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BB5E53C">
      <w:pPr>
        <w:jc w:val="center"/>
        <w:rPr>
          <w:b/>
          <w:bCs/>
          <w:sz w:val="24"/>
          <w:szCs w:val="24"/>
        </w:rPr>
      </w:pPr>
      <w:bookmarkStart w:id="0" w:name="_Hlk75382352"/>
    </w:p>
    <w:p w14:paraId="6C281393">
      <w:pPr>
        <w:jc w:val="center"/>
        <w:rPr>
          <w:rFonts w:ascii="黑体" w:eastAsia="黑体"/>
          <w:b/>
          <w:bCs/>
          <w:sz w:val="44"/>
          <w:szCs w:val="44"/>
        </w:rPr>
      </w:pPr>
      <w:r>
        <w:rPr>
          <w:rFonts w:hint="eastAsia" w:ascii="黑体" w:eastAsia="黑体"/>
          <w:b/>
          <w:bCs/>
          <w:sz w:val="44"/>
          <w:szCs w:val="44"/>
        </w:rPr>
        <w:t>本 科 生 课 程 论 文</w:t>
      </w:r>
    </w:p>
    <w:p w14:paraId="5883D401">
      <w:pPr>
        <w:adjustRightInd w:val="0"/>
        <w:snapToGrid w:val="0"/>
        <w:spacing w:line="360" w:lineRule="auto"/>
        <w:jc w:val="center"/>
        <w:rPr>
          <w:b/>
          <w:bCs/>
          <w:sz w:val="32"/>
          <w:szCs w:val="32"/>
        </w:rPr>
      </w:pPr>
      <w:r>
        <w:rPr>
          <w:b/>
          <w:bCs/>
          <w:sz w:val="32"/>
          <w:szCs w:val="32"/>
        </w:rPr>
        <w:t>(202</w:t>
      </w:r>
      <w:r>
        <w:rPr>
          <w:rFonts w:hint="eastAsia"/>
          <w:b/>
          <w:bCs/>
          <w:sz w:val="32"/>
          <w:szCs w:val="32"/>
        </w:rPr>
        <w:t>4</w:t>
      </w:r>
      <w:r>
        <w:rPr>
          <w:b/>
          <w:bCs/>
          <w:sz w:val="32"/>
          <w:szCs w:val="32"/>
        </w:rPr>
        <w:t>-202</w:t>
      </w:r>
      <w:r>
        <w:rPr>
          <w:rFonts w:hint="eastAsia"/>
          <w:b/>
          <w:bCs/>
          <w:sz w:val="32"/>
          <w:szCs w:val="32"/>
        </w:rPr>
        <w:t>5</w:t>
      </w:r>
      <w:r>
        <w:rPr>
          <w:b/>
          <w:bCs/>
          <w:sz w:val="32"/>
          <w:szCs w:val="32"/>
        </w:rPr>
        <w:t>学年第</w:t>
      </w:r>
      <w:r>
        <w:rPr>
          <w:rFonts w:hint="eastAsia"/>
          <w:b/>
          <w:bCs/>
          <w:sz w:val="32"/>
          <w:szCs w:val="32"/>
        </w:rPr>
        <w:t>一</w:t>
      </w:r>
      <w:r>
        <w:rPr>
          <w:b/>
          <w:bCs/>
          <w:sz w:val="32"/>
          <w:szCs w:val="32"/>
        </w:rPr>
        <w:t>学期)</w:t>
      </w:r>
      <w:r>
        <w:tab/>
      </w:r>
    </w:p>
    <w:p w14:paraId="54690FE4">
      <w:pPr>
        <w:adjustRightInd w:val="0"/>
        <w:snapToGrid w:val="0"/>
        <w:spacing w:after="468" w:afterLines="150" w:line="360" w:lineRule="auto"/>
        <w:jc w:val="center"/>
        <w:rPr>
          <w:rFonts w:ascii="黑体"/>
          <w:b/>
          <w:bCs/>
          <w:color w:val="000000"/>
          <w:sz w:val="36"/>
          <w:szCs w:val="36"/>
        </w:rPr>
      </w:pPr>
      <w:r>
        <w:rPr>
          <w:rFonts w:hint="eastAsia"/>
          <w:b/>
          <w:bCs/>
          <w:color w:val="000000"/>
          <w:sz w:val="36"/>
          <w:szCs w:val="36"/>
        </w:rPr>
        <w:t>群体智能课程论文</w:t>
      </w:r>
      <w:r>
        <w:rPr>
          <w:b/>
          <w:bCs/>
          <w:color w:val="000000"/>
          <w:sz w:val="36"/>
          <w:szCs w:val="36"/>
        </w:rPr>
        <w:t>报告</w:t>
      </w:r>
      <w:r>
        <w:rPr>
          <w:rFonts w:hint="eastAsia"/>
        </w:rPr>
        <w:t xml:space="preserve"> </w:t>
      </w:r>
    </w:p>
    <w:p w14:paraId="5D937C63">
      <w:pPr>
        <w:adjustRightInd w:val="0"/>
        <w:snapToGrid w:val="0"/>
        <w:spacing w:after="468" w:afterLines="150" w:line="360" w:lineRule="auto"/>
        <w:jc w:val="center"/>
        <w:rPr>
          <w:rFonts w:hint="eastAsia" w:ascii="仿宋_GB2312" w:eastAsia="宋体"/>
          <w:b/>
          <w:bCs/>
          <w:color w:val="000000"/>
          <w:sz w:val="32"/>
          <w:szCs w:val="32"/>
          <w:lang w:val="en-US" w:eastAsia="zh-CN"/>
        </w:rPr>
      </w:pPr>
      <w:r>
        <w:rPr>
          <w:rFonts w:hint="eastAsia" w:ascii="仿宋_GB2312"/>
          <w:b/>
          <w:bCs/>
          <w:color w:val="000000"/>
          <w:sz w:val="32"/>
          <w:szCs w:val="32"/>
        </w:rPr>
        <w:t>本科生：</w:t>
      </w:r>
      <w:r>
        <w:rPr>
          <w:rFonts w:hint="eastAsia" w:ascii="仿宋_GB2312"/>
          <w:b/>
          <w:bCs/>
          <w:color w:val="000000"/>
          <w:sz w:val="32"/>
          <w:szCs w:val="32"/>
          <w:lang w:val="en-US" w:eastAsia="zh-CN"/>
        </w:rPr>
        <w:t>于博宇</w:t>
      </w:r>
    </w:p>
    <w:p w14:paraId="7E17C4A4">
      <w:pPr>
        <w:adjustRightInd w:val="0"/>
        <w:snapToGrid w:val="0"/>
        <w:rPr>
          <w:rFonts w:hint="eastAsia" w:eastAsia="宋体"/>
          <w:b/>
          <w:bCs/>
          <w:sz w:val="24"/>
          <w:lang w:val="en-US" w:eastAsia="zh-CN"/>
        </w:rPr>
      </w:pPr>
      <w:r>
        <w:rPr>
          <w:rFonts w:hint="eastAsia"/>
          <w:b/>
          <w:bCs/>
          <w:sz w:val="24"/>
        </w:rPr>
        <w:t>提交日期：</w:t>
      </w:r>
      <w:r>
        <w:rPr>
          <w:rFonts w:hint="eastAsia"/>
          <w:b/>
          <w:bCs/>
          <w:sz w:val="24"/>
          <w:lang w:val="en-US" w:eastAsia="zh-CN"/>
        </w:rPr>
        <w:t>25</w:t>
      </w:r>
      <w:r>
        <w:rPr>
          <w:rFonts w:hint="eastAsia"/>
          <w:b/>
          <w:bCs/>
          <w:sz w:val="24"/>
        </w:rPr>
        <w:t>年</w:t>
      </w:r>
      <w:r>
        <w:rPr>
          <w:rFonts w:hint="eastAsia"/>
          <w:b/>
          <w:bCs/>
          <w:sz w:val="24"/>
          <w:lang w:val="en-US" w:eastAsia="zh-CN"/>
        </w:rPr>
        <w:t>1</w:t>
      </w:r>
      <w:r>
        <w:rPr>
          <w:rFonts w:hint="eastAsia"/>
          <w:b/>
          <w:bCs/>
          <w:sz w:val="24"/>
        </w:rPr>
        <w:t>月</w:t>
      </w:r>
      <w:r>
        <w:rPr>
          <w:rFonts w:hint="eastAsia"/>
          <w:b/>
          <w:bCs/>
          <w:sz w:val="24"/>
          <w:lang w:val="en-US" w:eastAsia="zh-CN"/>
        </w:rPr>
        <w:t>17</w:t>
      </w:r>
      <w:r>
        <w:rPr>
          <w:rFonts w:hint="eastAsia"/>
          <w:b/>
          <w:bCs/>
          <w:sz w:val="24"/>
        </w:rPr>
        <w:t>日                    本科生签名：</w:t>
      </w:r>
      <w:r>
        <w:rPr>
          <w:rFonts w:hint="eastAsia"/>
          <w:b/>
          <w:bCs/>
          <w:sz w:val="24"/>
          <w:lang w:val="en-US" w:eastAsia="zh-CN"/>
        </w:rPr>
        <w:t>于博宇</w:t>
      </w:r>
    </w:p>
    <w:tbl>
      <w:tblPr>
        <w:tblStyle w:val="11"/>
        <w:tblW w:w="90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938"/>
        <w:gridCol w:w="1362"/>
        <w:gridCol w:w="4401"/>
      </w:tblGrid>
      <w:tr w14:paraId="48AD5B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3" w:type="dxa"/>
            <w:tcBorders>
              <w:top w:val="single" w:color="auto" w:sz="4" w:space="0"/>
              <w:left w:val="single" w:color="auto" w:sz="4" w:space="0"/>
              <w:bottom w:val="single" w:color="auto" w:sz="4" w:space="0"/>
              <w:right w:val="single" w:color="auto" w:sz="4" w:space="0"/>
            </w:tcBorders>
            <w:shd w:val="clear" w:color="auto" w:fill="auto"/>
            <w:vAlign w:val="center"/>
          </w:tcPr>
          <w:p w14:paraId="70DFD03F">
            <w:pPr>
              <w:adjustRightInd w:val="0"/>
              <w:snapToGrid w:val="0"/>
              <w:jc w:val="center"/>
              <w:rPr>
                <w:b/>
                <w:bCs/>
                <w:sz w:val="24"/>
              </w:rPr>
            </w:pPr>
            <w:r>
              <w:rPr>
                <w:b/>
                <w:bCs/>
                <w:sz w:val="24"/>
                <w:szCs w:val="24"/>
              </w:rPr>
              <w:t>学    号</w:t>
            </w:r>
          </w:p>
        </w:tc>
        <w:tc>
          <w:tcPr>
            <w:tcW w:w="1938" w:type="dxa"/>
            <w:tcBorders>
              <w:top w:val="single" w:color="auto" w:sz="4" w:space="0"/>
              <w:left w:val="single" w:color="auto" w:sz="4" w:space="0"/>
              <w:bottom w:val="single" w:color="auto" w:sz="4" w:space="0"/>
              <w:right w:val="single" w:color="auto" w:sz="4" w:space="0"/>
            </w:tcBorders>
            <w:shd w:val="clear" w:color="auto" w:fill="auto"/>
            <w:vAlign w:val="center"/>
          </w:tcPr>
          <w:p w14:paraId="5544E6B7">
            <w:pPr>
              <w:adjustRightInd w:val="0"/>
              <w:snapToGrid w:val="0"/>
              <w:jc w:val="center"/>
              <w:rPr>
                <w:rFonts w:hint="default" w:eastAsia="宋体"/>
                <w:b/>
                <w:bCs/>
                <w:sz w:val="24"/>
                <w:lang w:val="en-US" w:eastAsia="zh-CN"/>
              </w:rPr>
            </w:pPr>
            <w:r>
              <w:rPr>
                <w:rFonts w:hint="eastAsia"/>
                <w:b/>
                <w:bCs/>
                <w:sz w:val="24"/>
                <w:lang w:val="en-US" w:eastAsia="zh-CN"/>
              </w:rPr>
              <w:t>202330453151</w:t>
            </w:r>
          </w:p>
        </w:tc>
        <w:tc>
          <w:tcPr>
            <w:tcW w:w="1362" w:type="dxa"/>
            <w:tcBorders>
              <w:top w:val="single" w:color="auto" w:sz="4" w:space="0"/>
              <w:left w:val="single" w:color="auto" w:sz="4" w:space="0"/>
              <w:bottom w:val="single" w:color="auto" w:sz="4" w:space="0"/>
              <w:right w:val="single" w:color="auto" w:sz="4" w:space="0"/>
            </w:tcBorders>
            <w:shd w:val="clear" w:color="auto" w:fill="auto"/>
            <w:vAlign w:val="center"/>
          </w:tcPr>
          <w:p w14:paraId="4F53CEA0">
            <w:pPr>
              <w:adjustRightInd w:val="0"/>
              <w:snapToGrid w:val="0"/>
              <w:ind w:right="-106" w:rightChars="-47"/>
              <w:jc w:val="center"/>
              <w:rPr>
                <w:b/>
                <w:bCs/>
                <w:sz w:val="24"/>
              </w:rPr>
            </w:pPr>
            <w:r>
              <w:rPr>
                <w:b/>
                <w:bCs/>
                <w:sz w:val="24"/>
                <w:szCs w:val="24"/>
              </w:rPr>
              <w:t>学    院</w:t>
            </w:r>
          </w:p>
        </w:tc>
        <w:tc>
          <w:tcPr>
            <w:tcW w:w="4401" w:type="dxa"/>
            <w:tcBorders>
              <w:top w:val="single" w:color="auto" w:sz="4" w:space="0"/>
              <w:left w:val="single" w:color="auto" w:sz="4" w:space="0"/>
              <w:bottom w:val="single" w:color="auto" w:sz="4" w:space="0"/>
              <w:right w:val="single" w:color="auto" w:sz="4" w:space="0"/>
            </w:tcBorders>
            <w:shd w:val="clear" w:color="auto" w:fill="auto"/>
            <w:vAlign w:val="center"/>
          </w:tcPr>
          <w:p w14:paraId="5D2AA94A">
            <w:pPr>
              <w:adjustRightInd w:val="0"/>
              <w:snapToGrid w:val="0"/>
              <w:jc w:val="center"/>
              <w:rPr>
                <w:rFonts w:hint="eastAsia" w:eastAsia="宋体"/>
                <w:b/>
                <w:bCs/>
                <w:sz w:val="24"/>
                <w:lang w:val="en-US" w:eastAsia="zh-CN"/>
              </w:rPr>
            </w:pPr>
            <w:r>
              <w:rPr>
                <w:rFonts w:hint="eastAsia"/>
                <w:b/>
                <w:bCs/>
                <w:sz w:val="24"/>
                <w:lang w:val="en-US" w:eastAsia="zh-CN"/>
              </w:rPr>
              <w:t>计算机科学与工程学院</w:t>
            </w:r>
          </w:p>
        </w:tc>
      </w:tr>
      <w:tr w14:paraId="3CAE8F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3" w:type="dxa"/>
            <w:tcBorders>
              <w:top w:val="single" w:color="auto" w:sz="4" w:space="0"/>
              <w:left w:val="single" w:color="auto" w:sz="4" w:space="0"/>
              <w:bottom w:val="single" w:color="auto" w:sz="4" w:space="0"/>
              <w:right w:val="single" w:color="auto" w:sz="4" w:space="0"/>
            </w:tcBorders>
            <w:shd w:val="clear" w:color="auto" w:fill="auto"/>
            <w:vAlign w:val="center"/>
          </w:tcPr>
          <w:p w14:paraId="3D9EA1CB">
            <w:pPr>
              <w:adjustRightInd w:val="0"/>
              <w:snapToGrid w:val="0"/>
              <w:jc w:val="center"/>
              <w:rPr>
                <w:b/>
                <w:bCs/>
                <w:sz w:val="24"/>
              </w:rPr>
            </w:pPr>
            <w:r>
              <w:rPr>
                <w:rFonts w:hint="eastAsia"/>
                <w:b/>
                <w:bCs/>
                <w:sz w:val="24"/>
                <w:szCs w:val="24"/>
              </w:rPr>
              <w:t>班    级</w:t>
            </w:r>
          </w:p>
        </w:tc>
        <w:tc>
          <w:tcPr>
            <w:tcW w:w="1938" w:type="dxa"/>
            <w:tcBorders>
              <w:top w:val="single" w:color="auto" w:sz="4" w:space="0"/>
              <w:left w:val="single" w:color="auto" w:sz="4" w:space="0"/>
              <w:bottom w:val="single" w:color="auto" w:sz="4" w:space="0"/>
              <w:right w:val="single" w:color="auto" w:sz="4" w:space="0"/>
            </w:tcBorders>
            <w:shd w:val="clear" w:color="auto" w:fill="auto"/>
            <w:vAlign w:val="center"/>
          </w:tcPr>
          <w:p w14:paraId="09B1B39A">
            <w:pPr>
              <w:adjustRightInd w:val="0"/>
              <w:snapToGrid w:val="0"/>
              <w:jc w:val="center"/>
              <w:rPr>
                <w:rFonts w:hint="default" w:eastAsia="宋体"/>
                <w:b/>
                <w:bCs/>
                <w:sz w:val="24"/>
                <w:lang w:val="en-US" w:eastAsia="zh-CN"/>
              </w:rPr>
            </w:pPr>
            <w:r>
              <w:rPr>
                <w:rFonts w:hint="eastAsia"/>
                <w:b/>
                <w:bCs/>
                <w:sz w:val="24"/>
                <w:lang w:val="en-US" w:eastAsia="zh-CN"/>
              </w:rPr>
              <w:t>23计算机科学与技术1班</w:t>
            </w:r>
          </w:p>
        </w:tc>
        <w:tc>
          <w:tcPr>
            <w:tcW w:w="1362" w:type="dxa"/>
            <w:tcBorders>
              <w:top w:val="single" w:color="auto" w:sz="4" w:space="0"/>
              <w:left w:val="single" w:color="auto" w:sz="4" w:space="0"/>
              <w:bottom w:val="single" w:color="auto" w:sz="4" w:space="0"/>
              <w:right w:val="single" w:color="auto" w:sz="4" w:space="0"/>
            </w:tcBorders>
            <w:shd w:val="clear" w:color="auto" w:fill="auto"/>
            <w:vAlign w:val="center"/>
          </w:tcPr>
          <w:p w14:paraId="0143E009">
            <w:pPr>
              <w:adjustRightInd w:val="0"/>
              <w:snapToGrid w:val="0"/>
              <w:ind w:right="-106" w:rightChars="-47"/>
              <w:jc w:val="center"/>
              <w:rPr>
                <w:b/>
                <w:bCs/>
                <w:sz w:val="24"/>
              </w:rPr>
            </w:pPr>
            <w:r>
              <w:rPr>
                <w:b/>
                <w:bCs/>
                <w:sz w:val="24"/>
                <w:szCs w:val="24"/>
              </w:rPr>
              <w:t>课程名称</w:t>
            </w:r>
          </w:p>
        </w:tc>
        <w:tc>
          <w:tcPr>
            <w:tcW w:w="4401" w:type="dxa"/>
            <w:tcBorders>
              <w:top w:val="single" w:color="auto" w:sz="4" w:space="0"/>
              <w:left w:val="single" w:color="auto" w:sz="4" w:space="0"/>
              <w:bottom w:val="single" w:color="auto" w:sz="4" w:space="0"/>
              <w:right w:val="single" w:color="auto" w:sz="4" w:space="0"/>
            </w:tcBorders>
            <w:shd w:val="clear" w:color="auto" w:fill="auto"/>
            <w:vAlign w:val="center"/>
          </w:tcPr>
          <w:p w14:paraId="23F65884">
            <w:pPr>
              <w:adjustRightInd w:val="0"/>
              <w:snapToGrid w:val="0"/>
              <w:jc w:val="center"/>
              <w:rPr>
                <w:rFonts w:hint="eastAsia" w:eastAsia="宋体"/>
                <w:b/>
                <w:bCs/>
                <w:sz w:val="24"/>
                <w:lang w:val="en-US" w:eastAsia="zh-CN"/>
              </w:rPr>
            </w:pPr>
            <w:r>
              <w:rPr>
                <w:rFonts w:hint="eastAsia"/>
                <w:b/>
                <w:bCs/>
                <w:sz w:val="24"/>
                <w:lang w:val="en-US" w:eastAsia="zh-CN"/>
              </w:rPr>
              <w:t>群体智能</w:t>
            </w:r>
          </w:p>
        </w:tc>
      </w:tr>
      <w:tr w14:paraId="05AE78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3" w:type="dxa"/>
            <w:tcBorders>
              <w:top w:val="single" w:color="auto" w:sz="4" w:space="0"/>
              <w:left w:val="single" w:color="auto" w:sz="4" w:space="0"/>
              <w:bottom w:val="single" w:color="auto" w:sz="4" w:space="0"/>
              <w:right w:val="single" w:color="auto" w:sz="4" w:space="0"/>
            </w:tcBorders>
            <w:shd w:val="clear" w:color="auto" w:fill="auto"/>
            <w:vAlign w:val="center"/>
          </w:tcPr>
          <w:p w14:paraId="0FD64EDD">
            <w:pPr>
              <w:adjustRightInd w:val="0"/>
              <w:snapToGrid w:val="0"/>
              <w:jc w:val="center"/>
              <w:rPr>
                <w:b/>
                <w:bCs/>
                <w:sz w:val="24"/>
              </w:rPr>
            </w:pPr>
            <w:r>
              <w:rPr>
                <w:b/>
                <w:bCs/>
                <w:sz w:val="24"/>
                <w:szCs w:val="24"/>
              </w:rPr>
              <w:t>课程编号</w:t>
            </w:r>
          </w:p>
        </w:tc>
        <w:tc>
          <w:tcPr>
            <w:tcW w:w="1938" w:type="dxa"/>
            <w:tcBorders>
              <w:top w:val="single" w:color="auto" w:sz="4" w:space="0"/>
              <w:left w:val="single" w:color="auto" w:sz="4" w:space="0"/>
              <w:bottom w:val="single" w:color="auto" w:sz="4" w:space="0"/>
              <w:right w:val="single" w:color="auto" w:sz="4" w:space="0"/>
            </w:tcBorders>
            <w:shd w:val="clear" w:color="auto" w:fill="auto"/>
            <w:vAlign w:val="center"/>
          </w:tcPr>
          <w:p w14:paraId="2B9C38C5">
            <w:pPr>
              <w:adjustRightInd w:val="0"/>
              <w:snapToGrid w:val="0"/>
              <w:jc w:val="center"/>
              <w:rPr>
                <w:rFonts w:hint="default" w:eastAsia="宋体"/>
                <w:b/>
                <w:bCs/>
                <w:sz w:val="24"/>
                <w:lang w:val="en-US" w:eastAsia="zh-CN"/>
              </w:rPr>
            </w:pPr>
            <w:r>
              <w:rPr>
                <w:rFonts w:hint="eastAsia"/>
                <w:b/>
                <w:bCs/>
                <w:sz w:val="24"/>
                <w:lang w:val="en-US" w:eastAsia="zh-CN"/>
              </w:rPr>
              <w:t>\</w:t>
            </w:r>
          </w:p>
        </w:tc>
        <w:tc>
          <w:tcPr>
            <w:tcW w:w="1362" w:type="dxa"/>
            <w:tcBorders>
              <w:top w:val="single" w:color="auto" w:sz="4" w:space="0"/>
              <w:left w:val="single" w:color="auto" w:sz="4" w:space="0"/>
              <w:bottom w:val="single" w:color="auto" w:sz="4" w:space="0"/>
              <w:right w:val="single" w:color="auto" w:sz="4" w:space="0"/>
            </w:tcBorders>
            <w:shd w:val="clear" w:color="auto" w:fill="auto"/>
            <w:vAlign w:val="center"/>
          </w:tcPr>
          <w:p w14:paraId="233AB828">
            <w:pPr>
              <w:adjustRightInd w:val="0"/>
              <w:snapToGrid w:val="0"/>
              <w:ind w:right="-106" w:rightChars="-47"/>
              <w:jc w:val="center"/>
              <w:rPr>
                <w:b/>
                <w:bCs/>
                <w:sz w:val="24"/>
              </w:rPr>
            </w:pPr>
            <w:r>
              <w:rPr>
                <w:b/>
                <w:bCs/>
                <w:sz w:val="24"/>
                <w:szCs w:val="24"/>
              </w:rPr>
              <w:t>任课教师</w:t>
            </w:r>
          </w:p>
        </w:tc>
        <w:tc>
          <w:tcPr>
            <w:tcW w:w="4401" w:type="dxa"/>
            <w:tcBorders>
              <w:top w:val="single" w:color="auto" w:sz="4" w:space="0"/>
              <w:left w:val="single" w:color="auto" w:sz="4" w:space="0"/>
              <w:bottom w:val="single" w:color="auto" w:sz="4" w:space="0"/>
              <w:right w:val="single" w:color="auto" w:sz="4" w:space="0"/>
            </w:tcBorders>
            <w:shd w:val="clear" w:color="auto" w:fill="auto"/>
            <w:vAlign w:val="center"/>
          </w:tcPr>
          <w:p w14:paraId="1EB7A12A">
            <w:pPr>
              <w:adjustRightInd w:val="0"/>
              <w:snapToGrid w:val="0"/>
              <w:jc w:val="center"/>
              <w:rPr>
                <w:rFonts w:hint="eastAsia" w:eastAsia="宋体"/>
                <w:b/>
                <w:bCs/>
                <w:sz w:val="24"/>
                <w:lang w:val="en-US" w:eastAsia="zh-CN"/>
              </w:rPr>
            </w:pPr>
            <w:r>
              <w:rPr>
                <w:rFonts w:hint="eastAsia"/>
                <w:b/>
                <w:bCs/>
                <w:sz w:val="24"/>
                <w:lang w:val="en-US" w:eastAsia="zh-CN"/>
              </w:rPr>
              <w:t>陈伟能</w:t>
            </w:r>
          </w:p>
        </w:tc>
      </w:tr>
      <w:tr w14:paraId="7E16BD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2" w:hRule="atLeast"/>
          <w:jc w:val="center"/>
        </w:trPr>
        <w:tc>
          <w:tcPr>
            <w:tcW w:w="9094" w:type="dxa"/>
            <w:gridSpan w:val="4"/>
            <w:tcBorders>
              <w:bottom w:val="single" w:color="auto" w:sz="4" w:space="0"/>
            </w:tcBorders>
            <w:shd w:val="clear" w:color="auto" w:fill="auto"/>
          </w:tcPr>
          <w:p w14:paraId="26574C4C">
            <w:pPr>
              <w:spacing w:line="360" w:lineRule="auto"/>
              <w:rPr>
                <w:b/>
                <w:bCs/>
                <w:sz w:val="24"/>
              </w:rPr>
            </w:pPr>
            <w:r>
              <w:rPr>
                <w:rFonts w:hint="eastAsia"/>
                <w:b/>
                <w:bCs/>
                <w:sz w:val="24"/>
              </w:rPr>
              <w:t>教师评语：</w:t>
            </w:r>
          </w:p>
        </w:tc>
      </w:tr>
      <w:tr w14:paraId="26F712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jc w:val="center"/>
        </w:trPr>
        <w:tc>
          <w:tcPr>
            <w:tcW w:w="9094" w:type="dxa"/>
            <w:gridSpan w:val="4"/>
            <w:tcBorders>
              <w:top w:val="single" w:color="auto" w:sz="4" w:space="0"/>
            </w:tcBorders>
            <w:shd w:val="clear" w:color="auto" w:fill="auto"/>
          </w:tcPr>
          <w:p w14:paraId="496AF2F2">
            <w:pPr>
              <w:spacing w:line="360" w:lineRule="auto"/>
              <w:rPr>
                <w:b/>
                <w:bCs/>
                <w:sz w:val="24"/>
              </w:rPr>
            </w:pPr>
            <w:r>
              <w:rPr>
                <w:rFonts w:hint="eastAsia"/>
                <w:b/>
                <w:bCs/>
                <w:sz w:val="24"/>
              </w:rPr>
              <w:t>成绩评定：   分          任课教师签名：                 年  月  日</w:t>
            </w:r>
          </w:p>
        </w:tc>
      </w:tr>
      <w:bookmarkEnd w:id="0"/>
    </w:tbl>
    <w:p w14:paraId="2ECF706C">
      <w:pPr>
        <w:spacing w:line="480" w:lineRule="auto"/>
        <w:jc w:val="center"/>
        <w:rPr>
          <w:rFonts w:hint="eastAsia" w:ascii="宋体" w:hAnsi="宋体" w:cstheme="majorEastAsia"/>
          <w:b/>
          <w:bCs/>
          <w:sz w:val="36"/>
          <w:szCs w:val="36"/>
          <w:lang w:val="en-US" w:eastAsia="zh-CN"/>
        </w:rPr>
      </w:pPr>
    </w:p>
    <w:p w14:paraId="2D3580ED">
      <w:pPr>
        <w:spacing w:line="480" w:lineRule="auto"/>
        <w:jc w:val="center"/>
        <w:rPr>
          <w:rFonts w:hint="eastAsia" w:ascii="宋体" w:hAnsi="宋体" w:cstheme="majorEastAsia"/>
          <w:b/>
          <w:bCs/>
          <w:sz w:val="36"/>
          <w:szCs w:val="36"/>
          <w:lang w:val="en-US" w:eastAsia="zh-CN"/>
        </w:rPr>
      </w:pPr>
      <w:r>
        <w:rPr>
          <w:rFonts w:hint="eastAsia" w:ascii="宋体" w:hAnsi="宋体" w:cstheme="majorEastAsia"/>
          <w:b/>
          <w:bCs/>
          <w:sz w:val="36"/>
          <w:szCs w:val="36"/>
          <w:lang w:val="en-US" w:eastAsia="zh-CN"/>
        </w:rPr>
        <w:t>目录页</w:t>
      </w:r>
    </w:p>
    <w:p w14:paraId="3C38E199">
      <w:pPr>
        <w:spacing w:line="480" w:lineRule="auto"/>
        <w:jc w:val="left"/>
        <w:rPr>
          <w:rFonts w:hint="default" w:ascii="宋体" w:hAnsi="宋体" w:eastAsia="宋体" w:cstheme="majorEastAsia"/>
          <w:b w:val="0"/>
          <w:bCs w:val="0"/>
          <w:sz w:val="28"/>
          <w:szCs w:val="28"/>
          <w:lang w:val="en-US" w:eastAsia="zh-CN"/>
        </w:rPr>
      </w:pPr>
      <w:r>
        <w:rPr>
          <w:rFonts w:hint="eastAsia" w:ascii="宋体" w:hAnsi="宋体" w:eastAsia="宋体" w:cstheme="majorEastAsia"/>
          <w:b w:val="0"/>
          <w:bCs w:val="0"/>
          <w:sz w:val="28"/>
          <w:szCs w:val="28"/>
        </w:rPr>
        <w:t>基于多智能体的自动驾驶车辆路径规划问题的研究</w:t>
      </w:r>
      <w:r>
        <w:rPr>
          <w:rFonts w:hint="eastAsia" w:ascii="宋体" w:hAnsi="宋体" w:cstheme="majorEastAsia"/>
          <w:b w:val="0"/>
          <w:bCs w:val="0"/>
          <w:sz w:val="28"/>
          <w:szCs w:val="28"/>
          <w:lang w:eastAsia="zh-CN"/>
        </w:rPr>
        <w:t>（</w:t>
      </w:r>
      <w:r>
        <w:rPr>
          <w:rFonts w:hint="eastAsia" w:ascii="宋体" w:hAnsi="宋体" w:cstheme="majorEastAsia"/>
          <w:b w:val="0"/>
          <w:bCs w:val="0"/>
          <w:sz w:val="28"/>
          <w:szCs w:val="28"/>
          <w:lang w:val="en-US" w:eastAsia="zh-CN"/>
        </w:rPr>
        <w:t>团队）       1</w:t>
      </w:r>
      <w:r>
        <w:rPr>
          <w:rFonts w:hint="eastAsia" w:ascii="宋体" w:hAnsi="宋体" w:eastAsia="宋体" w:cstheme="majorEastAsia"/>
          <w:b w:val="0"/>
          <w:bCs w:val="0"/>
          <w:sz w:val="28"/>
          <w:szCs w:val="28"/>
        </w:rPr>
        <w:t>基于多智能体的自动驾驶车辆路径规划问题的研究</w:t>
      </w:r>
      <w:r>
        <w:rPr>
          <w:rFonts w:hint="eastAsia" w:ascii="宋体" w:hAnsi="宋体" w:eastAsia="宋体" w:cstheme="majorEastAsia"/>
          <w:b w:val="0"/>
          <w:bCs w:val="0"/>
          <w:sz w:val="28"/>
          <w:szCs w:val="28"/>
          <w:lang w:eastAsia="zh-CN"/>
        </w:rPr>
        <w:t>（</w:t>
      </w:r>
      <w:r>
        <w:rPr>
          <w:rFonts w:hint="eastAsia" w:ascii="宋体" w:hAnsi="宋体" w:eastAsia="宋体" w:cstheme="majorEastAsia"/>
          <w:b w:val="0"/>
          <w:bCs w:val="0"/>
          <w:sz w:val="28"/>
          <w:szCs w:val="28"/>
          <w:lang w:val="en-US" w:eastAsia="zh-CN"/>
        </w:rPr>
        <w:t xml:space="preserve">个人）    16            </w:t>
      </w:r>
    </w:p>
    <w:p w14:paraId="1BC70CAB">
      <w:pPr>
        <w:spacing w:line="480" w:lineRule="auto"/>
        <w:jc w:val="left"/>
        <w:rPr>
          <w:rFonts w:hint="eastAsia" w:ascii="宋体" w:hAnsi="宋体" w:eastAsia="宋体" w:cstheme="majorEastAsia"/>
          <w:b w:val="0"/>
          <w:bCs w:val="0"/>
          <w:sz w:val="28"/>
          <w:szCs w:val="28"/>
          <w:lang w:val="en-US" w:eastAsia="zh-CN"/>
        </w:rPr>
      </w:pPr>
      <w:r>
        <w:rPr>
          <w:rFonts w:hint="eastAsia" w:ascii="宋体" w:hAnsi="宋体" w:eastAsia="宋体" w:cstheme="majorEastAsia"/>
          <w:b w:val="0"/>
          <w:bCs w:val="0"/>
          <w:sz w:val="28"/>
          <w:szCs w:val="28"/>
          <w:lang w:val="en-US" w:eastAsia="zh-CN"/>
        </w:rPr>
        <w:t>粒子群PSO优化算法解决KroA100研究报告                  18</w:t>
      </w:r>
    </w:p>
    <w:p w14:paraId="42BEEC28">
      <w:pPr>
        <w:spacing w:line="480" w:lineRule="auto"/>
        <w:jc w:val="left"/>
        <w:rPr>
          <w:rFonts w:hint="default" w:ascii="宋体" w:hAnsi="宋体" w:eastAsia="宋体" w:cstheme="majorEastAsia"/>
          <w:b w:val="0"/>
          <w:bCs w:val="0"/>
          <w:sz w:val="28"/>
          <w:szCs w:val="28"/>
          <w:lang w:val="en-US" w:eastAsia="zh-CN"/>
        </w:rPr>
      </w:pPr>
      <w:r>
        <w:rPr>
          <w:rFonts w:hint="eastAsia" w:ascii="宋体" w:hAnsi="宋体" w:eastAsia="宋体" w:cstheme="majorEastAsia"/>
          <w:b w:val="0"/>
          <w:bCs w:val="0"/>
          <w:sz w:val="28"/>
          <w:szCs w:val="28"/>
          <w:lang w:val="en-US" w:eastAsia="zh-CN"/>
        </w:rPr>
        <w:t xml:space="preserve">粒子群优化算法的改进策略研究的阅读报告                </w:t>
      </w:r>
      <w:r>
        <w:rPr>
          <w:rFonts w:hint="eastAsia" w:ascii="宋体" w:hAnsi="宋体" w:cstheme="majorEastAsia"/>
          <w:b w:val="0"/>
          <w:bCs w:val="0"/>
          <w:sz w:val="28"/>
          <w:szCs w:val="28"/>
          <w:lang w:val="en-US" w:eastAsia="zh-CN"/>
        </w:rPr>
        <w:t xml:space="preserve"> </w:t>
      </w:r>
      <w:r>
        <w:rPr>
          <w:rFonts w:hint="eastAsia" w:ascii="宋体" w:hAnsi="宋体" w:eastAsia="宋体" w:cstheme="majorEastAsia"/>
          <w:b w:val="0"/>
          <w:bCs w:val="0"/>
          <w:sz w:val="28"/>
          <w:szCs w:val="28"/>
          <w:lang w:val="en-US" w:eastAsia="zh-CN"/>
        </w:rPr>
        <w:t xml:space="preserve"> 25</w:t>
      </w:r>
    </w:p>
    <w:p w14:paraId="243C23EC">
      <w:pPr>
        <w:spacing w:line="480" w:lineRule="auto"/>
        <w:jc w:val="left"/>
        <w:rPr>
          <w:rFonts w:hint="default" w:ascii="宋体" w:hAnsi="宋体" w:eastAsia="宋体" w:cstheme="majorEastAsia"/>
          <w:b w:val="0"/>
          <w:bCs w:val="0"/>
          <w:sz w:val="28"/>
          <w:szCs w:val="28"/>
          <w:lang w:val="en-US" w:eastAsia="zh-CN"/>
        </w:rPr>
      </w:pPr>
      <w:r>
        <w:rPr>
          <w:rFonts w:hint="eastAsia" w:ascii="宋体" w:hAnsi="宋体" w:eastAsia="宋体" w:cstheme="majorEastAsia"/>
          <w:b w:val="0"/>
          <w:bCs w:val="0"/>
          <w:sz w:val="28"/>
          <w:szCs w:val="28"/>
          <w:lang w:val="en-US" w:eastAsia="zh-CN"/>
        </w:rPr>
        <w:t>DQN算法进行编程实现2048游戏的研究报告                 27</w:t>
      </w:r>
    </w:p>
    <w:p w14:paraId="14855EC9">
      <w:pPr>
        <w:spacing w:line="480" w:lineRule="auto"/>
        <w:jc w:val="left"/>
        <w:rPr>
          <w:rFonts w:hint="default" w:ascii="宋体" w:hAnsi="宋体" w:eastAsia="宋体" w:cstheme="majorEastAsia"/>
          <w:b w:val="0"/>
          <w:bCs w:val="0"/>
          <w:sz w:val="28"/>
          <w:szCs w:val="28"/>
          <w:lang w:val="en-US" w:eastAsia="zh-CN"/>
        </w:rPr>
      </w:pPr>
      <w:r>
        <w:rPr>
          <w:rFonts w:hint="eastAsia" w:ascii="宋体" w:hAnsi="宋体" w:eastAsia="宋体" w:cstheme="majorEastAsia"/>
          <w:b w:val="0"/>
          <w:bCs w:val="0"/>
          <w:sz w:val="28"/>
          <w:szCs w:val="28"/>
          <w:lang w:val="en-US" w:eastAsia="zh-CN"/>
        </w:rPr>
        <w:t>多智能体强化学习与大语言模型Agent的阅读报告</w:t>
      </w:r>
      <w:r>
        <w:rPr>
          <w:rFonts w:hint="eastAsia" w:ascii="宋体" w:hAnsi="宋体" w:cstheme="majorEastAsia"/>
          <w:b w:val="0"/>
          <w:bCs w:val="0"/>
          <w:sz w:val="28"/>
          <w:szCs w:val="28"/>
          <w:lang w:val="en-US" w:eastAsia="zh-CN"/>
        </w:rPr>
        <w:t xml:space="preserve">            32</w:t>
      </w:r>
    </w:p>
    <w:p w14:paraId="4FC1C7CC">
      <w:pPr>
        <w:spacing w:line="480" w:lineRule="auto"/>
        <w:jc w:val="both"/>
        <w:rPr>
          <w:rFonts w:hint="eastAsia" w:ascii="宋体" w:hAnsi="宋体" w:eastAsia="宋体" w:cstheme="majorEastAsia"/>
          <w:b/>
          <w:bCs/>
          <w:sz w:val="36"/>
          <w:szCs w:val="36"/>
        </w:rPr>
      </w:pPr>
    </w:p>
    <w:p w14:paraId="143FF98D">
      <w:pPr>
        <w:spacing w:line="480" w:lineRule="auto"/>
        <w:jc w:val="center"/>
        <w:rPr>
          <w:rFonts w:hint="default" w:ascii="宋体" w:hAnsi="宋体" w:eastAsia="宋体" w:cstheme="majorEastAsia"/>
          <w:b/>
          <w:bCs/>
          <w:sz w:val="36"/>
          <w:szCs w:val="36"/>
          <w:lang w:val="en-US" w:eastAsia="zh-CN"/>
        </w:rPr>
      </w:pPr>
      <w:r>
        <w:rPr>
          <w:rFonts w:hint="eastAsia" w:ascii="宋体" w:hAnsi="宋体" w:eastAsia="宋体" w:cstheme="majorEastAsia"/>
          <w:b/>
          <w:bCs/>
          <w:sz w:val="36"/>
          <w:szCs w:val="36"/>
        </w:rPr>
        <w:t>基于多智能体的自动驾驶车辆路径规划问题的研究</w:t>
      </w:r>
      <w:r>
        <w:rPr>
          <w:rFonts w:hint="eastAsia" w:ascii="宋体" w:hAnsi="宋体" w:cstheme="majorEastAsia"/>
          <w:b/>
          <w:bCs/>
          <w:sz w:val="36"/>
          <w:szCs w:val="36"/>
          <w:lang w:eastAsia="zh-CN"/>
        </w:rPr>
        <w:t>（</w:t>
      </w:r>
      <w:r>
        <w:rPr>
          <w:rFonts w:hint="eastAsia" w:ascii="宋体" w:hAnsi="宋体" w:cstheme="majorEastAsia"/>
          <w:b/>
          <w:bCs/>
          <w:sz w:val="36"/>
          <w:szCs w:val="36"/>
          <w:lang w:val="en-US" w:eastAsia="zh-CN"/>
        </w:rPr>
        <w:t>团队）</w:t>
      </w:r>
    </w:p>
    <w:p w14:paraId="5A3DDF40">
      <w:pPr>
        <w:spacing w:line="480" w:lineRule="auto"/>
        <w:ind w:firstLine="3584" w:firstLineChars="1400"/>
        <w:jc w:val="both"/>
        <w:rPr>
          <w:rFonts w:hint="eastAsia" w:ascii="宋体" w:hAnsi="宋体" w:eastAsia="宋体" w:cstheme="minorEastAsia"/>
          <w:sz w:val="24"/>
        </w:rPr>
      </w:pPr>
      <w:r>
        <w:rPr>
          <w:rFonts w:hint="eastAsia" w:ascii="宋体" w:hAnsi="宋体" w:eastAsia="宋体" w:cstheme="minorEastAsia"/>
          <w:sz w:val="24"/>
        </w:rPr>
        <w:t>左锦宁 于博宇</w:t>
      </w:r>
    </w:p>
    <w:p w14:paraId="75554965">
      <w:pPr>
        <w:spacing w:line="480" w:lineRule="auto"/>
        <w:rPr>
          <w:rFonts w:ascii="宋体" w:hAnsi="宋体" w:eastAsia="宋体"/>
          <w:sz w:val="24"/>
        </w:rPr>
      </w:pPr>
      <w:r>
        <w:rPr>
          <w:rFonts w:hint="eastAsia" w:ascii="宋体" w:hAnsi="宋体" w:eastAsia="宋体"/>
          <w:b/>
          <w:bCs/>
          <w:sz w:val="24"/>
        </w:rPr>
        <w:t>摘要</w:t>
      </w:r>
    </w:p>
    <w:p w14:paraId="2FA7EA01">
      <w:pPr>
        <w:spacing w:line="480" w:lineRule="auto"/>
        <w:ind w:firstLine="512" w:firstLineChars="200"/>
        <w:rPr>
          <w:rFonts w:ascii="宋体" w:hAnsi="宋体" w:eastAsia="宋体"/>
          <w:sz w:val="24"/>
        </w:rPr>
      </w:pPr>
      <w:r>
        <w:rPr>
          <w:rFonts w:hint="eastAsia" w:ascii="宋体" w:hAnsi="宋体" w:eastAsia="宋体" w:cstheme="minorEastAsia"/>
          <w:sz w:val="24"/>
        </w:rPr>
        <w:t>本报告基于多智能体的自动驾驶车辆路径规划问题展开研究。通过车车协同和车路协同，自动驾驶车辆能够动态调整行驶路径，从而优化交通路网的吞吐量和减少车辆平均通行时间。我们使用改进的CityFlow模拟器，结合多智能体强化学习（MA2C）算法，对济南市东风片区的3x4区域和杭州市古荡区的4x4区域的路网进行了仿真实验。实验结果表明，所采用的方法能够有效减少车辆的平均通行时间，并提升路网的通行效率。报告包括背景理解、算法设计、实验结果及其分析，并总结了我们这个方法的优势和不足。</w:t>
      </w:r>
    </w:p>
    <w:p w14:paraId="57C90306">
      <w:pPr>
        <w:spacing w:line="480" w:lineRule="auto"/>
        <w:rPr>
          <w:rFonts w:ascii="宋体" w:hAnsi="宋体" w:eastAsia="宋体"/>
          <w:sz w:val="24"/>
        </w:rPr>
      </w:pPr>
      <w:r>
        <w:rPr>
          <w:rFonts w:hint="eastAsia" w:ascii="宋体" w:hAnsi="宋体" w:eastAsia="宋体"/>
          <w:b/>
          <w:bCs/>
          <w:sz w:val="24"/>
        </w:rPr>
        <w:t>引言</w:t>
      </w:r>
    </w:p>
    <w:p w14:paraId="4833AFBF">
      <w:pPr>
        <w:spacing w:line="480" w:lineRule="auto"/>
        <w:ind w:firstLine="420"/>
        <w:rPr>
          <w:rFonts w:ascii="宋体" w:hAnsi="宋体" w:eastAsia="宋体" w:cstheme="minorEastAsia"/>
          <w:sz w:val="24"/>
        </w:rPr>
      </w:pPr>
      <w:r>
        <w:rPr>
          <w:rFonts w:ascii="宋体" w:hAnsi="宋体" w:eastAsia="宋体" w:cstheme="minorEastAsia"/>
          <w:sz w:val="24"/>
        </w:rPr>
        <w:t>随着城市化进程的加快和机动车保有量的持续增长，传统的交通管理策略已难以满足日益增长的交通需求。交通拥堵不仅影响人们的出行效率，还会带来环境污染、能源浪费等一系列问题。2020年2月，国家发展改革委等十一部委联合印发的《智能汽车创新发展战略》为我国智能汽车发展指明了方向，标志着汽车产业正在从传统的机械产品向智能化产品转变。在此背景下，自动驾驶技术的发展为解决交通问题提供了新的思路。然而，目前自动驾驶的研究主要集中在单车智能层面，这种方式存在感知范围有限、决策信息不完整等局限性。要真正发挥自动驾驶的优势，需要实现车车协同和车路协同，使车辆能够获取更大范围的交通信息，从而做出更优的决策。特别地，交通信号控制作为城市交通管理的重要手段，其效率直接影响着整个交通网络的运行状况。传统的固定时序信号控制方式无法根据实时交通状况做出动态调整，往往导致不必要的延误。因此，本课程设计针对这一问题，</w:t>
      </w:r>
      <w:r>
        <w:rPr>
          <w:rFonts w:hint="eastAsia" w:ascii="宋体" w:hAnsi="宋体" w:eastAsia="宋体" w:cstheme="minorEastAsia"/>
          <w:sz w:val="24"/>
        </w:rPr>
        <w:t>使用</w:t>
      </w:r>
      <w:r>
        <w:rPr>
          <w:rFonts w:ascii="宋体" w:hAnsi="宋体" w:eastAsia="宋体" w:cstheme="minorEastAsia"/>
          <w:sz w:val="24"/>
        </w:rPr>
        <w:t>了基于多智能体强化学习的交通信号优化方案。本设计采用多智能体优势演员评论家算法（</w:t>
      </w:r>
      <w:r>
        <w:rPr>
          <w:rFonts w:ascii="宋体" w:hAnsi="宋体" w:eastAsia="宋体" w:cs="Times New Roman"/>
          <w:sz w:val="24"/>
        </w:rPr>
        <w:t>Multi-Agent Advantage Actor-Critic, MA2C</w:t>
      </w:r>
      <w:r>
        <w:rPr>
          <w:rFonts w:hint="eastAsia" w:ascii="宋体" w:hAnsi="宋体" w:eastAsia="宋体" w:cstheme="minorEastAsia"/>
          <w:sz w:val="24"/>
        </w:rPr>
        <w:t>）和重路由技术</w:t>
      </w:r>
      <w:r>
        <w:rPr>
          <w:rFonts w:hint="eastAsia" w:ascii="宋体" w:hAnsi="宋体" w:eastAsia="宋体" w:cs="Times New Roman"/>
          <w:sz w:val="24"/>
        </w:rPr>
        <w:t>[</w:t>
      </w:r>
      <w:r>
        <w:rPr>
          <w:rFonts w:ascii="宋体" w:hAnsi="宋体" w:eastAsia="宋体" w:cs="Times New Roman"/>
          <w:sz w:val="24"/>
        </w:rPr>
        <w:t>1]</w:t>
      </w:r>
      <w:r>
        <w:rPr>
          <w:rFonts w:ascii="宋体" w:hAnsi="宋体" w:eastAsia="宋体" w:cstheme="minorEastAsia"/>
          <w:sz w:val="24"/>
        </w:rPr>
        <w:t>结合</w:t>
      </w:r>
      <w:r>
        <w:rPr>
          <w:rFonts w:hint="eastAsia" w:ascii="宋体" w:hAnsi="宋体" w:eastAsia="宋体" w:cstheme="minorEastAsia"/>
          <w:sz w:val="24"/>
        </w:rPr>
        <w:t>最大吞吐量控制策略</w:t>
      </w:r>
      <w:r>
        <w:rPr>
          <w:rFonts w:hint="eastAsia" w:ascii="宋体" w:hAnsi="宋体" w:eastAsia="宋体" w:cs="Times New Roman"/>
          <w:sz w:val="24"/>
        </w:rPr>
        <w:t>[2</w:t>
      </w:r>
      <w:r>
        <w:rPr>
          <w:rFonts w:ascii="宋体" w:hAnsi="宋体" w:eastAsia="宋体" w:cs="Times New Roman"/>
          <w:sz w:val="24"/>
        </w:rPr>
        <w:t>]</w:t>
      </w:r>
      <w:r>
        <w:rPr>
          <w:rFonts w:ascii="宋体" w:hAnsi="宋体" w:eastAsia="宋体" w:cstheme="minorEastAsia"/>
          <w:sz w:val="24"/>
        </w:rPr>
        <w:t>（</w:t>
      </w:r>
      <w:r>
        <w:rPr>
          <w:rFonts w:ascii="宋体" w:hAnsi="宋体" w:eastAsia="宋体" w:cs="Times New Roman"/>
          <w:sz w:val="24"/>
        </w:rPr>
        <w:t>Max Throughput Control strategy, MTC</w:t>
      </w:r>
      <w:r>
        <w:rPr>
          <w:rFonts w:ascii="宋体" w:hAnsi="宋体" w:eastAsia="宋体" w:cstheme="minorEastAsia"/>
          <w:sz w:val="24"/>
        </w:rPr>
        <w:t>）的方法。</w:t>
      </w:r>
      <w:r>
        <w:rPr>
          <w:rFonts w:ascii="宋体" w:hAnsi="宋体" w:eastAsia="宋体" w:cs="Times New Roman"/>
          <w:sz w:val="24"/>
        </w:rPr>
        <w:t>MA2C</w:t>
      </w:r>
      <w:r>
        <w:rPr>
          <w:rFonts w:ascii="宋体" w:hAnsi="宋体" w:eastAsia="宋体" w:cstheme="minorEastAsia"/>
          <w:sz w:val="24"/>
        </w:rPr>
        <w:t>能够实现多个</w:t>
      </w:r>
      <w:r>
        <w:rPr>
          <w:rFonts w:hint="eastAsia" w:ascii="宋体" w:hAnsi="宋体" w:eastAsia="宋体" w:cstheme="minorEastAsia"/>
          <w:sz w:val="24"/>
        </w:rPr>
        <w:t>智能体</w:t>
      </w:r>
      <w:r>
        <w:rPr>
          <w:rFonts w:ascii="宋体" w:hAnsi="宋体" w:eastAsia="宋体" w:cstheme="minorEastAsia"/>
          <w:sz w:val="24"/>
        </w:rPr>
        <w:t>之间的协同学习，通过与环境交互来优化其策略。MTC则通过</w:t>
      </w:r>
      <w:r>
        <w:rPr>
          <w:rFonts w:hint="eastAsia" w:ascii="宋体" w:hAnsi="宋体" w:eastAsia="宋体" w:cstheme="minorEastAsia"/>
          <w:sz w:val="24"/>
        </w:rPr>
        <w:t>贪心策略来最大化单次通行的车辆数</w:t>
      </w:r>
      <w:r>
        <w:rPr>
          <w:rFonts w:ascii="宋体" w:hAnsi="宋体" w:eastAsia="宋体" w:cstheme="minorEastAsia"/>
          <w:sz w:val="24"/>
        </w:rPr>
        <w:t>。</w:t>
      </w:r>
    </w:p>
    <w:p w14:paraId="094E90FB">
      <w:pPr>
        <w:spacing w:line="480" w:lineRule="auto"/>
        <w:rPr>
          <w:rFonts w:ascii="宋体" w:hAnsi="宋体" w:eastAsia="宋体" w:cstheme="minorEastAsia"/>
          <w:sz w:val="24"/>
        </w:rPr>
      </w:pPr>
      <w:r>
        <w:rPr>
          <w:rFonts w:ascii="宋体" w:hAnsi="宋体" w:eastAsia="宋体" w:cstheme="minorEastAsia"/>
          <w:sz w:val="24"/>
        </w:rPr>
        <w:t>本课程设计的核心工作集中在算法的设计与实现上，主要包括：</w:t>
      </w:r>
    </w:p>
    <w:p w14:paraId="261CA5D5">
      <w:pPr>
        <w:numPr>
          <w:ilvl w:val="0"/>
          <w:numId w:val="1"/>
        </w:numPr>
        <w:spacing w:line="480" w:lineRule="auto"/>
        <w:rPr>
          <w:rFonts w:ascii="宋体" w:hAnsi="宋体" w:eastAsia="宋体" w:cstheme="minorEastAsia"/>
          <w:sz w:val="24"/>
        </w:rPr>
      </w:pPr>
      <w:r>
        <w:rPr>
          <w:rFonts w:ascii="宋体" w:hAnsi="宋体" w:eastAsia="宋体" w:cstheme="minorEastAsia"/>
          <w:sz w:val="24"/>
        </w:rPr>
        <w:t>MA2C算法</w:t>
      </w:r>
      <w:r>
        <w:rPr>
          <w:rFonts w:hint="eastAsia" w:ascii="宋体" w:hAnsi="宋体" w:eastAsia="宋体" w:cstheme="minorEastAsia"/>
          <w:sz w:val="24"/>
        </w:rPr>
        <w:t>和重路由</w:t>
      </w:r>
      <w:r>
        <w:rPr>
          <w:rFonts w:ascii="宋体" w:hAnsi="宋体" w:eastAsia="宋体" w:cstheme="minorEastAsia"/>
          <w:sz w:val="24"/>
        </w:rPr>
        <w:t>的设计与实现</w:t>
      </w:r>
    </w:p>
    <w:p w14:paraId="3412B323">
      <w:pPr>
        <w:numPr>
          <w:ilvl w:val="0"/>
          <w:numId w:val="1"/>
        </w:numPr>
        <w:spacing w:line="480" w:lineRule="auto"/>
        <w:rPr>
          <w:rFonts w:ascii="宋体" w:hAnsi="宋体" w:eastAsia="宋体" w:cstheme="minorEastAsia"/>
          <w:sz w:val="24"/>
        </w:rPr>
      </w:pPr>
      <w:r>
        <w:rPr>
          <w:rFonts w:ascii="宋体" w:hAnsi="宋体" w:eastAsia="宋体" w:cstheme="minorEastAsia"/>
          <w:sz w:val="24"/>
        </w:rPr>
        <w:t>MTC框架的构建</w:t>
      </w:r>
    </w:p>
    <w:p w14:paraId="4C6F1D58">
      <w:pPr>
        <w:numPr>
          <w:ilvl w:val="0"/>
          <w:numId w:val="1"/>
        </w:numPr>
        <w:spacing w:line="480" w:lineRule="auto"/>
        <w:rPr>
          <w:rFonts w:ascii="宋体" w:hAnsi="宋体" w:eastAsia="宋体" w:cstheme="minorEastAsia"/>
          <w:sz w:val="24"/>
        </w:rPr>
      </w:pPr>
      <w:r>
        <w:rPr>
          <w:rFonts w:ascii="宋体" w:hAnsi="宋体" w:eastAsia="宋体" w:cstheme="minorEastAsia"/>
          <w:sz w:val="24"/>
        </w:rPr>
        <w:t>奖励函数的设计与调优</w:t>
      </w:r>
    </w:p>
    <w:p w14:paraId="5DC59012">
      <w:pPr>
        <w:numPr>
          <w:ilvl w:val="0"/>
          <w:numId w:val="1"/>
        </w:numPr>
        <w:spacing w:line="480" w:lineRule="auto"/>
        <w:rPr>
          <w:rFonts w:ascii="宋体" w:hAnsi="宋体" w:eastAsia="宋体" w:cstheme="minorEastAsia"/>
          <w:sz w:val="24"/>
        </w:rPr>
      </w:pPr>
      <w:r>
        <w:rPr>
          <w:rFonts w:ascii="宋体" w:hAnsi="宋体" w:eastAsia="宋体" w:cstheme="minorEastAsia"/>
          <w:sz w:val="24"/>
        </w:rPr>
        <w:t>神经网络结构的设计与训练</w:t>
      </w:r>
    </w:p>
    <w:p w14:paraId="7F34F5A0">
      <w:pPr>
        <w:numPr>
          <w:ilvl w:val="0"/>
          <w:numId w:val="1"/>
        </w:numPr>
        <w:spacing w:line="480" w:lineRule="auto"/>
        <w:rPr>
          <w:rFonts w:ascii="宋体" w:hAnsi="宋体" w:eastAsia="宋体" w:cstheme="minorEastAsia"/>
          <w:sz w:val="24"/>
        </w:rPr>
      </w:pPr>
      <w:r>
        <w:rPr>
          <w:rFonts w:ascii="宋体" w:hAnsi="宋体" w:eastAsia="宋体" w:cstheme="minorEastAsia"/>
          <w:sz w:val="24"/>
        </w:rPr>
        <w:t>算法性能测试与评估</w:t>
      </w:r>
    </w:p>
    <w:p w14:paraId="2DBFFB54">
      <w:pPr>
        <w:numPr>
          <w:ilvl w:val="0"/>
          <w:numId w:val="1"/>
        </w:numPr>
        <w:spacing w:line="480" w:lineRule="auto"/>
        <w:rPr>
          <w:rFonts w:ascii="宋体" w:hAnsi="宋体" w:eastAsia="宋体" w:cstheme="minorEastAsia"/>
          <w:sz w:val="24"/>
        </w:rPr>
      </w:pPr>
      <w:r>
        <w:rPr>
          <w:rFonts w:ascii="宋体" w:hAnsi="宋体" w:eastAsia="宋体" w:cstheme="minorEastAsia"/>
          <w:sz w:val="24"/>
        </w:rPr>
        <w:t>仿真实验与结果分析</w:t>
      </w:r>
    </w:p>
    <w:p w14:paraId="37BADA35">
      <w:pPr>
        <w:spacing w:line="480" w:lineRule="auto"/>
        <w:rPr>
          <w:rFonts w:hint="eastAsia" w:ascii="宋体" w:hAnsi="宋体" w:eastAsia="宋体" w:cstheme="minorEastAsia"/>
          <w:sz w:val="24"/>
        </w:rPr>
      </w:pPr>
      <w:r>
        <w:rPr>
          <w:rFonts w:ascii="宋体" w:hAnsi="宋体" w:eastAsia="宋体" w:cstheme="minorEastAsia"/>
          <w:sz w:val="24"/>
        </w:rPr>
        <w:t>这些工作通过Python编程实现，并利用交通仿真软件</w:t>
      </w:r>
      <w:r>
        <w:rPr>
          <w:rFonts w:hint="eastAsia" w:ascii="宋体" w:hAnsi="宋体" w:eastAsia="宋体" w:cstheme="minorEastAsia"/>
          <w:sz w:val="24"/>
        </w:rPr>
        <w:t>CityFlow</w:t>
      </w:r>
      <w:r>
        <w:rPr>
          <w:rFonts w:hint="eastAsia" w:ascii="宋体" w:hAnsi="宋体" w:eastAsia="宋体" w:cs="Times New Roman"/>
          <w:sz w:val="24"/>
        </w:rPr>
        <w:t>[3</w:t>
      </w:r>
      <w:r>
        <w:rPr>
          <w:rFonts w:ascii="宋体" w:hAnsi="宋体" w:eastAsia="宋体" w:cs="Times New Roman"/>
          <w:sz w:val="24"/>
        </w:rPr>
        <w:t>]</w:t>
      </w:r>
      <w:r>
        <w:rPr>
          <w:rFonts w:ascii="宋体" w:hAnsi="宋体" w:eastAsia="宋体" w:cstheme="minorEastAsia"/>
          <w:sz w:val="24"/>
        </w:rPr>
        <w:t>进行验证和测试。</w:t>
      </w:r>
    </w:p>
    <w:p w14:paraId="406CF6B0">
      <w:pPr>
        <w:spacing w:line="480" w:lineRule="auto"/>
        <w:rPr>
          <w:rFonts w:ascii="宋体" w:hAnsi="宋体" w:eastAsia="宋体"/>
          <w:b/>
          <w:bCs/>
          <w:sz w:val="24"/>
        </w:rPr>
      </w:pPr>
      <w:r>
        <w:rPr>
          <w:rFonts w:hint="eastAsia" w:ascii="宋体" w:hAnsi="宋体" w:eastAsia="宋体"/>
          <w:b/>
          <w:bCs/>
          <w:sz w:val="24"/>
        </w:rPr>
        <w:t>方法</w:t>
      </w:r>
    </w:p>
    <w:p w14:paraId="11A146DC">
      <w:pPr>
        <w:spacing w:line="480" w:lineRule="auto"/>
        <w:ind w:firstLine="420"/>
        <w:rPr>
          <w:rFonts w:hint="eastAsia" w:ascii="宋体" w:hAnsi="宋体" w:eastAsia="宋体"/>
          <w:sz w:val="24"/>
        </w:rPr>
      </w:pPr>
      <w:r>
        <w:rPr>
          <w:rFonts w:hint="eastAsia" w:ascii="宋体" w:hAnsi="宋体" w:eastAsia="宋体"/>
          <w:sz w:val="24"/>
        </w:rPr>
        <w:t>在交通信号控制这一复杂的多智能体决策问题中，选择MA2C算法作为核心解决方案有着深刻的考虑。首先，传统的单智能体强化学习算法在处理大规模交通网络时存在明显的局限性，无法有效地协调多个路口的信号配时。而简单地将多个智能体独立训练的方法，则会导致各个路口的控制策略不协调，无法实现全局的交通流优化。MA2C算法通过引入均场理论来简化智能体之间的交互关系，既保证了算法在大规模系统中的可扩展性，又能维持智能体之间的有效协作。同时，MA2C采用中心化训练、去中心化执行的架构设计，这种方式在训练阶段可以充分利用全局信息来获得更优的控制策略，而在实际执行时只需要依赖局部信息，这完美地契合了实际交通信号控制系统的应用需求。特别是在处理城市级别的交通网络时，这种设计既保证了控制效果，又确保了系统的实时性和可靠性。</w:t>
      </w:r>
    </w:p>
    <w:p w14:paraId="669F35FD">
      <w:pPr>
        <w:spacing w:line="480" w:lineRule="auto"/>
        <w:ind w:firstLine="420"/>
        <w:rPr>
          <w:rFonts w:hint="eastAsia" w:ascii="宋体" w:hAnsi="宋体" w:eastAsia="宋体"/>
          <w:sz w:val="24"/>
        </w:rPr>
      </w:pPr>
      <w:r>
        <w:rPr>
          <w:rFonts w:hint="eastAsia" w:ascii="宋体" w:hAnsi="宋体" w:eastAsia="宋体"/>
          <w:sz w:val="24"/>
        </w:rPr>
        <w:t>在具体的算法实现过程中，我们首先将每个交通信号灯构建为一个独立的智能体，其状态空间经过精心设计，包含了丰富的局部交通信息：各个进口道的车辆排队长度、车辆的平均等待时间、当前的信号相位状态，以及来自邻近路口的交通状态信息。为了更好地理解交通流的动态演变规律，系统还维护了一个包含历史信息的状态序列，这些时序信息对于预测交通流的变化趋势和做出更合理的控制决策至关重要。在动作空间的设计上，我们采用了离散的信号控制方案，包括信号相位的切换决策、绿灯时长的动态调整等，这些动作直接映射到实际的交通信号控制指令。奖励函数的设计则综合考虑了多个优化目标，包括最小化车辆平均等待时间、控制路口排队长度、最大化通过车辆数量、减少车辆停车次数等，通过精心设置的权重系数来平衡这些可能相互冲突的优化目标。</w:t>
      </w:r>
    </w:p>
    <w:p w14:paraId="3134A2D1">
      <w:pPr>
        <w:spacing w:line="480" w:lineRule="auto"/>
        <w:ind w:firstLine="420"/>
        <w:rPr>
          <w:rFonts w:hint="eastAsia" w:ascii="宋体" w:hAnsi="宋体" w:eastAsia="宋体"/>
          <w:sz w:val="24"/>
        </w:rPr>
      </w:pPr>
      <w:r>
        <w:rPr>
          <w:rFonts w:hint="eastAsia" w:ascii="宋体" w:hAnsi="宋体" w:eastAsia="宋体"/>
          <w:sz w:val="24"/>
        </w:rPr>
        <w:t>算法的核心是基于深度神经网络的Actor-Critic架构。Actor网络负责生成动作策略，即根据当前状态输出最优的信号控制方案的概率分布；Critic网络则负责评估状态价值，为策略更新提供基础。两个网络都采用了LSTM层来处理时序数据，这使得系统能够更好地利用历史信息来改进决策质量。在训练过程中，智能体通过与交通环境的持续交互来收集经验，每一步都会存储当前状态、执行的动作、获得的奖励以及转移到的下一个状态。这些经验样本被用于更新网络参数，通过策略梯度方法优化Actor网络，通过时序差分学习更新Critic网络。特别地，通过均场理论，每个智能体能够获取并处理邻近智能体的平均行为信息，这些信息被整合到决策过程中，使得各个路口的信号控制能够协调一致。</w:t>
      </w:r>
    </w:p>
    <w:p w14:paraId="6040B304">
      <w:pPr>
        <w:spacing w:line="480" w:lineRule="auto"/>
        <w:ind w:firstLine="420"/>
        <w:rPr>
          <w:rFonts w:hint="eastAsia" w:ascii="宋体" w:hAnsi="宋体" w:eastAsia="宋体"/>
          <w:sz w:val="24"/>
        </w:rPr>
      </w:pPr>
      <w:r>
        <w:rPr>
          <w:rFonts w:hint="eastAsia" w:ascii="宋体" w:hAnsi="宋体" w:eastAsia="宋体"/>
          <w:sz w:val="24"/>
        </w:rPr>
        <w:t>在实际执行阶段，每个智能体只需要使用其可以观测到的局部信息，根据训练好的策略独立做出决策，这种去中心化的执行方式大大提高了系统的可靠性和实时性。为了进一步提升算法的性能，我们还采用了多项优化技术：使用经验回放机制来提高样本利用效率，通过目标网络来增强训练的稳定性，引入优先级采样来加快算法的收敛速度，并通过动态调整学习率和折扣因子来优化训练过程。此外，我们还特别关注了算法在实际环境中的鲁棒性，通过添加噪声扰动和设置安全约束来确保控制策略的可靠性。</w:t>
      </w:r>
    </w:p>
    <w:p w14:paraId="5D5EAFB4">
      <w:pPr>
        <w:spacing w:line="480" w:lineRule="auto"/>
        <w:ind w:firstLine="420"/>
        <w:rPr>
          <w:rFonts w:ascii="宋体" w:hAnsi="宋体" w:eastAsia="宋体"/>
          <w:sz w:val="24"/>
        </w:rPr>
      </w:pPr>
      <w:r>
        <w:rPr>
          <w:rFonts w:hint="eastAsia" w:ascii="宋体" w:hAnsi="宋体" w:eastAsia="宋体"/>
          <w:sz w:val="24"/>
        </w:rPr>
        <w:t>这种实现方式的优势在于：它充分考虑了交通系统的时序特性，通过处理历史信息来提高预测准确性；利用均场理论简化了多智能体系统的复杂度，实现了智能体间的高效协作；采用去中心化执行确保了系统在实际环境中的可行性和可靠性；通过综合考虑多个优化目标，实现了对交通流的全面优化。这些特点使得MA2C算法能够有效地解决复杂的交通信号控制问题，为智能交通系统的发展提供了有力的技术支撑。</w:t>
      </w:r>
    </w:p>
    <w:p w14:paraId="7065F8E5">
      <w:pPr>
        <w:spacing w:line="480" w:lineRule="auto"/>
        <w:ind w:firstLine="420"/>
        <w:rPr>
          <w:rFonts w:ascii="宋体" w:hAnsi="宋体" w:eastAsia="宋体"/>
          <w:sz w:val="24"/>
        </w:rPr>
      </w:pPr>
      <w:r>
        <w:rPr>
          <w:rFonts w:ascii="宋体" w:hAnsi="宋体" w:eastAsia="宋体"/>
          <w:sz w:val="24"/>
        </w:rPr>
        <w:t>在我们提出的交通优化方案中，重路由技术作为第二个核心组成部分，通过智能化的路径调整策略来优化整体交通流量。这项技术的实现始于系统的初始化配置，我们首先为系统设定了两个关键的判断参数：临界密度和阻塞密度，这些参数将作为触发路由调整的重要指标。同时，系统会为每一辆进入路网的车辆分配唯一的识别标识，并记录它们的出发地和目的地信息，这些信息构成了基础的O-D矩阵。在此基础上，系统使用Dijkstra算法预先计算了所有可能的路径组合，不仅包括最短路径，还包含了多个可选的替代路径，这些路径信息连同它们的预期行驶时间一起被存储在路由文件中，为后续的动态调整提供决策依据。</w:t>
      </w:r>
    </w:p>
    <w:p w14:paraId="130A6EA4">
      <w:pPr>
        <w:spacing w:line="480" w:lineRule="auto"/>
        <w:ind w:firstLine="420"/>
        <w:rPr>
          <w:rFonts w:ascii="宋体" w:hAnsi="宋体" w:eastAsia="宋体"/>
          <w:sz w:val="24"/>
        </w:rPr>
      </w:pPr>
      <w:r>
        <w:rPr>
          <w:rFonts w:ascii="宋体" w:hAnsi="宋体" w:eastAsia="宋体"/>
          <w:sz w:val="24"/>
        </w:rPr>
        <w:t>在实际运行过程中，系统会持续监控每个路口的实时状态，通过</w:t>
      </w:r>
      <w:r>
        <w:rPr>
          <w:rFonts w:hint="eastAsia" w:ascii="宋体" w:hAnsi="宋体" w:eastAsia="宋体"/>
          <w:sz w:val="24"/>
        </w:rPr>
        <w:t>CityFlow模拟器的数据获取API获取实时</w:t>
      </w:r>
      <w:r>
        <w:rPr>
          <w:rFonts w:ascii="宋体" w:hAnsi="宋体" w:eastAsia="宋体"/>
          <w:sz w:val="24"/>
        </w:rPr>
        <w:t>交通数据。当检测到某个路段的车辆密度低于临界值时，系统会维持车辆的原有行驶路径，但一旦密度开始接近临界值，</w:t>
      </w:r>
      <w:bookmarkStart w:id="1" w:name="_GoBack"/>
      <w:r>
        <w:rPr>
          <w:rFonts w:ascii="宋体" w:hAnsi="宋体" w:eastAsia="宋体"/>
          <w:sz w:val="24"/>
        </w:rPr>
        <w:t>系统</w:t>
      </w:r>
      <w:bookmarkEnd w:id="1"/>
      <w:r>
        <w:rPr>
          <w:rFonts w:ascii="宋体" w:hAnsi="宋体" w:eastAsia="宋体"/>
          <w:sz w:val="24"/>
        </w:rPr>
        <w:t>就会启动等待时间的计算机制。特别是在车辆密度达到阻塞密度的情况下，重路由决策机制会被立即激活。此时，系统会实时计算当前路径的总行驶时间，这个时间不仅包含了正常的行驶时间，还要加上在拥堵路口的预期等待时间。系统会将这个总时间与预先计算好的替代路径的行驶时间进行比较，如果发现当前路径的总时间明显超过了某个替代路径的行驶时间，就会触发重路由机制，将还未到达拥堵路口的车辆引导至替代路径。</w:t>
      </w:r>
    </w:p>
    <w:p w14:paraId="12435063">
      <w:pPr>
        <w:spacing w:line="480" w:lineRule="auto"/>
        <w:ind w:firstLine="420"/>
        <w:rPr>
          <w:rFonts w:ascii="宋体" w:hAnsi="宋体" w:eastAsia="宋体"/>
          <w:sz w:val="24"/>
        </w:rPr>
      </w:pPr>
      <w:r>
        <w:rPr>
          <w:rFonts w:ascii="宋体" w:hAnsi="宋体" w:eastAsia="宋体"/>
          <w:sz w:val="24"/>
        </w:rPr>
        <w:t>这种动态路由调整的实现依赖于</w:t>
      </w:r>
      <w:r>
        <w:rPr>
          <w:rFonts w:hint="eastAsia" w:ascii="宋体" w:hAnsi="宋体" w:eastAsia="宋体"/>
          <w:sz w:val="24"/>
        </w:rPr>
        <w:t>CityFlow模拟器强大的API。</w:t>
      </w:r>
      <w:r>
        <w:rPr>
          <w:rFonts w:ascii="宋体" w:hAnsi="宋体" w:eastAsia="宋体"/>
          <w:sz w:val="24"/>
        </w:rPr>
        <w:t>系统通过这些</w:t>
      </w:r>
      <w:r>
        <w:rPr>
          <w:rFonts w:hint="eastAsia" w:ascii="宋体" w:hAnsi="宋体" w:eastAsia="宋体"/>
          <w:sz w:val="24"/>
        </w:rPr>
        <w:t>API</w:t>
      </w:r>
      <w:r>
        <w:rPr>
          <w:rFonts w:ascii="宋体" w:hAnsi="宋体" w:eastAsia="宋体"/>
          <w:sz w:val="24"/>
        </w:rPr>
        <w:t>持续获取交通状态信息，并实时更新路径时间估计。在进行路由决策时，系统不仅考虑了单纯的路径长度，还综合考虑了路口等待时间、当前交通流量等多个因素，确保每一次路由调整都是基于对整体交通网络状况的全面评估。特别值得注意的是，在执行重路由决策时，系统会审慎评估路径切换的成本效益，确保调整后不会在替代路径上产生新的拥堵点，从而实现整个路网的负载均衡。</w:t>
      </w:r>
    </w:p>
    <w:p w14:paraId="3B6FB264">
      <w:pPr>
        <w:spacing w:line="480" w:lineRule="auto"/>
        <w:ind w:firstLine="420"/>
        <w:rPr>
          <w:rFonts w:ascii="宋体" w:hAnsi="宋体" w:eastAsia="宋体"/>
          <w:sz w:val="24"/>
        </w:rPr>
      </w:pPr>
      <w:r>
        <w:rPr>
          <w:rFonts w:ascii="宋体" w:hAnsi="宋体" w:eastAsia="宋体"/>
          <w:sz w:val="24"/>
        </w:rPr>
        <w:t>这种重路由技术的优越性体现在多个方面：它能够在拥堵形成之前就预见性地进行交通分流，通过实时响应机制对交通状况变化做出及时调整，同时在考虑个体车辆利益的同时也注重整个路网的全局优化，确保每一次路由调整都具有良好的成本效益比。通过这种方式，系统不仅能够有效维持交通的畅通，还能确保每辆车都能以相对最优的路径到达目的地，从而显著提升整个交通网络的运行效率。</w:t>
      </w:r>
    </w:p>
    <w:p w14:paraId="2B35A26A">
      <w:pPr>
        <w:spacing w:line="480" w:lineRule="auto"/>
        <w:ind w:firstLine="420"/>
        <w:rPr>
          <w:rFonts w:ascii="宋体" w:hAnsi="宋体" w:eastAsia="宋体"/>
          <w:b/>
          <w:bCs/>
          <w:sz w:val="24"/>
        </w:rPr>
      </w:pPr>
      <w:r>
        <w:rPr>
          <w:rFonts w:ascii="宋体" w:hAnsi="宋体" w:eastAsia="宋体"/>
          <w:sz w:val="24"/>
        </w:rPr>
        <w:t>MTC策略是一种基于最大通行量原则的交通信号控制方法，其核心思想是通过贪心算法在每个决策时刻选择能够让最多车辆通行的信号相位。在具体实现过程中，系统首先会检查当前时间与上一次相位变更时间之间的间隔是否达到预设的最小相位持续时间，这个设置是为了避免信号切换过于频繁而导致的交通混乱。当满足最小时间间隔要求后，系统会遍历该路口所有可能的信号相位，对于每一个相位，都会获取其对应的可用道路链接信息，并通过这些信息确定具体的道路ID。基于这些道路ID，系统会统计每个方向上等待通行的车辆数量。这个统计过程会考虑所有相关车道上的等待车辆，从而得到每个相位下的潜在通行量。在获取了所有相位的等待车辆数据后，系统会选择等待车辆数量最多的相位作为最优相位。确定了最优相位后，系统会立即执行相位切换，同时更新相关的时间戳和当前相位记录，为下一次决策做准备。这种方法虽然简单直接，但能够有效地响应实时交通需求，尤其是在交通流量分布不均匀的情况下，能够优先保障车流量较大方向的通行需求，从而提高路口的整体通行效率。</w:t>
      </w:r>
    </w:p>
    <w:p w14:paraId="2158528A">
      <w:pPr>
        <w:spacing w:line="480" w:lineRule="auto"/>
        <w:rPr>
          <w:rFonts w:hint="eastAsia" w:ascii="宋体" w:hAnsi="宋体" w:eastAsia="宋体"/>
          <w:b/>
          <w:bCs/>
          <w:sz w:val="24"/>
        </w:rPr>
      </w:pPr>
      <w:r>
        <w:rPr>
          <w:rFonts w:hint="eastAsia" w:ascii="宋体" w:hAnsi="宋体" w:eastAsia="宋体"/>
          <w:b/>
          <w:bCs/>
          <w:sz w:val="24"/>
        </w:rPr>
        <w:t>结果分析</w:t>
      </w:r>
    </w:p>
    <w:p w14:paraId="58153D3D">
      <w:pPr>
        <w:spacing w:line="480" w:lineRule="auto"/>
        <w:ind w:firstLine="420"/>
        <w:rPr>
          <w:rFonts w:ascii="宋体" w:hAnsi="宋体" w:eastAsia="宋体"/>
          <w:sz w:val="24"/>
        </w:rPr>
      </w:pPr>
      <w:r>
        <w:rPr>
          <w:rFonts w:hint="eastAsia" w:ascii="宋体" w:hAnsi="宋体" w:eastAsia="宋体"/>
          <w:sz w:val="24"/>
        </w:rPr>
        <w:t>训练收敛性： 从训练进度图中可以观察到，无论是济南还是杭州的路网场景，算法都展现出了良好的收敛特性。济南场景中，平均行程时间从初始的约480秒逐步下降到370秒左右；杭州场景中，该指标从569秒降低到463秒左右。两个场景都在大约150个训练回合后达到了相对稳定的状态，表明算法具有较好的学习能力和稳定性。特别值得注意的是，在训练初期，算法表现出较快的学习速度，这段时期平均行程时间曲线呈现明显的下降趋势，这说明算法能够快速捕获和适应交通控制的关键特征。</w:t>
      </w:r>
    </w:p>
    <w:p w14:paraId="358BDC99">
      <w:pPr>
        <w:spacing w:line="480" w:lineRule="auto"/>
        <w:ind w:firstLine="420"/>
        <w:jc w:val="center"/>
        <w:rPr>
          <w:rFonts w:ascii="宋体" w:hAnsi="宋体" w:eastAsia="宋体"/>
          <w:sz w:val="24"/>
        </w:rPr>
      </w:pPr>
      <w:r>
        <w:rPr>
          <w:rFonts w:ascii="宋体" w:hAnsi="宋体" w:eastAsia="宋体"/>
          <w:sz w:val="24"/>
        </w:rPr>
        <w:drawing>
          <wp:inline distT="0" distB="0" distL="0" distR="0">
            <wp:extent cx="5266690" cy="2607945"/>
            <wp:effectExtent l="0" t="0" r="1270" b="4445"/>
            <wp:docPr id="3248227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22793"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66690" cy="2607945"/>
                    </a:xfrm>
                    <a:prstGeom prst="rect">
                      <a:avLst/>
                    </a:prstGeom>
                    <a:noFill/>
                    <a:ln>
                      <a:noFill/>
                    </a:ln>
                  </pic:spPr>
                </pic:pic>
              </a:graphicData>
            </a:graphic>
          </wp:inline>
        </w:drawing>
      </w:r>
    </w:p>
    <w:p w14:paraId="4B417692">
      <w:pPr>
        <w:spacing w:line="480" w:lineRule="auto"/>
        <w:ind w:firstLine="420"/>
        <w:jc w:val="center"/>
        <w:rPr>
          <w:rFonts w:hint="eastAsia" w:ascii="宋体" w:hAnsi="宋体" w:eastAsia="宋体"/>
          <w:sz w:val="24"/>
        </w:rPr>
      </w:pPr>
      <w:r>
        <w:rPr>
          <w:rFonts w:ascii="宋体" w:hAnsi="宋体" w:eastAsia="宋体"/>
          <w:sz w:val="24"/>
        </w:rPr>
        <w:drawing>
          <wp:inline distT="0" distB="0" distL="0" distR="0">
            <wp:extent cx="5266690" cy="2203450"/>
            <wp:effectExtent l="0" t="0" r="1270" b="9525"/>
            <wp:docPr id="8170671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67129" name="图片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66690" cy="2203450"/>
                    </a:xfrm>
                    <a:prstGeom prst="rect">
                      <a:avLst/>
                    </a:prstGeom>
                    <a:noFill/>
                    <a:ln>
                      <a:noFill/>
                    </a:ln>
                  </pic:spPr>
                </pic:pic>
              </a:graphicData>
            </a:graphic>
          </wp:inline>
        </w:drawing>
      </w:r>
    </w:p>
    <w:p w14:paraId="1159C6D2">
      <w:pPr>
        <w:spacing w:line="480" w:lineRule="auto"/>
        <w:ind w:firstLine="420"/>
        <w:rPr>
          <w:rFonts w:ascii="宋体" w:hAnsi="宋体" w:eastAsia="宋体"/>
          <w:sz w:val="24"/>
        </w:rPr>
      </w:pPr>
      <w:r>
        <w:rPr>
          <w:rFonts w:hint="eastAsia" w:ascii="宋体" w:hAnsi="宋体" w:eastAsia="宋体"/>
          <w:sz w:val="24"/>
        </w:rPr>
        <w:t>损失函数分析： 从Critic Loss和Actor Loss的变化趋势来看，两个损失函数都呈现出持续下降的特征，这表明网络参数在不断优化。Critic Loss从初始的11.64左右降低到0.08，并向0逼近，Actor Loss从2.23左右降低到0.24附近，这种显著的损失下降说明模型在训练过程中成功学习到了有效的控制策略。值得注意的是，损失函数的下降趋势与平均行程时间的改善趋势高度一致，这验证了算法设计的合理性。</w:t>
      </w:r>
    </w:p>
    <w:p w14:paraId="61F87E47">
      <w:pPr>
        <w:spacing w:line="480" w:lineRule="auto"/>
        <w:ind w:firstLine="420"/>
        <w:rPr>
          <w:rFonts w:hint="eastAsia" w:ascii="宋体" w:hAnsi="宋体" w:eastAsia="宋体"/>
          <w:sz w:val="24"/>
        </w:rPr>
      </w:pPr>
      <w:r>
        <w:rPr>
          <w:rFonts w:ascii="宋体" w:hAnsi="宋体" w:eastAsia="宋体"/>
          <w:sz w:val="24"/>
        </w:rPr>
        <w:drawing>
          <wp:inline distT="0" distB="0" distL="0" distR="0">
            <wp:extent cx="5266690" cy="2367915"/>
            <wp:effectExtent l="0" t="0" r="1270" b="6985"/>
            <wp:docPr id="17051196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19632" name="图片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66690" cy="2367915"/>
                    </a:xfrm>
                    <a:prstGeom prst="rect">
                      <a:avLst/>
                    </a:prstGeom>
                    <a:noFill/>
                    <a:ln>
                      <a:noFill/>
                    </a:ln>
                  </pic:spPr>
                </pic:pic>
              </a:graphicData>
            </a:graphic>
          </wp:inline>
        </w:drawing>
      </w:r>
    </w:p>
    <w:p w14:paraId="0DDFF722">
      <w:pPr>
        <w:spacing w:line="480" w:lineRule="auto"/>
        <w:ind w:firstLine="420"/>
        <w:rPr>
          <w:rFonts w:hint="eastAsia" w:ascii="宋体" w:hAnsi="宋体" w:eastAsia="宋体"/>
          <w:sz w:val="24"/>
        </w:rPr>
      </w:pPr>
      <w:r>
        <w:rPr>
          <w:rFonts w:ascii="宋体" w:hAnsi="宋体" w:eastAsia="宋体"/>
          <w:sz w:val="24"/>
        </w:rPr>
        <w:drawing>
          <wp:inline distT="0" distB="0" distL="0" distR="0">
            <wp:extent cx="5266690" cy="2170430"/>
            <wp:effectExtent l="0" t="0" r="1270" b="10160"/>
            <wp:docPr id="10381391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39130" name="图片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66690" cy="2170430"/>
                    </a:xfrm>
                    <a:prstGeom prst="rect">
                      <a:avLst/>
                    </a:prstGeom>
                    <a:noFill/>
                    <a:ln>
                      <a:noFill/>
                    </a:ln>
                  </pic:spPr>
                </pic:pic>
              </a:graphicData>
            </a:graphic>
          </wp:inline>
        </w:drawing>
      </w:r>
    </w:p>
    <w:p w14:paraId="284DF0DF">
      <w:pPr>
        <w:spacing w:line="480" w:lineRule="auto"/>
        <w:ind w:firstLine="420"/>
        <w:rPr>
          <w:rFonts w:hint="eastAsia" w:ascii="宋体" w:hAnsi="宋体" w:eastAsia="宋体"/>
          <w:sz w:val="24"/>
        </w:rPr>
      </w:pPr>
      <w:r>
        <w:rPr>
          <w:rFonts w:hint="eastAsia" w:ascii="宋体" w:hAnsi="宋体" w:eastAsia="宋体"/>
          <w:sz w:val="24"/>
        </w:rPr>
        <w:t>性能对比分析： 济南和杭州两个场景的最终性能改善幅度分别达到了约23%和21%。考虑到这两个城市具有不同的路网结构和交通特征，算法能够在不同场景下都取得相近的改善比例，这说明该方法具有良好的泛化能力和适应性。相比传统的固定时间配时方案和简单的自适应控制方法，这种改善幅度是显著的。</w:t>
      </w:r>
    </w:p>
    <w:p w14:paraId="511E530F">
      <w:pPr>
        <w:spacing w:line="480" w:lineRule="auto"/>
        <w:ind w:firstLine="420"/>
        <w:rPr>
          <w:rFonts w:hint="eastAsia" w:ascii="宋体" w:hAnsi="宋体" w:eastAsia="宋体"/>
          <w:sz w:val="24"/>
        </w:rPr>
      </w:pPr>
      <w:r>
        <w:rPr>
          <w:rFonts w:hint="eastAsia" w:ascii="宋体" w:hAnsi="宋体" w:eastAsia="宋体"/>
          <w:sz w:val="24"/>
        </w:rPr>
        <w:t>算法稳定性分析： 从训练后期的曲线表现来看，所有指标都呈现出平稳的特征，波动幅度较小。这种稳定性对于实际部署来说是极其重要的，因为它意味着算法在长期运行中能够维持稳定的控制效果。特别是在杭州这样的大型路网中，仍能保持稳定的性能表现，这更加凸显了算法的鲁棒性。</w:t>
      </w:r>
    </w:p>
    <w:p w14:paraId="5F161FAF">
      <w:pPr>
        <w:spacing w:line="480" w:lineRule="auto"/>
        <w:ind w:firstLine="420"/>
        <w:rPr>
          <w:rFonts w:hint="eastAsia" w:ascii="宋体" w:hAnsi="宋体" w:eastAsia="宋体"/>
          <w:sz w:val="24"/>
        </w:rPr>
      </w:pPr>
      <w:r>
        <w:rPr>
          <w:rFonts w:hint="eastAsia" w:ascii="宋体" w:hAnsi="宋体" w:eastAsia="宋体"/>
          <w:sz w:val="24"/>
        </w:rPr>
        <w:t>实际应用价值分析： 通过对训练过程的全面观察，我们可以得出以下几个关键结论：首先是算法能够在合理的训练回合数内达到收敛，这在实际应用中是可接受的训练成本。最终实现的20%以上的行程时间改善，对于缓解城市交通拥堵具有实际意义。此外，算法在不同规模和特征的路网中都表现出良好的适应性，这说明它具有广泛的应用前景。需要说明的是，这些结果是在仿真环境下获得的。在实际部署时，还需要考虑更多现实因素，如传感器精度、通信延迟等对算法性能的影响。但总的来说，实验结果表明该方法在智能交通信号控制领域具有显著的应用价值和推广潜力。</w:t>
      </w:r>
    </w:p>
    <w:p w14:paraId="41DD12C7">
      <w:pPr>
        <w:spacing w:line="480" w:lineRule="auto"/>
        <w:rPr>
          <w:rFonts w:ascii="宋体" w:hAnsi="宋体" w:eastAsia="宋体"/>
          <w:sz w:val="24"/>
        </w:rPr>
      </w:pPr>
      <w:r>
        <w:rPr>
          <w:rFonts w:hint="eastAsia" w:ascii="宋体" w:hAnsi="宋体" w:eastAsia="宋体"/>
          <w:b/>
          <w:bCs/>
          <w:sz w:val="24"/>
        </w:rPr>
        <w:t>总结和讨论</w:t>
      </w:r>
    </w:p>
    <w:p w14:paraId="35E924FD">
      <w:pPr>
        <w:spacing w:line="480" w:lineRule="auto"/>
        <w:ind w:firstLine="512" w:firstLineChars="200"/>
        <w:rPr>
          <w:rFonts w:hint="eastAsia" w:ascii="宋体" w:hAnsi="宋体" w:eastAsia="宋体" w:cstheme="minorEastAsia"/>
          <w:sz w:val="24"/>
        </w:rPr>
      </w:pPr>
      <w:r>
        <w:rPr>
          <w:rFonts w:hint="eastAsia" w:ascii="宋体" w:hAnsi="宋体" w:eastAsia="宋体" w:cstheme="minorEastAsia"/>
          <w:sz w:val="24"/>
        </w:rPr>
        <w:t>基于本课程设计的研究过程和实验结果，我们对所采用的基于MA2C和重路由技术的交通信号控制方法进行如下总结：</w:t>
      </w:r>
    </w:p>
    <w:p w14:paraId="5208D6A2">
      <w:pPr>
        <w:spacing w:line="480" w:lineRule="auto"/>
        <w:ind w:firstLine="512" w:firstLineChars="200"/>
        <w:rPr>
          <w:rFonts w:hint="eastAsia" w:ascii="宋体" w:hAnsi="宋体" w:eastAsia="宋体" w:cstheme="minorEastAsia"/>
          <w:sz w:val="24"/>
        </w:rPr>
      </w:pPr>
      <w:r>
        <w:rPr>
          <w:rFonts w:hint="eastAsia" w:ascii="宋体" w:hAnsi="宋体" w:eastAsia="宋体" w:cstheme="minorEastAsia"/>
          <w:sz w:val="24"/>
        </w:rPr>
        <w:t>主要结论： 本课程设计使用了一种结合多智能体强化学习和动态重路由的交通管理方案，通过实验验证表明该方法能够有效改善城市交通状况。在济南和杭州两个不同规模的路网场景中，该方法分别实现了约23%和21%的平均行程时间改善。算法在约150个训练回合后达到稳定状态，展现出良好的收敛性和泛化能力。特别是通过均场理论的应用，成功解决了多智能体系统中的维度灾难问题，使得算法能够适应大规模路网的控制需求。</w:t>
      </w:r>
    </w:p>
    <w:p w14:paraId="3CC2D714">
      <w:pPr>
        <w:spacing w:line="480" w:lineRule="auto"/>
        <w:ind w:firstLine="512" w:firstLineChars="200"/>
        <w:rPr>
          <w:rFonts w:ascii="宋体" w:hAnsi="宋体" w:eastAsia="宋体" w:cstheme="minorEastAsia"/>
          <w:sz w:val="24"/>
        </w:rPr>
      </w:pPr>
      <w:r>
        <w:rPr>
          <w:rFonts w:hint="eastAsia" w:ascii="宋体" w:hAnsi="宋体" w:eastAsia="宋体" w:cstheme="minorEastAsia"/>
          <w:sz w:val="24"/>
        </w:rPr>
        <w:t>方法优势：该方法无需预先设定固定的配时方案，能够根据实时交通状况动态调整信号控制策略，适应性远超传统的固定时序控制方法。通过多智能体框架，实现了路口间的协同控制，避免了单一路口优化可能导致的局部最优问题。同时，重路由技术的引入进一步增强了系统的全局协调能力。采用去中心化执行的设计使得系统具有良好的可扩展性，能够适应不同规模的交通网络。实验结果表明，该方法在大型路网中依然保持稳定的性能。算法在合理的训练轮次内即可收敛，且执行时仅需局部信息，大大降低了实际部署的难度和成本。</w:t>
      </w:r>
    </w:p>
    <w:p w14:paraId="412BBC91">
      <w:pPr>
        <w:spacing w:line="480" w:lineRule="auto"/>
        <w:ind w:firstLine="512" w:firstLineChars="200"/>
        <w:rPr>
          <w:rFonts w:hint="eastAsia" w:ascii="宋体" w:hAnsi="宋体" w:eastAsia="宋体" w:cstheme="minorEastAsia"/>
          <w:sz w:val="24"/>
        </w:rPr>
      </w:pPr>
      <w:r>
        <w:rPr>
          <w:rFonts w:hint="eastAsia" w:ascii="宋体" w:hAnsi="宋体" w:eastAsia="宋体" w:cstheme="minorEastAsia"/>
          <w:sz w:val="24"/>
        </w:rPr>
        <w:t>存在不足：</w:t>
      </w:r>
    </w:p>
    <w:p w14:paraId="51CBE7ED">
      <w:pPr>
        <w:spacing w:line="480" w:lineRule="auto"/>
        <w:ind w:firstLine="512" w:firstLineChars="200"/>
        <w:rPr>
          <w:rFonts w:ascii="宋体" w:hAnsi="宋体" w:eastAsia="宋体" w:cstheme="minorEastAsia"/>
          <w:sz w:val="24"/>
        </w:rPr>
      </w:pPr>
      <w:r>
        <w:rPr>
          <w:rFonts w:hint="eastAsia" w:ascii="宋体" w:hAnsi="宋体" w:eastAsia="宋体" w:cstheme="minorEastAsia"/>
          <w:sz w:val="24"/>
        </w:rPr>
        <w:t>尽管算法能在150轮左右达到收敛，但初始训练过程仍需要较大的计算资源和时间成本。特别是在大规模路网中，训练时间可能会进一步增加。此外，方法的效果很大程度上依赖于交通检测设备的覆盖范围和数据质量。在实际部署中，传感器的精度和可靠性可能会影响控制效果。当前的实验主要在仿真环境中进行，对于现实世界中的突发事件、极端天气等异常情况的应对能力还需要进一步验证。另外，算法涉及多个超参数的设置，如奖励函数的权重、重路由的触发阈值等，这些参数的调整需要专业经验，增加了部署难度。这里我们使用的参数可能不够好，导致效果并没有很好。</w:t>
      </w:r>
    </w:p>
    <w:p w14:paraId="496E606C">
      <w:pPr>
        <w:spacing w:line="480" w:lineRule="auto"/>
        <w:ind w:firstLine="512" w:firstLineChars="200"/>
        <w:rPr>
          <w:rFonts w:hint="eastAsia" w:ascii="宋体" w:hAnsi="宋体" w:eastAsia="宋体" w:cstheme="minorEastAsia"/>
          <w:sz w:val="24"/>
        </w:rPr>
      </w:pPr>
      <w:r>
        <w:rPr>
          <w:rFonts w:hint="eastAsia" w:ascii="宋体" w:hAnsi="宋体" w:eastAsia="宋体" w:cstheme="minorEastAsia"/>
          <w:sz w:val="24"/>
        </w:rPr>
        <w:t>未来改进方向：可以考虑引入迁移学习技术，减少在新场景中的训练成本；也可以增强算法对不完整和噪声数据的处理能力，提高在实际环境中的适应性；或者设计更智能的参数自适应机制，减少人工调参的需求，以及研究如何在保证性能的同时进一步降低计算复杂度，使系统更适合实时控制的需求等等。</w:t>
      </w:r>
    </w:p>
    <w:p w14:paraId="25B3F799">
      <w:pPr>
        <w:spacing w:line="480" w:lineRule="auto"/>
        <w:ind w:firstLine="512" w:firstLineChars="200"/>
        <w:rPr>
          <w:rFonts w:hint="eastAsia" w:ascii="宋体" w:hAnsi="宋体" w:eastAsia="宋体" w:cstheme="minorEastAsia"/>
          <w:sz w:val="24"/>
        </w:rPr>
      </w:pPr>
      <w:r>
        <w:rPr>
          <w:rFonts w:hint="eastAsia" w:ascii="宋体" w:hAnsi="宋体" w:eastAsia="宋体" w:cstheme="minorEastAsia"/>
          <w:sz w:val="24"/>
        </w:rPr>
        <w:t>本课程设计采用的方法在理论和实践层面都展现出了良好的应用前景，虽然存在一些限制和不足，但这些问题都有明确的改进方向。随着算法的进一步优化和硬件设施的完善，该方法有望在实际交通管理中发挥更大的作用。</w:t>
      </w:r>
    </w:p>
    <w:p w14:paraId="29CEA192">
      <w:pPr>
        <w:spacing w:line="480" w:lineRule="auto"/>
        <w:rPr>
          <w:b/>
          <w:bCs/>
          <w:sz w:val="24"/>
        </w:rPr>
      </w:pPr>
      <w:r>
        <w:rPr>
          <w:rFonts w:hint="eastAsia"/>
          <w:b/>
          <w:bCs/>
          <w:sz w:val="24"/>
        </w:rPr>
        <w:t>参考文献</w:t>
      </w:r>
    </w:p>
    <w:p w14:paraId="4C36EA09">
      <w:pPr>
        <w:spacing w:line="480" w:lineRule="auto"/>
        <w:rPr>
          <w:rFonts w:ascii="Times New Roman" w:hAnsi="Times New Roman" w:cs="Times New Roman"/>
          <w:sz w:val="24"/>
        </w:rPr>
      </w:pPr>
      <w:r>
        <w:rPr>
          <w:rFonts w:ascii="Times New Roman" w:hAnsi="Times New Roman" w:cs="Times New Roman"/>
          <w:sz w:val="24"/>
        </w:rPr>
        <w:t>[1] Mushtaq, Anum, et al. "Multi-agent reinforcement learning for traffic flow management of autonomous vehicles." Sensors 23.5 (2023): 2373.</w:t>
      </w:r>
    </w:p>
    <w:p w14:paraId="467B56F4">
      <w:pPr>
        <w:spacing w:line="480" w:lineRule="auto"/>
        <w:rPr>
          <w:rFonts w:hint="eastAsia" w:ascii="Times New Roman" w:hAnsi="Times New Roman" w:cs="Times New Roman"/>
          <w:sz w:val="24"/>
        </w:rPr>
      </w:pPr>
      <w:r>
        <w:rPr>
          <w:rFonts w:ascii="Times New Roman" w:hAnsi="Times New Roman" w:cs="Times New Roman"/>
          <w:sz w:val="24"/>
        </w:rPr>
        <w:t>[</w:t>
      </w:r>
      <w:r>
        <w:rPr>
          <w:rFonts w:hint="eastAsia" w:ascii="Times New Roman" w:hAnsi="Times New Roman" w:cs="Times New Roman"/>
          <w:sz w:val="24"/>
        </w:rPr>
        <w:t>2</w:t>
      </w:r>
      <w:r>
        <w:rPr>
          <w:rFonts w:ascii="Times New Roman" w:hAnsi="Times New Roman" w:cs="Times New Roman"/>
          <w:sz w:val="24"/>
        </w:rPr>
        <w:t>] Liao, Xiao-Cheng, et al. "Combining traffic assignment and traffic signal control for online traffic flow optimization." International Conference on Neural Information Processing. Singapore: Springer Nature Singapore, 2022.</w:t>
      </w:r>
    </w:p>
    <w:p w14:paraId="6067580C">
      <w:pPr>
        <w:spacing w:line="480" w:lineRule="auto"/>
        <w:rPr>
          <w:rFonts w:ascii="Times New Roman" w:hAnsi="Times New Roman" w:cs="Times New Roman"/>
          <w:sz w:val="24"/>
        </w:rPr>
      </w:pPr>
      <w:r>
        <w:rPr>
          <w:rFonts w:ascii="Times New Roman" w:hAnsi="Times New Roman" w:cs="Times New Roman"/>
          <w:sz w:val="24"/>
        </w:rPr>
        <w:t>[</w:t>
      </w:r>
      <w:r>
        <w:rPr>
          <w:rFonts w:hint="eastAsia" w:ascii="Times New Roman" w:hAnsi="Times New Roman" w:cs="Times New Roman"/>
          <w:sz w:val="24"/>
        </w:rPr>
        <w:t>3</w:t>
      </w:r>
      <w:r>
        <w:rPr>
          <w:rFonts w:ascii="Times New Roman" w:hAnsi="Times New Roman" w:cs="Times New Roman"/>
          <w:sz w:val="24"/>
        </w:rPr>
        <w:t>] Zhang, Huichu, et al. "Cityflow: A multi-agent reinforcement learning environment for large scale city traffic scenario." The world wide web conference. 2019.</w:t>
      </w:r>
    </w:p>
    <w:p w14:paraId="5E46EA7E">
      <w:pPr>
        <w:spacing w:line="480" w:lineRule="auto"/>
        <w:rPr>
          <w:rFonts w:ascii="Times New Roman" w:hAnsi="Times New Roman" w:cs="Times New Roman"/>
          <w:sz w:val="24"/>
        </w:rPr>
      </w:pPr>
    </w:p>
    <w:p w14:paraId="12B69DA3">
      <w:pPr>
        <w:spacing w:line="480" w:lineRule="auto"/>
        <w:jc w:val="center"/>
        <w:rPr>
          <w:rFonts w:hint="eastAsia" w:ascii="宋体" w:hAnsi="宋体" w:eastAsia="宋体" w:cstheme="majorEastAsia"/>
          <w:b/>
          <w:bCs/>
          <w:sz w:val="36"/>
          <w:szCs w:val="36"/>
          <w:lang w:val="en-US" w:eastAsia="zh-CN"/>
        </w:rPr>
      </w:pPr>
      <w:r>
        <w:rPr>
          <w:rFonts w:hint="eastAsia" w:ascii="宋体" w:hAnsi="宋体" w:eastAsia="宋体" w:cstheme="majorEastAsia"/>
          <w:b/>
          <w:bCs/>
          <w:sz w:val="36"/>
          <w:szCs w:val="36"/>
        </w:rPr>
        <w:t>基于多智能体的自动驾驶车辆路径规划问题的研究</w:t>
      </w:r>
      <w:r>
        <w:rPr>
          <w:rFonts w:hint="eastAsia" w:ascii="宋体" w:hAnsi="宋体" w:eastAsia="宋体" w:cstheme="majorEastAsia"/>
          <w:b/>
          <w:bCs/>
          <w:sz w:val="36"/>
          <w:szCs w:val="36"/>
          <w:lang w:eastAsia="zh-CN"/>
        </w:rPr>
        <w:t>（</w:t>
      </w:r>
      <w:r>
        <w:rPr>
          <w:rFonts w:hint="eastAsia" w:ascii="宋体" w:hAnsi="宋体" w:eastAsia="宋体" w:cstheme="majorEastAsia"/>
          <w:b/>
          <w:bCs/>
          <w:sz w:val="36"/>
          <w:szCs w:val="36"/>
          <w:lang w:val="en-US" w:eastAsia="zh-CN"/>
        </w:rPr>
        <w:t>个人）</w:t>
      </w:r>
    </w:p>
    <w:p w14:paraId="673B676C">
      <w:pPr>
        <w:spacing w:line="240" w:lineRule="auto"/>
        <w:ind w:firstLine="512" w:firstLineChars="200"/>
        <w:jc w:val="center"/>
      </w:pPr>
      <w:r>
        <w:rPr>
          <w:rFonts w:hint="eastAsia" w:ascii="宋体" w:hAnsi="宋体" w:cstheme="minorEastAsia"/>
          <w:sz w:val="24"/>
          <w:lang w:val="en-US" w:eastAsia="zh-CN"/>
        </w:rPr>
        <w:t>我的贡献分为三个阶段，在</w:t>
      </w:r>
      <w:r>
        <w:rPr>
          <w:rFonts w:hint="eastAsia" w:ascii="宋体" w:hAnsi="宋体" w:cstheme="minorEastAsia"/>
          <w:b/>
          <w:bCs/>
          <w:sz w:val="24"/>
          <w:lang w:val="en-US" w:eastAsia="zh-CN"/>
        </w:rPr>
        <w:t>文献阅读阶段</w:t>
      </w:r>
      <w:r>
        <w:rPr>
          <w:rFonts w:hint="eastAsia" w:ascii="宋体" w:hAnsi="宋体" w:cstheme="minorEastAsia"/>
          <w:sz w:val="24"/>
          <w:lang w:val="en-US" w:eastAsia="zh-CN"/>
        </w:rPr>
        <w:t>，我负责阅读后写文献综述方便后续具体领域的展开，具体文献综述鉴于篇幅不便展开，以图片形式展示于此：</w:t>
      </w:r>
      <w:r>
        <w:drawing>
          <wp:inline distT="0" distB="0" distL="114300" distR="114300">
            <wp:extent cx="5327650" cy="3760470"/>
            <wp:effectExtent l="0" t="0" r="508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327650" cy="3760470"/>
                    </a:xfrm>
                    <a:prstGeom prst="rect">
                      <a:avLst/>
                    </a:prstGeom>
                    <a:noFill/>
                    <a:ln>
                      <a:noFill/>
                    </a:ln>
                  </pic:spPr>
                </pic:pic>
              </a:graphicData>
            </a:graphic>
          </wp:inline>
        </w:drawing>
      </w:r>
    </w:p>
    <w:p w14:paraId="6A152A2F">
      <w:pPr>
        <w:spacing w:line="240" w:lineRule="auto"/>
        <w:ind w:firstLine="512" w:firstLineChars="200"/>
        <w:rPr>
          <w:rFonts w:hint="eastAsia" w:ascii="宋体" w:hAnsi="宋体" w:cstheme="minorEastAsia"/>
          <w:sz w:val="24"/>
          <w:lang w:val="en-US" w:eastAsia="zh-CN"/>
        </w:rPr>
      </w:pPr>
      <w:r>
        <w:rPr>
          <w:rFonts w:hint="eastAsia" w:ascii="宋体" w:hAnsi="宋体" w:cstheme="minorEastAsia"/>
          <w:sz w:val="24"/>
          <w:lang w:val="en-US" w:eastAsia="zh-CN"/>
        </w:rPr>
        <w:t>在</w:t>
      </w:r>
      <w:r>
        <w:rPr>
          <w:rFonts w:hint="eastAsia" w:ascii="宋体" w:hAnsi="宋体" w:cstheme="minorEastAsia"/>
          <w:b/>
          <w:bCs/>
          <w:sz w:val="24"/>
          <w:lang w:val="en-US" w:eastAsia="zh-CN"/>
        </w:rPr>
        <w:t>代码编写阶段</w:t>
      </w:r>
      <w:r>
        <w:rPr>
          <w:rFonts w:hint="eastAsia" w:ascii="宋体" w:hAnsi="宋体" w:cstheme="minorEastAsia"/>
          <w:sz w:val="24"/>
          <w:lang w:val="en-US" w:eastAsia="zh-CN"/>
        </w:rPr>
        <w:t>，我的队友编程能力很强，只交给我MTC部分的策略设计与实现，也让我体会到团队协作的重要性，在</w:t>
      </w:r>
      <w:r>
        <w:rPr>
          <w:rFonts w:hint="eastAsia" w:ascii="宋体" w:hAnsi="宋体" w:eastAsia="宋体" w:cstheme="minorEastAsia"/>
          <w:sz w:val="24"/>
        </w:rPr>
        <w:t>编写了 MTC 策略的核心代码</w:t>
      </w:r>
      <w:r>
        <w:rPr>
          <w:rFonts w:hint="eastAsia" w:ascii="宋体" w:hAnsi="宋体" w:cstheme="minorEastAsia"/>
          <w:sz w:val="24"/>
          <w:lang w:eastAsia="zh-CN"/>
        </w:rPr>
        <w:t>（</w:t>
      </w:r>
      <w:r>
        <w:rPr>
          <w:rFonts w:hint="eastAsia" w:ascii="宋体" w:hAnsi="宋体" w:eastAsia="宋体" w:cstheme="minorEastAsia"/>
          <w:sz w:val="24"/>
        </w:rPr>
        <w:t>包括信号相位的遍历、车辆通行数的计算、调用时间的调整等</w:t>
      </w:r>
      <w:r>
        <w:rPr>
          <w:rFonts w:hint="eastAsia" w:ascii="宋体" w:hAnsi="宋体" w:cstheme="minorEastAsia"/>
          <w:sz w:val="24"/>
          <w:lang w:eastAsia="zh-CN"/>
        </w:rPr>
        <w:t>）</w:t>
      </w:r>
      <w:r>
        <w:rPr>
          <w:rFonts w:hint="eastAsia" w:ascii="宋体" w:hAnsi="宋体" w:cstheme="minorEastAsia"/>
          <w:sz w:val="24"/>
          <w:lang w:val="en-US" w:eastAsia="zh-CN"/>
        </w:rPr>
        <w:t>时</w:t>
      </w:r>
      <w:r>
        <w:rPr>
          <w:rFonts w:hint="eastAsia" w:ascii="宋体" w:hAnsi="宋体" w:eastAsia="宋体" w:cstheme="minorEastAsia"/>
          <w:sz w:val="24"/>
        </w:rPr>
        <w:t>为了提高代码的可读性和可维护性，我对代码进行了模块化设计，将 MTC 策略的核心逻辑封装成独立的函数，便于后续的扩展和优化。</w:t>
      </w:r>
      <w:r>
        <w:rPr>
          <w:rFonts w:hint="eastAsia" w:ascii="宋体" w:hAnsi="宋体" w:cstheme="minorEastAsia"/>
          <w:sz w:val="24"/>
          <w:lang w:val="en-US" w:eastAsia="zh-CN"/>
        </w:rPr>
        <w:t>完成基本要求后我想到了</w:t>
      </w:r>
      <w:r>
        <w:rPr>
          <w:rFonts w:hint="eastAsia" w:ascii="宋体" w:hAnsi="宋体" w:cstheme="minorEastAsia"/>
          <w:b/>
          <w:bCs/>
          <w:sz w:val="24"/>
          <w:lang w:val="en-US" w:eastAsia="zh-CN"/>
        </w:rPr>
        <w:t>优化</w:t>
      </w:r>
      <w:r>
        <w:rPr>
          <w:rFonts w:hint="eastAsia" w:ascii="宋体" w:hAnsi="宋体" w:cstheme="minorEastAsia"/>
          <w:sz w:val="24"/>
          <w:lang w:val="en-US" w:eastAsia="zh-CN"/>
        </w:rPr>
        <w:t>的方案，针对</w:t>
      </w:r>
      <w:r>
        <w:rPr>
          <w:rFonts w:hint="eastAsia" w:ascii="宋体" w:hAnsi="宋体" w:cstheme="minorEastAsia"/>
          <w:b/>
          <w:bCs/>
          <w:sz w:val="24"/>
          <w:lang w:val="en-US" w:eastAsia="zh-CN"/>
        </w:rPr>
        <w:t>MTC内部</w:t>
      </w:r>
      <w:r>
        <w:rPr>
          <w:rFonts w:hint="eastAsia" w:ascii="宋体" w:hAnsi="宋体" w:cstheme="minorEastAsia"/>
          <w:sz w:val="24"/>
          <w:lang w:val="en-US" w:eastAsia="zh-CN"/>
        </w:rPr>
        <w:t>，使用了多线程并行计算，将每个交叉口的 MTC 策略计算任务分配给不同的线程，针对</w:t>
      </w:r>
      <w:r>
        <w:rPr>
          <w:rFonts w:hint="eastAsia" w:ascii="宋体" w:hAnsi="宋体" w:cstheme="minorEastAsia"/>
          <w:b/>
          <w:bCs/>
          <w:sz w:val="24"/>
          <w:lang w:val="en-US" w:eastAsia="zh-CN"/>
        </w:rPr>
        <w:t>MTC外部</w:t>
      </w:r>
      <w:r>
        <w:rPr>
          <w:rFonts w:hint="eastAsia" w:ascii="宋体" w:hAnsi="宋体" w:cstheme="minorEastAsia"/>
          <w:sz w:val="24"/>
          <w:lang w:val="en-US" w:eastAsia="zh-CN"/>
        </w:rPr>
        <w:t>的调用采用动态调用时间：根据Sum_car/Sum_cross=Ave_cc(路口平均车流量）然后当这个路口车流是n倍的Ave_cc时，我们就把这个路口MTC调用时间变成：e^(-k(n-1))*默认时间。但是在合并阶段发现似乎本大作业要求是固定时间，加之多线程其他部分代码较难实现，优化方案采用最原始方案。</w:t>
      </w:r>
    </w:p>
    <w:p w14:paraId="630257B3">
      <w:pPr>
        <w:spacing w:line="240" w:lineRule="auto"/>
        <w:ind w:firstLine="512" w:firstLineChars="200"/>
        <w:rPr>
          <w:rFonts w:hint="default" w:ascii="宋体" w:hAnsi="宋体" w:cstheme="minorEastAsia"/>
          <w:sz w:val="24"/>
          <w:lang w:val="en-US" w:eastAsia="zh-CN"/>
        </w:rPr>
      </w:pPr>
      <w:r>
        <w:rPr>
          <w:rFonts w:hint="eastAsia" w:ascii="宋体" w:hAnsi="宋体" w:cstheme="minorEastAsia"/>
          <w:sz w:val="24"/>
          <w:lang w:val="en-US" w:eastAsia="zh-CN"/>
        </w:rPr>
        <w:t>最后在</w:t>
      </w:r>
      <w:r>
        <w:rPr>
          <w:rFonts w:hint="eastAsia" w:ascii="宋体" w:hAnsi="宋体" w:cstheme="minorEastAsia"/>
          <w:b/>
          <w:bCs/>
          <w:sz w:val="24"/>
          <w:lang w:val="en-US" w:eastAsia="zh-CN"/>
        </w:rPr>
        <w:t>团队设计阶段</w:t>
      </w:r>
      <w:r>
        <w:rPr>
          <w:rFonts w:hint="eastAsia" w:ascii="宋体" w:hAnsi="宋体" w:cstheme="minorEastAsia"/>
          <w:sz w:val="24"/>
          <w:lang w:val="en-US" w:eastAsia="zh-CN"/>
        </w:rPr>
        <w:t>，我撰写了团队设计的初稿及订正，同时我的队友则负责了代码部分的解释，二人配合下完成了此项目的结题。</w:t>
      </w:r>
    </w:p>
    <w:p w14:paraId="4EAC9C05">
      <w:pPr>
        <w:rPr>
          <w:rFonts w:hint="eastAsia"/>
          <w:b/>
          <w:bCs/>
          <w:sz w:val="24"/>
          <w:lang w:val="en-US" w:eastAsia="zh-CN"/>
        </w:rPr>
      </w:pPr>
    </w:p>
    <w:p w14:paraId="20E36688">
      <w:pPr>
        <w:rPr>
          <w:rFonts w:hint="eastAsia"/>
          <w:b/>
          <w:bCs/>
          <w:sz w:val="24"/>
          <w:lang w:val="en-US" w:eastAsia="zh-CN"/>
        </w:rPr>
      </w:pPr>
    </w:p>
    <w:p w14:paraId="733D8A4D">
      <w:pPr>
        <w:spacing w:before="400" w:beforeLines="100" w:after="200" w:afterLines="50" w:line="400" w:lineRule="exact"/>
        <w:jc w:val="center"/>
        <w:rPr>
          <w:rFonts w:hint="default" w:ascii="黑体" w:eastAsia="黑体"/>
          <w:b/>
          <w:bCs/>
          <w:sz w:val="44"/>
          <w:szCs w:val="44"/>
          <w:lang w:val="en-US" w:eastAsia="zh-CN"/>
        </w:rPr>
      </w:pPr>
      <w:r>
        <w:rPr>
          <w:rFonts w:hint="eastAsia" w:ascii="黑体" w:eastAsia="黑体"/>
          <w:b/>
          <w:bCs/>
          <w:sz w:val="44"/>
          <w:szCs w:val="44"/>
        </w:rPr>
        <w:t>《</w:t>
      </w:r>
      <w:r>
        <w:rPr>
          <w:rFonts w:hint="eastAsia" w:ascii="黑体" w:eastAsia="黑体"/>
          <w:b/>
          <w:bCs/>
          <w:sz w:val="44"/>
          <w:szCs w:val="44"/>
          <w:lang w:val="en-US" w:eastAsia="zh-CN"/>
        </w:rPr>
        <w:t>群体智能</w:t>
      </w:r>
      <w:r>
        <w:rPr>
          <w:rFonts w:hint="eastAsia" w:ascii="黑体" w:eastAsia="黑体"/>
          <w:b/>
          <w:bCs/>
          <w:sz w:val="44"/>
          <w:szCs w:val="44"/>
        </w:rPr>
        <w:t xml:space="preserve">》 </w:t>
      </w:r>
      <w:r>
        <w:rPr>
          <w:rFonts w:hint="eastAsia" w:ascii="黑体" w:eastAsia="黑体"/>
          <w:b/>
          <w:bCs/>
          <w:sz w:val="44"/>
          <w:szCs w:val="44"/>
          <w:lang w:val="en-US" w:eastAsia="zh-CN"/>
        </w:rPr>
        <w:t>实 验 报 告（一）</w:t>
      </w:r>
    </w:p>
    <w:p w14:paraId="1FFD3887">
      <w:pPr>
        <w:adjustRightInd w:val="0"/>
        <w:snapToGrid w:val="0"/>
        <w:spacing w:before="200" w:beforeLines="50" w:after="400" w:afterLines="100" w:line="400" w:lineRule="exact"/>
        <w:jc w:val="center"/>
        <w:rPr>
          <w:rFonts w:hint="eastAsia" w:ascii="黑体" w:eastAsia="黑体"/>
          <w:b/>
          <w:sz w:val="36"/>
          <w:szCs w:val="36"/>
        </w:rPr>
      </w:pPr>
      <w:r>
        <w:rPr>
          <w:rFonts w:eastAsia="仿宋_GB2312"/>
          <w:b/>
          <w:bCs/>
          <w:sz w:val="32"/>
          <w:szCs w:val="32"/>
        </w:rPr>
        <w:t>(202</w:t>
      </w:r>
      <w:r>
        <w:rPr>
          <w:rFonts w:hint="eastAsia" w:eastAsia="仿宋_GB2312"/>
          <w:b/>
          <w:bCs/>
          <w:sz w:val="32"/>
          <w:szCs w:val="32"/>
          <w:lang w:val="en-US" w:eastAsia="zh-CN"/>
        </w:rPr>
        <w:t>4</w:t>
      </w:r>
      <w:r>
        <w:rPr>
          <w:rFonts w:eastAsia="仿宋_GB2312"/>
          <w:b/>
          <w:bCs/>
          <w:sz w:val="32"/>
          <w:szCs w:val="32"/>
        </w:rPr>
        <w:t>-202</w:t>
      </w:r>
      <w:r>
        <w:rPr>
          <w:rFonts w:hint="eastAsia" w:eastAsia="仿宋_GB2312"/>
          <w:b/>
          <w:bCs/>
          <w:sz w:val="32"/>
          <w:szCs w:val="32"/>
          <w:lang w:val="en-US" w:eastAsia="zh-CN"/>
        </w:rPr>
        <w:t>5</w:t>
      </w:r>
      <w:r>
        <w:rPr>
          <w:rFonts w:hint="eastAsia" w:eastAsia="仿宋_GB2312"/>
          <w:b/>
          <w:bCs/>
          <w:sz w:val="32"/>
          <w:szCs w:val="32"/>
        </w:rPr>
        <w:t xml:space="preserve"> </w:t>
      </w:r>
      <w:r>
        <w:rPr>
          <w:rFonts w:eastAsia="仿宋_GB2312"/>
          <w:b/>
          <w:bCs/>
          <w:sz w:val="32"/>
          <w:szCs w:val="32"/>
        </w:rPr>
        <w:t>学年</w:t>
      </w:r>
      <w:r>
        <w:rPr>
          <w:rFonts w:hint="eastAsia" w:eastAsia="仿宋_GB2312"/>
          <w:b/>
          <w:bCs/>
          <w:sz w:val="32"/>
          <w:szCs w:val="32"/>
        </w:rPr>
        <w:t>第</w:t>
      </w:r>
      <w:r>
        <w:rPr>
          <w:rFonts w:hint="eastAsia" w:eastAsia="仿宋_GB2312"/>
          <w:b/>
          <w:bCs/>
          <w:sz w:val="32"/>
          <w:szCs w:val="32"/>
          <w:lang w:val="en-US" w:eastAsia="zh-CN"/>
        </w:rPr>
        <w:t>一</w:t>
      </w:r>
      <w:r>
        <w:rPr>
          <w:rFonts w:hint="eastAsia" w:eastAsia="仿宋_GB2312"/>
          <w:b/>
          <w:bCs/>
          <w:sz w:val="32"/>
          <w:szCs w:val="32"/>
        </w:rPr>
        <w:t>学期</w:t>
      </w:r>
      <w:r>
        <w:rPr>
          <w:rFonts w:eastAsia="仿宋_GB2312"/>
          <w:b/>
          <w:bCs/>
          <w:sz w:val="32"/>
          <w:szCs w:val="32"/>
        </w:rPr>
        <w:t>)</w:t>
      </w:r>
    </w:p>
    <w:p w14:paraId="5D1038E8">
      <w:pPr>
        <w:adjustRightInd w:val="0"/>
        <w:snapToGrid w:val="0"/>
        <w:spacing w:before="200" w:beforeLines="50" w:after="200" w:afterLines="50" w:line="400" w:lineRule="exact"/>
        <w:jc w:val="center"/>
        <w:rPr>
          <w:rFonts w:hint="eastAsia" w:ascii="仿宋_GB2312" w:eastAsia="仿宋_GB2312"/>
          <w:b/>
          <w:bCs/>
          <w:sz w:val="32"/>
          <w:szCs w:val="32"/>
          <w:lang w:val="en-US" w:eastAsia="zh-CN"/>
        </w:rPr>
      </w:pPr>
      <w:r>
        <w:rPr>
          <w:rFonts w:hint="eastAsia" w:ascii="仿宋_GB2312" w:eastAsia="仿宋_GB2312"/>
          <w:b/>
          <w:bCs/>
          <w:sz w:val="32"/>
          <w:szCs w:val="32"/>
        </w:rPr>
        <w:t xml:space="preserve">学生姓名： </w:t>
      </w:r>
      <w:r>
        <w:rPr>
          <w:rFonts w:hint="eastAsia" w:ascii="仿宋_GB2312" w:eastAsia="仿宋_GB2312"/>
          <w:b/>
          <w:bCs/>
          <w:sz w:val="32"/>
          <w:szCs w:val="32"/>
          <w:lang w:val="en-US" w:eastAsia="zh-CN"/>
        </w:rPr>
        <w:t>于博宇</w:t>
      </w:r>
    </w:p>
    <w:p w14:paraId="74975FF2">
      <w:pPr>
        <w:spacing w:line="400" w:lineRule="exact"/>
        <w:jc w:val="center"/>
        <w:rPr>
          <w:b/>
          <w:bCs/>
          <w:sz w:val="30"/>
        </w:rPr>
      </w:pPr>
    </w:p>
    <w:p w14:paraId="446983F1">
      <w:pPr>
        <w:pStyle w:val="3"/>
        <w:bidi w:val="0"/>
        <w:jc w:val="left"/>
        <w:rPr>
          <w:rStyle w:val="26"/>
          <w:rFonts w:hint="eastAsia"/>
          <w:b w:val="0"/>
          <w:lang w:val="en-US" w:eastAsia="zh-CN"/>
        </w:rPr>
      </w:pPr>
      <w:r>
        <w:rPr>
          <w:rFonts w:hint="eastAsia"/>
          <w:lang w:val="en-US" w:eastAsia="zh-CN"/>
        </w:rPr>
        <w:t>算法复述：</w:t>
      </w:r>
      <w:r>
        <w:rPr>
          <w:rStyle w:val="26"/>
          <w:rFonts w:hint="eastAsia"/>
          <w:b w:val="0"/>
          <w:lang w:val="en-US" w:eastAsia="zh-CN"/>
        </w:rPr>
        <w:t>本章学习了进化算法以及群体智能中粒子群以及蚁群算法，本人选择的研究算法是粒子群PSO优化算法，下面将对此算法进行复述。</w:t>
      </w:r>
    </w:p>
    <w:p w14:paraId="5C60DD74">
      <w:pPr>
        <w:pStyle w:val="10"/>
        <w:keepNext w:val="0"/>
        <w:keepLines w:val="0"/>
        <w:widowControl/>
        <w:suppressLineNumbers w:val="0"/>
        <w:shd w:val="clear" w:color="auto" w:fill="FFFFFF"/>
        <w:spacing w:before="180" w:beforeAutospacing="0" w:after="180" w:afterAutospacing="0" w:line="206" w:lineRule="atLeast"/>
        <w:ind w:left="0" w:right="0" w:firstLine="600" w:firstLineChars="200"/>
        <w:rPr>
          <w:rFonts w:hint="eastAsia" w:ascii="宋体" w:hAnsi="宋体" w:eastAsia="宋体" w:cs="宋体"/>
          <w:i w:val="0"/>
          <w:iCs w:val="0"/>
          <w:caps w:val="0"/>
          <w:color w:val="060607"/>
          <w:spacing w:val="2"/>
          <w:sz w:val="28"/>
          <w:szCs w:val="28"/>
        </w:rPr>
      </w:pPr>
      <w:r>
        <w:rPr>
          <w:rFonts w:hint="eastAsia" w:ascii="宋体" w:hAnsi="宋体" w:eastAsia="宋体" w:cs="宋体"/>
          <w:i w:val="0"/>
          <w:iCs w:val="0"/>
          <w:caps w:val="0"/>
          <w:color w:val="060607"/>
          <w:spacing w:val="2"/>
          <w:sz w:val="28"/>
          <w:szCs w:val="28"/>
          <w:shd w:val="clear" w:color="auto" w:fill="FFFFFF"/>
        </w:rPr>
        <w:t>粒子群优化算法（</w:t>
      </w:r>
      <w:r>
        <w:rPr>
          <w:rFonts w:hint="eastAsia" w:ascii="宋体" w:hAnsi="宋体" w:eastAsia="宋体" w:cs="宋体"/>
          <w:i w:val="0"/>
          <w:iCs w:val="0"/>
          <w:caps w:val="0"/>
          <w:color w:val="060607"/>
          <w:spacing w:val="2"/>
          <w:sz w:val="28"/>
          <w:szCs w:val="28"/>
          <w:shd w:val="clear" w:color="auto" w:fill="FFFFFF"/>
          <w:lang w:val="en-US" w:eastAsia="zh-CN"/>
        </w:rPr>
        <w:t>全称：</w:t>
      </w:r>
      <w:r>
        <w:rPr>
          <w:rFonts w:hint="eastAsia" w:ascii="宋体" w:hAnsi="宋体" w:eastAsia="宋体" w:cs="宋体"/>
          <w:i w:val="0"/>
          <w:iCs w:val="0"/>
          <w:caps w:val="0"/>
          <w:color w:val="060607"/>
          <w:spacing w:val="2"/>
          <w:sz w:val="28"/>
          <w:szCs w:val="28"/>
          <w:shd w:val="clear" w:color="auto" w:fill="FFFFFF"/>
        </w:rPr>
        <w:t>Particle Swarm Optimization）是一种模拟</w:t>
      </w:r>
      <w:r>
        <w:rPr>
          <w:rFonts w:hint="eastAsia" w:ascii="宋体" w:hAnsi="宋体" w:eastAsia="宋体" w:cs="宋体"/>
          <w:i w:val="0"/>
          <w:iCs w:val="0"/>
          <w:caps w:val="0"/>
          <w:color w:val="060607"/>
          <w:spacing w:val="2"/>
          <w:sz w:val="28"/>
          <w:szCs w:val="28"/>
          <w:shd w:val="clear" w:color="auto" w:fill="FFFFFF"/>
          <w:lang w:val="en-US" w:eastAsia="zh-CN"/>
        </w:rPr>
        <w:t>自然界生物活动</w:t>
      </w:r>
      <w:r>
        <w:rPr>
          <w:rFonts w:hint="eastAsia" w:ascii="宋体" w:hAnsi="宋体" w:eastAsia="宋体" w:cs="宋体"/>
          <w:i w:val="0"/>
          <w:iCs w:val="0"/>
          <w:caps w:val="0"/>
          <w:color w:val="060607"/>
          <w:spacing w:val="2"/>
          <w:sz w:val="28"/>
          <w:szCs w:val="28"/>
          <w:shd w:val="clear" w:color="auto" w:fill="FFFFFF"/>
        </w:rPr>
        <w:t>的</w:t>
      </w:r>
      <w:r>
        <w:rPr>
          <w:rFonts w:hint="eastAsia" w:ascii="宋体" w:hAnsi="宋体" w:eastAsia="宋体" w:cs="宋体"/>
          <w:i w:val="0"/>
          <w:iCs w:val="0"/>
          <w:caps w:val="0"/>
          <w:color w:val="060607"/>
          <w:spacing w:val="2"/>
          <w:sz w:val="28"/>
          <w:szCs w:val="28"/>
          <w:shd w:val="clear" w:color="auto" w:fill="FFFFFF"/>
          <w:lang w:val="en-US" w:eastAsia="zh-CN"/>
        </w:rPr>
        <w:t>随机搜索算法</w:t>
      </w:r>
      <w:r>
        <w:rPr>
          <w:rFonts w:hint="eastAsia" w:ascii="宋体" w:hAnsi="宋体" w:eastAsia="宋体" w:cs="宋体"/>
          <w:i w:val="0"/>
          <w:iCs w:val="0"/>
          <w:caps w:val="0"/>
          <w:color w:val="060607"/>
          <w:spacing w:val="2"/>
          <w:sz w:val="28"/>
          <w:szCs w:val="28"/>
          <w:shd w:val="clear" w:color="auto" w:fill="FFFFFF"/>
        </w:rPr>
        <w:t>。</w:t>
      </w:r>
      <w:r>
        <w:rPr>
          <w:rFonts w:hint="eastAsia" w:ascii="宋体" w:hAnsi="宋体" w:eastAsia="宋体" w:cs="宋体"/>
          <w:i w:val="0"/>
          <w:iCs w:val="0"/>
          <w:caps w:val="0"/>
          <w:color w:val="060607"/>
          <w:spacing w:val="2"/>
          <w:sz w:val="28"/>
          <w:szCs w:val="28"/>
          <w:shd w:val="clear" w:color="auto" w:fill="FFFFFF"/>
          <w:lang w:val="en-US" w:eastAsia="zh-CN"/>
        </w:rPr>
        <w:t>课上提到PSO算法在1995由美国Eberhart等人提出。</w:t>
      </w:r>
      <w:r>
        <w:rPr>
          <w:rFonts w:hint="eastAsia" w:ascii="宋体" w:hAnsi="宋体" w:eastAsia="宋体" w:cs="宋体"/>
          <w:i w:val="0"/>
          <w:iCs w:val="0"/>
          <w:caps w:val="0"/>
          <w:color w:val="060607"/>
          <w:spacing w:val="2"/>
          <w:sz w:val="28"/>
          <w:szCs w:val="28"/>
          <w:shd w:val="clear" w:color="auto" w:fill="FFFFFF"/>
        </w:rPr>
        <w:t>在PSO中，每个“粒子”代表解空间中的一个候选解，通过模拟自然界生物的社会合作和信息共享机制进行搜索。粒子在多维解空间中移动，每个粒子都有一个由其位置向量表示的当前位置和一个速度向量控制其飞行方向和距离。粒子的行为受到个体认知和社会认知的影响，个体认知反映了粒子根据自己历史上找到的最优位置（个体最优pBest）进行自我调整的能力，而社会认知则是粒子根据整个粒子群历史上找到的最优位置（全局最优gBest）进行调整的能力。</w:t>
      </w:r>
    </w:p>
    <w:p w14:paraId="15DCB84B">
      <w:pPr>
        <w:pStyle w:val="10"/>
        <w:keepNext w:val="0"/>
        <w:keepLines w:val="0"/>
        <w:widowControl/>
        <w:suppressLineNumbers w:val="0"/>
        <w:shd w:val="clear" w:color="auto" w:fill="FFFFFF"/>
        <w:spacing w:before="0" w:beforeAutospacing="0" w:after="180" w:afterAutospacing="0" w:line="206" w:lineRule="atLeast"/>
        <w:ind w:left="0" w:right="0" w:firstLine="600" w:firstLineChars="200"/>
        <w:rPr>
          <w:rFonts w:hint="eastAsia" w:ascii="宋体" w:hAnsi="宋体" w:eastAsia="宋体" w:cs="宋体"/>
          <w:i w:val="0"/>
          <w:iCs w:val="0"/>
          <w:caps w:val="0"/>
          <w:color w:val="060607"/>
          <w:spacing w:val="2"/>
          <w:sz w:val="28"/>
          <w:szCs w:val="28"/>
          <w:shd w:val="clear" w:color="auto" w:fill="FFFFFF"/>
        </w:rPr>
      </w:pPr>
      <w:r>
        <w:rPr>
          <w:rFonts w:hint="eastAsia" w:ascii="宋体" w:hAnsi="宋体" w:eastAsia="宋体" w:cs="宋体"/>
          <w:i w:val="0"/>
          <w:iCs w:val="0"/>
          <w:caps w:val="0"/>
          <w:color w:val="060607"/>
          <w:spacing w:val="2"/>
          <w:sz w:val="28"/>
          <w:szCs w:val="28"/>
          <w:shd w:val="clear" w:color="auto" w:fill="FFFFFF"/>
          <w:lang w:val="en-US" w:eastAsia="zh-CN"/>
        </w:rPr>
        <w:t>其</w:t>
      </w:r>
      <w:r>
        <w:rPr>
          <w:rFonts w:hint="eastAsia" w:ascii="宋体" w:hAnsi="宋体" w:eastAsia="宋体" w:cs="宋体"/>
          <w:i w:val="0"/>
          <w:iCs w:val="0"/>
          <w:caps w:val="0"/>
          <w:color w:val="060607"/>
          <w:spacing w:val="2"/>
          <w:sz w:val="28"/>
          <w:szCs w:val="28"/>
          <w:shd w:val="clear" w:color="auto" w:fill="FFFFFF"/>
        </w:rPr>
        <w:t>关键在于平衡粒子的行为：探索使粒子能够访问解空间中未知的区域，而利用则使粒子能够在已知的有希望的区域内搜索更精确的解。通过调节粒子速度更新公式中的参数，如惯性权重、个体学习系数和社会学习系数，可以有效地控制这两种行为。</w:t>
      </w:r>
    </w:p>
    <w:p w14:paraId="3DDED9E2">
      <w:pPr>
        <w:pStyle w:val="4"/>
        <w:bidi w:val="0"/>
        <w:jc w:val="left"/>
        <w:rPr>
          <w:rFonts w:hint="eastAsia"/>
          <w:lang w:val="en-US" w:eastAsia="zh-CN"/>
        </w:rPr>
      </w:pPr>
      <w:r>
        <w:rPr>
          <w:rFonts w:hint="eastAsia"/>
          <w:lang w:val="en-US" w:eastAsia="zh-CN"/>
        </w:rPr>
        <w:t>关键代码截图：</w:t>
      </w:r>
    </w:p>
    <w:p w14:paraId="162DAE18">
      <w:pPr>
        <w:rPr>
          <w:rFonts w:hint="default"/>
          <w:lang w:val="en-US" w:eastAsia="zh-CN"/>
        </w:rPr>
      </w:pPr>
      <w:r>
        <w:rPr>
          <w:rFonts w:hint="eastAsia"/>
          <w:lang w:val="en-US" w:eastAsia="zh-CN"/>
        </w:rPr>
        <w:t>1：距离计算三函数</w:t>
      </w:r>
    </w:p>
    <w:p w14:paraId="6683CA00">
      <w:pPr>
        <w:rPr>
          <w:rFonts w:hint="default"/>
          <w:lang w:val="en-US" w:eastAsia="zh-CN"/>
        </w:rPr>
      </w:pPr>
      <w:r>
        <w:drawing>
          <wp:inline distT="0" distB="0" distL="114300" distR="114300">
            <wp:extent cx="5570220" cy="3374390"/>
            <wp:effectExtent l="0" t="0" r="0" b="444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13"/>
                    <a:stretch>
                      <a:fillRect/>
                    </a:stretch>
                  </pic:blipFill>
                  <pic:spPr>
                    <a:xfrm>
                      <a:off x="0" y="0"/>
                      <a:ext cx="5570220" cy="3374390"/>
                    </a:xfrm>
                    <a:prstGeom prst="rect">
                      <a:avLst/>
                    </a:prstGeom>
                    <a:noFill/>
                    <a:ln>
                      <a:noFill/>
                    </a:ln>
                  </pic:spPr>
                </pic:pic>
              </a:graphicData>
            </a:graphic>
          </wp:inline>
        </w:drawing>
      </w:r>
    </w:p>
    <w:p w14:paraId="284C7792">
      <w:pPr>
        <w:rPr>
          <w:rFonts w:hint="eastAsia"/>
          <w:lang w:val="en-US" w:eastAsia="zh-CN"/>
        </w:rPr>
      </w:pPr>
      <w:r>
        <w:rPr>
          <w:rFonts w:hint="eastAsia"/>
          <w:lang w:val="en-US" w:eastAsia="zh-CN"/>
        </w:rPr>
        <w:t>2：更新城市以及速度信息函数</w:t>
      </w:r>
    </w:p>
    <w:p w14:paraId="64388BC3">
      <w:pPr>
        <w:rPr>
          <w:rFonts w:hint="default"/>
          <w:lang w:val="en-US" w:eastAsia="zh-CN"/>
        </w:rPr>
      </w:pPr>
      <w:r>
        <w:drawing>
          <wp:inline distT="0" distB="0" distL="114300" distR="114300">
            <wp:extent cx="5574665" cy="2990850"/>
            <wp:effectExtent l="0" t="0" r="6350" b="1016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4"/>
                    <a:stretch>
                      <a:fillRect/>
                    </a:stretch>
                  </pic:blipFill>
                  <pic:spPr>
                    <a:xfrm>
                      <a:off x="0" y="0"/>
                      <a:ext cx="5574665" cy="2990850"/>
                    </a:xfrm>
                    <a:prstGeom prst="rect">
                      <a:avLst/>
                    </a:prstGeom>
                    <a:noFill/>
                    <a:ln>
                      <a:noFill/>
                    </a:ln>
                  </pic:spPr>
                </pic:pic>
              </a:graphicData>
            </a:graphic>
          </wp:inline>
        </w:drawing>
      </w:r>
    </w:p>
    <w:p w14:paraId="4EC545BF">
      <w:pPr>
        <w:rPr>
          <w:rFonts w:hint="eastAsia"/>
          <w:lang w:val="en-US" w:eastAsia="zh-CN"/>
        </w:rPr>
      </w:pPr>
      <w:r>
        <w:rPr>
          <w:rFonts w:hint="eastAsia"/>
          <w:lang w:val="en-US" w:eastAsia="zh-CN"/>
        </w:rPr>
        <w:t>3：打开文件kroA100.tsp函数（文件接口）</w:t>
      </w:r>
    </w:p>
    <w:p w14:paraId="3A6ECB7D">
      <w:r>
        <w:drawing>
          <wp:inline distT="0" distB="0" distL="114300" distR="114300">
            <wp:extent cx="5574030" cy="3385185"/>
            <wp:effectExtent l="0" t="0" r="6985" b="444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15"/>
                    <a:stretch>
                      <a:fillRect/>
                    </a:stretch>
                  </pic:blipFill>
                  <pic:spPr>
                    <a:xfrm>
                      <a:off x="0" y="0"/>
                      <a:ext cx="5574030" cy="3385185"/>
                    </a:xfrm>
                    <a:prstGeom prst="rect">
                      <a:avLst/>
                    </a:prstGeom>
                    <a:noFill/>
                    <a:ln>
                      <a:noFill/>
                    </a:ln>
                  </pic:spPr>
                </pic:pic>
              </a:graphicData>
            </a:graphic>
          </wp:inline>
        </w:drawing>
      </w:r>
    </w:p>
    <w:p w14:paraId="774F96DF">
      <w:pPr>
        <w:rPr>
          <w:rFonts w:hint="eastAsia"/>
          <w:lang w:val="en-US" w:eastAsia="zh-CN"/>
        </w:rPr>
      </w:pPr>
      <w:r>
        <w:rPr>
          <w:rFonts w:hint="eastAsia"/>
          <w:lang w:val="en-US" w:eastAsia="zh-CN"/>
        </w:rPr>
        <w:t>4：主干main函数</w:t>
      </w:r>
    </w:p>
    <w:p w14:paraId="7533E0DD">
      <w:r>
        <w:drawing>
          <wp:inline distT="0" distB="0" distL="114300" distR="114300">
            <wp:extent cx="5570220" cy="3782695"/>
            <wp:effectExtent l="0" t="0" r="0" b="6350"/>
            <wp:docPr id="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pic:cNvPicPr>
                      <a:picLocks noChangeAspect="1"/>
                    </pic:cNvPicPr>
                  </pic:nvPicPr>
                  <pic:blipFill>
                    <a:blip r:embed="rId16"/>
                    <a:stretch>
                      <a:fillRect/>
                    </a:stretch>
                  </pic:blipFill>
                  <pic:spPr>
                    <a:xfrm>
                      <a:off x="0" y="0"/>
                      <a:ext cx="5570220" cy="3782695"/>
                    </a:xfrm>
                    <a:prstGeom prst="rect">
                      <a:avLst/>
                    </a:prstGeom>
                    <a:noFill/>
                    <a:ln>
                      <a:noFill/>
                    </a:ln>
                  </pic:spPr>
                </pic:pic>
              </a:graphicData>
            </a:graphic>
          </wp:inline>
        </w:drawing>
      </w:r>
    </w:p>
    <w:p w14:paraId="0A5BD86E">
      <w:pPr>
        <w:pStyle w:val="4"/>
        <w:bidi w:val="0"/>
        <w:rPr>
          <w:rFonts w:hint="eastAsia"/>
          <w:lang w:val="en-US" w:eastAsia="zh-CN"/>
        </w:rPr>
      </w:pPr>
      <w:r>
        <w:rPr>
          <w:rFonts w:hint="eastAsia"/>
          <w:lang w:val="en-US" w:eastAsia="zh-CN"/>
        </w:rPr>
        <w:t>实验分析：</w:t>
      </w:r>
    </w:p>
    <w:p w14:paraId="7CA8350D">
      <w:pPr>
        <w:ind w:firstLine="592"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我测试的是PSO优化算法针对离散组合优化，其中数据集我去GitHub上面找到了许多.tsp,但考虑到自身电脑算力以及实验时间，故最后采用最少的kroA100来作为测试数据。</w:t>
      </w:r>
    </w:p>
    <w:p w14:paraId="0FF82788">
      <w:pPr>
        <w:ind w:firstLine="592"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在测试过程中，我采用的是最基础的PSO算法，未经过各种进化改造，所以在保证代码正确性基础上，我只需要调试粒子数量、惯性因子、迭代次数、学习因子c1（后面我会习惯把它叫做社会）以及学习因子c2（我会称为自我）。</w:t>
      </w:r>
    </w:p>
    <w:p w14:paraId="4CC69F02">
      <w:pPr>
        <w:ind w:firstLine="592"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一开始我采用的分别是50个粒子，惯性因子0.7，迭代1000次，社会1.5，自我1.5</w:t>
      </w:r>
      <w:r>
        <w:rPr>
          <w:rFonts w:hint="eastAsia" w:ascii="宋体" w:hAnsi="宋体" w:eastAsia="宋体" w:cs="宋体"/>
          <w:b/>
          <w:bCs/>
          <w:sz w:val="28"/>
          <w:szCs w:val="28"/>
          <w:lang w:val="en-US" w:eastAsia="zh-CN"/>
        </w:rPr>
        <w:t>（为什么这么设置呢？因为课上说0.7，双1.49可以方便收敛）</w:t>
      </w:r>
      <w:r>
        <w:rPr>
          <w:rFonts w:hint="eastAsia" w:ascii="宋体" w:hAnsi="宋体" w:eastAsia="宋体" w:cs="宋体"/>
          <w:sz w:val="28"/>
          <w:szCs w:val="28"/>
          <w:lang w:val="en-US" w:eastAsia="zh-CN"/>
        </w:rPr>
        <w:t>然而，在确保代码无误的情况，我得到的结果普遍在110000左右，我经过上网搜索得到kroA100最佳遍历是21200左右，这显然偏差太多了。</w:t>
      </w:r>
    </w:p>
    <w:p w14:paraId="5C0CCC57">
      <w:pPr>
        <w:ind w:firstLine="592"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于是我修改代码，增加了每次迭代显示是否改变以及数值是多少，以及总时间，结果发现1000次似乎并不能使我的结果呈现一个趋近值，1000大多数还有很大的变化，于是我先试了100000，结果发现大约在25000时已经保持大概的趋近值了。</w:t>
      </w:r>
    </w:p>
    <w:p w14:paraId="04145EC4">
      <w:pPr>
        <w:ind w:firstLine="592"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解决迭代次数后我就测试粒子数，网上建议像kroA100这种简单的50个就可以，但是我在上述操作后每次数值都不太稳定，少则50000多，多则80000多，于是尝试增加粒子数，后经过调整，发现在115左右每次得到的平均结果是最为理想的。惯性因子如果过小，它基本上起始是多少，结果也差不多，如果太大，反而会极为不稳定，我测试后最后选择取0.6，此时我发现后5000基本不变，故调整迭代数为15000。</w:t>
      </w:r>
    </w:p>
    <w:p w14:paraId="135CD405">
      <w:pPr>
        <w:ind w:firstLine="592"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社会和自我比较难处理，网上建议二者之和为四，但是我在自己早期调试时（迭代1000）发现2，1也很合适，现在想来，应该是因为次数不够导致的自我过于分散，所以社会高于自我会更加接近罢了。</w:t>
      </w:r>
    </w:p>
    <w:p w14:paraId="452F3611">
      <w:pPr>
        <w:ind w:firstLine="592" w:firstLineChars="200"/>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但转念就需要思考一个问题，为什么一定要和为四？网上说</w:t>
      </w:r>
      <w:r>
        <w:rPr>
          <w:rFonts w:hint="default" w:ascii="宋体" w:hAnsi="宋体" w:eastAsia="宋体" w:cs="宋体"/>
          <w:sz w:val="28"/>
          <w:szCs w:val="28"/>
          <w:lang w:val="en-US" w:eastAsia="zh-CN"/>
        </w:rPr>
        <w:t>早期的PSO研究和实验表明，当c1和c2的值相等且总和为4时，算法往往能够展现出较好的性能。这被认为是一种经验设置，可以在探索（全局搜索）和开发（局部搜索）之间取得平衡。</w:t>
      </w:r>
    </w:p>
    <w:p w14:paraId="306DF0B0">
      <w:pPr>
        <w:ind w:firstLine="592"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等到（迭代15000）时，我经过测试，选择2.4/1.6作为我最后的参数。</w:t>
      </w:r>
    </w:p>
    <w:p w14:paraId="75E30D48">
      <w:pPr>
        <w:ind w:firstLine="592"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下面是我以115 0.6 2.4 1.6 15000进行的几组测试，我将最后的平均值以及耗时将以表格的方式呈现，选取其中一组的数据以图像的形式呈现。</w:t>
      </w:r>
    </w:p>
    <w:p w14:paraId="4C0DA20B">
      <w:pPr>
        <w:ind w:firstLine="592"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在发现控制台仅保存10000条遍历数据后，（这应该是个stack，还带弹出的哈哈）我写了输出文本的代码，更新如下：</w:t>
      </w:r>
    </w:p>
    <w:p w14:paraId="4A89A1C2">
      <w:pPr>
        <w:ind w:firstLine="452" w:firstLineChars="200"/>
        <w:rPr>
          <w:rFonts w:hint="default" w:ascii="宋体" w:hAnsi="宋体" w:eastAsia="宋体" w:cs="宋体"/>
          <w:sz w:val="28"/>
          <w:szCs w:val="28"/>
          <w:lang w:val="en-US" w:eastAsia="zh-CN"/>
        </w:rPr>
      </w:pPr>
      <w:r>
        <w:drawing>
          <wp:inline distT="0" distB="0" distL="114300" distR="114300">
            <wp:extent cx="5575300" cy="5311775"/>
            <wp:effectExtent l="0" t="0" r="5715" b="10160"/>
            <wp:docPr id="1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
                    <pic:cNvPicPr>
                      <a:picLocks noChangeAspect="1"/>
                    </pic:cNvPicPr>
                  </pic:nvPicPr>
                  <pic:blipFill>
                    <a:blip r:embed="rId17"/>
                    <a:stretch>
                      <a:fillRect/>
                    </a:stretch>
                  </pic:blipFill>
                  <pic:spPr>
                    <a:xfrm>
                      <a:off x="0" y="0"/>
                      <a:ext cx="5575300" cy="5311775"/>
                    </a:xfrm>
                    <a:prstGeom prst="rect">
                      <a:avLst/>
                    </a:prstGeom>
                    <a:noFill/>
                    <a:ln>
                      <a:noFill/>
                    </a:ln>
                  </pic:spPr>
                </pic:pic>
              </a:graphicData>
            </a:graphic>
          </wp:inline>
        </w:drawing>
      </w:r>
    </w:p>
    <w:p w14:paraId="35E99F27">
      <w:pPr>
        <w:ind w:firstLine="592"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这样我们就可以不用担心数据被弹飞了...</w:t>
      </w:r>
    </w:p>
    <w:p w14:paraId="315FBB84">
      <w:pPr>
        <w:ind w:firstLine="592" w:firstLineChars="200"/>
        <w:rPr>
          <w:rFonts w:hint="eastAsia" w:ascii="宋体" w:hAnsi="宋体" w:eastAsia="宋体" w:cs="宋体"/>
          <w:sz w:val="28"/>
          <w:szCs w:val="28"/>
          <w:lang w:val="en-US" w:eastAsia="zh-CN"/>
        </w:rPr>
      </w:pPr>
    </w:p>
    <w:p w14:paraId="6AC1332C">
      <w:pPr>
        <w:ind w:firstLine="592" w:firstLineChars="200"/>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这是我的实验数据：</w:t>
      </w:r>
    </w:p>
    <w:tbl>
      <w:tblPr>
        <w:tblStyle w:val="11"/>
        <w:tblW w:w="4324" w:type="dxa"/>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9"/>
        <w:gridCol w:w="1163"/>
        <w:gridCol w:w="1163"/>
        <w:gridCol w:w="999"/>
      </w:tblGrid>
      <w:tr w14:paraId="305891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999" w:type="dxa"/>
            <w:tcBorders>
              <w:top w:val="nil"/>
              <w:left w:val="nil"/>
              <w:bottom w:val="nil"/>
              <w:right w:val="nil"/>
            </w:tcBorders>
            <w:noWrap/>
            <w:vAlign w:val="center"/>
          </w:tcPr>
          <w:p w14:paraId="2CA0F20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注释</w:t>
            </w:r>
          </w:p>
        </w:tc>
        <w:tc>
          <w:tcPr>
            <w:tcW w:w="1163" w:type="dxa"/>
            <w:tcBorders>
              <w:top w:val="nil"/>
              <w:left w:val="nil"/>
              <w:bottom w:val="nil"/>
              <w:right w:val="nil"/>
            </w:tcBorders>
            <w:noWrap/>
            <w:vAlign w:val="center"/>
          </w:tcPr>
          <w:p w14:paraId="4BE84ECE">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测试结果</w:t>
            </w:r>
          </w:p>
        </w:tc>
        <w:tc>
          <w:tcPr>
            <w:tcW w:w="1163" w:type="dxa"/>
            <w:tcBorders>
              <w:top w:val="nil"/>
              <w:left w:val="nil"/>
              <w:bottom w:val="nil"/>
              <w:right w:val="nil"/>
            </w:tcBorders>
            <w:noWrap/>
            <w:vAlign w:val="center"/>
          </w:tcPr>
          <w:p w14:paraId="1FB890E7">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测试耗时（s)</w:t>
            </w:r>
          </w:p>
        </w:tc>
        <w:tc>
          <w:tcPr>
            <w:tcW w:w="999" w:type="dxa"/>
            <w:tcBorders>
              <w:top w:val="nil"/>
              <w:left w:val="nil"/>
              <w:bottom w:val="nil"/>
              <w:right w:val="nil"/>
            </w:tcBorders>
            <w:noWrap/>
            <w:vAlign w:val="center"/>
          </w:tcPr>
          <w:p w14:paraId="7208AA5B">
            <w:pPr>
              <w:rPr>
                <w:rFonts w:hint="eastAsia" w:ascii="宋体" w:hAnsi="宋体" w:eastAsia="宋体" w:cs="宋体"/>
                <w:i w:val="0"/>
                <w:iCs w:val="0"/>
                <w:color w:val="000000"/>
                <w:sz w:val="22"/>
                <w:szCs w:val="22"/>
                <w:u w:val="none"/>
              </w:rPr>
            </w:pPr>
          </w:p>
        </w:tc>
      </w:tr>
      <w:tr w14:paraId="3582AB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999" w:type="dxa"/>
            <w:tcBorders>
              <w:top w:val="nil"/>
              <w:left w:val="nil"/>
              <w:bottom w:val="nil"/>
              <w:right w:val="nil"/>
            </w:tcBorders>
            <w:noWrap/>
            <w:vAlign w:val="center"/>
          </w:tcPr>
          <w:p w14:paraId="3AA58F5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1163" w:type="dxa"/>
            <w:tcBorders>
              <w:top w:val="nil"/>
              <w:left w:val="nil"/>
              <w:bottom w:val="nil"/>
              <w:right w:val="nil"/>
            </w:tcBorders>
            <w:noWrap/>
            <w:vAlign w:val="center"/>
          </w:tcPr>
          <w:p w14:paraId="3845944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29748</w:t>
            </w:r>
          </w:p>
        </w:tc>
        <w:tc>
          <w:tcPr>
            <w:tcW w:w="1163" w:type="dxa"/>
            <w:tcBorders>
              <w:top w:val="nil"/>
              <w:left w:val="nil"/>
              <w:bottom w:val="nil"/>
              <w:right w:val="nil"/>
            </w:tcBorders>
            <w:noWrap/>
            <w:vAlign w:val="center"/>
          </w:tcPr>
          <w:p w14:paraId="43E7C95A">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30.0098</w:t>
            </w:r>
          </w:p>
        </w:tc>
        <w:tc>
          <w:tcPr>
            <w:tcW w:w="0" w:type="auto"/>
            <w:tcBorders>
              <w:top w:val="nil"/>
              <w:left w:val="nil"/>
              <w:bottom w:val="nil"/>
              <w:right w:val="nil"/>
            </w:tcBorders>
            <w:noWrap/>
            <w:vAlign w:val="center"/>
          </w:tcPr>
          <w:p w14:paraId="51C3E067">
            <w:pPr>
              <w:rPr>
                <w:rFonts w:hint="eastAsia" w:ascii="宋体" w:hAnsi="宋体" w:eastAsia="宋体" w:cs="宋体"/>
                <w:i w:val="0"/>
                <w:iCs w:val="0"/>
                <w:color w:val="000000"/>
                <w:sz w:val="22"/>
                <w:szCs w:val="22"/>
                <w:u w:val="none"/>
              </w:rPr>
            </w:pPr>
          </w:p>
        </w:tc>
      </w:tr>
      <w:tr w14:paraId="434579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999" w:type="dxa"/>
            <w:tcBorders>
              <w:top w:val="nil"/>
              <w:left w:val="nil"/>
              <w:bottom w:val="nil"/>
              <w:right w:val="nil"/>
            </w:tcBorders>
            <w:noWrap/>
            <w:vAlign w:val="center"/>
          </w:tcPr>
          <w:p w14:paraId="043C492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1163" w:type="dxa"/>
            <w:tcBorders>
              <w:top w:val="nil"/>
              <w:left w:val="nil"/>
              <w:bottom w:val="nil"/>
              <w:right w:val="nil"/>
            </w:tcBorders>
            <w:noWrap/>
            <w:vAlign w:val="center"/>
          </w:tcPr>
          <w:p w14:paraId="49B4ACE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35120.3</w:t>
            </w:r>
          </w:p>
        </w:tc>
        <w:tc>
          <w:tcPr>
            <w:tcW w:w="1163" w:type="dxa"/>
            <w:tcBorders>
              <w:top w:val="nil"/>
              <w:left w:val="nil"/>
              <w:bottom w:val="nil"/>
              <w:right w:val="nil"/>
            </w:tcBorders>
            <w:noWrap/>
            <w:vAlign w:val="center"/>
          </w:tcPr>
          <w:p w14:paraId="456AF83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31.4691</w:t>
            </w:r>
          </w:p>
        </w:tc>
        <w:tc>
          <w:tcPr>
            <w:tcW w:w="0" w:type="auto"/>
            <w:tcBorders>
              <w:top w:val="nil"/>
              <w:left w:val="nil"/>
              <w:bottom w:val="nil"/>
              <w:right w:val="nil"/>
            </w:tcBorders>
            <w:noWrap/>
            <w:vAlign w:val="center"/>
          </w:tcPr>
          <w:p w14:paraId="7EF7F725">
            <w:pPr>
              <w:rPr>
                <w:rFonts w:hint="eastAsia" w:ascii="宋体" w:hAnsi="宋体" w:eastAsia="宋体" w:cs="宋体"/>
                <w:i w:val="0"/>
                <w:iCs w:val="0"/>
                <w:color w:val="000000"/>
                <w:sz w:val="22"/>
                <w:szCs w:val="22"/>
                <w:u w:val="none"/>
              </w:rPr>
            </w:pPr>
          </w:p>
        </w:tc>
      </w:tr>
      <w:tr w14:paraId="7030F9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999" w:type="dxa"/>
            <w:tcBorders>
              <w:top w:val="nil"/>
              <w:left w:val="nil"/>
              <w:bottom w:val="nil"/>
              <w:right w:val="nil"/>
            </w:tcBorders>
            <w:noWrap/>
            <w:vAlign w:val="center"/>
          </w:tcPr>
          <w:p w14:paraId="690B34BA">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1163" w:type="dxa"/>
            <w:tcBorders>
              <w:top w:val="nil"/>
              <w:left w:val="nil"/>
              <w:bottom w:val="nil"/>
              <w:right w:val="nil"/>
            </w:tcBorders>
            <w:noWrap/>
            <w:vAlign w:val="center"/>
          </w:tcPr>
          <w:p w14:paraId="4E5FCA5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35905.2</w:t>
            </w:r>
          </w:p>
        </w:tc>
        <w:tc>
          <w:tcPr>
            <w:tcW w:w="1163" w:type="dxa"/>
            <w:tcBorders>
              <w:top w:val="nil"/>
              <w:left w:val="nil"/>
              <w:bottom w:val="nil"/>
              <w:right w:val="nil"/>
            </w:tcBorders>
            <w:noWrap/>
            <w:vAlign w:val="center"/>
          </w:tcPr>
          <w:p w14:paraId="1660411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29.9894</w:t>
            </w:r>
          </w:p>
        </w:tc>
        <w:tc>
          <w:tcPr>
            <w:tcW w:w="0" w:type="auto"/>
            <w:tcBorders>
              <w:top w:val="nil"/>
              <w:left w:val="nil"/>
              <w:bottom w:val="nil"/>
              <w:right w:val="nil"/>
            </w:tcBorders>
            <w:noWrap/>
            <w:vAlign w:val="center"/>
          </w:tcPr>
          <w:p w14:paraId="5EECB57B">
            <w:pPr>
              <w:rPr>
                <w:rFonts w:hint="eastAsia" w:ascii="宋体" w:hAnsi="宋体" w:eastAsia="宋体" w:cs="宋体"/>
                <w:i w:val="0"/>
                <w:iCs w:val="0"/>
                <w:color w:val="000000"/>
                <w:sz w:val="22"/>
                <w:szCs w:val="22"/>
                <w:u w:val="none"/>
              </w:rPr>
            </w:pPr>
          </w:p>
        </w:tc>
      </w:tr>
      <w:tr w14:paraId="422CEF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999" w:type="dxa"/>
            <w:tcBorders>
              <w:top w:val="nil"/>
              <w:left w:val="nil"/>
              <w:bottom w:val="nil"/>
              <w:right w:val="nil"/>
            </w:tcBorders>
            <w:noWrap/>
            <w:vAlign w:val="center"/>
          </w:tcPr>
          <w:p w14:paraId="3E81EA3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1163" w:type="dxa"/>
            <w:tcBorders>
              <w:top w:val="nil"/>
              <w:left w:val="nil"/>
              <w:bottom w:val="nil"/>
              <w:right w:val="nil"/>
            </w:tcBorders>
            <w:noWrap/>
            <w:vAlign w:val="center"/>
          </w:tcPr>
          <w:p w14:paraId="4F28073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39474</w:t>
            </w:r>
          </w:p>
        </w:tc>
        <w:tc>
          <w:tcPr>
            <w:tcW w:w="1163" w:type="dxa"/>
            <w:tcBorders>
              <w:top w:val="nil"/>
              <w:left w:val="nil"/>
              <w:bottom w:val="nil"/>
              <w:right w:val="nil"/>
            </w:tcBorders>
            <w:noWrap/>
            <w:vAlign w:val="center"/>
          </w:tcPr>
          <w:p w14:paraId="07A97BD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28.996</w:t>
            </w:r>
          </w:p>
        </w:tc>
        <w:tc>
          <w:tcPr>
            <w:tcW w:w="0" w:type="auto"/>
            <w:tcBorders>
              <w:top w:val="nil"/>
              <w:left w:val="nil"/>
              <w:bottom w:val="nil"/>
              <w:right w:val="nil"/>
            </w:tcBorders>
            <w:noWrap/>
            <w:vAlign w:val="center"/>
          </w:tcPr>
          <w:p w14:paraId="5D04683F">
            <w:pPr>
              <w:rPr>
                <w:rFonts w:hint="eastAsia" w:ascii="宋体" w:hAnsi="宋体" w:eastAsia="宋体" w:cs="宋体"/>
                <w:i w:val="0"/>
                <w:iCs w:val="0"/>
                <w:color w:val="000000"/>
                <w:sz w:val="22"/>
                <w:szCs w:val="22"/>
                <w:u w:val="none"/>
              </w:rPr>
            </w:pPr>
          </w:p>
        </w:tc>
      </w:tr>
      <w:tr w14:paraId="6D1BDB1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999" w:type="dxa"/>
            <w:tcBorders>
              <w:top w:val="nil"/>
              <w:left w:val="nil"/>
              <w:bottom w:val="nil"/>
              <w:right w:val="nil"/>
            </w:tcBorders>
            <w:noWrap/>
            <w:vAlign w:val="center"/>
          </w:tcPr>
          <w:p w14:paraId="69BD587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1163" w:type="dxa"/>
            <w:tcBorders>
              <w:top w:val="nil"/>
              <w:left w:val="nil"/>
              <w:bottom w:val="nil"/>
              <w:right w:val="nil"/>
            </w:tcBorders>
            <w:noWrap/>
            <w:vAlign w:val="center"/>
          </w:tcPr>
          <w:p w14:paraId="43915BC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32101.8</w:t>
            </w:r>
          </w:p>
        </w:tc>
        <w:tc>
          <w:tcPr>
            <w:tcW w:w="1163" w:type="dxa"/>
            <w:tcBorders>
              <w:top w:val="nil"/>
              <w:left w:val="nil"/>
              <w:bottom w:val="nil"/>
              <w:right w:val="nil"/>
            </w:tcBorders>
            <w:noWrap/>
            <w:vAlign w:val="center"/>
          </w:tcPr>
          <w:p w14:paraId="36880EB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29.5845</w:t>
            </w:r>
          </w:p>
        </w:tc>
        <w:tc>
          <w:tcPr>
            <w:tcW w:w="0" w:type="auto"/>
            <w:tcBorders>
              <w:top w:val="nil"/>
              <w:left w:val="nil"/>
              <w:bottom w:val="nil"/>
              <w:right w:val="nil"/>
            </w:tcBorders>
            <w:noWrap/>
            <w:vAlign w:val="center"/>
          </w:tcPr>
          <w:p w14:paraId="40AB1A5E">
            <w:pPr>
              <w:rPr>
                <w:rFonts w:hint="eastAsia" w:ascii="宋体" w:hAnsi="宋体" w:eastAsia="宋体" w:cs="宋体"/>
                <w:i w:val="0"/>
                <w:iCs w:val="0"/>
                <w:color w:val="000000"/>
                <w:sz w:val="22"/>
                <w:szCs w:val="22"/>
                <w:u w:val="none"/>
              </w:rPr>
            </w:pPr>
          </w:p>
        </w:tc>
      </w:tr>
      <w:tr w14:paraId="20DFF7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999" w:type="dxa"/>
            <w:tcBorders>
              <w:top w:val="nil"/>
              <w:left w:val="nil"/>
              <w:bottom w:val="nil"/>
              <w:right w:val="nil"/>
            </w:tcBorders>
            <w:noWrap/>
            <w:vAlign w:val="center"/>
          </w:tcPr>
          <w:p w14:paraId="2004740A">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1163" w:type="dxa"/>
            <w:tcBorders>
              <w:top w:val="nil"/>
              <w:left w:val="nil"/>
              <w:bottom w:val="nil"/>
              <w:right w:val="nil"/>
            </w:tcBorders>
            <w:noWrap/>
            <w:vAlign w:val="center"/>
          </w:tcPr>
          <w:p w14:paraId="5CAFDFBA">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35332.4</w:t>
            </w:r>
          </w:p>
        </w:tc>
        <w:tc>
          <w:tcPr>
            <w:tcW w:w="1163" w:type="dxa"/>
            <w:tcBorders>
              <w:top w:val="nil"/>
              <w:left w:val="nil"/>
              <w:bottom w:val="nil"/>
              <w:right w:val="nil"/>
            </w:tcBorders>
            <w:noWrap/>
            <w:vAlign w:val="center"/>
          </w:tcPr>
          <w:p w14:paraId="05BDDF3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29.8871</w:t>
            </w:r>
          </w:p>
        </w:tc>
        <w:tc>
          <w:tcPr>
            <w:tcW w:w="0" w:type="auto"/>
            <w:tcBorders>
              <w:top w:val="nil"/>
              <w:left w:val="nil"/>
              <w:bottom w:val="nil"/>
              <w:right w:val="nil"/>
            </w:tcBorders>
            <w:noWrap/>
            <w:vAlign w:val="center"/>
          </w:tcPr>
          <w:p w14:paraId="4967438A">
            <w:pPr>
              <w:rPr>
                <w:rFonts w:hint="eastAsia" w:ascii="宋体" w:hAnsi="宋体" w:eastAsia="宋体" w:cs="宋体"/>
                <w:i w:val="0"/>
                <w:iCs w:val="0"/>
                <w:color w:val="000000"/>
                <w:sz w:val="22"/>
                <w:szCs w:val="22"/>
                <w:u w:val="none"/>
              </w:rPr>
            </w:pPr>
          </w:p>
        </w:tc>
      </w:tr>
      <w:tr w14:paraId="263EE2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2" w:hRule="atLeast"/>
        </w:trPr>
        <w:tc>
          <w:tcPr>
            <w:tcW w:w="999" w:type="dxa"/>
            <w:tcBorders>
              <w:top w:val="nil"/>
              <w:left w:val="nil"/>
              <w:bottom w:val="nil"/>
              <w:right w:val="nil"/>
            </w:tcBorders>
            <w:noWrap/>
            <w:vAlign w:val="center"/>
          </w:tcPr>
          <w:p w14:paraId="4FDD69B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1163" w:type="dxa"/>
            <w:tcBorders>
              <w:top w:val="nil"/>
              <w:left w:val="nil"/>
              <w:bottom w:val="nil"/>
              <w:right w:val="nil"/>
            </w:tcBorders>
            <w:noWrap/>
            <w:vAlign w:val="center"/>
          </w:tcPr>
          <w:p w14:paraId="339CCF0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37289.8</w:t>
            </w:r>
          </w:p>
        </w:tc>
        <w:tc>
          <w:tcPr>
            <w:tcW w:w="1163" w:type="dxa"/>
            <w:tcBorders>
              <w:top w:val="nil"/>
              <w:left w:val="nil"/>
              <w:bottom w:val="nil"/>
              <w:right w:val="nil"/>
            </w:tcBorders>
            <w:noWrap/>
            <w:vAlign w:val="center"/>
          </w:tcPr>
          <w:p w14:paraId="25C767FA">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28.4701</w:t>
            </w:r>
          </w:p>
        </w:tc>
        <w:tc>
          <w:tcPr>
            <w:tcW w:w="0" w:type="auto"/>
            <w:tcBorders>
              <w:top w:val="nil"/>
              <w:left w:val="nil"/>
              <w:bottom w:val="nil"/>
              <w:right w:val="nil"/>
            </w:tcBorders>
            <w:noWrap/>
            <w:vAlign w:val="center"/>
          </w:tcPr>
          <w:p w14:paraId="0D12B016">
            <w:pPr>
              <w:rPr>
                <w:rFonts w:hint="eastAsia" w:ascii="宋体" w:hAnsi="宋体" w:eastAsia="宋体" w:cs="宋体"/>
                <w:i w:val="0"/>
                <w:iCs w:val="0"/>
                <w:color w:val="000000"/>
                <w:sz w:val="22"/>
                <w:szCs w:val="22"/>
                <w:u w:val="none"/>
              </w:rPr>
            </w:pPr>
          </w:p>
        </w:tc>
      </w:tr>
      <w:tr w14:paraId="7D2904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999" w:type="dxa"/>
            <w:tcBorders>
              <w:top w:val="nil"/>
              <w:left w:val="nil"/>
              <w:bottom w:val="nil"/>
              <w:right w:val="nil"/>
            </w:tcBorders>
            <w:noWrap/>
            <w:vAlign w:val="center"/>
          </w:tcPr>
          <w:p w14:paraId="45D4613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1163" w:type="dxa"/>
            <w:tcBorders>
              <w:top w:val="nil"/>
              <w:left w:val="nil"/>
              <w:bottom w:val="nil"/>
              <w:right w:val="nil"/>
            </w:tcBorders>
            <w:noWrap/>
            <w:vAlign w:val="center"/>
          </w:tcPr>
          <w:p w14:paraId="0324230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32907.4</w:t>
            </w:r>
          </w:p>
        </w:tc>
        <w:tc>
          <w:tcPr>
            <w:tcW w:w="1163" w:type="dxa"/>
            <w:tcBorders>
              <w:top w:val="nil"/>
              <w:left w:val="nil"/>
              <w:bottom w:val="nil"/>
              <w:right w:val="nil"/>
            </w:tcBorders>
            <w:noWrap/>
            <w:vAlign w:val="center"/>
          </w:tcPr>
          <w:p w14:paraId="75D8E24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29.4132</w:t>
            </w:r>
          </w:p>
        </w:tc>
        <w:tc>
          <w:tcPr>
            <w:tcW w:w="0" w:type="auto"/>
            <w:tcBorders>
              <w:top w:val="nil"/>
              <w:left w:val="nil"/>
              <w:bottom w:val="nil"/>
              <w:right w:val="nil"/>
            </w:tcBorders>
            <w:noWrap/>
            <w:vAlign w:val="center"/>
          </w:tcPr>
          <w:p w14:paraId="0F380323">
            <w:pPr>
              <w:rPr>
                <w:rFonts w:hint="eastAsia" w:ascii="宋体" w:hAnsi="宋体" w:eastAsia="宋体" w:cs="宋体"/>
                <w:i w:val="0"/>
                <w:iCs w:val="0"/>
                <w:color w:val="000000"/>
                <w:sz w:val="22"/>
                <w:szCs w:val="22"/>
                <w:u w:val="none"/>
              </w:rPr>
            </w:pPr>
          </w:p>
        </w:tc>
      </w:tr>
      <w:tr w14:paraId="19E489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999" w:type="dxa"/>
            <w:tcBorders>
              <w:top w:val="nil"/>
              <w:left w:val="nil"/>
              <w:bottom w:val="nil"/>
              <w:right w:val="nil"/>
            </w:tcBorders>
            <w:noWrap/>
            <w:vAlign w:val="center"/>
          </w:tcPr>
          <w:p w14:paraId="47CEC4D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1163" w:type="dxa"/>
            <w:tcBorders>
              <w:top w:val="nil"/>
              <w:left w:val="nil"/>
              <w:bottom w:val="nil"/>
              <w:right w:val="nil"/>
            </w:tcBorders>
            <w:noWrap/>
            <w:vAlign w:val="center"/>
          </w:tcPr>
          <w:p w14:paraId="3B60601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31179.2</w:t>
            </w:r>
          </w:p>
        </w:tc>
        <w:tc>
          <w:tcPr>
            <w:tcW w:w="1163" w:type="dxa"/>
            <w:tcBorders>
              <w:top w:val="nil"/>
              <w:left w:val="nil"/>
              <w:bottom w:val="nil"/>
              <w:right w:val="nil"/>
            </w:tcBorders>
            <w:noWrap/>
            <w:vAlign w:val="center"/>
          </w:tcPr>
          <w:p w14:paraId="47FB141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27.6063</w:t>
            </w:r>
          </w:p>
        </w:tc>
        <w:tc>
          <w:tcPr>
            <w:tcW w:w="0" w:type="auto"/>
            <w:tcBorders>
              <w:top w:val="nil"/>
              <w:left w:val="nil"/>
              <w:bottom w:val="nil"/>
              <w:right w:val="nil"/>
            </w:tcBorders>
            <w:noWrap/>
            <w:vAlign w:val="center"/>
          </w:tcPr>
          <w:p w14:paraId="2ED66999">
            <w:pPr>
              <w:rPr>
                <w:rFonts w:hint="eastAsia" w:ascii="宋体" w:hAnsi="宋体" w:eastAsia="宋体" w:cs="宋体"/>
                <w:i w:val="0"/>
                <w:iCs w:val="0"/>
                <w:color w:val="000000"/>
                <w:sz w:val="22"/>
                <w:szCs w:val="22"/>
                <w:u w:val="none"/>
              </w:rPr>
            </w:pPr>
          </w:p>
        </w:tc>
      </w:tr>
      <w:tr w14:paraId="301303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999" w:type="dxa"/>
            <w:tcBorders>
              <w:top w:val="nil"/>
              <w:left w:val="nil"/>
              <w:bottom w:val="nil"/>
              <w:right w:val="nil"/>
            </w:tcBorders>
            <w:noWrap/>
            <w:vAlign w:val="center"/>
          </w:tcPr>
          <w:p w14:paraId="1ACA0D1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1163" w:type="dxa"/>
            <w:tcBorders>
              <w:top w:val="nil"/>
              <w:left w:val="nil"/>
              <w:bottom w:val="nil"/>
              <w:right w:val="nil"/>
            </w:tcBorders>
            <w:noWrap/>
            <w:vAlign w:val="center"/>
          </w:tcPr>
          <w:p w14:paraId="1B97AC0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40459.2</w:t>
            </w:r>
          </w:p>
        </w:tc>
        <w:tc>
          <w:tcPr>
            <w:tcW w:w="1163" w:type="dxa"/>
            <w:tcBorders>
              <w:top w:val="nil"/>
              <w:left w:val="nil"/>
              <w:bottom w:val="nil"/>
              <w:right w:val="nil"/>
            </w:tcBorders>
            <w:noWrap/>
            <w:vAlign w:val="center"/>
          </w:tcPr>
          <w:p w14:paraId="0B40A5E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29.7627</w:t>
            </w:r>
          </w:p>
        </w:tc>
        <w:tc>
          <w:tcPr>
            <w:tcW w:w="0" w:type="auto"/>
            <w:tcBorders>
              <w:top w:val="nil"/>
              <w:left w:val="nil"/>
              <w:bottom w:val="nil"/>
              <w:right w:val="nil"/>
            </w:tcBorders>
            <w:noWrap/>
            <w:vAlign w:val="center"/>
          </w:tcPr>
          <w:p w14:paraId="58051096">
            <w:pPr>
              <w:rPr>
                <w:rFonts w:hint="eastAsia" w:ascii="宋体" w:hAnsi="宋体" w:eastAsia="宋体" w:cs="宋体"/>
                <w:i w:val="0"/>
                <w:iCs w:val="0"/>
                <w:color w:val="000000"/>
                <w:sz w:val="22"/>
                <w:szCs w:val="22"/>
                <w:u w:val="none"/>
              </w:rPr>
            </w:pPr>
          </w:p>
        </w:tc>
      </w:tr>
      <w:tr w14:paraId="158714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999" w:type="dxa"/>
            <w:tcBorders>
              <w:top w:val="nil"/>
              <w:left w:val="nil"/>
              <w:bottom w:val="nil"/>
              <w:right w:val="nil"/>
            </w:tcBorders>
            <w:noWrap/>
            <w:vAlign w:val="center"/>
          </w:tcPr>
          <w:p w14:paraId="38828796">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平均值</w:t>
            </w:r>
          </w:p>
        </w:tc>
        <w:tc>
          <w:tcPr>
            <w:tcW w:w="1163" w:type="dxa"/>
            <w:tcBorders>
              <w:top w:val="nil"/>
              <w:left w:val="nil"/>
              <w:bottom w:val="nil"/>
              <w:right w:val="nil"/>
            </w:tcBorders>
            <w:noWrap/>
            <w:vAlign w:val="center"/>
          </w:tcPr>
          <w:p w14:paraId="581B11E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34951.73</w:t>
            </w:r>
          </w:p>
        </w:tc>
        <w:tc>
          <w:tcPr>
            <w:tcW w:w="1163" w:type="dxa"/>
            <w:tcBorders>
              <w:top w:val="nil"/>
              <w:left w:val="nil"/>
              <w:bottom w:val="nil"/>
              <w:right w:val="nil"/>
            </w:tcBorders>
            <w:noWrap/>
            <w:vAlign w:val="center"/>
          </w:tcPr>
          <w:p w14:paraId="0EB75B8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29.51882</w:t>
            </w:r>
          </w:p>
        </w:tc>
        <w:tc>
          <w:tcPr>
            <w:tcW w:w="0" w:type="auto"/>
            <w:tcBorders>
              <w:top w:val="nil"/>
              <w:left w:val="nil"/>
              <w:bottom w:val="nil"/>
              <w:right w:val="nil"/>
            </w:tcBorders>
            <w:noWrap/>
            <w:vAlign w:val="center"/>
          </w:tcPr>
          <w:p w14:paraId="68247A39">
            <w:pPr>
              <w:rPr>
                <w:rFonts w:hint="eastAsia" w:ascii="宋体" w:hAnsi="宋体" w:eastAsia="宋体" w:cs="宋体"/>
                <w:i w:val="0"/>
                <w:iCs w:val="0"/>
                <w:color w:val="000000"/>
                <w:sz w:val="22"/>
                <w:szCs w:val="22"/>
                <w:u w:val="none"/>
              </w:rPr>
            </w:pPr>
          </w:p>
        </w:tc>
      </w:tr>
      <w:tr w14:paraId="5987CF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999" w:type="dxa"/>
            <w:tcBorders>
              <w:top w:val="nil"/>
              <w:left w:val="nil"/>
              <w:bottom w:val="nil"/>
              <w:right w:val="nil"/>
            </w:tcBorders>
            <w:noWrap/>
            <w:vAlign w:val="center"/>
          </w:tcPr>
          <w:p w14:paraId="5BB8C553">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1163" w:type="dxa"/>
            <w:tcBorders>
              <w:top w:val="nil"/>
              <w:left w:val="nil"/>
              <w:bottom w:val="nil"/>
              <w:right w:val="nil"/>
            </w:tcBorders>
            <w:noWrap/>
            <w:vAlign w:val="center"/>
          </w:tcPr>
          <w:p w14:paraId="38BF2C1C">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p>
        </w:tc>
        <w:tc>
          <w:tcPr>
            <w:tcW w:w="1163" w:type="dxa"/>
            <w:tcBorders>
              <w:top w:val="nil"/>
              <w:left w:val="nil"/>
              <w:bottom w:val="nil"/>
              <w:right w:val="nil"/>
            </w:tcBorders>
            <w:noWrap/>
            <w:vAlign w:val="center"/>
          </w:tcPr>
          <w:p w14:paraId="7EAD4F21">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p>
        </w:tc>
        <w:tc>
          <w:tcPr>
            <w:tcW w:w="0" w:type="auto"/>
            <w:tcBorders>
              <w:top w:val="nil"/>
              <w:left w:val="nil"/>
              <w:bottom w:val="nil"/>
              <w:right w:val="nil"/>
            </w:tcBorders>
            <w:noWrap/>
            <w:vAlign w:val="center"/>
          </w:tcPr>
          <w:p w14:paraId="52E2CE79">
            <w:pPr>
              <w:rPr>
                <w:rFonts w:hint="eastAsia" w:ascii="宋体" w:hAnsi="宋体" w:eastAsia="宋体" w:cs="宋体"/>
                <w:i w:val="0"/>
                <w:iCs w:val="0"/>
                <w:color w:val="000000"/>
                <w:sz w:val="22"/>
                <w:szCs w:val="22"/>
                <w:u w:val="none"/>
              </w:rPr>
            </w:pPr>
          </w:p>
        </w:tc>
      </w:tr>
    </w:tbl>
    <w:p w14:paraId="4CBD8E83">
      <w:pPr>
        <w:rPr>
          <w:rFonts w:hint="default" w:ascii="宋体" w:hAnsi="宋体" w:eastAsia="宋体" w:cs="宋体"/>
          <w:sz w:val="28"/>
          <w:szCs w:val="28"/>
          <w:lang w:val="en-US" w:eastAsia="zh-CN"/>
        </w:rPr>
      </w:pPr>
    </w:p>
    <w:p w14:paraId="166C9A24">
      <w:pPr>
        <w:ind w:firstLine="592"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图像如下：</w:t>
      </w:r>
    </w:p>
    <w:p w14:paraId="154B25E7">
      <w:pPr>
        <w:ind w:firstLine="452" w:firstLineChars="200"/>
        <w:rPr>
          <w:rFonts w:hint="eastAsia" w:ascii="宋体" w:hAnsi="宋体" w:eastAsia="宋体" w:cs="宋体"/>
          <w:sz w:val="28"/>
          <w:szCs w:val="28"/>
          <w:lang w:val="en-US" w:eastAsia="zh-CN"/>
        </w:rPr>
      </w:pPr>
      <w:r>
        <w:drawing>
          <wp:inline distT="0" distB="0" distL="114300" distR="114300">
            <wp:extent cx="5746115" cy="3128010"/>
            <wp:effectExtent l="4445" t="4445" r="13970" b="8890"/>
            <wp:docPr id="21" name="图表 2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1537225">
      <w:pPr>
        <w:ind w:firstLine="592"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为了更清楚呈现趋近的过程，我特别设置以下这组100000遍历组：</w:t>
      </w:r>
    </w:p>
    <w:p w14:paraId="59C1C185">
      <w:pPr>
        <w:ind w:firstLine="452" w:firstLineChars="200"/>
        <w:rPr>
          <w:rFonts w:hint="eastAsia" w:ascii="宋体" w:hAnsi="宋体" w:eastAsia="宋体" w:cs="宋体"/>
          <w:sz w:val="28"/>
          <w:szCs w:val="28"/>
          <w:lang w:val="en-US" w:eastAsia="zh-CN"/>
        </w:rPr>
      </w:pPr>
      <w:r>
        <w:drawing>
          <wp:inline distT="0" distB="0" distL="114300" distR="114300">
            <wp:extent cx="5581015" cy="2670810"/>
            <wp:effectExtent l="4445" t="4445" r="6350" b="12700"/>
            <wp:docPr id="22" name="图表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2BE7D0F">
      <w:pPr>
        <w:rPr>
          <w:rFonts w:hint="default"/>
          <w:lang w:val="en-US" w:eastAsia="zh-CN"/>
        </w:rPr>
      </w:pPr>
      <w:r>
        <w:rPr>
          <w:rFonts w:hint="eastAsia"/>
          <w:lang w:val="en-US" w:eastAsia="zh-CN"/>
        </w:rPr>
        <w:t>100000组遍历的情况非常好，全球遍历kroA100最佳21200多，我这组已经遍历到23000多了。</w:t>
      </w:r>
    </w:p>
    <w:p w14:paraId="49532AFF">
      <w:pPr>
        <w:pStyle w:val="4"/>
        <w:bidi w:val="0"/>
        <w:rPr>
          <w:rFonts w:hint="eastAsia"/>
          <w:lang w:val="en-US" w:eastAsia="zh-CN"/>
        </w:rPr>
      </w:pPr>
      <w:r>
        <w:rPr>
          <w:rFonts w:hint="eastAsia"/>
          <w:lang w:val="en-US" w:eastAsia="zh-CN"/>
        </w:rPr>
        <w:t>分析与见解：</w:t>
      </w:r>
    </w:p>
    <w:p w14:paraId="51A8639E">
      <w:pPr>
        <w:ind w:firstLine="592"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我认为，从图表中我们不难看出，前期遍历中粒子的位置和速度在解空间中随机分布（初始很大）、快速下降，显示出算法的全局搜索能力，并逐渐稳定：随着迭代次数的增加，粒子逐渐靠近最优解，适应度改进的速度会逐渐减慢，迭代图的趋势会趋于平缓，这表明算法正在细化其搜索并逼近最优解，迭代图最终会显示出收敛行为，即适应度值停止改进或改进非常小，表明算法已经找到了问题的最优解或非常接近最优解。</w:t>
      </w:r>
    </w:p>
    <w:p w14:paraId="7AEEA1E7">
      <w:pPr>
        <w:ind w:firstLine="592"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个人见解：这张图象可以看出收敛的很出色，但是同时也给我一些思考，是不是有早熟收敛的嫌疑呢？毕竟在某些情况下，迭代图可能显示出早熟收敛，即算法过早地集中在一个非全局最优解上，这通常是由于粒子群的多样性不足或算法参数设置不当造成的，而PSO恰好具有参数敏感性，性能很大程度上依赖于其参数（如惯性权重、学习因子等）的设置。不同的参数设置可能导致迭代图表现出不同的行为，如收敛速度、解的质量等。</w:t>
      </w:r>
    </w:p>
    <w:p w14:paraId="75466AA5">
      <w:pPr>
        <w:ind w:firstLine="592"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而最糟糕的是我测试参数时为了节约时间，每次大部分都是15000-20000次，从图上可以看出似乎这段并不是收敛完成时期，保守来看40000左右才差不多，那么我这组参数的调整会不会也促进了它的早熟呢？根据我的推测，我这组参数大概在百万次会达到最佳路线，而这需要1个小时的递归。</w:t>
      </w:r>
    </w:p>
    <w:p w14:paraId="4B0D074A">
      <w:pPr>
        <w:pStyle w:val="4"/>
        <w:bidi w:val="0"/>
        <w:rPr>
          <w:rFonts w:hint="eastAsia"/>
          <w:lang w:val="en-US" w:eastAsia="zh-CN"/>
        </w:rPr>
      </w:pPr>
      <w:r>
        <w:rPr>
          <w:rFonts w:hint="eastAsia"/>
          <w:lang w:val="en-US" w:eastAsia="zh-CN"/>
        </w:rPr>
        <w:t>文献研读报告：</w:t>
      </w:r>
    </w:p>
    <w:p w14:paraId="2437EC79">
      <w:pPr>
        <w:pStyle w:val="3"/>
        <w:bidi w:val="0"/>
        <w:jc w:val="center"/>
      </w:pPr>
      <w:r>
        <w:t>粒子群优化算法的改进策略研究</w:t>
      </w:r>
    </w:p>
    <w:p w14:paraId="5C3B84C3">
      <w:pPr>
        <w:pStyle w:val="4"/>
        <w:bidi w:val="0"/>
        <w:rPr>
          <w:rFonts w:hint="default"/>
          <w:lang w:val="en-US" w:eastAsia="zh-CN"/>
        </w:rPr>
      </w:pPr>
      <w:r>
        <w:rPr>
          <w:rFonts w:hint="eastAsia"/>
          <w:lang w:val="en-US" w:eastAsia="zh-CN"/>
        </w:rPr>
        <w:t>引言：</w:t>
      </w:r>
    </w:p>
    <w:p w14:paraId="10DE1887">
      <w:pPr>
        <w:rPr>
          <w:rFonts w:hint="default" w:ascii="宋体" w:hAnsi="宋体" w:eastAsia="宋体" w:cs="宋体"/>
          <w:sz w:val="28"/>
          <w:szCs w:val="28"/>
          <w:lang w:val="en-US" w:eastAsia="zh-CN"/>
        </w:rPr>
      </w:pPr>
      <w:r>
        <w:rPr>
          <w:rFonts w:hint="eastAsia"/>
          <w:lang w:val="en-US" w:eastAsia="zh-CN"/>
        </w:rPr>
        <w:t xml:space="preserve">     </w:t>
      </w:r>
      <w:r>
        <w:rPr>
          <w:rFonts w:hint="default" w:ascii="宋体" w:hAnsi="宋体" w:eastAsia="宋体" w:cs="宋体"/>
          <w:sz w:val="28"/>
          <w:szCs w:val="28"/>
          <w:lang w:val="en-US" w:eastAsia="zh-CN"/>
        </w:rPr>
        <w:t>粒子群优化算法因其简单性和高效性而受到广泛关注。然而，标准PSO算法在解决某些复杂优化问题时存在局限性。本文旨在综述当前的改进策略，并探讨它们如何提高PSO算法的性能。</w:t>
      </w:r>
    </w:p>
    <w:p w14:paraId="588D9FD2">
      <w:pPr>
        <w:ind w:firstLine="592" w:firstLineChars="200"/>
        <w:rPr>
          <w:rFonts w:hint="eastAsia" w:ascii="宋体" w:hAnsi="宋体" w:eastAsia="宋体" w:cs="宋体"/>
          <w:sz w:val="28"/>
          <w:szCs w:val="28"/>
          <w:lang w:val="en-US" w:eastAsia="zh-CN"/>
        </w:rPr>
      </w:pPr>
    </w:p>
    <w:p w14:paraId="28C07D48">
      <w:pPr>
        <w:pStyle w:val="4"/>
        <w:bidi w:val="0"/>
        <w:rPr>
          <w:rFonts w:hint="eastAsia"/>
          <w:lang w:val="en-US" w:eastAsia="zh-CN"/>
        </w:rPr>
      </w:pPr>
      <w:r>
        <w:rPr>
          <w:rFonts w:hint="eastAsia"/>
          <w:lang w:val="en-US" w:eastAsia="zh-CN"/>
        </w:rPr>
        <w:t>正文：</w:t>
      </w:r>
    </w:p>
    <w:p w14:paraId="37775898">
      <w:pPr>
        <w:ind w:firstLine="592" w:firstLineChars="200"/>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我将对粒子群优化算法中拓扑改进策略进行文献阅读，因为在各个学科我们都陆续接触了拓扑使得我对这个方面不太陌生。下面我将会给出我阅读的相关文献。</w:t>
      </w:r>
    </w:p>
    <w:p w14:paraId="41575443">
      <w:pPr>
        <w:ind w:firstLine="592" w:firstLineChars="200"/>
        <w:rPr>
          <w:rFonts w:hint="default"/>
          <w:lang w:val="en-US" w:eastAsia="zh-CN"/>
        </w:rPr>
      </w:pPr>
      <w:r>
        <w:rPr>
          <w:rFonts w:hint="eastAsia" w:ascii="宋体" w:hAnsi="宋体" w:eastAsia="宋体" w:cs="宋体"/>
          <w:sz w:val="28"/>
          <w:szCs w:val="28"/>
          <w:lang w:val="en-US" w:eastAsia="zh-CN"/>
        </w:rPr>
        <w:t>我通过在IEEE网上查询</w:t>
      </w:r>
      <w:r>
        <w:rPr>
          <w:rFonts w:hint="eastAsia"/>
          <w:lang w:val="en-US" w:eastAsia="zh-CN"/>
        </w:rPr>
        <w:t>《</w:t>
      </w:r>
      <w:r>
        <w:rPr>
          <w:rFonts w:hint="default"/>
          <w:lang w:val="en-US" w:eastAsia="zh-CN"/>
        </w:rPr>
        <w:t>A distance-based neighborhood particle swarm optimization for continuous optimization problems</w:t>
      </w:r>
      <w:r>
        <w:rPr>
          <w:rFonts w:hint="eastAsia"/>
          <w:lang w:val="en-US" w:eastAsia="zh-CN"/>
        </w:rPr>
        <w:t>》</w:t>
      </w:r>
      <w:r>
        <w:rPr>
          <w:rFonts w:hint="default"/>
          <w:lang w:val="en-US" w:eastAsia="zh-CN"/>
        </w:rPr>
        <w:t>J. J. Liang, P. N. Suganthan, and A. K. Qin</w:t>
      </w:r>
      <w:r>
        <w:rPr>
          <w:rFonts w:hint="eastAsia"/>
          <w:lang w:val="en-US" w:eastAsia="zh-CN"/>
        </w:rPr>
        <w:t xml:space="preserve"> </w:t>
      </w:r>
      <w:r>
        <w:rPr>
          <w:rFonts w:hint="default"/>
          <w:lang w:val="en-US" w:eastAsia="zh-CN"/>
        </w:rPr>
        <w:t>Proceedings of the 8th IEEE International Conference on Cybernetic Intelligent Systems (CIS), 2009.</w:t>
      </w:r>
      <w:r>
        <w:rPr>
          <w:rFonts w:hint="eastAsia"/>
          <w:lang w:val="en-US" w:eastAsia="zh-CN"/>
        </w:rPr>
        <w:t>，</w:t>
      </w:r>
      <w:r>
        <w:rPr>
          <w:rFonts w:hint="eastAsia" w:ascii="宋体" w:hAnsi="宋体" w:eastAsia="宋体" w:cs="宋体"/>
          <w:sz w:val="28"/>
          <w:szCs w:val="28"/>
          <w:lang w:val="en-US" w:eastAsia="zh-CN"/>
        </w:rPr>
        <w:t>得知了基于距离的邻域拓扑的相关内容；通过查询</w:t>
      </w:r>
      <w:r>
        <w:rPr>
          <w:rFonts w:hint="eastAsia" w:ascii="Times New Roman" w:hAnsi="Times New Roman" w:eastAsia="宋体" w:cs="Times New Roman"/>
          <w:lang w:val="en-US" w:eastAsia="zh-CN"/>
        </w:rPr>
        <w:t>《Social Behavior Based Particle Swarm Optimization》A. P. Engelbrecht Proceedings of the 2005 IEEE Congress on Evolutionary Computation, 2005.</w:t>
      </w:r>
      <w:r>
        <w:rPr>
          <w:rFonts w:hint="eastAsia" w:ascii="宋体" w:hAnsi="宋体" w:eastAsia="宋体" w:cs="宋体"/>
          <w:sz w:val="28"/>
          <w:szCs w:val="28"/>
          <w:lang w:val="en-US" w:eastAsia="zh-CN"/>
        </w:rPr>
        <w:t>得到了关于社会等级拓扑的相关知识。</w:t>
      </w:r>
    </w:p>
    <w:p w14:paraId="6B496AB7">
      <w:pPr>
        <w:ind w:firstLine="592"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基于距离的邻域拓扑结构是指粒子的邻域是根据其与其它粒子在解空间中的欧氏距离来确定的。这种结构允许粒子根据其在解空间中的相对位置动态地选择邻域成员。我们可以设定一个距离阈值，所有在这个距离内的粒子都被认为是邻居。这种方法可以包括更多或更少的粒子，取决于阈值的大小。它的优点是</w:t>
      </w:r>
      <w:r>
        <w:rPr>
          <w:rFonts w:hint="eastAsia" w:ascii="Times New Roman" w:hAnsi="Times New Roman" w:eastAsia="宋体" w:cs="Times New Roman"/>
          <w:lang w:val="en-US" w:eastAsia="zh-CN"/>
        </w:rPr>
        <w:t>“dynamic and adaptive”</w:t>
      </w:r>
      <w:r>
        <w:rPr>
          <w:rFonts w:hint="eastAsia" w:ascii="宋体" w:hAnsi="宋体" w:eastAsia="宋体" w:cs="宋体"/>
          <w:sz w:val="28"/>
          <w:szCs w:val="28"/>
          <w:lang w:val="en-US" w:eastAsia="zh-CN"/>
        </w:rPr>
        <w:t xml:space="preserve">因为邻域成员根据粒子的当前位置动态变化且能够根据问题的特性和搜索过程的需要调整邻域大小。但同时在每次迭代中计算所有粒子之间的距离可能导致较高的计算成本。而且同PSO一样，k值会显著影响它的结果，需要仔细调整。  </w:t>
      </w:r>
    </w:p>
    <w:p w14:paraId="22546351">
      <w:pPr>
        <w:ind w:firstLine="592"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社会等级拓扑结构是受到社会等级制度启发的邻域拓扑结构。在这种结构中，粒子被分配不同的等级，高等级粒子对低等级粒子的影响更大。而分配的原则是根据粒子的历史表现或当前适应度值来分配等级。表现越好的粒子等级越高。同时高等级粒子的信息在速度和位置更新中占据更大的权重，从而影响低等级粒子的搜索方向。它的优点是粒子具有优先级，好粒子可以有引导作用了，同时也会减少同步行为，增加了细节的多样性。但缺点就是等级的规定比较麻烦抽象而且要平衡好高等级和低等级粒子之间的关系，以避免算法过早收敛。</w:t>
      </w:r>
    </w:p>
    <w:p w14:paraId="7B9A34D3">
      <w:pPr>
        <w:ind w:firstLine="592" w:firstLineChars="200"/>
        <w:rPr>
          <w:rFonts w:hint="default" w:ascii="宋体" w:hAnsi="宋体" w:eastAsia="宋体" w:cs="宋体"/>
          <w:sz w:val="28"/>
          <w:szCs w:val="28"/>
          <w:lang w:val="en-US" w:eastAsia="zh-CN"/>
        </w:rPr>
        <w:sectPr>
          <w:headerReference r:id="rId3" w:type="default"/>
          <w:footerReference r:id="rId5" w:type="default"/>
          <w:headerReference r:id="rId4" w:type="even"/>
          <w:footerReference r:id="rId6" w:type="even"/>
          <w:pgSz w:w="11907" w:h="16840"/>
          <w:pgMar w:top="1418" w:right="1418" w:bottom="1418" w:left="1701" w:header="1418" w:footer="851" w:gutter="0"/>
          <w:pgNumType w:fmt="decimal" w:start="0"/>
          <w:cols w:space="720" w:num="1"/>
          <w:docGrid w:type="linesAndChars" w:linePitch="400" w:charSpace="3430"/>
        </w:sectPr>
      </w:pPr>
      <w:r>
        <w:rPr>
          <w:rFonts w:hint="eastAsia" w:ascii="宋体" w:hAnsi="宋体" w:eastAsia="宋体" w:cs="宋体"/>
          <w:sz w:val="28"/>
          <w:szCs w:val="28"/>
          <w:lang w:val="en-US" w:eastAsia="zh-CN"/>
        </w:rPr>
        <w:t>总而言之，二者运用得好都可以改进PSO不少，它们通过不同的机制增强了算法的搜索能力和多样性。在拓扑研究改进策略上，我认为未来可以进一步探索这些方法的有机结合，做到取长补短，相得益彰。</w:t>
      </w:r>
    </w:p>
    <w:p w14:paraId="08DAE80F">
      <w:pPr>
        <w:adjustRightInd w:val="0"/>
        <w:snapToGrid w:val="0"/>
        <w:spacing w:before="200" w:beforeLines="50" w:after="200" w:afterLines="50" w:line="400" w:lineRule="exact"/>
        <w:jc w:val="center"/>
        <w:rPr>
          <w:rFonts w:hint="eastAsia" w:ascii="宋体" w:hAnsi="宋体"/>
          <w:sz w:val="24"/>
        </w:rPr>
      </w:pPr>
      <w:r>
        <w:rPr>
          <w:rFonts w:hint="eastAsia" w:ascii="宋体" w:hAnsi="宋体"/>
          <w:sz w:val="24"/>
        </w:rPr>
        <w:t xml:space="preserve"> </w:t>
      </w:r>
    </w:p>
    <w:p w14:paraId="1DF3678F">
      <w:pPr>
        <w:spacing w:before="400" w:beforeLines="100" w:after="200" w:afterLines="50" w:line="400" w:lineRule="exact"/>
        <w:jc w:val="center"/>
        <w:rPr>
          <w:rFonts w:hint="default" w:ascii="黑体" w:eastAsia="黑体"/>
          <w:b/>
          <w:bCs/>
          <w:sz w:val="44"/>
          <w:szCs w:val="44"/>
          <w:lang w:val="en-US" w:eastAsia="zh-CN"/>
        </w:rPr>
      </w:pPr>
      <w:r>
        <w:rPr>
          <w:rFonts w:hint="eastAsia" w:ascii="黑体" w:eastAsia="黑体"/>
          <w:b/>
          <w:bCs/>
          <w:sz w:val="44"/>
          <w:szCs w:val="44"/>
        </w:rPr>
        <w:t>《</w:t>
      </w:r>
      <w:r>
        <w:rPr>
          <w:rFonts w:hint="eastAsia" w:ascii="黑体" w:eastAsia="黑体"/>
          <w:b/>
          <w:bCs/>
          <w:sz w:val="44"/>
          <w:szCs w:val="44"/>
          <w:lang w:val="en-US" w:eastAsia="zh-CN"/>
        </w:rPr>
        <w:t>群体智能</w:t>
      </w:r>
      <w:r>
        <w:rPr>
          <w:rFonts w:hint="eastAsia" w:ascii="黑体" w:eastAsia="黑体"/>
          <w:b/>
          <w:bCs/>
          <w:sz w:val="44"/>
          <w:szCs w:val="44"/>
        </w:rPr>
        <w:t xml:space="preserve">》 </w:t>
      </w:r>
      <w:r>
        <w:rPr>
          <w:rFonts w:hint="eastAsia" w:ascii="黑体" w:eastAsia="黑体"/>
          <w:b/>
          <w:bCs/>
          <w:sz w:val="44"/>
          <w:szCs w:val="44"/>
          <w:lang w:val="en-US" w:eastAsia="zh-CN"/>
        </w:rPr>
        <w:t>实 验 报 告（二）</w:t>
      </w:r>
    </w:p>
    <w:p w14:paraId="03DB48C1">
      <w:pPr>
        <w:adjustRightInd w:val="0"/>
        <w:snapToGrid w:val="0"/>
        <w:spacing w:before="200" w:beforeLines="50" w:after="400" w:afterLines="100" w:line="400" w:lineRule="exact"/>
        <w:jc w:val="center"/>
        <w:rPr>
          <w:rFonts w:hint="eastAsia" w:ascii="黑体" w:eastAsia="黑体"/>
          <w:b/>
          <w:sz w:val="36"/>
          <w:szCs w:val="36"/>
        </w:rPr>
      </w:pPr>
      <w:r>
        <w:rPr>
          <w:rFonts w:eastAsia="仿宋_GB2312"/>
          <w:b/>
          <w:bCs/>
          <w:sz w:val="32"/>
          <w:szCs w:val="32"/>
        </w:rPr>
        <w:t>(202</w:t>
      </w:r>
      <w:r>
        <w:rPr>
          <w:rFonts w:hint="eastAsia" w:eastAsia="仿宋_GB2312"/>
          <w:b/>
          <w:bCs/>
          <w:sz w:val="32"/>
          <w:szCs w:val="32"/>
          <w:lang w:val="en-US" w:eastAsia="zh-CN"/>
        </w:rPr>
        <w:t>4</w:t>
      </w:r>
      <w:r>
        <w:rPr>
          <w:rFonts w:eastAsia="仿宋_GB2312"/>
          <w:b/>
          <w:bCs/>
          <w:sz w:val="32"/>
          <w:szCs w:val="32"/>
        </w:rPr>
        <w:t>-202</w:t>
      </w:r>
      <w:r>
        <w:rPr>
          <w:rFonts w:hint="eastAsia" w:eastAsia="仿宋_GB2312"/>
          <w:b/>
          <w:bCs/>
          <w:sz w:val="32"/>
          <w:szCs w:val="32"/>
          <w:lang w:val="en-US" w:eastAsia="zh-CN"/>
        </w:rPr>
        <w:t>5</w:t>
      </w:r>
      <w:r>
        <w:rPr>
          <w:rFonts w:hint="eastAsia" w:eastAsia="仿宋_GB2312"/>
          <w:b/>
          <w:bCs/>
          <w:sz w:val="32"/>
          <w:szCs w:val="32"/>
        </w:rPr>
        <w:t xml:space="preserve"> </w:t>
      </w:r>
      <w:r>
        <w:rPr>
          <w:rFonts w:eastAsia="仿宋_GB2312"/>
          <w:b/>
          <w:bCs/>
          <w:sz w:val="32"/>
          <w:szCs w:val="32"/>
        </w:rPr>
        <w:t>学年</w:t>
      </w:r>
      <w:r>
        <w:rPr>
          <w:rFonts w:hint="eastAsia" w:eastAsia="仿宋_GB2312"/>
          <w:b/>
          <w:bCs/>
          <w:sz w:val="32"/>
          <w:szCs w:val="32"/>
        </w:rPr>
        <w:t>第</w:t>
      </w:r>
      <w:r>
        <w:rPr>
          <w:rFonts w:hint="eastAsia" w:eastAsia="仿宋_GB2312"/>
          <w:b/>
          <w:bCs/>
          <w:sz w:val="32"/>
          <w:szCs w:val="32"/>
          <w:lang w:val="en-US" w:eastAsia="zh-CN"/>
        </w:rPr>
        <w:t>一</w:t>
      </w:r>
      <w:r>
        <w:rPr>
          <w:rFonts w:hint="eastAsia" w:eastAsia="仿宋_GB2312"/>
          <w:b/>
          <w:bCs/>
          <w:sz w:val="32"/>
          <w:szCs w:val="32"/>
        </w:rPr>
        <w:t>学期</w:t>
      </w:r>
      <w:r>
        <w:rPr>
          <w:rFonts w:eastAsia="仿宋_GB2312"/>
          <w:b/>
          <w:bCs/>
          <w:sz w:val="32"/>
          <w:szCs w:val="32"/>
        </w:rPr>
        <w:t>)</w:t>
      </w:r>
    </w:p>
    <w:p w14:paraId="32DA819E">
      <w:pPr>
        <w:adjustRightInd w:val="0"/>
        <w:snapToGrid w:val="0"/>
        <w:spacing w:before="200" w:beforeLines="50" w:after="200" w:afterLines="50" w:line="400" w:lineRule="exact"/>
        <w:jc w:val="center"/>
        <w:rPr>
          <w:rFonts w:hint="eastAsia"/>
          <w:lang w:val="en-US" w:eastAsia="zh-CN"/>
        </w:rPr>
      </w:pPr>
      <w:r>
        <w:rPr>
          <w:rFonts w:hint="eastAsia" w:ascii="仿宋_GB2312" w:eastAsia="仿宋_GB2312"/>
          <w:b/>
          <w:bCs/>
          <w:sz w:val="32"/>
          <w:szCs w:val="32"/>
        </w:rPr>
        <w:t xml:space="preserve">学生姓名： </w:t>
      </w:r>
      <w:r>
        <w:rPr>
          <w:rFonts w:hint="eastAsia" w:ascii="仿宋_GB2312" w:eastAsia="仿宋_GB2312"/>
          <w:b/>
          <w:bCs/>
          <w:sz w:val="32"/>
          <w:szCs w:val="32"/>
          <w:lang w:val="en-US" w:eastAsia="zh-CN"/>
        </w:rPr>
        <w:t>于博宇</w:t>
      </w:r>
    </w:p>
    <w:p w14:paraId="25BB36B9">
      <w:pPr>
        <w:pStyle w:val="3"/>
        <w:numPr>
          <w:ilvl w:val="0"/>
          <w:numId w:val="0"/>
        </w:numPr>
        <w:bidi w:val="0"/>
        <w:rPr>
          <w:rFonts w:hint="eastAsia"/>
          <w:sz w:val="36"/>
          <w:szCs w:val="36"/>
          <w:lang w:val="en-US" w:eastAsia="zh-CN"/>
        </w:rPr>
      </w:pPr>
      <w:r>
        <w:rPr>
          <w:rFonts w:hint="eastAsia"/>
          <w:sz w:val="36"/>
          <w:szCs w:val="36"/>
          <w:lang w:val="en-US" w:eastAsia="zh-CN"/>
        </w:rPr>
        <w:t>一、算法小实践</w:t>
      </w:r>
    </w:p>
    <w:p w14:paraId="06807BAD">
      <w:pPr>
        <w:pStyle w:val="10"/>
        <w:numPr>
          <w:ilvl w:val="0"/>
          <w:numId w:val="0"/>
        </w:numPr>
        <w:bidi w:val="0"/>
        <w:ind w:right="0" w:rightChars="0" w:firstLine="480" w:firstLineChars="200"/>
        <w:rPr>
          <w:rStyle w:val="12"/>
          <w:rFonts w:hint="eastAsia"/>
          <w:lang w:val="en-US" w:eastAsia="zh-CN"/>
          <w:woUserID w:val="0"/>
        </w:rPr>
      </w:pPr>
      <w:r>
        <w:rPr>
          <w:rStyle w:val="12"/>
          <w:rFonts w:hint="eastAsia"/>
          <w:lang w:val="en-US" w:eastAsia="zh-CN"/>
          <w:woUserID w:val="0"/>
        </w:rPr>
        <w:t>我选择的是DQN（Deep Q-Network）算法进行编程实现玩2048的训练，并基于GYM平台进行实验。以下是实验报告的概要：</w:t>
      </w:r>
    </w:p>
    <w:p w14:paraId="5DC33525">
      <w:pPr>
        <w:pStyle w:val="10"/>
        <w:bidi w:val="0"/>
        <w:rPr>
          <w:rStyle w:val="12"/>
          <w:rFonts w:hint="eastAsia"/>
          <w:lang w:val="en-US" w:eastAsia="zh-CN"/>
          <w:woUserID w:val="0"/>
        </w:rPr>
      </w:pPr>
      <w:r>
        <w:rPr>
          <w:rStyle w:val="12"/>
          <w:rFonts w:hint="eastAsia"/>
          <w:lang w:val="en-US" w:eastAsia="zh-CN"/>
          <w:woUserID w:val="0"/>
        </w:rPr>
        <w:t xml:space="preserve"> </w:t>
      </w:r>
      <w:r>
        <w:rPr>
          <w:rStyle w:val="26"/>
          <w:rFonts w:hint="eastAsia" w:ascii="Times New Roman" w:hAnsi="Times New Roman" w:eastAsia="宋体" w:cs="Times New Roman"/>
          <w:kern w:val="2"/>
          <w:szCs w:val="24"/>
          <w:lang w:val="en-US" w:eastAsia="zh-CN" w:bidi="ar-SA"/>
        </w:rPr>
        <w:t>1. 算法复述</w:t>
      </w:r>
    </w:p>
    <w:p w14:paraId="532AB5A9">
      <w:pPr>
        <w:pStyle w:val="10"/>
        <w:bidi w:val="0"/>
        <w:ind w:firstLine="480" w:firstLineChars="200"/>
        <w:rPr>
          <w:rStyle w:val="12"/>
          <w:rFonts w:hint="eastAsia"/>
          <w:lang w:val="en-US" w:eastAsia="zh-CN"/>
          <w:woUserID w:val="0"/>
        </w:rPr>
      </w:pPr>
      <w:r>
        <w:rPr>
          <w:rStyle w:val="12"/>
          <w:rFonts w:hint="eastAsia"/>
          <w:lang w:val="en-US" w:eastAsia="zh-CN"/>
          <w:woUserID w:val="0"/>
        </w:rPr>
        <w:t>DQN是一种结合了深度学习和强化学习的算法，用于解决具有高维观测空间的强化学习问题。DQN通过使用深度神经网络来近似Q函数，从而避免了传统Q-learning算法中的维度灾难。DQN算法的核心是利用经验回放和目标网络来提高学习的稳定性和效率。</w:t>
      </w:r>
    </w:p>
    <w:p w14:paraId="4DD4F5BB">
      <w:pPr>
        <w:pStyle w:val="10"/>
        <w:numPr>
          <w:ilvl w:val="0"/>
          <w:numId w:val="2"/>
        </w:numPr>
        <w:bidi w:val="0"/>
        <w:rPr>
          <w:rStyle w:val="26"/>
          <w:rFonts w:hint="eastAsia" w:ascii="Times New Roman" w:hAnsi="Times New Roman" w:eastAsia="宋体" w:cs="Times New Roman"/>
          <w:kern w:val="2"/>
          <w:szCs w:val="24"/>
          <w:lang w:val="en-US" w:eastAsia="zh-CN" w:bidi="ar-SA"/>
        </w:rPr>
      </w:pPr>
      <w:r>
        <w:rPr>
          <w:rStyle w:val="26"/>
          <w:rFonts w:hint="eastAsia" w:ascii="Times New Roman" w:hAnsi="Times New Roman" w:eastAsia="宋体" w:cs="Times New Roman"/>
          <w:kern w:val="2"/>
          <w:szCs w:val="24"/>
          <w:lang w:val="en-US" w:eastAsia="zh-CN" w:bidi="ar-SA"/>
        </w:rPr>
        <w:t>关键代码截图</w:t>
      </w:r>
    </w:p>
    <w:p w14:paraId="213133B0">
      <w:pPr>
        <w:pStyle w:val="10"/>
        <w:numPr>
          <w:ilvl w:val="0"/>
          <w:numId w:val="0"/>
        </w:numPr>
        <w:bidi w:val="0"/>
        <w:ind w:right="0" w:rightChars="0"/>
        <w:rPr>
          <w:rStyle w:val="26"/>
          <w:rFonts w:hint="eastAsia" w:ascii="Times New Roman" w:hAnsi="Times New Roman" w:eastAsia="宋体" w:cs="Times New Roman"/>
          <w:kern w:val="2"/>
          <w:szCs w:val="24"/>
          <w:lang w:val="en-US" w:eastAsia="zh-CN" w:bidi="ar-SA"/>
        </w:rPr>
      </w:pPr>
      <w:r>
        <w:rPr>
          <w:rStyle w:val="26"/>
          <w:rFonts w:hint="eastAsia" w:ascii="Times New Roman" w:hAnsi="Times New Roman" w:eastAsia="宋体" w:cs="Times New Roman"/>
          <w:kern w:val="2"/>
          <w:szCs w:val="24"/>
          <w:lang w:val="en-US" w:eastAsia="zh-CN" w:bidi="ar-SA"/>
        </w:rPr>
        <w:t>①：引入相关软件包及相关参数解析（1-30 lines）</w:t>
      </w:r>
    </w:p>
    <w:p w14:paraId="70A85A4A">
      <w:pPr>
        <w:pStyle w:val="10"/>
        <w:numPr>
          <w:ilvl w:val="0"/>
          <w:numId w:val="0"/>
        </w:numPr>
        <w:bidi w:val="0"/>
        <w:ind w:right="0" w:rightChars="0"/>
      </w:pPr>
      <w:r>
        <w:drawing>
          <wp:inline distT="0" distB="0" distL="114300" distR="114300">
            <wp:extent cx="5273040" cy="2656205"/>
            <wp:effectExtent l="0" t="0" r="5715"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0"/>
                    <a:stretch>
                      <a:fillRect/>
                    </a:stretch>
                  </pic:blipFill>
                  <pic:spPr>
                    <a:xfrm>
                      <a:off x="0" y="0"/>
                      <a:ext cx="5273040" cy="2656205"/>
                    </a:xfrm>
                    <a:prstGeom prst="rect">
                      <a:avLst/>
                    </a:prstGeom>
                    <a:noFill/>
                    <a:ln>
                      <a:noFill/>
                    </a:ln>
                  </pic:spPr>
                </pic:pic>
              </a:graphicData>
            </a:graphic>
          </wp:inline>
        </w:drawing>
      </w:r>
    </w:p>
    <w:p w14:paraId="16D6F9DA">
      <w:pPr>
        <w:pStyle w:val="10"/>
        <w:numPr>
          <w:ilvl w:val="0"/>
          <w:numId w:val="0"/>
        </w:numPr>
        <w:bidi w:val="0"/>
        <w:ind w:right="0" w:rightChars="0"/>
        <w:rPr>
          <w:rStyle w:val="26"/>
          <w:rFonts w:hint="eastAsia" w:ascii="Times New Roman" w:hAnsi="Times New Roman" w:eastAsia="宋体" w:cs="Times New Roman"/>
          <w:kern w:val="2"/>
          <w:szCs w:val="24"/>
          <w:lang w:val="en-US" w:eastAsia="zh-CN" w:bidi="ar-SA"/>
        </w:rPr>
      </w:pPr>
      <w:r>
        <w:rPr>
          <w:rStyle w:val="26"/>
          <w:rFonts w:hint="eastAsia" w:ascii="Times New Roman" w:hAnsi="Times New Roman" w:eastAsia="宋体" w:cs="Times New Roman"/>
          <w:kern w:val="2"/>
          <w:szCs w:val="24"/>
          <w:lang w:val="en-US" w:eastAsia="zh-CN" w:bidi="ar-SA"/>
        </w:rPr>
        <w:t>②：2048游戏环境逻辑搭建（59-192lines）</w:t>
      </w:r>
    </w:p>
    <w:p w14:paraId="5D82E2C4">
      <w:pPr>
        <w:pStyle w:val="10"/>
        <w:numPr>
          <w:ilvl w:val="0"/>
          <w:numId w:val="0"/>
        </w:numPr>
        <w:bidi w:val="0"/>
        <w:ind w:right="0" w:rightChars="0"/>
      </w:pPr>
      <w:r>
        <w:drawing>
          <wp:inline distT="0" distB="0" distL="114300" distR="114300">
            <wp:extent cx="5271135" cy="4304030"/>
            <wp:effectExtent l="0" t="0" r="762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5271135" cy="4304030"/>
                    </a:xfrm>
                    <a:prstGeom prst="rect">
                      <a:avLst/>
                    </a:prstGeom>
                    <a:noFill/>
                    <a:ln>
                      <a:noFill/>
                    </a:ln>
                  </pic:spPr>
                </pic:pic>
              </a:graphicData>
            </a:graphic>
          </wp:inline>
        </w:drawing>
      </w:r>
    </w:p>
    <w:p w14:paraId="5B5871AF">
      <w:pPr>
        <w:pStyle w:val="10"/>
        <w:numPr>
          <w:ilvl w:val="0"/>
          <w:numId w:val="0"/>
        </w:numPr>
        <w:bidi w:val="0"/>
        <w:ind w:right="0" w:rightChars="0"/>
        <w:rPr>
          <w:rStyle w:val="26"/>
          <w:rFonts w:hint="default" w:ascii="Times New Roman" w:hAnsi="Times New Roman" w:eastAsia="宋体" w:cs="Times New Roman"/>
          <w:kern w:val="2"/>
          <w:szCs w:val="24"/>
          <w:lang w:val="en-US" w:eastAsia="zh-CN" w:bidi="ar-SA"/>
        </w:rPr>
      </w:pPr>
      <w:r>
        <w:rPr>
          <w:rStyle w:val="26"/>
          <w:rFonts w:hint="eastAsia" w:ascii="Times New Roman" w:hAnsi="Times New Roman" w:eastAsia="宋体" w:cs="Times New Roman"/>
          <w:kern w:val="2"/>
          <w:szCs w:val="24"/>
          <w:lang w:val="en-US" w:eastAsia="zh-CN" w:bidi="ar-SA"/>
        </w:rPr>
        <w:t>③：神经网络模型搭建（346-362lines）【卷积神经网络】</w:t>
      </w:r>
    </w:p>
    <w:p w14:paraId="12698E38">
      <w:pPr>
        <w:pStyle w:val="10"/>
        <w:numPr>
          <w:ilvl w:val="0"/>
          <w:numId w:val="0"/>
        </w:numPr>
        <w:bidi w:val="0"/>
        <w:ind w:right="0" w:rightChars="0"/>
      </w:pPr>
      <w:r>
        <w:drawing>
          <wp:inline distT="0" distB="0" distL="114300" distR="114300">
            <wp:extent cx="5272405" cy="2426970"/>
            <wp:effectExtent l="0" t="0" r="635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5272405" cy="2426970"/>
                    </a:xfrm>
                    <a:prstGeom prst="rect">
                      <a:avLst/>
                    </a:prstGeom>
                    <a:noFill/>
                    <a:ln>
                      <a:noFill/>
                    </a:ln>
                  </pic:spPr>
                </pic:pic>
              </a:graphicData>
            </a:graphic>
          </wp:inline>
        </w:drawing>
      </w:r>
    </w:p>
    <w:p w14:paraId="5059541D">
      <w:pPr>
        <w:pStyle w:val="10"/>
        <w:numPr>
          <w:ilvl w:val="0"/>
          <w:numId w:val="0"/>
        </w:numPr>
        <w:bidi w:val="0"/>
        <w:ind w:right="0" w:rightChars="0"/>
        <w:rPr>
          <w:rStyle w:val="26"/>
          <w:rFonts w:hint="default" w:ascii="Times New Roman" w:hAnsi="Times New Roman" w:eastAsia="宋体" w:cs="Times New Roman"/>
          <w:kern w:val="2"/>
          <w:szCs w:val="24"/>
          <w:lang w:val="en-US" w:eastAsia="zh-CN" w:bidi="ar-SA"/>
        </w:rPr>
      </w:pPr>
      <w:r>
        <w:rPr>
          <w:rStyle w:val="26"/>
          <w:rFonts w:hint="eastAsia" w:ascii="Times New Roman" w:hAnsi="Times New Roman" w:eastAsia="宋体" w:cs="Times New Roman"/>
          <w:kern w:val="2"/>
          <w:szCs w:val="24"/>
          <w:lang w:val="en-US" w:eastAsia="zh-CN" w:bidi="ar-SA"/>
        </w:rPr>
        <w:t>④：DQN智能体搭建（365-429lines)</w:t>
      </w:r>
    </w:p>
    <w:p w14:paraId="7612FA56">
      <w:pPr>
        <w:pStyle w:val="10"/>
        <w:numPr>
          <w:ilvl w:val="0"/>
          <w:numId w:val="0"/>
        </w:numPr>
        <w:bidi w:val="0"/>
        <w:ind w:right="0" w:rightChars="0"/>
        <w:rPr>
          <w:rFonts w:hint="default"/>
          <w:lang w:val="en-US" w:eastAsia="zh-CN"/>
        </w:rPr>
      </w:pPr>
      <w:r>
        <w:drawing>
          <wp:inline distT="0" distB="0" distL="114300" distR="114300">
            <wp:extent cx="5269230" cy="4263390"/>
            <wp:effectExtent l="0" t="0" r="952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5269230" cy="4263390"/>
                    </a:xfrm>
                    <a:prstGeom prst="rect">
                      <a:avLst/>
                    </a:prstGeom>
                    <a:noFill/>
                    <a:ln>
                      <a:noFill/>
                    </a:ln>
                  </pic:spPr>
                </pic:pic>
              </a:graphicData>
            </a:graphic>
          </wp:inline>
        </w:drawing>
      </w:r>
    </w:p>
    <w:p w14:paraId="6F70001F">
      <w:pPr>
        <w:pStyle w:val="10"/>
        <w:bidi w:val="0"/>
        <w:rPr>
          <w:rStyle w:val="26"/>
          <w:rFonts w:hint="eastAsia" w:ascii="Times New Roman" w:hAnsi="Times New Roman" w:eastAsia="宋体" w:cs="Times New Roman"/>
          <w:kern w:val="2"/>
          <w:szCs w:val="24"/>
          <w:lang w:val="en-US" w:eastAsia="zh-CN" w:bidi="ar-SA"/>
        </w:rPr>
      </w:pPr>
      <w:r>
        <w:rPr>
          <w:rStyle w:val="26"/>
          <w:rFonts w:hint="eastAsia" w:ascii="Times New Roman" w:hAnsi="Times New Roman" w:eastAsia="宋体" w:cs="Times New Roman"/>
          <w:kern w:val="2"/>
          <w:szCs w:val="24"/>
          <w:lang w:val="en-US" w:eastAsia="zh-CN" w:bidi="ar-SA"/>
        </w:rPr>
        <w:t>⑤经验回放缓冲区（432-460lines）</w:t>
      </w:r>
      <w:r>
        <w:drawing>
          <wp:inline distT="0" distB="0" distL="114300" distR="114300">
            <wp:extent cx="5265420" cy="2635885"/>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5265420" cy="2635885"/>
                    </a:xfrm>
                    <a:prstGeom prst="rect">
                      <a:avLst/>
                    </a:prstGeom>
                    <a:noFill/>
                    <a:ln>
                      <a:noFill/>
                    </a:ln>
                  </pic:spPr>
                </pic:pic>
              </a:graphicData>
            </a:graphic>
          </wp:inline>
        </w:drawing>
      </w:r>
    </w:p>
    <w:p w14:paraId="3B6EEED1">
      <w:pPr>
        <w:pStyle w:val="10"/>
        <w:bidi w:val="0"/>
        <w:rPr>
          <w:rStyle w:val="26"/>
          <w:rFonts w:hint="default" w:ascii="Times New Roman" w:hAnsi="Times New Roman" w:eastAsia="宋体" w:cs="Times New Roman"/>
          <w:kern w:val="2"/>
          <w:szCs w:val="24"/>
          <w:lang w:val="en-US" w:eastAsia="zh-CN" w:bidi="ar-SA"/>
        </w:rPr>
      </w:pPr>
    </w:p>
    <w:p w14:paraId="492B946D">
      <w:pPr>
        <w:pStyle w:val="10"/>
        <w:bidi w:val="0"/>
        <w:rPr>
          <w:rStyle w:val="26"/>
          <w:rFonts w:hint="default" w:ascii="Times New Roman" w:hAnsi="Times New Roman" w:eastAsia="宋体" w:cs="Times New Roman"/>
          <w:kern w:val="2"/>
          <w:szCs w:val="24"/>
          <w:lang w:val="en-US" w:eastAsia="zh-CN" w:bidi="ar-SA"/>
        </w:rPr>
      </w:pPr>
      <w:r>
        <w:drawing>
          <wp:anchor distT="0" distB="0" distL="114300" distR="114300" simplePos="0" relativeHeight="251661312" behindDoc="1" locked="0" layoutInCell="1" allowOverlap="1">
            <wp:simplePos x="0" y="0"/>
            <wp:positionH relativeFrom="column">
              <wp:posOffset>-85725</wp:posOffset>
            </wp:positionH>
            <wp:positionV relativeFrom="paragraph">
              <wp:posOffset>451485</wp:posOffset>
            </wp:positionV>
            <wp:extent cx="5264150" cy="3495040"/>
            <wp:effectExtent l="0" t="0" r="3810" b="2540"/>
            <wp:wrapTight wrapText="bothSides">
              <wp:wrapPolygon>
                <wp:start x="0" y="0"/>
                <wp:lineTo x="0" y="21349"/>
                <wp:lineTo x="21394" y="21349"/>
                <wp:lineTo x="21394"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tretch>
                      <a:fillRect/>
                    </a:stretch>
                  </pic:blipFill>
                  <pic:spPr>
                    <a:xfrm>
                      <a:off x="0" y="0"/>
                      <a:ext cx="5264150" cy="3495040"/>
                    </a:xfrm>
                    <a:prstGeom prst="rect">
                      <a:avLst/>
                    </a:prstGeom>
                    <a:noFill/>
                    <a:ln>
                      <a:noFill/>
                    </a:ln>
                  </pic:spPr>
                </pic:pic>
              </a:graphicData>
            </a:graphic>
          </wp:anchor>
        </w:drawing>
      </w:r>
      <w:r>
        <w:rPr>
          <w:rStyle w:val="26"/>
          <w:rFonts w:hint="eastAsia" w:ascii="Times New Roman" w:hAnsi="Times New Roman" w:eastAsia="宋体" w:cs="Times New Roman"/>
          <w:kern w:val="2"/>
          <w:szCs w:val="24"/>
          <w:lang w:val="en-US" w:eastAsia="zh-CN" w:bidi="ar-SA"/>
        </w:rPr>
        <w:t>⑥输出数据录入文件方便后续excel统计（471-511lines)</w:t>
      </w:r>
    </w:p>
    <w:p w14:paraId="62207D42">
      <w:pPr>
        <w:pStyle w:val="10"/>
        <w:bidi w:val="0"/>
        <w:rPr>
          <w:rStyle w:val="12"/>
          <w:rFonts w:hint="eastAsia"/>
          <w:lang w:val="en-US" w:eastAsia="zh-CN"/>
          <w:woUserID w:val="0"/>
        </w:rPr>
      </w:pPr>
      <w:r>
        <w:rPr>
          <w:rStyle w:val="26"/>
          <w:rFonts w:hint="eastAsia" w:ascii="Times New Roman" w:hAnsi="Times New Roman" w:eastAsia="宋体" w:cs="Times New Roman"/>
          <w:kern w:val="2"/>
          <w:szCs w:val="24"/>
          <w:lang w:val="en-US" w:eastAsia="zh-CN" w:bidi="ar-SA"/>
        </w:rPr>
        <w:t>3. 实验分析</w:t>
      </w:r>
    </w:p>
    <w:p w14:paraId="2F709E21">
      <w:pPr>
        <w:pStyle w:val="10"/>
        <w:bidi w:val="0"/>
        <w:ind w:firstLine="480" w:firstLineChars="200"/>
        <w:rPr>
          <w:rStyle w:val="12"/>
          <w:rFonts w:hint="eastAsia"/>
          <w:lang w:val="en-US" w:eastAsia="zh-CN"/>
          <w:woUserID w:val="0"/>
        </w:rPr>
      </w:pPr>
      <w:r>
        <w:drawing>
          <wp:anchor distT="0" distB="0" distL="114300" distR="114300" simplePos="0" relativeHeight="251660288" behindDoc="1" locked="0" layoutInCell="1" allowOverlap="1">
            <wp:simplePos x="0" y="0"/>
            <wp:positionH relativeFrom="column">
              <wp:posOffset>-234315</wp:posOffset>
            </wp:positionH>
            <wp:positionV relativeFrom="paragraph">
              <wp:posOffset>824865</wp:posOffset>
            </wp:positionV>
            <wp:extent cx="5718175" cy="3207385"/>
            <wp:effectExtent l="0" t="0" r="3175" b="9525"/>
            <wp:wrapTight wrapText="bothSides">
              <wp:wrapPolygon>
                <wp:start x="0" y="0"/>
                <wp:lineTo x="0" y="21373"/>
                <wp:lineTo x="21367" y="21373"/>
                <wp:lineTo x="21367"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5718175" cy="3207385"/>
                    </a:xfrm>
                    <a:prstGeom prst="rect">
                      <a:avLst/>
                    </a:prstGeom>
                    <a:noFill/>
                    <a:ln>
                      <a:noFill/>
                    </a:ln>
                  </pic:spPr>
                </pic:pic>
              </a:graphicData>
            </a:graphic>
          </wp:anchor>
        </w:drawing>
      </w:r>
      <w:r>
        <w:rPr>
          <w:rStyle w:val="12"/>
          <w:rFonts w:hint="eastAsia"/>
          <w:lang w:val="en-US" w:eastAsia="zh-CN"/>
          <w:woUserID w:val="0"/>
        </w:rPr>
        <w:t>在实验中，我们使用GYM平台的Game2048Env环境来测试DQN算法。通过多次运行实验，我们观察到智能体通过调整参数和网络结构，可以优化智能体的性能，使其在游戏中获得更高的分数。实验结果表明，随着训练的进行，智能体的奖励逐渐增加，表明其学习效果在提升。</w:t>
      </w:r>
    </w:p>
    <w:p w14:paraId="32EBB210">
      <w:pPr>
        <w:pStyle w:val="10"/>
        <w:bidi w:val="0"/>
        <w:ind w:firstLine="480" w:firstLineChars="200"/>
        <w:jc w:val="center"/>
      </w:pPr>
    </w:p>
    <w:p w14:paraId="0731AD0C">
      <w:pPr>
        <w:pStyle w:val="10"/>
        <w:bidi w:val="0"/>
        <w:ind w:firstLine="480" w:firstLineChars="200"/>
        <w:rPr>
          <w:rFonts w:hint="eastAsia"/>
          <w:lang w:val="en-US" w:eastAsia="zh-CN"/>
        </w:rPr>
      </w:pPr>
      <w:r>
        <w:rPr>
          <w:rFonts w:hint="eastAsia"/>
          <w:lang w:val="en-US" w:eastAsia="zh-CN"/>
        </w:rPr>
        <w:t>全程860s</w:t>
      </w:r>
    </w:p>
    <w:p w14:paraId="00343881">
      <w:pPr>
        <w:pStyle w:val="10"/>
        <w:bidi w:val="0"/>
        <w:ind w:firstLine="480" w:firstLineChars="200"/>
        <w:rPr>
          <w:rFonts w:hint="eastAsia"/>
          <w:lang w:val="en-US" w:eastAsia="zh-CN"/>
        </w:rPr>
      </w:pPr>
      <w:r>
        <w:rPr>
          <w:rFonts w:hint="eastAsia"/>
          <w:lang w:val="en-US" w:eastAsia="zh-CN"/>
        </w:rPr>
        <w:t>我将关键处绘制excel图表如下：</w:t>
      </w:r>
    </w:p>
    <w:p w14:paraId="21AEF77F">
      <w:pPr>
        <w:pStyle w:val="10"/>
        <w:bidi w:val="0"/>
        <w:ind w:firstLine="480" w:firstLineChars="200"/>
        <w:rPr>
          <w:rFonts w:hint="default"/>
          <w:lang w:val="en-US" w:eastAsia="zh-CN"/>
        </w:rPr>
      </w:pPr>
      <w:r>
        <w:drawing>
          <wp:inline distT="0" distB="0" distL="114300" distR="114300">
            <wp:extent cx="5272405" cy="2877820"/>
            <wp:effectExtent l="4445" t="4445" r="12700" b="10795"/>
            <wp:docPr id="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733775B">
      <w:pPr>
        <w:pStyle w:val="10"/>
        <w:numPr>
          <w:ilvl w:val="0"/>
          <w:numId w:val="2"/>
        </w:numPr>
        <w:bidi w:val="0"/>
        <w:ind w:left="0" w:leftChars="0" w:firstLine="0" w:firstLineChars="0"/>
        <w:rPr>
          <w:rStyle w:val="26"/>
          <w:rFonts w:hint="eastAsia" w:ascii="Times New Roman" w:hAnsi="Times New Roman" w:eastAsia="宋体" w:cs="Times New Roman"/>
          <w:kern w:val="2"/>
          <w:szCs w:val="24"/>
          <w:lang w:val="en-US" w:eastAsia="zh-CN" w:bidi="ar-SA"/>
        </w:rPr>
      </w:pPr>
      <w:r>
        <w:rPr>
          <w:rStyle w:val="26"/>
          <w:rFonts w:hint="eastAsia" w:ascii="Times New Roman" w:hAnsi="Times New Roman" w:eastAsia="宋体" w:cs="Times New Roman"/>
          <w:kern w:val="2"/>
          <w:szCs w:val="24"/>
          <w:lang w:val="en-US" w:eastAsia="zh-CN" w:bidi="ar-SA"/>
        </w:rPr>
        <w:t>个人见解</w:t>
      </w:r>
    </w:p>
    <w:p w14:paraId="2551278F">
      <w:pPr>
        <w:pStyle w:val="10"/>
        <w:bidi w:val="0"/>
        <w:ind w:firstLine="480" w:firstLineChars="200"/>
        <w:rPr>
          <w:rStyle w:val="12"/>
          <w:rFonts w:hint="eastAsia"/>
          <w:lang w:val="en-US" w:eastAsia="zh-CN"/>
          <w:woUserID w:val="0"/>
        </w:rPr>
      </w:pPr>
      <w:r>
        <w:rPr>
          <w:rStyle w:val="12"/>
          <w:rFonts w:hint="eastAsia"/>
          <w:lang w:val="en-US" w:eastAsia="zh-CN"/>
          <w:woUserID w:val="0"/>
        </w:rPr>
        <w:t>本人也是第一次接触anaconda3 pytorch等，导致在最终实现这个代码前出现了许多小插曲。</w:t>
      </w:r>
    </w:p>
    <w:p w14:paraId="3FAFACEC">
      <w:pPr>
        <w:pStyle w:val="10"/>
        <w:bidi w:val="0"/>
        <w:ind w:firstLine="480" w:firstLineChars="200"/>
        <w:rPr>
          <w:rStyle w:val="12"/>
          <w:rFonts w:hint="eastAsia"/>
          <w:lang w:val="en-US" w:eastAsia="zh-CN"/>
          <w:woUserID w:val="0"/>
        </w:rPr>
      </w:pPr>
      <w:r>
        <w:rPr>
          <w:rStyle w:val="12"/>
          <w:rFonts w:hint="eastAsia"/>
          <w:lang w:val="en-US" w:eastAsia="zh-CN"/>
          <w:woUserID w:val="0"/>
        </w:rPr>
        <w:t>首先是gymnasium不支持python现在的3.12，需要回溯版本3.10，但是官网并没有给出3.10的旧版本直接下载途径。</w:t>
      </w:r>
    </w:p>
    <w:p w14:paraId="17D21E82">
      <w:pPr>
        <w:pStyle w:val="10"/>
        <w:bidi w:val="0"/>
        <w:ind w:firstLine="480" w:firstLineChars="200"/>
        <w:rPr>
          <w:rStyle w:val="12"/>
          <w:rFonts w:hint="eastAsia"/>
          <w:lang w:val="en-US" w:eastAsia="zh-CN"/>
          <w:woUserID w:val="0"/>
        </w:rPr>
      </w:pPr>
      <w:r>
        <w:rPr>
          <w:rStyle w:val="12"/>
          <w:rFonts w:hint="eastAsia"/>
          <w:lang w:val="en-US" w:eastAsia="zh-CN"/>
          <w:woUserID w:val="0"/>
        </w:rPr>
        <w:t>其次是本代码大部分为现有开源代码，小部分为自己改造，在经过大量学习之后才能修改，让我一开始极其头疼。</w:t>
      </w:r>
    </w:p>
    <w:p w14:paraId="5CF55875">
      <w:pPr>
        <w:pStyle w:val="10"/>
        <w:bidi w:val="0"/>
        <w:ind w:firstLine="480" w:firstLineChars="200"/>
        <w:rPr>
          <w:rStyle w:val="12"/>
          <w:rFonts w:hint="eastAsia"/>
          <w:lang w:val="en-US" w:eastAsia="zh-CN"/>
          <w:woUserID w:val="0"/>
        </w:rPr>
      </w:pPr>
      <w:r>
        <w:rPr>
          <w:rStyle w:val="12"/>
          <w:rFonts w:hint="eastAsia"/>
          <w:lang w:val="en-US" w:eastAsia="zh-CN"/>
          <w:woUserID w:val="0"/>
        </w:rPr>
        <w:t>最后是有时传值一直在报错，软件包我也不太清楚在anaconda下载、在终端pip install和在python软件包搜寻下载到底有什么区别......</w:t>
      </w:r>
    </w:p>
    <w:p w14:paraId="2B0A4497">
      <w:pPr>
        <w:pStyle w:val="10"/>
        <w:bidi w:val="0"/>
        <w:ind w:firstLine="480" w:firstLineChars="200"/>
        <w:rPr>
          <w:rStyle w:val="12"/>
          <w:rFonts w:hint="eastAsia"/>
          <w:lang w:val="en-US" w:eastAsia="zh-CN"/>
          <w:woUserID w:val="0"/>
        </w:rPr>
      </w:pPr>
      <w:r>
        <w:rPr>
          <w:rStyle w:val="12"/>
          <w:rFonts w:hint="eastAsia"/>
          <w:lang w:val="en-US" w:eastAsia="zh-CN"/>
          <w:woUserID w:val="0"/>
        </w:rPr>
        <w:t>但总而总之这个项目虽然过程很苦，在梳理掉所有的error终于跑得动的时候成就感溢出了。</w:t>
      </w:r>
    </w:p>
    <w:p w14:paraId="24BE7D6C">
      <w:pPr>
        <w:pStyle w:val="10"/>
        <w:bidi w:val="0"/>
        <w:ind w:firstLine="480" w:firstLineChars="200"/>
        <w:rPr>
          <w:rStyle w:val="12"/>
          <w:rFonts w:hint="default"/>
          <w:lang w:val="en-US" w:eastAsia="zh-CN"/>
          <w:woUserID w:val="0"/>
        </w:rPr>
      </w:pPr>
      <w:r>
        <w:rPr>
          <w:rStyle w:val="12"/>
          <w:rFonts w:hint="eastAsia"/>
          <w:lang w:val="en-US" w:eastAsia="zh-CN"/>
          <w:woUserID w:val="0"/>
        </w:rPr>
        <w:t xml:space="preserve">言归正传，根据上面的excel图表我们可以看出训练初期依旧和大多数一样，总可以很快的找到更高的奖赏，但是在后面我们可以看出应该是接近真实最大奖赏，趋于平缓，耗时更多。 </w:t>
      </w:r>
    </w:p>
    <w:p w14:paraId="7C6F3D81">
      <w:pPr>
        <w:pStyle w:val="3"/>
        <w:numPr>
          <w:ilvl w:val="0"/>
          <w:numId w:val="0"/>
        </w:numPr>
        <w:bidi w:val="0"/>
        <w:rPr>
          <w:rFonts w:hint="eastAsia"/>
          <w:sz w:val="36"/>
          <w:szCs w:val="36"/>
          <w:lang w:val="en-US" w:eastAsia="zh-CN"/>
        </w:rPr>
      </w:pPr>
      <w:r>
        <w:rPr>
          <w:rFonts w:hint="eastAsia"/>
          <w:sz w:val="36"/>
          <w:szCs w:val="36"/>
          <w:lang w:val="en-US" w:eastAsia="zh-CN"/>
        </w:rPr>
        <w:t>二、文献研读</w:t>
      </w:r>
    </w:p>
    <w:p w14:paraId="571E52C2">
      <w:pPr>
        <w:pStyle w:val="4"/>
        <w:bidi w:val="0"/>
        <w:jc w:val="center"/>
        <w:rPr>
          <w:rFonts w:hint="eastAsia"/>
          <w:lang w:val="en-US" w:eastAsia="zh-CN"/>
        </w:rPr>
      </w:pPr>
      <w:r>
        <w:rPr>
          <w:rFonts w:hint="eastAsia"/>
          <w:lang w:val="en-US" w:eastAsia="zh-CN"/>
        </w:rPr>
        <w:t>多智能体强化学习与大语言模型Agent的探讨</w:t>
      </w:r>
    </w:p>
    <w:p w14:paraId="5FBF4153">
      <w:pPr>
        <w:pStyle w:val="3"/>
        <w:bidi w:val="0"/>
        <w:rPr>
          <w:rFonts w:hint="eastAsia"/>
          <w:lang w:val="en-US" w:eastAsia="zh-CN"/>
        </w:rPr>
      </w:pPr>
      <w:r>
        <w:rPr>
          <w:rFonts w:hint="eastAsia"/>
          <w:lang w:val="en-US" w:eastAsia="zh-CN"/>
        </w:rPr>
        <w:t>引言：</w:t>
      </w:r>
    </w:p>
    <w:p w14:paraId="3A89A4ED">
      <w:pPr>
        <w:numPr>
          <w:ilvl w:val="0"/>
          <w:numId w:val="0"/>
        </w:numPr>
        <w:ind w:firstLine="420" w:firstLineChars="200"/>
        <w:rPr>
          <w:rFonts w:hint="eastAsia"/>
          <w:lang w:val="en-US" w:eastAsia="zh-CN"/>
        </w:rPr>
      </w:pPr>
      <w:r>
        <w:rPr>
          <w:rFonts w:hint="eastAsia"/>
          <w:lang w:val="en-US" w:eastAsia="zh-CN"/>
        </w:rPr>
        <w:t>在人工智能的快速发展中，多智能体强化学习和大语言模型Agent成为了研究的热点。本文通过文献阅读，对这两个领域的挑战等进行综述。</w:t>
      </w:r>
    </w:p>
    <w:p w14:paraId="17C7CA6E">
      <w:pPr>
        <w:pStyle w:val="3"/>
        <w:bidi w:val="0"/>
        <w:rPr>
          <w:rFonts w:hint="default"/>
          <w:lang w:val="en-US" w:eastAsia="zh-CN"/>
        </w:rPr>
      </w:pPr>
      <w:r>
        <w:rPr>
          <w:rFonts w:hint="eastAsia"/>
          <w:lang w:val="en-US" w:eastAsia="zh-CN"/>
        </w:rPr>
        <w:t>1、</w:t>
      </w:r>
      <w:r>
        <w:rPr>
          <w:rFonts w:hint="default"/>
          <w:lang w:val="en-US" w:eastAsia="zh-CN"/>
        </w:rPr>
        <w:t>多智能体强化学习（MARL）中针对训练效率、不稳定性以及信用分配三个主要挑战的详细解决方案：</w:t>
      </w:r>
    </w:p>
    <w:p w14:paraId="29417E23">
      <w:pPr>
        <w:numPr>
          <w:ilvl w:val="0"/>
          <w:numId w:val="0"/>
        </w:numPr>
        <w:rPr>
          <w:rStyle w:val="26"/>
          <w:rFonts w:hint="default"/>
          <w:lang w:val="en-US" w:eastAsia="zh-CN"/>
        </w:rPr>
      </w:pPr>
      <w:r>
        <w:rPr>
          <w:rStyle w:val="26"/>
          <w:rFonts w:hint="default"/>
          <w:lang w:val="en-US" w:eastAsia="zh-CN"/>
        </w:rPr>
        <w:t>训练效率问题</w:t>
      </w:r>
    </w:p>
    <w:p w14:paraId="1717B592">
      <w:pPr>
        <w:numPr>
          <w:ilvl w:val="0"/>
          <w:numId w:val="0"/>
        </w:numPr>
        <w:ind w:firstLine="420" w:firstLineChars="200"/>
        <w:rPr>
          <w:rFonts w:hint="default"/>
          <w:lang w:val="en-US" w:eastAsia="zh-CN"/>
        </w:rPr>
      </w:pPr>
      <w:r>
        <w:rPr>
          <w:rFonts w:hint="default"/>
          <w:lang w:val="en-US" w:eastAsia="zh-CN"/>
        </w:rPr>
        <w:t>多智能体强化学习（MARL）中的训练效率问题主要源于</w:t>
      </w:r>
      <w:r>
        <w:rPr>
          <w:rFonts w:hint="default"/>
          <w:b/>
          <w:bCs/>
          <w:lang w:val="en-US" w:eastAsia="zh-CN"/>
        </w:rPr>
        <w:t>智能体之间的相互作用和学习过程中的复杂性。</w:t>
      </w:r>
      <w:r>
        <w:rPr>
          <w:rFonts w:hint="default"/>
          <w:lang w:val="en-US" w:eastAsia="zh-CN"/>
        </w:rPr>
        <w:t>在文献中提到，</w:t>
      </w:r>
      <w:r>
        <w:rPr>
          <w:rFonts w:hint="default"/>
          <w:b/>
          <w:bCs/>
          <w:lang w:val="en-US" w:eastAsia="zh-CN"/>
        </w:rPr>
        <w:t>集中式方法和分散式方法</w:t>
      </w:r>
      <w:r>
        <w:rPr>
          <w:rFonts w:hint="default"/>
          <w:lang w:val="en-US" w:eastAsia="zh-CN"/>
        </w:rPr>
        <w:t>是解决这一问题的两种主要途径。集中式方法通过一个全局控制中心来承担学习任务，可以利用全部状态信息进行训练，学习最优的协作机制。然而，这种方法在实际应用中可能面临通信和计算的挑战。分散式方法则允许智能体仅根据局部信息进行学习和决策，这可以提高训练效率，但可能难以捕捉全局最优解。</w:t>
      </w:r>
      <w:r>
        <w:rPr>
          <w:rFonts w:hint="eastAsia"/>
          <w:lang w:val="en-US" w:eastAsia="zh-CN"/>
        </w:rPr>
        <w:t>[1]</w:t>
      </w:r>
    </w:p>
    <w:p w14:paraId="13F454D5">
      <w:pPr>
        <w:pStyle w:val="10"/>
        <w:keepNext w:val="0"/>
        <w:keepLines w:val="0"/>
        <w:widowControl/>
        <w:suppressLineNumbers w:val="0"/>
        <w:shd w:val="clear" w:fill="FFFFFF"/>
        <w:spacing w:before="0" w:beforeAutospacing="0" w:after="180" w:afterAutospacing="0" w:line="206" w:lineRule="atLeast"/>
        <w:ind w:left="0" w:right="0" w:firstLine="0"/>
        <w:rPr>
          <w:rFonts w:hint="default" w:asciiTheme="minorHAnsi" w:hAnsiTheme="minorHAnsi" w:eastAsiaTheme="minorEastAsia" w:cstheme="minorBidi"/>
          <w:kern w:val="2"/>
          <w:sz w:val="21"/>
          <w:szCs w:val="24"/>
          <w:lang w:val="en-US" w:eastAsia="zh-CN" w:bidi="ar-SA"/>
        </w:rPr>
      </w:pPr>
      <w:r>
        <w:rPr>
          <w:rStyle w:val="27"/>
          <w:rFonts w:hint="default"/>
        </w:rPr>
        <w:t>环境非平稳性问题：</w:t>
      </w:r>
      <w:r>
        <w:rPr>
          <w:rFonts w:hint="default" w:asciiTheme="minorHAnsi" w:hAnsiTheme="minorHAnsi" w:eastAsiaTheme="minorEastAsia" w:cstheme="minorBidi"/>
          <w:kern w:val="2"/>
          <w:sz w:val="21"/>
          <w:szCs w:val="24"/>
          <w:lang w:val="en-US" w:eastAsia="zh-CN" w:bidi="ar-SA"/>
        </w:rPr>
        <w:t xml:space="preserve"> </w:t>
      </w:r>
    </w:p>
    <w:p w14:paraId="0B53B027">
      <w:pPr>
        <w:pStyle w:val="10"/>
        <w:keepNext w:val="0"/>
        <w:keepLines w:val="0"/>
        <w:widowControl/>
        <w:suppressLineNumbers w:val="0"/>
        <w:shd w:val="clear" w:fill="FFFFFF"/>
        <w:spacing w:before="0" w:beforeAutospacing="0" w:after="180" w:afterAutospacing="0" w:line="206" w:lineRule="atLeast"/>
        <w:ind w:left="0" w:right="0" w:firstLine="420" w:firstLineChars="200"/>
        <w:rPr>
          <w:rFonts w:ascii="helvetica" w:hAnsi="helvetica" w:eastAsia="helvetica" w:cs="helvetica"/>
          <w:i w:val="0"/>
          <w:iCs w:val="0"/>
          <w:caps w:val="0"/>
          <w:color w:val="060607"/>
          <w:spacing w:val="2"/>
          <w:sz w:val="12"/>
          <w:szCs w:val="12"/>
        </w:rPr>
      </w:pPr>
      <w:r>
        <w:rPr>
          <w:rFonts w:hint="default" w:asciiTheme="minorHAnsi" w:hAnsiTheme="minorHAnsi" w:eastAsiaTheme="minorEastAsia" w:cstheme="minorBidi"/>
          <w:kern w:val="2"/>
          <w:sz w:val="21"/>
          <w:szCs w:val="24"/>
          <w:lang w:val="en-US" w:eastAsia="zh-CN" w:bidi="ar-SA"/>
        </w:rPr>
        <w:t>想象一下，你和朋友们在玩一个游戏，游戏规则会随着你们怎么玩而变化。这就是所谓的“环境非平稳性”。为了不让这种变化搞得大家手忙脚乱，我们可以调整学习的速度，就像是调整游戏难度，让每个人都能跟上节奏。或者，我们可以用一些高级的控制技巧，</w:t>
      </w:r>
      <w:r>
        <w:rPr>
          <w:rFonts w:hint="default" w:asciiTheme="minorHAnsi" w:hAnsiTheme="minorHAnsi" w:eastAsiaTheme="minorEastAsia" w:cstheme="minorBidi"/>
          <w:b/>
          <w:bCs/>
          <w:kern w:val="2"/>
          <w:sz w:val="21"/>
          <w:szCs w:val="24"/>
          <w:lang w:val="en-US" w:eastAsia="zh-CN" w:bidi="ar-SA"/>
        </w:rPr>
        <w:t>比如模型预测控制，来预测接下来的变化，并提前做好准备。</w:t>
      </w:r>
    </w:p>
    <w:p w14:paraId="0948C683">
      <w:pPr>
        <w:pStyle w:val="10"/>
        <w:keepNext w:val="0"/>
        <w:keepLines w:val="0"/>
        <w:widowControl/>
        <w:suppressLineNumbers w:val="0"/>
        <w:shd w:val="clear" w:fill="FFFFFF"/>
        <w:spacing w:before="0" w:beforeAutospacing="0" w:after="180" w:afterAutospacing="0" w:line="206" w:lineRule="atLeast"/>
        <w:ind w:left="0" w:right="0" w:firstLine="0"/>
        <w:rPr>
          <w:rStyle w:val="27"/>
          <w:rFonts w:hint="default"/>
        </w:rPr>
      </w:pPr>
      <w:r>
        <w:rPr>
          <w:rStyle w:val="27"/>
          <w:rFonts w:hint="default"/>
        </w:rPr>
        <w:t xml:space="preserve">非完全观测问题： </w:t>
      </w:r>
    </w:p>
    <w:p w14:paraId="10EDC5BD">
      <w:pPr>
        <w:pStyle w:val="10"/>
        <w:keepNext w:val="0"/>
        <w:keepLines w:val="0"/>
        <w:widowControl/>
        <w:suppressLineNumbers w:val="0"/>
        <w:shd w:val="clear" w:fill="FFFFFF"/>
        <w:spacing w:before="0" w:beforeAutospacing="0" w:after="180" w:afterAutospacing="0" w:line="206" w:lineRule="atLeast"/>
        <w:ind w:left="0" w:right="0" w:firstLine="420" w:firstLineChars="200"/>
        <w:rPr>
          <w:rFonts w:hint="default" w:ascii="helvetica" w:hAnsi="helvetica" w:eastAsia="helvetica" w:cs="helvetica"/>
          <w:i w:val="0"/>
          <w:iCs w:val="0"/>
          <w:caps w:val="0"/>
          <w:color w:val="060607"/>
          <w:spacing w:val="2"/>
          <w:sz w:val="12"/>
          <w:szCs w:val="12"/>
        </w:rPr>
      </w:pPr>
      <w:r>
        <w:rPr>
          <w:rFonts w:hint="default" w:asciiTheme="minorHAnsi" w:hAnsiTheme="minorHAnsi" w:eastAsiaTheme="minorEastAsia" w:cstheme="minorBidi"/>
          <w:kern w:val="2"/>
          <w:sz w:val="21"/>
          <w:szCs w:val="24"/>
          <w:lang w:val="en-US" w:eastAsia="zh-CN" w:bidi="ar-SA"/>
        </w:rPr>
        <w:t>在多智能体学习中，每个智能体就像是一个玩家，只能看到自己周围的一小部分地图。这就像是在玩一个迷宫游戏，你只能看到眼前的几步路。为了解决这个问题，我们可以用一些数学模型，</w:t>
      </w:r>
      <w:r>
        <w:rPr>
          <w:rFonts w:hint="default" w:asciiTheme="minorHAnsi" w:hAnsiTheme="minorHAnsi" w:eastAsiaTheme="minorEastAsia" w:cstheme="minorBidi"/>
          <w:b/>
          <w:bCs/>
          <w:kern w:val="2"/>
          <w:sz w:val="21"/>
          <w:szCs w:val="24"/>
          <w:lang w:val="en-US" w:eastAsia="zh-CN" w:bidi="ar-SA"/>
        </w:rPr>
        <w:t>比如部分可观测马尔可夫决策过程</w:t>
      </w:r>
      <w:r>
        <w:rPr>
          <w:rFonts w:hint="default" w:asciiTheme="minorHAnsi" w:hAnsiTheme="minorHAnsi" w:eastAsiaTheme="minorEastAsia" w:cstheme="minorBidi"/>
          <w:kern w:val="2"/>
          <w:sz w:val="21"/>
          <w:szCs w:val="24"/>
          <w:lang w:val="en-US" w:eastAsia="zh-CN" w:bidi="ar-SA"/>
        </w:rPr>
        <w:t>，来帮助我们猜测那些看不见的地方可能有什么。再加上深度学习，就像是用一个超级强大的地图，来帮助我们更好地理解整个迷宫。</w:t>
      </w:r>
      <w:r>
        <w:rPr>
          <w:rFonts w:hint="eastAsia" w:cstheme="minorBidi"/>
          <w:kern w:val="2"/>
          <w:sz w:val="21"/>
          <w:szCs w:val="24"/>
          <w:lang w:val="en-US" w:eastAsia="zh-CN" w:bidi="ar-SA"/>
        </w:rPr>
        <w:t>[5]</w:t>
      </w:r>
    </w:p>
    <w:p w14:paraId="7DFF89DE">
      <w:pPr>
        <w:pStyle w:val="10"/>
        <w:keepNext w:val="0"/>
        <w:keepLines w:val="0"/>
        <w:widowControl/>
        <w:suppressLineNumbers w:val="0"/>
        <w:shd w:val="clear" w:fill="FFFFFF"/>
        <w:spacing w:before="0" w:beforeAutospacing="0" w:after="180" w:afterAutospacing="0" w:line="206" w:lineRule="atLeast"/>
        <w:ind w:left="0" w:right="0" w:firstLine="0"/>
        <w:rPr>
          <w:rFonts w:hint="default" w:ascii="helvetica" w:hAnsi="helvetica" w:eastAsia="helvetica" w:cs="helvetica"/>
          <w:i w:val="0"/>
          <w:iCs w:val="0"/>
          <w:caps w:val="0"/>
          <w:color w:val="060607"/>
          <w:spacing w:val="2"/>
          <w:sz w:val="12"/>
          <w:szCs w:val="12"/>
          <w:shd w:val="clear" w:fill="FFFFFF"/>
        </w:rPr>
      </w:pPr>
      <w:r>
        <w:rPr>
          <w:rStyle w:val="27"/>
          <w:rFonts w:hint="default"/>
        </w:rPr>
        <w:t>多智能体环境训练模式问题：</w:t>
      </w:r>
      <w:r>
        <w:rPr>
          <w:rFonts w:hint="default" w:ascii="helvetica" w:hAnsi="helvetica" w:eastAsia="helvetica" w:cs="helvetica"/>
          <w:i w:val="0"/>
          <w:iCs w:val="0"/>
          <w:caps w:val="0"/>
          <w:color w:val="060607"/>
          <w:spacing w:val="2"/>
          <w:sz w:val="12"/>
          <w:szCs w:val="12"/>
          <w:shd w:val="clear" w:fill="FFFFFF"/>
        </w:rPr>
        <w:t xml:space="preserve"> </w:t>
      </w:r>
    </w:p>
    <w:p w14:paraId="6983F6DC">
      <w:pPr>
        <w:pStyle w:val="10"/>
        <w:keepNext w:val="0"/>
        <w:keepLines w:val="0"/>
        <w:widowControl/>
        <w:suppressLineNumbers w:val="0"/>
        <w:shd w:val="clear" w:fill="FFFFFF"/>
        <w:spacing w:before="0" w:beforeAutospacing="0" w:after="180" w:afterAutospacing="0" w:line="206" w:lineRule="atLeast"/>
        <w:ind w:left="0" w:right="0" w:firstLine="420" w:firstLineChars="200"/>
        <w:rPr>
          <w:rFonts w:hint="default" w:ascii="helvetica" w:hAnsi="helvetica" w:eastAsia="helvetica" w:cs="helvetica"/>
          <w:i w:val="0"/>
          <w:iCs w:val="0"/>
          <w:caps w:val="0"/>
          <w:color w:val="060607"/>
          <w:spacing w:val="2"/>
          <w:sz w:val="12"/>
          <w:szCs w:val="12"/>
          <w:lang w:val="en-US"/>
        </w:rPr>
      </w:pPr>
      <w:r>
        <w:rPr>
          <w:rFonts w:hint="default" w:asciiTheme="minorHAnsi" w:hAnsiTheme="minorHAnsi" w:eastAsiaTheme="minorEastAsia" w:cstheme="minorBidi"/>
          <w:kern w:val="2"/>
          <w:sz w:val="21"/>
          <w:szCs w:val="24"/>
          <w:lang w:val="en-US" w:eastAsia="zh-CN" w:bidi="ar-SA"/>
        </w:rPr>
        <w:t>这个就像是团队合作时，大家先一起讨论过去的经验，然后再各自去执行任务。这种</w:t>
      </w:r>
      <w:r>
        <w:rPr>
          <w:rFonts w:hint="default" w:asciiTheme="minorHAnsi" w:hAnsiTheme="minorHAnsi" w:eastAsiaTheme="minorEastAsia" w:cstheme="minorBidi"/>
          <w:b/>
          <w:bCs/>
          <w:kern w:val="2"/>
          <w:sz w:val="21"/>
          <w:szCs w:val="24"/>
          <w:lang w:val="en-US" w:eastAsia="zh-CN" w:bidi="ar-SA"/>
        </w:rPr>
        <w:t>集中式训练分散式执行的模式</w:t>
      </w:r>
      <w:r>
        <w:rPr>
          <w:rFonts w:hint="default" w:asciiTheme="minorHAnsi" w:hAnsiTheme="minorHAnsi" w:eastAsiaTheme="minorEastAsia" w:cstheme="minorBidi"/>
          <w:kern w:val="2"/>
          <w:sz w:val="21"/>
          <w:szCs w:val="24"/>
          <w:lang w:val="en-US" w:eastAsia="zh-CN" w:bidi="ar-SA"/>
        </w:rPr>
        <w:t>，就像是大家一起看过去的录像，学习怎么合作得更好，然后再各自去实践。这样，我们既能从过去的经验中学到东西，又能保持每个人行动的灵活性。</w:t>
      </w:r>
    </w:p>
    <w:p w14:paraId="39636326">
      <w:pPr>
        <w:numPr>
          <w:ilvl w:val="0"/>
          <w:numId w:val="0"/>
        </w:numPr>
        <w:rPr>
          <w:rStyle w:val="26"/>
          <w:rFonts w:hint="default"/>
          <w:lang w:val="en-US" w:eastAsia="zh-CN"/>
        </w:rPr>
      </w:pPr>
      <w:r>
        <w:rPr>
          <w:rStyle w:val="26"/>
          <w:rFonts w:hint="default"/>
          <w:lang w:val="en-US" w:eastAsia="zh-CN"/>
        </w:rPr>
        <w:t>不稳定性问题</w:t>
      </w:r>
    </w:p>
    <w:p w14:paraId="55A41ACE">
      <w:pPr>
        <w:numPr>
          <w:ilvl w:val="0"/>
          <w:numId w:val="0"/>
        </w:numPr>
        <w:ind w:firstLine="420" w:firstLineChars="200"/>
        <w:rPr>
          <w:rFonts w:hint="default"/>
          <w:lang w:val="en-US" w:eastAsia="zh-CN"/>
        </w:rPr>
      </w:pPr>
      <w:r>
        <w:rPr>
          <w:rFonts w:hint="default"/>
          <w:lang w:val="en-US" w:eastAsia="zh-CN"/>
        </w:rPr>
        <w:t>MARL中的不稳定性问题通常与智能体间的信用分配和策略更新有关。</w:t>
      </w:r>
      <w:r>
        <w:rPr>
          <w:rFonts w:hint="eastAsia"/>
          <w:lang w:val="en-US" w:eastAsia="zh-CN"/>
        </w:rPr>
        <w:t>(这里有些难，我主要选择的是论文内容)</w:t>
      </w:r>
    </w:p>
    <w:p w14:paraId="6A18E0B0">
      <w:pPr>
        <w:numPr>
          <w:ilvl w:val="0"/>
          <w:numId w:val="0"/>
        </w:numPr>
        <w:rPr>
          <w:rFonts w:hint="default"/>
          <w:lang w:val="en-US" w:eastAsia="zh-CN"/>
        </w:rPr>
      </w:pPr>
      <w:r>
        <w:rPr>
          <w:rStyle w:val="27"/>
          <w:rFonts w:hint="default"/>
          <w:lang w:val="en-US" w:eastAsia="zh-CN"/>
        </w:rPr>
        <w:t>Reinforced Inter-Agent Learning 和 Differentiable Inter-Agent Learning算法</w:t>
      </w:r>
      <w:r>
        <w:rPr>
          <w:rFonts w:hint="default"/>
          <w:lang w:val="en-US" w:eastAsia="zh-CN"/>
        </w:rPr>
        <w:t>：</w:t>
      </w:r>
    </w:p>
    <w:p w14:paraId="7C1646A0">
      <w:pPr>
        <w:numPr>
          <w:ilvl w:val="0"/>
          <w:numId w:val="0"/>
        </w:numPr>
        <w:rPr>
          <w:rStyle w:val="27"/>
          <w:rFonts w:hint="default"/>
          <w:lang w:val="en-US" w:eastAsia="zh-CN"/>
        </w:rPr>
      </w:pPr>
      <w:r>
        <w:rPr>
          <w:rStyle w:val="27"/>
          <w:rFonts w:hint="default"/>
          <w:lang w:val="en-US" w:eastAsia="zh-CN"/>
        </w:rPr>
        <w:t xml:space="preserve">Reinforced Inter-Agent Learning </w:t>
      </w:r>
    </w:p>
    <w:p w14:paraId="403FF46E">
      <w:pPr>
        <w:numPr>
          <w:ilvl w:val="0"/>
          <w:numId w:val="0"/>
        </w:numPr>
        <w:rPr>
          <w:rFonts w:hint="default"/>
          <w:lang w:val="en-US" w:eastAsia="zh-CN"/>
        </w:rPr>
      </w:pPr>
      <w:r>
        <w:rPr>
          <w:rStyle w:val="27"/>
          <w:rFonts w:hint="default"/>
          <w:lang w:val="en-US" w:eastAsia="zh-CN"/>
        </w:rPr>
        <w:t>独立Q学习：</w:t>
      </w:r>
      <w:r>
        <w:rPr>
          <w:rFonts w:hint="default"/>
          <w:lang w:val="en-US" w:eastAsia="zh-CN"/>
        </w:rPr>
        <w:t>在这种变体中，每个智能体学习自己的神经网络，将其他智能体视为环境的一部分。这种方法允许智能体独立地学习，但在执行时仍然是分散的，每个智能体根据自己的观测选择行动。</w:t>
      </w:r>
    </w:p>
    <w:p w14:paraId="0B603DCB">
      <w:pPr>
        <w:numPr>
          <w:ilvl w:val="0"/>
          <w:numId w:val="0"/>
        </w:numPr>
        <w:rPr>
          <w:rFonts w:hint="default"/>
          <w:lang w:val="en-US" w:eastAsia="zh-CN"/>
        </w:rPr>
      </w:pPr>
      <w:r>
        <w:rPr>
          <w:rStyle w:val="27"/>
          <w:rFonts w:hint="default"/>
          <w:lang w:val="en-US" w:eastAsia="zh-CN"/>
        </w:rPr>
        <w:t>参数共享：</w:t>
      </w:r>
      <w:r>
        <w:rPr>
          <w:rFonts w:hint="default"/>
          <w:lang w:val="en-US" w:eastAsia="zh-CN"/>
        </w:rPr>
        <w:t>另一种变体中，所有智能体共享一个全局的神经网络。尽管如此，由于每个智能体接收到的观测不同，它们的行为也会有所不同。这种方法减少了需要学习的参数数量，从而加快了学习速度。</w:t>
      </w:r>
    </w:p>
    <w:p w14:paraId="4505E448">
      <w:pPr>
        <w:numPr>
          <w:ilvl w:val="0"/>
          <w:numId w:val="0"/>
        </w:numPr>
        <w:ind w:firstLine="420" w:firstLineChars="200"/>
        <w:rPr>
          <w:rFonts w:hint="default"/>
          <w:lang w:val="en-US" w:eastAsia="zh-CN"/>
        </w:rPr>
      </w:pPr>
      <w:r>
        <w:rPr>
          <w:rFonts w:hint="default"/>
          <w:lang w:val="en-US" w:eastAsia="zh-CN"/>
        </w:rPr>
        <w:t>RIAL 的关键特点是在执行时智能体是分散的，但在学习时可以共享参数，这有助于智能体学习共同的策略，同时也允许它们根据各自的观测进行特殊化。</w:t>
      </w:r>
    </w:p>
    <w:p w14:paraId="3CE2FF5E">
      <w:pPr>
        <w:numPr>
          <w:ilvl w:val="0"/>
          <w:numId w:val="0"/>
        </w:numPr>
        <w:rPr>
          <w:rStyle w:val="27"/>
          <w:rFonts w:hint="default"/>
          <w:lang w:val="en-US" w:eastAsia="zh-CN"/>
        </w:rPr>
      </w:pPr>
      <w:r>
        <w:rPr>
          <w:rStyle w:val="27"/>
          <w:rFonts w:hint="default"/>
          <w:lang w:val="en-US" w:eastAsia="zh-CN"/>
        </w:rPr>
        <w:t xml:space="preserve">Differentiable Inter-Agent Learning </w:t>
      </w:r>
    </w:p>
    <w:p w14:paraId="7BA4B6C8">
      <w:pPr>
        <w:numPr>
          <w:ilvl w:val="0"/>
          <w:numId w:val="0"/>
        </w:numPr>
        <w:ind w:firstLine="420" w:firstLineChars="200"/>
        <w:rPr>
          <w:rFonts w:hint="default"/>
          <w:lang w:val="en-US" w:eastAsia="zh-CN"/>
        </w:rPr>
      </w:pPr>
      <w:r>
        <w:rPr>
          <w:rFonts w:hint="default"/>
          <w:lang w:val="en-US" w:eastAsia="zh-CN"/>
        </w:rPr>
        <w:t>DIAL 方法基于一个洞见：集中式学习提供了比仅仅参数共享更多的机会来改善学习。DIAL 允许在集中式学习期间，智能体之间传递实数值消息，从而将通信行为视为网络之间的瓶颈连接。这样，梯度可以穿过通信通道，使得系统即使在智能体之间也是端到端可训练的。</w:t>
      </w:r>
    </w:p>
    <w:p w14:paraId="117AB78A">
      <w:pPr>
        <w:numPr>
          <w:ilvl w:val="0"/>
          <w:numId w:val="0"/>
        </w:numPr>
        <w:rPr>
          <w:rStyle w:val="27"/>
          <w:rFonts w:hint="default"/>
          <w:lang w:val="en-US" w:eastAsia="zh-CN"/>
        </w:rPr>
      </w:pPr>
      <w:r>
        <w:rPr>
          <w:rStyle w:val="27"/>
          <w:rFonts w:hint="default"/>
          <w:lang w:val="en-US" w:eastAsia="zh-CN"/>
        </w:rPr>
        <w:t>DIAL 的工作原理如下：</w:t>
      </w:r>
    </w:p>
    <w:p w14:paraId="4926E954">
      <w:pPr>
        <w:numPr>
          <w:ilvl w:val="0"/>
          <w:numId w:val="0"/>
        </w:numPr>
        <w:ind w:firstLine="420" w:firstLineChars="200"/>
        <w:rPr>
          <w:rFonts w:hint="default"/>
          <w:lang w:val="en-US" w:eastAsia="zh-CN"/>
        </w:rPr>
      </w:pPr>
      <w:r>
        <w:rPr>
          <w:rFonts w:hint="default"/>
          <w:lang w:val="en-US" w:eastAsia="zh-CN"/>
        </w:rPr>
        <w:t>在集中式学习期间，通信动作被一个智能体网络的输出直接连接到另一个智能体网络的输入所取代。这意味着，尽管任务将通信限制为离散消息，但在学习期间，智能体可以自由地向彼此发送实数值消息。由于这些消息像任何其他网络激活一样，梯度可以沿着通道回传，允许跨智能体的端到端反向传播。</w:t>
      </w:r>
    </w:p>
    <w:p w14:paraId="725BC078">
      <w:pPr>
        <w:numPr>
          <w:ilvl w:val="0"/>
          <w:numId w:val="0"/>
        </w:numPr>
        <w:ind w:firstLine="420" w:firstLineChars="200"/>
        <w:rPr>
          <w:rFonts w:hint="default"/>
          <w:lang w:val="en-US" w:eastAsia="zh-CN"/>
        </w:rPr>
      </w:pPr>
      <w:r>
        <w:rPr>
          <w:rFonts w:hint="default"/>
          <w:lang w:val="en-US" w:eastAsia="zh-CN"/>
        </w:rPr>
        <w:t>DIAL 通过允许梯度从一个智能体流向另一个智能体，为智能体提供了更丰富的反馈，减少了通过试错学习所需的量，并简化了有效协议的发现。在分散执行期间，实数值消息被离散化并映射到任务允许的离散通信动作集。</w:t>
      </w:r>
      <w:r>
        <w:rPr>
          <w:rFonts w:hint="eastAsia"/>
          <w:lang w:val="en-US" w:eastAsia="zh-CN"/>
        </w:rPr>
        <w:t>[6]</w:t>
      </w:r>
    </w:p>
    <w:p w14:paraId="33B6C4D4">
      <w:pPr>
        <w:numPr>
          <w:ilvl w:val="0"/>
          <w:numId w:val="0"/>
        </w:numPr>
        <w:ind w:firstLine="420" w:firstLineChars="200"/>
        <w:rPr>
          <w:rFonts w:hint="default"/>
          <w:lang w:val="en-US" w:eastAsia="zh-CN"/>
        </w:rPr>
      </w:pPr>
      <w:r>
        <w:rPr>
          <w:rFonts w:hint="default"/>
          <w:lang w:val="en-US" w:eastAsia="zh-CN"/>
        </w:rPr>
        <w:t>DIAL 的一个关键优势是它可以自然地处理连续的通信协议，因为它们在集中式学习期间已经被使用。此外，DIAL 可以扩展到大的离散消息空间，因为它学习的是二进制编码而不是RIAL中的一位有效编码。</w:t>
      </w:r>
    </w:p>
    <w:p w14:paraId="162BCEFE">
      <w:pPr>
        <w:numPr>
          <w:ilvl w:val="0"/>
          <w:numId w:val="0"/>
        </w:numPr>
        <w:rPr>
          <w:rFonts w:hint="default"/>
          <w:lang w:val="en-US" w:eastAsia="zh-CN"/>
        </w:rPr>
      </w:pPr>
      <w:r>
        <w:rPr>
          <w:rStyle w:val="26"/>
          <w:rFonts w:hint="default"/>
          <w:lang w:val="en-US" w:eastAsia="zh-CN"/>
        </w:rPr>
        <w:t>信用分配问题</w:t>
      </w:r>
    </w:p>
    <w:p w14:paraId="7F670D71">
      <w:pPr>
        <w:numPr>
          <w:ilvl w:val="0"/>
          <w:numId w:val="0"/>
        </w:numPr>
        <w:ind w:firstLine="420" w:firstLineChars="200"/>
        <w:rPr>
          <w:rFonts w:hint="default"/>
          <w:lang w:val="en-US" w:eastAsia="zh-CN"/>
        </w:rPr>
      </w:pPr>
      <w:r>
        <w:rPr>
          <w:rFonts w:hint="default"/>
          <w:lang w:val="en-US" w:eastAsia="zh-CN"/>
        </w:rPr>
        <w:t>在MARL中，智能体需要学会如何将全局奖励分配给各自的行动。以下是几种解决信用分配问题的方法：</w:t>
      </w:r>
      <w:r>
        <w:rPr>
          <w:rFonts w:hint="eastAsia"/>
          <w:lang w:val="en-US" w:eastAsia="zh-CN"/>
        </w:rPr>
        <w:t>[4]</w:t>
      </w:r>
    </w:p>
    <w:p w14:paraId="720F29C2">
      <w:pPr>
        <w:numPr>
          <w:ilvl w:val="0"/>
          <w:numId w:val="0"/>
        </w:numPr>
        <w:rPr>
          <w:rStyle w:val="27"/>
          <w:rFonts w:hint="default"/>
          <w:lang w:val="en-US" w:eastAsia="zh-CN"/>
        </w:rPr>
      </w:pPr>
      <w:r>
        <w:rPr>
          <w:rStyle w:val="27"/>
          <w:rFonts w:hint="default"/>
          <w:lang w:val="en-US" w:eastAsia="zh-CN"/>
        </w:rPr>
        <w:t>显式方法：</w:t>
      </w:r>
    </w:p>
    <w:p w14:paraId="55D2C94D">
      <w:pPr>
        <w:numPr>
          <w:ilvl w:val="0"/>
          <w:numId w:val="0"/>
        </w:numPr>
        <w:ind w:firstLine="420" w:firstLineChars="200"/>
        <w:rPr>
          <w:rStyle w:val="27"/>
          <w:rFonts w:hint="default"/>
          <w:lang w:val="en-US" w:eastAsia="zh-CN"/>
        </w:rPr>
      </w:pPr>
      <w:r>
        <w:rPr>
          <w:rFonts w:hint="default"/>
          <w:lang w:val="en-US" w:eastAsia="zh-CN"/>
        </w:rPr>
        <w:t>这就像是在团队项目中，我们用一些特定的方法来明确每个人的贡献。比如，我们可以采用一些数学工具，比如</w:t>
      </w:r>
      <w:r>
        <w:rPr>
          <w:rFonts w:hint="default"/>
          <w:b/>
          <w:bCs/>
          <w:lang w:val="en-US" w:eastAsia="zh-CN"/>
        </w:rPr>
        <w:t>反事实推理</w:t>
      </w:r>
      <w:r>
        <w:rPr>
          <w:rFonts w:hint="default"/>
          <w:lang w:val="en-US" w:eastAsia="zh-CN"/>
        </w:rPr>
        <w:t>，就像是说“如果没有你，我们会怎样”，或者用沙普利值来衡量每个人的“公平”贡献。这些方法本来是其他领域用的，但现在我们把它们用在多智能体学习（MARL）里，来解决谁该得多少“功劳”的问题。</w:t>
      </w:r>
    </w:p>
    <w:p w14:paraId="3307FEF5">
      <w:pPr>
        <w:numPr>
          <w:ilvl w:val="0"/>
          <w:numId w:val="0"/>
        </w:numPr>
        <w:rPr>
          <w:rStyle w:val="27"/>
          <w:rFonts w:hint="default"/>
          <w:lang w:val="en-US" w:eastAsia="zh-CN"/>
        </w:rPr>
      </w:pPr>
      <w:r>
        <w:rPr>
          <w:rStyle w:val="27"/>
          <w:rFonts w:hint="default"/>
          <w:lang w:val="en-US" w:eastAsia="zh-CN"/>
        </w:rPr>
        <w:t>隐式方法：</w:t>
      </w:r>
    </w:p>
    <w:p w14:paraId="60A7EA99">
      <w:pPr>
        <w:numPr>
          <w:ilvl w:val="0"/>
          <w:numId w:val="0"/>
        </w:numPr>
        <w:ind w:firstLine="420" w:firstLineChars="200"/>
        <w:rPr>
          <w:rFonts w:hint="default"/>
          <w:lang w:val="en-US" w:eastAsia="zh-CN"/>
        </w:rPr>
      </w:pPr>
      <w:r>
        <w:rPr>
          <w:rFonts w:hint="default"/>
          <w:lang w:val="en-US" w:eastAsia="zh-CN"/>
        </w:rPr>
        <w:t>还有一种方法，就像是我们不用去算每个人具体做了多少，而是</w:t>
      </w:r>
      <w:r>
        <w:rPr>
          <w:rFonts w:hint="default"/>
          <w:b/>
          <w:bCs/>
          <w:lang w:val="en-US" w:eastAsia="zh-CN"/>
        </w:rPr>
        <w:t>让机器自己通过神经网络去学习</w:t>
      </w:r>
      <w:r>
        <w:rPr>
          <w:rFonts w:hint="default"/>
          <w:lang w:val="en-US" w:eastAsia="zh-CN"/>
        </w:rPr>
        <w:t>。这在一些特别复杂，用数学方法算不出来的情况下特别有用。就像有时候，团队里的人太多，或者任务太复杂，我们没法一一算清楚每个人的贡献，就让机器自己去“感觉”谁做得多。</w:t>
      </w:r>
    </w:p>
    <w:p w14:paraId="4F58504F">
      <w:pPr>
        <w:numPr>
          <w:ilvl w:val="0"/>
          <w:numId w:val="0"/>
        </w:numPr>
        <w:rPr>
          <w:rStyle w:val="27"/>
          <w:rFonts w:hint="default"/>
          <w:lang w:val="en-US" w:eastAsia="zh-CN"/>
        </w:rPr>
      </w:pPr>
      <w:r>
        <w:rPr>
          <w:rStyle w:val="27"/>
          <w:rFonts w:hint="default"/>
          <w:lang w:val="en-US" w:eastAsia="zh-CN"/>
        </w:rPr>
        <w:t>基于奖励滤波的信用分配算法：</w:t>
      </w:r>
    </w:p>
    <w:p w14:paraId="1572769B">
      <w:pPr>
        <w:numPr>
          <w:ilvl w:val="0"/>
          <w:numId w:val="0"/>
        </w:numPr>
        <w:ind w:firstLine="420" w:firstLineChars="200"/>
        <w:rPr>
          <w:rFonts w:hint="default"/>
          <w:lang w:val="en-US" w:eastAsia="zh-CN"/>
        </w:rPr>
      </w:pPr>
      <w:r>
        <w:rPr>
          <w:rFonts w:hint="default"/>
          <w:lang w:val="en-US" w:eastAsia="zh-CN"/>
        </w:rPr>
        <w:t>这个就更有意思了，我们可以把其他智能体的影响看作是噪音，然后在训练过程中，我们把全局的奖励信号过滤一下，分给每个智能体。这样，每个智能体都能得到自己的“小奖励”，帮助他们更好地协作，一起把任务完成得更好。</w:t>
      </w:r>
    </w:p>
    <w:p w14:paraId="59BDB2A5">
      <w:pPr>
        <w:pStyle w:val="3"/>
        <w:bidi w:val="0"/>
        <w:spacing w:line="240" w:lineRule="auto"/>
        <w:rPr>
          <w:rFonts w:hint="default"/>
          <w:lang w:val="en-US" w:eastAsia="zh-CN"/>
        </w:rPr>
      </w:pPr>
      <w:r>
        <w:rPr>
          <w:rFonts w:hint="default"/>
          <w:lang w:val="en-US" w:eastAsia="zh-CN"/>
        </w:rPr>
        <w:t>2. 大语言模型Agent的定义与协作需求</w:t>
      </w:r>
    </w:p>
    <w:p w14:paraId="75E4F12F">
      <w:pPr>
        <w:pStyle w:val="4"/>
        <w:bidi w:val="0"/>
        <w:rPr>
          <w:rFonts w:hint="default"/>
          <w:lang w:val="en-US" w:eastAsia="zh-CN"/>
        </w:rPr>
      </w:pPr>
      <w:r>
        <w:rPr>
          <w:rFonts w:hint="default"/>
          <w:lang w:val="en-US" w:eastAsia="zh-CN"/>
        </w:rPr>
        <w:t>大语言模型Agent的定义：</w:t>
      </w:r>
    </w:p>
    <w:p w14:paraId="24684F12">
      <w:pPr>
        <w:numPr>
          <w:ilvl w:val="0"/>
          <w:numId w:val="0"/>
        </w:numPr>
        <w:ind w:firstLine="420" w:firstLineChars="200"/>
        <w:rPr>
          <w:rFonts w:hint="default"/>
          <w:lang w:val="en-US" w:eastAsia="zh-CN"/>
        </w:rPr>
      </w:pPr>
      <w:r>
        <w:rPr>
          <w:rFonts w:hint="default"/>
          <w:lang w:val="en-US" w:eastAsia="zh-CN"/>
        </w:rPr>
        <w:t>大语言模型Agent是指基于大型语言模型（LLM）构建的智能代理，它们能够理解和生成自然语言，进行决策制定，并与环境交互。根据文献，大模型Agent的</w:t>
      </w:r>
      <w:r>
        <w:rPr>
          <w:rFonts w:hint="default"/>
          <w:b/>
          <w:bCs/>
          <w:lang w:val="en-US" w:eastAsia="zh-CN"/>
        </w:rPr>
        <w:t>架构包括Profile模块、Memory模块、Planning模块和Action模块</w:t>
      </w:r>
      <w:r>
        <w:rPr>
          <w:rFonts w:hint="eastAsia"/>
          <w:lang w:val="en-US" w:eastAsia="zh-CN"/>
        </w:rPr>
        <w:t>[2]</w:t>
      </w:r>
      <w:r>
        <w:rPr>
          <w:rFonts w:hint="default"/>
          <w:lang w:val="en-US" w:eastAsia="zh-CN"/>
        </w:rPr>
        <w:t>，这些模块共同定义了Agent的角色、目标、能力、知识和行为方式。</w:t>
      </w:r>
    </w:p>
    <w:p w14:paraId="58813D15">
      <w:pPr>
        <w:pStyle w:val="4"/>
        <w:bidi w:val="0"/>
        <w:rPr>
          <w:rFonts w:hint="default"/>
          <w:lang w:val="en-US" w:eastAsia="zh-CN"/>
        </w:rPr>
      </w:pPr>
      <w:r>
        <w:rPr>
          <w:rFonts w:hint="default"/>
          <w:lang w:val="en-US" w:eastAsia="zh-CN"/>
        </w:rPr>
        <w:t>大语言模型Agent之间的协作需求</w:t>
      </w:r>
      <w:r>
        <w:rPr>
          <w:rFonts w:hint="eastAsia"/>
          <w:lang w:val="en-US" w:eastAsia="zh-CN"/>
        </w:rPr>
        <w:t>：</w:t>
      </w:r>
    </w:p>
    <w:p w14:paraId="70B8AC52">
      <w:pPr>
        <w:numPr>
          <w:ilvl w:val="0"/>
          <w:numId w:val="0"/>
        </w:numPr>
        <w:ind w:firstLine="420" w:firstLineChars="200"/>
        <w:rPr>
          <w:rFonts w:hint="default"/>
          <w:lang w:val="en-US" w:eastAsia="zh-CN"/>
        </w:rPr>
      </w:pPr>
      <w:r>
        <w:rPr>
          <w:rFonts w:hint="eastAsia"/>
          <w:lang w:val="en-US" w:eastAsia="zh-CN"/>
        </w:rPr>
        <w:t>其需求</w:t>
      </w:r>
      <w:r>
        <w:rPr>
          <w:rFonts w:hint="default"/>
          <w:lang w:val="en-US" w:eastAsia="zh-CN"/>
        </w:rPr>
        <w:t>主要源于以下几个方面：</w:t>
      </w:r>
    </w:p>
    <w:p w14:paraId="30F7B48E">
      <w:pPr>
        <w:numPr>
          <w:ilvl w:val="0"/>
          <w:numId w:val="0"/>
        </w:numPr>
        <w:rPr>
          <w:rStyle w:val="27"/>
          <w:rFonts w:hint="default"/>
          <w:lang w:val="en-US" w:eastAsia="zh-CN"/>
        </w:rPr>
      </w:pPr>
      <w:r>
        <w:rPr>
          <w:rStyle w:val="27"/>
          <w:rFonts w:hint="default"/>
          <w:lang w:val="en-US" w:eastAsia="zh-CN"/>
        </w:rPr>
        <w:t>提升决策水平：</w:t>
      </w:r>
    </w:p>
    <w:p w14:paraId="1EA4B379">
      <w:pPr>
        <w:numPr>
          <w:ilvl w:val="0"/>
          <w:numId w:val="0"/>
        </w:numPr>
        <w:ind w:firstLine="420" w:firstLineChars="200"/>
        <w:rPr>
          <w:rFonts w:hint="default"/>
          <w:lang w:val="en-US" w:eastAsia="zh-CN"/>
        </w:rPr>
      </w:pPr>
      <w:r>
        <w:rPr>
          <w:rFonts w:hint="default"/>
          <w:lang w:val="en-US" w:eastAsia="zh-CN"/>
        </w:rPr>
        <w:t>就像团队项目一样，不同的成员各抒己见，分享自己的见解和知识，这样大家一起讨论，就能做出更周全、更靠谱的决策。</w:t>
      </w:r>
    </w:p>
    <w:p w14:paraId="088E363B">
      <w:pPr>
        <w:numPr>
          <w:ilvl w:val="0"/>
          <w:numId w:val="0"/>
        </w:numPr>
        <w:rPr>
          <w:rStyle w:val="27"/>
          <w:rFonts w:hint="default"/>
          <w:lang w:val="en-US" w:eastAsia="zh-CN"/>
        </w:rPr>
      </w:pPr>
      <w:r>
        <w:rPr>
          <w:rStyle w:val="27"/>
          <w:rFonts w:hint="default"/>
          <w:lang w:val="en-US" w:eastAsia="zh-CN"/>
        </w:rPr>
        <w:t>增强适应性：</w:t>
      </w:r>
    </w:p>
    <w:p w14:paraId="0031D1CA">
      <w:pPr>
        <w:numPr>
          <w:ilvl w:val="0"/>
          <w:numId w:val="0"/>
        </w:numPr>
        <w:ind w:firstLine="420" w:firstLineChars="200"/>
        <w:rPr>
          <w:rFonts w:hint="default"/>
          <w:lang w:val="en-US" w:eastAsia="zh-CN"/>
        </w:rPr>
      </w:pPr>
      <w:r>
        <w:rPr>
          <w:rFonts w:hint="default"/>
          <w:lang w:val="en-US" w:eastAsia="zh-CN"/>
        </w:rPr>
        <w:t>合作能帮我们突破个人能力的局限。就像在新学期开始时，面对不熟悉的课程，和同学一起学习，就能更快地适应新环境和新挑战。</w:t>
      </w:r>
    </w:p>
    <w:p w14:paraId="45E7D269">
      <w:pPr>
        <w:numPr>
          <w:ilvl w:val="0"/>
          <w:numId w:val="0"/>
        </w:numPr>
        <w:rPr>
          <w:rStyle w:val="27"/>
          <w:rFonts w:hint="default"/>
          <w:lang w:val="en-US" w:eastAsia="zh-CN"/>
        </w:rPr>
      </w:pPr>
      <w:r>
        <w:rPr>
          <w:rStyle w:val="27"/>
          <w:rFonts w:hint="default"/>
          <w:lang w:val="en-US" w:eastAsia="zh-CN"/>
        </w:rPr>
        <w:t>提高效率：</w:t>
      </w:r>
    </w:p>
    <w:p w14:paraId="4920C50E">
      <w:pPr>
        <w:numPr>
          <w:ilvl w:val="0"/>
          <w:numId w:val="0"/>
        </w:numPr>
        <w:ind w:firstLine="420" w:firstLineChars="200"/>
        <w:rPr>
          <w:rFonts w:hint="default"/>
          <w:lang w:val="en-US" w:eastAsia="zh-CN"/>
        </w:rPr>
      </w:pPr>
      <w:r>
        <w:rPr>
          <w:rFonts w:hint="default"/>
          <w:lang w:val="en-US" w:eastAsia="zh-CN"/>
        </w:rPr>
        <w:t>在面对复杂的大项目时，如果大家分工合作，各司其职，就能更快地把事情搞定。这就像是团队作业，每个人都负责一部分，最后整合起来，效率自然高。</w:t>
      </w:r>
    </w:p>
    <w:p w14:paraId="3A9343C7">
      <w:pPr>
        <w:numPr>
          <w:ilvl w:val="0"/>
          <w:numId w:val="0"/>
        </w:numPr>
        <w:rPr>
          <w:rStyle w:val="27"/>
          <w:rFonts w:hint="default"/>
          <w:lang w:val="en-US" w:eastAsia="zh-CN"/>
        </w:rPr>
      </w:pPr>
      <w:r>
        <w:rPr>
          <w:rStyle w:val="27"/>
          <w:rFonts w:hint="default"/>
          <w:lang w:val="en-US" w:eastAsia="zh-CN"/>
        </w:rPr>
        <w:t>应对复杂挑战：</w:t>
      </w:r>
    </w:p>
    <w:p w14:paraId="26F1AFAF">
      <w:pPr>
        <w:numPr>
          <w:ilvl w:val="0"/>
          <w:numId w:val="0"/>
        </w:numPr>
        <w:ind w:firstLine="420" w:firstLineChars="200"/>
        <w:rPr>
          <w:rFonts w:hint="default"/>
          <w:lang w:val="en-US" w:eastAsia="zh-CN"/>
        </w:rPr>
      </w:pPr>
      <w:r>
        <w:rPr>
          <w:rFonts w:hint="default"/>
          <w:lang w:val="en-US" w:eastAsia="zh-CN"/>
        </w:rPr>
        <w:t>面对那些需要跨学科知识和技能的大难题，一个人的力量可能不够。这时候，团队合作就能集合大家的智慧和能力，一起攻克难关。</w:t>
      </w:r>
      <w:r>
        <w:rPr>
          <w:rFonts w:hint="eastAsia"/>
          <w:lang w:val="en-US" w:eastAsia="zh-CN"/>
        </w:rPr>
        <w:t>[3]</w:t>
      </w:r>
    </w:p>
    <w:p w14:paraId="4A056790">
      <w:pPr>
        <w:numPr>
          <w:ilvl w:val="0"/>
          <w:numId w:val="0"/>
        </w:numPr>
        <w:ind w:firstLine="420" w:firstLineChars="200"/>
        <w:rPr>
          <w:rFonts w:hint="default"/>
          <w:lang w:val="en-US" w:eastAsia="zh-CN"/>
        </w:rPr>
      </w:pPr>
      <w:r>
        <w:rPr>
          <w:rFonts w:hint="default"/>
          <w:lang w:val="en-US" w:eastAsia="zh-CN"/>
        </w:rPr>
        <w:t>总的来说，多智能体强化学习的问题和解决方案，以及大语言模型智能体的定义和合作需求，都是AI领域里的热门话题。深入研究这些，能推动智能技术的进步，让它们在更多领域大展身手。</w:t>
      </w:r>
    </w:p>
    <w:p w14:paraId="4DE5AC69">
      <w:pPr>
        <w:pStyle w:val="3"/>
        <w:bidi w:val="0"/>
        <w:rPr>
          <w:rFonts w:hint="default"/>
          <w:lang w:val="en-US" w:eastAsia="zh-CN"/>
        </w:rPr>
      </w:pPr>
      <w:r>
        <w:rPr>
          <w:rFonts w:hint="eastAsia"/>
          <w:lang w:val="en-US" w:eastAsia="zh-CN"/>
        </w:rPr>
        <w:t>相关文献引用：(已经做了超链接处理)</w:t>
      </w:r>
    </w:p>
    <w:p w14:paraId="646CE5AB">
      <w:pPr>
        <w:numPr>
          <w:ilvl w:val="0"/>
          <w:numId w:val="0"/>
        </w:numPr>
        <w:rPr>
          <w:rStyle w:val="14"/>
          <w:rFonts w:hint="eastAsia"/>
          <w:lang w:val="en-US" w:eastAsia="zh-CN"/>
        </w:rPr>
      </w:pPr>
      <w:r>
        <w:rPr>
          <w:rFonts w:hint="eastAsia"/>
          <w:lang w:val="en-US" w:eastAsia="zh-CN"/>
        </w:rPr>
        <w:fldChar w:fldCharType="begin"/>
      </w:r>
      <w:r>
        <w:rPr>
          <w:rFonts w:hint="eastAsia"/>
          <w:lang w:val="en-US" w:eastAsia="zh-CN"/>
        </w:rPr>
        <w:instrText xml:space="preserve"> HYPERLINK "https://blog.csdn.net/wangyifan123456zz/article/details/115176029" </w:instrText>
      </w:r>
      <w:r>
        <w:rPr>
          <w:rFonts w:hint="eastAsia"/>
          <w:lang w:val="en-US" w:eastAsia="zh-CN"/>
        </w:rPr>
        <w:fldChar w:fldCharType="separate"/>
      </w:r>
      <w:r>
        <w:rPr>
          <w:rStyle w:val="14"/>
          <w:rFonts w:hint="eastAsia"/>
          <w:lang w:val="en-US" w:eastAsia="zh-CN"/>
        </w:rPr>
        <w:t>[1]多智能体系统深度强化学习：挑战、解决方案和应用的回顾</w:t>
      </w:r>
      <w:r>
        <w:rPr>
          <w:rFonts w:hint="eastAsia"/>
          <w:lang w:val="en-US" w:eastAsia="zh-CN"/>
        </w:rPr>
        <w:fldChar w:fldCharType="end"/>
      </w:r>
      <w:r>
        <w:rPr>
          <w:rStyle w:val="14"/>
          <w:rFonts w:hint="eastAsia"/>
          <w:lang w:val="en-US" w:eastAsia="zh-CN"/>
        </w:rPr>
        <w:t>《CSDN博客》</w:t>
      </w:r>
    </w:p>
    <w:p w14:paraId="28D2E507">
      <w:pPr>
        <w:numPr>
          <w:ilvl w:val="0"/>
          <w:numId w:val="0"/>
        </w:numPr>
        <w:rPr>
          <w:rStyle w:val="14"/>
          <w:rFonts w:hint="eastAsia"/>
          <w:lang w:val="en-US" w:eastAsia="zh-CN"/>
        </w:rPr>
      </w:pPr>
      <w:r>
        <w:rPr>
          <w:rStyle w:val="14"/>
          <w:rFonts w:hint="eastAsia"/>
          <w:lang w:val="en-US" w:eastAsia="zh-CN"/>
        </w:rPr>
        <w:t>[2]7000长文：一文读懂Agent，大模型的下一站《知乎专栏》</w:t>
      </w:r>
    </w:p>
    <w:p w14:paraId="76D14DE7">
      <w:pPr>
        <w:numPr>
          <w:ilvl w:val="0"/>
          <w:numId w:val="0"/>
        </w:numPr>
        <w:rPr>
          <w:rStyle w:val="14"/>
          <w:rFonts w:hint="eastAsia"/>
          <w:sz w:val="20"/>
          <w:szCs w:val="22"/>
          <w:lang w:val="en-US" w:eastAsia="zh-CN"/>
        </w:rPr>
      </w:pPr>
      <w:r>
        <w:rPr>
          <w:rStyle w:val="14"/>
          <w:rFonts w:hint="eastAsia"/>
          <w:sz w:val="20"/>
          <w:szCs w:val="22"/>
          <w:lang w:val="en-US" w:eastAsia="zh-CN"/>
        </w:rPr>
        <w:t>[3]AI Agent框架（LLM Agent）：LLM驱动的智能体如何引领行业变革，应用探索与未来展望《SegmentFault 思否》</w:t>
      </w:r>
    </w:p>
    <w:p w14:paraId="39B16E76">
      <w:pPr>
        <w:numPr>
          <w:ilvl w:val="0"/>
          <w:numId w:val="0"/>
        </w:numPr>
        <w:rPr>
          <w:rStyle w:val="14"/>
          <w:rFonts w:hint="default"/>
          <w:sz w:val="20"/>
          <w:szCs w:val="22"/>
          <w:lang w:val="en-US" w:eastAsia="zh-CN"/>
        </w:rPr>
      </w:pPr>
      <w:r>
        <w:rPr>
          <w:rStyle w:val="14"/>
          <w:rFonts w:hint="eastAsia"/>
          <w:sz w:val="20"/>
          <w:szCs w:val="22"/>
          <w:lang w:val="en-US" w:eastAsia="zh-CN"/>
        </w:rPr>
        <w:t>[4]多智能体强化学习（五）MARL的挑战_不考虑其他智能体策略-CSDN博客</w:t>
      </w:r>
    </w:p>
    <w:p w14:paraId="68ECF8D5">
      <w:pPr>
        <w:rPr>
          <w:rFonts w:hint="eastAsia"/>
          <w:sz w:val="20"/>
          <w:szCs w:val="22"/>
          <w:lang w:val="en-US" w:eastAsia="zh-CN"/>
        </w:rPr>
      </w:pPr>
      <w:r>
        <w:rPr>
          <w:rFonts w:hint="eastAsia"/>
          <w:sz w:val="20"/>
          <w:szCs w:val="22"/>
          <w:lang w:val="en-US" w:eastAsia="zh-CN"/>
        </w:rPr>
        <w:fldChar w:fldCharType="begin"/>
      </w:r>
      <w:r>
        <w:rPr>
          <w:rFonts w:hint="eastAsia"/>
          <w:sz w:val="20"/>
          <w:szCs w:val="22"/>
          <w:lang w:val="en-US" w:eastAsia="zh-CN"/>
        </w:rPr>
        <w:instrText xml:space="preserve"> HYPERLINK "https://blog.csdn.net/m0_66988867/article/details/134299337" </w:instrText>
      </w:r>
      <w:r>
        <w:rPr>
          <w:rFonts w:hint="eastAsia"/>
          <w:sz w:val="20"/>
          <w:szCs w:val="22"/>
          <w:lang w:val="en-US" w:eastAsia="zh-CN"/>
        </w:rPr>
        <w:fldChar w:fldCharType="separate"/>
      </w:r>
      <w:r>
        <w:rPr>
          <w:rStyle w:val="14"/>
          <w:rFonts w:hint="eastAsia"/>
          <w:sz w:val="20"/>
          <w:szCs w:val="22"/>
          <w:lang w:val="en-US" w:eastAsia="zh-CN"/>
        </w:rPr>
        <w:t>[5]多智能体深度强化学习综述笔记_多智能体深度强化学习最新研究进展-CSDN</w:t>
      </w:r>
      <w:r>
        <w:rPr>
          <w:rFonts w:hint="eastAsia"/>
          <w:sz w:val="20"/>
          <w:szCs w:val="22"/>
          <w:lang w:val="en-US" w:eastAsia="zh-CN"/>
        </w:rPr>
        <w:fldChar w:fldCharType="end"/>
      </w:r>
    </w:p>
    <w:p w14:paraId="6F53A32F">
      <w:pPr>
        <w:rPr>
          <w:rFonts w:hint="eastAsia"/>
          <w:sz w:val="20"/>
          <w:szCs w:val="22"/>
          <w:lang w:val="en-US" w:eastAsia="zh-CN"/>
        </w:rPr>
      </w:pPr>
      <w:r>
        <w:rPr>
          <w:rFonts w:hint="eastAsia"/>
          <w:sz w:val="20"/>
          <w:szCs w:val="22"/>
          <w:lang w:val="en-US" w:eastAsia="zh-CN"/>
        </w:rPr>
        <w:fldChar w:fldCharType="begin"/>
      </w:r>
      <w:r>
        <w:rPr>
          <w:rFonts w:hint="eastAsia"/>
          <w:sz w:val="20"/>
          <w:szCs w:val="22"/>
          <w:lang w:val="en-US" w:eastAsia="zh-CN"/>
        </w:rPr>
        <w:instrText xml:space="preserve"> HYPERLINK "https://proceedings.neurips.cc/paper_files/paper/2016/hash/c7635bfd99248a2cdef8249ef7bfbef4-Abstract.html" </w:instrText>
      </w:r>
      <w:r>
        <w:rPr>
          <w:rFonts w:hint="eastAsia"/>
          <w:sz w:val="20"/>
          <w:szCs w:val="22"/>
          <w:lang w:val="en-US" w:eastAsia="zh-CN"/>
        </w:rPr>
        <w:fldChar w:fldCharType="separate"/>
      </w:r>
      <w:r>
        <w:rPr>
          <w:rStyle w:val="14"/>
          <w:rFonts w:hint="eastAsia"/>
          <w:sz w:val="20"/>
          <w:szCs w:val="22"/>
          <w:lang w:val="en-US" w:eastAsia="zh-CN"/>
        </w:rPr>
        <w:t>[6]Learning to Communicate with Deep Multi-Agent Reinforcement Learning《ar5iv》</w:t>
      </w:r>
      <w:r>
        <w:rPr>
          <w:rFonts w:hint="eastAsia"/>
          <w:sz w:val="20"/>
          <w:szCs w:val="22"/>
          <w:lang w:val="en-US" w:eastAsia="zh-CN"/>
        </w:rPr>
        <w:fldChar w:fldCharType="end"/>
      </w:r>
    </w:p>
    <w:p w14:paraId="115E3367">
      <w:pPr>
        <w:rPr>
          <w:rFonts w:hint="default"/>
          <w:sz w:val="20"/>
          <w:szCs w:val="22"/>
          <w:lang w:val="en-US" w:eastAsia="zh-CN"/>
        </w:rPr>
      </w:pPr>
    </w:p>
    <w:p w14:paraId="1DF6F2CD">
      <w:pPr>
        <w:adjustRightInd w:val="0"/>
        <w:snapToGrid w:val="0"/>
        <w:spacing w:before="200" w:beforeLines="50" w:after="200" w:afterLines="50" w:line="400" w:lineRule="exact"/>
        <w:jc w:val="center"/>
        <w:rPr>
          <w:rFonts w:hint="eastAsia" w:ascii="宋体" w:hAnsi="宋体"/>
          <w:sz w:val="24"/>
        </w:rPr>
      </w:pPr>
    </w:p>
    <w:p w14:paraId="1C90F212">
      <w:pPr>
        <w:adjustRightInd w:val="0"/>
        <w:snapToGrid w:val="0"/>
        <w:spacing w:line="480" w:lineRule="auto"/>
        <w:rPr>
          <w:rFonts w:hint="eastAsia"/>
        </w:rPr>
      </w:pPr>
    </w:p>
    <w:p w14:paraId="3B9E6414">
      <w:pPr>
        <w:adjustRightInd w:val="0"/>
        <w:snapToGrid w:val="0"/>
        <w:spacing w:line="360" w:lineRule="auto"/>
        <w:jc w:val="center"/>
        <w:rPr>
          <w:rFonts w:ascii="仿宋_GB2312" w:hAnsi="宋体" w:eastAsia="仿宋_GB2312"/>
          <w:b/>
          <w:sz w:val="36"/>
          <w:szCs w:val="36"/>
        </w:rPr>
      </w:pPr>
    </w:p>
    <w:p w14:paraId="473A8CF5">
      <w:pPr>
        <w:adjustRightInd w:val="0"/>
        <w:snapToGrid w:val="0"/>
        <w:spacing w:line="360" w:lineRule="auto"/>
        <w:jc w:val="center"/>
        <w:rPr>
          <w:rFonts w:hint="eastAsia" w:ascii="仿宋_GB2312" w:hAnsi="宋体" w:eastAsia="仿宋_GB2312"/>
          <w:b/>
          <w:sz w:val="36"/>
          <w:szCs w:val="36"/>
        </w:rPr>
      </w:pPr>
    </w:p>
    <w:p w14:paraId="05188A7E">
      <w:pPr>
        <w:adjustRightInd w:val="0"/>
        <w:snapToGrid w:val="0"/>
        <w:spacing w:line="360" w:lineRule="auto"/>
        <w:ind w:firstLine="600" w:firstLineChars="200"/>
        <w:jc w:val="center"/>
        <w:rPr>
          <w:rFonts w:hint="eastAsia" w:ascii="仿宋_GB2312" w:eastAsia="仿宋_GB2312"/>
          <w:sz w:val="30"/>
          <w:szCs w:val="30"/>
        </w:rPr>
      </w:pPr>
    </w:p>
    <w:sectPr>
      <w:pgSz w:w="11906" w:h="16838"/>
      <w:pgMar w:top="1418" w:right="1418" w:bottom="1418" w:left="1701"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仿宋_GB2312">
    <w:altName w:val="仿宋"/>
    <w:panose1 w:val="020B0604020202020204"/>
    <w:charset w:val="86"/>
    <w:family w:val="modern"/>
    <w:pitch w:val="default"/>
    <w:sig w:usb0="00000000" w:usb1="00000000" w:usb2="00000010" w:usb3="00000000" w:csb0="00040001" w:csb1="00000000"/>
  </w:font>
  <w:font w:name="仿宋">
    <w:panose1 w:val="02010609060101010101"/>
    <w:charset w:val="86"/>
    <w:family w:val="auto"/>
    <w:pitch w:val="default"/>
    <w:sig w:usb0="800002BF" w:usb1="38CF7CFA" w:usb2="00000016" w:usb3="00000000" w:csb0="00040001"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952CDF">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1BE639">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OJUQ0z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9MrSgzTqPj5x/fz&#10;z9/nX98IziBQ7cIccQ8OkbF5Zxu0zXAecJh4N6XX6QtGBH7Ie7rIK5pIeLo0m85mY7g4fMMG+NnT&#10;dedDfC+sJsnIqUf9WlnZcRtiFzqEpGzGbqRSbQ2VIXVOr6/ejt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FOJUQ0zAgAAYwQAAA4AAAAAAAAAAQAgAAAAHwEAAGRycy9lMm9Eb2MueG1sUEsF&#10;BgAAAAAGAAYAWQEAAMQFAAAAAA==&#10;">
              <v:fill on="f" focussize="0,0"/>
              <v:stroke on="f" weight="0.5pt"/>
              <v:imagedata o:title=""/>
              <o:lock v:ext="edit" aspectratio="f"/>
              <v:textbox inset="0mm,0mm,0mm,0mm" style="mso-fit-shape-to-text:t;">
                <w:txbxContent>
                  <w:p w14:paraId="231BE639">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04E4E6">
    <w:pPr>
      <w:pStyle w:val="8"/>
      <w:ind w:right="360"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D5942C">
    <w:pPr>
      <w:pStyle w:val="9"/>
      <w:pBdr>
        <w:bottom w:val="none" w:color="auto" w:sz="0" w:space="0"/>
      </w:pBdr>
    </w:pPr>
    <w:r>
      <w:pict>
        <v:group id="_x0000_s3079" o:spid="_x0000_s3079" o:spt="203" style="height:75.75pt;width:297.55pt;" coordorigin="3780,3468" coordsize="4860,1237">
          <o:lock v:ext="edit" rotation="t" aspectratio="t"/>
          <v:shape id="Object 5" o:spid="_x0000_s3080" o:spt="75" type="#_x0000_t75" style="position:absolute;left:3960;top:3624;height:1014;width:4680;" o:ole="t" filled="f" stroked="f" coordsize="21600,21600">
            <v:path/>
            <v:fill on="f" alignshape="1" focussize="0,0"/>
            <v:stroke on="f" imagealignshape="1"/>
            <v:imagedata r:id="rId2" o:title=""/>
            <o:lock v:ext="edit" aspectratio="t"/>
          </v:shape>
          <v:shape id="_x0000_s3081" o:spid="_x0000_s3081" o:spt="75" type="#_x0000_t75" style="position:absolute;left:3780;top:3468;height:1237;width:1260;" filled="f" stroked="f" coordsize="21600,21600">
            <v:path/>
            <v:fill on="f" focussize="0,0"/>
            <v:stroke on="f"/>
            <v:imagedata r:id="rId3" o:title="新校徽"/>
            <o:lock v:ext="edit" aspectratio="t"/>
          </v:shape>
          <w10:wrap type="none"/>
          <w10:anchorlock/>
        </v:group>
        <o:OLEObject Type="Embed" ProgID="Word.Picture.8" ShapeID="Object 5" DrawAspect="Content" ObjectID="_1468075725" r:id="rId1">
          <o:LockedField>false</o:LockedField>
        </o:OLEObject>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51863F">
    <w:pPr>
      <w:pStyle w:val="9"/>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60C227"/>
    <w:multiLevelType w:val="singleLevel"/>
    <w:tmpl w:val="A560C227"/>
    <w:lvl w:ilvl="0" w:tentative="0">
      <w:start w:val="2"/>
      <w:numFmt w:val="decimal"/>
      <w:suff w:val="space"/>
      <w:lvlText w:val="%1."/>
      <w:lvlJc w:val="left"/>
    </w:lvl>
  </w:abstractNum>
  <w:abstractNum w:abstractNumId="1">
    <w:nsid w:val="5A67625D"/>
    <w:multiLevelType w:val="multilevel"/>
    <w:tmpl w:val="5A67625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Q3NzNiY2RmZTA0MGYwMGNmNzRhOTlmNDkxYTUxNjcifQ=="/>
    <w:docVar w:name="KSO_WPS_MARK_KEY" w:val="8092a260-1552-4fa9-ba3f-ef77dd790974"/>
  </w:docVars>
  <w:rsids>
    <w:rsidRoot w:val="004D3C74"/>
    <w:rsid w:val="0001419D"/>
    <w:rsid w:val="00053975"/>
    <w:rsid w:val="001234B3"/>
    <w:rsid w:val="001660E5"/>
    <w:rsid w:val="0021523E"/>
    <w:rsid w:val="002913AD"/>
    <w:rsid w:val="003E4DBA"/>
    <w:rsid w:val="003F1F3B"/>
    <w:rsid w:val="00446A9C"/>
    <w:rsid w:val="00494743"/>
    <w:rsid w:val="004A132A"/>
    <w:rsid w:val="004D3C74"/>
    <w:rsid w:val="007B1B6A"/>
    <w:rsid w:val="007D4913"/>
    <w:rsid w:val="007F1831"/>
    <w:rsid w:val="007F5691"/>
    <w:rsid w:val="00882B26"/>
    <w:rsid w:val="00885944"/>
    <w:rsid w:val="008D6141"/>
    <w:rsid w:val="00954863"/>
    <w:rsid w:val="00A37544"/>
    <w:rsid w:val="00B179D6"/>
    <w:rsid w:val="00B60AC4"/>
    <w:rsid w:val="00D9215E"/>
    <w:rsid w:val="00E10228"/>
    <w:rsid w:val="00E44F79"/>
    <w:rsid w:val="00E81685"/>
    <w:rsid w:val="00F177BC"/>
    <w:rsid w:val="017505F9"/>
    <w:rsid w:val="06CC3632"/>
    <w:rsid w:val="18ED7F85"/>
    <w:rsid w:val="38A8114F"/>
    <w:rsid w:val="48EE6442"/>
    <w:rsid w:val="4CE34A17"/>
    <w:rsid w:val="765115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99"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17"/>
    <w:qFormat/>
    <w:uiPriority w:val="9"/>
    <w:pPr>
      <w:keepNext/>
      <w:keepLines/>
      <w:spacing w:before="50" w:beforeLines="50" w:after="50" w:afterLines="50"/>
      <w:outlineLvl w:val="0"/>
    </w:pPr>
    <w:rPr>
      <w:b/>
      <w:kern w:val="44"/>
      <w:sz w:val="28"/>
    </w:rPr>
  </w:style>
  <w:style w:type="paragraph" w:styleId="3">
    <w:name w:val="heading 2"/>
    <w:basedOn w:val="1"/>
    <w:next w:val="1"/>
    <w:link w:val="18"/>
    <w:qFormat/>
    <w:uiPriority w:val="9"/>
    <w:pPr>
      <w:keepNext/>
      <w:keepLines/>
      <w:spacing w:before="10" w:after="50" w:afterLines="50"/>
      <w:outlineLvl w:val="1"/>
    </w:pPr>
    <w:rPr>
      <w:rFonts w:ascii="Arial" w:hAnsi="Arial"/>
      <w:b/>
      <w:sz w:val="28"/>
    </w:rPr>
  </w:style>
  <w:style w:type="paragraph" w:styleId="4">
    <w:name w:val="heading 3"/>
    <w:basedOn w:val="1"/>
    <w:next w:val="1"/>
    <w:link w:val="26"/>
    <w:qFormat/>
    <w:uiPriority w:val="9"/>
    <w:pPr>
      <w:keepNext/>
      <w:keepLines/>
      <w:spacing w:before="260" w:after="260" w:line="416" w:lineRule="auto"/>
      <w:outlineLvl w:val="2"/>
    </w:pPr>
    <w:rPr>
      <w:b/>
      <w:bCs/>
      <w:sz w:val="32"/>
      <w:szCs w:val="32"/>
    </w:rPr>
  </w:style>
  <w:style w:type="paragraph" w:styleId="5">
    <w:name w:val="heading 4"/>
    <w:basedOn w:val="1"/>
    <w:next w:val="1"/>
    <w:link w:val="27"/>
    <w:qFormat/>
    <w:uiPriority w:val="9"/>
    <w:pPr>
      <w:keepNext/>
      <w:keepLines/>
      <w:spacing w:before="280" w:beforeAutospacing="1" w:after="290" w:line="376" w:lineRule="auto"/>
      <w:outlineLvl w:val="3"/>
    </w:pPr>
    <w:rPr>
      <w:rFonts w:ascii="Calibri Light" w:hAnsi="Calibri Light" w:cs="宋体"/>
      <w:b/>
      <w:bCs/>
      <w:sz w:val="28"/>
      <w:szCs w:val="28"/>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6">
    <w:name w:val="Body Text Indent 2"/>
    <w:basedOn w:val="1"/>
    <w:qFormat/>
    <w:uiPriority w:val="99"/>
    <w:pPr>
      <w:ind w:firstLine="435"/>
    </w:pPr>
  </w:style>
  <w:style w:type="paragraph" w:styleId="7">
    <w:name w:val="Balloon Text"/>
    <w:basedOn w:val="1"/>
    <w:link w:val="25"/>
    <w:qFormat/>
    <w:uiPriority w:val="99"/>
    <w:pPr>
      <w:spacing w:beforeAutospacing="1"/>
    </w:pPr>
    <w:rPr>
      <w:rFonts w:ascii="Calibri" w:hAnsi="Calibri" w:cs="宋体"/>
      <w:sz w:val="18"/>
      <w:szCs w:val="18"/>
    </w:rPr>
  </w:style>
  <w:style w:type="paragraph" w:styleId="8">
    <w:name w:val="footer"/>
    <w:basedOn w:val="1"/>
    <w:link w:val="16"/>
    <w:qFormat/>
    <w:uiPriority w:val="99"/>
    <w:pPr>
      <w:tabs>
        <w:tab w:val="center" w:pos="4153"/>
        <w:tab w:val="right" w:pos="8306"/>
      </w:tabs>
      <w:snapToGrid w:val="0"/>
      <w:jc w:val="left"/>
    </w:pPr>
    <w:rPr>
      <w:sz w:val="18"/>
      <w:szCs w:val="18"/>
    </w:rPr>
  </w:style>
  <w:style w:type="paragraph" w:styleId="9">
    <w:name w:val="header"/>
    <w:basedOn w:val="1"/>
    <w:link w:val="15"/>
    <w:qFormat/>
    <w:uiPriority w:val="99"/>
    <w:pPr>
      <w:pBdr>
        <w:bottom w:val="single" w:color="auto" w:sz="6" w:space="1"/>
      </w:pBdr>
      <w:tabs>
        <w:tab w:val="center" w:pos="4153"/>
        <w:tab w:val="right" w:pos="8306"/>
      </w:tabs>
      <w:snapToGrid w:val="0"/>
      <w:jc w:val="center"/>
    </w:pPr>
    <w:rPr>
      <w:sz w:val="18"/>
      <w:szCs w:val="18"/>
    </w:rPr>
  </w:style>
  <w:style w:type="paragraph" w:styleId="10">
    <w:name w:val="Normal (Web)"/>
    <w:basedOn w:val="1"/>
    <w:qFormat/>
    <w:uiPriority w:val="99"/>
    <w:pPr>
      <w:widowControl/>
      <w:spacing w:before="100" w:beforeAutospacing="1" w:after="100" w:afterAutospacing="1"/>
      <w:jc w:val="left"/>
    </w:pPr>
    <w:rPr>
      <w:rFonts w:ascii="宋体" w:hAnsi="宋体" w:cs="宋体"/>
      <w:kern w:val="0"/>
      <w:sz w:val="24"/>
      <w:szCs w:val="24"/>
    </w:rPr>
  </w:style>
  <w:style w:type="character" w:styleId="13">
    <w:name w:val="Strong"/>
    <w:basedOn w:val="12"/>
    <w:qFormat/>
    <w:uiPriority w:val="0"/>
    <w:rPr>
      <w:b/>
    </w:rPr>
  </w:style>
  <w:style w:type="character" w:styleId="14">
    <w:name w:val="Hyperlink"/>
    <w:basedOn w:val="12"/>
    <w:qFormat/>
    <w:uiPriority w:val="99"/>
    <w:rPr>
      <w:color w:val="0563C1"/>
      <w:u w:val="single"/>
    </w:rPr>
  </w:style>
  <w:style w:type="character" w:customStyle="1" w:styleId="15">
    <w:name w:val="页眉 字符"/>
    <w:basedOn w:val="12"/>
    <w:link w:val="9"/>
    <w:qFormat/>
    <w:uiPriority w:val="99"/>
    <w:rPr>
      <w:sz w:val="18"/>
      <w:szCs w:val="18"/>
    </w:rPr>
  </w:style>
  <w:style w:type="character" w:customStyle="1" w:styleId="16">
    <w:name w:val="页脚 字符"/>
    <w:basedOn w:val="12"/>
    <w:link w:val="8"/>
    <w:qFormat/>
    <w:uiPriority w:val="99"/>
    <w:rPr>
      <w:sz w:val="18"/>
      <w:szCs w:val="18"/>
    </w:rPr>
  </w:style>
  <w:style w:type="character" w:customStyle="1" w:styleId="17">
    <w:name w:val="标题 1 字符"/>
    <w:basedOn w:val="12"/>
    <w:link w:val="2"/>
    <w:qFormat/>
    <w:uiPriority w:val="9"/>
    <w:rPr>
      <w:rFonts w:ascii="Times New Roman" w:hAnsi="Times New Roman" w:eastAsia="宋体" w:cs="Times New Roman"/>
      <w:b/>
      <w:kern w:val="44"/>
      <w:sz w:val="28"/>
      <w:szCs w:val="20"/>
    </w:rPr>
  </w:style>
  <w:style w:type="character" w:customStyle="1" w:styleId="18">
    <w:name w:val="标题 2 字符"/>
    <w:basedOn w:val="12"/>
    <w:link w:val="3"/>
    <w:qFormat/>
    <w:uiPriority w:val="9"/>
    <w:rPr>
      <w:rFonts w:ascii="Arial" w:hAnsi="Arial" w:eastAsia="宋体" w:cs="Times New Roman"/>
      <w:b/>
      <w:sz w:val="28"/>
      <w:szCs w:val="20"/>
    </w:rPr>
  </w:style>
  <w:style w:type="character" w:customStyle="1" w:styleId="19">
    <w:name w:val="标题 3 字符"/>
    <w:basedOn w:val="12"/>
    <w:link w:val="4"/>
    <w:qFormat/>
    <w:uiPriority w:val="9"/>
    <w:rPr>
      <w:rFonts w:ascii="Times New Roman" w:hAnsi="Times New Roman" w:eastAsia="宋体" w:cs="Times New Roman"/>
      <w:b/>
      <w:bCs/>
      <w:sz w:val="32"/>
      <w:szCs w:val="32"/>
    </w:rPr>
  </w:style>
  <w:style w:type="paragraph" w:customStyle="1" w:styleId="20">
    <w:name w:val="Default"/>
    <w:qFormat/>
    <w:uiPriority w:val="99"/>
    <w:pPr>
      <w:widowControl w:val="0"/>
      <w:autoSpaceDE w:val="0"/>
      <w:autoSpaceDN w:val="0"/>
      <w:adjustRightInd w:val="0"/>
    </w:pPr>
    <w:rPr>
      <w:rFonts w:hint="eastAsia" w:ascii="Times New Roman" w:hAnsi="Times New Roman" w:eastAsia="Times New Roman" w:cs="Times New Roman"/>
      <w:color w:val="000000"/>
      <w:sz w:val="24"/>
      <w:lang w:val="en-US" w:eastAsia="zh-CN" w:bidi="ar-SA"/>
    </w:rPr>
  </w:style>
  <w:style w:type="paragraph" w:customStyle="1" w:styleId="21">
    <w:name w:val="列出段落1"/>
    <w:basedOn w:val="1"/>
    <w:qFormat/>
    <w:uiPriority w:val="34"/>
    <w:pPr>
      <w:ind w:firstLine="420" w:firstLineChars="200"/>
    </w:pPr>
  </w:style>
  <w:style w:type="character" w:customStyle="1" w:styleId="22">
    <w:name w:val="标题 4 字符"/>
    <w:basedOn w:val="12"/>
    <w:link w:val="5"/>
    <w:qFormat/>
    <w:uiPriority w:val="9"/>
    <w:rPr>
      <w:rFonts w:ascii="Calibri Light" w:hAnsi="Calibri Light" w:eastAsia="宋体" w:cs="宋体"/>
      <w:b/>
      <w:bCs/>
      <w:kern w:val="2"/>
      <w:sz w:val="28"/>
      <w:szCs w:val="28"/>
    </w:rPr>
  </w:style>
  <w:style w:type="paragraph" w:styleId="23">
    <w:name w:val="List Paragraph"/>
    <w:basedOn w:val="1"/>
    <w:qFormat/>
    <w:uiPriority w:val="34"/>
    <w:pPr>
      <w:ind w:firstLine="420" w:firstLineChars="200"/>
    </w:pPr>
    <w:rPr>
      <w:rFonts w:ascii="Calibri" w:hAnsi="Calibri" w:cs="宋体"/>
      <w:szCs w:val="24"/>
    </w:rPr>
  </w:style>
  <w:style w:type="character" w:customStyle="1" w:styleId="24">
    <w:name w:val="未处理的提及1"/>
    <w:basedOn w:val="12"/>
    <w:qFormat/>
    <w:uiPriority w:val="99"/>
    <w:rPr>
      <w:color w:val="605E5C"/>
      <w:shd w:val="clear" w:color="auto" w:fill="E1DFDD"/>
    </w:rPr>
  </w:style>
  <w:style w:type="character" w:customStyle="1" w:styleId="25">
    <w:name w:val="批注框文本 字符"/>
    <w:basedOn w:val="12"/>
    <w:link w:val="7"/>
    <w:qFormat/>
    <w:uiPriority w:val="99"/>
    <w:rPr>
      <w:kern w:val="2"/>
      <w:sz w:val="18"/>
      <w:szCs w:val="18"/>
    </w:rPr>
  </w:style>
  <w:style w:type="character" w:customStyle="1" w:styleId="26">
    <w:name w:val="标题 3 Char"/>
    <w:link w:val="4"/>
    <w:qFormat/>
    <w:uiPriority w:val="0"/>
    <w:rPr>
      <w:b/>
      <w:sz w:val="32"/>
    </w:rPr>
  </w:style>
  <w:style w:type="character" w:customStyle="1" w:styleId="27">
    <w:name w:val="标题 4 Char"/>
    <w:link w:val="5"/>
    <w:qFormat/>
    <w:uiPriority w:val="0"/>
    <w:rPr>
      <w:rFonts w:hint="eastAsia" w:ascii="宋体" w:hAnsi="宋体" w:eastAsia="宋体" w:cs="宋体"/>
      <w:b/>
      <w:bCs/>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chart" Target="charts/chart3.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chart" Target="charts/chart2.xml"/><Relationship Id="rId18" Type="http://schemas.openxmlformats.org/officeDocument/2006/relationships/chart" Target="charts/chart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jpeg"/><Relationship Id="rId2" Type="http://schemas.openxmlformats.org/officeDocument/2006/relationships/image" Target="media/image1.wmf"/><Relationship Id="rId1" Type="http://schemas.openxmlformats.org/officeDocument/2006/relationships/oleObject" Target="embeddings/oleObject1.bin"/></Relationships>
</file>

<file path=word/charts/_rels/chart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24441\Desktop\&#32676;&#20307;&#26234;&#33021;&#25968;&#25454;.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24441\Desktop\&#32676;&#20307;&#26234;&#33021;&#25968;&#25454;.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24441\Desktop\2048DQN%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rgbClr val="404040">
                    <a:lumMod val="75000"/>
                    <a:lumOff val="25000"/>
                  </a:srgbClr>
                </a:solidFill>
                <a:latin typeface="+mn-lt"/>
                <a:ea typeface="+mn-ea"/>
                <a:cs typeface="+mn-cs"/>
              </a:defRPr>
            </a:pPr>
            <a:r>
              <a:rPr altLang="en-US"/>
              <a:t>删除首点图像</a:t>
            </a:r>
            <a:endParaRPr lang="en-US" altLang="zh-CN"/>
          </a:p>
        </c:rich>
      </c:tx>
      <c:layout>
        <c:manualLayout>
          <c:xMode val="edge"/>
          <c:yMode val="edge"/>
          <c:x val="0.331842105263158"/>
          <c:y val="0.0325880114176974"/>
        </c:manualLayout>
      </c:layout>
      <c:overlay val="0"/>
      <c:spPr>
        <a:noFill/>
        <a:ln>
          <a:noFill/>
        </a:ln>
        <a:effectLst/>
      </c:spPr>
    </c:title>
    <c:autoTitleDeleted val="0"/>
    <c:plotArea>
      <c:layout/>
      <c:scatterChart>
        <c:scatterStyle val="smooth"/>
        <c:varyColors val="0"/>
        <c:ser>
          <c:idx val="0"/>
          <c:order val="0"/>
          <c:spPr>
            <a:ln w="19050" cap="rnd">
              <a:solidFill>
                <a:srgbClr val="4F81BD"/>
              </a:solidFill>
              <a:round/>
            </a:ln>
            <a:effectLst/>
          </c:spPr>
          <c:marker>
            <c:symbol val="none"/>
          </c:marker>
          <c:dLbls>
            <c:delete val="1"/>
          </c:dLbls>
          <c:yVal>
            <c:numRef>
              <c:f>[群体智能数据.xlsx]Sheet1!$A$14:$A$15014</c:f>
              <c:numCache>
                <c:formatCode>General</c:formatCode>
                <c:ptCount val="15001"/>
                <c:pt idx="1">
                  <c:v>131683</c:v>
                </c:pt>
                <c:pt idx="2">
                  <c:v>131683</c:v>
                </c:pt>
                <c:pt idx="3">
                  <c:v>131683</c:v>
                </c:pt>
                <c:pt idx="4">
                  <c:v>131683</c:v>
                </c:pt>
                <c:pt idx="5">
                  <c:v>130709</c:v>
                </c:pt>
                <c:pt idx="6">
                  <c:v>126721</c:v>
                </c:pt>
                <c:pt idx="7">
                  <c:v>126721</c:v>
                </c:pt>
                <c:pt idx="8">
                  <c:v>126721</c:v>
                </c:pt>
                <c:pt idx="9">
                  <c:v>126721</c:v>
                </c:pt>
                <c:pt idx="10">
                  <c:v>126721</c:v>
                </c:pt>
                <c:pt idx="11">
                  <c:v>126721</c:v>
                </c:pt>
                <c:pt idx="12">
                  <c:v>126721</c:v>
                </c:pt>
                <c:pt idx="13">
                  <c:v>126721</c:v>
                </c:pt>
                <c:pt idx="14">
                  <c:v>126721</c:v>
                </c:pt>
                <c:pt idx="15">
                  <c:v>126721</c:v>
                </c:pt>
                <c:pt idx="16">
                  <c:v>126721</c:v>
                </c:pt>
                <c:pt idx="17">
                  <c:v>126721</c:v>
                </c:pt>
                <c:pt idx="18">
                  <c:v>126721</c:v>
                </c:pt>
                <c:pt idx="19">
                  <c:v>126721</c:v>
                </c:pt>
                <c:pt idx="20">
                  <c:v>126721</c:v>
                </c:pt>
                <c:pt idx="21">
                  <c:v>126721</c:v>
                </c:pt>
                <c:pt idx="22">
                  <c:v>126721</c:v>
                </c:pt>
                <c:pt idx="23">
                  <c:v>122571</c:v>
                </c:pt>
                <c:pt idx="24">
                  <c:v>122571</c:v>
                </c:pt>
                <c:pt idx="25">
                  <c:v>122571</c:v>
                </c:pt>
                <c:pt idx="26">
                  <c:v>122571</c:v>
                </c:pt>
                <c:pt idx="27">
                  <c:v>122571</c:v>
                </c:pt>
                <c:pt idx="28">
                  <c:v>122571</c:v>
                </c:pt>
                <c:pt idx="29">
                  <c:v>122571</c:v>
                </c:pt>
                <c:pt idx="30">
                  <c:v>122571</c:v>
                </c:pt>
                <c:pt idx="31">
                  <c:v>122571</c:v>
                </c:pt>
                <c:pt idx="32">
                  <c:v>122571</c:v>
                </c:pt>
                <c:pt idx="33">
                  <c:v>120074</c:v>
                </c:pt>
                <c:pt idx="34">
                  <c:v>120074</c:v>
                </c:pt>
                <c:pt idx="35">
                  <c:v>120074</c:v>
                </c:pt>
                <c:pt idx="36">
                  <c:v>120074</c:v>
                </c:pt>
                <c:pt idx="37">
                  <c:v>120074</c:v>
                </c:pt>
                <c:pt idx="38">
                  <c:v>120074</c:v>
                </c:pt>
                <c:pt idx="39">
                  <c:v>120074</c:v>
                </c:pt>
                <c:pt idx="40">
                  <c:v>120074</c:v>
                </c:pt>
                <c:pt idx="41">
                  <c:v>120074</c:v>
                </c:pt>
                <c:pt idx="42">
                  <c:v>120074</c:v>
                </c:pt>
                <c:pt idx="43">
                  <c:v>120074</c:v>
                </c:pt>
                <c:pt idx="44">
                  <c:v>120074</c:v>
                </c:pt>
                <c:pt idx="45">
                  <c:v>120074</c:v>
                </c:pt>
                <c:pt idx="46">
                  <c:v>120074</c:v>
                </c:pt>
                <c:pt idx="47">
                  <c:v>120074</c:v>
                </c:pt>
                <c:pt idx="48">
                  <c:v>120074</c:v>
                </c:pt>
                <c:pt idx="49">
                  <c:v>120074</c:v>
                </c:pt>
                <c:pt idx="50">
                  <c:v>120074</c:v>
                </c:pt>
                <c:pt idx="51">
                  <c:v>120074</c:v>
                </c:pt>
                <c:pt idx="52">
                  <c:v>120074</c:v>
                </c:pt>
                <c:pt idx="53">
                  <c:v>120074</c:v>
                </c:pt>
                <c:pt idx="54">
                  <c:v>120074</c:v>
                </c:pt>
                <c:pt idx="55">
                  <c:v>120074</c:v>
                </c:pt>
                <c:pt idx="56">
                  <c:v>120074</c:v>
                </c:pt>
                <c:pt idx="57">
                  <c:v>120074</c:v>
                </c:pt>
                <c:pt idx="58">
                  <c:v>120074</c:v>
                </c:pt>
                <c:pt idx="59">
                  <c:v>120074</c:v>
                </c:pt>
                <c:pt idx="60">
                  <c:v>120074</c:v>
                </c:pt>
                <c:pt idx="61">
                  <c:v>120074</c:v>
                </c:pt>
                <c:pt idx="62">
                  <c:v>120074</c:v>
                </c:pt>
                <c:pt idx="63">
                  <c:v>120074</c:v>
                </c:pt>
                <c:pt idx="64">
                  <c:v>120074</c:v>
                </c:pt>
                <c:pt idx="65">
                  <c:v>120074</c:v>
                </c:pt>
                <c:pt idx="66">
                  <c:v>120074</c:v>
                </c:pt>
                <c:pt idx="67">
                  <c:v>115238</c:v>
                </c:pt>
                <c:pt idx="68">
                  <c:v>115238</c:v>
                </c:pt>
                <c:pt idx="69">
                  <c:v>115238</c:v>
                </c:pt>
                <c:pt idx="70">
                  <c:v>115238</c:v>
                </c:pt>
                <c:pt idx="71">
                  <c:v>115238</c:v>
                </c:pt>
                <c:pt idx="72">
                  <c:v>115238</c:v>
                </c:pt>
                <c:pt idx="73">
                  <c:v>115238</c:v>
                </c:pt>
                <c:pt idx="74">
                  <c:v>115238</c:v>
                </c:pt>
                <c:pt idx="75">
                  <c:v>115238</c:v>
                </c:pt>
                <c:pt idx="76">
                  <c:v>115238</c:v>
                </c:pt>
                <c:pt idx="77">
                  <c:v>115238</c:v>
                </c:pt>
                <c:pt idx="78">
                  <c:v>115238</c:v>
                </c:pt>
                <c:pt idx="79">
                  <c:v>115238</c:v>
                </c:pt>
                <c:pt idx="80">
                  <c:v>115238</c:v>
                </c:pt>
                <c:pt idx="81">
                  <c:v>115238</c:v>
                </c:pt>
                <c:pt idx="82">
                  <c:v>115238</c:v>
                </c:pt>
                <c:pt idx="83">
                  <c:v>115238</c:v>
                </c:pt>
                <c:pt idx="84">
                  <c:v>115238</c:v>
                </c:pt>
                <c:pt idx="85">
                  <c:v>115238</c:v>
                </c:pt>
                <c:pt idx="86">
                  <c:v>115238</c:v>
                </c:pt>
                <c:pt idx="87">
                  <c:v>115238</c:v>
                </c:pt>
                <c:pt idx="88">
                  <c:v>115238</c:v>
                </c:pt>
                <c:pt idx="89">
                  <c:v>115238</c:v>
                </c:pt>
                <c:pt idx="90">
                  <c:v>115238</c:v>
                </c:pt>
                <c:pt idx="91">
                  <c:v>115238</c:v>
                </c:pt>
                <c:pt idx="92">
                  <c:v>115238</c:v>
                </c:pt>
                <c:pt idx="93">
                  <c:v>115238</c:v>
                </c:pt>
                <c:pt idx="94">
                  <c:v>115238</c:v>
                </c:pt>
                <c:pt idx="95">
                  <c:v>115238</c:v>
                </c:pt>
                <c:pt idx="96">
                  <c:v>115238</c:v>
                </c:pt>
                <c:pt idx="97">
                  <c:v>115238</c:v>
                </c:pt>
                <c:pt idx="98">
                  <c:v>115238</c:v>
                </c:pt>
                <c:pt idx="99">
                  <c:v>115238</c:v>
                </c:pt>
                <c:pt idx="100">
                  <c:v>115238</c:v>
                </c:pt>
                <c:pt idx="101">
                  <c:v>115238</c:v>
                </c:pt>
                <c:pt idx="102">
                  <c:v>115238</c:v>
                </c:pt>
                <c:pt idx="103">
                  <c:v>115238</c:v>
                </c:pt>
                <c:pt idx="104">
                  <c:v>115238</c:v>
                </c:pt>
                <c:pt idx="105">
                  <c:v>115238</c:v>
                </c:pt>
                <c:pt idx="106">
                  <c:v>115238</c:v>
                </c:pt>
                <c:pt idx="107">
                  <c:v>115238</c:v>
                </c:pt>
                <c:pt idx="108">
                  <c:v>115238</c:v>
                </c:pt>
                <c:pt idx="109">
                  <c:v>115238</c:v>
                </c:pt>
                <c:pt idx="110">
                  <c:v>115238</c:v>
                </c:pt>
                <c:pt idx="111">
                  <c:v>115238</c:v>
                </c:pt>
                <c:pt idx="112">
                  <c:v>115238</c:v>
                </c:pt>
                <c:pt idx="113">
                  <c:v>115238</c:v>
                </c:pt>
                <c:pt idx="114">
                  <c:v>115238</c:v>
                </c:pt>
                <c:pt idx="115">
                  <c:v>115238</c:v>
                </c:pt>
                <c:pt idx="116">
                  <c:v>115238</c:v>
                </c:pt>
                <c:pt idx="117">
                  <c:v>115238</c:v>
                </c:pt>
                <c:pt idx="118">
                  <c:v>115238</c:v>
                </c:pt>
                <c:pt idx="119">
                  <c:v>115238</c:v>
                </c:pt>
                <c:pt idx="120">
                  <c:v>115238</c:v>
                </c:pt>
                <c:pt idx="121">
                  <c:v>115238</c:v>
                </c:pt>
                <c:pt idx="122">
                  <c:v>115238</c:v>
                </c:pt>
                <c:pt idx="123">
                  <c:v>115238</c:v>
                </c:pt>
                <c:pt idx="124">
                  <c:v>115238</c:v>
                </c:pt>
                <c:pt idx="125">
                  <c:v>115238</c:v>
                </c:pt>
                <c:pt idx="126">
                  <c:v>115238</c:v>
                </c:pt>
                <c:pt idx="127">
                  <c:v>115238</c:v>
                </c:pt>
                <c:pt idx="128">
                  <c:v>115238</c:v>
                </c:pt>
                <c:pt idx="129">
                  <c:v>115238</c:v>
                </c:pt>
                <c:pt idx="130">
                  <c:v>115238</c:v>
                </c:pt>
                <c:pt idx="131">
                  <c:v>115238</c:v>
                </c:pt>
                <c:pt idx="132">
                  <c:v>115238</c:v>
                </c:pt>
                <c:pt idx="133">
                  <c:v>115238</c:v>
                </c:pt>
                <c:pt idx="134">
                  <c:v>115238</c:v>
                </c:pt>
                <c:pt idx="135">
                  <c:v>115238</c:v>
                </c:pt>
                <c:pt idx="136">
                  <c:v>115238</c:v>
                </c:pt>
                <c:pt idx="137">
                  <c:v>115238</c:v>
                </c:pt>
                <c:pt idx="138">
                  <c:v>115238</c:v>
                </c:pt>
                <c:pt idx="139">
                  <c:v>115238</c:v>
                </c:pt>
                <c:pt idx="140">
                  <c:v>115238</c:v>
                </c:pt>
                <c:pt idx="141">
                  <c:v>115238</c:v>
                </c:pt>
                <c:pt idx="142">
                  <c:v>115238</c:v>
                </c:pt>
                <c:pt idx="143">
                  <c:v>115238</c:v>
                </c:pt>
                <c:pt idx="144">
                  <c:v>115238</c:v>
                </c:pt>
                <c:pt idx="145">
                  <c:v>115238</c:v>
                </c:pt>
                <c:pt idx="146">
                  <c:v>115238</c:v>
                </c:pt>
                <c:pt idx="147">
                  <c:v>115238</c:v>
                </c:pt>
                <c:pt idx="148">
                  <c:v>115238</c:v>
                </c:pt>
                <c:pt idx="149">
                  <c:v>115238</c:v>
                </c:pt>
                <c:pt idx="150">
                  <c:v>115238</c:v>
                </c:pt>
                <c:pt idx="151">
                  <c:v>115238</c:v>
                </c:pt>
                <c:pt idx="152">
                  <c:v>115238</c:v>
                </c:pt>
                <c:pt idx="153">
                  <c:v>115238</c:v>
                </c:pt>
                <c:pt idx="154">
                  <c:v>115238</c:v>
                </c:pt>
                <c:pt idx="155">
                  <c:v>115238</c:v>
                </c:pt>
                <c:pt idx="156">
                  <c:v>115238</c:v>
                </c:pt>
                <c:pt idx="157">
                  <c:v>115238</c:v>
                </c:pt>
                <c:pt idx="158">
                  <c:v>115238</c:v>
                </c:pt>
                <c:pt idx="159">
                  <c:v>115238</c:v>
                </c:pt>
                <c:pt idx="160">
                  <c:v>115238</c:v>
                </c:pt>
                <c:pt idx="161">
                  <c:v>115238</c:v>
                </c:pt>
                <c:pt idx="162">
                  <c:v>115238</c:v>
                </c:pt>
                <c:pt idx="163">
                  <c:v>115238</c:v>
                </c:pt>
                <c:pt idx="164">
                  <c:v>115238</c:v>
                </c:pt>
                <c:pt idx="165">
                  <c:v>115238</c:v>
                </c:pt>
                <c:pt idx="166">
                  <c:v>115238</c:v>
                </c:pt>
                <c:pt idx="167">
                  <c:v>115238</c:v>
                </c:pt>
                <c:pt idx="168">
                  <c:v>115238</c:v>
                </c:pt>
                <c:pt idx="169">
                  <c:v>115238</c:v>
                </c:pt>
                <c:pt idx="170">
                  <c:v>115238</c:v>
                </c:pt>
                <c:pt idx="171">
                  <c:v>115238</c:v>
                </c:pt>
                <c:pt idx="172">
                  <c:v>115238</c:v>
                </c:pt>
                <c:pt idx="173">
                  <c:v>115238</c:v>
                </c:pt>
                <c:pt idx="174">
                  <c:v>115238</c:v>
                </c:pt>
                <c:pt idx="175">
                  <c:v>115238</c:v>
                </c:pt>
                <c:pt idx="176">
                  <c:v>115238</c:v>
                </c:pt>
                <c:pt idx="177">
                  <c:v>115238</c:v>
                </c:pt>
                <c:pt idx="178">
                  <c:v>115238</c:v>
                </c:pt>
                <c:pt idx="179">
                  <c:v>115238</c:v>
                </c:pt>
                <c:pt idx="180">
                  <c:v>115238</c:v>
                </c:pt>
                <c:pt idx="181">
                  <c:v>115238</c:v>
                </c:pt>
                <c:pt idx="182">
                  <c:v>115238</c:v>
                </c:pt>
                <c:pt idx="183">
                  <c:v>115238</c:v>
                </c:pt>
                <c:pt idx="184">
                  <c:v>115238</c:v>
                </c:pt>
                <c:pt idx="185">
                  <c:v>115238</c:v>
                </c:pt>
                <c:pt idx="186">
                  <c:v>115238</c:v>
                </c:pt>
                <c:pt idx="187">
                  <c:v>115238</c:v>
                </c:pt>
                <c:pt idx="188">
                  <c:v>115238</c:v>
                </c:pt>
                <c:pt idx="189">
                  <c:v>115238</c:v>
                </c:pt>
                <c:pt idx="190">
                  <c:v>115238</c:v>
                </c:pt>
                <c:pt idx="191">
                  <c:v>115238</c:v>
                </c:pt>
                <c:pt idx="192">
                  <c:v>115238</c:v>
                </c:pt>
                <c:pt idx="193">
                  <c:v>115238</c:v>
                </c:pt>
                <c:pt idx="194">
                  <c:v>115238</c:v>
                </c:pt>
                <c:pt idx="195">
                  <c:v>115238</c:v>
                </c:pt>
                <c:pt idx="196">
                  <c:v>115238</c:v>
                </c:pt>
                <c:pt idx="197">
                  <c:v>115238</c:v>
                </c:pt>
                <c:pt idx="198">
                  <c:v>115238</c:v>
                </c:pt>
                <c:pt idx="199">
                  <c:v>115238</c:v>
                </c:pt>
                <c:pt idx="200">
                  <c:v>115238</c:v>
                </c:pt>
                <c:pt idx="201">
                  <c:v>115238</c:v>
                </c:pt>
                <c:pt idx="202">
                  <c:v>115238</c:v>
                </c:pt>
                <c:pt idx="203">
                  <c:v>115238</c:v>
                </c:pt>
                <c:pt idx="204">
                  <c:v>115238</c:v>
                </c:pt>
                <c:pt idx="205">
                  <c:v>115238</c:v>
                </c:pt>
                <c:pt idx="206">
                  <c:v>115238</c:v>
                </c:pt>
                <c:pt idx="207">
                  <c:v>115238</c:v>
                </c:pt>
                <c:pt idx="208">
                  <c:v>115238</c:v>
                </c:pt>
                <c:pt idx="209">
                  <c:v>115238</c:v>
                </c:pt>
                <c:pt idx="210">
                  <c:v>115238</c:v>
                </c:pt>
                <c:pt idx="211">
                  <c:v>115238</c:v>
                </c:pt>
                <c:pt idx="212">
                  <c:v>115238</c:v>
                </c:pt>
                <c:pt idx="213">
                  <c:v>115238</c:v>
                </c:pt>
                <c:pt idx="214">
                  <c:v>115238</c:v>
                </c:pt>
                <c:pt idx="215">
                  <c:v>115238</c:v>
                </c:pt>
                <c:pt idx="216">
                  <c:v>115238</c:v>
                </c:pt>
                <c:pt idx="217">
                  <c:v>115238</c:v>
                </c:pt>
                <c:pt idx="218">
                  <c:v>115238</c:v>
                </c:pt>
                <c:pt idx="219">
                  <c:v>115238</c:v>
                </c:pt>
                <c:pt idx="220">
                  <c:v>115238</c:v>
                </c:pt>
                <c:pt idx="221">
                  <c:v>115238</c:v>
                </c:pt>
                <c:pt idx="222">
                  <c:v>115238</c:v>
                </c:pt>
                <c:pt idx="223">
                  <c:v>115238</c:v>
                </c:pt>
                <c:pt idx="224">
                  <c:v>115238</c:v>
                </c:pt>
                <c:pt idx="225">
                  <c:v>115238</c:v>
                </c:pt>
                <c:pt idx="226">
                  <c:v>115238</c:v>
                </c:pt>
                <c:pt idx="227">
                  <c:v>115238</c:v>
                </c:pt>
                <c:pt idx="228">
                  <c:v>115238</c:v>
                </c:pt>
                <c:pt idx="229">
                  <c:v>115238</c:v>
                </c:pt>
                <c:pt idx="230">
                  <c:v>115238</c:v>
                </c:pt>
                <c:pt idx="231">
                  <c:v>115238</c:v>
                </c:pt>
                <c:pt idx="232">
                  <c:v>115238</c:v>
                </c:pt>
                <c:pt idx="233">
                  <c:v>115238</c:v>
                </c:pt>
                <c:pt idx="234">
                  <c:v>115238</c:v>
                </c:pt>
                <c:pt idx="235">
                  <c:v>115238</c:v>
                </c:pt>
                <c:pt idx="236">
                  <c:v>115238</c:v>
                </c:pt>
                <c:pt idx="237">
                  <c:v>115238</c:v>
                </c:pt>
                <c:pt idx="238">
                  <c:v>115238</c:v>
                </c:pt>
                <c:pt idx="239">
                  <c:v>115238</c:v>
                </c:pt>
                <c:pt idx="240">
                  <c:v>115238</c:v>
                </c:pt>
                <c:pt idx="241">
                  <c:v>115238</c:v>
                </c:pt>
                <c:pt idx="242">
                  <c:v>115238</c:v>
                </c:pt>
                <c:pt idx="243">
                  <c:v>115238</c:v>
                </c:pt>
                <c:pt idx="244">
                  <c:v>115238</c:v>
                </c:pt>
                <c:pt idx="245">
                  <c:v>115238</c:v>
                </c:pt>
                <c:pt idx="246">
                  <c:v>115238</c:v>
                </c:pt>
                <c:pt idx="247">
                  <c:v>115238</c:v>
                </c:pt>
                <c:pt idx="248">
                  <c:v>115238</c:v>
                </c:pt>
                <c:pt idx="249">
                  <c:v>115238</c:v>
                </c:pt>
                <c:pt idx="250">
                  <c:v>115238</c:v>
                </c:pt>
                <c:pt idx="251">
                  <c:v>115238</c:v>
                </c:pt>
                <c:pt idx="252">
                  <c:v>115238</c:v>
                </c:pt>
                <c:pt idx="253">
                  <c:v>115238</c:v>
                </c:pt>
                <c:pt idx="254">
                  <c:v>115238</c:v>
                </c:pt>
                <c:pt idx="255">
                  <c:v>115238</c:v>
                </c:pt>
                <c:pt idx="256">
                  <c:v>115238</c:v>
                </c:pt>
                <c:pt idx="257">
                  <c:v>115238</c:v>
                </c:pt>
                <c:pt idx="258">
                  <c:v>115238</c:v>
                </c:pt>
                <c:pt idx="259">
                  <c:v>115238</c:v>
                </c:pt>
                <c:pt idx="260">
                  <c:v>115238</c:v>
                </c:pt>
                <c:pt idx="261">
                  <c:v>109071</c:v>
                </c:pt>
                <c:pt idx="262">
                  <c:v>109071</c:v>
                </c:pt>
                <c:pt idx="263">
                  <c:v>109071</c:v>
                </c:pt>
                <c:pt idx="264">
                  <c:v>109071</c:v>
                </c:pt>
                <c:pt idx="265">
                  <c:v>109071</c:v>
                </c:pt>
                <c:pt idx="266">
                  <c:v>109071</c:v>
                </c:pt>
                <c:pt idx="267">
                  <c:v>109071</c:v>
                </c:pt>
                <c:pt idx="268">
                  <c:v>109071</c:v>
                </c:pt>
                <c:pt idx="269">
                  <c:v>109071</c:v>
                </c:pt>
                <c:pt idx="270">
                  <c:v>109071</c:v>
                </c:pt>
                <c:pt idx="271">
                  <c:v>109071</c:v>
                </c:pt>
                <c:pt idx="272">
                  <c:v>109071</c:v>
                </c:pt>
                <c:pt idx="273">
                  <c:v>109071</c:v>
                </c:pt>
                <c:pt idx="274">
                  <c:v>109071</c:v>
                </c:pt>
                <c:pt idx="275">
                  <c:v>109071</c:v>
                </c:pt>
                <c:pt idx="276">
                  <c:v>109071</c:v>
                </c:pt>
                <c:pt idx="277">
                  <c:v>109071</c:v>
                </c:pt>
                <c:pt idx="278">
                  <c:v>109071</c:v>
                </c:pt>
                <c:pt idx="279">
                  <c:v>109071</c:v>
                </c:pt>
                <c:pt idx="280">
                  <c:v>109071</c:v>
                </c:pt>
                <c:pt idx="281">
                  <c:v>109071</c:v>
                </c:pt>
                <c:pt idx="282">
                  <c:v>109071</c:v>
                </c:pt>
                <c:pt idx="283">
                  <c:v>109071</c:v>
                </c:pt>
                <c:pt idx="284">
                  <c:v>109071</c:v>
                </c:pt>
                <c:pt idx="285">
                  <c:v>109071</c:v>
                </c:pt>
                <c:pt idx="286">
                  <c:v>109071</c:v>
                </c:pt>
                <c:pt idx="287">
                  <c:v>109071</c:v>
                </c:pt>
                <c:pt idx="288">
                  <c:v>109071</c:v>
                </c:pt>
                <c:pt idx="289">
                  <c:v>109071</c:v>
                </c:pt>
                <c:pt idx="290">
                  <c:v>109071</c:v>
                </c:pt>
                <c:pt idx="291">
                  <c:v>109071</c:v>
                </c:pt>
                <c:pt idx="292">
                  <c:v>109071</c:v>
                </c:pt>
                <c:pt idx="293">
                  <c:v>109071</c:v>
                </c:pt>
                <c:pt idx="294">
                  <c:v>109071</c:v>
                </c:pt>
                <c:pt idx="295">
                  <c:v>109071</c:v>
                </c:pt>
                <c:pt idx="296">
                  <c:v>109071</c:v>
                </c:pt>
                <c:pt idx="297">
                  <c:v>109071</c:v>
                </c:pt>
                <c:pt idx="298">
                  <c:v>109071</c:v>
                </c:pt>
                <c:pt idx="299">
                  <c:v>109071</c:v>
                </c:pt>
                <c:pt idx="300">
                  <c:v>109071</c:v>
                </c:pt>
                <c:pt idx="301">
                  <c:v>109071</c:v>
                </c:pt>
                <c:pt idx="302">
                  <c:v>109071</c:v>
                </c:pt>
                <c:pt idx="303">
                  <c:v>109071</c:v>
                </c:pt>
                <c:pt idx="304">
                  <c:v>109071</c:v>
                </c:pt>
                <c:pt idx="305">
                  <c:v>109071</c:v>
                </c:pt>
                <c:pt idx="306">
                  <c:v>109071</c:v>
                </c:pt>
                <c:pt idx="307">
                  <c:v>109071</c:v>
                </c:pt>
                <c:pt idx="308">
                  <c:v>109071</c:v>
                </c:pt>
                <c:pt idx="309">
                  <c:v>107774</c:v>
                </c:pt>
                <c:pt idx="310">
                  <c:v>107774</c:v>
                </c:pt>
                <c:pt idx="311">
                  <c:v>107774</c:v>
                </c:pt>
                <c:pt idx="312">
                  <c:v>107774</c:v>
                </c:pt>
                <c:pt idx="313">
                  <c:v>107774</c:v>
                </c:pt>
                <c:pt idx="314">
                  <c:v>107774</c:v>
                </c:pt>
                <c:pt idx="315">
                  <c:v>107774</c:v>
                </c:pt>
                <c:pt idx="316">
                  <c:v>107774</c:v>
                </c:pt>
                <c:pt idx="317">
                  <c:v>107774</c:v>
                </c:pt>
                <c:pt idx="318">
                  <c:v>107774</c:v>
                </c:pt>
                <c:pt idx="319">
                  <c:v>107774</c:v>
                </c:pt>
                <c:pt idx="320">
                  <c:v>107774</c:v>
                </c:pt>
                <c:pt idx="321">
                  <c:v>107774</c:v>
                </c:pt>
                <c:pt idx="322">
                  <c:v>107774</c:v>
                </c:pt>
                <c:pt idx="323">
                  <c:v>107774</c:v>
                </c:pt>
                <c:pt idx="324">
                  <c:v>107774</c:v>
                </c:pt>
                <c:pt idx="325">
                  <c:v>107774</c:v>
                </c:pt>
                <c:pt idx="326">
                  <c:v>107774</c:v>
                </c:pt>
                <c:pt idx="327">
                  <c:v>107774</c:v>
                </c:pt>
                <c:pt idx="328">
                  <c:v>107774</c:v>
                </c:pt>
                <c:pt idx="329">
                  <c:v>107774</c:v>
                </c:pt>
                <c:pt idx="330">
                  <c:v>107774</c:v>
                </c:pt>
                <c:pt idx="331">
                  <c:v>107774</c:v>
                </c:pt>
                <c:pt idx="332">
                  <c:v>107774</c:v>
                </c:pt>
                <c:pt idx="333">
                  <c:v>107774</c:v>
                </c:pt>
                <c:pt idx="334">
                  <c:v>107774</c:v>
                </c:pt>
                <c:pt idx="335">
                  <c:v>107774</c:v>
                </c:pt>
                <c:pt idx="336">
                  <c:v>107774</c:v>
                </c:pt>
                <c:pt idx="337">
                  <c:v>107774</c:v>
                </c:pt>
                <c:pt idx="338">
                  <c:v>107774</c:v>
                </c:pt>
                <c:pt idx="339">
                  <c:v>107774</c:v>
                </c:pt>
                <c:pt idx="340">
                  <c:v>107774</c:v>
                </c:pt>
                <c:pt idx="341">
                  <c:v>107774</c:v>
                </c:pt>
                <c:pt idx="342">
                  <c:v>107774</c:v>
                </c:pt>
                <c:pt idx="343">
                  <c:v>107774</c:v>
                </c:pt>
                <c:pt idx="344">
                  <c:v>107774</c:v>
                </c:pt>
                <c:pt idx="345">
                  <c:v>107774</c:v>
                </c:pt>
                <c:pt idx="346">
                  <c:v>107774</c:v>
                </c:pt>
                <c:pt idx="347">
                  <c:v>107774</c:v>
                </c:pt>
                <c:pt idx="348">
                  <c:v>107774</c:v>
                </c:pt>
                <c:pt idx="349">
                  <c:v>107774</c:v>
                </c:pt>
                <c:pt idx="350">
                  <c:v>107774</c:v>
                </c:pt>
                <c:pt idx="351">
                  <c:v>107774</c:v>
                </c:pt>
                <c:pt idx="352">
                  <c:v>107774</c:v>
                </c:pt>
                <c:pt idx="353">
                  <c:v>107774</c:v>
                </c:pt>
                <c:pt idx="354">
                  <c:v>107774</c:v>
                </c:pt>
                <c:pt idx="355">
                  <c:v>107774</c:v>
                </c:pt>
                <c:pt idx="356">
                  <c:v>107774</c:v>
                </c:pt>
                <c:pt idx="357">
                  <c:v>107774</c:v>
                </c:pt>
                <c:pt idx="358">
                  <c:v>107774</c:v>
                </c:pt>
                <c:pt idx="359">
                  <c:v>107774</c:v>
                </c:pt>
                <c:pt idx="360">
                  <c:v>107774</c:v>
                </c:pt>
                <c:pt idx="361">
                  <c:v>107774</c:v>
                </c:pt>
                <c:pt idx="362">
                  <c:v>107774</c:v>
                </c:pt>
                <c:pt idx="363">
                  <c:v>107774</c:v>
                </c:pt>
                <c:pt idx="364">
                  <c:v>106031</c:v>
                </c:pt>
                <c:pt idx="365">
                  <c:v>106031</c:v>
                </c:pt>
                <c:pt idx="366">
                  <c:v>106031</c:v>
                </c:pt>
                <c:pt idx="367">
                  <c:v>106031</c:v>
                </c:pt>
                <c:pt idx="368">
                  <c:v>106031</c:v>
                </c:pt>
                <c:pt idx="369">
                  <c:v>106031</c:v>
                </c:pt>
                <c:pt idx="370">
                  <c:v>106031</c:v>
                </c:pt>
                <c:pt idx="371">
                  <c:v>106031</c:v>
                </c:pt>
                <c:pt idx="372">
                  <c:v>106031</c:v>
                </c:pt>
                <c:pt idx="373">
                  <c:v>106031</c:v>
                </c:pt>
                <c:pt idx="374">
                  <c:v>106031</c:v>
                </c:pt>
                <c:pt idx="375">
                  <c:v>106031</c:v>
                </c:pt>
                <c:pt idx="376">
                  <c:v>106031</c:v>
                </c:pt>
                <c:pt idx="377">
                  <c:v>106031</c:v>
                </c:pt>
                <c:pt idx="378">
                  <c:v>106031</c:v>
                </c:pt>
                <c:pt idx="379">
                  <c:v>106031</c:v>
                </c:pt>
                <c:pt idx="380">
                  <c:v>106031</c:v>
                </c:pt>
                <c:pt idx="381">
                  <c:v>106031</c:v>
                </c:pt>
                <c:pt idx="382">
                  <c:v>106031</c:v>
                </c:pt>
                <c:pt idx="383">
                  <c:v>106031</c:v>
                </c:pt>
                <c:pt idx="384">
                  <c:v>106031</c:v>
                </c:pt>
                <c:pt idx="385">
                  <c:v>106031</c:v>
                </c:pt>
                <c:pt idx="386">
                  <c:v>106031</c:v>
                </c:pt>
                <c:pt idx="387">
                  <c:v>106031</c:v>
                </c:pt>
                <c:pt idx="388">
                  <c:v>106031</c:v>
                </c:pt>
                <c:pt idx="389">
                  <c:v>106031</c:v>
                </c:pt>
                <c:pt idx="390">
                  <c:v>106031</c:v>
                </c:pt>
                <c:pt idx="391">
                  <c:v>106031</c:v>
                </c:pt>
                <c:pt idx="392">
                  <c:v>106031</c:v>
                </c:pt>
                <c:pt idx="393">
                  <c:v>106031</c:v>
                </c:pt>
                <c:pt idx="394">
                  <c:v>106031</c:v>
                </c:pt>
                <c:pt idx="395">
                  <c:v>106031</c:v>
                </c:pt>
                <c:pt idx="396">
                  <c:v>106031</c:v>
                </c:pt>
                <c:pt idx="397">
                  <c:v>106031</c:v>
                </c:pt>
                <c:pt idx="398">
                  <c:v>106031</c:v>
                </c:pt>
                <c:pt idx="399">
                  <c:v>106031</c:v>
                </c:pt>
                <c:pt idx="400">
                  <c:v>106031</c:v>
                </c:pt>
                <c:pt idx="401">
                  <c:v>106031</c:v>
                </c:pt>
                <c:pt idx="402">
                  <c:v>106031</c:v>
                </c:pt>
                <c:pt idx="403">
                  <c:v>106031</c:v>
                </c:pt>
                <c:pt idx="404">
                  <c:v>106031</c:v>
                </c:pt>
                <c:pt idx="405">
                  <c:v>106031</c:v>
                </c:pt>
                <c:pt idx="406">
                  <c:v>106031</c:v>
                </c:pt>
                <c:pt idx="407">
                  <c:v>106031</c:v>
                </c:pt>
                <c:pt idx="408">
                  <c:v>106031</c:v>
                </c:pt>
                <c:pt idx="409">
                  <c:v>106031</c:v>
                </c:pt>
                <c:pt idx="410">
                  <c:v>106031</c:v>
                </c:pt>
                <c:pt idx="411">
                  <c:v>106031</c:v>
                </c:pt>
                <c:pt idx="412">
                  <c:v>106031</c:v>
                </c:pt>
                <c:pt idx="413">
                  <c:v>106031</c:v>
                </c:pt>
                <c:pt idx="414">
                  <c:v>106031</c:v>
                </c:pt>
                <c:pt idx="415">
                  <c:v>106031</c:v>
                </c:pt>
                <c:pt idx="416">
                  <c:v>106031</c:v>
                </c:pt>
                <c:pt idx="417">
                  <c:v>106031</c:v>
                </c:pt>
                <c:pt idx="418">
                  <c:v>106031</c:v>
                </c:pt>
                <c:pt idx="419">
                  <c:v>106031</c:v>
                </c:pt>
                <c:pt idx="420">
                  <c:v>106031</c:v>
                </c:pt>
                <c:pt idx="421">
                  <c:v>106031</c:v>
                </c:pt>
                <c:pt idx="422">
                  <c:v>106031</c:v>
                </c:pt>
                <c:pt idx="423">
                  <c:v>106031</c:v>
                </c:pt>
                <c:pt idx="424">
                  <c:v>106031</c:v>
                </c:pt>
                <c:pt idx="425">
                  <c:v>106031</c:v>
                </c:pt>
                <c:pt idx="426">
                  <c:v>106031</c:v>
                </c:pt>
                <c:pt idx="427">
                  <c:v>106031</c:v>
                </c:pt>
                <c:pt idx="428">
                  <c:v>106031</c:v>
                </c:pt>
                <c:pt idx="429">
                  <c:v>105032</c:v>
                </c:pt>
                <c:pt idx="430">
                  <c:v>105032</c:v>
                </c:pt>
                <c:pt idx="431">
                  <c:v>105032</c:v>
                </c:pt>
                <c:pt idx="432">
                  <c:v>105032</c:v>
                </c:pt>
                <c:pt idx="433">
                  <c:v>105032</c:v>
                </c:pt>
                <c:pt idx="434">
                  <c:v>105032</c:v>
                </c:pt>
                <c:pt idx="435">
                  <c:v>105032</c:v>
                </c:pt>
                <c:pt idx="436">
                  <c:v>105032</c:v>
                </c:pt>
                <c:pt idx="437">
                  <c:v>105032</c:v>
                </c:pt>
                <c:pt idx="438">
                  <c:v>104044</c:v>
                </c:pt>
                <c:pt idx="439">
                  <c:v>104044</c:v>
                </c:pt>
                <c:pt idx="440">
                  <c:v>104044</c:v>
                </c:pt>
                <c:pt idx="441">
                  <c:v>104044</c:v>
                </c:pt>
                <c:pt idx="442">
                  <c:v>104044</c:v>
                </c:pt>
                <c:pt idx="443">
                  <c:v>104044</c:v>
                </c:pt>
                <c:pt idx="444">
                  <c:v>104044</c:v>
                </c:pt>
                <c:pt idx="445">
                  <c:v>104044</c:v>
                </c:pt>
                <c:pt idx="446">
                  <c:v>104044</c:v>
                </c:pt>
                <c:pt idx="447">
                  <c:v>104044</c:v>
                </c:pt>
                <c:pt idx="448">
                  <c:v>104044</c:v>
                </c:pt>
                <c:pt idx="449">
                  <c:v>104044</c:v>
                </c:pt>
                <c:pt idx="450">
                  <c:v>104044</c:v>
                </c:pt>
                <c:pt idx="451">
                  <c:v>104044</c:v>
                </c:pt>
                <c:pt idx="452">
                  <c:v>104044</c:v>
                </c:pt>
                <c:pt idx="453">
                  <c:v>104044</c:v>
                </c:pt>
                <c:pt idx="454">
                  <c:v>104044</c:v>
                </c:pt>
                <c:pt idx="455">
                  <c:v>104044</c:v>
                </c:pt>
                <c:pt idx="456">
                  <c:v>104044</c:v>
                </c:pt>
                <c:pt idx="457">
                  <c:v>104044</c:v>
                </c:pt>
                <c:pt idx="458">
                  <c:v>104044</c:v>
                </c:pt>
                <c:pt idx="459">
                  <c:v>104044</c:v>
                </c:pt>
                <c:pt idx="460">
                  <c:v>104044</c:v>
                </c:pt>
                <c:pt idx="461">
                  <c:v>104044</c:v>
                </c:pt>
                <c:pt idx="462">
                  <c:v>104044</c:v>
                </c:pt>
                <c:pt idx="463">
                  <c:v>104044</c:v>
                </c:pt>
                <c:pt idx="464">
                  <c:v>104044</c:v>
                </c:pt>
                <c:pt idx="465">
                  <c:v>104044</c:v>
                </c:pt>
                <c:pt idx="466">
                  <c:v>104044</c:v>
                </c:pt>
                <c:pt idx="467">
                  <c:v>104044</c:v>
                </c:pt>
                <c:pt idx="468">
                  <c:v>104044</c:v>
                </c:pt>
                <c:pt idx="469">
                  <c:v>104044</c:v>
                </c:pt>
                <c:pt idx="470">
                  <c:v>104044</c:v>
                </c:pt>
                <c:pt idx="471">
                  <c:v>104044</c:v>
                </c:pt>
                <c:pt idx="472">
                  <c:v>104044</c:v>
                </c:pt>
                <c:pt idx="473">
                  <c:v>104044</c:v>
                </c:pt>
                <c:pt idx="474">
                  <c:v>104044</c:v>
                </c:pt>
                <c:pt idx="475">
                  <c:v>103951</c:v>
                </c:pt>
                <c:pt idx="476">
                  <c:v>103951</c:v>
                </c:pt>
                <c:pt idx="477">
                  <c:v>103951</c:v>
                </c:pt>
                <c:pt idx="478">
                  <c:v>103951</c:v>
                </c:pt>
                <c:pt idx="479">
                  <c:v>103951</c:v>
                </c:pt>
                <c:pt idx="480">
                  <c:v>103951</c:v>
                </c:pt>
                <c:pt idx="481">
                  <c:v>103951</c:v>
                </c:pt>
                <c:pt idx="482">
                  <c:v>103951</c:v>
                </c:pt>
                <c:pt idx="483">
                  <c:v>103951</c:v>
                </c:pt>
                <c:pt idx="484">
                  <c:v>103951</c:v>
                </c:pt>
                <c:pt idx="485">
                  <c:v>102474</c:v>
                </c:pt>
                <c:pt idx="486">
                  <c:v>102474</c:v>
                </c:pt>
                <c:pt idx="487">
                  <c:v>102474</c:v>
                </c:pt>
                <c:pt idx="488">
                  <c:v>102474</c:v>
                </c:pt>
                <c:pt idx="489">
                  <c:v>102474</c:v>
                </c:pt>
                <c:pt idx="490">
                  <c:v>102474</c:v>
                </c:pt>
                <c:pt idx="491">
                  <c:v>102474</c:v>
                </c:pt>
                <c:pt idx="492">
                  <c:v>102474</c:v>
                </c:pt>
                <c:pt idx="493">
                  <c:v>102474</c:v>
                </c:pt>
                <c:pt idx="494">
                  <c:v>102474</c:v>
                </c:pt>
                <c:pt idx="495">
                  <c:v>102474</c:v>
                </c:pt>
                <c:pt idx="496">
                  <c:v>102474</c:v>
                </c:pt>
                <c:pt idx="497">
                  <c:v>102474</c:v>
                </c:pt>
                <c:pt idx="498">
                  <c:v>102474</c:v>
                </c:pt>
                <c:pt idx="499">
                  <c:v>102474</c:v>
                </c:pt>
                <c:pt idx="500">
                  <c:v>102474</c:v>
                </c:pt>
                <c:pt idx="501">
                  <c:v>102474</c:v>
                </c:pt>
                <c:pt idx="502">
                  <c:v>102474</c:v>
                </c:pt>
                <c:pt idx="503">
                  <c:v>102474</c:v>
                </c:pt>
                <c:pt idx="504">
                  <c:v>102474</c:v>
                </c:pt>
                <c:pt idx="505">
                  <c:v>102474</c:v>
                </c:pt>
                <c:pt idx="506">
                  <c:v>102474</c:v>
                </c:pt>
                <c:pt idx="507">
                  <c:v>102474</c:v>
                </c:pt>
                <c:pt idx="508">
                  <c:v>102474</c:v>
                </c:pt>
                <c:pt idx="509">
                  <c:v>102474</c:v>
                </c:pt>
                <c:pt idx="510">
                  <c:v>102474</c:v>
                </c:pt>
                <c:pt idx="511">
                  <c:v>102474</c:v>
                </c:pt>
                <c:pt idx="512">
                  <c:v>102413</c:v>
                </c:pt>
                <c:pt idx="513">
                  <c:v>102413</c:v>
                </c:pt>
                <c:pt idx="514">
                  <c:v>102413</c:v>
                </c:pt>
                <c:pt idx="515">
                  <c:v>102413</c:v>
                </c:pt>
                <c:pt idx="516">
                  <c:v>102413</c:v>
                </c:pt>
                <c:pt idx="517">
                  <c:v>102413</c:v>
                </c:pt>
                <c:pt idx="518">
                  <c:v>102413</c:v>
                </c:pt>
                <c:pt idx="519">
                  <c:v>102413</c:v>
                </c:pt>
                <c:pt idx="520">
                  <c:v>102413</c:v>
                </c:pt>
                <c:pt idx="521">
                  <c:v>102413</c:v>
                </c:pt>
                <c:pt idx="522">
                  <c:v>102413</c:v>
                </c:pt>
                <c:pt idx="523">
                  <c:v>101746</c:v>
                </c:pt>
                <c:pt idx="524">
                  <c:v>101746</c:v>
                </c:pt>
                <c:pt idx="525">
                  <c:v>101746</c:v>
                </c:pt>
                <c:pt idx="526">
                  <c:v>101746</c:v>
                </c:pt>
                <c:pt idx="527">
                  <c:v>101746</c:v>
                </c:pt>
                <c:pt idx="528">
                  <c:v>101746</c:v>
                </c:pt>
                <c:pt idx="529">
                  <c:v>101746</c:v>
                </c:pt>
                <c:pt idx="530">
                  <c:v>101746</c:v>
                </c:pt>
                <c:pt idx="531">
                  <c:v>101746</c:v>
                </c:pt>
                <c:pt idx="532">
                  <c:v>101746</c:v>
                </c:pt>
                <c:pt idx="533">
                  <c:v>101746</c:v>
                </c:pt>
                <c:pt idx="534">
                  <c:v>101746</c:v>
                </c:pt>
                <c:pt idx="535">
                  <c:v>101746</c:v>
                </c:pt>
                <c:pt idx="536">
                  <c:v>101746</c:v>
                </c:pt>
                <c:pt idx="537">
                  <c:v>101746</c:v>
                </c:pt>
                <c:pt idx="538">
                  <c:v>101746</c:v>
                </c:pt>
                <c:pt idx="539">
                  <c:v>101746</c:v>
                </c:pt>
                <c:pt idx="540">
                  <c:v>101746</c:v>
                </c:pt>
                <c:pt idx="541">
                  <c:v>101546</c:v>
                </c:pt>
                <c:pt idx="542">
                  <c:v>101546</c:v>
                </c:pt>
                <c:pt idx="543">
                  <c:v>101546</c:v>
                </c:pt>
                <c:pt idx="544">
                  <c:v>100652</c:v>
                </c:pt>
                <c:pt idx="545">
                  <c:v>100652</c:v>
                </c:pt>
                <c:pt idx="546">
                  <c:v>100652</c:v>
                </c:pt>
                <c:pt idx="547">
                  <c:v>100652</c:v>
                </c:pt>
                <c:pt idx="548">
                  <c:v>100652</c:v>
                </c:pt>
                <c:pt idx="549">
                  <c:v>100652</c:v>
                </c:pt>
                <c:pt idx="550">
                  <c:v>100652</c:v>
                </c:pt>
                <c:pt idx="551">
                  <c:v>100652</c:v>
                </c:pt>
                <c:pt idx="552">
                  <c:v>100652</c:v>
                </c:pt>
                <c:pt idx="553">
                  <c:v>99975.6</c:v>
                </c:pt>
                <c:pt idx="554">
                  <c:v>99975.6</c:v>
                </c:pt>
                <c:pt idx="555">
                  <c:v>99751.6</c:v>
                </c:pt>
                <c:pt idx="556">
                  <c:v>99751.6</c:v>
                </c:pt>
                <c:pt idx="557">
                  <c:v>99751.6</c:v>
                </c:pt>
                <c:pt idx="558">
                  <c:v>99751.6</c:v>
                </c:pt>
                <c:pt idx="559">
                  <c:v>99751.6</c:v>
                </c:pt>
                <c:pt idx="560">
                  <c:v>99751.6</c:v>
                </c:pt>
                <c:pt idx="561">
                  <c:v>99751.6</c:v>
                </c:pt>
                <c:pt idx="562">
                  <c:v>99751.6</c:v>
                </c:pt>
                <c:pt idx="563">
                  <c:v>99751.6</c:v>
                </c:pt>
                <c:pt idx="564">
                  <c:v>99751.6</c:v>
                </c:pt>
                <c:pt idx="565">
                  <c:v>99751.6</c:v>
                </c:pt>
                <c:pt idx="566">
                  <c:v>99751.6</c:v>
                </c:pt>
                <c:pt idx="567">
                  <c:v>99751.6</c:v>
                </c:pt>
                <c:pt idx="568">
                  <c:v>99751.6</c:v>
                </c:pt>
                <c:pt idx="569">
                  <c:v>99751.6</c:v>
                </c:pt>
                <c:pt idx="570">
                  <c:v>99751.6</c:v>
                </c:pt>
                <c:pt idx="571">
                  <c:v>99751.6</c:v>
                </c:pt>
                <c:pt idx="572">
                  <c:v>99751.6</c:v>
                </c:pt>
                <c:pt idx="573">
                  <c:v>99751.6</c:v>
                </c:pt>
                <c:pt idx="574">
                  <c:v>99751.6</c:v>
                </c:pt>
                <c:pt idx="575">
                  <c:v>99751.6</c:v>
                </c:pt>
                <c:pt idx="576">
                  <c:v>99751.6</c:v>
                </c:pt>
                <c:pt idx="577">
                  <c:v>99751.6</c:v>
                </c:pt>
                <c:pt idx="578">
                  <c:v>99751.6</c:v>
                </c:pt>
                <c:pt idx="579">
                  <c:v>99751.6</c:v>
                </c:pt>
                <c:pt idx="580">
                  <c:v>99751.6</c:v>
                </c:pt>
                <c:pt idx="581">
                  <c:v>99751.6</c:v>
                </c:pt>
                <c:pt idx="582">
                  <c:v>99751.6</c:v>
                </c:pt>
                <c:pt idx="583">
                  <c:v>99751.6</c:v>
                </c:pt>
                <c:pt idx="584">
                  <c:v>99751.6</c:v>
                </c:pt>
                <c:pt idx="585">
                  <c:v>99751.6</c:v>
                </c:pt>
                <c:pt idx="586">
                  <c:v>99751.6</c:v>
                </c:pt>
                <c:pt idx="587">
                  <c:v>99751.6</c:v>
                </c:pt>
                <c:pt idx="588">
                  <c:v>99751.6</c:v>
                </c:pt>
                <c:pt idx="589">
                  <c:v>99751.6</c:v>
                </c:pt>
                <c:pt idx="590">
                  <c:v>99751.6</c:v>
                </c:pt>
                <c:pt idx="591">
                  <c:v>99751.6</c:v>
                </c:pt>
                <c:pt idx="592">
                  <c:v>99751.6</c:v>
                </c:pt>
                <c:pt idx="593">
                  <c:v>99751.6</c:v>
                </c:pt>
                <c:pt idx="594">
                  <c:v>99751.6</c:v>
                </c:pt>
                <c:pt idx="595">
                  <c:v>99751.6</c:v>
                </c:pt>
                <c:pt idx="596">
                  <c:v>99751.6</c:v>
                </c:pt>
                <c:pt idx="597">
                  <c:v>99751.6</c:v>
                </c:pt>
                <c:pt idx="598">
                  <c:v>99751.6</c:v>
                </c:pt>
                <c:pt idx="599">
                  <c:v>99751.6</c:v>
                </c:pt>
                <c:pt idx="600">
                  <c:v>99751.6</c:v>
                </c:pt>
                <c:pt idx="601">
                  <c:v>99751.6</c:v>
                </c:pt>
                <c:pt idx="602">
                  <c:v>99751.6</c:v>
                </c:pt>
                <c:pt idx="603">
                  <c:v>99751.6</c:v>
                </c:pt>
                <c:pt idx="604">
                  <c:v>99751.6</c:v>
                </c:pt>
                <c:pt idx="605">
                  <c:v>99751.6</c:v>
                </c:pt>
                <c:pt idx="606">
                  <c:v>99751.6</c:v>
                </c:pt>
                <c:pt idx="607">
                  <c:v>99751.6</c:v>
                </c:pt>
                <c:pt idx="608">
                  <c:v>99751.6</c:v>
                </c:pt>
                <c:pt idx="609">
                  <c:v>99751.6</c:v>
                </c:pt>
                <c:pt idx="610">
                  <c:v>99751.6</c:v>
                </c:pt>
                <c:pt idx="611">
                  <c:v>99751.6</c:v>
                </c:pt>
                <c:pt idx="612">
                  <c:v>99751.6</c:v>
                </c:pt>
                <c:pt idx="613">
                  <c:v>99751.6</c:v>
                </c:pt>
                <c:pt idx="614">
                  <c:v>99751.6</c:v>
                </c:pt>
                <c:pt idx="615">
                  <c:v>99751.6</c:v>
                </c:pt>
                <c:pt idx="616">
                  <c:v>99751.6</c:v>
                </c:pt>
                <c:pt idx="617">
                  <c:v>99751.6</c:v>
                </c:pt>
                <c:pt idx="618">
                  <c:v>99751.6</c:v>
                </c:pt>
                <c:pt idx="619">
                  <c:v>99751.6</c:v>
                </c:pt>
                <c:pt idx="620">
                  <c:v>99751.6</c:v>
                </c:pt>
                <c:pt idx="621">
                  <c:v>99751.6</c:v>
                </c:pt>
                <c:pt idx="622">
                  <c:v>99751.6</c:v>
                </c:pt>
                <c:pt idx="623">
                  <c:v>99751.6</c:v>
                </c:pt>
                <c:pt idx="624">
                  <c:v>99751.6</c:v>
                </c:pt>
                <c:pt idx="625">
                  <c:v>99751.6</c:v>
                </c:pt>
                <c:pt idx="626">
                  <c:v>99751.6</c:v>
                </c:pt>
                <c:pt idx="627">
                  <c:v>99751.6</c:v>
                </c:pt>
                <c:pt idx="628">
                  <c:v>99751.6</c:v>
                </c:pt>
                <c:pt idx="629">
                  <c:v>99751.6</c:v>
                </c:pt>
                <c:pt idx="630">
                  <c:v>99751.6</c:v>
                </c:pt>
                <c:pt idx="631">
                  <c:v>99751.6</c:v>
                </c:pt>
                <c:pt idx="632">
                  <c:v>99751.6</c:v>
                </c:pt>
                <c:pt idx="633">
                  <c:v>99751.6</c:v>
                </c:pt>
                <c:pt idx="634">
                  <c:v>99751.6</c:v>
                </c:pt>
                <c:pt idx="635">
                  <c:v>99751.6</c:v>
                </c:pt>
                <c:pt idx="636">
                  <c:v>99751.6</c:v>
                </c:pt>
                <c:pt idx="637">
                  <c:v>99751.6</c:v>
                </c:pt>
                <c:pt idx="638">
                  <c:v>99751.6</c:v>
                </c:pt>
                <c:pt idx="639">
                  <c:v>99751.6</c:v>
                </c:pt>
                <c:pt idx="640">
                  <c:v>99751.6</c:v>
                </c:pt>
                <c:pt idx="641">
                  <c:v>99751.6</c:v>
                </c:pt>
                <c:pt idx="642">
                  <c:v>99751.6</c:v>
                </c:pt>
                <c:pt idx="643">
                  <c:v>99751.6</c:v>
                </c:pt>
                <c:pt idx="644">
                  <c:v>99751.6</c:v>
                </c:pt>
                <c:pt idx="645">
                  <c:v>99751.6</c:v>
                </c:pt>
                <c:pt idx="646">
                  <c:v>99751.6</c:v>
                </c:pt>
                <c:pt idx="647">
                  <c:v>99751.6</c:v>
                </c:pt>
                <c:pt idx="648">
                  <c:v>99751.6</c:v>
                </c:pt>
                <c:pt idx="649">
                  <c:v>99751.6</c:v>
                </c:pt>
                <c:pt idx="650">
                  <c:v>99751.6</c:v>
                </c:pt>
                <c:pt idx="651">
                  <c:v>99751.6</c:v>
                </c:pt>
                <c:pt idx="652">
                  <c:v>99751.6</c:v>
                </c:pt>
                <c:pt idx="653">
                  <c:v>99751.6</c:v>
                </c:pt>
                <c:pt idx="654">
                  <c:v>99751.6</c:v>
                </c:pt>
                <c:pt idx="655">
                  <c:v>99751.6</c:v>
                </c:pt>
                <c:pt idx="656">
                  <c:v>99751.6</c:v>
                </c:pt>
                <c:pt idx="657">
                  <c:v>99751.6</c:v>
                </c:pt>
                <c:pt idx="658">
                  <c:v>99751.6</c:v>
                </c:pt>
                <c:pt idx="659">
                  <c:v>99751.6</c:v>
                </c:pt>
                <c:pt idx="660">
                  <c:v>99751.6</c:v>
                </c:pt>
                <c:pt idx="661">
                  <c:v>99751.6</c:v>
                </c:pt>
                <c:pt idx="662">
                  <c:v>99751.6</c:v>
                </c:pt>
                <c:pt idx="663">
                  <c:v>99751.6</c:v>
                </c:pt>
                <c:pt idx="664">
                  <c:v>99751.6</c:v>
                </c:pt>
                <c:pt idx="665">
                  <c:v>99751.6</c:v>
                </c:pt>
                <c:pt idx="666">
                  <c:v>99751.6</c:v>
                </c:pt>
                <c:pt idx="667">
                  <c:v>99751.6</c:v>
                </c:pt>
                <c:pt idx="668">
                  <c:v>99751.6</c:v>
                </c:pt>
                <c:pt idx="669">
                  <c:v>99751.6</c:v>
                </c:pt>
                <c:pt idx="670">
                  <c:v>99751.6</c:v>
                </c:pt>
                <c:pt idx="671">
                  <c:v>99751.6</c:v>
                </c:pt>
                <c:pt idx="672">
                  <c:v>99751.6</c:v>
                </c:pt>
                <c:pt idx="673">
                  <c:v>99751.6</c:v>
                </c:pt>
                <c:pt idx="674">
                  <c:v>99751.6</c:v>
                </c:pt>
                <c:pt idx="675">
                  <c:v>99751.6</c:v>
                </c:pt>
                <c:pt idx="676">
                  <c:v>99751.6</c:v>
                </c:pt>
                <c:pt idx="677">
                  <c:v>99751.6</c:v>
                </c:pt>
                <c:pt idx="678">
                  <c:v>99751.6</c:v>
                </c:pt>
                <c:pt idx="679">
                  <c:v>99751.6</c:v>
                </c:pt>
                <c:pt idx="680">
                  <c:v>99751.6</c:v>
                </c:pt>
                <c:pt idx="681">
                  <c:v>99751.6</c:v>
                </c:pt>
                <c:pt idx="682">
                  <c:v>99751.6</c:v>
                </c:pt>
                <c:pt idx="683">
                  <c:v>99751.6</c:v>
                </c:pt>
                <c:pt idx="684">
                  <c:v>99751.6</c:v>
                </c:pt>
                <c:pt idx="685">
                  <c:v>99751.6</c:v>
                </c:pt>
                <c:pt idx="686">
                  <c:v>99751.6</c:v>
                </c:pt>
                <c:pt idx="687">
                  <c:v>99751.6</c:v>
                </c:pt>
                <c:pt idx="688">
                  <c:v>99751.6</c:v>
                </c:pt>
                <c:pt idx="689">
                  <c:v>99751.6</c:v>
                </c:pt>
                <c:pt idx="690">
                  <c:v>99751.6</c:v>
                </c:pt>
                <c:pt idx="691">
                  <c:v>99751.6</c:v>
                </c:pt>
                <c:pt idx="692">
                  <c:v>99751.6</c:v>
                </c:pt>
                <c:pt idx="693">
                  <c:v>99751.6</c:v>
                </c:pt>
                <c:pt idx="694">
                  <c:v>99751.6</c:v>
                </c:pt>
                <c:pt idx="695">
                  <c:v>99751.6</c:v>
                </c:pt>
                <c:pt idx="696">
                  <c:v>99751.6</c:v>
                </c:pt>
                <c:pt idx="697">
                  <c:v>99751.6</c:v>
                </c:pt>
                <c:pt idx="698">
                  <c:v>99751.6</c:v>
                </c:pt>
                <c:pt idx="699">
                  <c:v>99751.6</c:v>
                </c:pt>
                <c:pt idx="700">
                  <c:v>99751.6</c:v>
                </c:pt>
                <c:pt idx="701">
                  <c:v>99751.6</c:v>
                </c:pt>
                <c:pt idx="702">
                  <c:v>99751.6</c:v>
                </c:pt>
                <c:pt idx="703">
                  <c:v>99751.6</c:v>
                </c:pt>
                <c:pt idx="704">
                  <c:v>99751.6</c:v>
                </c:pt>
                <c:pt idx="705">
                  <c:v>99751.6</c:v>
                </c:pt>
                <c:pt idx="706">
                  <c:v>99751.6</c:v>
                </c:pt>
                <c:pt idx="707">
                  <c:v>99751.6</c:v>
                </c:pt>
                <c:pt idx="708">
                  <c:v>99751.6</c:v>
                </c:pt>
                <c:pt idx="709">
                  <c:v>99751.6</c:v>
                </c:pt>
                <c:pt idx="710">
                  <c:v>99751.6</c:v>
                </c:pt>
                <c:pt idx="711">
                  <c:v>99751.6</c:v>
                </c:pt>
                <c:pt idx="712">
                  <c:v>99751.6</c:v>
                </c:pt>
                <c:pt idx="713">
                  <c:v>99751.6</c:v>
                </c:pt>
                <c:pt idx="714">
                  <c:v>98895.6</c:v>
                </c:pt>
                <c:pt idx="715">
                  <c:v>98895.6</c:v>
                </c:pt>
                <c:pt idx="716">
                  <c:v>98895.6</c:v>
                </c:pt>
                <c:pt idx="717">
                  <c:v>98895.6</c:v>
                </c:pt>
                <c:pt idx="718">
                  <c:v>98895.6</c:v>
                </c:pt>
                <c:pt idx="719">
                  <c:v>98895.6</c:v>
                </c:pt>
                <c:pt idx="720">
                  <c:v>98895.6</c:v>
                </c:pt>
                <c:pt idx="721">
                  <c:v>98895.6</c:v>
                </c:pt>
                <c:pt idx="722">
                  <c:v>98895.6</c:v>
                </c:pt>
                <c:pt idx="723">
                  <c:v>98895.6</c:v>
                </c:pt>
                <c:pt idx="724">
                  <c:v>98895.6</c:v>
                </c:pt>
                <c:pt idx="725">
                  <c:v>98895.6</c:v>
                </c:pt>
                <c:pt idx="726">
                  <c:v>98895.6</c:v>
                </c:pt>
                <c:pt idx="727">
                  <c:v>98895.6</c:v>
                </c:pt>
                <c:pt idx="728">
                  <c:v>98895.6</c:v>
                </c:pt>
                <c:pt idx="729">
                  <c:v>98895.6</c:v>
                </c:pt>
                <c:pt idx="730">
                  <c:v>98895.6</c:v>
                </c:pt>
                <c:pt idx="731">
                  <c:v>98895.6</c:v>
                </c:pt>
                <c:pt idx="732">
                  <c:v>98895.6</c:v>
                </c:pt>
                <c:pt idx="733">
                  <c:v>98895.6</c:v>
                </c:pt>
                <c:pt idx="734">
                  <c:v>98895.6</c:v>
                </c:pt>
                <c:pt idx="735">
                  <c:v>98895.6</c:v>
                </c:pt>
                <c:pt idx="736">
                  <c:v>98895.6</c:v>
                </c:pt>
                <c:pt idx="737">
                  <c:v>98895.6</c:v>
                </c:pt>
                <c:pt idx="738">
                  <c:v>98895.6</c:v>
                </c:pt>
                <c:pt idx="739">
                  <c:v>98895.6</c:v>
                </c:pt>
                <c:pt idx="740">
                  <c:v>98895.6</c:v>
                </c:pt>
                <c:pt idx="741">
                  <c:v>98895.6</c:v>
                </c:pt>
                <c:pt idx="742">
                  <c:v>98895.6</c:v>
                </c:pt>
                <c:pt idx="743">
                  <c:v>98895.6</c:v>
                </c:pt>
                <c:pt idx="744">
                  <c:v>98895.6</c:v>
                </c:pt>
                <c:pt idx="745">
                  <c:v>98895.6</c:v>
                </c:pt>
                <c:pt idx="746">
                  <c:v>98895.6</c:v>
                </c:pt>
                <c:pt idx="747">
                  <c:v>98895.6</c:v>
                </c:pt>
                <c:pt idx="748">
                  <c:v>98895.6</c:v>
                </c:pt>
                <c:pt idx="749">
                  <c:v>98895.6</c:v>
                </c:pt>
                <c:pt idx="750">
                  <c:v>98895.6</c:v>
                </c:pt>
                <c:pt idx="751">
                  <c:v>98895.6</c:v>
                </c:pt>
                <c:pt idx="752">
                  <c:v>98895.6</c:v>
                </c:pt>
                <c:pt idx="753">
                  <c:v>98895.6</c:v>
                </c:pt>
                <c:pt idx="754">
                  <c:v>98895.6</c:v>
                </c:pt>
                <c:pt idx="755">
                  <c:v>98895.6</c:v>
                </c:pt>
                <c:pt idx="756">
                  <c:v>98895.6</c:v>
                </c:pt>
                <c:pt idx="757">
                  <c:v>98895.6</c:v>
                </c:pt>
                <c:pt idx="758">
                  <c:v>98895.6</c:v>
                </c:pt>
                <c:pt idx="759">
                  <c:v>98895.6</c:v>
                </c:pt>
                <c:pt idx="760">
                  <c:v>98895.6</c:v>
                </c:pt>
                <c:pt idx="761">
                  <c:v>98895.6</c:v>
                </c:pt>
                <c:pt idx="762">
                  <c:v>98895.6</c:v>
                </c:pt>
                <c:pt idx="763">
                  <c:v>98895.6</c:v>
                </c:pt>
                <c:pt idx="764">
                  <c:v>98895.6</c:v>
                </c:pt>
                <c:pt idx="765">
                  <c:v>98895.6</c:v>
                </c:pt>
                <c:pt idx="766">
                  <c:v>98895.6</c:v>
                </c:pt>
                <c:pt idx="767">
                  <c:v>98895.6</c:v>
                </c:pt>
                <c:pt idx="768">
                  <c:v>98895.6</c:v>
                </c:pt>
                <c:pt idx="769">
                  <c:v>98895.6</c:v>
                </c:pt>
                <c:pt idx="770">
                  <c:v>98895.6</c:v>
                </c:pt>
                <c:pt idx="771">
                  <c:v>98895.6</c:v>
                </c:pt>
                <c:pt idx="772">
                  <c:v>95124.2</c:v>
                </c:pt>
                <c:pt idx="773">
                  <c:v>95124.2</c:v>
                </c:pt>
                <c:pt idx="774">
                  <c:v>95124.2</c:v>
                </c:pt>
                <c:pt idx="775">
                  <c:v>95124.2</c:v>
                </c:pt>
                <c:pt idx="776">
                  <c:v>95124.2</c:v>
                </c:pt>
                <c:pt idx="777">
                  <c:v>95124.2</c:v>
                </c:pt>
                <c:pt idx="778">
                  <c:v>95124.2</c:v>
                </c:pt>
                <c:pt idx="779">
                  <c:v>95124.2</c:v>
                </c:pt>
                <c:pt idx="780">
                  <c:v>95124.2</c:v>
                </c:pt>
                <c:pt idx="781">
                  <c:v>95124.2</c:v>
                </c:pt>
                <c:pt idx="782">
                  <c:v>95124.2</c:v>
                </c:pt>
                <c:pt idx="783">
                  <c:v>95124.2</c:v>
                </c:pt>
                <c:pt idx="784">
                  <c:v>95124.2</c:v>
                </c:pt>
                <c:pt idx="785">
                  <c:v>95124.2</c:v>
                </c:pt>
                <c:pt idx="786">
                  <c:v>95124.2</c:v>
                </c:pt>
                <c:pt idx="787">
                  <c:v>95124.2</c:v>
                </c:pt>
                <c:pt idx="788">
                  <c:v>95124.2</c:v>
                </c:pt>
                <c:pt idx="789">
                  <c:v>95124.2</c:v>
                </c:pt>
                <c:pt idx="790">
                  <c:v>95124.2</c:v>
                </c:pt>
                <c:pt idx="791">
                  <c:v>95124.2</c:v>
                </c:pt>
                <c:pt idx="792">
                  <c:v>95124.2</c:v>
                </c:pt>
                <c:pt idx="793">
                  <c:v>95124.2</c:v>
                </c:pt>
                <c:pt idx="794">
                  <c:v>95124.2</c:v>
                </c:pt>
                <c:pt idx="795">
                  <c:v>95124.2</c:v>
                </c:pt>
                <c:pt idx="796">
                  <c:v>95124.2</c:v>
                </c:pt>
                <c:pt idx="797">
                  <c:v>95124.2</c:v>
                </c:pt>
                <c:pt idx="798">
                  <c:v>95124.2</c:v>
                </c:pt>
                <c:pt idx="799">
                  <c:v>95124.2</c:v>
                </c:pt>
                <c:pt idx="800">
                  <c:v>95124.2</c:v>
                </c:pt>
                <c:pt idx="801">
                  <c:v>95124.2</c:v>
                </c:pt>
                <c:pt idx="802">
                  <c:v>95124.2</c:v>
                </c:pt>
                <c:pt idx="803">
                  <c:v>95124.2</c:v>
                </c:pt>
                <c:pt idx="804">
                  <c:v>95124.2</c:v>
                </c:pt>
                <c:pt idx="805">
                  <c:v>95124.2</c:v>
                </c:pt>
                <c:pt idx="806">
                  <c:v>95124.2</c:v>
                </c:pt>
                <c:pt idx="807">
                  <c:v>95124.2</c:v>
                </c:pt>
                <c:pt idx="808">
                  <c:v>95124.2</c:v>
                </c:pt>
                <c:pt idx="809">
                  <c:v>95124.2</c:v>
                </c:pt>
                <c:pt idx="810">
                  <c:v>95124.2</c:v>
                </c:pt>
                <c:pt idx="811">
                  <c:v>95124.2</c:v>
                </c:pt>
                <c:pt idx="812">
                  <c:v>95124.2</c:v>
                </c:pt>
                <c:pt idx="813">
                  <c:v>95124.2</c:v>
                </c:pt>
                <c:pt idx="814">
                  <c:v>95124.2</c:v>
                </c:pt>
                <c:pt idx="815">
                  <c:v>95124.2</c:v>
                </c:pt>
                <c:pt idx="816">
                  <c:v>95124.2</c:v>
                </c:pt>
                <c:pt idx="817">
                  <c:v>95124.2</c:v>
                </c:pt>
                <c:pt idx="818">
                  <c:v>95124.2</c:v>
                </c:pt>
                <c:pt idx="819">
                  <c:v>95124.2</c:v>
                </c:pt>
                <c:pt idx="820">
                  <c:v>95124.2</c:v>
                </c:pt>
                <c:pt idx="821">
                  <c:v>95124.2</c:v>
                </c:pt>
                <c:pt idx="822">
                  <c:v>95124.2</c:v>
                </c:pt>
                <c:pt idx="823">
                  <c:v>95124.2</c:v>
                </c:pt>
                <c:pt idx="824">
                  <c:v>95124.2</c:v>
                </c:pt>
                <c:pt idx="825">
                  <c:v>92209.8</c:v>
                </c:pt>
                <c:pt idx="826">
                  <c:v>92209.8</c:v>
                </c:pt>
                <c:pt idx="827">
                  <c:v>92209.8</c:v>
                </c:pt>
                <c:pt idx="828">
                  <c:v>92209.8</c:v>
                </c:pt>
                <c:pt idx="829">
                  <c:v>91595.7</c:v>
                </c:pt>
                <c:pt idx="830">
                  <c:v>91595.7</c:v>
                </c:pt>
                <c:pt idx="831">
                  <c:v>91595.7</c:v>
                </c:pt>
                <c:pt idx="832">
                  <c:v>91595.7</c:v>
                </c:pt>
                <c:pt idx="833">
                  <c:v>91595.7</c:v>
                </c:pt>
                <c:pt idx="834">
                  <c:v>91595.7</c:v>
                </c:pt>
                <c:pt idx="835">
                  <c:v>91595.7</c:v>
                </c:pt>
                <c:pt idx="836">
                  <c:v>91595.7</c:v>
                </c:pt>
                <c:pt idx="837">
                  <c:v>91595.7</c:v>
                </c:pt>
                <c:pt idx="838">
                  <c:v>91595.7</c:v>
                </c:pt>
                <c:pt idx="839">
                  <c:v>91595.7</c:v>
                </c:pt>
                <c:pt idx="840">
                  <c:v>91595.7</c:v>
                </c:pt>
                <c:pt idx="841">
                  <c:v>91595.7</c:v>
                </c:pt>
                <c:pt idx="842">
                  <c:v>91595.7</c:v>
                </c:pt>
                <c:pt idx="843">
                  <c:v>91595.7</c:v>
                </c:pt>
                <c:pt idx="844">
                  <c:v>91595.7</c:v>
                </c:pt>
                <c:pt idx="845">
                  <c:v>91595.7</c:v>
                </c:pt>
                <c:pt idx="846">
                  <c:v>91595.7</c:v>
                </c:pt>
                <c:pt idx="847">
                  <c:v>91595.7</c:v>
                </c:pt>
                <c:pt idx="848">
                  <c:v>91595.7</c:v>
                </c:pt>
                <c:pt idx="849">
                  <c:v>91595.7</c:v>
                </c:pt>
                <c:pt idx="850">
                  <c:v>91595.7</c:v>
                </c:pt>
                <c:pt idx="851">
                  <c:v>91595.7</c:v>
                </c:pt>
                <c:pt idx="852">
                  <c:v>91595.7</c:v>
                </c:pt>
                <c:pt idx="853">
                  <c:v>91595.7</c:v>
                </c:pt>
                <c:pt idx="854">
                  <c:v>91595.7</c:v>
                </c:pt>
                <c:pt idx="855">
                  <c:v>91595.7</c:v>
                </c:pt>
                <c:pt idx="856">
                  <c:v>91595.7</c:v>
                </c:pt>
                <c:pt idx="857">
                  <c:v>91595.7</c:v>
                </c:pt>
                <c:pt idx="858">
                  <c:v>91595.7</c:v>
                </c:pt>
                <c:pt idx="859">
                  <c:v>91595.7</c:v>
                </c:pt>
                <c:pt idx="860">
                  <c:v>91595.7</c:v>
                </c:pt>
                <c:pt idx="861">
                  <c:v>91595.7</c:v>
                </c:pt>
                <c:pt idx="862">
                  <c:v>91595.7</c:v>
                </c:pt>
                <c:pt idx="863">
                  <c:v>91595.7</c:v>
                </c:pt>
                <c:pt idx="864">
                  <c:v>91595.7</c:v>
                </c:pt>
                <c:pt idx="865">
                  <c:v>91595.7</c:v>
                </c:pt>
                <c:pt idx="866">
                  <c:v>91595.7</c:v>
                </c:pt>
                <c:pt idx="867">
                  <c:v>91233.7</c:v>
                </c:pt>
                <c:pt idx="868">
                  <c:v>90205.6</c:v>
                </c:pt>
                <c:pt idx="869">
                  <c:v>90205.6</c:v>
                </c:pt>
                <c:pt idx="870">
                  <c:v>89987.4</c:v>
                </c:pt>
                <c:pt idx="871">
                  <c:v>89987.4</c:v>
                </c:pt>
                <c:pt idx="872">
                  <c:v>88601.2</c:v>
                </c:pt>
                <c:pt idx="873">
                  <c:v>88601.2</c:v>
                </c:pt>
                <c:pt idx="874">
                  <c:v>88601.2</c:v>
                </c:pt>
                <c:pt idx="875">
                  <c:v>88601.2</c:v>
                </c:pt>
                <c:pt idx="876">
                  <c:v>88601.2</c:v>
                </c:pt>
                <c:pt idx="877">
                  <c:v>88601.2</c:v>
                </c:pt>
                <c:pt idx="878">
                  <c:v>88601.2</c:v>
                </c:pt>
                <c:pt idx="879">
                  <c:v>88601.2</c:v>
                </c:pt>
                <c:pt idx="880">
                  <c:v>88601.2</c:v>
                </c:pt>
                <c:pt idx="881">
                  <c:v>88601.2</c:v>
                </c:pt>
                <c:pt idx="882">
                  <c:v>88601.2</c:v>
                </c:pt>
                <c:pt idx="883">
                  <c:v>88601.2</c:v>
                </c:pt>
                <c:pt idx="884">
                  <c:v>88601.2</c:v>
                </c:pt>
                <c:pt idx="885">
                  <c:v>88601.2</c:v>
                </c:pt>
                <c:pt idx="886">
                  <c:v>88601.2</c:v>
                </c:pt>
                <c:pt idx="887">
                  <c:v>88601.2</c:v>
                </c:pt>
                <c:pt idx="888">
                  <c:v>88601.2</c:v>
                </c:pt>
                <c:pt idx="889">
                  <c:v>88601.2</c:v>
                </c:pt>
                <c:pt idx="890">
                  <c:v>88601.2</c:v>
                </c:pt>
                <c:pt idx="891">
                  <c:v>88601.2</c:v>
                </c:pt>
                <c:pt idx="892">
                  <c:v>88601.2</c:v>
                </c:pt>
                <c:pt idx="893">
                  <c:v>88601.2</c:v>
                </c:pt>
                <c:pt idx="894">
                  <c:v>88601.2</c:v>
                </c:pt>
                <c:pt idx="895">
                  <c:v>88601.2</c:v>
                </c:pt>
                <c:pt idx="896">
                  <c:v>88601.2</c:v>
                </c:pt>
                <c:pt idx="897">
                  <c:v>88601.2</c:v>
                </c:pt>
                <c:pt idx="898">
                  <c:v>88601.2</c:v>
                </c:pt>
                <c:pt idx="899">
                  <c:v>88601.2</c:v>
                </c:pt>
                <c:pt idx="900">
                  <c:v>88601.2</c:v>
                </c:pt>
                <c:pt idx="901">
                  <c:v>88601.2</c:v>
                </c:pt>
                <c:pt idx="902">
                  <c:v>88601.2</c:v>
                </c:pt>
                <c:pt idx="903">
                  <c:v>88601.2</c:v>
                </c:pt>
                <c:pt idx="904">
                  <c:v>88601.2</c:v>
                </c:pt>
                <c:pt idx="905">
                  <c:v>88601.2</c:v>
                </c:pt>
                <c:pt idx="906">
                  <c:v>88601.2</c:v>
                </c:pt>
                <c:pt idx="907">
                  <c:v>88601.2</c:v>
                </c:pt>
                <c:pt idx="908">
                  <c:v>88601.2</c:v>
                </c:pt>
                <c:pt idx="909">
                  <c:v>88601.2</c:v>
                </c:pt>
                <c:pt idx="910">
                  <c:v>88601.2</c:v>
                </c:pt>
                <c:pt idx="911">
                  <c:v>88601.2</c:v>
                </c:pt>
                <c:pt idx="912">
                  <c:v>88601.2</c:v>
                </c:pt>
                <c:pt idx="913">
                  <c:v>88601.2</c:v>
                </c:pt>
                <c:pt idx="914">
                  <c:v>88601.2</c:v>
                </c:pt>
                <c:pt idx="915">
                  <c:v>88601.2</c:v>
                </c:pt>
                <c:pt idx="916">
                  <c:v>88601.2</c:v>
                </c:pt>
                <c:pt idx="917">
                  <c:v>88601.2</c:v>
                </c:pt>
                <c:pt idx="918">
                  <c:v>88601.2</c:v>
                </c:pt>
                <c:pt idx="919">
                  <c:v>88601.2</c:v>
                </c:pt>
                <c:pt idx="920">
                  <c:v>88601.2</c:v>
                </c:pt>
                <c:pt idx="921">
                  <c:v>88601.2</c:v>
                </c:pt>
                <c:pt idx="922">
                  <c:v>88601.2</c:v>
                </c:pt>
                <c:pt idx="923">
                  <c:v>88601.2</c:v>
                </c:pt>
                <c:pt idx="924">
                  <c:v>88601.2</c:v>
                </c:pt>
                <c:pt idx="925">
                  <c:v>88601.2</c:v>
                </c:pt>
                <c:pt idx="926">
                  <c:v>88601.2</c:v>
                </c:pt>
                <c:pt idx="927">
                  <c:v>88601.2</c:v>
                </c:pt>
                <c:pt idx="928">
                  <c:v>88601.2</c:v>
                </c:pt>
                <c:pt idx="929">
                  <c:v>88601.2</c:v>
                </c:pt>
                <c:pt idx="930">
                  <c:v>88601.2</c:v>
                </c:pt>
                <c:pt idx="931">
                  <c:v>88601.2</c:v>
                </c:pt>
                <c:pt idx="932">
                  <c:v>88601.2</c:v>
                </c:pt>
                <c:pt idx="933">
                  <c:v>88601.2</c:v>
                </c:pt>
                <c:pt idx="934">
                  <c:v>88601.2</c:v>
                </c:pt>
                <c:pt idx="935">
                  <c:v>88601.2</c:v>
                </c:pt>
                <c:pt idx="936">
                  <c:v>88601.2</c:v>
                </c:pt>
                <c:pt idx="937">
                  <c:v>88601.2</c:v>
                </c:pt>
                <c:pt idx="938">
                  <c:v>88601.2</c:v>
                </c:pt>
                <c:pt idx="939">
                  <c:v>88601.2</c:v>
                </c:pt>
                <c:pt idx="940">
                  <c:v>88601.2</c:v>
                </c:pt>
                <c:pt idx="941">
                  <c:v>88601.2</c:v>
                </c:pt>
                <c:pt idx="942">
                  <c:v>88601.2</c:v>
                </c:pt>
                <c:pt idx="943">
                  <c:v>88601.2</c:v>
                </c:pt>
                <c:pt idx="944">
                  <c:v>88601.2</c:v>
                </c:pt>
                <c:pt idx="945">
                  <c:v>88601.2</c:v>
                </c:pt>
                <c:pt idx="946">
                  <c:v>88601.2</c:v>
                </c:pt>
                <c:pt idx="947">
                  <c:v>88601.2</c:v>
                </c:pt>
                <c:pt idx="948">
                  <c:v>88601.2</c:v>
                </c:pt>
                <c:pt idx="949">
                  <c:v>88601.2</c:v>
                </c:pt>
                <c:pt idx="950">
                  <c:v>88601.2</c:v>
                </c:pt>
                <c:pt idx="951">
                  <c:v>88601.2</c:v>
                </c:pt>
                <c:pt idx="952">
                  <c:v>88601.2</c:v>
                </c:pt>
                <c:pt idx="953">
                  <c:v>88601.2</c:v>
                </c:pt>
                <c:pt idx="954">
                  <c:v>88601.2</c:v>
                </c:pt>
                <c:pt idx="955">
                  <c:v>88601.2</c:v>
                </c:pt>
                <c:pt idx="956">
                  <c:v>88601.2</c:v>
                </c:pt>
                <c:pt idx="957">
                  <c:v>88601.2</c:v>
                </c:pt>
                <c:pt idx="958">
                  <c:v>88601.2</c:v>
                </c:pt>
                <c:pt idx="959">
                  <c:v>88601.2</c:v>
                </c:pt>
                <c:pt idx="960">
                  <c:v>88601.2</c:v>
                </c:pt>
                <c:pt idx="961">
                  <c:v>88601.2</c:v>
                </c:pt>
                <c:pt idx="962">
                  <c:v>88601.2</c:v>
                </c:pt>
                <c:pt idx="963">
                  <c:v>88601.2</c:v>
                </c:pt>
                <c:pt idx="964">
                  <c:v>88601.2</c:v>
                </c:pt>
                <c:pt idx="965">
                  <c:v>88601.2</c:v>
                </c:pt>
                <c:pt idx="966">
                  <c:v>88601.2</c:v>
                </c:pt>
                <c:pt idx="967">
                  <c:v>88601.2</c:v>
                </c:pt>
                <c:pt idx="968">
                  <c:v>88601.2</c:v>
                </c:pt>
                <c:pt idx="969">
                  <c:v>88601.2</c:v>
                </c:pt>
                <c:pt idx="970">
                  <c:v>88601.2</c:v>
                </c:pt>
                <c:pt idx="971">
                  <c:v>88601.2</c:v>
                </c:pt>
                <c:pt idx="972">
                  <c:v>88601.2</c:v>
                </c:pt>
                <c:pt idx="973">
                  <c:v>88601.2</c:v>
                </c:pt>
                <c:pt idx="974">
                  <c:v>88601.2</c:v>
                </c:pt>
                <c:pt idx="975">
                  <c:v>88601.2</c:v>
                </c:pt>
                <c:pt idx="976">
                  <c:v>88601.2</c:v>
                </c:pt>
                <c:pt idx="977">
                  <c:v>88601.2</c:v>
                </c:pt>
                <c:pt idx="978">
                  <c:v>88601.2</c:v>
                </c:pt>
                <c:pt idx="979">
                  <c:v>88601.2</c:v>
                </c:pt>
                <c:pt idx="980">
                  <c:v>88601.2</c:v>
                </c:pt>
                <c:pt idx="981">
                  <c:v>88601.2</c:v>
                </c:pt>
                <c:pt idx="982">
                  <c:v>88601.2</c:v>
                </c:pt>
                <c:pt idx="983">
                  <c:v>88601.2</c:v>
                </c:pt>
                <c:pt idx="984">
                  <c:v>88601.2</c:v>
                </c:pt>
                <c:pt idx="985">
                  <c:v>88601.2</c:v>
                </c:pt>
                <c:pt idx="986">
                  <c:v>88601.2</c:v>
                </c:pt>
                <c:pt idx="987">
                  <c:v>88601.2</c:v>
                </c:pt>
                <c:pt idx="988">
                  <c:v>88601.2</c:v>
                </c:pt>
                <c:pt idx="989">
                  <c:v>88601.2</c:v>
                </c:pt>
                <c:pt idx="990">
                  <c:v>88601.2</c:v>
                </c:pt>
                <c:pt idx="991">
                  <c:v>88601.2</c:v>
                </c:pt>
                <c:pt idx="992">
                  <c:v>88601.2</c:v>
                </c:pt>
                <c:pt idx="993">
                  <c:v>88601.2</c:v>
                </c:pt>
                <c:pt idx="994">
                  <c:v>88601.2</c:v>
                </c:pt>
                <c:pt idx="995">
                  <c:v>88601.2</c:v>
                </c:pt>
                <c:pt idx="996">
                  <c:v>88601.2</c:v>
                </c:pt>
                <c:pt idx="997">
                  <c:v>88601.2</c:v>
                </c:pt>
                <c:pt idx="998">
                  <c:v>88601.2</c:v>
                </c:pt>
                <c:pt idx="999">
                  <c:v>88601.2</c:v>
                </c:pt>
                <c:pt idx="1000">
                  <c:v>88601.2</c:v>
                </c:pt>
                <c:pt idx="1001">
                  <c:v>88601.2</c:v>
                </c:pt>
                <c:pt idx="1002">
                  <c:v>88601.2</c:v>
                </c:pt>
                <c:pt idx="1003">
                  <c:v>88601.2</c:v>
                </c:pt>
                <c:pt idx="1004">
                  <c:v>88601.2</c:v>
                </c:pt>
                <c:pt idx="1005">
                  <c:v>88601.2</c:v>
                </c:pt>
                <c:pt idx="1006">
                  <c:v>88601.2</c:v>
                </c:pt>
                <c:pt idx="1007">
                  <c:v>88601.2</c:v>
                </c:pt>
                <c:pt idx="1008">
                  <c:v>88601.2</c:v>
                </c:pt>
                <c:pt idx="1009">
                  <c:v>88601.2</c:v>
                </c:pt>
                <c:pt idx="1010">
                  <c:v>88601.2</c:v>
                </c:pt>
                <c:pt idx="1011">
                  <c:v>88601.2</c:v>
                </c:pt>
                <c:pt idx="1012">
                  <c:v>88601.2</c:v>
                </c:pt>
                <c:pt idx="1013">
                  <c:v>88601.2</c:v>
                </c:pt>
                <c:pt idx="1014">
                  <c:v>88601.2</c:v>
                </c:pt>
                <c:pt idx="1015">
                  <c:v>88601.2</c:v>
                </c:pt>
                <c:pt idx="1016">
                  <c:v>88601.2</c:v>
                </c:pt>
                <c:pt idx="1017">
                  <c:v>88601.2</c:v>
                </c:pt>
                <c:pt idx="1018">
                  <c:v>88601.2</c:v>
                </c:pt>
                <c:pt idx="1019">
                  <c:v>88601.2</c:v>
                </c:pt>
                <c:pt idx="1020">
                  <c:v>88601.2</c:v>
                </c:pt>
                <c:pt idx="1021">
                  <c:v>88601.2</c:v>
                </c:pt>
                <c:pt idx="1022">
                  <c:v>88601.2</c:v>
                </c:pt>
                <c:pt idx="1023">
                  <c:v>88601.2</c:v>
                </c:pt>
                <c:pt idx="1024">
                  <c:v>88601.2</c:v>
                </c:pt>
                <c:pt idx="1025">
                  <c:v>88601.2</c:v>
                </c:pt>
                <c:pt idx="1026">
                  <c:v>88601.2</c:v>
                </c:pt>
                <c:pt idx="1027">
                  <c:v>88601.2</c:v>
                </c:pt>
                <c:pt idx="1028">
                  <c:v>88601.2</c:v>
                </c:pt>
                <c:pt idx="1029">
                  <c:v>88601.2</c:v>
                </c:pt>
                <c:pt idx="1030">
                  <c:v>88601.2</c:v>
                </c:pt>
                <c:pt idx="1031">
                  <c:v>88601.2</c:v>
                </c:pt>
                <c:pt idx="1032">
                  <c:v>88601.2</c:v>
                </c:pt>
                <c:pt idx="1033">
                  <c:v>88601.2</c:v>
                </c:pt>
                <c:pt idx="1034">
                  <c:v>88601.2</c:v>
                </c:pt>
                <c:pt idx="1035">
                  <c:v>88601.2</c:v>
                </c:pt>
                <c:pt idx="1036">
                  <c:v>88601.2</c:v>
                </c:pt>
                <c:pt idx="1037">
                  <c:v>88601.2</c:v>
                </c:pt>
                <c:pt idx="1038">
                  <c:v>88601.2</c:v>
                </c:pt>
                <c:pt idx="1039">
                  <c:v>88601.2</c:v>
                </c:pt>
                <c:pt idx="1040">
                  <c:v>88601.2</c:v>
                </c:pt>
                <c:pt idx="1041">
                  <c:v>88601.2</c:v>
                </c:pt>
                <c:pt idx="1042">
                  <c:v>88601.2</c:v>
                </c:pt>
                <c:pt idx="1043">
                  <c:v>88601.2</c:v>
                </c:pt>
                <c:pt idx="1044">
                  <c:v>88601.2</c:v>
                </c:pt>
                <c:pt idx="1045">
                  <c:v>88601.2</c:v>
                </c:pt>
                <c:pt idx="1046">
                  <c:v>88601.2</c:v>
                </c:pt>
                <c:pt idx="1047">
                  <c:v>88601.2</c:v>
                </c:pt>
                <c:pt idx="1048">
                  <c:v>88601.2</c:v>
                </c:pt>
                <c:pt idx="1049">
                  <c:v>88601.2</c:v>
                </c:pt>
                <c:pt idx="1050">
                  <c:v>88601.2</c:v>
                </c:pt>
                <c:pt idx="1051">
                  <c:v>88601.2</c:v>
                </c:pt>
                <c:pt idx="1052">
                  <c:v>88601.2</c:v>
                </c:pt>
                <c:pt idx="1053">
                  <c:v>88601.2</c:v>
                </c:pt>
                <c:pt idx="1054">
                  <c:v>88601.2</c:v>
                </c:pt>
                <c:pt idx="1055">
                  <c:v>88601.2</c:v>
                </c:pt>
                <c:pt idx="1056">
                  <c:v>88601.2</c:v>
                </c:pt>
                <c:pt idx="1057">
                  <c:v>88601.2</c:v>
                </c:pt>
                <c:pt idx="1058">
                  <c:v>88601.2</c:v>
                </c:pt>
                <c:pt idx="1059">
                  <c:v>88601.2</c:v>
                </c:pt>
                <c:pt idx="1060">
                  <c:v>88601.2</c:v>
                </c:pt>
                <c:pt idx="1061">
                  <c:v>88601.2</c:v>
                </c:pt>
                <c:pt idx="1062">
                  <c:v>88601.2</c:v>
                </c:pt>
                <c:pt idx="1063">
                  <c:v>88601.2</c:v>
                </c:pt>
                <c:pt idx="1064">
                  <c:v>88601.2</c:v>
                </c:pt>
                <c:pt idx="1065">
                  <c:v>88601.2</c:v>
                </c:pt>
                <c:pt idx="1066">
                  <c:v>88601.2</c:v>
                </c:pt>
                <c:pt idx="1067">
                  <c:v>88601.2</c:v>
                </c:pt>
                <c:pt idx="1068">
                  <c:v>88601.2</c:v>
                </c:pt>
                <c:pt idx="1069">
                  <c:v>88601.2</c:v>
                </c:pt>
                <c:pt idx="1070">
                  <c:v>88601.2</c:v>
                </c:pt>
                <c:pt idx="1071">
                  <c:v>88601.2</c:v>
                </c:pt>
                <c:pt idx="1072">
                  <c:v>88601.2</c:v>
                </c:pt>
                <c:pt idx="1073">
                  <c:v>88601.2</c:v>
                </c:pt>
                <c:pt idx="1074">
                  <c:v>88601.2</c:v>
                </c:pt>
                <c:pt idx="1075">
                  <c:v>88601.2</c:v>
                </c:pt>
                <c:pt idx="1076">
                  <c:v>88601.2</c:v>
                </c:pt>
                <c:pt idx="1077">
                  <c:v>88601.2</c:v>
                </c:pt>
                <c:pt idx="1078">
                  <c:v>88601.2</c:v>
                </c:pt>
                <c:pt idx="1079">
                  <c:v>88601.2</c:v>
                </c:pt>
                <c:pt idx="1080">
                  <c:v>88601.2</c:v>
                </c:pt>
                <c:pt idx="1081">
                  <c:v>88601.2</c:v>
                </c:pt>
                <c:pt idx="1082">
                  <c:v>88601.2</c:v>
                </c:pt>
                <c:pt idx="1083">
                  <c:v>88601.2</c:v>
                </c:pt>
                <c:pt idx="1084">
                  <c:v>88601.2</c:v>
                </c:pt>
                <c:pt idx="1085">
                  <c:v>88601.2</c:v>
                </c:pt>
                <c:pt idx="1086">
                  <c:v>88601.2</c:v>
                </c:pt>
                <c:pt idx="1087">
                  <c:v>88601.2</c:v>
                </c:pt>
                <c:pt idx="1088">
                  <c:v>88601.2</c:v>
                </c:pt>
                <c:pt idx="1089">
                  <c:v>88601.2</c:v>
                </c:pt>
                <c:pt idx="1090">
                  <c:v>88601.2</c:v>
                </c:pt>
                <c:pt idx="1091">
                  <c:v>88601.2</c:v>
                </c:pt>
                <c:pt idx="1092">
                  <c:v>88601.2</c:v>
                </c:pt>
                <c:pt idx="1093">
                  <c:v>88601.2</c:v>
                </c:pt>
                <c:pt idx="1094">
                  <c:v>88601.2</c:v>
                </c:pt>
                <c:pt idx="1095">
                  <c:v>88601.2</c:v>
                </c:pt>
                <c:pt idx="1096">
                  <c:v>88601.2</c:v>
                </c:pt>
                <c:pt idx="1097">
                  <c:v>88601.2</c:v>
                </c:pt>
                <c:pt idx="1098">
                  <c:v>88601.2</c:v>
                </c:pt>
                <c:pt idx="1099">
                  <c:v>88601.2</c:v>
                </c:pt>
                <c:pt idx="1100">
                  <c:v>88601.2</c:v>
                </c:pt>
                <c:pt idx="1101">
                  <c:v>88601.2</c:v>
                </c:pt>
                <c:pt idx="1102">
                  <c:v>88601.2</c:v>
                </c:pt>
                <c:pt idx="1103">
                  <c:v>88601.2</c:v>
                </c:pt>
                <c:pt idx="1104">
                  <c:v>88601.2</c:v>
                </c:pt>
                <c:pt idx="1105">
                  <c:v>88601.2</c:v>
                </c:pt>
                <c:pt idx="1106">
                  <c:v>88601.2</c:v>
                </c:pt>
                <c:pt idx="1107">
                  <c:v>88601.2</c:v>
                </c:pt>
                <c:pt idx="1108">
                  <c:v>88601.2</c:v>
                </c:pt>
                <c:pt idx="1109">
                  <c:v>88601.2</c:v>
                </c:pt>
                <c:pt idx="1110">
                  <c:v>88601.2</c:v>
                </c:pt>
                <c:pt idx="1111">
                  <c:v>88601.2</c:v>
                </c:pt>
                <c:pt idx="1112">
                  <c:v>88601.2</c:v>
                </c:pt>
                <c:pt idx="1113">
                  <c:v>88601.2</c:v>
                </c:pt>
                <c:pt idx="1114">
                  <c:v>88601.2</c:v>
                </c:pt>
                <c:pt idx="1115">
                  <c:v>88601.2</c:v>
                </c:pt>
                <c:pt idx="1116">
                  <c:v>88601.2</c:v>
                </c:pt>
                <c:pt idx="1117">
                  <c:v>88601.2</c:v>
                </c:pt>
                <c:pt idx="1118">
                  <c:v>88601.2</c:v>
                </c:pt>
                <c:pt idx="1119">
                  <c:v>88601.2</c:v>
                </c:pt>
                <c:pt idx="1120">
                  <c:v>88601.2</c:v>
                </c:pt>
                <c:pt idx="1121">
                  <c:v>88601.2</c:v>
                </c:pt>
                <c:pt idx="1122">
                  <c:v>88601.2</c:v>
                </c:pt>
                <c:pt idx="1123">
                  <c:v>88601.2</c:v>
                </c:pt>
                <c:pt idx="1124">
                  <c:v>88601.2</c:v>
                </c:pt>
                <c:pt idx="1125">
                  <c:v>88601.2</c:v>
                </c:pt>
                <c:pt idx="1126">
                  <c:v>88601.2</c:v>
                </c:pt>
                <c:pt idx="1127">
                  <c:v>88601.2</c:v>
                </c:pt>
                <c:pt idx="1128">
                  <c:v>88601.2</c:v>
                </c:pt>
                <c:pt idx="1129">
                  <c:v>88601.2</c:v>
                </c:pt>
                <c:pt idx="1130">
                  <c:v>88601.2</c:v>
                </c:pt>
                <c:pt idx="1131">
                  <c:v>88601.2</c:v>
                </c:pt>
                <c:pt idx="1132">
                  <c:v>88601.2</c:v>
                </c:pt>
                <c:pt idx="1133">
                  <c:v>88601.2</c:v>
                </c:pt>
                <c:pt idx="1134">
                  <c:v>88601.2</c:v>
                </c:pt>
                <c:pt idx="1135">
                  <c:v>88601.2</c:v>
                </c:pt>
                <c:pt idx="1136">
                  <c:v>88601.2</c:v>
                </c:pt>
                <c:pt idx="1137">
                  <c:v>88601.2</c:v>
                </c:pt>
                <c:pt idx="1138">
                  <c:v>88601.2</c:v>
                </c:pt>
                <c:pt idx="1139">
                  <c:v>88601.2</c:v>
                </c:pt>
                <c:pt idx="1140">
                  <c:v>88601.2</c:v>
                </c:pt>
                <c:pt idx="1141">
                  <c:v>88601.2</c:v>
                </c:pt>
                <c:pt idx="1142">
                  <c:v>88601.2</c:v>
                </c:pt>
                <c:pt idx="1143">
                  <c:v>88601.2</c:v>
                </c:pt>
                <c:pt idx="1144">
                  <c:v>88601.2</c:v>
                </c:pt>
                <c:pt idx="1145">
                  <c:v>88601.2</c:v>
                </c:pt>
                <c:pt idx="1146">
                  <c:v>88601.2</c:v>
                </c:pt>
                <c:pt idx="1147">
                  <c:v>88601.2</c:v>
                </c:pt>
                <c:pt idx="1148">
                  <c:v>88601.2</c:v>
                </c:pt>
                <c:pt idx="1149">
                  <c:v>88601.2</c:v>
                </c:pt>
                <c:pt idx="1150">
                  <c:v>88601.2</c:v>
                </c:pt>
                <c:pt idx="1151">
                  <c:v>88601.2</c:v>
                </c:pt>
                <c:pt idx="1152">
                  <c:v>88601.2</c:v>
                </c:pt>
                <c:pt idx="1153">
                  <c:v>88601.2</c:v>
                </c:pt>
                <c:pt idx="1154">
                  <c:v>88601.2</c:v>
                </c:pt>
                <c:pt idx="1155">
                  <c:v>88601.2</c:v>
                </c:pt>
                <c:pt idx="1156">
                  <c:v>88601.2</c:v>
                </c:pt>
                <c:pt idx="1157">
                  <c:v>88601.2</c:v>
                </c:pt>
                <c:pt idx="1158">
                  <c:v>88601.2</c:v>
                </c:pt>
                <c:pt idx="1159">
                  <c:v>88601.2</c:v>
                </c:pt>
                <c:pt idx="1160">
                  <c:v>88601.2</c:v>
                </c:pt>
                <c:pt idx="1161">
                  <c:v>88601.2</c:v>
                </c:pt>
                <c:pt idx="1162">
                  <c:v>88601.2</c:v>
                </c:pt>
                <c:pt idx="1163">
                  <c:v>88601.2</c:v>
                </c:pt>
                <c:pt idx="1164">
                  <c:v>88601.2</c:v>
                </c:pt>
                <c:pt idx="1165">
                  <c:v>88601.2</c:v>
                </c:pt>
                <c:pt idx="1166">
                  <c:v>88601.2</c:v>
                </c:pt>
                <c:pt idx="1167">
                  <c:v>88601.2</c:v>
                </c:pt>
                <c:pt idx="1168">
                  <c:v>88601.2</c:v>
                </c:pt>
                <c:pt idx="1169">
                  <c:v>88601.2</c:v>
                </c:pt>
                <c:pt idx="1170">
                  <c:v>88601.2</c:v>
                </c:pt>
                <c:pt idx="1171">
                  <c:v>88601.2</c:v>
                </c:pt>
                <c:pt idx="1172">
                  <c:v>88601.2</c:v>
                </c:pt>
                <c:pt idx="1173">
                  <c:v>88601.2</c:v>
                </c:pt>
                <c:pt idx="1174">
                  <c:v>88601.2</c:v>
                </c:pt>
                <c:pt idx="1175">
                  <c:v>88601.2</c:v>
                </c:pt>
                <c:pt idx="1176">
                  <c:v>88601.2</c:v>
                </c:pt>
                <c:pt idx="1177">
                  <c:v>88601.2</c:v>
                </c:pt>
                <c:pt idx="1178">
                  <c:v>88601.2</c:v>
                </c:pt>
                <c:pt idx="1179">
                  <c:v>88601.2</c:v>
                </c:pt>
                <c:pt idx="1180">
                  <c:v>88601.2</c:v>
                </c:pt>
                <c:pt idx="1181">
                  <c:v>88601.2</c:v>
                </c:pt>
                <c:pt idx="1182">
                  <c:v>88601.2</c:v>
                </c:pt>
                <c:pt idx="1183">
                  <c:v>88601.2</c:v>
                </c:pt>
                <c:pt idx="1184">
                  <c:v>88601.2</c:v>
                </c:pt>
                <c:pt idx="1185">
                  <c:v>88601.2</c:v>
                </c:pt>
                <c:pt idx="1186">
                  <c:v>88601.2</c:v>
                </c:pt>
                <c:pt idx="1187">
                  <c:v>88601.2</c:v>
                </c:pt>
                <c:pt idx="1188">
                  <c:v>88601.2</c:v>
                </c:pt>
                <c:pt idx="1189">
                  <c:v>88601.2</c:v>
                </c:pt>
                <c:pt idx="1190">
                  <c:v>88601.2</c:v>
                </c:pt>
                <c:pt idx="1191">
                  <c:v>88601.2</c:v>
                </c:pt>
                <c:pt idx="1192">
                  <c:v>88601.2</c:v>
                </c:pt>
                <c:pt idx="1193">
                  <c:v>88601.2</c:v>
                </c:pt>
                <c:pt idx="1194">
                  <c:v>88601.2</c:v>
                </c:pt>
                <c:pt idx="1195">
                  <c:v>88601.2</c:v>
                </c:pt>
                <c:pt idx="1196">
                  <c:v>88601.2</c:v>
                </c:pt>
                <c:pt idx="1197">
                  <c:v>88601.2</c:v>
                </c:pt>
                <c:pt idx="1198">
                  <c:v>88601.2</c:v>
                </c:pt>
                <c:pt idx="1199">
                  <c:v>88601.2</c:v>
                </c:pt>
                <c:pt idx="1200">
                  <c:v>88601.2</c:v>
                </c:pt>
                <c:pt idx="1201">
                  <c:v>88601.2</c:v>
                </c:pt>
                <c:pt idx="1202">
                  <c:v>88601.2</c:v>
                </c:pt>
                <c:pt idx="1203">
                  <c:v>88601.2</c:v>
                </c:pt>
                <c:pt idx="1204">
                  <c:v>88601.2</c:v>
                </c:pt>
                <c:pt idx="1205">
                  <c:v>88601.2</c:v>
                </c:pt>
                <c:pt idx="1206">
                  <c:v>88601.2</c:v>
                </c:pt>
                <c:pt idx="1207">
                  <c:v>88601.2</c:v>
                </c:pt>
                <c:pt idx="1208">
                  <c:v>88601.2</c:v>
                </c:pt>
                <c:pt idx="1209">
                  <c:v>88601.2</c:v>
                </c:pt>
                <c:pt idx="1210">
                  <c:v>88601.2</c:v>
                </c:pt>
                <c:pt idx="1211">
                  <c:v>88601.2</c:v>
                </c:pt>
                <c:pt idx="1212">
                  <c:v>88601.2</c:v>
                </c:pt>
                <c:pt idx="1213">
                  <c:v>88601.2</c:v>
                </c:pt>
                <c:pt idx="1214">
                  <c:v>88601.2</c:v>
                </c:pt>
                <c:pt idx="1215">
                  <c:v>88601.2</c:v>
                </c:pt>
                <c:pt idx="1216">
                  <c:v>88601.2</c:v>
                </c:pt>
                <c:pt idx="1217">
                  <c:v>88601.2</c:v>
                </c:pt>
                <c:pt idx="1218">
                  <c:v>88601.2</c:v>
                </c:pt>
                <c:pt idx="1219">
                  <c:v>88601.2</c:v>
                </c:pt>
                <c:pt idx="1220">
                  <c:v>88601.2</c:v>
                </c:pt>
                <c:pt idx="1221">
                  <c:v>88601.2</c:v>
                </c:pt>
                <c:pt idx="1222">
                  <c:v>88601.2</c:v>
                </c:pt>
                <c:pt idx="1223">
                  <c:v>88601.2</c:v>
                </c:pt>
                <c:pt idx="1224">
                  <c:v>88601.2</c:v>
                </c:pt>
                <c:pt idx="1225">
                  <c:v>88601.2</c:v>
                </c:pt>
                <c:pt idx="1226">
                  <c:v>88601.2</c:v>
                </c:pt>
                <c:pt idx="1227">
                  <c:v>88601.2</c:v>
                </c:pt>
                <c:pt idx="1228">
                  <c:v>88601.2</c:v>
                </c:pt>
                <c:pt idx="1229">
                  <c:v>88601.2</c:v>
                </c:pt>
                <c:pt idx="1230">
                  <c:v>88601.2</c:v>
                </c:pt>
                <c:pt idx="1231">
                  <c:v>88601.2</c:v>
                </c:pt>
                <c:pt idx="1232">
                  <c:v>88601.2</c:v>
                </c:pt>
                <c:pt idx="1233">
                  <c:v>88601.2</c:v>
                </c:pt>
                <c:pt idx="1234">
                  <c:v>88601.2</c:v>
                </c:pt>
                <c:pt idx="1235">
                  <c:v>88601.2</c:v>
                </c:pt>
                <c:pt idx="1236">
                  <c:v>88601.2</c:v>
                </c:pt>
                <c:pt idx="1237">
                  <c:v>88601.2</c:v>
                </c:pt>
                <c:pt idx="1238">
                  <c:v>88601.2</c:v>
                </c:pt>
                <c:pt idx="1239">
                  <c:v>88601.2</c:v>
                </c:pt>
                <c:pt idx="1240">
                  <c:v>88601.2</c:v>
                </c:pt>
                <c:pt idx="1241">
                  <c:v>88601.2</c:v>
                </c:pt>
                <c:pt idx="1242">
                  <c:v>88601.2</c:v>
                </c:pt>
                <c:pt idx="1243">
                  <c:v>88601.2</c:v>
                </c:pt>
                <c:pt idx="1244">
                  <c:v>88601.2</c:v>
                </c:pt>
                <c:pt idx="1245">
                  <c:v>88601.2</c:v>
                </c:pt>
                <c:pt idx="1246">
                  <c:v>88601.2</c:v>
                </c:pt>
                <c:pt idx="1247">
                  <c:v>88601.2</c:v>
                </c:pt>
                <c:pt idx="1248">
                  <c:v>88601.2</c:v>
                </c:pt>
                <c:pt idx="1249">
                  <c:v>88601.2</c:v>
                </c:pt>
                <c:pt idx="1250">
                  <c:v>88601.2</c:v>
                </c:pt>
                <c:pt idx="1251">
                  <c:v>88601.2</c:v>
                </c:pt>
                <c:pt idx="1252">
                  <c:v>88601.2</c:v>
                </c:pt>
                <c:pt idx="1253">
                  <c:v>88601.2</c:v>
                </c:pt>
                <c:pt idx="1254">
                  <c:v>88601.2</c:v>
                </c:pt>
                <c:pt idx="1255">
                  <c:v>88601.2</c:v>
                </c:pt>
                <c:pt idx="1256">
                  <c:v>88601.2</c:v>
                </c:pt>
                <c:pt idx="1257">
                  <c:v>88601.2</c:v>
                </c:pt>
                <c:pt idx="1258">
                  <c:v>88601.2</c:v>
                </c:pt>
                <c:pt idx="1259">
                  <c:v>88601.2</c:v>
                </c:pt>
                <c:pt idx="1260">
                  <c:v>88601.2</c:v>
                </c:pt>
                <c:pt idx="1261">
                  <c:v>88601.2</c:v>
                </c:pt>
                <c:pt idx="1262">
                  <c:v>88601.2</c:v>
                </c:pt>
                <c:pt idx="1263">
                  <c:v>88601.2</c:v>
                </c:pt>
                <c:pt idx="1264">
                  <c:v>88601.2</c:v>
                </c:pt>
                <c:pt idx="1265">
                  <c:v>88601.2</c:v>
                </c:pt>
                <c:pt idx="1266">
                  <c:v>88601.2</c:v>
                </c:pt>
                <c:pt idx="1267">
                  <c:v>88601.2</c:v>
                </c:pt>
                <c:pt idx="1268">
                  <c:v>88601.2</c:v>
                </c:pt>
                <c:pt idx="1269">
                  <c:v>88601.2</c:v>
                </c:pt>
                <c:pt idx="1270">
                  <c:v>88601.2</c:v>
                </c:pt>
                <c:pt idx="1271">
                  <c:v>88601.2</c:v>
                </c:pt>
                <c:pt idx="1272">
                  <c:v>88601.2</c:v>
                </c:pt>
                <c:pt idx="1273">
                  <c:v>88601.2</c:v>
                </c:pt>
                <c:pt idx="1274">
                  <c:v>88601.2</c:v>
                </c:pt>
                <c:pt idx="1275">
                  <c:v>88601.2</c:v>
                </c:pt>
                <c:pt idx="1276">
                  <c:v>88601.2</c:v>
                </c:pt>
                <c:pt idx="1277">
                  <c:v>88601.2</c:v>
                </c:pt>
                <c:pt idx="1278">
                  <c:v>88601.2</c:v>
                </c:pt>
                <c:pt idx="1279">
                  <c:v>88601.2</c:v>
                </c:pt>
                <c:pt idx="1280">
                  <c:v>88601.2</c:v>
                </c:pt>
                <c:pt idx="1281">
                  <c:v>88601.2</c:v>
                </c:pt>
                <c:pt idx="1282">
                  <c:v>88601.2</c:v>
                </c:pt>
                <c:pt idx="1283">
                  <c:v>88601.2</c:v>
                </c:pt>
                <c:pt idx="1284">
                  <c:v>88601.2</c:v>
                </c:pt>
                <c:pt idx="1285">
                  <c:v>88601.2</c:v>
                </c:pt>
                <c:pt idx="1286">
                  <c:v>88601.2</c:v>
                </c:pt>
                <c:pt idx="1287">
                  <c:v>88601.2</c:v>
                </c:pt>
                <c:pt idx="1288">
                  <c:v>88601.2</c:v>
                </c:pt>
                <c:pt idx="1289">
                  <c:v>88601.2</c:v>
                </c:pt>
                <c:pt idx="1290">
                  <c:v>88601.2</c:v>
                </c:pt>
                <c:pt idx="1291">
                  <c:v>88601.2</c:v>
                </c:pt>
                <c:pt idx="1292">
                  <c:v>88601.2</c:v>
                </c:pt>
                <c:pt idx="1293">
                  <c:v>88601.2</c:v>
                </c:pt>
                <c:pt idx="1294">
                  <c:v>88601.2</c:v>
                </c:pt>
                <c:pt idx="1295">
                  <c:v>88601.2</c:v>
                </c:pt>
                <c:pt idx="1296">
                  <c:v>88601.2</c:v>
                </c:pt>
                <c:pt idx="1297">
                  <c:v>88601.2</c:v>
                </c:pt>
                <c:pt idx="1298">
                  <c:v>88601.2</c:v>
                </c:pt>
                <c:pt idx="1299">
                  <c:v>88601.2</c:v>
                </c:pt>
                <c:pt idx="1300">
                  <c:v>88601.2</c:v>
                </c:pt>
                <c:pt idx="1301">
                  <c:v>88601.2</c:v>
                </c:pt>
                <c:pt idx="1302">
                  <c:v>88601.2</c:v>
                </c:pt>
                <c:pt idx="1303">
                  <c:v>88601.2</c:v>
                </c:pt>
                <c:pt idx="1304">
                  <c:v>88601.2</c:v>
                </c:pt>
                <c:pt idx="1305">
                  <c:v>88601.2</c:v>
                </c:pt>
                <c:pt idx="1306">
                  <c:v>88601.2</c:v>
                </c:pt>
                <c:pt idx="1307">
                  <c:v>88601.2</c:v>
                </c:pt>
                <c:pt idx="1308">
                  <c:v>88601.2</c:v>
                </c:pt>
                <c:pt idx="1309">
                  <c:v>88601.2</c:v>
                </c:pt>
                <c:pt idx="1310">
                  <c:v>88601.2</c:v>
                </c:pt>
                <c:pt idx="1311">
                  <c:v>88601.2</c:v>
                </c:pt>
                <c:pt idx="1312">
                  <c:v>88601.2</c:v>
                </c:pt>
                <c:pt idx="1313">
                  <c:v>88601.2</c:v>
                </c:pt>
                <c:pt idx="1314">
                  <c:v>88601.2</c:v>
                </c:pt>
                <c:pt idx="1315">
                  <c:v>88601.2</c:v>
                </c:pt>
                <c:pt idx="1316">
                  <c:v>88601.2</c:v>
                </c:pt>
                <c:pt idx="1317">
                  <c:v>88601.2</c:v>
                </c:pt>
                <c:pt idx="1318">
                  <c:v>88601.2</c:v>
                </c:pt>
                <c:pt idx="1319">
                  <c:v>88601.2</c:v>
                </c:pt>
                <c:pt idx="1320">
                  <c:v>88601.2</c:v>
                </c:pt>
                <c:pt idx="1321">
                  <c:v>88601.2</c:v>
                </c:pt>
                <c:pt idx="1322">
                  <c:v>88601.2</c:v>
                </c:pt>
                <c:pt idx="1323">
                  <c:v>88601.2</c:v>
                </c:pt>
                <c:pt idx="1324">
                  <c:v>88601.2</c:v>
                </c:pt>
                <c:pt idx="1325">
                  <c:v>88601.2</c:v>
                </c:pt>
                <c:pt idx="1326">
                  <c:v>88601.2</c:v>
                </c:pt>
                <c:pt idx="1327">
                  <c:v>88601.2</c:v>
                </c:pt>
                <c:pt idx="1328">
                  <c:v>88601.2</c:v>
                </c:pt>
                <c:pt idx="1329">
                  <c:v>88601.2</c:v>
                </c:pt>
                <c:pt idx="1330">
                  <c:v>88601.2</c:v>
                </c:pt>
                <c:pt idx="1331">
                  <c:v>88601.2</c:v>
                </c:pt>
                <c:pt idx="1332">
                  <c:v>88601.2</c:v>
                </c:pt>
                <c:pt idx="1333">
                  <c:v>88601.2</c:v>
                </c:pt>
                <c:pt idx="1334">
                  <c:v>88601.2</c:v>
                </c:pt>
                <c:pt idx="1335">
                  <c:v>88601.2</c:v>
                </c:pt>
                <c:pt idx="1336">
                  <c:v>88601.2</c:v>
                </c:pt>
                <c:pt idx="1337">
                  <c:v>88601.2</c:v>
                </c:pt>
                <c:pt idx="1338">
                  <c:v>88601.2</c:v>
                </c:pt>
                <c:pt idx="1339">
                  <c:v>88601.2</c:v>
                </c:pt>
                <c:pt idx="1340">
                  <c:v>88601.2</c:v>
                </c:pt>
                <c:pt idx="1341">
                  <c:v>88601.2</c:v>
                </c:pt>
                <c:pt idx="1342">
                  <c:v>88601.2</c:v>
                </c:pt>
                <c:pt idx="1343">
                  <c:v>88601.2</c:v>
                </c:pt>
                <c:pt idx="1344">
                  <c:v>88601.2</c:v>
                </c:pt>
                <c:pt idx="1345">
                  <c:v>88601.2</c:v>
                </c:pt>
                <c:pt idx="1346">
                  <c:v>88601.2</c:v>
                </c:pt>
                <c:pt idx="1347">
                  <c:v>88601.2</c:v>
                </c:pt>
                <c:pt idx="1348">
                  <c:v>88601.2</c:v>
                </c:pt>
                <c:pt idx="1349">
                  <c:v>88601.2</c:v>
                </c:pt>
                <c:pt idx="1350">
                  <c:v>88601.2</c:v>
                </c:pt>
                <c:pt idx="1351">
                  <c:v>88601.2</c:v>
                </c:pt>
                <c:pt idx="1352">
                  <c:v>88601.2</c:v>
                </c:pt>
                <c:pt idx="1353">
                  <c:v>88601.2</c:v>
                </c:pt>
                <c:pt idx="1354">
                  <c:v>88601.2</c:v>
                </c:pt>
                <c:pt idx="1355">
                  <c:v>88601.2</c:v>
                </c:pt>
                <c:pt idx="1356">
                  <c:v>88601.2</c:v>
                </c:pt>
                <c:pt idx="1357">
                  <c:v>88601.2</c:v>
                </c:pt>
                <c:pt idx="1358">
                  <c:v>88601.2</c:v>
                </c:pt>
                <c:pt idx="1359">
                  <c:v>88601.2</c:v>
                </c:pt>
                <c:pt idx="1360">
                  <c:v>88601.2</c:v>
                </c:pt>
                <c:pt idx="1361">
                  <c:v>88601.2</c:v>
                </c:pt>
                <c:pt idx="1362">
                  <c:v>88601.2</c:v>
                </c:pt>
                <c:pt idx="1363">
                  <c:v>88601.2</c:v>
                </c:pt>
                <c:pt idx="1364">
                  <c:v>88601.2</c:v>
                </c:pt>
                <c:pt idx="1365">
                  <c:v>88601.2</c:v>
                </c:pt>
                <c:pt idx="1366">
                  <c:v>88601.2</c:v>
                </c:pt>
                <c:pt idx="1367">
                  <c:v>88601.2</c:v>
                </c:pt>
                <c:pt idx="1368">
                  <c:v>88601.2</c:v>
                </c:pt>
                <c:pt idx="1369">
                  <c:v>88601.2</c:v>
                </c:pt>
                <c:pt idx="1370">
                  <c:v>88601.2</c:v>
                </c:pt>
                <c:pt idx="1371">
                  <c:v>88601.2</c:v>
                </c:pt>
                <c:pt idx="1372">
                  <c:v>88601.2</c:v>
                </c:pt>
                <c:pt idx="1373">
                  <c:v>88601.2</c:v>
                </c:pt>
                <c:pt idx="1374">
                  <c:v>88601.2</c:v>
                </c:pt>
                <c:pt idx="1375">
                  <c:v>88601.2</c:v>
                </c:pt>
                <c:pt idx="1376">
                  <c:v>88601.2</c:v>
                </c:pt>
                <c:pt idx="1377">
                  <c:v>88601.2</c:v>
                </c:pt>
                <c:pt idx="1378">
                  <c:v>88601.2</c:v>
                </c:pt>
                <c:pt idx="1379">
                  <c:v>88601.2</c:v>
                </c:pt>
                <c:pt idx="1380">
                  <c:v>88601.2</c:v>
                </c:pt>
                <c:pt idx="1381">
                  <c:v>88601.2</c:v>
                </c:pt>
                <c:pt idx="1382">
                  <c:v>88601.2</c:v>
                </c:pt>
                <c:pt idx="1383">
                  <c:v>88601.2</c:v>
                </c:pt>
                <c:pt idx="1384">
                  <c:v>88601.2</c:v>
                </c:pt>
                <c:pt idx="1385">
                  <c:v>88601.2</c:v>
                </c:pt>
                <c:pt idx="1386">
                  <c:v>88601.2</c:v>
                </c:pt>
                <c:pt idx="1387">
                  <c:v>88601.2</c:v>
                </c:pt>
                <c:pt idx="1388">
                  <c:v>88601.2</c:v>
                </c:pt>
                <c:pt idx="1389">
                  <c:v>88601.2</c:v>
                </c:pt>
                <c:pt idx="1390">
                  <c:v>88601.2</c:v>
                </c:pt>
                <c:pt idx="1391">
                  <c:v>88601.2</c:v>
                </c:pt>
                <c:pt idx="1392">
                  <c:v>88601.2</c:v>
                </c:pt>
                <c:pt idx="1393">
                  <c:v>88601.2</c:v>
                </c:pt>
                <c:pt idx="1394">
                  <c:v>88601.2</c:v>
                </c:pt>
                <c:pt idx="1395">
                  <c:v>88601.2</c:v>
                </c:pt>
                <c:pt idx="1396">
                  <c:v>88601.2</c:v>
                </c:pt>
                <c:pt idx="1397">
                  <c:v>88601.2</c:v>
                </c:pt>
                <c:pt idx="1398">
                  <c:v>88601.2</c:v>
                </c:pt>
                <c:pt idx="1399">
                  <c:v>88601.2</c:v>
                </c:pt>
                <c:pt idx="1400">
                  <c:v>88601.2</c:v>
                </c:pt>
                <c:pt idx="1401">
                  <c:v>88601.2</c:v>
                </c:pt>
                <c:pt idx="1402">
                  <c:v>88259.4</c:v>
                </c:pt>
                <c:pt idx="1403">
                  <c:v>88259.4</c:v>
                </c:pt>
                <c:pt idx="1404">
                  <c:v>88259.4</c:v>
                </c:pt>
                <c:pt idx="1405">
                  <c:v>88259.4</c:v>
                </c:pt>
                <c:pt idx="1406">
                  <c:v>88259.4</c:v>
                </c:pt>
                <c:pt idx="1407">
                  <c:v>88259.4</c:v>
                </c:pt>
                <c:pt idx="1408">
                  <c:v>88259.4</c:v>
                </c:pt>
                <c:pt idx="1409">
                  <c:v>88259.4</c:v>
                </c:pt>
                <c:pt idx="1410">
                  <c:v>87662.8</c:v>
                </c:pt>
                <c:pt idx="1411">
                  <c:v>87662.8</c:v>
                </c:pt>
                <c:pt idx="1412">
                  <c:v>87662.8</c:v>
                </c:pt>
                <c:pt idx="1413">
                  <c:v>87662.8</c:v>
                </c:pt>
                <c:pt idx="1414">
                  <c:v>87662.8</c:v>
                </c:pt>
                <c:pt idx="1415">
                  <c:v>87662.8</c:v>
                </c:pt>
                <c:pt idx="1416">
                  <c:v>87662.8</c:v>
                </c:pt>
                <c:pt idx="1417">
                  <c:v>87539.2</c:v>
                </c:pt>
                <c:pt idx="1418">
                  <c:v>87539.2</c:v>
                </c:pt>
                <c:pt idx="1419">
                  <c:v>87539.2</c:v>
                </c:pt>
                <c:pt idx="1420">
                  <c:v>87539.2</c:v>
                </c:pt>
                <c:pt idx="1421">
                  <c:v>87539.2</c:v>
                </c:pt>
                <c:pt idx="1422">
                  <c:v>87539.2</c:v>
                </c:pt>
                <c:pt idx="1423">
                  <c:v>87539.2</c:v>
                </c:pt>
                <c:pt idx="1424">
                  <c:v>87333.2</c:v>
                </c:pt>
                <c:pt idx="1425">
                  <c:v>87333.2</c:v>
                </c:pt>
                <c:pt idx="1426">
                  <c:v>87333.2</c:v>
                </c:pt>
                <c:pt idx="1427">
                  <c:v>87333.2</c:v>
                </c:pt>
                <c:pt idx="1428">
                  <c:v>87333.2</c:v>
                </c:pt>
                <c:pt idx="1429">
                  <c:v>87333.2</c:v>
                </c:pt>
                <c:pt idx="1430">
                  <c:v>87333.2</c:v>
                </c:pt>
                <c:pt idx="1431">
                  <c:v>87333.2</c:v>
                </c:pt>
                <c:pt idx="1432">
                  <c:v>87333.2</c:v>
                </c:pt>
                <c:pt idx="1433">
                  <c:v>87333.2</c:v>
                </c:pt>
                <c:pt idx="1434">
                  <c:v>87333.2</c:v>
                </c:pt>
                <c:pt idx="1435">
                  <c:v>87333.2</c:v>
                </c:pt>
                <c:pt idx="1436">
                  <c:v>87333.2</c:v>
                </c:pt>
                <c:pt idx="1437">
                  <c:v>87143.3</c:v>
                </c:pt>
                <c:pt idx="1438">
                  <c:v>87143.3</c:v>
                </c:pt>
                <c:pt idx="1439">
                  <c:v>87143.3</c:v>
                </c:pt>
                <c:pt idx="1440">
                  <c:v>87143.3</c:v>
                </c:pt>
                <c:pt idx="1441">
                  <c:v>87143.3</c:v>
                </c:pt>
                <c:pt idx="1442">
                  <c:v>87143.3</c:v>
                </c:pt>
                <c:pt idx="1443">
                  <c:v>87143.3</c:v>
                </c:pt>
                <c:pt idx="1444">
                  <c:v>87143.3</c:v>
                </c:pt>
                <c:pt idx="1445">
                  <c:v>87143.3</c:v>
                </c:pt>
                <c:pt idx="1446">
                  <c:v>86742.8</c:v>
                </c:pt>
                <c:pt idx="1447">
                  <c:v>86742.8</c:v>
                </c:pt>
                <c:pt idx="1448">
                  <c:v>86742.8</c:v>
                </c:pt>
                <c:pt idx="1449">
                  <c:v>86742.8</c:v>
                </c:pt>
                <c:pt idx="1450">
                  <c:v>86742.8</c:v>
                </c:pt>
                <c:pt idx="1451">
                  <c:v>86742.8</c:v>
                </c:pt>
                <c:pt idx="1452">
                  <c:v>86742.8</c:v>
                </c:pt>
                <c:pt idx="1453">
                  <c:v>86742.8</c:v>
                </c:pt>
                <c:pt idx="1454">
                  <c:v>86742.8</c:v>
                </c:pt>
                <c:pt idx="1455">
                  <c:v>86742.8</c:v>
                </c:pt>
                <c:pt idx="1456">
                  <c:v>86742.8</c:v>
                </c:pt>
                <c:pt idx="1457">
                  <c:v>86742.8</c:v>
                </c:pt>
                <c:pt idx="1458">
                  <c:v>86742.8</c:v>
                </c:pt>
                <c:pt idx="1459">
                  <c:v>86742.8</c:v>
                </c:pt>
                <c:pt idx="1460">
                  <c:v>86742.8</c:v>
                </c:pt>
                <c:pt idx="1461">
                  <c:v>86742.8</c:v>
                </c:pt>
                <c:pt idx="1462">
                  <c:v>86742.8</c:v>
                </c:pt>
                <c:pt idx="1463">
                  <c:v>86742.8</c:v>
                </c:pt>
                <c:pt idx="1464">
                  <c:v>86742.8</c:v>
                </c:pt>
                <c:pt idx="1465">
                  <c:v>86742.8</c:v>
                </c:pt>
                <c:pt idx="1466">
                  <c:v>86742.8</c:v>
                </c:pt>
                <c:pt idx="1467">
                  <c:v>86742.8</c:v>
                </c:pt>
                <c:pt idx="1468">
                  <c:v>86742.8</c:v>
                </c:pt>
                <c:pt idx="1469">
                  <c:v>86742.8</c:v>
                </c:pt>
                <c:pt idx="1470">
                  <c:v>86742.8</c:v>
                </c:pt>
                <c:pt idx="1471">
                  <c:v>86742.8</c:v>
                </c:pt>
                <c:pt idx="1472">
                  <c:v>86742.8</c:v>
                </c:pt>
                <c:pt idx="1473">
                  <c:v>86742.8</c:v>
                </c:pt>
                <c:pt idx="1474">
                  <c:v>86742.8</c:v>
                </c:pt>
                <c:pt idx="1475">
                  <c:v>86742.8</c:v>
                </c:pt>
                <c:pt idx="1476">
                  <c:v>86742.8</c:v>
                </c:pt>
                <c:pt idx="1477">
                  <c:v>86742.8</c:v>
                </c:pt>
                <c:pt idx="1478">
                  <c:v>86742.8</c:v>
                </c:pt>
                <c:pt idx="1479">
                  <c:v>86742.8</c:v>
                </c:pt>
                <c:pt idx="1480">
                  <c:v>86742.8</c:v>
                </c:pt>
                <c:pt idx="1481">
                  <c:v>86742.8</c:v>
                </c:pt>
                <c:pt idx="1482">
                  <c:v>86742.8</c:v>
                </c:pt>
                <c:pt idx="1483">
                  <c:v>86742.8</c:v>
                </c:pt>
                <c:pt idx="1484">
                  <c:v>86742.8</c:v>
                </c:pt>
                <c:pt idx="1485">
                  <c:v>86742.8</c:v>
                </c:pt>
                <c:pt idx="1486">
                  <c:v>86742.8</c:v>
                </c:pt>
                <c:pt idx="1487">
                  <c:v>86742.8</c:v>
                </c:pt>
                <c:pt idx="1488">
                  <c:v>86742.8</c:v>
                </c:pt>
                <c:pt idx="1489">
                  <c:v>86742.8</c:v>
                </c:pt>
                <c:pt idx="1490">
                  <c:v>86742.8</c:v>
                </c:pt>
                <c:pt idx="1491">
                  <c:v>86742.8</c:v>
                </c:pt>
                <c:pt idx="1492">
                  <c:v>86742.8</c:v>
                </c:pt>
                <c:pt idx="1493">
                  <c:v>86742.8</c:v>
                </c:pt>
                <c:pt idx="1494">
                  <c:v>86742.8</c:v>
                </c:pt>
                <c:pt idx="1495">
                  <c:v>86742.8</c:v>
                </c:pt>
                <c:pt idx="1496">
                  <c:v>86742.8</c:v>
                </c:pt>
                <c:pt idx="1497">
                  <c:v>86742.8</c:v>
                </c:pt>
                <c:pt idx="1498">
                  <c:v>86742.8</c:v>
                </c:pt>
                <c:pt idx="1499">
                  <c:v>86742.8</c:v>
                </c:pt>
                <c:pt idx="1500">
                  <c:v>86742.8</c:v>
                </c:pt>
                <c:pt idx="1501">
                  <c:v>86742.8</c:v>
                </c:pt>
                <c:pt idx="1502">
                  <c:v>86742.8</c:v>
                </c:pt>
                <c:pt idx="1503">
                  <c:v>86742.8</c:v>
                </c:pt>
                <c:pt idx="1504">
                  <c:v>86742.8</c:v>
                </c:pt>
                <c:pt idx="1505">
                  <c:v>86742.8</c:v>
                </c:pt>
                <c:pt idx="1506">
                  <c:v>86742.8</c:v>
                </c:pt>
                <c:pt idx="1507">
                  <c:v>86742.8</c:v>
                </c:pt>
                <c:pt idx="1508">
                  <c:v>86742.8</c:v>
                </c:pt>
                <c:pt idx="1509">
                  <c:v>86742.8</c:v>
                </c:pt>
                <c:pt idx="1510">
                  <c:v>86742.8</c:v>
                </c:pt>
                <c:pt idx="1511">
                  <c:v>86742.8</c:v>
                </c:pt>
                <c:pt idx="1512">
                  <c:v>86742.8</c:v>
                </c:pt>
                <c:pt idx="1513">
                  <c:v>86742.8</c:v>
                </c:pt>
                <c:pt idx="1514">
                  <c:v>86742.8</c:v>
                </c:pt>
                <c:pt idx="1515">
                  <c:v>86742.8</c:v>
                </c:pt>
                <c:pt idx="1516">
                  <c:v>86742.8</c:v>
                </c:pt>
                <c:pt idx="1517">
                  <c:v>86742.8</c:v>
                </c:pt>
                <c:pt idx="1518">
                  <c:v>86742.8</c:v>
                </c:pt>
                <c:pt idx="1519">
                  <c:v>86742.8</c:v>
                </c:pt>
                <c:pt idx="1520">
                  <c:v>86742.8</c:v>
                </c:pt>
                <c:pt idx="1521">
                  <c:v>86742.8</c:v>
                </c:pt>
                <c:pt idx="1522">
                  <c:v>86742.8</c:v>
                </c:pt>
                <c:pt idx="1523">
                  <c:v>86742.8</c:v>
                </c:pt>
                <c:pt idx="1524">
                  <c:v>86742.8</c:v>
                </c:pt>
                <c:pt idx="1525">
                  <c:v>86742.8</c:v>
                </c:pt>
                <c:pt idx="1526">
                  <c:v>86742.8</c:v>
                </c:pt>
                <c:pt idx="1527">
                  <c:v>86742.8</c:v>
                </c:pt>
                <c:pt idx="1528">
                  <c:v>86742.8</c:v>
                </c:pt>
                <c:pt idx="1529">
                  <c:v>86742.8</c:v>
                </c:pt>
                <c:pt idx="1530">
                  <c:v>86742.8</c:v>
                </c:pt>
                <c:pt idx="1531">
                  <c:v>86742.8</c:v>
                </c:pt>
                <c:pt idx="1532">
                  <c:v>86742.8</c:v>
                </c:pt>
                <c:pt idx="1533">
                  <c:v>86742.8</c:v>
                </c:pt>
                <c:pt idx="1534">
                  <c:v>86742.8</c:v>
                </c:pt>
                <c:pt idx="1535">
                  <c:v>86742.8</c:v>
                </c:pt>
                <c:pt idx="1536">
                  <c:v>86742.8</c:v>
                </c:pt>
                <c:pt idx="1537">
                  <c:v>86742.8</c:v>
                </c:pt>
                <c:pt idx="1538">
                  <c:v>86742.8</c:v>
                </c:pt>
                <c:pt idx="1539">
                  <c:v>86742.8</c:v>
                </c:pt>
                <c:pt idx="1540">
                  <c:v>86742.8</c:v>
                </c:pt>
                <c:pt idx="1541">
                  <c:v>86742.8</c:v>
                </c:pt>
                <c:pt idx="1542">
                  <c:v>86742.8</c:v>
                </c:pt>
                <c:pt idx="1543">
                  <c:v>86742.8</c:v>
                </c:pt>
                <c:pt idx="1544">
                  <c:v>86742.8</c:v>
                </c:pt>
                <c:pt idx="1545">
                  <c:v>86742.8</c:v>
                </c:pt>
                <c:pt idx="1546">
                  <c:v>86742.8</c:v>
                </c:pt>
                <c:pt idx="1547">
                  <c:v>86742.8</c:v>
                </c:pt>
                <c:pt idx="1548">
                  <c:v>86742.8</c:v>
                </c:pt>
                <c:pt idx="1549">
                  <c:v>86742.8</c:v>
                </c:pt>
                <c:pt idx="1550">
                  <c:v>86742.8</c:v>
                </c:pt>
                <c:pt idx="1551">
                  <c:v>86742.8</c:v>
                </c:pt>
                <c:pt idx="1552">
                  <c:v>86742.8</c:v>
                </c:pt>
                <c:pt idx="1553">
                  <c:v>86742.8</c:v>
                </c:pt>
                <c:pt idx="1554">
                  <c:v>86742.8</c:v>
                </c:pt>
                <c:pt idx="1555">
                  <c:v>86742.8</c:v>
                </c:pt>
                <c:pt idx="1556">
                  <c:v>86742.8</c:v>
                </c:pt>
                <c:pt idx="1557">
                  <c:v>86742.8</c:v>
                </c:pt>
                <c:pt idx="1558">
                  <c:v>86742.8</c:v>
                </c:pt>
                <c:pt idx="1559">
                  <c:v>86742.8</c:v>
                </c:pt>
                <c:pt idx="1560">
                  <c:v>86742.8</c:v>
                </c:pt>
                <c:pt idx="1561">
                  <c:v>86742.8</c:v>
                </c:pt>
                <c:pt idx="1562">
                  <c:v>86742.8</c:v>
                </c:pt>
                <c:pt idx="1563">
                  <c:v>86742.8</c:v>
                </c:pt>
                <c:pt idx="1564">
                  <c:v>86742.8</c:v>
                </c:pt>
                <c:pt idx="1565">
                  <c:v>86742.8</c:v>
                </c:pt>
                <c:pt idx="1566">
                  <c:v>86742.8</c:v>
                </c:pt>
                <c:pt idx="1567">
                  <c:v>86742.8</c:v>
                </c:pt>
                <c:pt idx="1568">
                  <c:v>86742.8</c:v>
                </c:pt>
                <c:pt idx="1569">
                  <c:v>86742.8</c:v>
                </c:pt>
                <c:pt idx="1570">
                  <c:v>86742.8</c:v>
                </c:pt>
                <c:pt idx="1571">
                  <c:v>86742.8</c:v>
                </c:pt>
                <c:pt idx="1572">
                  <c:v>86742.8</c:v>
                </c:pt>
                <c:pt idx="1573">
                  <c:v>86742.8</c:v>
                </c:pt>
                <c:pt idx="1574">
                  <c:v>86742.8</c:v>
                </c:pt>
                <c:pt idx="1575">
                  <c:v>86742.8</c:v>
                </c:pt>
                <c:pt idx="1576">
                  <c:v>86742.8</c:v>
                </c:pt>
                <c:pt idx="1577">
                  <c:v>86742.8</c:v>
                </c:pt>
                <c:pt idx="1578">
                  <c:v>86742.8</c:v>
                </c:pt>
                <c:pt idx="1579">
                  <c:v>86742.8</c:v>
                </c:pt>
                <c:pt idx="1580">
                  <c:v>86742.8</c:v>
                </c:pt>
                <c:pt idx="1581">
                  <c:v>86742.8</c:v>
                </c:pt>
                <c:pt idx="1582">
                  <c:v>86742.8</c:v>
                </c:pt>
                <c:pt idx="1583">
                  <c:v>86742.8</c:v>
                </c:pt>
                <c:pt idx="1584">
                  <c:v>86742.8</c:v>
                </c:pt>
                <c:pt idx="1585">
                  <c:v>86742.8</c:v>
                </c:pt>
                <c:pt idx="1586">
                  <c:v>86742.8</c:v>
                </c:pt>
                <c:pt idx="1587">
                  <c:v>86742.8</c:v>
                </c:pt>
                <c:pt idx="1588">
                  <c:v>86742.8</c:v>
                </c:pt>
                <c:pt idx="1589">
                  <c:v>86742.8</c:v>
                </c:pt>
                <c:pt idx="1590">
                  <c:v>86742.8</c:v>
                </c:pt>
                <c:pt idx="1591">
                  <c:v>86742.8</c:v>
                </c:pt>
                <c:pt idx="1592">
                  <c:v>86742.8</c:v>
                </c:pt>
                <c:pt idx="1593">
                  <c:v>86742.8</c:v>
                </c:pt>
                <c:pt idx="1594">
                  <c:v>86742.8</c:v>
                </c:pt>
                <c:pt idx="1595">
                  <c:v>86742.8</c:v>
                </c:pt>
                <c:pt idx="1596">
                  <c:v>86742.8</c:v>
                </c:pt>
                <c:pt idx="1597">
                  <c:v>86742.8</c:v>
                </c:pt>
                <c:pt idx="1598">
                  <c:v>86742.8</c:v>
                </c:pt>
                <c:pt idx="1599">
                  <c:v>86742.8</c:v>
                </c:pt>
                <c:pt idx="1600">
                  <c:v>86742.8</c:v>
                </c:pt>
                <c:pt idx="1601">
                  <c:v>86742.8</c:v>
                </c:pt>
                <c:pt idx="1602">
                  <c:v>86742.8</c:v>
                </c:pt>
                <c:pt idx="1603">
                  <c:v>86742.8</c:v>
                </c:pt>
                <c:pt idx="1604">
                  <c:v>86742.8</c:v>
                </c:pt>
                <c:pt idx="1605">
                  <c:v>86742.8</c:v>
                </c:pt>
                <c:pt idx="1606">
                  <c:v>86742.8</c:v>
                </c:pt>
                <c:pt idx="1607">
                  <c:v>86742.8</c:v>
                </c:pt>
                <c:pt idx="1608">
                  <c:v>86742.8</c:v>
                </c:pt>
                <c:pt idx="1609">
                  <c:v>86742.8</c:v>
                </c:pt>
                <c:pt idx="1610">
                  <c:v>86742.8</c:v>
                </c:pt>
                <c:pt idx="1611">
                  <c:v>86742.8</c:v>
                </c:pt>
                <c:pt idx="1612">
                  <c:v>86742.8</c:v>
                </c:pt>
                <c:pt idx="1613">
                  <c:v>86742.8</c:v>
                </c:pt>
                <c:pt idx="1614">
                  <c:v>86742.8</c:v>
                </c:pt>
                <c:pt idx="1615">
                  <c:v>86742.8</c:v>
                </c:pt>
                <c:pt idx="1616">
                  <c:v>86742.8</c:v>
                </c:pt>
                <c:pt idx="1617">
                  <c:v>86742.8</c:v>
                </c:pt>
                <c:pt idx="1618">
                  <c:v>86742.8</c:v>
                </c:pt>
                <c:pt idx="1619">
                  <c:v>86742.8</c:v>
                </c:pt>
                <c:pt idx="1620">
                  <c:v>86742.8</c:v>
                </c:pt>
                <c:pt idx="1621">
                  <c:v>86742.8</c:v>
                </c:pt>
                <c:pt idx="1622">
                  <c:v>86742.8</c:v>
                </c:pt>
                <c:pt idx="1623">
                  <c:v>86742.8</c:v>
                </c:pt>
                <c:pt idx="1624">
                  <c:v>86742.8</c:v>
                </c:pt>
                <c:pt idx="1625">
                  <c:v>86742.8</c:v>
                </c:pt>
                <c:pt idx="1626">
                  <c:v>86742.8</c:v>
                </c:pt>
                <c:pt idx="1627">
                  <c:v>86742.8</c:v>
                </c:pt>
                <c:pt idx="1628">
                  <c:v>86742.8</c:v>
                </c:pt>
                <c:pt idx="1629">
                  <c:v>86742.8</c:v>
                </c:pt>
                <c:pt idx="1630">
                  <c:v>86742.8</c:v>
                </c:pt>
                <c:pt idx="1631">
                  <c:v>86742.8</c:v>
                </c:pt>
                <c:pt idx="1632">
                  <c:v>86742.8</c:v>
                </c:pt>
                <c:pt idx="1633">
                  <c:v>86742.8</c:v>
                </c:pt>
                <c:pt idx="1634">
                  <c:v>86742.8</c:v>
                </c:pt>
                <c:pt idx="1635">
                  <c:v>86742.8</c:v>
                </c:pt>
                <c:pt idx="1636">
                  <c:v>86742.8</c:v>
                </c:pt>
                <c:pt idx="1637">
                  <c:v>86742.8</c:v>
                </c:pt>
                <c:pt idx="1638">
                  <c:v>86742.8</c:v>
                </c:pt>
                <c:pt idx="1639">
                  <c:v>86742.8</c:v>
                </c:pt>
                <c:pt idx="1640">
                  <c:v>86742.8</c:v>
                </c:pt>
                <c:pt idx="1641">
                  <c:v>86742.8</c:v>
                </c:pt>
                <c:pt idx="1642">
                  <c:v>86742.8</c:v>
                </c:pt>
                <c:pt idx="1643">
                  <c:v>86742.8</c:v>
                </c:pt>
                <c:pt idx="1644">
                  <c:v>86742.8</c:v>
                </c:pt>
                <c:pt idx="1645">
                  <c:v>86742.8</c:v>
                </c:pt>
                <c:pt idx="1646">
                  <c:v>86742.8</c:v>
                </c:pt>
                <c:pt idx="1647">
                  <c:v>86742.8</c:v>
                </c:pt>
                <c:pt idx="1648">
                  <c:v>86742.8</c:v>
                </c:pt>
                <c:pt idx="1649">
                  <c:v>86742.8</c:v>
                </c:pt>
                <c:pt idx="1650">
                  <c:v>86742.8</c:v>
                </c:pt>
                <c:pt idx="1651">
                  <c:v>86742.8</c:v>
                </c:pt>
                <c:pt idx="1652">
                  <c:v>86742.8</c:v>
                </c:pt>
                <c:pt idx="1653">
                  <c:v>86742.8</c:v>
                </c:pt>
                <c:pt idx="1654">
                  <c:v>86742.8</c:v>
                </c:pt>
                <c:pt idx="1655">
                  <c:v>86742.8</c:v>
                </c:pt>
                <c:pt idx="1656">
                  <c:v>86742.8</c:v>
                </c:pt>
                <c:pt idx="1657">
                  <c:v>86742.8</c:v>
                </c:pt>
                <c:pt idx="1658">
                  <c:v>86742.8</c:v>
                </c:pt>
                <c:pt idx="1659">
                  <c:v>86742.8</c:v>
                </c:pt>
                <c:pt idx="1660">
                  <c:v>86742.8</c:v>
                </c:pt>
                <c:pt idx="1661">
                  <c:v>86742.8</c:v>
                </c:pt>
                <c:pt idx="1662">
                  <c:v>86742.8</c:v>
                </c:pt>
                <c:pt idx="1663">
                  <c:v>86742.8</c:v>
                </c:pt>
                <c:pt idx="1664">
                  <c:v>86742.8</c:v>
                </c:pt>
                <c:pt idx="1665">
                  <c:v>86742.8</c:v>
                </c:pt>
                <c:pt idx="1666">
                  <c:v>86742.8</c:v>
                </c:pt>
                <c:pt idx="1667">
                  <c:v>86742.8</c:v>
                </c:pt>
                <c:pt idx="1668">
                  <c:v>86742.8</c:v>
                </c:pt>
                <c:pt idx="1669">
                  <c:v>86742.8</c:v>
                </c:pt>
                <c:pt idx="1670">
                  <c:v>86742.8</c:v>
                </c:pt>
                <c:pt idx="1671">
                  <c:v>86742.8</c:v>
                </c:pt>
                <c:pt idx="1672">
                  <c:v>86742.8</c:v>
                </c:pt>
                <c:pt idx="1673">
                  <c:v>86742.8</c:v>
                </c:pt>
                <c:pt idx="1674">
                  <c:v>86742.8</c:v>
                </c:pt>
                <c:pt idx="1675">
                  <c:v>86742.8</c:v>
                </c:pt>
                <c:pt idx="1676">
                  <c:v>86742.8</c:v>
                </c:pt>
                <c:pt idx="1677">
                  <c:v>86742.8</c:v>
                </c:pt>
                <c:pt idx="1678">
                  <c:v>86742.8</c:v>
                </c:pt>
                <c:pt idx="1679">
                  <c:v>86742.8</c:v>
                </c:pt>
                <c:pt idx="1680">
                  <c:v>86742.8</c:v>
                </c:pt>
                <c:pt idx="1681">
                  <c:v>86742.8</c:v>
                </c:pt>
                <c:pt idx="1682">
                  <c:v>86742.8</c:v>
                </c:pt>
                <c:pt idx="1683">
                  <c:v>86742.8</c:v>
                </c:pt>
                <c:pt idx="1684">
                  <c:v>86742.8</c:v>
                </c:pt>
                <c:pt idx="1685">
                  <c:v>86742.8</c:v>
                </c:pt>
                <c:pt idx="1686">
                  <c:v>86742.8</c:v>
                </c:pt>
                <c:pt idx="1687">
                  <c:v>86742.8</c:v>
                </c:pt>
                <c:pt idx="1688">
                  <c:v>86742.8</c:v>
                </c:pt>
                <c:pt idx="1689">
                  <c:v>86742.8</c:v>
                </c:pt>
                <c:pt idx="1690">
                  <c:v>86742.8</c:v>
                </c:pt>
                <c:pt idx="1691">
                  <c:v>86742.8</c:v>
                </c:pt>
                <c:pt idx="1692">
                  <c:v>86742.8</c:v>
                </c:pt>
                <c:pt idx="1693">
                  <c:v>86742.8</c:v>
                </c:pt>
                <c:pt idx="1694">
                  <c:v>86742.8</c:v>
                </c:pt>
                <c:pt idx="1695">
                  <c:v>86742.8</c:v>
                </c:pt>
                <c:pt idx="1696">
                  <c:v>86742.8</c:v>
                </c:pt>
                <c:pt idx="1697">
                  <c:v>86742.8</c:v>
                </c:pt>
                <c:pt idx="1698">
                  <c:v>86742.8</c:v>
                </c:pt>
                <c:pt idx="1699">
                  <c:v>86742.8</c:v>
                </c:pt>
                <c:pt idx="1700">
                  <c:v>86742.8</c:v>
                </c:pt>
                <c:pt idx="1701">
                  <c:v>86742.8</c:v>
                </c:pt>
                <c:pt idx="1702">
                  <c:v>86742.8</c:v>
                </c:pt>
                <c:pt idx="1703">
                  <c:v>86742.8</c:v>
                </c:pt>
                <c:pt idx="1704">
                  <c:v>86742.8</c:v>
                </c:pt>
                <c:pt idx="1705">
                  <c:v>86742.8</c:v>
                </c:pt>
                <c:pt idx="1706">
                  <c:v>86742.8</c:v>
                </c:pt>
                <c:pt idx="1707">
                  <c:v>86742.8</c:v>
                </c:pt>
                <c:pt idx="1708">
                  <c:v>86742.8</c:v>
                </c:pt>
                <c:pt idx="1709">
                  <c:v>86742.8</c:v>
                </c:pt>
                <c:pt idx="1710">
                  <c:v>86742.8</c:v>
                </c:pt>
                <c:pt idx="1711">
                  <c:v>86742.8</c:v>
                </c:pt>
                <c:pt idx="1712">
                  <c:v>86742.8</c:v>
                </c:pt>
                <c:pt idx="1713">
                  <c:v>86742.8</c:v>
                </c:pt>
                <c:pt idx="1714">
                  <c:v>86742.8</c:v>
                </c:pt>
                <c:pt idx="1715">
                  <c:v>86742.8</c:v>
                </c:pt>
                <c:pt idx="1716">
                  <c:v>86742.8</c:v>
                </c:pt>
                <c:pt idx="1717">
                  <c:v>86742.8</c:v>
                </c:pt>
                <c:pt idx="1718">
                  <c:v>86742.8</c:v>
                </c:pt>
                <c:pt idx="1719">
                  <c:v>86742.8</c:v>
                </c:pt>
                <c:pt idx="1720">
                  <c:v>86742.8</c:v>
                </c:pt>
                <c:pt idx="1721">
                  <c:v>86742.8</c:v>
                </c:pt>
                <c:pt idx="1722">
                  <c:v>86742.8</c:v>
                </c:pt>
                <c:pt idx="1723">
                  <c:v>86742.8</c:v>
                </c:pt>
                <c:pt idx="1724">
                  <c:v>86742.8</c:v>
                </c:pt>
                <c:pt idx="1725">
                  <c:v>86742.8</c:v>
                </c:pt>
                <c:pt idx="1726">
                  <c:v>86742.8</c:v>
                </c:pt>
                <c:pt idx="1727">
                  <c:v>86742.8</c:v>
                </c:pt>
                <c:pt idx="1728">
                  <c:v>86742.8</c:v>
                </c:pt>
                <c:pt idx="1729">
                  <c:v>86742.8</c:v>
                </c:pt>
                <c:pt idx="1730">
                  <c:v>86742.8</c:v>
                </c:pt>
                <c:pt idx="1731">
                  <c:v>86742.8</c:v>
                </c:pt>
                <c:pt idx="1732">
                  <c:v>86742.8</c:v>
                </c:pt>
                <c:pt idx="1733">
                  <c:v>86742.8</c:v>
                </c:pt>
                <c:pt idx="1734">
                  <c:v>86742.8</c:v>
                </c:pt>
                <c:pt idx="1735">
                  <c:v>86742.8</c:v>
                </c:pt>
                <c:pt idx="1736">
                  <c:v>86742.8</c:v>
                </c:pt>
                <c:pt idx="1737">
                  <c:v>86742.8</c:v>
                </c:pt>
                <c:pt idx="1738">
                  <c:v>86742.8</c:v>
                </c:pt>
                <c:pt idx="1739">
                  <c:v>86742.8</c:v>
                </c:pt>
                <c:pt idx="1740">
                  <c:v>86742.8</c:v>
                </c:pt>
                <c:pt idx="1741">
                  <c:v>86742.8</c:v>
                </c:pt>
                <c:pt idx="1742">
                  <c:v>86742.8</c:v>
                </c:pt>
                <c:pt idx="1743">
                  <c:v>86742.8</c:v>
                </c:pt>
                <c:pt idx="1744">
                  <c:v>86742.8</c:v>
                </c:pt>
                <c:pt idx="1745">
                  <c:v>86742.8</c:v>
                </c:pt>
                <c:pt idx="1746">
                  <c:v>86742.8</c:v>
                </c:pt>
                <c:pt idx="1747">
                  <c:v>86742.8</c:v>
                </c:pt>
                <c:pt idx="1748">
                  <c:v>86742.8</c:v>
                </c:pt>
                <c:pt idx="1749">
                  <c:v>86742.8</c:v>
                </c:pt>
                <c:pt idx="1750">
                  <c:v>86742.8</c:v>
                </c:pt>
                <c:pt idx="1751">
                  <c:v>86742.8</c:v>
                </c:pt>
                <c:pt idx="1752">
                  <c:v>86742.8</c:v>
                </c:pt>
                <c:pt idx="1753">
                  <c:v>86742.8</c:v>
                </c:pt>
                <c:pt idx="1754">
                  <c:v>86742.8</c:v>
                </c:pt>
                <c:pt idx="1755">
                  <c:v>86742.8</c:v>
                </c:pt>
                <c:pt idx="1756">
                  <c:v>86742.8</c:v>
                </c:pt>
                <c:pt idx="1757">
                  <c:v>86742.8</c:v>
                </c:pt>
                <c:pt idx="1758">
                  <c:v>86742.8</c:v>
                </c:pt>
                <c:pt idx="1759">
                  <c:v>86742.8</c:v>
                </c:pt>
                <c:pt idx="1760">
                  <c:v>85242.7</c:v>
                </c:pt>
                <c:pt idx="1761">
                  <c:v>85242.7</c:v>
                </c:pt>
                <c:pt idx="1762">
                  <c:v>85242.7</c:v>
                </c:pt>
                <c:pt idx="1763">
                  <c:v>85242.7</c:v>
                </c:pt>
                <c:pt idx="1764">
                  <c:v>85242.7</c:v>
                </c:pt>
                <c:pt idx="1765">
                  <c:v>85242.7</c:v>
                </c:pt>
                <c:pt idx="1766">
                  <c:v>85242.7</c:v>
                </c:pt>
                <c:pt idx="1767">
                  <c:v>85242.7</c:v>
                </c:pt>
                <c:pt idx="1768">
                  <c:v>85242.7</c:v>
                </c:pt>
                <c:pt idx="1769">
                  <c:v>85242.7</c:v>
                </c:pt>
                <c:pt idx="1770">
                  <c:v>85242.7</c:v>
                </c:pt>
                <c:pt idx="1771">
                  <c:v>85242.7</c:v>
                </c:pt>
                <c:pt idx="1772">
                  <c:v>85242.7</c:v>
                </c:pt>
                <c:pt idx="1773">
                  <c:v>85242.7</c:v>
                </c:pt>
                <c:pt idx="1774">
                  <c:v>85242.7</c:v>
                </c:pt>
                <c:pt idx="1775">
                  <c:v>85242.7</c:v>
                </c:pt>
                <c:pt idx="1776">
                  <c:v>85242.7</c:v>
                </c:pt>
                <c:pt idx="1777">
                  <c:v>85242.7</c:v>
                </c:pt>
                <c:pt idx="1778">
                  <c:v>85242.7</c:v>
                </c:pt>
                <c:pt idx="1779">
                  <c:v>85242.7</c:v>
                </c:pt>
                <c:pt idx="1780">
                  <c:v>85242.7</c:v>
                </c:pt>
                <c:pt idx="1781">
                  <c:v>85242.7</c:v>
                </c:pt>
                <c:pt idx="1782">
                  <c:v>85242.7</c:v>
                </c:pt>
                <c:pt idx="1783">
                  <c:v>85242.7</c:v>
                </c:pt>
                <c:pt idx="1784">
                  <c:v>85242.7</c:v>
                </c:pt>
                <c:pt idx="1785">
                  <c:v>85242.7</c:v>
                </c:pt>
                <c:pt idx="1786">
                  <c:v>85242.7</c:v>
                </c:pt>
                <c:pt idx="1787">
                  <c:v>85242.7</c:v>
                </c:pt>
                <c:pt idx="1788">
                  <c:v>85242.7</c:v>
                </c:pt>
                <c:pt idx="1789">
                  <c:v>85242.7</c:v>
                </c:pt>
                <c:pt idx="1790">
                  <c:v>85242.7</c:v>
                </c:pt>
                <c:pt idx="1791">
                  <c:v>85242.7</c:v>
                </c:pt>
                <c:pt idx="1792">
                  <c:v>85242.7</c:v>
                </c:pt>
                <c:pt idx="1793">
                  <c:v>85242.7</c:v>
                </c:pt>
                <c:pt idx="1794">
                  <c:v>85242.7</c:v>
                </c:pt>
                <c:pt idx="1795">
                  <c:v>85242.7</c:v>
                </c:pt>
                <c:pt idx="1796">
                  <c:v>85242.7</c:v>
                </c:pt>
                <c:pt idx="1797">
                  <c:v>85242.7</c:v>
                </c:pt>
                <c:pt idx="1798">
                  <c:v>85242.7</c:v>
                </c:pt>
                <c:pt idx="1799">
                  <c:v>85234.1</c:v>
                </c:pt>
                <c:pt idx="1800">
                  <c:v>85234.1</c:v>
                </c:pt>
                <c:pt idx="1801">
                  <c:v>85234.1</c:v>
                </c:pt>
                <c:pt idx="1802">
                  <c:v>85234.1</c:v>
                </c:pt>
                <c:pt idx="1803">
                  <c:v>85234.1</c:v>
                </c:pt>
                <c:pt idx="1804">
                  <c:v>85234.1</c:v>
                </c:pt>
                <c:pt idx="1805">
                  <c:v>85234.1</c:v>
                </c:pt>
                <c:pt idx="1806">
                  <c:v>85234.1</c:v>
                </c:pt>
                <c:pt idx="1807">
                  <c:v>85234.1</c:v>
                </c:pt>
                <c:pt idx="1808">
                  <c:v>85234.1</c:v>
                </c:pt>
                <c:pt idx="1809">
                  <c:v>85234.1</c:v>
                </c:pt>
                <c:pt idx="1810">
                  <c:v>82743.8</c:v>
                </c:pt>
                <c:pt idx="1811">
                  <c:v>82743.8</c:v>
                </c:pt>
                <c:pt idx="1812">
                  <c:v>82743.8</c:v>
                </c:pt>
                <c:pt idx="1813">
                  <c:v>82743.8</c:v>
                </c:pt>
                <c:pt idx="1814">
                  <c:v>82743.8</c:v>
                </c:pt>
                <c:pt idx="1815">
                  <c:v>82743.8</c:v>
                </c:pt>
                <c:pt idx="1816">
                  <c:v>82743.8</c:v>
                </c:pt>
                <c:pt idx="1817">
                  <c:v>82743.8</c:v>
                </c:pt>
                <c:pt idx="1818">
                  <c:v>82743.8</c:v>
                </c:pt>
                <c:pt idx="1819">
                  <c:v>82743.8</c:v>
                </c:pt>
                <c:pt idx="1820">
                  <c:v>82743.8</c:v>
                </c:pt>
                <c:pt idx="1821">
                  <c:v>82743.8</c:v>
                </c:pt>
                <c:pt idx="1822">
                  <c:v>82743.8</c:v>
                </c:pt>
                <c:pt idx="1823">
                  <c:v>82743.8</c:v>
                </c:pt>
                <c:pt idx="1824">
                  <c:v>82743.8</c:v>
                </c:pt>
                <c:pt idx="1825">
                  <c:v>82743.8</c:v>
                </c:pt>
                <c:pt idx="1826">
                  <c:v>82743.8</c:v>
                </c:pt>
                <c:pt idx="1827">
                  <c:v>82743.8</c:v>
                </c:pt>
                <c:pt idx="1828">
                  <c:v>82743.8</c:v>
                </c:pt>
                <c:pt idx="1829">
                  <c:v>82743.8</c:v>
                </c:pt>
                <c:pt idx="1830">
                  <c:v>82743.8</c:v>
                </c:pt>
                <c:pt idx="1831">
                  <c:v>82743.8</c:v>
                </c:pt>
                <c:pt idx="1832">
                  <c:v>82743.8</c:v>
                </c:pt>
                <c:pt idx="1833">
                  <c:v>82743.8</c:v>
                </c:pt>
                <c:pt idx="1834">
                  <c:v>82743.8</c:v>
                </c:pt>
                <c:pt idx="1835">
                  <c:v>82743.8</c:v>
                </c:pt>
                <c:pt idx="1836">
                  <c:v>82743.8</c:v>
                </c:pt>
                <c:pt idx="1837">
                  <c:v>82743.8</c:v>
                </c:pt>
                <c:pt idx="1838">
                  <c:v>82743.8</c:v>
                </c:pt>
                <c:pt idx="1839">
                  <c:v>82743.8</c:v>
                </c:pt>
                <c:pt idx="1840">
                  <c:v>82743.8</c:v>
                </c:pt>
                <c:pt idx="1841">
                  <c:v>82743.8</c:v>
                </c:pt>
                <c:pt idx="1842">
                  <c:v>82743.8</c:v>
                </c:pt>
                <c:pt idx="1843">
                  <c:v>82743.8</c:v>
                </c:pt>
                <c:pt idx="1844">
                  <c:v>82743.8</c:v>
                </c:pt>
                <c:pt idx="1845">
                  <c:v>82743.8</c:v>
                </c:pt>
                <c:pt idx="1846">
                  <c:v>82743.8</c:v>
                </c:pt>
                <c:pt idx="1847">
                  <c:v>82743.8</c:v>
                </c:pt>
                <c:pt idx="1848">
                  <c:v>82743.8</c:v>
                </c:pt>
                <c:pt idx="1849">
                  <c:v>82743.8</c:v>
                </c:pt>
                <c:pt idx="1850">
                  <c:v>82743.8</c:v>
                </c:pt>
                <c:pt idx="1851">
                  <c:v>82743.8</c:v>
                </c:pt>
                <c:pt idx="1852">
                  <c:v>82743.8</c:v>
                </c:pt>
                <c:pt idx="1853">
                  <c:v>82743.8</c:v>
                </c:pt>
                <c:pt idx="1854">
                  <c:v>82743.8</c:v>
                </c:pt>
                <c:pt idx="1855">
                  <c:v>82743.8</c:v>
                </c:pt>
                <c:pt idx="1856">
                  <c:v>82743.8</c:v>
                </c:pt>
                <c:pt idx="1857">
                  <c:v>82743.8</c:v>
                </c:pt>
                <c:pt idx="1858">
                  <c:v>82743.8</c:v>
                </c:pt>
                <c:pt idx="1859">
                  <c:v>82743.8</c:v>
                </c:pt>
                <c:pt idx="1860">
                  <c:v>82743.8</c:v>
                </c:pt>
                <c:pt idx="1861">
                  <c:v>82743.8</c:v>
                </c:pt>
                <c:pt idx="1862">
                  <c:v>82743.8</c:v>
                </c:pt>
                <c:pt idx="1863">
                  <c:v>82743.8</c:v>
                </c:pt>
                <c:pt idx="1864">
                  <c:v>82743.8</c:v>
                </c:pt>
                <c:pt idx="1865">
                  <c:v>82743.8</c:v>
                </c:pt>
                <c:pt idx="1866">
                  <c:v>82743.8</c:v>
                </c:pt>
                <c:pt idx="1867">
                  <c:v>82743.8</c:v>
                </c:pt>
                <c:pt idx="1868">
                  <c:v>82743.8</c:v>
                </c:pt>
                <c:pt idx="1869">
                  <c:v>82743.8</c:v>
                </c:pt>
                <c:pt idx="1870">
                  <c:v>82743.8</c:v>
                </c:pt>
                <c:pt idx="1871">
                  <c:v>82743.8</c:v>
                </c:pt>
                <c:pt idx="1872">
                  <c:v>82743.8</c:v>
                </c:pt>
                <c:pt idx="1873">
                  <c:v>82743.8</c:v>
                </c:pt>
                <c:pt idx="1874">
                  <c:v>82743.8</c:v>
                </c:pt>
                <c:pt idx="1875">
                  <c:v>82743.8</c:v>
                </c:pt>
                <c:pt idx="1876">
                  <c:v>82743.8</c:v>
                </c:pt>
                <c:pt idx="1877">
                  <c:v>82743.8</c:v>
                </c:pt>
                <c:pt idx="1878">
                  <c:v>82743.8</c:v>
                </c:pt>
                <c:pt idx="1879">
                  <c:v>82743.8</c:v>
                </c:pt>
                <c:pt idx="1880">
                  <c:v>82743.8</c:v>
                </c:pt>
                <c:pt idx="1881">
                  <c:v>82743.8</c:v>
                </c:pt>
                <c:pt idx="1882">
                  <c:v>82743.8</c:v>
                </c:pt>
                <c:pt idx="1883">
                  <c:v>82743.8</c:v>
                </c:pt>
                <c:pt idx="1884">
                  <c:v>82743.8</c:v>
                </c:pt>
                <c:pt idx="1885">
                  <c:v>82743.8</c:v>
                </c:pt>
                <c:pt idx="1886">
                  <c:v>82743.8</c:v>
                </c:pt>
                <c:pt idx="1887">
                  <c:v>82743.8</c:v>
                </c:pt>
                <c:pt idx="1888">
                  <c:v>82743.8</c:v>
                </c:pt>
                <c:pt idx="1889">
                  <c:v>82743.8</c:v>
                </c:pt>
                <c:pt idx="1890">
                  <c:v>82743.8</c:v>
                </c:pt>
                <c:pt idx="1891">
                  <c:v>82743.8</c:v>
                </c:pt>
                <c:pt idx="1892">
                  <c:v>82157.7</c:v>
                </c:pt>
                <c:pt idx="1893">
                  <c:v>82157.7</c:v>
                </c:pt>
                <c:pt idx="1894">
                  <c:v>82157.7</c:v>
                </c:pt>
                <c:pt idx="1895">
                  <c:v>82157.7</c:v>
                </c:pt>
                <c:pt idx="1896">
                  <c:v>82157.7</c:v>
                </c:pt>
                <c:pt idx="1897">
                  <c:v>82157.7</c:v>
                </c:pt>
                <c:pt idx="1898">
                  <c:v>82157.7</c:v>
                </c:pt>
                <c:pt idx="1899">
                  <c:v>82157.7</c:v>
                </c:pt>
                <c:pt idx="1900">
                  <c:v>82157.7</c:v>
                </c:pt>
                <c:pt idx="1901">
                  <c:v>82157.7</c:v>
                </c:pt>
                <c:pt idx="1902">
                  <c:v>82157.7</c:v>
                </c:pt>
                <c:pt idx="1903">
                  <c:v>82157.7</c:v>
                </c:pt>
                <c:pt idx="1904">
                  <c:v>82157.7</c:v>
                </c:pt>
                <c:pt idx="1905">
                  <c:v>82157.7</c:v>
                </c:pt>
                <c:pt idx="1906">
                  <c:v>82157.7</c:v>
                </c:pt>
                <c:pt idx="1907">
                  <c:v>82157.7</c:v>
                </c:pt>
                <c:pt idx="1908">
                  <c:v>82157.7</c:v>
                </c:pt>
                <c:pt idx="1909">
                  <c:v>82157.7</c:v>
                </c:pt>
                <c:pt idx="1910">
                  <c:v>82157.7</c:v>
                </c:pt>
                <c:pt idx="1911">
                  <c:v>82157.7</c:v>
                </c:pt>
                <c:pt idx="1912">
                  <c:v>82157.7</c:v>
                </c:pt>
                <c:pt idx="1913">
                  <c:v>82157.7</c:v>
                </c:pt>
                <c:pt idx="1914">
                  <c:v>82157.7</c:v>
                </c:pt>
                <c:pt idx="1915">
                  <c:v>82157.7</c:v>
                </c:pt>
                <c:pt idx="1916">
                  <c:v>82157.7</c:v>
                </c:pt>
                <c:pt idx="1917">
                  <c:v>82157.7</c:v>
                </c:pt>
                <c:pt idx="1918">
                  <c:v>82157.7</c:v>
                </c:pt>
                <c:pt idx="1919">
                  <c:v>82157.7</c:v>
                </c:pt>
                <c:pt idx="1920">
                  <c:v>82157.7</c:v>
                </c:pt>
                <c:pt idx="1921">
                  <c:v>82157.7</c:v>
                </c:pt>
                <c:pt idx="1922">
                  <c:v>82157.7</c:v>
                </c:pt>
                <c:pt idx="1923">
                  <c:v>82157.7</c:v>
                </c:pt>
                <c:pt idx="1924">
                  <c:v>82157.7</c:v>
                </c:pt>
                <c:pt idx="1925">
                  <c:v>82157.7</c:v>
                </c:pt>
                <c:pt idx="1926">
                  <c:v>82157.7</c:v>
                </c:pt>
                <c:pt idx="1927">
                  <c:v>82157.7</c:v>
                </c:pt>
                <c:pt idx="1928">
                  <c:v>82157.7</c:v>
                </c:pt>
                <c:pt idx="1929">
                  <c:v>82157.7</c:v>
                </c:pt>
                <c:pt idx="1930">
                  <c:v>82157.7</c:v>
                </c:pt>
                <c:pt idx="1931">
                  <c:v>82157.7</c:v>
                </c:pt>
                <c:pt idx="1932">
                  <c:v>82157.7</c:v>
                </c:pt>
                <c:pt idx="1933">
                  <c:v>82157.7</c:v>
                </c:pt>
                <c:pt idx="1934">
                  <c:v>82157.7</c:v>
                </c:pt>
                <c:pt idx="1935">
                  <c:v>82157.7</c:v>
                </c:pt>
                <c:pt idx="1936">
                  <c:v>82157.7</c:v>
                </c:pt>
                <c:pt idx="1937">
                  <c:v>82157.7</c:v>
                </c:pt>
                <c:pt idx="1938">
                  <c:v>82157.7</c:v>
                </c:pt>
                <c:pt idx="1939">
                  <c:v>82157.7</c:v>
                </c:pt>
                <c:pt idx="1940">
                  <c:v>82157.7</c:v>
                </c:pt>
                <c:pt idx="1941">
                  <c:v>82157.7</c:v>
                </c:pt>
                <c:pt idx="1942">
                  <c:v>82157.7</c:v>
                </c:pt>
                <c:pt idx="1943">
                  <c:v>82157.7</c:v>
                </c:pt>
                <c:pt idx="1944">
                  <c:v>82157.7</c:v>
                </c:pt>
                <c:pt idx="1945">
                  <c:v>82157.7</c:v>
                </c:pt>
                <c:pt idx="1946">
                  <c:v>82157.7</c:v>
                </c:pt>
                <c:pt idx="1947">
                  <c:v>82157.7</c:v>
                </c:pt>
                <c:pt idx="1948">
                  <c:v>82157.7</c:v>
                </c:pt>
                <c:pt idx="1949">
                  <c:v>82157.7</c:v>
                </c:pt>
                <c:pt idx="1950">
                  <c:v>82157.7</c:v>
                </c:pt>
                <c:pt idx="1951">
                  <c:v>82157.7</c:v>
                </c:pt>
                <c:pt idx="1952">
                  <c:v>82157.7</c:v>
                </c:pt>
                <c:pt idx="1953">
                  <c:v>82157.7</c:v>
                </c:pt>
                <c:pt idx="1954">
                  <c:v>82157.7</c:v>
                </c:pt>
                <c:pt idx="1955">
                  <c:v>82157.7</c:v>
                </c:pt>
                <c:pt idx="1956">
                  <c:v>82157.7</c:v>
                </c:pt>
                <c:pt idx="1957">
                  <c:v>82157.7</c:v>
                </c:pt>
                <c:pt idx="1958">
                  <c:v>82157.7</c:v>
                </c:pt>
                <c:pt idx="1959">
                  <c:v>82157.7</c:v>
                </c:pt>
                <c:pt idx="1960">
                  <c:v>82157.7</c:v>
                </c:pt>
                <c:pt idx="1961">
                  <c:v>82157.7</c:v>
                </c:pt>
                <c:pt idx="1962">
                  <c:v>82157.7</c:v>
                </c:pt>
                <c:pt idx="1963">
                  <c:v>82157.7</c:v>
                </c:pt>
                <c:pt idx="1964">
                  <c:v>82157.7</c:v>
                </c:pt>
                <c:pt idx="1965">
                  <c:v>82157.7</c:v>
                </c:pt>
                <c:pt idx="1966">
                  <c:v>82157.7</c:v>
                </c:pt>
                <c:pt idx="1967">
                  <c:v>82157.7</c:v>
                </c:pt>
                <c:pt idx="1968">
                  <c:v>82157.7</c:v>
                </c:pt>
                <c:pt idx="1969">
                  <c:v>82157.7</c:v>
                </c:pt>
                <c:pt idx="1970">
                  <c:v>82157.7</c:v>
                </c:pt>
                <c:pt idx="1971">
                  <c:v>82157.7</c:v>
                </c:pt>
                <c:pt idx="1972">
                  <c:v>82157.7</c:v>
                </c:pt>
                <c:pt idx="1973">
                  <c:v>82157.7</c:v>
                </c:pt>
                <c:pt idx="1974">
                  <c:v>82157.7</c:v>
                </c:pt>
                <c:pt idx="1975">
                  <c:v>82157.7</c:v>
                </c:pt>
                <c:pt idx="1976">
                  <c:v>82157.7</c:v>
                </c:pt>
                <c:pt idx="1977">
                  <c:v>82157.7</c:v>
                </c:pt>
                <c:pt idx="1978">
                  <c:v>82157.7</c:v>
                </c:pt>
                <c:pt idx="1979">
                  <c:v>82157.7</c:v>
                </c:pt>
                <c:pt idx="1980">
                  <c:v>82157.7</c:v>
                </c:pt>
                <c:pt idx="1981">
                  <c:v>82157.7</c:v>
                </c:pt>
                <c:pt idx="1982">
                  <c:v>82157.7</c:v>
                </c:pt>
                <c:pt idx="1983">
                  <c:v>82157.7</c:v>
                </c:pt>
                <c:pt idx="1984">
                  <c:v>82157.7</c:v>
                </c:pt>
                <c:pt idx="1985">
                  <c:v>82157.7</c:v>
                </c:pt>
                <c:pt idx="1986">
                  <c:v>82157.7</c:v>
                </c:pt>
                <c:pt idx="1987">
                  <c:v>82157.7</c:v>
                </c:pt>
                <c:pt idx="1988">
                  <c:v>82157.7</c:v>
                </c:pt>
                <c:pt idx="1989">
                  <c:v>82157.7</c:v>
                </c:pt>
                <c:pt idx="1990">
                  <c:v>82157.7</c:v>
                </c:pt>
                <c:pt idx="1991">
                  <c:v>82157.7</c:v>
                </c:pt>
                <c:pt idx="1992">
                  <c:v>82157.7</c:v>
                </c:pt>
                <c:pt idx="1993">
                  <c:v>82157.7</c:v>
                </c:pt>
                <c:pt idx="1994">
                  <c:v>82157.7</c:v>
                </c:pt>
                <c:pt idx="1995">
                  <c:v>82157.7</c:v>
                </c:pt>
                <c:pt idx="1996">
                  <c:v>82157.7</c:v>
                </c:pt>
                <c:pt idx="1997">
                  <c:v>82157.7</c:v>
                </c:pt>
                <c:pt idx="1998">
                  <c:v>82157.7</c:v>
                </c:pt>
                <c:pt idx="1999">
                  <c:v>82157.7</c:v>
                </c:pt>
                <c:pt idx="2000">
                  <c:v>82157.7</c:v>
                </c:pt>
                <c:pt idx="2001">
                  <c:v>82157.7</c:v>
                </c:pt>
                <c:pt idx="2002">
                  <c:v>82157.7</c:v>
                </c:pt>
                <c:pt idx="2003">
                  <c:v>82157.7</c:v>
                </c:pt>
                <c:pt idx="2004">
                  <c:v>82157.7</c:v>
                </c:pt>
                <c:pt idx="2005">
                  <c:v>82157.7</c:v>
                </c:pt>
                <c:pt idx="2006">
                  <c:v>82157.7</c:v>
                </c:pt>
                <c:pt idx="2007">
                  <c:v>82157.7</c:v>
                </c:pt>
                <c:pt idx="2008">
                  <c:v>82157.7</c:v>
                </c:pt>
                <c:pt idx="2009">
                  <c:v>82157.7</c:v>
                </c:pt>
                <c:pt idx="2010">
                  <c:v>82157.7</c:v>
                </c:pt>
                <c:pt idx="2011">
                  <c:v>82157.7</c:v>
                </c:pt>
                <c:pt idx="2012">
                  <c:v>82157.7</c:v>
                </c:pt>
                <c:pt idx="2013">
                  <c:v>82157.7</c:v>
                </c:pt>
                <c:pt idx="2014">
                  <c:v>82157.7</c:v>
                </c:pt>
                <c:pt idx="2015">
                  <c:v>82157.7</c:v>
                </c:pt>
                <c:pt idx="2016">
                  <c:v>82157.7</c:v>
                </c:pt>
                <c:pt idx="2017">
                  <c:v>82157.7</c:v>
                </c:pt>
                <c:pt idx="2018">
                  <c:v>82157.7</c:v>
                </c:pt>
                <c:pt idx="2019">
                  <c:v>82157.7</c:v>
                </c:pt>
                <c:pt idx="2020">
                  <c:v>82157.7</c:v>
                </c:pt>
                <c:pt idx="2021">
                  <c:v>82157.7</c:v>
                </c:pt>
                <c:pt idx="2022">
                  <c:v>82157.7</c:v>
                </c:pt>
                <c:pt idx="2023">
                  <c:v>82157.7</c:v>
                </c:pt>
                <c:pt idx="2024">
                  <c:v>82157.7</c:v>
                </c:pt>
                <c:pt idx="2025">
                  <c:v>82157.7</c:v>
                </c:pt>
                <c:pt idx="2026">
                  <c:v>82157.7</c:v>
                </c:pt>
                <c:pt idx="2027">
                  <c:v>82157.7</c:v>
                </c:pt>
                <c:pt idx="2028">
                  <c:v>82157.7</c:v>
                </c:pt>
                <c:pt idx="2029">
                  <c:v>82157.7</c:v>
                </c:pt>
                <c:pt idx="2030">
                  <c:v>82157.7</c:v>
                </c:pt>
                <c:pt idx="2031">
                  <c:v>82157.7</c:v>
                </c:pt>
                <c:pt idx="2032">
                  <c:v>82157.7</c:v>
                </c:pt>
                <c:pt idx="2033">
                  <c:v>82157.7</c:v>
                </c:pt>
                <c:pt idx="2034">
                  <c:v>82157.7</c:v>
                </c:pt>
                <c:pt idx="2035">
                  <c:v>82157.7</c:v>
                </c:pt>
                <c:pt idx="2036">
                  <c:v>82157.7</c:v>
                </c:pt>
                <c:pt idx="2037">
                  <c:v>82157.7</c:v>
                </c:pt>
                <c:pt idx="2038">
                  <c:v>82157.7</c:v>
                </c:pt>
                <c:pt idx="2039">
                  <c:v>82157.7</c:v>
                </c:pt>
                <c:pt idx="2040">
                  <c:v>82157.7</c:v>
                </c:pt>
                <c:pt idx="2041">
                  <c:v>82157.7</c:v>
                </c:pt>
                <c:pt idx="2042">
                  <c:v>82157.7</c:v>
                </c:pt>
                <c:pt idx="2043">
                  <c:v>82157.7</c:v>
                </c:pt>
                <c:pt idx="2044">
                  <c:v>82157.7</c:v>
                </c:pt>
                <c:pt idx="2045">
                  <c:v>82157.7</c:v>
                </c:pt>
                <c:pt idx="2046">
                  <c:v>82157.7</c:v>
                </c:pt>
                <c:pt idx="2047">
                  <c:v>82157.7</c:v>
                </c:pt>
                <c:pt idx="2048">
                  <c:v>82157.7</c:v>
                </c:pt>
                <c:pt idx="2049">
                  <c:v>82157.7</c:v>
                </c:pt>
                <c:pt idx="2050">
                  <c:v>82157.7</c:v>
                </c:pt>
                <c:pt idx="2051">
                  <c:v>82157.7</c:v>
                </c:pt>
                <c:pt idx="2052">
                  <c:v>82157.7</c:v>
                </c:pt>
                <c:pt idx="2053">
                  <c:v>82157.7</c:v>
                </c:pt>
                <c:pt idx="2054">
                  <c:v>82157.7</c:v>
                </c:pt>
                <c:pt idx="2055">
                  <c:v>82157.7</c:v>
                </c:pt>
                <c:pt idx="2056">
                  <c:v>82157.7</c:v>
                </c:pt>
                <c:pt idx="2057">
                  <c:v>82157.7</c:v>
                </c:pt>
                <c:pt idx="2058">
                  <c:v>82157.7</c:v>
                </c:pt>
                <c:pt idx="2059">
                  <c:v>82157.7</c:v>
                </c:pt>
                <c:pt idx="2060">
                  <c:v>82157.7</c:v>
                </c:pt>
                <c:pt idx="2061">
                  <c:v>82157.7</c:v>
                </c:pt>
                <c:pt idx="2062">
                  <c:v>82157.7</c:v>
                </c:pt>
                <c:pt idx="2063">
                  <c:v>82157.7</c:v>
                </c:pt>
                <c:pt idx="2064">
                  <c:v>82157.7</c:v>
                </c:pt>
                <c:pt idx="2065">
                  <c:v>82157.7</c:v>
                </c:pt>
                <c:pt idx="2066">
                  <c:v>82157.7</c:v>
                </c:pt>
                <c:pt idx="2067">
                  <c:v>82157.7</c:v>
                </c:pt>
                <c:pt idx="2068">
                  <c:v>82157.7</c:v>
                </c:pt>
                <c:pt idx="2069">
                  <c:v>82157.7</c:v>
                </c:pt>
                <c:pt idx="2070">
                  <c:v>82157.7</c:v>
                </c:pt>
                <c:pt idx="2071">
                  <c:v>82157.7</c:v>
                </c:pt>
                <c:pt idx="2072">
                  <c:v>82157.7</c:v>
                </c:pt>
                <c:pt idx="2073">
                  <c:v>82157.7</c:v>
                </c:pt>
                <c:pt idx="2074">
                  <c:v>82157.7</c:v>
                </c:pt>
                <c:pt idx="2075">
                  <c:v>82157.7</c:v>
                </c:pt>
                <c:pt idx="2076">
                  <c:v>82157.7</c:v>
                </c:pt>
                <c:pt idx="2077">
                  <c:v>82157.7</c:v>
                </c:pt>
                <c:pt idx="2078">
                  <c:v>82157.7</c:v>
                </c:pt>
                <c:pt idx="2079">
                  <c:v>82157.7</c:v>
                </c:pt>
                <c:pt idx="2080">
                  <c:v>82157.7</c:v>
                </c:pt>
                <c:pt idx="2081">
                  <c:v>82157.7</c:v>
                </c:pt>
                <c:pt idx="2082">
                  <c:v>82157.7</c:v>
                </c:pt>
                <c:pt idx="2083">
                  <c:v>82157.7</c:v>
                </c:pt>
                <c:pt idx="2084">
                  <c:v>82157.7</c:v>
                </c:pt>
                <c:pt idx="2085">
                  <c:v>82157.7</c:v>
                </c:pt>
                <c:pt idx="2086">
                  <c:v>82157.7</c:v>
                </c:pt>
                <c:pt idx="2087">
                  <c:v>82157.7</c:v>
                </c:pt>
                <c:pt idx="2088">
                  <c:v>82157.7</c:v>
                </c:pt>
                <c:pt idx="2089">
                  <c:v>82157.7</c:v>
                </c:pt>
                <c:pt idx="2090">
                  <c:v>82157.7</c:v>
                </c:pt>
                <c:pt idx="2091">
                  <c:v>82157.7</c:v>
                </c:pt>
                <c:pt idx="2092">
                  <c:v>82157.7</c:v>
                </c:pt>
                <c:pt idx="2093">
                  <c:v>82157.7</c:v>
                </c:pt>
                <c:pt idx="2094">
                  <c:v>82157.7</c:v>
                </c:pt>
                <c:pt idx="2095">
                  <c:v>82157.7</c:v>
                </c:pt>
                <c:pt idx="2096">
                  <c:v>82157.7</c:v>
                </c:pt>
                <c:pt idx="2097">
                  <c:v>82157.7</c:v>
                </c:pt>
                <c:pt idx="2098">
                  <c:v>82157.7</c:v>
                </c:pt>
                <c:pt idx="2099">
                  <c:v>82157.7</c:v>
                </c:pt>
                <c:pt idx="2100">
                  <c:v>82157.7</c:v>
                </c:pt>
                <c:pt idx="2101">
                  <c:v>82157.7</c:v>
                </c:pt>
                <c:pt idx="2102">
                  <c:v>82157.7</c:v>
                </c:pt>
                <c:pt idx="2103">
                  <c:v>82157.7</c:v>
                </c:pt>
                <c:pt idx="2104">
                  <c:v>82157.7</c:v>
                </c:pt>
                <c:pt idx="2105">
                  <c:v>82157.7</c:v>
                </c:pt>
                <c:pt idx="2106">
                  <c:v>82157.7</c:v>
                </c:pt>
                <c:pt idx="2107">
                  <c:v>82157.7</c:v>
                </c:pt>
                <c:pt idx="2108">
                  <c:v>82157.7</c:v>
                </c:pt>
                <c:pt idx="2109">
                  <c:v>82157.7</c:v>
                </c:pt>
                <c:pt idx="2110">
                  <c:v>82157.7</c:v>
                </c:pt>
                <c:pt idx="2111">
                  <c:v>82157.7</c:v>
                </c:pt>
                <c:pt idx="2112">
                  <c:v>82157.7</c:v>
                </c:pt>
                <c:pt idx="2113">
                  <c:v>82157.7</c:v>
                </c:pt>
                <c:pt idx="2114">
                  <c:v>82157.7</c:v>
                </c:pt>
                <c:pt idx="2115">
                  <c:v>82157.7</c:v>
                </c:pt>
                <c:pt idx="2116">
                  <c:v>82157.7</c:v>
                </c:pt>
                <c:pt idx="2117">
                  <c:v>82157.7</c:v>
                </c:pt>
                <c:pt idx="2118">
                  <c:v>82157.7</c:v>
                </c:pt>
                <c:pt idx="2119">
                  <c:v>82157.7</c:v>
                </c:pt>
                <c:pt idx="2120">
                  <c:v>82157.7</c:v>
                </c:pt>
                <c:pt idx="2121">
                  <c:v>82157.7</c:v>
                </c:pt>
                <c:pt idx="2122">
                  <c:v>82157.7</c:v>
                </c:pt>
                <c:pt idx="2123">
                  <c:v>82157.7</c:v>
                </c:pt>
                <c:pt idx="2124">
                  <c:v>82157.7</c:v>
                </c:pt>
                <c:pt idx="2125">
                  <c:v>82157.7</c:v>
                </c:pt>
                <c:pt idx="2126">
                  <c:v>82157.7</c:v>
                </c:pt>
                <c:pt idx="2127">
                  <c:v>82157.7</c:v>
                </c:pt>
                <c:pt idx="2128">
                  <c:v>82157.7</c:v>
                </c:pt>
                <c:pt idx="2129">
                  <c:v>82157.7</c:v>
                </c:pt>
                <c:pt idx="2130">
                  <c:v>82157.7</c:v>
                </c:pt>
                <c:pt idx="2131">
                  <c:v>82157.7</c:v>
                </c:pt>
                <c:pt idx="2132">
                  <c:v>82157.7</c:v>
                </c:pt>
                <c:pt idx="2133">
                  <c:v>82157.7</c:v>
                </c:pt>
                <c:pt idx="2134">
                  <c:v>82157.7</c:v>
                </c:pt>
                <c:pt idx="2135">
                  <c:v>82157.7</c:v>
                </c:pt>
                <c:pt idx="2136">
                  <c:v>82157.7</c:v>
                </c:pt>
                <c:pt idx="2137">
                  <c:v>82157.7</c:v>
                </c:pt>
                <c:pt idx="2138">
                  <c:v>82157.7</c:v>
                </c:pt>
                <c:pt idx="2139">
                  <c:v>82157.7</c:v>
                </c:pt>
                <c:pt idx="2140">
                  <c:v>82157.7</c:v>
                </c:pt>
                <c:pt idx="2141">
                  <c:v>82157.7</c:v>
                </c:pt>
                <c:pt idx="2142">
                  <c:v>82157.7</c:v>
                </c:pt>
                <c:pt idx="2143">
                  <c:v>82157.7</c:v>
                </c:pt>
                <c:pt idx="2144">
                  <c:v>82157.7</c:v>
                </c:pt>
                <c:pt idx="2145">
                  <c:v>82157.7</c:v>
                </c:pt>
                <c:pt idx="2146">
                  <c:v>82157.7</c:v>
                </c:pt>
                <c:pt idx="2147">
                  <c:v>82157.7</c:v>
                </c:pt>
                <c:pt idx="2148">
                  <c:v>82157.7</c:v>
                </c:pt>
                <c:pt idx="2149">
                  <c:v>82157.7</c:v>
                </c:pt>
                <c:pt idx="2150">
                  <c:v>82157.7</c:v>
                </c:pt>
                <c:pt idx="2151">
                  <c:v>82157.7</c:v>
                </c:pt>
                <c:pt idx="2152">
                  <c:v>82157.7</c:v>
                </c:pt>
                <c:pt idx="2153">
                  <c:v>82157.7</c:v>
                </c:pt>
                <c:pt idx="2154">
                  <c:v>82157.7</c:v>
                </c:pt>
                <c:pt idx="2155">
                  <c:v>82157.7</c:v>
                </c:pt>
                <c:pt idx="2156">
                  <c:v>82157.7</c:v>
                </c:pt>
                <c:pt idx="2157">
                  <c:v>82157.7</c:v>
                </c:pt>
                <c:pt idx="2158">
                  <c:v>82157.7</c:v>
                </c:pt>
                <c:pt idx="2159">
                  <c:v>82157.7</c:v>
                </c:pt>
                <c:pt idx="2160">
                  <c:v>82157.7</c:v>
                </c:pt>
                <c:pt idx="2161">
                  <c:v>82157.7</c:v>
                </c:pt>
                <c:pt idx="2162">
                  <c:v>82157.7</c:v>
                </c:pt>
                <c:pt idx="2163">
                  <c:v>82157.7</c:v>
                </c:pt>
                <c:pt idx="2164">
                  <c:v>82157.7</c:v>
                </c:pt>
                <c:pt idx="2165">
                  <c:v>82157.7</c:v>
                </c:pt>
                <c:pt idx="2166">
                  <c:v>82157.7</c:v>
                </c:pt>
                <c:pt idx="2167">
                  <c:v>82157.7</c:v>
                </c:pt>
                <c:pt idx="2168">
                  <c:v>82157.7</c:v>
                </c:pt>
                <c:pt idx="2169">
                  <c:v>82157.7</c:v>
                </c:pt>
                <c:pt idx="2170">
                  <c:v>82157.7</c:v>
                </c:pt>
                <c:pt idx="2171">
                  <c:v>82157.7</c:v>
                </c:pt>
                <c:pt idx="2172">
                  <c:v>82157.7</c:v>
                </c:pt>
                <c:pt idx="2173">
                  <c:v>82157.7</c:v>
                </c:pt>
                <c:pt idx="2174">
                  <c:v>82157.7</c:v>
                </c:pt>
                <c:pt idx="2175">
                  <c:v>82157.7</c:v>
                </c:pt>
                <c:pt idx="2176">
                  <c:v>82157.7</c:v>
                </c:pt>
                <c:pt idx="2177">
                  <c:v>82157.7</c:v>
                </c:pt>
                <c:pt idx="2178">
                  <c:v>82157.7</c:v>
                </c:pt>
                <c:pt idx="2179">
                  <c:v>82157.7</c:v>
                </c:pt>
                <c:pt idx="2180">
                  <c:v>82157.7</c:v>
                </c:pt>
                <c:pt idx="2181">
                  <c:v>82157.7</c:v>
                </c:pt>
                <c:pt idx="2182">
                  <c:v>82157.7</c:v>
                </c:pt>
                <c:pt idx="2183">
                  <c:v>82157.7</c:v>
                </c:pt>
                <c:pt idx="2184">
                  <c:v>82157.7</c:v>
                </c:pt>
                <c:pt idx="2185">
                  <c:v>82157.7</c:v>
                </c:pt>
                <c:pt idx="2186">
                  <c:v>82157.7</c:v>
                </c:pt>
                <c:pt idx="2187">
                  <c:v>82157.7</c:v>
                </c:pt>
                <c:pt idx="2188">
                  <c:v>82157.7</c:v>
                </c:pt>
                <c:pt idx="2189">
                  <c:v>82157.7</c:v>
                </c:pt>
                <c:pt idx="2190">
                  <c:v>82157.7</c:v>
                </c:pt>
                <c:pt idx="2191">
                  <c:v>82157.7</c:v>
                </c:pt>
                <c:pt idx="2192">
                  <c:v>82157.7</c:v>
                </c:pt>
                <c:pt idx="2193">
                  <c:v>82157.7</c:v>
                </c:pt>
                <c:pt idx="2194">
                  <c:v>82157.7</c:v>
                </c:pt>
                <c:pt idx="2195">
                  <c:v>82157.7</c:v>
                </c:pt>
                <c:pt idx="2196">
                  <c:v>82157.7</c:v>
                </c:pt>
                <c:pt idx="2197">
                  <c:v>82157.7</c:v>
                </c:pt>
                <c:pt idx="2198">
                  <c:v>82157.7</c:v>
                </c:pt>
                <c:pt idx="2199">
                  <c:v>82157.7</c:v>
                </c:pt>
                <c:pt idx="2200">
                  <c:v>82157.7</c:v>
                </c:pt>
                <c:pt idx="2201">
                  <c:v>82157.7</c:v>
                </c:pt>
                <c:pt idx="2202">
                  <c:v>82157.7</c:v>
                </c:pt>
                <c:pt idx="2203">
                  <c:v>82157.7</c:v>
                </c:pt>
                <c:pt idx="2204">
                  <c:v>82157.7</c:v>
                </c:pt>
                <c:pt idx="2205">
                  <c:v>82157.7</c:v>
                </c:pt>
                <c:pt idx="2206">
                  <c:v>82157.7</c:v>
                </c:pt>
                <c:pt idx="2207">
                  <c:v>82157.7</c:v>
                </c:pt>
                <c:pt idx="2208">
                  <c:v>82157.7</c:v>
                </c:pt>
                <c:pt idx="2209">
                  <c:v>82157.7</c:v>
                </c:pt>
                <c:pt idx="2210">
                  <c:v>82157.7</c:v>
                </c:pt>
                <c:pt idx="2211">
                  <c:v>82157.7</c:v>
                </c:pt>
                <c:pt idx="2212">
                  <c:v>82157.7</c:v>
                </c:pt>
                <c:pt idx="2213">
                  <c:v>82157.7</c:v>
                </c:pt>
                <c:pt idx="2214">
                  <c:v>82157.7</c:v>
                </c:pt>
                <c:pt idx="2215">
                  <c:v>82157.7</c:v>
                </c:pt>
                <c:pt idx="2216">
                  <c:v>82157.7</c:v>
                </c:pt>
                <c:pt idx="2217">
                  <c:v>82157.7</c:v>
                </c:pt>
                <c:pt idx="2218">
                  <c:v>82157.7</c:v>
                </c:pt>
                <c:pt idx="2219">
                  <c:v>82157.7</c:v>
                </c:pt>
                <c:pt idx="2220">
                  <c:v>82157.7</c:v>
                </c:pt>
                <c:pt idx="2221">
                  <c:v>82157.7</c:v>
                </c:pt>
                <c:pt idx="2222">
                  <c:v>82157.7</c:v>
                </c:pt>
                <c:pt idx="2223">
                  <c:v>82157.7</c:v>
                </c:pt>
                <c:pt idx="2224">
                  <c:v>82157.7</c:v>
                </c:pt>
                <c:pt idx="2225">
                  <c:v>82157.7</c:v>
                </c:pt>
                <c:pt idx="2226">
                  <c:v>82157.7</c:v>
                </c:pt>
                <c:pt idx="2227">
                  <c:v>82157.7</c:v>
                </c:pt>
                <c:pt idx="2228">
                  <c:v>82157.7</c:v>
                </c:pt>
                <c:pt idx="2229">
                  <c:v>82157.7</c:v>
                </c:pt>
                <c:pt idx="2230">
                  <c:v>82157.7</c:v>
                </c:pt>
                <c:pt idx="2231">
                  <c:v>80972.9</c:v>
                </c:pt>
                <c:pt idx="2232">
                  <c:v>80972.9</c:v>
                </c:pt>
                <c:pt idx="2233">
                  <c:v>80972.9</c:v>
                </c:pt>
                <c:pt idx="2234">
                  <c:v>76738.1</c:v>
                </c:pt>
                <c:pt idx="2235">
                  <c:v>76738.1</c:v>
                </c:pt>
                <c:pt idx="2236">
                  <c:v>76738.1</c:v>
                </c:pt>
                <c:pt idx="2237">
                  <c:v>76738.1</c:v>
                </c:pt>
                <c:pt idx="2238">
                  <c:v>76738.1</c:v>
                </c:pt>
                <c:pt idx="2239">
                  <c:v>76738.1</c:v>
                </c:pt>
                <c:pt idx="2240">
                  <c:v>76738.1</c:v>
                </c:pt>
                <c:pt idx="2241">
                  <c:v>76738.1</c:v>
                </c:pt>
                <c:pt idx="2242">
                  <c:v>76738.1</c:v>
                </c:pt>
                <c:pt idx="2243">
                  <c:v>76738.1</c:v>
                </c:pt>
                <c:pt idx="2244">
                  <c:v>76738.1</c:v>
                </c:pt>
                <c:pt idx="2245">
                  <c:v>76490.7</c:v>
                </c:pt>
                <c:pt idx="2246">
                  <c:v>72730.8</c:v>
                </c:pt>
                <c:pt idx="2247">
                  <c:v>72730.8</c:v>
                </c:pt>
                <c:pt idx="2248">
                  <c:v>72730.8</c:v>
                </c:pt>
                <c:pt idx="2249">
                  <c:v>72730.8</c:v>
                </c:pt>
                <c:pt idx="2250">
                  <c:v>72730.8</c:v>
                </c:pt>
                <c:pt idx="2251">
                  <c:v>72730.8</c:v>
                </c:pt>
                <c:pt idx="2252">
                  <c:v>72730.8</c:v>
                </c:pt>
                <c:pt idx="2253">
                  <c:v>72730.8</c:v>
                </c:pt>
                <c:pt idx="2254">
                  <c:v>72730.8</c:v>
                </c:pt>
                <c:pt idx="2255">
                  <c:v>72730.8</c:v>
                </c:pt>
                <c:pt idx="2256">
                  <c:v>72730.8</c:v>
                </c:pt>
                <c:pt idx="2257">
                  <c:v>72730.8</c:v>
                </c:pt>
                <c:pt idx="2258">
                  <c:v>71858.6</c:v>
                </c:pt>
                <c:pt idx="2259">
                  <c:v>70514.2</c:v>
                </c:pt>
                <c:pt idx="2260">
                  <c:v>70514.2</c:v>
                </c:pt>
                <c:pt idx="2261">
                  <c:v>70514.2</c:v>
                </c:pt>
                <c:pt idx="2262">
                  <c:v>70514.2</c:v>
                </c:pt>
                <c:pt idx="2263">
                  <c:v>70514.2</c:v>
                </c:pt>
                <c:pt idx="2264">
                  <c:v>70514.2</c:v>
                </c:pt>
                <c:pt idx="2265">
                  <c:v>70514.2</c:v>
                </c:pt>
                <c:pt idx="2266">
                  <c:v>70514.2</c:v>
                </c:pt>
                <c:pt idx="2267">
                  <c:v>70514.2</c:v>
                </c:pt>
                <c:pt idx="2268">
                  <c:v>70514.2</c:v>
                </c:pt>
                <c:pt idx="2269">
                  <c:v>70514.2</c:v>
                </c:pt>
                <c:pt idx="2270">
                  <c:v>70514.2</c:v>
                </c:pt>
                <c:pt idx="2271">
                  <c:v>70514.2</c:v>
                </c:pt>
                <c:pt idx="2272">
                  <c:v>70514.2</c:v>
                </c:pt>
                <c:pt idx="2273">
                  <c:v>70514.2</c:v>
                </c:pt>
                <c:pt idx="2274">
                  <c:v>70514.2</c:v>
                </c:pt>
                <c:pt idx="2275">
                  <c:v>70514.2</c:v>
                </c:pt>
                <c:pt idx="2276">
                  <c:v>70514.2</c:v>
                </c:pt>
                <c:pt idx="2277">
                  <c:v>70514.2</c:v>
                </c:pt>
                <c:pt idx="2278">
                  <c:v>70514.2</c:v>
                </c:pt>
                <c:pt idx="2279">
                  <c:v>70514.2</c:v>
                </c:pt>
                <c:pt idx="2280">
                  <c:v>70514.2</c:v>
                </c:pt>
                <c:pt idx="2281">
                  <c:v>70514.2</c:v>
                </c:pt>
                <c:pt idx="2282">
                  <c:v>70514.2</c:v>
                </c:pt>
                <c:pt idx="2283">
                  <c:v>70514.2</c:v>
                </c:pt>
                <c:pt idx="2284">
                  <c:v>70006.8</c:v>
                </c:pt>
                <c:pt idx="2285">
                  <c:v>70006.8</c:v>
                </c:pt>
                <c:pt idx="2286">
                  <c:v>70006.8</c:v>
                </c:pt>
                <c:pt idx="2287">
                  <c:v>70006.8</c:v>
                </c:pt>
                <c:pt idx="2288">
                  <c:v>70006.8</c:v>
                </c:pt>
                <c:pt idx="2289">
                  <c:v>70006.8</c:v>
                </c:pt>
                <c:pt idx="2290">
                  <c:v>70006.8</c:v>
                </c:pt>
                <c:pt idx="2291">
                  <c:v>70006.8</c:v>
                </c:pt>
                <c:pt idx="2292">
                  <c:v>70006.8</c:v>
                </c:pt>
                <c:pt idx="2293">
                  <c:v>70006.8</c:v>
                </c:pt>
                <c:pt idx="2294">
                  <c:v>70006.8</c:v>
                </c:pt>
                <c:pt idx="2295">
                  <c:v>70006.8</c:v>
                </c:pt>
                <c:pt idx="2296">
                  <c:v>70006.8</c:v>
                </c:pt>
                <c:pt idx="2297">
                  <c:v>70006.8</c:v>
                </c:pt>
                <c:pt idx="2298">
                  <c:v>70006.8</c:v>
                </c:pt>
                <c:pt idx="2299">
                  <c:v>70006.8</c:v>
                </c:pt>
                <c:pt idx="2300">
                  <c:v>70006.8</c:v>
                </c:pt>
                <c:pt idx="2301">
                  <c:v>70006.8</c:v>
                </c:pt>
                <c:pt idx="2302">
                  <c:v>70006.8</c:v>
                </c:pt>
                <c:pt idx="2303">
                  <c:v>70006.8</c:v>
                </c:pt>
                <c:pt idx="2304">
                  <c:v>70006.8</c:v>
                </c:pt>
                <c:pt idx="2305">
                  <c:v>70006.8</c:v>
                </c:pt>
                <c:pt idx="2306">
                  <c:v>70006.8</c:v>
                </c:pt>
                <c:pt idx="2307">
                  <c:v>70006.8</c:v>
                </c:pt>
                <c:pt idx="2308">
                  <c:v>70006.8</c:v>
                </c:pt>
                <c:pt idx="2309">
                  <c:v>70006.8</c:v>
                </c:pt>
                <c:pt idx="2310">
                  <c:v>70006.8</c:v>
                </c:pt>
                <c:pt idx="2311">
                  <c:v>70006.8</c:v>
                </c:pt>
                <c:pt idx="2312">
                  <c:v>70006.8</c:v>
                </c:pt>
                <c:pt idx="2313">
                  <c:v>70006.8</c:v>
                </c:pt>
                <c:pt idx="2314">
                  <c:v>70006.8</c:v>
                </c:pt>
                <c:pt idx="2315">
                  <c:v>70006.8</c:v>
                </c:pt>
                <c:pt idx="2316">
                  <c:v>70006.8</c:v>
                </c:pt>
                <c:pt idx="2317">
                  <c:v>70006.8</c:v>
                </c:pt>
                <c:pt idx="2318">
                  <c:v>70006.8</c:v>
                </c:pt>
                <c:pt idx="2319">
                  <c:v>69720.6</c:v>
                </c:pt>
                <c:pt idx="2320">
                  <c:v>69720.6</c:v>
                </c:pt>
                <c:pt idx="2321">
                  <c:v>69720.6</c:v>
                </c:pt>
                <c:pt idx="2322">
                  <c:v>69720.6</c:v>
                </c:pt>
                <c:pt idx="2323">
                  <c:v>69720.6</c:v>
                </c:pt>
                <c:pt idx="2324">
                  <c:v>69720.6</c:v>
                </c:pt>
                <c:pt idx="2325">
                  <c:v>69720.6</c:v>
                </c:pt>
                <c:pt idx="2326">
                  <c:v>69720.6</c:v>
                </c:pt>
                <c:pt idx="2327">
                  <c:v>69720.6</c:v>
                </c:pt>
                <c:pt idx="2328">
                  <c:v>69720.6</c:v>
                </c:pt>
                <c:pt idx="2329">
                  <c:v>69720.6</c:v>
                </c:pt>
                <c:pt idx="2330">
                  <c:v>69720.6</c:v>
                </c:pt>
                <c:pt idx="2331">
                  <c:v>69707.1</c:v>
                </c:pt>
                <c:pt idx="2332">
                  <c:v>69707.1</c:v>
                </c:pt>
                <c:pt idx="2333">
                  <c:v>69707.1</c:v>
                </c:pt>
                <c:pt idx="2334">
                  <c:v>69707.1</c:v>
                </c:pt>
                <c:pt idx="2335">
                  <c:v>69707.1</c:v>
                </c:pt>
                <c:pt idx="2336">
                  <c:v>69707.1</c:v>
                </c:pt>
                <c:pt idx="2337">
                  <c:v>69707.1</c:v>
                </c:pt>
                <c:pt idx="2338">
                  <c:v>69707.1</c:v>
                </c:pt>
                <c:pt idx="2339">
                  <c:v>69707.1</c:v>
                </c:pt>
                <c:pt idx="2340">
                  <c:v>69707.1</c:v>
                </c:pt>
                <c:pt idx="2341">
                  <c:v>69707.1</c:v>
                </c:pt>
                <c:pt idx="2342">
                  <c:v>69707.1</c:v>
                </c:pt>
                <c:pt idx="2343">
                  <c:v>69707.1</c:v>
                </c:pt>
                <c:pt idx="2344">
                  <c:v>69707.1</c:v>
                </c:pt>
                <c:pt idx="2345">
                  <c:v>69707.1</c:v>
                </c:pt>
                <c:pt idx="2346">
                  <c:v>69707.1</c:v>
                </c:pt>
                <c:pt idx="2347">
                  <c:v>69707.1</c:v>
                </c:pt>
                <c:pt idx="2348">
                  <c:v>69707.1</c:v>
                </c:pt>
                <c:pt idx="2349">
                  <c:v>69707.1</c:v>
                </c:pt>
                <c:pt idx="2350">
                  <c:v>69707.1</c:v>
                </c:pt>
                <c:pt idx="2351">
                  <c:v>69707.1</c:v>
                </c:pt>
                <c:pt idx="2352">
                  <c:v>69707.1</c:v>
                </c:pt>
                <c:pt idx="2353">
                  <c:v>69707.1</c:v>
                </c:pt>
                <c:pt idx="2354">
                  <c:v>69707.1</c:v>
                </c:pt>
                <c:pt idx="2355">
                  <c:v>69707.1</c:v>
                </c:pt>
                <c:pt idx="2356">
                  <c:v>69707.1</c:v>
                </c:pt>
                <c:pt idx="2357">
                  <c:v>69707.1</c:v>
                </c:pt>
                <c:pt idx="2358">
                  <c:v>69707.1</c:v>
                </c:pt>
                <c:pt idx="2359">
                  <c:v>69707.1</c:v>
                </c:pt>
                <c:pt idx="2360">
                  <c:v>69707.1</c:v>
                </c:pt>
                <c:pt idx="2361">
                  <c:v>69707.1</c:v>
                </c:pt>
                <c:pt idx="2362">
                  <c:v>69706</c:v>
                </c:pt>
                <c:pt idx="2363">
                  <c:v>69706</c:v>
                </c:pt>
                <c:pt idx="2364">
                  <c:v>69706</c:v>
                </c:pt>
                <c:pt idx="2365">
                  <c:v>69706</c:v>
                </c:pt>
                <c:pt idx="2366">
                  <c:v>69706</c:v>
                </c:pt>
                <c:pt idx="2367">
                  <c:v>69706</c:v>
                </c:pt>
                <c:pt idx="2368">
                  <c:v>69706</c:v>
                </c:pt>
                <c:pt idx="2369">
                  <c:v>69706</c:v>
                </c:pt>
                <c:pt idx="2370">
                  <c:v>69706</c:v>
                </c:pt>
                <c:pt idx="2371">
                  <c:v>69706</c:v>
                </c:pt>
                <c:pt idx="2372">
                  <c:v>69706</c:v>
                </c:pt>
                <c:pt idx="2373">
                  <c:v>69706</c:v>
                </c:pt>
                <c:pt idx="2374">
                  <c:v>69706</c:v>
                </c:pt>
                <c:pt idx="2375">
                  <c:v>69706</c:v>
                </c:pt>
                <c:pt idx="2376">
                  <c:v>69706</c:v>
                </c:pt>
                <c:pt idx="2377">
                  <c:v>69706</c:v>
                </c:pt>
                <c:pt idx="2378">
                  <c:v>69706</c:v>
                </c:pt>
                <c:pt idx="2379">
                  <c:v>69704.9</c:v>
                </c:pt>
                <c:pt idx="2380">
                  <c:v>69704.9</c:v>
                </c:pt>
                <c:pt idx="2381">
                  <c:v>69704.9</c:v>
                </c:pt>
                <c:pt idx="2382">
                  <c:v>69704.9</c:v>
                </c:pt>
                <c:pt idx="2383">
                  <c:v>69704.9</c:v>
                </c:pt>
                <c:pt idx="2384">
                  <c:v>69704.9</c:v>
                </c:pt>
                <c:pt idx="2385">
                  <c:v>69704.9</c:v>
                </c:pt>
                <c:pt idx="2386">
                  <c:v>69704.9</c:v>
                </c:pt>
                <c:pt idx="2387">
                  <c:v>69704.9</c:v>
                </c:pt>
                <c:pt idx="2388">
                  <c:v>69704.9</c:v>
                </c:pt>
                <c:pt idx="2389">
                  <c:v>69704.9</c:v>
                </c:pt>
                <c:pt idx="2390">
                  <c:v>69704.9</c:v>
                </c:pt>
                <c:pt idx="2391">
                  <c:v>69704.9</c:v>
                </c:pt>
                <c:pt idx="2392">
                  <c:v>69704.9</c:v>
                </c:pt>
                <c:pt idx="2393">
                  <c:v>69704.9</c:v>
                </c:pt>
                <c:pt idx="2394">
                  <c:v>69704.9</c:v>
                </c:pt>
                <c:pt idx="2395">
                  <c:v>69704.9</c:v>
                </c:pt>
                <c:pt idx="2396">
                  <c:v>69704.9</c:v>
                </c:pt>
                <c:pt idx="2397">
                  <c:v>69704.9</c:v>
                </c:pt>
                <c:pt idx="2398">
                  <c:v>69704.9</c:v>
                </c:pt>
                <c:pt idx="2399">
                  <c:v>69704.9</c:v>
                </c:pt>
                <c:pt idx="2400">
                  <c:v>69704.9</c:v>
                </c:pt>
                <c:pt idx="2401">
                  <c:v>69704.9</c:v>
                </c:pt>
                <c:pt idx="2402">
                  <c:v>69704.9</c:v>
                </c:pt>
                <c:pt idx="2403">
                  <c:v>69704.9</c:v>
                </c:pt>
                <c:pt idx="2404">
                  <c:v>69704.9</c:v>
                </c:pt>
                <c:pt idx="2405">
                  <c:v>69704.9</c:v>
                </c:pt>
                <c:pt idx="2406">
                  <c:v>69704.9</c:v>
                </c:pt>
                <c:pt idx="2407">
                  <c:v>69704.9</c:v>
                </c:pt>
                <c:pt idx="2408">
                  <c:v>69704.9</c:v>
                </c:pt>
                <c:pt idx="2409">
                  <c:v>69704.9</c:v>
                </c:pt>
                <c:pt idx="2410">
                  <c:v>69704.9</c:v>
                </c:pt>
                <c:pt idx="2411">
                  <c:v>69704.9</c:v>
                </c:pt>
                <c:pt idx="2412">
                  <c:v>69704.9</c:v>
                </c:pt>
                <c:pt idx="2413">
                  <c:v>69704.9</c:v>
                </c:pt>
                <c:pt idx="2414">
                  <c:v>69704.9</c:v>
                </c:pt>
                <c:pt idx="2415">
                  <c:v>69704.9</c:v>
                </c:pt>
                <c:pt idx="2416">
                  <c:v>69704.9</c:v>
                </c:pt>
                <c:pt idx="2417">
                  <c:v>69704.9</c:v>
                </c:pt>
                <c:pt idx="2418">
                  <c:v>69704.9</c:v>
                </c:pt>
                <c:pt idx="2419">
                  <c:v>69704.9</c:v>
                </c:pt>
                <c:pt idx="2420">
                  <c:v>69704.9</c:v>
                </c:pt>
                <c:pt idx="2421">
                  <c:v>69704.9</c:v>
                </c:pt>
                <c:pt idx="2422">
                  <c:v>69704.9</c:v>
                </c:pt>
                <c:pt idx="2423">
                  <c:v>69704.9</c:v>
                </c:pt>
                <c:pt idx="2424">
                  <c:v>69704.9</c:v>
                </c:pt>
                <c:pt idx="2425">
                  <c:v>69704.9</c:v>
                </c:pt>
                <c:pt idx="2426">
                  <c:v>69704.9</c:v>
                </c:pt>
                <c:pt idx="2427">
                  <c:v>69704.9</c:v>
                </c:pt>
                <c:pt idx="2428">
                  <c:v>69704.9</c:v>
                </c:pt>
                <c:pt idx="2429">
                  <c:v>69704.9</c:v>
                </c:pt>
                <c:pt idx="2430">
                  <c:v>69704.9</c:v>
                </c:pt>
                <c:pt idx="2431">
                  <c:v>69704.9</c:v>
                </c:pt>
                <c:pt idx="2432">
                  <c:v>69704.9</c:v>
                </c:pt>
                <c:pt idx="2433">
                  <c:v>69704.9</c:v>
                </c:pt>
                <c:pt idx="2434">
                  <c:v>69704.9</c:v>
                </c:pt>
                <c:pt idx="2435">
                  <c:v>69704.9</c:v>
                </c:pt>
                <c:pt idx="2436">
                  <c:v>69704.9</c:v>
                </c:pt>
                <c:pt idx="2437">
                  <c:v>69704.9</c:v>
                </c:pt>
                <c:pt idx="2438">
                  <c:v>69704.9</c:v>
                </c:pt>
                <c:pt idx="2439">
                  <c:v>69704.9</c:v>
                </c:pt>
                <c:pt idx="2440">
                  <c:v>69704.9</c:v>
                </c:pt>
                <c:pt idx="2441">
                  <c:v>69704.9</c:v>
                </c:pt>
                <c:pt idx="2442">
                  <c:v>69704.9</c:v>
                </c:pt>
                <c:pt idx="2443">
                  <c:v>69704.9</c:v>
                </c:pt>
                <c:pt idx="2444">
                  <c:v>69704.9</c:v>
                </c:pt>
                <c:pt idx="2445">
                  <c:v>69704.9</c:v>
                </c:pt>
                <c:pt idx="2446">
                  <c:v>69704.9</c:v>
                </c:pt>
                <c:pt idx="2447">
                  <c:v>69704.9</c:v>
                </c:pt>
                <c:pt idx="2448">
                  <c:v>69704.9</c:v>
                </c:pt>
                <c:pt idx="2449">
                  <c:v>69704.9</c:v>
                </c:pt>
                <c:pt idx="2450">
                  <c:v>69704.9</c:v>
                </c:pt>
                <c:pt idx="2451">
                  <c:v>69704.9</c:v>
                </c:pt>
                <c:pt idx="2452">
                  <c:v>69704.9</c:v>
                </c:pt>
                <c:pt idx="2453">
                  <c:v>69704.9</c:v>
                </c:pt>
                <c:pt idx="2454">
                  <c:v>69704.9</c:v>
                </c:pt>
                <c:pt idx="2455">
                  <c:v>69704.9</c:v>
                </c:pt>
                <c:pt idx="2456">
                  <c:v>69704.9</c:v>
                </c:pt>
                <c:pt idx="2457">
                  <c:v>69704.9</c:v>
                </c:pt>
                <c:pt idx="2458">
                  <c:v>69704.9</c:v>
                </c:pt>
                <c:pt idx="2459">
                  <c:v>69704.9</c:v>
                </c:pt>
                <c:pt idx="2460">
                  <c:v>69704.9</c:v>
                </c:pt>
                <c:pt idx="2461">
                  <c:v>69704.9</c:v>
                </c:pt>
                <c:pt idx="2462">
                  <c:v>69704.9</c:v>
                </c:pt>
                <c:pt idx="2463">
                  <c:v>69704.9</c:v>
                </c:pt>
                <c:pt idx="2464">
                  <c:v>69704.9</c:v>
                </c:pt>
                <c:pt idx="2465">
                  <c:v>69704.9</c:v>
                </c:pt>
                <c:pt idx="2466">
                  <c:v>69704.9</c:v>
                </c:pt>
                <c:pt idx="2467">
                  <c:v>69704.9</c:v>
                </c:pt>
                <c:pt idx="2468">
                  <c:v>69704.9</c:v>
                </c:pt>
                <c:pt idx="2469">
                  <c:v>69704.9</c:v>
                </c:pt>
                <c:pt idx="2470">
                  <c:v>69704.9</c:v>
                </c:pt>
                <c:pt idx="2471">
                  <c:v>69704.9</c:v>
                </c:pt>
                <c:pt idx="2472">
                  <c:v>69704.9</c:v>
                </c:pt>
                <c:pt idx="2473">
                  <c:v>69704.9</c:v>
                </c:pt>
                <c:pt idx="2474">
                  <c:v>69704.9</c:v>
                </c:pt>
                <c:pt idx="2475">
                  <c:v>69704.9</c:v>
                </c:pt>
                <c:pt idx="2476">
                  <c:v>69704.9</c:v>
                </c:pt>
                <c:pt idx="2477">
                  <c:v>69704.9</c:v>
                </c:pt>
                <c:pt idx="2478">
                  <c:v>69704.9</c:v>
                </c:pt>
                <c:pt idx="2479">
                  <c:v>69704.9</c:v>
                </c:pt>
                <c:pt idx="2480">
                  <c:v>69704.9</c:v>
                </c:pt>
                <c:pt idx="2481">
                  <c:v>69704.9</c:v>
                </c:pt>
                <c:pt idx="2482">
                  <c:v>69704.9</c:v>
                </c:pt>
                <c:pt idx="2483">
                  <c:v>69704.9</c:v>
                </c:pt>
                <c:pt idx="2484">
                  <c:v>69704.9</c:v>
                </c:pt>
                <c:pt idx="2485">
                  <c:v>69704.9</c:v>
                </c:pt>
                <c:pt idx="2486">
                  <c:v>69704.9</c:v>
                </c:pt>
                <c:pt idx="2487">
                  <c:v>69704.9</c:v>
                </c:pt>
                <c:pt idx="2488">
                  <c:v>69704.9</c:v>
                </c:pt>
                <c:pt idx="2489">
                  <c:v>69704.9</c:v>
                </c:pt>
                <c:pt idx="2490">
                  <c:v>69704.9</c:v>
                </c:pt>
                <c:pt idx="2491">
                  <c:v>69704.9</c:v>
                </c:pt>
                <c:pt idx="2492">
                  <c:v>69704.9</c:v>
                </c:pt>
                <c:pt idx="2493">
                  <c:v>69704.9</c:v>
                </c:pt>
                <c:pt idx="2494">
                  <c:v>69704.9</c:v>
                </c:pt>
                <c:pt idx="2495">
                  <c:v>69704.9</c:v>
                </c:pt>
                <c:pt idx="2496">
                  <c:v>69704.9</c:v>
                </c:pt>
                <c:pt idx="2497">
                  <c:v>69704.9</c:v>
                </c:pt>
                <c:pt idx="2498">
                  <c:v>69704.9</c:v>
                </c:pt>
                <c:pt idx="2499">
                  <c:v>69704.9</c:v>
                </c:pt>
                <c:pt idx="2500">
                  <c:v>69704.9</c:v>
                </c:pt>
                <c:pt idx="2501">
                  <c:v>69704.9</c:v>
                </c:pt>
                <c:pt idx="2502">
                  <c:v>69704.9</c:v>
                </c:pt>
                <c:pt idx="2503">
                  <c:v>69704.9</c:v>
                </c:pt>
                <c:pt idx="2504">
                  <c:v>69704.9</c:v>
                </c:pt>
                <c:pt idx="2505">
                  <c:v>69704.9</c:v>
                </c:pt>
                <c:pt idx="2506">
                  <c:v>69704.9</c:v>
                </c:pt>
                <c:pt idx="2507">
                  <c:v>69704.9</c:v>
                </c:pt>
                <c:pt idx="2508">
                  <c:v>69704.9</c:v>
                </c:pt>
                <c:pt idx="2509">
                  <c:v>69704.9</c:v>
                </c:pt>
                <c:pt idx="2510">
                  <c:v>69704.9</c:v>
                </c:pt>
                <c:pt idx="2511">
                  <c:v>69704.9</c:v>
                </c:pt>
                <c:pt idx="2512">
                  <c:v>69704.9</c:v>
                </c:pt>
                <c:pt idx="2513">
                  <c:v>69704.9</c:v>
                </c:pt>
                <c:pt idx="2514">
                  <c:v>69704.9</c:v>
                </c:pt>
                <c:pt idx="2515">
                  <c:v>69704.9</c:v>
                </c:pt>
                <c:pt idx="2516">
                  <c:v>69704.9</c:v>
                </c:pt>
                <c:pt idx="2517">
                  <c:v>69704.9</c:v>
                </c:pt>
                <c:pt idx="2518">
                  <c:v>69704.9</c:v>
                </c:pt>
                <c:pt idx="2519">
                  <c:v>69704.9</c:v>
                </c:pt>
                <c:pt idx="2520">
                  <c:v>69704.9</c:v>
                </c:pt>
                <c:pt idx="2521">
                  <c:v>69704.9</c:v>
                </c:pt>
                <c:pt idx="2522">
                  <c:v>69704.9</c:v>
                </c:pt>
                <c:pt idx="2523">
                  <c:v>69704.9</c:v>
                </c:pt>
                <c:pt idx="2524">
                  <c:v>69704.9</c:v>
                </c:pt>
                <c:pt idx="2525">
                  <c:v>69704.9</c:v>
                </c:pt>
                <c:pt idx="2526">
                  <c:v>69704.9</c:v>
                </c:pt>
                <c:pt idx="2527">
                  <c:v>69704.9</c:v>
                </c:pt>
                <c:pt idx="2528">
                  <c:v>69704.9</c:v>
                </c:pt>
                <c:pt idx="2529">
                  <c:v>69704.9</c:v>
                </c:pt>
                <c:pt idx="2530">
                  <c:v>69704.9</c:v>
                </c:pt>
                <c:pt idx="2531">
                  <c:v>69704.9</c:v>
                </c:pt>
                <c:pt idx="2532">
                  <c:v>69704.9</c:v>
                </c:pt>
                <c:pt idx="2533">
                  <c:v>69704.9</c:v>
                </c:pt>
                <c:pt idx="2534">
                  <c:v>69704.9</c:v>
                </c:pt>
                <c:pt idx="2535">
                  <c:v>69704.9</c:v>
                </c:pt>
                <c:pt idx="2536">
                  <c:v>69704.9</c:v>
                </c:pt>
                <c:pt idx="2537">
                  <c:v>69704.9</c:v>
                </c:pt>
                <c:pt idx="2538">
                  <c:v>69704.9</c:v>
                </c:pt>
                <c:pt idx="2539">
                  <c:v>69704.9</c:v>
                </c:pt>
                <c:pt idx="2540">
                  <c:v>69704.9</c:v>
                </c:pt>
                <c:pt idx="2541">
                  <c:v>69704.9</c:v>
                </c:pt>
                <c:pt idx="2542">
                  <c:v>69704.9</c:v>
                </c:pt>
                <c:pt idx="2543">
                  <c:v>69704.9</c:v>
                </c:pt>
                <c:pt idx="2544">
                  <c:v>69704.9</c:v>
                </c:pt>
                <c:pt idx="2545">
                  <c:v>69704.9</c:v>
                </c:pt>
                <c:pt idx="2546">
                  <c:v>69704.9</c:v>
                </c:pt>
                <c:pt idx="2547">
                  <c:v>69704.9</c:v>
                </c:pt>
                <c:pt idx="2548">
                  <c:v>69704.9</c:v>
                </c:pt>
                <c:pt idx="2549">
                  <c:v>69704.9</c:v>
                </c:pt>
                <c:pt idx="2550">
                  <c:v>69704.9</c:v>
                </c:pt>
                <c:pt idx="2551">
                  <c:v>69704.9</c:v>
                </c:pt>
                <c:pt idx="2552">
                  <c:v>69704.9</c:v>
                </c:pt>
                <c:pt idx="2553">
                  <c:v>69704.9</c:v>
                </c:pt>
                <c:pt idx="2554">
                  <c:v>69704.9</c:v>
                </c:pt>
                <c:pt idx="2555">
                  <c:v>69704.9</c:v>
                </c:pt>
                <c:pt idx="2556">
                  <c:v>69704.9</c:v>
                </c:pt>
                <c:pt idx="2557">
                  <c:v>69704.9</c:v>
                </c:pt>
                <c:pt idx="2558">
                  <c:v>69704.9</c:v>
                </c:pt>
                <c:pt idx="2559">
                  <c:v>69704.9</c:v>
                </c:pt>
                <c:pt idx="2560">
                  <c:v>69704.9</c:v>
                </c:pt>
                <c:pt idx="2561">
                  <c:v>69704.9</c:v>
                </c:pt>
                <c:pt idx="2562">
                  <c:v>69704.9</c:v>
                </c:pt>
                <c:pt idx="2563">
                  <c:v>69704.9</c:v>
                </c:pt>
                <c:pt idx="2564">
                  <c:v>69704.9</c:v>
                </c:pt>
                <c:pt idx="2565">
                  <c:v>69704.9</c:v>
                </c:pt>
                <c:pt idx="2566">
                  <c:v>69704.9</c:v>
                </c:pt>
                <c:pt idx="2567">
                  <c:v>69704.9</c:v>
                </c:pt>
                <c:pt idx="2568">
                  <c:v>69704.9</c:v>
                </c:pt>
                <c:pt idx="2569">
                  <c:v>69704.9</c:v>
                </c:pt>
                <c:pt idx="2570">
                  <c:v>69704.9</c:v>
                </c:pt>
                <c:pt idx="2571">
                  <c:v>69704.9</c:v>
                </c:pt>
                <c:pt idx="2572">
                  <c:v>69704.9</c:v>
                </c:pt>
                <c:pt idx="2573">
                  <c:v>69704.9</c:v>
                </c:pt>
                <c:pt idx="2574">
                  <c:v>69704.9</c:v>
                </c:pt>
                <c:pt idx="2575">
                  <c:v>69704.9</c:v>
                </c:pt>
                <c:pt idx="2576">
                  <c:v>68552.6</c:v>
                </c:pt>
                <c:pt idx="2577">
                  <c:v>68552.6</c:v>
                </c:pt>
                <c:pt idx="2578">
                  <c:v>68552.6</c:v>
                </c:pt>
                <c:pt idx="2579">
                  <c:v>68552.6</c:v>
                </c:pt>
                <c:pt idx="2580">
                  <c:v>68552.6</c:v>
                </c:pt>
                <c:pt idx="2581">
                  <c:v>68552.6</c:v>
                </c:pt>
                <c:pt idx="2582">
                  <c:v>68552.6</c:v>
                </c:pt>
                <c:pt idx="2583">
                  <c:v>68552.6</c:v>
                </c:pt>
                <c:pt idx="2584">
                  <c:v>68552.6</c:v>
                </c:pt>
                <c:pt idx="2585">
                  <c:v>68552.6</c:v>
                </c:pt>
                <c:pt idx="2586">
                  <c:v>68307.4</c:v>
                </c:pt>
                <c:pt idx="2587">
                  <c:v>68307.4</c:v>
                </c:pt>
                <c:pt idx="2588">
                  <c:v>68307.4</c:v>
                </c:pt>
                <c:pt idx="2589">
                  <c:v>68307.4</c:v>
                </c:pt>
                <c:pt idx="2590">
                  <c:v>68307.4</c:v>
                </c:pt>
                <c:pt idx="2591">
                  <c:v>68307.4</c:v>
                </c:pt>
                <c:pt idx="2592">
                  <c:v>68307.4</c:v>
                </c:pt>
                <c:pt idx="2593">
                  <c:v>68307.4</c:v>
                </c:pt>
                <c:pt idx="2594">
                  <c:v>68307.4</c:v>
                </c:pt>
                <c:pt idx="2595">
                  <c:v>68307.4</c:v>
                </c:pt>
                <c:pt idx="2596">
                  <c:v>68307.4</c:v>
                </c:pt>
                <c:pt idx="2597">
                  <c:v>68307.4</c:v>
                </c:pt>
                <c:pt idx="2598">
                  <c:v>68307.4</c:v>
                </c:pt>
                <c:pt idx="2599">
                  <c:v>68307.4</c:v>
                </c:pt>
                <c:pt idx="2600">
                  <c:v>68307.4</c:v>
                </c:pt>
                <c:pt idx="2601">
                  <c:v>68307.4</c:v>
                </c:pt>
                <c:pt idx="2602">
                  <c:v>68307.4</c:v>
                </c:pt>
                <c:pt idx="2603">
                  <c:v>68307.4</c:v>
                </c:pt>
                <c:pt idx="2604">
                  <c:v>68307.4</c:v>
                </c:pt>
                <c:pt idx="2605">
                  <c:v>68307.4</c:v>
                </c:pt>
                <c:pt idx="2606">
                  <c:v>68307.4</c:v>
                </c:pt>
                <c:pt idx="2607">
                  <c:v>68307.4</c:v>
                </c:pt>
                <c:pt idx="2608">
                  <c:v>68307.4</c:v>
                </c:pt>
                <c:pt idx="2609">
                  <c:v>68307.4</c:v>
                </c:pt>
                <c:pt idx="2610">
                  <c:v>68307.4</c:v>
                </c:pt>
                <c:pt idx="2611">
                  <c:v>68307.4</c:v>
                </c:pt>
                <c:pt idx="2612">
                  <c:v>68307.4</c:v>
                </c:pt>
                <c:pt idx="2613">
                  <c:v>68307.4</c:v>
                </c:pt>
                <c:pt idx="2614">
                  <c:v>68307.4</c:v>
                </c:pt>
                <c:pt idx="2615">
                  <c:v>68307.4</c:v>
                </c:pt>
                <c:pt idx="2616">
                  <c:v>68299.2</c:v>
                </c:pt>
                <c:pt idx="2617">
                  <c:v>68299.2</c:v>
                </c:pt>
                <c:pt idx="2618">
                  <c:v>68299.2</c:v>
                </c:pt>
                <c:pt idx="2619">
                  <c:v>68299.2</c:v>
                </c:pt>
                <c:pt idx="2620">
                  <c:v>68299.2</c:v>
                </c:pt>
                <c:pt idx="2621">
                  <c:v>68299.2</c:v>
                </c:pt>
                <c:pt idx="2622">
                  <c:v>68299.2</c:v>
                </c:pt>
                <c:pt idx="2623">
                  <c:v>68299.2</c:v>
                </c:pt>
                <c:pt idx="2624">
                  <c:v>68299.2</c:v>
                </c:pt>
                <c:pt idx="2625">
                  <c:v>68299.2</c:v>
                </c:pt>
                <c:pt idx="2626">
                  <c:v>68299.2</c:v>
                </c:pt>
                <c:pt idx="2627">
                  <c:v>68299.2</c:v>
                </c:pt>
                <c:pt idx="2628">
                  <c:v>68299.2</c:v>
                </c:pt>
                <c:pt idx="2629">
                  <c:v>68299.2</c:v>
                </c:pt>
                <c:pt idx="2630">
                  <c:v>68299.2</c:v>
                </c:pt>
                <c:pt idx="2631">
                  <c:v>68299.2</c:v>
                </c:pt>
                <c:pt idx="2632">
                  <c:v>68299.2</c:v>
                </c:pt>
                <c:pt idx="2633">
                  <c:v>68299.2</c:v>
                </c:pt>
                <c:pt idx="2634">
                  <c:v>68299.2</c:v>
                </c:pt>
                <c:pt idx="2635">
                  <c:v>68299.2</c:v>
                </c:pt>
                <c:pt idx="2636">
                  <c:v>68299.2</c:v>
                </c:pt>
                <c:pt idx="2637">
                  <c:v>68299.2</c:v>
                </c:pt>
                <c:pt idx="2638">
                  <c:v>68299.2</c:v>
                </c:pt>
                <c:pt idx="2639">
                  <c:v>68299.2</c:v>
                </c:pt>
                <c:pt idx="2640">
                  <c:v>68299.2</c:v>
                </c:pt>
                <c:pt idx="2641">
                  <c:v>68299.2</c:v>
                </c:pt>
                <c:pt idx="2642">
                  <c:v>68299.2</c:v>
                </c:pt>
                <c:pt idx="2643">
                  <c:v>68299.2</c:v>
                </c:pt>
                <c:pt idx="2644">
                  <c:v>68299.2</c:v>
                </c:pt>
                <c:pt idx="2645">
                  <c:v>68299.2</c:v>
                </c:pt>
                <c:pt idx="2646">
                  <c:v>68299.2</c:v>
                </c:pt>
                <c:pt idx="2647">
                  <c:v>68299.2</c:v>
                </c:pt>
                <c:pt idx="2648">
                  <c:v>68299.2</c:v>
                </c:pt>
                <c:pt idx="2649">
                  <c:v>68299.2</c:v>
                </c:pt>
                <c:pt idx="2650">
                  <c:v>68299.2</c:v>
                </c:pt>
                <c:pt idx="2651">
                  <c:v>68299.2</c:v>
                </c:pt>
                <c:pt idx="2652">
                  <c:v>68299.2</c:v>
                </c:pt>
                <c:pt idx="2653">
                  <c:v>68299.2</c:v>
                </c:pt>
                <c:pt idx="2654">
                  <c:v>68299.2</c:v>
                </c:pt>
                <c:pt idx="2655">
                  <c:v>68299.2</c:v>
                </c:pt>
                <c:pt idx="2656">
                  <c:v>68299.2</c:v>
                </c:pt>
                <c:pt idx="2657">
                  <c:v>68299.2</c:v>
                </c:pt>
                <c:pt idx="2658">
                  <c:v>68299.2</c:v>
                </c:pt>
                <c:pt idx="2659">
                  <c:v>68299.2</c:v>
                </c:pt>
                <c:pt idx="2660">
                  <c:v>68299.2</c:v>
                </c:pt>
                <c:pt idx="2661">
                  <c:v>68299.2</c:v>
                </c:pt>
                <c:pt idx="2662">
                  <c:v>68299.2</c:v>
                </c:pt>
                <c:pt idx="2663">
                  <c:v>68299.2</c:v>
                </c:pt>
                <c:pt idx="2664">
                  <c:v>68299.2</c:v>
                </c:pt>
                <c:pt idx="2665">
                  <c:v>68299.2</c:v>
                </c:pt>
                <c:pt idx="2666">
                  <c:v>68299.2</c:v>
                </c:pt>
                <c:pt idx="2667">
                  <c:v>68299.2</c:v>
                </c:pt>
                <c:pt idx="2668">
                  <c:v>68299.2</c:v>
                </c:pt>
                <c:pt idx="2669">
                  <c:v>68299.2</c:v>
                </c:pt>
                <c:pt idx="2670">
                  <c:v>68299.2</c:v>
                </c:pt>
                <c:pt idx="2671">
                  <c:v>68299.2</c:v>
                </c:pt>
                <c:pt idx="2672">
                  <c:v>68299.2</c:v>
                </c:pt>
                <c:pt idx="2673">
                  <c:v>68299.2</c:v>
                </c:pt>
                <c:pt idx="2674">
                  <c:v>68299.2</c:v>
                </c:pt>
                <c:pt idx="2675">
                  <c:v>68299.2</c:v>
                </c:pt>
                <c:pt idx="2676">
                  <c:v>68299.2</c:v>
                </c:pt>
                <c:pt idx="2677">
                  <c:v>68299.2</c:v>
                </c:pt>
                <c:pt idx="2678">
                  <c:v>68299.2</c:v>
                </c:pt>
                <c:pt idx="2679">
                  <c:v>68299.2</c:v>
                </c:pt>
                <c:pt idx="2680">
                  <c:v>68299.2</c:v>
                </c:pt>
                <c:pt idx="2681">
                  <c:v>68299.2</c:v>
                </c:pt>
                <c:pt idx="2682">
                  <c:v>68299.2</c:v>
                </c:pt>
                <c:pt idx="2683">
                  <c:v>68299.2</c:v>
                </c:pt>
                <c:pt idx="2684">
                  <c:v>68299.2</c:v>
                </c:pt>
                <c:pt idx="2685">
                  <c:v>68299.2</c:v>
                </c:pt>
                <c:pt idx="2686">
                  <c:v>68299.2</c:v>
                </c:pt>
                <c:pt idx="2687">
                  <c:v>68299.2</c:v>
                </c:pt>
                <c:pt idx="2688">
                  <c:v>68299.2</c:v>
                </c:pt>
                <c:pt idx="2689">
                  <c:v>68299.2</c:v>
                </c:pt>
                <c:pt idx="2690">
                  <c:v>68299.2</c:v>
                </c:pt>
                <c:pt idx="2691">
                  <c:v>68299.2</c:v>
                </c:pt>
                <c:pt idx="2692">
                  <c:v>68299.2</c:v>
                </c:pt>
                <c:pt idx="2693">
                  <c:v>68299.2</c:v>
                </c:pt>
                <c:pt idx="2694">
                  <c:v>68299.2</c:v>
                </c:pt>
                <c:pt idx="2695">
                  <c:v>68299.2</c:v>
                </c:pt>
                <c:pt idx="2696">
                  <c:v>68299.2</c:v>
                </c:pt>
                <c:pt idx="2697">
                  <c:v>68299.2</c:v>
                </c:pt>
                <c:pt idx="2698">
                  <c:v>68299.2</c:v>
                </c:pt>
                <c:pt idx="2699">
                  <c:v>68299.2</c:v>
                </c:pt>
                <c:pt idx="2700">
                  <c:v>68299.2</c:v>
                </c:pt>
                <c:pt idx="2701">
                  <c:v>68299.2</c:v>
                </c:pt>
                <c:pt idx="2702">
                  <c:v>68299.2</c:v>
                </c:pt>
                <c:pt idx="2703">
                  <c:v>68299.2</c:v>
                </c:pt>
                <c:pt idx="2704">
                  <c:v>68299.2</c:v>
                </c:pt>
                <c:pt idx="2705">
                  <c:v>68299.2</c:v>
                </c:pt>
                <c:pt idx="2706">
                  <c:v>68299.2</c:v>
                </c:pt>
                <c:pt idx="2707">
                  <c:v>68299.2</c:v>
                </c:pt>
                <c:pt idx="2708">
                  <c:v>68299.2</c:v>
                </c:pt>
                <c:pt idx="2709">
                  <c:v>68299.2</c:v>
                </c:pt>
                <c:pt idx="2710">
                  <c:v>68299.2</c:v>
                </c:pt>
                <c:pt idx="2711">
                  <c:v>68299.2</c:v>
                </c:pt>
                <c:pt idx="2712">
                  <c:v>68299.2</c:v>
                </c:pt>
                <c:pt idx="2713">
                  <c:v>68299.2</c:v>
                </c:pt>
                <c:pt idx="2714">
                  <c:v>68299.2</c:v>
                </c:pt>
                <c:pt idx="2715">
                  <c:v>68299.2</c:v>
                </c:pt>
                <c:pt idx="2716">
                  <c:v>68299.2</c:v>
                </c:pt>
                <c:pt idx="2717">
                  <c:v>68299.2</c:v>
                </c:pt>
                <c:pt idx="2718">
                  <c:v>68299.2</c:v>
                </c:pt>
                <c:pt idx="2719">
                  <c:v>68299.2</c:v>
                </c:pt>
                <c:pt idx="2720">
                  <c:v>68299.2</c:v>
                </c:pt>
                <c:pt idx="2721">
                  <c:v>68299.2</c:v>
                </c:pt>
                <c:pt idx="2722">
                  <c:v>68299.2</c:v>
                </c:pt>
                <c:pt idx="2723">
                  <c:v>68299.2</c:v>
                </c:pt>
                <c:pt idx="2724">
                  <c:v>68299.2</c:v>
                </c:pt>
                <c:pt idx="2725">
                  <c:v>68299.2</c:v>
                </c:pt>
                <c:pt idx="2726">
                  <c:v>68299.2</c:v>
                </c:pt>
                <c:pt idx="2727">
                  <c:v>68299.2</c:v>
                </c:pt>
                <c:pt idx="2728">
                  <c:v>68299.2</c:v>
                </c:pt>
                <c:pt idx="2729">
                  <c:v>68299.2</c:v>
                </c:pt>
                <c:pt idx="2730">
                  <c:v>68299.2</c:v>
                </c:pt>
                <c:pt idx="2731">
                  <c:v>68299.2</c:v>
                </c:pt>
                <c:pt idx="2732">
                  <c:v>68299.2</c:v>
                </c:pt>
                <c:pt idx="2733">
                  <c:v>68299.2</c:v>
                </c:pt>
                <c:pt idx="2734">
                  <c:v>68299.2</c:v>
                </c:pt>
                <c:pt idx="2735">
                  <c:v>68299.2</c:v>
                </c:pt>
                <c:pt idx="2736">
                  <c:v>68299.2</c:v>
                </c:pt>
                <c:pt idx="2737">
                  <c:v>68299.2</c:v>
                </c:pt>
                <c:pt idx="2738">
                  <c:v>68299.2</c:v>
                </c:pt>
                <c:pt idx="2739">
                  <c:v>68299.2</c:v>
                </c:pt>
                <c:pt idx="2740">
                  <c:v>68299.2</c:v>
                </c:pt>
                <c:pt idx="2741">
                  <c:v>68299.2</c:v>
                </c:pt>
                <c:pt idx="2742">
                  <c:v>68299.2</c:v>
                </c:pt>
                <c:pt idx="2743">
                  <c:v>68299.2</c:v>
                </c:pt>
                <c:pt idx="2744">
                  <c:v>68299.2</c:v>
                </c:pt>
                <c:pt idx="2745">
                  <c:v>68299.2</c:v>
                </c:pt>
                <c:pt idx="2746">
                  <c:v>68299.2</c:v>
                </c:pt>
                <c:pt idx="2747">
                  <c:v>68299.2</c:v>
                </c:pt>
                <c:pt idx="2748">
                  <c:v>68299.2</c:v>
                </c:pt>
                <c:pt idx="2749">
                  <c:v>68299.2</c:v>
                </c:pt>
                <c:pt idx="2750">
                  <c:v>68299.2</c:v>
                </c:pt>
                <c:pt idx="2751">
                  <c:v>68299.2</c:v>
                </c:pt>
                <c:pt idx="2752">
                  <c:v>68299.2</c:v>
                </c:pt>
                <c:pt idx="2753">
                  <c:v>68299.2</c:v>
                </c:pt>
                <c:pt idx="2754">
                  <c:v>68299.2</c:v>
                </c:pt>
                <c:pt idx="2755">
                  <c:v>68299.2</c:v>
                </c:pt>
                <c:pt idx="2756">
                  <c:v>68299.2</c:v>
                </c:pt>
                <c:pt idx="2757">
                  <c:v>68299.2</c:v>
                </c:pt>
                <c:pt idx="2758">
                  <c:v>68299.2</c:v>
                </c:pt>
                <c:pt idx="2759">
                  <c:v>68299.2</c:v>
                </c:pt>
                <c:pt idx="2760">
                  <c:v>68299.2</c:v>
                </c:pt>
                <c:pt idx="2761">
                  <c:v>68299.2</c:v>
                </c:pt>
                <c:pt idx="2762">
                  <c:v>68299.2</c:v>
                </c:pt>
                <c:pt idx="2763">
                  <c:v>68198.4</c:v>
                </c:pt>
                <c:pt idx="2764">
                  <c:v>68198.4</c:v>
                </c:pt>
                <c:pt idx="2765">
                  <c:v>68198.4</c:v>
                </c:pt>
                <c:pt idx="2766">
                  <c:v>68198.4</c:v>
                </c:pt>
                <c:pt idx="2767">
                  <c:v>68198.4</c:v>
                </c:pt>
                <c:pt idx="2768">
                  <c:v>68198.4</c:v>
                </c:pt>
                <c:pt idx="2769">
                  <c:v>68198.4</c:v>
                </c:pt>
                <c:pt idx="2770">
                  <c:v>68198.4</c:v>
                </c:pt>
                <c:pt idx="2771">
                  <c:v>68198.4</c:v>
                </c:pt>
                <c:pt idx="2772">
                  <c:v>67402.6</c:v>
                </c:pt>
                <c:pt idx="2773">
                  <c:v>67402.6</c:v>
                </c:pt>
                <c:pt idx="2774">
                  <c:v>67402.6</c:v>
                </c:pt>
                <c:pt idx="2775">
                  <c:v>67402.6</c:v>
                </c:pt>
                <c:pt idx="2776">
                  <c:v>67402.6</c:v>
                </c:pt>
                <c:pt idx="2777">
                  <c:v>67402.6</c:v>
                </c:pt>
                <c:pt idx="2778">
                  <c:v>67402.6</c:v>
                </c:pt>
                <c:pt idx="2779">
                  <c:v>67402.6</c:v>
                </c:pt>
                <c:pt idx="2780">
                  <c:v>67402.6</c:v>
                </c:pt>
                <c:pt idx="2781">
                  <c:v>67402.6</c:v>
                </c:pt>
                <c:pt idx="2782">
                  <c:v>67402.6</c:v>
                </c:pt>
                <c:pt idx="2783">
                  <c:v>67402.6</c:v>
                </c:pt>
                <c:pt idx="2784">
                  <c:v>67402.6</c:v>
                </c:pt>
                <c:pt idx="2785">
                  <c:v>67402.6</c:v>
                </c:pt>
                <c:pt idx="2786">
                  <c:v>67402.6</c:v>
                </c:pt>
                <c:pt idx="2787">
                  <c:v>67402.6</c:v>
                </c:pt>
                <c:pt idx="2788">
                  <c:v>67286.9</c:v>
                </c:pt>
                <c:pt idx="2789">
                  <c:v>67286.9</c:v>
                </c:pt>
                <c:pt idx="2790">
                  <c:v>67286.9</c:v>
                </c:pt>
                <c:pt idx="2791">
                  <c:v>66425.3</c:v>
                </c:pt>
                <c:pt idx="2792">
                  <c:v>66425.3</c:v>
                </c:pt>
                <c:pt idx="2793">
                  <c:v>66425.3</c:v>
                </c:pt>
                <c:pt idx="2794">
                  <c:v>66425.3</c:v>
                </c:pt>
                <c:pt idx="2795">
                  <c:v>66425.3</c:v>
                </c:pt>
                <c:pt idx="2796">
                  <c:v>66425.3</c:v>
                </c:pt>
                <c:pt idx="2797">
                  <c:v>66425.3</c:v>
                </c:pt>
                <c:pt idx="2798">
                  <c:v>66425.3</c:v>
                </c:pt>
                <c:pt idx="2799">
                  <c:v>66425.3</c:v>
                </c:pt>
                <c:pt idx="2800">
                  <c:v>66425.3</c:v>
                </c:pt>
                <c:pt idx="2801">
                  <c:v>66425.3</c:v>
                </c:pt>
                <c:pt idx="2802">
                  <c:v>66425.3</c:v>
                </c:pt>
                <c:pt idx="2803">
                  <c:v>66421.3</c:v>
                </c:pt>
                <c:pt idx="2804">
                  <c:v>66421.3</c:v>
                </c:pt>
                <c:pt idx="2805">
                  <c:v>66421.3</c:v>
                </c:pt>
                <c:pt idx="2806">
                  <c:v>66420.8</c:v>
                </c:pt>
                <c:pt idx="2807">
                  <c:v>66420.8</c:v>
                </c:pt>
                <c:pt idx="2808">
                  <c:v>66420.8</c:v>
                </c:pt>
                <c:pt idx="2809">
                  <c:v>66420.8</c:v>
                </c:pt>
                <c:pt idx="2810">
                  <c:v>66420.8</c:v>
                </c:pt>
                <c:pt idx="2811">
                  <c:v>66420.8</c:v>
                </c:pt>
                <c:pt idx="2812">
                  <c:v>66420.8</c:v>
                </c:pt>
                <c:pt idx="2813">
                  <c:v>66420.8</c:v>
                </c:pt>
                <c:pt idx="2814">
                  <c:v>66420.8</c:v>
                </c:pt>
                <c:pt idx="2815">
                  <c:v>66420.8</c:v>
                </c:pt>
                <c:pt idx="2816">
                  <c:v>66420.8</c:v>
                </c:pt>
                <c:pt idx="2817">
                  <c:v>66420.8</c:v>
                </c:pt>
                <c:pt idx="2818">
                  <c:v>66420.8</c:v>
                </c:pt>
                <c:pt idx="2819">
                  <c:v>66420.8</c:v>
                </c:pt>
                <c:pt idx="2820">
                  <c:v>66420.8</c:v>
                </c:pt>
                <c:pt idx="2821">
                  <c:v>66420.8</c:v>
                </c:pt>
                <c:pt idx="2822">
                  <c:v>66420.8</c:v>
                </c:pt>
                <c:pt idx="2823">
                  <c:v>66420.8</c:v>
                </c:pt>
                <c:pt idx="2824">
                  <c:v>66420.8</c:v>
                </c:pt>
                <c:pt idx="2825">
                  <c:v>66420.8</c:v>
                </c:pt>
                <c:pt idx="2826">
                  <c:v>66420.8</c:v>
                </c:pt>
                <c:pt idx="2827">
                  <c:v>66420.8</c:v>
                </c:pt>
                <c:pt idx="2828">
                  <c:v>66420.8</c:v>
                </c:pt>
                <c:pt idx="2829">
                  <c:v>66420.8</c:v>
                </c:pt>
                <c:pt idx="2830">
                  <c:v>66420.8</c:v>
                </c:pt>
                <c:pt idx="2831">
                  <c:v>66420.8</c:v>
                </c:pt>
                <c:pt idx="2832">
                  <c:v>66420.7</c:v>
                </c:pt>
                <c:pt idx="2833">
                  <c:v>66420.7</c:v>
                </c:pt>
                <c:pt idx="2834">
                  <c:v>66420.7</c:v>
                </c:pt>
                <c:pt idx="2835">
                  <c:v>66420.7</c:v>
                </c:pt>
                <c:pt idx="2836">
                  <c:v>66420.7</c:v>
                </c:pt>
                <c:pt idx="2837">
                  <c:v>66420.7</c:v>
                </c:pt>
                <c:pt idx="2838">
                  <c:v>66420.7</c:v>
                </c:pt>
                <c:pt idx="2839">
                  <c:v>66420.7</c:v>
                </c:pt>
                <c:pt idx="2840">
                  <c:v>66420.7</c:v>
                </c:pt>
                <c:pt idx="2841">
                  <c:v>66420.7</c:v>
                </c:pt>
                <c:pt idx="2842">
                  <c:v>66420.7</c:v>
                </c:pt>
                <c:pt idx="2843">
                  <c:v>66420.7</c:v>
                </c:pt>
                <c:pt idx="2844">
                  <c:v>66420.7</c:v>
                </c:pt>
                <c:pt idx="2845">
                  <c:v>66420.7</c:v>
                </c:pt>
                <c:pt idx="2846">
                  <c:v>66420.7</c:v>
                </c:pt>
                <c:pt idx="2847">
                  <c:v>66420.7</c:v>
                </c:pt>
                <c:pt idx="2848">
                  <c:v>66420.7</c:v>
                </c:pt>
                <c:pt idx="2849">
                  <c:v>66420.7</c:v>
                </c:pt>
                <c:pt idx="2850">
                  <c:v>66420.7</c:v>
                </c:pt>
                <c:pt idx="2851">
                  <c:v>66420.7</c:v>
                </c:pt>
                <c:pt idx="2852">
                  <c:v>66420.7</c:v>
                </c:pt>
                <c:pt idx="2853">
                  <c:v>66420.7</c:v>
                </c:pt>
                <c:pt idx="2854">
                  <c:v>66420.7</c:v>
                </c:pt>
                <c:pt idx="2855">
                  <c:v>65856</c:v>
                </c:pt>
                <c:pt idx="2856">
                  <c:v>65856</c:v>
                </c:pt>
                <c:pt idx="2857">
                  <c:v>65856</c:v>
                </c:pt>
                <c:pt idx="2858">
                  <c:v>65856</c:v>
                </c:pt>
                <c:pt idx="2859">
                  <c:v>65856</c:v>
                </c:pt>
                <c:pt idx="2860">
                  <c:v>65856</c:v>
                </c:pt>
                <c:pt idx="2861">
                  <c:v>65856</c:v>
                </c:pt>
                <c:pt idx="2862">
                  <c:v>65856</c:v>
                </c:pt>
                <c:pt idx="2863">
                  <c:v>65856</c:v>
                </c:pt>
                <c:pt idx="2864">
                  <c:v>65856</c:v>
                </c:pt>
                <c:pt idx="2865">
                  <c:v>65856</c:v>
                </c:pt>
                <c:pt idx="2866">
                  <c:v>65856</c:v>
                </c:pt>
                <c:pt idx="2867">
                  <c:v>65856</c:v>
                </c:pt>
                <c:pt idx="2868">
                  <c:v>65856</c:v>
                </c:pt>
                <c:pt idx="2869">
                  <c:v>65856</c:v>
                </c:pt>
                <c:pt idx="2870">
                  <c:v>65856</c:v>
                </c:pt>
                <c:pt idx="2871">
                  <c:v>65856</c:v>
                </c:pt>
                <c:pt idx="2872">
                  <c:v>65855.7</c:v>
                </c:pt>
                <c:pt idx="2873">
                  <c:v>65855.7</c:v>
                </c:pt>
                <c:pt idx="2874">
                  <c:v>65855.7</c:v>
                </c:pt>
                <c:pt idx="2875">
                  <c:v>65855.7</c:v>
                </c:pt>
                <c:pt idx="2876">
                  <c:v>65855.7</c:v>
                </c:pt>
                <c:pt idx="2877">
                  <c:v>65855.7</c:v>
                </c:pt>
                <c:pt idx="2878">
                  <c:v>65855.7</c:v>
                </c:pt>
                <c:pt idx="2879">
                  <c:v>65855.7</c:v>
                </c:pt>
                <c:pt idx="2880">
                  <c:v>65855.7</c:v>
                </c:pt>
                <c:pt idx="2881">
                  <c:v>65855.7</c:v>
                </c:pt>
                <c:pt idx="2882">
                  <c:v>65855.7</c:v>
                </c:pt>
                <c:pt idx="2883">
                  <c:v>65855.7</c:v>
                </c:pt>
                <c:pt idx="2884">
                  <c:v>65855.7</c:v>
                </c:pt>
                <c:pt idx="2885">
                  <c:v>65855.7</c:v>
                </c:pt>
                <c:pt idx="2886">
                  <c:v>65855.7</c:v>
                </c:pt>
                <c:pt idx="2887">
                  <c:v>65855.7</c:v>
                </c:pt>
                <c:pt idx="2888">
                  <c:v>65855.7</c:v>
                </c:pt>
                <c:pt idx="2889">
                  <c:v>65855.7</c:v>
                </c:pt>
                <c:pt idx="2890">
                  <c:v>65855.7</c:v>
                </c:pt>
                <c:pt idx="2891">
                  <c:v>65855.7</c:v>
                </c:pt>
                <c:pt idx="2892">
                  <c:v>65855.7</c:v>
                </c:pt>
                <c:pt idx="2893">
                  <c:v>65855.7</c:v>
                </c:pt>
                <c:pt idx="2894">
                  <c:v>65855.7</c:v>
                </c:pt>
                <c:pt idx="2895">
                  <c:v>65855.7</c:v>
                </c:pt>
                <c:pt idx="2896">
                  <c:v>65855.7</c:v>
                </c:pt>
                <c:pt idx="2897">
                  <c:v>65855.7</c:v>
                </c:pt>
                <c:pt idx="2898">
                  <c:v>65855.7</c:v>
                </c:pt>
                <c:pt idx="2899">
                  <c:v>65855.7</c:v>
                </c:pt>
                <c:pt idx="2900">
                  <c:v>65855.7</c:v>
                </c:pt>
                <c:pt idx="2901">
                  <c:v>65855.7</c:v>
                </c:pt>
                <c:pt idx="2902">
                  <c:v>65855.7</c:v>
                </c:pt>
                <c:pt idx="2903">
                  <c:v>65855.7</c:v>
                </c:pt>
                <c:pt idx="2904">
                  <c:v>65855.7</c:v>
                </c:pt>
                <c:pt idx="2905">
                  <c:v>65855.7</c:v>
                </c:pt>
                <c:pt idx="2906">
                  <c:v>65855.7</c:v>
                </c:pt>
                <c:pt idx="2907">
                  <c:v>65855.7</c:v>
                </c:pt>
                <c:pt idx="2908">
                  <c:v>65855.7</c:v>
                </c:pt>
                <c:pt idx="2909">
                  <c:v>65855.7</c:v>
                </c:pt>
                <c:pt idx="2910">
                  <c:v>65855.7</c:v>
                </c:pt>
                <c:pt idx="2911">
                  <c:v>65855.7</c:v>
                </c:pt>
                <c:pt idx="2912">
                  <c:v>65855.7</c:v>
                </c:pt>
                <c:pt idx="2913">
                  <c:v>65855.7</c:v>
                </c:pt>
                <c:pt idx="2914">
                  <c:v>65855.7</c:v>
                </c:pt>
                <c:pt idx="2915">
                  <c:v>65855.7</c:v>
                </c:pt>
                <c:pt idx="2916">
                  <c:v>65855.7</c:v>
                </c:pt>
                <c:pt idx="2917">
                  <c:v>65855.7</c:v>
                </c:pt>
                <c:pt idx="2918">
                  <c:v>65855.7</c:v>
                </c:pt>
                <c:pt idx="2919">
                  <c:v>65855.7</c:v>
                </c:pt>
                <c:pt idx="2920">
                  <c:v>65855.7</c:v>
                </c:pt>
                <c:pt idx="2921">
                  <c:v>65855.7</c:v>
                </c:pt>
                <c:pt idx="2922">
                  <c:v>65855.7</c:v>
                </c:pt>
                <c:pt idx="2923">
                  <c:v>65855.7</c:v>
                </c:pt>
                <c:pt idx="2924">
                  <c:v>65855.7</c:v>
                </c:pt>
                <c:pt idx="2925">
                  <c:v>65855.7</c:v>
                </c:pt>
                <c:pt idx="2926">
                  <c:v>65855.7</c:v>
                </c:pt>
                <c:pt idx="2927">
                  <c:v>65855.7</c:v>
                </c:pt>
                <c:pt idx="2928">
                  <c:v>65855.7</c:v>
                </c:pt>
                <c:pt idx="2929">
                  <c:v>65855.7</c:v>
                </c:pt>
                <c:pt idx="2930">
                  <c:v>65855.7</c:v>
                </c:pt>
                <c:pt idx="2931">
                  <c:v>65855.7</c:v>
                </c:pt>
                <c:pt idx="2932">
                  <c:v>65855.7</c:v>
                </c:pt>
                <c:pt idx="2933">
                  <c:v>65855.7</c:v>
                </c:pt>
                <c:pt idx="2934">
                  <c:v>65855.7</c:v>
                </c:pt>
                <c:pt idx="2935">
                  <c:v>65855.7</c:v>
                </c:pt>
                <c:pt idx="2936">
                  <c:v>65855.7</c:v>
                </c:pt>
                <c:pt idx="2937">
                  <c:v>65855.7</c:v>
                </c:pt>
                <c:pt idx="2938">
                  <c:v>65855.7</c:v>
                </c:pt>
                <c:pt idx="2939">
                  <c:v>65855.7</c:v>
                </c:pt>
                <c:pt idx="2940">
                  <c:v>65855.7</c:v>
                </c:pt>
                <c:pt idx="2941">
                  <c:v>65855.7</c:v>
                </c:pt>
                <c:pt idx="2942">
                  <c:v>65855.7</c:v>
                </c:pt>
                <c:pt idx="2943">
                  <c:v>65855.7</c:v>
                </c:pt>
                <c:pt idx="2944">
                  <c:v>65855.7</c:v>
                </c:pt>
                <c:pt idx="2945">
                  <c:v>65855.7</c:v>
                </c:pt>
                <c:pt idx="2946">
                  <c:v>65855.7</c:v>
                </c:pt>
                <c:pt idx="2947">
                  <c:v>65855.7</c:v>
                </c:pt>
                <c:pt idx="2948">
                  <c:v>65855.7</c:v>
                </c:pt>
                <c:pt idx="2949">
                  <c:v>65855.7</c:v>
                </c:pt>
                <c:pt idx="2950">
                  <c:v>65855.7</c:v>
                </c:pt>
                <c:pt idx="2951">
                  <c:v>65855.7</c:v>
                </c:pt>
                <c:pt idx="2952">
                  <c:v>65855.7</c:v>
                </c:pt>
                <c:pt idx="2953">
                  <c:v>65855.7</c:v>
                </c:pt>
                <c:pt idx="2954">
                  <c:v>65855.7</c:v>
                </c:pt>
                <c:pt idx="2955">
                  <c:v>65855.7</c:v>
                </c:pt>
                <c:pt idx="2956">
                  <c:v>65855.7</c:v>
                </c:pt>
                <c:pt idx="2957">
                  <c:v>65855.7</c:v>
                </c:pt>
                <c:pt idx="2958">
                  <c:v>65855.2</c:v>
                </c:pt>
                <c:pt idx="2959">
                  <c:v>65855.2</c:v>
                </c:pt>
                <c:pt idx="2960">
                  <c:v>65855.2</c:v>
                </c:pt>
                <c:pt idx="2961">
                  <c:v>65855.2</c:v>
                </c:pt>
                <c:pt idx="2962">
                  <c:v>65855.2</c:v>
                </c:pt>
                <c:pt idx="2963">
                  <c:v>65855.2</c:v>
                </c:pt>
                <c:pt idx="2964">
                  <c:v>65855.2</c:v>
                </c:pt>
                <c:pt idx="2965">
                  <c:v>65855.2</c:v>
                </c:pt>
                <c:pt idx="2966">
                  <c:v>65855.2</c:v>
                </c:pt>
                <c:pt idx="2967">
                  <c:v>65855.2</c:v>
                </c:pt>
                <c:pt idx="2968">
                  <c:v>65855.2</c:v>
                </c:pt>
                <c:pt idx="2969">
                  <c:v>65855.2</c:v>
                </c:pt>
                <c:pt idx="2970">
                  <c:v>65855.2</c:v>
                </c:pt>
                <c:pt idx="2971">
                  <c:v>65855.2</c:v>
                </c:pt>
                <c:pt idx="2972">
                  <c:v>65855.2</c:v>
                </c:pt>
                <c:pt idx="2973">
                  <c:v>65855.2</c:v>
                </c:pt>
                <c:pt idx="2974">
                  <c:v>65855.2</c:v>
                </c:pt>
                <c:pt idx="2975">
                  <c:v>65854.1</c:v>
                </c:pt>
                <c:pt idx="2976">
                  <c:v>65854.1</c:v>
                </c:pt>
                <c:pt idx="2977">
                  <c:v>65854.1</c:v>
                </c:pt>
                <c:pt idx="2978">
                  <c:v>65854.1</c:v>
                </c:pt>
                <c:pt idx="2979">
                  <c:v>65854.1</c:v>
                </c:pt>
                <c:pt idx="2980">
                  <c:v>65854.1</c:v>
                </c:pt>
                <c:pt idx="2981">
                  <c:v>65854.1</c:v>
                </c:pt>
                <c:pt idx="2982">
                  <c:v>65854.1</c:v>
                </c:pt>
                <c:pt idx="2983">
                  <c:v>65854.1</c:v>
                </c:pt>
                <c:pt idx="2984">
                  <c:v>65854.1</c:v>
                </c:pt>
                <c:pt idx="2985">
                  <c:v>65854.1</c:v>
                </c:pt>
                <c:pt idx="2986">
                  <c:v>65854.1</c:v>
                </c:pt>
                <c:pt idx="2987">
                  <c:v>65854.1</c:v>
                </c:pt>
                <c:pt idx="2988">
                  <c:v>65854.1</c:v>
                </c:pt>
                <c:pt idx="2989">
                  <c:v>65854.1</c:v>
                </c:pt>
                <c:pt idx="2990">
                  <c:v>65854.1</c:v>
                </c:pt>
                <c:pt idx="2991">
                  <c:v>65854.1</c:v>
                </c:pt>
                <c:pt idx="2992">
                  <c:v>65854.1</c:v>
                </c:pt>
                <c:pt idx="2993">
                  <c:v>65854.1</c:v>
                </c:pt>
                <c:pt idx="2994">
                  <c:v>65854.1</c:v>
                </c:pt>
                <c:pt idx="2995">
                  <c:v>65854.1</c:v>
                </c:pt>
                <c:pt idx="2996">
                  <c:v>65854.1</c:v>
                </c:pt>
                <c:pt idx="2997">
                  <c:v>65854.1</c:v>
                </c:pt>
                <c:pt idx="2998">
                  <c:v>65854.1</c:v>
                </c:pt>
                <c:pt idx="2999">
                  <c:v>65854.1</c:v>
                </c:pt>
                <c:pt idx="3000">
                  <c:v>65854.1</c:v>
                </c:pt>
                <c:pt idx="3001">
                  <c:v>65854.1</c:v>
                </c:pt>
                <c:pt idx="3002">
                  <c:v>65854.1</c:v>
                </c:pt>
                <c:pt idx="3003">
                  <c:v>65854.1</c:v>
                </c:pt>
                <c:pt idx="3004">
                  <c:v>65854.1</c:v>
                </c:pt>
                <c:pt idx="3005">
                  <c:v>65854.1</c:v>
                </c:pt>
                <c:pt idx="3006">
                  <c:v>65854.1</c:v>
                </c:pt>
                <c:pt idx="3007">
                  <c:v>65854.1</c:v>
                </c:pt>
                <c:pt idx="3008">
                  <c:v>65854.1</c:v>
                </c:pt>
                <c:pt idx="3009">
                  <c:v>65854.1</c:v>
                </c:pt>
                <c:pt idx="3010">
                  <c:v>65854.1</c:v>
                </c:pt>
                <c:pt idx="3011">
                  <c:v>65854.1</c:v>
                </c:pt>
                <c:pt idx="3012">
                  <c:v>65854.1</c:v>
                </c:pt>
                <c:pt idx="3013">
                  <c:v>65854.1</c:v>
                </c:pt>
                <c:pt idx="3014">
                  <c:v>65854.1</c:v>
                </c:pt>
                <c:pt idx="3015">
                  <c:v>65854.1</c:v>
                </c:pt>
                <c:pt idx="3016">
                  <c:v>65854.1</c:v>
                </c:pt>
                <c:pt idx="3017">
                  <c:v>65854.1</c:v>
                </c:pt>
                <c:pt idx="3018">
                  <c:v>65854.1</c:v>
                </c:pt>
                <c:pt idx="3019">
                  <c:v>65854.1</c:v>
                </c:pt>
                <c:pt idx="3020">
                  <c:v>65854.1</c:v>
                </c:pt>
                <c:pt idx="3021">
                  <c:v>65854.1</c:v>
                </c:pt>
                <c:pt idx="3022">
                  <c:v>65854.1</c:v>
                </c:pt>
                <c:pt idx="3023">
                  <c:v>65854.1</c:v>
                </c:pt>
                <c:pt idx="3024">
                  <c:v>65854.1</c:v>
                </c:pt>
                <c:pt idx="3025">
                  <c:v>65854.1</c:v>
                </c:pt>
                <c:pt idx="3026">
                  <c:v>65854.1</c:v>
                </c:pt>
                <c:pt idx="3027">
                  <c:v>65854.1</c:v>
                </c:pt>
                <c:pt idx="3028">
                  <c:v>65854.1</c:v>
                </c:pt>
                <c:pt idx="3029">
                  <c:v>65854.1</c:v>
                </c:pt>
                <c:pt idx="3030">
                  <c:v>65854.1</c:v>
                </c:pt>
                <c:pt idx="3031">
                  <c:v>65854.1</c:v>
                </c:pt>
                <c:pt idx="3032">
                  <c:v>65854.1</c:v>
                </c:pt>
                <c:pt idx="3033">
                  <c:v>65854.1</c:v>
                </c:pt>
                <c:pt idx="3034">
                  <c:v>65854.1</c:v>
                </c:pt>
                <c:pt idx="3035">
                  <c:v>65854.1</c:v>
                </c:pt>
                <c:pt idx="3036">
                  <c:v>65854.1</c:v>
                </c:pt>
                <c:pt idx="3037">
                  <c:v>65854.1</c:v>
                </c:pt>
                <c:pt idx="3038">
                  <c:v>65854.1</c:v>
                </c:pt>
                <c:pt idx="3039">
                  <c:v>65854.1</c:v>
                </c:pt>
                <c:pt idx="3040">
                  <c:v>65854.1</c:v>
                </c:pt>
                <c:pt idx="3041">
                  <c:v>65854.1</c:v>
                </c:pt>
                <c:pt idx="3042">
                  <c:v>65854.1</c:v>
                </c:pt>
                <c:pt idx="3043">
                  <c:v>65854.1</c:v>
                </c:pt>
                <c:pt idx="3044">
                  <c:v>65854.1</c:v>
                </c:pt>
                <c:pt idx="3045">
                  <c:v>65854.1</c:v>
                </c:pt>
                <c:pt idx="3046">
                  <c:v>65854.1</c:v>
                </c:pt>
                <c:pt idx="3047">
                  <c:v>65854.1</c:v>
                </c:pt>
                <c:pt idx="3048">
                  <c:v>65854.1</c:v>
                </c:pt>
                <c:pt idx="3049">
                  <c:v>65854.1</c:v>
                </c:pt>
                <c:pt idx="3050">
                  <c:v>65854.1</c:v>
                </c:pt>
                <c:pt idx="3051">
                  <c:v>65854.1</c:v>
                </c:pt>
                <c:pt idx="3052">
                  <c:v>65854.1</c:v>
                </c:pt>
                <c:pt idx="3053">
                  <c:v>65854.1</c:v>
                </c:pt>
                <c:pt idx="3054">
                  <c:v>65854.1</c:v>
                </c:pt>
                <c:pt idx="3055">
                  <c:v>65854.1</c:v>
                </c:pt>
                <c:pt idx="3056">
                  <c:v>65854.1</c:v>
                </c:pt>
                <c:pt idx="3057">
                  <c:v>65854.1</c:v>
                </c:pt>
                <c:pt idx="3058">
                  <c:v>65854.1</c:v>
                </c:pt>
                <c:pt idx="3059">
                  <c:v>65854.1</c:v>
                </c:pt>
                <c:pt idx="3060">
                  <c:v>65854.1</c:v>
                </c:pt>
                <c:pt idx="3061">
                  <c:v>65854.1</c:v>
                </c:pt>
                <c:pt idx="3062">
                  <c:v>65854.1</c:v>
                </c:pt>
                <c:pt idx="3063">
                  <c:v>65854.1</c:v>
                </c:pt>
                <c:pt idx="3064">
                  <c:v>65854.1</c:v>
                </c:pt>
                <c:pt idx="3065">
                  <c:v>65854.1</c:v>
                </c:pt>
                <c:pt idx="3066">
                  <c:v>65854.1</c:v>
                </c:pt>
                <c:pt idx="3067">
                  <c:v>65854.1</c:v>
                </c:pt>
                <c:pt idx="3068">
                  <c:v>65854.1</c:v>
                </c:pt>
                <c:pt idx="3069">
                  <c:v>65854.1</c:v>
                </c:pt>
                <c:pt idx="3070">
                  <c:v>65854.1</c:v>
                </c:pt>
                <c:pt idx="3071">
                  <c:v>65854.1</c:v>
                </c:pt>
                <c:pt idx="3072">
                  <c:v>65854.1</c:v>
                </c:pt>
                <c:pt idx="3073">
                  <c:v>65854.1</c:v>
                </c:pt>
                <c:pt idx="3074">
                  <c:v>65854.1</c:v>
                </c:pt>
                <c:pt idx="3075">
                  <c:v>65854.1</c:v>
                </c:pt>
                <c:pt idx="3076">
                  <c:v>65854.1</c:v>
                </c:pt>
                <c:pt idx="3077">
                  <c:v>65854.1</c:v>
                </c:pt>
                <c:pt idx="3078">
                  <c:v>65854.1</c:v>
                </c:pt>
                <c:pt idx="3079">
                  <c:v>65854.1</c:v>
                </c:pt>
                <c:pt idx="3080">
                  <c:v>65854.1</c:v>
                </c:pt>
                <c:pt idx="3081">
                  <c:v>65854.1</c:v>
                </c:pt>
                <c:pt idx="3082">
                  <c:v>65854.1</c:v>
                </c:pt>
                <c:pt idx="3083">
                  <c:v>65854.1</c:v>
                </c:pt>
                <c:pt idx="3084">
                  <c:v>65854.1</c:v>
                </c:pt>
                <c:pt idx="3085">
                  <c:v>65854.1</c:v>
                </c:pt>
                <c:pt idx="3086">
                  <c:v>65854.1</c:v>
                </c:pt>
                <c:pt idx="3087">
                  <c:v>65854.1</c:v>
                </c:pt>
                <c:pt idx="3088">
                  <c:v>65854.1</c:v>
                </c:pt>
                <c:pt idx="3089">
                  <c:v>65854.1</c:v>
                </c:pt>
                <c:pt idx="3090">
                  <c:v>65854.1</c:v>
                </c:pt>
                <c:pt idx="3091">
                  <c:v>65854.1</c:v>
                </c:pt>
                <c:pt idx="3092">
                  <c:v>65854.1</c:v>
                </c:pt>
                <c:pt idx="3093">
                  <c:v>65854.1</c:v>
                </c:pt>
                <c:pt idx="3094">
                  <c:v>65854.1</c:v>
                </c:pt>
                <c:pt idx="3095">
                  <c:v>65854.1</c:v>
                </c:pt>
                <c:pt idx="3096">
                  <c:v>65854.1</c:v>
                </c:pt>
                <c:pt idx="3097">
                  <c:v>65854.1</c:v>
                </c:pt>
                <c:pt idx="3098">
                  <c:v>65854.1</c:v>
                </c:pt>
                <c:pt idx="3099">
                  <c:v>65854.1</c:v>
                </c:pt>
                <c:pt idx="3100">
                  <c:v>65854.1</c:v>
                </c:pt>
                <c:pt idx="3101">
                  <c:v>65854.1</c:v>
                </c:pt>
                <c:pt idx="3102">
                  <c:v>65854.1</c:v>
                </c:pt>
                <c:pt idx="3103">
                  <c:v>65854.1</c:v>
                </c:pt>
                <c:pt idx="3104">
                  <c:v>65854.1</c:v>
                </c:pt>
                <c:pt idx="3105">
                  <c:v>65854.1</c:v>
                </c:pt>
                <c:pt idx="3106">
                  <c:v>65854.1</c:v>
                </c:pt>
                <c:pt idx="3107">
                  <c:v>65854.1</c:v>
                </c:pt>
                <c:pt idx="3108">
                  <c:v>65854.1</c:v>
                </c:pt>
                <c:pt idx="3109">
                  <c:v>65854.1</c:v>
                </c:pt>
                <c:pt idx="3110">
                  <c:v>65854.1</c:v>
                </c:pt>
                <c:pt idx="3111">
                  <c:v>65854.1</c:v>
                </c:pt>
                <c:pt idx="3112">
                  <c:v>65854.1</c:v>
                </c:pt>
                <c:pt idx="3113">
                  <c:v>65854.1</c:v>
                </c:pt>
                <c:pt idx="3114">
                  <c:v>65854.1</c:v>
                </c:pt>
                <c:pt idx="3115">
                  <c:v>65854.1</c:v>
                </c:pt>
                <c:pt idx="3116">
                  <c:v>65854.1</c:v>
                </c:pt>
                <c:pt idx="3117">
                  <c:v>65854.1</c:v>
                </c:pt>
                <c:pt idx="3118">
                  <c:v>65854.1</c:v>
                </c:pt>
                <c:pt idx="3119">
                  <c:v>65854.1</c:v>
                </c:pt>
                <c:pt idx="3120">
                  <c:v>65854.1</c:v>
                </c:pt>
                <c:pt idx="3121">
                  <c:v>65854.1</c:v>
                </c:pt>
                <c:pt idx="3122">
                  <c:v>65854.1</c:v>
                </c:pt>
                <c:pt idx="3123">
                  <c:v>65854.1</c:v>
                </c:pt>
                <c:pt idx="3124">
                  <c:v>65854.1</c:v>
                </c:pt>
                <c:pt idx="3125">
                  <c:v>65854.1</c:v>
                </c:pt>
                <c:pt idx="3126">
                  <c:v>65854.1</c:v>
                </c:pt>
                <c:pt idx="3127">
                  <c:v>65854.1</c:v>
                </c:pt>
                <c:pt idx="3128">
                  <c:v>65854.1</c:v>
                </c:pt>
                <c:pt idx="3129">
                  <c:v>65854.1</c:v>
                </c:pt>
                <c:pt idx="3130">
                  <c:v>65854.1</c:v>
                </c:pt>
                <c:pt idx="3131">
                  <c:v>65854.1</c:v>
                </c:pt>
                <c:pt idx="3132">
                  <c:v>65854.1</c:v>
                </c:pt>
                <c:pt idx="3133">
                  <c:v>65854.1</c:v>
                </c:pt>
                <c:pt idx="3134">
                  <c:v>65854.1</c:v>
                </c:pt>
                <c:pt idx="3135">
                  <c:v>65854.1</c:v>
                </c:pt>
                <c:pt idx="3136">
                  <c:v>65854.1</c:v>
                </c:pt>
                <c:pt idx="3137">
                  <c:v>65854.1</c:v>
                </c:pt>
                <c:pt idx="3138">
                  <c:v>65854.1</c:v>
                </c:pt>
                <c:pt idx="3139">
                  <c:v>65854.1</c:v>
                </c:pt>
                <c:pt idx="3140">
                  <c:v>65854.1</c:v>
                </c:pt>
                <c:pt idx="3141">
                  <c:v>65854.1</c:v>
                </c:pt>
                <c:pt idx="3142">
                  <c:v>65854.1</c:v>
                </c:pt>
                <c:pt idx="3143">
                  <c:v>65854.1</c:v>
                </c:pt>
                <c:pt idx="3144">
                  <c:v>65854.1</c:v>
                </c:pt>
                <c:pt idx="3145">
                  <c:v>65854.1</c:v>
                </c:pt>
                <c:pt idx="3146">
                  <c:v>65854.1</c:v>
                </c:pt>
                <c:pt idx="3147">
                  <c:v>65854.1</c:v>
                </c:pt>
                <c:pt idx="3148">
                  <c:v>65854.1</c:v>
                </c:pt>
                <c:pt idx="3149">
                  <c:v>65854.1</c:v>
                </c:pt>
                <c:pt idx="3150">
                  <c:v>65854.1</c:v>
                </c:pt>
                <c:pt idx="3151">
                  <c:v>65854.1</c:v>
                </c:pt>
                <c:pt idx="3152">
                  <c:v>65854.1</c:v>
                </c:pt>
                <c:pt idx="3153">
                  <c:v>65854.1</c:v>
                </c:pt>
                <c:pt idx="3154">
                  <c:v>65854.1</c:v>
                </c:pt>
                <c:pt idx="3155">
                  <c:v>65854.1</c:v>
                </c:pt>
                <c:pt idx="3156">
                  <c:v>65854.1</c:v>
                </c:pt>
                <c:pt idx="3157">
                  <c:v>65854.1</c:v>
                </c:pt>
                <c:pt idx="3158">
                  <c:v>65854.1</c:v>
                </c:pt>
                <c:pt idx="3159">
                  <c:v>65854.1</c:v>
                </c:pt>
                <c:pt idx="3160">
                  <c:v>65854.1</c:v>
                </c:pt>
                <c:pt idx="3161">
                  <c:v>65854.1</c:v>
                </c:pt>
                <c:pt idx="3162">
                  <c:v>65854.1</c:v>
                </c:pt>
                <c:pt idx="3163">
                  <c:v>65854.1</c:v>
                </c:pt>
                <c:pt idx="3164">
                  <c:v>65854.1</c:v>
                </c:pt>
                <c:pt idx="3165">
                  <c:v>65854.1</c:v>
                </c:pt>
                <c:pt idx="3166">
                  <c:v>65854.1</c:v>
                </c:pt>
                <c:pt idx="3167">
                  <c:v>65854.1</c:v>
                </c:pt>
                <c:pt idx="3168">
                  <c:v>65854.1</c:v>
                </c:pt>
                <c:pt idx="3169">
                  <c:v>65854.1</c:v>
                </c:pt>
                <c:pt idx="3170">
                  <c:v>65854.1</c:v>
                </c:pt>
                <c:pt idx="3171">
                  <c:v>65854.1</c:v>
                </c:pt>
                <c:pt idx="3172">
                  <c:v>65854.1</c:v>
                </c:pt>
                <c:pt idx="3173">
                  <c:v>65854.1</c:v>
                </c:pt>
                <c:pt idx="3174">
                  <c:v>65854.1</c:v>
                </c:pt>
                <c:pt idx="3175">
                  <c:v>65854.1</c:v>
                </c:pt>
                <c:pt idx="3176">
                  <c:v>65854.1</c:v>
                </c:pt>
                <c:pt idx="3177">
                  <c:v>65854.1</c:v>
                </c:pt>
                <c:pt idx="3178">
                  <c:v>65854.1</c:v>
                </c:pt>
                <c:pt idx="3179">
                  <c:v>65854.1</c:v>
                </c:pt>
                <c:pt idx="3180">
                  <c:v>65854.1</c:v>
                </c:pt>
                <c:pt idx="3181">
                  <c:v>65854.1</c:v>
                </c:pt>
                <c:pt idx="3182">
                  <c:v>65854.1</c:v>
                </c:pt>
                <c:pt idx="3183">
                  <c:v>65854.1</c:v>
                </c:pt>
                <c:pt idx="3184">
                  <c:v>65854.1</c:v>
                </c:pt>
                <c:pt idx="3185">
                  <c:v>65854.1</c:v>
                </c:pt>
                <c:pt idx="3186">
                  <c:v>65854.1</c:v>
                </c:pt>
                <c:pt idx="3187">
                  <c:v>64688.5</c:v>
                </c:pt>
                <c:pt idx="3188">
                  <c:v>64688.5</c:v>
                </c:pt>
                <c:pt idx="3189">
                  <c:v>64688.5</c:v>
                </c:pt>
                <c:pt idx="3190">
                  <c:v>64688.5</c:v>
                </c:pt>
                <c:pt idx="3191">
                  <c:v>64688.5</c:v>
                </c:pt>
                <c:pt idx="3192">
                  <c:v>64688.5</c:v>
                </c:pt>
                <c:pt idx="3193">
                  <c:v>64688.5</c:v>
                </c:pt>
                <c:pt idx="3194">
                  <c:v>64688.5</c:v>
                </c:pt>
                <c:pt idx="3195">
                  <c:v>64688.5</c:v>
                </c:pt>
                <c:pt idx="3196">
                  <c:v>64688.5</c:v>
                </c:pt>
                <c:pt idx="3197">
                  <c:v>64688.5</c:v>
                </c:pt>
                <c:pt idx="3198">
                  <c:v>64688.5</c:v>
                </c:pt>
                <c:pt idx="3199">
                  <c:v>64688.5</c:v>
                </c:pt>
                <c:pt idx="3200">
                  <c:v>64688.5</c:v>
                </c:pt>
                <c:pt idx="3201">
                  <c:v>64688.5</c:v>
                </c:pt>
                <c:pt idx="3202">
                  <c:v>64688.5</c:v>
                </c:pt>
                <c:pt idx="3203">
                  <c:v>64688.5</c:v>
                </c:pt>
                <c:pt idx="3204">
                  <c:v>64688.5</c:v>
                </c:pt>
                <c:pt idx="3205">
                  <c:v>64688.5</c:v>
                </c:pt>
                <c:pt idx="3206">
                  <c:v>64688.5</c:v>
                </c:pt>
                <c:pt idx="3207">
                  <c:v>64688.5</c:v>
                </c:pt>
                <c:pt idx="3208">
                  <c:v>64688.5</c:v>
                </c:pt>
                <c:pt idx="3209">
                  <c:v>64688.5</c:v>
                </c:pt>
                <c:pt idx="3210">
                  <c:v>64688.5</c:v>
                </c:pt>
                <c:pt idx="3211">
                  <c:v>64688.5</c:v>
                </c:pt>
                <c:pt idx="3212">
                  <c:v>64688.5</c:v>
                </c:pt>
                <c:pt idx="3213">
                  <c:v>64688.5</c:v>
                </c:pt>
                <c:pt idx="3214">
                  <c:v>64688.5</c:v>
                </c:pt>
                <c:pt idx="3215">
                  <c:v>64688.5</c:v>
                </c:pt>
                <c:pt idx="3216">
                  <c:v>64688.5</c:v>
                </c:pt>
                <c:pt idx="3217">
                  <c:v>64688.5</c:v>
                </c:pt>
                <c:pt idx="3218">
                  <c:v>64688.5</c:v>
                </c:pt>
                <c:pt idx="3219">
                  <c:v>64688.5</c:v>
                </c:pt>
                <c:pt idx="3220">
                  <c:v>64688.5</c:v>
                </c:pt>
                <c:pt idx="3221">
                  <c:v>64688.5</c:v>
                </c:pt>
                <c:pt idx="3222">
                  <c:v>64688.5</c:v>
                </c:pt>
                <c:pt idx="3223">
                  <c:v>64688.5</c:v>
                </c:pt>
                <c:pt idx="3224">
                  <c:v>64688.5</c:v>
                </c:pt>
                <c:pt idx="3225">
                  <c:v>64688.5</c:v>
                </c:pt>
                <c:pt idx="3226">
                  <c:v>64688.5</c:v>
                </c:pt>
                <c:pt idx="3227">
                  <c:v>64688.5</c:v>
                </c:pt>
                <c:pt idx="3228">
                  <c:v>64688.5</c:v>
                </c:pt>
                <c:pt idx="3229">
                  <c:v>64688.5</c:v>
                </c:pt>
                <c:pt idx="3230">
                  <c:v>64688.5</c:v>
                </c:pt>
                <c:pt idx="3231">
                  <c:v>64688.5</c:v>
                </c:pt>
                <c:pt idx="3232">
                  <c:v>64688.5</c:v>
                </c:pt>
                <c:pt idx="3233">
                  <c:v>64688.5</c:v>
                </c:pt>
                <c:pt idx="3234">
                  <c:v>64688.5</c:v>
                </c:pt>
                <c:pt idx="3235">
                  <c:v>64688.5</c:v>
                </c:pt>
                <c:pt idx="3236">
                  <c:v>64688.5</c:v>
                </c:pt>
                <c:pt idx="3237">
                  <c:v>64688.5</c:v>
                </c:pt>
                <c:pt idx="3238">
                  <c:v>64688.5</c:v>
                </c:pt>
                <c:pt idx="3239">
                  <c:v>64688.5</c:v>
                </c:pt>
                <c:pt idx="3240">
                  <c:v>64688.5</c:v>
                </c:pt>
                <c:pt idx="3241">
                  <c:v>64688.5</c:v>
                </c:pt>
                <c:pt idx="3242">
                  <c:v>64688.5</c:v>
                </c:pt>
                <c:pt idx="3243">
                  <c:v>64688.5</c:v>
                </c:pt>
                <c:pt idx="3244">
                  <c:v>64688.5</c:v>
                </c:pt>
                <c:pt idx="3245">
                  <c:v>64688.5</c:v>
                </c:pt>
                <c:pt idx="3246">
                  <c:v>64688.5</c:v>
                </c:pt>
                <c:pt idx="3247">
                  <c:v>64688.5</c:v>
                </c:pt>
                <c:pt idx="3248">
                  <c:v>64688.5</c:v>
                </c:pt>
                <c:pt idx="3249">
                  <c:v>64688.5</c:v>
                </c:pt>
                <c:pt idx="3250">
                  <c:v>64688.5</c:v>
                </c:pt>
                <c:pt idx="3251">
                  <c:v>64688.5</c:v>
                </c:pt>
                <c:pt idx="3252">
                  <c:v>64688.5</c:v>
                </c:pt>
                <c:pt idx="3253">
                  <c:v>64688.5</c:v>
                </c:pt>
                <c:pt idx="3254">
                  <c:v>64688.5</c:v>
                </c:pt>
                <c:pt idx="3255">
                  <c:v>64688.5</c:v>
                </c:pt>
                <c:pt idx="3256">
                  <c:v>64688.5</c:v>
                </c:pt>
                <c:pt idx="3257">
                  <c:v>64688.5</c:v>
                </c:pt>
                <c:pt idx="3258">
                  <c:v>64688.5</c:v>
                </c:pt>
                <c:pt idx="3259">
                  <c:v>64688.5</c:v>
                </c:pt>
                <c:pt idx="3260">
                  <c:v>64688.5</c:v>
                </c:pt>
                <c:pt idx="3261">
                  <c:v>64688.5</c:v>
                </c:pt>
                <c:pt idx="3262">
                  <c:v>64688.5</c:v>
                </c:pt>
                <c:pt idx="3263">
                  <c:v>64688.5</c:v>
                </c:pt>
                <c:pt idx="3264">
                  <c:v>64688.5</c:v>
                </c:pt>
                <c:pt idx="3265">
                  <c:v>64688.5</c:v>
                </c:pt>
                <c:pt idx="3266">
                  <c:v>63591.8</c:v>
                </c:pt>
                <c:pt idx="3267">
                  <c:v>63591.8</c:v>
                </c:pt>
                <c:pt idx="3268">
                  <c:v>63591.8</c:v>
                </c:pt>
                <c:pt idx="3269">
                  <c:v>63591.8</c:v>
                </c:pt>
                <c:pt idx="3270">
                  <c:v>63591.8</c:v>
                </c:pt>
                <c:pt idx="3271">
                  <c:v>63591.8</c:v>
                </c:pt>
                <c:pt idx="3272">
                  <c:v>63591.8</c:v>
                </c:pt>
                <c:pt idx="3273">
                  <c:v>63591.8</c:v>
                </c:pt>
                <c:pt idx="3274">
                  <c:v>63591.8</c:v>
                </c:pt>
                <c:pt idx="3275">
                  <c:v>63591.8</c:v>
                </c:pt>
                <c:pt idx="3276">
                  <c:v>63591.8</c:v>
                </c:pt>
                <c:pt idx="3277">
                  <c:v>63591.8</c:v>
                </c:pt>
                <c:pt idx="3278">
                  <c:v>63591.8</c:v>
                </c:pt>
                <c:pt idx="3279">
                  <c:v>63591.8</c:v>
                </c:pt>
                <c:pt idx="3280">
                  <c:v>63591.8</c:v>
                </c:pt>
                <c:pt idx="3281">
                  <c:v>63591.8</c:v>
                </c:pt>
                <c:pt idx="3282">
                  <c:v>63591.8</c:v>
                </c:pt>
                <c:pt idx="3283">
                  <c:v>63591.8</c:v>
                </c:pt>
                <c:pt idx="3284">
                  <c:v>63591.8</c:v>
                </c:pt>
                <c:pt idx="3285">
                  <c:v>63591.8</c:v>
                </c:pt>
                <c:pt idx="3286">
                  <c:v>63591.8</c:v>
                </c:pt>
                <c:pt idx="3287">
                  <c:v>63591.8</c:v>
                </c:pt>
                <c:pt idx="3288">
                  <c:v>63591.8</c:v>
                </c:pt>
                <c:pt idx="3289">
                  <c:v>63591.8</c:v>
                </c:pt>
                <c:pt idx="3290">
                  <c:v>63591.8</c:v>
                </c:pt>
                <c:pt idx="3291">
                  <c:v>63591.8</c:v>
                </c:pt>
                <c:pt idx="3292">
                  <c:v>63591.8</c:v>
                </c:pt>
                <c:pt idx="3293">
                  <c:v>63591.8</c:v>
                </c:pt>
                <c:pt idx="3294">
                  <c:v>63591.8</c:v>
                </c:pt>
                <c:pt idx="3295">
                  <c:v>63591.8</c:v>
                </c:pt>
                <c:pt idx="3296">
                  <c:v>63591.8</c:v>
                </c:pt>
                <c:pt idx="3297">
                  <c:v>63591.8</c:v>
                </c:pt>
                <c:pt idx="3298">
                  <c:v>63591.8</c:v>
                </c:pt>
                <c:pt idx="3299">
                  <c:v>63591.8</c:v>
                </c:pt>
                <c:pt idx="3300">
                  <c:v>63591.8</c:v>
                </c:pt>
                <c:pt idx="3301">
                  <c:v>63591.8</c:v>
                </c:pt>
                <c:pt idx="3302">
                  <c:v>63591.8</c:v>
                </c:pt>
                <c:pt idx="3303">
                  <c:v>63591.8</c:v>
                </c:pt>
                <c:pt idx="3304">
                  <c:v>63591.8</c:v>
                </c:pt>
                <c:pt idx="3305">
                  <c:v>63591.8</c:v>
                </c:pt>
                <c:pt idx="3306">
                  <c:v>63591.8</c:v>
                </c:pt>
                <c:pt idx="3307">
                  <c:v>63591.8</c:v>
                </c:pt>
                <c:pt idx="3308">
                  <c:v>63591.8</c:v>
                </c:pt>
                <c:pt idx="3309">
                  <c:v>63591.8</c:v>
                </c:pt>
                <c:pt idx="3310">
                  <c:v>63591.8</c:v>
                </c:pt>
                <c:pt idx="3311">
                  <c:v>63591.8</c:v>
                </c:pt>
                <c:pt idx="3312">
                  <c:v>63591.8</c:v>
                </c:pt>
                <c:pt idx="3313">
                  <c:v>63591.8</c:v>
                </c:pt>
                <c:pt idx="3314">
                  <c:v>63591.8</c:v>
                </c:pt>
                <c:pt idx="3315">
                  <c:v>63591.8</c:v>
                </c:pt>
                <c:pt idx="3316">
                  <c:v>63591.8</c:v>
                </c:pt>
                <c:pt idx="3317">
                  <c:v>63591.8</c:v>
                </c:pt>
                <c:pt idx="3318">
                  <c:v>63591.8</c:v>
                </c:pt>
                <c:pt idx="3319">
                  <c:v>63591.8</c:v>
                </c:pt>
                <c:pt idx="3320">
                  <c:v>63591.8</c:v>
                </c:pt>
                <c:pt idx="3321">
                  <c:v>63591.8</c:v>
                </c:pt>
                <c:pt idx="3322">
                  <c:v>63591.8</c:v>
                </c:pt>
                <c:pt idx="3323">
                  <c:v>63591.8</c:v>
                </c:pt>
                <c:pt idx="3324">
                  <c:v>63591.8</c:v>
                </c:pt>
                <c:pt idx="3325">
                  <c:v>63591.8</c:v>
                </c:pt>
                <c:pt idx="3326">
                  <c:v>63591.8</c:v>
                </c:pt>
                <c:pt idx="3327">
                  <c:v>63591.8</c:v>
                </c:pt>
                <c:pt idx="3328">
                  <c:v>63591.8</c:v>
                </c:pt>
                <c:pt idx="3329">
                  <c:v>63591.8</c:v>
                </c:pt>
                <c:pt idx="3330">
                  <c:v>63591.8</c:v>
                </c:pt>
                <c:pt idx="3331">
                  <c:v>63591.8</c:v>
                </c:pt>
                <c:pt idx="3332">
                  <c:v>63591.8</c:v>
                </c:pt>
                <c:pt idx="3333">
                  <c:v>63591.8</c:v>
                </c:pt>
                <c:pt idx="3334">
                  <c:v>63591.8</c:v>
                </c:pt>
                <c:pt idx="3335">
                  <c:v>63591.8</c:v>
                </c:pt>
                <c:pt idx="3336">
                  <c:v>63591.8</c:v>
                </c:pt>
                <c:pt idx="3337">
                  <c:v>63591.8</c:v>
                </c:pt>
                <c:pt idx="3338">
                  <c:v>63591.8</c:v>
                </c:pt>
                <c:pt idx="3339">
                  <c:v>63591.8</c:v>
                </c:pt>
                <c:pt idx="3340">
                  <c:v>63591.8</c:v>
                </c:pt>
                <c:pt idx="3341">
                  <c:v>63591.8</c:v>
                </c:pt>
                <c:pt idx="3342">
                  <c:v>63591.8</c:v>
                </c:pt>
                <c:pt idx="3343">
                  <c:v>63591.8</c:v>
                </c:pt>
                <c:pt idx="3344">
                  <c:v>63591.8</c:v>
                </c:pt>
                <c:pt idx="3345">
                  <c:v>63591.8</c:v>
                </c:pt>
                <c:pt idx="3346">
                  <c:v>63591.8</c:v>
                </c:pt>
                <c:pt idx="3347">
                  <c:v>63591.8</c:v>
                </c:pt>
                <c:pt idx="3348">
                  <c:v>63591.8</c:v>
                </c:pt>
                <c:pt idx="3349">
                  <c:v>63591.8</c:v>
                </c:pt>
                <c:pt idx="3350">
                  <c:v>63591.8</c:v>
                </c:pt>
                <c:pt idx="3351">
                  <c:v>63591.8</c:v>
                </c:pt>
                <c:pt idx="3352">
                  <c:v>63591.8</c:v>
                </c:pt>
                <c:pt idx="3353">
                  <c:v>63591.8</c:v>
                </c:pt>
                <c:pt idx="3354">
                  <c:v>63591.8</c:v>
                </c:pt>
                <c:pt idx="3355">
                  <c:v>63591.8</c:v>
                </c:pt>
                <c:pt idx="3356">
                  <c:v>63591.8</c:v>
                </c:pt>
                <c:pt idx="3357">
                  <c:v>63591.8</c:v>
                </c:pt>
                <c:pt idx="3358">
                  <c:v>63591.8</c:v>
                </c:pt>
                <c:pt idx="3359">
                  <c:v>63591.8</c:v>
                </c:pt>
                <c:pt idx="3360">
                  <c:v>63591.8</c:v>
                </c:pt>
                <c:pt idx="3361">
                  <c:v>63591.8</c:v>
                </c:pt>
                <c:pt idx="3362">
                  <c:v>63591.8</c:v>
                </c:pt>
                <c:pt idx="3363">
                  <c:v>63591.8</c:v>
                </c:pt>
                <c:pt idx="3364">
                  <c:v>63591.8</c:v>
                </c:pt>
                <c:pt idx="3365">
                  <c:v>63591.8</c:v>
                </c:pt>
                <c:pt idx="3366">
                  <c:v>63591.8</c:v>
                </c:pt>
                <c:pt idx="3367">
                  <c:v>63591.8</c:v>
                </c:pt>
                <c:pt idx="3368">
                  <c:v>63591.8</c:v>
                </c:pt>
                <c:pt idx="3369">
                  <c:v>63591.8</c:v>
                </c:pt>
                <c:pt idx="3370">
                  <c:v>63591.8</c:v>
                </c:pt>
                <c:pt idx="3371">
                  <c:v>63591.8</c:v>
                </c:pt>
                <c:pt idx="3372">
                  <c:v>63591.8</c:v>
                </c:pt>
                <c:pt idx="3373">
                  <c:v>63591.8</c:v>
                </c:pt>
                <c:pt idx="3374">
                  <c:v>63591.8</c:v>
                </c:pt>
                <c:pt idx="3375">
                  <c:v>63591.8</c:v>
                </c:pt>
                <c:pt idx="3376">
                  <c:v>63591.8</c:v>
                </c:pt>
                <c:pt idx="3377">
                  <c:v>63591.8</c:v>
                </c:pt>
                <c:pt idx="3378">
                  <c:v>63591.8</c:v>
                </c:pt>
                <c:pt idx="3379">
                  <c:v>63591.8</c:v>
                </c:pt>
                <c:pt idx="3380">
                  <c:v>63591.8</c:v>
                </c:pt>
                <c:pt idx="3381">
                  <c:v>63591.8</c:v>
                </c:pt>
                <c:pt idx="3382">
                  <c:v>63591.8</c:v>
                </c:pt>
                <c:pt idx="3383">
                  <c:v>63591.8</c:v>
                </c:pt>
                <c:pt idx="3384">
                  <c:v>63591.8</c:v>
                </c:pt>
                <c:pt idx="3385">
                  <c:v>63591.8</c:v>
                </c:pt>
                <c:pt idx="3386">
                  <c:v>63591.8</c:v>
                </c:pt>
                <c:pt idx="3387">
                  <c:v>63591.8</c:v>
                </c:pt>
                <c:pt idx="3388">
                  <c:v>63591.8</c:v>
                </c:pt>
                <c:pt idx="3389">
                  <c:v>63591.8</c:v>
                </c:pt>
                <c:pt idx="3390">
                  <c:v>63591.8</c:v>
                </c:pt>
                <c:pt idx="3391">
                  <c:v>63591.8</c:v>
                </c:pt>
                <c:pt idx="3392">
                  <c:v>63591.8</c:v>
                </c:pt>
                <c:pt idx="3393">
                  <c:v>63591.8</c:v>
                </c:pt>
                <c:pt idx="3394">
                  <c:v>63591.8</c:v>
                </c:pt>
                <c:pt idx="3395">
                  <c:v>63591.8</c:v>
                </c:pt>
                <c:pt idx="3396">
                  <c:v>63591.8</c:v>
                </c:pt>
                <c:pt idx="3397">
                  <c:v>63591.8</c:v>
                </c:pt>
                <c:pt idx="3398">
                  <c:v>63591.8</c:v>
                </c:pt>
                <c:pt idx="3399">
                  <c:v>63591.8</c:v>
                </c:pt>
                <c:pt idx="3400">
                  <c:v>63591.8</c:v>
                </c:pt>
                <c:pt idx="3401">
                  <c:v>63591.8</c:v>
                </c:pt>
                <c:pt idx="3402">
                  <c:v>63591.8</c:v>
                </c:pt>
                <c:pt idx="3403">
                  <c:v>63591.8</c:v>
                </c:pt>
                <c:pt idx="3404">
                  <c:v>63591.8</c:v>
                </c:pt>
                <c:pt idx="3405">
                  <c:v>63591.8</c:v>
                </c:pt>
                <c:pt idx="3406">
                  <c:v>63591.8</c:v>
                </c:pt>
                <c:pt idx="3407">
                  <c:v>63591.8</c:v>
                </c:pt>
                <c:pt idx="3408">
                  <c:v>63591.8</c:v>
                </c:pt>
                <c:pt idx="3409">
                  <c:v>63571.7</c:v>
                </c:pt>
                <c:pt idx="3410">
                  <c:v>63571.7</c:v>
                </c:pt>
                <c:pt idx="3411">
                  <c:v>63571.7</c:v>
                </c:pt>
                <c:pt idx="3412">
                  <c:v>63571.7</c:v>
                </c:pt>
                <c:pt idx="3413">
                  <c:v>63571.7</c:v>
                </c:pt>
                <c:pt idx="3414">
                  <c:v>63571.7</c:v>
                </c:pt>
                <c:pt idx="3415">
                  <c:v>63571.7</c:v>
                </c:pt>
                <c:pt idx="3416">
                  <c:v>63571.7</c:v>
                </c:pt>
                <c:pt idx="3417">
                  <c:v>63571.7</c:v>
                </c:pt>
                <c:pt idx="3418">
                  <c:v>63571.7</c:v>
                </c:pt>
                <c:pt idx="3419">
                  <c:v>63571.7</c:v>
                </c:pt>
                <c:pt idx="3420">
                  <c:v>63571.7</c:v>
                </c:pt>
                <c:pt idx="3421">
                  <c:v>63571.7</c:v>
                </c:pt>
                <c:pt idx="3422">
                  <c:v>63571.7</c:v>
                </c:pt>
                <c:pt idx="3423">
                  <c:v>63571.7</c:v>
                </c:pt>
                <c:pt idx="3424">
                  <c:v>63571.7</c:v>
                </c:pt>
                <c:pt idx="3425">
                  <c:v>63571.7</c:v>
                </c:pt>
                <c:pt idx="3426">
                  <c:v>63571.7</c:v>
                </c:pt>
                <c:pt idx="3427">
                  <c:v>63571.7</c:v>
                </c:pt>
                <c:pt idx="3428">
                  <c:v>63571.7</c:v>
                </c:pt>
                <c:pt idx="3429">
                  <c:v>63571.7</c:v>
                </c:pt>
                <c:pt idx="3430">
                  <c:v>63571.7</c:v>
                </c:pt>
                <c:pt idx="3431">
                  <c:v>63571.7</c:v>
                </c:pt>
                <c:pt idx="3432">
                  <c:v>63571.7</c:v>
                </c:pt>
                <c:pt idx="3433">
                  <c:v>63571.7</c:v>
                </c:pt>
                <c:pt idx="3434">
                  <c:v>63571.7</c:v>
                </c:pt>
                <c:pt idx="3435">
                  <c:v>63571.7</c:v>
                </c:pt>
                <c:pt idx="3436">
                  <c:v>63571.7</c:v>
                </c:pt>
                <c:pt idx="3437">
                  <c:v>63571.7</c:v>
                </c:pt>
                <c:pt idx="3438">
                  <c:v>63571.7</c:v>
                </c:pt>
                <c:pt idx="3439">
                  <c:v>63571.7</c:v>
                </c:pt>
                <c:pt idx="3440">
                  <c:v>63571.7</c:v>
                </c:pt>
                <c:pt idx="3441">
                  <c:v>63571.7</c:v>
                </c:pt>
                <c:pt idx="3442">
                  <c:v>63571.7</c:v>
                </c:pt>
                <c:pt idx="3443">
                  <c:v>63571.7</c:v>
                </c:pt>
                <c:pt idx="3444">
                  <c:v>63571.7</c:v>
                </c:pt>
                <c:pt idx="3445">
                  <c:v>63571.7</c:v>
                </c:pt>
                <c:pt idx="3446">
                  <c:v>63571.7</c:v>
                </c:pt>
                <c:pt idx="3447">
                  <c:v>63571.7</c:v>
                </c:pt>
                <c:pt idx="3448">
                  <c:v>63571.7</c:v>
                </c:pt>
                <c:pt idx="3449">
                  <c:v>63571.7</c:v>
                </c:pt>
                <c:pt idx="3450">
                  <c:v>63571.7</c:v>
                </c:pt>
                <c:pt idx="3451">
                  <c:v>63571.7</c:v>
                </c:pt>
                <c:pt idx="3452">
                  <c:v>63571.7</c:v>
                </c:pt>
                <c:pt idx="3453">
                  <c:v>63571.7</c:v>
                </c:pt>
                <c:pt idx="3454">
                  <c:v>63571.7</c:v>
                </c:pt>
                <c:pt idx="3455">
                  <c:v>63571.7</c:v>
                </c:pt>
                <c:pt idx="3456">
                  <c:v>63571.7</c:v>
                </c:pt>
                <c:pt idx="3457">
                  <c:v>63571.7</c:v>
                </c:pt>
                <c:pt idx="3458">
                  <c:v>63571.7</c:v>
                </c:pt>
                <c:pt idx="3459">
                  <c:v>63571.7</c:v>
                </c:pt>
                <c:pt idx="3460">
                  <c:v>63571.7</c:v>
                </c:pt>
                <c:pt idx="3461">
                  <c:v>63571.7</c:v>
                </c:pt>
                <c:pt idx="3462">
                  <c:v>63571.7</c:v>
                </c:pt>
                <c:pt idx="3463">
                  <c:v>63571.7</c:v>
                </c:pt>
                <c:pt idx="3464">
                  <c:v>63571.7</c:v>
                </c:pt>
                <c:pt idx="3465">
                  <c:v>63571.7</c:v>
                </c:pt>
                <c:pt idx="3466">
                  <c:v>63571.7</c:v>
                </c:pt>
                <c:pt idx="3467">
                  <c:v>63571.7</c:v>
                </c:pt>
                <c:pt idx="3468">
                  <c:v>63571.7</c:v>
                </c:pt>
                <c:pt idx="3469">
                  <c:v>63571.7</c:v>
                </c:pt>
                <c:pt idx="3470">
                  <c:v>63571.7</c:v>
                </c:pt>
                <c:pt idx="3471">
                  <c:v>63571.7</c:v>
                </c:pt>
                <c:pt idx="3472">
                  <c:v>63571.7</c:v>
                </c:pt>
                <c:pt idx="3473">
                  <c:v>63571.7</c:v>
                </c:pt>
                <c:pt idx="3474">
                  <c:v>63571.7</c:v>
                </c:pt>
                <c:pt idx="3475">
                  <c:v>63571.7</c:v>
                </c:pt>
                <c:pt idx="3476">
                  <c:v>63571.7</c:v>
                </c:pt>
                <c:pt idx="3477">
                  <c:v>63571.7</c:v>
                </c:pt>
                <c:pt idx="3478">
                  <c:v>63571.7</c:v>
                </c:pt>
                <c:pt idx="3479">
                  <c:v>63571.7</c:v>
                </c:pt>
                <c:pt idx="3480">
                  <c:v>63571.7</c:v>
                </c:pt>
                <c:pt idx="3481">
                  <c:v>63571.7</c:v>
                </c:pt>
                <c:pt idx="3482">
                  <c:v>63571.7</c:v>
                </c:pt>
                <c:pt idx="3483">
                  <c:v>63571.7</c:v>
                </c:pt>
                <c:pt idx="3484">
                  <c:v>63571.7</c:v>
                </c:pt>
                <c:pt idx="3485">
                  <c:v>63571.7</c:v>
                </c:pt>
                <c:pt idx="3486">
                  <c:v>63571.7</c:v>
                </c:pt>
                <c:pt idx="3487">
                  <c:v>63571.7</c:v>
                </c:pt>
                <c:pt idx="3488">
                  <c:v>63571.7</c:v>
                </c:pt>
                <c:pt idx="3489">
                  <c:v>63571.7</c:v>
                </c:pt>
                <c:pt idx="3490">
                  <c:v>63571.7</c:v>
                </c:pt>
                <c:pt idx="3491">
                  <c:v>63571.7</c:v>
                </c:pt>
                <c:pt idx="3492">
                  <c:v>63571.7</c:v>
                </c:pt>
                <c:pt idx="3493">
                  <c:v>63571.7</c:v>
                </c:pt>
                <c:pt idx="3494">
                  <c:v>63571.7</c:v>
                </c:pt>
                <c:pt idx="3495">
                  <c:v>63571.7</c:v>
                </c:pt>
                <c:pt idx="3496">
                  <c:v>63571.7</c:v>
                </c:pt>
                <c:pt idx="3497">
                  <c:v>63571.7</c:v>
                </c:pt>
                <c:pt idx="3498">
                  <c:v>63571.7</c:v>
                </c:pt>
                <c:pt idx="3499">
                  <c:v>63571.7</c:v>
                </c:pt>
                <c:pt idx="3500">
                  <c:v>63571.7</c:v>
                </c:pt>
                <c:pt idx="3501">
                  <c:v>63571.7</c:v>
                </c:pt>
                <c:pt idx="3502">
                  <c:v>63571.7</c:v>
                </c:pt>
                <c:pt idx="3503">
                  <c:v>63571.7</c:v>
                </c:pt>
                <c:pt idx="3504">
                  <c:v>63571.7</c:v>
                </c:pt>
                <c:pt idx="3505">
                  <c:v>63571.7</c:v>
                </c:pt>
                <c:pt idx="3506">
                  <c:v>63571.7</c:v>
                </c:pt>
                <c:pt idx="3507">
                  <c:v>63571.7</c:v>
                </c:pt>
                <c:pt idx="3508">
                  <c:v>63571.7</c:v>
                </c:pt>
                <c:pt idx="3509">
                  <c:v>63571.7</c:v>
                </c:pt>
                <c:pt idx="3510">
                  <c:v>63571.7</c:v>
                </c:pt>
                <c:pt idx="3511">
                  <c:v>63571.7</c:v>
                </c:pt>
                <c:pt idx="3512">
                  <c:v>63571.7</c:v>
                </c:pt>
                <c:pt idx="3513">
                  <c:v>63571.7</c:v>
                </c:pt>
                <c:pt idx="3514">
                  <c:v>63571.7</c:v>
                </c:pt>
                <c:pt idx="3515">
                  <c:v>63571.7</c:v>
                </c:pt>
                <c:pt idx="3516">
                  <c:v>63571.7</c:v>
                </c:pt>
                <c:pt idx="3517">
                  <c:v>63571.7</c:v>
                </c:pt>
                <c:pt idx="3518">
                  <c:v>63571.7</c:v>
                </c:pt>
                <c:pt idx="3519">
                  <c:v>63571.7</c:v>
                </c:pt>
                <c:pt idx="3520">
                  <c:v>63571.7</c:v>
                </c:pt>
                <c:pt idx="3521">
                  <c:v>63571.7</c:v>
                </c:pt>
                <c:pt idx="3522">
                  <c:v>63571.7</c:v>
                </c:pt>
                <c:pt idx="3523">
                  <c:v>63571.7</c:v>
                </c:pt>
                <c:pt idx="3524">
                  <c:v>63571.7</c:v>
                </c:pt>
                <c:pt idx="3525">
                  <c:v>63571.7</c:v>
                </c:pt>
                <c:pt idx="3526">
                  <c:v>63571.7</c:v>
                </c:pt>
                <c:pt idx="3527">
                  <c:v>63571.7</c:v>
                </c:pt>
                <c:pt idx="3528">
                  <c:v>63571.7</c:v>
                </c:pt>
                <c:pt idx="3529">
                  <c:v>63571.7</c:v>
                </c:pt>
                <c:pt idx="3530">
                  <c:v>63571.7</c:v>
                </c:pt>
                <c:pt idx="3531">
                  <c:v>63571.7</c:v>
                </c:pt>
                <c:pt idx="3532">
                  <c:v>62849.2</c:v>
                </c:pt>
                <c:pt idx="3533">
                  <c:v>62849.2</c:v>
                </c:pt>
                <c:pt idx="3534">
                  <c:v>62849.2</c:v>
                </c:pt>
                <c:pt idx="3535">
                  <c:v>62849.2</c:v>
                </c:pt>
                <c:pt idx="3536">
                  <c:v>62849.2</c:v>
                </c:pt>
                <c:pt idx="3537">
                  <c:v>62849.2</c:v>
                </c:pt>
                <c:pt idx="3538">
                  <c:v>62849.2</c:v>
                </c:pt>
                <c:pt idx="3539">
                  <c:v>62849.2</c:v>
                </c:pt>
                <c:pt idx="3540">
                  <c:v>62849.2</c:v>
                </c:pt>
                <c:pt idx="3541">
                  <c:v>62849.2</c:v>
                </c:pt>
                <c:pt idx="3542">
                  <c:v>62849.2</c:v>
                </c:pt>
                <c:pt idx="3543">
                  <c:v>62849.2</c:v>
                </c:pt>
                <c:pt idx="3544">
                  <c:v>62849.2</c:v>
                </c:pt>
                <c:pt idx="3545">
                  <c:v>62849.2</c:v>
                </c:pt>
                <c:pt idx="3546">
                  <c:v>62849.2</c:v>
                </c:pt>
                <c:pt idx="3547">
                  <c:v>62849.2</c:v>
                </c:pt>
                <c:pt idx="3548">
                  <c:v>62849.2</c:v>
                </c:pt>
                <c:pt idx="3549">
                  <c:v>62849.2</c:v>
                </c:pt>
                <c:pt idx="3550">
                  <c:v>62849.2</c:v>
                </c:pt>
                <c:pt idx="3551">
                  <c:v>62849.2</c:v>
                </c:pt>
                <c:pt idx="3552">
                  <c:v>62849.2</c:v>
                </c:pt>
                <c:pt idx="3553">
                  <c:v>62849.2</c:v>
                </c:pt>
                <c:pt idx="3554">
                  <c:v>62849.2</c:v>
                </c:pt>
                <c:pt idx="3555">
                  <c:v>62849.2</c:v>
                </c:pt>
                <c:pt idx="3556">
                  <c:v>62849.2</c:v>
                </c:pt>
                <c:pt idx="3557">
                  <c:v>62849.2</c:v>
                </c:pt>
                <c:pt idx="3558">
                  <c:v>62849.2</c:v>
                </c:pt>
                <c:pt idx="3559">
                  <c:v>62849.2</c:v>
                </c:pt>
                <c:pt idx="3560">
                  <c:v>62849.2</c:v>
                </c:pt>
                <c:pt idx="3561">
                  <c:v>62849.2</c:v>
                </c:pt>
                <c:pt idx="3562">
                  <c:v>62849.2</c:v>
                </c:pt>
                <c:pt idx="3563">
                  <c:v>62849.2</c:v>
                </c:pt>
                <c:pt idx="3564">
                  <c:v>62849.2</c:v>
                </c:pt>
                <c:pt idx="3565">
                  <c:v>62849.2</c:v>
                </c:pt>
                <c:pt idx="3566">
                  <c:v>62849.2</c:v>
                </c:pt>
                <c:pt idx="3567">
                  <c:v>62655.4</c:v>
                </c:pt>
                <c:pt idx="3568">
                  <c:v>62655.4</c:v>
                </c:pt>
                <c:pt idx="3569">
                  <c:v>62589.5</c:v>
                </c:pt>
                <c:pt idx="3570">
                  <c:v>62589.5</c:v>
                </c:pt>
                <c:pt idx="3571">
                  <c:v>62589.5</c:v>
                </c:pt>
                <c:pt idx="3572">
                  <c:v>62589.5</c:v>
                </c:pt>
                <c:pt idx="3573">
                  <c:v>62589.5</c:v>
                </c:pt>
                <c:pt idx="3574">
                  <c:v>62587.5</c:v>
                </c:pt>
                <c:pt idx="3575">
                  <c:v>62587.5</c:v>
                </c:pt>
                <c:pt idx="3576">
                  <c:v>62587.5</c:v>
                </c:pt>
                <c:pt idx="3577">
                  <c:v>62587.5</c:v>
                </c:pt>
                <c:pt idx="3578">
                  <c:v>62587.5</c:v>
                </c:pt>
                <c:pt idx="3579">
                  <c:v>62587.2</c:v>
                </c:pt>
                <c:pt idx="3580">
                  <c:v>62587.2</c:v>
                </c:pt>
                <c:pt idx="3581">
                  <c:v>62587.2</c:v>
                </c:pt>
                <c:pt idx="3582">
                  <c:v>62587.2</c:v>
                </c:pt>
                <c:pt idx="3583">
                  <c:v>62587.2</c:v>
                </c:pt>
                <c:pt idx="3584">
                  <c:v>62587.2</c:v>
                </c:pt>
                <c:pt idx="3585">
                  <c:v>62587.2</c:v>
                </c:pt>
                <c:pt idx="3586">
                  <c:v>62587.2</c:v>
                </c:pt>
                <c:pt idx="3587">
                  <c:v>62587.2</c:v>
                </c:pt>
                <c:pt idx="3588">
                  <c:v>62587.2</c:v>
                </c:pt>
                <c:pt idx="3589">
                  <c:v>62587.2</c:v>
                </c:pt>
                <c:pt idx="3590">
                  <c:v>62587.2</c:v>
                </c:pt>
                <c:pt idx="3591">
                  <c:v>62587.2</c:v>
                </c:pt>
                <c:pt idx="3592">
                  <c:v>62587.2</c:v>
                </c:pt>
                <c:pt idx="3593">
                  <c:v>62587.2</c:v>
                </c:pt>
                <c:pt idx="3594">
                  <c:v>62587.2</c:v>
                </c:pt>
                <c:pt idx="3595">
                  <c:v>62587.2</c:v>
                </c:pt>
                <c:pt idx="3596">
                  <c:v>62587.2</c:v>
                </c:pt>
                <c:pt idx="3597">
                  <c:v>62587.2</c:v>
                </c:pt>
                <c:pt idx="3598">
                  <c:v>62587.2</c:v>
                </c:pt>
                <c:pt idx="3599">
                  <c:v>62587.2</c:v>
                </c:pt>
                <c:pt idx="3600">
                  <c:v>62587.2</c:v>
                </c:pt>
                <c:pt idx="3601">
                  <c:v>62587.2</c:v>
                </c:pt>
                <c:pt idx="3602">
                  <c:v>62587.2</c:v>
                </c:pt>
                <c:pt idx="3603">
                  <c:v>62587.2</c:v>
                </c:pt>
                <c:pt idx="3604">
                  <c:v>62587.2</c:v>
                </c:pt>
                <c:pt idx="3605">
                  <c:v>62587.2</c:v>
                </c:pt>
                <c:pt idx="3606">
                  <c:v>62587.2</c:v>
                </c:pt>
                <c:pt idx="3607">
                  <c:v>62587.2</c:v>
                </c:pt>
                <c:pt idx="3608">
                  <c:v>62587.2</c:v>
                </c:pt>
                <c:pt idx="3609">
                  <c:v>62587.2</c:v>
                </c:pt>
                <c:pt idx="3610">
                  <c:v>62587.2</c:v>
                </c:pt>
                <c:pt idx="3611">
                  <c:v>62587.2</c:v>
                </c:pt>
                <c:pt idx="3612">
                  <c:v>62587.2</c:v>
                </c:pt>
                <c:pt idx="3613">
                  <c:v>62587.2</c:v>
                </c:pt>
                <c:pt idx="3614">
                  <c:v>62587.2</c:v>
                </c:pt>
                <c:pt idx="3615">
                  <c:v>62587.2</c:v>
                </c:pt>
                <c:pt idx="3616">
                  <c:v>62587.2</c:v>
                </c:pt>
                <c:pt idx="3617">
                  <c:v>62587.2</c:v>
                </c:pt>
                <c:pt idx="3618">
                  <c:v>62587.2</c:v>
                </c:pt>
                <c:pt idx="3619">
                  <c:v>62587.2</c:v>
                </c:pt>
                <c:pt idx="3620">
                  <c:v>62587.2</c:v>
                </c:pt>
                <c:pt idx="3621">
                  <c:v>62587.2</c:v>
                </c:pt>
                <c:pt idx="3622">
                  <c:v>62587.2</c:v>
                </c:pt>
                <c:pt idx="3623">
                  <c:v>62587.2</c:v>
                </c:pt>
                <c:pt idx="3624">
                  <c:v>62587.2</c:v>
                </c:pt>
                <c:pt idx="3625">
                  <c:v>62587.2</c:v>
                </c:pt>
                <c:pt idx="3626">
                  <c:v>62587.2</c:v>
                </c:pt>
                <c:pt idx="3627">
                  <c:v>62587.2</c:v>
                </c:pt>
                <c:pt idx="3628">
                  <c:v>62587.2</c:v>
                </c:pt>
                <c:pt idx="3629">
                  <c:v>62587.2</c:v>
                </c:pt>
                <c:pt idx="3630">
                  <c:v>62587.2</c:v>
                </c:pt>
                <c:pt idx="3631">
                  <c:v>62587.2</c:v>
                </c:pt>
                <c:pt idx="3632">
                  <c:v>62587.2</c:v>
                </c:pt>
                <c:pt idx="3633">
                  <c:v>62587.2</c:v>
                </c:pt>
                <c:pt idx="3634">
                  <c:v>62587.2</c:v>
                </c:pt>
                <c:pt idx="3635">
                  <c:v>62587.2</c:v>
                </c:pt>
                <c:pt idx="3636">
                  <c:v>62587.2</c:v>
                </c:pt>
                <c:pt idx="3637">
                  <c:v>62587.2</c:v>
                </c:pt>
                <c:pt idx="3638">
                  <c:v>62587.2</c:v>
                </c:pt>
                <c:pt idx="3639">
                  <c:v>62587.2</c:v>
                </c:pt>
                <c:pt idx="3640">
                  <c:v>62587.2</c:v>
                </c:pt>
                <c:pt idx="3641">
                  <c:v>62587.2</c:v>
                </c:pt>
                <c:pt idx="3642">
                  <c:v>62587.2</c:v>
                </c:pt>
                <c:pt idx="3643">
                  <c:v>62587.2</c:v>
                </c:pt>
                <c:pt idx="3644">
                  <c:v>62587.2</c:v>
                </c:pt>
                <c:pt idx="3645">
                  <c:v>62587.2</c:v>
                </c:pt>
                <c:pt idx="3646">
                  <c:v>62587.2</c:v>
                </c:pt>
                <c:pt idx="3647">
                  <c:v>62587.2</c:v>
                </c:pt>
                <c:pt idx="3648">
                  <c:v>62587.2</c:v>
                </c:pt>
                <c:pt idx="3649">
                  <c:v>62587.2</c:v>
                </c:pt>
                <c:pt idx="3650">
                  <c:v>62587.2</c:v>
                </c:pt>
                <c:pt idx="3651">
                  <c:v>62587.2</c:v>
                </c:pt>
                <c:pt idx="3652">
                  <c:v>62587.2</c:v>
                </c:pt>
                <c:pt idx="3653">
                  <c:v>62587.2</c:v>
                </c:pt>
                <c:pt idx="3654">
                  <c:v>62587.2</c:v>
                </c:pt>
                <c:pt idx="3655">
                  <c:v>62587.2</c:v>
                </c:pt>
                <c:pt idx="3656">
                  <c:v>62587.2</c:v>
                </c:pt>
                <c:pt idx="3657">
                  <c:v>62587.2</c:v>
                </c:pt>
                <c:pt idx="3658">
                  <c:v>62587.2</c:v>
                </c:pt>
                <c:pt idx="3659">
                  <c:v>62587.2</c:v>
                </c:pt>
                <c:pt idx="3660">
                  <c:v>62587.2</c:v>
                </c:pt>
                <c:pt idx="3661">
                  <c:v>62587.2</c:v>
                </c:pt>
                <c:pt idx="3662">
                  <c:v>62587.2</c:v>
                </c:pt>
                <c:pt idx="3663">
                  <c:v>62587.2</c:v>
                </c:pt>
                <c:pt idx="3664">
                  <c:v>62587.2</c:v>
                </c:pt>
                <c:pt idx="3665">
                  <c:v>62587.2</c:v>
                </c:pt>
                <c:pt idx="3666">
                  <c:v>62587.2</c:v>
                </c:pt>
                <c:pt idx="3667">
                  <c:v>62587.2</c:v>
                </c:pt>
                <c:pt idx="3668">
                  <c:v>62587.2</c:v>
                </c:pt>
                <c:pt idx="3669">
                  <c:v>62587.2</c:v>
                </c:pt>
                <c:pt idx="3670">
                  <c:v>62587.2</c:v>
                </c:pt>
                <c:pt idx="3671">
                  <c:v>62587.2</c:v>
                </c:pt>
                <c:pt idx="3672">
                  <c:v>62587.2</c:v>
                </c:pt>
                <c:pt idx="3673">
                  <c:v>62587.2</c:v>
                </c:pt>
                <c:pt idx="3674">
                  <c:v>62587.2</c:v>
                </c:pt>
                <c:pt idx="3675">
                  <c:v>62587.2</c:v>
                </c:pt>
                <c:pt idx="3676">
                  <c:v>62587.2</c:v>
                </c:pt>
                <c:pt idx="3677">
                  <c:v>62587.2</c:v>
                </c:pt>
                <c:pt idx="3678">
                  <c:v>62587.2</c:v>
                </c:pt>
                <c:pt idx="3679">
                  <c:v>62587.2</c:v>
                </c:pt>
                <c:pt idx="3680">
                  <c:v>62587.2</c:v>
                </c:pt>
                <c:pt idx="3681">
                  <c:v>62587.2</c:v>
                </c:pt>
                <c:pt idx="3682">
                  <c:v>62587.2</c:v>
                </c:pt>
                <c:pt idx="3683">
                  <c:v>62587.2</c:v>
                </c:pt>
                <c:pt idx="3684">
                  <c:v>62587.2</c:v>
                </c:pt>
                <c:pt idx="3685">
                  <c:v>62587.2</c:v>
                </c:pt>
                <c:pt idx="3686">
                  <c:v>62587.2</c:v>
                </c:pt>
                <c:pt idx="3687">
                  <c:v>62587.2</c:v>
                </c:pt>
                <c:pt idx="3688">
                  <c:v>62587.2</c:v>
                </c:pt>
                <c:pt idx="3689">
                  <c:v>62587.2</c:v>
                </c:pt>
                <c:pt idx="3690">
                  <c:v>62587.2</c:v>
                </c:pt>
                <c:pt idx="3691">
                  <c:v>62587.2</c:v>
                </c:pt>
                <c:pt idx="3692">
                  <c:v>62587.2</c:v>
                </c:pt>
                <c:pt idx="3693">
                  <c:v>62587.2</c:v>
                </c:pt>
                <c:pt idx="3694">
                  <c:v>62587.2</c:v>
                </c:pt>
                <c:pt idx="3695">
                  <c:v>62587.2</c:v>
                </c:pt>
                <c:pt idx="3696">
                  <c:v>62587.2</c:v>
                </c:pt>
                <c:pt idx="3697">
                  <c:v>62587.2</c:v>
                </c:pt>
                <c:pt idx="3698">
                  <c:v>62587.2</c:v>
                </c:pt>
                <c:pt idx="3699">
                  <c:v>62587.2</c:v>
                </c:pt>
                <c:pt idx="3700">
                  <c:v>62587.2</c:v>
                </c:pt>
                <c:pt idx="3701">
                  <c:v>62587.2</c:v>
                </c:pt>
                <c:pt idx="3702">
                  <c:v>62587.2</c:v>
                </c:pt>
                <c:pt idx="3703">
                  <c:v>62587.2</c:v>
                </c:pt>
                <c:pt idx="3704">
                  <c:v>62587.2</c:v>
                </c:pt>
                <c:pt idx="3705">
                  <c:v>62587.2</c:v>
                </c:pt>
                <c:pt idx="3706">
                  <c:v>62587.2</c:v>
                </c:pt>
                <c:pt idx="3707">
                  <c:v>62587.2</c:v>
                </c:pt>
                <c:pt idx="3708">
                  <c:v>62587.2</c:v>
                </c:pt>
                <c:pt idx="3709">
                  <c:v>62587.2</c:v>
                </c:pt>
                <c:pt idx="3710">
                  <c:v>62587.2</c:v>
                </c:pt>
                <c:pt idx="3711">
                  <c:v>62587.2</c:v>
                </c:pt>
                <c:pt idx="3712">
                  <c:v>62587.2</c:v>
                </c:pt>
                <c:pt idx="3713">
                  <c:v>62587.2</c:v>
                </c:pt>
                <c:pt idx="3714">
                  <c:v>62587.2</c:v>
                </c:pt>
                <c:pt idx="3715">
                  <c:v>62587.2</c:v>
                </c:pt>
                <c:pt idx="3716">
                  <c:v>62587.2</c:v>
                </c:pt>
                <c:pt idx="3717">
                  <c:v>62587.2</c:v>
                </c:pt>
                <c:pt idx="3718">
                  <c:v>62587.2</c:v>
                </c:pt>
                <c:pt idx="3719">
                  <c:v>62587.2</c:v>
                </c:pt>
                <c:pt idx="3720">
                  <c:v>62587.2</c:v>
                </c:pt>
                <c:pt idx="3721">
                  <c:v>62587.2</c:v>
                </c:pt>
                <c:pt idx="3722">
                  <c:v>62587.2</c:v>
                </c:pt>
                <c:pt idx="3723">
                  <c:v>62587.2</c:v>
                </c:pt>
                <c:pt idx="3724">
                  <c:v>62587.2</c:v>
                </c:pt>
                <c:pt idx="3725">
                  <c:v>62587.2</c:v>
                </c:pt>
                <c:pt idx="3726">
                  <c:v>62342.8</c:v>
                </c:pt>
                <c:pt idx="3727">
                  <c:v>62342.8</c:v>
                </c:pt>
                <c:pt idx="3728">
                  <c:v>62342.8</c:v>
                </c:pt>
                <c:pt idx="3729">
                  <c:v>62342.8</c:v>
                </c:pt>
                <c:pt idx="3730">
                  <c:v>62342.8</c:v>
                </c:pt>
                <c:pt idx="3731">
                  <c:v>62342.8</c:v>
                </c:pt>
                <c:pt idx="3732">
                  <c:v>62342.8</c:v>
                </c:pt>
                <c:pt idx="3733">
                  <c:v>62342.8</c:v>
                </c:pt>
                <c:pt idx="3734">
                  <c:v>62342.8</c:v>
                </c:pt>
                <c:pt idx="3735">
                  <c:v>62342.8</c:v>
                </c:pt>
                <c:pt idx="3736">
                  <c:v>62342.8</c:v>
                </c:pt>
                <c:pt idx="3737">
                  <c:v>62342.8</c:v>
                </c:pt>
                <c:pt idx="3738">
                  <c:v>62342.8</c:v>
                </c:pt>
                <c:pt idx="3739">
                  <c:v>62342.8</c:v>
                </c:pt>
                <c:pt idx="3740">
                  <c:v>62342.8</c:v>
                </c:pt>
                <c:pt idx="3741">
                  <c:v>62342.8</c:v>
                </c:pt>
                <c:pt idx="3742">
                  <c:v>62342.8</c:v>
                </c:pt>
                <c:pt idx="3743">
                  <c:v>62342.8</c:v>
                </c:pt>
                <c:pt idx="3744">
                  <c:v>62342.8</c:v>
                </c:pt>
                <c:pt idx="3745">
                  <c:v>62342.8</c:v>
                </c:pt>
                <c:pt idx="3746">
                  <c:v>62342.8</c:v>
                </c:pt>
                <c:pt idx="3747">
                  <c:v>62342.8</c:v>
                </c:pt>
                <c:pt idx="3748">
                  <c:v>62342.8</c:v>
                </c:pt>
                <c:pt idx="3749">
                  <c:v>62342.8</c:v>
                </c:pt>
                <c:pt idx="3750">
                  <c:v>62342.8</c:v>
                </c:pt>
                <c:pt idx="3751">
                  <c:v>62342.8</c:v>
                </c:pt>
                <c:pt idx="3752">
                  <c:v>62342.8</c:v>
                </c:pt>
                <c:pt idx="3753">
                  <c:v>62342.8</c:v>
                </c:pt>
                <c:pt idx="3754">
                  <c:v>62342.8</c:v>
                </c:pt>
                <c:pt idx="3755">
                  <c:v>62342.8</c:v>
                </c:pt>
                <c:pt idx="3756">
                  <c:v>62342.8</c:v>
                </c:pt>
                <c:pt idx="3757">
                  <c:v>62342.8</c:v>
                </c:pt>
                <c:pt idx="3758">
                  <c:v>62342.8</c:v>
                </c:pt>
                <c:pt idx="3759">
                  <c:v>62342.8</c:v>
                </c:pt>
                <c:pt idx="3760">
                  <c:v>62342.8</c:v>
                </c:pt>
                <c:pt idx="3761">
                  <c:v>62342.8</c:v>
                </c:pt>
                <c:pt idx="3762">
                  <c:v>62342.8</c:v>
                </c:pt>
                <c:pt idx="3763">
                  <c:v>62342.8</c:v>
                </c:pt>
                <c:pt idx="3764">
                  <c:v>62342.8</c:v>
                </c:pt>
                <c:pt idx="3765">
                  <c:v>62342.8</c:v>
                </c:pt>
                <c:pt idx="3766">
                  <c:v>62342.8</c:v>
                </c:pt>
                <c:pt idx="3767">
                  <c:v>62342.4</c:v>
                </c:pt>
                <c:pt idx="3768">
                  <c:v>62342.4</c:v>
                </c:pt>
                <c:pt idx="3769">
                  <c:v>62342.4</c:v>
                </c:pt>
                <c:pt idx="3770">
                  <c:v>62342.4</c:v>
                </c:pt>
                <c:pt idx="3771">
                  <c:v>62342.4</c:v>
                </c:pt>
                <c:pt idx="3772">
                  <c:v>62342.4</c:v>
                </c:pt>
                <c:pt idx="3773">
                  <c:v>62342.4</c:v>
                </c:pt>
                <c:pt idx="3774">
                  <c:v>62342.4</c:v>
                </c:pt>
                <c:pt idx="3775">
                  <c:v>62342.4</c:v>
                </c:pt>
                <c:pt idx="3776">
                  <c:v>62342.4</c:v>
                </c:pt>
                <c:pt idx="3777">
                  <c:v>62342.4</c:v>
                </c:pt>
                <c:pt idx="3778">
                  <c:v>62342.4</c:v>
                </c:pt>
                <c:pt idx="3779">
                  <c:v>62342.4</c:v>
                </c:pt>
                <c:pt idx="3780">
                  <c:v>62342.4</c:v>
                </c:pt>
                <c:pt idx="3781">
                  <c:v>62342.4</c:v>
                </c:pt>
                <c:pt idx="3782">
                  <c:v>62342.4</c:v>
                </c:pt>
                <c:pt idx="3783">
                  <c:v>62342.4</c:v>
                </c:pt>
                <c:pt idx="3784">
                  <c:v>62342.4</c:v>
                </c:pt>
                <c:pt idx="3785">
                  <c:v>62342.4</c:v>
                </c:pt>
                <c:pt idx="3786">
                  <c:v>62342.4</c:v>
                </c:pt>
                <c:pt idx="3787">
                  <c:v>62342.4</c:v>
                </c:pt>
                <c:pt idx="3788">
                  <c:v>62342.4</c:v>
                </c:pt>
                <c:pt idx="3789">
                  <c:v>62342.4</c:v>
                </c:pt>
                <c:pt idx="3790">
                  <c:v>62342.4</c:v>
                </c:pt>
                <c:pt idx="3791">
                  <c:v>62342.4</c:v>
                </c:pt>
                <c:pt idx="3792">
                  <c:v>62342.4</c:v>
                </c:pt>
                <c:pt idx="3793">
                  <c:v>62342.4</c:v>
                </c:pt>
                <c:pt idx="3794">
                  <c:v>62342.4</c:v>
                </c:pt>
                <c:pt idx="3795">
                  <c:v>62342.4</c:v>
                </c:pt>
                <c:pt idx="3796">
                  <c:v>62342.4</c:v>
                </c:pt>
                <c:pt idx="3797">
                  <c:v>62342.4</c:v>
                </c:pt>
                <c:pt idx="3798">
                  <c:v>62342.4</c:v>
                </c:pt>
                <c:pt idx="3799">
                  <c:v>62342.4</c:v>
                </c:pt>
                <c:pt idx="3800">
                  <c:v>62342.4</c:v>
                </c:pt>
                <c:pt idx="3801">
                  <c:v>62342.4</c:v>
                </c:pt>
                <c:pt idx="3802">
                  <c:v>62342.4</c:v>
                </c:pt>
                <c:pt idx="3803">
                  <c:v>62342.4</c:v>
                </c:pt>
                <c:pt idx="3804">
                  <c:v>62342.4</c:v>
                </c:pt>
                <c:pt idx="3805">
                  <c:v>62342.4</c:v>
                </c:pt>
                <c:pt idx="3806">
                  <c:v>62342.4</c:v>
                </c:pt>
                <c:pt idx="3807">
                  <c:v>62342.4</c:v>
                </c:pt>
                <c:pt idx="3808">
                  <c:v>62342.4</c:v>
                </c:pt>
                <c:pt idx="3809">
                  <c:v>62342.4</c:v>
                </c:pt>
                <c:pt idx="3810">
                  <c:v>62342.4</c:v>
                </c:pt>
                <c:pt idx="3811">
                  <c:v>62342.4</c:v>
                </c:pt>
                <c:pt idx="3812">
                  <c:v>62342.4</c:v>
                </c:pt>
                <c:pt idx="3813">
                  <c:v>62342.4</c:v>
                </c:pt>
                <c:pt idx="3814">
                  <c:v>62342.4</c:v>
                </c:pt>
                <c:pt idx="3815">
                  <c:v>62342.4</c:v>
                </c:pt>
                <c:pt idx="3816">
                  <c:v>62342.4</c:v>
                </c:pt>
                <c:pt idx="3817">
                  <c:v>62342.4</c:v>
                </c:pt>
                <c:pt idx="3818">
                  <c:v>62342.4</c:v>
                </c:pt>
                <c:pt idx="3819">
                  <c:v>62342.4</c:v>
                </c:pt>
                <c:pt idx="3820">
                  <c:v>62342.4</c:v>
                </c:pt>
                <c:pt idx="3821">
                  <c:v>62342.4</c:v>
                </c:pt>
                <c:pt idx="3822">
                  <c:v>62342.4</c:v>
                </c:pt>
                <c:pt idx="3823">
                  <c:v>62342.4</c:v>
                </c:pt>
                <c:pt idx="3824">
                  <c:v>62342.4</c:v>
                </c:pt>
                <c:pt idx="3825">
                  <c:v>62342.4</c:v>
                </c:pt>
                <c:pt idx="3826">
                  <c:v>62342.4</c:v>
                </c:pt>
                <c:pt idx="3827">
                  <c:v>62342.4</c:v>
                </c:pt>
                <c:pt idx="3828">
                  <c:v>62342.4</c:v>
                </c:pt>
                <c:pt idx="3829">
                  <c:v>62342.4</c:v>
                </c:pt>
                <c:pt idx="3830">
                  <c:v>62342.4</c:v>
                </c:pt>
                <c:pt idx="3831">
                  <c:v>62342.4</c:v>
                </c:pt>
                <c:pt idx="3832">
                  <c:v>62342.4</c:v>
                </c:pt>
                <c:pt idx="3833">
                  <c:v>62342.4</c:v>
                </c:pt>
                <c:pt idx="3834">
                  <c:v>62342.4</c:v>
                </c:pt>
                <c:pt idx="3835">
                  <c:v>62342.4</c:v>
                </c:pt>
                <c:pt idx="3836">
                  <c:v>62342.4</c:v>
                </c:pt>
                <c:pt idx="3837">
                  <c:v>62342.4</c:v>
                </c:pt>
                <c:pt idx="3838">
                  <c:v>62342.3</c:v>
                </c:pt>
                <c:pt idx="3839">
                  <c:v>62342.3</c:v>
                </c:pt>
                <c:pt idx="3840">
                  <c:v>62342.3</c:v>
                </c:pt>
                <c:pt idx="3841">
                  <c:v>62342.3</c:v>
                </c:pt>
                <c:pt idx="3842">
                  <c:v>62342.3</c:v>
                </c:pt>
                <c:pt idx="3843">
                  <c:v>62342.3</c:v>
                </c:pt>
                <c:pt idx="3844">
                  <c:v>62342.3</c:v>
                </c:pt>
                <c:pt idx="3845">
                  <c:v>62342.3</c:v>
                </c:pt>
                <c:pt idx="3846">
                  <c:v>62342.3</c:v>
                </c:pt>
                <c:pt idx="3847">
                  <c:v>62342.3</c:v>
                </c:pt>
                <c:pt idx="3848">
                  <c:v>62342.3</c:v>
                </c:pt>
                <c:pt idx="3849">
                  <c:v>62342.3</c:v>
                </c:pt>
                <c:pt idx="3850">
                  <c:v>62342.3</c:v>
                </c:pt>
                <c:pt idx="3851">
                  <c:v>62342.3</c:v>
                </c:pt>
                <c:pt idx="3852">
                  <c:v>62342.3</c:v>
                </c:pt>
                <c:pt idx="3853">
                  <c:v>62342.3</c:v>
                </c:pt>
                <c:pt idx="3854">
                  <c:v>62342.3</c:v>
                </c:pt>
                <c:pt idx="3855">
                  <c:v>62342.3</c:v>
                </c:pt>
                <c:pt idx="3856">
                  <c:v>62342.3</c:v>
                </c:pt>
                <c:pt idx="3857">
                  <c:v>62342.3</c:v>
                </c:pt>
                <c:pt idx="3858">
                  <c:v>62342.3</c:v>
                </c:pt>
                <c:pt idx="3859">
                  <c:v>62342.3</c:v>
                </c:pt>
                <c:pt idx="3860">
                  <c:v>62342.3</c:v>
                </c:pt>
                <c:pt idx="3861">
                  <c:v>62342.3</c:v>
                </c:pt>
                <c:pt idx="3862">
                  <c:v>62342.3</c:v>
                </c:pt>
                <c:pt idx="3863">
                  <c:v>62342.3</c:v>
                </c:pt>
                <c:pt idx="3864">
                  <c:v>62342.3</c:v>
                </c:pt>
                <c:pt idx="3865">
                  <c:v>62342.3</c:v>
                </c:pt>
                <c:pt idx="3866">
                  <c:v>62342.3</c:v>
                </c:pt>
                <c:pt idx="3867">
                  <c:v>62342.3</c:v>
                </c:pt>
                <c:pt idx="3868">
                  <c:v>62342.3</c:v>
                </c:pt>
                <c:pt idx="3869">
                  <c:v>62342.3</c:v>
                </c:pt>
                <c:pt idx="3870">
                  <c:v>62342.3</c:v>
                </c:pt>
                <c:pt idx="3871">
                  <c:v>62342.3</c:v>
                </c:pt>
                <c:pt idx="3872">
                  <c:v>62342.3</c:v>
                </c:pt>
                <c:pt idx="3873">
                  <c:v>62342.3</c:v>
                </c:pt>
                <c:pt idx="3874">
                  <c:v>62342.3</c:v>
                </c:pt>
                <c:pt idx="3875">
                  <c:v>62342.3</c:v>
                </c:pt>
                <c:pt idx="3876">
                  <c:v>62342.3</c:v>
                </c:pt>
                <c:pt idx="3877">
                  <c:v>62342.3</c:v>
                </c:pt>
                <c:pt idx="3878">
                  <c:v>62342.3</c:v>
                </c:pt>
                <c:pt idx="3879">
                  <c:v>62342.3</c:v>
                </c:pt>
                <c:pt idx="3880">
                  <c:v>62342.3</c:v>
                </c:pt>
                <c:pt idx="3881">
                  <c:v>62342.3</c:v>
                </c:pt>
                <c:pt idx="3882">
                  <c:v>62342.3</c:v>
                </c:pt>
                <c:pt idx="3883">
                  <c:v>62342.3</c:v>
                </c:pt>
                <c:pt idx="3884">
                  <c:v>62342.3</c:v>
                </c:pt>
                <c:pt idx="3885">
                  <c:v>62342.3</c:v>
                </c:pt>
                <c:pt idx="3886">
                  <c:v>62342.3</c:v>
                </c:pt>
                <c:pt idx="3887">
                  <c:v>62342.3</c:v>
                </c:pt>
                <c:pt idx="3888">
                  <c:v>62342.3</c:v>
                </c:pt>
                <c:pt idx="3889">
                  <c:v>62342.3</c:v>
                </c:pt>
                <c:pt idx="3890">
                  <c:v>62342.3</c:v>
                </c:pt>
                <c:pt idx="3891">
                  <c:v>62342.3</c:v>
                </c:pt>
                <c:pt idx="3892">
                  <c:v>62342.3</c:v>
                </c:pt>
                <c:pt idx="3893">
                  <c:v>62342.3</c:v>
                </c:pt>
                <c:pt idx="3894">
                  <c:v>62342.3</c:v>
                </c:pt>
                <c:pt idx="3895">
                  <c:v>62342.3</c:v>
                </c:pt>
                <c:pt idx="3896">
                  <c:v>62342.3</c:v>
                </c:pt>
                <c:pt idx="3897">
                  <c:v>62342.3</c:v>
                </c:pt>
                <c:pt idx="3898">
                  <c:v>62342.3</c:v>
                </c:pt>
                <c:pt idx="3899">
                  <c:v>62342.3</c:v>
                </c:pt>
                <c:pt idx="3900">
                  <c:v>62342.3</c:v>
                </c:pt>
                <c:pt idx="3901">
                  <c:v>62342.3</c:v>
                </c:pt>
                <c:pt idx="3902">
                  <c:v>62342.3</c:v>
                </c:pt>
                <c:pt idx="3903">
                  <c:v>62342.3</c:v>
                </c:pt>
                <c:pt idx="3904">
                  <c:v>62342.3</c:v>
                </c:pt>
                <c:pt idx="3905">
                  <c:v>62342.3</c:v>
                </c:pt>
                <c:pt idx="3906">
                  <c:v>62342.3</c:v>
                </c:pt>
                <c:pt idx="3907">
                  <c:v>62342.3</c:v>
                </c:pt>
                <c:pt idx="3908">
                  <c:v>62342.3</c:v>
                </c:pt>
                <c:pt idx="3909">
                  <c:v>62342.3</c:v>
                </c:pt>
                <c:pt idx="3910">
                  <c:v>62342.3</c:v>
                </c:pt>
                <c:pt idx="3911">
                  <c:v>62342.3</c:v>
                </c:pt>
                <c:pt idx="3912">
                  <c:v>62342.3</c:v>
                </c:pt>
                <c:pt idx="3913">
                  <c:v>62342.3</c:v>
                </c:pt>
                <c:pt idx="3914">
                  <c:v>62342.3</c:v>
                </c:pt>
                <c:pt idx="3915">
                  <c:v>62342.3</c:v>
                </c:pt>
                <c:pt idx="3916">
                  <c:v>62342.3</c:v>
                </c:pt>
                <c:pt idx="3917">
                  <c:v>62342.3</c:v>
                </c:pt>
                <c:pt idx="3918">
                  <c:v>62342.3</c:v>
                </c:pt>
                <c:pt idx="3919">
                  <c:v>62342.3</c:v>
                </c:pt>
                <c:pt idx="3920">
                  <c:v>62342.3</c:v>
                </c:pt>
                <c:pt idx="3921">
                  <c:v>62342.3</c:v>
                </c:pt>
                <c:pt idx="3922">
                  <c:v>62342.3</c:v>
                </c:pt>
                <c:pt idx="3923">
                  <c:v>62342.3</c:v>
                </c:pt>
                <c:pt idx="3924">
                  <c:v>62342.3</c:v>
                </c:pt>
                <c:pt idx="3925">
                  <c:v>62342.3</c:v>
                </c:pt>
                <c:pt idx="3926">
                  <c:v>62342.3</c:v>
                </c:pt>
                <c:pt idx="3927">
                  <c:v>62342.3</c:v>
                </c:pt>
                <c:pt idx="3928">
                  <c:v>62342.3</c:v>
                </c:pt>
                <c:pt idx="3929">
                  <c:v>62342.3</c:v>
                </c:pt>
                <c:pt idx="3930">
                  <c:v>62342.3</c:v>
                </c:pt>
                <c:pt idx="3931">
                  <c:v>62342.3</c:v>
                </c:pt>
                <c:pt idx="3932">
                  <c:v>62342.3</c:v>
                </c:pt>
                <c:pt idx="3933">
                  <c:v>62342.3</c:v>
                </c:pt>
                <c:pt idx="3934">
                  <c:v>62342.3</c:v>
                </c:pt>
                <c:pt idx="3935">
                  <c:v>62342.3</c:v>
                </c:pt>
                <c:pt idx="3936">
                  <c:v>62342.3</c:v>
                </c:pt>
                <c:pt idx="3937">
                  <c:v>62342.3</c:v>
                </c:pt>
                <c:pt idx="3938">
                  <c:v>62342.3</c:v>
                </c:pt>
                <c:pt idx="3939">
                  <c:v>62342.3</c:v>
                </c:pt>
                <c:pt idx="3940">
                  <c:v>62342.3</c:v>
                </c:pt>
                <c:pt idx="3941">
                  <c:v>62342.3</c:v>
                </c:pt>
                <c:pt idx="3942">
                  <c:v>62342.3</c:v>
                </c:pt>
                <c:pt idx="3943">
                  <c:v>62342.3</c:v>
                </c:pt>
                <c:pt idx="3944">
                  <c:v>62342.3</c:v>
                </c:pt>
                <c:pt idx="3945">
                  <c:v>62342.3</c:v>
                </c:pt>
                <c:pt idx="3946">
                  <c:v>62342.3</c:v>
                </c:pt>
                <c:pt idx="3947">
                  <c:v>62342.3</c:v>
                </c:pt>
                <c:pt idx="3948">
                  <c:v>62342.3</c:v>
                </c:pt>
                <c:pt idx="3949">
                  <c:v>62342.3</c:v>
                </c:pt>
                <c:pt idx="3950">
                  <c:v>62342.3</c:v>
                </c:pt>
                <c:pt idx="3951">
                  <c:v>62342.3</c:v>
                </c:pt>
                <c:pt idx="3952">
                  <c:v>62342.3</c:v>
                </c:pt>
                <c:pt idx="3953">
                  <c:v>62342.3</c:v>
                </c:pt>
                <c:pt idx="3954">
                  <c:v>62342.3</c:v>
                </c:pt>
                <c:pt idx="3955">
                  <c:v>62342.3</c:v>
                </c:pt>
                <c:pt idx="3956">
                  <c:v>62342.3</c:v>
                </c:pt>
                <c:pt idx="3957">
                  <c:v>62342.3</c:v>
                </c:pt>
                <c:pt idx="3958">
                  <c:v>62342.3</c:v>
                </c:pt>
                <c:pt idx="3959">
                  <c:v>62342.3</c:v>
                </c:pt>
                <c:pt idx="3960">
                  <c:v>62342.3</c:v>
                </c:pt>
                <c:pt idx="3961">
                  <c:v>62342.3</c:v>
                </c:pt>
                <c:pt idx="3962">
                  <c:v>62342.3</c:v>
                </c:pt>
                <c:pt idx="3963">
                  <c:v>62342.3</c:v>
                </c:pt>
                <c:pt idx="3964">
                  <c:v>62342.3</c:v>
                </c:pt>
                <c:pt idx="3965">
                  <c:v>62342.3</c:v>
                </c:pt>
                <c:pt idx="3966">
                  <c:v>62342.3</c:v>
                </c:pt>
                <c:pt idx="3967">
                  <c:v>62342.3</c:v>
                </c:pt>
                <c:pt idx="3968">
                  <c:v>62342.3</c:v>
                </c:pt>
                <c:pt idx="3969">
                  <c:v>62342.3</c:v>
                </c:pt>
                <c:pt idx="3970">
                  <c:v>62342.3</c:v>
                </c:pt>
                <c:pt idx="3971">
                  <c:v>62342.3</c:v>
                </c:pt>
                <c:pt idx="3972">
                  <c:v>62342.3</c:v>
                </c:pt>
                <c:pt idx="3973">
                  <c:v>62342.3</c:v>
                </c:pt>
                <c:pt idx="3974">
                  <c:v>62342.3</c:v>
                </c:pt>
                <c:pt idx="3975">
                  <c:v>62342.3</c:v>
                </c:pt>
                <c:pt idx="3976">
                  <c:v>60711.3</c:v>
                </c:pt>
                <c:pt idx="3977">
                  <c:v>60207.2</c:v>
                </c:pt>
                <c:pt idx="3978">
                  <c:v>60207.2</c:v>
                </c:pt>
                <c:pt idx="3979">
                  <c:v>60207.2</c:v>
                </c:pt>
                <c:pt idx="3980">
                  <c:v>60207.2</c:v>
                </c:pt>
                <c:pt idx="3981">
                  <c:v>60207.2</c:v>
                </c:pt>
                <c:pt idx="3982">
                  <c:v>60207.2</c:v>
                </c:pt>
                <c:pt idx="3983">
                  <c:v>60207.2</c:v>
                </c:pt>
                <c:pt idx="3984">
                  <c:v>60207.2</c:v>
                </c:pt>
                <c:pt idx="3985">
                  <c:v>60207.2</c:v>
                </c:pt>
                <c:pt idx="3986">
                  <c:v>60207.2</c:v>
                </c:pt>
                <c:pt idx="3987">
                  <c:v>60207.2</c:v>
                </c:pt>
                <c:pt idx="3988">
                  <c:v>60207.2</c:v>
                </c:pt>
                <c:pt idx="3989">
                  <c:v>60207.2</c:v>
                </c:pt>
                <c:pt idx="3990">
                  <c:v>60207.2</c:v>
                </c:pt>
                <c:pt idx="3991">
                  <c:v>60207.2</c:v>
                </c:pt>
                <c:pt idx="3992">
                  <c:v>60207.2</c:v>
                </c:pt>
                <c:pt idx="3993">
                  <c:v>60207.2</c:v>
                </c:pt>
                <c:pt idx="3994">
                  <c:v>60207.2</c:v>
                </c:pt>
                <c:pt idx="3995">
                  <c:v>60207.2</c:v>
                </c:pt>
                <c:pt idx="3996">
                  <c:v>60207.2</c:v>
                </c:pt>
                <c:pt idx="3997">
                  <c:v>60207.2</c:v>
                </c:pt>
                <c:pt idx="3998">
                  <c:v>60207.2</c:v>
                </c:pt>
                <c:pt idx="3999">
                  <c:v>60207.2</c:v>
                </c:pt>
                <c:pt idx="4000">
                  <c:v>60207.2</c:v>
                </c:pt>
                <c:pt idx="4001">
                  <c:v>60207.2</c:v>
                </c:pt>
                <c:pt idx="4002">
                  <c:v>60148.2</c:v>
                </c:pt>
                <c:pt idx="4003">
                  <c:v>60148.2</c:v>
                </c:pt>
                <c:pt idx="4004">
                  <c:v>60148.2</c:v>
                </c:pt>
                <c:pt idx="4005">
                  <c:v>60148.2</c:v>
                </c:pt>
                <c:pt idx="4006">
                  <c:v>60148.2</c:v>
                </c:pt>
                <c:pt idx="4007">
                  <c:v>60144.6</c:v>
                </c:pt>
                <c:pt idx="4008">
                  <c:v>60144.6</c:v>
                </c:pt>
                <c:pt idx="4009">
                  <c:v>60144.6</c:v>
                </c:pt>
                <c:pt idx="4010">
                  <c:v>60144.6</c:v>
                </c:pt>
                <c:pt idx="4011">
                  <c:v>60144.6</c:v>
                </c:pt>
                <c:pt idx="4012">
                  <c:v>60144.6</c:v>
                </c:pt>
                <c:pt idx="4013">
                  <c:v>60144.6</c:v>
                </c:pt>
                <c:pt idx="4014">
                  <c:v>60144.6</c:v>
                </c:pt>
                <c:pt idx="4015">
                  <c:v>60144.6</c:v>
                </c:pt>
                <c:pt idx="4016">
                  <c:v>60144.6</c:v>
                </c:pt>
                <c:pt idx="4017">
                  <c:v>60144.6</c:v>
                </c:pt>
                <c:pt idx="4018">
                  <c:v>60144.6</c:v>
                </c:pt>
                <c:pt idx="4019">
                  <c:v>60144.6</c:v>
                </c:pt>
                <c:pt idx="4020">
                  <c:v>60144.6</c:v>
                </c:pt>
                <c:pt idx="4021">
                  <c:v>60144.6</c:v>
                </c:pt>
                <c:pt idx="4022">
                  <c:v>60144.6</c:v>
                </c:pt>
                <c:pt idx="4023">
                  <c:v>60144.6</c:v>
                </c:pt>
                <c:pt idx="4024">
                  <c:v>60144.6</c:v>
                </c:pt>
                <c:pt idx="4025">
                  <c:v>60144.6</c:v>
                </c:pt>
                <c:pt idx="4026">
                  <c:v>60144.6</c:v>
                </c:pt>
                <c:pt idx="4027">
                  <c:v>60144.6</c:v>
                </c:pt>
                <c:pt idx="4028">
                  <c:v>60144.6</c:v>
                </c:pt>
                <c:pt idx="4029">
                  <c:v>60144.6</c:v>
                </c:pt>
                <c:pt idx="4030">
                  <c:v>60144.6</c:v>
                </c:pt>
                <c:pt idx="4031">
                  <c:v>60144.6</c:v>
                </c:pt>
                <c:pt idx="4032">
                  <c:v>60144.6</c:v>
                </c:pt>
                <c:pt idx="4033">
                  <c:v>60144.6</c:v>
                </c:pt>
                <c:pt idx="4034">
                  <c:v>60144.6</c:v>
                </c:pt>
                <c:pt idx="4035">
                  <c:v>60144.6</c:v>
                </c:pt>
                <c:pt idx="4036">
                  <c:v>60144.6</c:v>
                </c:pt>
                <c:pt idx="4037">
                  <c:v>60144.6</c:v>
                </c:pt>
                <c:pt idx="4038">
                  <c:v>60144.6</c:v>
                </c:pt>
                <c:pt idx="4039">
                  <c:v>60144.6</c:v>
                </c:pt>
                <c:pt idx="4040">
                  <c:v>60144.6</c:v>
                </c:pt>
                <c:pt idx="4041">
                  <c:v>60144.6</c:v>
                </c:pt>
                <c:pt idx="4042">
                  <c:v>60144.6</c:v>
                </c:pt>
                <c:pt idx="4043">
                  <c:v>60144.6</c:v>
                </c:pt>
                <c:pt idx="4044">
                  <c:v>60144.6</c:v>
                </c:pt>
                <c:pt idx="4045">
                  <c:v>60144.6</c:v>
                </c:pt>
                <c:pt idx="4046">
                  <c:v>60144.6</c:v>
                </c:pt>
                <c:pt idx="4047">
                  <c:v>60144.6</c:v>
                </c:pt>
                <c:pt idx="4048">
                  <c:v>60144.6</c:v>
                </c:pt>
                <c:pt idx="4049">
                  <c:v>60144.6</c:v>
                </c:pt>
                <c:pt idx="4050">
                  <c:v>60144.6</c:v>
                </c:pt>
                <c:pt idx="4051">
                  <c:v>60144.6</c:v>
                </c:pt>
                <c:pt idx="4052">
                  <c:v>60144.6</c:v>
                </c:pt>
                <c:pt idx="4053">
                  <c:v>60144.6</c:v>
                </c:pt>
                <c:pt idx="4054">
                  <c:v>60144.6</c:v>
                </c:pt>
                <c:pt idx="4055">
                  <c:v>60144.6</c:v>
                </c:pt>
                <c:pt idx="4056">
                  <c:v>60144.6</c:v>
                </c:pt>
                <c:pt idx="4057">
                  <c:v>60144.6</c:v>
                </c:pt>
                <c:pt idx="4058">
                  <c:v>60144.6</c:v>
                </c:pt>
                <c:pt idx="4059">
                  <c:v>60144.6</c:v>
                </c:pt>
                <c:pt idx="4060">
                  <c:v>60144.6</c:v>
                </c:pt>
                <c:pt idx="4061">
                  <c:v>60144.6</c:v>
                </c:pt>
                <c:pt idx="4062">
                  <c:v>60144.6</c:v>
                </c:pt>
                <c:pt idx="4063">
                  <c:v>60144.6</c:v>
                </c:pt>
                <c:pt idx="4064">
                  <c:v>60144.6</c:v>
                </c:pt>
                <c:pt idx="4065">
                  <c:v>60144.6</c:v>
                </c:pt>
                <c:pt idx="4066">
                  <c:v>60144.6</c:v>
                </c:pt>
                <c:pt idx="4067">
                  <c:v>60144.6</c:v>
                </c:pt>
                <c:pt idx="4068">
                  <c:v>60144.6</c:v>
                </c:pt>
                <c:pt idx="4069">
                  <c:v>60144.6</c:v>
                </c:pt>
                <c:pt idx="4070">
                  <c:v>60144.6</c:v>
                </c:pt>
                <c:pt idx="4071">
                  <c:v>60144.6</c:v>
                </c:pt>
                <c:pt idx="4072">
                  <c:v>60144.6</c:v>
                </c:pt>
                <c:pt idx="4073">
                  <c:v>60144.6</c:v>
                </c:pt>
                <c:pt idx="4074">
                  <c:v>60144.6</c:v>
                </c:pt>
                <c:pt idx="4075">
                  <c:v>60144.6</c:v>
                </c:pt>
                <c:pt idx="4076">
                  <c:v>60144.6</c:v>
                </c:pt>
                <c:pt idx="4077">
                  <c:v>60144.6</c:v>
                </c:pt>
                <c:pt idx="4078">
                  <c:v>60144.6</c:v>
                </c:pt>
                <c:pt idx="4079">
                  <c:v>60144.6</c:v>
                </c:pt>
                <c:pt idx="4080">
                  <c:v>60144.6</c:v>
                </c:pt>
                <c:pt idx="4081">
                  <c:v>60144.6</c:v>
                </c:pt>
                <c:pt idx="4082">
                  <c:v>60144.6</c:v>
                </c:pt>
                <c:pt idx="4083">
                  <c:v>60144.6</c:v>
                </c:pt>
                <c:pt idx="4084">
                  <c:v>60144.6</c:v>
                </c:pt>
                <c:pt idx="4085">
                  <c:v>60144.6</c:v>
                </c:pt>
                <c:pt idx="4086">
                  <c:v>60144.6</c:v>
                </c:pt>
                <c:pt idx="4087">
                  <c:v>60144.6</c:v>
                </c:pt>
                <c:pt idx="4088">
                  <c:v>60144.6</c:v>
                </c:pt>
                <c:pt idx="4089">
                  <c:v>60144.6</c:v>
                </c:pt>
                <c:pt idx="4090">
                  <c:v>60144.6</c:v>
                </c:pt>
                <c:pt idx="4091">
                  <c:v>60144.6</c:v>
                </c:pt>
                <c:pt idx="4092">
                  <c:v>60144.6</c:v>
                </c:pt>
                <c:pt idx="4093">
                  <c:v>60144.6</c:v>
                </c:pt>
                <c:pt idx="4094">
                  <c:v>60144.6</c:v>
                </c:pt>
                <c:pt idx="4095">
                  <c:v>60144.6</c:v>
                </c:pt>
                <c:pt idx="4096">
                  <c:v>60144.6</c:v>
                </c:pt>
                <c:pt idx="4097">
                  <c:v>60144.6</c:v>
                </c:pt>
                <c:pt idx="4098">
                  <c:v>60144.6</c:v>
                </c:pt>
                <c:pt idx="4099">
                  <c:v>60144.6</c:v>
                </c:pt>
                <c:pt idx="4100">
                  <c:v>60144.6</c:v>
                </c:pt>
                <c:pt idx="4101">
                  <c:v>60144.6</c:v>
                </c:pt>
                <c:pt idx="4102">
                  <c:v>60144.6</c:v>
                </c:pt>
                <c:pt idx="4103">
                  <c:v>60144.6</c:v>
                </c:pt>
                <c:pt idx="4104">
                  <c:v>60144.6</c:v>
                </c:pt>
                <c:pt idx="4105">
                  <c:v>60144.6</c:v>
                </c:pt>
                <c:pt idx="4106">
                  <c:v>60144.6</c:v>
                </c:pt>
                <c:pt idx="4107">
                  <c:v>60144.6</c:v>
                </c:pt>
                <c:pt idx="4108">
                  <c:v>60144.6</c:v>
                </c:pt>
                <c:pt idx="4109">
                  <c:v>59287.3</c:v>
                </c:pt>
                <c:pt idx="4110">
                  <c:v>59287.3</c:v>
                </c:pt>
                <c:pt idx="4111">
                  <c:v>59287.3</c:v>
                </c:pt>
                <c:pt idx="4112">
                  <c:v>59287.3</c:v>
                </c:pt>
                <c:pt idx="4113">
                  <c:v>59287.3</c:v>
                </c:pt>
                <c:pt idx="4114">
                  <c:v>59287.3</c:v>
                </c:pt>
                <c:pt idx="4115">
                  <c:v>59287.3</c:v>
                </c:pt>
                <c:pt idx="4116">
                  <c:v>59287.3</c:v>
                </c:pt>
                <c:pt idx="4117">
                  <c:v>59287.3</c:v>
                </c:pt>
                <c:pt idx="4118">
                  <c:v>59287.3</c:v>
                </c:pt>
                <c:pt idx="4119">
                  <c:v>59287.3</c:v>
                </c:pt>
                <c:pt idx="4120">
                  <c:v>59287.3</c:v>
                </c:pt>
                <c:pt idx="4121">
                  <c:v>59287.3</c:v>
                </c:pt>
                <c:pt idx="4122">
                  <c:v>59287.3</c:v>
                </c:pt>
                <c:pt idx="4123">
                  <c:v>59287.3</c:v>
                </c:pt>
                <c:pt idx="4124">
                  <c:v>59287.3</c:v>
                </c:pt>
                <c:pt idx="4125">
                  <c:v>59287.3</c:v>
                </c:pt>
                <c:pt idx="4126">
                  <c:v>59287.3</c:v>
                </c:pt>
                <c:pt idx="4127">
                  <c:v>59287.3</c:v>
                </c:pt>
                <c:pt idx="4128">
                  <c:v>59287.3</c:v>
                </c:pt>
                <c:pt idx="4129">
                  <c:v>59287.3</c:v>
                </c:pt>
                <c:pt idx="4130">
                  <c:v>59287.3</c:v>
                </c:pt>
                <c:pt idx="4131">
                  <c:v>59287.3</c:v>
                </c:pt>
                <c:pt idx="4132">
                  <c:v>59287.3</c:v>
                </c:pt>
                <c:pt idx="4133">
                  <c:v>59287.3</c:v>
                </c:pt>
                <c:pt idx="4134">
                  <c:v>59287.3</c:v>
                </c:pt>
                <c:pt idx="4135">
                  <c:v>59287.3</c:v>
                </c:pt>
                <c:pt idx="4136">
                  <c:v>59287.3</c:v>
                </c:pt>
                <c:pt idx="4137">
                  <c:v>59287.3</c:v>
                </c:pt>
                <c:pt idx="4138">
                  <c:v>59287.3</c:v>
                </c:pt>
                <c:pt idx="4139">
                  <c:v>59287.3</c:v>
                </c:pt>
                <c:pt idx="4140">
                  <c:v>59287.3</c:v>
                </c:pt>
                <c:pt idx="4141">
                  <c:v>59287.3</c:v>
                </c:pt>
                <c:pt idx="4142">
                  <c:v>59287.3</c:v>
                </c:pt>
                <c:pt idx="4143">
                  <c:v>59287.3</c:v>
                </c:pt>
                <c:pt idx="4144">
                  <c:v>59287.3</c:v>
                </c:pt>
                <c:pt idx="4145">
                  <c:v>59287.3</c:v>
                </c:pt>
                <c:pt idx="4146">
                  <c:v>59163.8</c:v>
                </c:pt>
                <c:pt idx="4147">
                  <c:v>59163.8</c:v>
                </c:pt>
                <c:pt idx="4148">
                  <c:v>59163.8</c:v>
                </c:pt>
                <c:pt idx="4149">
                  <c:v>59163.8</c:v>
                </c:pt>
                <c:pt idx="4150">
                  <c:v>59163.8</c:v>
                </c:pt>
                <c:pt idx="4151">
                  <c:v>59163.8</c:v>
                </c:pt>
                <c:pt idx="4152">
                  <c:v>59071</c:v>
                </c:pt>
                <c:pt idx="4153">
                  <c:v>59071</c:v>
                </c:pt>
                <c:pt idx="4154">
                  <c:v>58900.8</c:v>
                </c:pt>
                <c:pt idx="4155">
                  <c:v>58900.8</c:v>
                </c:pt>
                <c:pt idx="4156">
                  <c:v>58900.8</c:v>
                </c:pt>
                <c:pt idx="4157">
                  <c:v>58900.8</c:v>
                </c:pt>
                <c:pt idx="4158">
                  <c:v>58900.5</c:v>
                </c:pt>
                <c:pt idx="4159">
                  <c:v>58900.5</c:v>
                </c:pt>
                <c:pt idx="4160">
                  <c:v>58900.5</c:v>
                </c:pt>
                <c:pt idx="4161">
                  <c:v>58900.5</c:v>
                </c:pt>
                <c:pt idx="4162">
                  <c:v>58900.5</c:v>
                </c:pt>
                <c:pt idx="4163">
                  <c:v>58900.5</c:v>
                </c:pt>
                <c:pt idx="4164">
                  <c:v>58898.6</c:v>
                </c:pt>
                <c:pt idx="4165">
                  <c:v>58898.6</c:v>
                </c:pt>
                <c:pt idx="4166">
                  <c:v>58898.6</c:v>
                </c:pt>
                <c:pt idx="4167">
                  <c:v>58898.6</c:v>
                </c:pt>
                <c:pt idx="4168">
                  <c:v>58898.6</c:v>
                </c:pt>
                <c:pt idx="4169">
                  <c:v>58898.6</c:v>
                </c:pt>
                <c:pt idx="4170">
                  <c:v>58898.6</c:v>
                </c:pt>
                <c:pt idx="4171">
                  <c:v>58898.6</c:v>
                </c:pt>
                <c:pt idx="4172">
                  <c:v>58898.6</c:v>
                </c:pt>
                <c:pt idx="4173">
                  <c:v>58898.6</c:v>
                </c:pt>
                <c:pt idx="4174">
                  <c:v>58898.6</c:v>
                </c:pt>
                <c:pt idx="4175">
                  <c:v>58898.6</c:v>
                </c:pt>
                <c:pt idx="4176">
                  <c:v>58898.6</c:v>
                </c:pt>
                <c:pt idx="4177">
                  <c:v>58898.6</c:v>
                </c:pt>
                <c:pt idx="4178">
                  <c:v>58898.6</c:v>
                </c:pt>
                <c:pt idx="4179">
                  <c:v>58898.6</c:v>
                </c:pt>
                <c:pt idx="4180">
                  <c:v>58898.6</c:v>
                </c:pt>
                <c:pt idx="4181">
                  <c:v>58898.6</c:v>
                </c:pt>
                <c:pt idx="4182">
                  <c:v>58898.6</c:v>
                </c:pt>
                <c:pt idx="4183">
                  <c:v>58898.6</c:v>
                </c:pt>
                <c:pt idx="4184">
                  <c:v>58898.6</c:v>
                </c:pt>
                <c:pt idx="4185">
                  <c:v>58898.6</c:v>
                </c:pt>
                <c:pt idx="4186">
                  <c:v>58898.6</c:v>
                </c:pt>
                <c:pt idx="4187">
                  <c:v>58898.6</c:v>
                </c:pt>
                <c:pt idx="4188">
                  <c:v>58898.6</c:v>
                </c:pt>
                <c:pt idx="4189">
                  <c:v>58898.6</c:v>
                </c:pt>
                <c:pt idx="4190">
                  <c:v>58898.6</c:v>
                </c:pt>
                <c:pt idx="4191">
                  <c:v>58898.6</c:v>
                </c:pt>
                <c:pt idx="4192">
                  <c:v>58898.6</c:v>
                </c:pt>
                <c:pt idx="4193">
                  <c:v>58898.6</c:v>
                </c:pt>
                <c:pt idx="4194">
                  <c:v>58898.6</c:v>
                </c:pt>
                <c:pt idx="4195">
                  <c:v>58898.6</c:v>
                </c:pt>
                <c:pt idx="4196">
                  <c:v>58898.6</c:v>
                </c:pt>
                <c:pt idx="4197">
                  <c:v>58898.6</c:v>
                </c:pt>
                <c:pt idx="4198">
                  <c:v>58898.6</c:v>
                </c:pt>
                <c:pt idx="4199">
                  <c:v>58898.6</c:v>
                </c:pt>
                <c:pt idx="4200">
                  <c:v>58898.6</c:v>
                </c:pt>
                <c:pt idx="4201">
                  <c:v>58898.2</c:v>
                </c:pt>
                <c:pt idx="4202">
                  <c:v>58898.2</c:v>
                </c:pt>
                <c:pt idx="4203">
                  <c:v>58898.2</c:v>
                </c:pt>
                <c:pt idx="4204">
                  <c:v>58898.2</c:v>
                </c:pt>
                <c:pt idx="4205">
                  <c:v>58898.2</c:v>
                </c:pt>
                <c:pt idx="4206">
                  <c:v>58898.2</c:v>
                </c:pt>
                <c:pt idx="4207">
                  <c:v>58898.2</c:v>
                </c:pt>
                <c:pt idx="4208">
                  <c:v>58898.2</c:v>
                </c:pt>
                <c:pt idx="4209">
                  <c:v>58898.2</c:v>
                </c:pt>
                <c:pt idx="4210">
                  <c:v>58898.2</c:v>
                </c:pt>
                <c:pt idx="4211">
                  <c:v>58898.2</c:v>
                </c:pt>
                <c:pt idx="4212">
                  <c:v>58898.2</c:v>
                </c:pt>
                <c:pt idx="4213">
                  <c:v>58898.2</c:v>
                </c:pt>
                <c:pt idx="4214">
                  <c:v>58898.2</c:v>
                </c:pt>
                <c:pt idx="4215">
                  <c:v>58898.2</c:v>
                </c:pt>
                <c:pt idx="4216">
                  <c:v>58898.2</c:v>
                </c:pt>
                <c:pt idx="4217">
                  <c:v>58898.2</c:v>
                </c:pt>
                <c:pt idx="4218">
                  <c:v>58898.2</c:v>
                </c:pt>
                <c:pt idx="4219">
                  <c:v>58898.2</c:v>
                </c:pt>
                <c:pt idx="4220">
                  <c:v>58898.2</c:v>
                </c:pt>
                <c:pt idx="4221">
                  <c:v>58898.2</c:v>
                </c:pt>
                <c:pt idx="4222">
                  <c:v>58898.2</c:v>
                </c:pt>
                <c:pt idx="4223">
                  <c:v>58898.2</c:v>
                </c:pt>
                <c:pt idx="4224">
                  <c:v>58898.2</c:v>
                </c:pt>
                <c:pt idx="4225">
                  <c:v>58898.2</c:v>
                </c:pt>
                <c:pt idx="4226">
                  <c:v>58898.2</c:v>
                </c:pt>
                <c:pt idx="4227">
                  <c:v>58898.2</c:v>
                </c:pt>
                <c:pt idx="4228">
                  <c:v>58898.2</c:v>
                </c:pt>
                <c:pt idx="4229">
                  <c:v>58898.2</c:v>
                </c:pt>
                <c:pt idx="4230">
                  <c:v>58898.2</c:v>
                </c:pt>
                <c:pt idx="4231">
                  <c:v>58898.2</c:v>
                </c:pt>
                <c:pt idx="4232">
                  <c:v>58898.2</c:v>
                </c:pt>
                <c:pt idx="4233">
                  <c:v>58898.2</c:v>
                </c:pt>
                <c:pt idx="4234">
                  <c:v>58898.2</c:v>
                </c:pt>
                <c:pt idx="4235">
                  <c:v>58898.2</c:v>
                </c:pt>
                <c:pt idx="4236">
                  <c:v>58898.2</c:v>
                </c:pt>
                <c:pt idx="4237">
                  <c:v>58898.2</c:v>
                </c:pt>
                <c:pt idx="4238">
                  <c:v>58898.2</c:v>
                </c:pt>
                <c:pt idx="4239">
                  <c:v>58898.2</c:v>
                </c:pt>
                <c:pt idx="4240">
                  <c:v>58898.2</c:v>
                </c:pt>
                <c:pt idx="4241">
                  <c:v>58898.2</c:v>
                </c:pt>
                <c:pt idx="4242">
                  <c:v>58898.2</c:v>
                </c:pt>
                <c:pt idx="4243">
                  <c:v>58898.2</c:v>
                </c:pt>
                <c:pt idx="4244">
                  <c:v>58898.2</c:v>
                </c:pt>
                <c:pt idx="4245">
                  <c:v>58898.2</c:v>
                </c:pt>
                <c:pt idx="4246">
                  <c:v>58898.2</c:v>
                </c:pt>
                <c:pt idx="4247">
                  <c:v>58898.2</c:v>
                </c:pt>
                <c:pt idx="4248">
                  <c:v>58898.2</c:v>
                </c:pt>
                <c:pt idx="4249">
                  <c:v>58898.2</c:v>
                </c:pt>
                <c:pt idx="4250">
                  <c:v>58898.2</c:v>
                </c:pt>
                <c:pt idx="4251">
                  <c:v>58898.2</c:v>
                </c:pt>
                <c:pt idx="4252">
                  <c:v>58898.2</c:v>
                </c:pt>
                <c:pt idx="4253">
                  <c:v>58898.2</c:v>
                </c:pt>
                <c:pt idx="4254">
                  <c:v>58898.2</c:v>
                </c:pt>
                <c:pt idx="4255">
                  <c:v>58898.2</c:v>
                </c:pt>
                <c:pt idx="4256">
                  <c:v>58898.2</c:v>
                </c:pt>
                <c:pt idx="4257">
                  <c:v>58898.2</c:v>
                </c:pt>
                <c:pt idx="4258">
                  <c:v>58898.2</c:v>
                </c:pt>
                <c:pt idx="4259">
                  <c:v>58898.2</c:v>
                </c:pt>
                <c:pt idx="4260">
                  <c:v>58898.2</c:v>
                </c:pt>
                <c:pt idx="4261">
                  <c:v>58898.2</c:v>
                </c:pt>
                <c:pt idx="4262">
                  <c:v>58898.2</c:v>
                </c:pt>
                <c:pt idx="4263">
                  <c:v>58898.2</c:v>
                </c:pt>
                <c:pt idx="4264">
                  <c:v>58898.2</c:v>
                </c:pt>
                <c:pt idx="4265">
                  <c:v>58898.2</c:v>
                </c:pt>
                <c:pt idx="4266">
                  <c:v>58898.2</c:v>
                </c:pt>
                <c:pt idx="4267">
                  <c:v>58898.2</c:v>
                </c:pt>
                <c:pt idx="4268">
                  <c:v>58898.2</c:v>
                </c:pt>
                <c:pt idx="4269">
                  <c:v>58898.2</c:v>
                </c:pt>
                <c:pt idx="4270">
                  <c:v>58898.2</c:v>
                </c:pt>
                <c:pt idx="4271">
                  <c:v>58898.2</c:v>
                </c:pt>
                <c:pt idx="4272">
                  <c:v>58898.2</c:v>
                </c:pt>
                <c:pt idx="4273">
                  <c:v>58898.2</c:v>
                </c:pt>
                <c:pt idx="4274">
                  <c:v>58898.2</c:v>
                </c:pt>
                <c:pt idx="4275">
                  <c:v>58898.2</c:v>
                </c:pt>
                <c:pt idx="4276">
                  <c:v>58898.2</c:v>
                </c:pt>
                <c:pt idx="4277">
                  <c:v>58898.2</c:v>
                </c:pt>
                <c:pt idx="4278">
                  <c:v>58898.2</c:v>
                </c:pt>
                <c:pt idx="4279">
                  <c:v>58898.2</c:v>
                </c:pt>
                <c:pt idx="4280">
                  <c:v>58898.2</c:v>
                </c:pt>
                <c:pt idx="4281">
                  <c:v>58898.2</c:v>
                </c:pt>
                <c:pt idx="4282">
                  <c:v>58898.2</c:v>
                </c:pt>
                <c:pt idx="4283">
                  <c:v>58898.2</c:v>
                </c:pt>
                <c:pt idx="4284">
                  <c:v>58898.2</c:v>
                </c:pt>
                <c:pt idx="4285">
                  <c:v>58898.2</c:v>
                </c:pt>
                <c:pt idx="4286">
                  <c:v>58898.2</c:v>
                </c:pt>
                <c:pt idx="4287">
                  <c:v>58869.5</c:v>
                </c:pt>
                <c:pt idx="4288">
                  <c:v>58869.5</c:v>
                </c:pt>
                <c:pt idx="4289">
                  <c:v>58869.5</c:v>
                </c:pt>
                <c:pt idx="4290">
                  <c:v>58869.5</c:v>
                </c:pt>
                <c:pt idx="4291">
                  <c:v>58869.5</c:v>
                </c:pt>
                <c:pt idx="4292">
                  <c:v>58869.5</c:v>
                </c:pt>
                <c:pt idx="4293">
                  <c:v>58869.5</c:v>
                </c:pt>
                <c:pt idx="4294">
                  <c:v>58869.5</c:v>
                </c:pt>
                <c:pt idx="4295">
                  <c:v>58869.5</c:v>
                </c:pt>
                <c:pt idx="4296">
                  <c:v>58869.5</c:v>
                </c:pt>
                <c:pt idx="4297">
                  <c:v>58869.5</c:v>
                </c:pt>
                <c:pt idx="4298">
                  <c:v>58869.5</c:v>
                </c:pt>
                <c:pt idx="4299">
                  <c:v>58869.5</c:v>
                </c:pt>
                <c:pt idx="4300">
                  <c:v>58869.5</c:v>
                </c:pt>
                <c:pt idx="4301">
                  <c:v>58869.5</c:v>
                </c:pt>
                <c:pt idx="4302">
                  <c:v>58869.5</c:v>
                </c:pt>
                <c:pt idx="4303">
                  <c:v>58869.5</c:v>
                </c:pt>
                <c:pt idx="4304">
                  <c:v>58869.5</c:v>
                </c:pt>
                <c:pt idx="4305">
                  <c:v>58869.5</c:v>
                </c:pt>
                <c:pt idx="4306">
                  <c:v>58869.5</c:v>
                </c:pt>
                <c:pt idx="4307">
                  <c:v>58869.5</c:v>
                </c:pt>
                <c:pt idx="4308">
                  <c:v>58869.5</c:v>
                </c:pt>
                <c:pt idx="4309">
                  <c:v>58869.5</c:v>
                </c:pt>
                <c:pt idx="4310">
                  <c:v>58869.5</c:v>
                </c:pt>
                <c:pt idx="4311">
                  <c:v>58869.5</c:v>
                </c:pt>
                <c:pt idx="4312">
                  <c:v>58869.5</c:v>
                </c:pt>
                <c:pt idx="4313">
                  <c:v>58869.5</c:v>
                </c:pt>
                <c:pt idx="4314">
                  <c:v>58868.3</c:v>
                </c:pt>
                <c:pt idx="4315">
                  <c:v>58868.3</c:v>
                </c:pt>
                <c:pt idx="4316">
                  <c:v>58868.3</c:v>
                </c:pt>
                <c:pt idx="4317">
                  <c:v>58868.3</c:v>
                </c:pt>
                <c:pt idx="4318">
                  <c:v>58868.3</c:v>
                </c:pt>
                <c:pt idx="4319">
                  <c:v>58868.3</c:v>
                </c:pt>
                <c:pt idx="4320">
                  <c:v>58868.3</c:v>
                </c:pt>
                <c:pt idx="4321">
                  <c:v>58868.3</c:v>
                </c:pt>
                <c:pt idx="4322">
                  <c:v>58868.3</c:v>
                </c:pt>
                <c:pt idx="4323">
                  <c:v>58868.3</c:v>
                </c:pt>
                <c:pt idx="4324">
                  <c:v>58868.3</c:v>
                </c:pt>
                <c:pt idx="4325">
                  <c:v>58868.3</c:v>
                </c:pt>
                <c:pt idx="4326">
                  <c:v>58868.3</c:v>
                </c:pt>
                <c:pt idx="4327">
                  <c:v>58868.3</c:v>
                </c:pt>
                <c:pt idx="4328">
                  <c:v>58868.3</c:v>
                </c:pt>
                <c:pt idx="4329">
                  <c:v>58868.3</c:v>
                </c:pt>
                <c:pt idx="4330">
                  <c:v>58868.3</c:v>
                </c:pt>
                <c:pt idx="4331">
                  <c:v>58868.3</c:v>
                </c:pt>
                <c:pt idx="4332">
                  <c:v>58868.3</c:v>
                </c:pt>
                <c:pt idx="4333">
                  <c:v>58868.3</c:v>
                </c:pt>
                <c:pt idx="4334">
                  <c:v>58868.3</c:v>
                </c:pt>
                <c:pt idx="4335">
                  <c:v>58868.3</c:v>
                </c:pt>
                <c:pt idx="4336">
                  <c:v>58868.3</c:v>
                </c:pt>
                <c:pt idx="4337">
                  <c:v>58868.3</c:v>
                </c:pt>
                <c:pt idx="4338">
                  <c:v>58868.3</c:v>
                </c:pt>
                <c:pt idx="4339">
                  <c:v>58868.3</c:v>
                </c:pt>
                <c:pt idx="4340">
                  <c:v>58868.3</c:v>
                </c:pt>
                <c:pt idx="4341">
                  <c:v>58868.3</c:v>
                </c:pt>
                <c:pt idx="4342">
                  <c:v>58868.3</c:v>
                </c:pt>
                <c:pt idx="4343">
                  <c:v>58868.3</c:v>
                </c:pt>
                <c:pt idx="4344">
                  <c:v>58868.3</c:v>
                </c:pt>
                <c:pt idx="4345">
                  <c:v>58868.3</c:v>
                </c:pt>
                <c:pt idx="4346">
                  <c:v>58868.3</c:v>
                </c:pt>
                <c:pt idx="4347">
                  <c:v>58868.3</c:v>
                </c:pt>
                <c:pt idx="4348">
                  <c:v>58868.3</c:v>
                </c:pt>
                <c:pt idx="4349">
                  <c:v>58868.3</c:v>
                </c:pt>
                <c:pt idx="4350">
                  <c:v>58868.3</c:v>
                </c:pt>
                <c:pt idx="4351">
                  <c:v>58868.3</c:v>
                </c:pt>
                <c:pt idx="4352">
                  <c:v>58868.3</c:v>
                </c:pt>
                <c:pt idx="4353">
                  <c:v>58868.3</c:v>
                </c:pt>
                <c:pt idx="4354">
                  <c:v>58868.3</c:v>
                </c:pt>
                <c:pt idx="4355">
                  <c:v>58868.3</c:v>
                </c:pt>
                <c:pt idx="4356">
                  <c:v>58868.3</c:v>
                </c:pt>
                <c:pt idx="4357">
                  <c:v>58868.3</c:v>
                </c:pt>
                <c:pt idx="4358">
                  <c:v>58868.3</c:v>
                </c:pt>
                <c:pt idx="4359">
                  <c:v>58868.3</c:v>
                </c:pt>
                <c:pt idx="4360">
                  <c:v>58868.3</c:v>
                </c:pt>
                <c:pt idx="4361">
                  <c:v>58868.3</c:v>
                </c:pt>
                <c:pt idx="4362">
                  <c:v>58868.3</c:v>
                </c:pt>
                <c:pt idx="4363">
                  <c:v>58868.3</c:v>
                </c:pt>
                <c:pt idx="4364">
                  <c:v>58868.3</c:v>
                </c:pt>
                <c:pt idx="4365">
                  <c:v>58868.3</c:v>
                </c:pt>
                <c:pt idx="4366">
                  <c:v>58868.3</c:v>
                </c:pt>
                <c:pt idx="4367">
                  <c:v>58868.3</c:v>
                </c:pt>
                <c:pt idx="4368">
                  <c:v>58868.3</c:v>
                </c:pt>
                <c:pt idx="4369">
                  <c:v>58868.3</c:v>
                </c:pt>
                <c:pt idx="4370">
                  <c:v>58868.3</c:v>
                </c:pt>
                <c:pt idx="4371">
                  <c:v>58868.3</c:v>
                </c:pt>
                <c:pt idx="4372">
                  <c:v>58868.3</c:v>
                </c:pt>
                <c:pt idx="4373">
                  <c:v>58868.3</c:v>
                </c:pt>
                <c:pt idx="4374">
                  <c:v>58868.3</c:v>
                </c:pt>
                <c:pt idx="4375">
                  <c:v>58868.3</c:v>
                </c:pt>
                <c:pt idx="4376">
                  <c:v>58868.3</c:v>
                </c:pt>
                <c:pt idx="4377">
                  <c:v>58868.3</c:v>
                </c:pt>
                <c:pt idx="4378">
                  <c:v>58868.3</c:v>
                </c:pt>
                <c:pt idx="4379">
                  <c:v>58868.3</c:v>
                </c:pt>
                <c:pt idx="4380">
                  <c:v>58868.3</c:v>
                </c:pt>
                <c:pt idx="4381">
                  <c:v>58868.3</c:v>
                </c:pt>
                <c:pt idx="4382">
                  <c:v>58868.3</c:v>
                </c:pt>
                <c:pt idx="4383">
                  <c:v>58868.3</c:v>
                </c:pt>
                <c:pt idx="4384">
                  <c:v>58868.3</c:v>
                </c:pt>
                <c:pt idx="4385">
                  <c:v>58868.3</c:v>
                </c:pt>
                <c:pt idx="4386">
                  <c:v>58868.3</c:v>
                </c:pt>
                <c:pt idx="4387">
                  <c:v>58868.3</c:v>
                </c:pt>
                <c:pt idx="4388">
                  <c:v>58868.3</c:v>
                </c:pt>
                <c:pt idx="4389">
                  <c:v>58868.3</c:v>
                </c:pt>
                <c:pt idx="4390">
                  <c:v>58868.3</c:v>
                </c:pt>
                <c:pt idx="4391">
                  <c:v>58868.3</c:v>
                </c:pt>
                <c:pt idx="4392">
                  <c:v>58868.3</c:v>
                </c:pt>
                <c:pt idx="4393">
                  <c:v>58868.3</c:v>
                </c:pt>
                <c:pt idx="4394">
                  <c:v>58868.3</c:v>
                </c:pt>
                <c:pt idx="4395">
                  <c:v>58868.3</c:v>
                </c:pt>
                <c:pt idx="4396">
                  <c:v>58868.3</c:v>
                </c:pt>
                <c:pt idx="4397">
                  <c:v>58868.3</c:v>
                </c:pt>
                <c:pt idx="4398">
                  <c:v>58868.3</c:v>
                </c:pt>
                <c:pt idx="4399">
                  <c:v>58868.3</c:v>
                </c:pt>
                <c:pt idx="4400">
                  <c:v>58868.3</c:v>
                </c:pt>
                <c:pt idx="4401">
                  <c:v>58868.3</c:v>
                </c:pt>
                <c:pt idx="4402">
                  <c:v>58868.3</c:v>
                </c:pt>
                <c:pt idx="4403">
                  <c:v>58868.3</c:v>
                </c:pt>
                <c:pt idx="4404">
                  <c:v>58868.3</c:v>
                </c:pt>
                <c:pt idx="4405">
                  <c:v>58868.3</c:v>
                </c:pt>
                <c:pt idx="4406">
                  <c:v>58868.3</c:v>
                </c:pt>
                <c:pt idx="4407">
                  <c:v>58868.3</c:v>
                </c:pt>
                <c:pt idx="4408">
                  <c:v>58868.3</c:v>
                </c:pt>
                <c:pt idx="4409">
                  <c:v>58868.3</c:v>
                </c:pt>
                <c:pt idx="4410">
                  <c:v>58868.3</c:v>
                </c:pt>
                <c:pt idx="4411">
                  <c:v>58868.2</c:v>
                </c:pt>
                <c:pt idx="4412">
                  <c:v>58868.2</c:v>
                </c:pt>
                <c:pt idx="4413">
                  <c:v>58866.9</c:v>
                </c:pt>
                <c:pt idx="4414">
                  <c:v>58866.9</c:v>
                </c:pt>
                <c:pt idx="4415">
                  <c:v>58866.9</c:v>
                </c:pt>
                <c:pt idx="4416">
                  <c:v>58866.9</c:v>
                </c:pt>
                <c:pt idx="4417">
                  <c:v>58866.9</c:v>
                </c:pt>
                <c:pt idx="4418">
                  <c:v>58866.9</c:v>
                </c:pt>
                <c:pt idx="4419">
                  <c:v>58866.9</c:v>
                </c:pt>
                <c:pt idx="4420">
                  <c:v>58866.9</c:v>
                </c:pt>
                <c:pt idx="4421">
                  <c:v>58866.9</c:v>
                </c:pt>
                <c:pt idx="4422">
                  <c:v>58866.9</c:v>
                </c:pt>
                <c:pt idx="4423">
                  <c:v>58866.9</c:v>
                </c:pt>
                <c:pt idx="4424">
                  <c:v>58866.9</c:v>
                </c:pt>
                <c:pt idx="4425">
                  <c:v>58866.9</c:v>
                </c:pt>
                <c:pt idx="4426">
                  <c:v>58866.9</c:v>
                </c:pt>
                <c:pt idx="4427">
                  <c:v>58866.9</c:v>
                </c:pt>
                <c:pt idx="4428">
                  <c:v>58866.9</c:v>
                </c:pt>
                <c:pt idx="4429">
                  <c:v>58866.9</c:v>
                </c:pt>
                <c:pt idx="4430">
                  <c:v>58866.9</c:v>
                </c:pt>
                <c:pt idx="4431">
                  <c:v>58866.9</c:v>
                </c:pt>
                <c:pt idx="4432">
                  <c:v>58866.9</c:v>
                </c:pt>
                <c:pt idx="4433">
                  <c:v>58866.9</c:v>
                </c:pt>
                <c:pt idx="4434">
                  <c:v>58866.9</c:v>
                </c:pt>
                <c:pt idx="4435">
                  <c:v>58866.9</c:v>
                </c:pt>
                <c:pt idx="4436">
                  <c:v>58866.9</c:v>
                </c:pt>
                <c:pt idx="4437">
                  <c:v>58866.9</c:v>
                </c:pt>
                <c:pt idx="4438">
                  <c:v>58866.9</c:v>
                </c:pt>
                <c:pt idx="4439">
                  <c:v>58866.9</c:v>
                </c:pt>
                <c:pt idx="4440">
                  <c:v>58866.9</c:v>
                </c:pt>
                <c:pt idx="4441">
                  <c:v>58866.9</c:v>
                </c:pt>
                <c:pt idx="4442">
                  <c:v>58866.9</c:v>
                </c:pt>
                <c:pt idx="4443">
                  <c:v>58866.9</c:v>
                </c:pt>
                <c:pt idx="4444">
                  <c:v>58866.9</c:v>
                </c:pt>
                <c:pt idx="4445">
                  <c:v>58866.9</c:v>
                </c:pt>
                <c:pt idx="4446">
                  <c:v>58866.9</c:v>
                </c:pt>
                <c:pt idx="4447">
                  <c:v>58866.9</c:v>
                </c:pt>
                <c:pt idx="4448">
                  <c:v>58866.9</c:v>
                </c:pt>
                <c:pt idx="4449">
                  <c:v>58866.9</c:v>
                </c:pt>
                <c:pt idx="4450">
                  <c:v>58866.9</c:v>
                </c:pt>
                <c:pt idx="4451">
                  <c:v>58866.9</c:v>
                </c:pt>
                <c:pt idx="4452">
                  <c:v>58866.9</c:v>
                </c:pt>
                <c:pt idx="4453">
                  <c:v>58866.9</c:v>
                </c:pt>
                <c:pt idx="4454">
                  <c:v>58866.9</c:v>
                </c:pt>
                <c:pt idx="4455">
                  <c:v>58866.9</c:v>
                </c:pt>
                <c:pt idx="4456">
                  <c:v>58866.9</c:v>
                </c:pt>
                <c:pt idx="4457">
                  <c:v>58866.9</c:v>
                </c:pt>
                <c:pt idx="4458">
                  <c:v>58866.9</c:v>
                </c:pt>
                <c:pt idx="4459">
                  <c:v>58866.9</c:v>
                </c:pt>
                <c:pt idx="4460">
                  <c:v>58866.9</c:v>
                </c:pt>
                <c:pt idx="4461">
                  <c:v>58866.9</c:v>
                </c:pt>
                <c:pt idx="4462">
                  <c:v>58866.9</c:v>
                </c:pt>
                <c:pt idx="4463">
                  <c:v>58866.9</c:v>
                </c:pt>
                <c:pt idx="4464">
                  <c:v>58866.8</c:v>
                </c:pt>
                <c:pt idx="4465">
                  <c:v>58866.8</c:v>
                </c:pt>
                <c:pt idx="4466">
                  <c:v>58866.8</c:v>
                </c:pt>
                <c:pt idx="4467">
                  <c:v>58866.8</c:v>
                </c:pt>
                <c:pt idx="4468">
                  <c:v>58866.8</c:v>
                </c:pt>
                <c:pt idx="4469">
                  <c:v>58866.8</c:v>
                </c:pt>
                <c:pt idx="4470">
                  <c:v>58866.8</c:v>
                </c:pt>
                <c:pt idx="4471">
                  <c:v>58866.8</c:v>
                </c:pt>
                <c:pt idx="4472">
                  <c:v>58866.8</c:v>
                </c:pt>
                <c:pt idx="4473">
                  <c:v>58866.8</c:v>
                </c:pt>
                <c:pt idx="4474">
                  <c:v>58866.8</c:v>
                </c:pt>
                <c:pt idx="4475">
                  <c:v>58866.8</c:v>
                </c:pt>
                <c:pt idx="4476">
                  <c:v>58866.8</c:v>
                </c:pt>
                <c:pt idx="4477">
                  <c:v>58866.8</c:v>
                </c:pt>
                <c:pt idx="4478">
                  <c:v>58866.8</c:v>
                </c:pt>
                <c:pt idx="4479">
                  <c:v>58866.8</c:v>
                </c:pt>
                <c:pt idx="4480">
                  <c:v>58866.8</c:v>
                </c:pt>
                <c:pt idx="4481">
                  <c:v>58866.8</c:v>
                </c:pt>
                <c:pt idx="4482">
                  <c:v>58866.8</c:v>
                </c:pt>
                <c:pt idx="4483">
                  <c:v>58866.8</c:v>
                </c:pt>
                <c:pt idx="4484">
                  <c:v>58866.8</c:v>
                </c:pt>
                <c:pt idx="4485">
                  <c:v>58866.8</c:v>
                </c:pt>
                <c:pt idx="4486">
                  <c:v>58866.8</c:v>
                </c:pt>
                <c:pt idx="4487">
                  <c:v>58866.8</c:v>
                </c:pt>
                <c:pt idx="4488">
                  <c:v>58866.8</c:v>
                </c:pt>
                <c:pt idx="4489">
                  <c:v>58866.8</c:v>
                </c:pt>
                <c:pt idx="4490">
                  <c:v>58866.8</c:v>
                </c:pt>
                <c:pt idx="4491">
                  <c:v>58866.8</c:v>
                </c:pt>
                <c:pt idx="4492">
                  <c:v>58866.8</c:v>
                </c:pt>
                <c:pt idx="4493">
                  <c:v>58866.8</c:v>
                </c:pt>
                <c:pt idx="4494">
                  <c:v>58866.8</c:v>
                </c:pt>
                <c:pt idx="4495">
                  <c:v>58866.8</c:v>
                </c:pt>
                <c:pt idx="4496">
                  <c:v>58866.8</c:v>
                </c:pt>
                <c:pt idx="4497">
                  <c:v>58866.8</c:v>
                </c:pt>
                <c:pt idx="4498">
                  <c:v>58866.8</c:v>
                </c:pt>
                <c:pt idx="4499">
                  <c:v>58866.8</c:v>
                </c:pt>
                <c:pt idx="4500">
                  <c:v>58866.8</c:v>
                </c:pt>
                <c:pt idx="4501">
                  <c:v>58866.8</c:v>
                </c:pt>
                <c:pt idx="4502">
                  <c:v>58866.8</c:v>
                </c:pt>
                <c:pt idx="4503">
                  <c:v>58866.8</c:v>
                </c:pt>
                <c:pt idx="4504">
                  <c:v>58866.8</c:v>
                </c:pt>
                <c:pt idx="4505">
                  <c:v>58866.8</c:v>
                </c:pt>
                <c:pt idx="4506">
                  <c:v>58866.8</c:v>
                </c:pt>
                <c:pt idx="4507">
                  <c:v>58866.8</c:v>
                </c:pt>
                <c:pt idx="4508">
                  <c:v>58866.8</c:v>
                </c:pt>
                <c:pt idx="4509">
                  <c:v>58866.8</c:v>
                </c:pt>
                <c:pt idx="4510">
                  <c:v>58866.8</c:v>
                </c:pt>
                <c:pt idx="4511">
                  <c:v>58866.8</c:v>
                </c:pt>
                <c:pt idx="4512">
                  <c:v>58866.8</c:v>
                </c:pt>
                <c:pt idx="4513">
                  <c:v>58866.8</c:v>
                </c:pt>
                <c:pt idx="4514">
                  <c:v>58866.8</c:v>
                </c:pt>
                <c:pt idx="4515">
                  <c:v>58866.8</c:v>
                </c:pt>
                <c:pt idx="4516">
                  <c:v>58866.8</c:v>
                </c:pt>
                <c:pt idx="4517">
                  <c:v>58866.8</c:v>
                </c:pt>
                <c:pt idx="4518">
                  <c:v>58866.8</c:v>
                </c:pt>
                <c:pt idx="4519">
                  <c:v>58866.8</c:v>
                </c:pt>
                <c:pt idx="4520">
                  <c:v>58866.8</c:v>
                </c:pt>
                <c:pt idx="4521">
                  <c:v>58866.8</c:v>
                </c:pt>
                <c:pt idx="4522">
                  <c:v>58866.8</c:v>
                </c:pt>
                <c:pt idx="4523">
                  <c:v>58866.8</c:v>
                </c:pt>
                <c:pt idx="4524">
                  <c:v>58866.8</c:v>
                </c:pt>
                <c:pt idx="4525">
                  <c:v>58866.8</c:v>
                </c:pt>
                <c:pt idx="4526">
                  <c:v>58866.8</c:v>
                </c:pt>
                <c:pt idx="4527">
                  <c:v>58866.8</c:v>
                </c:pt>
                <c:pt idx="4528">
                  <c:v>58866.8</c:v>
                </c:pt>
                <c:pt idx="4529">
                  <c:v>58866.8</c:v>
                </c:pt>
                <c:pt idx="4530">
                  <c:v>58866.8</c:v>
                </c:pt>
                <c:pt idx="4531">
                  <c:v>58866.8</c:v>
                </c:pt>
                <c:pt idx="4532">
                  <c:v>58866.8</c:v>
                </c:pt>
                <c:pt idx="4533">
                  <c:v>58866.8</c:v>
                </c:pt>
                <c:pt idx="4534">
                  <c:v>58866.8</c:v>
                </c:pt>
                <c:pt idx="4535">
                  <c:v>58866.8</c:v>
                </c:pt>
                <c:pt idx="4536">
                  <c:v>58866.8</c:v>
                </c:pt>
                <c:pt idx="4537">
                  <c:v>58866.8</c:v>
                </c:pt>
                <c:pt idx="4538">
                  <c:v>58866.8</c:v>
                </c:pt>
                <c:pt idx="4539">
                  <c:v>58866.8</c:v>
                </c:pt>
                <c:pt idx="4540">
                  <c:v>58866.8</c:v>
                </c:pt>
                <c:pt idx="4541">
                  <c:v>58866.8</c:v>
                </c:pt>
                <c:pt idx="4542">
                  <c:v>58866.8</c:v>
                </c:pt>
                <c:pt idx="4543">
                  <c:v>58866.8</c:v>
                </c:pt>
                <c:pt idx="4544">
                  <c:v>58866.8</c:v>
                </c:pt>
                <c:pt idx="4545">
                  <c:v>58866.8</c:v>
                </c:pt>
                <c:pt idx="4546">
                  <c:v>58866.8</c:v>
                </c:pt>
                <c:pt idx="4547">
                  <c:v>58866.8</c:v>
                </c:pt>
                <c:pt idx="4548">
                  <c:v>58866.8</c:v>
                </c:pt>
                <c:pt idx="4549">
                  <c:v>58866.8</c:v>
                </c:pt>
                <c:pt idx="4550">
                  <c:v>58866.8</c:v>
                </c:pt>
                <c:pt idx="4551">
                  <c:v>58866.8</c:v>
                </c:pt>
                <c:pt idx="4552">
                  <c:v>58866.8</c:v>
                </c:pt>
                <c:pt idx="4553">
                  <c:v>58866.8</c:v>
                </c:pt>
                <c:pt idx="4554">
                  <c:v>58866.8</c:v>
                </c:pt>
                <c:pt idx="4555">
                  <c:v>58816.2</c:v>
                </c:pt>
                <c:pt idx="4556">
                  <c:v>58816.2</c:v>
                </c:pt>
                <c:pt idx="4557">
                  <c:v>58816.2</c:v>
                </c:pt>
                <c:pt idx="4558">
                  <c:v>58816.2</c:v>
                </c:pt>
                <c:pt idx="4559">
                  <c:v>58816.2</c:v>
                </c:pt>
                <c:pt idx="4560">
                  <c:v>58816.2</c:v>
                </c:pt>
                <c:pt idx="4561">
                  <c:v>58816.2</c:v>
                </c:pt>
                <c:pt idx="4562">
                  <c:v>58816.2</c:v>
                </c:pt>
                <c:pt idx="4563">
                  <c:v>58816.2</c:v>
                </c:pt>
                <c:pt idx="4564">
                  <c:v>58816.2</c:v>
                </c:pt>
                <c:pt idx="4565">
                  <c:v>58816.2</c:v>
                </c:pt>
                <c:pt idx="4566">
                  <c:v>58816.2</c:v>
                </c:pt>
                <c:pt idx="4567">
                  <c:v>58816.2</c:v>
                </c:pt>
                <c:pt idx="4568">
                  <c:v>58774.7</c:v>
                </c:pt>
                <c:pt idx="4569">
                  <c:v>58401.5</c:v>
                </c:pt>
                <c:pt idx="4570">
                  <c:v>58401.5</c:v>
                </c:pt>
                <c:pt idx="4571">
                  <c:v>58401.5</c:v>
                </c:pt>
                <c:pt idx="4572">
                  <c:v>58401.5</c:v>
                </c:pt>
                <c:pt idx="4573">
                  <c:v>58401.5</c:v>
                </c:pt>
                <c:pt idx="4574">
                  <c:v>58401.5</c:v>
                </c:pt>
                <c:pt idx="4575">
                  <c:v>58401.5</c:v>
                </c:pt>
                <c:pt idx="4576">
                  <c:v>58401.5</c:v>
                </c:pt>
                <c:pt idx="4577">
                  <c:v>58401.5</c:v>
                </c:pt>
                <c:pt idx="4578">
                  <c:v>58401.5</c:v>
                </c:pt>
                <c:pt idx="4579">
                  <c:v>58401.5</c:v>
                </c:pt>
                <c:pt idx="4580">
                  <c:v>58401.5</c:v>
                </c:pt>
                <c:pt idx="4581">
                  <c:v>58401.5</c:v>
                </c:pt>
                <c:pt idx="4582">
                  <c:v>58401.5</c:v>
                </c:pt>
                <c:pt idx="4583">
                  <c:v>58401.5</c:v>
                </c:pt>
                <c:pt idx="4584">
                  <c:v>58401.5</c:v>
                </c:pt>
                <c:pt idx="4585">
                  <c:v>58401.5</c:v>
                </c:pt>
                <c:pt idx="4586">
                  <c:v>58401.5</c:v>
                </c:pt>
                <c:pt idx="4587">
                  <c:v>58401.5</c:v>
                </c:pt>
                <c:pt idx="4588">
                  <c:v>58401.5</c:v>
                </c:pt>
                <c:pt idx="4589">
                  <c:v>58401.5</c:v>
                </c:pt>
                <c:pt idx="4590">
                  <c:v>58401.5</c:v>
                </c:pt>
                <c:pt idx="4591">
                  <c:v>58401.5</c:v>
                </c:pt>
                <c:pt idx="4592">
                  <c:v>58401.5</c:v>
                </c:pt>
                <c:pt idx="4593">
                  <c:v>58401.5</c:v>
                </c:pt>
                <c:pt idx="4594">
                  <c:v>58401.5</c:v>
                </c:pt>
                <c:pt idx="4595">
                  <c:v>58401.5</c:v>
                </c:pt>
                <c:pt idx="4596">
                  <c:v>58401.5</c:v>
                </c:pt>
                <c:pt idx="4597">
                  <c:v>56983.3</c:v>
                </c:pt>
                <c:pt idx="4598">
                  <c:v>56983.3</c:v>
                </c:pt>
                <c:pt idx="4599">
                  <c:v>56983.3</c:v>
                </c:pt>
                <c:pt idx="4600">
                  <c:v>56983.3</c:v>
                </c:pt>
                <c:pt idx="4601">
                  <c:v>56983.3</c:v>
                </c:pt>
                <c:pt idx="4602">
                  <c:v>56983.3</c:v>
                </c:pt>
                <c:pt idx="4603">
                  <c:v>56983.3</c:v>
                </c:pt>
                <c:pt idx="4604">
                  <c:v>56983.3</c:v>
                </c:pt>
                <c:pt idx="4605">
                  <c:v>56983.3</c:v>
                </c:pt>
                <c:pt idx="4606">
                  <c:v>56886.5</c:v>
                </c:pt>
                <c:pt idx="4607">
                  <c:v>56886.5</c:v>
                </c:pt>
                <c:pt idx="4608">
                  <c:v>56886.5</c:v>
                </c:pt>
                <c:pt idx="4609">
                  <c:v>56599.3</c:v>
                </c:pt>
                <c:pt idx="4610">
                  <c:v>56599.3</c:v>
                </c:pt>
                <c:pt idx="4611">
                  <c:v>56599.3</c:v>
                </c:pt>
                <c:pt idx="4612">
                  <c:v>56599.3</c:v>
                </c:pt>
                <c:pt idx="4613">
                  <c:v>56599.3</c:v>
                </c:pt>
                <c:pt idx="4614">
                  <c:v>56599.3</c:v>
                </c:pt>
                <c:pt idx="4615">
                  <c:v>56595.4</c:v>
                </c:pt>
                <c:pt idx="4616">
                  <c:v>56595.4</c:v>
                </c:pt>
                <c:pt idx="4617">
                  <c:v>56595.4</c:v>
                </c:pt>
                <c:pt idx="4618">
                  <c:v>56595.4</c:v>
                </c:pt>
                <c:pt idx="4619">
                  <c:v>56595.4</c:v>
                </c:pt>
                <c:pt idx="4620">
                  <c:v>56595.4</c:v>
                </c:pt>
                <c:pt idx="4621">
                  <c:v>56595.4</c:v>
                </c:pt>
                <c:pt idx="4622">
                  <c:v>56595.4</c:v>
                </c:pt>
                <c:pt idx="4623">
                  <c:v>56595.4</c:v>
                </c:pt>
                <c:pt idx="4624">
                  <c:v>56595.4</c:v>
                </c:pt>
                <c:pt idx="4625">
                  <c:v>56595.4</c:v>
                </c:pt>
                <c:pt idx="4626">
                  <c:v>56595.4</c:v>
                </c:pt>
                <c:pt idx="4627">
                  <c:v>56595.4</c:v>
                </c:pt>
                <c:pt idx="4628">
                  <c:v>56595.4</c:v>
                </c:pt>
                <c:pt idx="4629">
                  <c:v>56595.4</c:v>
                </c:pt>
                <c:pt idx="4630">
                  <c:v>56594.6</c:v>
                </c:pt>
                <c:pt idx="4631">
                  <c:v>56594.6</c:v>
                </c:pt>
                <c:pt idx="4632">
                  <c:v>56594.6</c:v>
                </c:pt>
                <c:pt idx="4633">
                  <c:v>56594.6</c:v>
                </c:pt>
                <c:pt idx="4634">
                  <c:v>56594.6</c:v>
                </c:pt>
                <c:pt idx="4635">
                  <c:v>56594.6</c:v>
                </c:pt>
                <c:pt idx="4636">
                  <c:v>56594.6</c:v>
                </c:pt>
                <c:pt idx="4637">
                  <c:v>56594.6</c:v>
                </c:pt>
                <c:pt idx="4638">
                  <c:v>56594.6</c:v>
                </c:pt>
                <c:pt idx="4639">
                  <c:v>56594.6</c:v>
                </c:pt>
                <c:pt idx="4640">
                  <c:v>56594.6</c:v>
                </c:pt>
                <c:pt idx="4641">
                  <c:v>56594.6</c:v>
                </c:pt>
                <c:pt idx="4642">
                  <c:v>56594.6</c:v>
                </c:pt>
                <c:pt idx="4643">
                  <c:v>56594.6</c:v>
                </c:pt>
                <c:pt idx="4644">
                  <c:v>56594.6</c:v>
                </c:pt>
                <c:pt idx="4645">
                  <c:v>56594.6</c:v>
                </c:pt>
                <c:pt idx="4646">
                  <c:v>56594.6</c:v>
                </c:pt>
                <c:pt idx="4647">
                  <c:v>56594.6</c:v>
                </c:pt>
                <c:pt idx="4648">
                  <c:v>56594.6</c:v>
                </c:pt>
                <c:pt idx="4649">
                  <c:v>56594.6</c:v>
                </c:pt>
                <c:pt idx="4650">
                  <c:v>56594.6</c:v>
                </c:pt>
                <c:pt idx="4651">
                  <c:v>56594.6</c:v>
                </c:pt>
                <c:pt idx="4652">
                  <c:v>56594.6</c:v>
                </c:pt>
                <c:pt idx="4653">
                  <c:v>56594.6</c:v>
                </c:pt>
                <c:pt idx="4654">
                  <c:v>56594.6</c:v>
                </c:pt>
                <c:pt idx="4655">
                  <c:v>56594.6</c:v>
                </c:pt>
                <c:pt idx="4656">
                  <c:v>56594.6</c:v>
                </c:pt>
                <c:pt idx="4657">
                  <c:v>56350.2</c:v>
                </c:pt>
                <c:pt idx="4658">
                  <c:v>56350.2</c:v>
                </c:pt>
                <c:pt idx="4659">
                  <c:v>56350.2</c:v>
                </c:pt>
                <c:pt idx="4660">
                  <c:v>56350.2</c:v>
                </c:pt>
                <c:pt idx="4661">
                  <c:v>56350.2</c:v>
                </c:pt>
                <c:pt idx="4662">
                  <c:v>56350.2</c:v>
                </c:pt>
                <c:pt idx="4663">
                  <c:v>56350.2</c:v>
                </c:pt>
                <c:pt idx="4664">
                  <c:v>56350.2</c:v>
                </c:pt>
                <c:pt idx="4665">
                  <c:v>56350.2</c:v>
                </c:pt>
                <c:pt idx="4666">
                  <c:v>56350.2</c:v>
                </c:pt>
                <c:pt idx="4667">
                  <c:v>56350.2</c:v>
                </c:pt>
                <c:pt idx="4668">
                  <c:v>56350.2</c:v>
                </c:pt>
                <c:pt idx="4669">
                  <c:v>56350.2</c:v>
                </c:pt>
                <c:pt idx="4670">
                  <c:v>56350.2</c:v>
                </c:pt>
                <c:pt idx="4671">
                  <c:v>56350.2</c:v>
                </c:pt>
                <c:pt idx="4672">
                  <c:v>56350.2</c:v>
                </c:pt>
                <c:pt idx="4673">
                  <c:v>56350.2</c:v>
                </c:pt>
                <c:pt idx="4674">
                  <c:v>56350.2</c:v>
                </c:pt>
                <c:pt idx="4675">
                  <c:v>56350.2</c:v>
                </c:pt>
                <c:pt idx="4676">
                  <c:v>56350.2</c:v>
                </c:pt>
                <c:pt idx="4677">
                  <c:v>56350.2</c:v>
                </c:pt>
                <c:pt idx="4678">
                  <c:v>56350.2</c:v>
                </c:pt>
                <c:pt idx="4679">
                  <c:v>56350.2</c:v>
                </c:pt>
                <c:pt idx="4680">
                  <c:v>56350.2</c:v>
                </c:pt>
                <c:pt idx="4681">
                  <c:v>56350.2</c:v>
                </c:pt>
                <c:pt idx="4682">
                  <c:v>56350.2</c:v>
                </c:pt>
                <c:pt idx="4683">
                  <c:v>56350.2</c:v>
                </c:pt>
                <c:pt idx="4684">
                  <c:v>56350.2</c:v>
                </c:pt>
                <c:pt idx="4685">
                  <c:v>56350.2</c:v>
                </c:pt>
                <c:pt idx="4686">
                  <c:v>56350.2</c:v>
                </c:pt>
                <c:pt idx="4687">
                  <c:v>56350.2</c:v>
                </c:pt>
                <c:pt idx="4688">
                  <c:v>56350.2</c:v>
                </c:pt>
                <c:pt idx="4689">
                  <c:v>56350.2</c:v>
                </c:pt>
                <c:pt idx="4690">
                  <c:v>56350.2</c:v>
                </c:pt>
                <c:pt idx="4691">
                  <c:v>56350.2</c:v>
                </c:pt>
                <c:pt idx="4692">
                  <c:v>56350.2</c:v>
                </c:pt>
                <c:pt idx="4693">
                  <c:v>56350.2</c:v>
                </c:pt>
                <c:pt idx="4694">
                  <c:v>56350.2</c:v>
                </c:pt>
                <c:pt idx="4695">
                  <c:v>56350.2</c:v>
                </c:pt>
                <c:pt idx="4696">
                  <c:v>56350.2</c:v>
                </c:pt>
                <c:pt idx="4697">
                  <c:v>56350.2</c:v>
                </c:pt>
                <c:pt idx="4698">
                  <c:v>56350.2</c:v>
                </c:pt>
                <c:pt idx="4699">
                  <c:v>56350.2</c:v>
                </c:pt>
                <c:pt idx="4700">
                  <c:v>56350.2</c:v>
                </c:pt>
                <c:pt idx="4701">
                  <c:v>56350.2</c:v>
                </c:pt>
                <c:pt idx="4702">
                  <c:v>56350.2</c:v>
                </c:pt>
                <c:pt idx="4703">
                  <c:v>56350.2</c:v>
                </c:pt>
                <c:pt idx="4704">
                  <c:v>56350.2</c:v>
                </c:pt>
                <c:pt idx="4705">
                  <c:v>56350.2</c:v>
                </c:pt>
                <c:pt idx="4706">
                  <c:v>56350.2</c:v>
                </c:pt>
                <c:pt idx="4707">
                  <c:v>56350.2</c:v>
                </c:pt>
                <c:pt idx="4708">
                  <c:v>56350.2</c:v>
                </c:pt>
                <c:pt idx="4709">
                  <c:v>56350.2</c:v>
                </c:pt>
                <c:pt idx="4710">
                  <c:v>56350.2</c:v>
                </c:pt>
                <c:pt idx="4711">
                  <c:v>56350.2</c:v>
                </c:pt>
                <c:pt idx="4712">
                  <c:v>56350.2</c:v>
                </c:pt>
                <c:pt idx="4713">
                  <c:v>56350.2</c:v>
                </c:pt>
                <c:pt idx="4714">
                  <c:v>56350.2</c:v>
                </c:pt>
                <c:pt idx="4715">
                  <c:v>56350.2</c:v>
                </c:pt>
                <c:pt idx="4716">
                  <c:v>56350.2</c:v>
                </c:pt>
                <c:pt idx="4717">
                  <c:v>56350.2</c:v>
                </c:pt>
                <c:pt idx="4718">
                  <c:v>56350.2</c:v>
                </c:pt>
                <c:pt idx="4719">
                  <c:v>56350.2</c:v>
                </c:pt>
                <c:pt idx="4720">
                  <c:v>56350.2</c:v>
                </c:pt>
                <c:pt idx="4721">
                  <c:v>56350.2</c:v>
                </c:pt>
                <c:pt idx="4722">
                  <c:v>56350.2</c:v>
                </c:pt>
                <c:pt idx="4723">
                  <c:v>56350.2</c:v>
                </c:pt>
                <c:pt idx="4724">
                  <c:v>56350.2</c:v>
                </c:pt>
                <c:pt idx="4725">
                  <c:v>56350.2</c:v>
                </c:pt>
                <c:pt idx="4726">
                  <c:v>56350.2</c:v>
                </c:pt>
                <c:pt idx="4727">
                  <c:v>56350.2</c:v>
                </c:pt>
                <c:pt idx="4728">
                  <c:v>56350.2</c:v>
                </c:pt>
                <c:pt idx="4729">
                  <c:v>56350.2</c:v>
                </c:pt>
                <c:pt idx="4730">
                  <c:v>56350.2</c:v>
                </c:pt>
                <c:pt idx="4731">
                  <c:v>56350.2</c:v>
                </c:pt>
                <c:pt idx="4732">
                  <c:v>56350.2</c:v>
                </c:pt>
                <c:pt idx="4733">
                  <c:v>56350.2</c:v>
                </c:pt>
                <c:pt idx="4734">
                  <c:v>56214.7</c:v>
                </c:pt>
                <c:pt idx="4735">
                  <c:v>56214.7</c:v>
                </c:pt>
                <c:pt idx="4736">
                  <c:v>56214.7</c:v>
                </c:pt>
                <c:pt idx="4737">
                  <c:v>56214.7</c:v>
                </c:pt>
                <c:pt idx="4738">
                  <c:v>56214.7</c:v>
                </c:pt>
                <c:pt idx="4739">
                  <c:v>56214.7</c:v>
                </c:pt>
                <c:pt idx="4740">
                  <c:v>56214.7</c:v>
                </c:pt>
                <c:pt idx="4741">
                  <c:v>56214.7</c:v>
                </c:pt>
                <c:pt idx="4742">
                  <c:v>56214.5</c:v>
                </c:pt>
                <c:pt idx="4743">
                  <c:v>56214.5</c:v>
                </c:pt>
                <c:pt idx="4744">
                  <c:v>56214.5</c:v>
                </c:pt>
                <c:pt idx="4745">
                  <c:v>56214.5</c:v>
                </c:pt>
                <c:pt idx="4746">
                  <c:v>56214.5</c:v>
                </c:pt>
                <c:pt idx="4747">
                  <c:v>56214.5</c:v>
                </c:pt>
                <c:pt idx="4748">
                  <c:v>56214.5</c:v>
                </c:pt>
                <c:pt idx="4749">
                  <c:v>56214.5</c:v>
                </c:pt>
                <c:pt idx="4750">
                  <c:v>56214.5</c:v>
                </c:pt>
                <c:pt idx="4751">
                  <c:v>56214.5</c:v>
                </c:pt>
                <c:pt idx="4752">
                  <c:v>56214.5</c:v>
                </c:pt>
                <c:pt idx="4753">
                  <c:v>56214.5</c:v>
                </c:pt>
                <c:pt idx="4754">
                  <c:v>56214.5</c:v>
                </c:pt>
                <c:pt idx="4755">
                  <c:v>56214.5</c:v>
                </c:pt>
                <c:pt idx="4756">
                  <c:v>56214.5</c:v>
                </c:pt>
                <c:pt idx="4757">
                  <c:v>56214.5</c:v>
                </c:pt>
                <c:pt idx="4758">
                  <c:v>56214.5</c:v>
                </c:pt>
                <c:pt idx="4759">
                  <c:v>56214.5</c:v>
                </c:pt>
                <c:pt idx="4760">
                  <c:v>56214.5</c:v>
                </c:pt>
                <c:pt idx="4761">
                  <c:v>56214.5</c:v>
                </c:pt>
                <c:pt idx="4762">
                  <c:v>56214.5</c:v>
                </c:pt>
                <c:pt idx="4763">
                  <c:v>56214.5</c:v>
                </c:pt>
                <c:pt idx="4764">
                  <c:v>56178.1</c:v>
                </c:pt>
                <c:pt idx="4765">
                  <c:v>56178.1</c:v>
                </c:pt>
                <c:pt idx="4766">
                  <c:v>56178.1</c:v>
                </c:pt>
                <c:pt idx="4767">
                  <c:v>56178.1</c:v>
                </c:pt>
                <c:pt idx="4768">
                  <c:v>56178.1</c:v>
                </c:pt>
                <c:pt idx="4769">
                  <c:v>56178.1</c:v>
                </c:pt>
                <c:pt idx="4770">
                  <c:v>56178.1</c:v>
                </c:pt>
                <c:pt idx="4771">
                  <c:v>56178.1</c:v>
                </c:pt>
                <c:pt idx="4772">
                  <c:v>56175.4</c:v>
                </c:pt>
                <c:pt idx="4773">
                  <c:v>56175.4</c:v>
                </c:pt>
                <c:pt idx="4774">
                  <c:v>56175.4</c:v>
                </c:pt>
                <c:pt idx="4775">
                  <c:v>56175.4</c:v>
                </c:pt>
                <c:pt idx="4776">
                  <c:v>56175.4</c:v>
                </c:pt>
                <c:pt idx="4777">
                  <c:v>56175.4</c:v>
                </c:pt>
                <c:pt idx="4778">
                  <c:v>56175.4</c:v>
                </c:pt>
                <c:pt idx="4779">
                  <c:v>56175.4</c:v>
                </c:pt>
                <c:pt idx="4780">
                  <c:v>56175.4</c:v>
                </c:pt>
                <c:pt idx="4781">
                  <c:v>56175.4</c:v>
                </c:pt>
                <c:pt idx="4782">
                  <c:v>56175.4</c:v>
                </c:pt>
                <c:pt idx="4783">
                  <c:v>56174.9</c:v>
                </c:pt>
                <c:pt idx="4784">
                  <c:v>56174.9</c:v>
                </c:pt>
                <c:pt idx="4785">
                  <c:v>56174.9</c:v>
                </c:pt>
                <c:pt idx="4786">
                  <c:v>56174.9</c:v>
                </c:pt>
                <c:pt idx="4787">
                  <c:v>56174.9</c:v>
                </c:pt>
                <c:pt idx="4788">
                  <c:v>56174</c:v>
                </c:pt>
                <c:pt idx="4789">
                  <c:v>56174</c:v>
                </c:pt>
                <c:pt idx="4790">
                  <c:v>56174</c:v>
                </c:pt>
                <c:pt idx="4791">
                  <c:v>56174</c:v>
                </c:pt>
                <c:pt idx="4792">
                  <c:v>56174</c:v>
                </c:pt>
                <c:pt idx="4793">
                  <c:v>56174</c:v>
                </c:pt>
                <c:pt idx="4794">
                  <c:v>56174</c:v>
                </c:pt>
                <c:pt idx="4795">
                  <c:v>56174</c:v>
                </c:pt>
                <c:pt idx="4796">
                  <c:v>56174</c:v>
                </c:pt>
                <c:pt idx="4797">
                  <c:v>56174</c:v>
                </c:pt>
                <c:pt idx="4798">
                  <c:v>56174</c:v>
                </c:pt>
                <c:pt idx="4799">
                  <c:v>56174</c:v>
                </c:pt>
                <c:pt idx="4800">
                  <c:v>56174</c:v>
                </c:pt>
                <c:pt idx="4801">
                  <c:v>56174</c:v>
                </c:pt>
                <c:pt idx="4802">
                  <c:v>56174</c:v>
                </c:pt>
                <c:pt idx="4803">
                  <c:v>56174</c:v>
                </c:pt>
                <c:pt idx="4804">
                  <c:v>56174</c:v>
                </c:pt>
                <c:pt idx="4805">
                  <c:v>56174</c:v>
                </c:pt>
                <c:pt idx="4806">
                  <c:v>56174</c:v>
                </c:pt>
                <c:pt idx="4807">
                  <c:v>56174</c:v>
                </c:pt>
                <c:pt idx="4808">
                  <c:v>56174</c:v>
                </c:pt>
                <c:pt idx="4809">
                  <c:v>56174</c:v>
                </c:pt>
                <c:pt idx="4810">
                  <c:v>56174</c:v>
                </c:pt>
                <c:pt idx="4811">
                  <c:v>56174</c:v>
                </c:pt>
                <c:pt idx="4812">
                  <c:v>56174</c:v>
                </c:pt>
                <c:pt idx="4813">
                  <c:v>56174</c:v>
                </c:pt>
                <c:pt idx="4814">
                  <c:v>56174</c:v>
                </c:pt>
                <c:pt idx="4815">
                  <c:v>56174</c:v>
                </c:pt>
                <c:pt idx="4816">
                  <c:v>56174</c:v>
                </c:pt>
                <c:pt idx="4817">
                  <c:v>56174</c:v>
                </c:pt>
                <c:pt idx="4818">
                  <c:v>56174</c:v>
                </c:pt>
                <c:pt idx="4819">
                  <c:v>56174</c:v>
                </c:pt>
                <c:pt idx="4820">
                  <c:v>56174</c:v>
                </c:pt>
                <c:pt idx="4821">
                  <c:v>56174</c:v>
                </c:pt>
                <c:pt idx="4822">
                  <c:v>56174</c:v>
                </c:pt>
                <c:pt idx="4823">
                  <c:v>56174</c:v>
                </c:pt>
                <c:pt idx="4824">
                  <c:v>56174</c:v>
                </c:pt>
                <c:pt idx="4825">
                  <c:v>56174</c:v>
                </c:pt>
                <c:pt idx="4826">
                  <c:v>56174</c:v>
                </c:pt>
                <c:pt idx="4827">
                  <c:v>56174</c:v>
                </c:pt>
                <c:pt idx="4828">
                  <c:v>56174</c:v>
                </c:pt>
                <c:pt idx="4829">
                  <c:v>56174</c:v>
                </c:pt>
                <c:pt idx="4830">
                  <c:v>56174</c:v>
                </c:pt>
                <c:pt idx="4831">
                  <c:v>56174</c:v>
                </c:pt>
                <c:pt idx="4832">
                  <c:v>56174</c:v>
                </c:pt>
                <c:pt idx="4833">
                  <c:v>56174</c:v>
                </c:pt>
                <c:pt idx="4834">
                  <c:v>56174</c:v>
                </c:pt>
                <c:pt idx="4835">
                  <c:v>56174</c:v>
                </c:pt>
                <c:pt idx="4836">
                  <c:v>56174</c:v>
                </c:pt>
                <c:pt idx="4837">
                  <c:v>56174</c:v>
                </c:pt>
                <c:pt idx="4838">
                  <c:v>56174</c:v>
                </c:pt>
                <c:pt idx="4839">
                  <c:v>56174</c:v>
                </c:pt>
                <c:pt idx="4840">
                  <c:v>56174</c:v>
                </c:pt>
                <c:pt idx="4841">
                  <c:v>56174</c:v>
                </c:pt>
                <c:pt idx="4842">
                  <c:v>56174</c:v>
                </c:pt>
                <c:pt idx="4843">
                  <c:v>56174</c:v>
                </c:pt>
                <c:pt idx="4844">
                  <c:v>56174</c:v>
                </c:pt>
                <c:pt idx="4845">
                  <c:v>56174</c:v>
                </c:pt>
                <c:pt idx="4846">
                  <c:v>56174</c:v>
                </c:pt>
                <c:pt idx="4847">
                  <c:v>56174</c:v>
                </c:pt>
                <c:pt idx="4848">
                  <c:v>56174</c:v>
                </c:pt>
                <c:pt idx="4849">
                  <c:v>56174</c:v>
                </c:pt>
                <c:pt idx="4850">
                  <c:v>56174</c:v>
                </c:pt>
                <c:pt idx="4851">
                  <c:v>56174</c:v>
                </c:pt>
                <c:pt idx="4852">
                  <c:v>56174</c:v>
                </c:pt>
                <c:pt idx="4853">
                  <c:v>56174</c:v>
                </c:pt>
                <c:pt idx="4854">
                  <c:v>56174</c:v>
                </c:pt>
                <c:pt idx="4855">
                  <c:v>56174</c:v>
                </c:pt>
                <c:pt idx="4856">
                  <c:v>56174</c:v>
                </c:pt>
                <c:pt idx="4857">
                  <c:v>56174</c:v>
                </c:pt>
                <c:pt idx="4858">
                  <c:v>56174</c:v>
                </c:pt>
                <c:pt idx="4859">
                  <c:v>56174</c:v>
                </c:pt>
                <c:pt idx="4860">
                  <c:v>56174</c:v>
                </c:pt>
                <c:pt idx="4861">
                  <c:v>56174</c:v>
                </c:pt>
                <c:pt idx="4862">
                  <c:v>56174</c:v>
                </c:pt>
                <c:pt idx="4863">
                  <c:v>56174</c:v>
                </c:pt>
                <c:pt idx="4864">
                  <c:v>56174</c:v>
                </c:pt>
                <c:pt idx="4865">
                  <c:v>56174</c:v>
                </c:pt>
                <c:pt idx="4866">
                  <c:v>56174</c:v>
                </c:pt>
                <c:pt idx="4867">
                  <c:v>56174</c:v>
                </c:pt>
                <c:pt idx="4868">
                  <c:v>56174</c:v>
                </c:pt>
                <c:pt idx="4869">
                  <c:v>56174</c:v>
                </c:pt>
                <c:pt idx="4870">
                  <c:v>56174</c:v>
                </c:pt>
                <c:pt idx="4871">
                  <c:v>56174</c:v>
                </c:pt>
                <c:pt idx="4872">
                  <c:v>56174</c:v>
                </c:pt>
                <c:pt idx="4873">
                  <c:v>56174</c:v>
                </c:pt>
                <c:pt idx="4874">
                  <c:v>56174</c:v>
                </c:pt>
                <c:pt idx="4875">
                  <c:v>56174</c:v>
                </c:pt>
                <c:pt idx="4876">
                  <c:v>56004</c:v>
                </c:pt>
                <c:pt idx="4877">
                  <c:v>55932.7</c:v>
                </c:pt>
                <c:pt idx="4878">
                  <c:v>55932.7</c:v>
                </c:pt>
                <c:pt idx="4879">
                  <c:v>55884.5</c:v>
                </c:pt>
                <c:pt idx="4880">
                  <c:v>55884.5</c:v>
                </c:pt>
                <c:pt idx="4881">
                  <c:v>55884.5</c:v>
                </c:pt>
                <c:pt idx="4882">
                  <c:v>55884.5</c:v>
                </c:pt>
                <c:pt idx="4883">
                  <c:v>55884.5</c:v>
                </c:pt>
                <c:pt idx="4884">
                  <c:v>55884.5</c:v>
                </c:pt>
                <c:pt idx="4885">
                  <c:v>55884.5</c:v>
                </c:pt>
                <c:pt idx="4886">
                  <c:v>55884.5</c:v>
                </c:pt>
                <c:pt idx="4887">
                  <c:v>55884.5</c:v>
                </c:pt>
                <c:pt idx="4888">
                  <c:v>55884.5</c:v>
                </c:pt>
                <c:pt idx="4889">
                  <c:v>55884.5</c:v>
                </c:pt>
                <c:pt idx="4890">
                  <c:v>55884.5</c:v>
                </c:pt>
                <c:pt idx="4891">
                  <c:v>55884.5</c:v>
                </c:pt>
                <c:pt idx="4892">
                  <c:v>55884.5</c:v>
                </c:pt>
                <c:pt idx="4893">
                  <c:v>55884.5</c:v>
                </c:pt>
                <c:pt idx="4894">
                  <c:v>55884.5</c:v>
                </c:pt>
                <c:pt idx="4895">
                  <c:v>55884.5</c:v>
                </c:pt>
                <c:pt idx="4896">
                  <c:v>53404.7</c:v>
                </c:pt>
                <c:pt idx="4897">
                  <c:v>53404.7</c:v>
                </c:pt>
                <c:pt idx="4898">
                  <c:v>53404.7</c:v>
                </c:pt>
                <c:pt idx="4899">
                  <c:v>53404.7</c:v>
                </c:pt>
                <c:pt idx="4900">
                  <c:v>53404.7</c:v>
                </c:pt>
                <c:pt idx="4901">
                  <c:v>53404.7</c:v>
                </c:pt>
                <c:pt idx="4902">
                  <c:v>53404.7</c:v>
                </c:pt>
                <c:pt idx="4903">
                  <c:v>53404.7</c:v>
                </c:pt>
                <c:pt idx="4904">
                  <c:v>53404.7</c:v>
                </c:pt>
                <c:pt idx="4905">
                  <c:v>53404.7</c:v>
                </c:pt>
                <c:pt idx="4906">
                  <c:v>53404.7</c:v>
                </c:pt>
                <c:pt idx="4907">
                  <c:v>53404.7</c:v>
                </c:pt>
                <c:pt idx="4908">
                  <c:v>53404.7</c:v>
                </c:pt>
                <c:pt idx="4909">
                  <c:v>53404.7</c:v>
                </c:pt>
                <c:pt idx="4910">
                  <c:v>53404.7</c:v>
                </c:pt>
                <c:pt idx="4911">
                  <c:v>53404.7</c:v>
                </c:pt>
                <c:pt idx="4912">
                  <c:v>53404.7</c:v>
                </c:pt>
                <c:pt idx="4913">
                  <c:v>53404.7</c:v>
                </c:pt>
                <c:pt idx="4914">
                  <c:v>53404.7</c:v>
                </c:pt>
                <c:pt idx="4915">
                  <c:v>53404.7</c:v>
                </c:pt>
                <c:pt idx="4916">
                  <c:v>53404.7</c:v>
                </c:pt>
                <c:pt idx="4917">
                  <c:v>53404.7</c:v>
                </c:pt>
                <c:pt idx="4918">
                  <c:v>53404.7</c:v>
                </c:pt>
                <c:pt idx="4919">
                  <c:v>53404.7</c:v>
                </c:pt>
                <c:pt idx="4920">
                  <c:v>53404.7</c:v>
                </c:pt>
                <c:pt idx="4921">
                  <c:v>53404.7</c:v>
                </c:pt>
                <c:pt idx="4922">
                  <c:v>53404.7</c:v>
                </c:pt>
                <c:pt idx="4923">
                  <c:v>53404.7</c:v>
                </c:pt>
                <c:pt idx="4924">
                  <c:v>53404.7</c:v>
                </c:pt>
                <c:pt idx="4925">
                  <c:v>53404.7</c:v>
                </c:pt>
                <c:pt idx="4926">
                  <c:v>53404.7</c:v>
                </c:pt>
                <c:pt idx="4927">
                  <c:v>53404.7</c:v>
                </c:pt>
                <c:pt idx="4928">
                  <c:v>53404.7</c:v>
                </c:pt>
                <c:pt idx="4929">
                  <c:v>53404.7</c:v>
                </c:pt>
                <c:pt idx="4930">
                  <c:v>53404.7</c:v>
                </c:pt>
                <c:pt idx="4931">
                  <c:v>53404.7</c:v>
                </c:pt>
                <c:pt idx="4932">
                  <c:v>53404.7</c:v>
                </c:pt>
                <c:pt idx="4933">
                  <c:v>53404.7</c:v>
                </c:pt>
                <c:pt idx="4934">
                  <c:v>53400.1</c:v>
                </c:pt>
                <c:pt idx="4935">
                  <c:v>53400.1</c:v>
                </c:pt>
                <c:pt idx="4936">
                  <c:v>53400.1</c:v>
                </c:pt>
                <c:pt idx="4937">
                  <c:v>53400.1</c:v>
                </c:pt>
                <c:pt idx="4938">
                  <c:v>53400.1</c:v>
                </c:pt>
                <c:pt idx="4939">
                  <c:v>53400.1</c:v>
                </c:pt>
                <c:pt idx="4940">
                  <c:v>53400.1</c:v>
                </c:pt>
                <c:pt idx="4941">
                  <c:v>53400.1</c:v>
                </c:pt>
                <c:pt idx="4942">
                  <c:v>53400.1</c:v>
                </c:pt>
                <c:pt idx="4943">
                  <c:v>53400.1</c:v>
                </c:pt>
                <c:pt idx="4944">
                  <c:v>53400.1</c:v>
                </c:pt>
                <c:pt idx="4945">
                  <c:v>53400.1</c:v>
                </c:pt>
                <c:pt idx="4946">
                  <c:v>53400.1</c:v>
                </c:pt>
                <c:pt idx="4947">
                  <c:v>53400.1</c:v>
                </c:pt>
                <c:pt idx="4948">
                  <c:v>53400.1</c:v>
                </c:pt>
                <c:pt idx="4949">
                  <c:v>53400.1</c:v>
                </c:pt>
                <c:pt idx="4950">
                  <c:v>53400.1</c:v>
                </c:pt>
                <c:pt idx="4951">
                  <c:v>53400.1</c:v>
                </c:pt>
                <c:pt idx="4952">
                  <c:v>53400.1</c:v>
                </c:pt>
                <c:pt idx="4953">
                  <c:v>53400.1</c:v>
                </c:pt>
                <c:pt idx="4954">
                  <c:v>53400.1</c:v>
                </c:pt>
                <c:pt idx="4955">
                  <c:v>53400.1</c:v>
                </c:pt>
                <c:pt idx="4956">
                  <c:v>53400.1</c:v>
                </c:pt>
                <c:pt idx="4957">
                  <c:v>53400.1</c:v>
                </c:pt>
                <c:pt idx="4958">
                  <c:v>53400.1</c:v>
                </c:pt>
                <c:pt idx="4959">
                  <c:v>53400.1</c:v>
                </c:pt>
                <c:pt idx="4960">
                  <c:v>53400.1</c:v>
                </c:pt>
                <c:pt idx="4961">
                  <c:v>53400.1</c:v>
                </c:pt>
                <c:pt idx="4962">
                  <c:v>53400.1</c:v>
                </c:pt>
                <c:pt idx="4963">
                  <c:v>53400.1</c:v>
                </c:pt>
                <c:pt idx="4964">
                  <c:v>53400.1</c:v>
                </c:pt>
                <c:pt idx="4965">
                  <c:v>53400.1</c:v>
                </c:pt>
                <c:pt idx="4966">
                  <c:v>53400.1</c:v>
                </c:pt>
                <c:pt idx="4967">
                  <c:v>53400.1</c:v>
                </c:pt>
                <c:pt idx="4968">
                  <c:v>53400.1</c:v>
                </c:pt>
                <c:pt idx="4969">
                  <c:v>53400.1</c:v>
                </c:pt>
                <c:pt idx="4970">
                  <c:v>53400.1</c:v>
                </c:pt>
                <c:pt idx="4971">
                  <c:v>53400.1</c:v>
                </c:pt>
                <c:pt idx="4972">
                  <c:v>53400.1</c:v>
                </c:pt>
                <c:pt idx="4973">
                  <c:v>53400.1</c:v>
                </c:pt>
                <c:pt idx="4974">
                  <c:v>53400.1</c:v>
                </c:pt>
                <c:pt idx="4975">
                  <c:v>53400.1</c:v>
                </c:pt>
                <c:pt idx="4976">
                  <c:v>53359.1</c:v>
                </c:pt>
                <c:pt idx="4977">
                  <c:v>53359.1</c:v>
                </c:pt>
                <c:pt idx="4978">
                  <c:v>53359.1</c:v>
                </c:pt>
                <c:pt idx="4979">
                  <c:v>53359.1</c:v>
                </c:pt>
                <c:pt idx="4980">
                  <c:v>53359.1</c:v>
                </c:pt>
                <c:pt idx="4981">
                  <c:v>53359.1</c:v>
                </c:pt>
                <c:pt idx="4982">
                  <c:v>53359.1</c:v>
                </c:pt>
                <c:pt idx="4983">
                  <c:v>53359.1</c:v>
                </c:pt>
                <c:pt idx="4984">
                  <c:v>53359.1</c:v>
                </c:pt>
                <c:pt idx="4985">
                  <c:v>53359.1</c:v>
                </c:pt>
                <c:pt idx="4986">
                  <c:v>53359.1</c:v>
                </c:pt>
                <c:pt idx="4987">
                  <c:v>53359.1</c:v>
                </c:pt>
                <c:pt idx="4988">
                  <c:v>53359.1</c:v>
                </c:pt>
                <c:pt idx="4989">
                  <c:v>53359.1</c:v>
                </c:pt>
                <c:pt idx="4990">
                  <c:v>53359.1</c:v>
                </c:pt>
                <c:pt idx="4991">
                  <c:v>53359.1</c:v>
                </c:pt>
                <c:pt idx="4992">
                  <c:v>53359.1</c:v>
                </c:pt>
                <c:pt idx="4993">
                  <c:v>53359.1</c:v>
                </c:pt>
                <c:pt idx="4994">
                  <c:v>53359.1</c:v>
                </c:pt>
                <c:pt idx="4995">
                  <c:v>53359.1</c:v>
                </c:pt>
                <c:pt idx="4996">
                  <c:v>53359.1</c:v>
                </c:pt>
                <c:pt idx="4997">
                  <c:v>53359.1</c:v>
                </c:pt>
                <c:pt idx="4998">
                  <c:v>53359.1</c:v>
                </c:pt>
                <c:pt idx="4999">
                  <c:v>53359.1</c:v>
                </c:pt>
                <c:pt idx="5000">
                  <c:v>52725.5</c:v>
                </c:pt>
                <c:pt idx="5001">
                  <c:v>52725.5</c:v>
                </c:pt>
                <c:pt idx="5002">
                  <c:v>52725.5</c:v>
                </c:pt>
                <c:pt idx="5003">
                  <c:v>52725.5</c:v>
                </c:pt>
                <c:pt idx="5004">
                  <c:v>52725.5</c:v>
                </c:pt>
                <c:pt idx="5005">
                  <c:v>52725.5</c:v>
                </c:pt>
                <c:pt idx="5006">
                  <c:v>52725.5</c:v>
                </c:pt>
                <c:pt idx="5007">
                  <c:v>52725.5</c:v>
                </c:pt>
                <c:pt idx="5008">
                  <c:v>52725.5</c:v>
                </c:pt>
                <c:pt idx="5009">
                  <c:v>52725.5</c:v>
                </c:pt>
                <c:pt idx="5010">
                  <c:v>52725.5</c:v>
                </c:pt>
                <c:pt idx="5011">
                  <c:v>52725</c:v>
                </c:pt>
                <c:pt idx="5012">
                  <c:v>52725</c:v>
                </c:pt>
                <c:pt idx="5013">
                  <c:v>52725</c:v>
                </c:pt>
                <c:pt idx="5014">
                  <c:v>52725</c:v>
                </c:pt>
                <c:pt idx="5015">
                  <c:v>52725</c:v>
                </c:pt>
                <c:pt idx="5016">
                  <c:v>52725</c:v>
                </c:pt>
                <c:pt idx="5017">
                  <c:v>52725</c:v>
                </c:pt>
                <c:pt idx="5018">
                  <c:v>52725</c:v>
                </c:pt>
                <c:pt idx="5019">
                  <c:v>52725</c:v>
                </c:pt>
                <c:pt idx="5020">
                  <c:v>52725</c:v>
                </c:pt>
                <c:pt idx="5021">
                  <c:v>52725</c:v>
                </c:pt>
                <c:pt idx="5022">
                  <c:v>52725</c:v>
                </c:pt>
                <c:pt idx="5023">
                  <c:v>52725</c:v>
                </c:pt>
                <c:pt idx="5024">
                  <c:v>52725</c:v>
                </c:pt>
                <c:pt idx="5025">
                  <c:v>52725</c:v>
                </c:pt>
                <c:pt idx="5026">
                  <c:v>52725</c:v>
                </c:pt>
                <c:pt idx="5027">
                  <c:v>52725</c:v>
                </c:pt>
                <c:pt idx="5028">
                  <c:v>52725</c:v>
                </c:pt>
                <c:pt idx="5029">
                  <c:v>52725</c:v>
                </c:pt>
                <c:pt idx="5030">
                  <c:v>52725</c:v>
                </c:pt>
                <c:pt idx="5031">
                  <c:v>52725</c:v>
                </c:pt>
                <c:pt idx="5032">
                  <c:v>52725</c:v>
                </c:pt>
                <c:pt idx="5033">
                  <c:v>52725</c:v>
                </c:pt>
                <c:pt idx="5034">
                  <c:v>52725</c:v>
                </c:pt>
                <c:pt idx="5035">
                  <c:v>52725</c:v>
                </c:pt>
                <c:pt idx="5036">
                  <c:v>52725</c:v>
                </c:pt>
                <c:pt idx="5037">
                  <c:v>52725</c:v>
                </c:pt>
                <c:pt idx="5038">
                  <c:v>52725</c:v>
                </c:pt>
                <c:pt idx="5039">
                  <c:v>52725</c:v>
                </c:pt>
                <c:pt idx="5040">
                  <c:v>52725</c:v>
                </c:pt>
                <c:pt idx="5041">
                  <c:v>52725</c:v>
                </c:pt>
                <c:pt idx="5042">
                  <c:v>52725</c:v>
                </c:pt>
                <c:pt idx="5043">
                  <c:v>52725</c:v>
                </c:pt>
                <c:pt idx="5044">
                  <c:v>52725</c:v>
                </c:pt>
                <c:pt idx="5045">
                  <c:v>52725</c:v>
                </c:pt>
                <c:pt idx="5046">
                  <c:v>52725</c:v>
                </c:pt>
                <c:pt idx="5047">
                  <c:v>52725</c:v>
                </c:pt>
                <c:pt idx="5048">
                  <c:v>52725</c:v>
                </c:pt>
                <c:pt idx="5049">
                  <c:v>52725</c:v>
                </c:pt>
                <c:pt idx="5050">
                  <c:v>52725</c:v>
                </c:pt>
                <c:pt idx="5051">
                  <c:v>52725</c:v>
                </c:pt>
                <c:pt idx="5052">
                  <c:v>52725</c:v>
                </c:pt>
                <c:pt idx="5053">
                  <c:v>52654.2</c:v>
                </c:pt>
                <c:pt idx="5054">
                  <c:v>52654.2</c:v>
                </c:pt>
                <c:pt idx="5055">
                  <c:v>52654.2</c:v>
                </c:pt>
                <c:pt idx="5056">
                  <c:v>52654.2</c:v>
                </c:pt>
                <c:pt idx="5057">
                  <c:v>52654.2</c:v>
                </c:pt>
                <c:pt idx="5058">
                  <c:v>52654.2</c:v>
                </c:pt>
                <c:pt idx="5059">
                  <c:v>52654.2</c:v>
                </c:pt>
                <c:pt idx="5060">
                  <c:v>52654.2</c:v>
                </c:pt>
                <c:pt idx="5061">
                  <c:v>52654.2</c:v>
                </c:pt>
                <c:pt idx="5062">
                  <c:v>52654.2</c:v>
                </c:pt>
                <c:pt idx="5063">
                  <c:v>52654.2</c:v>
                </c:pt>
                <c:pt idx="5064">
                  <c:v>52654.2</c:v>
                </c:pt>
                <c:pt idx="5065">
                  <c:v>52654.2</c:v>
                </c:pt>
                <c:pt idx="5066">
                  <c:v>52654.2</c:v>
                </c:pt>
                <c:pt idx="5067">
                  <c:v>52654.2</c:v>
                </c:pt>
                <c:pt idx="5068">
                  <c:v>52654.2</c:v>
                </c:pt>
                <c:pt idx="5069">
                  <c:v>52654.2</c:v>
                </c:pt>
                <c:pt idx="5070">
                  <c:v>52654.2</c:v>
                </c:pt>
                <c:pt idx="5071">
                  <c:v>52654.2</c:v>
                </c:pt>
                <c:pt idx="5072">
                  <c:v>52654.2</c:v>
                </c:pt>
                <c:pt idx="5073">
                  <c:v>52654.2</c:v>
                </c:pt>
                <c:pt idx="5074">
                  <c:v>52654.2</c:v>
                </c:pt>
                <c:pt idx="5075">
                  <c:v>52654.2</c:v>
                </c:pt>
                <c:pt idx="5076">
                  <c:v>52654.2</c:v>
                </c:pt>
                <c:pt idx="5077">
                  <c:v>52654.2</c:v>
                </c:pt>
                <c:pt idx="5078">
                  <c:v>52653.5</c:v>
                </c:pt>
                <c:pt idx="5079">
                  <c:v>52653.5</c:v>
                </c:pt>
                <c:pt idx="5080">
                  <c:v>52653.5</c:v>
                </c:pt>
                <c:pt idx="5081">
                  <c:v>52653.5</c:v>
                </c:pt>
                <c:pt idx="5082">
                  <c:v>52653.5</c:v>
                </c:pt>
                <c:pt idx="5083">
                  <c:v>52653.5</c:v>
                </c:pt>
                <c:pt idx="5084">
                  <c:v>52653.5</c:v>
                </c:pt>
                <c:pt idx="5085">
                  <c:v>52653.5</c:v>
                </c:pt>
                <c:pt idx="5086">
                  <c:v>52653.5</c:v>
                </c:pt>
                <c:pt idx="5087">
                  <c:v>52653.5</c:v>
                </c:pt>
                <c:pt idx="5088">
                  <c:v>52653.5</c:v>
                </c:pt>
                <c:pt idx="5089">
                  <c:v>52653.5</c:v>
                </c:pt>
                <c:pt idx="5090">
                  <c:v>52653.5</c:v>
                </c:pt>
                <c:pt idx="5091">
                  <c:v>52653.5</c:v>
                </c:pt>
                <c:pt idx="5092">
                  <c:v>52653.5</c:v>
                </c:pt>
                <c:pt idx="5093">
                  <c:v>52653.5</c:v>
                </c:pt>
                <c:pt idx="5094">
                  <c:v>52653.5</c:v>
                </c:pt>
                <c:pt idx="5095">
                  <c:v>52653.5</c:v>
                </c:pt>
                <c:pt idx="5096">
                  <c:v>52653.5</c:v>
                </c:pt>
                <c:pt idx="5097">
                  <c:v>52653.5</c:v>
                </c:pt>
                <c:pt idx="5098">
                  <c:v>52653.5</c:v>
                </c:pt>
                <c:pt idx="5099">
                  <c:v>52653.5</c:v>
                </c:pt>
                <c:pt idx="5100">
                  <c:v>52653.5</c:v>
                </c:pt>
                <c:pt idx="5101">
                  <c:v>52653.5</c:v>
                </c:pt>
                <c:pt idx="5102">
                  <c:v>52653.5</c:v>
                </c:pt>
                <c:pt idx="5103">
                  <c:v>52653.5</c:v>
                </c:pt>
                <c:pt idx="5104">
                  <c:v>52653.5</c:v>
                </c:pt>
                <c:pt idx="5105">
                  <c:v>52653.5</c:v>
                </c:pt>
                <c:pt idx="5106">
                  <c:v>52653.5</c:v>
                </c:pt>
                <c:pt idx="5107">
                  <c:v>52653.5</c:v>
                </c:pt>
                <c:pt idx="5108">
                  <c:v>52653.5</c:v>
                </c:pt>
                <c:pt idx="5109">
                  <c:v>52653.5</c:v>
                </c:pt>
                <c:pt idx="5110">
                  <c:v>52653.5</c:v>
                </c:pt>
                <c:pt idx="5111">
                  <c:v>52653.5</c:v>
                </c:pt>
                <c:pt idx="5112">
                  <c:v>52647</c:v>
                </c:pt>
                <c:pt idx="5113">
                  <c:v>52647</c:v>
                </c:pt>
                <c:pt idx="5114">
                  <c:v>52647</c:v>
                </c:pt>
                <c:pt idx="5115">
                  <c:v>52647</c:v>
                </c:pt>
                <c:pt idx="5116">
                  <c:v>52647</c:v>
                </c:pt>
                <c:pt idx="5117">
                  <c:v>52647</c:v>
                </c:pt>
                <c:pt idx="5118">
                  <c:v>52647</c:v>
                </c:pt>
                <c:pt idx="5119">
                  <c:v>52647</c:v>
                </c:pt>
                <c:pt idx="5120">
                  <c:v>52647</c:v>
                </c:pt>
                <c:pt idx="5121">
                  <c:v>52647</c:v>
                </c:pt>
                <c:pt idx="5122">
                  <c:v>52647</c:v>
                </c:pt>
                <c:pt idx="5123">
                  <c:v>52647</c:v>
                </c:pt>
                <c:pt idx="5124">
                  <c:v>52647</c:v>
                </c:pt>
                <c:pt idx="5125">
                  <c:v>52647</c:v>
                </c:pt>
                <c:pt idx="5126">
                  <c:v>52647</c:v>
                </c:pt>
                <c:pt idx="5127">
                  <c:v>52647</c:v>
                </c:pt>
                <c:pt idx="5128">
                  <c:v>52647</c:v>
                </c:pt>
                <c:pt idx="5129">
                  <c:v>52647</c:v>
                </c:pt>
                <c:pt idx="5130">
                  <c:v>52647</c:v>
                </c:pt>
                <c:pt idx="5131">
                  <c:v>52647</c:v>
                </c:pt>
                <c:pt idx="5132">
                  <c:v>52647</c:v>
                </c:pt>
                <c:pt idx="5133">
                  <c:v>52647</c:v>
                </c:pt>
                <c:pt idx="5134">
                  <c:v>52647</c:v>
                </c:pt>
                <c:pt idx="5135">
                  <c:v>52647</c:v>
                </c:pt>
                <c:pt idx="5136">
                  <c:v>52647</c:v>
                </c:pt>
                <c:pt idx="5137">
                  <c:v>52647</c:v>
                </c:pt>
                <c:pt idx="5138">
                  <c:v>52647</c:v>
                </c:pt>
                <c:pt idx="5139">
                  <c:v>52647</c:v>
                </c:pt>
                <c:pt idx="5140">
                  <c:v>52647</c:v>
                </c:pt>
                <c:pt idx="5141">
                  <c:v>52647</c:v>
                </c:pt>
                <c:pt idx="5142">
                  <c:v>52647</c:v>
                </c:pt>
                <c:pt idx="5143">
                  <c:v>52647</c:v>
                </c:pt>
                <c:pt idx="5144">
                  <c:v>52647</c:v>
                </c:pt>
                <c:pt idx="5145">
                  <c:v>52646.9</c:v>
                </c:pt>
                <c:pt idx="5146">
                  <c:v>52646.9</c:v>
                </c:pt>
                <c:pt idx="5147">
                  <c:v>52646.9</c:v>
                </c:pt>
                <c:pt idx="5148">
                  <c:v>52646.9</c:v>
                </c:pt>
                <c:pt idx="5149">
                  <c:v>52646.9</c:v>
                </c:pt>
                <c:pt idx="5150">
                  <c:v>52646.9</c:v>
                </c:pt>
                <c:pt idx="5151">
                  <c:v>52646.9</c:v>
                </c:pt>
                <c:pt idx="5152">
                  <c:v>52646.9</c:v>
                </c:pt>
                <c:pt idx="5153">
                  <c:v>52646.9</c:v>
                </c:pt>
                <c:pt idx="5154">
                  <c:v>52646.9</c:v>
                </c:pt>
                <c:pt idx="5155">
                  <c:v>52646.9</c:v>
                </c:pt>
                <c:pt idx="5156">
                  <c:v>52646.9</c:v>
                </c:pt>
                <c:pt idx="5157">
                  <c:v>52646.9</c:v>
                </c:pt>
                <c:pt idx="5158">
                  <c:v>52646.9</c:v>
                </c:pt>
                <c:pt idx="5159">
                  <c:v>52646.9</c:v>
                </c:pt>
                <c:pt idx="5160">
                  <c:v>52646.9</c:v>
                </c:pt>
                <c:pt idx="5161">
                  <c:v>52646.9</c:v>
                </c:pt>
                <c:pt idx="5162">
                  <c:v>52646.9</c:v>
                </c:pt>
                <c:pt idx="5163">
                  <c:v>52646.9</c:v>
                </c:pt>
                <c:pt idx="5164">
                  <c:v>52646.9</c:v>
                </c:pt>
                <c:pt idx="5165">
                  <c:v>52646.9</c:v>
                </c:pt>
                <c:pt idx="5166">
                  <c:v>52646.9</c:v>
                </c:pt>
                <c:pt idx="5167">
                  <c:v>52646.9</c:v>
                </c:pt>
                <c:pt idx="5168">
                  <c:v>52646.9</c:v>
                </c:pt>
                <c:pt idx="5169">
                  <c:v>52646.9</c:v>
                </c:pt>
                <c:pt idx="5170">
                  <c:v>52570.4</c:v>
                </c:pt>
                <c:pt idx="5171">
                  <c:v>52570.4</c:v>
                </c:pt>
                <c:pt idx="5172">
                  <c:v>52570.4</c:v>
                </c:pt>
                <c:pt idx="5173">
                  <c:v>52570.4</c:v>
                </c:pt>
                <c:pt idx="5174">
                  <c:v>52570.4</c:v>
                </c:pt>
                <c:pt idx="5175">
                  <c:v>52570.4</c:v>
                </c:pt>
                <c:pt idx="5176">
                  <c:v>52570.4</c:v>
                </c:pt>
                <c:pt idx="5177">
                  <c:v>52570.4</c:v>
                </c:pt>
                <c:pt idx="5178">
                  <c:v>52570.4</c:v>
                </c:pt>
                <c:pt idx="5179">
                  <c:v>52570.1</c:v>
                </c:pt>
                <c:pt idx="5180">
                  <c:v>52570.1</c:v>
                </c:pt>
                <c:pt idx="5181">
                  <c:v>52570.1</c:v>
                </c:pt>
                <c:pt idx="5182">
                  <c:v>52570.1</c:v>
                </c:pt>
                <c:pt idx="5183">
                  <c:v>52570.1</c:v>
                </c:pt>
                <c:pt idx="5184">
                  <c:v>52570.1</c:v>
                </c:pt>
                <c:pt idx="5185">
                  <c:v>52570.1</c:v>
                </c:pt>
                <c:pt idx="5186">
                  <c:v>52570.1</c:v>
                </c:pt>
                <c:pt idx="5187">
                  <c:v>52570.1</c:v>
                </c:pt>
                <c:pt idx="5188">
                  <c:v>52570.1</c:v>
                </c:pt>
                <c:pt idx="5189">
                  <c:v>52570.1</c:v>
                </c:pt>
                <c:pt idx="5190">
                  <c:v>52570.1</c:v>
                </c:pt>
                <c:pt idx="5191">
                  <c:v>52570.1</c:v>
                </c:pt>
                <c:pt idx="5192">
                  <c:v>52570.1</c:v>
                </c:pt>
                <c:pt idx="5193">
                  <c:v>52570.1</c:v>
                </c:pt>
                <c:pt idx="5194">
                  <c:v>52570.1</c:v>
                </c:pt>
                <c:pt idx="5195">
                  <c:v>52570.1</c:v>
                </c:pt>
                <c:pt idx="5196">
                  <c:v>52570.1</c:v>
                </c:pt>
                <c:pt idx="5197">
                  <c:v>52570.1</c:v>
                </c:pt>
                <c:pt idx="5198">
                  <c:v>52570.1</c:v>
                </c:pt>
                <c:pt idx="5199">
                  <c:v>52570.1</c:v>
                </c:pt>
                <c:pt idx="5200">
                  <c:v>52570.1</c:v>
                </c:pt>
                <c:pt idx="5201">
                  <c:v>52570.1</c:v>
                </c:pt>
                <c:pt idx="5202">
                  <c:v>52570.1</c:v>
                </c:pt>
                <c:pt idx="5203">
                  <c:v>52570.1</c:v>
                </c:pt>
                <c:pt idx="5204">
                  <c:v>52570.1</c:v>
                </c:pt>
                <c:pt idx="5205">
                  <c:v>52570.1</c:v>
                </c:pt>
                <c:pt idx="5206">
                  <c:v>52570.1</c:v>
                </c:pt>
                <c:pt idx="5207">
                  <c:v>52570.1</c:v>
                </c:pt>
                <c:pt idx="5208">
                  <c:v>52570.1</c:v>
                </c:pt>
                <c:pt idx="5209">
                  <c:v>52570.1</c:v>
                </c:pt>
                <c:pt idx="5210">
                  <c:v>52570</c:v>
                </c:pt>
                <c:pt idx="5211">
                  <c:v>52570</c:v>
                </c:pt>
                <c:pt idx="5212">
                  <c:v>52570</c:v>
                </c:pt>
                <c:pt idx="5213">
                  <c:v>52570</c:v>
                </c:pt>
                <c:pt idx="5214">
                  <c:v>52570</c:v>
                </c:pt>
                <c:pt idx="5215">
                  <c:v>52570</c:v>
                </c:pt>
                <c:pt idx="5216">
                  <c:v>52570</c:v>
                </c:pt>
                <c:pt idx="5217">
                  <c:v>52570</c:v>
                </c:pt>
                <c:pt idx="5218">
                  <c:v>52570</c:v>
                </c:pt>
                <c:pt idx="5219">
                  <c:v>52570</c:v>
                </c:pt>
                <c:pt idx="5220">
                  <c:v>52558.8</c:v>
                </c:pt>
                <c:pt idx="5221">
                  <c:v>52558.8</c:v>
                </c:pt>
                <c:pt idx="5222">
                  <c:v>52558.8</c:v>
                </c:pt>
                <c:pt idx="5223">
                  <c:v>52558.8</c:v>
                </c:pt>
                <c:pt idx="5224">
                  <c:v>52355.1</c:v>
                </c:pt>
                <c:pt idx="5225">
                  <c:v>52355.1</c:v>
                </c:pt>
                <c:pt idx="5226">
                  <c:v>52355.1</c:v>
                </c:pt>
                <c:pt idx="5227">
                  <c:v>52355.1</c:v>
                </c:pt>
                <c:pt idx="5228">
                  <c:v>52355.1</c:v>
                </c:pt>
                <c:pt idx="5229">
                  <c:v>52355.1</c:v>
                </c:pt>
                <c:pt idx="5230">
                  <c:v>52355.1</c:v>
                </c:pt>
                <c:pt idx="5231">
                  <c:v>52355.1</c:v>
                </c:pt>
                <c:pt idx="5232">
                  <c:v>52355.1</c:v>
                </c:pt>
                <c:pt idx="5233">
                  <c:v>52355.1</c:v>
                </c:pt>
                <c:pt idx="5234">
                  <c:v>52355.1</c:v>
                </c:pt>
                <c:pt idx="5235">
                  <c:v>52355.1</c:v>
                </c:pt>
                <c:pt idx="5236">
                  <c:v>52355.1</c:v>
                </c:pt>
                <c:pt idx="5237">
                  <c:v>52355.1</c:v>
                </c:pt>
                <c:pt idx="5238">
                  <c:v>52355.1</c:v>
                </c:pt>
                <c:pt idx="5239">
                  <c:v>52355.1</c:v>
                </c:pt>
                <c:pt idx="5240">
                  <c:v>52355.1</c:v>
                </c:pt>
                <c:pt idx="5241">
                  <c:v>52355.1</c:v>
                </c:pt>
                <c:pt idx="5242">
                  <c:v>52355.1</c:v>
                </c:pt>
                <c:pt idx="5243">
                  <c:v>52355.1</c:v>
                </c:pt>
                <c:pt idx="5244">
                  <c:v>52355.1</c:v>
                </c:pt>
                <c:pt idx="5245">
                  <c:v>52355.1</c:v>
                </c:pt>
                <c:pt idx="5246">
                  <c:v>52355.1</c:v>
                </c:pt>
                <c:pt idx="5247">
                  <c:v>52355.1</c:v>
                </c:pt>
                <c:pt idx="5248">
                  <c:v>52355.1</c:v>
                </c:pt>
                <c:pt idx="5249">
                  <c:v>52355.1</c:v>
                </c:pt>
                <c:pt idx="5250">
                  <c:v>52355.1</c:v>
                </c:pt>
                <c:pt idx="5251">
                  <c:v>52355.1</c:v>
                </c:pt>
                <c:pt idx="5252">
                  <c:v>52355.1</c:v>
                </c:pt>
                <c:pt idx="5253">
                  <c:v>52355.1</c:v>
                </c:pt>
                <c:pt idx="5254">
                  <c:v>52355.1</c:v>
                </c:pt>
                <c:pt idx="5255">
                  <c:v>52355.1</c:v>
                </c:pt>
                <c:pt idx="5256">
                  <c:v>52355.1</c:v>
                </c:pt>
                <c:pt idx="5257">
                  <c:v>52355.1</c:v>
                </c:pt>
                <c:pt idx="5258">
                  <c:v>52355.1</c:v>
                </c:pt>
                <c:pt idx="5259">
                  <c:v>52355.1</c:v>
                </c:pt>
                <c:pt idx="5260">
                  <c:v>52355.1</c:v>
                </c:pt>
                <c:pt idx="5261">
                  <c:v>52355.1</c:v>
                </c:pt>
                <c:pt idx="5262">
                  <c:v>52355.1</c:v>
                </c:pt>
                <c:pt idx="5263">
                  <c:v>52355.1</c:v>
                </c:pt>
                <c:pt idx="5264">
                  <c:v>52355.1</c:v>
                </c:pt>
                <c:pt idx="5265">
                  <c:v>52355.1</c:v>
                </c:pt>
                <c:pt idx="5266">
                  <c:v>52355.1</c:v>
                </c:pt>
                <c:pt idx="5267">
                  <c:v>52355.1</c:v>
                </c:pt>
                <c:pt idx="5268">
                  <c:v>52355.1</c:v>
                </c:pt>
                <c:pt idx="5269">
                  <c:v>52355.1</c:v>
                </c:pt>
                <c:pt idx="5270">
                  <c:v>52355.1</c:v>
                </c:pt>
                <c:pt idx="5271">
                  <c:v>52355.1</c:v>
                </c:pt>
                <c:pt idx="5272">
                  <c:v>52355.1</c:v>
                </c:pt>
                <c:pt idx="5273">
                  <c:v>52355.1</c:v>
                </c:pt>
                <c:pt idx="5274">
                  <c:v>52355.1</c:v>
                </c:pt>
                <c:pt idx="5275">
                  <c:v>52355.1</c:v>
                </c:pt>
                <c:pt idx="5276">
                  <c:v>52355.1</c:v>
                </c:pt>
                <c:pt idx="5277">
                  <c:v>52355.1</c:v>
                </c:pt>
                <c:pt idx="5278">
                  <c:v>52355.1</c:v>
                </c:pt>
                <c:pt idx="5279">
                  <c:v>52355.1</c:v>
                </c:pt>
                <c:pt idx="5280">
                  <c:v>52355.1</c:v>
                </c:pt>
                <c:pt idx="5281">
                  <c:v>52355.1</c:v>
                </c:pt>
                <c:pt idx="5282">
                  <c:v>52355.1</c:v>
                </c:pt>
                <c:pt idx="5283">
                  <c:v>52355.1</c:v>
                </c:pt>
                <c:pt idx="5284">
                  <c:v>52355.1</c:v>
                </c:pt>
                <c:pt idx="5285">
                  <c:v>52355.1</c:v>
                </c:pt>
                <c:pt idx="5286">
                  <c:v>52355.1</c:v>
                </c:pt>
                <c:pt idx="5287">
                  <c:v>52355.1</c:v>
                </c:pt>
                <c:pt idx="5288">
                  <c:v>52355.1</c:v>
                </c:pt>
                <c:pt idx="5289">
                  <c:v>52355.1</c:v>
                </c:pt>
                <c:pt idx="5290">
                  <c:v>52355.1</c:v>
                </c:pt>
                <c:pt idx="5291">
                  <c:v>52355.1</c:v>
                </c:pt>
                <c:pt idx="5292">
                  <c:v>52355.1</c:v>
                </c:pt>
                <c:pt idx="5293">
                  <c:v>52355.1</c:v>
                </c:pt>
                <c:pt idx="5294">
                  <c:v>52355.1</c:v>
                </c:pt>
                <c:pt idx="5295">
                  <c:v>52355.1</c:v>
                </c:pt>
                <c:pt idx="5296">
                  <c:v>52355.1</c:v>
                </c:pt>
                <c:pt idx="5297">
                  <c:v>52355.1</c:v>
                </c:pt>
                <c:pt idx="5298">
                  <c:v>52355.1</c:v>
                </c:pt>
                <c:pt idx="5299">
                  <c:v>52355.1</c:v>
                </c:pt>
                <c:pt idx="5300">
                  <c:v>52355.1</c:v>
                </c:pt>
                <c:pt idx="5301">
                  <c:v>52355.1</c:v>
                </c:pt>
                <c:pt idx="5302">
                  <c:v>52355.1</c:v>
                </c:pt>
                <c:pt idx="5303">
                  <c:v>52355.1</c:v>
                </c:pt>
                <c:pt idx="5304">
                  <c:v>52355.1</c:v>
                </c:pt>
                <c:pt idx="5305">
                  <c:v>52355.1</c:v>
                </c:pt>
                <c:pt idx="5306">
                  <c:v>52355.1</c:v>
                </c:pt>
                <c:pt idx="5307">
                  <c:v>52355.1</c:v>
                </c:pt>
                <c:pt idx="5308">
                  <c:v>52355.1</c:v>
                </c:pt>
                <c:pt idx="5309">
                  <c:v>52355.1</c:v>
                </c:pt>
                <c:pt idx="5310">
                  <c:v>52355.1</c:v>
                </c:pt>
                <c:pt idx="5311">
                  <c:v>51385.2</c:v>
                </c:pt>
                <c:pt idx="5312">
                  <c:v>51385.2</c:v>
                </c:pt>
                <c:pt idx="5313">
                  <c:v>51385.2</c:v>
                </c:pt>
                <c:pt idx="5314">
                  <c:v>51385.2</c:v>
                </c:pt>
                <c:pt idx="5315">
                  <c:v>51385.2</c:v>
                </c:pt>
                <c:pt idx="5316">
                  <c:v>51385.2</c:v>
                </c:pt>
                <c:pt idx="5317">
                  <c:v>51385.2</c:v>
                </c:pt>
                <c:pt idx="5318">
                  <c:v>51385.2</c:v>
                </c:pt>
                <c:pt idx="5319">
                  <c:v>51385.2</c:v>
                </c:pt>
                <c:pt idx="5320">
                  <c:v>51385.2</c:v>
                </c:pt>
                <c:pt idx="5321">
                  <c:v>51385.2</c:v>
                </c:pt>
                <c:pt idx="5322">
                  <c:v>51385.2</c:v>
                </c:pt>
                <c:pt idx="5323">
                  <c:v>51219.6</c:v>
                </c:pt>
                <c:pt idx="5324">
                  <c:v>50311.9</c:v>
                </c:pt>
                <c:pt idx="5325">
                  <c:v>50311.9</c:v>
                </c:pt>
                <c:pt idx="5326">
                  <c:v>50311.9</c:v>
                </c:pt>
                <c:pt idx="5327">
                  <c:v>50311.9</c:v>
                </c:pt>
                <c:pt idx="5328">
                  <c:v>50311.9</c:v>
                </c:pt>
                <c:pt idx="5329">
                  <c:v>50311.9</c:v>
                </c:pt>
                <c:pt idx="5330">
                  <c:v>49616.5</c:v>
                </c:pt>
                <c:pt idx="5331">
                  <c:v>49616.5</c:v>
                </c:pt>
                <c:pt idx="5332">
                  <c:v>49616.5</c:v>
                </c:pt>
                <c:pt idx="5333">
                  <c:v>49616.5</c:v>
                </c:pt>
                <c:pt idx="5334">
                  <c:v>49616.5</c:v>
                </c:pt>
                <c:pt idx="5335">
                  <c:v>49616.5</c:v>
                </c:pt>
                <c:pt idx="5336">
                  <c:v>49616.5</c:v>
                </c:pt>
                <c:pt idx="5337">
                  <c:v>49616.5</c:v>
                </c:pt>
                <c:pt idx="5338">
                  <c:v>49616.5</c:v>
                </c:pt>
                <c:pt idx="5339">
                  <c:v>49616.5</c:v>
                </c:pt>
                <c:pt idx="5340">
                  <c:v>49616.5</c:v>
                </c:pt>
                <c:pt idx="5341">
                  <c:v>49616.5</c:v>
                </c:pt>
                <c:pt idx="5342">
                  <c:v>49616.5</c:v>
                </c:pt>
                <c:pt idx="5343">
                  <c:v>49616.5</c:v>
                </c:pt>
                <c:pt idx="5344">
                  <c:v>49616.5</c:v>
                </c:pt>
                <c:pt idx="5345">
                  <c:v>49616.5</c:v>
                </c:pt>
                <c:pt idx="5346">
                  <c:v>49568.4</c:v>
                </c:pt>
                <c:pt idx="5347">
                  <c:v>49568.4</c:v>
                </c:pt>
                <c:pt idx="5348">
                  <c:v>49467.3</c:v>
                </c:pt>
                <c:pt idx="5349">
                  <c:v>49467.3</c:v>
                </c:pt>
                <c:pt idx="5350">
                  <c:v>49467.3</c:v>
                </c:pt>
                <c:pt idx="5351">
                  <c:v>48849</c:v>
                </c:pt>
                <c:pt idx="5352">
                  <c:v>48849</c:v>
                </c:pt>
                <c:pt idx="5353">
                  <c:v>48849</c:v>
                </c:pt>
                <c:pt idx="5354">
                  <c:v>48849</c:v>
                </c:pt>
                <c:pt idx="5355">
                  <c:v>48849</c:v>
                </c:pt>
                <c:pt idx="5356">
                  <c:v>48849</c:v>
                </c:pt>
                <c:pt idx="5357">
                  <c:v>48849</c:v>
                </c:pt>
                <c:pt idx="5358">
                  <c:v>48849</c:v>
                </c:pt>
                <c:pt idx="5359">
                  <c:v>48849</c:v>
                </c:pt>
                <c:pt idx="5360">
                  <c:v>48849</c:v>
                </c:pt>
                <c:pt idx="5361">
                  <c:v>48849</c:v>
                </c:pt>
                <c:pt idx="5362">
                  <c:v>48849</c:v>
                </c:pt>
                <c:pt idx="5363">
                  <c:v>48849</c:v>
                </c:pt>
                <c:pt idx="5364">
                  <c:v>48849</c:v>
                </c:pt>
                <c:pt idx="5365">
                  <c:v>48849</c:v>
                </c:pt>
                <c:pt idx="5366">
                  <c:v>48849</c:v>
                </c:pt>
                <c:pt idx="5367">
                  <c:v>48849</c:v>
                </c:pt>
                <c:pt idx="5368">
                  <c:v>48849</c:v>
                </c:pt>
                <c:pt idx="5369">
                  <c:v>48849</c:v>
                </c:pt>
                <c:pt idx="5370">
                  <c:v>48849</c:v>
                </c:pt>
                <c:pt idx="5371">
                  <c:v>48849</c:v>
                </c:pt>
                <c:pt idx="5372">
                  <c:v>48849</c:v>
                </c:pt>
                <c:pt idx="5373">
                  <c:v>48849</c:v>
                </c:pt>
                <c:pt idx="5374">
                  <c:v>48849</c:v>
                </c:pt>
                <c:pt idx="5375">
                  <c:v>48849</c:v>
                </c:pt>
                <c:pt idx="5376">
                  <c:v>48849</c:v>
                </c:pt>
                <c:pt idx="5377">
                  <c:v>48849</c:v>
                </c:pt>
                <c:pt idx="5378">
                  <c:v>48849</c:v>
                </c:pt>
                <c:pt idx="5379">
                  <c:v>48849</c:v>
                </c:pt>
                <c:pt idx="5380">
                  <c:v>48849</c:v>
                </c:pt>
                <c:pt idx="5381">
                  <c:v>48849</c:v>
                </c:pt>
                <c:pt idx="5382">
                  <c:v>48849</c:v>
                </c:pt>
                <c:pt idx="5383">
                  <c:v>48849</c:v>
                </c:pt>
                <c:pt idx="5384">
                  <c:v>48849</c:v>
                </c:pt>
                <c:pt idx="5385">
                  <c:v>48849</c:v>
                </c:pt>
                <c:pt idx="5386">
                  <c:v>48849</c:v>
                </c:pt>
                <c:pt idx="5387">
                  <c:v>48849</c:v>
                </c:pt>
                <c:pt idx="5388">
                  <c:v>48849</c:v>
                </c:pt>
                <c:pt idx="5389">
                  <c:v>48849</c:v>
                </c:pt>
                <c:pt idx="5390">
                  <c:v>48849</c:v>
                </c:pt>
                <c:pt idx="5391">
                  <c:v>48849</c:v>
                </c:pt>
                <c:pt idx="5392">
                  <c:v>48849</c:v>
                </c:pt>
                <c:pt idx="5393">
                  <c:v>48849</c:v>
                </c:pt>
                <c:pt idx="5394">
                  <c:v>48849</c:v>
                </c:pt>
                <c:pt idx="5395">
                  <c:v>48849</c:v>
                </c:pt>
                <c:pt idx="5396">
                  <c:v>48849</c:v>
                </c:pt>
                <c:pt idx="5397">
                  <c:v>48849</c:v>
                </c:pt>
                <c:pt idx="5398">
                  <c:v>48849</c:v>
                </c:pt>
                <c:pt idx="5399">
                  <c:v>48849</c:v>
                </c:pt>
                <c:pt idx="5400">
                  <c:v>48849</c:v>
                </c:pt>
                <c:pt idx="5401">
                  <c:v>48849</c:v>
                </c:pt>
                <c:pt idx="5402">
                  <c:v>48849</c:v>
                </c:pt>
                <c:pt idx="5403">
                  <c:v>48849</c:v>
                </c:pt>
                <c:pt idx="5404">
                  <c:v>48849</c:v>
                </c:pt>
                <c:pt idx="5405">
                  <c:v>48849</c:v>
                </c:pt>
                <c:pt idx="5406">
                  <c:v>48849</c:v>
                </c:pt>
                <c:pt idx="5407">
                  <c:v>48849</c:v>
                </c:pt>
                <c:pt idx="5408">
                  <c:v>48849</c:v>
                </c:pt>
                <c:pt idx="5409">
                  <c:v>48849</c:v>
                </c:pt>
                <c:pt idx="5410">
                  <c:v>47909.9</c:v>
                </c:pt>
                <c:pt idx="5411">
                  <c:v>47909.9</c:v>
                </c:pt>
                <c:pt idx="5412">
                  <c:v>47909.9</c:v>
                </c:pt>
                <c:pt idx="5413">
                  <c:v>47873.7</c:v>
                </c:pt>
                <c:pt idx="5414">
                  <c:v>47873.7</c:v>
                </c:pt>
                <c:pt idx="5415">
                  <c:v>47872.7</c:v>
                </c:pt>
                <c:pt idx="5416">
                  <c:v>47872.7</c:v>
                </c:pt>
                <c:pt idx="5417">
                  <c:v>47872.7</c:v>
                </c:pt>
                <c:pt idx="5418">
                  <c:v>47872.7</c:v>
                </c:pt>
                <c:pt idx="5419">
                  <c:v>47872.7</c:v>
                </c:pt>
                <c:pt idx="5420">
                  <c:v>47872.7</c:v>
                </c:pt>
                <c:pt idx="5421">
                  <c:v>47872.7</c:v>
                </c:pt>
                <c:pt idx="5422">
                  <c:v>47872.7</c:v>
                </c:pt>
                <c:pt idx="5423">
                  <c:v>47872.7</c:v>
                </c:pt>
                <c:pt idx="5424">
                  <c:v>47872.7</c:v>
                </c:pt>
                <c:pt idx="5425">
                  <c:v>47872.7</c:v>
                </c:pt>
                <c:pt idx="5426">
                  <c:v>47872.7</c:v>
                </c:pt>
                <c:pt idx="5427">
                  <c:v>47872.7</c:v>
                </c:pt>
                <c:pt idx="5428">
                  <c:v>47872.7</c:v>
                </c:pt>
                <c:pt idx="5429">
                  <c:v>47872.7</c:v>
                </c:pt>
                <c:pt idx="5430">
                  <c:v>47872.7</c:v>
                </c:pt>
                <c:pt idx="5431">
                  <c:v>47872.7</c:v>
                </c:pt>
                <c:pt idx="5432">
                  <c:v>47872.7</c:v>
                </c:pt>
                <c:pt idx="5433">
                  <c:v>47871.4</c:v>
                </c:pt>
                <c:pt idx="5434">
                  <c:v>47871.4</c:v>
                </c:pt>
                <c:pt idx="5435">
                  <c:v>47871.4</c:v>
                </c:pt>
                <c:pt idx="5436">
                  <c:v>47871.4</c:v>
                </c:pt>
                <c:pt idx="5437">
                  <c:v>47871.4</c:v>
                </c:pt>
                <c:pt idx="5438">
                  <c:v>47871.4</c:v>
                </c:pt>
                <c:pt idx="5439">
                  <c:v>47871.4</c:v>
                </c:pt>
                <c:pt idx="5440">
                  <c:v>47871.4</c:v>
                </c:pt>
                <c:pt idx="5441">
                  <c:v>47871.4</c:v>
                </c:pt>
                <c:pt idx="5442">
                  <c:v>47871.4</c:v>
                </c:pt>
                <c:pt idx="5443">
                  <c:v>47871.4</c:v>
                </c:pt>
                <c:pt idx="5444">
                  <c:v>47871.4</c:v>
                </c:pt>
                <c:pt idx="5445">
                  <c:v>47871.4</c:v>
                </c:pt>
                <c:pt idx="5446">
                  <c:v>47871.4</c:v>
                </c:pt>
                <c:pt idx="5447">
                  <c:v>47871.4</c:v>
                </c:pt>
                <c:pt idx="5448">
                  <c:v>47871.4</c:v>
                </c:pt>
                <c:pt idx="5449">
                  <c:v>47871.4</c:v>
                </c:pt>
                <c:pt idx="5450">
                  <c:v>47871.4</c:v>
                </c:pt>
                <c:pt idx="5451">
                  <c:v>47871.4</c:v>
                </c:pt>
                <c:pt idx="5452">
                  <c:v>47871.4</c:v>
                </c:pt>
                <c:pt idx="5453">
                  <c:v>47871.4</c:v>
                </c:pt>
                <c:pt idx="5454">
                  <c:v>47871.4</c:v>
                </c:pt>
                <c:pt idx="5455">
                  <c:v>47871.4</c:v>
                </c:pt>
                <c:pt idx="5456">
                  <c:v>47871.4</c:v>
                </c:pt>
                <c:pt idx="5457">
                  <c:v>47871.4</c:v>
                </c:pt>
                <c:pt idx="5458">
                  <c:v>47871.4</c:v>
                </c:pt>
                <c:pt idx="5459">
                  <c:v>47871.4</c:v>
                </c:pt>
                <c:pt idx="5460">
                  <c:v>47871.4</c:v>
                </c:pt>
                <c:pt idx="5461">
                  <c:v>47871.4</c:v>
                </c:pt>
                <c:pt idx="5462">
                  <c:v>47871.4</c:v>
                </c:pt>
                <c:pt idx="5463">
                  <c:v>47871.4</c:v>
                </c:pt>
                <c:pt idx="5464">
                  <c:v>47871.4</c:v>
                </c:pt>
                <c:pt idx="5465">
                  <c:v>47871.4</c:v>
                </c:pt>
                <c:pt idx="5466">
                  <c:v>47871.4</c:v>
                </c:pt>
                <c:pt idx="5467">
                  <c:v>47871.4</c:v>
                </c:pt>
                <c:pt idx="5468">
                  <c:v>47871.4</c:v>
                </c:pt>
                <c:pt idx="5469">
                  <c:v>47871.4</c:v>
                </c:pt>
                <c:pt idx="5470">
                  <c:v>47871.4</c:v>
                </c:pt>
                <c:pt idx="5471">
                  <c:v>47871.4</c:v>
                </c:pt>
                <c:pt idx="5472">
                  <c:v>47871.4</c:v>
                </c:pt>
                <c:pt idx="5473">
                  <c:v>47871.4</c:v>
                </c:pt>
                <c:pt idx="5474">
                  <c:v>47871.4</c:v>
                </c:pt>
                <c:pt idx="5475">
                  <c:v>47846.1</c:v>
                </c:pt>
                <c:pt idx="5476">
                  <c:v>47844.6</c:v>
                </c:pt>
                <c:pt idx="5477">
                  <c:v>47844.6</c:v>
                </c:pt>
                <c:pt idx="5478">
                  <c:v>47844.6</c:v>
                </c:pt>
                <c:pt idx="5479">
                  <c:v>47844.2</c:v>
                </c:pt>
                <c:pt idx="5480">
                  <c:v>47844.2</c:v>
                </c:pt>
                <c:pt idx="5481">
                  <c:v>47844.2</c:v>
                </c:pt>
                <c:pt idx="5482">
                  <c:v>47844.2</c:v>
                </c:pt>
                <c:pt idx="5483">
                  <c:v>47844.2</c:v>
                </c:pt>
                <c:pt idx="5484">
                  <c:v>47844.2</c:v>
                </c:pt>
                <c:pt idx="5485">
                  <c:v>47844.2</c:v>
                </c:pt>
                <c:pt idx="5486">
                  <c:v>47844.2</c:v>
                </c:pt>
                <c:pt idx="5487">
                  <c:v>47844.2</c:v>
                </c:pt>
                <c:pt idx="5488">
                  <c:v>47844.2</c:v>
                </c:pt>
                <c:pt idx="5489">
                  <c:v>47844.2</c:v>
                </c:pt>
                <c:pt idx="5490">
                  <c:v>47844.2</c:v>
                </c:pt>
                <c:pt idx="5491">
                  <c:v>47844.2</c:v>
                </c:pt>
                <c:pt idx="5492">
                  <c:v>47844.2</c:v>
                </c:pt>
                <c:pt idx="5493">
                  <c:v>47844.2</c:v>
                </c:pt>
                <c:pt idx="5494">
                  <c:v>47844.2</c:v>
                </c:pt>
                <c:pt idx="5495">
                  <c:v>47844.2</c:v>
                </c:pt>
                <c:pt idx="5496">
                  <c:v>47844.2</c:v>
                </c:pt>
                <c:pt idx="5497">
                  <c:v>47844.2</c:v>
                </c:pt>
                <c:pt idx="5498">
                  <c:v>47844.2</c:v>
                </c:pt>
                <c:pt idx="5499">
                  <c:v>47844.2</c:v>
                </c:pt>
                <c:pt idx="5500">
                  <c:v>47844.2</c:v>
                </c:pt>
                <c:pt idx="5501">
                  <c:v>47844.2</c:v>
                </c:pt>
                <c:pt idx="5502">
                  <c:v>47844.2</c:v>
                </c:pt>
                <c:pt idx="5503">
                  <c:v>47844.2</c:v>
                </c:pt>
                <c:pt idx="5504">
                  <c:v>47844.2</c:v>
                </c:pt>
                <c:pt idx="5505">
                  <c:v>47844.2</c:v>
                </c:pt>
                <c:pt idx="5506">
                  <c:v>47844.2</c:v>
                </c:pt>
                <c:pt idx="5507">
                  <c:v>47844.2</c:v>
                </c:pt>
                <c:pt idx="5508">
                  <c:v>47844.2</c:v>
                </c:pt>
                <c:pt idx="5509">
                  <c:v>47844.2</c:v>
                </c:pt>
                <c:pt idx="5510">
                  <c:v>47844.2</c:v>
                </c:pt>
                <c:pt idx="5511">
                  <c:v>47844.2</c:v>
                </c:pt>
                <c:pt idx="5512">
                  <c:v>47844.2</c:v>
                </c:pt>
                <c:pt idx="5513">
                  <c:v>47844.2</c:v>
                </c:pt>
                <c:pt idx="5514">
                  <c:v>47844.2</c:v>
                </c:pt>
                <c:pt idx="5515">
                  <c:v>47844.2</c:v>
                </c:pt>
                <c:pt idx="5516">
                  <c:v>47844.2</c:v>
                </c:pt>
                <c:pt idx="5517">
                  <c:v>47844.2</c:v>
                </c:pt>
                <c:pt idx="5518">
                  <c:v>47844.2</c:v>
                </c:pt>
                <c:pt idx="5519">
                  <c:v>47844.2</c:v>
                </c:pt>
                <c:pt idx="5520">
                  <c:v>47844.2</c:v>
                </c:pt>
                <c:pt idx="5521">
                  <c:v>47844.2</c:v>
                </c:pt>
                <c:pt idx="5522">
                  <c:v>47844.2</c:v>
                </c:pt>
                <c:pt idx="5523">
                  <c:v>47844.2</c:v>
                </c:pt>
                <c:pt idx="5524">
                  <c:v>47844.2</c:v>
                </c:pt>
                <c:pt idx="5525">
                  <c:v>47844.2</c:v>
                </c:pt>
                <c:pt idx="5526">
                  <c:v>47844.2</c:v>
                </c:pt>
                <c:pt idx="5527">
                  <c:v>47844.2</c:v>
                </c:pt>
                <c:pt idx="5528">
                  <c:v>47844.2</c:v>
                </c:pt>
                <c:pt idx="5529">
                  <c:v>47844.2</c:v>
                </c:pt>
                <c:pt idx="5530">
                  <c:v>47844.2</c:v>
                </c:pt>
                <c:pt idx="5531">
                  <c:v>47844.2</c:v>
                </c:pt>
                <c:pt idx="5532">
                  <c:v>47844.2</c:v>
                </c:pt>
                <c:pt idx="5533">
                  <c:v>47844.2</c:v>
                </c:pt>
                <c:pt idx="5534">
                  <c:v>47844.2</c:v>
                </c:pt>
                <c:pt idx="5535">
                  <c:v>47844.2</c:v>
                </c:pt>
                <c:pt idx="5536">
                  <c:v>47844.2</c:v>
                </c:pt>
                <c:pt idx="5537">
                  <c:v>47844.2</c:v>
                </c:pt>
                <c:pt idx="5538">
                  <c:v>47844.2</c:v>
                </c:pt>
                <c:pt idx="5539">
                  <c:v>47844.2</c:v>
                </c:pt>
                <c:pt idx="5540">
                  <c:v>47844.2</c:v>
                </c:pt>
                <c:pt idx="5541">
                  <c:v>47844.2</c:v>
                </c:pt>
                <c:pt idx="5542">
                  <c:v>47844.2</c:v>
                </c:pt>
                <c:pt idx="5543">
                  <c:v>47844.2</c:v>
                </c:pt>
                <c:pt idx="5544">
                  <c:v>47844.2</c:v>
                </c:pt>
                <c:pt idx="5545">
                  <c:v>47844.2</c:v>
                </c:pt>
                <c:pt idx="5546">
                  <c:v>47844.2</c:v>
                </c:pt>
                <c:pt idx="5547">
                  <c:v>47844.2</c:v>
                </c:pt>
                <c:pt idx="5548">
                  <c:v>47844.2</c:v>
                </c:pt>
                <c:pt idx="5549">
                  <c:v>47844.2</c:v>
                </c:pt>
                <c:pt idx="5550">
                  <c:v>47844.2</c:v>
                </c:pt>
                <c:pt idx="5551">
                  <c:v>47844.2</c:v>
                </c:pt>
                <c:pt idx="5552">
                  <c:v>47844.2</c:v>
                </c:pt>
                <c:pt idx="5553">
                  <c:v>47844.2</c:v>
                </c:pt>
                <c:pt idx="5554">
                  <c:v>47844.2</c:v>
                </c:pt>
                <c:pt idx="5555">
                  <c:v>47844.2</c:v>
                </c:pt>
                <c:pt idx="5556">
                  <c:v>47844.2</c:v>
                </c:pt>
                <c:pt idx="5557">
                  <c:v>47844.2</c:v>
                </c:pt>
                <c:pt idx="5558">
                  <c:v>47844.2</c:v>
                </c:pt>
                <c:pt idx="5559">
                  <c:v>47844.2</c:v>
                </c:pt>
                <c:pt idx="5560">
                  <c:v>47844.2</c:v>
                </c:pt>
                <c:pt idx="5561">
                  <c:v>47844.2</c:v>
                </c:pt>
                <c:pt idx="5562">
                  <c:v>47844.2</c:v>
                </c:pt>
                <c:pt idx="5563">
                  <c:v>47844.2</c:v>
                </c:pt>
                <c:pt idx="5564">
                  <c:v>47844.2</c:v>
                </c:pt>
                <c:pt idx="5565">
                  <c:v>47844.2</c:v>
                </c:pt>
                <c:pt idx="5566">
                  <c:v>47844.2</c:v>
                </c:pt>
                <c:pt idx="5567">
                  <c:v>47844.2</c:v>
                </c:pt>
                <c:pt idx="5568">
                  <c:v>47844.2</c:v>
                </c:pt>
                <c:pt idx="5569">
                  <c:v>47844.2</c:v>
                </c:pt>
                <c:pt idx="5570">
                  <c:v>47844.2</c:v>
                </c:pt>
                <c:pt idx="5571">
                  <c:v>47844.2</c:v>
                </c:pt>
                <c:pt idx="5572">
                  <c:v>47844.2</c:v>
                </c:pt>
                <c:pt idx="5573">
                  <c:v>47844.2</c:v>
                </c:pt>
                <c:pt idx="5574">
                  <c:v>47844.2</c:v>
                </c:pt>
                <c:pt idx="5575">
                  <c:v>47844.2</c:v>
                </c:pt>
                <c:pt idx="5576">
                  <c:v>47844.2</c:v>
                </c:pt>
                <c:pt idx="5577">
                  <c:v>47844.2</c:v>
                </c:pt>
                <c:pt idx="5578">
                  <c:v>47844.2</c:v>
                </c:pt>
                <c:pt idx="5579">
                  <c:v>47844.2</c:v>
                </c:pt>
                <c:pt idx="5580">
                  <c:v>47844.2</c:v>
                </c:pt>
                <c:pt idx="5581">
                  <c:v>47844.2</c:v>
                </c:pt>
                <c:pt idx="5582">
                  <c:v>47844.2</c:v>
                </c:pt>
                <c:pt idx="5583">
                  <c:v>47844.2</c:v>
                </c:pt>
                <c:pt idx="5584">
                  <c:v>47844.2</c:v>
                </c:pt>
                <c:pt idx="5585">
                  <c:v>47844.2</c:v>
                </c:pt>
                <c:pt idx="5586">
                  <c:v>47844.2</c:v>
                </c:pt>
                <c:pt idx="5587">
                  <c:v>47844.2</c:v>
                </c:pt>
                <c:pt idx="5588">
                  <c:v>47844.2</c:v>
                </c:pt>
                <c:pt idx="5589">
                  <c:v>47844.2</c:v>
                </c:pt>
                <c:pt idx="5590">
                  <c:v>47844.2</c:v>
                </c:pt>
                <c:pt idx="5591">
                  <c:v>47844.2</c:v>
                </c:pt>
                <c:pt idx="5592">
                  <c:v>47844.2</c:v>
                </c:pt>
                <c:pt idx="5593">
                  <c:v>47844.2</c:v>
                </c:pt>
                <c:pt idx="5594">
                  <c:v>47844.2</c:v>
                </c:pt>
                <c:pt idx="5595">
                  <c:v>47844.2</c:v>
                </c:pt>
                <c:pt idx="5596">
                  <c:v>47844.2</c:v>
                </c:pt>
                <c:pt idx="5597">
                  <c:v>47844.2</c:v>
                </c:pt>
                <c:pt idx="5598">
                  <c:v>47287.9</c:v>
                </c:pt>
                <c:pt idx="5599">
                  <c:v>47287.9</c:v>
                </c:pt>
                <c:pt idx="5600">
                  <c:v>47287.9</c:v>
                </c:pt>
                <c:pt idx="5601">
                  <c:v>46992.5</c:v>
                </c:pt>
                <c:pt idx="5602">
                  <c:v>46872.6</c:v>
                </c:pt>
                <c:pt idx="5603">
                  <c:v>46872.6</c:v>
                </c:pt>
                <c:pt idx="5604">
                  <c:v>46872.6</c:v>
                </c:pt>
                <c:pt idx="5605">
                  <c:v>46872.6</c:v>
                </c:pt>
                <c:pt idx="5606">
                  <c:v>46700.6</c:v>
                </c:pt>
                <c:pt idx="5607">
                  <c:v>46700.6</c:v>
                </c:pt>
                <c:pt idx="5608">
                  <c:v>46700.6</c:v>
                </c:pt>
                <c:pt idx="5609">
                  <c:v>46700.6</c:v>
                </c:pt>
                <c:pt idx="5610">
                  <c:v>46700.6</c:v>
                </c:pt>
                <c:pt idx="5611">
                  <c:v>46700.6</c:v>
                </c:pt>
                <c:pt idx="5612">
                  <c:v>46700.6</c:v>
                </c:pt>
                <c:pt idx="5613">
                  <c:v>46700.6</c:v>
                </c:pt>
                <c:pt idx="5614">
                  <c:v>46700.6</c:v>
                </c:pt>
                <c:pt idx="5615">
                  <c:v>46700.6</c:v>
                </c:pt>
                <c:pt idx="5616">
                  <c:v>46700.6</c:v>
                </c:pt>
                <c:pt idx="5617">
                  <c:v>46700.6</c:v>
                </c:pt>
                <c:pt idx="5618">
                  <c:v>46700.6</c:v>
                </c:pt>
                <c:pt idx="5619">
                  <c:v>46700.6</c:v>
                </c:pt>
                <c:pt idx="5620">
                  <c:v>46700.6</c:v>
                </c:pt>
                <c:pt idx="5621">
                  <c:v>46700.6</c:v>
                </c:pt>
                <c:pt idx="5622">
                  <c:v>46700.6</c:v>
                </c:pt>
                <c:pt idx="5623">
                  <c:v>46700.6</c:v>
                </c:pt>
                <c:pt idx="5624">
                  <c:v>46700.6</c:v>
                </c:pt>
                <c:pt idx="5625">
                  <c:v>46700.6</c:v>
                </c:pt>
                <c:pt idx="5626">
                  <c:v>46700.6</c:v>
                </c:pt>
                <c:pt idx="5627">
                  <c:v>46700.6</c:v>
                </c:pt>
                <c:pt idx="5628">
                  <c:v>46700.6</c:v>
                </c:pt>
                <c:pt idx="5629">
                  <c:v>46700.6</c:v>
                </c:pt>
                <c:pt idx="5630">
                  <c:v>46700.6</c:v>
                </c:pt>
                <c:pt idx="5631">
                  <c:v>46700.6</c:v>
                </c:pt>
                <c:pt idx="5632">
                  <c:v>46700.6</c:v>
                </c:pt>
                <c:pt idx="5633">
                  <c:v>46700.6</c:v>
                </c:pt>
                <c:pt idx="5634">
                  <c:v>46700.6</c:v>
                </c:pt>
                <c:pt idx="5635">
                  <c:v>46700.6</c:v>
                </c:pt>
                <c:pt idx="5636">
                  <c:v>46700.6</c:v>
                </c:pt>
                <c:pt idx="5637">
                  <c:v>46700.6</c:v>
                </c:pt>
                <c:pt idx="5638">
                  <c:v>46700.6</c:v>
                </c:pt>
                <c:pt idx="5639">
                  <c:v>46700.6</c:v>
                </c:pt>
                <c:pt idx="5640">
                  <c:v>46700.3</c:v>
                </c:pt>
                <c:pt idx="5641">
                  <c:v>46700.3</c:v>
                </c:pt>
                <c:pt idx="5642">
                  <c:v>46700.3</c:v>
                </c:pt>
                <c:pt idx="5643">
                  <c:v>46700.3</c:v>
                </c:pt>
                <c:pt idx="5644">
                  <c:v>46700.3</c:v>
                </c:pt>
                <c:pt idx="5645">
                  <c:v>46700.3</c:v>
                </c:pt>
                <c:pt idx="5646">
                  <c:v>46700.3</c:v>
                </c:pt>
                <c:pt idx="5647">
                  <c:v>46700.3</c:v>
                </c:pt>
                <c:pt idx="5648">
                  <c:v>46700.3</c:v>
                </c:pt>
                <c:pt idx="5649">
                  <c:v>46700.3</c:v>
                </c:pt>
                <c:pt idx="5650">
                  <c:v>46700.3</c:v>
                </c:pt>
                <c:pt idx="5651">
                  <c:v>46700.3</c:v>
                </c:pt>
                <c:pt idx="5652">
                  <c:v>46700.3</c:v>
                </c:pt>
                <c:pt idx="5653">
                  <c:v>46700.3</c:v>
                </c:pt>
                <c:pt idx="5654">
                  <c:v>46700.3</c:v>
                </c:pt>
                <c:pt idx="5655">
                  <c:v>46700.3</c:v>
                </c:pt>
                <c:pt idx="5656">
                  <c:v>46700.3</c:v>
                </c:pt>
                <c:pt idx="5657">
                  <c:v>46700.3</c:v>
                </c:pt>
                <c:pt idx="5658">
                  <c:v>46700.3</c:v>
                </c:pt>
                <c:pt idx="5659">
                  <c:v>46700.3</c:v>
                </c:pt>
                <c:pt idx="5660">
                  <c:v>46700.3</c:v>
                </c:pt>
                <c:pt idx="5661">
                  <c:v>46700.3</c:v>
                </c:pt>
                <c:pt idx="5662">
                  <c:v>46700.3</c:v>
                </c:pt>
                <c:pt idx="5663">
                  <c:v>46700.3</c:v>
                </c:pt>
                <c:pt idx="5664">
                  <c:v>46700.3</c:v>
                </c:pt>
                <c:pt idx="5665">
                  <c:v>46700.3</c:v>
                </c:pt>
                <c:pt idx="5666">
                  <c:v>46700.3</c:v>
                </c:pt>
                <c:pt idx="5667">
                  <c:v>46700.3</c:v>
                </c:pt>
                <c:pt idx="5668">
                  <c:v>46700.3</c:v>
                </c:pt>
                <c:pt idx="5669">
                  <c:v>46700.3</c:v>
                </c:pt>
                <c:pt idx="5670">
                  <c:v>46700.3</c:v>
                </c:pt>
                <c:pt idx="5671">
                  <c:v>46700.3</c:v>
                </c:pt>
                <c:pt idx="5672">
                  <c:v>46700.3</c:v>
                </c:pt>
                <c:pt idx="5673">
                  <c:v>46700.3</c:v>
                </c:pt>
                <c:pt idx="5674">
                  <c:v>46700.3</c:v>
                </c:pt>
                <c:pt idx="5675">
                  <c:v>46700.3</c:v>
                </c:pt>
                <c:pt idx="5676">
                  <c:v>46700.3</c:v>
                </c:pt>
                <c:pt idx="5677">
                  <c:v>46700.3</c:v>
                </c:pt>
                <c:pt idx="5678">
                  <c:v>46700.3</c:v>
                </c:pt>
                <c:pt idx="5679">
                  <c:v>46700.3</c:v>
                </c:pt>
                <c:pt idx="5680">
                  <c:v>46700.3</c:v>
                </c:pt>
                <c:pt idx="5681">
                  <c:v>46700.3</c:v>
                </c:pt>
                <c:pt idx="5682">
                  <c:v>46700.3</c:v>
                </c:pt>
                <c:pt idx="5683">
                  <c:v>46700.3</c:v>
                </c:pt>
                <c:pt idx="5684">
                  <c:v>46700.3</c:v>
                </c:pt>
                <c:pt idx="5685">
                  <c:v>46700.3</c:v>
                </c:pt>
                <c:pt idx="5686">
                  <c:v>46700.3</c:v>
                </c:pt>
                <c:pt idx="5687">
                  <c:v>46700.3</c:v>
                </c:pt>
                <c:pt idx="5688">
                  <c:v>46700.3</c:v>
                </c:pt>
                <c:pt idx="5689">
                  <c:v>46700.3</c:v>
                </c:pt>
                <c:pt idx="5690">
                  <c:v>46700.3</c:v>
                </c:pt>
                <c:pt idx="5691">
                  <c:v>46700.3</c:v>
                </c:pt>
                <c:pt idx="5692">
                  <c:v>46700.3</c:v>
                </c:pt>
                <c:pt idx="5693">
                  <c:v>46700.3</c:v>
                </c:pt>
                <c:pt idx="5694">
                  <c:v>46700.3</c:v>
                </c:pt>
                <c:pt idx="5695">
                  <c:v>46700.3</c:v>
                </c:pt>
                <c:pt idx="5696">
                  <c:v>46700.3</c:v>
                </c:pt>
                <c:pt idx="5697">
                  <c:v>46700.3</c:v>
                </c:pt>
                <c:pt idx="5698">
                  <c:v>46700.3</c:v>
                </c:pt>
                <c:pt idx="5699">
                  <c:v>46700.3</c:v>
                </c:pt>
                <c:pt idx="5700">
                  <c:v>46700.3</c:v>
                </c:pt>
                <c:pt idx="5701">
                  <c:v>46700.3</c:v>
                </c:pt>
                <c:pt idx="5702">
                  <c:v>46700.3</c:v>
                </c:pt>
                <c:pt idx="5703">
                  <c:v>46700.3</c:v>
                </c:pt>
                <c:pt idx="5704">
                  <c:v>46700.3</c:v>
                </c:pt>
                <c:pt idx="5705">
                  <c:v>46700.3</c:v>
                </c:pt>
                <c:pt idx="5706">
                  <c:v>46700.3</c:v>
                </c:pt>
                <c:pt idx="5707">
                  <c:v>46700.3</c:v>
                </c:pt>
                <c:pt idx="5708">
                  <c:v>46700.3</c:v>
                </c:pt>
                <c:pt idx="5709">
                  <c:v>46695.6</c:v>
                </c:pt>
                <c:pt idx="5710">
                  <c:v>46695.6</c:v>
                </c:pt>
                <c:pt idx="5711">
                  <c:v>46695.6</c:v>
                </c:pt>
                <c:pt idx="5712">
                  <c:v>46695.6</c:v>
                </c:pt>
                <c:pt idx="5713">
                  <c:v>46695.6</c:v>
                </c:pt>
                <c:pt idx="5714">
                  <c:v>46695.6</c:v>
                </c:pt>
                <c:pt idx="5715">
                  <c:v>46695.6</c:v>
                </c:pt>
                <c:pt idx="5716">
                  <c:v>46695.6</c:v>
                </c:pt>
                <c:pt idx="5717">
                  <c:v>46695.6</c:v>
                </c:pt>
                <c:pt idx="5718">
                  <c:v>46695.6</c:v>
                </c:pt>
                <c:pt idx="5719">
                  <c:v>46695.6</c:v>
                </c:pt>
                <c:pt idx="5720">
                  <c:v>46695.6</c:v>
                </c:pt>
                <c:pt idx="5721">
                  <c:v>46695.6</c:v>
                </c:pt>
                <c:pt idx="5722">
                  <c:v>46695.6</c:v>
                </c:pt>
                <c:pt idx="5723">
                  <c:v>46695.6</c:v>
                </c:pt>
                <c:pt idx="5724">
                  <c:v>46695.6</c:v>
                </c:pt>
                <c:pt idx="5725">
                  <c:v>46695.6</c:v>
                </c:pt>
                <c:pt idx="5726">
                  <c:v>46695.6</c:v>
                </c:pt>
                <c:pt idx="5727">
                  <c:v>46695.6</c:v>
                </c:pt>
                <c:pt idx="5728">
                  <c:v>46695.3</c:v>
                </c:pt>
                <c:pt idx="5729">
                  <c:v>46695.3</c:v>
                </c:pt>
                <c:pt idx="5730">
                  <c:v>46695.3</c:v>
                </c:pt>
                <c:pt idx="5731">
                  <c:v>46695.3</c:v>
                </c:pt>
                <c:pt idx="5732">
                  <c:v>46695.3</c:v>
                </c:pt>
                <c:pt idx="5733">
                  <c:v>46695.3</c:v>
                </c:pt>
                <c:pt idx="5734">
                  <c:v>46695.3</c:v>
                </c:pt>
                <c:pt idx="5735">
                  <c:v>46695.3</c:v>
                </c:pt>
                <c:pt idx="5736">
                  <c:v>46695.3</c:v>
                </c:pt>
                <c:pt idx="5737">
                  <c:v>46695.3</c:v>
                </c:pt>
                <c:pt idx="5738">
                  <c:v>46695.3</c:v>
                </c:pt>
                <c:pt idx="5739">
                  <c:v>46695.3</c:v>
                </c:pt>
                <c:pt idx="5740">
                  <c:v>46695.3</c:v>
                </c:pt>
                <c:pt idx="5741">
                  <c:v>46695.3</c:v>
                </c:pt>
                <c:pt idx="5742">
                  <c:v>46695.3</c:v>
                </c:pt>
                <c:pt idx="5743">
                  <c:v>46695.3</c:v>
                </c:pt>
                <c:pt idx="5744">
                  <c:v>46695.3</c:v>
                </c:pt>
                <c:pt idx="5745">
                  <c:v>46695.3</c:v>
                </c:pt>
                <c:pt idx="5746">
                  <c:v>46695.3</c:v>
                </c:pt>
                <c:pt idx="5747">
                  <c:v>46695.3</c:v>
                </c:pt>
                <c:pt idx="5748">
                  <c:v>46695.3</c:v>
                </c:pt>
                <c:pt idx="5749">
                  <c:v>46695.3</c:v>
                </c:pt>
                <c:pt idx="5750">
                  <c:v>46695.3</c:v>
                </c:pt>
                <c:pt idx="5751">
                  <c:v>46695.3</c:v>
                </c:pt>
                <c:pt idx="5752">
                  <c:v>46695.3</c:v>
                </c:pt>
                <c:pt idx="5753">
                  <c:v>46695.3</c:v>
                </c:pt>
                <c:pt idx="5754">
                  <c:v>46695.3</c:v>
                </c:pt>
                <c:pt idx="5755">
                  <c:v>46695.3</c:v>
                </c:pt>
                <c:pt idx="5756">
                  <c:v>46695.3</c:v>
                </c:pt>
                <c:pt idx="5757">
                  <c:v>46695.3</c:v>
                </c:pt>
                <c:pt idx="5758">
                  <c:v>46695.3</c:v>
                </c:pt>
                <c:pt idx="5759">
                  <c:v>46695.3</c:v>
                </c:pt>
                <c:pt idx="5760">
                  <c:v>46695.3</c:v>
                </c:pt>
                <c:pt idx="5761">
                  <c:v>46695.3</c:v>
                </c:pt>
                <c:pt idx="5762">
                  <c:v>46695.3</c:v>
                </c:pt>
                <c:pt idx="5763">
                  <c:v>46695.3</c:v>
                </c:pt>
                <c:pt idx="5764">
                  <c:v>46695.3</c:v>
                </c:pt>
                <c:pt idx="5765">
                  <c:v>46695.3</c:v>
                </c:pt>
                <c:pt idx="5766">
                  <c:v>46695.3</c:v>
                </c:pt>
                <c:pt idx="5767">
                  <c:v>46695.3</c:v>
                </c:pt>
                <c:pt idx="5768">
                  <c:v>46695.3</c:v>
                </c:pt>
                <c:pt idx="5769">
                  <c:v>46695.3</c:v>
                </c:pt>
                <c:pt idx="5770">
                  <c:v>46695.3</c:v>
                </c:pt>
                <c:pt idx="5771">
                  <c:v>46695.3</c:v>
                </c:pt>
                <c:pt idx="5772">
                  <c:v>46695.3</c:v>
                </c:pt>
                <c:pt idx="5773">
                  <c:v>46695.3</c:v>
                </c:pt>
                <c:pt idx="5774">
                  <c:v>46695.3</c:v>
                </c:pt>
                <c:pt idx="5775">
                  <c:v>46695.3</c:v>
                </c:pt>
                <c:pt idx="5776">
                  <c:v>46695.3</c:v>
                </c:pt>
                <c:pt idx="5777">
                  <c:v>46695.3</c:v>
                </c:pt>
                <c:pt idx="5778">
                  <c:v>46695.3</c:v>
                </c:pt>
                <c:pt idx="5779">
                  <c:v>46695.3</c:v>
                </c:pt>
                <c:pt idx="5780">
                  <c:v>46695.3</c:v>
                </c:pt>
                <c:pt idx="5781">
                  <c:v>46695.3</c:v>
                </c:pt>
                <c:pt idx="5782">
                  <c:v>46695.3</c:v>
                </c:pt>
                <c:pt idx="5783">
                  <c:v>46695.3</c:v>
                </c:pt>
                <c:pt idx="5784">
                  <c:v>46695.3</c:v>
                </c:pt>
                <c:pt idx="5785">
                  <c:v>46695.3</c:v>
                </c:pt>
                <c:pt idx="5786">
                  <c:v>46695.3</c:v>
                </c:pt>
                <c:pt idx="5787">
                  <c:v>46695.3</c:v>
                </c:pt>
                <c:pt idx="5788">
                  <c:v>46695.3</c:v>
                </c:pt>
                <c:pt idx="5789">
                  <c:v>46695.3</c:v>
                </c:pt>
                <c:pt idx="5790">
                  <c:v>46695.3</c:v>
                </c:pt>
                <c:pt idx="5791">
                  <c:v>46695.3</c:v>
                </c:pt>
                <c:pt idx="5792">
                  <c:v>46695.3</c:v>
                </c:pt>
                <c:pt idx="5793">
                  <c:v>46695.3</c:v>
                </c:pt>
                <c:pt idx="5794">
                  <c:v>46695.3</c:v>
                </c:pt>
                <c:pt idx="5795">
                  <c:v>46695.3</c:v>
                </c:pt>
                <c:pt idx="5796">
                  <c:v>46695.3</c:v>
                </c:pt>
                <c:pt idx="5797">
                  <c:v>46695.3</c:v>
                </c:pt>
                <c:pt idx="5798">
                  <c:v>46695.3</c:v>
                </c:pt>
                <c:pt idx="5799">
                  <c:v>46695.3</c:v>
                </c:pt>
                <c:pt idx="5800">
                  <c:v>46695.3</c:v>
                </c:pt>
                <c:pt idx="5801">
                  <c:v>46695.3</c:v>
                </c:pt>
                <c:pt idx="5802">
                  <c:v>46695.3</c:v>
                </c:pt>
                <c:pt idx="5803">
                  <c:v>46695.3</c:v>
                </c:pt>
                <c:pt idx="5804">
                  <c:v>46695.3</c:v>
                </c:pt>
                <c:pt idx="5805">
                  <c:v>46695.3</c:v>
                </c:pt>
                <c:pt idx="5806">
                  <c:v>46695.3</c:v>
                </c:pt>
                <c:pt idx="5807">
                  <c:v>46695.3</c:v>
                </c:pt>
                <c:pt idx="5808">
                  <c:v>46695.3</c:v>
                </c:pt>
                <c:pt idx="5809">
                  <c:v>46695.3</c:v>
                </c:pt>
                <c:pt idx="5810">
                  <c:v>46695.3</c:v>
                </c:pt>
                <c:pt idx="5811">
                  <c:v>46695.3</c:v>
                </c:pt>
                <c:pt idx="5812">
                  <c:v>46695.3</c:v>
                </c:pt>
                <c:pt idx="5813">
                  <c:v>46695.3</c:v>
                </c:pt>
                <c:pt idx="5814">
                  <c:v>46695.3</c:v>
                </c:pt>
                <c:pt idx="5815">
                  <c:v>46695.3</c:v>
                </c:pt>
                <c:pt idx="5816">
                  <c:v>46694.6</c:v>
                </c:pt>
                <c:pt idx="5817">
                  <c:v>46694.6</c:v>
                </c:pt>
                <c:pt idx="5818">
                  <c:v>46694.6</c:v>
                </c:pt>
                <c:pt idx="5819">
                  <c:v>46694.6</c:v>
                </c:pt>
                <c:pt idx="5820">
                  <c:v>46694.6</c:v>
                </c:pt>
                <c:pt idx="5821">
                  <c:v>46694.6</c:v>
                </c:pt>
                <c:pt idx="5822">
                  <c:v>46694.6</c:v>
                </c:pt>
                <c:pt idx="5823">
                  <c:v>46694.6</c:v>
                </c:pt>
                <c:pt idx="5824">
                  <c:v>46694.6</c:v>
                </c:pt>
                <c:pt idx="5825">
                  <c:v>46694.4</c:v>
                </c:pt>
                <c:pt idx="5826">
                  <c:v>46694.4</c:v>
                </c:pt>
                <c:pt idx="5827">
                  <c:v>46694.4</c:v>
                </c:pt>
                <c:pt idx="5828">
                  <c:v>46694.4</c:v>
                </c:pt>
                <c:pt idx="5829">
                  <c:v>46694.4</c:v>
                </c:pt>
                <c:pt idx="5830">
                  <c:v>46694.4</c:v>
                </c:pt>
                <c:pt idx="5831">
                  <c:v>46694.4</c:v>
                </c:pt>
                <c:pt idx="5832">
                  <c:v>46694.4</c:v>
                </c:pt>
                <c:pt idx="5833">
                  <c:v>46694.4</c:v>
                </c:pt>
                <c:pt idx="5834">
                  <c:v>46694.4</c:v>
                </c:pt>
                <c:pt idx="5835">
                  <c:v>46694.4</c:v>
                </c:pt>
                <c:pt idx="5836">
                  <c:v>46694.4</c:v>
                </c:pt>
                <c:pt idx="5837">
                  <c:v>46694.4</c:v>
                </c:pt>
                <c:pt idx="5838">
                  <c:v>46694.4</c:v>
                </c:pt>
                <c:pt idx="5839">
                  <c:v>46694.4</c:v>
                </c:pt>
                <c:pt idx="5840">
                  <c:v>46694.4</c:v>
                </c:pt>
                <c:pt idx="5841">
                  <c:v>46694.4</c:v>
                </c:pt>
                <c:pt idx="5842">
                  <c:v>46694.4</c:v>
                </c:pt>
                <c:pt idx="5843">
                  <c:v>46694.4</c:v>
                </c:pt>
                <c:pt idx="5844">
                  <c:v>46694.4</c:v>
                </c:pt>
                <c:pt idx="5845">
                  <c:v>46694.4</c:v>
                </c:pt>
                <c:pt idx="5846">
                  <c:v>46694.4</c:v>
                </c:pt>
                <c:pt idx="5847">
                  <c:v>46694.4</c:v>
                </c:pt>
                <c:pt idx="5848">
                  <c:v>46694.4</c:v>
                </c:pt>
                <c:pt idx="5849">
                  <c:v>46694.4</c:v>
                </c:pt>
                <c:pt idx="5850">
                  <c:v>46694.4</c:v>
                </c:pt>
                <c:pt idx="5851">
                  <c:v>46694.4</c:v>
                </c:pt>
                <c:pt idx="5852">
                  <c:v>46694.4</c:v>
                </c:pt>
                <c:pt idx="5853">
                  <c:v>46694.4</c:v>
                </c:pt>
                <c:pt idx="5854">
                  <c:v>46694.4</c:v>
                </c:pt>
                <c:pt idx="5855">
                  <c:v>46694.4</c:v>
                </c:pt>
                <c:pt idx="5856">
                  <c:v>46694.4</c:v>
                </c:pt>
                <c:pt idx="5857">
                  <c:v>46694.4</c:v>
                </c:pt>
                <c:pt idx="5858">
                  <c:v>46694.4</c:v>
                </c:pt>
                <c:pt idx="5859">
                  <c:v>46694.4</c:v>
                </c:pt>
                <c:pt idx="5860">
                  <c:v>46694.4</c:v>
                </c:pt>
                <c:pt idx="5861">
                  <c:v>46694.4</c:v>
                </c:pt>
                <c:pt idx="5862">
                  <c:v>46694.4</c:v>
                </c:pt>
                <c:pt idx="5863">
                  <c:v>46694.4</c:v>
                </c:pt>
                <c:pt idx="5864">
                  <c:v>46694.4</c:v>
                </c:pt>
                <c:pt idx="5865">
                  <c:v>46694.4</c:v>
                </c:pt>
                <c:pt idx="5866">
                  <c:v>46694.4</c:v>
                </c:pt>
                <c:pt idx="5867">
                  <c:v>46694.4</c:v>
                </c:pt>
                <c:pt idx="5868">
                  <c:v>46694.4</c:v>
                </c:pt>
                <c:pt idx="5869">
                  <c:v>46694.4</c:v>
                </c:pt>
                <c:pt idx="5870">
                  <c:v>46694.4</c:v>
                </c:pt>
                <c:pt idx="5871">
                  <c:v>46694.4</c:v>
                </c:pt>
                <c:pt idx="5872">
                  <c:v>46694.4</c:v>
                </c:pt>
                <c:pt idx="5873">
                  <c:v>46694.4</c:v>
                </c:pt>
                <c:pt idx="5874">
                  <c:v>46694.4</c:v>
                </c:pt>
                <c:pt idx="5875">
                  <c:v>46694.4</c:v>
                </c:pt>
                <c:pt idx="5876">
                  <c:v>46694.4</c:v>
                </c:pt>
                <c:pt idx="5877">
                  <c:v>46694.4</c:v>
                </c:pt>
                <c:pt idx="5878">
                  <c:v>46694.4</c:v>
                </c:pt>
                <c:pt idx="5879">
                  <c:v>46694.4</c:v>
                </c:pt>
                <c:pt idx="5880">
                  <c:v>46694.4</c:v>
                </c:pt>
                <c:pt idx="5881">
                  <c:v>46694.4</c:v>
                </c:pt>
                <c:pt idx="5882">
                  <c:v>46694.4</c:v>
                </c:pt>
                <c:pt idx="5883">
                  <c:v>46694.4</c:v>
                </c:pt>
                <c:pt idx="5884">
                  <c:v>46694.4</c:v>
                </c:pt>
                <c:pt idx="5885">
                  <c:v>46694.4</c:v>
                </c:pt>
                <c:pt idx="5886">
                  <c:v>46694.4</c:v>
                </c:pt>
                <c:pt idx="5887">
                  <c:v>46694.4</c:v>
                </c:pt>
                <c:pt idx="5888">
                  <c:v>46694.4</c:v>
                </c:pt>
                <c:pt idx="5889">
                  <c:v>46694.4</c:v>
                </c:pt>
                <c:pt idx="5890">
                  <c:v>46694.4</c:v>
                </c:pt>
                <c:pt idx="5891">
                  <c:v>46694.4</c:v>
                </c:pt>
                <c:pt idx="5892">
                  <c:v>46694.4</c:v>
                </c:pt>
                <c:pt idx="5893">
                  <c:v>46694.4</c:v>
                </c:pt>
                <c:pt idx="5894">
                  <c:v>46694.4</c:v>
                </c:pt>
                <c:pt idx="5895">
                  <c:v>46694.4</c:v>
                </c:pt>
                <c:pt idx="5896">
                  <c:v>46694.4</c:v>
                </c:pt>
                <c:pt idx="5897">
                  <c:v>46694.4</c:v>
                </c:pt>
                <c:pt idx="5898">
                  <c:v>46694.4</c:v>
                </c:pt>
                <c:pt idx="5899">
                  <c:v>46694.4</c:v>
                </c:pt>
                <c:pt idx="5900">
                  <c:v>46694.4</c:v>
                </c:pt>
                <c:pt idx="5901">
                  <c:v>46694.4</c:v>
                </c:pt>
                <c:pt idx="5902">
                  <c:v>46694.4</c:v>
                </c:pt>
                <c:pt idx="5903">
                  <c:v>46694.4</c:v>
                </c:pt>
                <c:pt idx="5904">
                  <c:v>46694.4</c:v>
                </c:pt>
                <c:pt idx="5905">
                  <c:v>46694.4</c:v>
                </c:pt>
                <c:pt idx="5906">
                  <c:v>46694.4</c:v>
                </c:pt>
                <c:pt idx="5907">
                  <c:v>46694.4</c:v>
                </c:pt>
                <c:pt idx="5908">
                  <c:v>46694.4</c:v>
                </c:pt>
                <c:pt idx="5909">
                  <c:v>46694.4</c:v>
                </c:pt>
                <c:pt idx="5910">
                  <c:v>46694.4</c:v>
                </c:pt>
                <c:pt idx="5911">
                  <c:v>46694.4</c:v>
                </c:pt>
                <c:pt idx="5912">
                  <c:v>46694.4</c:v>
                </c:pt>
                <c:pt idx="5913">
                  <c:v>46694.4</c:v>
                </c:pt>
                <c:pt idx="5914">
                  <c:v>46694.4</c:v>
                </c:pt>
                <c:pt idx="5915">
                  <c:v>46694.4</c:v>
                </c:pt>
                <c:pt idx="5916">
                  <c:v>46694.4</c:v>
                </c:pt>
                <c:pt idx="5917">
                  <c:v>46694.4</c:v>
                </c:pt>
                <c:pt idx="5918">
                  <c:v>46694.4</c:v>
                </c:pt>
                <c:pt idx="5919">
                  <c:v>46694.4</c:v>
                </c:pt>
                <c:pt idx="5920">
                  <c:v>46694.4</c:v>
                </c:pt>
                <c:pt idx="5921">
                  <c:v>46694.4</c:v>
                </c:pt>
                <c:pt idx="5922">
                  <c:v>46694.4</c:v>
                </c:pt>
                <c:pt idx="5923">
                  <c:v>46694.4</c:v>
                </c:pt>
                <c:pt idx="5924">
                  <c:v>46694.4</c:v>
                </c:pt>
                <c:pt idx="5925">
                  <c:v>46694.4</c:v>
                </c:pt>
                <c:pt idx="5926">
                  <c:v>46694.4</c:v>
                </c:pt>
                <c:pt idx="5927">
                  <c:v>46694.4</c:v>
                </c:pt>
                <c:pt idx="5928">
                  <c:v>46694.4</c:v>
                </c:pt>
                <c:pt idx="5929">
                  <c:v>46694.4</c:v>
                </c:pt>
                <c:pt idx="5930">
                  <c:v>46694.4</c:v>
                </c:pt>
                <c:pt idx="5931">
                  <c:v>46694.4</c:v>
                </c:pt>
                <c:pt idx="5932">
                  <c:v>46694.4</c:v>
                </c:pt>
                <c:pt idx="5933">
                  <c:v>46694.4</c:v>
                </c:pt>
                <c:pt idx="5934">
                  <c:v>46694.4</c:v>
                </c:pt>
                <c:pt idx="5935">
                  <c:v>46694.4</c:v>
                </c:pt>
                <c:pt idx="5936">
                  <c:v>46694.4</c:v>
                </c:pt>
                <c:pt idx="5937">
                  <c:v>46694.4</c:v>
                </c:pt>
                <c:pt idx="5938">
                  <c:v>46694.4</c:v>
                </c:pt>
                <c:pt idx="5939">
                  <c:v>46694.4</c:v>
                </c:pt>
                <c:pt idx="5940">
                  <c:v>46694.4</c:v>
                </c:pt>
                <c:pt idx="5941">
                  <c:v>46694.4</c:v>
                </c:pt>
                <c:pt idx="5942">
                  <c:v>46694.4</c:v>
                </c:pt>
                <c:pt idx="5943">
                  <c:v>46694.4</c:v>
                </c:pt>
                <c:pt idx="5944">
                  <c:v>46694.4</c:v>
                </c:pt>
                <c:pt idx="5945">
                  <c:v>46694.4</c:v>
                </c:pt>
                <c:pt idx="5946">
                  <c:v>46694.4</c:v>
                </c:pt>
                <c:pt idx="5947">
                  <c:v>46694.4</c:v>
                </c:pt>
                <c:pt idx="5948">
                  <c:v>46694.4</c:v>
                </c:pt>
                <c:pt idx="5949">
                  <c:v>46694.4</c:v>
                </c:pt>
                <c:pt idx="5950">
                  <c:v>46694.4</c:v>
                </c:pt>
                <c:pt idx="5951">
                  <c:v>46694.4</c:v>
                </c:pt>
                <c:pt idx="5952">
                  <c:v>46694.4</c:v>
                </c:pt>
                <c:pt idx="5953">
                  <c:v>46694.4</c:v>
                </c:pt>
                <c:pt idx="5954">
                  <c:v>46694.4</c:v>
                </c:pt>
                <c:pt idx="5955">
                  <c:v>46694.4</c:v>
                </c:pt>
                <c:pt idx="5956">
                  <c:v>46694.4</c:v>
                </c:pt>
                <c:pt idx="5957">
                  <c:v>46694.4</c:v>
                </c:pt>
                <c:pt idx="5958">
                  <c:v>46694.4</c:v>
                </c:pt>
                <c:pt idx="5959">
                  <c:v>46694.4</c:v>
                </c:pt>
                <c:pt idx="5960">
                  <c:v>46694.4</c:v>
                </c:pt>
                <c:pt idx="5961">
                  <c:v>46694.4</c:v>
                </c:pt>
                <c:pt idx="5962">
                  <c:v>46694.4</c:v>
                </c:pt>
                <c:pt idx="5963">
                  <c:v>46694.4</c:v>
                </c:pt>
                <c:pt idx="5964">
                  <c:v>46694.4</c:v>
                </c:pt>
                <c:pt idx="5965">
                  <c:v>46694.4</c:v>
                </c:pt>
                <c:pt idx="5966">
                  <c:v>46694.4</c:v>
                </c:pt>
                <c:pt idx="5967">
                  <c:v>46694.4</c:v>
                </c:pt>
                <c:pt idx="5968">
                  <c:v>46694.4</c:v>
                </c:pt>
                <c:pt idx="5969">
                  <c:v>46694.4</c:v>
                </c:pt>
                <c:pt idx="5970">
                  <c:v>46694.4</c:v>
                </c:pt>
                <c:pt idx="5971">
                  <c:v>46694.4</c:v>
                </c:pt>
                <c:pt idx="5972">
                  <c:v>46694.4</c:v>
                </c:pt>
                <c:pt idx="5973">
                  <c:v>46694.4</c:v>
                </c:pt>
                <c:pt idx="5974">
                  <c:v>46694.4</c:v>
                </c:pt>
                <c:pt idx="5975">
                  <c:v>46694.4</c:v>
                </c:pt>
                <c:pt idx="5976">
                  <c:v>46694.4</c:v>
                </c:pt>
                <c:pt idx="5977">
                  <c:v>46694.4</c:v>
                </c:pt>
                <c:pt idx="5978">
                  <c:v>46694.4</c:v>
                </c:pt>
                <c:pt idx="5979">
                  <c:v>46694.4</c:v>
                </c:pt>
                <c:pt idx="5980">
                  <c:v>46694.4</c:v>
                </c:pt>
                <c:pt idx="5981">
                  <c:v>46694.4</c:v>
                </c:pt>
                <c:pt idx="5982">
                  <c:v>46694.4</c:v>
                </c:pt>
                <c:pt idx="5983">
                  <c:v>46694.4</c:v>
                </c:pt>
                <c:pt idx="5984">
                  <c:v>46529</c:v>
                </c:pt>
                <c:pt idx="5985">
                  <c:v>46529</c:v>
                </c:pt>
                <c:pt idx="5986">
                  <c:v>46528.6</c:v>
                </c:pt>
                <c:pt idx="5987">
                  <c:v>46528.6</c:v>
                </c:pt>
                <c:pt idx="5988">
                  <c:v>46528.6</c:v>
                </c:pt>
                <c:pt idx="5989">
                  <c:v>46528.6</c:v>
                </c:pt>
                <c:pt idx="5990">
                  <c:v>46528.6</c:v>
                </c:pt>
                <c:pt idx="5991">
                  <c:v>46528.6</c:v>
                </c:pt>
                <c:pt idx="5992">
                  <c:v>46528.6</c:v>
                </c:pt>
                <c:pt idx="5993">
                  <c:v>46528.6</c:v>
                </c:pt>
                <c:pt idx="5994">
                  <c:v>46528.3</c:v>
                </c:pt>
                <c:pt idx="5995">
                  <c:v>46528.3</c:v>
                </c:pt>
                <c:pt idx="5996">
                  <c:v>46528.3</c:v>
                </c:pt>
                <c:pt idx="5997">
                  <c:v>46528.3</c:v>
                </c:pt>
                <c:pt idx="5998">
                  <c:v>46528.3</c:v>
                </c:pt>
                <c:pt idx="5999">
                  <c:v>46528.3</c:v>
                </c:pt>
                <c:pt idx="6000">
                  <c:v>46528.3</c:v>
                </c:pt>
                <c:pt idx="6001">
                  <c:v>46528.3</c:v>
                </c:pt>
                <c:pt idx="6002">
                  <c:v>46528.3</c:v>
                </c:pt>
                <c:pt idx="6003">
                  <c:v>46528.3</c:v>
                </c:pt>
                <c:pt idx="6004">
                  <c:v>46528.3</c:v>
                </c:pt>
                <c:pt idx="6005">
                  <c:v>46528.3</c:v>
                </c:pt>
                <c:pt idx="6006">
                  <c:v>46528.3</c:v>
                </c:pt>
                <c:pt idx="6007">
                  <c:v>46528.3</c:v>
                </c:pt>
                <c:pt idx="6008">
                  <c:v>46528.3</c:v>
                </c:pt>
                <c:pt idx="6009">
                  <c:v>46528.3</c:v>
                </c:pt>
                <c:pt idx="6010">
                  <c:v>46528.3</c:v>
                </c:pt>
                <c:pt idx="6011">
                  <c:v>46528.3</c:v>
                </c:pt>
                <c:pt idx="6012">
                  <c:v>46528.3</c:v>
                </c:pt>
                <c:pt idx="6013">
                  <c:v>46528.3</c:v>
                </c:pt>
                <c:pt idx="6014">
                  <c:v>46528.3</c:v>
                </c:pt>
                <c:pt idx="6015">
                  <c:v>46528.3</c:v>
                </c:pt>
                <c:pt idx="6016">
                  <c:v>46528.3</c:v>
                </c:pt>
                <c:pt idx="6017">
                  <c:v>46528.3</c:v>
                </c:pt>
                <c:pt idx="6018">
                  <c:v>46528.3</c:v>
                </c:pt>
                <c:pt idx="6019">
                  <c:v>46528.3</c:v>
                </c:pt>
                <c:pt idx="6020">
                  <c:v>46528.3</c:v>
                </c:pt>
                <c:pt idx="6021">
                  <c:v>46528.3</c:v>
                </c:pt>
                <c:pt idx="6022">
                  <c:v>46528.3</c:v>
                </c:pt>
                <c:pt idx="6023">
                  <c:v>46528.3</c:v>
                </c:pt>
                <c:pt idx="6024">
                  <c:v>46528.3</c:v>
                </c:pt>
                <c:pt idx="6025">
                  <c:v>46528.3</c:v>
                </c:pt>
                <c:pt idx="6026">
                  <c:v>46528.3</c:v>
                </c:pt>
                <c:pt idx="6027">
                  <c:v>46528.3</c:v>
                </c:pt>
                <c:pt idx="6028">
                  <c:v>46528.3</c:v>
                </c:pt>
                <c:pt idx="6029">
                  <c:v>46528.3</c:v>
                </c:pt>
                <c:pt idx="6030">
                  <c:v>46528.3</c:v>
                </c:pt>
                <c:pt idx="6031">
                  <c:v>46528.3</c:v>
                </c:pt>
                <c:pt idx="6032">
                  <c:v>46528.3</c:v>
                </c:pt>
                <c:pt idx="6033">
                  <c:v>46528.3</c:v>
                </c:pt>
                <c:pt idx="6034">
                  <c:v>46528.3</c:v>
                </c:pt>
                <c:pt idx="6035">
                  <c:v>46528.3</c:v>
                </c:pt>
                <c:pt idx="6036">
                  <c:v>46528.3</c:v>
                </c:pt>
                <c:pt idx="6037">
                  <c:v>46528.3</c:v>
                </c:pt>
                <c:pt idx="6038">
                  <c:v>46528.3</c:v>
                </c:pt>
                <c:pt idx="6039">
                  <c:v>46528.3</c:v>
                </c:pt>
                <c:pt idx="6040">
                  <c:v>46528.3</c:v>
                </c:pt>
                <c:pt idx="6041">
                  <c:v>46528.3</c:v>
                </c:pt>
                <c:pt idx="6042">
                  <c:v>46528.3</c:v>
                </c:pt>
                <c:pt idx="6043">
                  <c:v>46528.3</c:v>
                </c:pt>
                <c:pt idx="6044">
                  <c:v>46528.3</c:v>
                </c:pt>
                <c:pt idx="6045">
                  <c:v>46528.3</c:v>
                </c:pt>
                <c:pt idx="6046">
                  <c:v>46528.3</c:v>
                </c:pt>
                <c:pt idx="6047">
                  <c:v>46528.3</c:v>
                </c:pt>
                <c:pt idx="6048">
                  <c:v>46528.3</c:v>
                </c:pt>
                <c:pt idx="6049">
                  <c:v>46528.3</c:v>
                </c:pt>
                <c:pt idx="6050">
                  <c:v>46528.3</c:v>
                </c:pt>
                <c:pt idx="6051">
                  <c:v>46528.3</c:v>
                </c:pt>
                <c:pt idx="6052">
                  <c:v>46528.3</c:v>
                </c:pt>
                <c:pt idx="6053">
                  <c:v>46528.3</c:v>
                </c:pt>
                <c:pt idx="6054">
                  <c:v>46528.3</c:v>
                </c:pt>
                <c:pt idx="6055">
                  <c:v>46528.3</c:v>
                </c:pt>
                <c:pt idx="6056">
                  <c:v>46528.3</c:v>
                </c:pt>
                <c:pt idx="6057">
                  <c:v>46528.3</c:v>
                </c:pt>
                <c:pt idx="6058">
                  <c:v>46528.3</c:v>
                </c:pt>
                <c:pt idx="6059">
                  <c:v>46528.3</c:v>
                </c:pt>
                <c:pt idx="6060">
                  <c:v>46528.3</c:v>
                </c:pt>
                <c:pt idx="6061">
                  <c:v>46528.3</c:v>
                </c:pt>
                <c:pt idx="6062">
                  <c:v>46528.3</c:v>
                </c:pt>
                <c:pt idx="6063">
                  <c:v>46528.3</c:v>
                </c:pt>
                <c:pt idx="6064">
                  <c:v>46528.3</c:v>
                </c:pt>
                <c:pt idx="6065">
                  <c:v>46528.3</c:v>
                </c:pt>
                <c:pt idx="6066">
                  <c:v>46528.3</c:v>
                </c:pt>
                <c:pt idx="6067">
                  <c:v>46528.3</c:v>
                </c:pt>
                <c:pt idx="6068">
                  <c:v>46528.3</c:v>
                </c:pt>
                <c:pt idx="6069">
                  <c:v>46528.3</c:v>
                </c:pt>
                <c:pt idx="6070">
                  <c:v>46528.3</c:v>
                </c:pt>
                <c:pt idx="6071">
                  <c:v>46528.3</c:v>
                </c:pt>
                <c:pt idx="6072">
                  <c:v>46528.3</c:v>
                </c:pt>
                <c:pt idx="6073">
                  <c:v>46528.3</c:v>
                </c:pt>
                <c:pt idx="6074">
                  <c:v>46528.3</c:v>
                </c:pt>
                <c:pt idx="6075">
                  <c:v>46528.3</c:v>
                </c:pt>
                <c:pt idx="6076">
                  <c:v>46528.3</c:v>
                </c:pt>
                <c:pt idx="6077">
                  <c:v>46528.3</c:v>
                </c:pt>
                <c:pt idx="6078">
                  <c:v>46528.3</c:v>
                </c:pt>
                <c:pt idx="6079">
                  <c:v>46528.3</c:v>
                </c:pt>
                <c:pt idx="6080">
                  <c:v>46528.3</c:v>
                </c:pt>
                <c:pt idx="6081">
                  <c:v>46528.3</c:v>
                </c:pt>
                <c:pt idx="6082">
                  <c:v>46528.3</c:v>
                </c:pt>
                <c:pt idx="6083">
                  <c:v>46528.3</c:v>
                </c:pt>
                <c:pt idx="6084">
                  <c:v>46528.3</c:v>
                </c:pt>
                <c:pt idx="6085">
                  <c:v>46528.3</c:v>
                </c:pt>
                <c:pt idx="6086">
                  <c:v>46528.3</c:v>
                </c:pt>
                <c:pt idx="6087">
                  <c:v>46528.3</c:v>
                </c:pt>
                <c:pt idx="6088">
                  <c:v>46528.3</c:v>
                </c:pt>
                <c:pt idx="6089">
                  <c:v>46528.3</c:v>
                </c:pt>
                <c:pt idx="6090">
                  <c:v>46528.3</c:v>
                </c:pt>
                <c:pt idx="6091">
                  <c:v>46528.3</c:v>
                </c:pt>
                <c:pt idx="6092">
                  <c:v>46528.3</c:v>
                </c:pt>
                <c:pt idx="6093">
                  <c:v>46528.3</c:v>
                </c:pt>
                <c:pt idx="6094">
                  <c:v>46528.3</c:v>
                </c:pt>
                <c:pt idx="6095">
                  <c:v>46528.3</c:v>
                </c:pt>
                <c:pt idx="6096">
                  <c:v>46528.3</c:v>
                </c:pt>
                <c:pt idx="6097">
                  <c:v>46528.3</c:v>
                </c:pt>
                <c:pt idx="6098">
                  <c:v>46528.3</c:v>
                </c:pt>
                <c:pt idx="6099">
                  <c:v>46528.3</c:v>
                </c:pt>
                <c:pt idx="6100">
                  <c:v>46528.3</c:v>
                </c:pt>
                <c:pt idx="6101">
                  <c:v>46528.3</c:v>
                </c:pt>
                <c:pt idx="6102">
                  <c:v>46528.3</c:v>
                </c:pt>
                <c:pt idx="6103">
                  <c:v>46528.3</c:v>
                </c:pt>
                <c:pt idx="6104">
                  <c:v>46528.3</c:v>
                </c:pt>
                <c:pt idx="6105">
                  <c:v>46528.3</c:v>
                </c:pt>
                <c:pt idx="6106">
                  <c:v>46528.3</c:v>
                </c:pt>
                <c:pt idx="6107">
                  <c:v>46528.3</c:v>
                </c:pt>
                <c:pt idx="6108">
                  <c:v>46528.3</c:v>
                </c:pt>
                <c:pt idx="6109">
                  <c:v>46528.3</c:v>
                </c:pt>
                <c:pt idx="6110">
                  <c:v>46528.3</c:v>
                </c:pt>
                <c:pt idx="6111">
                  <c:v>46528.3</c:v>
                </c:pt>
                <c:pt idx="6112">
                  <c:v>46528.3</c:v>
                </c:pt>
                <c:pt idx="6113">
                  <c:v>46528.3</c:v>
                </c:pt>
                <c:pt idx="6114">
                  <c:v>46528.3</c:v>
                </c:pt>
                <c:pt idx="6115">
                  <c:v>46528.3</c:v>
                </c:pt>
                <c:pt idx="6116">
                  <c:v>46528.3</c:v>
                </c:pt>
                <c:pt idx="6117">
                  <c:v>46528.3</c:v>
                </c:pt>
                <c:pt idx="6118">
                  <c:v>46528.3</c:v>
                </c:pt>
                <c:pt idx="6119">
                  <c:v>46528.3</c:v>
                </c:pt>
                <c:pt idx="6120">
                  <c:v>46528.3</c:v>
                </c:pt>
                <c:pt idx="6121">
                  <c:v>46528.3</c:v>
                </c:pt>
                <c:pt idx="6122">
                  <c:v>46528.3</c:v>
                </c:pt>
                <c:pt idx="6123">
                  <c:v>46528.3</c:v>
                </c:pt>
                <c:pt idx="6124">
                  <c:v>46528.3</c:v>
                </c:pt>
                <c:pt idx="6125">
                  <c:v>46528.3</c:v>
                </c:pt>
                <c:pt idx="6126">
                  <c:v>46528.3</c:v>
                </c:pt>
                <c:pt idx="6127">
                  <c:v>46528.3</c:v>
                </c:pt>
                <c:pt idx="6128">
                  <c:v>46528.3</c:v>
                </c:pt>
                <c:pt idx="6129">
                  <c:v>46528.3</c:v>
                </c:pt>
                <c:pt idx="6130">
                  <c:v>46528.3</c:v>
                </c:pt>
                <c:pt idx="6131">
                  <c:v>46528.3</c:v>
                </c:pt>
                <c:pt idx="6132">
                  <c:v>46528.3</c:v>
                </c:pt>
                <c:pt idx="6133">
                  <c:v>46528.3</c:v>
                </c:pt>
                <c:pt idx="6134">
                  <c:v>46528.3</c:v>
                </c:pt>
                <c:pt idx="6135">
                  <c:v>46528.3</c:v>
                </c:pt>
                <c:pt idx="6136">
                  <c:v>46528.3</c:v>
                </c:pt>
                <c:pt idx="6137">
                  <c:v>46528.3</c:v>
                </c:pt>
                <c:pt idx="6138">
                  <c:v>46528.3</c:v>
                </c:pt>
                <c:pt idx="6139">
                  <c:v>46528.3</c:v>
                </c:pt>
                <c:pt idx="6140">
                  <c:v>46528.3</c:v>
                </c:pt>
                <c:pt idx="6141">
                  <c:v>46528.3</c:v>
                </c:pt>
                <c:pt idx="6142">
                  <c:v>46528.3</c:v>
                </c:pt>
                <c:pt idx="6143">
                  <c:v>46528.3</c:v>
                </c:pt>
                <c:pt idx="6144">
                  <c:v>46528.3</c:v>
                </c:pt>
                <c:pt idx="6145">
                  <c:v>46528.3</c:v>
                </c:pt>
                <c:pt idx="6146">
                  <c:v>46528.3</c:v>
                </c:pt>
                <c:pt idx="6147">
                  <c:v>46528.3</c:v>
                </c:pt>
                <c:pt idx="6148">
                  <c:v>46528.3</c:v>
                </c:pt>
                <c:pt idx="6149">
                  <c:v>46528.3</c:v>
                </c:pt>
                <c:pt idx="6150">
                  <c:v>46528.3</c:v>
                </c:pt>
                <c:pt idx="6151">
                  <c:v>46528.3</c:v>
                </c:pt>
                <c:pt idx="6152">
                  <c:v>46528.3</c:v>
                </c:pt>
                <c:pt idx="6153">
                  <c:v>46528.3</c:v>
                </c:pt>
                <c:pt idx="6154">
                  <c:v>46528.3</c:v>
                </c:pt>
                <c:pt idx="6155">
                  <c:v>46528.3</c:v>
                </c:pt>
                <c:pt idx="6156">
                  <c:v>46528.3</c:v>
                </c:pt>
                <c:pt idx="6157">
                  <c:v>46528.3</c:v>
                </c:pt>
                <c:pt idx="6158">
                  <c:v>46528.3</c:v>
                </c:pt>
                <c:pt idx="6159">
                  <c:v>46528.3</c:v>
                </c:pt>
                <c:pt idx="6160">
                  <c:v>46528.3</c:v>
                </c:pt>
                <c:pt idx="6161">
                  <c:v>46528.3</c:v>
                </c:pt>
                <c:pt idx="6162">
                  <c:v>46528.3</c:v>
                </c:pt>
                <c:pt idx="6163">
                  <c:v>46528.3</c:v>
                </c:pt>
                <c:pt idx="6164">
                  <c:v>46528.3</c:v>
                </c:pt>
                <c:pt idx="6165">
                  <c:v>46528.3</c:v>
                </c:pt>
                <c:pt idx="6166">
                  <c:v>46528.3</c:v>
                </c:pt>
                <c:pt idx="6167">
                  <c:v>46528.3</c:v>
                </c:pt>
                <c:pt idx="6168">
                  <c:v>46528.3</c:v>
                </c:pt>
                <c:pt idx="6169">
                  <c:v>46528.3</c:v>
                </c:pt>
                <c:pt idx="6170">
                  <c:v>46528.3</c:v>
                </c:pt>
                <c:pt idx="6171">
                  <c:v>46528.3</c:v>
                </c:pt>
                <c:pt idx="6172">
                  <c:v>46528.3</c:v>
                </c:pt>
                <c:pt idx="6173">
                  <c:v>46528.3</c:v>
                </c:pt>
                <c:pt idx="6174">
                  <c:v>46528.3</c:v>
                </c:pt>
                <c:pt idx="6175">
                  <c:v>46527</c:v>
                </c:pt>
                <c:pt idx="6176">
                  <c:v>46527</c:v>
                </c:pt>
                <c:pt idx="6177">
                  <c:v>46527</c:v>
                </c:pt>
                <c:pt idx="6178">
                  <c:v>46527</c:v>
                </c:pt>
                <c:pt idx="6179">
                  <c:v>46527</c:v>
                </c:pt>
                <c:pt idx="6180">
                  <c:v>46527</c:v>
                </c:pt>
                <c:pt idx="6181">
                  <c:v>46527</c:v>
                </c:pt>
                <c:pt idx="6182">
                  <c:v>46527</c:v>
                </c:pt>
                <c:pt idx="6183">
                  <c:v>46527</c:v>
                </c:pt>
                <c:pt idx="6184">
                  <c:v>46527</c:v>
                </c:pt>
                <c:pt idx="6185">
                  <c:v>46527</c:v>
                </c:pt>
                <c:pt idx="6186">
                  <c:v>46527</c:v>
                </c:pt>
                <c:pt idx="6187">
                  <c:v>46527</c:v>
                </c:pt>
                <c:pt idx="6188">
                  <c:v>46527</c:v>
                </c:pt>
                <c:pt idx="6189">
                  <c:v>46527</c:v>
                </c:pt>
                <c:pt idx="6190">
                  <c:v>46527</c:v>
                </c:pt>
                <c:pt idx="6191">
                  <c:v>46527</c:v>
                </c:pt>
                <c:pt idx="6192">
                  <c:v>46527</c:v>
                </c:pt>
                <c:pt idx="6193">
                  <c:v>46527</c:v>
                </c:pt>
                <c:pt idx="6194">
                  <c:v>46527</c:v>
                </c:pt>
                <c:pt idx="6195">
                  <c:v>46527</c:v>
                </c:pt>
                <c:pt idx="6196">
                  <c:v>46527</c:v>
                </c:pt>
                <c:pt idx="6197">
                  <c:v>46527</c:v>
                </c:pt>
                <c:pt idx="6198">
                  <c:v>46527</c:v>
                </c:pt>
                <c:pt idx="6199">
                  <c:v>46527</c:v>
                </c:pt>
                <c:pt idx="6200">
                  <c:v>46527</c:v>
                </c:pt>
                <c:pt idx="6201">
                  <c:v>46527</c:v>
                </c:pt>
                <c:pt idx="6202">
                  <c:v>46527</c:v>
                </c:pt>
                <c:pt idx="6203">
                  <c:v>46527</c:v>
                </c:pt>
                <c:pt idx="6204">
                  <c:v>46527</c:v>
                </c:pt>
                <c:pt idx="6205">
                  <c:v>46527</c:v>
                </c:pt>
                <c:pt idx="6206">
                  <c:v>46527</c:v>
                </c:pt>
                <c:pt idx="6207">
                  <c:v>46527</c:v>
                </c:pt>
                <c:pt idx="6208">
                  <c:v>46527</c:v>
                </c:pt>
                <c:pt idx="6209">
                  <c:v>46527</c:v>
                </c:pt>
                <c:pt idx="6210">
                  <c:v>46527</c:v>
                </c:pt>
                <c:pt idx="6211">
                  <c:v>46527</c:v>
                </c:pt>
                <c:pt idx="6212">
                  <c:v>46527</c:v>
                </c:pt>
                <c:pt idx="6213">
                  <c:v>46527</c:v>
                </c:pt>
                <c:pt idx="6214">
                  <c:v>46527</c:v>
                </c:pt>
                <c:pt idx="6215">
                  <c:v>46527</c:v>
                </c:pt>
                <c:pt idx="6216">
                  <c:v>46527</c:v>
                </c:pt>
                <c:pt idx="6217">
                  <c:v>46527</c:v>
                </c:pt>
                <c:pt idx="6218">
                  <c:v>46527</c:v>
                </c:pt>
                <c:pt idx="6219">
                  <c:v>46527</c:v>
                </c:pt>
                <c:pt idx="6220">
                  <c:v>46527</c:v>
                </c:pt>
                <c:pt idx="6221">
                  <c:v>46527</c:v>
                </c:pt>
                <c:pt idx="6222">
                  <c:v>46527</c:v>
                </c:pt>
                <c:pt idx="6223">
                  <c:v>46527</c:v>
                </c:pt>
                <c:pt idx="6224">
                  <c:v>46527</c:v>
                </c:pt>
                <c:pt idx="6225">
                  <c:v>46527</c:v>
                </c:pt>
                <c:pt idx="6226">
                  <c:v>46527</c:v>
                </c:pt>
                <c:pt idx="6227">
                  <c:v>46527</c:v>
                </c:pt>
                <c:pt idx="6228">
                  <c:v>46527</c:v>
                </c:pt>
                <c:pt idx="6229">
                  <c:v>46527</c:v>
                </c:pt>
                <c:pt idx="6230">
                  <c:v>46527</c:v>
                </c:pt>
                <c:pt idx="6231">
                  <c:v>46527</c:v>
                </c:pt>
                <c:pt idx="6232">
                  <c:v>46527</c:v>
                </c:pt>
                <c:pt idx="6233">
                  <c:v>46527</c:v>
                </c:pt>
                <c:pt idx="6234">
                  <c:v>46527</c:v>
                </c:pt>
                <c:pt idx="6235">
                  <c:v>46527</c:v>
                </c:pt>
                <c:pt idx="6236">
                  <c:v>46527</c:v>
                </c:pt>
                <c:pt idx="6237">
                  <c:v>46527</c:v>
                </c:pt>
                <c:pt idx="6238">
                  <c:v>46527</c:v>
                </c:pt>
                <c:pt idx="6239">
                  <c:v>46527</c:v>
                </c:pt>
                <c:pt idx="6240">
                  <c:v>46527</c:v>
                </c:pt>
                <c:pt idx="6241">
                  <c:v>46527</c:v>
                </c:pt>
                <c:pt idx="6242">
                  <c:v>46527</c:v>
                </c:pt>
                <c:pt idx="6243">
                  <c:v>46527</c:v>
                </c:pt>
                <c:pt idx="6244">
                  <c:v>46527</c:v>
                </c:pt>
                <c:pt idx="6245">
                  <c:v>46527</c:v>
                </c:pt>
                <c:pt idx="6246">
                  <c:v>46527</c:v>
                </c:pt>
                <c:pt idx="6247">
                  <c:v>46527</c:v>
                </c:pt>
                <c:pt idx="6248">
                  <c:v>46527</c:v>
                </c:pt>
                <c:pt idx="6249">
                  <c:v>46527</c:v>
                </c:pt>
                <c:pt idx="6250">
                  <c:v>46527</c:v>
                </c:pt>
                <c:pt idx="6251">
                  <c:v>46527</c:v>
                </c:pt>
                <c:pt idx="6252">
                  <c:v>46527</c:v>
                </c:pt>
                <c:pt idx="6253">
                  <c:v>46527</c:v>
                </c:pt>
                <c:pt idx="6254">
                  <c:v>46527</c:v>
                </c:pt>
                <c:pt idx="6255">
                  <c:v>46527</c:v>
                </c:pt>
                <c:pt idx="6256">
                  <c:v>46527</c:v>
                </c:pt>
                <c:pt idx="6257">
                  <c:v>46527</c:v>
                </c:pt>
                <c:pt idx="6258">
                  <c:v>46527</c:v>
                </c:pt>
                <c:pt idx="6259">
                  <c:v>46527</c:v>
                </c:pt>
                <c:pt idx="6260">
                  <c:v>46527</c:v>
                </c:pt>
                <c:pt idx="6261">
                  <c:v>46527</c:v>
                </c:pt>
                <c:pt idx="6262">
                  <c:v>46527</c:v>
                </c:pt>
                <c:pt idx="6263">
                  <c:v>46527</c:v>
                </c:pt>
                <c:pt idx="6264">
                  <c:v>46527</c:v>
                </c:pt>
                <c:pt idx="6265">
                  <c:v>46527</c:v>
                </c:pt>
                <c:pt idx="6266">
                  <c:v>46527</c:v>
                </c:pt>
                <c:pt idx="6267">
                  <c:v>46527</c:v>
                </c:pt>
                <c:pt idx="6268">
                  <c:v>46527</c:v>
                </c:pt>
                <c:pt idx="6269">
                  <c:v>46527</c:v>
                </c:pt>
                <c:pt idx="6270">
                  <c:v>46527</c:v>
                </c:pt>
                <c:pt idx="6271">
                  <c:v>46527</c:v>
                </c:pt>
                <c:pt idx="6272">
                  <c:v>46527</c:v>
                </c:pt>
                <c:pt idx="6273">
                  <c:v>46527</c:v>
                </c:pt>
                <c:pt idx="6274">
                  <c:v>46527</c:v>
                </c:pt>
                <c:pt idx="6275">
                  <c:v>46527</c:v>
                </c:pt>
                <c:pt idx="6276">
                  <c:v>46527</c:v>
                </c:pt>
                <c:pt idx="6277">
                  <c:v>46527</c:v>
                </c:pt>
                <c:pt idx="6278">
                  <c:v>46527</c:v>
                </c:pt>
                <c:pt idx="6279">
                  <c:v>46527</c:v>
                </c:pt>
                <c:pt idx="6280">
                  <c:v>46527</c:v>
                </c:pt>
                <c:pt idx="6281">
                  <c:v>46527</c:v>
                </c:pt>
                <c:pt idx="6282">
                  <c:v>46527</c:v>
                </c:pt>
                <c:pt idx="6283">
                  <c:v>46527</c:v>
                </c:pt>
                <c:pt idx="6284">
                  <c:v>46527</c:v>
                </c:pt>
                <c:pt idx="6285">
                  <c:v>46527</c:v>
                </c:pt>
                <c:pt idx="6286">
                  <c:v>46527</c:v>
                </c:pt>
                <c:pt idx="6287">
                  <c:v>46527</c:v>
                </c:pt>
                <c:pt idx="6288">
                  <c:v>46527</c:v>
                </c:pt>
                <c:pt idx="6289">
                  <c:v>46527</c:v>
                </c:pt>
                <c:pt idx="6290">
                  <c:v>46527</c:v>
                </c:pt>
                <c:pt idx="6291">
                  <c:v>46527</c:v>
                </c:pt>
                <c:pt idx="6292">
                  <c:v>46527</c:v>
                </c:pt>
                <c:pt idx="6293">
                  <c:v>46527</c:v>
                </c:pt>
                <c:pt idx="6294">
                  <c:v>46527</c:v>
                </c:pt>
                <c:pt idx="6295">
                  <c:v>46527</c:v>
                </c:pt>
                <c:pt idx="6296">
                  <c:v>46527</c:v>
                </c:pt>
                <c:pt idx="6297">
                  <c:v>46527</c:v>
                </c:pt>
                <c:pt idx="6298">
                  <c:v>46527</c:v>
                </c:pt>
                <c:pt idx="6299">
                  <c:v>46527</c:v>
                </c:pt>
                <c:pt idx="6300">
                  <c:v>46527</c:v>
                </c:pt>
                <c:pt idx="6301">
                  <c:v>46527</c:v>
                </c:pt>
                <c:pt idx="6302">
                  <c:v>46527</c:v>
                </c:pt>
                <c:pt idx="6303">
                  <c:v>46527</c:v>
                </c:pt>
                <c:pt idx="6304">
                  <c:v>46527</c:v>
                </c:pt>
                <c:pt idx="6305">
                  <c:v>46527</c:v>
                </c:pt>
                <c:pt idx="6306">
                  <c:v>46527</c:v>
                </c:pt>
                <c:pt idx="6307">
                  <c:v>46527</c:v>
                </c:pt>
                <c:pt idx="6308">
                  <c:v>46527</c:v>
                </c:pt>
                <c:pt idx="6309">
                  <c:v>46527</c:v>
                </c:pt>
                <c:pt idx="6310">
                  <c:v>46527</c:v>
                </c:pt>
                <c:pt idx="6311">
                  <c:v>46527</c:v>
                </c:pt>
                <c:pt idx="6312">
                  <c:v>46527</c:v>
                </c:pt>
                <c:pt idx="6313">
                  <c:v>46527</c:v>
                </c:pt>
                <c:pt idx="6314">
                  <c:v>46527</c:v>
                </c:pt>
                <c:pt idx="6315">
                  <c:v>46527</c:v>
                </c:pt>
                <c:pt idx="6316">
                  <c:v>46527</c:v>
                </c:pt>
                <c:pt idx="6317">
                  <c:v>46527</c:v>
                </c:pt>
                <c:pt idx="6318">
                  <c:v>46527</c:v>
                </c:pt>
                <c:pt idx="6319">
                  <c:v>46527</c:v>
                </c:pt>
                <c:pt idx="6320">
                  <c:v>46527</c:v>
                </c:pt>
                <c:pt idx="6321">
                  <c:v>46527</c:v>
                </c:pt>
                <c:pt idx="6322">
                  <c:v>46527</c:v>
                </c:pt>
                <c:pt idx="6323">
                  <c:v>46527</c:v>
                </c:pt>
                <c:pt idx="6324">
                  <c:v>46527</c:v>
                </c:pt>
                <c:pt idx="6325">
                  <c:v>46527</c:v>
                </c:pt>
                <c:pt idx="6326">
                  <c:v>46527</c:v>
                </c:pt>
                <c:pt idx="6327">
                  <c:v>46527</c:v>
                </c:pt>
                <c:pt idx="6328">
                  <c:v>46527</c:v>
                </c:pt>
                <c:pt idx="6329">
                  <c:v>46527</c:v>
                </c:pt>
                <c:pt idx="6330">
                  <c:v>46527</c:v>
                </c:pt>
                <c:pt idx="6331">
                  <c:v>46527</c:v>
                </c:pt>
                <c:pt idx="6332">
                  <c:v>46527</c:v>
                </c:pt>
                <c:pt idx="6333">
                  <c:v>46527</c:v>
                </c:pt>
                <c:pt idx="6334">
                  <c:v>46527</c:v>
                </c:pt>
                <c:pt idx="6335">
                  <c:v>46527</c:v>
                </c:pt>
                <c:pt idx="6336">
                  <c:v>46527</c:v>
                </c:pt>
                <c:pt idx="6337">
                  <c:v>46527</c:v>
                </c:pt>
                <c:pt idx="6338">
                  <c:v>46527</c:v>
                </c:pt>
                <c:pt idx="6339">
                  <c:v>46527</c:v>
                </c:pt>
                <c:pt idx="6340">
                  <c:v>46527</c:v>
                </c:pt>
                <c:pt idx="6341">
                  <c:v>46527</c:v>
                </c:pt>
                <c:pt idx="6342">
                  <c:v>46527</c:v>
                </c:pt>
                <c:pt idx="6343">
                  <c:v>46527</c:v>
                </c:pt>
                <c:pt idx="6344">
                  <c:v>46527</c:v>
                </c:pt>
                <c:pt idx="6345">
                  <c:v>46527</c:v>
                </c:pt>
                <c:pt idx="6346">
                  <c:v>46527</c:v>
                </c:pt>
                <c:pt idx="6347">
                  <c:v>46527</c:v>
                </c:pt>
                <c:pt idx="6348">
                  <c:v>46527</c:v>
                </c:pt>
                <c:pt idx="6349">
                  <c:v>46527</c:v>
                </c:pt>
                <c:pt idx="6350">
                  <c:v>46527</c:v>
                </c:pt>
                <c:pt idx="6351">
                  <c:v>46527</c:v>
                </c:pt>
                <c:pt idx="6352">
                  <c:v>46527</c:v>
                </c:pt>
                <c:pt idx="6353">
                  <c:v>46527</c:v>
                </c:pt>
                <c:pt idx="6354">
                  <c:v>46527</c:v>
                </c:pt>
                <c:pt idx="6355">
                  <c:v>46527</c:v>
                </c:pt>
                <c:pt idx="6356">
                  <c:v>46527</c:v>
                </c:pt>
                <c:pt idx="6357">
                  <c:v>46527</c:v>
                </c:pt>
                <c:pt idx="6358">
                  <c:v>46527</c:v>
                </c:pt>
                <c:pt idx="6359">
                  <c:v>46527</c:v>
                </c:pt>
                <c:pt idx="6360">
                  <c:v>46527</c:v>
                </c:pt>
                <c:pt idx="6361">
                  <c:v>46527</c:v>
                </c:pt>
                <c:pt idx="6362">
                  <c:v>46527</c:v>
                </c:pt>
                <c:pt idx="6363">
                  <c:v>46527</c:v>
                </c:pt>
                <c:pt idx="6364">
                  <c:v>46527</c:v>
                </c:pt>
                <c:pt idx="6365">
                  <c:v>46527</c:v>
                </c:pt>
                <c:pt idx="6366">
                  <c:v>46527</c:v>
                </c:pt>
                <c:pt idx="6367">
                  <c:v>46527</c:v>
                </c:pt>
                <c:pt idx="6368">
                  <c:v>46527</c:v>
                </c:pt>
                <c:pt idx="6369">
                  <c:v>46527</c:v>
                </c:pt>
                <c:pt idx="6370">
                  <c:v>46527</c:v>
                </c:pt>
                <c:pt idx="6371">
                  <c:v>46527</c:v>
                </c:pt>
                <c:pt idx="6372">
                  <c:v>46527</c:v>
                </c:pt>
                <c:pt idx="6373">
                  <c:v>46527</c:v>
                </c:pt>
                <c:pt idx="6374">
                  <c:v>46527</c:v>
                </c:pt>
                <c:pt idx="6375">
                  <c:v>46527</c:v>
                </c:pt>
                <c:pt idx="6376">
                  <c:v>46527</c:v>
                </c:pt>
                <c:pt idx="6377">
                  <c:v>46527</c:v>
                </c:pt>
                <c:pt idx="6378">
                  <c:v>46527</c:v>
                </c:pt>
                <c:pt idx="6379">
                  <c:v>46527</c:v>
                </c:pt>
                <c:pt idx="6380">
                  <c:v>46527</c:v>
                </c:pt>
                <c:pt idx="6381">
                  <c:v>46527</c:v>
                </c:pt>
                <c:pt idx="6382">
                  <c:v>46527</c:v>
                </c:pt>
                <c:pt idx="6383">
                  <c:v>46527</c:v>
                </c:pt>
                <c:pt idx="6384">
                  <c:v>46527</c:v>
                </c:pt>
                <c:pt idx="6385">
                  <c:v>46527</c:v>
                </c:pt>
                <c:pt idx="6386">
                  <c:v>46527</c:v>
                </c:pt>
                <c:pt idx="6387">
                  <c:v>46527</c:v>
                </c:pt>
                <c:pt idx="6388">
                  <c:v>46527</c:v>
                </c:pt>
                <c:pt idx="6389">
                  <c:v>46527</c:v>
                </c:pt>
                <c:pt idx="6390">
                  <c:v>46527</c:v>
                </c:pt>
                <c:pt idx="6391">
                  <c:v>46527</c:v>
                </c:pt>
                <c:pt idx="6392">
                  <c:v>46527</c:v>
                </c:pt>
                <c:pt idx="6393">
                  <c:v>46527</c:v>
                </c:pt>
                <c:pt idx="6394">
                  <c:v>46527</c:v>
                </c:pt>
                <c:pt idx="6395">
                  <c:v>46527</c:v>
                </c:pt>
                <c:pt idx="6396">
                  <c:v>46527</c:v>
                </c:pt>
                <c:pt idx="6397">
                  <c:v>46527</c:v>
                </c:pt>
                <c:pt idx="6398">
                  <c:v>46527</c:v>
                </c:pt>
                <c:pt idx="6399">
                  <c:v>46527</c:v>
                </c:pt>
                <c:pt idx="6400">
                  <c:v>46527</c:v>
                </c:pt>
                <c:pt idx="6401">
                  <c:v>46527</c:v>
                </c:pt>
                <c:pt idx="6402">
                  <c:v>46527</c:v>
                </c:pt>
                <c:pt idx="6403">
                  <c:v>46527</c:v>
                </c:pt>
                <c:pt idx="6404">
                  <c:v>46527</c:v>
                </c:pt>
                <c:pt idx="6405">
                  <c:v>46527</c:v>
                </c:pt>
                <c:pt idx="6406">
                  <c:v>46527</c:v>
                </c:pt>
                <c:pt idx="6407">
                  <c:v>46527</c:v>
                </c:pt>
                <c:pt idx="6408">
                  <c:v>46527</c:v>
                </c:pt>
                <c:pt idx="6409">
                  <c:v>46527</c:v>
                </c:pt>
                <c:pt idx="6410">
                  <c:v>46527</c:v>
                </c:pt>
                <c:pt idx="6411">
                  <c:v>46527</c:v>
                </c:pt>
                <c:pt idx="6412">
                  <c:v>46527</c:v>
                </c:pt>
                <c:pt idx="6413">
                  <c:v>46527</c:v>
                </c:pt>
                <c:pt idx="6414">
                  <c:v>46527</c:v>
                </c:pt>
                <c:pt idx="6415">
                  <c:v>46527</c:v>
                </c:pt>
                <c:pt idx="6416">
                  <c:v>46527</c:v>
                </c:pt>
                <c:pt idx="6417">
                  <c:v>46527</c:v>
                </c:pt>
                <c:pt idx="6418">
                  <c:v>46527</c:v>
                </c:pt>
                <c:pt idx="6419">
                  <c:v>46527</c:v>
                </c:pt>
                <c:pt idx="6420">
                  <c:v>46527</c:v>
                </c:pt>
                <c:pt idx="6421">
                  <c:v>46527</c:v>
                </c:pt>
                <c:pt idx="6422">
                  <c:v>46527</c:v>
                </c:pt>
                <c:pt idx="6423">
                  <c:v>46527</c:v>
                </c:pt>
                <c:pt idx="6424">
                  <c:v>46527</c:v>
                </c:pt>
                <c:pt idx="6425">
                  <c:v>46527</c:v>
                </c:pt>
                <c:pt idx="6426">
                  <c:v>46527</c:v>
                </c:pt>
                <c:pt idx="6427">
                  <c:v>46527</c:v>
                </c:pt>
                <c:pt idx="6428">
                  <c:v>46527</c:v>
                </c:pt>
                <c:pt idx="6429">
                  <c:v>46527</c:v>
                </c:pt>
                <c:pt idx="6430">
                  <c:v>46527</c:v>
                </c:pt>
                <c:pt idx="6431">
                  <c:v>46527</c:v>
                </c:pt>
                <c:pt idx="6432">
                  <c:v>46527</c:v>
                </c:pt>
                <c:pt idx="6433">
                  <c:v>46527</c:v>
                </c:pt>
                <c:pt idx="6434">
                  <c:v>46527</c:v>
                </c:pt>
                <c:pt idx="6435">
                  <c:v>46527</c:v>
                </c:pt>
                <c:pt idx="6436">
                  <c:v>46527</c:v>
                </c:pt>
                <c:pt idx="6437">
                  <c:v>46527</c:v>
                </c:pt>
                <c:pt idx="6438">
                  <c:v>46527</c:v>
                </c:pt>
                <c:pt idx="6439">
                  <c:v>46527</c:v>
                </c:pt>
                <c:pt idx="6440">
                  <c:v>46527</c:v>
                </c:pt>
                <c:pt idx="6441">
                  <c:v>46527</c:v>
                </c:pt>
                <c:pt idx="6442">
                  <c:v>46527</c:v>
                </c:pt>
                <c:pt idx="6443">
                  <c:v>46527</c:v>
                </c:pt>
                <c:pt idx="6444">
                  <c:v>46527</c:v>
                </c:pt>
                <c:pt idx="6445">
                  <c:v>46527</c:v>
                </c:pt>
                <c:pt idx="6446">
                  <c:v>46527</c:v>
                </c:pt>
                <c:pt idx="6447">
                  <c:v>46527</c:v>
                </c:pt>
                <c:pt idx="6448">
                  <c:v>46527</c:v>
                </c:pt>
                <c:pt idx="6449">
                  <c:v>46527</c:v>
                </c:pt>
                <c:pt idx="6450">
                  <c:v>46527</c:v>
                </c:pt>
                <c:pt idx="6451">
                  <c:v>46527</c:v>
                </c:pt>
                <c:pt idx="6452">
                  <c:v>46527</c:v>
                </c:pt>
                <c:pt idx="6453">
                  <c:v>46527</c:v>
                </c:pt>
                <c:pt idx="6454">
                  <c:v>46527</c:v>
                </c:pt>
                <c:pt idx="6455">
                  <c:v>46527</c:v>
                </c:pt>
                <c:pt idx="6456">
                  <c:v>46527</c:v>
                </c:pt>
                <c:pt idx="6457">
                  <c:v>46527</c:v>
                </c:pt>
                <c:pt idx="6458">
                  <c:v>46527</c:v>
                </c:pt>
                <c:pt idx="6459">
                  <c:v>46527</c:v>
                </c:pt>
                <c:pt idx="6460">
                  <c:v>46527</c:v>
                </c:pt>
                <c:pt idx="6461">
                  <c:v>46527</c:v>
                </c:pt>
                <c:pt idx="6462">
                  <c:v>46527</c:v>
                </c:pt>
                <c:pt idx="6463">
                  <c:v>46527</c:v>
                </c:pt>
                <c:pt idx="6464">
                  <c:v>46527</c:v>
                </c:pt>
                <c:pt idx="6465">
                  <c:v>46527</c:v>
                </c:pt>
                <c:pt idx="6466">
                  <c:v>46527</c:v>
                </c:pt>
                <c:pt idx="6467">
                  <c:v>46527</c:v>
                </c:pt>
                <c:pt idx="6468">
                  <c:v>46527</c:v>
                </c:pt>
                <c:pt idx="6469">
                  <c:v>46527</c:v>
                </c:pt>
                <c:pt idx="6470">
                  <c:v>46527</c:v>
                </c:pt>
                <c:pt idx="6471">
                  <c:v>46527</c:v>
                </c:pt>
                <c:pt idx="6472">
                  <c:v>46527</c:v>
                </c:pt>
                <c:pt idx="6473">
                  <c:v>46527</c:v>
                </c:pt>
                <c:pt idx="6474">
                  <c:v>46527</c:v>
                </c:pt>
                <c:pt idx="6475">
                  <c:v>46527</c:v>
                </c:pt>
                <c:pt idx="6476">
                  <c:v>46527</c:v>
                </c:pt>
                <c:pt idx="6477">
                  <c:v>46527</c:v>
                </c:pt>
                <c:pt idx="6478">
                  <c:v>46527</c:v>
                </c:pt>
                <c:pt idx="6479">
                  <c:v>46527</c:v>
                </c:pt>
                <c:pt idx="6480">
                  <c:v>46527</c:v>
                </c:pt>
                <c:pt idx="6481">
                  <c:v>46527</c:v>
                </c:pt>
                <c:pt idx="6482">
                  <c:v>46527</c:v>
                </c:pt>
                <c:pt idx="6483">
                  <c:v>46527</c:v>
                </c:pt>
                <c:pt idx="6484">
                  <c:v>46527</c:v>
                </c:pt>
                <c:pt idx="6485">
                  <c:v>46527</c:v>
                </c:pt>
                <c:pt idx="6486">
                  <c:v>46527</c:v>
                </c:pt>
                <c:pt idx="6487">
                  <c:v>46527</c:v>
                </c:pt>
                <c:pt idx="6488">
                  <c:v>46527</c:v>
                </c:pt>
                <c:pt idx="6489">
                  <c:v>46527</c:v>
                </c:pt>
                <c:pt idx="6490">
                  <c:v>46527</c:v>
                </c:pt>
                <c:pt idx="6491">
                  <c:v>46527</c:v>
                </c:pt>
                <c:pt idx="6492">
                  <c:v>46527</c:v>
                </c:pt>
                <c:pt idx="6493">
                  <c:v>46527</c:v>
                </c:pt>
                <c:pt idx="6494">
                  <c:v>46527</c:v>
                </c:pt>
                <c:pt idx="6495">
                  <c:v>46527</c:v>
                </c:pt>
                <c:pt idx="6496">
                  <c:v>46527</c:v>
                </c:pt>
                <c:pt idx="6497">
                  <c:v>46527</c:v>
                </c:pt>
                <c:pt idx="6498">
                  <c:v>46527</c:v>
                </c:pt>
                <c:pt idx="6499">
                  <c:v>46527</c:v>
                </c:pt>
                <c:pt idx="6500">
                  <c:v>46527</c:v>
                </c:pt>
                <c:pt idx="6501">
                  <c:v>46527</c:v>
                </c:pt>
                <c:pt idx="6502">
                  <c:v>46527</c:v>
                </c:pt>
                <c:pt idx="6503">
                  <c:v>46527</c:v>
                </c:pt>
                <c:pt idx="6504">
                  <c:v>46527</c:v>
                </c:pt>
                <c:pt idx="6505">
                  <c:v>46527</c:v>
                </c:pt>
                <c:pt idx="6506">
                  <c:v>46527</c:v>
                </c:pt>
                <c:pt idx="6507">
                  <c:v>46527</c:v>
                </c:pt>
                <c:pt idx="6508">
                  <c:v>46527</c:v>
                </c:pt>
                <c:pt idx="6509">
                  <c:v>46527</c:v>
                </c:pt>
                <c:pt idx="6510">
                  <c:v>46527</c:v>
                </c:pt>
                <c:pt idx="6511">
                  <c:v>46527</c:v>
                </c:pt>
                <c:pt idx="6512">
                  <c:v>46527</c:v>
                </c:pt>
                <c:pt idx="6513">
                  <c:v>46527</c:v>
                </c:pt>
                <c:pt idx="6514">
                  <c:v>46527</c:v>
                </c:pt>
                <c:pt idx="6515">
                  <c:v>46527</c:v>
                </c:pt>
                <c:pt idx="6516">
                  <c:v>46527</c:v>
                </c:pt>
                <c:pt idx="6517">
                  <c:v>46527</c:v>
                </c:pt>
                <c:pt idx="6518">
                  <c:v>46527</c:v>
                </c:pt>
                <c:pt idx="6519">
                  <c:v>46527</c:v>
                </c:pt>
                <c:pt idx="6520">
                  <c:v>46527</c:v>
                </c:pt>
                <c:pt idx="6521">
                  <c:v>46527</c:v>
                </c:pt>
                <c:pt idx="6522">
                  <c:v>46527</c:v>
                </c:pt>
                <c:pt idx="6523">
                  <c:v>46527</c:v>
                </c:pt>
                <c:pt idx="6524">
                  <c:v>46527</c:v>
                </c:pt>
                <c:pt idx="6525">
                  <c:v>46527</c:v>
                </c:pt>
                <c:pt idx="6526">
                  <c:v>46527</c:v>
                </c:pt>
                <c:pt idx="6527">
                  <c:v>46527</c:v>
                </c:pt>
                <c:pt idx="6528">
                  <c:v>46527</c:v>
                </c:pt>
                <c:pt idx="6529">
                  <c:v>46527</c:v>
                </c:pt>
                <c:pt idx="6530">
                  <c:v>46527</c:v>
                </c:pt>
                <c:pt idx="6531">
                  <c:v>46527</c:v>
                </c:pt>
                <c:pt idx="6532">
                  <c:v>46527</c:v>
                </c:pt>
                <c:pt idx="6533">
                  <c:v>46527</c:v>
                </c:pt>
                <c:pt idx="6534">
                  <c:v>46527</c:v>
                </c:pt>
                <c:pt idx="6535">
                  <c:v>46527</c:v>
                </c:pt>
                <c:pt idx="6536">
                  <c:v>46527</c:v>
                </c:pt>
                <c:pt idx="6537">
                  <c:v>46527</c:v>
                </c:pt>
                <c:pt idx="6538">
                  <c:v>46527</c:v>
                </c:pt>
                <c:pt idx="6539">
                  <c:v>46527</c:v>
                </c:pt>
                <c:pt idx="6540">
                  <c:v>46527</c:v>
                </c:pt>
                <c:pt idx="6541">
                  <c:v>46527</c:v>
                </c:pt>
                <c:pt idx="6542">
                  <c:v>46527</c:v>
                </c:pt>
                <c:pt idx="6543">
                  <c:v>46527</c:v>
                </c:pt>
                <c:pt idx="6544">
                  <c:v>46527</c:v>
                </c:pt>
                <c:pt idx="6545">
                  <c:v>46527</c:v>
                </c:pt>
                <c:pt idx="6546">
                  <c:v>46527</c:v>
                </c:pt>
                <c:pt idx="6547">
                  <c:v>46527</c:v>
                </c:pt>
                <c:pt idx="6548">
                  <c:v>46527</c:v>
                </c:pt>
                <c:pt idx="6549">
                  <c:v>46527</c:v>
                </c:pt>
                <c:pt idx="6550">
                  <c:v>46527</c:v>
                </c:pt>
                <c:pt idx="6551">
                  <c:v>46527</c:v>
                </c:pt>
                <c:pt idx="6552">
                  <c:v>46527</c:v>
                </c:pt>
                <c:pt idx="6553">
                  <c:v>46527</c:v>
                </c:pt>
                <c:pt idx="6554">
                  <c:v>46527</c:v>
                </c:pt>
                <c:pt idx="6555">
                  <c:v>46527</c:v>
                </c:pt>
                <c:pt idx="6556">
                  <c:v>46527</c:v>
                </c:pt>
                <c:pt idx="6557">
                  <c:v>46527</c:v>
                </c:pt>
                <c:pt idx="6558">
                  <c:v>46527</c:v>
                </c:pt>
                <c:pt idx="6559">
                  <c:v>46527</c:v>
                </c:pt>
                <c:pt idx="6560">
                  <c:v>46527</c:v>
                </c:pt>
                <c:pt idx="6561">
                  <c:v>46527</c:v>
                </c:pt>
                <c:pt idx="6562">
                  <c:v>46527</c:v>
                </c:pt>
                <c:pt idx="6563">
                  <c:v>46527</c:v>
                </c:pt>
                <c:pt idx="6564">
                  <c:v>46527</c:v>
                </c:pt>
                <c:pt idx="6565">
                  <c:v>46527</c:v>
                </c:pt>
                <c:pt idx="6566">
                  <c:v>46527</c:v>
                </c:pt>
                <c:pt idx="6567">
                  <c:v>46527</c:v>
                </c:pt>
                <c:pt idx="6568">
                  <c:v>46527</c:v>
                </c:pt>
                <c:pt idx="6569">
                  <c:v>46527</c:v>
                </c:pt>
                <c:pt idx="6570">
                  <c:v>46527</c:v>
                </c:pt>
                <c:pt idx="6571">
                  <c:v>46527</c:v>
                </c:pt>
                <c:pt idx="6572">
                  <c:v>46527</c:v>
                </c:pt>
                <c:pt idx="6573">
                  <c:v>46527</c:v>
                </c:pt>
                <c:pt idx="6574">
                  <c:v>46527</c:v>
                </c:pt>
                <c:pt idx="6575">
                  <c:v>46527</c:v>
                </c:pt>
                <c:pt idx="6576">
                  <c:v>46527</c:v>
                </c:pt>
                <c:pt idx="6577">
                  <c:v>46527</c:v>
                </c:pt>
                <c:pt idx="6578">
                  <c:v>46527</c:v>
                </c:pt>
                <c:pt idx="6579">
                  <c:v>46527</c:v>
                </c:pt>
                <c:pt idx="6580">
                  <c:v>46527</c:v>
                </c:pt>
                <c:pt idx="6581">
                  <c:v>46527</c:v>
                </c:pt>
                <c:pt idx="6582">
                  <c:v>46527</c:v>
                </c:pt>
                <c:pt idx="6583">
                  <c:v>46527</c:v>
                </c:pt>
                <c:pt idx="6584">
                  <c:v>46527</c:v>
                </c:pt>
                <c:pt idx="6585">
                  <c:v>46527</c:v>
                </c:pt>
                <c:pt idx="6586">
                  <c:v>46527</c:v>
                </c:pt>
                <c:pt idx="6587">
                  <c:v>46527</c:v>
                </c:pt>
                <c:pt idx="6588">
                  <c:v>45610.4</c:v>
                </c:pt>
                <c:pt idx="6589">
                  <c:v>45610.4</c:v>
                </c:pt>
                <c:pt idx="6590">
                  <c:v>45610.4</c:v>
                </c:pt>
                <c:pt idx="6591">
                  <c:v>45610.4</c:v>
                </c:pt>
                <c:pt idx="6592">
                  <c:v>45610.4</c:v>
                </c:pt>
                <c:pt idx="6593">
                  <c:v>45610.4</c:v>
                </c:pt>
                <c:pt idx="6594">
                  <c:v>45610.4</c:v>
                </c:pt>
                <c:pt idx="6595">
                  <c:v>45610.4</c:v>
                </c:pt>
                <c:pt idx="6596">
                  <c:v>45609.7</c:v>
                </c:pt>
                <c:pt idx="6597">
                  <c:v>45451.7</c:v>
                </c:pt>
                <c:pt idx="6598">
                  <c:v>45451.7</c:v>
                </c:pt>
                <c:pt idx="6599">
                  <c:v>44603.3</c:v>
                </c:pt>
                <c:pt idx="6600">
                  <c:v>44603.3</c:v>
                </c:pt>
                <c:pt idx="6601">
                  <c:v>44603.3</c:v>
                </c:pt>
                <c:pt idx="6602">
                  <c:v>44552.8</c:v>
                </c:pt>
                <c:pt idx="6603">
                  <c:v>44552.8</c:v>
                </c:pt>
                <c:pt idx="6604">
                  <c:v>44552.8</c:v>
                </c:pt>
                <c:pt idx="6605">
                  <c:v>44552.8</c:v>
                </c:pt>
                <c:pt idx="6606">
                  <c:v>44552.8</c:v>
                </c:pt>
                <c:pt idx="6607">
                  <c:v>44552.8</c:v>
                </c:pt>
                <c:pt idx="6608">
                  <c:v>44552.8</c:v>
                </c:pt>
                <c:pt idx="6609">
                  <c:v>44552.8</c:v>
                </c:pt>
                <c:pt idx="6610">
                  <c:v>44552.8</c:v>
                </c:pt>
                <c:pt idx="6611">
                  <c:v>44552.8</c:v>
                </c:pt>
                <c:pt idx="6612">
                  <c:v>44552.8</c:v>
                </c:pt>
                <c:pt idx="6613">
                  <c:v>44552.8</c:v>
                </c:pt>
                <c:pt idx="6614">
                  <c:v>44552.8</c:v>
                </c:pt>
                <c:pt idx="6615">
                  <c:v>44552.8</c:v>
                </c:pt>
                <c:pt idx="6616">
                  <c:v>44552.8</c:v>
                </c:pt>
                <c:pt idx="6617">
                  <c:v>44552.8</c:v>
                </c:pt>
                <c:pt idx="6618">
                  <c:v>44552.8</c:v>
                </c:pt>
                <c:pt idx="6619">
                  <c:v>44552.8</c:v>
                </c:pt>
                <c:pt idx="6620">
                  <c:v>44552.8</c:v>
                </c:pt>
                <c:pt idx="6621">
                  <c:v>44552.8</c:v>
                </c:pt>
                <c:pt idx="6622">
                  <c:v>44552.8</c:v>
                </c:pt>
                <c:pt idx="6623">
                  <c:v>44552.8</c:v>
                </c:pt>
                <c:pt idx="6624">
                  <c:v>44552.8</c:v>
                </c:pt>
                <c:pt idx="6625">
                  <c:v>44552.8</c:v>
                </c:pt>
                <c:pt idx="6626">
                  <c:v>44552.8</c:v>
                </c:pt>
                <c:pt idx="6627">
                  <c:v>44552.8</c:v>
                </c:pt>
                <c:pt idx="6628">
                  <c:v>44552.8</c:v>
                </c:pt>
                <c:pt idx="6629">
                  <c:v>44552.8</c:v>
                </c:pt>
                <c:pt idx="6630">
                  <c:v>44552.8</c:v>
                </c:pt>
                <c:pt idx="6631">
                  <c:v>44552.8</c:v>
                </c:pt>
                <c:pt idx="6632">
                  <c:v>44552.8</c:v>
                </c:pt>
                <c:pt idx="6633">
                  <c:v>44552.8</c:v>
                </c:pt>
                <c:pt idx="6634">
                  <c:v>44552.8</c:v>
                </c:pt>
                <c:pt idx="6635">
                  <c:v>44552.8</c:v>
                </c:pt>
                <c:pt idx="6636">
                  <c:v>44552.8</c:v>
                </c:pt>
                <c:pt idx="6637">
                  <c:v>44552.8</c:v>
                </c:pt>
                <c:pt idx="6638">
                  <c:v>44552.8</c:v>
                </c:pt>
                <c:pt idx="6639">
                  <c:v>44552.8</c:v>
                </c:pt>
                <c:pt idx="6640">
                  <c:v>44552.8</c:v>
                </c:pt>
                <c:pt idx="6641">
                  <c:v>44552.8</c:v>
                </c:pt>
                <c:pt idx="6642">
                  <c:v>44552.8</c:v>
                </c:pt>
                <c:pt idx="6643">
                  <c:v>44552.8</c:v>
                </c:pt>
                <c:pt idx="6644">
                  <c:v>44552.8</c:v>
                </c:pt>
                <c:pt idx="6645">
                  <c:v>44552.8</c:v>
                </c:pt>
                <c:pt idx="6646">
                  <c:v>44552.8</c:v>
                </c:pt>
                <c:pt idx="6647">
                  <c:v>44552.8</c:v>
                </c:pt>
                <c:pt idx="6648">
                  <c:v>44552.8</c:v>
                </c:pt>
                <c:pt idx="6649">
                  <c:v>44552.8</c:v>
                </c:pt>
                <c:pt idx="6650">
                  <c:v>44552.8</c:v>
                </c:pt>
                <c:pt idx="6651">
                  <c:v>44552.8</c:v>
                </c:pt>
                <c:pt idx="6652">
                  <c:v>44552.8</c:v>
                </c:pt>
                <c:pt idx="6653">
                  <c:v>44552.8</c:v>
                </c:pt>
                <c:pt idx="6654">
                  <c:v>44552.8</c:v>
                </c:pt>
                <c:pt idx="6655">
                  <c:v>44552.8</c:v>
                </c:pt>
                <c:pt idx="6656">
                  <c:v>44552.8</c:v>
                </c:pt>
                <c:pt idx="6657">
                  <c:v>44552.8</c:v>
                </c:pt>
                <c:pt idx="6658">
                  <c:v>44552.8</c:v>
                </c:pt>
                <c:pt idx="6659">
                  <c:v>44552.8</c:v>
                </c:pt>
                <c:pt idx="6660">
                  <c:v>44552.8</c:v>
                </c:pt>
                <c:pt idx="6661">
                  <c:v>44552.8</c:v>
                </c:pt>
                <c:pt idx="6662">
                  <c:v>44552.8</c:v>
                </c:pt>
                <c:pt idx="6663">
                  <c:v>44552.8</c:v>
                </c:pt>
                <c:pt idx="6664">
                  <c:v>44552.8</c:v>
                </c:pt>
                <c:pt idx="6665">
                  <c:v>44552.8</c:v>
                </c:pt>
                <c:pt idx="6666">
                  <c:v>44552.8</c:v>
                </c:pt>
                <c:pt idx="6667">
                  <c:v>44552.8</c:v>
                </c:pt>
                <c:pt idx="6668">
                  <c:v>44552.8</c:v>
                </c:pt>
                <c:pt idx="6669">
                  <c:v>44552.8</c:v>
                </c:pt>
                <c:pt idx="6670">
                  <c:v>44552.8</c:v>
                </c:pt>
                <c:pt idx="6671">
                  <c:v>44552.8</c:v>
                </c:pt>
                <c:pt idx="6672">
                  <c:v>44552.8</c:v>
                </c:pt>
                <c:pt idx="6673">
                  <c:v>44552.8</c:v>
                </c:pt>
                <c:pt idx="6674">
                  <c:v>44552.8</c:v>
                </c:pt>
                <c:pt idx="6675">
                  <c:v>44552.8</c:v>
                </c:pt>
                <c:pt idx="6676">
                  <c:v>44552.8</c:v>
                </c:pt>
                <c:pt idx="6677">
                  <c:v>44552.8</c:v>
                </c:pt>
                <c:pt idx="6678">
                  <c:v>44552.8</c:v>
                </c:pt>
                <c:pt idx="6679">
                  <c:v>44552.8</c:v>
                </c:pt>
                <c:pt idx="6680">
                  <c:v>44552.8</c:v>
                </c:pt>
                <c:pt idx="6681">
                  <c:v>44552.8</c:v>
                </c:pt>
                <c:pt idx="6682">
                  <c:v>44552.8</c:v>
                </c:pt>
                <c:pt idx="6683">
                  <c:v>44552.8</c:v>
                </c:pt>
                <c:pt idx="6684">
                  <c:v>44552.8</c:v>
                </c:pt>
                <c:pt idx="6685">
                  <c:v>44552.8</c:v>
                </c:pt>
                <c:pt idx="6686">
                  <c:v>44552.8</c:v>
                </c:pt>
                <c:pt idx="6687">
                  <c:v>44552.8</c:v>
                </c:pt>
                <c:pt idx="6688">
                  <c:v>44552.8</c:v>
                </c:pt>
                <c:pt idx="6689">
                  <c:v>44552.8</c:v>
                </c:pt>
                <c:pt idx="6690">
                  <c:v>44552.8</c:v>
                </c:pt>
                <c:pt idx="6691">
                  <c:v>44552.8</c:v>
                </c:pt>
                <c:pt idx="6692">
                  <c:v>44552.8</c:v>
                </c:pt>
                <c:pt idx="6693">
                  <c:v>44552.8</c:v>
                </c:pt>
                <c:pt idx="6694">
                  <c:v>44552.8</c:v>
                </c:pt>
                <c:pt idx="6695">
                  <c:v>44552.8</c:v>
                </c:pt>
                <c:pt idx="6696">
                  <c:v>44552.8</c:v>
                </c:pt>
                <c:pt idx="6697">
                  <c:v>44552.8</c:v>
                </c:pt>
                <c:pt idx="6698">
                  <c:v>44552.8</c:v>
                </c:pt>
                <c:pt idx="6699">
                  <c:v>44552.8</c:v>
                </c:pt>
                <c:pt idx="6700">
                  <c:v>44552.8</c:v>
                </c:pt>
                <c:pt idx="6701">
                  <c:v>44269.7</c:v>
                </c:pt>
                <c:pt idx="6702">
                  <c:v>44269.7</c:v>
                </c:pt>
                <c:pt idx="6703">
                  <c:v>43158.2</c:v>
                </c:pt>
                <c:pt idx="6704">
                  <c:v>43158.2</c:v>
                </c:pt>
                <c:pt idx="6705">
                  <c:v>43158.2</c:v>
                </c:pt>
                <c:pt idx="6706">
                  <c:v>43158.2</c:v>
                </c:pt>
                <c:pt idx="6707">
                  <c:v>43158.2</c:v>
                </c:pt>
                <c:pt idx="6708">
                  <c:v>43158.2</c:v>
                </c:pt>
                <c:pt idx="6709">
                  <c:v>43158.2</c:v>
                </c:pt>
                <c:pt idx="6710">
                  <c:v>43158.2</c:v>
                </c:pt>
                <c:pt idx="6711">
                  <c:v>43158.2</c:v>
                </c:pt>
                <c:pt idx="6712">
                  <c:v>43158.2</c:v>
                </c:pt>
                <c:pt idx="6713">
                  <c:v>43158.2</c:v>
                </c:pt>
                <c:pt idx="6714">
                  <c:v>43157.3</c:v>
                </c:pt>
                <c:pt idx="6715">
                  <c:v>43157.3</c:v>
                </c:pt>
                <c:pt idx="6716">
                  <c:v>43157.3</c:v>
                </c:pt>
                <c:pt idx="6717">
                  <c:v>43157.3</c:v>
                </c:pt>
                <c:pt idx="6718">
                  <c:v>43157.3</c:v>
                </c:pt>
                <c:pt idx="6719">
                  <c:v>43157.3</c:v>
                </c:pt>
                <c:pt idx="6720">
                  <c:v>43157.3</c:v>
                </c:pt>
                <c:pt idx="6721">
                  <c:v>43157.3</c:v>
                </c:pt>
                <c:pt idx="6722">
                  <c:v>43157.3</c:v>
                </c:pt>
                <c:pt idx="6723">
                  <c:v>43157.3</c:v>
                </c:pt>
                <c:pt idx="6724">
                  <c:v>43157.3</c:v>
                </c:pt>
                <c:pt idx="6725">
                  <c:v>43157.3</c:v>
                </c:pt>
                <c:pt idx="6726">
                  <c:v>43157.3</c:v>
                </c:pt>
                <c:pt idx="6727">
                  <c:v>43157.3</c:v>
                </c:pt>
                <c:pt idx="6728">
                  <c:v>43157.3</c:v>
                </c:pt>
                <c:pt idx="6729">
                  <c:v>43157.3</c:v>
                </c:pt>
                <c:pt idx="6730">
                  <c:v>43157.3</c:v>
                </c:pt>
                <c:pt idx="6731">
                  <c:v>43157.3</c:v>
                </c:pt>
                <c:pt idx="6732">
                  <c:v>43157.3</c:v>
                </c:pt>
                <c:pt idx="6733">
                  <c:v>43157.3</c:v>
                </c:pt>
                <c:pt idx="6734">
                  <c:v>43157.3</c:v>
                </c:pt>
                <c:pt idx="6735">
                  <c:v>43157.3</c:v>
                </c:pt>
                <c:pt idx="6736">
                  <c:v>43157.3</c:v>
                </c:pt>
                <c:pt idx="6737">
                  <c:v>43157.3</c:v>
                </c:pt>
                <c:pt idx="6738">
                  <c:v>43157.3</c:v>
                </c:pt>
                <c:pt idx="6739">
                  <c:v>43157.3</c:v>
                </c:pt>
                <c:pt idx="6740">
                  <c:v>43157.3</c:v>
                </c:pt>
                <c:pt idx="6741">
                  <c:v>43157.3</c:v>
                </c:pt>
                <c:pt idx="6742">
                  <c:v>43157.3</c:v>
                </c:pt>
                <c:pt idx="6743">
                  <c:v>43157.3</c:v>
                </c:pt>
                <c:pt idx="6744">
                  <c:v>43157.3</c:v>
                </c:pt>
                <c:pt idx="6745">
                  <c:v>43157.3</c:v>
                </c:pt>
                <c:pt idx="6746">
                  <c:v>43157.3</c:v>
                </c:pt>
                <c:pt idx="6747">
                  <c:v>43157.3</c:v>
                </c:pt>
                <c:pt idx="6748">
                  <c:v>43157.3</c:v>
                </c:pt>
                <c:pt idx="6749">
                  <c:v>43157.3</c:v>
                </c:pt>
                <c:pt idx="6750">
                  <c:v>43157.3</c:v>
                </c:pt>
                <c:pt idx="6751">
                  <c:v>43157.3</c:v>
                </c:pt>
                <c:pt idx="6752">
                  <c:v>43157.3</c:v>
                </c:pt>
                <c:pt idx="6753">
                  <c:v>43157.3</c:v>
                </c:pt>
                <c:pt idx="6754">
                  <c:v>43157.3</c:v>
                </c:pt>
                <c:pt idx="6755">
                  <c:v>43157.3</c:v>
                </c:pt>
                <c:pt idx="6756">
                  <c:v>43157.3</c:v>
                </c:pt>
                <c:pt idx="6757">
                  <c:v>43157.3</c:v>
                </c:pt>
                <c:pt idx="6758">
                  <c:v>43157.3</c:v>
                </c:pt>
                <c:pt idx="6759">
                  <c:v>43157.3</c:v>
                </c:pt>
                <c:pt idx="6760">
                  <c:v>43157.3</c:v>
                </c:pt>
                <c:pt idx="6761">
                  <c:v>43157.3</c:v>
                </c:pt>
                <c:pt idx="6762">
                  <c:v>43157.3</c:v>
                </c:pt>
                <c:pt idx="6763">
                  <c:v>43157.3</c:v>
                </c:pt>
                <c:pt idx="6764">
                  <c:v>43157.3</c:v>
                </c:pt>
                <c:pt idx="6765">
                  <c:v>43157.3</c:v>
                </c:pt>
                <c:pt idx="6766">
                  <c:v>43157.3</c:v>
                </c:pt>
                <c:pt idx="6767">
                  <c:v>43157.3</c:v>
                </c:pt>
                <c:pt idx="6768">
                  <c:v>43157.3</c:v>
                </c:pt>
                <c:pt idx="6769">
                  <c:v>43157.3</c:v>
                </c:pt>
                <c:pt idx="6770">
                  <c:v>43157.3</c:v>
                </c:pt>
                <c:pt idx="6771">
                  <c:v>43157.3</c:v>
                </c:pt>
                <c:pt idx="6772">
                  <c:v>43157.3</c:v>
                </c:pt>
                <c:pt idx="6773">
                  <c:v>43157.3</c:v>
                </c:pt>
                <c:pt idx="6774">
                  <c:v>43157.3</c:v>
                </c:pt>
                <c:pt idx="6775">
                  <c:v>43157.3</c:v>
                </c:pt>
                <c:pt idx="6776">
                  <c:v>43157.3</c:v>
                </c:pt>
                <c:pt idx="6777">
                  <c:v>43157.3</c:v>
                </c:pt>
                <c:pt idx="6778">
                  <c:v>43157.3</c:v>
                </c:pt>
                <c:pt idx="6779">
                  <c:v>43157.3</c:v>
                </c:pt>
                <c:pt idx="6780">
                  <c:v>43157.3</c:v>
                </c:pt>
                <c:pt idx="6781">
                  <c:v>43157.3</c:v>
                </c:pt>
                <c:pt idx="6782">
                  <c:v>43157.3</c:v>
                </c:pt>
                <c:pt idx="6783">
                  <c:v>43157.3</c:v>
                </c:pt>
                <c:pt idx="6784">
                  <c:v>43157.3</c:v>
                </c:pt>
                <c:pt idx="6785">
                  <c:v>43157.3</c:v>
                </c:pt>
                <c:pt idx="6786">
                  <c:v>43157.3</c:v>
                </c:pt>
                <c:pt idx="6787">
                  <c:v>43157.3</c:v>
                </c:pt>
                <c:pt idx="6788">
                  <c:v>43157.3</c:v>
                </c:pt>
                <c:pt idx="6789">
                  <c:v>43157.3</c:v>
                </c:pt>
                <c:pt idx="6790">
                  <c:v>43157.3</c:v>
                </c:pt>
                <c:pt idx="6791">
                  <c:v>43157.3</c:v>
                </c:pt>
                <c:pt idx="6792">
                  <c:v>43157.3</c:v>
                </c:pt>
                <c:pt idx="6793">
                  <c:v>43157.3</c:v>
                </c:pt>
                <c:pt idx="6794">
                  <c:v>43157.3</c:v>
                </c:pt>
                <c:pt idx="6795">
                  <c:v>43157.3</c:v>
                </c:pt>
                <c:pt idx="6796">
                  <c:v>43157.3</c:v>
                </c:pt>
                <c:pt idx="6797">
                  <c:v>43157.3</c:v>
                </c:pt>
                <c:pt idx="6798">
                  <c:v>43157.3</c:v>
                </c:pt>
                <c:pt idx="6799">
                  <c:v>43157.3</c:v>
                </c:pt>
                <c:pt idx="6800">
                  <c:v>43157.3</c:v>
                </c:pt>
                <c:pt idx="6801">
                  <c:v>43157.3</c:v>
                </c:pt>
                <c:pt idx="6802">
                  <c:v>43157.3</c:v>
                </c:pt>
                <c:pt idx="6803">
                  <c:v>43157.3</c:v>
                </c:pt>
                <c:pt idx="6804">
                  <c:v>43157.3</c:v>
                </c:pt>
                <c:pt idx="6805">
                  <c:v>43157.3</c:v>
                </c:pt>
                <c:pt idx="6806">
                  <c:v>43157.3</c:v>
                </c:pt>
                <c:pt idx="6807">
                  <c:v>43157.3</c:v>
                </c:pt>
                <c:pt idx="6808">
                  <c:v>43157.3</c:v>
                </c:pt>
                <c:pt idx="6809">
                  <c:v>43157.3</c:v>
                </c:pt>
                <c:pt idx="6810">
                  <c:v>43157.3</c:v>
                </c:pt>
                <c:pt idx="6811">
                  <c:v>43157.3</c:v>
                </c:pt>
                <c:pt idx="6812">
                  <c:v>43157.3</c:v>
                </c:pt>
                <c:pt idx="6813">
                  <c:v>43157.3</c:v>
                </c:pt>
                <c:pt idx="6814">
                  <c:v>43157.3</c:v>
                </c:pt>
                <c:pt idx="6815">
                  <c:v>43157.3</c:v>
                </c:pt>
                <c:pt idx="6816">
                  <c:v>43157.3</c:v>
                </c:pt>
                <c:pt idx="6817">
                  <c:v>43157.3</c:v>
                </c:pt>
                <c:pt idx="6818">
                  <c:v>43157.3</c:v>
                </c:pt>
                <c:pt idx="6819">
                  <c:v>43157.3</c:v>
                </c:pt>
                <c:pt idx="6820">
                  <c:v>43157.3</c:v>
                </c:pt>
                <c:pt idx="6821">
                  <c:v>43157.3</c:v>
                </c:pt>
                <c:pt idx="6822">
                  <c:v>43157.3</c:v>
                </c:pt>
                <c:pt idx="6823">
                  <c:v>43157.3</c:v>
                </c:pt>
                <c:pt idx="6824">
                  <c:v>43157.3</c:v>
                </c:pt>
                <c:pt idx="6825">
                  <c:v>43157.3</c:v>
                </c:pt>
                <c:pt idx="6826">
                  <c:v>43157.3</c:v>
                </c:pt>
                <c:pt idx="6827">
                  <c:v>43157.3</c:v>
                </c:pt>
                <c:pt idx="6828">
                  <c:v>43157.3</c:v>
                </c:pt>
                <c:pt idx="6829">
                  <c:v>43157.3</c:v>
                </c:pt>
                <c:pt idx="6830">
                  <c:v>43157.3</c:v>
                </c:pt>
                <c:pt idx="6831">
                  <c:v>43157.3</c:v>
                </c:pt>
                <c:pt idx="6832">
                  <c:v>43157.3</c:v>
                </c:pt>
                <c:pt idx="6833">
                  <c:v>43157.3</c:v>
                </c:pt>
                <c:pt idx="6834">
                  <c:v>43157.3</c:v>
                </c:pt>
                <c:pt idx="6835">
                  <c:v>43157.3</c:v>
                </c:pt>
                <c:pt idx="6836">
                  <c:v>43157.3</c:v>
                </c:pt>
                <c:pt idx="6837">
                  <c:v>43157.3</c:v>
                </c:pt>
                <c:pt idx="6838">
                  <c:v>43157.3</c:v>
                </c:pt>
                <c:pt idx="6839">
                  <c:v>43157.3</c:v>
                </c:pt>
                <c:pt idx="6840">
                  <c:v>43157.3</c:v>
                </c:pt>
                <c:pt idx="6841">
                  <c:v>43157.3</c:v>
                </c:pt>
                <c:pt idx="6842">
                  <c:v>43157.3</c:v>
                </c:pt>
                <c:pt idx="6843">
                  <c:v>43157.3</c:v>
                </c:pt>
                <c:pt idx="6844">
                  <c:v>43157.3</c:v>
                </c:pt>
                <c:pt idx="6845">
                  <c:v>43157.3</c:v>
                </c:pt>
                <c:pt idx="6846">
                  <c:v>43157.3</c:v>
                </c:pt>
                <c:pt idx="6847">
                  <c:v>43157.3</c:v>
                </c:pt>
                <c:pt idx="6848">
                  <c:v>43157.3</c:v>
                </c:pt>
                <c:pt idx="6849">
                  <c:v>43157.3</c:v>
                </c:pt>
                <c:pt idx="6850">
                  <c:v>43157.3</c:v>
                </c:pt>
                <c:pt idx="6851">
                  <c:v>43157.3</c:v>
                </c:pt>
                <c:pt idx="6852">
                  <c:v>43157.3</c:v>
                </c:pt>
                <c:pt idx="6853">
                  <c:v>43157.3</c:v>
                </c:pt>
                <c:pt idx="6854">
                  <c:v>43157.3</c:v>
                </c:pt>
                <c:pt idx="6855">
                  <c:v>43157.3</c:v>
                </c:pt>
                <c:pt idx="6856">
                  <c:v>43157.3</c:v>
                </c:pt>
                <c:pt idx="6857">
                  <c:v>43157.3</c:v>
                </c:pt>
                <c:pt idx="6858">
                  <c:v>43157.3</c:v>
                </c:pt>
                <c:pt idx="6859">
                  <c:v>43157.3</c:v>
                </c:pt>
                <c:pt idx="6860">
                  <c:v>43157.3</c:v>
                </c:pt>
                <c:pt idx="6861">
                  <c:v>43157.3</c:v>
                </c:pt>
                <c:pt idx="6862">
                  <c:v>43157.3</c:v>
                </c:pt>
                <c:pt idx="6863">
                  <c:v>43157.3</c:v>
                </c:pt>
                <c:pt idx="6864">
                  <c:v>43157.3</c:v>
                </c:pt>
                <c:pt idx="6865">
                  <c:v>43157.3</c:v>
                </c:pt>
                <c:pt idx="6866">
                  <c:v>43157.3</c:v>
                </c:pt>
                <c:pt idx="6867">
                  <c:v>43157.3</c:v>
                </c:pt>
                <c:pt idx="6868">
                  <c:v>43157.3</c:v>
                </c:pt>
                <c:pt idx="6869">
                  <c:v>43157.3</c:v>
                </c:pt>
                <c:pt idx="6870">
                  <c:v>43157.3</c:v>
                </c:pt>
                <c:pt idx="6871">
                  <c:v>43157.3</c:v>
                </c:pt>
                <c:pt idx="6872">
                  <c:v>43157.3</c:v>
                </c:pt>
                <c:pt idx="6873">
                  <c:v>43157.3</c:v>
                </c:pt>
                <c:pt idx="6874">
                  <c:v>43157.3</c:v>
                </c:pt>
                <c:pt idx="6875">
                  <c:v>43157.3</c:v>
                </c:pt>
                <c:pt idx="6876">
                  <c:v>43157.3</c:v>
                </c:pt>
                <c:pt idx="6877">
                  <c:v>43157.3</c:v>
                </c:pt>
                <c:pt idx="6878">
                  <c:v>43157.3</c:v>
                </c:pt>
                <c:pt idx="6879">
                  <c:v>43157.3</c:v>
                </c:pt>
                <c:pt idx="6880">
                  <c:v>43157.3</c:v>
                </c:pt>
                <c:pt idx="6881">
                  <c:v>43157.3</c:v>
                </c:pt>
                <c:pt idx="6882">
                  <c:v>43157.3</c:v>
                </c:pt>
                <c:pt idx="6883">
                  <c:v>43157.3</c:v>
                </c:pt>
                <c:pt idx="6884">
                  <c:v>43157.3</c:v>
                </c:pt>
                <c:pt idx="6885">
                  <c:v>43157.3</c:v>
                </c:pt>
                <c:pt idx="6886">
                  <c:v>43157.3</c:v>
                </c:pt>
                <c:pt idx="6887">
                  <c:v>43157.3</c:v>
                </c:pt>
                <c:pt idx="6888">
                  <c:v>43157.3</c:v>
                </c:pt>
                <c:pt idx="6889">
                  <c:v>43157.3</c:v>
                </c:pt>
                <c:pt idx="6890">
                  <c:v>43157.3</c:v>
                </c:pt>
                <c:pt idx="6891">
                  <c:v>43157.3</c:v>
                </c:pt>
                <c:pt idx="6892">
                  <c:v>43157.3</c:v>
                </c:pt>
                <c:pt idx="6893">
                  <c:v>43157.3</c:v>
                </c:pt>
                <c:pt idx="6894">
                  <c:v>43157.3</c:v>
                </c:pt>
                <c:pt idx="6895">
                  <c:v>43157.3</c:v>
                </c:pt>
                <c:pt idx="6896">
                  <c:v>43157.3</c:v>
                </c:pt>
                <c:pt idx="6897">
                  <c:v>43157.3</c:v>
                </c:pt>
                <c:pt idx="6898">
                  <c:v>43157.3</c:v>
                </c:pt>
                <c:pt idx="6899">
                  <c:v>43157.3</c:v>
                </c:pt>
                <c:pt idx="6900">
                  <c:v>43157.3</c:v>
                </c:pt>
                <c:pt idx="6901">
                  <c:v>43157.3</c:v>
                </c:pt>
                <c:pt idx="6902">
                  <c:v>43157.3</c:v>
                </c:pt>
                <c:pt idx="6903">
                  <c:v>43157.3</c:v>
                </c:pt>
                <c:pt idx="6904">
                  <c:v>43157.3</c:v>
                </c:pt>
                <c:pt idx="6905">
                  <c:v>43157.3</c:v>
                </c:pt>
                <c:pt idx="6906">
                  <c:v>43157.3</c:v>
                </c:pt>
                <c:pt idx="6907">
                  <c:v>43157.3</c:v>
                </c:pt>
                <c:pt idx="6908">
                  <c:v>43157.3</c:v>
                </c:pt>
                <c:pt idx="6909">
                  <c:v>43157.3</c:v>
                </c:pt>
                <c:pt idx="6910">
                  <c:v>43157.3</c:v>
                </c:pt>
                <c:pt idx="6911">
                  <c:v>43157.3</c:v>
                </c:pt>
                <c:pt idx="6912">
                  <c:v>43157.3</c:v>
                </c:pt>
                <c:pt idx="6913">
                  <c:v>43157.3</c:v>
                </c:pt>
                <c:pt idx="6914">
                  <c:v>43157.3</c:v>
                </c:pt>
                <c:pt idx="6915">
                  <c:v>43157.3</c:v>
                </c:pt>
                <c:pt idx="6916">
                  <c:v>43157.3</c:v>
                </c:pt>
                <c:pt idx="6917">
                  <c:v>43157.3</c:v>
                </c:pt>
                <c:pt idx="6918">
                  <c:v>43157.3</c:v>
                </c:pt>
                <c:pt idx="6919">
                  <c:v>43157.3</c:v>
                </c:pt>
                <c:pt idx="6920">
                  <c:v>43157.3</c:v>
                </c:pt>
                <c:pt idx="6921">
                  <c:v>43157.3</c:v>
                </c:pt>
                <c:pt idx="6922">
                  <c:v>43157.3</c:v>
                </c:pt>
                <c:pt idx="6923">
                  <c:v>43157.3</c:v>
                </c:pt>
                <c:pt idx="6924">
                  <c:v>43157.3</c:v>
                </c:pt>
                <c:pt idx="6925">
                  <c:v>43157.3</c:v>
                </c:pt>
                <c:pt idx="6926">
                  <c:v>43157.3</c:v>
                </c:pt>
                <c:pt idx="6927">
                  <c:v>43157.3</c:v>
                </c:pt>
                <c:pt idx="6928">
                  <c:v>43157.3</c:v>
                </c:pt>
                <c:pt idx="6929">
                  <c:v>43157.3</c:v>
                </c:pt>
                <c:pt idx="6930">
                  <c:v>43157.3</c:v>
                </c:pt>
                <c:pt idx="6931">
                  <c:v>43157.3</c:v>
                </c:pt>
                <c:pt idx="6932">
                  <c:v>43157.3</c:v>
                </c:pt>
                <c:pt idx="6933">
                  <c:v>43157.3</c:v>
                </c:pt>
                <c:pt idx="6934">
                  <c:v>43157.3</c:v>
                </c:pt>
                <c:pt idx="6935">
                  <c:v>43157.3</c:v>
                </c:pt>
                <c:pt idx="6936">
                  <c:v>43157.3</c:v>
                </c:pt>
                <c:pt idx="6937">
                  <c:v>43157.3</c:v>
                </c:pt>
                <c:pt idx="6938">
                  <c:v>43157.3</c:v>
                </c:pt>
                <c:pt idx="6939">
                  <c:v>43157.3</c:v>
                </c:pt>
                <c:pt idx="6940">
                  <c:v>43157.3</c:v>
                </c:pt>
                <c:pt idx="6941">
                  <c:v>43157.3</c:v>
                </c:pt>
                <c:pt idx="6942">
                  <c:v>43157.3</c:v>
                </c:pt>
                <c:pt idx="6943">
                  <c:v>43157.3</c:v>
                </c:pt>
                <c:pt idx="6944">
                  <c:v>43157.3</c:v>
                </c:pt>
                <c:pt idx="6945">
                  <c:v>43157.3</c:v>
                </c:pt>
                <c:pt idx="6946">
                  <c:v>43157.3</c:v>
                </c:pt>
                <c:pt idx="6947">
                  <c:v>43157.3</c:v>
                </c:pt>
                <c:pt idx="6948">
                  <c:v>43157.3</c:v>
                </c:pt>
                <c:pt idx="6949">
                  <c:v>43157.3</c:v>
                </c:pt>
                <c:pt idx="6950">
                  <c:v>42712.8</c:v>
                </c:pt>
                <c:pt idx="6951">
                  <c:v>42712.8</c:v>
                </c:pt>
                <c:pt idx="6952">
                  <c:v>42712.8</c:v>
                </c:pt>
                <c:pt idx="6953">
                  <c:v>42712.8</c:v>
                </c:pt>
                <c:pt idx="6954">
                  <c:v>42712.8</c:v>
                </c:pt>
                <c:pt idx="6955">
                  <c:v>42712.8</c:v>
                </c:pt>
                <c:pt idx="6956">
                  <c:v>42712.8</c:v>
                </c:pt>
                <c:pt idx="6957">
                  <c:v>42712.8</c:v>
                </c:pt>
                <c:pt idx="6958">
                  <c:v>42712.8</c:v>
                </c:pt>
                <c:pt idx="6959">
                  <c:v>41324.9</c:v>
                </c:pt>
                <c:pt idx="6960">
                  <c:v>41324.9</c:v>
                </c:pt>
                <c:pt idx="6961">
                  <c:v>41324.9</c:v>
                </c:pt>
                <c:pt idx="6962">
                  <c:v>41324.9</c:v>
                </c:pt>
                <c:pt idx="6963">
                  <c:v>41324.9</c:v>
                </c:pt>
                <c:pt idx="6964">
                  <c:v>41324.9</c:v>
                </c:pt>
                <c:pt idx="6965">
                  <c:v>41324.9</c:v>
                </c:pt>
                <c:pt idx="6966">
                  <c:v>41324.9</c:v>
                </c:pt>
                <c:pt idx="6967">
                  <c:v>41324.9</c:v>
                </c:pt>
                <c:pt idx="6968">
                  <c:v>41324.9</c:v>
                </c:pt>
                <c:pt idx="6969">
                  <c:v>41324.9</c:v>
                </c:pt>
                <c:pt idx="6970">
                  <c:v>41324.9</c:v>
                </c:pt>
                <c:pt idx="6971">
                  <c:v>41324.9</c:v>
                </c:pt>
                <c:pt idx="6972">
                  <c:v>41324.9</c:v>
                </c:pt>
                <c:pt idx="6973">
                  <c:v>41324.9</c:v>
                </c:pt>
                <c:pt idx="6974">
                  <c:v>41324.9</c:v>
                </c:pt>
                <c:pt idx="6975">
                  <c:v>41324.9</c:v>
                </c:pt>
                <c:pt idx="6976">
                  <c:v>41324.9</c:v>
                </c:pt>
                <c:pt idx="6977">
                  <c:v>41324.9</c:v>
                </c:pt>
                <c:pt idx="6978">
                  <c:v>41324.9</c:v>
                </c:pt>
                <c:pt idx="6979">
                  <c:v>41324.9</c:v>
                </c:pt>
                <c:pt idx="6980">
                  <c:v>41324.9</c:v>
                </c:pt>
                <c:pt idx="6981">
                  <c:v>41324.9</c:v>
                </c:pt>
                <c:pt idx="6982">
                  <c:v>41150.7</c:v>
                </c:pt>
                <c:pt idx="6983">
                  <c:v>41150.7</c:v>
                </c:pt>
                <c:pt idx="6984">
                  <c:v>41150.7</c:v>
                </c:pt>
                <c:pt idx="6985">
                  <c:v>41150.7</c:v>
                </c:pt>
                <c:pt idx="6986">
                  <c:v>40919.2</c:v>
                </c:pt>
                <c:pt idx="6987">
                  <c:v>40919.2</c:v>
                </c:pt>
                <c:pt idx="6988">
                  <c:v>40919.2</c:v>
                </c:pt>
                <c:pt idx="6989">
                  <c:v>40919.2</c:v>
                </c:pt>
                <c:pt idx="6990">
                  <c:v>40919.2</c:v>
                </c:pt>
                <c:pt idx="6991">
                  <c:v>40919.2</c:v>
                </c:pt>
                <c:pt idx="6992">
                  <c:v>40919.2</c:v>
                </c:pt>
                <c:pt idx="6993">
                  <c:v>40919.2</c:v>
                </c:pt>
                <c:pt idx="6994">
                  <c:v>40919.2</c:v>
                </c:pt>
                <c:pt idx="6995">
                  <c:v>40919.2</c:v>
                </c:pt>
                <c:pt idx="6996">
                  <c:v>40919.2</c:v>
                </c:pt>
                <c:pt idx="6997">
                  <c:v>40919.2</c:v>
                </c:pt>
                <c:pt idx="6998">
                  <c:v>40919.2</c:v>
                </c:pt>
                <c:pt idx="6999">
                  <c:v>40919.2</c:v>
                </c:pt>
                <c:pt idx="7000">
                  <c:v>40919.2</c:v>
                </c:pt>
                <c:pt idx="7001">
                  <c:v>40919.2</c:v>
                </c:pt>
                <c:pt idx="7002">
                  <c:v>40919.2</c:v>
                </c:pt>
                <c:pt idx="7003">
                  <c:v>40919.2</c:v>
                </c:pt>
                <c:pt idx="7004">
                  <c:v>40919.2</c:v>
                </c:pt>
                <c:pt idx="7005">
                  <c:v>40919.2</c:v>
                </c:pt>
                <c:pt idx="7006">
                  <c:v>40919.2</c:v>
                </c:pt>
                <c:pt idx="7007">
                  <c:v>40919.2</c:v>
                </c:pt>
                <c:pt idx="7008">
                  <c:v>40919.2</c:v>
                </c:pt>
                <c:pt idx="7009">
                  <c:v>40919.2</c:v>
                </c:pt>
                <c:pt idx="7010">
                  <c:v>40919.2</c:v>
                </c:pt>
                <c:pt idx="7011">
                  <c:v>40919.2</c:v>
                </c:pt>
                <c:pt idx="7012">
                  <c:v>40919.2</c:v>
                </c:pt>
                <c:pt idx="7013">
                  <c:v>40919.2</c:v>
                </c:pt>
                <c:pt idx="7014">
                  <c:v>40919.2</c:v>
                </c:pt>
                <c:pt idx="7015">
                  <c:v>40919.2</c:v>
                </c:pt>
                <c:pt idx="7016">
                  <c:v>40919.2</c:v>
                </c:pt>
                <c:pt idx="7017">
                  <c:v>40919.2</c:v>
                </c:pt>
                <c:pt idx="7018">
                  <c:v>40817.2</c:v>
                </c:pt>
                <c:pt idx="7019">
                  <c:v>40817.2</c:v>
                </c:pt>
                <c:pt idx="7020">
                  <c:v>40817.2</c:v>
                </c:pt>
                <c:pt idx="7021">
                  <c:v>40817.2</c:v>
                </c:pt>
                <c:pt idx="7022">
                  <c:v>40817.2</c:v>
                </c:pt>
                <c:pt idx="7023">
                  <c:v>40817.2</c:v>
                </c:pt>
                <c:pt idx="7024">
                  <c:v>40817.2</c:v>
                </c:pt>
                <c:pt idx="7025">
                  <c:v>40817.2</c:v>
                </c:pt>
                <c:pt idx="7026">
                  <c:v>40817.2</c:v>
                </c:pt>
                <c:pt idx="7027">
                  <c:v>40817.2</c:v>
                </c:pt>
                <c:pt idx="7028">
                  <c:v>40817.2</c:v>
                </c:pt>
                <c:pt idx="7029">
                  <c:v>40817.2</c:v>
                </c:pt>
                <c:pt idx="7030">
                  <c:v>40702.5</c:v>
                </c:pt>
                <c:pt idx="7031">
                  <c:v>40702.5</c:v>
                </c:pt>
                <c:pt idx="7032">
                  <c:v>40702.5</c:v>
                </c:pt>
                <c:pt idx="7033">
                  <c:v>40702.5</c:v>
                </c:pt>
                <c:pt idx="7034">
                  <c:v>40672.1</c:v>
                </c:pt>
                <c:pt idx="7035">
                  <c:v>40672.1</c:v>
                </c:pt>
                <c:pt idx="7036">
                  <c:v>40672.1</c:v>
                </c:pt>
                <c:pt idx="7037">
                  <c:v>40672.1</c:v>
                </c:pt>
                <c:pt idx="7038">
                  <c:v>40672.1</c:v>
                </c:pt>
                <c:pt idx="7039">
                  <c:v>40672.1</c:v>
                </c:pt>
                <c:pt idx="7040">
                  <c:v>40672.1</c:v>
                </c:pt>
                <c:pt idx="7041">
                  <c:v>40672.1</c:v>
                </c:pt>
                <c:pt idx="7042">
                  <c:v>40672.1</c:v>
                </c:pt>
                <c:pt idx="7043">
                  <c:v>40672.1</c:v>
                </c:pt>
                <c:pt idx="7044">
                  <c:v>40672.1</c:v>
                </c:pt>
                <c:pt idx="7045">
                  <c:v>40672.1</c:v>
                </c:pt>
                <c:pt idx="7046">
                  <c:v>40672.1</c:v>
                </c:pt>
                <c:pt idx="7047">
                  <c:v>40672.1</c:v>
                </c:pt>
                <c:pt idx="7048">
                  <c:v>40672.1</c:v>
                </c:pt>
                <c:pt idx="7049">
                  <c:v>40672.1</c:v>
                </c:pt>
                <c:pt idx="7050">
                  <c:v>40672.1</c:v>
                </c:pt>
                <c:pt idx="7051">
                  <c:v>40672.1</c:v>
                </c:pt>
                <c:pt idx="7052">
                  <c:v>40672.1</c:v>
                </c:pt>
                <c:pt idx="7053">
                  <c:v>40672.1</c:v>
                </c:pt>
                <c:pt idx="7054">
                  <c:v>40672.1</c:v>
                </c:pt>
                <c:pt idx="7055">
                  <c:v>40672.1</c:v>
                </c:pt>
                <c:pt idx="7056">
                  <c:v>40672.1</c:v>
                </c:pt>
                <c:pt idx="7057">
                  <c:v>40672.1</c:v>
                </c:pt>
                <c:pt idx="7058">
                  <c:v>40672.1</c:v>
                </c:pt>
                <c:pt idx="7059">
                  <c:v>40672.1</c:v>
                </c:pt>
                <c:pt idx="7060">
                  <c:v>40672.1</c:v>
                </c:pt>
                <c:pt idx="7061">
                  <c:v>40672.1</c:v>
                </c:pt>
                <c:pt idx="7062">
                  <c:v>40672.1</c:v>
                </c:pt>
                <c:pt idx="7063">
                  <c:v>40672.1</c:v>
                </c:pt>
                <c:pt idx="7064">
                  <c:v>40672.1</c:v>
                </c:pt>
                <c:pt idx="7065">
                  <c:v>40672.1</c:v>
                </c:pt>
                <c:pt idx="7066">
                  <c:v>40243</c:v>
                </c:pt>
                <c:pt idx="7067">
                  <c:v>40243</c:v>
                </c:pt>
                <c:pt idx="7068">
                  <c:v>40243</c:v>
                </c:pt>
                <c:pt idx="7069">
                  <c:v>40243</c:v>
                </c:pt>
                <c:pt idx="7070">
                  <c:v>40243</c:v>
                </c:pt>
                <c:pt idx="7071">
                  <c:v>40243</c:v>
                </c:pt>
                <c:pt idx="7072">
                  <c:v>40243</c:v>
                </c:pt>
                <c:pt idx="7073">
                  <c:v>40243</c:v>
                </c:pt>
                <c:pt idx="7074">
                  <c:v>40243</c:v>
                </c:pt>
                <c:pt idx="7075">
                  <c:v>40243</c:v>
                </c:pt>
                <c:pt idx="7076">
                  <c:v>40243</c:v>
                </c:pt>
                <c:pt idx="7077">
                  <c:v>40190.5</c:v>
                </c:pt>
                <c:pt idx="7078">
                  <c:v>40190.5</c:v>
                </c:pt>
                <c:pt idx="7079">
                  <c:v>40168.4</c:v>
                </c:pt>
                <c:pt idx="7080">
                  <c:v>40168.4</c:v>
                </c:pt>
                <c:pt idx="7081">
                  <c:v>40168.4</c:v>
                </c:pt>
                <c:pt idx="7082">
                  <c:v>40168.4</c:v>
                </c:pt>
                <c:pt idx="7083">
                  <c:v>40168.4</c:v>
                </c:pt>
                <c:pt idx="7084">
                  <c:v>40168.4</c:v>
                </c:pt>
                <c:pt idx="7085">
                  <c:v>40168.4</c:v>
                </c:pt>
                <c:pt idx="7086">
                  <c:v>40168.4</c:v>
                </c:pt>
                <c:pt idx="7087">
                  <c:v>40168.4</c:v>
                </c:pt>
                <c:pt idx="7088">
                  <c:v>40168.4</c:v>
                </c:pt>
                <c:pt idx="7089">
                  <c:v>40168.4</c:v>
                </c:pt>
                <c:pt idx="7090">
                  <c:v>40168.4</c:v>
                </c:pt>
                <c:pt idx="7091">
                  <c:v>40168.4</c:v>
                </c:pt>
                <c:pt idx="7092">
                  <c:v>40168.4</c:v>
                </c:pt>
                <c:pt idx="7093">
                  <c:v>40168.4</c:v>
                </c:pt>
                <c:pt idx="7094">
                  <c:v>40168.4</c:v>
                </c:pt>
                <c:pt idx="7095">
                  <c:v>40168.4</c:v>
                </c:pt>
                <c:pt idx="7096">
                  <c:v>40168.4</c:v>
                </c:pt>
                <c:pt idx="7097">
                  <c:v>40168.4</c:v>
                </c:pt>
                <c:pt idx="7098">
                  <c:v>40168.4</c:v>
                </c:pt>
                <c:pt idx="7099">
                  <c:v>40168.4</c:v>
                </c:pt>
                <c:pt idx="7100">
                  <c:v>40168.4</c:v>
                </c:pt>
                <c:pt idx="7101">
                  <c:v>40168.4</c:v>
                </c:pt>
                <c:pt idx="7102">
                  <c:v>40168.4</c:v>
                </c:pt>
                <c:pt idx="7103">
                  <c:v>40168.4</c:v>
                </c:pt>
                <c:pt idx="7104">
                  <c:v>40168.4</c:v>
                </c:pt>
                <c:pt idx="7105">
                  <c:v>40168.4</c:v>
                </c:pt>
                <c:pt idx="7106">
                  <c:v>40168.4</c:v>
                </c:pt>
                <c:pt idx="7107">
                  <c:v>40168.4</c:v>
                </c:pt>
                <c:pt idx="7108">
                  <c:v>40168.4</c:v>
                </c:pt>
                <c:pt idx="7109">
                  <c:v>40168.4</c:v>
                </c:pt>
                <c:pt idx="7110">
                  <c:v>39990.3</c:v>
                </c:pt>
                <c:pt idx="7111">
                  <c:v>39990.3</c:v>
                </c:pt>
                <c:pt idx="7112">
                  <c:v>39960.8</c:v>
                </c:pt>
                <c:pt idx="7113">
                  <c:v>39960.8</c:v>
                </c:pt>
                <c:pt idx="7114">
                  <c:v>39960.8</c:v>
                </c:pt>
                <c:pt idx="7115">
                  <c:v>39960.8</c:v>
                </c:pt>
                <c:pt idx="7116">
                  <c:v>39782.6</c:v>
                </c:pt>
                <c:pt idx="7117">
                  <c:v>39782.6</c:v>
                </c:pt>
                <c:pt idx="7118">
                  <c:v>39782.6</c:v>
                </c:pt>
                <c:pt idx="7119">
                  <c:v>39782.6</c:v>
                </c:pt>
                <c:pt idx="7120">
                  <c:v>39782.6</c:v>
                </c:pt>
                <c:pt idx="7121">
                  <c:v>39782.6</c:v>
                </c:pt>
                <c:pt idx="7122">
                  <c:v>39782.6</c:v>
                </c:pt>
                <c:pt idx="7123">
                  <c:v>39782.2</c:v>
                </c:pt>
                <c:pt idx="7124">
                  <c:v>39782.2</c:v>
                </c:pt>
                <c:pt idx="7125">
                  <c:v>39782.2</c:v>
                </c:pt>
                <c:pt idx="7126">
                  <c:v>39782.2</c:v>
                </c:pt>
                <c:pt idx="7127">
                  <c:v>39782.2</c:v>
                </c:pt>
                <c:pt idx="7128">
                  <c:v>39782.2</c:v>
                </c:pt>
                <c:pt idx="7129">
                  <c:v>39782.2</c:v>
                </c:pt>
                <c:pt idx="7130">
                  <c:v>39782.2</c:v>
                </c:pt>
                <c:pt idx="7131">
                  <c:v>39782.2</c:v>
                </c:pt>
                <c:pt idx="7132">
                  <c:v>39782.2</c:v>
                </c:pt>
                <c:pt idx="7133">
                  <c:v>39782.2</c:v>
                </c:pt>
                <c:pt idx="7134">
                  <c:v>39782.2</c:v>
                </c:pt>
                <c:pt idx="7135">
                  <c:v>39782.2</c:v>
                </c:pt>
                <c:pt idx="7136">
                  <c:v>39782.2</c:v>
                </c:pt>
                <c:pt idx="7137">
                  <c:v>39782.2</c:v>
                </c:pt>
                <c:pt idx="7138">
                  <c:v>39782.2</c:v>
                </c:pt>
                <c:pt idx="7139">
                  <c:v>39782.2</c:v>
                </c:pt>
                <c:pt idx="7140">
                  <c:v>39782.2</c:v>
                </c:pt>
                <c:pt idx="7141">
                  <c:v>39782.2</c:v>
                </c:pt>
                <c:pt idx="7142">
                  <c:v>39782.2</c:v>
                </c:pt>
                <c:pt idx="7143">
                  <c:v>39781.6</c:v>
                </c:pt>
                <c:pt idx="7144">
                  <c:v>39781.6</c:v>
                </c:pt>
                <c:pt idx="7145">
                  <c:v>39781.6</c:v>
                </c:pt>
                <c:pt idx="7146">
                  <c:v>39781.6</c:v>
                </c:pt>
                <c:pt idx="7147">
                  <c:v>39781.6</c:v>
                </c:pt>
                <c:pt idx="7148">
                  <c:v>39781.6</c:v>
                </c:pt>
                <c:pt idx="7149">
                  <c:v>39781.6</c:v>
                </c:pt>
                <c:pt idx="7150">
                  <c:v>39781.6</c:v>
                </c:pt>
                <c:pt idx="7151">
                  <c:v>39781.6</c:v>
                </c:pt>
                <c:pt idx="7152">
                  <c:v>39781.6</c:v>
                </c:pt>
                <c:pt idx="7153">
                  <c:v>39781.6</c:v>
                </c:pt>
                <c:pt idx="7154">
                  <c:v>39781.6</c:v>
                </c:pt>
                <c:pt idx="7155">
                  <c:v>39781.6</c:v>
                </c:pt>
                <c:pt idx="7156">
                  <c:v>39781.6</c:v>
                </c:pt>
                <c:pt idx="7157">
                  <c:v>39781.6</c:v>
                </c:pt>
                <c:pt idx="7158">
                  <c:v>39781.6</c:v>
                </c:pt>
                <c:pt idx="7159">
                  <c:v>39781.6</c:v>
                </c:pt>
                <c:pt idx="7160">
                  <c:v>39781.6</c:v>
                </c:pt>
                <c:pt idx="7161">
                  <c:v>39781.6</c:v>
                </c:pt>
                <c:pt idx="7162">
                  <c:v>39781.6</c:v>
                </c:pt>
                <c:pt idx="7163">
                  <c:v>39781.6</c:v>
                </c:pt>
                <c:pt idx="7164">
                  <c:v>39781.6</c:v>
                </c:pt>
                <c:pt idx="7165">
                  <c:v>39781.6</c:v>
                </c:pt>
                <c:pt idx="7166">
                  <c:v>39781.6</c:v>
                </c:pt>
                <c:pt idx="7167">
                  <c:v>39781.6</c:v>
                </c:pt>
                <c:pt idx="7168">
                  <c:v>39781.6</c:v>
                </c:pt>
                <c:pt idx="7169">
                  <c:v>39781.6</c:v>
                </c:pt>
                <c:pt idx="7170">
                  <c:v>39781.6</c:v>
                </c:pt>
                <c:pt idx="7171">
                  <c:v>39781.6</c:v>
                </c:pt>
                <c:pt idx="7172">
                  <c:v>39781.6</c:v>
                </c:pt>
                <c:pt idx="7173">
                  <c:v>39682.8</c:v>
                </c:pt>
                <c:pt idx="7174">
                  <c:v>39682.8</c:v>
                </c:pt>
                <c:pt idx="7175">
                  <c:v>39682.8</c:v>
                </c:pt>
                <c:pt idx="7176">
                  <c:v>39682.8</c:v>
                </c:pt>
                <c:pt idx="7177">
                  <c:v>39682.8</c:v>
                </c:pt>
                <c:pt idx="7178">
                  <c:v>39682.8</c:v>
                </c:pt>
                <c:pt idx="7179">
                  <c:v>39682.8</c:v>
                </c:pt>
                <c:pt idx="7180">
                  <c:v>39682.8</c:v>
                </c:pt>
                <c:pt idx="7181">
                  <c:v>39682.8</c:v>
                </c:pt>
                <c:pt idx="7182">
                  <c:v>39682.8</c:v>
                </c:pt>
                <c:pt idx="7183">
                  <c:v>39682.8</c:v>
                </c:pt>
                <c:pt idx="7184">
                  <c:v>39682.8</c:v>
                </c:pt>
                <c:pt idx="7185">
                  <c:v>39682.8</c:v>
                </c:pt>
                <c:pt idx="7186">
                  <c:v>39682.8</c:v>
                </c:pt>
                <c:pt idx="7187">
                  <c:v>39682.8</c:v>
                </c:pt>
                <c:pt idx="7188">
                  <c:v>39682.8</c:v>
                </c:pt>
                <c:pt idx="7189">
                  <c:v>39682.8</c:v>
                </c:pt>
                <c:pt idx="7190">
                  <c:v>39682.8</c:v>
                </c:pt>
                <c:pt idx="7191">
                  <c:v>39682.8</c:v>
                </c:pt>
                <c:pt idx="7192">
                  <c:v>39667.5</c:v>
                </c:pt>
                <c:pt idx="7193">
                  <c:v>39667.5</c:v>
                </c:pt>
                <c:pt idx="7194">
                  <c:v>39667.5</c:v>
                </c:pt>
                <c:pt idx="7195">
                  <c:v>39667.5</c:v>
                </c:pt>
                <c:pt idx="7196">
                  <c:v>39667.5</c:v>
                </c:pt>
                <c:pt idx="7197">
                  <c:v>39667.5</c:v>
                </c:pt>
                <c:pt idx="7198">
                  <c:v>39570.6</c:v>
                </c:pt>
                <c:pt idx="7199">
                  <c:v>39570.6</c:v>
                </c:pt>
                <c:pt idx="7200">
                  <c:v>39570.6</c:v>
                </c:pt>
                <c:pt idx="7201">
                  <c:v>39570.6</c:v>
                </c:pt>
                <c:pt idx="7202">
                  <c:v>39570.6</c:v>
                </c:pt>
                <c:pt idx="7203">
                  <c:v>39570.6</c:v>
                </c:pt>
                <c:pt idx="7204">
                  <c:v>39517.6</c:v>
                </c:pt>
                <c:pt idx="7205">
                  <c:v>39517.6</c:v>
                </c:pt>
                <c:pt idx="7206">
                  <c:v>39517.6</c:v>
                </c:pt>
                <c:pt idx="7207">
                  <c:v>39517.6</c:v>
                </c:pt>
                <c:pt idx="7208">
                  <c:v>39517.6</c:v>
                </c:pt>
                <c:pt idx="7209">
                  <c:v>39517.6</c:v>
                </c:pt>
                <c:pt idx="7210">
                  <c:v>39517.6</c:v>
                </c:pt>
                <c:pt idx="7211">
                  <c:v>39517.6</c:v>
                </c:pt>
                <c:pt idx="7212">
                  <c:v>39517.6</c:v>
                </c:pt>
                <c:pt idx="7213">
                  <c:v>39517.6</c:v>
                </c:pt>
                <c:pt idx="7214">
                  <c:v>39517.6</c:v>
                </c:pt>
                <c:pt idx="7215">
                  <c:v>39470.3</c:v>
                </c:pt>
                <c:pt idx="7216">
                  <c:v>39470.3</c:v>
                </c:pt>
                <c:pt idx="7217">
                  <c:v>39470.3</c:v>
                </c:pt>
                <c:pt idx="7218">
                  <c:v>39470.3</c:v>
                </c:pt>
                <c:pt idx="7219">
                  <c:v>39470.3</c:v>
                </c:pt>
                <c:pt idx="7220">
                  <c:v>39470.3</c:v>
                </c:pt>
                <c:pt idx="7221">
                  <c:v>39470.3</c:v>
                </c:pt>
                <c:pt idx="7222">
                  <c:v>39470.3</c:v>
                </c:pt>
                <c:pt idx="7223">
                  <c:v>39470.3</c:v>
                </c:pt>
                <c:pt idx="7224">
                  <c:v>39470.3</c:v>
                </c:pt>
                <c:pt idx="7225">
                  <c:v>39470.3</c:v>
                </c:pt>
                <c:pt idx="7226">
                  <c:v>39470.3</c:v>
                </c:pt>
                <c:pt idx="7227">
                  <c:v>39470.3</c:v>
                </c:pt>
                <c:pt idx="7228">
                  <c:v>39470.3</c:v>
                </c:pt>
                <c:pt idx="7229">
                  <c:v>39470.3</c:v>
                </c:pt>
                <c:pt idx="7230">
                  <c:v>39470.3</c:v>
                </c:pt>
                <c:pt idx="7231">
                  <c:v>39470.3</c:v>
                </c:pt>
                <c:pt idx="7232">
                  <c:v>39470.3</c:v>
                </c:pt>
                <c:pt idx="7233">
                  <c:v>39470.3</c:v>
                </c:pt>
                <c:pt idx="7234">
                  <c:v>39470.3</c:v>
                </c:pt>
                <c:pt idx="7235">
                  <c:v>39470.3</c:v>
                </c:pt>
                <c:pt idx="7236">
                  <c:v>39470.3</c:v>
                </c:pt>
                <c:pt idx="7237">
                  <c:v>39470.3</c:v>
                </c:pt>
                <c:pt idx="7238">
                  <c:v>39470.3</c:v>
                </c:pt>
                <c:pt idx="7239">
                  <c:v>39470.3</c:v>
                </c:pt>
                <c:pt idx="7240">
                  <c:v>39470.3</c:v>
                </c:pt>
                <c:pt idx="7241">
                  <c:v>39470.3</c:v>
                </c:pt>
                <c:pt idx="7242">
                  <c:v>39470.3</c:v>
                </c:pt>
                <c:pt idx="7243">
                  <c:v>39470.3</c:v>
                </c:pt>
                <c:pt idx="7244">
                  <c:v>39470.3</c:v>
                </c:pt>
                <c:pt idx="7245">
                  <c:v>39470.3</c:v>
                </c:pt>
                <c:pt idx="7246">
                  <c:v>39470.3</c:v>
                </c:pt>
                <c:pt idx="7247">
                  <c:v>39470.3</c:v>
                </c:pt>
                <c:pt idx="7248">
                  <c:v>39470.3</c:v>
                </c:pt>
                <c:pt idx="7249">
                  <c:v>39470.3</c:v>
                </c:pt>
                <c:pt idx="7250">
                  <c:v>39470.3</c:v>
                </c:pt>
                <c:pt idx="7251">
                  <c:v>39470.3</c:v>
                </c:pt>
                <c:pt idx="7252">
                  <c:v>39470.3</c:v>
                </c:pt>
                <c:pt idx="7253">
                  <c:v>39470.3</c:v>
                </c:pt>
                <c:pt idx="7254">
                  <c:v>39470.3</c:v>
                </c:pt>
                <c:pt idx="7255">
                  <c:v>39470.3</c:v>
                </c:pt>
                <c:pt idx="7256">
                  <c:v>39470.3</c:v>
                </c:pt>
                <c:pt idx="7257">
                  <c:v>39470.3</c:v>
                </c:pt>
                <c:pt idx="7258">
                  <c:v>39470.3</c:v>
                </c:pt>
                <c:pt idx="7259">
                  <c:v>39470.3</c:v>
                </c:pt>
                <c:pt idx="7260">
                  <c:v>39470.3</c:v>
                </c:pt>
                <c:pt idx="7261">
                  <c:v>39470.3</c:v>
                </c:pt>
                <c:pt idx="7262">
                  <c:v>39470.3</c:v>
                </c:pt>
                <c:pt idx="7263">
                  <c:v>39470.3</c:v>
                </c:pt>
                <c:pt idx="7264">
                  <c:v>39470.3</c:v>
                </c:pt>
                <c:pt idx="7265">
                  <c:v>39470.3</c:v>
                </c:pt>
                <c:pt idx="7266">
                  <c:v>39470.3</c:v>
                </c:pt>
                <c:pt idx="7267">
                  <c:v>39470.3</c:v>
                </c:pt>
                <c:pt idx="7268">
                  <c:v>39470.3</c:v>
                </c:pt>
                <c:pt idx="7269">
                  <c:v>39470.3</c:v>
                </c:pt>
                <c:pt idx="7270">
                  <c:v>39470.3</c:v>
                </c:pt>
                <c:pt idx="7271">
                  <c:v>39470.3</c:v>
                </c:pt>
                <c:pt idx="7272">
                  <c:v>39470.3</c:v>
                </c:pt>
                <c:pt idx="7273">
                  <c:v>39470.3</c:v>
                </c:pt>
                <c:pt idx="7274">
                  <c:v>39470.3</c:v>
                </c:pt>
                <c:pt idx="7275">
                  <c:v>39470.3</c:v>
                </c:pt>
                <c:pt idx="7276">
                  <c:v>39470.3</c:v>
                </c:pt>
                <c:pt idx="7277">
                  <c:v>39470.3</c:v>
                </c:pt>
                <c:pt idx="7278">
                  <c:v>39470.3</c:v>
                </c:pt>
                <c:pt idx="7279">
                  <c:v>39470.3</c:v>
                </c:pt>
                <c:pt idx="7280">
                  <c:v>39470.3</c:v>
                </c:pt>
                <c:pt idx="7281">
                  <c:v>39470.3</c:v>
                </c:pt>
                <c:pt idx="7282">
                  <c:v>39470.3</c:v>
                </c:pt>
                <c:pt idx="7283">
                  <c:v>39470.3</c:v>
                </c:pt>
                <c:pt idx="7284">
                  <c:v>39470.3</c:v>
                </c:pt>
                <c:pt idx="7285">
                  <c:v>39470.3</c:v>
                </c:pt>
                <c:pt idx="7286">
                  <c:v>39470.3</c:v>
                </c:pt>
                <c:pt idx="7287">
                  <c:v>39470.3</c:v>
                </c:pt>
                <c:pt idx="7288">
                  <c:v>39470.3</c:v>
                </c:pt>
                <c:pt idx="7289">
                  <c:v>39470.3</c:v>
                </c:pt>
                <c:pt idx="7290">
                  <c:v>39470.3</c:v>
                </c:pt>
                <c:pt idx="7291">
                  <c:v>39470.3</c:v>
                </c:pt>
                <c:pt idx="7292">
                  <c:v>39470.3</c:v>
                </c:pt>
                <c:pt idx="7293">
                  <c:v>39470.3</c:v>
                </c:pt>
                <c:pt idx="7294">
                  <c:v>39470.3</c:v>
                </c:pt>
                <c:pt idx="7295">
                  <c:v>39470.3</c:v>
                </c:pt>
                <c:pt idx="7296">
                  <c:v>39470.3</c:v>
                </c:pt>
                <c:pt idx="7297">
                  <c:v>39470.3</c:v>
                </c:pt>
                <c:pt idx="7298">
                  <c:v>39470.3</c:v>
                </c:pt>
                <c:pt idx="7299">
                  <c:v>39470.3</c:v>
                </c:pt>
                <c:pt idx="7300">
                  <c:v>39470.3</c:v>
                </c:pt>
                <c:pt idx="7301">
                  <c:v>39470.3</c:v>
                </c:pt>
                <c:pt idx="7302">
                  <c:v>39470.3</c:v>
                </c:pt>
                <c:pt idx="7303">
                  <c:v>39470.3</c:v>
                </c:pt>
                <c:pt idx="7304">
                  <c:v>39470.3</c:v>
                </c:pt>
                <c:pt idx="7305">
                  <c:v>39470.3</c:v>
                </c:pt>
                <c:pt idx="7306">
                  <c:v>39470.3</c:v>
                </c:pt>
                <c:pt idx="7307">
                  <c:v>39470.3</c:v>
                </c:pt>
                <c:pt idx="7308">
                  <c:v>39470.3</c:v>
                </c:pt>
                <c:pt idx="7309">
                  <c:v>39470.3</c:v>
                </c:pt>
                <c:pt idx="7310">
                  <c:v>39470.3</c:v>
                </c:pt>
                <c:pt idx="7311">
                  <c:v>39470.3</c:v>
                </c:pt>
                <c:pt idx="7312">
                  <c:v>39470.3</c:v>
                </c:pt>
                <c:pt idx="7313">
                  <c:v>39470.3</c:v>
                </c:pt>
                <c:pt idx="7314">
                  <c:v>39470.3</c:v>
                </c:pt>
                <c:pt idx="7315">
                  <c:v>39470.3</c:v>
                </c:pt>
                <c:pt idx="7316">
                  <c:v>39470.3</c:v>
                </c:pt>
                <c:pt idx="7317">
                  <c:v>39470.3</c:v>
                </c:pt>
                <c:pt idx="7318">
                  <c:v>39470.3</c:v>
                </c:pt>
                <c:pt idx="7319">
                  <c:v>39470.3</c:v>
                </c:pt>
                <c:pt idx="7320">
                  <c:v>39470.3</c:v>
                </c:pt>
                <c:pt idx="7321">
                  <c:v>39470.3</c:v>
                </c:pt>
                <c:pt idx="7322">
                  <c:v>39470.3</c:v>
                </c:pt>
                <c:pt idx="7323">
                  <c:v>39470.3</c:v>
                </c:pt>
                <c:pt idx="7324">
                  <c:v>39470.3</c:v>
                </c:pt>
                <c:pt idx="7325">
                  <c:v>39470.3</c:v>
                </c:pt>
                <c:pt idx="7326">
                  <c:v>39470.3</c:v>
                </c:pt>
                <c:pt idx="7327">
                  <c:v>39470.3</c:v>
                </c:pt>
                <c:pt idx="7328">
                  <c:v>39470.3</c:v>
                </c:pt>
                <c:pt idx="7329">
                  <c:v>39470.3</c:v>
                </c:pt>
                <c:pt idx="7330">
                  <c:v>39470.3</c:v>
                </c:pt>
                <c:pt idx="7331">
                  <c:v>39470.3</c:v>
                </c:pt>
                <c:pt idx="7332">
                  <c:v>39470.3</c:v>
                </c:pt>
                <c:pt idx="7333">
                  <c:v>39470.3</c:v>
                </c:pt>
                <c:pt idx="7334">
                  <c:v>39398.5</c:v>
                </c:pt>
                <c:pt idx="7335">
                  <c:v>39398.5</c:v>
                </c:pt>
                <c:pt idx="7336">
                  <c:v>39398.5</c:v>
                </c:pt>
                <c:pt idx="7337">
                  <c:v>39398.5</c:v>
                </c:pt>
                <c:pt idx="7338">
                  <c:v>39398.5</c:v>
                </c:pt>
                <c:pt idx="7339">
                  <c:v>39398.5</c:v>
                </c:pt>
                <c:pt idx="7340">
                  <c:v>39398.5</c:v>
                </c:pt>
                <c:pt idx="7341">
                  <c:v>39398.5</c:v>
                </c:pt>
                <c:pt idx="7342">
                  <c:v>39398.5</c:v>
                </c:pt>
                <c:pt idx="7343">
                  <c:v>39398.5</c:v>
                </c:pt>
                <c:pt idx="7344">
                  <c:v>39398.5</c:v>
                </c:pt>
                <c:pt idx="7345">
                  <c:v>39398.5</c:v>
                </c:pt>
                <c:pt idx="7346">
                  <c:v>39398.5</c:v>
                </c:pt>
                <c:pt idx="7347">
                  <c:v>39398.5</c:v>
                </c:pt>
                <c:pt idx="7348">
                  <c:v>39398.5</c:v>
                </c:pt>
                <c:pt idx="7349">
                  <c:v>39398.5</c:v>
                </c:pt>
                <c:pt idx="7350">
                  <c:v>39398.5</c:v>
                </c:pt>
                <c:pt idx="7351">
                  <c:v>39398.5</c:v>
                </c:pt>
                <c:pt idx="7352">
                  <c:v>39398.5</c:v>
                </c:pt>
                <c:pt idx="7353">
                  <c:v>39398.5</c:v>
                </c:pt>
                <c:pt idx="7354">
                  <c:v>39398.5</c:v>
                </c:pt>
                <c:pt idx="7355">
                  <c:v>39398.5</c:v>
                </c:pt>
                <c:pt idx="7356">
                  <c:v>39398.5</c:v>
                </c:pt>
                <c:pt idx="7357">
                  <c:v>39398.5</c:v>
                </c:pt>
                <c:pt idx="7358">
                  <c:v>39398.5</c:v>
                </c:pt>
                <c:pt idx="7359">
                  <c:v>39398.5</c:v>
                </c:pt>
                <c:pt idx="7360">
                  <c:v>39398.5</c:v>
                </c:pt>
                <c:pt idx="7361">
                  <c:v>39398.5</c:v>
                </c:pt>
                <c:pt idx="7362">
                  <c:v>39398.5</c:v>
                </c:pt>
                <c:pt idx="7363">
                  <c:v>39398.5</c:v>
                </c:pt>
                <c:pt idx="7364">
                  <c:v>39398.5</c:v>
                </c:pt>
                <c:pt idx="7365">
                  <c:v>39398.5</c:v>
                </c:pt>
                <c:pt idx="7366">
                  <c:v>39398.5</c:v>
                </c:pt>
                <c:pt idx="7367">
                  <c:v>39398.5</c:v>
                </c:pt>
                <c:pt idx="7368">
                  <c:v>39398.5</c:v>
                </c:pt>
                <c:pt idx="7369">
                  <c:v>39398.5</c:v>
                </c:pt>
                <c:pt idx="7370">
                  <c:v>39398.5</c:v>
                </c:pt>
                <c:pt idx="7371">
                  <c:v>39398.5</c:v>
                </c:pt>
                <c:pt idx="7372">
                  <c:v>39398.5</c:v>
                </c:pt>
                <c:pt idx="7373">
                  <c:v>39398.5</c:v>
                </c:pt>
                <c:pt idx="7374">
                  <c:v>39398.5</c:v>
                </c:pt>
                <c:pt idx="7375">
                  <c:v>39398.5</c:v>
                </c:pt>
                <c:pt idx="7376">
                  <c:v>39398.5</c:v>
                </c:pt>
                <c:pt idx="7377">
                  <c:v>39398.5</c:v>
                </c:pt>
                <c:pt idx="7378">
                  <c:v>39398.5</c:v>
                </c:pt>
                <c:pt idx="7379">
                  <c:v>39398.5</c:v>
                </c:pt>
                <c:pt idx="7380">
                  <c:v>39398.5</c:v>
                </c:pt>
                <c:pt idx="7381">
                  <c:v>39398.5</c:v>
                </c:pt>
                <c:pt idx="7382">
                  <c:v>39398.5</c:v>
                </c:pt>
                <c:pt idx="7383">
                  <c:v>39398.5</c:v>
                </c:pt>
                <c:pt idx="7384">
                  <c:v>39398.5</c:v>
                </c:pt>
                <c:pt idx="7385">
                  <c:v>39398.5</c:v>
                </c:pt>
                <c:pt idx="7386">
                  <c:v>39398.5</c:v>
                </c:pt>
                <c:pt idx="7387">
                  <c:v>39398.5</c:v>
                </c:pt>
                <c:pt idx="7388">
                  <c:v>39398.1</c:v>
                </c:pt>
                <c:pt idx="7389">
                  <c:v>39398.1</c:v>
                </c:pt>
                <c:pt idx="7390">
                  <c:v>39398.1</c:v>
                </c:pt>
                <c:pt idx="7391">
                  <c:v>39398.1</c:v>
                </c:pt>
                <c:pt idx="7392">
                  <c:v>39398.1</c:v>
                </c:pt>
                <c:pt idx="7393">
                  <c:v>39398.1</c:v>
                </c:pt>
                <c:pt idx="7394">
                  <c:v>39398.1</c:v>
                </c:pt>
                <c:pt idx="7395">
                  <c:v>39398.1</c:v>
                </c:pt>
                <c:pt idx="7396">
                  <c:v>39398.1</c:v>
                </c:pt>
                <c:pt idx="7397">
                  <c:v>39398.1</c:v>
                </c:pt>
                <c:pt idx="7398">
                  <c:v>39398.1</c:v>
                </c:pt>
                <c:pt idx="7399">
                  <c:v>39398.1</c:v>
                </c:pt>
                <c:pt idx="7400">
                  <c:v>39398.1</c:v>
                </c:pt>
                <c:pt idx="7401">
                  <c:v>39398.1</c:v>
                </c:pt>
                <c:pt idx="7402">
                  <c:v>39398.1</c:v>
                </c:pt>
                <c:pt idx="7403">
                  <c:v>39398.1</c:v>
                </c:pt>
                <c:pt idx="7404">
                  <c:v>39398.1</c:v>
                </c:pt>
                <c:pt idx="7405">
                  <c:v>39398.1</c:v>
                </c:pt>
                <c:pt idx="7406">
                  <c:v>39398.1</c:v>
                </c:pt>
                <c:pt idx="7407">
                  <c:v>39398.1</c:v>
                </c:pt>
                <c:pt idx="7408">
                  <c:v>39398.1</c:v>
                </c:pt>
                <c:pt idx="7409">
                  <c:v>39398.1</c:v>
                </c:pt>
                <c:pt idx="7410">
                  <c:v>39398.1</c:v>
                </c:pt>
                <c:pt idx="7411">
                  <c:v>39398.1</c:v>
                </c:pt>
                <c:pt idx="7412">
                  <c:v>39398.1</c:v>
                </c:pt>
                <c:pt idx="7413">
                  <c:v>39398.1</c:v>
                </c:pt>
                <c:pt idx="7414">
                  <c:v>39398.1</c:v>
                </c:pt>
                <c:pt idx="7415">
                  <c:v>39398.1</c:v>
                </c:pt>
                <c:pt idx="7416">
                  <c:v>39398.1</c:v>
                </c:pt>
                <c:pt idx="7417">
                  <c:v>39398.1</c:v>
                </c:pt>
                <c:pt idx="7418">
                  <c:v>39398.1</c:v>
                </c:pt>
                <c:pt idx="7419">
                  <c:v>39398.1</c:v>
                </c:pt>
                <c:pt idx="7420">
                  <c:v>39398.1</c:v>
                </c:pt>
                <c:pt idx="7421">
                  <c:v>39398.1</c:v>
                </c:pt>
                <c:pt idx="7422">
                  <c:v>39398.1</c:v>
                </c:pt>
                <c:pt idx="7423">
                  <c:v>39398.1</c:v>
                </c:pt>
                <c:pt idx="7424">
                  <c:v>39398.1</c:v>
                </c:pt>
                <c:pt idx="7425">
                  <c:v>39398.1</c:v>
                </c:pt>
                <c:pt idx="7426">
                  <c:v>39398.1</c:v>
                </c:pt>
                <c:pt idx="7427">
                  <c:v>39398.1</c:v>
                </c:pt>
                <c:pt idx="7428">
                  <c:v>39398.1</c:v>
                </c:pt>
                <c:pt idx="7429">
                  <c:v>39398.1</c:v>
                </c:pt>
                <c:pt idx="7430">
                  <c:v>39398.1</c:v>
                </c:pt>
                <c:pt idx="7431">
                  <c:v>39398.1</c:v>
                </c:pt>
                <c:pt idx="7432">
                  <c:v>39398.1</c:v>
                </c:pt>
                <c:pt idx="7433">
                  <c:v>39398.1</c:v>
                </c:pt>
                <c:pt idx="7434">
                  <c:v>39398.1</c:v>
                </c:pt>
                <c:pt idx="7435">
                  <c:v>39398.1</c:v>
                </c:pt>
                <c:pt idx="7436">
                  <c:v>39398.1</c:v>
                </c:pt>
                <c:pt idx="7437">
                  <c:v>39398.1</c:v>
                </c:pt>
                <c:pt idx="7438">
                  <c:v>39398.1</c:v>
                </c:pt>
                <c:pt idx="7439">
                  <c:v>39398.1</c:v>
                </c:pt>
                <c:pt idx="7440">
                  <c:v>39398.1</c:v>
                </c:pt>
                <c:pt idx="7441">
                  <c:v>39398.1</c:v>
                </c:pt>
                <c:pt idx="7442">
                  <c:v>39398.1</c:v>
                </c:pt>
                <c:pt idx="7443">
                  <c:v>39398.1</c:v>
                </c:pt>
                <c:pt idx="7444">
                  <c:v>39398.1</c:v>
                </c:pt>
                <c:pt idx="7445">
                  <c:v>39398.1</c:v>
                </c:pt>
                <c:pt idx="7446">
                  <c:v>39398.1</c:v>
                </c:pt>
                <c:pt idx="7447">
                  <c:v>39398.1</c:v>
                </c:pt>
                <c:pt idx="7448">
                  <c:v>39398.1</c:v>
                </c:pt>
                <c:pt idx="7449">
                  <c:v>39398.1</c:v>
                </c:pt>
                <c:pt idx="7450">
                  <c:v>39398.1</c:v>
                </c:pt>
                <c:pt idx="7451">
                  <c:v>39398.1</c:v>
                </c:pt>
                <c:pt idx="7452">
                  <c:v>39398.1</c:v>
                </c:pt>
                <c:pt idx="7453">
                  <c:v>39398.1</c:v>
                </c:pt>
                <c:pt idx="7454">
                  <c:v>39398.1</c:v>
                </c:pt>
                <c:pt idx="7455">
                  <c:v>39398.1</c:v>
                </c:pt>
                <c:pt idx="7456">
                  <c:v>39398.1</c:v>
                </c:pt>
                <c:pt idx="7457">
                  <c:v>39398.1</c:v>
                </c:pt>
                <c:pt idx="7458">
                  <c:v>39398.1</c:v>
                </c:pt>
                <c:pt idx="7459">
                  <c:v>39398.1</c:v>
                </c:pt>
                <c:pt idx="7460">
                  <c:v>39398.1</c:v>
                </c:pt>
                <c:pt idx="7461">
                  <c:v>39398.1</c:v>
                </c:pt>
                <c:pt idx="7462">
                  <c:v>39398.1</c:v>
                </c:pt>
                <c:pt idx="7463">
                  <c:v>39398.1</c:v>
                </c:pt>
                <c:pt idx="7464">
                  <c:v>39398.1</c:v>
                </c:pt>
                <c:pt idx="7465">
                  <c:v>39398.1</c:v>
                </c:pt>
                <c:pt idx="7466">
                  <c:v>39398.1</c:v>
                </c:pt>
                <c:pt idx="7467">
                  <c:v>39398.1</c:v>
                </c:pt>
                <c:pt idx="7468">
                  <c:v>39398.1</c:v>
                </c:pt>
                <c:pt idx="7469">
                  <c:v>39398.1</c:v>
                </c:pt>
                <c:pt idx="7470">
                  <c:v>39398.1</c:v>
                </c:pt>
                <c:pt idx="7471">
                  <c:v>39398.1</c:v>
                </c:pt>
                <c:pt idx="7472">
                  <c:v>39398.1</c:v>
                </c:pt>
                <c:pt idx="7473">
                  <c:v>39398.1</c:v>
                </c:pt>
                <c:pt idx="7474">
                  <c:v>39398.1</c:v>
                </c:pt>
                <c:pt idx="7475">
                  <c:v>39398.1</c:v>
                </c:pt>
                <c:pt idx="7476">
                  <c:v>39398.1</c:v>
                </c:pt>
                <c:pt idx="7477">
                  <c:v>39398.1</c:v>
                </c:pt>
                <c:pt idx="7478">
                  <c:v>39398.1</c:v>
                </c:pt>
                <c:pt idx="7479">
                  <c:v>39398.1</c:v>
                </c:pt>
                <c:pt idx="7480">
                  <c:v>39398.1</c:v>
                </c:pt>
                <c:pt idx="7481">
                  <c:v>39398.1</c:v>
                </c:pt>
                <c:pt idx="7482">
                  <c:v>39398.1</c:v>
                </c:pt>
                <c:pt idx="7483">
                  <c:v>39398.1</c:v>
                </c:pt>
                <c:pt idx="7484">
                  <c:v>39398.1</c:v>
                </c:pt>
                <c:pt idx="7485">
                  <c:v>39398.1</c:v>
                </c:pt>
                <c:pt idx="7486">
                  <c:v>39398.1</c:v>
                </c:pt>
                <c:pt idx="7487">
                  <c:v>39398.1</c:v>
                </c:pt>
                <c:pt idx="7488">
                  <c:v>39398.1</c:v>
                </c:pt>
                <c:pt idx="7489">
                  <c:v>39398.1</c:v>
                </c:pt>
                <c:pt idx="7490">
                  <c:v>39398.1</c:v>
                </c:pt>
                <c:pt idx="7491">
                  <c:v>39398.1</c:v>
                </c:pt>
                <c:pt idx="7492">
                  <c:v>39398.1</c:v>
                </c:pt>
                <c:pt idx="7493">
                  <c:v>39398.1</c:v>
                </c:pt>
                <c:pt idx="7494">
                  <c:v>39398.1</c:v>
                </c:pt>
                <c:pt idx="7495">
                  <c:v>39398.1</c:v>
                </c:pt>
                <c:pt idx="7496">
                  <c:v>39398.1</c:v>
                </c:pt>
                <c:pt idx="7497">
                  <c:v>39398.1</c:v>
                </c:pt>
                <c:pt idx="7498">
                  <c:v>39398.1</c:v>
                </c:pt>
                <c:pt idx="7499">
                  <c:v>39398.1</c:v>
                </c:pt>
                <c:pt idx="7500">
                  <c:v>39398.1</c:v>
                </c:pt>
                <c:pt idx="7501">
                  <c:v>39398.1</c:v>
                </c:pt>
                <c:pt idx="7502">
                  <c:v>39398.1</c:v>
                </c:pt>
                <c:pt idx="7503">
                  <c:v>39398.1</c:v>
                </c:pt>
                <c:pt idx="7504">
                  <c:v>39398.1</c:v>
                </c:pt>
                <c:pt idx="7505">
                  <c:v>39398.1</c:v>
                </c:pt>
                <c:pt idx="7506">
                  <c:v>39398.1</c:v>
                </c:pt>
                <c:pt idx="7507">
                  <c:v>39398.1</c:v>
                </c:pt>
                <c:pt idx="7508">
                  <c:v>39398.1</c:v>
                </c:pt>
                <c:pt idx="7509">
                  <c:v>39398.1</c:v>
                </c:pt>
                <c:pt idx="7510">
                  <c:v>39398.1</c:v>
                </c:pt>
                <c:pt idx="7511">
                  <c:v>39398.1</c:v>
                </c:pt>
                <c:pt idx="7512">
                  <c:v>39398.1</c:v>
                </c:pt>
                <c:pt idx="7513">
                  <c:v>39398.1</c:v>
                </c:pt>
                <c:pt idx="7514">
                  <c:v>39398.1</c:v>
                </c:pt>
                <c:pt idx="7515">
                  <c:v>39398.1</c:v>
                </c:pt>
                <c:pt idx="7516">
                  <c:v>39398.1</c:v>
                </c:pt>
                <c:pt idx="7517">
                  <c:v>39398.1</c:v>
                </c:pt>
                <c:pt idx="7518">
                  <c:v>39398.1</c:v>
                </c:pt>
                <c:pt idx="7519">
                  <c:v>39398.1</c:v>
                </c:pt>
                <c:pt idx="7520">
                  <c:v>39398.1</c:v>
                </c:pt>
                <c:pt idx="7521">
                  <c:v>39398.1</c:v>
                </c:pt>
                <c:pt idx="7522">
                  <c:v>39398.1</c:v>
                </c:pt>
                <c:pt idx="7523">
                  <c:v>39398.1</c:v>
                </c:pt>
                <c:pt idx="7524">
                  <c:v>39398.1</c:v>
                </c:pt>
                <c:pt idx="7525">
                  <c:v>39398.1</c:v>
                </c:pt>
                <c:pt idx="7526">
                  <c:v>39398.1</c:v>
                </c:pt>
                <c:pt idx="7527">
                  <c:v>39398.1</c:v>
                </c:pt>
                <c:pt idx="7528">
                  <c:v>39398.1</c:v>
                </c:pt>
                <c:pt idx="7529">
                  <c:v>39398.1</c:v>
                </c:pt>
                <c:pt idx="7530">
                  <c:v>39398.1</c:v>
                </c:pt>
                <c:pt idx="7531">
                  <c:v>39398.1</c:v>
                </c:pt>
                <c:pt idx="7532">
                  <c:v>39398.1</c:v>
                </c:pt>
                <c:pt idx="7533">
                  <c:v>39398.1</c:v>
                </c:pt>
                <c:pt idx="7534">
                  <c:v>39398.1</c:v>
                </c:pt>
                <c:pt idx="7535">
                  <c:v>39398.1</c:v>
                </c:pt>
                <c:pt idx="7536">
                  <c:v>39398.1</c:v>
                </c:pt>
                <c:pt idx="7537">
                  <c:v>39398.1</c:v>
                </c:pt>
                <c:pt idx="7538">
                  <c:v>39398.1</c:v>
                </c:pt>
                <c:pt idx="7539">
                  <c:v>39398.1</c:v>
                </c:pt>
                <c:pt idx="7540">
                  <c:v>39398.1</c:v>
                </c:pt>
                <c:pt idx="7541">
                  <c:v>39398.1</c:v>
                </c:pt>
                <c:pt idx="7542">
                  <c:v>39398.1</c:v>
                </c:pt>
                <c:pt idx="7543">
                  <c:v>39398.1</c:v>
                </c:pt>
                <c:pt idx="7544">
                  <c:v>39398.1</c:v>
                </c:pt>
                <c:pt idx="7545">
                  <c:v>39398.1</c:v>
                </c:pt>
                <c:pt idx="7546">
                  <c:v>39398.1</c:v>
                </c:pt>
                <c:pt idx="7547">
                  <c:v>39398.1</c:v>
                </c:pt>
                <c:pt idx="7548">
                  <c:v>39398.1</c:v>
                </c:pt>
                <c:pt idx="7549">
                  <c:v>39398.1</c:v>
                </c:pt>
                <c:pt idx="7550">
                  <c:v>39398.1</c:v>
                </c:pt>
                <c:pt idx="7551">
                  <c:v>39398.1</c:v>
                </c:pt>
                <c:pt idx="7552">
                  <c:v>39398.1</c:v>
                </c:pt>
                <c:pt idx="7553">
                  <c:v>39398.1</c:v>
                </c:pt>
                <c:pt idx="7554">
                  <c:v>39398.1</c:v>
                </c:pt>
                <c:pt idx="7555">
                  <c:v>39398.1</c:v>
                </c:pt>
                <c:pt idx="7556">
                  <c:v>39398.1</c:v>
                </c:pt>
                <c:pt idx="7557">
                  <c:v>39398.1</c:v>
                </c:pt>
                <c:pt idx="7558">
                  <c:v>39398.1</c:v>
                </c:pt>
                <c:pt idx="7559">
                  <c:v>39398.1</c:v>
                </c:pt>
                <c:pt idx="7560">
                  <c:v>39398.1</c:v>
                </c:pt>
                <c:pt idx="7561">
                  <c:v>39398.1</c:v>
                </c:pt>
                <c:pt idx="7562">
                  <c:v>39398.1</c:v>
                </c:pt>
                <c:pt idx="7563">
                  <c:v>39398.1</c:v>
                </c:pt>
                <c:pt idx="7564">
                  <c:v>39398.1</c:v>
                </c:pt>
                <c:pt idx="7565">
                  <c:v>39398.1</c:v>
                </c:pt>
                <c:pt idx="7566">
                  <c:v>39398.1</c:v>
                </c:pt>
                <c:pt idx="7567">
                  <c:v>39398.1</c:v>
                </c:pt>
                <c:pt idx="7568">
                  <c:v>39398.1</c:v>
                </c:pt>
                <c:pt idx="7569">
                  <c:v>39398.1</c:v>
                </c:pt>
                <c:pt idx="7570">
                  <c:v>39398.1</c:v>
                </c:pt>
                <c:pt idx="7571">
                  <c:v>39398.1</c:v>
                </c:pt>
                <c:pt idx="7572">
                  <c:v>39398.1</c:v>
                </c:pt>
                <c:pt idx="7573">
                  <c:v>39398.1</c:v>
                </c:pt>
                <c:pt idx="7574">
                  <c:v>39398.1</c:v>
                </c:pt>
                <c:pt idx="7575">
                  <c:v>39398.1</c:v>
                </c:pt>
                <c:pt idx="7576">
                  <c:v>39398.1</c:v>
                </c:pt>
                <c:pt idx="7577">
                  <c:v>39398.1</c:v>
                </c:pt>
                <c:pt idx="7578">
                  <c:v>39398.1</c:v>
                </c:pt>
                <c:pt idx="7579">
                  <c:v>39398.1</c:v>
                </c:pt>
                <c:pt idx="7580">
                  <c:v>39398.1</c:v>
                </c:pt>
                <c:pt idx="7581">
                  <c:v>39398.1</c:v>
                </c:pt>
                <c:pt idx="7582">
                  <c:v>39398.1</c:v>
                </c:pt>
                <c:pt idx="7583">
                  <c:v>39398.1</c:v>
                </c:pt>
                <c:pt idx="7584">
                  <c:v>39398.1</c:v>
                </c:pt>
                <c:pt idx="7585">
                  <c:v>39398.1</c:v>
                </c:pt>
                <c:pt idx="7586">
                  <c:v>39398.1</c:v>
                </c:pt>
                <c:pt idx="7587">
                  <c:v>39398.1</c:v>
                </c:pt>
                <c:pt idx="7588">
                  <c:v>39398.1</c:v>
                </c:pt>
                <c:pt idx="7589">
                  <c:v>39398.1</c:v>
                </c:pt>
                <c:pt idx="7590">
                  <c:v>39398.1</c:v>
                </c:pt>
                <c:pt idx="7591">
                  <c:v>39398.1</c:v>
                </c:pt>
                <c:pt idx="7592">
                  <c:v>39398.1</c:v>
                </c:pt>
                <c:pt idx="7593">
                  <c:v>39398.1</c:v>
                </c:pt>
                <c:pt idx="7594">
                  <c:v>39398.1</c:v>
                </c:pt>
                <c:pt idx="7595">
                  <c:v>39398.1</c:v>
                </c:pt>
                <c:pt idx="7596">
                  <c:v>39398.1</c:v>
                </c:pt>
                <c:pt idx="7597">
                  <c:v>39398.1</c:v>
                </c:pt>
                <c:pt idx="7598">
                  <c:v>39398.1</c:v>
                </c:pt>
                <c:pt idx="7599">
                  <c:v>39398.1</c:v>
                </c:pt>
                <c:pt idx="7600">
                  <c:v>39398.1</c:v>
                </c:pt>
                <c:pt idx="7601">
                  <c:v>39398.1</c:v>
                </c:pt>
                <c:pt idx="7602">
                  <c:v>39398.1</c:v>
                </c:pt>
                <c:pt idx="7603">
                  <c:v>39398.1</c:v>
                </c:pt>
                <c:pt idx="7604">
                  <c:v>39398.1</c:v>
                </c:pt>
                <c:pt idx="7605">
                  <c:v>39398.1</c:v>
                </c:pt>
                <c:pt idx="7606">
                  <c:v>39398.1</c:v>
                </c:pt>
                <c:pt idx="7607">
                  <c:v>39398.1</c:v>
                </c:pt>
                <c:pt idx="7608">
                  <c:v>39398.1</c:v>
                </c:pt>
                <c:pt idx="7609">
                  <c:v>39398.1</c:v>
                </c:pt>
                <c:pt idx="7610">
                  <c:v>39398.1</c:v>
                </c:pt>
                <c:pt idx="7611">
                  <c:v>39398.1</c:v>
                </c:pt>
                <c:pt idx="7612">
                  <c:v>39398.1</c:v>
                </c:pt>
                <c:pt idx="7613">
                  <c:v>39398.1</c:v>
                </c:pt>
                <c:pt idx="7614">
                  <c:v>39398.1</c:v>
                </c:pt>
                <c:pt idx="7615">
                  <c:v>39398.1</c:v>
                </c:pt>
                <c:pt idx="7616">
                  <c:v>39398.1</c:v>
                </c:pt>
                <c:pt idx="7617">
                  <c:v>39398.1</c:v>
                </c:pt>
                <c:pt idx="7618">
                  <c:v>39398.1</c:v>
                </c:pt>
                <c:pt idx="7619">
                  <c:v>39398.1</c:v>
                </c:pt>
                <c:pt idx="7620">
                  <c:v>39398.1</c:v>
                </c:pt>
                <c:pt idx="7621">
                  <c:v>39398.1</c:v>
                </c:pt>
                <c:pt idx="7622">
                  <c:v>39398.1</c:v>
                </c:pt>
                <c:pt idx="7623">
                  <c:v>39398.1</c:v>
                </c:pt>
                <c:pt idx="7624">
                  <c:v>39398.1</c:v>
                </c:pt>
                <c:pt idx="7625">
                  <c:v>39398.1</c:v>
                </c:pt>
                <c:pt idx="7626">
                  <c:v>39398.1</c:v>
                </c:pt>
                <c:pt idx="7627">
                  <c:v>39398.1</c:v>
                </c:pt>
                <c:pt idx="7628">
                  <c:v>39398.1</c:v>
                </c:pt>
                <c:pt idx="7629">
                  <c:v>39398.1</c:v>
                </c:pt>
                <c:pt idx="7630">
                  <c:v>39398.1</c:v>
                </c:pt>
                <c:pt idx="7631">
                  <c:v>39398.1</c:v>
                </c:pt>
                <c:pt idx="7632">
                  <c:v>39398.1</c:v>
                </c:pt>
                <c:pt idx="7633">
                  <c:v>39398.1</c:v>
                </c:pt>
                <c:pt idx="7634">
                  <c:v>39398.1</c:v>
                </c:pt>
                <c:pt idx="7635">
                  <c:v>39398.1</c:v>
                </c:pt>
                <c:pt idx="7636">
                  <c:v>39398.1</c:v>
                </c:pt>
                <c:pt idx="7637">
                  <c:v>39398.1</c:v>
                </c:pt>
                <c:pt idx="7638">
                  <c:v>39398.1</c:v>
                </c:pt>
                <c:pt idx="7639">
                  <c:v>39398.1</c:v>
                </c:pt>
                <c:pt idx="7640">
                  <c:v>39398.1</c:v>
                </c:pt>
                <c:pt idx="7641">
                  <c:v>39398.1</c:v>
                </c:pt>
                <c:pt idx="7642">
                  <c:v>39398.1</c:v>
                </c:pt>
                <c:pt idx="7643">
                  <c:v>39398.1</c:v>
                </c:pt>
                <c:pt idx="7644">
                  <c:v>39398.1</c:v>
                </c:pt>
                <c:pt idx="7645">
                  <c:v>39396.8</c:v>
                </c:pt>
                <c:pt idx="7646">
                  <c:v>39396.8</c:v>
                </c:pt>
                <c:pt idx="7647">
                  <c:v>39396.8</c:v>
                </c:pt>
                <c:pt idx="7648">
                  <c:v>39396.8</c:v>
                </c:pt>
                <c:pt idx="7649">
                  <c:v>39396.8</c:v>
                </c:pt>
                <c:pt idx="7650">
                  <c:v>39396.8</c:v>
                </c:pt>
                <c:pt idx="7651">
                  <c:v>39396.8</c:v>
                </c:pt>
                <c:pt idx="7652">
                  <c:v>39396.8</c:v>
                </c:pt>
                <c:pt idx="7653">
                  <c:v>39396.8</c:v>
                </c:pt>
                <c:pt idx="7654">
                  <c:v>39396.8</c:v>
                </c:pt>
                <c:pt idx="7655">
                  <c:v>39396.8</c:v>
                </c:pt>
                <c:pt idx="7656">
                  <c:v>39396.8</c:v>
                </c:pt>
                <c:pt idx="7657">
                  <c:v>39396.8</c:v>
                </c:pt>
                <c:pt idx="7658">
                  <c:v>39396.8</c:v>
                </c:pt>
                <c:pt idx="7659">
                  <c:v>39396.8</c:v>
                </c:pt>
                <c:pt idx="7660">
                  <c:v>39396.8</c:v>
                </c:pt>
                <c:pt idx="7661">
                  <c:v>39396.8</c:v>
                </c:pt>
                <c:pt idx="7662">
                  <c:v>39396.7</c:v>
                </c:pt>
                <c:pt idx="7663">
                  <c:v>39396.7</c:v>
                </c:pt>
                <c:pt idx="7664">
                  <c:v>39396.7</c:v>
                </c:pt>
                <c:pt idx="7665">
                  <c:v>39396.7</c:v>
                </c:pt>
                <c:pt idx="7666">
                  <c:v>39396.7</c:v>
                </c:pt>
                <c:pt idx="7667">
                  <c:v>39396.7</c:v>
                </c:pt>
                <c:pt idx="7668">
                  <c:v>39396.7</c:v>
                </c:pt>
                <c:pt idx="7669">
                  <c:v>39396.7</c:v>
                </c:pt>
                <c:pt idx="7670">
                  <c:v>39396.7</c:v>
                </c:pt>
                <c:pt idx="7671">
                  <c:v>39396.7</c:v>
                </c:pt>
                <c:pt idx="7672">
                  <c:v>39396.7</c:v>
                </c:pt>
                <c:pt idx="7673">
                  <c:v>39396.7</c:v>
                </c:pt>
                <c:pt idx="7674">
                  <c:v>39396.7</c:v>
                </c:pt>
                <c:pt idx="7675">
                  <c:v>39396.7</c:v>
                </c:pt>
                <c:pt idx="7676">
                  <c:v>39396.7</c:v>
                </c:pt>
                <c:pt idx="7677">
                  <c:v>39396.7</c:v>
                </c:pt>
                <c:pt idx="7678">
                  <c:v>39396.7</c:v>
                </c:pt>
                <c:pt idx="7679">
                  <c:v>39396.7</c:v>
                </c:pt>
                <c:pt idx="7680">
                  <c:v>39396.7</c:v>
                </c:pt>
                <c:pt idx="7681">
                  <c:v>39396.7</c:v>
                </c:pt>
                <c:pt idx="7682">
                  <c:v>39396.7</c:v>
                </c:pt>
                <c:pt idx="7683">
                  <c:v>39396.7</c:v>
                </c:pt>
                <c:pt idx="7684">
                  <c:v>39396.7</c:v>
                </c:pt>
                <c:pt idx="7685">
                  <c:v>39396.7</c:v>
                </c:pt>
                <c:pt idx="7686">
                  <c:v>39396.7</c:v>
                </c:pt>
                <c:pt idx="7687">
                  <c:v>39396.7</c:v>
                </c:pt>
                <c:pt idx="7688">
                  <c:v>39396.7</c:v>
                </c:pt>
                <c:pt idx="7689">
                  <c:v>39396.7</c:v>
                </c:pt>
                <c:pt idx="7690">
                  <c:v>39396.7</c:v>
                </c:pt>
                <c:pt idx="7691">
                  <c:v>39396.7</c:v>
                </c:pt>
                <c:pt idx="7692">
                  <c:v>39396.7</c:v>
                </c:pt>
                <c:pt idx="7693">
                  <c:v>39396.7</c:v>
                </c:pt>
                <c:pt idx="7694">
                  <c:v>39396.7</c:v>
                </c:pt>
                <c:pt idx="7695">
                  <c:v>39396.7</c:v>
                </c:pt>
                <c:pt idx="7696">
                  <c:v>39396.7</c:v>
                </c:pt>
                <c:pt idx="7697">
                  <c:v>39396.7</c:v>
                </c:pt>
                <c:pt idx="7698">
                  <c:v>39396.7</c:v>
                </c:pt>
                <c:pt idx="7699">
                  <c:v>39396.7</c:v>
                </c:pt>
                <c:pt idx="7700">
                  <c:v>39396.7</c:v>
                </c:pt>
                <c:pt idx="7701">
                  <c:v>39396.7</c:v>
                </c:pt>
                <c:pt idx="7702">
                  <c:v>39396.7</c:v>
                </c:pt>
                <c:pt idx="7703">
                  <c:v>39396.7</c:v>
                </c:pt>
                <c:pt idx="7704">
                  <c:v>39396.7</c:v>
                </c:pt>
                <c:pt idx="7705">
                  <c:v>39396.7</c:v>
                </c:pt>
                <c:pt idx="7706">
                  <c:v>39396.7</c:v>
                </c:pt>
                <c:pt idx="7707">
                  <c:v>39396.7</c:v>
                </c:pt>
                <c:pt idx="7708">
                  <c:v>39396.7</c:v>
                </c:pt>
                <c:pt idx="7709">
                  <c:v>39396.7</c:v>
                </c:pt>
                <c:pt idx="7710">
                  <c:v>39396.7</c:v>
                </c:pt>
                <c:pt idx="7711">
                  <c:v>39396.6</c:v>
                </c:pt>
                <c:pt idx="7712">
                  <c:v>39396.6</c:v>
                </c:pt>
                <c:pt idx="7713">
                  <c:v>39396.6</c:v>
                </c:pt>
                <c:pt idx="7714">
                  <c:v>39396.6</c:v>
                </c:pt>
                <c:pt idx="7715">
                  <c:v>39396.6</c:v>
                </c:pt>
                <c:pt idx="7716">
                  <c:v>39396.6</c:v>
                </c:pt>
                <c:pt idx="7717">
                  <c:v>39396.6</c:v>
                </c:pt>
                <c:pt idx="7718">
                  <c:v>39396.6</c:v>
                </c:pt>
                <c:pt idx="7719">
                  <c:v>39396.6</c:v>
                </c:pt>
                <c:pt idx="7720">
                  <c:v>39396.6</c:v>
                </c:pt>
                <c:pt idx="7721">
                  <c:v>39396.6</c:v>
                </c:pt>
                <c:pt idx="7722">
                  <c:v>39396.6</c:v>
                </c:pt>
                <c:pt idx="7723">
                  <c:v>39396.6</c:v>
                </c:pt>
                <c:pt idx="7724">
                  <c:v>39396.6</c:v>
                </c:pt>
                <c:pt idx="7725">
                  <c:v>39396.6</c:v>
                </c:pt>
                <c:pt idx="7726">
                  <c:v>39396.6</c:v>
                </c:pt>
                <c:pt idx="7727">
                  <c:v>39396.6</c:v>
                </c:pt>
                <c:pt idx="7728">
                  <c:v>39396.6</c:v>
                </c:pt>
                <c:pt idx="7729">
                  <c:v>39396.6</c:v>
                </c:pt>
                <c:pt idx="7730">
                  <c:v>39396.6</c:v>
                </c:pt>
                <c:pt idx="7731">
                  <c:v>39396.6</c:v>
                </c:pt>
                <c:pt idx="7732">
                  <c:v>39396.6</c:v>
                </c:pt>
                <c:pt idx="7733">
                  <c:v>39396.6</c:v>
                </c:pt>
                <c:pt idx="7734">
                  <c:v>39396.6</c:v>
                </c:pt>
                <c:pt idx="7735">
                  <c:v>39396.6</c:v>
                </c:pt>
                <c:pt idx="7736">
                  <c:v>39396.6</c:v>
                </c:pt>
                <c:pt idx="7737">
                  <c:v>39396.6</c:v>
                </c:pt>
                <c:pt idx="7738">
                  <c:v>39396.6</c:v>
                </c:pt>
                <c:pt idx="7739">
                  <c:v>39396.6</c:v>
                </c:pt>
                <c:pt idx="7740">
                  <c:v>39396.6</c:v>
                </c:pt>
                <c:pt idx="7741">
                  <c:v>39396.6</c:v>
                </c:pt>
                <c:pt idx="7742">
                  <c:v>39396.6</c:v>
                </c:pt>
                <c:pt idx="7743">
                  <c:v>39396.6</c:v>
                </c:pt>
                <c:pt idx="7744">
                  <c:v>39396.6</c:v>
                </c:pt>
                <c:pt idx="7745">
                  <c:v>39396.6</c:v>
                </c:pt>
                <c:pt idx="7746">
                  <c:v>39396.6</c:v>
                </c:pt>
                <c:pt idx="7747">
                  <c:v>39396.6</c:v>
                </c:pt>
                <c:pt idx="7748">
                  <c:v>39396.6</c:v>
                </c:pt>
                <c:pt idx="7749">
                  <c:v>39396.6</c:v>
                </c:pt>
                <c:pt idx="7750">
                  <c:v>39396.6</c:v>
                </c:pt>
                <c:pt idx="7751">
                  <c:v>39396.6</c:v>
                </c:pt>
                <c:pt idx="7752">
                  <c:v>39396.6</c:v>
                </c:pt>
                <c:pt idx="7753">
                  <c:v>39396.6</c:v>
                </c:pt>
                <c:pt idx="7754">
                  <c:v>39396.6</c:v>
                </c:pt>
                <c:pt idx="7755">
                  <c:v>39396.6</c:v>
                </c:pt>
                <c:pt idx="7756">
                  <c:v>39396.6</c:v>
                </c:pt>
                <c:pt idx="7757">
                  <c:v>39396.6</c:v>
                </c:pt>
                <c:pt idx="7758">
                  <c:v>39396.6</c:v>
                </c:pt>
                <c:pt idx="7759">
                  <c:v>39396.6</c:v>
                </c:pt>
                <c:pt idx="7760">
                  <c:v>39396.6</c:v>
                </c:pt>
                <c:pt idx="7761">
                  <c:v>39396.6</c:v>
                </c:pt>
                <c:pt idx="7762">
                  <c:v>39396.6</c:v>
                </c:pt>
                <c:pt idx="7763">
                  <c:v>39396.6</c:v>
                </c:pt>
                <c:pt idx="7764">
                  <c:v>39396.6</c:v>
                </c:pt>
                <c:pt idx="7765">
                  <c:v>39396.6</c:v>
                </c:pt>
                <c:pt idx="7766">
                  <c:v>39396.6</c:v>
                </c:pt>
                <c:pt idx="7767">
                  <c:v>39396.6</c:v>
                </c:pt>
                <c:pt idx="7768">
                  <c:v>39396.6</c:v>
                </c:pt>
                <c:pt idx="7769">
                  <c:v>39396.6</c:v>
                </c:pt>
                <c:pt idx="7770">
                  <c:v>39396.6</c:v>
                </c:pt>
                <c:pt idx="7771">
                  <c:v>39396.6</c:v>
                </c:pt>
                <c:pt idx="7772">
                  <c:v>39396.6</c:v>
                </c:pt>
                <c:pt idx="7773">
                  <c:v>39396.6</c:v>
                </c:pt>
                <c:pt idx="7774">
                  <c:v>39396.6</c:v>
                </c:pt>
                <c:pt idx="7775">
                  <c:v>39396.6</c:v>
                </c:pt>
                <c:pt idx="7776">
                  <c:v>39396.6</c:v>
                </c:pt>
                <c:pt idx="7777">
                  <c:v>39396.6</c:v>
                </c:pt>
                <c:pt idx="7778">
                  <c:v>39396.6</c:v>
                </c:pt>
                <c:pt idx="7779">
                  <c:v>38764.4</c:v>
                </c:pt>
                <c:pt idx="7780">
                  <c:v>38764.1</c:v>
                </c:pt>
                <c:pt idx="7781">
                  <c:v>38764.1</c:v>
                </c:pt>
                <c:pt idx="7782">
                  <c:v>38764.1</c:v>
                </c:pt>
                <c:pt idx="7783">
                  <c:v>38594.8</c:v>
                </c:pt>
                <c:pt idx="7784">
                  <c:v>38594.8</c:v>
                </c:pt>
                <c:pt idx="7785">
                  <c:v>38594.8</c:v>
                </c:pt>
                <c:pt idx="7786">
                  <c:v>38594.8</c:v>
                </c:pt>
                <c:pt idx="7787">
                  <c:v>38594.8</c:v>
                </c:pt>
                <c:pt idx="7788">
                  <c:v>38594.8</c:v>
                </c:pt>
                <c:pt idx="7789">
                  <c:v>38594.8</c:v>
                </c:pt>
                <c:pt idx="7790">
                  <c:v>38594.8</c:v>
                </c:pt>
                <c:pt idx="7791">
                  <c:v>38594.8</c:v>
                </c:pt>
                <c:pt idx="7792">
                  <c:v>38594.8</c:v>
                </c:pt>
                <c:pt idx="7793">
                  <c:v>38594.8</c:v>
                </c:pt>
                <c:pt idx="7794">
                  <c:v>38594.3</c:v>
                </c:pt>
                <c:pt idx="7795">
                  <c:v>38594.3</c:v>
                </c:pt>
                <c:pt idx="7796">
                  <c:v>38594.3</c:v>
                </c:pt>
                <c:pt idx="7797">
                  <c:v>38591.8</c:v>
                </c:pt>
                <c:pt idx="7798">
                  <c:v>38591.8</c:v>
                </c:pt>
                <c:pt idx="7799">
                  <c:v>38591.8</c:v>
                </c:pt>
                <c:pt idx="7800">
                  <c:v>38591.7</c:v>
                </c:pt>
                <c:pt idx="7801">
                  <c:v>38591.7</c:v>
                </c:pt>
                <c:pt idx="7802">
                  <c:v>38591.7</c:v>
                </c:pt>
                <c:pt idx="7803">
                  <c:v>38591.7</c:v>
                </c:pt>
                <c:pt idx="7804">
                  <c:v>38591.7</c:v>
                </c:pt>
                <c:pt idx="7805">
                  <c:v>38591.7</c:v>
                </c:pt>
                <c:pt idx="7806">
                  <c:v>38591.7</c:v>
                </c:pt>
                <c:pt idx="7807">
                  <c:v>38591.7</c:v>
                </c:pt>
                <c:pt idx="7808">
                  <c:v>38591.3</c:v>
                </c:pt>
                <c:pt idx="7809">
                  <c:v>38591.3</c:v>
                </c:pt>
                <c:pt idx="7810">
                  <c:v>38591.3</c:v>
                </c:pt>
                <c:pt idx="7811">
                  <c:v>38591.3</c:v>
                </c:pt>
                <c:pt idx="7812">
                  <c:v>38591.3</c:v>
                </c:pt>
                <c:pt idx="7813">
                  <c:v>38591.3</c:v>
                </c:pt>
                <c:pt idx="7814">
                  <c:v>38591.3</c:v>
                </c:pt>
                <c:pt idx="7815">
                  <c:v>38591.3</c:v>
                </c:pt>
                <c:pt idx="7816">
                  <c:v>38591.3</c:v>
                </c:pt>
                <c:pt idx="7817">
                  <c:v>38591.3</c:v>
                </c:pt>
                <c:pt idx="7818">
                  <c:v>38591.3</c:v>
                </c:pt>
                <c:pt idx="7819">
                  <c:v>38591.3</c:v>
                </c:pt>
                <c:pt idx="7820">
                  <c:v>38591.3</c:v>
                </c:pt>
                <c:pt idx="7821">
                  <c:v>38591.3</c:v>
                </c:pt>
                <c:pt idx="7822">
                  <c:v>38591.3</c:v>
                </c:pt>
                <c:pt idx="7823">
                  <c:v>38591.3</c:v>
                </c:pt>
                <c:pt idx="7824">
                  <c:v>38591.3</c:v>
                </c:pt>
                <c:pt idx="7825">
                  <c:v>38591.3</c:v>
                </c:pt>
                <c:pt idx="7826">
                  <c:v>38591.3</c:v>
                </c:pt>
                <c:pt idx="7827">
                  <c:v>38591.3</c:v>
                </c:pt>
                <c:pt idx="7828">
                  <c:v>38591.3</c:v>
                </c:pt>
                <c:pt idx="7829">
                  <c:v>38591.3</c:v>
                </c:pt>
                <c:pt idx="7830">
                  <c:v>38591.3</c:v>
                </c:pt>
                <c:pt idx="7831">
                  <c:v>38591.3</c:v>
                </c:pt>
                <c:pt idx="7832">
                  <c:v>38591.3</c:v>
                </c:pt>
                <c:pt idx="7833">
                  <c:v>38591.3</c:v>
                </c:pt>
                <c:pt idx="7834">
                  <c:v>38591.3</c:v>
                </c:pt>
                <c:pt idx="7835">
                  <c:v>38591.3</c:v>
                </c:pt>
                <c:pt idx="7836">
                  <c:v>38591.3</c:v>
                </c:pt>
                <c:pt idx="7837">
                  <c:v>38591.3</c:v>
                </c:pt>
                <c:pt idx="7838">
                  <c:v>38591.3</c:v>
                </c:pt>
                <c:pt idx="7839">
                  <c:v>38591.3</c:v>
                </c:pt>
                <c:pt idx="7840">
                  <c:v>38591.3</c:v>
                </c:pt>
                <c:pt idx="7841">
                  <c:v>38591.3</c:v>
                </c:pt>
                <c:pt idx="7842">
                  <c:v>38591.3</c:v>
                </c:pt>
                <c:pt idx="7843">
                  <c:v>38591.3</c:v>
                </c:pt>
                <c:pt idx="7844">
                  <c:v>38591.3</c:v>
                </c:pt>
                <c:pt idx="7845">
                  <c:v>38591.3</c:v>
                </c:pt>
                <c:pt idx="7846">
                  <c:v>38591.3</c:v>
                </c:pt>
                <c:pt idx="7847">
                  <c:v>38591.3</c:v>
                </c:pt>
                <c:pt idx="7848">
                  <c:v>38591.3</c:v>
                </c:pt>
                <c:pt idx="7849">
                  <c:v>38591.3</c:v>
                </c:pt>
                <c:pt idx="7850">
                  <c:v>38591.3</c:v>
                </c:pt>
                <c:pt idx="7851">
                  <c:v>38591.3</c:v>
                </c:pt>
                <c:pt idx="7852">
                  <c:v>38591.3</c:v>
                </c:pt>
                <c:pt idx="7853">
                  <c:v>38591.3</c:v>
                </c:pt>
                <c:pt idx="7854">
                  <c:v>38591.3</c:v>
                </c:pt>
                <c:pt idx="7855">
                  <c:v>38591.3</c:v>
                </c:pt>
                <c:pt idx="7856">
                  <c:v>38591.3</c:v>
                </c:pt>
                <c:pt idx="7857">
                  <c:v>38591.3</c:v>
                </c:pt>
                <c:pt idx="7858">
                  <c:v>38591.3</c:v>
                </c:pt>
                <c:pt idx="7859">
                  <c:v>38591.3</c:v>
                </c:pt>
                <c:pt idx="7860">
                  <c:v>38591.3</c:v>
                </c:pt>
                <c:pt idx="7861">
                  <c:v>38591.3</c:v>
                </c:pt>
                <c:pt idx="7862">
                  <c:v>38591.3</c:v>
                </c:pt>
                <c:pt idx="7863">
                  <c:v>38591.3</c:v>
                </c:pt>
                <c:pt idx="7864">
                  <c:v>38591.3</c:v>
                </c:pt>
                <c:pt idx="7865">
                  <c:v>38591.3</c:v>
                </c:pt>
                <c:pt idx="7866">
                  <c:v>38591.3</c:v>
                </c:pt>
                <c:pt idx="7867">
                  <c:v>38591.3</c:v>
                </c:pt>
                <c:pt idx="7868">
                  <c:v>38591.3</c:v>
                </c:pt>
                <c:pt idx="7869">
                  <c:v>38591.3</c:v>
                </c:pt>
                <c:pt idx="7870">
                  <c:v>38591.3</c:v>
                </c:pt>
                <c:pt idx="7871">
                  <c:v>38591.3</c:v>
                </c:pt>
                <c:pt idx="7872">
                  <c:v>38591.3</c:v>
                </c:pt>
                <c:pt idx="7873">
                  <c:v>38591.3</c:v>
                </c:pt>
                <c:pt idx="7874">
                  <c:v>38591.3</c:v>
                </c:pt>
                <c:pt idx="7875">
                  <c:v>38591.3</c:v>
                </c:pt>
                <c:pt idx="7876">
                  <c:v>38591.3</c:v>
                </c:pt>
                <c:pt idx="7877">
                  <c:v>38591.3</c:v>
                </c:pt>
                <c:pt idx="7878">
                  <c:v>38591.3</c:v>
                </c:pt>
                <c:pt idx="7879">
                  <c:v>38591.3</c:v>
                </c:pt>
                <c:pt idx="7880">
                  <c:v>38591.3</c:v>
                </c:pt>
                <c:pt idx="7881">
                  <c:v>38591.3</c:v>
                </c:pt>
                <c:pt idx="7882">
                  <c:v>38591.3</c:v>
                </c:pt>
                <c:pt idx="7883">
                  <c:v>38591.3</c:v>
                </c:pt>
                <c:pt idx="7884">
                  <c:v>38591.3</c:v>
                </c:pt>
                <c:pt idx="7885">
                  <c:v>38591.3</c:v>
                </c:pt>
                <c:pt idx="7886">
                  <c:v>38591.3</c:v>
                </c:pt>
                <c:pt idx="7887">
                  <c:v>38591.3</c:v>
                </c:pt>
                <c:pt idx="7888">
                  <c:v>38591.3</c:v>
                </c:pt>
                <c:pt idx="7889">
                  <c:v>38591.3</c:v>
                </c:pt>
                <c:pt idx="7890">
                  <c:v>38591.3</c:v>
                </c:pt>
                <c:pt idx="7891">
                  <c:v>38591.3</c:v>
                </c:pt>
                <c:pt idx="7892">
                  <c:v>38591.3</c:v>
                </c:pt>
                <c:pt idx="7893">
                  <c:v>38591.3</c:v>
                </c:pt>
                <c:pt idx="7894">
                  <c:v>38591.3</c:v>
                </c:pt>
                <c:pt idx="7895">
                  <c:v>38591.3</c:v>
                </c:pt>
                <c:pt idx="7896">
                  <c:v>38591.3</c:v>
                </c:pt>
                <c:pt idx="7897">
                  <c:v>38591.3</c:v>
                </c:pt>
                <c:pt idx="7898">
                  <c:v>38591.3</c:v>
                </c:pt>
                <c:pt idx="7899">
                  <c:v>38591.3</c:v>
                </c:pt>
                <c:pt idx="7900">
                  <c:v>38591.3</c:v>
                </c:pt>
                <c:pt idx="7901">
                  <c:v>38591.3</c:v>
                </c:pt>
                <c:pt idx="7902">
                  <c:v>38591.3</c:v>
                </c:pt>
                <c:pt idx="7903">
                  <c:v>38591.3</c:v>
                </c:pt>
                <c:pt idx="7904">
                  <c:v>38591.3</c:v>
                </c:pt>
                <c:pt idx="7905">
                  <c:v>38591.3</c:v>
                </c:pt>
                <c:pt idx="7906">
                  <c:v>38591.3</c:v>
                </c:pt>
                <c:pt idx="7907">
                  <c:v>38591.3</c:v>
                </c:pt>
                <c:pt idx="7908">
                  <c:v>38591.3</c:v>
                </c:pt>
                <c:pt idx="7909">
                  <c:v>38591.3</c:v>
                </c:pt>
                <c:pt idx="7910">
                  <c:v>38591.3</c:v>
                </c:pt>
                <c:pt idx="7911">
                  <c:v>38591.3</c:v>
                </c:pt>
                <c:pt idx="7912">
                  <c:v>38591.3</c:v>
                </c:pt>
                <c:pt idx="7913">
                  <c:v>38591.3</c:v>
                </c:pt>
                <c:pt idx="7914">
                  <c:v>38591.3</c:v>
                </c:pt>
                <c:pt idx="7915">
                  <c:v>38591.3</c:v>
                </c:pt>
                <c:pt idx="7916">
                  <c:v>38591.3</c:v>
                </c:pt>
                <c:pt idx="7917">
                  <c:v>38591.3</c:v>
                </c:pt>
                <c:pt idx="7918">
                  <c:v>38591.3</c:v>
                </c:pt>
                <c:pt idx="7919">
                  <c:v>38591.3</c:v>
                </c:pt>
                <c:pt idx="7920">
                  <c:v>38591.3</c:v>
                </c:pt>
                <c:pt idx="7921">
                  <c:v>38591.3</c:v>
                </c:pt>
                <c:pt idx="7922">
                  <c:v>38591.3</c:v>
                </c:pt>
                <c:pt idx="7923">
                  <c:v>38591.3</c:v>
                </c:pt>
                <c:pt idx="7924">
                  <c:v>38591.3</c:v>
                </c:pt>
                <c:pt idx="7925">
                  <c:v>38591.3</c:v>
                </c:pt>
                <c:pt idx="7926">
                  <c:v>38591.3</c:v>
                </c:pt>
                <c:pt idx="7927">
                  <c:v>38591.3</c:v>
                </c:pt>
                <c:pt idx="7928">
                  <c:v>38591.3</c:v>
                </c:pt>
                <c:pt idx="7929">
                  <c:v>38591.3</c:v>
                </c:pt>
                <c:pt idx="7930">
                  <c:v>38591.3</c:v>
                </c:pt>
                <c:pt idx="7931">
                  <c:v>38591.3</c:v>
                </c:pt>
                <c:pt idx="7932">
                  <c:v>38591.3</c:v>
                </c:pt>
                <c:pt idx="7933">
                  <c:v>38591.3</c:v>
                </c:pt>
                <c:pt idx="7934">
                  <c:v>38591.3</c:v>
                </c:pt>
                <c:pt idx="7935">
                  <c:v>38591.3</c:v>
                </c:pt>
                <c:pt idx="7936">
                  <c:v>38591.3</c:v>
                </c:pt>
                <c:pt idx="7937">
                  <c:v>38591.3</c:v>
                </c:pt>
                <c:pt idx="7938">
                  <c:v>38591.3</c:v>
                </c:pt>
                <c:pt idx="7939">
                  <c:v>38591.3</c:v>
                </c:pt>
                <c:pt idx="7940">
                  <c:v>38591.3</c:v>
                </c:pt>
                <c:pt idx="7941">
                  <c:v>38591.3</c:v>
                </c:pt>
                <c:pt idx="7942">
                  <c:v>38591.3</c:v>
                </c:pt>
                <c:pt idx="7943">
                  <c:v>38591.3</c:v>
                </c:pt>
                <c:pt idx="7944">
                  <c:v>38591.3</c:v>
                </c:pt>
                <c:pt idx="7945">
                  <c:v>38591.3</c:v>
                </c:pt>
                <c:pt idx="7946">
                  <c:v>38591.3</c:v>
                </c:pt>
                <c:pt idx="7947">
                  <c:v>38591.3</c:v>
                </c:pt>
                <c:pt idx="7948">
                  <c:v>38591.3</c:v>
                </c:pt>
                <c:pt idx="7949">
                  <c:v>38591.3</c:v>
                </c:pt>
                <c:pt idx="7950">
                  <c:v>38591.3</c:v>
                </c:pt>
                <c:pt idx="7951">
                  <c:v>38591.3</c:v>
                </c:pt>
                <c:pt idx="7952">
                  <c:v>38591.3</c:v>
                </c:pt>
                <c:pt idx="7953">
                  <c:v>38591.3</c:v>
                </c:pt>
                <c:pt idx="7954">
                  <c:v>38591.3</c:v>
                </c:pt>
                <c:pt idx="7955">
                  <c:v>38591.3</c:v>
                </c:pt>
                <c:pt idx="7956">
                  <c:v>38591.3</c:v>
                </c:pt>
                <c:pt idx="7957">
                  <c:v>38591.3</c:v>
                </c:pt>
                <c:pt idx="7958">
                  <c:v>38591.3</c:v>
                </c:pt>
                <c:pt idx="7959">
                  <c:v>38591.3</c:v>
                </c:pt>
                <c:pt idx="7960">
                  <c:v>38591.3</c:v>
                </c:pt>
                <c:pt idx="7961">
                  <c:v>38591.3</c:v>
                </c:pt>
                <c:pt idx="7962">
                  <c:v>38591.3</c:v>
                </c:pt>
                <c:pt idx="7963">
                  <c:v>38591.3</c:v>
                </c:pt>
                <c:pt idx="7964">
                  <c:v>38591.3</c:v>
                </c:pt>
                <c:pt idx="7965">
                  <c:v>38591.3</c:v>
                </c:pt>
                <c:pt idx="7966">
                  <c:v>38591.3</c:v>
                </c:pt>
                <c:pt idx="7967">
                  <c:v>38591.3</c:v>
                </c:pt>
                <c:pt idx="7968">
                  <c:v>38591.3</c:v>
                </c:pt>
                <c:pt idx="7969">
                  <c:v>38591.3</c:v>
                </c:pt>
                <c:pt idx="7970">
                  <c:v>38591.3</c:v>
                </c:pt>
                <c:pt idx="7971">
                  <c:v>38591.3</c:v>
                </c:pt>
                <c:pt idx="7972">
                  <c:v>38591.3</c:v>
                </c:pt>
                <c:pt idx="7973">
                  <c:v>38591.3</c:v>
                </c:pt>
                <c:pt idx="7974">
                  <c:v>38591.3</c:v>
                </c:pt>
                <c:pt idx="7975">
                  <c:v>38591.3</c:v>
                </c:pt>
                <c:pt idx="7976">
                  <c:v>38591.3</c:v>
                </c:pt>
                <c:pt idx="7977">
                  <c:v>38591.3</c:v>
                </c:pt>
                <c:pt idx="7978">
                  <c:v>38591.3</c:v>
                </c:pt>
                <c:pt idx="7979">
                  <c:v>38591.3</c:v>
                </c:pt>
                <c:pt idx="7980">
                  <c:v>38591.3</c:v>
                </c:pt>
                <c:pt idx="7981">
                  <c:v>38591.3</c:v>
                </c:pt>
                <c:pt idx="7982">
                  <c:v>38591.3</c:v>
                </c:pt>
                <c:pt idx="7983">
                  <c:v>38591.3</c:v>
                </c:pt>
                <c:pt idx="7984">
                  <c:v>38591.3</c:v>
                </c:pt>
                <c:pt idx="7985">
                  <c:v>38591.3</c:v>
                </c:pt>
                <c:pt idx="7986">
                  <c:v>38591.3</c:v>
                </c:pt>
                <c:pt idx="7987">
                  <c:v>38591.3</c:v>
                </c:pt>
                <c:pt idx="7988">
                  <c:v>38591.3</c:v>
                </c:pt>
                <c:pt idx="7989">
                  <c:v>38591.3</c:v>
                </c:pt>
                <c:pt idx="7990">
                  <c:v>38591.3</c:v>
                </c:pt>
                <c:pt idx="7991">
                  <c:v>38591.3</c:v>
                </c:pt>
                <c:pt idx="7992">
                  <c:v>38591.3</c:v>
                </c:pt>
                <c:pt idx="7993">
                  <c:v>38591.3</c:v>
                </c:pt>
                <c:pt idx="7994">
                  <c:v>38591.3</c:v>
                </c:pt>
                <c:pt idx="7995">
                  <c:v>38591.3</c:v>
                </c:pt>
                <c:pt idx="7996">
                  <c:v>38591.3</c:v>
                </c:pt>
                <c:pt idx="7997">
                  <c:v>38591.3</c:v>
                </c:pt>
                <c:pt idx="7998">
                  <c:v>38591.3</c:v>
                </c:pt>
                <c:pt idx="7999">
                  <c:v>38591.3</c:v>
                </c:pt>
                <c:pt idx="8000">
                  <c:v>38591.3</c:v>
                </c:pt>
                <c:pt idx="8001">
                  <c:v>38591.3</c:v>
                </c:pt>
                <c:pt idx="8002">
                  <c:v>38591.3</c:v>
                </c:pt>
                <c:pt idx="8003">
                  <c:v>38591.3</c:v>
                </c:pt>
                <c:pt idx="8004">
                  <c:v>38591.3</c:v>
                </c:pt>
                <c:pt idx="8005">
                  <c:v>38591.3</c:v>
                </c:pt>
                <c:pt idx="8006">
                  <c:v>38591.3</c:v>
                </c:pt>
                <c:pt idx="8007">
                  <c:v>38591.3</c:v>
                </c:pt>
                <c:pt idx="8008">
                  <c:v>38591.3</c:v>
                </c:pt>
                <c:pt idx="8009">
                  <c:v>38591.3</c:v>
                </c:pt>
                <c:pt idx="8010">
                  <c:v>38591.3</c:v>
                </c:pt>
                <c:pt idx="8011">
                  <c:v>38591.3</c:v>
                </c:pt>
                <c:pt idx="8012">
                  <c:v>38591.3</c:v>
                </c:pt>
                <c:pt idx="8013">
                  <c:v>38591.3</c:v>
                </c:pt>
                <c:pt idx="8014">
                  <c:v>38591.3</c:v>
                </c:pt>
                <c:pt idx="8015">
                  <c:v>38591.3</c:v>
                </c:pt>
                <c:pt idx="8016">
                  <c:v>38591.3</c:v>
                </c:pt>
                <c:pt idx="8017">
                  <c:v>38591.3</c:v>
                </c:pt>
                <c:pt idx="8018">
                  <c:v>38591.3</c:v>
                </c:pt>
                <c:pt idx="8019">
                  <c:v>38591.3</c:v>
                </c:pt>
                <c:pt idx="8020">
                  <c:v>38591.3</c:v>
                </c:pt>
                <c:pt idx="8021">
                  <c:v>38591.3</c:v>
                </c:pt>
                <c:pt idx="8022">
                  <c:v>38591.3</c:v>
                </c:pt>
                <c:pt idx="8023">
                  <c:v>38591.3</c:v>
                </c:pt>
                <c:pt idx="8024">
                  <c:v>38591.3</c:v>
                </c:pt>
                <c:pt idx="8025">
                  <c:v>38591.3</c:v>
                </c:pt>
                <c:pt idx="8026">
                  <c:v>38591.3</c:v>
                </c:pt>
                <c:pt idx="8027">
                  <c:v>38591.3</c:v>
                </c:pt>
                <c:pt idx="8028">
                  <c:v>38591.3</c:v>
                </c:pt>
                <c:pt idx="8029">
                  <c:v>38591.3</c:v>
                </c:pt>
                <c:pt idx="8030">
                  <c:v>38591.3</c:v>
                </c:pt>
                <c:pt idx="8031">
                  <c:v>38591.3</c:v>
                </c:pt>
                <c:pt idx="8032">
                  <c:v>38591.3</c:v>
                </c:pt>
                <c:pt idx="8033">
                  <c:v>38591.3</c:v>
                </c:pt>
                <c:pt idx="8034">
                  <c:v>38591.3</c:v>
                </c:pt>
                <c:pt idx="8035">
                  <c:v>38591.3</c:v>
                </c:pt>
                <c:pt idx="8036">
                  <c:v>38591.3</c:v>
                </c:pt>
                <c:pt idx="8037">
                  <c:v>38591.3</c:v>
                </c:pt>
                <c:pt idx="8038">
                  <c:v>38591.3</c:v>
                </c:pt>
                <c:pt idx="8039">
                  <c:v>38591.3</c:v>
                </c:pt>
                <c:pt idx="8040">
                  <c:v>38591.3</c:v>
                </c:pt>
                <c:pt idx="8041">
                  <c:v>38591.3</c:v>
                </c:pt>
                <c:pt idx="8042">
                  <c:v>38591.3</c:v>
                </c:pt>
                <c:pt idx="8043">
                  <c:v>38591.3</c:v>
                </c:pt>
                <c:pt idx="8044">
                  <c:v>38591.3</c:v>
                </c:pt>
                <c:pt idx="8045">
                  <c:v>38591.3</c:v>
                </c:pt>
                <c:pt idx="8046">
                  <c:v>38591.3</c:v>
                </c:pt>
                <c:pt idx="8047">
                  <c:v>38591.3</c:v>
                </c:pt>
                <c:pt idx="8048">
                  <c:v>38591.3</c:v>
                </c:pt>
                <c:pt idx="8049">
                  <c:v>38591.3</c:v>
                </c:pt>
                <c:pt idx="8050">
                  <c:v>38591.3</c:v>
                </c:pt>
                <c:pt idx="8051">
                  <c:v>38591.3</c:v>
                </c:pt>
                <c:pt idx="8052">
                  <c:v>38591.3</c:v>
                </c:pt>
                <c:pt idx="8053">
                  <c:v>38591.3</c:v>
                </c:pt>
                <c:pt idx="8054">
                  <c:v>38591.3</c:v>
                </c:pt>
                <c:pt idx="8055">
                  <c:v>38591.3</c:v>
                </c:pt>
                <c:pt idx="8056">
                  <c:v>38591.3</c:v>
                </c:pt>
                <c:pt idx="8057">
                  <c:v>38591.3</c:v>
                </c:pt>
                <c:pt idx="8058">
                  <c:v>38591.3</c:v>
                </c:pt>
                <c:pt idx="8059">
                  <c:v>38591.3</c:v>
                </c:pt>
                <c:pt idx="8060">
                  <c:v>38591.3</c:v>
                </c:pt>
                <c:pt idx="8061">
                  <c:v>38591.3</c:v>
                </c:pt>
                <c:pt idx="8062">
                  <c:v>38591.3</c:v>
                </c:pt>
                <c:pt idx="8063">
                  <c:v>38591.3</c:v>
                </c:pt>
                <c:pt idx="8064">
                  <c:v>38591.3</c:v>
                </c:pt>
                <c:pt idx="8065">
                  <c:v>38591.3</c:v>
                </c:pt>
                <c:pt idx="8066">
                  <c:v>38591.3</c:v>
                </c:pt>
                <c:pt idx="8067">
                  <c:v>38591.3</c:v>
                </c:pt>
                <c:pt idx="8068">
                  <c:v>38591.3</c:v>
                </c:pt>
                <c:pt idx="8069">
                  <c:v>38591.3</c:v>
                </c:pt>
                <c:pt idx="8070">
                  <c:v>38591.3</c:v>
                </c:pt>
                <c:pt idx="8071">
                  <c:v>38591.3</c:v>
                </c:pt>
                <c:pt idx="8072">
                  <c:v>38591.3</c:v>
                </c:pt>
                <c:pt idx="8073">
                  <c:v>38591.3</c:v>
                </c:pt>
                <c:pt idx="8074">
                  <c:v>38591.3</c:v>
                </c:pt>
                <c:pt idx="8075">
                  <c:v>38591.3</c:v>
                </c:pt>
                <c:pt idx="8076">
                  <c:v>38591.3</c:v>
                </c:pt>
                <c:pt idx="8077">
                  <c:v>38591.3</c:v>
                </c:pt>
                <c:pt idx="8078">
                  <c:v>38591.3</c:v>
                </c:pt>
                <c:pt idx="8079">
                  <c:v>38591.3</c:v>
                </c:pt>
                <c:pt idx="8080">
                  <c:v>38591.3</c:v>
                </c:pt>
                <c:pt idx="8081">
                  <c:v>38591.3</c:v>
                </c:pt>
                <c:pt idx="8082">
                  <c:v>38591.3</c:v>
                </c:pt>
                <c:pt idx="8083">
                  <c:v>38591.3</c:v>
                </c:pt>
                <c:pt idx="8084">
                  <c:v>38591.3</c:v>
                </c:pt>
                <c:pt idx="8085">
                  <c:v>38591.3</c:v>
                </c:pt>
                <c:pt idx="8086">
                  <c:v>38591.3</c:v>
                </c:pt>
                <c:pt idx="8087">
                  <c:v>38591.3</c:v>
                </c:pt>
                <c:pt idx="8088">
                  <c:v>38591.3</c:v>
                </c:pt>
                <c:pt idx="8089">
                  <c:v>38591.3</c:v>
                </c:pt>
                <c:pt idx="8090">
                  <c:v>38591.3</c:v>
                </c:pt>
                <c:pt idx="8091">
                  <c:v>38591.3</c:v>
                </c:pt>
                <c:pt idx="8092">
                  <c:v>38591.3</c:v>
                </c:pt>
                <c:pt idx="8093">
                  <c:v>38591.3</c:v>
                </c:pt>
                <c:pt idx="8094">
                  <c:v>38591.3</c:v>
                </c:pt>
                <c:pt idx="8095">
                  <c:v>38591.3</c:v>
                </c:pt>
                <c:pt idx="8096">
                  <c:v>38591.3</c:v>
                </c:pt>
                <c:pt idx="8097">
                  <c:v>38591.3</c:v>
                </c:pt>
                <c:pt idx="8098">
                  <c:v>38591.3</c:v>
                </c:pt>
                <c:pt idx="8099">
                  <c:v>38591.3</c:v>
                </c:pt>
                <c:pt idx="8100">
                  <c:v>38591.3</c:v>
                </c:pt>
                <c:pt idx="8101">
                  <c:v>38591.3</c:v>
                </c:pt>
                <c:pt idx="8102">
                  <c:v>38591.3</c:v>
                </c:pt>
                <c:pt idx="8103">
                  <c:v>38591.3</c:v>
                </c:pt>
                <c:pt idx="8104">
                  <c:v>38591.3</c:v>
                </c:pt>
                <c:pt idx="8105">
                  <c:v>38591.3</c:v>
                </c:pt>
                <c:pt idx="8106">
                  <c:v>38591.3</c:v>
                </c:pt>
                <c:pt idx="8107">
                  <c:v>38591.3</c:v>
                </c:pt>
                <c:pt idx="8108">
                  <c:v>38591.3</c:v>
                </c:pt>
                <c:pt idx="8109">
                  <c:v>38591.3</c:v>
                </c:pt>
                <c:pt idx="8110">
                  <c:v>38591.3</c:v>
                </c:pt>
                <c:pt idx="8111">
                  <c:v>38591.3</c:v>
                </c:pt>
                <c:pt idx="8112">
                  <c:v>38591.3</c:v>
                </c:pt>
                <c:pt idx="8113">
                  <c:v>38591.3</c:v>
                </c:pt>
                <c:pt idx="8114">
                  <c:v>38591.3</c:v>
                </c:pt>
                <c:pt idx="8115">
                  <c:v>38591.3</c:v>
                </c:pt>
                <c:pt idx="8116">
                  <c:v>38591.3</c:v>
                </c:pt>
                <c:pt idx="8117">
                  <c:v>38591.3</c:v>
                </c:pt>
                <c:pt idx="8118">
                  <c:v>38591.3</c:v>
                </c:pt>
                <c:pt idx="8119">
                  <c:v>38591.3</c:v>
                </c:pt>
                <c:pt idx="8120">
                  <c:v>38591.3</c:v>
                </c:pt>
                <c:pt idx="8121">
                  <c:v>38591.3</c:v>
                </c:pt>
                <c:pt idx="8122">
                  <c:v>38591.3</c:v>
                </c:pt>
                <c:pt idx="8123">
                  <c:v>38591.3</c:v>
                </c:pt>
                <c:pt idx="8124">
                  <c:v>38591.3</c:v>
                </c:pt>
                <c:pt idx="8125">
                  <c:v>38447.8</c:v>
                </c:pt>
                <c:pt idx="8126">
                  <c:v>38447.8</c:v>
                </c:pt>
                <c:pt idx="8127">
                  <c:v>38447.8</c:v>
                </c:pt>
                <c:pt idx="8128">
                  <c:v>38447.8</c:v>
                </c:pt>
                <c:pt idx="8129">
                  <c:v>38447.8</c:v>
                </c:pt>
                <c:pt idx="8130">
                  <c:v>38447.8</c:v>
                </c:pt>
                <c:pt idx="8131">
                  <c:v>38447.8</c:v>
                </c:pt>
                <c:pt idx="8132">
                  <c:v>38447.8</c:v>
                </c:pt>
                <c:pt idx="8133">
                  <c:v>38447.8</c:v>
                </c:pt>
                <c:pt idx="8134">
                  <c:v>38447.8</c:v>
                </c:pt>
                <c:pt idx="8135">
                  <c:v>38447.8</c:v>
                </c:pt>
                <c:pt idx="8136">
                  <c:v>38447.8</c:v>
                </c:pt>
                <c:pt idx="8137">
                  <c:v>38447.8</c:v>
                </c:pt>
                <c:pt idx="8138">
                  <c:v>38447.8</c:v>
                </c:pt>
                <c:pt idx="8139">
                  <c:v>38447.3</c:v>
                </c:pt>
                <c:pt idx="8140">
                  <c:v>38447.3</c:v>
                </c:pt>
                <c:pt idx="8141">
                  <c:v>38447.3</c:v>
                </c:pt>
                <c:pt idx="8142">
                  <c:v>38447.3</c:v>
                </c:pt>
                <c:pt idx="8143">
                  <c:v>38447.3</c:v>
                </c:pt>
                <c:pt idx="8144">
                  <c:v>38447.3</c:v>
                </c:pt>
                <c:pt idx="8145">
                  <c:v>38447.3</c:v>
                </c:pt>
                <c:pt idx="8146">
                  <c:v>38447.3</c:v>
                </c:pt>
                <c:pt idx="8147">
                  <c:v>38447.3</c:v>
                </c:pt>
                <c:pt idx="8148">
                  <c:v>38447.3</c:v>
                </c:pt>
                <c:pt idx="8149">
                  <c:v>38447.3</c:v>
                </c:pt>
                <c:pt idx="8150">
                  <c:v>38447.3</c:v>
                </c:pt>
                <c:pt idx="8151">
                  <c:v>38447.3</c:v>
                </c:pt>
                <c:pt idx="8152">
                  <c:v>38447.3</c:v>
                </c:pt>
                <c:pt idx="8153">
                  <c:v>38447.3</c:v>
                </c:pt>
                <c:pt idx="8154">
                  <c:v>38447.3</c:v>
                </c:pt>
                <c:pt idx="8155">
                  <c:v>38447.3</c:v>
                </c:pt>
                <c:pt idx="8156">
                  <c:v>38447.3</c:v>
                </c:pt>
                <c:pt idx="8157">
                  <c:v>38447.3</c:v>
                </c:pt>
                <c:pt idx="8158">
                  <c:v>38447.3</c:v>
                </c:pt>
                <c:pt idx="8159">
                  <c:v>38447.3</c:v>
                </c:pt>
                <c:pt idx="8160">
                  <c:v>38447.3</c:v>
                </c:pt>
                <c:pt idx="8161">
                  <c:v>38447.3</c:v>
                </c:pt>
                <c:pt idx="8162">
                  <c:v>38447.3</c:v>
                </c:pt>
                <c:pt idx="8163">
                  <c:v>38447.3</c:v>
                </c:pt>
                <c:pt idx="8164">
                  <c:v>38447.3</c:v>
                </c:pt>
                <c:pt idx="8165">
                  <c:v>38447.3</c:v>
                </c:pt>
                <c:pt idx="8166">
                  <c:v>38447.3</c:v>
                </c:pt>
                <c:pt idx="8167">
                  <c:v>38447.3</c:v>
                </c:pt>
                <c:pt idx="8168">
                  <c:v>38438.5</c:v>
                </c:pt>
                <c:pt idx="8169">
                  <c:v>38438.5</c:v>
                </c:pt>
                <c:pt idx="8170">
                  <c:v>38438.5</c:v>
                </c:pt>
                <c:pt idx="8171">
                  <c:v>38438.5</c:v>
                </c:pt>
                <c:pt idx="8172">
                  <c:v>38438.5</c:v>
                </c:pt>
                <c:pt idx="8173">
                  <c:v>38438.5</c:v>
                </c:pt>
                <c:pt idx="8174">
                  <c:v>38438.5</c:v>
                </c:pt>
                <c:pt idx="8175">
                  <c:v>38436.7</c:v>
                </c:pt>
                <c:pt idx="8176">
                  <c:v>38436.7</c:v>
                </c:pt>
                <c:pt idx="8177">
                  <c:v>38436.7</c:v>
                </c:pt>
                <c:pt idx="8178">
                  <c:v>38436.7</c:v>
                </c:pt>
                <c:pt idx="8179">
                  <c:v>38436.7</c:v>
                </c:pt>
                <c:pt idx="8180">
                  <c:v>38436.7</c:v>
                </c:pt>
                <c:pt idx="8181">
                  <c:v>38436.7</c:v>
                </c:pt>
                <c:pt idx="8182">
                  <c:v>38436.7</c:v>
                </c:pt>
                <c:pt idx="8183">
                  <c:v>38436.7</c:v>
                </c:pt>
                <c:pt idx="8184">
                  <c:v>38436.7</c:v>
                </c:pt>
                <c:pt idx="8185">
                  <c:v>38436.7</c:v>
                </c:pt>
                <c:pt idx="8186">
                  <c:v>38436.7</c:v>
                </c:pt>
                <c:pt idx="8187">
                  <c:v>38436.7</c:v>
                </c:pt>
                <c:pt idx="8188">
                  <c:v>38436.7</c:v>
                </c:pt>
                <c:pt idx="8189">
                  <c:v>38436.7</c:v>
                </c:pt>
                <c:pt idx="8190">
                  <c:v>38436.7</c:v>
                </c:pt>
                <c:pt idx="8191">
                  <c:v>38436.7</c:v>
                </c:pt>
                <c:pt idx="8192">
                  <c:v>38436.7</c:v>
                </c:pt>
                <c:pt idx="8193">
                  <c:v>38436.7</c:v>
                </c:pt>
                <c:pt idx="8194">
                  <c:v>38436.7</c:v>
                </c:pt>
                <c:pt idx="8195">
                  <c:v>38436.7</c:v>
                </c:pt>
                <c:pt idx="8196">
                  <c:v>38436.7</c:v>
                </c:pt>
                <c:pt idx="8197">
                  <c:v>38436.7</c:v>
                </c:pt>
                <c:pt idx="8198">
                  <c:v>38436.7</c:v>
                </c:pt>
                <c:pt idx="8199">
                  <c:v>38436.7</c:v>
                </c:pt>
                <c:pt idx="8200">
                  <c:v>38436.7</c:v>
                </c:pt>
                <c:pt idx="8201">
                  <c:v>38436.7</c:v>
                </c:pt>
                <c:pt idx="8202">
                  <c:v>38436.7</c:v>
                </c:pt>
                <c:pt idx="8203">
                  <c:v>38436.7</c:v>
                </c:pt>
                <c:pt idx="8204">
                  <c:v>38436.7</c:v>
                </c:pt>
                <c:pt idx="8205">
                  <c:v>38436.7</c:v>
                </c:pt>
                <c:pt idx="8206">
                  <c:v>38436.7</c:v>
                </c:pt>
                <c:pt idx="8207">
                  <c:v>38436.7</c:v>
                </c:pt>
                <c:pt idx="8208">
                  <c:v>38436.7</c:v>
                </c:pt>
                <c:pt idx="8209">
                  <c:v>38436.7</c:v>
                </c:pt>
                <c:pt idx="8210">
                  <c:v>38436.7</c:v>
                </c:pt>
                <c:pt idx="8211">
                  <c:v>38436.7</c:v>
                </c:pt>
                <c:pt idx="8212">
                  <c:v>38436.7</c:v>
                </c:pt>
                <c:pt idx="8213">
                  <c:v>38436.7</c:v>
                </c:pt>
                <c:pt idx="8214">
                  <c:v>38436.7</c:v>
                </c:pt>
                <c:pt idx="8215">
                  <c:v>38436.7</c:v>
                </c:pt>
                <c:pt idx="8216">
                  <c:v>38436.7</c:v>
                </c:pt>
                <c:pt idx="8217">
                  <c:v>38436.7</c:v>
                </c:pt>
                <c:pt idx="8218">
                  <c:v>38436.7</c:v>
                </c:pt>
                <c:pt idx="8219">
                  <c:v>38436.7</c:v>
                </c:pt>
                <c:pt idx="8220">
                  <c:v>38436.7</c:v>
                </c:pt>
                <c:pt idx="8221">
                  <c:v>38436.7</c:v>
                </c:pt>
                <c:pt idx="8222">
                  <c:v>38436.7</c:v>
                </c:pt>
                <c:pt idx="8223">
                  <c:v>38436.7</c:v>
                </c:pt>
                <c:pt idx="8224">
                  <c:v>38436.7</c:v>
                </c:pt>
                <c:pt idx="8225">
                  <c:v>38436.7</c:v>
                </c:pt>
                <c:pt idx="8226">
                  <c:v>38436.7</c:v>
                </c:pt>
                <c:pt idx="8227">
                  <c:v>38436.7</c:v>
                </c:pt>
                <c:pt idx="8228">
                  <c:v>38436.7</c:v>
                </c:pt>
                <c:pt idx="8229">
                  <c:v>38436.7</c:v>
                </c:pt>
                <c:pt idx="8230">
                  <c:v>38436.7</c:v>
                </c:pt>
                <c:pt idx="8231">
                  <c:v>38436.7</c:v>
                </c:pt>
                <c:pt idx="8232">
                  <c:v>38436.7</c:v>
                </c:pt>
                <c:pt idx="8233">
                  <c:v>38436.7</c:v>
                </c:pt>
                <c:pt idx="8234">
                  <c:v>38436.7</c:v>
                </c:pt>
                <c:pt idx="8235">
                  <c:v>38436.7</c:v>
                </c:pt>
                <c:pt idx="8236">
                  <c:v>38436.7</c:v>
                </c:pt>
                <c:pt idx="8237">
                  <c:v>38436.7</c:v>
                </c:pt>
                <c:pt idx="8238">
                  <c:v>38436.7</c:v>
                </c:pt>
                <c:pt idx="8239">
                  <c:v>38436.7</c:v>
                </c:pt>
                <c:pt idx="8240">
                  <c:v>38436.7</c:v>
                </c:pt>
                <c:pt idx="8241">
                  <c:v>38436.7</c:v>
                </c:pt>
                <c:pt idx="8242">
                  <c:v>38436.7</c:v>
                </c:pt>
                <c:pt idx="8243">
                  <c:v>38436.7</c:v>
                </c:pt>
                <c:pt idx="8244">
                  <c:v>38436.7</c:v>
                </c:pt>
                <c:pt idx="8245">
                  <c:v>38436.7</c:v>
                </c:pt>
                <c:pt idx="8246">
                  <c:v>38436.7</c:v>
                </c:pt>
                <c:pt idx="8247">
                  <c:v>38436.7</c:v>
                </c:pt>
                <c:pt idx="8248">
                  <c:v>38436.7</c:v>
                </c:pt>
                <c:pt idx="8249">
                  <c:v>38436.7</c:v>
                </c:pt>
                <c:pt idx="8250">
                  <c:v>38436.7</c:v>
                </c:pt>
                <c:pt idx="8251">
                  <c:v>38436.7</c:v>
                </c:pt>
                <c:pt idx="8252">
                  <c:v>38436.7</c:v>
                </c:pt>
                <c:pt idx="8253">
                  <c:v>38436.7</c:v>
                </c:pt>
                <c:pt idx="8254">
                  <c:v>38436.7</c:v>
                </c:pt>
                <c:pt idx="8255">
                  <c:v>38436.7</c:v>
                </c:pt>
                <c:pt idx="8256">
                  <c:v>38436.7</c:v>
                </c:pt>
                <c:pt idx="8257">
                  <c:v>38436.7</c:v>
                </c:pt>
                <c:pt idx="8258">
                  <c:v>38436.7</c:v>
                </c:pt>
                <c:pt idx="8259">
                  <c:v>38436.7</c:v>
                </c:pt>
                <c:pt idx="8260">
                  <c:v>38436.7</c:v>
                </c:pt>
                <c:pt idx="8261">
                  <c:v>38436.7</c:v>
                </c:pt>
                <c:pt idx="8262">
                  <c:v>38436.7</c:v>
                </c:pt>
                <c:pt idx="8263">
                  <c:v>38436.7</c:v>
                </c:pt>
                <c:pt idx="8264">
                  <c:v>38436.7</c:v>
                </c:pt>
                <c:pt idx="8265">
                  <c:v>38436.7</c:v>
                </c:pt>
                <c:pt idx="8266">
                  <c:v>38436.7</c:v>
                </c:pt>
                <c:pt idx="8267">
                  <c:v>38436.7</c:v>
                </c:pt>
                <c:pt idx="8268">
                  <c:v>38436.7</c:v>
                </c:pt>
                <c:pt idx="8269">
                  <c:v>38436.7</c:v>
                </c:pt>
                <c:pt idx="8270">
                  <c:v>38436.7</c:v>
                </c:pt>
                <c:pt idx="8271">
                  <c:v>38436.7</c:v>
                </c:pt>
                <c:pt idx="8272">
                  <c:v>38436.7</c:v>
                </c:pt>
                <c:pt idx="8273">
                  <c:v>38436.7</c:v>
                </c:pt>
                <c:pt idx="8274">
                  <c:v>38436.7</c:v>
                </c:pt>
                <c:pt idx="8275">
                  <c:v>38436.7</c:v>
                </c:pt>
                <c:pt idx="8276">
                  <c:v>38436.7</c:v>
                </c:pt>
                <c:pt idx="8277">
                  <c:v>38436.7</c:v>
                </c:pt>
                <c:pt idx="8278">
                  <c:v>38436.7</c:v>
                </c:pt>
                <c:pt idx="8279">
                  <c:v>38436.7</c:v>
                </c:pt>
                <c:pt idx="8280">
                  <c:v>38436.7</c:v>
                </c:pt>
                <c:pt idx="8281">
                  <c:v>38436.7</c:v>
                </c:pt>
                <c:pt idx="8282">
                  <c:v>38436.7</c:v>
                </c:pt>
                <c:pt idx="8283">
                  <c:v>38436.7</c:v>
                </c:pt>
                <c:pt idx="8284">
                  <c:v>38436.7</c:v>
                </c:pt>
                <c:pt idx="8285">
                  <c:v>38436.7</c:v>
                </c:pt>
                <c:pt idx="8286">
                  <c:v>38436.7</c:v>
                </c:pt>
                <c:pt idx="8287">
                  <c:v>38436.7</c:v>
                </c:pt>
                <c:pt idx="8288">
                  <c:v>38436.7</c:v>
                </c:pt>
                <c:pt idx="8289">
                  <c:v>38436.7</c:v>
                </c:pt>
                <c:pt idx="8290">
                  <c:v>38436.7</c:v>
                </c:pt>
                <c:pt idx="8291">
                  <c:v>38436.7</c:v>
                </c:pt>
                <c:pt idx="8292">
                  <c:v>38436.7</c:v>
                </c:pt>
                <c:pt idx="8293">
                  <c:v>38436.7</c:v>
                </c:pt>
                <c:pt idx="8294">
                  <c:v>38436.7</c:v>
                </c:pt>
                <c:pt idx="8295">
                  <c:v>38436.7</c:v>
                </c:pt>
                <c:pt idx="8296">
                  <c:v>38436.7</c:v>
                </c:pt>
                <c:pt idx="8297">
                  <c:v>38436.7</c:v>
                </c:pt>
                <c:pt idx="8298">
                  <c:v>38436.7</c:v>
                </c:pt>
                <c:pt idx="8299">
                  <c:v>38436.7</c:v>
                </c:pt>
                <c:pt idx="8300">
                  <c:v>38436.7</c:v>
                </c:pt>
                <c:pt idx="8301">
                  <c:v>38436.7</c:v>
                </c:pt>
                <c:pt idx="8302">
                  <c:v>38436.7</c:v>
                </c:pt>
                <c:pt idx="8303">
                  <c:v>38436.7</c:v>
                </c:pt>
                <c:pt idx="8304">
                  <c:v>38436.7</c:v>
                </c:pt>
                <c:pt idx="8305">
                  <c:v>38436.7</c:v>
                </c:pt>
                <c:pt idx="8306">
                  <c:v>38436.7</c:v>
                </c:pt>
                <c:pt idx="8307">
                  <c:v>38436.7</c:v>
                </c:pt>
                <c:pt idx="8308">
                  <c:v>38436.7</c:v>
                </c:pt>
                <c:pt idx="8309">
                  <c:v>38436.7</c:v>
                </c:pt>
                <c:pt idx="8310">
                  <c:v>38436.7</c:v>
                </c:pt>
                <c:pt idx="8311">
                  <c:v>38436.7</c:v>
                </c:pt>
                <c:pt idx="8312">
                  <c:v>38436.7</c:v>
                </c:pt>
                <c:pt idx="8313">
                  <c:v>38436.7</c:v>
                </c:pt>
                <c:pt idx="8314">
                  <c:v>38436.7</c:v>
                </c:pt>
                <c:pt idx="8315">
                  <c:v>38436.7</c:v>
                </c:pt>
                <c:pt idx="8316">
                  <c:v>38436.7</c:v>
                </c:pt>
                <c:pt idx="8317">
                  <c:v>38436.7</c:v>
                </c:pt>
                <c:pt idx="8318">
                  <c:v>38436.7</c:v>
                </c:pt>
                <c:pt idx="8319">
                  <c:v>38436.7</c:v>
                </c:pt>
                <c:pt idx="8320">
                  <c:v>38436.7</c:v>
                </c:pt>
                <c:pt idx="8321">
                  <c:v>38436.7</c:v>
                </c:pt>
                <c:pt idx="8322">
                  <c:v>38436.7</c:v>
                </c:pt>
                <c:pt idx="8323">
                  <c:v>38436.7</c:v>
                </c:pt>
                <c:pt idx="8324">
                  <c:v>38436.7</c:v>
                </c:pt>
                <c:pt idx="8325">
                  <c:v>38436.7</c:v>
                </c:pt>
                <c:pt idx="8326">
                  <c:v>38436.7</c:v>
                </c:pt>
                <c:pt idx="8327">
                  <c:v>38436.7</c:v>
                </c:pt>
                <c:pt idx="8328">
                  <c:v>38436.7</c:v>
                </c:pt>
                <c:pt idx="8329">
                  <c:v>38436.7</c:v>
                </c:pt>
                <c:pt idx="8330">
                  <c:v>38436.7</c:v>
                </c:pt>
                <c:pt idx="8331">
                  <c:v>38436.7</c:v>
                </c:pt>
                <c:pt idx="8332">
                  <c:v>38436.7</c:v>
                </c:pt>
                <c:pt idx="8333">
                  <c:v>38436.7</c:v>
                </c:pt>
                <c:pt idx="8334">
                  <c:v>38436.7</c:v>
                </c:pt>
                <c:pt idx="8335">
                  <c:v>38436.7</c:v>
                </c:pt>
                <c:pt idx="8336">
                  <c:v>38436.7</c:v>
                </c:pt>
                <c:pt idx="8337">
                  <c:v>38436.7</c:v>
                </c:pt>
                <c:pt idx="8338">
                  <c:v>38436.7</c:v>
                </c:pt>
                <c:pt idx="8339">
                  <c:v>38436.7</c:v>
                </c:pt>
                <c:pt idx="8340">
                  <c:v>38436.7</c:v>
                </c:pt>
                <c:pt idx="8341">
                  <c:v>38436.7</c:v>
                </c:pt>
                <c:pt idx="8342">
                  <c:v>38436.7</c:v>
                </c:pt>
                <c:pt idx="8343">
                  <c:v>38436.7</c:v>
                </c:pt>
                <c:pt idx="8344">
                  <c:v>38436.7</c:v>
                </c:pt>
                <c:pt idx="8345">
                  <c:v>38436.7</c:v>
                </c:pt>
                <c:pt idx="8346">
                  <c:v>38436.7</c:v>
                </c:pt>
                <c:pt idx="8347">
                  <c:v>38436.7</c:v>
                </c:pt>
                <c:pt idx="8348">
                  <c:v>38436.7</c:v>
                </c:pt>
                <c:pt idx="8349">
                  <c:v>38436.7</c:v>
                </c:pt>
                <c:pt idx="8350">
                  <c:v>38436.7</c:v>
                </c:pt>
                <c:pt idx="8351">
                  <c:v>38436.7</c:v>
                </c:pt>
                <c:pt idx="8352">
                  <c:v>38436.7</c:v>
                </c:pt>
                <c:pt idx="8353">
                  <c:v>38436.7</c:v>
                </c:pt>
                <c:pt idx="8354">
                  <c:v>38436.7</c:v>
                </c:pt>
                <c:pt idx="8355">
                  <c:v>38436.7</c:v>
                </c:pt>
                <c:pt idx="8356">
                  <c:v>38436.7</c:v>
                </c:pt>
                <c:pt idx="8357">
                  <c:v>38436.7</c:v>
                </c:pt>
                <c:pt idx="8358">
                  <c:v>38436.7</c:v>
                </c:pt>
                <c:pt idx="8359">
                  <c:v>38436.7</c:v>
                </c:pt>
                <c:pt idx="8360">
                  <c:v>38436.7</c:v>
                </c:pt>
                <c:pt idx="8361">
                  <c:v>38436.7</c:v>
                </c:pt>
                <c:pt idx="8362">
                  <c:v>38436.7</c:v>
                </c:pt>
                <c:pt idx="8363">
                  <c:v>38436.7</c:v>
                </c:pt>
                <c:pt idx="8364">
                  <c:v>38436.7</c:v>
                </c:pt>
                <c:pt idx="8365">
                  <c:v>38436.7</c:v>
                </c:pt>
                <c:pt idx="8366">
                  <c:v>38436.7</c:v>
                </c:pt>
                <c:pt idx="8367">
                  <c:v>38436.7</c:v>
                </c:pt>
                <c:pt idx="8368">
                  <c:v>38436.7</c:v>
                </c:pt>
                <c:pt idx="8369">
                  <c:v>38436.7</c:v>
                </c:pt>
                <c:pt idx="8370">
                  <c:v>38436.7</c:v>
                </c:pt>
                <c:pt idx="8371">
                  <c:v>38436.7</c:v>
                </c:pt>
                <c:pt idx="8372">
                  <c:v>38436.7</c:v>
                </c:pt>
                <c:pt idx="8373">
                  <c:v>38436.7</c:v>
                </c:pt>
                <c:pt idx="8374">
                  <c:v>38436.7</c:v>
                </c:pt>
                <c:pt idx="8375">
                  <c:v>38436.7</c:v>
                </c:pt>
                <c:pt idx="8376">
                  <c:v>38436.7</c:v>
                </c:pt>
                <c:pt idx="8377">
                  <c:v>38436.7</c:v>
                </c:pt>
                <c:pt idx="8378">
                  <c:v>38436.7</c:v>
                </c:pt>
                <c:pt idx="8379">
                  <c:v>38436.7</c:v>
                </c:pt>
                <c:pt idx="8380">
                  <c:v>38436.7</c:v>
                </c:pt>
                <c:pt idx="8381">
                  <c:v>38436.7</c:v>
                </c:pt>
                <c:pt idx="8382">
                  <c:v>38436.7</c:v>
                </c:pt>
                <c:pt idx="8383">
                  <c:v>38436.7</c:v>
                </c:pt>
                <c:pt idx="8384">
                  <c:v>38436.7</c:v>
                </c:pt>
                <c:pt idx="8385">
                  <c:v>38436.7</c:v>
                </c:pt>
                <c:pt idx="8386">
                  <c:v>38436.7</c:v>
                </c:pt>
                <c:pt idx="8387">
                  <c:v>38436.7</c:v>
                </c:pt>
                <c:pt idx="8388">
                  <c:v>38436.7</c:v>
                </c:pt>
                <c:pt idx="8389">
                  <c:v>38436.7</c:v>
                </c:pt>
                <c:pt idx="8390">
                  <c:v>38436.7</c:v>
                </c:pt>
                <c:pt idx="8391">
                  <c:v>38436.7</c:v>
                </c:pt>
                <c:pt idx="8392">
                  <c:v>38436.7</c:v>
                </c:pt>
                <c:pt idx="8393">
                  <c:v>38436.7</c:v>
                </c:pt>
                <c:pt idx="8394">
                  <c:v>38436.7</c:v>
                </c:pt>
                <c:pt idx="8395">
                  <c:v>38436.7</c:v>
                </c:pt>
                <c:pt idx="8396">
                  <c:v>38436.7</c:v>
                </c:pt>
                <c:pt idx="8397">
                  <c:v>38436.7</c:v>
                </c:pt>
                <c:pt idx="8398">
                  <c:v>38436.7</c:v>
                </c:pt>
                <c:pt idx="8399">
                  <c:v>38436.7</c:v>
                </c:pt>
                <c:pt idx="8400">
                  <c:v>38436.7</c:v>
                </c:pt>
                <c:pt idx="8401">
                  <c:v>38436.7</c:v>
                </c:pt>
                <c:pt idx="8402">
                  <c:v>38436.7</c:v>
                </c:pt>
                <c:pt idx="8403">
                  <c:v>38436.7</c:v>
                </c:pt>
                <c:pt idx="8404">
                  <c:v>38436.7</c:v>
                </c:pt>
                <c:pt idx="8405">
                  <c:v>38436.7</c:v>
                </c:pt>
                <c:pt idx="8406">
                  <c:v>38436.7</c:v>
                </c:pt>
                <c:pt idx="8407">
                  <c:v>38436.7</c:v>
                </c:pt>
                <c:pt idx="8408">
                  <c:v>38436.7</c:v>
                </c:pt>
                <c:pt idx="8409">
                  <c:v>38436.7</c:v>
                </c:pt>
                <c:pt idx="8410">
                  <c:v>38436.7</c:v>
                </c:pt>
                <c:pt idx="8411">
                  <c:v>38436.7</c:v>
                </c:pt>
                <c:pt idx="8412">
                  <c:v>38436.7</c:v>
                </c:pt>
                <c:pt idx="8413">
                  <c:v>38436.7</c:v>
                </c:pt>
                <c:pt idx="8414">
                  <c:v>38436.7</c:v>
                </c:pt>
                <c:pt idx="8415">
                  <c:v>38436.7</c:v>
                </c:pt>
                <c:pt idx="8416">
                  <c:v>38436.7</c:v>
                </c:pt>
                <c:pt idx="8417">
                  <c:v>38436.7</c:v>
                </c:pt>
                <c:pt idx="8418">
                  <c:v>38436.7</c:v>
                </c:pt>
                <c:pt idx="8419">
                  <c:v>38436.7</c:v>
                </c:pt>
                <c:pt idx="8420">
                  <c:v>38436.7</c:v>
                </c:pt>
                <c:pt idx="8421">
                  <c:v>38436.7</c:v>
                </c:pt>
                <c:pt idx="8422">
                  <c:v>38436.7</c:v>
                </c:pt>
                <c:pt idx="8423">
                  <c:v>38436.7</c:v>
                </c:pt>
                <c:pt idx="8424">
                  <c:v>38436.7</c:v>
                </c:pt>
                <c:pt idx="8425">
                  <c:v>38436.7</c:v>
                </c:pt>
                <c:pt idx="8426">
                  <c:v>38436.7</c:v>
                </c:pt>
                <c:pt idx="8427">
                  <c:v>38436.7</c:v>
                </c:pt>
                <c:pt idx="8428">
                  <c:v>38436.7</c:v>
                </c:pt>
                <c:pt idx="8429">
                  <c:v>38436.7</c:v>
                </c:pt>
                <c:pt idx="8430">
                  <c:v>38436.7</c:v>
                </c:pt>
                <c:pt idx="8431">
                  <c:v>38436.7</c:v>
                </c:pt>
                <c:pt idx="8432">
                  <c:v>38436.7</c:v>
                </c:pt>
                <c:pt idx="8433">
                  <c:v>38436.7</c:v>
                </c:pt>
                <c:pt idx="8434">
                  <c:v>38436.7</c:v>
                </c:pt>
                <c:pt idx="8435">
                  <c:v>38436.7</c:v>
                </c:pt>
                <c:pt idx="8436">
                  <c:v>38436.7</c:v>
                </c:pt>
                <c:pt idx="8437">
                  <c:v>38436.7</c:v>
                </c:pt>
                <c:pt idx="8438">
                  <c:v>38436.7</c:v>
                </c:pt>
                <c:pt idx="8439">
                  <c:v>38436.7</c:v>
                </c:pt>
                <c:pt idx="8440">
                  <c:v>38436.7</c:v>
                </c:pt>
                <c:pt idx="8441">
                  <c:v>38436.7</c:v>
                </c:pt>
                <c:pt idx="8442">
                  <c:v>38436.7</c:v>
                </c:pt>
                <c:pt idx="8443">
                  <c:v>38436.7</c:v>
                </c:pt>
                <c:pt idx="8444">
                  <c:v>38436.7</c:v>
                </c:pt>
                <c:pt idx="8445">
                  <c:v>38436.7</c:v>
                </c:pt>
                <c:pt idx="8446">
                  <c:v>38436.7</c:v>
                </c:pt>
                <c:pt idx="8447">
                  <c:v>38436.7</c:v>
                </c:pt>
                <c:pt idx="8448">
                  <c:v>38436.7</c:v>
                </c:pt>
                <c:pt idx="8449">
                  <c:v>38436.7</c:v>
                </c:pt>
                <c:pt idx="8450">
                  <c:v>38436.7</c:v>
                </c:pt>
                <c:pt idx="8451">
                  <c:v>38436.7</c:v>
                </c:pt>
                <c:pt idx="8452">
                  <c:v>38436.7</c:v>
                </c:pt>
                <c:pt idx="8453">
                  <c:v>38436.7</c:v>
                </c:pt>
                <c:pt idx="8454">
                  <c:v>38436.7</c:v>
                </c:pt>
                <c:pt idx="8455">
                  <c:v>38436.7</c:v>
                </c:pt>
                <c:pt idx="8456">
                  <c:v>38436.7</c:v>
                </c:pt>
                <c:pt idx="8457">
                  <c:v>38436.7</c:v>
                </c:pt>
                <c:pt idx="8458">
                  <c:v>38436.7</c:v>
                </c:pt>
                <c:pt idx="8459">
                  <c:v>38436.7</c:v>
                </c:pt>
                <c:pt idx="8460">
                  <c:v>38436.7</c:v>
                </c:pt>
                <c:pt idx="8461">
                  <c:v>38436.7</c:v>
                </c:pt>
                <c:pt idx="8462">
                  <c:v>38436.7</c:v>
                </c:pt>
                <c:pt idx="8463">
                  <c:v>38436.7</c:v>
                </c:pt>
                <c:pt idx="8464">
                  <c:v>38436.7</c:v>
                </c:pt>
                <c:pt idx="8465">
                  <c:v>38436.7</c:v>
                </c:pt>
                <c:pt idx="8466">
                  <c:v>38436.7</c:v>
                </c:pt>
                <c:pt idx="8467">
                  <c:v>38436.7</c:v>
                </c:pt>
                <c:pt idx="8468">
                  <c:v>38436.7</c:v>
                </c:pt>
                <c:pt idx="8469">
                  <c:v>38436.7</c:v>
                </c:pt>
                <c:pt idx="8470">
                  <c:v>38436.7</c:v>
                </c:pt>
                <c:pt idx="8471">
                  <c:v>38436.7</c:v>
                </c:pt>
                <c:pt idx="8472">
                  <c:v>38436.7</c:v>
                </c:pt>
                <c:pt idx="8473">
                  <c:v>38436.7</c:v>
                </c:pt>
                <c:pt idx="8474">
                  <c:v>38436.7</c:v>
                </c:pt>
                <c:pt idx="8475">
                  <c:v>38436.7</c:v>
                </c:pt>
                <c:pt idx="8476">
                  <c:v>38436.7</c:v>
                </c:pt>
                <c:pt idx="8477">
                  <c:v>38436.7</c:v>
                </c:pt>
                <c:pt idx="8478">
                  <c:v>38436.7</c:v>
                </c:pt>
                <c:pt idx="8479">
                  <c:v>38436.7</c:v>
                </c:pt>
                <c:pt idx="8480">
                  <c:v>38436.7</c:v>
                </c:pt>
                <c:pt idx="8481">
                  <c:v>38436.7</c:v>
                </c:pt>
                <c:pt idx="8482">
                  <c:v>38436.7</c:v>
                </c:pt>
                <c:pt idx="8483">
                  <c:v>38436.7</c:v>
                </c:pt>
                <c:pt idx="8484">
                  <c:v>38436.7</c:v>
                </c:pt>
                <c:pt idx="8485">
                  <c:v>38436.7</c:v>
                </c:pt>
                <c:pt idx="8486">
                  <c:v>38436.7</c:v>
                </c:pt>
                <c:pt idx="8487">
                  <c:v>38436.7</c:v>
                </c:pt>
                <c:pt idx="8488">
                  <c:v>38436.7</c:v>
                </c:pt>
                <c:pt idx="8489">
                  <c:v>38436.7</c:v>
                </c:pt>
                <c:pt idx="8490">
                  <c:v>38436.7</c:v>
                </c:pt>
                <c:pt idx="8491">
                  <c:v>38436.7</c:v>
                </c:pt>
                <c:pt idx="8492">
                  <c:v>38436.7</c:v>
                </c:pt>
                <c:pt idx="8493">
                  <c:v>38436.7</c:v>
                </c:pt>
                <c:pt idx="8494">
                  <c:v>38436.7</c:v>
                </c:pt>
                <c:pt idx="8495">
                  <c:v>38436.7</c:v>
                </c:pt>
                <c:pt idx="8496">
                  <c:v>38436.7</c:v>
                </c:pt>
                <c:pt idx="8497">
                  <c:v>38436.7</c:v>
                </c:pt>
                <c:pt idx="8498">
                  <c:v>38436.7</c:v>
                </c:pt>
                <c:pt idx="8499">
                  <c:v>38436.7</c:v>
                </c:pt>
                <c:pt idx="8500">
                  <c:v>38436.7</c:v>
                </c:pt>
                <c:pt idx="8501">
                  <c:v>38436.7</c:v>
                </c:pt>
                <c:pt idx="8502">
                  <c:v>38436.7</c:v>
                </c:pt>
                <c:pt idx="8503">
                  <c:v>38436.7</c:v>
                </c:pt>
                <c:pt idx="8504">
                  <c:v>38436.7</c:v>
                </c:pt>
                <c:pt idx="8505">
                  <c:v>38436.7</c:v>
                </c:pt>
                <c:pt idx="8506">
                  <c:v>38436.7</c:v>
                </c:pt>
                <c:pt idx="8507">
                  <c:v>38436.7</c:v>
                </c:pt>
                <c:pt idx="8508">
                  <c:v>38436.7</c:v>
                </c:pt>
                <c:pt idx="8509">
                  <c:v>38436.7</c:v>
                </c:pt>
                <c:pt idx="8510">
                  <c:v>38436.7</c:v>
                </c:pt>
                <c:pt idx="8511">
                  <c:v>38436.7</c:v>
                </c:pt>
                <c:pt idx="8512">
                  <c:v>38436.7</c:v>
                </c:pt>
                <c:pt idx="8513">
                  <c:v>38436.7</c:v>
                </c:pt>
                <c:pt idx="8514">
                  <c:v>38436.7</c:v>
                </c:pt>
                <c:pt idx="8515">
                  <c:v>38436.7</c:v>
                </c:pt>
                <c:pt idx="8516">
                  <c:v>38436.7</c:v>
                </c:pt>
                <c:pt idx="8517">
                  <c:v>38436.7</c:v>
                </c:pt>
                <c:pt idx="8518">
                  <c:v>38436.7</c:v>
                </c:pt>
                <c:pt idx="8519">
                  <c:v>38436.7</c:v>
                </c:pt>
                <c:pt idx="8520">
                  <c:v>38436.7</c:v>
                </c:pt>
                <c:pt idx="8521">
                  <c:v>38436.7</c:v>
                </c:pt>
                <c:pt idx="8522">
                  <c:v>38436.7</c:v>
                </c:pt>
                <c:pt idx="8523">
                  <c:v>38436.7</c:v>
                </c:pt>
                <c:pt idx="8524">
                  <c:v>38436.7</c:v>
                </c:pt>
                <c:pt idx="8525">
                  <c:v>38436.7</c:v>
                </c:pt>
                <c:pt idx="8526">
                  <c:v>38436.7</c:v>
                </c:pt>
                <c:pt idx="8527">
                  <c:v>38436.7</c:v>
                </c:pt>
                <c:pt idx="8528">
                  <c:v>38436.7</c:v>
                </c:pt>
                <c:pt idx="8529">
                  <c:v>38436.7</c:v>
                </c:pt>
                <c:pt idx="8530">
                  <c:v>38436.7</c:v>
                </c:pt>
                <c:pt idx="8531">
                  <c:v>38436.7</c:v>
                </c:pt>
                <c:pt idx="8532">
                  <c:v>38436.7</c:v>
                </c:pt>
                <c:pt idx="8533">
                  <c:v>38436.7</c:v>
                </c:pt>
                <c:pt idx="8534">
                  <c:v>38436.7</c:v>
                </c:pt>
                <c:pt idx="8535">
                  <c:v>38436.7</c:v>
                </c:pt>
                <c:pt idx="8536">
                  <c:v>38436.7</c:v>
                </c:pt>
                <c:pt idx="8537">
                  <c:v>38436.7</c:v>
                </c:pt>
                <c:pt idx="8538">
                  <c:v>38436.7</c:v>
                </c:pt>
                <c:pt idx="8539">
                  <c:v>38436.7</c:v>
                </c:pt>
                <c:pt idx="8540">
                  <c:v>38436.7</c:v>
                </c:pt>
                <c:pt idx="8541">
                  <c:v>38436.7</c:v>
                </c:pt>
                <c:pt idx="8542">
                  <c:v>38436.7</c:v>
                </c:pt>
                <c:pt idx="8543">
                  <c:v>38436.7</c:v>
                </c:pt>
                <c:pt idx="8544">
                  <c:v>38436.7</c:v>
                </c:pt>
                <c:pt idx="8545">
                  <c:v>38436.7</c:v>
                </c:pt>
                <c:pt idx="8546">
                  <c:v>38436.7</c:v>
                </c:pt>
                <c:pt idx="8547">
                  <c:v>38436.7</c:v>
                </c:pt>
                <c:pt idx="8548">
                  <c:v>38436.7</c:v>
                </c:pt>
                <c:pt idx="8549">
                  <c:v>38436.7</c:v>
                </c:pt>
                <c:pt idx="8550">
                  <c:v>38436.7</c:v>
                </c:pt>
                <c:pt idx="8551">
                  <c:v>38436.7</c:v>
                </c:pt>
                <c:pt idx="8552">
                  <c:v>38436.7</c:v>
                </c:pt>
                <c:pt idx="8553">
                  <c:v>38436.7</c:v>
                </c:pt>
                <c:pt idx="8554">
                  <c:v>38436.7</c:v>
                </c:pt>
                <c:pt idx="8555">
                  <c:v>38436.7</c:v>
                </c:pt>
                <c:pt idx="8556">
                  <c:v>38436.7</c:v>
                </c:pt>
                <c:pt idx="8557">
                  <c:v>38436.7</c:v>
                </c:pt>
                <c:pt idx="8558">
                  <c:v>38436.7</c:v>
                </c:pt>
                <c:pt idx="8559">
                  <c:v>38436.7</c:v>
                </c:pt>
                <c:pt idx="8560">
                  <c:v>38436.7</c:v>
                </c:pt>
                <c:pt idx="8561">
                  <c:v>38436.7</c:v>
                </c:pt>
                <c:pt idx="8562">
                  <c:v>38436.7</c:v>
                </c:pt>
                <c:pt idx="8563">
                  <c:v>38436.7</c:v>
                </c:pt>
                <c:pt idx="8564">
                  <c:v>38436.7</c:v>
                </c:pt>
                <c:pt idx="8565">
                  <c:v>38436.7</c:v>
                </c:pt>
                <c:pt idx="8566">
                  <c:v>38436.7</c:v>
                </c:pt>
                <c:pt idx="8567">
                  <c:v>38436.7</c:v>
                </c:pt>
                <c:pt idx="8568">
                  <c:v>38436.7</c:v>
                </c:pt>
                <c:pt idx="8569">
                  <c:v>38436.7</c:v>
                </c:pt>
                <c:pt idx="8570">
                  <c:v>38436.7</c:v>
                </c:pt>
                <c:pt idx="8571">
                  <c:v>38436.7</c:v>
                </c:pt>
                <c:pt idx="8572">
                  <c:v>38436.7</c:v>
                </c:pt>
                <c:pt idx="8573">
                  <c:v>38436.7</c:v>
                </c:pt>
                <c:pt idx="8574">
                  <c:v>38436.7</c:v>
                </c:pt>
                <c:pt idx="8575">
                  <c:v>38436.7</c:v>
                </c:pt>
                <c:pt idx="8576">
                  <c:v>38436.7</c:v>
                </c:pt>
                <c:pt idx="8577">
                  <c:v>38436.7</c:v>
                </c:pt>
                <c:pt idx="8578">
                  <c:v>38436.7</c:v>
                </c:pt>
                <c:pt idx="8579">
                  <c:v>38436.7</c:v>
                </c:pt>
                <c:pt idx="8580">
                  <c:v>38436.7</c:v>
                </c:pt>
                <c:pt idx="8581">
                  <c:v>38276.2</c:v>
                </c:pt>
                <c:pt idx="8582">
                  <c:v>38276.2</c:v>
                </c:pt>
                <c:pt idx="8583">
                  <c:v>38275.8</c:v>
                </c:pt>
                <c:pt idx="8584">
                  <c:v>38275.8</c:v>
                </c:pt>
                <c:pt idx="8585">
                  <c:v>38275.8</c:v>
                </c:pt>
                <c:pt idx="8586">
                  <c:v>38275.8</c:v>
                </c:pt>
                <c:pt idx="8587">
                  <c:v>38275.8</c:v>
                </c:pt>
                <c:pt idx="8588">
                  <c:v>38275.8</c:v>
                </c:pt>
                <c:pt idx="8589">
                  <c:v>38275.8</c:v>
                </c:pt>
                <c:pt idx="8590">
                  <c:v>38275.8</c:v>
                </c:pt>
                <c:pt idx="8591">
                  <c:v>38083</c:v>
                </c:pt>
                <c:pt idx="8592">
                  <c:v>38080.8</c:v>
                </c:pt>
                <c:pt idx="8593">
                  <c:v>38080.8</c:v>
                </c:pt>
                <c:pt idx="8594">
                  <c:v>38080.8</c:v>
                </c:pt>
                <c:pt idx="8595">
                  <c:v>38080.8</c:v>
                </c:pt>
                <c:pt idx="8596">
                  <c:v>38080.8</c:v>
                </c:pt>
                <c:pt idx="8597">
                  <c:v>38080.8</c:v>
                </c:pt>
                <c:pt idx="8598">
                  <c:v>38080.8</c:v>
                </c:pt>
                <c:pt idx="8599">
                  <c:v>38080.8</c:v>
                </c:pt>
                <c:pt idx="8600">
                  <c:v>38080.8</c:v>
                </c:pt>
                <c:pt idx="8601">
                  <c:v>38080.8</c:v>
                </c:pt>
                <c:pt idx="8602">
                  <c:v>38080.8</c:v>
                </c:pt>
                <c:pt idx="8603">
                  <c:v>38080.8</c:v>
                </c:pt>
                <c:pt idx="8604">
                  <c:v>38080.8</c:v>
                </c:pt>
                <c:pt idx="8605">
                  <c:v>38080.8</c:v>
                </c:pt>
                <c:pt idx="8606">
                  <c:v>38080.8</c:v>
                </c:pt>
                <c:pt idx="8607">
                  <c:v>38080.8</c:v>
                </c:pt>
                <c:pt idx="8608">
                  <c:v>38080.8</c:v>
                </c:pt>
                <c:pt idx="8609">
                  <c:v>38080.8</c:v>
                </c:pt>
                <c:pt idx="8610">
                  <c:v>38080.8</c:v>
                </c:pt>
                <c:pt idx="8611">
                  <c:v>38080.8</c:v>
                </c:pt>
                <c:pt idx="8612">
                  <c:v>38080.8</c:v>
                </c:pt>
                <c:pt idx="8613">
                  <c:v>38080.8</c:v>
                </c:pt>
                <c:pt idx="8614">
                  <c:v>38080.8</c:v>
                </c:pt>
                <c:pt idx="8615">
                  <c:v>38080.8</c:v>
                </c:pt>
                <c:pt idx="8616">
                  <c:v>38080.8</c:v>
                </c:pt>
                <c:pt idx="8617">
                  <c:v>38080.8</c:v>
                </c:pt>
                <c:pt idx="8618">
                  <c:v>38080.8</c:v>
                </c:pt>
                <c:pt idx="8619">
                  <c:v>38080.8</c:v>
                </c:pt>
                <c:pt idx="8620">
                  <c:v>38080.8</c:v>
                </c:pt>
                <c:pt idx="8621">
                  <c:v>38080.8</c:v>
                </c:pt>
                <c:pt idx="8622">
                  <c:v>38080.8</c:v>
                </c:pt>
                <c:pt idx="8623">
                  <c:v>38080.8</c:v>
                </c:pt>
                <c:pt idx="8624">
                  <c:v>38080.8</c:v>
                </c:pt>
                <c:pt idx="8625">
                  <c:v>38080.8</c:v>
                </c:pt>
                <c:pt idx="8626">
                  <c:v>38080.8</c:v>
                </c:pt>
                <c:pt idx="8627">
                  <c:v>38080.8</c:v>
                </c:pt>
                <c:pt idx="8628">
                  <c:v>38080.8</c:v>
                </c:pt>
                <c:pt idx="8629">
                  <c:v>38080.8</c:v>
                </c:pt>
                <c:pt idx="8630">
                  <c:v>38080.8</c:v>
                </c:pt>
                <c:pt idx="8631">
                  <c:v>38080.8</c:v>
                </c:pt>
                <c:pt idx="8632">
                  <c:v>38080.8</c:v>
                </c:pt>
                <c:pt idx="8633">
                  <c:v>38080.8</c:v>
                </c:pt>
                <c:pt idx="8634">
                  <c:v>38080.8</c:v>
                </c:pt>
                <c:pt idx="8635">
                  <c:v>38080.8</c:v>
                </c:pt>
                <c:pt idx="8636">
                  <c:v>38080.8</c:v>
                </c:pt>
                <c:pt idx="8637">
                  <c:v>38080.8</c:v>
                </c:pt>
                <c:pt idx="8638">
                  <c:v>38080.8</c:v>
                </c:pt>
                <c:pt idx="8639">
                  <c:v>38080.8</c:v>
                </c:pt>
                <c:pt idx="8640">
                  <c:v>38080.8</c:v>
                </c:pt>
                <c:pt idx="8641">
                  <c:v>38080.8</c:v>
                </c:pt>
                <c:pt idx="8642">
                  <c:v>38080.8</c:v>
                </c:pt>
                <c:pt idx="8643">
                  <c:v>38080.8</c:v>
                </c:pt>
                <c:pt idx="8644">
                  <c:v>38079.5</c:v>
                </c:pt>
                <c:pt idx="8645">
                  <c:v>38079.5</c:v>
                </c:pt>
                <c:pt idx="8646">
                  <c:v>38079.5</c:v>
                </c:pt>
                <c:pt idx="8647">
                  <c:v>38079.5</c:v>
                </c:pt>
                <c:pt idx="8648">
                  <c:v>38079.5</c:v>
                </c:pt>
                <c:pt idx="8649">
                  <c:v>38079.5</c:v>
                </c:pt>
                <c:pt idx="8650">
                  <c:v>38079.5</c:v>
                </c:pt>
                <c:pt idx="8651">
                  <c:v>38079.5</c:v>
                </c:pt>
                <c:pt idx="8652">
                  <c:v>38079.5</c:v>
                </c:pt>
                <c:pt idx="8653">
                  <c:v>38079.5</c:v>
                </c:pt>
                <c:pt idx="8654">
                  <c:v>38079.5</c:v>
                </c:pt>
                <c:pt idx="8655">
                  <c:v>38079.5</c:v>
                </c:pt>
                <c:pt idx="8656">
                  <c:v>38079.5</c:v>
                </c:pt>
                <c:pt idx="8657">
                  <c:v>38079.5</c:v>
                </c:pt>
                <c:pt idx="8658">
                  <c:v>38079.5</c:v>
                </c:pt>
                <c:pt idx="8659">
                  <c:v>38079.5</c:v>
                </c:pt>
                <c:pt idx="8660">
                  <c:v>38079.5</c:v>
                </c:pt>
                <c:pt idx="8661">
                  <c:v>38079.5</c:v>
                </c:pt>
                <c:pt idx="8662">
                  <c:v>38079.5</c:v>
                </c:pt>
                <c:pt idx="8663">
                  <c:v>38079.5</c:v>
                </c:pt>
                <c:pt idx="8664">
                  <c:v>38079.5</c:v>
                </c:pt>
                <c:pt idx="8665">
                  <c:v>38079.5</c:v>
                </c:pt>
                <c:pt idx="8666">
                  <c:v>38079.5</c:v>
                </c:pt>
                <c:pt idx="8667">
                  <c:v>38079.5</c:v>
                </c:pt>
                <c:pt idx="8668">
                  <c:v>38079.5</c:v>
                </c:pt>
                <c:pt idx="8669">
                  <c:v>38079.5</c:v>
                </c:pt>
                <c:pt idx="8670">
                  <c:v>38079.5</c:v>
                </c:pt>
                <c:pt idx="8671">
                  <c:v>38079.5</c:v>
                </c:pt>
                <c:pt idx="8672">
                  <c:v>38079.5</c:v>
                </c:pt>
                <c:pt idx="8673">
                  <c:v>38079.5</c:v>
                </c:pt>
                <c:pt idx="8674">
                  <c:v>38079.5</c:v>
                </c:pt>
                <c:pt idx="8675">
                  <c:v>38079.5</c:v>
                </c:pt>
                <c:pt idx="8676">
                  <c:v>38079.5</c:v>
                </c:pt>
                <c:pt idx="8677">
                  <c:v>38079.5</c:v>
                </c:pt>
                <c:pt idx="8678">
                  <c:v>38079.5</c:v>
                </c:pt>
                <c:pt idx="8679">
                  <c:v>38079.5</c:v>
                </c:pt>
                <c:pt idx="8680">
                  <c:v>38079.5</c:v>
                </c:pt>
                <c:pt idx="8681">
                  <c:v>38079.5</c:v>
                </c:pt>
                <c:pt idx="8682">
                  <c:v>38079.5</c:v>
                </c:pt>
                <c:pt idx="8683">
                  <c:v>38079.5</c:v>
                </c:pt>
                <c:pt idx="8684">
                  <c:v>38079.5</c:v>
                </c:pt>
                <c:pt idx="8685">
                  <c:v>38079.5</c:v>
                </c:pt>
                <c:pt idx="8686">
                  <c:v>38079.5</c:v>
                </c:pt>
                <c:pt idx="8687">
                  <c:v>38079.5</c:v>
                </c:pt>
                <c:pt idx="8688">
                  <c:v>38079.5</c:v>
                </c:pt>
                <c:pt idx="8689">
                  <c:v>38079.5</c:v>
                </c:pt>
                <c:pt idx="8690">
                  <c:v>38079.5</c:v>
                </c:pt>
                <c:pt idx="8691">
                  <c:v>38079.5</c:v>
                </c:pt>
                <c:pt idx="8692">
                  <c:v>38079.5</c:v>
                </c:pt>
                <c:pt idx="8693">
                  <c:v>38079.5</c:v>
                </c:pt>
                <c:pt idx="8694">
                  <c:v>38079.5</c:v>
                </c:pt>
                <c:pt idx="8695">
                  <c:v>38079.5</c:v>
                </c:pt>
                <c:pt idx="8696">
                  <c:v>38079.5</c:v>
                </c:pt>
                <c:pt idx="8697">
                  <c:v>38079.5</c:v>
                </c:pt>
                <c:pt idx="8698">
                  <c:v>38079.5</c:v>
                </c:pt>
                <c:pt idx="8699">
                  <c:v>38079.5</c:v>
                </c:pt>
                <c:pt idx="8700">
                  <c:v>38079.5</c:v>
                </c:pt>
                <c:pt idx="8701">
                  <c:v>38079.5</c:v>
                </c:pt>
                <c:pt idx="8702">
                  <c:v>38079.5</c:v>
                </c:pt>
                <c:pt idx="8703">
                  <c:v>38079.5</c:v>
                </c:pt>
                <c:pt idx="8704">
                  <c:v>38079.5</c:v>
                </c:pt>
                <c:pt idx="8705">
                  <c:v>38079.5</c:v>
                </c:pt>
                <c:pt idx="8706">
                  <c:v>38079.5</c:v>
                </c:pt>
                <c:pt idx="8707">
                  <c:v>38079.5</c:v>
                </c:pt>
                <c:pt idx="8708">
                  <c:v>38079.5</c:v>
                </c:pt>
                <c:pt idx="8709">
                  <c:v>38079.5</c:v>
                </c:pt>
                <c:pt idx="8710">
                  <c:v>38079.5</c:v>
                </c:pt>
                <c:pt idx="8711">
                  <c:v>38079.5</c:v>
                </c:pt>
                <c:pt idx="8712">
                  <c:v>38079.5</c:v>
                </c:pt>
                <c:pt idx="8713">
                  <c:v>38079.5</c:v>
                </c:pt>
                <c:pt idx="8714">
                  <c:v>38079.5</c:v>
                </c:pt>
                <c:pt idx="8715">
                  <c:v>38079.5</c:v>
                </c:pt>
                <c:pt idx="8716">
                  <c:v>38079.5</c:v>
                </c:pt>
                <c:pt idx="8717">
                  <c:v>38079.5</c:v>
                </c:pt>
                <c:pt idx="8718">
                  <c:v>38079.5</c:v>
                </c:pt>
                <c:pt idx="8719">
                  <c:v>38079.5</c:v>
                </c:pt>
                <c:pt idx="8720">
                  <c:v>38079.5</c:v>
                </c:pt>
                <c:pt idx="8721">
                  <c:v>38079.5</c:v>
                </c:pt>
                <c:pt idx="8722">
                  <c:v>38079.5</c:v>
                </c:pt>
                <c:pt idx="8723">
                  <c:v>38079.5</c:v>
                </c:pt>
                <c:pt idx="8724">
                  <c:v>38079.5</c:v>
                </c:pt>
                <c:pt idx="8725">
                  <c:v>38079.5</c:v>
                </c:pt>
                <c:pt idx="8726">
                  <c:v>38079.5</c:v>
                </c:pt>
                <c:pt idx="8727">
                  <c:v>38079.5</c:v>
                </c:pt>
                <c:pt idx="8728">
                  <c:v>38079.5</c:v>
                </c:pt>
                <c:pt idx="8729">
                  <c:v>38079.5</c:v>
                </c:pt>
                <c:pt idx="8730">
                  <c:v>38079.5</c:v>
                </c:pt>
                <c:pt idx="8731">
                  <c:v>38079.5</c:v>
                </c:pt>
                <c:pt idx="8732">
                  <c:v>38079.5</c:v>
                </c:pt>
                <c:pt idx="8733">
                  <c:v>38079.5</c:v>
                </c:pt>
                <c:pt idx="8734">
                  <c:v>38079.5</c:v>
                </c:pt>
                <c:pt idx="8735">
                  <c:v>38079.5</c:v>
                </c:pt>
                <c:pt idx="8736">
                  <c:v>38079.5</c:v>
                </c:pt>
                <c:pt idx="8737">
                  <c:v>38079.5</c:v>
                </c:pt>
                <c:pt idx="8738">
                  <c:v>38079.5</c:v>
                </c:pt>
                <c:pt idx="8739">
                  <c:v>38079.5</c:v>
                </c:pt>
                <c:pt idx="8740">
                  <c:v>38079.5</c:v>
                </c:pt>
                <c:pt idx="8741">
                  <c:v>38079.5</c:v>
                </c:pt>
                <c:pt idx="8742">
                  <c:v>38079.5</c:v>
                </c:pt>
                <c:pt idx="8743">
                  <c:v>38079.5</c:v>
                </c:pt>
                <c:pt idx="8744">
                  <c:v>38079.5</c:v>
                </c:pt>
                <c:pt idx="8745">
                  <c:v>38079.5</c:v>
                </c:pt>
                <c:pt idx="8746">
                  <c:v>38079.5</c:v>
                </c:pt>
                <c:pt idx="8747">
                  <c:v>38079.5</c:v>
                </c:pt>
                <c:pt idx="8748">
                  <c:v>38079.5</c:v>
                </c:pt>
                <c:pt idx="8749">
                  <c:v>38079.5</c:v>
                </c:pt>
                <c:pt idx="8750">
                  <c:v>38079.5</c:v>
                </c:pt>
                <c:pt idx="8751">
                  <c:v>38079.5</c:v>
                </c:pt>
                <c:pt idx="8752">
                  <c:v>38079.5</c:v>
                </c:pt>
                <c:pt idx="8753">
                  <c:v>38079.5</c:v>
                </c:pt>
                <c:pt idx="8754">
                  <c:v>38079.5</c:v>
                </c:pt>
                <c:pt idx="8755">
                  <c:v>38079.5</c:v>
                </c:pt>
                <c:pt idx="8756">
                  <c:v>38079.5</c:v>
                </c:pt>
                <c:pt idx="8757">
                  <c:v>38079.5</c:v>
                </c:pt>
                <c:pt idx="8758">
                  <c:v>38079.5</c:v>
                </c:pt>
                <c:pt idx="8759">
                  <c:v>38079.5</c:v>
                </c:pt>
                <c:pt idx="8760">
                  <c:v>38079.5</c:v>
                </c:pt>
                <c:pt idx="8761">
                  <c:v>38079.5</c:v>
                </c:pt>
                <c:pt idx="8762">
                  <c:v>38079.5</c:v>
                </c:pt>
                <c:pt idx="8763">
                  <c:v>38079.5</c:v>
                </c:pt>
                <c:pt idx="8764">
                  <c:v>38079.5</c:v>
                </c:pt>
                <c:pt idx="8765">
                  <c:v>38079.5</c:v>
                </c:pt>
                <c:pt idx="8766">
                  <c:v>38079.5</c:v>
                </c:pt>
                <c:pt idx="8767">
                  <c:v>38079.5</c:v>
                </c:pt>
                <c:pt idx="8768">
                  <c:v>38079.5</c:v>
                </c:pt>
                <c:pt idx="8769">
                  <c:v>38079.5</c:v>
                </c:pt>
                <c:pt idx="8770">
                  <c:v>38079.5</c:v>
                </c:pt>
                <c:pt idx="8771">
                  <c:v>38079.5</c:v>
                </c:pt>
                <c:pt idx="8772">
                  <c:v>38079.5</c:v>
                </c:pt>
                <c:pt idx="8773">
                  <c:v>38079.5</c:v>
                </c:pt>
                <c:pt idx="8774">
                  <c:v>38079.5</c:v>
                </c:pt>
                <c:pt idx="8775">
                  <c:v>38079.5</c:v>
                </c:pt>
                <c:pt idx="8776">
                  <c:v>38079.5</c:v>
                </c:pt>
                <c:pt idx="8777">
                  <c:v>38079.5</c:v>
                </c:pt>
                <c:pt idx="8778">
                  <c:v>38079.5</c:v>
                </c:pt>
                <c:pt idx="8779">
                  <c:v>38079.5</c:v>
                </c:pt>
                <c:pt idx="8780">
                  <c:v>38079.5</c:v>
                </c:pt>
                <c:pt idx="8781">
                  <c:v>38079.5</c:v>
                </c:pt>
                <c:pt idx="8782">
                  <c:v>38079.5</c:v>
                </c:pt>
                <c:pt idx="8783">
                  <c:v>38079.5</c:v>
                </c:pt>
                <c:pt idx="8784">
                  <c:v>38079.5</c:v>
                </c:pt>
                <c:pt idx="8785">
                  <c:v>38079.5</c:v>
                </c:pt>
                <c:pt idx="8786">
                  <c:v>38079.5</c:v>
                </c:pt>
                <c:pt idx="8787">
                  <c:v>38079.5</c:v>
                </c:pt>
                <c:pt idx="8788">
                  <c:v>38079.5</c:v>
                </c:pt>
                <c:pt idx="8789">
                  <c:v>38079.5</c:v>
                </c:pt>
                <c:pt idx="8790">
                  <c:v>38079.5</c:v>
                </c:pt>
                <c:pt idx="8791">
                  <c:v>38079.5</c:v>
                </c:pt>
                <c:pt idx="8792">
                  <c:v>38079.5</c:v>
                </c:pt>
                <c:pt idx="8793">
                  <c:v>38079.5</c:v>
                </c:pt>
                <c:pt idx="8794">
                  <c:v>38079.5</c:v>
                </c:pt>
                <c:pt idx="8795">
                  <c:v>38079.5</c:v>
                </c:pt>
                <c:pt idx="8796">
                  <c:v>38079.5</c:v>
                </c:pt>
                <c:pt idx="8797">
                  <c:v>38079.5</c:v>
                </c:pt>
                <c:pt idx="8798">
                  <c:v>38079.5</c:v>
                </c:pt>
                <c:pt idx="8799">
                  <c:v>38079.5</c:v>
                </c:pt>
                <c:pt idx="8800">
                  <c:v>38079.5</c:v>
                </c:pt>
                <c:pt idx="8801">
                  <c:v>38079.5</c:v>
                </c:pt>
                <c:pt idx="8802">
                  <c:v>38079.5</c:v>
                </c:pt>
                <c:pt idx="8803">
                  <c:v>38079.5</c:v>
                </c:pt>
                <c:pt idx="8804">
                  <c:v>38079.5</c:v>
                </c:pt>
                <c:pt idx="8805">
                  <c:v>38079.5</c:v>
                </c:pt>
                <c:pt idx="8806">
                  <c:v>38079.5</c:v>
                </c:pt>
                <c:pt idx="8807">
                  <c:v>38079.5</c:v>
                </c:pt>
                <c:pt idx="8808">
                  <c:v>38079.5</c:v>
                </c:pt>
                <c:pt idx="8809">
                  <c:v>38079.5</c:v>
                </c:pt>
                <c:pt idx="8810">
                  <c:v>38079.5</c:v>
                </c:pt>
                <c:pt idx="8811">
                  <c:v>38079.5</c:v>
                </c:pt>
                <c:pt idx="8812">
                  <c:v>38079.5</c:v>
                </c:pt>
                <c:pt idx="8813">
                  <c:v>38079.5</c:v>
                </c:pt>
                <c:pt idx="8814">
                  <c:v>38079.5</c:v>
                </c:pt>
                <c:pt idx="8815">
                  <c:v>38079.5</c:v>
                </c:pt>
                <c:pt idx="8816">
                  <c:v>38079.5</c:v>
                </c:pt>
                <c:pt idx="8817">
                  <c:v>38079.5</c:v>
                </c:pt>
                <c:pt idx="8818">
                  <c:v>38079.5</c:v>
                </c:pt>
                <c:pt idx="8819">
                  <c:v>38079.5</c:v>
                </c:pt>
                <c:pt idx="8820">
                  <c:v>38079.5</c:v>
                </c:pt>
                <c:pt idx="8821">
                  <c:v>38079.5</c:v>
                </c:pt>
                <c:pt idx="8822">
                  <c:v>38079.5</c:v>
                </c:pt>
                <c:pt idx="8823">
                  <c:v>38079.5</c:v>
                </c:pt>
                <c:pt idx="8824">
                  <c:v>38079.5</c:v>
                </c:pt>
                <c:pt idx="8825">
                  <c:v>38079.5</c:v>
                </c:pt>
                <c:pt idx="8826">
                  <c:v>38079.5</c:v>
                </c:pt>
                <c:pt idx="8827">
                  <c:v>38079.5</c:v>
                </c:pt>
                <c:pt idx="8828">
                  <c:v>38079.5</c:v>
                </c:pt>
                <c:pt idx="8829">
                  <c:v>38079.5</c:v>
                </c:pt>
                <c:pt idx="8830">
                  <c:v>38079.5</c:v>
                </c:pt>
                <c:pt idx="8831">
                  <c:v>38079.5</c:v>
                </c:pt>
                <c:pt idx="8832">
                  <c:v>38079.5</c:v>
                </c:pt>
                <c:pt idx="8833">
                  <c:v>38079.5</c:v>
                </c:pt>
                <c:pt idx="8834">
                  <c:v>38079.5</c:v>
                </c:pt>
                <c:pt idx="8835">
                  <c:v>38079.5</c:v>
                </c:pt>
                <c:pt idx="8836">
                  <c:v>38079.5</c:v>
                </c:pt>
                <c:pt idx="8837">
                  <c:v>38079.5</c:v>
                </c:pt>
                <c:pt idx="8838">
                  <c:v>38079.5</c:v>
                </c:pt>
                <c:pt idx="8839">
                  <c:v>38079.5</c:v>
                </c:pt>
                <c:pt idx="8840">
                  <c:v>38079.5</c:v>
                </c:pt>
                <c:pt idx="8841">
                  <c:v>38079.5</c:v>
                </c:pt>
                <c:pt idx="8842">
                  <c:v>38079.5</c:v>
                </c:pt>
                <c:pt idx="8843">
                  <c:v>38079.5</c:v>
                </c:pt>
                <c:pt idx="8844">
                  <c:v>38079.5</c:v>
                </c:pt>
                <c:pt idx="8845">
                  <c:v>38079.5</c:v>
                </c:pt>
                <c:pt idx="8846">
                  <c:v>38079.5</c:v>
                </c:pt>
                <c:pt idx="8847">
                  <c:v>38079.5</c:v>
                </c:pt>
                <c:pt idx="8848">
                  <c:v>38079.5</c:v>
                </c:pt>
                <c:pt idx="8849">
                  <c:v>38079.5</c:v>
                </c:pt>
                <c:pt idx="8850">
                  <c:v>38079.5</c:v>
                </c:pt>
                <c:pt idx="8851">
                  <c:v>38079.5</c:v>
                </c:pt>
                <c:pt idx="8852">
                  <c:v>38079.5</c:v>
                </c:pt>
                <c:pt idx="8853">
                  <c:v>38079.5</c:v>
                </c:pt>
                <c:pt idx="8854">
                  <c:v>38079.5</c:v>
                </c:pt>
                <c:pt idx="8855">
                  <c:v>38079.5</c:v>
                </c:pt>
                <c:pt idx="8856">
                  <c:v>38079.5</c:v>
                </c:pt>
                <c:pt idx="8857">
                  <c:v>38079.5</c:v>
                </c:pt>
                <c:pt idx="8858">
                  <c:v>38079.5</c:v>
                </c:pt>
                <c:pt idx="8859">
                  <c:v>38079.5</c:v>
                </c:pt>
                <c:pt idx="8860">
                  <c:v>38079.5</c:v>
                </c:pt>
                <c:pt idx="8861">
                  <c:v>38079.5</c:v>
                </c:pt>
                <c:pt idx="8862">
                  <c:v>38079.5</c:v>
                </c:pt>
                <c:pt idx="8863">
                  <c:v>38079.5</c:v>
                </c:pt>
                <c:pt idx="8864">
                  <c:v>38079.5</c:v>
                </c:pt>
                <c:pt idx="8865">
                  <c:v>38079.5</c:v>
                </c:pt>
                <c:pt idx="8866">
                  <c:v>38079.5</c:v>
                </c:pt>
                <c:pt idx="8867">
                  <c:v>38079.5</c:v>
                </c:pt>
                <c:pt idx="8868">
                  <c:v>38079.5</c:v>
                </c:pt>
                <c:pt idx="8869">
                  <c:v>38079.5</c:v>
                </c:pt>
                <c:pt idx="8870">
                  <c:v>38079.5</c:v>
                </c:pt>
                <c:pt idx="8871">
                  <c:v>38079.5</c:v>
                </c:pt>
                <c:pt idx="8872">
                  <c:v>38079.5</c:v>
                </c:pt>
                <c:pt idx="8873">
                  <c:v>38079.5</c:v>
                </c:pt>
                <c:pt idx="8874">
                  <c:v>38079.5</c:v>
                </c:pt>
                <c:pt idx="8875">
                  <c:v>38079.5</c:v>
                </c:pt>
                <c:pt idx="8876">
                  <c:v>38079.5</c:v>
                </c:pt>
                <c:pt idx="8877">
                  <c:v>38079.5</c:v>
                </c:pt>
                <c:pt idx="8878">
                  <c:v>38079.5</c:v>
                </c:pt>
                <c:pt idx="8879">
                  <c:v>38079.5</c:v>
                </c:pt>
                <c:pt idx="8880">
                  <c:v>38079.5</c:v>
                </c:pt>
                <c:pt idx="8881">
                  <c:v>38079.5</c:v>
                </c:pt>
                <c:pt idx="8882">
                  <c:v>38079.5</c:v>
                </c:pt>
                <c:pt idx="8883">
                  <c:v>38079.5</c:v>
                </c:pt>
                <c:pt idx="8884">
                  <c:v>38079.5</c:v>
                </c:pt>
                <c:pt idx="8885">
                  <c:v>38079.5</c:v>
                </c:pt>
                <c:pt idx="8886">
                  <c:v>38079.5</c:v>
                </c:pt>
                <c:pt idx="8887">
                  <c:v>38079.5</c:v>
                </c:pt>
                <c:pt idx="8888">
                  <c:v>38079.5</c:v>
                </c:pt>
                <c:pt idx="8889">
                  <c:v>38079.5</c:v>
                </c:pt>
                <c:pt idx="8890">
                  <c:v>38079.5</c:v>
                </c:pt>
                <c:pt idx="8891">
                  <c:v>38079.5</c:v>
                </c:pt>
                <c:pt idx="8892">
                  <c:v>38079.5</c:v>
                </c:pt>
                <c:pt idx="8893">
                  <c:v>38079.5</c:v>
                </c:pt>
                <c:pt idx="8894">
                  <c:v>38079.5</c:v>
                </c:pt>
                <c:pt idx="8895">
                  <c:v>38079.5</c:v>
                </c:pt>
                <c:pt idx="8896">
                  <c:v>38079.5</c:v>
                </c:pt>
                <c:pt idx="8897">
                  <c:v>38079.5</c:v>
                </c:pt>
                <c:pt idx="8898">
                  <c:v>38079.5</c:v>
                </c:pt>
                <c:pt idx="8899">
                  <c:v>38079.5</c:v>
                </c:pt>
                <c:pt idx="8900">
                  <c:v>38079.5</c:v>
                </c:pt>
                <c:pt idx="8901">
                  <c:v>38079.5</c:v>
                </c:pt>
                <c:pt idx="8902">
                  <c:v>38079.5</c:v>
                </c:pt>
                <c:pt idx="8903">
                  <c:v>38079.5</c:v>
                </c:pt>
                <c:pt idx="8904">
                  <c:v>38079.5</c:v>
                </c:pt>
                <c:pt idx="8905">
                  <c:v>38079.5</c:v>
                </c:pt>
                <c:pt idx="8906">
                  <c:v>38079.5</c:v>
                </c:pt>
                <c:pt idx="8907">
                  <c:v>38079.5</c:v>
                </c:pt>
                <c:pt idx="8908">
                  <c:v>38079.5</c:v>
                </c:pt>
                <c:pt idx="8909">
                  <c:v>38079.5</c:v>
                </c:pt>
                <c:pt idx="8910">
                  <c:v>38079.5</c:v>
                </c:pt>
                <c:pt idx="8911">
                  <c:v>38079.5</c:v>
                </c:pt>
                <c:pt idx="8912">
                  <c:v>38079.5</c:v>
                </c:pt>
                <c:pt idx="8913">
                  <c:v>38079.5</c:v>
                </c:pt>
                <c:pt idx="8914">
                  <c:v>38079.5</c:v>
                </c:pt>
                <c:pt idx="8915">
                  <c:v>38079.5</c:v>
                </c:pt>
                <c:pt idx="8916">
                  <c:v>38079.5</c:v>
                </c:pt>
                <c:pt idx="8917">
                  <c:v>38079.5</c:v>
                </c:pt>
                <c:pt idx="8918">
                  <c:v>38079.5</c:v>
                </c:pt>
                <c:pt idx="8919">
                  <c:v>38079.5</c:v>
                </c:pt>
                <c:pt idx="8920">
                  <c:v>38079.5</c:v>
                </c:pt>
                <c:pt idx="8921">
                  <c:v>38079.5</c:v>
                </c:pt>
                <c:pt idx="8922">
                  <c:v>38079.5</c:v>
                </c:pt>
                <c:pt idx="8923">
                  <c:v>38079.5</c:v>
                </c:pt>
                <c:pt idx="8924">
                  <c:v>38079.5</c:v>
                </c:pt>
                <c:pt idx="8925">
                  <c:v>38079.5</c:v>
                </c:pt>
                <c:pt idx="8926">
                  <c:v>38079.5</c:v>
                </c:pt>
                <c:pt idx="8927">
                  <c:v>38079.5</c:v>
                </c:pt>
                <c:pt idx="8928">
                  <c:v>38079.5</c:v>
                </c:pt>
                <c:pt idx="8929">
                  <c:v>38079.5</c:v>
                </c:pt>
                <c:pt idx="8930">
                  <c:v>38079.5</c:v>
                </c:pt>
                <c:pt idx="8931">
                  <c:v>38079.5</c:v>
                </c:pt>
                <c:pt idx="8932">
                  <c:v>38079.5</c:v>
                </c:pt>
                <c:pt idx="8933">
                  <c:v>38079.5</c:v>
                </c:pt>
                <c:pt idx="8934">
                  <c:v>38079.5</c:v>
                </c:pt>
                <c:pt idx="8935">
                  <c:v>38079.5</c:v>
                </c:pt>
                <c:pt idx="8936">
                  <c:v>38079.5</c:v>
                </c:pt>
                <c:pt idx="8937">
                  <c:v>38079.5</c:v>
                </c:pt>
                <c:pt idx="8938">
                  <c:v>38079.5</c:v>
                </c:pt>
                <c:pt idx="8939">
                  <c:v>38079.5</c:v>
                </c:pt>
                <c:pt idx="8940">
                  <c:v>38079.5</c:v>
                </c:pt>
                <c:pt idx="8941">
                  <c:v>38079.5</c:v>
                </c:pt>
                <c:pt idx="8942">
                  <c:v>38079.5</c:v>
                </c:pt>
                <c:pt idx="8943">
                  <c:v>38079.5</c:v>
                </c:pt>
                <c:pt idx="8944">
                  <c:v>38079.5</c:v>
                </c:pt>
                <c:pt idx="8945">
                  <c:v>38079.5</c:v>
                </c:pt>
                <c:pt idx="8946">
                  <c:v>38079.5</c:v>
                </c:pt>
                <c:pt idx="8947">
                  <c:v>38079.5</c:v>
                </c:pt>
                <c:pt idx="8948">
                  <c:v>38079.5</c:v>
                </c:pt>
                <c:pt idx="8949">
                  <c:v>38079.5</c:v>
                </c:pt>
                <c:pt idx="8950">
                  <c:v>38079.5</c:v>
                </c:pt>
                <c:pt idx="8951">
                  <c:v>38079.5</c:v>
                </c:pt>
                <c:pt idx="8952">
                  <c:v>38079.5</c:v>
                </c:pt>
                <c:pt idx="8953">
                  <c:v>38079.5</c:v>
                </c:pt>
                <c:pt idx="8954">
                  <c:v>38079.5</c:v>
                </c:pt>
                <c:pt idx="8955">
                  <c:v>38079.5</c:v>
                </c:pt>
                <c:pt idx="8956">
                  <c:v>38079.5</c:v>
                </c:pt>
                <c:pt idx="8957">
                  <c:v>38079.5</c:v>
                </c:pt>
                <c:pt idx="8958">
                  <c:v>38079.5</c:v>
                </c:pt>
                <c:pt idx="8959">
                  <c:v>38079.5</c:v>
                </c:pt>
                <c:pt idx="8960">
                  <c:v>38079.5</c:v>
                </c:pt>
                <c:pt idx="8961">
                  <c:v>38079.5</c:v>
                </c:pt>
                <c:pt idx="8962">
                  <c:v>38079.5</c:v>
                </c:pt>
                <c:pt idx="8963">
                  <c:v>38079.5</c:v>
                </c:pt>
                <c:pt idx="8964">
                  <c:v>38079.5</c:v>
                </c:pt>
                <c:pt idx="8965">
                  <c:v>38079.5</c:v>
                </c:pt>
                <c:pt idx="8966">
                  <c:v>38079.5</c:v>
                </c:pt>
                <c:pt idx="8967">
                  <c:v>38079.5</c:v>
                </c:pt>
                <c:pt idx="8968">
                  <c:v>38079.5</c:v>
                </c:pt>
                <c:pt idx="8969">
                  <c:v>38079.5</c:v>
                </c:pt>
                <c:pt idx="8970">
                  <c:v>38079.5</c:v>
                </c:pt>
                <c:pt idx="8971">
                  <c:v>38079.5</c:v>
                </c:pt>
                <c:pt idx="8972">
                  <c:v>38079.5</c:v>
                </c:pt>
                <c:pt idx="8973">
                  <c:v>38079.5</c:v>
                </c:pt>
                <c:pt idx="8974">
                  <c:v>38079.5</c:v>
                </c:pt>
                <c:pt idx="8975">
                  <c:v>38079.5</c:v>
                </c:pt>
                <c:pt idx="8976">
                  <c:v>38079.5</c:v>
                </c:pt>
                <c:pt idx="8977">
                  <c:v>38079.5</c:v>
                </c:pt>
                <c:pt idx="8978">
                  <c:v>38079.5</c:v>
                </c:pt>
                <c:pt idx="8979">
                  <c:v>38079.5</c:v>
                </c:pt>
                <c:pt idx="8980">
                  <c:v>38079.5</c:v>
                </c:pt>
                <c:pt idx="8981">
                  <c:v>38079.5</c:v>
                </c:pt>
                <c:pt idx="8982">
                  <c:v>38079.5</c:v>
                </c:pt>
                <c:pt idx="8983">
                  <c:v>38079.5</c:v>
                </c:pt>
                <c:pt idx="8984">
                  <c:v>38079.5</c:v>
                </c:pt>
                <c:pt idx="8985">
                  <c:v>38079.5</c:v>
                </c:pt>
                <c:pt idx="8986">
                  <c:v>38079.5</c:v>
                </c:pt>
                <c:pt idx="8987">
                  <c:v>38079.5</c:v>
                </c:pt>
                <c:pt idx="8988">
                  <c:v>38079.5</c:v>
                </c:pt>
                <c:pt idx="8989">
                  <c:v>38079.5</c:v>
                </c:pt>
                <c:pt idx="8990">
                  <c:v>38079.5</c:v>
                </c:pt>
                <c:pt idx="8991">
                  <c:v>38079.5</c:v>
                </c:pt>
                <c:pt idx="8992">
                  <c:v>38079.5</c:v>
                </c:pt>
                <c:pt idx="8993">
                  <c:v>38079.5</c:v>
                </c:pt>
                <c:pt idx="8994">
                  <c:v>38079.5</c:v>
                </c:pt>
                <c:pt idx="8995">
                  <c:v>38079.5</c:v>
                </c:pt>
                <c:pt idx="8996">
                  <c:v>38079.5</c:v>
                </c:pt>
                <c:pt idx="8997">
                  <c:v>38079.5</c:v>
                </c:pt>
                <c:pt idx="8998">
                  <c:v>38079.5</c:v>
                </c:pt>
                <c:pt idx="8999">
                  <c:v>38079.5</c:v>
                </c:pt>
                <c:pt idx="9000">
                  <c:v>38079.5</c:v>
                </c:pt>
                <c:pt idx="9001">
                  <c:v>38079.5</c:v>
                </c:pt>
                <c:pt idx="9002">
                  <c:v>38079.5</c:v>
                </c:pt>
                <c:pt idx="9003">
                  <c:v>38079.5</c:v>
                </c:pt>
                <c:pt idx="9004">
                  <c:v>38079.5</c:v>
                </c:pt>
                <c:pt idx="9005">
                  <c:v>38079.5</c:v>
                </c:pt>
                <c:pt idx="9006">
                  <c:v>38079.5</c:v>
                </c:pt>
                <c:pt idx="9007">
                  <c:v>38079.5</c:v>
                </c:pt>
                <c:pt idx="9008">
                  <c:v>38079.5</c:v>
                </c:pt>
                <c:pt idx="9009">
                  <c:v>38079.5</c:v>
                </c:pt>
                <c:pt idx="9010">
                  <c:v>38079.5</c:v>
                </c:pt>
                <c:pt idx="9011">
                  <c:v>38079.5</c:v>
                </c:pt>
                <c:pt idx="9012">
                  <c:v>38079.5</c:v>
                </c:pt>
                <c:pt idx="9013">
                  <c:v>38079.5</c:v>
                </c:pt>
                <c:pt idx="9014">
                  <c:v>38079.5</c:v>
                </c:pt>
                <c:pt idx="9015">
                  <c:v>38079.5</c:v>
                </c:pt>
                <c:pt idx="9016">
                  <c:v>38079.5</c:v>
                </c:pt>
                <c:pt idx="9017">
                  <c:v>38079.5</c:v>
                </c:pt>
                <c:pt idx="9018">
                  <c:v>38079.5</c:v>
                </c:pt>
                <c:pt idx="9019">
                  <c:v>38079.5</c:v>
                </c:pt>
                <c:pt idx="9020">
                  <c:v>38079.5</c:v>
                </c:pt>
                <c:pt idx="9021">
                  <c:v>38079.5</c:v>
                </c:pt>
                <c:pt idx="9022">
                  <c:v>38079.5</c:v>
                </c:pt>
                <c:pt idx="9023">
                  <c:v>38079.5</c:v>
                </c:pt>
                <c:pt idx="9024">
                  <c:v>38079.5</c:v>
                </c:pt>
                <c:pt idx="9025">
                  <c:v>38079.5</c:v>
                </c:pt>
                <c:pt idx="9026">
                  <c:v>38079.5</c:v>
                </c:pt>
                <c:pt idx="9027">
                  <c:v>38079.5</c:v>
                </c:pt>
                <c:pt idx="9028">
                  <c:v>38079.5</c:v>
                </c:pt>
                <c:pt idx="9029">
                  <c:v>38079.5</c:v>
                </c:pt>
                <c:pt idx="9030">
                  <c:v>38079.5</c:v>
                </c:pt>
                <c:pt idx="9031">
                  <c:v>38079.5</c:v>
                </c:pt>
                <c:pt idx="9032">
                  <c:v>38079.5</c:v>
                </c:pt>
                <c:pt idx="9033">
                  <c:v>38079.5</c:v>
                </c:pt>
                <c:pt idx="9034">
                  <c:v>38079.5</c:v>
                </c:pt>
                <c:pt idx="9035">
                  <c:v>38079.5</c:v>
                </c:pt>
                <c:pt idx="9036">
                  <c:v>38079.5</c:v>
                </c:pt>
                <c:pt idx="9037">
                  <c:v>38079.5</c:v>
                </c:pt>
                <c:pt idx="9038">
                  <c:v>38079.5</c:v>
                </c:pt>
                <c:pt idx="9039">
                  <c:v>38079.5</c:v>
                </c:pt>
                <c:pt idx="9040">
                  <c:v>38079.5</c:v>
                </c:pt>
                <c:pt idx="9041">
                  <c:v>38079.5</c:v>
                </c:pt>
                <c:pt idx="9042">
                  <c:v>38079.5</c:v>
                </c:pt>
                <c:pt idx="9043">
                  <c:v>38079.5</c:v>
                </c:pt>
                <c:pt idx="9044">
                  <c:v>38079.5</c:v>
                </c:pt>
                <c:pt idx="9045">
                  <c:v>38079.5</c:v>
                </c:pt>
                <c:pt idx="9046">
                  <c:v>38079.5</c:v>
                </c:pt>
                <c:pt idx="9047">
                  <c:v>38079.5</c:v>
                </c:pt>
                <c:pt idx="9048">
                  <c:v>38079.5</c:v>
                </c:pt>
                <c:pt idx="9049">
                  <c:v>38079.5</c:v>
                </c:pt>
                <c:pt idx="9050">
                  <c:v>38079.5</c:v>
                </c:pt>
                <c:pt idx="9051">
                  <c:v>38079.5</c:v>
                </c:pt>
                <c:pt idx="9052">
                  <c:v>38079.5</c:v>
                </c:pt>
                <c:pt idx="9053">
                  <c:v>38079.5</c:v>
                </c:pt>
                <c:pt idx="9054">
                  <c:v>38079.5</c:v>
                </c:pt>
                <c:pt idx="9055">
                  <c:v>38079.5</c:v>
                </c:pt>
                <c:pt idx="9056">
                  <c:v>38079.5</c:v>
                </c:pt>
                <c:pt idx="9057">
                  <c:v>38079.5</c:v>
                </c:pt>
                <c:pt idx="9058">
                  <c:v>38079.5</c:v>
                </c:pt>
                <c:pt idx="9059">
                  <c:v>38079.5</c:v>
                </c:pt>
                <c:pt idx="9060">
                  <c:v>38079.5</c:v>
                </c:pt>
                <c:pt idx="9061">
                  <c:v>38079.5</c:v>
                </c:pt>
                <c:pt idx="9062">
                  <c:v>38079.5</c:v>
                </c:pt>
                <c:pt idx="9063">
                  <c:v>38079.5</c:v>
                </c:pt>
                <c:pt idx="9064">
                  <c:v>38079.5</c:v>
                </c:pt>
                <c:pt idx="9065">
                  <c:v>38079.5</c:v>
                </c:pt>
                <c:pt idx="9066">
                  <c:v>38079.5</c:v>
                </c:pt>
                <c:pt idx="9067">
                  <c:v>38079.5</c:v>
                </c:pt>
                <c:pt idx="9068">
                  <c:v>38079.5</c:v>
                </c:pt>
                <c:pt idx="9069">
                  <c:v>38079.5</c:v>
                </c:pt>
                <c:pt idx="9070">
                  <c:v>38079.5</c:v>
                </c:pt>
                <c:pt idx="9071">
                  <c:v>38079.5</c:v>
                </c:pt>
                <c:pt idx="9072">
                  <c:v>38079.5</c:v>
                </c:pt>
                <c:pt idx="9073">
                  <c:v>38079.5</c:v>
                </c:pt>
                <c:pt idx="9074">
                  <c:v>38079.5</c:v>
                </c:pt>
                <c:pt idx="9075">
                  <c:v>38079.5</c:v>
                </c:pt>
                <c:pt idx="9076">
                  <c:v>38079.5</c:v>
                </c:pt>
                <c:pt idx="9077">
                  <c:v>38079.5</c:v>
                </c:pt>
                <c:pt idx="9078">
                  <c:v>38079.5</c:v>
                </c:pt>
                <c:pt idx="9079">
                  <c:v>38079.5</c:v>
                </c:pt>
                <c:pt idx="9080">
                  <c:v>38079.5</c:v>
                </c:pt>
                <c:pt idx="9081">
                  <c:v>38079.5</c:v>
                </c:pt>
                <c:pt idx="9082">
                  <c:v>38079.5</c:v>
                </c:pt>
                <c:pt idx="9083">
                  <c:v>38079.5</c:v>
                </c:pt>
                <c:pt idx="9084">
                  <c:v>38079.5</c:v>
                </c:pt>
                <c:pt idx="9085">
                  <c:v>38079.5</c:v>
                </c:pt>
                <c:pt idx="9086">
                  <c:v>38079.5</c:v>
                </c:pt>
                <c:pt idx="9087">
                  <c:v>38079.5</c:v>
                </c:pt>
                <c:pt idx="9088">
                  <c:v>38079.5</c:v>
                </c:pt>
                <c:pt idx="9089">
                  <c:v>38079.5</c:v>
                </c:pt>
                <c:pt idx="9090">
                  <c:v>38079.5</c:v>
                </c:pt>
                <c:pt idx="9091">
                  <c:v>38079.5</c:v>
                </c:pt>
                <c:pt idx="9092">
                  <c:v>38079.5</c:v>
                </c:pt>
                <c:pt idx="9093">
                  <c:v>38079.5</c:v>
                </c:pt>
                <c:pt idx="9094">
                  <c:v>38079.5</c:v>
                </c:pt>
                <c:pt idx="9095">
                  <c:v>38079.5</c:v>
                </c:pt>
                <c:pt idx="9096">
                  <c:v>38079.5</c:v>
                </c:pt>
                <c:pt idx="9097">
                  <c:v>38079.5</c:v>
                </c:pt>
                <c:pt idx="9098">
                  <c:v>38079.5</c:v>
                </c:pt>
                <c:pt idx="9099">
                  <c:v>38079.5</c:v>
                </c:pt>
                <c:pt idx="9100">
                  <c:v>38079.5</c:v>
                </c:pt>
                <c:pt idx="9101">
                  <c:v>38079.5</c:v>
                </c:pt>
                <c:pt idx="9102">
                  <c:v>38079.5</c:v>
                </c:pt>
                <c:pt idx="9103">
                  <c:v>38079.5</c:v>
                </c:pt>
                <c:pt idx="9104">
                  <c:v>38079.5</c:v>
                </c:pt>
                <c:pt idx="9105">
                  <c:v>38079.5</c:v>
                </c:pt>
                <c:pt idx="9106">
                  <c:v>38079.5</c:v>
                </c:pt>
                <c:pt idx="9107">
                  <c:v>38079.5</c:v>
                </c:pt>
                <c:pt idx="9108">
                  <c:v>38079.5</c:v>
                </c:pt>
                <c:pt idx="9109">
                  <c:v>38079.5</c:v>
                </c:pt>
                <c:pt idx="9110">
                  <c:v>38079.5</c:v>
                </c:pt>
                <c:pt idx="9111">
                  <c:v>38079.5</c:v>
                </c:pt>
                <c:pt idx="9112">
                  <c:v>38079.5</c:v>
                </c:pt>
                <c:pt idx="9113">
                  <c:v>38079.5</c:v>
                </c:pt>
                <c:pt idx="9114">
                  <c:v>38079.5</c:v>
                </c:pt>
                <c:pt idx="9115">
                  <c:v>38079.5</c:v>
                </c:pt>
                <c:pt idx="9116">
                  <c:v>38079.5</c:v>
                </c:pt>
                <c:pt idx="9117">
                  <c:v>38079.5</c:v>
                </c:pt>
                <c:pt idx="9118">
                  <c:v>38079.5</c:v>
                </c:pt>
                <c:pt idx="9119">
                  <c:v>38079.5</c:v>
                </c:pt>
                <c:pt idx="9120">
                  <c:v>38079.5</c:v>
                </c:pt>
                <c:pt idx="9121">
                  <c:v>38079.5</c:v>
                </c:pt>
                <c:pt idx="9122">
                  <c:v>38079.5</c:v>
                </c:pt>
                <c:pt idx="9123">
                  <c:v>38079.5</c:v>
                </c:pt>
                <c:pt idx="9124">
                  <c:v>38079.5</c:v>
                </c:pt>
                <c:pt idx="9125">
                  <c:v>38079.5</c:v>
                </c:pt>
                <c:pt idx="9126">
                  <c:v>38079.5</c:v>
                </c:pt>
                <c:pt idx="9127">
                  <c:v>38079.5</c:v>
                </c:pt>
                <c:pt idx="9128">
                  <c:v>38079.5</c:v>
                </c:pt>
                <c:pt idx="9129">
                  <c:v>38079.5</c:v>
                </c:pt>
                <c:pt idx="9130">
                  <c:v>38079.5</c:v>
                </c:pt>
                <c:pt idx="9131">
                  <c:v>38079.5</c:v>
                </c:pt>
                <c:pt idx="9132">
                  <c:v>38079.5</c:v>
                </c:pt>
                <c:pt idx="9133">
                  <c:v>38079.5</c:v>
                </c:pt>
                <c:pt idx="9134">
                  <c:v>38079.5</c:v>
                </c:pt>
                <c:pt idx="9135">
                  <c:v>38079.5</c:v>
                </c:pt>
                <c:pt idx="9136">
                  <c:v>38079.5</c:v>
                </c:pt>
                <c:pt idx="9137">
                  <c:v>38079.5</c:v>
                </c:pt>
                <c:pt idx="9138">
                  <c:v>38079.5</c:v>
                </c:pt>
                <c:pt idx="9139">
                  <c:v>38079.5</c:v>
                </c:pt>
                <c:pt idx="9140">
                  <c:v>38079.5</c:v>
                </c:pt>
                <c:pt idx="9141">
                  <c:v>38079.5</c:v>
                </c:pt>
                <c:pt idx="9142">
                  <c:v>38079.5</c:v>
                </c:pt>
                <c:pt idx="9143">
                  <c:v>38079.5</c:v>
                </c:pt>
                <c:pt idx="9144">
                  <c:v>38079.5</c:v>
                </c:pt>
                <c:pt idx="9145">
                  <c:v>38079.5</c:v>
                </c:pt>
                <c:pt idx="9146">
                  <c:v>38079.5</c:v>
                </c:pt>
                <c:pt idx="9147">
                  <c:v>38079.5</c:v>
                </c:pt>
                <c:pt idx="9148">
                  <c:v>38079.5</c:v>
                </c:pt>
                <c:pt idx="9149">
                  <c:v>38079.5</c:v>
                </c:pt>
                <c:pt idx="9150">
                  <c:v>38079.5</c:v>
                </c:pt>
                <c:pt idx="9151">
                  <c:v>38079.5</c:v>
                </c:pt>
                <c:pt idx="9152">
                  <c:v>38079.5</c:v>
                </c:pt>
                <c:pt idx="9153">
                  <c:v>38079.5</c:v>
                </c:pt>
                <c:pt idx="9154">
                  <c:v>38079.5</c:v>
                </c:pt>
                <c:pt idx="9155">
                  <c:v>38079.5</c:v>
                </c:pt>
                <c:pt idx="9156">
                  <c:v>38079.5</c:v>
                </c:pt>
                <c:pt idx="9157">
                  <c:v>38079.5</c:v>
                </c:pt>
                <c:pt idx="9158">
                  <c:v>38079.5</c:v>
                </c:pt>
                <c:pt idx="9159">
                  <c:v>38079.5</c:v>
                </c:pt>
                <c:pt idx="9160">
                  <c:v>38079.5</c:v>
                </c:pt>
                <c:pt idx="9161">
                  <c:v>38079.5</c:v>
                </c:pt>
                <c:pt idx="9162">
                  <c:v>38079.5</c:v>
                </c:pt>
                <c:pt idx="9163">
                  <c:v>38079.5</c:v>
                </c:pt>
                <c:pt idx="9164">
                  <c:v>38079.5</c:v>
                </c:pt>
                <c:pt idx="9165">
                  <c:v>38079.5</c:v>
                </c:pt>
                <c:pt idx="9166">
                  <c:v>38079.5</c:v>
                </c:pt>
                <c:pt idx="9167">
                  <c:v>38079.5</c:v>
                </c:pt>
                <c:pt idx="9168">
                  <c:v>38079.5</c:v>
                </c:pt>
                <c:pt idx="9169">
                  <c:v>38079.5</c:v>
                </c:pt>
                <c:pt idx="9170">
                  <c:v>38079.5</c:v>
                </c:pt>
                <c:pt idx="9171">
                  <c:v>38079.5</c:v>
                </c:pt>
                <c:pt idx="9172">
                  <c:v>38079.5</c:v>
                </c:pt>
                <c:pt idx="9173">
                  <c:v>38079.5</c:v>
                </c:pt>
                <c:pt idx="9174">
                  <c:v>38079.5</c:v>
                </c:pt>
                <c:pt idx="9175">
                  <c:v>38079.5</c:v>
                </c:pt>
                <c:pt idx="9176">
                  <c:v>38079.5</c:v>
                </c:pt>
                <c:pt idx="9177">
                  <c:v>38079.5</c:v>
                </c:pt>
                <c:pt idx="9178">
                  <c:v>38079.5</c:v>
                </c:pt>
                <c:pt idx="9179">
                  <c:v>38079.5</c:v>
                </c:pt>
                <c:pt idx="9180">
                  <c:v>38079.5</c:v>
                </c:pt>
                <c:pt idx="9181">
                  <c:v>38079.5</c:v>
                </c:pt>
                <c:pt idx="9182">
                  <c:v>38079.5</c:v>
                </c:pt>
                <c:pt idx="9183">
                  <c:v>38079.5</c:v>
                </c:pt>
                <c:pt idx="9184">
                  <c:v>38079.5</c:v>
                </c:pt>
                <c:pt idx="9185">
                  <c:v>38079.5</c:v>
                </c:pt>
                <c:pt idx="9186">
                  <c:v>38079.5</c:v>
                </c:pt>
                <c:pt idx="9187">
                  <c:v>38079.5</c:v>
                </c:pt>
                <c:pt idx="9188">
                  <c:v>38079.5</c:v>
                </c:pt>
                <c:pt idx="9189">
                  <c:v>38079.5</c:v>
                </c:pt>
                <c:pt idx="9190">
                  <c:v>38079.5</c:v>
                </c:pt>
                <c:pt idx="9191">
                  <c:v>38079.5</c:v>
                </c:pt>
                <c:pt idx="9192">
                  <c:v>38079.5</c:v>
                </c:pt>
                <c:pt idx="9193">
                  <c:v>38079.5</c:v>
                </c:pt>
                <c:pt idx="9194">
                  <c:v>38079.5</c:v>
                </c:pt>
                <c:pt idx="9195">
                  <c:v>38079.5</c:v>
                </c:pt>
                <c:pt idx="9196">
                  <c:v>38079.5</c:v>
                </c:pt>
                <c:pt idx="9197">
                  <c:v>38079.5</c:v>
                </c:pt>
                <c:pt idx="9198">
                  <c:v>38079.5</c:v>
                </c:pt>
                <c:pt idx="9199">
                  <c:v>38079.5</c:v>
                </c:pt>
                <c:pt idx="9200">
                  <c:v>38079.5</c:v>
                </c:pt>
                <c:pt idx="9201">
                  <c:v>38079.5</c:v>
                </c:pt>
                <c:pt idx="9202">
                  <c:v>38079.5</c:v>
                </c:pt>
                <c:pt idx="9203">
                  <c:v>38079.5</c:v>
                </c:pt>
                <c:pt idx="9204">
                  <c:v>38079.5</c:v>
                </c:pt>
                <c:pt idx="9205">
                  <c:v>38079.5</c:v>
                </c:pt>
                <c:pt idx="9206">
                  <c:v>38079.5</c:v>
                </c:pt>
                <c:pt idx="9207">
                  <c:v>38079.5</c:v>
                </c:pt>
                <c:pt idx="9208">
                  <c:v>38079.5</c:v>
                </c:pt>
                <c:pt idx="9209">
                  <c:v>38079.5</c:v>
                </c:pt>
                <c:pt idx="9210">
                  <c:v>38079.5</c:v>
                </c:pt>
                <c:pt idx="9211">
                  <c:v>38079.5</c:v>
                </c:pt>
                <c:pt idx="9212">
                  <c:v>38079.5</c:v>
                </c:pt>
                <c:pt idx="9213">
                  <c:v>38079.5</c:v>
                </c:pt>
                <c:pt idx="9214">
                  <c:v>38079.5</c:v>
                </c:pt>
                <c:pt idx="9215">
                  <c:v>38079.5</c:v>
                </c:pt>
                <c:pt idx="9216">
                  <c:v>38079.5</c:v>
                </c:pt>
                <c:pt idx="9217">
                  <c:v>38079.5</c:v>
                </c:pt>
                <c:pt idx="9218">
                  <c:v>38079.5</c:v>
                </c:pt>
                <c:pt idx="9219">
                  <c:v>38079.5</c:v>
                </c:pt>
                <c:pt idx="9220">
                  <c:v>38079.5</c:v>
                </c:pt>
                <c:pt idx="9221">
                  <c:v>38079.5</c:v>
                </c:pt>
                <c:pt idx="9222">
                  <c:v>38079.5</c:v>
                </c:pt>
                <c:pt idx="9223">
                  <c:v>38079.5</c:v>
                </c:pt>
                <c:pt idx="9224">
                  <c:v>38079.5</c:v>
                </c:pt>
                <c:pt idx="9225">
                  <c:v>38079.5</c:v>
                </c:pt>
                <c:pt idx="9226">
                  <c:v>38079.5</c:v>
                </c:pt>
                <c:pt idx="9227">
                  <c:v>38079.5</c:v>
                </c:pt>
                <c:pt idx="9228">
                  <c:v>38079.5</c:v>
                </c:pt>
                <c:pt idx="9229">
                  <c:v>38079.5</c:v>
                </c:pt>
                <c:pt idx="9230">
                  <c:v>38079.5</c:v>
                </c:pt>
                <c:pt idx="9231">
                  <c:v>38079.5</c:v>
                </c:pt>
                <c:pt idx="9232">
                  <c:v>38079.5</c:v>
                </c:pt>
                <c:pt idx="9233">
                  <c:v>38079.5</c:v>
                </c:pt>
                <c:pt idx="9234">
                  <c:v>38079.5</c:v>
                </c:pt>
                <c:pt idx="9235">
                  <c:v>38079.5</c:v>
                </c:pt>
                <c:pt idx="9236">
                  <c:v>38079.5</c:v>
                </c:pt>
                <c:pt idx="9237">
                  <c:v>38079.5</c:v>
                </c:pt>
                <c:pt idx="9238">
                  <c:v>38079.5</c:v>
                </c:pt>
                <c:pt idx="9239">
                  <c:v>38079.5</c:v>
                </c:pt>
                <c:pt idx="9240">
                  <c:v>38079.5</c:v>
                </c:pt>
                <c:pt idx="9241">
                  <c:v>38079.5</c:v>
                </c:pt>
                <c:pt idx="9242">
                  <c:v>38079.5</c:v>
                </c:pt>
                <c:pt idx="9243">
                  <c:v>38079.5</c:v>
                </c:pt>
                <c:pt idx="9244">
                  <c:v>38079.5</c:v>
                </c:pt>
                <c:pt idx="9245">
                  <c:v>38079.5</c:v>
                </c:pt>
                <c:pt idx="9246">
                  <c:v>38079.5</c:v>
                </c:pt>
                <c:pt idx="9247">
                  <c:v>38079.5</c:v>
                </c:pt>
                <c:pt idx="9248">
                  <c:v>38079.5</c:v>
                </c:pt>
                <c:pt idx="9249">
                  <c:v>38079.5</c:v>
                </c:pt>
                <c:pt idx="9250">
                  <c:v>38079.5</c:v>
                </c:pt>
                <c:pt idx="9251">
                  <c:v>38079.5</c:v>
                </c:pt>
                <c:pt idx="9252">
                  <c:v>38079.5</c:v>
                </c:pt>
                <c:pt idx="9253">
                  <c:v>38079.5</c:v>
                </c:pt>
                <c:pt idx="9254">
                  <c:v>38079.5</c:v>
                </c:pt>
                <c:pt idx="9255">
                  <c:v>38079.5</c:v>
                </c:pt>
                <c:pt idx="9256">
                  <c:v>38079.5</c:v>
                </c:pt>
                <c:pt idx="9257">
                  <c:v>38079.5</c:v>
                </c:pt>
                <c:pt idx="9258">
                  <c:v>38079.5</c:v>
                </c:pt>
                <c:pt idx="9259">
                  <c:v>38079.5</c:v>
                </c:pt>
                <c:pt idx="9260">
                  <c:v>38079.5</c:v>
                </c:pt>
                <c:pt idx="9261">
                  <c:v>38079.5</c:v>
                </c:pt>
                <c:pt idx="9262">
                  <c:v>38079.5</c:v>
                </c:pt>
                <c:pt idx="9263">
                  <c:v>38079.5</c:v>
                </c:pt>
                <c:pt idx="9264">
                  <c:v>38079.5</c:v>
                </c:pt>
                <c:pt idx="9265">
                  <c:v>38079.5</c:v>
                </c:pt>
                <c:pt idx="9266">
                  <c:v>38079.5</c:v>
                </c:pt>
                <c:pt idx="9267">
                  <c:v>38079.5</c:v>
                </c:pt>
                <c:pt idx="9268">
                  <c:v>38079.5</c:v>
                </c:pt>
                <c:pt idx="9269">
                  <c:v>38079.5</c:v>
                </c:pt>
                <c:pt idx="9270">
                  <c:v>38079.5</c:v>
                </c:pt>
                <c:pt idx="9271">
                  <c:v>38079.5</c:v>
                </c:pt>
                <c:pt idx="9272">
                  <c:v>38079.5</c:v>
                </c:pt>
                <c:pt idx="9273">
                  <c:v>38079.5</c:v>
                </c:pt>
                <c:pt idx="9274">
                  <c:v>38079.5</c:v>
                </c:pt>
                <c:pt idx="9275">
                  <c:v>38079.5</c:v>
                </c:pt>
                <c:pt idx="9276">
                  <c:v>38079.5</c:v>
                </c:pt>
                <c:pt idx="9277">
                  <c:v>38079.5</c:v>
                </c:pt>
                <c:pt idx="9278">
                  <c:v>38079.5</c:v>
                </c:pt>
                <c:pt idx="9279">
                  <c:v>38079.5</c:v>
                </c:pt>
                <c:pt idx="9280">
                  <c:v>38079.5</c:v>
                </c:pt>
                <c:pt idx="9281">
                  <c:v>38079.5</c:v>
                </c:pt>
                <c:pt idx="9282">
                  <c:v>38079.5</c:v>
                </c:pt>
                <c:pt idx="9283">
                  <c:v>38079.5</c:v>
                </c:pt>
                <c:pt idx="9284">
                  <c:v>38079.5</c:v>
                </c:pt>
                <c:pt idx="9285">
                  <c:v>38079.5</c:v>
                </c:pt>
                <c:pt idx="9286">
                  <c:v>38079.5</c:v>
                </c:pt>
                <c:pt idx="9287">
                  <c:v>38079.5</c:v>
                </c:pt>
                <c:pt idx="9288">
                  <c:v>38079.5</c:v>
                </c:pt>
                <c:pt idx="9289">
                  <c:v>38079.5</c:v>
                </c:pt>
                <c:pt idx="9290">
                  <c:v>38079.5</c:v>
                </c:pt>
                <c:pt idx="9291">
                  <c:v>38079.5</c:v>
                </c:pt>
                <c:pt idx="9292">
                  <c:v>38079.5</c:v>
                </c:pt>
                <c:pt idx="9293">
                  <c:v>38079.5</c:v>
                </c:pt>
                <c:pt idx="9294">
                  <c:v>38079.5</c:v>
                </c:pt>
                <c:pt idx="9295">
                  <c:v>38079.5</c:v>
                </c:pt>
                <c:pt idx="9296">
                  <c:v>38079.5</c:v>
                </c:pt>
                <c:pt idx="9297">
                  <c:v>38079.5</c:v>
                </c:pt>
                <c:pt idx="9298">
                  <c:v>38079.5</c:v>
                </c:pt>
                <c:pt idx="9299">
                  <c:v>38079.5</c:v>
                </c:pt>
                <c:pt idx="9300">
                  <c:v>38079.5</c:v>
                </c:pt>
                <c:pt idx="9301">
                  <c:v>38079.5</c:v>
                </c:pt>
                <c:pt idx="9302">
                  <c:v>38079.5</c:v>
                </c:pt>
                <c:pt idx="9303">
                  <c:v>38079.5</c:v>
                </c:pt>
                <c:pt idx="9304">
                  <c:v>38079.5</c:v>
                </c:pt>
                <c:pt idx="9305">
                  <c:v>38079.5</c:v>
                </c:pt>
                <c:pt idx="9306">
                  <c:v>38079.5</c:v>
                </c:pt>
                <c:pt idx="9307">
                  <c:v>38079.5</c:v>
                </c:pt>
                <c:pt idx="9308">
                  <c:v>38079.5</c:v>
                </c:pt>
                <c:pt idx="9309">
                  <c:v>38079.5</c:v>
                </c:pt>
                <c:pt idx="9310">
                  <c:v>38079.5</c:v>
                </c:pt>
                <c:pt idx="9311">
                  <c:v>38079.5</c:v>
                </c:pt>
                <c:pt idx="9312">
                  <c:v>38079.5</c:v>
                </c:pt>
                <c:pt idx="9313">
                  <c:v>38079.5</c:v>
                </c:pt>
                <c:pt idx="9314">
                  <c:v>38079.5</c:v>
                </c:pt>
                <c:pt idx="9315">
                  <c:v>38079.5</c:v>
                </c:pt>
                <c:pt idx="9316">
                  <c:v>38079.5</c:v>
                </c:pt>
                <c:pt idx="9317">
                  <c:v>38079.5</c:v>
                </c:pt>
                <c:pt idx="9318">
                  <c:v>38079.5</c:v>
                </c:pt>
                <c:pt idx="9319">
                  <c:v>38079.5</c:v>
                </c:pt>
                <c:pt idx="9320">
                  <c:v>38079.5</c:v>
                </c:pt>
                <c:pt idx="9321">
                  <c:v>38079.5</c:v>
                </c:pt>
                <c:pt idx="9322">
                  <c:v>38079.5</c:v>
                </c:pt>
                <c:pt idx="9323">
                  <c:v>38079.5</c:v>
                </c:pt>
                <c:pt idx="9324">
                  <c:v>38079.5</c:v>
                </c:pt>
                <c:pt idx="9325">
                  <c:v>38079.5</c:v>
                </c:pt>
                <c:pt idx="9326">
                  <c:v>38079.5</c:v>
                </c:pt>
                <c:pt idx="9327">
                  <c:v>38079.5</c:v>
                </c:pt>
                <c:pt idx="9328">
                  <c:v>38079.5</c:v>
                </c:pt>
                <c:pt idx="9329">
                  <c:v>38079.5</c:v>
                </c:pt>
                <c:pt idx="9330">
                  <c:v>38079.5</c:v>
                </c:pt>
                <c:pt idx="9331">
                  <c:v>38079.5</c:v>
                </c:pt>
                <c:pt idx="9332">
                  <c:v>38079.5</c:v>
                </c:pt>
                <c:pt idx="9333">
                  <c:v>38079.5</c:v>
                </c:pt>
                <c:pt idx="9334">
                  <c:v>38079.5</c:v>
                </c:pt>
                <c:pt idx="9335">
                  <c:v>38079.5</c:v>
                </c:pt>
                <c:pt idx="9336">
                  <c:v>38079.5</c:v>
                </c:pt>
                <c:pt idx="9337">
                  <c:v>38079.5</c:v>
                </c:pt>
                <c:pt idx="9338">
                  <c:v>38079.5</c:v>
                </c:pt>
                <c:pt idx="9339">
                  <c:v>38079.5</c:v>
                </c:pt>
                <c:pt idx="9340">
                  <c:v>38079.5</c:v>
                </c:pt>
                <c:pt idx="9341">
                  <c:v>38079.5</c:v>
                </c:pt>
                <c:pt idx="9342">
                  <c:v>38079.5</c:v>
                </c:pt>
                <c:pt idx="9343">
                  <c:v>38079.5</c:v>
                </c:pt>
                <c:pt idx="9344">
                  <c:v>38079.5</c:v>
                </c:pt>
                <c:pt idx="9345">
                  <c:v>38079.5</c:v>
                </c:pt>
                <c:pt idx="9346">
                  <c:v>38079.5</c:v>
                </c:pt>
                <c:pt idx="9347">
                  <c:v>38079.5</c:v>
                </c:pt>
                <c:pt idx="9348">
                  <c:v>38079.5</c:v>
                </c:pt>
                <c:pt idx="9349">
                  <c:v>38079.5</c:v>
                </c:pt>
                <c:pt idx="9350">
                  <c:v>38079.5</c:v>
                </c:pt>
                <c:pt idx="9351">
                  <c:v>38079.5</c:v>
                </c:pt>
                <c:pt idx="9352">
                  <c:v>38079.5</c:v>
                </c:pt>
                <c:pt idx="9353">
                  <c:v>38079.5</c:v>
                </c:pt>
                <c:pt idx="9354">
                  <c:v>38010.3</c:v>
                </c:pt>
                <c:pt idx="9355">
                  <c:v>38010.3</c:v>
                </c:pt>
                <c:pt idx="9356">
                  <c:v>38010.3</c:v>
                </c:pt>
                <c:pt idx="9357">
                  <c:v>38010.3</c:v>
                </c:pt>
                <c:pt idx="9358">
                  <c:v>38010.3</c:v>
                </c:pt>
                <c:pt idx="9359">
                  <c:v>38010.3</c:v>
                </c:pt>
                <c:pt idx="9360">
                  <c:v>38010.3</c:v>
                </c:pt>
                <c:pt idx="9361">
                  <c:v>38010.3</c:v>
                </c:pt>
                <c:pt idx="9362">
                  <c:v>38010.3</c:v>
                </c:pt>
                <c:pt idx="9363">
                  <c:v>38010.3</c:v>
                </c:pt>
                <c:pt idx="9364">
                  <c:v>38010.3</c:v>
                </c:pt>
                <c:pt idx="9365">
                  <c:v>38010.3</c:v>
                </c:pt>
                <c:pt idx="9366">
                  <c:v>38010.3</c:v>
                </c:pt>
                <c:pt idx="9367">
                  <c:v>38010.3</c:v>
                </c:pt>
                <c:pt idx="9368">
                  <c:v>38010.3</c:v>
                </c:pt>
                <c:pt idx="9369">
                  <c:v>38010.3</c:v>
                </c:pt>
                <c:pt idx="9370">
                  <c:v>38010.3</c:v>
                </c:pt>
                <c:pt idx="9371">
                  <c:v>38010.3</c:v>
                </c:pt>
                <c:pt idx="9372">
                  <c:v>38010.3</c:v>
                </c:pt>
                <c:pt idx="9373">
                  <c:v>38010.3</c:v>
                </c:pt>
                <c:pt idx="9374">
                  <c:v>38010.3</c:v>
                </c:pt>
                <c:pt idx="9375">
                  <c:v>38010.3</c:v>
                </c:pt>
                <c:pt idx="9376">
                  <c:v>38010.3</c:v>
                </c:pt>
                <c:pt idx="9377">
                  <c:v>38010.3</c:v>
                </c:pt>
                <c:pt idx="9378">
                  <c:v>38010.3</c:v>
                </c:pt>
                <c:pt idx="9379">
                  <c:v>38010.3</c:v>
                </c:pt>
                <c:pt idx="9380">
                  <c:v>38010.3</c:v>
                </c:pt>
                <c:pt idx="9381">
                  <c:v>38010.3</c:v>
                </c:pt>
                <c:pt idx="9382">
                  <c:v>38010.3</c:v>
                </c:pt>
                <c:pt idx="9383">
                  <c:v>38010.3</c:v>
                </c:pt>
                <c:pt idx="9384">
                  <c:v>38010.3</c:v>
                </c:pt>
                <c:pt idx="9385">
                  <c:v>37981.5</c:v>
                </c:pt>
                <c:pt idx="9386">
                  <c:v>37981.5</c:v>
                </c:pt>
                <c:pt idx="9387">
                  <c:v>37981.5</c:v>
                </c:pt>
                <c:pt idx="9388">
                  <c:v>37981.5</c:v>
                </c:pt>
                <c:pt idx="9389">
                  <c:v>37981.5</c:v>
                </c:pt>
                <c:pt idx="9390">
                  <c:v>37981.5</c:v>
                </c:pt>
                <c:pt idx="9391">
                  <c:v>37981.5</c:v>
                </c:pt>
                <c:pt idx="9392">
                  <c:v>37981.5</c:v>
                </c:pt>
                <c:pt idx="9393">
                  <c:v>37981.5</c:v>
                </c:pt>
                <c:pt idx="9394">
                  <c:v>37981.5</c:v>
                </c:pt>
                <c:pt idx="9395">
                  <c:v>37981.5</c:v>
                </c:pt>
                <c:pt idx="9396">
                  <c:v>37981.5</c:v>
                </c:pt>
                <c:pt idx="9397">
                  <c:v>37981.5</c:v>
                </c:pt>
                <c:pt idx="9398">
                  <c:v>37981.5</c:v>
                </c:pt>
                <c:pt idx="9399">
                  <c:v>37981.5</c:v>
                </c:pt>
                <c:pt idx="9400">
                  <c:v>37981.5</c:v>
                </c:pt>
                <c:pt idx="9401">
                  <c:v>37981.5</c:v>
                </c:pt>
                <c:pt idx="9402">
                  <c:v>37981.5</c:v>
                </c:pt>
                <c:pt idx="9403">
                  <c:v>37981.5</c:v>
                </c:pt>
                <c:pt idx="9404">
                  <c:v>37981.4</c:v>
                </c:pt>
                <c:pt idx="9405">
                  <c:v>37981.4</c:v>
                </c:pt>
                <c:pt idx="9406">
                  <c:v>37981.4</c:v>
                </c:pt>
                <c:pt idx="9407">
                  <c:v>37981.4</c:v>
                </c:pt>
                <c:pt idx="9408">
                  <c:v>37981.4</c:v>
                </c:pt>
                <c:pt idx="9409">
                  <c:v>37981.4</c:v>
                </c:pt>
                <c:pt idx="9410">
                  <c:v>37981.4</c:v>
                </c:pt>
                <c:pt idx="9411">
                  <c:v>37981.4</c:v>
                </c:pt>
                <c:pt idx="9412">
                  <c:v>37981.4</c:v>
                </c:pt>
                <c:pt idx="9413">
                  <c:v>37981.4</c:v>
                </c:pt>
                <c:pt idx="9414">
                  <c:v>37981.4</c:v>
                </c:pt>
                <c:pt idx="9415">
                  <c:v>37981.4</c:v>
                </c:pt>
                <c:pt idx="9416">
                  <c:v>37981.4</c:v>
                </c:pt>
                <c:pt idx="9417">
                  <c:v>37981.4</c:v>
                </c:pt>
                <c:pt idx="9418">
                  <c:v>37981.4</c:v>
                </c:pt>
                <c:pt idx="9419">
                  <c:v>37981.4</c:v>
                </c:pt>
                <c:pt idx="9420">
                  <c:v>37981.4</c:v>
                </c:pt>
                <c:pt idx="9421">
                  <c:v>37981.4</c:v>
                </c:pt>
                <c:pt idx="9422">
                  <c:v>37981.4</c:v>
                </c:pt>
                <c:pt idx="9423">
                  <c:v>37981.4</c:v>
                </c:pt>
                <c:pt idx="9424">
                  <c:v>37981.2</c:v>
                </c:pt>
                <c:pt idx="9425">
                  <c:v>37981.2</c:v>
                </c:pt>
                <c:pt idx="9426">
                  <c:v>37981.2</c:v>
                </c:pt>
                <c:pt idx="9427">
                  <c:v>37981.2</c:v>
                </c:pt>
                <c:pt idx="9428">
                  <c:v>37981.2</c:v>
                </c:pt>
                <c:pt idx="9429">
                  <c:v>37981.2</c:v>
                </c:pt>
                <c:pt idx="9430">
                  <c:v>37981.2</c:v>
                </c:pt>
                <c:pt idx="9431">
                  <c:v>37981.2</c:v>
                </c:pt>
                <c:pt idx="9432">
                  <c:v>37981.2</c:v>
                </c:pt>
                <c:pt idx="9433">
                  <c:v>37981.2</c:v>
                </c:pt>
                <c:pt idx="9434">
                  <c:v>37980</c:v>
                </c:pt>
                <c:pt idx="9435">
                  <c:v>37980</c:v>
                </c:pt>
                <c:pt idx="9436">
                  <c:v>37980</c:v>
                </c:pt>
                <c:pt idx="9437">
                  <c:v>37980</c:v>
                </c:pt>
                <c:pt idx="9438">
                  <c:v>37980</c:v>
                </c:pt>
                <c:pt idx="9439">
                  <c:v>37980</c:v>
                </c:pt>
                <c:pt idx="9440">
                  <c:v>37980</c:v>
                </c:pt>
                <c:pt idx="9441">
                  <c:v>37980</c:v>
                </c:pt>
                <c:pt idx="9442">
                  <c:v>37980</c:v>
                </c:pt>
                <c:pt idx="9443">
                  <c:v>37980</c:v>
                </c:pt>
                <c:pt idx="9444">
                  <c:v>37979.8</c:v>
                </c:pt>
                <c:pt idx="9445">
                  <c:v>37979.8</c:v>
                </c:pt>
                <c:pt idx="9446">
                  <c:v>37979.8</c:v>
                </c:pt>
                <c:pt idx="9447">
                  <c:v>37979.8</c:v>
                </c:pt>
                <c:pt idx="9448">
                  <c:v>37979.8</c:v>
                </c:pt>
                <c:pt idx="9449">
                  <c:v>37979.8</c:v>
                </c:pt>
                <c:pt idx="9450">
                  <c:v>37979.8</c:v>
                </c:pt>
                <c:pt idx="9451">
                  <c:v>37979.8</c:v>
                </c:pt>
                <c:pt idx="9452">
                  <c:v>37979.8</c:v>
                </c:pt>
                <c:pt idx="9453">
                  <c:v>37979.8</c:v>
                </c:pt>
                <c:pt idx="9454">
                  <c:v>37979.8</c:v>
                </c:pt>
                <c:pt idx="9455">
                  <c:v>37979.8</c:v>
                </c:pt>
                <c:pt idx="9456">
                  <c:v>37979.8</c:v>
                </c:pt>
                <c:pt idx="9457">
                  <c:v>37979.8</c:v>
                </c:pt>
                <c:pt idx="9458">
                  <c:v>37979.8</c:v>
                </c:pt>
                <c:pt idx="9459">
                  <c:v>37979.8</c:v>
                </c:pt>
                <c:pt idx="9460">
                  <c:v>37979.8</c:v>
                </c:pt>
                <c:pt idx="9461">
                  <c:v>37979.8</c:v>
                </c:pt>
                <c:pt idx="9462">
                  <c:v>37979.8</c:v>
                </c:pt>
                <c:pt idx="9463">
                  <c:v>37979.8</c:v>
                </c:pt>
                <c:pt idx="9464">
                  <c:v>37979.8</c:v>
                </c:pt>
                <c:pt idx="9465">
                  <c:v>37979.8</c:v>
                </c:pt>
                <c:pt idx="9466">
                  <c:v>37979.8</c:v>
                </c:pt>
                <c:pt idx="9467">
                  <c:v>37979.8</c:v>
                </c:pt>
                <c:pt idx="9468">
                  <c:v>37979.8</c:v>
                </c:pt>
                <c:pt idx="9469">
                  <c:v>37979.8</c:v>
                </c:pt>
                <c:pt idx="9470">
                  <c:v>37979.8</c:v>
                </c:pt>
                <c:pt idx="9471">
                  <c:v>37979.8</c:v>
                </c:pt>
                <c:pt idx="9472">
                  <c:v>37979.8</c:v>
                </c:pt>
                <c:pt idx="9473">
                  <c:v>37979.8</c:v>
                </c:pt>
                <c:pt idx="9474">
                  <c:v>37979.8</c:v>
                </c:pt>
                <c:pt idx="9475">
                  <c:v>37979.8</c:v>
                </c:pt>
                <c:pt idx="9476">
                  <c:v>37979.8</c:v>
                </c:pt>
                <c:pt idx="9477">
                  <c:v>37979.8</c:v>
                </c:pt>
                <c:pt idx="9478">
                  <c:v>37979.8</c:v>
                </c:pt>
                <c:pt idx="9479">
                  <c:v>37979.8</c:v>
                </c:pt>
                <c:pt idx="9480">
                  <c:v>37979.8</c:v>
                </c:pt>
                <c:pt idx="9481">
                  <c:v>37979.8</c:v>
                </c:pt>
                <c:pt idx="9482">
                  <c:v>37979.8</c:v>
                </c:pt>
                <c:pt idx="9483">
                  <c:v>37979.8</c:v>
                </c:pt>
                <c:pt idx="9484">
                  <c:v>37979.8</c:v>
                </c:pt>
                <c:pt idx="9485">
                  <c:v>37979.8</c:v>
                </c:pt>
                <c:pt idx="9486">
                  <c:v>37979.7</c:v>
                </c:pt>
                <c:pt idx="9487">
                  <c:v>37979.7</c:v>
                </c:pt>
                <c:pt idx="9488">
                  <c:v>37979.7</c:v>
                </c:pt>
                <c:pt idx="9489">
                  <c:v>37979.7</c:v>
                </c:pt>
                <c:pt idx="9490">
                  <c:v>37979.7</c:v>
                </c:pt>
                <c:pt idx="9491">
                  <c:v>37979.7</c:v>
                </c:pt>
                <c:pt idx="9492">
                  <c:v>37979.7</c:v>
                </c:pt>
                <c:pt idx="9493">
                  <c:v>37979.7</c:v>
                </c:pt>
                <c:pt idx="9494">
                  <c:v>37979.7</c:v>
                </c:pt>
                <c:pt idx="9495">
                  <c:v>37979.7</c:v>
                </c:pt>
                <c:pt idx="9496">
                  <c:v>37979.7</c:v>
                </c:pt>
                <c:pt idx="9497">
                  <c:v>37979.7</c:v>
                </c:pt>
                <c:pt idx="9498">
                  <c:v>37979.7</c:v>
                </c:pt>
                <c:pt idx="9499">
                  <c:v>37979.7</c:v>
                </c:pt>
                <c:pt idx="9500">
                  <c:v>37979.7</c:v>
                </c:pt>
                <c:pt idx="9501">
                  <c:v>37979.7</c:v>
                </c:pt>
                <c:pt idx="9502">
                  <c:v>37979.7</c:v>
                </c:pt>
                <c:pt idx="9503">
                  <c:v>37979.7</c:v>
                </c:pt>
                <c:pt idx="9504">
                  <c:v>37979.7</c:v>
                </c:pt>
                <c:pt idx="9505">
                  <c:v>37979.7</c:v>
                </c:pt>
                <c:pt idx="9506">
                  <c:v>37979.7</c:v>
                </c:pt>
                <c:pt idx="9507">
                  <c:v>37979.7</c:v>
                </c:pt>
                <c:pt idx="9508">
                  <c:v>37979.7</c:v>
                </c:pt>
                <c:pt idx="9509">
                  <c:v>37979.7</c:v>
                </c:pt>
                <c:pt idx="9510">
                  <c:v>37979.7</c:v>
                </c:pt>
                <c:pt idx="9511">
                  <c:v>37979.7</c:v>
                </c:pt>
                <c:pt idx="9512">
                  <c:v>37979.7</c:v>
                </c:pt>
                <c:pt idx="9513">
                  <c:v>37979.7</c:v>
                </c:pt>
                <c:pt idx="9514">
                  <c:v>37979.7</c:v>
                </c:pt>
                <c:pt idx="9515">
                  <c:v>37979.7</c:v>
                </c:pt>
                <c:pt idx="9516">
                  <c:v>37979.7</c:v>
                </c:pt>
                <c:pt idx="9517">
                  <c:v>37979.7</c:v>
                </c:pt>
                <c:pt idx="9518">
                  <c:v>37979.7</c:v>
                </c:pt>
                <c:pt idx="9519">
                  <c:v>37979.7</c:v>
                </c:pt>
                <c:pt idx="9520">
                  <c:v>37979.7</c:v>
                </c:pt>
                <c:pt idx="9521">
                  <c:v>37979.7</c:v>
                </c:pt>
                <c:pt idx="9522">
                  <c:v>37979.7</c:v>
                </c:pt>
                <c:pt idx="9523">
                  <c:v>37979.7</c:v>
                </c:pt>
                <c:pt idx="9524">
                  <c:v>37979.7</c:v>
                </c:pt>
                <c:pt idx="9525">
                  <c:v>37979.7</c:v>
                </c:pt>
                <c:pt idx="9526">
                  <c:v>37979.7</c:v>
                </c:pt>
                <c:pt idx="9527">
                  <c:v>37979.7</c:v>
                </c:pt>
                <c:pt idx="9528">
                  <c:v>37979.7</c:v>
                </c:pt>
                <c:pt idx="9529">
                  <c:v>37979.7</c:v>
                </c:pt>
                <c:pt idx="9530">
                  <c:v>37979.7</c:v>
                </c:pt>
                <c:pt idx="9531">
                  <c:v>37979.7</c:v>
                </c:pt>
                <c:pt idx="9532">
                  <c:v>37979.7</c:v>
                </c:pt>
                <c:pt idx="9533">
                  <c:v>37979.7</c:v>
                </c:pt>
                <c:pt idx="9534">
                  <c:v>37979.7</c:v>
                </c:pt>
                <c:pt idx="9535">
                  <c:v>37979.7</c:v>
                </c:pt>
                <c:pt idx="9536">
                  <c:v>37979.7</c:v>
                </c:pt>
                <c:pt idx="9537">
                  <c:v>37979.7</c:v>
                </c:pt>
                <c:pt idx="9538">
                  <c:v>37979.7</c:v>
                </c:pt>
                <c:pt idx="9539">
                  <c:v>37979.7</c:v>
                </c:pt>
                <c:pt idx="9540">
                  <c:v>37979.7</c:v>
                </c:pt>
                <c:pt idx="9541">
                  <c:v>37979.7</c:v>
                </c:pt>
                <c:pt idx="9542">
                  <c:v>37979.7</c:v>
                </c:pt>
                <c:pt idx="9543">
                  <c:v>37979.7</c:v>
                </c:pt>
                <c:pt idx="9544">
                  <c:v>37979.7</c:v>
                </c:pt>
                <c:pt idx="9545">
                  <c:v>37979.7</c:v>
                </c:pt>
                <c:pt idx="9546">
                  <c:v>37979.7</c:v>
                </c:pt>
                <c:pt idx="9547">
                  <c:v>37979.7</c:v>
                </c:pt>
                <c:pt idx="9548">
                  <c:v>37979.7</c:v>
                </c:pt>
                <c:pt idx="9549">
                  <c:v>37979.7</c:v>
                </c:pt>
                <c:pt idx="9550">
                  <c:v>37979.7</c:v>
                </c:pt>
                <c:pt idx="9551">
                  <c:v>37979.7</c:v>
                </c:pt>
                <c:pt idx="9552">
                  <c:v>37979.7</c:v>
                </c:pt>
                <c:pt idx="9553">
                  <c:v>37979.7</c:v>
                </c:pt>
                <c:pt idx="9554">
                  <c:v>37979.7</c:v>
                </c:pt>
                <c:pt idx="9555">
                  <c:v>37979.7</c:v>
                </c:pt>
                <c:pt idx="9556">
                  <c:v>37979.7</c:v>
                </c:pt>
                <c:pt idx="9557">
                  <c:v>37979.7</c:v>
                </c:pt>
                <c:pt idx="9558">
                  <c:v>37979.7</c:v>
                </c:pt>
                <c:pt idx="9559">
                  <c:v>37979.7</c:v>
                </c:pt>
                <c:pt idx="9560">
                  <c:v>37979.7</c:v>
                </c:pt>
                <c:pt idx="9561">
                  <c:v>37979.7</c:v>
                </c:pt>
                <c:pt idx="9562">
                  <c:v>37979.7</c:v>
                </c:pt>
                <c:pt idx="9563">
                  <c:v>37979.4</c:v>
                </c:pt>
                <c:pt idx="9564">
                  <c:v>37979.4</c:v>
                </c:pt>
                <c:pt idx="9565">
                  <c:v>37979.4</c:v>
                </c:pt>
                <c:pt idx="9566">
                  <c:v>37979.4</c:v>
                </c:pt>
                <c:pt idx="9567">
                  <c:v>37979.4</c:v>
                </c:pt>
                <c:pt idx="9568">
                  <c:v>37979.4</c:v>
                </c:pt>
                <c:pt idx="9569">
                  <c:v>37979.4</c:v>
                </c:pt>
                <c:pt idx="9570">
                  <c:v>37979.4</c:v>
                </c:pt>
                <c:pt idx="9571">
                  <c:v>37979.4</c:v>
                </c:pt>
                <c:pt idx="9572">
                  <c:v>37979.4</c:v>
                </c:pt>
                <c:pt idx="9573">
                  <c:v>37979.4</c:v>
                </c:pt>
                <c:pt idx="9574">
                  <c:v>37979.4</c:v>
                </c:pt>
                <c:pt idx="9575">
                  <c:v>37979.4</c:v>
                </c:pt>
                <c:pt idx="9576">
                  <c:v>37979.4</c:v>
                </c:pt>
                <c:pt idx="9577">
                  <c:v>37979.4</c:v>
                </c:pt>
                <c:pt idx="9578">
                  <c:v>37979.4</c:v>
                </c:pt>
                <c:pt idx="9579">
                  <c:v>37979.4</c:v>
                </c:pt>
                <c:pt idx="9580">
                  <c:v>37979.4</c:v>
                </c:pt>
                <c:pt idx="9581">
                  <c:v>37979.4</c:v>
                </c:pt>
                <c:pt idx="9582">
                  <c:v>37979.4</c:v>
                </c:pt>
                <c:pt idx="9583">
                  <c:v>37979.4</c:v>
                </c:pt>
                <c:pt idx="9584">
                  <c:v>37979.4</c:v>
                </c:pt>
                <c:pt idx="9585">
                  <c:v>37979.4</c:v>
                </c:pt>
                <c:pt idx="9586">
                  <c:v>37979.4</c:v>
                </c:pt>
                <c:pt idx="9587">
                  <c:v>37979.4</c:v>
                </c:pt>
                <c:pt idx="9588">
                  <c:v>37979.4</c:v>
                </c:pt>
                <c:pt idx="9589">
                  <c:v>37979.4</c:v>
                </c:pt>
                <c:pt idx="9590">
                  <c:v>37979.4</c:v>
                </c:pt>
                <c:pt idx="9591">
                  <c:v>37979.3</c:v>
                </c:pt>
                <c:pt idx="9592">
                  <c:v>37979.3</c:v>
                </c:pt>
                <c:pt idx="9593">
                  <c:v>37979.3</c:v>
                </c:pt>
                <c:pt idx="9594">
                  <c:v>37979.3</c:v>
                </c:pt>
                <c:pt idx="9595">
                  <c:v>37979.3</c:v>
                </c:pt>
                <c:pt idx="9596">
                  <c:v>37979.3</c:v>
                </c:pt>
                <c:pt idx="9597">
                  <c:v>37979.3</c:v>
                </c:pt>
                <c:pt idx="9598">
                  <c:v>37979.3</c:v>
                </c:pt>
                <c:pt idx="9599">
                  <c:v>37979.3</c:v>
                </c:pt>
                <c:pt idx="9600">
                  <c:v>37979</c:v>
                </c:pt>
                <c:pt idx="9601">
                  <c:v>37979</c:v>
                </c:pt>
                <c:pt idx="9602">
                  <c:v>37979</c:v>
                </c:pt>
                <c:pt idx="9603">
                  <c:v>37979</c:v>
                </c:pt>
                <c:pt idx="9604">
                  <c:v>37979</c:v>
                </c:pt>
                <c:pt idx="9605">
                  <c:v>37979</c:v>
                </c:pt>
                <c:pt idx="9606">
                  <c:v>37979</c:v>
                </c:pt>
                <c:pt idx="9607">
                  <c:v>37979</c:v>
                </c:pt>
                <c:pt idx="9608">
                  <c:v>37979</c:v>
                </c:pt>
                <c:pt idx="9609">
                  <c:v>37979</c:v>
                </c:pt>
                <c:pt idx="9610">
                  <c:v>37979</c:v>
                </c:pt>
                <c:pt idx="9611">
                  <c:v>37979</c:v>
                </c:pt>
                <c:pt idx="9612">
                  <c:v>37979</c:v>
                </c:pt>
                <c:pt idx="9613">
                  <c:v>37979</c:v>
                </c:pt>
                <c:pt idx="9614">
                  <c:v>37979</c:v>
                </c:pt>
                <c:pt idx="9615">
                  <c:v>37979</c:v>
                </c:pt>
                <c:pt idx="9616">
                  <c:v>37979</c:v>
                </c:pt>
                <c:pt idx="9617">
                  <c:v>37979</c:v>
                </c:pt>
                <c:pt idx="9618">
                  <c:v>37979</c:v>
                </c:pt>
                <c:pt idx="9619">
                  <c:v>37979</c:v>
                </c:pt>
                <c:pt idx="9620">
                  <c:v>37979</c:v>
                </c:pt>
                <c:pt idx="9621">
                  <c:v>37979</c:v>
                </c:pt>
                <c:pt idx="9622">
                  <c:v>37979</c:v>
                </c:pt>
                <c:pt idx="9623">
                  <c:v>37979</c:v>
                </c:pt>
                <c:pt idx="9624">
                  <c:v>37975.2</c:v>
                </c:pt>
                <c:pt idx="9625">
                  <c:v>37975.2</c:v>
                </c:pt>
                <c:pt idx="9626">
                  <c:v>37975.2</c:v>
                </c:pt>
                <c:pt idx="9627">
                  <c:v>37975.2</c:v>
                </c:pt>
                <c:pt idx="9628">
                  <c:v>37975.2</c:v>
                </c:pt>
                <c:pt idx="9629">
                  <c:v>37975.2</c:v>
                </c:pt>
                <c:pt idx="9630">
                  <c:v>37975.2</c:v>
                </c:pt>
                <c:pt idx="9631">
                  <c:v>37975.2</c:v>
                </c:pt>
                <c:pt idx="9632">
                  <c:v>37975.2</c:v>
                </c:pt>
                <c:pt idx="9633">
                  <c:v>37975.2</c:v>
                </c:pt>
                <c:pt idx="9634">
                  <c:v>37975.2</c:v>
                </c:pt>
                <c:pt idx="9635">
                  <c:v>37975.2</c:v>
                </c:pt>
                <c:pt idx="9636">
                  <c:v>37975.2</c:v>
                </c:pt>
                <c:pt idx="9637">
                  <c:v>37975.2</c:v>
                </c:pt>
                <c:pt idx="9638">
                  <c:v>37975.2</c:v>
                </c:pt>
                <c:pt idx="9639">
                  <c:v>37975.2</c:v>
                </c:pt>
                <c:pt idx="9640">
                  <c:v>37975.2</c:v>
                </c:pt>
                <c:pt idx="9641">
                  <c:v>37975.2</c:v>
                </c:pt>
                <c:pt idx="9642">
                  <c:v>37975.2</c:v>
                </c:pt>
                <c:pt idx="9643">
                  <c:v>37975.2</c:v>
                </c:pt>
                <c:pt idx="9644">
                  <c:v>37975.2</c:v>
                </c:pt>
                <c:pt idx="9645">
                  <c:v>37975.2</c:v>
                </c:pt>
                <c:pt idx="9646">
                  <c:v>37975.2</c:v>
                </c:pt>
                <c:pt idx="9647">
                  <c:v>37975.2</c:v>
                </c:pt>
                <c:pt idx="9648">
                  <c:v>37975.2</c:v>
                </c:pt>
                <c:pt idx="9649">
                  <c:v>37975.2</c:v>
                </c:pt>
                <c:pt idx="9650">
                  <c:v>37975.2</c:v>
                </c:pt>
                <c:pt idx="9651">
                  <c:v>37975.2</c:v>
                </c:pt>
                <c:pt idx="9652">
                  <c:v>37975.2</c:v>
                </c:pt>
                <c:pt idx="9653">
                  <c:v>37975.2</c:v>
                </c:pt>
                <c:pt idx="9654">
                  <c:v>37975.2</c:v>
                </c:pt>
                <c:pt idx="9655">
                  <c:v>37975.2</c:v>
                </c:pt>
                <c:pt idx="9656">
                  <c:v>37975.2</c:v>
                </c:pt>
                <c:pt idx="9657">
                  <c:v>37975.2</c:v>
                </c:pt>
                <c:pt idx="9658">
                  <c:v>37975.2</c:v>
                </c:pt>
                <c:pt idx="9659">
                  <c:v>37975.2</c:v>
                </c:pt>
                <c:pt idx="9660">
                  <c:v>37975.2</c:v>
                </c:pt>
                <c:pt idx="9661">
                  <c:v>37975.2</c:v>
                </c:pt>
                <c:pt idx="9662">
                  <c:v>37975.2</c:v>
                </c:pt>
                <c:pt idx="9663">
                  <c:v>37975.2</c:v>
                </c:pt>
                <c:pt idx="9664">
                  <c:v>37975.2</c:v>
                </c:pt>
                <c:pt idx="9665">
                  <c:v>37975.2</c:v>
                </c:pt>
                <c:pt idx="9666">
                  <c:v>37975.2</c:v>
                </c:pt>
                <c:pt idx="9667">
                  <c:v>37975.2</c:v>
                </c:pt>
                <c:pt idx="9668">
                  <c:v>37975.2</c:v>
                </c:pt>
                <c:pt idx="9669">
                  <c:v>37975.2</c:v>
                </c:pt>
                <c:pt idx="9670">
                  <c:v>37975.2</c:v>
                </c:pt>
                <c:pt idx="9671">
                  <c:v>37975.2</c:v>
                </c:pt>
                <c:pt idx="9672">
                  <c:v>37975.2</c:v>
                </c:pt>
                <c:pt idx="9673">
                  <c:v>37975.2</c:v>
                </c:pt>
                <c:pt idx="9674">
                  <c:v>37975.2</c:v>
                </c:pt>
                <c:pt idx="9675">
                  <c:v>37975.2</c:v>
                </c:pt>
                <c:pt idx="9676">
                  <c:v>37975.2</c:v>
                </c:pt>
                <c:pt idx="9677">
                  <c:v>37975.2</c:v>
                </c:pt>
                <c:pt idx="9678">
                  <c:v>37975.2</c:v>
                </c:pt>
                <c:pt idx="9679">
                  <c:v>37975.2</c:v>
                </c:pt>
                <c:pt idx="9680">
                  <c:v>37975.2</c:v>
                </c:pt>
                <c:pt idx="9681">
                  <c:v>37975.2</c:v>
                </c:pt>
                <c:pt idx="9682">
                  <c:v>37975.2</c:v>
                </c:pt>
                <c:pt idx="9683">
                  <c:v>37975.2</c:v>
                </c:pt>
                <c:pt idx="9684">
                  <c:v>37975.2</c:v>
                </c:pt>
                <c:pt idx="9685">
                  <c:v>37975.2</c:v>
                </c:pt>
                <c:pt idx="9686">
                  <c:v>37975.2</c:v>
                </c:pt>
                <c:pt idx="9687">
                  <c:v>37975.2</c:v>
                </c:pt>
                <c:pt idx="9688">
                  <c:v>37975.2</c:v>
                </c:pt>
                <c:pt idx="9689">
                  <c:v>37975.2</c:v>
                </c:pt>
                <c:pt idx="9690">
                  <c:v>37975.2</c:v>
                </c:pt>
                <c:pt idx="9691">
                  <c:v>37975.2</c:v>
                </c:pt>
                <c:pt idx="9692">
                  <c:v>37975.2</c:v>
                </c:pt>
                <c:pt idx="9693">
                  <c:v>37975.2</c:v>
                </c:pt>
                <c:pt idx="9694">
                  <c:v>37975.2</c:v>
                </c:pt>
                <c:pt idx="9695">
                  <c:v>37975.2</c:v>
                </c:pt>
                <c:pt idx="9696">
                  <c:v>37975.2</c:v>
                </c:pt>
                <c:pt idx="9697">
                  <c:v>37975.2</c:v>
                </c:pt>
                <c:pt idx="9698">
                  <c:v>37975.2</c:v>
                </c:pt>
                <c:pt idx="9699">
                  <c:v>37975.2</c:v>
                </c:pt>
                <c:pt idx="9700">
                  <c:v>37975.2</c:v>
                </c:pt>
                <c:pt idx="9701">
                  <c:v>37975.2</c:v>
                </c:pt>
                <c:pt idx="9702">
                  <c:v>37975.2</c:v>
                </c:pt>
                <c:pt idx="9703">
                  <c:v>37975.2</c:v>
                </c:pt>
                <c:pt idx="9704">
                  <c:v>37975.2</c:v>
                </c:pt>
                <c:pt idx="9705">
                  <c:v>37975.2</c:v>
                </c:pt>
                <c:pt idx="9706">
                  <c:v>37975.2</c:v>
                </c:pt>
                <c:pt idx="9707">
                  <c:v>37975.2</c:v>
                </c:pt>
                <c:pt idx="9708">
                  <c:v>37975.2</c:v>
                </c:pt>
                <c:pt idx="9709">
                  <c:v>37975.2</c:v>
                </c:pt>
                <c:pt idx="9710">
                  <c:v>37975.2</c:v>
                </c:pt>
                <c:pt idx="9711">
                  <c:v>37975.2</c:v>
                </c:pt>
                <c:pt idx="9712">
                  <c:v>37975.2</c:v>
                </c:pt>
                <c:pt idx="9713">
                  <c:v>37975.2</c:v>
                </c:pt>
                <c:pt idx="9714">
                  <c:v>37975.2</c:v>
                </c:pt>
                <c:pt idx="9715">
                  <c:v>37975.2</c:v>
                </c:pt>
                <c:pt idx="9716">
                  <c:v>37975.2</c:v>
                </c:pt>
                <c:pt idx="9717">
                  <c:v>37975.2</c:v>
                </c:pt>
                <c:pt idx="9718">
                  <c:v>37975.2</c:v>
                </c:pt>
                <c:pt idx="9719">
                  <c:v>37975.2</c:v>
                </c:pt>
                <c:pt idx="9720">
                  <c:v>37975.2</c:v>
                </c:pt>
                <c:pt idx="9721">
                  <c:v>37975.2</c:v>
                </c:pt>
                <c:pt idx="9722">
                  <c:v>37975.2</c:v>
                </c:pt>
                <c:pt idx="9723">
                  <c:v>37975.2</c:v>
                </c:pt>
                <c:pt idx="9724">
                  <c:v>37975.2</c:v>
                </c:pt>
                <c:pt idx="9725">
                  <c:v>37975.2</c:v>
                </c:pt>
                <c:pt idx="9726">
                  <c:v>37975.2</c:v>
                </c:pt>
                <c:pt idx="9727">
                  <c:v>37975.2</c:v>
                </c:pt>
                <c:pt idx="9728">
                  <c:v>37975.2</c:v>
                </c:pt>
                <c:pt idx="9729">
                  <c:v>37975.2</c:v>
                </c:pt>
                <c:pt idx="9730">
                  <c:v>37975.2</c:v>
                </c:pt>
                <c:pt idx="9731">
                  <c:v>37975.2</c:v>
                </c:pt>
                <c:pt idx="9732">
                  <c:v>37975.2</c:v>
                </c:pt>
                <c:pt idx="9733">
                  <c:v>37975.2</c:v>
                </c:pt>
                <c:pt idx="9734">
                  <c:v>37975.2</c:v>
                </c:pt>
                <c:pt idx="9735">
                  <c:v>37975.2</c:v>
                </c:pt>
                <c:pt idx="9736">
                  <c:v>37975.2</c:v>
                </c:pt>
                <c:pt idx="9737">
                  <c:v>37975.2</c:v>
                </c:pt>
                <c:pt idx="9738">
                  <c:v>37975.2</c:v>
                </c:pt>
                <c:pt idx="9739">
                  <c:v>37975.2</c:v>
                </c:pt>
                <c:pt idx="9740">
                  <c:v>37975.2</c:v>
                </c:pt>
                <c:pt idx="9741">
                  <c:v>37975.2</c:v>
                </c:pt>
                <c:pt idx="9742">
                  <c:v>37975.2</c:v>
                </c:pt>
                <c:pt idx="9743">
                  <c:v>37975.2</c:v>
                </c:pt>
                <c:pt idx="9744">
                  <c:v>37975.2</c:v>
                </c:pt>
                <c:pt idx="9745">
                  <c:v>37975.2</c:v>
                </c:pt>
                <c:pt idx="9746">
                  <c:v>37975.2</c:v>
                </c:pt>
                <c:pt idx="9747">
                  <c:v>37975.2</c:v>
                </c:pt>
                <c:pt idx="9748">
                  <c:v>37975.2</c:v>
                </c:pt>
                <c:pt idx="9749">
                  <c:v>37975.2</c:v>
                </c:pt>
                <c:pt idx="9750">
                  <c:v>37975.2</c:v>
                </c:pt>
                <c:pt idx="9751">
                  <c:v>37975.2</c:v>
                </c:pt>
                <c:pt idx="9752">
                  <c:v>37975.2</c:v>
                </c:pt>
                <c:pt idx="9753">
                  <c:v>37975.2</c:v>
                </c:pt>
                <c:pt idx="9754">
                  <c:v>37975.2</c:v>
                </c:pt>
                <c:pt idx="9755">
                  <c:v>37975.2</c:v>
                </c:pt>
                <c:pt idx="9756">
                  <c:v>37975.2</c:v>
                </c:pt>
                <c:pt idx="9757">
                  <c:v>37975.2</c:v>
                </c:pt>
                <c:pt idx="9758">
                  <c:v>37975.2</c:v>
                </c:pt>
                <c:pt idx="9759">
                  <c:v>37975.2</c:v>
                </c:pt>
                <c:pt idx="9760">
                  <c:v>37975.2</c:v>
                </c:pt>
                <c:pt idx="9761">
                  <c:v>37975.2</c:v>
                </c:pt>
                <c:pt idx="9762">
                  <c:v>37975.2</c:v>
                </c:pt>
                <c:pt idx="9763">
                  <c:v>37975.2</c:v>
                </c:pt>
                <c:pt idx="9764">
                  <c:v>37975.2</c:v>
                </c:pt>
                <c:pt idx="9765">
                  <c:v>37975.2</c:v>
                </c:pt>
                <c:pt idx="9766">
                  <c:v>37975.2</c:v>
                </c:pt>
                <c:pt idx="9767">
                  <c:v>37975.2</c:v>
                </c:pt>
                <c:pt idx="9768">
                  <c:v>37975.2</c:v>
                </c:pt>
                <c:pt idx="9769">
                  <c:v>37975.2</c:v>
                </c:pt>
                <c:pt idx="9770">
                  <c:v>37975.2</c:v>
                </c:pt>
                <c:pt idx="9771">
                  <c:v>37975.2</c:v>
                </c:pt>
                <c:pt idx="9772">
                  <c:v>37975.2</c:v>
                </c:pt>
                <c:pt idx="9773">
                  <c:v>37975.2</c:v>
                </c:pt>
                <c:pt idx="9774">
                  <c:v>37975.2</c:v>
                </c:pt>
                <c:pt idx="9775">
                  <c:v>37975.2</c:v>
                </c:pt>
                <c:pt idx="9776">
                  <c:v>37975.2</c:v>
                </c:pt>
                <c:pt idx="9777">
                  <c:v>37975.2</c:v>
                </c:pt>
                <c:pt idx="9778">
                  <c:v>37975.2</c:v>
                </c:pt>
                <c:pt idx="9779">
                  <c:v>37975.2</c:v>
                </c:pt>
                <c:pt idx="9780">
                  <c:v>37975.2</c:v>
                </c:pt>
                <c:pt idx="9781">
                  <c:v>37975.2</c:v>
                </c:pt>
                <c:pt idx="9782">
                  <c:v>37975.2</c:v>
                </c:pt>
                <c:pt idx="9783">
                  <c:v>37975.2</c:v>
                </c:pt>
                <c:pt idx="9784">
                  <c:v>37975.2</c:v>
                </c:pt>
                <c:pt idx="9785">
                  <c:v>37975.2</c:v>
                </c:pt>
                <c:pt idx="9786">
                  <c:v>37975.2</c:v>
                </c:pt>
                <c:pt idx="9787">
                  <c:v>37975.2</c:v>
                </c:pt>
                <c:pt idx="9788">
                  <c:v>37975.2</c:v>
                </c:pt>
                <c:pt idx="9789">
                  <c:v>37975.2</c:v>
                </c:pt>
                <c:pt idx="9790">
                  <c:v>37975.2</c:v>
                </c:pt>
                <c:pt idx="9791">
                  <c:v>37975.2</c:v>
                </c:pt>
                <c:pt idx="9792">
                  <c:v>37975.2</c:v>
                </c:pt>
                <c:pt idx="9793">
                  <c:v>37975.2</c:v>
                </c:pt>
                <c:pt idx="9794">
                  <c:v>37975.2</c:v>
                </c:pt>
                <c:pt idx="9795">
                  <c:v>37975.2</c:v>
                </c:pt>
                <c:pt idx="9796">
                  <c:v>37975.2</c:v>
                </c:pt>
                <c:pt idx="9797">
                  <c:v>37975.2</c:v>
                </c:pt>
                <c:pt idx="9798">
                  <c:v>37975.2</c:v>
                </c:pt>
                <c:pt idx="9799">
                  <c:v>37975.2</c:v>
                </c:pt>
                <c:pt idx="9800">
                  <c:v>37975.2</c:v>
                </c:pt>
                <c:pt idx="9801">
                  <c:v>37975.2</c:v>
                </c:pt>
                <c:pt idx="9802">
                  <c:v>37975.2</c:v>
                </c:pt>
                <c:pt idx="9803">
                  <c:v>37975.2</c:v>
                </c:pt>
                <c:pt idx="9804">
                  <c:v>37975.2</c:v>
                </c:pt>
                <c:pt idx="9805">
                  <c:v>37975.2</c:v>
                </c:pt>
                <c:pt idx="9806">
                  <c:v>37975.2</c:v>
                </c:pt>
                <c:pt idx="9807">
                  <c:v>37975.2</c:v>
                </c:pt>
                <c:pt idx="9808">
                  <c:v>37975.2</c:v>
                </c:pt>
                <c:pt idx="9809">
                  <c:v>37975.2</c:v>
                </c:pt>
                <c:pt idx="9810">
                  <c:v>37975.2</c:v>
                </c:pt>
                <c:pt idx="9811">
                  <c:v>37975.2</c:v>
                </c:pt>
                <c:pt idx="9812">
                  <c:v>37975.2</c:v>
                </c:pt>
                <c:pt idx="9813">
                  <c:v>37975.2</c:v>
                </c:pt>
                <c:pt idx="9814">
                  <c:v>37975.2</c:v>
                </c:pt>
                <c:pt idx="9815">
                  <c:v>37975.2</c:v>
                </c:pt>
                <c:pt idx="9816">
                  <c:v>37975.2</c:v>
                </c:pt>
                <c:pt idx="9817">
                  <c:v>37975.2</c:v>
                </c:pt>
                <c:pt idx="9818">
                  <c:v>37975.2</c:v>
                </c:pt>
                <c:pt idx="9819">
                  <c:v>37975.2</c:v>
                </c:pt>
                <c:pt idx="9820">
                  <c:v>37975.2</c:v>
                </c:pt>
                <c:pt idx="9821">
                  <c:v>37975.2</c:v>
                </c:pt>
                <c:pt idx="9822">
                  <c:v>37975.2</c:v>
                </c:pt>
                <c:pt idx="9823">
                  <c:v>37975.2</c:v>
                </c:pt>
                <c:pt idx="9824">
                  <c:v>37975.2</c:v>
                </c:pt>
                <c:pt idx="9825">
                  <c:v>37975.2</c:v>
                </c:pt>
                <c:pt idx="9826">
                  <c:v>37975.2</c:v>
                </c:pt>
                <c:pt idx="9827">
                  <c:v>37975.2</c:v>
                </c:pt>
                <c:pt idx="9828">
                  <c:v>37975.2</c:v>
                </c:pt>
                <c:pt idx="9829">
                  <c:v>37975.2</c:v>
                </c:pt>
                <c:pt idx="9830">
                  <c:v>37975.2</c:v>
                </c:pt>
                <c:pt idx="9831">
                  <c:v>37975.2</c:v>
                </c:pt>
                <c:pt idx="9832">
                  <c:v>37975.2</c:v>
                </c:pt>
                <c:pt idx="9833">
                  <c:v>37975.2</c:v>
                </c:pt>
                <c:pt idx="9834">
                  <c:v>37975.2</c:v>
                </c:pt>
                <c:pt idx="9835">
                  <c:v>37975.2</c:v>
                </c:pt>
                <c:pt idx="9836">
                  <c:v>37975.2</c:v>
                </c:pt>
                <c:pt idx="9837">
                  <c:v>37975.2</c:v>
                </c:pt>
                <c:pt idx="9838">
                  <c:v>37975.2</c:v>
                </c:pt>
                <c:pt idx="9839">
                  <c:v>37975.2</c:v>
                </c:pt>
                <c:pt idx="9840">
                  <c:v>37975.2</c:v>
                </c:pt>
                <c:pt idx="9841">
                  <c:v>37975.2</c:v>
                </c:pt>
                <c:pt idx="9842">
                  <c:v>37975.2</c:v>
                </c:pt>
                <c:pt idx="9843">
                  <c:v>37975.2</c:v>
                </c:pt>
                <c:pt idx="9844">
                  <c:v>37975.2</c:v>
                </c:pt>
                <c:pt idx="9845">
                  <c:v>37975.2</c:v>
                </c:pt>
                <c:pt idx="9846">
                  <c:v>37975.2</c:v>
                </c:pt>
                <c:pt idx="9847">
                  <c:v>37975.2</c:v>
                </c:pt>
                <c:pt idx="9848">
                  <c:v>37975.2</c:v>
                </c:pt>
                <c:pt idx="9849">
                  <c:v>37975.2</c:v>
                </c:pt>
                <c:pt idx="9850">
                  <c:v>37975.2</c:v>
                </c:pt>
                <c:pt idx="9851">
                  <c:v>37975.2</c:v>
                </c:pt>
                <c:pt idx="9852">
                  <c:v>37975.2</c:v>
                </c:pt>
                <c:pt idx="9853">
                  <c:v>37975.2</c:v>
                </c:pt>
                <c:pt idx="9854">
                  <c:v>37975.2</c:v>
                </c:pt>
                <c:pt idx="9855">
                  <c:v>37975.2</c:v>
                </c:pt>
                <c:pt idx="9856">
                  <c:v>37975.2</c:v>
                </c:pt>
                <c:pt idx="9857">
                  <c:v>37975.2</c:v>
                </c:pt>
                <c:pt idx="9858">
                  <c:v>37975.2</c:v>
                </c:pt>
                <c:pt idx="9859">
                  <c:v>37975.2</c:v>
                </c:pt>
                <c:pt idx="9860">
                  <c:v>37975.2</c:v>
                </c:pt>
                <c:pt idx="9861">
                  <c:v>37975.2</c:v>
                </c:pt>
                <c:pt idx="9862">
                  <c:v>37975.2</c:v>
                </c:pt>
                <c:pt idx="9863">
                  <c:v>37975.2</c:v>
                </c:pt>
                <c:pt idx="9864">
                  <c:v>37975.2</c:v>
                </c:pt>
                <c:pt idx="9865">
                  <c:v>37975.2</c:v>
                </c:pt>
                <c:pt idx="9866">
                  <c:v>37975.2</c:v>
                </c:pt>
                <c:pt idx="9867">
                  <c:v>37975.2</c:v>
                </c:pt>
                <c:pt idx="9868">
                  <c:v>37975.2</c:v>
                </c:pt>
                <c:pt idx="9869">
                  <c:v>37975.2</c:v>
                </c:pt>
                <c:pt idx="9870">
                  <c:v>37975.2</c:v>
                </c:pt>
                <c:pt idx="9871">
                  <c:v>37975.2</c:v>
                </c:pt>
                <c:pt idx="9872">
                  <c:v>37975.2</c:v>
                </c:pt>
                <c:pt idx="9873">
                  <c:v>37975.2</c:v>
                </c:pt>
                <c:pt idx="9874">
                  <c:v>37975.2</c:v>
                </c:pt>
                <c:pt idx="9875">
                  <c:v>37975.2</c:v>
                </c:pt>
                <c:pt idx="9876">
                  <c:v>37975.2</c:v>
                </c:pt>
                <c:pt idx="9877">
                  <c:v>37975.2</c:v>
                </c:pt>
                <c:pt idx="9878">
                  <c:v>37975.2</c:v>
                </c:pt>
                <c:pt idx="9879">
                  <c:v>37975.2</c:v>
                </c:pt>
                <c:pt idx="9880">
                  <c:v>37975.2</c:v>
                </c:pt>
                <c:pt idx="9881">
                  <c:v>37975.2</c:v>
                </c:pt>
                <c:pt idx="9882">
                  <c:v>37975.2</c:v>
                </c:pt>
                <c:pt idx="9883">
                  <c:v>37975.2</c:v>
                </c:pt>
                <c:pt idx="9884">
                  <c:v>37975.2</c:v>
                </c:pt>
                <c:pt idx="9885">
                  <c:v>37975.2</c:v>
                </c:pt>
                <c:pt idx="9886">
                  <c:v>37975.2</c:v>
                </c:pt>
                <c:pt idx="9887">
                  <c:v>37975.2</c:v>
                </c:pt>
                <c:pt idx="9888">
                  <c:v>37975.2</c:v>
                </c:pt>
                <c:pt idx="9889">
                  <c:v>37975.2</c:v>
                </c:pt>
                <c:pt idx="9890">
                  <c:v>37975.2</c:v>
                </c:pt>
                <c:pt idx="9891">
                  <c:v>37975.2</c:v>
                </c:pt>
                <c:pt idx="9892">
                  <c:v>37975.2</c:v>
                </c:pt>
                <c:pt idx="9893">
                  <c:v>37975.2</c:v>
                </c:pt>
                <c:pt idx="9894">
                  <c:v>37975.2</c:v>
                </c:pt>
                <c:pt idx="9895">
                  <c:v>37975.2</c:v>
                </c:pt>
                <c:pt idx="9896">
                  <c:v>37975.2</c:v>
                </c:pt>
                <c:pt idx="9897">
                  <c:v>37975.2</c:v>
                </c:pt>
                <c:pt idx="9898">
                  <c:v>37975.2</c:v>
                </c:pt>
                <c:pt idx="9899">
                  <c:v>37975.2</c:v>
                </c:pt>
                <c:pt idx="9900">
                  <c:v>37975.2</c:v>
                </c:pt>
                <c:pt idx="9901">
                  <c:v>37975.2</c:v>
                </c:pt>
                <c:pt idx="9902">
                  <c:v>37975.2</c:v>
                </c:pt>
                <c:pt idx="9903">
                  <c:v>37975.2</c:v>
                </c:pt>
                <c:pt idx="9904">
                  <c:v>37975.2</c:v>
                </c:pt>
                <c:pt idx="9905">
                  <c:v>37975.2</c:v>
                </c:pt>
                <c:pt idx="9906">
                  <c:v>37975.2</c:v>
                </c:pt>
                <c:pt idx="9907">
                  <c:v>37975.2</c:v>
                </c:pt>
                <c:pt idx="9908">
                  <c:v>37975.2</c:v>
                </c:pt>
                <c:pt idx="9909">
                  <c:v>37975.2</c:v>
                </c:pt>
                <c:pt idx="9910">
                  <c:v>37975.2</c:v>
                </c:pt>
                <c:pt idx="9911">
                  <c:v>37975.2</c:v>
                </c:pt>
                <c:pt idx="9912">
                  <c:v>37975.2</c:v>
                </c:pt>
                <c:pt idx="9913">
                  <c:v>37975.2</c:v>
                </c:pt>
                <c:pt idx="9914">
                  <c:v>37975.2</c:v>
                </c:pt>
                <c:pt idx="9915">
                  <c:v>37975.2</c:v>
                </c:pt>
                <c:pt idx="9916">
                  <c:v>37975.2</c:v>
                </c:pt>
                <c:pt idx="9917">
                  <c:v>37975.2</c:v>
                </c:pt>
                <c:pt idx="9918">
                  <c:v>37975.2</c:v>
                </c:pt>
                <c:pt idx="9919">
                  <c:v>37975.2</c:v>
                </c:pt>
                <c:pt idx="9920">
                  <c:v>37975.2</c:v>
                </c:pt>
                <c:pt idx="9921">
                  <c:v>37975.2</c:v>
                </c:pt>
                <c:pt idx="9922">
                  <c:v>37975.2</c:v>
                </c:pt>
                <c:pt idx="9923">
                  <c:v>37975.2</c:v>
                </c:pt>
                <c:pt idx="9924">
                  <c:v>37975.2</c:v>
                </c:pt>
                <c:pt idx="9925">
                  <c:v>37943.2</c:v>
                </c:pt>
                <c:pt idx="9926">
                  <c:v>37943.2</c:v>
                </c:pt>
                <c:pt idx="9927">
                  <c:v>37856.1</c:v>
                </c:pt>
                <c:pt idx="9928">
                  <c:v>37856.1</c:v>
                </c:pt>
                <c:pt idx="9929">
                  <c:v>37854.9</c:v>
                </c:pt>
                <c:pt idx="9930">
                  <c:v>37854.9</c:v>
                </c:pt>
                <c:pt idx="9931">
                  <c:v>37854.9</c:v>
                </c:pt>
                <c:pt idx="9932">
                  <c:v>37854.9</c:v>
                </c:pt>
                <c:pt idx="9933">
                  <c:v>37854.9</c:v>
                </c:pt>
                <c:pt idx="9934">
                  <c:v>37854.9</c:v>
                </c:pt>
                <c:pt idx="9935">
                  <c:v>37854.9</c:v>
                </c:pt>
                <c:pt idx="9936">
                  <c:v>37854.9</c:v>
                </c:pt>
                <c:pt idx="9937">
                  <c:v>37854.9</c:v>
                </c:pt>
                <c:pt idx="9938">
                  <c:v>37854.9</c:v>
                </c:pt>
                <c:pt idx="9939">
                  <c:v>37854.9</c:v>
                </c:pt>
                <c:pt idx="9940">
                  <c:v>37854.9</c:v>
                </c:pt>
                <c:pt idx="9941">
                  <c:v>37854.9</c:v>
                </c:pt>
                <c:pt idx="9942">
                  <c:v>37854.9</c:v>
                </c:pt>
                <c:pt idx="9943">
                  <c:v>37854.9</c:v>
                </c:pt>
                <c:pt idx="9944">
                  <c:v>37854.9</c:v>
                </c:pt>
                <c:pt idx="9945">
                  <c:v>37854.9</c:v>
                </c:pt>
                <c:pt idx="9946">
                  <c:v>37854.9</c:v>
                </c:pt>
                <c:pt idx="9947">
                  <c:v>37854.9</c:v>
                </c:pt>
                <c:pt idx="9948">
                  <c:v>37854.9</c:v>
                </c:pt>
                <c:pt idx="9949">
                  <c:v>37854.9</c:v>
                </c:pt>
                <c:pt idx="9950">
                  <c:v>37854.9</c:v>
                </c:pt>
                <c:pt idx="9951">
                  <c:v>37854.9</c:v>
                </c:pt>
                <c:pt idx="9952">
                  <c:v>37854.9</c:v>
                </c:pt>
                <c:pt idx="9953">
                  <c:v>37854.9</c:v>
                </c:pt>
                <c:pt idx="9954">
                  <c:v>37854.9</c:v>
                </c:pt>
                <c:pt idx="9955">
                  <c:v>37854.9</c:v>
                </c:pt>
                <c:pt idx="9956">
                  <c:v>37853.9</c:v>
                </c:pt>
                <c:pt idx="9957">
                  <c:v>37853.9</c:v>
                </c:pt>
                <c:pt idx="9958">
                  <c:v>37853.9</c:v>
                </c:pt>
                <c:pt idx="9959">
                  <c:v>37853.9</c:v>
                </c:pt>
                <c:pt idx="9960">
                  <c:v>37853.9</c:v>
                </c:pt>
                <c:pt idx="9961">
                  <c:v>37853.9</c:v>
                </c:pt>
                <c:pt idx="9962">
                  <c:v>37853.9</c:v>
                </c:pt>
                <c:pt idx="9963">
                  <c:v>37853.9</c:v>
                </c:pt>
                <c:pt idx="9964">
                  <c:v>37853.9</c:v>
                </c:pt>
                <c:pt idx="9965">
                  <c:v>37853.9</c:v>
                </c:pt>
                <c:pt idx="9966">
                  <c:v>37853.9</c:v>
                </c:pt>
                <c:pt idx="9967">
                  <c:v>37853.9</c:v>
                </c:pt>
                <c:pt idx="9968">
                  <c:v>37853.9</c:v>
                </c:pt>
                <c:pt idx="9969">
                  <c:v>37853.9</c:v>
                </c:pt>
                <c:pt idx="9970">
                  <c:v>37853.9</c:v>
                </c:pt>
                <c:pt idx="9971">
                  <c:v>37853.9</c:v>
                </c:pt>
                <c:pt idx="9972">
                  <c:v>37853.9</c:v>
                </c:pt>
                <c:pt idx="9973">
                  <c:v>37853.9</c:v>
                </c:pt>
                <c:pt idx="9974">
                  <c:v>37853.9</c:v>
                </c:pt>
                <c:pt idx="9975">
                  <c:v>37853.9</c:v>
                </c:pt>
                <c:pt idx="9976">
                  <c:v>37853.9</c:v>
                </c:pt>
                <c:pt idx="9977">
                  <c:v>37853.9</c:v>
                </c:pt>
                <c:pt idx="9978">
                  <c:v>37853.9</c:v>
                </c:pt>
                <c:pt idx="9979">
                  <c:v>37853.9</c:v>
                </c:pt>
                <c:pt idx="9980">
                  <c:v>37853.9</c:v>
                </c:pt>
                <c:pt idx="9981">
                  <c:v>37853.9</c:v>
                </c:pt>
                <c:pt idx="9982">
                  <c:v>37853.9</c:v>
                </c:pt>
                <c:pt idx="9983">
                  <c:v>37853.9</c:v>
                </c:pt>
                <c:pt idx="9984">
                  <c:v>37853.9</c:v>
                </c:pt>
                <c:pt idx="9985">
                  <c:v>37853.9</c:v>
                </c:pt>
                <c:pt idx="9986">
                  <c:v>37853.9</c:v>
                </c:pt>
                <c:pt idx="9987">
                  <c:v>37853.9</c:v>
                </c:pt>
                <c:pt idx="9988">
                  <c:v>37853.9</c:v>
                </c:pt>
                <c:pt idx="9989">
                  <c:v>37853.9</c:v>
                </c:pt>
                <c:pt idx="9990">
                  <c:v>37853.9</c:v>
                </c:pt>
                <c:pt idx="9991">
                  <c:v>37853.9</c:v>
                </c:pt>
                <c:pt idx="9992">
                  <c:v>37853.9</c:v>
                </c:pt>
                <c:pt idx="9993">
                  <c:v>37853.9</c:v>
                </c:pt>
                <c:pt idx="9994">
                  <c:v>37853.9</c:v>
                </c:pt>
                <c:pt idx="9995">
                  <c:v>37853.9</c:v>
                </c:pt>
                <c:pt idx="9996">
                  <c:v>37853.9</c:v>
                </c:pt>
                <c:pt idx="9997">
                  <c:v>37853.9</c:v>
                </c:pt>
                <c:pt idx="9998">
                  <c:v>37853.9</c:v>
                </c:pt>
                <c:pt idx="9999">
                  <c:v>37853.9</c:v>
                </c:pt>
                <c:pt idx="10000">
                  <c:v>37853.9</c:v>
                </c:pt>
                <c:pt idx="10001">
                  <c:v>37853.9</c:v>
                </c:pt>
                <c:pt idx="10002">
                  <c:v>37853.9</c:v>
                </c:pt>
                <c:pt idx="10003">
                  <c:v>37853.9</c:v>
                </c:pt>
                <c:pt idx="10004">
                  <c:v>37853.9</c:v>
                </c:pt>
                <c:pt idx="10005">
                  <c:v>37853.9</c:v>
                </c:pt>
                <c:pt idx="10006">
                  <c:v>37853.9</c:v>
                </c:pt>
                <c:pt idx="10007">
                  <c:v>37853.9</c:v>
                </c:pt>
                <c:pt idx="10008">
                  <c:v>37853.9</c:v>
                </c:pt>
                <c:pt idx="10009">
                  <c:v>37853.9</c:v>
                </c:pt>
                <c:pt idx="10010">
                  <c:v>37853.9</c:v>
                </c:pt>
                <c:pt idx="10011">
                  <c:v>37853.9</c:v>
                </c:pt>
                <c:pt idx="10012">
                  <c:v>37853.9</c:v>
                </c:pt>
                <c:pt idx="10013">
                  <c:v>37853.9</c:v>
                </c:pt>
                <c:pt idx="10014">
                  <c:v>37853.9</c:v>
                </c:pt>
                <c:pt idx="10015">
                  <c:v>37853.9</c:v>
                </c:pt>
                <c:pt idx="10016">
                  <c:v>37853.9</c:v>
                </c:pt>
                <c:pt idx="10017">
                  <c:v>37853.9</c:v>
                </c:pt>
                <c:pt idx="10018">
                  <c:v>37853.9</c:v>
                </c:pt>
                <c:pt idx="10019">
                  <c:v>37853.9</c:v>
                </c:pt>
                <c:pt idx="10020">
                  <c:v>37853.9</c:v>
                </c:pt>
                <c:pt idx="10021">
                  <c:v>37853.9</c:v>
                </c:pt>
                <c:pt idx="10022">
                  <c:v>37853.9</c:v>
                </c:pt>
                <c:pt idx="10023">
                  <c:v>37853.9</c:v>
                </c:pt>
                <c:pt idx="10024">
                  <c:v>37853.9</c:v>
                </c:pt>
                <c:pt idx="10025">
                  <c:v>37853.9</c:v>
                </c:pt>
                <c:pt idx="10026">
                  <c:v>37853.9</c:v>
                </c:pt>
                <c:pt idx="10027">
                  <c:v>37853.9</c:v>
                </c:pt>
                <c:pt idx="10028">
                  <c:v>37853.9</c:v>
                </c:pt>
                <c:pt idx="10029">
                  <c:v>37853.9</c:v>
                </c:pt>
                <c:pt idx="10030">
                  <c:v>37853.9</c:v>
                </c:pt>
                <c:pt idx="10031">
                  <c:v>37853.9</c:v>
                </c:pt>
                <c:pt idx="10032">
                  <c:v>37853.9</c:v>
                </c:pt>
                <c:pt idx="10033">
                  <c:v>37853.9</c:v>
                </c:pt>
                <c:pt idx="10034">
                  <c:v>37853.9</c:v>
                </c:pt>
                <c:pt idx="10035">
                  <c:v>37853.9</c:v>
                </c:pt>
                <c:pt idx="10036">
                  <c:v>37853.9</c:v>
                </c:pt>
                <c:pt idx="10037">
                  <c:v>37853.9</c:v>
                </c:pt>
                <c:pt idx="10038">
                  <c:v>37853.9</c:v>
                </c:pt>
                <c:pt idx="10039">
                  <c:v>37853.9</c:v>
                </c:pt>
                <c:pt idx="10040">
                  <c:v>37853.9</c:v>
                </c:pt>
                <c:pt idx="10041">
                  <c:v>37853.9</c:v>
                </c:pt>
                <c:pt idx="10042">
                  <c:v>37853.9</c:v>
                </c:pt>
                <c:pt idx="10043">
                  <c:v>37853.9</c:v>
                </c:pt>
                <c:pt idx="10044">
                  <c:v>37853.9</c:v>
                </c:pt>
                <c:pt idx="10045">
                  <c:v>37853.9</c:v>
                </c:pt>
                <c:pt idx="10046">
                  <c:v>37853.9</c:v>
                </c:pt>
                <c:pt idx="10047">
                  <c:v>37853.9</c:v>
                </c:pt>
                <c:pt idx="10048">
                  <c:v>37853.9</c:v>
                </c:pt>
                <c:pt idx="10049">
                  <c:v>37853.9</c:v>
                </c:pt>
                <c:pt idx="10050">
                  <c:v>37853.9</c:v>
                </c:pt>
                <c:pt idx="10051">
                  <c:v>37853.9</c:v>
                </c:pt>
                <c:pt idx="10052">
                  <c:v>37853.9</c:v>
                </c:pt>
                <c:pt idx="10053">
                  <c:v>37853.9</c:v>
                </c:pt>
                <c:pt idx="10054">
                  <c:v>37853.9</c:v>
                </c:pt>
                <c:pt idx="10055">
                  <c:v>37853.9</c:v>
                </c:pt>
                <c:pt idx="10056">
                  <c:v>37853.9</c:v>
                </c:pt>
                <c:pt idx="10057">
                  <c:v>37853.9</c:v>
                </c:pt>
                <c:pt idx="10058">
                  <c:v>37853.9</c:v>
                </c:pt>
                <c:pt idx="10059">
                  <c:v>37853.9</c:v>
                </c:pt>
                <c:pt idx="10060">
                  <c:v>37853.9</c:v>
                </c:pt>
                <c:pt idx="10061">
                  <c:v>37853.9</c:v>
                </c:pt>
                <c:pt idx="10062">
                  <c:v>37853.9</c:v>
                </c:pt>
                <c:pt idx="10063">
                  <c:v>37853.9</c:v>
                </c:pt>
                <c:pt idx="10064">
                  <c:v>37853.9</c:v>
                </c:pt>
                <c:pt idx="10065">
                  <c:v>37853.9</c:v>
                </c:pt>
                <c:pt idx="10066">
                  <c:v>37853.9</c:v>
                </c:pt>
                <c:pt idx="10067">
                  <c:v>37853.9</c:v>
                </c:pt>
                <c:pt idx="10068">
                  <c:v>37853.9</c:v>
                </c:pt>
                <c:pt idx="10069">
                  <c:v>37853.9</c:v>
                </c:pt>
                <c:pt idx="10070">
                  <c:v>37853.9</c:v>
                </c:pt>
                <c:pt idx="10071">
                  <c:v>37853.9</c:v>
                </c:pt>
                <c:pt idx="10072">
                  <c:v>37853.9</c:v>
                </c:pt>
                <c:pt idx="10073">
                  <c:v>37853.9</c:v>
                </c:pt>
                <c:pt idx="10074">
                  <c:v>37853.9</c:v>
                </c:pt>
                <c:pt idx="10075">
                  <c:v>37853.9</c:v>
                </c:pt>
                <c:pt idx="10076">
                  <c:v>37853.9</c:v>
                </c:pt>
                <c:pt idx="10077">
                  <c:v>37853.9</c:v>
                </c:pt>
                <c:pt idx="10078">
                  <c:v>37853.9</c:v>
                </c:pt>
                <c:pt idx="10079">
                  <c:v>37853.9</c:v>
                </c:pt>
                <c:pt idx="10080">
                  <c:v>37853.9</c:v>
                </c:pt>
                <c:pt idx="10081">
                  <c:v>37853.9</c:v>
                </c:pt>
                <c:pt idx="10082">
                  <c:v>37853.9</c:v>
                </c:pt>
                <c:pt idx="10083">
                  <c:v>37853.9</c:v>
                </c:pt>
                <c:pt idx="10084">
                  <c:v>37853.9</c:v>
                </c:pt>
                <c:pt idx="10085">
                  <c:v>37853.9</c:v>
                </c:pt>
                <c:pt idx="10086">
                  <c:v>37853.9</c:v>
                </c:pt>
                <c:pt idx="10087">
                  <c:v>37853.9</c:v>
                </c:pt>
                <c:pt idx="10088">
                  <c:v>37853.9</c:v>
                </c:pt>
                <c:pt idx="10089">
                  <c:v>37853.9</c:v>
                </c:pt>
                <c:pt idx="10090">
                  <c:v>37853.9</c:v>
                </c:pt>
                <c:pt idx="10091">
                  <c:v>37853.9</c:v>
                </c:pt>
                <c:pt idx="10092">
                  <c:v>37853.9</c:v>
                </c:pt>
                <c:pt idx="10093">
                  <c:v>37853.9</c:v>
                </c:pt>
                <c:pt idx="10094">
                  <c:v>37853.9</c:v>
                </c:pt>
                <c:pt idx="10095">
                  <c:v>37853.9</c:v>
                </c:pt>
                <c:pt idx="10096">
                  <c:v>37853.9</c:v>
                </c:pt>
                <c:pt idx="10097">
                  <c:v>37853.9</c:v>
                </c:pt>
                <c:pt idx="10098">
                  <c:v>37853.9</c:v>
                </c:pt>
                <c:pt idx="10099">
                  <c:v>37853.9</c:v>
                </c:pt>
                <c:pt idx="10100">
                  <c:v>37853.9</c:v>
                </c:pt>
                <c:pt idx="10101">
                  <c:v>37853.9</c:v>
                </c:pt>
                <c:pt idx="10102">
                  <c:v>37853.9</c:v>
                </c:pt>
                <c:pt idx="10103">
                  <c:v>37853.9</c:v>
                </c:pt>
                <c:pt idx="10104">
                  <c:v>37853.9</c:v>
                </c:pt>
                <c:pt idx="10105">
                  <c:v>37853.9</c:v>
                </c:pt>
                <c:pt idx="10106">
                  <c:v>37853.9</c:v>
                </c:pt>
                <c:pt idx="10107">
                  <c:v>37853.9</c:v>
                </c:pt>
                <c:pt idx="10108">
                  <c:v>37853.9</c:v>
                </c:pt>
                <c:pt idx="10109">
                  <c:v>37853.9</c:v>
                </c:pt>
                <c:pt idx="10110">
                  <c:v>37853.9</c:v>
                </c:pt>
                <c:pt idx="10111">
                  <c:v>37853.9</c:v>
                </c:pt>
                <c:pt idx="10112">
                  <c:v>37853.9</c:v>
                </c:pt>
                <c:pt idx="10113">
                  <c:v>37853.9</c:v>
                </c:pt>
                <c:pt idx="10114">
                  <c:v>37853.9</c:v>
                </c:pt>
                <c:pt idx="10115">
                  <c:v>37853.9</c:v>
                </c:pt>
                <c:pt idx="10116">
                  <c:v>37853.9</c:v>
                </c:pt>
                <c:pt idx="10117">
                  <c:v>37853.9</c:v>
                </c:pt>
                <c:pt idx="10118">
                  <c:v>37853.9</c:v>
                </c:pt>
                <c:pt idx="10119">
                  <c:v>37853.9</c:v>
                </c:pt>
                <c:pt idx="10120">
                  <c:v>37853.9</c:v>
                </c:pt>
                <c:pt idx="10121">
                  <c:v>37853.9</c:v>
                </c:pt>
                <c:pt idx="10122">
                  <c:v>37853.9</c:v>
                </c:pt>
                <c:pt idx="10123">
                  <c:v>37853.9</c:v>
                </c:pt>
                <c:pt idx="10124">
                  <c:v>37853.9</c:v>
                </c:pt>
                <c:pt idx="10125">
                  <c:v>37853.9</c:v>
                </c:pt>
                <c:pt idx="10126">
                  <c:v>37853.9</c:v>
                </c:pt>
                <c:pt idx="10127">
                  <c:v>37853.9</c:v>
                </c:pt>
                <c:pt idx="10128">
                  <c:v>37853.9</c:v>
                </c:pt>
                <c:pt idx="10129">
                  <c:v>37853.9</c:v>
                </c:pt>
                <c:pt idx="10130">
                  <c:v>37853.9</c:v>
                </c:pt>
                <c:pt idx="10131">
                  <c:v>37853.9</c:v>
                </c:pt>
                <c:pt idx="10132">
                  <c:v>37853.9</c:v>
                </c:pt>
                <c:pt idx="10133">
                  <c:v>37853.9</c:v>
                </c:pt>
                <c:pt idx="10134">
                  <c:v>37853.9</c:v>
                </c:pt>
                <c:pt idx="10135">
                  <c:v>37853.9</c:v>
                </c:pt>
                <c:pt idx="10136">
                  <c:v>37853.9</c:v>
                </c:pt>
                <c:pt idx="10137">
                  <c:v>37853.9</c:v>
                </c:pt>
                <c:pt idx="10138">
                  <c:v>37853.9</c:v>
                </c:pt>
                <c:pt idx="10139">
                  <c:v>37853.9</c:v>
                </c:pt>
                <c:pt idx="10140">
                  <c:v>37853.9</c:v>
                </c:pt>
                <c:pt idx="10141">
                  <c:v>37853.9</c:v>
                </c:pt>
                <c:pt idx="10142">
                  <c:v>37853.9</c:v>
                </c:pt>
                <c:pt idx="10143">
                  <c:v>37853.9</c:v>
                </c:pt>
                <c:pt idx="10144">
                  <c:v>37853.9</c:v>
                </c:pt>
                <c:pt idx="10145">
                  <c:v>37853.9</c:v>
                </c:pt>
                <c:pt idx="10146">
                  <c:v>37853.9</c:v>
                </c:pt>
                <c:pt idx="10147">
                  <c:v>37853.9</c:v>
                </c:pt>
                <c:pt idx="10148">
                  <c:v>37853.9</c:v>
                </c:pt>
                <c:pt idx="10149">
                  <c:v>37853.9</c:v>
                </c:pt>
                <c:pt idx="10150">
                  <c:v>37853.9</c:v>
                </c:pt>
                <c:pt idx="10151">
                  <c:v>37853.9</c:v>
                </c:pt>
                <c:pt idx="10152">
                  <c:v>37853.9</c:v>
                </c:pt>
                <c:pt idx="10153">
                  <c:v>37853.9</c:v>
                </c:pt>
                <c:pt idx="10154">
                  <c:v>37853.9</c:v>
                </c:pt>
                <c:pt idx="10155">
                  <c:v>37853.9</c:v>
                </c:pt>
                <c:pt idx="10156">
                  <c:v>37853.9</c:v>
                </c:pt>
                <c:pt idx="10157">
                  <c:v>37853.9</c:v>
                </c:pt>
                <c:pt idx="10158">
                  <c:v>37853.9</c:v>
                </c:pt>
                <c:pt idx="10159">
                  <c:v>37853.9</c:v>
                </c:pt>
                <c:pt idx="10160">
                  <c:v>37853.9</c:v>
                </c:pt>
                <c:pt idx="10161">
                  <c:v>37853.9</c:v>
                </c:pt>
                <c:pt idx="10162">
                  <c:v>37853.9</c:v>
                </c:pt>
                <c:pt idx="10163">
                  <c:v>37853.9</c:v>
                </c:pt>
                <c:pt idx="10164">
                  <c:v>37853.9</c:v>
                </c:pt>
                <c:pt idx="10165">
                  <c:v>37853.9</c:v>
                </c:pt>
                <c:pt idx="10166">
                  <c:v>37853.9</c:v>
                </c:pt>
                <c:pt idx="10167">
                  <c:v>37853.9</c:v>
                </c:pt>
                <c:pt idx="10168">
                  <c:v>37853.9</c:v>
                </c:pt>
                <c:pt idx="10169">
                  <c:v>37853.9</c:v>
                </c:pt>
                <c:pt idx="10170">
                  <c:v>37853.9</c:v>
                </c:pt>
                <c:pt idx="10171">
                  <c:v>37853.9</c:v>
                </c:pt>
                <c:pt idx="10172">
                  <c:v>37853.9</c:v>
                </c:pt>
                <c:pt idx="10173">
                  <c:v>37853.9</c:v>
                </c:pt>
                <c:pt idx="10174">
                  <c:v>37853.9</c:v>
                </c:pt>
                <c:pt idx="10175">
                  <c:v>37853.9</c:v>
                </c:pt>
                <c:pt idx="10176">
                  <c:v>37853.9</c:v>
                </c:pt>
                <c:pt idx="10177">
                  <c:v>37853.9</c:v>
                </c:pt>
                <c:pt idx="10178">
                  <c:v>37853.9</c:v>
                </c:pt>
                <c:pt idx="10179">
                  <c:v>37853.9</c:v>
                </c:pt>
                <c:pt idx="10180">
                  <c:v>37853.9</c:v>
                </c:pt>
                <c:pt idx="10181">
                  <c:v>37853.9</c:v>
                </c:pt>
                <c:pt idx="10182">
                  <c:v>37853.9</c:v>
                </c:pt>
                <c:pt idx="10183">
                  <c:v>37853.9</c:v>
                </c:pt>
                <c:pt idx="10184">
                  <c:v>37853.9</c:v>
                </c:pt>
                <c:pt idx="10185">
                  <c:v>37853.9</c:v>
                </c:pt>
                <c:pt idx="10186">
                  <c:v>37853.9</c:v>
                </c:pt>
                <c:pt idx="10187">
                  <c:v>37853.9</c:v>
                </c:pt>
                <c:pt idx="10188">
                  <c:v>37853.9</c:v>
                </c:pt>
                <c:pt idx="10189">
                  <c:v>37853.9</c:v>
                </c:pt>
                <c:pt idx="10190">
                  <c:v>37853.9</c:v>
                </c:pt>
                <c:pt idx="10191">
                  <c:v>37853.9</c:v>
                </c:pt>
                <c:pt idx="10192">
                  <c:v>37853.9</c:v>
                </c:pt>
                <c:pt idx="10193">
                  <c:v>37853.9</c:v>
                </c:pt>
                <c:pt idx="10194">
                  <c:v>37853.9</c:v>
                </c:pt>
                <c:pt idx="10195">
                  <c:v>37853.9</c:v>
                </c:pt>
                <c:pt idx="10196">
                  <c:v>37853.9</c:v>
                </c:pt>
                <c:pt idx="10197">
                  <c:v>37853.9</c:v>
                </c:pt>
                <c:pt idx="10198">
                  <c:v>37853.9</c:v>
                </c:pt>
                <c:pt idx="10199">
                  <c:v>37853.9</c:v>
                </c:pt>
                <c:pt idx="10200">
                  <c:v>37853.9</c:v>
                </c:pt>
                <c:pt idx="10201">
                  <c:v>37853.9</c:v>
                </c:pt>
                <c:pt idx="10202">
                  <c:v>37853.9</c:v>
                </c:pt>
                <c:pt idx="10203">
                  <c:v>37853.9</c:v>
                </c:pt>
                <c:pt idx="10204">
                  <c:v>37853.9</c:v>
                </c:pt>
                <c:pt idx="10205">
                  <c:v>37853.9</c:v>
                </c:pt>
                <c:pt idx="10206">
                  <c:v>37853.9</c:v>
                </c:pt>
                <c:pt idx="10207">
                  <c:v>37853.9</c:v>
                </c:pt>
                <c:pt idx="10208">
                  <c:v>37853.9</c:v>
                </c:pt>
                <c:pt idx="10209">
                  <c:v>37853.9</c:v>
                </c:pt>
                <c:pt idx="10210">
                  <c:v>37853.9</c:v>
                </c:pt>
                <c:pt idx="10211">
                  <c:v>37853.9</c:v>
                </c:pt>
                <c:pt idx="10212">
                  <c:v>37853.9</c:v>
                </c:pt>
                <c:pt idx="10213">
                  <c:v>37853.9</c:v>
                </c:pt>
                <c:pt idx="10214">
                  <c:v>37853.9</c:v>
                </c:pt>
                <c:pt idx="10215">
                  <c:v>37853.9</c:v>
                </c:pt>
                <c:pt idx="10216">
                  <c:v>37853.9</c:v>
                </c:pt>
                <c:pt idx="10217">
                  <c:v>37853.9</c:v>
                </c:pt>
                <c:pt idx="10218">
                  <c:v>37853.9</c:v>
                </c:pt>
                <c:pt idx="10219">
                  <c:v>37853.9</c:v>
                </c:pt>
                <c:pt idx="10220">
                  <c:v>37853.9</c:v>
                </c:pt>
                <c:pt idx="10221">
                  <c:v>37853.9</c:v>
                </c:pt>
                <c:pt idx="10222">
                  <c:v>37853.9</c:v>
                </c:pt>
                <c:pt idx="10223">
                  <c:v>37853.9</c:v>
                </c:pt>
                <c:pt idx="10224">
                  <c:v>37853.9</c:v>
                </c:pt>
                <c:pt idx="10225">
                  <c:v>37853.9</c:v>
                </c:pt>
                <c:pt idx="10226">
                  <c:v>37853.9</c:v>
                </c:pt>
                <c:pt idx="10227">
                  <c:v>37853.9</c:v>
                </c:pt>
                <c:pt idx="10228">
                  <c:v>37853.9</c:v>
                </c:pt>
                <c:pt idx="10229">
                  <c:v>37853.9</c:v>
                </c:pt>
                <c:pt idx="10230">
                  <c:v>37853.9</c:v>
                </c:pt>
                <c:pt idx="10231">
                  <c:v>37853.9</c:v>
                </c:pt>
                <c:pt idx="10232">
                  <c:v>37853.9</c:v>
                </c:pt>
                <c:pt idx="10233">
                  <c:v>37853.9</c:v>
                </c:pt>
                <c:pt idx="10234">
                  <c:v>37853.9</c:v>
                </c:pt>
                <c:pt idx="10235">
                  <c:v>37853.9</c:v>
                </c:pt>
                <c:pt idx="10236">
                  <c:v>37853.9</c:v>
                </c:pt>
                <c:pt idx="10237">
                  <c:v>37853.9</c:v>
                </c:pt>
                <c:pt idx="10238">
                  <c:v>37853.9</c:v>
                </c:pt>
                <c:pt idx="10239">
                  <c:v>37853.9</c:v>
                </c:pt>
                <c:pt idx="10240">
                  <c:v>37853.9</c:v>
                </c:pt>
                <c:pt idx="10241">
                  <c:v>37853.9</c:v>
                </c:pt>
                <c:pt idx="10242">
                  <c:v>37853.9</c:v>
                </c:pt>
                <c:pt idx="10243">
                  <c:v>37853.9</c:v>
                </c:pt>
                <c:pt idx="10244">
                  <c:v>37853.9</c:v>
                </c:pt>
                <c:pt idx="10245">
                  <c:v>37853.9</c:v>
                </c:pt>
                <c:pt idx="10246">
                  <c:v>37853.9</c:v>
                </c:pt>
                <c:pt idx="10247">
                  <c:v>37853.9</c:v>
                </c:pt>
                <c:pt idx="10248">
                  <c:v>37853.9</c:v>
                </c:pt>
                <c:pt idx="10249">
                  <c:v>37853.9</c:v>
                </c:pt>
                <c:pt idx="10250">
                  <c:v>37853.9</c:v>
                </c:pt>
                <c:pt idx="10251">
                  <c:v>37853.9</c:v>
                </c:pt>
                <c:pt idx="10252">
                  <c:v>37853.9</c:v>
                </c:pt>
                <c:pt idx="10253">
                  <c:v>37853.9</c:v>
                </c:pt>
                <c:pt idx="10254">
                  <c:v>37853.9</c:v>
                </c:pt>
                <c:pt idx="10255">
                  <c:v>37853.9</c:v>
                </c:pt>
                <c:pt idx="10256">
                  <c:v>37853.9</c:v>
                </c:pt>
                <c:pt idx="10257">
                  <c:v>37853.9</c:v>
                </c:pt>
                <c:pt idx="10258">
                  <c:v>37853.9</c:v>
                </c:pt>
                <c:pt idx="10259">
                  <c:v>37853.9</c:v>
                </c:pt>
                <c:pt idx="10260">
                  <c:v>37853.9</c:v>
                </c:pt>
                <c:pt idx="10261">
                  <c:v>37853.9</c:v>
                </c:pt>
                <c:pt idx="10262">
                  <c:v>37853.9</c:v>
                </c:pt>
                <c:pt idx="10263">
                  <c:v>37853.9</c:v>
                </c:pt>
                <c:pt idx="10264">
                  <c:v>37853.9</c:v>
                </c:pt>
                <c:pt idx="10265">
                  <c:v>37853.9</c:v>
                </c:pt>
                <c:pt idx="10266">
                  <c:v>37853.9</c:v>
                </c:pt>
                <c:pt idx="10267">
                  <c:v>37853.9</c:v>
                </c:pt>
                <c:pt idx="10268">
                  <c:v>37853.9</c:v>
                </c:pt>
                <c:pt idx="10269">
                  <c:v>37853.9</c:v>
                </c:pt>
                <c:pt idx="10270">
                  <c:v>37853.9</c:v>
                </c:pt>
                <c:pt idx="10271">
                  <c:v>37853.9</c:v>
                </c:pt>
                <c:pt idx="10272">
                  <c:v>37853.9</c:v>
                </c:pt>
                <c:pt idx="10273">
                  <c:v>37853.9</c:v>
                </c:pt>
                <c:pt idx="10274">
                  <c:v>37853.9</c:v>
                </c:pt>
                <c:pt idx="10275">
                  <c:v>37853.9</c:v>
                </c:pt>
                <c:pt idx="10276">
                  <c:v>37853.9</c:v>
                </c:pt>
                <c:pt idx="10277">
                  <c:v>37853.9</c:v>
                </c:pt>
                <c:pt idx="10278">
                  <c:v>37853.9</c:v>
                </c:pt>
                <c:pt idx="10279">
                  <c:v>37853.9</c:v>
                </c:pt>
                <c:pt idx="10280">
                  <c:v>37853.9</c:v>
                </c:pt>
                <c:pt idx="10281">
                  <c:v>37853.9</c:v>
                </c:pt>
                <c:pt idx="10282">
                  <c:v>37853.9</c:v>
                </c:pt>
                <c:pt idx="10283">
                  <c:v>37853.9</c:v>
                </c:pt>
                <c:pt idx="10284">
                  <c:v>37853.9</c:v>
                </c:pt>
                <c:pt idx="10285">
                  <c:v>37853.9</c:v>
                </c:pt>
                <c:pt idx="10286">
                  <c:v>37853.9</c:v>
                </c:pt>
                <c:pt idx="10287">
                  <c:v>37853.9</c:v>
                </c:pt>
                <c:pt idx="10288">
                  <c:v>37853.9</c:v>
                </c:pt>
                <c:pt idx="10289">
                  <c:v>37853.9</c:v>
                </c:pt>
                <c:pt idx="10290">
                  <c:v>37853.9</c:v>
                </c:pt>
                <c:pt idx="10291">
                  <c:v>37853.9</c:v>
                </c:pt>
                <c:pt idx="10292">
                  <c:v>37853.9</c:v>
                </c:pt>
                <c:pt idx="10293">
                  <c:v>37853.9</c:v>
                </c:pt>
                <c:pt idx="10294">
                  <c:v>37853.9</c:v>
                </c:pt>
                <c:pt idx="10295">
                  <c:v>37853.9</c:v>
                </c:pt>
                <c:pt idx="10296">
                  <c:v>37853.9</c:v>
                </c:pt>
                <c:pt idx="10297">
                  <c:v>37853.9</c:v>
                </c:pt>
                <c:pt idx="10298">
                  <c:v>37853.9</c:v>
                </c:pt>
                <c:pt idx="10299">
                  <c:v>37853.9</c:v>
                </c:pt>
                <c:pt idx="10300">
                  <c:v>37853.9</c:v>
                </c:pt>
                <c:pt idx="10301">
                  <c:v>37853.9</c:v>
                </c:pt>
                <c:pt idx="10302">
                  <c:v>37853.9</c:v>
                </c:pt>
                <c:pt idx="10303">
                  <c:v>37853.9</c:v>
                </c:pt>
                <c:pt idx="10304">
                  <c:v>37853.9</c:v>
                </c:pt>
                <c:pt idx="10305">
                  <c:v>37853.9</c:v>
                </c:pt>
                <c:pt idx="10306">
                  <c:v>37853.9</c:v>
                </c:pt>
                <c:pt idx="10307">
                  <c:v>37853.9</c:v>
                </c:pt>
                <c:pt idx="10308">
                  <c:v>37853.9</c:v>
                </c:pt>
                <c:pt idx="10309">
                  <c:v>37853.9</c:v>
                </c:pt>
                <c:pt idx="10310">
                  <c:v>37853.9</c:v>
                </c:pt>
                <c:pt idx="10311">
                  <c:v>37853.9</c:v>
                </c:pt>
                <c:pt idx="10312">
                  <c:v>37853.9</c:v>
                </c:pt>
                <c:pt idx="10313">
                  <c:v>37853.9</c:v>
                </c:pt>
                <c:pt idx="10314">
                  <c:v>37853.9</c:v>
                </c:pt>
                <c:pt idx="10315">
                  <c:v>37853.9</c:v>
                </c:pt>
                <c:pt idx="10316">
                  <c:v>37853.9</c:v>
                </c:pt>
                <c:pt idx="10317">
                  <c:v>37853.9</c:v>
                </c:pt>
                <c:pt idx="10318">
                  <c:v>37853.9</c:v>
                </c:pt>
                <c:pt idx="10319">
                  <c:v>37853.9</c:v>
                </c:pt>
                <c:pt idx="10320">
                  <c:v>37853.9</c:v>
                </c:pt>
                <c:pt idx="10321">
                  <c:v>37853.9</c:v>
                </c:pt>
                <c:pt idx="10322">
                  <c:v>37853.9</c:v>
                </c:pt>
                <c:pt idx="10323">
                  <c:v>37853.9</c:v>
                </c:pt>
                <c:pt idx="10324">
                  <c:v>37853.9</c:v>
                </c:pt>
                <c:pt idx="10325">
                  <c:v>37853.9</c:v>
                </c:pt>
                <c:pt idx="10326">
                  <c:v>37853.9</c:v>
                </c:pt>
                <c:pt idx="10327">
                  <c:v>37853.9</c:v>
                </c:pt>
                <c:pt idx="10328">
                  <c:v>37853.9</c:v>
                </c:pt>
                <c:pt idx="10329">
                  <c:v>37853.9</c:v>
                </c:pt>
                <c:pt idx="10330">
                  <c:v>37853.9</c:v>
                </c:pt>
                <c:pt idx="10331">
                  <c:v>37853.9</c:v>
                </c:pt>
                <c:pt idx="10332">
                  <c:v>37853.9</c:v>
                </c:pt>
                <c:pt idx="10333">
                  <c:v>37853.9</c:v>
                </c:pt>
                <c:pt idx="10334">
                  <c:v>37853.9</c:v>
                </c:pt>
                <c:pt idx="10335">
                  <c:v>37853.9</c:v>
                </c:pt>
                <c:pt idx="10336">
                  <c:v>37853.9</c:v>
                </c:pt>
                <c:pt idx="10337">
                  <c:v>37853.9</c:v>
                </c:pt>
                <c:pt idx="10338">
                  <c:v>37853.9</c:v>
                </c:pt>
                <c:pt idx="10339">
                  <c:v>37853.9</c:v>
                </c:pt>
                <c:pt idx="10340">
                  <c:v>37853.9</c:v>
                </c:pt>
                <c:pt idx="10341">
                  <c:v>37853.9</c:v>
                </c:pt>
                <c:pt idx="10342">
                  <c:v>37853.9</c:v>
                </c:pt>
                <c:pt idx="10343">
                  <c:v>37853.9</c:v>
                </c:pt>
                <c:pt idx="10344">
                  <c:v>37853.9</c:v>
                </c:pt>
                <c:pt idx="10345">
                  <c:v>37853.9</c:v>
                </c:pt>
                <c:pt idx="10346">
                  <c:v>37853.9</c:v>
                </c:pt>
                <c:pt idx="10347">
                  <c:v>37853.9</c:v>
                </c:pt>
                <c:pt idx="10348">
                  <c:v>37853.9</c:v>
                </c:pt>
                <c:pt idx="10349">
                  <c:v>37853.9</c:v>
                </c:pt>
                <c:pt idx="10350">
                  <c:v>37853.9</c:v>
                </c:pt>
                <c:pt idx="10351">
                  <c:v>37853.9</c:v>
                </c:pt>
                <c:pt idx="10352">
                  <c:v>37853.9</c:v>
                </c:pt>
                <c:pt idx="10353">
                  <c:v>37853.9</c:v>
                </c:pt>
                <c:pt idx="10354">
                  <c:v>37853.9</c:v>
                </c:pt>
                <c:pt idx="10355">
                  <c:v>37853.9</c:v>
                </c:pt>
                <c:pt idx="10356">
                  <c:v>37853.9</c:v>
                </c:pt>
                <c:pt idx="10357">
                  <c:v>37853.9</c:v>
                </c:pt>
                <c:pt idx="10358">
                  <c:v>37853.9</c:v>
                </c:pt>
                <c:pt idx="10359">
                  <c:v>37853.9</c:v>
                </c:pt>
                <c:pt idx="10360">
                  <c:v>37853.9</c:v>
                </c:pt>
                <c:pt idx="10361">
                  <c:v>37853.9</c:v>
                </c:pt>
                <c:pt idx="10362">
                  <c:v>37853.9</c:v>
                </c:pt>
                <c:pt idx="10363">
                  <c:v>37853.9</c:v>
                </c:pt>
                <c:pt idx="10364">
                  <c:v>37853.9</c:v>
                </c:pt>
                <c:pt idx="10365">
                  <c:v>37853.9</c:v>
                </c:pt>
                <c:pt idx="10366">
                  <c:v>37853.9</c:v>
                </c:pt>
                <c:pt idx="10367">
                  <c:v>37853.9</c:v>
                </c:pt>
                <c:pt idx="10368">
                  <c:v>37853.9</c:v>
                </c:pt>
                <c:pt idx="10369">
                  <c:v>37853.9</c:v>
                </c:pt>
                <c:pt idx="10370">
                  <c:v>37853.9</c:v>
                </c:pt>
                <c:pt idx="10371">
                  <c:v>37853.9</c:v>
                </c:pt>
                <c:pt idx="10372">
                  <c:v>37853.9</c:v>
                </c:pt>
                <c:pt idx="10373">
                  <c:v>37853.9</c:v>
                </c:pt>
                <c:pt idx="10374">
                  <c:v>37853.9</c:v>
                </c:pt>
                <c:pt idx="10375">
                  <c:v>37853.9</c:v>
                </c:pt>
                <c:pt idx="10376">
                  <c:v>37853.9</c:v>
                </c:pt>
                <c:pt idx="10377">
                  <c:v>37853.9</c:v>
                </c:pt>
                <c:pt idx="10378">
                  <c:v>37853.9</c:v>
                </c:pt>
                <c:pt idx="10379">
                  <c:v>37853.9</c:v>
                </c:pt>
                <c:pt idx="10380">
                  <c:v>37853.9</c:v>
                </c:pt>
                <c:pt idx="10381">
                  <c:v>37853.9</c:v>
                </c:pt>
                <c:pt idx="10382">
                  <c:v>37853.9</c:v>
                </c:pt>
                <c:pt idx="10383">
                  <c:v>37853.9</c:v>
                </c:pt>
                <c:pt idx="10384">
                  <c:v>37853.9</c:v>
                </c:pt>
                <c:pt idx="10385">
                  <c:v>37853.9</c:v>
                </c:pt>
                <c:pt idx="10386">
                  <c:v>37853.9</c:v>
                </c:pt>
                <c:pt idx="10387">
                  <c:v>37853.9</c:v>
                </c:pt>
                <c:pt idx="10388">
                  <c:v>37853.9</c:v>
                </c:pt>
                <c:pt idx="10389">
                  <c:v>37853.9</c:v>
                </c:pt>
                <c:pt idx="10390">
                  <c:v>37853.9</c:v>
                </c:pt>
                <c:pt idx="10391">
                  <c:v>37853.9</c:v>
                </c:pt>
                <c:pt idx="10392">
                  <c:v>37853.9</c:v>
                </c:pt>
                <c:pt idx="10393">
                  <c:v>37853.9</c:v>
                </c:pt>
                <c:pt idx="10394">
                  <c:v>37853.9</c:v>
                </c:pt>
                <c:pt idx="10395">
                  <c:v>37853.9</c:v>
                </c:pt>
                <c:pt idx="10396">
                  <c:v>37853.9</c:v>
                </c:pt>
                <c:pt idx="10397">
                  <c:v>37853.9</c:v>
                </c:pt>
                <c:pt idx="10398">
                  <c:v>37853.9</c:v>
                </c:pt>
                <c:pt idx="10399">
                  <c:v>37853.9</c:v>
                </c:pt>
                <c:pt idx="10400">
                  <c:v>37853.9</c:v>
                </c:pt>
                <c:pt idx="10401">
                  <c:v>37853.9</c:v>
                </c:pt>
                <c:pt idx="10402">
                  <c:v>37853.9</c:v>
                </c:pt>
                <c:pt idx="10403">
                  <c:v>37853.9</c:v>
                </c:pt>
                <c:pt idx="10404">
                  <c:v>37853.9</c:v>
                </c:pt>
                <c:pt idx="10405">
                  <c:v>37853.9</c:v>
                </c:pt>
                <c:pt idx="10406">
                  <c:v>37853.9</c:v>
                </c:pt>
                <c:pt idx="10407">
                  <c:v>37853.9</c:v>
                </c:pt>
                <c:pt idx="10408">
                  <c:v>37853.9</c:v>
                </c:pt>
                <c:pt idx="10409">
                  <c:v>37853.9</c:v>
                </c:pt>
                <c:pt idx="10410">
                  <c:v>37853.9</c:v>
                </c:pt>
                <c:pt idx="10411">
                  <c:v>37853.9</c:v>
                </c:pt>
                <c:pt idx="10412">
                  <c:v>37853.9</c:v>
                </c:pt>
                <c:pt idx="10413">
                  <c:v>37853.9</c:v>
                </c:pt>
                <c:pt idx="10414">
                  <c:v>37853.9</c:v>
                </c:pt>
                <c:pt idx="10415">
                  <c:v>37853.9</c:v>
                </c:pt>
                <c:pt idx="10416">
                  <c:v>37853.9</c:v>
                </c:pt>
                <c:pt idx="10417">
                  <c:v>37853.9</c:v>
                </c:pt>
                <c:pt idx="10418">
                  <c:v>37853.9</c:v>
                </c:pt>
                <c:pt idx="10419">
                  <c:v>37853.9</c:v>
                </c:pt>
                <c:pt idx="10420">
                  <c:v>37853.9</c:v>
                </c:pt>
                <c:pt idx="10421">
                  <c:v>37853.9</c:v>
                </c:pt>
                <c:pt idx="10422">
                  <c:v>37853.9</c:v>
                </c:pt>
                <c:pt idx="10423">
                  <c:v>37853.9</c:v>
                </c:pt>
                <c:pt idx="10424">
                  <c:v>37853.9</c:v>
                </c:pt>
                <c:pt idx="10425">
                  <c:v>37853.9</c:v>
                </c:pt>
                <c:pt idx="10426">
                  <c:v>37853.9</c:v>
                </c:pt>
                <c:pt idx="10427">
                  <c:v>37853.9</c:v>
                </c:pt>
                <c:pt idx="10428">
                  <c:v>37853.9</c:v>
                </c:pt>
                <c:pt idx="10429">
                  <c:v>37853.9</c:v>
                </c:pt>
                <c:pt idx="10430">
                  <c:v>37853.9</c:v>
                </c:pt>
                <c:pt idx="10431">
                  <c:v>37853.9</c:v>
                </c:pt>
                <c:pt idx="10432">
                  <c:v>37853.9</c:v>
                </c:pt>
                <c:pt idx="10433">
                  <c:v>37853.9</c:v>
                </c:pt>
                <c:pt idx="10434">
                  <c:v>37853.9</c:v>
                </c:pt>
                <c:pt idx="10435">
                  <c:v>37853.9</c:v>
                </c:pt>
                <c:pt idx="10436">
                  <c:v>37853.9</c:v>
                </c:pt>
                <c:pt idx="10437">
                  <c:v>37853.9</c:v>
                </c:pt>
                <c:pt idx="10438">
                  <c:v>37853.9</c:v>
                </c:pt>
                <c:pt idx="10439">
                  <c:v>37853.9</c:v>
                </c:pt>
                <c:pt idx="10440">
                  <c:v>37853.9</c:v>
                </c:pt>
                <c:pt idx="10441">
                  <c:v>37853.9</c:v>
                </c:pt>
                <c:pt idx="10442">
                  <c:v>37853.9</c:v>
                </c:pt>
                <c:pt idx="10443">
                  <c:v>37853.9</c:v>
                </c:pt>
                <c:pt idx="10444">
                  <c:v>37853.9</c:v>
                </c:pt>
                <c:pt idx="10445">
                  <c:v>37853.9</c:v>
                </c:pt>
                <c:pt idx="10446">
                  <c:v>37853.9</c:v>
                </c:pt>
                <c:pt idx="10447">
                  <c:v>37853.9</c:v>
                </c:pt>
                <c:pt idx="10448">
                  <c:v>37853.9</c:v>
                </c:pt>
                <c:pt idx="10449">
                  <c:v>37853.9</c:v>
                </c:pt>
                <c:pt idx="10450">
                  <c:v>37853.9</c:v>
                </c:pt>
                <c:pt idx="10451">
                  <c:v>37853.9</c:v>
                </c:pt>
                <c:pt idx="10452">
                  <c:v>37853.9</c:v>
                </c:pt>
                <c:pt idx="10453">
                  <c:v>37853.9</c:v>
                </c:pt>
                <c:pt idx="10454">
                  <c:v>37853.9</c:v>
                </c:pt>
                <c:pt idx="10455">
                  <c:v>37853.9</c:v>
                </c:pt>
                <c:pt idx="10456">
                  <c:v>37853.9</c:v>
                </c:pt>
                <c:pt idx="10457">
                  <c:v>37853.9</c:v>
                </c:pt>
                <c:pt idx="10458">
                  <c:v>37853.9</c:v>
                </c:pt>
                <c:pt idx="10459">
                  <c:v>37853.9</c:v>
                </c:pt>
                <c:pt idx="10460">
                  <c:v>37853.9</c:v>
                </c:pt>
                <c:pt idx="10461">
                  <c:v>37853.9</c:v>
                </c:pt>
                <c:pt idx="10462">
                  <c:v>37853.9</c:v>
                </c:pt>
                <c:pt idx="10463">
                  <c:v>37853.9</c:v>
                </c:pt>
                <c:pt idx="10464">
                  <c:v>37853.9</c:v>
                </c:pt>
                <c:pt idx="10465">
                  <c:v>37853.9</c:v>
                </c:pt>
                <c:pt idx="10466">
                  <c:v>37853.9</c:v>
                </c:pt>
                <c:pt idx="10467">
                  <c:v>37853.9</c:v>
                </c:pt>
                <c:pt idx="10468">
                  <c:v>37853.9</c:v>
                </c:pt>
                <c:pt idx="10469">
                  <c:v>37853.9</c:v>
                </c:pt>
                <c:pt idx="10470">
                  <c:v>37853.9</c:v>
                </c:pt>
                <c:pt idx="10471">
                  <c:v>37853.9</c:v>
                </c:pt>
                <c:pt idx="10472">
                  <c:v>37853.9</c:v>
                </c:pt>
                <c:pt idx="10473">
                  <c:v>37853.9</c:v>
                </c:pt>
                <c:pt idx="10474">
                  <c:v>37853.9</c:v>
                </c:pt>
                <c:pt idx="10475">
                  <c:v>37853.9</c:v>
                </c:pt>
                <c:pt idx="10476">
                  <c:v>37853.9</c:v>
                </c:pt>
                <c:pt idx="10477">
                  <c:v>37853.9</c:v>
                </c:pt>
                <c:pt idx="10478">
                  <c:v>37853.9</c:v>
                </c:pt>
                <c:pt idx="10479">
                  <c:v>37853.9</c:v>
                </c:pt>
                <c:pt idx="10480">
                  <c:v>37853.9</c:v>
                </c:pt>
                <c:pt idx="10481">
                  <c:v>37853.9</c:v>
                </c:pt>
                <c:pt idx="10482">
                  <c:v>37853.9</c:v>
                </c:pt>
                <c:pt idx="10483">
                  <c:v>37853.9</c:v>
                </c:pt>
                <c:pt idx="10484">
                  <c:v>37853.9</c:v>
                </c:pt>
                <c:pt idx="10485">
                  <c:v>37853.9</c:v>
                </c:pt>
                <c:pt idx="10486">
                  <c:v>37853.9</c:v>
                </c:pt>
                <c:pt idx="10487">
                  <c:v>37853.9</c:v>
                </c:pt>
                <c:pt idx="10488">
                  <c:v>37853.9</c:v>
                </c:pt>
                <c:pt idx="10489">
                  <c:v>37853.9</c:v>
                </c:pt>
                <c:pt idx="10490">
                  <c:v>37853.9</c:v>
                </c:pt>
                <c:pt idx="10491">
                  <c:v>37853.9</c:v>
                </c:pt>
                <c:pt idx="10492">
                  <c:v>37853.9</c:v>
                </c:pt>
                <c:pt idx="10493">
                  <c:v>37853.9</c:v>
                </c:pt>
                <c:pt idx="10494">
                  <c:v>37853.9</c:v>
                </c:pt>
                <c:pt idx="10495">
                  <c:v>37853.9</c:v>
                </c:pt>
                <c:pt idx="10496">
                  <c:v>37853.9</c:v>
                </c:pt>
                <c:pt idx="10497">
                  <c:v>37853.9</c:v>
                </c:pt>
                <c:pt idx="10498">
                  <c:v>37853.9</c:v>
                </c:pt>
                <c:pt idx="10499">
                  <c:v>37853.9</c:v>
                </c:pt>
                <c:pt idx="10500">
                  <c:v>37853.9</c:v>
                </c:pt>
                <c:pt idx="10501">
                  <c:v>37853.9</c:v>
                </c:pt>
                <c:pt idx="10502">
                  <c:v>37853.9</c:v>
                </c:pt>
                <c:pt idx="10503">
                  <c:v>37853.9</c:v>
                </c:pt>
                <c:pt idx="10504">
                  <c:v>37853.9</c:v>
                </c:pt>
                <c:pt idx="10505">
                  <c:v>37853.9</c:v>
                </c:pt>
                <c:pt idx="10506">
                  <c:v>37853.9</c:v>
                </c:pt>
                <c:pt idx="10507">
                  <c:v>37853.9</c:v>
                </c:pt>
                <c:pt idx="10508">
                  <c:v>37853.9</c:v>
                </c:pt>
                <c:pt idx="10509">
                  <c:v>37853.9</c:v>
                </c:pt>
                <c:pt idx="10510">
                  <c:v>37853.9</c:v>
                </c:pt>
                <c:pt idx="10511">
                  <c:v>37853.9</c:v>
                </c:pt>
                <c:pt idx="10512">
                  <c:v>37853.9</c:v>
                </c:pt>
                <c:pt idx="10513">
                  <c:v>37853.9</c:v>
                </c:pt>
                <c:pt idx="10514">
                  <c:v>37853.9</c:v>
                </c:pt>
                <c:pt idx="10515">
                  <c:v>37853.9</c:v>
                </c:pt>
                <c:pt idx="10516">
                  <c:v>37853.9</c:v>
                </c:pt>
                <c:pt idx="10517">
                  <c:v>37853.9</c:v>
                </c:pt>
                <c:pt idx="10518">
                  <c:v>37853.9</c:v>
                </c:pt>
                <c:pt idx="10519">
                  <c:v>37853.9</c:v>
                </c:pt>
                <c:pt idx="10520">
                  <c:v>37853.9</c:v>
                </c:pt>
                <c:pt idx="10521">
                  <c:v>37853.9</c:v>
                </c:pt>
                <c:pt idx="10522">
                  <c:v>37853.9</c:v>
                </c:pt>
                <c:pt idx="10523">
                  <c:v>37853.9</c:v>
                </c:pt>
                <c:pt idx="10524">
                  <c:v>37853.9</c:v>
                </c:pt>
                <c:pt idx="10525">
                  <c:v>37853.9</c:v>
                </c:pt>
                <c:pt idx="10526">
                  <c:v>37853.9</c:v>
                </c:pt>
                <c:pt idx="10527">
                  <c:v>37853.9</c:v>
                </c:pt>
                <c:pt idx="10528">
                  <c:v>37853.9</c:v>
                </c:pt>
                <c:pt idx="10529">
                  <c:v>37853.9</c:v>
                </c:pt>
                <c:pt idx="10530">
                  <c:v>37853.9</c:v>
                </c:pt>
                <c:pt idx="10531">
                  <c:v>37853.9</c:v>
                </c:pt>
                <c:pt idx="10532">
                  <c:v>37853.9</c:v>
                </c:pt>
                <c:pt idx="10533">
                  <c:v>37853.9</c:v>
                </c:pt>
                <c:pt idx="10534">
                  <c:v>37853.9</c:v>
                </c:pt>
                <c:pt idx="10535">
                  <c:v>37853.9</c:v>
                </c:pt>
                <c:pt idx="10536">
                  <c:v>37853.9</c:v>
                </c:pt>
                <c:pt idx="10537">
                  <c:v>37853.9</c:v>
                </c:pt>
                <c:pt idx="10538">
                  <c:v>37853.9</c:v>
                </c:pt>
                <c:pt idx="10539">
                  <c:v>37853.9</c:v>
                </c:pt>
                <c:pt idx="10540">
                  <c:v>37853.9</c:v>
                </c:pt>
                <c:pt idx="10541">
                  <c:v>37853.9</c:v>
                </c:pt>
                <c:pt idx="10542">
                  <c:v>37853.9</c:v>
                </c:pt>
                <c:pt idx="10543">
                  <c:v>37853.9</c:v>
                </c:pt>
                <c:pt idx="10544">
                  <c:v>37853.9</c:v>
                </c:pt>
                <c:pt idx="10545">
                  <c:v>37853.9</c:v>
                </c:pt>
                <c:pt idx="10546">
                  <c:v>37853.9</c:v>
                </c:pt>
                <c:pt idx="10547">
                  <c:v>37853.9</c:v>
                </c:pt>
                <c:pt idx="10548">
                  <c:v>37853.9</c:v>
                </c:pt>
                <c:pt idx="10549">
                  <c:v>37853.9</c:v>
                </c:pt>
                <c:pt idx="10550">
                  <c:v>37853.9</c:v>
                </c:pt>
                <c:pt idx="10551">
                  <c:v>37853.9</c:v>
                </c:pt>
                <c:pt idx="10552">
                  <c:v>37853.9</c:v>
                </c:pt>
                <c:pt idx="10553">
                  <c:v>37853.9</c:v>
                </c:pt>
                <c:pt idx="10554">
                  <c:v>37853.9</c:v>
                </c:pt>
                <c:pt idx="10555">
                  <c:v>37853.9</c:v>
                </c:pt>
                <c:pt idx="10556">
                  <c:v>37853.9</c:v>
                </c:pt>
                <c:pt idx="10557">
                  <c:v>37853.9</c:v>
                </c:pt>
                <c:pt idx="10558">
                  <c:v>37853.9</c:v>
                </c:pt>
                <c:pt idx="10559">
                  <c:v>37853.9</c:v>
                </c:pt>
                <c:pt idx="10560">
                  <c:v>37853.9</c:v>
                </c:pt>
                <c:pt idx="10561">
                  <c:v>37853.9</c:v>
                </c:pt>
                <c:pt idx="10562">
                  <c:v>37853.9</c:v>
                </c:pt>
                <c:pt idx="10563">
                  <c:v>37853.9</c:v>
                </c:pt>
                <c:pt idx="10564">
                  <c:v>37853.9</c:v>
                </c:pt>
                <c:pt idx="10565">
                  <c:v>37853.9</c:v>
                </c:pt>
                <c:pt idx="10566">
                  <c:v>37853.9</c:v>
                </c:pt>
                <c:pt idx="10567">
                  <c:v>37853.9</c:v>
                </c:pt>
                <c:pt idx="10568">
                  <c:v>37853.9</c:v>
                </c:pt>
                <c:pt idx="10569">
                  <c:v>37853.9</c:v>
                </c:pt>
                <c:pt idx="10570">
                  <c:v>37853.9</c:v>
                </c:pt>
                <c:pt idx="10571">
                  <c:v>37853.9</c:v>
                </c:pt>
                <c:pt idx="10572">
                  <c:v>37853.9</c:v>
                </c:pt>
                <c:pt idx="10573">
                  <c:v>37853.9</c:v>
                </c:pt>
                <c:pt idx="10574">
                  <c:v>37853.9</c:v>
                </c:pt>
                <c:pt idx="10575">
                  <c:v>37853.9</c:v>
                </c:pt>
                <c:pt idx="10576">
                  <c:v>37853.9</c:v>
                </c:pt>
                <c:pt idx="10577">
                  <c:v>37853.9</c:v>
                </c:pt>
                <c:pt idx="10578">
                  <c:v>37853.9</c:v>
                </c:pt>
                <c:pt idx="10579">
                  <c:v>37853.9</c:v>
                </c:pt>
                <c:pt idx="10580">
                  <c:v>37853.9</c:v>
                </c:pt>
                <c:pt idx="10581">
                  <c:v>37853.9</c:v>
                </c:pt>
                <c:pt idx="10582">
                  <c:v>37853.9</c:v>
                </c:pt>
                <c:pt idx="10583">
                  <c:v>37853.9</c:v>
                </c:pt>
                <c:pt idx="10584">
                  <c:v>37853.9</c:v>
                </c:pt>
                <c:pt idx="10585">
                  <c:v>37853.9</c:v>
                </c:pt>
                <c:pt idx="10586">
                  <c:v>37853.9</c:v>
                </c:pt>
                <c:pt idx="10587">
                  <c:v>37853.9</c:v>
                </c:pt>
                <c:pt idx="10588">
                  <c:v>37853.9</c:v>
                </c:pt>
                <c:pt idx="10589">
                  <c:v>37853.9</c:v>
                </c:pt>
                <c:pt idx="10590">
                  <c:v>37853.9</c:v>
                </c:pt>
                <c:pt idx="10591">
                  <c:v>37853.9</c:v>
                </c:pt>
                <c:pt idx="10592">
                  <c:v>37853.9</c:v>
                </c:pt>
                <c:pt idx="10593">
                  <c:v>37853.9</c:v>
                </c:pt>
                <c:pt idx="10594">
                  <c:v>37853.9</c:v>
                </c:pt>
                <c:pt idx="10595">
                  <c:v>37853.9</c:v>
                </c:pt>
                <c:pt idx="10596">
                  <c:v>37853.9</c:v>
                </c:pt>
                <c:pt idx="10597">
                  <c:v>37853.9</c:v>
                </c:pt>
                <c:pt idx="10598">
                  <c:v>37853.9</c:v>
                </c:pt>
                <c:pt idx="10599">
                  <c:v>37853.9</c:v>
                </c:pt>
                <c:pt idx="10600">
                  <c:v>37853.9</c:v>
                </c:pt>
                <c:pt idx="10601">
                  <c:v>37853.9</c:v>
                </c:pt>
                <c:pt idx="10602">
                  <c:v>37853.9</c:v>
                </c:pt>
                <c:pt idx="10603">
                  <c:v>37853.9</c:v>
                </c:pt>
                <c:pt idx="10604">
                  <c:v>37853.9</c:v>
                </c:pt>
                <c:pt idx="10605">
                  <c:v>37853.9</c:v>
                </c:pt>
                <c:pt idx="10606">
                  <c:v>37853.9</c:v>
                </c:pt>
                <c:pt idx="10607">
                  <c:v>37853.9</c:v>
                </c:pt>
                <c:pt idx="10608">
                  <c:v>37853.9</c:v>
                </c:pt>
                <c:pt idx="10609">
                  <c:v>37853.9</c:v>
                </c:pt>
                <c:pt idx="10610">
                  <c:v>37853.9</c:v>
                </c:pt>
                <c:pt idx="10611">
                  <c:v>37853.9</c:v>
                </c:pt>
                <c:pt idx="10612">
                  <c:v>37853.9</c:v>
                </c:pt>
                <c:pt idx="10613">
                  <c:v>37853.9</c:v>
                </c:pt>
                <c:pt idx="10614">
                  <c:v>37853.9</c:v>
                </c:pt>
                <c:pt idx="10615">
                  <c:v>37853.9</c:v>
                </c:pt>
                <c:pt idx="10616">
                  <c:v>37853.9</c:v>
                </c:pt>
                <c:pt idx="10617">
                  <c:v>37853.9</c:v>
                </c:pt>
                <c:pt idx="10618">
                  <c:v>37853.9</c:v>
                </c:pt>
                <c:pt idx="10619">
                  <c:v>37853.9</c:v>
                </c:pt>
                <c:pt idx="10620">
                  <c:v>37853.9</c:v>
                </c:pt>
                <c:pt idx="10621">
                  <c:v>37853.9</c:v>
                </c:pt>
                <c:pt idx="10622">
                  <c:v>37853.9</c:v>
                </c:pt>
                <c:pt idx="10623">
                  <c:v>37853.9</c:v>
                </c:pt>
                <c:pt idx="10624">
                  <c:v>37853.9</c:v>
                </c:pt>
                <c:pt idx="10625">
                  <c:v>37853.9</c:v>
                </c:pt>
                <c:pt idx="10626">
                  <c:v>37853.9</c:v>
                </c:pt>
                <c:pt idx="10627">
                  <c:v>37853.9</c:v>
                </c:pt>
                <c:pt idx="10628">
                  <c:v>37853.9</c:v>
                </c:pt>
                <c:pt idx="10629">
                  <c:v>37853.9</c:v>
                </c:pt>
                <c:pt idx="10630">
                  <c:v>37853.9</c:v>
                </c:pt>
                <c:pt idx="10631">
                  <c:v>37853.9</c:v>
                </c:pt>
                <c:pt idx="10632">
                  <c:v>37853.9</c:v>
                </c:pt>
                <c:pt idx="10633">
                  <c:v>37853.9</c:v>
                </c:pt>
                <c:pt idx="10634">
                  <c:v>37853.9</c:v>
                </c:pt>
                <c:pt idx="10635">
                  <c:v>37853.9</c:v>
                </c:pt>
                <c:pt idx="10636">
                  <c:v>37853.9</c:v>
                </c:pt>
                <c:pt idx="10637">
                  <c:v>37853.9</c:v>
                </c:pt>
                <c:pt idx="10638">
                  <c:v>37853.9</c:v>
                </c:pt>
                <c:pt idx="10639">
                  <c:v>37853.9</c:v>
                </c:pt>
                <c:pt idx="10640">
                  <c:v>37853.9</c:v>
                </c:pt>
                <c:pt idx="10641">
                  <c:v>37853.9</c:v>
                </c:pt>
                <c:pt idx="10642">
                  <c:v>37853.9</c:v>
                </c:pt>
                <c:pt idx="10643">
                  <c:v>37853.9</c:v>
                </c:pt>
                <c:pt idx="10644">
                  <c:v>37853.9</c:v>
                </c:pt>
                <c:pt idx="10645">
                  <c:v>37853.9</c:v>
                </c:pt>
                <c:pt idx="10646">
                  <c:v>37853.9</c:v>
                </c:pt>
                <c:pt idx="10647">
                  <c:v>37853.9</c:v>
                </c:pt>
                <c:pt idx="10648">
                  <c:v>37853.9</c:v>
                </c:pt>
                <c:pt idx="10649">
                  <c:v>37853.9</c:v>
                </c:pt>
                <c:pt idx="10650">
                  <c:v>37853.9</c:v>
                </c:pt>
                <c:pt idx="10651">
                  <c:v>37853.9</c:v>
                </c:pt>
                <c:pt idx="10652">
                  <c:v>37853.9</c:v>
                </c:pt>
                <c:pt idx="10653">
                  <c:v>37853.9</c:v>
                </c:pt>
                <c:pt idx="10654">
                  <c:v>37853.9</c:v>
                </c:pt>
                <c:pt idx="10655">
                  <c:v>37853.9</c:v>
                </c:pt>
                <c:pt idx="10656">
                  <c:v>37853.9</c:v>
                </c:pt>
                <c:pt idx="10657">
                  <c:v>37853.9</c:v>
                </c:pt>
                <c:pt idx="10658">
                  <c:v>37853.9</c:v>
                </c:pt>
                <c:pt idx="10659">
                  <c:v>37853.9</c:v>
                </c:pt>
                <c:pt idx="10660">
                  <c:v>37853.9</c:v>
                </c:pt>
                <c:pt idx="10661">
                  <c:v>37853.9</c:v>
                </c:pt>
                <c:pt idx="10662">
                  <c:v>37853.9</c:v>
                </c:pt>
                <c:pt idx="10663">
                  <c:v>37853.9</c:v>
                </c:pt>
                <c:pt idx="10664">
                  <c:v>37853.9</c:v>
                </c:pt>
                <c:pt idx="10665">
                  <c:v>37853.9</c:v>
                </c:pt>
                <c:pt idx="10666">
                  <c:v>37853.9</c:v>
                </c:pt>
                <c:pt idx="10667">
                  <c:v>37853.9</c:v>
                </c:pt>
                <c:pt idx="10668">
                  <c:v>37853.9</c:v>
                </c:pt>
                <c:pt idx="10669">
                  <c:v>37853.9</c:v>
                </c:pt>
                <c:pt idx="10670">
                  <c:v>37853.9</c:v>
                </c:pt>
                <c:pt idx="10671">
                  <c:v>37853.9</c:v>
                </c:pt>
                <c:pt idx="10672">
                  <c:v>37853.9</c:v>
                </c:pt>
                <c:pt idx="10673">
                  <c:v>37853.9</c:v>
                </c:pt>
                <c:pt idx="10674">
                  <c:v>37853.9</c:v>
                </c:pt>
                <c:pt idx="10675">
                  <c:v>37853.9</c:v>
                </c:pt>
                <c:pt idx="10676">
                  <c:v>37853.9</c:v>
                </c:pt>
                <c:pt idx="10677">
                  <c:v>37853.9</c:v>
                </c:pt>
                <c:pt idx="10678">
                  <c:v>37853.9</c:v>
                </c:pt>
                <c:pt idx="10679">
                  <c:v>37853.9</c:v>
                </c:pt>
                <c:pt idx="10680">
                  <c:v>37853.9</c:v>
                </c:pt>
                <c:pt idx="10681">
                  <c:v>37853.9</c:v>
                </c:pt>
                <c:pt idx="10682">
                  <c:v>37853.9</c:v>
                </c:pt>
                <c:pt idx="10683">
                  <c:v>37853.9</c:v>
                </c:pt>
                <c:pt idx="10684">
                  <c:v>37853.9</c:v>
                </c:pt>
                <c:pt idx="10685">
                  <c:v>37853.9</c:v>
                </c:pt>
                <c:pt idx="10686">
                  <c:v>37853.9</c:v>
                </c:pt>
                <c:pt idx="10687">
                  <c:v>37853.9</c:v>
                </c:pt>
                <c:pt idx="10688">
                  <c:v>37853.9</c:v>
                </c:pt>
                <c:pt idx="10689">
                  <c:v>37853.9</c:v>
                </c:pt>
                <c:pt idx="10690">
                  <c:v>37853.9</c:v>
                </c:pt>
                <c:pt idx="10691">
                  <c:v>37853.9</c:v>
                </c:pt>
                <c:pt idx="10692">
                  <c:v>37853.9</c:v>
                </c:pt>
                <c:pt idx="10693">
                  <c:v>37853.9</c:v>
                </c:pt>
                <c:pt idx="10694">
                  <c:v>37853.9</c:v>
                </c:pt>
                <c:pt idx="10695">
                  <c:v>37853.9</c:v>
                </c:pt>
                <c:pt idx="10696">
                  <c:v>37853.9</c:v>
                </c:pt>
                <c:pt idx="10697">
                  <c:v>37853.9</c:v>
                </c:pt>
                <c:pt idx="10698">
                  <c:v>37853.9</c:v>
                </c:pt>
                <c:pt idx="10699">
                  <c:v>37853.9</c:v>
                </c:pt>
                <c:pt idx="10700">
                  <c:v>37853.9</c:v>
                </c:pt>
                <c:pt idx="10701">
                  <c:v>37853.9</c:v>
                </c:pt>
                <c:pt idx="10702">
                  <c:v>37853.9</c:v>
                </c:pt>
                <c:pt idx="10703">
                  <c:v>37853.9</c:v>
                </c:pt>
                <c:pt idx="10704">
                  <c:v>37853.9</c:v>
                </c:pt>
                <c:pt idx="10705">
                  <c:v>37853.9</c:v>
                </c:pt>
                <c:pt idx="10706">
                  <c:v>37853.9</c:v>
                </c:pt>
                <c:pt idx="10707">
                  <c:v>37853.9</c:v>
                </c:pt>
                <c:pt idx="10708">
                  <c:v>37853.9</c:v>
                </c:pt>
                <c:pt idx="10709">
                  <c:v>37853.9</c:v>
                </c:pt>
                <c:pt idx="10710">
                  <c:v>37853.9</c:v>
                </c:pt>
                <c:pt idx="10711">
                  <c:v>37853.9</c:v>
                </c:pt>
                <c:pt idx="10712">
                  <c:v>37853.9</c:v>
                </c:pt>
                <c:pt idx="10713">
                  <c:v>37853.9</c:v>
                </c:pt>
                <c:pt idx="10714">
                  <c:v>37853.9</c:v>
                </c:pt>
                <c:pt idx="10715">
                  <c:v>37853.9</c:v>
                </c:pt>
                <c:pt idx="10716">
                  <c:v>37853.9</c:v>
                </c:pt>
                <c:pt idx="10717">
                  <c:v>37853.9</c:v>
                </c:pt>
                <c:pt idx="10718">
                  <c:v>37853.9</c:v>
                </c:pt>
                <c:pt idx="10719">
                  <c:v>37853.9</c:v>
                </c:pt>
                <c:pt idx="10720">
                  <c:v>37853.9</c:v>
                </c:pt>
                <c:pt idx="10721">
                  <c:v>37853.9</c:v>
                </c:pt>
                <c:pt idx="10722">
                  <c:v>37853.9</c:v>
                </c:pt>
                <c:pt idx="10723">
                  <c:v>37853.9</c:v>
                </c:pt>
                <c:pt idx="10724">
                  <c:v>37853.9</c:v>
                </c:pt>
                <c:pt idx="10725">
                  <c:v>37853.9</c:v>
                </c:pt>
                <c:pt idx="10726">
                  <c:v>37853.9</c:v>
                </c:pt>
                <c:pt idx="10727">
                  <c:v>37853.9</c:v>
                </c:pt>
                <c:pt idx="10728">
                  <c:v>37853.9</c:v>
                </c:pt>
                <c:pt idx="10729">
                  <c:v>37853.9</c:v>
                </c:pt>
                <c:pt idx="10730">
                  <c:v>37853.9</c:v>
                </c:pt>
                <c:pt idx="10731">
                  <c:v>37853.9</c:v>
                </c:pt>
                <c:pt idx="10732">
                  <c:v>37853.9</c:v>
                </c:pt>
                <c:pt idx="10733">
                  <c:v>37853.9</c:v>
                </c:pt>
                <c:pt idx="10734">
                  <c:v>37853.9</c:v>
                </c:pt>
                <c:pt idx="10735">
                  <c:v>37853.9</c:v>
                </c:pt>
                <c:pt idx="10736">
                  <c:v>37853.9</c:v>
                </c:pt>
                <c:pt idx="10737">
                  <c:v>37853.9</c:v>
                </c:pt>
                <c:pt idx="10738">
                  <c:v>37853.9</c:v>
                </c:pt>
                <c:pt idx="10739">
                  <c:v>37853.9</c:v>
                </c:pt>
                <c:pt idx="10740">
                  <c:v>37853.9</c:v>
                </c:pt>
                <c:pt idx="10741">
                  <c:v>37853.9</c:v>
                </c:pt>
                <c:pt idx="10742">
                  <c:v>37853.9</c:v>
                </c:pt>
                <c:pt idx="10743">
                  <c:v>37853.9</c:v>
                </c:pt>
                <c:pt idx="10744">
                  <c:v>37853.9</c:v>
                </c:pt>
                <c:pt idx="10745">
                  <c:v>37853.9</c:v>
                </c:pt>
                <c:pt idx="10746">
                  <c:v>37853.9</c:v>
                </c:pt>
                <c:pt idx="10747">
                  <c:v>37853.9</c:v>
                </c:pt>
                <c:pt idx="10748">
                  <c:v>37853.9</c:v>
                </c:pt>
                <c:pt idx="10749">
                  <c:v>37853.9</c:v>
                </c:pt>
                <c:pt idx="10750">
                  <c:v>37853.9</c:v>
                </c:pt>
                <c:pt idx="10751">
                  <c:v>37853.9</c:v>
                </c:pt>
                <c:pt idx="10752">
                  <c:v>37853.9</c:v>
                </c:pt>
                <c:pt idx="10753">
                  <c:v>37853.9</c:v>
                </c:pt>
                <c:pt idx="10754">
                  <c:v>37853.9</c:v>
                </c:pt>
                <c:pt idx="10755">
                  <c:v>37853.9</c:v>
                </c:pt>
                <c:pt idx="10756">
                  <c:v>37853.9</c:v>
                </c:pt>
                <c:pt idx="10757">
                  <c:v>37853.9</c:v>
                </c:pt>
                <c:pt idx="10758">
                  <c:v>37853.9</c:v>
                </c:pt>
                <c:pt idx="10759">
                  <c:v>37853.9</c:v>
                </c:pt>
                <c:pt idx="10760">
                  <c:v>37853.9</c:v>
                </c:pt>
                <c:pt idx="10761">
                  <c:v>37853.9</c:v>
                </c:pt>
                <c:pt idx="10762">
                  <c:v>37853.9</c:v>
                </c:pt>
                <c:pt idx="10763">
                  <c:v>37853.9</c:v>
                </c:pt>
                <c:pt idx="10764">
                  <c:v>37853.9</c:v>
                </c:pt>
                <c:pt idx="10765">
                  <c:v>37853.9</c:v>
                </c:pt>
                <c:pt idx="10766">
                  <c:v>37853.9</c:v>
                </c:pt>
                <c:pt idx="10767">
                  <c:v>37853.9</c:v>
                </c:pt>
                <c:pt idx="10768">
                  <c:v>37853.9</c:v>
                </c:pt>
                <c:pt idx="10769">
                  <c:v>37853.9</c:v>
                </c:pt>
                <c:pt idx="10770">
                  <c:v>37853.9</c:v>
                </c:pt>
                <c:pt idx="10771">
                  <c:v>37853.9</c:v>
                </c:pt>
                <c:pt idx="10772">
                  <c:v>37853.9</c:v>
                </c:pt>
                <c:pt idx="10773">
                  <c:v>37853.9</c:v>
                </c:pt>
                <c:pt idx="10774">
                  <c:v>37853.9</c:v>
                </c:pt>
                <c:pt idx="10775">
                  <c:v>37853.9</c:v>
                </c:pt>
                <c:pt idx="10776">
                  <c:v>37853.9</c:v>
                </c:pt>
                <c:pt idx="10777">
                  <c:v>37853.9</c:v>
                </c:pt>
                <c:pt idx="10778">
                  <c:v>37853.9</c:v>
                </c:pt>
                <c:pt idx="10779">
                  <c:v>37853.9</c:v>
                </c:pt>
                <c:pt idx="10780">
                  <c:v>37853.9</c:v>
                </c:pt>
                <c:pt idx="10781">
                  <c:v>37853.9</c:v>
                </c:pt>
                <c:pt idx="10782">
                  <c:v>37853.9</c:v>
                </c:pt>
                <c:pt idx="10783">
                  <c:v>37853.9</c:v>
                </c:pt>
                <c:pt idx="10784">
                  <c:v>37853.9</c:v>
                </c:pt>
                <c:pt idx="10785">
                  <c:v>37853.9</c:v>
                </c:pt>
                <c:pt idx="10786">
                  <c:v>37853.9</c:v>
                </c:pt>
                <c:pt idx="10787">
                  <c:v>37853.9</c:v>
                </c:pt>
                <c:pt idx="10788">
                  <c:v>37853.9</c:v>
                </c:pt>
                <c:pt idx="10789">
                  <c:v>37853.9</c:v>
                </c:pt>
                <c:pt idx="10790">
                  <c:v>37853.9</c:v>
                </c:pt>
                <c:pt idx="10791">
                  <c:v>37853.9</c:v>
                </c:pt>
                <c:pt idx="10792">
                  <c:v>37853.9</c:v>
                </c:pt>
                <c:pt idx="10793">
                  <c:v>37853.9</c:v>
                </c:pt>
                <c:pt idx="10794">
                  <c:v>37853.9</c:v>
                </c:pt>
                <c:pt idx="10795">
                  <c:v>37853.9</c:v>
                </c:pt>
                <c:pt idx="10796">
                  <c:v>37853.9</c:v>
                </c:pt>
                <c:pt idx="10797">
                  <c:v>37853.9</c:v>
                </c:pt>
                <c:pt idx="10798">
                  <c:v>37853.9</c:v>
                </c:pt>
                <c:pt idx="10799">
                  <c:v>37853.9</c:v>
                </c:pt>
                <c:pt idx="10800">
                  <c:v>37853.9</c:v>
                </c:pt>
                <c:pt idx="10801">
                  <c:v>37853.9</c:v>
                </c:pt>
                <c:pt idx="10802">
                  <c:v>37853.9</c:v>
                </c:pt>
                <c:pt idx="10803">
                  <c:v>37853.9</c:v>
                </c:pt>
                <c:pt idx="10804">
                  <c:v>37853.9</c:v>
                </c:pt>
                <c:pt idx="10805">
                  <c:v>37853.9</c:v>
                </c:pt>
                <c:pt idx="10806">
                  <c:v>37853.9</c:v>
                </c:pt>
                <c:pt idx="10807">
                  <c:v>37853.9</c:v>
                </c:pt>
                <c:pt idx="10808">
                  <c:v>37853.9</c:v>
                </c:pt>
                <c:pt idx="10809">
                  <c:v>37853.9</c:v>
                </c:pt>
                <c:pt idx="10810">
                  <c:v>37853.9</c:v>
                </c:pt>
                <c:pt idx="10811">
                  <c:v>37853.9</c:v>
                </c:pt>
                <c:pt idx="10812">
                  <c:v>37853.9</c:v>
                </c:pt>
                <c:pt idx="10813">
                  <c:v>37853.9</c:v>
                </c:pt>
                <c:pt idx="10814">
                  <c:v>37853.9</c:v>
                </c:pt>
                <c:pt idx="10815">
                  <c:v>37853.9</c:v>
                </c:pt>
                <c:pt idx="10816">
                  <c:v>37853.9</c:v>
                </c:pt>
                <c:pt idx="10817">
                  <c:v>37853.9</c:v>
                </c:pt>
                <c:pt idx="10818">
                  <c:v>37853.9</c:v>
                </c:pt>
                <c:pt idx="10819">
                  <c:v>37853.9</c:v>
                </c:pt>
                <c:pt idx="10820">
                  <c:v>37853.9</c:v>
                </c:pt>
                <c:pt idx="10821">
                  <c:v>37853.9</c:v>
                </c:pt>
                <c:pt idx="10822">
                  <c:v>37853.9</c:v>
                </c:pt>
                <c:pt idx="10823">
                  <c:v>37853.9</c:v>
                </c:pt>
                <c:pt idx="10824">
                  <c:v>37853.9</c:v>
                </c:pt>
                <c:pt idx="10825">
                  <c:v>37853.9</c:v>
                </c:pt>
                <c:pt idx="10826">
                  <c:v>37853.9</c:v>
                </c:pt>
                <c:pt idx="10827">
                  <c:v>37853.9</c:v>
                </c:pt>
                <c:pt idx="10828">
                  <c:v>37853.9</c:v>
                </c:pt>
                <c:pt idx="10829">
                  <c:v>37853.9</c:v>
                </c:pt>
                <c:pt idx="10830">
                  <c:v>37853.9</c:v>
                </c:pt>
                <c:pt idx="10831">
                  <c:v>37853.9</c:v>
                </c:pt>
                <c:pt idx="10832">
                  <c:v>37853.9</c:v>
                </c:pt>
                <c:pt idx="10833">
                  <c:v>37853.9</c:v>
                </c:pt>
                <c:pt idx="10834">
                  <c:v>37853.9</c:v>
                </c:pt>
                <c:pt idx="10835">
                  <c:v>37853.9</c:v>
                </c:pt>
                <c:pt idx="10836">
                  <c:v>37853.9</c:v>
                </c:pt>
                <c:pt idx="10837">
                  <c:v>37853.9</c:v>
                </c:pt>
                <c:pt idx="10838">
                  <c:v>37853.9</c:v>
                </c:pt>
                <c:pt idx="10839">
                  <c:v>37853.9</c:v>
                </c:pt>
                <c:pt idx="10840">
                  <c:v>37853.9</c:v>
                </c:pt>
                <c:pt idx="10841">
                  <c:v>37853.9</c:v>
                </c:pt>
                <c:pt idx="10842">
                  <c:v>37853.9</c:v>
                </c:pt>
                <c:pt idx="10843">
                  <c:v>37853.9</c:v>
                </c:pt>
                <c:pt idx="10844">
                  <c:v>37853.9</c:v>
                </c:pt>
                <c:pt idx="10845">
                  <c:v>37853.9</c:v>
                </c:pt>
                <c:pt idx="10846">
                  <c:v>37853.9</c:v>
                </c:pt>
                <c:pt idx="10847">
                  <c:v>37853.9</c:v>
                </c:pt>
                <c:pt idx="10848">
                  <c:v>37853.9</c:v>
                </c:pt>
                <c:pt idx="10849">
                  <c:v>37853.9</c:v>
                </c:pt>
                <c:pt idx="10850">
                  <c:v>37853.9</c:v>
                </c:pt>
                <c:pt idx="10851">
                  <c:v>37853.9</c:v>
                </c:pt>
                <c:pt idx="10852">
                  <c:v>37853.9</c:v>
                </c:pt>
                <c:pt idx="10853">
                  <c:v>37853.9</c:v>
                </c:pt>
                <c:pt idx="10854">
                  <c:v>37853.9</c:v>
                </c:pt>
                <c:pt idx="10855">
                  <c:v>37853.9</c:v>
                </c:pt>
                <c:pt idx="10856">
                  <c:v>37853.9</c:v>
                </c:pt>
                <c:pt idx="10857">
                  <c:v>37853.9</c:v>
                </c:pt>
                <c:pt idx="10858">
                  <c:v>37853.9</c:v>
                </c:pt>
                <c:pt idx="10859">
                  <c:v>37853.9</c:v>
                </c:pt>
                <c:pt idx="10860">
                  <c:v>37853.9</c:v>
                </c:pt>
                <c:pt idx="10861">
                  <c:v>37853.9</c:v>
                </c:pt>
                <c:pt idx="10862">
                  <c:v>37853.9</c:v>
                </c:pt>
                <c:pt idx="10863">
                  <c:v>37853.9</c:v>
                </c:pt>
                <c:pt idx="10864">
                  <c:v>37853.9</c:v>
                </c:pt>
                <c:pt idx="10865">
                  <c:v>37853.9</c:v>
                </c:pt>
                <c:pt idx="10866">
                  <c:v>37853.9</c:v>
                </c:pt>
                <c:pt idx="10867">
                  <c:v>37853.9</c:v>
                </c:pt>
                <c:pt idx="10868">
                  <c:v>37853.9</c:v>
                </c:pt>
                <c:pt idx="10869">
                  <c:v>37853.9</c:v>
                </c:pt>
                <c:pt idx="10870">
                  <c:v>37853.9</c:v>
                </c:pt>
                <c:pt idx="10871">
                  <c:v>37853.9</c:v>
                </c:pt>
                <c:pt idx="10872">
                  <c:v>37853.9</c:v>
                </c:pt>
                <c:pt idx="10873">
                  <c:v>37853.9</c:v>
                </c:pt>
                <c:pt idx="10874">
                  <c:v>37853.9</c:v>
                </c:pt>
                <c:pt idx="10875">
                  <c:v>37853.9</c:v>
                </c:pt>
                <c:pt idx="10876">
                  <c:v>37853.9</c:v>
                </c:pt>
                <c:pt idx="10877">
                  <c:v>37853.9</c:v>
                </c:pt>
                <c:pt idx="10878">
                  <c:v>37853.9</c:v>
                </c:pt>
                <c:pt idx="10879">
                  <c:v>37853.9</c:v>
                </c:pt>
                <c:pt idx="10880">
                  <c:v>37853.9</c:v>
                </c:pt>
                <c:pt idx="10881">
                  <c:v>37853.9</c:v>
                </c:pt>
                <c:pt idx="10882">
                  <c:v>37853.9</c:v>
                </c:pt>
                <c:pt idx="10883">
                  <c:v>37853.9</c:v>
                </c:pt>
                <c:pt idx="10884">
                  <c:v>37853.9</c:v>
                </c:pt>
                <c:pt idx="10885">
                  <c:v>37853.9</c:v>
                </c:pt>
                <c:pt idx="10886">
                  <c:v>37853.9</c:v>
                </c:pt>
                <c:pt idx="10887">
                  <c:v>37853.9</c:v>
                </c:pt>
                <c:pt idx="10888">
                  <c:v>37853.9</c:v>
                </c:pt>
                <c:pt idx="10889">
                  <c:v>37853.9</c:v>
                </c:pt>
                <c:pt idx="10890">
                  <c:v>37853.9</c:v>
                </c:pt>
                <c:pt idx="10891">
                  <c:v>37853.9</c:v>
                </c:pt>
                <c:pt idx="10892">
                  <c:v>37853.9</c:v>
                </c:pt>
                <c:pt idx="10893">
                  <c:v>37853.9</c:v>
                </c:pt>
                <c:pt idx="10894">
                  <c:v>37853.9</c:v>
                </c:pt>
                <c:pt idx="10895">
                  <c:v>37853.9</c:v>
                </c:pt>
                <c:pt idx="10896">
                  <c:v>37853.9</c:v>
                </c:pt>
                <c:pt idx="10897">
                  <c:v>37853.9</c:v>
                </c:pt>
                <c:pt idx="10898">
                  <c:v>37853.9</c:v>
                </c:pt>
                <c:pt idx="10899">
                  <c:v>37853.9</c:v>
                </c:pt>
                <c:pt idx="10900">
                  <c:v>37853.9</c:v>
                </c:pt>
                <c:pt idx="10901">
                  <c:v>37853.9</c:v>
                </c:pt>
                <c:pt idx="10902">
                  <c:v>37853.9</c:v>
                </c:pt>
                <c:pt idx="10903">
                  <c:v>37853.9</c:v>
                </c:pt>
                <c:pt idx="10904">
                  <c:v>37853.9</c:v>
                </c:pt>
                <c:pt idx="10905">
                  <c:v>37853.9</c:v>
                </c:pt>
                <c:pt idx="10906">
                  <c:v>37853.9</c:v>
                </c:pt>
                <c:pt idx="10907">
                  <c:v>37853.9</c:v>
                </c:pt>
                <c:pt idx="10908">
                  <c:v>37853.9</c:v>
                </c:pt>
                <c:pt idx="10909">
                  <c:v>37853.9</c:v>
                </c:pt>
                <c:pt idx="10910">
                  <c:v>37853.9</c:v>
                </c:pt>
                <c:pt idx="10911">
                  <c:v>37853.9</c:v>
                </c:pt>
                <c:pt idx="10912">
                  <c:v>37853.9</c:v>
                </c:pt>
                <c:pt idx="10913">
                  <c:v>37853.9</c:v>
                </c:pt>
                <c:pt idx="10914">
                  <c:v>37853.9</c:v>
                </c:pt>
                <c:pt idx="10915">
                  <c:v>37853.9</c:v>
                </c:pt>
                <c:pt idx="10916">
                  <c:v>37853.9</c:v>
                </c:pt>
                <c:pt idx="10917">
                  <c:v>37853.9</c:v>
                </c:pt>
                <c:pt idx="10918">
                  <c:v>37853.9</c:v>
                </c:pt>
                <c:pt idx="10919">
                  <c:v>37853.9</c:v>
                </c:pt>
                <c:pt idx="10920">
                  <c:v>37853.9</c:v>
                </c:pt>
                <c:pt idx="10921">
                  <c:v>37853.9</c:v>
                </c:pt>
                <c:pt idx="10922">
                  <c:v>37853.9</c:v>
                </c:pt>
                <c:pt idx="10923">
                  <c:v>37853.9</c:v>
                </c:pt>
                <c:pt idx="10924">
                  <c:v>37853.9</c:v>
                </c:pt>
                <c:pt idx="10925">
                  <c:v>37853.9</c:v>
                </c:pt>
                <c:pt idx="10926">
                  <c:v>37853.9</c:v>
                </c:pt>
                <c:pt idx="10927">
                  <c:v>37853.9</c:v>
                </c:pt>
                <c:pt idx="10928">
                  <c:v>37853.9</c:v>
                </c:pt>
                <c:pt idx="10929">
                  <c:v>37853.9</c:v>
                </c:pt>
                <c:pt idx="10930">
                  <c:v>37853.9</c:v>
                </c:pt>
                <c:pt idx="10931">
                  <c:v>37853.9</c:v>
                </c:pt>
                <c:pt idx="10932">
                  <c:v>37853.9</c:v>
                </c:pt>
                <c:pt idx="10933">
                  <c:v>37853.9</c:v>
                </c:pt>
                <c:pt idx="10934">
                  <c:v>37853.9</c:v>
                </c:pt>
                <c:pt idx="10935">
                  <c:v>37853.9</c:v>
                </c:pt>
                <c:pt idx="10936">
                  <c:v>37853.9</c:v>
                </c:pt>
                <c:pt idx="10937">
                  <c:v>37853.9</c:v>
                </c:pt>
                <c:pt idx="10938">
                  <c:v>37853.9</c:v>
                </c:pt>
                <c:pt idx="10939">
                  <c:v>37853.9</c:v>
                </c:pt>
                <c:pt idx="10940">
                  <c:v>37853.9</c:v>
                </c:pt>
                <c:pt idx="10941">
                  <c:v>37853.9</c:v>
                </c:pt>
                <c:pt idx="10942">
                  <c:v>37853.9</c:v>
                </c:pt>
                <c:pt idx="10943">
                  <c:v>37853.9</c:v>
                </c:pt>
                <c:pt idx="10944">
                  <c:v>37853.9</c:v>
                </c:pt>
                <c:pt idx="10945">
                  <c:v>37853.9</c:v>
                </c:pt>
                <c:pt idx="10946">
                  <c:v>37853.9</c:v>
                </c:pt>
                <c:pt idx="10947">
                  <c:v>37853.9</c:v>
                </c:pt>
                <c:pt idx="10948">
                  <c:v>37853.9</c:v>
                </c:pt>
                <c:pt idx="10949">
                  <c:v>37853.9</c:v>
                </c:pt>
                <c:pt idx="10950">
                  <c:v>37853.9</c:v>
                </c:pt>
                <c:pt idx="10951">
                  <c:v>37853.9</c:v>
                </c:pt>
                <c:pt idx="10952">
                  <c:v>37853.9</c:v>
                </c:pt>
                <c:pt idx="10953">
                  <c:v>37853.9</c:v>
                </c:pt>
                <c:pt idx="10954">
                  <c:v>37853.9</c:v>
                </c:pt>
                <c:pt idx="10955">
                  <c:v>37853.9</c:v>
                </c:pt>
                <c:pt idx="10956">
                  <c:v>37853.9</c:v>
                </c:pt>
                <c:pt idx="10957">
                  <c:v>37853.9</c:v>
                </c:pt>
                <c:pt idx="10958">
                  <c:v>37853.9</c:v>
                </c:pt>
                <c:pt idx="10959">
                  <c:v>37853.9</c:v>
                </c:pt>
                <c:pt idx="10960">
                  <c:v>37853.9</c:v>
                </c:pt>
                <c:pt idx="10961">
                  <c:v>37853.9</c:v>
                </c:pt>
                <c:pt idx="10962">
                  <c:v>37853.9</c:v>
                </c:pt>
                <c:pt idx="10963">
                  <c:v>37853.9</c:v>
                </c:pt>
                <c:pt idx="10964">
                  <c:v>37853.9</c:v>
                </c:pt>
                <c:pt idx="10965">
                  <c:v>37853.9</c:v>
                </c:pt>
                <c:pt idx="10966">
                  <c:v>37853.9</c:v>
                </c:pt>
                <c:pt idx="10967">
                  <c:v>37853.9</c:v>
                </c:pt>
                <c:pt idx="10968">
                  <c:v>37853.9</c:v>
                </c:pt>
                <c:pt idx="10969">
                  <c:v>37853.9</c:v>
                </c:pt>
                <c:pt idx="10970">
                  <c:v>37853.9</c:v>
                </c:pt>
                <c:pt idx="10971">
                  <c:v>37853.9</c:v>
                </c:pt>
                <c:pt idx="10972">
                  <c:v>37853.9</c:v>
                </c:pt>
                <c:pt idx="10973">
                  <c:v>37853.9</c:v>
                </c:pt>
                <c:pt idx="10974">
                  <c:v>37853.9</c:v>
                </c:pt>
                <c:pt idx="10975">
                  <c:v>37853.9</c:v>
                </c:pt>
                <c:pt idx="10976">
                  <c:v>37853.9</c:v>
                </c:pt>
                <c:pt idx="10977">
                  <c:v>37853.9</c:v>
                </c:pt>
                <c:pt idx="10978">
                  <c:v>37853.9</c:v>
                </c:pt>
                <c:pt idx="10979">
                  <c:v>37853.9</c:v>
                </c:pt>
                <c:pt idx="10980">
                  <c:v>37853.9</c:v>
                </c:pt>
                <c:pt idx="10981">
                  <c:v>37853.9</c:v>
                </c:pt>
                <c:pt idx="10982">
                  <c:v>37853.9</c:v>
                </c:pt>
                <c:pt idx="10983">
                  <c:v>37853.9</c:v>
                </c:pt>
                <c:pt idx="10984">
                  <c:v>37853.9</c:v>
                </c:pt>
                <c:pt idx="10985">
                  <c:v>37853.9</c:v>
                </c:pt>
                <c:pt idx="10986">
                  <c:v>37853.9</c:v>
                </c:pt>
                <c:pt idx="10987">
                  <c:v>37853.9</c:v>
                </c:pt>
                <c:pt idx="10988">
                  <c:v>37853.9</c:v>
                </c:pt>
                <c:pt idx="10989">
                  <c:v>37853.9</c:v>
                </c:pt>
                <c:pt idx="10990">
                  <c:v>37853.9</c:v>
                </c:pt>
                <c:pt idx="10991">
                  <c:v>37853.9</c:v>
                </c:pt>
                <c:pt idx="10992">
                  <c:v>37853.9</c:v>
                </c:pt>
                <c:pt idx="10993">
                  <c:v>37853.9</c:v>
                </c:pt>
                <c:pt idx="10994">
                  <c:v>37853.9</c:v>
                </c:pt>
                <c:pt idx="10995">
                  <c:v>37853.9</c:v>
                </c:pt>
                <c:pt idx="10996">
                  <c:v>37853.9</c:v>
                </c:pt>
                <c:pt idx="10997">
                  <c:v>37853.9</c:v>
                </c:pt>
                <c:pt idx="10998">
                  <c:v>37853.9</c:v>
                </c:pt>
                <c:pt idx="10999">
                  <c:v>37853.9</c:v>
                </c:pt>
                <c:pt idx="11000">
                  <c:v>37853.9</c:v>
                </c:pt>
                <c:pt idx="11001">
                  <c:v>37853.9</c:v>
                </c:pt>
                <c:pt idx="11002">
                  <c:v>37853.9</c:v>
                </c:pt>
                <c:pt idx="11003">
                  <c:v>37853.9</c:v>
                </c:pt>
                <c:pt idx="11004">
                  <c:v>37853.9</c:v>
                </c:pt>
                <c:pt idx="11005">
                  <c:v>37853.9</c:v>
                </c:pt>
                <c:pt idx="11006">
                  <c:v>37853.9</c:v>
                </c:pt>
                <c:pt idx="11007">
                  <c:v>37853.9</c:v>
                </c:pt>
                <c:pt idx="11008">
                  <c:v>37853.9</c:v>
                </c:pt>
                <c:pt idx="11009">
                  <c:v>37853.9</c:v>
                </c:pt>
                <c:pt idx="11010">
                  <c:v>37853.9</c:v>
                </c:pt>
                <c:pt idx="11011">
                  <c:v>37853.9</c:v>
                </c:pt>
                <c:pt idx="11012">
                  <c:v>37853.9</c:v>
                </c:pt>
                <c:pt idx="11013">
                  <c:v>37853.9</c:v>
                </c:pt>
                <c:pt idx="11014">
                  <c:v>37853.9</c:v>
                </c:pt>
                <c:pt idx="11015">
                  <c:v>37853.9</c:v>
                </c:pt>
                <c:pt idx="11016">
                  <c:v>37853.9</c:v>
                </c:pt>
                <c:pt idx="11017">
                  <c:v>37853.9</c:v>
                </c:pt>
                <c:pt idx="11018">
                  <c:v>37853.9</c:v>
                </c:pt>
                <c:pt idx="11019">
                  <c:v>37853.9</c:v>
                </c:pt>
                <c:pt idx="11020">
                  <c:v>37853.9</c:v>
                </c:pt>
                <c:pt idx="11021">
                  <c:v>37853.9</c:v>
                </c:pt>
                <c:pt idx="11022">
                  <c:v>37853.9</c:v>
                </c:pt>
                <c:pt idx="11023">
                  <c:v>37853.9</c:v>
                </c:pt>
                <c:pt idx="11024">
                  <c:v>37853.9</c:v>
                </c:pt>
                <c:pt idx="11025">
                  <c:v>37853.9</c:v>
                </c:pt>
                <c:pt idx="11026">
                  <c:v>37853.9</c:v>
                </c:pt>
                <c:pt idx="11027">
                  <c:v>37853.9</c:v>
                </c:pt>
                <c:pt idx="11028">
                  <c:v>37853.9</c:v>
                </c:pt>
                <c:pt idx="11029">
                  <c:v>37853.9</c:v>
                </c:pt>
                <c:pt idx="11030">
                  <c:v>37853.9</c:v>
                </c:pt>
                <c:pt idx="11031">
                  <c:v>37853.9</c:v>
                </c:pt>
                <c:pt idx="11032">
                  <c:v>37853.9</c:v>
                </c:pt>
                <c:pt idx="11033">
                  <c:v>37853.9</c:v>
                </c:pt>
                <c:pt idx="11034">
                  <c:v>37853.9</c:v>
                </c:pt>
                <c:pt idx="11035">
                  <c:v>37853.9</c:v>
                </c:pt>
                <c:pt idx="11036">
                  <c:v>37853.9</c:v>
                </c:pt>
                <c:pt idx="11037">
                  <c:v>37853.9</c:v>
                </c:pt>
                <c:pt idx="11038">
                  <c:v>37853.9</c:v>
                </c:pt>
                <c:pt idx="11039">
                  <c:v>37853.9</c:v>
                </c:pt>
                <c:pt idx="11040">
                  <c:v>37853.9</c:v>
                </c:pt>
                <c:pt idx="11041">
                  <c:v>37853.9</c:v>
                </c:pt>
                <c:pt idx="11042">
                  <c:v>37853.9</c:v>
                </c:pt>
                <c:pt idx="11043">
                  <c:v>37853.9</c:v>
                </c:pt>
                <c:pt idx="11044">
                  <c:v>37853.9</c:v>
                </c:pt>
                <c:pt idx="11045">
                  <c:v>37853.9</c:v>
                </c:pt>
                <c:pt idx="11046">
                  <c:v>37853.9</c:v>
                </c:pt>
                <c:pt idx="11047">
                  <c:v>37853.9</c:v>
                </c:pt>
                <c:pt idx="11048">
                  <c:v>37853.9</c:v>
                </c:pt>
                <c:pt idx="11049">
                  <c:v>37853.9</c:v>
                </c:pt>
                <c:pt idx="11050">
                  <c:v>37853.9</c:v>
                </c:pt>
                <c:pt idx="11051">
                  <c:v>37853.9</c:v>
                </c:pt>
                <c:pt idx="11052">
                  <c:v>37853.9</c:v>
                </c:pt>
                <c:pt idx="11053">
                  <c:v>37853.9</c:v>
                </c:pt>
                <c:pt idx="11054">
                  <c:v>37853.9</c:v>
                </c:pt>
                <c:pt idx="11055">
                  <c:v>37853.9</c:v>
                </c:pt>
                <c:pt idx="11056">
                  <c:v>37853.9</c:v>
                </c:pt>
                <c:pt idx="11057">
                  <c:v>37853.9</c:v>
                </c:pt>
                <c:pt idx="11058">
                  <c:v>37853.9</c:v>
                </c:pt>
                <c:pt idx="11059">
                  <c:v>37853.9</c:v>
                </c:pt>
                <c:pt idx="11060">
                  <c:v>37853.9</c:v>
                </c:pt>
                <c:pt idx="11061">
                  <c:v>37853.9</c:v>
                </c:pt>
                <c:pt idx="11062">
                  <c:v>37853.9</c:v>
                </c:pt>
                <c:pt idx="11063">
                  <c:v>37853.9</c:v>
                </c:pt>
                <c:pt idx="11064">
                  <c:v>37853.9</c:v>
                </c:pt>
                <c:pt idx="11065">
                  <c:v>37853.9</c:v>
                </c:pt>
                <c:pt idx="11066">
                  <c:v>37853.9</c:v>
                </c:pt>
                <c:pt idx="11067">
                  <c:v>37853.9</c:v>
                </c:pt>
                <c:pt idx="11068">
                  <c:v>37853.9</c:v>
                </c:pt>
                <c:pt idx="11069">
                  <c:v>37853.9</c:v>
                </c:pt>
                <c:pt idx="11070">
                  <c:v>37853.9</c:v>
                </c:pt>
                <c:pt idx="11071">
                  <c:v>37853.9</c:v>
                </c:pt>
                <c:pt idx="11072">
                  <c:v>37853.9</c:v>
                </c:pt>
                <c:pt idx="11073">
                  <c:v>37853.9</c:v>
                </c:pt>
                <c:pt idx="11074">
                  <c:v>37853.9</c:v>
                </c:pt>
                <c:pt idx="11075">
                  <c:v>37853.9</c:v>
                </c:pt>
                <c:pt idx="11076">
                  <c:v>37853.9</c:v>
                </c:pt>
                <c:pt idx="11077">
                  <c:v>37853.9</c:v>
                </c:pt>
                <c:pt idx="11078">
                  <c:v>37853.9</c:v>
                </c:pt>
                <c:pt idx="11079">
                  <c:v>37853.9</c:v>
                </c:pt>
                <c:pt idx="11080">
                  <c:v>37853.9</c:v>
                </c:pt>
                <c:pt idx="11081">
                  <c:v>37853.9</c:v>
                </c:pt>
                <c:pt idx="11082">
                  <c:v>37853.9</c:v>
                </c:pt>
                <c:pt idx="11083">
                  <c:v>37853.9</c:v>
                </c:pt>
                <c:pt idx="11084">
                  <c:v>37853.9</c:v>
                </c:pt>
                <c:pt idx="11085">
                  <c:v>37853.9</c:v>
                </c:pt>
                <c:pt idx="11086">
                  <c:v>37853.9</c:v>
                </c:pt>
                <c:pt idx="11087">
                  <c:v>37853.9</c:v>
                </c:pt>
                <c:pt idx="11088">
                  <c:v>37853.9</c:v>
                </c:pt>
                <c:pt idx="11089">
                  <c:v>37853.9</c:v>
                </c:pt>
                <c:pt idx="11090">
                  <c:v>37853.9</c:v>
                </c:pt>
                <c:pt idx="11091">
                  <c:v>37853.9</c:v>
                </c:pt>
                <c:pt idx="11092">
                  <c:v>37464.6</c:v>
                </c:pt>
                <c:pt idx="11093">
                  <c:v>37252.8</c:v>
                </c:pt>
                <c:pt idx="11094">
                  <c:v>37252.8</c:v>
                </c:pt>
                <c:pt idx="11095">
                  <c:v>37252.8</c:v>
                </c:pt>
                <c:pt idx="11096">
                  <c:v>37252.8</c:v>
                </c:pt>
                <c:pt idx="11097">
                  <c:v>37252.8</c:v>
                </c:pt>
                <c:pt idx="11098">
                  <c:v>37069.7</c:v>
                </c:pt>
                <c:pt idx="11099">
                  <c:v>37069.7</c:v>
                </c:pt>
                <c:pt idx="11100">
                  <c:v>37069.7</c:v>
                </c:pt>
                <c:pt idx="11101">
                  <c:v>37069.7</c:v>
                </c:pt>
                <c:pt idx="11102">
                  <c:v>37069.4</c:v>
                </c:pt>
                <c:pt idx="11103">
                  <c:v>37069.4</c:v>
                </c:pt>
                <c:pt idx="11104">
                  <c:v>37069.4</c:v>
                </c:pt>
                <c:pt idx="11105">
                  <c:v>37069.4</c:v>
                </c:pt>
                <c:pt idx="11106">
                  <c:v>37069.4</c:v>
                </c:pt>
                <c:pt idx="11107">
                  <c:v>37069.4</c:v>
                </c:pt>
                <c:pt idx="11108">
                  <c:v>37069.4</c:v>
                </c:pt>
                <c:pt idx="11109">
                  <c:v>37069.4</c:v>
                </c:pt>
                <c:pt idx="11110">
                  <c:v>37069.4</c:v>
                </c:pt>
                <c:pt idx="11111">
                  <c:v>37069.4</c:v>
                </c:pt>
                <c:pt idx="11112">
                  <c:v>37069.4</c:v>
                </c:pt>
                <c:pt idx="11113">
                  <c:v>37069.4</c:v>
                </c:pt>
                <c:pt idx="11114">
                  <c:v>37069.4</c:v>
                </c:pt>
                <c:pt idx="11115">
                  <c:v>37069.4</c:v>
                </c:pt>
                <c:pt idx="11116">
                  <c:v>37069.4</c:v>
                </c:pt>
                <c:pt idx="11117">
                  <c:v>37069.4</c:v>
                </c:pt>
                <c:pt idx="11118">
                  <c:v>37069.4</c:v>
                </c:pt>
                <c:pt idx="11119">
                  <c:v>37069.4</c:v>
                </c:pt>
                <c:pt idx="11120">
                  <c:v>37069.4</c:v>
                </c:pt>
                <c:pt idx="11121">
                  <c:v>37069.4</c:v>
                </c:pt>
                <c:pt idx="11122">
                  <c:v>37069.4</c:v>
                </c:pt>
                <c:pt idx="11123">
                  <c:v>37069.4</c:v>
                </c:pt>
                <c:pt idx="11124">
                  <c:v>37069.4</c:v>
                </c:pt>
                <c:pt idx="11125">
                  <c:v>37069.4</c:v>
                </c:pt>
                <c:pt idx="11126">
                  <c:v>37069.4</c:v>
                </c:pt>
                <c:pt idx="11127">
                  <c:v>37069.4</c:v>
                </c:pt>
                <c:pt idx="11128">
                  <c:v>37069.4</c:v>
                </c:pt>
                <c:pt idx="11129">
                  <c:v>37069.4</c:v>
                </c:pt>
                <c:pt idx="11130">
                  <c:v>37069.4</c:v>
                </c:pt>
                <c:pt idx="11131">
                  <c:v>37069.4</c:v>
                </c:pt>
                <c:pt idx="11132">
                  <c:v>37069.4</c:v>
                </c:pt>
                <c:pt idx="11133">
                  <c:v>37069.4</c:v>
                </c:pt>
                <c:pt idx="11134">
                  <c:v>37069.4</c:v>
                </c:pt>
                <c:pt idx="11135">
                  <c:v>37069.4</c:v>
                </c:pt>
                <c:pt idx="11136">
                  <c:v>37069.4</c:v>
                </c:pt>
                <c:pt idx="11137">
                  <c:v>37069.4</c:v>
                </c:pt>
                <c:pt idx="11138">
                  <c:v>37069.4</c:v>
                </c:pt>
                <c:pt idx="11139">
                  <c:v>37069.4</c:v>
                </c:pt>
                <c:pt idx="11140">
                  <c:v>37069.4</c:v>
                </c:pt>
                <c:pt idx="11141">
                  <c:v>37069.4</c:v>
                </c:pt>
                <c:pt idx="11142">
                  <c:v>37069.4</c:v>
                </c:pt>
                <c:pt idx="11143">
                  <c:v>37069.4</c:v>
                </c:pt>
                <c:pt idx="11144">
                  <c:v>37069.4</c:v>
                </c:pt>
                <c:pt idx="11145">
                  <c:v>37069.4</c:v>
                </c:pt>
                <c:pt idx="11146">
                  <c:v>37069.4</c:v>
                </c:pt>
                <c:pt idx="11147">
                  <c:v>37069.4</c:v>
                </c:pt>
                <c:pt idx="11148">
                  <c:v>37069.4</c:v>
                </c:pt>
                <c:pt idx="11149">
                  <c:v>37069.4</c:v>
                </c:pt>
                <c:pt idx="11150">
                  <c:v>37069.4</c:v>
                </c:pt>
                <c:pt idx="11151">
                  <c:v>37069.4</c:v>
                </c:pt>
                <c:pt idx="11152">
                  <c:v>37069.4</c:v>
                </c:pt>
                <c:pt idx="11153">
                  <c:v>37069.4</c:v>
                </c:pt>
                <c:pt idx="11154">
                  <c:v>37069.4</c:v>
                </c:pt>
                <c:pt idx="11155">
                  <c:v>37069.4</c:v>
                </c:pt>
                <c:pt idx="11156">
                  <c:v>37069.4</c:v>
                </c:pt>
                <c:pt idx="11157">
                  <c:v>37069.4</c:v>
                </c:pt>
                <c:pt idx="11158">
                  <c:v>37069.4</c:v>
                </c:pt>
                <c:pt idx="11159">
                  <c:v>37069.4</c:v>
                </c:pt>
                <c:pt idx="11160">
                  <c:v>37069.4</c:v>
                </c:pt>
                <c:pt idx="11161">
                  <c:v>37069.4</c:v>
                </c:pt>
                <c:pt idx="11162">
                  <c:v>37069.4</c:v>
                </c:pt>
                <c:pt idx="11163">
                  <c:v>37069.4</c:v>
                </c:pt>
                <c:pt idx="11164">
                  <c:v>37069.4</c:v>
                </c:pt>
                <c:pt idx="11165">
                  <c:v>37069.4</c:v>
                </c:pt>
                <c:pt idx="11166">
                  <c:v>37069.4</c:v>
                </c:pt>
                <c:pt idx="11167">
                  <c:v>37069.4</c:v>
                </c:pt>
                <c:pt idx="11168">
                  <c:v>37069.4</c:v>
                </c:pt>
                <c:pt idx="11169">
                  <c:v>37069.4</c:v>
                </c:pt>
                <c:pt idx="11170">
                  <c:v>37069.4</c:v>
                </c:pt>
                <c:pt idx="11171">
                  <c:v>37069.4</c:v>
                </c:pt>
                <c:pt idx="11172">
                  <c:v>37069.4</c:v>
                </c:pt>
                <c:pt idx="11173">
                  <c:v>37069.4</c:v>
                </c:pt>
                <c:pt idx="11174">
                  <c:v>37069.4</c:v>
                </c:pt>
                <c:pt idx="11175">
                  <c:v>37069.4</c:v>
                </c:pt>
                <c:pt idx="11176">
                  <c:v>37069.4</c:v>
                </c:pt>
                <c:pt idx="11177">
                  <c:v>37069.4</c:v>
                </c:pt>
                <c:pt idx="11178">
                  <c:v>37069.4</c:v>
                </c:pt>
                <c:pt idx="11179">
                  <c:v>37069.4</c:v>
                </c:pt>
                <c:pt idx="11180">
                  <c:v>37069.4</c:v>
                </c:pt>
                <c:pt idx="11181">
                  <c:v>37069.4</c:v>
                </c:pt>
                <c:pt idx="11182">
                  <c:v>37069.4</c:v>
                </c:pt>
                <c:pt idx="11183">
                  <c:v>37069.4</c:v>
                </c:pt>
                <c:pt idx="11184">
                  <c:v>37069.4</c:v>
                </c:pt>
                <c:pt idx="11185">
                  <c:v>37069.4</c:v>
                </c:pt>
                <c:pt idx="11186">
                  <c:v>37069.4</c:v>
                </c:pt>
                <c:pt idx="11187">
                  <c:v>37069.4</c:v>
                </c:pt>
                <c:pt idx="11188">
                  <c:v>37069.4</c:v>
                </c:pt>
                <c:pt idx="11189">
                  <c:v>37069.4</c:v>
                </c:pt>
                <c:pt idx="11190">
                  <c:v>37069.4</c:v>
                </c:pt>
                <c:pt idx="11191">
                  <c:v>37069.4</c:v>
                </c:pt>
                <c:pt idx="11192">
                  <c:v>37069.4</c:v>
                </c:pt>
                <c:pt idx="11193">
                  <c:v>37069.4</c:v>
                </c:pt>
                <c:pt idx="11194">
                  <c:v>37069.4</c:v>
                </c:pt>
                <c:pt idx="11195">
                  <c:v>37069.4</c:v>
                </c:pt>
                <c:pt idx="11196">
                  <c:v>37069.4</c:v>
                </c:pt>
                <c:pt idx="11197">
                  <c:v>37069.4</c:v>
                </c:pt>
                <c:pt idx="11198">
                  <c:v>37069.4</c:v>
                </c:pt>
                <c:pt idx="11199">
                  <c:v>37069.4</c:v>
                </c:pt>
                <c:pt idx="11200">
                  <c:v>37069.4</c:v>
                </c:pt>
                <c:pt idx="11201">
                  <c:v>37069.4</c:v>
                </c:pt>
                <c:pt idx="11202">
                  <c:v>37069.4</c:v>
                </c:pt>
                <c:pt idx="11203">
                  <c:v>37069.4</c:v>
                </c:pt>
                <c:pt idx="11204">
                  <c:v>37069.4</c:v>
                </c:pt>
                <c:pt idx="11205">
                  <c:v>37069.4</c:v>
                </c:pt>
                <c:pt idx="11206">
                  <c:v>37069.4</c:v>
                </c:pt>
                <c:pt idx="11207">
                  <c:v>37069.4</c:v>
                </c:pt>
                <c:pt idx="11208">
                  <c:v>37069.4</c:v>
                </c:pt>
                <c:pt idx="11209">
                  <c:v>37069.4</c:v>
                </c:pt>
                <c:pt idx="11210">
                  <c:v>37069.4</c:v>
                </c:pt>
                <c:pt idx="11211">
                  <c:v>37069.4</c:v>
                </c:pt>
                <c:pt idx="11212">
                  <c:v>37069.4</c:v>
                </c:pt>
                <c:pt idx="11213">
                  <c:v>37069.4</c:v>
                </c:pt>
                <c:pt idx="11214">
                  <c:v>37069.4</c:v>
                </c:pt>
                <c:pt idx="11215">
                  <c:v>37069.4</c:v>
                </c:pt>
                <c:pt idx="11216">
                  <c:v>37069.4</c:v>
                </c:pt>
                <c:pt idx="11217">
                  <c:v>37069.4</c:v>
                </c:pt>
                <c:pt idx="11218">
                  <c:v>37069.4</c:v>
                </c:pt>
                <c:pt idx="11219">
                  <c:v>37069.4</c:v>
                </c:pt>
                <c:pt idx="11220">
                  <c:v>37069.4</c:v>
                </c:pt>
                <c:pt idx="11221">
                  <c:v>37069.4</c:v>
                </c:pt>
                <c:pt idx="11222">
                  <c:v>37069.4</c:v>
                </c:pt>
                <c:pt idx="11223">
                  <c:v>37069.4</c:v>
                </c:pt>
                <c:pt idx="11224">
                  <c:v>37069.4</c:v>
                </c:pt>
                <c:pt idx="11225">
                  <c:v>37069.4</c:v>
                </c:pt>
                <c:pt idx="11226">
                  <c:v>37069.4</c:v>
                </c:pt>
                <c:pt idx="11227">
                  <c:v>37069.4</c:v>
                </c:pt>
                <c:pt idx="11228">
                  <c:v>37069.4</c:v>
                </c:pt>
                <c:pt idx="11229">
                  <c:v>37069.4</c:v>
                </c:pt>
                <c:pt idx="11230">
                  <c:v>37069.4</c:v>
                </c:pt>
                <c:pt idx="11231">
                  <c:v>37069.4</c:v>
                </c:pt>
                <c:pt idx="11232">
                  <c:v>37069.4</c:v>
                </c:pt>
                <c:pt idx="11233">
                  <c:v>37069.4</c:v>
                </c:pt>
                <c:pt idx="11234">
                  <c:v>37069.4</c:v>
                </c:pt>
                <c:pt idx="11235">
                  <c:v>37069.4</c:v>
                </c:pt>
                <c:pt idx="11236">
                  <c:v>37069.4</c:v>
                </c:pt>
                <c:pt idx="11237">
                  <c:v>37069.4</c:v>
                </c:pt>
                <c:pt idx="11238">
                  <c:v>37069.4</c:v>
                </c:pt>
                <c:pt idx="11239">
                  <c:v>37069.4</c:v>
                </c:pt>
                <c:pt idx="11240">
                  <c:v>37069.4</c:v>
                </c:pt>
                <c:pt idx="11241">
                  <c:v>37069.4</c:v>
                </c:pt>
                <c:pt idx="11242">
                  <c:v>37069.4</c:v>
                </c:pt>
                <c:pt idx="11243">
                  <c:v>37069.4</c:v>
                </c:pt>
                <c:pt idx="11244">
                  <c:v>37069.4</c:v>
                </c:pt>
                <c:pt idx="11245">
                  <c:v>37069.4</c:v>
                </c:pt>
                <c:pt idx="11246">
                  <c:v>37069.4</c:v>
                </c:pt>
                <c:pt idx="11247">
                  <c:v>37069.4</c:v>
                </c:pt>
                <c:pt idx="11248">
                  <c:v>37069.4</c:v>
                </c:pt>
                <c:pt idx="11249">
                  <c:v>37069.4</c:v>
                </c:pt>
                <c:pt idx="11250">
                  <c:v>37069.4</c:v>
                </c:pt>
                <c:pt idx="11251">
                  <c:v>37069.4</c:v>
                </c:pt>
                <c:pt idx="11252">
                  <c:v>37069.4</c:v>
                </c:pt>
                <c:pt idx="11253">
                  <c:v>37069.4</c:v>
                </c:pt>
                <c:pt idx="11254">
                  <c:v>37069.4</c:v>
                </c:pt>
                <c:pt idx="11255">
                  <c:v>37069.4</c:v>
                </c:pt>
                <c:pt idx="11256">
                  <c:v>37069.4</c:v>
                </c:pt>
                <c:pt idx="11257">
                  <c:v>37069.4</c:v>
                </c:pt>
                <c:pt idx="11258">
                  <c:v>37069.4</c:v>
                </c:pt>
                <c:pt idx="11259">
                  <c:v>37069.4</c:v>
                </c:pt>
                <c:pt idx="11260">
                  <c:v>37069.4</c:v>
                </c:pt>
                <c:pt idx="11261">
                  <c:v>37069.4</c:v>
                </c:pt>
                <c:pt idx="11262">
                  <c:v>37069.4</c:v>
                </c:pt>
                <c:pt idx="11263">
                  <c:v>37069.4</c:v>
                </c:pt>
                <c:pt idx="11264">
                  <c:v>37069.4</c:v>
                </c:pt>
                <c:pt idx="11265">
                  <c:v>37069.4</c:v>
                </c:pt>
                <c:pt idx="11266">
                  <c:v>37069.4</c:v>
                </c:pt>
                <c:pt idx="11267">
                  <c:v>37069.4</c:v>
                </c:pt>
                <c:pt idx="11268">
                  <c:v>37069.4</c:v>
                </c:pt>
                <c:pt idx="11269">
                  <c:v>37069.4</c:v>
                </c:pt>
                <c:pt idx="11270">
                  <c:v>37069.4</c:v>
                </c:pt>
                <c:pt idx="11271">
                  <c:v>37069.4</c:v>
                </c:pt>
                <c:pt idx="11272">
                  <c:v>37069.4</c:v>
                </c:pt>
                <c:pt idx="11273">
                  <c:v>37069.4</c:v>
                </c:pt>
                <c:pt idx="11274">
                  <c:v>37069.4</c:v>
                </c:pt>
                <c:pt idx="11275">
                  <c:v>37069.4</c:v>
                </c:pt>
                <c:pt idx="11276">
                  <c:v>37069.4</c:v>
                </c:pt>
                <c:pt idx="11277">
                  <c:v>37069.4</c:v>
                </c:pt>
                <c:pt idx="11278">
                  <c:v>37069.4</c:v>
                </c:pt>
                <c:pt idx="11279">
                  <c:v>37069.4</c:v>
                </c:pt>
                <c:pt idx="11280">
                  <c:v>37069.4</c:v>
                </c:pt>
                <c:pt idx="11281">
                  <c:v>37069.4</c:v>
                </c:pt>
                <c:pt idx="11282">
                  <c:v>37069.4</c:v>
                </c:pt>
                <c:pt idx="11283">
                  <c:v>37069.4</c:v>
                </c:pt>
                <c:pt idx="11284">
                  <c:v>37069.4</c:v>
                </c:pt>
                <c:pt idx="11285">
                  <c:v>37069.4</c:v>
                </c:pt>
                <c:pt idx="11286">
                  <c:v>37069.4</c:v>
                </c:pt>
                <c:pt idx="11287">
                  <c:v>37069.4</c:v>
                </c:pt>
                <c:pt idx="11288">
                  <c:v>37069.4</c:v>
                </c:pt>
                <c:pt idx="11289">
                  <c:v>37069.4</c:v>
                </c:pt>
                <c:pt idx="11290">
                  <c:v>37069.4</c:v>
                </c:pt>
                <c:pt idx="11291">
                  <c:v>37069.4</c:v>
                </c:pt>
                <c:pt idx="11292">
                  <c:v>37069.4</c:v>
                </c:pt>
                <c:pt idx="11293">
                  <c:v>37069.4</c:v>
                </c:pt>
                <c:pt idx="11294">
                  <c:v>37069.4</c:v>
                </c:pt>
                <c:pt idx="11295">
                  <c:v>37069.4</c:v>
                </c:pt>
                <c:pt idx="11296">
                  <c:v>37069.4</c:v>
                </c:pt>
                <c:pt idx="11297">
                  <c:v>37069.4</c:v>
                </c:pt>
                <c:pt idx="11298">
                  <c:v>37069.4</c:v>
                </c:pt>
                <c:pt idx="11299">
                  <c:v>37069.4</c:v>
                </c:pt>
                <c:pt idx="11300">
                  <c:v>37069.4</c:v>
                </c:pt>
                <c:pt idx="11301">
                  <c:v>37069.4</c:v>
                </c:pt>
                <c:pt idx="11302">
                  <c:v>37069.4</c:v>
                </c:pt>
                <c:pt idx="11303">
                  <c:v>37069.4</c:v>
                </c:pt>
                <c:pt idx="11304">
                  <c:v>37069.4</c:v>
                </c:pt>
                <c:pt idx="11305">
                  <c:v>37069.4</c:v>
                </c:pt>
                <c:pt idx="11306">
                  <c:v>37069.4</c:v>
                </c:pt>
                <c:pt idx="11307">
                  <c:v>37069.4</c:v>
                </c:pt>
                <c:pt idx="11308">
                  <c:v>37069.4</c:v>
                </c:pt>
                <c:pt idx="11309">
                  <c:v>37069.4</c:v>
                </c:pt>
                <c:pt idx="11310">
                  <c:v>37069.4</c:v>
                </c:pt>
                <c:pt idx="11311">
                  <c:v>37069.4</c:v>
                </c:pt>
                <c:pt idx="11312">
                  <c:v>37069.4</c:v>
                </c:pt>
                <c:pt idx="11313">
                  <c:v>37069.4</c:v>
                </c:pt>
                <c:pt idx="11314">
                  <c:v>37069.4</c:v>
                </c:pt>
                <c:pt idx="11315">
                  <c:v>37069.4</c:v>
                </c:pt>
                <c:pt idx="11316">
                  <c:v>37069.4</c:v>
                </c:pt>
                <c:pt idx="11317">
                  <c:v>37069.4</c:v>
                </c:pt>
                <c:pt idx="11318">
                  <c:v>37069.4</c:v>
                </c:pt>
                <c:pt idx="11319">
                  <c:v>37069.4</c:v>
                </c:pt>
                <c:pt idx="11320">
                  <c:v>37069.4</c:v>
                </c:pt>
                <c:pt idx="11321">
                  <c:v>37069.4</c:v>
                </c:pt>
                <c:pt idx="11322">
                  <c:v>37069.4</c:v>
                </c:pt>
                <c:pt idx="11323">
                  <c:v>37069.4</c:v>
                </c:pt>
                <c:pt idx="11324">
                  <c:v>37069.4</c:v>
                </c:pt>
                <c:pt idx="11325">
                  <c:v>37069.4</c:v>
                </c:pt>
                <c:pt idx="11326">
                  <c:v>37069.4</c:v>
                </c:pt>
                <c:pt idx="11327">
                  <c:v>37069.4</c:v>
                </c:pt>
                <c:pt idx="11328">
                  <c:v>37069.4</c:v>
                </c:pt>
                <c:pt idx="11329">
                  <c:v>37069.4</c:v>
                </c:pt>
                <c:pt idx="11330">
                  <c:v>37069.4</c:v>
                </c:pt>
                <c:pt idx="11331">
                  <c:v>37069.4</c:v>
                </c:pt>
                <c:pt idx="11332">
                  <c:v>37069.4</c:v>
                </c:pt>
                <c:pt idx="11333">
                  <c:v>37069.4</c:v>
                </c:pt>
                <c:pt idx="11334">
                  <c:v>37069.4</c:v>
                </c:pt>
                <c:pt idx="11335">
                  <c:v>37069.4</c:v>
                </c:pt>
                <c:pt idx="11336">
                  <c:v>37069.4</c:v>
                </c:pt>
                <c:pt idx="11337">
                  <c:v>37069.4</c:v>
                </c:pt>
                <c:pt idx="11338">
                  <c:v>37069.4</c:v>
                </c:pt>
                <c:pt idx="11339">
                  <c:v>37069.4</c:v>
                </c:pt>
                <c:pt idx="11340">
                  <c:v>37069.4</c:v>
                </c:pt>
                <c:pt idx="11341">
                  <c:v>37069.4</c:v>
                </c:pt>
                <c:pt idx="11342">
                  <c:v>37069.4</c:v>
                </c:pt>
                <c:pt idx="11343">
                  <c:v>37069.4</c:v>
                </c:pt>
                <c:pt idx="11344">
                  <c:v>37069.4</c:v>
                </c:pt>
                <c:pt idx="11345">
                  <c:v>37069.4</c:v>
                </c:pt>
                <c:pt idx="11346">
                  <c:v>37069.4</c:v>
                </c:pt>
                <c:pt idx="11347">
                  <c:v>37069.4</c:v>
                </c:pt>
                <c:pt idx="11348">
                  <c:v>37069.4</c:v>
                </c:pt>
                <c:pt idx="11349">
                  <c:v>37069.4</c:v>
                </c:pt>
                <c:pt idx="11350">
                  <c:v>37069.4</c:v>
                </c:pt>
                <c:pt idx="11351">
                  <c:v>37069.4</c:v>
                </c:pt>
                <c:pt idx="11352">
                  <c:v>37069.4</c:v>
                </c:pt>
                <c:pt idx="11353">
                  <c:v>37069.4</c:v>
                </c:pt>
                <c:pt idx="11354">
                  <c:v>37069.4</c:v>
                </c:pt>
                <c:pt idx="11355">
                  <c:v>37069.4</c:v>
                </c:pt>
                <c:pt idx="11356">
                  <c:v>37069.4</c:v>
                </c:pt>
                <c:pt idx="11357">
                  <c:v>37069.4</c:v>
                </c:pt>
                <c:pt idx="11358">
                  <c:v>37069.4</c:v>
                </c:pt>
                <c:pt idx="11359">
                  <c:v>37069.4</c:v>
                </c:pt>
                <c:pt idx="11360">
                  <c:v>37069.4</c:v>
                </c:pt>
                <c:pt idx="11361">
                  <c:v>37069.4</c:v>
                </c:pt>
                <c:pt idx="11362">
                  <c:v>37069.4</c:v>
                </c:pt>
                <c:pt idx="11363">
                  <c:v>37069.4</c:v>
                </c:pt>
                <c:pt idx="11364">
                  <c:v>37069.4</c:v>
                </c:pt>
                <c:pt idx="11365">
                  <c:v>37069.4</c:v>
                </c:pt>
                <c:pt idx="11366">
                  <c:v>37069.4</c:v>
                </c:pt>
                <c:pt idx="11367">
                  <c:v>37069.4</c:v>
                </c:pt>
                <c:pt idx="11368">
                  <c:v>37069.4</c:v>
                </c:pt>
                <c:pt idx="11369">
                  <c:v>37069.4</c:v>
                </c:pt>
                <c:pt idx="11370">
                  <c:v>37069.4</c:v>
                </c:pt>
                <c:pt idx="11371">
                  <c:v>37069.4</c:v>
                </c:pt>
                <c:pt idx="11372">
                  <c:v>37069.4</c:v>
                </c:pt>
                <c:pt idx="11373">
                  <c:v>37069.4</c:v>
                </c:pt>
                <c:pt idx="11374">
                  <c:v>37069.4</c:v>
                </c:pt>
                <c:pt idx="11375">
                  <c:v>37069.4</c:v>
                </c:pt>
                <c:pt idx="11376">
                  <c:v>37069.4</c:v>
                </c:pt>
                <c:pt idx="11377">
                  <c:v>37069.4</c:v>
                </c:pt>
                <c:pt idx="11378">
                  <c:v>37069.4</c:v>
                </c:pt>
                <c:pt idx="11379">
                  <c:v>37069.4</c:v>
                </c:pt>
                <c:pt idx="11380">
                  <c:v>37069.4</c:v>
                </c:pt>
                <c:pt idx="11381">
                  <c:v>37069.4</c:v>
                </c:pt>
                <c:pt idx="11382">
                  <c:v>37069.4</c:v>
                </c:pt>
                <c:pt idx="11383">
                  <c:v>37069.4</c:v>
                </c:pt>
                <c:pt idx="11384">
                  <c:v>37069.4</c:v>
                </c:pt>
                <c:pt idx="11385">
                  <c:v>37069.4</c:v>
                </c:pt>
                <c:pt idx="11386">
                  <c:v>37069.4</c:v>
                </c:pt>
                <c:pt idx="11387">
                  <c:v>37069.4</c:v>
                </c:pt>
                <c:pt idx="11388">
                  <c:v>37069.4</c:v>
                </c:pt>
                <c:pt idx="11389">
                  <c:v>37069.4</c:v>
                </c:pt>
                <c:pt idx="11390">
                  <c:v>37069.4</c:v>
                </c:pt>
                <c:pt idx="11391">
                  <c:v>37069.4</c:v>
                </c:pt>
                <c:pt idx="11392">
                  <c:v>37069.4</c:v>
                </c:pt>
                <c:pt idx="11393">
                  <c:v>37069.4</c:v>
                </c:pt>
                <c:pt idx="11394">
                  <c:v>37069.4</c:v>
                </c:pt>
                <c:pt idx="11395">
                  <c:v>37069.4</c:v>
                </c:pt>
                <c:pt idx="11396">
                  <c:v>37069.4</c:v>
                </c:pt>
                <c:pt idx="11397">
                  <c:v>37069.4</c:v>
                </c:pt>
                <c:pt idx="11398">
                  <c:v>37069.4</c:v>
                </c:pt>
                <c:pt idx="11399">
                  <c:v>37069.4</c:v>
                </c:pt>
                <c:pt idx="11400">
                  <c:v>37069.4</c:v>
                </c:pt>
                <c:pt idx="11401">
                  <c:v>37069.4</c:v>
                </c:pt>
                <c:pt idx="11402">
                  <c:v>37069.4</c:v>
                </c:pt>
                <c:pt idx="11403">
                  <c:v>37069.4</c:v>
                </c:pt>
                <c:pt idx="11404">
                  <c:v>37069.4</c:v>
                </c:pt>
                <c:pt idx="11405">
                  <c:v>37069.4</c:v>
                </c:pt>
                <c:pt idx="11406">
                  <c:v>37069.4</c:v>
                </c:pt>
                <c:pt idx="11407">
                  <c:v>37069.4</c:v>
                </c:pt>
                <c:pt idx="11408">
                  <c:v>37069.4</c:v>
                </c:pt>
                <c:pt idx="11409">
                  <c:v>37069.4</c:v>
                </c:pt>
                <c:pt idx="11410">
                  <c:v>37069.4</c:v>
                </c:pt>
                <c:pt idx="11411">
                  <c:v>37069.4</c:v>
                </c:pt>
                <c:pt idx="11412">
                  <c:v>37069.4</c:v>
                </c:pt>
                <c:pt idx="11413">
                  <c:v>37069.4</c:v>
                </c:pt>
                <c:pt idx="11414">
                  <c:v>37069.4</c:v>
                </c:pt>
                <c:pt idx="11415">
                  <c:v>37069.4</c:v>
                </c:pt>
                <c:pt idx="11416">
                  <c:v>37069.4</c:v>
                </c:pt>
                <c:pt idx="11417">
                  <c:v>37069.4</c:v>
                </c:pt>
                <c:pt idx="11418">
                  <c:v>37069.4</c:v>
                </c:pt>
                <c:pt idx="11419">
                  <c:v>37069.4</c:v>
                </c:pt>
                <c:pt idx="11420">
                  <c:v>37069.4</c:v>
                </c:pt>
                <c:pt idx="11421">
                  <c:v>37069.4</c:v>
                </c:pt>
                <c:pt idx="11422">
                  <c:v>37069.4</c:v>
                </c:pt>
                <c:pt idx="11423">
                  <c:v>37069.4</c:v>
                </c:pt>
                <c:pt idx="11424">
                  <c:v>37069.4</c:v>
                </c:pt>
                <c:pt idx="11425">
                  <c:v>37069.4</c:v>
                </c:pt>
                <c:pt idx="11426">
                  <c:v>37069.4</c:v>
                </c:pt>
                <c:pt idx="11427">
                  <c:v>37069.4</c:v>
                </c:pt>
                <c:pt idx="11428">
                  <c:v>37069.4</c:v>
                </c:pt>
                <c:pt idx="11429">
                  <c:v>37069.4</c:v>
                </c:pt>
                <c:pt idx="11430">
                  <c:v>37069.4</c:v>
                </c:pt>
                <c:pt idx="11431">
                  <c:v>37069.4</c:v>
                </c:pt>
                <c:pt idx="11432">
                  <c:v>37069.4</c:v>
                </c:pt>
                <c:pt idx="11433">
                  <c:v>37069.4</c:v>
                </c:pt>
                <c:pt idx="11434">
                  <c:v>37069.4</c:v>
                </c:pt>
                <c:pt idx="11435">
                  <c:v>37069.4</c:v>
                </c:pt>
                <c:pt idx="11436">
                  <c:v>37069.4</c:v>
                </c:pt>
                <c:pt idx="11437">
                  <c:v>37069.4</c:v>
                </c:pt>
                <c:pt idx="11438">
                  <c:v>37069.4</c:v>
                </c:pt>
                <c:pt idx="11439">
                  <c:v>37069.4</c:v>
                </c:pt>
                <c:pt idx="11440">
                  <c:v>37069.4</c:v>
                </c:pt>
                <c:pt idx="11441">
                  <c:v>37069.4</c:v>
                </c:pt>
                <c:pt idx="11442">
                  <c:v>37069.4</c:v>
                </c:pt>
                <c:pt idx="11443">
                  <c:v>37069.4</c:v>
                </c:pt>
                <c:pt idx="11444">
                  <c:v>37069.4</c:v>
                </c:pt>
                <c:pt idx="11445">
                  <c:v>37069.4</c:v>
                </c:pt>
                <c:pt idx="11446">
                  <c:v>37069.4</c:v>
                </c:pt>
                <c:pt idx="11447">
                  <c:v>37069.4</c:v>
                </c:pt>
                <c:pt idx="11448">
                  <c:v>37069.4</c:v>
                </c:pt>
                <c:pt idx="11449">
                  <c:v>37069.4</c:v>
                </c:pt>
                <c:pt idx="11450">
                  <c:v>37069.4</c:v>
                </c:pt>
                <c:pt idx="11451">
                  <c:v>37069.4</c:v>
                </c:pt>
                <c:pt idx="11452">
                  <c:v>37069.4</c:v>
                </c:pt>
                <c:pt idx="11453">
                  <c:v>37069.4</c:v>
                </c:pt>
                <c:pt idx="11454">
                  <c:v>37069.4</c:v>
                </c:pt>
                <c:pt idx="11455">
                  <c:v>37069.4</c:v>
                </c:pt>
                <c:pt idx="11456">
                  <c:v>37069.4</c:v>
                </c:pt>
                <c:pt idx="11457">
                  <c:v>37069.4</c:v>
                </c:pt>
                <c:pt idx="11458">
                  <c:v>37069.4</c:v>
                </c:pt>
                <c:pt idx="11459">
                  <c:v>37069.4</c:v>
                </c:pt>
                <c:pt idx="11460">
                  <c:v>37069.4</c:v>
                </c:pt>
                <c:pt idx="11461">
                  <c:v>37069.4</c:v>
                </c:pt>
                <c:pt idx="11462">
                  <c:v>37069.4</c:v>
                </c:pt>
                <c:pt idx="11463">
                  <c:v>37069.4</c:v>
                </c:pt>
                <c:pt idx="11464">
                  <c:v>37069.4</c:v>
                </c:pt>
                <c:pt idx="11465">
                  <c:v>37069.4</c:v>
                </c:pt>
                <c:pt idx="11466">
                  <c:v>37069.4</c:v>
                </c:pt>
                <c:pt idx="11467">
                  <c:v>37069.4</c:v>
                </c:pt>
                <c:pt idx="11468">
                  <c:v>37069.4</c:v>
                </c:pt>
                <c:pt idx="11469">
                  <c:v>37069.4</c:v>
                </c:pt>
                <c:pt idx="11470">
                  <c:v>37069.4</c:v>
                </c:pt>
                <c:pt idx="11471">
                  <c:v>37069.4</c:v>
                </c:pt>
                <c:pt idx="11472">
                  <c:v>37069.4</c:v>
                </c:pt>
                <c:pt idx="11473">
                  <c:v>37069.4</c:v>
                </c:pt>
                <c:pt idx="11474">
                  <c:v>37069.4</c:v>
                </c:pt>
                <c:pt idx="11475">
                  <c:v>37069.4</c:v>
                </c:pt>
                <c:pt idx="11476">
                  <c:v>37069.4</c:v>
                </c:pt>
                <c:pt idx="11477">
                  <c:v>37069.4</c:v>
                </c:pt>
                <c:pt idx="11478">
                  <c:v>37069.4</c:v>
                </c:pt>
                <c:pt idx="11479">
                  <c:v>37069.4</c:v>
                </c:pt>
                <c:pt idx="11480">
                  <c:v>37069.4</c:v>
                </c:pt>
                <c:pt idx="11481">
                  <c:v>37069.4</c:v>
                </c:pt>
                <c:pt idx="11482">
                  <c:v>37069.4</c:v>
                </c:pt>
                <c:pt idx="11483">
                  <c:v>37069.4</c:v>
                </c:pt>
                <c:pt idx="11484">
                  <c:v>37069.4</c:v>
                </c:pt>
                <c:pt idx="11485">
                  <c:v>37069.4</c:v>
                </c:pt>
                <c:pt idx="11486">
                  <c:v>37069.4</c:v>
                </c:pt>
                <c:pt idx="11487">
                  <c:v>37069.4</c:v>
                </c:pt>
                <c:pt idx="11488">
                  <c:v>37069.4</c:v>
                </c:pt>
                <c:pt idx="11489">
                  <c:v>37069.4</c:v>
                </c:pt>
                <c:pt idx="11490">
                  <c:v>37069.4</c:v>
                </c:pt>
                <c:pt idx="11491">
                  <c:v>37069.4</c:v>
                </c:pt>
                <c:pt idx="11492">
                  <c:v>37069.4</c:v>
                </c:pt>
                <c:pt idx="11493">
                  <c:v>37069.4</c:v>
                </c:pt>
                <c:pt idx="11494">
                  <c:v>37069.4</c:v>
                </c:pt>
                <c:pt idx="11495">
                  <c:v>37069.4</c:v>
                </c:pt>
                <c:pt idx="11496">
                  <c:v>37069.4</c:v>
                </c:pt>
                <c:pt idx="11497">
                  <c:v>37069.4</c:v>
                </c:pt>
                <c:pt idx="11498">
                  <c:v>37069.4</c:v>
                </c:pt>
                <c:pt idx="11499">
                  <c:v>37069.4</c:v>
                </c:pt>
                <c:pt idx="11500">
                  <c:v>37069.4</c:v>
                </c:pt>
                <c:pt idx="11501">
                  <c:v>37069.4</c:v>
                </c:pt>
                <c:pt idx="11502">
                  <c:v>37069.4</c:v>
                </c:pt>
                <c:pt idx="11503">
                  <c:v>37069.4</c:v>
                </c:pt>
                <c:pt idx="11504">
                  <c:v>37069.4</c:v>
                </c:pt>
                <c:pt idx="11505">
                  <c:v>37069.4</c:v>
                </c:pt>
                <c:pt idx="11506">
                  <c:v>37069.4</c:v>
                </c:pt>
                <c:pt idx="11507">
                  <c:v>37069.4</c:v>
                </c:pt>
                <c:pt idx="11508">
                  <c:v>37069.4</c:v>
                </c:pt>
                <c:pt idx="11509">
                  <c:v>37069.4</c:v>
                </c:pt>
                <c:pt idx="11510">
                  <c:v>37069.4</c:v>
                </c:pt>
                <c:pt idx="11511">
                  <c:v>37069.4</c:v>
                </c:pt>
                <c:pt idx="11512">
                  <c:v>37069.4</c:v>
                </c:pt>
                <c:pt idx="11513">
                  <c:v>37069.4</c:v>
                </c:pt>
                <c:pt idx="11514">
                  <c:v>37069.4</c:v>
                </c:pt>
                <c:pt idx="11515">
                  <c:v>37069.4</c:v>
                </c:pt>
                <c:pt idx="11516">
                  <c:v>37069.4</c:v>
                </c:pt>
                <c:pt idx="11517">
                  <c:v>37069.4</c:v>
                </c:pt>
                <c:pt idx="11518">
                  <c:v>37069.4</c:v>
                </c:pt>
                <c:pt idx="11519">
                  <c:v>37069.4</c:v>
                </c:pt>
                <c:pt idx="11520">
                  <c:v>37069.4</c:v>
                </c:pt>
                <c:pt idx="11521">
                  <c:v>37069.4</c:v>
                </c:pt>
                <c:pt idx="11522">
                  <c:v>37069.4</c:v>
                </c:pt>
                <c:pt idx="11523">
                  <c:v>37069.4</c:v>
                </c:pt>
                <c:pt idx="11524">
                  <c:v>37069.4</c:v>
                </c:pt>
                <c:pt idx="11525">
                  <c:v>37069.4</c:v>
                </c:pt>
                <c:pt idx="11526">
                  <c:v>37069.4</c:v>
                </c:pt>
                <c:pt idx="11527">
                  <c:v>37069.4</c:v>
                </c:pt>
                <c:pt idx="11528">
                  <c:v>37069.4</c:v>
                </c:pt>
                <c:pt idx="11529">
                  <c:v>37069.4</c:v>
                </c:pt>
                <c:pt idx="11530">
                  <c:v>37069.4</c:v>
                </c:pt>
                <c:pt idx="11531">
                  <c:v>37069.4</c:v>
                </c:pt>
                <c:pt idx="11532">
                  <c:v>37069.4</c:v>
                </c:pt>
                <c:pt idx="11533">
                  <c:v>37069.4</c:v>
                </c:pt>
                <c:pt idx="11534">
                  <c:v>37069.4</c:v>
                </c:pt>
                <c:pt idx="11535">
                  <c:v>37069.4</c:v>
                </c:pt>
                <c:pt idx="11536">
                  <c:v>37069.4</c:v>
                </c:pt>
                <c:pt idx="11537">
                  <c:v>37069.4</c:v>
                </c:pt>
                <c:pt idx="11538">
                  <c:v>37069.4</c:v>
                </c:pt>
                <c:pt idx="11539">
                  <c:v>37069.4</c:v>
                </c:pt>
                <c:pt idx="11540">
                  <c:v>37069.4</c:v>
                </c:pt>
                <c:pt idx="11541">
                  <c:v>37069.4</c:v>
                </c:pt>
                <c:pt idx="11542">
                  <c:v>37069.4</c:v>
                </c:pt>
                <c:pt idx="11543">
                  <c:v>37069.4</c:v>
                </c:pt>
                <c:pt idx="11544">
                  <c:v>37069.4</c:v>
                </c:pt>
                <c:pt idx="11545">
                  <c:v>37069.4</c:v>
                </c:pt>
                <c:pt idx="11546">
                  <c:v>37069.4</c:v>
                </c:pt>
                <c:pt idx="11547">
                  <c:v>37069.4</c:v>
                </c:pt>
                <c:pt idx="11548">
                  <c:v>37069.4</c:v>
                </c:pt>
                <c:pt idx="11549">
                  <c:v>37069.4</c:v>
                </c:pt>
                <c:pt idx="11550">
                  <c:v>37069.4</c:v>
                </c:pt>
                <c:pt idx="11551">
                  <c:v>37069.4</c:v>
                </c:pt>
                <c:pt idx="11552">
                  <c:v>37069.4</c:v>
                </c:pt>
                <c:pt idx="11553">
                  <c:v>37069.4</c:v>
                </c:pt>
                <c:pt idx="11554">
                  <c:v>37069.4</c:v>
                </c:pt>
                <c:pt idx="11555">
                  <c:v>37069.4</c:v>
                </c:pt>
                <c:pt idx="11556">
                  <c:v>37069.4</c:v>
                </c:pt>
                <c:pt idx="11557">
                  <c:v>37069.4</c:v>
                </c:pt>
                <c:pt idx="11558">
                  <c:v>37069.4</c:v>
                </c:pt>
                <c:pt idx="11559">
                  <c:v>37069.4</c:v>
                </c:pt>
                <c:pt idx="11560">
                  <c:v>37069.4</c:v>
                </c:pt>
                <c:pt idx="11561">
                  <c:v>37069.4</c:v>
                </c:pt>
                <c:pt idx="11562">
                  <c:v>37069.4</c:v>
                </c:pt>
                <c:pt idx="11563">
                  <c:v>37069.4</c:v>
                </c:pt>
                <c:pt idx="11564">
                  <c:v>37069.4</c:v>
                </c:pt>
                <c:pt idx="11565">
                  <c:v>37069.4</c:v>
                </c:pt>
                <c:pt idx="11566">
                  <c:v>37069.4</c:v>
                </c:pt>
                <c:pt idx="11567">
                  <c:v>37069.4</c:v>
                </c:pt>
                <c:pt idx="11568">
                  <c:v>37069.4</c:v>
                </c:pt>
                <c:pt idx="11569">
                  <c:v>37069.4</c:v>
                </c:pt>
                <c:pt idx="11570">
                  <c:v>37069.4</c:v>
                </c:pt>
                <c:pt idx="11571">
                  <c:v>37069.4</c:v>
                </c:pt>
                <c:pt idx="11572">
                  <c:v>37069.4</c:v>
                </c:pt>
                <c:pt idx="11573">
                  <c:v>37069.4</c:v>
                </c:pt>
                <c:pt idx="11574">
                  <c:v>37069.4</c:v>
                </c:pt>
                <c:pt idx="11575">
                  <c:v>37069.4</c:v>
                </c:pt>
                <c:pt idx="11576">
                  <c:v>37069.4</c:v>
                </c:pt>
                <c:pt idx="11577">
                  <c:v>37069.4</c:v>
                </c:pt>
                <c:pt idx="11578">
                  <c:v>37069.4</c:v>
                </c:pt>
                <c:pt idx="11579">
                  <c:v>37069.4</c:v>
                </c:pt>
                <c:pt idx="11580">
                  <c:v>37069.4</c:v>
                </c:pt>
                <c:pt idx="11581">
                  <c:v>37069.4</c:v>
                </c:pt>
                <c:pt idx="11582">
                  <c:v>37069.4</c:v>
                </c:pt>
                <c:pt idx="11583">
                  <c:v>37069.4</c:v>
                </c:pt>
                <c:pt idx="11584">
                  <c:v>37069.4</c:v>
                </c:pt>
                <c:pt idx="11585">
                  <c:v>37069.4</c:v>
                </c:pt>
                <c:pt idx="11586">
                  <c:v>37069.4</c:v>
                </c:pt>
                <c:pt idx="11587">
                  <c:v>37069.4</c:v>
                </c:pt>
                <c:pt idx="11588">
                  <c:v>37069.4</c:v>
                </c:pt>
                <c:pt idx="11589">
                  <c:v>37069.4</c:v>
                </c:pt>
                <c:pt idx="11590">
                  <c:v>37069.4</c:v>
                </c:pt>
                <c:pt idx="11591">
                  <c:v>37069.4</c:v>
                </c:pt>
                <c:pt idx="11592">
                  <c:v>37069.4</c:v>
                </c:pt>
                <c:pt idx="11593">
                  <c:v>37069.4</c:v>
                </c:pt>
                <c:pt idx="11594">
                  <c:v>37069.4</c:v>
                </c:pt>
                <c:pt idx="11595">
                  <c:v>37069.4</c:v>
                </c:pt>
                <c:pt idx="11596">
                  <c:v>37069.4</c:v>
                </c:pt>
                <c:pt idx="11597">
                  <c:v>37069.4</c:v>
                </c:pt>
                <c:pt idx="11598">
                  <c:v>37069.4</c:v>
                </c:pt>
                <c:pt idx="11599">
                  <c:v>37069.4</c:v>
                </c:pt>
                <c:pt idx="11600">
                  <c:v>37069.4</c:v>
                </c:pt>
                <c:pt idx="11601">
                  <c:v>37069.4</c:v>
                </c:pt>
                <c:pt idx="11602">
                  <c:v>37069.4</c:v>
                </c:pt>
                <c:pt idx="11603">
                  <c:v>37069.4</c:v>
                </c:pt>
                <c:pt idx="11604">
                  <c:v>37069.4</c:v>
                </c:pt>
                <c:pt idx="11605">
                  <c:v>37069.4</c:v>
                </c:pt>
                <c:pt idx="11606">
                  <c:v>37069.4</c:v>
                </c:pt>
                <c:pt idx="11607">
                  <c:v>37069.4</c:v>
                </c:pt>
                <c:pt idx="11608">
                  <c:v>37069.4</c:v>
                </c:pt>
                <c:pt idx="11609">
                  <c:v>37069.4</c:v>
                </c:pt>
                <c:pt idx="11610">
                  <c:v>37069.4</c:v>
                </c:pt>
                <c:pt idx="11611">
                  <c:v>37069.4</c:v>
                </c:pt>
                <c:pt idx="11612">
                  <c:v>37069.4</c:v>
                </c:pt>
                <c:pt idx="11613">
                  <c:v>37069.4</c:v>
                </c:pt>
                <c:pt idx="11614">
                  <c:v>37069.4</c:v>
                </c:pt>
                <c:pt idx="11615">
                  <c:v>37069.4</c:v>
                </c:pt>
                <c:pt idx="11616">
                  <c:v>37069.4</c:v>
                </c:pt>
                <c:pt idx="11617">
                  <c:v>37069.4</c:v>
                </c:pt>
                <c:pt idx="11618">
                  <c:v>37069.4</c:v>
                </c:pt>
                <c:pt idx="11619">
                  <c:v>37069.4</c:v>
                </c:pt>
                <c:pt idx="11620">
                  <c:v>37069.4</c:v>
                </c:pt>
                <c:pt idx="11621">
                  <c:v>37069.4</c:v>
                </c:pt>
                <c:pt idx="11622">
                  <c:v>37069.4</c:v>
                </c:pt>
                <c:pt idx="11623">
                  <c:v>37069.4</c:v>
                </c:pt>
                <c:pt idx="11624">
                  <c:v>37069.4</c:v>
                </c:pt>
                <c:pt idx="11625">
                  <c:v>37069.4</c:v>
                </c:pt>
                <c:pt idx="11626">
                  <c:v>37069.4</c:v>
                </c:pt>
                <c:pt idx="11627">
                  <c:v>37069.4</c:v>
                </c:pt>
                <c:pt idx="11628">
                  <c:v>37069.4</c:v>
                </c:pt>
                <c:pt idx="11629">
                  <c:v>37069.4</c:v>
                </c:pt>
                <c:pt idx="11630">
                  <c:v>37069.4</c:v>
                </c:pt>
                <c:pt idx="11631">
                  <c:v>37069.4</c:v>
                </c:pt>
                <c:pt idx="11632">
                  <c:v>37069.4</c:v>
                </c:pt>
                <c:pt idx="11633">
                  <c:v>37069.4</c:v>
                </c:pt>
                <c:pt idx="11634">
                  <c:v>37069.4</c:v>
                </c:pt>
                <c:pt idx="11635">
                  <c:v>37069.4</c:v>
                </c:pt>
                <c:pt idx="11636">
                  <c:v>37069.4</c:v>
                </c:pt>
                <c:pt idx="11637">
                  <c:v>37069.4</c:v>
                </c:pt>
                <c:pt idx="11638">
                  <c:v>37069.4</c:v>
                </c:pt>
                <c:pt idx="11639">
                  <c:v>37069.4</c:v>
                </c:pt>
                <c:pt idx="11640">
                  <c:v>37069.4</c:v>
                </c:pt>
                <c:pt idx="11641">
                  <c:v>37069.4</c:v>
                </c:pt>
                <c:pt idx="11642">
                  <c:v>37069.4</c:v>
                </c:pt>
                <c:pt idx="11643">
                  <c:v>37069.4</c:v>
                </c:pt>
                <c:pt idx="11644">
                  <c:v>37069.4</c:v>
                </c:pt>
                <c:pt idx="11645">
                  <c:v>37069.4</c:v>
                </c:pt>
                <c:pt idx="11646">
                  <c:v>37069.4</c:v>
                </c:pt>
                <c:pt idx="11647">
                  <c:v>37069.4</c:v>
                </c:pt>
                <c:pt idx="11648">
                  <c:v>37069.4</c:v>
                </c:pt>
                <c:pt idx="11649">
                  <c:v>37069.4</c:v>
                </c:pt>
                <c:pt idx="11650">
                  <c:v>37069.4</c:v>
                </c:pt>
                <c:pt idx="11651">
                  <c:v>37069.4</c:v>
                </c:pt>
                <c:pt idx="11652">
                  <c:v>37069.4</c:v>
                </c:pt>
                <c:pt idx="11653">
                  <c:v>37069.4</c:v>
                </c:pt>
                <c:pt idx="11654">
                  <c:v>37069.4</c:v>
                </c:pt>
                <c:pt idx="11655">
                  <c:v>37069.4</c:v>
                </c:pt>
                <c:pt idx="11656">
                  <c:v>37069.4</c:v>
                </c:pt>
                <c:pt idx="11657">
                  <c:v>37069.4</c:v>
                </c:pt>
                <c:pt idx="11658">
                  <c:v>37069.4</c:v>
                </c:pt>
                <c:pt idx="11659">
                  <c:v>37069.4</c:v>
                </c:pt>
                <c:pt idx="11660">
                  <c:v>37069.4</c:v>
                </c:pt>
                <c:pt idx="11661">
                  <c:v>37069.4</c:v>
                </c:pt>
                <c:pt idx="11662">
                  <c:v>37069.4</c:v>
                </c:pt>
                <c:pt idx="11663">
                  <c:v>37069.4</c:v>
                </c:pt>
                <c:pt idx="11664">
                  <c:v>37069.4</c:v>
                </c:pt>
                <c:pt idx="11665">
                  <c:v>37069.4</c:v>
                </c:pt>
                <c:pt idx="11666">
                  <c:v>37069.4</c:v>
                </c:pt>
                <c:pt idx="11667">
                  <c:v>37069.4</c:v>
                </c:pt>
                <c:pt idx="11668">
                  <c:v>37069.4</c:v>
                </c:pt>
                <c:pt idx="11669">
                  <c:v>37069.4</c:v>
                </c:pt>
                <c:pt idx="11670">
                  <c:v>37069.4</c:v>
                </c:pt>
                <c:pt idx="11671">
                  <c:v>37069.4</c:v>
                </c:pt>
                <c:pt idx="11672">
                  <c:v>37069.4</c:v>
                </c:pt>
                <c:pt idx="11673">
                  <c:v>37069.4</c:v>
                </c:pt>
                <c:pt idx="11674">
                  <c:v>37069.4</c:v>
                </c:pt>
                <c:pt idx="11675">
                  <c:v>37069.4</c:v>
                </c:pt>
                <c:pt idx="11676">
                  <c:v>37069.4</c:v>
                </c:pt>
                <c:pt idx="11677">
                  <c:v>37069.4</c:v>
                </c:pt>
                <c:pt idx="11678">
                  <c:v>37069.4</c:v>
                </c:pt>
                <c:pt idx="11679">
                  <c:v>37069.4</c:v>
                </c:pt>
                <c:pt idx="11680">
                  <c:v>37069.4</c:v>
                </c:pt>
                <c:pt idx="11681">
                  <c:v>37069.4</c:v>
                </c:pt>
                <c:pt idx="11682">
                  <c:v>37069.4</c:v>
                </c:pt>
                <c:pt idx="11683">
                  <c:v>37069.4</c:v>
                </c:pt>
                <c:pt idx="11684">
                  <c:v>37069.4</c:v>
                </c:pt>
                <c:pt idx="11685">
                  <c:v>37069.4</c:v>
                </c:pt>
                <c:pt idx="11686">
                  <c:v>37069.4</c:v>
                </c:pt>
                <c:pt idx="11687">
                  <c:v>37069.4</c:v>
                </c:pt>
                <c:pt idx="11688">
                  <c:v>37069.4</c:v>
                </c:pt>
                <c:pt idx="11689">
                  <c:v>37069.4</c:v>
                </c:pt>
                <c:pt idx="11690">
                  <c:v>37069.4</c:v>
                </c:pt>
                <c:pt idx="11691">
                  <c:v>37069.4</c:v>
                </c:pt>
                <c:pt idx="11692">
                  <c:v>37069.4</c:v>
                </c:pt>
                <c:pt idx="11693">
                  <c:v>37069.4</c:v>
                </c:pt>
                <c:pt idx="11694">
                  <c:v>37069.4</c:v>
                </c:pt>
                <c:pt idx="11695">
                  <c:v>37069.4</c:v>
                </c:pt>
                <c:pt idx="11696">
                  <c:v>37069.4</c:v>
                </c:pt>
                <c:pt idx="11697">
                  <c:v>37069.4</c:v>
                </c:pt>
                <c:pt idx="11698">
                  <c:v>37069.4</c:v>
                </c:pt>
                <c:pt idx="11699">
                  <c:v>37069.4</c:v>
                </c:pt>
                <c:pt idx="11700">
                  <c:v>37069.4</c:v>
                </c:pt>
                <c:pt idx="11701">
                  <c:v>37069.4</c:v>
                </c:pt>
                <c:pt idx="11702">
                  <c:v>37069.4</c:v>
                </c:pt>
                <c:pt idx="11703">
                  <c:v>37069.4</c:v>
                </c:pt>
                <c:pt idx="11704">
                  <c:v>37069.4</c:v>
                </c:pt>
                <c:pt idx="11705">
                  <c:v>37069.4</c:v>
                </c:pt>
                <c:pt idx="11706">
                  <c:v>37069.4</c:v>
                </c:pt>
                <c:pt idx="11707">
                  <c:v>37069.4</c:v>
                </c:pt>
                <c:pt idx="11708">
                  <c:v>37069.4</c:v>
                </c:pt>
                <c:pt idx="11709">
                  <c:v>37069.4</c:v>
                </c:pt>
                <c:pt idx="11710">
                  <c:v>37069.4</c:v>
                </c:pt>
                <c:pt idx="11711">
                  <c:v>37069.4</c:v>
                </c:pt>
                <c:pt idx="11712">
                  <c:v>37069.4</c:v>
                </c:pt>
                <c:pt idx="11713">
                  <c:v>37069.4</c:v>
                </c:pt>
                <c:pt idx="11714">
                  <c:v>37069.4</c:v>
                </c:pt>
                <c:pt idx="11715">
                  <c:v>37069.4</c:v>
                </c:pt>
                <c:pt idx="11716">
                  <c:v>37069.4</c:v>
                </c:pt>
                <c:pt idx="11717">
                  <c:v>37069.4</c:v>
                </c:pt>
                <c:pt idx="11718">
                  <c:v>37069.4</c:v>
                </c:pt>
                <c:pt idx="11719">
                  <c:v>37069.4</c:v>
                </c:pt>
                <c:pt idx="11720">
                  <c:v>37069.4</c:v>
                </c:pt>
                <c:pt idx="11721">
                  <c:v>37069.4</c:v>
                </c:pt>
                <c:pt idx="11722">
                  <c:v>37069.4</c:v>
                </c:pt>
                <c:pt idx="11723">
                  <c:v>37069.4</c:v>
                </c:pt>
                <c:pt idx="11724">
                  <c:v>37069.4</c:v>
                </c:pt>
                <c:pt idx="11725">
                  <c:v>37069.4</c:v>
                </c:pt>
                <c:pt idx="11726">
                  <c:v>37069.4</c:v>
                </c:pt>
                <c:pt idx="11727">
                  <c:v>37069.4</c:v>
                </c:pt>
                <c:pt idx="11728">
                  <c:v>37069.4</c:v>
                </c:pt>
                <c:pt idx="11729">
                  <c:v>37069.4</c:v>
                </c:pt>
                <c:pt idx="11730">
                  <c:v>37069.4</c:v>
                </c:pt>
                <c:pt idx="11731">
                  <c:v>37069.4</c:v>
                </c:pt>
                <c:pt idx="11732">
                  <c:v>37069.4</c:v>
                </c:pt>
                <c:pt idx="11733">
                  <c:v>37069.4</c:v>
                </c:pt>
                <c:pt idx="11734">
                  <c:v>37069.4</c:v>
                </c:pt>
                <c:pt idx="11735">
                  <c:v>37069.4</c:v>
                </c:pt>
                <c:pt idx="11736">
                  <c:v>37069.4</c:v>
                </c:pt>
                <c:pt idx="11737">
                  <c:v>37069.4</c:v>
                </c:pt>
                <c:pt idx="11738">
                  <c:v>37069.4</c:v>
                </c:pt>
                <c:pt idx="11739">
                  <c:v>37069.4</c:v>
                </c:pt>
                <c:pt idx="11740">
                  <c:v>37069.4</c:v>
                </c:pt>
                <c:pt idx="11741">
                  <c:v>37069.4</c:v>
                </c:pt>
                <c:pt idx="11742">
                  <c:v>37069.4</c:v>
                </c:pt>
                <c:pt idx="11743">
                  <c:v>37069.4</c:v>
                </c:pt>
                <c:pt idx="11744">
                  <c:v>37069.4</c:v>
                </c:pt>
                <c:pt idx="11745">
                  <c:v>37069.4</c:v>
                </c:pt>
                <c:pt idx="11746">
                  <c:v>37069.4</c:v>
                </c:pt>
                <c:pt idx="11747">
                  <c:v>37069.4</c:v>
                </c:pt>
                <c:pt idx="11748">
                  <c:v>37069.4</c:v>
                </c:pt>
                <c:pt idx="11749">
                  <c:v>37069.4</c:v>
                </c:pt>
                <c:pt idx="11750">
                  <c:v>37069.4</c:v>
                </c:pt>
                <c:pt idx="11751">
                  <c:v>37069.4</c:v>
                </c:pt>
                <c:pt idx="11752">
                  <c:v>37069.4</c:v>
                </c:pt>
                <c:pt idx="11753">
                  <c:v>37069.4</c:v>
                </c:pt>
                <c:pt idx="11754">
                  <c:v>37069.4</c:v>
                </c:pt>
                <c:pt idx="11755">
                  <c:v>37069.4</c:v>
                </c:pt>
                <c:pt idx="11756">
                  <c:v>37069.4</c:v>
                </c:pt>
                <c:pt idx="11757">
                  <c:v>37069.4</c:v>
                </c:pt>
                <c:pt idx="11758">
                  <c:v>37069.4</c:v>
                </c:pt>
                <c:pt idx="11759">
                  <c:v>37069.4</c:v>
                </c:pt>
                <c:pt idx="11760">
                  <c:v>37069.4</c:v>
                </c:pt>
                <c:pt idx="11761">
                  <c:v>37069.4</c:v>
                </c:pt>
                <c:pt idx="11762">
                  <c:v>37069.4</c:v>
                </c:pt>
                <c:pt idx="11763">
                  <c:v>37069.4</c:v>
                </c:pt>
                <c:pt idx="11764">
                  <c:v>37069.4</c:v>
                </c:pt>
                <c:pt idx="11765">
                  <c:v>37069.4</c:v>
                </c:pt>
                <c:pt idx="11766">
                  <c:v>37069.4</c:v>
                </c:pt>
                <c:pt idx="11767">
                  <c:v>37069.4</c:v>
                </c:pt>
                <c:pt idx="11768">
                  <c:v>37069.4</c:v>
                </c:pt>
                <c:pt idx="11769">
                  <c:v>37069.4</c:v>
                </c:pt>
                <c:pt idx="11770">
                  <c:v>37069.4</c:v>
                </c:pt>
                <c:pt idx="11771">
                  <c:v>37069.4</c:v>
                </c:pt>
                <c:pt idx="11772">
                  <c:v>37069.4</c:v>
                </c:pt>
                <c:pt idx="11773">
                  <c:v>37069.4</c:v>
                </c:pt>
                <c:pt idx="11774">
                  <c:v>37069.4</c:v>
                </c:pt>
                <c:pt idx="11775">
                  <c:v>37069.4</c:v>
                </c:pt>
                <c:pt idx="11776">
                  <c:v>37069.4</c:v>
                </c:pt>
                <c:pt idx="11777">
                  <c:v>37069.4</c:v>
                </c:pt>
                <c:pt idx="11778">
                  <c:v>37069.4</c:v>
                </c:pt>
                <c:pt idx="11779">
                  <c:v>37069.4</c:v>
                </c:pt>
                <c:pt idx="11780">
                  <c:v>37069.4</c:v>
                </c:pt>
                <c:pt idx="11781">
                  <c:v>37069.4</c:v>
                </c:pt>
                <c:pt idx="11782">
                  <c:v>37069.4</c:v>
                </c:pt>
                <c:pt idx="11783">
                  <c:v>37069.4</c:v>
                </c:pt>
                <c:pt idx="11784">
                  <c:v>37069.4</c:v>
                </c:pt>
                <c:pt idx="11785">
                  <c:v>37069.4</c:v>
                </c:pt>
                <c:pt idx="11786">
                  <c:v>37069.4</c:v>
                </c:pt>
                <c:pt idx="11787">
                  <c:v>37069.4</c:v>
                </c:pt>
                <c:pt idx="11788">
                  <c:v>37069.4</c:v>
                </c:pt>
                <c:pt idx="11789">
                  <c:v>37069.4</c:v>
                </c:pt>
                <c:pt idx="11790">
                  <c:v>37069.4</c:v>
                </c:pt>
                <c:pt idx="11791">
                  <c:v>37069.4</c:v>
                </c:pt>
                <c:pt idx="11792">
                  <c:v>37069.4</c:v>
                </c:pt>
                <c:pt idx="11793">
                  <c:v>37069.4</c:v>
                </c:pt>
                <c:pt idx="11794">
                  <c:v>37069.4</c:v>
                </c:pt>
                <c:pt idx="11795">
                  <c:v>37069.4</c:v>
                </c:pt>
                <c:pt idx="11796">
                  <c:v>37069.4</c:v>
                </c:pt>
                <c:pt idx="11797">
                  <c:v>37069.4</c:v>
                </c:pt>
                <c:pt idx="11798">
                  <c:v>37069.4</c:v>
                </c:pt>
                <c:pt idx="11799">
                  <c:v>37069.4</c:v>
                </c:pt>
                <c:pt idx="11800">
                  <c:v>37069.4</c:v>
                </c:pt>
                <c:pt idx="11801">
                  <c:v>37069.4</c:v>
                </c:pt>
                <c:pt idx="11802">
                  <c:v>37069.4</c:v>
                </c:pt>
                <c:pt idx="11803">
                  <c:v>37069.4</c:v>
                </c:pt>
                <c:pt idx="11804">
                  <c:v>36755</c:v>
                </c:pt>
                <c:pt idx="11805">
                  <c:v>36755</c:v>
                </c:pt>
                <c:pt idx="11806">
                  <c:v>35286.1</c:v>
                </c:pt>
                <c:pt idx="11807">
                  <c:v>35286.1</c:v>
                </c:pt>
                <c:pt idx="11808">
                  <c:v>35286.1</c:v>
                </c:pt>
                <c:pt idx="11809">
                  <c:v>35286.1</c:v>
                </c:pt>
                <c:pt idx="11810">
                  <c:v>35286.1</c:v>
                </c:pt>
                <c:pt idx="11811">
                  <c:v>35286.1</c:v>
                </c:pt>
                <c:pt idx="11812">
                  <c:v>35285.5</c:v>
                </c:pt>
                <c:pt idx="11813">
                  <c:v>35285.5</c:v>
                </c:pt>
                <c:pt idx="11814">
                  <c:v>35285.5</c:v>
                </c:pt>
                <c:pt idx="11815">
                  <c:v>35285.5</c:v>
                </c:pt>
                <c:pt idx="11816">
                  <c:v>35285.5</c:v>
                </c:pt>
                <c:pt idx="11817">
                  <c:v>35285.5</c:v>
                </c:pt>
                <c:pt idx="11818">
                  <c:v>35285.5</c:v>
                </c:pt>
                <c:pt idx="11819">
                  <c:v>35285.5</c:v>
                </c:pt>
                <c:pt idx="11820">
                  <c:v>35285.5</c:v>
                </c:pt>
                <c:pt idx="11821">
                  <c:v>35285.5</c:v>
                </c:pt>
                <c:pt idx="11822">
                  <c:v>35205.5</c:v>
                </c:pt>
                <c:pt idx="11823">
                  <c:v>35205.5</c:v>
                </c:pt>
                <c:pt idx="11824">
                  <c:v>35205.5</c:v>
                </c:pt>
                <c:pt idx="11825">
                  <c:v>35205.5</c:v>
                </c:pt>
                <c:pt idx="11826">
                  <c:v>35205.5</c:v>
                </c:pt>
                <c:pt idx="11827">
                  <c:v>35205.5</c:v>
                </c:pt>
                <c:pt idx="11828">
                  <c:v>35204.8</c:v>
                </c:pt>
                <c:pt idx="11829">
                  <c:v>35204.8</c:v>
                </c:pt>
                <c:pt idx="11830">
                  <c:v>35204.8</c:v>
                </c:pt>
                <c:pt idx="11831">
                  <c:v>35204.8</c:v>
                </c:pt>
                <c:pt idx="11832">
                  <c:v>35204.8</c:v>
                </c:pt>
                <c:pt idx="11833">
                  <c:v>35204.8</c:v>
                </c:pt>
                <c:pt idx="11834">
                  <c:v>35204.8</c:v>
                </c:pt>
                <c:pt idx="11835">
                  <c:v>35204.8</c:v>
                </c:pt>
                <c:pt idx="11836">
                  <c:v>35204.8</c:v>
                </c:pt>
                <c:pt idx="11837">
                  <c:v>35204.8</c:v>
                </c:pt>
                <c:pt idx="11838">
                  <c:v>35204.8</c:v>
                </c:pt>
                <c:pt idx="11839">
                  <c:v>35204.8</c:v>
                </c:pt>
                <c:pt idx="11840">
                  <c:v>35204.8</c:v>
                </c:pt>
                <c:pt idx="11841">
                  <c:v>35204.8</c:v>
                </c:pt>
                <c:pt idx="11842">
                  <c:v>35204.8</c:v>
                </c:pt>
                <c:pt idx="11843">
                  <c:v>35204.8</c:v>
                </c:pt>
                <c:pt idx="11844">
                  <c:v>35204.8</c:v>
                </c:pt>
                <c:pt idx="11845">
                  <c:v>35204.8</c:v>
                </c:pt>
                <c:pt idx="11846">
                  <c:v>35204.8</c:v>
                </c:pt>
                <c:pt idx="11847">
                  <c:v>35204.8</c:v>
                </c:pt>
                <c:pt idx="11848">
                  <c:v>35204.8</c:v>
                </c:pt>
                <c:pt idx="11849">
                  <c:v>35204.8</c:v>
                </c:pt>
                <c:pt idx="11850">
                  <c:v>35204.8</c:v>
                </c:pt>
                <c:pt idx="11851">
                  <c:v>35204.8</c:v>
                </c:pt>
                <c:pt idx="11852">
                  <c:v>35204.8</c:v>
                </c:pt>
                <c:pt idx="11853">
                  <c:v>35204.8</c:v>
                </c:pt>
                <c:pt idx="11854">
                  <c:v>35204.8</c:v>
                </c:pt>
                <c:pt idx="11855">
                  <c:v>35204.8</c:v>
                </c:pt>
                <c:pt idx="11856">
                  <c:v>35204.8</c:v>
                </c:pt>
                <c:pt idx="11857">
                  <c:v>35204.8</c:v>
                </c:pt>
                <c:pt idx="11858">
                  <c:v>35204.8</c:v>
                </c:pt>
                <c:pt idx="11859">
                  <c:v>35204.8</c:v>
                </c:pt>
                <c:pt idx="11860">
                  <c:v>35204.8</c:v>
                </c:pt>
                <c:pt idx="11861">
                  <c:v>35204.8</c:v>
                </c:pt>
                <c:pt idx="11862">
                  <c:v>35204.8</c:v>
                </c:pt>
                <c:pt idx="11863">
                  <c:v>35204.8</c:v>
                </c:pt>
                <c:pt idx="11864">
                  <c:v>35204.8</c:v>
                </c:pt>
                <c:pt idx="11865">
                  <c:v>35204.8</c:v>
                </c:pt>
                <c:pt idx="11866">
                  <c:v>35204.8</c:v>
                </c:pt>
                <c:pt idx="11867">
                  <c:v>35204.8</c:v>
                </c:pt>
                <c:pt idx="11868">
                  <c:v>35204.8</c:v>
                </c:pt>
                <c:pt idx="11869">
                  <c:v>35204.8</c:v>
                </c:pt>
                <c:pt idx="11870">
                  <c:v>35204.8</c:v>
                </c:pt>
                <c:pt idx="11871">
                  <c:v>35204.8</c:v>
                </c:pt>
                <c:pt idx="11872">
                  <c:v>35204.8</c:v>
                </c:pt>
                <c:pt idx="11873">
                  <c:v>35204.8</c:v>
                </c:pt>
                <c:pt idx="11874">
                  <c:v>35204.8</c:v>
                </c:pt>
                <c:pt idx="11875">
                  <c:v>35204.8</c:v>
                </c:pt>
                <c:pt idx="11876">
                  <c:v>35204.8</c:v>
                </c:pt>
                <c:pt idx="11877">
                  <c:v>35204.8</c:v>
                </c:pt>
                <c:pt idx="11878">
                  <c:v>35204.8</c:v>
                </c:pt>
                <c:pt idx="11879">
                  <c:v>35204.8</c:v>
                </c:pt>
                <c:pt idx="11880">
                  <c:v>35204.8</c:v>
                </c:pt>
                <c:pt idx="11881">
                  <c:v>33606.1</c:v>
                </c:pt>
                <c:pt idx="11882">
                  <c:v>33606.1</c:v>
                </c:pt>
                <c:pt idx="11883">
                  <c:v>33606.1</c:v>
                </c:pt>
                <c:pt idx="11884">
                  <c:v>33606.1</c:v>
                </c:pt>
                <c:pt idx="11885">
                  <c:v>33606.1</c:v>
                </c:pt>
                <c:pt idx="11886">
                  <c:v>33606.1</c:v>
                </c:pt>
                <c:pt idx="11887">
                  <c:v>33606.1</c:v>
                </c:pt>
                <c:pt idx="11888">
                  <c:v>33606.1</c:v>
                </c:pt>
                <c:pt idx="11889">
                  <c:v>33606.1</c:v>
                </c:pt>
                <c:pt idx="11890">
                  <c:v>33606.1</c:v>
                </c:pt>
                <c:pt idx="11891">
                  <c:v>33437.6</c:v>
                </c:pt>
                <c:pt idx="11892">
                  <c:v>33437.6</c:v>
                </c:pt>
                <c:pt idx="11893">
                  <c:v>33437.6</c:v>
                </c:pt>
                <c:pt idx="11894">
                  <c:v>33437.6</c:v>
                </c:pt>
                <c:pt idx="11895">
                  <c:v>33437.6</c:v>
                </c:pt>
                <c:pt idx="11896">
                  <c:v>33437.6</c:v>
                </c:pt>
                <c:pt idx="11897">
                  <c:v>33437.6</c:v>
                </c:pt>
                <c:pt idx="11898">
                  <c:v>33437.6</c:v>
                </c:pt>
                <c:pt idx="11899">
                  <c:v>33437.6</c:v>
                </c:pt>
                <c:pt idx="11900">
                  <c:v>33437.6</c:v>
                </c:pt>
                <c:pt idx="11901">
                  <c:v>33437.6</c:v>
                </c:pt>
                <c:pt idx="11902">
                  <c:v>33437.6</c:v>
                </c:pt>
                <c:pt idx="11903">
                  <c:v>33437.6</c:v>
                </c:pt>
                <c:pt idx="11904">
                  <c:v>33437.6</c:v>
                </c:pt>
                <c:pt idx="11905">
                  <c:v>33437.6</c:v>
                </c:pt>
                <c:pt idx="11906">
                  <c:v>33437.6</c:v>
                </c:pt>
                <c:pt idx="11907">
                  <c:v>33437.6</c:v>
                </c:pt>
                <c:pt idx="11908">
                  <c:v>33437.6</c:v>
                </c:pt>
                <c:pt idx="11909">
                  <c:v>33437.6</c:v>
                </c:pt>
                <c:pt idx="11910">
                  <c:v>33437.6</c:v>
                </c:pt>
                <c:pt idx="11911">
                  <c:v>33437.6</c:v>
                </c:pt>
                <c:pt idx="11912">
                  <c:v>33437.6</c:v>
                </c:pt>
                <c:pt idx="11913">
                  <c:v>33437.6</c:v>
                </c:pt>
                <c:pt idx="11914">
                  <c:v>33437.6</c:v>
                </c:pt>
                <c:pt idx="11915">
                  <c:v>33434.6</c:v>
                </c:pt>
                <c:pt idx="11916">
                  <c:v>33434.6</c:v>
                </c:pt>
                <c:pt idx="11917">
                  <c:v>33434.6</c:v>
                </c:pt>
                <c:pt idx="11918">
                  <c:v>33434.6</c:v>
                </c:pt>
                <c:pt idx="11919">
                  <c:v>33434.6</c:v>
                </c:pt>
                <c:pt idx="11920">
                  <c:v>33434.6</c:v>
                </c:pt>
                <c:pt idx="11921">
                  <c:v>33434.6</c:v>
                </c:pt>
                <c:pt idx="11922">
                  <c:v>33434.6</c:v>
                </c:pt>
                <c:pt idx="11923">
                  <c:v>33434.6</c:v>
                </c:pt>
                <c:pt idx="11924">
                  <c:v>33434.6</c:v>
                </c:pt>
                <c:pt idx="11925">
                  <c:v>33434.6</c:v>
                </c:pt>
                <c:pt idx="11926">
                  <c:v>33434.6</c:v>
                </c:pt>
                <c:pt idx="11927">
                  <c:v>33434.1</c:v>
                </c:pt>
                <c:pt idx="11928">
                  <c:v>33434.1</c:v>
                </c:pt>
                <c:pt idx="11929">
                  <c:v>33434.1</c:v>
                </c:pt>
                <c:pt idx="11930">
                  <c:v>33434.1</c:v>
                </c:pt>
                <c:pt idx="11931">
                  <c:v>33434.1</c:v>
                </c:pt>
                <c:pt idx="11932">
                  <c:v>33434.1</c:v>
                </c:pt>
                <c:pt idx="11933">
                  <c:v>33410.1</c:v>
                </c:pt>
                <c:pt idx="11934">
                  <c:v>33410.1</c:v>
                </c:pt>
                <c:pt idx="11935">
                  <c:v>33410.1</c:v>
                </c:pt>
                <c:pt idx="11936">
                  <c:v>33410.1</c:v>
                </c:pt>
                <c:pt idx="11937">
                  <c:v>33410.1</c:v>
                </c:pt>
                <c:pt idx="11938">
                  <c:v>33410.1</c:v>
                </c:pt>
                <c:pt idx="11939">
                  <c:v>33410.1</c:v>
                </c:pt>
                <c:pt idx="11940">
                  <c:v>33410.1</c:v>
                </c:pt>
                <c:pt idx="11941">
                  <c:v>33410.1</c:v>
                </c:pt>
                <c:pt idx="11942">
                  <c:v>33410.1</c:v>
                </c:pt>
                <c:pt idx="11943">
                  <c:v>33410.1</c:v>
                </c:pt>
                <c:pt idx="11944">
                  <c:v>33410.1</c:v>
                </c:pt>
                <c:pt idx="11945">
                  <c:v>33403.6</c:v>
                </c:pt>
                <c:pt idx="11946">
                  <c:v>33403.6</c:v>
                </c:pt>
                <c:pt idx="11947">
                  <c:v>33403.6</c:v>
                </c:pt>
                <c:pt idx="11948">
                  <c:v>33403.6</c:v>
                </c:pt>
                <c:pt idx="11949">
                  <c:v>33401.9</c:v>
                </c:pt>
                <c:pt idx="11950">
                  <c:v>33401.9</c:v>
                </c:pt>
                <c:pt idx="11951">
                  <c:v>33401.9</c:v>
                </c:pt>
                <c:pt idx="11952">
                  <c:v>33401.9</c:v>
                </c:pt>
                <c:pt idx="11953">
                  <c:v>33401.9</c:v>
                </c:pt>
                <c:pt idx="11954">
                  <c:v>33401.9</c:v>
                </c:pt>
                <c:pt idx="11955">
                  <c:v>33401.9</c:v>
                </c:pt>
                <c:pt idx="11956">
                  <c:v>33401.9</c:v>
                </c:pt>
                <c:pt idx="11957">
                  <c:v>33401.9</c:v>
                </c:pt>
                <c:pt idx="11958">
                  <c:v>33401.9</c:v>
                </c:pt>
                <c:pt idx="11959">
                  <c:v>33401.9</c:v>
                </c:pt>
                <c:pt idx="11960">
                  <c:v>33401.9</c:v>
                </c:pt>
                <c:pt idx="11961">
                  <c:v>33401.9</c:v>
                </c:pt>
                <c:pt idx="11962">
                  <c:v>33401.9</c:v>
                </c:pt>
                <c:pt idx="11963">
                  <c:v>33401.9</c:v>
                </c:pt>
                <c:pt idx="11964">
                  <c:v>33401.9</c:v>
                </c:pt>
                <c:pt idx="11965">
                  <c:v>33401.9</c:v>
                </c:pt>
                <c:pt idx="11966">
                  <c:v>33401.9</c:v>
                </c:pt>
                <c:pt idx="11967">
                  <c:v>33401.9</c:v>
                </c:pt>
                <c:pt idx="11968">
                  <c:v>33401.9</c:v>
                </c:pt>
                <c:pt idx="11969">
                  <c:v>33401.9</c:v>
                </c:pt>
                <c:pt idx="11970">
                  <c:v>33401.9</c:v>
                </c:pt>
                <c:pt idx="11971">
                  <c:v>33401.9</c:v>
                </c:pt>
                <c:pt idx="11972">
                  <c:v>33401.9</c:v>
                </c:pt>
                <c:pt idx="11973">
                  <c:v>33401.9</c:v>
                </c:pt>
                <c:pt idx="11974">
                  <c:v>33401.9</c:v>
                </c:pt>
                <c:pt idx="11975">
                  <c:v>33401.9</c:v>
                </c:pt>
                <c:pt idx="11976">
                  <c:v>33401.9</c:v>
                </c:pt>
                <c:pt idx="11977">
                  <c:v>33401.9</c:v>
                </c:pt>
                <c:pt idx="11978">
                  <c:v>33401.9</c:v>
                </c:pt>
                <c:pt idx="11979">
                  <c:v>33401.9</c:v>
                </c:pt>
                <c:pt idx="11980">
                  <c:v>33401.9</c:v>
                </c:pt>
                <c:pt idx="11981">
                  <c:v>33401.9</c:v>
                </c:pt>
                <c:pt idx="11982">
                  <c:v>33401.9</c:v>
                </c:pt>
                <c:pt idx="11983">
                  <c:v>33401.9</c:v>
                </c:pt>
                <c:pt idx="11984">
                  <c:v>33401.9</c:v>
                </c:pt>
                <c:pt idx="11985">
                  <c:v>33401.9</c:v>
                </c:pt>
                <c:pt idx="11986">
                  <c:v>33401.9</c:v>
                </c:pt>
                <c:pt idx="11987">
                  <c:v>33401.9</c:v>
                </c:pt>
                <c:pt idx="11988">
                  <c:v>33401.9</c:v>
                </c:pt>
                <c:pt idx="11989">
                  <c:v>33401.9</c:v>
                </c:pt>
                <c:pt idx="11990">
                  <c:v>33401.9</c:v>
                </c:pt>
                <c:pt idx="11991">
                  <c:v>33401.9</c:v>
                </c:pt>
                <c:pt idx="11992">
                  <c:v>33401.9</c:v>
                </c:pt>
                <c:pt idx="11993">
                  <c:v>33401.9</c:v>
                </c:pt>
                <c:pt idx="11994">
                  <c:v>33401.9</c:v>
                </c:pt>
                <c:pt idx="11995">
                  <c:v>33401.9</c:v>
                </c:pt>
                <c:pt idx="11996">
                  <c:v>33401.9</c:v>
                </c:pt>
                <c:pt idx="11997">
                  <c:v>33401.9</c:v>
                </c:pt>
                <c:pt idx="11998">
                  <c:v>33401.9</c:v>
                </c:pt>
                <c:pt idx="11999">
                  <c:v>33401.9</c:v>
                </c:pt>
                <c:pt idx="12000">
                  <c:v>33401.9</c:v>
                </c:pt>
                <c:pt idx="12001">
                  <c:v>33401.9</c:v>
                </c:pt>
                <c:pt idx="12002">
                  <c:v>33401.9</c:v>
                </c:pt>
                <c:pt idx="12003">
                  <c:v>33401.9</c:v>
                </c:pt>
                <c:pt idx="12004">
                  <c:v>33401.9</c:v>
                </c:pt>
                <c:pt idx="12005">
                  <c:v>33401.9</c:v>
                </c:pt>
                <c:pt idx="12006">
                  <c:v>33401.9</c:v>
                </c:pt>
                <c:pt idx="12007">
                  <c:v>33401.9</c:v>
                </c:pt>
                <c:pt idx="12008">
                  <c:v>33401.9</c:v>
                </c:pt>
                <c:pt idx="12009">
                  <c:v>33401.9</c:v>
                </c:pt>
                <c:pt idx="12010">
                  <c:v>33401.9</c:v>
                </c:pt>
                <c:pt idx="12011">
                  <c:v>33401.9</c:v>
                </c:pt>
                <c:pt idx="12012">
                  <c:v>33401.9</c:v>
                </c:pt>
                <c:pt idx="12013">
                  <c:v>33401.9</c:v>
                </c:pt>
                <c:pt idx="12014">
                  <c:v>33401.9</c:v>
                </c:pt>
                <c:pt idx="12015">
                  <c:v>33401.9</c:v>
                </c:pt>
                <c:pt idx="12016">
                  <c:v>33401.9</c:v>
                </c:pt>
                <c:pt idx="12017">
                  <c:v>33401.9</c:v>
                </c:pt>
                <c:pt idx="12018">
                  <c:v>33401.9</c:v>
                </c:pt>
                <c:pt idx="12019">
                  <c:v>33401.9</c:v>
                </c:pt>
                <c:pt idx="12020">
                  <c:v>33401.9</c:v>
                </c:pt>
                <c:pt idx="12021">
                  <c:v>33401.9</c:v>
                </c:pt>
                <c:pt idx="12022">
                  <c:v>33401.9</c:v>
                </c:pt>
                <c:pt idx="12023">
                  <c:v>33401.9</c:v>
                </c:pt>
                <c:pt idx="12024">
                  <c:v>33401.9</c:v>
                </c:pt>
                <c:pt idx="12025">
                  <c:v>33401.9</c:v>
                </c:pt>
                <c:pt idx="12026">
                  <c:v>33401.9</c:v>
                </c:pt>
                <c:pt idx="12027">
                  <c:v>33401.9</c:v>
                </c:pt>
                <c:pt idx="12028">
                  <c:v>33401.9</c:v>
                </c:pt>
                <c:pt idx="12029">
                  <c:v>33401.9</c:v>
                </c:pt>
                <c:pt idx="12030">
                  <c:v>33401.9</c:v>
                </c:pt>
                <c:pt idx="12031">
                  <c:v>33401.9</c:v>
                </c:pt>
                <c:pt idx="12032">
                  <c:v>33401.9</c:v>
                </c:pt>
                <c:pt idx="12033">
                  <c:v>33401.9</c:v>
                </c:pt>
                <c:pt idx="12034">
                  <c:v>33401.9</c:v>
                </c:pt>
                <c:pt idx="12035">
                  <c:v>33401.9</c:v>
                </c:pt>
                <c:pt idx="12036">
                  <c:v>33401.9</c:v>
                </c:pt>
                <c:pt idx="12037">
                  <c:v>33401.9</c:v>
                </c:pt>
                <c:pt idx="12038">
                  <c:v>33401.9</c:v>
                </c:pt>
                <c:pt idx="12039">
                  <c:v>33401.9</c:v>
                </c:pt>
                <c:pt idx="12040">
                  <c:v>33401.9</c:v>
                </c:pt>
                <c:pt idx="12041">
                  <c:v>33401.9</c:v>
                </c:pt>
                <c:pt idx="12042">
                  <c:v>33401.9</c:v>
                </c:pt>
                <c:pt idx="12043">
                  <c:v>33401.9</c:v>
                </c:pt>
                <c:pt idx="12044">
                  <c:v>33401.9</c:v>
                </c:pt>
                <c:pt idx="12045">
                  <c:v>33401.9</c:v>
                </c:pt>
                <c:pt idx="12046">
                  <c:v>33401.9</c:v>
                </c:pt>
                <c:pt idx="12047">
                  <c:v>33401.9</c:v>
                </c:pt>
                <c:pt idx="12048">
                  <c:v>33401.9</c:v>
                </c:pt>
                <c:pt idx="12049">
                  <c:v>33401.9</c:v>
                </c:pt>
                <c:pt idx="12050">
                  <c:v>33401.9</c:v>
                </c:pt>
                <c:pt idx="12051">
                  <c:v>33401.9</c:v>
                </c:pt>
                <c:pt idx="12052">
                  <c:v>33401.9</c:v>
                </c:pt>
                <c:pt idx="12053">
                  <c:v>33401.9</c:v>
                </c:pt>
                <c:pt idx="12054">
                  <c:v>33401.9</c:v>
                </c:pt>
                <c:pt idx="12055">
                  <c:v>33401.9</c:v>
                </c:pt>
                <c:pt idx="12056">
                  <c:v>33401.9</c:v>
                </c:pt>
                <c:pt idx="12057">
                  <c:v>33401.9</c:v>
                </c:pt>
                <c:pt idx="12058">
                  <c:v>33401.9</c:v>
                </c:pt>
                <c:pt idx="12059">
                  <c:v>33401.9</c:v>
                </c:pt>
                <c:pt idx="12060">
                  <c:v>33401.9</c:v>
                </c:pt>
                <c:pt idx="12061">
                  <c:v>33401.9</c:v>
                </c:pt>
                <c:pt idx="12062">
                  <c:v>33401.9</c:v>
                </c:pt>
                <c:pt idx="12063">
                  <c:v>33401.9</c:v>
                </c:pt>
                <c:pt idx="12064">
                  <c:v>33401.8</c:v>
                </c:pt>
                <c:pt idx="12065">
                  <c:v>33401.8</c:v>
                </c:pt>
                <c:pt idx="12066">
                  <c:v>33401.8</c:v>
                </c:pt>
                <c:pt idx="12067">
                  <c:v>33401.8</c:v>
                </c:pt>
                <c:pt idx="12068">
                  <c:v>33401.8</c:v>
                </c:pt>
                <c:pt idx="12069">
                  <c:v>33401.8</c:v>
                </c:pt>
                <c:pt idx="12070">
                  <c:v>33401.8</c:v>
                </c:pt>
                <c:pt idx="12071">
                  <c:v>33401.8</c:v>
                </c:pt>
                <c:pt idx="12072">
                  <c:v>33401.8</c:v>
                </c:pt>
                <c:pt idx="12073">
                  <c:v>33401.8</c:v>
                </c:pt>
                <c:pt idx="12074">
                  <c:v>33401.8</c:v>
                </c:pt>
                <c:pt idx="12075">
                  <c:v>33401.8</c:v>
                </c:pt>
                <c:pt idx="12076">
                  <c:v>33401.8</c:v>
                </c:pt>
                <c:pt idx="12077">
                  <c:v>33401.2</c:v>
                </c:pt>
                <c:pt idx="12078">
                  <c:v>33401.2</c:v>
                </c:pt>
                <c:pt idx="12079">
                  <c:v>33401.2</c:v>
                </c:pt>
                <c:pt idx="12080">
                  <c:v>33401.2</c:v>
                </c:pt>
                <c:pt idx="12081">
                  <c:v>33401.2</c:v>
                </c:pt>
                <c:pt idx="12082">
                  <c:v>33401.2</c:v>
                </c:pt>
                <c:pt idx="12083">
                  <c:v>33401.2</c:v>
                </c:pt>
                <c:pt idx="12084">
                  <c:v>33401.2</c:v>
                </c:pt>
                <c:pt idx="12085">
                  <c:v>33401.2</c:v>
                </c:pt>
                <c:pt idx="12086">
                  <c:v>33401.2</c:v>
                </c:pt>
                <c:pt idx="12087">
                  <c:v>33401.2</c:v>
                </c:pt>
                <c:pt idx="12088">
                  <c:v>33401.2</c:v>
                </c:pt>
                <c:pt idx="12089">
                  <c:v>33401.2</c:v>
                </c:pt>
                <c:pt idx="12090">
                  <c:v>33401.2</c:v>
                </c:pt>
                <c:pt idx="12091">
                  <c:v>33401.2</c:v>
                </c:pt>
                <c:pt idx="12092">
                  <c:v>33401.2</c:v>
                </c:pt>
                <c:pt idx="12093">
                  <c:v>33389.2</c:v>
                </c:pt>
                <c:pt idx="12094">
                  <c:v>33389.2</c:v>
                </c:pt>
                <c:pt idx="12095">
                  <c:v>33389.2</c:v>
                </c:pt>
                <c:pt idx="12096">
                  <c:v>33388.3</c:v>
                </c:pt>
                <c:pt idx="12097">
                  <c:v>33331.5</c:v>
                </c:pt>
                <c:pt idx="12098">
                  <c:v>33331.5</c:v>
                </c:pt>
                <c:pt idx="12099">
                  <c:v>33331.5</c:v>
                </c:pt>
                <c:pt idx="12100">
                  <c:v>33331.5</c:v>
                </c:pt>
                <c:pt idx="12101">
                  <c:v>33331.5</c:v>
                </c:pt>
                <c:pt idx="12102">
                  <c:v>33331.5</c:v>
                </c:pt>
                <c:pt idx="12103">
                  <c:v>33331.5</c:v>
                </c:pt>
                <c:pt idx="12104">
                  <c:v>33331.5</c:v>
                </c:pt>
                <c:pt idx="12105">
                  <c:v>33331.5</c:v>
                </c:pt>
                <c:pt idx="12106">
                  <c:v>33331.5</c:v>
                </c:pt>
                <c:pt idx="12107">
                  <c:v>33331.5</c:v>
                </c:pt>
                <c:pt idx="12108">
                  <c:v>33331.5</c:v>
                </c:pt>
                <c:pt idx="12109">
                  <c:v>33331.5</c:v>
                </c:pt>
                <c:pt idx="12110">
                  <c:v>33331.5</c:v>
                </c:pt>
                <c:pt idx="12111">
                  <c:v>33331.5</c:v>
                </c:pt>
                <c:pt idx="12112">
                  <c:v>33331.5</c:v>
                </c:pt>
                <c:pt idx="12113">
                  <c:v>33331.5</c:v>
                </c:pt>
                <c:pt idx="12114">
                  <c:v>33331.5</c:v>
                </c:pt>
                <c:pt idx="12115">
                  <c:v>33331.5</c:v>
                </c:pt>
                <c:pt idx="12116">
                  <c:v>33331.5</c:v>
                </c:pt>
                <c:pt idx="12117">
                  <c:v>33331.5</c:v>
                </c:pt>
                <c:pt idx="12118">
                  <c:v>33331.5</c:v>
                </c:pt>
                <c:pt idx="12119">
                  <c:v>33331.5</c:v>
                </c:pt>
                <c:pt idx="12120">
                  <c:v>33331.5</c:v>
                </c:pt>
                <c:pt idx="12121">
                  <c:v>33331.5</c:v>
                </c:pt>
                <c:pt idx="12122">
                  <c:v>33331.5</c:v>
                </c:pt>
                <c:pt idx="12123">
                  <c:v>33331.5</c:v>
                </c:pt>
                <c:pt idx="12124">
                  <c:v>33331.5</c:v>
                </c:pt>
                <c:pt idx="12125">
                  <c:v>33331.5</c:v>
                </c:pt>
                <c:pt idx="12126">
                  <c:v>33331.5</c:v>
                </c:pt>
                <c:pt idx="12127">
                  <c:v>33331.5</c:v>
                </c:pt>
                <c:pt idx="12128">
                  <c:v>33331.5</c:v>
                </c:pt>
                <c:pt idx="12129">
                  <c:v>33331.5</c:v>
                </c:pt>
                <c:pt idx="12130">
                  <c:v>33331.2</c:v>
                </c:pt>
                <c:pt idx="12131">
                  <c:v>33331.2</c:v>
                </c:pt>
                <c:pt idx="12132">
                  <c:v>33331.2</c:v>
                </c:pt>
                <c:pt idx="12133">
                  <c:v>33331.2</c:v>
                </c:pt>
                <c:pt idx="12134">
                  <c:v>33331.2</c:v>
                </c:pt>
                <c:pt idx="12135">
                  <c:v>33331.2</c:v>
                </c:pt>
                <c:pt idx="12136">
                  <c:v>33331.2</c:v>
                </c:pt>
                <c:pt idx="12137">
                  <c:v>33331.2</c:v>
                </c:pt>
                <c:pt idx="12138">
                  <c:v>33331.2</c:v>
                </c:pt>
                <c:pt idx="12139">
                  <c:v>33331.2</c:v>
                </c:pt>
                <c:pt idx="12140">
                  <c:v>33331.2</c:v>
                </c:pt>
                <c:pt idx="12141">
                  <c:v>33331.2</c:v>
                </c:pt>
                <c:pt idx="12142">
                  <c:v>33331.2</c:v>
                </c:pt>
                <c:pt idx="12143">
                  <c:v>33331.2</c:v>
                </c:pt>
                <c:pt idx="12144">
                  <c:v>33331.2</c:v>
                </c:pt>
                <c:pt idx="12145">
                  <c:v>33330.6</c:v>
                </c:pt>
                <c:pt idx="12146">
                  <c:v>33330.6</c:v>
                </c:pt>
                <c:pt idx="12147">
                  <c:v>33330.6</c:v>
                </c:pt>
                <c:pt idx="12148">
                  <c:v>33330.6</c:v>
                </c:pt>
                <c:pt idx="12149">
                  <c:v>33330.6</c:v>
                </c:pt>
                <c:pt idx="12150">
                  <c:v>33330.6</c:v>
                </c:pt>
                <c:pt idx="12151">
                  <c:v>33330.6</c:v>
                </c:pt>
                <c:pt idx="12152">
                  <c:v>33330.6</c:v>
                </c:pt>
                <c:pt idx="12153">
                  <c:v>33330.6</c:v>
                </c:pt>
                <c:pt idx="12154">
                  <c:v>33330.6</c:v>
                </c:pt>
                <c:pt idx="12155">
                  <c:v>33330.6</c:v>
                </c:pt>
                <c:pt idx="12156">
                  <c:v>33330.6</c:v>
                </c:pt>
                <c:pt idx="12157">
                  <c:v>33330.6</c:v>
                </c:pt>
                <c:pt idx="12158">
                  <c:v>33330.6</c:v>
                </c:pt>
                <c:pt idx="12159">
                  <c:v>33330.6</c:v>
                </c:pt>
                <c:pt idx="12160">
                  <c:v>33330.6</c:v>
                </c:pt>
                <c:pt idx="12161">
                  <c:v>33330.6</c:v>
                </c:pt>
                <c:pt idx="12162">
                  <c:v>33330.6</c:v>
                </c:pt>
                <c:pt idx="12163">
                  <c:v>33330.6</c:v>
                </c:pt>
                <c:pt idx="12164">
                  <c:v>33330.6</c:v>
                </c:pt>
                <c:pt idx="12165">
                  <c:v>33330.6</c:v>
                </c:pt>
                <c:pt idx="12166">
                  <c:v>33330.6</c:v>
                </c:pt>
                <c:pt idx="12167">
                  <c:v>33330.6</c:v>
                </c:pt>
                <c:pt idx="12168">
                  <c:v>33330.6</c:v>
                </c:pt>
                <c:pt idx="12169">
                  <c:v>33330.5</c:v>
                </c:pt>
                <c:pt idx="12170">
                  <c:v>33330.5</c:v>
                </c:pt>
                <c:pt idx="12171">
                  <c:v>33330.5</c:v>
                </c:pt>
                <c:pt idx="12172">
                  <c:v>33330.5</c:v>
                </c:pt>
                <c:pt idx="12173">
                  <c:v>33330.5</c:v>
                </c:pt>
                <c:pt idx="12174">
                  <c:v>33330.5</c:v>
                </c:pt>
                <c:pt idx="12175">
                  <c:v>33330.5</c:v>
                </c:pt>
                <c:pt idx="12176">
                  <c:v>33330.5</c:v>
                </c:pt>
                <c:pt idx="12177">
                  <c:v>33330.5</c:v>
                </c:pt>
                <c:pt idx="12178">
                  <c:v>33330.5</c:v>
                </c:pt>
                <c:pt idx="12179">
                  <c:v>33330.5</c:v>
                </c:pt>
                <c:pt idx="12180">
                  <c:v>33330.5</c:v>
                </c:pt>
                <c:pt idx="12181">
                  <c:v>33330.5</c:v>
                </c:pt>
                <c:pt idx="12182">
                  <c:v>33330.5</c:v>
                </c:pt>
                <c:pt idx="12183">
                  <c:v>33330.5</c:v>
                </c:pt>
                <c:pt idx="12184">
                  <c:v>33330.5</c:v>
                </c:pt>
                <c:pt idx="12185">
                  <c:v>33330.5</c:v>
                </c:pt>
                <c:pt idx="12186">
                  <c:v>33330.5</c:v>
                </c:pt>
                <c:pt idx="12187">
                  <c:v>33330.5</c:v>
                </c:pt>
                <c:pt idx="12188">
                  <c:v>33330.5</c:v>
                </c:pt>
                <c:pt idx="12189">
                  <c:v>33330.5</c:v>
                </c:pt>
                <c:pt idx="12190">
                  <c:v>33330.5</c:v>
                </c:pt>
                <c:pt idx="12191">
                  <c:v>33330.5</c:v>
                </c:pt>
                <c:pt idx="12192">
                  <c:v>33330.5</c:v>
                </c:pt>
                <c:pt idx="12193">
                  <c:v>33330.5</c:v>
                </c:pt>
                <c:pt idx="12194">
                  <c:v>33330.5</c:v>
                </c:pt>
                <c:pt idx="12195">
                  <c:v>33330.5</c:v>
                </c:pt>
                <c:pt idx="12196">
                  <c:v>33330.5</c:v>
                </c:pt>
                <c:pt idx="12197">
                  <c:v>33330.5</c:v>
                </c:pt>
                <c:pt idx="12198">
                  <c:v>33330.5</c:v>
                </c:pt>
                <c:pt idx="12199">
                  <c:v>33330.5</c:v>
                </c:pt>
                <c:pt idx="12200">
                  <c:v>33330.5</c:v>
                </c:pt>
                <c:pt idx="12201">
                  <c:v>33330.5</c:v>
                </c:pt>
                <c:pt idx="12202">
                  <c:v>33330.5</c:v>
                </c:pt>
                <c:pt idx="12203">
                  <c:v>33330.5</c:v>
                </c:pt>
                <c:pt idx="12204">
                  <c:v>33330.5</c:v>
                </c:pt>
                <c:pt idx="12205">
                  <c:v>33330.5</c:v>
                </c:pt>
                <c:pt idx="12206">
                  <c:v>33330.5</c:v>
                </c:pt>
                <c:pt idx="12207">
                  <c:v>33330.5</c:v>
                </c:pt>
                <c:pt idx="12208">
                  <c:v>33330.5</c:v>
                </c:pt>
                <c:pt idx="12209">
                  <c:v>33330.5</c:v>
                </c:pt>
                <c:pt idx="12210">
                  <c:v>33330.5</c:v>
                </c:pt>
                <c:pt idx="12211">
                  <c:v>33330.5</c:v>
                </c:pt>
                <c:pt idx="12212">
                  <c:v>33330.5</c:v>
                </c:pt>
                <c:pt idx="12213">
                  <c:v>33330.5</c:v>
                </c:pt>
                <c:pt idx="12214">
                  <c:v>33330.5</c:v>
                </c:pt>
                <c:pt idx="12215">
                  <c:v>33330.5</c:v>
                </c:pt>
                <c:pt idx="12216">
                  <c:v>33330.5</c:v>
                </c:pt>
                <c:pt idx="12217">
                  <c:v>33330.5</c:v>
                </c:pt>
                <c:pt idx="12218">
                  <c:v>33330.5</c:v>
                </c:pt>
                <c:pt idx="12219">
                  <c:v>33330.5</c:v>
                </c:pt>
                <c:pt idx="12220">
                  <c:v>33330.5</c:v>
                </c:pt>
                <c:pt idx="12221">
                  <c:v>33330.5</c:v>
                </c:pt>
                <c:pt idx="12222">
                  <c:v>33330.5</c:v>
                </c:pt>
                <c:pt idx="12223">
                  <c:v>33330.5</c:v>
                </c:pt>
                <c:pt idx="12224">
                  <c:v>33330.5</c:v>
                </c:pt>
                <c:pt idx="12225">
                  <c:v>33330.5</c:v>
                </c:pt>
                <c:pt idx="12226">
                  <c:v>33330.5</c:v>
                </c:pt>
                <c:pt idx="12227">
                  <c:v>33330.5</c:v>
                </c:pt>
                <c:pt idx="12228">
                  <c:v>33330.5</c:v>
                </c:pt>
                <c:pt idx="12229">
                  <c:v>33330.5</c:v>
                </c:pt>
                <c:pt idx="12230">
                  <c:v>33330.5</c:v>
                </c:pt>
                <c:pt idx="12231">
                  <c:v>33330.5</c:v>
                </c:pt>
                <c:pt idx="12232">
                  <c:v>33330.5</c:v>
                </c:pt>
                <c:pt idx="12233">
                  <c:v>33330.5</c:v>
                </c:pt>
                <c:pt idx="12234">
                  <c:v>33330.5</c:v>
                </c:pt>
                <c:pt idx="12235">
                  <c:v>33330.5</c:v>
                </c:pt>
                <c:pt idx="12236">
                  <c:v>33330.5</c:v>
                </c:pt>
                <c:pt idx="12237">
                  <c:v>33330.5</c:v>
                </c:pt>
                <c:pt idx="12238">
                  <c:v>33330.5</c:v>
                </c:pt>
                <c:pt idx="12239">
                  <c:v>33330.5</c:v>
                </c:pt>
                <c:pt idx="12240">
                  <c:v>33330.5</c:v>
                </c:pt>
                <c:pt idx="12241">
                  <c:v>33330.5</c:v>
                </c:pt>
                <c:pt idx="12242">
                  <c:v>33330.5</c:v>
                </c:pt>
                <c:pt idx="12243">
                  <c:v>33330.5</c:v>
                </c:pt>
                <c:pt idx="12244">
                  <c:v>33330.5</c:v>
                </c:pt>
                <c:pt idx="12245">
                  <c:v>33330.5</c:v>
                </c:pt>
                <c:pt idx="12246">
                  <c:v>33330.5</c:v>
                </c:pt>
                <c:pt idx="12247">
                  <c:v>33330.5</c:v>
                </c:pt>
                <c:pt idx="12248">
                  <c:v>33330.5</c:v>
                </c:pt>
                <c:pt idx="12249">
                  <c:v>33330.5</c:v>
                </c:pt>
                <c:pt idx="12250">
                  <c:v>33330.5</c:v>
                </c:pt>
                <c:pt idx="12251">
                  <c:v>33330.5</c:v>
                </c:pt>
                <c:pt idx="12252">
                  <c:v>33330.5</c:v>
                </c:pt>
                <c:pt idx="12253">
                  <c:v>33330.5</c:v>
                </c:pt>
                <c:pt idx="12254">
                  <c:v>33330.5</c:v>
                </c:pt>
                <c:pt idx="12255">
                  <c:v>33330.5</c:v>
                </c:pt>
                <c:pt idx="12256">
                  <c:v>33330.5</c:v>
                </c:pt>
                <c:pt idx="12257">
                  <c:v>33330.5</c:v>
                </c:pt>
                <c:pt idx="12258">
                  <c:v>33330.5</c:v>
                </c:pt>
                <c:pt idx="12259">
                  <c:v>33330.5</c:v>
                </c:pt>
                <c:pt idx="12260">
                  <c:v>33330.5</c:v>
                </c:pt>
                <c:pt idx="12261">
                  <c:v>33330.5</c:v>
                </c:pt>
                <c:pt idx="12262">
                  <c:v>33330.5</c:v>
                </c:pt>
                <c:pt idx="12263">
                  <c:v>33330.5</c:v>
                </c:pt>
                <c:pt idx="12264">
                  <c:v>33330.5</c:v>
                </c:pt>
                <c:pt idx="12265">
                  <c:v>33330.5</c:v>
                </c:pt>
                <c:pt idx="12266">
                  <c:v>33330.5</c:v>
                </c:pt>
                <c:pt idx="12267">
                  <c:v>33330.5</c:v>
                </c:pt>
                <c:pt idx="12268">
                  <c:v>33330.5</c:v>
                </c:pt>
                <c:pt idx="12269">
                  <c:v>33330.5</c:v>
                </c:pt>
                <c:pt idx="12270">
                  <c:v>33330.5</c:v>
                </c:pt>
                <c:pt idx="12271">
                  <c:v>33330.5</c:v>
                </c:pt>
                <c:pt idx="12272">
                  <c:v>33330.5</c:v>
                </c:pt>
                <c:pt idx="12273">
                  <c:v>33330.5</c:v>
                </c:pt>
                <c:pt idx="12274">
                  <c:v>33330.5</c:v>
                </c:pt>
                <c:pt idx="12275">
                  <c:v>33330.5</c:v>
                </c:pt>
                <c:pt idx="12276">
                  <c:v>33330.5</c:v>
                </c:pt>
                <c:pt idx="12277">
                  <c:v>33330.5</c:v>
                </c:pt>
                <c:pt idx="12278">
                  <c:v>33330.5</c:v>
                </c:pt>
                <c:pt idx="12279">
                  <c:v>33330.5</c:v>
                </c:pt>
                <c:pt idx="12280">
                  <c:v>33330.5</c:v>
                </c:pt>
                <c:pt idx="12281">
                  <c:v>33330.5</c:v>
                </c:pt>
                <c:pt idx="12282">
                  <c:v>33330.5</c:v>
                </c:pt>
                <c:pt idx="12283">
                  <c:v>33330.5</c:v>
                </c:pt>
                <c:pt idx="12284">
                  <c:v>33330.5</c:v>
                </c:pt>
                <c:pt idx="12285">
                  <c:v>33330.5</c:v>
                </c:pt>
                <c:pt idx="12286">
                  <c:v>33330.5</c:v>
                </c:pt>
                <c:pt idx="12287">
                  <c:v>33330.5</c:v>
                </c:pt>
                <c:pt idx="12288">
                  <c:v>33330.5</c:v>
                </c:pt>
                <c:pt idx="12289">
                  <c:v>33330.5</c:v>
                </c:pt>
                <c:pt idx="12290">
                  <c:v>33330.5</c:v>
                </c:pt>
                <c:pt idx="12291">
                  <c:v>33330.5</c:v>
                </c:pt>
                <c:pt idx="12292">
                  <c:v>33330.5</c:v>
                </c:pt>
                <c:pt idx="12293">
                  <c:v>33330.5</c:v>
                </c:pt>
                <c:pt idx="12294">
                  <c:v>33330.5</c:v>
                </c:pt>
                <c:pt idx="12295">
                  <c:v>33330.5</c:v>
                </c:pt>
                <c:pt idx="12296">
                  <c:v>33330.5</c:v>
                </c:pt>
                <c:pt idx="12297">
                  <c:v>33330.5</c:v>
                </c:pt>
                <c:pt idx="12298">
                  <c:v>33330.5</c:v>
                </c:pt>
                <c:pt idx="12299">
                  <c:v>33330.5</c:v>
                </c:pt>
                <c:pt idx="12300">
                  <c:v>33330.5</c:v>
                </c:pt>
                <c:pt idx="12301">
                  <c:v>33330.5</c:v>
                </c:pt>
                <c:pt idx="12302">
                  <c:v>33330.5</c:v>
                </c:pt>
                <c:pt idx="12303">
                  <c:v>33330.5</c:v>
                </c:pt>
                <c:pt idx="12304">
                  <c:v>33330.5</c:v>
                </c:pt>
                <c:pt idx="12305">
                  <c:v>33330.5</c:v>
                </c:pt>
                <c:pt idx="12306">
                  <c:v>33330.5</c:v>
                </c:pt>
                <c:pt idx="12307">
                  <c:v>33330.5</c:v>
                </c:pt>
                <c:pt idx="12308">
                  <c:v>33330.5</c:v>
                </c:pt>
                <c:pt idx="12309">
                  <c:v>33330.5</c:v>
                </c:pt>
                <c:pt idx="12310">
                  <c:v>33330.5</c:v>
                </c:pt>
                <c:pt idx="12311">
                  <c:v>33330.5</c:v>
                </c:pt>
                <c:pt idx="12312">
                  <c:v>33330.5</c:v>
                </c:pt>
                <c:pt idx="12313">
                  <c:v>33330.5</c:v>
                </c:pt>
                <c:pt idx="12314">
                  <c:v>33330.5</c:v>
                </c:pt>
                <c:pt idx="12315">
                  <c:v>33330.5</c:v>
                </c:pt>
                <c:pt idx="12316">
                  <c:v>33330.5</c:v>
                </c:pt>
                <c:pt idx="12317">
                  <c:v>33330.5</c:v>
                </c:pt>
                <c:pt idx="12318">
                  <c:v>33330.5</c:v>
                </c:pt>
                <c:pt idx="12319">
                  <c:v>33330.5</c:v>
                </c:pt>
                <c:pt idx="12320">
                  <c:v>33330.5</c:v>
                </c:pt>
                <c:pt idx="12321">
                  <c:v>33330.5</c:v>
                </c:pt>
                <c:pt idx="12322">
                  <c:v>33330.5</c:v>
                </c:pt>
                <c:pt idx="12323">
                  <c:v>33330.5</c:v>
                </c:pt>
                <c:pt idx="12324">
                  <c:v>33330.5</c:v>
                </c:pt>
                <c:pt idx="12325">
                  <c:v>33330.5</c:v>
                </c:pt>
                <c:pt idx="12326">
                  <c:v>33330.5</c:v>
                </c:pt>
                <c:pt idx="12327">
                  <c:v>33330.5</c:v>
                </c:pt>
                <c:pt idx="12328">
                  <c:v>33330.5</c:v>
                </c:pt>
                <c:pt idx="12329">
                  <c:v>33330.5</c:v>
                </c:pt>
                <c:pt idx="12330">
                  <c:v>33330.5</c:v>
                </c:pt>
                <c:pt idx="12331">
                  <c:v>33330.5</c:v>
                </c:pt>
                <c:pt idx="12332">
                  <c:v>33330.5</c:v>
                </c:pt>
                <c:pt idx="12333">
                  <c:v>33330.5</c:v>
                </c:pt>
                <c:pt idx="12334">
                  <c:v>33330.5</c:v>
                </c:pt>
                <c:pt idx="12335">
                  <c:v>33330.5</c:v>
                </c:pt>
                <c:pt idx="12336">
                  <c:v>33330.5</c:v>
                </c:pt>
                <c:pt idx="12337">
                  <c:v>33330.5</c:v>
                </c:pt>
                <c:pt idx="12338">
                  <c:v>33330.5</c:v>
                </c:pt>
                <c:pt idx="12339">
                  <c:v>33330.5</c:v>
                </c:pt>
                <c:pt idx="12340">
                  <c:v>33330.5</c:v>
                </c:pt>
                <c:pt idx="12341">
                  <c:v>33330.5</c:v>
                </c:pt>
                <c:pt idx="12342">
                  <c:v>33330.5</c:v>
                </c:pt>
                <c:pt idx="12343">
                  <c:v>33330.5</c:v>
                </c:pt>
                <c:pt idx="12344">
                  <c:v>33330.5</c:v>
                </c:pt>
                <c:pt idx="12345">
                  <c:v>33330.5</c:v>
                </c:pt>
                <c:pt idx="12346">
                  <c:v>33330.5</c:v>
                </c:pt>
                <c:pt idx="12347">
                  <c:v>33330.5</c:v>
                </c:pt>
                <c:pt idx="12348">
                  <c:v>33330.5</c:v>
                </c:pt>
                <c:pt idx="12349">
                  <c:v>33330.5</c:v>
                </c:pt>
                <c:pt idx="12350">
                  <c:v>33330.5</c:v>
                </c:pt>
                <c:pt idx="12351">
                  <c:v>33330.5</c:v>
                </c:pt>
                <c:pt idx="12352">
                  <c:v>33330.5</c:v>
                </c:pt>
                <c:pt idx="12353">
                  <c:v>33330.5</c:v>
                </c:pt>
                <c:pt idx="12354">
                  <c:v>33330.5</c:v>
                </c:pt>
                <c:pt idx="12355">
                  <c:v>33330.5</c:v>
                </c:pt>
                <c:pt idx="12356">
                  <c:v>33330.5</c:v>
                </c:pt>
                <c:pt idx="12357">
                  <c:v>33330.5</c:v>
                </c:pt>
                <c:pt idx="12358">
                  <c:v>33330.5</c:v>
                </c:pt>
                <c:pt idx="12359">
                  <c:v>33330.5</c:v>
                </c:pt>
                <c:pt idx="12360">
                  <c:v>33330.5</c:v>
                </c:pt>
                <c:pt idx="12361">
                  <c:v>33330.5</c:v>
                </c:pt>
                <c:pt idx="12362">
                  <c:v>33330.5</c:v>
                </c:pt>
                <c:pt idx="12363">
                  <c:v>33330.5</c:v>
                </c:pt>
                <c:pt idx="12364">
                  <c:v>33330.5</c:v>
                </c:pt>
                <c:pt idx="12365">
                  <c:v>33330.5</c:v>
                </c:pt>
                <c:pt idx="12366">
                  <c:v>33330.5</c:v>
                </c:pt>
                <c:pt idx="12367">
                  <c:v>33330.5</c:v>
                </c:pt>
                <c:pt idx="12368">
                  <c:v>33330.5</c:v>
                </c:pt>
                <c:pt idx="12369">
                  <c:v>33330.5</c:v>
                </c:pt>
                <c:pt idx="12370">
                  <c:v>33330.5</c:v>
                </c:pt>
                <c:pt idx="12371">
                  <c:v>33330.5</c:v>
                </c:pt>
                <c:pt idx="12372">
                  <c:v>33330.5</c:v>
                </c:pt>
                <c:pt idx="12373">
                  <c:v>33330.5</c:v>
                </c:pt>
                <c:pt idx="12374">
                  <c:v>33330.5</c:v>
                </c:pt>
                <c:pt idx="12375">
                  <c:v>33330.5</c:v>
                </c:pt>
                <c:pt idx="12376">
                  <c:v>33330.5</c:v>
                </c:pt>
                <c:pt idx="12377">
                  <c:v>33330.5</c:v>
                </c:pt>
                <c:pt idx="12378">
                  <c:v>33330.5</c:v>
                </c:pt>
                <c:pt idx="12379">
                  <c:v>33330.5</c:v>
                </c:pt>
                <c:pt idx="12380">
                  <c:v>33330.5</c:v>
                </c:pt>
                <c:pt idx="12381">
                  <c:v>33330.5</c:v>
                </c:pt>
                <c:pt idx="12382">
                  <c:v>33330.5</c:v>
                </c:pt>
                <c:pt idx="12383">
                  <c:v>33330.5</c:v>
                </c:pt>
                <c:pt idx="12384">
                  <c:v>33330.5</c:v>
                </c:pt>
                <c:pt idx="12385">
                  <c:v>33330.5</c:v>
                </c:pt>
                <c:pt idx="12386">
                  <c:v>33330.5</c:v>
                </c:pt>
                <c:pt idx="12387">
                  <c:v>33330.5</c:v>
                </c:pt>
                <c:pt idx="12388">
                  <c:v>33330.5</c:v>
                </c:pt>
                <c:pt idx="12389">
                  <c:v>33330.5</c:v>
                </c:pt>
                <c:pt idx="12390">
                  <c:v>33330.5</c:v>
                </c:pt>
                <c:pt idx="12391">
                  <c:v>33330.5</c:v>
                </c:pt>
                <c:pt idx="12392">
                  <c:v>33330.5</c:v>
                </c:pt>
                <c:pt idx="12393">
                  <c:v>33330.5</c:v>
                </c:pt>
                <c:pt idx="12394">
                  <c:v>33330.5</c:v>
                </c:pt>
                <c:pt idx="12395">
                  <c:v>33330.5</c:v>
                </c:pt>
                <c:pt idx="12396">
                  <c:v>33330.5</c:v>
                </c:pt>
                <c:pt idx="12397">
                  <c:v>33330.5</c:v>
                </c:pt>
                <c:pt idx="12398">
                  <c:v>33330.5</c:v>
                </c:pt>
                <c:pt idx="12399">
                  <c:v>33330.5</c:v>
                </c:pt>
                <c:pt idx="12400">
                  <c:v>33330.5</c:v>
                </c:pt>
                <c:pt idx="12401">
                  <c:v>33330.5</c:v>
                </c:pt>
                <c:pt idx="12402">
                  <c:v>33330.5</c:v>
                </c:pt>
                <c:pt idx="12403">
                  <c:v>33330.5</c:v>
                </c:pt>
                <c:pt idx="12404">
                  <c:v>33330.5</c:v>
                </c:pt>
                <c:pt idx="12405">
                  <c:v>33330.5</c:v>
                </c:pt>
                <c:pt idx="12406">
                  <c:v>33330.5</c:v>
                </c:pt>
                <c:pt idx="12407">
                  <c:v>33330.5</c:v>
                </c:pt>
                <c:pt idx="12408">
                  <c:v>33330.5</c:v>
                </c:pt>
                <c:pt idx="12409">
                  <c:v>33330.5</c:v>
                </c:pt>
                <c:pt idx="12410">
                  <c:v>33330.5</c:v>
                </c:pt>
                <c:pt idx="12411">
                  <c:v>33330.5</c:v>
                </c:pt>
                <c:pt idx="12412">
                  <c:v>33330.5</c:v>
                </c:pt>
                <c:pt idx="12413">
                  <c:v>33330.5</c:v>
                </c:pt>
                <c:pt idx="12414">
                  <c:v>33330.5</c:v>
                </c:pt>
                <c:pt idx="12415">
                  <c:v>33330.5</c:v>
                </c:pt>
                <c:pt idx="12416">
                  <c:v>33330.5</c:v>
                </c:pt>
                <c:pt idx="12417">
                  <c:v>33330.5</c:v>
                </c:pt>
                <c:pt idx="12418">
                  <c:v>33330.5</c:v>
                </c:pt>
                <c:pt idx="12419">
                  <c:v>33330.5</c:v>
                </c:pt>
                <c:pt idx="12420">
                  <c:v>33330.5</c:v>
                </c:pt>
                <c:pt idx="12421">
                  <c:v>33330.5</c:v>
                </c:pt>
                <c:pt idx="12422">
                  <c:v>33330.5</c:v>
                </c:pt>
                <c:pt idx="12423">
                  <c:v>33330.5</c:v>
                </c:pt>
                <c:pt idx="12424">
                  <c:v>33330.5</c:v>
                </c:pt>
                <c:pt idx="12425">
                  <c:v>33330.5</c:v>
                </c:pt>
                <c:pt idx="12426">
                  <c:v>33330.5</c:v>
                </c:pt>
                <c:pt idx="12427">
                  <c:v>33330.5</c:v>
                </c:pt>
                <c:pt idx="12428">
                  <c:v>33330.5</c:v>
                </c:pt>
                <c:pt idx="12429">
                  <c:v>33330.5</c:v>
                </c:pt>
                <c:pt idx="12430">
                  <c:v>33330.5</c:v>
                </c:pt>
                <c:pt idx="12431">
                  <c:v>33330.5</c:v>
                </c:pt>
                <c:pt idx="12432">
                  <c:v>33330.5</c:v>
                </c:pt>
                <c:pt idx="12433">
                  <c:v>33330.5</c:v>
                </c:pt>
                <c:pt idx="12434">
                  <c:v>33330.5</c:v>
                </c:pt>
                <c:pt idx="12435">
                  <c:v>33330.5</c:v>
                </c:pt>
                <c:pt idx="12436">
                  <c:v>33330.5</c:v>
                </c:pt>
                <c:pt idx="12437">
                  <c:v>33330.5</c:v>
                </c:pt>
                <c:pt idx="12438">
                  <c:v>33330.5</c:v>
                </c:pt>
                <c:pt idx="12439">
                  <c:v>33330.5</c:v>
                </c:pt>
                <c:pt idx="12440">
                  <c:v>33330.5</c:v>
                </c:pt>
                <c:pt idx="12441">
                  <c:v>33330.5</c:v>
                </c:pt>
                <c:pt idx="12442">
                  <c:v>33330.5</c:v>
                </c:pt>
                <c:pt idx="12443">
                  <c:v>33330.5</c:v>
                </c:pt>
                <c:pt idx="12444">
                  <c:v>33330.5</c:v>
                </c:pt>
                <c:pt idx="12445">
                  <c:v>33330.5</c:v>
                </c:pt>
                <c:pt idx="12446">
                  <c:v>33330.5</c:v>
                </c:pt>
                <c:pt idx="12447">
                  <c:v>33330.5</c:v>
                </c:pt>
                <c:pt idx="12448">
                  <c:v>33330.5</c:v>
                </c:pt>
                <c:pt idx="12449">
                  <c:v>33330.5</c:v>
                </c:pt>
                <c:pt idx="12450">
                  <c:v>33330.5</c:v>
                </c:pt>
                <c:pt idx="12451">
                  <c:v>33330.5</c:v>
                </c:pt>
                <c:pt idx="12452">
                  <c:v>33330.5</c:v>
                </c:pt>
                <c:pt idx="12453">
                  <c:v>33330.5</c:v>
                </c:pt>
                <c:pt idx="12454">
                  <c:v>33330.5</c:v>
                </c:pt>
                <c:pt idx="12455">
                  <c:v>33330.5</c:v>
                </c:pt>
                <c:pt idx="12456">
                  <c:v>33330.5</c:v>
                </c:pt>
                <c:pt idx="12457">
                  <c:v>33330.5</c:v>
                </c:pt>
                <c:pt idx="12458">
                  <c:v>33330.5</c:v>
                </c:pt>
                <c:pt idx="12459">
                  <c:v>33330.5</c:v>
                </c:pt>
                <c:pt idx="12460">
                  <c:v>33330.5</c:v>
                </c:pt>
                <c:pt idx="12461">
                  <c:v>33330.5</c:v>
                </c:pt>
                <c:pt idx="12462">
                  <c:v>33330.5</c:v>
                </c:pt>
                <c:pt idx="12463">
                  <c:v>33330.5</c:v>
                </c:pt>
                <c:pt idx="12464">
                  <c:v>33330.5</c:v>
                </c:pt>
                <c:pt idx="12465">
                  <c:v>33330.5</c:v>
                </c:pt>
                <c:pt idx="12466">
                  <c:v>33330.5</c:v>
                </c:pt>
                <c:pt idx="12467">
                  <c:v>33330.5</c:v>
                </c:pt>
                <c:pt idx="12468">
                  <c:v>33330.5</c:v>
                </c:pt>
                <c:pt idx="12469">
                  <c:v>33330.5</c:v>
                </c:pt>
                <c:pt idx="12470">
                  <c:v>33330.5</c:v>
                </c:pt>
                <c:pt idx="12471">
                  <c:v>33330.5</c:v>
                </c:pt>
                <c:pt idx="12472">
                  <c:v>33330.5</c:v>
                </c:pt>
                <c:pt idx="12473">
                  <c:v>33330.5</c:v>
                </c:pt>
                <c:pt idx="12474">
                  <c:v>33330.5</c:v>
                </c:pt>
                <c:pt idx="12475">
                  <c:v>33330.5</c:v>
                </c:pt>
                <c:pt idx="12476">
                  <c:v>33330.5</c:v>
                </c:pt>
                <c:pt idx="12477">
                  <c:v>33330.5</c:v>
                </c:pt>
                <c:pt idx="12478">
                  <c:v>33330.5</c:v>
                </c:pt>
                <c:pt idx="12479">
                  <c:v>33330.5</c:v>
                </c:pt>
                <c:pt idx="12480">
                  <c:v>33330.5</c:v>
                </c:pt>
                <c:pt idx="12481">
                  <c:v>33330.5</c:v>
                </c:pt>
                <c:pt idx="12482">
                  <c:v>33330.5</c:v>
                </c:pt>
                <c:pt idx="12483">
                  <c:v>33330.5</c:v>
                </c:pt>
                <c:pt idx="12484">
                  <c:v>33330.5</c:v>
                </c:pt>
                <c:pt idx="12485">
                  <c:v>33330.5</c:v>
                </c:pt>
                <c:pt idx="12486">
                  <c:v>33330.5</c:v>
                </c:pt>
                <c:pt idx="12487">
                  <c:v>33330.5</c:v>
                </c:pt>
                <c:pt idx="12488">
                  <c:v>33330.5</c:v>
                </c:pt>
                <c:pt idx="12489">
                  <c:v>33330.5</c:v>
                </c:pt>
                <c:pt idx="12490">
                  <c:v>33330.5</c:v>
                </c:pt>
                <c:pt idx="12491">
                  <c:v>33330.5</c:v>
                </c:pt>
                <c:pt idx="12492">
                  <c:v>33330.5</c:v>
                </c:pt>
                <c:pt idx="12493">
                  <c:v>33330.5</c:v>
                </c:pt>
                <c:pt idx="12494">
                  <c:v>33330.5</c:v>
                </c:pt>
                <c:pt idx="12495">
                  <c:v>33330.5</c:v>
                </c:pt>
                <c:pt idx="12496">
                  <c:v>33330.5</c:v>
                </c:pt>
                <c:pt idx="12497">
                  <c:v>33330.5</c:v>
                </c:pt>
                <c:pt idx="12498">
                  <c:v>33330.5</c:v>
                </c:pt>
                <c:pt idx="12499">
                  <c:v>33330.5</c:v>
                </c:pt>
                <c:pt idx="12500">
                  <c:v>33330.5</c:v>
                </c:pt>
                <c:pt idx="12501">
                  <c:v>33330.5</c:v>
                </c:pt>
                <c:pt idx="12502">
                  <c:v>33330.5</c:v>
                </c:pt>
                <c:pt idx="12503">
                  <c:v>33330.5</c:v>
                </c:pt>
                <c:pt idx="12504">
                  <c:v>33330.5</c:v>
                </c:pt>
                <c:pt idx="12505">
                  <c:v>33330.5</c:v>
                </c:pt>
                <c:pt idx="12506">
                  <c:v>33330.5</c:v>
                </c:pt>
                <c:pt idx="12507">
                  <c:v>33330.5</c:v>
                </c:pt>
                <c:pt idx="12508">
                  <c:v>33330.5</c:v>
                </c:pt>
                <c:pt idx="12509">
                  <c:v>33330.5</c:v>
                </c:pt>
                <c:pt idx="12510">
                  <c:v>33330.5</c:v>
                </c:pt>
                <c:pt idx="12511">
                  <c:v>33330.5</c:v>
                </c:pt>
                <c:pt idx="12512">
                  <c:v>33330.5</c:v>
                </c:pt>
                <c:pt idx="12513">
                  <c:v>33330.5</c:v>
                </c:pt>
                <c:pt idx="12514">
                  <c:v>33330.5</c:v>
                </c:pt>
                <c:pt idx="12515">
                  <c:v>33330.5</c:v>
                </c:pt>
                <c:pt idx="12516">
                  <c:v>33330.5</c:v>
                </c:pt>
                <c:pt idx="12517">
                  <c:v>33330.5</c:v>
                </c:pt>
                <c:pt idx="12518">
                  <c:v>33330.5</c:v>
                </c:pt>
                <c:pt idx="12519">
                  <c:v>33330.5</c:v>
                </c:pt>
                <c:pt idx="12520">
                  <c:v>33330.5</c:v>
                </c:pt>
                <c:pt idx="12521">
                  <c:v>33330.5</c:v>
                </c:pt>
                <c:pt idx="12522">
                  <c:v>33330.5</c:v>
                </c:pt>
                <c:pt idx="12523">
                  <c:v>33330.5</c:v>
                </c:pt>
                <c:pt idx="12524">
                  <c:v>33330.5</c:v>
                </c:pt>
                <c:pt idx="12525">
                  <c:v>33330.5</c:v>
                </c:pt>
                <c:pt idx="12526">
                  <c:v>33330.5</c:v>
                </c:pt>
                <c:pt idx="12527">
                  <c:v>33330.5</c:v>
                </c:pt>
                <c:pt idx="12528">
                  <c:v>33330.5</c:v>
                </c:pt>
                <c:pt idx="12529">
                  <c:v>33330.5</c:v>
                </c:pt>
                <c:pt idx="12530">
                  <c:v>33330.5</c:v>
                </c:pt>
                <c:pt idx="12531">
                  <c:v>33330.5</c:v>
                </c:pt>
                <c:pt idx="12532">
                  <c:v>33330.5</c:v>
                </c:pt>
                <c:pt idx="12533">
                  <c:v>33330.5</c:v>
                </c:pt>
                <c:pt idx="12534">
                  <c:v>33330.5</c:v>
                </c:pt>
                <c:pt idx="12535">
                  <c:v>33330.5</c:v>
                </c:pt>
                <c:pt idx="12536">
                  <c:v>33330.5</c:v>
                </c:pt>
                <c:pt idx="12537">
                  <c:v>33330.5</c:v>
                </c:pt>
                <c:pt idx="12538">
                  <c:v>33330.5</c:v>
                </c:pt>
                <c:pt idx="12539">
                  <c:v>33330.5</c:v>
                </c:pt>
                <c:pt idx="12540">
                  <c:v>33330.5</c:v>
                </c:pt>
                <c:pt idx="12541">
                  <c:v>33330.5</c:v>
                </c:pt>
                <c:pt idx="12542">
                  <c:v>33330.5</c:v>
                </c:pt>
                <c:pt idx="12543">
                  <c:v>33330.5</c:v>
                </c:pt>
                <c:pt idx="12544">
                  <c:v>33330.5</c:v>
                </c:pt>
                <c:pt idx="12545">
                  <c:v>33330.5</c:v>
                </c:pt>
                <c:pt idx="12546">
                  <c:v>33330.5</c:v>
                </c:pt>
                <c:pt idx="12547">
                  <c:v>33330.5</c:v>
                </c:pt>
                <c:pt idx="12548">
                  <c:v>33330.5</c:v>
                </c:pt>
                <c:pt idx="12549">
                  <c:v>33330.5</c:v>
                </c:pt>
                <c:pt idx="12550">
                  <c:v>33330.5</c:v>
                </c:pt>
                <c:pt idx="12551">
                  <c:v>33330.5</c:v>
                </c:pt>
                <c:pt idx="12552">
                  <c:v>33330.5</c:v>
                </c:pt>
                <c:pt idx="12553">
                  <c:v>33330.5</c:v>
                </c:pt>
                <c:pt idx="12554">
                  <c:v>33330.5</c:v>
                </c:pt>
                <c:pt idx="12555">
                  <c:v>33330.5</c:v>
                </c:pt>
                <c:pt idx="12556">
                  <c:v>33330.5</c:v>
                </c:pt>
                <c:pt idx="12557">
                  <c:v>33330.5</c:v>
                </c:pt>
                <c:pt idx="12558">
                  <c:v>33330.5</c:v>
                </c:pt>
                <c:pt idx="12559">
                  <c:v>33330.5</c:v>
                </c:pt>
                <c:pt idx="12560">
                  <c:v>33330.5</c:v>
                </c:pt>
                <c:pt idx="12561">
                  <c:v>33330.5</c:v>
                </c:pt>
                <c:pt idx="12562">
                  <c:v>33330.5</c:v>
                </c:pt>
                <c:pt idx="12563">
                  <c:v>33330.5</c:v>
                </c:pt>
                <c:pt idx="12564">
                  <c:v>33330.5</c:v>
                </c:pt>
                <c:pt idx="12565">
                  <c:v>33330.5</c:v>
                </c:pt>
                <c:pt idx="12566">
                  <c:v>33330.5</c:v>
                </c:pt>
                <c:pt idx="12567">
                  <c:v>33330.5</c:v>
                </c:pt>
                <c:pt idx="12568">
                  <c:v>33330.5</c:v>
                </c:pt>
                <c:pt idx="12569">
                  <c:v>33330.5</c:v>
                </c:pt>
                <c:pt idx="12570">
                  <c:v>33330.5</c:v>
                </c:pt>
                <c:pt idx="12571">
                  <c:v>33330.5</c:v>
                </c:pt>
                <c:pt idx="12572">
                  <c:v>33330.5</c:v>
                </c:pt>
                <c:pt idx="12573">
                  <c:v>33330.5</c:v>
                </c:pt>
                <c:pt idx="12574">
                  <c:v>33330.5</c:v>
                </c:pt>
                <c:pt idx="12575">
                  <c:v>33330.5</c:v>
                </c:pt>
                <c:pt idx="12576">
                  <c:v>33330.5</c:v>
                </c:pt>
                <c:pt idx="12577">
                  <c:v>33330.5</c:v>
                </c:pt>
                <c:pt idx="12578">
                  <c:v>33330.5</c:v>
                </c:pt>
                <c:pt idx="12579">
                  <c:v>33330.5</c:v>
                </c:pt>
                <c:pt idx="12580">
                  <c:v>33330.5</c:v>
                </c:pt>
                <c:pt idx="12581">
                  <c:v>33330.5</c:v>
                </c:pt>
                <c:pt idx="12582">
                  <c:v>33330.5</c:v>
                </c:pt>
                <c:pt idx="12583">
                  <c:v>33330.5</c:v>
                </c:pt>
                <c:pt idx="12584">
                  <c:v>33330.5</c:v>
                </c:pt>
                <c:pt idx="12585">
                  <c:v>33330.5</c:v>
                </c:pt>
                <c:pt idx="12586">
                  <c:v>33330.5</c:v>
                </c:pt>
                <c:pt idx="12587">
                  <c:v>33330.5</c:v>
                </c:pt>
                <c:pt idx="12588">
                  <c:v>33330.5</c:v>
                </c:pt>
                <c:pt idx="12589">
                  <c:v>33330.5</c:v>
                </c:pt>
                <c:pt idx="12590">
                  <c:v>33330.5</c:v>
                </c:pt>
                <c:pt idx="12591">
                  <c:v>33330.5</c:v>
                </c:pt>
                <c:pt idx="12592">
                  <c:v>33330.5</c:v>
                </c:pt>
                <c:pt idx="12593">
                  <c:v>33330.5</c:v>
                </c:pt>
                <c:pt idx="12594">
                  <c:v>33330.5</c:v>
                </c:pt>
                <c:pt idx="12595">
                  <c:v>33330.5</c:v>
                </c:pt>
                <c:pt idx="12596">
                  <c:v>33330.5</c:v>
                </c:pt>
                <c:pt idx="12597">
                  <c:v>33330.5</c:v>
                </c:pt>
                <c:pt idx="12598">
                  <c:v>33330.5</c:v>
                </c:pt>
                <c:pt idx="12599">
                  <c:v>33330.5</c:v>
                </c:pt>
                <c:pt idx="12600">
                  <c:v>33330.5</c:v>
                </c:pt>
                <c:pt idx="12601">
                  <c:v>33330.5</c:v>
                </c:pt>
                <c:pt idx="12602">
                  <c:v>33330.5</c:v>
                </c:pt>
                <c:pt idx="12603">
                  <c:v>33330.5</c:v>
                </c:pt>
                <c:pt idx="12604">
                  <c:v>33330.5</c:v>
                </c:pt>
                <c:pt idx="12605">
                  <c:v>33330.5</c:v>
                </c:pt>
                <c:pt idx="12606">
                  <c:v>33330.5</c:v>
                </c:pt>
                <c:pt idx="12607">
                  <c:v>33330.5</c:v>
                </c:pt>
                <c:pt idx="12608">
                  <c:v>33330.5</c:v>
                </c:pt>
                <c:pt idx="12609">
                  <c:v>33330.5</c:v>
                </c:pt>
                <c:pt idx="12610">
                  <c:v>33330.5</c:v>
                </c:pt>
                <c:pt idx="12611">
                  <c:v>33330.5</c:v>
                </c:pt>
                <c:pt idx="12612">
                  <c:v>33330.5</c:v>
                </c:pt>
                <c:pt idx="12613">
                  <c:v>33330.5</c:v>
                </c:pt>
                <c:pt idx="12614">
                  <c:v>33330.5</c:v>
                </c:pt>
                <c:pt idx="12615">
                  <c:v>33330.5</c:v>
                </c:pt>
                <c:pt idx="12616">
                  <c:v>33330.5</c:v>
                </c:pt>
                <c:pt idx="12617">
                  <c:v>33330.5</c:v>
                </c:pt>
                <c:pt idx="12618">
                  <c:v>33330.5</c:v>
                </c:pt>
                <c:pt idx="12619">
                  <c:v>33330.5</c:v>
                </c:pt>
                <c:pt idx="12620">
                  <c:v>33330.5</c:v>
                </c:pt>
                <c:pt idx="12621">
                  <c:v>33330.5</c:v>
                </c:pt>
                <c:pt idx="12622">
                  <c:v>33330.5</c:v>
                </c:pt>
                <c:pt idx="12623">
                  <c:v>33330.5</c:v>
                </c:pt>
                <c:pt idx="12624">
                  <c:v>33330.5</c:v>
                </c:pt>
                <c:pt idx="12625">
                  <c:v>33330.5</c:v>
                </c:pt>
                <c:pt idx="12626">
                  <c:v>33330.5</c:v>
                </c:pt>
                <c:pt idx="12627">
                  <c:v>33330.5</c:v>
                </c:pt>
                <c:pt idx="12628">
                  <c:v>33330.5</c:v>
                </c:pt>
                <c:pt idx="12629">
                  <c:v>33330.5</c:v>
                </c:pt>
                <c:pt idx="12630">
                  <c:v>33330.5</c:v>
                </c:pt>
                <c:pt idx="12631">
                  <c:v>33330.5</c:v>
                </c:pt>
                <c:pt idx="12632">
                  <c:v>33330.5</c:v>
                </c:pt>
                <c:pt idx="12633">
                  <c:v>33330.5</c:v>
                </c:pt>
                <c:pt idx="12634">
                  <c:v>33330.5</c:v>
                </c:pt>
                <c:pt idx="12635">
                  <c:v>33330.5</c:v>
                </c:pt>
                <c:pt idx="12636">
                  <c:v>33330.5</c:v>
                </c:pt>
                <c:pt idx="12637">
                  <c:v>33330.5</c:v>
                </c:pt>
                <c:pt idx="12638">
                  <c:v>33330.5</c:v>
                </c:pt>
                <c:pt idx="12639">
                  <c:v>33330.5</c:v>
                </c:pt>
                <c:pt idx="12640">
                  <c:v>33330.5</c:v>
                </c:pt>
                <c:pt idx="12641">
                  <c:v>33330.5</c:v>
                </c:pt>
                <c:pt idx="12642">
                  <c:v>33330.5</c:v>
                </c:pt>
                <c:pt idx="12643">
                  <c:v>33330.5</c:v>
                </c:pt>
                <c:pt idx="12644">
                  <c:v>33330.5</c:v>
                </c:pt>
                <c:pt idx="12645">
                  <c:v>33330.5</c:v>
                </c:pt>
                <c:pt idx="12646">
                  <c:v>33330.5</c:v>
                </c:pt>
                <c:pt idx="12647">
                  <c:v>33330.5</c:v>
                </c:pt>
                <c:pt idx="12648">
                  <c:v>33330.5</c:v>
                </c:pt>
                <c:pt idx="12649">
                  <c:v>33330.5</c:v>
                </c:pt>
                <c:pt idx="12650">
                  <c:v>33330.5</c:v>
                </c:pt>
                <c:pt idx="12651">
                  <c:v>33330.5</c:v>
                </c:pt>
                <c:pt idx="12652">
                  <c:v>33330.5</c:v>
                </c:pt>
                <c:pt idx="12653">
                  <c:v>33330.5</c:v>
                </c:pt>
                <c:pt idx="12654">
                  <c:v>33330.5</c:v>
                </c:pt>
                <c:pt idx="12655">
                  <c:v>33330.5</c:v>
                </c:pt>
                <c:pt idx="12656">
                  <c:v>33330.5</c:v>
                </c:pt>
                <c:pt idx="12657">
                  <c:v>33330.5</c:v>
                </c:pt>
                <c:pt idx="12658">
                  <c:v>33330.5</c:v>
                </c:pt>
                <c:pt idx="12659">
                  <c:v>33330.5</c:v>
                </c:pt>
                <c:pt idx="12660">
                  <c:v>33330.5</c:v>
                </c:pt>
                <c:pt idx="12661">
                  <c:v>33330.5</c:v>
                </c:pt>
                <c:pt idx="12662">
                  <c:v>33330.5</c:v>
                </c:pt>
                <c:pt idx="12663">
                  <c:v>33330.5</c:v>
                </c:pt>
                <c:pt idx="12664">
                  <c:v>33330.5</c:v>
                </c:pt>
                <c:pt idx="12665">
                  <c:v>33330.5</c:v>
                </c:pt>
                <c:pt idx="12666">
                  <c:v>33330.5</c:v>
                </c:pt>
                <c:pt idx="12667">
                  <c:v>33330.5</c:v>
                </c:pt>
                <c:pt idx="12668">
                  <c:v>33330.5</c:v>
                </c:pt>
                <c:pt idx="12669">
                  <c:v>33330.5</c:v>
                </c:pt>
                <c:pt idx="12670">
                  <c:v>33330.5</c:v>
                </c:pt>
                <c:pt idx="12671">
                  <c:v>33330.5</c:v>
                </c:pt>
                <c:pt idx="12672">
                  <c:v>33330.5</c:v>
                </c:pt>
                <c:pt idx="12673">
                  <c:v>33330.5</c:v>
                </c:pt>
                <c:pt idx="12674">
                  <c:v>33330.5</c:v>
                </c:pt>
                <c:pt idx="12675">
                  <c:v>33330.5</c:v>
                </c:pt>
                <c:pt idx="12676">
                  <c:v>33330.5</c:v>
                </c:pt>
                <c:pt idx="12677">
                  <c:v>33330.5</c:v>
                </c:pt>
                <c:pt idx="12678">
                  <c:v>33330.5</c:v>
                </c:pt>
                <c:pt idx="12679">
                  <c:v>33330.5</c:v>
                </c:pt>
                <c:pt idx="12680">
                  <c:v>33330.5</c:v>
                </c:pt>
                <c:pt idx="12681">
                  <c:v>33330.5</c:v>
                </c:pt>
                <c:pt idx="12682">
                  <c:v>33330.5</c:v>
                </c:pt>
                <c:pt idx="12683">
                  <c:v>33330.5</c:v>
                </c:pt>
                <c:pt idx="12684">
                  <c:v>33330.5</c:v>
                </c:pt>
                <c:pt idx="12685">
                  <c:v>33330.5</c:v>
                </c:pt>
                <c:pt idx="12686">
                  <c:v>33330.5</c:v>
                </c:pt>
                <c:pt idx="12687">
                  <c:v>33330.5</c:v>
                </c:pt>
                <c:pt idx="12688">
                  <c:v>33330.5</c:v>
                </c:pt>
                <c:pt idx="12689">
                  <c:v>33330.5</c:v>
                </c:pt>
                <c:pt idx="12690">
                  <c:v>33330.5</c:v>
                </c:pt>
                <c:pt idx="12691">
                  <c:v>33330.5</c:v>
                </c:pt>
                <c:pt idx="12692">
                  <c:v>33330.5</c:v>
                </c:pt>
                <c:pt idx="12693">
                  <c:v>33330.5</c:v>
                </c:pt>
                <c:pt idx="12694">
                  <c:v>33330.5</c:v>
                </c:pt>
                <c:pt idx="12695">
                  <c:v>33330.5</c:v>
                </c:pt>
                <c:pt idx="12696">
                  <c:v>33330.5</c:v>
                </c:pt>
                <c:pt idx="12697">
                  <c:v>33330.5</c:v>
                </c:pt>
                <c:pt idx="12698">
                  <c:v>33330.5</c:v>
                </c:pt>
                <c:pt idx="12699">
                  <c:v>33330.5</c:v>
                </c:pt>
                <c:pt idx="12700">
                  <c:v>33330.5</c:v>
                </c:pt>
                <c:pt idx="12701">
                  <c:v>33330.5</c:v>
                </c:pt>
                <c:pt idx="12702">
                  <c:v>33330.5</c:v>
                </c:pt>
                <c:pt idx="12703">
                  <c:v>33330.5</c:v>
                </c:pt>
                <c:pt idx="12704">
                  <c:v>33330.5</c:v>
                </c:pt>
                <c:pt idx="12705">
                  <c:v>33330.5</c:v>
                </c:pt>
                <c:pt idx="12706">
                  <c:v>33330.5</c:v>
                </c:pt>
                <c:pt idx="12707">
                  <c:v>33330.5</c:v>
                </c:pt>
                <c:pt idx="12708">
                  <c:v>33330.5</c:v>
                </c:pt>
                <c:pt idx="12709">
                  <c:v>33330.5</c:v>
                </c:pt>
                <c:pt idx="12710">
                  <c:v>33330.5</c:v>
                </c:pt>
                <c:pt idx="12711">
                  <c:v>33330.5</c:v>
                </c:pt>
                <c:pt idx="12712">
                  <c:v>33330.5</c:v>
                </c:pt>
                <c:pt idx="12713">
                  <c:v>33330.5</c:v>
                </c:pt>
                <c:pt idx="12714">
                  <c:v>33330.5</c:v>
                </c:pt>
                <c:pt idx="12715">
                  <c:v>33330.5</c:v>
                </c:pt>
                <c:pt idx="12716">
                  <c:v>33330.5</c:v>
                </c:pt>
                <c:pt idx="12717">
                  <c:v>33330.5</c:v>
                </c:pt>
                <c:pt idx="12718">
                  <c:v>33330.5</c:v>
                </c:pt>
                <c:pt idx="12719">
                  <c:v>33330.5</c:v>
                </c:pt>
                <c:pt idx="12720">
                  <c:v>33330.5</c:v>
                </c:pt>
                <c:pt idx="12721">
                  <c:v>33330.5</c:v>
                </c:pt>
                <c:pt idx="12722">
                  <c:v>33330.5</c:v>
                </c:pt>
                <c:pt idx="12723">
                  <c:v>33330.5</c:v>
                </c:pt>
                <c:pt idx="12724">
                  <c:v>33330.5</c:v>
                </c:pt>
                <c:pt idx="12725">
                  <c:v>33330.5</c:v>
                </c:pt>
                <c:pt idx="12726">
                  <c:v>33330.5</c:v>
                </c:pt>
                <c:pt idx="12727">
                  <c:v>33330.5</c:v>
                </c:pt>
                <c:pt idx="12728">
                  <c:v>33330.5</c:v>
                </c:pt>
                <c:pt idx="12729">
                  <c:v>33330.5</c:v>
                </c:pt>
                <c:pt idx="12730">
                  <c:v>33330.5</c:v>
                </c:pt>
                <c:pt idx="12731">
                  <c:v>33330.5</c:v>
                </c:pt>
                <c:pt idx="12732">
                  <c:v>33330.5</c:v>
                </c:pt>
                <c:pt idx="12733">
                  <c:v>33330.5</c:v>
                </c:pt>
                <c:pt idx="12734">
                  <c:v>33330.5</c:v>
                </c:pt>
                <c:pt idx="12735">
                  <c:v>33330.5</c:v>
                </c:pt>
                <c:pt idx="12736">
                  <c:v>33330.5</c:v>
                </c:pt>
                <c:pt idx="12737">
                  <c:v>33330.5</c:v>
                </c:pt>
                <c:pt idx="12738">
                  <c:v>33330.5</c:v>
                </c:pt>
                <c:pt idx="12739">
                  <c:v>33330.5</c:v>
                </c:pt>
                <c:pt idx="12740">
                  <c:v>33330.5</c:v>
                </c:pt>
                <c:pt idx="12741">
                  <c:v>33330.5</c:v>
                </c:pt>
                <c:pt idx="12742">
                  <c:v>33330.5</c:v>
                </c:pt>
                <c:pt idx="12743">
                  <c:v>33330.5</c:v>
                </c:pt>
                <c:pt idx="12744">
                  <c:v>33330.5</c:v>
                </c:pt>
                <c:pt idx="12745">
                  <c:v>33330.5</c:v>
                </c:pt>
                <c:pt idx="12746">
                  <c:v>33330.5</c:v>
                </c:pt>
                <c:pt idx="12747">
                  <c:v>33330.5</c:v>
                </c:pt>
                <c:pt idx="12748">
                  <c:v>33330.5</c:v>
                </c:pt>
                <c:pt idx="12749">
                  <c:v>33330.5</c:v>
                </c:pt>
                <c:pt idx="12750">
                  <c:v>33330.5</c:v>
                </c:pt>
                <c:pt idx="12751">
                  <c:v>33330.5</c:v>
                </c:pt>
                <c:pt idx="12752">
                  <c:v>33330.5</c:v>
                </c:pt>
                <c:pt idx="12753">
                  <c:v>33330.5</c:v>
                </c:pt>
                <c:pt idx="12754">
                  <c:v>33330.5</c:v>
                </c:pt>
                <c:pt idx="12755">
                  <c:v>33330.5</c:v>
                </c:pt>
                <c:pt idx="12756">
                  <c:v>33330.5</c:v>
                </c:pt>
                <c:pt idx="12757">
                  <c:v>33330.5</c:v>
                </c:pt>
                <c:pt idx="12758">
                  <c:v>33330.5</c:v>
                </c:pt>
                <c:pt idx="12759">
                  <c:v>33330.5</c:v>
                </c:pt>
                <c:pt idx="12760">
                  <c:v>33330.5</c:v>
                </c:pt>
                <c:pt idx="12761">
                  <c:v>33330.5</c:v>
                </c:pt>
                <c:pt idx="12762">
                  <c:v>33330.5</c:v>
                </c:pt>
                <c:pt idx="12763">
                  <c:v>33330.5</c:v>
                </c:pt>
                <c:pt idx="12764">
                  <c:v>33330.5</c:v>
                </c:pt>
                <c:pt idx="12765">
                  <c:v>33330.5</c:v>
                </c:pt>
                <c:pt idx="12766">
                  <c:v>33330.5</c:v>
                </c:pt>
                <c:pt idx="12767">
                  <c:v>33330.5</c:v>
                </c:pt>
                <c:pt idx="12768">
                  <c:v>33330.5</c:v>
                </c:pt>
                <c:pt idx="12769">
                  <c:v>33330.5</c:v>
                </c:pt>
                <c:pt idx="12770">
                  <c:v>33330.5</c:v>
                </c:pt>
                <c:pt idx="12771">
                  <c:v>33330.5</c:v>
                </c:pt>
                <c:pt idx="12772">
                  <c:v>33330.5</c:v>
                </c:pt>
                <c:pt idx="12773">
                  <c:v>33330.5</c:v>
                </c:pt>
                <c:pt idx="12774">
                  <c:v>33330.5</c:v>
                </c:pt>
                <c:pt idx="12775">
                  <c:v>33330.5</c:v>
                </c:pt>
                <c:pt idx="12776">
                  <c:v>33330.5</c:v>
                </c:pt>
                <c:pt idx="12777">
                  <c:v>33330.5</c:v>
                </c:pt>
                <c:pt idx="12778">
                  <c:v>33330.5</c:v>
                </c:pt>
                <c:pt idx="12779">
                  <c:v>33330.5</c:v>
                </c:pt>
                <c:pt idx="12780">
                  <c:v>33330.5</c:v>
                </c:pt>
                <c:pt idx="12781">
                  <c:v>33330.5</c:v>
                </c:pt>
                <c:pt idx="12782">
                  <c:v>33330.5</c:v>
                </c:pt>
                <c:pt idx="12783">
                  <c:v>33330.5</c:v>
                </c:pt>
                <c:pt idx="12784">
                  <c:v>33330.5</c:v>
                </c:pt>
                <c:pt idx="12785">
                  <c:v>33330.5</c:v>
                </c:pt>
                <c:pt idx="12786">
                  <c:v>33330.5</c:v>
                </c:pt>
                <c:pt idx="12787">
                  <c:v>33330.5</c:v>
                </c:pt>
                <c:pt idx="12788">
                  <c:v>33330.5</c:v>
                </c:pt>
                <c:pt idx="12789">
                  <c:v>33330.5</c:v>
                </c:pt>
                <c:pt idx="12790">
                  <c:v>33330.5</c:v>
                </c:pt>
                <c:pt idx="12791">
                  <c:v>33330.5</c:v>
                </c:pt>
                <c:pt idx="12792">
                  <c:v>33330.5</c:v>
                </c:pt>
                <c:pt idx="12793">
                  <c:v>33330.5</c:v>
                </c:pt>
                <c:pt idx="12794">
                  <c:v>33330.5</c:v>
                </c:pt>
                <c:pt idx="12795">
                  <c:v>33330.5</c:v>
                </c:pt>
                <c:pt idx="12796">
                  <c:v>33330.5</c:v>
                </c:pt>
                <c:pt idx="12797">
                  <c:v>33330.5</c:v>
                </c:pt>
                <c:pt idx="12798">
                  <c:v>33330.5</c:v>
                </c:pt>
                <c:pt idx="12799">
                  <c:v>33330.5</c:v>
                </c:pt>
                <c:pt idx="12800">
                  <c:v>33330.5</c:v>
                </c:pt>
                <c:pt idx="12801">
                  <c:v>33330.5</c:v>
                </c:pt>
                <c:pt idx="12802">
                  <c:v>33330.5</c:v>
                </c:pt>
                <c:pt idx="12803">
                  <c:v>33330.5</c:v>
                </c:pt>
                <c:pt idx="12804">
                  <c:v>33330.5</c:v>
                </c:pt>
                <c:pt idx="12805">
                  <c:v>33330.5</c:v>
                </c:pt>
                <c:pt idx="12806">
                  <c:v>33330.5</c:v>
                </c:pt>
                <c:pt idx="12807">
                  <c:v>33330.5</c:v>
                </c:pt>
                <c:pt idx="12808">
                  <c:v>33330.5</c:v>
                </c:pt>
                <c:pt idx="12809">
                  <c:v>33330.5</c:v>
                </c:pt>
                <c:pt idx="12810">
                  <c:v>33330.5</c:v>
                </c:pt>
                <c:pt idx="12811">
                  <c:v>33330.5</c:v>
                </c:pt>
                <c:pt idx="12812">
                  <c:v>33330.5</c:v>
                </c:pt>
                <c:pt idx="12813">
                  <c:v>33330.5</c:v>
                </c:pt>
                <c:pt idx="12814">
                  <c:v>33330.5</c:v>
                </c:pt>
                <c:pt idx="12815">
                  <c:v>33330.5</c:v>
                </c:pt>
                <c:pt idx="12816">
                  <c:v>33330.5</c:v>
                </c:pt>
                <c:pt idx="12817">
                  <c:v>33330.5</c:v>
                </c:pt>
                <c:pt idx="12818">
                  <c:v>33330.5</c:v>
                </c:pt>
                <c:pt idx="12819">
                  <c:v>33330.5</c:v>
                </c:pt>
                <c:pt idx="12820">
                  <c:v>33330.5</c:v>
                </c:pt>
                <c:pt idx="12821">
                  <c:v>33330.5</c:v>
                </c:pt>
                <c:pt idx="12822">
                  <c:v>33330.5</c:v>
                </c:pt>
                <c:pt idx="12823">
                  <c:v>33330.5</c:v>
                </c:pt>
                <c:pt idx="12824">
                  <c:v>33330.5</c:v>
                </c:pt>
                <c:pt idx="12825">
                  <c:v>33330.5</c:v>
                </c:pt>
                <c:pt idx="12826">
                  <c:v>33330.5</c:v>
                </c:pt>
                <c:pt idx="12827">
                  <c:v>33330.5</c:v>
                </c:pt>
                <c:pt idx="12828">
                  <c:v>33330.5</c:v>
                </c:pt>
                <c:pt idx="12829">
                  <c:v>33330.5</c:v>
                </c:pt>
                <c:pt idx="12830">
                  <c:v>33330.5</c:v>
                </c:pt>
                <c:pt idx="12831">
                  <c:v>33330.5</c:v>
                </c:pt>
                <c:pt idx="12832">
                  <c:v>33330.5</c:v>
                </c:pt>
                <c:pt idx="12833">
                  <c:v>33330.5</c:v>
                </c:pt>
                <c:pt idx="12834">
                  <c:v>33330.5</c:v>
                </c:pt>
                <c:pt idx="12835">
                  <c:v>33330.5</c:v>
                </c:pt>
                <c:pt idx="12836">
                  <c:v>33330.5</c:v>
                </c:pt>
                <c:pt idx="12837">
                  <c:v>33330.5</c:v>
                </c:pt>
                <c:pt idx="12838">
                  <c:v>33330.5</c:v>
                </c:pt>
                <c:pt idx="12839">
                  <c:v>33330.5</c:v>
                </c:pt>
                <c:pt idx="12840">
                  <c:v>33330.5</c:v>
                </c:pt>
                <c:pt idx="12841">
                  <c:v>33330.5</c:v>
                </c:pt>
                <c:pt idx="12842">
                  <c:v>33330.5</c:v>
                </c:pt>
                <c:pt idx="12843">
                  <c:v>33330.5</c:v>
                </c:pt>
                <c:pt idx="12844">
                  <c:v>33330.5</c:v>
                </c:pt>
                <c:pt idx="12845">
                  <c:v>33330.5</c:v>
                </c:pt>
                <c:pt idx="12846">
                  <c:v>33330.5</c:v>
                </c:pt>
                <c:pt idx="12847">
                  <c:v>33330.5</c:v>
                </c:pt>
                <c:pt idx="12848">
                  <c:v>33330.5</c:v>
                </c:pt>
                <c:pt idx="12849">
                  <c:v>33330.5</c:v>
                </c:pt>
                <c:pt idx="12850">
                  <c:v>33330.5</c:v>
                </c:pt>
                <c:pt idx="12851">
                  <c:v>33330.5</c:v>
                </c:pt>
                <c:pt idx="12852">
                  <c:v>33330.5</c:v>
                </c:pt>
                <c:pt idx="12853">
                  <c:v>33330.5</c:v>
                </c:pt>
                <c:pt idx="12854">
                  <c:v>33330.5</c:v>
                </c:pt>
                <c:pt idx="12855">
                  <c:v>33330.5</c:v>
                </c:pt>
                <c:pt idx="12856">
                  <c:v>33330.5</c:v>
                </c:pt>
                <c:pt idx="12857">
                  <c:v>33330.5</c:v>
                </c:pt>
                <c:pt idx="12858">
                  <c:v>33330.5</c:v>
                </c:pt>
                <c:pt idx="12859">
                  <c:v>33330.5</c:v>
                </c:pt>
                <c:pt idx="12860">
                  <c:v>33330.5</c:v>
                </c:pt>
                <c:pt idx="12861">
                  <c:v>33330.5</c:v>
                </c:pt>
                <c:pt idx="12862">
                  <c:v>33330.5</c:v>
                </c:pt>
                <c:pt idx="12863">
                  <c:v>33330.5</c:v>
                </c:pt>
                <c:pt idx="12864">
                  <c:v>33330.5</c:v>
                </c:pt>
                <c:pt idx="12865">
                  <c:v>33330.5</c:v>
                </c:pt>
                <c:pt idx="12866">
                  <c:v>33330.5</c:v>
                </c:pt>
                <c:pt idx="12867">
                  <c:v>33330.5</c:v>
                </c:pt>
                <c:pt idx="12868">
                  <c:v>33330.5</c:v>
                </c:pt>
                <c:pt idx="12869">
                  <c:v>33330.5</c:v>
                </c:pt>
                <c:pt idx="12870">
                  <c:v>33330.5</c:v>
                </c:pt>
                <c:pt idx="12871">
                  <c:v>33330.5</c:v>
                </c:pt>
                <c:pt idx="12872">
                  <c:v>33330.5</c:v>
                </c:pt>
                <c:pt idx="12873">
                  <c:v>33330.5</c:v>
                </c:pt>
                <c:pt idx="12874">
                  <c:v>33330.5</c:v>
                </c:pt>
                <c:pt idx="12875">
                  <c:v>33330.5</c:v>
                </c:pt>
                <c:pt idx="12876">
                  <c:v>33330.5</c:v>
                </c:pt>
                <c:pt idx="12877">
                  <c:v>33330.5</c:v>
                </c:pt>
                <c:pt idx="12878">
                  <c:v>33330.5</c:v>
                </c:pt>
                <c:pt idx="12879">
                  <c:v>33330.5</c:v>
                </c:pt>
                <c:pt idx="12880">
                  <c:v>33330.5</c:v>
                </c:pt>
                <c:pt idx="12881">
                  <c:v>33330.5</c:v>
                </c:pt>
                <c:pt idx="12882">
                  <c:v>33330.5</c:v>
                </c:pt>
                <c:pt idx="12883">
                  <c:v>33330.5</c:v>
                </c:pt>
                <c:pt idx="12884">
                  <c:v>33330.5</c:v>
                </c:pt>
                <c:pt idx="12885">
                  <c:v>33330.5</c:v>
                </c:pt>
                <c:pt idx="12886">
                  <c:v>33330.5</c:v>
                </c:pt>
                <c:pt idx="12887">
                  <c:v>33330.5</c:v>
                </c:pt>
                <c:pt idx="12888">
                  <c:v>33330.5</c:v>
                </c:pt>
                <c:pt idx="12889">
                  <c:v>33330.5</c:v>
                </c:pt>
                <c:pt idx="12890">
                  <c:v>33330.5</c:v>
                </c:pt>
                <c:pt idx="12891">
                  <c:v>33330.5</c:v>
                </c:pt>
                <c:pt idx="12892">
                  <c:v>33330.5</c:v>
                </c:pt>
                <c:pt idx="12893">
                  <c:v>33330.5</c:v>
                </c:pt>
                <c:pt idx="12894">
                  <c:v>33330.5</c:v>
                </c:pt>
                <c:pt idx="12895">
                  <c:v>33330.5</c:v>
                </c:pt>
                <c:pt idx="12896">
                  <c:v>33330.5</c:v>
                </c:pt>
                <c:pt idx="12897">
                  <c:v>33330.5</c:v>
                </c:pt>
                <c:pt idx="12898">
                  <c:v>33330.5</c:v>
                </c:pt>
                <c:pt idx="12899">
                  <c:v>33330.5</c:v>
                </c:pt>
                <c:pt idx="12900">
                  <c:v>33330.5</c:v>
                </c:pt>
                <c:pt idx="12901">
                  <c:v>33330.5</c:v>
                </c:pt>
                <c:pt idx="12902">
                  <c:v>33330.5</c:v>
                </c:pt>
                <c:pt idx="12903">
                  <c:v>33330.5</c:v>
                </c:pt>
                <c:pt idx="12904">
                  <c:v>33330.5</c:v>
                </c:pt>
                <c:pt idx="12905">
                  <c:v>33330.5</c:v>
                </c:pt>
                <c:pt idx="12906">
                  <c:v>33330.5</c:v>
                </c:pt>
                <c:pt idx="12907">
                  <c:v>33330.5</c:v>
                </c:pt>
                <c:pt idx="12908">
                  <c:v>33330.5</c:v>
                </c:pt>
                <c:pt idx="12909">
                  <c:v>33330.5</c:v>
                </c:pt>
                <c:pt idx="12910">
                  <c:v>33330.5</c:v>
                </c:pt>
                <c:pt idx="12911">
                  <c:v>33330.5</c:v>
                </c:pt>
                <c:pt idx="12912">
                  <c:v>33330.5</c:v>
                </c:pt>
                <c:pt idx="12913">
                  <c:v>33330.5</c:v>
                </c:pt>
                <c:pt idx="12914">
                  <c:v>33330.5</c:v>
                </c:pt>
                <c:pt idx="12915">
                  <c:v>33330.5</c:v>
                </c:pt>
                <c:pt idx="12916">
                  <c:v>33330.5</c:v>
                </c:pt>
                <c:pt idx="12917">
                  <c:v>33330.5</c:v>
                </c:pt>
                <c:pt idx="12918">
                  <c:v>33330.5</c:v>
                </c:pt>
                <c:pt idx="12919">
                  <c:v>33330.5</c:v>
                </c:pt>
                <c:pt idx="12920">
                  <c:v>33330.5</c:v>
                </c:pt>
                <c:pt idx="12921">
                  <c:v>33330.5</c:v>
                </c:pt>
                <c:pt idx="12922">
                  <c:v>33330.5</c:v>
                </c:pt>
                <c:pt idx="12923">
                  <c:v>33330.5</c:v>
                </c:pt>
                <c:pt idx="12924">
                  <c:v>33330.5</c:v>
                </c:pt>
                <c:pt idx="12925">
                  <c:v>33330.5</c:v>
                </c:pt>
                <c:pt idx="12926">
                  <c:v>33330.5</c:v>
                </c:pt>
                <c:pt idx="12927">
                  <c:v>33330.5</c:v>
                </c:pt>
                <c:pt idx="12928">
                  <c:v>33330.5</c:v>
                </c:pt>
                <c:pt idx="12929">
                  <c:v>33330.5</c:v>
                </c:pt>
                <c:pt idx="12930">
                  <c:v>33330.5</c:v>
                </c:pt>
                <c:pt idx="12931">
                  <c:v>33330.5</c:v>
                </c:pt>
                <c:pt idx="12932">
                  <c:v>33330.5</c:v>
                </c:pt>
                <c:pt idx="12933">
                  <c:v>33330.5</c:v>
                </c:pt>
                <c:pt idx="12934">
                  <c:v>33330.5</c:v>
                </c:pt>
                <c:pt idx="12935">
                  <c:v>33330.5</c:v>
                </c:pt>
                <c:pt idx="12936">
                  <c:v>33330.5</c:v>
                </c:pt>
                <c:pt idx="12937">
                  <c:v>33330.5</c:v>
                </c:pt>
                <c:pt idx="12938">
                  <c:v>33330.5</c:v>
                </c:pt>
                <c:pt idx="12939">
                  <c:v>33330.5</c:v>
                </c:pt>
                <c:pt idx="12940">
                  <c:v>33330.5</c:v>
                </c:pt>
                <c:pt idx="12941">
                  <c:v>33330.5</c:v>
                </c:pt>
                <c:pt idx="12942">
                  <c:v>33330.5</c:v>
                </c:pt>
                <c:pt idx="12943">
                  <c:v>33330.5</c:v>
                </c:pt>
                <c:pt idx="12944">
                  <c:v>33330.5</c:v>
                </c:pt>
                <c:pt idx="12945">
                  <c:v>33330.5</c:v>
                </c:pt>
                <c:pt idx="12946">
                  <c:v>33330.5</c:v>
                </c:pt>
                <c:pt idx="12947">
                  <c:v>33330.5</c:v>
                </c:pt>
                <c:pt idx="12948">
                  <c:v>33330.5</c:v>
                </c:pt>
                <c:pt idx="12949">
                  <c:v>33330.5</c:v>
                </c:pt>
                <c:pt idx="12950">
                  <c:v>33330.5</c:v>
                </c:pt>
                <c:pt idx="12951">
                  <c:v>33330.5</c:v>
                </c:pt>
                <c:pt idx="12952">
                  <c:v>33330.5</c:v>
                </c:pt>
                <c:pt idx="12953">
                  <c:v>33330.5</c:v>
                </c:pt>
                <c:pt idx="12954">
                  <c:v>33330.5</c:v>
                </c:pt>
                <c:pt idx="12955">
                  <c:v>33330.5</c:v>
                </c:pt>
                <c:pt idx="12956">
                  <c:v>33330.5</c:v>
                </c:pt>
                <c:pt idx="12957">
                  <c:v>33330.5</c:v>
                </c:pt>
                <c:pt idx="12958">
                  <c:v>33330.5</c:v>
                </c:pt>
                <c:pt idx="12959">
                  <c:v>33330.5</c:v>
                </c:pt>
                <c:pt idx="12960">
                  <c:v>33330.5</c:v>
                </c:pt>
                <c:pt idx="12961">
                  <c:v>33330.5</c:v>
                </c:pt>
                <c:pt idx="12962">
                  <c:v>33330.5</c:v>
                </c:pt>
                <c:pt idx="12963">
                  <c:v>33330.5</c:v>
                </c:pt>
                <c:pt idx="12964">
                  <c:v>33330.5</c:v>
                </c:pt>
                <c:pt idx="12965">
                  <c:v>33330.5</c:v>
                </c:pt>
                <c:pt idx="12966">
                  <c:v>33330.5</c:v>
                </c:pt>
                <c:pt idx="12967">
                  <c:v>33330.5</c:v>
                </c:pt>
                <c:pt idx="12968">
                  <c:v>33330.5</c:v>
                </c:pt>
                <c:pt idx="12969">
                  <c:v>33330.5</c:v>
                </c:pt>
                <c:pt idx="12970">
                  <c:v>33330.5</c:v>
                </c:pt>
                <c:pt idx="12971">
                  <c:v>33330.5</c:v>
                </c:pt>
                <c:pt idx="12972">
                  <c:v>33330.5</c:v>
                </c:pt>
                <c:pt idx="12973">
                  <c:v>33330.5</c:v>
                </c:pt>
                <c:pt idx="12974">
                  <c:v>33330.5</c:v>
                </c:pt>
                <c:pt idx="12975">
                  <c:v>33330.5</c:v>
                </c:pt>
                <c:pt idx="12976">
                  <c:v>33330.5</c:v>
                </c:pt>
                <c:pt idx="12977">
                  <c:v>33330.5</c:v>
                </c:pt>
                <c:pt idx="12978">
                  <c:v>33330.5</c:v>
                </c:pt>
                <c:pt idx="12979">
                  <c:v>33330.5</c:v>
                </c:pt>
                <c:pt idx="12980">
                  <c:v>33330.5</c:v>
                </c:pt>
                <c:pt idx="12981">
                  <c:v>33330.5</c:v>
                </c:pt>
                <c:pt idx="12982">
                  <c:v>33330.5</c:v>
                </c:pt>
                <c:pt idx="12983">
                  <c:v>33330.5</c:v>
                </c:pt>
                <c:pt idx="12984">
                  <c:v>33330.5</c:v>
                </c:pt>
                <c:pt idx="12985">
                  <c:v>33330.5</c:v>
                </c:pt>
                <c:pt idx="12986">
                  <c:v>33330.5</c:v>
                </c:pt>
                <c:pt idx="12987">
                  <c:v>33330.5</c:v>
                </c:pt>
                <c:pt idx="12988">
                  <c:v>33330.5</c:v>
                </c:pt>
                <c:pt idx="12989">
                  <c:v>33330.5</c:v>
                </c:pt>
                <c:pt idx="12990">
                  <c:v>33330.5</c:v>
                </c:pt>
                <c:pt idx="12991">
                  <c:v>33330.5</c:v>
                </c:pt>
                <c:pt idx="12992">
                  <c:v>33330.5</c:v>
                </c:pt>
                <c:pt idx="12993">
                  <c:v>33330.5</c:v>
                </c:pt>
                <c:pt idx="12994">
                  <c:v>33330.5</c:v>
                </c:pt>
                <c:pt idx="12995">
                  <c:v>33330.5</c:v>
                </c:pt>
                <c:pt idx="12996">
                  <c:v>33330.5</c:v>
                </c:pt>
                <c:pt idx="12997">
                  <c:v>33330.5</c:v>
                </c:pt>
                <c:pt idx="12998">
                  <c:v>33330.5</c:v>
                </c:pt>
                <c:pt idx="12999">
                  <c:v>33330.5</c:v>
                </c:pt>
                <c:pt idx="13000">
                  <c:v>33330.5</c:v>
                </c:pt>
                <c:pt idx="13001">
                  <c:v>33330.5</c:v>
                </c:pt>
                <c:pt idx="13002">
                  <c:v>33330.5</c:v>
                </c:pt>
                <c:pt idx="13003">
                  <c:v>33330.5</c:v>
                </c:pt>
                <c:pt idx="13004">
                  <c:v>33330.5</c:v>
                </c:pt>
                <c:pt idx="13005">
                  <c:v>33330.5</c:v>
                </c:pt>
                <c:pt idx="13006">
                  <c:v>33330.5</c:v>
                </c:pt>
                <c:pt idx="13007">
                  <c:v>33330.5</c:v>
                </c:pt>
                <c:pt idx="13008">
                  <c:v>33330.5</c:v>
                </c:pt>
                <c:pt idx="13009">
                  <c:v>33330.5</c:v>
                </c:pt>
                <c:pt idx="13010">
                  <c:v>33330.5</c:v>
                </c:pt>
                <c:pt idx="13011">
                  <c:v>33330.5</c:v>
                </c:pt>
                <c:pt idx="13012">
                  <c:v>33330.5</c:v>
                </c:pt>
                <c:pt idx="13013">
                  <c:v>33330.5</c:v>
                </c:pt>
                <c:pt idx="13014">
                  <c:v>33330.5</c:v>
                </c:pt>
                <c:pt idx="13015">
                  <c:v>33330.5</c:v>
                </c:pt>
                <c:pt idx="13016">
                  <c:v>33330.5</c:v>
                </c:pt>
                <c:pt idx="13017">
                  <c:v>33330.5</c:v>
                </c:pt>
                <c:pt idx="13018">
                  <c:v>33330.5</c:v>
                </c:pt>
                <c:pt idx="13019">
                  <c:v>33330.5</c:v>
                </c:pt>
                <c:pt idx="13020">
                  <c:v>33330.5</c:v>
                </c:pt>
                <c:pt idx="13021">
                  <c:v>33330.5</c:v>
                </c:pt>
                <c:pt idx="13022">
                  <c:v>33330.5</c:v>
                </c:pt>
                <c:pt idx="13023">
                  <c:v>33330.5</c:v>
                </c:pt>
                <c:pt idx="13024">
                  <c:v>33330.5</c:v>
                </c:pt>
                <c:pt idx="13025">
                  <c:v>33330.5</c:v>
                </c:pt>
                <c:pt idx="13026">
                  <c:v>33330.5</c:v>
                </c:pt>
                <c:pt idx="13027">
                  <c:v>33330.5</c:v>
                </c:pt>
                <c:pt idx="13028">
                  <c:v>33330.5</c:v>
                </c:pt>
                <c:pt idx="13029">
                  <c:v>33330.5</c:v>
                </c:pt>
                <c:pt idx="13030">
                  <c:v>33330.5</c:v>
                </c:pt>
                <c:pt idx="13031">
                  <c:v>33330.5</c:v>
                </c:pt>
                <c:pt idx="13032">
                  <c:v>33330.5</c:v>
                </c:pt>
                <c:pt idx="13033">
                  <c:v>33330.5</c:v>
                </c:pt>
                <c:pt idx="13034">
                  <c:v>33330.5</c:v>
                </c:pt>
                <c:pt idx="13035">
                  <c:v>33330.5</c:v>
                </c:pt>
                <c:pt idx="13036">
                  <c:v>33330.5</c:v>
                </c:pt>
                <c:pt idx="13037">
                  <c:v>33330.5</c:v>
                </c:pt>
                <c:pt idx="13038">
                  <c:v>33330.5</c:v>
                </c:pt>
                <c:pt idx="13039">
                  <c:v>33330.5</c:v>
                </c:pt>
                <c:pt idx="13040">
                  <c:v>33330.5</c:v>
                </c:pt>
                <c:pt idx="13041">
                  <c:v>33330.5</c:v>
                </c:pt>
                <c:pt idx="13042">
                  <c:v>33330.5</c:v>
                </c:pt>
                <c:pt idx="13043">
                  <c:v>33330.5</c:v>
                </c:pt>
                <c:pt idx="13044">
                  <c:v>33330.5</c:v>
                </c:pt>
                <c:pt idx="13045">
                  <c:v>33330.5</c:v>
                </c:pt>
                <c:pt idx="13046">
                  <c:v>33330.5</c:v>
                </c:pt>
                <c:pt idx="13047">
                  <c:v>33330.5</c:v>
                </c:pt>
                <c:pt idx="13048">
                  <c:v>33330.5</c:v>
                </c:pt>
                <c:pt idx="13049">
                  <c:v>33330.5</c:v>
                </c:pt>
                <c:pt idx="13050">
                  <c:v>33330.5</c:v>
                </c:pt>
                <c:pt idx="13051">
                  <c:v>33330.5</c:v>
                </c:pt>
                <c:pt idx="13052">
                  <c:v>33330.5</c:v>
                </c:pt>
                <c:pt idx="13053">
                  <c:v>33330.5</c:v>
                </c:pt>
                <c:pt idx="13054">
                  <c:v>33330.5</c:v>
                </c:pt>
                <c:pt idx="13055">
                  <c:v>33330.5</c:v>
                </c:pt>
                <c:pt idx="13056">
                  <c:v>33330.5</c:v>
                </c:pt>
                <c:pt idx="13057">
                  <c:v>33330.5</c:v>
                </c:pt>
                <c:pt idx="13058">
                  <c:v>33330.5</c:v>
                </c:pt>
                <c:pt idx="13059">
                  <c:v>33330.5</c:v>
                </c:pt>
                <c:pt idx="13060">
                  <c:v>33330.5</c:v>
                </c:pt>
                <c:pt idx="13061">
                  <c:v>33330.5</c:v>
                </c:pt>
                <c:pt idx="13062">
                  <c:v>33330.5</c:v>
                </c:pt>
                <c:pt idx="13063">
                  <c:v>33330.5</c:v>
                </c:pt>
                <c:pt idx="13064">
                  <c:v>33330.5</c:v>
                </c:pt>
                <c:pt idx="13065">
                  <c:v>33330.5</c:v>
                </c:pt>
                <c:pt idx="13066">
                  <c:v>33330.5</c:v>
                </c:pt>
                <c:pt idx="13067">
                  <c:v>33330.5</c:v>
                </c:pt>
                <c:pt idx="13068">
                  <c:v>33330.5</c:v>
                </c:pt>
                <c:pt idx="13069">
                  <c:v>33330.5</c:v>
                </c:pt>
                <c:pt idx="13070">
                  <c:v>33330.5</c:v>
                </c:pt>
                <c:pt idx="13071">
                  <c:v>33330.5</c:v>
                </c:pt>
                <c:pt idx="13072">
                  <c:v>33330.5</c:v>
                </c:pt>
                <c:pt idx="13073">
                  <c:v>33330.5</c:v>
                </c:pt>
                <c:pt idx="13074">
                  <c:v>33330.5</c:v>
                </c:pt>
                <c:pt idx="13075">
                  <c:v>33330.5</c:v>
                </c:pt>
                <c:pt idx="13076">
                  <c:v>33330.5</c:v>
                </c:pt>
                <c:pt idx="13077">
                  <c:v>33330.5</c:v>
                </c:pt>
                <c:pt idx="13078">
                  <c:v>33330.5</c:v>
                </c:pt>
                <c:pt idx="13079">
                  <c:v>33330.5</c:v>
                </c:pt>
                <c:pt idx="13080">
                  <c:v>33330.5</c:v>
                </c:pt>
                <c:pt idx="13081">
                  <c:v>33330.5</c:v>
                </c:pt>
                <c:pt idx="13082">
                  <c:v>33330.5</c:v>
                </c:pt>
                <c:pt idx="13083">
                  <c:v>33330.5</c:v>
                </c:pt>
                <c:pt idx="13084">
                  <c:v>33330.5</c:v>
                </c:pt>
                <c:pt idx="13085">
                  <c:v>33330.5</c:v>
                </c:pt>
                <c:pt idx="13086">
                  <c:v>33330.5</c:v>
                </c:pt>
                <c:pt idx="13087">
                  <c:v>33330.5</c:v>
                </c:pt>
                <c:pt idx="13088">
                  <c:v>33330.5</c:v>
                </c:pt>
                <c:pt idx="13089">
                  <c:v>33330.5</c:v>
                </c:pt>
                <c:pt idx="13090">
                  <c:v>33330.5</c:v>
                </c:pt>
                <c:pt idx="13091">
                  <c:v>33330.5</c:v>
                </c:pt>
                <c:pt idx="13092">
                  <c:v>33330.5</c:v>
                </c:pt>
                <c:pt idx="13093">
                  <c:v>33330.5</c:v>
                </c:pt>
                <c:pt idx="13094">
                  <c:v>33330.5</c:v>
                </c:pt>
                <c:pt idx="13095">
                  <c:v>33330.5</c:v>
                </c:pt>
                <c:pt idx="13096">
                  <c:v>33330.5</c:v>
                </c:pt>
                <c:pt idx="13097">
                  <c:v>33330.5</c:v>
                </c:pt>
                <c:pt idx="13098">
                  <c:v>33330.5</c:v>
                </c:pt>
                <c:pt idx="13099">
                  <c:v>33330.5</c:v>
                </c:pt>
                <c:pt idx="13100">
                  <c:v>33330.5</c:v>
                </c:pt>
                <c:pt idx="13101">
                  <c:v>33330.5</c:v>
                </c:pt>
                <c:pt idx="13102">
                  <c:v>33330.5</c:v>
                </c:pt>
                <c:pt idx="13103">
                  <c:v>33330.5</c:v>
                </c:pt>
                <c:pt idx="13104">
                  <c:v>33330.5</c:v>
                </c:pt>
                <c:pt idx="13105">
                  <c:v>33330.5</c:v>
                </c:pt>
                <c:pt idx="13106">
                  <c:v>33330.5</c:v>
                </c:pt>
                <c:pt idx="13107">
                  <c:v>33330.5</c:v>
                </c:pt>
                <c:pt idx="13108">
                  <c:v>33330.5</c:v>
                </c:pt>
                <c:pt idx="13109">
                  <c:v>33330.5</c:v>
                </c:pt>
                <c:pt idx="13110">
                  <c:v>33330.5</c:v>
                </c:pt>
                <c:pt idx="13111">
                  <c:v>33330.5</c:v>
                </c:pt>
                <c:pt idx="13112">
                  <c:v>33330.5</c:v>
                </c:pt>
                <c:pt idx="13113">
                  <c:v>33330.5</c:v>
                </c:pt>
                <c:pt idx="13114">
                  <c:v>33330.5</c:v>
                </c:pt>
                <c:pt idx="13115">
                  <c:v>33330.5</c:v>
                </c:pt>
                <c:pt idx="13116">
                  <c:v>33330.5</c:v>
                </c:pt>
                <c:pt idx="13117">
                  <c:v>33330.5</c:v>
                </c:pt>
                <c:pt idx="13118">
                  <c:v>33330.5</c:v>
                </c:pt>
                <c:pt idx="13119">
                  <c:v>33330.5</c:v>
                </c:pt>
                <c:pt idx="13120">
                  <c:v>33330.5</c:v>
                </c:pt>
                <c:pt idx="13121">
                  <c:v>33330.5</c:v>
                </c:pt>
                <c:pt idx="13122">
                  <c:v>33330.5</c:v>
                </c:pt>
                <c:pt idx="13123">
                  <c:v>33173.4</c:v>
                </c:pt>
                <c:pt idx="13124">
                  <c:v>33173.1</c:v>
                </c:pt>
                <c:pt idx="13125">
                  <c:v>33173.1</c:v>
                </c:pt>
                <c:pt idx="13126">
                  <c:v>33173.1</c:v>
                </c:pt>
                <c:pt idx="13127">
                  <c:v>33173.1</c:v>
                </c:pt>
                <c:pt idx="13128">
                  <c:v>33173.1</c:v>
                </c:pt>
                <c:pt idx="13129">
                  <c:v>33173.1</c:v>
                </c:pt>
                <c:pt idx="13130">
                  <c:v>33173.1</c:v>
                </c:pt>
                <c:pt idx="13131">
                  <c:v>33173.1</c:v>
                </c:pt>
                <c:pt idx="13132">
                  <c:v>33173.1</c:v>
                </c:pt>
                <c:pt idx="13133">
                  <c:v>33173.1</c:v>
                </c:pt>
                <c:pt idx="13134">
                  <c:v>33173.1</c:v>
                </c:pt>
                <c:pt idx="13135">
                  <c:v>33173.1</c:v>
                </c:pt>
                <c:pt idx="13136">
                  <c:v>33173.1</c:v>
                </c:pt>
                <c:pt idx="13137">
                  <c:v>33173.1</c:v>
                </c:pt>
                <c:pt idx="13138">
                  <c:v>33173.1</c:v>
                </c:pt>
                <c:pt idx="13139">
                  <c:v>33173.1</c:v>
                </c:pt>
                <c:pt idx="13140">
                  <c:v>33173.1</c:v>
                </c:pt>
                <c:pt idx="13141">
                  <c:v>33173.1</c:v>
                </c:pt>
                <c:pt idx="13142">
                  <c:v>33173.1</c:v>
                </c:pt>
                <c:pt idx="13143">
                  <c:v>33173.1</c:v>
                </c:pt>
                <c:pt idx="13144">
                  <c:v>33173.1</c:v>
                </c:pt>
                <c:pt idx="13145">
                  <c:v>33173.1</c:v>
                </c:pt>
                <c:pt idx="13146">
                  <c:v>33173.1</c:v>
                </c:pt>
                <c:pt idx="13147">
                  <c:v>33173.1</c:v>
                </c:pt>
                <c:pt idx="13148">
                  <c:v>33173.1</c:v>
                </c:pt>
                <c:pt idx="13149">
                  <c:v>33173.1</c:v>
                </c:pt>
                <c:pt idx="13150">
                  <c:v>33173.1</c:v>
                </c:pt>
                <c:pt idx="13151">
                  <c:v>33173.1</c:v>
                </c:pt>
                <c:pt idx="13152">
                  <c:v>33173.1</c:v>
                </c:pt>
                <c:pt idx="13153">
                  <c:v>33173.1</c:v>
                </c:pt>
                <c:pt idx="13154">
                  <c:v>33173.1</c:v>
                </c:pt>
                <c:pt idx="13155">
                  <c:v>33173.1</c:v>
                </c:pt>
                <c:pt idx="13156">
                  <c:v>33173.1</c:v>
                </c:pt>
                <c:pt idx="13157">
                  <c:v>33173.1</c:v>
                </c:pt>
                <c:pt idx="13158">
                  <c:v>33173.1</c:v>
                </c:pt>
                <c:pt idx="13159">
                  <c:v>33173.1</c:v>
                </c:pt>
                <c:pt idx="13160">
                  <c:v>33173.1</c:v>
                </c:pt>
                <c:pt idx="13161">
                  <c:v>33173.1</c:v>
                </c:pt>
                <c:pt idx="13162">
                  <c:v>33173.1</c:v>
                </c:pt>
                <c:pt idx="13163">
                  <c:v>33173.1</c:v>
                </c:pt>
                <c:pt idx="13164">
                  <c:v>33173.1</c:v>
                </c:pt>
                <c:pt idx="13165">
                  <c:v>33173.1</c:v>
                </c:pt>
                <c:pt idx="13166">
                  <c:v>33173.1</c:v>
                </c:pt>
                <c:pt idx="13167">
                  <c:v>33173.1</c:v>
                </c:pt>
                <c:pt idx="13168">
                  <c:v>33173.1</c:v>
                </c:pt>
                <c:pt idx="13169">
                  <c:v>33173.1</c:v>
                </c:pt>
                <c:pt idx="13170">
                  <c:v>33173.1</c:v>
                </c:pt>
                <c:pt idx="13171">
                  <c:v>33173.1</c:v>
                </c:pt>
                <c:pt idx="13172">
                  <c:v>33173.1</c:v>
                </c:pt>
                <c:pt idx="13173">
                  <c:v>33173.1</c:v>
                </c:pt>
                <c:pt idx="13174">
                  <c:v>33173.1</c:v>
                </c:pt>
                <c:pt idx="13175">
                  <c:v>33173.1</c:v>
                </c:pt>
                <c:pt idx="13176">
                  <c:v>33173.1</c:v>
                </c:pt>
                <c:pt idx="13177">
                  <c:v>33173.1</c:v>
                </c:pt>
                <c:pt idx="13178">
                  <c:v>33173.1</c:v>
                </c:pt>
                <c:pt idx="13179">
                  <c:v>33173.1</c:v>
                </c:pt>
                <c:pt idx="13180">
                  <c:v>33173.1</c:v>
                </c:pt>
                <c:pt idx="13181">
                  <c:v>33173.1</c:v>
                </c:pt>
                <c:pt idx="13182">
                  <c:v>33173.1</c:v>
                </c:pt>
                <c:pt idx="13183">
                  <c:v>33173.1</c:v>
                </c:pt>
                <c:pt idx="13184">
                  <c:v>33173.1</c:v>
                </c:pt>
                <c:pt idx="13185">
                  <c:v>33173.1</c:v>
                </c:pt>
                <c:pt idx="13186">
                  <c:v>33173.1</c:v>
                </c:pt>
                <c:pt idx="13187">
                  <c:v>33173.1</c:v>
                </c:pt>
                <c:pt idx="13188">
                  <c:v>33173.1</c:v>
                </c:pt>
                <c:pt idx="13189">
                  <c:v>33173.1</c:v>
                </c:pt>
                <c:pt idx="13190">
                  <c:v>33173.1</c:v>
                </c:pt>
                <c:pt idx="13191">
                  <c:v>33173.1</c:v>
                </c:pt>
                <c:pt idx="13192">
                  <c:v>33173.1</c:v>
                </c:pt>
                <c:pt idx="13193">
                  <c:v>33173.1</c:v>
                </c:pt>
                <c:pt idx="13194">
                  <c:v>33173.1</c:v>
                </c:pt>
                <c:pt idx="13195">
                  <c:v>33173.1</c:v>
                </c:pt>
                <c:pt idx="13196">
                  <c:v>33173.1</c:v>
                </c:pt>
                <c:pt idx="13197">
                  <c:v>33173.1</c:v>
                </c:pt>
                <c:pt idx="13198">
                  <c:v>33173.1</c:v>
                </c:pt>
                <c:pt idx="13199">
                  <c:v>33173.1</c:v>
                </c:pt>
                <c:pt idx="13200">
                  <c:v>33173.1</c:v>
                </c:pt>
                <c:pt idx="13201">
                  <c:v>33173.1</c:v>
                </c:pt>
                <c:pt idx="13202">
                  <c:v>33173.1</c:v>
                </c:pt>
                <c:pt idx="13203">
                  <c:v>33173.1</c:v>
                </c:pt>
                <c:pt idx="13204">
                  <c:v>33173.1</c:v>
                </c:pt>
                <c:pt idx="13205">
                  <c:v>33173.1</c:v>
                </c:pt>
                <c:pt idx="13206">
                  <c:v>33173.1</c:v>
                </c:pt>
                <c:pt idx="13207">
                  <c:v>33173.1</c:v>
                </c:pt>
                <c:pt idx="13208">
                  <c:v>33173.1</c:v>
                </c:pt>
                <c:pt idx="13209">
                  <c:v>33173.1</c:v>
                </c:pt>
                <c:pt idx="13210">
                  <c:v>33173.1</c:v>
                </c:pt>
                <c:pt idx="13211">
                  <c:v>33173.1</c:v>
                </c:pt>
                <c:pt idx="13212">
                  <c:v>33173.1</c:v>
                </c:pt>
                <c:pt idx="13213">
                  <c:v>33173.1</c:v>
                </c:pt>
                <c:pt idx="13214">
                  <c:v>33173.1</c:v>
                </c:pt>
                <c:pt idx="13215">
                  <c:v>33173.1</c:v>
                </c:pt>
                <c:pt idx="13216">
                  <c:v>33173.1</c:v>
                </c:pt>
                <c:pt idx="13217">
                  <c:v>33173.1</c:v>
                </c:pt>
                <c:pt idx="13218">
                  <c:v>33173.1</c:v>
                </c:pt>
                <c:pt idx="13219">
                  <c:v>33173.1</c:v>
                </c:pt>
                <c:pt idx="13220">
                  <c:v>33173.1</c:v>
                </c:pt>
                <c:pt idx="13221">
                  <c:v>33173.1</c:v>
                </c:pt>
                <c:pt idx="13222">
                  <c:v>33173.1</c:v>
                </c:pt>
                <c:pt idx="13223">
                  <c:v>33173.1</c:v>
                </c:pt>
                <c:pt idx="13224">
                  <c:v>33173.1</c:v>
                </c:pt>
                <c:pt idx="13225">
                  <c:v>33173.1</c:v>
                </c:pt>
                <c:pt idx="13226">
                  <c:v>33173.1</c:v>
                </c:pt>
                <c:pt idx="13227">
                  <c:v>33173.1</c:v>
                </c:pt>
                <c:pt idx="13228">
                  <c:v>33173.1</c:v>
                </c:pt>
                <c:pt idx="13229">
                  <c:v>33173.1</c:v>
                </c:pt>
                <c:pt idx="13230">
                  <c:v>33173.1</c:v>
                </c:pt>
                <c:pt idx="13231">
                  <c:v>33173.1</c:v>
                </c:pt>
                <c:pt idx="13232">
                  <c:v>33173.1</c:v>
                </c:pt>
                <c:pt idx="13233">
                  <c:v>33173.1</c:v>
                </c:pt>
                <c:pt idx="13234">
                  <c:v>33173.1</c:v>
                </c:pt>
                <c:pt idx="13235">
                  <c:v>33173.1</c:v>
                </c:pt>
                <c:pt idx="13236">
                  <c:v>33173.1</c:v>
                </c:pt>
                <c:pt idx="13237">
                  <c:v>33173.1</c:v>
                </c:pt>
                <c:pt idx="13238">
                  <c:v>33173.1</c:v>
                </c:pt>
                <c:pt idx="13239">
                  <c:v>33173.1</c:v>
                </c:pt>
                <c:pt idx="13240">
                  <c:v>33173.1</c:v>
                </c:pt>
                <c:pt idx="13241">
                  <c:v>33173.1</c:v>
                </c:pt>
                <c:pt idx="13242">
                  <c:v>33173.1</c:v>
                </c:pt>
                <c:pt idx="13243">
                  <c:v>33173.1</c:v>
                </c:pt>
                <c:pt idx="13244">
                  <c:v>33173.1</c:v>
                </c:pt>
                <c:pt idx="13245">
                  <c:v>33173.1</c:v>
                </c:pt>
                <c:pt idx="13246">
                  <c:v>33173.1</c:v>
                </c:pt>
                <c:pt idx="13247">
                  <c:v>33173.1</c:v>
                </c:pt>
                <c:pt idx="13248">
                  <c:v>33173.1</c:v>
                </c:pt>
                <c:pt idx="13249">
                  <c:v>33173.1</c:v>
                </c:pt>
                <c:pt idx="13250">
                  <c:v>33173.1</c:v>
                </c:pt>
                <c:pt idx="13251">
                  <c:v>33173.1</c:v>
                </c:pt>
                <c:pt idx="13252">
                  <c:v>33173.1</c:v>
                </c:pt>
                <c:pt idx="13253">
                  <c:v>33173.1</c:v>
                </c:pt>
                <c:pt idx="13254">
                  <c:v>33173.1</c:v>
                </c:pt>
                <c:pt idx="13255">
                  <c:v>33173.1</c:v>
                </c:pt>
                <c:pt idx="13256">
                  <c:v>33173.1</c:v>
                </c:pt>
                <c:pt idx="13257">
                  <c:v>33173.1</c:v>
                </c:pt>
                <c:pt idx="13258">
                  <c:v>33173.1</c:v>
                </c:pt>
                <c:pt idx="13259">
                  <c:v>33173.1</c:v>
                </c:pt>
                <c:pt idx="13260">
                  <c:v>33173.1</c:v>
                </c:pt>
                <c:pt idx="13261">
                  <c:v>33173.1</c:v>
                </c:pt>
                <c:pt idx="13262">
                  <c:v>33173.1</c:v>
                </c:pt>
                <c:pt idx="13263">
                  <c:v>33173.1</c:v>
                </c:pt>
                <c:pt idx="13264">
                  <c:v>33173.1</c:v>
                </c:pt>
                <c:pt idx="13265">
                  <c:v>33173.1</c:v>
                </c:pt>
                <c:pt idx="13266">
                  <c:v>33173.1</c:v>
                </c:pt>
                <c:pt idx="13267">
                  <c:v>33173.1</c:v>
                </c:pt>
                <c:pt idx="13268">
                  <c:v>33173.1</c:v>
                </c:pt>
                <c:pt idx="13269">
                  <c:v>33173.1</c:v>
                </c:pt>
                <c:pt idx="13270">
                  <c:v>33173.1</c:v>
                </c:pt>
                <c:pt idx="13271">
                  <c:v>33173.1</c:v>
                </c:pt>
                <c:pt idx="13272">
                  <c:v>33173.1</c:v>
                </c:pt>
                <c:pt idx="13273">
                  <c:v>33173.1</c:v>
                </c:pt>
                <c:pt idx="13274">
                  <c:v>33173.1</c:v>
                </c:pt>
                <c:pt idx="13275">
                  <c:v>33173.1</c:v>
                </c:pt>
                <c:pt idx="13276">
                  <c:v>33173.1</c:v>
                </c:pt>
                <c:pt idx="13277">
                  <c:v>33173.1</c:v>
                </c:pt>
                <c:pt idx="13278">
                  <c:v>33173.1</c:v>
                </c:pt>
                <c:pt idx="13279">
                  <c:v>33173.1</c:v>
                </c:pt>
                <c:pt idx="13280">
                  <c:v>33173.1</c:v>
                </c:pt>
                <c:pt idx="13281">
                  <c:v>33173.1</c:v>
                </c:pt>
                <c:pt idx="13282">
                  <c:v>33173.1</c:v>
                </c:pt>
                <c:pt idx="13283">
                  <c:v>33173.1</c:v>
                </c:pt>
                <c:pt idx="13284">
                  <c:v>33173.1</c:v>
                </c:pt>
                <c:pt idx="13285">
                  <c:v>33173.1</c:v>
                </c:pt>
                <c:pt idx="13286">
                  <c:v>33173.1</c:v>
                </c:pt>
                <c:pt idx="13287">
                  <c:v>33173.1</c:v>
                </c:pt>
                <c:pt idx="13288">
                  <c:v>33173.1</c:v>
                </c:pt>
                <c:pt idx="13289">
                  <c:v>33173.1</c:v>
                </c:pt>
                <c:pt idx="13290">
                  <c:v>33173.1</c:v>
                </c:pt>
                <c:pt idx="13291">
                  <c:v>33173.1</c:v>
                </c:pt>
                <c:pt idx="13292">
                  <c:v>33173.1</c:v>
                </c:pt>
                <c:pt idx="13293">
                  <c:v>33173.1</c:v>
                </c:pt>
                <c:pt idx="13294">
                  <c:v>33173.1</c:v>
                </c:pt>
                <c:pt idx="13295">
                  <c:v>33173.1</c:v>
                </c:pt>
                <c:pt idx="13296">
                  <c:v>33173.1</c:v>
                </c:pt>
                <c:pt idx="13297">
                  <c:v>33173.1</c:v>
                </c:pt>
                <c:pt idx="13298">
                  <c:v>33173.1</c:v>
                </c:pt>
                <c:pt idx="13299">
                  <c:v>33173.1</c:v>
                </c:pt>
                <c:pt idx="13300">
                  <c:v>33173.1</c:v>
                </c:pt>
                <c:pt idx="13301">
                  <c:v>33173.1</c:v>
                </c:pt>
                <c:pt idx="13302">
                  <c:v>33173.1</c:v>
                </c:pt>
                <c:pt idx="13303">
                  <c:v>33173.1</c:v>
                </c:pt>
                <c:pt idx="13304">
                  <c:v>33173.1</c:v>
                </c:pt>
                <c:pt idx="13305">
                  <c:v>33173.1</c:v>
                </c:pt>
                <c:pt idx="13306">
                  <c:v>33173.1</c:v>
                </c:pt>
                <c:pt idx="13307">
                  <c:v>33173.1</c:v>
                </c:pt>
                <c:pt idx="13308">
                  <c:v>33173.1</c:v>
                </c:pt>
                <c:pt idx="13309">
                  <c:v>33173.1</c:v>
                </c:pt>
                <c:pt idx="13310">
                  <c:v>33173.1</c:v>
                </c:pt>
                <c:pt idx="13311">
                  <c:v>33173.1</c:v>
                </c:pt>
                <c:pt idx="13312">
                  <c:v>33173.1</c:v>
                </c:pt>
                <c:pt idx="13313">
                  <c:v>33173.1</c:v>
                </c:pt>
                <c:pt idx="13314">
                  <c:v>33173.1</c:v>
                </c:pt>
                <c:pt idx="13315">
                  <c:v>33173.1</c:v>
                </c:pt>
                <c:pt idx="13316">
                  <c:v>33173.1</c:v>
                </c:pt>
                <c:pt idx="13317">
                  <c:v>33173.1</c:v>
                </c:pt>
                <c:pt idx="13318">
                  <c:v>33173.1</c:v>
                </c:pt>
                <c:pt idx="13319">
                  <c:v>33173.1</c:v>
                </c:pt>
                <c:pt idx="13320">
                  <c:v>33173.1</c:v>
                </c:pt>
                <c:pt idx="13321">
                  <c:v>33173.1</c:v>
                </c:pt>
                <c:pt idx="13322">
                  <c:v>33173.1</c:v>
                </c:pt>
                <c:pt idx="13323">
                  <c:v>33173.1</c:v>
                </c:pt>
                <c:pt idx="13324">
                  <c:v>33173.1</c:v>
                </c:pt>
                <c:pt idx="13325">
                  <c:v>33173.1</c:v>
                </c:pt>
                <c:pt idx="13326">
                  <c:v>33173.1</c:v>
                </c:pt>
                <c:pt idx="13327">
                  <c:v>33173.1</c:v>
                </c:pt>
                <c:pt idx="13328">
                  <c:v>33173.1</c:v>
                </c:pt>
                <c:pt idx="13329">
                  <c:v>33173.1</c:v>
                </c:pt>
                <c:pt idx="13330">
                  <c:v>33173.1</c:v>
                </c:pt>
                <c:pt idx="13331">
                  <c:v>33173.1</c:v>
                </c:pt>
                <c:pt idx="13332">
                  <c:v>33173.1</c:v>
                </c:pt>
                <c:pt idx="13333">
                  <c:v>33173.1</c:v>
                </c:pt>
                <c:pt idx="13334">
                  <c:v>33173.1</c:v>
                </c:pt>
                <c:pt idx="13335">
                  <c:v>33173.1</c:v>
                </c:pt>
                <c:pt idx="13336">
                  <c:v>33173.1</c:v>
                </c:pt>
                <c:pt idx="13337">
                  <c:v>33173.1</c:v>
                </c:pt>
                <c:pt idx="13338">
                  <c:v>33173.1</c:v>
                </c:pt>
                <c:pt idx="13339">
                  <c:v>33173.1</c:v>
                </c:pt>
                <c:pt idx="13340">
                  <c:v>33173.1</c:v>
                </c:pt>
                <c:pt idx="13341">
                  <c:v>33173.1</c:v>
                </c:pt>
                <c:pt idx="13342">
                  <c:v>33173.1</c:v>
                </c:pt>
                <c:pt idx="13343">
                  <c:v>33173.1</c:v>
                </c:pt>
                <c:pt idx="13344">
                  <c:v>33173.1</c:v>
                </c:pt>
                <c:pt idx="13345">
                  <c:v>33173.1</c:v>
                </c:pt>
                <c:pt idx="13346">
                  <c:v>33173.1</c:v>
                </c:pt>
                <c:pt idx="13347">
                  <c:v>33173.1</c:v>
                </c:pt>
                <c:pt idx="13348">
                  <c:v>33173.1</c:v>
                </c:pt>
                <c:pt idx="13349">
                  <c:v>33173.1</c:v>
                </c:pt>
                <c:pt idx="13350">
                  <c:v>33173.1</c:v>
                </c:pt>
                <c:pt idx="13351">
                  <c:v>33173.1</c:v>
                </c:pt>
                <c:pt idx="13352">
                  <c:v>33173.1</c:v>
                </c:pt>
                <c:pt idx="13353">
                  <c:v>33173.1</c:v>
                </c:pt>
                <c:pt idx="13354">
                  <c:v>33173.1</c:v>
                </c:pt>
                <c:pt idx="13355">
                  <c:v>33173.1</c:v>
                </c:pt>
                <c:pt idx="13356">
                  <c:v>33173.1</c:v>
                </c:pt>
                <c:pt idx="13357">
                  <c:v>33173.1</c:v>
                </c:pt>
                <c:pt idx="13358">
                  <c:v>33173.1</c:v>
                </c:pt>
                <c:pt idx="13359">
                  <c:v>33173.1</c:v>
                </c:pt>
                <c:pt idx="13360">
                  <c:v>33173.1</c:v>
                </c:pt>
                <c:pt idx="13361">
                  <c:v>33173.1</c:v>
                </c:pt>
                <c:pt idx="13362">
                  <c:v>33173.1</c:v>
                </c:pt>
                <c:pt idx="13363">
                  <c:v>33173.1</c:v>
                </c:pt>
                <c:pt idx="13364">
                  <c:v>33173.1</c:v>
                </c:pt>
                <c:pt idx="13365">
                  <c:v>33173.1</c:v>
                </c:pt>
                <c:pt idx="13366">
                  <c:v>33173.1</c:v>
                </c:pt>
                <c:pt idx="13367">
                  <c:v>33173.1</c:v>
                </c:pt>
                <c:pt idx="13368">
                  <c:v>33173.1</c:v>
                </c:pt>
                <c:pt idx="13369">
                  <c:v>33173.1</c:v>
                </c:pt>
                <c:pt idx="13370">
                  <c:v>33173.1</c:v>
                </c:pt>
                <c:pt idx="13371">
                  <c:v>33173.1</c:v>
                </c:pt>
                <c:pt idx="13372">
                  <c:v>33173.1</c:v>
                </c:pt>
                <c:pt idx="13373">
                  <c:v>33173.1</c:v>
                </c:pt>
                <c:pt idx="13374">
                  <c:v>33173.1</c:v>
                </c:pt>
                <c:pt idx="13375">
                  <c:v>33173.1</c:v>
                </c:pt>
                <c:pt idx="13376">
                  <c:v>33173.1</c:v>
                </c:pt>
                <c:pt idx="13377">
                  <c:v>33173.1</c:v>
                </c:pt>
                <c:pt idx="13378">
                  <c:v>33173.1</c:v>
                </c:pt>
                <c:pt idx="13379">
                  <c:v>33173.1</c:v>
                </c:pt>
                <c:pt idx="13380">
                  <c:v>33173.1</c:v>
                </c:pt>
                <c:pt idx="13381">
                  <c:v>33173.1</c:v>
                </c:pt>
                <c:pt idx="13382">
                  <c:v>33173.1</c:v>
                </c:pt>
                <c:pt idx="13383">
                  <c:v>33173.1</c:v>
                </c:pt>
                <c:pt idx="13384">
                  <c:v>33173.1</c:v>
                </c:pt>
                <c:pt idx="13385">
                  <c:v>33173.1</c:v>
                </c:pt>
                <c:pt idx="13386">
                  <c:v>33173.1</c:v>
                </c:pt>
                <c:pt idx="13387">
                  <c:v>33173.1</c:v>
                </c:pt>
                <c:pt idx="13388">
                  <c:v>33173.1</c:v>
                </c:pt>
                <c:pt idx="13389">
                  <c:v>33173.1</c:v>
                </c:pt>
                <c:pt idx="13390">
                  <c:v>33173.1</c:v>
                </c:pt>
                <c:pt idx="13391">
                  <c:v>33173.1</c:v>
                </c:pt>
                <c:pt idx="13392">
                  <c:v>33173.1</c:v>
                </c:pt>
                <c:pt idx="13393">
                  <c:v>33173.1</c:v>
                </c:pt>
                <c:pt idx="13394">
                  <c:v>33173.1</c:v>
                </c:pt>
                <c:pt idx="13395">
                  <c:v>33173.1</c:v>
                </c:pt>
                <c:pt idx="13396">
                  <c:v>33173.1</c:v>
                </c:pt>
                <c:pt idx="13397">
                  <c:v>33173.1</c:v>
                </c:pt>
                <c:pt idx="13398">
                  <c:v>33173.1</c:v>
                </c:pt>
                <c:pt idx="13399">
                  <c:v>33173.1</c:v>
                </c:pt>
                <c:pt idx="13400">
                  <c:v>33173.1</c:v>
                </c:pt>
                <c:pt idx="13401">
                  <c:v>33173.1</c:v>
                </c:pt>
                <c:pt idx="13402">
                  <c:v>33173.1</c:v>
                </c:pt>
                <c:pt idx="13403">
                  <c:v>33173.1</c:v>
                </c:pt>
                <c:pt idx="13404">
                  <c:v>33173.1</c:v>
                </c:pt>
                <c:pt idx="13405">
                  <c:v>33173.1</c:v>
                </c:pt>
                <c:pt idx="13406">
                  <c:v>33173.1</c:v>
                </c:pt>
                <c:pt idx="13407">
                  <c:v>33173.1</c:v>
                </c:pt>
                <c:pt idx="13408">
                  <c:v>33173.1</c:v>
                </c:pt>
                <c:pt idx="13409">
                  <c:v>33173.1</c:v>
                </c:pt>
                <c:pt idx="13410">
                  <c:v>33173.1</c:v>
                </c:pt>
                <c:pt idx="13411">
                  <c:v>33173.1</c:v>
                </c:pt>
                <c:pt idx="13412">
                  <c:v>33173.1</c:v>
                </c:pt>
                <c:pt idx="13413">
                  <c:v>33173.1</c:v>
                </c:pt>
                <c:pt idx="13414">
                  <c:v>33173.1</c:v>
                </c:pt>
                <c:pt idx="13415">
                  <c:v>33173.1</c:v>
                </c:pt>
                <c:pt idx="13416">
                  <c:v>33173.1</c:v>
                </c:pt>
                <c:pt idx="13417">
                  <c:v>33173.1</c:v>
                </c:pt>
                <c:pt idx="13418">
                  <c:v>33173.1</c:v>
                </c:pt>
                <c:pt idx="13419">
                  <c:v>33173.1</c:v>
                </c:pt>
                <c:pt idx="13420">
                  <c:v>33173.1</c:v>
                </c:pt>
                <c:pt idx="13421">
                  <c:v>33173.1</c:v>
                </c:pt>
                <c:pt idx="13422">
                  <c:v>33173.1</c:v>
                </c:pt>
                <c:pt idx="13423">
                  <c:v>33173.1</c:v>
                </c:pt>
                <c:pt idx="13424">
                  <c:v>33173.1</c:v>
                </c:pt>
                <c:pt idx="13425">
                  <c:v>33173.1</c:v>
                </c:pt>
                <c:pt idx="13426">
                  <c:v>33173.1</c:v>
                </c:pt>
                <c:pt idx="13427">
                  <c:v>33173.1</c:v>
                </c:pt>
                <c:pt idx="13428">
                  <c:v>33173.1</c:v>
                </c:pt>
                <c:pt idx="13429">
                  <c:v>33173.1</c:v>
                </c:pt>
                <c:pt idx="13430">
                  <c:v>33173.1</c:v>
                </c:pt>
                <c:pt idx="13431">
                  <c:v>33173.1</c:v>
                </c:pt>
                <c:pt idx="13432">
                  <c:v>33173.1</c:v>
                </c:pt>
                <c:pt idx="13433">
                  <c:v>33173.1</c:v>
                </c:pt>
                <c:pt idx="13434">
                  <c:v>33173.1</c:v>
                </c:pt>
                <c:pt idx="13435">
                  <c:v>33173.1</c:v>
                </c:pt>
                <c:pt idx="13436">
                  <c:v>33173.1</c:v>
                </c:pt>
                <c:pt idx="13437">
                  <c:v>33173.1</c:v>
                </c:pt>
                <c:pt idx="13438">
                  <c:v>33173.1</c:v>
                </c:pt>
                <c:pt idx="13439">
                  <c:v>33173.1</c:v>
                </c:pt>
                <c:pt idx="13440">
                  <c:v>33173.1</c:v>
                </c:pt>
                <c:pt idx="13441">
                  <c:v>33173.1</c:v>
                </c:pt>
                <c:pt idx="13442">
                  <c:v>33173.1</c:v>
                </c:pt>
                <c:pt idx="13443">
                  <c:v>33173.1</c:v>
                </c:pt>
                <c:pt idx="13444">
                  <c:v>33173.1</c:v>
                </c:pt>
                <c:pt idx="13445">
                  <c:v>33173.1</c:v>
                </c:pt>
                <c:pt idx="13446">
                  <c:v>33173.1</c:v>
                </c:pt>
                <c:pt idx="13447">
                  <c:v>33173.1</c:v>
                </c:pt>
                <c:pt idx="13448">
                  <c:v>33173.1</c:v>
                </c:pt>
                <c:pt idx="13449">
                  <c:v>33173.1</c:v>
                </c:pt>
                <c:pt idx="13450">
                  <c:v>33173.1</c:v>
                </c:pt>
                <c:pt idx="13451">
                  <c:v>33173.1</c:v>
                </c:pt>
                <c:pt idx="13452">
                  <c:v>33173.1</c:v>
                </c:pt>
                <c:pt idx="13453">
                  <c:v>33173.1</c:v>
                </c:pt>
                <c:pt idx="13454">
                  <c:v>33173.1</c:v>
                </c:pt>
                <c:pt idx="13455">
                  <c:v>33173.1</c:v>
                </c:pt>
                <c:pt idx="13456">
                  <c:v>33173.1</c:v>
                </c:pt>
                <c:pt idx="13457">
                  <c:v>33173.1</c:v>
                </c:pt>
                <c:pt idx="13458">
                  <c:v>33173.1</c:v>
                </c:pt>
                <c:pt idx="13459">
                  <c:v>33173.1</c:v>
                </c:pt>
                <c:pt idx="13460">
                  <c:v>33173.1</c:v>
                </c:pt>
                <c:pt idx="13461">
                  <c:v>33173.1</c:v>
                </c:pt>
                <c:pt idx="13462">
                  <c:v>33173.1</c:v>
                </c:pt>
                <c:pt idx="13463">
                  <c:v>33173.1</c:v>
                </c:pt>
                <c:pt idx="13464">
                  <c:v>33173.1</c:v>
                </c:pt>
                <c:pt idx="13465">
                  <c:v>33173.1</c:v>
                </c:pt>
                <c:pt idx="13466">
                  <c:v>33173.1</c:v>
                </c:pt>
                <c:pt idx="13467">
                  <c:v>33173.1</c:v>
                </c:pt>
                <c:pt idx="13468">
                  <c:v>33173.1</c:v>
                </c:pt>
                <c:pt idx="13469">
                  <c:v>33173.1</c:v>
                </c:pt>
                <c:pt idx="13470">
                  <c:v>33173.1</c:v>
                </c:pt>
                <c:pt idx="13471">
                  <c:v>33173.1</c:v>
                </c:pt>
                <c:pt idx="13472">
                  <c:v>33173.1</c:v>
                </c:pt>
                <c:pt idx="13473">
                  <c:v>33173.1</c:v>
                </c:pt>
                <c:pt idx="13474">
                  <c:v>33173.1</c:v>
                </c:pt>
                <c:pt idx="13475">
                  <c:v>33173.1</c:v>
                </c:pt>
                <c:pt idx="13476">
                  <c:v>33173.1</c:v>
                </c:pt>
                <c:pt idx="13477">
                  <c:v>33173.1</c:v>
                </c:pt>
                <c:pt idx="13478">
                  <c:v>33173.1</c:v>
                </c:pt>
                <c:pt idx="13479">
                  <c:v>33173.1</c:v>
                </c:pt>
                <c:pt idx="13480">
                  <c:v>33173.1</c:v>
                </c:pt>
                <c:pt idx="13481">
                  <c:v>33173.1</c:v>
                </c:pt>
                <c:pt idx="13482">
                  <c:v>33173.1</c:v>
                </c:pt>
                <c:pt idx="13483">
                  <c:v>33173.1</c:v>
                </c:pt>
                <c:pt idx="13484">
                  <c:v>33173.1</c:v>
                </c:pt>
                <c:pt idx="13485">
                  <c:v>33173.1</c:v>
                </c:pt>
                <c:pt idx="13486">
                  <c:v>33173.1</c:v>
                </c:pt>
                <c:pt idx="13487">
                  <c:v>33173.1</c:v>
                </c:pt>
                <c:pt idx="13488">
                  <c:v>33173.1</c:v>
                </c:pt>
                <c:pt idx="13489">
                  <c:v>33173.1</c:v>
                </c:pt>
                <c:pt idx="13490">
                  <c:v>33173.1</c:v>
                </c:pt>
                <c:pt idx="13491">
                  <c:v>33173.1</c:v>
                </c:pt>
                <c:pt idx="13492">
                  <c:v>33173.1</c:v>
                </c:pt>
                <c:pt idx="13493">
                  <c:v>33173.1</c:v>
                </c:pt>
                <c:pt idx="13494">
                  <c:v>33173.1</c:v>
                </c:pt>
                <c:pt idx="13495">
                  <c:v>33173.1</c:v>
                </c:pt>
                <c:pt idx="13496">
                  <c:v>33173.1</c:v>
                </c:pt>
                <c:pt idx="13497">
                  <c:v>33173.1</c:v>
                </c:pt>
                <c:pt idx="13498">
                  <c:v>33173.1</c:v>
                </c:pt>
                <c:pt idx="13499">
                  <c:v>33173.1</c:v>
                </c:pt>
                <c:pt idx="13500">
                  <c:v>33173.1</c:v>
                </c:pt>
                <c:pt idx="13501">
                  <c:v>33173.1</c:v>
                </c:pt>
                <c:pt idx="13502">
                  <c:v>33173.1</c:v>
                </c:pt>
                <c:pt idx="13503">
                  <c:v>33173.1</c:v>
                </c:pt>
                <c:pt idx="13504">
                  <c:v>33173.1</c:v>
                </c:pt>
                <c:pt idx="13505">
                  <c:v>33173.1</c:v>
                </c:pt>
                <c:pt idx="13506">
                  <c:v>33173.1</c:v>
                </c:pt>
                <c:pt idx="13507">
                  <c:v>33173.1</c:v>
                </c:pt>
                <c:pt idx="13508">
                  <c:v>33173.1</c:v>
                </c:pt>
                <c:pt idx="13509">
                  <c:v>33173.1</c:v>
                </c:pt>
                <c:pt idx="13510">
                  <c:v>33173.1</c:v>
                </c:pt>
                <c:pt idx="13511">
                  <c:v>33173.1</c:v>
                </c:pt>
                <c:pt idx="13512">
                  <c:v>33173.1</c:v>
                </c:pt>
                <c:pt idx="13513">
                  <c:v>33173.1</c:v>
                </c:pt>
                <c:pt idx="13514">
                  <c:v>33173.1</c:v>
                </c:pt>
                <c:pt idx="13515">
                  <c:v>33173.1</c:v>
                </c:pt>
                <c:pt idx="13516">
                  <c:v>33173.1</c:v>
                </c:pt>
                <c:pt idx="13517">
                  <c:v>33173.1</c:v>
                </c:pt>
                <c:pt idx="13518">
                  <c:v>33173.1</c:v>
                </c:pt>
                <c:pt idx="13519">
                  <c:v>33173.1</c:v>
                </c:pt>
                <c:pt idx="13520">
                  <c:v>33173.1</c:v>
                </c:pt>
                <c:pt idx="13521">
                  <c:v>33173.1</c:v>
                </c:pt>
                <c:pt idx="13522">
                  <c:v>33173.1</c:v>
                </c:pt>
                <c:pt idx="13523">
                  <c:v>33173.1</c:v>
                </c:pt>
                <c:pt idx="13524">
                  <c:v>33173.1</c:v>
                </c:pt>
                <c:pt idx="13525">
                  <c:v>33173.1</c:v>
                </c:pt>
                <c:pt idx="13526">
                  <c:v>33173.1</c:v>
                </c:pt>
                <c:pt idx="13527">
                  <c:v>33173.1</c:v>
                </c:pt>
                <c:pt idx="13528">
                  <c:v>33173.1</c:v>
                </c:pt>
                <c:pt idx="13529">
                  <c:v>33173.1</c:v>
                </c:pt>
                <c:pt idx="13530">
                  <c:v>33173.1</c:v>
                </c:pt>
                <c:pt idx="13531">
                  <c:v>33173.1</c:v>
                </c:pt>
                <c:pt idx="13532">
                  <c:v>33173.1</c:v>
                </c:pt>
                <c:pt idx="13533">
                  <c:v>33173.1</c:v>
                </c:pt>
                <c:pt idx="13534">
                  <c:v>33173.1</c:v>
                </c:pt>
                <c:pt idx="13535">
                  <c:v>33173.1</c:v>
                </c:pt>
                <c:pt idx="13536">
                  <c:v>33173.1</c:v>
                </c:pt>
                <c:pt idx="13537">
                  <c:v>33173.1</c:v>
                </c:pt>
                <c:pt idx="13538">
                  <c:v>33173.1</c:v>
                </c:pt>
                <c:pt idx="13539">
                  <c:v>33173.1</c:v>
                </c:pt>
                <c:pt idx="13540">
                  <c:v>33173.1</c:v>
                </c:pt>
                <c:pt idx="13541">
                  <c:v>33173.1</c:v>
                </c:pt>
                <c:pt idx="13542">
                  <c:v>33173.1</c:v>
                </c:pt>
                <c:pt idx="13543">
                  <c:v>33173.1</c:v>
                </c:pt>
                <c:pt idx="13544">
                  <c:v>33173.1</c:v>
                </c:pt>
                <c:pt idx="13545">
                  <c:v>33173.1</c:v>
                </c:pt>
                <c:pt idx="13546">
                  <c:v>33173.1</c:v>
                </c:pt>
                <c:pt idx="13547">
                  <c:v>33173.1</c:v>
                </c:pt>
                <c:pt idx="13548">
                  <c:v>33173.1</c:v>
                </c:pt>
                <c:pt idx="13549">
                  <c:v>33173.1</c:v>
                </c:pt>
                <c:pt idx="13550">
                  <c:v>33173.1</c:v>
                </c:pt>
                <c:pt idx="13551">
                  <c:v>33173.1</c:v>
                </c:pt>
                <c:pt idx="13552">
                  <c:v>33173.1</c:v>
                </c:pt>
                <c:pt idx="13553">
                  <c:v>33173.1</c:v>
                </c:pt>
                <c:pt idx="13554">
                  <c:v>33173.1</c:v>
                </c:pt>
                <c:pt idx="13555">
                  <c:v>33173.1</c:v>
                </c:pt>
                <c:pt idx="13556">
                  <c:v>33173.1</c:v>
                </c:pt>
                <c:pt idx="13557">
                  <c:v>33173.1</c:v>
                </c:pt>
                <c:pt idx="13558">
                  <c:v>33173.1</c:v>
                </c:pt>
                <c:pt idx="13559">
                  <c:v>33173.1</c:v>
                </c:pt>
                <c:pt idx="13560">
                  <c:v>33173.1</c:v>
                </c:pt>
                <c:pt idx="13561">
                  <c:v>33173.1</c:v>
                </c:pt>
                <c:pt idx="13562">
                  <c:v>33173.1</c:v>
                </c:pt>
                <c:pt idx="13563">
                  <c:v>33173.1</c:v>
                </c:pt>
                <c:pt idx="13564">
                  <c:v>33173.1</c:v>
                </c:pt>
                <c:pt idx="13565">
                  <c:v>33173.1</c:v>
                </c:pt>
                <c:pt idx="13566">
                  <c:v>33173.1</c:v>
                </c:pt>
                <c:pt idx="13567">
                  <c:v>33173.1</c:v>
                </c:pt>
                <c:pt idx="13568">
                  <c:v>33173.1</c:v>
                </c:pt>
                <c:pt idx="13569">
                  <c:v>33173.1</c:v>
                </c:pt>
                <c:pt idx="13570">
                  <c:v>33173.1</c:v>
                </c:pt>
                <c:pt idx="13571">
                  <c:v>33173.1</c:v>
                </c:pt>
                <c:pt idx="13572">
                  <c:v>33173.1</c:v>
                </c:pt>
                <c:pt idx="13573">
                  <c:v>33173.1</c:v>
                </c:pt>
                <c:pt idx="13574">
                  <c:v>33173.1</c:v>
                </c:pt>
                <c:pt idx="13575">
                  <c:v>33173.1</c:v>
                </c:pt>
                <c:pt idx="13576">
                  <c:v>33173.1</c:v>
                </c:pt>
                <c:pt idx="13577">
                  <c:v>33173.1</c:v>
                </c:pt>
                <c:pt idx="13578">
                  <c:v>33173.1</c:v>
                </c:pt>
                <c:pt idx="13579">
                  <c:v>33173.1</c:v>
                </c:pt>
                <c:pt idx="13580">
                  <c:v>33173.1</c:v>
                </c:pt>
                <c:pt idx="13581">
                  <c:v>33173.1</c:v>
                </c:pt>
                <c:pt idx="13582">
                  <c:v>33173.1</c:v>
                </c:pt>
                <c:pt idx="13583">
                  <c:v>33173.1</c:v>
                </c:pt>
                <c:pt idx="13584">
                  <c:v>33173.1</c:v>
                </c:pt>
                <c:pt idx="13585">
                  <c:v>33173.1</c:v>
                </c:pt>
                <c:pt idx="13586">
                  <c:v>33173.1</c:v>
                </c:pt>
                <c:pt idx="13587">
                  <c:v>33173.1</c:v>
                </c:pt>
                <c:pt idx="13588">
                  <c:v>33173.1</c:v>
                </c:pt>
                <c:pt idx="13589">
                  <c:v>33173.1</c:v>
                </c:pt>
                <c:pt idx="13590">
                  <c:v>33173.1</c:v>
                </c:pt>
                <c:pt idx="13591">
                  <c:v>33173.1</c:v>
                </c:pt>
                <c:pt idx="13592">
                  <c:v>33173.1</c:v>
                </c:pt>
                <c:pt idx="13593">
                  <c:v>33173.1</c:v>
                </c:pt>
                <c:pt idx="13594">
                  <c:v>33173.1</c:v>
                </c:pt>
                <c:pt idx="13595">
                  <c:v>33173.1</c:v>
                </c:pt>
                <c:pt idx="13596">
                  <c:v>33173.1</c:v>
                </c:pt>
                <c:pt idx="13597">
                  <c:v>33173.1</c:v>
                </c:pt>
                <c:pt idx="13598">
                  <c:v>33173.1</c:v>
                </c:pt>
                <c:pt idx="13599">
                  <c:v>33173.1</c:v>
                </c:pt>
                <c:pt idx="13600">
                  <c:v>33173.1</c:v>
                </c:pt>
                <c:pt idx="13601">
                  <c:v>33173.1</c:v>
                </c:pt>
                <c:pt idx="13602">
                  <c:v>33173.1</c:v>
                </c:pt>
                <c:pt idx="13603">
                  <c:v>33173.1</c:v>
                </c:pt>
                <c:pt idx="13604">
                  <c:v>33173.1</c:v>
                </c:pt>
                <c:pt idx="13605">
                  <c:v>33173.1</c:v>
                </c:pt>
                <c:pt idx="13606">
                  <c:v>33173.1</c:v>
                </c:pt>
                <c:pt idx="13607">
                  <c:v>33173.1</c:v>
                </c:pt>
                <c:pt idx="13608">
                  <c:v>33173.1</c:v>
                </c:pt>
                <c:pt idx="13609">
                  <c:v>33173.1</c:v>
                </c:pt>
                <c:pt idx="13610">
                  <c:v>33173.1</c:v>
                </c:pt>
                <c:pt idx="13611">
                  <c:v>33173.1</c:v>
                </c:pt>
                <c:pt idx="13612">
                  <c:v>33173.1</c:v>
                </c:pt>
                <c:pt idx="13613">
                  <c:v>33173.1</c:v>
                </c:pt>
                <c:pt idx="13614">
                  <c:v>33173.1</c:v>
                </c:pt>
                <c:pt idx="13615">
                  <c:v>33173.1</c:v>
                </c:pt>
                <c:pt idx="13616">
                  <c:v>33173.1</c:v>
                </c:pt>
                <c:pt idx="13617">
                  <c:v>33173.1</c:v>
                </c:pt>
                <c:pt idx="13618">
                  <c:v>33173.1</c:v>
                </c:pt>
                <c:pt idx="13619">
                  <c:v>33173.1</c:v>
                </c:pt>
                <c:pt idx="13620">
                  <c:v>33173.1</c:v>
                </c:pt>
                <c:pt idx="13621">
                  <c:v>33173.1</c:v>
                </c:pt>
                <c:pt idx="13622">
                  <c:v>33173.1</c:v>
                </c:pt>
                <c:pt idx="13623">
                  <c:v>33173.1</c:v>
                </c:pt>
                <c:pt idx="13624">
                  <c:v>33173.1</c:v>
                </c:pt>
                <c:pt idx="13625">
                  <c:v>33173.1</c:v>
                </c:pt>
                <c:pt idx="13626">
                  <c:v>33173.1</c:v>
                </c:pt>
                <c:pt idx="13627">
                  <c:v>33173.1</c:v>
                </c:pt>
                <c:pt idx="13628">
                  <c:v>33173.1</c:v>
                </c:pt>
                <c:pt idx="13629">
                  <c:v>33173.1</c:v>
                </c:pt>
                <c:pt idx="13630">
                  <c:v>33173.1</c:v>
                </c:pt>
                <c:pt idx="13631">
                  <c:v>33173.1</c:v>
                </c:pt>
                <c:pt idx="13632">
                  <c:v>33173.1</c:v>
                </c:pt>
                <c:pt idx="13633">
                  <c:v>33173.1</c:v>
                </c:pt>
                <c:pt idx="13634">
                  <c:v>33173.1</c:v>
                </c:pt>
                <c:pt idx="13635">
                  <c:v>33173.1</c:v>
                </c:pt>
                <c:pt idx="13636">
                  <c:v>33173.1</c:v>
                </c:pt>
                <c:pt idx="13637">
                  <c:v>33173.1</c:v>
                </c:pt>
                <c:pt idx="13638">
                  <c:v>33173.1</c:v>
                </c:pt>
                <c:pt idx="13639">
                  <c:v>33173.1</c:v>
                </c:pt>
                <c:pt idx="13640">
                  <c:v>33173.1</c:v>
                </c:pt>
                <c:pt idx="13641">
                  <c:v>33173.1</c:v>
                </c:pt>
                <c:pt idx="13642">
                  <c:v>33173.1</c:v>
                </c:pt>
                <c:pt idx="13643">
                  <c:v>33173.1</c:v>
                </c:pt>
                <c:pt idx="13644">
                  <c:v>33173.1</c:v>
                </c:pt>
                <c:pt idx="13645">
                  <c:v>33173.1</c:v>
                </c:pt>
                <c:pt idx="13646">
                  <c:v>33173.1</c:v>
                </c:pt>
                <c:pt idx="13647">
                  <c:v>33173.1</c:v>
                </c:pt>
                <c:pt idx="13648">
                  <c:v>33173.1</c:v>
                </c:pt>
                <c:pt idx="13649">
                  <c:v>33173.1</c:v>
                </c:pt>
                <c:pt idx="13650">
                  <c:v>33173.1</c:v>
                </c:pt>
                <c:pt idx="13651">
                  <c:v>33173.1</c:v>
                </c:pt>
                <c:pt idx="13652">
                  <c:v>33173.1</c:v>
                </c:pt>
                <c:pt idx="13653">
                  <c:v>33173.1</c:v>
                </c:pt>
                <c:pt idx="13654">
                  <c:v>33173.1</c:v>
                </c:pt>
                <c:pt idx="13655">
                  <c:v>33173.1</c:v>
                </c:pt>
                <c:pt idx="13656">
                  <c:v>33173.1</c:v>
                </c:pt>
                <c:pt idx="13657">
                  <c:v>33173.1</c:v>
                </c:pt>
                <c:pt idx="13658">
                  <c:v>33173.1</c:v>
                </c:pt>
                <c:pt idx="13659">
                  <c:v>33173.1</c:v>
                </c:pt>
                <c:pt idx="13660">
                  <c:v>33173.1</c:v>
                </c:pt>
                <c:pt idx="13661">
                  <c:v>33173.1</c:v>
                </c:pt>
                <c:pt idx="13662">
                  <c:v>33173.1</c:v>
                </c:pt>
                <c:pt idx="13663">
                  <c:v>33173.1</c:v>
                </c:pt>
                <c:pt idx="13664">
                  <c:v>33173.1</c:v>
                </c:pt>
                <c:pt idx="13665">
                  <c:v>33173.1</c:v>
                </c:pt>
                <c:pt idx="13666">
                  <c:v>33173.1</c:v>
                </c:pt>
                <c:pt idx="13667">
                  <c:v>33173.1</c:v>
                </c:pt>
                <c:pt idx="13668">
                  <c:v>33173.1</c:v>
                </c:pt>
                <c:pt idx="13669">
                  <c:v>33173.1</c:v>
                </c:pt>
                <c:pt idx="13670">
                  <c:v>33173.1</c:v>
                </c:pt>
                <c:pt idx="13671">
                  <c:v>33173.1</c:v>
                </c:pt>
                <c:pt idx="13672">
                  <c:v>33173.1</c:v>
                </c:pt>
                <c:pt idx="13673">
                  <c:v>33173.1</c:v>
                </c:pt>
                <c:pt idx="13674">
                  <c:v>33173.1</c:v>
                </c:pt>
                <c:pt idx="13675">
                  <c:v>33173.1</c:v>
                </c:pt>
                <c:pt idx="13676">
                  <c:v>33173.1</c:v>
                </c:pt>
                <c:pt idx="13677">
                  <c:v>33173.1</c:v>
                </c:pt>
                <c:pt idx="13678">
                  <c:v>33173.1</c:v>
                </c:pt>
                <c:pt idx="13679">
                  <c:v>33173.1</c:v>
                </c:pt>
                <c:pt idx="13680">
                  <c:v>33173.1</c:v>
                </c:pt>
                <c:pt idx="13681">
                  <c:v>33173.1</c:v>
                </c:pt>
                <c:pt idx="13682">
                  <c:v>33173.1</c:v>
                </c:pt>
                <c:pt idx="13683">
                  <c:v>33173.1</c:v>
                </c:pt>
                <c:pt idx="13684">
                  <c:v>33173.1</c:v>
                </c:pt>
                <c:pt idx="13685">
                  <c:v>33173.1</c:v>
                </c:pt>
                <c:pt idx="13686">
                  <c:v>33173.1</c:v>
                </c:pt>
                <c:pt idx="13687">
                  <c:v>33173.1</c:v>
                </c:pt>
                <c:pt idx="13688">
                  <c:v>33173.1</c:v>
                </c:pt>
                <c:pt idx="13689">
                  <c:v>33173.1</c:v>
                </c:pt>
                <c:pt idx="13690">
                  <c:v>33173.1</c:v>
                </c:pt>
                <c:pt idx="13691">
                  <c:v>33173.1</c:v>
                </c:pt>
                <c:pt idx="13692">
                  <c:v>33173.1</c:v>
                </c:pt>
                <c:pt idx="13693">
                  <c:v>33173.1</c:v>
                </c:pt>
                <c:pt idx="13694">
                  <c:v>33173.1</c:v>
                </c:pt>
                <c:pt idx="13695">
                  <c:v>33173.1</c:v>
                </c:pt>
                <c:pt idx="13696">
                  <c:v>33173.1</c:v>
                </c:pt>
                <c:pt idx="13697">
                  <c:v>33173.1</c:v>
                </c:pt>
                <c:pt idx="13698">
                  <c:v>33173.1</c:v>
                </c:pt>
                <c:pt idx="13699">
                  <c:v>33173.1</c:v>
                </c:pt>
                <c:pt idx="13700">
                  <c:v>33173.1</c:v>
                </c:pt>
                <c:pt idx="13701">
                  <c:v>33173.1</c:v>
                </c:pt>
                <c:pt idx="13702">
                  <c:v>33173.1</c:v>
                </c:pt>
                <c:pt idx="13703">
                  <c:v>33173.1</c:v>
                </c:pt>
                <c:pt idx="13704">
                  <c:v>33173.1</c:v>
                </c:pt>
                <c:pt idx="13705">
                  <c:v>33173.1</c:v>
                </c:pt>
                <c:pt idx="13706">
                  <c:v>33173.1</c:v>
                </c:pt>
                <c:pt idx="13707">
                  <c:v>33173.1</c:v>
                </c:pt>
                <c:pt idx="13708">
                  <c:v>33173.1</c:v>
                </c:pt>
                <c:pt idx="13709">
                  <c:v>33173.1</c:v>
                </c:pt>
                <c:pt idx="13710">
                  <c:v>33173.1</c:v>
                </c:pt>
                <c:pt idx="13711">
                  <c:v>33173.1</c:v>
                </c:pt>
                <c:pt idx="13712">
                  <c:v>33173.1</c:v>
                </c:pt>
                <c:pt idx="13713">
                  <c:v>33173.1</c:v>
                </c:pt>
                <c:pt idx="13714">
                  <c:v>33173.1</c:v>
                </c:pt>
                <c:pt idx="13715">
                  <c:v>33173.1</c:v>
                </c:pt>
                <c:pt idx="13716">
                  <c:v>33173.1</c:v>
                </c:pt>
                <c:pt idx="13717">
                  <c:v>33173.1</c:v>
                </c:pt>
                <c:pt idx="13718">
                  <c:v>33173.1</c:v>
                </c:pt>
                <c:pt idx="13719">
                  <c:v>33173.1</c:v>
                </c:pt>
                <c:pt idx="13720">
                  <c:v>33173.1</c:v>
                </c:pt>
                <c:pt idx="13721">
                  <c:v>33173.1</c:v>
                </c:pt>
                <c:pt idx="13722">
                  <c:v>33173.1</c:v>
                </c:pt>
                <c:pt idx="13723">
                  <c:v>33173.1</c:v>
                </c:pt>
                <c:pt idx="13724">
                  <c:v>33173.1</c:v>
                </c:pt>
                <c:pt idx="13725">
                  <c:v>33173.1</c:v>
                </c:pt>
                <c:pt idx="13726">
                  <c:v>33173.1</c:v>
                </c:pt>
                <c:pt idx="13727">
                  <c:v>33173.1</c:v>
                </c:pt>
                <c:pt idx="13728">
                  <c:v>33173.1</c:v>
                </c:pt>
                <c:pt idx="13729">
                  <c:v>33173.1</c:v>
                </c:pt>
                <c:pt idx="13730">
                  <c:v>33173.1</c:v>
                </c:pt>
                <c:pt idx="13731">
                  <c:v>33173.1</c:v>
                </c:pt>
                <c:pt idx="13732">
                  <c:v>33173.1</c:v>
                </c:pt>
                <c:pt idx="13733">
                  <c:v>33173.1</c:v>
                </c:pt>
                <c:pt idx="13734">
                  <c:v>33173.1</c:v>
                </c:pt>
                <c:pt idx="13735">
                  <c:v>33173.1</c:v>
                </c:pt>
                <c:pt idx="13736">
                  <c:v>33173.1</c:v>
                </c:pt>
                <c:pt idx="13737">
                  <c:v>33173.1</c:v>
                </c:pt>
                <c:pt idx="13738">
                  <c:v>33173.1</c:v>
                </c:pt>
                <c:pt idx="13739">
                  <c:v>33173.1</c:v>
                </c:pt>
                <c:pt idx="13740">
                  <c:v>33173.1</c:v>
                </c:pt>
                <c:pt idx="13741">
                  <c:v>33173.1</c:v>
                </c:pt>
                <c:pt idx="13742">
                  <c:v>33173.1</c:v>
                </c:pt>
                <c:pt idx="13743">
                  <c:v>33173.1</c:v>
                </c:pt>
                <c:pt idx="13744">
                  <c:v>33173.1</c:v>
                </c:pt>
                <c:pt idx="13745">
                  <c:v>33173.1</c:v>
                </c:pt>
                <c:pt idx="13746">
                  <c:v>33173.1</c:v>
                </c:pt>
                <c:pt idx="13747">
                  <c:v>33173.1</c:v>
                </c:pt>
                <c:pt idx="13748">
                  <c:v>33173.1</c:v>
                </c:pt>
                <c:pt idx="13749">
                  <c:v>33173.1</c:v>
                </c:pt>
                <c:pt idx="13750">
                  <c:v>33173.1</c:v>
                </c:pt>
                <c:pt idx="13751">
                  <c:v>33173.1</c:v>
                </c:pt>
                <c:pt idx="13752">
                  <c:v>33173.1</c:v>
                </c:pt>
                <c:pt idx="13753">
                  <c:v>33173.1</c:v>
                </c:pt>
                <c:pt idx="13754">
                  <c:v>33173.1</c:v>
                </c:pt>
                <c:pt idx="13755">
                  <c:v>33173.1</c:v>
                </c:pt>
                <c:pt idx="13756">
                  <c:v>33173.1</c:v>
                </c:pt>
                <c:pt idx="13757">
                  <c:v>33173.1</c:v>
                </c:pt>
                <c:pt idx="13758">
                  <c:v>33173.1</c:v>
                </c:pt>
                <c:pt idx="13759">
                  <c:v>33173.1</c:v>
                </c:pt>
                <c:pt idx="13760">
                  <c:v>33173.1</c:v>
                </c:pt>
                <c:pt idx="13761">
                  <c:v>33173.1</c:v>
                </c:pt>
                <c:pt idx="13762">
                  <c:v>33173.1</c:v>
                </c:pt>
                <c:pt idx="13763">
                  <c:v>33173.1</c:v>
                </c:pt>
                <c:pt idx="13764">
                  <c:v>33173.1</c:v>
                </c:pt>
                <c:pt idx="13765">
                  <c:v>33173.1</c:v>
                </c:pt>
                <c:pt idx="13766">
                  <c:v>33173.1</c:v>
                </c:pt>
                <c:pt idx="13767">
                  <c:v>33173.1</c:v>
                </c:pt>
                <c:pt idx="13768">
                  <c:v>33173.1</c:v>
                </c:pt>
                <c:pt idx="13769">
                  <c:v>33173.1</c:v>
                </c:pt>
                <c:pt idx="13770">
                  <c:v>33173.1</c:v>
                </c:pt>
                <c:pt idx="13771">
                  <c:v>33173.1</c:v>
                </c:pt>
                <c:pt idx="13772">
                  <c:v>33173.1</c:v>
                </c:pt>
                <c:pt idx="13773">
                  <c:v>33173.1</c:v>
                </c:pt>
                <c:pt idx="13774">
                  <c:v>33173.1</c:v>
                </c:pt>
                <c:pt idx="13775">
                  <c:v>33173.1</c:v>
                </c:pt>
                <c:pt idx="13776">
                  <c:v>33173.1</c:v>
                </c:pt>
                <c:pt idx="13777">
                  <c:v>33173.1</c:v>
                </c:pt>
                <c:pt idx="13778">
                  <c:v>33173.1</c:v>
                </c:pt>
                <c:pt idx="13779">
                  <c:v>33173.1</c:v>
                </c:pt>
                <c:pt idx="13780">
                  <c:v>33173.1</c:v>
                </c:pt>
                <c:pt idx="13781">
                  <c:v>33173.1</c:v>
                </c:pt>
                <c:pt idx="13782">
                  <c:v>33173.1</c:v>
                </c:pt>
                <c:pt idx="13783">
                  <c:v>33173.1</c:v>
                </c:pt>
                <c:pt idx="13784">
                  <c:v>33173.1</c:v>
                </c:pt>
                <c:pt idx="13785">
                  <c:v>33173.1</c:v>
                </c:pt>
                <c:pt idx="13786">
                  <c:v>33173.1</c:v>
                </c:pt>
                <c:pt idx="13787">
                  <c:v>33173.1</c:v>
                </c:pt>
                <c:pt idx="13788">
                  <c:v>33173.1</c:v>
                </c:pt>
                <c:pt idx="13789">
                  <c:v>33173.1</c:v>
                </c:pt>
                <c:pt idx="13790">
                  <c:v>33173.1</c:v>
                </c:pt>
                <c:pt idx="13791">
                  <c:v>33173.1</c:v>
                </c:pt>
                <c:pt idx="13792">
                  <c:v>33173.1</c:v>
                </c:pt>
                <c:pt idx="13793">
                  <c:v>33173.1</c:v>
                </c:pt>
                <c:pt idx="13794">
                  <c:v>33173.1</c:v>
                </c:pt>
                <c:pt idx="13795">
                  <c:v>33173.1</c:v>
                </c:pt>
                <c:pt idx="13796">
                  <c:v>33173.1</c:v>
                </c:pt>
                <c:pt idx="13797">
                  <c:v>33173.1</c:v>
                </c:pt>
                <c:pt idx="13798">
                  <c:v>33173.1</c:v>
                </c:pt>
                <c:pt idx="13799">
                  <c:v>33173.1</c:v>
                </c:pt>
                <c:pt idx="13800">
                  <c:v>33173.1</c:v>
                </c:pt>
                <c:pt idx="13801">
                  <c:v>33173.1</c:v>
                </c:pt>
                <c:pt idx="13802">
                  <c:v>33173.1</c:v>
                </c:pt>
                <c:pt idx="13803">
                  <c:v>33173.1</c:v>
                </c:pt>
                <c:pt idx="13804">
                  <c:v>33173.1</c:v>
                </c:pt>
                <c:pt idx="13805">
                  <c:v>33173.1</c:v>
                </c:pt>
                <c:pt idx="13806">
                  <c:v>33173.1</c:v>
                </c:pt>
                <c:pt idx="13807">
                  <c:v>33173.1</c:v>
                </c:pt>
                <c:pt idx="13808">
                  <c:v>33173.1</c:v>
                </c:pt>
                <c:pt idx="13809">
                  <c:v>33173.1</c:v>
                </c:pt>
                <c:pt idx="13810">
                  <c:v>33173.1</c:v>
                </c:pt>
                <c:pt idx="13811">
                  <c:v>33173.1</c:v>
                </c:pt>
                <c:pt idx="13812">
                  <c:v>33173.1</c:v>
                </c:pt>
                <c:pt idx="13813">
                  <c:v>33173.1</c:v>
                </c:pt>
                <c:pt idx="13814">
                  <c:v>33173.1</c:v>
                </c:pt>
                <c:pt idx="13815">
                  <c:v>33173.1</c:v>
                </c:pt>
                <c:pt idx="13816">
                  <c:v>33173.1</c:v>
                </c:pt>
                <c:pt idx="13817">
                  <c:v>33173.1</c:v>
                </c:pt>
                <c:pt idx="13818">
                  <c:v>33173.1</c:v>
                </c:pt>
                <c:pt idx="13819">
                  <c:v>33173.1</c:v>
                </c:pt>
                <c:pt idx="13820">
                  <c:v>33173.1</c:v>
                </c:pt>
                <c:pt idx="13821">
                  <c:v>33173.1</c:v>
                </c:pt>
                <c:pt idx="13822">
                  <c:v>33173.1</c:v>
                </c:pt>
                <c:pt idx="13823">
                  <c:v>33173.1</c:v>
                </c:pt>
                <c:pt idx="13824">
                  <c:v>33173.1</c:v>
                </c:pt>
                <c:pt idx="13825">
                  <c:v>33173.1</c:v>
                </c:pt>
                <c:pt idx="13826">
                  <c:v>33173.1</c:v>
                </c:pt>
                <c:pt idx="13827">
                  <c:v>33173.1</c:v>
                </c:pt>
                <c:pt idx="13828">
                  <c:v>33173.1</c:v>
                </c:pt>
                <c:pt idx="13829">
                  <c:v>33173.1</c:v>
                </c:pt>
                <c:pt idx="13830">
                  <c:v>33173.1</c:v>
                </c:pt>
                <c:pt idx="13831">
                  <c:v>33173.1</c:v>
                </c:pt>
                <c:pt idx="13832">
                  <c:v>33173.1</c:v>
                </c:pt>
                <c:pt idx="13833">
                  <c:v>33173.1</c:v>
                </c:pt>
                <c:pt idx="13834">
                  <c:v>33173.1</c:v>
                </c:pt>
                <c:pt idx="13835">
                  <c:v>33173.1</c:v>
                </c:pt>
                <c:pt idx="13836">
                  <c:v>33173.1</c:v>
                </c:pt>
                <c:pt idx="13837">
                  <c:v>33173.1</c:v>
                </c:pt>
                <c:pt idx="13838">
                  <c:v>33173.1</c:v>
                </c:pt>
                <c:pt idx="13839">
                  <c:v>33173.1</c:v>
                </c:pt>
                <c:pt idx="13840">
                  <c:v>33173.1</c:v>
                </c:pt>
                <c:pt idx="13841">
                  <c:v>33173.1</c:v>
                </c:pt>
                <c:pt idx="13842">
                  <c:v>33173.1</c:v>
                </c:pt>
                <c:pt idx="13843">
                  <c:v>33173.1</c:v>
                </c:pt>
                <c:pt idx="13844">
                  <c:v>33173.1</c:v>
                </c:pt>
                <c:pt idx="13845">
                  <c:v>33173.1</c:v>
                </c:pt>
                <c:pt idx="13846">
                  <c:v>33173.1</c:v>
                </c:pt>
                <c:pt idx="13847">
                  <c:v>33173.1</c:v>
                </c:pt>
                <c:pt idx="13848">
                  <c:v>33173.1</c:v>
                </c:pt>
                <c:pt idx="13849">
                  <c:v>33173.1</c:v>
                </c:pt>
                <c:pt idx="13850">
                  <c:v>33173.1</c:v>
                </c:pt>
                <c:pt idx="13851">
                  <c:v>33173.1</c:v>
                </c:pt>
                <c:pt idx="13852">
                  <c:v>33173.1</c:v>
                </c:pt>
                <c:pt idx="13853">
                  <c:v>33173.1</c:v>
                </c:pt>
                <c:pt idx="13854">
                  <c:v>33173.1</c:v>
                </c:pt>
                <c:pt idx="13855">
                  <c:v>33173.1</c:v>
                </c:pt>
                <c:pt idx="13856">
                  <c:v>33173.1</c:v>
                </c:pt>
                <c:pt idx="13857">
                  <c:v>33173.1</c:v>
                </c:pt>
                <c:pt idx="13858">
                  <c:v>33173.1</c:v>
                </c:pt>
                <c:pt idx="13859">
                  <c:v>33173.1</c:v>
                </c:pt>
                <c:pt idx="13860">
                  <c:v>33173.1</c:v>
                </c:pt>
                <c:pt idx="13861">
                  <c:v>33173.1</c:v>
                </c:pt>
                <c:pt idx="13862">
                  <c:v>33173.1</c:v>
                </c:pt>
                <c:pt idx="13863">
                  <c:v>33173.1</c:v>
                </c:pt>
                <c:pt idx="13864">
                  <c:v>33173.1</c:v>
                </c:pt>
                <c:pt idx="13865">
                  <c:v>33173.1</c:v>
                </c:pt>
                <c:pt idx="13866">
                  <c:v>33173.1</c:v>
                </c:pt>
                <c:pt idx="13867">
                  <c:v>33173.1</c:v>
                </c:pt>
                <c:pt idx="13868">
                  <c:v>33173.1</c:v>
                </c:pt>
                <c:pt idx="13869">
                  <c:v>33173.1</c:v>
                </c:pt>
                <c:pt idx="13870">
                  <c:v>33173.1</c:v>
                </c:pt>
                <c:pt idx="13871">
                  <c:v>33173.1</c:v>
                </c:pt>
                <c:pt idx="13872">
                  <c:v>33173.1</c:v>
                </c:pt>
                <c:pt idx="13873">
                  <c:v>33173.1</c:v>
                </c:pt>
                <c:pt idx="13874">
                  <c:v>33173.1</c:v>
                </c:pt>
                <c:pt idx="13875">
                  <c:v>33173.1</c:v>
                </c:pt>
                <c:pt idx="13876">
                  <c:v>33173.1</c:v>
                </c:pt>
                <c:pt idx="13877">
                  <c:v>33173.1</c:v>
                </c:pt>
                <c:pt idx="13878">
                  <c:v>33173.1</c:v>
                </c:pt>
                <c:pt idx="13879">
                  <c:v>33173.1</c:v>
                </c:pt>
                <c:pt idx="13880">
                  <c:v>33173.1</c:v>
                </c:pt>
                <c:pt idx="13881">
                  <c:v>33173.1</c:v>
                </c:pt>
                <c:pt idx="13882">
                  <c:v>33173.1</c:v>
                </c:pt>
                <c:pt idx="13883">
                  <c:v>33173.1</c:v>
                </c:pt>
                <c:pt idx="13884">
                  <c:v>33173.1</c:v>
                </c:pt>
                <c:pt idx="13885">
                  <c:v>33173.1</c:v>
                </c:pt>
                <c:pt idx="13886">
                  <c:v>33173.1</c:v>
                </c:pt>
                <c:pt idx="13887">
                  <c:v>33173.1</c:v>
                </c:pt>
                <c:pt idx="13888">
                  <c:v>33173.1</c:v>
                </c:pt>
                <c:pt idx="13889">
                  <c:v>33173.1</c:v>
                </c:pt>
                <c:pt idx="13890">
                  <c:v>33173.1</c:v>
                </c:pt>
                <c:pt idx="13891">
                  <c:v>33173.1</c:v>
                </c:pt>
                <c:pt idx="13892">
                  <c:v>33173.1</c:v>
                </c:pt>
                <c:pt idx="13893">
                  <c:v>33173.1</c:v>
                </c:pt>
                <c:pt idx="13894">
                  <c:v>33173.1</c:v>
                </c:pt>
                <c:pt idx="13895">
                  <c:v>33173.1</c:v>
                </c:pt>
                <c:pt idx="13896">
                  <c:v>33173.1</c:v>
                </c:pt>
                <c:pt idx="13897">
                  <c:v>33173.1</c:v>
                </c:pt>
                <c:pt idx="13898">
                  <c:v>33173.1</c:v>
                </c:pt>
                <c:pt idx="13899">
                  <c:v>33173.1</c:v>
                </c:pt>
                <c:pt idx="13900">
                  <c:v>33173.1</c:v>
                </c:pt>
                <c:pt idx="13901">
                  <c:v>33173.1</c:v>
                </c:pt>
                <c:pt idx="13902">
                  <c:v>33173.1</c:v>
                </c:pt>
                <c:pt idx="13903">
                  <c:v>33173.1</c:v>
                </c:pt>
                <c:pt idx="13904">
                  <c:v>33173.1</c:v>
                </c:pt>
                <c:pt idx="13905">
                  <c:v>33173.1</c:v>
                </c:pt>
                <c:pt idx="13906">
                  <c:v>33173.1</c:v>
                </c:pt>
                <c:pt idx="13907">
                  <c:v>33173.1</c:v>
                </c:pt>
                <c:pt idx="13908">
                  <c:v>33173.1</c:v>
                </c:pt>
                <c:pt idx="13909">
                  <c:v>33173.1</c:v>
                </c:pt>
                <c:pt idx="13910">
                  <c:v>33173.1</c:v>
                </c:pt>
                <c:pt idx="13911">
                  <c:v>33173.1</c:v>
                </c:pt>
                <c:pt idx="13912">
                  <c:v>33173.1</c:v>
                </c:pt>
                <c:pt idx="13913">
                  <c:v>33173.1</c:v>
                </c:pt>
                <c:pt idx="13914">
                  <c:v>33173.1</c:v>
                </c:pt>
                <c:pt idx="13915">
                  <c:v>33173.1</c:v>
                </c:pt>
                <c:pt idx="13916">
                  <c:v>33173.1</c:v>
                </c:pt>
                <c:pt idx="13917">
                  <c:v>33173.1</c:v>
                </c:pt>
                <c:pt idx="13918">
                  <c:v>33173.1</c:v>
                </c:pt>
                <c:pt idx="13919">
                  <c:v>33173.1</c:v>
                </c:pt>
                <c:pt idx="13920">
                  <c:v>33173.1</c:v>
                </c:pt>
                <c:pt idx="13921">
                  <c:v>33173.1</c:v>
                </c:pt>
                <c:pt idx="13922">
                  <c:v>33173.1</c:v>
                </c:pt>
                <c:pt idx="13923">
                  <c:v>33173.1</c:v>
                </c:pt>
                <c:pt idx="13924">
                  <c:v>33173.1</c:v>
                </c:pt>
                <c:pt idx="13925">
                  <c:v>33173.1</c:v>
                </c:pt>
                <c:pt idx="13926">
                  <c:v>33173.1</c:v>
                </c:pt>
                <c:pt idx="13927">
                  <c:v>33173.1</c:v>
                </c:pt>
                <c:pt idx="13928">
                  <c:v>33173.1</c:v>
                </c:pt>
                <c:pt idx="13929">
                  <c:v>33173.1</c:v>
                </c:pt>
                <c:pt idx="13930">
                  <c:v>33173.1</c:v>
                </c:pt>
                <c:pt idx="13931">
                  <c:v>33173.1</c:v>
                </c:pt>
                <c:pt idx="13932">
                  <c:v>33173.1</c:v>
                </c:pt>
                <c:pt idx="13933">
                  <c:v>33173.1</c:v>
                </c:pt>
                <c:pt idx="13934">
                  <c:v>33173.1</c:v>
                </c:pt>
                <c:pt idx="13935">
                  <c:v>33173.1</c:v>
                </c:pt>
                <c:pt idx="13936">
                  <c:v>33173.1</c:v>
                </c:pt>
                <c:pt idx="13937">
                  <c:v>33173.1</c:v>
                </c:pt>
                <c:pt idx="13938">
                  <c:v>33173.1</c:v>
                </c:pt>
                <c:pt idx="13939">
                  <c:v>33173.1</c:v>
                </c:pt>
                <c:pt idx="13940">
                  <c:v>33173.1</c:v>
                </c:pt>
                <c:pt idx="13941">
                  <c:v>33173.1</c:v>
                </c:pt>
                <c:pt idx="13942">
                  <c:v>33173.1</c:v>
                </c:pt>
                <c:pt idx="13943">
                  <c:v>33173.1</c:v>
                </c:pt>
                <c:pt idx="13944">
                  <c:v>33173.1</c:v>
                </c:pt>
                <c:pt idx="13945">
                  <c:v>33173.1</c:v>
                </c:pt>
                <c:pt idx="13946">
                  <c:v>33173.1</c:v>
                </c:pt>
                <c:pt idx="13947">
                  <c:v>33173.1</c:v>
                </c:pt>
                <c:pt idx="13948">
                  <c:v>33173.1</c:v>
                </c:pt>
                <c:pt idx="13949">
                  <c:v>33173.1</c:v>
                </c:pt>
                <c:pt idx="13950">
                  <c:v>33173.1</c:v>
                </c:pt>
                <c:pt idx="13951">
                  <c:v>33173.1</c:v>
                </c:pt>
                <c:pt idx="13952">
                  <c:v>33173.1</c:v>
                </c:pt>
                <c:pt idx="13953">
                  <c:v>33173.1</c:v>
                </c:pt>
                <c:pt idx="13954">
                  <c:v>33173.1</c:v>
                </c:pt>
                <c:pt idx="13955">
                  <c:v>33173.1</c:v>
                </c:pt>
                <c:pt idx="13956">
                  <c:v>33173.1</c:v>
                </c:pt>
                <c:pt idx="13957">
                  <c:v>33173.1</c:v>
                </c:pt>
                <c:pt idx="13958">
                  <c:v>33173.1</c:v>
                </c:pt>
                <c:pt idx="13959">
                  <c:v>33173.1</c:v>
                </c:pt>
                <c:pt idx="13960">
                  <c:v>33173.1</c:v>
                </c:pt>
                <c:pt idx="13961">
                  <c:v>33173.1</c:v>
                </c:pt>
                <c:pt idx="13962">
                  <c:v>33173.1</c:v>
                </c:pt>
                <c:pt idx="13963">
                  <c:v>33173.1</c:v>
                </c:pt>
                <c:pt idx="13964">
                  <c:v>33173.1</c:v>
                </c:pt>
                <c:pt idx="13965">
                  <c:v>33173.1</c:v>
                </c:pt>
                <c:pt idx="13966">
                  <c:v>33173.1</c:v>
                </c:pt>
                <c:pt idx="13967">
                  <c:v>33173.1</c:v>
                </c:pt>
                <c:pt idx="13968">
                  <c:v>33173.1</c:v>
                </c:pt>
                <c:pt idx="13969">
                  <c:v>33173.1</c:v>
                </c:pt>
                <c:pt idx="13970">
                  <c:v>33173.1</c:v>
                </c:pt>
                <c:pt idx="13971">
                  <c:v>33173.1</c:v>
                </c:pt>
                <c:pt idx="13972">
                  <c:v>33173.1</c:v>
                </c:pt>
                <c:pt idx="13973">
                  <c:v>33173.1</c:v>
                </c:pt>
                <c:pt idx="13974">
                  <c:v>33173.1</c:v>
                </c:pt>
                <c:pt idx="13975">
                  <c:v>33173.1</c:v>
                </c:pt>
                <c:pt idx="13976">
                  <c:v>33173.1</c:v>
                </c:pt>
                <c:pt idx="13977">
                  <c:v>33173.1</c:v>
                </c:pt>
                <c:pt idx="13978">
                  <c:v>33173.1</c:v>
                </c:pt>
                <c:pt idx="13979">
                  <c:v>33173.1</c:v>
                </c:pt>
                <c:pt idx="13980">
                  <c:v>33173.1</c:v>
                </c:pt>
                <c:pt idx="13981">
                  <c:v>33173.1</c:v>
                </c:pt>
                <c:pt idx="13982">
                  <c:v>33173.1</c:v>
                </c:pt>
                <c:pt idx="13983">
                  <c:v>33173.1</c:v>
                </c:pt>
                <c:pt idx="13984">
                  <c:v>33173.1</c:v>
                </c:pt>
                <c:pt idx="13985">
                  <c:v>33173.1</c:v>
                </c:pt>
                <c:pt idx="13986">
                  <c:v>33173.1</c:v>
                </c:pt>
                <c:pt idx="13987">
                  <c:v>33173.1</c:v>
                </c:pt>
                <c:pt idx="13988">
                  <c:v>33173.1</c:v>
                </c:pt>
                <c:pt idx="13989">
                  <c:v>33173.1</c:v>
                </c:pt>
                <c:pt idx="13990">
                  <c:v>33173.1</c:v>
                </c:pt>
                <c:pt idx="13991">
                  <c:v>33173.1</c:v>
                </c:pt>
                <c:pt idx="13992">
                  <c:v>33173.1</c:v>
                </c:pt>
                <c:pt idx="13993">
                  <c:v>33173.1</c:v>
                </c:pt>
                <c:pt idx="13994">
                  <c:v>33173.1</c:v>
                </c:pt>
                <c:pt idx="13995">
                  <c:v>33173.1</c:v>
                </c:pt>
                <c:pt idx="13996">
                  <c:v>33173.1</c:v>
                </c:pt>
                <c:pt idx="13997">
                  <c:v>33173.1</c:v>
                </c:pt>
                <c:pt idx="13998">
                  <c:v>33173.1</c:v>
                </c:pt>
                <c:pt idx="13999">
                  <c:v>33173.1</c:v>
                </c:pt>
                <c:pt idx="14000">
                  <c:v>33173.1</c:v>
                </c:pt>
                <c:pt idx="14001">
                  <c:v>33173.1</c:v>
                </c:pt>
                <c:pt idx="14002">
                  <c:v>33173.1</c:v>
                </c:pt>
                <c:pt idx="14003">
                  <c:v>33173.1</c:v>
                </c:pt>
                <c:pt idx="14004">
                  <c:v>33173.1</c:v>
                </c:pt>
                <c:pt idx="14005">
                  <c:v>33173.1</c:v>
                </c:pt>
                <c:pt idx="14006">
                  <c:v>33173.1</c:v>
                </c:pt>
                <c:pt idx="14007">
                  <c:v>33173.1</c:v>
                </c:pt>
                <c:pt idx="14008">
                  <c:v>33173.1</c:v>
                </c:pt>
                <c:pt idx="14009">
                  <c:v>33173.1</c:v>
                </c:pt>
                <c:pt idx="14010">
                  <c:v>33173.1</c:v>
                </c:pt>
                <c:pt idx="14011">
                  <c:v>33173.1</c:v>
                </c:pt>
                <c:pt idx="14012">
                  <c:v>33173.1</c:v>
                </c:pt>
                <c:pt idx="14013">
                  <c:v>33173.1</c:v>
                </c:pt>
                <c:pt idx="14014">
                  <c:v>33173.1</c:v>
                </c:pt>
                <c:pt idx="14015">
                  <c:v>33173.1</c:v>
                </c:pt>
                <c:pt idx="14016">
                  <c:v>33173.1</c:v>
                </c:pt>
                <c:pt idx="14017">
                  <c:v>33173.1</c:v>
                </c:pt>
                <c:pt idx="14018">
                  <c:v>33173.1</c:v>
                </c:pt>
                <c:pt idx="14019">
                  <c:v>33173.1</c:v>
                </c:pt>
                <c:pt idx="14020">
                  <c:v>33173.1</c:v>
                </c:pt>
                <c:pt idx="14021">
                  <c:v>33173.1</c:v>
                </c:pt>
                <c:pt idx="14022">
                  <c:v>33173.1</c:v>
                </c:pt>
                <c:pt idx="14023">
                  <c:v>33173.1</c:v>
                </c:pt>
                <c:pt idx="14024">
                  <c:v>33173.1</c:v>
                </c:pt>
                <c:pt idx="14025">
                  <c:v>33173.1</c:v>
                </c:pt>
                <c:pt idx="14026">
                  <c:v>33173.1</c:v>
                </c:pt>
                <c:pt idx="14027">
                  <c:v>33173.1</c:v>
                </c:pt>
                <c:pt idx="14028">
                  <c:v>33173.1</c:v>
                </c:pt>
                <c:pt idx="14029">
                  <c:v>33173.1</c:v>
                </c:pt>
                <c:pt idx="14030">
                  <c:v>33173.1</c:v>
                </c:pt>
                <c:pt idx="14031">
                  <c:v>33173.1</c:v>
                </c:pt>
                <c:pt idx="14032">
                  <c:v>33173.1</c:v>
                </c:pt>
                <c:pt idx="14033">
                  <c:v>33173.1</c:v>
                </c:pt>
                <c:pt idx="14034">
                  <c:v>33173.1</c:v>
                </c:pt>
                <c:pt idx="14035">
                  <c:v>33173.1</c:v>
                </c:pt>
                <c:pt idx="14036">
                  <c:v>33173.1</c:v>
                </c:pt>
                <c:pt idx="14037">
                  <c:v>33173.1</c:v>
                </c:pt>
                <c:pt idx="14038">
                  <c:v>33173.1</c:v>
                </c:pt>
                <c:pt idx="14039">
                  <c:v>33173.1</c:v>
                </c:pt>
                <c:pt idx="14040">
                  <c:v>33173.1</c:v>
                </c:pt>
                <c:pt idx="14041">
                  <c:v>33173.1</c:v>
                </c:pt>
                <c:pt idx="14042">
                  <c:v>33173.1</c:v>
                </c:pt>
                <c:pt idx="14043">
                  <c:v>33173.1</c:v>
                </c:pt>
                <c:pt idx="14044">
                  <c:v>33173.1</c:v>
                </c:pt>
                <c:pt idx="14045">
                  <c:v>33173.1</c:v>
                </c:pt>
                <c:pt idx="14046">
                  <c:v>33173.1</c:v>
                </c:pt>
                <c:pt idx="14047">
                  <c:v>33173.1</c:v>
                </c:pt>
                <c:pt idx="14048">
                  <c:v>33173.1</c:v>
                </c:pt>
                <c:pt idx="14049">
                  <c:v>33173.1</c:v>
                </c:pt>
                <c:pt idx="14050">
                  <c:v>33173.1</c:v>
                </c:pt>
                <c:pt idx="14051">
                  <c:v>33173.1</c:v>
                </c:pt>
                <c:pt idx="14052">
                  <c:v>33173.1</c:v>
                </c:pt>
                <c:pt idx="14053">
                  <c:v>33173.1</c:v>
                </c:pt>
                <c:pt idx="14054">
                  <c:v>33173.1</c:v>
                </c:pt>
                <c:pt idx="14055">
                  <c:v>33173.1</c:v>
                </c:pt>
                <c:pt idx="14056">
                  <c:v>33173.1</c:v>
                </c:pt>
                <c:pt idx="14057">
                  <c:v>33173.1</c:v>
                </c:pt>
                <c:pt idx="14058">
                  <c:v>33173.1</c:v>
                </c:pt>
                <c:pt idx="14059">
                  <c:v>33173.1</c:v>
                </c:pt>
                <c:pt idx="14060">
                  <c:v>33173.1</c:v>
                </c:pt>
                <c:pt idx="14061">
                  <c:v>33173.1</c:v>
                </c:pt>
                <c:pt idx="14062">
                  <c:v>33173.1</c:v>
                </c:pt>
                <c:pt idx="14063">
                  <c:v>33173.1</c:v>
                </c:pt>
                <c:pt idx="14064">
                  <c:v>33173.1</c:v>
                </c:pt>
                <c:pt idx="14065">
                  <c:v>33173.1</c:v>
                </c:pt>
                <c:pt idx="14066">
                  <c:v>33173.1</c:v>
                </c:pt>
                <c:pt idx="14067">
                  <c:v>33173.1</c:v>
                </c:pt>
                <c:pt idx="14068">
                  <c:v>33173.1</c:v>
                </c:pt>
                <c:pt idx="14069">
                  <c:v>33173.1</c:v>
                </c:pt>
                <c:pt idx="14070">
                  <c:v>33173.1</c:v>
                </c:pt>
                <c:pt idx="14071">
                  <c:v>33173.1</c:v>
                </c:pt>
                <c:pt idx="14072">
                  <c:v>33173.1</c:v>
                </c:pt>
                <c:pt idx="14073">
                  <c:v>33173.1</c:v>
                </c:pt>
                <c:pt idx="14074">
                  <c:v>33173.1</c:v>
                </c:pt>
                <c:pt idx="14075">
                  <c:v>33173.1</c:v>
                </c:pt>
                <c:pt idx="14076">
                  <c:v>33173.1</c:v>
                </c:pt>
                <c:pt idx="14077">
                  <c:v>33173.1</c:v>
                </c:pt>
                <c:pt idx="14078">
                  <c:v>33173.1</c:v>
                </c:pt>
                <c:pt idx="14079">
                  <c:v>33173.1</c:v>
                </c:pt>
                <c:pt idx="14080">
                  <c:v>33173.1</c:v>
                </c:pt>
                <c:pt idx="14081">
                  <c:v>33173.1</c:v>
                </c:pt>
                <c:pt idx="14082">
                  <c:v>33173.1</c:v>
                </c:pt>
                <c:pt idx="14083">
                  <c:v>33173.1</c:v>
                </c:pt>
                <c:pt idx="14084">
                  <c:v>33173.1</c:v>
                </c:pt>
                <c:pt idx="14085">
                  <c:v>33173.1</c:v>
                </c:pt>
                <c:pt idx="14086">
                  <c:v>33173.1</c:v>
                </c:pt>
                <c:pt idx="14087">
                  <c:v>33173.1</c:v>
                </c:pt>
                <c:pt idx="14088">
                  <c:v>33173.1</c:v>
                </c:pt>
                <c:pt idx="14089">
                  <c:v>33173.1</c:v>
                </c:pt>
                <c:pt idx="14090">
                  <c:v>33173.1</c:v>
                </c:pt>
                <c:pt idx="14091">
                  <c:v>33173.1</c:v>
                </c:pt>
                <c:pt idx="14092">
                  <c:v>33173.1</c:v>
                </c:pt>
                <c:pt idx="14093">
                  <c:v>33173.1</c:v>
                </c:pt>
                <c:pt idx="14094">
                  <c:v>33173.1</c:v>
                </c:pt>
                <c:pt idx="14095">
                  <c:v>33173.1</c:v>
                </c:pt>
                <c:pt idx="14096">
                  <c:v>33173.1</c:v>
                </c:pt>
                <c:pt idx="14097">
                  <c:v>33173.1</c:v>
                </c:pt>
                <c:pt idx="14098">
                  <c:v>33173.1</c:v>
                </c:pt>
                <c:pt idx="14099">
                  <c:v>33173.1</c:v>
                </c:pt>
                <c:pt idx="14100">
                  <c:v>33173.1</c:v>
                </c:pt>
                <c:pt idx="14101">
                  <c:v>33173.1</c:v>
                </c:pt>
                <c:pt idx="14102">
                  <c:v>33173.1</c:v>
                </c:pt>
                <c:pt idx="14103">
                  <c:v>33173.1</c:v>
                </c:pt>
                <c:pt idx="14104">
                  <c:v>33173.1</c:v>
                </c:pt>
                <c:pt idx="14105">
                  <c:v>33173.1</c:v>
                </c:pt>
                <c:pt idx="14106">
                  <c:v>33173.1</c:v>
                </c:pt>
                <c:pt idx="14107">
                  <c:v>33173.1</c:v>
                </c:pt>
                <c:pt idx="14108">
                  <c:v>33173.1</c:v>
                </c:pt>
                <c:pt idx="14109">
                  <c:v>33173.1</c:v>
                </c:pt>
                <c:pt idx="14110">
                  <c:v>33173.1</c:v>
                </c:pt>
                <c:pt idx="14111">
                  <c:v>33173.1</c:v>
                </c:pt>
                <c:pt idx="14112">
                  <c:v>33173.1</c:v>
                </c:pt>
                <c:pt idx="14113">
                  <c:v>33173.1</c:v>
                </c:pt>
                <c:pt idx="14114">
                  <c:v>33173.1</c:v>
                </c:pt>
                <c:pt idx="14115">
                  <c:v>33173.1</c:v>
                </c:pt>
                <c:pt idx="14116">
                  <c:v>33173.1</c:v>
                </c:pt>
                <c:pt idx="14117">
                  <c:v>33173.1</c:v>
                </c:pt>
                <c:pt idx="14118">
                  <c:v>33173.1</c:v>
                </c:pt>
                <c:pt idx="14119">
                  <c:v>33173.1</c:v>
                </c:pt>
                <c:pt idx="14120">
                  <c:v>33173.1</c:v>
                </c:pt>
                <c:pt idx="14121">
                  <c:v>33173.1</c:v>
                </c:pt>
                <c:pt idx="14122">
                  <c:v>33173.1</c:v>
                </c:pt>
                <c:pt idx="14123">
                  <c:v>33173.1</c:v>
                </c:pt>
                <c:pt idx="14124">
                  <c:v>33173.1</c:v>
                </c:pt>
                <c:pt idx="14125">
                  <c:v>33173.1</c:v>
                </c:pt>
                <c:pt idx="14126">
                  <c:v>33173.1</c:v>
                </c:pt>
                <c:pt idx="14127">
                  <c:v>33173.1</c:v>
                </c:pt>
                <c:pt idx="14128">
                  <c:v>33173.1</c:v>
                </c:pt>
                <c:pt idx="14129">
                  <c:v>33173.1</c:v>
                </c:pt>
                <c:pt idx="14130">
                  <c:v>33173.1</c:v>
                </c:pt>
                <c:pt idx="14131">
                  <c:v>33173.1</c:v>
                </c:pt>
                <c:pt idx="14132">
                  <c:v>33173.1</c:v>
                </c:pt>
                <c:pt idx="14133">
                  <c:v>33173.1</c:v>
                </c:pt>
                <c:pt idx="14134">
                  <c:v>33173.1</c:v>
                </c:pt>
                <c:pt idx="14135">
                  <c:v>33173.1</c:v>
                </c:pt>
                <c:pt idx="14136">
                  <c:v>33173.1</c:v>
                </c:pt>
                <c:pt idx="14137">
                  <c:v>33173.1</c:v>
                </c:pt>
                <c:pt idx="14138">
                  <c:v>33173.1</c:v>
                </c:pt>
                <c:pt idx="14139">
                  <c:v>33173.1</c:v>
                </c:pt>
                <c:pt idx="14140">
                  <c:v>33173.1</c:v>
                </c:pt>
                <c:pt idx="14141">
                  <c:v>33173.1</c:v>
                </c:pt>
                <c:pt idx="14142">
                  <c:v>33173.1</c:v>
                </c:pt>
                <c:pt idx="14143">
                  <c:v>33173.1</c:v>
                </c:pt>
                <c:pt idx="14144">
                  <c:v>33173.1</c:v>
                </c:pt>
                <c:pt idx="14145">
                  <c:v>33173.1</c:v>
                </c:pt>
                <c:pt idx="14146">
                  <c:v>33173.1</c:v>
                </c:pt>
                <c:pt idx="14147">
                  <c:v>33173.1</c:v>
                </c:pt>
                <c:pt idx="14148">
                  <c:v>33173.1</c:v>
                </c:pt>
                <c:pt idx="14149">
                  <c:v>33173.1</c:v>
                </c:pt>
                <c:pt idx="14150">
                  <c:v>33173.1</c:v>
                </c:pt>
                <c:pt idx="14151">
                  <c:v>33173.1</c:v>
                </c:pt>
                <c:pt idx="14152">
                  <c:v>33173.1</c:v>
                </c:pt>
                <c:pt idx="14153">
                  <c:v>33173.1</c:v>
                </c:pt>
                <c:pt idx="14154">
                  <c:v>33173.1</c:v>
                </c:pt>
                <c:pt idx="14155">
                  <c:v>33173.1</c:v>
                </c:pt>
                <c:pt idx="14156">
                  <c:v>33173.1</c:v>
                </c:pt>
                <c:pt idx="14157">
                  <c:v>33173.1</c:v>
                </c:pt>
                <c:pt idx="14158">
                  <c:v>33173.1</c:v>
                </c:pt>
                <c:pt idx="14159">
                  <c:v>33173.1</c:v>
                </c:pt>
                <c:pt idx="14160">
                  <c:v>33173.1</c:v>
                </c:pt>
                <c:pt idx="14161">
                  <c:v>33173.1</c:v>
                </c:pt>
                <c:pt idx="14162">
                  <c:v>33173.1</c:v>
                </c:pt>
                <c:pt idx="14163">
                  <c:v>33173.1</c:v>
                </c:pt>
                <c:pt idx="14164">
                  <c:v>33173.1</c:v>
                </c:pt>
                <c:pt idx="14165">
                  <c:v>33173.1</c:v>
                </c:pt>
                <c:pt idx="14166">
                  <c:v>33173.1</c:v>
                </c:pt>
                <c:pt idx="14167">
                  <c:v>33173.1</c:v>
                </c:pt>
                <c:pt idx="14168">
                  <c:v>33173.1</c:v>
                </c:pt>
                <c:pt idx="14169">
                  <c:v>33173.1</c:v>
                </c:pt>
                <c:pt idx="14170">
                  <c:v>33173.1</c:v>
                </c:pt>
                <c:pt idx="14171">
                  <c:v>33173.1</c:v>
                </c:pt>
                <c:pt idx="14172">
                  <c:v>33173.1</c:v>
                </c:pt>
                <c:pt idx="14173">
                  <c:v>33173.1</c:v>
                </c:pt>
                <c:pt idx="14174">
                  <c:v>33173.1</c:v>
                </c:pt>
                <c:pt idx="14175">
                  <c:v>33173.1</c:v>
                </c:pt>
                <c:pt idx="14176">
                  <c:v>33173.1</c:v>
                </c:pt>
                <c:pt idx="14177">
                  <c:v>33173.1</c:v>
                </c:pt>
                <c:pt idx="14178">
                  <c:v>33173.1</c:v>
                </c:pt>
                <c:pt idx="14179">
                  <c:v>33173.1</c:v>
                </c:pt>
                <c:pt idx="14180">
                  <c:v>33173.1</c:v>
                </c:pt>
                <c:pt idx="14181">
                  <c:v>33173.1</c:v>
                </c:pt>
                <c:pt idx="14182">
                  <c:v>33173.1</c:v>
                </c:pt>
                <c:pt idx="14183">
                  <c:v>33173.1</c:v>
                </c:pt>
                <c:pt idx="14184">
                  <c:v>33173.1</c:v>
                </c:pt>
                <c:pt idx="14185">
                  <c:v>33173.1</c:v>
                </c:pt>
                <c:pt idx="14186">
                  <c:v>33173.1</c:v>
                </c:pt>
                <c:pt idx="14187">
                  <c:v>33173.1</c:v>
                </c:pt>
                <c:pt idx="14188">
                  <c:v>33173.1</c:v>
                </c:pt>
                <c:pt idx="14189">
                  <c:v>33173.1</c:v>
                </c:pt>
                <c:pt idx="14190">
                  <c:v>33173.1</c:v>
                </c:pt>
                <c:pt idx="14191">
                  <c:v>33173.1</c:v>
                </c:pt>
                <c:pt idx="14192">
                  <c:v>33173.1</c:v>
                </c:pt>
                <c:pt idx="14193">
                  <c:v>33173.1</c:v>
                </c:pt>
                <c:pt idx="14194">
                  <c:v>33173.1</c:v>
                </c:pt>
                <c:pt idx="14195">
                  <c:v>33173.1</c:v>
                </c:pt>
                <c:pt idx="14196">
                  <c:v>33173.1</c:v>
                </c:pt>
                <c:pt idx="14197">
                  <c:v>33173.1</c:v>
                </c:pt>
                <c:pt idx="14198">
                  <c:v>33173.1</c:v>
                </c:pt>
                <c:pt idx="14199">
                  <c:v>33173.1</c:v>
                </c:pt>
                <c:pt idx="14200">
                  <c:v>33173.1</c:v>
                </c:pt>
                <c:pt idx="14201">
                  <c:v>33173.1</c:v>
                </c:pt>
                <c:pt idx="14202">
                  <c:v>33173.1</c:v>
                </c:pt>
                <c:pt idx="14203">
                  <c:v>33173.1</c:v>
                </c:pt>
                <c:pt idx="14204">
                  <c:v>33173.1</c:v>
                </c:pt>
                <c:pt idx="14205">
                  <c:v>33173.1</c:v>
                </c:pt>
                <c:pt idx="14206">
                  <c:v>33173.1</c:v>
                </c:pt>
                <c:pt idx="14207">
                  <c:v>33173.1</c:v>
                </c:pt>
                <c:pt idx="14208">
                  <c:v>33173.1</c:v>
                </c:pt>
                <c:pt idx="14209">
                  <c:v>33173.1</c:v>
                </c:pt>
                <c:pt idx="14210">
                  <c:v>33173.1</c:v>
                </c:pt>
                <c:pt idx="14211">
                  <c:v>33173.1</c:v>
                </c:pt>
                <c:pt idx="14212">
                  <c:v>33173.1</c:v>
                </c:pt>
                <c:pt idx="14213">
                  <c:v>33173.1</c:v>
                </c:pt>
                <c:pt idx="14214">
                  <c:v>33173.1</c:v>
                </c:pt>
                <c:pt idx="14215">
                  <c:v>33173.1</c:v>
                </c:pt>
                <c:pt idx="14216">
                  <c:v>33173.1</c:v>
                </c:pt>
                <c:pt idx="14217">
                  <c:v>33173.1</c:v>
                </c:pt>
                <c:pt idx="14218">
                  <c:v>33173.1</c:v>
                </c:pt>
                <c:pt idx="14219">
                  <c:v>33173.1</c:v>
                </c:pt>
                <c:pt idx="14220">
                  <c:v>33173.1</c:v>
                </c:pt>
                <c:pt idx="14221">
                  <c:v>33173.1</c:v>
                </c:pt>
                <c:pt idx="14222">
                  <c:v>33173.1</c:v>
                </c:pt>
                <c:pt idx="14223">
                  <c:v>33173.1</c:v>
                </c:pt>
                <c:pt idx="14224">
                  <c:v>33173.1</c:v>
                </c:pt>
                <c:pt idx="14225">
                  <c:v>33173.1</c:v>
                </c:pt>
                <c:pt idx="14226">
                  <c:v>33173.1</c:v>
                </c:pt>
                <c:pt idx="14227">
                  <c:v>33173.1</c:v>
                </c:pt>
                <c:pt idx="14228">
                  <c:v>33173.1</c:v>
                </c:pt>
                <c:pt idx="14229">
                  <c:v>33173.1</c:v>
                </c:pt>
                <c:pt idx="14230">
                  <c:v>33173.1</c:v>
                </c:pt>
                <c:pt idx="14231">
                  <c:v>33173.1</c:v>
                </c:pt>
                <c:pt idx="14232">
                  <c:v>33173.1</c:v>
                </c:pt>
                <c:pt idx="14233">
                  <c:v>33173.1</c:v>
                </c:pt>
                <c:pt idx="14234">
                  <c:v>33173.1</c:v>
                </c:pt>
                <c:pt idx="14235">
                  <c:v>33173.1</c:v>
                </c:pt>
                <c:pt idx="14236">
                  <c:v>33173.1</c:v>
                </c:pt>
                <c:pt idx="14237">
                  <c:v>33173.1</c:v>
                </c:pt>
                <c:pt idx="14238">
                  <c:v>33173.1</c:v>
                </c:pt>
                <c:pt idx="14239">
                  <c:v>33173.1</c:v>
                </c:pt>
                <c:pt idx="14240">
                  <c:v>33173.1</c:v>
                </c:pt>
                <c:pt idx="14241">
                  <c:v>33173.1</c:v>
                </c:pt>
                <c:pt idx="14242">
                  <c:v>33173.1</c:v>
                </c:pt>
                <c:pt idx="14243">
                  <c:v>33173.1</c:v>
                </c:pt>
                <c:pt idx="14244">
                  <c:v>33173.1</c:v>
                </c:pt>
                <c:pt idx="14245">
                  <c:v>33173.1</c:v>
                </c:pt>
                <c:pt idx="14246">
                  <c:v>33173.1</c:v>
                </c:pt>
                <c:pt idx="14247">
                  <c:v>33173.1</c:v>
                </c:pt>
                <c:pt idx="14248">
                  <c:v>33173.1</c:v>
                </c:pt>
                <c:pt idx="14249">
                  <c:v>33173.1</c:v>
                </c:pt>
                <c:pt idx="14250">
                  <c:v>33173.1</c:v>
                </c:pt>
                <c:pt idx="14251">
                  <c:v>33173.1</c:v>
                </c:pt>
                <c:pt idx="14252">
                  <c:v>33173.1</c:v>
                </c:pt>
                <c:pt idx="14253">
                  <c:v>33173.1</c:v>
                </c:pt>
                <c:pt idx="14254">
                  <c:v>33173.1</c:v>
                </c:pt>
                <c:pt idx="14255">
                  <c:v>33173.1</c:v>
                </c:pt>
                <c:pt idx="14256">
                  <c:v>33173.1</c:v>
                </c:pt>
                <c:pt idx="14257">
                  <c:v>33173.1</c:v>
                </c:pt>
                <c:pt idx="14258">
                  <c:v>33173.1</c:v>
                </c:pt>
                <c:pt idx="14259">
                  <c:v>33173.1</c:v>
                </c:pt>
                <c:pt idx="14260">
                  <c:v>33173.1</c:v>
                </c:pt>
                <c:pt idx="14261">
                  <c:v>33173.1</c:v>
                </c:pt>
                <c:pt idx="14262">
                  <c:v>33173.1</c:v>
                </c:pt>
                <c:pt idx="14263">
                  <c:v>33173.1</c:v>
                </c:pt>
                <c:pt idx="14264">
                  <c:v>33173.1</c:v>
                </c:pt>
                <c:pt idx="14265">
                  <c:v>33173.1</c:v>
                </c:pt>
                <c:pt idx="14266">
                  <c:v>33173.1</c:v>
                </c:pt>
                <c:pt idx="14267">
                  <c:v>33173.1</c:v>
                </c:pt>
                <c:pt idx="14268">
                  <c:v>33173.1</c:v>
                </c:pt>
                <c:pt idx="14269">
                  <c:v>33173.1</c:v>
                </c:pt>
                <c:pt idx="14270">
                  <c:v>33173.1</c:v>
                </c:pt>
                <c:pt idx="14271">
                  <c:v>33173.1</c:v>
                </c:pt>
                <c:pt idx="14272">
                  <c:v>33173.1</c:v>
                </c:pt>
                <c:pt idx="14273">
                  <c:v>33173.1</c:v>
                </c:pt>
                <c:pt idx="14274">
                  <c:v>33173.1</c:v>
                </c:pt>
                <c:pt idx="14275">
                  <c:v>33173.1</c:v>
                </c:pt>
                <c:pt idx="14276">
                  <c:v>33173.1</c:v>
                </c:pt>
                <c:pt idx="14277">
                  <c:v>33173.1</c:v>
                </c:pt>
                <c:pt idx="14278">
                  <c:v>33173.1</c:v>
                </c:pt>
                <c:pt idx="14279">
                  <c:v>33173.1</c:v>
                </c:pt>
                <c:pt idx="14280">
                  <c:v>33173.1</c:v>
                </c:pt>
                <c:pt idx="14281">
                  <c:v>33173.1</c:v>
                </c:pt>
                <c:pt idx="14282">
                  <c:v>33173.1</c:v>
                </c:pt>
                <c:pt idx="14283">
                  <c:v>33173.1</c:v>
                </c:pt>
                <c:pt idx="14284">
                  <c:v>33173.1</c:v>
                </c:pt>
                <c:pt idx="14285">
                  <c:v>33173.1</c:v>
                </c:pt>
                <c:pt idx="14286">
                  <c:v>33173.1</c:v>
                </c:pt>
                <c:pt idx="14287">
                  <c:v>33173.1</c:v>
                </c:pt>
                <c:pt idx="14288">
                  <c:v>33173.1</c:v>
                </c:pt>
                <c:pt idx="14289">
                  <c:v>33173.1</c:v>
                </c:pt>
                <c:pt idx="14290">
                  <c:v>33173.1</c:v>
                </c:pt>
                <c:pt idx="14291">
                  <c:v>33173.1</c:v>
                </c:pt>
                <c:pt idx="14292">
                  <c:v>33173.1</c:v>
                </c:pt>
                <c:pt idx="14293">
                  <c:v>33173.1</c:v>
                </c:pt>
                <c:pt idx="14294">
                  <c:v>33173.1</c:v>
                </c:pt>
                <c:pt idx="14295">
                  <c:v>33173.1</c:v>
                </c:pt>
                <c:pt idx="14296">
                  <c:v>33173.1</c:v>
                </c:pt>
                <c:pt idx="14297">
                  <c:v>33173.1</c:v>
                </c:pt>
                <c:pt idx="14298">
                  <c:v>33173.1</c:v>
                </c:pt>
                <c:pt idx="14299">
                  <c:v>33173.1</c:v>
                </c:pt>
                <c:pt idx="14300">
                  <c:v>33173.1</c:v>
                </c:pt>
                <c:pt idx="14301">
                  <c:v>33173.1</c:v>
                </c:pt>
                <c:pt idx="14302">
                  <c:v>33173.1</c:v>
                </c:pt>
                <c:pt idx="14303">
                  <c:v>33173.1</c:v>
                </c:pt>
                <c:pt idx="14304">
                  <c:v>33173.1</c:v>
                </c:pt>
                <c:pt idx="14305">
                  <c:v>33173.1</c:v>
                </c:pt>
                <c:pt idx="14306">
                  <c:v>33173.1</c:v>
                </c:pt>
                <c:pt idx="14307">
                  <c:v>33173.1</c:v>
                </c:pt>
                <c:pt idx="14308">
                  <c:v>33173.1</c:v>
                </c:pt>
                <c:pt idx="14309">
                  <c:v>33173.1</c:v>
                </c:pt>
                <c:pt idx="14310">
                  <c:v>33173.1</c:v>
                </c:pt>
                <c:pt idx="14311">
                  <c:v>33173.1</c:v>
                </c:pt>
                <c:pt idx="14312">
                  <c:v>33173.1</c:v>
                </c:pt>
                <c:pt idx="14313">
                  <c:v>33173.1</c:v>
                </c:pt>
                <c:pt idx="14314">
                  <c:v>33173.1</c:v>
                </c:pt>
                <c:pt idx="14315">
                  <c:v>33173.1</c:v>
                </c:pt>
                <c:pt idx="14316">
                  <c:v>33173.1</c:v>
                </c:pt>
                <c:pt idx="14317">
                  <c:v>33173.1</c:v>
                </c:pt>
                <c:pt idx="14318">
                  <c:v>33173.1</c:v>
                </c:pt>
                <c:pt idx="14319">
                  <c:v>33173.1</c:v>
                </c:pt>
                <c:pt idx="14320">
                  <c:v>33173.1</c:v>
                </c:pt>
                <c:pt idx="14321">
                  <c:v>33173.1</c:v>
                </c:pt>
                <c:pt idx="14322">
                  <c:v>33173.1</c:v>
                </c:pt>
                <c:pt idx="14323">
                  <c:v>33173.1</c:v>
                </c:pt>
                <c:pt idx="14324">
                  <c:v>33173.1</c:v>
                </c:pt>
                <c:pt idx="14325">
                  <c:v>33173.1</c:v>
                </c:pt>
                <c:pt idx="14326">
                  <c:v>33173.1</c:v>
                </c:pt>
                <c:pt idx="14327">
                  <c:v>33173.1</c:v>
                </c:pt>
                <c:pt idx="14328">
                  <c:v>33173.1</c:v>
                </c:pt>
                <c:pt idx="14329">
                  <c:v>33173.1</c:v>
                </c:pt>
                <c:pt idx="14330">
                  <c:v>33173.1</c:v>
                </c:pt>
                <c:pt idx="14331">
                  <c:v>33173.1</c:v>
                </c:pt>
                <c:pt idx="14332">
                  <c:v>33173.1</c:v>
                </c:pt>
                <c:pt idx="14333">
                  <c:v>33173.1</c:v>
                </c:pt>
                <c:pt idx="14334">
                  <c:v>33173.1</c:v>
                </c:pt>
                <c:pt idx="14335">
                  <c:v>33173.1</c:v>
                </c:pt>
                <c:pt idx="14336">
                  <c:v>33173.1</c:v>
                </c:pt>
                <c:pt idx="14337">
                  <c:v>33173.1</c:v>
                </c:pt>
                <c:pt idx="14338">
                  <c:v>33173.1</c:v>
                </c:pt>
                <c:pt idx="14339">
                  <c:v>33173.1</c:v>
                </c:pt>
                <c:pt idx="14340">
                  <c:v>33173.1</c:v>
                </c:pt>
                <c:pt idx="14341">
                  <c:v>33173.1</c:v>
                </c:pt>
                <c:pt idx="14342">
                  <c:v>33173.1</c:v>
                </c:pt>
                <c:pt idx="14343">
                  <c:v>33173.1</c:v>
                </c:pt>
                <c:pt idx="14344">
                  <c:v>33173.1</c:v>
                </c:pt>
                <c:pt idx="14345">
                  <c:v>33173.1</c:v>
                </c:pt>
                <c:pt idx="14346">
                  <c:v>33173.1</c:v>
                </c:pt>
                <c:pt idx="14347">
                  <c:v>33173.1</c:v>
                </c:pt>
                <c:pt idx="14348">
                  <c:v>33173.1</c:v>
                </c:pt>
                <c:pt idx="14349">
                  <c:v>33173.1</c:v>
                </c:pt>
                <c:pt idx="14350">
                  <c:v>33173.1</c:v>
                </c:pt>
                <c:pt idx="14351">
                  <c:v>33173.1</c:v>
                </c:pt>
                <c:pt idx="14352">
                  <c:v>33173.1</c:v>
                </c:pt>
                <c:pt idx="14353">
                  <c:v>33173.1</c:v>
                </c:pt>
                <c:pt idx="14354">
                  <c:v>33173.1</c:v>
                </c:pt>
                <c:pt idx="14355">
                  <c:v>33173.1</c:v>
                </c:pt>
                <c:pt idx="14356">
                  <c:v>33173.1</c:v>
                </c:pt>
                <c:pt idx="14357">
                  <c:v>33173.1</c:v>
                </c:pt>
                <c:pt idx="14358">
                  <c:v>33173.1</c:v>
                </c:pt>
                <c:pt idx="14359">
                  <c:v>33173.1</c:v>
                </c:pt>
                <c:pt idx="14360">
                  <c:v>33173.1</c:v>
                </c:pt>
                <c:pt idx="14361">
                  <c:v>33173.1</c:v>
                </c:pt>
                <c:pt idx="14362">
                  <c:v>33173.1</c:v>
                </c:pt>
                <c:pt idx="14363">
                  <c:v>33173.1</c:v>
                </c:pt>
                <c:pt idx="14364">
                  <c:v>33173.1</c:v>
                </c:pt>
                <c:pt idx="14365">
                  <c:v>33173.1</c:v>
                </c:pt>
                <c:pt idx="14366">
                  <c:v>33173.1</c:v>
                </c:pt>
                <c:pt idx="14367">
                  <c:v>33173.1</c:v>
                </c:pt>
                <c:pt idx="14368">
                  <c:v>33173.1</c:v>
                </c:pt>
                <c:pt idx="14369">
                  <c:v>33173.1</c:v>
                </c:pt>
                <c:pt idx="14370">
                  <c:v>33173.1</c:v>
                </c:pt>
                <c:pt idx="14371">
                  <c:v>33173.1</c:v>
                </c:pt>
                <c:pt idx="14372">
                  <c:v>33173.1</c:v>
                </c:pt>
                <c:pt idx="14373">
                  <c:v>33173.1</c:v>
                </c:pt>
                <c:pt idx="14374">
                  <c:v>33173.1</c:v>
                </c:pt>
                <c:pt idx="14375">
                  <c:v>33173.1</c:v>
                </c:pt>
                <c:pt idx="14376">
                  <c:v>33173.1</c:v>
                </c:pt>
                <c:pt idx="14377">
                  <c:v>33173.1</c:v>
                </c:pt>
                <c:pt idx="14378">
                  <c:v>33173.1</c:v>
                </c:pt>
                <c:pt idx="14379">
                  <c:v>33173.1</c:v>
                </c:pt>
                <c:pt idx="14380">
                  <c:v>33173.1</c:v>
                </c:pt>
                <c:pt idx="14381">
                  <c:v>33173.1</c:v>
                </c:pt>
                <c:pt idx="14382">
                  <c:v>33173.1</c:v>
                </c:pt>
                <c:pt idx="14383">
                  <c:v>33173.1</c:v>
                </c:pt>
                <c:pt idx="14384">
                  <c:v>33173.1</c:v>
                </c:pt>
                <c:pt idx="14385">
                  <c:v>33173.1</c:v>
                </c:pt>
                <c:pt idx="14386">
                  <c:v>33173.1</c:v>
                </c:pt>
                <c:pt idx="14387">
                  <c:v>33173.1</c:v>
                </c:pt>
                <c:pt idx="14388">
                  <c:v>33173.1</c:v>
                </c:pt>
                <c:pt idx="14389">
                  <c:v>33173.1</c:v>
                </c:pt>
                <c:pt idx="14390">
                  <c:v>33173.1</c:v>
                </c:pt>
                <c:pt idx="14391">
                  <c:v>33173.1</c:v>
                </c:pt>
                <c:pt idx="14392">
                  <c:v>33173.1</c:v>
                </c:pt>
                <c:pt idx="14393">
                  <c:v>33173.1</c:v>
                </c:pt>
                <c:pt idx="14394">
                  <c:v>33173.1</c:v>
                </c:pt>
                <c:pt idx="14395">
                  <c:v>33173.1</c:v>
                </c:pt>
                <c:pt idx="14396">
                  <c:v>33173.1</c:v>
                </c:pt>
                <c:pt idx="14397">
                  <c:v>33173.1</c:v>
                </c:pt>
                <c:pt idx="14398">
                  <c:v>33173.1</c:v>
                </c:pt>
                <c:pt idx="14399">
                  <c:v>33173.1</c:v>
                </c:pt>
                <c:pt idx="14400">
                  <c:v>33173.1</c:v>
                </c:pt>
                <c:pt idx="14401">
                  <c:v>33173.1</c:v>
                </c:pt>
                <c:pt idx="14402">
                  <c:v>33173.1</c:v>
                </c:pt>
                <c:pt idx="14403">
                  <c:v>33173.1</c:v>
                </c:pt>
                <c:pt idx="14404">
                  <c:v>33173.1</c:v>
                </c:pt>
                <c:pt idx="14405">
                  <c:v>33173.1</c:v>
                </c:pt>
                <c:pt idx="14406">
                  <c:v>33173.1</c:v>
                </c:pt>
                <c:pt idx="14407">
                  <c:v>33173.1</c:v>
                </c:pt>
                <c:pt idx="14408">
                  <c:v>33173.1</c:v>
                </c:pt>
                <c:pt idx="14409">
                  <c:v>33173.1</c:v>
                </c:pt>
                <c:pt idx="14410">
                  <c:v>33173.1</c:v>
                </c:pt>
                <c:pt idx="14411">
                  <c:v>33173.1</c:v>
                </c:pt>
                <c:pt idx="14412">
                  <c:v>33173.1</c:v>
                </c:pt>
                <c:pt idx="14413">
                  <c:v>33173.1</c:v>
                </c:pt>
                <c:pt idx="14414">
                  <c:v>33173.1</c:v>
                </c:pt>
                <c:pt idx="14415">
                  <c:v>33173.1</c:v>
                </c:pt>
                <c:pt idx="14416">
                  <c:v>33173.1</c:v>
                </c:pt>
                <c:pt idx="14417">
                  <c:v>33173.1</c:v>
                </c:pt>
                <c:pt idx="14418">
                  <c:v>33173.1</c:v>
                </c:pt>
                <c:pt idx="14419">
                  <c:v>33173.1</c:v>
                </c:pt>
                <c:pt idx="14420">
                  <c:v>33173.1</c:v>
                </c:pt>
                <c:pt idx="14421">
                  <c:v>33173.1</c:v>
                </c:pt>
                <c:pt idx="14422">
                  <c:v>33173.1</c:v>
                </c:pt>
                <c:pt idx="14423">
                  <c:v>33173.1</c:v>
                </c:pt>
                <c:pt idx="14424">
                  <c:v>33173.1</c:v>
                </c:pt>
                <c:pt idx="14425">
                  <c:v>33173.1</c:v>
                </c:pt>
                <c:pt idx="14426">
                  <c:v>33173.1</c:v>
                </c:pt>
                <c:pt idx="14427">
                  <c:v>33173.1</c:v>
                </c:pt>
                <c:pt idx="14428">
                  <c:v>33173.1</c:v>
                </c:pt>
                <c:pt idx="14429">
                  <c:v>33173.1</c:v>
                </c:pt>
                <c:pt idx="14430">
                  <c:v>33173.1</c:v>
                </c:pt>
                <c:pt idx="14431">
                  <c:v>33173.1</c:v>
                </c:pt>
                <c:pt idx="14432">
                  <c:v>33173.1</c:v>
                </c:pt>
                <c:pt idx="14433">
                  <c:v>33173.1</c:v>
                </c:pt>
                <c:pt idx="14434">
                  <c:v>33173.1</c:v>
                </c:pt>
                <c:pt idx="14435">
                  <c:v>33173.1</c:v>
                </c:pt>
                <c:pt idx="14436">
                  <c:v>33173.1</c:v>
                </c:pt>
                <c:pt idx="14437">
                  <c:v>33173.1</c:v>
                </c:pt>
                <c:pt idx="14438">
                  <c:v>33173.1</c:v>
                </c:pt>
                <c:pt idx="14439">
                  <c:v>33173.1</c:v>
                </c:pt>
                <c:pt idx="14440">
                  <c:v>33173.1</c:v>
                </c:pt>
                <c:pt idx="14441">
                  <c:v>33173.1</c:v>
                </c:pt>
                <c:pt idx="14442">
                  <c:v>33173.1</c:v>
                </c:pt>
                <c:pt idx="14443">
                  <c:v>33173.1</c:v>
                </c:pt>
                <c:pt idx="14444">
                  <c:v>33173.1</c:v>
                </c:pt>
                <c:pt idx="14445">
                  <c:v>33173.1</c:v>
                </c:pt>
                <c:pt idx="14446">
                  <c:v>33173.1</c:v>
                </c:pt>
                <c:pt idx="14447">
                  <c:v>33173.1</c:v>
                </c:pt>
                <c:pt idx="14448">
                  <c:v>33173.1</c:v>
                </c:pt>
                <c:pt idx="14449">
                  <c:v>33173.1</c:v>
                </c:pt>
                <c:pt idx="14450">
                  <c:v>33173.1</c:v>
                </c:pt>
                <c:pt idx="14451">
                  <c:v>33173.1</c:v>
                </c:pt>
                <c:pt idx="14452">
                  <c:v>33173.1</c:v>
                </c:pt>
                <c:pt idx="14453">
                  <c:v>33173.1</c:v>
                </c:pt>
                <c:pt idx="14454">
                  <c:v>33173.1</c:v>
                </c:pt>
                <c:pt idx="14455">
                  <c:v>33173.1</c:v>
                </c:pt>
                <c:pt idx="14456">
                  <c:v>33173.1</c:v>
                </c:pt>
                <c:pt idx="14457">
                  <c:v>33173.1</c:v>
                </c:pt>
                <c:pt idx="14458">
                  <c:v>33173.1</c:v>
                </c:pt>
                <c:pt idx="14459">
                  <c:v>33173.1</c:v>
                </c:pt>
                <c:pt idx="14460">
                  <c:v>33173.1</c:v>
                </c:pt>
                <c:pt idx="14461">
                  <c:v>33173.1</c:v>
                </c:pt>
                <c:pt idx="14462">
                  <c:v>33173.1</c:v>
                </c:pt>
                <c:pt idx="14463">
                  <c:v>33173.1</c:v>
                </c:pt>
                <c:pt idx="14464">
                  <c:v>33173.1</c:v>
                </c:pt>
                <c:pt idx="14465">
                  <c:v>33173.1</c:v>
                </c:pt>
                <c:pt idx="14466">
                  <c:v>33173.1</c:v>
                </c:pt>
                <c:pt idx="14467">
                  <c:v>33173.1</c:v>
                </c:pt>
                <c:pt idx="14468">
                  <c:v>33173.1</c:v>
                </c:pt>
                <c:pt idx="14469">
                  <c:v>33173.1</c:v>
                </c:pt>
                <c:pt idx="14470">
                  <c:v>33173.1</c:v>
                </c:pt>
                <c:pt idx="14471">
                  <c:v>33173.1</c:v>
                </c:pt>
                <c:pt idx="14472">
                  <c:v>33173.1</c:v>
                </c:pt>
                <c:pt idx="14473">
                  <c:v>33173.1</c:v>
                </c:pt>
                <c:pt idx="14474">
                  <c:v>33173.1</c:v>
                </c:pt>
                <c:pt idx="14475">
                  <c:v>33173.1</c:v>
                </c:pt>
                <c:pt idx="14476">
                  <c:v>33173.1</c:v>
                </c:pt>
                <c:pt idx="14477">
                  <c:v>33173.1</c:v>
                </c:pt>
                <c:pt idx="14478">
                  <c:v>33173.1</c:v>
                </c:pt>
                <c:pt idx="14479">
                  <c:v>33173.1</c:v>
                </c:pt>
                <c:pt idx="14480">
                  <c:v>33173.1</c:v>
                </c:pt>
                <c:pt idx="14481">
                  <c:v>33173.1</c:v>
                </c:pt>
                <c:pt idx="14482">
                  <c:v>33173.1</c:v>
                </c:pt>
                <c:pt idx="14483">
                  <c:v>33173.1</c:v>
                </c:pt>
                <c:pt idx="14484">
                  <c:v>33173.1</c:v>
                </c:pt>
                <c:pt idx="14485">
                  <c:v>33173.1</c:v>
                </c:pt>
                <c:pt idx="14486">
                  <c:v>33173.1</c:v>
                </c:pt>
                <c:pt idx="14487">
                  <c:v>33173.1</c:v>
                </c:pt>
                <c:pt idx="14488">
                  <c:v>33173.1</c:v>
                </c:pt>
                <c:pt idx="14489">
                  <c:v>33173.1</c:v>
                </c:pt>
                <c:pt idx="14490">
                  <c:v>33173.1</c:v>
                </c:pt>
                <c:pt idx="14491">
                  <c:v>33173.1</c:v>
                </c:pt>
                <c:pt idx="14492">
                  <c:v>33173.1</c:v>
                </c:pt>
                <c:pt idx="14493">
                  <c:v>33173.1</c:v>
                </c:pt>
                <c:pt idx="14494">
                  <c:v>33173.1</c:v>
                </c:pt>
                <c:pt idx="14495">
                  <c:v>33173.1</c:v>
                </c:pt>
                <c:pt idx="14496">
                  <c:v>33173.1</c:v>
                </c:pt>
                <c:pt idx="14497">
                  <c:v>33173.1</c:v>
                </c:pt>
                <c:pt idx="14498">
                  <c:v>33173.1</c:v>
                </c:pt>
                <c:pt idx="14499">
                  <c:v>33173.1</c:v>
                </c:pt>
                <c:pt idx="14500">
                  <c:v>33173.1</c:v>
                </c:pt>
                <c:pt idx="14501">
                  <c:v>33173.1</c:v>
                </c:pt>
                <c:pt idx="14502">
                  <c:v>33173.1</c:v>
                </c:pt>
                <c:pt idx="14503">
                  <c:v>33173.1</c:v>
                </c:pt>
                <c:pt idx="14504">
                  <c:v>33173.1</c:v>
                </c:pt>
                <c:pt idx="14505">
                  <c:v>33173.1</c:v>
                </c:pt>
                <c:pt idx="14506">
                  <c:v>33173.1</c:v>
                </c:pt>
                <c:pt idx="14507">
                  <c:v>33173.1</c:v>
                </c:pt>
                <c:pt idx="14508">
                  <c:v>33173.1</c:v>
                </c:pt>
                <c:pt idx="14509">
                  <c:v>33173.1</c:v>
                </c:pt>
                <c:pt idx="14510">
                  <c:v>33173.1</c:v>
                </c:pt>
                <c:pt idx="14511">
                  <c:v>33173.1</c:v>
                </c:pt>
                <c:pt idx="14512">
                  <c:v>33173.1</c:v>
                </c:pt>
                <c:pt idx="14513">
                  <c:v>33173.1</c:v>
                </c:pt>
                <c:pt idx="14514">
                  <c:v>33173.1</c:v>
                </c:pt>
                <c:pt idx="14515">
                  <c:v>33173.1</c:v>
                </c:pt>
                <c:pt idx="14516">
                  <c:v>33173.1</c:v>
                </c:pt>
                <c:pt idx="14517">
                  <c:v>33173.1</c:v>
                </c:pt>
                <c:pt idx="14518">
                  <c:v>33173.1</c:v>
                </c:pt>
                <c:pt idx="14519">
                  <c:v>33173.1</c:v>
                </c:pt>
                <c:pt idx="14520">
                  <c:v>33173.1</c:v>
                </c:pt>
                <c:pt idx="14521">
                  <c:v>33173.1</c:v>
                </c:pt>
                <c:pt idx="14522">
                  <c:v>33173.1</c:v>
                </c:pt>
                <c:pt idx="14523">
                  <c:v>33173.1</c:v>
                </c:pt>
                <c:pt idx="14524">
                  <c:v>33173.1</c:v>
                </c:pt>
                <c:pt idx="14525">
                  <c:v>33173.1</c:v>
                </c:pt>
                <c:pt idx="14526">
                  <c:v>33173.1</c:v>
                </c:pt>
                <c:pt idx="14527">
                  <c:v>33173.1</c:v>
                </c:pt>
                <c:pt idx="14528">
                  <c:v>33173.1</c:v>
                </c:pt>
                <c:pt idx="14529">
                  <c:v>33173.1</c:v>
                </c:pt>
                <c:pt idx="14530">
                  <c:v>33173.1</c:v>
                </c:pt>
                <c:pt idx="14531">
                  <c:v>33173.1</c:v>
                </c:pt>
                <c:pt idx="14532">
                  <c:v>33173.1</c:v>
                </c:pt>
                <c:pt idx="14533">
                  <c:v>33173.1</c:v>
                </c:pt>
                <c:pt idx="14534">
                  <c:v>33173.1</c:v>
                </c:pt>
                <c:pt idx="14535">
                  <c:v>33173.1</c:v>
                </c:pt>
                <c:pt idx="14536">
                  <c:v>33173.1</c:v>
                </c:pt>
                <c:pt idx="14537">
                  <c:v>33173.1</c:v>
                </c:pt>
                <c:pt idx="14538">
                  <c:v>33173.1</c:v>
                </c:pt>
                <c:pt idx="14539">
                  <c:v>33173.1</c:v>
                </c:pt>
                <c:pt idx="14540">
                  <c:v>33173.1</c:v>
                </c:pt>
                <c:pt idx="14541">
                  <c:v>33173.1</c:v>
                </c:pt>
                <c:pt idx="14542">
                  <c:v>33173.1</c:v>
                </c:pt>
                <c:pt idx="14543">
                  <c:v>33173.1</c:v>
                </c:pt>
                <c:pt idx="14544">
                  <c:v>33173.1</c:v>
                </c:pt>
                <c:pt idx="14545">
                  <c:v>33173.1</c:v>
                </c:pt>
                <c:pt idx="14546">
                  <c:v>33173.1</c:v>
                </c:pt>
                <c:pt idx="14547">
                  <c:v>33173.1</c:v>
                </c:pt>
                <c:pt idx="14548">
                  <c:v>33173.1</c:v>
                </c:pt>
                <c:pt idx="14549">
                  <c:v>33173.1</c:v>
                </c:pt>
                <c:pt idx="14550">
                  <c:v>33173.1</c:v>
                </c:pt>
                <c:pt idx="14551">
                  <c:v>33173.1</c:v>
                </c:pt>
                <c:pt idx="14552">
                  <c:v>33173.1</c:v>
                </c:pt>
                <c:pt idx="14553">
                  <c:v>33173.1</c:v>
                </c:pt>
                <c:pt idx="14554">
                  <c:v>33173.1</c:v>
                </c:pt>
                <c:pt idx="14555">
                  <c:v>33173.1</c:v>
                </c:pt>
                <c:pt idx="14556">
                  <c:v>33173.1</c:v>
                </c:pt>
                <c:pt idx="14557">
                  <c:v>33173.1</c:v>
                </c:pt>
                <c:pt idx="14558">
                  <c:v>33173.1</c:v>
                </c:pt>
                <c:pt idx="14559">
                  <c:v>33173.1</c:v>
                </c:pt>
                <c:pt idx="14560">
                  <c:v>33173.1</c:v>
                </c:pt>
                <c:pt idx="14561">
                  <c:v>33173.1</c:v>
                </c:pt>
                <c:pt idx="14562">
                  <c:v>33173.1</c:v>
                </c:pt>
                <c:pt idx="14563">
                  <c:v>33173.1</c:v>
                </c:pt>
                <c:pt idx="14564">
                  <c:v>33173.1</c:v>
                </c:pt>
                <c:pt idx="14565">
                  <c:v>33173.1</c:v>
                </c:pt>
                <c:pt idx="14566">
                  <c:v>33173.1</c:v>
                </c:pt>
                <c:pt idx="14567">
                  <c:v>33173.1</c:v>
                </c:pt>
                <c:pt idx="14568">
                  <c:v>33173.1</c:v>
                </c:pt>
                <c:pt idx="14569">
                  <c:v>33173.1</c:v>
                </c:pt>
                <c:pt idx="14570">
                  <c:v>33173.1</c:v>
                </c:pt>
                <c:pt idx="14571">
                  <c:v>33173.1</c:v>
                </c:pt>
                <c:pt idx="14572">
                  <c:v>33173.1</c:v>
                </c:pt>
                <c:pt idx="14573">
                  <c:v>33173.1</c:v>
                </c:pt>
                <c:pt idx="14574">
                  <c:v>33173.1</c:v>
                </c:pt>
                <c:pt idx="14575">
                  <c:v>33173.1</c:v>
                </c:pt>
                <c:pt idx="14576">
                  <c:v>33173.1</c:v>
                </c:pt>
                <c:pt idx="14577">
                  <c:v>33173.1</c:v>
                </c:pt>
                <c:pt idx="14578">
                  <c:v>33173.1</c:v>
                </c:pt>
                <c:pt idx="14579">
                  <c:v>33173.1</c:v>
                </c:pt>
                <c:pt idx="14580">
                  <c:v>33173.1</c:v>
                </c:pt>
                <c:pt idx="14581">
                  <c:v>33173.1</c:v>
                </c:pt>
                <c:pt idx="14582">
                  <c:v>33173.1</c:v>
                </c:pt>
                <c:pt idx="14583">
                  <c:v>33173.1</c:v>
                </c:pt>
                <c:pt idx="14584">
                  <c:v>33173.1</c:v>
                </c:pt>
                <c:pt idx="14585">
                  <c:v>33173.1</c:v>
                </c:pt>
                <c:pt idx="14586">
                  <c:v>33173.1</c:v>
                </c:pt>
                <c:pt idx="14587">
                  <c:v>33173.1</c:v>
                </c:pt>
                <c:pt idx="14588">
                  <c:v>33173.1</c:v>
                </c:pt>
                <c:pt idx="14589">
                  <c:v>33173.1</c:v>
                </c:pt>
                <c:pt idx="14590">
                  <c:v>33173.1</c:v>
                </c:pt>
                <c:pt idx="14591">
                  <c:v>33173.1</c:v>
                </c:pt>
                <c:pt idx="14592">
                  <c:v>33173.1</c:v>
                </c:pt>
                <c:pt idx="14593">
                  <c:v>33173.1</c:v>
                </c:pt>
                <c:pt idx="14594">
                  <c:v>33173.1</c:v>
                </c:pt>
                <c:pt idx="14595">
                  <c:v>33173.1</c:v>
                </c:pt>
                <c:pt idx="14596">
                  <c:v>33173.1</c:v>
                </c:pt>
                <c:pt idx="14597">
                  <c:v>33173.1</c:v>
                </c:pt>
                <c:pt idx="14598">
                  <c:v>33173.1</c:v>
                </c:pt>
                <c:pt idx="14599">
                  <c:v>33173.1</c:v>
                </c:pt>
                <c:pt idx="14600">
                  <c:v>33173.1</c:v>
                </c:pt>
                <c:pt idx="14601">
                  <c:v>33173.1</c:v>
                </c:pt>
                <c:pt idx="14602">
                  <c:v>33173.1</c:v>
                </c:pt>
                <c:pt idx="14603">
                  <c:v>33173.1</c:v>
                </c:pt>
                <c:pt idx="14604">
                  <c:v>33173.1</c:v>
                </c:pt>
                <c:pt idx="14605">
                  <c:v>33173.1</c:v>
                </c:pt>
                <c:pt idx="14606">
                  <c:v>33173.1</c:v>
                </c:pt>
                <c:pt idx="14607">
                  <c:v>33173.1</c:v>
                </c:pt>
                <c:pt idx="14608">
                  <c:v>33173.1</c:v>
                </c:pt>
                <c:pt idx="14609">
                  <c:v>33173.1</c:v>
                </c:pt>
                <c:pt idx="14610">
                  <c:v>33173.1</c:v>
                </c:pt>
                <c:pt idx="14611">
                  <c:v>33173.1</c:v>
                </c:pt>
                <c:pt idx="14612">
                  <c:v>33173.1</c:v>
                </c:pt>
                <c:pt idx="14613">
                  <c:v>33173.1</c:v>
                </c:pt>
                <c:pt idx="14614">
                  <c:v>33173.1</c:v>
                </c:pt>
                <c:pt idx="14615">
                  <c:v>33173.1</c:v>
                </c:pt>
                <c:pt idx="14616">
                  <c:v>33173.1</c:v>
                </c:pt>
                <c:pt idx="14617">
                  <c:v>33173.1</c:v>
                </c:pt>
                <c:pt idx="14618">
                  <c:v>33173.1</c:v>
                </c:pt>
                <c:pt idx="14619">
                  <c:v>33173.1</c:v>
                </c:pt>
                <c:pt idx="14620">
                  <c:v>33173.1</c:v>
                </c:pt>
                <c:pt idx="14621">
                  <c:v>33173.1</c:v>
                </c:pt>
                <c:pt idx="14622">
                  <c:v>33173.1</c:v>
                </c:pt>
                <c:pt idx="14623">
                  <c:v>33173.1</c:v>
                </c:pt>
                <c:pt idx="14624">
                  <c:v>33173.1</c:v>
                </c:pt>
                <c:pt idx="14625">
                  <c:v>33173.1</c:v>
                </c:pt>
                <c:pt idx="14626">
                  <c:v>33173.1</c:v>
                </c:pt>
                <c:pt idx="14627">
                  <c:v>33173.1</c:v>
                </c:pt>
                <c:pt idx="14628">
                  <c:v>33173.1</c:v>
                </c:pt>
                <c:pt idx="14629">
                  <c:v>33173.1</c:v>
                </c:pt>
                <c:pt idx="14630">
                  <c:v>33173.1</c:v>
                </c:pt>
                <c:pt idx="14631">
                  <c:v>33173.1</c:v>
                </c:pt>
                <c:pt idx="14632">
                  <c:v>33173.1</c:v>
                </c:pt>
                <c:pt idx="14633">
                  <c:v>33173.1</c:v>
                </c:pt>
                <c:pt idx="14634">
                  <c:v>33173.1</c:v>
                </c:pt>
                <c:pt idx="14635">
                  <c:v>33173.1</c:v>
                </c:pt>
                <c:pt idx="14636">
                  <c:v>33173.1</c:v>
                </c:pt>
                <c:pt idx="14637">
                  <c:v>33173.1</c:v>
                </c:pt>
                <c:pt idx="14638">
                  <c:v>33173.1</c:v>
                </c:pt>
                <c:pt idx="14639">
                  <c:v>33173.1</c:v>
                </c:pt>
                <c:pt idx="14640">
                  <c:v>33173.1</c:v>
                </c:pt>
                <c:pt idx="14641">
                  <c:v>33173.1</c:v>
                </c:pt>
                <c:pt idx="14642">
                  <c:v>33173.1</c:v>
                </c:pt>
                <c:pt idx="14643">
                  <c:v>33173.1</c:v>
                </c:pt>
                <c:pt idx="14644">
                  <c:v>33173.1</c:v>
                </c:pt>
                <c:pt idx="14645">
                  <c:v>33173.1</c:v>
                </c:pt>
                <c:pt idx="14646">
                  <c:v>33173.1</c:v>
                </c:pt>
                <c:pt idx="14647">
                  <c:v>33173.1</c:v>
                </c:pt>
                <c:pt idx="14648">
                  <c:v>33173.1</c:v>
                </c:pt>
                <c:pt idx="14649">
                  <c:v>33173.1</c:v>
                </c:pt>
                <c:pt idx="14650">
                  <c:v>33173.1</c:v>
                </c:pt>
                <c:pt idx="14651">
                  <c:v>33173.1</c:v>
                </c:pt>
                <c:pt idx="14652">
                  <c:v>33173.1</c:v>
                </c:pt>
                <c:pt idx="14653">
                  <c:v>33173.1</c:v>
                </c:pt>
                <c:pt idx="14654">
                  <c:v>33173.1</c:v>
                </c:pt>
                <c:pt idx="14655">
                  <c:v>33173.1</c:v>
                </c:pt>
                <c:pt idx="14656">
                  <c:v>33173.1</c:v>
                </c:pt>
                <c:pt idx="14657">
                  <c:v>33173.1</c:v>
                </c:pt>
                <c:pt idx="14658">
                  <c:v>33173.1</c:v>
                </c:pt>
                <c:pt idx="14659">
                  <c:v>33173.1</c:v>
                </c:pt>
                <c:pt idx="14660">
                  <c:v>33173.1</c:v>
                </c:pt>
                <c:pt idx="14661">
                  <c:v>33173.1</c:v>
                </c:pt>
                <c:pt idx="14662">
                  <c:v>33173.1</c:v>
                </c:pt>
                <c:pt idx="14663">
                  <c:v>33173.1</c:v>
                </c:pt>
                <c:pt idx="14664">
                  <c:v>33173.1</c:v>
                </c:pt>
                <c:pt idx="14665">
                  <c:v>33173.1</c:v>
                </c:pt>
                <c:pt idx="14666">
                  <c:v>33173.1</c:v>
                </c:pt>
                <c:pt idx="14667">
                  <c:v>33173.1</c:v>
                </c:pt>
                <c:pt idx="14668">
                  <c:v>33173.1</c:v>
                </c:pt>
                <c:pt idx="14669">
                  <c:v>33173.1</c:v>
                </c:pt>
                <c:pt idx="14670">
                  <c:v>33173.1</c:v>
                </c:pt>
                <c:pt idx="14671">
                  <c:v>33173.1</c:v>
                </c:pt>
                <c:pt idx="14672">
                  <c:v>33173.1</c:v>
                </c:pt>
                <c:pt idx="14673">
                  <c:v>33173.1</c:v>
                </c:pt>
                <c:pt idx="14674">
                  <c:v>33173.1</c:v>
                </c:pt>
                <c:pt idx="14675">
                  <c:v>33173.1</c:v>
                </c:pt>
                <c:pt idx="14676">
                  <c:v>33173.1</c:v>
                </c:pt>
                <c:pt idx="14677">
                  <c:v>33173.1</c:v>
                </c:pt>
                <c:pt idx="14678">
                  <c:v>33173.1</c:v>
                </c:pt>
                <c:pt idx="14679">
                  <c:v>33173.1</c:v>
                </c:pt>
                <c:pt idx="14680">
                  <c:v>33173.1</c:v>
                </c:pt>
                <c:pt idx="14681">
                  <c:v>33173.1</c:v>
                </c:pt>
                <c:pt idx="14682">
                  <c:v>33173.1</c:v>
                </c:pt>
                <c:pt idx="14683">
                  <c:v>33173.1</c:v>
                </c:pt>
                <c:pt idx="14684">
                  <c:v>33173.1</c:v>
                </c:pt>
                <c:pt idx="14685">
                  <c:v>33173.1</c:v>
                </c:pt>
                <c:pt idx="14686">
                  <c:v>33173.1</c:v>
                </c:pt>
                <c:pt idx="14687">
                  <c:v>33173.1</c:v>
                </c:pt>
                <c:pt idx="14688">
                  <c:v>33173.1</c:v>
                </c:pt>
                <c:pt idx="14689">
                  <c:v>33173.1</c:v>
                </c:pt>
                <c:pt idx="14690">
                  <c:v>33173.1</c:v>
                </c:pt>
                <c:pt idx="14691">
                  <c:v>33173.1</c:v>
                </c:pt>
                <c:pt idx="14692">
                  <c:v>33173.1</c:v>
                </c:pt>
                <c:pt idx="14693">
                  <c:v>33173.1</c:v>
                </c:pt>
                <c:pt idx="14694">
                  <c:v>33173.1</c:v>
                </c:pt>
                <c:pt idx="14695">
                  <c:v>33173.1</c:v>
                </c:pt>
                <c:pt idx="14696">
                  <c:v>33173.1</c:v>
                </c:pt>
                <c:pt idx="14697">
                  <c:v>33173.1</c:v>
                </c:pt>
                <c:pt idx="14698">
                  <c:v>33173.1</c:v>
                </c:pt>
                <c:pt idx="14699">
                  <c:v>33173.1</c:v>
                </c:pt>
                <c:pt idx="14700">
                  <c:v>33173.1</c:v>
                </c:pt>
                <c:pt idx="14701">
                  <c:v>33173.1</c:v>
                </c:pt>
                <c:pt idx="14702">
                  <c:v>33173.1</c:v>
                </c:pt>
                <c:pt idx="14703">
                  <c:v>33173.1</c:v>
                </c:pt>
                <c:pt idx="14704">
                  <c:v>33173.1</c:v>
                </c:pt>
                <c:pt idx="14705">
                  <c:v>33173.1</c:v>
                </c:pt>
                <c:pt idx="14706">
                  <c:v>33173.1</c:v>
                </c:pt>
                <c:pt idx="14707">
                  <c:v>33173.1</c:v>
                </c:pt>
                <c:pt idx="14708">
                  <c:v>33173.1</c:v>
                </c:pt>
                <c:pt idx="14709">
                  <c:v>33173.1</c:v>
                </c:pt>
                <c:pt idx="14710">
                  <c:v>33173.1</c:v>
                </c:pt>
                <c:pt idx="14711">
                  <c:v>33173.1</c:v>
                </c:pt>
                <c:pt idx="14712">
                  <c:v>33173.1</c:v>
                </c:pt>
                <c:pt idx="14713">
                  <c:v>33173.1</c:v>
                </c:pt>
                <c:pt idx="14714">
                  <c:v>33173.1</c:v>
                </c:pt>
                <c:pt idx="14715">
                  <c:v>33173.1</c:v>
                </c:pt>
                <c:pt idx="14716">
                  <c:v>33173.1</c:v>
                </c:pt>
                <c:pt idx="14717">
                  <c:v>33173.1</c:v>
                </c:pt>
                <c:pt idx="14718">
                  <c:v>33173.1</c:v>
                </c:pt>
                <c:pt idx="14719">
                  <c:v>33173.1</c:v>
                </c:pt>
                <c:pt idx="14720">
                  <c:v>33173.1</c:v>
                </c:pt>
                <c:pt idx="14721">
                  <c:v>33173.1</c:v>
                </c:pt>
                <c:pt idx="14722">
                  <c:v>33173.1</c:v>
                </c:pt>
                <c:pt idx="14723">
                  <c:v>33173.1</c:v>
                </c:pt>
                <c:pt idx="14724">
                  <c:v>33173.1</c:v>
                </c:pt>
                <c:pt idx="14725">
                  <c:v>33173.1</c:v>
                </c:pt>
                <c:pt idx="14726">
                  <c:v>33173.1</c:v>
                </c:pt>
                <c:pt idx="14727">
                  <c:v>33173.1</c:v>
                </c:pt>
                <c:pt idx="14728">
                  <c:v>33173.1</c:v>
                </c:pt>
                <c:pt idx="14729">
                  <c:v>33173.1</c:v>
                </c:pt>
                <c:pt idx="14730">
                  <c:v>33173.1</c:v>
                </c:pt>
                <c:pt idx="14731">
                  <c:v>33173.1</c:v>
                </c:pt>
                <c:pt idx="14732">
                  <c:v>33173.1</c:v>
                </c:pt>
                <c:pt idx="14733">
                  <c:v>33173.1</c:v>
                </c:pt>
                <c:pt idx="14734">
                  <c:v>33173.1</c:v>
                </c:pt>
                <c:pt idx="14735">
                  <c:v>33173.1</c:v>
                </c:pt>
                <c:pt idx="14736">
                  <c:v>33173.1</c:v>
                </c:pt>
                <c:pt idx="14737">
                  <c:v>33173.1</c:v>
                </c:pt>
                <c:pt idx="14738">
                  <c:v>33173.1</c:v>
                </c:pt>
                <c:pt idx="14739">
                  <c:v>33173.1</c:v>
                </c:pt>
                <c:pt idx="14740">
                  <c:v>33173.1</c:v>
                </c:pt>
                <c:pt idx="14741">
                  <c:v>33173.1</c:v>
                </c:pt>
                <c:pt idx="14742">
                  <c:v>33173.1</c:v>
                </c:pt>
                <c:pt idx="14743">
                  <c:v>33173.1</c:v>
                </c:pt>
                <c:pt idx="14744">
                  <c:v>33173.1</c:v>
                </c:pt>
                <c:pt idx="14745">
                  <c:v>33173.1</c:v>
                </c:pt>
                <c:pt idx="14746">
                  <c:v>33173.1</c:v>
                </c:pt>
                <c:pt idx="14747">
                  <c:v>33173.1</c:v>
                </c:pt>
                <c:pt idx="14748">
                  <c:v>33173.1</c:v>
                </c:pt>
                <c:pt idx="14749">
                  <c:v>33173.1</c:v>
                </c:pt>
                <c:pt idx="14750">
                  <c:v>33173.1</c:v>
                </c:pt>
                <c:pt idx="14751">
                  <c:v>33173.1</c:v>
                </c:pt>
                <c:pt idx="14752">
                  <c:v>33173.1</c:v>
                </c:pt>
                <c:pt idx="14753">
                  <c:v>33173.1</c:v>
                </c:pt>
                <c:pt idx="14754">
                  <c:v>33173.1</c:v>
                </c:pt>
                <c:pt idx="14755">
                  <c:v>33173.1</c:v>
                </c:pt>
                <c:pt idx="14756">
                  <c:v>33173.1</c:v>
                </c:pt>
                <c:pt idx="14757">
                  <c:v>33173.1</c:v>
                </c:pt>
                <c:pt idx="14758">
                  <c:v>33173.1</c:v>
                </c:pt>
                <c:pt idx="14759">
                  <c:v>33173.1</c:v>
                </c:pt>
                <c:pt idx="14760">
                  <c:v>33173.1</c:v>
                </c:pt>
                <c:pt idx="14761">
                  <c:v>33173.1</c:v>
                </c:pt>
                <c:pt idx="14762">
                  <c:v>33173.1</c:v>
                </c:pt>
                <c:pt idx="14763">
                  <c:v>33173.1</c:v>
                </c:pt>
                <c:pt idx="14764">
                  <c:v>33173.1</c:v>
                </c:pt>
                <c:pt idx="14765">
                  <c:v>33173.1</c:v>
                </c:pt>
                <c:pt idx="14766">
                  <c:v>33173.1</c:v>
                </c:pt>
                <c:pt idx="14767">
                  <c:v>33173.1</c:v>
                </c:pt>
                <c:pt idx="14768">
                  <c:v>33173.1</c:v>
                </c:pt>
                <c:pt idx="14769">
                  <c:v>33173.1</c:v>
                </c:pt>
                <c:pt idx="14770">
                  <c:v>33173.1</c:v>
                </c:pt>
                <c:pt idx="14771">
                  <c:v>33173.1</c:v>
                </c:pt>
                <c:pt idx="14772">
                  <c:v>33173.1</c:v>
                </c:pt>
                <c:pt idx="14773">
                  <c:v>33173.1</c:v>
                </c:pt>
                <c:pt idx="14774">
                  <c:v>33173.1</c:v>
                </c:pt>
                <c:pt idx="14775">
                  <c:v>33173.1</c:v>
                </c:pt>
                <c:pt idx="14776">
                  <c:v>33173.1</c:v>
                </c:pt>
                <c:pt idx="14777">
                  <c:v>33173.1</c:v>
                </c:pt>
                <c:pt idx="14778">
                  <c:v>33173.1</c:v>
                </c:pt>
                <c:pt idx="14779">
                  <c:v>33173.1</c:v>
                </c:pt>
                <c:pt idx="14780">
                  <c:v>33173.1</c:v>
                </c:pt>
                <c:pt idx="14781">
                  <c:v>33173.1</c:v>
                </c:pt>
                <c:pt idx="14782">
                  <c:v>33173.1</c:v>
                </c:pt>
                <c:pt idx="14783">
                  <c:v>33173.1</c:v>
                </c:pt>
                <c:pt idx="14784">
                  <c:v>33173.1</c:v>
                </c:pt>
                <c:pt idx="14785">
                  <c:v>33173.1</c:v>
                </c:pt>
                <c:pt idx="14786">
                  <c:v>33173.1</c:v>
                </c:pt>
                <c:pt idx="14787">
                  <c:v>33173.1</c:v>
                </c:pt>
                <c:pt idx="14788">
                  <c:v>33173.1</c:v>
                </c:pt>
                <c:pt idx="14789">
                  <c:v>33173.1</c:v>
                </c:pt>
                <c:pt idx="14790">
                  <c:v>33173.1</c:v>
                </c:pt>
                <c:pt idx="14791">
                  <c:v>33173.1</c:v>
                </c:pt>
                <c:pt idx="14792">
                  <c:v>33173.1</c:v>
                </c:pt>
                <c:pt idx="14793">
                  <c:v>33173.1</c:v>
                </c:pt>
                <c:pt idx="14794">
                  <c:v>33173.1</c:v>
                </c:pt>
                <c:pt idx="14795">
                  <c:v>33173.1</c:v>
                </c:pt>
                <c:pt idx="14796">
                  <c:v>33173.1</c:v>
                </c:pt>
                <c:pt idx="14797">
                  <c:v>33173.1</c:v>
                </c:pt>
                <c:pt idx="14798">
                  <c:v>33173.1</c:v>
                </c:pt>
                <c:pt idx="14799">
                  <c:v>33173.1</c:v>
                </c:pt>
                <c:pt idx="14800">
                  <c:v>33173.1</c:v>
                </c:pt>
                <c:pt idx="14801">
                  <c:v>33173.1</c:v>
                </c:pt>
                <c:pt idx="14802">
                  <c:v>33173.1</c:v>
                </c:pt>
                <c:pt idx="14803">
                  <c:v>33173.1</c:v>
                </c:pt>
                <c:pt idx="14804">
                  <c:v>33173.1</c:v>
                </c:pt>
                <c:pt idx="14805">
                  <c:v>33173.1</c:v>
                </c:pt>
                <c:pt idx="14806">
                  <c:v>33173.1</c:v>
                </c:pt>
                <c:pt idx="14807">
                  <c:v>33173.1</c:v>
                </c:pt>
                <c:pt idx="14808">
                  <c:v>33173.1</c:v>
                </c:pt>
                <c:pt idx="14809">
                  <c:v>33173.1</c:v>
                </c:pt>
                <c:pt idx="14810">
                  <c:v>33173.1</c:v>
                </c:pt>
                <c:pt idx="14811">
                  <c:v>33173.1</c:v>
                </c:pt>
                <c:pt idx="14812">
                  <c:v>33173.1</c:v>
                </c:pt>
                <c:pt idx="14813">
                  <c:v>33173.1</c:v>
                </c:pt>
                <c:pt idx="14814">
                  <c:v>33173.1</c:v>
                </c:pt>
                <c:pt idx="14815">
                  <c:v>33173.1</c:v>
                </c:pt>
                <c:pt idx="14816">
                  <c:v>33173.1</c:v>
                </c:pt>
                <c:pt idx="14817">
                  <c:v>33173.1</c:v>
                </c:pt>
                <c:pt idx="14818">
                  <c:v>33173.1</c:v>
                </c:pt>
                <c:pt idx="14819">
                  <c:v>32788.6</c:v>
                </c:pt>
                <c:pt idx="14820">
                  <c:v>32788.5</c:v>
                </c:pt>
                <c:pt idx="14821">
                  <c:v>32787.6</c:v>
                </c:pt>
                <c:pt idx="14822">
                  <c:v>32787.6</c:v>
                </c:pt>
                <c:pt idx="14823">
                  <c:v>32787.6</c:v>
                </c:pt>
                <c:pt idx="14824">
                  <c:v>32787.6</c:v>
                </c:pt>
                <c:pt idx="14825">
                  <c:v>32787.6</c:v>
                </c:pt>
                <c:pt idx="14826">
                  <c:v>32787.6</c:v>
                </c:pt>
                <c:pt idx="14827">
                  <c:v>32787.6</c:v>
                </c:pt>
                <c:pt idx="14828">
                  <c:v>32787.6</c:v>
                </c:pt>
                <c:pt idx="14829">
                  <c:v>32787.6</c:v>
                </c:pt>
                <c:pt idx="14830">
                  <c:v>32787.6</c:v>
                </c:pt>
                <c:pt idx="14831">
                  <c:v>32787.6</c:v>
                </c:pt>
                <c:pt idx="14832">
                  <c:v>32787.6</c:v>
                </c:pt>
                <c:pt idx="14833">
                  <c:v>32787.6</c:v>
                </c:pt>
                <c:pt idx="14834">
                  <c:v>32785.5</c:v>
                </c:pt>
                <c:pt idx="14835">
                  <c:v>32785.5</c:v>
                </c:pt>
                <c:pt idx="14836">
                  <c:v>32785.5</c:v>
                </c:pt>
                <c:pt idx="14837">
                  <c:v>32785.5</c:v>
                </c:pt>
                <c:pt idx="14838">
                  <c:v>32785.5</c:v>
                </c:pt>
                <c:pt idx="14839">
                  <c:v>32785.5</c:v>
                </c:pt>
                <c:pt idx="14840">
                  <c:v>32785.5</c:v>
                </c:pt>
                <c:pt idx="14841">
                  <c:v>32785.5</c:v>
                </c:pt>
                <c:pt idx="14842">
                  <c:v>32785.5</c:v>
                </c:pt>
                <c:pt idx="14843">
                  <c:v>32785.5</c:v>
                </c:pt>
                <c:pt idx="14844">
                  <c:v>32785.5</c:v>
                </c:pt>
                <c:pt idx="14845">
                  <c:v>32785.5</c:v>
                </c:pt>
                <c:pt idx="14846">
                  <c:v>32785.5</c:v>
                </c:pt>
                <c:pt idx="14847">
                  <c:v>32785.5</c:v>
                </c:pt>
                <c:pt idx="14848">
                  <c:v>32785.5</c:v>
                </c:pt>
                <c:pt idx="14849">
                  <c:v>32785.5</c:v>
                </c:pt>
                <c:pt idx="14850">
                  <c:v>32785.5</c:v>
                </c:pt>
                <c:pt idx="14851">
                  <c:v>32785.5</c:v>
                </c:pt>
                <c:pt idx="14852">
                  <c:v>32785.5</c:v>
                </c:pt>
                <c:pt idx="14853">
                  <c:v>32785.5</c:v>
                </c:pt>
                <c:pt idx="14854">
                  <c:v>32785.5</c:v>
                </c:pt>
                <c:pt idx="14855">
                  <c:v>32785.5</c:v>
                </c:pt>
                <c:pt idx="14856">
                  <c:v>32785.5</c:v>
                </c:pt>
                <c:pt idx="14857">
                  <c:v>32785.5</c:v>
                </c:pt>
                <c:pt idx="14858">
                  <c:v>32785.5</c:v>
                </c:pt>
                <c:pt idx="14859">
                  <c:v>32785.5</c:v>
                </c:pt>
                <c:pt idx="14860">
                  <c:v>32785.5</c:v>
                </c:pt>
                <c:pt idx="14861">
                  <c:v>32785.5</c:v>
                </c:pt>
                <c:pt idx="14862">
                  <c:v>32785.5</c:v>
                </c:pt>
                <c:pt idx="14863">
                  <c:v>32785.5</c:v>
                </c:pt>
                <c:pt idx="14864">
                  <c:v>32785.5</c:v>
                </c:pt>
                <c:pt idx="14865">
                  <c:v>32785.5</c:v>
                </c:pt>
                <c:pt idx="14866">
                  <c:v>32785.5</c:v>
                </c:pt>
                <c:pt idx="14867">
                  <c:v>32785.5</c:v>
                </c:pt>
                <c:pt idx="14868">
                  <c:v>32785.5</c:v>
                </c:pt>
                <c:pt idx="14869">
                  <c:v>32785.5</c:v>
                </c:pt>
                <c:pt idx="14870">
                  <c:v>32785.5</c:v>
                </c:pt>
                <c:pt idx="14871">
                  <c:v>32785.5</c:v>
                </c:pt>
                <c:pt idx="14872">
                  <c:v>32785.5</c:v>
                </c:pt>
                <c:pt idx="14873">
                  <c:v>32785.5</c:v>
                </c:pt>
                <c:pt idx="14874">
                  <c:v>32785.5</c:v>
                </c:pt>
                <c:pt idx="14875">
                  <c:v>32785.5</c:v>
                </c:pt>
                <c:pt idx="14876">
                  <c:v>32785.5</c:v>
                </c:pt>
                <c:pt idx="14877">
                  <c:v>32785.5</c:v>
                </c:pt>
                <c:pt idx="14878">
                  <c:v>32785.5</c:v>
                </c:pt>
                <c:pt idx="14879">
                  <c:v>32785.5</c:v>
                </c:pt>
                <c:pt idx="14880">
                  <c:v>32785.5</c:v>
                </c:pt>
                <c:pt idx="14881">
                  <c:v>32785.5</c:v>
                </c:pt>
                <c:pt idx="14882">
                  <c:v>32785.5</c:v>
                </c:pt>
                <c:pt idx="14883">
                  <c:v>32785.5</c:v>
                </c:pt>
                <c:pt idx="14884">
                  <c:v>32785.5</c:v>
                </c:pt>
                <c:pt idx="14885">
                  <c:v>32785.5</c:v>
                </c:pt>
                <c:pt idx="14886">
                  <c:v>32785.5</c:v>
                </c:pt>
                <c:pt idx="14887">
                  <c:v>32785.5</c:v>
                </c:pt>
                <c:pt idx="14888">
                  <c:v>32785.5</c:v>
                </c:pt>
                <c:pt idx="14889">
                  <c:v>32785.5</c:v>
                </c:pt>
                <c:pt idx="14890">
                  <c:v>32785.5</c:v>
                </c:pt>
                <c:pt idx="14891">
                  <c:v>32785.5</c:v>
                </c:pt>
                <c:pt idx="14892">
                  <c:v>32785.5</c:v>
                </c:pt>
                <c:pt idx="14893">
                  <c:v>32785.5</c:v>
                </c:pt>
                <c:pt idx="14894">
                  <c:v>32785.5</c:v>
                </c:pt>
                <c:pt idx="14895">
                  <c:v>32785.5</c:v>
                </c:pt>
                <c:pt idx="14896">
                  <c:v>32785.5</c:v>
                </c:pt>
                <c:pt idx="14897">
                  <c:v>32785.5</c:v>
                </c:pt>
                <c:pt idx="14898">
                  <c:v>32785.5</c:v>
                </c:pt>
                <c:pt idx="14899">
                  <c:v>32785.5</c:v>
                </c:pt>
                <c:pt idx="14900">
                  <c:v>32785.5</c:v>
                </c:pt>
                <c:pt idx="14901">
                  <c:v>32785.5</c:v>
                </c:pt>
                <c:pt idx="14902">
                  <c:v>32785.5</c:v>
                </c:pt>
                <c:pt idx="14903">
                  <c:v>32785.5</c:v>
                </c:pt>
                <c:pt idx="14904">
                  <c:v>32785.5</c:v>
                </c:pt>
                <c:pt idx="14905">
                  <c:v>32785.5</c:v>
                </c:pt>
                <c:pt idx="14906">
                  <c:v>32785.5</c:v>
                </c:pt>
                <c:pt idx="14907">
                  <c:v>32785.5</c:v>
                </c:pt>
                <c:pt idx="14908">
                  <c:v>32785.5</c:v>
                </c:pt>
                <c:pt idx="14909">
                  <c:v>32785.5</c:v>
                </c:pt>
                <c:pt idx="14910">
                  <c:v>32785.5</c:v>
                </c:pt>
                <c:pt idx="14911">
                  <c:v>32785.5</c:v>
                </c:pt>
                <c:pt idx="14912">
                  <c:v>32785.5</c:v>
                </c:pt>
                <c:pt idx="14913">
                  <c:v>32785.5</c:v>
                </c:pt>
                <c:pt idx="14914">
                  <c:v>32785.5</c:v>
                </c:pt>
                <c:pt idx="14915">
                  <c:v>32785.5</c:v>
                </c:pt>
                <c:pt idx="14916">
                  <c:v>32785.5</c:v>
                </c:pt>
                <c:pt idx="14917">
                  <c:v>32785.5</c:v>
                </c:pt>
                <c:pt idx="14918">
                  <c:v>32785.5</c:v>
                </c:pt>
                <c:pt idx="14919">
                  <c:v>32785.5</c:v>
                </c:pt>
                <c:pt idx="14920">
                  <c:v>32785.5</c:v>
                </c:pt>
                <c:pt idx="14921">
                  <c:v>32785.5</c:v>
                </c:pt>
                <c:pt idx="14922">
                  <c:v>32785.5</c:v>
                </c:pt>
                <c:pt idx="14923">
                  <c:v>32785.5</c:v>
                </c:pt>
                <c:pt idx="14924">
                  <c:v>32785.5</c:v>
                </c:pt>
                <c:pt idx="14925">
                  <c:v>32785.5</c:v>
                </c:pt>
                <c:pt idx="14926">
                  <c:v>32785.5</c:v>
                </c:pt>
                <c:pt idx="14927">
                  <c:v>32785.5</c:v>
                </c:pt>
                <c:pt idx="14928">
                  <c:v>32785.5</c:v>
                </c:pt>
                <c:pt idx="14929">
                  <c:v>32785.5</c:v>
                </c:pt>
                <c:pt idx="14930">
                  <c:v>32785.5</c:v>
                </c:pt>
                <c:pt idx="14931">
                  <c:v>32785.5</c:v>
                </c:pt>
                <c:pt idx="14932">
                  <c:v>32785.5</c:v>
                </c:pt>
                <c:pt idx="14933">
                  <c:v>32785.5</c:v>
                </c:pt>
                <c:pt idx="14934">
                  <c:v>32785.5</c:v>
                </c:pt>
                <c:pt idx="14935">
                  <c:v>32785.5</c:v>
                </c:pt>
                <c:pt idx="14936">
                  <c:v>32785.5</c:v>
                </c:pt>
                <c:pt idx="14937">
                  <c:v>32785.5</c:v>
                </c:pt>
                <c:pt idx="14938">
                  <c:v>32785.5</c:v>
                </c:pt>
                <c:pt idx="14939">
                  <c:v>32785.5</c:v>
                </c:pt>
                <c:pt idx="14940">
                  <c:v>32785.5</c:v>
                </c:pt>
                <c:pt idx="14941">
                  <c:v>32785.5</c:v>
                </c:pt>
                <c:pt idx="14942">
                  <c:v>32785.5</c:v>
                </c:pt>
                <c:pt idx="14943">
                  <c:v>32785.5</c:v>
                </c:pt>
                <c:pt idx="14944">
                  <c:v>32785.5</c:v>
                </c:pt>
                <c:pt idx="14945">
                  <c:v>32785.5</c:v>
                </c:pt>
                <c:pt idx="14946">
                  <c:v>32785.5</c:v>
                </c:pt>
                <c:pt idx="14947">
                  <c:v>32785.5</c:v>
                </c:pt>
                <c:pt idx="14948">
                  <c:v>32785.5</c:v>
                </c:pt>
                <c:pt idx="14949">
                  <c:v>32785.5</c:v>
                </c:pt>
                <c:pt idx="14950">
                  <c:v>32785.5</c:v>
                </c:pt>
                <c:pt idx="14951">
                  <c:v>32785.5</c:v>
                </c:pt>
                <c:pt idx="14952">
                  <c:v>32785.5</c:v>
                </c:pt>
                <c:pt idx="14953">
                  <c:v>32785.5</c:v>
                </c:pt>
                <c:pt idx="14954">
                  <c:v>32785.5</c:v>
                </c:pt>
                <c:pt idx="14955">
                  <c:v>32785.5</c:v>
                </c:pt>
                <c:pt idx="14956">
                  <c:v>32785.5</c:v>
                </c:pt>
                <c:pt idx="14957">
                  <c:v>32785.5</c:v>
                </c:pt>
                <c:pt idx="14958">
                  <c:v>32785.5</c:v>
                </c:pt>
                <c:pt idx="14959">
                  <c:v>32785.5</c:v>
                </c:pt>
                <c:pt idx="14960">
                  <c:v>32785.5</c:v>
                </c:pt>
                <c:pt idx="14961">
                  <c:v>32785.5</c:v>
                </c:pt>
                <c:pt idx="14962">
                  <c:v>32785.5</c:v>
                </c:pt>
                <c:pt idx="14963">
                  <c:v>32785.5</c:v>
                </c:pt>
                <c:pt idx="14964">
                  <c:v>32785.5</c:v>
                </c:pt>
                <c:pt idx="14965">
                  <c:v>32785.5</c:v>
                </c:pt>
                <c:pt idx="14966">
                  <c:v>32785.5</c:v>
                </c:pt>
                <c:pt idx="14967">
                  <c:v>32785.5</c:v>
                </c:pt>
                <c:pt idx="14968">
                  <c:v>32785.5</c:v>
                </c:pt>
                <c:pt idx="14969">
                  <c:v>32785.5</c:v>
                </c:pt>
                <c:pt idx="14970">
                  <c:v>32785.5</c:v>
                </c:pt>
                <c:pt idx="14971">
                  <c:v>32785.5</c:v>
                </c:pt>
                <c:pt idx="14972">
                  <c:v>32785.5</c:v>
                </c:pt>
                <c:pt idx="14973">
                  <c:v>32785.5</c:v>
                </c:pt>
                <c:pt idx="14974">
                  <c:v>32785.5</c:v>
                </c:pt>
                <c:pt idx="14975">
                  <c:v>32785.5</c:v>
                </c:pt>
                <c:pt idx="14976">
                  <c:v>32785.5</c:v>
                </c:pt>
                <c:pt idx="14977">
                  <c:v>32785.5</c:v>
                </c:pt>
                <c:pt idx="14978">
                  <c:v>32785.5</c:v>
                </c:pt>
                <c:pt idx="14979">
                  <c:v>32785.5</c:v>
                </c:pt>
                <c:pt idx="14980">
                  <c:v>32785.5</c:v>
                </c:pt>
                <c:pt idx="14981">
                  <c:v>32785.5</c:v>
                </c:pt>
                <c:pt idx="14982">
                  <c:v>32785.5</c:v>
                </c:pt>
                <c:pt idx="14983">
                  <c:v>32785.5</c:v>
                </c:pt>
                <c:pt idx="14984">
                  <c:v>32785.5</c:v>
                </c:pt>
                <c:pt idx="14985">
                  <c:v>32785.5</c:v>
                </c:pt>
                <c:pt idx="14986">
                  <c:v>32785.5</c:v>
                </c:pt>
                <c:pt idx="14987">
                  <c:v>32785.5</c:v>
                </c:pt>
                <c:pt idx="14988">
                  <c:v>32785.5</c:v>
                </c:pt>
                <c:pt idx="14989">
                  <c:v>32785.5</c:v>
                </c:pt>
                <c:pt idx="14990">
                  <c:v>32785.5</c:v>
                </c:pt>
                <c:pt idx="14991">
                  <c:v>32785.5</c:v>
                </c:pt>
                <c:pt idx="14992">
                  <c:v>32785.5</c:v>
                </c:pt>
                <c:pt idx="14993">
                  <c:v>32785.5</c:v>
                </c:pt>
                <c:pt idx="14994">
                  <c:v>32785.5</c:v>
                </c:pt>
                <c:pt idx="14995">
                  <c:v>32785.5</c:v>
                </c:pt>
                <c:pt idx="14996">
                  <c:v>32785.5</c:v>
                </c:pt>
                <c:pt idx="14997">
                  <c:v>32785.5</c:v>
                </c:pt>
                <c:pt idx="14998">
                  <c:v>32785.5</c:v>
                </c:pt>
                <c:pt idx="14999">
                  <c:v>32785.5</c:v>
                </c:pt>
              </c:numCache>
            </c:numRef>
          </c:yVal>
          <c:smooth val="1"/>
        </c:ser>
        <c:dLbls>
          <c:showLegendKey val="0"/>
          <c:showVal val="0"/>
          <c:showCatName val="0"/>
          <c:showSerName val="0"/>
          <c:showPercent val="0"/>
          <c:showBubbleSize val="0"/>
        </c:dLbls>
        <c:axId val="251713844"/>
        <c:axId val="338023783"/>
      </c:scatterChart>
      <c:valAx>
        <c:axId val="251713844"/>
        <c:scaling>
          <c:orientation val="minMax"/>
        </c:scaling>
        <c:delete val="0"/>
        <c:axPos val="b"/>
        <c:majorGridlines>
          <c:spPr>
            <a:ln w="9525" cap="flat" cmpd="sng" algn="ctr">
              <a:solidFill>
                <a:srgbClr val="E6E6E6">
                  <a:lumMod val="90200"/>
                </a:srgbClr>
              </a:solidFill>
              <a:round/>
            </a:ln>
            <a:effectLst/>
          </c:spPr>
        </c:majorGridlines>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38023783"/>
        <c:crosses val="autoZero"/>
        <c:crossBetween val="midCat"/>
      </c:valAx>
      <c:valAx>
        <c:axId val="338023783"/>
        <c:scaling>
          <c:orientation val="minMax"/>
        </c:scaling>
        <c:delete val="0"/>
        <c:axPos val="l"/>
        <c:majorGridlines>
          <c:spPr>
            <a:ln w="9525" cap="flat" cmpd="sng" algn="ctr">
              <a:solidFill>
                <a:srgbClr val="E6E6E6">
                  <a:lumMod val="90200"/>
                </a:srgbClr>
              </a:solidFill>
              <a:round/>
            </a:ln>
            <a:effectLst/>
          </c:spPr>
        </c:majorGridlines>
        <c:numFmt formatCode="General" sourceLinked="1"/>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251713844"/>
        <c:crosses val="autoZero"/>
        <c:crossBetween val="midCat"/>
      </c:valAx>
      <c:spPr>
        <a:noFill/>
        <a:ln w="9525" cap="flat" cmpd="sng" algn="ctr">
          <a:solidFill>
            <a:srgbClr val="D9D9D9">
              <a:lumMod val="15000"/>
              <a:lumOff val="85000"/>
            </a:srgbClr>
          </a:solidFill>
          <a:round/>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extLst>
      <c:ext uri="{0b15fc19-7d7d-44ad-8c2d-2c3a37ce22c3}">
        <chartProps xmlns="https://web.wps.cn/et/2018/main" chartId="{04539b2f-4e96-4b12-862c-9b34e4b03de7}"/>
      </c:ext>
    </c:extLst>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
        <c:varyColors val="0"/>
        <c:ser>
          <c:idx val="0"/>
          <c:order val="0"/>
          <c:spPr>
            <a:ln w="19050" cap="rnd">
              <a:solidFill>
                <a:srgbClr val="4F81BD"/>
              </a:solidFill>
              <a:round/>
            </a:ln>
            <a:effectLst/>
          </c:spPr>
          <c:marker>
            <c:symbol val="none"/>
          </c:marker>
          <c:dLbls>
            <c:delete val="1"/>
          </c:dLbls>
          <c:yVal>
            <c:numRef>
              <c:f>[群体智能数据.xlsx]Sheet1!$A$14:$A$100013</c:f>
              <c:numCache>
                <c:formatCode>0.00E+00</c:formatCode>
                <c:ptCount val="100000"/>
                <c:pt idx="0">
                  <c:v>138289</c:v>
                </c:pt>
                <c:pt idx="1" c:formatCode="General">
                  <c:v>138289</c:v>
                </c:pt>
                <c:pt idx="2" c:formatCode="General">
                  <c:v>125350</c:v>
                </c:pt>
                <c:pt idx="3" c:formatCode="General">
                  <c:v>117753</c:v>
                </c:pt>
                <c:pt idx="4" c:formatCode="General">
                  <c:v>117753</c:v>
                </c:pt>
                <c:pt idx="5" c:formatCode="General">
                  <c:v>117753</c:v>
                </c:pt>
                <c:pt idx="6" c:formatCode="General">
                  <c:v>117753</c:v>
                </c:pt>
                <c:pt idx="7" c:formatCode="General">
                  <c:v>117753</c:v>
                </c:pt>
                <c:pt idx="8" c:formatCode="General">
                  <c:v>117753</c:v>
                </c:pt>
                <c:pt idx="9" c:formatCode="General">
                  <c:v>117753</c:v>
                </c:pt>
                <c:pt idx="10" c:formatCode="General">
                  <c:v>117753</c:v>
                </c:pt>
                <c:pt idx="11" c:formatCode="General">
                  <c:v>117753</c:v>
                </c:pt>
                <c:pt idx="12" c:formatCode="General">
                  <c:v>117753</c:v>
                </c:pt>
                <c:pt idx="13" c:formatCode="General">
                  <c:v>117753</c:v>
                </c:pt>
                <c:pt idx="14" c:formatCode="General">
                  <c:v>117753</c:v>
                </c:pt>
                <c:pt idx="15" c:formatCode="General">
                  <c:v>117753</c:v>
                </c:pt>
                <c:pt idx="16" c:formatCode="General">
                  <c:v>117753</c:v>
                </c:pt>
                <c:pt idx="17" c:formatCode="General">
                  <c:v>117753</c:v>
                </c:pt>
                <c:pt idx="18" c:formatCode="General">
                  <c:v>117753</c:v>
                </c:pt>
                <c:pt idx="19" c:formatCode="General">
                  <c:v>117753</c:v>
                </c:pt>
                <c:pt idx="20" c:formatCode="General">
                  <c:v>117753</c:v>
                </c:pt>
                <c:pt idx="21" c:formatCode="General">
                  <c:v>117753</c:v>
                </c:pt>
                <c:pt idx="22" c:formatCode="General">
                  <c:v>117753</c:v>
                </c:pt>
                <c:pt idx="23" c:formatCode="General">
                  <c:v>117753</c:v>
                </c:pt>
                <c:pt idx="24" c:formatCode="General">
                  <c:v>117753</c:v>
                </c:pt>
                <c:pt idx="25" c:formatCode="General">
                  <c:v>117753</c:v>
                </c:pt>
                <c:pt idx="26" c:formatCode="General">
                  <c:v>117753</c:v>
                </c:pt>
                <c:pt idx="27" c:formatCode="General">
                  <c:v>117753</c:v>
                </c:pt>
                <c:pt idx="28" c:formatCode="General">
                  <c:v>117753</c:v>
                </c:pt>
                <c:pt idx="29" c:formatCode="General">
                  <c:v>117753</c:v>
                </c:pt>
                <c:pt idx="30" c:formatCode="General">
                  <c:v>117753</c:v>
                </c:pt>
                <c:pt idx="31" c:formatCode="General">
                  <c:v>117753</c:v>
                </c:pt>
                <c:pt idx="32" c:formatCode="General">
                  <c:v>117753</c:v>
                </c:pt>
                <c:pt idx="33" c:formatCode="General">
                  <c:v>117753</c:v>
                </c:pt>
                <c:pt idx="34" c:formatCode="General">
                  <c:v>117753</c:v>
                </c:pt>
                <c:pt idx="35" c:formatCode="General">
                  <c:v>117753</c:v>
                </c:pt>
                <c:pt idx="36" c:formatCode="General">
                  <c:v>117753</c:v>
                </c:pt>
                <c:pt idx="37" c:formatCode="General">
                  <c:v>117753</c:v>
                </c:pt>
                <c:pt idx="38" c:formatCode="General">
                  <c:v>117753</c:v>
                </c:pt>
                <c:pt idx="39" c:formatCode="General">
                  <c:v>117753</c:v>
                </c:pt>
                <c:pt idx="40" c:formatCode="General">
                  <c:v>117753</c:v>
                </c:pt>
                <c:pt idx="41" c:formatCode="General">
                  <c:v>108427</c:v>
                </c:pt>
                <c:pt idx="42" c:formatCode="General">
                  <c:v>108427</c:v>
                </c:pt>
                <c:pt idx="43" c:formatCode="General">
                  <c:v>108427</c:v>
                </c:pt>
                <c:pt idx="44" c:formatCode="General">
                  <c:v>108427</c:v>
                </c:pt>
                <c:pt idx="45" c:formatCode="General">
                  <c:v>108427</c:v>
                </c:pt>
                <c:pt idx="46" c:formatCode="General">
                  <c:v>108427</c:v>
                </c:pt>
                <c:pt idx="47" c:formatCode="General">
                  <c:v>108427</c:v>
                </c:pt>
                <c:pt idx="48" c:formatCode="General">
                  <c:v>108427</c:v>
                </c:pt>
                <c:pt idx="49" c:formatCode="General">
                  <c:v>108427</c:v>
                </c:pt>
                <c:pt idx="50" c:formatCode="General">
                  <c:v>108427</c:v>
                </c:pt>
                <c:pt idx="51" c:formatCode="General">
                  <c:v>108427</c:v>
                </c:pt>
                <c:pt idx="52" c:formatCode="General">
                  <c:v>108427</c:v>
                </c:pt>
                <c:pt idx="53" c:formatCode="General">
                  <c:v>108427</c:v>
                </c:pt>
                <c:pt idx="54" c:formatCode="General">
                  <c:v>108427</c:v>
                </c:pt>
                <c:pt idx="55" c:formatCode="General">
                  <c:v>108427</c:v>
                </c:pt>
                <c:pt idx="56" c:formatCode="General">
                  <c:v>108427</c:v>
                </c:pt>
                <c:pt idx="57" c:formatCode="General">
                  <c:v>108427</c:v>
                </c:pt>
                <c:pt idx="58" c:formatCode="General">
                  <c:v>108427</c:v>
                </c:pt>
                <c:pt idx="59" c:formatCode="General">
                  <c:v>108427</c:v>
                </c:pt>
                <c:pt idx="60" c:formatCode="General">
                  <c:v>108427</c:v>
                </c:pt>
                <c:pt idx="61" c:formatCode="General">
                  <c:v>108427</c:v>
                </c:pt>
                <c:pt idx="62" c:formatCode="General">
                  <c:v>108427</c:v>
                </c:pt>
                <c:pt idx="63" c:formatCode="General">
                  <c:v>108427</c:v>
                </c:pt>
                <c:pt idx="64" c:formatCode="General">
                  <c:v>108427</c:v>
                </c:pt>
                <c:pt idx="65" c:formatCode="General">
                  <c:v>108427</c:v>
                </c:pt>
                <c:pt idx="66" c:formatCode="General">
                  <c:v>108427</c:v>
                </c:pt>
                <c:pt idx="67" c:formatCode="General">
                  <c:v>108427</c:v>
                </c:pt>
                <c:pt idx="68" c:formatCode="General">
                  <c:v>108427</c:v>
                </c:pt>
                <c:pt idx="69" c:formatCode="General">
                  <c:v>108427</c:v>
                </c:pt>
                <c:pt idx="70" c:formatCode="General">
                  <c:v>108427</c:v>
                </c:pt>
                <c:pt idx="71" c:formatCode="General">
                  <c:v>108427</c:v>
                </c:pt>
                <c:pt idx="72" c:formatCode="General">
                  <c:v>108427</c:v>
                </c:pt>
                <c:pt idx="73" c:formatCode="General">
                  <c:v>108427</c:v>
                </c:pt>
                <c:pt idx="74" c:formatCode="General">
                  <c:v>108427</c:v>
                </c:pt>
                <c:pt idx="75" c:formatCode="General">
                  <c:v>108427</c:v>
                </c:pt>
                <c:pt idx="76" c:formatCode="General">
                  <c:v>108427</c:v>
                </c:pt>
                <c:pt idx="77" c:formatCode="General">
                  <c:v>108427</c:v>
                </c:pt>
                <c:pt idx="78" c:formatCode="General">
                  <c:v>108427</c:v>
                </c:pt>
                <c:pt idx="79" c:formatCode="General">
                  <c:v>108427</c:v>
                </c:pt>
                <c:pt idx="80" c:formatCode="General">
                  <c:v>108427</c:v>
                </c:pt>
                <c:pt idx="81" c:formatCode="General">
                  <c:v>108427</c:v>
                </c:pt>
                <c:pt idx="82" c:formatCode="General">
                  <c:v>108427</c:v>
                </c:pt>
                <c:pt idx="83" c:formatCode="General">
                  <c:v>108427</c:v>
                </c:pt>
                <c:pt idx="84" c:formatCode="General">
                  <c:v>108427</c:v>
                </c:pt>
                <c:pt idx="85" c:formatCode="General">
                  <c:v>108427</c:v>
                </c:pt>
                <c:pt idx="86" c:formatCode="General">
                  <c:v>108427</c:v>
                </c:pt>
                <c:pt idx="87" c:formatCode="General">
                  <c:v>108427</c:v>
                </c:pt>
                <c:pt idx="88" c:formatCode="General">
                  <c:v>108427</c:v>
                </c:pt>
                <c:pt idx="89" c:formatCode="General">
                  <c:v>108427</c:v>
                </c:pt>
                <c:pt idx="90" c:formatCode="General">
                  <c:v>108427</c:v>
                </c:pt>
                <c:pt idx="91" c:formatCode="General">
                  <c:v>108427</c:v>
                </c:pt>
                <c:pt idx="92" c:formatCode="General">
                  <c:v>108427</c:v>
                </c:pt>
                <c:pt idx="93" c:formatCode="General">
                  <c:v>108427</c:v>
                </c:pt>
                <c:pt idx="94" c:formatCode="General">
                  <c:v>108427</c:v>
                </c:pt>
                <c:pt idx="95" c:formatCode="General">
                  <c:v>108427</c:v>
                </c:pt>
                <c:pt idx="96" c:formatCode="General">
                  <c:v>108427</c:v>
                </c:pt>
                <c:pt idx="97" c:formatCode="General">
                  <c:v>108427</c:v>
                </c:pt>
                <c:pt idx="98" c:formatCode="General">
                  <c:v>108427</c:v>
                </c:pt>
                <c:pt idx="99" c:formatCode="General">
                  <c:v>108427</c:v>
                </c:pt>
                <c:pt idx="100" c:formatCode="General">
                  <c:v>108427</c:v>
                </c:pt>
                <c:pt idx="101" c:formatCode="General">
                  <c:v>108427</c:v>
                </c:pt>
                <c:pt idx="102" c:formatCode="General">
                  <c:v>108427</c:v>
                </c:pt>
                <c:pt idx="103" c:formatCode="General">
                  <c:v>108427</c:v>
                </c:pt>
                <c:pt idx="104" c:formatCode="General">
                  <c:v>108427</c:v>
                </c:pt>
                <c:pt idx="105" c:formatCode="General">
                  <c:v>108427</c:v>
                </c:pt>
                <c:pt idx="106" c:formatCode="General">
                  <c:v>108427</c:v>
                </c:pt>
                <c:pt idx="107" c:formatCode="General">
                  <c:v>108427</c:v>
                </c:pt>
                <c:pt idx="108" c:formatCode="General">
                  <c:v>108427</c:v>
                </c:pt>
                <c:pt idx="109" c:formatCode="General">
                  <c:v>108427</c:v>
                </c:pt>
                <c:pt idx="110" c:formatCode="General">
                  <c:v>108427</c:v>
                </c:pt>
                <c:pt idx="111" c:formatCode="General">
                  <c:v>108427</c:v>
                </c:pt>
                <c:pt idx="112" c:formatCode="General">
                  <c:v>108427</c:v>
                </c:pt>
                <c:pt idx="113" c:formatCode="General">
                  <c:v>108427</c:v>
                </c:pt>
                <c:pt idx="114" c:formatCode="General">
                  <c:v>108427</c:v>
                </c:pt>
                <c:pt idx="115" c:formatCode="General">
                  <c:v>108427</c:v>
                </c:pt>
                <c:pt idx="116" c:formatCode="General">
                  <c:v>108427</c:v>
                </c:pt>
                <c:pt idx="117" c:formatCode="General">
                  <c:v>108427</c:v>
                </c:pt>
                <c:pt idx="118" c:formatCode="General">
                  <c:v>108427</c:v>
                </c:pt>
                <c:pt idx="119" c:formatCode="General">
                  <c:v>108427</c:v>
                </c:pt>
                <c:pt idx="120" c:formatCode="General">
                  <c:v>108427</c:v>
                </c:pt>
                <c:pt idx="121" c:formatCode="General">
                  <c:v>108427</c:v>
                </c:pt>
                <c:pt idx="122" c:formatCode="General">
                  <c:v>108427</c:v>
                </c:pt>
                <c:pt idx="123" c:formatCode="General">
                  <c:v>108427</c:v>
                </c:pt>
                <c:pt idx="124" c:formatCode="General">
                  <c:v>108427</c:v>
                </c:pt>
                <c:pt idx="125" c:formatCode="General">
                  <c:v>108427</c:v>
                </c:pt>
                <c:pt idx="126" c:formatCode="General">
                  <c:v>108427</c:v>
                </c:pt>
                <c:pt idx="127" c:formatCode="General">
                  <c:v>108427</c:v>
                </c:pt>
                <c:pt idx="128" c:formatCode="General">
                  <c:v>108427</c:v>
                </c:pt>
                <c:pt idx="129" c:formatCode="General">
                  <c:v>108427</c:v>
                </c:pt>
                <c:pt idx="130" c:formatCode="General">
                  <c:v>108427</c:v>
                </c:pt>
                <c:pt idx="131" c:formatCode="General">
                  <c:v>108427</c:v>
                </c:pt>
                <c:pt idx="132" c:formatCode="General">
                  <c:v>108427</c:v>
                </c:pt>
                <c:pt idx="133" c:formatCode="General">
                  <c:v>108427</c:v>
                </c:pt>
                <c:pt idx="134" c:formatCode="General">
                  <c:v>108427</c:v>
                </c:pt>
                <c:pt idx="135" c:formatCode="General">
                  <c:v>108427</c:v>
                </c:pt>
                <c:pt idx="136" c:formatCode="General">
                  <c:v>108427</c:v>
                </c:pt>
                <c:pt idx="137" c:formatCode="General">
                  <c:v>108427</c:v>
                </c:pt>
                <c:pt idx="138" c:formatCode="General">
                  <c:v>108427</c:v>
                </c:pt>
                <c:pt idx="139" c:formatCode="General">
                  <c:v>108427</c:v>
                </c:pt>
                <c:pt idx="140" c:formatCode="General">
                  <c:v>108427</c:v>
                </c:pt>
                <c:pt idx="141" c:formatCode="General">
                  <c:v>108427</c:v>
                </c:pt>
                <c:pt idx="142" c:formatCode="General">
                  <c:v>108427</c:v>
                </c:pt>
                <c:pt idx="143" c:formatCode="General">
                  <c:v>108427</c:v>
                </c:pt>
                <c:pt idx="144" c:formatCode="General">
                  <c:v>108427</c:v>
                </c:pt>
                <c:pt idx="145" c:formatCode="General">
                  <c:v>108427</c:v>
                </c:pt>
                <c:pt idx="146" c:formatCode="General">
                  <c:v>108427</c:v>
                </c:pt>
                <c:pt idx="147" c:formatCode="General">
                  <c:v>108427</c:v>
                </c:pt>
                <c:pt idx="148" c:formatCode="General">
                  <c:v>108427</c:v>
                </c:pt>
                <c:pt idx="149" c:formatCode="General">
                  <c:v>108427</c:v>
                </c:pt>
                <c:pt idx="150" c:formatCode="General">
                  <c:v>108427</c:v>
                </c:pt>
                <c:pt idx="151" c:formatCode="General">
                  <c:v>108427</c:v>
                </c:pt>
                <c:pt idx="152" c:formatCode="General">
                  <c:v>108427</c:v>
                </c:pt>
                <c:pt idx="153" c:formatCode="General">
                  <c:v>108427</c:v>
                </c:pt>
                <c:pt idx="154" c:formatCode="General">
                  <c:v>108427</c:v>
                </c:pt>
                <c:pt idx="155" c:formatCode="General">
                  <c:v>108427</c:v>
                </c:pt>
                <c:pt idx="156" c:formatCode="General">
                  <c:v>108427</c:v>
                </c:pt>
                <c:pt idx="157" c:formatCode="General">
                  <c:v>108427</c:v>
                </c:pt>
                <c:pt idx="158" c:formatCode="General">
                  <c:v>108427</c:v>
                </c:pt>
                <c:pt idx="159" c:formatCode="General">
                  <c:v>108427</c:v>
                </c:pt>
                <c:pt idx="160" c:formatCode="General">
                  <c:v>108427</c:v>
                </c:pt>
                <c:pt idx="161" c:formatCode="General">
                  <c:v>108427</c:v>
                </c:pt>
                <c:pt idx="162" c:formatCode="General">
                  <c:v>108427</c:v>
                </c:pt>
                <c:pt idx="163" c:formatCode="General">
                  <c:v>108427</c:v>
                </c:pt>
                <c:pt idx="164" c:formatCode="General">
                  <c:v>108427</c:v>
                </c:pt>
                <c:pt idx="165" c:formatCode="General">
                  <c:v>108427</c:v>
                </c:pt>
                <c:pt idx="166" c:formatCode="General">
                  <c:v>108427</c:v>
                </c:pt>
                <c:pt idx="167" c:formatCode="General">
                  <c:v>108427</c:v>
                </c:pt>
                <c:pt idx="168" c:formatCode="General">
                  <c:v>108427</c:v>
                </c:pt>
                <c:pt idx="169" c:formatCode="General">
                  <c:v>108427</c:v>
                </c:pt>
                <c:pt idx="170" c:formatCode="General">
                  <c:v>108427</c:v>
                </c:pt>
                <c:pt idx="171" c:formatCode="General">
                  <c:v>108427</c:v>
                </c:pt>
                <c:pt idx="172" c:formatCode="General">
                  <c:v>108427</c:v>
                </c:pt>
                <c:pt idx="173" c:formatCode="General">
                  <c:v>108427</c:v>
                </c:pt>
                <c:pt idx="174" c:formatCode="General">
                  <c:v>108427</c:v>
                </c:pt>
                <c:pt idx="175" c:formatCode="General">
                  <c:v>108427</c:v>
                </c:pt>
                <c:pt idx="176" c:formatCode="General">
                  <c:v>108427</c:v>
                </c:pt>
                <c:pt idx="177" c:formatCode="General">
                  <c:v>108427</c:v>
                </c:pt>
                <c:pt idx="178" c:formatCode="General">
                  <c:v>108427</c:v>
                </c:pt>
                <c:pt idx="179" c:formatCode="General">
                  <c:v>108427</c:v>
                </c:pt>
                <c:pt idx="180" c:formatCode="General">
                  <c:v>108427</c:v>
                </c:pt>
                <c:pt idx="181" c:formatCode="General">
                  <c:v>108427</c:v>
                </c:pt>
                <c:pt idx="182" c:formatCode="General">
                  <c:v>108427</c:v>
                </c:pt>
                <c:pt idx="183" c:formatCode="General">
                  <c:v>108427</c:v>
                </c:pt>
                <c:pt idx="184" c:formatCode="General">
                  <c:v>108427</c:v>
                </c:pt>
                <c:pt idx="185" c:formatCode="General">
                  <c:v>108427</c:v>
                </c:pt>
                <c:pt idx="186" c:formatCode="General">
                  <c:v>108427</c:v>
                </c:pt>
                <c:pt idx="187" c:formatCode="General">
                  <c:v>108427</c:v>
                </c:pt>
                <c:pt idx="188" c:formatCode="General">
                  <c:v>108427</c:v>
                </c:pt>
                <c:pt idx="189" c:formatCode="General">
                  <c:v>108427</c:v>
                </c:pt>
                <c:pt idx="190" c:formatCode="General">
                  <c:v>108427</c:v>
                </c:pt>
                <c:pt idx="191" c:formatCode="General">
                  <c:v>108427</c:v>
                </c:pt>
                <c:pt idx="192" c:formatCode="General">
                  <c:v>108427</c:v>
                </c:pt>
                <c:pt idx="193" c:formatCode="General">
                  <c:v>108427</c:v>
                </c:pt>
                <c:pt idx="194" c:formatCode="General">
                  <c:v>108427</c:v>
                </c:pt>
                <c:pt idx="195" c:formatCode="General">
                  <c:v>108427</c:v>
                </c:pt>
                <c:pt idx="196" c:formatCode="General">
                  <c:v>108427</c:v>
                </c:pt>
                <c:pt idx="197" c:formatCode="General">
                  <c:v>108427</c:v>
                </c:pt>
                <c:pt idx="198" c:formatCode="General">
                  <c:v>108427</c:v>
                </c:pt>
                <c:pt idx="199" c:formatCode="General">
                  <c:v>108427</c:v>
                </c:pt>
                <c:pt idx="200" c:formatCode="General">
                  <c:v>108427</c:v>
                </c:pt>
                <c:pt idx="201" c:formatCode="General">
                  <c:v>108427</c:v>
                </c:pt>
                <c:pt idx="202" c:formatCode="General">
                  <c:v>108427</c:v>
                </c:pt>
                <c:pt idx="203" c:formatCode="General">
                  <c:v>108427</c:v>
                </c:pt>
                <c:pt idx="204" c:formatCode="General">
                  <c:v>108427</c:v>
                </c:pt>
                <c:pt idx="205" c:formatCode="General">
                  <c:v>108427</c:v>
                </c:pt>
                <c:pt idx="206" c:formatCode="General">
                  <c:v>108427</c:v>
                </c:pt>
                <c:pt idx="207" c:formatCode="General">
                  <c:v>108427</c:v>
                </c:pt>
                <c:pt idx="208" c:formatCode="General">
                  <c:v>108427</c:v>
                </c:pt>
                <c:pt idx="209" c:formatCode="General">
                  <c:v>108427</c:v>
                </c:pt>
                <c:pt idx="210" c:formatCode="General">
                  <c:v>108427</c:v>
                </c:pt>
                <c:pt idx="211" c:formatCode="General">
                  <c:v>108427</c:v>
                </c:pt>
                <c:pt idx="212" c:formatCode="General">
                  <c:v>108427</c:v>
                </c:pt>
                <c:pt idx="213" c:formatCode="General">
                  <c:v>108427</c:v>
                </c:pt>
                <c:pt idx="214" c:formatCode="General">
                  <c:v>108427</c:v>
                </c:pt>
                <c:pt idx="215" c:formatCode="General">
                  <c:v>108427</c:v>
                </c:pt>
                <c:pt idx="216" c:formatCode="General">
                  <c:v>108427</c:v>
                </c:pt>
                <c:pt idx="217" c:formatCode="General">
                  <c:v>108427</c:v>
                </c:pt>
                <c:pt idx="218" c:formatCode="General">
                  <c:v>108427</c:v>
                </c:pt>
                <c:pt idx="219" c:formatCode="General">
                  <c:v>108427</c:v>
                </c:pt>
                <c:pt idx="220" c:formatCode="General">
                  <c:v>108427</c:v>
                </c:pt>
                <c:pt idx="221" c:formatCode="General">
                  <c:v>108427</c:v>
                </c:pt>
                <c:pt idx="222" c:formatCode="General">
                  <c:v>108427</c:v>
                </c:pt>
                <c:pt idx="223" c:formatCode="General">
                  <c:v>108427</c:v>
                </c:pt>
                <c:pt idx="224" c:formatCode="General">
                  <c:v>108427</c:v>
                </c:pt>
                <c:pt idx="225" c:formatCode="General">
                  <c:v>108427</c:v>
                </c:pt>
                <c:pt idx="226" c:formatCode="General">
                  <c:v>108427</c:v>
                </c:pt>
                <c:pt idx="227" c:formatCode="General">
                  <c:v>108427</c:v>
                </c:pt>
                <c:pt idx="228" c:formatCode="General">
                  <c:v>108427</c:v>
                </c:pt>
                <c:pt idx="229" c:formatCode="General">
                  <c:v>108427</c:v>
                </c:pt>
                <c:pt idx="230" c:formatCode="General">
                  <c:v>108427</c:v>
                </c:pt>
                <c:pt idx="231" c:formatCode="General">
                  <c:v>108427</c:v>
                </c:pt>
                <c:pt idx="232" c:formatCode="General">
                  <c:v>108427</c:v>
                </c:pt>
                <c:pt idx="233" c:formatCode="General">
                  <c:v>108427</c:v>
                </c:pt>
                <c:pt idx="234" c:formatCode="General">
                  <c:v>108427</c:v>
                </c:pt>
                <c:pt idx="235" c:formatCode="General">
                  <c:v>108427</c:v>
                </c:pt>
                <c:pt idx="236" c:formatCode="General">
                  <c:v>108427</c:v>
                </c:pt>
                <c:pt idx="237" c:formatCode="General">
                  <c:v>108427</c:v>
                </c:pt>
                <c:pt idx="238" c:formatCode="General">
                  <c:v>108427</c:v>
                </c:pt>
                <c:pt idx="239" c:formatCode="General">
                  <c:v>108427</c:v>
                </c:pt>
                <c:pt idx="240" c:formatCode="General">
                  <c:v>108427</c:v>
                </c:pt>
                <c:pt idx="241" c:formatCode="General">
                  <c:v>108427</c:v>
                </c:pt>
                <c:pt idx="242" c:formatCode="General">
                  <c:v>108427</c:v>
                </c:pt>
                <c:pt idx="243" c:formatCode="General">
                  <c:v>108427</c:v>
                </c:pt>
                <c:pt idx="244" c:formatCode="General">
                  <c:v>108427</c:v>
                </c:pt>
                <c:pt idx="245" c:formatCode="General">
                  <c:v>108427</c:v>
                </c:pt>
                <c:pt idx="246" c:formatCode="General">
                  <c:v>108427</c:v>
                </c:pt>
                <c:pt idx="247" c:formatCode="General">
                  <c:v>108427</c:v>
                </c:pt>
                <c:pt idx="248" c:formatCode="General">
                  <c:v>108427</c:v>
                </c:pt>
                <c:pt idx="249" c:formatCode="General">
                  <c:v>108427</c:v>
                </c:pt>
                <c:pt idx="250" c:formatCode="General">
                  <c:v>108427</c:v>
                </c:pt>
                <c:pt idx="251" c:formatCode="General">
                  <c:v>108427</c:v>
                </c:pt>
                <c:pt idx="252" c:formatCode="General">
                  <c:v>108427</c:v>
                </c:pt>
                <c:pt idx="253" c:formatCode="General">
                  <c:v>108427</c:v>
                </c:pt>
                <c:pt idx="254" c:formatCode="General">
                  <c:v>108427</c:v>
                </c:pt>
                <c:pt idx="255" c:formatCode="General">
                  <c:v>108427</c:v>
                </c:pt>
                <c:pt idx="256" c:formatCode="General">
                  <c:v>108427</c:v>
                </c:pt>
                <c:pt idx="257" c:formatCode="General">
                  <c:v>108427</c:v>
                </c:pt>
                <c:pt idx="258" c:formatCode="General">
                  <c:v>108427</c:v>
                </c:pt>
                <c:pt idx="259" c:formatCode="General">
                  <c:v>108427</c:v>
                </c:pt>
                <c:pt idx="260" c:formatCode="General">
                  <c:v>108427</c:v>
                </c:pt>
                <c:pt idx="261" c:formatCode="General">
                  <c:v>108427</c:v>
                </c:pt>
                <c:pt idx="262" c:formatCode="General">
                  <c:v>108427</c:v>
                </c:pt>
                <c:pt idx="263" c:formatCode="General">
                  <c:v>108427</c:v>
                </c:pt>
                <c:pt idx="264" c:formatCode="General">
                  <c:v>108427</c:v>
                </c:pt>
                <c:pt idx="265" c:formatCode="General">
                  <c:v>108427</c:v>
                </c:pt>
                <c:pt idx="266" c:formatCode="General">
                  <c:v>108427</c:v>
                </c:pt>
                <c:pt idx="267" c:formatCode="General">
                  <c:v>108427</c:v>
                </c:pt>
                <c:pt idx="268" c:formatCode="General">
                  <c:v>108427</c:v>
                </c:pt>
                <c:pt idx="269" c:formatCode="General">
                  <c:v>108427</c:v>
                </c:pt>
                <c:pt idx="270" c:formatCode="General">
                  <c:v>108427</c:v>
                </c:pt>
                <c:pt idx="271" c:formatCode="General">
                  <c:v>108427</c:v>
                </c:pt>
                <c:pt idx="272" c:formatCode="General">
                  <c:v>108427</c:v>
                </c:pt>
                <c:pt idx="273" c:formatCode="General">
                  <c:v>108427</c:v>
                </c:pt>
                <c:pt idx="274" c:formatCode="General">
                  <c:v>108427</c:v>
                </c:pt>
                <c:pt idx="275" c:formatCode="General">
                  <c:v>108427</c:v>
                </c:pt>
                <c:pt idx="276" c:formatCode="General">
                  <c:v>108427</c:v>
                </c:pt>
                <c:pt idx="277" c:formatCode="General">
                  <c:v>108427</c:v>
                </c:pt>
                <c:pt idx="278" c:formatCode="General">
                  <c:v>108427</c:v>
                </c:pt>
                <c:pt idx="279" c:formatCode="General">
                  <c:v>108427</c:v>
                </c:pt>
                <c:pt idx="280" c:formatCode="General">
                  <c:v>108427</c:v>
                </c:pt>
                <c:pt idx="281" c:formatCode="General">
                  <c:v>108427</c:v>
                </c:pt>
                <c:pt idx="282" c:formatCode="General">
                  <c:v>108427</c:v>
                </c:pt>
                <c:pt idx="283" c:formatCode="General">
                  <c:v>108427</c:v>
                </c:pt>
                <c:pt idx="284" c:formatCode="General">
                  <c:v>108427</c:v>
                </c:pt>
                <c:pt idx="285" c:formatCode="General">
                  <c:v>108427</c:v>
                </c:pt>
                <c:pt idx="286" c:formatCode="General">
                  <c:v>108427</c:v>
                </c:pt>
                <c:pt idx="287" c:formatCode="General">
                  <c:v>108427</c:v>
                </c:pt>
                <c:pt idx="288" c:formatCode="General">
                  <c:v>108427</c:v>
                </c:pt>
                <c:pt idx="289" c:formatCode="General">
                  <c:v>108427</c:v>
                </c:pt>
                <c:pt idx="290" c:formatCode="General">
                  <c:v>108427</c:v>
                </c:pt>
                <c:pt idx="291" c:formatCode="General">
                  <c:v>108427</c:v>
                </c:pt>
                <c:pt idx="292" c:formatCode="General">
                  <c:v>108427</c:v>
                </c:pt>
                <c:pt idx="293" c:formatCode="General">
                  <c:v>108427</c:v>
                </c:pt>
                <c:pt idx="294" c:formatCode="General">
                  <c:v>108427</c:v>
                </c:pt>
                <c:pt idx="295" c:formatCode="General">
                  <c:v>108427</c:v>
                </c:pt>
                <c:pt idx="296" c:formatCode="General">
                  <c:v>108427</c:v>
                </c:pt>
                <c:pt idx="297" c:formatCode="General">
                  <c:v>108427</c:v>
                </c:pt>
                <c:pt idx="298" c:formatCode="General">
                  <c:v>108427</c:v>
                </c:pt>
                <c:pt idx="299" c:formatCode="General">
                  <c:v>108427</c:v>
                </c:pt>
                <c:pt idx="300" c:formatCode="General">
                  <c:v>108427</c:v>
                </c:pt>
                <c:pt idx="301" c:formatCode="General">
                  <c:v>108427</c:v>
                </c:pt>
                <c:pt idx="302" c:formatCode="General">
                  <c:v>108427</c:v>
                </c:pt>
                <c:pt idx="303" c:formatCode="General">
                  <c:v>108427</c:v>
                </c:pt>
                <c:pt idx="304" c:formatCode="General">
                  <c:v>108427</c:v>
                </c:pt>
                <c:pt idx="305" c:formatCode="General">
                  <c:v>108427</c:v>
                </c:pt>
                <c:pt idx="306" c:formatCode="General">
                  <c:v>108427</c:v>
                </c:pt>
                <c:pt idx="307" c:formatCode="General">
                  <c:v>108427</c:v>
                </c:pt>
                <c:pt idx="308" c:formatCode="General">
                  <c:v>108427</c:v>
                </c:pt>
                <c:pt idx="309" c:formatCode="General">
                  <c:v>108427</c:v>
                </c:pt>
                <c:pt idx="310" c:formatCode="General">
                  <c:v>108427</c:v>
                </c:pt>
                <c:pt idx="311" c:formatCode="General">
                  <c:v>108427</c:v>
                </c:pt>
                <c:pt idx="312" c:formatCode="General">
                  <c:v>108427</c:v>
                </c:pt>
                <c:pt idx="313" c:formatCode="General">
                  <c:v>108427</c:v>
                </c:pt>
                <c:pt idx="314" c:formatCode="General">
                  <c:v>108427</c:v>
                </c:pt>
                <c:pt idx="315" c:formatCode="General">
                  <c:v>108427</c:v>
                </c:pt>
                <c:pt idx="316" c:formatCode="General">
                  <c:v>108427</c:v>
                </c:pt>
                <c:pt idx="317" c:formatCode="General">
                  <c:v>108427</c:v>
                </c:pt>
                <c:pt idx="318" c:formatCode="General">
                  <c:v>108427</c:v>
                </c:pt>
                <c:pt idx="319" c:formatCode="General">
                  <c:v>108427</c:v>
                </c:pt>
                <c:pt idx="320" c:formatCode="General">
                  <c:v>108427</c:v>
                </c:pt>
                <c:pt idx="321" c:formatCode="General">
                  <c:v>108427</c:v>
                </c:pt>
                <c:pt idx="322" c:formatCode="General">
                  <c:v>108427</c:v>
                </c:pt>
                <c:pt idx="323" c:formatCode="General">
                  <c:v>108427</c:v>
                </c:pt>
                <c:pt idx="324" c:formatCode="General">
                  <c:v>108427</c:v>
                </c:pt>
                <c:pt idx="325" c:formatCode="General">
                  <c:v>108427</c:v>
                </c:pt>
                <c:pt idx="326" c:formatCode="General">
                  <c:v>108427</c:v>
                </c:pt>
                <c:pt idx="327" c:formatCode="General">
                  <c:v>108427</c:v>
                </c:pt>
                <c:pt idx="328" c:formatCode="General">
                  <c:v>108427</c:v>
                </c:pt>
                <c:pt idx="329" c:formatCode="General">
                  <c:v>108427</c:v>
                </c:pt>
                <c:pt idx="330" c:formatCode="General">
                  <c:v>108427</c:v>
                </c:pt>
                <c:pt idx="331" c:formatCode="General">
                  <c:v>108427</c:v>
                </c:pt>
                <c:pt idx="332" c:formatCode="General">
                  <c:v>108427</c:v>
                </c:pt>
                <c:pt idx="333" c:formatCode="General">
                  <c:v>108427</c:v>
                </c:pt>
                <c:pt idx="334" c:formatCode="General">
                  <c:v>108427</c:v>
                </c:pt>
                <c:pt idx="335" c:formatCode="General">
                  <c:v>108427</c:v>
                </c:pt>
                <c:pt idx="336" c:formatCode="General">
                  <c:v>108427</c:v>
                </c:pt>
                <c:pt idx="337" c:formatCode="General">
                  <c:v>108427</c:v>
                </c:pt>
                <c:pt idx="338" c:formatCode="General">
                  <c:v>108427</c:v>
                </c:pt>
                <c:pt idx="339" c:formatCode="General">
                  <c:v>108427</c:v>
                </c:pt>
                <c:pt idx="340" c:formatCode="General">
                  <c:v>108427</c:v>
                </c:pt>
                <c:pt idx="341" c:formatCode="General">
                  <c:v>108427</c:v>
                </c:pt>
                <c:pt idx="342" c:formatCode="General">
                  <c:v>108427</c:v>
                </c:pt>
                <c:pt idx="343" c:formatCode="General">
                  <c:v>108427</c:v>
                </c:pt>
                <c:pt idx="344" c:formatCode="General">
                  <c:v>108427</c:v>
                </c:pt>
                <c:pt idx="345" c:formatCode="General">
                  <c:v>108427</c:v>
                </c:pt>
                <c:pt idx="346" c:formatCode="General">
                  <c:v>108427</c:v>
                </c:pt>
                <c:pt idx="347" c:formatCode="General">
                  <c:v>108427</c:v>
                </c:pt>
                <c:pt idx="348" c:formatCode="General">
                  <c:v>108427</c:v>
                </c:pt>
                <c:pt idx="349" c:formatCode="General">
                  <c:v>108427</c:v>
                </c:pt>
                <c:pt idx="350" c:formatCode="General">
                  <c:v>108427</c:v>
                </c:pt>
                <c:pt idx="351" c:formatCode="General">
                  <c:v>108427</c:v>
                </c:pt>
                <c:pt idx="352" c:formatCode="General">
                  <c:v>108427</c:v>
                </c:pt>
                <c:pt idx="353" c:formatCode="General">
                  <c:v>108427</c:v>
                </c:pt>
                <c:pt idx="354" c:formatCode="General">
                  <c:v>108427</c:v>
                </c:pt>
                <c:pt idx="355" c:formatCode="General">
                  <c:v>108427</c:v>
                </c:pt>
                <c:pt idx="356" c:formatCode="General">
                  <c:v>108427</c:v>
                </c:pt>
                <c:pt idx="357" c:formatCode="General">
                  <c:v>108427</c:v>
                </c:pt>
                <c:pt idx="358" c:formatCode="General">
                  <c:v>108427</c:v>
                </c:pt>
                <c:pt idx="359" c:formatCode="General">
                  <c:v>108427</c:v>
                </c:pt>
                <c:pt idx="360" c:formatCode="General">
                  <c:v>108427</c:v>
                </c:pt>
                <c:pt idx="361" c:formatCode="General">
                  <c:v>108427</c:v>
                </c:pt>
                <c:pt idx="362" c:formatCode="General">
                  <c:v>108427</c:v>
                </c:pt>
                <c:pt idx="363" c:formatCode="General">
                  <c:v>108427</c:v>
                </c:pt>
                <c:pt idx="364" c:formatCode="General">
                  <c:v>108427</c:v>
                </c:pt>
                <c:pt idx="365" c:formatCode="General">
                  <c:v>108427</c:v>
                </c:pt>
                <c:pt idx="366" c:formatCode="General">
                  <c:v>108427</c:v>
                </c:pt>
                <c:pt idx="367" c:formatCode="General">
                  <c:v>108427</c:v>
                </c:pt>
                <c:pt idx="368" c:formatCode="General">
                  <c:v>108427</c:v>
                </c:pt>
                <c:pt idx="369" c:formatCode="General">
                  <c:v>108427</c:v>
                </c:pt>
                <c:pt idx="370" c:formatCode="General">
                  <c:v>108427</c:v>
                </c:pt>
                <c:pt idx="371" c:formatCode="General">
                  <c:v>108427</c:v>
                </c:pt>
                <c:pt idx="372" c:formatCode="General">
                  <c:v>108427</c:v>
                </c:pt>
                <c:pt idx="373" c:formatCode="General">
                  <c:v>108427</c:v>
                </c:pt>
                <c:pt idx="374" c:formatCode="General">
                  <c:v>108427</c:v>
                </c:pt>
                <c:pt idx="375" c:formatCode="General">
                  <c:v>108427</c:v>
                </c:pt>
                <c:pt idx="376" c:formatCode="General">
                  <c:v>108427</c:v>
                </c:pt>
                <c:pt idx="377" c:formatCode="General">
                  <c:v>108427</c:v>
                </c:pt>
                <c:pt idx="378" c:formatCode="General">
                  <c:v>108427</c:v>
                </c:pt>
                <c:pt idx="379" c:formatCode="General">
                  <c:v>108427</c:v>
                </c:pt>
                <c:pt idx="380" c:formatCode="General">
                  <c:v>108427</c:v>
                </c:pt>
                <c:pt idx="381" c:formatCode="General">
                  <c:v>107973</c:v>
                </c:pt>
                <c:pt idx="382" c:formatCode="General">
                  <c:v>107973</c:v>
                </c:pt>
                <c:pt idx="383" c:formatCode="General">
                  <c:v>107973</c:v>
                </c:pt>
                <c:pt idx="384" c:formatCode="General">
                  <c:v>107973</c:v>
                </c:pt>
                <c:pt idx="385" c:formatCode="General">
                  <c:v>107958</c:v>
                </c:pt>
                <c:pt idx="386" c:formatCode="General">
                  <c:v>107958</c:v>
                </c:pt>
                <c:pt idx="387" c:formatCode="General">
                  <c:v>107958</c:v>
                </c:pt>
                <c:pt idx="388" c:formatCode="General">
                  <c:v>107958</c:v>
                </c:pt>
                <c:pt idx="389" c:formatCode="General">
                  <c:v>107958</c:v>
                </c:pt>
                <c:pt idx="390" c:formatCode="General">
                  <c:v>107958</c:v>
                </c:pt>
                <c:pt idx="391" c:formatCode="General">
                  <c:v>107958</c:v>
                </c:pt>
                <c:pt idx="392" c:formatCode="General">
                  <c:v>107958</c:v>
                </c:pt>
                <c:pt idx="393" c:formatCode="General">
                  <c:v>107958</c:v>
                </c:pt>
                <c:pt idx="394" c:formatCode="General">
                  <c:v>107958</c:v>
                </c:pt>
                <c:pt idx="395" c:formatCode="General">
                  <c:v>107958</c:v>
                </c:pt>
                <c:pt idx="396" c:formatCode="General">
                  <c:v>107958</c:v>
                </c:pt>
                <c:pt idx="397" c:formatCode="General">
                  <c:v>107958</c:v>
                </c:pt>
                <c:pt idx="398" c:formatCode="General">
                  <c:v>107958</c:v>
                </c:pt>
                <c:pt idx="399" c:formatCode="General">
                  <c:v>107958</c:v>
                </c:pt>
                <c:pt idx="400" c:formatCode="General">
                  <c:v>107958</c:v>
                </c:pt>
                <c:pt idx="401" c:formatCode="General">
                  <c:v>107958</c:v>
                </c:pt>
                <c:pt idx="402" c:formatCode="General">
                  <c:v>107958</c:v>
                </c:pt>
                <c:pt idx="403" c:formatCode="General">
                  <c:v>107958</c:v>
                </c:pt>
                <c:pt idx="404" c:formatCode="General">
                  <c:v>107958</c:v>
                </c:pt>
                <c:pt idx="405" c:formatCode="General">
                  <c:v>107958</c:v>
                </c:pt>
                <c:pt idx="406" c:formatCode="General">
                  <c:v>107958</c:v>
                </c:pt>
                <c:pt idx="407" c:formatCode="General">
                  <c:v>107958</c:v>
                </c:pt>
                <c:pt idx="408" c:formatCode="General">
                  <c:v>107958</c:v>
                </c:pt>
                <c:pt idx="409" c:formatCode="General">
                  <c:v>107958</c:v>
                </c:pt>
                <c:pt idx="410" c:formatCode="General">
                  <c:v>107958</c:v>
                </c:pt>
                <c:pt idx="411" c:formatCode="General">
                  <c:v>107958</c:v>
                </c:pt>
                <c:pt idx="412" c:formatCode="General">
                  <c:v>107958</c:v>
                </c:pt>
                <c:pt idx="413" c:formatCode="General">
                  <c:v>107958</c:v>
                </c:pt>
                <c:pt idx="414" c:formatCode="General">
                  <c:v>107958</c:v>
                </c:pt>
                <c:pt idx="415" c:formatCode="General">
                  <c:v>107958</c:v>
                </c:pt>
                <c:pt idx="416" c:formatCode="General">
                  <c:v>107958</c:v>
                </c:pt>
                <c:pt idx="417" c:formatCode="General">
                  <c:v>107958</c:v>
                </c:pt>
                <c:pt idx="418" c:formatCode="General">
                  <c:v>107958</c:v>
                </c:pt>
                <c:pt idx="419" c:formatCode="General">
                  <c:v>107958</c:v>
                </c:pt>
                <c:pt idx="420" c:formatCode="General">
                  <c:v>107958</c:v>
                </c:pt>
                <c:pt idx="421" c:formatCode="General">
                  <c:v>107958</c:v>
                </c:pt>
                <c:pt idx="422" c:formatCode="General">
                  <c:v>107958</c:v>
                </c:pt>
                <c:pt idx="423" c:formatCode="General">
                  <c:v>107958</c:v>
                </c:pt>
                <c:pt idx="424" c:formatCode="General">
                  <c:v>107958</c:v>
                </c:pt>
                <c:pt idx="425" c:formatCode="General">
                  <c:v>107958</c:v>
                </c:pt>
                <c:pt idx="426" c:formatCode="General">
                  <c:v>107958</c:v>
                </c:pt>
                <c:pt idx="427" c:formatCode="General">
                  <c:v>107958</c:v>
                </c:pt>
                <c:pt idx="428" c:formatCode="General">
                  <c:v>107958</c:v>
                </c:pt>
                <c:pt idx="429" c:formatCode="General">
                  <c:v>105798</c:v>
                </c:pt>
                <c:pt idx="430" c:formatCode="General">
                  <c:v>105798</c:v>
                </c:pt>
                <c:pt idx="431" c:formatCode="General">
                  <c:v>105798</c:v>
                </c:pt>
                <c:pt idx="432" c:formatCode="General">
                  <c:v>105798</c:v>
                </c:pt>
                <c:pt idx="433" c:formatCode="General">
                  <c:v>105798</c:v>
                </c:pt>
                <c:pt idx="434" c:formatCode="General">
                  <c:v>105798</c:v>
                </c:pt>
                <c:pt idx="435" c:formatCode="General">
                  <c:v>105798</c:v>
                </c:pt>
                <c:pt idx="436" c:formatCode="General">
                  <c:v>105798</c:v>
                </c:pt>
                <c:pt idx="437" c:formatCode="General">
                  <c:v>105798</c:v>
                </c:pt>
                <c:pt idx="438" c:formatCode="General">
                  <c:v>105798</c:v>
                </c:pt>
                <c:pt idx="439" c:formatCode="General">
                  <c:v>105798</c:v>
                </c:pt>
                <c:pt idx="440" c:formatCode="General">
                  <c:v>105798</c:v>
                </c:pt>
                <c:pt idx="441" c:formatCode="General">
                  <c:v>105798</c:v>
                </c:pt>
                <c:pt idx="442" c:formatCode="General">
                  <c:v>105798</c:v>
                </c:pt>
                <c:pt idx="443" c:formatCode="General">
                  <c:v>105798</c:v>
                </c:pt>
                <c:pt idx="444" c:formatCode="General">
                  <c:v>105798</c:v>
                </c:pt>
                <c:pt idx="445" c:formatCode="General">
                  <c:v>105798</c:v>
                </c:pt>
                <c:pt idx="446" c:formatCode="General">
                  <c:v>105798</c:v>
                </c:pt>
                <c:pt idx="447" c:formatCode="General">
                  <c:v>105798</c:v>
                </c:pt>
                <c:pt idx="448" c:formatCode="General">
                  <c:v>105798</c:v>
                </c:pt>
                <c:pt idx="449" c:formatCode="General">
                  <c:v>105798</c:v>
                </c:pt>
                <c:pt idx="450" c:formatCode="General">
                  <c:v>105798</c:v>
                </c:pt>
                <c:pt idx="451" c:formatCode="General">
                  <c:v>105798</c:v>
                </c:pt>
                <c:pt idx="452" c:formatCode="General">
                  <c:v>105798</c:v>
                </c:pt>
                <c:pt idx="453" c:formatCode="General">
                  <c:v>105798</c:v>
                </c:pt>
                <c:pt idx="454" c:formatCode="General">
                  <c:v>105798</c:v>
                </c:pt>
                <c:pt idx="455" c:formatCode="General">
                  <c:v>105499</c:v>
                </c:pt>
                <c:pt idx="456" c:formatCode="General">
                  <c:v>105499</c:v>
                </c:pt>
                <c:pt idx="457" c:formatCode="General">
                  <c:v>105499</c:v>
                </c:pt>
                <c:pt idx="458" c:formatCode="General">
                  <c:v>105499</c:v>
                </c:pt>
                <c:pt idx="459" c:formatCode="General">
                  <c:v>105499</c:v>
                </c:pt>
                <c:pt idx="460" c:formatCode="General">
                  <c:v>105499</c:v>
                </c:pt>
                <c:pt idx="461" c:formatCode="General">
                  <c:v>105499</c:v>
                </c:pt>
                <c:pt idx="462" c:formatCode="General">
                  <c:v>105499</c:v>
                </c:pt>
                <c:pt idx="463" c:formatCode="General">
                  <c:v>105499</c:v>
                </c:pt>
                <c:pt idx="464" c:formatCode="General">
                  <c:v>105499</c:v>
                </c:pt>
                <c:pt idx="465" c:formatCode="General">
                  <c:v>105499</c:v>
                </c:pt>
                <c:pt idx="466" c:formatCode="General">
                  <c:v>105499</c:v>
                </c:pt>
                <c:pt idx="467" c:formatCode="General">
                  <c:v>105499</c:v>
                </c:pt>
                <c:pt idx="468" c:formatCode="General">
                  <c:v>105499</c:v>
                </c:pt>
                <c:pt idx="469" c:formatCode="General">
                  <c:v>105499</c:v>
                </c:pt>
                <c:pt idx="470" c:formatCode="General">
                  <c:v>105499</c:v>
                </c:pt>
                <c:pt idx="471" c:formatCode="General">
                  <c:v>105499</c:v>
                </c:pt>
                <c:pt idx="472" c:formatCode="General">
                  <c:v>104195</c:v>
                </c:pt>
                <c:pt idx="473" c:formatCode="General">
                  <c:v>98609.1</c:v>
                </c:pt>
                <c:pt idx="474" c:formatCode="General">
                  <c:v>98609.1</c:v>
                </c:pt>
                <c:pt idx="475" c:formatCode="General">
                  <c:v>98609.1</c:v>
                </c:pt>
                <c:pt idx="476" c:formatCode="General">
                  <c:v>98609.1</c:v>
                </c:pt>
                <c:pt idx="477" c:formatCode="General">
                  <c:v>98609.1</c:v>
                </c:pt>
                <c:pt idx="478" c:formatCode="General">
                  <c:v>98609.1</c:v>
                </c:pt>
                <c:pt idx="479" c:formatCode="General">
                  <c:v>98609.1</c:v>
                </c:pt>
                <c:pt idx="480" c:formatCode="General">
                  <c:v>98609.1</c:v>
                </c:pt>
                <c:pt idx="481" c:formatCode="General">
                  <c:v>98609.1</c:v>
                </c:pt>
                <c:pt idx="482" c:formatCode="General">
                  <c:v>98609.1</c:v>
                </c:pt>
                <c:pt idx="483" c:formatCode="General">
                  <c:v>98609.1</c:v>
                </c:pt>
                <c:pt idx="484" c:formatCode="General">
                  <c:v>98609.1</c:v>
                </c:pt>
                <c:pt idx="485" c:formatCode="General">
                  <c:v>98609.1</c:v>
                </c:pt>
                <c:pt idx="486" c:formatCode="General">
                  <c:v>98609.1</c:v>
                </c:pt>
                <c:pt idx="487" c:formatCode="General">
                  <c:v>98609.1</c:v>
                </c:pt>
                <c:pt idx="488" c:formatCode="General">
                  <c:v>98609.1</c:v>
                </c:pt>
                <c:pt idx="489" c:formatCode="General">
                  <c:v>98609.1</c:v>
                </c:pt>
                <c:pt idx="490" c:formatCode="General">
                  <c:v>98609.1</c:v>
                </c:pt>
                <c:pt idx="491" c:formatCode="General">
                  <c:v>98609.1</c:v>
                </c:pt>
                <c:pt idx="492" c:formatCode="General">
                  <c:v>97931.6</c:v>
                </c:pt>
                <c:pt idx="493" c:formatCode="General">
                  <c:v>97931.6</c:v>
                </c:pt>
                <c:pt idx="494" c:formatCode="General">
                  <c:v>97931.6</c:v>
                </c:pt>
                <c:pt idx="495" c:formatCode="General">
                  <c:v>97931.6</c:v>
                </c:pt>
                <c:pt idx="496" c:formatCode="General">
                  <c:v>97931.6</c:v>
                </c:pt>
                <c:pt idx="497" c:formatCode="General">
                  <c:v>97931.6</c:v>
                </c:pt>
                <c:pt idx="498" c:formatCode="General">
                  <c:v>97931.6</c:v>
                </c:pt>
                <c:pt idx="499" c:formatCode="General">
                  <c:v>97931.6</c:v>
                </c:pt>
                <c:pt idx="500" c:formatCode="General">
                  <c:v>97931.6</c:v>
                </c:pt>
                <c:pt idx="501" c:formatCode="General">
                  <c:v>97931.6</c:v>
                </c:pt>
                <c:pt idx="502" c:formatCode="General">
                  <c:v>97931.6</c:v>
                </c:pt>
                <c:pt idx="503" c:formatCode="General">
                  <c:v>97928.9</c:v>
                </c:pt>
                <c:pt idx="504" c:formatCode="General">
                  <c:v>97928.9</c:v>
                </c:pt>
                <c:pt idx="505" c:formatCode="General">
                  <c:v>97928.9</c:v>
                </c:pt>
                <c:pt idx="506" c:formatCode="General">
                  <c:v>97928.9</c:v>
                </c:pt>
                <c:pt idx="507" c:formatCode="General">
                  <c:v>97928.9</c:v>
                </c:pt>
                <c:pt idx="508" c:formatCode="General">
                  <c:v>97928.9</c:v>
                </c:pt>
                <c:pt idx="509" c:formatCode="General">
                  <c:v>97928.9</c:v>
                </c:pt>
                <c:pt idx="510" c:formatCode="General">
                  <c:v>97928.9</c:v>
                </c:pt>
                <c:pt idx="511" c:formatCode="General">
                  <c:v>97928.9</c:v>
                </c:pt>
                <c:pt idx="512" c:formatCode="General">
                  <c:v>97928.9</c:v>
                </c:pt>
                <c:pt idx="513" c:formatCode="General">
                  <c:v>97928.9</c:v>
                </c:pt>
                <c:pt idx="514" c:formatCode="General">
                  <c:v>97928.9</c:v>
                </c:pt>
                <c:pt idx="515" c:formatCode="General">
                  <c:v>97928.9</c:v>
                </c:pt>
                <c:pt idx="516" c:formatCode="General">
                  <c:v>97928.9</c:v>
                </c:pt>
                <c:pt idx="517" c:formatCode="General">
                  <c:v>97928.9</c:v>
                </c:pt>
                <c:pt idx="518" c:formatCode="General">
                  <c:v>97928.9</c:v>
                </c:pt>
                <c:pt idx="519" c:formatCode="General">
                  <c:v>97928.9</c:v>
                </c:pt>
                <c:pt idx="520" c:formatCode="General">
                  <c:v>97928.9</c:v>
                </c:pt>
                <c:pt idx="521" c:formatCode="General">
                  <c:v>97928.9</c:v>
                </c:pt>
                <c:pt idx="522" c:formatCode="General">
                  <c:v>97928.9</c:v>
                </c:pt>
                <c:pt idx="523" c:formatCode="General">
                  <c:v>97928.9</c:v>
                </c:pt>
                <c:pt idx="524" c:formatCode="General">
                  <c:v>97928.9</c:v>
                </c:pt>
                <c:pt idx="525" c:formatCode="General">
                  <c:v>97928.9</c:v>
                </c:pt>
                <c:pt idx="526" c:formatCode="General">
                  <c:v>97928.9</c:v>
                </c:pt>
                <c:pt idx="527" c:formatCode="General">
                  <c:v>97928.9</c:v>
                </c:pt>
                <c:pt idx="528" c:formatCode="General">
                  <c:v>97928.9</c:v>
                </c:pt>
                <c:pt idx="529" c:formatCode="General">
                  <c:v>97928.9</c:v>
                </c:pt>
                <c:pt idx="530" c:formatCode="General">
                  <c:v>97928.9</c:v>
                </c:pt>
                <c:pt idx="531" c:formatCode="General">
                  <c:v>97928.9</c:v>
                </c:pt>
                <c:pt idx="532" c:formatCode="General">
                  <c:v>97928.9</c:v>
                </c:pt>
                <c:pt idx="533" c:formatCode="General">
                  <c:v>97928.9</c:v>
                </c:pt>
                <c:pt idx="534" c:formatCode="General">
                  <c:v>97928.9</c:v>
                </c:pt>
                <c:pt idx="535" c:formatCode="General">
                  <c:v>97928.9</c:v>
                </c:pt>
                <c:pt idx="536" c:formatCode="General">
                  <c:v>97928.9</c:v>
                </c:pt>
                <c:pt idx="537" c:formatCode="General">
                  <c:v>97928.9</c:v>
                </c:pt>
                <c:pt idx="538" c:formatCode="General">
                  <c:v>97928.9</c:v>
                </c:pt>
                <c:pt idx="539" c:formatCode="General">
                  <c:v>97928.9</c:v>
                </c:pt>
                <c:pt idx="540" c:formatCode="General">
                  <c:v>97928.9</c:v>
                </c:pt>
                <c:pt idx="541" c:formatCode="General">
                  <c:v>97928.9</c:v>
                </c:pt>
                <c:pt idx="542" c:formatCode="General">
                  <c:v>97928.9</c:v>
                </c:pt>
                <c:pt idx="543" c:formatCode="General">
                  <c:v>97928.9</c:v>
                </c:pt>
                <c:pt idx="544" c:formatCode="General">
                  <c:v>97928.9</c:v>
                </c:pt>
                <c:pt idx="545" c:formatCode="General">
                  <c:v>97928.9</c:v>
                </c:pt>
                <c:pt idx="546" c:formatCode="General">
                  <c:v>97928.9</c:v>
                </c:pt>
                <c:pt idx="547" c:formatCode="General">
                  <c:v>97928.9</c:v>
                </c:pt>
                <c:pt idx="548" c:formatCode="General">
                  <c:v>97928.9</c:v>
                </c:pt>
                <c:pt idx="549" c:formatCode="General">
                  <c:v>97928.9</c:v>
                </c:pt>
                <c:pt idx="550" c:formatCode="General">
                  <c:v>97928.9</c:v>
                </c:pt>
                <c:pt idx="551" c:formatCode="General">
                  <c:v>97928.9</c:v>
                </c:pt>
                <c:pt idx="552" c:formatCode="General">
                  <c:v>97928.9</c:v>
                </c:pt>
                <c:pt idx="553" c:formatCode="General">
                  <c:v>97928.9</c:v>
                </c:pt>
                <c:pt idx="554" c:formatCode="General">
                  <c:v>97928.9</c:v>
                </c:pt>
                <c:pt idx="555" c:formatCode="General">
                  <c:v>97928.9</c:v>
                </c:pt>
                <c:pt idx="556" c:formatCode="General">
                  <c:v>97928.9</c:v>
                </c:pt>
                <c:pt idx="557" c:formatCode="General">
                  <c:v>97928.9</c:v>
                </c:pt>
                <c:pt idx="558" c:formatCode="General">
                  <c:v>97928.9</c:v>
                </c:pt>
                <c:pt idx="559" c:formatCode="General">
                  <c:v>97928.9</c:v>
                </c:pt>
                <c:pt idx="560" c:formatCode="General">
                  <c:v>97928.9</c:v>
                </c:pt>
                <c:pt idx="561" c:formatCode="General">
                  <c:v>97928.9</c:v>
                </c:pt>
                <c:pt idx="562" c:formatCode="General">
                  <c:v>97928.9</c:v>
                </c:pt>
                <c:pt idx="563" c:formatCode="General">
                  <c:v>97928.9</c:v>
                </c:pt>
                <c:pt idx="564" c:formatCode="General">
                  <c:v>97928.9</c:v>
                </c:pt>
                <c:pt idx="565" c:formatCode="General">
                  <c:v>97928.9</c:v>
                </c:pt>
                <c:pt idx="566" c:formatCode="General">
                  <c:v>97928.9</c:v>
                </c:pt>
                <c:pt idx="567" c:formatCode="General">
                  <c:v>97928.9</c:v>
                </c:pt>
                <c:pt idx="568" c:formatCode="General">
                  <c:v>97928.9</c:v>
                </c:pt>
                <c:pt idx="569" c:formatCode="General">
                  <c:v>97928.9</c:v>
                </c:pt>
                <c:pt idx="570" c:formatCode="General">
                  <c:v>97928.9</c:v>
                </c:pt>
                <c:pt idx="571" c:formatCode="General">
                  <c:v>97928.9</c:v>
                </c:pt>
                <c:pt idx="572" c:formatCode="General">
                  <c:v>97928.9</c:v>
                </c:pt>
                <c:pt idx="573" c:formatCode="General">
                  <c:v>97928.9</c:v>
                </c:pt>
                <c:pt idx="574" c:formatCode="General">
                  <c:v>97928.9</c:v>
                </c:pt>
                <c:pt idx="575" c:formatCode="General">
                  <c:v>97928.9</c:v>
                </c:pt>
                <c:pt idx="576" c:formatCode="General">
                  <c:v>97928.9</c:v>
                </c:pt>
                <c:pt idx="577" c:formatCode="General">
                  <c:v>97928.9</c:v>
                </c:pt>
                <c:pt idx="578" c:formatCode="General">
                  <c:v>97928.9</c:v>
                </c:pt>
                <c:pt idx="579" c:formatCode="General">
                  <c:v>97928.9</c:v>
                </c:pt>
                <c:pt idx="580" c:formatCode="General">
                  <c:v>97928.9</c:v>
                </c:pt>
                <c:pt idx="581" c:formatCode="General">
                  <c:v>97928.9</c:v>
                </c:pt>
                <c:pt idx="582" c:formatCode="General">
                  <c:v>97928.9</c:v>
                </c:pt>
                <c:pt idx="583" c:formatCode="General">
                  <c:v>97928.9</c:v>
                </c:pt>
                <c:pt idx="584" c:formatCode="General">
                  <c:v>97928.9</c:v>
                </c:pt>
                <c:pt idx="585" c:formatCode="General">
                  <c:v>97928.9</c:v>
                </c:pt>
                <c:pt idx="586" c:formatCode="General">
                  <c:v>97928.9</c:v>
                </c:pt>
                <c:pt idx="587" c:formatCode="General">
                  <c:v>97928.9</c:v>
                </c:pt>
                <c:pt idx="588" c:formatCode="General">
                  <c:v>97928.9</c:v>
                </c:pt>
                <c:pt idx="589" c:formatCode="General">
                  <c:v>97928.5</c:v>
                </c:pt>
                <c:pt idx="590" c:formatCode="General">
                  <c:v>97928.5</c:v>
                </c:pt>
                <c:pt idx="591" c:formatCode="General">
                  <c:v>97928.5</c:v>
                </c:pt>
                <c:pt idx="592" c:formatCode="General">
                  <c:v>97928.5</c:v>
                </c:pt>
                <c:pt idx="593" c:formatCode="General">
                  <c:v>97928.5</c:v>
                </c:pt>
                <c:pt idx="594" c:formatCode="General">
                  <c:v>97928.5</c:v>
                </c:pt>
                <c:pt idx="595" c:formatCode="General">
                  <c:v>97928.5</c:v>
                </c:pt>
                <c:pt idx="596" c:formatCode="General">
                  <c:v>97928.5</c:v>
                </c:pt>
                <c:pt idx="597" c:formatCode="General">
                  <c:v>97928.5</c:v>
                </c:pt>
                <c:pt idx="598" c:formatCode="General">
                  <c:v>97928.5</c:v>
                </c:pt>
                <c:pt idx="599" c:formatCode="General">
                  <c:v>97928.5</c:v>
                </c:pt>
                <c:pt idx="600" c:formatCode="General">
                  <c:v>97928.5</c:v>
                </c:pt>
                <c:pt idx="601" c:formatCode="General">
                  <c:v>97928.5</c:v>
                </c:pt>
                <c:pt idx="602" c:formatCode="General">
                  <c:v>97928.5</c:v>
                </c:pt>
                <c:pt idx="603" c:formatCode="General">
                  <c:v>97928.5</c:v>
                </c:pt>
                <c:pt idx="604" c:formatCode="General">
                  <c:v>97928.5</c:v>
                </c:pt>
                <c:pt idx="605" c:formatCode="General">
                  <c:v>97928.5</c:v>
                </c:pt>
                <c:pt idx="606" c:formatCode="General">
                  <c:v>97928.5</c:v>
                </c:pt>
                <c:pt idx="607" c:formatCode="General">
                  <c:v>97928.5</c:v>
                </c:pt>
                <c:pt idx="608" c:formatCode="General">
                  <c:v>97928.5</c:v>
                </c:pt>
                <c:pt idx="609" c:formatCode="General">
                  <c:v>97928.5</c:v>
                </c:pt>
                <c:pt idx="610" c:formatCode="General">
                  <c:v>97928.5</c:v>
                </c:pt>
                <c:pt idx="611" c:formatCode="General">
                  <c:v>97928.5</c:v>
                </c:pt>
                <c:pt idx="612" c:formatCode="General">
                  <c:v>97928.5</c:v>
                </c:pt>
                <c:pt idx="613" c:formatCode="General">
                  <c:v>97928.5</c:v>
                </c:pt>
                <c:pt idx="614" c:formatCode="General">
                  <c:v>97928.5</c:v>
                </c:pt>
                <c:pt idx="615" c:formatCode="General">
                  <c:v>97928.5</c:v>
                </c:pt>
                <c:pt idx="616" c:formatCode="General">
                  <c:v>97928.5</c:v>
                </c:pt>
                <c:pt idx="617" c:formatCode="General">
                  <c:v>97928.5</c:v>
                </c:pt>
                <c:pt idx="618" c:formatCode="General">
                  <c:v>97928.5</c:v>
                </c:pt>
                <c:pt idx="619" c:formatCode="General">
                  <c:v>97928.5</c:v>
                </c:pt>
                <c:pt idx="620" c:formatCode="General">
                  <c:v>97928.5</c:v>
                </c:pt>
                <c:pt idx="621" c:formatCode="General">
                  <c:v>97928.5</c:v>
                </c:pt>
                <c:pt idx="622" c:formatCode="General">
                  <c:v>97928.5</c:v>
                </c:pt>
                <c:pt idx="623" c:formatCode="General">
                  <c:v>97928.5</c:v>
                </c:pt>
                <c:pt idx="624" c:formatCode="General">
                  <c:v>97928.5</c:v>
                </c:pt>
                <c:pt idx="625" c:formatCode="General">
                  <c:v>97928.5</c:v>
                </c:pt>
                <c:pt idx="626" c:formatCode="General">
                  <c:v>97928.5</c:v>
                </c:pt>
                <c:pt idx="627" c:formatCode="General">
                  <c:v>97928.5</c:v>
                </c:pt>
                <c:pt idx="628" c:formatCode="General">
                  <c:v>97928.5</c:v>
                </c:pt>
                <c:pt idx="629" c:formatCode="General">
                  <c:v>97928.5</c:v>
                </c:pt>
                <c:pt idx="630" c:formatCode="General">
                  <c:v>97928.5</c:v>
                </c:pt>
                <c:pt idx="631" c:formatCode="General">
                  <c:v>97928.5</c:v>
                </c:pt>
                <c:pt idx="632" c:formatCode="General">
                  <c:v>97928.5</c:v>
                </c:pt>
                <c:pt idx="633" c:formatCode="General">
                  <c:v>97928.5</c:v>
                </c:pt>
                <c:pt idx="634" c:formatCode="General">
                  <c:v>97928.5</c:v>
                </c:pt>
                <c:pt idx="635" c:formatCode="General">
                  <c:v>97928.5</c:v>
                </c:pt>
                <c:pt idx="636" c:formatCode="General">
                  <c:v>97928.5</c:v>
                </c:pt>
                <c:pt idx="637" c:formatCode="General">
                  <c:v>97928.5</c:v>
                </c:pt>
                <c:pt idx="638" c:formatCode="General">
                  <c:v>97928.5</c:v>
                </c:pt>
                <c:pt idx="639" c:formatCode="General">
                  <c:v>97928.5</c:v>
                </c:pt>
                <c:pt idx="640" c:formatCode="General">
                  <c:v>97928.5</c:v>
                </c:pt>
                <c:pt idx="641" c:formatCode="General">
                  <c:v>97928.5</c:v>
                </c:pt>
                <c:pt idx="642" c:formatCode="General">
                  <c:v>97928.5</c:v>
                </c:pt>
                <c:pt idx="643" c:formatCode="General">
                  <c:v>97928.5</c:v>
                </c:pt>
                <c:pt idx="644" c:formatCode="General">
                  <c:v>97928.5</c:v>
                </c:pt>
                <c:pt idx="645" c:formatCode="General">
                  <c:v>97928.5</c:v>
                </c:pt>
                <c:pt idx="646" c:formatCode="General">
                  <c:v>97928.5</c:v>
                </c:pt>
                <c:pt idx="647" c:formatCode="General">
                  <c:v>97928.5</c:v>
                </c:pt>
                <c:pt idx="648" c:formatCode="General">
                  <c:v>97928.5</c:v>
                </c:pt>
                <c:pt idx="649" c:formatCode="General">
                  <c:v>97928.5</c:v>
                </c:pt>
                <c:pt idx="650" c:formatCode="General">
                  <c:v>97928.5</c:v>
                </c:pt>
                <c:pt idx="651" c:formatCode="General">
                  <c:v>97928.5</c:v>
                </c:pt>
                <c:pt idx="652" c:formatCode="General">
                  <c:v>97928.5</c:v>
                </c:pt>
                <c:pt idx="653" c:formatCode="General">
                  <c:v>97928.5</c:v>
                </c:pt>
                <c:pt idx="654" c:formatCode="General">
                  <c:v>97928.5</c:v>
                </c:pt>
                <c:pt idx="655" c:formatCode="General">
                  <c:v>97928.5</c:v>
                </c:pt>
                <c:pt idx="656" c:formatCode="General">
                  <c:v>97928.5</c:v>
                </c:pt>
                <c:pt idx="657" c:formatCode="General">
                  <c:v>97928.5</c:v>
                </c:pt>
                <c:pt idx="658" c:formatCode="General">
                  <c:v>97928.5</c:v>
                </c:pt>
                <c:pt idx="659" c:formatCode="General">
                  <c:v>97928.5</c:v>
                </c:pt>
                <c:pt idx="660" c:formatCode="General">
                  <c:v>97928.5</c:v>
                </c:pt>
                <c:pt idx="661" c:formatCode="General">
                  <c:v>97928.5</c:v>
                </c:pt>
                <c:pt idx="662" c:formatCode="General">
                  <c:v>97928.5</c:v>
                </c:pt>
                <c:pt idx="663" c:formatCode="General">
                  <c:v>97928.5</c:v>
                </c:pt>
                <c:pt idx="664" c:formatCode="General">
                  <c:v>97928.5</c:v>
                </c:pt>
                <c:pt idx="665" c:formatCode="General">
                  <c:v>97928.5</c:v>
                </c:pt>
                <c:pt idx="666" c:formatCode="General">
                  <c:v>97928.5</c:v>
                </c:pt>
                <c:pt idx="667" c:formatCode="General">
                  <c:v>97928.5</c:v>
                </c:pt>
                <c:pt idx="668" c:formatCode="General">
                  <c:v>97928.5</c:v>
                </c:pt>
                <c:pt idx="669" c:formatCode="General">
                  <c:v>97928.5</c:v>
                </c:pt>
                <c:pt idx="670" c:formatCode="General">
                  <c:v>97928.5</c:v>
                </c:pt>
                <c:pt idx="671" c:formatCode="General">
                  <c:v>97928.5</c:v>
                </c:pt>
                <c:pt idx="672" c:formatCode="General">
                  <c:v>97928.5</c:v>
                </c:pt>
                <c:pt idx="673" c:formatCode="General">
                  <c:v>97928.5</c:v>
                </c:pt>
                <c:pt idx="674" c:formatCode="General">
                  <c:v>97928.5</c:v>
                </c:pt>
                <c:pt idx="675" c:formatCode="General">
                  <c:v>97928.5</c:v>
                </c:pt>
                <c:pt idx="676" c:formatCode="General">
                  <c:v>97928.5</c:v>
                </c:pt>
                <c:pt idx="677" c:formatCode="General">
                  <c:v>97928.5</c:v>
                </c:pt>
                <c:pt idx="678" c:formatCode="General">
                  <c:v>97928.5</c:v>
                </c:pt>
                <c:pt idx="679" c:formatCode="General">
                  <c:v>97928.5</c:v>
                </c:pt>
                <c:pt idx="680" c:formatCode="General">
                  <c:v>97928.5</c:v>
                </c:pt>
                <c:pt idx="681" c:formatCode="General">
                  <c:v>97928.5</c:v>
                </c:pt>
                <c:pt idx="682" c:formatCode="General">
                  <c:v>97928.5</c:v>
                </c:pt>
                <c:pt idx="683" c:formatCode="General">
                  <c:v>97928.5</c:v>
                </c:pt>
                <c:pt idx="684" c:formatCode="General">
                  <c:v>97928.5</c:v>
                </c:pt>
                <c:pt idx="685" c:formatCode="General">
                  <c:v>97928.5</c:v>
                </c:pt>
                <c:pt idx="686" c:formatCode="General">
                  <c:v>97928.5</c:v>
                </c:pt>
                <c:pt idx="687" c:formatCode="General">
                  <c:v>97928.5</c:v>
                </c:pt>
                <c:pt idx="688" c:formatCode="General">
                  <c:v>97928.5</c:v>
                </c:pt>
                <c:pt idx="689" c:formatCode="General">
                  <c:v>97928.5</c:v>
                </c:pt>
                <c:pt idx="690" c:formatCode="General">
                  <c:v>97928.5</c:v>
                </c:pt>
                <c:pt idx="691" c:formatCode="General">
                  <c:v>97928.5</c:v>
                </c:pt>
                <c:pt idx="692" c:formatCode="General">
                  <c:v>97928.5</c:v>
                </c:pt>
                <c:pt idx="693" c:formatCode="General">
                  <c:v>97928.5</c:v>
                </c:pt>
                <c:pt idx="694" c:formatCode="General">
                  <c:v>97928.5</c:v>
                </c:pt>
                <c:pt idx="695" c:formatCode="General">
                  <c:v>97928.5</c:v>
                </c:pt>
                <c:pt idx="696" c:formatCode="General">
                  <c:v>97928.5</c:v>
                </c:pt>
                <c:pt idx="697" c:formatCode="General">
                  <c:v>97928.5</c:v>
                </c:pt>
                <c:pt idx="698" c:formatCode="General">
                  <c:v>97928.5</c:v>
                </c:pt>
                <c:pt idx="699" c:formatCode="General">
                  <c:v>97928.5</c:v>
                </c:pt>
                <c:pt idx="700" c:formatCode="General">
                  <c:v>97928.5</c:v>
                </c:pt>
                <c:pt idx="701" c:formatCode="General">
                  <c:v>97928.5</c:v>
                </c:pt>
                <c:pt idx="702" c:formatCode="General">
                  <c:v>97928.5</c:v>
                </c:pt>
                <c:pt idx="703" c:formatCode="General">
                  <c:v>97928.5</c:v>
                </c:pt>
                <c:pt idx="704" c:formatCode="General">
                  <c:v>97928.5</c:v>
                </c:pt>
                <c:pt idx="705" c:formatCode="General">
                  <c:v>97928.5</c:v>
                </c:pt>
                <c:pt idx="706" c:formatCode="General">
                  <c:v>97928.5</c:v>
                </c:pt>
                <c:pt idx="707" c:formatCode="General">
                  <c:v>97928.5</c:v>
                </c:pt>
                <c:pt idx="708" c:formatCode="General">
                  <c:v>97928.5</c:v>
                </c:pt>
                <c:pt idx="709" c:formatCode="General">
                  <c:v>97928.5</c:v>
                </c:pt>
                <c:pt idx="710" c:formatCode="General">
                  <c:v>97928.5</c:v>
                </c:pt>
                <c:pt idx="711" c:formatCode="General">
                  <c:v>97928.5</c:v>
                </c:pt>
                <c:pt idx="712" c:formatCode="General">
                  <c:v>97928.5</c:v>
                </c:pt>
                <c:pt idx="713" c:formatCode="General">
                  <c:v>97928.5</c:v>
                </c:pt>
                <c:pt idx="714" c:formatCode="General">
                  <c:v>97928.5</c:v>
                </c:pt>
                <c:pt idx="715" c:formatCode="General">
                  <c:v>97928.5</c:v>
                </c:pt>
                <c:pt idx="716" c:formatCode="General">
                  <c:v>97928.5</c:v>
                </c:pt>
                <c:pt idx="717" c:formatCode="General">
                  <c:v>97928.5</c:v>
                </c:pt>
                <c:pt idx="718" c:formatCode="General">
                  <c:v>97928.5</c:v>
                </c:pt>
                <c:pt idx="719" c:formatCode="General">
                  <c:v>97928.5</c:v>
                </c:pt>
                <c:pt idx="720" c:formatCode="General">
                  <c:v>97928.5</c:v>
                </c:pt>
                <c:pt idx="721" c:formatCode="General">
                  <c:v>97928.5</c:v>
                </c:pt>
                <c:pt idx="722" c:formatCode="General">
                  <c:v>97928.5</c:v>
                </c:pt>
                <c:pt idx="723" c:formatCode="General">
                  <c:v>97928.5</c:v>
                </c:pt>
                <c:pt idx="724" c:formatCode="General">
                  <c:v>97928.5</c:v>
                </c:pt>
                <c:pt idx="725" c:formatCode="General">
                  <c:v>97928.5</c:v>
                </c:pt>
                <c:pt idx="726" c:formatCode="General">
                  <c:v>97928.5</c:v>
                </c:pt>
                <c:pt idx="727" c:formatCode="General">
                  <c:v>97928.5</c:v>
                </c:pt>
                <c:pt idx="728" c:formatCode="General">
                  <c:v>97928.5</c:v>
                </c:pt>
                <c:pt idx="729" c:formatCode="General">
                  <c:v>97928.5</c:v>
                </c:pt>
                <c:pt idx="730" c:formatCode="General">
                  <c:v>97928.5</c:v>
                </c:pt>
                <c:pt idx="731" c:formatCode="General">
                  <c:v>97928.5</c:v>
                </c:pt>
                <c:pt idx="732" c:formatCode="General">
                  <c:v>97928.5</c:v>
                </c:pt>
                <c:pt idx="733" c:formatCode="General">
                  <c:v>97928.5</c:v>
                </c:pt>
                <c:pt idx="734" c:formatCode="General">
                  <c:v>97928.5</c:v>
                </c:pt>
                <c:pt idx="735" c:formatCode="General">
                  <c:v>97928.5</c:v>
                </c:pt>
                <c:pt idx="736" c:formatCode="General">
                  <c:v>97928.5</c:v>
                </c:pt>
                <c:pt idx="737" c:formatCode="General">
                  <c:v>97928.5</c:v>
                </c:pt>
                <c:pt idx="738" c:formatCode="General">
                  <c:v>97928.5</c:v>
                </c:pt>
                <c:pt idx="739" c:formatCode="General">
                  <c:v>97928.5</c:v>
                </c:pt>
                <c:pt idx="740" c:formatCode="General">
                  <c:v>97928.5</c:v>
                </c:pt>
                <c:pt idx="741" c:formatCode="General">
                  <c:v>97928.5</c:v>
                </c:pt>
                <c:pt idx="742" c:formatCode="General">
                  <c:v>97928.5</c:v>
                </c:pt>
                <c:pt idx="743" c:formatCode="General">
                  <c:v>97928.5</c:v>
                </c:pt>
                <c:pt idx="744" c:formatCode="General">
                  <c:v>97928.5</c:v>
                </c:pt>
                <c:pt idx="745" c:formatCode="General">
                  <c:v>97928.5</c:v>
                </c:pt>
                <c:pt idx="746" c:formatCode="General">
                  <c:v>97928.5</c:v>
                </c:pt>
                <c:pt idx="747" c:formatCode="General">
                  <c:v>97928.5</c:v>
                </c:pt>
                <c:pt idx="748" c:formatCode="General">
                  <c:v>97928.5</c:v>
                </c:pt>
                <c:pt idx="749" c:formatCode="General">
                  <c:v>97928.5</c:v>
                </c:pt>
                <c:pt idx="750" c:formatCode="General">
                  <c:v>97928.5</c:v>
                </c:pt>
                <c:pt idx="751" c:formatCode="General">
                  <c:v>97928.5</c:v>
                </c:pt>
                <c:pt idx="752" c:formatCode="General">
                  <c:v>97928.5</c:v>
                </c:pt>
                <c:pt idx="753" c:formatCode="General">
                  <c:v>97928.5</c:v>
                </c:pt>
                <c:pt idx="754" c:formatCode="General">
                  <c:v>97928.5</c:v>
                </c:pt>
                <c:pt idx="755" c:formatCode="General">
                  <c:v>97928.5</c:v>
                </c:pt>
                <c:pt idx="756" c:formatCode="General">
                  <c:v>97928.5</c:v>
                </c:pt>
                <c:pt idx="757" c:formatCode="General">
                  <c:v>97928.5</c:v>
                </c:pt>
                <c:pt idx="758" c:formatCode="General">
                  <c:v>97928.5</c:v>
                </c:pt>
                <c:pt idx="759" c:formatCode="General">
                  <c:v>97928.5</c:v>
                </c:pt>
                <c:pt idx="760" c:formatCode="General">
                  <c:v>97928.5</c:v>
                </c:pt>
                <c:pt idx="761" c:formatCode="General">
                  <c:v>97928.5</c:v>
                </c:pt>
                <c:pt idx="762" c:formatCode="General">
                  <c:v>97928.5</c:v>
                </c:pt>
                <c:pt idx="763" c:formatCode="General">
                  <c:v>97928.5</c:v>
                </c:pt>
                <c:pt idx="764" c:formatCode="General">
                  <c:v>97928.5</c:v>
                </c:pt>
                <c:pt idx="765" c:formatCode="General">
                  <c:v>97928.5</c:v>
                </c:pt>
                <c:pt idx="766" c:formatCode="General">
                  <c:v>97928.5</c:v>
                </c:pt>
                <c:pt idx="767" c:formatCode="General">
                  <c:v>97928.5</c:v>
                </c:pt>
                <c:pt idx="768" c:formatCode="General">
                  <c:v>97928.5</c:v>
                </c:pt>
                <c:pt idx="769" c:formatCode="General">
                  <c:v>97928.5</c:v>
                </c:pt>
                <c:pt idx="770" c:formatCode="General">
                  <c:v>97928.5</c:v>
                </c:pt>
                <c:pt idx="771" c:formatCode="General">
                  <c:v>97928.5</c:v>
                </c:pt>
                <c:pt idx="772" c:formatCode="General">
                  <c:v>97928.5</c:v>
                </c:pt>
                <c:pt idx="773" c:formatCode="General">
                  <c:v>97928.5</c:v>
                </c:pt>
                <c:pt idx="774" c:formatCode="General">
                  <c:v>97928.5</c:v>
                </c:pt>
                <c:pt idx="775" c:formatCode="General">
                  <c:v>97928.5</c:v>
                </c:pt>
                <c:pt idx="776" c:formatCode="General">
                  <c:v>97928.5</c:v>
                </c:pt>
                <c:pt idx="777" c:formatCode="General">
                  <c:v>97928.5</c:v>
                </c:pt>
                <c:pt idx="778" c:formatCode="General">
                  <c:v>97928.5</c:v>
                </c:pt>
                <c:pt idx="779" c:formatCode="General">
                  <c:v>97928.5</c:v>
                </c:pt>
                <c:pt idx="780" c:formatCode="General">
                  <c:v>97928.5</c:v>
                </c:pt>
                <c:pt idx="781" c:formatCode="General">
                  <c:v>97928.5</c:v>
                </c:pt>
                <c:pt idx="782" c:formatCode="General">
                  <c:v>97928.5</c:v>
                </c:pt>
                <c:pt idx="783" c:formatCode="General">
                  <c:v>97928.5</c:v>
                </c:pt>
                <c:pt idx="784" c:formatCode="General">
                  <c:v>97928.5</c:v>
                </c:pt>
                <c:pt idx="785" c:formatCode="General">
                  <c:v>97928.5</c:v>
                </c:pt>
                <c:pt idx="786" c:formatCode="General">
                  <c:v>97928.5</c:v>
                </c:pt>
                <c:pt idx="787" c:formatCode="General">
                  <c:v>97928.5</c:v>
                </c:pt>
                <c:pt idx="788" c:formatCode="General">
                  <c:v>97928.5</c:v>
                </c:pt>
                <c:pt idx="789" c:formatCode="General">
                  <c:v>97928.5</c:v>
                </c:pt>
                <c:pt idx="790" c:formatCode="General">
                  <c:v>97928.5</c:v>
                </c:pt>
                <c:pt idx="791" c:formatCode="General">
                  <c:v>97928.5</c:v>
                </c:pt>
                <c:pt idx="792" c:formatCode="General">
                  <c:v>97928.5</c:v>
                </c:pt>
                <c:pt idx="793" c:formatCode="General">
                  <c:v>97928.5</c:v>
                </c:pt>
                <c:pt idx="794" c:formatCode="General">
                  <c:v>97928.5</c:v>
                </c:pt>
                <c:pt idx="795" c:formatCode="General">
                  <c:v>97928.5</c:v>
                </c:pt>
                <c:pt idx="796" c:formatCode="General">
                  <c:v>97928.5</c:v>
                </c:pt>
                <c:pt idx="797" c:formatCode="General">
                  <c:v>97928.5</c:v>
                </c:pt>
                <c:pt idx="798" c:formatCode="General">
                  <c:v>97928.5</c:v>
                </c:pt>
                <c:pt idx="799" c:formatCode="General">
                  <c:v>97928.5</c:v>
                </c:pt>
                <c:pt idx="800" c:formatCode="General">
                  <c:v>97928.5</c:v>
                </c:pt>
                <c:pt idx="801" c:formatCode="General">
                  <c:v>97928.5</c:v>
                </c:pt>
                <c:pt idx="802" c:formatCode="General">
                  <c:v>97928.5</c:v>
                </c:pt>
                <c:pt idx="803" c:formatCode="General">
                  <c:v>97928.5</c:v>
                </c:pt>
                <c:pt idx="804" c:formatCode="General">
                  <c:v>97928.5</c:v>
                </c:pt>
                <c:pt idx="805" c:formatCode="General">
                  <c:v>97928.5</c:v>
                </c:pt>
                <c:pt idx="806" c:formatCode="General">
                  <c:v>97928.5</c:v>
                </c:pt>
                <c:pt idx="807" c:formatCode="General">
                  <c:v>97928.5</c:v>
                </c:pt>
                <c:pt idx="808" c:formatCode="General">
                  <c:v>97928.5</c:v>
                </c:pt>
                <c:pt idx="809" c:formatCode="General">
                  <c:v>97928.5</c:v>
                </c:pt>
                <c:pt idx="810" c:formatCode="General">
                  <c:v>97928.5</c:v>
                </c:pt>
                <c:pt idx="811" c:formatCode="General">
                  <c:v>97928.5</c:v>
                </c:pt>
                <c:pt idx="812" c:formatCode="General">
                  <c:v>97928.5</c:v>
                </c:pt>
                <c:pt idx="813" c:formatCode="General">
                  <c:v>97928.5</c:v>
                </c:pt>
                <c:pt idx="814" c:formatCode="General">
                  <c:v>97928.5</c:v>
                </c:pt>
                <c:pt idx="815" c:formatCode="General">
                  <c:v>97928.5</c:v>
                </c:pt>
                <c:pt idx="816" c:formatCode="General">
                  <c:v>97928.5</c:v>
                </c:pt>
                <c:pt idx="817" c:formatCode="General">
                  <c:v>97928.5</c:v>
                </c:pt>
                <c:pt idx="818" c:formatCode="General">
                  <c:v>97928.5</c:v>
                </c:pt>
                <c:pt idx="819" c:formatCode="General">
                  <c:v>97928.5</c:v>
                </c:pt>
                <c:pt idx="820" c:formatCode="General">
                  <c:v>97928.5</c:v>
                </c:pt>
                <c:pt idx="821" c:formatCode="General">
                  <c:v>97928.5</c:v>
                </c:pt>
                <c:pt idx="822" c:formatCode="General">
                  <c:v>97928.5</c:v>
                </c:pt>
                <c:pt idx="823" c:formatCode="General">
                  <c:v>97928.5</c:v>
                </c:pt>
                <c:pt idx="824" c:formatCode="General">
                  <c:v>97928.5</c:v>
                </c:pt>
                <c:pt idx="825" c:formatCode="General">
                  <c:v>97928.5</c:v>
                </c:pt>
                <c:pt idx="826" c:formatCode="General">
                  <c:v>97928.5</c:v>
                </c:pt>
                <c:pt idx="827" c:formatCode="General">
                  <c:v>97928.5</c:v>
                </c:pt>
                <c:pt idx="828" c:formatCode="General">
                  <c:v>97928.5</c:v>
                </c:pt>
                <c:pt idx="829" c:formatCode="General">
                  <c:v>97928.5</c:v>
                </c:pt>
                <c:pt idx="830" c:formatCode="General">
                  <c:v>97928.5</c:v>
                </c:pt>
                <c:pt idx="831" c:formatCode="General">
                  <c:v>97928.5</c:v>
                </c:pt>
                <c:pt idx="832" c:formatCode="General">
                  <c:v>97928.5</c:v>
                </c:pt>
                <c:pt idx="833" c:formatCode="General">
                  <c:v>97928.5</c:v>
                </c:pt>
                <c:pt idx="834" c:formatCode="General">
                  <c:v>97928.5</c:v>
                </c:pt>
                <c:pt idx="835" c:formatCode="General">
                  <c:v>97928.5</c:v>
                </c:pt>
                <c:pt idx="836" c:formatCode="General">
                  <c:v>97928.5</c:v>
                </c:pt>
                <c:pt idx="837" c:formatCode="General">
                  <c:v>97928.5</c:v>
                </c:pt>
                <c:pt idx="838" c:formatCode="General">
                  <c:v>97928.5</c:v>
                </c:pt>
                <c:pt idx="839" c:formatCode="General">
                  <c:v>97928.5</c:v>
                </c:pt>
                <c:pt idx="840" c:formatCode="General">
                  <c:v>97928.5</c:v>
                </c:pt>
                <c:pt idx="841" c:formatCode="General">
                  <c:v>97928.5</c:v>
                </c:pt>
                <c:pt idx="842" c:formatCode="General">
                  <c:v>97928.5</c:v>
                </c:pt>
                <c:pt idx="843" c:formatCode="General">
                  <c:v>97928.5</c:v>
                </c:pt>
                <c:pt idx="844" c:formatCode="General">
                  <c:v>97928.5</c:v>
                </c:pt>
                <c:pt idx="845" c:formatCode="General">
                  <c:v>97928.5</c:v>
                </c:pt>
                <c:pt idx="846" c:formatCode="General">
                  <c:v>97928.5</c:v>
                </c:pt>
                <c:pt idx="847" c:formatCode="General">
                  <c:v>97928.5</c:v>
                </c:pt>
                <c:pt idx="848" c:formatCode="General">
                  <c:v>97928.5</c:v>
                </c:pt>
                <c:pt idx="849" c:formatCode="General">
                  <c:v>97928.5</c:v>
                </c:pt>
                <c:pt idx="850" c:formatCode="General">
                  <c:v>97928.5</c:v>
                </c:pt>
                <c:pt idx="851" c:formatCode="General">
                  <c:v>97928.5</c:v>
                </c:pt>
                <c:pt idx="852" c:formatCode="General">
                  <c:v>97928.5</c:v>
                </c:pt>
                <c:pt idx="853" c:formatCode="General">
                  <c:v>97928.5</c:v>
                </c:pt>
                <c:pt idx="854" c:formatCode="General">
                  <c:v>97928.5</c:v>
                </c:pt>
                <c:pt idx="855" c:formatCode="General">
                  <c:v>97928.5</c:v>
                </c:pt>
                <c:pt idx="856" c:formatCode="General">
                  <c:v>97928.5</c:v>
                </c:pt>
                <c:pt idx="857" c:formatCode="General">
                  <c:v>97928.5</c:v>
                </c:pt>
                <c:pt idx="858" c:formatCode="General">
                  <c:v>97928.5</c:v>
                </c:pt>
                <c:pt idx="859" c:formatCode="General">
                  <c:v>97928.5</c:v>
                </c:pt>
                <c:pt idx="860" c:formatCode="General">
                  <c:v>97928.5</c:v>
                </c:pt>
                <c:pt idx="861" c:formatCode="General">
                  <c:v>97928.5</c:v>
                </c:pt>
                <c:pt idx="862" c:formatCode="General">
                  <c:v>97928.5</c:v>
                </c:pt>
                <c:pt idx="863" c:formatCode="General">
                  <c:v>97928.5</c:v>
                </c:pt>
                <c:pt idx="864" c:formatCode="General">
                  <c:v>97928.5</c:v>
                </c:pt>
                <c:pt idx="865" c:formatCode="General">
                  <c:v>97928.5</c:v>
                </c:pt>
                <c:pt idx="866" c:formatCode="General">
                  <c:v>97928.5</c:v>
                </c:pt>
                <c:pt idx="867" c:formatCode="General">
                  <c:v>97928.5</c:v>
                </c:pt>
                <c:pt idx="868" c:formatCode="General">
                  <c:v>97928.5</c:v>
                </c:pt>
                <c:pt idx="869" c:formatCode="General">
                  <c:v>97928.5</c:v>
                </c:pt>
                <c:pt idx="870" c:formatCode="General">
                  <c:v>97928.5</c:v>
                </c:pt>
                <c:pt idx="871" c:formatCode="General">
                  <c:v>97928.5</c:v>
                </c:pt>
                <c:pt idx="872" c:formatCode="General">
                  <c:v>97928.5</c:v>
                </c:pt>
                <c:pt idx="873" c:formatCode="General">
                  <c:v>97928.5</c:v>
                </c:pt>
                <c:pt idx="874" c:formatCode="General">
                  <c:v>97928.5</c:v>
                </c:pt>
                <c:pt idx="875" c:formatCode="General">
                  <c:v>97928.5</c:v>
                </c:pt>
                <c:pt idx="876" c:formatCode="General">
                  <c:v>97928.5</c:v>
                </c:pt>
                <c:pt idx="877" c:formatCode="General">
                  <c:v>97928.5</c:v>
                </c:pt>
                <c:pt idx="878" c:formatCode="General">
                  <c:v>97928.5</c:v>
                </c:pt>
                <c:pt idx="879" c:formatCode="General">
                  <c:v>97928.5</c:v>
                </c:pt>
                <c:pt idx="880" c:formatCode="General">
                  <c:v>97928.5</c:v>
                </c:pt>
                <c:pt idx="881" c:formatCode="General">
                  <c:v>97928.5</c:v>
                </c:pt>
                <c:pt idx="882" c:formatCode="General">
                  <c:v>97928.5</c:v>
                </c:pt>
                <c:pt idx="883" c:formatCode="General">
                  <c:v>97928.5</c:v>
                </c:pt>
                <c:pt idx="884" c:formatCode="General">
                  <c:v>97928.5</c:v>
                </c:pt>
                <c:pt idx="885" c:formatCode="General">
                  <c:v>97928.5</c:v>
                </c:pt>
                <c:pt idx="886" c:formatCode="General">
                  <c:v>97928.5</c:v>
                </c:pt>
                <c:pt idx="887" c:formatCode="General">
                  <c:v>97928.5</c:v>
                </c:pt>
                <c:pt idx="888" c:formatCode="General">
                  <c:v>97928.5</c:v>
                </c:pt>
                <c:pt idx="889" c:formatCode="General">
                  <c:v>97928.5</c:v>
                </c:pt>
                <c:pt idx="890" c:formatCode="General">
                  <c:v>97928.5</c:v>
                </c:pt>
                <c:pt idx="891" c:formatCode="General">
                  <c:v>97928.5</c:v>
                </c:pt>
                <c:pt idx="892" c:formatCode="General">
                  <c:v>97928.5</c:v>
                </c:pt>
                <c:pt idx="893" c:formatCode="General">
                  <c:v>97928.5</c:v>
                </c:pt>
                <c:pt idx="894" c:formatCode="General">
                  <c:v>97928.5</c:v>
                </c:pt>
                <c:pt idx="895" c:formatCode="General">
                  <c:v>97928.5</c:v>
                </c:pt>
                <c:pt idx="896" c:formatCode="General">
                  <c:v>97928.5</c:v>
                </c:pt>
                <c:pt idx="897" c:formatCode="General">
                  <c:v>97928.5</c:v>
                </c:pt>
                <c:pt idx="898" c:formatCode="General">
                  <c:v>97928.5</c:v>
                </c:pt>
                <c:pt idx="899" c:formatCode="General">
                  <c:v>97928.5</c:v>
                </c:pt>
                <c:pt idx="900" c:formatCode="General">
                  <c:v>97928.5</c:v>
                </c:pt>
                <c:pt idx="901" c:formatCode="General">
                  <c:v>97928.5</c:v>
                </c:pt>
                <c:pt idx="902" c:formatCode="General">
                  <c:v>97928.5</c:v>
                </c:pt>
                <c:pt idx="903" c:formatCode="General">
                  <c:v>97928.5</c:v>
                </c:pt>
                <c:pt idx="904" c:formatCode="General">
                  <c:v>97928.5</c:v>
                </c:pt>
                <c:pt idx="905" c:formatCode="General">
                  <c:v>97928.5</c:v>
                </c:pt>
                <c:pt idx="906" c:formatCode="General">
                  <c:v>97928.5</c:v>
                </c:pt>
                <c:pt idx="907" c:formatCode="General">
                  <c:v>97928.5</c:v>
                </c:pt>
                <c:pt idx="908" c:formatCode="General">
                  <c:v>97928.5</c:v>
                </c:pt>
                <c:pt idx="909" c:formatCode="General">
                  <c:v>97928.5</c:v>
                </c:pt>
                <c:pt idx="910" c:formatCode="General">
                  <c:v>97928.5</c:v>
                </c:pt>
                <c:pt idx="911" c:formatCode="General">
                  <c:v>97928.5</c:v>
                </c:pt>
                <c:pt idx="912" c:formatCode="General">
                  <c:v>97928.5</c:v>
                </c:pt>
                <c:pt idx="913" c:formatCode="General">
                  <c:v>97928.5</c:v>
                </c:pt>
                <c:pt idx="914" c:formatCode="General">
                  <c:v>97928.5</c:v>
                </c:pt>
                <c:pt idx="915" c:formatCode="General">
                  <c:v>97928.5</c:v>
                </c:pt>
                <c:pt idx="916" c:formatCode="General">
                  <c:v>97928.5</c:v>
                </c:pt>
                <c:pt idx="917" c:formatCode="General">
                  <c:v>97928.5</c:v>
                </c:pt>
                <c:pt idx="918" c:formatCode="General">
                  <c:v>97928.5</c:v>
                </c:pt>
                <c:pt idx="919" c:formatCode="General">
                  <c:v>97928.5</c:v>
                </c:pt>
                <c:pt idx="920" c:formatCode="General">
                  <c:v>97928.5</c:v>
                </c:pt>
                <c:pt idx="921" c:formatCode="General">
                  <c:v>97928.5</c:v>
                </c:pt>
                <c:pt idx="922" c:formatCode="General">
                  <c:v>97928.5</c:v>
                </c:pt>
                <c:pt idx="923" c:formatCode="General">
                  <c:v>97928.5</c:v>
                </c:pt>
                <c:pt idx="924" c:formatCode="General">
                  <c:v>97928.5</c:v>
                </c:pt>
                <c:pt idx="925" c:formatCode="General">
                  <c:v>97928.5</c:v>
                </c:pt>
                <c:pt idx="926" c:formatCode="General">
                  <c:v>97928.5</c:v>
                </c:pt>
                <c:pt idx="927" c:formatCode="General">
                  <c:v>97928.5</c:v>
                </c:pt>
                <c:pt idx="928" c:formatCode="General">
                  <c:v>97928.5</c:v>
                </c:pt>
                <c:pt idx="929" c:formatCode="General">
                  <c:v>97928.5</c:v>
                </c:pt>
                <c:pt idx="930" c:formatCode="General">
                  <c:v>97928.5</c:v>
                </c:pt>
                <c:pt idx="931" c:formatCode="General">
                  <c:v>97928.5</c:v>
                </c:pt>
                <c:pt idx="932" c:formatCode="General">
                  <c:v>97928.5</c:v>
                </c:pt>
                <c:pt idx="933" c:formatCode="General">
                  <c:v>97928.5</c:v>
                </c:pt>
                <c:pt idx="934" c:formatCode="General">
                  <c:v>97928.5</c:v>
                </c:pt>
                <c:pt idx="935" c:formatCode="General">
                  <c:v>97928.5</c:v>
                </c:pt>
                <c:pt idx="936" c:formatCode="General">
                  <c:v>97928.5</c:v>
                </c:pt>
                <c:pt idx="937" c:formatCode="General">
                  <c:v>97928.5</c:v>
                </c:pt>
                <c:pt idx="938" c:formatCode="General">
                  <c:v>97928.5</c:v>
                </c:pt>
                <c:pt idx="939" c:formatCode="General">
                  <c:v>97928.5</c:v>
                </c:pt>
                <c:pt idx="940" c:formatCode="General">
                  <c:v>97928.5</c:v>
                </c:pt>
                <c:pt idx="941" c:formatCode="General">
                  <c:v>97928.5</c:v>
                </c:pt>
                <c:pt idx="942" c:formatCode="General">
                  <c:v>97928.5</c:v>
                </c:pt>
                <c:pt idx="943" c:formatCode="General">
                  <c:v>97928.5</c:v>
                </c:pt>
                <c:pt idx="944" c:formatCode="General">
                  <c:v>97928.5</c:v>
                </c:pt>
                <c:pt idx="945" c:formatCode="General">
                  <c:v>97928.5</c:v>
                </c:pt>
                <c:pt idx="946" c:formatCode="General">
                  <c:v>97928.5</c:v>
                </c:pt>
                <c:pt idx="947" c:formatCode="General">
                  <c:v>97928.5</c:v>
                </c:pt>
                <c:pt idx="948" c:formatCode="General">
                  <c:v>97928.5</c:v>
                </c:pt>
                <c:pt idx="949" c:formatCode="General">
                  <c:v>97928.5</c:v>
                </c:pt>
                <c:pt idx="950" c:formatCode="General">
                  <c:v>97928.5</c:v>
                </c:pt>
                <c:pt idx="951" c:formatCode="General">
                  <c:v>97928.5</c:v>
                </c:pt>
                <c:pt idx="952" c:formatCode="General">
                  <c:v>97928.5</c:v>
                </c:pt>
                <c:pt idx="953" c:formatCode="General">
                  <c:v>97928.5</c:v>
                </c:pt>
                <c:pt idx="954" c:formatCode="General">
                  <c:v>97928.5</c:v>
                </c:pt>
                <c:pt idx="955" c:formatCode="General">
                  <c:v>97928.5</c:v>
                </c:pt>
                <c:pt idx="956" c:formatCode="General">
                  <c:v>97928.5</c:v>
                </c:pt>
                <c:pt idx="957" c:formatCode="General">
                  <c:v>97928.5</c:v>
                </c:pt>
                <c:pt idx="958" c:formatCode="General">
                  <c:v>97928.5</c:v>
                </c:pt>
                <c:pt idx="959" c:formatCode="General">
                  <c:v>97928.5</c:v>
                </c:pt>
                <c:pt idx="960" c:formatCode="General">
                  <c:v>97928.5</c:v>
                </c:pt>
                <c:pt idx="961" c:formatCode="General">
                  <c:v>97928.5</c:v>
                </c:pt>
                <c:pt idx="962" c:formatCode="General">
                  <c:v>97928.5</c:v>
                </c:pt>
                <c:pt idx="963" c:formatCode="General">
                  <c:v>97928.5</c:v>
                </c:pt>
                <c:pt idx="964" c:formatCode="General">
                  <c:v>97928.5</c:v>
                </c:pt>
                <c:pt idx="965" c:formatCode="General">
                  <c:v>97928.5</c:v>
                </c:pt>
                <c:pt idx="966" c:formatCode="General">
                  <c:v>97928.5</c:v>
                </c:pt>
                <c:pt idx="967" c:formatCode="General">
                  <c:v>97928.5</c:v>
                </c:pt>
                <c:pt idx="968" c:formatCode="General">
                  <c:v>97928.5</c:v>
                </c:pt>
                <c:pt idx="969" c:formatCode="General">
                  <c:v>97928.5</c:v>
                </c:pt>
                <c:pt idx="970" c:formatCode="General">
                  <c:v>97928.5</c:v>
                </c:pt>
                <c:pt idx="971" c:formatCode="General">
                  <c:v>97928.5</c:v>
                </c:pt>
                <c:pt idx="972" c:formatCode="General">
                  <c:v>97928.5</c:v>
                </c:pt>
                <c:pt idx="973" c:formatCode="General">
                  <c:v>97928.5</c:v>
                </c:pt>
                <c:pt idx="974" c:formatCode="General">
                  <c:v>97928.5</c:v>
                </c:pt>
                <c:pt idx="975" c:formatCode="General">
                  <c:v>97928.5</c:v>
                </c:pt>
                <c:pt idx="976" c:formatCode="General">
                  <c:v>97928.5</c:v>
                </c:pt>
                <c:pt idx="977" c:formatCode="General">
                  <c:v>97928.5</c:v>
                </c:pt>
                <c:pt idx="978" c:formatCode="General">
                  <c:v>97928.5</c:v>
                </c:pt>
                <c:pt idx="979" c:formatCode="General">
                  <c:v>97928.5</c:v>
                </c:pt>
                <c:pt idx="980" c:formatCode="General">
                  <c:v>97928.5</c:v>
                </c:pt>
                <c:pt idx="981" c:formatCode="General">
                  <c:v>97928.5</c:v>
                </c:pt>
                <c:pt idx="982" c:formatCode="General">
                  <c:v>97928.5</c:v>
                </c:pt>
                <c:pt idx="983" c:formatCode="General">
                  <c:v>97928.5</c:v>
                </c:pt>
                <c:pt idx="984" c:formatCode="General">
                  <c:v>97928.5</c:v>
                </c:pt>
                <c:pt idx="985" c:formatCode="General">
                  <c:v>97928.5</c:v>
                </c:pt>
                <c:pt idx="986" c:formatCode="General">
                  <c:v>97928.5</c:v>
                </c:pt>
                <c:pt idx="987" c:formatCode="General">
                  <c:v>97928.5</c:v>
                </c:pt>
                <c:pt idx="988" c:formatCode="General">
                  <c:v>97928.5</c:v>
                </c:pt>
                <c:pt idx="989" c:formatCode="General">
                  <c:v>97928.5</c:v>
                </c:pt>
                <c:pt idx="990" c:formatCode="General">
                  <c:v>97928.5</c:v>
                </c:pt>
                <c:pt idx="991" c:formatCode="General">
                  <c:v>97928.5</c:v>
                </c:pt>
                <c:pt idx="992" c:formatCode="General">
                  <c:v>97928.5</c:v>
                </c:pt>
                <c:pt idx="993" c:formatCode="General">
                  <c:v>97928.5</c:v>
                </c:pt>
                <c:pt idx="994" c:formatCode="General">
                  <c:v>97928.5</c:v>
                </c:pt>
                <c:pt idx="995" c:formatCode="General">
                  <c:v>97928.5</c:v>
                </c:pt>
                <c:pt idx="996" c:formatCode="General">
                  <c:v>97928.5</c:v>
                </c:pt>
                <c:pt idx="997" c:formatCode="General">
                  <c:v>97928.5</c:v>
                </c:pt>
                <c:pt idx="998" c:formatCode="General">
                  <c:v>97928.5</c:v>
                </c:pt>
                <c:pt idx="999" c:formatCode="General">
                  <c:v>97928.5</c:v>
                </c:pt>
                <c:pt idx="1000" c:formatCode="General">
                  <c:v>97928.5</c:v>
                </c:pt>
                <c:pt idx="1001" c:formatCode="General">
                  <c:v>97928.5</c:v>
                </c:pt>
                <c:pt idx="1002" c:formatCode="General">
                  <c:v>97928.5</c:v>
                </c:pt>
                <c:pt idx="1003" c:formatCode="General">
                  <c:v>97928.5</c:v>
                </c:pt>
                <c:pt idx="1004" c:formatCode="General">
                  <c:v>97928.5</c:v>
                </c:pt>
                <c:pt idx="1005" c:formatCode="General">
                  <c:v>97928.5</c:v>
                </c:pt>
                <c:pt idx="1006" c:formatCode="General">
                  <c:v>97928.5</c:v>
                </c:pt>
                <c:pt idx="1007" c:formatCode="General">
                  <c:v>97928.5</c:v>
                </c:pt>
                <c:pt idx="1008" c:formatCode="General">
                  <c:v>97928.5</c:v>
                </c:pt>
                <c:pt idx="1009" c:formatCode="General">
                  <c:v>97928.5</c:v>
                </c:pt>
                <c:pt idx="1010" c:formatCode="General">
                  <c:v>97928.5</c:v>
                </c:pt>
                <c:pt idx="1011" c:formatCode="General">
                  <c:v>97928.5</c:v>
                </c:pt>
                <c:pt idx="1012" c:formatCode="General">
                  <c:v>97928.5</c:v>
                </c:pt>
                <c:pt idx="1013" c:formatCode="General">
                  <c:v>97928.5</c:v>
                </c:pt>
                <c:pt idx="1014" c:formatCode="General">
                  <c:v>97928.5</c:v>
                </c:pt>
                <c:pt idx="1015" c:formatCode="General">
                  <c:v>97928.5</c:v>
                </c:pt>
                <c:pt idx="1016" c:formatCode="General">
                  <c:v>96971.8</c:v>
                </c:pt>
                <c:pt idx="1017" c:formatCode="General">
                  <c:v>96971.8</c:v>
                </c:pt>
                <c:pt idx="1018" c:formatCode="General">
                  <c:v>96971.8</c:v>
                </c:pt>
                <c:pt idx="1019" c:formatCode="General">
                  <c:v>96971.8</c:v>
                </c:pt>
                <c:pt idx="1020" c:formatCode="General">
                  <c:v>96971.8</c:v>
                </c:pt>
                <c:pt idx="1021" c:formatCode="General">
                  <c:v>96971.8</c:v>
                </c:pt>
                <c:pt idx="1022" c:formatCode="General">
                  <c:v>96971.8</c:v>
                </c:pt>
                <c:pt idx="1023" c:formatCode="General">
                  <c:v>96971.8</c:v>
                </c:pt>
                <c:pt idx="1024" c:formatCode="General">
                  <c:v>96971.8</c:v>
                </c:pt>
                <c:pt idx="1025" c:formatCode="General">
                  <c:v>96971.8</c:v>
                </c:pt>
                <c:pt idx="1026" c:formatCode="General">
                  <c:v>96971.8</c:v>
                </c:pt>
                <c:pt idx="1027" c:formatCode="General">
                  <c:v>96971.8</c:v>
                </c:pt>
                <c:pt idx="1028" c:formatCode="General">
                  <c:v>96971.8</c:v>
                </c:pt>
                <c:pt idx="1029" c:formatCode="General">
                  <c:v>96971.8</c:v>
                </c:pt>
                <c:pt idx="1030" c:formatCode="General">
                  <c:v>96971.8</c:v>
                </c:pt>
                <c:pt idx="1031" c:formatCode="General">
                  <c:v>95721.7</c:v>
                </c:pt>
                <c:pt idx="1032" c:formatCode="General">
                  <c:v>95721.7</c:v>
                </c:pt>
                <c:pt idx="1033" c:formatCode="General">
                  <c:v>95721.7</c:v>
                </c:pt>
                <c:pt idx="1034" c:formatCode="General">
                  <c:v>95721.7</c:v>
                </c:pt>
                <c:pt idx="1035" c:formatCode="General">
                  <c:v>95721.7</c:v>
                </c:pt>
                <c:pt idx="1036" c:formatCode="General">
                  <c:v>95721.7</c:v>
                </c:pt>
                <c:pt idx="1037" c:formatCode="General">
                  <c:v>95721.7</c:v>
                </c:pt>
                <c:pt idx="1038" c:formatCode="General">
                  <c:v>95721.7</c:v>
                </c:pt>
                <c:pt idx="1039" c:formatCode="General">
                  <c:v>95721.7</c:v>
                </c:pt>
                <c:pt idx="1040" c:formatCode="General">
                  <c:v>95721.7</c:v>
                </c:pt>
                <c:pt idx="1041" c:formatCode="General">
                  <c:v>95721.7</c:v>
                </c:pt>
                <c:pt idx="1042" c:formatCode="General">
                  <c:v>95721.7</c:v>
                </c:pt>
                <c:pt idx="1043" c:formatCode="General">
                  <c:v>95721.7</c:v>
                </c:pt>
                <c:pt idx="1044" c:formatCode="General">
                  <c:v>95721.7</c:v>
                </c:pt>
                <c:pt idx="1045" c:formatCode="General">
                  <c:v>94186.1</c:v>
                </c:pt>
                <c:pt idx="1046" c:formatCode="General">
                  <c:v>94186.1</c:v>
                </c:pt>
                <c:pt idx="1047" c:formatCode="General">
                  <c:v>94186.1</c:v>
                </c:pt>
                <c:pt idx="1048" c:formatCode="General">
                  <c:v>94186.1</c:v>
                </c:pt>
                <c:pt idx="1049" c:formatCode="General">
                  <c:v>94186.1</c:v>
                </c:pt>
                <c:pt idx="1050" c:formatCode="General">
                  <c:v>93534</c:v>
                </c:pt>
                <c:pt idx="1051" c:formatCode="General">
                  <c:v>93534</c:v>
                </c:pt>
                <c:pt idx="1052" c:formatCode="General">
                  <c:v>93534</c:v>
                </c:pt>
                <c:pt idx="1053" c:formatCode="General">
                  <c:v>93534</c:v>
                </c:pt>
                <c:pt idx="1054" c:formatCode="General">
                  <c:v>93534</c:v>
                </c:pt>
                <c:pt idx="1055" c:formatCode="General">
                  <c:v>92753.4</c:v>
                </c:pt>
                <c:pt idx="1056" c:formatCode="General">
                  <c:v>92753.4</c:v>
                </c:pt>
                <c:pt idx="1057" c:formatCode="General">
                  <c:v>92753.4</c:v>
                </c:pt>
                <c:pt idx="1058" c:formatCode="General">
                  <c:v>92753.4</c:v>
                </c:pt>
                <c:pt idx="1059" c:formatCode="General">
                  <c:v>92570.2</c:v>
                </c:pt>
                <c:pt idx="1060" c:formatCode="General">
                  <c:v>90244</c:v>
                </c:pt>
                <c:pt idx="1061" c:formatCode="General">
                  <c:v>90244</c:v>
                </c:pt>
                <c:pt idx="1062" c:formatCode="General">
                  <c:v>90244</c:v>
                </c:pt>
                <c:pt idx="1063" c:formatCode="General">
                  <c:v>90244</c:v>
                </c:pt>
                <c:pt idx="1064" c:formatCode="General">
                  <c:v>90244</c:v>
                </c:pt>
                <c:pt idx="1065" c:formatCode="General">
                  <c:v>90244</c:v>
                </c:pt>
                <c:pt idx="1066" c:formatCode="General">
                  <c:v>90244</c:v>
                </c:pt>
                <c:pt idx="1067" c:formatCode="General">
                  <c:v>90244</c:v>
                </c:pt>
                <c:pt idx="1068" c:formatCode="General">
                  <c:v>90244</c:v>
                </c:pt>
                <c:pt idx="1069" c:formatCode="General">
                  <c:v>90244</c:v>
                </c:pt>
                <c:pt idx="1070" c:formatCode="General">
                  <c:v>90244</c:v>
                </c:pt>
                <c:pt idx="1071" c:formatCode="General">
                  <c:v>90244</c:v>
                </c:pt>
                <c:pt idx="1072" c:formatCode="General">
                  <c:v>90244</c:v>
                </c:pt>
                <c:pt idx="1073" c:formatCode="General">
                  <c:v>90244</c:v>
                </c:pt>
                <c:pt idx="1074" c:formatCode="General">
                  <c:v>90244</c:v>
                </c:pt>
                <c:pt idx="1075" c:formatCode="General">
                  <c:v>90244</c:v>
                </c:pt>
                <c:pt idx="1076" c:formatCode="General">
                  <c:v>90244</c:v>
                </c:pt>
                <c:pt idx="1077" c:formatCode="General">
                  <c:v>90244</c:v>
                </c:pt>
                <c:pt idx="1078" c:formatCode="General">
                  <c:v>90244</c:v>
                </c:pt>
                <c:pt idx="1079" c:formatCode="General">
                  <c:v>90244</c:v>
                </c:pt>
                <c:pt idx="1080" c:formatCode="General">
                  <c:v>90244</c:v>
                </c:pt>
                <c:pt idx="1081" c:formatCode="General">
                  <c:v>90244</c:v>
                </c:pt>
                <c:pt idx="1082" c:formatCode="General">
                  <c:v>90244</c:v>
                </c:pt>
                <c:pt idx="1083" c:formatCode="General">
                  <c:v>90244</c:v>
                </c:pt>
                <c:pt idx="1084" c:formatCode="General">
                  <c:v>90244</c:v>
                </c:pt>
                <c:pt idx="1085" c:formatCode="General">
                  <c:v>90107.2</c:v>
                </c:pt>
                <c:pt idx="1086" c:formatCode="General">
                  <c:v>90107.2</c:v>
                </c:pt>
                <c:pt idx="1087" c:formatCode="General">
                  <c:v>90107.2</c:v>
                </c:pt>
                <c:pt idx="1088" c:formatCode="General">
                  <c:v>90107.2</c:v>
                </c:pt>
                <c:pt idx="1089" c:formatCode="General">
                  <c:v>90107.2</c:v>
                </c:pt>
                <c:pt idx="1090" c:formatCode="General">
                  <c:v>90107.2</c:v>
                </c:pt>
                <c:pt idx="1091" c:formatCode="General">
                  <c:v>90107.2</c:v>
                </c:pt>
                <c:pt idx="1092" c:formatCode="General">
                  <c:v>90107.2</c:v>
                </c:pt>
                <c:pt idx="1093" c:formatCode="General">
                  <c:v>90107.2</c:v>
                </c:pt>
                <c:pt idx="1094" c:formatCode="General">
                  <c:v>90107.2</c:v>
                </c:pt>
                <c:pt idx="1095" c:formatCode="General">
                  <c:v>90107.2</c:v>
                </c:pt>
                <c:pt idx="1096" c:formatCode="General">
                  <c:v>90107.2</c:v>
                </c:pt>
                <c:pt idx="1097" c:formatCode="General">
                  <c:v>90107.2</c:v>
                </c:pt>
                <c:pt idx="1098" c:formatCode="General">
                  <c:v>90107.2</c:v>
                </c:pt>
                <c:pt idx="1099" c:formatCode="General">
                  <c:v>90107.2</c:v>
                </c:pt>
                <c:pt idx="1100" c:formatCode="General">
                  <c:v>90107.2</c:v>
                </c:pt>
                <c:pt idx="1101" c:formatCode="General">
                  <c:v>90107.2</c:v>
                </c:pt>
                <c:pt idx="1102" c:formatCode="General">
                  <c:v>90107.2</c:v>
                </c:pt>
                <c:pt idx="1103" c:formatCode="General">
                  <c:v>90107.2</c:v>
                </c:pt>
                <c:pt idx="1104" c:formatCode="General">
                  <c:v>90107.2</c:v>
                </c:pt>
                <c:pt idx="1105" c:formatCode="General">
                  <c:v>90107.2</c:v>
                </c:pt>
                <c:pt idx="1106" c:formatCode="General">
                  <c:v>90107.2</c:v>
                </c:pt>
                <c:pt idx="1107" c:formatCode="General">
                  <c:v>90107.2</c:v>
                </c:pt>
                <c:pt idx="1108" c:formatCode="General">
                  <c:v>90107.2</c:v>
                </c:pt>
                <c:pt idx="1109" c:formatCode="General">
                  <c:v>90107.2</c:v>
                </c:pt>
                <c:pt idx="1110" c:formatCode="General">
                  <c:v>90107.2</c:v>
                </c:pt>
                <c:pt idx="1111" c:formatCode="General">
                  <c:v>90107.2</c:v>
                </c:pt>
                <c:pt idx="1112" c:formatCode="General">
                  <c:v>90104.2</c:v>
                </c:pt>
                <c:pt idx="1113" c:formatCode="General">
                  <c:v>90104.2</c:v>
                </c:pt>
                <c:pt idx="1114" c:formatCode="General">
                  <c:v>90104.2</c:v>
                </c:pt>
                <c:pt idx="1115" c:formatCode="General">
                  <c:v>90104.2</c:v>
                </c:pt>
                <c:pt idx="1116" c:formatCode="General">
                  <c:v>90104.2</c:v>
                </c:pt>
                <c:pt idx="1117" c:formatCode="General">
                  <c:v>90104.2</c:v>
                </c:pt>
                <c:pt idx="1118" c:formatCode="General">
                  <c:v>90104.2</c:v>
                </c:pt>
                <c:pt idx="1119" c:formatCode="General">
                  <c:v>90104.2</c:v>
                </c:pt>
                <c:pt idx="1120" c:formatCode="General">
                  <c:v>90104.2</c:v>
                </c:pt>
                <c:pt idx="1121" c:formatCode="General">
                  <c:v>90104.2</c:v>
                </c:pt>
                <c:pt idx="1122" c:formatCode="General">
                  <c:v>90104.2</c:v>
                </c:pt>
                <c:pt idx="1123" c:formatCode="General">
                  <c:v>90104.2</c:v>
                </c:pt>
                <c:pt idx="1124" c:formatCode="General">
                  <c:v>90104.2</c:v>
                </c:pt>
                <c:pt idx="1125" c:formatCode="General">
                  <c:v>90104.2</c:v>
                </c:pt>
                <c:pt idx="1126" c:formatCode="General">
                  <c:v>90104.2</c:v>
                </c:pt>
                <c:pt idx="1127" c:formatCode="General">
                  <c:v>90104.2</c:v>
                </c:pt>
                <c:pt idx="1128" c:formatCode="General">
                  <c:v>90104.2</c:v>
                </c:pt>
                <c:pt idx="1129" c:formatCode="General">
                  <c:v>90104.2</c:v>
                </c:pt>
                <c:pt idx="1130" c:formatCode="General">
                  <c:v>90104.2</c:v>
                </c:pt>
                <c:pt idx="1131" c:formatCode="General">
                  <c:v>90104.2</c:v>
                </c:pt>
                <c:pt idx="1132" c:formatCode="General">
                  <c:v>90104.2</c:v>
                </c:pt>
                <c:pt idx="1133" c:formatCode="General">
                  <c:v>90104.2</c:v>
                </c:pt>
                <c:pt idx="1134" c:formatCode="General">
                  <c:v>90104.2</c:v>
                </c:pt>
                <c:pt idx="1135" c:formatCode="General">
                  <c:v>90104.2</c:v>
                </c:pt>
                <c:pt idx="1136" c:formatCode="General">
                  <c:v>90104.2</c:v>
                </c:pt>
                <c:pt idx="1137" c:formatCode="General">
                  <c:v>90104.2</c:v>
                </c:pt>
                <c:pt idx="1138" c:formatCode="General">
                  <c:v>90104.2</c:v>
                </c:pt>
                <c:pt idx="1139" c:formatCode="General">
                  <c:v>90104.2</c:v>
                </c:pt>
                <c:pt idx="1140" c:formatCode="General">
                  <c:v>90104.2</c:v>
                </c:pt>
                <c:pt idx="1141" c:formatCode="General">
                  <c:v>90104.2</c:v>
                </c:pt>
                <c:pt idx="1142" c:formatCode="General">
                  <c:v>90104.2</c:v>
                </c:pt>
                <c:pt idx="1143" c:formatCode="General">
                  <c:v>90104.2</c:v>
                </c:pt>
                <c:pt idx="1144" c:formatCode="General">
                  <c:v>90104.2</c:v>
                </c:pt>
                <c:pt idx="1145" c:formatCode="General">
                  <c:v>90104.2</c:v>
                </c:pt>
                <c:pt idx="1146" c:formatCode="General">
                  <c:v>90104.2</c:v>
                </c:pt>
                <c:pt idx="1147" c:formatCode="General">
                  <c:v>90104.2</c:v>
                </c:pt>
                <c:pt idx="1148" c:formatCode="General">
                  <c:v>90104.2</c:v>
                </c:pt>
                <c:pt idx="1149" c:formatCode="General">
                  <c:v>90104.2</c:v>
                </c:pt>
                <c:pt idx="1150" c:formatCode="General">
                  <c:v>90104.2</c:v>
                </c:pt>
                <c:pt idx="1151" c:formatCode="General">
                  <c:v>90104.2</c:v>
                </c:pt>
                <c:pt idx="1152" c:formatCode="General">
                  <c:v>90104.2</c:v>
                </c:pt>
                <c:pt idx="1153" c:formatCode="General">
                  <c:v>90104.2</c:v>
                </c:pt>
                <c:pt idx="1154" c:formatCode="General">
                  <c:v>90104.2</c:v>
                </c:pt>
                <c:pt idx="1155" c:formatCode="General">
                  <c:v>90104.2</c:v>
                </c:pt>
                <c:pt idx="1156" c:formatCode="General">
                  <c:v>90104.2</c:v>
                </c:pt>
                <c:pt idx="1157" c:formatCode="General">
                  <c:v>90104.2</c:v>
                </c:pt>
                <c:pt idx="1158" c:formatCode="General">
                  <c:v>90104.2</c:v>
                </c:pt>
                <c:pt idx="1159" c:formatCode="General">
                  <c:v>90104.2</c:v>
                </c:pt>
                <c:pt idx="1160" c:formatCode="General">
                  <c:v>90104.2</c:v>
                </c:pt>
                <c:pt idx="1161" c:formatCode="General">
                  <c:v>90104.2</c:v>
                </c:pt>
                <c:pt idx="1162" c:formatCode="General">
                  <c:v>90104.2</c:v>
                </c:pt>
                <c:pt idx="1163" c:formatCode="General">
                  <c:v>90104.2</c:v>
                </c:pt>
                <c:pt idx="1164" c:formatCode="General">
                  <c:v>90104.2</c:v>
                </c:pt>
                <c:pt idx="1165" c:formatCode="General">
                  <c:v>90104.2</c:v>
                </c:pt>
                <c:pt idx="1166" c:formatCode="General">
                  <c:v>90104.2</c:v>
                </c:pt>
                <c:pt idx="1167" c:formatCode="General">
                  <c:v>90104.2</c:v>
                </c:pt>
                <c:pt idx="1168" c:formatCode="General">
                  <c:v>90104.2</c:v>
                </c:pt>
                <c:pt idx="1169" c:formatCode="General">
                  <c:v>90104.2</c:v>
                </c:pt>
                <c:pt idx="1170" c:formatCode="General">
                  <c:v>90104.2</c:v>
                </c:pt>
                <c:pt idx="1171" c:formatCode="General">
                  <c:v>90104.2</c:v>
                </c:pt>
                <c:pt idx="1172" c:formatCode="General">
                  <c:v>90104.2</c:v>
                </c:pt>
                <c:pt idx="1173" c:formatCode="General">
                  <c:v>90104.2</c:v>
                </c:pt>
                <c:pt idx="1174" c:formatCode="General">
                  <c:v>90104.2</c:v>
                </c:pt>
                <c:pt idx="1175" c:formatCode="General">
                  <c:v>90104.2</c:v>
                </c:pt>
                <c:pt idx="1176" c:formatCode="General">
                  <c:v>90104.2</c:v>
                </c:pt>
                <c:pt idx="1177" c:formatCode="General">
                  <c:v>90104.2</c:v>
                </c:pt>
                <c:pt idx="1178" c:formatCode="General">
                  <c:v>90104.2</c:v>
                </c:pt>
                <c:pt idx="1179" c:formatCode="General">
                  <c:v>90104.2</c:v>
                </c:pt>
                <c:pt idx="1180" c:formatCode="General">
                  <c:v>90104.2</c:v>
                </c:pt>
                <c:pt idx="1181" c:formatCode="General">
                  <c:v>90104.2</c:v>
                </c:pt>
                <c:pt idx="1182" c:formatCode="General">
                  <c:v>90104.2</c:v>
                </c:pt>
                <c:pt idx="1183" c:formatCode="General">
                  <c:v>90104.2</c:v>
                </c:pt>
                <c:pt idx="1184" c:formatCode="General">
                  <c:v>90104.2</c:v>
                </c:pt>
                <c:pt idx="1185" c:formatCode="General">
                  <c:v>90104.2</c:v>
                </c:pt>
                <c:pt idx="1186" c:formatCode="General">
                  <c:v>90104.2</c:v>
                </c:pt>
                <c:pt idx="1187" c:formatCode="General">
                  <c:v>90104.2</c:v>
                </c:pt>
                <c:pt idx="1188" c:formatCode="General">
                  <c:v>90104.2</c:v>
                </c:pt>
                <c:pt idx="1189" c:formatCode="General">
                  <c:v>90104.2</c:v>
                </c:pt>
                <c:pt idx="1190" c:formatCode="General">
                  <c:v>90104.2</c:v>
                </c:pt>
                <c:pt idx="1191" c:formatCode="General">
                  <c:v>90104.2</c:v>
                </c:pt>
                <c:pt idx="1192" c:formatCode="General">
                  <c:v>90104.2</c:v>
                </c:pt>
                <c:pt idx="1193" c:formatCode="General">
                  <c:v>90104.2</c:v>
                </c:pt>
                <c:pt idx="1194" c:formatCode="General">
                  <c:v>90104.2</c:v>
                </c:pt>
                <c:pt idx="1195" c:formatCode="General">
                  <c:v>90104.2</c:v>
                </c:pt>
                <c:pt idx="1196" c:formatCode="General">
                  <c:v>90104.2</c:v>
                </c:pt>
                <c:pt idx="1197" c:formatCode="General">
                  <c:v>90104.2</c:v>
                </c:pt>
                <c:pt idx="1198" c:formatCode="General">
                  <c:v>90104.2</c:v>
                </c:pt>
                <c:pt idx="1199" c:formatCode="General">
                  <c:v>90104.2</c:v>
                </c:pt>
                <c:pt idx="1200" c:formatCode="General">
                  <c:v>90104.2</c:v>
                </c:pt>
                <c:pt idx="1201" c:formatCode="General">
                  <c:v>90104.2</c:v>
                </c:pt>
                <c:pt idx="1202" c:formatCode="General">
                  <c:v>90104.2</c:v>
                </c:pt>
                <c:pt idx="1203" c:formatCode="General">
                  <c:v>90104.2</c:v>
                </c:pt>
                <c:pt idx="1204" c:formatCode="General">
                  <c:v>90104.2</c:v>
                </c:pt>
                <c:pt idx="1205" c:formatCode="General">
                  <c:v>90104.2</c:v>
                </c:pt>
                <c:pt idx="1206" c:formatCode="General">
                  <c:v>90104.2</c:v>
                </c:pt>
                <c:pt idx="1207" c:formatCode="General">
                  <c:v>90104.2</c:v>
                </c:pt>
                <c:pt idx="1208" c:formatCode="General">
                  <c:v>90104.2</c:v>
                </c:pt>
                <c:pt idx="1209" c:formatCode="General">
                  <c:v>90104.2</c:v>
                </c:pt>
                <c:pt idx="1210" c:formatCode="General">
                  <c:v>90104.2</c:v>
                </c:pt>
                <c:pt idx="1211" c:formatCode="General">
                  <c:v>90104.2</c:v>
                </c:pt>
                <c:pt idx="1212" c:formatCode="General">
                  <c:v>90104.2</c:v>
                </c:pt>
                <c:pt idx="1213" c:formatCode="General">
                  <c:v>90104.2</c:v>
                </c:pt>
                <c:pt idx="1214" c:formatCode="General">
                  <c:v>90104.2</c:v>
                </c:pt>
                <c:pt idx="1215" c:formatCode="General">
                  <c:v>90104.2</c:v>
                </c:pt>
                <c:pt idx="1216" c:formatCode="General">
                  <c:v>90104.2</c:v>
                </c:pt>
                <c:pt idx="1217" c:formatCode="General">
                  <c:v>90104.2</c:v>
                </c:pt>
                <c:pt idx="1218" c:formatCode="General">
                  <c:v>90104.2</c:v>
                </c:pt>
                <c:pt idx="1219" c:formatCode="General">
                  <c:v>90104.2</c:v>
                </c:pt>
                <c:pt idx="1220" c:formatCode="General">
                  <c:v>90104.2</c:v>
                </c:pt>
                <c:pt idx="1221" c:formatCode="General">
                  <c:v>90104.2</c:v>
                </c:pt>
                <c:pt idx="1222" c:formatCode="General">
                  <c:v>90104.2</c:v>
                </c:pt>
                <c:pt idx="1223" c:formatCode="General">
                  <c:v>90104.2</c:v>
                </c:pt>
                <c:pt idx="1224" c:formatCode="General">
                  <c:v>90104.2</c:v>
                </c:pt>
                <c:pt idx="1225" c:formatCode="General">
                  <c:v>90104.2</c:v>
                </c:pt>
                <c:pt idx="1226" c:formatCode="General">
                  <c:v>90104.2</c:v>
                </c:pt>
                <c:pt idx="1227" c:formatCode="General">
                  <c:v>90104.2</c:v>
                </c:pt>
                <c:pt idx="1228" c:formatCode="General">
                  <c:v>90104.2</c:v>
                </c:pt>
                <c:pt idx="1229" c:formatCode="General">
                  <c:v>90104.2</c:v>
                </c:pt>
                <c:pt idx="1230" c:formatCode="General">
                  <c:v>90104.2</c:v>
                </c:pt>
                <c:pt idx="1231" c:formatCode="General">
                  <c:v>90104.2</c:v>
                </c:pt>
                <c:pt idx="1232" c:formatCode="General">
                  <c:v>90104.2</c:v>
                </c:pt>
                <c:pt idx="1233" c:formatCode="General">
                  <c:v>90104.2</c:v>
                </c:pt>
                <c:pt idx="1234" c:formatCode="General">
                  <c:v>90104.2</c:v>
                </c:pt>
                <c:pt idx="1235" c:formatCode="General">
                  <c:v>90104.2</c:v>
                </c:pt>
                <c:pt idx="1236" c:formatCode="General">
                  <c:v>90104.2</c:v>
                </c:pt>
                <c:pt idx="1237" c:formatCode="General">
                  <c:v>90104.2</c:v>
                </c:pt>
                <c:pt idx="1238" c:formatCode="General">
                  <c:v>90104.2</c:v>
                </c:pt>
                <c:pt idx="1239" c:formatCode="General">
                  <c:v>90104.2</c:v>
                </c:pt>
                <c:pt idx="1240" c:formatCode="General">
                  <c:v>90104.2</c:v>
                </c:pt>
                <c:pt idx="1241" c:formatCode="General">
                  <c:v>90104.2</c:v>
                </c:pt>
                <c:pt idx="1242" c:formatCode="General">
                  <c:v>90104.2</c:v>
                </c:pt>
                <c:pt idx="1243" c:formatCode="General">
                  <c:v>90104.2</c:v>
                </c:pt>
                <c:pt idx="1244" c:formatCode="General">
                  <c:v>90104.2</c:v>
                </c:pt>
                <c:pt idx="1245" c:formatCode="General">
                  <c:v>90104.2</c:v>
                </c:pt>
                <c:pt idx="1246" c:formatCode="General">
                  <c:v>90104.2</c:v>
                </c:pt>
                <c:pt idx="1247" c:formatCode="General">
                  <c:v>90104.2</c:v>
                </c:pt>
                <c:pt idx="1248" c:formatCode="General">
                  <c:v>90104.2</c:v>
                </c:pt>
                <c:pt idx="1249" c:formatCode="General">
                  <c:v>90104.2</c:v>
                </c:pt>
                <c:pt idx="1250" c:formatCode="General">
                  <c:v>90104.2</c:v>
                </c:pt>
                <c:pt idx="1251" c:formatCode="General">
                  <c:v>90104.2</c:v>
                </c:pt>
                <c:pt idx="1252" c:formatCode="General">
                  <c:v>90104.2</c:v>
                </c:pt>
                <c:pt idx="1253" c:formatCode="General">
                  <c:v>90104.2</c:v>
                </c:pt>
                <c:pt idx="1254" c:formatCode="General">
                  <c:v>90104.2</c:v>
                </c:pt>
                <c:pt idx="1255" c:formatCode="General">
                  <c:v>90104.2</c:v>
                </c:pt>
                <c:pt idx="1256" c:formatCode="General">
                  <c:v>90104.2</c:v>
                </c:pt>
                <c:pt idx="1257" c:formatCode="General">
                  <c:v>90104.2</c:v>
                </c:pt>
                <c:pt idx="1258" c:formatCode="General">
                  <c:v>90104.2</c:v>
                </c:pt>
                <c:pt idx="1259" c:formatCode="General">
                  <c:v>90104.2</c:v>
                </c:pt>
                <c:pt idx="1260" c:formatCode="General">
                  <c:v>90104.2</c:v>
                </c:pt>
                <c:pt idx="1261" c:formatCode="General">
                  <c:v>90104.2</c:v>
                </c:pt>
                <c:pt idx="1262" c:formatCode="General">
                  <c:v>90104.2</c:v>
                </c:pt>
                <c:pt idx="1263" c:formatCode="General">
                  <c:v>90104.2</c:v>
                </c:pt>
                <c:pt idx="1264" c:formatCode="General">
                  <c:v>90104.2</c:v>
                </c:pt>
                <c:pt idx="1265" c:formatCode="General">
                  <c:v>90104.2</c:v>
                </c:pt>
                <c:pt idx="1266" c:formatCode="General">
                  <c:v>90104.2</c:v>
                </c:pt>
                <c:pt idx="1267" c:formatCode="General">
                  <c:v>90104.2</c:v>
                </c:pt>
                <c:pt idx="1268" c:formatCode="General">
                  <c:v>90104.2</c:v>
                </c:pt>
                <c:pt idx="1269" c:formatCode="General">
                  <c:v>90104.2</c:v>
                </c:pt>
                <c:pt idx="1270" c:formatCode="General">
                  <c:v>90104.2</c:v>
                </c:pt>
                <c:pt idx="1271" c:formatCode="General">
                  <c:v>90104.2</c:v>
                </c:pt>
                <c:pt idx="1272" c:formatCode="General">
                  <c:v>90104.2</c:v>
                </c:pt>
                <c:pt idx="1273" c:formatCode="General">
                  <c:v>90104.2</c:v>
                </c:pt>
                <c:pt idx="1274" c:formatCode="General">
                  <c:v>90104.2</c:v>
                </c:pt>
                <c:pt idx="1275" c:formatCode="General">
                  <c:v>90104.2</c:v>
                </c:pt>
                <c:pt idx="1276" c:formatCode="General">
                  <c:v>90104.2</c:v>
                </c:pt>
                <c:pt idx="1277" c:formatCode="General">
                  <c:v>90104.2</c:v>
                </c:pt>
                <c:pt idx="1278" c:formatCode="General">
                  <c:v>90104.2</c:v>
                </c:pt>
                <c:pt idx="1279" c:formatCode="General">
                  <c:v>90104.2</c:v>
                </c:pt>
                <c:pt idx="1280" c:formatCode="General">
                  <c:v>90104.2</c:v>
                </c:pt>
                <c:pt idx="1281" c:formatCode="General">
                  <c:v>90104.2</c:v>
                </c:pt>
                <c:pt idx="1282" c:formatCode="General">
                  <c:v>90104.2</c:v>
                </c:pt>
                <c:pt idx="1283" c:formatCode="General">
                  <c:v>90104.2</c:v>
                </c:pt>
                <c:pt idx="1284" c:formatCode="General">
                  <c:v>90104.2</c:v>
                </c:pt>
                <c:pt idx="1285" c:formatCode="General">
                  <c:v>90104.2</c:v>
                </c:pt>
                <c:pt idx="1286" c:formatCode="General">
                  <c:v>90104.2</c:v>
                </c:pt>
                <c:pt idx="1287" c:formatCode="General">
                  <c:v>90104.2</c:v>
                </c:pt>
                <c:pt idx="1288" c:formatCode="General">
                  <c:v>90104.2</c:v>
                </c:pt>
                <c:pt idx="1289" c:formatCode="General">
                  <c:v>90104.2</c:v>
                </c:pt>
                <c:pt idx="1290" c:formatCode="General">
                  <c:v>90104.2</c:v>
                </c:pt>
                <c:pt idx="1291" c:formatCode="General">
                  <c:v>90104.2</c:v>
                </c:pt>
                <c:pt idx="1292" c:formatCode="General">
                  <c:v>90104.2</c:v>
                </c:pt>
                <c:pt idx="1293" c:formatCode="General">
                  <c:v>90104.2</c:v>
                </c:pt>
                <c:pt idx="1294" c:formatCode="General">
                  <c:v>90104.2</c:v>
                </c:pt>
                <c:pt idx="1295" c:formatCode="General">
                  <c:v>90104.2</c:v>
                </c:pt>
                <c:pt idx="1296" c:formatCode="General">
                  <c:v>90104.2</c:v>
                </c:pt>
                <c:pt idx="1297" c:formatCode="General">
                  <c:v>90104.2</c:v>
                </c:pt>
                <c:pt idx="1298" c:formatCode="General">
                  <c:v>90104.2</c:v>
                </c:pt>
                <c:pt idx="1299" c:formatCode="General">
                  <c:v>90104.2</c:v>
                </c:pt>
                <c:pt idx="1300" c:formatCode="General">
                  <c:v>90104.2</c:v>
                </c:pt>
                <c:pt idx="1301" c:formatCode="General">
                  <c:v>90104.2</c:v>
                </c:pt>
                <c:pt idx="1302" c:formatCode="General">
                  <c:v>90104.2</c:v>
                </c:pt>
                <c:pt idx="1303" c:formatCode="General">
                  <c:v>90104.2</c:v>
                </c:pt>
                <c:pt idx="1304" c:formatCode="General">
                  <c:v>90104.2</c:v>
                </c:pt>
                <c:pt idx="1305" c:formatCode="General">
                  <c:v>90104.2</c:v>
                </c:pt>
                <c:pt idx="1306" c:formatCode="General">
                  <c:v>90104.2</c:v>
                </c:pt>
                <c:pt idx="1307" c:formatCode="General">
                  <c:v>90104.2</c:v>
                </c:pt>
                <c:pt idx="1308" c:formatCode="General">
                  <c:v>90104.2</c:v>
                </c:pt>
                <c:pt idx="1309" c:formatCode="General">
                  <c:v>90104.2</c:v>
                </c:pt>
                <c:pt idx="1310" c:formatCode="General">
                  <c:v>90104.2</c:v>
                </c:pt>
                <c:pt idx="1311" c:formatCode="General">
                  <c:v>90104.2</c:v>
                </c:pt>
                <c:pt idx="1312" c:formatCode="General">
                  <c:v>90104.2</c:v>
                </c:pt>
                <c:pt idx="1313" c:formatCode="General">
                  <c:v>90104.2</c:v>
                </c:pt>
                <c:pt idx="1314" c:formatCode="General">
                  <c:v>90104.2</c:v>
                </c:pt>
                <c:pt idx="1315" c:formatCode="General">
                  <c:v>90104.2</c:v>
                </c:pt>
                <c:pt idx="1316" c:formatCode="General">
                  <c:v>90104.2</c:v>
                </c:pt>
                <c:pt idx="1317" c:formatCode="General">
                  <c:v>90104.2</c:v>
                </c:pt>
                <c:pt idx="1318" c:formatCode="General">
                  <c:v>90104.2</c:v>
                </c:pt>
                <c:pt idx="1319" c:formatCode="General">
                  <c:v>90104.2</c:v>
                </c:pt>
                <c:pt idx="1320" c:formatCode="General">
                  <c:v>90104.2</c:v>
                </c:pt>
                <c:pt idx="1321" c:formatCode="General">
                  <c:v>90104.2</c:v>
                </c:pt>
                <c:pt idx="1322" c:formatCode="General">
                  <c:v>90104.2</c:v>
                </c:pt>
                <c:pt idx="1323" c:formatCode="General">
                  <c:v>90104.2</c:v>
                </c:pt>
                <c:pt idx="1324" c:formatCode="General">
                  <c:v>90104.2</c:v>
                </c:pt>
                <c:pt idx="1325" c:formatCode="General">
                  <c:v>90104.2</c:v>
                </c:pt>
                <c:pt idx="1326" c:formatCode="General">
                  <c:v>90104.2</c:v>
                </c:pt>
                <c:pt idx="1327" c:formatCode="General">
                  <c:v>90104.2</c:v>
                </c:pt>
                <c:pt idx="1328" c:formatCode="General">
                  <c:v>90104.2</c:v>
                </c:pt>
                <c:pt idx="1329" c:formatCode="General">
                  <c:v>90104.2</c:v>
                </c:pt>
                <c:pt idx="1330" c:formatCode="General">
                  <c:v>90104.2</c:v>
                </c:pt>
                <c:pt idx="1331" c:formatCode="General">
                  <c:v>90104.2</c:v>
                </c:pt>
                <c:pt idx="1332" c:formatCode="General">
                  <c:v>90104.2</c:v>
                </c:pt>
                <c:pt idx="1333" c:formatCode="General">
                  <c:v>90104.2</c:v>
                </c:pt>
                <c:pt idx="1334" c:formatCode="General">
                  <c:v>90104.2</c:v>
                </c:pt>
                <c:pt idx="1335" c:formatCode="General">
                  <c:v>90104.2</c:v>
                </c:pt>
                <c:pt idx="1336" c:formatCode="General">
                  <c:v>90104.2</c:v>
                </c:pt>
                <c:pt idx="1337" c:formatCode="General">
                  <c:v>90104.2</c:v>
                </c:pt>
                <c:pt idx="1338" c:formatCode="General">
                  <c:v>90104.2</c:v>
                </c:pt>
                <c:pt idx="1339" c:formatCode="General">
                  <c:v>90104.2</c:v>
                </c:pt>
                <c:pt idx="1340" c:formatCode="General">
                  <c:v>90104.2</c:v>
                </c:pt>
                <c:pt idx="1341" c:formatCode="General">
                  <c:v>90104.2</c:v>
                </c:pt>
                <c:pt idx="1342" c:formatCode="General">
                  <c:v>90104.2</c:v>
                </c:pt>
                <c:pt idx="1343" c:formatCode="General">
                  <c:v>90104.2</c:v>
                </c:pt>
                <c:pt idx="1344" c:formatCode="General">
                  <c:v>90104.2</c:v>
                </c:pt>
                <c:pt idx="1345" c:formatCode="General">
                  <c:v>90104.2</c:v>
                </c:pt>
                <c:pt idx="1346" c:formatCode="General">
                  <c:v>90104.2</c:v>
                </c:pt>
                <c:pt idx="1347" c:formatCode="General">
                  <c:v>90104.2</c:v>
                </c:pt>
                <c:pt idx="1348" c:formatCode="General">
                  <c:v>90104.2</c:v>
                </c:pt>
                <c:pt idx="1349" c:formatCode="General">
                  <c:v>90104.2</c:v>
                </c:pt>
                <c:pt idx="1350" c:formatCode="General">
                  <c:v>90104.2</c:v>
                </c:pt>
                <c:pt idx="1351" c:formatCode="General">
                  <c:v>90104.2</c:v>
                </c:pt>
                <c:pt idx="1352" c:formatCode="General">
                  <c:v>90104.2</c:v>
                </c:pt>
                <c:pt idx="1353" c:formatCode="General">
                  <c:v>90104.2</c:v>
                </c:pt>
                <c:pt idx="1354" c:formatCode="General">
                  <c:v>90104.2</c:v>
                </c:pt>
                <c:pt idx="1355" c:formatCode="General">
                  <c:v>90104.2</c:v>
                </c:pt>
                <c:pt idx="1356" c:formatCode="General">
                  <c:v>90104.2</c:v>
                </c:pt>
                <c:pt idx="1357" c:formatCode="General">
                  <c:v>90104.2</c:v>
                </c:pt>
                <c:pt idx="1358" c:formatCode="General">
                  <c:v>90104.2</c:v>
                </c:pt>
                <c:pt idx="1359" c:formatCode="General">
                  <c:v>90104.2</c:v>
                </c:pt>
                <c:pt idx="1360" c:formatCode="General">
                  <c:v>90104.2</c:v>
                </c:pt>
                <c:pt idx="1361" c:formatCode="General">
                  <c:v>90104.2</c:v>
                </c:pt>
                <c:pt idx="1362" c:formatCode="General">
                  <c:v>90104.2</c:v>
                </c:pt>
                <c:pt idx="1363" c:formatCode="General">
                  <c:v>90104.2</c:v>
                </c:pt>
                <c:pt idx="1364" c:formatCode="General">
                  <c:v>90104.2</c:v>
                </c:pt>
                <c:pt idx="1365" c:formatCode="General">
                  <c:v>90104.2</c:v>
                </c:pt>
                <c:pt idx="1366" c:formatCode="General">
                  <c:v>90104.2</c:v>
                </c:pt>
                <c:pt idx="1367" c:formatCode="General">
                  <c:v>90104.2</c:v>
                </c:pt>
                <c:pt idx="1368" c:formatCode="General">
                  <c:v>90104.2</c:v>
                </c:pt>
                <c:pt idx="1369" c:formatCode="General">
                  <c:v>90104.2</c:v>
                </c:pt>
                <c:pt idx="1370" c:formatCode="General">
                  <c:v>90104.2</c:v>
                </c:pt>
                <c:pt idx="1371" c:formatCode="General">
                  <c:v>90104.2</c:v>
                </c:pt>
                <c:pt idx="1372" c:formatCode="General">
                  <c:v>90104.2</c:v>
                </c:pt>
                <c:pt idx="1373" c:formatCode="General">
                  <c:v>90104.2</c:v>
                </c:pt>
                <c:pt idx="1374" c:formatCode="General">
                  <c:v>90104.2</c:v>
                </c:pt>
                <c:pt idx="1375" c:formatCode="General">
                  <c:v>90104.2</c:v>
                </c:pt>
                <c:pt idx="1376" c:formatCode="General">
                  <c:v>90104.2</c:v>
                </c:pt>
                <c:pt idx="1377" c:formatCode="General">
                  <c:v>90104.2</c:v>
                </c:pt>
                <c:pt idx="1378" c:formatCode="General">
                  <c:v>90104.2</c:v>
                </c:pt>
                <c:pt idx="1379" c:formatCode="General">
                  <c:v>90104.2</c:v>
                </c:pt>
                <c:pt idx="1380" c:formatCode="General">
                  <c:v>90104.2</c:v>
                </c:pt>
                <c:pt idx="1381" c:formatCode="General">
                  <c:v>90104.2</c:v>
                </c:pt>
                <c:pt idx="1382" c:formatCode="General">
                  <c:v>90104.2</c:v>
                </c:pt>
                <c:pt idx="1383" c:formatCode="General">
                  <c:v>90104.2</c:v>
                </c:pt>
                <c:pt idx="1384" c:formatCode="General">
                  <c:v>90104.2</c:v>
                </c:pt>
                <c:pt idx="1385" c:formatCode="General">
                  <c:v>90104.2</c:v>
                </c:pt>
                <c:pt idx="1386" c:formatCode="General">
                  <c:v>90104.2</c:v>
                </c:pt>
                <c:pt idx="1387" c:formatCode="General">
                  <c:v>90104.2</c:v>
                </c:pt>
                <c:pt idx="1388" c:formatCode="General">
                  <c:v>90104.2</c:v>
                </c:pt>
                <c:pt idx="1389" c:formatCode="General">
                  <c:v>90104.2</c:v>
                </c:pt>
                <c:pt idx="1390" c:formatCode="General">
                  <c:v>90104.2</c:v>
                </c:pt>
                <c:pt idx="1391" c:formatCode="General">
                  <c:v>90104.2</c:v>
                </c:pt>
                <c:pt idx="1392" c:formatCode="General">
                  <c:v>90104.2</c:v>
                </c:pt>
                <c:pt idx="1393" c:formatCode="General">
                  <c:v>90104.2</c:v>
                </c:pt>
                <c:pt idx="1394" c:formatCode="General">
                  <c:v>90104.2</c:v>
                </c:pt>
                <c:pt idx="1395" c:formatCode="General">
                  <c:v>90104.2</c:v>
                </c:pt>
                <c:pt idx="1396" c:formatCode="General">
                  <c:v>90104.2</c:v>
                </c:pt>
                <c:pt idx="1397" c:formatCode="General">
                  <c:v>90104.2</c:v>
                </c:pt>
                <c:pt idx="1398" c:formatCode="General">
                  <c:v>90104.2</c:v>
                </c:pt>
                <c:pt idx="1399" c:formatCode="General">
                  <c:v>90104.2</c:v>
                </c:pt>
                <c:pt idx="1400" c:formatCode="General">
                  <c:v>90104.2</c:v>
                </c:pt>
                <c:pt idx="1401" c:formatCode="General">
                  <c:v>90104.2</c:v>
                </c:pt>
                <c:pt idx="1402" c:formatCode="General">
                  <c:v>90104.2</c:v>
                </c:pt>
                <c:pt idx="1403" c:formatCode="General">
                  <c:v>90104.2</c:v>
                </c:pt>
                <c:pt idx="1404" c:formatCode="General">
                  <c:v>90104.2</c:v>
                </c:pt>
                <c:pt idx="1405" c:formatCode="General">
                  <c:v>90104.2</c:v>
                </c:pt>
                <c:pt idx="1406" c:formatCode="General">
                  <c:v>90104.2</c:v>
                </c:pt>
                <c:pt idx="1407" c:formatCode="General">
                  <c:v>90104.2</c:v>
                </c:pt>
                <c:pt idx="1408" c:formatCode="General">
                  <c:v>90104.2</c:v>
                </c:pt>
                <c:pt idx="1409" c:formatCode="General">
                  <c:v>90104.2</c:v>
                </c:pt>
                <c:pt idx="1410" c:formatCode="General">
                  <c:v>90104.2</c:v>
                </c:pt>
                <c:pt idx="1411" c:formatCode="General">
                  <c:v>90104.2</c:v>
                </c:pt>
                <c:pt idx="1412" c:formatCode="General">
                  <c:v>90104.2</c:v>
                </c:pt>
                <c:pt idx="1413" c:formatCode="General">
                  <c:v>90104.2</c:v>
                </c:pt>
                <c:pt idx="1414" c:formatCode="General">
                  <c:v>90104.2</c:v>
                </c:pt>
                <c:pt idx="1415" c:formatCode="General">
                  <c:v>90104.2</c:v>
                </c:pt>
                <c:pt idx="1416" c:formatCode="General">
                  <c:v>90104.2</c:v>
                </c:pt>
                <c:pt idx="1417" c:formatCode="General">
                  <c:v>90104.2</c:v>
                </c:pt>
                <c:pt idx="1418" c:formatCode="General">
                  <c:v>90104.2</c:v>
                </c:pt>
                <c:pt idx="1419" c:formatCode="General">
                  <c:v>90104.2</c:v>
                </c:pt>
                <c:pt idx="1420" c:formatCode="General">
                  <c:v>90104.2</c:v>
                </c:pt>
                <c:pt idx="1421" c:formatCode="General">
                  <c:v>90104.2</c:v>
                </c:pt>
                <c:pt idx="1422" c:formatCode="General">
                  <c:v>90104.2</c:v>
                </c:pt>
                <c:pt idx="1423" c:formatCode="General">
                  <c:v>90104.2</c:v>
                </c:pt>
                <c:pt idx="1424" c:formatCode="General">
                  <c:v>90104.2</c:v>
                </c:pt>
                <c:pt idx="1425" c:formatCode="General">
                  <c:v>90104.2</c:v>
                </c:pt>
                <c:pt idx="1426" c:formatCode="General">
                  <c:v>90104.2</c:v>
                </c:pt>
                <c:pt idx="1427" c:formatCode="General">
                  <c:v>90104.2</c:v>
                </c:pt>
                <c:pt idx="1428" c:formatCode="General">
                  <c:v>90104.2</c:v>
                </c:pt>
                <c:pt idx="1429" c:formatCode="General">
                  <c:v>90104.2</c:v>
                </c:pt>
                <c:pt idx="1430" c:formatCode="General">
                  <c:v>90104.2</c:v>
                </c:pt>
                <c:pt idx="1431" c:formatCode="General">
                  <c:v>90104.2</c:v>
                </c:pt>
                <c:pt idx="1432" c:formatCode="General">
                  <c:v>90104.2</c:v>
                </c:pt>
                <c:pt idx="1433" c:formatCode="General">
                  <c:v>90104.2</c:v>
                </c:pt>
                <c:pt idx="1434" c:formatCode="General">
                  <c:v>90104.2</c:v>
                </c:pt>
                <c:pt idx="1435" c:formatCode="General">
                  <c:v>90104.2</c:v>
                </c:pt>
                <c:pt idx="1436" c:formatCode="General">
                  <c:v>90104.2</c:v>
                </c:pt>
                <c:pt idx="1437" c:formatCode="General">
                  <c:v>90104.2</c:v>
                </c:pt>
                <c:pt idx="1438" c:formatCode="General">
                  <c:v>90104.2</c:v>
                </c:pt>
                <c:pt idx="1439" c:formatCode="General">
                  <c:v>90104.2</c:v>
                </c:pt>
                <c:pt idx="1440" c:formatCode="General">
                  <c:v>90104.2</c:v>
                </c:pt>
                <c:pt idx="1441" c:formatCode="General">
                  <c:v>90104.2</c:v>
                </c:pt>
                <c:pt idx="1442" c:formatCode="General">
                  <c:v>90104.2</c:v>
                </c:pt>
                <c:pt idx="1443" c:formatCode="General">
                  <c:v>90104.2</c:v>
                </c:pt>
                <c:pt idx="1444" c:formatCode="General">
                  <c:v>90104.2</c:v>
                </c:pt>
                <c:pt idx="1445" c:formatCode="General">
                  <c:v>90104.2</c:v>
                </c:pt>
                <c:pt idx="1446" c:formatCode="General">
                  <c:v>90104.2</c:v>
                </c:pt>
                <c:pt idx="1447" c:formatCode="General">
                  <c:v>90104.2</c:v>
                </c:pt>
                <c:pt idx="1448" c:formatCode="General">
                  <c:v>90104.2</c:v>
                </c:pt>
                <c:pt idx="1449" c:formatCode="General">
                  <c:v>90104.2</c:v>
                </c:pt>
                <c:pt idx="1450" c:formatCode="General">
                  <c:v>90104.2</c:v>
                </c:pt>
                <c:pt idx="1451" c:formatCode="General">
                  <c:v>90104.2</c:v>
                </c:pt>
                <c:pt idx="1452" c:formatCode="General">
                  <c:v>90104.2</c:v>
                </c:pt>
                <c:pt idx="1453" c:formatCode="General">
                  <c:v>90104.2</c:v>
                </c:pt>
                <c:pt idx="1454" c:formatCode="General">
                  <c:v>90104.2</c:v>
                </c:pt>
                <c:pt idx="1455" c:formatCode="General">
                  <c:v>90104.2</c:v>
                </c:pt>
                <c:pt idx="1456" c:formatCode="General">
                  <c:v>90104.2</c:v>
                </c:pt>
                <c:pt idx="1457" c:formatCode="General">
                  <c:v>90104.2</c:v>
                </c:pt>
                <c:pt idx="1458" c:formatCode="General">
                  <c:v>90104.2</c:v>
                </c:pt>
                <c:pt idx="1459" c:formatCode="General">
                  <c:v>90104.2</c:v>
                </c:pt>
                <c:pt idx="1460" c:formatCode="General">
                  <c:v>90104.2</c:v>
                </c:pt>
                <c:pt idx="1461" c:formatCode="General">
                  <c:v>90104.2</c:v>
                </c:pt>
                <c:pt idx="1462" c:formatCode="General">
                  <c:v>90104.2</c:v>
                </c:pt>
                <c:pt idx="1463" c:formatCode="General">
                  <c:v>90104.2</c:v>
                </c:pt>
                <c:pt idx="1464" c:formatCode="General">
                  <c:v>90104.2</c:v>
                </c:pt>
                <c:pt idx="1465" c:formatCode="General">
                  <c:v>90104.2</c:v>
                </c:pt>
                <c:pt idx="1466" c:formatCode="General">
                  <c:v>90104.2</c:v>
                </c:pt>
                <c:pt idx="1467" c:formatCode="General">
                  <c:v>90104.2</c:v>
                </c:pt>
                <c:pt idx="1468" c:formatCode="General">
                  <c:v>90104.2</c:v>
                </c:pt>
                <c:pt idx="1469" c:formatCode="General">
                  <c:v>90104.2</c:v>
                </c:pt>
                <c:pt idx="1470" c:formatCode="General">
                  <c:v>90104.2</c:v>
                </c:pt>
                <c:pt idx="1471" c:formatCode="General">
                  <c:v>90104.2</c:v>
                </c:pt>
                <c:pt idx="1472" c:formatCode="General">
                  <c:v>90104.2</c:v>
                </c:pt>
                <c:pt idx="1473" c:formatCode="General">
                  <c:v>90104.2</c:v>
                </c:pt>
                <c:pt idx="1474" c:formatCode="General">
                  <c:v>90104.2</c:v>
                </c:pt>
                <c:pt idx="1475" c:formatCode="General">
                  <c:v>90104.2</c:v>
                </c:pt>
                <c:pt idx="1476" c:formatCode="General">
                  <c:v>90104.2</c:v>
                </c:pt>
                <c:pt idx="1477" c:formatCode="General">
                  <c:v>90104.2</c:v>
                </c:pt>
                <c:pt idx="1478" c:formatCode="General">
                  <c:v>90104.2</c:v>
                </c:pt>
                <c:pt idx="1479" c:formatCode="General">
                  <c:v>90104.2</c:v>
                </c:pt>
                <c:pt idx="1480" c:formatCode="General">
                  <c:v>90104.2</c:v>
                </c:pt>
                <c:pt idx="1481" c:formatCode="General">
                  <c:v>90104.2</c:v>
                </c:pt>
                <c:pt idx="1482" c:formatCode="General">
                  <c:v>90104.2</c:v>
                </c:pt>
                <c:pt idx="1483" c:formatCode="General">
                  <c:v>90104.2</c:v>
                </c:pt>
                <c:pt idx="1484" c:formatCode="General">
                  <c:v>90104.2</c:v>
                </c:pt>
                <c:pt idx="1485" c:formatCode="General">
                  <c:v>90104.2</c:v>
                </c:pt>
                <c:pt idx="1486" c:formatCode="General">
                  <c:v>90104.2</c:v>
                </c:pt>
                <c:pt idx="1487" c:formatCode="General">
                  <c:v>90104.2</c:v>
                </c:pt>
                <c:pt idx="1488" c:formatCode="General">
                  <c:v>90104.2</c:v>
                </c:pt>
                <c:pt idx="1489" c:formatCode="General">
                  <c:v>90104.2</c:v>
                </c:pt>
                <c:pt idx="1490" c:formatCode="General">
                  <c:v>90104.2</c:v>
                </c:pt>
                <c:pt idx="1491" c:formatCode="General">
                  <c:v>90104.2</c:v>
                </c:pt>
                <c:pt idx="1492" c:formatCode="General">
                  <c:v>90104.2</c:v>
                </c:pt>
                <c:pt idx="1493" c:formatCode="General">
                  <c:v>90104.2</c:v>
                </c:pt>
                <c:pt idx="1494" c:formatCode="General">
                  <c:v>90104.2</c:v>
                </c:pt>
                <c:pt idx="1495" c:formatCode="General">
                  <c:v>90104.2</c:v>
                </c:pt>
                <c:pt idx="1496" c:formatCode="General">
                  <c:v>90104.2</c:v>
                </c:pt>
                <c:pt idx="1497" c:formatCode="General">
                  <c:v>90104.2</c:v>
                </c:pt>
                <c:pt idx="1498" c:formatCode="General">
                  <c:v>90104.2</c:v>
                </c:pt>
                <c:pt idx="1499" c:formatCode="General">
                  <c:v>90104.2</c:v>
                </c:pt>
                <c:pt idx="1500" c:formatCode="General">
                  <c:v>90104.2</c:v>
                </c:pt>
                <c:pt idx="1501" c:formatCode="General">
                  <c:v>90104.2</c:v>
                </c:pt>
                <c:pt idx="1502" c:formatCode="General">
                  <c:v>90104.2</c:v>
                </c:pt>
                <c:pt idx="1503" c:formatCode="General">
                  <c:v>90104.2</c:v>
                </c:pt>
                <c:pt idx="1504" c:formatCode="General">
                  <c:v>90104.2</c:v>
                </c:pt>
                <c:pt idx="1505" c:formatCode="General">
                  <c:v>90104.2</c:v>
                </c:pt>
                <c:pt idx="1506" c:formatCode="General">
                  <c:v>90104.2</c:v>
                </c:pt>
                <c:pt idx="1507" c:formatCode="General">
                  <c:v>90104.2</c:v>
                </c:pt>
                <c:pt idx="1508" c:formatCode="General">
                  <c:v>90104.2</c:v>
                </c:pt>
                <c:pt idx="1509" c:formatCode="General">
                  <c:v>90104.2</c:v>
                </c:pt>
                <c:pt idx="1510" c:formatCode="General">
                  <c:v>90104.2</c:v>
                </c:pt>
                <c:pt idx="1511" c:formatCode="General">
                  <c:v>90104.2</c:v>
                </c:pt>
                <c:pt idx="1512" c:formatCode="General">
                  <c:v>90104.2</c:v>
                </c:pt>
                <c:pt idx="1513" c:formatCode="General">
                  <c:v>90104.2</c:v>
                </c:pt>
                <c:pt idx="1514" c:formatCode="General">
                  <c:v>90104.2</c:v>
                </c:pt>
                <c:pt idx="1515" c:formatCode="General">
                  <c:v>90104.2</c:v>
                </c:pt>
                <c:pt idx="1516" c:formatCode="General">
                  <c:v>90104.2</c:v>
                </c:pt>
                <c:pt idx="1517" c:formatCode="General">
                  <c:v>90104.2</c:v>
                </c:pt>
                <c:pt idx="1518" c:formatCode="General">
                  <c:v>90104.2</c:v>
                </c:pt>
                <c:pt idx="1519" c:formatCode="General">
                  <c:v>90104.2</c:v>
                </c:pt>
                <c:pt idx="1520" c:formatCode="General">
                  <c:v>90104.2</c:v>
                </c:pt>
                <c:pt idx="1521" c:formatCode="General">
                  <c:v>90104.2</c:v>
                </c:pt>
                <c:pt idx="1522" c:formatCode="General">
                  <c:v>90104.2</c:v>
                </c:pt>
                <c:pt idx="1523" c:formatCode="General">
                  <c:v>90104.2</c:v>
                </c:pt>
                <c:pt idx="1524" c:formatCode="General">
                  <c:v>90104.2</c:v>
                </c:pt>
                <c:pt idx="1525" c:formatCode="General">
                  <c:v>90104.2</c:v>
                </c:pt>
                <c:pt idx="1526" c:formatCode="General">
                  <c:v>90104.2</c:v>
                </c:pt>
                <c:pt idx="1527" c:formatCode="General">
                  <c:v>90104.2</c:v>
                </c:pt>
                <c:pt idx="1528" c:formatCode="General">
                  <c:v>90104.2</c:v>
                </c:pt>
                <c:pt idx="1529" c:formatCode="General">
                  <c:v>90104.2</c:v>
                </c:pt>
                <c:pt idx="1530" c:formatCode="General">
                  <c:v>90104.2</c:v>
                </c:pt>
                <c:pt idx="1531" c:formatCode="General">
                  <c:v>90104.2</c:v>
                </c:pt>
                <c:pt idx="1532" c:formatCode="General">
                  <c:v>90104.2</c:v>
                </c:pt>
                <c:pt idx="1533" c:formatCode="General">
                  <c:v>90104.2</c:v>
                </c:pt>
                <c:pt idx="1534" c:formatCode="General">
                  <c:v>90104.2</c:v>
                </c:pt>
                <c:pt idx="1535" c:formatCode="General">
                  <c:v>90104.2</c:v>
                </c:pt>
                <c:pt idx="1536" c:formatCode="General">
                  <c:v>90104.2</c:v>
                </c:pt>
                <c:pt idx="1537" c:formatCode="General">
                  <c:v>90104.2</c:v>
                </c:pt>
                <c:pt idx="1538" c:formatCode="General">
                  <c:v>90104.2</c:v>
                </c:pt>
                <c:pt idx="1539" c:formatCode="General">
                  <c:v>90104.2</c:v>
                </c:pt>
                <c:pt idx="1540" c:formatCode="General">
                  <c:v>90104.2</c:v>
                </c:pt>
                <c:pt idx="1541" c:formatCode="General">
                  <c:v>90104.2</c:v>
                </c:pt>
                <c:pt idx="1542" c:formatCode="General">
                  <c:v>90104.2</c:v>
                </c:pt>
                <c:pt idx="1543" c:formatCode="General">
                  <c:v>90104.2</c:v>
                </c:pt>
                <c:pt idx="1544" c:formatCode="General">
                  <c:v>90104.2</c:v>
                </c:pt>
                <c:pt idx="1545" c:formatCode="General">
                  <c:v>90104.2</c:v>
                </c:pt>
                <c:pt idx="1546" c:formatCode="General">
                  <c:v>90104.2</c:v>
                </c:pt>
                <c:pt idx="1547" c:formatCode="General">
                  <c:v>90104.2</c:v>
                </c:pt>
                <c:pt idx="1548" c:formatCode="General">
                  <c:v>90104.2</c:v>
                </c:pt>
                <c:pt idx="1549" c:formatCode="General">
                  <c:v>90104.2</c:v>
                </c:pt>
                <c:pt idx="1550" c:formatCode="General">
                  <c:v>90104.2</c:v>
                </c:pt>
                <c:pt idx="1551" c:formatCode="General">
                  <c:v>90104.2</c:v>
                </c:pt>
                <c:pt idx="1552" c:formatCode="General">
                  <c:v>90104.2</c:v>
                </c:pt>
                <c:pt idx="1553" c:formatCode="General">
                  <c:v>90104.2</c:v>
                </c:pt>
                <c:pt idx="1554" c:formatCode="General">
                  <c:v>90104.2</c:v>
                </c:pt>
                <c:pt idx="1555" c:formatCode="General">
                  <c:v>90104.2</c:v>
                </c:pt>
                <c:pt idx="1556" c:formatCode="General">
                  <c:v>90104.2</c:v>
                </c:pt>
                <c:pt idx="1557" c:formatCode="General">
                  <c:v>90104.2</c:v>
                </c:pt>
                <c:pt idx="1558" c:formatCode="General">
                  <c:v>90104.2</c:v>
                </c:pt>
                <c:pt idx="1559" c:formatCode="General">
                  <c:v>90104.2</c:v>
                </c:pt>
                <c:pt idx="1560" c:formatCode="General">
                  <c:v>90104.2</c:v>
                </c:pt>
                <c:pt idx="1561" c:formatCode="General">
                  <c:v>90104.2</c:v>
                </c:pt>
                <c:pt idx="1562" c:formatCode="General">
                  <c:v>90104.2</c:v>
                </c:pt>
                <c:pt idx="1563" c:formatCode="General">
                  <c:v>90104.2</c:v>
                </c:pt>
                <c:pt idx="1564" c:formatCode="General">
                  <c:v>90104.2</c:v>
                </c:pt>
                <c:pt idx="1565" c:formatCode="General">
                  <c:v>88319.4</c:v>
                </c:pt>
                <c:pt idx="1566" c:formatCode="General">
                  <c:v>88319.4</c:v>
                </c:pt>
                <c:pt idx="1567" c:formatCode="General">
                  <c:v>88319.4</c:v>
                </c:pt>
                <c:pt idx="1568" c:formatCode="General">
                  <c:v>88319.4</c:v>
                </c:pt>
                <c:pt idx="1569" c:formatCode="General">
                  <c:v>88319.4</c:v>
                </c:pt>
                <c:pt idx="1570" c:formatCode="General">
                  <c:v>88319.4</c:v>
                </c:pt>
                <c:pt idx="1571" c:formatCode="General">
                  <c:v>88319.4</c:v>
                </c:pt>
                <c:pt idx="1572" c:formatCode="General">
                  <c:v>88319.4</c:v>
                </c:pt>
                <c:pt idx="1573" c:formatCode="General">
                  <c:v>88319.4</c:v>
                </c:pt>
                <c:pt idx="1574" c:formatCode="General">
                  <c:v>88319.4</c:v>
                </c:pt>
                <c:pt idx="1575" c:formatCode="General">
                  <c:v>88319.4</c:v>
                </c:pt>
                <c:pt idx="1576" c:formatCode="General">
                  <c:v>88319.4</c:v>
                </c:pt>
                <c:pt idx="1577" c:formatCode="General">
                  <c:v>88319.4</c:v>
                </c:pt>
                <c:pt idx="1578" c:formatCode="General">
                  <c:v>88319.4</c:v>
                </c:pt>
                <c:pt idx="1579" c:formatCode="General">
                  <c:v>88319.4</c:v>
                </c:pt>
                <c:pt idx="1580" c:formatCode="General">
                  <c:v>88319.4</c:v>
                </c:pt>
                <c:pt idx="1581" c:formatCode="General">
                  <c:v>88319.4</c:v>
                </c:pt>
                <c:pt idx="1582" c:formatCode="General">
                  <c:v>88319.4</c:v>
                </c:pt>
                <c:pt idx="1583" c:formatCode="General">
                  <c:v>88319.4</c:v>
                </c:pt>
                <c:pt idx="1584" c:formatCode="General">
                  <c:v>88319.4</c:v>
                </c:pt>
                <c:pt idx="1585" c:formatCode="General">
                  <c:v>88319.4</c:v>
                </c:pt>
                <c:pt idx="1586" c:formatCode="General">
                  <c:v>88319.4</c:v>
                </c:pt>
                <c:pt idx="1587" c:formatCode="General">
                  <c:v>88319.4</c:v>
                </c:pt>
                <c:pt idx="1588" c:formatCode="General">
                  <c:v>88319.4</c:v>
                </c:pt>
                <c:pt idx="1589" c:formatCode="General">
                  <c:v>88319.4</c:v>
                </c:pt>
                <c:pt idx="1590" c:formatCode="General">
                  <c:v>88319.4</c:v>
                </c:pt>
                <c:pt idx="1591" c:formatCode="General">
                  <c:v>88319.4</c:v>
                </c:pt>
                <c:pt idx="1592" c:formatCode="General">
                  <c:v>88319.4</c:v>
                </c:pt>
                <c:pt idx="1593" c:formatCode="General">
                  <c:v>88319.4</c:v>
                </c:pt>
                <c:pt idx="1594" c:formatCode="General">
                  <c:v>88319.4</c:v>
                </c:pt>
                <c:pt idx="1595" c:formatCode="General">
                  <c:v>88319.4</c:v>
                </c:pt>
                <c:pt idx="1596" c:formatCode="General">
                  <c:v>88319.4</c:v>
                </c:pt>
                <c:pt idx="1597" c:formatCode="General">
                  <c:v>88319.4</c:v>
                </c:pt>
                <c:pt idx="1598" c:formatCode="General">
                  <c:v>88319.4</c:v>
                </c:pt>
                <c:pt idx="1599" c:formatCode="General">
                  <c:v>88319.4</c:v>
                </c:pt>
                <c:pt idx="1600" c:formatCode="General">
                  <c:v>88319.4</c:v>
                </c:pt>
                <c:pt idx="1601" c:formatCode="General">
                  <c:v>88319.4</c:v>
                </c:pt>
                <c:pt idx="1602" c:formatCode="General">
                  <c:v>88319.4</c:v>
                </c:pt>
                <c:pt idx="1603" c:formatCode="General">
                  <c:v>88319.4</c:v>
                </c:pt>
                <c:pt idx="1604" c:formatCode="General">
                  <c:v>88319.4</c:v>
                </c:pt>
                <c:pt idx="1605" c:formatCode="General">
                  <c:v>88319.4</c:v>
                </c:pt>
                <c:pt idx="1606" c:formatCode="General">
                  <c:v>88319.4</c:v>
                </c:pt>
                <c:pt idx="1607" c:formatCode="General">
                  <c:v>88319.4</c:v>
                </c:pt>
                <c:pt idx="1608" c:formatCode="General">
                  <c:v>88319.4</c:v>
                </c:pt>
                <c:pt idx="1609" c:formatCode="General">
                  <c:v>88319.4</c:v>
                </c:pt>
                <c:pt idx="1610" c:formatCode="General">
                  <c:v>88319.4</c:v>
                </c:pt>
                <c:pt idx="1611" c:formatCode="General">
                  <c:v>88319.4</c:v>
                </c:pt>
                <c:pt idx="1612" c:formatCode="General">
                  <c:v>88319.4</c:v>
                </c:pt>
                <c:pt idx="1613" c:formatCode="General">
                  <c:v>88319.4</c:v>
                </c:pt>
                <c:pt idx="1614" c:formatCode="General">
                  <c:v>88319.4</c:v>
                </c:pt>
                <c:pt idx="1615" c:formatCode="General">
                  <c:v>88319.4</c:v>
                </c:pt>
                <c:pt idx="1616" c:formatCode="General">
                  <c:v>88319.4</c:v>
                </c:pt>
                <c:pt idx="1617" c:formatCode="General">
                  <c:v>88319.4</c:v>
                </c:pt>
                <c:pt idx="1618" c:formatCode="General">
                  <c:v>88319.4</c:v>
                </c:pt>
                <c:pt idx="1619" c:formatCode="General">
                  <c:v>88319.4</c:v>
                </c:pt>
                <c:pt idx="1620" c:formatCode="General">
                  <c:v>88319.4</c:v>
                </c:pt>
                <c:pt idx="1621" c:formatCode="General">
                  <c:v>88319.4</c:v>
                </c:pt>
                <c:pt idx="1622" c:formatCode="General">
                  <c:v>88319.4</c:v>
                </c:pt>
                <c:pt idx="1623" c:formatCode="General">
                  <c:v>88319.4</c:v>
                </c:pt>
                <c:pt idx="1624" c:formatCode="General">
                  <c:v>88319.4</c:v>
                </c:pt>
                <c:pt idx="1625" c:formatCode="General">
                  <c:v>88319.4</c:v>
                </c:pt>
                <c:pt idx="1626" c:formatCode="General">
                  <c:v>88319.4</c:v>
                </c:pt>
                <c:pt idx="1627" c:formatCode="General">
                  <c:v>88319.4</c:v>
                </c:pt>
                <c:pt idx="1628" c:formatCode="General">
                  <c:v>88319.4</c:v>
                </c:pt>
                <c:pt idx="1629" c:formatCode="General">
                  <c:v>88319.4</c:v>
                </c:pt>
                <c:pt idx="1630" c:formatCode="General">
                  <c:v>88319.4</c:v>
                </c:pt>
                <c:pt idx="1631" c:formatCode="General">
                  <c:v>88319.4</c:v>
                </c:pt>
                <c:pt idx="1632" c:formatCode="General">
                  <c:v>88319.4</c:v>
                </c:pt>
                <c:pt idx="1633" c:formatCode="General">
                  <c:v>88319.4</c:v>
                </c:pt>
                <c:pt idx="1634" c:formatCode="General">
                  <c:v>88319.4</c:v>
                </c:pt>
                <c:pt idx="1635" c:formatCode="General">
                  <c:v>88319.4</c:v>
                </c:pt>
                <c:pt idx="1636" c:formatCode="General">
                  <c:v>88106.7</c:v>
                </c:pt>
                <c:pt idx="1637" c:formatCode="General">
                  <c:v>88106.7</c:v>
                </c:pt>
                <c:pt idx="1638" c:formatCode="General">
                  <c:v>88106.7</c:v>
                </c:pt>
                <c:pt idx="1639" c:formatCode="General">
                  <c:v>88106.7</c:v>
                </c:pt>
                <c:pt idx="1640" c:formatCode="General">
                  <c:v>88106.7</c:v>
                </c:pt>
                <c:pt idx="1641" c:formatCode="General">
                  <c:v>88106.7</c:v>
                </c:pt>
                <c:pt idx="1642" c:formatCode="General">
                  <c:v>88106.7</c:v>
                </c:pt>
                <c:pt idx="1643" c:formatCode="General">
                  <c:v>88106.7</c:v>
                </c:pt>
                <c:pt idx="1644" c:formatCode="General">
                  <c:v>88106.7</c:v>
                </c:pt>
                <c:pt idx="1645" c:formatCode="General">
                  <c:v>88106.7</c:v>
                </c:pt>
                <c:pt idx="1646" c:formatCode="General">
                  <c:v>88106.7</c:v>
                </c:pt>
                <c:pt idx="1647" c:formatCode="General">
                  <c:v>85956.2</c:v>
                </c:pt>
                <c:pt idx="1648" c:formatCode="General">
                  <c:v>85956.2</c:v>
                </c:pt>
                <c:pt idx="1649" c:formatCode="General">
                  <c:v>85956.2</c:v>
                </c:pt>
                <c:pt idx="1650" c:formatCode="General">
                  <c:v>85956.2</c:v>
                </c:pt>
                <c:pt idx="1651" c:formatCode="General">
                  <c:v>85956.2</c:v>
                </c:pt>
                <c:pt idx="1652" c:formatCode="General">
                  <c:v>85956.2</c:v>
                </c:pt>
                <c:pt idx="1653" c:formatCode="General">
                  <c:v>85956.2</c:v>
                </c:pt>
                <c:pt idx="1654" c:formatCode="General">
                  <c:v>85956.2</c:v>
                </c:pt>
                <c:pt idx="1655" c:formatCode="General">
                  <c:v>85956.2</c:v>
                </c:pt>
                <c:pt idx="1656" c:formatCode="General">
                  <c:v>85777.3</c:v>
                </c:pt>
                <c:pt idx="1657" c:formatCode="General">
                  <c:v>85777.3</c:v>
                </c:pt>
                <c:pt idx="1658" c:formatCode="General">
                  <c:v>85777.3</c:v>
                </c:pt>
                <c:pt idx="1659" c:formatCode="General">
                  <c:v>85777.3</c:v>
                </c:pt>
                <c:pt idx="1660" c:formatCode="General">
                  <c:v>85777.3</c:v>
                </c:pt>
                <c:pt idx="1661" c:formatCode="General">
                  <c:v>85777.3</c:v>
                </c:pt>
                <c:pt idx="1662" c:formatCode="General">
                  <c:v>85777.3</c:v>
                </c:pt>
                <c:pt idx="1663" c:formatCode="General">
                  <c:v>84240.4</c:v>
                </c:pt>
                <c:pt idx="1664" c:formatCode="General">
                  <c:v>84240.4</c:v>
                </c:pt>
                <c:pt idx="1665" c:formatCode="General">
                  <c:v>84240.4</c:v>
                </c:pt>
                <c:pt idx="1666" c:formatCode="General">
                  <c:v>84240.4</c:v>
                </c:pt>
                <c:pt idx="1667" c:formatCode="General">
                  <c:v>84240.4</c:v>
                </c:pt>
                <c:pt idx="1668" c:formatCode="General">
                  <c:v>83725.2</c:v>
                </c:pt>
                <c:pt idx="1669" c:formatCode="General">
                  <c:v>83725.2</c:v>
                </c:pt>
                <c:pt idx="1670" c:formatCode="General">
                  <c:v>83725.2</c:v>
                </c:pt>
                <c:pt idx="1671" c:formatCode="General">
                  <c:v>83725.2</c:v>
                </c:pt>
                <c:pt idx="1672" c:formatCode="General">
                  <c:v>81567</c:v>
                </c:pt>
                <c:pt idx="1673" c:formatCode="General">
                  <c:v>81567</c:v>
                </c:pt>
                <c:pt idx="1674" c:formatCode="General">
                  <c:v>81567</c:v>
                </c:pt>
                <c:pt idx="1675" c:formatCode="General">
                  <c:v>81567</c:v>
                </c:pt>
                <c:pt idx="1676" c:formatCode="General">
                  <c:v>80479.2</c:v>
                </c:pt>
                <c:pt idx="1677" c:formatCode="General">
                  <c:v>80479.2</c:v>
                </c:pt>
                <c:pt idx="1678" c:formatCode="General">
                  <c:v>80479.2</c:v>
                </c:pt>
                <c:pt idx="1679" c:formatCode="General">
                  <c:v>80479.2</c:v>
                </c:pt>
                <c:pt idx="1680" c:formatCode="General">
                  <c:v>79763.3</c:v>
                </c:pt>
                <c:pt idx="1681" c:formatCode="General">
                  <c:v>79763.3</c:v>
                </c:pt>
                <c:pt idx="1682" c:formatCode="General">
                  <c:v>79763.3</c:v>
                </c:pt>
                <c:pt idx="1683" c:formatCode="General">
                  <c:v>79763.3</c:v>
                </c:pt>
                <c:pt idx="1684" c:formatCode="General">
                  <c:v>79763.3</c:v>
                </c:pt>
                <c:pt idx="1685" c:formatCode="General">
                  <c:v>79763.3</c:v>
                </c:pt>
                <c:pt idx="1686" c:formatCode="General">
                  <c:v>79763.3</c:v>
                </c:pt>
                <c:pt idx="1687" c:formatCode="General">
                  <c:v>79763.3</c:v>
                </c:pt>
                <c:pt idx="1688" c:formatCode="General">
                  <c:v>79763.3</c:v>
                </c:pt>
                <c:pt idx="1689" c:formatCode="General">
                  <c:v>79763.3</c:v>
                </c:pt>
                <c:pt idx="1690" c:formatCode="General">
                  <c:v>79763.3</c:v>
                </c:pt>
                <c:pt idx="1691" c:formatCode="General">
                  <c:v>79763.3</c:v>
                </c:pt>
                <c:pt idx="1692" c:formatCode="General">
                  <c:v>79763.3</c:v>
                </c:pt>
                <c:pt idx="1693" c:formatCode="General">
                  <c:v>79763.3</c:v>
                </c:pt>
                <c:pt idx="1694" c:formatCode="General">
                  <c:v>79763.3</c:v>
                </c:pt>
                <c:pt idx="1695" c:formatCode="General">
                  <c:v>79763.3</c:v>
                </c:pt>
                <c:pt idx="1696" c:formatCode="General">
                  <c:v>79763.3</c:v>
                </c:pt>
                <c:pt idx="1697" c:formatCode="General">
                  <c:v>79763.3</c:v>
                </c:pt>
                <c:pt idx="1698" c:formatCode="General">
                  <c:v>78731.6</c:v>
                </c:pt>
                <c:pt idx="1699" c:formatCode="General">
                  <c:v>78731.6</c:v>
                </c:pt>
                <c:pt idx="1700" c:formatCode="General">
                  <c:v>78731.6</c:v>
                </c:pt>
                <c:pt idx="1701" c:formatCode="General">
                  <c:v>78234.1</c:v>
                </c:pt>
                <c:pt idx="1702" c:formatCode="General">
                  <c:v>78234.1</c:v>
                </c:pt>
                <c:pt idx="1703" c:formatCode="General">
                  <c:v>78234.1</c:v>
                </c:pt>
                <c:pt idx="1704" c:formatCode="General">
                  <c:v>78234.1</c:v>
                </c:pt>
                <c:pt idx="1705" c:formatCode="General">
                  <c:v>78234.1</c:v>
                </c:pt>
                <c:pt idx="1706" c:formatCode="General">
                  <c:v>78234.1</c:v>
                </c:pt>
                <c:pt idx="1707" c:formatCode="General">
                  <c:v>78234.1</c:v>
                </c:pt>
                <c:pt idx="1708" c:formatCode="General">
                  <c:v>77967.7</c:v>
                </c:pt>
                <c:pt idx="1709" c:formatCode="General">
                  <c:v>77967.7</c:v>
                </c:pt>
                <c:pt idx="1710" c:formatCode="General">
                  <c:v>77967.7</c:v>
                </c:pt>
                <c:pt idx="1711" c:formatCode="General">
                  <c:v>77962.1</c:v>
                </c:pt>
                <c:pt idx="1712" c:formatCode="General">
                  <c:v>77962.1</c:v>
                </c:pt>
                <c:pt idx="1713" c:formatCode="General">
                  <c:v>77962.1</c:v>
                </c:pt>
                <c:pt idx="1714" c:formatCode="General">
                  <c:v>77962.1</c:v>
                </c:pt>
                <c:pt idx="1715" c:formatCode="General">
                  <c:v>77962.1</c:v>
                </c:pt>
                <c:pt idx="1716" c:formatCode="General">
                  <c:v>77962.1</c:v>
                </c:pt>
                <c:pt idx="1717" c:formatCode="General">
                  <c:v>77962.1</c:v>
                </c:pt>
                <c:pt idx="1718" c:formatCode="General">
                  <c:v>77962.1</c:v>
                </c:pt>
                <c:pt idx="1719" c:formatCode="General">
                  <c:v>77962.1</c:v>
                </c:pt>
                <c:pt idx="1720" c:formatCode="General">
                  <c:v>77962.1</c:v>
                </c:pt>
                <c:pt idx="1721" c:formatCode="General">
                  <c:v>77962.1</c:v>
                </c:pt>
                <c:pt idx="1722" c:formatCode="General">
                  <c:v>77962.1</c:v>
                </c:pt>
                <c:pt idx="1723" c:formatCode="General">
                  <c:v>77962.1</c:v>
                </c:pt>
                <c:pt idx="1724" c:formatCode="General">
                  <c:v>77962.1</c:v>
                </c:pt>
                <c:pt idx="1725" c:formatCode="General">
                  <c:v>77962.1</c:v>
                </c:pt>
                <c:pt idx="1726" c:formatCode="General">
                  <c:v>77962.1</c:v>
                </c:pt>
                <c:pt idx="1727" c:formatCode="General">
                  <c:v>77962.1</c:v>
                </c:pt>
                <c:pt idx="1728" c:formatCode="General">
                  <c:v>77962.1</c:v>
                </c:pt>
                <c:pt idx="1729" c:formatCode="General">
                  <c:v>77962.1</c:v>
                </c:pt>
                <c:pt idx="1730" c:formatCode="General">
                  <c:v>77962.1</c:v>
                </c:pt>
                <c:pt idx="1731" c:formatCode="General">
                  <c:v>77962.1</c:v>
                </c:pt>
                <c:pt idx="1732" c:formatCode="General">
                  <c:v>77962.1</c:v>
                </c:pt>
                <c:pt idx="1733" c:formatCode="General">
                  <c:v>77962.1</c:v>
                </c:pt>
                <c:pt idx="1734" c:formatCode="General">
                  <c:v>77962.1</c:v>
                </c:pt>
                <c:pt idx="1735" c:formatCode="General">
                  <c:v>77962.1</c:v>
                </c:pt>
                <c:pt idx="1736" c:formatCode="General">
                  <c:v>77962.1</c:v>
                </c:pt>
                <c:pt idx="1737" c:formatCode="General">
                  <c:v>77962.1</c:v>
                </c:pt>
                <c:pt idx="1738" c:formatCode="General">
                  <c:v>77962.1</c:v>
                </c:pt>
                <c:pt idx="1739" c:formatCode="General">
                  <c:v>77962.1</c:v>
                </c:pt>
                <c:pt idx="1740" c:formatCode="General">
                  <c:v>77962.1</c:v>
                </c:pt>
                <c:pt idx="1741" c:formatCode="General">
                  <c:v>77962.1</c:v>
                </c:pt>
                <c:pt idx="1742" c:formatCode="General">
                  <c:v>77962.1</c:v>
                </c:pt>
                <c:pt idx="1743" c:formatCode="General">
                  <c:v>77962.1</c:v>
                </c:pt>
                <c:pt idx="1744" c:formatCode="General">
                  <c:v>77962.1</c:v>
                </c:pt>
                <c:pt idx="1745" c:formatCode="General">
                  <c:v>77962.1</c:v>
                </c:pt>
                <c:pt idx="1746" c:formatCode="General">
                  <c:v>77962.1</c:v>
                </c:pt>
                <c:pt idx="1747" c:formatCode="General">
                  <c:v>77962.1</c:v>
                </c:pt>
                <c:pt idx="1748" c:formatCode="General">
                  <c:v>77962.1</c:v>
                </c:pt>
                <c:pt idx="1749" c:formatCode="General">
                  <c:v>77962.1</c:v>
                </c:pt>
                <c:pt idx="1750" c:formatCode="General">
                  <c:v>77962.1</c:v>
                </c:pt>
                <c:pt idx="1751" c:formatCode="General">
                  <c:v>77962.1</c:v>
                </c:pt>
                <c:pt idx="1752" c:formatCode="General">
                  <c:v>77962.1</c:v>
                </c:pt>
                <c:pt idx="1753" c:formatCode="General">
                  <c:v>77962.1</c:v>
                </c:pt>
                <c:pt idx="1754" c:formatCode="General">
                  <c:v>77962.1</c:v>
                </c:pt>
                <c:pt idx="1755" c:formatCode="General">
                  <c:v>77962.1</c:v>
                </c:pt>
                <c:pt idx="1756" c:formatCode="General">
                  <c:v>77962.1</c:v>
                </c:pt>
                <c:pt idx="1757" c:formatCode="General">
                  <c:v>77962.1</c:v>
                </c:pt>
                <c:pt idx="1758" c:formatCode="General">
                  <c:v>77962.1</c:v>
                </c:pt>
                <c:pt idx="1759" c:formatCode="General">
                  <c:v>77962.1</c:v>
                </c:pt>
                <c:pt idx="1760" c:formatCode="General">
                  <c:v>77962.1</c:v>
                </c:pt>
                <c:pt idx="1761" c:formatCode="General">
                  <c:v>77962.1</c:v>
                </c:pt>
                <c:pt idx="1762" c:formatCode="General">
                  <c:v>77962.1</c:v>
                </c:pt>
                <c:pt idx="1763" c:formatCode="General">
                  <c:v>77962.1</c:v>
                </c:pt>
                <c:pt idx="1764" c:formatCode="General">
                  <c:v>77962.1</c:v>
                </c:pt>
                <c:pt idx="1765" c:formatCode="General">
                  <c:v>77962.1</c:v>
                </c:pt>
                <c:pt idx="1766" c:formatCode="General">
                  <c:v>77962.1</c:v>
                </c:pt>
                <c:pt idx="1767" c:formatCode="General">
                  <c:v>77962.1</c:v>
                </c:pt>
                <c:pt idx="1768" c:formatCode="General">
                  <c:v>77962.1</c:v>
                </c:pt>
                <c:pt idx="1769" c:formatCode="General">
                  <c:v>77962.1</c:v>
                </c:pt>
                <c:pt idx="1770" c:formatCode="General">
                  <c:v>77962.1</c:v>
                </c:pt>
                <c:pt idx="1771" c:formatCode="General">
                  <c:v>77962.1</c:v>
                </c:pt>
                <c:pt idx="1772" c:formatCode="General">
                  <c:v>77962.1</c:v>
                </c:pt>
                <c:pt idx="1773" c:formatCode="General">
                  <c:v>77962.1</c:v>
                </c:pt>
                <c:pt idx="1774" c:formatCode="General">
                  <c:v>77962.1</c:v>
                </c:pt>
                <c:pt idx="1775" c:formatCode="General">
                  <c:v>77962.1</c:v>
                </c:pt>
                <c:pt idx="1776" c:formatCode="General">
                  <c:v>77962.1</c:v>
                </c:pt>
                <c:pt idx="1777" c:formatCode="General">
                  <c:v>77962.1</c:v>
                </c:pt>
                <c:pt idx="1778" c:formatCode="General">
                  <c:v>77962.1</c:v>
                </c:pt>
                <c:pt idx="1779" c:formatCode="General">
                  <c:v>77962.1</c:v>
                </c:pt>
                <c:pt idx="1780" c:formatCode="General">
                  <c:v>77962.1</c:v>
                </c:pt>
                <c:pt idx="1781" c:formatCode="General">
                  <c:v>77962.1</c:v>
                </c:pt>
                <c:pt idx="1782" c:formatCode="General">
                  <c:v>77962.1</c:v>
                </c:pt>
                <c:pt idx="1783" c:formatCode="General">
                  <c:v>77962.1</c:v>
                </c:pt>
                <c:pt idx="1784" c:formatCode="General">
                  <c:v>77962.1</c:v>
                </c:pt>
                <c:pt idx="1785" c:formatCode="General">
                  <c:v>77962.1</c:v>
                </c:pt>
                <c:pt idx="1786" c:formatCode="General">
                  <c:v>77962.1</c:v>
                </c:pt>
                <c:pt idx="1787" c:formatCode="General">
                  <c:v>77962.1</c:v>
                </c:pt>
                <c:pt idx="1788" c:formatCode="General">
                  <c:v>77962.1</c:v>
                </c:pt>
                <c:pt idx="1789" c:formatCode="General">
                  <c:v>77962.1</c:v>
                </c:pt>
                <c:pt idx="1790" c:formatCode="General">
                  <c:v>77962.1</c:v>
                </c:pt>
                <c:pt idx="1791" c:formatCode="General">
                  <c:v>77962.1</c:v>
                </c:pt>
                <c:pt idx="1792" c:formatCode="General">
                  <c:v>77962.1</c:v>
                </c:pt>
                <c:pt idx="1793" c:formatCode="General">
                  <c:v>77962.1</c:v>
                </c:pt>
                <c:pt idx="1794" c:formatCode="General">
                  <c:v>77962.1</c:v>
                </c:pt>
                <c:pt idx="1795" c:formatCode="General">
                  <c:v>77962.1</c:v>
                </c:pt>
                <c:pt idx="1796" c:formatCode="General">
                  <c:v>77962.1</c:v>
                </c:pt>
                <c:pt idx="1797" c:formatCode="General">
                  <c:v>77962.1</c:v>
                </c:pt>
                <c:pt idx="1798" c:formatCode="General">
                  <c:v>77962.1</c:v>
                </c:pt>
                <c:pt idx="1799" c:formatCode="General">
                  <c:v>77962.1</c:v>
                </c:pt>
                <c:pt idx="1800" c:formatCode="General">
                  <c:v>77962.1</c:v>
                </c:pt>
                <c:pt idx="1801" c:formatCode="General">
                  <c:v>77962.1</c:v>
                </c:pt>
                <c:pt idx="1802" c:formatCode="General">
                  <c:v>77962.1</c:v>
                </c:pt>
                <c:pt idx="1803" c:formatCode="General">
                  <c:v>77962.1</c:v>
                </c:pt>
                <c:pt idx="1804" c:formatCode="General">
                  <c:v>77962.1</c:v>
                </c:pt>
                <c:pt idx="1805" c:formatCode="General">
                  <c:v>77962.1</c:v>
                </c:pt>
                <c:pt idx="1806" c:formatCode="General">
                  <c:v>77962.1</c:v>
                </c:pt>
                <c:pt idx="1807" c:formatCode="General">
                  <c:v>77962.1</c:v>
                </c:pt>
                <c:pt idx="1808" c:formatCode="General">
                  <c:v>77962.1</c:v>
                </c:pt>
                <c:pt idx="1809" c:formatCode="General">
                  <c:v>77962.1</c:v>
                </c:pt>
                <c:pt idx="1810" c:formatCode="General">
                  <c:v>77962.1</c:v>
                </c:pt>
                <c:pt idx="1811" c:formatCode="General">
                  <c:v>77962.1</c:v>
                </c:pt>
                <c:pt idx="1812" c:formatCode="General">
                  <c:v>77962.1</c:v>
                </c:pt>
                <c:pt idx="1813" c:formatCode="General">
                  <c:v>77962.1</c:v>
                </c:pt>
                <c:pt idx="1814" c:formatCode="General">
                  <c:v>77962.1</c:v>
                </c:pt>
                <c:pt idx="1815" c:formatCode="General">
                  <c:v>77962.1</c:v>
                </c:pt>
                <c:pt idx="1816" c:formatCode="General">
                  <c:v>77962.1</c:v>
                </c:pt>
                <c:pt idx="1817" c:formatCode="General">
                  <c:v>77962.1</c:v>
                </c:pt>
                <c:pt idx="1818" c:formatCode="General">
                  <c:v>77962.1</c:v>
                </c:pt>
                <c:pt idx="1819" c:formatCode="General">
                  <c:v>77962.1</c:v>
                </c:pt>
                <c:pt idx="1820" c:formatCode="General">
                  <c:v>77962.1</c:v>
                </c:pt>
                <c:pt idx="1821" c:formatCode="General">
                  <c:v>77962.1</c:v>
                </c:pt>
                <c:pt idx="1822" c:formatCode="General">
                  <c:v>77962.1</c:v>
                </c:pt>
                <c:pt idx="1823" c:formatCode="General">
                  <c:v>77962.1</c:v>
                </c:pt>
                <c:pt idx="1824" c:formatCode="General">
                  <c:v>77962.1</c:v>
                </c:pt>
                <c:pt idx="1825" c:formatCode="General">
                  <c:v>77962.1</c:v>
                </c:pt>
                <c:pt idx="1826" c:formatCode="General">
                  <c:v>77962.1</c:v>
                </c:pt>
                <c:pt idx="1827" c:formatCode="General">
                  <c:v>77962.1</c:v>
                </c:pt>
                <c:pt idx="1828" c:formatCode="General">
                  <c:v>77962.1</c:v>
                </c:pt>
                <c:pt idx="1829" c:formatCode="General">
                  <c:v>77962.1</c:v>
                </c:pt>
                <c:pt idx="1830" c:formatCode="General">
                  <c:v>77962.1</c:v>
                </c:pt>
                <c:pt idx="1831" c:formatCode="General">
                  <c:v>77962.1</c:v>
                </c:pt>
                <c:pt idx="1832" c:formatCode="General">
                  <c:v>77962.1</c:v>
                </c:pt>
                <c:pt idx="1833" c:formatCode="General">
                  <c:v>77962.1</c:v>
                </c:pt>
                <c:pt idx="1834" c:formatCode="General">
                  <c:v>77962.1</c:v>
                </c:pt>
                <c:pt idx="1835" c:formatCode="General">
                  <c:v>77962.1</c:v>
                </c:pt>
                <c:pt idx="1836" c:formatCode="General">
                  <c:v>77962.1</c:v>
                </c:pt>
                <c:pt idx="1837" c:formatCode="General">
                  <c:v>77962.1</c:v>
                </c:pt>
                <c:pt idx="1838" c:formatCode="General">
                  <c:v>77962.1</c:v>
                </c:pt>
                <c:pt idx="1839" c:formatCode="General">
                  <c:v>77962.1</c:v>
                </c:pt>
                <c:pt idx="1840" c:formatCode="General">
                  <c:v>77962.1</c:v>
                </c:pt>
                <c:pt idx="1841" c:formatCode="General">
                  <c:v>77962.1</c:v>
                </c:pt>
                <c:pt idx="1842" c:formatCode="General">
                  <c:v>77869.8</c:v>
                </c:pt>
                <c:pt idx="1843" c:formatCode="General">
                  <c:v>77697.2</c:v>
                </c:pt>
                <c:pt idx="1844" c:formatCode="General">
                  <c:v>77697.2</c:v>
                </c:pt>
                <c:pt idx="1845" c:formatCode="General">
                  <c:v>77697.2</c:v>
                </c:pt>
                <c:pt idx="1846" c:formatCode="General">
                  <c:v>77697.2</c:v>
                </c:pt>
                <c:pt idx="1847" c:formatCode="General">
                  <c:v>77697.2</c:v>
                </c:pt>
                <c:pt idx="1848" c:formatCode="General">
                  <c:v>77697.2</c:v>
                </c:pt>
                <c:pt idx="1849" c:formatCode="General">
                  <c:v>77697.2</c:v>
                </c:pt>
                <c:pt idx="1850" c:formatCode="General">
                  <c:v>77697.2</c:v>
                </c:pt>
                <c:pt idx="1851" c:formatCode="General">
                  <c:v>77697.2</c:v>
                </c:pt>
                <c:pt idx="1852" c:formatCode="General">
                  <c:v>77697.2</c:v>
                </c:pt>
                <c:pt idx="1853" c:formatCode="General">
                  <c:v>77697.2</c:v>
                </c:pt>
                <c:pt idx="1854" c:formatCode="General">
                  <c:v>77697.2</c:v>
                </c:pt>
                <c:pt idx="1855" c:formatCode="General">
                  <c:v>77697.2</c:v>
                </c:pt>
                <c:pt idx="1856" c:formatCode="General">
                  <c:v>77697.2</c:v>
                </c:pt>
                <c:pt idx="1857" c:formatCode="General">
                  <c:v>77697.2</c:v>
                </c:pt>
                <c:pt idx="1858" c:formatCode="General">
                  <c:v>77697.2</c:v>
                </c:pt>
                <c:pt idx="1859" c:formatCode="General">
                  <c:v>77697.2</c:v>
                </c:pt>
                <c:pt idx="1860" c:formatCode="General">
                  <c:v>77697.2</c:v>
                </c:pt>
                <c:pt idx="1861" c:formatCode="General">
                  <c:v>77697.2</c:v>
                </c:pt>
                <c:pt idx="1862" c:formatCode="General">
                  <c:v>77697.2</c:v>
                </c:pt>
                <c:pt idx="1863" c:formatCode="General">
                  <c:v>77697.2</c:v>
                </c:pt>
                <c:pt idx="1864" c:formatCode="General">
                  <c:v>77697.2</c:v>
                </c:pt>
                <c:pt idx="1865" c:formatCode="General">
                  <c:v>77697.2</c:v>
                </c:pt>
                <c:pt idx="1866" c:formatCode="General">
                  <c:v>77697.2</c:v>
                </c:pt>
                <c:pt idx="1867" c:formatCode="General">
                  <c:v>77697.2</c:v>
                </c:pt>
                <c:pt idx="1868" c:formatCode="General">
                  <c:v>77697.2</c:v>
                </c:pt>
                <c:pt idx="1869" c:formatCode="General">
                  <c:v>77697.2</c:v>
                </c:pt>
                <c:pt idx="1870" c:formatCode="General">
                  <c:v>77697.2</c:v>
                </c:pt>
                <c:pt idx="1871" c:formatCode="General">
                  <c:v>77697.2</c:v>
                </c:pt>
                <c:pt idx="1872" c:formatCode="General">
                  <c:v>77697.2</c:v>
                </c:pt>
                <c:pt idx="1873" c:formatCode="General">
                  <c:v>77697.2</c:v>
                </c:pt>
                <c:pt idx="1874" c:formatCode="General">
                  <c:v>77697.2</c:v>
                </c:pt>
                <c:pt idx="1875" c:formatCode="General">
                  <c:v>77697.2</c:v>
                </c:pt>
                <c:pt idx="1876" c:formatCode="General">
                  <c:v>77697.2</c:v>
                </c:pt>
                <c:pt idx="1877" c:formatCode="General">
                  <c:v>77697.2</c:v>
                </c:pt>
                <c:pt idx="1878" c:formatCode="General">
                  <c:v>77697.2</c:v>
                </c:pt>
                <c:pt idx="1879" c:formatCode="General">
                  <c:v>77697.2</c:v>
                </c:pt>
                <c:pt idx="1880" c:formatCode="General">
                  <c:v>77697.2</c:v>
                </c:pt>
                <c:pt idx="1881" c:formatCode="General">
                  <c:v>77697.2</c:v>
                </c:pt>
                <c:pt idx="1882" c:formatCode="General">
                  <c:v>77697.2</c:v>
                </c:pt>
                <c:pt idx="1883" c:formatCode="General">
                  <c:v>77697.2</c:v>
                </c:pt>
                <c:pt idx="1884" c:formatCode="General">
                  <c:v>77697.2</c:v>
                </c:pt>
                <c:pt idx="1885" c:formatCode="General">
                  <c:v>77697.2</c:v>
                </c:pt>
                <c:pt idx="1886" c:formatCode="General">
                  <c:v>77697.2</c:v>
                </c:pt>
                <c:pt idx="1887" c:formatCode="General">
                  <c:v>77697.2</c:v>
                </c:pt>
                <c:pt idx="1888" c:formatCode="General">
                  <c:v>77697.2</c:v>
                </c:pt>
                <c:pt idx="1889" c:formatCode="General">
                  <c:v>77697.2</c:v>
                </c:pt>
                <c:pt idx="1890" c:formatCode="General">
                  <c:v>77697.2</c:v>
                </c:pt>
                <c:pt idx="1891" c:formatCode="General">
                  <c:v>77697.2</c:v>
                </c:pt>
                <c:pt idx="1892" c:formatCode="General">
                  <c:v>77697.2</c:v>
                </c:pt>
                <c:pt idx="1893" c:formatCode="General">
                  <c:v>77697.2</c:v>
                </c:pt>
                <c:pt idx="1894" c:formatCode="General">
                  <c:v>77697.2</c:v>
                </c:pt>
                <c:pt idx="1895" c:formatCode="General">
                  <c:v>77697.2</c:v>
                </c:pt>
                <c:pt idx="1896" c:formatCode="General">
                  <c:v>77697.2</c:v>
                </c:pt>
                <c:pt idx="1897" c:formatCode="General">
                  <c:v>77697.2</c:v>
                </c:pt>
                <c:pt idx="1898" c:formatCode="General">
                  <c:v>77697.2</c:v>
                </c:pt>
                <c:pt idx="1899" c:formatCode="General">
                  <c:v>77697.2</c:v>
                </c:pt>
                <c:pt idx="1900" c:formatCode="General">
                  <c:v>77697.2</c:v>
                </c:pt>
                <c:pt idx="1901" c:formatCode="General">
                  <c:v>77697.2</c:v>
                </c:pt>
                <c:pt idx="1902" c:formatCode="General">
                  <c:v>77697.2</c:v>
                </c:pt>
                <c:pt idx="1903" c:formatCode="General">
                  <c:v>77697.2</c:v>
                </c:pt>
                <c:pt idx="1904" c:formatCode="General">
                  <c:v>77697.2</c:v>
                </c:pt>
                <c:pt idx="1905" c:formatCode="General">
                  <c:v>77697.2</c:v>
                </c:pt>
                <c:pt idx="1906" c:formatCode="General">
                  <c:v>77697.2</c:v>
                </c:pt>
                <c:pt idx="1907" c:formatCode="General">
                  <c:v>77697.2</c:v>
                </c:pt>
                <c:pt idx="1908" c:formatCode="General">
                  <c:v>77697.2</c:v>
                </c:pt>
                <c:pt idx="1909" c:formatCode="General">
                  <c:v>77697.2</c:v>
                </c:pt>
                <c:pt idx="1910" c:formatCode="General">
                  <c:v>77697.2</c:v>
                </c:pt>
                <c:pt idx="1911" c:formatCode="General">
                  <c:v>77697.2</c:v>
                </c:pt>
                <c:pt idx="1912" c:formatCode="General">
                  <c:v>77697.2</c:v>
                </c:pt>
                <c:pt idx="1913" c:formatCode="General">
                  <c:v>77697.2</c:v>
                </c:pt>
                <c:pt idx="1914" c:formatCode="General">
                  <c:v>77697.2</c:v>
                </c:pt>
                <c:pt idx="1915" c:formatCode="General">
                  <c:v>77697.2</c:v>
                </c:pt>
                <c:pt idx="1916" c:formatCode="General">
                  <c:v>77697.2</c:v>
                </c:pt>
                <c:pt idx="1917" c:formatCode="General">
                  <c:v>77697.2</c:v>
                </c:pt>
                <c:pt idx="1918" c:formatCode="General">
                  <c:v>77697.2</c:v>
                </c:pt>
                <c:pt idx="1919" c:formatCode="General">
                  <c:v>77697.2</c:v>
                </c:pt>
                <c:pt idx="1920" c:formatCode="General">
                  <c:v>77697.2</c:v>
                </c:pt>
                <c:pt idx="1921" c:formatCode="General">
                  <c:v>77697.2</c:v>
                </c:pt>
                <c:pt idx="1922" c:formatCode="General">
                  <c:v>77697.2</c:v>
                </c:pt>
                <c:pt idx="1923" c:formatCode="General">
                  <c:v>77697.2</c:v>
                </c:pt>
                <c:pt idx="1924" c:formatCode="General">
                  <c:v>77697.2</c:v>
                </c:pt>
                <c:pt idx="1925" c:formatCode="General">
                  <c:v>77697.2</c:v>
                </c:pt>
                <c:pt idx="1926" c:formatCode="General">
                  <c:v>77697.2</c:v>
                </c:pt>
                <c:pt idx="1927" c:formatCode="General">
                  <c:v>77697.2</c:v>
                </c:pt>
                <c:pt idx="1928" c:formatCode="General">
                  <c:v>77697.2</c:v>
                </c:pt>
                <c:pt idx="1929" c:formatCode="General">
                  <c:v>77697.2</c:v>
                </c:pt>
                <c:pt idx="1930" c:formatCode="General">
                  <c:v>77697.2</c:v>
                </c:pt>
                <c:pt idx="1931" c:formatCode="General">
                  <c:v>77697.2</c:v>
                </c:pt>
                <c:pt idx="1932" c:formatCode="General">
                  <c:v>77697.2</c:v>
                </c:pt>
                <c:pt idx="1933" c:formatCode="General">
                  <c:v>77697.2</c:v>
                </c:pt>
                <c:pt idx="1934" c:formatCode="General">
                  <c:v>77697.2</c:v>
                </c:pt>
                <c:pt idx="1935" c:formatCode="General">
                  <c:v>77697.2</c:v>
                </c:pt>
                <c:pt idx="1936" c:formatCode="General">
                  <c:v>77697.2</c:v>
                </c:pt>
                <c:pt idx="1937" c:formatCode="General">
                  <c:v>77697.2</c:v>
                </c:pt>
                <c:pt idx="1938" c:formatCode="General">
                  <c:v>77697.2</c:v>
                </c:pt>
                <c:pt idx="1939" c:formatCode="General">
                  <c:v>77697.2</c:v>
                </c:pt>
                <c:pt idx="1940" c:formatCode="General">
                  <c:v>77697.2</c:v>
                </c:pt>
                <c:pt idx="1941" c:formatCode="General">
                  <c:v>77697.2</c:v>
                </c:pt>
                <c:pt idx="1942" c:formatCode="General">
                  <c:v>77697.2</c:v>
                </c:pt>
                <c:pt idx="1943" c:formatCode="General">
                  <c:v>77697.2</c:v>
                </c:pt>
                <c:pt idx="1944" c:formatCode="General">
                  <c:v>77697.2</c:v>
                </c:pt>
                <c:pt idx="1945" c:formatCode="General">
                  <c:v>77697.2</c:v>
                </c:pt>
                <c:pt idx="1946" c:formatCode="General">
                  <c:v>77697.2</c:v>
                </c:pt>
                <c:pt idx="1947" c:formatCode="General">
                  <c:v>77697.2</c:v>
                </c:pt>
                <c:pt idx="1948" c:formatCode="General">
                  <c:v>77697.2</c:v>
                </c:pt>
                <c:pt idx="1949" c:formatCode="General">
                  <c:v>77697.2</c:v>
                </c:pt>
                <c:pt idx="1950" c:formatCode="General">
                  <c:v>77697.2</c:v>
                </c:pt>
                <c:pt idx="1951" c:formatCode="General">
                  <c:v>77697.2</c:v>
                </c:pt>
                <c:pt idx="1952" c:formatCode="General">
                  <c:v>77697.2</c:v>
                </c:pt>
                <c:pt idx="1953" c:formatCode="General">
                  <c:v>77697.2</c:v>
                </c:pt>
                <c:pt idx="1954" c:formatCode="General">
                  <c:v>77697.2</c:v>
                </c:pt>
                <c:pt idx="1955" c:formatCode="General">
                  <c:v>77697.2</c:v>
                </c:pt>
                <c:pt idx="1956" c:formatCode="General">
                  <c:v>77697.2</c:v>
                </c:pt>
                <c:pt idx="1957" c:formatCode="General">
                  <c:v>77697.2</c:v>
                </c:pt>
                <c:pt idx="1958" c:formatCode="General">
                  <c:v>77697.2</c:v>
                </c:pt>
                <c:pt idx="1959" c:formatCode="General">
                  <c:v>77697.2</c:v>
                </c:pt>
                <c:pt idx="1960" c:formatCode="General">
                  <c:v>77697.2</c:v>
                </c:pt>
                <c:pt idx="1961" c:formatCode="General">
                  <c:v>77697.2</c:v>
                </c:pt>
                <c:pt idx="1962" c:formatCode="General">
                  <c:v>77697.2</c:v>
                </c:pt>
                <c:pt idx="1963" c:formatCode="General">
                  <c:v>77697.2</c:v>
                </c:pt>
                <c:pt idx="1964" c:formatCode="General">
                  <c:v>77697.2</c:v>
                </c:pt>
                <c:pt idx="1965" c:formatCode="General">
                  <c:v>77697.2</c:v>
                </c:pt>
                <c:pt idx="1966" c:formatCode="General">
                  <c:v>77697.2</c:v>
                </c:pt>
                <c:pt idx="1967" c:formatCode="General">
                  <c:v>77697.2</c:v>
                </c:pt>
                <c:pt idx="1968" c:formatCode="General">
                  <c:v>77697.2</c:v>
                </c:pt>
                <c:pt idx="1969" c:formatCode="General">
                  <c:v>77697.2</c:v>
                </c:pt>
                <c:pt idx="1970" c:formatCode="General">
                  <c:v>77697.2</c:v>
                </c:pt>
                <c:pt idx="1971" c:formatCode="General">
                  <c:v>77697.2</c:v>
                </c:pt>
                <c:pt idx="1972" c:formatCode="General">
                  <c:v>77697.2</c:v>
                </c:pt>
                <c:pt idx="1973" c:formatCode="General">
                  <c:v>77697.2</c:v>
                </c:pt>
                <c:pt idx="1974" c:formatCode="General">
                  <c:v>77697.2</c:v>
                </c:pt>
                <c:pt idx="1975" c:formatCode="General">
                  <c:v>77697.2</c:v>
                </c:pt>
                <c:pt idx="1976" c:formatCode="General">
                  <c:v>77697.2</c:v>
                </c:pt>
                <c:pt idx="1977" c:formatCode="General">
                  <c:v>77697.2</c:v>
                </c:pt>
                <c:pt idx="1978" c:formatCode="General">
                  <c:v>77697.2</c:v>
                </c:pt>
                <c:pt idx="1979" c:formatCode="General">
                  <c:v>77697.2</c:v>
                </c:pt>
                <c:pt idx="1980" c:formatCode="General">
                  <c:v>77697.2</c:v>
                </c:pt>
                <c:pt idx="1981" c:formatCode="General">
                  <c:v>77697.2</c:v>
                </c:pt>
                <c:pt idx="1982" c:formatCode="General">
                  <c:v>77697.2</c:v>
                </c:pt>
                <c:pt idx="1983" c:formatCode="General">
                  <c:v>77697.2</c:v>
                </c:pt>
                <c:pt idx="1984" c:formatCode="General">
                  <c:v>77697.2</c:v>
                </c:pt>
                <c:pt idx="1985" c:formatCode="General">
                  <c:v>77697.2</c:v>
                </c:pt>
                <c:pt idx="1986" c:formatCode="General">
                  <c:v>77697.2</c:v>
                </c:pt>
                <c:pt idx="1987" c:formatCode="General">
                  <c:v>77697.2</c:v>
                </c:pt>
                <c:pt idx="1988" c:formatCode="General">
                  <c:v>77697.2</c:v>
                </c:pt>
                <c:pt idx="1989" c:formatCode="General">
                  <c:v>77697.2</c:v>
                </c:pt>
                <c:pt idx="1990" c:formatCode="General">
                  <c:v>77697.2</c:v>
                </c:pt>
                <c:pt idx="1991" c:formatCode="General">
                  <c:v>77697.2</c:v>
                </c:pt>
                <c:pt idx="1992" c:formatCode="General">
                  <c:v>77697.2</c:v>
                </c:pt>
                <c:pt idx="1993" c:formatCode="General">
                  <c:v>77697.2</c:v>
                </c:pt>
                <c:pt idx="1994" c:formatCode="General">
                  <c:v>77697.2</c:v>
                </c:pt>
                <c:pt idx="1995" c:formatCode="General">
                  <c:v>77697.2</c:v>
                </c:pt>
                <c:pt idx="1996" c:formatCode="General">
                  <c:v>77697.2</c:v>
                </c:pt>
                <c:pt idx="1997" c:formatCode="General">
                  <c:v>77697.2</c:v>
                </c:pt>
                <c:pt idx="1998" c:formatCode="General">
                  <c:v>77697.2</c:v>
                </c:pt>
                <c:pt idx="1999" c:formatCode="General">
                  <c:v>77697.2</c:v>
                </c:pt>
                <c:pt idx="2000" c:formatCode="General">
                  <c:v>77697.2</c:v>
                </c:pt>
                <c:pt idx="2001" c:formatCode="General">
                  <c:v>77697.2</c:v>
                </c:pt>
                <c:pt idx="2002" c:formatCode="General">
                  <c:v>77697.2</c:v>
                </c:pt>
                <c:pt idx="2003" c:formatCode="General">
                  <c:v>77697.2</c:v>
                </c:pt>
                <c:pt idx="2004" c:formatCode="General">
                  <c:v>77697.2</c:v>
                </c:pt>
                <c:pt idx="2005" c:formatCode="General">
                  <c:v>77697.2</c:v>
                </c:pt>
                <c:pt idx="2006" c:formatCode="General">
                  <c:v>77697.2</c:v>
                </c:pt>
                <c:pt idx="2007" c:formatCode="General">
                  <c:v>77697.2</c:v>
                </c:pt>
                <c:pt idx="2008" c:formatCode="General">
                  <c:v>77697.2</c:v>
                </c:pt>
                <c:pt idx="2009" c:formatCode="General">
                  <c:v>77697.2</c:v>
                </c:pt>
                <c:pt idx="2010" c:formatCode="General">
                  <c:v>77697.2</c:v>
                </c:pt>
                <c:pt idx="2011" c:formatCode="General">
                  <c:v>77697.2</c:v>
                </c:pt>
                <c:pt idx="2012" c:formatCode="General">
                  <c:v>77697.2</c:v>
                </c:pt>
                <c:pt idx="2013" c:formatCode="General">
                  <c:v>77697.2</c:v>
                </c:pt>
                <c:pt idx="2014" c:formatCode="General">
                  <c:v>77697.2</c:v>
                </c:pt>
                <c:pt idx="2015" c:formatCode="General">
                  <c:v>77697.2</c:v>
                </c:pt>
                <c:pt idx="2016" c:formatCode="General">
                  <c:v>77697.2</c:v>
                </c:pt>
                <c:pt idx="2017" c:formatCode="General">
                  <c:v>77697.2</c:v>
                </c:pt>
                <c:pt idx="2018" c:formatCode="General">
                  <c:v>77697.2</c:v>
                </c:pt>
                <c:pt idx="2019" c:formatCode="General">
                  <c:v>77697.2</c:v>
                </c:pt>
                <c:pt idx="2020" c:formatCode="General">
                  <c:v>77697.2</c:v>
                </c:pt>
                <c:pt idx="2021" c:formatCode="General">
                  <c:v>77697.2</c:v>
                </c:pt>
                <c:pt idx="2022" c:formatCode="General">
                  <c:v>77697.2</c:v>
                </c:pt>
                <c:pt idx="2023" c:formatCode="General">
                  <c:v>77697.2</c:v>
                </c:pt>
                <c:pt idx="2024" c:formatCode="General">
                  <c:v>77697.2</c:v>
                </c:pt>
                <c:pt idx="2025" c:formatCode="General">
                  <c:v>77697.2</c:v>
                </c:pt>
                <c:pt idx="2026" c:formatCode="General">
                  <c:v>77697.2</c:v>
                </c:pt>
                <c:pt idx="2027" c:formatCode="General">
                  <c:v>77697.2</c:v>
                </c:pt>
                <c:pt idx="2028" c:formatCode="General">
                  <c:v>77697.2</c:v>
                </c:pt>
                <c:pt idx="2029" c:formatCode="General">
                  <c:v>77697.2</c:v>
                </c:pt>
                <c:pt idx="2030" c:formatCode="General">
                  <c:v>77697.2</c:v>
                </c:pt>
                <c:pt idx="2031" c:formatCode="General">
                  <c:v>77697.2</c:v>
                </c:pt>
                <c:pt idx="2032" c:formatCode="General">
                  <c:v>77697.2</c:v>
                </c:pt>
                <c:pt idx="2033" c:formatCode="General">
                  <c:v>77697.2</c:v>
                </c:pt>
                <c:pt idx="2034" c:formatCode="General">
                  <c:v>77697.2</c:v>
                </c:pt>
                <c:pt idx="2035" c:formatCode="General">
                  <c:v>77697.2</c:v>
                </c:pt>
                <c:pt idx="2036" c:formatCode="General">
                  <c:v>77697.2</c:v>
                </c:pt>
                <c:pt idx="2037" c:formatCode="General">
                  <c:v>77697.2</c:v>
                </c:pt>
                <c:pt idx="2038" c:formatCode="General">
                  <c:v>77697.2</c:v>
                </c:pt>
                <c:pt idx="2039" c:formatCode="General">
                  <c:v>77697.2</c:v>
                </c:pt>
                <c:pt idx="2040" c:formatCode="General">
                  <c:v>77697.2</c:v>
                </c:pt>
                <c:pt idx="2041" c:formatCode="General">
                  <c:v>77697.2</c:v>
                </c:pt>
                <c:pt idx="2042" c:formatCode="General">
                  <c:v>77697.2</c:v>
                </c:pt>
                <c:pt idx="2043" c:formatCode="General">
                  <c:v>77697.2</c:v>
                </c:pt>
                <c:pt idx="2044" c:formatCode="General">
                  <c:v>77697.2</c:v>
                </c:pt>
                <c:pt idx="2045" c:formatCode="General">
                  <c:v>77697.2</c:v>
                </c:pt>
                <c:pt idx="2046" c:formatCode="General">
                  <c:v>77697.2</c:v>
                </c:pt>
                <c:pt idx="2047" c:formatCode="General">
                  <c:v>77697.2</c:v>
                </c:pt>
                <c:pt idx="2048" c:formatCode="General">
                  <c:v>77697.2</c:v>
                </c:pt>
                <c:pt idx="2049" c:formatCode="General">
                  <c:v>77697.2</c:v>
                </c:pt>
                <c:pt idx="2050" c:formatCode="General">
                  <c:v>77697.2</c:v>
                </c:pt>
                <c:pt idx="2051" c:formatCode="General">
                  <c:v>77697.2</c:v>
                </c:pt>
                <c:pt idx="2052" c:formatCode="General">
                  <c:v>77697.2</c:v>
                </c:pt>
                <c:pt idx="2053" c:formatCode="General">
                  <c:v>77697.2</c:v>
                </c:pt>
                <c:pt idx="2054" c:formatCode="General">
                  <c:v>77697.2</c:v>
                </c:pt>
                <c:pt idx="2055" c:formatCode="General">
                  <c:v>77697.2</c:v>
                </c:pt>
                <c:pt idx="2056" c:formatCode="General">
                  <c:v>77697.2</c:v>
                </c:pt>
                <c:pt idx="2057" c:formatCode="General">
                  <c:v>77697.2</c:v>
                </c:pt>
                <c:pt idx="2058" c:formatCode="General">
                  <c:v>77697.2</c:v>
                </c:pt>
                <c:pt idx="2059" c:formatCode="General">
                  <c:v>77697.2</c:v>
                </c:pt>
                <c:pt idx="2060" c:formatCode="General">
                  <c:v>77697.2</c:v>
                </c:pt>
                <c:pt idx="2061" c:formatCode="General">
                  <c:v>77697.2</c:v>
                </c:pt>
                <c:pt idx="2062" c:formatCode="General">
                  <c:v>77697.2</c:v>
                </c:pt>
                <c:pt idx="2063" c:formatCode="General">
                  <c:v>77697.2</c:v>
                </c:pt>
                <c:pt idx="2064" c:formatCode="General">
                  <c:v>77697.2</c:v>
                </c:pt>
                <c:pt idx="2065" c:formatCode="General">
                  <c:v>77697.2</c:v>
                </c:pt>
                <c:pt idx="2066" c:formatCode="General">
                  <c:v>77697.2</c:v>
                </c:pt>
                <c:pt idx="2067" c:formatCode="General">
                  <c:v>77697.2</c:v>
                </c:pt>
                <c:pt idx="2068" c:formatCode="General">
                  <c:v>77697.2</c:v>
                </c:pt>
                <c:pt idx="2069" c:formatCode="General">
                  <c:v>77697.2</c:v>
                </c:pt>
                <c:pt idx="2070" c:formatCode="General">
                  <c:v>77697.2</c:v>
                </c:pt>
                <c:pt idx="2071" c:formatCode="General">
                  <c:v>77697.2</c:v>
                </c:pt>
                <c:pt idx="2072" c:formatCode="General">
                  <c:v>77697.2</c:v>
                </c:pt>
                <c:pt idx="2073" c:formatCode="General">
                  <c:v>77697.2</c:v>
                </c:pt>
                <c:pt idx="2074" c:formatCode="General">
                  <c:v>77697.2</c:v>
                </c:pt>
                <c:pt idx="2075" c:formatCode="General">
                  <c:v>77697.2</c:v>
                </c:pt>
                <c:pt idx="2076" c:formatCode="General">
                  <c:v>77697.2</c:v>
                </c:pt>
                <c:pt idx="2077" c:formatCode="General">
                  <c:v>77697.2</c:v>
                </c:pt>
                <c:pt idx="2078" c:formatCode="General">
                  <c:v>77697.2</c:v>
                </c:pt>
                <c:pt idx="2079" c:formatCode="General">
                  <c:v>77697.2</c:v>
                </c:pt>
                <c:pt idx="2080" c:formatCode="General">
                  <c:v>77697.2</c:v>
                </c:pt>
                <c:pt idx="2081" c:formatCode="General">
                  <c:v>77697.2</c:v>
                </c:pt>
                <c:pt idx="2082" c:formatCode="General">
                  <c:v>77697.2</c:v>
                </c:pt>
                <c:pt idx="2083" c:formatCode="General">
                  <c:v>77697.2</c:v>
                </c:pt>
                <c:pt idx="2084" c:formatCode="General">
                  <c:v>77697.2</c:v>
                </c:pt>
                <c:pt idx="2085" c:formatCode="General">
                  <c:v>77697.2</c:v>
                </c:pt>
                <c:pt idx="2086" c:formatCode="General">
                  <c:v>77697.2</c:v>
                </c:pt>
                <c:pt idx="2087" c:formatCode="General">
                  <c:v>77697.2</c:v>
                </c:pt>
                <c:pt idx="2088" c:formatCode="General">
                  <c:v>77697.2</c:v>
                </c:pt>
                <c:pt idx="2089" c:formatCode="General">
                  <c:v>77697.2</c:v>
                </c:pt>
                <c:pt idx="2090" c:formatCode="General">
                  <c:v>77697.2</c:v>
                </c:pt>
                <c:pt idx="2091" c:formatCode="General">
                  <c:v>77697.2</c:v>
                </c:pt>
                <c:pt idx="2092" c:formatCode="General">
                  <c:v>77697.2</c:v>
                </c:pt>
                <c:pt idx="2093" c:formatCode="General">
                  <c:v>77697.2</c:v>
                </c:pt>
                <c:pt idx="2094" c:formatCode="General">
                  <c:v>77697.2</c:v>
                </c:pt>
                <c:pt idx="2095" c:formatCode="General">
                  <c:v>77697.2</c:v>
                </c:pt>
                <c:pt idx="2096" c:formatCode="General">
                  <c:v>77697.2</c:v>
                </c:pt>
                <c:pt idx="2097" c:formatCode="General">
                  <c:v>77697.2</c:v>
                </c:pt>
                <c:pt idx="2098" c:formatCode="General">
                  <c:v>77697.2</c:v>
                </c:pt>
                <c:pt idx="2099" c:formatCode="General">
                  <c:v>77697.2</c:v>
                </c:pt>
                <c:pt idx="2100" c:formatCode="General">
                  <c:v>77697.2</c:v>
                </c:pt>
                <c:pt idx="2101" c:formatCode="General">
                  <c:v>77697.2</c:v>
                </c:pt>
                <c:pt idx="2102" c:formatCode="General">
                  <c:v>77697.2</c:v>
                </c:pt>
                <c:pt idx="2103" c:formatCode="General">
                  <c:v>77697.2</c:v>
                </c:pt>
                <c:pt idx="2104" c:formatCode="General">
                  <c:v>77697.2</c:v>
                </c:pt>
                <c:pt idx="2105" c:formatCode="General">
                  <c:v>77697.2</c:v>
                </c:pt>
                <c:pt idx="2106" c:formatCode="General">
                  <c:v>77697.2</c:v>
                </c:pt>
                <c:pt idx="2107" c:formatCode="General">
                  <c:v>77697.2</c:v>
                </c:pt>
                <c:pt idx="2108" c:formatCode="General">
                  <c:v>77697.2</c:v>
                </c:pt>
                <c:pt idx="2109" c:formatCode="General">
                  <c:v>77697.2</c:v>
                </c:pt>
                <c:pt idx="2110" c:formatCode="General">
                  <c:v>77697.2</c:v>
                </c:pt>
                <c:pt idx="2111" c:formatCode="General">
                  <c:v>77697.2</c:v>
                </c:pt>
                <c:pt idx="2112" c:formatCode="General">
                  <c:v>77697.2</c:v>
                </c:pt>
                <c:pt idx="2113" c:formatCode="General">
                  <c:v>77697.2</c:v>
                </c:pt>
                <c:pt idx="2114" c:formatCode="General">
                  <c:v>77697.2</c:v>
                </c:pt>
                <c:pt idx="2115" c:formatCode="General">
                  <c:v>77697.2</c:v>
                </c:pt>
                <c:pt idx="2116" c:formatCode="General">
                  <c:v>77697.2</c:v>
                </c:pt>
                <c:pt idx="2117" c:formatCode="General">
                  <c:v>77697.2</c:v>
                </c:pt>
                <c:pt idx="2118" c:formatCode="General">
                  <c:v>77697.2</c:v>
                </c:pt>
                <c:pt idx="2119" c:formatCode="General">
                  <c:v>77697.2</c:v>
                </c:pt>
                <c:pt idx="2120" c:formatCode="General">
                  <c:v>77697.2</c:v>
                </c:pt>
                <c:pt idx="2121" c:formatCode="General">
                  <c:v>77697.2</c:v>
                </c:pt>
                <c:pt idx="2122" c:formatCode="General">
                  <c:v>77697.2</c:v>
                </c:pt>
                <c:pt idx="2123" c:formatCode="General">
                  <c:v>77697.2</c:v>
                </c:pt>
                <c:pt idx="2124" c:formatCode="General">
                  <c:v>77697.2</c:v>
                </c:pt>
                <c:pt idx="2125" c:formatCode="General">
                  <c:v>77697.2</c:v>
                </c:pt>
                <c:pt idx="2126" c:formatCode="General">
                  <c:v>77697.2</c:v>
                </c:pt>
                <c:pt idx="2127" c:formatCode="General">
                  <c:v>77697.2</c:v>
                </c:pt>
                <c:pt idx="2128" c:formatCode="General">
                  <c:v>77697.2</c:v>
                </c:pt>
                <c:pt idx="2129" c:formatCode="General">
                  <c:v>77697.2</c:v>
                </c:pt>
                <c:pt idx="2130" c:formatCode="General">
                  <c:v>77697.2</c:v>
                </c:pt>
                <c:pt idx="2131" c:formatCode="General">
                  <c:v>77697.2</c:v>
                </c:pt>
                <c:pt idx="2132" c:formatCode="General">
                  <c:v>77697.2</c:v>
                </c:pt>
                <c:pt idx="2133" c:formatCode="General">
                  <c:v>77697.2</c:v>
                </c:pt>
                <c:pt idx="2134" c:formatCode="General">
                  <c:v>77697.2</c:v>
                </c:pt>
                <c:pt idx="2135" c:formatCode="General">
                  <c:v>77697.2</c:v>
                </c:pt>
                <c:pt idx="2136" c:formatCode="General">
                  <c:v>77697.2</c:v>
                </c:pt>
                <c:pt idx="2137" c:formatCode="General">
                  <c:v>77697.2</c:v>
                </c:pt>
                <c:pt idx="2138" c:formatCode="General">
                  <c:v>77697.2</c:v>
                </c:pt>
                <c:pt idx="2139" c:formatCode="General">
                  <c:v>77697.2</c:v>
                </c:pt>
                <c:pt idx="2140" c:formatCode="General">
                  <c:v>77697.2</c:v>
                </c:pt>
                <c:pt idx="2141" c:formatCode="General">
                  <c:v>77697.2</c:v>
                </c:pt>
                <c:pt idx="2142" c:formatCode="General">
                  <c:v>77697.2</c:v>
                </c:pt>
                <c:pt idx="2143" c:formatCode="General">
                  <c:v>77697.2</c:v>
                </c:pt>
                <c:pt idx="2144" c:formatCode="General">
                  <c:v>77697.2</c:v>
                </c:pt>
                <c:pt idx="2145" c:formatCode="General">
                  <c:v>77697.2</c:v>
                </c:pt>
                <c:pt idx="2146" c:formatCode="General">
                  <c:v>77697.2</c:v>
                </c:pt>
                <c:pt idx="2147" c:formatCode="General">
                  <c:v>77697.2</c:v>
                </c:pt>
                <c:pt idx="2148" c:formatCode="General">
                  <c:v>77697.2</c:v>
                </c:pt>
                <c:pt idx="2149" c:formatCode="General">
                  <c:v>77697.2</c:v>
                </c:pt>
                <c:pt idx="2150" c:formatCode="General">
                  <c:v>77697.2</c:v>
                </c:pt>
                <c:pt idx="2151" c:formatCode="General">
                  <c:v>77697.2</c:v>
                </c:pt>
                <c:pt idx="2152" c:formatCode="General">
                  <c:v>77697.2</c:v>
                </c:pt>
                <c:pt idx="2153" c:formatCode="General">
                  <c:v>77697.2</c:v>
                </c:pt>
                <c:pt idx="2154" c:formatCode="General">
                  <c:v>77697.2</c:v>
                </c:pt>
                <c:pt idx="2155" c:formatCode="General">
                  <c:v>77697.2</c:v>
                </c:pt>
                <c:pt idx="2156" c:formatCode="General">
                  <c:v>77697.2</c:v>
                </c:pt>
                <c:pt idx="2157" c:formatCode="General">
                  <c:v>77697.2</c:v>
                </c:pt>
                <c:pt idx="2158" c:formatCode="General">
                  <c:v>77697.2</c:v>
                </c:pt>
                <c:pt idx="2159" c:formatCode="General">
                  <c:v>77697.2</c:v>
                </c:pt>
                <c:pt idx="2160" c:formatCode="General">
                  <c:v>77697.2</c:v>
                </c:pt>
                <c:pt idx="2161" c:formatCode="General">
                  <c:v>77697.2</c:v>
                </c:pt>
                <c:pt idx="2162" c:formatCode="General">
                  <c:v>77697.2</c:v>
                </c:pt>
                <c:pt idx="2163" c:formatCode="General">
                  <c:v>77697.2</c:v>
                </c:pt>
                <c:pt idx="2164" c:formatCode="General">
                  <c:v>77697.2</c:v>
                </c:pt>
                <c:pt idx="2165" c:formatCode="General">
                  <c:v>77697.2</c:v>
                </c:pt>
                <c:pt idx="2166" c:formatCode="General">
                  <c:v>77697.2</c:v>
                </c:pt>
                <c:pt idx="2167" c:formatCode="General">
                  <c:v>77697.2</c:v>
                </c:pt>
                <c:pt idx="2168" c:formatCode="General">
                  <c:v>77697.2</c:v>
                </c:pt>
                <c:pt idx="2169" c:formatCode="General">
                  <c:v>77697.2</c:v>
                </c:pt>
                <c:pt idx="2170" c:formatCode="General">
                  <c:v>77697.2</c:v>
                </c:pt>
                <c:pt idx="2171" c:formatCode="General">
                  <c:v>77697.2</c:v>
                </c:pt>
                <c:pt idx="2172" c:formatCode="General">
                  <c:v>77697.2</c:v>
                </c:pt>
                <c:pt idx="2173" c:formatCode="General">
                  <c:v>77697.2</c:v>
                </c:pt>
                <c:pt idx="2174" c:formatCode="General">
                  <c:v>77697.2</c:v>
                </c:pt>
                <c:pt idx="2175" c:formatCode="General">
                  <c:v>77697.2</c:v>
                </c:pt>
                <c:pt idx="2176" c:formatCode="General">
                  <c:v>77697.2</c:v>
                </c:pt>
                <c:pt idx="2177" c:formatCode="General">
                  <c:v>77697.2</c:v>
                </c:pt>
                <c:pt idx="2178" c:formatCode="General">
                  <c:v>77697.2</c:v>
                </c:pt>
                <c:pt idx="2179" c:formatCode="General">
                  <c:v>77697.2</c:v>
                </c:pt>
                <c:pt idx="2180" c:formatCode="General">
                  <c:v>77697.2</c:v>
                </c:pt>
                <c:pt idx="2181" c:formatCode="General">
                  <c:v>77697.2</c:v>
                </c:pt>
                <c:pt idx="2182" c:formatCode="General">
                  <c:v>77697.2</c:v>
                </c:pt>
                <c:pt idx="2183" c:formatCode="General">
                  <c:v>77697.2</c:v>
                </c:pt>
                <c:pt idx="2184" c:formatCode="General">
                  <c:v>77697.2</c:v>
                </c:pt>
                <c:pt idx="2185" c:formatCode="General">
                  <c:v>77697.2</c:v>
                </c:pt>
                <c:pt idx="2186" c:formatCode="General">
                  <c:v>77697.2</c:v>
                </c:pt>
                <c:pt idx="2187" c:formatCode="General">
                  <c:v>77697.2</c:v>
                </c:pt>
                <c:pt idx="2188" c:formatCode="General">
                  <c:v>77697.2</c:v>
                </c:pt>
                <c:pt idx="2189" c:formatCode="General">
                  <c:v>77697.2</c:v>
                </c:pt>
                <c:pt idx="2190" c:formatCode="General">
                  <c:v>77697.2</c:v>
                </c:pt>
                <c:pt idx="2191" c:formatCode="General">
                  <c:v>77697.2</c:v>
                </c:pt>
                <c:pt idx="2192" c:formatCode="General">
                  <c:v>77697.2</c:v>
                </c:pt>
                <c:pt idx="2193" c:formatCode="General">
                  <c:v>77697.2</c:v>
                </c:pt>
                <c:pt idx="2194" c:formatCode="General">
                  <c:v>77697.2</c:v>
                </c:pt>
                <c:pt idx="2195" c:formatCode="General">
                  <c:v>77697.2</c:v>
                </c:pt>
                <c:pt idx="2196" c:formatCode="General">
                  <c:v>77697.2</c:v>
                </c:pt>
                <c:pt idx="2197" c:formatCode="General">
                  <c:v>77697.2</c:v>
                </c:pt>
                <c:pt idx="2198" c:formatCode="General">
                  <c:v>77697.2</c:v>
                </c:pt>
                <c:pt idx="2199" c:formatCode="General">
                  <c:v>77697.2</c:v>
                </c:pt>
                <c:pt idx="2200" c:formatCode="General">
                  <c:v>77697.2</c:v>
                </c:pt>
                <c:pt idx="2201" c:formatCode="General">
                  <c:v>77697.2</c:v>
                </c:pt>
                <c:pt idx="2202" c:formatCode="General">
                  <c:v>77697.2</c:v>
                </c:pt>
                <c:pt idx="2203" c:formatCode="General">
                  <c:v>77697.2</c:v>
                </c:pt>
                <c:pt idx="2204" c:formatCode="General">
                  <c:v>77697.2</c:v>
                </c:pt>
                <c:pt idx="2205" c:formatCode="General">
                  <c:v>77697.2</c:v>
                </c:pt>
                <c:pt idx="2206" c:formatCode="General">
                  <c:v>77697.2</c:v>
                </c:pt>
                <c:pt idx="2207" c:formatCode="General">
                  <c:v>77697.2</c:v>
                </c:pt>
                <c:pt idx="2208" c:formatCode="General">
                  <c:v>77697.2</c:v>
                </c:pt>
                <c:pt idx="2209" c:formatCode="General">
                  <c:v>77697.2</c:v>
                </c:pt>
                <c:pt idx="2210" c:formatCode="General">
                  <c:v>77697.2</c:v>
                </c:pt>
                <c:pt idx="2211" c:formatCode="General">
                  <c:v>77697.2</c:v>
                </c:pt>
                <c:pt idx="2212" c:formatCode="General">
                  <c:v>77697.2</c:v>
                </c:pt>
                <c:pt idx="2213" c:formatCode="General">
                  <c:v>77697.2</c:v>
                </c:pt>
                <c:pt idx="2214" c:formatCode="General">
                  <c:v>77697.2</c:v>
                </c:pt>
                <c:pt idx="2215" c:formatCode="General">
                  <c:v>77697.2</c:v>
                </c:pt>
                <c:pt idx="2216" c:formatCode="General">
                  <c:v>77697.2</c:v>
                </c:pt>
                <c:pt idx="2217" c:formatCode="General">
                  <c:v>77697.2</c:v>
                </c:pt>
                <c:pt idx="2218" c:formatCode="General">
                  <c:v>77697.2</c:v>
                </c:pt>
                <c:pt idx="2219" c:formatCode="General">
                  <c:v>77697.2</c:v>
                </c:pt>
                <c:pt idx="2220" c:formatCode="General">
                  <c:v>77697.2</c:v>
                </c:pt>
                <c:pt idx="2221" c:formatCode="General">
                  <c:v>77697.2</c:v>
                </c:pt>
                <c:pt idx="2222" c:formatCode="General">
                  <c:v>77697.2</c:v>
                </c:pt>
                <c:pt idx="2223" c:formatCode="General">
                  <c:v>77697.2</c:v>
                </c:pt>
                <c:pt idx="2224" c:formatCode="General">
                  <c:v>77697.2</c:v>
                </c:pt>
                <c:pt idx="2225" c:formatCode="General">
                  <c:v>77697.2</c:v>
                </c:pt>
                <c:pt idx="2226" c:formatCode="General">
                  <c:v>77697.2</c:v>
                </c:pt>
                <c:pt idx="2227" c:formatCode="General">
                  <c:v>77697.2</c:v>
                </c:pt>
                <c:pt idx="2228" c:formatCode="General">
                  <c:v>77697.2</c:v>
                </c:pt>
                <c:pt idx="2229" c:formatCode="General">
                  <c:v>77697.2</c:v>
                </c:pt>
                <c:pt idx="2230" c:formatCode="General">
                  <c:v>77697.2</c:v>
                </c:pt>
                <c:pt idx="2231" c:formatCode="General">
                  <c:v>77697.2</c:v>
                </c:pt>
                <c:pt idx="2232" c:formatCode="General">
                  <c:v>77697.2</c:v>
                </c:pt>
                <c:pt idx="2233" c:formatCode="General">
                  <c:v>77697.2</c:v>
                </c:pt>
                <c:pt idx="2234" c:formatCode="General">
                  <c:v>77697.2</c:v>
                </c:pt>
                <c:pt idx="2235" c:formatCode="General">
                  <c:v>77697.2</c:v>
                </c:pt>
                <c:pt idx="2236" c:formatCode="General">
                  <c:v>77697.2</c:v>
                </c:pt>
                <c:pt idx="2237" c:formatCode="General">
                  <c:v>77697.2</c:v>
                </c:pt>
                <c:pt idx="2238" c:formatCode="General">
                  <c:v>77697.2</c:v>
                </c:pt>
                <c:pt idx="2239" c:formatCode="General">
                  <c:v>77697.2</c:v>
                </c:pt>
                <c:pt idx="2240" c:formatCode="General">
                  <c:v>77697.2</c:v>
                </c:pt>
                <c:pt idx="2241" c:formatCode="General">
                  <c:v>77697.2</c:v>
                </c:pt>
                <c:pt idx="2242" c:formatCode="General">
                  <c:v>77697.2</c:v>
                </c:pt>
                <c:pt idx="2243" c:formatCode="General">
                  <c:v>77697.2</c:v>
                </c:pt>
                <c:pt idx="2244" c:formatCode="General">
                  <c:v>77697.2</c:v>
                </c:pt>
                <c:pt idx="2245" c:formatCode="General">
                  <c:v>77697.2</c:v>
                </c:pt>
                <c:pt idx="2246" c:formatCode="General">
                  <c:v>77697.2</c:v>
                </c:pt>
                <c:pt idx="2247" c:formatCode="General">
                  <c:v>77697.2</c:v>
                </c:pt>
                <c:pt idx="2248" c:formatCode="General">
                  <c:v>77697.2</c:v>
                </c:pt>
                <c:pt idx="2249" c:formatCode="General">
                  <c:v>77697.2</c:v>
                </c:pt>
                <c:pt idx="2250" c:formatCode="General">
                  <c:v>77697.2</c:v>
                </c:pt>
                <c:pt idx="2251" c:formatCode="General">
                  <c:v>77697.2</c:v>
                </c:pt>
                <c:pt idx="2252" c:formatCode="General">
                  <c:v>77697.2</c:v>
                </c:pt>
                <c:pt idx="2253" c:formatCode="General">
                  <c:v>77697.2</c:v>
                </c:pt>
                <c:pt idx="2254" c:formatCode="General">
                  <c:v>77697.2</c:v>
                </c:pt>
                <c:pt idx="2255" c:formatCode="General">
                  <c:v>77697.2</c:v>
                </c:pt>
                <c:pt idx="2256" c:formatCode="General">
                  <c:v>77697.2</c:v>
                </c:pt>
                <c:pt idx="2257" c:formatCode="General">
                  <c:v>77697.2</c:v>
                </c:pt>
                <c:pt idx="2258" c:formatCode="General">
                  <c:v>77697.2</c:v>
                </c:pt>
                <c:pt idx="2259" c:formatCode="General">
                  <c:v>77697.2</c:v>
                </c:pt>
                <c:pt idx="2260" c:formatCode="General">
                  <c:v>77697.2</c:v>
                </c:pt>
                <c:pt idx="2261" c:formatCode="General">
                  <c:v>77697.2</c:v>
                </c:pt>
                <c:pt idx="2262" c:formatCode="General">
                  <c:v>77697.2</c:v>
                </c:pt>
                <c:pt idx="2263" c:formatCode="General">
                  <c:v>77697.2</c:v>
                </c:pt>
                <c:pt idx="2264" c:formatCode="General">
                  <c:v>77697.2</c:v>
                </c:pt>
                <c:pt idx="2265" c:formatCode="General">
                  <c:v>77697.2</c:v>
                </c:pt>
                <c:pt idx="2266" c:formatCode="General">
                  <c:v>77697.2</c:v>
                </c:pt>
                <c:pt idx="2267" c:formatCode="General">
                  <c:v>77697.2</c:v>
                </c:pt>
                <c:pt idx="2268" c:formatCode="General">
                  <c:v>77697.2</c:v>
                </c:pt>
                <c:pt idx="2269" c:formatCode="General">
                  <c:v>77697.2</c:v>
                </c:pt>
                <c:pt idx="2270" c:formatCode="General">
                  <c:v>77697.2</c:v>
                </c:pt>
                <c:pt idx="2271" c:formatCode="General">
                  <c:v>77697.2</c:v>
                </c:pt>
                <c:pt idx="2272" c:formatCode="General">
                  <c:v>77697.2</c:v>
                </c:pt>
                <c:pt idx="2273" c:formatCode="General">
                  <c:v>77697.2</c:v>
                </c:pt>
                <c:pt idx="2274" c:formatCode="General">
                  <c:v>77697.2</c:v>
                </c:pt>
                <c:pt idx="2275" c:formatCode="General">
                  <c:v>77697.2</c:v>
                </c:pt>
                <c:pt idx="2276" c:formatCode="General">
                  <c:v>77697.2</c:v>
                </c:pt>
                <c:pt idx="2277" c:formatCode="General">
                  <c:v>77697.2</c:v>
                </c:pt>
                <c:pt idx="2278" c:formatCode="General">
                  <c:v>77697.2</c:v>
                </c:pt>
                <c:pt idx="2279" c:formatCode="General">
                  <c:v>77697.2</c:v>
                </c:pt>
                <c:pt idx="2280" c:formatCode="General">
                  <c:v>77697.2</c:v>
                </c:pt>
                <c:pt idx="2281" c:formatCode="General">
                  <c:v>77697.2</c:v>
                </c:pt>
                <c:pt idx="2282" c:formatCode="General">
                  <c:v>77697.2</c:v>
                </c:pt>
                <c:pt idx="2283" c:formatCode="General">
                  <c:v>77697.2</c:v>
                </c:pt>
                <c:pt idx="2284" c:formatCode="General">
                  <c:v>77697.2</c:v>
                </c:pt>
                <c:pt idx="2285" c:formatCode="General">
                  <c:v>77697.2</c:v>
                </c:pt>
                <c:pt idx="2286" c:formatCode="General">
                  <c:v>77697.2</c:v>
                </c:pt>
                <c:pt idx="2287" c:formatCode="General">
                  <c:v>77697.2</c:v>
                </c:pt>
                <c:pt idx="2288" c:formatCode="General">
                  <c:v>77697.2</c:v>
                </c:pt>
                <c:pt idx="2289" c:formatCode="General">
                  <c:v>77697.2</c:v>
                </c:pt>
                <c:pt idx="2290" c:formatCode="General">
                  <c:v>77697.2</c:v>
                </c:pt>
                <c:pt idx="2291" c:formatCode="General">
                  <c:v>77697.2</c:v>
                </c:pt>
                <c:pt idx="2292" c:formatCode="General">
                  <c:v>77697.2</c:v>
                </c:pt>
                <c:pt idx="2293" c:formatCode="General">
                  <c:v>77697.2</c:v>
                </c:pt>
                <c:pt idx="2294" c:formatCode="General">
                  <c:v>77697.2</c:v>
                </c:pt>
                <c:pt idx="2295" c:formatCode="General">
                  <c:v>77697.2</c:v>
                </c:pt>
                <c:pt idx="2296" c:formatCode="General">
                  <c:v>77697.2</c:v>
                </c:pt>
                <c:pt idx="2297" c:formatCode="General">
                  <c:v>77697.2</c:v>
                </c:pt>
                <c:pt idx="2298" c:formatCode="General">
                  <c:v>77697.2</c:v>
                </c:pt>
                <c:pt idx="2299" c:formatCode="General">
                  <c:v>77697.2</c:v>
                </c:pt>
                <c:pt idx="2300" c:formatCode="General">
                  <c:v>77697.2</c:v>
                </c:pt>
                <c:pt idx="2301" c:formatCode="General">
                  <c:v>77697.2</c:v>
                </c:pt>
                <c:pt idx="2302" c:formatCode="General">
                  <c:v>77697.2</c:v>
                </c:pt>
                <c:pt idx="2303" c:formatCode="General">
                  <c:v>77697.2</c:v>
                </c:pt>
                <c:pt idx="2304" c:formatCode="General">
                  <c:v>77697.2</c:v>
                </c:pt>
                <c:pt idx="2305" c:formatCode="General">
                  <c:v>77697.2</c:v>
                </c:pt>
                <c:pt idx="2306" c:formatCode="General">
                  <c:v>77697.2</c:v>
                </c:pt>
                <c:pt idx="2307" c:formatCode="General">
                  <c:v>77697.2</c:v>
                </c:pt>
                <c:pt idx="2308" c:formatCode="General">
                  <c:v>77697.2</c:v>
                </c:pt>
                <c:pt idx="2309" c:formatCode="General">
                  <c:v>77697.2</c:v>
                </c:pt>
                <c:pt idx="2310" c:formatCode="General">
                  <c:v>77697.2</c:v>
                </c:pt>
                <c:pt idx="2311" c:formatCode="General">
                  <c:v>77697.2</c:v>
                </c:pt>
                <c:pt idx="2312" c:formatCode="General">
                  <c:v>77697.2</c:v>
                </c:pt>
                <c:pt idx="2313" c:formatCode="General">
                  <c:v>77697.2</c:v>
                </c:pt>
                <c:pt idx="2314" c:formatCode="General">
                  <c:v>77697.2</c:v>
                </c:pt>
                <c:pt idx="2315" c:formatCode="General">
                  <c:v>77697.2</c:v>
                </c:pt>
                <c:pt idx="2316" c:formatCode="General">
                  <c:v>77697.2</c:v>
                </c:pt>
                <c:pt idx="2317" c:formatCode="General">
                  <c:v>77697.2</c:v>
                </c:pt>
                <c:pt idx="2318" c:formatCode="General">
                  <c:v>77697.2</c:v>
                </c:pt>
                <c:pt idx="2319" c:formatCode="General">
                  <c:v>77697.2</c:v>
                </c:pt>
                <c:pt idx="2320" c:formatCode="General">
                  <c:v>77697.2</c:v>
                </c:pt>
                <c:pt idx="2321" c:formatCode="General">
                  <c:v>77697.2</c:v>
                </c:pt>
                <c:pt idx="2322" c:formatCode="General">
                  <c:v>77697.2</c:v>
                </c:pt>
                <c:pt idx="2323" c:formatCode="General">
                  <c:v>77697.2</c:v>
                </c:pt>
                <c:pt idx="2324" c:formatCode="General">
                  <c:v>77697.2</c:v>
                </c:pt>
                <c:pt idx="2325" c:formatCode="General">
                  <c:v>77697.2</c:v>
                </c:pt>
                <c:pt idx="2326" c:formatCode="General">
                  <c:v>77697.2</c:v>
                </c:pt>
                <c:pt idx="2327" c:formatCode="General">
                  <c:v>77697.2</c:v>
                </c:pt>
                <c:pt idx="2328" c:formatCode="General">
                  <c:v>77697.2</c:v>
                </c:pt>
                <c:pt idx="2329" c:formatCode="General">
                  <c:v>77697.2</c:v>
                </c:pt>
                <c:pt idx="2330" c:formatCode="General">
                  <c:v>77697.2</c:v>
                </c:pt>
                <c:pt idx="2331" c:formatCode="General">
                  <c:v>77697.2</c:v>
                </c:pt>
                <c:pt idx="2332" c:formatCode="General">
                  <c:v>77697.2</c:v>
                </c:pt>
                <c:pt idx="2333" c:formatCode="General">
                  <c:v>77697.2</c:v>
                </c:pt>
                <c:pt idx="2334" c:formatCode="General">
                  <c:v>77697.2</c:v>
                </c:pt>
                <c:pt idx="2335" c:formatCode="General">
                  <c:v>77697.2</c:v>
                </c:pt>
                <c:pt idx="2336" c:formatCode="General">
                  <c:v>77697.2</c:v>
                </c:pt>
                <c:pt idx="2337" c:formatCode="General">
                  <c:v>77697.2</c:v>
                </c:pt>
                <c:pt idx="2338" c:formatCode="General">
                  <c:v>77697.2</c:v>
                </c:pt>
                <c:pt idx="2339" c:formatCode="General">
                  <c:v>77697.2</c:v>
                </c:pt>
                <c:pt idx="2340" c:formatCode="General">
                  <c:v>77697.2</c:v>
                </c:pt>
                <c:pt idx="2341" c:formatCode="General">
                  <c:v>77697.2</c:v>
                </c:pt>
                <c:pt idx="2342" c:formatCode="General">
                  <c:v>77697.2</c:v>
                </c:pt>
                <c:pt idx="2343" c:formatCode="General">
                  <c:v>77697.2</c:v>
                </c:pt>
                <c:pt idx="2344" c:formatCode="General">
                  <c:v>77697.2</c:v>
                </c:pt>
                <c:pt idx="2345" c:formatCode="General">
                  <c:v>77697.2</c:v>
                </c:pt>
                <c:pt idx="2346" c:formatCode="General">
                  <c:v>77697.2</c:v>
                </c:pt>
                <c:pt idx="2347" c:formatCode="General">
                  <c:v>77697.2</c:v>
                </c:pt>
                <c:pt idx="2348" c:formatCode="General">
                  <c:v>77697.2</c:v>
                </c:pt>
                <c:pt idx="2349" c:formatCode="General">
                  <c:v>77697.2</c:v>
                </c:pt>
                <c:pt idx="2350" c:formatCode="General">
                  <c:v>77697.2</c:v>
                </c:pt>
                <c:pt idx="2351" c:formatCode="General">
                  <c:v>77697.2</c:v>
                </c:pt>
                <c:pt idx="2352" c:formatCode="General">
                  <c:v>77697.2</c:v>
                </c:pt>
                <c:pt idx="2353" c:formatCode="General">
                  <c:v>77697.2</c:v>
                </c:pt>
                <c:pt idx="2354" c:formatCode="General">
                  <c:v>77697.2</c:v>
                </c:pt>
                <c:pt idx="2355" c:formatCode="General">
                  <c:v>77697.2</c:v>
                </c:pt>
                <c:pt idx="2356" c:formatCode="General">
                  <c:v>77697.2</c:v>
                </c:pt>
                <c:pt idx="2357" c:formatCode="General">
                  <c:v>77697.2</c:v>
                </c:pt>
                <c:pt idx="2358" c:formatCode="General">
                  <c:v>77697.2</c:v>
                </c:pt>
                <c:pt idx="2359" c:formatCode="General">
                  <c:v>77697.2</c:v>
                </c:pt>
                <c:pt idx="2360" c:formatCode="General">
                  <c:v>77697.2</c:v>
                </c:pt>
                <c:pt idx="2361" c:formatCode="General">
                  <c:v>77697.2</c:v>
                </c:pt>
                <c:pt idx="2362" c:formatCode="General">
                  <c:v>77697.2</c:v>
                </c:pt>
                <c:pt idx="2363" c:formatCode="General">
                  <c:v>77697.2</c:v>
                </c:pt>
                <c:pt idx="2364" c:formatCode="General">
                  <c:v>77697.2</c:v>
                </c:pt>
                <c:pt idx="2365" c:formatCode="General">
                  <c:v>77697.2</c:v>
                </c:pt>
                <c:pt idx="2366" c:formatCode="General">
                  <c:v>77697.2</c:v>
                </c:pt>
                <c:pt idx="2367" c:formatCode="General">
                  <c:v>77697.2</c:v>
                </c:pt>
                <c:pt idx="2368" c:formatCode="General">
                  <c:v>77697.2</c:v>
                </c:pt>
                <c:pt idx="2369" c:formatCode="General">
                  <c:v>77697.2</c:v>
                </c:pt>
                <c:pt idx="2370" c:formatCode="General">
                  <c:v>77697.2</c:v>
                </c:pt>
                <c:pt idx="2371" c:formatCode="General">
                  <c:v>77697.2</c:v>
                </c:pt>
                <c:pt idx="2372" c:formatCode="General">
                  <c:v>77697.2</c:v>
                </c:pt>
                <c:pt idx="2373" c:formatCode="General">
                  <c:v>77697.2</c:v>
                </c:pt>
                <c:pt idx="2374" c:formatCode="General">
                  <c:v>77697.2</c:v>
                </c:pt>
                <c:pt idx="2375" c:formatCode="General">
                  <c:v>77697.2</c:v>
                </c:pt>
                <c:pt idx="2376" c:formatCode="General">
                  <c:v>77697.2</c:v>
                </c:pt>
                <c:pt idx="2377" c:formatCode="General">
                  <c:v>77697.2</c:v>
                </c:pt>
                <c:pt idx="2378" c:formatCode="General">
                  <c:v>77697.2</c:v>
                </c:pt>
                <c:pt idx="2379" c:formatCode="General">
                  <c:v>77697.2</c:v>
                </c:pt>
                <c:pt idx="2380" c:formatCode="General">
                  <c:v>77697.2</c:v>
                </c:pt>
                <c:pt idx="2381" c:formatCode="General">
                  <c:v>77697.2</c:v>
                </c:pt>
                <c:pt idx="2382" c:formatCode="General">
                  <c:v>77697.2</c:v>
                </c:pt>
                <c:pt idx="2383" c:formatCode="General">
                  <c:v>77697.2</c:v>
                </c:pt>
                <c:pt idx="2384" c:formatCode="General">
                  <c:v>77697.2</c:v>
                </c:pt>
                <c:pt idx="2385" c:formatCode="General">
                  <c:v>77697.2</c:v>
                </c:pt>
                <c:pt idx="2386" c:formatCode="General">
                  <c:v>77697.2</c:v>
                </c:pt>
                <c:pt idx="2387" c:formatCode="General">
                  <c:v>77697.2</c:v>
                </c:pt>
                <c:pt idx="2388" c:formatCode="General">
                  <c:v>77697.2</c:v>
                </c:pt>
                <c:pt idx="2389" c:formatCode="General">
                  <c:v>77697.2</c:v>
                </c:pt>
                <c:pt idx="2390" c:formatCode="General">
                  <c:v>77697.2</c:v>
                </c:pt>
                <c:pt idx="2391" c:formatCode="General">
                  <c:v>77697.2</c:v>
                </c:pt>
                <c:pt idx="2392" c:formatCode="General">
                  <c:v>77697.2</c:v>
                </c:pt>
                <c:pt idx="2393" c:formatCode="General">
                  <c:v>77697.2</c:v>
                </c:pt>
                <c:pt idx="2394" c:formatCode="General">
                  <c:v>77697.2</c:v>
                </c:pt>
                <c:pt idx="2395" c:formatCode="General">
                  <c:v>77697.2</c:v>
                </c:pt>
                <c:pt idx="2396" c:formatCode="General">
                  <c:v>77697.2</c:v>
                </c:pt>
                <c:pt idx="2397" c:formatCode="General">
                  <c:v>77697.2</c:v>
                </c:pt>
                <c:pt idx="2398" c:formatCode="General">
                  <c:v>77697.2</c:v>
                </c:pt>
                <c:pt idx="2399" c:formatCode="General">
                  <c:v>77697.2</c:v>
                </c:pt>
                <c:pt idx="2400" c:formatCode="General">
                  <c:v>77697.2</c:v>
                </c:pt>
                <c:pt idx="2401" c:formatCode="General">
                  <c:v>77697.2</c:v>
                </c:pt>
                <c:pt idx="2402" c:formatCode="General">
                  <c:v>77697.2</c:v>
                </c:pt>
                <c:pt idx="2403" c:formatCode="General">
                  <c:v>77697.2</c:v>
                </c:pt>
                <c:pt idx="2404" c:formatCode="General">
                  <c:v>77697.2</c:v>
                </c:pt>
                <c:pt idx="2405" c:formatCode="General">
                  <c:v>77697.2</c:v>
                </c:pt>
                <c:pt idx="2406" c:formatCode="General">
                  <c:v>77697.2</c:v>
                </c:pt>
                <c:pt idx="2407" c:formatCode="General">
                  <c:v>77697.2</c:v>
                </c:pt>
                <c:pt idx="2408" c:formatCode="General">
                  <c:v>77697.2</c:v>
                </c:pt>
                <c:pt idx="2409" c:formatCode="General">
                  <c:v>77697.2</c:v>
                </c:pt>
                <c:pt idx="2410" c:formatCode="General">
                  <c:v>77697.2</c:v>
                </c:pt>
                <c:pt idx="2411" c:formatCode="General">
                  <c:v>77697.2</c:v>
                </c:pt>
                <c:pt idx="2412" c:formatCode="General">
                  <c:v>77697.2</c:v>
                </c:pt>
                <c:pt idx="2413" c:formatCode="General">
                  <c:v>77697.2</c:v>
                </c:pt>
                <c:pt idx="2414" c:formatCode="General">
                  <c:v>77697.2</c:v>
                </c:pt>
                <c:pt idx="2415" c:formatCode="General">
                  <c:v>77697.2</c:v>
                </c:pt>
                <c:pt idx="2416" c:formatCode="General">
                  <c:v>77697.2</c:v>
                </c:pt>
                <c:pt idx="2417" c:formatCode="General">
                  <c:v>77697.2</c:v>
                </c:pt>
                <c:pt idx="2418" c:formatCode="General">
                  <c:v>77697.2</c:v>
                </c:pt>
                <c:pt idx="2419" c:formatCode="General">
                  <c:v>77697.2</c:v>
                </c:pt>
                <c:pt idx="2420" c:formatCode="General">
                  <c:v>77697.2</c:v>
                </c:pt>
                <c:pt idx="2421" c:formatCode="General">
                  <c:v>77697.2</c:v>
                </c:pt>
                <c:pt idx="2422" c:formatCode="General">
                  <c:v>77697.2</c:v>
                </c:pt>
                <c:pt idx="2423" c:formatCode="General">
                  <c:v>77697.2</c:v>
                </c:pt>
                <c:pt idx="2424" c:formatCode="General">
                  <c:v>77697.2</c:v>
                </c:pt>
                <c:pt idx="2425" c:formatCode="General">
                  <c:v>77697.2</c:v>
                </c:pt>
                <c:pt idx="2426" c:formatCode="General">
                  <c:v>77697.2</c:v>
                </c:pt>
                <c:pt idx="2427" c:formatCode="General">
                  <c:v>77697.2</c:v>
                </c:pt>
                <c:pt idx="2428" c:formatCode="General">
                  <c:v>77697.2</c:v>
                </c:pt>
                <c:pt idx="2429" c:formatCode="General">
                  <c:v>77697.2</c:v>
                </c:pt>
                <c:pt idx="2430" c:formatCode="General">
                  <c:v>77697.2</c:v>
                </c:pt>
                <c:pt idx="2431" c:formatCode="General">
                  <c:v>77697.2</c:v>
                </c:pt>
                <c:pt idx="2432" c:formatCode="General">
                  <c:v>77697.2</c:v>
                </c:pt>
                <c:pt idx="2433" c:formatCode="General">
                  <c:v>77697.2</c:v>
                </c:pt>
                <c:pt idx="2434" c:formatCode="General">
                  <c:v>77697.2</c:v>
                </c:pt>
                <c:pt idx="2435" c:formatCode="General">
                  <c:v>77697.2</c:v>
                </c:pt>
                <c:pt idx="2436" c:formatCode="General">
                  <c:v>77697.2</c:v>
                </c:pt>
                <c:pt idx="2437" c:formatCode="General">
                  <c:v>77697.2</c:v>
                </c:pt>
                <c:pt idx="2438" c:formatCode="General">
                  <c:v>77697.2</c:v>
                </c:pt>
                <c:pt idx="2439" c:formatCode="General">
                  <c:v>77697.2</c:v>
                </c:pt>
                <c:pt idx="2440" c:formatCode="General">
                  <c:v>77697.2</c:v>
                </c:pt>
                <c:pt idx="2441" c:formatCode="General">
                  <c:v>77697.2</c:v>
                </c:pt>
                <c:pt idx="2442" c:formatCode="General">
                  <c:v>77697.2</c:v>
                </c:pt>
                <c:pt idx="2443" c:formatCode="General">
                  <c:v>77697.2</c:v>
                </c:pt>
                <c:pt idx="2444" c:formatCode="General">
                  <c:v>77697.2</c:v>
                </c:pt>
                <c:pt idx="2445" c:formatCode="General">
                  <c:v>77697.2</c:v>
                </c:pt>
                <c:pt idx="2446" c:formatCode="General">
                  <c:v>77697.2</c:v>
                </c:pt>
                <c:pt idx="2447" c:formatCode="General">
                  <c:v>77697.2</c:v>
                </c:pt>
                <c:pt idx="2448" c:formatCode="General">
                  <c:v>77697.2</c:v>
                </c:pt>
                <c:pt idx="2449" c:formatCode="General">
                  <c:v>77697.2</c:v>
                </c:pt>
                <c:pt idx="2450" c:formatCode="General">
                  <c:v>77697.2</c:v>
                </c:pt>
                <c:pt idx="2451" c:formatCode="General">
                  <c:v>77697.2</c:v>
                </c:pt>
                <c:pt idx="2452" c:formatCode="General">
                  <c:v>77697.2</c:v>
                </c:pt>
                <c:pt idx="2453" c:formatCode="General">
                  <c:v>77697.2</c:v>
                </c:pt>
                <c:pt idx="2454" c:formatCode="General">
                  <c:v>77697.2</c:v>
                </c:pt>
                <c:pt idx="2455" c:formatCode="General">
                  <c:v>77697.2</c:v>
                </c:pt>
                <c:pt idx="2456" c:formatCode="General">
                  <c:v>77697.2</c:v>
                </c:pt>
                <c:pt idx="2457" c:formatCode="General">
                  <c:v>77697.2</c:v>
                </c:pt>
                <c:pt idx="2458" c:formatCode="General">
                  <c:v>77697.2</c:v>
                </c:pt>
                <c:pt idx="2459" c:formatCode="General">
                  <c:v>77697.2</c:v>
                </c:pt>
                <c:pt idx="2460" c:formatCode="General">
                  <c:v>77697.2</c:v>
                </c:pt>
                <c:pt idx="2461" c:formatCode="General">
                  <c:v>77697.2</c:v>
                </c:pt>
                <c:pt idx="2462" c:formatCode="General">
                  <c:v>77697.2</c:v>
                </c:pt>
                <c:pt idx="2463" c:formatCode="General">
                  <c:v>77697.2</c:v>
                </c:pt>
                <c:pt idx="2464" c:formatCode="General">
                  <c:v>77697.2</c:v>
                </c:pt>
                <c:pt idx="2465" c:formatCode="General">
                  <c:v>77697.2</c:v>
                </c:pt>
                <c:pt idx="2466" c:formatCode="General">
                  <c:v>77697.2</c:v>
                </c:pt>
                <c:pt idx="2467" c:formatCode="General">
                  <c:v>77697.2</c:v>
                </c:pt>
                <c:pt idx="2468" c:formatCode="General">
                  <c:v>77697.2</c:v>
                </c:pt>
                <c:pt idx="2469" c:formatCode="General">
                  <c:v>77697.2</c:v>
                </c:pt>
                <c:pt idx="2470" c:formatCode="General">
                  <c:v>77697.2</c:v>
                </c:pt>
                <c:pt idx="2471" c:formatCode="General">
                  <c:v>77697.2</c:v>
                </c:pt>
                <c:pt idx="2472" c:formatCode="General">
                  <c:v>77697.2</c:v>
                </c:pt>
                <c:pt idx="2473" c:formatCode="General">
                  <c:v>77697.2</c:v>
                </c:pt>
                <c:pt idx="2474" c:formatCode="General">
                  <c:v>77697.2</c:v>
                </c:pt>
                <c:pt idx="2475" c:formatCode="General">
                  <c:v>77697.2</c:v>
                </c:pt>
                <c:pt idx="2476" c:formatCode="General">
                  <c:v>77697.2</c:v>
                </c:pt>
                <c:pt idx="2477" c:formatCode="General">
                  <c:v>77697.2</c:v>
                </c:pt>
                <c:pt idx="2478" c:formatCode="General">
                  <c:v>77697.2</c:v>
                </c:pt>
                <c:pt idx="2479" c:formatCode="General">
                  <c:v>77697.2</c:v>
                </c:pt>
                <c:pt idx="2480" c:formatCode="General">
                  <c:v>77697.2</c:v>
                </c:pt>
                <c:pt idx="2481" c:formatCode="General">
                  <c:v>77697.2</c:v>
                </c:pt>
                <c:pt idx="2482" c:formatCode="General">
                  <c:v>77697.2</c:v>
                </c:pt>
                <c:pt idx="2483" c:formatCode="General">
                  <c:v>77697.2</c:v>
                </c:pt>
                <c:pt idx="2484" c:formatCode="General">
                  <c:v>77697.2</c:v>
                </c:pt>
                <c:pt idx="2485" c:formatCode="General">
                  <c:v>77697.2</c:v>
                </c:pt>
                <c:pt idx="2486" c:formatCode="General">
                  <c:v>77697.2</c:v>
                </c:pt>
                <c:pt idx="2487" c:formatCode="General">
                  <c:v>77697.2</c:v>
                </c:pt>
                <c:pt idx="2488" c:formatCode="General">
                  <c:v>77697.2</c:v>
                </c:pt>
                <c:pt idx="2489" c:formatCode="General">
                  <c:v>77697.2</c:v>
                </c:pt>
                <c:pt idx="2490" c:formatCode="General">
                  <c:v>77697.2</c:v>
                </c:pt>
                <c:pt idx="2491" c:formatCode="General">
                  <c:v>77697.2</c:v>
                </c:pt>
                <c:pt idx="2492" c:formatCode="General">
                  <c:v>77697.2</c:v>
                </c:pt>
                <c:pt idx="2493" c:formatCode="General">
                  <c:v>77697.2</c:v>
                </c:pt>
                <c:pt idx="2494" c:formatCode="General">
                  <c:v>77697.2</c:v>
                </c:pt>
                <c:pt idx="2495" c:formatCode="General">
                  <c:v>77697.2</c:v>
                </c:pt>
                <c:pt idx="2496" c:formatCode="General">
                  <c:v>77697.2</c:v>
                </c:pt>
                <c:pt idx="2497" c:formatCode="General">
                  <c:v>77697.2</c:v>
                </c:pt>
                <c:pt idx="2498" c:formatCode="General">
                  <c:v>74632.1</c:v>
                </c:pt>
                <c:pt idx="2499" c:formatCode="General">
                  <c:v>74632.1</c:v>
                </c:pt>
                <c:pt idx="2500" c:formatCode="General">
                  <c:v>74632.1</c:v>
                </c:pt>
                <c:pt idx="2501" c:formatCode="General">
                  <c:v>74632.1</c:v>
                </c:pt>
                <c:pt idx="2502" c:formatCode="General">
                  <c:v>74632.1</c:v>
                </c:pt>
                <c:pt idx="2503" c:formatCode="General">
                  <c:v>74632.1</c:v>
                </c:pt>
                <c:pt idx="2504" c:formatCode="General">
                  <c:v>74632.1</c:v>
                </c:pt>
                <c:pt idx="2505" c:formatCode="General">
                  <c:v>74632.1</c:v>
                </c:pt>
                <c:pt idx="2506" c:formatCode="General">
                  <c:v>74632.1</c:v>
                </c:pt>
                <c:pt idx="2507" c:formatCode="General">
                  <c:v>74632.1</c:v>
                </c:pt>
                <c:pt idx="2508" c:formatCode="General">
                  <c:v>74632.1</c:v>
                </c:pt>
                <c:pt idx="2509" c:formatCode="General">
                  <c:v>74632.1</c:v>
                </c:pt>
                <c:pt idx="2510" c:formatCode="General">
                  <c:v>74632.1</c:v>
                </c:pt>
                <c:pt idx="2511" c:formatCode="General">
                  <c:v>74632.1</c:v>
                </c:pt>
                <c:pt idx="2512" c:formatCode="General">
                  <c:v>74632.1</c:v>
                </c:pt>
                <c:pt idx="2513" c:formatCode="General">
                  <c:v>74632.1</c:v>
                </c:pt>
                <c:pt idx="2514" c:formatCode="General">
                  <c:v>74632.1</c:v>
                </c:pt>
                <c:pt idx="2515" c:formatCode="General">
                  <c:v>74632.1</c:v>
                </c:pt>
                <c:pt idx="2516" c:formatCode="General">
                  <c:v>74632.1</c:v>
                </c:pt>
                <c:pt idx="2517" c:formatCode="General">
                  <c:v>74632.1</c:v>
                </c:pt>
                <c:pt idx="2518" c:formatCode="General">
                  <c:v>73603.9</c:v>
                </c:pt>
                <c:pt idx="2519" c:formatCode="General">
                  <c:v>73603.9</c:v>
                </c:pt>
                <c:pt idx="2520" c:formatCode="General">
                  <c:v>73603.9</c:v>
                </c:pt>
                <c:pt idx="2521" c:formatCode="General">
                  <c:v>73603.9</c:v>
                </c:pt>
                <c:pt idx="2522" c:formatCode="General">
                  <c:v>73603.9</c:v>
                </c:pt>
                <c:pt idx="2523" c:formatCode="General">
                  <c:v>73603.9</c:v>
                </c:pt>
                <c:pt idx="2524" c:formatCode="General">
                  <c:v>73603.9</c:v>
                </c:pt>
                <c:pt idx="2525" c:formatCode="General">
                  <c:v>73603.9</c:v>
                </c:pt>
                <c:pt idx="2526" c:formatCode="General">
                  <c:v>73603.9</c:v>
                </c:pt>
                <c:pt idx="2527" c:formatCode="General">
                  <c:v>73603.9</c:v>
                </c:pt>
                <c:pt idx="2528" c:formatCode="General">
                  <c:v>73603.9</c:v>
                </c:pt>
                <c:pt idx="2529" c:formatCode="General">
                  <c:v>73603.9</c:v>
                </c:pt>
                <c:pt idx="2530" c:formatCode="General">
                  <c:v>73603.9</c:v>
                </c:pt>
                <c:pt idx="2531" c:formatCode="General">
                  <c:v>73603.9</c:v>
                </c:pt>
                <c:pt idx="2532" c:formatCode="General">
                  <c:v>73603.9</c:v>
                </c:pt>
                <c:pt idx="2533" c:formatCode="General">
                  <c:v>73603.9</c:v>
                </c:pt>
                <c:pt idx="2534" c:formatCode="General">
                  <c:v>73603.9</c:v>
                </c:pt>
                <c:pt idx="2535" c:formatCode="General">
                  <c:v>73603.9</c:v>
                </c:pt>
                <c:pt idx="2536" c:formatCode="General">
                  <c:v>73603.9</c:v>
                </c:pt>
                <c:pt idx="2537" c:formatCode="General">
                  <c:v>73603.9</c:v>
                </c:pt>
                <c:pt idx="2538" c:formatCode="General">
                  <c:v>73603.9</c:v>
                </c:pt>
                <c:pt idx="2539" c:formatCode="General">
                  <c:v>73603.9</c:v>
                </c:pt>
                <c:pt idx="2540" c:formatCode="General">
                  <c:v>73603.9</c:v>
                </c:pt>
                <c:pt idx="2541" c:formatCode="General">
                  <c:v>73603.9</c:v>
                </c:pt>
                <c:pt idx="2542" c:formatCode="General">
                  <c:v>73603.9</c:v>
                </c:pt>
                <c:pt idx="2543" c:formatCode="General">
                  <c:v>73603.9</c:v>
                </c:pt>
                <c:pt idx="2544" c:formatCode="General">
                  <c:v>73603.9</c:v>
                </c:pt>
                <c:pt idx="2545" c:formatCode="General">
                  <c:v>73603.9</c:v>
                </c:pt>
                <c:pt idx="2546" c:formatCode="General">
                  <c:v>73603.9</c:v>
                </c:pt>
                <c:pt idx="2547" c:formatCode="General">
                  <c:v>73603.9</c:v>
                </c:pt>
                <c:pt idx="2548" c:formatCode="General">
                  <c:v>73603.9</c:v>
                </c:pt>
                <c:pt idx="2549" c:formatCode="General">
                  <c:v>73603.9</c:v>
                </c:pt>
                <c:pt idx="2550" c:formatCode="General">
                  <c:v>73603.9</c:v>
                </c:pt>
                <c:pt idx="2551" c:formatCode="General">
                  <c:v>73603.9</c:v>
                </c:pt>
                <c:pt idx="2552" c:formatCode="General">
                  <c:v>73603.9</c:v>
                </c:pt>
                <c:pt idx="2553" c:formatCode="General">
                  <c:v>71928.2</c:v>
                </c:pt>
                <c:pt idx="2554" c:formatCode="General">
                  <c:v>71928.2</c:v>
                </c:pt>
                <c:pt idx="2555" c:formatCode="General">
                  <c:v>71928.2</c:v>
                </c:pt>
                <c:pt idx="2556" c:formatCode="General">
                  <c:v>71928.2</c:v>
                </c:pt>
                <c:pt idx="2557" c:formatCode="General">
                  <c:v>71928.2</c:v>
                </c:pt>
                <c:pt idx="2558" c:formatCode="General">
                  <c:v>71928.2</c:v>
                </c:pt>
                <c:pt idx="2559" c:formatCode="General">
                  <c:v>71928.2</c:v>
                </c:pt>
                <c:pt idx="2560" c:formatCode="General">
                  <c:v>71928.2</c:v>
                </c:pt>
                <c:pt idx="2561" c:formatCode="General">
                  <c:v>71928.2</c:v>
                </c:pt>
                <c:pt idx="2562" c:formatCode="General">
                  <c:v>71928.2</c:v>
                </c:pt>
                <c:pt idx="2563" c:formatCode="General">
                  <c:v>71928.2</c:v>
                </c:pt>
                <c:pt idx="2564" c:formatCode="General">
                  <c:v>71928.2</c:v>
                </c:pt>
                <c:pt idx="2565" c:formatCode="General">
                  <c:v>71928.2</c:v>
                </c:pt>
                <c:pt idx="2566" c:formatCode="General">
                  <c:v>71928.2</c:v>
                </c:pt>
                <c:pt idx="2567" c:formatCode="General">
                  <c:v>71928.2</c:v>
                </c:pt>
                <c:pt idx="2568" c:formatCode="General">
                  <c:v>71928.2</c:v>
                </c:pt>
                <c:pt idx="2569" c:formatCode="General">
                  <c:v>71928.2</c:v>
                </c:pt>
                <c:pt idx="2570" c:formatCode="General">
                  <c:v>71928.2</c:v>
                </c:pt>
                <c:pt idx="2571" c:formatCode="General">
                  <c:v>71928.2</c:v>
                </c:pt>
                <c:pt idx="2572" c:formatCode="General">
                  <c:v>71928.2</c:v>
                </c:pt>
                <c:pt idx="2573" c:formatCode="General">
                  <c:v>71861.6</c:v>
                </c:pt>
                <c:pt idx="2574" c:formatCode="General">
                  <c:v>71861.6</c:v>
                </c:pt>
                <c:pt idx="2575" c:formatCode="General">
                  <c:v>71861.6</c:v>
                </c:pt>
                <c:pt idx="2576" c:formatCode="General">
                  <c:v>71861.6</c:v>
                </c:pt>
                <c:pt idx="2577" c:formatCode="General">
                  <c:v>71861.6</c:v>
                </c:pt>
                <c:pt idx="2578" c:formatCode="General">
                  <c:v>71861.6</c:v>
                </c:pt>
                <c:pt idx="2579" c:formatCode="General">
                  <c:v>71861.6</c:v>
                </c:pt>
                <c:pt idx="2580" c:formatCode="General">
                  <c:v>71861.6</c:v>
                </c:pt>
                <c:pt idx="2581" c:formatCode="General">
                  <c:v>71861.6</c:v>
                </c:pt>
                <c:pt idx="2582" c:formatCode="General">
                  <c:v>71861.6</c:v>
                </c:pt>
                <c:pt idx="2583" c:formatCode="General">
                  <c:v>71861.6</c:v>
                </c:pt>
                <c:pt idx="2584" c:formatCode="General">
                  <c:v>71861.6</c:v>
                </c:pt>
                <c:pt idx="2585" c:formatCode="General">
                  <c:v>71861.6</c:v>
                </c:pt>
                <c:pt idx="2586" c:formatCode="General">
                  <c:v>71861.6</c:v>
                </c:pt>
                <c:pt idx="2587" c:formatCode="General">
                  <c:v>71860.8</c:v>
                </c:pt>
                <c:pt idx="2588" c:formatCode="General">
                  <c:v>71860.8</c:v>
                </c:pt>
                <c:pt idx="2589" c:formatCode="General">
                  <c:v>71860.8</c:v>
                </c:pt>
                <c:pt idx="2590" c:formatCode="General">
                  <c:v>71860.8</c:v>
                </c:pt>
                <c:pt idx="2591" c:formatCode="General">
                  <c:v>71860.8</c:v>
                </c:pt>
                <c:pt idx="2592" c:formatCode="General">
                  <c:v>71860.8</c:v>
                </c:pt>
                <c:pt idx="2593" c:formatCode="General">
                  <c:v>71860.8</c:v>
                </c:pt>
                <c:pt idx="2594" c:formatCode="General">
                  <c:v>71860.8</c:v>
                </c:pt>
                <c:pt idx="2595" c:formatCode="General">
                  <c:v>71860.3</c:v>
                </c:pt>
                <c:pt idx="2596" c:formatCode="General">
                  <c:v>70715.1</c:v>
                </c:pt>
                <c:pt idx="2597" c:formatCode="General">
                  <c:v>70715.1</c:v>
                </c:pt>
                <c:pt idx="2598" c:formatCode="General">
                  <c:v>70715.1</c:v>
                </c:pt>
                <c:pt idx="2599" c:formatCode="General">
                  <c:v>70715.1</c:v>
                </c:pt>
                <c:pt idx="2600" c:formatCode="General">
                  <c:v>70715.1</c:v>
                </c:pt>
                <c:pt idx="2601" c:formatCode="General">
                  <c:v>69987.8</c:v>
                </c:pt>
                <c:pt idx="2602" c:formatCode="General">
                  <c:v>69987.8</c:v>
                </c:pt>
                <c:pt idx="2603" c:formatCode="General">
                  <c:v>69987.8</c:v>
                </c:pt>
                <c:pt idx="2604" c:formatCode="General">
                  <c:v>69987.8</c:v>
                </c:pt>
                <c:pt idx="2605" c:formatCode="General">
                  <c:v>69987.8</c:v>
                </c:pt>
                <c:pt idx="2606" c:formatCode="General">
                  <c:v>69987.8</c:v>
                </c:pt>
                <c:pt idx="2607" c:formatCode="General">
                  <c:v>69987.8</c:v>
                </c:pt>
                <c:pt idx="2608" c:formatCode="General">
                  <c:v>69987.8</c:v>
                </c:pt>
                <c:pt idx="2609" c:formatCode="General">
                  <c:v>69987.8</c:v>
                </c:pt>
                <c:pt idx="2610" c:formatCode="General">
                  <c:v>69987.8</c:v>
                </c:pt>
                <c:pt idx="2611" c:formatCode="General">
                  <c:v>69987.8</c:v>
                </c:pt>
                <c:pt idx="2612" c:formatCode="General">
                  <c:v>69987.8</c:v>
                </c:pt>
                <c:pt idx="2613" c:formatCode="General">
                  <c:v>69987.8</c:v>
                </c:pt>
                <c:pt idx="2614" c:formatCode="General">
                  <c:v>69987.8</c:v>
                </c:pt>
                <c:pt idx="2615" c:formatCode="General">
                  <c:v>69987.8</c:v>
                </c:pt>
                <c:pt idx="2616" c:formatCode="General">
                  <c:v>69987.8</c:v>
                </c:pt>
                <c:pt idx="2617" c:formatCode="General">
                  <c:v>69987.8</c:v>
                </c:pt>
                <c:pt idx="2618" c:formatCode="General">
                  <c:v>69987.8</c:v>
                </c:pt>
                <c:pt idx="2619" c:formatCode="General">
                  <c:v>69987.8</c:v>
                </c:pt>
                <c:pt idx="2620" c:formatCode="General">
                  <c:v>69987.8</c:v>
                </c:pt>
                <c:pt idx="2621" c:formatCode="General">
                  <c:v>69987.8</c:v>
                </c:pt>
                <c:pt idx="2622" c:formatCode="General">
                  <c:v>69987.8</c:v>
                </c:pt>
                <c:pt idx="2623" c:formatCode="General">
                  <c:v>69987.8</c:v>
                </c:pt>
                <c:pt idx="2624" c:formatCode="General">
                  <c:v>69987.8</c:v>
                </c:pt>
                <c:pt idx="2625" c:formatCode="General">
                  <c:v>69325.7</c:v>
                </c:pt>
                <c:pt idx="2626" c:formatCode="General">
                  <c:v>69325.7</c:v>
                </c:pt>
                <c:pt idx="2627" c:formatCode="General">
                  <c:v>69325.7</c:v>
                </c:pt>
                <c:pt idx="2628" c:formatCode="General">
                  <c:v>69325.7</c:v>
                </c:pt>
                <c:pt idx="2629" c:formatCode="General">
                  <c:v>69325.7</c:v>
                </c:pt>
                <c:pt idx="2630" c:formatCode="General">
                  <c:v>69325.7</c:v>
                </c:pt>
                <c:pt idx="2631" c:formatCode="General">
                  <c:v>69325.7</c:v>
                </c:pt>
                <c:pt idx="2632" c:formatCode="General">
                  <c:v>69325.7</c:v>
                </c:pt>
                <c:pt idx="2633" c:formatCode="General">
                  <c:v>69325.7</c:v>
                </c:pt>
                <c:pt idx="2634" c:formatCode="General">
                  <c:v>69325.7</c:v>
                </c:pt>
                <c:pt idx="2635" c:formatCode="General">
                  <c:v>69325.7</c:v>
                </c:pt>
                <c:pt idx="2636" c:formatCode="General">
                  <c:v>69325.7</c:v>
                </c:pt>
                <c:pt idx="2637" c:formatCode="General">
                  <c:v>69325.7</c:v>
                </c:pt>
                <c:pt idx="2638" c:formatCode="General">
                  <c:v>69325.7</c:v>
                </c:pt>
                <c:pt idx="2639" c:formatCode="General">
                  <c:v>69325.7</c:v>
                </c:pt>
                <c:pt idx="2640" c:formatCode="General">
                  <c:v>69325.7</c:v>
                </c:pt>
                <c:pt idx="2641" c:formatCode="General">
                  <c:v>69325.7</c:v>
                </c:pt>
                <c:pt idx="2642" c:formatCode="General">
                  <c:v>69325.7</c:v>
                </c:pt>
                <c:pt idx="2643" c:formatCode="General">
                  <c:v>69325.7</c:v>
                </c:pt>
                <c:pt idx="2644" c:formatCode="General">
                  <c:v>69325.7</c:v>
                </c:pt>
                <c:pt idx="2645" c:formatCode="General">
                  <c:v>69325.7</c:v>
                </c:pt>
                <c:pt idx="2646" c:formatCode="General">
                  <c:v>69325.7</c:v>
                </c:pt>
                <c:pt idx="2647" c:formatCode="General">
                  <c:v>69325.7</c:v>
                </c:pt>
                <c:pt idx="2648" c:formatCode="General">
                  <c:v>69325.7</c:v>
                </c:pt>
                <c:pt idx="2649" c:formatCode="General">
                  <c:v>69325.7</c:v>
                </c:pt>
                <c:pt idx="2650" c:formatCode="General">
                  <c:v>69325.7</c:v>
                </c:pt>
                <c:pt idx="2651" c:formatCode="General">
                  <c:v>69325.1</c:v>
                </c:pt>
                <c:pt idx="2652" c:formatCode="General">
                  <c:v>69325.1</c:v>
                </c:pt>
                <c:pt idx="2653" c:formatCode="General">
                  <c:v>69325.1</c:v>
                </c:pt>
                <c:pt idx="2654" c:formatCode="General">
                  <c:v>69325.1</c:v>
                </c:pt>
                <c:pt idx="2655" c:formatCode="General">
                  <c:v>69325.1</c:v>
                </c:pt>
                <c:pt idx="2656" c:formatCode="General">
                  <c:v>69325.1</c:v>
                </c:pt>
                <c:pt idx="2657" c:formatCode="General">
                  <c:v>69325.1</c:v>
                </c:pt>
                <c:pt idx="2658" c:formatCode="General">
                  <c:v>69325.1</c:v>
                </c:pt>
                <c:pt idx="2659" c:formatCode="General">
                  <c:v>69325.1</c:v>
                </c:pt>
                <c:pt idx="2660" c:formatCode="General">
                  <c:v>69325.1</c:v>
                </c:pt>
                <c:pt idx="2661" c:formatCode="General">
                  <c:v>69325.1</c:v>
                </c:pt>
                <c:pt idx="2662" c:formatCode="General">
                  <c:v>69325.1</c:v>
                </c:pt>
                <c:pt idx="2663" c:formatCode="General">
                  <c:v>69325.1</c:v>
                </c:pt>
                <c:pt idx="2664" c:formatCode="General">
                  <c:v>69325.1</c:v>
                </c:pt>
                <c:pt idx="2665" c:formatCode="General">
                  <c:v>69325.1</c:v>
                </c:pt>
                <c:pt idx="2666" c:formatCode="General">
                  <c:v>69325.1</c:v>
                </c:pt>
                <c:pt idx="2667" c:formatCode="General">
                  <c:v>69325.1</c:v>
                </c:pt>
                <c:pt idx="2668" c:formatCode="General">
                  <c:v>69325.1</c:v>
                </c:pt>
                <c:pt idx="2669" c:formatCode="General">
                  <c:v>69325.1</c:v>
                </c:pt>
                <c:pt idx="2670" c:formatCode="General">
                  <c:v>69325.1</c:v>
                </c:pt>
                <c:pt idx="2671" c:formatCode="General">
                  <c:v>69325.1</c:v>
                </c:pt>
                <c:pt idx="2672" c:formatCode="General">
                  <c:v>69325.1</c:v>
                </c:pt>
                <c:pt idx="2673" c:formatCode="General">
                  <c:v>69325.1</c:v>
                </c:pt>
                <c:pt idx="2674" c:formatCode="General">
                  <c:v>69325.1</c:v>
                </c:pt>
                <c:pt idx="2675" c:formatCode="General">
                  <c:v>69325.1</c:v>
                </c:pt>
                <c:pt idx="2676" c:formatCode="General">
                  <c:v>69325.1</c:v>
                </c:pt>
                <c:pt idx="2677" c:formatCode="General">
                  <c:v>69325.1</c:v>
                </c:pt>
                <c:pt idx="2678" c:formatCode="General">
                  <c:v>69325.1</c:v>
                </c:pt>
                <c:pt idx="2679" c:formatCode="General">
                  <c:v>69325.1</c:v>
                </c:pt>
                <c:pt idx="2680" c:formatCode="General">
                  <c:v>69325.1</c:v>
                </c:pt>
                <c:pt idx="2681" c:formatCode="General">
                  <c:v>69325.1</c:v>
                </c:pt>
                <c:pt idx="2682" c:formatCode="General">
                  <c:v>69325.1</c:v>
                </c:pt>
                <c:pt idx="2683" c:formatCode="General">
                  <c:v>69325.1</c:v>
                </c:pt>
                <c:pt idx="2684" c:formatCode="General">
                  <c:v>69325.1</c:v>
                </c:pt>
                <c:pt idx="2685" c:formatCode="General">
                  <c:v>68185.3</c:v>
                </c:pt>
                <c:pt idx="2686" c:formatCode="General">
                  <c:v>68185.3</c:v>
                </c:pt>
                <c:pt idx="2687" c:formatCode="General">
                  <c:v>68185.3</c:v>
                </c:pt>
                <c:pt idx="2688" c:formatCode="General">
                  <c:v>68185.3</c:v>
                </c:pt>
                <c:pt idx="2689" c:formatCode="General">
                  <c:v>68185.3</c:v>
                </c:pt>
                <c:pt idx="2690" c:formatCode="General">
                  <c:v>68185.3</c:v>
                </c:pt>
                <c:pt idx="2691" c:formatCode="General">
                  <c:v>68185.3</c:v>
                </c:pt>
                <c:pt idx="2692" c:formatCode="General">
                  <c:v>68185.3</c:v>
                </c:pt>
                <c:pt idx="2693" c:formatCode="General">
                  <c:v>68185.3</c:v>
                </c:pt>
                <c:pt idx="2694" c:formatCode="General">
                  <c:v>67021.1</c:v>
                </c:pt>
                <c:pt idx="2695" c:formatCode="General">
                  <c:v>67021.1</c:v>
                </c:pt>
                <c:pt idx="2696" c:formatCode="General">
                  <c:v>67021.1</c:v>
                </c:pt>
                <c:pt idx="2697" c:formatCode="General">
                  <c:v>67021.1</c:v>
                </c:pt>
                <c:pt idx="2698" c:formatCode="General">
                  <c:v>67021.1</c:v>
                </c:pt>
                <c:pt idx="2699" c:formatCode="General">
                  <c:v>67021.1</c:v>
                </c:pt>
                <c:pt idx="2700" c:formatCode="General">
                  <c:v>67021.1</c:v>
                </c:pt>
                <c:pt idx="2701" c:formatCode="General">
                  <c:v>67021.1</c:v>
                </c:pt>
                <c:pt idx="2702" c:formatCode="General">
                  <c:v>67021.1</c:v>
                </c:pt>
                <c:pt idx="2703" c:formatCode="General">
                  <c:v>67021.1</c:v>
                </c:pt>
                <c:pt idx="2704" c:formatCode="General">
                  <c:v>67021.1</c:v>
                </c:pt>
                <c:pt idx="2705" c:formatCode="General">
                  <c:v>67021.1</c:v>
                </c:pt>
                <c:pt idx="2706" c:formatCode="General">
                  <c:v>67016.9</c:v>
                </c:pt>
                <c:pt idx="2707" c:formatCode="General">
                  <c:v>67016.9</c:v>
                </c:pt>
                <c:pt idx="2708" c:formatCode="General">
                  <c:v>67016.9</c:v>
                </c:pt>
                <c:pt idx="2709" c:formatCode="General">
                  <c:v>67016.9</c:v>
                </c:pt>
                <c:pt idx="2710" c:formatCode="General">
                  <c:v>67016.9</c:v>
                </c:pt>
                <c:pt idx="2711" c:formatCode="General">
                  <c:v>66903.7</c:v>
                </c:pt>
                <c:pt idx="2712" c:formatCode="General">
                  <c:v>66903.7</c:v>
                </c:pt>
                <c:pt idx="2713" c:formatCode="General">
                  <c:v>66903.7</c:v>
                </c:pt>
                <c:pt idx="2714" c:formatCode="General">
                  <c:v>66903.7</c:v>
                </c:pt>
                <c:pt idx="2715" c:formatCode="General">
                  <c:v>66903.7</c:v>
                </c:pt>
                <c:pt idx="2716" c:formatCode="General">
                  <c:v>66903.7</c:v>
                </c:pt>
                <c:pt idx="2717" c:formatCode="General">
                  <c:v>66903.7</c:v>
                </c:pt>
                <c:pt idx="2718" c:formatCode="General">
                  <c:v>66903.7</c:v>
                </c:pt>
                <c:pt idx="2719" c:formatCode="General">
                  <c:v>66903.7</c:v>
                </c:pt>
                <c:pt idx="2720" c:formatCode="General">
                  <c:v>66903.7</c:v>
                </c:pt>
                <c:pt idx="2721" c:formatCode="General">
                  <c:v>66903.7</c:v>
                </c:pt>
                <c:pt idx="2722" c:formatCode="General">
                  <c:v>66903.7</c:v>
                </c:pt>
                <c:pt idx="2723" c:formatCode="General">
                  <c:v>66903.7</c:v>
                </c:pt>
                <c:pt idx="2724" c:formatCode="General">
                  <c:v>66903.7</c:v>
                </c:pt>
                <c:pt idx="2725" c:formatCode="General">
                  <c:v>66903.7</c:v>
                </c:pt>
                <c:pt idx="2726" c:formatCode="General">
                  <c:v>66903.7</c:v>
                </c:pt>
                <c:pt idx="2727" c:formatCode="General">
                  <c:v>66903.7</c:v>
                </c:pt>
                <c:pt idx="2728" c:formatCode="General">
                  <c:v>66903.7</c:v>
                </c:pt>
                <c:pt idx="2729" c:formatCode="General">
                  <c:v>66903.7</c:v>
                </c:pt>
                <c:pt idx="2730" c:formatCode="General">
                  <c:v>66903.7</c:v>
                </c:pt>
                <c:pt idx="2731" c:formatCode="General">
                  <c:v>66903.7</c:v>
                </c:pt>
                <c:pt idx="2732" c:formatCode="General">
                  <c:v>66903.7</c:v>
                </c:pt>
                <c:pt idx="2733" c:formatCode="General">
                  <c:v>66903.7</c:v>
                </c:pt>
                <c:pt idx="2734" c:formatCode="General">
                  <c:v>66903.7</c:v>
                </c:pt>
                <c:pt idx="2735" c:formatCode="General">
                  <c:v>66903.7</c:v>
                </c:pt>
                <c:pt idx="2736" c:formatCode="General">
                  <c:v>66903.7</c:v>
                </c:pt>
                <c:pt idx="2737" c:formatCode="General">
                  <c:v>66903.7</c:v>
                </c:pt>
                <c:pt idx="2738" c:formatCode="General">
                  <c:v>66903.7</c:v>
                </c:pt>
                <c:pt idx="2739" c:formatCode="General">
                  <c:v>66903.7</c:v>
                </c:pt>
                <c:pt idx="2740" c:formatCode="General">
                  <c:v>66903.7</c:v>
                </c:pt>
                <c:pt idx="2741" c:formatCode="General">
                  <c:v>66903.7</c:v>
                </c:pt>
                <c:pt idx="2742" c:formatCode="General">
                  <c:v>66903.7</c:v>
                </c:pt>
                <c:pt idx="2743" c:formatCode="General">
                  <c:v>66903.7</c:v>
                </c:pt>
                <c:pt idx="2744" c:formatCode="General">
                  <c:v>66903.7</c:v>
                </c:pt>
                <c:pt idx="2745" c:formatCode="General">
                  <c:v>66903.7</c:v>
                </c:pt>
                <c:pt idx="2746" c:formatCode="General">
                  <c:v>66903.7</c:v>
                </c:pt>
                <c:pt idx="2747" c:formatCode="General">
                  <c:v>66903.7</c:v>
                </c:pt>
                <c:pt idx="2748" c:formatCode="General">
                  <c:v>66903.7</c:v>
                </c:pt>
                <c:pt idx="2749" c:formatCode="General">
                  <c:v>66903.7</c:v>
                </c:pt>
                <c:pt idx="2750" c:formatCode="General">
                  <c:v>66903.7</c:v>
                </c:pt>
                <c:pt idx="2751" c:formatCode="General">
                  <c:v>66903.7</c:v>
                </c:pt>
                <c:pt idx="2752" c:formatCode="General">
                  <c:v>66903.7</c:v>
                </c:pt>
                <c:pt idx="2753" c:formatCode="General">
                  <c:v>66903.7</c:v>
                </c:pt>
                <c:pt idx="2754" c:formatCode="General">
                  <c:v>66903.7</c:v>
                </c:pt>
                <c:pt idx="2755" c:formatCode="General">
                  <c:v>66903.7</c:v>
                </c:pt>
                <c:pt idx="2756" c:formatCode="General">
                  <c:v>66903.7</c:v>
                </c:pt>
                <c:pt idx="2757" c:formatCode="General">
                  <c:v>66903.7</c:v>
                </c:pt>
                <c:pt idx="2758" c:formatCode="General">
                  <c:v>66903.7</c:v>
                </c:pt>
                <c:pt idx="2759" c:formatCode="General">
                  <c:v>66903.7</c:v>
                </c:pt>
                <c:pt idx="2760" c:formatCode="General">
                  <c:v>66903.7</c:v>
                </c:pt>
                <c:pt idx="2761" c:formatCode="General">
                  <c:v>66903.7</c:v>
                </c:pt>
                <c:pt idx="2762" c:formatCode="General">
                  <c:v>66903.7</c:v>
                </c:pt>
                <c:pt idx="2763" c:formatCode="General">
                  <c:v>66903.7</c:v>
                </c:pt>
                <c:pt idx="2764" c:formatCode="General">
                  <c:v>66903.7</c:v>
                </c:pt>
                <c:pt idx="2765" c:formatCode="General">
                  <c:v>66903.7</c:v>
                </c:pt>
                <c:pt idx="2766" c:formatCode="General">
                  <c:v>66903.7</c:v>
                </c:pt>
                <c:pt idx="2767" c:formatCode="General">
                  <c:v>66903.7</c:v>
                </c:pt>
                <c:pt idx="2768" c:formatCode="General">
                  <c:v>66903.7</c:v>
                </c:pt>
                <c:pt idx="2769" c:formatCode="General">
                  <c:v>66903.7</c:v>
                </c:pt>
                <c:pt idx="2770" c:formatCode="General">
                  <c:v>66903.7</c:v>
                </c:pt>
                <c:pt idx="2771" c:formatCode="General">
                  <c:v>66903.7</c:v>
                </c:pt>
                <c:pt idx="2772" c:formatCode="General">
                  <c:v>66903.7</c:v>
                </c:pt>
                <c:pt idx="2773" c:formatCode="General">
                  <c:v>66903.7</c:v>
                </c:pt>
                <c:pt idx="2774" c:formatCode="General">
                  <c:v>66903.7</c:v>
                </c:pt>
                <c:pt idx="2775" c:formatCode="General">
                  <c:v>66903.7</c:v>
                </c:pt>
                <c:pt idx="2776" c:formatCode="General">
                  <c:v>66903.7</c:v>
                </c:pt>
                <c:pt idx="2777" c:formatCode="General">
                  <c:v>66903.7</c:v>
                </c:pt>
                <c:pt idx="2778" c:formatCode="General">
                  <c:v>66903.7</c:v>
                </c:pt>
                <c:pt idx="2779" c:formatCode="General">
                  <c:v>66903.7</c:v>
                </c:pt>
                <c:pt idx="2780" c:formatCode="General">
                  <c:v>66903.7</c:v>
                </c:pt>
                <c:pt idx="2781" c:formatCode="General">
                  <c:v>66903.7</c:v>
                </c:pt>
                <c:pt idx="2782" c:formatCode="General">
                  <c:v>66903.7</c:v>
                </c:pt>
                <c:pt idx="2783" c:formatCode="General">
                  <c:v>66903.7</c:v>
                </c:pt>
                <c:pt idx="2784" c:formatCode="General">
                  <c:v>66903.7</c:v>
                </c:pt>
                <c:pt idx="2785" c:formatCode="General">
                  <c:v>66903.7</c:v>
                </c:pt>
                <c:pt idx="2786" c:formatCode="General">
                  <c:v>66903.7</c:v>
                </c:pt>
                <c:pt idx="2787" c:formatCode="General">
                  <c:v>66903.7</c:v>
                </c:pt>
                <c:pt idx="2788" c:formatCode="General">
                  <c:v>66903.7</c:v>
                </c:pt>
                <c:pt idx="2789" c:formatCode="General">
                  <c:v>66903.7</c:v>
                </c:pt>
                <c:pt idx="2790" c:formatCode="General">
                  <c:v>66903.7</c:v>
                </c:pt>
                <c:pt idx="2791" c:formatCode="General">
                  <c:v>66903.7</c:v>
                </c:pt>
                <c:pt idx="2792" c:formatCode="General">
                  <c:v>66903.7</c:v>
                </c:pt>
                <c:pt idx="2793" c:formatCode="General">
                  <c:v>66903.7</c:v>
                </c:pt>
                <c:pt idx="2794" c:formatCode="General">
                  <c:v>66903.7</c:v>
                </c:pt>
                <c:pt idx="2795" c:formatCode="General">
                  <c:v>66903.7</c:v>
                </c:pt>
                <c:pt idx="2796" c:formatCode="General">
                  <c:v>66903.7</c:v>
                </c:pt>
                <c:pt idx="2797" c:formatCode="General">
                  <c:v>66903.7</c:v>
                </c:pt>
                <c:pt idx="2798" c:formatCode="General">
                  <c:v>66903.7</c:v>
                </c:pt>
                <c:pt idx="2799" c:formatCode="General">
                  <c:v>66903.7</c:v>
                </c:pt>
                <c:pt idx="2800" c:formatCode="General">
                  <c:v>66903.7</c:v>
                </c:pt>
                <c:pt idx="2801" c:formatCode="General">
                  <c:v>66903.7</c:v>
                </c:pt>
                <c:pt idx="2802" c:formatCode="General">
                  <c:v>66903.7</c:v>
                </c:pt>
                <c:pt idx="2803" c:formatCode="General">
                  <c:v>66903.7</c:v>
                </c:pt>
                <c:pt idx="2804" c:formatCode="General">
                  <c:v>66903.7</c:v>
                </c:pt>
                <c:pt idx="2805" c:formatCode="General">
                  <c:v>66903.7</c:v>
                </c:pt>
                <c:pt idx="2806" c:formatCode="General">
                  <c:v>66903.7</c:v>
                </c:pt>
                <c:pt idx="2807" c:formatCode="General">
                  <c:v>66903.7</c:v>
                </c:pt>
                <c:pt idx="2808" c:formatCode="General">
                  <c:v>66903.7</c:v>
                </c:pt>
                <c:pt idx="2809" c:formatCode="General">
                  <c:v>66903.7</c:v>
                </c:pt>
                <c:pt idx="2810" c:formatCode="General">
                  <c:v>66903.7</c:v>
                </c:pt>
                <c:pt idx="2811" c:formatCode="General">
                  <c:v>66903.7</c:v>
                </c:pt>
                <c:pt idx="2812" c:formatCode="General">
                  <c:v>66903.7</c:v>
                </c:pt>
                <c:pt idx="2813" c:formatCode="General">
                  <c:v>66903.7</c:v>
                </c:pt>
                <c:pt idx="2814" c:formatCode="General">
                  <c:v>66528.3</c:v>
                </c:pt>
                <c:pt idx="2815" c:formatCode="General">
                  <c:v>66528.3</c:v>
                </c:pt>
                <c:pt idx="2816" c:formatCode="General">
                  <c:v>66528.3</c:v>
                </c:pt>
                <c:pt idx="2817" c:formatCode="General">
                  <c:v>66528.3</c:v>
                </c:pt>
                <c:pt idx="2818" c:formatCode="General">
                  <c:v>66528.3</c:v>
                </c:pt>
                <c:pt idx="2819" c:formatCode="General">
                  <c:v>66528.3</c:v>
                </c:pt>
                <c:pt idx="2820" c:formatCode="General">
                  <c:v>66528.3</c:v>
                </c:pt>
                <c:pt idx="2821" c:formatCode="General">
                  <c:v>66528.3</c:v>
                </c:pt>
                <c:pt idx="2822" c:formatCode="General">
                  <c:v>66528.3</c:v>
                </c:pt>
                <c:pt idx="2823" c:formatCode="General">
                  <c:v>66528.3</c:v>
                </c:pt>
                <c:pt idx="2824" c:formatCode="General">
                  <c:v>66528.3</c:v>
                </c:pt>
                <c:pt idx="2825" c:formatCode="General">
                  <c:v>66528.3</c:v>
                </c:pt>
                <c:pt idx="2826" c:formatCode="General">
                  <c:v>66528.3</c:v>
                </c:pt>
                <c:pt idx="2827" c:formatCode="General">
                  <c:v>66528.3</c:v>
                </c:pt>
                <c:pt idx="2828" c:formatCode="General">
                  <c:v>66528.3</c:v>
                </c:pt>
                <c:pt idx="2829" c:formatCode="General">
                  <c:v>66277.7</c:v>
                </c:pt>
                <c:pt idx="2830" c:formatCode="General">
                  <c:v>66277.7</c:v>
                </c:pt>
                <c:pt idx="2831" c:formatCode="General">
                  <c:v>66277.7</c:v>
                </c:pt>
                <c:pt idx="2832" c:formatCode="General">
                  <c:v>66277.7</c:v>
                </c:pt>
                <c:pt idx="2833" c:formatCode="General">
                  <c:v>66277.7</c:v>
                </c:pt>
                <c:pt idx="2834" c:formatCode="General">
                  <c:v>66277.7</c:v>
                </c:pt>
                <c:pt idx="2835" c:formatCode="General">
                  <c:v>66277.7</c:v>
                </c:pt>
                <c:pt idx="2836" c:formatCode="General">
                  <c:v>66277.7</c:v>
                </c:pt>
                <c:pt idx="2837" c:formatCode="General">
                  <c:v>66277.7</c:v>
                </c:pt>
                <c:pt idx="2838" c:formatCode="General">
                  <c:v>66277.7</c:v>
                </c:pt>
                <c:pt idx="2839" c:formatCode="General">
                  <c:v>66277.7</c:v>
                </c:pt>
                <c:pt idx="2840" c:formatCode="General">
                  <c:v>66277.7</c:v>
                </c:pt>
                <c:pt idx="2841" c:formatCode="General">
                  <c:v>66277.7</c:v>
                </c:pt>
                <c:pt idx="2842" c:formatCode="General">
                  <c:v>66277.7</c:v>
                </c:pt>
                <c:pt idx="2843" c:formatCode="General">
                  <c:v>66277.7</c:v>
                </c:pt>
                <c:pt idx="2844" c:formatCode="General">
                  <c:v>66277.7</c:v>
                </c:pt>
                <c:pt idx="2845" c:formatCode="General">
                  <c:v>66277.7</c:v>
                </c:pt>
                <c:pt idx="2846" c:formatCode="General">
                  <c:v>66277.7</c:v>
                </c:pt>
                <c:pt idx="2847" c:formatCode="General">
                  <c:v>66277.7</c:v>
                </c:pt>
                <c:pt idx="2848" c:formatCode="General">
                  <c:v>66277.7</c:v>
                </c:pt>
                <c:pt idx="2849" c:formatCode="General">
                  <c:v>66277.7</c:v>
                </c:pt>
                <c:pt idx="2850" c:formatCode="General">
                  <c:v>66277.7</c:v>
                </c:pt>
                <c:pt idx="2851" c:formatCode="General">
                  <c:v>66277.7</c:v>
                </c:pt>
                <c:pt idx="2852" c:formatCode="General">
                  <c:v>66277.7</c:v>
                </c:pt>
                <c:pt idx="2853" c:formatCode="General">
                  <c:v>66277.7</c:v>
                </c:pt>
                <c:pt idx="2854" c:formatCode="General">
                  <c:v>66277.7</c:v>
                </c:pt>
                <c:pt idx="2855" c:formatCode="General">
                  <c:v>66182.7</c:v>
                </c:pt>
                <c:pt idx="2856" c:formatCode="General">
                  <c:v>66182.7</c:v>
                </c:pt>
                <c:pt idx="2857" c:formatCode="General">
                  <c:v>66182.7</c:v>
                </c:pt>
                <c:pt idx="2858" c:formatCode="General">
                  <c:v>66182.7</c:v>
                </c:pt>
                <c:pt idx="2859" c:formatCode="General">
                  <c:v>66182.7</c:v>
                </c:pt>
                <c:pt idx="2860" c:formatCode="General">
                  <c:v>66182.7</c:v>
                </c:pt>
                <c:pt idx="2861" c:formatCode="General">
                  <c:v>66182.7</c:v>
                </c:pt>
                <c:pt idx="2862" c:formatCode="General">
                  <c:v>66182.7</c:v>
                </c:pt>
                <c:pt idx="2863" c:formatCode="General">
                  <c:v>66182.7</c:v>
                </c:pt>
                <c:pt idx="2864" c:formatCode="General">
                  <c:v>66182.7</c:v>
                </c:pt>
                <c:pt idx="2865" c:formatCode="General">
                  <c:v>66182.7</c:v>
                </c:pt>
                <c:pt idx="2866" c:formatCode="General">
                  <c:v>66182.7</c:v>
                </c:pt>
                <c:pt idx="2867" c:formatCode="General">
                  <c:v>66182.7</c:v>
                </c:pt>
                <c:pt idx="2868" c:formatCode="General">
                  <c:v>66182.7</c:v>
                </c:pt>
                <c:pt idx="2869" c:formatCode="General">
                  <c:v>66182.7</c:v>
                </c:pt>
                <c:pt idx="2870" c:formatCode="General">
                  <c:v>66182.7</c:v>
                </c:pt>
                <c:pt idx="2871" c:formatCode="General">
                  <c:v>66182.7</c:v>
                </c:pt>
                <c:pt idx="2872" c:formatCode="General">
                  <c:v>66182.7</c:v>
                </c:pt>
                <c:pt idx="2873" c:formatCode="General">
                  <c:v>66182.7</c:v>
                </c:pt>
                <c:pt idx="2874" c:formatCode="General">
                  <c:v>66182.7</c:v>
                </c:pt>
                <c:pt idx="2875" c:formatCode="General">
                  <c:v>66182.7</c:v>
                </c:pt>
                <c:pt idx="2876" c:formatCode="General">
                  <c:v>66182.7</c:v>
                </c:pt>
                <c:pt idx="2877" c:formatCode="General">
                  <c:v>66182.7</c:v>
                </c:pt>
                <c:pt idx="2878" c:formatCode="General">
                  <c:v>66182.7</c:v>
                </c:pt>
                <c:pt idx="2879" c:formatCode="General">
                  <c:v>66165.6</c:v>
                </c:pt>
                <c:pt idx="2880" c:formatCode="General">
                  <c:v>66165.6</c:v>
                </c:pt>
                <c:pt idx="2881" c:formatCode="General">
                  <c:v>66165.6</c:v>
                </c:pt>
                <c:pt idx="2882" c:formatCode="General">
                  <c:v>66165.6</c:v>
                </c:pt>
                <c:pt idx="2883" c:formatCode="General">
                  <c:v>66165.6</c:v>
                </c:pt>
                <c:pt idx="2884" c:formatCode="General">
                  <c:v>66165.6</c:v>
                </c:pt>
                <c:pt idx="2885" c:formatCode="General">
                  <c:v>66165.6</c:v>
                </c:pt>
                <c:pt idx="2886" c:formatCode="General">
                  <c:v>66165.6</c:v>
                </c:pt>
                <c:pt idx="2887" c:formatCode="General">
                  <c:v>66165.6</c:v>
                </c:pt>
                <c:pt idx="2888" c:formatCode="General">
                  <c:v>66165.6</c:v>
                </c:pt>
                <c:pt idx="2889" c:formatCode="General">
                  <c:v>66164.5</c:v>
                </c:pt>
                <c:pt idx="2890" c:formatCode="General">
                  <c:v>66164.5</c:v>
                </c:pt>
                <c:pt idx="2891" c:formatCode="General">
                  <c:v>66164.5</c:v>
                </c:pt>
                <c:pt idx="2892" c:formatCode="General">
                  <c:v>66164.5</c:v>
                </c:pt>
                <c:pt idx="2893" c:formatCode="General">
                  <c:v>66164.5</c:v>
                </c:pt>
                <c:pt idx="2894" c:formatCode="General">
                  <c:v>66164.5</c:v>
                </c:pt>
                <c:pt idx="2895" c:formatCode="General">
                  <c:v>66164.5</c:v>
                </c:pt>
                <c:pt idx="2896" c:formatCode="General">
                  <c:v>66164.5</c:v>
                </c:pt>
                <c:pt idx="2897" c:formatCode="General">
                  <c:v>66163.8</c:v>
                </c:pt>
                <c:pt idx="2898" c:formatCode="General">
                  <c:v>66163.8</c:v>
                </c:pt>
                <c:pt idx="2899" c:formatCode="General">
                  <c:v>66163.8</c:v>
                </c:pt>
                <c:pt idx="2900" c:formatCode="General">
                  <c:v>66163.8</c:v>
                </c:pt>
                <c:pt idx="2901" c:formatCode="General">
                  <c:v>66163.8</c:v>
                </c:pt>
                <c:pt idx="2902" c:formatCode="General">
                  <c:v>66163.8</c:v>
                </c:pt>
                <c:pt idx="2903" c:formatCode="General">
                  <c:v>66163.8</c:v>
                </c:pt>
                <c:pt idx="2904" c:formatCode="General">
                  <c:v>66163.8</c:v>
                </c:pt>
                <c:pt idx="2905" c:formatCode="General">
                  <c:v>66163.8</c:v>
                </c:pt>
                <c:pt idx="2906" c:formatCode="General">
                  <c:v>66163.8</c:v>
                </c:pt>
                <c:pt idx="2907" c:formatCode="General">
                  <c:v>66163.8</c:v>
                </c:pt>
                <c:pt idx="2908" c:formatCode="General">
                  <c:v>66163.8</c:v>
                </c:pt>
                <c:pt idx="2909" c:formatCode="General">
                  <c:v>66163.8</c:v>
                </c:pt>
                <c:pt idx="2910" c:formatCode="General">
                  <c:v>66163.8</c:v>
                </c:pt>
                <c:pt idx="2911" c:formatCode="General">
                  <c:v>66163.8</c:v>
                </c:pt>
                <c:pt idx="2912" c:formatCode="General">
                  <c:v>66163.8</c:v>
                </c:pt>
                <c:pt idx="2913" c:formatCode="General">
                  <c:v>66163.8</c:v>
                </c:pt>
                <c:pt idx="2914" c:formatCode="General">
                  <c:v>66163.8</c:v>
                </c:pt>
                <c:pt idx="2915" c:formatCode="General">
                  <c:v>66163.8</c:v>
                </c:pt>
                <c:pt idx="2916" c:formatCode="General">
                  <c:v>66163.8</c:v>
                </c:pt>
                <c:pt idx="2917" c:formatCode="General">
                  <c:v>66163.8</c:v>
                </c:pt>
                <c:pt idx="2918" c:formatCode="General">
                  <c:v>66163.8</c:v>
                </c:pt>
                <c:pt idx="2919" c:formatCode="General">
                  <c:v>66163.8</c:v>
                </c:pt>
                <c:pt idx="2920" c:formatCode="General">
                  <c:v>66163.8</c:v>
                </c:pt>
                <c:pt idx="2921" c:formatCode="General">
                  <c:v>66163.8</c:v>
                </c:pt>
                <c:pt idx="2922" c:formatCode="General">
                  <c:v>66163.8</c:v>
                </c:pt>
                <c:pt idx="2923" c:formatCode="General">
                  <c:v>66163.8</c:v>
                </c:pt>
                <c:pt idx="2924" c:formatCode="General">
                  <c:v>66163.8</c:v>
                </c:pt>
                <c:pt idx="2925" c:formatCode="General">
                  <c:v>66163.8</c:v>
                </c:pt>
                <c:pt idx="2926" c:formatCode="General">
                  <c:v>66163.8</c:v>
                </c:pt>
                <c:pt idx="2927" c:formatCode="General">
                  <c:v>66163.8</c:v>
                </c:pt>
                <c:pt idx="2928" c:formatCode="General">
                  <c:v>66163.8</c:v>
                </c:pt>
                <c:pt idx="2929" c:formatCode="General">
                  <c:v>66163.8</c:v>
                </c:pt>
                <c:pt idx="2930" c:formatCode="General">
                  <c:v>66163.8</c:v>
                </c:pt>
                <c:pt idx="2931" c:formatCode="General">
                  <c:v>66163.8</c:v>
                </c:pt>
                <c:pt idx="2932" c:formatCode="General">
                  <c:v>66163.8</c:v>
                </c:pt>
                <c:pt idx="2933" c:formatCode="General">
                  <c:v>66163.8</c:v>
                </c:pt>
                <c:pt idx="2934" c:formatCode="General">
                  <c:v>66163.8</c:v>
                </c:pt>
                <c:pt idx="2935" c:formatCode="General">
                  <c:v>66163.8</c:v>
                </c:pt>
                <c:pt idx="2936" c:formatCode="General">
                  <c:v>66163.8</c:v>
                </c:pt>
                <c:pt idx="2937" c:formatCode="General">
                  <c:v>66163.8</c:v>
                </c:pt>
                <c:pt idx="2938" c:formatCode="General">
                  <c:v>66163.8</c:v>
                </c:pt>
                <c:pt idx="2939" c:formatCode="General">
                  <c:v>66163.8</c:v>
                </c:pt>
                <c:pt idx="2940" c:formatCode="General">
                  <c:v>66163.8</c:v>
                </c:pt>
                <c:pt idx="2941" c:formatCode="General">
                  <c:v>66163.8</c:v>
                </c:pt>
                <c:pt idx="2942" c:formatCode="General">
                  <c:v>66163.8</c:v>
                </c:pt>
                <c:pt idx="2943" c:formatCode="General">
                  <c:v>66163.8</c:v>
                </c:pt>
                <c:pt idx="2944" c:formatCode="General">
                  <c:v>66163.8</c:v>
                </c:pt>
                <c:pt idx="2945" c:formatCode="General">
                  <c:v>66163.8</c:v>
                </c:pt>
                <c:pt idx="2946" c:formatCode="General">
                  <c:v>66163.8</c:v>
                </c:pt>
                <c:pt idx="2947" c:formatCode="General">
                  <c:v>66163.8</c:v>
                </c:pt>
                <c:pt idx="2948" c:formatCode="General">
                  <c:v>66163.8</c:v>
                </c:pt>
                <c:pt idx="2949" c:formatCode="General">
                  <c:v>66163.8</c:v>
                </c:pt>
                <c:pt idx="2950" c:formatCode="General">
                  <c:v>66163.8</c:v>
                </c:pt>
                <c:pt idx="2951" c:formatCode="General">
                  <c:v>66163.8</c:v>
                </c:pt>
                <c:pt idx="2952" c:formatCode="General">
                  <c:v>66163.8</c:v>
                </c:pt>
                <c:pt idx="2953" c:formatCode="General">
                  <c:v>66163.8</c:v>
                </c:pt>
                <c:pt idx="2954" c:formatCode="General">
                  <c:v>66163.8</c:v>
                </c:pt>
                <c:pt idx="2955" c:formatCode="General">
                  <c:v>66163.8</c:v>
                </c:pt>
                <c:pt idx="2956" c:formatCode="General">
                  <c:v>66163.8</c:v>
                </c:pt>
                <c:pt idx="2957" c:formatCode="General">
                  <c:v>66163.8</c:v>
                </c:pt>
                <c:pt idx="2958" c:formatCode="General">
                  <c:v>66163.8</c:v>
                </c:pt>
                <c:pt idx="2959" c:formatCode="General">
                  <c:v>66163.8</c:v>
                </c:pt>
                <c:pt idx="2960" c:formatCode="General">
                  <c:v>66163.8</c:v>
                </c:pt>
                <c:pt idx="2961" c:formatCode="General">
                  <c:v>66163.8</c:v>
                </c:pt>
                <c:pt idx="2962" c:formatCode="General">
                  <c:v>66163.8</c:v>
                </c:pt>
                <c:pt idx="2963" c:formatCode="General">
                  <c:v>66163.8</c:v>
                </c:pt>
                <c:pt idx="2964" c:formatCode="General">
                  <c:v>66163.8</c:v>
                </c:pt>
                <c:pt idx="2965" c:formatCode="General">
                  <c:v>66163.8</c:v>
                </c:pt>
                <c:pt idx="2966" c:formatCode="General">
                  <c:v>66163.8</c:v>
                </c:pt>
                <c:pt idx="2967" c:formatCode="General">
                  <c:v>66163.8</c:v>
                </c:pt>
                <c:pt idx="2968" c:formatCode="General">
                  <c:v>66163.8</c:v>
                </c:pt>
                <c:pt idx="2969" c:formatCode="General">
                  <c:v>66163.8</c:v>
                </c:pt>
                <c:pt idx="2970" c:formatCode="General">
                  <c:v>66163.8</c:v>
                </c:pt>
                <c:pt idx="2971" c:formatCode="General">
                  <c:v>66163.8</c:v>
                </c:pt>
                <c:pt idx="2972" c:formatCode="General">
                  <c:v>66163.8</c:v>
                </c:pt>
                <c:pt idx="2973" c:formatCode="General">
                  <c:v>66163.8</c:v>
                </c:pt>
                <c:pt idx="2974" c:formatCode="General">
                  <c:v>66163.8</c:v>
                </c:pt>
                <c:pt idx="2975" c:formatCode="General">
                  <c:v>66163.8</c:v>
                </c:pt>
                <c:pt idx="2976" c:formatCode="General">
                  <c:v>66163.8</c:v>
                </c:pt>
                <c:pt idx="2977" c:formatCode="General">
                  <c:v>66163.8</c:v>
                </c:pt>
                <c:pt idx="2978" c:formatCode="General">
                  <c:v>66163.8</c:v>
                </c:pt>
                <c:pt idx="2979" c:formatCode="General">
                  <c:v>66163.8</c:v>
                </c:pt>
                <c:pt idx="2980" c:formatCode="General">
                  <c:v>66163.8</c:v>
                </c:pt>
                <c:pt idx="2981" c:formatCode="General">
                  <c:v>66163.8</c:v>
                </c:pt>
                <c:pt idx="2982" c:formatCode="General">
                  <c:v>66163.8</c:v>
                </c:pt>
                <c:pt idx="2983" c:formatCode="General">
                  <c:v>66163.8</c:v>
                </c:pt>
                <c:pt idx="2984" c:formatCode="General">
                  <c:v>66163.8</c:v>
                </c:pt>
                <c:pt idx="2985" c:formatCode="General">
                  <c:v>66163.8</c:v>
                </c:pt>
                <c:pt idx="2986" c:formatCode="General">
                  <c:v>66163.8</c:v>
                </c:pt>
                <c:pt idx="2987" c:formatCode="General">
                  <c:v>66163.8</c:v>
                </c:pt>
                <c:pt idx="2988" c:formatCode="General">
                  <c:v>66163.8</c:v>
                </c:pt>
                <c:pt idx="2989" c:formatCode="General">
                  <c:v>66163.8</c:v>
                </c:pt>
                <c:pt idx="2990" c:formatCode="General">
                  <c:v>66163.8</c:v>
                </c:pt>
                <c:pt idx="2991" c:formatCode="General">
                  <c:v>66163.8</c:v>
                </c:pt>
                <c:pt idx="2992" c:formatCode="General">
                  <c:v>66163.8</c:v>
                </c:pt>
                <c:pt idx="2993" c:formatCode="General">
                  <c:v>66163.8</c:v>
                </c:pt>
                <c:pt idx="2994" c:formatCode="General">
                  <c:v>66163.8</c:v>
                </c:pt>
                <c:pt idx="2995" c:formatCode="General">
                  <c:v>66163.8</c:v>
                </c:pt>
                <c:pt idx="2996" c:formatCode="General">
                  <c:v>66163.8</c:v>
                </c:pt>
                <c:pt idx="2997" c:formatCode="General">
                  <c:v>66163.8</c:v>
                </c:pt>
                <c:pt idx="2998" c:formatCode="General">
                  <c:v>66163.8</c:v>
                </c:pt>
                <c:pt idx="2999" c:formatCode="General">
                  <c:v>66163.8</c:v>
                </c:pt>
                <c:pt idx="3000" c:formatCode="General">
                  <c:v>66163.8</c:v>
                </c:pt>
                <c:pt idx="3001" c:formatCode="General">
                  <c:v>66163.8</c:v>
                </c:pt>
                <c:pt idx="3002" c:formatCode="General">
                  <c:v>66163.8</c:v>
                </c:pt>
                <c:pt idx="3003" c:formatCode="General">
                  <c:v>66163.6</c:v>
                </c:pt>
                <c:pt idx="3004" c:formatCode="General">
                  <c:v>66163.6</c:v>
                </c:pt>
                <c:pt idx="3005" c:formatCode="General">
                  <c:v>66163.6</c:v>
                </c:pt>
                <c:pt idx="3006" c:formatCode="General">
                  <c:v>66163.6</c:v>
                </c:pt>
                <c:pt idx="3007" c:formatCode="General">
                  <c:v>66163.6</c:v>
                </c:pt>
                <c:pt idx="3008" c:formatCode="General">
                  <c:v>66163.6</c:v>
                </c:pt>
                <c:pt idx="3009" c:formatCode="General">
                  <c:v>66163.6</c:v>
                </c:pt>
                <c:pt idx="3010" c:formatCode="General">
                  <c:v>66163.6</c:v>
                </c:pt>
                <c:pt idx="3011" c:formatCode="General">
                  <c:v>66159.2</c:v>
                </c:pt>
                <c:pt idx="3012" c:formatCode="General">
                  <c:v>66159.2</c:v>
                </c:pt>
                <c:pt idx="3013" c:formatCode="General">
                  <c:v>66159.2</c:v>
                </c:pt>
                <c:pt idx="3014" c:formatCode="General">
                  <c:v>66159.2</c:v>
                </c:pt>
                <c:pt idx="3015" c:formatCode="General">
                  <c:v>66159.2</c:v>
                </c:pt>
                <c:pt idx="3016" c:formatCode="General">
                  <c:v>66159.2</c:v>
                </c:pt>
                <c:pt idx="3017" c:formatCode="General">
                  <c:v>66159.2</c:v>
                </c:pt>
                <c:pt idx="3018" c:formatCode="General">
                  <c:v>66159.2</c:v>
                </c:pt>
                <c:pt idx="3019" c:formatCode="General">
                  <c:v>66159.2</c:v>
                </c:pt>
                <c:pt idx="3020" c:formatCode="General">
                  <c:v>66159.2</c:v>
                </c:pt>
                <c:pt idx="3021" c:formatCode="General">
                  <c:v>66159.2</c:v>
                </c:pt>
                <c:pt idx="3022" c:formatCode="General">
                  <c:v>66159.2</c:v>
                </c:pt>
                <c:pt idx="3023" c:formatCode="General">
                  <c:v>66159.2</c:v>
                </c:pt>
                <c:pt idx="3024" c:formatCode="General">
                  <c:v>66159.2</c:v>
                </c:pt>
                <c:pt idx="3025" c:formatCode="General">
                  <c:v>66159.2</c:v>
                </c:pt>
                <c:pt idx="3026" c:formatCode="General">
                  <c:v>66159.2</c:v>
                </c:pt>
                <c:pt idx="3027" c:formatCode="General">
                  <c:v>66159.2</c:v>
                </c:pt>
                <c:pt idx="3028" c:formatCode="General">
                  <c:v>66159.2</c:v>
                </c:pt>
                <c:pt idx="3029" c:formatCode="General">
                  <c:v>66159.2</c:v>
                </c:pt>
                <c:pt idx="3030" c:formatCode="General">
                  <c:v>66159.2</c:v>
                </c:pt>
                <c:pt idx="3031" c:formatCode="General">
                  <c:v>66159.2</c:v>
                </c:pt>
                <c:pt idx="3032" c:formatCode="General">
                  <c:v>66159.2</c:v>
                </c:pt>
                <c:pt idx="3033" c:formatCode="General">
                  <c:v>66159.2</c:v>
                </c:pt>
                <c:pt idx="3034" c:formatCode="General">
                  <c:v>66159.2</c:v>
                </c:pt>
                <c:pt idx="3035" c:formatCode="General">
                  <c:v>66159.2</c:v>
                </c:pt>
                <c:pt idx="3036" c:formatCode="General">
                  <c:v>66159.2</c:v>
                </c:pt>
                <c:pt idx="3037" c:formatCode="General">
                  <c:v>66159.2</c:v>
                </c:pt>
                <c:pt idx="3038" c:formatCode="General">
                  <c:v>66159.2</c:v>
                </c:pt>
                <c:pt idx="3039" c:formatCode="General">
                  <c:v>66159.2</c:v>
                </c:pt>
                <c:pt idx="3040" c:formatCode="General">
                  <c:v>66159.2</c:v>
                </c:pt>
                <c:pt idx="3041" c:formatCode="General">
                  <c:v>66146.1</c:v>
                </c:pt>
                <c:pt idx="3042" c:formatCode="General">
                  <c:v>66146.1</c:v>
                </c:pt>
                <c:pt idx="3043" c:formatCode="General">
                  <c:v>66146.1</c:v>
                </c:pt>
                <c:pt idx="3044" c:formatCode="General">
                  <c:v>66146.1</c:v>
                </c:pt>
                <c:pt idx="3045" c:formatCode="General">
                  <c:v>66146.1</c:v>
                </c:pt>
                <c:pt idx="3046" c:formatCode="General">
                  <c:v>66146.1</c:v>
                </c:pt>
                <c:pt idx="3047" c:formatCode="General">
                  <c:v>66146.1</c:v>
                </c:pt>
                <c:pt idx="3048" c:formatCode="General">
                  <c:v>66146.1</c:v>
                </c:pt>
                <c:pt idx="3049" c:formatCode="General">
                  <c:v>66146.1</c:v>
                </c:pt>
                <c:pt idx="3050" c:formatCode="General">
                  <c:v>66146.1</c:v>
                </c:pt>
                <c:pt idx="3051" c:formatCode="General">
                  <c:v>66146.1</c:v>
                </c:pt>
                <c:pt idx="3052" c:formatCode="General">
                  <c:v>66146.1</c:v>
                </c:pt>
                <c:pt idx="3053" c:formatCode="General">
                  <c:v>66146.1</c:v>
                </c:pt>
                <c:pt idx="3054" c:formatCode="General">
                  <c:v>66146.1</c:v>
                </c:pt>
                <c:pt idx="3055" c:formatCode="General">
                  <c:v>66146.1</c:v>
                </c:pt>
                <c:pt idx="3056" c:formatCode="General">
                  <c:v>66146.1</c:v>
                </c:pt>
                <c:pt idx="3057" c:formatCode="General">
                  <c:v>66146.1</c:v>
                </c:pt>
                <c:pt idx="3058" c:formatCode="General">
                  <c:v>66146.1</c:v>
                </c:pt>
                <c:pt idx="3059" c:formatCode="General">
                  <c:v>66146.1</c:v>
                </c:pt>
                <c:pt idx="3060" c:formatCode="General">
                  <c:v>66146.1</c:v>
                </c:pt>
                <c:pt idx="3061" c:formatCode="General">
                  <c:v>66146.1</c:v>
                </c:pt>
                <c:pt idx="3062" c:formatCode="General">
                  <c:v>66146.1</c:v>
                </c:pt>
                <c:pt idx="3063" c:formatCode="General">
                  <c:v>66146.1</c:v>
                </c:pt>
                <c:pt idx="3064" c:formatCode="General">
                  <c:v>66146.1</c:v>
                </c:pt>
                <c:pt idx="3065" c:formatCode="General">
                  <c:v>66146.1</c:v>
                </c:pt>
                <c:pt idx="3066" c:formatCode="General">
                  <c:v>66146.1</c:v>
                </c:pt>
                <c:pt idx="3067" c:formatCode="General">
                  <c:v>66146.1</c:v>
                </c:pt>
                <c:pt idx="3068" c:formatCode="General">
                  <c:v>66146.1</c:v>
                </c:pt>
                <c:pt idx="3069" c:formatCode="General">
                  <c:v>66146.1</c:v>
                </c:pt>
                <c:pt idx="3070" c:formatCode="General">
                  <c:v>66146.1</c:v>
                </c:pt>
                <c:pt idx="3071" c:formatCode="General">
                  <c:v>66146.1</c:v>
                </c:pt>
                <c:pt idx="3072" c:formatCode="General">
                  <c:v>66146.1</c:v>
                </c:pt>
                <c:pt idx="3073" c:formatCode="General">
                  <c:v>66146.1</c:v>
                </c:pt>
                <c:pt idx="3074" c:formatCode="General">
                  <c:v>66146.1</c:v>
                </c:pt>
                <c:pt idx="3075" c:formatCode="General">
                  <c:v>66146.1</c:v>
                </c:pt>
                <c:pt idx="3076" c:formatCode="General">
                  <c:v>66146.1</c:v>
                </c:pt>
                <c:pt idx="3077" c:formatCode="General">
                  <c:v>66146.1</c:v>
                </c:pt>
                <c:pt idx="3078" c:formatCode="General">
                  <c:v>66146.1</c:v>
                </c:pt>
                <c:pt idx="3079" c:formatCode="General">
                  <c:v>66146.1</c:v>
                </c:pt>
                <c:pt idx="3080" c:formatCode="General">
                  <c:v>66146.1</c:v>
                </c:pt>
                <c:pt idx="3081" c:formatCode="General">
                  <c:v>66146.1</c:v>
                </c:pt>
                <c:pt idx="3082" c:formatCode="General">
                  <c:v>66146.1</c:v>
                </c:pt>
                <c:pt idx="3083" c:formatCode="General">
                  <c:v>66146.1</c:v>
                </c:pt>
                <c:pt idx="3084" c:formatCode="General">
                  <c:v>66146.1</c:v>
                </c:pt>
                <c:pt idx="3085" c:formatCode="General">
                  <c:v>66146.1</c:v>
                </c:pt>
                <c:pt idx="3086" c:formatCode="General">
                  <c:v>66146.1</c:v>
                </c:pt>
                <c:pt idx="3087" c:formatCode="General">
                  <c:v>66146.1</c:v>
                </c:pt>
                <c:pt idx="3088" c:formatCode="General">
                  <c:v>66146.1</c:v>
                </c:pt>
                <c:pt idx="3089" c:formatCode="General">
                  <c:v>66146.1</c:v>
                </c:pt>
                <c:pt idx="3090" c:formatCode="General">
                  <c:v>66146.1</c:v>
                </c:pt>
                <c:pt idx="3091" c:formatCode="General">
                  <c:v>66146.1</c:v>
                </c:pt>
                <c:pt idx="3092" c:formatCode="General">
                  <c:v>66146.1</c:v>
                </c:pt>
                <c:pt idx="3093" c:formatCode="General">
                  <c:v>66146.1</c:v>
                </c:pt>
                <c:pt idx="3094" c:formatCode="General">
                  <c:v>66146.1</c:v>
                </c:pt>
                <c:pt idx="3095" c:formatCode="General">
                  <c:v>66146.1</c:v>
                </c:pt>
                <c:pt idx="3096" c:formatCode="General">
                  <c:v>66146.1</c:v>
                </c:pt>
                <c:pt idx="3097" c:formatCode="General">
                  <c:v>66146.1</c:v>
                </c:pt>
                <c:pt idx="3098" c:formatCode="General">
                  <c:v>66146.1</c:v>
                </c:pt>
                <c:pt idx="3099" c:formatCode="General">
                  <c:v>66146.1</c:v>
                </c:pt>
                <c:pt idx="3100" c:formatCode="General">
                  <c:v>66146.1</c:v>
                </c:pt>
                <c:pt idx="3101" c:formatCode="General">
                  <c:v>66146.1</c:v>
                </c:pt>
                <c:pt idx="3102" c:formatCode="General">
                  <c:v>66146.1</c:v>
                </c:pt>
                <c:pt idx="3103" c:formatCode="General">
                  <c:v>66146.1</c:v>
                </c:pt>
                <c:pt idx="3104" c:formatCode="General">
                  <c:v>66146.1</c:v>
                </c:pt>
                <c:pt idx="3105" c:formatCode="General">
                  <c:v>66146.1</c:v>
                </c:pt>
                <c:pt idx="3106" c:formatCode="General">
                  <c:v>66146.1</c:v>
                </c:pt>
                <c:pt idx="3107" c:formatCode="General">
                  <c:v>66146.1</c:v>
                </c:pt>
                <c:pt idx="3108" c:formatCode="General">
                  <c:v>66146.1</c:v>
                </c:pt>
                <c:pt idx="3109" c:formatCode="General">
                  <c:v>66146.1</c:v>
                </c:pt>
                <c:pt idx="3110" c:formatCode="General">
                  <c:v>66146.1</c:v>
                </c:pt>
                <c:pt idx="3111" c:formatCode="General">
                  <c:v>66146.1</c:v>
                </c:pt>
                <c:pt idx="3112" c:formatCode="General">
                  <c:v>66146.1</c:v>
                </c:pt>
                <c:pt idx="3113" c:formatCode="General">
                  <c:v>66146.1</c:v>
                </c:pt>
                <c:pt idx="3114" c:formatCode="General">
                  <c:v>66146.1</c:v>
                </c:pt>
                <c:pt idx="3115" c:formatCode="General">
                  <c:v>66146.1</c:v>
                </c:pt>
                <c:pt idx="3116" c:formatCode="General">
                  <c:v>66146.1</c:v>
                </c:pt>
                <c:pt idx="3117" c:formatCode="General">
                  <c:v>66146.1</c:v>
                </c:pt>
                <c:pt idx="3118" c:formatCode="General">
                  <c:v>66146.1</c:v>
                </c:pt>
                <c:pt idx="3119" c:formatCode="General">
                  <c:v>66146.1</c:v>
                </c:pt>
                <c:pt idx="3120" c:formatCode="General">
                  <c:v>66146.1</c:v>
                </c:pt>
                <c:pt idx="3121" c:formatCode="General">
                  <c:v>66146.1</c:v>
                </c:pt>
                <c:pt idx="3122" c:formatCode="General">
                  <c:v>66146.1</c:v>
                </c:pt>
                <c:pt idx="3123" c:formatCode="General">
                  <c:v>66146.1</c:v>
                </c:pt>
                <c:pt idx="3124" c:formatCode="General">
                  <c:v>66146.1</c:v>
                </c:pt>
                <c:pt idx="3125" c:formatCode="General">
                  <c:v>66146.1</c:v>
                </c:pt>
                <c:pt idx="3126" c:formatCode="General">
                  <c:v>66146.1</c:v>
                </c:pt>
                <c:pt idx="3127" c:formatCode="General">
                  <c:v>66146.1</c:v>
                </c:pt>
                <c:pt idx="3128" c:formatCode="General">
                  <c:v>66146.1</c:v>
                </c:pt>
                <c:pt idx="3129" c:formatCode="General">
                  <c:v>66146.1</c:v>
                </c:pt>
                <c:pt idx="3130" c:formatCode="General">
                  <c:v>66146.1</c:v>
                </c:pt>
                <c:pt idx="3131" c:formatCode="General">
                  <c:v>66146.1</c:v>
                </c:pt>
                <c:pt idx="3132" c:formatCode="General">
                  <c:v>66146.1</c:v>
                </c:pt>
                <c:pt idx="3133" c:formatCode="General">
                  <c:v>66146.1</c:v>
                </c:pt>
                <c:pt idx="3134" c:formatCode="General">
                  <c:v>66146.1</c:v>
                </c:pt>
                <c:pt idx="3135" c:formatCode="General">
                  <c:v>66146.1</c:v>
                </c:pt>
                <c:pt idx="3136" c:formatCode="General">
                  <c:v>66146.1</c:v>
                </c:pt>
                <c:pt idx="3137" c:formatCode="General">
                  <c:v>66146.1</c:v>
                </c:pt>
                <c:pt idx="3138" c:formatCode="General">
                  <c:v>66146.1</c:v>
                </c:pt>
                <c:pt idx="3139" c:formatCode="General">
                  <c:v>66146.1</c:v>
                </c:pt>
                <c:pt idx="3140" c:formatCode="General">
                  <c:v>66146.1</c:v>
                </c:pt>
                <c:pt idx="3141" c:formatCode="General">
                  <c:v>66146.1</c:v>
                </c:pt>
                <c:pt idx="3142" c:formatCode="General">
                  <c:v>66146.1</c:v>
                </c:pt>
                <c:pt idx="3143" c:formatCode="General">
                  <c:v>66146.1</c:v>
                </c:pt>
                <c:pt idx="3144" c:formatCode="General">
                  <c:v>66146.1</c:v>
                </c:pt>
                <c:pt idx="3145" c:formatCode="General">
                  <c:v>66146.1</c:v>
                </c:pt>
                <c:pt idx="3146" c:formatCode="General">
                  <c:v>66146.1</c:v>
                </c:pt>
                <c:pt idx="3147" c:formatCode="General">
                  <c:v>66146.1</c:v>
                </c:pt>
                <c:pt idx="3148" c:formatCode="General">
                  <c:v>66146.1</c:v>
                </c:pt>
                <c:pt idx="3149" c:formatCode="General">
                  <c:v>66146.1</c:v>
                </c:pt>
                <c:pt idx="3150" c:formatCode="General">
                  <c:v>66146.1</c:v>
                </c:pt>
                <c:pt idx="3151" c:formatCode="General">
                  <c:v>66146.1</c:v>
                </c:pt>
                <c:pt idx="3152" c:formatCode="General">
                  <c:v>66146.1</c:v>
                </c:pt>
                <c:pt idx="3153" c:formatCode="General">
                  <c:v>66146.1</c:v>
                </c:pt>
                <c:pt idx="3154" c:formatCode="General">
                  <c:v>66146.1</c:v>
                </c:pt>
                <c:pt idx="3155" c:formatCode="General">
                  <c:v>65433.6</c:v>
                </c:pt>
                <c:pt idx="3156" c:formatCode="General">
                  <c:v>65433.6</c:v>
                </c:pt>
                <c:pt idx="3157" c:formatCode="General">
                  <c:v>65433.6</c:v>
                </c:pt>
                <c:pt idx="3158" c:formatCode="General">
                  <c:v>65433.6</c:v>
                </c:pt>
                <c:pt idx="3159" c:formatCode="General">
                  <c:v>65433.6</c:v>
                </c:pt>
                <c:pt idx="3160" c:formatCode="General">
                  <c:v>65433.6</c:v>
                </c:pt>
                <c:pt idx="3161" c:formatCode="General">
                  <c:v>65433.6</c:v>
                </c:pt>
                <c:pt idx="3162" c:formatCode="General">
                  <c:v>65433.6</c:v>
                </c:pt>
                <c:pt idx="3163" c:formatCode="General">
                  <c:v>65433.6</c:v>
                </c:pt>
                <c:pt idx="3164" c:formatCode="General">
                  <c:v>65433.6</c:v>
                </c:pt>
                <c:pt idx="3165" c:formatCode="General">
                  <c:v>65433.6</c:v>
                </c:pt>
                <c:pt idx="3166" c:formatCode="General">
                  <c:v>65185.1</c:v>
                </c:pt>
                <c:pt idx="3167" c:formatCode="General">
                  <c:v>65185.1</c:v>
                </c:pt>
                <c:pt idx="3168" c:formatCode="General">
                  <c:v>65185.1</c:v>
                </c:pt>
                <c:pt idx="3169" c:formatCode="General">
                  <c:v>65185.1</c:v>
                </c:pt>
                <c:pt idx="3170" c:formatCode="General">
                  <c:v>65185.1</c:v>
                </c:pt>
                <c:pt idx="3171" c:formatCode="General">
                  <c:v>65185.1</c:v>
                </c:pt>
                <c:pt idx="3172" c:formatCode="General">
                  <c:v>65185.1</c:v>
                </c:pt>
                <c:pt idx="3173" c:formatCode="General">
                  <c:v>65185.1</c:v>
                </c:pt>
                <c:pt idx="3174" c:formatCode="General">
                  <c:v>65185.1</c:v>
                </c:pt>
                <c:pt idx="3175" c:formatCode="General">
                  <c:v>65185.1</c:v>
                </c:pt>
                <c:pt idx="3176" c:formatCode="General">
                  <c:v>65185.1</c:v>
                </c:pt>
                <c:pt idx="3177" c:formatCode="General">
                  <c:v>65085.1</c:v>
                </c:pt>
                <c:pt idx="3178" c:formatCode="General">
                  <c:v>65085.1</c:v>
                </c:pt>
                <c:pt idx="3179" c:formatCode="General">
                  <c:v>65085.1</c:v>
                </c:pt>
                <c:pt idx="3180" c:formatCode="General">
                  <c:v>65085.1</c:v>
                </c:pt>
                <c:pt idx="3181" c:formatCode="General">
                  <c:v>65085.1</c:v>
                </c:pt>
                <c:pt idx="3182" c:formatCode="General">
                  <c:v>65085.1</c:v>
                </c:pt>
                <c:pt idx="3183" c:formatCode="General">
                  <c:v>65085.1</c:v>
                </c:pt>
                <c:pt idx="3184" c:formatCode="General">
                  <c:v>65085.1</c:v>
                </c:pt>
                <c:pt idx="3185" c:formatCode="General">
                  <c:v>65085.1</c:v>
                </c:pt>
                <c:pt idx="3186" c:formatCode="General">
                  <c:v>65085.1</c:v>
                </c:pt>
                <c:pt idx="3187" c:formatCode="General">
                  <c:v>65085.1</c:v>
                </c:pt>
                <c:pt idx="3188" c:formatCode="General">
                  <c:v>65085.1</c:v>
                </c:pt>
                <c:pt idx="3189" c:formatCode="General">
                  <c:v>65085.1</c:v>
                </c:pt>
                <c:pt idx="3190" c:formatCode="General">
                  <c:v>65085.1</c:v>
                </c:pt>
                <c:pt idx="3191" c:formatCode="General">
                  <c:v>65085.1</c:v>
                </c:pt>
                <c:pt idx="3192" c:formatCode="General">
                  <c:v>65085.1</c:v>
                </c:pt>
                <c:pt idx="3193" c:formatCode="General">
                  <c:v>65085.1</c:v>
                </c:pt>
                <c:pt idx="3194" c:formatCode="General">
                  <c:v>65085.1</c:v>
                </c:pt>
                <c:pt idx="3195" c:formatCode="General">
                  <c:v>65085.1</c:v>
                </c:pt>
                <c:pt idx="3196" c:formatCode="General">
                  <c:v>65085.1</c:v>
                </c:pt>
                <c:pt idx="3197" c:formatCode="General">
                  <c:v>65085.1</c:v>
                </c:pt>
                <c:pt idx="3198" c:formatCode="General">
                  <c:v>65085.1</c:v>
                </c:pt>
                <c:pt idx="3199" c:formatCode="General">
                  <c:v>65085.1</c:v>
                </c:pt>
                <c:pt idx="3200" c:formatCode="General">
                  <c:v>65085.1</c:v>
                </c:pt>
                <c:pt idx="3201" c:formatCode="General">
                  <c:v>65085.1</c:v>
                </c:pt>
                <c:pt idx="3202" c:formatCode="General">
                  <c:v>65085.1</c:v>
                </c:pt>
                <c:pt idx="3203" c:formatCode="General">
                  <c:v>65085.1</c:v>
                </c:pt>
                <c:pt idx="3204" c:formatCode="General">
                  <c:v>65085.1</c:v>
                </c:pt>
                <c:pt idx="3205" c:formatCode="General">
                  <c:v>65085.1</c:v>
                </c:pt>
                <c:pt idx="3206" c:formatCode="General">
                  <c:v>65085.1</c:v>
                </c:pt>
                <c:pt idx="3207" c:formatCode="General">
                  <c:v>65085.1</c:v>
                </c:pt>
                <c:pt idx="3208" c:formatCode="General">
                  <c:v>65085.1</c:v>
                </c:pt>
                <c:pt idx="3209" c:formatCode="General">
                  <c:v>65085.1</c:v>
                </c:pt>
                <c:pt idx="3210" c:formatCode="General">
                  <c:v>65085.1</c:v>
                </c:pt>
                <c:pt idx="3211" c:formatCode="General">
                  <c:v>65085.1</c:v>
                </c:pt>
                <c:pt idx="3212" c:formatCode="General">
                  <c:v>65085.1</c:v>
                </c:pt>
                <c:pt idx="3213" c:formatCode="General">
                  <c:v>65085.1</c:v>
                </c:pt>
                <c:pt idx="3214" c:formatCode="General">
                  <c:v>65085.1</c:v>
                </c:pt>
                <c:pt idx="3215" c:formatCode="General">
                  <c:v>65085.1</c:v>
                </c:pt>
                <c:pt idx="3216" c:formatCode="General">
                  <c:v>65085.1</c:v>
                </c:pt>
                <c:pt idx="3217" c:formatCode="General">
                  <c:v>65085.1</c:v>
                </c:pt>
                <c:pt idx="3218" c:formatCode="General">
                  <c:v>65085.1</c:v>
                </c:pt>
                <c:pt idx="3219" c:formatCode="General">
                  <c:v>65085.1</c:v>
                </c:pt>
                <c:pt idx="3220" c:formatCode="General">
                  <c:v>65085.1</c:v>
                </c:pt>
                <c:pt idx="3221" c:formatCode="General">
                  <c:v>65085.1</c:v>
                </c:pt>
                <c:pt idx="3222" c:formatCode="General">
                  <c:v>65085.1</c:v>
                </c:pt>
                <c:pt idx="3223" c:formatCode="General">
                  <c:v>65085.1</c:v>
                </c:pt>
                <c:pt idx="3224" c:formatCode="General">
                  <c:v>65085.1</c:v>
                </c:pt>
                <c:pt idx="3225" c:formatCode="General">
                  <c:v>65085.1</c:v>
                </c:pt>
                <c:pt idx="3226" c:formatCode="General">
                  <c:v>65085.1</c:v>
                </c:pt>
                <c:pt idx="3227" c:formatCode="General">
                  <c:v>65085.1</c:v>
                </c:pt>
                <c:pt idx="3228" c:formatCode="General">
                  <c:v>65085.1</c:v>
                </c:pt>
                <c:pt idx="3229" c:formatCode="General">
                  <c:v>65085.1</c:v>
                </c:pt>
                <c:pt idx="3230" c:formatCode="General">
                  <c:v>65085.1</c:v>
                </c:pt>
                <c:pt idx="3231" c:formatCode="General">
                  <c:v>65085.1</c:v>
                </c:pt>
                <c:pt idx="3232" c:formatCode="General">
                  <c:v>65085.1</c:v>
                </c:pt>
                <c:pt idx="3233" c:formatCode="General">
                  <c:v>65085.1</c:v>
                </c:pt>
                <c:pt idx="3234" c:formatCode="General">
                  <c:v>65085.1</c:v>
                </c:pt>
                <c:pt idx="3235" c:formatCode="General">
                  <c:v>65085.1</c:v>
                </c:pt>
                <c:pt idx="3236" c:formatCode="General">
                  <c:v>65085.1</c:v>
                </c:pt>
                <c:pt idx="3237" c:formatCode="General">
                  <c:v>65085.1</c:v>
                </c:pt>
                <c:pt idx="3238" c:formatCode="General">
                  <c:v>65085.1</c:v>
                </c:pt>
                <c:pt idx="3239" c:formatCode="General">
                  <c:v>65085.1</c:v>
                </c:pt>
                <c:pt idx="3240" c:formatCode="General">
                  <c:v>65085.1</c:v>
                </c:pt>
                <c:pt idx="3241" c:formatCode="General">
                  <c:v>65085.1</c:v>
                </c:pt>
                <c:pt idx="3242" c:formatCode="General">
                  <c:v>65085.1</c:v>
                </c:pt>
                <c:pt idx="3243" c:formatCode="General">
                  <c:v>65085.1</c:v>
                </c:pt>
                <c:pt idx="3244" c:formatCode="General">
                  <c:v>65085.1</c:v>
                </c:pt>
                <c:pt idx="3245" c:formatCode="General">
                  <c:v>65085.1</c:v>
                </c:pt>
                <c:pt idx="3246" c:formatCode="General">
                  <c:v>65085.1</c:v>
                </c:pt>
                <c:pt idx="3247" c:formatCode="General">
                  <c:v>65085.1</c:v>
                </c:pt>
                <c:pt idx="3248" c:formatCode="General">
                  <c:v>65085.1</c:v>
                </c:pt>
                <c:pt idx="3249" c:formatCode="General">
                  <c:v>65085.1</c:v>
                </c:pt>
                <c:pt idx="3250" c:formatCode="General">
                  <c:v>65085.1</c:v>
                </c:pt>
                <c:pt idx="3251" c:formatCode="General">
                  <c:v>65085.1</c:v>
                </c:pt>
                <c:pt idx="3252" c:formatCode="General">
                  <c:v>65085.1</c:v>
                </c:pt>
                <c:pt idx="3253" c:formatCode="General">
                  <c:v>65085.1</c:v>
                </c:pt>
                <c:pt idx="3254" c:formatCode="General">
                  <c:v>65085.1</c:v>
                </c:pt>
                <c:pt idx="3255" c:formatCode="General">
                  <c:v>65085.1</c:v>
                </c:pt>
                <c:pt idx="3256" c:formatCode="General">
                  <c:v>65085.1</c:v>
                </c:pt>
                <c:pt idx="3257" c:formatCode="General">
                  <c:v>65085.1</c:v>
                </c:pt>
                <c:pt idx="3258" c:formatCode="General">
                  <c:v>65085.1</c:v>
                </c:pt>
                <c:pt idx="3259" c:formatCode="General">
                  <c:v>65085.1</c:v>
                </c:pt>
                <c:pt idx="3260" c:formatCode="General">
                  <c:v>65085.1</c:v>
                </c:pt>
                <c:pt idx="3261" c:formatCode="General">
                  <c:v>65085.1</c:v>
                </c:pt>
                <c:pt idx="3262" c:formatCode="General">
                  <c:v>65085.1</c:v>
                </c:pt>
                <c:pt idx="3263" c:formatCode="General">
                  <c:v>65085.1</c:v>
                </c:pt>
                <c:pt idx="3264" c:formatCode="General">
                  <c:v>65085.1</c:v>
                </c:pt>
                <c:pt idx="3265" c:formatCode="General">
                  <c:v>65084.8</c:v>
                </c:pt>
                <c:pt idx="3266" c:formatCode="General">
                  <c:v>65084.8</c:v>
                </c:pt>
                <c:pt idx="3267" c:formatCode="General">
                  <c:v>65084.8</c:v>
                </c:pt>
                <c:pt idx="3268" c:formatCode="General">
                  <c:v>65084.8</c:v>
                </c:pt>
                <c:pt idx="3269" c:formatCode="General">
                  <c:v>65084.8</c:v>
                </c:pt>
                <c:pt idx="3270" c:formatCode="General">
                  <c:v>65084.8</c:v>
                </c:pt>
                <c:pt idx="3271" c:formatCode="General">
                  <c:v>65084.8</c:v>
                </c:pt>
                <c:pt idx="3272" c:formatCode="General">
                  <c:v>65084.8</c:v>
                </c:pt>
                <c:pt idx="3273" c:formatCode="General">
                  <c:v>65084.8</c:v>
                </c:pt>
                <c:pt idx="3274" c:formatCode="General">
                  <c:v>65084.8</c:v>
                </c:pt>
                <c:pt idx="3275" c:formatCode="General">
                  <c:v>65084.8</c:v>
                </c:pt>
                <c:pt idx="3276" c:formatCode="General">
                  <c:v>65084.8</c:v>
                </c:pt>
                <c:pt idx="3277" c:formatCode="General">
                  <c:v>65084.8</c:v>
                </c:pt>
                <c:pt idx="3278" c:formatCode="General">
                  <c:v>65084.8</c:v>
                </c:pt>
                <c:pt idx="3279" c:formatCode="General">
                  <c:v>65084.8</c:v>
                </c:pt>
                <c:pt idx="3280" c:formatCode="General">
                  <c:v>65084.8</c:v>
                </c:pt>
                <c:pt idx="3281" c:formatCode="General">
                  <c:v>65084.8</c:v>
                </c:pt>
                <c:pt idx="3282" c:formatCode="General">
                  <c:v>65084.8</c:v>
                </c:pt>
                <c:pt idx="3283" c:formatCode="General">
                  <c:v>65084.8</c:v>
                </c:pt>
                <c:pt idx="3284" c:formatCode="General">
                  <c:v>65084.8</c:v>
                </c:pt>
                <c:pt idx="3285" c:formatCode="General">
                  <c:v>64370.3</c:v>
                </c:pt>
                <c:pt idx="3286" c:formatCode="General">
                  <c:v>64370.3</c:v>
                </c:pt>
                <c:pt idx="3287" c:formatCode="General">
                  <c:v>64370.3</c:v>
                </c:pt>
                <c:pt idx="3288" c:formatCode="General">
                  <c:v>64370.3</c:v>
                </c:pt>
                <c:pt idx="3289" c:formatCode="General">
                  <c:v>64370.3</c:v>
                </c:pt>
                <c:pt idx="3290" c:formatCode="General">
                  <c:v>64370.3</c:v>
                </c:pt>
                <c:pt idx="3291" c:formatCode="General">
                  <c:v>64370.3</c:v>
                </c:pt>
                <c:pt idx="3292" c:formatCode="General">
                  <c:v>64370.3</c:v>
                </c:pt>
                <c:pt idx="3293" c:formatCode="General">
                  <c:v>64370.3</c:v>
                </c:pt>
                <c:pt idx="3294" c:formatCode="General">
                  <c:v>64370.3</c:v>
                </c:pt>
                <c:pt idx="3295" c:formatCode="General">
                  <c:v>64370.3</c:v>
                </c:pt>
                <c:pt idx="3296" c:formatCode="General">
                  <c:v>64370.3</c:v>
                </c:pt>
                <c:pt idx="3297" c:formatCode="General">
                  <c:v>64370.3</c:v>
                </c:pt>
                <c:pt idx="3298" c:formatCode="General">
                  <c:v>64370.3</c:v>
                </c:pt>
                <c:pt idx="3299" c:formatCode="General">
                  <c:v>64370.3</c:v>
                </c:pt>
                <c:pt idx="3300" c:formatCode="General">
                  <c:v>64370.3</c:v>
                </c:pt>
                <c:pt idx="3301" c:formatCode="General">
                  <c:v>64370.3</c:v>
                </c:pt>
                <c:pt idx="3302" c:formatCode="General">
                  <c:v>63704.7</c:v>
                </c:pt>
                <c:pt idx="3303" c:formatCode="General">
                  <c:v>63704.7</c:v>
                </c:pt>
                <c:pt idx="3304" c:formatCode="General">
                  <c:v>63704.7</c:v>
                </c:pt>
                <c:pt idx="3305" c:formatCode="General">
                  <c:v>63704.7</c:v>
                </c:pt>
                <c:pt idx="3306" c:formatCode="General">
                  <c:v>63704.7</c:v>
                </c:pt>
                <c:pt idx="3307" c:formatCode="General">
                  <c:v>63704.7</c:v>
                </c:pt>
                <c:pt idx="3308" c:formatCode="General">
                  <c:v>63704.7</c:v>
                </c:pt>
                <c:pt idx="3309" c:formatCode="General">
                  <c:v>63704.7</c:v>
                </c:pt>
                <c:pt idx="3310" c:formatCode="General">
                  <c:v>63704.7</c:v>
                </c:pt>
                <c:pt idx="3311" c:formatCode="General">
                  <c:v>63704.7</c:v>
                </c:pt>
                <c:pt idx="3312" c:formatCode="General">
                  <c:v>62148.1</c:v>
                </c:pt>
                <c:pt idx="3313" c:formatCode="General">
                  <c:v>62148.1</c:v>
                </c:pt>
                <c:pt idx="3314" c:formatCode="General">
                  <c:v>62148.1</c:v>
                </c:pt>
                <c:pt idx="3315" c:formatCode="General">
                  <c:v>62148.1</c:v>
                </c:pt>
                <c:pt idx="3316" c:formatCode="General">
                  <c:v>62148.1</c:v>
                </c:pt>
                <c:pt idx="3317" c:formatCode="General">
                  <c:v>62148.1</c:v>
                </c:pt>
                <c:pt idx="3318" c:formatCode="General">
                  <c:v>62148.1</c:v>
                </c:pt>
                <c:pt idx="3319" c:formatCode="General">
                  <c:v>62148.1</c:v>
                </c:pt>
                <c:pt idx="3320" c:formatCode="General">
                  <c:v>62148.1</c:v>
                </c:pt>
                <c:pt idx="3321" c:formatCode="General">
                  <c:v>62148.1</c:v>
                </c:pt>
                <c:pt idx="3322" c:formatCode="General">
                  <c:v>62148.1</c:v>
                </c:pt>
                <c:pt idx="3323" c:formatCode="General">
                  <c:v>62148.1</c:v>
                </c:pt>
                <c:pt idx="3324" c:formatCode="General">
                  <c:v>62148.1</c:v>
                </c:pt>
                <c:pt idx="3325" c:formatCode="General">
                  <c:v>62148.1</c:v>
                </c:pt>
                <c:pt idx="3326" c:formatCode="General">
                  <c:v>62148.1</c:v>
                </c:pt>
                <c:pt idx="3327" c:formatCode="General">
                  <c:v>62148.1</c:v>
                </c:pt>
                <c:pt idx="3328" c:formatCode="General">
                  <c:v>62148.1</c:v>
                </c:pt>
                <c:pt idx="3329" c:formatCode="General">
                  <c:v>62148.1</c:v>
                </c:pt>
                <c:pt idx="3330" c:formatCode="General">
                  <c:v>62148.1</c:v>
                </c:pt>
                <c:pt idx="3331" c:formatCode="General">
                  <c:v>62148.1</c:v>
                </c:pt>
                <c:pt idx="3332" c:formatCode="General">
                  <c:v>62148.1</c:v>
                </c:pt>
                <c:pt idx="3333" c:formatCode="General">
                  <c:v>62148.1</c:v>
                </c:pt>
                <c:pt idx="3334" c:formatCode="General">
                  <c:v>62148.1</c:v>
                </c:pt>
                <c:pt idx="3335" c:formatCode="General">
                  <c:v>62148.1</c:v>
                </c:pt>
                <c:pt idx="3336" c:formatCode="General">
                  <c:v>62148.1</c:v>
                </c:pt>
                <c:pt idx="3337" c:formatCode="General">
                  <c:v>62148.1</c:v>
                </c:pt>
                <c:pt idx="3338" c:formatCode="General">
                  <c:v>60382.3</c:v>
                </c:pt>
                <c:pt idx="3339" c:formatCode="General">
                  <c:v>60382.3</c:v>
                </c:pt>
                <c:pt idx="3340" c:formatCode="General">
                  <c:v>60382.3</c:v>
                </c:pt>
                <c:pt idx="3341" c:formatCode="General">
                  <c:v>60382.3</c:v>
                </c:pt>
                <c:pt idx="3342" c:formatCode="General">
                  <c:v>60382.3</c:v>
                </c:pt>
                <c:pt idx="3343" c:formatCode="General">
                  <c:v>60382.3</c:v>
                </c:pt>
                <c:pt idx="3344" c:formatCode="General">
                  <c:v>60382.3</c:v>
                </c:pt>
                <c:pt idx="3345" c:formatCode="General">
                  <c:v>60382.3</c:v>
                </c:pt>
                <c:pt idx="3346" c:formatCode="General">
                  <c:v>60382.3</c:v>
                </c:pt>
                <c:pt idx="3347" c:formatCode="General">
                  <c:v>60382.3</c:v>
                </c:pt>
                <c:pt idx="3348" c:formatCode="General">
                  <c:v>60382.3</c:v>
                </c:pt>
                <c:pt idx="3349" c:formatCode="General">
                  <c:v>60382.3</c:v>
                </c:pt>
                <c:pt idx="3350" c:formatCode="General">
                  <c:v>60382.3</c:v>
                </c:pt>
                <c:pt idx="3351" c:formatCode="General">
                  <c:v>60382.3</c:v>
                </c:pt>
                <c:pt idx="3352" c:formatCode="General">
                  <c:v>60382.3</c:v>
                </c:pt>
                <c:pt idx="3353" c:formatCode="General">
                  <c:v>60382.3</c:v>
                </c:pt>
                <c:pt idx="3354" c:formatCode="General">
                  <c:v>60382.3</c:v>
                </c:pt>
                <c:pt idx="3355" c:formatCode="General">
                  <c:v>60320.6</c:v>
                </c:pt>
                <c:pt idx="3356" c:formatCode="General">
                  <c:v>60320.6</c:v>
                </c:pt>
                <c:pt idx="3357" c:formatCode="General">
                  <c:v>59869.3</c:v>
                </c:pt>
                <c:pt idx="3358" c:formatCode="General">
                  <c:v>59869.3</c:v>
                </c:pt>
                <c:pt idx="3359" c:formatCode="General">
                  <c:v>59869.3</c:v>
                </c:pt>
                <c:pt idx="3360" c:formatCode="General">
                  <c:v>59869.3</c:v>
                </c:pt>
                <c:pt idx="3361" c:formatCode="General">
                  <c:v>59784.4</c:v>
                </c:pt>
                <c:pt idx="3362" c:formatCode="General">
                  <c:v>59784.4</c:v>
                </c:pt>
                <c:pt idx="3363" c:formatCode="General">
                  <c:v>59784.4</c:v>
                </c:pt>
                <c:pt idx="3364" c:formatCode="General">
                  <c:v>59784.4</c:v>
                </c:pt>
                <c:pt idx="3365" c:formatCode="General">
                  <c:v>59784.4</c:v>
                </c:pt>
                <c:pt idx="3366" c:formatCode="General">
                  <c:v>59784.4</c:v>
                </c:pt>
                <c:pt idx="3367" c:formatCode="General">
                  <c:v>59784.4</c:v>
                </c:pt>
                <c:pt idx="3368" c:formatCode="General">
                  <c:v>59784.4</c:v>
                </c:pt>
                <c:pt idx="3369" c:formatCode="General">
                  <c:v>59784.4</c:v>
                </c:pt>
                <c:pt idx="3370" c:formatCode="General">
                  <c:v>59784.4</c:v>
                </c:pt>
                <c:pt idx="3371" c:formatCode="General">
                  <c:v>59784.4</c:v>
                </c:pt>
                <c:pt idx="3372" c:formatCode="General">
                  <c:v>59784.4</c:v>
                </c:pt>
                <c:pt idx="3373" c:formatCode="General">
                  <c:v>59784.4</c:v>
                </c:pt>
                <c:pt idx="3374" c:formatCode="General">
                  <c:v>59768.5</c:v>
                </c:pt>
                <c:pt idx="3375" c:formatCode="General">
                  <c:v>59768.5</c:v>
                </c:pt>
                <c:pt idx="3376" c:formatCode="General">
                  <c:v>59768.5</c:v>
                </c:pt>
                <c:pt idx="3377" c:formatCode="General">
                  <c:v>59768.5</c:v>
                </c:pt>
                <c:pt idx="3378" c:formatCode="General">
                  <c:v>59768.5</c:v>
                </c:pt>
                <c:pt idx="3379" c:formatCode="General">
                  <c:v>59768.5</c:v>
                </c:pt>
                <c:pt idx="3380" c:formatCode="General">
                  <c:v>59768.5</c:v>
                </c:pt>
                <c:pt idx="3381" c:formatCode="General">
                  <c:v>59768.5</c:v>
                </c:pt>
                <c:pt idx="3382" c:formatCode="General">
                  <c:v>59768.5</c:v>
                </c:pt>
                <c:pt idx="3383" c:formatCode="General">
                  <c:v>59768.5</c:v>
                </c:pt>
                <c:pt idx="3384" c:formatCode="General">
                  <c:v>59768.5</c:v>
                </c:pt>
                <c:pt idx="3385" c:formatCode="General">
                  <c:v>59768.5</c:v>
                </c:pt>
                <c:pt idx="3386" c:formatCode="General">
                  <c:v>59695.7</c:v>
                </c:pt>
                <c:pt idx="3387" c:formatCode="General">
                  <c:v>59695.7</c:v>
                </c:pt>
                <c:pt idx="3388" c:formatCode="General">
                  <c:v>59695.7</c:v>
                </c:pt>
                <c:pt idx="3389" c:formatCode="General">
                  <c:v>59695.7</c:v>
                </c:pt>
                <c:pt idx="3390" c:formatCode="General">
                  <c:v>59695.7</c:v>
                </c:pt>
                <c:pt idx="3391" c:formatCode="General">
                  <c:v>59695.7</c:v>
                </c:pt>
                <c:pt idx="3392" c:formatCode="General">
                  <c:v>59695.7</c:v>
                </c:pt>
                <c:pt idx="3393" c:formatCode="General">
                  <c:v>59695.7</c:v>
                </c:pt>
                <c:pt idx="3394" c:formatCode="General">
                  <c:v>59695.7</c:v>
                </c:pt>
                <c:pt idx="3395" c:formatCode="General">
                  <c:v>59695.7</c:v>
                </c:pt>
                <c:pt idx="3396" c:formatCode="General">
                  <c:v>59695.7</c:v>
                </c:pt>
                <c:pt idx="3397" c:formatCode="General">
                  <c:v>59695.7</c:v>
                </c:pt>
                <c:pt idx="3398" c:formatCode="General">
                  <c:v>59695.7</c:v>
                </c:pt>
                <c:pt idx="3399" c:formatCode="General">
                  <c:v>59695.7</c:v>
                </c:pt>
                <c:pt idx="3400" c:formatCode="General">
                  <c:v>59695.7</c:v>
                </c:pt>
                <c:pt idx="3401" c:formatCode="General">
                  <c:v>59695.7</c:v>
                </c:pt>
                <c:pt idx="3402" c:formatCode="General">
                  <c:v>59695.7</c:v>
                </c:pt>
                <c:pt idx="3403" c:formatCode="General">
                  <c:v>59695.7</c:v>
                </c:pt>
                <c:pt idx="3404" c:formatCode="General">
                  <c:v>59695.7</c:v>
                </c:pt>
                <c:pt idx="3405" c:formatCode="General">
                  <c:v>59695.7</c:v>
                </c:pt>
                <c:pt idx="3406" c:formatCode="General">
                  <c:v>59695.7</c:v>
                </c:pt>
                <c:pt idx="3407" c:formatCode="General">
                  <c:v>59695.7</c:v>
                </c:pt>
                <c:pt idx="3408" c:formatCode="General">
                  <c:v>59695.7</c:v>
                </c:pt>
                <c:pt idx="3409" c:formatCode="General">
                  <c:v>59695.7</c:v>
                </c:pt>
                <c:pt idx="3410" c:formatCode="General">
                  <c:v>59695.7</c:v>
                </c:pt>
                <c:pt idx="3411" c:formatCode="General">
                  <c:v>59695.7</c:v>
                </c:pt>
                <c:pt idx="3412" c:formatCode="General">
                  <c:v>59695.7</c:v>
                </c:pt>
                <c:pt idx="3413" c:formatCode="General">
                  <c:v>59695.7</c:v>
                </c:pt>
                <c:pt idx="3414" c:formatCode="General">
                  <c:v>59695.7</c:v>
                </c:pt>
                <c:pt idx="3415" c:formatCode="General">
                  <c:v>59695.7</c:v>
                </c:pt>
                <c:pt idx="3416" c:formatCode="General">
                  <c:v>59695.7</c:v>
                </c:pt>
                <c:pt idx="3417" c:formatCode="General">
                  <c:v>59695.7</c:v>
                </c:pt>
                <c:pt idx="3418" c:formatCode="General">
                  <c:v>59695.7</c:v>
                </c:pt>
                <c:pt idx="3419" c:formatCode="General">
                  <c:v>59693.8</c:v>
                </c:pt>
                <c:pt idx="3420" c:formatCode="General">
                  <c:v>59693.8</c:v>
                </c:pt>
                <c:pt idx="3421" c:formatCode="General">
                  <c:v>59693.8</c:v>
                </c:pt>
                <c:pt idx="3422" c:formatCode="General">
                  <c:v>59693.8</c:v>
                </c:pt>
                <c:pt idx="3423" c:formatCode="General">
                  <c:v>59693.8</c:v>
                </c:pt>
                <c:pt idx="3424" c:formatCode="General">
                  <c:v>59693.8</c:v>
                </c:pt>
                <c:pt idx="3425" c:formatCode="General">
                  <c:v>59693.8</c:v>
                </c:pt>
                <c:pt idx="3426" c:formatCode="General">
                  <c:v>59693.8</c:v>
                </c:pt>
                <c:pt idx="3427" c:formatCode="General">
                  <c:v>59693.8</c:v>
                </c:pt>
                <c:pt idx="3428" c:formatCode="General">
                  <c:v>59693.8</c:v>
                </c:pt>
                <c:pt idx="3429" c:formatCode="General">
                  <c:v>59693.8</c:v>
                </c:pt>
                <c:pt idx="3430" c:formatCode="General">
                  <c:v>59693.8</c:v>
                </c:pt>
                <c:pt idx="3431" c:formatCode="General">
                  <c:v>59693.8</c:v>
                </c:pt>
                <c:pt idx="3432" c:formatCode="General">
                  <c:v>59693.8</c:v>
                </c:pt>
                <c:pt idx="3433" c:formatCode="General">
                  <c:v>59693.8</c:v>
                </c:pt>
                <c:pt idx="3434" c:formatCode="General">
                  <c:v>59693.8</c:v>
                </c:pt>
                <c:pt idx="3435" c:formatCode="General">
                  <c:v>59693.8</c:v>
                </c:pt>
                <c:pt idx="3436" c:formatCode="General">
                  <c:v>59693.8</c:v>
                </c:pt>
                <c:pt idx="3437" c:formatCode="General">
                  <c:v>59693.8</c:v>
                </c:pt>
                <c:pt idx="3438" c:formatCode="General">
                  <c:v>59693.8</c:v>
                </c:pt>
                <c:pt idx="3439" c:formatCode="General">
                  <c:v>59693.8</c:v>
                </c:pt>
                <c:pt idx="3440" c:formatCode="General">
                  <c:v>59693.8</c:v>
                </c:pt>
                <c:pt idx="3441" c:formatCode="General">
                  <c:v>59693.8</c:v>
                </c:pt>
                <c:pt idx="3442" c:formatCode="General">
                  <c:v>59693.8</c:v>
                </c:pt>
                <c:pt idx="3443" c:formatCode="General">
                  <c:v>59693.8</c:v>
                </c:pt>
                <c:pt idx="3444" c:formatCode="General">
                  <c:v>59693.8</c:v>
                </c:pt>
                <c:pt idx="3445" c:formatCode="General">
                  <c:v>59693.8</c:v>
                </c:pt>
                <c:pt idx="3446" c:formatCode="General">
                  <c:v>59693.8</c:v>
                </c:pt>
                <c:pt idx="3447" c:formatCode="General">
                  <c:v>59693.8</c:v>
                </c:pt>
                <c:pt idx="3448" c:formatCode="General">
                  <c:v>59693.8</c:v>
                </c:pt>
                <c:pt idx="3449" c:formatCode="General">
                  <c:v>59693.8</c:v>
                </c:pt>
                <c:pt idx="3450" c:formatCode="General">
                  <c:v>59693.8</c:v>
                </c:pt>
                <c:pt idx="3451" c:formatCode="General">
                  <c:v>59693.8</c:v>
                </c:pt>
                <c:pt idx="3452" c:formatCode="General">
                  <c:v>59693.8</c:v>
                </c:pt>
                <c:pt idx="3453" c:formatCode="General">
                  <c:v>59693.8</c:v>
                </c:pt>
                <c:pt idx="3454" c:formatCode="General">
                  <c:v>59693.8</c:v>
                </c:pt>
                <c:pt idx="3455" c:formatCode="General">
                  <c:v>59693.8</c:v>
                </c:pt>
                <c:pt idx="3456" c:formatCode="General">
                  <c:v>59693.8</c:v>
                </c:pt>
                <c:pt idx="3457" c:formatCode="General">
                  <c:v>59693.8</c:v>
                </c:pt>
                <c:pt idx="3458" c:formatCode="General">
                  <c:v>59693.8</c:v>
                </c:pt>
                <c:pt idx="3459" c:formatCode="General">
                  <c:v>59693.8</c:v>
                </c:pt>
                <c:pt idx="3460" c:formatCode="General">
                  <c:v>59693.8</c:v>
                </c:pt>
                <c:pt idx="3461" c:formatCode="General">
                  <c:v>59693.8</c:v>
                </c:pt>
                <c:pt idx="3462" c:formatCode="General">
                  <c:v>59693.8</c:v>
                </c:pt>
                <c:pt idx="3463" c:formatCode="General">
                  <c:v>59693.8</c:v>
                </c:pt>
                <c:pt idx="3464" c:formatCode="General">
                  <c:v>59693.8</c:v>
                </c:pt>
                <c:pt idx="3465" c:formatCode="General">
                  <c:v>59693.8</c:v>
                </c:pt>
                <c:pt idx="3466" c:formatCode="General">
                  <c:v>59693.8</c:v>
                </c:pt>
                <c:pt idx="3467" c:formatCode="General">
                  <c:v>59693.8</c:v>
                </c:pt>
                <c:pt idx="3468" c:formatCode="General">
                  <c:v>59693.8</c:v>
                </c:pt>
                <c:pt idx="3469" c:formatCode="General">
                  <c:v>59693.8</c:v>
                </c:pt>
                <c:pt idx="3470" c:formatCode="General">
                  <c:v>59693.8</c:v>
                </c:pt>
                <c:pt idx="3471" c:formatCode="General">
                  <c:v>59693.8</c:v>
                </c:pt>
                <c:pt idx="3472" c:formatCode="General">
                  <c:v>59693.8</c:v>
                </c:pt>
                <c:pt idx="3473" c:formatCode="General">
                  <c:v>59693.8</c:v>
                </c:pt>
                <c:pt idx="3474" c:formatCode="General">
                  <c:v>59693.8</c:v>
                </c:pt>
                <c:pt idx="3475" c:formatCode="General">
                  <c:v>59693.8</c:v>
                </c:pt>
                <c:pt idx="3476" c:formatCode="General">
                  <c:v>59693.8</c:v>
                </c:pt>
                <c:pt idx="3477" c:formatCode="General">
                  <c:v>59693.8</c:v>
                </c:pt>
                <c:pt idx="3478" c:formatCode="General">
                  <c:v>59693.8</c:v>
                </c:pt>
                <c:pt idx="3479" c:formatCode="General">
                  <c:v>59693.8</c:v>
                </c:pt>
                <c:pt idx="3480" c:formatCode="General">
                  <c:v>59693.8</c:v>
                </c:pt>
                <c:pt idx="3481" c:formatCode="General">
                  <c:v>59693.8</c:v>
                </c:pt>
                <c:pt idx="3482" c:formatCode="General">
                  <c:v>59693.8</c:v>
                </c:pt>
                <c:pt idx="3483" c:formatCode="General">
                  <c:v>59693.8</c:v>
                </c:pt>
                <c:pt idx="3484" c:formatCode="General">
                  <c:v>59693.8</c:v>
                </c:pt>
                <c:pt idx="3485" c:formatCode="General">
                  <c:v>59693.8</c:v>
                </c:pt>
                <c:pt idx="3486" c:formatCode="General">
                  <c:v>59693.8</c:v>
                </c:pt>
                <c:pt idx="3487" c:formatCode="General">
                  <c:v>59693.8</c:v>
                </c:pt>
                <c:pt idx="3488" c:formatCode="General">
                  <c:v>59693.8</c:v>
                </c:pt>
                <c:pt idx="3489" c:formatCode="General">
                  <c:v>59693.8</c:v>
                </c:pt>
                <c:pt idx="3490" c:formatCode="General">
                  <c:v>59693.8</c:v>
                </c:pt>
                <c:pt idx="3491" c:formatCode="General">
                  <c:v>59693.8</c:v>
                </c:pt>
                <c:pt idx="3492" c:formatCode="General">
                  <c:v>59693.8</c:v>
                </c:pt>
                <c:pt idx="3493" c:formatCode="General">
                  <c:v>59693.8</c:v>
                </c:pt>
                <c:pt idx="3494" c:formatCode="General">
                  <c:v>59693.8</c:v>
                </c:pt>
                <c:pt idx="3495" c:formatCode="General">
                  <c:v>59693.8</c:v>
                </c:pt>
                <c:pt idx="3496" c:formatCode="General">
                  <c:v>59693.8</c:v>
                </c:pt>
                <c:pt idx="3497" c:formatCode="General">
                  <c:v>59693.8</c:v>
                </c:pt>
                <c:pt idx="3498" c:formatCode="General">
                  <c:v>59693.8</c:v>
                </c:pt>
                <c:pt idx="3499" c:formatCode="General">
                  <c:v>59693.8</c:v>
                </c:pt>
                <c:pt idx="3500" c:formatCode="General">
                  <c:v>59693.8</c:v>
                </c:pt>
                <c:pt idx="3501" c:formatCode="General">
                  <c:v>59693.8</c:v>
                </c:pt>
                <c:pt idx="3502" c:formatCode="General">
                  <c:v>59693.8</c:v>
                </c:pt>
                <c:pt idx="3503" c:formatCode="General">
                  <c:v>59693.8</c:v>
                </c:pt>
                <c:pt idx="3504" c:formatCode="General">
                  <c:v>59693.8</c:v>
                </c:pt>
                <c:pt idx="3505" c:formatCode="General">
                  <c:v>59693.8</c:v>
                </c:pt>
                <c:pt idx="3506" c:formatCode="General">
                  <c:v>59693.8</c:v>
                </c:pt>
                <c:pt idx="3507" c:formatCode="General">
                  <c:v>59693.8</c:v>
                </c:pt>
                <c:pt idx="3508" c:formatCode="General">
                  <c:v>59693.8</c:v>
                </c:pt>
                <c:pt idx="3509" c:formatCode="General">
                  <c:v>59693.8</c:v>
                </c:pt>
                <c:pt idx="3510" c:formatCode="General">
                  <c:v>59693.8</c:v>
                </c:pt>
                <c:pt idx="3511" c:formatCode="General">
                  <c:v>59693.8</c:v>
                </c:pt>
                <c:pt idx="3512" c:formatCode="General">
                  <c:v>59693.8</c:v>
                </c:pt>
                <c:pt idx="3513" c:formatCode="General">
                  <c:v>59693.8</c:v>
                </c:pt>
                <c:pt idx="3514" c:formatCode="General">
                  <c:v>59693.8</c:v>
                </c:pt>
                <c:pt idx="3515" c:formatCode="General">
                  <c:v>59693.8</c:v>
                </c:pt>
                <c:pt idx="3516" c:formatCode="General">
                  <c:v>59693.8</c:v>
                </c:pt>
                <c:pt idx="3517" c:formatCode="General">
                  <c:v>59693.8</c:v>
                </c:pt>
                <c:pt idx="3518" c:formatCode="General">
                  <c:v>59693.8</c:v>
                </c:pt>
                <c:pt idx="3519" c:formatCode="General">
                  <c:v>59693.8</c:v>
                </c:pt>
                <c:pt idx="3520" c:formatCode="General">
                  <c:v>59693.8</c:v>
                </c:pt>
                <c:pt idx="3521" c:formatCode="General">
                  <c:v>59693.8</c:v>
                </c:pt>
                <c:pt idx="3522" c:formatCode="General">
                  <c:v>59693.8</c:v>
                </c:pt>
                <c:pt idx="3523" c:formatCode="General">
                  <c:v>59693.8</c:v>
                </c:pt>
                <c:pt idx="3524" c:formatCode="General">
                  <c:v>59693.8</c:v>
                </c:pt>
                <c:pt idx="3525" c:formatCode="General">
                  <c:v>59693.8</c:v>
                </c:pt>
                <c:pt idx="3526" c:formatCode="General">
                  <c:v>59693.8</c:v>
                </c:pt>
                <c:pt idx="3527" c:formatCode="General">
                  <c:v>59693.8</c:v>
                </c:pt>
                <c:pt idx="3528" c:formatCode="General">
                  <c:v>59693.8</c:v>
                </c:pt>
                <c:pt idx="3529" c:formatCode="General">
                  <c:v>59693.8</c:v>
                </c:pt>
                <c:pt idx="3530" c:formatCode="General">
                  <c:v>59693.8</c:v>
                </c:pt>
                <c:pt idx="3531" c:formatCode="General">
                  <c:v>59693.8</c:v>
                </c:pt>
                <c:pt idx="3532" c:formatCode="General">
                  <c:v>59693.8</c:v>
                </c:pt>
                <c:pt idx="3533" c:formatCode="General">
                  <c:v>59693.8</c:v>
                </c:pt>
                <c:pt idx="3534" c:formatCode="General">
                  <c:v>59693.8</c:v>
                </c:pt>
                <c:pt idx="3535" c:formatCode="General">
                  <c:v>59693.8</c:v>
                </c:pt>
                <c:pt idx="3536" c:formatCode="General">
                  <c:v>59693.8</c:v>
                </c:pt>
                <c:pt idx="3537" c:formatCode="General">
                  <c:v>59693.8</c:v>
                </c:pt>
                <c:pt idx="3538" c:formatCode="General">
                  <c:v>59693.8</c:v>
                </c:pt>
                <c:pt idx="3539" c:formatCode="General">
                  <c:v>59693.8</c:v>
                </c:pt>
                <c:pt idx="3540" c:formatCode="General">
                  <c:v>59693.8</c:v>
                </c:pt>
                <c:pt idx="3541" c:formatCode="General">
                  <c:v>59693.8</c:v>
                </c:pt>
                <c:pt idx="3542" c:formatCode="General">
                  <c:v>59693.8</c:v>
                </c:pt>
                <c:pt idx="3543" c:formatCode="General">
                  <c:v>59693.8</c:v>
                </c:pt>
                <c:pt idx="3544" c:formatCode="General">
                  <c:v>59693.8</c:v>
                </c:pt>
                <c:pt idx="3545" c:formatCode="General">
                  <c:v>59693.8</c:v>
                </c:pt>
                <c:pt idx="3546" c:formatCode="General">
                  <c:v>59693.8</c:v>
                </c:pt>
                <c:pt idx="3547" c:formatCode="General">
                  <c:v>59693.8</c:v>
                </c:pt>
                <c:pt idx="3548" c:formatCode="General">
                  <c:v>59693.8</c:v>
                </c:pt>
                <c:pt idx="3549" c:formatCode="General">
                  <c:v>59693.8</c:v>
                </c:pt>
                <c:pt idx="3550" c:formatCode="General">
                  <c:v>59693.8</c:v>
                </c:pt>
                <c:pt idx="3551" c:formatCode="General">
                  <c:v>59693.8</c:v>
                </c:pt>
                <c:pt idx="3552" c:formatCode="General">
                  <c:v>59693.8</c:v>
                </c:pt>
                <c:pt idx="3553" c:formatCode="General">
                  <c:v>59693.8</c:v>
                </c:pt>
                <c:pt idx="3554" c:formatCode="General">
                  <c:v>59693.8</c:v>
                </c:pt>
                <c:pt idx="3555" c:formatCode="General">
                  <c:v>59693.8</c:v>
                </c:pt>
                <c:pt idx="3556" c:formatCode="General">
                  <c:v>59693.8</c:v>
                </c:pt>
                <c:pt idx="3557" c:formatCode="General">
                  <c:v>59693.8</c:v>
                </c:pt>
                <c:pt idx="3558" c:formatCode="General">
                  <c:v>59693.8</c:v>
                </c:pt>
                <c:pt idx="3559" c:formatCode="General">
                  <c:v>59693.8</c:v>
                </c:pt>
                <c:pt idx="3560" c:formatCode="General">
                  <c:v>59693.8</c:v>
                </c:pt>
                <c:pt idx="3561" c:formatCode="General">
                  <c:v>59693.8</c:v>
                </c:pt>
                <c:pt idx="3562" c:formatCode="General">
                  <c:v>59693.8</c:v>
                </c:pt>
                <c:pt idx="3563" c:formatCode="General">
                  <c:v>59693.8</c:v>
                </c:pt>
                <c:pt idx="3564" c:formatCode="General">
                  <c:v>59693.8</c:v>
                </c:pt>
                <c:pt idx="3565" c:formatCode="General">
                  <c:v>59693.8</c:v>
                </c:pt>
                <c:pt idx="3566" c:formatCode="General">
                  <c:v>59693.8</c:v>
                </c:pt>
                <c:pt idx="3567" c:formatCode="General">
                  <c:v>59693.8</c:v>
                </c:pt>
                <c:pt idx="3568" c:formatCode="General">
                  <c:v>59693.8</c:v>
                </c:pt>
                <c:pt idx="3569" c:formatCode="General">
                  <c:v>59693.8</c:v>
                </c:pt>
                <c:pt idx="3570" c:formatCode="General">
                  <c:v>59693.8</c:v>
                </c:pt>
                <c:pt idx="3571" c:formatCode="General">
                  <c:v>59693.8</c:v>
                </c:pt>
                <c:pt idx="3572" c:formatCode="General">
                  <c:v>59693.8</c:v>
                </c:pt>
                <c:pt idx="3573" c:formatCode="General">
                  <c:v>59693.8</c:v>
                </c:pt>
                <c:pt idx="3574" c:formatCode="General">
                  <c:v>59693.8</c:v>
                </c:pt>
                <c:pt idx="3575" c:formatCode="General">
                  <c:v>59693.8</c:v>
                </c:pt>
                <c:pt idx="3576" c:formatCode="General">
                  <c:v>59693.8</c:v>
                </c:pt>
                <c:pt idx="3577" c:formatCode="General">
                  <c:v>59693.8</c:v>
                </c:pt>
                <c:pt idx="3578" c:formatCode="General">
                  <c:v>59693.8</c:v>
                </c:pt>
                <c:pt idx="3579" c:formatCode="General">
                  <c:v>59693.8</c:v>
                </c:pt>
                <c:pt idx="3580" c:formatCode="General">
                  <c:v>59693.8</c:v>
                </c:pt>
                <c:pt idx="3581" c:formatCode="General">
                  <c:v>59693.8</c:v>
                </c:pt>
                <c:pt idx="3582" c:formatCode="General">
                  <c:v>59693.8</c:v>
                </c:pt>
                <c:pt idx="3583" c:formatCode="General">
                  <c:v>59693.8</c:v>
                </c:pt>
                <c:pt idx="3584" c:formatCode="General">
                  <c:v>59693.8</c:v>
                </c:pt>
                <c:pt idx="3585" c:formatCode="General">
                  <c:v>59693.8</c:v>
                </c:pt>
                <c:pt idx="3586" c:formatCode="General">
                  <c:v>59693.8</c:v>
                </c:pt>
                <c:pt idx="3587" c:formatCode="General">
                  <c:v>59693.8</c:v>
                </c:pt>
                <c:pt idx="3588" c:formatCode="General">
                  <c:v>59693.8</c:v>
                </c:pt>
                <c:pt idx="3589" c:formatCode="General">
                  <c:v>59693.8</c:v>
                </c:pt>
                <c:pt idx="3590" c:formatCode="General">
                  <c:v>59693.8</c:v>
                </c:pt>
                <c:pt idx="3591" c:formatCode="General">
                  <c:v>59693.8</c:v>
                </c:pt>
                <c:pt idx="3592" c:formatCode="General">
                  <c:v>59693.8</c:v>
                </c:pt>
                <c:pt idx="3593" c:formatCode="General">
                  <c:v>59693.8</c:v>
                </c:pt>
                <c:pt idx="3594" c:formatCode="General">
                  <c:v>59693.8</c:v>
                </c:pt>
                <c:pt idx="3595" c:formatCode="General">
                  <c:v>58103.3</c:v>
                </c:pt>
                <c:pt idx="3596" c:formatCode="General">
                  <c:v>58103.3</c:v>
                </c:pt>
                <c:pt idx="3597" c:formatCode="General">
                  <c:v>58103.3</c:v>
                </c:pt>
                <c:pt idx="3598" c:formatCode="General">
                  <c:v>58103.3</c:v>
                </c:pt>
                <c:pt idx="3599" c:formatCode="General">
                  <c:v>58103.3</c:v>
                </c:pt>
                <c:pt idx="3600" c:formatCode="General">
                  <c:v>58103.3</c:v>
                </c:pt>
                <c:pt idx="3601" c:formatCode="General">
                  <c:v>58103.3</c:v>
                </c:pt>
                <c:pt idx="3602" c:formatCode="General">
                  <c:v>58103.3</c:v>
                </c:pt>
                <c:pt idx="3603" c:formatCode="General">
                  <c:v>58103.3</c:v>
                </c:pt>
                <c:pt idx="3604" c:formatCode="General">
                  <c:v>58103.3</c:v>
                </c:pt>
                <c:pt idx="3605" c:formatCode="General">
                  <c:v>58103.3</c:v>
                </c:pt>
                <c:pt idx="3606" c:formatCode="General">
                  <c:v>58103.3</c:v>
                </c:pt>
                <c:pt idx="3607" c:formatCode="General">
                  <c:v>58103.3</c:v>
                </c:pt>
                <c:pt idx="3608" c:formatCode="General">
                  <c:v>58103.3</c:v>
                </c:pt>
                <c:pt idx="3609" c:formatCode="General">
                  <c:v>58103.3</c:v>
                </c:pt>
                <c:pt idx="3610" c:formatCode="General">
                  <c:v>58103.3</c:v>
                </c:pt>
                <c:pt idx="3611" c:formatCode="General">
                  <c:v>58103.3</c:v>
                </c:pt>
                <c:pt idx="3612" c:formatCode="General">
                  <c:v>58103.3</c:v>
                </c:pt>
                <c:pt idx="3613" c:formatCode="General">
                  <c:v>58103.3</c:v>
                </c:pt>
                <c:pt idx="3614" c:formatCode="General">
                  <c:v>58103.3</c:v>
                </c:pt>
                <c:pt idx="3615" c:formatCode="General">
                  <c:v>58103.3</c:v>
                </c:pt>
                <c:pt idx="3616" c:formatCode="General">
                  <c:v>58103.3</c:v>
                </c:pt>
                <c:pt idx="3617" c:formatCode="General">
                  <c:v>58103.3</c:v>
                </c:pt>
                <c:pt idx="3618" c:formatCode="General">
                  <c:v>55651.3</c:v>
                </c:pt>
                <c:pt idx="3619" c:formatCode="General">
                  <c:v>55651.3</c:v>
                </c:pt>
                <c:pt idx="3620" c:formatCode="General">
                  <c:v>55651.3</c:v>
                </c:pt>
                <c:pt idx="3621" c:formatCode="General">
                  <c:v>55651.3</c:v>
                </c:pt>
                <c:pt idx="3622" c:formatCode="General">
                  <c:v>55651.3</c:v>
                </c:pt>
                <c:pt idx="3623" c:formatCode="General">
                  <c:v>55651.3</c:v>
                </c:pt>
                <c:pt idx="3624" c:formatCode="General">
                  <c:v>55651.3</c:v>
                </c:pt>
                <c:pt idx="3625" c:formatCode="General">
                  <c:v>55651.3</c:v>
                </c:pt>
                <c:pt idx="3626" c:formatCode="General">
                  <c:v>55651.3</c:v>
                </c:pt>
                <c:pt idx="3627" c:formatCode="General">
                  <c:v>55651.3</c:v>
                </c:pt>
                <c:pt idx="3628" c:formatCode="General">
                  <c:v>55651.3</c:v>
                </c:pt>
                <c:pt idx="3629" c:formatCode="General">
                  <c:v>55651.3</c:v>
                </c:pt>
                <c:pt idx="3630" c:formatCode="General">
                  <c:v>55651.3</c:v>
                </c:pt>
                <c:pt idx="3631" c:formatCode="General">
                  <c:v>55651.3</c:v>
                </c:pt>
                <c:pt idx="3632" c:formatCode="General">
                  <c:v>55651.3</c:v>
                </c:pt>
                <c:pt idx="3633" c:formatCode="General">
                  <c:v>55651.3</c:v>
                </c:pt>
                <c:pt idx="3634" c:formatCode="General">
                  <c:v>55651.3</c:v>
                </c:pt>
                <c:pt idx="3635" c:formatCode="General">
                  <c:v>55651.3</c:v>
                </c:pt>
                <c:pt idx="3636" c:formatCode="General">
                  <c:v>55651.3</c:v>
                </c:pt>
                <c:pt idx="3637" c:formatCode="General">
                  <c:v>55651.3</c:v>
                </c:pt>
                <c:pt idx="3638" c:formatCode="General">
                  <c:v>55651.3</c:v>
                </c:pt>
                <c:pt idx="3639" c:formatCode="General">
                  <c:v>55651.3</c:v>
                </c:pt>
                <c:pt idx="3640" c:formatCode="General">
                  <c:v>55651.3</c:v>
                </c:pt>
                <c:pt idx="3641" c:formatCode="General">
                  <c:v>55651.3</c:v>
                </c:pt>
                <c:pt idx="3642" c:formatCode="General">
                  <c:v>55651.3</c:v>
                </c:pt>
                <c:pt idx="3643" c:formatCode="General">
                  <c:v>55651.3</c:v>
                </c:pt>
                <c:pt idx="3644" c:formatCode="General">
                  <c:v>55651.3</c:v>
                </c:pt>
                <c:pt idx="3645" c:formatCode="General">
                  <c:v>55651.3</c:v>
                </c:pt>
                <c:pt idx="3646" c:formatCode="General">
                  <c:v>54920.3</c:v>
                </c:pt>
                <c:pt idx="3647" c:formatCode="General">
                  <c:v>54920.3</c:v>
                </c:pt>
                <c:pt idx="3648" c:formatCode="General">
                  <c:v>54920.3</c:v>
                </c:pt>
                <c:pt idx="3649" c:formatCode="General">
                  <c:v>54920.3</c:v>
                </c:pt>
                <c:pt idx="3650" c:formatCode="General">
                  <c:v>54920.3</c:v>
                </c:pt>
                <c:pt idx="3651" c:formatCode="General">
                  <c:v>54920.3</c:v>
                </c:pt>
                <c:pt idx="3652" c:formatCode="General">
                  <c:v>54920.3</c:v>
                </c:pt>
                <c:pt idx="3653" c:formatCode="General">
                  <c:v>54920.3</c:v>
                </c:pt>
                <c:pt idx="3654" c:formatCode="General">
                  <c:v>54920.3</c:v>
                </c:pt>
                <c:pt idx="3655" c:formatCode="General">
                  <c:v>54920.3</c:v>
                </c:pt>
                <c:pt idx="3656" c:formatCode="General">
                  <c:v>54807.2</c:v>
                </c:pt>
                <c:pt idx="3657" c:formatCode="General">
                  <c:v>54807.2</c:v>
                </c:pt>
                <c:pt idx="3658" c:formatCode="General">
                  <c:v>54807.2</c:v>
                </c:pt>
                <c:pt idx="3659" c:formatCode="General">
                  <c:v>54807.2</c:v>
                </c:pt>
                <c:pt idx="3660" c:formatCode="General">
                  <c:v>54807.2</c:v>
                </c:pt>
                <c:pt idx="3661" c:formatCode="General">
                  <c:v>54807.2</c:v>
                </c:pt>
                <c:pt idx="3662" c:formatCode="General">
                  <c:v>54807.2</c:v>
                </c:pt>
                <c:pt idx="3663" c:formatCode="General">
                  <c:v>54807.2</c:v>
                </c:pt>
                <c:pt idx="3664" c:formatCode="General">
                  <c:v>54807.2</c:v>
                </c:pt>
                <c:pt idx="3665" c:formatCode="General">
                  <c:v>54807.2</c:v>
                </c:pt>
                <c:pt idx="3666" c:formatCode="General">
                  <c:v>54807.2</c:v>
                </c:pt>
                <c:pt idx="3667" c:formatCode="General">
                  <c:v>54807.2</c:v>
                </c:pt>
                <c:pt idx="3668" c:formatCode="General">
                  <c:v>54807.2</c:v>
                </c:pt>
                <c:pt idx="3669" c:formatCode="General">
                  <c:v>54807.2</c:v>
                </c:pt>
                <c:pt idx="3670" c:formatCode="General">
                  <c:v>54807.2</c:v>
                </c:pt>
                <c:pt idx="3671" c:formatCode="General">
                  <c:v>54807.2</c:v>
                </c:pt>
                <c:pt idx="3672" c:formatCode="General">
                  <c:v>54807.2</c:v>
                </c:pt>
                <c:pt idx="3673" c:formatCode="General">
                  <c:v>54807.2</c:v>
                </c:pt>
                <c:pt idx="3674" c:formatCode="General">
                  <c:v>54807.2</c:v>
                </c:pt>
                <c:pt idx="3675" c:formatCode="General">
                  <c:v>54807.2</c:v>
                </c:pt>
                <c:pt idx="3676" c:formatCode="General">
                  <c:v>54807.2</c:v>
                </c:pt>
                <c:pt idx="3677" c:formatCode="General">
                  <c:v>54807.2</c:v>
                </c:pt>
                <c:pt idx="3678" c:formatCode="General">
                  <c:v>54807.2</c:v>
                </c:pt>
                <c:pt idx="3679" c:formatCode="General">
                  <c:v>54805.6</c:v>
                </c:pt>
                <c:pt idx="3680" c:formatCode="General">
                  <c:v>54805.6</c:v>
                </c:pt>
                <c:pt idx="3681" c:formatCode="General">
                  <c:v>54805.6</c:v>
                </c:pt>
                <c:pt idx="3682" c:formatCode="General">
                  <c:v>54805.6</c:v>
                </c:pt>
                <c:pt idx="3683" c:formatCode="General">
                  <c:v>54805.6</c:v>
                </c:pt>
                <c:pt idx="3684" c:formatCode="General">
                  <c:v>54805.6</c:v>
                </c:pt>
                <c:pt idx="3685" c:formatCode="General">
                  <c:v>54805.6</c:v>
                </c:pt>
                <c:pt idx="3686" c:formatCode="General">
                  <c:v>54805.6</c:v>
                </c:pt>
                <c:pt idx="3687" c:formatCode="General">
                  <c:v>54805.6</c:v>
                </c:pt>
                <c:pt idx="3688" c:formatCode="General">
                  <c:v>54805.6</c:v>
                </c:pt>
                <c:pt idx="3689" c:formatCode="General">
                  <c:v>54805.6</c:v>
                </c:pt>
                <c:pt idx="3690" c:formatCode="General">
                  <c:v>54805.6</c:v>
                </c:pt>
                <c:pt idx="3691" c:formatCode="General">
                  <c:v>54805.6</c:v>
                </c:pt>
                <c:pt idx="3692" c:formatCode="General">
                  <c:v>54805.6</c:v>
                </c:pt>
                <c:pt idx="3693" c:formatCode="General">
                  <c:v>54805.6</c:v>
                </c:pt>
                <c:pt idx="3694" c:formatCode="General">
                  <c:v>54805.6</c:v>
                </c:pt>
                <c:pt idx="3695" c:formatCode="General">
                  <c:v>54805.6</c:v>
                </c:pt>
                <c:pt idx="3696" c:formatCode="General">
                  <c:v>54805.6</c:v>
                </c:pt>
                <c:pt idx="3697" c:formatCode="General">
                  <c:v>54805.6</c:v>
                </c:pt>
                <c:pt idx="3698" c:formatCode="General">
                  <c:v>54805.6</c:v>
                </c:pt>
                <c:pt idx="3699" c:formatCode="General">
                  <c:v>54805.6</c:v>
                </c:pt>
                <c:pt idx="3700" c:formatCode="General">
                  <c:v>54805.6</c:v>
                </c:pt>
                <c:pt idx="3701" c:formatCode="General">
                  <c:v>54805.6</c:v>
                </c:pt>
                <c:pt idx="3702" c:formatCode="General">
                  <c:v>54805.6</c:v>
                </c:pt>
                <c:pt idx="3703" c:formatCode="General">
                  <c:v>54805.6</c:v>
                </c:pt>
                <c:pt idx="3704" c:formatCode="General">
                  <c:v>54805.6</c:v>
                </c:pt>
                <c:pt idx="3705" c:formatCode="General">
                  <c:v>54805.6</c:v>
                </c:pt>
                <c:pt idx="3706" c:formatCode="General">
                  <c:v>54805.6</c:v>
                </c:pt>
                <c:pt idx="3707" c:formatCode="General">
                  <c:v>54805.6</c:v>
                </c:pt>
                <c:pt idx="3708" c:formatCode="General">
                  <c:v>54805.6</c:v>
                </c:pt>
                <c:pt idx="3709" c:formatCode="General">
                  <c:v>54805.6</c:v>
                </c:pt>
                <c:pt idx="3710" c:formatCode="General">
                  <c:v>54805.6</c:v>
                </c:pt>
                <c:pt idx="3711" c:formatCode="General">
                  <c:v>54805.6</c:v>
                </c:pt>
                <c:pt idx="3712" c:formatCode="General">
                  <c:v>54805.6</c:v>
                </c:pt>
                <c:pt idx="3713" c:formatCode="General">
                  <c:v>54805.6</c:v>
                </c:pt>
                <c:pt idx="3714" c:formatCode="General">
                  <c:v>54805.6</c:v>
                </c:pt>
                <c:pt idx="3715" c:formatCode="General">
                  <c:v>54805.6</c:v>
                </c:pt>
                <c:pt idx="3716" c:formatCode="General">
                  <c:v>54805.6</c:v>
                </c:pt>
                <c:pt idx="3717" c:formatCode="General">
                  <c:v>54805.6</c:v>
                </c:pt>
                <c:pt idx="3718" c:formatCode="General">
                  <c:v>54805.6</c:v>
                </c:pt>
                <c:pt idx="3719" c:formatCode="General">
                  <c:v>54805.6</c:v>
                </c:pt>
                <c:pt idx="3720" c:formatCode="General">
                  <c:v>54805.6</c:v>
                </c:pt>
                <c:pt idx="3721" c:formatCode="General">
                  <c:v>54805.6</c:v>
                </c:pt>
                <c:pt idx="3722" c:formatCode="General">
                  <c:v>54805.6</c:v>
                </c:pt>
                <c:pt idx="3723" c:formatCode="General">
                  <c:v>54805.6</c:v>
                </c:pt>
                <c:pt idx="3724" c:formatCode="General">
                  <c:v>54805.6</c:v>
                </c:pt>
                <c:pt idx="3725" c:formatCode="General">
                  <c:v>54805.6</c:v>
                </c:pt>
                <c:pt idx="3726" c:formatCode="General">
                  <c:v>54805.6</c:v>
                </c:pt>
                <c:pt idx="3727" c:formatCode="General">
                  <c:v>54805.6</c:v>
                </c:pt>
                <c:pt idx="3728" c:formatCode="General">
                  <c:v>54805.6</c:v>
                </c:pt>
                <c:pt idx="3729" c:formatCode="General">
                  <c:v>54805.6</c:v>
                </c:pt>
                <c:pt idx="3730" c:formatCode="General">
                  <c:v>54805.6</c:v>
                </c:pt>
                <c:pt idx="3731" c:formatCode="General">
                  <c:v>54805.6</c:v>
                </c:pt>
                <c:pt idx="3732" c:formatCode="General">
                  <c:v>54805.6</c:v>
                </c:pt>
                <c:pt idx="3733" c:formatCode="General">
                  <c:v>54805.6</c:v>
                </c:pt>
                <c:pt idx="3734" c:formatCode="General">
                  <c:v>54805.6</c:v>
                </c:pt>
                <c:pt idx="3735" c:formatCode="General">
                  <c:v>54805.6</c:v>
                </c:pt>
                <c:pt idx="3736" c:formatCode="General">
                  <c:v>54805.6</c:v>
                </c:pt>
                <c:pt idx="3737" c:formatCode="General">
                  <c:v>54805.6</c:v>
                </c:pt>
                <c:pt idx="3738" c:formatCode="General">
                  <c:v>54805.6</c:v>
                </c:pt>
                <c:pt idx="3739" c:formatCode="General">
                  <c:v>54805.6</c:v>
                </c:pt>
                <c:pt idx="3740" c:formatCode="General">
                  <c:v>54805.6</c:v>
                </c:pt>
                <c:pt idx="3741" c:formatCode="General">
                  <c:v>54805.6</c:v>
                </c:pt>
                <c:pt idx="3742" c:formatCode="General">
                  <c:v>54805.6</c:v>
                </c:pt>
                <c:pt idx="3743" c:formatCode="General">
                  <c:v>54805.6</c:v>
                </c:pt>
                <c:pt idx="3744" c:formatCode="General">
                  <c:v>54805.6</c:v>
                </c:pt>
                <c:pt idx="3745" c:formatCode="General">
                  <c:v>54662.8</c:v>
                </c:pt>
                <c:pt idx="3746" c:formatCode="General">
                  <c:v>54662.8</c:v>
                </c:pt>
                <c:pt idx="3747" c:formatCode="General">
                  <c:v>54662.8</c:v>
                </c:pt>
                <c:pt idx="3748" c:formatCode="General">
                  <c:v>54662.8</c:v>
                </c:pt>
                <c:pt idx="3749" c:formatCode="General">
                  <c:v>54662.8</c:v>
                </c:pt>
                <c:pt idx="3750" c:formatCode="General">
                  <c:v>54662.8</c:v>
                </c:pt>
                <c:pt idx="3751" c:formatCode="General">
                  <c:v>54662.8</c:v>
                </c:pt>
                <c:pt idx="3752" c:formatCode="General">
                  <c:v>54662.8</c:v>
                </c:pt>
                <c:pt idx="3753" c:formatCode="General">
                  <c:v>54662.8</c:v>
                </c:pt>
                <c:pt idx="3754" c:formatCode="General">
                  <c:v>54662.8</c:v>
                </c:pt>
                <c:pt idx="3755" c:formatCode="General">
                  <c:v>54662.8</c:v>
                </c:pt>
                <c:pt idx="3756" c:formatCode="General">
                  <c:v>54662.8</c:v>
                </c:pt>
                <c:pt idx="3757" c:formatCode="General">
                  <c:v>54662.8</c:v>
                </c:pt>
                <c:pt idx="3758" c:formatCode="General">
                  <c:v>54662.8</c:v>
                </c:pt>
                <c:pt idx="3759" c:formatCode="General">
                  <c:v>54500.4</c:v>
                </c:pt>
                <c:pt idx="3760" c:formatCode="General">
                  <c:v>54500.4</c:v>
                </c:pt>
                <c:pt idx="3761" c:formatCode="General">
                  <c:v>54500.4</c:v>
                </c:pt>
                <c:pt idx="3762" c:formatCode="General">
                  <c:v>54500.4</c:v>
                </c:pt>
                <c:pt idx="3763" c:formatCode="General">
                  <c:v>54500.4</c:v>
                </c:pt>
                <c:pt idx="3764" c:formatCode="General">
                  <c:v>54500.4</c:v>
                </c:pt>
                <c:pt idx="3765" c:formatCode="General">
                  <c:v>54500.4</c:v>
                </c:pt>
                <c:pt idx="3766" c:formatCode="General">
                  <c:v>54500.4</c:v>
                </c:pt>
                <c:pt idx="3767" c:formatCode="General">
                  <c:v>54500.4</c:v>
                </c:pt>
                <c:pt idx="3768" c:formatCode="General">
                  <c:v>54500.4</c:v>
                </c:pt>
                <c:pt idx="3769" c:formatCode="General">
                  <c:v>54500.4</c:v>
                </c:pt>
                <c:pt idx="3770" c:formatCode="General">
                  <c:v>54500.4</c:v>
                </c:pt>
                <c:pt idx="3771" c:formatCode="General">
                  <c:v>54500.4</c:v>
                </c:pt>
                <c:pt idx="3772" c:formatCode="General">
                  <c:v>54500.4</c:v>
                </c:pt>
                <c:pt idx="3773" c:formatCode="General">
                  <c:v>54500.4</c:v>
                </c:pt>
                <c:pt idx="3774" c:formatCode="General">
                  <c:v>54500.4</c:v>
                </c:pt>
                <c:pt idx="3775" c:formatCode="General">
                  <c:v>54500.4</c:v>
                </c:pt>
                <c:pt idx="3776" c:formatCode="General">
                  <c:v>54500.4</c:v>
                </c:pt>
                <c:pt idx="3777" c:formatCode="General">
                  <c:v>54500.4</c:v>
                </c:pt>
                <c:pt idx="3778" c:formatCode="General">
                  <c:v>54500.4</c:v>
                </c:pt>
                <c:pt idx="3779" c:formatCode="General">
                  <c:v>54500.4</c:v>
                </c:pt>
                <c:pt idx="3780" c:formatCode="General">
                  <c:v>54500.4</c:v>
                </c:pt>
                <c:pt idx="3781" c:formatCode="General">
                  <c:v>54500.4</c:v>
                </c:pt>
                <c:pt idx="3782" c:formatCode="General">
                  <c:v>54500.4</c:v>
                </c:pt>
                <c:pt idx="3783" c:formatCode="General">
                  <c:v>54500.4</c:v>
                </c:pt>
                <c:pt idx="3784" c:formatCode="General">
                  <c:v>54500.4</c:v>
                </c:pt>
                <c:pt idx="3785" c:formatCode="General">
                  <c:v>54500.4</c:v>
                </c:pt>
                <c:pt idx="3786" c:formatCode="General">
                  <c:v>54500.4</c:v>
                </c:pt>
                <c:pt idx="3787" c:formatCode="General">
                  <c:v>54500.4</c:v>
                </c:pt>
                <c:pt idx="3788" c:formatCode="General">
                  <c:v>54500.4</c:v>
                </c:pt>
                <c:pt idx="3789" c:formatCode="General">
                  <c:v>54495.7</c:v>
                </c:pt>
                <c:pt idx="3790" c:formatCode="General">
                  <c:v>54495.7</c:v>
                </c:pt>
                <c:pt idx="3791" c:formatCode="General">
                  <c:v>54456.7</c:v>
                </c:pt>
                <c:pt idx="3792" c:formatCode="General">
                  <c:v>54456.7</c:v>
                </c:pt>
                <c:pt idx="3793" c:formatCode="General">
                  <c:v>54456.7</c:v>
                </c:pt>
                <c:pt idx="3794" c:formatCode="General">
                  <c:v>54456.7</c:v>
                </c:pt>
                <c:pt idx="3795" c:formatCode="General">
                  <c:v>54456.7</c:v>
                </c:pt>
                <c:pt idx="3796" c:formatCode="General">
                  <c:v>54450</c:v>
                </c:pt>
                <c:pt idx="3797" c:formatCode="General">
                  <c:v>54450</c:v>
                </c:pt>
                <c:pt idx="3798" c:formatCode="General">
                  <c:v>54450</c:v>
                </c:pt>
                <c:pt idx="3799" c:formatCode="General">
                  <c:v>54450</c:v>
                </c:pt>
                <c:pt idx="3800" c:formatCode="General">
                  <c:v>54450</c:v>
                </c:pt>
                <c:pt idx="3801" c:formatCode="General">
                  <c:v>54450</c:v>
                </c:pt>
                <c:pt idx="3802" c:formatCode="General">
                  <c:v>54450</c:v>
                </c:pt>
                <c:pt idx="3803" c:formatCode="General">
                  <c:v>54450</c:v>
                </c:pt>
                <c:pt idx="3804" c:formatCode="General">
                  <c:v>54450</c:v>
                </c:pt>
                <c:pt idx="3805" c:formatCode="General">
                  <c:v>54450</c:v>
                </c:pt>
                <c:pt idx="3806" c:formatCode="General">
                  <c:v>54450</c:v>
                </c:pt>
                <c:pt idx="3807" c:formatCode="General">
                  <c:v>54450</c:v>
                </c:pt>
                <c:pt idx="3808" c:formatCode="General">
                  <c:v>54450</c:v>
                </c:pt>
                <c:pt idx="3809" c:formatCode="General">
                  <c:v>54450</c:v>
                </c:pt>
                <c:pt idx="3810" c:formatCode="General">
                  <c:v>54450</c:v>
                </c:pt>
                <c:pt idx="3811" c:formatCode="General">
                  <c:v>54450</c:v>
                </c:pt>
                <c:pt idx="3812" c:formatCode="General">
                  <c:v>54450</c:v>
                </c:pt>
                <c:pt idx="3813" c:formatCode="General">
                  <c:v>54450</c:v>
                </c:pt>
                <c:pt idx="3814" c:formatCode="General">
                  <c:v>54450</c:v>
                </c:pt>
                <c:pt idx="3815" c:formatCode="General">
                  <c:v>54450</c:v>
                </c:pt>
                <c:pt idx="3816" c:formatCode="General">
                  <c:v>54450</c:v>
                </c:pt>
                <c:pt idx="3817" c:formatCode="General">
                  <c:v>54450</c:v>
                </c:pt>
                <c:pt idx="3818" c:formatCode="General">
                  <c:v>54450</c:v>
                </c:pt>
                <c:pt idx="3819" c:formatCode="General">
                  <c:v>54450</c:v>
                </c:pt>
                <c:pt idx="3820" c:formatCode="General">
                  <c:v>54450</c:v>
                </c:pt>
                <c:pt idx="3821" c:formatCode="General">
                  <c:v>54450</c:v>
                </c:pt>
                <c:pt idx="3822" c:formatCode="General">
                  <c:v>54450</c:v>
                </c:pt>
                <c:pt idx="3823" c:formatCode="General">
                  <c:v>54450</c:v>
                </c:pt>
                <c:pt idx="3824" c:formatCode="General">
                  <c:v>54450</c:v>
                </c:pt>
                <c:pt idx="3825" c:formatCode="General">
                  <c:v>54450</c:v>
                </c:pt>
                <c:pt idx="3826" c:formatCode="General">
                  <c:v>54447.2</c:v>
                </c:pt>
                <c:pt idx="3827" c:formatCode="General">
                  <c:v>54447.2</c:v>
                </c:pt>
                <c:pt idx="3828" c:formatCode="General">
                  <c:v>54447.2</c:v>
                </c:pt>
                <c:pt idx="3829" c:formatCode="General">
                  <c:v>54447.2</c:v>
                </c:pt>
                <c:pt idx="3830" c:formatCode="General">
                  <c:v>54447.2</c:v>
                </c:pt>
                <c:pt idx="3831" c:formatCode="General">
                  <c:v>54447.2</c:v>
                </c:pt>
                <c:pt idx="3832" c:formatCode="General">
                  <c:v>54447.2</c:v>
                </c:pt>
                <c:pt idx="3833" c:formatCode="General">
                  <c:v>54447.2</c:v>
                </c:pt>
                <c:pt idx="3834" c:formatCode="General">
                  <c:v>54447.2</c:v>
                </c:pt>
                <c:pt idx="3835" c:formatCode="General">
                  <c:v>54447.2</c:v>
                </c:pt>
                <c:pt idx="3836" c:formatCode="General">
                  <c:v>54447.2</c:v>
                </c:pt>
                <c:pt idx="3837" c:formatCode="General">
                  <c:v>54447.2</c:v>
                </c:pt>
                <c:pt idx="3838" c:formatCode="General">
                  <c:v>54447.2</c:v>
                </c:pt>
                <c:pt idx="3839" c:formatCode="General">
                  <c:v>54447.2</c:v>
                </c:pt>
                <c:pt idx="3840" c:formatCode="General">
                  <c:v>54447.2</c:v>
                </c:pt>
                <c:pt idx="3841" c:formatCode="General">
                  <c:v>54447.2</c:v>
                </c:pt>
                <c:pt idx="3842" c:formatCode="General">
                  <c:v>54447.2</c:v>
                </c:pt>
                <c:pt idx="3843" c:formatCode="General">
                  <c:v>54447.2</c:v>
                </c:pt>
                <c:pt idx="3844" c:formatCode="General">
                  <c:v>54447.2</c:v>
                </c:pt>
                <c:pt idx="3845" c:formatCode="General">
                  <c:v>54447.2</c:v>
                </c:pt>
                <c:pt idx="3846" c:formatCode="General">
                  <c:v>54447.2</c:v>
                </c:pt>
                <c:pt idx="3847" c:formatCode="General">
                  <c:v>54447.2</c:v>
                </c:pt>
                <c:pt idx="3848" c:formatCode="General">
                  <c:v>54447.2</c:v>
                </c:pt>
                <c:pt idx="3849" c:formatCode="General">
                  <c:v>54447.2</c:v>
                </c:pt>
                <c:pt idx="3850" c:formatCode="General">
                  <c:v>54447.2</c:v>
                </c:pt>
                <c:pt idx="3851" c:formatCode="General">
                  <c:v>54447.2</c:v>
                </c:pt>
                <c:pt idx="3852" c:formatCode="General">
                  <c:v>54447.2</c:v>
                </c:pt>
                <c:pt idx="3853" c:formatCode="General">
                  <c:v>54447.2</c:v>
                </c:pt>
                <c:pt idx="3854" c:formatCode="General">
                  <c:v>54447.2</c:v>
                </c:pt>
                <c:pt idx="3855" c:formatCode="General">
                  <c:v>54447.2</c:v>
                </c:pt>
                <c:pt idx="3856" c:formatCode="General">
                  <c:v>54447.2</c:v>
                </c:pt>
                <c:pt idx="3857" c:formatCode="General">
                  <c:v>54447.2</c:v>
                </c:pt>
                <c:pt idx="3858" c:formatCode="General">
                  <c:v>54447.2</c:v>
                </c:pt>
                <c:pt idx="3859" c:formatCode="General">
                  <c:v>54447.2</c:v>
                </c:pt>
                <c:pt idx="3860" c:formatCode="General">
                  <c:v>54447.2</c:v>
                </c:pt>
                <c:pt idx="3861" c:formatCode="General">
                  <c:v>54447.2</c:v>
                </c:pt>
                <c:pt idx="3862" c:formatCode="General">
                  <c:v>54447.2</c:v>
                </c:pt>
                <c:pt idx="3863" c:formatCode="General">
                  <c:v>54447.2</c:v>
                </c:pt>
                <c:pt idx="3864" c:formatCode="General">
                  <c:v>54447.2</c:v>
                </c:pt>
                <c:pt idx="3865" c:formatCode="General">
                  <c:v>54447.2</c:v>
                </c:pt>
                <c:pt idx="3866" c:formatCode="General">
                  <c:v>54447.2</c:v>
                </c:pt>
                <c:pt idx="3867" c:formatCode="General">
                  <c:v>54447.2</c:v>
                </c:pt>
                <c:pt idx="3868" c:formatCode="General">
                  <c:v>54447.2</c:v>
                </c:pt>
                <c:pt idx="3869" c:formatCode="General">
                  <c:v>54447.2</c:v>
                </c:pt>
                <c:pt idx="3870" c:formatCode="General">
                  <c:v>54447.2</c:v>
                </c:pt>
                <c:pt idx="3871" c:formatCode="General">
                  <c:v>54447.2</c:v>
                </c:pt>
                <c:pt idx="3872" c:formatCode="General">
                  <c:v>54447.2</c:v>
                </c:pt>
                <c:pt idx="3873" c:formatCode="General">
                  <c:v>54447.2</c:v>
                </c:pt>
                <c:pt idx="3874" c:formatCode="General">
                  <c:v>54447.2</c:v>
                </c:pt>
                <c:pt idx="3875" c:formatCode="General">
                  <c:v>54447.2</c:v>
                </c:pt>
                <c:pt idx="3876" c:formatCode="General">
                  <c:v>54447.2</c:v>
                </c:pt>
                <c:pt idx="3877" c:formatCode="General">
                  <c:v>54447.2</c:v>
                </c:pt>
                <c:pt idx="3878" c:formatCode="General">
                  <c:v>54447.2</c:v>
                </c:pt>
                <c:pt idx="3879" c:formatCode="General">
                  <c:v>54447.2</c:v>
                </c:pt>
                <c:pt idx="3880" c:formatCode="General">
                  <c:v>54447.2</c:v>
                </c:pt>
                <c:pt idx="3881" c:formatCode="General">
                  <c:v>54447.2</c:v>
                </c:pt>
                <c:pt idx="3882" c:formatCode="General">
                  <c:v>54447.2</c:v>
                </c:pt>
                <c:pt idx="3883" c:formatCode="General">
                  <c:v>54447.2</c:v>
                </c:pt>
                <c:pt idx="3884" c:formatCode="General">
                  <c:v>54447.2</c:v>
                </c:pt>
                <c:pt idx="3885" c:formatCode="General">
                  <c:v>54447.2</c:v>
                </c:pt>
                <c:pt idx="3886" c:formatCode="General">
                  <c:v>54447.2</c:v>
                </c:pt>
                <c:pt idx="3887" c:formatCode="General">
                  <c:v>54447.2</c:v>
                </c:pt>
                <c:pt idx="3888" c:formatCode="General">
                  <c:v>54447.2</c:v>
                </c:pt>
                <c:pt idx="3889" c:formatCode="General">
                  <c:v>54447.2</c:v>
                </c:pt>
                <c:pt idx="3890" c:formatCode="General">
                  <c:v>54447.2</c:v>
                </c:pt>
                <c:pt idx="3891" c:formatCode="General">
                  <c:v>54447.2</c:v>
                </c:pt>
                <c:pt idx="3892" c:formatCode="General">
                  <c:v>54447.2</c:v>
                </c:pt>
                <c:pt idx="3893" c:formatCode="General">
                  <c:v>54447.2</c:v>
                </c:pt>
                <c:pt idx="3894" c:formatCode="General">
                  <c:v>54447.2</c:v>
                </c:pt>
                <c:pt idx="3895" c:formatCode="General">
                  <c:v>54447.2</c:v>
                </c:pt>
                <c:pt idx="3896" c:formatCode="General">
                  <c:v>54447.2</c:v>
                </c:pt>
                <c:pt idx="3897" c:formatCode="General">
                  <c:v>54447.2</c:v>
                </c:pt>
                <c:pt idx="3898" c:formatCode="General">
                  <c:v>54447.2</c:v>
                </c:pt>
                <c:pt idx="3899" c:formatCode="General">
                  <c:v>54447.2</c:v>
                </c:pt>
                <c:pt idx="3900" c:formatCode="General">
                  <c:v>54447.2</c:v>
                </c:pt>
                <c:pt idx="3901" c:formatCode="General">
                  <c:v>54447.2</c:v>
                </c:pt>
                <c:pt idx="3902" c:formatCode="General">
                  <c:v>54447.2</c:v>
                </c:pt>
                <c:pt idx="3903" c:formatCode="General">
                  <c:v>54447.2</c:v>
                </c:pt>
                <c:pt idx="3904" c:formatCode="General">
                  <c:v>54447.2</c:v>
                </c:pt>
                <c:pt idx="3905" c:formatCode="General">
                  <c:v>54447.2</c:v>
                </c:pt>
                <c:pt idx="3906" c:formatCode="General">
                  <c:v>54447.2</c:v>
                </c:pt>
                <c:pt idx="3907" c:formatCode="General">
                  <c:v>54447.2</c:v>
                </c:pt>
                <c:pt idx="3908" c:formatCode="General">
                  <c:v>54447.2</c:v>
                </c:pt>
                <c:pt idx="3909" c:formatCode="General">
                  <c:v>54447.2</c:v>
                </c:pt>
                <c:pt idx="3910" c:formatCode="General">
                  <c:v>54447.2</c:v>
                </c:pt>
                <c:pt idx="3911" c:formatCode="General">
                  <c:v>54447.2</c:v>
                </c:pt>
                <c:pt idx="3912" c:formatCode="General">
                  <c:v>54447.2</c:v>
                </c:pt>
                <c:pt idx="3913" c:formatCode="General">
                  <c:v>54447.2</c:v>
                </c:pt>
                <c:pt idx="3914" c:formatCode="General">
                  <c:v>54447.2</c:v>
                </c:pt>
                <c:pt idx="3915" c:formatCode="General">
                  <c:v>54447.2</c:v>
                </c:pt>
                <c:pt idx="3916" c:formatCode="General">
                  <c:v>54447.2</c:v>
                </c:pt>
                <c:pt idx="3917" c:formatCode="General">
                  <c:v>54447.2</c:v>
                </c:pt>
                <c:pt idx="3918" c:formatCode="General">
                  <c:v>54447.2</c:v>
                </c:pt>
                <c:pt idx="3919" c:formatCode="General">
                  <c:v>54447.2</c:v>
                </c:pt>
                <c:pt idx="3920" c:formatCode="General">
                  <c:v>54447.2</c:v>
                </c:pt>
                <c:pt idx="3921" c:formatCode="General">
                  <c:v>54447.2</c:v>
                </c:pt>
                <c:pt idx="3922" c:formatCode="General">
                  <c:v>54447.2</c:v>
                </c:pt>
                <c:pt idx="3923" c:formatCode="General">
                  <c:v>54447.2</c:v>
                </c:pt>
                <c:pt idx="3924" c:formatCode="General">
                  <c:v>54447.2</c:v>
                </c:pt>
                <c:pt idx="3925" c:formatCode="General">
                  <c:v>54447.2</c:v>
                </c:pt>
                <c:pt idx="3926" c:formatCode="General">
                  <c:v>54447.2</c:v>
                </c:pt>
                <c:pt idx="3927" c:formatCode="General">
                  <c:v>54447.2</c:v>
                </c:pt>
                <c:pt idx="3928" c:formatCode="General">
                  <c:v>54447.2</c:v>
                </c:pt>
                <c:pt idx="3929" c:formatCode="General">
                  <c:v>54447.2</c:v>
                </c:pt>
                <c:pt idx="3930" c:formatCode="General">
                  <c:v>54447.2</c:v>
                </c:pt>
                <c:pt idx="3931" c:formatCode="General">
                  <c:v>54447.2</c:v>
                </c:pt>
                <c:pt idx="3932" c:formatCode="General">
                  <c:v>54447.2</c:v>
                </c:pt>
                <c:pt idx="3933" c:formatCode="General">
                  <c:v>54447.2</c:v>
                </c:pt>
                <c:pt idx="3934" c:formatCode="General">
                  <c:v>54447.2</c:v>
                </c:pt>
                <c:pt idx="3935" c:formatCode="General">
                  <c:v>54447.2</c:v>
                </c:pt>
                <c:pt idx="3936" c:formatCode="General">
                  <c:v>54447.2</c:v>
                </c:pt>
                <c:pt idx="3937" c:formatCode="General">
                  <c:v>54447.2</c:v>
                </c:pt>
                <c:pt idx="3938" c:formatCode="General">
                  <c:v>54447.2</c:v>
                </c:pt>
                <c:pt idx="3939" c:formatCode="General">
                  <c:v>54447.2</c:v>
                </c:pt>
                <c:pt idx="3940" c:formatCode="General">
                  <c:v>54447.2</c:v>
                </c:pt>
                <c:pt idx="3941" c:formatCode="General">
                  <c:v>54447.2</c:v>
                </c:pt>
                <c:pt idx="3942" c:formatCode="General">
                  <c:v>54447.2</c:v>
                </c:pt>
                <c:pt idx="3943" c:formatCode="General">
                  <c:v>54447.2</c:v>
                </c:pt>
                <c:pt idx="3944" c:formatCode="General">
                  <c:v>54447.2</c:v>
                </c:pt>
                <c:pt idx="3945" c:formatCode="General">
                  <c:v>54447.2</c:v>
                </c:pt>
                <c:pt idx="3946" c:formatCode="General">
                  <c:v>54447.2</c:v>
                </c:pt>
                <c:pt idx="3947" c:formatCode="General">
                  <c:v>54447.2</c:v>
                </c:pt>
                <c:pt idx="3948" c:formatCode="General">
                  <c:v>54447.2</c:v>
                </c:pt>
                <c:pt idx="3949" c:formatCode="General">
                  <c:v>54447.2</c:v>
                </c:pt>
                <c:pt idx="3950" c:formatCode="General">
                  <c:v>54447.2</c:v>
                </c:pt>
                <c:pt idx="3951" c:formatCode="General">
                  <c:v>54447.2</c:v>
                </c:pt>
                <c:pt idx="3952" c:formatCode="General">
                  <c:v>54447.2</c:v>
                </c:pt>
                <c:pt idx="3953" c:formatCode="General">
                  <c:v>54447.2</c:v>
                </c:pt>
                <c:pt idx="3954" c:formatCode="General">
                  <c:v>54447.2</c:v>
                </c:pt>
                <c:pt idx="3955" c:formatCode="General">
                  <c:v>54447.2</c:v>
                </c:pt>
                <c:pt idx="3956" c:formatCode="General">
                  <c:v>54447.2</c:v>
                </c:pt>
                <c:pt idx="3957" c:formatCode="General">
                  <c:v>54447.2</c:v>
                </c:pt>
                <c:pt idx="3958" c:formatCode="General">
                  <c:v>54447.2</c:v>
                </c:pt>
                <c:pt idx="3959" c:formatCode="General">
                  <c:v>54447.2</c:v>
                </c:pt>
                <c:pt idx="3960" c:formatCode="General">
                  <c:v>54447.2</c:v>
                </c:pt>
                <c:pt idx="3961" c:formatCode="General">
                  <c:v>54447.2</c:v>
                </c:pt>
                <c:pt idx="3962" c:formatCode="General">
                  <c:v>54447.2</c:v>
                </c:pt>
                <c:pt idx="3963" c:formatCode="General">
                  <c:v>54447.2</c:v>
                </c:pt>
                <c:pt idx="3964" c:formatCode="General">
                  <c:v>54447.2</c:v>
                </c:pt>
                <c:pt idx="3965" c:formatCode="General">
                  <c:v>54447.2</c:v>
                </c:pt>
                <c:pt idx="3966" c:formatCode="General">
                  <c:v>54447.2</c:v>
                </c:pt>
                <c:pt idx="3967" c:formatCode="General">
                  <c:v>54447.2</c:v>
                </c:pt>
                <c:pt idx="3968" c:formatCode="General">
                  <c:v>54447.2</c:v>
                </c:pt>
                <c:pt idx="3969" c:formatCode="General">
                  <c:v>54447.2</c:v>
                </c:pt>
                <c:pt idx="3970" c:formatCode="General">
                  <c:v>54447.2</c:v>
                </c:pt>
                <c:pt idx="3971" c:formatCode="General">
                  <c:v>54447.2</c:v>
                </c:pt>
                <c:pt idx="3972" c:formatCode="General">
                  <c:v>54447.2</c:v>
                </c:pt>
                <c:pt idx="3973" c:formatCode="General">
                  <c:v>54447.2</c:v>
                </c:pt>
                <c:pt idx="3974" c:formatCode="General">
                  <c:v>54447.2</c:v>
                </c:pt>
                <c:pt idx="3975" c:formatCode="General">
                  <c:v>54447.2</c:v>
                </c:pt>
                <c:pt idx="3976" c:formatCode="General">
                  <c:v>54447.2</c:v>
                </c:pt>
                <c:pt idx="3977" c:formatCode="General">
                  <c:v>54447.2</c:v>
                </c:pt>
                <c:pt idx="3978" c:formatCode="General">
                  <c:v>54447.2</c:v>
                </c:pt>
                <c:pt idx="3979" c:formatCode="General">
                  <c:v>54447.2</c:v>
                </c:pt>
                <c:pt idx="3980" c:formatCode="General">
                  <c:v>54447.2</c:v>
                </c:pt>
                <c:pt idx="3981" c:formatCode="General">
                  <c:v>54447.2</c:v>
                </c:pt>
                <c:pt idx="3982" c:formatCode="General">
                  <c:v>54447.2</c:v>
                </c:pt>
                <c:pt idx="3983" c:formatCode="General">
                  <c:v>54447.2</c:v>
                </c:pt>
                <c:pt idx="3984" c:formatCode="General">
                  <c:v>54447.2</c:v>
                </c:pt>
                <c:pt idx="3985" c:formatCode="General">
                  <c:v>54412</c:v>
                </c:pt>
                <c:pt idx="3986" c:formatCode="General">
                  <c:v>54412</c:v>
                </c:pt>
                <c:pt idx="3987" c:formatCode="General">
                  <c:v>54412</c:v>
                </c:pt>
                <c:pt idx="3988" c:formatCode="General">
                  <c:v>54412</c:v>
                </c:pt>
                <c:pt idx="3989" c:formatCode="General">
                  <c:v>54412</c:v>
                </c:pt>
                <c:pt idx="3990" c:formatCode="General">
                  <c:v>54412</c:v>
                </c:pt>
                <c:pt idx="3991" c:formatCode="General">
                  <c:v>54412</c:v>
                </c:pt>
                <c:pt idx="3992" c:formatCode="General">
                  <c:v>54412</c:v>
                </c:pt>
                <c:pt idx="3993" c:formatCode="General">
                  <c:v>54412</c:v>
                </c:pt>
                <c:pt idx="3994" c:formatCode="General">
                  <c:v>54412</c:v>
                </c:pt>
                <c:pt idx="3995" c:formatCode="General">
                  <c:v>54412</c:v>
                </c:pt>
                <c:pt idx="3996" c:formatCode="General">
                  <c:v>54412</c:v>
                </c:pt>
                <c:pt idx="3997" c:formatCode="General">
                  <c:v>54412</c:v>
                </c:pt>
                <c:pt idx="3998" c:formatCode="General">
                  <c:v>54412</c:v>
                </c:pt>
                <c:pt idx="3999" c:formatCode="General">
                  <c:v>54412</c:v>
                </c:pt>
                <c:pt idx="4000" c:formatCode="General">
                  <c:v>54412</c:v>
                </c:pt>
                <c:pt idx="4001" c:formatCode="General">
                  <c:v>54412</c:v>
                </c:pt>
                <c:pt idx="4002" c:formatCode="General">
                  <c:v>54412</c:v>
                </c:pt>
                <c:pt idx="4003" c:formatCode="General">
                  <c:v>54412</c:v>
                </c:pt>
                <c:pt idx="4004" c:formatCode="General">
                  <c:v>54412</c:v>
                </c:pt>
                <c:pt idx="4005" c:formatCode="General">
                  <c:v>54412</c:v>
                </c:pt>
                <c:pt idx="4006" c:formatCode="General">
                  <c:v>54412</c:v>
                </c:pt>
                <c:pt idx="4007" c:formatCode="General">
                  <c:v>54412</c:v>
                </c:pt>
                <c:pt idx="4008" c:formatCode="General">
                  <c:v>54412</c:v>
                </c:pt>
                <c:pt idx="4009" c:formatCode="General">
                  <c:v>54412</c:v>
                </c:pt>
                <c:pt idx="4010" c:formatCode="General">
                  <c:v>54412</c:v>
                </c:pt>
                <c:pt idx="4011" c:formatCode="General">
                  <c:v>54412</c:v>
                </c:pt>
                <c:pt idx="4012" c:formatCode="General">
                  <c:v>54412</c:v>
                </c:pt>
                <c:pt idx="4013" c:formatCode="General">
                  <c:v>54412</c:v>
                </c:pt>
                <c:pt idx="4014" c:formatCode="General">
                  <c:v>54412</c:v>
                </c:pt>
                <c:pt idx="4015" c:formatCode="General">
                  <c:v>54412</c:v>
                </c:pt>
                <c:pt idx="4016" c:formatCode="General">
                  <c:v>54412</c:v>
                </c:pt>
                <c:pt idx="4017" c:formatCode="General">
                  <c:v>54412</c:v>
                </c:pt>
                <c:pt idx="4018" c:formatCode="General">
                  <c:v>54412</c:v>
                </c:pt>
                <c:pt idx="4019" c:formatCode="General">
                  <c:v>54412</c:v>
                </c:pt>
                <c:pt idx="4020" c:formatCode="General">
                  <c:v>54412</c:v>
                </c:pt>
                <c:pt idx="4021" c:formatCode="General">
                  <c:v>54412</c:v>
                </c:pt>
                <c:pt idx="4022" c:formatCode="General">
                  <c:v>54412</c:v>
                </c:pt>
                <c:pt idx="4023" c:formatCode="General">
                  <c:v>54412</c:v>
                </c:pt>
                <c:pt idx="4024" c:formatCode="General">
                  <c:v>54412</c:v>
                </c:pt>
                <c:pt idx="4025" c:formatCode="General">
                  <c:v>54412</c:v>
                </c:pt>
                <c:pt idx="4026" c:formatCode="General">
                  <c:v>54412</c:v>
                </c:pt>
                <c:pt idx="4027" c:formatCode="General">
                  <c:v>54412</c:v>
                </c:pt>
                <c:pt idx="4028" c:formatCode="General">
                  <c:v>54412</c:v>
                </c:pt>
                <c:pt idx="4029" c:formatCode="General">
                  <c:v>54412</c:v>
                </c:pt>
                <c:pt idx="4030" c:formatCode="General">
                  <c:v>54412</c:v>
                </c:pt>
                <c:pt idx="4031" c:formatCode="General">
                  <c:v>54412</c:v>
                </c:pt>
                <c:pt idx="4032" c:formatCode="General">
                  <c:v>54412</c:v>
                </c:pt>
                <c:pt idx="4033" c:formatCode="General">
                  <c:v>54412</c:v>
                </c:pt>
                <c:pt idx="4034" c:formatCode="General">
                  <c:v>54412</c:v>
                </c:pt>
                <c:pt idx="4035" c:formatCode="General">
                  <c:v>54412</c:v>
                </c:pt>
                <c:pt idx="4036" c:formatCode="General">
                  <c:v>54412</c:v>
                </c:pt>
                <c:pt idx="4037" c:formatCode="General">
                  <c:v>54412</c:v>
                </c:pt>
                <c:pt idx="4038" c:formatCode="General">
                  <c:v>54408.9</c:v>
                </c:pt>
                <c:pt idx="4039" c:formatCode="General">
                  <c:v>54408.9</c:v>
                </c:pt>
                <c:pt idx="4040" c:formatCode="General">
                  <c:v>54408.9</c:v>
                </c:pt>
                <c:pt idx="4041" c:formatCode="General">
                  <c:v>54408.9</c:v>
                </c:pt>
                <c:pt idx="4042" c:formatCode="General">
                  <c:v>54408.9</c:v>
                </c:pt>
                <c:pt idx="4043" c:formatCode="General">
                  <c:v>54408.9</c:v>
                </c:pt>
                <c:pt idx="4044" c:formatCode="General">
                  <c:v>54408.9</c:v>
                </c:pt>
                <c:pt idx="4045" c:formatCode="General">
                  <c:v>54408.9</c:v>
                </c:pt>
                <c:pt idx="4046" c:formatCode="General">
                  <c:v>54408.9</c:v>
                </c:pt>
                <c:pt idx="4047" c:formatCode="General">
                  <c:v>54408.9</c:v>
                </c:pt>
                <c:pt idx="4048" c:formatCode="General">
                  <c:v>54408.9</c:v>
                </c:pt>
                <c:pt idx="4049" c:formatCode="General">
                  <c:v>54408.9</c:v>
                </c:pt>
                <c:pt idx="4050" c:formatCode="General">
                  <c:v>54408.9</c:v>
                </c:pt>
                <c:pt idx="4051" c:formatCode="General">
                  <c:v>54408.9</c:v>
                </c:pt>
                <c:pt idx="4052" c:formatCode="General">
                  <c:v>54408.9</c:v>
                </c:pt>
                <c:pt idx="4053" c:formatCode="General">
                  <c:v>54408.9</c:v>
                </c:pt>
                <c:pt idx="4054" c:formatCode="General">
                  <c:v>54408.9</c:v>
                </c:pt>
                <c:pt idx="4055" c:formatCode="General">
                  <c:v>54408.9</c:v>
                </c:pt>
                <c:pt idx="4056" c:formatCode="General">
                  <c:v>54408.9</c:v>
                </c:pt>
                <c:pt idx="4057" c:formatCode="General">
                  <c:v>54408.9</c:v>
                </c:pt>
                <c:pt idx="4058" c:formatCode="General">
                  <c:v>54408.9</c:v>
                </c:pt>
                <c:pt idx="4059" c:formatCode="General">
                  <c:v>54408.9</c:v>
                </c:pt>
                <c:pt idx="4060" c:formatCode="General">
                  <c:v>54408.1</c:v>
                </c:pt>
                <c:pt idx="4061" c:formatCode="General">
                  <c:v>54408.1</c:v>
                </c:pt>
                <c:pt idx="4062" c:formatCode="General">
                  <c:v>54408.1</c:v>
                </c:pt>
                <c:pt idx="4063" c:formatCode="General">
                  <c:v>54408.1</c:v>
                </c:pt>
                <c:pt idx="4064" c:formatCode="General">
                  <c:v>54408.1</c:v>
                </c:pt>
                <c:pt idx="4065" c:formatCode="General">
                  <c:v>54408.1</c:v>
                </c:pt>
                <c:pt idx="4066" c:formatCode="General">
                  <c:v>54408.1</c:v>
                </c:pt>
                <c:pt idx="4067" c:formatCode="General">
                  <c:v>54408.1</c:v>
                </c:pt>
                <c:pt idx="4068" c:formatCode="General">
                  <c:v>54408.1</c:v>
                </c:pt>
                <c:pt idx="4069" c:formatCode="General">
                  <c:v>54408.1</c:v>
                </c:pt>
                <c:pt idx="4070" c:formatCode="General">
                  <c:v>54408.1</c:v>
                </c:pt>
                <c:pt idx="4071" c:formatCode="General">
                  <c:v>54408.1</c:v>
                </c:pt>
                <c:pt idx="4072" c:formatCode="General">
                  <c:v>54408.1</c:v>
                </c:pt>
                <c:pt idx="4073" c:formatCode="General">
                  <c:v>54408.1</c:v>
                </c:pt>
                <c:pt idx="4074" c:formatCode="General">
                  <c:v>54407.9</c:v>
                </c:pt>
                <c:pt idx="4075" c:formatCode="General">
                  <c:v>54407.9</c:v>
                </c:pt>
                <c:pt idx="4076" c:formatCode="General">
                  <c:v>54407.9</c:v>
                </c:pt>
                <c:pt idx="4077" c:formatCode="General">
                  <c:v>54407.9</c:v>
                </c:pt>
                <c:pt idx="4078" c:formatCode="General">
                  <c:v>54407.9</c:v>
                </c:pt>
                <c:pt idx="4079" c:formatCode="General">
                  <c:v>54407.9</c:v>
                </c:pt>
                <c:pt idx="4080" c:formatCode="General">
                  <c:v>54407.9</c:v>
                </c:pt>
                <c:pt idx="4081" c:formatCode="General">
                  <c:v>54407.9</c:v>
                </c:pt>
                <c:pt idx="4082" c:formatCode="General">
                  <c:v>54407.9</c:v>
                </c:pt>
                <c:pt idx="4083" c:formatCode="General">
                  <c:v>54407.9</c:v>
                </c:pt>
                <c:pt idx="4084" c:formatCode="General">
                  <c:v>54407.9</c:v>
                </c:pt>
                <c:pt idx="4085" c:formatCode="General">
                  <c:v>54407.9</c:v>
                </c:pt>
                <c:pt idx="4086" c:formatCode="General">
                  <c:v>54407.9</c:v>
                </c:pt>
                <c:pt idx="4087" c:formatCode="General">
                  <c:v>54407.9</c:v>
                </c:pt>
                <c:pt idx="4088" c:formatCode="General">
                  <c:v>54407.9</c:v>
                </c:pt>
                <c:pt idx="4089" c:formatCode="General">
                  <c:v>54407.9</c:v>
                </c:pt>
                <c:pt idx="4090" c:formatCode="General">
                  <c:v>54407.9</c:v>
                </c:pt>
                <c:pt idx="4091" c:formatCode="General">
                  <c:v>54407.9</c:v>
                </c:pt>
                <c:pt idx="4092" c:formatCode="General">
                  <c:v>54407.9</c:v>
                </c:pt>
                <c:pt idx="4093" c:formatCode="General">
                  <c:v>54407.9</c:v>
                </c:pt>
                <c:pt idx="4094" c:formatCode="General">
                  <c:v>54407.9</c:v>
                </c:pt>
                <c:pt idx="4095" c:formatCode="General">
                  <c:v>54407.9</c:v>
                </c:pt>
                <c:pt idx="4096" c:formatCode="General">
                  <c:v>54407.9</c:v>
                </c:pt>
                <c:pt idx="4097" c:formatCode="General">
                  <c:v>54407.9</c:v>
                </c:pt>
                <c:pt idx="4098" c:formatCode="General">
                  <c:v>54407.9</c:v>
                </c:pt>
                <c:pt idx="4099" c:formatCode="General">
                  <c:v>54407.9</c:v>
                </c:pt>
                <c:pt idx="4100" c:formatCode="General">
                  <c:v>54407.9</c:v>
                </c:pt>
                <c:pt idx="4101" c:formatCode="General">
                  <c:v>54407.9</c:v>
                </c:pt>
                <c:pt idx="4102" c:formatCode="General">
                  <c:v>54407.9</c:v>
                </c:pt>
                <c:pt idx="4103" c:formatCode="General">
                  <c:v>54407.9</c:v>
                </c:pt>
                <c:pt idx="4104" c:formatCode="General">
                  <c:v>54407.9</c:v>
                </c:pt>
                <c:pt idx="4105" c:formatCode="General">
                  <c:v>54407.9</c:v>
                </c:pt>
                <c:pt idx="4106" c:formatCode="General">
                  <c:v>54407.9</c:v>
                </c:pt>
                <c:pt idx="4107" c:formatCode="General">
                  <c:v>54407.9</c:v>
                </c:pt>
                <c:pt idx="4108" c:formatCode="General">
                  <c:v>54407.9</c:v>
                </c:pt>
                <c:pt idx="4109" c:formatCode="General">
                  <c:v>54407.9</c:v>
                </c:pt>
                <c:pt idx="4110" c:formatCode="General">
                  <c:v>54407.9</c:v>
                </c:pt>
                <c:pt idx="4111" c:formatCode="General">
                  <c:v>54407.9</c:v>
                </c:pt>
                <c:pt idx="4112" c:formatCode="General">
                  <c:v>54407.9</c:v>
                </c:pt>
                <c:pt idx="4113" c:formatCode="General">
                  <c:v>54407.9</c:v>
                </c:pt>
                <c:pt idx="4114" c:formatCode="General">
                  <c:v>54407.9</c:v>
                </c:pt>
                <c:pt idx="4115" c:formatCode="General">
                  <c:v>54407.9</c:v>
                </c:pt>
                <c:pt idx="4116" c:formatCode="General">
                  <c:v>54407.9</c:v>
                </c:pt>
                <c:pt idx="4117" c:formatCode="General">
                  <c:v>54407.9</c:v>
                </c:pt>
                <c:pt idx="4118" c:formatCode="General">
                  <c:v>54407.9</c:v>
                </c:pt>
                <c:pt idx="4119" c:formatCode="General">
                  <c:v>54407.9</c:v>
                </c:pt>
                <c:pt idx="4120" c:formatCode="General">
                  <c:v>54407.9</c:v>
                </c:pt>
                <c:pt idx="4121" c:formatCode="General">
                  <c:v>54407.9</c:v>
                </c:pt>
                <c:pt idx="4122" c:formatCode="General">
                  <c:v>54407.9</c:v>
                </c:pt>
                <c:pt idx="4123" c:formatCode="General">
                  <c:v>54407.9</c:v>
                </c:pt>
                <c:pt idx="4124" c:formatCode="General">
                  <c:v>54407.9</c:v>
                </c:pt>
                <c:pt idx="4125" c:formatCode="General">
                  <c:v>54407.9</c:v>
                </c:pt>
                <c:pt idx="4126" c:formatCode="General">
                  <c:v>54407.9</c:v>
                </c:pt>
                <c:pt idx="4127" c:formatCode="General">
                  <c:v>54407.9</c:v>
                </c:pt>
                <c:pt idx="4128" c:formatCode="General">
                  <c:v>54407.9</c:v>
                </c:pt>
                <c:pt idx="4129" c:formatCode="General">
                  <c:v>54407.9</c:v>
                </c:pt>
                <c:pt idx="4130" c:formatCode="General">
                  <c:v>54407.9</c:v>
                </c:pt>
                <c:pt idx="4131" c:formatCode="General">
                  <c:v>54407.9</c:v>
                </c:pt>
                <c:pt idx="4132" c:formatCode="General">
                  <c:v>54407.9</c:v>
                </c:pt>
                <c:pt idx="4133" c:formatCode="General">
                  <c:v>54407.9</c:v>
                </c:pt>
                <c:pt idx="4134" c:formatCode="General">
                  <c:v>54407.9</c:v>
                </c:pt>
                <c:pt idx="4135" c:formatCode="General">
                  <c:v>54407.9</c:v>
                </c:pt>
                <c:pt idx="4136" c:formatCode="General">
                  <c:v>54407.9</c:v>
                </c:pt>
                <c:pt idx="4137" c:formatCode="General">
                  <c:v>54407.9</c:v>
                </c:pt>
                <c:pt idx="4138" c:formatCode="General">
                  <c:v>54407.9</c:v>
                </c:pt>
                <c:pt idx="4139" c:formatCode="General">
                  <c:v>54407.9</c:v>
                </c:pt>
                <c:pt idx="4140" c:formatCode="General">
                  <c:v>54407.9</c:v>
                </c:pt>
                <c:pt idx="4141" c:formatCode="General">
                  <c:v>54407.9</c:v>
                </c:pt>
                <c:pt idx="4142" c:formatCode="General">
                  <c:v>54407.9</c:v>
                </c:pt>
                <c:pt idx="4143" c:formatCode="General">
                  <c:v>54407.9</c:v>
                </c:pt>
                <c:pt idx="4144" c:formatCode="General">
                  <c:v>54407.9</c:v>
                </c:pt>
                <c:pt idx="4145" c:formatCode="General">
                  <c:v>54407.9</c:v>
                </c:pt>
                <c:pt idx="4146" c:formatCode="General">
                  <c:v>54407.9</c:v>
                </c:pt>
                <c:pt idx="4147" c:formatCode="General">
                  <c:v>54407.9</c:v>
                </c:pt>
                <c:pt idx="4148" c:formatCode="General">
                  <c:v>54407.9</c:v>
                </c:pt>
                <c:pt idx="4149" c:formatCode="General">
                  <c:v>54407.9</c:v>
                </c:pt>
                <c:pt idx="4150" c:formatCode="General">
                  <c:v>54407.9</c:v>
                </c:pt>
                <c:pt idx="4151" c:formatCode="General">
                  <c:v>54407.9</c:v>
                </c:pt>
                <c:pt idx="4152" c:formatCode="General">
                  <c:v>54407.9</c:v>
                </c:pt>
                <c:pt idx="4153" c:formatCode="General">
                  <c:v>54407.9</c:v>
                </c:pt>
                <c:pt idx="4154" c:formatCode="General">
                  <c:v>54407.9</c:v>
                </c:pt>
                <c:pt idx="4155" c:formatCode="General">
                  <c:v>54407.9</c:v>
                </c:pt>
                <c:pt idx="4156" c:formatCode="General">
                  <c:v>54407.9</c:v>
                </c:pt>
                <c:pt idx="4157" c:formatCode="General">
                  <c:v>54407.9</c:v>
                </c:pt>
                <c:pt idx="4158" c:formatCode="General">
                  <c:v>54407.9</c:v>
                </c:pt>
                <c:pt idx="4159" c:formatCode="General">
                  <c:v>54407.9</c:v>
                </c:pt>
                <c:pt idx="4160" c:formatCode="General">
                  <c:v>54407.9</c:v>
                </c:pt>
                <c:pt idx="4161" c:formatCode="General">
                  <c:v>54407.9</c:v>
                </c:pt>
                <c:pt idx="4162" c:formatCode="General">
                  <c:v>54407.9</c:v>
                </c:pt>
                <c:pt idx="4163" c:formatCode="General">
                  <c:v>54407.9</c:v>
                </c:pt>
                <c:pt idx="4164" c:formatCode="General">
                  <c:v>54407.9</c:v>
                </c:pt>
                <c:pt idx="4165" c:formatCode="General">
                  <c:v>54407.9</c:v>
                </c:pt>
                <c:pt idx="4166" c:formatCode="General">
                  <c:v>54407.9</c:v>
                </c:pt>
                <c:pt idx="4167" c:formatCode="General">
                  <c:v>54407.9</c:v>
                </c:pt>
                <c:pt idx="4168" c:formatCode="General">
                  <c:v>54407.9</c:v>
                </c:pt>
                <c:pt idx="4169" c:formatCode="General">
                  <c:v>54407.9</c:v>
                </c:pt>
                <c:pt idx="4170" c:formatCode="General">
                  <c:v>54407.9</c:v>
                </c:pt>
                <c:pt idx="4171" c:formatCode="General">
                  <c:v>54407.9</c:v>
                </c:pt>
                <c:pt idx="4172" c:formatCode="General">
                  <c:v>54407.9</c:v>
                </c:pt>
                <c:pt idx="4173" c:formatCode="General">
                  <c:v>54407.9</c:v>
                </c:pt>
                <c:pt idx="4174" c:formatCode="General">
                  <c:v>54407.9</c:v>
                </c:pt>
                <c:pt idx="4175" c:formatCode="General">
                  <c:v>54407.9</c:v>
                </c:pt>
                <c:pt idx="4176" c:formatCode="General">
                  <c:v>54407.9</c:v>
                </c:pt>
                <c:pt idx="4177" c:formatCode="General">
                  <c:v>54407.9</c:v>
                </c:pt>
                <c:pt idx="4178" c:formatCode="General">
                  <c:v>54407.9</c:v>
                </c:pt>
                <c:pt idx="4179" c:formatCode="General">
                  <c:v>54407.9</c:v>
                </c:pt>
                <c:pt idx="4180" c:formatCode="General">
                  <c:v>54407.9</c:v>
                </c:pt>
                <c:pt idx="4181" c:formatCode="General">
                  <c:v>54407.9</c:v>
                </c:pt>
                <c:pt idx="4182" c:formatCode="General">
                  <c:v>54407.9</c:v>
                </c:pt>
                <c:pt idx="4183" c:formatCode="General">
                  <c:v>54407.9</c:v>
                </c:pt>
                <c:pt idx="4184" c:formatCode="General">
                  <c:v>54407.9</c:v>
                </c:pt>
                <c:pt idx="4185" c:formatCode="General">
                  <c:v>54407.9</c:v>
                </c:pt>
                <c:pt idx="4186" c:formatCode="General">
                  <c:v>54407.9</c:v>
                </c:pt>
                <c:pt idx="4187" c:formatCode="General">
                  <c:v>54407.9</c:v>
                </c:pt>
                <c:pt idx="4188" c:formatCode="General">
                  <c:v>54407.9</c:v>
                </c:pt>
                <c:pt idx="4189" c:formatCode="General">
                  <c:v>54407.9</c:v>
                </c:pt>
                <c:pt idx="4190" c:formatCode="General">
                  <c:v>54407.9</c:v>
                </c:pt>
                <c:pt idx="4191" c:formatCode="General">
                  <c:v>54407.9</c:v>
                </c:pt>
                <c:pt idx="4192" c:formatCode="General">
                  <c:v>54407.9</c:v>
                </c:pt>
                <c:pt idx="4193" c:formatCode="General">
                  <c:v>54407.9</c:v>
                </c:pt>
                <c:pt idx="4194" c:formatCode="General">
                  <c:v>54407.9</c:v>
                </c:pt>
                <c:pt idx="4195" c:formatCode="General">
                  <c:v>54407.9</c:v>
                </c:pt>
                <c:pt idx="4196" c:formatCode="General">
                  <c:v>54407.9</c:v>
                </c:pt>
                <c:pt idx="4197" c:formatCode="General">
                  <c:v>54407.9</c:v>
                </c:pt>
                <c:pt idx="4198" c:formatCode="General">
                  <c:v>54407.9</c:v>
                </c:pt>
                <c:pt idx="4199" c:formatCode="General">
                  <c:v>54407.9</c:v>
                </c:pt>
                <c:pt idx="4200" c:formatCode="General">
                  <c:v>54407.9</c:v>
                </c:pt>
                <c:pt idx="4201" c:formatCode="General">
                  <c:v>54407.9</c:v>
                </c:pt>
                <c:pt idx="4202" c:formatCode="General">
                  <c:v>54407.9</c:v>
                </c:pt>
                <c:pt idx="4203" c:formatCode="General">
                  <c:v>54407.9</c:v>
                </c:pt>
                <c:pt idx="4204" c:formatCode="General">
                  <c:v>54407.9</c:v>
                </c:pt>
                <c:pt idx="4205" c:formatCode="General">
                  <c:v>54407.9</c:v>
                </c:pt>
                <c:pt idx="4206" c:formatCode="General">
                  <c:v>54407.9</c:v>
                </c:pt>
                <c:pt idx="4207" c:formatCode="General">
                  <c:v>54407.9</c:v>
                </c:pt>
                <c:pt idx="4208" c:formatCode="General">
                  <c:v>54407.9</c:v>
                </c:pt>
                <c:pt idx="4209" c:formatCode="General">
                  <c:v>54407.9</c:v>
                </c:pt>
                <c:pt idx="4210" c:formatCode="General">
                  <c:v>54407.9</c:v>
                </c:pt>
                <c:pt idx="4211" c:formatCode="General">
                  <c:v>54407.9</c:v>
                </c:pt>
                <c:pt idx="4212" c:formatCode="General">
                  <c:v>54407.9</c:v>
                </c:pt>
                <c:pt idx="4213" c:formatCode="General">
                  <c:v>54407.9</c:v>
                </c:pt>
                <c:pt idx="4214" c:formatCode="General">
                  <c:v>54407.9</c:v>
                </c:pt>
                <c:pt idx="4215" c:formatCode="General">
                  <c:v>54407.9</c:v>
                </c:pt>
                <c:pt idx="4216" c:formatCode="General">
                  <c:v>54407.9</c:v>
                </c:pt>
                <c:pt idx="4217" c:formatCode="General">
                  <c:v>54407.9</c:v>
                </c:pt>
                <c:pt idx="4218" c:formatCode="General">
                  <c:v>54407.9</c:v>
                </c:pt>
                <c:pt idx="4219" c:formatCode="General">
                  <c:v>54407.9</c:v>
                </c:pt>
                <c:pt idx="4220" c:formatCode="General">
                  <c:v>54407.9</c:v>
                </c:pt>
                <c:pt idx="4221" c:formatCode="General">
                  <c:v>54407.9</c:v>
                </c:pt>
                <c:pt idx="4222" c:formatCode="General">
                  <c:v>54407.9</c:v>
                </c:pt>
                <c:pt idx="4223" c:formatCode="General">
                  <c:v>54407.9</c:v>
                </c:pt>
                <c:pt idx="4224" c:formatCode="General">
                  <c:v>54407.9</c:v>
                </c:pt>
                <c:pt idx="4225" c:formatCode="General">
                  <c:v>54407.9</c:v>
                </c:pt>
                <c:pt idx="4226" c:formatCode="General">
                  <c:v>54407.9</c:v>
                </c:pt>
                <c:pt idx="4227" c:formatCode="General">
                  <c:v>54407.9</c:v>
                </c:pt>
                <c:pt idx="4228" c:formatCode="General">
                  <c:v>54407.9</c:v>
                </c:pt>
                <c:pt idx="4229" c:formatCode="General">
                  <c:v>54407.9</c:v>
                </c:pt>
                <c:pt idx="4230" c:formatCode="General">
                  <c:v>54407.9</c:v>
                </c:pt>
                <c:pt idx="4231" c:formatCode="General">
                  <c:v>54407.9</c:v>
                </c:pt>
                <c:pt idx="4232" c:formatCode="General">
                  <c:v>54407.9</c:v>
                </c:pt>
                <c:pt idx="4233" c:formatCode="General">
                  <c:v>54407.9</c:v>
                </c:pt>
                <c:pt idx="4234" c:formatCode="General">
                  <c:v>54407.9</c:v>
                </c:pt>
                <c:pt idx="4235" c:formatCode="General">
                  <c:v>54407.9</c:v>
                </c:pt>
                <c:pt idx="4236" c:formatCode="General">
                  <c:v>54407.9</c:v>
                </c:pt>
                <c:pt idx="4237" c:formatCode="General">
                  <c:v>54407.9</c:v>
                </c:pt>
                <c:pt idx="4238" c:formatCode="General">
                  <c:v>54407.9</c:v>
                </c:pt>
                <c:pt idx="4239" c:formatCode="General">
                  <c:v>54407.9</c:v>
                </c:pt>
                <c:pt idx="4240" c:formatCode="General">
                  <c:v>54407.9</c:v>
                </c:pt>
                <c:pt idx="4241" c:formatCode="General">
                  <c:v>54407.9</c:v>
                </c:pt>
                <c:pt idx="4242" c:formatCode="General">
                  <c:v>54407.9</c:v>
                </c:pt>
                <c:pt idx="4243" c:formatCode="General">
                  <c:v>54407.9</c:v>
                </c:pt>
                <c:pt idx="4244" c:formatCode="General">
                  <c:v>54407.9</c:v>
                </c:pt>
                <c:pt idx="4245" c:formatCode="General">
                  <c:v>54407.9</c:v>
                </c:pt>
                <c:pt idx="4246" c:formatCode="General">
                  <c:v>54407.9</c:v>
                </c:pt>
                <c:pt idx="4247" c:formatCode="General">
                  <c:v>54407.9</c:v>
                </c:pt>
                <c:pt idx="4248" c:formatCode="General">
                  <c:v>54407.9</c:v>
                </c:pt>
                <c:pt idx="4249" c:formatCode="General">
                  <c:v>54407.9</c:v>
                </c:pt>
                <c:pt idx="4250" c:formatCode="General">
                  <c:v>54407.9</c:v>
                </c:pt>
                <c:pt idx="4251" c:formatCode="General">
                  <c:v>54407.9</c:v>
                </c:pt>
                <c:pt idx="4252" c:formatCode="General">
                  <c:v>54407.9</c:v>
                </c:pt>
                <c:pt idx="4253" c:formatCode="General">
                  <c:v>54407.9</c:v>
                </c:pt>
                <c:pt idx="4254" c:formatCode="General">
                  <c:v>54407.9</c:v>
                </c:pt>
                <c:pt idx="4255" c:formatCode="General">
                  <c:v>54407.9</c:v>
                </c:pt>
                <c:pt idx="4256" c:formatCode="General">
                  <c:v>54407.9</c:v>
                </c:pt>
                <c:pt idx="4257" c:formatCode="General">
                  <c:v>54407.9</c:v>
                </c:pt>
                <c:pt idx="4258" c:formatCode="General">
                  <c:v>54407.9</c:v>
                </c:pt>
                <c:pt idx="4259" c:formatCode="General">
                  <c:v>54407.9</c:v>
                </c:pt>
                <c:pt idx="4260" c:formatCode="General">
                  <c:v>54407.9</c:v>
                </c:pt>
                <c:pt idx="4261" c:formatCode="General">
                  <c:v>54407.9</c:v>
                </c:pt>
                <c:pt idx="4262" c:formatCode="General">
                  <c:v>54407.9</c:v>
                </c:pt>
                <c:pt idx="4263" c:formatCode="General">
                  <c:v>54407.9</c:v>
                </c:pt>
                <c:pt idx="4264" c:formatCode="General">
                  <c:v>54407.9</c:v>
                </c:pt>
                <c:pt idx="4265" c:formatCode="General">
                  <c:v>54407.9</c:v>
                </c:pt>
                <c:pt idx="4266" c:formatCode="General">
                  <c:v>52824.6</c:v>
                </c:pt>
                <c:pt idx="4267" c:formatCode="General">
                  <c:v>52824.6</c:v>
                </c:pt>
                <c:pt idx="4268" c:formatCode="General">
                  <c:v>52824.6</c:v>
                </c:pt>
                <c:pt idx="4269" c:formatCode="General">
                  <c:v>52824.6</c:v>
                </c:pt>
                <c:pt idx="4270" c:formatCode="General">
                  <c:v>52824.6</c:v>
                </c:pt>
                <c:pt idx="4271" c:formatCode="General">
                  <c:v>52824.6</c:v>
                </c:pt>
                <c:pt idx="4272" c:formatCode="General">
                  <c:v>52824.6</c:v>
                </c:pt>
                <c:pt idx="4273" c:formatCode="General">
                  <c:v>52824.6</c:v>
                </c:pt>
                <c:pt idx="4274" c:formatCode="General">
                  <c:v>52824.6</c:v>
                </c:pt>
                <c:pt idx="4275" c:formatCode="General">
                  <c:v>52824.6</c:v>
                </c:pt>
                <c:pt idx="4276" c:formatCode="General">
                  <c:v>52824.6</c:v>
                </c:pt>
                <c:pt idx="4277" c:formatCode="General">
                  <c:v>52824.6</c:v>
                </c:pt>
                <c:pt idx="4278" c:formatCode="General">
                  <c:v>52824.6</c:v>
                </c:pt>
                <c:pt idx="4279" c:formatCode="General">
                  <c:v>52824.6</c:v>
                </c:pt>
                <c:pt idx="4280" c:formatCode="General">
                  <c:v>52824.6</c:v>
                </c:pt>
                <c:pt idx="4281" c:formatCode="General">
                  <c:v>52655.1</c:v>
                </c:pt>
                <c:pt idx="4282" c:formatCode="General">
                  <c:v>52655.1</c:v>
                </c:pt>
                <c:pt idx="4283" c:formatCode="General">
                  <c:v>52655.1</c:v>
                </c:pt>
                <c:pt idx="4284" c:formatCode="General">
                  <c:v>52655.1</c:v>
                </c:pt>
                <c:pt idx="4285" c:formatCode="General">
                  <c:v>52655.1</c:v>
                </c:pt>
                <c:pt idx="4286" c:formatCode="General">
                  <c:v>52655.1</c:v>
                </c:pt>
                <c:pt idx="4287" c:formatCode="General">
                  <c:v>52655.1</c:v>
                </c:pt>
                <c:pt idx="4288" c:formatCode="General">
                  <c:v>52655.1</c:v>
                </c:pt>
                <c:pt idx="4289" c:formatCode="General">
                  <c:v>52655.1</c:v>
                </c:pt>
                <c:pt idx="4290" c:formatCode="General">
                  <c:v>52655.1</c:v>
                </c:pt>
                <c:pt idx="4291" c:formatCode="General">
                  <c:v>52655.1</c:v>
                </c:pt>
                <c:pt idx="4292" c:formatCode="General">
                  <c:v>52655.1</c:v>
                </c:pt>
                <c:pt idx="4293" c:formatCode="General">
                  <c:v>52655.1</c:v>
                </c:pt>
                <c:pt idx="4294" c:formatCode="General">
                  <c:v>52655.1</c:v>
                </c:pt>
                <c:pt idx="4295" c:formatCode="General">
                  <c:v>52655.1</c:v>
                </c:pt>
                <c:pt idx="4296" c:formatCode="General">
                  <c:v>52655.1</c:v>
                </c:pt>
                <c:pt idx="4297" c:formatCode="General">
                  <c:v>52655.1</c:v>
                </c:pt>
                <c:pt idx="4298" c:formatCode="General">
                  <c:v>52655.1</c:v>
                </c:pt>
                <c:pt idx="4299" c:formatCode="General">
                  <c:v>52655.1</c:v>
                </c:pt>
                <c:pt idx="4300" c:formatCode="General">
                  <c:v>52655.1</c:v>
                </c:pt>
                <c:pt idx="4301" c:formatCode="General">
                  <c:v>52655.1</c:v>
                </c:pt>
                <c:pt idx="4302" c:formatCode="General">
                  <c:v>52655.1</c:v>
                </c:pt>
                <c:pt idx="4303" c:formatCode="General">
                  <c:v>52655.1</c:v>
                </c:pt>
                <c:pt idx="4304" c:formatCode="General">
                  <c:v>52655.1</c:v>
                </c:pt>
                <c:pt idx="4305" c:formatCode="General">
                  <c:v>52655.1</c:v>
                </c:pt>
                <c:pt idx="4306" c:formatCode="General">
                  <c:v>52655.1</c:v>
                </c:pt>
                <c:pt idx="4307" c:formatCode="General">
                  <c:v>52655.1</c:v>
                </c:pt>
                <c:pt idx="4308" c:formatCode="General">
                  <c:v>52655.1</c:v>
                </c:pt>
                <c:pt idx="4309" c:formatCode="General">
                  <c:v>52655.1</c:v>
                </c:pt>
                <c:pt idx="4310" c:formatCode="General">
                  <c:v>52655.1</c:v>
                </c:pt>
                <c:pt idx="4311" c:formatCode="General">
                  <c:v>52655.1</c:v>
                </c:pt>
                <c:pt idx="4312" c:formatCode="General">
                  <c:v>52655.1</c:v>
                </c:pt>
                <c:pt idx="4313" c:formatCode="General">
                  <c:v>51886.9</c:v>
                </c:pt>
                <c:pt idx="4314" c:formatCode="General">
                  <c:v>51886.9</c:v>
                </c:pt>
                <c:pt idx="4315" c:formatCode="General">
                  <c:v>51886.9</c:v>
                </c:pt>
                <c:pt idx="4316" c:formatCode="General">
                  <c:v>51886.9</c:v>
                </c:pt>
                <c:pt idx="4317" c:formatCode="General">
                  <c:v>51886.9</c:v>
                </c:pt>
                <c:pt idx="4318" c:formatCode="General">
                  <c:v>51886.9</c:v>
                </c:pt>
                <c:pt idx="4319" c:formatCode="General">
                  <c:v>51886.9</c:v>
                </c:pt>
                <c:pt idx="4320" c:formatCode="General">
                  <c:v>51886.9</c:v>
                </c:pt>
                <c:pt idx="4321" c:formatCode="General">
                  <c:v>51886.9</c:v>
                </c:pt>
                <c:pt idx="4322" c:formatCode="General">
                  <c:v>51886.9</c:v>
                </c:pt>
                <c:pt idx="4323" c:formatCode="General">
                  <c:v>51886.9</c:v>
                </c:pt>
                <c:pt idx="4324" c:formatCode="General">
                  <c:v>51886.9</c:v>
                </c:pt>
                <c:pt idx="4325" c:formatCode="General">
                  <c:v>51886.9</c:v>
                </c:pt>
                <c:pt idx="4326" c:formatCode="General">
                  <c:v>51886.9</c:v>
                </c:pt>
                <c:pt idx="4327" c:formatCode="General">
                  <c:v>51886.9</c:v>
                </c:pt>
                <c:pt idx="4328" c:formatCode="General">
                  <c:v>51886.9</c:v>
                </c:pt>
                <c:pt idx="4329" c:formatCode="General">
                  <c:v>51886.9</c:v>
                </c:pt>
                <c:pt idx="4330" c:formatCode="General">
                  <c:v>51886.9</c:v>
                </c:pt>
                <c:pt idx="4331" c:formatCode="General">
                  <c:v>51886.9</c:v>
                </c:pt>
                <c:pt idx="4332" c:formatCode="General">
                  <c:v>51886.9</c:v>
                </c:pt>
                <c:pt idx="4333" c:formatCode="General">
                  <c:v>51886.9</c:v>
                </c:pt>
                <c:pt idx="4334" c:formatCode="General">
                  <c:v>51886.9</c:v>
                </c:pt>
                <c:pt idx="4335" c:formatCode="General">
                  <c:v>51886.9</c:v>
                </c:pt>
                <c:pt idx="4336" c:formatCode="General">
                  <c:v>51886.9</c:v>
                </c:pt>
                <c:pt idx="4337" c:formatCode="General">
                  <c:v>51886.9</c:v>
                </c:pt>
                <c:pt idx="4338" c:formatCode="General">
                  <c:v>51886.9</c:v>
                </c:pt>
                <c:pt idx="4339" c:formatCode="General">
                  <c:v>51886.9</c:v>
                </c:pt>
                <c:pt idx="4340" c:formatCode="General">
                  <c:v>51886.9</c:v>
                </c:pt>
                <c:pt idx="4341" c:formatCode="General">
                  <c:v>51886.9</c:v>
                </c:pt>
                <c:pt idx="4342" c:formatCode="General">
                  <c:v>51886.9</c:v>
                </c:pt>
                <c:pt idx="4343" c:formatCode="General">
                  <c:v>51886.9</c:v>
                </c:pt>
                <c:pt idx="4344" c:formatCode="General">
                  <c:v>51886.9</c:v>
                </c:pt>
                <c:pt idx="4345" c:formatCode="General">
                  <c:v>51886.9</c:v>
                </c:pt>
                <c:pt idx="4346" c:formatCode="General">
                  <c:v>51886.9</c:v>
                </c:pt>
                <c:pt idx="4347" c:formatCode="General">
                  <c:v>51886.9</c:v>
                </c:pt>
                <c:pt idx="4348" c:formatCode="General">
                  <c:v>51886.9</c:v>
                </c:pt>
                <c:pt idx="4349" c:formatCode="General">
                  <c:v>51886.9</c:v>
                </c:pt>
                <c:pt idx="4350" c:formatCode="General">
                  <c:v>51886.9</c:v>
                </c:pt>
                <c:pt idx="4351" c:formatCode="General">
                  <c:v>51886.9</c:v>
                </c:pt>
                <c:pt idx="4352" c:formatCode="General">
                  <c:v>51886.9</c:v>
                </c:pt>
                <c:pt idx="4353" c:formatCode="General">
                  <c:v>51886.9</c:v>
                </c:pt>
                <c:pt idx="4354" c:formatCode="General">
                  <c:v>51886.9</c:v>
                </c:pt>
                <c:pt idx="4355" c:formatCode="General">
                  <c:v>51886.9</c:v>
                </c:pt>
                <c:pt idx="4356" c:formatCode="General">
                  <c:v>51886.9</c:v>
                </c:pt>
                <c:pt idx="4357" c:formatCode="General">
                  <c:v>51886.9</c:v>
                </c:pt>
                <c:pt idx="4358" c:formatCode="General">
                  <c:v>51886.9</c:v>
                </c:pt>
                <c:pt idx="4359" c:formatCode="General">
                  <c:v>51886.9</c:v>
                </c:pt>
                <c:pt idx="4360" c:formatCode="General">
                  <c:v>51886.9</c:v>
                </c:pt>
                <c:pt idx="4361" c:formatCode="General">
                  <c:v>51886.9</c:v>
                </c:pt>
                <c:pt idx="4362" c:formatCode="General">
                  <c:v>51886.9</c:v>
                </c:pt>
                <c:pt idx="4363" c:formatCode="General">
                  <c:v>51886.9</c:v>
                </c:pt>
                <c:pt idx="4364" c:formatCode="General">
                  <c:v>51886.9</c:v>
                </c:pt>
                <c:pt idx="4365" c:formatCode="General">
                  <c:v>51886.9</c:v>
                </c:pt>
                <c:pt idx="4366" c:formatCode="General">
                  <c:v>51886.9</c:v>
                </c:pt>
                <c:pt idx="4367" c:formatCode="General">
                  <c:v>51886.9</c:v>
                </c:pt>
                <c:pt idx="4368" c:formatCode="General">
                  <c:v>51886.9</c:v>
                </c:pt>
                <c:pt idx="4369" c:formatCode="General">
                  <c:v>51886.9</c:v>
                </c:pt>
                <c:pt idx="4370" c:formatCode="General">
                  <c:v>51886.9</c:v>
                </c:pt>
                <c:pt idx="4371" c:formatCode="General">
                  <c:v>51886.9</c:v>
                </c:pt>
                <c:pt idx="4372" c:formatCode="General">
                  <c:v>51886.9</c:v>
                </c:pt>
                <c:pt idx="4373" c:formatCode="General">
                  <c:v>51886.9</c:v>
                </c:pt>
                <c:pt idx="4374" c:formatCode="General">
                  <c:v>51886.9</c:v>
                </c:pt>
                <c:pt idx="4375" c:formatCode="General">
                  <c:v>51886.1</c:v>
                </c:pt>
                <c:pt idx="4376" c:formatCode="General">
                  <c:v>51886.1</c:v>
                </c:pt>
                <c:pt idx="4377" c:formatCode="General">
                  <c:v>51886.1</c:v>
                </c:pt>
                <c:pt idx="4378" c:formatCode="General">
                  <c:v>51886.1</c:v>
                </c:pt>
                <c:pt idx="4379" c:formatCode="General">
                  <c:v>51886.1</c:v>
                </c:pt>
                <c:pt idx="4380" c:formatCode="General">
                  <c:v>51886.1</c:v>
                </c:pt>
                <c:pt idx="4381" c:formatCode="General">
                  <c:v>51886.1</c:v>
                </c:pt>
                <c:pt idx="4382" c:formatCode="General">
                  <c:v>51886.1</c:v>
                </c:pt>
                <c:pt idx="4383" c:formatCode="General">
                  <c:v>51886.1</c:v>
                </c:pt>
                <c:pt idx="4384" c:formatCode="General">
                  <c:v>51886.1</c:v>
                </c:pt>
                <c:pt idx="4385" c:formatCode="General">
                  <c:v>51886.1</c:v>
                </c:pt>
                <c:pt idx="4386" c:formatCode="General">
                  <c:v>51886.1</c:v>
                </c:pt>
                <c:pt idx="4387" c:formatCode="General">
                  <c:v>51886.1</c:v>
                </c:pt>
                <c:pt idx="4388" c:formatCode="General">
                  <c:v>51886.1</c:v>
                </c:pt>
                <c:pt idx="4389" c:formatCode="General">
                  <c:v>51886.1</c:v>
                </c:pt>
                <c:pt idx="4390" c:formatCode="General">
                  <c:v>51886.1</c:v>
                </c:pt>
                <c:pt idx="4391" c:formatCode="General">
                  <c:v>51886.1</c:v>
                </c:pt>
                <c:pt idx="4392" c:formatCode="General">
                  <c:v>51886.1</c:v>
                </c:pt>
                <c:pt idx="4393" c:formatCode="General">
                  <c:v>51886.1</c:v>
                </c:pt>
                <c:pt idx="4394" c:formatCode="General">
                  <c:v>51886.1</c:v>
                </c:pt>
                <c:pt idx="4395" c:formatCode="General">
                  <c:v>51886.1</c:v>
                </c:pt>
                <c:pt idx="4396" c:formatCode="General">
                  <c:v>51886.1</c:v>
                </c:pt>
                <c:pt idx="4397" c:formatCode="General">
                  <c:v>51886.1</c:v>
                </c:pt>
                <c:pt idx="4398" c:formatCode="General">
                  <c:v>51886.1</c:v>
                </c:pt>
                <c:pt idx="4399" c:formatCode="General">
                  <c:v>51886.1</c:v>
                </c:pt>
                <c:pt idx="4400" c:formatCode="General">
                  <c:v>51886.1</c:v>
                </c:pt>
                <c:pt idx="4401" c:formatCode="General">
                  <c:v>51886.1</c:v>
                </c:pt>
                <c:pt idx="4402" c:formatCode="General">
                  <c:v>51886.1</c:v>
                </c:pt>
                <c:pt idx="4403" c:formatCode="General">
                  <c:v>51886.1</c:v>
                </c:pt>
                <c:pt idx="4404" c:formatCode="General">
                  <c:v>51886.1</c:v>
                </c:pt>
                <c:pt idx="4405" c:formatCode="General">
                  <c:v>51886.1</c:v>
                </c:pt>
                <c:pt idx="4406" c:formatCode="General">
                  <c:v>51886.1</c:v>
                </c:pt>
                <c:pt idx="4407" c:formatCode="General">
                  <c:v>51886.1</c:v>
                </c:pt>
                <c:pt idx="4408" c:formatCode="General">
                  <c:v>51886.1</c:v>
                </c:pt>
                <c:pt idx="4409" c:formatCode="General">
                  <c:v>51886.1</c:v>
                </c:pt>
                <c:pt idx="4410" c:formatCode="General">
                  <c:v>51886.1</c:v>
                </c:pt>
                <c:pt idx="4411" c:formatCode="General">
                  <c:v>51886.1</c:v>
                </c:pt>
                <c:pt idx="4412" c:formatCode="General">
                  <c:v>51886.1</c:v>
                </c:pt>
                <c:pt idx="4413" c:formatCode="General">
                  <c:v>51886.1</c:v>
                </c:pt>
                <c:pt idx="4414" c:formatCode="General">
                  <c:v>51886.1</c:v>
                </c:pt>
                <c:pt idx="4415" c:formatCode="General">
                  <c:v>51886.1</c:v>
                </c:pt>
                <c:pt idx="4416" c:formatCode="General">
                  <c:v>51886.1</c:v>
                </c:pt>
                <c:pt idx="4417" c:formatCode="General">
                  <c:v>51886.1</c:v>
                </c:pt>
                <c:pt idx="4418" c:formatCode="General">
                  <c:v>51886.1</c:v>
                </c:pt>
                <c:pt idx="4419" c:formatCode="General">
                  <c:v>51886.1</c:v>
                </c:pt>
                <c:pt idx="4420" c:formatCode="General">
                  <c:v>51886.1</c:v>
                </c:pt>
                <c:pt idx="4421" c:formatCode="General">
                  <c:v>51886.1</c:v>
                </c:pt>
                <c:pt idx="4422" c:formatCode="General">
                  <c:v>51886.1</c:v>
                </c:pt>
                <c:pt idx="4423" c:formatCode="General">
                  <c:v>51886.1</c:v>
                </c:pt>
                <c:pt idx="4424" c:formatCode="General">
                  <c:v>51886.1</c:v>
                </c:pt>
                <c:pt idx="4425" c:formatCode="General">
                  <c:v>51886.1</c:v>
                </c:pt>
                <c:pt idx="4426" c:formatCode="General">
                  <c:v>51886.1</c:v>
                </c:pt>
                <c:pt idx="4427" c:formatCode="General">
                  <c:v>51886.1</c:v>
                </c:pt>
                <c:pt idx="4428" c:formatCode="General">
                  <c:v>51886.1</c:v>
                </c:pt>
                <c:pt idx="4429" c:formatCode="General">
                  <c:v>51886.1</c:v>
                </c:pt>
                <c:pt idx="4430" c:formatCode="General">
                  <c:v>51886.1</c:v>
                </c:pt>
                <c:pt idx="4431" c:formatCode="General">
                  <c:v>51886.1</c:v>
                </c:pt>
                <c:pt idx="4432" c:formatCode="General">
                  <c:v>51886.1</c:v>
                </c:pt>
                <c:pt idx="4433" c:formatCode="General">
                  <c:v>51886.1</c:v>
                </c:pt>
                <c:pt idx="4434" c:formatCode="General">
                  <c:v>51886.1</c:v>
                </c:pt>
                <c:pt idx="4435" c:formatCode="General">
                  <c:v>51886.1</c:v>
                </c:pt>
                <c:pt idx="4436" c:formatCode="General">
                  <c:v>51886.1</c:v>
                </c:pt>
                <c:pt idx="4437" c:formatCode="General">
                  <c:v>51886.1</c:v>
                </c:pt>
                <c:pt idx="4438" c:formatCode="General">
                  <c:v>51886.1</c:v>
                </c:pt>
                <c:pt idx="4439" c:formatCode="General">
                  <c:v>51886.1</c:v>
                </c:pt>
                <c:pt idx="4440" c:formatCode="General">
                  <c:v>51886.1</c:v>
                </c:pt>
                <c:pt idx="4441" c:formatCode="General">
                  <c:v>51886.1</c:v>
                </c:pt>
                <c:pt idx="4442" c:formatCode="General">
                  <c:v>51886.1</c:v>
                </c:pt>
                <c:pt idx="4443" c:formatCode="General">
                  <c:v>51886.1</c:v>
                </c:pt>
                <c:pt idx="4444" c:formatCode="General">
                  <c:v>51886.1</c:v>
                </c:pt>
                <c:pt idx="4445" c:formatCode="General">
                  <c:v>51886.1</c:v>
                </c:pt>
                <c:pt idx="4446" c:formatCode="General">
                  <c:v>51886.1</c:v>
                </c:pt>
                <c:pt idx="4447" c:formatCode="General">
                  <c:v>51886.1</c:v>
                </c:pt>
                <c:pt idx="4448" c:formatCode="General">
                  <c:v>51886.1</c:v>
                </c:pt>
                <c:pt idx="4449" c:formatCode="General">
                  <c:v>51886.1</c:v>
                </c:pt>
                <c:pt idx="4450" c:formatCode="General">
                  <c:v>51886.1</c:v>
                </c:pt>
                <c:pt idx="4451" c:formatCode="General">
                  <c:v>51886.1</c:v>
                </c:pt>
                <c:pt idx="4452" c:formatCode="General">
                  <c:v>51886.1</c:v>
                </c:pt>
                <c:pt idx="4453" c:formatCode="General">
                  <c:v>51886.1</c:v>
                </c:pt>
                <c:pt idx="4454" c:formatCode="General">
                  <c:v>51886.1</c:v>
                </c:pt>
                <c:pt idx="4455" c:formatCode="General">
                  <c:v>51886.1</c:v>
                </c:pt>
                <c:pt idx="4456" c:formatCode="General">
                  <c:v>51886.1</c:v>
                </c:pt>
                <c:pt idx="4457" c:formatCode="General">
                  <c:v>51886.1</c:v>
                </c:pt>
                <c:pt idx="4458" c:formatCode="General">
                  <c:v>51886.1</c:v>
                </c:pt>
                <c:pt idx="4459" c:formatCode="General">
                  <c:v>51886.1</c:v>
                </c:pt>
                <c:pt idx="4460" c:formatCode="General">
                  <c:v>51886.1</c:v>
                </c:pt>
                <c:pt idx="4461" c:formatCode="General">
                  <c:v>51886.1</c:v>
                </c:pt>
                <c:pt idx="4462" c:formatCode="General">
                  <c:v>51886.1</c:v>
                </c:pt>
                <c:pt idx="4463" c:formatCode="General">
                  <c:v>51886.1</c:v>
                </c:pt>
                <c:pt idx="4464" c:formatCode="General">
                  <c:v>51886.1</c:v>
                </c:pt>
                <c:pt idx="4465" c:formatCode="General">
                  <c:v>51886.1</c:v>
                </c:pt>
                <c:pt idx="4466" c:formatCode="General">
                  <c:v>51886.1</c:v>
                </c:pt>
                <c:pt idx="4467" c:formatCode="General">
                  <c:v>51886.1</c:v>
                </c:pt>
                <c:pt idx="4468" c:formatCode="General">
                  <c:v>51886.1</c:v>
                </c:pt>
                <c:pt idx="4469" c:formatCode="General">
                  <c:v>51886.1</c:v>
                </c:pt>
                <c:pt idx="4470" c:formatCode="General">
                  <c:v>51886.1</c:v>
                </c:pt>
                <c:pt idx="4471" c:formatCode="General">
                  <c:v>51886.1</c:v>
                </c:pt>
                <c:pt idx="4472" c:formatCode="General">
                  <c:v>51886.1</c:v>
                </c:pt>
                <c:pt idx="4473" c:formatCode="General">
                  <c:v>51886.1</c:v>
                </c:pt>
                <c:pt idx="4474" c:formatCode="General">
                  <c:v>51886.1</c:v>
                </c:pt>
                <c:pt idx="4475" c:formatCode="General">
                  <c:v>51886.1</c:v>
                </c:pt>
                <c:pt idx="4476" c:formatCode="General">
                  <c:v>51886.1</c:v>
                </c:pt>
                <c:pt idx="4477" c:formatCode="General">
                  <c:v>51886.1</c:v>
                </c:pt>
                <c:pt idx="4478" c:formatCode="General">
                  <c:v>51886.1</c:v>
                </c:pt>
                <c:pt idx="4479" c:formatCode="General">
                  <c:v>51886.1</c:v>
                </c:pt>
                <c:pt idx="4480" c:formatCode="General">
                  <c:v>51886.1</c:v>
                </c:pt>
                <c:pt idx="4481" c:formatCode="General">
                  <c:v>51886.1</c:v>
                </c:pt>
                <c:pt idx="4482" c:formatCode="General">
                  <c:v>51886.1</c:v>
                </c:pt>
                <c:pt idx="4483" c:formatCode="General">
                  <c:v>51886.1</c:v>
                </c:pt>
                <c:pt idx="4484" c:formatCode="General">
                  <c:v>51886.1</c:v>
                </c:pt>
                <c:pt idx="4485" c:formatCode="General">
                  <c:v>51886.1</c:v>
                </c:pt>
                <c:pt idx="4486" c:formatCode="General">
                  <c:v>51886.1</c:v>
                </c:pt>
                <c:pt idx="4487" c:formatCode="General">
                  <c:v>51886.1</c:v>
                </c:pt>
                <c:pt idx="4488" c:formatCode="General">
                  <c:v>51886.1</c:v>
                </c:pt>
                <c:pt idx="4489" c:formatCode="General">
                  <c:v>51886.1</c:v>
                </c:pt>
                <c:pt idx="4490" c:formatCode="General">
                  <c:v>51886.1</c:v>
                </c:pt>
                <c:pt idx="4491" c:formatCode="General">
                  <c:v>51886.1</c:v>
                </c:pt>
                <c:pt idx="4492" c:formatCode="General">
                  <c:v>51886.1</c:v>
                </c:pt>
                <c:pt idx="4493" c:formatCode="General">
                  <c:v>51886.1</c:v>
                </c:pt>
                <c:pt idx="4494" c:formatCode="General">
                  <c:v>51886.1</c:v>
                </c:pt>
                <c:pt idx="4495" c:formatCode="General">
                  <c:v>51886.1</c:v>
                </c:pt>
                <c:pt idx="4496" c:formatCode="General">
                  <c:v>51886.1</c:v>
                </c:pt>
                <c:pt idx="4497" c:formatCode="General">
                  <c:v>51886.1</c:v>
                </c:pt>
                <c:pt idx="4498" c:formatCode="General">
                  <c:v>51886.1</c:v>
                </c:pt>
                <c:pt idx="4499" c:formatCode="General">
                  <c:v>51886.1</c:v>
                </c:pt>
                <c:pt idx="4500" c:formatCode="General">
                  <c:v>51886.1</c:v>
                </c:pt>
                <c:pt idx="4501" c:formatCode="General">
                  <c:v>50870.8</c:v>
                </c:pt>
                <c:pt idx="4502" c:formatCode="General">
                  <c:v>50870.8</c:v>
                </c:pt>
                <c:pt idx="4503" c:formatCode="General">
                  <c:v>50870.8</c:v>
                </c:pt>
                <c:pt idx="4504" c:formatCode="General">
                  <c:v>50870.8</c:v>
                </c:pt>
                <c:pt idx="4505" c:formatCode="General">
                  <c:v>50870.8</c:v>
                </c:pt>
                <c:pt idx="4506" c:formatCode="General">
                  <c:v>50870.8</c:v>
                </c:pt>
                <c:pt idx="4507" c:formatCode="General">
                  <c:v>50870.8</c:v>
                </c:pt>
                <c:pt idx="4508" c:formatCode="General">
                  <c:v>50870.8</c:v>
                </c:pt>
                <c:pt idx="4509" c:formatCode="General">
                  <c:v>50870.8</c:v>
                </c:pt>
                <c:pt idx="4510" c:formatCode="General">
                  <c:v>50870.8</c:v>
                </c:pt>
                <c:pt idx="4511" c:formatCode="General">
                  <c:v>50870.8</c:v>
                </c:pt>
                <c:pt idx="4512" c:formatCode="General">
                  <c:v>50870.8</c:v>
                </c:pt>
                <c:pt idx="4513" c:formatCode="General">
                  <c:v>50870.8</c:v>
                </c:pt>
                <c:pt idx="4514" c:formatCode="General">
                  <c:v>50870.8</c:v>
                </c:pt>
                <c:pt idx="4515" c:formatCode="General">
                  <c:v>50870.8</c:v>
                </c:pt>
                <c:pt idx="4516" c:formatCode="General">
                  <c:v>50870.8</c:v>
                </c:pt>
                <c:pt idx="4517" c:formatCode="General">
                  <c:v>50870.8</c:v>
                </c:pt>
                <c:pt idx="4518" c:formatCode="General">
                  <c:v>50870.8</c:v>
                </c:pt>
                <c:pt idx="4519" c:formatCode="General">
                  <c:v>50870.8</c:v>
                </c:pt>
                <c:pt idx="4520" c:formatCode="General">
                  <c:v>50870.8</c:v>
                </c:pt>
                <c:pt idx="4521" c:formatCode="General">
                  <c:v>50870.8</c:v>
                </c:pt>
                <c:pt idx="4522" c:formatCode="General">
                  <c:v>50870.8</c:v>
                </c:pt>
                <c:pt idx="4523" c:formatCode="General">
                  <c:v>50870.8</c:v>
                </c:pt>
                <c:pt idx="4524" c:formatCode="General">
                  <c:v>50870.8</c:v>
                </c:pt>
                <c:pt idx="4525" c:formatCode="General">
                  <c:v>50870.8</c:v>
                </c:pt>
                <c:pt idx="4526" c:formatCode="General">
                  <c:v>50870.8</c:v>
                </c:pt>
                <c:pt idx="4527" c:formatCode="General">
                  <c:v>50870.8</c:v>
                </c:pt>
                <c:pt idx="4528" c:formatCode="General">
                  <c:v>50870.8</c:v>
                </c:pt>
                <c:pt idx="4529" c:formatCode="General">
                  <c:v>50778.5</c:v>
                </c:pt>
                <c:pt idx="4530" c:formatCode="General">
                  <c:v>50778.5</c:v>
                </c:pt>
                <c:pt idx="4531" c:formatCode="General">
                  <c:v>50778.5</c:v>
                </c:pt>
                <c:pt idx="4532" c:formatCode="General">
                  <c:v>50778.5</c:v>
                </c:pt>
                <c:pt idx="4533" c:formatCode="General">
                  <c:v>50778.5</c:v>
                </c:pt>
                <c:pt idx="4534" c:formatCode="General">
                  <c:v>50778.5</c:v>
                </c:pt>
                <c:pt idx="4535" c:formatCode="General">
                  <c:v>50778.5</c:v>
                </c:pt>
                <c:pt idx="4536" c:formatCode="General">
                  <c:v>50778.5</c:v>
                </c:pt>
                <c:pt idx="4537" c:formatCode="General">
                  <c:v>50778.5</c:v>
                </c:pt>
                <c:pt idx="4538" c:formatCode="General">
                  <c:v>50778.5</c:v>
                </c:pt>
                <c:pt idx="4539" c:formatCode="General">
                  <c:v>50778.5</c:v>
                </c:pt>
                <c:pt idx="4540" c:formatCode="General">
                  <c:v>50778.5</c:v>
                </c:pt>
                <c:pt idx="4541" c:formatCode="General">
                  <c:v>50778.5</c:v>
                </c:pt>
                <c:pt idx="4542" c:formatCode="General">
                  <c:v>50778.5</c:v>
                </c:pt>
                <c:pt idx="4543" c:formatCode="General">
                  <c:v>50778.5</c:v>
                </c:pt>
                <c:pt idx="4544" c:formatCode="General">
                  <c:v>50778.5</c:v>
                </c:pt>
                <c:pt idx="4545" c:formatCode="General">
                  <c:v>50778.5</c:v>
                </c:pt>
                <c:pt idx="4546" c:formatCode="General">
                  <c:v>50778.5</c:v>
                </c:pt>
                <c:pt idx="4547" c:formatCode="General">
                  <c:v>50778.5</c:v>
                </c:pt>
                <c:pt idx="4548" c:formatCode="General">
                  <c:v>50778.5</c:v>
                </c:pt>
                <c:pt idx="4549" c:formatCode="General">
                  <c:v>50778.5</c:v>
                </c:pt>
                <c:pt idx="4550" c:formatCode="General">
                  <c:v>50778.5</c:v>
                </c:pt>
                <c:pt idx="4551" c:formatCode="General">
                  <c:v>50778.5</c:v>
                </c:pt>
                <c:pt idx="4552" c:formatCode="General">
                  <c:v>50778.5</c:v>
                </c:pt>
                <c:pt idx="4553" c:formatCode="General">
                  <c:v>49867.3</c:v>
                </c:pt>
                <c:pt idx="4554" c:formatCode="General">
                  <c:v>49867.3</c:v>
                </c:pt>
                <c:pt idx="4555" c:formatCode="General">
                  <c:v>49867.3</c:v>
                </c:pt>
                <c:pt idx="4556" c:formatCode="General">
                  <c:v>49867.3</c:v>
                </c:pt>
                <c:pt idx="4557" c:formatCode="General">
                  <c:v>49686.6</c:v>
                </c:pt>
                <c:pt idx="4558" c:formatCode="General">
                  <c:v>49686.6</c:v>
                </c:pt>
                <c:pt idx="4559" c:formatCode="General">
                  <c:v>49686.6</c:v>
                </c:pt>
                <c:pt idx="4560" c:formatCode="General">
                  <c:v>49686.6</c:v>
                </c:pt>
                <c:pt idx="4561" c:formatCode="General">
                  <c:v>49686.6</c:v>
                </c:pt>
                <c:pt idx="4562" c:formatCode="General">
                  <c:v>49686.6</c:v>
                </c:pt>
                <c:pt idx="4563" c:formatCode="General">
                  <c:v>49686.6</c:v>
                </c:pt>
                <c:pt idx="4564" c:formatCode="General">
                  <c:v>49686.6</c:v>
                </c:pt>
                <c:pt idx="4565" c:formatCode="General">
                  <c:v>49686.6</c:v>
                </c:pt>
                <c:pt idx="4566" c:formatCode="General">
                  <c:v>49686.6</c:v>
                </c:pt>
                <c:pt idx="4567" c:formatCode="General">
                  <c:v>49686.6</c:v>
                </c:pt>
                <c:pt idx="4568" c:formatCode="General">
                  <c:v>49686.6</c:v>
                </c:pt>
                <c:pt idx="4569" c:formatCode="General">
                  <c:v>49686.6</c:v>
                </c:pt>
                <c:pt idx="4570" c:formatCode="General">
                  <c:v>49686.6</c:v>
                </c:pt>
                <c:pt idx="4571" c:formatCode="General">
                  <c:v>49686.6</c:v>
                </c:pt>
                <c:pt idx="4572" c:formatCode="General">
                  <c:v>49686.6</c:v>
                </c:pt>
                <c:pt idx="4573" c:formatCode="General">
                  <c:v>49655.6</c:v>
                </c:pt>
                <c:pt idx="4574" c:formatCode="General">
                  <c:v>49655.6</c:v>
                </c:pt>
                <c:pt idx="4575" c:formatCode="General">
                  <c:v>49655.6</c:v>
                </c:pt>
                <c:pt idx="4576" c:formatCode="General">
                  <c:v>49655.6</c:v>
                </c:pt>
                <c:pt idx="4577" c:formatCode="General">
                  <c:v>49655.6</c:v>
                </c:pt>
                <c:pt idx="4578" c:formatCode="General">
                  <c:v>49655.6</c:v>
                </c:pt>
                <c:pt idx="4579" c:formatCode="General">
                  <c:v>48788.4</c:v>
                </c:pt>
                <c:pt idx="4580" c:formatCode="General">
                  <c:v>48788.4</c:v>
                </c:pt>
                <c:pt idx="4581" c:formatCode="General">
                  <c:v>48788.4</c:v>
                </c:pt>
                <c:pt idx="4582" c:formatCode="General">
                  <c:v>48222.3</c:v>
                </c:pt>
                <c:pt idx="4583" c:formatCode="General">
                  <c:v>48222.3</c:v>
                </c:pt>
                <c:pt idx="4584" c:formatCode="General">
                  <c:v>48222.3</c:v>
                </c:pt>
                <c:pt idx="4585" c:formatCode="General">
                  <c:v>47921.1</c:v>
                </c:pt>
                <c:pt idx="4586" c:formatCode="General">
                  <c:v>47921.1</c:v>
                </c:pt>
                <c:pt idx="4587" c:formatCode="General">
                  <c:v>47921.1</c:v>
                </c:pt>
                <c:pt idx="4588" c:formatCode="General">
                  <c:v>47921.1</c:v>
                </c:pt>
                <c:pt idx="4589" c:formatCode="General">
                  <c:v>47921.1</c:v>
                </c:pt>
                <c:pt idx="4590" c:formatCode="General">
                  <c:v>47921.1</c:v>
                </c:pt>
                <c:pt idx="4591" c:formatCode="General">
                  <c:v>47921.1</c:v>
                </c:pt>
                <c:pt idx="4592" c:formatCode="General">
                  <c:v>47921.1</c:v>
                </c:pt>
                <c:pt idx="4593" c:formatCode="General">
                  <c:v>47921.1</c:v>
                </c:pt>
                <c:pt idx="4594" c:formatCode="General">
                  <c:v>47921.1</c:v>
                </c:pt>
                <c:pt idx="4595" c:formatCode="General">
                  <c:v>47921.1</c:v>
                </c:pt>
                <c:pt idx="4596" c:formatCode="General">
                  <c:v>47921.1</c:v>
                </c:pt>
                <c:pt idx="4597" c:formatCode="General">
                  <c:v>47921.1</c:v>
                </c:pt>
                <c:pt idx="4598" c:formatCode="General">
                  <c:v>47921.1</c:v>
                </c:pt>
                <c:pt idx="4599" c:formatCode="General">
                  <c:v>47920.5</c:v>
                </c:pt>
                <c:pt idx="4600" c:formatCode="General">
                  <c:v>47920.5</c:v>
                </c:pt>
                <c:pt idx="4601" c:formatCode="General">
                  <c:v>47920.5</c:v>
                </c:pt>
                <c:pt idx="4602" c:formatCode="General">
                  <c:v>47920.5</c:v>
                </c:pt>
                <c:pt idx="4603" c:formatCode="General">
                  <c:v>47920.5</c:v>
                </c:pt>
                <c:pt idx="4604" c:formatCode="General">
                  <c:v>47920.5</c:v>
                </c:pt>
                <c:pt idx="4605" c:formatCode="General">
                  <c:v>47920.5</c:v>
                </c:pt>
                <c:pt idx="4606" c:formatCode="General">
                  <c:v>47920.5</c:v>
                </c:pt>
                <c:pt idx="4607" c:formatCode="General">
                  <c:v>47920.5</c:v>
                </c:pt>
                <c:pt idx="4608" c:formatCode="General">
                  <c:v>47920.5</c:v>
                </c:pt>
                <c:pt idx="4609" c:formatCode="General">
                  <c:v>47920.5</c:v>
                </c:pt>
                <c:pt idx="4610" c:formatCode="General">
                  <c:v>47920.5</c:v>
                </c:pt>
                <c:pt idx="4611" c:formatCode="General">
                  <c:v>47920.5</c:v>
                </c:pt>
                <c:pt idx="4612" c:formatCode="General">
                  <c:v>47920.5</c:v>
                </c:pt>
                <c:pt idx="4613" c:formatCode="General">
                  <c:v>47920.5</c:v>
                </c:pt>
                <c:pt idx="4614" c:formatCode="General">
                  <c:v>47920.5</c:v>
                </c:pt>
                <c:pt idx="4615" c:formatCode="General">
                  <c:v>47920.5</c:v>
                </c:pt>
                <c:pt idx="4616" c:formatCode="General">
                  <c:v>47920.5</c:v>
                </c:pt>
                <c:pt idx="4617" c:formatCode="General">
                  <c:v>47920.5</c:v>
                </c:pt>
                <c:pt idx="4618" c:formatCode="General">
                  <c:v>47920.5</c:v>
                </c:pt>
                <c:pt idx="4619" c:formatCode="General">
                  <c:v>47920.5</c:v>
                </c:pt>
                <c:pt idx="4620" c:formatCode="General">
                  <c:v>47920.5</c:v>
                </c:pt>
                <c:pt idx="4621" c:formatCode="General">
                  <c:v>47920.5</c:v>
                </c:pt>
                <c:pt idx="4622" c:formatCode="General">
                  <c:v>47920.5</c:v>
                </c:pt>
                <c:pt idx="4623" c:formatCode="General">
                  <c:v>47920.5</c:v>
                </c:pt>
                <c:pt idx="4624" c:formatCode="General">
                  <c:v>47920.5</c:v>
                </c:pt>
                <c:pt idx="4625" c:formatCode="General">
                  <c:v>47920.5</c:v>
                </c:pt>
                <c:pt idx="4626" c:formatCode="General">
                  <c:v>47920.5</c:v>
                </c:pt>
                <c:pt idx="4627" c:formatCode="General">
                  <c:v>47920.5</c:v>
                </c:pt>
                <c:pt idx="4628" c:formatCode="General">
                  <c:v>47920.5</c:v>
                </c:pt>
                <c:pt idx="4629" c:formatCode="General">
                  <c:v>47920.5</c:v>
                </c:pt>
                <c:pt idx="4630" c:formatCode="General">
                  <c:v>47920.5</c:v>
                </c:pt>
                <c:pt idx="4631" c:formatCode="General">
                  <c:v>47920.5</c:v>
                </c:pt>
                <c:pt idx="4632" c:formatCode="General">
                  <c:v>47920.5</c:v>
                </c:pt>
                <c:pt idx="4633" c:formatCode="General">
                  <c:v>47920.5</c:v>
                </c:pt>
                <c:pt idx="4634" c:formatCode="General">
                  <c:v>47920.5</c:v>
                </c:pt>
                <c:pt idx="4635" c:formatCode="General">
                  <c:v>47920.5</c:v>
                </c:pt>
                <c:pt idx="4636" c:formatCode="General">
                  <c:v>47920.5</c:v>
                </c:pt>
                <c:pt idx="4637" c:formatCode="General">
                  <c:v>47920.5</c:v>
                </c:pt>
                <c:pt idx="4638" c:formatCode="General">
                  <c:v>47920.5</c:v>
                </c:pt>
                <c:pt idx="4639" c:formatCode="General">
                  <c:v>47920.5</c:v>
                </c:pt>
                <c:pt idx="4640" c:formatCode="General">
                  <c:v>47920.5</c:v>
                </c:pt>
                <c:pt idx="4641" c:formatCode="General">
                  <c:v>47920.5</c:v>
                </c:pt>
                <c:pt idx="4642" c:formatCode="General">
                  <c:v>47920.5</c:v>
                </c:pt>
                <c:pt idx="4643" c:formatCode="General">
                  <c:v>47920.5</c:v>
                </c:pt>
                <c:pt idx="4644" c:formatCode="General">
                  <c:v>47920.5</c:v>
                </c:pt>
                <c:pt idx="4645" c:formatCode="General">
                  <c:v>47920.5</c:v>
                </c:pt>
                <c:pt idx="4646" c:formatCode="General">
                  <c:v>47920.5</c:v>
                </c:pt>
                <c:pt idx="4647" c:formatCode="General">
                  <c:v>47920.5</c:v>
                </c:pt>
                <c:pt idx="4648" c:formatCode="General">
                  <c:v>47920.5</c:v>
                </c:pt>
                <c:pt idx="4649" c:formatCode="General">
                  <c:v>47920.5</c:v>
                </c:pt>
                <c:pt idx="4650" c:formatCode="General">
                  <c:v>47920.5</c:v>
                </c:pt>
                <c:pt idx="4651" c:formatCode="General">
                  <c:v>47920.5</c:v>
                </c:pt>
                <c:pt idx="4652" c:formatCode="General">
                  <c:v>47920.5</c:v>
                </c:pt>
                <c:pt idx="4653" c:formatCode="General">
                  <c:v>47920.5</c:v>
                </c:pt>
                <c:pt idx="4654" c:formatCode="General">
                  <c:v>47920.5</c:v>
                </c:pt>
                <c:pt idx="4655" c:formatCode="General">
                  <c:v>47920.5</c:v>
                </c:pt>
                <c:pt idx="4656" c:formatCode="General">
                  <c:v>47920.5</c:v>
                </c:pt>
                <c:pt idx="4657" c:formatCode="General">
                  <c:v>47920.5</c:v>
                </c:pt>
                <c:pt idx="4658" c:formatCode="General">
                  <c:v>47920.5</c:v>
                </c:pt>
                <c:pt idx="4659" c:formatCode="General">
                  <c:v>47920.5</c:v>
                </c:pt>
                <c:pt idx="4660" c:formatCode="General">
                  <c:v>47920.5</c:v>
                </c:pt>
                <c:pt idx="4661" c:formatCode="General">
                  <c:v>47920.5</c:v>
                </c:pt>
                <c:pt idx="4662" c:formatCode="General">
                  <c:v>47920.5</c:v>
                </c:pt>
                <c:pt idx="4663" c:formatCode="General">
                  <c:v>47920.5</c:v>
                </c:pt>
                <c:pt idx="4664" c:formatCode="General">
                  <c:v>47920.5</c:v>
                </c:pt>
                <c:pt idx="4665" c:formatCode="General">
                  <c:v>47920.5</c:v>
                </c:pt>
                <c:pt idx="4666" c:formatCode="General">
                  <c:v>47920.5</c:v>
                </c:pt>
                <c:pt idx="4667" c:formatCode="General">
                  <c:v>47920.5</c:v>
                </c:pt>
                <c:pt idx="4668" c:formatCode="General">
                  <c:v>47920.5</c:v>
                </c:pt>
                <c:pt idx="4669" c:formatCode="General">
                  <c:v>47920.5</c:v>
                </c:pt>
                <c:pt idx="4670" c:formatCode="General">
                  <c:v>47920.5</c:v>
                </c:pt>
                <c:pt idx="4671" c:formatCode="General">
                  <c:v>47920.5</c:v>
                </c:pt>
                <c:pt idx="4672" c:formatCode="General">
                  <c:v>47920.5</c:v>
                </c:pt>
                <c:pt idx="4673" c:formatCode="General">
                  <c:v>47920.5</c:v>
                </c:pt>
                <c:pt idx="4674" c:formatCode="General">
                  <c:v>47920.5</c:v>
                </c:pt>
                <c:pt idx="4675" c:formatCode="General">
                  <c:v>47920.5</c:v>
                </c:pt>
                <c:pt idx="4676" c:formatCode="General">
                  <c:v>47920.5</c:v>
                </c:pt>
                <c:pt idx="4677" c:formatCode="General">
                  <c:v>47920.5</c:v>
                </c:pt>
                <c:pt idx="4678" c:formatCode="General">
                  <c:v>47920.5</c:v>
                </c:pt>
                <c:pt idx="4679" c:formatCode="General">
                  <c:v>47920.5</c:v>
                </c:pt>
                <c:pt idx="4680" c:formatCode="General">
                  <c:v>47920.5</c:v>
                </c:pt>
                <c:pt idx="4681" c:formatCode="General">
                  <c:v>47920.5</c:v>
                </c:pt>
                <c:pt idx="4682" c:formatCode="General">
                  <c:v>47920.5</c:v>
                </c:pt>
                <c:pt idx="4683" c:formatCode="General">
                  <c:v>47920.5</c:v>
                </c:pt>
                <c:pt idx="4684" c:formatCode="General">
                  <c:v>47920.5</c:v>
                </c:pt>
                <c:pt idx="4685" c:formatCode="General">
                  <c:v>47920.5</c:v>
                </c:pt>
                <c:pt idx="4686" c:formatCode="General">
                  <c:v>47920.5</c:v>
                </c:pt>
                <c:pt idx="4687" c:formatCode="General">
                  <c:v>47920.5</c:v>
                </c:pt>
                <c:pt idx="4688" c:formatCode="General">
                  <c:v>47920.5</c:v>
                </c:pt>
                <c:pt idx="4689" c:formatCode="General">
                  <c:v>47920.5</c:v>
                </c:pt>
                <c:pt idx="4690" c:formatCode="General">
                  <c:v>47920.5</c:v>
                </c:pt>
                <c:pt idx="4691" c:formatCode="General">
                  <c:v>47920.5</c:v>
                </c:pt>
                <c:pt idx="4692" c:formatCode="General">
                  <c:v>47920.5</c:v>
                </c:pt>
                <c:pt idx="4693" c:formatCode="General">
                  <c:v>47920.5</c:v>
                </c:pt>
                <c:pt idx="4694" c:formatCode="General">
                  <c:v>47920.5</c:v>
                </c:pt>
                <c:pt idx="4695" c:formatCode="General">
                  <c:v>47920.5</c:v>
                </c:pt>
                <c:pt idx="4696" c:formatCode="General">
                  <c:v>47920.5</c:v>
                </c:pt>
                <c:pt idx="4697" c:formatCode="General">
                  <c:v>47920.5</c:v>
                </c:pt>
                <c:pt idx="4698" c:formatCode="General">
                  <c:v>47920.5</c:v>
                </c:pt>
                <c:pt idx="4699" c:formatCode="General">
                  <c:v>47920.5</c:v>
                </c:pt>
                <c:pt idx="4700" c:formatCode="General">
                  <c:v>47920.5</c:v>
                </c:pt>
                <c:pt idx="4701" c:formatCode="General">
                  <c:v>47920.5</c:v>
                </c:pt>
                <c:pt idx="4702" c:formatCode="General">
                  <c:v>47920.5</c:v>
                </c:pt>
                <c:pt idx="4703" c:formatCode="General">
                  <c:v>47920.5</c:v>
                </c:pt>
                <c:pt idx="4704" c:formatCode="General">
                  <c:v>47920.5</c:v>
                </c:pt>
                <c:pt idx="4705" c:formatCode="General">
                  <c:v>47920.5</c:v>
                </c:pt>
                <c:pt idx="4706" c:formatCode="General">
                  <c:v>47920.5</c:v>
                </c:pt>
                <c:pt idx="4707" c:formatCode="General">
                  <c:v>47920.5</c:v>
                </c:pt>
                <c:pt idx="4708" c:formatCode="General">
                  <c:v>47920.5</c:v>
                </c:pt>
                <c:pt idx="4709" c:formatCode="General">
                  <c:v>47920.5</c:v>
                </c:pt>
                <c:pt idx="4710" c:formatCode="General">
                  <c:v>47920.5</c:v>
                </c:pt>
                <c:pt idx="4711" c:formatCode="General">
                  <c:v>47920.5</c:v>
                </c:pt>
                <c:pt idx="4712" c:formatCode="General">
                  <c:v>47920.5</c:v>
                </c:pt>
                <c:pt idx="4713" c:formatCode="General">
                  <c:v>47920.5</c:v>
                </c:pt>
                <c:pt idx="4714" c:formatCode="General">
                  <c:v>47920.5</c:v>
                </c:pt>
                <c:pt idx="4715" c:formatCode="General">
                  <c:v>47920.5</c:v>
                </c:pt>
                <c:pt idx="4716" c:formatCode="General">
                  <c:v>47920.5</c:v>
                </c:pt>
                <c:pt idx="4717" c:formatCode="General">
                  <c:v>47920.5</c:v>
                </c:pt>
                <c:pt idx="4718" c:formatCode="General">
                  <c:v>47920.5</c:v>
                </c:pt>
                <c:pt idx="4719" c:formatCode="General">
                  <c:v>47920.5</c:v>
                </c:pt>
                <c:pt idx="4720" c:formatCode="General">
                  <c:v>47920.5</c:v>
                </c:pt>
                <c:pt idx="4721" c:formatCode="General">
                  <c:v>47920.5</c:v>
                </c:pt>
                <c:pt idx="4722" c:formatCode="General">
                  <c:v>47920.5</c:v>
                </c:pt>
                <c:pt idx="4723" c:formatCode="General">
                  <c:v>47920.5</c:v>
                </c:pt>
                <c:pt idx="4724" c:formatCode="General">
                  <c:v>47920.5</c:v>
                </c:pt>
                <c:pt idx="4725" c:formatCode="General">
                  <c:v>47920.5</c:v>
                </c:pt>
                <c:pt idx="4726" c:formatCode="General">
                  <c:v>47920.5</c:v>
                </c:pt>
                <c:pt idx="4727" c:formatCode="General">
                  <c:v>47920.5</c:v>
                </c:pt>
                <c:pt idx="4728" c:formatCode="General">
                  <c:v>47920.5</c:v>
                </c:pt>
                <c:pt idx="4729" c:formatCode="General">
                  <c:v>47920.5</c:v>
                </c:pt>
                <c:pt idx="4730" c:formatCode="General">
                  <c:v>47920.5</c:v>
                </c:pt>
                <c:pt idx="4731" c:formatCode="General">
                  <c:v>47920.5</c:v>
                </c:pt>
                <c:pt idx="4732" c:formatCode="General">
                  <c:v>47920.5</c:v>
                </c:pt>
                <c:pt idx="4733" c:formatCode="General">
                  <c:v>47920.5</c:v>
                </c:pt>
                <c:pt idx="4734" c:formatCode="General">
                  <c:v>47920.5</c:v>
                </c:pt>
                <c:pt idx="4735" c:formatCode="General">
                  <c:v>47920.5</c:v>
                </c:pt>
                <c:pt idx="4736" c:formatCode="General">
                  <c:v>47920.5</c:v>
                </c:pt>
                <c:pt idx="4737" c:formatCode="General">
                  <c:v>47920.5</c:v>
                </c:pt>
                <c:pt idx="4738" c:formatCode="General">
                  <c:v>47920.5</c:v>
                </c:pt>
                <c:pt idx="4739" c:formatCode="General">
                  <c:v>47920.5</c:v>
                </c:pt>
                <c:pt idx="4740" c:formatCode="General">
                  <c:v>47920.5</c:v>
                </c:pt>
                <c:pt idx="4741" c:formatCode="General">
                  <c:v>47920.5</c:v>
                </c:pt>
                <c:pt idx="4742" c:formatCode="General">
                  <c:v>47920.5</c:v>
                </c:pt>
                <c:pt idx="4743" c:formatCode="General">
                  <c:v>47920.5</c:v>
                </c:pt>
                <c:pt idx="4744" c:formatCode="General">
                  <c:v>47920.5</c:v>
                </c:pt>
                <c:pt idx="4745" c:formatCode="General">
                  <c:v>47920.5</c:v>
                </c:pt>
                <c:pt idx="4746" c:formatCode="General">
                  <c:v>47920.5</c:v>
                </c:pt>
                <c:pt idx="4747" c:formatCode="General">
                  <c:v>47920.5</c:v>
                </c:pt>
                <c:pt idx="4748" c:formatCode="General">
                  <c:v>47920.5</c:v>
                </c:pt>
                <c:pt idx="4749" c:formatCode="General">
                  <c:v>47920.5</c:v>
                </c:pt>
                <c:pt idx="4750" c:formatCode="General">
                  <c:v>47920.5</c:v>
                </c:pt>
                <c:pt idx="4751" c:formatCode="General">
                  <c:v>47920.5</c:v>
                </c:pt>
                <c:pt idx="4752" c:formatCode="General">
                  <c:v>47920.5</c:v>
                </c:pt>
                <c:pt idx="4753" c:formatCode="General">
                  <c:v>47920.5</c:v>
                </c:pt>
                <c:pt idx="4754" c:formatCode="General">
                  <c:v>47920.5</c:v>
                </c:pt>
                <c:pt idx="4755" c:formatCode="General">
                  <c:v>47920.5</c:v>
                </c:pt>
                <c:pt idx="4756" c:formatCode="General">
                  <c:v>47920.5</c:v>
                </c:pt>
                <c:pt idx="4757" c:formatCode="General">
                  <c:v>47920.5</c:v>
                </c:pt>
                <c:pt idx="4758" c:formatCode="General">
                  <c:v>47920.5</c:v>
                </c:pt>
                <c:pt idx="4759" c:formatCode="General">
                  <c:v>47920.5</c:v>
                </c:pt>
                <c:pt idx="4760" c:formatCode="General">
                  <c:v>47920.5</c:v>
                </c:pt>
                <c:pt idx="4761" c:formatCode="General">
                  <c:v>47920.5</c:v>
                </c:pt>
                <c:pt idx="4762" c:formatCode="General">
                  <c:v>47920.5</c:v>
                </c:pt>
                <c:pt idx="4763" c:formatCode="General">
                  <c:v>47920.5</c:v>
                </c:pt>
                <c:pt idx="4764" c:formatCode="General">
                  <c:v>47920.5</c:v>
                </c:pt>
                <c:pt idx="4765" c:formatCode="General">
                  <c:v>47920.5</c:v>
                </c:pt>
                <c:pt idx="4766" c:formatCode="General">
                  <c:v>47920.5</c:v>
                </c:pt>
                <c:pt idx="4767" c:formatCode="General">
                  <c:v>47920.5</c:v>
                </c:pt>
                <c:pt idx="4768" c:formatCode="General">
                  <c:v>47920.5</c:v>
                </c:pt>
                <c:pt idx="4769" c:formatCode="General">
                  <c:v>47920.5</c:v>
                </c:pt>
                <c:pt idx="4770" c:formatCode="General">
                  <c:v>47920.5</c:v>
                </c:pt>
                <c:pt idx="4771" c:formatCode="General">
                  <c:v>47920.5</c:v>
                </c:pt>
                <c:pt idx="4772" c:formatCode="General">
                  <c:v>47920.5</c:v>
                </c:pt>
                <c:pt idx="4773" c:formatCode="General">
                  <c:v>47920.5</c:v>
                </c:pt>
                <c:pt idx="4774" c:formatCode="General">
                  <c:v>47920.5</c:v>
                </c:pt>
                <c:pt idx="4775" c:formatCode="General">
                  <c:v>47920.5</c:v>
                </c:pt>
                <c:pt idx="4776" c:formatCode="General">
                  <c:v>47920.5</c:v>
                </c:pt>
                <c:pt idx="4777" c:formatCode="General">
                  <c:v>47920.5</c:v>
                </c:pt>
                <c:pt idx="4778" c:formatCode="General">
                  <c:v>47920.5</c:v>
                </c:pt>
                <c:pt idx="4779" c:formatCode="General">
                  <c:v>47920.5</c:v>
                </c:pt>
                <c:pt idx="4780" c:formatCode="General">
                  <c:v>47920.5</c:v>
                </c:pt>
                <c:pt idx="4781" c:formatCode="General">
                  <c:v>47920.5</c:v>
                </c:pt>
                <c:pt idx="4782" c:formatCode="General">
                  <c:v>47920.5</c:v>
                </c:pt>
                <c:pt idx="4783" c:formatCode="General">
                  <c:v>47920.5</c:v>
                </c:pt>
                <c:pt idx="4784" c:formatCode="General">
                  <c:v>47920.5</c:v>
                </c:pt>
                <c:pt idx="4785" c:formatCode="General">
                  <c:v>47920.5</c:v>
                </c:pt>
                <c:pt idx="4786" c:formatCode="General">
                  <c:v>47920.5</c:v>
                </c:pt>
                <c:pt idx="4787" c:formatCode="General">
                  <c:v>47920.5</c:v>
                </c:pt>
                <c:pt idx="4788" c:formatCode="General">
                  <c:v>47920.5</c:v>
                </c:pt>
                <c:pt idx="4789" c:formatCode="General">
                  <c:v>47920.5</c:v>
                </c:pt>
                <c:pt idx="4790" c:formatCode="General">
                  <c:v>47920.5</c:v>
                </c:pt>
                <c:pt idx="4791" c:formatCode="General">
                  <c:v>47920.5</c:v>
                </c:pt>
                <c:pt idx="4792" c:formatCode="General">
                  <c:v>47920.5</c:v>
                </c:pt>
                <c:pt idx="4793" c:formatCode="General">
                  <c:v>47920.5</c:v>
                </c:pt>
                <c:pt idx="4794" c:formatCode="General">
                  <c:v>47920.5</c:v>
                </c:pt>
                <c:pt idx="4795" c:formatCode="General">
                  <c:v>47920.5</c:v>
                </c:pt>
                <c:pt idx="4796" c:formatCode="General">
                  <c:v>47920.5</c:v>
                </c:pt>
                <c:pt idx="4797" c:formatCode="General">
                  <c:v>47920.5</c:v>
                </c:pt>
                <c:pt idx="4798" c:formatCode="General">
                  <c:v>47920.5</c:v>
                </c:pt>
                <c:pt idx="4799" c:formatCode="General">
                  <c:v>47920.5</c:v>
                </c:pt>
                <c:pt idx="4800" c:formatCode="General">
                  <c:v>47920.5</c:v>
                </c:pt>
                <c:pt idx="4801" c:formatCode="General">
                  <c:v>47920.5</c:v>
                </c:pt>
                <c:pt idx="4802" c:formatCode="General">
                  <c:v>47920.5</c:v>
                </c:pt>
                <c:pt idx="4803" c:formatCode="General">
                  <c:v>47920.5</c:v>
                </c:pt>
                <c:pt idx="4804" c:formatCode="General">
                  <c:v>47920.5</c:v>
                </c:pt>
                <c:pt idx="4805" c:formatCode="General">
                  <c:v>47920.5</c:v>
                </c:pt>
                <c:pt idx="4806" c:formatCode="General">
                  <c:v>47920.5</c:v>
                </c:pt>
                <c:pt idx="4807" c:formatCode="General">
                  <c:v>47920.5</c:v>
                </c:pt>
                <c:pt idx="4808" c:formatCode="General">
                  <c:v>47920.5</c:v>
                </c:pt>
                <c:pt idx="4809" c:formatCode="General">
                  <c:v>47920.5</c:v>
                </c:pt>
                <c:pt idx="4810" c:formatCode="General">
                  <c:v>47920.5</c:v>
                </c:pt>
                <c:pt idx="4811" c:formatCode="General">
                  <c:v>47920.5</c:v>
                </c:pt>
                <c:pt idx="4812" c:formatCode="General">
                  <c:v>47920.5</c:v>
                </c:pt>
                <c:pt idx="4813" c:formatCode="General">
                  <c:v>47920.5</c:v>
                </c:pt>
                <c:pt idx="4814" c:formatCode="General">
                  <c:v>47920.5</c:v>
                </c:pt>
                <c:pt idx="4815" c:formatCode="General">
                  <c:v>47920.5</c:v>
                </c:pt>
                <c:pt idx="4816" c:formatCode="General">
                  <c:v>47920.5</c:v>
                </c:pt>
                <c:pt idx="4817" c:formatCode="General">
                  <c:v>47920.5</c:v>
                </c:pt>
                <c:pt idx="4818" c:formatCode="General">
                  <c:v>47920.5</c:v>
                </c:pt>
                <c:pt idx="4819" c:formatCode="General">
                  <c:v>47920.5</c:v>
                </c:pt>
                <c:pt idx="4820" c:formatCode="General">
                  <c:v>47920.5</c:v>
                </c:pt>
                <c:pt idx="4821" c:formatCode="General">
                  <c:v>47920.5</c:v>
                </c:pt>
                <c:pt idx="4822" c:formatCode="General">
                  <c:v>47920.5</c:v>
                </c:pt>
                <c:pt idx="4823" c:formatCode="General">
                  <c:v>47920.5</c:v>
                </c:pt>
                <c:pt idx="4824" c:formatCode="General">
                  <c:v>47920.5</c:v>
                </c:pt>
                <c:pt idx="4825" c:formatCode="General">
                  <c:v>47920.5</c:v>
                </c:pt>
                <c:pt idx="4826" c:formatCode="General">
                  <c:v>47920.5</c:v>
                </c:pt>
                <c:pt idx="4827" c:formatCode="General">
                  <c:v>47920.5</c:v>
                </c:pt>
                <c:pt idx="4828" c:formatCode="General">
                  <c:v>47920.5</c:v>
                </c:pt>
                <c:pt idx="4829" c:formatCode="General">
                  <c:v>47920.5</c:v>
                </c:pt>
                <c:pt idx="4830" c:formatCode="General">
                  <c:v>47920.5</c:v>
                </c:pt>
                <c:pt idx="4831" c:formatCode="General">
                  <c:v>47920.5</c:v>
                </c:pt>
                <c:pt idx="4832" c:formatCode="General">
                  <c:v>47920.5</c:v>
                </c:pt>
                <c:pt idx="4833" c:formatCode="General">
                  <c:v>47920.5</c:v>
                </c:pt>
                <c:pt idx="4834" c:formatCode="General">
                  <c:v>47920.5</c:v>
                </c:pt>
                <c:pt idx="4835" c:formatCode="General">
                  <c:v>47920.5</c:v>
                </c:pt>
                <c:pt idx="4836" c:formatCode="General">
                  <c:v>47920.5</c:v>
                </c:pt>
                <c:pt idx="4837" c:formatCode="General">
                  <c:v>47920.5</c:v>
                </c:pt>
                <c:pt idx="4838" c:formatCode="General">
                  <c:v>47920.5</c:v>
                </c:pt>
                <c:pt idx="4839" c:formatCode="General">
                  <c:v>47920.5</c:v>
                </c:pt>
                <c:pt idx="4840" c:formatCode="General">
                  <c:v>47920.5</c:v>
                </c:pt>
                <c:pt idx="4841" c:formatCode="General">
                  <c:v>47920.5</c:v>
                </c:pt>
                <c:pt idx="4842" c:formatCode="General">
                  <c:v>47920.5</c:v>
                </c:pt>
                <c:pt idx="4843" c:formatCode="General">
                  <c:v>47920.5</c:v>
                </c:pt>
                <c:pt idx="4844" c:formatCode="General">
                  <c:v>47920.5</c:v>
                </c:pt>
                <c:pt idx="4845" c:formatCode="General">
                  <c:v>47920.5</c:v>
                </c:pt>
                <c:pt idx="4846" c:formatCode="General">
                  <c:v>47920.5</c:v>
                </c:pt>
                <c:pt idx="4847" c:formatCode="General">
                  <c:v>47920.5</c:v>
                </c:pt>
                <c:pt idx="4848" c:formatCode="General">
                  <c:v>47920.5</c:v>
                </c:pt>
                <c:pt idx="4849" c:formatCode="General">
                  <c:v>47920.5</c:v>
                </c:pt>
                <c:pt idx="4850" c:formatCode="General">
                  <c:v>47920.5</c:v>
                </c:pt>
                <c:pt idx="4851" c:formatCode="General">
                  <c:v>47920.5</c:v>
                </c:pt>
                <c:pt idx="4852" c:formatCode="General">
                  <c:v>47920.5</c:v>
                </c:pt>
                <c:pt idx="4853" c:formatCode="General">
                  <c:v>47920.5</c:v>
                </c:pt>
                <c:pt idx="4854" c:formatCode="General">
                  <c:v>47920.5</c:v>
                </c:pt>
                <c:pt idx="4855" c:formatCode="General">
                  <c:v>47920.5</c:v>
                </c:pt>
                <c:pt idx="4856" c:formatCode="General">
                  <c:v>47920.5</c:v>
                </c:pt>
                <c:pt idx="4857" c:formatCode="General">
                  <c:v>47920.5</c:v>
                </c:pt>
                <c:pt idx="4858" c:formatCode="General">
                  <c:v>47920.5</c:v>
                </c:pt>
                <c:pt idx="4859" c:formatCode="General">
                  <c:v>47920.5</c:v>
                </c:pt>
                <c:pt idx="4860" c:formatCode="General">
                  <c:v>47920.5</c:v>
                </c:pt>
                <c:pt idx="4861" c:formatCode="General">
                  <c:v>47920.5</c:v>
                </c:pt>
                <c:pt idx="4862" c:formatCode="General">
                  <c:v>47920.5</c:v>
                </c:pt>
                <c:pt idx="4863" c:formatCode="General">
                  <c:v>47920.5</c:v>
                </c:pt>
                <c:pt idx="4864" c:formatCode="General">
                  <c:v>47920.5</c:v>
                </c:pt>
                <c:pt idx="4865" c:formatCode="General">
                  <c:v>47920.5</c:v>
                </c:pt>
                <c:pt idx="4866" c:formatCode="General">
                  <c:v>47920.5</c:v>
                </c:pt>
                <c:pt idx="4867" c:formatCode="General">
                  <c:v>47920.5</c:v>
                </c:pt>
                <c:pt idx="4868" c:formatCode="General">
                  <c:v>47920.5</c:v>
                </c:pt>
                <c:pt idx="4869" c:formatCode="General">
                  <c:v>47920.5</c:v>
                </c:pt>
                <c:pt idx="4870" c:formatCode="General">
                  <c:v>47920.5</c:v>
                </c:pt>
                <c:pt idx="4871" c:formatCode="General">
                  <c:v>47920.5</c:v>
                </c:pt>
                <c:pt idx="4872" c:formatCode="General">
                  <c:v>47920.5</c:v>
                </c:pt>
                <c:pt idx="4873" c:formatCode="General">
                  <c:v>47920.5</c:v>
                </c:pt>
                <c:pt idx="4874" c:formatCode="General">
                  <c:v>47920.5</c:v>
                </c:pt>
                <c:pt idx="4875" c:formatCode="General">
                  <c:v>47920.5</c:v>
                </c:pt>
                <c:pt idx="4876" c:formatCode="General">
                  <c:v>47920.5</c:v>
                </c:pt>
                <c:pt idx="4877" c:formatCode="General">
                  <c:v>47920.5</c:v>
                </c:pt>
                <c:pt idx="4878" c:formatCode="General">
                  <c:v>47920.5</c:v>
                </c:pt>
                <c:pt idx="4879" c:formatCode="General">
                  <c:v>47920.5</c:v>
                </c:pt>
                <c:pt idx="4880" c:formatCode="General">
                  <c:v>47920.5</c:v>
                </c:pt>
                <c:pt idx="4881" c:formatCode="General">
                  <c:v>47920.5</c:v>
                </c:pt>
                <c:pt idx="4882" c:formatCode="General">
                  <c:v>47920.5</c:v>
                </c:pt>
                <c:pt idx="4883" c:formatCode="General">
                  <c:v>47920.5</c:v>
                </c:pt>
                <c:pt idx="4884" c:formatCode="General">
                  <c:v>47920.5</c:v>
                </c:pt>
                <c:pt idx="4885" c:formatCode="General">
                  <c:v>47920.5</c:v>
                </c:pt>
                <c:pt idx="4886" c:formatCode="General">
                  <c:v>47920.5</c:v>
                </c:pt>
                <c:pt idx="4887" c:formatCode="General">
                  <c:v>47920.5</c:v>
                </c:pt>
                <c:pt idx="4888" c:formatCode="General">
                  <c:v>47920.5</c:v>
                </c:pt>
                <c:pt idx="4889" c:formatCode="General">
                  <c:v>47920.5</c:v>
                </c:pt>
                <c:pt idx="4890" c:formatCode="General">
                  <c:v>47920.5</c:v>
                </c:pt>
                <c:pt idx="4891" c:formatCode="General">
                  <c:v>47920.5</c:v>
                </c:pt>
                <c:pt idx="4892" c:formatCode="General">
                  <c:v>47920.5</c:v>
                </c:pt>
                <c:pt idx="4893" c:formatCode="General">
                  <c:v>47920.5</c:v>
                </c:pt>
                <c:pt idx="4894" c:formatCode="General">
                  <c:v>47920.5</c:v>
                </c:pt>
                <c:pt idx="4895" c:formatCode="General">
                  <c:v>47920.5</c:v>
                </c:pt>
                <c:pt idx="4896" c:formatCode="General">
                  <c:v>47920.5</c:v>
                </c:pt>
                <c:pt idx="4897" c:formatCode="General">
                  <c:v>47920.5</c:v>
                </c:pt>
                <c:pt idx="4898" c:formatCode="General">
                  <c:v>47920.5</c:v>
                </c:pt>
                <c:pt idx="4899" c:formatCode="General">
                  <c:v>47920.5</c:v>
                </c:pt>
                <c:pt idx="4900" c:formatCode="General">
                  <c:v>47920.5</c:v>
                </c:pt>
                <c:pt idx="4901" c:formatCode="General">
                  <c:v>47920.5</c:v>
                </c:pt>
                <c:pt idx="4902" c:formatCode="General">
                  <c:v>47920.5</c:v>
                </c:pt>
                <c:pt idx="4903" c:formatCode="General">
                  <c:v>47920.5</c:v>
                </c:pt>
                <c:pt idx="4904" c:formatCode="General">
                  <c:v>47920.5</c:v>
                </c:pt>
                <c:pt idx="4905" c:formatCode="General">
                  <c:v>47920.5</c:v>
                </c:pt>
                <c:pt idx="4906" c:formatCode="General">
                  <c:v>47920.5</c:v>
                </c:pt>
                <c:pt idx="4907" c:formatCode="General">
                  <c:v>47920.5</c:v>
                </c:pt>
                <c:pt idx="4908" c:formatCode="General">
                  <c:v>47920.5</c:v>
                </c:pt>
                <c:pt idx="4909" c:formatCode="General">
                  <c:v>47920.5</c:v>
                </c:pt>
                <c:pt idx="4910" c:formatCode="General">
                  <c:v>47920.5</c:v>
                </c:pt>
                <c:pt idx="4911" c:formatCode="General">
                  <c:v>47920.5</c:v>
                </c:pt>
                <c:pt idx="4912" c:formatCode="General">
                  <c:v>47920.5</c:v>
                </c:pt>
                <c:pt idx="4913" c:formatCode="General">
                  <c:v>47920.5</c:v>
                </c:pt>
                <c:pt idx="4914" c:formatCode="General">
                  <c:v>47920.5</c:v>
                </c:pt>
                <c:pt idx="4915" c:formatCode="General">
                  <c:v>47920.5</c:v>
                </c:pt>
                <c:pt idx="4916" c:formatCode="General">
                  <c:v>47920.5</c:v>
                </c:pt>
                <c:pt idx="4917" c:formatCode="General">
                  <c:v>47920.5</c:v>
                </c:pt>
                <c:pt idx="4918" c:formatCode="General">
                  <c:v>47920.5</c:v>
                </c:pt>
                <c:pt idx="4919" c:formatCode="General">
                  <c:v>47920.5</c:v>
                </c:pt>
                <c:pt idx="4920" c:formatCode="General">
                  <c:v>47920.5</c:v>
                </c:pt>
                <c:pt idx="4921" c:formatCode="General">
                  <c:v>47920.5</c:v>
                </c:pt>
                <c:pt idx="4922" c:formatCode="General">
                  <c:v>47920.5</c:v>
                </c:pt>
                <c:pt idx="4923" c:formatCode="General">
                  <c:v>47920.5</c:v>
                </c:pt>
                <c:pt idx="4924" c:formatCode="General">
                  <c:v>47920.5</c:v>
                </c:pt>
                <c:pt idx="4925" c:formatCode="General">
                  <c:v>47920.5</c:v>
                </c:pt>
                <c:pt idx="4926" c:formatCode="General">
                  <c:v>47920.5</c:v>
                </c:pt>
                <c:pt idx="4927" c:formatCode="General">
                  <c:v>47920.5</c:v>
                </c:pt>
                <c:pt idx="4928" c:formatCode="General">
                  <c:v>47920.5</c:v>
                </c:pt>
                <c:pt idx="4929" c:formatCode="General">
                  <c:v>47920.5</c:v>
                </c:pt>
                <c:pt idx="4930" c:formatCode="General">
                  <c:v>47920.5</c:v>
                </c:pt>
                <c:pt idx="4931" c:formatCode="General">
                  <c:v>47920.5</c:v>
                </c:pt>
                <c:pt idx="4932" c:formatCode="General">
                  <c:v>47920.5</c:v>
                </c:pt>
                <c:pt idx="4933" c:formatCode="General">
                  <c:v>47920.5</c:v>
                </c:pt>
                <c:pt idx="4934" c:formatCode="General">
                  <c:v>47920.5</c:v>
                </c:pt>
                <c:pt idx="4935" c:formatCode="General">
                  <c:v>47920.5</c:v>
                </c:pt>
                <c:pt idx="4936" c:formatCode="General">
                  <c:v>47920.5</c:v>
                </c:pt>
                <c:pt idx="4937" c:formatCode="General">
                  <c:v>47920.5</c:v>
                </c:pt>
                <c:pt idx="4938" c:formatCode="General">
                  <c:v>47920.5</c:v>
                </c:pt>
                <c:pt idx="4939" c:formatCode="General">
                  <c:v>47920.5</c:v>
                </c:pt>
                <c:pt idx="4940" c:formatCode="General">
                  <c:v>47920.5</c:v>
                </c:pt>
                <c:pt idx="4941" c:formatCode="General">
                  <c:v>47920.5</c:v>
                </c:pt>
                <c:pt idx="4942" c:formatCode="General">
                  <c:v>47920.5</c:v>
                </c:pt>
                <c:pt idx="4943" c:formatCode="General">
                  <c:v>47920.5</c:v>
                </c:pt>
                <c:pt idx="4944" c:formatCode="General">
                  <c:v>47920.5</c:v>
                </c:pt>
                <c:pt idx="4945" c:formatCode="General">
                  <c:v>47920.5</c:v>
                </c:pt>
                <c:pt idx="4946" c:formatCode="General">
                  <c:v>47920.5</c:v>
                </c:pt>
                <c:pt idx="4947" c:formatCode="General">
                  <c:v>47920.5</c:v>
                </c:pt>
                <c:pt idx="4948" c:formatCode="General">
                  <c:v>47920.5</c:v>
                </c:pt>
                <c:pt idx="4949" c:formatCode="General">
                  <c:v>47920.5</c:v>
                </c:pt>
                <c:pt idx="4950" c:formatCode="General">
                  <c:v>47920.5</c:v>
                </c:pt>
                <c:pt idx="4951" c:formatCode="General">
                  <c:v>47920.5</c:v>
                </c:pt>
                <c:pt idx="4952" c:formatCode="General">
                  <c:v>47920.5</c:v>
                </c:pt>
                <c:pt idx="4953" c:formatCode="General">
                  <c:v>47920.5</c:v>
                </c:pt>
                <c:pt idx="4954" c:formatCode="General">
                  <c:v>47920.5</c:v>
                </c:pt>
                <c:pt idx="4955" c:formatCode="General">
                  <c:v>47920.5</c:v>
                </c:pt>
                <c:pt idx="4956" c:formatCode="General">
                  <c:v>47920.5</c:v>
                </c:pt>
                <c:pt idx="4957" c:formatCode="General">
                  <c:v>47920.5</c:v>
                </c:pt>
                <c:pt idx="4958" c:formatCode="General">
                  <c:v>47920.5</c:v>
                </c:pt>
                <c:pt idx="4959" c:formatCode="General">
                  <c:v>47920.5</c:v>
                </c:pt>
                <c:pt idx="4960" c:formatCode="General">
                  <c:v>47920.5</c:v>
                </c:pt>
                <c:pt idx="4961" c:formatCode="General">
                  <c:v>47920.5</c:v>
                </c:pt>
                <c:pt idx="4962" c:formatCode="General">
                  <c:v>47920.5</c:v>
                </c:pt>
                <c:pt idx="4963" c:formatCode="General">
                  <c:v>47920.5</c:v>
                </c:pt>
                <c:pt idx="4964" c:formatCode="General">
                  <c:v>47920.5</c:v>
                </c:pt>
                <c:pt idx="4965" c:formatCode="General">
                  <c:v>47920.5</c:v>
                </c:pt>
                <c:pt idx="4966" c:formatCode="General">
                  <c:v>47920.5</c:v>
                </c:pt>
                <c:pt idx="4967" c:formatCode="General">
                  <c:v>47920.5</c:v>
                </c:pt>
                <c:pt idx="4968" c:formatCode="General">
                  <c:v>47920.5</c:v>
                </c:pt>
                <c:pt idx="4969" c:formatCode="General">
                  <c:v>47920.5</c:v>
                </c:pt>
                <c:pt idx="4970" c:formatCode="General">
                  <c:v>47920.5</c:v>
                </c:pt>
                <c:pt idx="4971" c:formatCode="General">
                  <c:v>47920.5</c:v>
                </c:pt>
                <c:pt idx="4972" c:formatCode="General">
                  <c:v>47920.5</c:v>
                </c:pt>
                <c:pt idx="4973" c:formatCode="General">
                  <c:v>47920.5</c:v>
                </c:pt>
                <c:pt idx="4974" c:formatCode="General">
                  <c:v>47920.5</c:v>
                </c:pt>
                <c:pt idx="4975" c:formatCode="General">
                  <c:v>47920.5</c:v>
                </c:pt>
                <c:pt idx="4976" c:formatCode="General">
                  <c:v>47920.5</c:v>
                </c:pt>
                <c:pt idx="4977" c:formatCode="General">
                  <c:v>47920.5</c:v>
                </c:pt>
                <c:pt idx="4978" c:formatCode="General">
                  <c:v>47920.5</c:v>
                </c:pt>
                <c:pt idx="4979" c:formatCode="General">
                  <c:v>47920.5</c:v>
                </c:pt>
                <c:pt idx="4980" c:formatCode="General">
                  <c:v>47920.5</c:v>
                </c:pt>
                <c:pt idx="4981" c:formatCode="General">
                  <c:v>47920.5</c:v>
                </c:pt>
                <c:pt idx="4982" c:formatCode="General">
                  <c:v>47920.5</c:v>
                </c:pt>
                <c:pt idx="4983" c:formatCode="General">
                  <c:v>47920.5</c:v>
                </c:pt>
                <c:pt idx="4984" c:formatCode="General">
                  <c:v>47920.5</c:v>
                </c:pt>
                <c:pt idx="4985" c:formatCode="General">
                  <c:v>47920.5</c:v>
                </c:pt>
                <c:pt idx="4986" c:formatCode="General">
                  <c:v>47920.5</c:v>
                </c:pt>
                <c:pt idx="4987" c:formatCode="General">
                  <c:v>47920.5</c:v>
                </c:pt>
                <c:pt idx="4988" c:formatCode="General">
                  <c:v>47920.5</c:v>
                </c:pt>
                <c:pt idx="4989" c:formatCode="General">
                  <c:v>47920.5</c:v>
                </c:pt>
                <c:pt idx="4990" c:formatCode="General">
                  <c:v>47920.5</c:v>
                </c:pt>
                <c:pt idx="4991" c:formatCode="General">
                  <c:v>47920.5</c:v>
                </c:pt>
                <c:pt idx="4992" c:formatCode="General">
                  <c:v>47920.5</c:v>
                </c:pt>
                <c:pt idx="4993" c:formatCode="General">
                  <c:v>47920.5</c:v>
                </c:pt>
                <c:pt idx="4994" c:formatCode="General">
                  <c:v>47920.5</c:v>
                </c:pt>
                <c:pt idx="4995" c:formatCode="General">
                  <c:v>47920.5</c:v>
                </c:pt>
                <c:pt idx="4996" c:formatCode="General">
                  <c:v>47920.5</c:v>
                </c:pt>
                <c:pt idx="4997" c:formatCode="General">
                  <c:v>47920.5</c:v>
                </c:pt>
                <c:pt idx="4998" c:formatCode="General">
                  <c:v>47920.5</c:v>
                </c:pt>
                <c:pt idx="4999" c:formatCode="General">
                  <c:v>47920.5</c:v>
                </c:pt>
                <c:pt idx="5000" c:formatCode="General">
                  <c:v>47920.5</c:v>
                </c:pt>
                <c:pt idx="5001" c:formatCode="General">
                  <c:v>47920.5</c:v>
                </c:pt>
                <c:pt idx="5002" c:formatCode="General">
                  <c:v>47920.5</c:v>
                </c:pt>
                <c:pt idx="5003" c:formatCode="General">
                  <c:v>47920.5</c:v>
                </c:pt>
                <c:pt idx="5004" c:formatCode="General">
                  <c:v>47920.5</c:v>
                </c:pt>
                <c:pt idx="5005" c:formatCode="General">
                  <c:v>47920.5</c:v>
                </c:pt>
                <c:pt idx="5006" c:formatCode="General">
                  <c:v>47920.5</c:v>
                </c:pt>
                <c:pt idx="5007" c:formatCode="General">
                  <c:v>47920.5</c:v>
                </c:pt>
                <c:pt idx="5008" c:formatCode="General">
                  <c:v>47920.5</c:v>
                </c:pt>
                <c:pt idx="5009" c:formatCode="General">
                  <c:v>47920.5</c:v>
                </c:pt>
                <c:pt idx="5010" c:formatCode="General">
                  <c:v>47920.5</c:v>
                </c:pt>
                <c:pt idx="5011" c:formatCode="General">
                  <c:v>47920.5</c:v>
                </c:pt>
                <c:pt idx="5012" c:formatCode="General">
                  <c:v>47920.5</c:v>
                </c:pt>
                <c:pt idx="5013" c:formatCode="General">
                  <c:v>47920.5</c:v>
                </c:pt>
                <c:pt idx="5014" c:formatCode="General">
                  <c:v>47920.5</c:v>
                </c:pt>
                <c:pt idx="5015" c:formatCode="General">
                  <c:v>47920.5</c:v>
                </c:pt>
                <c:pt idx="5016" c:formatCode="General">
                  <c:v>47920.5</c:v>
                </c:pt>
                <c:pt idx="5017" c:formatCode="General">
                  <c:v>47920.5</c:v>
                </c:pt>
                <c:pt idx="5018" c:formatCode="General">
                  <c:v>47920.5</c:v>
                </c:pt>
                <c:pt idx="5019" c:formatCode="General">
                  <c:v>47920.5</c:v>
                </c:pt>
                <c:pt idx="5020" c:formatCode="General">
                  <c:v>47920.5</c:v>
                </c:pt>
                <c:pt idx="5021" c:formatCode="General">
                  <c:v>47920.5</c:v>
                </c:pt>
                <c:pt idx="5022" c:formatCode="General">
                  <c:v>47920.5</c:v>
                </c:pt>
                <c:pt idx="5023" c:formatCode="General">
                  <c:v>47920.5</c:v>
                </c:pt>
                <c:pt idx="5024" c:formatCode="General">
                  <c:v>47920.5</c:v>
                </c:pt>
                <c:pt idx="5025" c:formatCode="General">
                  <c:v>47920.5</c:v>
                </c:pt>
                <c:pt idx="5026" c:formatCode="General">
                  <c:v>47920.5</c:v>
                </c:pt>
                <c:pt idx="5027" c:formatCode="General">
                  <c:v>47920.5</c:v>
                </c:pt>
                <c:pt idx="5028" c:formatCode="General">
                  <c:v>47920.5</c:v>
                </c:pt>
                <c:pt idx="5029" c:formatCode="General">
                  <c:v>47920.5</c:v>
                </c:pt>
                <c:pt idx="5030" c:formatCode="General">
                  <c:v>47920.5</c:v>
                </c:pt>
                <c:pt idx="5031" c:formatCode="General">
                  <c:v>47920.5</c:v>
                </c:pt>
                <c:pt idx="5032" c:formatCode="General">
                  <c:v>47920.5</c:v>
                </c:pt>
                <c:pt idx="5033" c:formatCode="General">
                  <c:v>47920.5</c:v>
                </c:pt>
                <c:pt idx="5034" c:formatCode="General">
                  <c:v>47920.5</c:v>
                </c:pt>
                <c:pt idx="5035" c:formatCode="General">
                  <c:v>47920.5</c:v>
                </c:pt>
                <c:pt idx="5036" c:formatCode="General">
                  <c:v>47920.5</c:v>
                </c:pt>
                <c:pt idx="5037" c:formatCode="General">
                  <c:v>47920.5</c:v>
                </c:pt>
                <c:pt idx="5038" c:formatCode="General">
                  <c:v>47920.5</c:v>
                </c:pt>
                <c:pt idx="5039" c:formatCode="General">
                  <c:v>47920.5</c:v>
                </c:pt>
                <c:pt idx="5040" c:formatCode="General">
                  <c:v>47920.5</c:v>
                </c:pt>
                <c:pt idx="5041" c:formatCode="General">
                  <c:v>47920.5</c:v>
                </c:pt>
                <c:pt idx="5042" c:formatCode="General">
                  <c:v>47920.5</c:v>
                </c:pt>
                <c:pt idx="5043" c:formatCode="General">
                  <c:v>47920.5</c:v>
                </c:pt>
                <c:pt idx="5044" c:formatCode="General">
                  <c:v>47920.5</c:v>
                </c:pt>
                <c:pt idx="5045" c:formatCode="General">
                  <c:v>47537.1</c:v>
                </c:pt>
                <c:pt idx="5046" c:formatCode="General">
                  <c:v>47537.1</c:v>
                </c:pt>
                <c:pt idx="5047" c:formatCode="General">
                  <c:v>47537.1</c:v>
                </c:pt>
                <c:pt idx="5048" c:formatCode="General">
                  <c:v>47537.1</c:v>
                </c:pt>
                <c:pt idx="5049" c:formatCode="General">
                  <c:v>47537.1</c:v>
                </c:pt>
                <c:pt idx="5050" c:formatCode="General">
                  <c:v>47537.1</c:v>
                </c:pt>
                <c:pt idx="5051" c:formatCode="General">
                  <c:v>47537.1</c:v>
                </c:pt>
                <c:pt idx="5052" c:formatCode="General">
                  <c:v>47537.1</c:v>
                </c:pt>
                <c:pt idx="5053" c:formatCode="General">
                  <c:v>47537.1</c:v>
                </c:pt>
                <c:pt idx="5054" c:formatCode="General">
                  <c:v>47537.1</c:v>
                </c:pt>
                <c:pt idx="5055" c:formatCode="General">
                  <c:v>47537.1</c:v>
                </c:pt>
                <c:pt idx="5056" c:formatCode="General">
                  <c:v>47537.1</c:v>
                </c:pt>
                <c:pt idx="5057" c:formatCode="General">
                  <c:v>47537.1</c:v>
                </c:pt>
                <c:pt idx="5058" c:formatCode="General">
                  <c:v>47537.1</c:v>
                </c:pt>
                <c:pt idx="5059" c:formatCode="General">
                  <c:v>47537.1</c:v>
                </c:pt>
                <c:pt idx="5060" c:formatCode="General">
                  <c:v>47537.1</c:v>
                </c:pt>
                <c:pt idx="5061" c:formatCode="General">
                  <c:v>47537.1</c:v>
                </c:pt>
                <c:pt idx="5062" c:formatCode="General">
                  <c:v>47537.1</c:v>
                </c:pt>
                <c:pt idx="5063" c:formatCode="General">
                  <c:v>47537.1</c:v>
                </c:pt>
                <c:pt idx="5064" c:formatCode="General">
                  <c:v>47537.1</c:v>
                </c:pt>
                <c:pt idx="5065" c:formatCode="General">
                  <c:v>47537.1</c:v>
                </c:pt>
                <c:pt idx="5066" c:formatCode="General">
                  <c:v>47537.1</c:v>
                </c:pt>
                <c:pt idx="5067" c:formatCode="General">
                  <c:v>47537.1</c:v>
                </c:pt>
                <c:pt idx="5068" c:formatCode="General">
                  <c:v>47537.1</c:v>
                </c:pt>
                <c:pt idx="5069" c:formatCode="General">
                  <c:v>47537.1</c:v>
                </c:pt>
                <c:pt idx="5070" c:formatCode="General">
                  <c:v>47537.1</c:v>
                </c:pt>
                <c:pt idx="5071" c:formatCode="General">
                  <c:v>47537.1</c:v>
                </c:pt>
                <c:pt idx="5072" c:formatCode="General">
                  <c:v>47537.1</c:v>
                </c:pt>
                <c:pt idx="5073" c:formatCode="General">
                  <c:v>47537.1</c:v>
                </c:pt>
                <c:pt idx="5074" c:formatCode="General">
                  <c:v>47537.1</c:v>
                </c:pt>
                <c:pt idx="5075" c:formatCode="General">
                  <c:v>47537.1</c:v>
                </c:pt>
                <c:pt idx="5076" c:formatCode="General">
                  <c:v>47537.1</c:v>
                </c:pt>
                <c:pt idx="5077" c:formatCode="General">
                  <c:v>47537.1</c:v>
                </c:pt>
                <c:pt idx="5078" c:formatCode="General">
                  <c:v>47537.1</c:v>
                </c:pt>
                <c:pt idx="5079" c:formatCode="General">
                  <c:v>47537.1</c:v>
                </c:pt>
                <c:pt idx="5080" c:formatCode="General">
                  <c:v>47537.1</c:v>
                </c:pt>
                <c:pt idx="5081" c:formatCode="General">
                  <c:v>47537.1</c:v>
                </c:pt>
                <c:pt idx="5082" c:formatCode="General">
                  <c:v>47537.1</c:v>
                </c:pt>
                <c:pt idx="5083" c:formatCode="General">
                  <c:v>47537.1</c:v>
                </c:pt>
                <c:pt idx="5084" c:formatCode="General">
                  <c:v>47041.9</c:v>
                </c:pt>
                <c:pt idx="5085" c:formatCode="General">
                  <c:v>47041.9</c:v>
                </c:pt>
                <c:pt idx="5086" c:formatCode="General">
                  <c:v>47041.9</c:v>
                </c:pt>
                <c:pt idx="5087" c:formatCode="General">
                  <c:v>47041.9</c:v>
                </c:pt>
                <c:pt idx="5088" c:formatCode="General">
                  <c:v>47041.9</c:v>
                </c:pt>
                <c:pt idx="5089" c:formatCode="General">
                  <c:v>47041.9</c:v>
                </c:pt>
                <c:pt idx="5090" c:formatCode="General">
                  <c:v>47041.9</c:v>
                </c:pt>
                <c:pt idx="5091" c:formatCode="General">
                  <c:v>47041.9</c:v>
                </c:pt>
                <c:pt idx="5092" c:formatCode="General">
                  <c:v>47041.9</c:v>
                </c:pt>
                <c:pt idx="5093" c:formatCode="General">
                  <c:v>47041.9</c:v>
                </c:pt>
                <c:pt idx="5094" c:formatCode="General">
                  <c:v>47041.9</c:v>
                </c:pt>
                <c:pt idx="5095" c:formatCode="General">
                  <c:v>47041.9</c:v>
                </c:pt>
                <c:pt idx="5096" c:formatCode="General">
                  <c:v>47041.9</c:v>
                </c:pt>
                <c:pt idx="5097" c:formatCode="General">
                  <c:v>47041.9</c:v>
                </c:pt>
                <c:pt idx="5098" c:formatCode="General">
                  <c:v>47041.9</c:v>
                </c:pt>
                <c:pt idx="5099" c:formatCode="General">
                  <c:v>47041.9</c:v>
                </c:pt>
                <c:pt idx="5100" c:formatCode="General">
                  <c:v>47041.9</c:v>
                </c:pt>
                <c:pt idx="5101" c:formatCode="General">
                  <c:v>47041.9</c:v>
                </c:pt>
                <c:pt idx="5102" c:formatCode="General">
                  <c:v>47041.9</c:v>
                </c:pt>
                <c:pt idx="5103" c:formatCode="General">
                  <c:v>47041.9</c:v>
                </c:pt>
                <c:pt idx="5104" c:formatCode="General">
                  <c:v>47041.9</c:v>
                </c:pt>
                <c:pt idx="5105" c:formatCode="General">
                  <c:v>47041.9</c:v>
                </c:pt>
                <c:pt idx="5106" c:formatCode="General">
                  <c:v>47041.9</c:v>
                </c:pt>
                <c:pt idx="5107" c:formatCode="General">
                  <c:v>47041.9</c:v>
                </c:pt>
                <c:pt idx="5108" c:formatCode="General">
                  <c:v>47041.9</c:v>
                </c:pt>
                <c:pt idx="5109" c:formatCode="General">
                  <c:v>47041.9</c:v>
                </c:pt>
                <c:pt idx="5110" c:formatCode="General">
                  <c:v>47041.9</c:v>
                </c:pt>
                <c:pt idx="5111" c:formatCode="General">
                  <c:v>47041.9</c:v>
                </c:pt>
                <c:pt idx="5112" c:formatCode="General">
                  <c:v>47041.9</c:v>
                </c:pt>
                <c:pt idx="5113" c:formatCode="General">
                  <c:v>47041.9</c:v>
                </c:pt>
                <c:pt idx="5114" c:formatCode="General">
                  <c:v>47041.9</c:v>
                </c:pt>
                <c:pt idx="5115" c:formatCode="General">
                  <c:v>47041.9</c:v>
                </c:pt>
                <c:pt idx="5116" c:formatCode="General">
                  <c:v>47041.9</c:v>
                </c:pt>
                <c:pt idx="5117" c:formatCode="General">
                  <c:v>47041.9</c:v>
                </c:pt>
                <c:pt idx="5118" c:formatCode="General">
                  <c:v>47041.9</c:v>
                </c:pt>
                <c:pt idx="5119" c:formatCode="General">
                  <c:v>47041.9</c:v>
                </c:pt>
                <c:pt idx="5120" c:formatCode="General">
                  <c:v>47041.9</c:v>
                </c:pt>
                <c:pt idx="5121" c:formatCode="General">
                  <c:v>47041.9</c:v>
                </c:pt>
                <c:pt idx="5122" c:formatCode="General">
                  <c:v>47041.9</c:v>
                </c:pt>
                <c:pt idx="5123" c:formatCode="General">
                  <c:v>47041.9</c:v>
                </c:pt>
                <c:pt idx="5124" c:formatCode="General">
                  <c:v>47041.9</c:v>
                </c:pt>
                <c:pt idx="5125" c:formatCode="General">
                  <c:v>47041.9</c:v>
                </c:pt>
                <c:pt idx="5126" c:formatCode="General">
                  <c:v>47041.9</c:v>
                </c:pt>
                <c:pt idx="5127" c:formatCode="General">
                  <c:v>47041.9</c:v>
                </c:pt>
                <c:pt idx="5128" c:formatCode="General">
                  <c:v>47041.9</c:v>
                </c:pt>
                <c:pt idx="5129" c:formatCode="General">
                  <c:v>47041.9</c:v>
                </c:pt>
                <c:pt idx="5130" c:formatCode="General">
                  <c:v>47041.9</c:v>
                </c:pt>
                <c:pt idx="5131" c:formatCode="General">
                  <c:v>47041.9</c:v>
                </c:pt>
                <c:pt idx="5132" c:formatCode="General">
                  <c:v>47041.5</c:v>
                </c:pt>
                <c:pt idx="5133" c:formatCode="General">
                  <c:v>47041.5</c:v>
                </c:pt>
                <c:pt idx="5134" c:formatCode="General">
                  <c:v>47041.5</c:v>
                </c:pt>
                <c:pt idx="5135" c:formatCode="General">
                  <c:v>47041.5</c:v>
                </c:pt>
                <c:pt idx="5136" c:formatCode="General">
                  <c:v>47041.5</c:v>
                </c:pt>
                <c:pt idx="5137" c:formatCode="General">
                  <c:v>47041.5</c:v>
                </c:pt>
                <c:pt idx="5138" c:formatCode="General">
                  <c:v>47041.5</c:v>
                </c:pt>
                <c:pt idx="5139" c:formatCode="General">
                  <c:v>47041.5</c:v>
                </c:pt>
                <c:pt idx="5140" c:formatCode="General">
                  <c:v>47041.5</c:v>
                </c:pt>
                <c:pt idx="5141" c:formatCode="General">
                  <c:v>47041.5</c:v>
                </c:pt>
                <c:pt idx="5142" c:formatCode="General">
                  <c:v>47041.5</c:v>
                </c:pt>
                <c:pt idx="5143" c:formatCode="General">
                  <c:v>47041.5</c:v>
                </c:pt>
                <c:pt idx="5144" c:formatCode="General">
                  <c:v>47041.5</c:v>
                </c:pt>
                <c:pt idx="5145" c:formatCode="General">
                  <c:v>47041.5</c:v>
                </c:pt>
                <c:pt idx="5146" c:formatCode="General">
                  <c:v>47041.5</c:v>
                </c:pt>
                <c:pt idx="5147" c:formatCode="General">
                  <c:v>47041.5</c:v>
                </c:pt>
                <c:pt idx="5148" c:formatCode="General">
                  <c:v>47041.5</c:v>
                </c:pt>
                <c:pt idx="5149" c:formatCode="General">
                  <c:v>47041.5</c:v>
                </c:pt>
                <c:pt idx="5150" c:formatCode="General">
                  <c:v>47041.5</c:v>
                </c:pt>
                <c:pt idx="5151" c:formatCode="General">
                  <c:v>47041.5</c:v>
                </c:pt>
                <c:pt idx="5152" c:formatCode="General">
                  <c:v>47041.5</c:v>
                </c:pt>
                <c:pt idx="5153" c:formatCode="General">
                  <c:v>47041.5</c:v>
                </c:pt>
                <c:pt idx="5154" c:formatCode="General">
                  <c:v>47041.5</c:v>
                </c:pt>
                <c:pt idx="5155" c:formatCode="General">
                  <c:v>47041.5</c:v>
                </c:pt>
                <c:pt idx="5156" c:formatCode="General">
                  <c:v>47041.5</c:v>
                </c:pt>
                <c:pt idx="5157" c:formatCode="General">
                  <c:v>47041.5</c:v>
                </c:pt>
                <c:pt idx="5158" c:formatCode="General">
                  <c:v>47041.5</c:v>
                </c:pt>
                <c:pt idx="5159" c:formatCode="General">
                  <c:v>47041.5</c:v>
                </c:pt>
                <c:pt idx="5160" c:formatCode="General">
                  <c:v>47041.5</c:v>
                </c:pt>
                <c:pt idx="5161" c:formatCode="General">
                  <c:v>47041.5</c:v>
                </c:pt>
                <c:pt idx="5162" c:formatCode="General">
                  <c:v>47041.5</c:v>
                </c:pt>
                <c:pt idx="5163" c:formatCode="General">
                  <c:v>47041.5</c:v>
                </c:pt>
                <c:pt idx="5164" c:formatCode="General">
                  <c:v>47041.5</c:v>
                </c:pt>
                <c:pt idx="5165" c:formatCode="General">
                  <c:v>47041.5</c:v>
                </c:pt>
                <c:pt idx="5166" c:formatCode="General">
                  <c:v>47041.5</c:v>
                </c:pt>
                <c:pt idx="5167" c:formatCode="General">
                  <c:v>47041.5</c:v>
                </c:pt>
                <c:pt idx="5168" c:formatCode="General">
                  <c:v>47041.5</c:v>
                </c:pt>
                <c:pt idx="5169" c:formatCode="General">
                  <c:v>47041.5</c:v>
                </c:pt>
                <c:pt idx="5170" c:formatCode="General">
                  <c:v>47041.5</c:v>
                </c:pt>
                <c:pt idx="5171" c:formatCode="General">
                  <c:v>47041.5</c:v>
                </c:pt>
                <c:pt idx="5172" c:formatCode="General">
                  <c:v>47041.5</c:v>
                </c:pt>
                <c:pt idx="5173" c:formatCode="General">
                  <c:v>47041.5</c:v>
                </c:pt>
                <c:pt idx="5174" c:formatCode="General">
                  <c:v>47041.5</c:v>
                </c:pt>
                <c:pt idx="5175" c:formatCode="General">
                  <c:v>47041.5</c:v>
                </c:pt>
                <c:pt idx="5176" c:formatCode="General">
                  <c:v>47041.5</c:v>
                </c:pt>
                <c:pt idx="5177" c:formatCode="General">
                  <c:v>47041.5</c:v>
                </c:pt>
                <c:pt idx="5178" c:formatCode="General">
                  <c:v>47041.5</c:v>
                </c:pt>
                <c:pt idx="5179" c:formatCode="General">
                  <c:v>47041.5</c:v>
                </c:pt>
                <c:pt idx="5180" c:formatCode="General">
                  <c:v>47041.5</c:v>
                </c:pt>
                <c:pt idx="5181" c:formatCode="General">
                  <c:v>47041.5</c:v>
                </c:pt>
                <c:pt idx="5182" c:formatCode="General">
                  <c:v>47041.5</c:v>
                </c:pt>
                <c:pt idx="5183" c:formatCode="General">
                  <c:v>47041.5</c:v>
                </c:pt>
                <c:pt idx="5184" c:formatCode="General">
                  <c:v>47041.5</c:v>
                </c:pt>
                <c:pt idx="5185" c:formatCode="General">
                  <c:v>47041.5</c:v>
                </c:pt>
                <c:pt idx="5186" c:formatCode="General">
                  <c:v>47041.5</c:v>
                </c:pt>
                <c:pt idx="5187" c:formatCode="General">
                  <c:v>47041.5</c:v>
                </c:pt>
                <c:pt idx="5188" c:formatCode="General">
                  <c:v>47041.5</c:v>
                </c:pt>
                <c:pt idx="5189" c:formatCode="General">
                  <c:v>47041.5</c:v>
                </c:pt>
                <c:pt idx="5190" c:formatCode="General">
                  <c:v>47038.1</c:v>
                </c:pt>
                <c:pt idx="5191" c:formatCode="General">
                  <c:v>47038.1</c:v>
                </c:pt>
                <c:pt idx="5192" c:formatCode="General">
                  <c:v>47038.1</c:v>
                </c:pt>
                <c:pt idx="5193" c:formatCode="General">
                  <c:v>47038.1</c:v>
                </c:pt>
                <c:pt idx="5194" c:formatCode="General">
                  <c:v>47038.1</c:v>
                </c:pt>
                <c:pt idx="5195" c:formatCode="General">
                  <c:v>47038.1</c:v>
                </c:pt>
                <c:pt idx="5196" c:formatCode="General">
                  <c:v>47038.1</c:v>
                </c:pt>
                <c:pt idx="5197" c:formatCode="General">
                  <c:v>47038.1</c:v>
                </c:pt>
                <c:pt idx="5198" c:formatCode="General">
                  <c:v>47038.1</c:v>
                </c:pt>
                <c:pt idx="5199" c:formatCode="General">
                  <c:v>47038.1</c:v>
                </c:pt>
                <c:pt idx="5200" c:formatCode="General">
                  <c:v>47038.1</c:v>
                </c:pt>
                <c:pt idx="5201" c:formatCode="General">
                  <c:v>47038.1</c:v>
                </c:pt>
                <c:pt idx="5202" c:formatCode="General">
                  <c:v>47038.1</c:v>
                </c:pt>
                <c:pt idx="5203" c:formatCode="General">
                  <c:v>47038.1</c:v>
                </c:pt>
                <c:pt idx="5204" c:formatCode="General">
                  <c:v>47038.1</c:v>
                </c:pt>
                <c:pt idx="5205" c:formatCode="General">
                  <c:v>47038.1</c:v>
                </c:pt>
                <c:pt idx="5206" c:formatCode="General">
                  <c:v>47038.1</c:v>
                </c:pt>
                <c:pt idx="5207" c:formatCode="General">
                  <c:v>47038.1</c:v>
                </c:pt>
                <c:pt idx="5208" c:formatCode="General">
                  <c:v>47038.1</c:v>
                </c:pt>
                <c:pt idx="5209" c:formatCode="General">
                  <c:v>47038.1</c:v>
                </c:pt>
                <c:pt idx="5210" c:formatCode="General">
                  <c:v>47038.1</c:v>
                </c:pt>
                <c:pt idx="5211" c:formatCode="General">
                  <c:v>47038.1</c:v>
                </c:pt>
                <c:pt idx="5212" c:formatCode="General">
                  <c:v>47038.1</c:v>
                </c:pt>
                <c:pt idx="5213" c:formatCode="General">
                  <c:v>47038.1</c:v>
                </c:pt>
                <c:pt idx="5214" c:formatCode="General">
                  <c:v>47038.1</c:v>
                </c:pt>
                <c:pt idx="5215" c:formatCode="General">
                  <c:v>47038.1</c:v>
                </c:pt>
                <c:pt idx="5216" c:formatCode="General">
                  <c:v>47038.1</c:v>
                </c:pt>
                <c:pt idx="5217" c:formatCode="General">
                  <c:v>47038.1</c:v>
                </c:pt>
                <c:pt idx="5218" c:formatCode="General">
                  <c:v>47038.1</c:v>
                </c:pt>
                <c:pt idx="5219" c:formatCode="General">
                  <c:v>47038.1</c:v>
                </c:pt>
                <c:pt idx="5220" c:formatCode="General">
                  <c:v>47038.1</c:v>
                </c:pt>
                <c:pt idx="5221" c:formatCode="General">
                  <c:v>47038.1</c:v>
                </c:pt>
                <c:pt idx="5222" c:formatCode="General">
                  <c:v>47038.1</c:v>
                </c:pt>
                <c:pt idx="5223" c:formatCode="General">
                  <c:v>47038</c:v>
                </c:pt>
                <c:pt idx="5224" c:formatCode="General">
                  <c:v>47038</c:v>
                </c:pt>
                <c:pt idx="5225" c:formatCode="General">
                  <c:v>47038</c:v>
                </c:pt>
                <c:pt idx="5226" c:formatCode="General">
                  <c:v>47038</c:v>
                </c:pt>
                <c:pt idx="5227" c:formatCode="General">
                  <c:v>47038</c:v>
                </c:pt>
                <c:pt idx="5228" c:formatCode="General">
                  <c:v>47038</c:v>
                </c:pt>
                <c:pt idx="5229" c:formatCode="General">
                  <c:v>47018.2</c:v>
                </c:pt>
                <c:pt idx="5230" c:formatCode="General">
                  <c:v>47018.2</c:v>
                </c:pt>
                <c:pt idx="5231" c:formatCode="General">
                  <c:v>47018.2</c:v>
                </c:pt>
                <c:pt idx="5232" c:formatCode="General">
                  <c:v>47018.2</c:v>
                </c:pt>
                <c:pt idx="5233" c:formatCode="General">
                  <c:v>47018.2</c:v>
                </c:pt>
                <c:pt idx="5234" c:formatCode="General">
                  <c:v>47018.2</c:v>
                </c:pt>
                <c:pt idx="5235" c:formatCode="General">
                  <c:v>47018.2</c:v>
                </c:pt>
                <c:pt idx="5236" c:formatCode="General">
                  <c:v>47018.2</c:v>
                </c:pt>
                <c:pt idx="5237" c:formatCode="General">
                  <c:v>47018.2</c:v>
                </c:pt>
                <c:pt idx="5238" c:formatCode="General">
                  <c:v>47018.2</c:v>
                </c:pt>
                <c:pt idx="5239" c:formatCode="General">
                  <c:v>47018.2</c:v>
                </c:pt>
                <c:pt idx="5240" c:formatCode="General">
                  <c:v>47018.2</c:v>
                </c:pt>
                <c:pt idx="5241" c:formatCode="General">
                  <c:v>47018.2</c:v>
                </c:pt>
                <c:pt idx="5242" c:formatCode="General">
                  <c:v>47018.2</c:v>
                </c:pt>
                <c:pt idx="5243" c:formatCode="General">
                  <c:v>47018.2</c:v>
                </c:pt>
                <c:pt idx="5244" c:formatCode="General">
                  <c:v>47018.2</c:v>
                </c:pt>
                <c:pt idx="5245" c:formatCode="General">
                  <c:v>47018.2</c:v>
                </c:pt>
                <c:pt idx="5246" c:formatCode="General">
                  <c:v>47018.2</c:v>
                </c:pt>
                <c:pt idx="5247" c:formatCode="General">
                  <c:v>47018.2</c:v>
                </c:pt>
                <c:pt idx="5248" c:formatCode="General">
                  <c:v>47018.2</c:v>
                </c:pt>
                <c:pt idx="5249" c:formatCode="General">
                  <c:v>47018.2</c:v>
                </c:pt>
                <c:pt idx="5250" c:formatCode="General">
                  <c:v>47018.2</c:v>
                </c:pt>
                <c:pt idx="5251" c:formatCode="General">
                  <c:v>47018.2</c:v>
                </c:pt>
                <c:pt idx="5252" c:formatCode="General">
                  <c:v>47018.2</c:v>
                </c:pt>
                <c:pt idx="5253" c:formatCode="General">
                  <c:v>47018.2</c:v>
                </c:pt>
                <c:pt idx="5254" c:formatCode="General">
                  <c:v>47018.2</c:v>
                </c:pt>
                <c:pt idx="5255" c:formatCode="General">
                  <c:v>47018.2</c:v>
                </c:pt>
                <c:pt idx="5256" c:formatCode="General">
                  <c:v>47018.2</c:v>
                </c:pt>
                <c:pt idx="5257" c:formatCode="General">
                  <c:v>47018.2</c:v>
                </c:pt>
                <c:pt idx="5258" c:formatCode="General">
                  <c:v>47018.2</c:v>
                </c:pt>
                <c:pt idx="5259" c:formatCode="General">
                  <c:v>47018.2</c:v>
                </c:pt>
                <c:pt idx="5260" c:formatCode="General">
                  <c:v>47018.2</c:v>
                </c:pt>
                <c:pt idx="5261" c:formatCode="General">
                  <c:v>47018.2</c:v>
                </c:pt>
                <c:pt idx="5262" c:formatCode="General">
                  <c:v>47018.2</c:v>
                </c:pt>
                <c:pt idx="5263" c:formatCode="General">
                  <c:v>47018.2</c:v>
                </c:pt>
                <c:pt idx="5264" c:formatCode="General">
                  <c:v>47018.2</c:v>
                </c:pt>
                <c:pt idx="5265" c:formatCode="General">
                  <c:v>47018.2</c:v>
                </c:pt>
                <c:pt idx="5266" c:formatCode="General">
                  <c:v>47018.2</c:v>
                </c:pt>
                <c:pt idx="5267" c:formatCode="General">
                  <c:v>47018.2</c:v>
                </c:pt>
                <c:pt idx="5268" c:formatCode="General">
                  <c:v>47018.2</c:v>
                </c:pt>
                <c:pt idx="5269" c:formatCode="General">
                  <c:v>47018.2</c:v>
                </c:pt>
                <c:pt idx="5270" c:formatCode="General">
                  <c:v>47018.2</c:v>
                </c:pt>
                <c:pt idx="5271" c:formatCode="General">
                  <c:v>47018.2</c:v>
                </c:pt>
                <c:pt idx="5272" c:formatCode="General">
                  <c:v>46979</c:v>
                </c:pt>
                <c:pt idx="5273" c:formatCode="General">
                  <c:v>46979</c:v>
                </c:pt>
                <c:pt idx="5274" c:formatCode="General">
                  <c:v>46979</c:v>
                </c:pt>
                <c:pt idx="5275" c:formatCode="General">
                  <c:v>46979</c:v>
                </c:pt>
                <c:pt idx="5276" c:formatCode="General">
                  <c:v>46979</c:v>
                </c:pt>
                <c:pt idx="5277" c:formatCode="General">
                  <c:v>46979</c:v>
                </c:pt>
                <c:pt idx="5278" c:formatCode="General">
                  <c:v>46979</c:v>
                </c:pt>
                <c:pt idx="5279" c:formatCode="General">
                  <c:v>46979</c:v>
                </c:pt>
                <c:pt idx="5280" c:formatCode="General">
                  <c:v>46979</c:v>
                </c:pt>
                <c:pt idx="5281" c:formatCode="General">
                  <c:v>46979</c:v>
                </c:pt>
                <c:pt idx="5282" c:formatCode="General">
                  <c:v>46979</c:v>
                </c:pt>
                <c:pt idx="5283" c:formatCode="General">
                  <c:v>46979</c:v>
                </c:pt>
                <c:pt idx="5284" c:formatCode="General">
                  <c:v>46979</c:v>
                </c:pt>
                <c:pt idx="5285" c:formatCode="General">
                  <c:v>46979</c:v>
                </c:pt>
                <c:pt idx="5286" c:formatCode="General">
                  <c:v>46362.7</c:v>
                </c:pt>
                <c:pt idx="5287" c:formatCode="General">
                  <c:v>46362.7</c:v>
                </c:pt>
                <c:pt idx="5288" c:formatCode="General">
                  <c:v>46362.7</c:v>
                </c:pt>
                <c:pt idx="5289" c:formatCode="General">
                  <c:v>46272.7</c:v>
                </c:pt>
                <c:pt idx="5290" c:formatCode="General">
                  <c:v>46272.7</c:v>
                </c:pt>
                <c:pt idx="5291" c:formatCode="General">
                  <c:v>46272.7</c:v>
                </c:pt>
                <c:pt idx="5292" c:formatCode="General">
                  <c:v>46272.7</c:v>
                </c:pt>
                <c:pt idx="5293" c:formatCode="General">
                  <c:v>46272.7</c:v>
                </c:pt>
                <c:pt idx="5294" c:formatCode="General">
                  <c:v>46262.7</c:v>
                </c:pt>
                <c:pt idx="5295" c:formatCode="General">
                  <c:v>46262.7</c:v>
                </c:pt>
                <c:pt idx="5296" c:formatCode="General">
                  <c:v>46262.7</c:v>
                </c:pt>
                <c:pt idx="5297" c:formatCode="General">
                  <c:v>46262.7</c:v>
                </c:pt>
                <c:pt idx="5298" c:formatCode="General">
                  <c:v>46262.7</c:v>
                </c:pt>
                <c:pt idx="5299" c:formatCode="General">
                  <c:v>46262.7</c:v>
                </c:pt>
                <c:pt idx="5300" c:formatCode="General">
                  <c:v>46262.7</c:v>
                </c:pt>
                <c:pt idx="5301" c:formatCode="General">
                  <c:v>46262.7</c:v>
                </c:pt>
                <c:pt idx="5302" c:formatCode="General">
                  <c:v>46262.7</c:v>
                </c:pt>
                <c:pt idx="5303" c:formatCode="General">
                  <c:v>46262.7</c:v>
                </c:pt>
                <c:pt idx="5304" c:formatCode="General">
                  <c:v>46262.7</c:v>
                </c:pt>
                <c:pt idx="5305" c:formatCode="General">
                  <c:v>46262.7</c:v>
                </c:pt>
                <c:pt idx="5306" c:formatCode="General">
                  <c:v>46262.7</c:v>
                </c:pt>
                <c:pt idx="5307" c:formatCode="General">
                  <c:v>46262.7</c:v>
                </c:pt>
                <c:pt idx="5308" c:formatCode="General">
                  <c:v>46262.7</c:v>
                </c:pt>
                <c:pt idx="5309" c:formatCode="General">
                  <c:v>46262.7</c:v>
                </c:pt>
                <c:pt idx="5310" c:formatCode="General">
                  <c:v>46262.7</c:v>
                </c:pt>
                <c:pt idx="5311" c:formatCode="General">
                  <c:v>46262.7</c:v>
                </c:pt>
                <c:pt idx="5312" c:formatCode="General">
                  <c:v>46262.7</c:v>
                </c:pt>
                <c:pt idx="5313" c:formatCode="General">
                  <c:v>46262.7</c:v>
                </c:pt>
                <c:pt idx="5314" c:formatCode="General">
                  <c:v>46262.7</c:v>
                </c:pt>
                <c:pt idx="5315" c:formatCode="General">
                  <c:v>46262.7</c:v>
                </c:pt>
                <c:pt idx="5316" c:formatCode="General">
                  <c:v>46262.7</c:v>
                </c:pt>
                <c:pt idx="5317" c:formatCode="General">
                  <c:v>46262.7</c:v>
                </c:pt>
                <c:pt idx="5318" c:formatCode="General">
                  <c:v>46262.7</c:v>
                </c:pt>
                <c:pt idx="5319" c:formatCode="General">
                  <c:v>46262.7</c:v>
                </c:pt>
                <c:pt idx="5320" c:formatCode="General">
                  <c:v>46262.7</c:v>
                </c:pt>
                <c:pt idx="5321" c:formatCode="General">
                  <c:v>46262.7</c:v>
                </c:pt>
                <c:pt idx="5322" c:formatCode="General">
                  <c:v>46262.7</c:v>
                </c:pt>
                <c:pt idx="5323" c:formatCode="General">
                  <c:v>46262.7</c:v>
                </c:pt>
                <c:pt idx="5324" c:formatCode="General">
                  <c:v>46262.7</c:v>
                </c:pt>
                <c:pt idx="5325" c:formatCode="General">
                  <c:v>46262.7</c:v>
                </c:pt>
                <c:pt idx="5326" c:formatCode="General">
                  <c:v>46262.7</c:v>
                </c:pt>
                <c:pt idx="5327" c:formatCode="General">
                  <c:v>46262.7</c:v>
                </c:pt>
                <c:pt idx="5328" c:formatCode="General">
                  <c:v>46262.7</c:v>
                </c:pt>
                <c:pt idx="5329" c:formatCode="General">
                  <c:v>46262.7</c:v>
                </c:pt>
                <c:pt idx="5330" c:formatCode="General">
                  <c:v>46262.7</c:v>
                </c:pt>
                <c:pt idx="5331" c:formatCode="General">
                  <c:v>46262.7</c:v>
                </c:pt>
                <c:pt idx="5332" c:formatCode="General">
                  <c:v>46262.7</c:v>
                </c:pt>
                <c:pt idx="5333" c:formatCode="General">
                  <c:v>46262.7</c:v>
                </c:pt>
                <c:pt idx="5334" c:formatCode="General">
                  <c:v>46262.7</c:v>
                </c:pt>
                <c:pt idx="5335" c:formatCode="General">
                  <c:v>46262.7</c:v>
                </c:pt>
                <c:pt idx="5336" c:formatCode="General">
                  <c:v>46262.7</c:v>
                </c:pt>
                <c:pt idx="5337" c:formatCode="General">
                  <c:v>46262.7</c:v>
                </c:pt>
                <c:pt idx="5338" c:formatCode="General">
                  <c:v>46262.7</c:v>
                </c:pt>
                <c:pt idx="5339" c:formatCode="General">
                  <c:v>46262.7</c:v>
                </c:pt>
                <c:pt idx="5340" c:formatCode="General">
                  <c:v>46262.7</c:v>
                </c:pt>
                <c:pt idx="5341" c:formatCode="General">
                  <c:v>46262.7</c:v>
                </c:pt>
                <c:pt idx="5342" c:formatCode="General">
                  <c:v>46262.7</c:v>
                </c:pt>
                <c:pt idx="5343" c:formatCode="General">
                  <c:v>46262.7</c:v>
                </c:pt>
                <c:pt idx="5344" c:formatCode="General">
                  <c:v>46262.7</c:v>
                </c:pt>
                <c:pt idx="5345" c:formatCode="General">
                  <c:v>46262.7</c:v>
                </c:pt>
                <c:pt idx="5346" c:formatCode="General">
                  <c:v>46262.7</c:v>
                </c:pt>
                <c:pt idx="5347" c:formatCode="General">
                  <c:v>46262.7</c:v>
                </c:pt>
                <c:pt idx="5348" c:formatCode="General">
                  <c:v>46262.7</c:v>
                </c:pt>
                <c:pt idx="5349" c:formatCode="General">
                  <c:v>46262.7</c:v>
                </c:pt>
                <c:pt idx="5350" c:formatCode="General">
                  <c:v>46262.7</c:v>
                </c:pt>
                <c:pt idx="5351" c:formatCode="General">
                  <c:v>46262.7</c:v>
                </c:pt>
                <c:pt idx="5352" c:formatCode="General">
                  <c:v>46262.7</c:v>
                </c:pt>
                <c:pt idx="5353" c:formatCode="General">
                  <c:v>46262.7</c:v>
                </c:pt>
                <c:pt idx="5354" c:formatCode="General">
                  <c:v>46262.7</c:v>
                </c:pt>
                <c:pt idx="5355" c:formatCode="General">
                  <c:v>46262.7</c:v>
                </c:pt>
                <c:pt idx="5356" c:formatCode="General">
                  <c:v>46262.7</c:v>
                </c:pt>
                <c:pt idx="5357" c:formatCode="General">
                  <c:v>46262.7</c:v>
                </c:pt>
                <c:pt idx="5358" c:formatCode="General">
                  <c:v>46262.7</c:v>
                </c:pt>
                <c:pt idx="5359" c:formatCode="General">
                  <c:v>46262.7</c:v>
                </c:pt>
                <c:pt idx="5360" c:formatCode="General">
                  <c:v>46262.7</c:v>
                </c:pt>
                <c:pt idx="5361" c:formatCode="General">
                  <c:v>46262.7</c:v>
                </c:pt>
                <c:pt idx="5362" c:formatCode="General">
                  <c:v>46262.7</c:v>
                </c:pt>
                <c:pt idx="5363" c:formatCode="General">
                  <c:v>46262.7</c:v>
                </c:pt>
                <c:pt idx="5364" c:formatCode="General">
                  <c:v>46262.7</c:v>
                </c:pt>
                <c:pt idx="5365" c:formatCode="General">
                  <c:v>46262.7</c:v>
                </c:pt>
                <c:pt idx="5366" c:formatCode="General">
                  <c:v>46260.8</c:v>
                </c:pt>
                <c:pt idx="5367" c:formatCode="General">
                  <c:v>46260.8</c:v>
                </c:pt>
                <c:pt idx="5368" c:formatCode="General">
                  <c:v>46260.8</c:v>
                </c:pt>
                <c:pt idx="5369" c:formatCode="General">
                  <c:v>46260.8</c:v>
                </c:pt>
                <c:pt idx="5370" c:formatCode="General">
                  <c:v>46260.8</c:v>
                </c:pt>
                <c:pt idx="5371" c:formatCode="General">
                  <c:v>46260.8</c:v>
                </c:pt>
                <c:pt idx="5372" c:formatCode="General">
                  <c:v>46248.1</c:v>
                </c:pt>
                <c:pt idx="5373" c:formatCode="General">
                  <c:v>46248.1</c:v>
                </c:pt>
                <c:pt idx="5374" c:formatCode="General">
                  <c:v>46248.1</c:v>
                </c:pt>
                <c:pt idx="5375" c:formatCode="General">
                  <c:v>45420.3</c:v>
                </c:pt>
                <c:pt idx="5376" c:formatCode="General">
                  <c:v>45420.3</c:v>
                </c:pt>
                <c:pt idx="5377" c:formatCode="General">
                  <c:v>45420.3</c:v>
                </c:pt>
                <c:pt idx="5378" c:formatCode="General">
                  <c:v>44793.8</c:v>
                </c:pt>
                <c:pt idx="5379" c:formatCode="General">
                  <c:v>44793.8</c:v>
                </c:pt>
                <c:pt idx="5380" c:formatCode="General">
                  <c:v>44793.8</c:v>
                </c:pt>
                <c:pt idx="5381" c:formatCode="General">
                  <c:v>44793.8</c:v>
                </c:pt>
                <c:pt idx="5382" c:formatCode="General">
                  <c:v>44793.8</c:v>
                </c:pt>
                <c:pt idx="5383" c:formatCode="General">
                  <c:v>44793.8</c:v>
                </c:pt>
                <c:pt idx="5384" c:formatCode="General">
                  <c:v>44793.8</c:v>
                </c:pt>
                <c:pt idx="5385" c:formatCode="General">
                  <c:v>44793.8</c:v>
                </c:pt>
                <c:pt idx="5386" c:formatCode="General">
                  <c:v>44793.8</c:v>
                </c:pt>
                <c:pt idx="5387" c:formatCode="General">
                  <c:v>44793.8</c:v>
                </c:pt>
                <c:pt idx="5388" c:formatCode="General">
                  <c:v>44793.8</c:v>
                </c:pt>
                <c:pt idx="5389" c:formatCode="General">
                  <c:v>44793.8</c:v>
                </c:pt>
                <c:pt idx="5390" c:formatCode="General">
                  <c:v>44793.8</c:v>
                </c:pt>
                <c:pt idx="5391" c:formatCode="General">
                  <c:v>44793.8</c:v>
                </c:pt>
                <c:pt idx="5392" c:formatCode="General">
                  <c:v>44793.8</c:v>
                </c:pt>
                <c:pt idx="5393" c:formatCode="General">
                  <c:v>44793.8</c:v>
                </c:pt>
                <c:pt idx="5394" c:formatCode="General">
                  <c:v>44793.8</c:v>
                </c:pt>
                <c:pt idx="5395" c:formatCode="General">
                  <c:v>44793.8</c:v>
                </c:pt>
                <c:pt idx="5396" c:formatCode="General">
                  <c:v>44793.8</c:v>
                </c:pt>
                <c:pt idx="5397" c:formatCode="General">
                  <c:v>44793.8</c:v>
                </c:pt>
                <c:pt idx="5398" c:formatCode="General">
                  <c:v>44793.8</c:v>
                </c:pt>
                <c:pt idx="5399" c:formatCode="General">
                  <c:v>44793.8</c:v>
                </c:pt>
                <c:pt idx="5400" c:formatCode="General">
                  <c:v>44793.8</c:v>
                </c:pt>
                <c:pt idx="5401" c:formatCode="General">
                  <c:v>44228</c:v>
                </c:pt>
                <c:pt idx="5402" c:formatCode="General">
                  <c:v>44228</c:v>
                </c:pt>
                <c:pt idx="5403" c:formatCode="General">
                  <c:v>44228</c:v>
                </c:pt>
                <c:pt idx="5404" c:formatCode="General">
                  <c:v>44222.3</c:v>
                </c:pt>
                <c:pt idx="5405" c:formatCode="General">
                  <c:v>44222.3</c:v>
                </c:pt>
                <c:pt idx="5406" c:formatCode="General">
                  <c:v>44222.3</c:v>
                </c:pt>
                <c:pt idx="5407" c:formatCode="General">
                  <c:v>44222.3</c:v>
                </c:pt>
                <c:pt idx="5408" c:formatCode="General">
                  <c:v>44222.3</c:v>
                </c:pt>
                <c:pt idx="5409" c:formatCode="General">
                  <c:v>44222.3</c:v>
                </c:pt>
                <c:pt idx="5410" c:formatCode="General">
                  <c:v>44222.3</c:v>
                </c:pt>
                <c:pt idx="5411" c:formatCode="General">
                  <c:v>44222.3</c:v>
                </c:pt>
                <c:pt idx="5412" c:formatCode="General">
                  <c:v>44222.3</c:v>
                </c:pt>
                <c:pt idx="5413" c:formatCode="General">
                  <c:v>44222.3</c:v>
                </c:pt>
                <c:pt idx="5414" c:formatCode="General">
                  <c:v>44222.3</c:v>
                </c:pt>
                <c:pt idx="5415" c:formatCode="General">
                  <c:v>44222.3</c:v>
                </c:pt>
                <c:pt idx="5416" c:formatCode="General">
                  <c:v>44222.3</c:v>
                </c:pt>
                <c:pt idx="5417" c:formatCode="General">
                  <c:v>44222.3</c:v>
                </c:pt>
                <c:pt idx="5418" c:formatCode="General">
                  <c:v>44222.3</c:v>
                </c:pt>
                <c:pt idx="5419" c:formatCode="General">
                  <c:v>44222.3</c:v>
                </c:pt>
                <c:pt idx="5420" c:formatCode="General">
                  <c:v>44222.3</c:v>
                </c:pt>
                <c:pt idx="5421" c:formatCode="General">
                  <c:v>44222.3</c:v>
                </c:pt>
                <c:pt idx="5422" c:formatCode="General">
                  <c:v>44222.3</c:v>
                </c:pt>
                <c:pt idx="5423" c:formatCode="General">
                  <c:v>44222.3</c:v>
                </c:pt>
                <c:pt idx="5424" c:formatCode="General">
                  <c:v>44222.3</c:v>
                </c:pt>
                <c:pt idx="5425" c:formatCode="General">
                  <c:v>44222.3</c:v>
                </c:pt>
                <c:pt idx="5426" c:formatCode="General">
                  <c:v>44222.3</c:v>
                </c:pt>
                <c:pt idx="5427" c:formatCode="General">
                  <c:v>44222.3</c:v>
                </c:pt>
                <c:pt idx="5428" c:formatCode="General">
                  <c:v>44222.3</c:v>
                </c:pt>
                <c:pt idx="5429" c:formatCode="General">
                  <c:v>44222.3</c:v>
                </c:pt>
                <c:pt idx="5430" c:formatCode="General">
                  <c:v>44222.3</c:v>
                </c:pt>
                <c:pt idx="5431" c:formatCode="General">
                  <c:v>44222.3</c:v>
                </c:pt>
                <c:pt idx="5432" c:formatCode="General">
                  <c:v>44222.1</c:v>
                </c:pt>
                <c:pt idx="5433" c:formatCode="General">
                  <c:v>44222.1</c:v>
                </c:pt>
                <c:pt idx="5434" c:formatCode="General">
                  <c:v>44222.1</c:v>
                </c:pt>
                <c:pt idx="5435" c:formatCode="General">
                  <c:v>44222.1</c:v>
                </c:pt>
                <c:pt idx="5436" c:formatCode="General">
                  <c:v>44222.1</c:v>
                </c:pt>
                <c:pt idx="5437" c:formatCode="General">
                  <c:v>44222.1</c:v>
                </c:pt>
                <c:pt idx="5438" c:formatCode="General">
                  <c:v>44222.1</c:v>
                </c:pt>
                <c:pt idx="5439" c:formatCode="General">
                  <c:v>44222.1</c:v>
                </c:pt>
                <c:pt idx="5440" c:formatCode="General">
                  <c:v>44222.1</c:v>
                </c:pt>
                <c:pt idx="5441" c:formatCode="General">
                  <c:v>44222.1</c:v>
                </c:pt>
                <c:pt idx="5442" c:formatCode="General">
                  <c:v>44222.1</c:v>
                </c:pt>
                <c:pt idx="5443" c:formatCode="General">
                  <c:v>44222.1</c:v>
                </c:pt>
                <c:pt idx="5444" c:formatCode="General">
                  <c:v>44222.1</c:v>
                </c:pt>
                <c:pt idx="5445" c:formatCode="General">
                  <c:v>44222.1</c:v>
                </c:pt>
                <c:pt idx="5446" c:formatCode="General">
                  <c:v>44222.1</c:v>
                </c:pt>
                <c:pt idx="5447" c:formatCode="General">
                  <c:v>44222.1</c:v>
                </c:pt>
                <c:pt idx="5448" c:formatCode="General">
                  <c:v>44222.1</c:v>
                </c:pt>
                <c:pt idx="5449" c:formatCode="General">
                  <c:v>44222.1</c:v>
                </c:pt>
                <c:pt idx="5450" c:formatCode="General">
                  <c:v>44222.1</c:v>
                </c:pt>
                <c:pt idx="5451" c:formatCode="General">
                  <c:v>44222.1</c:v>
                </c:pt>
                <c:pt idx="5452" c:formatCode="General">
                  <c:v>44222.1</c:v>
                </c:pt>
                <c:pt idx="5453" c:formatCode="General">
                  <c:v>44222.1</c:v>
                </c:pt>
                <c:pt idx="5454" c:formatCode="General">
                  <c:v>44222.1</c:v>
                </c:pt>
                <c:pt idx="5455" c:formatCode="General">
                  <c:v>44222.1</c:v>
                </c:pt>
                <c:pt idx="5456" c:formatCode="General">
                  <c:v>44222.1</c:v>
                </c:pt>
                <c:pt idx="5457" c:formatCode="General">
                  <c:v>44222.1</c:v>
                </c:pt>
                <c:pt idx="5458" c:formatCode="General">
                  <c:v>44222.1</c:v>
                </c:pt>
                <c:pt idx="5459" c:formatCode="General">
                  <c:v>44222.1</c:v>
                </c:pt>
                <c:pt idx="5460" c:formatCode="General">
                  <c:v>44222.1</c:v>
                </c:pt>
                <c:pt idx="5461" c:formatCode="General">
                  <c:v>44222.1</c:v>
                </c:pt>
                <c:pt idx="5462" c:formatCode="General">
                  <c:v>44222.1</c:v>
                </c:pt>
                <c:pt idx="5463" c:formatCode="General">
                  <c:v>44222.1</c:v>
                </c:pt>
                <c:pt idx="5464" c:formatCode="General">
                  <c:v>44222.1</c:v>
                </c:pt>
                <c:pt idx="5465" c:formatCode="General">
                  <c:v>44222.1</c:v>
                </c:pt>
                <c:pt idx="5466" c:formatCode="General">
                  <c:v>44222.1</c:v>
                </c:pt>
                <c:pt idx="5467" c:formatCode="General">
                  <c:v>44222.1</c:v>
                </c:pt>
                <c:pt idx="5468" c:formatCode="General">
                  <c:v>44222.1</c:v>
                </c:pt>
                <c:pt idx="5469" c:formatCode="General">
                  <c:v>44222.1</c:v>
                </c:pt>
                <c:pt idx="5470" c:formatCode="General">
                  <c:v>44222.1</c:v>
                </c:pt>
                <c:pt idx="5471" c:formatCode="General">
                  <c:v>44222.1</c:v>
                </c:pt>
                <c:pt idx="5472" c:formatCode="General">
                  <c:v>44222.1</c:v>
                </c:pt>
                <c:pt idx="5473" c:formatCode="General">
                  <c:v>44222.1</c:v>
                </c:pt>
                <c:pt idx="5474" c:formatCode="General">
                  <c:v>44222.1</c:v>
                </c:pt>
                <c:pt idx="5475" c:formatCode="General">
                  <c:v>44222.1</c:v>
                </c:pt>
                <c:pt idx="5476" c:formatCode="General">
                  <c:v>44222.1</c:v>
                </c:pt>
                <c:pt idx="5477" c:formatCode="General">
                  <c:v>44222.1</c:v>
                </c:pt>
                <c:pt idx="5478" c:formatCode="General">
                  <c:v>44222.1</c:v>
                </c:pt>
                <c:pt idx="5479" c:formatCode="General">
                  <c:v>44222.1</c:v>
                </c:pt>
                <c:pt idx="5480" c:formatCode="General">
                  <c:v>44222.1</c:v>
                </c:pt>
                <c:pt idx="5481" c:formatCode="General">
                  <c:v>44222.1</c:v>
                </c:pt>
                <c:pt idx="5482" c:formatCode="General">
                  <c:v>44222.1</c:v>
                </c:pt>
                <c:pt idx="5483" c:formatCode="General">
                  <c:v>44222.1</c:v>
                </c:pt>
                <c:pt idx="5484" c:formatCode="General">
                  <c:v>44222.1</c:v>
                </c:pt>
                <c:pt idx="5485" c:formatCode="General">
                  <c:v>44222.1</c:v>
                </c:pt>
                <c:pt idx="5486" c:formatCode="General">
                  <c:v>44222.1</c:v>
                </c:pt>
                <c:pt idx="5487" c:formatCode="General">
                  <c:v>44222.1</c:v>
                </c:pt>
                <c:pt idx="5488" c:formatCode="General">
                  <c:v>44222.1</c:v>
                </c:pt>
                <c:pt idx="5489" c:formatCode="General">
                  <c:v>44222.1</c:v>
                </c:pt>
                <c:pt idx="5490" c:formatCode="General">
                  <c:v>44222.1</c:v>
                </c:pt>
                <c:pt idx="5491" c:formatCode="General">
                  <c:v>44170.6</c:v>
                </c:pt>
                <c:pt idx="5492" c:formatCode="General">
                  <c:v>44170.6</c:v>
                </c:pt>
                <c:pt idx="5493" c:formatCode="General">
                  <c:v>44036.6</c:v>
                </c:pt>
                <c:pt idx="5494" c:formatCode="General">
                  <c:v>44036.6</c:v>
                </c:pt>
                <c:pt idx="5495" c:formatCode="General">
                  <c:v>44036.6</c:v>
                </c:pt>
                <c:pt idx="5496" c:formatCode="General">
                  <c:v>44036.6</c:v>
                </c:pt>
                <c:pt idx="5497" c:formatCode="General">
                  <c:v>44036.6</c:v>
                </c:pt>
                <c:pt idx="5498" c:formatCode="General">
                  <c:v>44036.6</c:v>
                </c:pt>
                <c:pt idx="5499" c:formatCode="General">
                  <c:v>44036.6</c:v>
                </c:pt>
                <c:pt idx="5500" c:formatCode="General">
                  <c:v>44036.6</c:v>
                </c:pt>
                <c:pt idx="5501" c:formatCode="General">
                  <c:v>44036.6</c:v>
                </c:pt>
                <c:pt idx="5502" c:formatCode="General">
                  <c:v>44036.6</c:v>
                </c:pt>
                <c:pt idx="5503" c:formatCode="General">
                  <c:v>44035</c:v>
                </c:pt>
                <c:pt idx="5504" c:formatCode="General">
                  <c:v>44035</c:v>
                </c:pt>
                <c:pt idx="5505" c:formatCode="General">
                  <c:v>44035</c:v>
                </c:pt>
                <c:pt idx="5506" c:formatCode="General">
                  <c:v>44035</c:v>
                </c:pt>
                <c:pt idx="5507" c:formatCode="General">
                  <c:v>44035</c:v>
                </c:pt>
                <c:pt idx="5508" c:formatCode="General">
                  <c:v>44034.2</c:v>
                </c:pt>
                <c:pt idx="5509" c:formatCode="General">
                  <c:v>44033.7</c:v>
                </c:pt>
                <c:pt idx="5510" c:formatCode="General">
                  <c:v>44033.7</c:v>
                </c:pt>
                <c:pt idx="5511" c:formatCode="General">
                  <c:v>44033.7</c:v>
                </c:pt>
                <c:pt idx="5512" c:formatCode="General">
                  <c:v>44033.7</c:v>
                </c:pt>
                <c:pt idx="5513" c:formatCode="General">
                  <c:v>44033.7</c:v>
                </c:pt>
                <c:pt idx="5514" c:formatCode="General">
                  <c:v>44033.7</c:v>
                </c:pt>
                <c:pt idx="5515" c:formatCode="General">
                  <c:v>44033.7</c:v>
                </c:pt>
                <c:pt idx="5516" c:formatCode="General">
                  <c:v>44033.7</c:v>
                </c:pt>
                <c:pt idx="5517" c:formatCode="General">
                  <c:v>44033.7</c:v>
                </c:pt>
                <c:pt idx="5518" c:formatCode="General">
                  <c:v>44033.7</c:v>
                </c:pt>
                <c:pt idx="5519" c:formatCode="General">
                  <c:v>44033.7</c:v>
                </c:pt>
                <c:pt idx="5520" c:formatCode="General">
                  <c:v>44033.7</c:v>
                </c:pt>
                <c:pt idx="5521" c:formatCode="General">
                  <c:v>44033.7</c:v>
                </c:pt>
                <c:pt idx="5522" c:formatCode="General">
                  <c:v>44033.7</c:v>
                </c:pt>
                <c:pt idx="5523" c:formatCode="General">
                  <c:v>44033.7</c:v>
                </c:pt>
                <c:pt idx="5524" c:formatCode="General">
                  <c:v>44033.6</c:v>
                </c:pt>
                <c:pt idx="5525" c:formatCode="General">
                  <c:v>44033.6</c:v>
                </c:pt>
                <c:pt idx="5526" c:formatCode="General">
                  <c:v>44033.6</c:v>
                </c:pt>
                <c:pt idx="5527" c:formatCode="General">
                  <c:v>44033.6</c:v>
                </c:pt>
                <c:pt idx="5528" c:formatCode="General">
                  <c:v>44033.6</c:v>
                </c:pt>
                <c:pt idx="5529" c:formatCode="General">
                  <c:v>44033.6</c:v>
                </c:pt>
                <c:pt idx="5530" c:formatCode="General">
                  <c:v>44033.6</c:v>
                </c:pt>
                <c:pt idx="5531" c:formatCode="General">
                  <c:v>44033.6</c:v>
                </c:pt>
                <c:pt idx="5532" c:formatCode="General">
                  <c:v>44033.6</c:v>
                </c:pt>
                <c:pt idx="5533" c:formatCode="General">
                  <c:v>44033.6</c:v>
                </c:pt>
                <c:pt idx="5534" c:formatCode="General">
                  <c:v>44033.6</c:v>
                </c:pt>
                <c:pt idx="5535" c:formatCode="General">
                  <c:v>44033.6</c:v>
                </c:pt>
                <c:pt idx="5536" c:formatCode="General">
                  <c:v>44033.6</c:v>
                </c:pt>
                <c:pt idx="5537" c:formatCode="General">
                  <c:v>44033.6</c:v>
                </c:pt>
                <c:pt idx="5538" c:formatCode="General">
                  <c:v>44033.6</c:v>
                </c:pt>
                <c:pt idx="5539" c:formatCode="General">
                  <c:v>44033.6</c:v>
                </c:pt>
                <c:pt idx="5540" c:formatCode="General">
                  <c:v>44033.6</c:v>
                </c:pt>
                <c:pt idx="5541" c:formatCode="General">
                  <c:v>44033.6</c:v>
                </c:pt>
                <c:pt idx="5542" c:formatCode="General">
                  <c:v>44033.6</c:v>
                </c:pt>
                <c:pt idx="5543" c:formatCode="General">
                  <c:v>44033.6</c:v>
                </c:pt>
                <c:pt idx="5544" c:formatCode="General">
                  <c:v>44033.6</c:v>
                </c:pt>
                <c:pt idx="5545" c:formatCode="General">
                  <c:v>44033.6</c:v>
                </c:pt>
                <c:pt idx="5546" c:formatCode="General">
                  <c:v>44033.6</c:v>
                </c:pt>
                <c:pt idx="5547" c:formatCode="General">
                  <c:v>44033.6</c:v>
                </c:pt>
                <c:pt idx="5548" c:formatCode="General">
                  <c:v>44033.6</c:v>
                </c:pt>
                <c:pt idx="5549" c:formatCode="General">
                  <c:v>44033.6</c:v>
                </c:pt>
                <c:pt idx="5550" c:formatCode="General">
                  <c:v>44033.6</c:v>
                </c:pt>
                <c:pt idx="5551" c:formatCode="General">
                  <c:v>44033.6</c:v>
                </c:pt>
                <c:pt idx="5552" c:formatCode="General">
                  <c:v>44033.6</c:v>
                </c:pt>
                <c:pt idx="5553" c:formatCode="General">
                  <c:v>44033.6</c:v>
                </c:pt>
                <c:pt idx="5554" c:formatCode="General">
                  <c:v>44033.6</c:v>
                </c:pt>
                <c:pt idx="5555" c:formatCode="General">
                  <c:v>44033.6</c:v>
                </c:pt>
                <c:pt idx="5556" c:formatCode="General">
                  <c:v>44033.6</c:v>
                </c:pt>
                <c:pt idx="5557" c:formatCode="General">
                  <c:v>44033.6</c:v>
                </c:pt>
                <c:pt idx="5558" c:formatCode="General">
                  <c:v>44033.6</c:v>
                </c:pt>
                <c:pt idx="5559" c:formatCode="General">
                  <c:v>44033.6</c:v>
                </c:pt>
                <c:pt idx="5560" c:formatCode="General">
                  <c:v>44033.6</c:v>
                </c:pt>
                <c:pt idx="5561" c:formatCode="General">
                  <c:v>44033.6</c:v>
                </c:pt>
                <c:pt idx="5562" c:formatCode="General">
                  <c:v>44033.6</c:v>
                </c:pt>
                <c:pt idx="5563" c:formatCode="General">
                  <c:v>44033.6</c:v>
                </c:pt>
                <c:pt idx="5564" c:formatCode="General">
                  <c:v>44033.6</c:v>
                </c:pt>
                <c:pt idx="5565" c:formatCode="General">
                  <c:v>44033.6</c:v>
                </c:pt>
                <c:pt idx="5566" c:formatCode="General">
                  <c:v>44033.6</c:v>
                </c:pt>
                <c:pt idx="5567" c:formatCode="General">
                  <c:v>44033.6</c:v>
                </c:pt>
                <c:pt idx="5568" c:formatCode="General">
                  <c:v>44033.6</c:v>
                </c:pt>
                <c:pt idx="5569" c:formatCode="General">
                  <c:v>44033.6</c:v>
                </c:pt>
                <c:pt idx="5570" c:formatCode="General">
                  <c:v>44033.6</c:v>
                </c:pt>
                <c:pt idx="5571" c:formatCode="General">
                  <c:v>44033.6</c:v>
                </c:pt>
                <c:pt idx="5572" c:formatCode="General">
                  <c:v>44033.6</c:v>
                </c:pt>
                <c:pt idx="5573" c:formatCode="General">
                  <c:v>44033.6</c:v>
                </c:pt>
                <c:pt idx="5574" c:formatCode="General">
                  <c:v>44033.6</c:v>
                </c:pt>
                <c:pt idx="5575" c:formatCode="General">
                  <c:v>44033.6</c:v>
                </c:pt>
                <c:pt idx="5576" c:formatCode="General">
                  <c:v>44033.6</c:v>
                </c:pt>
                <c:pt idx="5577" c:formatCode="General">
                  <c:v>44033.6</c:v>
                </c:pt>
                <c:pt idx="5578" c:formatCode="General">
                  <c:v>44033.6</c:v>
                </c:pt>
                <c:pt idx="5579" c:formatCode="General">
                  <c:v>44033.6</c:v>
                </c:pt>
                <c:pt idx="5580" c:formatCode="General">
                  <c:v>44033.6</c:v>
                </c:pt>
                <c:pt idx="5581" c:formatCode="General">
                  <c:v>44033.6</c:v>
                </c:pt>
                <c:pt idx="5582" c:formatCode="General">
                  <c:v>44033.6</c:v>
                </c:pt>
                <c:pt idx="5583" c:formatCode="General">
                  <c:v>44033.6</c:v>
                </c:pt>
                <c:pt idx="5584" c:formatCode="General">
                  <c:v>44033.6</c:v>
                </c:pt>
                <c:pt idx="5585" c:formatCode="General">
                  <c:v>44033.6</c:v>
                </c:pt>
                <c:pt idx="5586" c:formatCode="General">
                  <c:v>44033.6</c:v>
                </c:pt>
                <c:pt idx="5587" c:formatCode="General">
                  <c:v>44033.6</c:v>
                </c:pt>
                <c:pt idx="5588" c:formatCode="General">
                  <c:v>44033.6</c:v>
                </c:pt>
                <c:pt idx="5589" c:formatCode="General">
                  <c:v>44033.6</c:v>
                </c:pt>
                <c:pt idx="5590" c:formatCode="General">
                  <c:v>44033.6</c:v>
                </c:pt>
                <c:pt idx="5591" c:formatCode="General">
                  <c:v>44033.6</c:v>
                </c:pt>
                <c:pt idx="5592" c:formatCode="General">
                  <c:v>44033.6</c:v>
                </c:pt>
                <c:pt idx="5593" c:formatCode="General">
                  <c:v>44033.6</c:v>
                </c:pt>
                <c:pt idx="5594" c:formatCode="General">
                  <c:v>44033.6</c:v>
                </c:pt>
                <c:pt idx="5595" c:formatCode="General">
                  <c:v>44033.6</c:v>
                </c:pt>
                <c:pt idx="5596" c:formatCode="General">
                  <c:v>44033.6</c:v>
                </c:pt>
                <c:pt idx="5597" c:formatCode="General">
                  <c:v>44033.6</c:v>
                </c:pt>
                <c:pt idx="5598" c:formatCode="General">
                  <c:v>44033.6</c:v>
                </c:pt>
                <c:pt idx="5599" c:formatCode="General">
                  <c:v>44033.6</c:v>
                </c:pt>
                <c:pt idx="5600" c:formatCode="General">
                  <c:v>44033.6</c:v>
                </c:pt>
                <c:pt idx="5601" c:formatCode="General">
                  <c:v>44033.6</c:v>
                </c:pt>
                <c:pt idx="5602" c:formatCode="General">
                  <c:v>44033.6</c:v>
                </c:pt>
                <c:pt idx="5603" c:formatCode="General">
                  <c:v>44033</c:v>
                </c:pt>
                <c:pt idx="5604" c:formatCode="General">
                  <c:v>44033</c:v>
                </c:pt>
                <c:pt idx="5605" c:formatCode="General">
                  <c:v>44033</c:v>
                </c:pt>
                <c:pt idx="5606" c:formatCode="General">
                  <c:v>44033</c:v>
                </c:pt>
                <c:pt idx="5607" c:formatCode="General">
                  <c:v>44033</c:v>
                </c:pt>
                <c:pt idx="5608" c:formatCode="General">
                  <c:v>44033</c:v>
                </c:pt>
                <c:pt idx="5609" c:formatCode="General">
                  <c:v>44033</c:v>
                </c:pt>
                <c:pt idx="5610" c:formatCode="General">
                  <c:v>44033</c:v>
                </c:pt>
                <c:pt idx="5611" c:formatCode="General">
                  <c:v>44033</c:v>
                </c:pt>
                <c:pt idx="5612" c:formatCode="General">
                  <c:v>44033</c:v>
                </c:pt>
                <c:pt idx="5613" c:formatCode="General">
                  <c:v>43904.6</c:v>
                </c:pt>
                <c:pt idx="5614" c:formatCode="General">
                  <c:v>43904.6</c:v>
                </c:pt>
                <c:pt idx="5615" c:formatCode="General">
                  <c:v>43904.6</c:v>
                </c:pt>
                <c:pt idx="5616" c:formatCode="General">
                  <c:v>43904.6</c:v>
                </c:pt>
                <c:pt idx="5617" c:formatCode="General">
                  <c:v>43904.6</c:v>
                </c:pt>
                <c:pt idx="5618" c:formatCode="General">
                  <c:v>43904.6</c:v>
                </c:pt>
                <c:pt idx="5619" c:formatCode="General">
                  <c:v>43904.6</c:v>
                </c:pt>
                <c:pt idx="5620" c:formatCode="General">
                  <c:v>43904.6</c:v>
                </c:pt>
                <c:pt idx="5621" c:formatCode="General">
                  <c:v>43904.6</c:v>
                </c:pt>
                <c:pt idx="5622" c:formatCode="General">
                  <c:v>43904.6</c:v>
                </c:pt>
                <c:pt idx="5623" c:formatCode="General">
                  <c:v>43904.6</c:v>
                </c:pt>
                <c:pt idx="5624" c:formatCode="General">
                  <c:v>43904.6</c:v>
                </c:pt>
                <c:pt idx="5625" c:formatCode="General">
                  <c:v>43904.6</c:v>
                </c:pt>
                <c:pt idx="5626" c:formatCode="General">
                  <c:v>43904.6</c:v>
                </c:pt>
                <c:pt idx="5627" c:formatCode="General">
                  <c:v>43904.6</c:v>
                </c:pt>
                <c:pt idx="5628" c:formatCode="General">
                  <c:v>43904.6</c:v>
                </c:pt>
                <c:pt idx="5629" c:formatCode="General">
                  <c:v>43904.6</c:v>
                </c:pt>
                <c:pt idx="5630" c:formatCode="General">
                  <c:v>43904.6</c:v>
                </c:pt>
                <c:pt idx="5631" c:formatCode="General">
                  <c:v>43904.6</c:v>
                </c:pt>
                <c:pt idx="5632" c:formatCode="General">
                  <c:v>43904.6</c:v>
                </c:pt>
                <c:pt idx="5633" c:formatCode="General">
                  <c:v>43904.6</c:v>
                </c:pt>
                <c:pt idx="5634" c:formatCode="General">
                  <c:v>43904.6</c:v>
                </c:pt>
                <c:pt idx="5635" c:formatCode="General">
                  <c:v>43904.6</c:v>
                </c:pt>
                <c:pt idx="5636" c:formatCode="General">
                  <c:v>43904.6</c:v>
                </c:pt>
                <c:pt idx="5637" c:formatCode="General">
                  <c:v>43904.6</c:v>
                </c:pt>
                <c:pt idx="5638" c:formatCode="General">
                  <c:v>43904.6</c:v>
                </c:pt>
                <c:pt idx="5639" c:formatCode="General">
                  <c:v>43904.6</c:v>
                </c:pt>
                <c:pt idx="5640" c:formatCode="General">
                  <c:v>43904.6</c:v>
                </c:pt>
                <c:pt idx="5641" c:formatCode="General">
                  <c:v>43904.6</c:v>
                </c:pt>
                <c:pt idx="5642" c:formatCode="General">
                  <c:v>43904.6</c:v>
                </c:pt>
                <c:pt idx="5643" c:formatCode="General">
                  <c:v>43904.6</c:v>
                </c:pt>
                <c:pt idx="5644" c:formatCode="General">
                  <c:v>43904.6</c:v>
                </c:pt>
                <c:pt idx="5645" c:formatCode="General">
                  <c:v>43904.6</c:v>
                </c:pt>
                <c:pt idx="5646" c:formatCode="General">
                  <c:v>43904.6</c:v>
                </c:pt>
                <c:pt idx="5647" c:formatCode="General">
                  <c:v>43904.6</c:v>
                </c:pt>
                <c:pt idx="5648" c:formatCode="General">
                  <c:v>43904.6</c:v>
                </c:pt>
                <c:pt idx="5649" c:formatCode="General">
                  <c:v>43904.6</c:v>
                </c:pt>
                <c:pt idx="5650" c:formatCode="General">
                  <c:v>43904.6</c:v>
                </c:pt>
                <c:pt idx="5651" c:formatCode="General">
                  <c:v>43904.6</c:v>
                </c:pt>
                <c:pt idx="5652" c:formatCode="General">
                  <c:v>43904.6</c:v>
                </c:pt>
                <c:pt idx="5653" c:formatCode="General">
                  <c:v>43904.6</c:v>
                </c:pt>
                <c:pt idx="5654" c:formatCode="General">
                  <c:v>43904.6</c:v>
                </c:pt>
                <c:pt idx="5655" c:formatCode="General">
                  <c:v>43131.5</c:v>
                </c:pt>
                <c:pt idx="5656" c:formatCode="General">
                  <c:v>43131.5</c:v>
                </c:pt>
                <c:pt idx="5657" c:formatCode="General">
                  <c:v>43131.5</c:v>
                </c:pt>
                <c:pt idx="5658" c:formatCode="General">
                  <c:v>43131.5</c:v>
                </c:pt>
                <c:pt idx="5659" c:formatCode="General">
                  <c:v>43131.5</c:v>
                </c:pt>
                <c:pt idx="5660" c:formatCode="General">
                  <c:v>43131.5</c:v>
                </c:pt>
                <c:pt idx="5661" c:formatCode="General">
                  <c:v>43131.5</c:v>
                </c:pt>
                <c:pt idx="5662" c:formatCode="General">
                  <c:v>43131.5</c:v>
                </c:pt>
                <c:pt idx="5663" c:formatCode="General">
                  <c:v>43131.5</c:v>
                </c:pt>
                <c:pt idx="5664" c:formatCode="General">
                  <c:v>43131.5</c:v>
                </c:pt>
                <c:pt idx="5665" c:formatCode="General">
                  <c:v>43131.5</c:v>
                </c:pt>
                <c:pt idx="5666" c:formatCode="General">
                  <c:v>43131.5</c:v>
                </c:pt>
                <c:pt idx="5667" c:formatCode="General">
                  <c:v>43131.5</c:v>
                </c:pt>
                <c:pt idx="5668" c:formatCode="General">
                  <c:v>43131.5</c:v>
                </c:pt>
                <c:pt idx="5669" c:formatCode="General">
                  <c:v>43131.5</c:v>
                </c:pt>
                <c:pt idx="5670" c:formatCode="General">
                  <c:v>43131.5</c:v>
                </c:pt>
                <c:pt idx="5671" c:formatCode="General">
                  <c:v>43131.5</c:v>
                </c:pt>
                <c:pt idx="5672" c:formatCode="General">
                  <c:v>43131.5</c:v>
                </c:pt>
                <c:pt idx="5673" c:formatCode="General">
                  <c:v>43131.5</c:v>
                </c:pt>
                <c:pt idx="5674" c:formatCode="General">
                  <c:v>43131.5</c:v>
                </c:pt>
                <c:pt idx="5675" c:formatCode="General">
                  <c:v>43131.5</c:v>
                </c:pt>
                <c:pt idx="5676" c:formatCode="General">
                  <c:v>43131.5</c:v>
                </c:pt>
                <c:pt idx="5677" c:formatCode="General">
                  <c:v>43131.5</c:v>
                </c:pt>
                <c:pt idx="5678" c:formatCode="General">
                  <c:v>43131.5</c:v>
                </c:pt>
                <c:pt idx="5679" c:formatCode="General">
                  <c:v>43131.5</c:v>
                </c:pt>
                <c:pt idx="5680" c:formatCode="General">
                  <c:v>43131.5</c:v>
                </c:pt>
                <c:pt idx="5681" c:formatCode="General">
                  <c:v>43131.5</c:v>
                </c:pt>
                <c:pt idx="5682" c:formatCode="General">
                  <c:v>43131.5</c:v>
                </c:pt>
                <c:pt idx="5683" c:formatCode="General">
                  <c:v>43131.5</c:v>
                </c:pt>
                <c:pt idx="5684" c:formatCode="General">
                  <c:v>43131.5</c:v>
                </c:pt>
                <c:pt idx="5685" c:formatCode="General">
                  <c:v>43131.5</c:v>
                </c:pt>
                <c:pt idx="5686" c:formatCode="General">
                  <c:v>43131.5</c:v>
                </c:pt>
                <c:pt idx="5687" c:formatCode="General">
                  <c:v>43131.5</c:v>
                </c:pt>
                <c:pt idx="5688" c:formatCode="General">
                  <c:v>42737.7</c:v>
                </c:pt>
                <c:pt idx="5689" c:formatCode="General">
                  <c:v>41225.6</c:v>
                </c:pt>
                <c:pt idx="5690" c:formatCode="General">
                  <c:v>41225.6</c:v>
                </c:pt>
                <c:pt idx="5691" c:formatCode="General">
                  <c:v>41225.6</c:v>
                </c:pt>
                <c:pt idx="5692" c:formatCode="General">
                  <c:v>41225.6</c:v>
                </c:pt>
                <c:pt idx="5693" c:formatCode="General">
                  <c:v>41225.6</c:v>
                </c:pt>
                <c:pt idx="5694" c:formatCode="General">
                  <c:v>41225.6</c:v>
                </c:pt>
                <c:pt idx="5695" c:formatCode="General">
                  <c:v>41225.6</c:v>
                </c:pt>
                <c:pt idx="5696" c:formatCode="General">
                  <c:v>41225.6</c:v>
                </c:pt>
                <c:pt idx="5697" c:formatCode="General">
                  <c:v>41225.6</c:v>
                </c:pt>
                <c:pt idx="5698" c:formatCode="General">
                  <c:v>41225.6</c:v>
                </c:pt>
                <c:pt idx="5699" c:formatCode="General">
                  <c:v>41225.6</c:v>
                </c:pt>
                <c:pt idx="5700" c:formatCode="General">
                  <c:v>41225.6</c:v>
                </c:pt>
                <c:pt idx="5701" c:formatCode="General">
                  <c:v>41225.6</c:v>
                </c:pt>
                <c:pt idx="5702" c:formatCode="General">
                  <c:v>41225.6</c:v>
                </c:pt>
                <c:pt idx="5703" c:formatCode="General">
                  <c:v>41225.6</c:v>
                </c:pt>
                <c:pt idx="5704" c:formatCode="General">
                  <c:v>41225.6</c:v>
                </c:pt>
                <c:pt idx="5705" c:formatCode="General">
                  <c:v>41225.6</c:v>
                </c:pt>
                <c:pt idx="5706" c:formatCode="General">
                  <c:v>41225.6</c:v>
                </c:pt>
                <c:pt idx="5707" c:formatCode="General">
                  <c:v>41225.6</c:v>
                </c:pt>
                <c:pt idx="5708" c:formatCode="General">
                  <c:v>41225.6</c:v>
                </c:pt>
                <c:pt idx="5709" c:formatCode="General">
                  <c:v>41225.6</c:v>
                </c:pt>
                <c:pt idx="5710" c:formatCode="General">
                  <c:v>41225.6</c:v>
                </c:pt>
                <c:pt idx="5711" c:formatCode="General">
                  <c:v>41225.6</c:v>
                </c:pt>
                <c:pt idx="5712" c:formatCode="General">
                  <c:v>41225.6</c:v>
                </c:pt>
                <c:pt idx="5713" c:formatCode="General">
                  <c:v>41225.6</c:v>
                </c:pt>
                <c:pt idx="5714" c:formatCode="General">
                  <c:v>41225.6</c:v>
                </c:pt>
                <c:pt idx="5715" c:formatCode="General">
                  <c:v>41225.6</c:v>
                </c:pt>
                <c:pt idx="5716" c:formatCode="General">
                  <c:v>41225.6</c:v>
                </c:pt>
                <c:pt idx="5717" c:formatCode="General">
                  <c:v>41225.6</c:v>
                </c:pt>
                <c:pt idx="5718" c:formatCode="General">
                  <c:v>41225.6</c:v>
                </c:pt>
                <c:pt idx="5719" c:formatCode="General">
                  <c:v>41225.6</c:v>
                </c:pt>
                <c:pt idx="5720" c:formatCode="General">
                  <c:v>41225.6</c:v>
                </c:pt>
                <c:pt idx="5721" c:formatCode="General">
                  <c:v>41225.6</c:v>
                </c:pt>
                <c:pt idx="5722" c:formatCode="General">
                  <c:v>41225.6</c:v>
                </c:pt>
                <c:pt idx="5723" c:formatCode="General">
                  <c:v>41225.6</c:v>
                </c:pt>
                <c:pt idx="5724" c:formatCode="General">
                  <c:v>41225.6</c:v>
                </c:pt>
                <c:pt idx="5725" c:formatCode="General">
                  <c:v>41225.6</c:v>
                </c:pt>
                <c:pt idx="5726" c:formatCode="General">
                  <c:v>41225.6</c:v>
                </c:pt>
                <c:pt idx="5727" c:formatCode="General">
                  <c:v>41225.6</c:v>
                </c:pt>
                <c:pt idx="5728" c:formatCode="General">
                  <c:v>41225.6</c:v>
                </c:pt>
                <c:pt idx="5729" c:formatCode="General">
                  <c:v>41225.6</c:v>
                </c:pt>
                <c:pt idx="5730" c:formatCode="General">
                  <c:v>41225.6</c:v>
                </c:pt>
                <c:pt idx="5731" c:formatCode="General">
                  <c:v>41225.6</c:v>
                </c:pt>
                <c:pt idx="5732" c:formatCode="General">
                  <c:v>41225.6</c:v>
                </c:pt>
                <c:pt idx="5733" c:formatCode="General">
                  <c:v>41225.6</c:v>
                </c:pt>
                <c:pt idx="5734" c:formatCode="General">
                  <c:v>41225.6</c:v>
                </c:pt>
                <c:pt idx="5735" c:formatCode="General">
                  <c:v>41225.6</c:v>
                </c:pt>
                <c:pt idx="5736" c:formatCode="General">
                  <c:v>41225.6</c:v>
                </c:pt>
                <c:pt idx="5737" c:formatCode="General">
                  <c:v>41225.6</c:v>
                </c:pt>
                <c:pt idx="5738" c:formatCode="General">
                  <c:v>41225.6</c:v>
                </c:pt>
                <c:pt idx="5739" c:formatCode="General">
                  <c:v>41225.6</c:v>
                </c:pt>
                <c:pt idx="5740" c:formatCode="General">
                  <c:v>41225.6</c:v>
                </c:pt>
                <c:pt idx="5741" c:formatCode="General">
                  <c:v>41225.6</c:v>
                </c:pt>
                <c:pt idx="5742" c:formatCode="General">
                  <c:v>41225.6</c:v>
                </c:pt>
                <c:pt idx="5743" c:formatCode="General">
                  <c:v>41225.6</c:v>
                </c:pt>
                <c:pt idx="5744" c:formatCode="General">
                  <c:v>41225.6</c:v>
                </c:pt>
                <c:pt idx="5745" c:formatCode="General">
                  <c:v>41225.6</c:v>
                </c:pt>
                <c:pt idx="5746" c:formatCode="General">
                  <c:v>41225.6</c:v>
                </c:pt>
                <c:pt idx="5747" c:formatCode="General">
                  <c:v>41225.6</c:v>
                </c:pt>
                <c:pt idx="5748" c:formatCode="General">
                  <c:v>41225.6</c:v>
                </c:pt>
                <c:pt idx="5749" c:formatCode="General">
                  <c:v>41225.6</c:v>
                </c:pt>
                <c:pt idx="5750" c:formatCode="General">
                  <c:v>41225.6</c:v>
                </c:pt>
                <c:pt idx="5751" c:formatCode="General">
                  <c:v>41225.6</c:v>
                </c:pt>
                <c:pt idx="5752" c:formatCode="General">
                  <c:v>41225.6</c:v>
                </c:pt>
                <c:pt idx="5753" c:formatCode="General">
                  <c:v>41225.6</c:v>
                </c:pt>
                <c:pt idx="5754" c:formatCode="General">
                  <c:v>41225.6</c:v>
                </c:pt>
                <c:pt idx="5755" c:formatCode="General">
                  <c:v>41225.6</c:v>
                </c:pt>
                <c:pt idx="5756" c:formatCode="General">
                  <c:v>41225.6</c:v>
                </c:pt>
                <c:pt idx="5757" c:formatCode="General">
                  <c:v>41225.6</c:v>
                </c:pt>
                <c:pt idx="5758" c:formatCode="General">
                  <c:v>41225.6</c:v>
                </c:pt>
                <c:pt idx="5759" c:formatCode="General">
                  <c:v>41225.6</c:v>
                </c:pt>
                <c:pt idx="5760" c:formatCode="General">
                  <c:v>41225.6</c:v>
                </c:pt>
                <c:pt idx="5761" c:formatCode="General">
                  <c:v>41225.6</c:v>
                </c:pt>
                <c:pt idx="5762" c:formatCode="General">
                  <c:v>41225.6</c:v>
                </c:pt>
                <c:pt idx="5763" c:formatCode="General">
                  <c:v>41225.6</c:v>
                </c:pt>
                <c:pt idx="5764" c:formatCode="General">
                  <c:v>41225.6</c:v>
                </c:pt>
                <c:pt idx="5765" c:formatCode="General">
                  <c:v>41225.6</c:v>
                </c:pt>
                <c:pt idx="5766" c:formatCode="General">
                  <c:v>41225.6</c:v>
                </c:pt>
                <c:pt idx="5767" c:formatCode="General">
                  <c:v>41225.6</c:v>
                </c:pt>
                <c:pt idx="5768" c:formatCode="General">
                  <c:v>41225.6</c:v>
                </c:pt>
                <c:pt idx="5769" c:formatCode="General">
                  <c:v>41225.6</c:v>
                </c:pt>
                <c:pt idx="5770" c:formatCode="General">
                  <c:v>41225.6</c:v>
                </c:pt>
                <c:pt idx="5771" c:formatCode="General">
                  <c:v>41225.6</c:v>
                </c:pt>
                <c:pt idx="5772" c:formatCode="General">
                  <c:v>41225.6</c:v>
                </c:pt>
                <c:pt idx="5773" c:formatCode="General">
                  <c:v>41225.6</c:v>
                </c:pt>
                <c:pt idx="5774" c:formatCode="General">
                  <c:v>41225.6</c:v>
                </c:pt>
                <c:pt idx="5775" c:formatCode="General">
                  <c:v>41225.6</c:v>
                </c:pt>
                <c:pt idx="5776" c:formatCode="General">
                  <c:v>41225.6</c:v>
                </c:pt>
                <c:pt idx="5777" c:formatCode="General">
                  <c:v>41225.6</c:v>
                </c:pt>
                <c:pt idx="5778" c:formatCode="General">
                  <c:v>41225.6</c:v>
                </c:pt>
                <c:pt idx="5779" c:formatCode="General">
                  <c:v>41225.6</c:v>
                </c:pt>
                <c:pt idx="5780" c:formatCode="General">
                  <c:v>41225.6</c:v>
                </c:pt>
                <c:pt idx="5781" c:formatCode="General">
                  <c:v>41225.6</c:v>
                </c:pt>
                <c:pt idx="5782" c:formatCode="General">
                  <c:v>41225.6</c:v>
                </c:pt>
                <c:pt idx="5783" c:formatCode="General">
                  <c:v>41225.6</c:v>
                </c:pt>
                <c:pt idx="5784" c:formatCode="General">
                  <c:v>41225.6</c:v>
                </c:pt>
                <c:pt idx="5785" c:formatCode="General">
                  <c:v>41225.6</c:v>
                </c:pt>
                <c:pt idx="5786" c:formatCode="General">
                  <c:v>41225.6</c:v>
                </c:pt>
                <c:pt idx="5787" c:formatCode="General">
                  <c:v>41225.6</c:v>
                </c:pt>
                <c:pt idx="5788" c:formatCode="General">
                  <c:v>41225.6</c:v>
                </c:pt>
                <c:pt idx="5789" c:formatCode="General">
                  <c:v>41225.6</c:v>
                </c:pt>
                <c:pt idx="5790" c:formatCode="General">
                  <c:v>41225.6</c:v>
                </c:pt>
                <c:pt idx="5791" c:formatCode="General">
                  <c:v>41225.6</c:v>
                </c:pt>
                <c:pt idx="5792" c:formatCode="General">
                  <c:v>41225.6</c:v>
                </c:pt>
                <c:pt idx="5793" c:formatCode="General">
                  <c:v>41225.6</c:v>
                </c:pt>
                <c:pt idx="5794" c:formatCode="General">
                  <c:v>41225.6</c:v>
                </c:pt>
                <c:pt idx="5795" c:formatCode="General">
                  <c:v>41225.6</c:v>
                </c:pt>
                <c:pt idx="5796" c:formatCode="General">
                  <c:v>41225.6</c:v>
                </c:pt>
                <c:pt idx="5797" c:formatCode="General">
                  <c:v>41225.6</c:v>
                </c:pt>
                <c:pt idx="5798" c:formatCode="General">
                  <c:v>41225.6</c:v>
                </c:pt>
                <c:pt idx="5799" c:formatCode="General">
                  <c:v>41225.6</c:v>
                </c:pt>
                <c:pt idx="5800" c:formatCode="General">
                  <c:v>41225.6</c:v>
                </c:pt>
                <c:pt idx="5801" c:formatCode="General">
                  <c:v>41225.6</c:v>
                </c:pt>
                <c:pt idx="5802" c:formatCode="General">
                  <c:v>41225.6</c:v>
                </c:pt>
                <c:pt idx="5803" c:formatCode="General">
                  <c:v>41225.6</c:v>
                </c:pt>
                <c:pt idx="5804" c:formatCode="General">
                  <c:v>41225.6</c:v>
                </c:pt>
                <c:pt idx="5805" c:formatCode="General">
                  <c:v>41225.6</c:v>
                </c:pt>
                <c:pt idx="5806" c:formatCode="General">
                  <c:v>41225.6</c:v>
                </c:pt>
                <c:pt idx="5807" c:formatCode="General">
                  <c:v>41225.6</c:v>
                </c:pt>
                <c:pt idx="5808" c:formatCode="General">
                  <c:v>41225.6</c:v>
                </c:pt>
                <c:pt idx="5809" c:formatCode="General">
                  <c:v>41225.6</c:v>
                </c:pt>
                <c:pt idx="5810" c:formatCode="General">
                  <c:v>41225.6</c:v>
                </c:pt>
                <c:pt idx="5811" c:formatCode="General">
                  <c:v>41225.6</c:v>
                </c:pt>
                <c:pt idx="5812" c:formatCode="General">
                  <c:v>41225.6</c:v>
                </c:pt>
                <c:pt idx="5813" c:formatCode="General">
                  <c:v>41225.6</c:v>
                </c:pt>
                <c:pt idx="5814" c:formatCode="General">
                  <c:v>41225.6</c:v>
                </c:pt>
                <c:pt idx="5815" c:formatCode="General">
                  <c:v>41225.6</c:v>
                </c:pt>
                <c:pt idx="5816" c:formatCode="General">
                  <c:v>41225.6</c:v>
                </c:pt>
                <c:pt idx="5817" c:formatCode="General">
                  <c:v>41225.6</c:v>
                </c:pt>
                <c:pt idx="5818" c:formatCode="General">
                  <c:v>41225.6</c:v>
                </c:pt>
                <c:pt idx="5819" c:formatCode="General">
                  <c:v>41225.6</c:v>
                </c:pt>
                <c:pt idx="5820" c:formatCode="General">
                  <c:v>41225.6</c:v>
                </c:pt>
                <c:pt idx="5821" c:formatCode="General">
                  <c:v>41225.6</c:v>
                </c:pt>
                <c:pt idx="5822" c:formatCode="General">
                  <c:v>41225.6</c:v>
                </c:pt>
                <c:pt idx="5823" c:formatCode="General">
                  <c:v>41225.6</c:v>
                </c:pt>
                <c:pt idx="5824" c:formatCode="General">
                  <c:v>41225.6</c:v>
                </c:pt>
                <c:pt idx="5825" c:formatCode="General">
                  <c:v>41225.6</c:v>
                </c:pt>
                <c:pt idx="5826" c:formatCode="General">
                  <c:v>40546.6</c:v>
                </c:pt>
                <c:pt idx="5827" c:formatCode="General">
                  <c:v>40546.6</c:v>
                </c:pt>
                <c:pt idx="5828" c:formatCode="General">
                  <c:v>40546.6</c:v>
                </c:pt>
                <c:pt idx="5829" c:formatCode="General">
                  <c:v>40546.6</c:v>
                </c:pt>
                <c:pt idx="5830" c:formatCode="General">
                  <c:v>40546.6</c:v>
                </c:pt>
                <c:pt idx="5831" c:formatCode="General">
                  <c:v>40546.6</c:v>
                </c:pt>
                <c:pt idx="5832" c:formatCode="General">
                  <c:v>40546.6</c:v>
                </c:pt>
                <c:pt idx="5833" c:formatCode="General">
                  <c:v>40546.6</c:v>
                </c:pt>
                <c:pt idx="5834" c:formatCode="General">
                  <c:v>40546.6</c:v>
                </c:pt>
                <c:pt idx="5835" c:formatCode="General">
                  <c:v>40546.6</c:v>
                </c:pt>
                <c:pt idx="5836" c:formatCode="General">
                  <c:v>40546.6</c:v>
                </c:pt>
                <c:pt idx="5837" c:formatCode="General">
                  <c:v>40546.6</c:v>
                </c:pt>
                <c:pt idx="5838" c:formatCode="General">
                  <c:v>40546.6</c:v>
                </c:pt>
                <c:pt idx="5839" c:formatCode="General">
                  <c:v>40546.6</c:v>
                </c:pt>
                <c:pt idx="5840" c:formatCode="General">
                  <c:v>40546.6</c:v>
                </c:pt>
                <c:pt idx="5841" c:formatCode="General">
                  <c:v>40546.6</c:v>
                </c:pt>
                <c:pt idx="5842" c:formatCode="General">
                  <c:v>40546.6</c:v>
                </c:pt>
                <c:pt idx="5843" c:formatCode="General">
                  <c:v>40546.6</c:v>
                </c:pt>
                <c:pt idx="5844" c:formatCode="General">
                  <c:v>40546.6</c:v>
                </c:pt>
                <c:pt idx="5845" c:formatCode="General">
                  <c:v>40546.6</c:v>
                </c:pt>
                <c:pt idx="5846" c:formatCode="General">
                  <c:v>40546.6</c:v>
                </c:pt>
                <c:pt idx="5847" c:formatCode="General">
                  <c:v>40546.6</c:v>
                </c:pt>
                <c:pt idx="5848" c:formatCode="General">
                  <c:v>40546.6</c:v>
                </c:pt>
                <c:pt idx="5849" c:formatCode="General">
                  <c:v>40546.6</c:v>
                </c:pt>
                <c:pt idx="5850" c:formatCode="General">
                  <c:v>40546.6</c:v>
                </c:pt>
                <c:pt idx="5851" c:formatCode="General">
                  <c:v>40546.6</c:v>
                </c:pt>
                <c:pt idx="5852" c:formatCode="General">
                  <c:v>40546.6</c:v>
                </c:pt>
                <c:pt idx="5853" c:formatCode="General">
                  <c:v>40546.6</c:v>
                </c:pt>
                <c:pt idx="5854" c:formatCode="General">
                  <c:v>40546.6</c:v>
                </c:pt>
                <c:pt idx="5855" c:formatCode="General">
                  <c:v>40546.6</c:v>
                </c:pt>
                <c:pt idx="5856" c:formatCode="General">
                  <c:v>40546.6</c:v>
                </c:pt>
                <c:pt idx="5857" c:formatCode="General">
                  <c:v>40546.6</c:v>
                </c:pt>
                <c:pt idx="5858" c:formatCode="General">
                  <c:v>40546.6</c:v>
                </c:pt>
                <c:pt idx="5859" c:formatCode="General">
                  <c:v>40546.6</c:v>
                </c:pt>
                <c:pt idx="5860" c:formatCode="General">
                  <c:v>40546.6</c:v>
                </c:pt>
                <c:pt idx="5861" c:formatCode="General">
                  <c:v>40546.6</c:v>
                </c:pt>
                <c:pt idx="5862" c:formatCode="General">
                  <c:v>40546.6</c:v>
                </c:pt>
                <c:pt idx="5863" c:formatCode="General">
                  <c:v>40546.6</c:v>
                </c:pt>
                <c:pt idx="5864" c:formatCode="General">
                  <c:v>40546.6</c:v>
                </c:pt>
                <c:pt idx="5865" c:formatCode="General">
                  <c:v>40546.6</c:v>
                </c:pt>
                <c:pt idx="5866" c:formatCode="General">
                  <c:v>40546.6</c:v>
                </c:pt>
                <c:pt idx="5867" c:formatCode="General">
                  <c:v>40546.6</c:v>
                </c:pt>
                <c:pt idx="5868" c:formatCode="General">
                  <c:v>40546.6</c:v>
                </c:pt>
                <c:pt idx="5869" c:formatCode="General">
                  <c:v>40546.6</c:v>
                </c:pt>
                <c:pt idx="5870" c:formatCode="General">
                  <c:v>40546.6</c:v>
                </c:pt>
                <c:pt idx="5871" c:formatCode="General">
                  <c:v>40546.6</c:v>
                </c:pt>
                <c:pt idx="5872" c:formatCode="General">
                  <c:v>40546.6</c:v>
                </c:pt>
                <c:pt idx="5873" c:formatCode="General">
                  <c:v>40546.6</c:v>
                </c:pt>
                <c:pt idx="5874" c:formatCode="General">
                  <c:v>40546.6</c:v>
                </c:pt>
                <c:pt idx="5875" c:formatCode="General">
                  <c:v>40546.6</c:v>
                </c:pt>
                <c:pt idx="5876" c:formatCode="General">
                  <c:v>40546.6</c:v>
                </c:pt>
                <c:pt idx="5877" c:formatCode="General">
                  <c:v>40546.6</c:v>
                </c:pt>
                <c:pt idx="5878" c:formatCode="General">
                  <c:v>40546.6</c:v>
                </c:pt>
                <c:pt idx="5879" c:formatCode="General">
                  <c:v>40546.6</c:v>
                </c:pt>
                <c:pt idx="5880" c:formatCode="General">
                  <c:v>40546.6</c:v>
                </c:pt>
                <c:pt idx="5881" c:formatCode="General">
                  <c:v>40546.6</c:v>
                </c:pt>
                <c:pt idx="5882" c:formatCode="General">
                  <c:v>40546.6</c:v>
                </c:pt>
                <c:pt idx="5883" c:formatCode="General">
                  <c:v>40546.6</c:v>
                </c:pt>
                <c:pt idx="5884" c:formatCode="General">
                  <c:v>40546.6</c:v>
                </c:pt>
                <c:pt idx="5885" c:formatCode="General">
                  <c:v>40546.6</c:v>
                </c:pt>
                <c:pt idx="5886" c:formatCode="General">
                  <c:v>40546.6</c:v>
                </c:pt>
                <c:pt idx="5887" c:formatCode="General">
                  <c:v>40546.6</c:v>
                </c:pt>
                <c:pt idx="5888" c:formatCode="General">
                  <c:v>40546.6</c:v>
                </c:pt>
                <c:pt idx="5889" c:formatCode="General">
                  <c:v>40546.6</c:v>
                </c:pt>
                <c:pt idx="5890" c:formatCode="General">
                  <c:v>40546.6</c:v>
                </c:pt>
                <c:pt idx="5891" c:formatCode="General">
                  <c:v>40546.6</c:v>
                </c:pt>
                <c:pt idx="5892" c:formatCode="General">
                  <c:v>40546.6</c:v>
                </c:pt>
                <c:pt idx="5893" c:formatCode="General">
                  <c:v>40546.6</c:v>
                </c:pt>
                <c:pt idx="5894" c:formatCode="General">
                  <c:v>40546.6</c:v>
                </c:pt>
                <c:pt idx="5895" c:formatCode="General">
                  <c:v>40546.6</c:v>
                </c:pt>
                <c:pt idx="5896" c:formatCode="General">
                  <c:v>40546.6</c:v>
                </c:pt>
                <c:pt idx="5897" c:formatCode="General">
                  <c:v>40546.6</c:v>
                </c:pt>
                <c:pt idx="5898" c:formatCode="General">
                  <c:v>40546.6</c:v>
                </c:pt>
                <c:pt idx="5899" c:formatCode="General">
                  <c:v>40546.6</c:v>
                </c:pt>
                <c:pt idx="5900" c:formatCode="General">
                  <c:v>40546.6</c:v>
                </c:pt>
                <c:pt idx="5901" c:formatCode="General">
                  <c:v>40546.6</c:v>
                </c:pt>
                <c:pt idx="5902" c:formatCode="General">
                  <c:v>40546.6</c:v>
                </c:pt>
                <c:pt idx="5903" c:formatCode="General">
                  <c:v>40546.6</c:v>
                </c:pt>
                <c:pt idx="5904" c:formatCode="General">
                  <c:v>40546.6</c:v>
                </c:pt>
                <c:pt idx="5905" c:formatCode="General">
                  <c:v>40546.6</c:v>
                </c:pt>
                <c:pt idx="5906" c:formatCode="General">
                  <c:v>40546.6</c:v>
                </c:pt>
                <c:pt idx="5907" c:formatCode="General">
                  <c:v>40546.6</c:v>
                </c:pt>
                <c:pt idx="5908" c:formatCode="General">
                  <c:v>40546.6</c:v>
                </c:pt>
                <c:pt idx="5909" c:formatCode="General">
                  <c:v>40546.6</c:v>
                </c:pt>
                <c:pt idx="5910" c:formatCode="General">
                  <c:v>40546.6</c:v>
                </c:pt>
                <c:pt idx="5911" c:formatCode="General">
                  <c:v>40546.6</c:v>
                </c:pt>
                <c:pt idx="5912" c:formatCode="General">
                  <c:v>40546.6</c:v>
                </c:pt>
                <c:pt idx="5913" c:formatCode="General">
                  <c:v>40546.6</c:v>
                </c:pt>
                <c:pt idx="5914" c:formatCode="General">
                  <c:v>40546.6</c:v>
                </c:pt>
                <c:pt idx="5915" c:formatCode="General">
                  <c:v>40546.6</c:v>
                </c:pt>
                <c:pt idx="5916" c:formatCode="General">
                  <c:v>40546.6</c:v>
                </c:pt>
                <c:pt idx="5917" c:formatCode="General">
                  <c:v>40546.6</c:v>
                </c:pt>
                <c:pt idx="5918" c:formatCode="General">
                  <c:v>40546.6</c:v>
                </c:pt>
                <c:pt idx="5919" c:formatCode="General">
                  <c:v>40546.6</c:v>
                </c:pt>
                <c:pt idx="5920" c:formatCode="General">
                  <c:v>40546.6</c:v>
                </c:pt>
                <c:pt idx="5921" c:formatCode="General">
                  <c:v>40546.6</c:v>
                </c:pt>
                <c:pt idx="5922" c:formatCode="General">
                  <c:v>40546.6</c:v>
                </c:pt>
                <c:pt idx="5923" c:formatCode="General">
                  <c:v>40546.6</c:v>
                </c:pt>
                <c:pt idx="5924" c:formatCode="General">
                  <c:v>40546.6</c:v>
                </c:pt>
                <c:pt idx="5925" c:formatCode="General">
                  <c:v>40546.6</c:v>
                </c:pt>
                <c:pt idx="5926" c:formatCode="General">
                  <c:v>40546.6</c:v>
                </c:pt>
                <c:pt idx="5927" c:formatCode="General">
                  <c:v>40546.6</c:v>
                </c:pt>
                <c:pt idx="5928" c:formatCode="General">
                  <c:v>40546.6</c:v>
                </c:pt>
                <c:pt idx="5929" c:formatCode="General">
                  <c:v>40546.6</c:v>
                </c:pt>
                <c:pt idx="5930" c:formatCode="General">
                  <c:v>40546.6</c:v>
                </c:pt>
                <c:pt idx="5931" c:formatCode="General">
                  <c:v>40546.6</c:v>
                </c:pt>
                <c:pt idx="5932" c:formatCode="General">
                  <c:v>40546.6</c:v>
                </c:pt>
                <c:pt idx="5933" c:formatCode="General">
                  <c:v>40546.6</c:v>
                </c:pt>
                <c:pt idx="5934" c:formatCode="General">
                  <c:v>40546.6</c:v>
                </c:pt>
                <c:pt idx="5935" c:formatCode="General">
                  <c:v>40546.6</c:v>
                </c:pt>
                <c:pt idx="5936" c:formatCode="General">
                  <c:v>40546.6</c:v>
                </c:pt>
                <c:pt idx="5937" c:formatCode="General">
                  <c:v>40546.6</c:v>
                </c:pt>
                <c:pt idx="5938" c:formatCode="General">
                  <c:v>40546.6</c:v>
                </c:pt>
                <c:pt idx="5939" c:formatCode="General">
                  <c:v>40546.6</c:v>
                </c:pt>
                <c:pt idx="5940" c:formatCode="General">
                  <c:v>40546.6</c:v>
                </c:pt>
                <c:pt idx="5941" c:formatCode="General">
                  <c:v>40546.6</c:v>
                </c:pt>
                <c:pt idx="5942" c:formatCode="General">
                  <c:v>40546.6</c:v>
                </c:pt>
                <c:pt idx="5943" c:formatCode="General">
                  <c:v>40546.6</c:v>
                </c:pt>
                <c:pt idx="5944" c:formatCode="General">
                  <c:v>40546.6</c:v>
                </c:pt>
                <c:pt idx="5945" c:formatCode="General">
                  <c:v>40546.6</c:v>
                </c:pt>
                <c:pt idx="5946" c:formatCode="General">
                  <c:v>40546.6</c:v>
                </c:pt>
                <c:pt idx="5947" c:formatCode="General">
                  <c:v>40546.6</c:v>
                </c:pt>
                <c:pt idx="5948" c:formatCode="General">
                  <c:v>40546.6</c:v>
                </c:pt>
                <c:pt idx="5949" c:formatCode="General">
                  <c:v>40546.6</c:v>
                </c:pt>
                <c:pt idx="5950" c:formatCode="General">
                  <c:v>40546.6</c:v>
                </c:pt>
                <c:pt idx="5951" c:formatCode="General">
                  <c:v>40546.6</c:v>
                </c:pt>
                <c:pt idx="5952" c:formatCode="General">
                  <c:v>40546.6</c:v>
                </c:pt>
                <c:pt idx="5953" c:formatCode="General">
                  <c:v>40546.6</c:v>
                </c:pt>
                <c:pt idx="5954" c:formatCode="General">
                  <c:v>40546.6</c:v>
                </c:pt>
                <c:pt idx="5955" c:formatCode="General">
                  <c:v>40546.6</c:v>
                </c:pt>
                <c:pt idx="5956" c:formatCode="General">
                  <c:v>40546.6</c:v>
                </c:pt>
                <c:pt idx="5957" c:formatCode="General">
                  <c:v>40546.6</c:v>
                </c:pt>
                <c:pt idx="5958" c:formatCode="General">
                  <c:v>40546.6</c:v>
                </c:pt>
                <c:pt idx="5959" c:formatCode="General">
                  <c:v>40546.6</c:v>
                </c:pt>
                <c:pt idx="5960" c:formatCode="General">
                  <c:v>40546.6</c:v>
                </c:pt>
                <c:pt idx="5961" c:formatCode="General">
                  <c:v>40546.6</c:v>
                </c:pt>
                <c:pt idx="5962" c:formatCode="General">
                  <c:v>40546.6</c:v>
                </c:pt>
                <c:pt idx="5963" c:formatCode="General">
                  <c:v>40546.6</c:v>
                </c:pt>
                <c:pt idx="5964" c:formatCode="General">
                  <c:v>40546.6</c:v>
                </c:pt>
                <c:pt idx="5965" c:formatCode="General">
                  <c:v>40546.6</c:v>
                </c:pt>
                <c:pt idx="5966" c:formatCode="General">
                  <c:v>40546.6</c:v>
                </c:pt>
                <c:pt idx="5967" c:formatCode="General">
                  <c:v>40546.6</c:v>
                </c:pt>
                <c:pt idx="5968" c:formatCode="General">
                  <c:v>40546.6</c:v>
                </c:pt>
                <c:pt idx="5969" c:formatCode="General">
                  <c:v>40546.6</c:v>
                </c:pt>
                <c:pt idx="5970" c:formatCode="General">
                  <c:v>40546.6</c:v>
                </c:pt>
                <c:pt idx="5971" c:formatCode="General">
                  <c:v>40546.6</c:v>
                </c:pt>
                <c:pt idx="5972" c:formatCode="General">
                  <c:v>40546.6</c:v>
                </c:pt>
                <c:pt idx="5973" c:formatCode="General">
                  <c:v>40546.6</c:v>
                </c:pt>
                <c:pt idx="5974" c:formatCode="General">
                  <c:v>40546.6</c:v>
                </c:pt>
                <c:pt idx="5975" c:formatCode="General">
                  <c:v>40546.6</c:v>
                </c:pt>
                <c:pt idx="5976" c:formatCode="General">
                  <c:v>40546.6</c:v>
                </c:pt>
                <c:pt idx="5977" c:formatCode="General">
                  <c:v>40546.6</c:v>
                </c:pt>
                <c:pt idx="5978" c:formatCode="General">
                  <c:v>40546.6</c:v>
                </c:pt>
                <c:pt idx="5979" c:formatCode="General">
                  <c:v>40546.6</c:v>
                </c:pt>
                <c:pt idx="5980" c:formatCode="General">
                  <c:v>40546.6</c:v>
                </c:pt>
                <c:pt idx="5981" c:formatCode="General">
                  <c:v>40546.6</c:v>
                </c:pt>
                <c:pt idx="5982" c:formatCode="General">
                  <c:v>40546.6</c:v>
                </c:pt>
                <c:pt idx="5983" c:formatCode="General">
                  <c:v>40546.6</c:v>
                </c:pt>
                <c:pt idx="5984" c:formatCode="General">
                  <c:v>40546.6</c:v>
                </c:pt>
                <c:pt idx="5985" c:formatCode="General">
                  <c:v>40546.6</c:v>
                </c:pt>
                <c:pt idx="5986" c:formatCode="General">
                  <c:v>40546.6</c:v>
                </c:pt>
                <c:pt idx="5987" c:formatCode="General">
                  <c:v>40546.6</c:v>
                </c:pt>
                <c:pt idx="5988" c:formatCode="General">
                  <c:v>40546.6</c:v>
                </c:pt>
                <c:pt idx="5989" c:formatCode="General">
                  <c:v>40546.6</c:v>
                </c:pt>
                <c:pt idx="5990" c:formatCode="General">
                  <c:v>40546.6</c:v>
                </c:pt>
                <c:pt idx="5991" c:formatCode="General">
                  <c:v>40546.6</c:v>
                </c:pt>
                <c:pt idx="5992" c:formatCode="General">
                  <c:v>40546.6</c:v>
                </c:pt>
                <c:pt idx="5993" c:formatCode="General">
                  <c:v>40546.6</c:v>
                </c:pt>
                <c:pt idx="5994" c:formatCode="General">
                  <c:v>40543</c:v>
                </c:pt>
                <c:pt idx="5995" c:formatCode="General">
                  <c:v>40543</c:v>
                </c:pt>
                <c:pt idx="5996" c:formatCode="General">
                  <c:v>40543</c:v>
                </c:pt>
                <c:pt idx="5997" c:formatCode="General">
                  <c:v>40543</c:v>
                </c:pt>
                <c:pt idx="5998" c:formatCode="General">
                  <c:v>40543</c:v>
                </c:pt>
                <c:pt idx="5999" c:formatCode="General">
                  <c:v>40543</c:v>
                </c:pt>
                <c:pt idx="6000" c:formatCode="General">
                  <c:v>40543</c:v>
                </c:pt>
                <c:pt idx="6001" c:formatCode="General">
                  <c:v>40543</c:v>
                </c:pt>
                <c:pt idx="6002" c:formatCode="General">
                  <c:v>40543</c:v>
                </c:pt>
                <c:pt idx="6003" c:formatCode="General">
                  <c:v>40543</c:v>
                </c:pt>
                <c:pt idx="6004" c:formatCode="General">
                  <c:v>40543</c:v>
                </c:pt>
                <c:pt idx="6005" c:formatCode="General">
                  <c:v>40543</c:v>
                </c:pt>
                <c:pt idx="6006" c:formatCode="General">
                  <c:v>40543</c:v>
                </c:pt>
                <c:pt idx="6007" c:formatCode="General">
                  <c:v>40543</c:v>
                </c:pt>
                <c:pt idx="6008" c:formatCode="General">
                  <c:v>40543</c:v>
                </c:pt>
                <c:pt idx="6009" c:formatCode="General">
                  <c:v>40543</c:v>
                </c:pt>
                <c:pt idx="6010" c:formatCode="General">
                  <c:v>40543</c:v>
                </c:pt>
                <c:pt idx="6011" c:formatCode="General">
                  <c:v>40543</c:v>
                </c:pt>
                <c:pt idx="6012" c:formatCode="General">
                  <c:v>40543</c:v>
                </c:pt>
                <c:pt idx="6013" c:formatCode="General">
                  <c:v>40543</c:v>
                </c:pt>
                <c:pt idx="6014" c:formatCode="General">
                  <c:v>40543</c:v>
                </c:pt>
                <c:pt idx="6015" c:formatCode="General">
                  <c:v>40543</c:v>
                </c:pt>
                <c:pt idx="6016" c:formatCode="General">
                  <c:v>40543</c:v>
                </c:pt>
                <c:pt idx="6017" c:formatCode="General">
                  <c:v>40543</c:v>
                </c:pt>
                <c:pt idx="6018" c:formatCode="General">
                  <c:v>40543</c:v>
                </c:pt>
                <c:pt idx="6019" c:formatCode="General">
                  <c:v>40543</c:v>
                </c:pt>
                <c:pt idx="6020" c:formatCode="General">
                  <c:v>40543</c:v>
                </c:pt>
                <c:pt idx="6021" c:formatCode="General">
                  <c:v>40543</c:v>
                </c:pt>
                <c:pt idx="6022" c:formatCode="General">
                  <c:v>40543</c:v>
                </c:pt>
                <c:pt idx="6023" c:formatCode="General">
                  <c:v>40543</c:v>
                </c:pt>
                <c:pt idx="6024" c:formatCode="General">
                  <c:v>40543</c:v>
                </c:pt>
                <c:pt idx="6025" c:formatCode="General">
                  <c:v>40543</c:v>
                </c:pt>
                <c:pt idx="6026" c:formatCode="General">
                  <c:v>40543</c:v>
                </c:pt>
                <c:pt idx="6027" c:formatCode="General">
                  <c:v>40543</c:v>
                </c:pt>
                <c:pt idx="6028" c:formatCode="General">
                  <c:v>40543</c:v>
                </c:pt>
                <c:pt idx="6029" c:formatCode="General">
                  <c:v>40543</c:v>
                </c:pt>
                <c:pt idx="6030" c:formatCode="General">
                  <c:v>40543</c:v>
                </c:pt>
                <c:pt idx="6031" c:formatCode="General">
                  <c:v>40543</c:v>
                </c:pt>
                <c:pt idx="6032" c:formatCode="General">
                  <c:v>40543</c:v>
                </c:pt>
                <c:pt idx="6033" c:formatCode="General">
                  <c:v>40543</c:v>
                </c:pt>
                <c:pt idx="6034" c:formatCode="General">
                  <c:v>40543</c:v>
                </c:pt>
                <c:pt idx="6035" c:formatCode="General">
                  <c:v>40543</c:v>
                </c:pt>
                <c:pt idx="6036" c:formatCode="General">
                  <c:v>40543</c:v>
                </c:pt>
                <c:pt idx="6037" c:formatCode="General">
                  <c:v>40543</c:v>
                </c:pt>
                <c:pt idx="6038" c:formatCode="General">
                  <c:v>40543</c:v>
                </c:pt>
                <c:pt idx="6039" c:formatCode="General">
                  <c:v>40543</c:v>
                </c:pt>
                <c:pt idx="6040" c:formatCode="General">
                  <c:v>40543</c:v>
                </c:pt>
                <c:pt idx="6041" c:formatCode="General">
                  <c:v>40543</c:v>
                </c:pt>
                <c:pt idx="6042" c:formatCode="General">
                  <c:v>40543</c:v>
                </c:pt>
                <c:pt idx="6043" c:formatCode="General">
                  <c:v>40543</c:v>
                </c:pt>
                <c:pt idx="6044" c:formatCode="General">
                  <c:v>40543</c:v>
                </c:pt>
                <c:pt idx="6045" c:formatCode="General">
                  <c:v>40543</c:v>
                </c:pt>
                <c:pt idx="6046" c:formatCode="General">
                  <c:v>40543</c:v>
                </c:pt>
                <c:pt idx="6047" c:formatCode="General">
                  <c:v>40543</c:v>
                </c:pt>
                <c:pt idx="6048" c:formatCode="General">
                  <c:v>40543</c:v>
                </c:pt>
                <c:pt idx="6049" c:formatCode="General">
                  <c:v>40543</c:v>
                </c:pt>
                <c:pt idx="6050" c:formatCode="General">
                  <c:v>40543</c:v>
                </c:pt>
                <c:pt idx="6051" c:formatCode="General">
                  <c:v>40543</c:v>
                </c:pt>
                <c:pt idx="6052" c:formatCode="General">
                  <c:v>40543</c:v>
                </c:pt>
                <c:pt idx="6053" c:formatCode="General">
                  <c:v>40543</c:v>
                </c:pt>
                <c:pt idx="6054" c:formatCode="General">
                  <c:v>40543</c:v>
                </c:pt>
                <c:pt idx="6055" c:formatCode="General">
                  <c:v>40543</c:v>
                </c:pt>
                <c:pt idx="6056" c:formatCode="General">
                  <c:v>40543</c:v>
                </c:pt>
                <c:pt idx="6057" c:formatCode="General">
                  <c:v>40543</c:v>
                </c:pt>
                <c:pt idx="6058" c:formatCode="General">
                  <c:v>40543</c:v>
                </c:pt>
                <c:pt idx="6059" c:formatCode="General">
                  <c:v>40543</c:v>
                </c:pt>
                <c:pt idx="6060" c:formatCode="General">
                  <c:v>40543</c:v>
                </c:pt>
                <c:pt idx="6061" c:formatCode="General">
                  <c:v>40543</c:v>
                </c:pt>
                <c:pt idx="6062" c:formatCode="General">
                  <c:v>40543</c:v>
                </c:pt>
                <c:pt idx="6063" c:formatCode="General">
                  <c:v>40543</c:v>
                </c:pt>
                <c:pt idx="6064" c:formatCode="General">
                  <c:v>40543</c:v>
                </c:pt>
                <c:pt idx="6065" c:formatCode="General">
                  <c:v>40543</c:v>
                </c:pt>
                <c:pt idx="6066" c:formatCode="General">
                  <c:v>40543</c:v>
                </c:pt>
                <c:pt idx="6067" c:formatCode="General">
                  <c:v>40543</c:v>
                </c:pt>
                <c:pt idx="6068" c:formatCode="General">
                  <c:v>40543</c:v>
                </c:pt>
                <c:pt idx="6069" c:formatCode="General">
                  <c:v>40543</c:v>
                </c:pt>
                <c:pt idx="6070" c:formatCode="General">
                  <c:v>40543</c:v>
                </c:pt>
                <c:pt idx="6071" c:formatCode="General">
                  <c:v>40543</c:v>
                </c:pt>
                <c:pt idx="6072" c:formatCode="General">
                  <c:v>40543</c:v>
                </c:pt>
                <c:pt idx="6073" c:formatCode="General">
                  <c:v>40543</c:v>
                </c:pt>
                <c:pt idx="6074" c:formatCode="General">
                  <c:v>40543</c:v>
                </c:pt>
                <c:pt idx="6075" c:formatCode="General">
                  <c:v>40543</c:v>
                </c:pt>
                <c:pt idx="6076" c:formatCode="General">
                  <c:v>40543</c:v>
                </c:pt>
                <c:pt idx="6077" c:formatCode="General">
                  <c:v>40543</c:v>
                </c:pt>
                <c:pt idx="6078" c:formatCode="General">
                  <c:v>40543</c:v>
                </c:pt>
                <c:pt idx="6079" c:formatCode="General">
                  <c:v>40543</c:v>
                </c:pt>
                <c:pt idx="6080" c:formatCode="General">
                  <c:v>40543</c:v>
                </c:pt>
                <c:pt idx="6081" c:formatCode="General">
                  <c:v>40543</c:v>
                </c:pt>
                <c:pt idx="6082" c:formatCode="General">
                  <c:v>40543</c:v>
                </c:pt>
                <c:pt idx="6083" c:formatCode="General">
                  <c:v>40543</c:v>
                </c:pt>
                <c:pt idx="6084" c:formatCode="General">
                  <c:v>40543</c:v>
                </c:pt>
                <c:pt idx="6085" c:formatCode="General">
                  <c:v>40543</c:v>
                </c:pt>
                <c:pt idx="6086" c:formatCode="General">
                  <c:v>40543</c:v>
                </c:pt>
                <c:pt idx="6087" c:formatCode="General">
                  <c:v>40543</c:v>
                </c:pt>
                <c:pt idx="6088" c:formatCode="General">
                  <c:v>40543</c:v>
                </c:pt>
                <c:pt idx="6089" c:formatCode="General">
                  <c:v>40543</c:v>
                </c:pt>
                <c:pt idx="6090" c:formatCode="General">
                  <c:v>40543</c:v>
                </c:pt>
                <c:pt idx="6091" c:formatCode="General">
                  <c:v>40543</c:v>
                </c:pt>
                <c:pt idx="6092" c:formatCode="General">
                  <c:v>40543</c:v>
                </c:pt>
                <c:pt idx="6093" c:formatCode="General">
                  <c:v>40543</c:v>
                </c:pt>
                <c:pt idx="6094" c:formatCode="General">
                  <c:v>40543</c:v>
                </c:pt>
                <c:pt idx="6095" c:formatCode="General">
                  <c:v>40543</c:v>
                </c:pt>
                <c:pt idx="6096" c:formatCode="General">
                  <c:v>40543</c:v>
                </c:pt>
                <c:pt idx="6097" c:formatCode="General">
                  <c:v>40543</c:v>
                </c:pt>
                <c:pt idx="6098" c:formatCode="General">
                  <c:v>40543</c:v>
                </c:pt>
                <c:pt idx="6099" c:formatCode="General">
                  <c:v>40543</c:v>
                </c:pt>
                <c:pt idx="6100" c:formatCode="General">
                  <c:v>40543</c:v>
                </c:pt>
                <c:pt idx="6101" c:formatCode="General">
                  <c:v>40543</c:v>
                </c:pt>
                <c:pt idx="6102" c:formatCode="General">
                  <c:v>40543</c:v>
                </c:pt>
                <c:pt idx="6103" c:formatCode="General">
                  <c:v>40543</c:v>
                </c:pt>
                <c:pt idx="6104" c:formatCode="General">
                  <c:v>40543</c:v>
                </c:pt>
                <c:pt idx="6105" c:formatCode="General">
                  <c:v>40543</c:v>
                </c:pt>
                <c:pt idx="6106" c:formatCode="General">
                  <c:v>40543</c:v>
                </c:pt>
                <c:pt idx="6107" c:formatCode="General">
                  <c:v>40543</c:v>
                </c:pt>
                <c:pt idx="6108" c:formatCode="General">
                  <c:v>40543</c:v>
                </c:pt>
                <c:pt idx="6109" c:formatCode="General">
                  <c:v>40543</c:v>
                </c:pt>
                <c:pt idx="6110" c:formatCode="General">
                  <c:v>40543</c:v>
                </c:pt>
                <c:pt idx="6111" c:formatCode="General">
                  <c:v>40543</c:v>
                </c:pt>
                <c:pt idx="6112" c:formatCode="General">
                  <c:v>40543</c:v>
                </c:pt>
                <c:pt idx="6113" c:formatCode="General">
                  <c:v>40543</c:v>
                </c:pt>
                <c:pt idx="6114" c:formatCode="General">
                  <c:v>40543</c:v>
                </c:pt>
                <c:pt idx="6115" c:formatCode="General">
                  <c:v>40543</c:v>
                </c:pt>
                <c:pt idx="6116" c:formatCode="General">
                  <c:v>40543</c:v>
                </c:pt>
                <c:pt idx="6117" c:formatCode="General">
                  <c:v>40543</c:v>
                </c:pt>
                <c:pt idx="6118" c:formatCode="General">
                  <c:v>40543</c:v>
                </c:pt>
                <c:pt idx="6119" c:formatCode="General">
                  <c:v>40543</c:v>
                </c:pt>
                <c:pt idx="6120" c:formatCode="General">
                  <c:v>40543</c:v>
                </c:pt>
                <c:pt idx="6121" c:formatCode="General">
                  <c:v>40543</c:v>
                </c:pt>
                <c:pt idx="6122" c:formatCode="General">
                  <c:v>40543</c:v>
                </c:pt>
                <c:pt idx="6123" c:formatCode="General">
                  <c:v>40543</c:v>
                </c:pt>
                <c:pt idx="6124" c:formatCode="General">
                  <c:v>40543</c:v>
                </c:pt>
                <c:pt idx="6125" c:formatCode="General">
                  <c:v>40543</c:v>
                </c:pt>
                <c:pt idx="6126" c:formatCode="General">
                  <c:v>40543</c:v>
                </c:pt>
                <c:pt idx="6127" c:formatCode="General">
                  <c:v>40543</c:v>
                </c:pt>
                <c:pt idx="6128" c:formatCode="General">
                  <c:v>40543</c:v>
                </c:pt>
                <c:pt idx="6129" c:formatCode="General">
                  <c:v>40543</c:v>
                </c:pt>
                <c:pt idx="6130" c:formatCode="General">
                  <c:v>40543</c:v>
                </c:pt>
                <c:pt idx="6131" c:formatCode="General">
                  <c:v>40543</c:v>
                </c:pt>
                <c:pt idx="6132" c:formatCode="General">
                  <c:v>40543</c:v>
                </c:pt>
                <c:pt idx="6133" c:formatCode="General">
                  <c:v>40543</c:v>
                </c:pt>
                <c:pt idx="6134" c:formatCode="General">
                  <c:v>40543</c:v>
                </c:pt>
                <c:pt idx="6135" c:formatCode="General">
                  <c:v>40543</c:v>
                </c:pt>
                <c:pt idx="6136" c:formatCode="General">
                  <c:v>40543</c:v>
                </c:pt>
                <c:pt idx="6137" c:formatCode="General">
                  <c:v>40543</c:v>
                </c:pt>
                <c:pt idx="6138" c:formatCode="General">
                  <c:v>40543</c:v>
                </c:pt>
                <c:pt idx="6139" c:formatCode="General">
                  <c:v>40543</c:v>
                </c:pt>
                <c:pt idx="6140" c:formatCode="General">
                  <c:v>40543</c:v>
                </c:pt>
                <c:pt idx="6141" c:formatCode="General">
                  <c:v>40543</c:v>
                </c:pt>
                <c:pt idx="6142" c:formatCode="General">
                  <c:v>40543</c:v>
                </c:pt>
                <c:pt idx="6143" c:formatCode="General">
                  <c:v>40543</c:v>
                </c:pt>
                <c:pt idx="6144" c:formatCode="General">
                  <c:v>40543</c:v>
                </c:pt>
                <c:pt idx="6145" c:formatCode="General">
                  <c:v>40543</c:v>
                </c:pt>
                <c:pt idx="6146" c:formatCode="General">
                  <c:v>40543</c:v>
                </c:pt>
                <c:pt idx="6147" c:formatCode="General">
                  <c:v>40543</c:v>
                </c:pt>
                <c:pt idx="6148" c:formatCode="General">
                  <c:v>40543</c:v>
                </c:pt>
                <c:pt idx="6149" c:formatCode="General">
                  <c:v>40543</c:v>
                </c:pt>
                <c:pt idx="6150" c:formatCode="General">
                  <c:v>40543</c:v>
                </c:pt>
                <c:pt idx="6151" c:formatCode="General">
                  <c:v>40543</c:v>
                </c:pt>
                <c:pt idx="6152" c:formatCode="General">
                  <c:v>40543</c:v>
                </c:pt>
                <c:pt idx="6153" c:formatCode="General">
                  <c:v>40543</c:v>
                </c:pt>
                <c:pt idx="6154" c:formatCode="General">
                  <c:v>40543</c:v>
                </c:pt>
                <c:pt idx="6155" c:formatCode="General">
                  <c:v>40543</c:v>
                </c:pt>
                <c:pt idx="6156" c:formatCode="General">
                  <c:v>40543</c:v>
                </c:pt>
                <c:pt idx="6157" c:formatCode="General">
                  <c:v>40543</c:v>
                </c:pt>
                <c:pt idx="6158" c:formatCode="General">
                  <c:v>40543</c:v>
                </c:pt>
                <c:pt idx="6159" c:formatCode="General">
                  <c:v>40543</c:v>
                </c:pt>
                <c:pt idx="6160" c:formatCode="General">
                  <c:v>40543</c:v>
                </c:pt>
                <c:pt idx="6161" c:formatCode="General">
                  <c:v>40543</c:v>
                </c:pt>
                <c:pt idx="6162" c:formatCode="General">
                  <c:v>40543</c:v>
                </c:pt>
                <c:pt idx="6163" c:formatCode="General">
                  <c:v>40543</c:v>
                </c:pt>
                <c:pt idx="6164" c:formatCode="General">
                  <c:v>40543</c:v>
                </c:pt>
                <c:pt idx="6165" c:formatCode="General">
                  <c:v>40543</c:v>
                </c:pt>
                <c:pt idx="6166" c:formatCode="General">
                  <c:v>40543</c:v>
                </c:pt>
                <c:pt idx="6167" c:formatCode="General">
                  <c:v>40543</c:v>
                </c:pt>
                <c:pt idx="6168" c:formatCode="General">
                  <c:v>40543</c:v>
                </c:pt>
                <c:pt idx="6169" c:formatCode="General">
                  <c:v>40543</c:v>
                </c:pt>
                <c:pt idx="6170" c:formatCode="General">
                  <c:v>40543</c:v>
                </c:pt>
                <c:pt idx="6171" c:formatCode="General">
                  <c:v>40543</c:v>
                </c:pt>
                <c:pt idx="6172" c:formatCode="General">
                  <c:v>40543</c:v>
                </c:pt>
                <c:pt idx="6173" c:formatCode="General">
                  <c:v>40543</c:v>
                </c:pt>
                <c:pt idx="6174" c:formatCode="General">
                  <c:v>40543</c:v>
                </c:pt>
                <c:pt idx="6175" c:formatCode="General">
                  <c:v>40543</c:v>
                </c:pt>
                <c:pt idx="6176" c:formatCode="General">
                  <c:v>40543</c:v>
                </c:pt>
                <c:pt idx="6177" c:formatCode="General">
                  <c:v>40543</c:v>
                </c:pt>
                <c:pt idx="6178" c:formatCode="General">
                  <c:v>40543</c:v>
                </c:pt>
                <c:pt idx="6179" c:formatCode="General">
                  <c:v>40543</c:v>
                </c:pt>
                <c:pt idx="6180" c:formatCode="General">
                  <c:v>40543</c:v>
                </c:pt>
                <c:pt idx="6181" c:formatCode="General">
                  <c:v>40543</c:v>
                </c:pt>
                <c:pt idx="6182" c:formatCode="General">
                  <c:v>40543</c:v>
                </c:pt>
                <c:pt idx="6183" c:formatCode="General">
                  <c:v>40543</c:v>
                </c:pt>
                <c:pt idx="6184" c:formatCode="General">
                  <c:v>40543</c:v>
                </c:pt>
                <c:pt idx="6185" c:formatCode="General">
                  <c:v>40543</c:v>
                </c:pt>
                <c:pt idx="6186" c:formatCode="General">
                  <c:v>40543</c:v>
                </c:pt>
                <c:pt idx="6187" c:formatCode="General">
                  <c:v>40543</c:v>
                </c:pt>
                <c:pt idx="6188" c:formatCode="General">
                  <c:v>40543</c:v>
                </c:pt>
                <c:pt idx="6189" c:formatCode="General">
                  <c:v>40543</c:v>
                </c:pt>
                <c:pt idx="6190" c:formatCode="General">
                  <c:v>40543</c:v>
                </c:pt>
                <c:pt idx="6191" c:formatCode="General">
                  <c:v>40543</c:v>
                </c:pt>
                <c:pt idx="6192" c:formatCode="General">
                  <c:v>40543</c:v>
                </c:pt>
                <c:pt idx="6193" c:formatCode="General">
                  <c:v>40543</c:v>
                </c:pt>
                <c:pt idx="6194" c:formatCode="General">
                  <c:v>40543</c:v>
                </c:pt>
                <c:pt idx="6195" c:formatCode="General">
                  <c:v>40543</c:v>
                </c:pt>
                <c:pt idx="6196" c:formatCode="General">
                  <c:v>40543</c:v>
                </c:pt>
                <c:pt idx="6197" c:formatCode="General">
                  <c:v>40543</c:v>
                </c:pt>
                <c:pt idx="6198" c:formatCode="General">
                  <c:v>40543</c:v>
                </c:pt>
                <c:pt idx="6199" c:formatCode="General">
                  <c:v>40543</c:v>
                </c:pt>
                <c:pt idx="6200" c:formatCode="General">
                  <c:v>40543</c:v>
                </c:pt>
                <c:pt idx="6201" c:formatCode="General">
                  <c:v>40543</c:v>
                </c:pt>
                <c:pt idx="6202" c:formatCode="General">
                  <c:v>40543</c:v>
                </c:pt>
                <c:pt idx="6203" c:formatCode="General">
                  <c:v>40543</c:v>
                </c:pt>
                <c:pt idx="6204" c:formatCode="General">
                  <c:v>40543</c:v>
                </c:pt>
                <c:pt idx="6205" c:formatCode="General">
                  <c:v>40543</c:v>
                </c:pt>
                <c:pt idx="6206" c:formatCode="General">
                  <c:v>40543</c:v>
                </c:pt>
                <c:pt idx="6207" c:formatCode="General">
                  <c:v>40543</c:v>
                </c:pt>
                <c:pt idx="6208" c:formatCode="General">
                  <c:v>40543</c:v>
                </c:pt>
                <c:pt idx="6209" c:formatCode="General">
                  <c:v>40543</c:v>
                </c:pt>
                <c:pt idx="6210" c:formatCode="General">
                  <c:v>40543</c:v>
                </c:pt>
                <c:pt idx="6211" c:formatCode="General">
                  <c:v>40543</c:v>
                </c:pt>
                <c:pt idx="6212" c:formatCode="General">
                  <c:v>40543</c:v>
                </c:pt>
                <c:pt idx="6213" c:formatCode="General">
                  <c:v>40543</c:v>
                </c:pt>
                <c:pt idx="6214" c:formatCode="General">
                  <c:v>40543</c:v>
                </c:pt>
                <c:pt idx="6215" c:formatCode="General">
                  <c:v>40543</c:v>
                </c:pt>
                <c:pt idx="6216" c:formatCode="General">
                  <c:v>40543</c:v>
                </c:pt>
                <c:pt idx="6217" c:formatCode="General">
                  <c:v>40543</c:v>
                </c:pt>
                <c:pt idx="6218" c:formatCode="General">
                  <c:v>40543</c:v>
                </c:pt>
                <c:pt idx="6219" c:formatCode="General">
                  <c:v>40543</c:v>
                </c:pt>
                <c:pt idx="6220" c:formatCode="General">
                  <c:v>40543</c:v>
                </c:pt>
                <c:pt idx="6221" c:formatCode="General">
                  <c:v>40543</c:v>
                </c:pt>
                <c:pt idx="6222" c:formatCode="General">
                  <c:v>40543</c:v>
                </c:pt>
                <c:pt idx="6223" c:formatCode="General">
                  <c:v>40543</c:v>
                </c:pt>
                <c:pt idx="6224" c:formatCode="General">
                  <c:v>40543</c:v>
                </c:pt>
                <c:pt idx="6225" c:formatCode="General">
                  <c:v>40543</c:v>
                </c:pt>
                <c:pt idx="6226" c:formatCode="General">
                  <c:v>40543</c:v>
                </c:pt>
                <c:pt idx="6227" c:formatCode="General">
                  <c:v>40543</c:v>
                </c:pt>
                <c:pt idx="6228" c:formatCode="General">
                  <c:v>40543</c:v>
                </c:pt>
                <c:pt idx="6229" c:formatCode="General">
                  <c:v>40543</c:v>
                </c:pt>
                <c:pt idx="6230" c:formatCode="General">
                  <c:v>40543</c:v>
                </c:pt>
                <c:pt idx="6231" c:formatCode="General">
                  <c:v>40543</c:v>
                </c:pt>
                <c:pt idx="6232" c:formatCode="General">
                  <c:v>40543</c:v>
                </c:pt>
                <c:pt idx="6233" c:formatCode="General">
                  <c:v>40543</c:v>
                </c:pt>
                <c:pt idx="6234" c:formatCode="General">
                  <c:v>40543</c:v>
                </c:pt>
                <c:pt idx="6235" c:formatCode="General">
                  <c:v>40543</c:v>
                </c:pt>
                <c:pt idx="6236" c:formatCode="General">
                  <c:v>40543</c:v>
                </c:pt>
                <c:pt idx="6237" c:formatCode="General">
                  <c:v>40543</c:v>
                </c:pt>
                <c:pt idx="6238" c:formatCode="General">
                  <c:v>40543</c:v>
                </c:pt>
                <c:pt idx="6239" c:formatCode="General">
                  <c:v>40543</c:v>
                </c:pt>
                <c:pt idx="6240" c:formatCode="General">
                  <c:v>40543</c:v>
                </c:pt>
                <c:pt idx="6241" c:formatCode="General">
                  <c:v>40543</c:v>
                </c:pt>
                <c:pt idx="6242" c:formatCode="General">
                  <c:v>40543</c:v>
                </c:pt>
                <c:pt idx="6243" c:formatCode="General">
                  <c:v>40543</c:v>
                </c:pt>
                <c:pt idx="6244" c:formatCode="General">
                  <c:v>40543</c:v>
                </c:pt>
                <c:pt idx="6245" c:formatCode="General">
                  <c:v>40543</c:v>
                </c:pt>
                <c:pt idx="6246" c:formatCode="General">
                  <c:v>40543</c:v>
                </c:pt>
                <c:pt idx="6247" c:formatCode="General">
                  <c:v>40543</c:v>
                </c:pt>
                <c:pt idx="6248" c:formatCode="General">
                  <c:v>40543</c:v>
                </c:pt>
                <c:pt idx="6249" c:formatCode="General">
                  <c:v>40543</c:v>
                </c:pt>
                <c:pt idx="6250" c:formatCode="General">
                  <c:v>40543</c:v>
                </c:pt>
                <c:pt idx="6251" c:formatCode="General">
                  <c:v>40543</c:v>
                </c:pt>
                <c:pt idx="6252" c:formatCode="General">
                  <c:v>40543</c:v>
                </c:pt>
                <c:pt idx="6253" c:formatCode="General">
                  <c:v>40543</c:v>
                </c:pt>
                <c:pt idx="6254" c:formatCode="General">
                  <c:v>40543</c:v>
                </c:pt>
                <c:pt idx="6255" c:formatCode="General">
                  <c:v>40543</c:v>
                </c:pt>
                <c:pt idx="6256" c:formatCode="General">
                  <c:v>40543</c:v>
                </c:pt>
                <c:pt idx="6257" c:formatCode="General">
                  <c:v>40543</c:v>
                </c:pt>
                <c:pt idx="6258" c:formatCode="General">
                  <c:v>40543</c:v>
                </c:pt>
                <c:pt idx="6259" c:formatCode="General">
                  <c:v>40543</c:v>
                </c:pt>
                <c:pt idx="6260" c:formatCode="General">
                  <c:v>40543</c:v>
                </c:pt>
                <c:pt idx="6261" c:formatCode="General">
                  <c:v>40543</c:v>
                </c:pt>
                <c:pt idx="6262" c:formatCode="General">
                  <c:v>40543</c:v>
                </c:pt>
                <c:pt idx="6263" c:formatCode="General">
                  <c:v>40543</c:v>
                </c:pt>
                <c:pt idx="6264" c:formatCode="General">
                  <c:v>40543</c:v>
                </c:pt>
                <c:pt idx="6265" c:formatCode="General">
                  <c:v>40543</c:v>
                </c:pt>
                <c:pt idx="6266" c:formatCode="General">
                  <c:v>40543</c:v>
                </c:pt>
                <c:pt idx="6267" c:formatCode="General">
                  <c:v>40543</c:v>
                </c:pt>
                <c:pt idx="6268" c:formatCode="General">
                  <c:v>40543</c:v>
                </c:pt>
                <c:pt idx="6269" c:formatCode="General">
                  <c:v>40543</c:v>
                </c:pt>
                <c:pt idx="6270" c:formatCode="General">
                  <c:v>40543</c:v>
                </c:pt>
                <c:pt idx="6271" c:formatCode="General">
                  <c:v>40543</c:v>
                </c:pt>
                <c:pt idx="6272" c:formatCode="General">
                  <c:v>40543</c:v>
                </c:pt>
                <c:pt idx="6273" c:formatCode="General">
                  <c:v>40543</c:v>
                </c:pt>
                <c:pt idx="6274" c:formatCode="General">
                  <c:v>40543</c:v>
                </c:pt>
                <c:pt idx="6275" c:formatCode="General">
                  <c:v>40543</c:v>
                </c:pt>
                <c:pt idx="6276" c:formatCode="General">
                  <c:v>40543</c:v>
                </c:pt>
                <c:pt idx="6277" c:formatCode="General">
                  <c:v>40543</c:v>
                </c:pt>
                <c:pt idx="6278" c:formatCode="General">
                  <c:v>40543</c:v>
                </c:pt>
                <c:pt idx="6279" c:formatCode="General">
                  <c:v>40543</c:v>
                </c:pt>
                <c:pt idx="6280" c:formatCode="General">
                  <c:v>40543</c:v>
                </c:pt>
                <c:pt idx="6281" c:formatCode="General">
                  <c:v>40543</c:v>
                </c:pt>
                <c:pt idx="6282" c:formatCode="General">
                  <c:v>40543</c:v>
                </c:pt>
                <c:pt idx="6283" c:formatCode="General">
                  <c:v>40543</c:v>
                </c:pt>
                <c:pt idx="6284" c:formatCode="General">
                  <c:v>40543</c:v>
                </c:pt>
                <c:pt idx="6285" c:formatCode="General">
                  <c:v>40543</c:v>
                </c:pt>
                <c:pt idx="6286" c:formatCode="General">
                  <c:v>40543</c:v>
                </c:pt>
                <c:pt idx="6287" c:formatCode="General">
                  <c:v>40543</c:v>
                </c:pt>
                <c:pt idx="6288" c:formatCode="General">
                  <c:v>40543</c:v>
                </c:pt>
                <c:pt idx="6289" c:formatCode="General">
                  <c:v>40543</c:v>
                </c:pt>
                <c:pt idx="6290" c:formatCode="General">
                  <c:v>40543</c:v>
                </c:pt>
                <c:pt idx="6291" c:formatCode="General">
                  <c:v>40543</c:v>
                </c:pt>
                <c:pt idx="6292" c:formatCode="General">
                  <c:v>40543</c:v>
                </c:pt>
                <c:pt idx="6293" c:formatCode="General">
                  <c:v>40543</c:v>
                </c:pt>
                <c:pt idx="6294" c:formatCode="General">
                  <c:v>40543</c:v>
                </c:pt>
                <c:pt idx="6295" c:formatCode="General">
                  <c:v>40543</c:v>
                </c:pt>
                <c:pt idx="6296" c:formatCode="General">
                  <c:v>40543</c:v>
                </c:pt>
                <c:pt idx="6297" c:formatCode="General">
                  <c:v>40543</c:v>
                </c:pt>
                <c:pt idx="6298" c:formatCode="General">
                  <c:v>40543</c:v>
                </c:pt>
                <c:pt idx="6299" c:formatCode="General">
                  <c:v>40543</c:v>
                </c:pt>
                <c:pt idx="6300" c:formatCode="General">
                  <c:v>40543</c:v>
                </c:pt>
                <c:pt idx="6301" c:formatCode="General">
                  <c:v>40543</c:v>
                </c:pt>
                <c:pt idx="6302" c:formatCode="General">
                  <c:v>40543</c:v>
                </c:pt>
                <c:pt idx="6303" c:formatCode="General">
                  <c:v>40543</c:v>
                </c:pt>
                <c:pt idx="6304" c:formatCode="General">
                  <c:v>40543</c:v>
                </c:pt>
                <c:pt idx="6305" c:formatCode="General">
                  <c:v>40543</c:v>
                </c:pt>
                <c:pt idx="6306" c:formatCode="General">
                  <c:v>40543</c:v>
                </c:pt>
                <c:pt idx="6307" c:formatCode="General">
                  <c:v>40543</c:v>
                </c:pt>
                <c:pt idx="6308" c:formatCode="General">
                  <c:v>40543</c:v>
                </c:pt>
                <c:pt idx="6309" c:formatCode="General">
                  <c:v>40543</c:v>
                </c:pt>
                <c:pt idx="6310" c:formatCode="General">
                  <c:v>40543</c:v>
                </c:pt>
                <c:pt idx="6311" c:formatCode="General">
                  <c:v>40543</c:v>
                </c:pt>
                <c:pt idx="6312" c:formatCode="General">
                  <c:v>40543</c:v>
                </c:pt>
                <c:pt idx="6313" c:formatCode="General">
                  <c:v>40543</c:v>
                </c:pt>
                <c:pt idx="6314" c:formatCode="General">
                  <c:v>40543</c:v>
                </c:pt>
                <c:pt idx="6315" c:formatCode="General">
                  <c:v>40543</c:v>
                </c:pt>
                <c:pt idx="6316" c:formatCode="General">
                  <c:v>40543</c:v>
                </c:pt>
                <c:pt idx="6317" c:formatCode="General">
                  <c:v>40543</c:v>
                </c:pt>
                <c:pt idx="6318" c:formatCode="General">
                  <c:v>40543</c:v>
                </c:pt>
                <c:pt idx="6319" c:formatCode="General">
                  <c:v>40543</c:v>
                </c:pt>
                <c:pt idx="6320" c:formatCode="General">
                  <c:v>40543</c:v>
                </c:pt>
                <c:pt idx="6321" c:formatCode="General">
                  <c:v>40543</c:v>
                </c:pt>
                <c:pt idx="6322" c:formatCode="General">
                  <c:v>40543</c:v>
                </c:pt>
                <c:pt idx="6323" c:formatCode="General">
                  <c:v>40543</c:v>
                </c:pt>
                <c:pt idx="6324" c:formatCode="General">
                  <c:v>40543</c:v>
                </c:pt>
                <c:pt idx="6325" c:formatCode="General">
                  <c:v>40543</c:v>
                </c:pt>
                <c:pt idx="6326" c:formatCode="General">
                  <c:v>40543</c:v>
                </c:pt>
                <c:pt idx="6327" c:formatCode="General">
                  <c:v>40543</c:v>
                </c:pt>
                <c:pt idx="6328" c:formatCode="General">
                  <c:v>40543</c:v>
                </c:pt>
                <c:pt idx="6329" c:formatCode="General">
                  <c:v>40543</c:v>
                </c:pt>
                <c:pt idx="6330" c:formatCode="General">
                  <c:v>40543</c:v>
                </c:pt>
                <c:pt idx="6331" c:formatCode="General">
                  <c:v>40543</c:v>
                </c:pt>
                <c:pt idx="6332" c:formatCode="General">
                  <c:v>40543</c:v>
                </c:pt>
                <c:pt idx="6333" c:formatCode="General">
                  <c:v>40543</c:v>
                </c:pt>
                <c:pt idx="6334" c:formatCode="General">
                  <c:v>40543</c:v>
                </c:pt>
                <c:pt idx="6335" c:formatCode="General">
                  <c:v>40543</c:v>
                </c:pt>
                <c:pt idx="6336" c:formatCode="General">
                  <c:v>40543</c:v>
                </c:pt>
                <c:pt idx="6337" c:formatCode="General">
                  <c:v>40543</c:v>
                </c:pt>
                <c:pt idx="6338" c:formatCode="General">
                  <c:v>40543</c:v>
                </c:pt>
                <c:pt idx="6339" c:formatCode="General">
                  <c:v>40543</c:v>
                </c:pt>
                <c:pt idx="6340" c:formatCode="General">
                  <c:v>40543</c:v>
                </c:pt>
                <c:pt idx="6341" c:formatCode="General">
                  <c:v>40543</c:v>
                </c:pt>
                <c:pt idx="6342" c:formatCode="General">
                  <c:v>40543</c:v>
                </c:pt>
                <c:pt idx="6343" c:formatCode="General">
                  <c:v>40543</c:v>
                </c:pt>
                <c:pt idx="6344" c:formatCode="General">
                  <c:v>40543</c:v>
                </c:pt>
                <c:pt idx="6345" c:formatCode="General">
                  <c:v>40543</c:v>
                </c:pt>
                <c:pt idx="6346" c:formatCode="General">
                  <c:v>40543</c:v>
                </c:pt>
                <c:pt idx="6347" c:formatCode="General">
                  <c:v>40543</c:v>
                </c:pt>
                <c:pt idx="6348" c:formatCode="General">
                  <c:v>40543</c:v>
                </c:pt>
                <c:pt idx="6349" c:formatCode="General">
                  <c:v>40543</c:v>
                </c:pt>
                <c:pt idx="6350" c:formatCode="General">
                  <c:v>40543</c:v>
                </c:pt>
                <c:pt idx="6351" c:formatCode="General">
                  <c:v>40543</c:v>
                </c:pt>
                <c:pt idx="6352" c:formatCode="General">
                  <c:v>40543</c:v>
                </c:pt>
                <c:pt idx="6353" c:formatCode="General">
                  <c:v>40543</c:v>
                </c:pt>
                <c:pt idx="6354" c:formatCode="General">
                  <c:v>40543</c:v>
                </c:pt>
                <c:pt idx="6355" c:formatCode="General">
                  <c:v>40543</c:v>
                </c:pt>
                <c:pt idx="6356" c:formatCode="General">
                  <c:v>40543</c:v>
                </c:pt>
                <c:pt idx="6357" c:formatCode="General">
                  <c:v>40543</c:v>
                </c:pt>
                <c:pt idx="6358" c:formatCode="General">
                  <c:v>40543</c:v>
                </c:pt>
                <c:pt idx="6359" c:formatCode="General">
                  <c:v>40543</c:v>
                </c:pt>
                <c:pt idx="6360" c:formatCode="General">
                  <c:v>40543</c:v>
                </c:pt>
                <c:pt idx="6361" c:formatCode="General">
                  <c:v>40543</c:v>
                </c:pt>
                <c:pt idx="6362" c:formatCode="General">
                  <c:v>40543</c:v>
                </c:pt>
                <c:pt idx="6363" c:formatCode="General">
                  <c:v>40543</c:v>
                </c:pt>
                <c:pt idx="6364" c:formatCode="General">
                  <c:v>40543</c:v>
                </c:pt>
                <c:pt idx="6365" c:formatCode="General">
                  <c:v>40543</c:v>
                </c:pt>
                <c:pt idx="6366" c:formatCode="General">
                  <c:v>40543</c:v>
                </c:pt>
                <c:pt idx="6367" c:formatCode="General">
                  <c:v>40543</c:v>
                </c:pt>
                <c:pt idx="6368" c:formatCode="General">
                  <c:v>40543</c:v>
                </c:pt>
                <c:pt idx="6369" c:formatCode="General">
                  <c:v>40543</c:v>
                </c:pt>
                <c:pt idx="6370" c:formatCode="General">
                  <c:v>40543</c:v>
                </c:pt>
                <c:pt idx="6371" c:formatCode="General">
                  <c:v>40543</c:v>
                </c:pt>
                <c:pt idx="6372" c:formatCode="General">
                  <c:v>40543</c:v>
                </c:pt>
                <c:pt idx="6373" c:formatCode="General">
                  <c:v>40543</c:v>
                </c:pt>
                <c:pt idx="6374" c:formatCode="General">
                  <c:v>40543</c:v>
                </c:pt>
                <c:pt idx="6375" c:formatCode="General">
                  <c:v>40543</c:v>
                </c:pt>
                <c:pt idx="6376" c:formatCode="General">
                  <c:v>40543</c:v>
                </c:pt>
                <c:pt idx="6377" c:formatCode="General">
                  <c:v>40543</c:v>
                </c:pt>
                <c:pt idx="6378" c:formatCode="General">
                  <c:v>40543</c:v>
                </c:pt>
                <c:pt idx="6379" c:formatCode="General">
                  <c:v>40543</c:v>
                </c:pt>
                <c:pt idx="6380" c:formatCode="General">
                  <c:v>40543</c:v>
                </c:pt>
                <c:pt idx="6381" c:formatCode="General">
                  <c:v>40543</c:v>
                </c:pt>
                <c:pt idx="6382" c:formatCode="General">
                  <c:v>40543</c:v>
                </c:pt>
                <c:pt idx="6383" c:formatCode="General">
                  <c:v>40543</c:v>
                </c:pt>
                <c:pt idx="6384" c:formatCode="General">
                  <c:v>40543</c:v>
                </c:pt>
                <c:pt idx="6385" c:formatCode="General">
                  <c:v>40543</c:v>
                </c:pt>
                <c:pt idx="6386" c:formatCode="General">
                  <c:v>40543</c:v>
                </c:pt>
                <c:pt idx="6387" c:formatCode="General">
                  <c:v>40543</c:v>
                </c:pt>
                <c:pt idx="6388" c:formatCode="General">
                  <c:v>40543</c:v>
                </c:pt>
                <c:pt idx="6389" c:formatCode="General">
                  <c:v>40543</c:v>
                </c:pt>
                <c:pt idx="6390" c:formatCode="General">
                  <c:v>40543</c:v>
                </c:pt>
                <c:pt idx="6391" c:formatCode="General">
                  <c:v>40543</c:v>
                </c:pt>
                <c:pt idx="6392" c:formatCode="General">
                  <c:v>40543</c:v>
                </c:pt>
                <c:pt idx="6393" c:formatCode="General">
                  <c:v>40543</c:v>
                </c:pt>
                <c:pt idx="6394" c:formatCode="General">
                  <c:v>40543</c:v>
                </c:pt>
                <c:pt idx="6395" c:formatCode="General">
                  <c:v>40543</c:v>
                </c:pt>
                <c:pt idx="6396" c:formatCode="General">
                  <c:v>40543</c:v>
                </c:pt>
                <c:pt idx="6397" c:formatCode="General">
                  <c:v>40543</c:v>
                </c:pt>
                <c:pt idx="6398" c:formatCode="General">
                  <c:v>40543</c:v>
                </c:pt>
                <c:pt idx="6399" c:formatCode="General">
                  <c:v>40543</c:v>
                </c:pt>
                <c:pt idx="6400" c:formatCode="General">
                  <c:v>40543</c:v>
                </c:pt>
                <c:pt idx="6401" c:formatCode="General">
                  <c:v>40543</c:v>
                </c:pt>
                <c:pt idx="6402" c:formatCode="General">
                  <c:v>40543</c:v>
                </c:pt>
                <c:pt idx="6403" c:formatCode="General">
                  <c:v>40543</c:v>
                </c:pt>
                <c:pt idx="6404" c:formatCode="General">
                  <c:v>40543</c:v>
                </c:pt>
                <c:pt idx="6405" c:formatCode="General">
                  <c:v>40543</c:v>
                </c:pt>
                <c:pt idx="6406" c:formatCode="General">
                  <c:v>40543</c:v>
                </c:pt>
                <c:pt idx="6407" c:formatCode="General">
                  <c:v>40543</c:v>
                </c:pt>
                <c:pt idx="6408" c:formatCode="General">
                  <c:v>40543</c:v>
                </c:pt>
                <c:pt idx="6409" c:formatCode="General">
                  <c:v>40543</c:v>
                </c:pt>
                <c:pt idx="6410" c:formatCode="General">
                  <c:v>40543</c:v>
                </c:pt>
                <c:pt idx="6411" c:formatCode="General">
                  <c:v>40543</c:v>
                </c:pt>
                <c:pt idx="6412" c:formatCode="General">
                  <c:v>40543</c:v>
                </c:pt>
                <c:pt idx="6413" c:formatCode="General">
                  <c:v>40543</c:v>
                </c:pt>
                <c:pt idx="6414" c:formatCode="General">
                  <c:v>40543</c:v>
                </c:pt>
                <c:pt idx="6415" c:formatCode="General">
                  <c:v>40543</c:v>
                </c:pt>
                <c:pt idx="6416" c:formatCode="General">
                  <c:v>40543</c:v>
                </c:pt>
                <c:pt idx="6417" c:formatCode="General">
                  <c:v>40543</c:v>
                </c:pt>
                <c:pt idx="6418" c:formatCode="General">
                  <c:v>40543</c:v>
                </c:pt>
                <c:pt idx="6419" c:formatCode="General">
                  <c:v>40543</c:v>
                </c:pt>
                <c:pt idx="6420" c:formatCode="General">
                  <c:v>40543</c:v>
                </c:pt>
                <c:pt idx="6421" c:formatCode="General">
                  <c:v>40543</c:v>
                </c:pt>
                <c:pt idx="6422" c:formatCode="General">
                  <c:v>40543</c:v>
                </c:pt>
                <c:pt idx="6423" c:formatCode="General">
                  <c:v>40543</c:v>
                </c:pt>
                <c:pt idx="6424" c:formatCode="General">
                  <c:v>40543</c:v>
                </c:pt>
                <c:pt idx="6425" c:formatCode="General">
                  <c:v>40543</c:v>
                </c:pt>
                <c:pt idx="6426" c:formatCode="General">
                  <c:v>40543</c:v>
                </c:pt>
                <c:pt idx="6427" c:formatCode="General">
                  <c:v>40543</c:v>
                </c:pt>
                <c:pt idx="6428" c:formatCode="General">
                  <c:v>40543</c:v>
                </c:pt>
                <c:pt idx="6429" c:formatCode="General">
                  <c:v>40543</c:v>
                </c:pt>
                <c:pt idx="6430" c:formatCode="General">
                  <c:v>40543</c:v>
                </c:pt>
                <c:pt idx="6431" c:formatCode="General">
                  <c:v>40543</c:v>
                </c:pt>
                <c:pt idx="6432" c:formatCode="General">
                  <c:v>40543</c:v>
                </c:pt>
                <c:pt idx="6433" c:formatCode="General">
                  <c:v>40543</c:v>
                </c:pt>
                <c:pt idx="6434" c:formatCode="General">
                  <c:v>40543</c:v>
                </c:pt>
                <c:pt idx="6435" c:formatCode="General">
                  <c:v>40543</c:v>
                </c:pt>
                <c:pt idx="6436" c:formatCode="General">
                  <c:v>40543</c:v>
                </c:pt>
                <c:pt idx="6437" c:formatCode="General">
                  <c:v>40543</c:v>
                </c:pt>
                <c:pt idx="6438" c:formatCode="General">
                  <c:v>40543</c:v>
                </c:pt>
                <c:pt idx="6439" c:formatCode="General">
                  <c:v>40543</c:v>
                </c:pt>
                <c:pt idx="6440" c:formatCode="General">
                  <c:v>40543</c:v>
                </c:pt>
                <c:pt idx="6441" c:formatCode="General">
                  <c:v>40543</c:v>
                </c:pt>
                <c:pt idx="6442" c:formatCode="General">
                  <c:v>40543</c:v>
                </c:pt>
                <c:pt idx="6443" c:formatCode="General">
                  <c:v>40543</c:v>
                </c:pt>
                <c:pt idx="6444" c:formatCode="General">
                  <c:v>40543</c:v>
                </c:pt>
                <c:pt idx="6445" c:formatCode="General">
                  <c:v>40543</c:v>
                </c:pt>
                <c:pt idx="6446" c:formatCode="General">
                  <c:v>40543</c:v>
                </c:pt>
                <c:pt idx="6447" c:formatCode="General">
                  <c:v>40543</c:v>
                </c:pt>
                <c:pt idx="6448" c:formatCode="General">
                  <c:v>40543</c:v>
                </c:pt>
                <c:pt idx="6449" c:formatCode="General">
                  <c:v>40543</c:v>
                </c:pt>
                <c:pt idx="6450" c:formatCode="General">
                  <c:v>40543</c:v>
                </c:pt>
                <c:pt idx="6451" c:formatCode="General">
                  <c:v>40543</c:v>
                </c:pt>
                <c:pt idx="6452" c:formatCode="General">
                  <c:v>40543</c:v>
                </c:pt>
                <c:pt idx="6453" c:formatCode="General">
                  <c:v>40543</c:v>
                </c:pt>
                <c:pt idx="6454" c:formatCode="General">
                  <c:v>40543</c:v>
                </c:pt>
                <c:pt idx="6455" c:formatCode="General">
                  <c:v>40543</c:v>
                </c:pt>
                <c:pt idx="6456" c:formatCode="General">
                  <c:v>40543</c:v>
                </c:pt>
                <c:pt idx="6457" c:formatCode="General">
                  <c:v>40543</c:v>
                </c:pt>
                <c:pt idx="6458" c:formatCode="General">
                  <c:v>40543</c:v>
                </c:pt>
                <c:pt idx="6459" c:formatCode="General">
                  <c:v>40543</c:v>
                </c:pt>
                <c:pt idx="6460" c:formatCode="General">
                  <c:v>40543</c:v>
                </c:pt>
                <c:pt idx="6461" c:formatCode="General">
                  <c:v>40543</c:v>
                </c:pt>
                <c:pt idx="6462" c:formatCode="General">
                  <c:v>40543</c:v>
                </c:pt>
                <c:pt idx="6463" c:formatCode="General">
                  <c:v>40543</c:v>
                </c:pt>
                <c:pt idx="6464" c:formatCode="General">
                  <c:v>40543</c:v>
                </c:pt>
                <c:pt idx="6465" c:formatCode="General">
                  <c:v>40543</c:v>
                </c:pt>
                <c:pt idx="6466" c:formatCode="General">
                  <c:v>40543</c:v>
                </c:pt>
                <c:pt idx="6467" c:formatCode="General">
                  <c:v>40543</c:v>
                </c:pt>
                <c:pt idx="6468" c:formatCode="General">
                  <c:v>40543</c:v>
                </c:pt>
                <c:pt idx="6469" c:formatCode="General">
                  <c:v>40543</c:v>
                </c:pt>
                <c:pt idx="6470" c:formatCode="General">
                  <c:v>40543</c:v>
                </c:pt>
                <c:pt idx="6471" c:formatCode="General">
                  <c:v>40543</c:v>
                </c:pt>
                <c:pt idx="6472" c:formatCode="General">
                  <c:v>40543</c:v>
                </c:pt>
                <c:pt idx="6473" c:formatCode="General">
                  <c:v>40543</c:v>
                </c:pt>
                <c:pt idx="6474" c:formatCode="General">
                  <c:v>40543</c:v>
                </c:pt>
                <c:pt idx="6475" c:formatCode="General">
                  <c:v>40543</c:v>
                </c:pt>
                <c:pt idx="6476" c:formatCode="General">
                  <c:v>40543</c:v>
                </c:pt>
                <c:pt idx="6477" c:formatCode="General">
                  <c:v>40543</c:v>
                </c:pt>
                <c:pt idx="6478" c:formatCode="General">
                  <c:v>40543</c:v>
                </c:pt>
                <c:pt idx="6479" c:formatCode="General">
                  <c:v>40543</c:v>
                </c:pt>
                <c:pt idx="6480" c:formatCode="General">
                  <c:v>40543</c:v>
                </c:pt>
                <c:pt idx="6481" c:formatCode="General">
                  <c:v>40543</c:v>
                </c:pt>
                <c:pt idx="6482" c:formatCode="General">
                  <c:v>40543</c:v>
                </c:pt>
                <c:pt idx="6483" c:formatCode="General">
                  <c:v>40543</c:v>
                </c:pt>
                <c:pt idx="6484" c:formatCode="General">
                  <c:v>40543</c:v>
                </c:pt>
                <c:pt idx="6485" c:formatCode="General">
                  <c:v>40543</c:v>
                </c:pt>
                <c:pt idx="6486" c:formatCode="General">
                  <c:v>40543</c:v>
                </c:pt>
                <c:pt idx="6487" c:formatCode="General">
                  <c:v>40543</c:v>
                </c:pt>
                <c:pt idx="6488" c:formatCode="General">
                  <c:v>40543</c:v>
                </c:pt>
                <c:pt idx="6489" c:formatCode="General">
                  <c:v>40543</c:v>
                </c:pt>
                <c:pt idx="6490" c:formatCode="General">
                  <c:v>40543</c:v>
                </c:pt>
                <c:pt idx="6491" c:formatCode="General">
                  <c:v>40543</c:v>
                </c:pt>
                <c:pt idx="6492" c:formatCode="General">
                  <c:v>40543</c:v>
                </c:pt>
                <c:pt idx="6493" c:formatCode="General">
                  <c:v>40543</c:v>
                </c:pt>
                <c:pt idx="6494" c:formatCode="General">
                  <c:v>40543</c:v>
                </c:pt>
                <c:pt idx="6495" c:formatCode="General">
                  <c:v>40543</c:v>
                </c:pt>
                <c:pt idx="6496" c:formatCode="General">
                  <c:v>40543</c:v>
                </c:pt>
                <c:pt idx="6497" c:formatCode="General">
                  <c:v>40543</c:v>
                </c:pt>
                <c:pt idx="6498" c:formatCode="General">
                  <c:v>40543</c:v>
                </c:pt>
                <c:pt idx="6499" c:formatCode="General">
                  <c:v>40543</c:v>
                </c:pt>
                <c:pt idx="6500" c:formatCode="General">
                  <c:v>40543</c:v>
                </c:pt>
                <c:pt idx="6501" c:formatCode="General">
                  <c:v>40543</c:v>
                </c:pt>
                <c:pt idx="6502" c:formatCode="General">
                  <c:v>40543</c:v>
                </c:pt>
                <c:pt idx="6503" c:formatCode="General">
                  <c:v>40543</c:v>
                </c:pt>
                <c:pt idx="6504" c:formatCode="General">
                  <c:v>40543</c:v>
                </c:pt>
                <c:pt idx="6505" c:formatCode="General">
                  <c:v>40543</c:v>
                </c:pt>
                <c:pt idx="6506" c:formatCode="General">
                  <c:v>40543</c:v>
                </c:pt>
                <c:pt idx="6507" c:formatCode="General">
                  <c:v>40543</c:v>
                </c:pt>
                <c:pt idx="6508" c:formatCode="General">
                  <c:v>40543</c:v>
                </c:pt>
                <c:pt idx="6509" c:formatCode="General">
                  <c:v>40543</c:v>
                </c:pt>
                <c:pt idx="6510" c:formatCode="General">
                  <c:v>40543</c:v>
                </c:pt>
                <c:pt idx="6511" c:formatCode="General">
                  <c:v>40543</c:v>
                </c:pt>
                <c:pt idx="6512" c:formatCode="General">
                  <c:v>40543</c:v>
                </c:pt>
                <c:pt idx="6513" c:formatCode="General">
                  <c:v>40543</c:v>
                </c:pt>
                <c:pt idx="6514" c:formatCode="General">
                  <c:v>40543</c:v>
                </c:pt>
                <c:pt idx="6515" c:formatCode="General">
                  <c:v>40543</c:v>
                </c:pt>
                <c:pt idx="6516" c:formatCode="General">
                  <c:v>40543</c:v>
                </c:pt>
                <c:pt idx="6517" c:formatCode="General">
                  <c:v>40543</c:v>
                </c:pt>
                <c:pt idx="6518" c:formatCode="General">
                  <c:v>40543</c:v>
                </c:pt>
                <c:pt idx="6519" c:formatCode="General">
                  <c:v>40543</c:v>
                </c:pt>
                <c:pt idx="6520" c:formatCode="General">
                  <c:v>40543</c:v>
                </c:pt>
                <c:pt idx="6521" c:formatCode="General">
                  <c:v>40543</c:v>
                </c:pt>
                <c:pt idx="6522" c:formatCode="General">
                  <c:v>40543</c:v>
                </c:pt>
                <c:pt idx="6523" c:formatCode="General">
                  <c:v>40543</c:v>
                </c:pt>
                <c:pt idx="6524" c:formatCode="General">
                  <c:v>40543</c:v>
                </c:pt>
                <c:pt idx="6525" c:formatCode="General">
                  <c:v>40543</c:v>
                </c:pt>
                <c:pt idx="6526" c:formatCode="General">
                  <c:v>40543</c:v>
                </c:pt>
                <c:pt idx="6527" c:formatCode="General">
                  <c:v>40543</c:v>
                </c:pt>
                <c:pt idx="6528" c:formatCode="General">
                  <c:v>40543</c:v>
                </c:pt>
                <c:pt idx="6529" c:formatCode="General">
                  <c:v>40543</c:v>
                </c:pt>
                <c:pt idx="6530" c:formatCode="General">
                  <c:v>40543</c:v>
                </c:pt>
                <c:pt idx="6531" c:formatCode="General">
                  <c:v>40543</c:v>
                </c:pt>
                <c:pt idx="6532" c:formatCode="General">
                  <c:v>40543</c:v>
                </c:pt>
                <c:pt idx="6533" c:formatCode="General">
                  <c:v>40543</c:v>
                </c:pt>
                <c:pt idx="6534" c:formatCode="General">
                  <c:v>40543</c:v>
                </c:pt>
                <c:pt idx="6535" c:formatCode="General">
                  <c:v>40543</c:v>
                </c:pt>
                <c:pt idx="6536" c:formatCode="General">
                  <c:v>40543</c:v>
                </c:pt>
                <c:pt idx="6537" c:formatCode="General">
                  <c:v>40543</c:v>
                </c:pt>
                <c:pt idx="6538" c:formatCode="General">
                  <c:v>40543</c:v>
                </c:pt>
                <c:pt idx="6539" c:formatCode="General">
                  <c:v>40543</c:v>
                </c:pt>
                <c:pt idx="6540" c:formatCode="General">
                  <c:v>40543</c:v>
                </c:pt>
                <c:pt idx="6541" c:formatCode="General">
                  <c:v>40543</c:v>
                </c:pt>
                <c:pt idx="6542" c:formatCode="General">
                  <c:v>40543</c:v>
                </c:pt>
                <c:pt idx="6543" c:formatCode="General">
                  <c:v>40543</c:v>
                </c:pt>
                <c:pt idx="6544" c:formatCode="General">
                  <c:v>40543</c:v>
                </c:pt>
                <c:pt idx="6545" c:formatCode="General">
                  <c:v>40543</c:v>
                </c:pt>
                <c:pt idx="6546" c:formatCode="General">
                  <c:v>40543</c:v>
                </c:pt>
                <c:pt idx="6547" c:formatCode="General">
                  <c:v>40543</c:v>
                </c:pt>
                <c:pt idx="6548" c:formatCode="General">
                  <c:v>40543</c:v>
                </c:pt>
                <c:pt idx="6549" c:formatCode="General">
                  <c:v>40543</c:v>
                </c:pt>
                <c:pt idx="6550" c:formatCode="General">
                  <c:v>40543</c:v>
                </c:pt>
                <c:pt idx="6551" c:formatCode="General">
                  <c:v>40543</c:v>
                </c:pt>
                <c:pt idx="6552" c:formatCode="General">
                  <c:v>40543</c:v>
                </c:pt>
                <c:pt idx="6553" c:formatCode="General">
                  <c:v>40543</c:v>
                </c:pt>
                <c:pt idx="6554" c:formatCode="General">
                  <c:v>40543</c:v>
                </c:pt>
                <c:pt idx="6555" c:formatCode="General">
                  <c:v>40543</c:v>
                </c:pt>
                <c:pt idx="6556" c:formatCode="General">
                  <c:v>40543</c:v>
                </c:pt>
                <c:pt idx="6557" c:formatCode="General">
                  <c:v>40543</c:v>
                </c:pt>
                <c:pt idx="6558" c:formatCode="General">
                  <c:v>40543</c:v>
                </c:pt>
                <c:pt idx="6559" c:formatCode="General">
                  <c:v>40543</c:v>
                </c:pt>
                <c:pt idx="6560" c:formatCode="General">
                  <c:v>40543</c:v>
                </c:pt>
                <c:pt idx="6561" c:formatCode="General">
                  <c:v>40543</c:v>
                </c:pt>
                <c:pt idx="6562" c:formatCode="General">
                  <c:v>40543</c:v>
                </c:pt>
                <c:pt idx="6563" c:formatCode="General">
                  <c:v>40543</c:v>
                </c:pt>
                <c:pt idx="6564" c:formatCode="General">
                  <c:v>40543</c:v>
                </c:pt>
                <c:pt idx="6565" c:formatCode="General">
                  <c:v>40543</c:v>
                </c:pt>
                <c:pt idx="6566" c:formatCode="General">
                  <c:v>40543</c:v>
                </c:pt>
                <c:pt idx="6567" c:formatCode="General">
                  <c:v>40543</c:v>
                </c:pt>
                <c:pt idx="6568" c:formatCode="General">
                  <c:v>40543</c:v>
                </c:pt>
                <c:pt idx="6569" c:formatCode="General">
                  <c:v>40543</c:v>
                </c:pt>
                <c:pt idx="6570" c:formatCode="General">
                  <c:v>40543</c:v>
                </c:pt>
                <c:pt idx="6571" c:formatCode="General">
                  <c:v>40543</c:v>
                </c:pt>
                <c:pt idx="6572" c:formatCode="General">
                  <c:v>40543</c:v>
                </c:pt>
                <c:pt idx="6573" c:formatCode="General">
                  <c:v>40543</c:v>
                </c:pt>
                <c:pt idx="6574" c:formatCode="General">
                  <c:v>40543</c:v>
                </c:pt>
                <c:pt idx="6575" c:formatCode="General">
                  <c:v>40543</c:v>
                </c:pt>
                <c:pt idx="6576" c:formatCode="General">
                  <c:v>40543</c:v>
                </c:pt>
                <c:pt idx="6577" c:formatCode="General">
                  <c:v>40543</c:v>
                </c:pt>
                <c:pt idx="6578" c:formatCode="General">
                  <c:v>40543</c:v>
                </c:pt>
                <c:pt idx="6579" c:formatCode="General">
                  <c:v>40543</c:v>
                </c:pt>
                <c:pt idx="6580" c:formatCode="General">
                  <c:v>40543</c:v>
                </c:pt>
                <c:pt idx="6581" c:formatCode="General">
                  <c:v>40543</c:v>
                </c:pt>
                <c:pt idx="6582" c:formatCode="General">
                  <c:v>40543</c:v>
                </c:pt>
                <c:pt idx="6583" c:formatCode="General">
                  <c:v>40543</c:v>
                </c:pt>
                <c:pt idx="6584" c:formatCode="General">
                  <c:v>40543</c:v>
                </c:pt>
                <c:pt idx="6585" c:formatCode="General">
                  <c:v>40543</c:v>
                </c:pt>
                <c:pt idx="6586" c:formatCode="General">
                  <c:v>40543</c:v>
                </c:pt>
                <c:pt idx="6587" c:formatCode="General">
                  <c:v>40543</c:v>
                </c:pt>
                <c:pt idx="6588" c:formatCode="General">
                  <c:v>40543</c:v>
                </c:pt>
                <c:pt idx="6589" c:formatCode="General">
                  <c:v>40543</c:v>
                </c:pt>
                <c:pt idx="6590" c:formatCode="General">
                  <c:v>40543</c:v>
                </c:pt>
                <c:pt idx="6591" c:formatCode="General">
                  <c:v>40543</c:v>
                </c:pt>
                <c:pt idx="6592" c:formatCode="General">
                  <c:v>40543</c:v>
                </c:pt>
                <c:pt idx="6593" c:formatCode="General">
                  <c:v>40543</c:v>
                </c:pt>
                <c:pt idx="6594" c:formatCode="General">
                  <c:v>40543</c:v>
                </c:pt>
                <c:pt idx="6595" c:formatCode="General">
                  <c:v>40543</c:v>
                </c:pt>
                <c:pt idx="6596" c:formatCode="General">
                  <c:v>40543</c:v>
                </c:pt>
                <c:pt idx="6597" c:formatCode="General">
                  <c:v>40543</c:v>
                </c:pt>
                <c:pt idx="6598" c:formatCode="General">
                  <c:v>40543</c:v>
                </c:pt>
                <c:pt idx="6599" c:formatCode="General">
                  <c:v>40543</c:v>
                </c:pt>
                <c:pt idx="6600" c:formatCode="General">
                  <c:v>40543</c:v>
                </c:pt>
                <c:pt idx="6601" c:formatCode="General">
                  <c:v>40543</c:v>
                </c:pt>
                <c:pt idx="6602" c:formatCode="General">
                  <c:v>40543</c:v>
                </c:pt>
                <c:pt idx="6603" c:formatCode="General">
                  <c:v>40543</c:v>
                </c:pt>
                <c:pt idx="6604" c:formatCode="General">
                  <c:v>40543</c:v>
                </c:pt>
                <c:pt idx="6605" c:formatCode="General">
                  <c:v>40543</c:v>
                </c:pt>
                <c:pt idx="6606" c:formatCode="General">
                  <c:v>40543</c:v>
                </c:pt>
                <c:pt idx="6607" c:formatCode="General">
                  <c:v>40543</c:v>
                </c:pt>
                <c:pt idx="6608" c:formatCode="General">
                  <c:v>40543</c:v>
                </c:pt>
                <c:pt idx="6609" c:formatCode="General">
                  <c:v>40543</c:v>
                </c:pt>
                <c:pt idx="6610" c:formatCode="General">
                  <c:v>40543</c:v>
                </c:pt>
                <c:pt idx="6611" c:formatCode="General">
                  <c:v>40543</c:v>
                </c:pt>
                <c:pt idx="6612" c:formatCode="General">
                  <c:v>40543</c:v>
                </c:pt>
                <c:pt idx="6613" c:formatCode="General">
                  <c:v>40543</c:v>
                </c:pt>
                <c:pt idx="6614" c:formatCode="General">
                  <c:v>40543</c:v>
                </c:pt>
                <c:pt idx="6615" c:formatCode="General">
                  <c:v>40543</c:v>
                </c:pt>
                <c:pt idx="6616" c:formatCode="General">
                  <c:v>40543</c:v>
                </c:pt>
                <c:pt idx="6617" c:formatCode="General">
                  <c:v>40543</c:v>
                </c:pt>
                <c:pt idx="6618" c:formatCode="General">
                  <c:v>40543</c:v>
                </c:pt>
                <c:pt idx="6619" c:formatCode="General">
                  <c:v>40543</c:v>
                </c:pt>
                <c:pt idx="6620" c:formatCode="General">
                  <c:v>40543</c:v>
                </c:pt>
                <c:pt idx="6621" c:formatCode="General">
                  <c:v>40543</c:v>
                </c:pt>
                <c:pt idx="6622" c:formatCode="General">
                  <c:v>40543</c:v>
                </c:pt>
                <c:pt idx="6623" c:formatCode="General">
                  <c:v>40543</c:v>
                </c:pt>
                <c:pt idx="6624" c:formatCode="General">
                  <c:v>40543</c:v>
                </c:pt>
                <c:pt idx="6625" c:formatCode="General">
                  <c:v>40543</c:v>
                </c:pt>
                <c:pt idx="6626" c:formatCode="General">
                  <c:v>40543</c:v>
                </c:pt>
                <c:pt idx="6627" c:formatCode="General">
                  <c:v>40543</c:v>
                </c:pt>
                <c:pt idx="6628" c:formatCode="General">
                  <c:v>40543</c:v>
                </c:pt>
                <c:pt idx="6629" c:formatCode="General">
                  <c:v>40543</c:v>
                </c:pt>
                <c:pt idx="6630" c:formatCode="General">
                  <c:v>40543</c:v>
                </c:pt>
                <c:pt idx="6631" c:formatCode="General">
                  <c:v>40543</c:v>
                </c:pt>
                <c:pt idx="6632" c:formatCode="General">
                  <c:v>40543</c:v>
                </c:pt>
                <c:pt idx="6633" c:formatCode="General">
                  <c:v>40543</c:v>
                </c:pt>
                <c:pt idx="6634" c:formatCode="General">
                  <c:v>40543</c:v>
                </c:pt>
                <c:pt idx="6635" c:formatCode="General">
                  <c:v>40543</c:v>
                </c:pt>
                <c:pt idx="6636" c:formatCode="General">
                  <c:v>40543</c:v>
                </c:pt>
                <c:pt idx="6637" c:formatCode="General">
                  <c:v>40543</c:v>
                </c:pt>
                <c:pt idx="6638" c:formatCode="General">
                  <c:v>40543</c:v>
                </c:pt>
                <c:pt idx="6639" c:formatCode="General">
                  <c:v>40543</c:v>
                </c:pt>
                <c:pt idx="6640" c:formatCode="General">
                  <c:v>40543</c:v>
                </c:pt>
                <c:pt idx="6641" c:formatCode="General">
                  <c:v>40543</c:v>
                </c:pt>
                <c:pt idx="6642" c:formatCode="General">
                  <c:v>40543</c:v>
                </c:pt>
                <c:pt idx="6643" c:formatCode="General">
                  <c:v>40543</c:v>
                </c:pt>
                <c:pt idx="6644" c:formatCode="General">
                  <c:v>40543</c:v>
                </c:pt>
                <c:pt idx="6645" c:formatCode="General">
                  <c:v>40543</c:v>
                </c:pt>
                <c:pt idx="6646" c:formatCode="General">
                  <c:v>40543</c:v>
                </c:pt>
                <c:pt idx="6647" c:formatCode="General">
                  <c:v>40543</c:v>
                </c:pt>
                <c:pt idx="6648" c:formatCode="General">
                  <c:v>40543</c:v>
                </c:pt>
                <c:pt idx="6649" c:formatCode="General">
                  <c:v>40543</c:v>
                </c:pt>
                <c:pt idx="6650" c:formatCode="General">
                  <c:v>40543</c:v>
                </c:pt>
                <c:pt idx="6651" c:formatCode="General">
                  <c:v>40543</c:v>
                </c:pt>
                <c:pt idx="6652" c:formatCode="General">
                  <c:v>40543</c:v>
                </c:pt>
                <c:pt idx="6653" c:formatCode="General">
                  <c:v>40543</c:v>
                </c:pt>
                <c:pt idx="6654" c:formatCode="General">
                  <c:v>40543</c:v>
                </c:pt>
                <c:pt idx="6655" c:formatCode="General">
                  <c:v>40543</c:v>
                </c:pt>
                <c:pt idx="6656" c:formatCode="General">
                  <c:v>40543</c:v>
                </c:pt>
                <c:pt idx="6657" c:formatCode="General">
                  <c:v>40543</c:v>
                </c:pt>
                <c:pt idx="6658" c:formatCode="General">
                  <c:v>40543</c:v>
                </c:pt>
                <c:pt idx="6659" c:formatCode="General">
                  <c:v>40543</c:v>
                </c:pt>
                <c:pt idx="6660" c:formatCode="General">
                  <c:v>40543</c:v>
                </c:pt>
                <c:pt idx="6661" c:formatCode="General">
                  <c:v>40543</c:v>
                </c:pt>
                <c:pt idx="6662" c:formatCode="General">
                  <c:v>40543</c:v>
                </c:pt>
                <c:pt idx="6663" c:formatCode="General">
                  <c:v>40543</c:v>
                </c:pt>
                <c:pt idx="6664" c:formatCode="General">
                  <c:v>40543</c:v>
                </c:pt>
                <c:pt idx="6665" c:formatCode="General">
                  <c:v>40543</c:v>
                </c:pt>
                <c:pt idx="6666" c:formatCode="General">
                  <c:v>40543</c:v>
                </c:pt>
                <c:pt idx="6667" c:formatCode="General">
                  <c:v>40543</c:v>
                </c:pt>
                <c:pt idx="6668" c:formatCode="General">
                  <c:v>40543</c:v>
                </c:pt>
                <c:pt idx="6669" c:formatCode="General">
                  <c:v>40543</c:v>
                </c:pt>
                <c:pt idx="6670" c:formatCode="General">
                  <c:v>40543</c:v>
                </c:pt>
                <c:pt idx="6671" c:formatCode="General">
                  <c:v>40543</c:v>
                </c:pt>
                <c:pt idx="6672" c:formatCode="General">
                  <c:v>40543</c:v>
                </c:pt>
                <c:pt idx="6673" c:formatCode="General">
                  <c:v>40543</c:v>
                </c:pt>
                <c:pt idx="6674" c:formatCode="General">
                  <c:v>40543</c:v>
                </c:pt>
                <c:pt idx="6675" c:formatCode="General">
                  <c:v>40543</c:v>
                </c:pt>
                <c:pt idx="6676" c:formatCode="General">
                  <c:v>40543</c:v>
                </c:pt>
                <c:pt idx="6677" c:formatCode="General">
                  <c:v>40543</c:v>
                </c:pt>
                <c:pt idx="6678" c:formatCode="General">
                  <c:v>40543</c:v>
                </c:pt>
                <c:pt idx="6679" c:formatCode="General">
                  <c:v>40543</c:v>
                </c:pt>
                <c:pt idx="6680" c:formatCode="General">
                  <c:v>40543</c:v>
                </c:pt>
                <c:pt idx="6681" c:formatCode="General">
                  <c:v>40543</c:v>
                </c:pt>
                <c:pt idx="6682" c:formatCode="General">
                  <c:v>40543</c:v>
                </c:pt>
                <c:pt idx="6683" c:formatCode="General">
                  <c:v>40543</c:v>
                </c:pt>
                <c:pt idx="6684" c:formatCode="General">
                  <c:v>40543</c:v>
                </c:pt>
                <c:pt idx="6685" c:formatCode="General">
                  <c:v>40543</c:v>
                </c:pt>
                <c:pt idx="6686" c:formatCode="General">
                  <c:v>40543</c:v>
                </c:pt>
                <c:pt idx="6687" c:formatCode="General">
                  <c:v>40543</c:v>
                </c:pt>
                <c:pt idx="6688" c:formatCode="General">
                  <c:v>40543</c:v>
                </c:pt>
                <c:pt idx="6689" c:formatCode="General">
                  <c:v>40543</c:v>
                </c:pt>
                <c:pt idx="6690" c:formatCode="General">
                  <c:v>40543</c:v>
                </c:pt>
                <c:pt idx="6691" c:formatCode="General">
                  <c:v>40543</c:v>
                </c:pt>
                <c:pt idx="6692" c:formatCode="General">
                  <c:v>40543</c:v>
                </c:pt>
                <c:pt idx="6693" c:formatCode="General">
                  <c:v>40543</c:v>
                </c:pt>
                <c:pt idx="6694" c:formatCode="General">
                  <c:v>40543</c:v>
                </c:pt>
                <c:pt idx="6695" c:formatCode="General">
                  <c:v>40543</c:v>
                </c:pt>
                <c:pt idx="6696" c:formatCode="General">
                  <c:v>40543</c:v>
                </c:pt>
                <c:pt idx="6697" c:formatCode="General">
                  <c:v>40543</c:v>
                </c:pt>
                <c:pt idx="6698" c:formatCode="General">
                  <c:v>40543</c:v>
                </c:pt>
                <c:pt idx="6699" c:formatCode="General">
                  <c:v>40543</c:v>
                </c:pt>
                <c:pt idx="6700" c:formatCode="General">
                  <c:v>40543</c:v>
                </c:pt>
                <c:pt idx="6701" c:formatCode="General">
                  <c:v>40543</c:v>
                </c:pt>
                <c:pt idx="6702" c:formatCode="General">
                  <c:v>40543</c:v>
                </c:pt>
                <c:pt idx="6703" c:formatCode="General">
                  <c:v>40543</c:v>
                </c:pt>
                <c:pt idx="6704" c:formatCode="General">
                  <c:v>40543</c:v>
                </c:pt>
                <c:pt idx="6705" c:formatCode="General">
                  <c:v>40543</c:v>
                </c:pt>
                <c:pt idx="6706" c:formatCode="General">
                  <c:v>40543</c:v>
                </c:pt>
                <c:pt idx="6707" c:formatCode="General">
                  <c:v>40543</c:v>
                </c:pt>
                <c:pt idx="6708" c:formatCode="General">
                  <c:v>40543</c:v>
                </c:pt>
                <c:pt idx="6709" c:formatCode="General">
                  <c:v>40543</c:v>
                </c:pt>
                <c:pt idx="6710" c:formatCode="General">
                  <c:v>40543</c:v>
                </c:pt>
                <c:pt idx="6711" c:formatCode="General">
                  <c:v>40543</c:v>
                </c:pt>
                <c:pt idx="6712" c:formatCode="General">
                  <c:v>40543</c:v>
                </c:pt>
                <c:pt idx="6713" c:formatCode="General">
                  <c:v>40543</c:v>
                </c:pt>
                <c:pt idx="6714" c:formatCode="General">
                  <c:v>40543</c:v>
                </c:pt>
                <c:pt idx="6715" c:formatCode="General">
                  <c:v>40543</c:v>
                </c:pt>
                <c:pt idx="6716" c:formatCode="General">
                  <c:v>40543</c:v>
                </c:pt>
                <c:pt idx="6717" c:formatCode="General">
                  <c:v>40543</c:v>
                </c:pt>
                <c:pt idx="6718" c:formatCode="General">
                  <c:v>40543</c:v>
                </c:pt>
                <c:pt idx="6719" c:formatCode="General">
                  <c:v>40543</c:v>
                </c:pt>
                <c:pt idx="6720" c:formatCode="General">
                  <c:v>40543</c:v>
                </c:pt>
                <c:pt idx="6721" c:formatCode="General">
                  <c:v>40543</c:v>
                </c:pt>
                <c:pt idx="6722" c:formatCode="General">
                  <c:v>40543</c:v>
                </c:pt>
                <c:pt idx="6723" c:formatCode="General">
                  <c:v>40543</c:v>
                </c:pt>
                <c:pt idx="6724" c:formatCode="General">
                  <c:v>40543</c:v>
                </c:pt>
                <c:pt idx="6725" c:formatCode="General">
                  <c:v>40543</c:v>
                </c:pt>
                <c:pt idx="6726" c:formatCode="General">
                  <c:v>40543</c:v>
                </c:pt>
                <c:pt idx="6727" c:formatCode="General">
                  <c:v>40543</c:v>
                </c:pt>
                <c:pt idx="6728" c:formatCode="General">
                  <c:v>40543</c:v>
                </c:pt>
                <c:pt idx="6729" c:formatCode="General">
                  <c:v>40543</c:v>
                </c:pt>
                <c:pt idx="6730" c:formatCode="General">
                  <c:v>40543</c:v>
                </c:pt>
                <c:pt idx="6731" c:formatCode="General">
                  <c:v>40543</c:v>
                </c:pt>
                <c:pt idx="6732" c:formatCode="General">
                  <c:v>40543</c:v>
                </c:pt>
                <c:pt idx="6733" c:formatCode="General">
                  <c:v>40543</c:v>
                </c:pt>
                <c:pt idx="6734" c:formatCode="General">
                  <c:v>40543</c:v>
                </c:pt>
                <c:pt idx="6735" c:formatCode="General">
                  <c:v>40543</c:v>
                </c:pt>
                <c:pt idx="6736" c:formatCode="General">
                  <c:v>40543</c:v>
                </c:pt>
                <c:pt idx="6737" c:formatCode="General">
                  <c:v>40543</c:v>
                </c:pt>
                <c:pt idx="6738" c:formatCode="General">
                  <c:v>40543</c:v>
                </c:pt>
                <c:pt idx="6739" c:formatCode="General">
                  <c:v>40543</c:v>
                </c:pt>
                <c:pt idx="6740" c:formatCode="General">
                  <c:v>40543</c:v>
                </c:pt>
                <c:pt idx="6741" c:formatCode="General">
                  <c:v>40543</c:v>
                </c:pt>
                <c:pt idx="6742" c:formatCode="General">
                  <c:v>40543</c:v>
                </c:pt>
                <c:pt idx="6743" c:formatCode="General">
                  <c:v>40543</c:v>
                </c:pt>
                <c:pt idx="6744" c:formatCode="General">
                  <c:v>40543</c:v>
                </c:pt>
                <c:pt idx="6745" c:formatCode="General">
                  <c:v>40543</c:v>
                </c:pt>
                <c:pt idx="6746" c:formatCode="General">
                  <c:v>40543</c:v>
                </c:pt>
                <c:pt idx="6747" c:formatCode="General">
                  <c:v>40543</c:v>
                </c:pt>
                <c:pt idx="6748" c:formatCode="General">
                  <c:v>40543</c:v>
                </c:pt>
                <c:pt idx="6749" c:formatCode="General">
                  <c:v>40543</c:v>
                </c:pt>
                <c:pt idx="6750" c:formatCode="General">
                  <c:v>40543</c:v>
                </c:pt>
                <c:pt idx="6751" c:formatCode="General">
                  <c:v>40543</c:v>
                </c:pt>
                <c:pt idx="6752" c:formatCode="General">
                  <c:v>40543</c:v>
                </c:pt>
                <c:pt idx="6753" c:formatCode="General">
                  <c:v>40543</c:v>
                </c:pt>
                <c:pt idx="6754" c:formatCode="General">
                  <c:v>40543</c:v>
                </c:pt>
                <c:pt idx="6755" c:formatCode="General">
                  <c:v>40543</c:v>
                </c:pt>
                <c:pt idx="6756" c:formatCode="General">
                  <c:v>40543</c:v>
                </c:pt>
                <c:pt idx="6757" c:formatCode="General">
                  <c:v>40543</c:v>
                </c:pt>
                <c:pt idx="6758" c:formatCode="General">
                  <c:v>40543</c:v>
                </c:pt>
                <c:pt idx="6759" c:formatCode="General">
                  <c:v>40543</c:v>
                </c:pt>
                <c:pt idx="6760" c:formatCode="General">
                  <c:v>40543</c:v>
                </c:pt>
                <c:pt idx="6761" c:formatCode="General">
                  <c:v>40543</c:v>
                </c:pt>
                <c:pt idx="6762" c:formatCode="General">
                  <c:v>40543</c:v>
                </c:pt>
                <c:pt idx="6763" c:formatCode="General">
                  <c:v>40543</c:v>
                </c:pt>
                <c:pt idx="6764" c:formatCode="General">
                  <c:v>40543</c:v>
                </c:pt>
                <c:pt idx="6765" c:formatCode="General">
                  <c:v>40543</c:v>
                </c:pt>
                <c:pt idx="6766" c:formatCode="General">
                  <c:v>40543</c:v>
                </c:pt>
                <c:pt idx="6767" c:formatCode="General">
                  <c:v>40543</c:v>
                </c:pt>
                <c:pt idx="6768" c:formatCode="General">
                  <c:v>40543</c:v>
                </c:pt>
                <c:pt idx="6769" c:formatCode="General">
                  <c:v>40543</c:v>
                </c:pt>
                <c:pt idx="6770" c:formatCode="General">
                  <c:v>40543</c:v>
                </c:pt>
                <c:pt idx="6771" c:formatCode="General">
                  <c:v>40543</c:v>
                </c:pt>
                <c:pt idx="6772" c:formatCode="General">
                  <c:v>40543</c:v>
                </c:pt>
                <c:pt idx="6773" c:formatCode="General">
                  <c:v>40543</c:v>
                </c:pt>
                <c:pt idx="6774" c:formatCode="General">
                  <c:v>40543</c:v>
                </c:pt>
                <c:pt idx="6775" c:formatCode="General">
                  <c:v>40543</c:v>
                </c:pt>
                <c:pt idx="6776" c:formatCode="General">
                  <c:v>40543</c:v>
                </c:pt>
                <c:pt idx="6777" c:formatCode="General">
                  <c:v>40543</c:v>
                </c:pt>
                <c:pt idx="6778" c:formatCode="General">
                  <c:v>40543</c:v>
                </c:pt>
                <c:pt idx="6779" c:formatCode="General">
                  <c:v>40543</c:v>
                </c:pt>
                <c:pt idx="6780" c:formatCode="General">
                  <c:v>40543</c:v>
                </c:pt>
                <c:pt idx="6781" c:formatCode="General">
                  <c:v>40543</c:v>
                </c:pt>
                <c:pt idx="6782" c:formatCode="General">
                  <c:v>40543</c:v>
                </c:pt>
                <c:pt idx="6783" c:formatCode="General">
                  <c:v>40543</c:v>
                </c:pt>
                <c:pt idx="6784" c:formatCode="General">
                  <c:v>40543</c:v>
                </c:pt>
                <c:pt idx="6785" c:formatCode="General">
                  <c:v>40543</c:v>
                </c:pt>
                <c:pt idx="6786" c:formatCode="General">
                  <c:v>40543</c:v>
                </c:pt>
                <c:pt idx="6787" c:formatCode="General">
                  <c:v>40543</c:v>
                </c:pt>
                <c:pt idx="6788" c:formatCode="General">
                  <c:v>40543</c:v>
                </c:pt>
                <c:pt idx="6789" c:formatCode="General">
                  <c:v>40543</c:v>
                </c:pt>
                <c:pt idx="6790" c:formatCode="General">
                  <c:v>40543</c:v>
                </c:pt>
                <c:pt idx="6791" c:formatCode="General">
                  <c:v>40543</c:v>
                </c:pt>
                <c:pt idx="6792" c:formatCode="General">
                  <c:v>40543</c:v>
                </c:pt>
                <c:pt idx="6793" c:formatCode="General">
                  <c:v>40543</c:v>
                </c:pt>
                <c:pt idx="6794" c:formatCode="General">
                  <c:v>40543</c:v>
                </c:pt>
                <c:pt idx="6795" c:formatCode="General">
                  <c:v>40543</c:v>
                </c:pt>
                <c:pt idx="6796" c:formatCode="General">
                  <c:v>40543</c:v>
                </c:pt>
                <c:pt idx="6797" c:formatCode="General">
                  <c:v>40543</c:v>
                </c:pt>
                <c:pt idx="6798" c:formatCode="General">
                  <c:v>40543</c:v>
                </c:pt>
                <c:pt idx="6799" c:formatCode="General">
                  <c:v>40543</c:v>
                </c:pt>
                <c:pt idx="6800" c:formatCode="General">
                  <c:v>40543</c:v>
                </c:pt>
                <c:pt idx="6801" c:formatCode="General">
                  <c:v>40543</c:v>
                </c:pt>
                <c:pt idx="6802" c:formatCode="General">
                  <c:v>40543</c:v>
                </c:pt>
                <c:pt idx="6803" c:formatCode="General">
                  <c:v>40543</c:v>
                </c:pt>
                <c:pt idx="6804" c:formatCode="General">
                  <c:v>40543</c:v>
                </c:pt>
                <c:pt idx="6805" c:formatCode="General">
                  <c:v>40543</c:v>
                </c:pt>
                <c:pt idx="6806" c:formatCode="General">
                  <c:v>40543</c:v>
                </c:pt>
                <c:pt idx="6807" c:formatCode="General">
                  <c:v>40543</c:v>
                </c:pt>
                <c:pt idx="6808" c:formatCode="General">
                  <c:v>40543</c:v>
                </c:pt>
                <c:pt idx="6809" c:formatCode="General">
                  <c:v>40543</c:v>
                </c:pt>
                <c:pt idx="6810" c:formatCode="General">
                  <c:v>40543</c:v>
                </c:pt>
                <c:pt idx="6811" c:formatCode="General">
                  <c:v>40543</c:v>
                </c:pt>
                <c:pt idx="6812" c:formatCode="General">
                  <c:v>40543</c:v>
                </c:pt>
                <c:pt idx="6813" c:formatCode="General">
                  <c:v>40543</c:v>
                </c:pt>
                <c:pt idx="6814" c:formatCode="General">
                  <c:v>40543</c:v>
                </c:pt>
                <c:pt idx="6815" c:formatCode="General">
                  <c:v>40543</c:v>
                </c:pt>
                <c:pt idx="6816" c:formatCode="General">
                  <c:v>40543</c:v>
                </c:pt>
                <c:pt idx="6817" c:formatCode="General">
                  <c:v>40543</c:v>
                </c:pt>
                <c:pt idx="6818" c:formatCode="General">
                  <c:v>40543</c:v>
                </c:pt>
                <c:pt idx="6819" c:formatCode="General">
                  <c:v>40543</c:v>
                </c:pt>
                <c:pt idx="6820" c:formatCode="General">
                  <c:v>40543</c:v>
                </c:pt>
                <c:pt idx="6821" c:formatCode="General">
                  <c:v>40543</c:v>
                </c:pt>
                <c:pt idx="6822" c:formatCode="General">
                  <c:v>40543</c:v>
                </c:pt>
                <c:pt idx="6823" c:formatCode="General">
                  <c:v>40543</c:v>
                </c:pt>
                <c:pt idx="6824" c:formatCode="General">
                  <c:v>40543</c:v>
                </c:pt>
                <c:pt idx="6825" c:formatCode="General">
                  <c:v>40543</c:v>
                </c:pt>
                <c:pt idx="6826" c:formatCode="General">
                  <c:v>40543</c:v>
                </c:pt>
                <c:pt idx="6827" c:formatCode="General">
                  <c:v>40543</c:v>
                </c:pt>
                <c:pt idx="6828" c:formatCode="General">
                  <c:v>40543</c:v>
                </c:pt>
                <c:pt idx="6829" c:formatCode="General">
                  <c:v>40543</c:v>
                </c:pt>
                <c:pt idx="6830" c:formatCode="General">
                  <c:v>40543</c:v>
                </c:pt>
                <c:pt idx="6831" c:formatCode="General">
                  <c:v>40543</c:v>
                </c:pt>
                <c:pt idx="6832" c:formatCode="General">
                  <c:v>40543</c:v>
                </c:pt>
                <c:pt idx="6833" c:formatCode="General">
                  <c:v>40543</c:v>
                </c:pt>
                <c:pt idx="6834" c:formatCode="General">
                  <c:v>40543</c:v>
                </c:pt>
                <c:pt idx="6835" c:formatCode="General">
                  <c:v>40543</c:v>
                </c:pt>
                <c:pt idx="6836" c:formatCode="General">
                  <c:v>40543</c:v>
                </c:pt>
                <c:pt idx="6837" c:formatCode="General">
                  <c:v>37749.6</c:v>
                </c:pt>
                <c:pt idx="6838" c:formatCode="General">
                  <c:v>37749.6</c:v>
                </c:pt>
                <c:pt idx="6839" c:formatCode="General">
                  <c:v>37749.6</c:v>
                </c:pt>
                <c:pt idx="6840" c:formatCode="General">
                  <c:v>37749.6</c:v>
                </c:pt>
                <c:pt idx="6841" c:formatCode="General">
                  <c:v>37749.6</c:v>
                </c:pt>
                <c:pt idx="6842" c:formatCode="General">
                  <c:v>37749.6</c:v>
                </c:pt>
                <c:pt idx="6843" c:formatCode="General">
                  <c:v>37749.6</c:v>
                </c:pt>
                <c:pt idx="6844" c:formatCode="General">
                  <c:v>37749.6</c:v>
                </c:pt>
                <c:pt idx="6845" c:formatCode="General">
                  <c:v>37749.6</c:v>
                </c:pt>
                <c:pt idx="6846" c:formatCode="General">
                  <c:v>37749.6</c:v>
                </c:pt>
                <c:pt idx="6847" c:formatCode="General">
                  <c:v>37749.6</c:v>
                </c:pt>
                <c:pt idx="6848" c:formatCode="General">
                  <c:v>37749.6</c:v>
                </c:pt>
                <c:pt idx="6849" c:formatCode="General">
                  <c:v>37749.6</c:v>
                </c:pt>
                <c:pt idx="6850" c:formatCode="General">
                  <c:v>37749.6</c:v>
                </c:pt>
                <c:pt idx="6851" c:formatCode="General">
                  <c:v>37749.6</c:v>
                </c:pt>
                <c:pt idx="6852" c:formatCode="General">
                  <c:v>37740.8</c:v>
                </c:pt>
                <c:pt idx="6853" c:formatCode="General">
                  <c:v>37740.8</c:v>
                </c:pt>
                <c:pt idx="6854" c:formatCode="General">
                  <c:v>37740.8</c:v>
                </c:pt>
                <c:pt idx="6855" c:formatCode="General">
                  <c:v>37740.8</c:v>
                </c:pt>
                <c:pt idx="6856" c:formatCode="General">
                  <c:v>37740.8</c:v>
                </c:pt>
                <c:pt idx="6857" c:formatCode="General">
                  <c:v>37740.8</c:v>
                </c:pt>
                <c:pt idx="6858" c:formatCode="General">
                  <c:v>37740.8</c:v>
                </c:pt>
                <c:pt idx="6859" c:formatCode="General">
                  <c:v>37740.8</c:v>
                </c:pt>
                <c:pt idx="6860" c:formatCode="General">
                  <c:v>37740.8</c:v>
                </c:pt>
                <c:pt idx="6861" c:formatCode="General">
                  <c:v>37740.8</c:v>
                </c:pt>
                <c:pt idx="6862" c:formatCode="General">
                  <c:v>37740.8</c:v>
                </c:pt>
                <c:pt idx="6863" c:formatCode="General">
                  <c:v>37740.8</c:v>
                </c:pt>
                <c:pt idx="6864" c:formatCode="General">
                  <c:v>37740.8</c:v>
                </c:pt>
                <c:pt idx="6865" c:formatCode="General">
                  <c:v>37740.8</c:v>
                </c:pt>
                <c:pt idx="6866" c:formatCode="General">
                  <c:v>37740.8</c:v>
                </c:pt>
                <c:pt idx="6867" c:formatCode="General">
                  <c:v>37740.8</c:v>
                </c:pt>
                <c:pt idx="6868" c:formatCode="General">
                  <c:v>37740.8</c:v>
                </c:pt>
                <c:pt idx="6869" c:formatCode="General">
                  <c:v>37740.8</c:v>
                </c:pt>
                <c:pt idx="6870" c:formatCode="General">
                  <c:v>37740.8</c:v>
                </c:pt>
                <c:pt idx="6871" c:formatCode="General">
                  <c:v>37740.8</c:v>
                </c:pt>
                <c:pt idx="6872" c:formatCode="General">
                  <c:v>37740.8</c:v>
                </c:pt>
                <c:pt idx="6873" c:formatCode="General">
                  <c:v>37740.8</c:v>
                </c:pt>
                <c:pt idx="6874" c:formatCode="General">
                  <c:v>37740.8</c:v>
                </c:pt>
                <c:pt idx="6875" c:formatCode="General">
                  <c:v>37740.8</c:v>
                </c:pt>
                <c:pt idx="6876" c:formatCode="General">
                  <c:v>37740.8</c:v>
                </c:pt>
                <c:pt idx="6877" c:formatCode="General">
                  <c:v>37740.8</c:v>
                </c:pt>
                <c:pt idx="6878" c:formatCode="General">
                  <c:v>37740.7</c:v>
                </c:pt>
                <c:pt idx="6879" c:formatCode="General">
                  <c:v>37740.7</c:v>
                </c:pt>
                <c:pt idx="6880" c:formatCode="General">
                  <c:v>37740.7</c:v>
                </c:pt>
                <c:pt idx="6881" c:formatCode="General">
                  <c:v>37740.7</c:v>
                </c:pt>
                <c:pt idx="6882" c:formatCode="General">
                  <c:v>37740.7</c:v>
                </c:pt>
                <c:pt idx="6883" c:formatCode="General">
                  <c:v>37740.7</c:v>
                </c:pt>
                <c:pt idx="6884" c:formatCode="General">
                  <c:v>37740.7</c:v>
                </c:pt>
                <c:pt idx="6885" c:formatCode="General">
                  <c:v>37740.7</c:v>
                </c:pt>
                <c:pt idx="6886" c:formatCode="General">
                  <c:v>37740.7</c:v>
                </c:pt>
                <c:pt idx="6887" c:formatCode="General">
                  <c:v>37740.7</c:v>
                </c:pt>
                <c:pt idx="6888" c:formatCode="General">
                  <c:v>37740.7</c:v>
                </c:pt>
                <c:pt idx="6889" c:formatCode="General">
                  <c:v>37740.7</c:v>
                </c:pt>
                <c:pt idx="6890" c:formatCode="General">
                  <c:v>37740.7</c:v>
                </c:pt>
                <c:pt idx="6891" c:formatCode="General">
                  <c:v>37740.7</c:v>
                </c:pt>
                <c:pt idx="6892" c:formatCode="General">
                  <c:v>37740.7</c:v>
                </c:pt>
                <c:pt idx="6893" c:formatCode="General">
                  <c:v>37740.7</c:v>
                </c:pt>
                <c:pt idx="6894" c:formatCode="General">
                  <c:v>37740.7</c:v>
                </c:pt>
                <c:pt idx="6895" c:formatCode="General">
                  <c:v>37740.7</c:v>
                </c:pt>
                <c:pt idx="6896" c:formatCode="General">
                  <c:v>37740.7</c:v>
                </c:pt>
                <c:pt idx="6897" c:formatCode="General">
                  <c:v>37740.7</c:v>
                </c:pt>
                <c:pt idx="6898" c:formatCode="General">
                  <c:v>37740.7</c:v>
                </c:pt>
                <c:pt idx="6899" c:formatCode="General">
                  <c:v>37740.7</c:v>
                </c:pt>
                <c:pt idx="6900" c:formatCode="General">
                  <c:v>37740.7</c:v>
                </c:pt>
                <c:pt idx="6901" c:formatCode="General">
                  <c:v>37740.7</c:v>
                </c:pt>
                <c:pt idx="6902" c:formatCode="General">
                  <c:v>37740.7</c:v>
                </c:pt>
                <c:pt idx="6903" c:formatCode="General">
                  <c:v>37740.7</c:v>
                </c:pt>
                <c:pt idx="6904" c:formatCode="General">
                  <c:v>37740.7</c:v>
                </c:pt>
                <c:pt idx="6905" c:formatCode="General">
                  <c:v>37740.7</c:v>
                </c:pt>
                <c:pt idx="6906" c:formatCode="General">
                  <c:v>37740.7</c:v>
                </c:pt>
                <c:pt idx="6907" c:formatCode="General">
                  <c:v>37740.7</c:v>
                </c:pt>
                <c:pt idx="6908" c:formatCode="General">
                  <c:v>37740.7</c:v>
                </c:pt>
                <c:pt idx="6909" c:formatCode="General">
                  <c:v>37740.7</c:v>
                </c:pt>
                <c:pt idx="6910" c:formatCode="General">
                  <c:v>37740.7</c:v>
                </c:pt>
                <c:pt idx="6911" c:formatCode="General">
                  <c:v>37740.7</c:v>
                </c:pt>
                <c:pt idx="6912" c:formatCode="General">
                  <c:v>37740.7</c:v>
                </c:pt>
                <c:pt idx="6913" c:formatCode="General">
                  <c:v>37740.7</c:v>
                </c:pt>
                <c:pt idx="6914" c:formatCode="General">
                  <c:v>37740.7</c:v>
                </c:pt>
                <c:pt idx="6915" c:formatCode="General">
                  <c:v>37740.7</c:v>
                </c:pt>
                <c:pt idx="6916" c:formatCode="General">
                  <c:v>37740.7</c:v>
                </c:pt>
                <c:pt idx="6917" c:formatCode="General">
                  <c:v>37740.7</c:v>
                </c:pt>
                <c:pt idx="6918" c:formatCode="General">
                  <c:v>37740.7</c:v>
                </c:pt>
                <c:pt idx="6919" c:formatCode="General">
                  <c:v>37740.7</c:v>
                </c:pt>
                <c:pt idx="6920" c:formatCode="General">
                  <c:v>37740.7</c:v>
                </c:pt>
                <c:pt idx="6921" c:formatCode="General">
                  <c:v>37740.7</c:v>
                </c:pt>
                <c:pt idx="6922" c:formatCode="General">
                  <c:v>37740.7</c:v>
                </c:pt>
                <c:pt idx="6923" c:formatCode="General">
                  <c:v>37740.7</c:v>
                </c:pt>
                <c:pt idx="6924" c:formatCode="General">
                  <c:v>37740.7</c:v>
                </c:pt>
                <c:pt idx="6925" c:formatCode="General">
                  <c:v>37740.7</c:v>
                </c:pt>
                <c:pt idx="6926" c:formatCode="General">
                  <c:v>37740.7</c:v>
                </c:pt>
                <c:pt idx="6927" c:formatCode="General">
                  <c:v>37740.7</c:v>
                </c:pt>
                <c:pt idx="6928" c:formatCode="General">
                  <c:v>37740.7</c:v>
                </c:pt>
                <c:pt idx="6929" c:formatCode="General">
                  <c:v>37740.7</c:v>
                </c:pt>
                <c:pt idx="6930" c:formatCode="General">
                  <c:v>37740.7</c:v>
                </c:pt>
                <c:pt idx="6931" c:formatCode="General">
                  <c:v>37740.7</c:v>
                </c:pt>
                <c:pt idx="6932" c:formatCode="General">
                  <c:v>37740.7</c:v>
                </c:pt>
                <c:pt idx="6933" c:formatCode="General">
                  <c:v>37740.7</c:v>
                </c:pt>
                <c:pt idx="6934" c:formatCode="General">
                  <c:v>37740.7</c:v>
                </c:pt>
                <c:pt idx="6935" c:formatCode="General">
                  <c:v>37740.7</c:v>
                </c:pt>
                <c:pt idx="6936" c:formatCode="General">
                  <c:v>37740.7</c:v>
                </c:pt>
                <c:pt idx="6937" c:formatCode="General">
                  <c:v>37740.7</c:v>
                </c:pt>
                <c:pt idx="6938" c:formatCode="General">
                  <c:v>37740.7</c:v>
                </c:pt>
                <c:pt idx="6939" c:formatCode="General">
                  <c:v>37740.7</c:v>
                </c:pt>
                <c:pt idx="6940" c:formatCode="General">
                  <c:v>37740.7</c:v>
                </c:pt>
                <c:pt idx="6941" c:formatCode="General">
                  <c:v>37740.7</c:v>
                </c:pt>
                <c:pt idx="6942" c:formatCode="General">
                  <c:v>37740.7</c:v>
                </c:pt>
                <c:pt idx="6943" c:formatCode="General">
                  <c:v>37740.7</c:v>
                </c:pt>
                <c:pt idx="6944" c:formatCode="General">
                  <c:v>37740.7</c:v>
                </c:pt>
                <c:pt idx="6945" c:formatCode="General">
                  <c:v>37740.7</c:v>
                </c:pt>
                <c:pt idx="6946" c:formatCode="General">
                  <c:v>37740.7</c:v>
                </c:pt>
                <c:pt idx="6947" c:formatCode="General">
                  <c:v>37740.7</c:v>
                </c:pt>
                <c:pt idx="6948" c:formatCode="General">
                  <c:v>37740.7</c:v>
                </c:pt>
                <c:pt idx="6949" c:formatCode="General">
                  <c:v>37740.7</c:v>
                </c:pt>
                <c:pt idx="6950" c:formatCode="General">
                  <c:v>37740.7</c:v>
                </c:pt>
                <c:pt idx="6951" c:formatCode="General">
                  <c:v>37740.7</c:v>
                </c:pt>
                <c:pt idx="6952" c:formatCode="General">
                  <c:v>37740.7</c:v>
                </c:pt>
                <c:pt idx="6953" c:formatCode="General">
                  <c:v>37740.7</c:v>
                </c:pt>
                <c:pt idx="6954" c:formatCode="General">
                  <c:v>37740.7</c:v>
                </c:pt>
                <c:pt idx="6955" c:formatCode="General">
                  <c:v>37740.7</c:v>
                </c:pt>
                <c:pt idx="6956" c:formatCode="General">
                  <c:v>37740.7</c:v>
                </c:pt>
                <c:pt idx="6957" c:formatCode="General">
                  <c:v>37740.7</c:v>
                </c:pt>
                <c:pt idx="6958" c:formatCode="General">
                  <c:v>37740.7</c:v>
                </c:pt>
                <c:pt idx="6959" c:formatCode="General">
                  <c:v>37740.7</c:v>
                </c:pt>
                <c:pt idx="6960" c:formatCode="General">
                  <c:v>37740.7</c:v>
                </c:pt>
                <c:pt idx="6961" c:formatCode="General">
                  <c:v>37740.7</c:v>
                </c:pt>
                <c:pt idx="6962" c:formatCode="General">
                  <c:v>37740.7</c:v>
                </c:pt>
                <c:pt idx="6963" c:formatCode="General">
                  <c:v>37740.7</c:v>
                </c:pt>
                <c:pt idx="6964" c:formatCode="General">
                  <c:v>37740.7</c:v>
                </c:pt>
                <c:pt idx="6965" c:formatCode="General">
                  <c:v>37740.7</c:v>
                </c:pt>
                <c:pt idx="6966" c:formatCode="General">
                  <c:v>37740.7</c:v>
                </c:pt>
                <c:pt idx="6967" c:formatCode="General">
                  <c:v>37740.7</c:v>
                </c:pt>
                <c:pt idx="6968" c:formatCode="General">
                  <c:v>37740.7</c:v>
                </c:pt>
                <c:pt idx="6969" c:formatCode="General">
                  <c:v>37740.7</c:v>
                </c:pt>
                <c:pt idx="6970" c:formatCode="General">
                  <c:v>37740.7</c:v>
                </c:pt>
                <c:pt idx="6971" c:formatCode="General">
                  <c:v>37740.7</c:v>
                </c:pt>
                <c:pt idx="6972" c:formatCode="General">
                  <c:v>37740.7</c:v>
                </c:pt>
                <c:pt idx="6973" c:formatCode="General">
                  <c:v>37740.7</c:v>
                </c:pt>
                <c:pt idx="6974" c:formatCode="General">
                  <c:v>37740.7</c:v>
                </c:pt>
                <c:pt idx="6975" c:formatCode="General">
                  <c:v>37740.7</c:v>
                </c:pt>
                <c:pt idx="6976" c:formatCode="General">
                  <c:v>37740.7</c:v>
                </c:pt>
                <c:pt idx="6977" c:formatCode="General">
                  <c:v>37740.7</c:v>
                </c:pt>
                <c:pt idx="6978" c:formatCode="General">
                  <c:v>37740.7</c:v>
                </c:pt>
                <c:pt idx="6979" c:formatCode="General">
                  <c:v>37740.7</c:v>
                </c:pt>
                <c:pt idx="6980" c:formatCode="General">
                  <c:v>37740.7</c:v>
                </c:pt>
                <c:pt idx="6981" c:formatCode="General">
                  <c:v>37740.7</c:v>
                </c:pt>
                <c:pt idx="6982" c:formatCode="General">
                  <c:v>37740.7</c:v>
                </c:pt>
                <c:pt idx="6983" c:formatCode="General">
                  <c:v>37740.7</c:v>
                </c:pt>
                <c:pt idx="6984" c:formatCode="General">
                  <c:v>37740.7</c:v>
                </c:pt>
                <c:pt idx="6985" c:formatCode="General">
                  <c:v>37740.7</c:v>
                </c:pt>
                <c:pt idx="6986" c:formatCode="General">
                  <c:v>37740.7</c:v>
                </c:pt>
                <c:pt idx="6987" c:formatCode="General">
                  <c:v>37740.7</c:v>
                </c:pt>
                <c:pt idx="6988" c:formatCode="General">
                  <c:v>37740.7</c:v>
                </c:pt>
                <c:pt idx="6989" c:formatCode="General">
                  <c:v>37740.7</c:v>
                </c:pt>
                <c:pt idx="6990" c:formatCode="General">
                  <c:v>37740.7</c:v>
                </c:pt>
                <c:pt idx="6991" c:formatCode="General">
                  <c:v>37740.7</c:v>
                </c:pt>
                <c:pt idx="6992" c:formatCode="General">
                  <c:v>37740.7</c:v>
                </c:pt>
                <c:pt idx="6993" c:formatCode="General">
                  <c:v>37740.7</c:v>
                </c:pt>
                <c:pt idx="6994" c:formatCode="General">
                  <c:v>37740.7</c:v>
                </c:pt>
                <c:pt idx="6995" c:formatCode="General">
                  <c:v>37740.7</c:v>
                </c:pt>
                <c:pt idx="6996" c:formatCode="General">
                  <c:v>37740.7</c:v>
                </c:pt>
                <c:pt idx="6997" c:formatCode="General">
                  <c:v>37740.7</c:v>
                </c:pt>
                <c:pt idx="6998" c:formatCode="General">
                  <c:v>37740.7</c:v>
                </c:pt>
                <c:pt idx="6999" c:formatCode="General">
                  <c:v>37740.7</c:v>
                </c:pt>
                <c:pt idx="7000" c:formatCode="General">
                  <c:v>37740.7</c:v>
                </c:pt>
                <c:pt idx="7001" c:formatCode="General">
                  <c:v>37740.7</c:v>
                </c:pt>
                <c:pt idx="7002" c:formatCode="General">
                  <c:v>37740.7</c:v>
                </c:pt>
                <c:pt idx="7003" c:formatCode="General">
                  <c:v>37740.7</c:v>
                </c:pt>
                <c:pt idx="7004" c:formatCode="General">
                  <c:v>37740.7</c:v>
                </c:pt>
                <c:pt idx="7005" c:formatCode="General">
                  <c:v>37740.7</c:v>
                </c:pt>
                <c:pt idx="7006" c:formatCode="General">
                  <c:v>37740.7</c:v>
                </c:pt>
                <c:pt idx="7007" c:formatCode="General">
                  <c:v>37740.7</c:v>
                </c:pt>
                <c:pt idx="7008" c:formatCode="General">
                  <c:v>37740.7</c:v>
                </c:pt>
                <c:pt idx="7009" c:formatCode="General">
                  <c:v>37740.7</c:v>
                </c:pt>
                <c:pt idx="7010" c:formatCode="General">
                  <c:v>37740.7</c:v>
                </c:pt>
                <c:pt idx="7011" c:formatCode="General">
                  <c:v>37740.7</c:v>
                </c:pt>
                <c:pt idx="7012" c:formatCode="General">
                  <c:v>37740.7</c:v>
                </c:pt>
                <c:pt idx="7013" c:formatCode="General">
                  <c:v>37740.7</c:v>
                </c:pt>
                <c:pt idx="7014" c:formatCode="General">
                  <c:v>37740.7</c:v>
                </c:pt>
                <c:pt idx="7015" c:formatCode="General">
                  <c:v>37740.7</c:v>
                </c:pt>
                <c:pt idx="7016" c:formatCode="General">
                  <c:v>37740.7</c:v>
                </c:pt>
                <c:pt idx="7017" c:formatCode="General">
                  <c:v>37740.7</c:v>
                </c:pt>
                <c:pt idx="7018" c:formatCode="General">
                  <c:v>37740.7</c:v>
                </c:pt>
                <c:pt idx="7019" c:formatCode="General">
                  <c:v>37740.7</c:v>
                </c:pt>
                <c:pt idx="7020" c:formatCode="General">
                  <c:v>37740.7</c:v>
                </c:pt>
                <c:pt idx="7021" c:formatCode="General">
                  <c:v>37740.7</c:v>
                </c:pt>
                <c:pt idx="7022" c:formatCode="General">
                  <c:v>37740.7</c:v>
                </c:pt>
                <c:pt idx="7023" c:formatCode="General">
                  <c:v>37740.7</c:v>
                </c:pt>
                <c:pt idx="7024" c:formatCode="General">
                  <c:v>37740.7</c:v>
                </c:pt>
                <c:pt idx="7025" c:formatCode="General">
                  <c:v>37740.7</c:v>
                </c:pt>
                <c:pt idx="7026" c:formatCode="General">
                  <c:v>37740.7</c:v>
                </c:pt>
                <c:pt idx="7027" c:formatCode="General">
                  <c:v>37740.7</c:v>
                </c:pt>
                <c:pt idx="7028" c:formatCode="General">
                  <c:v>37740.7</c:v>
                </c:pt>
                <c:pt idx="7029" c:formatCode="General">
                  <c:v>37740.7</c:v>
                </c:pt>
                <c:pt idx="7030" c:formatCode="General">
                  <c:v>37740.7</c:v>
                </c:pt>
                <c:pt idx="7031" c:formatCode="General">
                  <c:v>37740.7</c:v>
                </c:pt>
                <c:pt idx="7032" c:formatCode="General">
                  <c:v>37740.7</c:v>
                </c:pt>
                <c:pt idx="7033" c:formatCode="General">
                  <c:v>37740.7</c:v>
                </c:pt>
                <c:pt idx="7034" c:formatCode="General">
                  <c:v>37740.7</c:v>
                </c:pt>
                <c:pt idx="7035" c:formatCode="General">
                  <c:v>37740.7</c:v>
                </c:pt>
                <c:pt idx="7036" c:formatCode="General">
                  <c:v>37740.7</c:v>
                </c:pt>
                <c:pt idx="7037" c:formatCode="General">
                  <c:v>37740.7</c:v>
                </c:pt>
                <c:pt idx="7038" c:formatCode="General">
                  <c:v>37740.7</c:v>
                </c:pt>
                <c:pt idx="7039" c:formatCode="General">
                  <c:v>37740.7</c:v>
                </c:pt>
                <c:pt idx="7040" c:formatCode="General">
                  <c:v>37740.7</c:v>
                </c:pt>
                <c:pt idx="7041" c:formatCode="General">
                  <c:v>37740.7</c:v>
                </c:pt>
                <c:pt idx="7042" c:formatCode="General">
                  <c:v>37740.7</c:v>
                </c:pt>
                <c:pt idx="7043" c:formatCode="General">
                  <c:v>37740.7</c:v>
                </c:pt>
                <c:pt idx="7044" c:formatCode="General">
                  <c:v>37740.7</c:v>
                </c:pt>
                <c:pt idx="7045" c:formatCode="General">
                  <c:v>37740.7</c:v>
                </c:pt>
                <c:pt idx="7046" c:formatCode="General">
                  <c:v>37740.7</c:v>
                </c:pt>
                <c:pt idx="7047" c:formatCode="General">
                  <c:v>37740.7</c:v>
                </c:pt>
                <c:pt idx="7048" c:formatCode="General">
                  <c:v>37740.7</c:v>
                </c:pt>
                <c:pt idx="7049" c:formatCode="General">
                  <c:v>37740.7</c:v>
                </c:pt>
                <c:pt idx="7050" c:formatCode="General">
                  <c:v>37740.7</c:v>
                </c:pt>
                <c:pt idx="7051" c:formatCode="General">
                  <c:v>37740.7</c:v>
                </c:pt>
                <c:pt idx="7052" c:formatCode="General">
                  <c:v>37740.7</c:v>
                </c:pt>
                <c:pt idx="7053" c:formatCode="General">
                  <c:v>37740.7</c:v>
                </c:pt>
                <c:pt idx="7054" c:formatCode="General">
                  <c:v>37740.7</c:v>
                </c:pt>
                <c:pt idx="7055" c:formatCode="General">
                  <c:v>37740.7</c:v>
                </c:pt>
                <c:pt idx="7056" c:formatCode="General">
                  <c:v>37740.7</c:v>
                </c:pt>
                <c:pt idx="7057" c:formatCode="General">
                  <c:v>37740.7</c:v>
                </c:pt>
                <c:pt idx="7058" c:formatCode="General">
                  <c:v>37740.7</c:v>
                </c:pt>
                <c:pt idx="7059" c:formatCode="General">
                  <c:v>37740.7</c:v>
                </c:pt>
                <c:pt idx="7060" c:formatCode="General">
                  <c:v>37740.7</c:v>
                </c:pt>
                <c:pt idx="7061" c:formatCode="General">
                  <c:v>37740.7</c:v>
                </c:pt>
                <c:pt idx="7062" c:formatCode="General">
                  <c:v>37740.7</c:v>
                </c:pt>
                <c:pt idx="7063" c:formatCode="General">
                  <c:v>37740.7</c:v>
                </c:pt>
                <c:pt idx="7064" c:formatCode="General">
                  <c:v>37740.7</c:v>
                </c:pt>
                <c:pt idx="7065" c:formatCode="General">
                  <c:v>37740.7</c:v>
                </c:pt>
                <c:pt idx="7066" c:formatCode="General">
                  <c:v>37740.7</c:v>
                </c:pt>
                <c:pt idx="7067" c:formatCode="General">
                  <c:v>37740.7</c:v>
                </c:pt>
                <c:pt idx="7068" c:formatCode="General">
                  <c:v>37740.7</c:v>
                </c:pt>
                <c:pt idx="7069" c:formatCode="General">
                  <c:v>37740.7</c:v>
                </c:pt>
                <c:pt idx="7070" c:formatCode="General">
                  <c:v>37740.7</c:v>
                </c:pt>
                <c:pt idx="7071" c:formatCode="General">
                  <c:v>37740.7</c:v>
                </c:pt>
                <c:pt idx="7072" c:formatCode="General">
                  <c:v>37740.7</c:v>
                </c:pt>
                <c:pt idx="7073" c:formatCode="General">
                  <c:v>37740.7</c:v>
                </c:pt>
                <c:pt idx="7074" c:formatCode="General">
                  <c:v>37740.7</c:v>
                </c:pt>
                <c:pt idx="7075" c:formatCode="General">
                  <c:v>37740.7</c:v>
                </c:pt>
                <c:pt idx="7076" c:formatCode="General">
                  <c:v>37740.7</c:v>
                </c:pt>
                <c:pt idx="7077" c:formatCode="General">
                  <c:v>37740.7</c:v>
                </c:pt>
                <c:pt idx="7078" c:formatCode="General">
                  <c:v>37740.7</c:v>
                </c:pt>
                <c:pt idx="7079" c:formatCode="General">
                  <c:v>37740.7</c:v>
                </c:pt>
                <c:pt idx="7080" c:formatCode="General">
                  <c:v>37740.7</c:v>
                </c:pt>
                <c:pt idx="7081" c:formatCode="General">
                  <c:v>37740.7</c:v>
                </c:pt>
                <c:pt idx="7082" c:formatCode="General">
                  <c:v>37740.7</c:v>
                </c:pt>
                <c:pt idx="7083" c:formatCode="General">
                  <c:v>37740.7</c:v>
                </c:pt>
                <c:pt idx="7084" c:formatCode="General">
                  <c:v>37740.7</c:v>
                </c:pt>
                <c:pt idx="7085" c:formatCode="General">
                  <c:v>37740.7</c:v>
                </c:pt>
                <c:pt idx="7086" c:formatCode="General">
                  <c:v>37740.7</c:v>
                </c:pt>
                <c:pt idx="7087" c:formatCode="General">
                  <c:v>37740.7</c:v>
                </c:pt>
                <c:pt idx="7088" c:formatCode="General">
                  <c:v>37740.7</c:v>
                </c:pt>
                <c:pt idx="7089" c:formatCode="General">
                  <c:v>37740.7</c:v>
                </c:pt>
                <c:pt idx="7090" c:formatCode="General">
                  <c:v>37740.7</c:v>
                </c:pt>
                <c:pt idx="7091" c:formatCode="General">
                  <c:v>37740.7</c:v>
                </c:pt>
                <c:pt idx="7092" c:formatCode="General">
                  <c:v>37740.7</c:v>
                </c:pt>
                <c:pt idx="7093" c:formatCode="General">
                  <c:v>37740.7</c:v>
                </c:pt>
                <c:pt idx="7094" c:formatCode="General">
                  <c:v>37740.7</c:v>
                </c:pt>
                <c:pt idx="7095" c:formatCode="General">
                  <c:v>37740.7</c:v>
                </c:pt>
                <c:pt idx="7096" c:formatCode="General">
                  <c:v>37740.7</c:v>
                </c:pt>
                <c:pt idx="7097" c:formatCode="General">
                  <c:v>37740.7</c:v>
                </c:pt>
                <c:pt idx="7098" c:formatCode="General">
                  <c:v>37740.7</c:v>
                </c:pt>
                <c:pt idx="7099" c:formatCode="General">
                  <c:v>37740.7</c:v>
                </c:pt>
                <c:pt idx="7100" c:formatCode="General">
                  <c:v>37740.7</c:v>
                </c:pt>
                <c:pt idx="7101" c:formatCode="General">
                  <c:v>37740.7</c:v>
                </c:pt>
                <c:pt idx="7102" c:formatCode="General">
                  <c:v>37740.7</c:v>
                </c:pt>
                <c:pt idx="7103" c:formatCode="General">
                  <c:v>37740.7</c:v>
                </c:pt>
                <c:pt idx="7104" c:formatCode="General">
                  <c:v>37740.7</c:v>
                </c:pt>
                <c:pt idx="7105" c:formatCode="General">
                  <c:v>37740.7</c:v>
                </c:pt>
                <c:pt idx="7106" c:formatCode="General">
                  <c:v>37740.7</c:v>
                </c:pt>
                <c:pt idx="7107" c:formatCode="General">
                  <c:v>37740.7</c:v>
                </c:pt>
                <c:pt idx="7108" c:formatCode="General">
                  <c:v>37740.7</c:v>
                </c:pt>
                <c:pt idx="7109" c:formatCode="General">
                  <c:v>37740.7</c:v>
                </c:pt>
                <c:pt idx="7110" c:formatCode="General">
                  <c:v>37740.7</c:v>
                </c:pt>
                <c:pt idx="7111" c:formatCode="General">
                  <c:v>37740.7</c:v>
                </c:pt>
                <c:pt idx="7112" c:formatCode="General">
                  <c:v>37740.7</c:v>
                </c:pt>
                <c:pt idx="7113" c:formatCode="General">
                  <c:v>37740.7</c:v>
                </c:pt>
                <c:pt idx="7114" c:formatCode="General">
                  <c:v>37629.6</c:v>
                </c:pt>
                <c:pt idx="7115" c:formatCode="General">
                  <c:v>37629.6</c:v>
                </c:pt>
                <c:pt idx="7116" c:formatCode="General">
                  <c:v>36856.9</c:v>
                </c:pt>
                <c:pt idx="7117" c:formatCode="General">
                  <c:v>36856.9</c:v>
                </c:pt>
                <c:pt idx="7118" c:formatCode="General">
                  <c:v>36856.9</c:v>
                </c:pt>
                <c:pt idx="7119" c:formatCode="General">
                  <c:v>35729.9</c:v>
                </c:pt>
                <c:pt idx="7120" c:formatCode="General">
                  <c:v>35729.9</c:v>
                </c:pt>
                <c:pt idx="7121" c:formatCode="General">
                  <c:v>35729.9</c:v>
                </c:pt>
                <c:pt idx="7122" c:formatCode="General">
                  <c:v>35729.9</c:v>
                </c:pt>
                <c:pt idx="7123" c:formatCode="General">
                  <c:v>35729.9</c:v>
                </c:pt>
                <c:pt idx="7124" c:formatCode="General">
                  <c:v>35729.9</c:v>
                </c:pt>
                <c:pt idx="7125" c:formatCode="General">
                  <c:v>35729.9</c:v>
                </c:pt>
                <c:pt idx="7126" c:formatCode="General">
                  <c:v>35729.9</c:v>
                </c:pt>
                <c:pt idx="7127" c:formatCode="General">
                  <c:v>35729.9</c:v>
                </c:pt>
                <c:pt idx="7128" c:formatCode="General">
                  <c:v>35729.9</c:v>
                </c:pt>
                <c:pt idx="7129" c:formatCode="General">
                  <c:v>35729.9</c:v>
                </c:pt>
                <c:pt idx="7130" c:formatCode="General">
                  <c:v>35729.9</c:v>
                </c:pt>
                <c:pt idx="7131" c:formatCode="General">
                  <c:v>35729.9</c:v>
                </c:pt>
                <c:pt idx="7132" c:formatCode="General">
                  <c:v>35729.9</c:v>
                </c:pt>
                <c:pt idx="7133" c:formatCode="General">
                  <c:v>35729.9</c:v>
                </c:pt>
                <c:pt idx="7134" c:formatCode="General">
                  <c:v>35729.9</c:v>
                </c:pt>
                <c:pt idx="7135" c:formatCode="General">
                  <c:v>35729.9</c:v>
                </c:pt>
                <c:pt idx="7136" c:formatCode="General">
                  <c:v>35729.9</c:v>
                </c:pt>
                <c:pt idx="7137" c:formatCode="General">
                  <c:v>35729.9</c:v>
                </c:pt>
                <c:pt idx="7138" c:formatCode="General">
                  <c:v>35729.9</c:v>
                </c:pt>
                <c:pt idx="7139" c:formatCode="General">
                  <c:v>35729.9</c:v>
                </c:pt>
                <c:pt idx="7140" c:formatCode="General">
                  <c:v>35729.9</c:v>
                </c:pt>
                <c:pt idx="7141" c:formatCode="General">
                  <c:v>35729.9</c:v>
                </c:pt>
                <c:pt idx="7142" c:formatCode="General">
                  <c:v>35729.9</c:v>
                </c:pt>
                <c:pt idx="7143" c:formatCode="General">
                  <c:v>35729.9</c:v>
                </c:pt>
                <c:pt idx="7144" c:formatCode="General">
                  <c:v>35729.9</c:v>
                </c:pt>
                <c:pt idx="7145" c:formatCode="General">
                  <c:v>35729.9</c:v>
                </c:pt>
                <c:pt idx="7146" c:formatCode="General">
                  <c:v>35729.9</c:v>
                </c:pt>
                <c:pt idx="7147" c:formatCode="General">
                  <c:v>35729.9</c:v>
                </c:pt>
                <c:pt idx="7148" c:formatCode="General">
                  <c:v>35729.9</c:v>
                </c:pt>
                <c:pt idx="7149" c:formatCode="General">
                  <c:v>35729.9</c:v>
                </c:pt>
                <c:pt idx="7150" c:formatCode="General">
                  <c:v>35729.9</c:v>
                </c:pt>
                <c:pt idx="7151" c:formatCode="General">
                  <c:v>35729.9</c:v>
                </c:pt>
                <c:pt idx="7152" c:formatCode="General">
                  <c:v>35729.9</c:v>
                </c:pt>
                <c:pt idx="7153" c:formatCode="General">
                  <c:v>35729.9</c:v>
                </c:pt>
                <c:pt idx="7154" c:formatCode="General">
                  <c:v>35729.9</c:v>
                </c:pt>
                <c:pt idx="7155" c:formatCode="General">
                  <c:v>35729.9</c:v>
                </c:pt>
                <c:pt idx="7156" c:formatCode="General">
                  <c:v>35729.9</c:v>
                </c:pt>
                <c:pt idx="7157" c:formatCode="General">
                  <c:v>35729.9</c:v>
                </c:pt>
                <c:pt idx="7158" c:formatCode="General">
                  <c:v>35729.9</c:v>
                </c:pt>
                <c:pt idx="7159" c:formatCode="General">
                  <c:v>35729.9</c:v>
                </c:pt>
                <c:pt idx="7160" c:formatCode="General">
                  <c:v>35729.9</c:v>
                </c:pt>
                <c:pt idx="7161" c:formatCode="General">
                  <c:v>35729.9</c:v>
                </c:pt>
                <c:pt idx="7162" c:formatCode="General">
                  <c:v>35729.9</c:v>
                </c:pt>
                <c:pt idx="7163" c:formatCode="General">
                  <c:v>35729.9</c:v>
                </c:pt>
                <c:pt idx="7164" c:formatCode="General">
                  <c:v>35729.9</c:v>
                </c:pt>
                <c:pt idx="7165" c:formatCode="General">
                  <c:v>35729.9</c:v>
                </c:pt>
                <c:pt idx="7166" c:formatCode="General">
                  <c:v>35729.9</c:v>
                </c:pt>
                <c:pt idx="7167" c:formatCode="General">
                  <c:v>35729.9</c:v>
                </c:pt>
                <c:pt idx="7168" c:formatCode="General">
                  <c:v>35729.9</c:v>
                </c:pt>
                <c:pt idx="7169" c:formatCode="General">
                  <c:v>35729.9</c:v>
                </c:pt>
                <c:pt idx="7170" c:formatCode="General">
                  <c:v>35729.9</c:v>
                </c:pt>
                <c:pt idx="7171" c:formatCode="General">
                  <c:v>35729.9</c:v>
                </c:pt>
                <c:pt idx="7172" c:formatCode="General">
                  <c:v>35729.9</c:v>
                </c:pt>
                <c:pt idx="7173" c:formatCode="General">
                  <c:v>35729.9</c:v>
                </c:pt>
                <c:pt idx="7174" c:formatCode="General">
                  <c:v>35729.9</c:v>
                </c:pt>
                <c:pt idx="7175" c:formatCode="General">
                  <c:v>35729.9</c:v>
                </c:pt>
                <c:pt idx="7176" c:formatCode="General">
                  <c:v>35729.9</c:v>
                </c:pt>
                <c:pt idx="7177" c:formatCode="General">
                  <c:v>35729.9</c:v>
                </c:pt>
                <c:pt idx="7178" c:formatCode="General">
                  <c:v>35729.9</c:v>
                </c:pt>
                <c:pt idx="7179" c:formatCode="General">
                  <c:v>35729.9</c:v>
                </c:pt>
                <c:pt idx="7180" c:formatCode="General">
                  <c:v>35729.9</c:v>
                </c:pt>
                <c:pt idx="7181" c:formatCode="General">
                  <c:v>35729.9</c:v>
                </c:pt>
                <c:pt idx="7182" c:formatCode="General">
                  <c:v>35729.9</c:v>
                </c:pt>
                <c:pt idx="7183" c:formatCode="General">
                  <c:v>35729.9</c:v>
                </c:pt>
                <c:pt idx="7184" c:formatCode="General">
                  <c:v>35729.9</c:v>
                </c:pt>
                <c:pt idx="7185" c:formatCode="General">
                  <c:v>35729.9</c:v>
                </c:pt>
                <c:pt idx="7186" c:formatCode="General">
                  <c:v>35729.9</c:v>
                </c:pt>
                <c:pt idx="7187" c:formatCode="General">
                  <c:v>35729.9</c:v>
                </c:pt>
                <c:pt idx="7188" c:formatCode="General">
                  <c:v>35729.9</c:v>
                </c:pt>
                <c:pt idx="7189" c:formatCode="General">
                  <c:v>35729.9</c:v>
                </c:pt>
                <c:pt idx="7190" c:formatCode="General">
                  <c:v>35729.9</c:v>
                </c:pt>
                <c:pt idx="7191" c:formatCode="General">
                  <c:v>35729.9</c:v>
                </c:pt>
                <c:pt idx="7192" c:formatCode="General">
                  <c:v>35729.9</c:v>
                </c:pt>
                <c:pt idx="7193" c:formatCode="General">
                  <c:v>35729.9</c:v>
                </c:pt>
                <c:pt idx="7194" c:formatCode="General">
                  <c:v>35729.9</c:v>
                </c:pt>
                <c:pt idx="7195" c:formatCode="General">
                  <c:v>35729.9</c:v>
                </c:pt>
                <c:pt idx="7196" c:formatCode="General">
                  <c:v>35729.9</c:v>
                </c:pt>
                <c:pt idx="7197" c:formatCode="General">
                  <c:v>35729.9</c:v>
                </c:pt>
                <c:pt idx="7198" c:formatCode="General">
                  <c:v>35729.9</c:v>
                </c:pt>
                <c:pt idx="7199" c:formatCode="General">
                  <c:v>35729.9</c:v>
                </c:pt>
                <c:pt idx="7200" c:formatCode="General">
                  <c:v>35729.9</c:v>
                </c:pt>
                <c:pt idx="7201" c:formatCode="General">
                  <c:v>35729.9</c:v>
                </c:pt>
                <c:pt idx="7202" c:formatCode="General">
                  <c:v>35729.9</c:v>
                </c:pt>
                <c:pt idx="7203" c:formatCode="General">
                  <c:v>35729.9</c:v>
                </c:pt>
                <c:pt idx="7204" c:formatCode="General">
                  <c:v>35729.9</c:v>
                </c:pt>
                <c:pt idx="7205" c:formatCode="General">
                  <c:v>35729.9</c:v>
                </c:pt>
                <c:pt idx="7206" c:formatCode="General">
                  <c:v>35729.9</c:v>
                </c:pt>
                <c:pt idx="7207" c:formatCode="General">
                  <c:v>35729.9</c:v>
                </c:pt>
                <c:pt idx="7208" c:formatCode="General">
                  <c:v>35729.9</c:v>
                </c:pt>
                <c:pt idx="7209" c:formatCode="General">
                  <c:v>35729.9</c:v>
                </c:pt>
                <c:pt idx="7210" c:formatCode="General">
                  <c:v>35729.9</c:v>
                </c:pt>
                <c:pt idx="7211" c:formatCode="General">
                  <c:v>35729.9</c:v>
                </c:pt>
                <c:pt idx="7212" c:formatCode="General">
                  <c:v>35729.9</c:v>
                </c:pt>
                <c:pt idx="7213" c:formatCode="General">
                  <c:v>35729.9</c:v>
                </c:pt>
                <c:pt idx="7214" c:formatCode="General">
                  <c:v>35729.9</c:v>
                </c:pt>
                <c:pt idx="7215" c:formatCode="General">
                  <c:v>35729.9</c:v>
                </c:pt>
                <c:pt idx="7216" c:formatCode="General">
                  <c:v>35729.9</c:v>
                </c:pt>
                <c:pt idx="7217" c:formatCode="General">
                  <c:v>35729.9</c:v>
                </c:pt>
                <c:pt idx="7218" c:formatCode="General">
                  <c:v>35729.9</c:v>
                </c:pt>
                <c:pt idx="7219" c:formatCode="General">
                  <c:v>35729.9</c:v>
                </c:pt>
                <c:pt idx="7220" c:formatCode="General">
                  <c:v>35729.9</c:v>
                </c:pt>
                <c:pt idx="7221" c:formatCode="General">
                  <c:v>35729.9</c:v>
                </c:pt>
                <c:pt idx="7222" c:formatCode="General">
                  <c:v>35729.9</c:v>
                </c:pt>
                <c:pt idx="7223" c:formatCode="General">
                  <c:v>35729.9</c:v>
                </c:pt>
                <c:pt idx="7224" c:formatCode="General">
                  <c:v>35729.9</c:v>
                </c:pt>
                <c:pt idx="7225" c:formatCode="General">
                  <c:v>35729.9</c:v>
                </c:pt>
                <c:pt idx="7226" c:formatCode="General">
                  <c:v>35729.9</c:v>
                </c:pt>
                <c:pt idx="7227" c:formatCode="General">
                  <c:v>35729.9</c:v>
                </c:pt>
                <c:pt idx="7228" c:formatCode="General">
                  <c:v>35729.9</c:v>
                </c:pt>
                <c:pt idx="7229" c:formatCode="General">
                  <c:v>35729.9</c:v>
                </c:pt>
                <c:pt idx="7230" c:formatCode="General">
                  <c:v>35729.9</c:v>
                </c:pt>
                <c:pt idx="7231" c:formatCode="General">
                  <c:v>35729.9</c:v>
                </c:pt>
                <c:pt idx="7232" c:formatCode="General">
                  <c:v>35729.9</c:v>
                </c:pt>
                <c:pt idx="7233" c:formatCode="General">
                  <c:v>35729.9</c:v>
                </c:pt>
                <c:pt idx="7234" c:formatCode="General">
                  <c:v>35729.9</c:v>
                </c:pt>
                <c:pt idx="7235" c:formatCode="General">
                  <c:v>35729.9</c:v>
                </c:pt>
                <c:pt idx="7236" c:formatCode="General">
                  <c:v>35729.9</c:v>
                </c:pt>
                <c:pt idx="7237" c:formatCode="General">
                  <c:v>35729.9</c:v>
                </c:pt>
                <c:pt idx="7238" c:formatCode="General">
                  <c:v>35729.9</c:v>
                </c:pt>
                <c:pt idx="7239" c:formatCode="General">
                  <c:v>35729.9</c:v>
                </c:pt>
                <c:pt idx="7240" c:formatCode="General">
                  <c:v>35729.9</c:v>
                </c:pt>
                <c:pt idx="7241" c:formatCode="General">
                  <c:v>35729.9</c:v>
                </c:pt>
                <c:pt idx="7242" c:formatCode="General">
                  <c:v>35729.9</c:v>
                </c:pt>
                <c:pt idx="7243" c:formatCode="General">
                  <c:v>35729.9</c:v>
                </c:pt>
                <c:pt idx="7244" c:formatCode="General">
                  <c:v>35729.9</c:v>
                </c:pt>
                <c:pt idx="7245" c:formatCode="General">
                  <c:v>35729.9</c:v>
                </c:pt>
                <c:pt idx="7246" c:formatCode="General">
                  <c:v>35729.9</c:v>
                </c:pt>
                <c:pt idx="7247" c:formatCode="General">
                  <c:v>35729.9</c:v>
                </c:pt>
                <c:pt idx="7248" c:formatCode="General">
                  <c:v>35704.1</c:v>
                </c:pt>
                <c:pt idx="7249" c:formatCode="General">
                  <c:v>35704.1</c:v>
                </c:pt>
                <c:pt idx="7250" c:formatCode="General">
                  <c:v>35704.1</c:v>
                </c:pt>
                <c:pt idx="7251" c:formatCode="General">
                  <c:v>35704.1</c:v>
                </c:pt>
                <c:pt idx="7252" c:formatCode="General">
                  <c:v>35704.1</c:v>
                </c:pt>
                <c:pt idx="7253" c:formatCode="General">
                  <c:v>35704.1</c:v>
                </c:pt>
                <c:pt idx="7254" c:formatCode="General">
                  <c:v>35704.1</c:v>
                </c:pt>
                <c:pt idx="7255" c:formatCode="General">
                  <c:v>35704.1</c:v>
                </c:pt>
                <c:pt idx="7256" c:formatCode="General">
                  <c:v>35704.1</c:v>
                </c:pt>
                <c:pt idx="7257" c:formatCode="General">
                  <c:v>35704.1</c:v>
                </c:pt>
                <c:pt idx="7258" c:formatCode="General">
                  <c:v>35703.5</c:v>
                </c:pt>
                <c:pt idx="7259" c:formatCode="General">
                  <c:v>35703.5</c:v>
                </c:pt>
                <c:pt idx="7260" c:formatCode="General">
                  <c:v>35703.5</c:v>
                </c:pt>
                <c:pt idx="7261" c:formatCode="General">
                  <c:v>35703.5</c:v>
                </c:pt>
                <c:pt idx="7262" c:formatCode="General">
                  <c:v>35703.5</c:v>
                </c:pt>
                <c:pt idx="7263" c:formatCode="General">
                  <c:v>35703.5</c:v>
                </c:pt>
                <c:pt idx="7264" c:formatCode="General">
                  <c:v>35703.5</c:v>
                </c:pt>
                <c:pt idx="7265" c:formatCode="General">
                  <c:v>35703.5</c:v>
                </c:pt>
                <c:pt idx="7266" c:formatCode="General">
                  <c:v>35703.5</c:v>
                </c:pt>
                <c:pt idx="7267" c:formatCode="General">
                  <c:v>35703.5</c:v>
                </c:pt>
                <c:pt idx="7268" c:formatCode="General">
                  <c:v>35703.5</c:v>
                </c:pt>
                <c:pt idx="7269" c:formatCode="General">
                  <c:v>35703.5</c:v>
                </c:pt>
                <c:pt idx="7270" c:formatCode="General">
                  <c:v>35703.5</c:v>
                </c:pt>
                <c:pt idx="7271" c:formatCode="General">
                  <c:v>35703.5</c:v>
                </c:pt>
                <c:pt idx="7272" c:formatCode="General">
                  <c:v>35703.5</c:v>
                </c:pt>
                <c:pt idx="7273" c:formatCode="General">
                  <c:v>35703.5</c:v>
                </c:pt>
                <c:pt idx="7274" c:formatCode="General">
                  <c:v>35703.5</c:v>
                </c:pt>
                <c:pt idx="7275" c:formatCode="General">
                  <c:v>35703.5</c:v>
                </c:pt>
                <c:pt idx="7276" c:formatCode="General">
                  <c:v>35703.5</c:v>
                </c:pt>
                <c:pt idx="7277" c:formatCode="General">
                  <c:v>35703.5</c:v>
                </c:pt>
                <c:pt idx="7278" c:formatCode="General">
                  <c:v>35703.5</c:v>
                </c:pt>
                <c:pt idx="7279" c:formatCode="General">
                  <c:v>35703.5</c:v>
                </c:pt>
                <c:pt idx="7280" c:formatCode="General">
                  <c:v>35703.5</c:v>
                </c:pt>
                <c:pt idx="7281" c:formatCode="General">
                  <c:v>35703.5</c:v>
                </c:pt>
                <c:pt idx="7282" c:formatCode="General">
                  <c:v>35703.5</c:v>
                </c:pt>
                <c:pt idx="7283" c:formatCode="General">
                  <c:v>35703.5</c:v>
                </c:pt>
                <c:pt idx="7284" c:formatCode="General">
                  <c:v>35703.5</c:v>
                </c:pt>
                <c:pt idx="7285" c:formatCode="General">
                  <c:v>35703.5</c:v>
                </c:pt>
                <c:pt idx="7286" c:formatCode="General">
                  <c:v>35703.5</c:v>
                </c:pt>
                <c:pt idx="7287" c:formatCode="General">
                  <c:v>35703.5</c:v>
                </c:pt>
                <c:pt idx="7288" c:formatCode="General">
                  <c:v>35703.5</c:v>
                </c:pt>
                <c:pt idx="7289" c:formatCode="General">
                  <c:v>35703.5</c:v>
                </c:pt>
                <c:pt idx="7290" c:formatCode="General">
                  <c:v>35703.5</c:v>
                </c:pt>
                <c:pt idx="7291" c:formatCode="General">
                  <c:v>35703.5</c:v>
                </c:pt>
                <c:pt idx="7292" c:formatCode="General">
                  <c:v>35703.5</c:v>
                </c:pt>
                <c:pt idx="7293" c:formatCode="General">
                  <c:v>35703.5</c:v>
                </c:pt>
                <c:pt idx="7294" c:formatCode="General">
                  <c:v>35703.5</c:v>
                </c:pt>
                <c:pt idx="7295" c:formatCode="General">
                  <c:v>35703.5</c:v>
                </c:pt>
                <c:pt idx="7296" c:formatCode="General">
                  <c:v>35703.5</c:v>
                </c:pt>
                <c:pt idx="7297" c:formatCode="General">
                  <c:v>35703.5</c:v>
                </c:pt>
                <c:pt idx="7298" c:formatCode="General">
                  <c:v>35703.5</c:v>
                </c:pt>
                <c:pt idx="7299" c:formatCode="General">
                  <c:v>35703.5</c:v>
                </c:pt>
                <c:pt idx="7300" c:formatCode="General">
                  <c:v>35703.5</c:v>
                </c:pt>
                <c:pt idx="7301" c:formatCode="General">
                  <c:v>35703.5</c:v>
                </c:pt>
                <c:pt idx="7302" c:formatCode="General">
                  <c:v>35703.5</c:v>
                </c:pt>
                <c:pt idx="7303" c:formatCode="General">
                  <c:v>35703.5</c:v>
                </c:pt>
                <c:pt idx="7304" c:formatCode="General">
                  <c:v>35703.5</c:v>
                </c:pt>
                <c:pt idx="7305" c:formatCode="General">
                  <c:v>35703.5</c:v>
                </c:pt>
                <c:pt idx="7306" c:formatCode="General">
                  <c:v>35703.5</c:v>
                </c:pt>
                <c:pt idx="7307" c:formatCode="General">
                  <c:v>35703.5</c:v>
                </c:pt>
                <c:pt idx="7308" c:formatCode="General">
                  <c:v>35703.5</c:v>
                </c:pt>
                <c:pt idx="7309" c:formatCode="General">
                  <c:v>35703.5</c:v>
                </c:pt>
                <c:pt idx="7310" c:formatCode="General">
                  <c:v>35703.5</c:v>
                </c:pt>
                <c:pt idx="7311" c:formatCode="General">
                  <c:v>35703.5</c:v>
                </c:pt>
                <c:pt idx="7312" c:formatCode="General">
                  <c:v>35703.5</c:v>
                </c:pt>
                <c:pt idx="7313" c:formatCode="General">
                  <c:v>35703.5</c:v>
                </c:pt>
                <c:pt idx="7314" c:formatCode="General">
                  <c:v>35703.5</c:v>
                </c:pt>
                <c:pt idx="7315" c:formatCode="General">
                  <c:v>35703.5</c:v>
                </c:pt>
                <c:pt idx="7316" c:formatCode="General">
                  <c:v>35703.5</c:v>
                </c:pt>
                <c:pt idx="7317" c:formatCode="General">
                  <c:v>35703.5</c:v>
                </c:pt>
                <c:pt idx="7318" c:formatCode="General">
                  <c:v>35703.5</c:v>
                </c:pt>
                <c:pt idx="7319" c:formatCode="General">
                  <c:v>35703.5</c:v>
                </c:pt>
                <c:pt idx="7320" c:formatCode="General">
                  <c:v>35703.5</c:v>
                </c:pt>
                <c:pt idx="7321" c:formatCode="General">
                  <c:v>35703.5</c:v>
                </c:pt>
                <c:pt idx="7322" c:formatCode="General">
                  <c:v>35703.5</c:v>
                </c:pt>
                <c:pt idx="7323" c:formatCode="General">
                  <c:v>35703.5</c:v>
                </c:pt>
                <c:pt idx="7324" c:formatCode="General">
                  <c:v>35703.5</c:v>
                </c:pt>
                <c:pt idx="7325" c:formatCode="General">
                  <c:v>35703.5</c:v>
                </c:pt>
                <c:pt idx="7326" c:formatCode="General">
                  <c:v>35703.5</c:v>
                </c:pt>
                <c:pt idx="7327" c:formatCode="General">
                  <c:v>35703.5</c:v>
                </c:pt>
                <c:pt idx="7328" c:formatCode="General">
                  <c:v>35703.5</c:v>
                </c:pt>
                <c:pt idx="7329" c:formatCode="General">
                  <c:v>35703.5</c:v>
                </c:pt>
                <c:pt idx="7330" c:formatCode="General">
                  <c:v>35703.5</c:v>
                </c:pt>
                <c:pt idx="7331" c:formatCode="General">
                  <c:v>35703.5</c:v>
                </c:pt>
                <c:pt idx="7332" c:formatCode="General">
                  <c:v>35703.5</c:v>
                </c:pt>
                <c:pt idx="7333" c:formatCode="General">
                  <c:v>35703.5</c:v>
                </c:pt>
                <c:pt idx="7334" c:formatCode="General">
                  <c:v>35703.5</c:v>
                </c:pt>
                <c:pt idx="7335" c:formatCode="General">
                  <c:v>35703.5</c:v>
                </c:pt>
                <c:pt idx="7336" c:formatCode="General">
                  <c:v>35703.5</c:v>
                </c:pt>
                <c:pt idx="7337" c:formatCode="General">
                  <c:v>35703.5</c:v>
                </c:pt>
                <c:pt idx="7338" c:formatCode="General">
                  <c:v>35703.5</c:v>
                </c:pt>
                <c:pt idx="7339" c:formatCode="General">
                  <c:v>35703.5</c:v>
                </c:pt>
                <c:pt idx="7340" c:formatCode="General">
                  <c:v>35703.5</c:v>
                </c:pt>
                <c:pt idx="7341" c:formatCode="General">
                  <c:v>35703.5</c:v>
                </c:pt>
                <c:pt idx="7342" c:formatCode="General">
                  <c:v>35703.5</c:v>
                </c:pt>
                <c:pt idx="7343" c:formatCode="General">
                  <c:v>35703.5</c:v>
                </c:pt>
                <c:pt idx="7344" c:formatCode="General">
                  <c:v>35703.5</c:v>
                </c:pt>
                <c:pt idx="7345" c:formatCode="General">
                  <c:v>35703.5</c:v>
                </c:pt>
                <c:pt idx="7346" c:formatCode="General">
                  <c:v>35703.5</c:v>
                </c:pt>
                <c:pt idx="7347" c:formatCode="General">
                  <c:v>35703.5</c:v>
                </c:pt>
                <c:pt idx="7348" c:formatCode="General">
                  <c:v>35703.5</c:v>
                </c:pt>
                <c:pt idx="7349" c:formatCode="General">
                  <c:v>35703.5</c:v>
                </c:pt>
                <c:pt idx="7350" c:formatCode="General">
                  <c:v>35703.5</c:v>
                </c:pt>
                <c:pt idx="7351" c:formatCode="General">
                  <c:v>35703.5</c:v>
                </c:pt>
                <c:pt idx="7352" c:formatCode="General">
                  <c:v>35703.5</c:v>
                </c:pt>
                <c:pt idx="7353" c:formatCode="General">
                  <c:v>35703.5</c:v>
                </c:pt>
                <c:pt idx="7354" c:formatCode="General">
                  <c:v>35703.5</c:v>
                </c:pt>
                <c:pt idx="7355" c:formatCode="General">
                  <c:v>35703.5</c:v>
                </c:pt>
                <c:pt idx="7356" c:formatCode="General">
                  <c:v>35703.5</c:v>
                </c:pt>
                <c:pt idx="7357" c:formatCode="General">
                  <c:v>35703.5</c:v>
                </c:pt>
                <c:pt idx="7358" c:formatCode="General">
                  <c:v>35703.5</c:v>
                </c:pt>
                <c:pt idx="7359" c:formatCode="General">
                  <c:v>35703.5</c:v>
                </c:pt>
                <c:pt idx="7360" c:formatCode="General">
                  <c:v>35703.5</c:v>
                </c:pt>
                <c:pt idx="7361" c:formatCode="General">
                  <c:v>35703.5</c:v>
                </c:pt>
                <c:pt idx="7362" c:formatCode="General">
                  <c:v>35703.5</c:v>
                </c:pt>
                <c:pt idx="7363" c:formatCode="General">
                  <c:v>35703.5</c:v>
                </c:pt>
                <c:pt idx="7364" c:formatCode="General">
                  <c:v>35703.5</c:v>
                </c:pt>
                <c:pt idx="7365" c:formatCode="General">
                  <c:v>35703.5</c:v>
                </c:pt>
                <c:pt idx="7366" c:formatCode="General">
                  <c:v>35703.5</c:v>
                </c:pt>
                <c:pt idx="7367" c:formatCode="General">
                  <c:v>35703.5</c:v>
                </c:pt>
                <c:pt idx="7368" c:formatCode="General">
                  <c:v>35703.5</c:v>
                </c:pt>
                <c:pt idx="7369" c:formatCode="General">
                  <c:v>35703.5</c:v>
                </c:pt>
                <c:pt idx="7370" c:formatCode="General">
                  <c:v>35703.5</c:v>
                </c:pt>
                <c:pt idx="7371" c:formatCode="General">
                  <c:v>35703.5</c:v>
                </c:pt>
                <c:pt idx="7372" c:formatCode="General">
                  <c:v>35703.5</c:v>
                </c:pt>
                <c:pt idx="7373" c:formatCode="General">
                  <c:v>35703.5</c:v>
                </c:pt>
                <c:pt idx="7374" c:formatCode="General">
                  <c:v>35703.5</c:v>
                </c:pt>
                <c:pt idx="7375" c:formatCode="General">
                  <c:v>35703.5</c:v>
                </c:pt>
                <c:pt idx="7376" c:formatCode="General">
                  <c:v>35703.5</c:v>
                </c:pt>
                <c:pt idx="7377" c:formatCode="General">
                  <c:v>35703.5</c:v>
                </c:pt>
                <c:pt idx="7378" c:formatCode="General">
                  <c:v>35703.5</c:v>
                </c:pt>
                <c:pt idx="7379" c:formatCode="General">
                  <c:v>35703.5</c:v>
                </c:pt>
                <c:pt idx="7380" c:formatCode="General">
                  <c:v>35703.5</c:v>
                </c:pt>
                <c:pt idx="7381" c:formatCode="General">
                  <c:v>35703.5</c:v>
                </c:pt>
                <c:pt idx="7382" c:formatCode="General">
                  <c:v>35703.5</c:v>
                </c:pt>
                <c:pt idx="7383" c:formatCode="General">
                  <c:v>35703.5</c:v>
                </c:pt>
                <c:pt idx="7384" c:formatCode="General">
                  <c:v>35703.5</c:v>
                </c:pt>
                <c:pt idx="7385" c:formatCode="General">
                  <c:v>35703.5</c:v>
                </c:pt>
                <c:pt idx="7386" c:formatCode="General">
                  <c:v>35703.5</c:v>
                </c:pt>
                <c:pt idx="7387" c:formatCode="General">
                  <c:v>35703.5</c:v>
                </c:pt>
                <c:pt idx="7388" c:formatCode="General">
                  <c:v>35703.5</c:v>
                </c:pt>
                <c:pt idx="7389" c:formatCode="General">
                  <c:v>35703.5</c:v>
                </c:pt>
                <c:pt idx="7390" c:formatCode="General">
                  <c:v>35703.5</c:v>
                </c:pt>
                <c:pt idx="7391" c:formatCode="General">
                  <c:v>35703.5</c:v>
                </c:pt>
                <c:pt idx="7392" c:formatCode="General">
                  <c:v>35703.5</c:v>
                </c:pt>
                <c:pt idx="7393" c:formatCode="General">
                  <c:v>35703.5</c:v>
                </c:pt>
                <c:pt idx="7394" c:formatCode="General">
                  <c:v>35703.5</c:v>
                </c:pt>
                <c:pt idx="7395" c:formatCode="General">
                  <c:v>35703.5</c:v>
                </c:pt>
                <c:pt idx="7396" c:formatCode="General">
                  <c:v>35703.5</c:v>
                </c:pt>
                <c:pt idx="7397" c:formatCode="General">
                  <c:v>35703.5</c:v>
                </c:pt>
                <c:pt idx="7398" c:formatCode="General">
                  <c:v>35703.5</c:v>
                </c:pt>
                <c:pt idx="7399" c:formatCode="General">
                  <c:v>35703.5</c:v>
                </c:pt>
                <c:pt idx="7400" c:formatCode="General">
                  <c:v>35703.5</c:v>
                </c:pt>
                <c:pt idx="7401" c:formatCode="General">
                  <c:v>35703.5</c:v>
                </c:pt>
                <c:pt idx="7402" c:formatCode="General">
                  <c:v>35703.5</c:v>
                </c:pt>
                <c:pt idx="7403" c:formatCode="General">
                  <c:v>35703.5</c:v>
                </c:pt>
                <c:pt idx="7404" c:formatCode="General">
                  <c:v>35703.5</c:v>
                </c:pt>
                <c:pt idx="7405" c:formatCode="General">
                  <c:v>35703.5</c:v>
                </c:pt>
                <c:pt idx="7406" c:formatCode="General">
                  <c:v>35703.5</c:v>
                </c:pt>
                <c:pt idx="7407" c:formatCode="General">
                  <c:v>35703.5</c:v>
                </c:pt>
                <c:pt idx="7408" c:formatCode="General">
                  <c:v>35703.5</c:v>
                </c:pt>
                <c:pt idx="7409" c:formatCode="General">
                  <c:v>35703.5</c:v>
                </c:pt>
                <c:pt idx="7410" c:formatCode="General">
                  <c:v>35703.5</c:v>
                </c:pt>
                <c:pt idx="7411" c:formatCode="General">
                  <c:v>35703.5</c:v>
                </c:pt>
                <c:pt idx="7412" c:formatCode="General">
                  <c:v>35703.5</c:v>
                </c:pt>
                <c:pt idx="7413" c:formatCode="General">
                  <c:v>35703.5</c:v>
                </c:pt>
                <c:pt idx="7414" c:formatCode="General">
                  <c:v>35703.5</c:v>
                </c:pt>
                <c:pt idx="7415" c:formatCode="General">
                  <c:v>35703.5</c:v>
                </c:pt>
                <c:pt idx="7416" c:formatCode="General">
                  <c:v>35703.5</c:v>
                </c:pt>
                <c:pt idx="7417" c:formatCode="General">
                  <c:v>35703.5</c:v>
                </c:pt>
                <c:pt idx="7418" c:formatCode="General">
                  <c:v>35703.5</c:v>
                </c:pt>
                <c:pt idx="7419" c:formatCode="General">
                  <c:v>35703.5</c:v>
                </c:pt>
                <c:pt idx="7420" c:formatCode="General">
                  <c:v>35703.5</c:v>
                </c:pt>
                <c:pt idx="7421" c:formatCode="General">
                  <c:v>35703.5</c:v>
                </c:pt>
                <c:pt idx="7422" c:formatCode="General">
                  <c:v>35703.5</c:v>
                </c:pt>
                <c:pt idx="7423" c:formatCode="General">
                  <c:v>35703.5</c:v>
                </c:pt>
                <c:pt idx="7424" c:formatCode="General">
                  <c:v>35703.5</c:v>
                </c:pt>
                <c:pt idx="7425" c:formatCode="General">
                  <c:v>35703.5</c:v>
                </c:pt>
                <c:pt idx="7426" c:formatCode="General">
                  <c:v>35703.5</c:v>
                </c:pt>
                <c:pt idx="7427" c:formatCode="General">
                  <c:v>35703.5</c:v>
                </c:pt>
                <c:pt idx="7428" c:formatCode="General">
                  <c:v>35703.5</c:v>
                </c:pt>
                <c:pt idx="7429" c:formatCode="General">
                  <c:v>35703.5</c:v>
                </c:pt>
                <c:pt idx="7430" c:formatCode="General">
                  <c:v>35703.5</c:v>
                </c:pt>
                <c:pt idx="7431" c:formatCode="General">
                  <c:v>35703.5</c:v>
                </c:pt>
                <c:pt idx="7432" c:formatCode="General">
                  <c:v>35703.5</c:v>
                </c:pt>
                <c:pt idx="7433" c:formatCode="General">
                  <c:v>35703.5</c:v>
                </c:pt>
                <c:pt idx="7434" c:formatCode="General">
                  <c:v>35703.5</c:v>
                </c:pt>
                <c:pt idx="7435" c:formatCode="General">
                  <c:v>35703.5</c:v>
                </c:pt>
                <c:pt idx="7436" c:formatCode="General">
                  <c:v>35703.5</c:v>
                </c:pt>
                <c:pt idx="7437" c:formatCode="General">
                  <c:v>35703.5</c:v>
                </c:pt>
                <c:pt idx="7438" c:formatCode="General">
                  <c:v>35703.5</c:v>
                </c:pt>
                <c:pt idx="7439" c:formatCode="General">
                  <c:v>35703.5</c:v>
                </c:pt>
                <c:pt idx="7440" c:formatCode="General">
                  <c:v>35703.5</c:v>
                </c:pt>
                <c:pt idx="7441" c:formatCode="General">
                  <c:v>35703.5</c:v>
                </c:pt>
                <c:pt idx="7442" c:formatCode="General">
                  <c:v>35703.5</c:v>
                </c:pt>
                <c:pt idx="7443" c:formatCode="General">
                  <c:v>35703.5</c:v>
                </c:pt>
                <c:pt idx="7444" c:formatCode="General">
                  <c:v>35703.5</c:v>
                </c:pt>
                <c:pt idx="7445" c:formatCode="General">
                  <c:v>35703.5</c:v>
                </c:pt>
                <c:pt idx="7446" c:formatCode="General">
                  <c:v>35703.5</c:v>
                </c:pt>
                <c:pt idx="7447" c:formatCode="General">
                  <c:v>35703.5</c:v>
                </c:pt>
                <c:pt idx="7448" c:formatCode="General">
                  <c:v>35703.5</c:v>
                </c:pt>
                <c:pt idx="7449" c:formatCode="General">
                  <c:v>35703.5</c:v>
                </c:pt>
                <c:pt idx="7450" c:formatCode="General">
                  <c:v>35703.5</c:v>
                </c:pt>
                <c:pt idx="7451" c:formatCode="General">
                  <c:v>35703.5</c:v>
                </c:pt>
                <c:pt idx="7452" c:formatCode="General">
                  <c:v>35703.5</c:v>
                </c:pt>
                <c:pt idx="7453" c:formatCode="General">
                  <c:v>35703.5</c:v>
                </c:pt>
                <c:pt idx="7454" c:formatCode="General">
                  <c:v>35703.5</c:v>
                </c:pt>
                <c:pt idx="7455" c:formatCode="General">
                  <c:v>35703.5</c:v>
                </c:pt>
                <c:pt idx="7456" c:formatCode="General">
                  <c:v>35703.5</c:v>
                </c:pt>
                <c:pt idx="7457" c:formatCode="General">
                  <c:v>35703.5</c:v>
                </c:pt>
                <c:pt idx="7458" c:formatCode="General">
                  <c:v>35703.5</c:v>
                </c:pt>
                <c:pt idx="7459" c:formatCode="General">
                  <c:v>35703.5</c:v>
                </c:pt>
                <c:pt idx="7460" c:formatCode="General">
                  <c:v>35703.5</c:v>
                </c:pt>
                <c:pt idx="7461" c:formatCode="General">
                  <c:v>35703.5</c:v>
                </c:pt>
                <c:pt idx="7462" c:formatCode="General">
                  <c:v>35703.5</c:v>
                </c:pt>
                <c:pt idx="7463" c:formatCode="General">
                  <c:v>35703.5</c:v>
                </c:pt>
                <c:pt idx="7464" c:formatCode="General">
                  <c:v>35703.5</c:v>
                </c:pt>
                <c:pt idx="7465" c:formatCode="General">
                  <c:v>35703.5</c:v>
                </c:pt>
                <c:pt idx="7466" c:formatCode="General">
                  <c:v>35703.5</c:v>
                </c:pt>
                <c:pt idx="7467" c:formatCode="General">
                  <c:v>35703.5</c:v>
                </c:pt>
                <c:pt idx="7468" c:formatCode="General">
                  <c:v>35703.5</c:v>
                </c:pt>
                <c:pt idx="7469" c:formatCode="General">
                  <c:v>35703.5</c:v>
                </c:pt>
                <c:pt idx="7470" c:formatCode="General">
                  <c:v>35703.5</c:v>
                </c:pt>
                <c:pt idx="7471" c:formatCode="General">
                  <c:v>35703.5</c:v>
                </c:pt>
                <c:pt idx="7472" c:formatCode="General">
                  <c:v>35703.5</c:v>
                </c:pt>
                <c:pt idx="7473" c:formatCode="General">
                  <c:v>35703.5</c:v>
                </c:pt>
                <c:pt idx="7474" c:formatCode="General">
                  <c:v>35703.5</c:v>
                </c:pt>
                <c:pt idx="7475" c:formatCode="General">
                  <c:v>35703.5</c:v>
                </c:pt>
                <c:pt idx="7476" c:formatCode="General">
                  <c:v>35703.5</c:v>
                </c:pt>
                <c:pt idx="7477" c:formatCode="General">
                  <c:v>35703.4</c:v>
                </c:pt>
                <c:pt idx="7478" c:formatCode="General">
                  <c:v>35703.4</c:v>
                </c:pt>
                <c:pt idx="7479" c:formatCode="General">
                  <c:v>35703.4</c:v>
                </c:pt>
                <c:pt idx="7480" c:formatCode="General">
                  <c:v>35703.4</c:v>
                </c:pt>
                <c:pt idx="7481" c:formatCode="General">
                  <c:v>35703.4</c:v>
                </c:pt>
                <c:pt idx="7482" c:formatCode="General">
                  <c:v>35703.4</c:v>
                </c:pt>
                <c:pt idx="7483" c:formatCode="General">
                  <c:v>35703.4</c:v>
                </c:pt>
                <c:pt idx="7484" c:formatCode="General">
                  <c:v>35703.4</c:v>
                </c:pt>
                <c:pt idx="7485" c:formatCode="General">
                  <c:v>35703.4</c:v>
                </c:pt>
                <c:pt idx="7486" c:formatCode="General">
                  <c:v>35703.4</c:v>
                </c:pt>
                <c:pt idx="7487" c:formatCode="General">
                  <c:v>35703.4</c:v>
                </c:pt>
                <c:pt idx="7488" c:formatCode="General">
                  <c:v>35703.4</c:v>
                </c:pt>
                <c:pt idx="7489" c:formatCode="General">
                  <c:v>35703.4</c:v>
                </c:pt>
                <c:pt idx="7490" c:formatCode="General">
                  <c:v>35703.4</c:v>
                </c:pt>
                <c:pt idx="7491" c:formatCode="General">
                  <c:v>35703.4</c:v>
                </c:pt>
                <c:pt idx="7492" c:formatCode="General">
                  <c:v>35703.4</c:v>
                </c:pt>
                <c:pt idx="7493" c:formatCode="General">
                  <c:v>35703.4</c:v>
                </c:pt>
                <c:pt idx="7494" c:formatCode="General">
                  <c:v>35703.4</c:v>
                </c:pt>
                <c:pt idx="7495" c:formatCode="General">
                  <c:v>35703.4</c:v>
                </c:pt>
                <c:pt idx="7496" c:formatCode="General">
                  <c:v>35703.4</c:v>
                </c:pt>
                <c:pt idx="7497" c:formatCode="General">
                  <c:v>35703.4</c:v>
                </c:pt>
                <c:pt idx="7498" c:formatCode="General">
                  <c:v>35703.4</c:v>
                </c:pt>
                <c:pt idx="7499" c:formatCode="General">
                  <c:v>35703.4</c:v>
                </c:pt>
                <c:pt idx="7500" c:formatCode="General">
                  <c:v>35703.4</c:v>
                </c:pt>
                <c:pt idx="7501" c:formatCode="General">
                  <c:v>35703.4</c:v>
                </c:pt>
                <c:pt idx="7502" c:formatCode="General">
                  <c:v>35703.4</c:v>
                </c:pt>
                <c:pt idx="7503" c:formatCode="General">
                  <c:v>35703.4</c:v>
                </c:pt>
                <c:pt idx="7504" c:formatCode="General">
                  <c:v>35703.4</c:v>
                </c:pt>
                <c:pt idx="7505" c:formatCode="General">
                  <c:v>35703.4</c:v>
                </c:pt>
                <c:pt idx="7506" c:formatCode="General">
                  <c:v>35703.4</c:v>
                </c:pt>
                <c:pt idx="7507" c:formatCode="General">
                  <c:v>35703.4</c:v>
                </c:pt>
                <c:pt idx="7508" c:formatCode="General">
                  <c:v>35703.4</c:v>
                </c:pt>
                <c:pt idx="7509" c:formatCode="General">
                  <c:v>35703.4</c:v>
                </c:pt>
                <c:pt idx="7510" c:formatCode="General">
                  <c:v>35703.4</c:v>
                </c:pt>
                <c:pt idx="7511" c:formatCode="General">
                  <c:v>35703.4</c:v>
                </c:pt>
                <c:pt idx="7512" c:formatCode="General">
                  <c:v>35703.4</c:v>
                </c:pt>
                <c:pt idx="7513" c:formatCode="General">
                  <c:v>35703.4</c:v>
                </c:pt>
                <c:pt idx="7514" c:formatCode="General">
                  <c:v>35703.4</c:v>
                </c:pt>
                <c:pt idx="7515" c:formatCode="General">
                  <c:v>35703.4</c:v>
                </c:pt>
                <c:pt idx="7516" c:formatCode="General">
                  <c:v>35703.4</c:v>
                </c:pt>
                <c:pt idx="7517" c:formatCode="General">
                  <c:v>35703.4</c:v>
                </c:pt>
                <c:pt idx="7518" c:formatCode="General">
                  <c:v>35703.4</c:v>
                </c:pt>
                <c:pt idx="7519" c:formatCode="General">
                  <c:v>35703.4</c:v>
                </c:pt>
                <c:pt idx="7520" c:formatCode="General">
                  <c:v>35703.4</c:v>
                </c:pt>
                <c:pt idx="7521" c:formatCode="General">
                  <c:v>35703.4</c:v>
                </c:pt>
                <c:pt idx="7522" c:formatCode="General">
                  <c:v>35703.4</c:v>
                </c:pt>
                <c:pt idx="7523" c:formatCode="General">
                  <c:v>35703.4</c:v>
                </c:pt>
                <c:pt idx="7524" c:formatCode="General">
                  <c:v>35703.4</c:v>
                </c:pt>
                <c:pt idx="7525" c:formatCode="General">
                  <c:v>35703.4</c:v>
                </c:pt>
                <c:pt idx="7526" c:formatCode="General">
                  <c:v>35703.4</c:v>
                </c:pt>
                <c:pt idx="7527" c:formatCode="General">
                  <c:v>35703.4</c:v>
                </c:pt>
                <c:pt idx="7528" c:formatCode="General">
                  <c:v>35703.4</c:v>
                </c:pt>
                <c:pt idx="7529" c:formatCode="General">
                  <c:v>35703.4</c:v>
                </c:pt>
                <c:pt idx="7530" c:formatCode="General">
                  <c:v>35703.4</c:v>
                </c:pt>
                <c:pt idx="7531" c:formatCode="General">
                  <c:v>35703.4</c:v>
                </c:pt>
                <c:pt idx="7532" c:formatCode="General">
                  <c:v>35703.4</c:v>
                </c:pt>
                <c:pt idx="7533" c:formatCode="General">
                  <c:v>35703.4</c:v>
                </c:pt>
                <c:pt idx="7534" c:formatCode="General">
                  <c:v>35703.4</c:v>
                </c:pt>
                <c:pt idx="7535" c:formatCode="General">
                  <c:v>35703.4</c:v>
                </c:pt>
                <c:pt idx="7536" c:formatCode="General">
                  <c:v>35703.4</c:v>
                </c:pt>
                <c:pt idx="7537" c:formatCode="General">
                  <c:v>35703.4</c:v>
                </c:pt>
                <c:pt idx="7538" c:formatCode="General">
                  <c:v>35703.4</c:v>
                </c:pt>
                <c:pt idx="7539" c:formatCode="General">
                  <c:v>35703.4</c:v>
                </c:pt>
                <c:pt idx="7540" c:formatCode="General">
                  <c:v>35703.4</c:v>
                </c:pt>
                <c:pt idx="7541" c:formatCode="General">
                  <c:v>35703.4</c:v>
                </c:pt>
                <c:pt idx="7542" c:formatCode="General">
                  <c:v>35703.4</c:v>
                </c:pt>
                <c:pt idx="7543" c:formatCode="General">
                  <c:v>35703.4</c:v>
                </c:pt>
                <c:pt idx="7544" c:formatCode="General">
                  <c:v>35703.4</c:v>
                </c:pt>
                <c:pt idx="7545" c:formatCode="General">
                  <c:v>35703.4</c:v>
                </c:pt>
                <c:pt idx="7546" c:formatCode="General">
                  <c:v>35703.4</c:v>
                </c:pt>
                <c:pt idx="7547" c:formatCode="General">
                  <c:v>35703.4</c:v>
                </c:pt>
                <c:pt idx="7548" c:formatCode="General">
                  <c:v>35703.4</c:v>
                </c:pt>
                <c:pt idx="7549" c:formatCode="General">
                  <c:v>35703.4</c:v>
                </c:pt>
                <c:pt idx="7550" c:formatCode="General">
                  <c:v>35703.4</c:v>
                </c:pt>
                <c:pt idx="7551" c:formatCode="General">
                  <c:v>35703.4</c:v>
                </c:pt>
                <c:pt idx="7552" c:formatCode="General">
                  <c:v>35703.4</c:v>
                </c:pt>
                <c:pt idx="7553" c:formatCode="General">
                  <c:v>35703.4</c:v>
                </c:pt>
                <c:pt idx="7554" c:formatCode="General">
                  <c:v>35703.4</c:v>
                </c:pt>
                <c:pt idx="7555" c:formatCode="General">
                  <c:v>35703.4</c:v>
                </c:pt>
                <c:pt idx="7556" c:formatCode="General">
                  <c:v>35703.4</c:v>
                </c:pt>
                <c:pt idx="7557" c:formatCode="General">
                  <c:v>35703.4</c:v>
                </c:pt>
                <c:pt idx="7558" c:formatCode="General">
                  <c:v>35703.4</c:v>
                </c:pt>
                <c:pt idx="7559" c:formatCode="General">
                  <c:v>35703.4</c:v>
                </c:pt>
                <c:pt idx="7560" c:formatCode="General">
                  <c:v>35703.4</c:v>
                </c:pt>
                <c:pt idx="7561" c:formatCode="General">
                  <c:v>35703.4</c:v>
                </c:pt>
                <c:pt idx="7562" c:formatCode="General">
                  <c:v>35703.4</c:v>
                </c:pt>
                <c:pt idx="7563" c:formatCode="General">
                  <c:v>35703.4</c:v>
                </c:pt>
                <c:pt idx="7564" c:formatCode="General">
                  <c:v>35703.4</c:v>
                </c:pt>
                <c:pt idx="7565" c:formatCode="General">
                  <c:v>35703.4</c:v>
                </c:pt>
                <c:pt idx="7566" c:formatCode="General">
                  <c:v>35703.4</c:v>
                </c:pt>
                <c:pt idx="7567" c:formatCode="General">
                  <c:v>35703.4</c:v>
                </c:pt>
                <c:pt idx="7568" c:formatCode="General">
                  <c:v>35703.4</c:v>
                </c:pt>
                <c:pt idx="7569" c:formatCode="General">
                  <c:v>35703.4</c:v>
                </c:pt>
                <c:pt idx="7570" c:formatCode="General">
                  <c:v>35703.4</c:v>
                </c:pt>
                <c:pt idx="7571" c:formatCode="General">
                  <c:v>35703.4</c:v>
                </c:pt>
                <c:pt idx="7572" c:formatCode="General">
                  <c:v>35703.4</c:v>
                </c:pt>
                <c:pt idx="7573" c:formatCode="General">
                  <c:v>35703.4</c:v>
                </c:pt>
                <c:pt idx="7574" c:formatCode="General">
                  <c:v>35703.4</c:v>
                </c:pt>
                <c:pt idx="7575" c:formatCode="General">
                  <c:v>35703.4</c:v>
                </c:pt>
                <c:pt idx="7576" c:formatCode="General">
                  <c:v>35703.4</c:v>
                </c:pt>
                <c:pt idx="7577" c:formatCode="General">
                  <c:v>35703.4</c:v>
                </c:pt>
                <c:pt idx="7578" c:formatCode="General">
                  <c:v>35703.4</c:v>
                </c:pt>
                <c:pt idx="7579" c:formatCode="General">
                  <c:v>35703.4</c:v>
                </c:pt>
                <c:pt idx="7580" c:formatCode="General">
                  <c:v>35703.4</c:v>
                </c:pt>
                <c:pt idx="7581" c:formatCode="General">
                  <c:v>35703.4</c:v>
                </c:pt>
                <c:pt idx="7582" c:formatCode="General">
                  <c:v>35703.4</c:v>
                </c:pt>
                <c:pt idx="7583" c:formatCode="General">
                  <c:v>35703.4</c:v>
                </c:pt>
                <c:pt idx="7584" c:formatCode="General">
                  <c:v>35703.4</c:v>
                </c:pt>
                <c:pt idx="7585" c:formatCode="General">
                  <c:v>35703.4</c:v>
                </c:pt>
                <c:pt idx="7586" c:formatCode="General">
                  <c:v>35703.4</c:v>
                </c:pt>
                <c:pt idx="7587" c:formatCode="General">
                  <c:v>35703.4</c:v>
                </c:pt>
                <c:pt idx="7588" c:formatCode="General">
                  <c:v>35703.4</c:v>
                </c:pt>
                <c:pt idx="7589" c:formatCode="General">
                  <c:v>35703.4</c:v>
                </c:pt>
                <c:pt idx="7590" c:formatCode="General">
                  <c:v>35703.4</c:v>
                </c:pt>
                <c:pt idx="7591" c:formatCode="General">
                  <c:v>35703.4</c:v>
                </c:pt>
                <c:pt idx="7592" c:formatCode="General">
                  <c:v>35703.4</c:v>
                </c:pt>
                <c:pt idx="7593" c:formatCode="General">
                  <c:v>35703.4</c:v>
                </c:pt>
                <c:pt idx="7594" c:formatCode="General">
                  <c:v>35703.4</c:v>
                </c:pt>
                <c:pt idx="7595" c:formatCode="General">
                  <c:v>35703.4</c:v>
                </c:pt>
                <c:pt idx="7596" c:formatCode="General">
                  <c:v>35703.4</c:v>
                </c:pt>
                <c:pt idx="7597" c:formatCode="General">
                  <c:v>35703.4</c:v>
                </c:pt>
                <c:pt idx="7598" c:formatCode="General">
                  <c:v>35703.4</c:v>
                </c:pt>
                <c:pt idx="7599" c:formatCode="General">
                  <c:v>35703.4</c:v>
                </c:pt>
                <c:pt idx="7600" c:formatCode="General">
                  <c:v>35703.4</c:v>
                </c:pt>
                <c:pt idx="7601" c:formatCode="General">
                  <c:v>35703.4</c:v>
                </c:pt>
                <c:pt idx="7602" c:formatCode="General">
                  <c:v>35703.4</c:v>
                </c:pt>
                <c:pt idx="7603" c:formatCode="General">
                  <c:v>35703.4</c:v>
                </c:pt>
                <c:pt idx="7604" c:formatCode="General">
                  <c:v>35703.4</c:v>
                </c:pt>
                <c:pt idx="7605" c:formatCode="General">
                  <c:v>35703.4</c:v>
                </c:pt>
                <c:pt idx="7606" c:formatCode="General">
                  <c:v>35703.4</c:v>
                </c:pt>
                <c:pt idx="7607" c:formatCode="General">
                  <c:v>35703.4</c:v>
                </c:pt>
                <c:pt idx="7608" c:formatCode="General">
                  <c:v>35703.4</c:v>
                </c:pt>
                <c:pt idx="7609" c:formatCode="General">
                  <c:v>35703.4</c:v>
                </c:pt>
                <c:pt idx="7610" c:formatCode="General">
                  <c:v>35703.4</c:v>
                </c:pt>
                <c:pt idx="7611" c:formatCode="General">
                  <c:v>35703.4</c:v>
                </c:pt>
                <c:pt idx="7612" c:formatCode="General">
                  <c:v>35703.4</c:v>
                </c:pt>
                <c:pt idx="7613" c:formatCode="General">
                  <c:v>35703.4</c:v>
                </c:pt>
                <c:pt idx="7614" c:formatCode="General">
                  <c:v>35703.4</c:v>
                </c:pt>
                <c:pt idx="7615" c:formatCode="General">
                  <c:v>35703.4</c:v>
                </c:pt>
                <c:pt idx="7616" c:formatCode="General">
                  <c:v>35703.4</c:v>
                </c:pt>
                <c:pt idx="7617" c:formatCode="General">
                  <c:v>35703.4</c:v>
                </c:pt>
                <c:pt idx="7618" c:formatCode="General">
                  <c:v>35703.4</c:v>
                </c:pt>
                <c:pt idx="7619" c:formatCode="General">
                  <c:v>35703.4</c:v>
                </c:pt>
                <c:pt idx="7620" c:formatCode="General">
                  <c:v>35703.4</c:v>
                </c:pt>
                <c:pt idx="7621" c:formatCode="General">
                  <c:v>35703.4</c:v>
                </c:pt>
                <c:pt idx="7622" c:formatCode="General">
                  <c:v>35703.4</c:v>
                </c:pt>
                <c:pt idx="7623" c:formatCode="General">
                  <c:v>35703.4</c:v>
                </c:pt>
                <c:pt idx="7624" c:formatCode="General">
                  <c:v>35703.4</c:v>
                </c:pt>
                <c:pt idx="7625" c:formatCode="General">
                  <c:v>35703.4</c:v>
                </c:pt>
                <c:pt idx="7626" c:formatCode="General">
                  <c:v>35703.4</c:v>
                </c:pt>
                <c:pt idx="7627" c:formatCode="General">
                  <c:v>35703.4</c:v>
                </c:pt>
                <c:pt idx="7628" c:formatCode="General">
                  <c:v>35703.4</c:v>
                </c:pt>
                <c:pt idx="7629" c:formatCode="General">
                  <c:v>35703.4</c:v>
                </c:pt>
                <c:pt idx="7630" c:formatCode="General">
                  <c:v>35703.4</c:v>
                </c:pt>
                <c:pt idx="7631" c:formatCode="General">
                  <c:v>35703.4</c:v>
                </c:pt>
                <c:pt idx="7632" c:formatCode="General">
                  <c:v>35703.4</c:v>
                </c:pt>
                <c:pt idx="7633" c:formatCode="General">
                  <c:v>35703.4</c:v>
                </c:pt>
                <c:pt idx="7634" c:formatCode="General">
                  <c:v>35703.4</c:v>
                </c:pt>
                <c:pt idx="7635" c:formatCode="General">
                  <c:v>35703.4</c:v>
                </c:pt>
                <c:pt idx="7636" c:formatCode="General">
                  <c:v>35703.4</c:v>
                </c:pt>
                <c:pt idx="7637" c:formatCode="General">
                  <c:v>35703.4</c:v>
                </c:pt>
                <c:pt idx="7638" c:formatCode="General">
                  <c:v>35703.4</c:v>
                </c:pt>
                <c:pt idx="7639" c:formatCode="General">
                  <c:v>35703.4</c:v>
                </c:pt>
                <c:pt idx="7640" c:formatCode="General">
                  <c:v>35703.4</c:v>
                </c:pt>
                <c:pt idx="7641" c:formatCode="General">
                  <c:v>35703.4</c:v>
                </c:pt>
                <c:pt idx="7642" c:formatCode="General">
                  <c:v>35703.4</c:v>
                </c:pt>
                <c:pt idx="7643" c:formatCode="General">
                  <c:v>35703.4</c:v>
                </c:pt>
                <c:pt idx="7644" c:formatCode="General">
                  <c:v>35703.4</c:v>
                </c:pt>
                <c:pt idx="7645" c:formatCode="General">
                  <c:v>35703.4</c:v>
                </c:pt>
                <c:pt idx="7646" c:formatCode="General">
                  <c:v>35703.4</c:v>
                </c:pt>
                <c:pt idx="7647" c:formatCode="General">
                  <c:v>35703.4</c:v>
                </c:pt>
                <c:pt idx="7648" c:formatCode="General">
                  <c:v>35703.4</c:v>
                </c:pt>
                <c:pt idx="7649" c:formatCode="General">
                  <c:v>35703.4</c:v>
                </c:pt>
                <c:pt idx="7650" c:formatCode="General">
                  <c:v>35703.4</c:v>
                </c:pt>
                <c:pt idx="7651" c:formatCode="General">
                  <c:v>35703.4</c:v>
                </c:pt>
                <c:pt idx="7652" c:formatCode="General">
                  <c:v>35703.4</c:v>
                </c:pt>
                <c:pt idx="7653" c:formatCode="General">
                  <c:v>35703.4</c:v>
                </c:pt>
                <c:pt idx="7654" c:formatCode="General">
                  <c:v>35703.4</c:v>
                </c:pt>
                <c:pt idx="7655" c:formatCode="General">
                  <c:v>35703.4</c:v>
                </c:pt>
                <c:pt idx="7656" c:formatCode="General">
                  <c:v>35703.4</c:v>
                </c:pt>
                <c:pt idx="7657" c:formatCode="General">
                  <c:v>35703.4</c:v>
                </c:pt>
                <c:pt idx="7658" c:formatCode="General">
                  <c:v>35703.4</c:v>
                </c:pt>
                <c:pt idx="7659" c:formatCode="General">
                  <c:v>35703.4</c:v>
                </c:pt>
                <c:pt idx="7660" c:formatCode="General">
                  <c:v>35703.4</c:v>
                </c:pt>
                <c:pt idx="7661" c:formatCode="General">
                  <c:v>35703.4</c:v>
                </c:pt>
                <c:pt idx="7662" c:formatCode="General">
                  <c:v>35703.4</c:v>
                </c:pt>
                <c:pt idx="7663" c:formatCode="General">
                  <c:v>35703.4</c:v>
                </c:pt>
                <c:pt idx="7664" c:formatCode="General">
                  <c:v>35703.4</c:v>
                </c:pt>
                <c:pt idx="7665" c:formatCode="General">
                  <c:v>35703.4</c:v>
                </c:pt>
                <c:pt idx="7666" c:formatCode="General">
                  <c:v>35703.4</c:v>
                </c:pt>
                <c:pt idx="7667" c:formatCode="General">
                  <c:v>35703.4</c:v>
                </c:pt>
                <c:pt idx="7668" c:formatCode="General">
                  <c:v>35703.4</c:v>
                </c:pt>
                <c:pt idx="7669" c:formatCode="General">
                  <c:v>35703.4</c:v>
                </c:pt>
                <c:pt idx="7670" c:formatCode="General">
                  <c:v>35703.4</c:v>
                </c:pt>
                <c:pt idx="7671" c:formatCode="General">
                  <c:v>35703.4</c:v>
                </c:pt>
                <c:pt idx="7672" c:formatCode="General">
                  <c:v>35703.4</c:v>
                </c:pt>
                <c:pt idx="7673" c:formatCode="General">
                  <c:v>35703.4</c:v>
                </c:pt>
                <c:pt idx="7674" c:formatCode="General">
                  <c:v>35703.4</c:v>
                </c:pt>
                <c:pt idx="7675" c:formatCode="General">
                  <c:v>35703.4</c:v>
                </c:pt>
                <c:pt idx="7676" c:formatCode="General">
                  <c:v>35703.4</c:v>
                </c:pt>
                <c:pt idx="7677" c:formatCode="General">
                  <c:v>35703.4</c:v>
                </c:pt>
                <c:pt idx="7678" c:formatCode="General">
                  <c:v>35703.4</c:v>
                </c:pt>
                <c:pt idx="7679" c:formatCode="General">
                  <c:v>35703.4</c:v>
                </c:pt>
                <c:pt idx="7680" c:formatCode="General">
                  <c:v>35703.4</c:v>
                </c:pt>
                <c:pt idx="7681" c:formatCode="General">
                  <c:v>35703.4</c:v>
                </c:pt>
                <c:pt idx="7682" c:formatCode="General">
                  <c:v>35703.4</c:v>
                </c:pt>
                <c:pt idx="7683" c:formatCode="General">
                  <c:v>35703.4</c:v>
                </c:pt>
                <c:pt idx="7684" c:formatCode="General">
                  <c:v>35703.4</c:v>
                </c:pt>
                <c:pt idx="7685" c:formatCode="General">
                  <c:v>35703.4</c:v>
                </c:pt>
                <c:pt idx="7686" c:formatCode="General">
                  <c:v>35703.4</c:v>
                </c:pt>
                <c:pt idx="7687" c:formatCode="General">
                  <c:v>35703.4</c:v>
                </c:pt>
                <c:pt idx="7688" c:formatCode="General">
                  <c:v>35703.4</c:v>
                </c:pt>
                <c:pt idx="7689" c:formatCode="General">
                  <c:v>35703.4</c:v>
                </c:pt>
                <c:pt idx="7690" c:formatCode="General">
                  <c:v>35703.4</c:v>
                </c:pt>
                <c:pt idx="7691" c:formatCode="General">
                  <c:v>35703.4</c:v>
                </c:pt>
                <c:pt idx="7692" c:formatCode="General">
                  <c:v>35703.4</c:v>
                </c:pt>
                <c:pt idx="7693" c:formatCode="General">
                  <c:v>35703.4</c:v>
                </c:pt>
                <c:pt idx="7694" c:formatCode="General">
                  <c:v>35703.4</c:v>
                </c:pt>
                <c:pt idx="7695" c:formatCode="General">
                  <c:v>35703.4</c:v>
                </c:pt>
                <c:pt idx="7696" c:formatCode="General">
                  <c:v>35703.4</c:v>
                </c:pt>
                <c:pt idx="7697" c:formatCode="General">
                  <c:v>35703.4</c:v>
                </c:pt>
                <c:pt idx="7698" c:formatCode="General">
                  <c:v>35703.4</c:v>
                </c:pt>
                <c:pt idx="7699" c:formatCode="General">
                  <c:v>35703.4</c:v>
                </c:pt>
                <c:pt idx="7700" c:formatCode="General">
                  <c:v>35703.4</c:v>
                </c:pt>
                <c:pt idx="7701" c:formatCode="General">
                  <c:v>35703.4</c:v>
                </c:pt>
                <c:pt idx="7702" c:formatCode="General">
                  <c:v>35703.4</c:v>
                </c:pt>
                <c:pt idx="7703" c:formatCode="General">
                  <c:v>35703.4</c:v>
                </c:pt>
                <c:pt idx="7704" c:formatCode="General">
                  <c:v>35703.4</c:v>
                </c:pt>
                <c:pt idx="7705" c:formatCode="General">
                  <c:v>35703.4</c:v>
                </c:pt>
                <c:pt idx="7706" c:formatCode="General">
                  <c:v>35703.4</c:v>
                </c:pt>
                <c:pt idx="7707" c:formatCode="General">
                  <c:v>35703.4</c:v>
                </c:pt>
                <c:pt idx="7708" c:formatCode="General">
                  <c:v>35703.4</c:v>
                </c:pt>
                <c:pt idx="7709" c:formatCode="General">
                  <c:v>35703.4</c:v>
                </c:pt>
                <c:pt idx="7710" c:formatCode="General">
                  <c:v>35703.4</c:v>
                </c:pt>
                <c:pt idx="7711" c:formatCode="General">
                  <c:v>35703.4</c:v>
                </c:pt>
                <c:pt idx="7712" c:formatCode="General">
                  <c:v>35703.4</c:v>
                </c:pt>
                <c:pt idx="7713" c:formatCode="General">
                  <c:v>35703.4</c:v>
                </c:pt>
                <c:pt idx="7714" c:formatCode="General">
                  <c:v>35703.4</c:v>
                </c:pt>
                <c:pt idx="7715" c:formatCode="General">
                  <c:v>35703.4</c:v>
                </c:pt>
                <c:pt idx="7716" c:formatCode="General">
                  <c:v>35703.4</c:v>
                </c:pt>
                <c:pt idx="7717" c:formatCode="General">
                  <c:v>35703.4</c:v>
                </c:pt>
                <c:pt idx="7718" c:formatCode="General">
                  <c:v>35703.4</c:v>
                </c:pt>
                <c:pt idx="7719" c:formatCode="General">
                  <c:v>35703.4</c:v>
                </c:pt>
                <c:pt idx="7720" c:formatCode="General">
                  <c:v>35703.4</c:v>
                </c:pt>
                <c:pt idx="7721" c:formatCode="General">
                  <c:v>35703.4</c:v>
                </c:pt>
                <c:pt idx="7722" c:formatCode="General">
                  <c:v>35703.4</c:v>
                </c:pt>
                <c:pt idx="7723" c:formatCode="General">
                  <c:v>35703.4</c:v>
                </c:pt>
                <c:pt idx="7724" c:formatCode="General">
                  <c:v>35703.4</c:v>
                </c:pt>
                <c:pt idx="7725" c:formatCode="General">
                  <c:v>35703.4</c:v>
                </c:pt>
                <c:pt idx="7726" c:formatCode="General">
                  <c:v>35703.4</c:v>
                </c:pt>
                <c:pt idx="7727" c:formatCode="General">
                  <c:v>35703.4</c:v>
                </c:pt>
                <c:pt idx="7728" c:formatCode="General">
                  <c:v>35703.4</c:v>
                </c:pt>
                <c:pt idx="7729" c:formatCode="General">
                  <c:v>35703.4</c:v>
                </c:pt>
                <c:pt idx="7730" c:formatCode="General">
                  <c:v>35703.4</c:v>
                </c:pt>
                <c:pt idx="7731" c:formatCode="General">
                  <c:v>35703.4</c:v>
                </c:pt>
                <c:pt idx="7732" c:formatCode="General">
                  <c:v>35703.4</c:v>
                </c:pt>
                <c:pt idx="7733" c:formatCode="General">
                  <c:v>35703.4</c:v>
                </c:pt>
                <c:pt idx="7734" c:formatCode="General">
                  <c:v>35703.4</c:v>
                </c:pt>
                <c:pt idx="7735" c:formatCode="General">
                  <c:v>35703.4</c:v>
                </c:pt>
                <c:pt idx="7736" c:formatCode="General">
                  <c:v>35703.4</c:v>
                </c:pt>
                <c:pt idx="7737" c:formatCode="General">
                  <c:v>35703.4</c:v>
                </c:pt>
                <c:pt idx="7738" c:formatCode="General">
                  <c:v>35703.4</c:v>
                </c:pt>
                <c:pt idx="7739" c:formatCode="General">
                  <c:v>35703.4</c:v>
                </c:pt>
                <c:pt idx="7740" c:formatCode="General">
                  <c:v>35703.4</c:v>
                </c:pt>
                <c:pt idx="7741" c:formatCode="General">
                  <c:v>35703.4</c:v>
                </c:pt>
                <c:pt idx="7742" c:formatCode="General">
                  <c:v>35703.4</c:v>
                </c:pt>
                <c:pt idx="7743" c:formatCode="General">
                  <c:v>35703.4</c:v>
                </c:pt>
                <c:pt idx="7744" c:formatCode="General">
                  <c:v>35703.4</c:v>
                </c:pt>
                <c:pt idx="7745" c:formatCode="General">
                  <c:v>35703.4</c:v>
                </c:pt>
                <c:pt idx="7746" c:formatCode="General">
                  <c:v>35703.4</c:v>
                </c:pt>
                <c:pt idx="7747" c:formatCode="General">
                  <c:v>35703.4</c:v>
                </c:pt>
                <c:pt idx="7748" c:formatCode="General">
                  <c:v>35703.4</c:v>
                </c:pt>
                <c:pt idx="7749" c:formatCode="General">
                  <c:v>35703.4</c:v>
                </c:pt>
                <c:pt idx="7750" c:formatCode="General">
                  <c:v>35703.4</c:v>
                </c:pt>
                <c:pt idx="7751" c:formatCode="General">
                  <c:v>35703.4</c:v>
                </c:pt>
                <c:pt idx="7752" c:formatCode="General">
                  <c:v>35703.4</c:v>
                </c:pt>
                <c:pt idx="7753" c:formatCode="General">
                  <c:v>35703.4</c:v>
                </c:pt>
                <c:pt idx="7754" c:formatCode="General">
                  <c:v>35703.4</c:v>
                </c:pt>
                <c:pt idx="7755" c:formatCode="General">
                  <c:v>35703.4</c:v>
                </c:pt>
                <c:pt idx="7756" c:formatCode="General">
                  <c:v>35703.4</c:v>
                </c:pt>
                <c:pt idx="7757" c:formatCode="General">
                  <c:v>35703.4</c:v>
                </c:pt>
                <c:pt idx="7758" c:formatCode="General">
                  <c:v>35703.4</c:v>
                </c:pt>
                <c:pt idx="7759" c:formatCode="General">
                  <c:v>35703.4</c:v>
                </c:pt>
                <c:pt idx="7760" c:formatCode="General">
                  <c:v>35703.4</c:v>
                </c:pt>
                <c:pt idx="7761" c:formatCode="General">
                  <c:v>35703.4</c:v>
                </c:pt>
                <c:pt idx="7762" c:formatCode="General">
                  <c:v>35703.4</c:v>
                </c:pt>
                <c:pt idx="7763" c:formatCode="General">
                  <c:v>35703.4</c:v>
                </c:pt>
                <c:pt idx="7764" c:formatCode="General">
                  <c:v>35703.4</c:v>
                </c:pt>
                <c:pt idx="7765" c:formatCode="General">
                  <c:v>35703.4</c:v>
                </c:pt>
                <c:pt idx="7766" c:formatCode="General">
                  <c:v>35703.4</c:v>
                </c:pt>
                <c:pt idx="7767" c:formatCode="General">
                  <c:v>35703.4</c:v>
                </c:pt>
                <c:pt idx="7768" c:formatCode="General">
                  <c:v>35703.4</c:v>
                </c:pt>
                <c:pt idx="7769" c:formatCode="General">
                  <c:v>35703.4</c:v>
                </c:pt>
                <c:pt idx="7770" c:formatCode="General">
                  <c:v>35703.4</c:v>
                </c:pt>
                <c:pt idx="7771" c:formatCode="General">
                  <c:v>35703.4</c:v>
                </c:pt>
                <c:pt idx="7772" c:formatCode="General">
                  <c:v>35703.4</c:v>
                </c:pt>
                <c:pt idx="7773" c:formatCode="General">
                  <c:v>35703.4</c:v>
                </c:pt>
                <c:pt idx="7774" c:formatCode="General">
                  <c:v>35703.4</c:v>
                </c:pt>
                <c:pt idx="7775" c:formatCode="General">
                  <c:v>35703.4</c:v>
                </c:pt>
                <c:pt idx="7776" c:formatCode="General">
                  <c:v>35703.4</c:v>
                </c:pt>
                <c:pt idx="7777" c:formatCode="General">
                  <c:v>35703.4</c:v>
                </c:pt>
                <c:pt idx="7778" c:formatCode="General">
                  <c:v>35703.4</c:v>
                </c:pt>
                <c:pt idx="7779" c:formatCode="General">
                  <c:v>35703.4</c:v>
                </c:pt>
                <c:pt idx="7780" c:formatCode="General">
                  <c:v>35703.4</c:v>
                </c:pt>
                <c:pt idx="7781" c:formatCode="General">
                  <c:v>35703.4</c:v>
                </c:pt>
                <c:pt idx="7782" c:formatCode="General">
                  <c:v>35703.4</c:v>
                </c:pt>
                <c:pt idx="7783" c:formatCode="General">
                  <c:v>35703.4</c:v>
                </c:pt>
                <c:pt idx="7784" c:formatCode="General">
                  <c:v>35703.4</c:v>
                </c:pt>
                <c:pt idx="7785" c:formatCode="General">
                  <c:v>35703.4</c:v>
                </c:pt>
                <c:pt idx="7786" c:formatCode="General">
                  <c:v>35703.4</c:v>
                </c:pt>
                <c:pt idx="7787" c:formatCode="General">
                  <c:v>35703.4</c:v>
                </c:pt>
                <c:pt idx="7788" c:formatCode="General">
                  <c:v>35703.4</c:v>
                </c:pt>
                <c:pt idx="7789" c:formatCode="General">
                  <c:v>35703.4</c:v>
                </c:pt>
                <c:pt idx="7790" c:formatCode="General">
                  <c:v>35703.4</c:v>
                </c:pt>
                <c:pt idx="7791" c:formatCode="General">
                  <c:v>35703.4</c:v>
                </c:pt>
                <c:pt idx="7792" c:formatCode="General">
                  <c:v>35703.4</c:v>
                </c:pt>
                <c:pt idx="7793" c:formatCode="General">
                  <c:v>35703.4</c:v>
                </c:pt>
                <c:pt idx="7794" c:formatCode="General">
                  <c:v>35703.4</c:v>
                </c:pt>
                <c:pt idx="7795" c:formatCode="General">
                  <c:v>35703.4</c:v>
                </c:pt>
                <c:pt idx="7796" c:formatCode="General">
                  <c:v>35703.4</c:v>
                </c:pt>
                <c:pt idx="7797" c:formatCode="General">
                  <c:v>35703.4</c:v>
                </c:pt>
                <c:pt idx="7798" c:formatCode="General">
                  <c:v>35703.4</c:v>
                </c:pt>
                <c:pt idx="7799" c:formatCode="General">
                  <c:v>35703.4</c:v>
                </c:pt>
                <c:pt idx="7800" c:formatCode="General">
                  <c:v>35703.4</c:v>
                </c:pt>
                <c:pt idx="7801" c:formatCode="General">
                  <c:v>35703.4</c:v>
                </c:pt>
                <c:pt idx="7802" c:formatCode="General">
                  <c:v>35703.4</c:v>
                </c:pt>
                <c:pt idx="7803" c:formatCode="General">
                  <c:v>35703.4</c:v>
                </c:pt>
                <c:pt idx="7804" c:formatCode="General">
                  <c:v>35703.4</c:v>
                </c:pt>
                <c:pt idx="7805" c:formatCode="General">
                  <c:v>35703.4</c:v>
                </c:pt>
                <c:pt idx="7806" c:formatCode="General">
                  <c:v>35703.4</c:v>
                </c:pt>
                <c:pt idx="7807" c:formatCode="General">
                  <c:v>35703.4</c:v>
                </c:pt>
                <c:pt idx="7808" c:formatCode="General">
                  <c:v>35703.4</c:v>
                </c:pt>
                <c:pt idx="7809" c:formatCode="General">
                  <c:v>35703.4</c:v>
                </c:pt>
                <c:pt idx="7810" c:formatCode="General">
                  <c:v>35703.4</c:v>
                </c:pt>
                <c:pt idx="7811" c:formatCode="General">
                  <c:v>35703.4</c:v>
                </c:pt>
                <c:pt idx="7812" c:formatCode="General">
                  <c:v>35703.4</c:v>
                </c:pt>
                <c:pt idx="7813" c:formatCode="General">
                  <c:v>35703.4</c:v>
                </c:pt>
                <c:pt idx="7814" c:formatCode="General">
                  <c:v>35703.4</c:v>
                </c:pt>
                <c:pt idx="7815" c:formatCode="General">
                  <c:v>35703.4</c:v>
                </c:pt>
                <c:pt idx="7816" c:formatCode="General">
                  <c:v>35703.4</c:v>
                </c:pt>
                <c:pt idx="7817" c:formatCode="General">
                  <c:v>35703.4</c:v>
                </c:pt>
                <c:pt idx="7818" c:formatCode="General">
                  <c:v>35703.4</c:v>
                </c:pt>
                <c:pt idx="7819" c:formatCode="General">
                  <c:v>35703.4</c:v>
                </c:pt>
                <c:pt idx="7820" c:formatCode="General">
                  <c:v>35703.4</c:v>
                </c:pt>
                <c:pt idx="7821" c:formatCode="General">
                  <c:v>35703.4</c:v>
                </c:pt>
                <c:pt idx="7822" c:formatCode="General">
                  <c:v>35703.4</c:v>
                </c:pt>
                <c:pt idx="7823" c:formatCode="General">
                  <c:v>35703.4</c:v>
                </c:pt>
                <c:pt idx="7824" c:formatCode="General">
                  <c:v>35703.4</c:v>
                </c:pt>
                <c:pt idx="7825" c:formatCode="General">
                  <c:v>35703.4</c:v>
                </c:pt>
                <c:pt idx="7826" c:formatCode="General">
                  <c:v>35703.4</c:v>
                </c:pt>
                <c:pt idx="7827" c:formatCode="General">
                  <c:v>35703.4</c:v>
                </c:pt>
                <c:pt idx="7828" c:formatCode="General">
                  <c:v>35668.9</c:v>
                </c:pt>
                <c:pt idx="7829" c:formatCode="General">
                  <c:v>35668.9</c:v>
                </c:pt>
                <c:pt idx="7830" c:formatCode="General">
                  <c:v>35668.9</c:v>
                </c:pt>
                <c:pt idx="7831" c:formatCode="General">
                  <c:v>35630.6</c:v>
                </c:pt>
                <c:pt idx="7832" c:formatCode="General">
                  <c:v>35630.6</c:v>
                </c:pt>
                <c:pt idx="7833" c:formatCode="General">
                  <c:v>35630.6</c:v>
                </c:pt>
                <c:pt idx="7834" c:formatCode="General">
                  <c:v>35630.6</c:v>
                </c:pt>
                <c:pt idx="7835" c:formatCode="General">
                  <c:v>35630.6</c:v>
                </c:pt>
                <c:pt idx="7836" c:formatCode="General">
                  <c:v>35630.6</c:v>
                </c:pt>
                <c:pt idx="7837" c:formatCode="General">
                  <c:v>35630.6</c:v>
                </c:pt>
                <c:pt idx="7838" c:formatCode="General">
                  <c:v>35630.6</c:v>
                </c:pt>
                <c:pt idx="7839" c:formatCode="General">
                  <c:v>35630.6</c:v>
                </c:pt>
                <c:pt idx="7840" c:formatCode="General">
                  <c:v>35630.6</c:v>
                </c:pt>
                <c:pt idx="7841" c:formatCode="General">
                  <c:v>35630.6</c:v>
                </c:pt>
                <c:pt idx="7842" c:formatCode="General">
                  <c:v>35630.6</c:v>
                </c:pt>
                <c:pt idx="7843" c:formatCode="General">
                  <c:v>35630.6</c:v>
                </c:pt>
                <c:pt idx="7844" c:formatCode="General">
                  <c:v>35630.6</c:v>
                </c:pt>
                <c:pt idx="7845" c:formatCode="General">
                  <c:v>34959.9</c:v>
                </c:pt>
                <c:pt idx="7846" c:formatCode="General">
                  <c:v>34959.9</c:v>
                </c:pt>
                <c:pt idx="7847" c:formatCode="General">
                  <c:v>34959.9</c:v>
                </c:pt>
                <c:pt idx="7848" c:formatCode="General">
                  <c:v>34959.9</c:v>
                </c:pt>
                <c:pt idx="7849" c:formatCode="General">
                  <c:v>34959.9</c:v>
                </c:pt>
                <c:pt idx="7850" c:formatCode="General">
                  <c:v>34959.9</c:v>
                </c:pt>
                <c:pt idx="7851" c:formatCode="General">
                  <c:v>34959.9</c:v>
                </c:pt>
                <c:pt idx="7852" c:formatCode="General">
                  <c:v>34959.9</c:v>
                </c:pt>
                <c:pt idx="7853" c:formatCode="General">
                  <c:v>34959.9</c:v>
                </c:pt>
                <c:pt idx="7854" c:formatCode="General">
                  <c:v>34959.9</c:v>
                </c:pt>
                <c:pt idx="7855" c:formatCode="General">
                  <c:v>34959.9</c:v>
                </c:pt>
                <c:pt idx="7856" c:formatCode="General">
                  <c:v>34959.9</c:v>
                </c:pt>
                <c:pt idx="7857" c:formatCode="General">
                  <c:v>34959.9</c:v>
                </c:pt>
                <c:pt idx="7858" c:formatCode="General">
                  <c:v>34959.9</c:v>
                </c:pt>
                <c:pt idx="7859" c:formatCode="General">
                  <c:v>34959.9</c:v>
                </c:pt>
                <c:pt idx="7860" c:formatCode="General">
                  <c:v>34959.9</c:v>
                </c:pt>
                <c:pt idx="7861" c:formatCode="General">
                  <c:v>34959.9</c:v>
                </c:pt>
                <c:pt idx="7862" c:formatCode="General">
                  <c:v>34959.9</c:v>
                </c:pt>
                <c:pt idx="7863" c:formatCode="General">
                  <c:v>34959.9</c:v>
                </c:pt>
                <c:pt idx="7864" c:formatCode="General">
                  <c:v>34906.4</c:v>
                </c:pt>
                <c:pt idx="7865" c:formatCode="General">
                  <c:v>34906.4</c:v>
                </c:pt>
                <c:pt idx="7866" c:formatCode="General">
                  <c:v>34752.4</c:v>
                </c:pt>
                <c:pt idx="7867" c:formatCode="General">
                  <c:v>34752.4</c:v>
                </c:pt>
                <c:pt idx="7868" c:formatCode="General">
                  <c:v>34752.4</c:v>
                </c:pt>
                <c:pt idx="7869" c:formatCode="General">
                  <c:v>34752.2</c:v>
                </c:pt>
                <c:pt idx="7870" c:formatCode="General">
                  <c:v>34752.2</c:v>
                </c:pt>
                <c:pt idx="7871" c:formatCode="General">
                  <c:v>34752.2</c:v>
                </c:pt>
                <c:pt idx="7872" c:formatCode="General">
                  <c:v>34752.2</c:v>
                </c:pt>
                <c:pt idx="7873" c:formatCode="General">
                  <c:v>34752.2</c:v>
                </c:pt>
                <c:pt idx="7874" c:formatCode="General">
                  <c:v>34752.2</c:v>
                </c:pt>
                <c:pt idx="7875" c:formatCode="General">
                  <c:v>34752.2</c:v>
                </c:pt>
                <c:pt idx="7876" c:formatCode="General">
                  <c:v>34752.2</c:v>
                </c:pt>
                <c:pt idx="7877" c:formatCode="General">
                  <c:v>34752.2</c:v>
                </c:pt>
                <c:pt idx="7878" c:formatCode="General">
                  <c:v>34752.2</c:v>
                </c:pt>
                <c:pt idx="7879" c:formatCode="General">
                  <c:v>34752.2</c:v>
                </c:pt>
                <c:pt idx="7880" c:formatCode="General">
                  <c:v>34752.2</c:v>
                </c:pt>
                <c:pt idx="7881" c:formatCode="General">
                  <c:v>34752.2</c:v>
                </c:pt>
                <c:pt idx="7882" c:formatCode="General">
                  <c:v>34752.2</c:v>
                </c:pt>
                <c:pt idx="7883" c:formatCode="General">
                  <c:v>34752.2</c:v>
                </c:pt>
                <c:pt idx="7884" c:formatCode="General">
                  <c:v>34752.2</c:v>
                </c:pt>
                <c:pt idx="7885" c:formatCode="General">
                  <c:v>34752.2</c:v>
                </c:pt>
                <c:pt idx="7886" c:formatCode="General">
                  <c:v>34752.2</c:v>
                </c:pt>
                <c:pt idx="7887" c:formatCode="General">
                  <c:v>34752.2</c:v>
                </c:pt>
                <c:pt idx="7888" c:formatCode="General">
                  <c:v>34752.2</c:v>
                </c:pt>
                <c:pt idx="7889" c:formatCode="General">
                  <c:v>34752.2</c:v>
                </c:pt>
                <c:pt idx="7890" c:formatCode="General">
                  <c:v>34752.2</c:v>
                </c:pt>
                <c:pt idx="7891" c:formatCode="General">
                  <c:v>34752.2</c:v>
                </c:pt>
                <c:pt idx="7892" c:formatCode="General">
                  <c:v>34752.2</c:v>
                </c:pt>
                <c:pt idx="7893" c:formatCode="General">
                  <c:v>34752.2</c:v>
                </c:pt>
                <c:pt idx="7894" c:formatCode="General">
                  <c:v>34752.2</c:v>
                </c:pt>
                <c:pt idx="7895" c:formatCode="General">
                  <c:v>34752.2</c:v>
                </c:pt>
                <c:pt idx="7896" c:formatCode="General">
                  <c:v>34752.2</c:v>
                </c:pt>
                <c:pt idx="7897" c:formatCode="General">
                  <c:v>34752.2</c:v>
                </c:pt>
                <c:pt idx="7898" c:formatCode="General">
                  <c:v>34752.2</c:v>
                </c:pt>
                <c:pt idx="7899" c:formatCode="General">
                  <c:v>34752.2</c:v>
                </c:pt>
                <c:pt idx="7900" c:formatCode="General">
                  <c:v>34752.2</c:v>
                </c:pt>
                <c:pt idx="7901" c:formatCode="General">
                  <c:v>34752.2</c:v>
                </c:pt>
                <c:pt idx="7902" c:formatCode="General">
                  <c:v>34752.2</c:v>
                </c:pt>
                <c:pt idx="7903" c:formatCode="General">
                  <c:v>34752.2</c:v>
                </c:pt>
                <c:pt idx="7904" c:formatCode="General">
                  <c:v>34752.2</c:v>
                </c:pt>
                <c:pt idx="7905" c:formatCode="General">
                  <c:v>34752.2</c:v>
                </c:pt>
                <c:pt idx="7906" c:formatCode="General">
                  <c:v>34752.2</c:v>
                </c:pt>
                <c:pt idx="7907" c:formatCode="General">
                  <c:v>34752.2</c:v>
                </c:pt>
                <c:pt idx="7908" c:formatCode="General">
                  <c:v>34752.2</c:v>
                </c:pt>
                <c:pt idx="7909" c:formatCode="General">
                  <c:v>34752.2</c:v>
                </c:pt>
                <c:pt idx="7910" c:formatCode="General">
                  <c:v>34752.2</c:v>
                </c:pt>
                <c:pt idx="7911" c:formatCode="General">
                  <c:v>34752.2</c:v>
                </c:pt>
                <c:pt idx="7912" c:formatCode="General">
                  <c:v>34752.2</c:v>
                </c:pt>
                <c:pt idx="7913" c:formatCode="General">
                  <c:v>34752.2</c:v>
                </c:pt>
                <c:pt idx="7914" c:formatCode="General">
                  <c:v>34752.2</c:v>
                </c:pt>
                <c:pt idx="7915" c:formatCode="General">
                  <c:v>34752.2</c:v>
                </c:pt>
                <c:pt idx="7916" c:formatCode="General">
                  <c:v>34752.2</c:v>
                </c:pt>
                <c:pt idx="7917" c:formatCode="General">
                  <c:v>34752.2</c:v>
                </c:pt>
                <c:pt idx="7918" c:formatCode="General">
                  <c:v>34752.2</c:v>
                </c:pt>
                <c:pt idx="7919" c:formatCode="General">
                  <c:v>34752.2</c:v>
                </c:pt>
                <c:pt idx="7920" c:formatCode="General">
                  <c:v>34752.2</c:v>
                </c:pt>
                <c:pt idx="7921" c:formatCode="General">
                  <c:v>34752.2</c:v>
                </c:pt>
                <c:pt idx="7922" c:formatCode="General">
                  <c:v>34752.2</c:v>
                </c:pt>
                <c:pt idx="7923" c:formatCode="General">
                  <c:v>34752.2</c:v>
                </c:pt>
                <c:pt idx="7924" c:formatCode="General">
                  <c:v>34752.2</c:v>
                </c:pt>
                <c:pt idx="7925" c:formatCode="General">
                  <c:v>34752.2</c:v>
                </c:pt>
                <c:pt idx="7926" c:formatCode="General">
                  <c:v>34752.2</c:v>
                </c:pt>
                <c:pt idx="7927" c:formatCode="General">
                  <c:v>34752.2</c:v>
                </c:pt>
                <c:pt idx="7928" c:formatCode="General">
                  <c:v>34752.2</c:v>
                </c:pt>
                <c:pt idx="7929" c:formatCode="General">
                  <c:v>34752.2</c:v>
                </c:pt>
                <c:pt idx="7930" c:formatCode="General">
                  <c:v>34752.2</c:v>
                </c:pt>
                <c:pt idx="7931" c:formatCode="General">
                  <c:v>34752.2</c:v>
                </c:pt>
                <c:pt idx="7932" c:formatCode="General">
                  <c:v>34752.2</c:v>
                </c:pt>
                <c:pt idx="7933" c:formatCode="General">
                  <c:v>34752.2</c:v>
                </c:pt>
                <c:pt idx="7934" c:formatCode="General">
                  <c:v>34752.2</c:v>
                </c:pt>
                <c:pt idx="7935" c:formatCode="General">
                  <c:v>34752.2</c:v>
                </c:pt>
                <c:pt idx="7936" c:formatCode="General">
                  <c:v>34752.2</c:v>
                </c:pt>
                <c:pt idx="7937" c:formatCode="General">
                  <c:v>34752.2</c:v>
                </c:pt>
                <c:pt idx="7938" c:formatCode="General">
                  <c:v>34752.2</c:v>
                </c:pt>
                <c:pt idx="7939" c:formatCode="General">
                  <c:v>34752.2</c:v>
                </c:pt>
                <c:pt idx="7940" c:formatCode="General">
                  <c:v>34752.2</c:v>
                </c:pt>
                <c:pt idx="7941" c:formatCode="General">
                  <c:v>34752.2</c:v>
                </c:pt>
                <c:pt idx="7942" c:formatCode="General">
                  <c:v>34752.2</c:v>
                </c:pt>
                <c:pt idx="7943" c:formatCode="General">
                  <c:v>34752.2</c:v>
                </c:pt>
                <c:pt idx="7944" c:formatCode="General">
                  <c:v>34752.2</c:v>
                </c:pt>
                <c:pt idx="7945" c:formatCode="General">
                  <c:v>34752.2</c:v>
                </c:pt>
                <c:pt idx="7946" c:formatCode="General">
                  <c:v>34752.2</c:v>
                </c:pt>
                <c:pt idx="7947" c:formatCode="General">
                  <c:v>34752.2</c:v>
                </c:pt>
                <c:pt idx="7948" c:formatCode="General">
                  <c:v>34752.2</c:v>
                </c:pt>
                <c:pt idx="7949" c:formatCode="General">
                  <c:v>34752.2</c:v>
                </c:pt>
                <c:pt idx="7950" c:formatCode="General">
                  <c:v>34752.2</c:v>
                </c:pt>
                <c:pt idx="7951" c:formatCode="General">
                  <c:v>34752.2</c:v>
                </c:pt>
                <c:pt idx="7952" c:formatCode="General">
                  <c:v>34752.2</c:v>
                </c:pt>
                <c:pt idx="7953" c:formatCode="General">
                  <c:v>34752.2</c:v>
                </c:pt>
                <c:pt idx="7954" c:formatCode="General">
                  <c:v>34752.2</c:v>
                </c:pt>
                <c:pt idx="7955" c:formatCode="General">
                  <c:v>34752.2</c:v>
                </c:pt>
                <c:pt idx="7956" c:formatCode="General">
                  <c:v>34752.2</c:v>
                </c:pt>
                <c:pt idx="7957" c:formatCode="General">
                  <c:v>34752.2</c:v>
                </c:pt>
                <c:pt idx="7958" c:formatCode="General">
                  <c:v>34752.2</c:v>
                </c:pt>
                <c:pt idx="7959" c:formatCode="General">
                  <c:v>34752.2</c:v>
                </c:pt>
                <c:pt idx="7960" c:formatCode="General">
                  <c:v>34752.2</c:v>
                </c:pt>
                <c:pt idx="7961" c:formatCode="General">
                  <c:v>34752.2</c:v>
                </c:pt>
                <c:pt idx="7962" c:formatCode="General">
                  <c:v>34752.2</c:v>
                </c:pt>
                <c:pt idx="7963" c:formatCode="General">
                  <c:v>34752.2</c:v>
                </c:pt>
                <c:pt idx="7964" c:formatCode="General">
                  <c:v>34752.2</c:v>
                </c:pt>
                <c:pt idx="7965" c:formatCode="General">
                  <c:v>34752.2</c:v>
                </c:pt>
                <c:pt idx="7966" c:formatCode="General">
                  <c:v>34752.2</c:v>
                </c:pt>
                <c:pt idx="7967" c:formatCode="General">
                  <c:v>34752.2</c:v>
                </c:pt>
                <c:pt idx="7968" c:formatCode="General">
                  <c:v>34752.2</c:v>
                </c:pt>
                <c:pt idx="7969" c:formatCode="General">
                  <c:v>34752.2</c:v>
                </c:pt>
                <c:pt idx="7970" c:formatCode="General">
                  <c:v>34752.2</c:v>
                </c:pt>
                <c:pt idx="7971" c:formatCode="General">
                  <c:v>34752.2</c:v>
                </c:pt>
                <c:pt idx="7972" c:formatCode="General">
                  <c:v>34752.2</c:v>
                </c:pt>
                <c:pt idx="7973" c:formatCode="General">
                  <c:v>34752.2</c:v>
                </c:pt>
                <c:pt idx="7974" c:formatCode="General">
                  <c:v>34752.2</c:v>
                </c:pt>
                <c:pt idx="7975" c:formatCode="General">
                  <c:v>34752.2</c:v>
                </c:pt>
                <c:pt idx="7976" c:formatCode="General">
                  <c:v>34752.2</c:v>
                </c:pt>
                <c:pt idx="7977" c:formatCode="General">
                  <c:v>34752.2</c:v>
                </c:pt>
                <c:pt idx="7978" c:formatCode="General">
                  <c:v>34752.2</c:v>
                </c:pt>
                <c:pt idx="7979" c:formatCode="General">
                  <c:v>34752.2</c:v>
                </c:pt>
                <c:pt idx="7980" c:formatCode="General">
                  <c:v>34752.2</c:v>
                </c:pt>
                <c:pt idx="7981" c:formatCode="General">
                  <c:v>34752.2</c:v>
                </c:pt>
                <c:pt idx="7982" c:formatCode="General">
                  <c:v>34752.2</c:v>
                </c:pt>
                <c:pt idx="7983" c:formatCode="General">
                  <c:v>34752.2</c:v>
                </c:pt>
                <c:pt idx="7984" c:formatCode="General">
                  <c:v>34752.2</c:v>
                </c:pt>
                <c:pt idx="7985" c:formatCode="General">
                  <c:v>34752.2</c:v>
                </c:pt>
                <c:pt idx="7986" c:formatCode="General">
                  <c:v>34752.2</c:v>
                </c:pt>
                <c:pt idx="7987" c:formatCode="General">
                  <c:v>34752.2</c:v>
                </c:pt>
                <c:pt idx="7988" c:formatCode="General">
                  <c:v>34752.2</c:v>
                </c:pt>
                <c:pt idx="7989" c:formatCode="General">
                  <c:v>34752.2</c:v>
                </c:pt>
                <c:pt idx="7990" c:formatCode="General">
                  <c:v>34752.2</c:v>
                </c:pt>
                <c:pt idx="7991" c:formatCode="General">
                  <c:v>34752.2</c:v>
                </c:pt>
                <c:pt idx="7992" c:formatCode="General">
                  <c:v>34752.2</c:v>
                </c:pt>
                <c:pt idx="7993" c:formatCode="General">
                  <c:v>34752.2</c:v>
                </c:pt>
                <c:pt idx="7994" c:formatCode="General">
                  <c:v>34752.2</c:v>
                </c:pt>
                <c:pt idx="7995" c:formatCode="General">
                  <c:v>34752.2</c:v>
                </c:pt>
                <c:pt idx="7996" c:formatCode="General">
                  <c:v>34752.2</c:v>
                </c:pt>
                <c:pt idx="7997" c:formatCode="General">
                  <c:v>34752.2</c:v>
                </c:pt>
                <c:pt idx="7998" c:formatCode="General">
                  <c:v>34752.2</c:v>
                </c:pt>
                <c:pt idx="7999" c:formatCode="General">
                  <c:v>34752.2</c:v>
                </c:pt>
                <c:pt idx="8000" c:formatCode="General">
                  <c:v>34752.2</c:v>
                </c:pt>
                <c:pt idx="8001" c:formatCode="General">
                  <c:v>34752.2</c:v>
                </c:pt>
                <c:pt idx="8002" c:formatCode="General">
                  <c:v>34752.2</c:v>
                </c:pt>
                <c:pt idx="8003" c:formatCode="General">
                  <c:v>34752.2</c:v>
                </c:pt>
                <c:pt idx="8004" c:formatCode="General">
                  <c:v>34752.2</c:v>
                </c:pt>
                <c:pt idx="8005" c:formatCode="General">
                  <c:v>34752.2</c:v>
                </c:pt>
                <c:pt idx="8006" c:formatCode="General">
                  <c:v>34752.2</c:v>
                </c:pt>
                <c:pt idx="8007" c:formatCode="General">
                  <c:v>34752.2</c:v>
                </c:pt>
                <c:pt idx="8008" c:formatCode="General">
                  <c:v>34752.2</c:v>
                </c:pt>
                <c:pt idx="8009" c:formatCode="General">
                  <c:v>34752.2</c:v>
                </c:pt>
                <c:pt idx="8010" c:formatCode="General">
                  <c:v>34752.2</c:v>
                </c:pt>
                <c:pt idx="8011" c:formatCode="General">
                  <c:v>34752.2</c:v>
                </c:pt>
                <c:pt idx="8012" c:formatCode="General">
                  <c:v>34752.2</c:v>
                </c:pt>
                <c:pt idx="8013" c:formatCode="General">
                  <c:v>34752.2</c:v>
                </c:pt>
                <c:pt idx="8014" c:formatCode="General">
                  <c:v>34752.2</c:v>
                </c:pt>
                <c:pt idx="8015" c:formatCode="General">
                  <c:v>34752.2</c:v>
                </c:pt>
                <c:pt idx="8016" c:formatCode="General">
                  <c:v>34752.2</c:v>
                </c:pt>
                <c:pt idx="8017" c:formatCode="General">
                  <c:v>34752.2</c:v>
                </c:pt>
                <c:pt idx="8018" c:formatCode="General">
                  <c:v>34752.2</c:v>
                </c:pt>
                <c:pt idx="8019" c:formatCode="General">
                  <c:v>34752.2</c:v>
                </c:pt>
                <c:pt idx="8020" c:formatCode="General">
                  <c:v>34752.2</c:v>
                </c:pt>
                <c:pt idx="8021" c:formatCode="General">
                  <c:v>34752.2</c:v>
                </c:pt>
                <c:pt idx="8022" c:formatCode="General">
                  <c:v>34752.2</c:v>
                </c:pt>
                <c:pt idx="8023" c:formatCode="General">
                  <c:v>34752.2</c:v>
                </c:pt>
                <c:pt idx="8024" c:formatCode="General">
                  <c:v>34752.2</c:v>
                </c:pt>
                <c:pt idx="8025" c:formatCode="General">
                  <c:v>34752.2</c:v>
                </c:pt>
                <c:pt idx="8026" c:formatCode="General">
                  <c:v>34752.2</c:v>
                </c:pt>
                <c:pt idx="8027" c:formatCode="General">
                  <c:v>34752.2</c:v>
                </c:pt>
                <c:pt idx="8028" c:formatCode="General">
                  <c:v>34752.2</c:v>
                </c:pt>
                <c:pt idx="8029" c:formatCode="General">
                  <c:v>34752.2</c:v>
                </c:pt>
                <c:pt idx="8030" c:formatCode="General">
                  <c:v>34752.2</c:v>
                </c:pt>
                <c:pt idx="8031" c:formatCode="General">
                  <c:v>34752.2</c:v>
                </c:pt>
                <c:pt idx="8032" c:formatCode="General">
                  <c:v>34752.2</c:v>
                </c:pt>
                <c:pt idx="8033" c:formatCode="General">
                  <c:v>34752.2</c:v>
                </c:pt>
                <c:pt idx="8034" c:formatCode="General">
                  <c:v>34752.2</c:v>
                </c:pt>
                <c:pt idx="8035" c:formatCode="General">
                  <c:v>34752.2</c:v>
                </c:pt>
                <c:pt idx="8036" c:formatCode="General">
                  <c:v>34752.2</c:v>
                </c:pt>
                <c:pt idx="8037" c:formatCode="General">
                  <c:v>34752.2</c:v>
                </c:pt>
                <c:pt idx="8038" c:formatCode="General">
                  <c:v>34752.2</c:v>
                </c:pt>
                <c:pt idx="8039" c:formatCode="General">
                  <c:v>34752.2</c:v>
                </c:pt>
                <c:pt idx="8040" c:formatCode="General">
                  <c:v>34752.2</c:v>
                </c:pt>
                <c:pt idx="8041" c:formatCode="General">
                  <c:v>34752.2</c:v>
                </c:pt>
                <c:pt idx="8042" c:formatCode="General">
                  <c:v>34752.2</c:v>
                </c:pt>
                <c:pt idx="8043" c:formatCode="General">
                  <c:v>34752.2</c:v>
                </c:pt>
                <c:pt idx="8044" c:formatCode="General">
                  <c:v>34752.2</c:v>
                </c:pt>
                <c:pt idx="8045" c:formatCode="General">
                  <c:v>34752.2</c:v>
                </c:pt>
                <c:pt idx="8046" c:formatCode="General">
                  <c:v>34752.2</c:v>
                </c:pt>
                <c:pt idx="8047" c:formatCode="General">
                  <c:v>34752.2</c:v>
                </c:pt>
                <c:pt idx="8048" c:formatCode="General">
                  <c:v>34752.2</c:v>
                </c:pt>
                <c:pt idx="8049" c:formatCode="General">
                  <c:v>34752.2</c:v>
                </c:pt>
                <c:pt idx="8050" c:formatCode="General">
                  <c:v>34752.2</c:v>
                </c:pt>
                <c:pt idx="8051" c:formatCode="General">
                  <c:v>34752.2</c:v>
                </c:pt>
                <c:pt idx="8052" c:formatCode="General">
                  <c:v>34752.2</c:v>
                </c:pt>
                <c:pt idx="8053" c:formatCode="General">
                  <c:v>34752.2</c:v>
                </c:pt>
                <c:pt idx="8054" c:formatCode="General">
                  <c:v>34752.2</c:v>
                </c:pt>
                <c:pt idx="8055" c:formatCode="General">
                  <c:v>34752.2</c:v>
                </c:pt>
                <c:pt idx="8056" c:formatCode="General">
                  <c:v>34752.2</c:v>
                </c:pt>
                <c:pt idx="8057" c:formatCode="General">
                  <c:v>34752.2</c:v>
                </c:pt>
                <c:pt idx="8058" c:formatCode="General">
                  <c:v>34752.2</c:v>
                </c:pt>
                <c:pt idx="8059" c:formatCode="General">
                  <c:v>34752.2</c:v>
                </c:pt>
                <c:pt idx="8060" c:formatCode="General">
                  <c:v>34752.2</c:v>
                </c:pt>
                <c:pt idx="8061" c:formatCode="General">
                  <c:v>34752.2</c:v>
                </c:pt>
                <c:pt idx="8062" c:formatCode="General">
                  <c:v>34752.2</c:v>
                </c:pt>
                <c:pt idx="8063" c:formatCode="General">
                  <c:v>34752.2</c:v>
                </c:pt>
                <c:pt idx="8064" c:formatCode="General">
                  <c:v>34752.2</c:v>
                </c:pt>
                <c:pt idx="8065" c:formatCode="General">
                  <c:v>34752.2</c:v>
                </c:pt>
                <c:pt idx="8066" c:formatCode="General">
                  <c:v>34752.2</c:v>
                </c:pt>
                <c:pt idx="8067" c:formatCode="General">
                  <c:v>34752.2</c:v>
                </c:pt>
                <c:pt idx="8068" c:formatCode="General">
                  <c:v>34752.2</c:v>
                </c:pt>
                <c:pt idx="8069" c:formatCode="General">
                  <c:v>34752.2</c:v>
                </c:pt>
                <c:pt idx="8070" c:formatCode="General">
                  <c:v>34752.2</c:v>
                </c:pt>
                <c:pt idx="8071" c:formatCode="General">
                  <c:v>34752.2</c:v>
                </c:pt>
                <c:pt idx="8072" c:formatCode="General">
                  <c:v>34752.2</c:v>
                </c:pt>
                <c:pt idx="8073" c:formatCode="General">
                  <c:v>34752.2</c:v>
                </c:pt>
                <c:pt idx="8074" c:formatCode="General">
                  <c:v>34752.2</c:v>
                </c:pt>
                <c:pt idx="8075" c:formatCode="General">
                  <c:v>34752.2</c:v>
                </c:pt>
                <c:pt idx="8076" c:formatCode="General">
                  <c:v>34752.2</c:v>
                </c:pt>
                <c:pt idx="8077" c:formatCode="General">
                  <c:v>34752.2</c:v>
                </c:pt>
                <c:pt idx="8078" c:formatCode="General">
                  <c:v>34752.2</c:v>
                </c:pt>
                <c:pt idx="8079" c:formatCode="General">
                  <c:v>34752.2</c:v>
                </c:pt>
                <c:pt idx="8080" c:formatCode="General">
                  <c:v>34752.2</c:v>
                </c:pt>
                <c:pt idx="8081" c:formatCode="General">
                  <c:v>34752.2</c:v>
                </c:pt>
                <c:pt idx="8082" c:formatCode="General">
                  <c:v>34752.2</c:v>
                </c:pt>
                <c:pt idx="8083" c:formatCode="General">
                  <c:v>34752.2</c:v>
                </c:pt>
                <c:pt idx="8084" c:formatCode="General">
                  <c:v>34752.2</c:v>
                </c:pt>
                <c:pt idx="8085" c:formatCode="General">
                  <c:v>34752.2</c:v>
                </c:pt>
                <c:pt idx="8086" c:formatCode="General">
                  <c:v>34752.2</c:v>
                </c:pt>
                <c:pt idx="8087" c:formatCode="General">
                  <c:v>34752.2</c:v>
                </c:pt>
                <c:pt idx="8088" c:formatCode="General">
                  <c:v>34752.2</c:v>
                </c:pt>
                <c:pt idx="8089" c:formatCode="General">
                  <c:v>34752.2</c:v>
                </c:pt>
                <c:pt idx="8090" c:formatCode="General">
                  <c:v>34752.2</c:v>
                </c:pt>
                <c:pt idx="8091" c:formatCode="General">
                  <c:v>34752.2</c:v>
                </c:pt>
                <c:pt idx="8092" c:formatCode="General">
                  <c:v>34752.2</c:v>
                </c:pt>
                <c:pt idx="8093" c:formatCode="General">
                  <c:v>34752.2</c:v>
                </c:pt>
                <c:pt idx="8094" c:formatCode="General">
                  <c:v>34752.2</c:v>
                </c:pt>
                <c:pt idx="8095" c:formatCode="General">
                  <c:v>34752.2</c:v>
                </c:pt>
                <c:pt idx="8096" c:formatCode="General">
                  <c:v>34752.2</c:v>
                </c:pt>
                <c:pt idx="8097" c:formatCode="General">
                  <c:v>34752.2</c:v>
                </c:pt>
                <c:pt idx="8098" c:formatCode="General">
                  <c:v>34752.2</c:v>
                </c:pt>
                <c:pt idx="8099" c:formatCode="General">
                  <c:v>34752.2</c:v>
                </c:pt>
                <c:pt idx="8100" c:formatCode="General">
                  <c:v>34752.2</c:v>
                </c:pt>
                <c:pt idx="8101" c:formatCode="General">
                  <c:v>34752.2</c:v>
                </c:pt>
                <c:pt idx="8102" c:formatCode="General">
                  <c:v>34752.2</c:v>
                </c:pt>
                <c:pt idx="8103" c:formatCode="General">
                  <c:v>34752.2</c:v>
                </c:pt>
                <c:pt idx="8104" c:formatCode="General">
                  <c:v>34752.2</c:v>
                </c:pt>
                <c:pt idx="8105" c:formatCode="General">
                  <c:v>34752.2</c:v>
                </c:pt>
                <c:pt idx="8106" c:formatCode="General">
                  <c:v>34752.2</c:v>
                </c:pt>
                <c:pt idx="8107" c:formatCode="General">
                  <c:v>34752.2</c:v>
                </c:pt>
                <c:pt idx="8108" c:formatCode="General">
                  <c:v>34752.2</c:v>
                </c:pt>
                <c:pt idx="8109" c:formatCode="General">
                  <c:v>34752.2</c:v>
                </c:pt>
                <c:pt idx="8110" c:formatCode="General">
                  <c:v>34752.2</c:v>
                </c:pt>
                <c:pt idx="8111" c:formatCode="General">
                  <c:v>34752.2</c:v>
                </c:pt>
                <c:pt idx="8112" c:formatCode="General">
                  <c:v>34752.2</c:v>
                </c:pt>
                <c:pt idx="8113" c:formatCode="General">
                  <c:v>34752.2</c:v>
                </c:pt>
                <c:pt idx="8114" c:formatCode="General">
                  <c:v>34752.2</c:v>
                </c:pt>
                <c:pt idx="8115" c:formatCode="General">
                  <c:v>34752.2</c:v>
                </c:pt>
                <c:pt idx="8116" c:formatCode="General">
                  <c:v>34752.2</c:v>
                </c:pt>
                <c:pt idx="8117" c:formatCode="General">
                  <c:v>34752.2</c:v>
                </c:pt>
                <c:pt idx="8118" c:formatCode="General">
                  <c:v>34752.2</c:v>
                </c:pt>
                <c:pt idx="8119" c:formatCode="General">
                  <c:v>34752.2</c:v>
                </c:pt>
                <c:pt idx="8120" c:formatCode="General">
                  <c:v>34752.2</c:v>
                </c:pt>
                <c:pt idx="8121" c:formatCode="General">
                  <c:v>34752.2</c:v>
                </c:pt>
                <c:pt idx="8122" c:formatCode="General">
                  <c:v>34752.2</c:v>
                </c:pt>
                <c:pt idx="8123" c:formatCode="General">
                  <c:v>34752.2</c:v>
                </c:pt>
                <c:pt idx="8124" c:formatCode="General">
                  <c:v>34752.2</c:v>
                </c:pt>
                <c:pt idx="8125" c:formatCode="General">
                  <c:v>34752.2</c:v>
                </c:pt>
                <c:pt idx="8126" c:formatCode="General">
                  <c:v>34752.2</c:v>
                </c:pt>
                <c:pt idx="8127" c:formatCode="General">
                  <c:v>34752.2</c:v>
                </c:pt>
                <c:pt idx="8128" c:formatCode="General">
                  <c:v>34752.2</c:v>
                </c:pt>
                <c:pt idx="8129" c:formatCode="General">
                  <c:v>34752.2</c:v>
                </c:pt>
                <c:pt idx="8130" c:formatCode="General">
                  <c:v>34752.2</c:v>
                </c:pt>
                <c:pt idx="8131" c:formatCode="General">
                  <c:v>34752.2</c:v>
                </c:pt>
                <c:pt idx="8132" c:formatCode="General">
                  <c:v>34752.2</c:v>
                </c:pt>
                <c:pt idx="8133" c:formatCode="General">
                  <c:v>34752.2</c:v>
                </c:pt>
                <c:pt idx="8134" c:formatCode="General">
                  <c:v>34752.2</c:v>
                </c:pt>
                <c:pt idx="8135" c:formatCode="General">
                  <c:v>34752.2</c:v>
                </c:pt>
                <c:pt idx="8136" c:formatCode="General">
                  <c:v>34752.2</c:v>
                </c:pt>
                <c:pt idx="8137" c:formatCode="General">
                  <c:v>34752.2</c:v>
                </c:pt>
                <c:pt idx="8138" c:formatCode="General">
                  <c:v>34752.2</c:v>
                </c:pt>
                <c:pt idx="8139" c:formatCode="General">
                  <c:v>34752.2</c:v>
                </c:pt>
                <c:pt idx="8140" c:formatCode="General">
                  <c:v>34752.2</c:v>
                </c:pt>
                <c:pt idx="8141" c:formatCode="General">
                  <c:v>34752.2</c:v>
                </c:pt>
                <c:pt idx="8142" c:formatCode="General">
                  <c:v>34752.2</c:v>
                </c:pt>
                <c:pt idx="8143" c:formatCode="General">
                  <c:v>34752.2</c:v>
                </c:pt>
                <c:pt idx="8144" c:formatCode="General">
                  <c:v>34752.2</c:v>
                </c:pt>
                <c:pt idx="8145" c:formatCode="General">
                  <c:v>34752.2</c:v>
                </c:pt>
                <c:pt idx="8146" c:formatCode="General">
                  <c:v>34752.2</c:v>
                </c:pt>
                <c:pt idx="8147" c:formatCode="General">
                  <c:v>34333.1</c:v>
                </c:pt>
                <c:pt idx="8148" c:formatCode="General">
                  <c:v>34333.1</c:v>
                </c:pt>
                <c:pt idx="8149" c:formatCode="General">
                  <c:v>34333.1</c:v>
                </c:pt>
                <c:pt idx="8150" c:formatCode="General">
                  <c:v>34333.1</c:v>
                </c:pt>
                <c:pt idx="8151" c:formatCode="General">
                  <c:v>34333.1</c:v>
                </c:pt>
                <c:pt idx="8152" c:formatCode="General">
                  <c:v>34333.1</c:v>
                </c:pt>
                <c:pt idx="8153" c:formatCode="General">
                  <c:v>34333.1</c:v>
                </c:pt>
                <c:pt idx="8154" c:formatCode="General">
                  <c:v>34333.1</c:v>
                </c:pt>
                <c:pt idx="8155" c:formatCode="General">
                  <c:v>34333.1</c:v>
                </c:pt>
                <c:pt idx="8156" c:formatCode="General">
                  <c:v>34333.1</c:v>
                </c:pt>
                <c:pt idx="8157" c:formatCode="General">
                  <c:v>34309</c:v>
                </c:pt>
                <c:pt idx="8158" c:formatCode="General">
                  <c:v>34309</c:v>
                </c:pt>
                <c:pt idx="8159" c:formatCode="General">
                  <c:v>34309</c:v>
                </c:pt>
                <c:pt idx="8160" c:formatCode="General">
                  <c:v>34309</c:v>
                </c:pt>
                <c:pt idx="8161" c:formatCode="General">
                  <c:v>34309</c:v>
                </c:pt>
                <c:pt idx="8162" c:formatCode="General">
                  <c:v>34309</c:v>
                </c:pt>
                <c:pt idx="8163" c:formatCode="General">
                  <c:v>34309</c:v>
                </c:pt>
                <c:pt idx="8164" c:formatCode="General">
                  <c:v>34309</c:v>
                </c:pt>
                <c:pt idx="8165" c:formatCode="General">
                  <c:v>34309</c:v>
                </c:pt>
                <c:pt idx="8166" c:formatCode="General">
                  <c:v>34309</c:v>
                </c:pt>
                <c:pt idx="8167" c:formatCode="General">
                  <c:v>34309</c:v>
                </c:pt>
                <c:pt idx="8168" c:formatCode="General">
                  <c:v>34309</c:v>
                </c:pt>
                <c:pt idx="8169" c:formatCode="General">
                  <c:v>34308.6</c:v>
                </c:pt>
                <c:pt idx="8170" c:formatCode="General">
                  <c:v>34308.2</c:v>
                </c:pt>
                <c:pt idx="8171" c:formatCode="General">
                  <c:v>34308.2</c:v>
                </c:pt>
                <c:pt idx="8172" c:formatCode="General">
                  <c:v>34308.2</c:v>
                </c:pt>
                <c:pt idx="8173" c:formatCode="General">
                  <c:v>34308.1</c:v>
                </c:pt>
                <c:pt idx="8174" c:formatCode="General">
                  <c:v>34308</c:v>
                </c:pt>
                <c:pt idx="8175" c:formatCode="General">
                  <c:v>34308</c:v>
                </c:pt>
                <c:pt idx="8176" c:formatCode="General">
                  <c:v>34308</c:v>
                </c:pt>
                <c:pt idx="8177" c:formatCode="General">
                  <c:v>34308</c:v>
                </c:pt>
                <c:pt idx="8178" c:formatCode="General">
                  <c:v>34308</c:v>
                </c:pt>
                <c:pt idx="8179" c:formatCode="General">
                  <c:v>34308</c:v>
                </c:pt>
                <c:pt idx="8180" c:formatCode="General">
                  <c:v>34308</c:v>
                </c:pt>
                <c:pt idx="8181" c:formatCode="General">
                  <c:v>34308</c:v>
                </c:pt>
                <c:pt idx="8182" c:formatCode="General">
                  <c:v>34308</c:v>
                </c:pt>
                <c:pt idx="8183" c:formatCode="General">
                  <c:v>34308</c:v>
                </c:pt>
                <c:pt idx="8184" c:formatCode="General">
                  <c:v>34308</c:v>
                </c:pt>
                <c:pt idx="8185" c:formatCode="General">
                  <c:v>34308</c:v>
                </c:pt>
                <c:pt idx="8186" c:formatCode="General">
                  <c:v>34308</c:v>
                </c:pt>
                <c:pt idx="8187" c:formatCode="General">
                  <c:v>34308</c:v>
                </c:pt>
                <c:pt idx="8188" c:formatCode="General">
                  <c:v>34308</c:v>
                </c:pt>
                <c:pt idx="8189" c:formatCode="General">
                  <c:v>34308</c:v>
                </c:pt>
                <c:pt idx="8190" c:formatCode="General">
                  <c:v>34308</c:v>
                </c:pt>
                <c:pt idx="8191" c:formatCode="General">
                  <c:v>34308</c:v>
                </c:pt>
                <c:pt idx="8192" c:formatCode="General">
                  <c:v>34308</c:v>
                </c:pt>
                <c:pt idx="8193" c:formatCode="General">
                  <c:v>34308</c:v>
                </c:pt>
                <c:pt idx="8194" c:formatCode="General">
                  <c:v>34308</c:v>
                </c:pt>
                <c:pt idx="8195" c:formatCode="General">
                  <c:v>34308</c:v>
                </c:pt>
                <c:pt idx="8196" c:formatCode="General">
                  <c:v>34308</c:v>
                </c:pt>
                <c:pt idx="8197" c:formatCode="General">
                  <c:v>34308</c:v>
                </c:pt>
                <c:pt idx="8198" c:formatCode="General">
                  <c:v>34308</c:v>
                </c:pt>
                <c:pt idx="8199" c:formatCode="General">
                  <c:v>34308</c:v>
                </c:pt>
                <c:pt idx="8200" c:formatCode="General">
                  <c:v>34308</c:v>
                </c:pt>
                <c:pt idx="8201" c:formatCode="General">
                  <c:v>34308</c:v>
                </c:pt>
                <c:pt idx="8202" c:formatCode="General">
                  <c:v>34308</c:v>
                </c:pt>
                <c:pt idx="8203" c:formatCode="General">
                  <c:v>34308</c:v>
                </c:pt>
                <c:pt idx="8204" c:formatCode="General">
                  <c:v>34308</c:v>
                </c:pt>
                <c:pt idx="8205" c:formatCode="General">
                  <c:v>34308</c:v>
                </c:pt>
                <c:pt idx="8206" c:formatCode="General">
                  <c:v>34308</c:v>
                </c:pt>
                <c:pt idx="8207" c:formatCode="General">
                  <c:v>34308</c:v>
                </c:pt>
                <c:pt idx="8208" c:formatCode="General">
                  <c:v>34308</c:v>
                </c:pt>
                <c:pt idx="8209" c:formatCode="General">
                  <c:v>34308</c:v>
                </c:pt>
                <c:pt idx="8210" c:formatCode="General">
                  <c:v>34308</c:v>
                </c:pt>
                <c:pt idx="8211" c:formatCode="General">
                  <c:v>34308</c:v>
                </c:pt>
                <c:pt idx="8212" c:formatCode="General">
                  <c:v>34308</c:v>
                </c:pt>
                <c:pt idx="8213" c:formatCode="General">
                  <c:v>34308</c:v>
                </c:pt>
                <c:pt idx="8214" c:formatCode="General">
                  <c:v>34308</c:v>
                </c:pt>
                <c:pt idx="8215" c:formatCode="General">
                  <c:v>34308</c:v>
                </c:pt>
                <c:pt idx="8216" c:formatCode="General">
                  <c:v>34308</c:v>
                </c:pt>
                <c:pt idx="8217" c:formatCode="General">
                  <c:v>34308</c:v>
                </c:pt>
                <c:pt idx="8218" c:formatCode="General">
                  <c:v>34308</c:v>
                </c:pt>
                <c:pt idx="8219" c:formatCode="General">
                  <c:v>34308</c:v>
                </c:pt>
                <c:pt idx="8220" c:formatCode="General">
                  <c:v>34308</c:v>
                </c:pt>
                <c:pt idx="8221" c:formatCode="General">
                  <c:v>34308</c:v>
                </c:pt>
                <c:pt idx="8222" c:formatCode="General">
                  <c:v>34308</c:v>
                </c:pt>
                <c:pt idx="8223" c:formatCode="General">
                  <c:v>33330.6</c:v>
                </c:pt>
                <c:pt idx="8224" c:formatCode="General">
                  <c:v>33329</c:v>
                </c:pt>
                <c:pt idx="8225" c:formatCode="General">
                  <c:v>33329</c:v>
                </c:pt>
                <c:pt idx="8226" c:formatCode="General">
                  <c:v>33329</c:v>
                </c:pt>
                <c:pt idx="8227" c:formatCode="General">
                  <c:v>33328.5</c:v>
                </c:pt>
                <c:pt idx="8228" c:formatCode="General">
                  <c:v>33328.5</c:v>
                </c:pt>
                <c:pt idx="8229" c:formatCode="General">
                  <c:v>33328.5</c:v>
                </c:pt>
                <c:pt idx="8230" c:formatCode="General">
                  <c:v>33328.5</c:v>
                </c:pt>
                <c:pt idx="8231" c:formatCode="General">
                  <c:v>33328.5</c:v>
                </c:pt>
                <c:pt idx="8232" c:formatCode="General">
                  <c:v>33328.5</c:v>
                </c:pt>
                <c:pt idx="8233" c:formatCode="General">
                  <c:v>33328.5</c:v>
                </c:pt>
                <c:pt idx="8234" c:formatCode="General">
                  <c:v>33328.5</c:v>
                </c:pt>
                <c:pt idx="8235" c:formatCode="General">
                  <c:v>33328.5</c:v>
                </c:pt>
                <c:pt idx="8236" c:formatCode="General">
                  <c:v>33328.5</c:v>
                </c:pt>
                <c:pt idx="8237" c:formatCode="General">
                  <c:v>33328.5</c:v>
                </c:pt>
                <c:pt idx="8238" c:formatCode="General">
                  <c:v>33328.5</c:v>
                </c:pt>
                <c:pt idx="8239" c:formatCode="General">
                  <c:v>33328.5</c:v>
                </c:pt>
                <c:pt idx="8240" c:formatCode="General">
                  <c:v>33328.5</c:v>
                </c:pt>
                <c:pt idx="8241" c:formatCode="General">
                  <c:v>33328.5</c:v>
                </c:pt>
                <c:pt idx="8242" c:formatCode="General">
                  <c:v>33328.5</c:v>
                </c:pt>
                <c:pt idx="8243" c:formatCode="General">
                  <c:v>33328.5</c:v>
                </c:pt>
                <c:pt idx="8244" c:formatCode="General">
                  <c:v>33328.5</c:v>
                </c:pt>
                <c:pt idx="8245" c:formatCode="General">
                  <c:v>33328.5</c:v>
                </c:pt>
                <c:pt idx="8246" c:formatCode="General">
                  <c:v>33328.5</c:v>
                </c:pt>
                <c:pt idx="8247" c:formatCode="General">
                  <c:v>33328.5</c:v>
                </c:pt>
                <c:pt idx="8248" c:formatCode="General">
                  <c:v>33328.5</c:v>
                </c:pt>
                <c:pt idx="8249" c:formatCode="General">
                  <c:v>33328.5</c:v>
                </c:pt>
                <c:pt idx="8250" c:formatCode="General">
                  <c:v>33328.5</c:v>
                </c:pt>
                <c:pt idx="8251" c:formatCode="General">
                  <c:v>33328.5</c:v>
                </c:pt>
                <c:pt idx="8252" c:formatCode="General">
                  <c:v>33328.5</c:v>
                </c:pt>
                <c:pt idx="8253" c:formatCode="General">
                  <c:v>33328.5</c:v>
                </c:pt>
                <c:pt idx="8254" c:formatCode="General">
                  <c:v>33328.5</c:v>
                </c:pt>
                <c:pt idx="8255" c:formatCode="General">
                  <c:v>33328.5</c:v>
                </c:pt>
                <c:pt idx="8256" c:formatCode="General">
                  <c:v>33328.5</c:v>
                </c:pt>
                <c:pt idx="8257" c:formatCode="General">
                  <c:v>33328.5</c:v>
                </c:pt>
                <c:pt idx="8258" c:formatCode="General">
                  <c:v>33328.5</c:v>
                </c:pt>
                <c:pt idx="8259" c:formatCode="General">
                  <c:v>33328.5</c:v>
                </c:pt>
                <c:pt idx="8260" c:formatCode="General">
                  <c:v>33328.5</c:v>
                </c:pt>
                <c:pt idx="8261" c:formatCode="General">
                  <c:v>33328.5</c:v>
                </c:pt>
                <c:pt idx="8262" c:formatCode="General">
                  <c:v>33328.5</c:v>
                </c:pt>
                <c:pt idx="8263" c:formatCode="General">
                  <c:v>33328.5</c:v>
                </c:pt>
                <c:pt idx="8264" c:formatCode="General">
                  <c:v>33328.5</c:v>
                </c:pt>
                <c:pt idx="8265" c:formatCode="General">
                  <c:v>33328.5</c:v>
                </c:pt>
                <c:pt idx="8266" c:formatCode="General">
                  <c:v>33328.5</c:v>
                </c:pt>
                <c:pt idx="8267" c:formatCode="General">
                  <c:v>33328.5</c:v>
                </c:pt>
                <c:pt idx="8268" c:formatCode="General">
                  <c:v>33328.5</c:v>
                </c:pt>
                <c:pt idx="8269" c:formatCode="General">
                  <c:v>33328.5</c:v>
                </c:pt>
                <c:pt idx="8270" c:formatCode="General">
                  <c:v>33328.5</c:v>
                </c:pt>
                <c:pt idx="8271" c:formatCode="General">
                  <c:v>33328.5</c:v>
                </c:pt>
                <c:pt idx="8272" c:formatCode="General">
                  <c:v>33328.5</c:v>
                </c:pt>
                <c:pt idx="8273" c:formatCode="General">
                  <c:v>33328.5</c:v>
                </c:pt>
                <c:pt idx="8274" c:formatCode="General">
                  <c:v>33328.5</c:v>
                </c:pt>
                <c:pt idx="8275" c:formatCode="General">
                  <c:v>33328.5</c:v>
                </c:pt>
                <c:pt idx="8276" c:formatCode="General">
                  <c:v>33328.5</c:v>
                </c:pt>
                <c:pt idx="8277" c:formatCode="General">
                  <c:v>33328.5</c:v>
                </c:pt>
                <c:pt idx="8278" c:formatCode="General">
                  <c:v>33328.5</c:v>
                </c:pt>
                <c:pt idx="8279" c:formatCode="General">
                  <c:v>33328.5</c:v>
                </c:pt>
                <c:pt idx="8280" c:formatCode="General">
                  <c:v>33328.5</c:v>
                </c:pt>
                <c:pt idx="8281" c:formatCode="General">
                  <c:v>33328.5</c:v>
                </c:pt>
                <c:pt idx="8282" c:formatCode="General">
                  <c:v>33328.5</c:v>
                </c:pt>
                <c:pt idx="8283" c:formatCode="General">
                  <c:v>33328.5</c:v>
                </c:pt>
                <c:pt idx="8284" c:formatCode="General">
                  <c:v>33328.5</c:v>
                </c:pt>
                <c:pt idx="8285" c:formatCode="General">
                  <c:v>33328.5</c:v>
                </c:pt>
                <c:pt idx="8286" c:formatCode="General">
                  <c:v>33328.5</c:v>
                </c:pt>
                <c:pt idx="8287" c:formatCode="General">
                  <c:v>33328.5</c:v>
                </c:pt>
                <c:pt idx="8288" c:formatCode="General">
                  <c:v>33328.5</c:v>
                </c:pt>
                <c:pt idx="8289" c:formatCode="General">
                  <c:v>33328.5</c:v>
                </c:pt>
                <c:pt idx="8290" c:formatCode="General">
                  <c:v>33328.5</c:v>
                </c:pt>
                <c:pt idx="8291" c:formatCode="General">
                  <c:v>33328.5</c:v>
                </c:pt>
                <c:pt idx="8292" c:formatCode="General">
                  <c:v>33328.5</c:v>
                </c:pt>
                <c:pt idx="8293" c:formatCode="General">
                  <c:v>33328.5</c:v>
                </c:pt>
                <c:pt idx="8294" c:formatCode="General">
                  <c:v>33328.5</c:v>
                </c:pt>
                <c:pt idx="8295" c:formatCode="General">
                  <c:v>33328.5</c:v>
                </c:pt>
                <c:pt idx="8296" c:formatCode="General">
                  <c:v>33328.5</c:v>
                </c:pt>
                <c:pt idx="8297" c:formatCode="General">
                  <c:v>33328.5</c:v>
                </c:pt>
                <c:pt idx="8298" c:formatCode="General">
                  <c:v>33328.5</c:v>
                </c:pt>
                <c:pt idx="8299" c:formatCode="General">
                  <c:v>33328.5</c:v>
                </c:pt>
                <c:pt idx="8300" c:formatCode="General">
                  <c:v>33328.5</c:v>
                </c:pt>
                <c:pt idx="8301" c:formatCode="General">
                  <c:v>33328.5</c:v>
                </c:pt>
                <c:pt idx="8302" c:formatCode="General">
                  <c:v>33328.5</c:v>
                </c:pt>
                <c:pt idx="8303" c:formatCode="General">
                  <c:v>33328.5</c:v>
                </c:pt>
                <c:pt idx="8304" c:formatCode="General">
                  <c:v>33328.5</c:v>
                </c:pt>
                <c:pt idx="8305" c:formatCode="General">
                  <c:v>33328.5</c:v>
                </c:pt>
                <c:pt idx="8306" c:formatCode="General">
                  <c:v>33328.5</c:v>
                </c:pt>
                <c:pt idx="8307" c:formatCode="General">
                  <c:v>33328.5</c:v>
                </c:pt>
                <c:pt idx="8308" c:formatCode="General">
                  <c:v>33328.5</c:v>
                </c:pt>
                <c:pt idx="8309" c:formatCode="General">
                  <c:v>33328.5</c:v>
                </c:pt>
                <c:pt idx="8310" c:formatCode="General">
                  <c:v>33328.5</c:v>
                </c:pt>
                <c:pt idx="8311" c:formatCode="General">
                  <c:v>33328.5</c:v>
                </c:pt>
                <c:pt idx="8312" c:formatCode="General">
                  <c:v>33328.5</c:v>
                </c:pt>
                <c:pt idx="8313" c:formatCode="General">
                  <c:v>33328.5</c:v>
                </c:pt>
                <c:pt idx="8314" c:formatCode="General">
                  <c:v>33328.5</c:v>
                </c:pt>
                <c:pt idx="8315" c:formatCode="General">
                  <c:v>33328.5</c:v>
                </c:pt>
                <c:pt idx="8316" c:formatCode="General">
                  <c:v>33328.5</c:v>
                </c:pt>
                <c:pt idx="8317" c:formatCode="General">
                  <c:v>33328.5</c:v>
                </c:pt>
                <c:pt idx="8318" c:formatCode="General">
                  <c:v>33328.5</c:v>
                </c:pt>
                <c:pt idx="8319" c:formatCode="General">
                  <c:v>33328.5</c:v>
                </c:pt>
                <c:pt idx="8320" c:formatCode="General">
                  <c:v>33328.5</c:v>
                </c:pt>
                <c:pt idx="8321" c:formatCode="General">
                  <c:v>33328.5</c:v>
                </c:pt>
                <c:pt idx="8322" c:formatCode="General">
                  <c:v>33328.5</c:v>
                </c:pt>
                <c:pt idx="8323" c:formatCode="General">
                  <c:v>33328.5</c:v>
                </c:pt>
                <c:pt idx="8324" c:formatCode="General">
                  <c:v>33328.5</c:v>
                </c:pt>
                <c:pt idx="8325" c:formatCode="General">
                  <c:v>33328.5</c:v>
                </c:pt>
                <c:pt idx="8326" c:formatCode="General">
                  <c:v>33328.5</c:v>
                </c:pt>
                <c:pt idx="8327" c:formatCode="General">
                  <c:v>33328.5</c:v>
                </c:pt>
                <c:pt idx="8328" c:formatCode="General">
                  <c:v>33328.5</c:v>
                </c:pt>
                <c:pt idx="8329" c:formatCode="General">
                  <c:v>33328.5</c:v>
                </c:pt>
                <c:pt idx="8330" c:formatCode="General">
                  <c:v>33328.5</c:v>
                </c:pt>
                <c:pt idx="8331" c:formatCode="General">
                  <c:v>33328.5</c:v>
                </c:pt>
                <c:pt idx="8332" c:formatCode="General">
                  <c:v>33328.5</c:v>
                </c:pt>
                <c:pt idx="8333" c:formatCode="General">
                  <c:v>33328.5</c:v>
                </c:pt>
                <c:pt idx="8334" c:formatCode="General">
                  <c:v>33328.5</c:v>
                </c:pt>
                <c:pt idx="8335" c:formatCode="General">
                  <c:v>33328.5</c:v>
                </c:pt>
                <c:pt idx="8336" c:formatCode="General">
                  <c:v>33328.5</c:v>
                </c:pt>
                <c:pt idx="8337" c:formatCode="General">
                  <c:v>33328.5</c:v>
                </c:pt>
                <c:pt idx="8338" c:formatCode="General">
                  <c:v>33328.5</c:v>
                </c:pt>
                <c:pt idx="8339" c:formatCode="General">
                  <c:v>33328.5</c:v>
                </c:pt>
                <c:pt idx="8340" c:formatCode="General">
                  <c:v>33328.5</c:v>
                </c:pt>
                <c:pt idx="8341" c:formatCode="General">
                  <c:v>33328.5</c:v>
                </c:pt>
                <c:pt idx="8342" c:formatCode="General">
                  <c:v>33328.5</c:v>
                </c:pt>
                <c:pt idx="8343" c:formatCode="General">
                  <c:v>33328.5</c:v>
                </c:pt>
                <c:pt idx="8344" c:formatCode="General">
                  <c:v>33328.5</c:v>
                </c:pt>
                <c:pt idx="8345" c:formatCode="General">
                  <c:v>33328.5</c:v>
                </c:pt>
                <c:pt idx="8346" c:formatCode="General">
                  <c:v>33328.5</c:v>
                </c:pt>
                <c:pt idx="8347" c:formatCode="General">
                  <c:v>33328.5</c:v>
                </c:pt>
                <c:pt idx="8348" c:formatCode="General">
                  <c:v>33328.5</c:v>
                </c:pt>
                <c:pt idx="8349" c:formatCode="General">
                  <c:v>33328.5</c:v>
                </c:pt>
                <c:pt idx="8350" c:formatCode="General">
                  <c:v>33328.5</c:v>
                </c:pt>
                <c:pt idx="8351" c:formatCode="General">
                  <c:v>33328.5</c:v>
                </c:pt>
                <c:pt idx="8352" c:formatCode="General">
                  <c:v>33328.5</c:v>
                </c:pt>
                <c:pt idx="8353" c:formatCode="General">
                  <c:v>33328.5</c:v>
                </c:pt>
                <c:pt idx="8354" c:formatCode="General">
                  <c:v>33328.5</c:v>
                </c:pt>
                <c:pt idx="8355" c:formatCode="General">
                  <c:v>33328.5</c:v>
                </c:pt>
                <c:pt idx="8356" c:formatCode="General">
                  <c:v>33328.5</c:v>
                </c:pt>
                <c:pt idx="8357" c:formatCode="General">
                  <c:v>33328.5</c:v>
                </c:pt>
                <c:pt idx="8358" c:formatCode="General">
                  <c:v>33328.5</c:v>
                </c:pt>
                <c:pt idx="8359" c:formatCode="General">
                  <c:v>33328.5</c:v>
                </c:pt>
                <c:pt idx="8360" c:formatCode="General">
                  <c:v>33328.5</c:v>
                </c:pt>
                <c:pt idx="8361" c:formatCode="General">
                  <c:v>33328.5</c:v>
                </c:pt>
                <c:pt idx="8362" c:formatCode="General">
                  <c:v>33328.5</c:v>
                </c:pt>
                <c:pt idx="8363" c:formatCode="General">
                  <c:v>33328.5</c:v>
                </c:pt>
                <c:pt idx="8364" c:formatCode="General">
                  <c:v>33328.5</c:v>
                </c:pt>
                <c:pt idx="8365" c:formatCode="General">
                  <c:v>33328.5</c:v>
                </c:pt>
                <c:pt idx="8366" c:formatCode="General">
                  <c:v>33328.5</c:v>
                </c:pt>
                <c:pt idx="8367" c:formatCode="General">
                  <c:v>33328.5</c:v>
                </c:pt>
                <c:pt idx="8368" c:formatCode="General">
                  <c:v>33328.5</c:v>
                </c:pt>
                <c:pt idx="8369" c:formatCode="General">
                  <c:v>33328.5</c:v>
                </c:pt>
                <c:pt idx="8370" c:formatCode="General">
                  <c:v>33328.5</c:v>
                </c:pt>
                <c:pt idx="8371" c:formatCode="General">
                  <c:v>33328.5</c:v>
                </c:pt>
                <c:pt idx="8372" c:formatCode="General">
                  <c:v>33328.5</c:v>
                </c:pt>
                <c:pt idx="8373" c:formatCode="General">
                  <c:v>33328.5</c:v>
                </c:pt>
                <c:pt idx="8374" c:formatCode="General">
                  <c:v>33328.5</c:v>
                </c:pt>
                <c:pt idx="8375" c:formatCode="General">
                  <c:v>33328.5</c:v>
                </c:pt>
                <c:pt idx="8376" c:formatCode="General">
                  <c:v>33328.5</c:v>
                </c:pt>
                <c:pt idx="8377" c:formatCode="General">
                  <c:v>33328.5</c:v>
                </c:pt>
                <c:pt idx="8378" c:formatCode="General">
                  <c:v>33328.5</c:v>
                </c:pt>
                <c:pt idx="8379" c:formatCode="General">
                  <c:v>33328.5</c:v>
                </c:pt>
                <c:pt idx="8380" c:formatCode="General">
                  <c:v>33328.5</c:v>
                </c:pt>
                <c:pt idx="8381" c:formatCode="General">
                  <c:v>33328.5</c:v>
                </c:pt>
                <c:pt idx="8382" c:formatCode="General">
                  <c:v>33328.5</c:v>
                </c:pt>
                <c:pt idx="8383" c:formatCode="General">
                  <c:v>33328.5</c:v>
                </c:pt>
                <c:pt idx="8384" c:formatCode="General">
                  <c:v>33328.5</c:v>
                </c:pt>
                <c:pt idx="8385" c:formatCode="General">
                  <c:v>33328.5</c:v>
                </c:pt>
                <c:pt idx="8386" c:formatCode="General">
                  <c:v>33328.5</c:v>
                </c:pt>
                <c:pt idx="8387" c:formatCode="General">
                  <c:v>33328.5</c:v>
                </c:pt>
                <c:pt idx="8388" c:formatCode="General">
                  <c:v>33328.5</c:v>
                </c:pt>
                <c:pt idx="8389" c:formatCode="General">
                  <c:v>33328.5</c:v>
                </c:pt>
                <c:pt idx="8390" c:formatCode="General">
                  <c:v>33328.5</c:v>
                </c:pt>
                <c:pt idx="8391" c:formatCode="General">
                  <c:v>33328.5</c:v>
                </c:pt>
                <c:pt idx="8392" c:formatCode="General">
                  <c:v>33328.5</c:v>
                </c:pt>
                <c:pt idx="8393" c:formatCode="General">
                  <c:v>33328.5</c:v>
                </c:pt>
                <c:pt idx="8394" c:formatCode="General">
                  <c:v>33328.5</c:v>
                </c:pt>
                <c:pt idx="8395" c:formatCode="General">
                  <c:v>33328.5</c:v>
                </c:pt>
                <c:pt idx="8396" c:formatCode="General">
                  <c:v>33328.5</c:v>
                </c:pt>
                <c:pt idx="8397" c:formatCode="General">
                  <c:v>33328.5</c:v>
                </c:pt>
                <c:pt idx="8398" c:formatCode="General">
                  <c:v>33328.5</c:v>
                </c:pt>
                <c:pt idx="8399" c:formatCode="General">
                  <c:v>33328.5</c:v>
                </c:pt>
                <c:pt idx="8400" c:formatCode="General">
                  <c:v>33328.5</c:v>
                </c:pt>
                <c:pt idx="8401" c:formatCode="General">
                  <c:v>33328.5</c:v>
                </c:pt>
                <c:pt idx="8402" c:formatCode="General">
                  <c:v>33328.5</c:v>
                </c:pt>
                <c:pt idx="8403" c:formatCode="General">
                  <c:v>33328.5</c:v>
                </c:pt>
                <c:pt idx="8404" c:formatCode="General">
                  <c:v>33328.5</c:v>
                </c:pt>
                <c:pt idx="8405" c:formatCode="General">
                  <c:v>33328.5</c:v>
                </c:pt>
                <c:pt idx="8406" c:formatCode="General">
                  <c:v>33328.5</c:v>
                </c:pt>
                <c:pt idx="8407" c:formatCode="General">
                  <c:v>33328.5</c:v>
                </c:pt>
                <c:pt idx="8408" c:formatCode="General">
                  <c:v>33328.5</c:v>
                </c:pt>
                <c:pt idx="8409" c:formatCode="General">
                  <c:v>33328.5</c:v>
                </c:pt>
                <c:pt idx="8410" c:formatCode="General">
                  <c:v>33328.5</c:v>
                </c:pt>
                <c:pt idx="8411" c:formatCode="General">
                  <c:v>33328.5</c:v>
                </c:pt>
                <c:pt idx="8412" c:formatCode="General">
                  <c:v>33328.5</c:v>
                </c:pt>
                <c:pt idx="8413" c:formatCode="General">
                  <c:v>33328.5</c:v>
                </c:pt>
                <c:pt idx="8414" c:formatCode="General">
                  <c:v>33328.5</c:v>
                </c:pt>
                <c:pt idx="8415" c:formatCode="General">
                  <c:v>33328.5</c:v>
                </c:pt>
                <c:pt idx="8416" c:formatCode="General">
                  <c:v>33328.5</c:v>
                </c:pt>
                <c:pt idx="8417" c:formatCode="General">
                  <c:v>33328.5</c:v>
                </c:pt>
                <c:pt idx="8418" c:formatCode="General">
                  <c:v>33328.5</c:v>
                </c:pt>
                <c:pt idx="8419" c:formatCode="General">
                  <c:v>33328.5</c:v>
                </c:pt>
                <c:pt idx="8420" c:formatCode="General">
                  <c:v>33328.5</c:v>
                </c:pt>
                <c:pt idx="8421" c:formatCode="General">
                  <c:v>33328.5</c:v>
                </c:pt>
                <c:pt idx="8422" c:formatCode="General">
                  <c:v>33328.5</c:v>
                </c:pt>
                <c:pt idx="8423" c:formatCode="General">
                  <c:v>33328.5</c:v>
                </c:pt>
                <c:pt idx="8424" c:formatCode="General">
                  <c:v>33328.5</c:v>
                </c:pt>
                <c:pt idx="8425" c:formatCode="General">
                  <c:v>33328.5</c:v>
                </c:pt>
                <c:pt idx="8426" c:formatCode="General">
                  <c:v>33328.5</c:v>
                </c:pt>
                <c:pt idx="8427" c:formatCode="General">
                  <c:v>33328.5</c:v>
                </c:pt>
                <c:pt idx="8428" c:formatCode="General">
                  <c:v>33328.5</c:v>
                </c:pt>
                <c:pt idx="8429" c:formatCode="General">
                  <c:v>33328.5</c:v>
                </c:pt>
                <c:pt idx="8430" c:formatCode="General">
                  <c:v>33328.5</c:v>
                </c:pt>
                <c:pt idx="8431" c:formatCode="General">
                  <c:v>33328.5</c:v>
                </c:pt>
                <c:pt idx="8432" c:formatCode="General">
                  <c:v>33328.5</c:v>
                </c:pt>
                <c:pt idx="8433" c:formatCode="General">
                  <c:v>33328.5</c:v>
                </c:pt>
                <c:pt idx="8434" c:formatCode="General">
                  <c:v>33328.5</c:v>
                </c:pt>
                <c:pt idx="8435" c:formatCode="General">
                  <c:v>33328.5</c:v>
                </c:pt>
                <c:pt idx="8436" c:formatCode="General">
                  <c:v>33328.5</c:v>
                </c:pt>
                <c:pt idx="8437" c:formatCode="General">
                  <c:v>33328.5</c:v>
                </c:pt>
                <c:pt idx="8438" c:formatCode="General">
                  <c:v>33328.5</c:v>
                </c:pt>
                <c:pt idx="8439" c:formatCode="General">
                  <c:v>33328.5</c:v>
                </c:pt>
                <c:pt idx="8440" c:formatCode="General">
                  <c:v>33328.5</c:v>
                </c:pt>
                <c:pt idx="8441" c:formatCode="General">
                  <c:v>33328.5</c:v>
                </c:pt>
                <c:pt idx="8442" c:formatCode="General">
                  <c:v>33328.5</c:v>
                </c:pt>
                <c:pt idx="8443" c:formatCode="General">
                  <c:v>33328.5</c:v>
                </c:pt>
                <c:pt idx="8444" c:formatCode="General">
                  <c:v>33328.5</c:v>
                </c:pt>
                <c:pt idx="8445" c:formatCode="General">
                  <c:v>33328.5</c:v>
                </c:pt>
                <c:pt idx="8446" c:formatCode="General">
                  <c:v>33328.5</c:v>
                </c:pt>
                <c:pt idx="8447" c:formatCode="General">
                  <c:v>33328.5</c:v>
                </c:pt>
                <c:pt idx="8448" c:formatCode="General">
                  <c:v>33328.5</c:v>
                </c:pt>
                <c:pt idx="8449" c:formatCode="General">
                  <c:v>33328.5</c:v>
                </c:pt>
                <c:pt idx="8450" c:formatCode="General">
                  <c:v>33328.5</c:v>
                </c:pt>
                <c:pt idx="8451" c:formatCode="General">
                  <c:v>33328.5</c:v>
                </c:pt>
                <c:pt idx="8452" c:formatCode="General">
                  <c:v>33328.5</c:v>
                </c:pt>
                <c:pt idx="8453" c:formatCode="General">
                  <c:v>33328.5</c:v>
                </c:pt>
                <c:pt idx="8454" c:formatCode="General">
                  <c:v>33328.5</c:v>
                </c:pt>
                <c:pt idx="8455" c:formatCode="General">
                  <c:v>33328.5</c:v>
                </c:pt>
                <c:pt idx="8456" c:formatCode="General">
                  <c:v>33328.5</c:v>
                </c:pt>
                <c:pt idx="8457" c:formatCode="General">
                  <c:v>33328.5</c:v>
                </c:pt>
                <c:pt idx="8458" c:formatCode="General">
                  <c:v>33328.5</c:v>
                </c:pt>
                <c:pt idx="8459" c:formatCode="General">
                  <c:v>33328.5</c:v>
                </c:pt>
                <c:pt idx="8460" c:formatCode="General">
                  <c:v>33328.5</c:v>
                </c:pt>
                <c:pt idx="8461" c:formatCode="General">
                  <c:v>33328.5</c:v>
                </c:pt>
                <c:pt idx="8462" c:formatCode="General">
                  <c:v>33328.5</c:v>
                </c:pt>
                <c:pt idx="8463" c:formatCode="General">
                  <c:v>33328.5</c:v>
                </c:pt>
                <c:pt idx="8464" c:formatCode="General">
                  <c:v>33328.5</c:v>
                </c:pt>
                <c:pt idx="8465" c:formatCode="General">
                  <c:v>33328.5</c:v>
                </c:pt>
                <c:pt idx="8466" c:formatCode="General">
                  <c:v>33328.5</c:v>
                </c:pt>
                <c:pt idx="8467" c:formatCode="General">
                  <c:v>33328.5</c:v>
                </c:pt>
                <c:pt idx="8468" c:formatCode="General">
                  <c:v>33328.5</c:v>
                </c:pt>
                <c:pt idx="8469" c:formatCode="General">
                  <c:v>33328.5</c:v>
                </c:pt>
                <c:pt idx="8470" c:formatCode="General">
                  <c:v>33328.5</c:v>
                </c:pt>
                <c:pt idx="8471" c:formatCode="General">
                  <c:v>33328.5</c:v>
                </c:pt>
                <c:pt idx="8472" c:formatCode="General">
                  <c:v>33328.5</c:v>
                </c:pt>
                <c:pt idx="8473" c:formatCode="General">
                  <c:v>33328.5</c:v>
                </c:pt>
                <c:pt idx="8474" c:formatCode="General">
                  <c:v>33328.5</c:v>
                </c:pt>
                <c:pt idx="8475" c:formatCode="General">
                  <c:v>33328.5</c:v>
                </c:pt>
                <c:pt idx="8476" c:formatCode="General">
                  <c:v>33328.5</c:v>
                </c:pt>
                <c:pt idx="8477" c:formatCode="General">
                  <c:v>33328.5</c:v>
                </c:pt>
                <c:pt idx="8478" c:formatCode="General">
                  <c:v>33328.5</c:v>
                </c:pt>
                <c:pt idx="8479" c:formatCode="General">
                  <c:v>33328.5</c:v>
                </c:pt>
                <c:pt idx="8480" c:formatCode="General">
                  <c:v>33328.5</c:v>
                </c:pt>
                <c:pt idx="8481" c:formatCode="General">
                  <c:v>33328.5</c:v>
                </c:pt>
                <c:pt idx="8482" c:formatCode="General">
                  <c:v>33328.5</c:v>
                </c:pt>
                <c:pt idx="8483" c:formatCode="General">
                  <c:v>33328.5</c:v>
                </c:pt>
                <c:pt idx="8484" c:formatCode="General">
                  <c:v>33328.5</c:v>
                </c:pt>
                <c:pt idx="8485" c:formatCode="General">
                  <c:v>33328.5</c:v>
                </c:pt>
                <c:pt idx="8486" c:formatCode="General">
                  <c:v>33328.5</c:v>
                </c:pt>
                <c:pt idx="8487" c:formatCode="General">
                  <c:v>33328.5</c:v>
                </c:pt>
                <c:pt idx="8488" c:formatCode="General">
                  <c:v>33328.5</c:v>
                </c:pt>
                <c:pt idx="8489" c:formatCode="General">
                  <c:v>33328.5</c:v>
                </c:pt>
                <c:pt idx="8490" c:formatCode="General">
                  <c:v>33328.5</c:v>
                </c:pt>
                <c:pt idx="8491" c:formatCode="General">
                  <c:v>33328.5</c:v>
                </c:pt>
                <c:pt idx="8492" c:formatCode="General">
                  <c:v>33328.5</c:v>
                </c:pt>
                <c:pt idx="8493" c:formatCode="General">
                  <c:v>33328.5</c:v>
                </c:pt>
                <c:pt idx="8494" c:formatCode="General">
                  <c:v>33328.5</c:v>
                </c:pt>
                <c:pt idx="8495" c:formatCode="General">
                  <c:v>33328.5</c:v>
                </c:pt>
                <c:pt idx="8496" c:formatCode="General">
                  <c:v>33328.5</c:v>
                </c:pt>
                <c:pt idx="8497" c:formatCode="General">
                  <c:v>33328.5</c:v>
                </c:pt>
                <c:pt idx="8498" c:formatCode="General">
                  <c:v>33328.5</c:v>
                </c:pt>
                <c:pt idx="8499" c:formatCode="General">
                  <c:v>33328.5</c:v>
                </c:pt>
                <c:pt idx="8500" c:formatCode="General">
                  <c:v>33328.5</c:v>
                </c:pt>
                <c:pt idx="8501" c:formatCode="General">
                  <c:v>33328.5</c:v>
                </c:pt>
                <c:pt idx="8502" c:formatCode="General">
                  <c:v>33328.5</c:v>
                </c:pt>
                <c:pt idx="8503" c:formatCode="General">
                  <c:v>33328.5</c:v>
                </c:pt>
                <c:pt idx="8504" c:formatCode="General">
                  <c:v>33328.5</c:v>
                </c:pt>
                <c:pt idx="8505" c:formatCode="General">
                  <c:v>33328.5</c:v>
                </c:pt>
                <c:pt idx="8506" c:formatCode="General">
                  <c:v>33328.5</c:v>
                </c:pt>
                <c:pt idx="8507" c:formatCode="General">
                  <c:v>33328.5</c:v>
                </c:pt>
                <c:pt idx="8508" c:formatCode="General">
                  <c:v>33328.5</c:v>
                </c:pt>
                <c:pt idx="8509" c:formatCode="General">
                  <c:v>33328.5</c:v>
                </c:pt>
                <c:pt idx="8510" c:formatCode="General">
                  <c:v>33328.5</c:v>
                </c:pt>
                <c:pt idx="8511" c:formatCode="General">
                  <c:v>33328.5</c:v>
                </c:pt>
                <c:pt idx="8512" c:formatCode="General">
                  <c:v>33328.5</c:v>
                </c:pt>
                <c:pt idx="8513" c:formatCode="General">
                  <c:v>33328.5</c:v>
                </c:pt>
                <c:pt idx="8514" c:formatCode="General">
                  <c:v>33328.5</c:v>
                </c:pt>
                <c:pt idx="8515" c:formatCode="General">
                  <c:v>33328.5</c:v>
                </c:pt>
                <c:pt idx="8516" c:formatCode="General">
                  <c:v>33328.5</c:v>
                </c:pt>
                <c:pt idx="8517" c:formatCode="General">
                  <c:v>33328.5</c:v>
                </c:pt>
                <c:pt idx="8518" c:formatCode="General">
                  <c:v>33328.5</c:v>
                </c:pt>
                <c:pt idx="8519" c:formatCode="General">
                  <c:v>33328.5</c:v>
                </c:pt>
                <c:pt idx="8520" c:formatCode="General">
                  <c:v>33328.5</c:v>
                </c:pt>
                <c:pt idx="8521" c:formatCode="General">
                  <c:v>33328.5</c:v>
                </c:pt>
                <c:pt idx="8522" c:formatCode="General">
                  <c:v>33328.5</c:v>
                </c:pt>
                <c:pt idx="8523" c:formatCode="General">
                  <c:v>33328.5</c:v>
                </c:pt>
                <c:pt idx="8524" c:formatCode="General">
                  <c:v>33328.5</c:v>
                </c:pt>
                <c:pt idx="8525" c:formatCode="General">
                  <c:v>33328.5</c:v>
                </c:pt>
                <c:pt idx="8526" c:formatCode="General">
                  <c:v>33328.5</c:v>
                </c:pt>
                <c:pt idx="8527" c:formatCode="General">
                  <c:v>33328.5</c:v>
                </c:pt>
                <c:pt idx="8528" c:formatCode="General">
                  <c:v>33328.5</c:v>
                </c:pt>
                <c:pt idx="8529" c:formatCode="General">
                  <c:v>33328.5</c:v>
                </c:pt>
                <c:pt idx="8530" c:formatCode="General">
                  <c:v>33328.5</c:v>
                </c:pt>
                <c:pt idx="8531" c:formatCode="General">
                  <c:v>33328.5</c:v>
                </c:pt>
                <c:pt idx="8532" c:formatCode="General">
                  <c:v>33328.5</c:v>
                </c:pt>
                <c:pt idx="8533" c:formatCode="General">
                  <c:v>33328.5</c:v>
                </c:pt>
                <c:pt idx="8534" c:formatCode="General">
                  <c:v>33328.5</c:v>
                </c:pt>
                <c:pt idx="8535" c:formatCode="General">
                  <c:v>33328.5</c:v>
                </c:pt>
                <c:pt idx="8536" c:formatCode="General">
                  <c:v>33328.5</c:v>
                </c:pt>
                <c:pt idx="8537" c:formatCode="General">
                  <c:v>33328.5</c:v>
                </c:pt>
                <c:pt idx="8538" c:formatCode="General">
                  <c:v>33328.5</c:v>
                </c:pt>
                <c:pt idx="8539" c:formatCode="General">
                  <c:v>33328.5</c:v>
                </c:pt>
                <c:pt idx="8540" c:formatCode="General">
                  <c:v>33328.5</c:v>
                </c:pt>
                <c:pt idx="8541" c:formatCode="General">
                  <c:v>33328.5</c:v>
                </c:pt>
                <c:pt idx="8542" c:formatCode="General">
                  <c:v>33328.5</c:v>
                </c:pt>
                <c:pt idx="8543" c:formatCode="General">
                  <c:v>33328.5</c:v>
                </c:pt>
                <c:pt idx="8544" c:formatCode="General">
                  <c:v>33328.5</c:v>
                </c:pt>
                <c:pt idx="8545" c:formatCode="General">
                  <c:v>33328.5</c:v>
                </c:pt>
                <c:pt idx="8546" c:formatCode="General">
                  <c:v>33328.5</c:v>
                </c:pt>
                <c:pt idx="8547" c:formatCode="General">
                  <c:v>33328.5</c:v>
                </c:pt>
                <c:pt idx="8548" c:formatCode="General">
                  <c:v>33328.5</c:v>
                </c:pt>
                <c:pt idx="8549" c:formatCode="General">
                  <c:v>33328.5</c:v>
                </c:pt>
                <c:pt idx="8550" c:formatCode="General">
                  <c:v>33328.5</c:v>
                </c:pt>
                <c:pt idx="8551" c:formatCode="General">
                  <c:v>33328.5</c:v>
                </c:pt>
                <c:pt idx="8552" c:formatCode="General">
                  <c:v>33328.5</c:v>
                </c:pt>
                <c:pt idx="8553" c:formatCode="General">
                  <c:v>33328.5</c:v>
                </c:pt>
                <c:pt idx="8554" c:formatCode="General">
                  <c:v>33328.5</c:v>
                </c:pt>
                <c:pt idx="8555" c:formatCode="General">
                  <c:v>33328.5</c:v>
                </c:pt>
                <c:pt idx="8556" c:formatCode="General">
                  <c:v>33328.5</c:v>
                </c:pt>
                <c:pt idx="8557" c:formatCode="General">
                  <c:v>33328.5</c:v>
                </c:pt>
                <c:pt idx="8558" c:formatCode="General">
                  <c:v>33328.5</c:v>
                </c:pt>
                <c:pt idx="8559" c:formatCode="General">
                  <c:v>33328.5</c:v>
                </c:pt>
                <c:pt idx="8560" c:formatCode="General">
                  <c:v>33157.8</c:v>
                </c:pt>
                <c:pt idx="8561" c:formatCode="General">
                  <c:v>33157.8</c:v>
                </c:pt>
                <c:pt idx="8562" c:formatCode="General">
                  <c:v>33157.8</c:v>
                </c:pt>
                <c:pt idx="8563" c:formatCode="General">
                  <c:v>33157.8</c:v>
                </c:pt>
                <c:pt idx="8564" c:formatCode="General">
                  <c:v>33157.8</c:v>
                </c:pt>
                <c:pt idx="8565" c:formatCode="General">
                  <c:v>33157.8</c:v>
                </c:pt>
                <c:pt idx="8566" c:formatCode="General">
                  <c:v>33155.2</c:v>
                </c:pt>
                <c:pt idx="8567" c:formatCode="General">
                  <c:v>33155.2</c:v>
                </c:pt>
                <c:pt idx="8568" c:formatCode="General">
                  <c:v>33155.2</c:v>
                </c:pt>
                <c:pt idx="8569" c:formatCode="General">
                  <c:v>33155.2</c:v>
                </c:pt>
                <c:pt idx="8570" c:formatCode="General">
                  <c:v>33155.2</c:v>
                </c:pt>
                <c:pt idx="8571" c:formatCode="General">
                  <c:v>33155.2</c:v>
                </c:pt>
                <c:pt idx="8572" c:formatCode="General">
                  <c:v>33155.2</c:v>
                </c:pt>
                <c:pt idx="8573" c:formatCode="General">
                  <c:v>33155.2</c:v>
                </c:pt>
                <c:pt idx="8574" c:formatCode="General">
                  <c:v>33155.2</c:v>
                </c:pt>
                <c:pt idx="8575" c:formatCode="General">
                  <c:v>33155.2</c:v>
                </c:pt>
                <c:pt idx="8576" c:formatCode="General">
                  <c:v>33155.2</c:v>
                </c:pt>
                <c:pt idx="8577" c:formatCode="General">
                  <c:v>33155.2</c:v>
                </c:pt>
                <c:pt idx="8578" c:formatCode="General">
                  <c:v>33155.2</c:v>
                </c:pt>
                <c:pt idx="8579" c:formatCode="General">
                  <c:v>33155.2</c:v>
                </c:pt>
                <c:pt idx="8580" c:formatCode="General">
                  <c:v>33155.2</c:v>
                </c:pt>
                <c:pt idx="8581" c:formatCode="General">
                  <c:v>33155.2</c:v>
                </c:pt>
                <c:pt idx="8582" c:formatCode="General">
                  <c:v>33155.2</c:v>
                </c:pt>
                <c:pt idx="8583" c:formatCode="General">
                  <c:v>33155.2</c:v>
                </c:pt>
                <c:pt idx="8584" c:formatCode="General">
                  <c:v>33155.2</c:v>
                </c:pt>
                <c:pt idx="8585" c:formatCode="General">
                  <c:v>33155.2</c:v>
                </c:pt>
                <c:pt idx="8586" c:formatCode="General">
                  <c:v>33155.2</c:v>
                </c:pt>
                <c:pt idx="8587" c:formatCode="General">
                  <c:v>33155.2</c:v>
                </c:pt>
                <c:pt idx="8588" c:formatCode="General">
                  <c:v>33155.2</c:v>
                </c:pt>
                <c:pt idx="8589" c:formatCode="General">
                  <c:v>33155.2</c:v>
                </c:pt>
                <c:pt idx="8590" c:formatCode="General">
                  <c:v>33155.2</c:v>
                </c:pt>
                <c:pt idx="8591" c:formatCode="General">
                  <c:v>33155.2</c:v>
                </c:pt>
                <c:pt idx="8592" c:formatCode="General">
                  <c:v>33155.2</c:v>
                </c:pt>
                <c:pt idx="8593" c:formatCode="General">
                  <c:v>33155.2</c:v>
                </c:pt>
                <c:pt idx="8594" c:formatCode="General">
                  <c:v>33155.2</c:v>
                </c:pt>
                <c:pt idx="8595" c:formatCode="General">
                  <c:v>33155.2</c:v>
                </c:pt>
                <c:pt idx="8596" c:formatCode="General">
                  <c:v>33155.2</c:v>
                </c:pt>
                <c:pt idx="8597" c:formatCode="General">
                  <c:v>33155.2</c:v>
                </c:pt>
                <c:pt idx="8598" c:formatCode="General">
                  <c:v>33155.2</c:v>
                </c:pt>
                <c:pt idx="8599" c:formatCode="General">
                  <c:v>33155.2</c:v>
                </c:pt>
                <c:pt idx="8600" c:formatCode="General">
                  <c:v>33155.2</c:v>
                </c:pt>
                <c:pt idx="8601" c:formatCode="General">
                  <c:v>33155.2</c:v>
                </c:pt>
                <c:pt idx="8602" c:formatCode="General">
                  <c:v>33155.2</c:v>
                </c:pt>
                <c:pt idx="8603" c:formatCode="General">
                  <c:v>33155.2</c:v>
                </c:pt>
                <c:pt idx="8604" c:formatCode="General">
                  <c:v>33155.2</c:v>
                </c:pt>
                <c:pt idx="8605" c:formatCode="General">
                  <c:v>33155.2</c:v>
                </c:pt>
                <c:pt idx="8606" c:formatCode="General">
                  <c:v>33155.2</c:v>
                </c:pt>
                <c:pt idx="8607" c:formatCode="General">
                  <c:v>33155.2</c:v>
                </c:pt>
                <c:pt idx="8608" c:formatCode="General">
                  <c:v>33155.2</c:v>
                </c:pt>
                <c:pt idx="8609" c:formatCode="General">
                  <c:v>33155.2</c:v>
                </c:pt>
                <c:pt idx="8610" c:formatCode="General">
                  <c:v>33155.2</c:v>
                </c:pt>
                <c:pt idx="8611" c:formatCode="General">
                  <c:v>33155.2</c:v>
                </c:pt>
                <c:pt idx="8612" c:formatCode="General">
                  <c:v>33155.2</c:v>
                </c:pt>
                <c:pt idx="8613" c:formatCode="General">
                  <c:v>33155.2</c:v>
                </c:pt>
                <c:pt idx="8614" c:formatCode="General">
                  <c:v>33155.2</c:v>
                </c:pt>
                <c:pt idx="8615" c:formatCode="General">
                  <c:v>33155.2</c:v>
                </c:pt>
                <c:pt idx="8616" c:formatCode="General">
                  <c:v>33155.2</c:v>
                </c:pt>
                <c:pt idx="8617" c:formatCode="General">
                  <c:v>33155.2</c:v>
                </c:pt>
                <c:pt idx="8618" c:formatCode="General">
                  <c:v>33155.2</c:v>
                </c:pt>
                <c:pt idx="8619" c:formatCode="General">
                  <c:v>33155.2</c:v>
                </c:pt>
                <c:pt idx="8620" c:formatCode="General">
                  <c:v>33155.2</c:v>
                </c:pt>
                <c:pt idx="8621" c:formatCode="General">
                  <c:v>33155.2</c:v>
                </c:pt>
                <c:pt idx="8622" c:formatCode="General">
                  <c:v>33155.2</c:v>
                </c:pt>
                <c:pt idx="8623" c:formatCode="General">
                  <c:v>33155.2</c:v>
                </c:pt>
                <c:pt idx="8624" c:formatCode="General">
                  <c:v>33155.2</c:v>
                </c:pt>
                <c:pt idx="8625" c:formatCode="General">
                  <c:v>33155.2</c:v>
                </c:pt>
                <c:pt idx="8626" c:formatCode="General">
                  <c:v>33155.2</c:v>
                </c:pt>
                <c:pt idx="8627" c:formatCode="General">
                  <c:v>33155.2</c:v>
                </c:pt>
                <c:pt idx="8628" c:formatCode="General">
                  <c:v>33155.2</c:v>
                </c:pt>
                <c:pt idx="8629" c:formatCode="General">
                  <c:v>33155.2</c:v>
                </c:pt>
                <c:pt idx="8630" c:formatCode="General">
                  <c:v>33155.2</c:v>
                </c:pt>
                <c:pt idx="8631" c:formatCode="General">
                  <c:v>33155.2</c:v>
                </c:pt>
                <c:pt idx="8632" c:formatCode="General">
                  <c:v>33155.2</c:v>
                </c:pt>
                <c:pt idx="8633" c:formatCode="General">
                  <c:v>33155.2</c:v>
                </c:pt>
                <c:pt idx="8634" c:formatCode="General">
                  <c:v>33155.2</c:v>
                </c:pt>
                <c:pt idx="8635" c:formatCode="General">
                  <c:v>33155.2</c:v>
                </c:pt>
                <c:pt idx="8636" c:formatCode="General">
                  <c:v>33155.2</c:v>
                </c:pt>
                <c:pt idx="8637" c:formatCode="General">
                  <c:v>33155.2</c:v>
                </c:pt>
                <c:pt idx="8638" c:formatCode="General">
                  <c:v>33155.2</c:v>
                </c:pt>
                <c:pt idx="8639" c:formatCode="General">
                  <c:v>33155.2</c:v>
                </c:pt>
                <c:pt idx="8640" c:formatCode="General">
                  <c:v>33155.2</c:v>
                </c:pt>
                <c:pt idx="8641" c:formatCode="General">
                  <c:v>33155.2</c:v>
                </c:pt>
                <c:pt idx="8642" c:formatCode="General">
                  <c:v>33155.2</c:v>
                </c:pt>
                <c:pt idx="8643" c:formatCode="General">
                  <c:v>33155.2</c:v>
                </c:pt>
                <c:pt idx="8644" c:formatCode="General">
                  <c:v>33155.2</c:v>
                </c:pt>
                <c:pt idx="8645" c:formatCode="General">
                  <c:v>33155.2</c:v>
                </c:pt>
                <c:pt idx="8646" c:formatCode="General">
                  <c:v>33155.2</c:v>
                </c:pt>
                <c:pt idx="8647" c:formatCode="General">
                  <c:v>33155.2</c:v>
                </c:pt>
                <c:pt idx="8648" c:formatCode="General">
                  <c:v>33155.2</c:v>
                </c:pt>
                <c:pt idx="8649" c:formatCode="General">
                  <c:v>33155.2</c:v>
                </c:pt>
                <c:pt idx="8650" c:formatCode="General">
                  <c:v>33155.2</c:v>
                </c:pt>
                <c:pt idx="8651" c:formatCode="General">
                  <c:v>33155.2</c:v>
                </c:pt>
                <c:pt idx="8652" c:formatCode="General">
                  <c:v>33155.2</c:v>
                </c:pt>
                <c:pt idx="8653" c:formatCode="General">
                  <c:v>33155.2</c:v>
                </c:pt>
                <c:pt idx="8654" c:formatCode="General">
                  <c:v>33155.2</c:v>
                </c:pt>
                <c:pt idx="8655" c:formatCode="General">
                  <c:v>33155.2</c:v>
                </c:pt>
                <c:pt idx="8656" c:formatCode="General">
                  <c:v>33155.2</c:v>
                </c:pt>
                <c:pt idx="8657" c:formatCode="General">
                  <c:v>33155.2</c:v>
                </c:pt>
                <c:pt idx="8658" c:formatCode="General">
                  <c:v>33155.2</c:v>
                </c:pt>
                <c:pt idx="8659" c:formatCode="General">
                  <c:v>33155.2</c:v>
                </c:pt>
                <c:pt idx="8660" c:formatCode="General">
                  <c:v>33155.2</c:v>
                </c:pt>
                <c:pt idx="8661" c:formatCode="General">
                  <c:v>33155.2</c:v>
                </c:pt>
                <c:pt idx="8662" c:formatCode="General">
                  <c:v>33155.2</c:v>
                </c:pt>
                <c:pt idx="8663" c:formatCode="General">
                  <c:v>33155.2</c:v>
                </c:pt>
                <c:pt idx="8664" c:formatCode="General">
                  <c:v>33155.2</c:v>
                </c:pt>
                <c:pt idx="8665" c:formatCode="General">
                  <c:v>33155.2</c:v>
                </c:pt>
                <c:pt idx="8666" c:formatCode="General">
                  <c:v>33155.2</c:v>
                </c:pt>
                <c:pt idx="8667" c:formatCode="General">
                  <c:v>33155.2</c:v>
                </c:pt>
                <c:pt idx="8668" c:formatCode="General">
                  <c:v>33155.2</c:v>
                </c:pt>
                <c:pt idx="8669" c:formatCode="General">
                  <c:v>33155.2</c:v>
                </c:pt>
                <c:pt idx="8670" c:formatCode="General">
                  <c:v>33155.2</c:v>
                </c:pt>
                <c:pt idx="8671" c:formatCode="General">
                  <c:v>33155.2</c:v>
                </c:pt>
                <c:pt idx="8672" c:formatCode="General">
                  <c:v>33155.2</c:v>
                </c:pt>
                <c:pt idx="8673" c:formatCode="General">
                  <c:v>33155.2</c:v>
                </c:pt>
                <c:pt idx="8674" c:formatCode="General">
                  <c:v>33155.2</c:v>
                </c:pt>
                <c:pt idx="8675" c:formatCode="General">
                  <c:v>33155.2</c:v>
                </c:pt>
                <c:pt idx="8676" c:formatCode="General">
                  <c:v>33155.2</c:v>
                </c:pt>
                <c:pt idx="8677" c:formatCode="General">
                  <c:v>33155.2</c:v>
                </c:pt>
                <c:pt idx="8678" c:formatCode="General">
                  <c:v>33155.2</c:v>
                </c:pt>
                <c:pt idx="8679" c:formatCode="General">
                  <c:v>33155.2</c:v>
                </c:pt>
                <c:pt idx="8680" c:formatCode="General">
                  <c:v>33155.2</c:v>
                </c:pt>
                <c:pt idx="8681" c:formatCode="General">
                  <c:v>33155.2</c:v>
                </c:pt>
                <c:pt idx="8682" c:formatCode="General">
                  <c:v>33155.2</c:v>
                </c:pt>
                <c:pt idx="8683" c:formatCode="General">
                  <c:v>33155.2</c:v>
                </c:pt>
                <c:pt idx="8684" c:formatCode="General">
                  <c:v>33155.2</c:v>
                </c:pt>
                <c:pt idx="8685" c:formatCode="General">
                  <c:v>33155.2</c:v>
                </c:pt>
                <c:pt idx="8686" c:formatCode="General">
                  <c:v>33155.2</c:v>
                </c:pt>
                <c:pt idx="8687" c:formatCode="General">
                  <c:v>33155.2</c:v>
                </c:pt>
                <c:pt idx="8688" c:formatCode="General">
                  <c:v>33155.2</c:v>
                </c:pt>
                <c:pt idx="8689" c:formatCode="General">
                  <c:v>33155.2</c:v>
                </c:pt>
                <c:pt idx="8690" c:formatCode="General">
                  <c:v>33155.2</c:v>
                </c:pt>
                <c:pt idx="8691" c:formatCode="General">
                  <c:v>33155.2</c:v>
                </c:pt>
                <c:pt idx="8692" c:formatCode="General">
                  <c:v>33155.2</c:v>
                </c:pt>
                <c:pt idx="8693" c:formatCode="General">
                  <c:v>33155.2</c:v>
                </c:pt>
                <c:pt idx="8694" c:formatCode="General">
                  <c:v>33155.2</c:v>
                </c:pt>
                <c:pt idx="8695" c:formatCode="General">
                  <c:v>33155.2</c:v>
                </c:pt>
                <c:pt idx="8696" c:formatCode="General">
                  <c:v>33155.2</c:v>
                </c:pt>
                <c:pt idx="8697" c:formatCode="General">
                  <c:v>33155.2</c:v>
                </c:pt>
                <c:pt idx="8698" c:formatCode="General">
                  <c:v>33155.2</c:v>
                </c:pt>
                <c:pt idx="8699" c:formatCode="General">
                  <c:v>33155.2</c:v>
                </c:pt>
                <c:pt idx="8700" c:formatCode="General">
                  <c:v>33155.2</c:v>
                </c:pt>
                <c:pt idx="8701" c:formatCode="General">
                  <c:v>33155.2</c:v>
                </c:pt>
                <c:pt idx="8702" c:formatCode="General">
                  <c:v>33155.2</c:v>
                </c:pt>
                <c:pt idx="8703" c:formatCode="General">
                  <c:v>33155.2</c:v>
                </c:pt>
                <c:pt idx="8704" c:formatCode="General">
                  <c:v>33155.2</c:v>
                </c:pt>
                <c:pt idx="8705" c:formatCode="General">
                  <c:v>33155.2</c:v>
                </c:pt>
                <c:pt idx="8706" c:formatCode="General">
                  <c:v>33155.2</c:v>
                </c:pt>
                <c:pt idx="8707" c:formatCode="General">
                  <c:v>33155.2</c:v>
                </c:pt>
                <c:pt idx="8708" c:formatCode="General">
                  <c:v>33155.2</c:v>
                </c:pt>
                <c:pt idx="8709" c:formatCode="General">
                  <c:v>33155.2</c:v>
                </c:pt>
                <c:pt idx="8710" c:formatCode="General">
                  <c:v>33155.2</c:v>
                </c:pt>
                <c:pt idx="8711" c:formatCode="General">
                  <c:v>33155.2</c:v>
                </c:pt>
                <c:pt idx="8712" c:formatCode="General">
                  <c:v>33155.2</c:v>
                </c:pt>
                <c:pt idx="8713" c:formatCode="General">
                  <c:v>33155.2</c:v>
                </c:pt>
                <c:pt idx="8714" c:formatCode="General">
                  <c:v>33155.2</c:v>
                </c:pt>
                <c:pt idx="8715" c:formatCode="General">
                  <c:v>33155.2</c:v>
                </c:pt>
                <c:pt idx="8716" c:formatCode="General">
                  <c:v>33155.2</c:v>
                </c:pt>
                <c:pt idx="8717" c:formatCode="General">
                  <c:v>33155.2</c:v>
                </c:pt>
                <c:pt idx="8718" c:formatCode="General">
                  <c:v>33155.2</c:v>
                </c:pt>
                <c:pt idx="8719" c:formatCode="General">
                  <c:v>33155.2</c:v>
                </c:pt>
                <c:pt idx="8720" c:formatCode="General">
                  <c:v>33155.2</c:v>
                </c:pt>
                <c:pt idx="8721" c:formatCode="General">
                  <c:v>33155.2</c:v>
                </c:pt>
                <c:pt idx="8722" c:formatCode="General">
                  <c:v>33155.2</c:v>
                </c:pt>
                <c:pt idx="8723" c:formatCode="General">
                  <c:v>33155.2</c:v>
                </c:pt>
                <c:pt idx="8724" c:formatCode="General">
                  <c:v>33155.2</c:v>
                </c:pt>
                <c:pt idx="8725" c:formatCode="General">
                  <c:v>33155.2</c:v>
                </c:pt>
                <c:pt idx="8726" c:formatCode="General">
                  <c:v>33155.2</c:v>
                </c:pt>
                <c:pt idx="8727" c:formatCode="General">
                  <c:v>33155.2</c:v>
                </c:pt>
                <c:pt idx="8728" c:formatCode="General">
                  <c:v>33155.2</c:v>
                </c:pt>
                <c:pt idx="8729" c:formatCode="General">
                  <c:v>33155.2</c:v>
                </c:pt>
                <c:pt idx="8730" c:formatCode="General">
                  <c:v>33155.2</c:v>
                </c:pt>
                <c:pt idx="8731" c:formatCode="General">
                  <c:v>33155.2</c:v>
                </c:pt>
                <c:pt idx="8732" c:formatCode="General">
                  <c:v>33155.2</c:v>
                </c:pt>
                <c:pt idx="8733" c:formatCode="General">
                  <c:v>33155.2</c:v>
                </c:pt>
                <c:pt idx="8734" c:formatCode="General">
                  <c:v>33155.2</c:v>
                </c:pt>
                <c:pt idx="8735" c:formatCode="General">
                  <c:v>33155.2</c:v>
                </c:pt>
                <c:pt idx="8736" c:formatCode="General">
                  <c:v>33155.2</c:v>
                </c:pt>
                <c:pt idx="8737" c:formatCode="General">
                  <c:v>33155.2</c:v>
                </c:pt>
                <c:pt idx="8738" c:formatCode="General">
                  <c:v>33155.2</c:v>
                </c:pt>
                <c:pt idx="8739" c:formatCode="General">
                  <c:v>33155.2</c:v>
                </c:pt>
                <c:pt idx="8740" c:formatCode="General">
                  <c:v>33155.2</c:v>
                </c:pt>
                <c:pt idx="8741" c:formatCode="General">
                  <c:v>33155.2</c:v>
                </c:pt>
                <c:pt idx="8742" c:formatCode="General">
                  <c:v>33155.2</c:v>
                </c:pt>
                <c:pt idx="8743" c:formatCode="General">
                  <c:v>33155.2</c:v>
                </c:pt>
                <c:pt idx="8744" c:formatCode="General">
                  <c:v>33155.2</c:v>
                </c:pt>
                <c:pt idx="8745" c:formatCode="General">
                  <c:v>33155.2</c:v>
                </c:pt>
                <c:pt idx="8746" c:formatCode="General">
                  <c:v>33155.2</c:v>
                </c:pt>
                <c:pt idx="8747" c:formatCode="General">
                  <c:v>33155.2</c:v>
                </c:pt>
                <c:pt idx="8748" c:formatCode="General">
                  <c:v>33155.2</c:v>
                </c:pt>
                <c:pt idx="8749" c:formatCode="General">
                  <c:v>33155.2</c:v>
                </c:pt>
                <c:pt idx="8750" c:formatCode="General">
                  <c:v>33155.2</c:v>
                </c:pt>
                <c:pt idx="8751" c:formatCode="General">
                  <c:v>33155.2</c:v>
                </c:pt>
                <c:pt idx="8752" c:formatCode="General">
                  <c:v>33155.2</c:v>
                </c:pt>
                <c:pt idx="8753" c:formatCode="General">
                  <c:v>33155.2</c:v>
                </c:pt>
                <c:pt idx="8754" c:formatCode="General">
                  <c:v>33155.2</c:v>
                </c:pt>
                <c:pt idx="8755" c:formatCode="General">
                  <c:v>33155.2</c:v>
                </c:pt>
                <c:pt idx="8756" c:formatCode="General">
                  <c:v>33155.2</c:v>
                </c:pt>
                <c:pt idx="8757" c:formatCode="General">
                  <c:v>33155.2</c:v>
                </c:pt>
                <c:pt idx="8758" c:formatCode="General">
                  <c:v>33155.2</c:v>
                </c:pt>
                <c:pt idx="8759" c:formatCode="General">
                  <c:v>33155.2</c:v>
                </c:pt>
                <c:pt idx="8760" c:formatCode="General">
                  <c:v>33155.2</c:v>
                </c:pt>
                <c:pt idx="8761" c:formatCode="General">
                  <c:v>33155.2</c:v>
                </c:pt>
                <c:pt idx="8762" c:formatCode="General">
                  <c:v>33155.2</c:v>
                </c:pt>
                <c:pt idx="8763" c:formatCode="General">
                  <c:v>33155.2</c:v>
                </c:pt>
                <c:pt idx="8764" c:formatCode="General">
                  <c:v>33155.2</c:v>
                </c:pt>
                <c:pt idx="8765" c:formatCode="General">
                  <c:v>33155.2</c:v>
                </c:pt>
                <c:pt idx="8766" c:formatCode="General">
                  <c:v>33155.2</c:v>
                </c:pt>
                <c:pt idx="8767" c:formatCode="General">
                  <c:v>33155.2</c:v>
                </c:pt>
                <c:pt idx="8768" c:formatCode="General">
                  <c:v>33155.2</c:v>
                </c:pt>
                <c:pt idx="8769" c:formatCode="General">
                  <c:v>33155.2</c:v>
                </c:pt>
                <c:pt idx="8770" c:formatCode="General">
                  <c:v>33155.2</c:v>
                </c:pt>
                <c:pt idx="8771" c:formatCode="General">
                  <c:v>33155.2</c:v>
                </c:pt>
                <c:pt idx="8772" c:formatCode="General">
                  <c:v>33155.2</c:v>
                </c:pt>
                <c:pt idx="8773" c:formatCode="General">
                  <c:v>33155.2</c:v>
                </c:pt>
                <c:pt idx="8774" c:formatCode="General">
                  <c:v>33155.2</c:v>
                </c:pt>
                <c:pt idx="8775" c:formatCode="General">
                  <c:v>33155.2</c:v>
                </c:pt>
                <c:pt idx="8776" c:formatCode="General">
                  <c:v>33155.2</c:v>
                </c:pt>
                <c:pt idx="8777" c:formatCode="General">
                  <c:v>33155.2</c:v>
                </c:pt>
                <c:pt idx="8778" c:formatCode="General">
                  <c:v>33155.2</c:v>
                </c:pt>
                <c:pt idx="8779" c:formatCode="General">
                  <c:v>33155.2</c:v>
                </c:pt>
                <c:pt idx="8780" c:formatCode="General">
                  <c:v>33155.2</c:v>
                </c:pt>
                <c:pt idx="8781" c:formatCode="General">
                  <c:v>33155.2</c:v>
                </c:pt>
                <c:pt idx="8782" c:formatCode="General">
                  <c:v>33155.2</c:v>
                </c:pt>
                <c:pt idx="8783" c:formatCode="General">
                  <c:v>33155.2</c:v>
                </c:pt>
                <c:pt idx="8784" c:formatCode="General">
                  <c:v>33155.2</c:v>
                </c:pt>
                <c:pt idx="8785" c:formatCode="General">
                  <c:v>33155.2</c:v>
                </c:pt>
                <c:pt idx="8786" c:formatCode="General">
                  <c:v>33155.2</c:v>
                </c:pt>
                <c:pt idx="8787" c:formatCode="General">
                  <c:v>33155.2</c:v>
                </c:pt>
                <c:pt idx="8788" c:formatCode="General">
                  <c:v>33155.2</c:v>
                </c:pt>
                <c:pt idx="8789" c:formatCode="General">
                  <c:v>33155.2</c:v>
                </c:pt>
                <c:pt idx="8790" c:formatCode="General">
                  <c:v>33155.2</c:v>
                </c:pt>
                <c:pt idx="8791" c:formatCode="General">
                  <c:v>33155.2</c:v>
                </c:pt>
                <c:pt idx="8792" c:formatCode="General">
                  <c:v>33155.2</c:v>
                </c:pt>
                <c:pt idx="8793" c:formatCode="General">
                  <c:v>33155.2</c:v>
                </c:pt>
                <c:pt idx="8794" c:formatCode="General">
                  <c:v>33155.2</c:v>
                </c:pt>
                <c:pt idx="8795" c:formatCode="General">
                  <c:v>33155.2</c:v>
                </c:pt>
                <c:pt idx="8796" c:formatCode="General">
                  <c:v>33155.2</c:v>
                </c:pt>
                <c:pt idx="8797" c:formatCode="General">
                  <c:v>33155.2</c:v>
                </c:pt>
                <c:pt idx="8798" c:formatCode="General">
                  <c:v>33155.2</c:v>
                </c:pt>
                <c:pt idx="8799" c:formatCode="General">
                  <c:v>33155.2</c:v>
                </c:pt>
                <c:pt idx="8800" c:formatCode="General">
                  <c:v>33155.2</c:v>
                </c:pt>
                <c:pt idx="8801" c:formatCode="General">
                  <c:v>33155.2</c:v>
                </c:pt>
                <c:pt idx="8802" c:formatCode="General">
                  <c:v>33155.2</c:v>
                </c:pt>
                <c:pt idx="8803" c:formatCode="General">
                  <c:v>33155.2</c:v>
                </c:pt>
                <c:pt idx="8804" c:formatCode="General">
                  <c:v>33155.2</c:v>
                </c:pt>
                <c:pt idx="8805" c:formatCode="General">
                  <c:v>33155.2</c:v>
                </c:pt>
                <c:pt idx="8806" c:formatCode="General">
                  <c:v>33155.2</c:v>
                </c:pt>
                <c:pt idx="8807" c:formatCode="General">
                  <c:v>33155.2</c:v>
                </c:pt>
                <c:pt idx="8808" c:formatCode="General">
                  <c:v>33155.2</c:v>
                </c:pt>
                <c:pt idx="8809" c:formatCode="General">
                  <c:v>33155.2</c:v>
                </c:pt>
                <c:pt idx="8810" c:formatCode="General">
                  <c:v>33155.2</c:v>
                </c:pt>
                <c:pt idx="8811" c:formatCode="General">
                  <c:v>33155.2</c:v>
                </c:pt>
                <c:pt idx="8812" c:formatCode="General">
                  <c:v>33155.2</c:v>
                </c:pt>
                <c:pt idx="8813" c:formatCode="General">
                  <c:v>33155.2</c:v>
                </c:pt>
                <c:pt idx="8814" c:formatCode="General">
                  <c:v>33155.2</c:v>
                </c:pt>
                <c:pt idx="8815" c:formatCode="General">
                  <c:v>33155.2</c:v>
                </c:pt>
                <c:pt idx="8816" c:formatCode="General">
                  <c:v>33155.2</c:v>
                </c:pt>
                <c:pt idx="8817" c:formatCode="General">
                  <c:v>33155.2</c:v>
                </c:pt>
                <c:pt idx="8818" c:formatCode="General">
                  <c:v>33155.2</c:v>
                </c:pt>
                <c:pt idx="8819" c:formatCode="General">
                  <c:v>33155.2</c:v>
                </c:pt>
                <c:pt idx="8820" c:formatCode="General">
                  <c:v>33155.2</c:v>
                </c:pt>
                <c:pt idx="8821" c:formatCode="General">
                  <c:v>33155.2</c:v>
                </c:pt>
                <c:pt idx="8822" c:formatCode="General">
                  <c:v>33155.2</c:v>
                </c:pt>
                <c:pt idx="8823" c:formatCode="General">
                  <c:v>33155.2</c:v>
                </c:pt>
                <c:pt idx="8824" c:formatCode="General">
                  <c:v>33155.2</c:v>
                </c:pt>
                <c:pt idx="8825" c:formatCode="General">
                  <c:v>33155.2</c:v>
                </c:pt>
                <c:pt idx="8826" c:formatCode="General">
                  <c:v>33155.2</c:v>
                </c:pt>
                <c:pt idx="8827" c:formatCode="General">
                  <c:v>33155.2</c:v>
                </c:pt>
                <c:pt idx="8828" c:formatCode="General">
                  <c:v>33155.2</c:v>
                </c:pt>
                <c:pt idx="8829" c:formatCode="General">
                  <c:v>33155.2</c:v>
                </c:pt>
                <c:pt idx="8830" c:formatCode="General">
                  <c:v>33155.2</c:v>
                </c:pt>
                <c:pt idx="8831" c:formatCode="General">
                  <c:v>33155.2</c:v>
                </c:pt>
                <c:pt idx="8832" c:formatCode="General">
                  <c:v>33155.2</c:v>
                </c:pt>
                <c:pt idx="8833" c:formatCode="General">
                  <c:v>33155.2</c:v>
                </c:pt>
                <c:pt idx="8834" c:formatCode="General">
                  <c:v>33155.2</c:v>
                </c:pt>
                <c:pt idx="8835" c:formatCode="General">
                  <c:v>32984</c:v>
                </c:pt>
                <c:pt idx="8836" c:formatCode="General">
                  <c:v>32984</c:v>
                </c:pt>
                <c:pt idx="8837" c:formatCode="General">
                  <c:v>32984</c:v>
                </c:pt>
                <c:pt idx="8838" c:formatCode="General">
                  <c:v>32984</c:v>
                </c:pt>
                <c:pt idx="8839" c:formatCode="General">
                  <c:v>32984</c:v>
                </c:pt>
                <c:pt idx="8840" c:formatCode="General">
                  <c:v>32885.1</c:v>
                </c:pt>
                <c:pt idx="8841" c:formatCode="General">
                  <c:v>32885.1</c:v>
                </c:pt>
                <c:pt idx="8842" c:formatCode="General">
                  <c:v>32885.1</c:v>
                </c:pt>
                <c:pt idx="8843" c:formatCode="General">
                  <c:v>32885.1</c:v>
                </c:pt>
                <c:pt idx="8844" c:formatCode="General">
                  <c:v>32885.1</c:v>
                </c:pt>
                <c:pt idx="8845" c:formatCode="General">
                  <c:v>32885.1</c:v>
                </c:pt>
                <c:pt idx="8846" c:formatCode="General">
                  <c:v>32885.1</c:v>
                </c:pt>
                <c:pt idx="8847" c:formatCode="General">
                  <c:v>32885.1</c:v>
                </c:pt>
                <c:pt idx="8848" c:formatCode="General">
                  <c:v>32885.1</c:v>
                </c:pt>
                <c:pt idx="8849" c:formatCode="General">
                  <c:v>32885.1</c:v>
                </c:pt>
                <c:pt idx="8850" c:formatCode="General">
                  <c:v>32885.1</c:v>
                </c:pt>
                <c:pt idx="8851" c:formatCode="General">
                  <c:v>32885.1</c:v>
                </c:pt>
                <c:pt idx="8852" c:formatCode="General">
                  <c:v>32885.1</c:v>
                </c:pt>
                <c:pt idx="8853" c:formatCode="General">
                  <c:v>32885.1</c:v>
                </c:pt>
                <c:pt idx="8854" c:formatCode="General">
                  <c:v>32885.1</c:v>
                </c:pt>
                <c:pt idx="8855" c:formatCode="General">
                  <c:v>32885.1</c:v>
                </c:pt>
                <c:pt idx="8856" c:formatCode="General">
                  <c:v>32885.1</c:v>
                </c:pt>
                <c:pt idx="8857" c:formatCode="General">
                  <c:v>32885.1</c:v>
                </c:pt>
                <c:pt idx="8858" c:formatCode="General">
                  <c:v>32885.1</c:v>
                </c:pt>
                <c:pt idx="8859" c:formatCode="General">
                  <c:v>32885.1</c:v>
                </c:pt>
                <c:pt idx="8860" c:formatCode="General">
                  <c:v>32885.1</c:v>
                </c:pt>
                <c:pt idx="8861" c:formatCode="General">
                  <c:v>32885.1</c:v>
                </c:pt>
                <c:pt idx="8862" c:formatCode="General">
                  <c:v>32885.1</c:v>
                </c:pt>
                <c:pt idx="8863" c:formatCode="General">
                  <c:v>32885.1</c:v>
                </c:pt>
                <c:pt idx="8864" c:formatCode="General">
                  <c:v>32885.1</c:v>
                </c:pt>
                <c:pt idx="8865" c:formatCode="General">
                  <c:v>32885.1</c:v>
                </c:pt>
                <c:pt idx="8866" c:formatCode="General">
                  <c:v>32885.1</c:v>
                </c:pt>
                <c:pt idx="8867" c:formatCode="General">
                  <c:v>32885.1</c:v>
                </c:pt>
                <c:pt idx="8868" c:formatCode="General">
                  <c:v>32885.1</c:v>
                </c:pt>
                <c:pt idx="8869" c:formatCode="General">
                  <c:v>32885.1</c:v>
                </c:pt>
                <c:pt idx="8870" c:formatCode="General">
                  <c:v>32885.1</c:v>
                </c:pt>
                <c:pt idx="8871" c:formatCode="General">
                  <c:v>32885.1</c:v>
                </c:pt>
                <c:pt idx="8872" c:formatCode="General">
                  <c:v>32885.1</c:v>
                </c:pt>
                <c:pt idx="8873" c:formatCode="General">
                  <c:v>32885.1</c:v>
                </c:pt>
                <c:pt idx="8874" c:formatCode="General">
                  <c:v>32885.1</c:v>
                </c:pt>
                <c:pt idx="8875" c:formatCode="General">
                  <c:v>32885.1</c:v>
                </c:pt>
                <c:pt idx="8876" c:formatCode="General">
                  <c:v>32885.1</c:v>
                </c:pt>
                <c:pt idx="8877" c:formatCode="General">
                  <c:v>32885.1</c:v>
                </c:pt>
                <c:pt idx="8878" c:formatCode="General">
                  <c:v>32885.1</c:v>
                </c:pt>
                <c:pt idx="8879" c:formatCode="General">
                  <c:v>32885.1</c:v>
                </c:pt>
                <c:pt idx="8880" c:formatCode="General">
                  <c:v>32885.1</c:v>
                </c:pt>
                <c:pt idx="8881" c:formatCode="General">
                  <c:v>32885.1</c:v>
                </c:pt>
                <c:pt idx="8882" c:formatCode="General">
                  <c:v>32885.1</c:v>
                </c:pt>
                <c:pt idx="8883" c:formatCode="General">
                  <c:v>32885.1</c:v>
                </c:pt>
                <c:pt idx="8884" c:formatCode="General">
                  <c:v>32885.1</c:v>
                </c:pt>
                <c:pt idx="8885" c:formatCode="General">
                  <c:v>32885.1</c:v>
                </c:pt>
                <c:pt idx="8886" c:formatCode="General">
                  <c:v>32885.1</c:v>
                </c:pt>
                <c:pt idx="8887" c:formatCode="General">
                  <c:v>32885.1</c:v>
                </c:pt>
                <c:pt idx="8888" c:formatCode="General">
                  <c:v>32885.1</c:v>
                </c:pt>
                <c:pt idx="8889" c:formatCode="General">
                  <c:v>32885.1</c:v>
                </c:pt>
                <c:pt idx="8890" c:formatCode="General">
                  <c:v>32885.1</c:v>
                </c:pt>
                <c:pt idx="8891" c:formatCode="General">
                  <c:v>32885.1</c:v>
                </c:pt>
                <c:pt idx="8892" c:formatCode="General">
                  <c:v>32885.1</c:v>
                </c:pt>
                <c:pt idx="8893" c:formatCode="General">
                  <c:v>32885.1</c:v>
                </c:pt>
                <c:pt idx="8894" c:formatCode="General">
                  <c:v>32885.1</c:v>
                </c:pt>
                <c:pt idx="8895" c:formatCode="General">
                  <c:v>32885.1</c:v>
                </c:pt>
                <c:pt idx="8896" c:formatCode="General">
                  <c:v>32885.1</c:v>
                </c:pt>
                <c:pt idx="8897" c:formatCode="General">
                  <c:v>32885.1</c:v>
                </c:pt>
                <c:pt idx="8898" c:formatCode="General">
                  <c:v>32885.1</c:v>
                </c:pt>
                <c:pt idx="8899" c:formatCode="General">
                  <c:v>32885.1</c:v>
                </c:pt>
                <c:pt idx="8900" c:formatCode="General">
                  <c:v>32885.1</c:v>
                </c:pt>
                <c:pt idx="8901" c:formatCode="General">
                  <c:v>32885.1</c:v>
                </c:pt>
                <c:pt idx="8902" c:formatCode="General">
                  <c:v>32885.1</c:v>
                </c:pt>
                <c:pt idx="8903" c:formatCode="General">
                  <c:v>32885.1</c:v>
                </c:pt>
                <c:pt idx="8904" c:formatCode="General">
                  <c:v>32885.1</c:v>
                </c:pt>
                <c:pt idx="8905" c:formatCode="General">
                  <c:v>32885.1</c:v>
                </c:pt>
                <c:pt idx="8906" c:formatCode="General">
                  <c:v>32885.1</c:v>
                </c:pt>
                <c:pt idx="8907" c:formatCode="General">
                  <c:v>32885.1</c:v>
                </c:pt>
                <c:pt idx="8908" c:formatCode="General">
                  <c:v>32885.1</c:v>
                </c:pt>
                <c:pt idx="8909" c:formatCode="General">
                  <c:v>32885.1</c:v>
                </c:pt>
                <c:pt idx="8910" c:formatCode="General">
                  <c:v>32885.1</c:v>
                </c:pt>
                <c:pt idx="8911" c:formatCode="General">
                  <c:v>32885.1</c:v>
                </c:pt>
                <c:pt idx="8912" c:formatCode="General">
                  <c:v>32885.1</c:v>
                </c:pt>
                <c:pt idx="8913" c:formatCode="General">
                  <c:v>32885.1</c:v>
                </c:pt>
                <c:pt idx="8914" c:formatCode="General">
                  <c:v>32885.1</c:v>
                </c:pt>
                <c:pt idx="8915" c:formatCode="General">
                  <c:v>32885.1</c:v>
                </c:pt>
                <c:pt idx="8916" c:formatCode="General">
                  <c:v>32885.1</c:v>
                </c:pt>
                <c:pt idx="8917" c:formatCode="General">
                  <c:v>32885.1</c:v>
                </c:pt>
                <c:pt idx="8918" c:formatCode="General">
                  <c:v>32885.1</c:v>
                </c:pt>
                <c:pt idx="8919" c:formatCode="General">
                  <c:v>32885.1</c:v>
                </c:pt>
                <c:pt idx="8920" c:formatCode="General">
                  <c:v>32885.1</c:v>
                </c:pt>
                <c:pt idx="8921" c:formatCode="General">
                  <c:v>32885.1</c:v>
                </c:pt>
                <c:pt idx="8922" c:formatCode="General">
                  <c:v>32885.1</c:v>
                </c:pt>
                <c:pt idx="8923" c:formatCode="General">
                  <c:v>32885.1</c:v>
                </c:pt>
                <c:pt idx="8924" c:formatCode="General">
                  <c:v>32885.1</c:v>
                </c:pt>
                <c:pt idx="8925" c:formatCode="General">
                  <c:v>32885.1</c:v>
                </c:pt>
                <c:pt idx="8926" c:formatCode="General">
                  <c:v>32885.1</c:v>
                </c:pt>
                <c:pt idx="8927" c:formatCode="General">
                  <c:v>32885.1</c:v>
                </c:pt>
                <c:pt idx="8928" c:formatCode="General">
                  <c:v>32885.1</c:v>
                </c:pt>
                <c:pt idx="8929" c:formatCode="General">
                  <c:v>32885.1</c:v>
                </c:pt>
                <c:pt idx="8930" c:formatCode="General">
                  <c:v>32885.1</c:v>
                </c:pt>
                <c:pt idx="8931" c:formatCode="General">
                  <c:v>32885.1</c:v>
                </c:pt>
                <c:pt idx="8932" c:formatCode="General">
                  <c:v>32885.1</c:v>
                </c:pt>
                <c:pt idx="8933" c:formatCode="General">
                  <c:v>32885.1</c:v>
                </c:pt>
                <c:pt idx="8934" c:formatCode="General">
                  <c:v>32885.1</c:v>
                </c:pt>
                <c:pt idx="8935" c:formatCode="General">
                  <c:v>32885.1</c:v>
                </c:pt>
                <c:pt idx="8936" c:formatCode="General">
                  <c:v>32885.1</c:v>
                </c:pt>
                <c:pt idx="8937" c:formatCode="General">
                  <c:v>32885.1</c:v>
                </c:pt>
                <c:pt idx="8938" c:formatCode="General">
                  <c:v>32885.1</c:v>
                </c:pt>
                <c:pt idx="8939" c:formatCode="General">
                  <c:v>32885.1</c:v>
                </c:pt>
                <c:pt idx="8940" c:formatCode="General">
                  <c:v>32885.1</c:v>
                </c:pt>
                <c:pt idx="8941" c:formatCode="General">
                  <c:v>32885.1</c:v>
                </c:pt>
                <c:pt idx="8942" c:formatCode="General">
                  <c:v>32885.1</c:v>
                </c:pt>
                <c:pt idx="8943" c:formatCode="General">
                  <c:v>32885.1</c:v>
                </c:pt>
                <c:pt idx="8944" c:formatCode="General">
                  <c:v>32885.1</c:v>
                </c:pt>
                <c:pt idx="8945" c:formatCode="General">
                  <c:v>32885.1</c:v>
                </c:pt>
                <c:pt idx="8946" c:formatCode="General">
                  <c:v>32885.1</c:v>
                </c:pt>
                <c:pt idx="8947" c:formatCode="General">
                  <c:v>32885.1</c:v>
                </c:pt>
                <c:pt idx="8948" c:formatCode="General">
                  <c:v>32885.1</c:v>
                </c:pt>
                <c:pt idx="8949" c:formatCode="General">
                  <c:v>32885.1</c:v>
                </c:pt>
                <c:pt idx="8950" c:formatCode="General">
                  <c:v>32885.1</c:v>
                </c:pt>
                <c:pt idx="8951" c:formatCode="General">
                  <c:v>32885.1</c:v>
                </c:pt>
                <c:pt idx="8952" c:formatCode="General">
                  <c:v>32885.1</c:v>
                </c:pt>
                <c:pt idx="8953" c:formatCode="General">
                  <c:v>32885.1</c:v>
                </c:pt>
                <c:pt idx="8954" c:formatCode="General">
                  <c:v>32885.1</c:v>
                </c:pt>
                <c:pt idx="8955" c:formatCode="General">
                  <c:v>32885.1</c:v>
                </c:pt>
                <c:pt idx="8956" c:formatCode="General">
                  <c:v>32885.1</c:v>
                </c:pt>
                <c:pt idx="8957" c:formatCode="General">
                  <c:v>32885.1</c:v>
                </c:pt>
                <c:pt idx="8958" c:formatCode="General">
                  <c:v>32885.1</c:v>
                </c:pt>
                <c:pt idx="8959" c:formatCode="General">
                  <c:v>32885.1</c:v>
                </c:pt>
                <c:pt idx="8960" c:formatCode="General">
                  <c:v>32885.1</c:v>
                </c:pt>
                <c:pt idx="8961" c:formatCode="General">
                  <c:v>32885.1</c:v>
                </c:pt>
                <c:pt idx="8962" c:formatCode="General">
                  <c:v>32885.1</c:v>
                </c:pt>
                <c:pt idx="8963" c:formatCode="General">
                  <c:v>32885.1</c:v>
                </c:pt>
                <c:pt idx="8964" c:formatCode="General">
                  <c:v>32885.1</c:v>
                </c:pt>
                <c:pt idx="8965" c:formatCode="General">
                  <c:v>32885.1</c:v>
                </c:pt>
                <c:pt idx="8966" c:formatCode="General">
                  <c:v>32885.1</c:v>
                </c:pt>
                <c:pt idx="8967" c:formatCode="General">
                  <c:v>32885.1</c:v>
                </c:pt>
                <c:pt idx="8968" c:formatCode="General">
                  <c:v>32885.1</c:v>
                </c:pt>
                <c:pt idx="8969" c:formatCode="General">
                  <c:v>32885.1</c:v>
                </c:pt>
                <c:pt idx="8970" c:formatCode="General">
                  <c:v>32885.1</c:v>
                </c:pt>
                <c:pt idx="8971" c:formatCode="General">
                  <c:v>32885.1</c:v>
                </c:pt>
                <c:pt idx="8972" c:formatCode="General">
                  <c:v>32885.1</c:v>
                </c:pt>
                <c:pt idx="8973" c:formatCode="General">
                  <c:v>32885.1</c:v>
                </c:pt>
                <c:pt idx="8974" c:formatCode="General">
                  <c:v>32885.1</c:v>
                </c:pt>
                <c:pt idx="8975" c:formatCode="General">
                  <c:v>32885.1</c:v>
                </c:pt>
                <c:pt idx="8976" c:formatCode="General">
                  <c:v>32885.1</c:v>
                </c:pt>
                <c:pt idx="8977" c:formatCode="General">
                  <c:v>32885.1</c:v>
                </c:pt>
                <c:pt idx="8978" c:formatCode="General">
                  <c:v>32885.1</c:v>
                </c:pt>
                <c:pt idx="8979" c:formatCode="General">
                  <c:v>32885.1</c:v>
                </c:pt>
                <c:pt idx="8980" c:formatCode="General">
                  <c:v>32885.1</c:v>
                </c:pt>
                <c:pt idx="8981" c:formatCode="General">
                  <c:v>32885.1</c:v>
                </c:pt>
                <c:pt idx="8982" c:formatCode="General">
                  <c:v>32885.1</c:v>
                </c:pt>
                <c:pt idx="8983" c:formatCode="General">
                  <c:v>32885.1</c:v>
                </c:pt>
                <c:pt idx="8984" c:formatCode="General">
                  <c:v>32885.1</c:v>
                </c:pt>
                <c:pt idx="8985" c:formatCode="General">
                  <c:v>32885.1</c:v>
                </c:pt>
                <c:pt idx="8986" c:formatCode="General">
                  <c:v>32885.1</c:v>
                </c:pt>
                <c:pt idx="8987" c:formatCode="General">
                  <c:v>32885.1</c:v>
                </c:pt>
                <c:pt idx="8988" c:formatCode="General">
                  <c:v>32885.1</c:v>
                </c:pt>
                <c:pt idx="8989" c:formatCode="General">
                  <c:v>32885.1</c:v>
                </c:pt>
                <c:pt idx="8990" c:formatCode="General">
                  <c:v>32885.1</c:v>
                </c:pt>
                <c:pt idx="8991" c:formatCode="General">
                  <c:v>32885.1</c:v>
                </c:pt>
                <c:pt idx="8992" c:formatCode="General">
                  <c:v>32885.1</c:v>
                </c:pt>
                <c:pt idx="8993" c:formatCode="General">
                  <c:v>32885.1</c:v>
                </c:pt>
                <c:pt idx="8994" c:formatCode="General">
                  <c:v>32885.1</c:v>
                </c:pt>
                <c:pt idx="8995" c:formatCode="General">
                  <c:v>32885.1</c:v>
                </c:pt>
                <c:pt idx="8996" c:formatCode="General">
                  <c:v>32885.1</c:v>
                </c:pt>
                <c:pt idx="8997" c:formatCode="General">
                  <c:v>32885.1</c:v>
                </c:pt>
                <c:pt idx="8998" c:formatCode="General">
                  <c:v>32885.1</c:v>
                </c:pt>
                <c:pt idx="8999" c:formatCode="General">
                  <c:v>32885.1</c:v>
                </c:pt>
                <c:pt idx="9000" c:formatCode="General">
                  <c:v>32885.1</c:v>
                </c:pt>
                <c:pt idx="9001" c:formatCode="General">
                  <c:v>32885.1</c:v>
                </c:pt>
                <c:pt idx="9002" c:formatCode="General">
                  <c:v>32885.1</c:v>
                </c:pt>
                <c:pt idx="9003" c:formatCode="General">
                  <c:v>32885.1</c:v>
                </c:pt>
                <c:pt idx="9004" c:formatCode="General">
                  <c:v>32885.1</c:v>
                </c:pt>
                <c:pt idx="9005" c:formatCode="General">
                  <c:v>32885.1</c:v>
                </c:pt>
                <c:pt idx="9006" c:formatCode="General">
                  <c:v>32885.1</c:v>
                </c:pt>
                <c:pt idx="9007" c:formatCode="General">
                  <c:v>32885.1</c:v>
                </c:pt>
                <c:pt idx="9008" c:formatCode="General">
                  <c:v>32885.1</c:v>
                </c:pt>
                <c:pt idx="9009" c:formatCode="General">
                  <c:v>32885.1</c:v>
                </c:pt>
                <c:pt idx="9010" c:formatCode="General">
                  <c:v>32885.1</c:v>
                </c:pt>
                <c:pt idx="9011" c:formatCode="General">
                  <c:v>32885.1</c:v>
                </c:pt>
                <c:pt idx="9012" c:formatCode="General">
                  <c:v>32885.1</c:v>
                </c:pt>
                <c:pt idx="9013" c:formatCode="General">
                  <c:v>32885.1</c:v>
                </c:pt>
                <c:pt idx="9014" c:formatCode="General">
                  <c:v>32885.1</c:v>
                </c:pt>
                <c:pt idx="9015" c:formatCode="General">
                  <c:v>32885.1</c:v>
                </c:pt>
                <c:pt idx="9016" c:formatCode="General">
                  <c:v>32885.1</c:v>
                </c:pt>
                <c:pt idx="9017" c:formatCode="General">
                  <c:v>32885.1</c:v>
                </c:pt>
                <c:pt idx="9018" c:formatCode="General">
                  <c:v>32885.1</c:v>
                </c:pt>
                <c:pt idx="9019" c:formatCode="General">
                  <c:v>32885.1</c:v>
                </c:pt>
                <c:pt idx="9020" c:formatCode="General">
                  <c:v>32885.1</c:v>
                </c:pt>
                <c:pt idx="9021" c:formatCode="General">
                  <c:v>32885.1</c:v>
                </c:pt>
                <c:pt idx="9022" c:formatCode="General">
                  <c:v>32885.1</c:v>
                </c:pt>
                <c:pt idx="9023" c:formatCode="General">
                  <c:v>32885.1</c:v>
                </c:pt>
                <c:pt idx="9024" c:formatCode="General">
                  <c:v>32885.1</c:v>
                </c:pt>
                <c:pt idx="9025" c:formatCode="General">
                  <c:v>32885.1</c:v>
                </c:pt>
                <c:pt idx="9026" c:formatCode="General">
                  <c:v>32885.1</c:v>
                </c:pt>
                <c:pt idx="9027" c:formatCode="General">
                  <c:v>32885.1</c:v>
                </c:pt>
                <c:pt idx="9028" c:formatCode="General">
                  <c:v>32885.1</c:v>
                </c:pt>
                <c:pt idx="9029" c:formatCode="General">
                  <c:v>32885.1</c:v>
                </c:pt>
                <c:pt idx="9030" c:formatCode="General">
                  <c:v>32885.1</c:v>
                </c:pt>
                <c:pt idx="9031" c:formatCode="General">
                  <c:v>32885.1</c:v>
                </c:pt>
                <c:pt idx="9032" c:formatCode="General">
                  <c:v>32885.1</c:v>
                </c:pt>
                <c:pt idx="9033" c:formatCode="General">
                  <c:v>32885.1</c:v>
                </c:pt>
                <c:pt idx="9034" c:formatCode="General">
                  <c:v>32885.1</c:v>
                </c:pt>
                <c:pt idx="9035" c:formatCode="General">
                  <c:v>32512.1</c:v>
                </c:pt>
                <c:pt idx="9036" c:formatCode="General">
                  <c:v>32511.9</c:v>
                </c:pt>
                <c:pt idx="9037" c:formatCode="General">
                  <c:v>32511.9</c:v>
                </c:pt>
                <c:pt idx="9038" c:formatCode="General">
                  <c:v>32511.9</c:v>
                </c:pt>
                <c:pt idx="9039" c:formatCode="General">
                  <c:v>32511.9</c:v>
                </c:pt>
                <c:pt idx="9040" c:formatCode="General">
                  <c:v>32511.9</c:v>
                </c:pt>
                <c:pt idx="9041" c:formatCode="General">
                  <c:v>32511.9</c:v>
                </c:pt>
                <c:pt idx="9042" c:formatCode="General">
                  <c:v>32511.9</c:v>
                </c:pt>
                <c:pt idx="9043" c:formatCode="General">
                  <c:v>32511.9</c:v>
                </c:pt>
                <c:pt idx="9044" c:formatCode="General">
                  <c:v>32511.9</c:v>
                </c:pt>
                <c:pt idx="9045" c:formatCode="General">
                  <c:v>32511.9</c:v>
                </c:pt>
                <c:pt idx="9046" c:formatCode="General">
                  <c:v>32511.9</c:v>
                </c:pt>
                <c:pt idx="9047" c:formatCode="General">
                  <c:v>32511.9</c:v>
                </c:pt>
                <c:pt idx="9048" c:formatCode="General">
                  <c:v>32511.9</c:v>
                </c:pt>
                <c:pt idx="9049" c:formatCode="General">
                  <c:v>32511.9</c:v>
                </c:pt>
                <c:pt idx="9050" c:formatCode="General">
                  <c:v>32511.9</c:v>
                </c:pt>
                <c:pt idx="9051" c:formatCode="General">
                  <c:v>32511.9</c:v>
                </c:pt>
                <c:pt idx="9052" c:formatCode="General">
                  <c:v>32511.9</c:v>
                </c:pt>
                <c:pt idx="9053" c:formatCode="General">
                  <c:v>32511.9</c:v>
                </c:pt>
                <c:pt idx="9054" c:formatCode="General">
                  <c:v>32511.9</c:v>
                </c:pt>
                <c:pt idx="9055" c:formatCode="General">
                  <c:v>32511.9</c:v>
                </c:pt>
                <c:pt idx="9056" c:formatCode="General">
                  <c:v>32511.9</c:v>
                </c:pt>
                <c:pt idx="9057" c:formatCode="General">
                  <c:v>32511.9</c:v>
                </c:pt>
                <c:pt idx="9058" c:formatCode="General">
                  <c:v>32511.9</c:v>
                </c:pt>
                <c:pt idx="9059" c:formatCode="General">
                  <c:v>32511.9</c:v>
                </c:pt>
                <c:pt idx="9060" c:formatCode="General">
                  <c:v>32511.9</c:v>
                </c:pt>
                <c:pt idx="9061" c:formatCode="General">
                  <c:v>32511.9</c:v>
                </c:pt>
                <c:pt idx="9062" c:formatCode="General">
                  <c:v>32511.9</c:v>
                </c:pt>
                <c:pt idx="9063" c:formatCode="General">
                  <c:v>32511.9</c:v>
                </c:pt>
                <c:pt idx="9064" c:formatCode="General">
                  <c:v>32511.9</c:v>
                </c:pt>
                <c:pt idx="9065" c:formatCode="General">
                  <c:v>32511.9</c:v>
                </c:pt>
                <c:pt idx="9066" c:formatCode="General">
                  <c:v>32511.9</c:v>
                </c:pt>
                <c:pt idx="9067" c:formatCode="General">
                  <c:v>32511.9</c:v>
                </c:pt>
                <c:pt idx="9068" c:formatCode="General">
                  <c:v>32511.9</c:v>
                </c:pt>
                <c:pt idx="9069" c:formatCode="General">
                  <c:v>32511.9</c:v>
                </c:pt>
                <c:pt idx="9070" c:formatCode="General">
                  <c:v>32511.9</c:v>
                </c:pt>
                <c:pt idx="9071" c:formatCode="General">
                  <c:v>32511.9</c:v>
                </c:pt>
                <c:pt idx="9072" c:formatCode="General">
                  <c:v>32511.9</c:v>
                </c:pt>
                <c:pt idx="9073" c:formatCode="General">
                  <c:v>32511.9</c:v>
                </c:pt>
                <c:pt idx="9074" c:formatCode="General">
                  <c:v>32511.9</c:v>
                </c:pt>
                <c:pt idx="9075" c:formatCode="General">
                  <c:v>32511.9</c:v>
                </c:pt>
                <c:pt idx="9076" c:formatCode="General">
                  <c:v>32511.9</c:v>
                </c:pt>
                <c:pt idx="9077" c:formatCode="General">
                  <c:v>32511.9</c:v>
                </c:pt>
                <c:pt idx="9078" c:formatCode="General">
                  <c:v>32511.9</c:v>
                </c:pt>
                <c:pt idx="9079" c:formatCode="General">
                  <c:v>32511.9</c:v>
                </c:pt>
                <c:pt idx="9080" c:formatCode="General">
                  <c:v>32511.9</c:v>
                </c:pt>
                <c:pt idx="9081" c:formatCode="General">
                  <c:v>32511.9</c:v>
                </c:pt>
                <c:pt idx="9082" c:formatCode="General">
                  <c:v>32511.9</c:v>
                </c:pt>
                <c:pt idx="9083" c:formatCode="General">
                  <c:v>32511.9</c:v>
                </c:pt>
                <c:pt idx="9084" c:formatCode="General">
                  <c:v>32511.9</c:v>
                </c:pt>
                <c:pt idx="9085" c:formatCode="General">
                  <c:v>32511.9</c:v>
                </c:pt>
                <c:pt idx="9086" c:formatCode="General">
                  <c:v>32511.9</c:v>
                </c:pt>
                <c:pt idx="9087" c:formatCode="General">
                  <c:v>32511.9</c:v>
                </c:pt>
                <c:pt idx="9088" c:formatCode="General">
                  <c:v>32511.9</c:v>
                </c:pt>
                <c:pt idx="9089" c:formatCode="General">
                  <c:v>32511.9</c:v>
                </c:pt>
                <c:pt idx="9090" c:formatCode="General">
                  <c:v>32511.9</c:v>
                </c:pt>
                <c:pt idx="9091" c:formatCode="General">
                  <c:v>32511.9</c:v>
                </c:pt>
                <c:pt idx="9092" c:formatCode="General">
                  <c:v>32511.9</c:v>
                </c:pt>
                <c:pt idx="9093" c:formatCode="General">
                  <c:v>32511.9</c:v>
                </c:pt>
                <c:pt idx="9094" c:formatCode="General">
                  <c:v>32511.9</c:v>
                </c:pt>
                <c:pt idx="9095" c:formatCode="General">
                  <c:v>32511.9</c:v>
                </c:pt>
                <c:pt idx="9096" c:formatCode="General">
                  <c:v>32511.9</c:v>
                </c:pt>
                <c:pt idx="9097" c:formatCode="General">
                  <c:v>32511.9</c:v>
                </c:pt>
                <c:pt idx="9098" c:formatCode="General">
                  <c:v>32511.9</c:v>
                </c:pt>
                <c:pt idx="9099" c:formatCode="General">
                  <c:v>32511.9</c:v>
                </c:pt>
                <c:pt idx="9100" c:formatCode="General">
                  <c:v>32511.9</c:v>
                </c:pt>
                <c:pt idx="9101" c:formatCode="General">
                  <c:v>32511.9</c:v>
                </c:pt>
                <c:pt idx="9102" c:formatCode="General">
                  <c:v>32511.9</c:v>
                </c:pt>
                <c:pt idx="9103" c:formatCode="General">
                  <c:v>32511.9</c:v>
                </c:pt>
                <c:pt idx="9104" c:formatCode="General">
                  <c:v>32511.9</c:v>
                </c:pt>
                <c:pt idx="9105" c:formatCode="General">
                  <c:v>32511.9</c:v>
                </c:pt>
                <c:pt idx="9106" c:formatCode="General">
                  <c:v>32511.9</c:v>
                </c:pt>
                <c:pt idx="9107" c:formatCode="General">
                  <c:v>32511.9</c:v>
                </c:pt>
                <c:pt idx="9108" c:formatCode="General">
                  <c:v>32511.9</c:v>
                </c:pt>
                <c:pt idx="9109" c:formatCode="General">
                  <c:v>32511.9</c:v>
                </c:pt>
                <c:pt idx="9110" c:formatCode="General">
                  <c:v>32511.9</c:v>
                </c:pt>
                <c:pt idx="9111" c:formatCode="General">
                  <c:v>32511.9</c:v>
                </c:pt>
                <c:pt idx="9112" c:formatCode="General">
                  <c:v>32511.9</c:v>
                </c:pt>
                <c:pt idx="9113" c:formatCode="General">
                  <c:v>32511.9</c:v>
                </c:pt>
                <c:pt idx="9114" c:formatCode="General">
                  <c:v>32511.9</c:v>
                </c:pt>
                <c:pt idx="9115" c:formatCode="General">
                  <c:v>32511.9</c:v>
                </c:pt>
                <c:pt idx="9116" c:formatCode="General">
                  <c:v>32511.9</c:v>
                </c:pt>
                <c:pt idx="9117" c:formatCode="General">
                  <c:v>32511.9</c:v>
                </c:pt>
                <c:pt idx="9118" c:formatCode="General">
                  <c:v>32511.9</c:v>
                </c:pt>
                <c:pt idx="9119" c:formatCode="General">
                  <c:v>32511.9</c:v>
                </c:pt>
                <c:pt idx="9120" c:formatCode="General">
                  <c:v>32511.9</c:v>
                </c:pt>
                <c:pt idx="9121" c:formatCode="General">
                  <c:v>32511.9</c:v>
                </c:pt>
                <c:pt idx="9122" c:formatCode="General">
                  <c:v>32511.9</c:v>
                </c:pt>
                <c:pt idx="9123" c:formatCode="General">
                  <c:v>32511.9</c:v>
                </c:pt>
                <c:pt idx="9124" c:formatCode="General">
                  <c:v>32511.9</c:v>
                </c:pt>
                <c:pt idx="9125" c:formatCode="General">
                  <c:v>32511.9</c:v>
                </c:pt>
                <c:pt idx="9126" c:formatCode="General">
                  <c:v>32511.9</c:v>
                </c:pt>
                <c:pt idx="9127" c:formatCode="General">
                  <c:v>32511.9</c:v>
                </c:pt>
                <c:pt idx="9128" c:formatCode="General">
                  <c:v>32511.9</c:v>
                </c:pt>
                <c:pt idx="9129" c:formatCode="General">
                  <c:v>32511.9</c:v>
                </c:pt>
                <c:pt idx="9130" c:formatCode="General">
                  <c:v>32511.9</c:v>
                </c:pt>
                <c:pt idx="9131" c:formatCode="General">
                  <c:v>32511.9</c:v>
                </c:pt>
                <c:pt idx="9132" c:formatCode="General">
                  <c:v>32511.9</c:v>
                </c:pt>
                <c:pt idx="9133" c:formatCode="General">
                  <c:v>32511.9</c:v>
                </c:pt>
                <c:pt idx="9134" c:formatCode="General">
                  <c:v>32511.9</c:v>
                </c:pt>
                <c:pt idx="9135" c:formatCode="General">
                  <c:v>32511.9</c:v>
                </c:pt>
                <c:pt idx="9136" c:formatCode="General">
                  <c:v>32511.9</c:v>
                </c:pt>
                <c:pt idx="9137" c:formatCode="General">
                  <c:v>32511.9</c:v>
                </c:pt>
                <c:pt idx="9138" c:formatCode="General">
                  <c:v>32511.9</c:v>
                </c:pt>
                <c:pt idx="9139" c:formatCode="General">
                  <c:v>32511.9</c:v>
                </c:pt>
                <c:pt idx="9140" c:formatCode="General">
                  <c:v>32511.9</c:v>
                </c:pt>
                <c:pt idx="9141" c:formatCode="General">
                  <c:v>32511.9</c:v>
                </c:pt>
                <c:pt idx="9142" c:formatCode="General">
                  <c:v>32511.9</c:v>
                </c:pt>
                <c:pt idx="9143" c:formatCode="General">
                  <c:v>32304.8</c:v>
                </c:pt>
                <c:pt idx="9144" c:formatCode="General">
                  <c:v>32304.8</c:v>
                </c:pt>
                <c:pt idx="9145" c:formatCode="General">
                  <c:v>32304.8</c:v>
                </c:pt>
                <c:pt idx="9146" c:formatCode="General">
                  <c:v>32304.8</c:v>
                </c:pt>
                <c:pt idx="9147" c:formatCode="General">
                  <c:v>32304.8</c:v>
                </c:pt>
                <c:pt idx="9148" c:formatCode="General">
                  <c:v>32304.8</c:v>
                </c:pt>
                <c:pt idx="9149" c:formatCode="General">
                  <c:v>32304.8</c:v>
                </c:pt>
                <c:pt idx="9150" c:formatCode="General">
                  <c:v>32304.8</c:v>
                </c:pt>
                <c:pt idx="9151" c:formatCode="General">
                  <c:v>32304.8</c:v>
                </c:pt>
                <c:pt idx="9152" c:formatCode="General">
                  <c:v>32304.8</c:v>
                </c:pt>
                <c:pt idx="9153" c:formatCode="General">
                  <c:v>32304.6</c:v>
                </c:pt>
                <c:pt idx="9154" c:formatCode="General">
                  <c:v>32304.6</c:v>
                </c:pt>
                <c:pt idx="9155" c:formatCode="General">
                  <c:v>32304.6</c:v>
                </c:pt>
                <c:pt idx="9156" c:formatCode="General">
                  <c:v>32304.6</c:v>
                </c:pt>
                <c:pt idx="9157" c:formatCode="General">
                  <c:v>32304.6</c:v>
                </c:pt>
                <c:pt idx="9158" c:formatCode="General">
                  <c:v>32304.6</c:v>
                </c:pt>
                <c:pt idx="9159" c:formatCode="General">
                  <c:v>32304.6</c:v>
                </c:pt>
                <c:pt idx="9160" c:formatCode="General">
                  <c:v>32304.6</c:v>
                </c:pt>
                <c:pt idx="9161" c:formatCode="General">
                  <c:v>32304.6</c:v>
                </c:pt>
                <c:pt idx="9162" c:formatCode="General">
                  <c:v>32304.6</c:v>
                </c:pt>
                <c:pt idx="9163" c:formatCode="General">
                  <c:v>32304.6</c:v>
                </c:pt>
                <c:pt idx="9164" c:formatCode="General">
                  <c:v>32304.6</c:v>
                </c:pt>
                <c:pt idx="9165" c:formatCode="General">
                  <c:v>32304.6</c:v>
                </c:pt>
                <c:pt idx="9166" c:formatCode="General">
                  <c:v>32304.6</c:v>
                </c:pt>
                <c:pt idx="9167" c:formatCode="General">
                  <c:v>32304.6</c:v>
                </c:pt>
                <c:pt idx="9168" c:formatCode="General">
                  <c:v>32304.6</c:v>
                </c:pt>
                <c:pt idx="9169" c:formatCode="General">
                  <c:v>32304.6</c:v>
                </c:pt>
                <c:pt idx="9170" c:formatCode="General">
                  <c:v>32304.6</c:v>
                </c:pt>
                <c:pt idx="9171" c:formatCode="General">
                  <c:v>32304</c:v>
                </c:pt>
                <c:pt idx="9172" c:formatCode="General">
                  <c:v>32304</c:v>
                </c:pt>
                <c:pt idx="9173" c:formatCode="General">
                  <c:v>32304</c:v>
                </c:pt>
                <c:pt idx="9174" c:formatCode="General">
                  <c:v>32304</c:v>
                </c:pt>
                <c:pt idx="9175" c:formatCode="General">
                  <c:v>32304</c:v>
                </c:pt>
                <c:pt idx="9176" c:formatCode="General">
                  <c:v>32304</c:v>
                </c:pt>
                <c:pt idx="9177" c:formatCode="General">
                  <c:v>32304</c:v>
                </c:pt>
                <c:pt idx="9178" c:formatCode="General">
                  <c:v>32304</c:v>
                </c:pt>
                <c:pt idx="9179" c:formatCode="General">
                  <c:v>32304</c:v>
                </c:pt>
                <c:pt idx="9180" c:formatCode="General">
                  <c:v>32304</c:v>
                </c:pt>
                <c:pt idx="9181" c:formatCode="General">
                  <c:v>32304</c:v>
                </c:pt>
                <c:pt idx="9182" c:formatCode="General">
                  <c:v>32304</c:v>
                </c:pt>
                <c:pt idx="9183" c:formatCode="General">
                  <c:v>32303.9</c:v>
                </c:pt>
                <c:pt idx="9184" c:formatCode="General">
                  <c:v>32303.9</c:v>
                </c:pt>
                <c:pt idx="9185" c:formatCode="General">
                  <c:v>32303.9</c:v>
                </c:pt>
                <c:pt idx="9186" c:formatCode="General">
                  <c:v>32303.9</c:v>
                </c:pt>
                <c:pt idx="9187" c:formatCode="General">
                  <c:v>32303.9</c:v>
                </c:pt>
                <c:pt idx="9188" c:formatCode="General">
                  <c:v>32303.9</c:v>
                </c:pt>
                <c:pt idx="9189" c:formatCode="General">
                  <c:v>32303.9</c:v>
                </c:pt>
                <c:pt idx="9190" c:formatCode="General">
                  <c:v>32303.9</c:v>
                </c:pt>
                <c:pt idx="9191" c:formatCode="General">
                  <c:v>32303.9</c:v>
                </c:pt>
                <c:pt idx="9192" c:formatCode="General">
                  <c:v>32303.9</c:v>
                </c:pt>
                <c:pt idx="9193" c:formatCode="General">
                  <c:v>32303.9</c:v>
                </c:pt>
                <c:pt idx="9194" c:formatCode="General">
                  <c:v>32303.9</c:v>
                </c:pt>
                <c:pt idx="9195" c:formatCode="General">
                  <c:v>32303.9</c:v>
                </c:pt>
                <c:pt idx="9196" c:formatCode="General">
                  <c:v>32303.9</c:v>
                </c:pt>
                <c:pt idx="9197" c:formatCode="General">
                  <c:v>32303.9</c:v>
                </c:pt>
                <c:pt idx="9198" c:formatCode="General">
                  <c:v>32303.9</c:v>
                </c:pt>
                <c:pt idx="9199" c:formatCode="General">
                  <c:v>32303.9</c:v>
                </c:pt>
                <c:pt idx="9200" c:formatCode="General">
                  <c:v>32303.9</c:v>
                </c:pt>
                <c:pt idx="9201" c:formatCode="General">
                  <c:v>32303.9</c:v>
                </c:pt>
                <c:pt idx="9202" c:formatCode="General">
                  <c:v>32303.9</c:v>
                </c:pt>
                <c:pt idx="9203" c:formatCode="General">
                  <c:v>32303.9</c:v>
                </c:pt>
                <c:pt idx="9204" c:formatCode="General">
                  <c:v>32303.9</c:v>
                </c:pt>
                <c:pt idx="9205" c:formatCode="General">
                  <c:v>32303.9</c:v>
                </c:pt>
                <c:pt idx="9206" c:formatCode="General">
                  <c:v>32303.9</c:v>
                </c:pt>
                <c:pt idx="9207" c:formatCode="General">
                  <c:v>32303.9</c:v>
                </c:pt>
                <c:pt idx="9208" c:formatCode="General">
                  <c:v>32303.9</c:v>
                </c:pt>
                <c:pt idx="9209" c:formatCode="General">
                  <c:v>32303.9</c:v>
                </c:pt>
                <c:pt idx="9210" c:formatCode="General">
                  <c:v>32303.9</c:v>
                </c:pt>
                <c:pt idx="9211" c:formatCode="General">
                  <c:v>32303.9</c:v>
                </c:pt>
                <c:pt idx="9212" c:formatCode="General">
                  <c:v>32303.9</c:v>
                </c:pt>
                <c:pt idx="9213" c:formatCode="General">
                  <c:v>32303.9</c:v>
                </c:pt>
                <c:pt idx="9214" c:formatCode="General">
                  <c:v>32303.9</c:v>
                </c:pt>
                <c:pt idx="9215" c:formatCode="General">
                  <c:v>32303.9</c:v>
                </c:pt>
                <c:pt idx="9216" c:formatCode="General">
                  <c:v>32303.9</c:v>
                </c:pt>
                <c:pt idx="9217" c:formatCode="General">
                  <c:v>32303.9</c:v>
                </c:pt>
                <c:pt idx="9218" c:formatCode="General">
                  <c:v>32303.9</c:v>
                </c:pt>
                <c:pt idx="9219" c:formatCode="General">
                  <c:v>32303.9</c:v>
                </c:pt>
                <c:pt idx="9220" c:formatCode="General">
                  <c:v>32303.9</c:v>
                </c:pt>
                <c:pt idx="9221" c:formatCode="General">
                  <c:v>32303.9</c:v>
                </c:pt>
                <c:pt idx="9222" c:formatCode="General">
                  <c:v>32303.9</c:v>
                </c:pt>
                <c:pt idx="9223" c:formatCode="General">
                  <c:v>32303.9</c:v>
                </c:pt>
                <c:pt idx="9224" c:formatCode="General">
                  <c:v>32303.9</c:v>
                </c:pt>
                <c:pt idx="9225" c:formatCode="General">
                  <c:v>32303.9</c:v>
                </c:pt>
                <c:pt idx="9226" c:formatCode="General">
                  <c:v>32303.9</c:v>
                </c:pt>
                <c:pt idx="9227" c:formatCode="General">
                  <c:v>32303.9</c:v>
                </c:pt>
                <c:pt idx="9228" c:formatCode="General">
                  <c:v>32303.9</c:v>
                </c:pt>
                <c:pt idx="9229" c:formatCode="General">
                  <c:v>32303.9</c:v>
                </c:pt>
                <c:pt idx="9230" c:formatCode="General">
                  <c:v>32303.9</c:v>
                </c:pt>
                <c:pt idx="9231" c:formatCode="General">
                  <c:v>32303.9</c:v>
                </c:pt>
                <c:pt idx="9232" c:formatCode="General">
                  <c:v>32303.9</c:v>
                </c:pt>
                <c:pt idx="9233" c:formatCode="General">
                  <c:v>32303.9</c:v>
                </c:pt>
                <c:pt idx="9234" c:formatCode="General">
                  <c:v>32303.9</c:v>
                </c:pt>
                <c:pt idx="9235" c:formatCode="General">
                  <c:v>32303.9</c:v>
                </c:pt>
                <c:pt idx="9236" c:formatCode="General">
                  <c:v>32303.9</c:v>
                </c:pt>
                <c:pt idx="9237" c:formatCode="General">
                  <c:v>32303.9</c:v>
                </c:pt>
                <c:pt idx="9238" c:formatCode="General">
                  <c:v>32303.9</c:v>
                </c:pt>
                <c:pt idx="9239" c:formatCode="General">
                  <c:v>32303.9</c:v>
                </c:pt>
                <c:pt idx="9240" c:formatCode="General">
                  <c:v>32303.9</c:v>
                </c:pt>
                <c:pt idx="9241" c:formatCode="General">
                  <c:v>32303.9</c:v>
                </c:pt>
                <c:pt idx="9242" c:formatCode="General">
                  <c:v>32303.9</c:v>
                </c:pt>
                <c:pt idx="9243" c:formatCode="General">
                  <c:v>32303.9</c:v>
                </c:pt>
                <c:pt idx="9244" c:formatCode="General">
                  <c:v>32303.9</c:v>
                </c:pt>
                <c:pt idx="9245" c:formatCode="General">
                  <c:v>32303.9</c:v>
                </c:pt>
                <c:pt idx="9246" c:formatCode="General">
                  <c:v>32303.9</c:v>
                </c:pt>
                <c:pt idx="9247" c:formatCode="General">
                  <c:v>32303.9</c:v>
                </c:pt>
                <c:pt idx="9248" c:formatCode="General">
                  <c:v>32303.9</c:v>
                </c:pt>
                <c:pt idx="9249" c:formatCode="General">
                  <c:v>32303.9</c:v>
                </c:pt>
                <c:pt idx="9250" c:formatCode="General">
                  <c:v>32303.9</c:v>
                </c:pt>
                <c:pt idx="9251" c:formatCode="General">
                  <c:v>32303.9</c:v>
                </c:pt>
                <c:pt idx="9252" c:formatCode="General">
                  <c:v>32303.9</c:v>
                </c:pt>
                <c:pt idx="9253" c:formatCode="General">
                  <c:v>32303.9</c:v>
                </c:pt>
                <c:pt idx="9254" c:formatCode="General">
                  <c:v>32303.9</c:v>
                </c:pt>
                <c:pt idx="9255" c:formatCode="General">
                  <c:v>32303.9</c:v>
                </c:pt>
                <c:pt idx="9256" c:formatCode="General">
                  <c:v>32303.9</c:v>
                </c:pt>
                <c:pt idx="9257" c:formatCode="General">
                  <c:v>32303.9</c:v>
                </c:pt>
                <c:pt idx="9258" c:formatCode="General">
                  <c:v>32303.9</c:v>
                </c:pt>
                <c:pt idx="9259" c:formatCode="General">
                  <c:v>32303.9</c:v>
                </c:pt>
                <c:pt idx="9260" c:formatCode="General">
                  <c:v>32303.9</c:v>
                </c:pt>
                <c:pt idx="9261" c:formatCode="General">
                  <c:v>32303.9</c:v>
                </c:pt>
                <c:pt idx="9262" c:formatCode="General">
                  <c:v>32303.9</c:v>
                </c:pt>
                <c:pt idx="9263" c:formatCode="General">
                  <c:v>32303.9</c:v>
                </c:pt>
                <c:pt idx="9264" c:formatCode="General">
                  <c:v>32303.9</c:v>
                </c:pt>
                <c:pt idx="9265" c:formatCode="General">
                  <c:v>32303.9</c:v>
                </c:pt>
                <c:pt idx="9266" c:formatCode="General">
                  <c:v>32303.9</c:v>
                </c:pt>
                <c:pt idx="9267" c:formatCode="General">
                  <c:v>32303.9</c:v>
                </c:pt>
                <c:pt idx="9268" c:formatCode="General">
                  <c:v>32303.9</c:v>
                </c:pt>
                <c:pt idx="9269" c:formatCode="General">
                  <c:v>32303.9</c:v>
                </c:pt>
                <c:pt idx="9270" c:formatCode="General">
                  <c:v>32303.9</c:v>
                </c:pt>
                <c:pt idx="9271" c:formatCode="General">
                  <c:v>32303.9</c:v>
                </c:pt>
                <c:pt idx="9272" c:formatCode="General">
                  <c:v>32303.9</c:v>
                </c:pt>
                <c:pt idx="9273" c:formatCode="General">
                  <c:v>32303.9</c:v>
                </c:pt>
                <c:pt idx="9274" c:formatCode="General">
                  <c:v>32303.9</c:v>
                </c:pt>
                <c:pt idx="9275" c:formatCode="General">
                  <c:v>32303.9</c:v>
                </c:pt>
                <c:pt idx="9276" c:formatCode="General">
                  <c:v>32303.9</c:v>
                </c:pt>
                <c:pt idx="9277" c:formatCode="General">
                  <c:v>32303.9</c:v>
                </c:pt>
                <c:pt idx="9278" c:formatCode="General">
                  <c:v>32303.9</c:v>
                </c:pt>
                <c:pt idx="9279" c:formatCode="General">
                  <c:v>32303.9</c:v>
                </c:pt>
                <c:pt idx="9280" c:formatCode="General">
                  <c:v>32303.9</c:v>
                </c:pt>
                <c:pt idx="9281" c:formatCode="General">
                  <c:v>32303.9</c:v>
                </c:pt>
                <c:pt idx="9282" c:formatCode="General">
                  <c:v>32303.9</c:v>
                </c:pt>
                <c:pt idx="9283" c:formatCode="General">
                  <c:v>32303.9</c:v>
                </c:pt>
                <c:pt idx="9284" c:formatCode="General">
                  <c:v>32303.9</c:v>
                </c:pt>
                <c:pt idx="9285" c:formatCode="General">
                  <c:v>32303.9</c:v>
                </c:pt>
                <c:pt idx="9286" c:formatCode="General">
                  <c:v>32303.9</c:v>
                </c:pt>
                <c:pt idx="9287" c:formatCode="General">
                  <c:v>32303.9</c:v>
                </c:pt>
                <c:pt idx="9288" c:formatCode="General">
                  <c:v>32303.9</c:v>
                </c:pt>
                <c:pt idx="9289" c:formatCode="General">
                  <c:v>32303.9</c:v>
                </c:pt>
                <c:pt idx="9290" c:formatCode="General">
                  <c:v>32303.9</c:v>
                </c:pt>
                <c:pt idx="9291" c:formatCode="General">
                  <c:v>32303.9</c:v>
                </c:pt>
                <c:pt idx="9292" c:formatCode="General">
                  <c:v>32303.9</c:v>
                </c:pt>
                <c:pt idx="9293" c:formatCode="General">
                  <c:v>32303.9</c:v>
                </c:pt>
                <c:pt idx="9294" c:formatCode="General">
                  <c:v>32303.9</c:v>
                </c:pt>
                <c:pt idx="9295" c:formatCode="General">
                  <c:v>32303.9</c:v>
                </c:pt>
                <c:pt idx="9296" c:formatCode="General">
                  <c:v>32303.9</c:v>
                </c:pt>
                <c:pt idx="9297" c:formatCode="General">
                  <c:v>32303.9</c:v>
                </c:pt>
                <c:pt idx="9298" c:formatCode="General">
                  <c:v>32303.9</c:v>
                </c:pt>
                <c:pt idx="9299" c:formatCode="General">
                  <c:v>32303.9</c:v>
                </c:pt>
                <c:pt idx="9300" c:formatCode="General">
                  <c:v>32303.9</c:v>
                </c:pt>
                <c:pt idx="9301" c:formatCode="General">
                  <c:v>32303.9</c:v>
                </c:pt>
                <c:pt idx="9302" c:formatCode="General">
                  <c:v>32303.9</c:v>
                </c:pt>
                <c:pt idx="9303" c:formatCode="General">
                  <c:v>32303.9</c:v>
                </c:pt>
                <c:pt idx="9304" c:formatCode="General">
                  <c:v>32303.9</c:v>
                </c:pt>
                <c:pt idx="9305" c:formatCode="General">
                  <c:v>32303.9</c:v>
                </c:pt>
                <c:pt idx="9306" c:formatCode="General">
                  <c:v>32303.9</c:v>
                </c:pt>
                <c:pt idx="9307" c:formatCode="General">
                  <c:v>32303.9</c:v>
                </c:pt>
                <c:pt idx="9308" c:formatCode="General">
                  <c:v>32303.9</c:v>
                </c:pt>
                <c:pt idx="9309" c:formatCode="General">
                  <c:v>32303.9</c:v>
                </c:pt>
                <c:pt idx="9310" c:formatCode="General">
                  <c:v>32303.9</c:v>
                </c:pt>
                <c:pt idx="9311" c:formatCode="General">
                  <c:v>32303.9</c:v>
                </c:pt>
                <c:pt idx="9312" c:formatCode="General">
                  <c:v>32303.9</c:v>
                </c:pt>
                <c:pt idx="9313" c:formatCode="General">
                  <c:v>32303.9</c:v>
                </c:pt>
                <c:pt idx="9314" c:formatCode="General">
                  <c:v>32303.9</c:v>
                </c:pt>
                <c:pt idx="9315" c:formatCode="General">
                  <c:v>32303.9</c:v>
                </c:pt>
                <c:pt idx="9316" c:formatCode="General">
                  <c:v>32303.9</c:v>
                </c:pt>
                <c:pt idx="9317" c:formatCode="General">
                  <c:v>32303.9</c:v>
                </c:pt>
                <c:pt idx="9318" c:formatCode="General">
                  <c:v>32303.9</c:v>
                </c:pt>
                <c:pt idx="9319" c:formatCode="General">
                  <c:v>32303.9</c:v>
                </c:pt>
                <c:pt idx="9320" c:formatCode="General">
                  <c:v>32303.9</c:v>
                </c:pt>
                <c:pt idx="9321" c:formatCode="General">
                  <c:v>32303.9</c:v>
                </c:pt>
                <c:pt idx="9322" c:formatCode="General">
                  <c:v>32303.9</c:v>
                </c:pt>
                <c:pt idx="9323" c:formatCode="General">
                  <c:v>32303.9</c:v>
                </c:pt>
                <c:pt idx="9324" c:formatCode="General">
                  <c:v>32303.9</c:v>
                </c:pt>
                <c:pt idx="9325" c:formatCode="General">
                  <c:v>32303.9</c:v>
                </c:pt>
                <c:pt idx="9326" c:formatCode="General">
                  <c:v>32303.9</c:v>
                </c:pt>
                <c:pt idx="9327" c:formatCode="General">
                  <c:v>32303.9</c:v>
                </c:pt>
                <c:pt idx="9328" c:formatCode="General">
                  <c:v>32303.9</c:v>
                </c:pt>
                <c:pt idx="9329" c:formatCode="General">
                  <c:v>32303.9</c:v>
                </c:pt>
                <c:pt idx="9330" c:formatCode="General">
                  <c:v>32303.9</c:v>
                </c:pt>
                <c:pt idx="9331" c:formatCode="General">
                  <c:v>32303.9</c:v>
                </c:pt>
                <c:pt idx="9332" c:formatCode="General">
                  <c:v>32303.9</c:v>
                </c:pt>
                <c:pt idx="9333" c:formatCode="General">
                  <c:v>32303.9</c:v>
                </c:pt>
                <c:pt idx="9334" c:formatCode="General">
                  <c:v>32303.9</c:v>
                </c:pt>
                <c:pt idx="9335" c:formatCode="General">
                  <c:v>32303.9</c:v>
                </c:pt>
                <c:pt idx="9336" c:formatCode="General">
                  <c:v>32303.9</c:v>
                </c:pt>
                <c:pt idx="9337" c:formatCode="General">
                  <c:v>32303.9</c:v>
                </c:pt>
                <c:pt idx="9338" c:formatCode="General">
                  <c:v>32303.9</c:v>
                </c:pt>
                <c:pt idx="9339" c:formatCode="General">
                  <c:v>32303.9</c:v>
                </c:pt>
                <c:pt idx="9340" c:formatCode="General">
                  <c:v>32303.9</c:v>
                </c:pt>
                <c:pt idx="9341" c:formatCode="General">
                  <c:v>32303.9</c:v>
                </c:pt>
                <c:pt idx="9342" c:formatCode="General">
                  <c:v>32303.9</c:v>
                </c:pt>
                <c:pt idx="9343" c:formatCode="General">
                  <c:v>32303.9</c:v>
                </c:pt>
                <c:pt idx="9344" c:formatCode="General">
                  <c:v>32303.9</c:v>
                </c:pt>
                <c:pt idx="9345" c:formatCode="General">
                  <c:v>32303.9</c:v>
                </c:pt>
                <c:pt idx="9346" c:formatCode="General">
                  <c:v>32303.9</c:v>
                </c:pt>
                <c:pt idx="9347" c:formatCode="General">
                  <c:v>32303.9</c:v>
                </c:pt>
                <c:pt idx="9348" c:formatCode="General">
                  <c:v>32303.9</c:v>
                </c:pt>
                <c:pt idx="9349" c:formatCode="General">
                  <c:v>32303.9</c:v>
                </c:pt>
                <c:pt idx="9350" c:formatCode="General">
                  <c:v>32303.9</c:v>
                </c:pt>
                <c:pt idx="9351" c:formatCode="General">
                  <c:v>32303.9</c:v>
                </c:pt>
                <c:pt idx="9352" c:formatCode="General">
                  <c:v>32303.9</c:v>
                </c:pt>
                <c:pt idx="9353" c:formatCode="General">
                  <c:v>32303.9</c:v>
                </c:pt>
                <c:pt idx="9354" c:formatCode="General">
                  <c:v>32303.9</c:v>
                </c:pt>
                <c:pt idx="9355" c:formatCode="General">
                  <c:v>32303.9</c:v>
                </c:pt>
                <c:pt idx="9356" c:formatCode="General">
                  <c:v>32303.9</c:v>
                </c:pt>
                <c:pt idx="9357" c:formatCode="General">
                  <c:v>32303.9</c:v>
                </c:pt>
                <c:pt idx="9358" c:formatCode="General">
                  <c:v>32303.9</c:v>
                </c:pt>
                <c:pt idx="9359" c:formatCode="General">
                  <c:v>32303.9</c:v>
                </c:pt>
                <c:pt idx="9360" c:formatCode="General">
                  <c:v>32303.9</c:v>
                </c:pt>
                <c:pt idx="9361" c:formatCode="General">
                  <c:v>32303.9</c:v>
                </c:pt>
                <c:pt idx="9362" c:formatCode="General">
                  <c:v>32303.9</c:v>
                </c:pt>
                <c:pt idx="9363" c:formatCode="General">
                  <c:v>32303.9</c:v>
                </c:pt>
                <c:pt idx="9364" c:formatCode="General">
                  <c:v>32303.9</c:v>
                </c:pt>
                <c:pt idx="9365" c:formatCode="General">
                  <c:v>32303.9</c:v>
                </c:pt>
                <c:pt idx="9366" c:formatCode="General">
                  <c:v>32303.9</c:v>
                </c:pt>
                <c:pt idx="9367" c:formatCode="General">
                  <c:v>32303.9</c:v>
                </c:pt>
                <c:pt idx="9368" c:formatCode="General">
                  <c:v>32303.9</c:v>
                </c:pt>
                <c:pt idx="9369" c:formatCode="General">
                  <c:v>32303.9</c:v>
                </c:pt>
                <c:pt idx="9370" c:formatCode="General">
                  <c:v>32303.9</c:v>
                </c:pt>
                <c:pt idx="9371" c:formatCode="General">
                  <c:v>32303.9</c:v>
                </c:pt>
                <c:pt idx="9372" c:formatCode="General">
                  <c:v>32303.9</c:v>
                </c:pt>
                <c:pt idx="9373" c:formatCode="General">
                  <c:v>32303.9</c:v>
                </c:pt>
                <c:pt idx="9374" c:formatCode="General">
                  <c:v>32303.9</c:v>
                </c:pt>
                <c:pt idx="9375" c:formatCode="General">
                  <c:v>32303.9</c:v>
                </c:pt>
                <c:pt idx="9376" c:formatCode="General">
                  <c:v>32303.9</c:v>
                </c:pt>
                <c:pt idx="9377" c:formatCode="General">
                  <c:v>32303.9</c:v>
                </c:pt>
                <c:pt idx="9378" c:formatCode="General">
                  <c:v>32303.9</c:v>
                </c:pt>
                <c:pt idx="9379" c:formatCode="General">
                  <c:v>32303.9</c:v>
                </c:pt>
                <c:pt idx="9380" c:formatCode="General">
                  <c:v>32303.9</c:v>
                </c:pt>
                <c:pt idx="9381" c:formatCode="General">
                  <c:v>32303.9</c:v>
                </c:pt>
                <c:pt idx="9382" c:formatCode="General">
                  <c:v>32303.9</c:v>
                </c:pt>
                <c:pt idx="9383" c:formatCode="General">
                  <c:v>32303.9</c:v>
                </c:pt>
                <c:pt idx="9384" c:formatCode="General">
                  <c:v>32303.9</c:v>
                </c:pt>
                <c:pt idx="9385" c:formatCode="General">
                  <c:v>32303.9</c:v>
                </c:pt>
                <c:pt idx="9386" c:formatCode="General">
                  <c:v>32303.9</c:v>
                </c:pt>
                <c:pt idx="9387" c:formatCode="General">
                  <c:v>32303.9</c:v>
                </c:pt>
                <c:pt idx="9388" c:formatCode="General">
                  <c:v>32303.9</c:v>
                </c:pt>
                <c:pt idx="9389" c:formatCode="General">
                  <c:v>32303.9</c:v>
                </c:pt>
                <c:pt idx="9390" c:formatCode="General">
                  <c:v>32303.9</c:v>
                </c:pt>
                <c:pt idx="9391" c:formatCode="General">
                  <c:v>32303.9</c:v>
                </c:pt>
                <c:pt idx="9392" c:formatCode="General">
                  <c:v>32303.9</c:v>
                </c:pt>
                <c:pt idx="9393" c:formatCode="General">
                  <c:v>32303.9</c:v>
                </c:pt>
                <c:pt idx="9394" c:formatCode="General">
                  <c:v>32303.9</c:v>
                </c:pt>
                <c:pt idx="9395" c:formatCode="General">
                  <c:v>32303.9</c:v>
                </c:pt>
                <c:pt idx="9396" c:formatCode="General">
                  <c:v>32303.9</c:v>
                </c:pt>
                <c:pt idx="9397" c:formatCode="General">
                  <c:v>32303.9</c:v>
                </c:pt>
                <c:pt idx="9398" c:formatCode="General">
                  <c:v>32303.9</c:v>
                </c:pt>
                <c:pt idx="9399" c:formatCode="General">
                  <c:v>32303.9</c:v>
                </c:pt>
                <c:pt idx="9400" c:formatCode="General">
                  <c:v>32303.9</c:v>
                </c:pt>
                <c:pt idx="9401" c:formatCode="General">
                  <c:v>32303.9</c:v>
                </c:pt>
                <c:pt idx="9402" c:formatCode="General">
                  <c:v>32303.9</c:v>
                </c:pt>
                <c:pt idx="9403" c:formatCode="General">
                  <c:v>32303.9</c:v>
                </c:pt>
                <c:pt idx="9404" c:formatCode="General">
                  <c:v>32303.9</c:v>
                </c:pt>
                <c:pt idx="9405" c:formatCode="General">
                  <c:v>32303.9</c:v>
                </c:pt>
                <c:pt idx="9406" c:formatCode="General">
                  <c:v>32303.9</c:v>
                </c:pt>
                <c:pt idx="9407" c:formatCode="General">
                  <c:v>32303.9</c:v>
                </c:pt>
                <c:pt idx="9408" c:formatCode="General">
                  <c:v>32303.9</c:v>
                </c:pt>
                <c:pt idx="9409" c:formatCode="General">
                  <c:v>32303.9</c:v>
                </c:pt>
                <c:pt idx="9410" c:formatCode="General">
                  <c:v>32303.9</c:v>
                </c:pt>
                <c:pt idx="9411" c:formatCode="General">
                  <c:v>32303.9</c:v>
                </c:pt>
                <c:pt idx="9412" c:formatCode="General">
                  <c:v>32303.9</c:v>
                </c:pt>
                <c:pt idx="9413" c:formatCode="General">
                  <c:v>32303.9</c:v>
                </c:pt>
                <c:pt idx="9414" c:formatCode="General">
                  <c:v>32303.9</c:v>
                </c:pt>
                <c:pt idx="9415" c:formatCode="General">
                  <c:v>32303.9</c:v>
                </c:pt>
                <c:pt idx="9416" c:formatCode="General">
                  <c:v>32303.9</c:v>
                </c:pt>
                <c:pt idx="9417" c:formatCode="General">
                  <c:v>32303.9</c:v>
                </c:pt>
                <c:pt idx="9418" c:formatCode="General">
                  <c:v>32303.9</c:v>
                </c:pt>
                <c:pt idx="9419" c:formatCode="General">
                  <c:v>32303.9</c:v>
                </c:pt>
                <c:pt idx="9420" c:formatCode="General">
                  <c:v>32303.9</c:v>
                </c:pt>
                <c:pt idx="9421" c:formatCode="General">
                  <c:v>32303.9</c:v>
                </c:pt>
                <c:pt idx="9422" c:formatCode="General">
                  <c:v>32303.9</c:v>
                </c:pt>
                <c:pt idx="9423" c:formatCode="General">
                  <c:v>32303.9</c:v>
                </c:pt>
                <c:pt idx="9424" c:formatCode="General">
                  <c:v>32303.9</c:v>
                </c:pt>
                <c:pt idx="9425" c:formatCode="General">
                  <c:v>32303.9</c:v>
                </c:pt>
                <c:pt idx="9426" c:formatCode="General">
                  <c:v>32303.9</c:v>
                </c:pt>
                <c:pt idx="9427" c:formatCode="General">
                  <c:v>32303.9</c:v>
                </c:pt>
                <c:pt idx="9428" c:formatCode="General">
                  <c:v>32303.9</c:v>
                </c:pt>
                <c:pt idx="9429" c:formatCode="General">
                  <c:v>32303.9</c:v>
                </c:pt>
                <c:pt idx="9430" c:formatCode="General">
                  <c:v>32303.9</c:v>
                </c:pt>
                <c:pt idx="9431" c:formatCode="General">
                  <c:v>32303.9</c:v>
                </c:pt>
                <c:pt idx="9432" c:formatCode="General">
                  <c:v>32303.9</c:v>
                </c:pt>
                <c:pt idx="9433" c:formatCode="General">
                  <c:v>32303.9</c:v>
                </c:pt>
                <c:pt idx="9434" c:formatCode="General">
                  <c:v>32303.9</c:v>
                </c:pt>
                <c:pt idx="9435" c:formatCode="General">
                  <c:v>32303.9</c:v>
                </c:pt>
                <c:pt idx="9436" c:formatCode="General">
                  <c:v>32303.9</c:v>
                </c:pt>
                <c:pt idx="9437" c:formatCode="General">
                  <c:v>32303.9</c:v>
                </c:pt>
                <c:pt idx="9438" c:formatCode="General">
                  <c:v>32303.9</c:v>
                </c:pt>
                <c:pt idx="9439" c:formatCode="General">
                  <c:v>32303.9</c:v>
                </c:pt>
                <c:pt idx="9440" c:formatCode="General">
                  <c:v>32303.9</c:v>
                </c:pt>
                <c:pt idx="9441" c:formatCode="General">
                  <c:v>32303.9</c:v>
                </c:pt>
                <c:pt idx="9442" c:formatCode="General">
                  <c:v>32303.9</c:v>
                </c:pt>
                <c:pt idx="9443" c:formatCode="General">
                  <c:v>32303.9</c:v>
                </c:pt>
                <c:pt idx="9444" c:formatCode="General">
                  <c:v>32303.9</c:v>
                </c:pt>
                <c:pt idx="9445" c:formatCode="General">
                  <c:v>32303.9</c:v>
                </c:pt>
                <c:pt idx="9446" c:formatCode="General">
                  <c:v>32303.9</c:v>
                </c:pt>
                <c:pt idx="9447" c:formatCode="General">
                  <c:v>32303.9</c:v>
                </c:pt>
                <c:pt idx="9448" c:formatCode="General">
                  <c:v>32303.9</c:v>
                </c:pt>
                <c:pt idx="9449" c:formatCode="General">
                  <c:v>32303.9</c:v>
                </c:pt>
                <c:pt idx="9450" c:formatCode="General">
                  <c:v>32303.9</c:v>
                </c:pt>
                <c:pt idx="9451" c:formatCode="General">
                  <c:v>32303.9</c:v>
                </c:pt>
                <c:pt idx="9452" c:formatCode="General">
                  <c:v>32303.9</c:v>
                </c:pt>
                <c:pt idx="9453" c:formatCode="General">
                  <c:v>32303.9</c:v>
                </c:pt>
                <c:pt idx="9454" c:formatCode="General">
                  <c:v>32303.9</c:v>
                </c:pt>
                <c:pt idx="9455" c:formatCode="General">
                  <c:v>32303.9</c:v>
                </c:pt>
                <c:pt idx="9456" c:formatCode="General">
                  <c:v>32303.9</c:v>
                </c:pt>
                <c:pt idx="9457" c:formatCode="General">
                  <c:v>32303.9</c:v>
                </c:pt>
                <c:pt idx="9458" c:formatCode="General">
                  <c:v>32303.9</c:v>
                </c:pt>
                <c:pt idx="9459" c:formatCode="General">
                  <c:v>32303.9</c:v>
                </c:pt>
                <c:pt idx="9460" c:formatCode="General">
                  <c:v>32303.9</c:v>
                </c:pt>
                <c:pt idx="9461" c:formatCode="General">
                  <c:v>32303.9</c:v>
                </c:pt>
                <c:pt idx="9462" c:formatCode="General">
                  <c:v>32303.9</c:v>
                </c:pt>
                <c:pt idx="9463" c:formatCode="General">
                  <c:v>32303.9</c:v>
                </c:pt>
                <c:pt idx="9464" c:formatCode="General">
                  <c:v>32303.9</c:v>
                </c:pt>
                <c:pt idx="9465" c:formatCode="General">
                  <c:v>32303.9</c:v>
                </c:pt>
                <c:pt idx="9466" c:formatCode="General">
                  <c:v>32303.9</c:v>
                </c:pt>
                <c:pt idx="9467" c:formatCode="General">
                  <c:v>32303.9</c:v>
                </c:pt>
                <c:pt idx="9468" c:formatCode="General">
                  <c:v>32303.9</c:v>
                </c:pt>
                <c:pt idx="9469" c:formatCode="General">
                  <c:v>32303.9</c:v>
                </c:pt>
                <c:pt idx="9470" c:formatCode="General">
                  <c:v>32303.9</c:v>
                </c:pt>
                <c:pt idx="9471" c:formatCode="General">
                  <c:v>32303.9</c:v>
                </c:pt>
                <c:pt idx="9472" c:formatCode="General">
                  <c:v>32303.9</c:v>
                </c:pt>
                <c:pt idx="9473" c:formatCode="General">
                  <c:v>32303.9</c:v>
                </c:pt>
                <c:pt idx="9474" c:formatCode="General">
                  <c:v>32303.9</c:v>
                </c:pt>
                <c:pt idx="9475" c:formatCode="General">
                  <c:v>32303.9</c:v>
                </c:pt>
                <c:pt idx="9476" c:formatCode="General">
                  <c:v>32303.9</c:v>
                </c:pt>
                <c:pt idx="9477" c:formatCode="General">
                  <c:v>32303.9</c:v>
                </c:pt>
                <c:pt idx="9478" c:formatCode="General">
                  <c:v>32303.9</c:v>
                </c:pt>
                <c:pt idx="9479" c:formatCode="General">
                  <c:v>32303.9</c:v>
                </c:pt>
                <c:pt idx="9480" c:formatCode="General">
                  <c:v>32303.9</c:v>
                </c:pt>
                <c:pt idx="9481" c:formatCode="General">
                  <c:v>32303.9</c:v>
                </c:pt>
                <c:pt idx="9482" c:formatCode="General">
                  <c:v>32303.9</c:v>
                </c:pt>
                <c:pt idx="9483" c:formatCode="General">
                  <c:v>32303.9</c:v>
                </c:pt>
                <c:pt idx="9484" c:formatCode="General">
                  <c:v>32303.9</c:v>
                </c:pt>
                <c:pt idx="9485" c:formatCode="General">
                  <c:v>32303.9</c:v>
                </c:pt>
                <c:pt idx="9486" c:formatCode="General">
                  <c:v>32303.9</c:v>
                </c:pt>
                <c:pt idx="9487" c:formatCode="General">
                  <c:v>32303.9</c:v>
                </c:pt>
                <c:pt idx="9488" c:formatCode="General">
                  <c:v>32303.9</c:v>
                </c:pt>
                <c:pt idx="9489" c:formatCode="General">
                  <c:v>32303.9</c:v>
                </c:pt>
                <c:pt idx="9490" c:formatCode="General">
                  <c:v>32303.9</c:v>
                </c:pt>
                <c:pt idx="9491" c:formatCode="General">
                  <c:v>32303.9</c:v>
                </c:pt>
                <c:pt idx="9492" c:formatCode="General">
                  <c:v>32303.9</c:v>
                </c:pt>
                <c:pt idx="9493" c:formatCode="General">
                  <c:v>32303.9</c:v>
                </c:pt>
                <c:pt idx="9494" c:formatCode="General">
                  <c:v>32303.9</c:v>
                </c:pt>
                <c:pt idx="9495" c:formatCode="General">
                  <c:v>32303.9</c:v>
                </c:pt>
                <c:pt idx="9496" c:formatCode="General">
                  <c:v>32303.9</c:v>
                </c:pt>
                <c:pt idx="9497" c:formatCode="General">
                  <c:v>32303.9</c:v>
                </c:pt>
                <c:pt idx="9498" c:formatCode="General">
                  <c:v>32303.9</c:v>
                </c:pt>
                <c:pt idx="9499" c:formatCode="General">
                  <c:v>32303.9</c:v>
                </c:pt>
                <c:pt idx="9500" c:formatCode="General">
                  <c:v>32303.9</c:v>
                </c:pt>
                <c:pt idx="9501" c:formatCode="General">
                  <c:v>32303.9</c:v>
                </c:pt>
                <c:pt idx="9502" c:formatCode="General">
                  <c:v>32303.9</c:v>
                </c:pt>
                <c:pt idx="9503" c:formatCode="General">
                  <c:v>32303.9</c:v>
                </c:pt>
                <c:pt idx="9504" c:formatCode="General">
                  <c:v>32303.9</c:v>
                </c:pt>
                <c:pt idx="9505" c:formatCode="General">
                  <c:v>32303.9</c:v>
                </c:pt>
                <c:pt idx="9506" c:formatCode="General">
                  <c:v>32303.9</c:v>
                </c:pt>
                <c:pt idx="9507" c:formatCode="General">
                  <c:v>32303.9</c:v>
                </c:pt>
                <c:pt idx="9508" c:formatCode="General">
                  <c:v>32303.9</c:v>
                </c:pt>
                <c:pt idx="9509" c:formatCode="General">
                  <c:v>32303.9</c:v>
                </c:pt>
                <c:pt idx="9510" c:formatCode="General">
                  <c:v>32303.9</c:v>
                </c:pt>
                <c:pt idx="9511" c:formatCode="General">
                  <c:v>32303.9</c:v>
                </c:pt>
                <c:pt idx="9512" c:formatCode="General">
                  <c:v>32303.9</c:v>
                </c:pt>
                <c:pt idx="9513" c:formatCode="General">
                  <c:v>32303.9</c:v>
                </c:pt>
                <c:pt idx="9514" c:formatCode="General">
                  <c:v>32303.9</c:v>
                </c:pt>
                <c:pt idx="9515" c:formatCode="General">
                  <c:v>32303.9</c:v>
                </c:pt>
                <c:pt idx="9516" c:formatCode="General">
                  <c:v>32303.9</c:v>
                </c:pt>
                <c:pt idx="9517" c:formatCode="General">
                  <c:v>32303.9</c:v>
                </c:pt>
                <c:pt idx="9518" c:formatCode="General">
                  <c:v>32303.9</c:v>
                </c:pt>
                <c:pt idx="9519" c:formatCode="General">
                  <c:v>32303.9</c:v>
                </c:pt>
                <c:pt idx="9520" c:formatCode="General">
                  <c:v>32303.9</c:v>
                </c:pt>
                <c:pt idx="9521" c:formatCode="General">
                  <c:v>32303.9</c:v>
                </c:pt>
                <c:pt idx="9522" c:formatCode="General">
                  <c:v>32303.9</c:v>
                </c:pt>
                <c:pt idx="9523" c:formatCode="General">
                  <c:v>32303.9</c:v>
                </c:pt>
                <c:pt idx="9524" c:formatCode="General">
                  <c:v>32303.9</c:v>
                </c:pt>
                <c:pt idx="9525" c:formatCode="General">
                  <c:v>32303.9</c:v>
                </c:pt>
                <c:pt idx="9526" c:formatCode="General">
                  <c:v>32303.9</c:v>
                </c:pt>
                <c:pt idx="9527" c:formatCode="General">
                  <c:v>32303.9</c:v>
                </c:pt>
                <c:pt idx="9528" c:formatCode="General">
                  <c:v>32303.9</c:v>
                </c:pt>
                <c:pt idx="9529" c:formatCode="General">
                  <c:v>32303.9</c:v>
                </c:pt>
                <c:pt idx="9530" c:formatCode="General">
                  <c:v>32303.9</c:v>
                </c:pt>
                <c:pt idx="9531" c:formatCode="General">
                  <c:v>32303.9</c:v>
                </c:pt>
                <c:pt idx="9532" c:formatCode="General">
                  <c:v>32303.9</c:v>
                </c:pt>
                <c:pt idx="9533" c:formatCode="General">
                  <c:v>32303.9</c:v>
                </c:pt>
                <c:pt idx="9534" c:formatCode="General">
                  <c:v>32303.9</c:v>
                </c:pt>
                <c:pt idx="9535" c:formatCode="General">
                  <c:v>32303.9</c:v>
                </c:pt>
                <c:pt idx="9536" c:formatCode="General">
                  <c:v>32303.9</c:v>
                </c:pt>
                <c:pt idx="9537" c:formatCode="General">
                  <c:v>32303.9</c:v>
                </c:pt>
                <c:pt idx="9538" c:formatCode="General">
                  <c:v>32303.9</c:v>
                </c:pt>
                <c:pt idx="9539" c:formatCode="General">
                  <c:v>32303.9</c:v>
                </c:pt>
                <c:pt idx="9540" c:formatCode="General">
                  <c:v>32303.9</c:v>
                </c:pt>
                <c:pt idx="9541" c:formatCode="General">
                  <c:v>32303.9</c:v>
                </c:pt>
                <c:pt idx="9542" c:formatCode="General">
                  <c:v>32303.9</c:v>
                </c:pt>
                <c:pt idx="9543" c:formatCode="General">
                  <c:v>32303.9</c:v>
                </c:pt>
                <c:pt idx="9544" c:formatCode="General">
                  <c:v>32303.9</c:v>
                </c:pt>
                <c:pt idx="9545" c:formatCode="General">
                  <c:v>32303.9</c:v>
                </c:pt>
                <c:pt idx="9546" c:formatCode="General">
                  <c:v>32303.9</c:v>
                </c:pt>
                <c:pt idx="9547" c:formatCode="General">
                  <c:v>32303.9</c:v>
                </c:pt>
                <c:pt idx="9548" c:formatCode="General">
                  <c:v>32303.9</c:v>
                </c:pt>
                <c:pt idx="9549" c:formatCode="General">
                  <c:v>32303.9</c:v>
                </c:pt>
                <c:pt idx="9550" c:formatCode="General">
                  <c:v>32303.9</c:v>
                </c:pt>
                <c:pt idx="9551" c:formatCode="General">
                  <c:v>32303.9</c:v>
                </c:pt>
                <c:pt idx="9552" c:formatCode="General">
                  <c:v>32303.9</c:v>
                </c:pt>
                <c:pt idx="9553" c:formatCode="General">
                  <c:v>32303.9</c:v>
                </c:pt>
                <c:pt idx="9554" c:formatCode="General">
                  <c:v>32303.9</c:v>
                </c:pt>
                <c:pt idx="9555" c:formatCode="General">
                  <c:v>32303.9</c:v>
                </c:pt>
                <c:pt idx="9556" c:formatCode="General">
                  <c:v>32303.9</c:v>
                </c:pt>
                <c:pt idx="9557" c:formatCode="General">
                  <c:v>32303.9</c:v>
                </c:pt>
                <c:pt idx="9558" c:formatCode="General">
                  <c:v>32303.9</c:v>
                </c:pt>
                <c:pt idx="9559" c:formatCode="General">
                  <c:v>32303.9</c:v>
                </c:pt>
                <c:pt idx="9560" c:formatCode="General">
                  <c:v>32303.9</c:v>
                </c:pt>
                <c:pt idx="9561" c:formatCode="General">
                  <c:v>32303.9</c:v>
                </c:pt>
                <c:pt idx="9562" c:formatCode="General">
                  <c:v>32303.9</c:v>
                </c:pt>
                <c:pt idx="9563" c:formatCode="General">
                  <c:v>32303.9</c:v>
                </c:pt>
                <c:pt idx="9564" c:formatCode="General">
                  <c:v>32303.9</c:v>
                </c:pt>
                <c:pt idx="9565" c:formatCode="General">
                  <c:v>32303.9</c:v>
                </c:pt>
                <c:pt idx="9566" c:formatCode="General">
                  <c:v>32303.9</c:v>
                </c:pt>
                <c:pt idx="9567" c:formatCode="General">
                  <c:v>32303.9</c:v>
                </c:pt>
                <c:pt idx="9568" c:formatCode="General">
                  <c:v>32303.9</c:v>
                </c:pt>
                <c:pt idx="9569" c:formatCode="General">
                  <c:v>32303.9</c:v>
                </c:pt>
                <c:pt idx="9570" c:formatCode="General">
                  <c:v>32303.9</c:v>
                </c:pt>
                <c:pt idx="9571" c:formatCode="General">
                  <c:v>32303.9</c:v>
                </c:pt>
                <c:pt idx="9572" c:formatCode="General">
                  <c:v>32303.9</c:v>
                </c:pt>
                <c:pt idx="9573" c:formatCode="General">
                  <c:v>32303.9</c:v>
                </c:pt>
                <c:pt idx="9574" c:formatCode="General">
                  <c:v>32303.9</c:v>
                </c:pt>
                <c:pt idx="9575" c:formatCode="General">
                  <c:v>32303.9</c:v>
                </c:pt>
                <c:pt idx="9576" c:formatCode="General">
                  <c:v>32303.9</c:v>
                </c:pt>
                <c:pt idx="9577" c:formatCode="General">
                  <c:v>32303.9</c:v>
                </c:pt>
                <c:pt idx="9578" c:formatCode="General">
                  <c:v>32303.9</c:v>
                </c:pt>
                <c:pt idx="9579" c:formatCode="General">
                  <c:v>32303.9</c:v>
                </c:pt>
                <c:pt idx="9580" c:formatCode="General">
                  <c:v>32303.9</c:v>
                </c:pt>
                <c:pt idx="9581" c:formatCode="General">
                  <c:v>32303.9</c:v>
                </c:pt>
                <c:pt idx="9582" c:formatCode="General">
                  <c:v>32303.9</c:v>
                </c:pt>
                <c:pt idx="9583" c:formatCode="General">
                  <c:v>32303.9</c:v>
                </c:pt>
                <c:pt idx="9584" c:formatCode="General">
                  <c:v>32303.9</c:v>
                </c:pt>
                <c:pt idx="9585" c:formatCode="General">
                  <c:v>32303.9</c:v>
                </c:pt>
                <c:pt idx="9586" c:formatCode="General">
                  <c:v>32303.9</c:v>
                </c:pt>
                <c:pt idx="9587" c:formatCode="General">
                  <c:v>32303.9</c:v>
                </c:pt>
                <c:pt idx="9588" c:formatCode="General">
                  <c:v>32303.9</c:v>
                </c:pt>
                <c:pt idx="9589" c:formatCode="General">
                  <c:v>32303.9</c:v>
                </c:pt>
                <c:pt idx="9590" c:formatCode="General">
                  <c:v>32303.9</c:v>
                </c:pt>
                <c:pt idx="9591" c:formatCode="General">
                  <c:v>32303.9</c:v>
                </c:pt>
                <c:pt idx="9592" c:formatCode="General">
                  <c:v>32303.9</c:v>
                </c:pt>
                <c:pt idx="9593" c:formatCode="General">
                  <c:v>32303.9</c:v>
                </c:pt>
                <c:pt idx="9594" c:formatCode="General">
                  <c:v>32303.9</c:v>
                </c:pt>
                <c:pt idx="9595" c:formatCode="General">
                  <c:v>32303.9</c:v>
                </c:pt>
                <c:pt idx="9596" c:formatCode="General">
                  <c:v>32303.9</c:v>
                </c:pt>
                <c:pt idx="9597" c:formatCode="General">
                  <c:v>32303.9</c:v>
                </c:pt>
                <c:pt idx="9598" c:formatCode="General">
                  <c:v>32303.9</c:v>
                </c:pt>
                <c:pt idx="9599" c:formatCode="General">
                  <c:v>32303.9</c:v>
                </c:pt>
                <c:pt idx="9600" c:formatCode="General">
                  <c:v>32303.9</c:v>
                </c:pt>
                <c:pt idx="9601" c:formatCode="General">
                  <c:v>32303.9</c:v>
                </c:pt>
                <c:pt idx="9602" c:formatCode="General">
                  <c:v>32303.9</c:v>
                </c:pt>
                <c:pt idx="9603" c:formatCode="General">
                  <c:v>32303.9</c:v>
                </c:pt>
                <c:pt idx="9604" c:formatCode="General">
                  <c:v>32303.9</c:v>
                </c:pt>
                <c:pt idx="9605" c:formatCode="General">
                  <c:v>32303.9</c:v>
                </c:pt>
                <c:pt idx="9606" c:formatCode="General">
                  <c:v>32303.9</c:v>
                </c:pt>
                <c:pt idx="9607" c:formatCode="General">
                  <c:v>32303.9</c:v>
                </c:pt>
                <c:pt idx="9608" c:formatCode="General">
                  <c:v>32303.9</c:v>
                </c:pt>
                <c:pt idx="9609" c:formatCode="General">
                  <c:v>32303.9</c:v>
                </c:pt>
                <c:pt idx="9610" c:formatCode="General">
                  <c:v>32303.9</c:v>
                </c:pt>
                <c:pt idx="9611" c:formatCode="General">
                  <c:v>32303.9</c:v>
                </c:pt>
                <c:pt idx="9612" c:formatCode="General">
                  <c:v>32303.9</c:v>
                </c:pt>
                <c:pt idx="9613" c:formatCode="General">
                  <c:v>32303.9</c:v>
                </c:pt>
                <c:pt idx="9614" c:formatCode="General">
                  <c:v>32303.9</c:v>
                </c:pt>
                <c:pt idx="9615" c:formatCode="General">
                  <c:v>32303.9</c:v>
                </c:pt>
                <c:pt idx="9616" c:formatCode="General">
                  <c:v>32303.9</c:v>
                </c:pt>
                <c:pt idx="9617" c:formatCode="General">
                  <c:v>32303.9</c:v>
                </c:pt>
                <c:pt idx="9618" c:formatCode="General">
                  <c:v>32303.9</c:v>
                </c:pt>
                <c:pt idx="9619" c:formatCode="General">
                  <c:v>32303.9</c:v>
                </c:pt>
                <c:pt idx="9620" c:formatCode="General">
                  <c:v>32303.9</c:v>
                </c:pt>
                <c:pt idx="9621" c:formatCode="General">
                  <c:v>32303.9</c:v>
                </c:pt>
                <c:pt idx="9622" c:formatCode="General">
                  <c:v>32303.9</c:v>
                </c:pt>
                <c:pt idx="9623" c:formatCode="General">
                  <c:v>32303.9</c:v>
                </c:pt>
                <c:pt idx="9624" c:formatCode="General">
                  <c:v>32303.9</c:v>
                </c:pt>
                <c:pt idx="9625" c:formatCode="General">
                  <c:v>32303.9</c:v>
                </c:pt>
                <c:pt idx="9626" c:formatCode="General">
                  <c:v>32303.9</c:v>
                </c:pt>
                <c:pt idx="9627" c:formatCode="General">
                  <c:v>32303.9</c:v>
                </c:pt>
                <c:pt idx="9628" c:formatCode="General">
                  <c:v>32303.9</c:v>
                </c:pt>
                <c:pt idx="9629" c:formatCode="General">
                  <c:v>32303.9</c:v>
                </c:pt>
                <c:pt idx="9630" c:formatCode="General">
                  <c:v>32303.9</c:v>
                </c:pt>
                <c:pt idx="9631" c:formatCode="General">
                  <c:v>32303.9</c:v>
                </c:pt>
                <c:pt idx="9632" c:formatCode="General">
                  <c:v>32303.9</c:v>
                </c:pt>
                <c:pt idx="9633" c:formatCode="General">
                  <c:v>32303.9</c:v>
                </c:pt>
                <c:pt idx="9634" c:formatCode="General">
                  <c:v>32303.9</c:v>
                </c:pt>
                <c:pt idx="9635" c:formatCode="General">
                  <c:v>32303.9</c:v>
                </c:pt>
                <c:pt idx="9636" c:formatCode="General">
                  <c:v>32303.9</c:v>
                </c:pt>
                <c:pt idx="9637" c:formatCode="General">
                  <c:v>32303.9</c:v>
                </c:pt>
                <c:pt idx="9638" c:formatCode="General">
                  <c:v>32303.9</c:v>
                </c:pt>
                <c:pt idx="9639" c:formatCode="General">
                  <c:v>32303.9</c:v>
                </c:pt>
                <c:pt idx="9640" c:formatCode="General">
                  <c:v>32303.9</c:v>
                </c:pt>
                <c:pt idx="9641" c:formatCode="General">
                  <c:v>32303.9</c:v>
                </c:pt>
                <c:pt idx="9642" c:formatCode="General">
                  <c:v>32303.9</c:v>
                </c:pt>
                <c:pt idx="9643" c:formatCode="General">
                  <c:v>32303.9</c:v>
                </c:pt>
                <c:pt idx="9644" c:formatCode="General">
                  <c:v>32303.9</c:v>
                </c:pt>
                <c:pt idx="9645" c:formatCode="General">
                  <c:v>32303.9</c:v>
                </c:pt>
                <c:pt idx="9646" c:formatCode="General">
                  <c:v>32303.9</c:v>
                </c:pt>
                <c:pt idx="9647" c:formatCode="General">
                  <c:v>32303.9</c:v>
                </c:pt>
                <c:pt idx="9648" c:formatCode="General">
                  <c:v>32303.9</c:v>
                </c:pt>
                <c:pt idx="9649" c:formatCode="General">
                  <c:v>32303.9</c:v>
                </c:pt>
                <c:pt idx="9650" c:formatCode="General">
                  <c:v>32303.9</c:v>
                </c:pt>
                <c:pt idx="9651" c:formatCode="General">
                  <c:v>32303.9</c:v>
                </c:pt>
                <c:pt idx="9652" c:formatCode="General">
                  <c:v>32303.9</c:v>
                </c:pt>
                <c:pt idx="9653" c:formatCode="General">
                  <c:v>32303.9</c:v>
                </c:pt>
                <c:pt idx="9654" c:formatCode="General">
                  <c:v>32303.9</c:v>
                </c:pt>
                <c:pt idx="9655" c:formatCode="General">
                  <c:v>32303.9</c:v>
                </c:pt>
                <c:pt idx="9656" c:formatCode="General">
                  <c:v>32303.9</c:v>
                </c:pt>
                <c:pt idx="9657" c:formatCode="General">
                  <c:v>32303.9</c:v>
                </c:pt>
                <c:pt idx="9658" c:formatCode="General">
                  <c:v>32303.9</c:v>
                </c:pt>
                <c:pt idx="9659" c:formatCode="General">
                  <c:v>32303.9</c:v>
                </c:pt>
                <c:pt idx="9660" c:formatCode="General">
                  <c:v>32303.9</c:v>
                </c:pt>
                <c:pt idx="9661" c:formatCode="General">
                  <c:v>32303.9</c:v>
                </c:pt>
                <c:pt idx="9662" c:formatCode="General">
                  <c:v>32303.9</c:v>
                </c:pt>
                <c:pt idx="9663" c:formatCode="General">
                  <c:v>32303.9</c:v>
                </c:pt>
                <c:pt idx="9664" c:formatCode="General">
                  <c:v>32303.9</c:v>
                </c:pt>
                <c:pt idx="9665" c:formatCode="General">
                  <c:v>32303.9</c:v>
                </c:pt>
                <c:pt idx="9666" c:formatCode="General">
                  <c:v>32303.9</c:v>
                </c:pt>
                <c:pt idx="9667" c:formatCode="General">
                  <c:v>32303.9</c:v>
                </c:pt>
                <c:pt idx="9668" c:formatCode="General">
                  <c:v>32303.9</c:v>
                </c:pt>
                <c:pt idx="9669" c:formatCode="General">
                  <c:v>32303.9</c:v>
                </c:pt>
                <c:pt idx="9670" c:formatCode="General">
                  <c:v>32303.9</c:v>
                </c:pt>
                <c:pt idx="9671" c:formatCode="General">
                  <c:v>32303.9</c:v>
                </c:pt>
                <c:pt idx="9672" c:formatCode="General">
                  <c:v>32303.9</c:v>
                </c:pt>
                <c:pt idx="9673" c:formatCode="General">
                  <c:v>32303.9</c:v>
                </c:pt>
                <c:pt idx="9674" c:formatCode="General">
                  <c:v>32303.9</c:v>
                </c:pt>
                <c:pt idx="9675" c:formatCode="General">
                  <c:v>32303.9</c:v>
                </c:pt>
                <c:pt idx="9676" c:formatCode="General">
                  <c:v>32303.9</c:v>
                </c:pt>
                <c:pt idx="9677" c:formatCode="General">
                  <c:v>32303.9</c:v>
                </c:pt>
                <c:pt idx="9678" c:formatCode="General">
                  <c:v>32303.9</c:v>
                </c:pt>
                <c:pt idx="9679" c:formatCode="General">
                  <c:v>32303.9</c:v>
                </c:pt>
                <c:pt idx="9680" c:formatCode="General">
                  <c:v>32303.9</c:v>
                </c:pt>
                <c:pt idx="9681" c:formatCode="General">
                  <c:v>32303.9</c:v>
                </c:pt>
                <c:pt idx="9682" c:formatCode="General">
                  <c:v>32303.9</c:v>
                </c:pt>
                <c:pt idx="9683" c:formatCode="General">
                  <c:v>32303.9</c:v>
                </c:pt>
                <c:pt idx="9684" c:formatCode="General">
                  <c:v>32303.9</c:v>
                </c:pt>
                <c:pt idx="9685" c:formatCode="General">
                  <c:v>32303.9</c:v>
                </c:pt>
                <c:pt idx="9686" c:formatCode="General">
                  <c:v>32303.9</c:v>
                </c:pt>
                <c:pt idx="9687" c:formatCode="General">
                  <c:v>32303.9</c:v>
                </c:pt>
                <c:pt idx="9688" c:formatCode="General">
                  <c:v>32303.9</c:v>
                </c:pt>
                <c:pt idx="9689" c:formatCode="General">
                  <c:v>32303.9</c:v>
                </c:pt>
                <c:pt idx="9690" c:formatCode="General">
                  <c:v>32303.9</c:v>
                </c:pt>
                <c:pt idx="9691" c:formatCode="General">
                  <c:v>32303.9</c:v>
                </c:pt>
                <c:pt idx="9692" c:formatCode="General">
                  <c:v>32303.9</c:v>
                </c:pt>
                <c:pt idx="9693" c:formatCode="General">
                  <c:v>32303.9</c:v>
                </c:pt>
                <c:pt idx="9694" c:formatCode="General">
                  <c:v>32303.9</c:v>
                </c:pt>
                <c:pt idx="9695" c:formatCode="General">
                  <c:v>32303.9</c:v>
                </c:pt>
                <c:pt idx="9696" c:formatCode="General">
                  <c:v>32303.9</c:v>
                </c:pt>
                <c:pt idx="9697" c:formatCode="General">
                  <c:v>32303.9</c:v>
                </c:pt>
                <c:pt idx="9698" c:formatCode="General">
                  <c:v>32303.9</c:v>
                </c:pt>
                <c:pt idx="9699" c:formatCode="General">
                  <c:v>32303.9</c:v>
                </c:pt>
                <c:pt idx="9700" c:formatCode="General">
                  <c:v>32303.9</c:v>
                </c:pt>
                <c:pt idx="9701" c:formatCode="General">
                  <c:v>32303.9</c:v>
                </c:pt>
                <c:pt idx="9702" c:formatCode="General">
                  <c:v>32303.9</c:v>
                </c:pt>
                <c:pt idx="9703" c:formatCode="General">
                  <c:v>32303.9</c:v>
                </c:pt>
                <c:pt idx="9704" c:formatCode="General">
                  <c:v>32303.9</c:v>
                </c:pt>
                <c:pt idx="9705" c:formatCode="General">
                  <c:v>32303.9</c:v>
                </c:pt>
                <c:pt idx="9706" c:formatCode="General">
                  <c:v>32303.9</c:v>
                </c:pt>
                <c:pt idx="9707" c:formatCode="General">
                  <c:v>32303.9</c:v>
                </c:pt>
                <c:pt idx="9708" c:formatCode="General">
                  <c:v>32303.9</c:v>
                </c:pt>
                <c:pt idx="9709" c:formatCode="General">
                  <c:v>32303.9</c:v>
                </c:pt>
                <c:pt idx="9710" c:formatCode="General">
                  <c:v>32303.9</c:v>
                </c:pt>
                <c:pt idx="9711" c:formatCode="General">
                  <c:v>32303.9</c:v>
                </c:pt>
                <c:pt idx="9712" c:formatCode="General">
                  <c:v>32303.9</c:v>
                </c:pt>
                <c:pt idx="9713" c:formatCode="General">
                  <c:v>32303.9</c:v>
                </c:pt>
                <c:pt idx="9714" c:formatCode="General">
                  <c:v>32303.9</c:v>
                </c:pt>
                <c:pt idx="9715" c:formatCode="General">
                  <c:v>32303.9</c:v>
                </c:pt>
                <c:pt idx="9716" c:formatCode="General">
                  <c:v>32303.9</c:v>
                </c:pt>
                <c:pt idx="9717" c:formatCode="General">
                  <c:v>32303.9</c:v>
                </c:pt>
                <c:pt idx="9718" c:formatCode="General">
                  <c:v>32303.9</c:v>
                </c:pt>
                <c:pt idx="9719" c:formatCode="General">
                  <c:v>32303.9</c:v>
                </c:pt>
                <c:pt idx="9720" c:formatCode="General">
                  <c:v>32303.9</c:v>
                </c:pt>
                <c:pt idx="9721" c:formatCode="General">
                  <c:v>32303.9</c:v>
                </c:pt>
                <c:pt idx="9722" c:formatCode="General">
                  <c:v>32303.9</c:v>
                </c:pt>
                <c:pt idx="9723" c:formatCode="General">
                  <c:v>32303.9</c:v>
                </c:pt>
                <c:pt idx="9724" c:formatCode="General">
                  <c:v>32303.9</c:v>
                </c:pt>
                <c:pt idx="9725" c:formatCode="General">
                  <c:v>32303.9</c:v>
                </c:pt>
                <c:pt idx="9726" c:formatCode="General">
                  <c:v>32303.9</c:v>
                </c:pt>
                <c:pt idx="9727" c:formatCode="General">
                  <c:v>32303.9</c:v>
                </c:pt>
                <c:pt idx="9728" c:formatCode="General">
                  <c:v>32303.9</c:v>
                </c:pt>
                <c:pt idx="9729" c:formatCode="General">
                  <c:v>32303.9</c:v>
                </c:pt>
                <c:pt idx="9730" c:formatCode="General">
                  <c:v>32303.9</c:v>
                </c:pt>
                <c:pt idx="9731" c:formatCode="General">
                  <c:v>32303.9</c:v>
                </c:pt>
                <c:pt idx="9732" c:formatCode="General">
                  <c:v>32303.9</c:v>
                </c:pt>
                <c:pt idx="9733" c:formatCode="General">
                  <c:v>32303.9</c:v>
                </c:pt>
                <c:pt idx="9734" c:formatCode="General">
                  <c:v>32303.9</c:v>
                </c:pt>
                <c:pt idx="9735" c:formatCode="General">
                  <c:v>32303.9</c:v>
                </c:pt>
                <c:pt idx="9736" c:formatCode="General">
                  <c:v>32303.9</c:v>
                </c:pt>
                <c:pt idx="9737" c:formatCode="General">
                  <c:v>32303.9</c:v>
                </c:pt>
                <c:pt idx="9738" c:formatCode="General">
                  <c:v>32303.9</c:v>
                </c:pt>
                <c:pt idx="9739" c:formatCode="General">
                  <c:v>32303.9</c:v>
                </c:pt>
                <c:pt idx="9740" c:formatCode="General">
                  <c:v>32303.9</c:v>
                </c:pt>
                <c:pt idx="9741" c:formatCode="General">
                  <c:v>32303.9</c:v>
                </c:pt>
                <c:pt idx="9742" c:formatCode="General">
                  <c:v>32303.9</c:v>
                </c:pt>
                <c:pt idx="9743" c:formatCode="General">
                  <c:v>32303.9</c:v>
                </c:pt>
                <c:pt idx="9744" c:formatCode="General">
                  <c:v>32303.9</c:v>
                </c:pt>
                <c:pt idx="9745" c:formatCode="General">
                  <c:v>32303.9</c:v>
                </c:pt>
                <c:pt idx="9746" c:formatCode="General">
                  <c:v>32303.9</c:v>
                </c:pt>
                <c:pt idx="9747" c:formatCode="General">
                  <c:v>32303.9</c:v>
                </c:pt>
                <c:pt idx="9748" c:formatCode="General">
                  <c:v>32303.9</c:v>
                </c:pt>
                <c:pt idx="9749" c:formatCode="General">
                  <c:v>32303.9</c:v>
                </c:pt>
                <c:pt idx="9750" c:formatCode="General">
                  <c:v>32303.9</c:v>
                </c:pt>
                <c:pt idx="9751" c:formatCode="General">
                  <c:v>32303.9</c:v>
                </c:pt>
                <c:pt idx="9752" c:formatCode="General">
                  <c:v>32303.9</c:v>
                </c:pt>
                <c:pt idx="9753" c:formatCode="General">
                  <c:v>32303.9</c:v>
                </c:pt>
                <c:pt idx="9754" c:formatCode="General">
                  <c:v>32303.9</c:v>
                </c:pt>
                <c:pt idx="9755" c:formatCode="General">
                  <c:v>32303.9</c:v>
                </c:pt>
                <c:pt idx="9756" c:formatCode="General">
                  <c:v>32303.9</c:v>
                </c:pt>
                <c:pt idx="9757" c:formatCode="General">
                  <c:v>32303.9</c:v>
                </c:pt>
                <c:pt idx="9758" c:formatCode="General">
                  <c:v>32303.9</c:v>
                </c:pt>
                <c:pt idx="9759" c:formatCode="General">
                  <c:v>32303.9</c:v>
                </c:pt>
                <c:pt idx="9760" c:formatCode="General">
                  <c:v>32300.8</c:v>
                </c:pt>
                <c:pt idx="9761" c:formatCode="General">
                  <c:v>32300.8</c:v>
                </c:pt>
                <c:pt idx="9762" c:formatCode="General">
                  <c:v>32300.8</c:v>
                </c:pt>
                <c:pt idx="9763" c:formatCode="General">
                  <c:v>32300.8</c:v>
                </c:pt>
                <c:pt idx="9764" c:formatCode="General">
                  <c:v>32300.8</c:v>
                </c:pt>
                <c:pt idx="9765" c:formatCode="General">
                  <c:v>32299.4</c:v>
                </c:pt>
                <c:pt idx="9766" c:formatCode="General">
                  <c:v>32299.4</c:v>
                </c:pt>
                <c:pt idx="9767" c:formatCode="General">
                  <c:v>32299.4</c:v>
                </c:pt>
                <c:pt idx="9768" c:formatCode="General">
                  <c:v>32299.4</c:v>
                </c:pt>
                <c:pt idx="9769" c:formatCode="General">
                  <c:v>32299.2</c:v>
                </c:pt>
                <c:pt idx="9770" c:formatCode="General">
                  <c:v>32299.2</c:v>
                </c:pt>
                <c:pt idx="9771" c:formatCode="General">
                  <c:v>32299.2</c:v>
                </c:pt>
                <c:pt idx="9772" c:formatCode="General">
                  <c:v>32299.2</c:v>
                </c:pt>
                <c:pt idx="9773" c:formatCode="General">
                  <c:v>32299.2</c:v>
                </c:pt>
                <c:pt idx="9774" c:formatCode="General">
                  <c:v>32299.2</c:v>
                </c:pt>
                <c:pt idx="9775" c:formatCode="General">
                  <c:v>32299.2</c:v>
                </c:pt>
                <c:pt idx="9776" c:formatCode="General">
                  <c:v>32299.2</c:v>
                </c:pt>
                <c:pt idx="9777" c:formatCode="General">
                  <c:v>32299.2</c:v>
                </c:pt>
                <c:pt idx="9778" c:formatCode="General">
                  <c:v>32299</c:v>
                </c:pt>
                <c:pt idx="9779" c:formatCode="General">
                  <c:v>32299</c:v>
                </c:pt>
                <c:pt idx="9780" c:formatCode="General">
                  <c:v>32299</c:v>
                </c:pt>
                <c:pt idx="9781" c:formatCode="General">
                  <c:v>32298.7</c:v>
                </c:pt>
                <c:pt idx="9782" c:formatCode="General">
                  <c:v>32298.7</c:v>
                </c:pt>
                <c:pt idx="9783" c:formatCode="General">
                  <c:v>32298.7</c:v>
                </c:pt>
                <c:pt idx="9784" c:formatCode="General">
                  <c:v>32298.7</c:v>
                </c:pt>
                <c:pt idx="9785" c:formatCode="General">
                  <c:v>32298.7</c:v>
                </c:pt>
                <c:pt idx="9786" c:formatCode="General">
                  <c:v>32298.7</c:v>
                </c:pt>
                <c:pt idx="9787" c:formatCode="General">
                  <c:v>32298.7</c:v>
                </c:pt>
                <c:pt idx="9788" c:formatCode="General">
                  <c:v>32298.7</c:v>
                </c:pt>
                <c:pt idx="9789" c:formatCode="General">
                  <c:v>32298.7</c:v>
                </c:pt>
                <c:pt idx="9790" c:formatCode="General">
                  <c:v>32298.7</c:v>
                </c:pt>
                <c:pt idx="9791" c:formatCode="General">
                  <c:v>32298.7</c:v>
                </c:pt>
                <c:pt idx="9792" c:formatCode="General">
                  <c:v>32298.7</c:v>
                </c:pt>
                <c:pt idx="9793" c:formatCode="General">
                  <c:v>32298.7</c:v>
                </c:pt>
                <c:pt idx="9794" c:formatCode="General">
                  <c:v>32298.7</c:v>
                </c:pt>
                <c:pt idx="9795" c:formatCode="General">
                  <c:v>32298.7</c:v>
                </c:pt>
                <c:pt idx="9796" c:formatCode="General">
                  <c:v>32298.7</c:v>
                </c:pt>
                <c:pt idx="9797" c:formatCode="General">
                  <c:v>32298.7</c:v>
                </c:pt>
                <c:pt idx="9798" c:formatCode="General">
                  <c:v>32298.7</c:v>
                </c:pt>
                <c:pt idx="9799" c:formatCode="General">
                  <c:v>32298.7</c:v>
                </c:pt>
                <c:pt idx="9800" c:formatCode="General">
                  <c:v>32298.7</c:v>
                </c:pt>
                <c:pt idx="9801" c:formatCode="General">
                  <c:v>32298.7</c:v>
                </c:pt>
                <c:pt idx="9802" c:formatCode="General">
                  <c:v>32298.7</c:v>
                </c:pt>
                <c:pt idx="9803" c:formatCode="General">
                  <c:v>32298.7</c:v>
                </c:pt>
                <c:pt idx="9804" c:formatCode="General">
                  <c:v>32298.7</c:v>
                </c:pt>
                <c:pt idx="9805" c:formatCode="General">
                  <c:v>32298.7</c:v>
                </c:pt>
                <c:pt idx="9806" c:formatCode="General">
                  <c:v>32298.7</c:v>
                </c:pt>
                <c:pt idx="9807" c:formatCode="General">
                  <c:v>32298.7</c:v>
                </c:pt>
                <c:pt idx="9808" c:formatCode="General">
                  <c:v>32298.7</c:v>
                </c:pt>
                <c:pt idx="9809" c:formatCode="General">
                  <c:v>32298.7</c:v>
                </c:pt>
                <c:pt idx="9810" c:formatCode="General">
                  <c:v>32298.7</c:v>
                </c:pt>
                <c:pt idx="9811" c:formatCode="General">
                  <c:v>32298.7</c:v>
                </c:pt>
                <c:pt idx="9812" c:formatCode="General">
                  <c:v>32298.7</c:v>
                </c:pt>
                <c:pt idx="9813" c:formatCode="General">
                  <c:v>32298.7</c:v>
                </c:pt>
                <c:pt idx="9814" c:formatCode="General">
                  <c:v>32253.4</c:v>
                </c:pt>
                <c:pt idx="9815" c:formatCode="General">
                  <c:v>32253.4</c:v>
                </c:pt>
                <c:pt idx="9816" c:formatCode="General">
                  <c:v>32253.4</c:v>
                </c:pt>
                <c:pt idx="9817" c:formatCode="General">
                  <c:v>32253.4</c:v>
                </c:pt>
                <c:pt idx="9818" c:formatCode="General">
                  <c:v>32253.4</c:v>
                </c:pt>
                <c:pt idx="9819" c:formatCode="General">
                  <c:v>32253.4</c:v>
                </c:pt>
                <c:pt idx="9820" c:formatCode="General">
                  <c:v>32253.4</c:v>
                </c:pt>
                <c:pt idx="9821" c:formatCode="General">
                  <c:v>32253.4</c:v>
                </c:pt>
                <c:pt idx="9822" c:formatCode="General">
                  <c:v>32253.4</c:v>
                </c:pt>
                <c:pt idx="9823" c:formatCode="General">
                  <c:v>32253.4</c:v>
                </c:pt>
                <c:pt idx="9824" c:formatCode="General">
                  <c:v>32253.4</c:v>
                </c:pt>
                <c:pt idx="9825" c:formatCode="General">
                  <c:v>32253.4</c:v>
                </c:pt>
                <c:pt idx="9826" c:formatCode="General">
                  <c:v>32253.4</c:v>
                </c:pt>
                <c:pt idx="9827" c:formatCode="General">
                  <c:v>32253.4</c:v>
                </c:pt>
                <c:pt idx="9828" c:formatCode="General">
                  <c:v>32253.4</c:v>
                </c:pt>
                <c:pt idx="9829" c:formatCode="General">
                  <c:v>32253.4</c:v>
                </c:pt>
                <c:pt idx="9830" c:formatCode="General">
                  <c:v>32253.4</c:v>
                </c:pt>
                <c:pt idx="9831" c:formatCode="General">
                  <c:v>32253.4</c:v>
                </c:pt>
                <c:pt idx="9832" c:formatCode="General">
                  <c:v>32253.4</c:v>
                </c:pt>
                <c:pt idx="9833" c:formatCode="General">
                  <c:v>32253.4</c:v>
                </c:pt>
                <c:pt idx="9834" c:formatCode="General">
                  <c:v>32253.4</c:v>
                </c:pt>
                <c:pt idx="9835" c:formatCode="General">
                  <c:v>32253.4</c:v>
                </c:pt>
                <c:pt idx="9836" c:formatCode="General">
                  <c:v>32253.4</c:v>
                </c:pt>
                <c:pt idx="9837" c:formatCode="General">
                  <c:v>32019</c:v>
                </c:pt>
                <c:pt idx="9838" c:formatCode="General">
                  <c:v>32019</c:v>
                </c:pt>
                <c:pt idx="9839" c:formatCode="General">
                  <c:v>32019</c:v>
                </c:pt>
                <c:pt idx="9840" c:formatCode="General">
                  <c:v>32019</c:v>
                </c:pt>
                <c:pt idx="9841" c:formatCode="General">
                  <c:v>32019</c:v>
                </c:pt>
                <c:pt idx="9842" c:formatCode="General">
                  <c:v>32019</c:v>
                </c:pt>
                <c:pt idx="9843" c:formatCode="General">
                  <c:v>32019</c:v>
                </c:pt>
                <c:pt idx="9844" c:formatCode="General">
                  <c:v>32019</c:v>
                </c:pt>
                <c:pt idx="9845" c:formatCode="General">
                  <c:v>32019</c:v>
                </c:pt>
                <c:pt idx="9846" c:formatCode="General">
                  <c:v>32019</c:v>
                </c:pt>
                <c:pt idx="9847" c:formatCode="General">
                  <c:v>32019</c:v>
                </c:pt>
                <c:pt idx="9848" c:formatCode="General">
                  <c:v>32019</c:v>
                </c:pt>
                <c:pt idx="9849" c:formatCode="General">
                  <c:v>32016.6</c:v>
                </c:pt>
                <c:pt idx="9850" c:formatCode="General">
                  <c:v>32016.6</c:v>
                </c:pt>
                <c:pt idx="9851" c:formatCode="General">
                  <c:v>32016.6</c:v>
                </c:pt>
                <c:pt idx="9852" c:formatCode="General">
                  <c:v>32016.6</c:v>
                </c:pt>
                <c:pt idx="9853" c:formatCode="General">
                  <c:v>32016.6</c:v>
                </c:pt>
                <c:pt idx="9854" c:formatCode="General">
                  <c:v>32016.6</c:v>
                </c:pt>
                <c:pt idx="9855" c:formatCode="General">
                  <c:v>32016.6</c:v>
                </c:pt>
                <c:pt idx="9856" c:formatCode="General">
                  <c:v>32016.6</c:v>
                </c:pt>
                <c:pt idx="9857" c:formatCode="General">
                  <c:v>32016.6</c:v>
                </c:pt>
                <c:pt idx="9858" c:formatCode="General">
                  <c:v>32015.3</c:v>
                </c:pt>
                <c:pt idx="9859" c:formatCode="General">
                  <c:v>32015.3</c:v>
                </c:pt>
                <c:pt idx="9860" c:formatCode="General">
                  <c:v>32015.3</c:v>
                </c:pt>
                <c:pt idx="9861" c:formatCode="General">
                  <c:v>32015.3</c:v>
                </c:pt>
                <c:pt idx="9862" c:formatCode="General">
                  <c:v>32015.3</c:v>
                </c:pt>
                <c:pt idx="9863" c:formatCode="General">
                  <c:v>32015.3</c:v>
                </c:pt>
                <c:pt idx="9864" c:formatCode="General">
                  <c:v>32015.3</c:v>
                </c:pt>
                <c:pt idx="9865" c:formatCode="General">
                  <c:v>32015.3</c:v>
                </c:pt>
                <c:pt idx="9866" c:formatCode="General">
                  <c:v>32015.3</c:v>
                </c:pt>
                <c:pt idx="9867" c:formatCode="General">
                  <c:v>32015.3</c:v>
                </c:pt>
                <c:pt idx="9868" c:formatCode="General">
                  <c:v>32015.3</c:v>
                </c:pt>
                <c:pt idx="9869" c:formatCode="General">
                  <c:v>32015.3</c:v>
                </c:pt>
                <c:pt idx="9870" c:formatCode="General">
                  <c:v>32015.3</c:v>
                </c:pt>
                <c:pt idx="9871" c:formatCode="General">
                  <c:v>32015.3</c:v>
                </c:pt>
                <c:pt idx="9872" c:formatCode="General">
                  <c:v>32015.3</c:v>
                </c:pt>
                <c:pt idx="9873" c:formatCode="General">
                  <c:v>32015.3</c:v>
                </c:pt>
                <c:pt idx="9874" c:formatCode="General">
                  <c:v>32015.3</c:v>
                </c:pt>
                <c:pt idx="9875" c:formatCode="General">
                  <c:v>32015.3</c:v>
                </c:pt>
                <c:pt idx="9876" c:formatCode="General">
                  <c:v>32015.3</c:v>
                </c:pt>
                <c:pt idx="9877" c:formatCode="General">
                  <c:v>32015.3</c:v>
                </c:pt>
                <c:pt idx="9878" c:formatCode="General">
                  <c:v>32015.3</c:v>
                </c:pt>
                <c:pt idx="9879" c:formatCode="General">
                  <c:v>32015.3</c:v>
                </c:pt>
                <c:pt idx="9880" c:formatCode="General">
                  <c:v>32015.3</c:v>
                </c:pt>
                <c:pt idx="9881" c:formatCode="General">
                  <c:v>32015.1</c:v>
                </c:pt>
                <c:pt idx="9882" c:formatCode="General">
                  <c:v>32015.1</c:v>
                </c:pt>
                <c:pt idx="9883" c:formatCode="General">
                  <c:v>32015.1</c:v>
                </c:pt>
                <c:pt idx="9884" c:formatCode="General">
                  <c:v>32014.8</c:v>
                </c:pt>
                <c:pt idx="9885" c:formatCode="General">
                  <c:v>32014.8</c:v>
                </c:pt>
                <c:pt idx="9886" c:formatCode="General">
                  <c:v>32014.8</c:v>
                </c:pt>
                <c:pt idx="9887" c:formatCode="General">
                  <c:v>32014.8</c:v>
                </c:pt>
                <c:pt idx="9888" c:formatCode="General">
                  <c:v>32014.8</c:v>
                </c:pt>
                <c:pt idx="9889" c:formatCode="General">
                  <c:v>32014.8</c:v>
                </c:pt>
                <c:pt idx="9890" c:formatCode="General">
                  <c:v>32014.8</c:v>
                </c:pt>
                <c:pt idx="9891" c:formatCode="General">
                  <c:v>32014.8</c:v>
                </c:pt>
                <c:pt idx="9892" c:formatCode="General">
                  <c:v>32014.8</c:v>
                </c:pt>
                <c:pt idx="9893" c:formatCode="General">
                  <c:v>32014.8</c:v>
                </c:pt>
                <c:pt idx="9894" c:formatCode="General">
                  <c:v>32014.8</c:v>
                </c:pt>
                <c:pt idx="9895" c:formatCode="General">
                  <c:v>32014.8</c:v>
                </c:pt>
                <c:pt idx="9896" c:formatCode="General">
                  <c:v>32014.8</c:v>
                </c:pt>
                <c:pt idx="9897" c:formatCode="General">
                  <c:v>32014.8</c:v>
                </c:pt>
                <c:pt idx="9898" c:formatCode="General">
                  <c:v>32014.8</c:v>
                </c:pt>
                <c:pt idx="9899" c:formatCode="General">
                  <c:v>32014.8</c:v>
                </c:pt>
                <c:pt idx="9900" c:formatCode="General">
                  <c:v>32014.8</c:v>
                </c:pt>
                <c:pt idx="9901" c:formatCode="General">
                  <c:v>32014.8</c:v>
                </c:pt>
                <c:pt idx="9902" c:formatCode="General">
                  <c:v>32014.8</c:v>
                </c:pt>
                <c:pt idx="9903" c:formatCode="General">
                  <c:v>32014.8</c:v>
                </c:pt>
                <c:pt idx="9904" c:formatCode="General">
                  <c:v>32014.8</c:v>
                </c:pt>
                <c:pt idx="9905" c:formatCode="General">
                  <c:v>32014.8</c:v>
                </c:pt>
                <c:pt idx="9906" c:formatCode="General">
                  <c:v>32014.8</c:v>
                </c:pt>
                <c:pt idx="9907" c:formatCode="General">
                  <c:v>32014.8</c:v>
                </c:pt>
                <c:pt idx="9908" c:formatCode="General">
                  <c:v>32014.8</c:v>
                </c:pt>
                <c:pt idx="9909" c:formatCode="General">
                  <c:v>32014.8</c:v>
                </c:pt>
                <c:pt idx="9910" c:formatCode="General">
                  <c:v>32014.8</c:v>
                </c:pt>
                <c:pt idx="9911" c:formatCode="General">
                  <c:v>32014.8</c:v>
                </c:pt>
                <c:pt idx="9912" c:formatCode="General">
                  <c:v>32014.8</c:v>
                </c:pt>
                <c:pt idx="9913" c:formatCode="General">
                  <c:v>32014.8</c:v>
                </c:pt>
                <c:pt idx="9914" c:formatCode="General">
                  <c:v>32014.8</c:v>
                </c:pt>
                <c:pt idx="9915" c:formatCode="General">
                  <c:v>32014.8</c:v>
                </c:pt>
                <c:pt idx="9916" c:formatCode="General">
                  <c:v>32014.8</c:v>
                </c:pt>
                <c:pt idx="9917" c:formatCode="General">
                  <c:v>32014.8</c:v>
                </c:pt>
                <c:pt idx="9918" c:formatCode="General">
                  <c:v>32014.8</c:v>
                </c:pt>
                <c:pt idx="9919" c:formatCode="General">
                  <c:v>32014.8</c:v>
                </c:pt>
                <c:pt idx="9920" c:formatCode="General">
                  <c:v>32014.8</c:v>
                </c:pt>
                <c:pt idx="9921" c:formatCode="General">
                  <c:v>32014.8</c:v>
                </c:pt>
                <c:pt idx="9922" c:formatCode="General">
                  <c:v>32014.8</c:v>
                </c:pt>
                <c:pt idx="9923" c:formatCode="General">
                  <c:v>32014.8</c:v>
                </c:pt>
                <c:pt idx="9924" c:formatCode="General">
                  <c:v>32014.8</c:v>
                </c:pt>
                <c:pt idx="9925" c:formatCode="General">
                  <c:v>32014.8</c:v>
                </c:pt>
                <c:pt idx="9926" c:formatCode="General">
                  <c:v>32014.8</c:v>
                </c:pt>
                <c:pt idx="9927" c:formatCode="General">
                  <c:v>32014.8</c:v>
                </c:pt>
                <c:pt idx="9928" c:formatCode="General">
                  <c:v>32014.8</c:v>
                </c:pt>
                <c:pt idx="9929" c:formatCode="General">
                  <c:v>32014.8</c:v>
                </c:pt>
                <c:pt idx="9930" c:formatCode="General">
                  <c:v>32014.8</c:v>
                </c:pt>
                <c:pt idx="9931" c:formatCode="General">
                  <c:v>32014.8</c:v>
                </c:pt>
                <c:pt idx="9932" c:formatCode="General">
                  <c:v>32014.8</c:v>
                </c:pt>
                <c:pt idx="9933" c:formatCode="General">
                  <c:v>32014.8</c:v>
                </c:pt>
                <c:pt idx="9934" c:formatCode="General">
                  <c:v>32014.8</c:v>
                </c:pt>
                <c:pt idx="9935" c:formatCode="General">
                  <c:v>32014.8</c:v>
                </c:pt>
                <c:pt idx="9936" c:formatCode="General">
                  <c:v>32014.8</c:v>
                </c:pt>
                <c:pt idx="9937" c:formatCode="General">
                  <c:v>32014.8</c:v>
                </c:pt>
                <c:pt idx="9938" c:formatCode="General">
                  <c:v>32014.8</c:v>
                </c:pt>
                <c:pt idx="9939" c:formatCode="General">
                  <c:v>32014.8</c:v>
                </c:pt>
                <c:pt idx="9940" c:formatCode="General">
                  <c:v>32014.8</c:v>
                </c:pt>
                <c:pt idx="9941" c:formatCode="General">
                  <c:v>32014.8</c:v>
                </c:pt>
                <c:pt idx="9942" c:formatCode="General">
                  <c:v>32014.8</c:v>
                </c:pt>
                <c:pt idx="9943" c:formatCode="General">
                  <c:v>32014.8</c:v>
                </c:pt>
                <c:pt idx="9944" c:formatCode="General">
                  <c:v>32014.8</c:v>
                </c:pt>
                <c:pt idx="9945" c:formatCode="General">
                  <c:v>32014.8</c:v>
                </c:pt>
                <c:pt idx="9946" c:formatCode="General">
                  <c:v>32014.8</c:v>
                </c:pt>
                <c:pt idx="9947" c:formatCode="General">
                  <c:v>32014.8</c:v>
                </c:pt>
                <c:pt idx="9948" c:formatCode="General">
                  <c:v>32014.8</c:v>
                </c:pt>
                <c:pt idx="9949" c:formatCode="General">
                  <c:v>32014.8</c:v>
                </c:pt>
                <c:pt idx="9950" c:formatCode="General">
                  <c:v>32014.8</c:v>
                </c:pt>
                <c:pt idx="9951" c:formatCode="General">
                  <c:v>32014.8</c:v>
                </c:pt>
                <c:pt idx="9952" c:formatCode="General">
                  <c:v>32014.8</c:v>
                </c:pt>
                <c:pt idx="9953" c:formatCode="General">
                  <c:v>32014.8</c:v>
                </c:pt>
                <c:pt idx="9954" c:formatCode="General">
                  <c:v>32014.8</c:v>
                </c:pt>
                <c:pt idx="9955" c:formatCode="General">
                  <c:v>32014.8</c:v>
                </c:pt>
                <c:pt idx="9956" c:formatCode="General">
                  <c:v>32014.8</c:v>
                </c:pt>
                <c:pt idx="9957" c:formatCode="General">
                  <c:v>32014.8</c:v>
                </c:pt>
                <c:pt idx="9958" c:formatCode="General">
                  <c:v>32014.8</c:v>
                </c:pt>
                <c:pt idx="9959" c:formatCode="General">
                  <c:v>32014.8</c:v>
                </c:pt>
                <c:pt idx="9960" c:formatCode="General">
                  <c:v>32014.8</c:v>
                </c:pt>
                <c:pt idx="9961" c:formatCode="General">
                  <c:v>32014.8</c:v>
                </c:pt>
                <c:pt idx="9962" c:formatCode="General">
                  <c:v>32014.8</c:v>
                </c:pt>
                <c:pt idx="9963" c:formatCode="General">
                  <c:v>32014.8</c:v>
                </c:pt>
                <c:pt idx="9964" c:formatCode="General">
                  <c:v>32014.8</c:v>
                </c:pt>
                <c:pt idx="9965" c:formatCode="General">
                  <c:v>32014.8</c:v>
                </c:pt>
                <c:pt idx="9966" c:formatCode="General">
                  <c:v>32014.8</c:v>
                </c:pt>
                <c:pt idx="9967" c:formatCode="General">
                  <c:v>32014.8</c:v>
                </c:pt>
                <c:pt idx="9968" c:formatCode="General">
                  <c:v>32014.8</c:v>
                </c:pt>
                <c:pt idx="9969" c:formatCode="General">
                  <c:v>32014.8</c:v>
                </c:pt>
                <c:pt idx="9970" c:formatCode="General">
                  <c:v>32014.8</c:v>
                </c:pt>
                <c:pt idx="9971" c:formatCode="General">
                  <c:v>32014.8</c:v>
                </c:pt>
                <c:pt idx="9972" c:formatCode="General">
                  <c:v>32014.8</c:v>
                </c:pt>
                <c:pt idx="9973" c:formatCode="General">
                  <c:v>32014.8</c:v>
                </c:pt>
                <c:pt idx="9974" c:formatCode="General">
                  <c:v>32014.8</c:v>
                </c:pt>
                <c:pt idx="9975" c:formatCode="General">
                  <c:v>32014.8</c:v>
                </c:pt>
                <c:pt idx="9976" c:formatCode="General">
                  <c:v>32014.8</c:v>
                </c:pt>
                <c:pt idx="9977" c:formatCode="General">
                  <c:v>32014.8</c:v>
                </c:pt>
                <c:pt idx="9978" c:formatCode="General">
                  <c:v>32014.8</c:v>
                </c:pt>
                <c:pt idx="9979" c:formatCode="General">
                  <c:v>32014.8</c:v>
                </c:pt>
                <c:pt idx="9980" c:formatCode="General">
                  <c:v>32014.8</c:v>
                </c:pt>
                <c:pt idx="9981" c:formatCode="General">
                  <c:v>32014.8</c:v>
                </c:pt>
                <c:pt idx="9982" c:formatCode="General">
                  <c:v>32014.8</c:v>
                </c:pt>
                <c:pt idx="9983" c:formatCode="General">
                  <c:v>32014.8</c:v>
                </c:pt>
                <c:pt idx="9984" c:formatCode="General">
                  <c:v>32014.8</c:v>
                </c:pt>
                <c:pt idx="9985" c:formatCode="General">
                  <c:v>32014.8</c:v>
                </c:pt>
                <c:pt idx="9986" c:formatCode="General">
                  <c:v>32014.8</c:v>
                </c:pt>
                <c:pt idx="9987" c:formatCode="General">
                  <c:v>32014.8</c:v>
                </c:pt>
                <c:pt idx="9988" c:formatCode="General">
                  <c:v>32014.8</c:v>
                </c:pt>
                <c:pt idx="9989" c:formatCode="General">
                  <c:v>32014.8</c:v>
                </c:pt>
                <c:pt idx="9990" c:formatCode="General">
                  <c:v>32014.8</c:v>
                </c:pt>
                <c:pt idx="9991" c:formatCode="General">
                  <c:v>32014.8</c:v>
                </c:pt>
                <c:pt idx="9992" c:formatCode="General">
                  <c:v>32014.8</c:v>
                </c:pt>
                <c:pt idx="9993" c:formatCode="General">
                  <c:v>32014.8</c:v>
                </c:pt>
                <c:pt idx="9994" c:formatCode="General">
                  <c:v>32014.8</c:v>
                </c:pt>
                <c:pt idx="9995" c:formatCode="General">
                  <c:v>32014.8</c:v>
                </c:pt>
                <c:pt idx="9996" c:formatCode="General">
                  <c:v>32014.8</c:v>
                </c:pt>
                <c:pt idx="9997" c:formatCode="General">
                  <c:v>32014.8</c:v>
                </c:pt>
                <c:pt idx="9998" c:formatCode="General">
                  <c:v>32014.8</c:v>
                </c:pt>
                <c:pt idx="9999" c:formatCode="General">
                  <c:v>32014.8</c:v>
                </c:pt>
                <c:pt idx="10000" c:formatCode="General">
                  <c:v>32014.8</c:v>
                </c:pt>
                <c:pt idx="10001" c:formatCode="General">
                  <c:v>32014.8</c:v>
                </c:pt>
                <c:pt idx="10002" c:formatCode="General">
                  <c:v>32014.8</c:v>
                </c:pt>
                <c:pt idx="10003" c:formatCode="General">
                  <c:v>32014.8</c:v>
                </c:pt>
                <c:pt idx="10004" c:formatCode="General">
                  <c:v>32014.8</c:v>
                </c:pt>
                <c:pt idx="10005" c:formatCode="General">
                  <c:v>32014.8</c:v>
                </c:pt>
                <c:pt idx="10006" c:formatCode="General">
                  <c:v>32014.8</c:v>
                </c:pt>
                <c:pt idx="10007" c:formatCode="General">
                  <c:v>32014.8</c:v>
                </c:pt>
                <c:pt idx="10008" c:formatCode="General">
                  <c:v>32014.8</c:v>
                </c:pt>
                <c:pt idx="10009" c:formatCode="General">
                  <c:v>32014.8</c:v>
                </c:pt>
                <c:pt idx="10010" c:formatCode="General">
                  <c:v>32014.8</c:v>
                </c:pt>
                <c:pt idx="10011" c:formatCode="General">
                  <c:v>32014.8</c:v>
                </c:pt>
                <c:pt idx="10012" c:formatCode="General">
                  <c:v>32014.8</c:v>
                </c:pt>
                <c:pt idx="10013" c:formatCode="General">
                  <c:v>32014.8</c:v>
                </c:pt>
                <c:pt idx="10014" c:formatCode="General">
                  <c:v>32014.8</c:v>
                </c:pt>
                <c:pt idx="10015" c:formatCode="General">
                  <c:v>32014.8</c:v>
                </c:pt>
                <c:pt idx="10016" c:formatCode="General">
                  <c:v>32014.8</c:v>
                </c:pt>
                <c:pt idx="10017" c:formatCode="General">
                  <c:v>32014.8</c:v>
                </c:pt>
                <c:pt idx="10018" c:formatCode="General">
                  <c:v>32014.8</c:v>
                </c:pt>
                <c:pt idx="10019" c:formatCode="General">
                  <c:v>32014.8</c:v>
                </c:pt>
                <c:pt idx="10020" c:formatCode="General">
                  <c:v>32014.8</c:v>
                </c:pt>
                <c:pt idx="10021" c:formatCode="General">
                  <c:v>32014.8</c:v>
                </c:pt>
                <c:pt idx="10022" c:formatCode="General">
                  <c:v>32014.8</c:v>
                </c:pt>
                <c:pt idx="10023" c:formatCode="General">
                  <c:v>32014.8</c:v>
                </c:pt>
                <c:pt idx="10024" c:formatCode="General">
                  <c:v>32014.8</c:v>
                </c:pt>
                <c:pt idx="10025" c:formatCode="General">
                  <c:v>32014.8</c:v>
                </c:pt>
                <c:pt idx="10026" c:formatCode="General">
                  <c:v>32014.8</c:v>
                </c:pt>
                <c:pt idx="10027" c:formatCode="General">
                  <c:v>32014.8</c:v>
                </c:pt>
                <c:pt idx="10028" c:formatCode="General">
                  <c:v>32014.8</c:v>
                </c:pt>
                <c:pt idx="10029" c:formatCode="General">
                  <c:v>32014.8</c:v>
                </c:pt>
                <c:pt idx="10030" c:formatCode="General">
                  <c:v>32014.8</c:v>
                </c:pt>
                <c:pt idx="10031" c:formatCode="General">
                  <c:v>32014.8</c:v>
                </c:pt>
                <c:pt idx="10032" c:formatCode="General">
                  <c:v>32014.8</c:v>
                </c:pt>
                <c:pt idx="10033" c:formatCode="General">
                  <c:v>32014.8</c:v>
                </c:pt>
                <c:pt idx="10034" c:formatCode="General">
                  <c:v>32014.8</c:v>
                </c:pt>
                <c:pt idx="10035" c:formatCode="General">
                  <c:v>32014.8</c:v>
                </c:pt>
                <c:pt idx="10036" c:formatCode="General">
                  <c:v>32014.8</c:v>
                </c:pt>
                <c:pt idx="10037" c:formatCode="General">
                  <c:v>32014.8</c:v>
                </c:pt>
                <c:pt idx="10038" c:formatCode="General">
                  <c:v>32014.8</c:v>
                </c:pt>
                <c:pt idx="10039" c:formatCode="General">
                  <c:v>32014.8</c:v>
                </c:pt>
                <c:pt idx="10040" c:formatCode="General">
                  <c:v>32014.8</c:v>
                </c:pt>
                <c:pt idx="10041" c:formatCode="General">
                  <c:v>32014.8</c:v>
                </c:pt>
                <c:pt idx="10042" c:formatCode="General">
                  <c:v>32014.8</c:v>
                </c:pt>
                <c:pt idx="10043" c:formatCode="General">
                  <c:v>32014.8</c:v>
                </c:pt>
                <c:pt idx="10044" c:formatCode="General">
                  <c:v>32014.8</c:v>
                </c:pt>
                <c:pt idx="10045" c:formatCode="General">
                  <c:v>32014.8</c:v>
                </c:pt>
                <c:pt idx="10046" c:formatCode="General">
                  <c:v>32014.8</c:v>
                </c:pt>
                <c:pt idx="10047" c:formatCode="General">
                  <c:v>32014.8</c:v>
                </c:pt>
                <c:pt idx="10048" c:formatCode="General">
                  <c:v>32014.8</c:v>
                </c:pt>
                <c:pt idx="10049" c:formatCode="General">
                  <c:v>32014.8</c:v>
                </c:pt>
                <c:pt idx="10050" c:formatCode="General">
                  <c:v>32014.8</c:v>
                </c:pt>
                <c:pt idx="10051" c:formatCode="General">
                  <c:v>32014.8</c:v>
                </c:pt>
                <c:pt idx="10052" c:formatCode="General">
                  <c:v>32014.8</c:v>
                </c:pt>
                <c:pt idx="10053" c:formatCode="General">
                  <c:v>32014.8</c:v>
                </c:pt>
                <c:pt idx="10054" c:formatCode="General">
                  <c:v>32014.8</c:v>
                </c:pt>
                <c:pt idx="10055" c:formatCode="General">
                  <c:v>32014.8</c:v>
                </c:pt>
                <c:pt idx="10056" c:formatCode="General">
                  <c:v>32014.8</c:v>
                </c:pt>
                <c:pt idx="10057" c:formatCode="General">
                  <c:v>32014.8</c:v>
                </c:pt>
                <c:pt idx="10058" c:formatCode="General">
                  <c:v>32014.8</c:v>
                </c:pt>
                <c:pt idx="10059" c:formatCode="General">
                  <c:v>32014.8</c:v>
                </c:pt>
                <c:pt idx="10060" c:formatCode="General">
                  <c:v>32014.8</c:v>
                </c:pt>
                <c:pt idx="10061" c:formatCode="General">
                  <c:v>32014.8</c:v>
                </c:pt>
                <c:pt idx="10062" c:formatCode="General">
                  <c:v>32014.8</c:v>
                </c:pt>
                <c:pt idx="10063" c:formatCode="General">
                  <c:v>32014.8</c:v>
                </c:pt>
                <c:pt idx="10064" c:formatCode="General">
                  <c:v>32014.8</c:v>
                </c:pt>
                <c:pt idx="10065" c:formatCode="General">
                  <c:v>32014.8</c:v>
                </c:pt>
                <c:pt idx="10066" c:formatCode="General">
                  <c:v>32014.8</c:v>
                </c:pt>
                <c:pt idx="10067" c:formatCode="General">
                  <c:v>32014.8</c:v>
                </c:pt>
                <c:pt idx="10068" c:formatCode="General">
                  <c:v>32014.8</c:v>
                </c:pt>
                <c:pt idx="10069" c:formatCode="General">
                  <c:v>32014.8</c:v>
                </c:pt>
                <c:pt idx="10070" c:formatCode="General">
                  <c:v>32014.8</c:v>
                </c:pt>
                <c:pt idx="10071" c:formatCode="General">
                  <c:v>32014.8</c:v>
                </c:pt>
                <c:pt idx="10072" c:formatCode="General">
                  <c:v>32014.8</c:v>
                </c:pt>
                <c:pt idx="10073" c:formatCode="General">
                  <c:v>32014.8</c:v>
                </c:pt>
                <c:pt idx="10074" c:formatCode="General">
                  <c:v>32014.8</c:v>
                </c:pt>
                <c:pt idx="10075" c:formatCode="General">
                  <c:v>32014.8</c:v>
                </c:pt>
                <c:pt idx="10076" c:formatCode="General">
                  <c:v>32014.8</c:v>
                </c:pt>
                <c:pt idx="10077" c:formatCode="General">
                  <c:v>32014.8</c:v>
                </c:pt>
                <c:pt idx="10078" c:formatCode="General">
                  <c:v>32014.8</c:v>
                </c:pt>
                <c:pt idx="10079" c:formatCode="General">
                  <c:v>32014.8</c:v>
                </c:pt>
                <c:pt idx="10080" c:formatCode="General">
                  <c:v>32014.8</c:v>
                </c:pt>
                <c:pt idx="10081" c:formatCode="General">
                  <c:v>32014.8</c:v>
                </c:pt>
                <c:pt idx="10082" c:formatCode="General">
                  <c:v>32014.8</c:v>
                </c:pt>
                <c:pt idx="10083" c:formatCode="General">
                  <c:v>32014.8</c:v>
                </c:pt>
                <c:pt idx="10084" c:formatCode="General">
                  <c:v>32014.8</c:v>
                </c:pt>
                <c:pt idx="10085" c:formatCode="General">
                  <c:v>32014.8</c:v>
                </c:pt>
                <c:pt idx="10086" c:formatCode="General">
                  <c:v>32014.8</c:v>
                </c:pt>
                <c:pt idx="10087" c:formatCode="General">
                  <c:v>32014.8</c:v>
                </c:pt>
                <c:pt idx="10088" c:formatCode="General">
                  <c:v>32014.8</c:v>
                </c:pt>
                <c:pt idx="10089" c:formatCode="General">
                  <c:v>32014.8</c:v>
                </c:pt>
                <c:pt idx="10090" c:formatCode="General">
                  <c:v>32014.8</c:v>
                </c:pt>
                <c:pt idx="10091" c:formatCode="General">
                  <c:v>32014.8</c:v>
                </c:pt>
                <c:pt idx="10092" c:formatCode="General">
                  <c:v>32014.8</c:v>
                </c:pt>
                <c:pt idx="10093" c:formatCode="General">
                  <c:v>32014.8</c:v>
                </c:pt>
                <c:pt idx="10094" c:formatCode="General">
                  <c:v>32014.8</c:v>
                </c:pt>
                <c:pt idx="10095" c:formatCode="General">
                  <c:v>32014.8</c:v>
                </c:pt>
                <c:pt idx="10096" c:formatCode="General">
                  <c:v>32014.8</c:v>
                </c:pt>
                <c:pt idx="10097" c:formatCode="General">
                  <c:v>32014.8</c:v>
                </c:pt>
                <c:pt idx="10098" c:formatCode="General">
                  <c:v>32014.8</c:v>
                </c:pt>
                <c:pt idx="10099" c:formatCode="General">
                  <c:v>32014.8</c:v>
                </c:pt>
                <c:pt idx="10100" c:formatCode="General">
                  <c:v>32014.8</c:v>
                </c:pt>
                <c:pt idx="10101" c:formatCode="General">
                  <c:v>32014.8</c:v>
                </c:pt>
                <c:pt idx="10102" c:formatCode="General">
                  <c:v>32014.8</c:v>
                </c:pt>
                <c:pt idx="10103" c:formatCode="General">
                  <c:v>32014.8</c:v>
                </c:pt>
                <c:pt idx="10104" c:formatCode="General">
                  <c:v>32014.8</c:v>
                </c:pt>
                <c:pt idx="10105" c:formatCode="General">
                  <c:v>32014.8</c:v>
                </c:pt>
                <c:pt idx="10106" c:formatCode="General">
                  <c:v>32014.8</c:v>
                </c:pt>
                <c:pt idx="10107" c:formatCode="General">
                  <c:v>32014.8</c:v>
                </c:pt>
                <c:pt idx="10108" c:formatCode="General">
                  <c:v>32014.8</c:v>
                </c:pt>
                <c:pt idx="10109" c:formatCode="General">
                  <c:v>32014.8</c:v>
                </c:pt>
                <c:pt idx="10110" c:formatCode="General">
                  <c:v>32014.8</c:v>
                </c:pt>
                <c:pt idx="10111" c:formatCode="General">
                  <c:v>32014.8</c:v>
                </c:pt>
                <c:pt idx="10112" c:formatCode="General">
                  <c:v>32014.8</c:v>
                </c:pt>
                <c:pt idx="10113" c:formatCode="General">
                  <c:v>32014.8</c:v>
                </c:pt>
                <c:pt idx="10114" c:formatCode="General">
                  <c:v>32014.8</c:v>
                </c:pt>
                <c:pt idx="10115" c:formatCode="General">
                  <c:v>32014.8</c:v>
                </c:pt>
                <c:pt idx="10116" c:formatCode="General">
                  <c:v>32014.8</c:v>
                </c:pt>
                <c:pt idx="10117" c:formatCode="General">
                  <c:v>32014.8</c:v>
                </c:pt>
                <c:pt idx="10118" c:formatCode="General">
                  <c:v>32014.8</c:v>
                </c:pt>
                <c:pt idx="10119" c:formatCode="General">
                  <c:v>32014.8</c:v>
                </c:pt>
                <c:pt idx="10120" c:formatCode="General">
                  <c:v>32014.8</c:v>
                </c:pt>
                <c:pt idx="10121" c:formatCode="General">
                  <c:v>32014.8</c:v>
                </c:pt>
                <c:pt idx="10122" c:formatCode="General">
                  <c:v>32014.8</c:v>
                </c:pt>
                <c:pt idx="10123" c:formatCode="General">
                  <c:v>32014.8</c:v>
                </c:pt>
                <c:pt idx="10124" c:formatCode="General">
                  <c:v>32014.8</c:v>
                </c:pt>
                <c:pt idx="10125" c:formatCode="General">
                  <c:v>32014.8</c:v>
                </c:pt>
                <c:pt idx="10126" c:formatCode="General">
                  <c:v>32014.8</c:v>
                </c:pt>
                <c:pt idx="10127" c:formatCode="General">
                  <c:v>32014.8</c:v>
                </c:pt>
                <c:pt idx="10128" c:formatCode="General">
                  <c:v>32014.8</c:v>
                </c:pt>
                <c:pt idx="10129" c:formatCode="General">
                  <c:v>32014.8</c:v>
                </c:pt>
                <c:pt idx="10130" c:formatCode="General">
                  <c:v>32014.8</c:v>
                </c:pt>
                <c:pt idx="10131" c:formatCode="General">
                  <c:v>32014.8</c:v>
                </c:pt>
                <c:pt idx="10132" c:formatCode="General">
                  <c:v>32014.8</c:v>
                </c:pt>
                <c:pt idx="10133" c:formatCode="General">
                  <c:v>32014.8</c:v>
                </c:pt>
                <c:pt idx="10134" c:formatCode="General">
                  <c:v>32014.8</c:v>
                </c:pt>
                <c:pt idx="10135" c:formatCode="General">
                  <c:v>32014.8</c:v>
                </c:pt>
                <c:pt idx="10136" c:formatCode="General">
                  <c:v>32014.8</c:v>
                </c:pt>
                <c:pt idx="10137" c:formatCode="General">
                  <c:v>32014.8</c:v>
                </c:pt>
                <c:pt idx="10138" c:formatCode="General">
                  <c:v>32014.8</c:v>
                </c:pt>
                <c:pt idx="10139" c:formatCode="General">
                  <c:v>32014.8</c:v>
                </c:pt>
                <c:pt idx="10140" c:formatCode="General">
                  <c:v>32014.8</c:v>
                </c:pt>
                <c:pt idx="10141" c:formatCode="General">
                  <c:v>32014.8</c:v>
                </c:pt>
                <c:pt idx="10142" c:formatCode="General">
                  <c:v>32014.8</c:v>
                </c:pt>
                <c:pt idx="10143" c:formatCode="General">
                  <c:v>32014.8</c:v>
                </c:pt>
                <c:pt idx="10144" c:formatCode="General">
                  <c:v>32014.8</c:v>
                </c:pt>
                <c:pt idx="10145" c:formatCode="General">
                  <c:v>32014.8</c:v>
                </c:pt>
                <c:pt idx="10146" c:formatCode="General">
                  <c:v>32014.8</c:v>
                </c:pt>
                <c:pt idx="10147" c:formatCode="General">
                  <c:v>32014.8</c:v>
                </c:pt>
                <c:pt idx="10148" c:formatCode="General">
                  <c:v>32014.8</c:v>
                </c:pt>
                <c:pt idx="10149" c:formatCode="General">
                  <c:v>32014.8</c:v>
                </c:pt>
                <c:pt idx="10150" c:formatCode="General">
                  <c:v>32014.8</c:v>
                </c:pt>
                <c:pt idx="10151" c:formatCode="General">
                  <c:v>32014.8</c:v>
                </c:pt>
                <c:pt idx="10152" c:formatCode="General">
                  <c:v>32014.8</c:v>
                </c:pt>
                <c:pt idx="10153" c:formatCode="General">
                  <c:v>32014.8</c:v>
                </c:pt>
                <c:pt idx="10154" c:formatCode="General">
                  <c:v>32014.8</c:v>
                </c:pt>
                <c:pt idx="10155" c:formatCode="General">
                  <c:v>32014.8</c:v>
                </c:pt>
                <c:pt idx="10156" c:formatCode="General">
                  <c:v>32014.8</c:v>
                </c:pt>
                <c:pt idx="10157" c:formatCode="General">
                  <c:v>32014.8</c:v>
                </c:pt>
                <c:pt idx="10158" c:formatCode="General">
                  <c:v>32014.8</c:v>
                </c:pt>
                <c:pt idx="10159" c:formatCode="General">
                  <c:v>32014.8</c:v>
                </c:pt>
                <c:pt idx="10160" c:formatCode="General">
                  <c:v>32014.8</c:v>
                </c:pt>
                <c:pt idx="10161" c:formatCode="General">
                  <c:v>32014.8</c:v>
                </c:pt>
                <c:pt idx="10162" c:formatCode="General">
                  <c:v>32014.8</c:v>
                </c:pt>
                <c:pt idx="10163" c:formatCode="General">
                  <c:v>32014.8</c:v>
                </c:pt>
                <c:pt idx="10164" c:formatCode="General">
                  <c:v>32014.8</c:v>
                </c:pt>
                <c:pt idx="10165" c:formatCode="General">
                  <c:v>32014.8</c:v>
                </c:pt>
                <c:pt idx="10166" c:formatCode="General">
                  <c:v>32014.8</c:v>
                </c:pt>
                <c:pt idx="10167" c:formatCode="General">
                  <c:v>32014.8</c:v>
                </c:pt>
                <c:pt idx="10168" c:formatCode="General">
                  <c:v>32014.8</c:v>
                </c:pt>
                <c:pt idx="10169" c:formatCode="General">
                  <c:v>32014.8</c:v>
                </c:pt>
                <c:pt idx="10170" c:formatCode="General">
                  <c:v>32014.8</c:v>
                </c:pt>
                <c:pt idx="10171" c:formatCode="General">
                  <c:v>32014.8</c:v>
                </c:pt>
                <c:pt idx="10172" c:formatCode="General">
                  <c:v>32014.8</c:v>
                </c:pt>
                <c:pt idx="10173" c:formatCode="General">
                  <c:v>32014.8</c:v>
                </c:pt>
                <c:pt idx="10174" c:formatCode="General">
                  <c:v>32014.8</c:v>
                </c:pt>
                <c:pt idx="10175" c:formatCode="General">
                  <c:v>32014.8</c:v>
                </c:pt>
                <c:pt idx="10176" c:formatCode="General">
                  <c:v>32014.8</c:v>
                </c:pt>
                <c:pt idx="10177" c:formatCode="General">
                  <c:v>32014.8</c:v>
                </c:pt>
                <c:pt idx="10178" c:formatCode="General">
                  <c:v>32014.8</c:v>
                </c:pt>
                <c:pt idx="10179" c:formatCode="General">
                  <c:v>32014.8</c:v>
                </c:pt>
                <c:pt idx="10180" c:formatCode="General">
                  <c:v>32014.8</c:v>
                </c:pt>
                <c:pt idx="10181" c:formatCode="General">
                  <c:v>32014.8</c:v>
                </c:pt>
                <c:pt idx="10182" c:formatCode="General">
                  <c:v>32014.8</c:v>
                </c:pt>
                <c:pt idx="10183" c:formatCode="General">
                  <c:v>32014.8</c:v>
                </c:pt>
                <c:pt idx="10184" c:formatCode="General">
                  <c:v>32014.8</c:v>
                </c:pt>
                <c:pt idx="10185" c:formatCode="General">
                  <c:v>32014.8</c:v>
                </c:pt>
                <c:pt idx="10186" c:formatCode="General">
                  <c:v>32014.8</c:v>
                </c:pt>
                <c:pt idx="10187" c:formatCode="General">
                  <c:v>32014.8</c:v>
                </c:pt>
                <c:pt idx="10188" c:formatCode="General">
                  <c:v>32014.8</c:v>
                </c:pt>
                <c:pt idx="10189" c:formatCode="General">
                  <c:v>32014.8</c:v>
                </c:pt>
                <c:pt idx="10190" c:formatCode="General">
                  <c:v>32014.8</c:v>
                </c:pt>
                <c:pt idx="10191" c:formatCode="General">
                  <c:v>32014.8</c:v>
                </c:pt>
                <c:pt idx="10192" c:formatCode="General">
                  <c:v>32014.8</c:v>
                </c:pt>
                <c:pt idx="10193" c:formatCode="General">
                  <c:v>32014.8</c:v>
                </c:pt>
                <c:pt idx="10194" c:formatCode="General">
                  <c:v>32014.8</c:v>
                </c:pt>
                <c:pt idx="10195" c:formatCode="General">
                  <c:v>32014.8</c:v>
                </c:pt>
                <c:pt idx="10196" c:formatCode="General">
                  <c:v>32014.8</c:v>
                </c:pt>
                <c:pt idx="10197" c:formatCode="General">
                  <c:v>32014.8</c:v>
                </c:pt>
                <c:pt idx="10198" c:formatCode="General">
                  <c:v>32008.5</c:v>
                </c:pt>
                <c:pt idx="10199" c:formatCode="General">
                  <c:v>32008.5</c:v>
                </c:pt>
                <c:pt idx="10200" c:formatCode="General">
                  <c:v>32008.5</c:v>
                </c:pt>
                <c:pt idx="10201" c:formatCode="General">
                  <c:v>32008.5</c:v>
                </c:pt>
                <c:pt idx="10202" c:formatCode="General">
                  <c:v>32008.5</c:v>
                </c:pt>
                <c:pt idx="10203" c:formatCode="General">
                  <c:v>32008.5</c:v>
                </c:pt>
                <c:pt idx="10204" c:formatCode="General">
                  <c:v>32008.5</c:v>
                </c:pt>
                <c:pt idx="10205" c:formatCode="General">
                  <c:v>32008.5</c:v>
                </c:pt>
                <c:pt idx="10206" c:formatCode="General">
                  <c:v>32008.5</c:v>
                </c:pt>
                <c:pt idx="10207" c:formatCode="General">
                  <c:v>32008.5</c:v>
                </c:pt>
                <c:pt idx="10208" c:formatCode="General">
                  <c:v>32008.5</c:v>
                </c:pt>
                <c:pt idx="10209" c:formatCode="General">
                  <c:v>32008.5</c:v>
                </c:pt>
                <c:pt idx="10210" c:formatCode="General">
                  <c:v>32008.4</c:v>
                </c:pt>
                <c:pt idx="10211" c:formatCode="General">
                  <c:v>32008.4</c:v>
                </c:pt>
                <c:pt idx="10212" c:formatCode="General">
                  <c:v>32008.4</c:v>
                </c:pt>
                <c:pt idx="10213" c:formatCode="General">
                  <c:v>32008.4</c:v>
                </c:pt>
                <c:pt idx="10214" c:formatCode="General">
                  <c:v>32008.4</c:v>
                </c:pt>
                <c:pt idx="10215" c:formatCode="General">
                  <c:v>32008.4</c:v>
                </c:pt>
                <c:pt idx="10216" c:formatCode="General">
                  <c:v>32008.4</c:v>
                </c:pt>
                <c:pt idx="10217" c:formatCode="General">
                  <c:v>32008.4</c:v>
                </c:pt>
                <c:pt idx="10218" c:formatCode="General">
                  <c:v>32008.4</c:v>
                </c:pt>
                <c:pt idx="10219" c:formatCode="General">
                  <c:v>32008.4</c:v>
                </c:pt>
                <c:pt idx="10220" c:formatCode="General">
                  <c:v>32008.4</c:v>
                </c:pt>
                <c:pt idx="10221" c:formatCode="General">
                  <c:v>32008.4</c:v>
                </c:pt>
                <c:pt idx="10222" c:formatCode="General">
                  <c:v>32008.4</c:v>
                </c:pt>
                <c:pt idx="10223" c:formatCode="General">
                  <c:v>32008.4</c:v>
                </c:pt>
                <c:pt idx="10224" c:formatCode="General">
                  <c:v>32008.4</c:v>
                </c:pt>
                <c:pt idx="10225" c:formatCode="General">
                  <c:v>32008.4</c:v>
                </c:pt>
                <c:pt idx="10226" c:formatCode="General">
                  <c:v>32008.4</c:v>
                </c:pt>
                <c:pt idx="10227" c:formatCode="General">
                  <c:v>32008.4</c:v>
                </c:pt>
                <c:pt idx="10228" c:formatCode="General">
                  <c:v>32008.4</c:v>
                </c:pt>
                <c:pt idx="10229" c:formatCode="General">
                  <c:v>32008.4</c:v>
                </c:pt>
                <c:pt idx="10230" c:formatCode="General">
                  <c:v>32008.4</c:v>
                </c:pt>
                <c:pt idx="10231" c:formatCode="General">
                  <c:v>32008.4</c:v>
                </c:pt>
                <c:pt idx="10232" c:formatCode="General">
                  <c:v>32008.4</c:v>
                </c:pt>
                <c:pt idx="10233" c:formatCode="General">
                  <c:v>32008.4</c:v>
                </c:pt>
                <c:pt idx="10234" c:formatCode="General">
                  <c:v>32008.4</c:v>
                </c:pt>
                <c:pt idx="10235" c:formatCode="General">
                  <c:v>32008.4</c:v>
                </c:pt>
                <c:pt idx="10236" c:formatCode="General">
                  <c:v>32008.4</c:v>
                </c:pt>
                <c:pt idx="10237" c:formatCode="General">
                  <c:v>32008.4</c:v>
                </c:pt>
                <c:pt idx="10238" c:formatCode="General">
                  <c:v>32008.4</c:v>
                </c:pt>
                <c:pt idx="10239" c:formatCode="General">
                  <c:v>32008.4</c:v>
                </c:pt>
                <c:pt idx="10240" c:formatCode="General">
                  <c:v>32008.4</c:v>
                </c:pt>
                <c:pt idx="10241" c:formatCode="General">
                  <c:v>32008.4</c:v>
                </c:pt>
                <c:pt idx="10242" c:formatCode="General">
                  <c:v>32008.4</c:v>
                </c:pt>
                <c:pt idx="10243" c:formatCode="General">
                  <c:v>32008.4</c:v>
                </c:pt>
                <c:pt idx="10244" c:formatCode="General">
                  <c:v>32008.4</c:v>
                </c:pt>
                <c:pt idx="10245" c:formatCode="General">
                  <c:v>32008.4</c:v>
                </c:pt>
                <c:pt idx="10246" c:formatCode="General">
                  <c:v>32008.4</c:v>
                </c:pt>
                <c:pt idx="10247" c:formatCode="General">
                  <c:v>32008.4</c:v>
                </c:pt>
                <c:pt idx="10248" c:formatCode="General">
                  <c:v>32008.4</c:v>
                </c:pt>
                <c:pt idx="10249" c:formatCode="General">
                  <c:v>32008.4</c:v>
                </c:pt>
                <c:pt idx="10250" c:formatCode="General">
                  <c:v>32008.4</c:v>
                </c:pt>
                <c:pt idx="10251" c:formatCode="General">
                  <c:v>32008.4</c:v>
                </c:pt>
                <c:pt idx="10252" c:formatCode="General">
                  <c:v>31935.8</c:v>
                </c:pt>
                <c:pt idx="10253" c:formatCode="General">
                  <c:v>31935.8</c:v>
                </c:pt>
                <c:pt idx="10254" c:formatCode="General">
                  <c:v>31935.8</c:v>
                </c:pt>
                <c:pt idx="10255" c:formatCode="General">
                  <c:v>31935.8</c:v>
                </c:pt>
                <c:pt idx="10256" c:formatCode="General">
                  <c:v>31935.8</c:v>
                </c:pt>
                <c:pt idx="10257" c:formatCode="General">
                  <c:v>31935.8</c:v>
                </c:pt>
                <c:pt idx="10258" c:formatCode="General">
                  <c:v>31935.8</c:v>
                </c:pt>
                <c:pt idx="10259" c:formatCode="General">
                  <c:v>31935.8</c:v>
                </c:pt>
                <c:pt idx="10260" c:formatCode="General">
                  <c:v>31935.8</c:v>
                </c:pt>
                <c:pt idx="10261" c:formatCode="General">
                  <c:v>31935.8</c:v>
                </c:pt>
                <c:pt idx="10262" c:formatCode="General">
                  <c:v>31935.8</c:v>
                </c:pt>
                <c:pt idx="10263" c:formatCode="General">
                  <c:v>31903.8</c:v>
                </c:pt>
                <c:pt idx="10264" c:formatCode="General">
                  <c:v>31903.8</c:v>
                </c:pt>
                <c:pt idx="10265" c:formatCode="General">
                  <c:v>31903.8</c:v>
                </c:pt>
                <c:pt idx="10266" c:formatCode="General">
                  <c:v>31903.8</c:v>
                </c:pt>
                <c:pt idx="10267" c:formatCode="General">
                  <c:v>31903.8</c:v>
                </c:pt>
                <c:pt idx="10268" c:formatCode="General">
                  <c:v>31903.8</c:v>
                </c:pt>
                <c:pt idx="10269" c:formatCode="General">
                  <c:v>31903.8</c:v>
                </c:pt>
                <c:pt idx="10270" c:formatCode="General">
                  <c:v>31902.6</c:v>
                </c:pt>
                <c:pt idx="10271" c:formatCode="General">
                  <c:v>31902.6</c:v>
                </c:pt>
                <c:pt idx="10272" c:formatCode="General">
                  <c:v>31902.6</c:v>
                </c:pt>
                <c:pt idx="10273" c:formatCode="General">
                  <c:v>31902.6</c:v>
                </c:pt>
                <c:pt idx="10274" c:formatCode="General">
                  <c:v>31902.6</c:v>
                </c:pt>
                <c:pt idx="10275" c:formatCode="General">
                  <c:v>31902.6</c:v>
                </c:pt>
                <c:pt idx="10276" c:formatCode="General">
                  <c:v>31902.6</c:v>
                </c:pt>
                <c:pt idx="10277" c:formatCode="General">
                  <c:v>31902.6</c:v>
                </c:pt>
                <c:pt idx="10278" c:formatCode="General">
                  <c:v>31902.6</c:v>
                </c:pt>
                <c:pt idx="10279" c:formatCode="General">
                  <c:v>31902.6</c:v>
                </c:pt>
                <c:pt idx="10280" c:formatCode="General">
                  <c:v>31902.6</c:v>
                </c:pt>
                <c:pt idx="10281" c:formatCode="General">
                  <c:v>31902.6</c:v>
                </c:pt>
                <c:pt idx="10282" c:formatCode="General">
                  <c:v>31902.6</c:v>
                </c:pt>
                <c:pt idx="10283" c:formatCode="General">
                  <c:v>31902.6</c:v>
                </c:pt>
                <c:pt idx="10284" c:formatCode="General">
                  <c:v>31902.6</c:v>
                </c:pt>
                <c:pt idx="10285" c:formatCode="General">
                  <c:v>31902.6</c:v>
                </c:pt>
                <c:pt idx="10286" c:formatCode="General">
                  <c:v>31902.3</c:v>
                </c:pt>
                <c:pt idx="10287" c:formatCode="General">
                  <c:v>31902.3</c:v>
                </c:pt>
                <c:pt idx="10288" c:formatCode="General">
                  <c:v>31902.3</c:v>
                </c:pt>
                <c:pt idx="10289" c:formatCode="General">
                  <c:v>31902.3</c:v>
                </c:pt>
                <c:pt idx="10290" c:formatCode="General">
                  <c:v>31902.3</c:v>
                </c:pt>
                <c:pt idx="10291" c:formatCode="General">
                  <c:v>31902.3</c:v>
                </c:pt>
                <c:pt idx="10292" c:formatCode="General">
                  <c:v>31902.3</c:v>
                </c:pt>
                <c:pt idx="10293" c:formatCode="General">
                  <c:v>31902.3</c:v>
                </c:pt>
                <c:pt idx="10294" c:formatCode="General">
                  <c:v>31902.3</c:v>
                </c:pt>
                <c:pt idx="10295" c:formatCode="General">
                  <c:v>31902.3</c:v>
                </c:pt>
                <c:pt idx="10296" c:formatCode="General">
                  <c:v>31902.3</c:v>
                </c:pt>
                <c:pt idx="10297" c:formatCode="General">
                  <c:v>31902.3</c:v>
                </c:pt>
                <c:pt idx="10298" c:formatCode="General">
                  <c:v>31902.3</c:v>
                </c:pt>
                <c:pt idx="10299" c:formatCode="General">
                  <c:v>31902.3</c:v>
                </c:pt>
                <c:pt idx="10300" c:formatCode="General">
                  <c:v>31902.3</c:v>
                </c:pt>
                <c:pt idx="10301" c:formatCode="General">
                  <c:v>31902.3</c:v>
                </c:pt>
                <c:pt idx="10302" c:formatCode="General">
                  <c:v>31902.3</c:v>
                </c:pt>
                <c:pt idx="10303" c:formatCode="General">
                  <c:v>31902.3</c:v>
                </c:pt>
                <c:pt idx="10304" c:formatCode="General">
                  <c:v>31902.3</c:v>
                </c:pt>
                <c:pt idx="10305" c:formatCode="General">
                  <c:v>31902.3</c:v>
                </c:pt>
                <c:pt idx="10306" c:formatCode="General">
                  <c:v>31902.3</c:v>
                </c:pt>
                <c:pt idx="10307" c:formatCode="General">
                  <c:v>31902.3</c:v>
                </c:pt>
                <c:pt idx="10308" c:formatCode="General">
                  <c:v>31902.3</c:v>
                </c:pt>
                <c:pt idx="10309" c:formatCode="General">
                  <c:v>31902.3</c:v>
                </c:pt>
                <c:pt idx="10310" c:formatCode="General">
                  <c:v>31902.3</c:v>
                </c:pt>
                <c:pt idx="10311" c:formatCode="General">
                  <c:v>31902.3</c:v>
                </c:pt>
                <c:pt idx="10312" c:formatCode="General">
                  <c:v>31902.3</c:v>
                </c:pt>
                <c:pt idx="10313" c:formatCode="General">
                  <c:v>31902.3</c:v>
                </c:pt>
                <c:pt idx="10314" c:formatCode="General">
                  <c:v>31902.3</c:v>
                </c:pt>
                <c:pt idx="10315" c:formatCode="General">
                  <c:v>31902.3</c:v>
                </c:pt>
                <c:pt idx="10316" c:formatCode="General">
                  <c:v>31902.3</c:v>
                </c:pt>
                <c:pt idx="10317" c:formatCode="General">
                  <c:v>31902.3</c:v>
                </c:pt>
                <c:pt idx="10318" c:formatCode="General">
                  <c:v>31901.5</c:v>
                </c:pt>
                <c:pt idx="10319" c:formatCode="General">
                  <c:v>31901.5</c:v>
                </c:pt>
                <c:pt idx="10320" c:formatCode="General">
                  <c:v>31901.5</c:v>
                </c:pt>
                <c:pt idx="10321" c:formatCode="General">
                  <c:v>31901.5</c:v>
                </c:pt>
                <c:pt idx="10322" c:formatCode="General">
                  <c:v>31901.5</c:v>
                </c:pt>
                <c:pt idx="10323" c:formatCode="General">
                  <c:v>31901.5</c:v>
                </c:pt>
                <c:pt idx="10324" c:formatCode="General">
                  <c:v>31901</c:v>
                </c:pt>
                <c:pt idx="10325" c:formatCode="General">
                  <c:v>31901</c:v>
                </c:pt>
                <c:pt idx="10326" c:formatCode="General">
                  <c:v>31901</c:v>
                </c:pt>
                <c:pt idx="10327" c:formatCode="General">
                  <c:v>31901</c:v>
                </c:pt>
                <c:pt idx="10328" c:formatCode="General">
                  <c:v>31901</c:v>
                </c:pt>
                <c:pt idx="10329" c:formatCode="General">
                  <c:v>31901</c:v>
                </c:pt>
                <c:pt idx="10330" c:formatCode="General">
                  <c:v>31901</c:v>
                </c:pt>
                <c:pt idx="10331" c:formatCode="General">
                  <c:v>31901</c:v>
                </c:pt>
                <c:pt idx="10332" c:formatCode="General">
                  <c:v>31900.9</c:v>
                </c:pt>
                <c:pt idx="10333" c:formatCode="General">
                  <c:v>31900.9</c:v>
                </c:pt>
                <c:pt idx="10334" c:formatCode="General">
                  <c:v>31900.9</c:v>
                </c:pt>
                <c:pt idx="10335" c:formatCode="General">
                  <c:v>31900.9</c:v>
                </c:pt>
                <c:pt idx="10336" c:formatCode="General">
                  <c:v>31900.9</c:v>
                </c:pt>
                <c:pt idx="10337" c:formatCode="General">
                  <c:v>31900.9</c:v>
                </c:pt>
                <c:pt idx="10338" c:formatCode="General">
                  <c:v>31900.9</c:v>
                </c:pt>
                <c:pt idx="10339" c:formatCode="General">
                  <c:v>31900.9</c:v>
                </c:pt>
                <c:pt idx="10340" c:formatCode="General">
                  <c:v>31900.9</c:v>
                </c:pt>
                <c:pt idx="10341" c:formatCode="General">
                  <c:v>31900.9</c:v>
                </c:pt>
                <c:pt idx="10342" c:formatCode="General">
                  <c:v>31900.9</c:v>
                </c:pt>
                <c:pt idx="10343" c:formatCode="General">
                  <c:v>31900.9</c:v>
                </c:pt>
                <c:pt idx="10344" c:formatCode="General">
                  <c:v>31900.9</c:v>
                </c:pt>
                <c:pt idx="10345" c:formatCode="General">
                  <c:v>31900.9</c:v>
                </c:pt>
                <c:pt idx="10346" c:formatCode="General">
                  <c:v>31900.9</c:v>
                </c:pt>
                <c:pt idx="10347" c:formatCode="General">
                  <c:v>31900.9</c:v>
                </c:pt>
                <c:pt idx="10348" c:formatCode="General">
                  <c:v>31900.9</c:v>
                </c:pt>
                <c:pt idx="10349" c:formatCode="General">
                  <c:v>31900.9</c:v>
                </c:pt>
                <c:pt idx="10350" c:formatCode="General">
                  <c:v>31900.9</c:v>
                </c:pt>
                <c:pt idx="10351" c:formatCode="General">
                  <c:v>31900.9</c:v>
                </c:pt>
                <c:pt idx="10352" c:formatCode="General">
                  <c:v>31900.9</c:v>
                </c:pt>
                <c:pt idx="10353" c:formatCode="General">
                  <c:v>31900.9</c:v>
                </c:pt>
                <c:pt idx="10354" c:formatCode="General">
                  <c:v>31900.9</c:v>
                </c:pt>
                <c:pt idx="10355" c:formatCode="General">
                  <c:v>31900.9</c:v>
                </c:pt>
                <c:pt idx="10356" c:formatCode="General">
                  <c:v>31900.9</c:v>
                </c:pt>
                <c:pt idx="10357" c:formatCode="General">
                  <c:v>31900.9</c:v>
                </c:pt>
                <c:pt idx="10358" c:formatCode="General">
                  <c:v>31900.9</c:v>
                </c:pt>
                <c:pt idx="10359" c:formatCode="General">
                  <c:v>31900.9</c:v>
                </c:pt>
                <c:pt idx="10360" c:formatCode="General">
                  <c:v>31900.9</c:v>
                </c:pt>
                <c:pt idx="10361" c:formatCode="General">
                  <c:v>31900.9</c:v>
                </c:pt>
                <c:pt idx="10362" c:formatCode="General">
                  <c:v>31900.9</c:v>
                </c:pt>
                <c:pt idx="10363" c:formatCode="General">
                  <c:v>31900.9</c:v>
                </c:pt>
                <c:pt idx="10364" c:formatCode="General">
                  <c:v>31900.9</c:v>
                </c:pt>
                <c:pt idx="10365" c:formatCode="General">
                  <c:v>31900.9</c:v>
                </c:pt>
                <c:pt idx="10366" c:formatCode="General">
                  <c:v>31900.9</c:v>
                </c:pt>
                <c:pt idx="10367" c:formatCode="General">
                  <c:v>31900.9</c:v>
                </c:pt>
                <c:pt idx="10368" c:formatCode="General">
                  <c:v>31900.9</c:v>
                </c:pt>
                <c:pt idx="10369" c:formatCode="General">
                  <c:v>31900.9</c:v>
                </c:pt>
                <c:pt idx="10370" c:formatCode="General">
                  <c:v>31900.9</c:v>
                </c:pt>
                <c:pt idx="10371" c:formatCode="General">
                  <c:v>31900.9</c:v>
                </c:pt>
                <c:pt idx="10372" c:formatCode="General">
                  <c:v>31900.9</c:v>
                </c:pt>
                <c:pt idx="10373" c:formatCode="General">
                  <c:v>31900.9</c:v>
                </c:pt>
                <c:pt idx="10374" c:formatCode="General">
                  <c:v>31900.9</c:v>
                </c:pt>
                <c:pt idx="10375" c:formatCode="General">
                  <c:v>31900.9</c:v>
                </c:pt>
                <c:pt idx="10376" c:formatCode="General">
                  <c:v>31900.9</c:v>
                </c:pt>
                <c:pt idx="10377" c:formatCode="General">
                  <c:v>31900.9</c:v>
                </c:pt>
                <c:pt idx="10378" c:formatCode="General">
                  <c:v>31900.9</c:v>
                </c:pt>
                <c:pt idx="10379" c:formatCode="General">
                  <c:v>31900.9</c:v>
                </c:pt>
                <c:pt idx="10380" c:formatCode="General">
                  <c:v>31900.9</c:v>
                </c:pt>
                <c:pt idx="10381" c:formatCode="General">
                  <c:v>31900.9</c:v>
                </c:pt>
                <c:pt idx="10382" c:formatCode="General">
                  <c:v>31900.9</c:v>
                </c:pt>
                <c:pt idx="10383" c:formatCode="General">
                  <c:v>31900.9</c:v>
                </c:pt>
                <c:pt idx="10384" c:formatCode="General">
                  <c:v>31900.9</c:v>
                </c:pt>
                <c:pt idx="10385" c:formatCode="General">
                  <c:v>31900.9</c:v>
                </c:pt>
                <c:pt idx="10386" c:formatCode="General">
                  <c:v>31900.9</c:v>
                </c:pt>
                <c:pt idx="10387" c:formatCode="General">
                  <c:v>31900.9</c:v>
                </c:pt>
                <c:pt idx="10388" c:formatCode="General">
                  <c:v>31900.9</c:v>
                </c:pt>
                <c:pt idx="10389" c:formatCode="General">
                  <c:v>31900.9</c:v>
                </c:pt>
                <c:pt idx="10390" c:formatCode="General">
                  <c:v>31900.9</c:v>
                </c:pt>
                <c:pt idx="10391" c:formatCode="General">
                  <c:v>31900.9</c:v>
                </c:pt>
                <c:pt idx="10392" c:formatCode="General">
                  <c:v>31900.9</c:v>
                </c:pt>
                <c:pt idx="10393" c:formatCode="General">
                  <c:v>31900.9</c:v>
                </c:pt>
                <c:pt idx="10394" c:formatCode="General">
                  <c:v>31900.9</c:v>
                </c:pt>
                <c:pt idx="10395" c:formatCode="General">
                  <c:v>31900.9</c:v>
                </c:pt>
                <c:pt idx="10396" c:formatCode="General">
                  <c:v>31900.9</c:v>
                </c:pt>
                <c:pt idx="10397" c:formatCode="General">
                  <c:v>31900.9</c:v>
                </c:pt>
                <c:pt idx="10398" c:formatCode="General">
                  <c:v>31900.9</c:v>
                </c:pt>
                <c:pt idx="10399" c:formatCode="General">
                  <c:v>31900.9</c:v>
                </c:pt>
                <c:pt idx="10400" c:formatCode="General">
                  <c:v>31900.9</c:v>
                </c:pt>
                <c:pt idx="10401" c:formatCode="General">
                  <c:v>31900.9</c:v>
                </c:pt>
                <c:pt idx="10402" c:formatCode="General">
                  <c:v>31900.9</c:v>
                </c:pt>
                <c:pt idx="10403" c:formatCode="General">
                  <c:v>31900.9</c:v>
                </c:pt>
                <c:pt idx="10404" c:formatCode="General">
                  <c:v>31900.9</c:v>
                </c:pt>
                <c:pt idx="10405" c:formatCode="General">
                  <c:v>31900.9</c:v>
                </c:pt>
                <c:pt idx="10406" c:formatCode="General">
                  <c:v>31900.9</c:v>
                </c:pt>
                <c:pt idx="10407" c:formatCode="General">
                  <c:v>31900.9</c:v>
                </c:pt>
                <c:pt idx="10408" c:formatCode="General">
                  <c:v>31900.9</c:v>
                </c:pt>
                <c:pt idx="10409" c:formatCode="General">
                  <c:v>31900.9</c:v>
                </c:pt>
                <c:pt idx="10410" c:formatCode="General">
                  <c:v>31900.9</c:v>
                </c:pt>
                <c:pt idx="10411" c:formatCode="General">
                  <c:v>31900.9</c:v>
                </c:pt>
                <c:pt idx="10412" c:formatCode="General">
                  <c:v>31900.9</c:v>
                </c:pt>
                <c:pt idx="10413" c:formatCode="General">
                  <c:v>31900.9</c:v>
                </c:pt>
                <c:pt idx="10414" c:formatCode="General">
                  <c:v>31900.9</c:v>
                </c:pt>
                <c:pt idx="10415" c:formatCode="General">
                  <c:v>31900.9</c:v>
                </c:pt>
                <c:pt idx="10416" c:formatCode="General">
                  <c:v>31900.9</c:v>
                </c:pt>
                <c:pt idx="10417" c:formatCode="General">
                  <c:v>31900.9</c:v>
                </c:pt>
                <c:pt idx="10418" c:formatCode="General">
                  <c:v>31900.9</c:v>
                </c:pt>
                <c:pt idx="10419" c:formatCode="General">
                  <c:v>31900.9</c:v>
                </c:pt>
                <c:pt idx="10420" c:formatCode="General">
                  <c:v>31900.9</c:v>
                </c:pt>
                <c:pt idx="10421" c:formatCode="General">
                  <c:v>31900.9</c:v>
                </c:pt>
                <c:pt idx="10422" c:formatCode="General">
                  <c:v>31900.9</c:v>
                </c:pt>
                <c:pt idx="10423" c:formatCode="General">
                  <c:v>31900.9</c:v>
                </c:pt>
                <c:pt idx="10424" c:formatCode="General">
                  <c:v>31900.9</c:v>
                </c:pt>
                <c:pt idx="10425" c:formatCode="General">
                  <c:v>31900.9</c:v>
                </c:pt>
                <c:pt idx="10426" c:formatCode="General">
                  <c:v>31900.9</c:v>
                </c:pt>
                <c:pt idx="10427" c:formatCode="General">
                  <c:v>31900.9</c:v>
                </c:pt>
                <c:pt idx="10428" c:formatCode="General">
                  <c:v>31900.9</c:v>
                </c:pt>
                <c:pt idx="10429" c:formatCode="General">
                  <c:v>31900.9</c:v>
                </c:pt>
                <c:pt idx="10430" c:formatCode="General">
                  <c:v>31900.9</c:v>
                </c:pt>
                <c:pt idx="10431" c:formatCode="General">
                  <c:v>31900.9</c:v>
                </c:pt>
                <c:pt idx="10432" c:formatCode="General">
                  <c:v>31900.9</c:v>
                </c:pt>
                <c:pt idx="10433" c:formatCode="General">
                  <c:v>31900.9</c:v>
                </c:pt>
                <c:pt idx="10434" c:formatCode="General">
                  <c:v>31900.9</c:v>
                </c:pt>
                <c:pt idx="10435" c:formatCode="General">
                  <c:v>31900.9</c:v>
                </c:pt>
                <c:pt idx="10436" c:formatCode="General">
                  <c:v>31900.9</c:v>
                </c:pt>
                <c:pt idx="10437" c:formatCode="General">
                  <c:v>31900.9</c:v>
                </c:pt>
                <c:pt idx="10438" c:formatCode="General">
                  <c:v>31900.9</c:v>
                </c:pt>
                <c:pt idx="10439" c:formatCode="General">
                  <c:v>31900.9</c:v>
                </c:pt>
                <c:pt idx="10440" c:formatCode="General">
                  <c:v>31900.9</c:v>
                </c:pt>
                <c:pt idx="10441" c:formatCode="General">
                  <c:v>31900.9</c:v>
                </c:pt>
                <c:pt idx="10442" c:formatCode="General">
                  <c:v>31900.9</c:v>
                </c:pt>
                <c:pt idx="10443" c:formatCode="General">
                  <c:v>31900.9</c:v>
                </c:pt>
                <c:pt idx="10444" c:formatCode="General">
                  <c:v>31900.9</c:v>
                </c:pt>
                <c:pt idx="10445" c:formatCode="General">
                  <c:v>31900.9</c:v>
                </c:pt>
                <c:pt idx="10446" c:formatCode="General">
                  <c:v>31900.9</c:v>
                </c:pt>
                <c:pt idx="10447" c:formatCode="General">
                  <c:v>31900.9</c:v>
                </c:pt>
                <c:pt idx="10448" c:formatCode="General">
                  <c:v>31900.9</c:v>
                </c:pt>
                <c:pt idx="10449" c:formatCode="General">
                  <c:v>31900.9</c:v>
                </c:pt>
                <c:pt idx="10450" c:formatCode="General">
                  <c:v>31900.9</c:v>
                </c:pt>
                <c:pt idx="10451" c:formatCode="General">
                  <c:v>31900.9</c:v>
                </c:pt>
                <c:pt idx="10452" c:formatCode="General">
                  <c:v>31900.9</c:v>
                </c:pt>
                <c:pt idx="10453" c:formatCode="General">
                  <c:v>31900.9</c:v>
                </c:pt>
                <c:pt idx="10454" c:formatCode="General">
                  <c:v>31900.9</c:v>
                </c:pt>
                <c:pt idx="10455" c:formatCode="General">
                  <c:v>31900.9</c:v>
                </c:pt>
                <c:pt idx="10456" c:formatCode="General">
                  <c:v>31900.9</c:v>
                </c:pt>
                <c:pt idx="10457" c:formatCode="General">
                  <c:v>31900.9</c:v>
                </c:pt>
                <c:pt idx="10458" c:formatCode="General">
                  <c:v>31900.9</c:v>
                </c:pt>
                <c:pt idx="10459" c:formatCode="General">
                  <c:v>31900.9</c:v>
                </c:pt>
                <c:pt idx="10460" c:formatCode="General">
                  <c:v>31900.9</c:v>
                </c:pt>
                <c:pt idx="10461" c:formatCode="General">
                  <c:v>31900.9</c:v>
                </c:pt>
                <c:pt idx="10462" c:formatCode="General">
                  <c:v>31900.9</c:v>
                </c:pt>
                <c:pt idx="10463" c:formatCode="General">
                  <c:v>31900.9</c:v>
                </c:pt>
                <c:pt idx="10464" c:formatCode="General">
                  <c:v>31900.8</c:v>
                </c:pt>
                <c:pt idx="10465" c:formatCode="General">
                  <c:v>31900.8</c:v>
                </c:pt>
                <c:pt idx="10466" c:formatCode="General">
                  <c:v>31900.8</c:v>
                </c:pt>
                <c:pt idx="10467" c:formatCode="General">
                  <c:v>31900.8</c:v>
                </c:pt>
                <c:pt idx="10468" c:formatCode="General">
                  <c:v>31900.8</c:v>
                </c:pt>
                <c:pt idx="10469" c:formatCode="General">
                  <c:v>31900.8</c:v>
                </c:pt>
                <c:pt idx="10470" c:formatCode="General">
                  <c:v>31900.8</c:v>
                </c:pt>
                <c:pt idx="10471" c:formatCode="General">
                  <c:v>31900.8</c:v>
                </c:pt>
                <c:pt idx="10472" c:formatCode="General">
                  <c:v>31900.8</c:v>
                </c:pt>
                <c:pt idx="10473" c:formatCode="General">
                  <c:v>31900.8</c:v>
                </c:pt>
                <c:pt idx="10474" c:formatCode="General">
                  <c:v>31900.8</c:v>
                </c:pt>
                <c:pt idx="10475" c:formatCode="General">
                  <c:v>31900.8</c:v>
                </c:pt>
                <c:pt idx="10476" c:formatCode="General">
                  <c:v>31900.8</c:v>
                </c:pt>
                <c:pt idx="10477" c:formatCode="General">
                  <c:v>31900.8</c:v>
                </c:pt>
                <c:pt idx="10478" c:formatCode="General">
                  <c:v>31900.8</c:v>
                </c:pt>
                <c:pt idx="10479" c:formatCode="General">
                  <c:v>31900.8</c:v>
                </c:pt>
                <c:pt idx="10480" c:formatCode="General">
                  <c:v>31900.8</c:v>
                </c:pt>
                <c:pt idx="10481" c:formatCode="General">
                  <c:v>31900.8</c:v>
                </c:pt>
                <c:pt idx="10482" c:formatCode="General">
                  <c:v>31900.8</c:v>
                </c:pt>
                <c:pt idx="10483" c:formatCode="General">
                  <c:v>31900.8</c:v>
                </c:pt>
                <c:pt idx="10484" c:formatCode="General">
                  <c:v>31900.8</c:v>
                </c:pt>
                <c:pt idx="10485" c:formatCode="General">
                  <c:v>31900.8</c:v>
                </c:pt>
                <c:pt idx="10486" c:formatCode="General">
                  <c:v>31900.8</c:v>
                </c:pt>
                <c:pt idx="10487" c:formatCode="General">
                  <c:v>31900.8</c:v>
                </c:pt>
                <c:pt idx="10488" c:formatCode="General">
                  <c:v>31900.8</c:v>
                </c:pt>
                <c:pt idx="10489" c:formatCode="General">
                  <c:v>31900.8</c:v>
                </c:pt>
                <c:pt idx="10490" c:formatCode="General">
                  <c:v>31900.8</c:v>
                </c:pt>
                <c:pt idx="10491" c:formatCode="General">
                  <c:v>31900.8</c:v>
                </c:pt>
                <c:pt idx="10492" c:formatCode="General">
                  <c:v>31900.8</c:v>
                </c:pt>
                <c:pt idx="10493" c:formatCode="General">
                  <c:v>31900.8</c:v>
                </c:pt>
                <c:pt idx="10494" c:formatCode="General">
                  <c:v>31900.8</c:v>
                </c:pt>
                <c:pt idx="10495" c:formatCode="General">
                  <c:v>31900.8</c:v>
                </c:pt>
                <c:pt idx="10496" c:formatCode="General">
                  <c:v>31900.8</c:v>
                </c:pt>
                <c:pt idx="10497" c:formatCode="General">
                  <c:v>31900.8</c:v>
                </c:pt>
                <c:pt idx="10498" c:formatCode="General">
                  <c:v>31900.8</c:v>
                </c:pt>
                <c:pt idx="10499" c:formatCode="General">
                  <c:v>31900.8</c:v>
                </c:pt>
                <c:pt idx="10500" c:formatCode="General">
                  <c:v>31900.8</c:v>
                </c:pt>
                <c:pt idx="10501" c:formatCode="General">
                  <c:v>31900.8</c:v>
                </c:pt>
                <c:pt idx="10502" c:formatCode="General">
                  <c:v>31900.8</c:v>
                </c:pt>
                <c:pt idx="10503" c:formatCode="General">
                  <c:v>31900.8</c:v>
                </c:pt>
                <c:pt idx="10504" c:formatCode="General">
                  <c:v>31900.8</c:v>
                </c:pt>
                <c:pt idx="10505" c:formatCode="General">
                  <c:v>31900.8</c:v>
                </c:pt>
                <c:pt idx="10506" c:formatCode="General">
                  <c:v>31900.8</c:v>
                </c:pt>
                <c:pt idx="10507" c:formatCode="General">
                  <c:v>31900.8</c:v>
                </c:pt>
                <c:pt idx="10508" c:formatCode="General">
                  <c:v>31900.8</c:v>
                </c:pt>
                <c:pt idx="10509" c:formatCode="General">
                  <c:v>31900.8</c:v>
                </c:pt>
                <c:pt idx="10510" c:formatCode="General">
                  <c:v>31900.8</c:v>
                </c:pt>
                <c:pt idx="10511" c:formatCode="General">
                  <c:v>31900.8</c:v>
                </c:pt>
                <c:pt idx="10512" c:formatCode="General">
                  <c:v>31900.8</c:v>
                </c:pt>
                <c:pt idx="10513" c:formatCode="General">
                  <c:v>31900.8</c:v>
                </c:pt>
                <c:pt idx="10514" c:formatCode="General">
                  <c:v>31900.8</c:v>
                </c:pt>
                <c:pt idx="10515" c:formatCode="General">
                  <c:v>31900.8</c:v>
                </c:pt>
                <c:pt idx="10516" c:formatCode="General">
                  <c:v>31900.8</c:v>
                </c:pt>
                <c:pt idx="10517" c:formatCode="General">
                  <c:v>31900.8</c:v>
                </c:pt>
                <c:pt idx="10518" c:formatCode="General">
                  <c:v>31900.8</c:v>
                </c:pt>
                <c:pt idx="10519" c:formatCode="General">
                  <c:v>31900.8</c:v>
                </c:pt>
                <c:pt idx="10520" c:formatCode="General">
                  <c:v>31900.8</c:v>
                </c:pt>
                <c:pt idx="10521" c:formatCode="General">
                  <c:v>31900.8</c:v>
                </c:pt>
                <c:pt idx="10522" c:formatCode="General">
                  <c:v>31900.8</c:v>
                </c:pt>
                <c:pt idx="10523" c:formatCode="General">
                  <c:v>31900.8</c:v>
                </c:pt>
                <c:pt idx="10524" c:formatCode="General">
                  <c:v>31900.8</c:v>
                </c:pt>
                <c:pt idx="10525" c:formatCode="General">
                  <c:v>31900.8</c:v>
                </c:pt>
                <c:pt idx="10526" c:formatCode="General">
                  <c:v>31900.8</c:v>
                </c:pt>
                <c:pt idx="10527" c:formatCode="General">
                  <c:v>31900.8</c:v>
                </c:pt>
                <c:pt idx="10528" c:formatCode="General">
                  <c:v>31900.8</c:v>
                </c:pt>
                <c:pt idx="10529" c:formatCode="General">
                  <c:v>31900.8</c:v>
                </c:pt>
                <c:pt idx="10530" c:formatCode="General">
                  <c:v>31900.8</c:v>
                </c:pt>
                <c:pt idx="10531" c:formatCode="General">
                  <c:v>31900.8</c:v>
                </c:pt>
                <c:pt idx="10532" c:formatCode="General">
                  <c:v>31900.8</c:v>
                </c:pt>
                <c:pt idx="10533" c:formatCode="General">
                  <c:v>31900.8</c:v>
                </c:pt>
                <c:pt idx="10534" c:formatCode="General">
                  <c:v>31900.8</c:v>
                </c:pt>
                <c:pt idx="10535" c:formatCode="General">
                  <c:v>31900.8</c:v>
                </c:pt>
                <c:pt idx="10536" c:formatCode="General">
                  <c:v>31900.8</c:v>
                </c:pt>
                <c:pt idx="10537" c:formatCode="General">
                  <c:v>31900.8</c:v>
                </c:pt>
                <c:pt idx="10538" c:formatCode="General">
                  <c:v>31900.8</c:v>
                </c:pt>
                <c:pt idx="10539" c:formatCode="General">
                  <c:v>31900.8</c:v>
                </c:pt>
                <c:pt idx="10540" c:formatCode="General">
                  <c:v>31900.8</c:v>
                </c:pt>
                <c:pt idx="10541" c:formatCode="General">
                  <c:v>31900.8</c:v>
                </c:pt>
                <c:pt idx="10542" c:formatCode="General">
                  <c:v>31900.8</c:v>
                </c:pt>
                <c:pt idx="10543" c:formatCode="General">
                  <c:v>31900.8</c:v>
                </c:pt>
                <c:pt idx="10544" c:formatCode="General">
                  <c:v>31900.8</c:v>
                </c:pt>
                <c:pt idx="10545" c:formatCode="General">
                  <c:v>31900.8</c:v>
                </c:pt>
                <c:pt idx="10546" c:formatCode="General">
                  <c:v>31900.8</c:v>
                </c:pt>
                <c:pt idx="10547" c:formatCode="General">
                  <c:v>31900.8</c:v>
                </c:pt>
                <c:pt idx="10548" c:formatCode="General">
                  <c:v>31900.8</c:v>
                </c:pt>
                <c:pt idx="10549" c:formatCode="General">
                  <c:v>31900.8</c:v>
                </c:pt>
                <c:pt idx="10550" c:formatCode="General">
                  <c:v>31900.8</c:v>
                </c:pt>
                <c:pt idx="10551" c:formatCode="General">
                  <c:v>31900.8</c:v>
                </c:pt>
                <c:pt idx="10552" c:formatCode="General">
                  <c:v>31900.8</c:v>
                </c:pt>
                <c:pt idx="10553" c:formatCode="General">
                  <c:v>31900.8</c:v>
                </c:pt>
                <c:pt idx="10554" c:formatCode="General">
                  <c:v>31900.8</c:v>
                </c:pt>
                <c:pt idx="10555" c:formatCode="General">
                  <c:v>31900.8</c:v>
                </c:pt>
                <c:pt idx="10556" c:formatCode="General">
                  <c:v>31900.8</c:v>
                </c:pt>
                <c:pt idx="10557" c:formatCode="General">
                  <c:v>31900.8</c:v>
                </c:pt>
                <c:pt idx="10558" c:formatCode="General">
                  <c:v>31900.8</c:v>
                </c:pt>
                <c:pt idx="10559" c:formatCode="General">
                  <c:v>31900.8</c:v>
                </c:pt>
                <c:pt idx="10560" c:formatCode="General">
                  <c:v>31900.8</c:v>
                </c:pt>
                <c:pt idx="10561" c:formatCode="General">
                  <c:v>31900.8</c:v>
                </c:pt>
                <c:pt idx="10562" c:formatCode="General">
                  <c:v>31900.8</c:v>
                </c:pt>
                <c:pt idx="10563" c:formatCode="General">
                  <c:v>31900.8</c:v>
                </c:pt>
                <c:pt idx="10564" c:formatCode="General">
                  <c:v>31900.8</c:v>
                </c:pt>
                <c:pt idx="10565" c:formatCode="General">
                  <c:v>31900.8</c:v>
                </c:pt>
                <c:pt idx="10566" c:formatCode="General">
                  <c:v>31900.8</c:v>
                </c:pt>
                <c:pt idx="10567" c:formatCode="General">
                  <c:v>31900.8</c:v>
                </c:pt>
                <c:pt idx="10568" c:formatCode="General">
                  <c:v>31900.8</c:v>
                </c:pt>
                <c:pt idx="10569" c:formatCode="General">
                  <c:v>31900.8</c:v>
                </c:pt>
                <c:pt idx="10570" c:formatCode="General">
                  <c:v>31900.8</c:v>
                </c:pt>
                <c:pt idx="10571" c:formatCode="General">
                  <c:v>31900.8</c:v>
                </c:pt>
                <c:pt idx="10572" c:formatCode="General">
                  <c:v>31900.8</c:v>
                </c:pt>
                <c:pt idx="10573" c:formatCode="General">
                  <c:v>31900.8</c:v>
                </c:pt>
                <c:pt idx="10574" c:formatCode="General">
                  <c:v>31900.8</c:v>
                </c:pt>
                <c:pt idx="10575" c:formatCode="General">
                  <c:v>31900.8</c:v>
                </c:pt>
                <c:pt idx="10576" c:formatCode="General">
                  <c:v>31900.8</c:v>
                </c:pt>
                <c:pt idx="10577" c:formatCode="General">
                  <c:v>31900.8</c:v>
                </c:pt>
                <c:pt idx="10578" c:formatCode="General">
                  <c:v>31900.8</c:v>
                </c:pt>
                <c:pt idx="10579" c:formatCode="General">
                  <c:v>31900.8</c:v>
                </c:pt>
                <c:pt idx="10580" c:formatCode="General">
                  <c:v>31900.8</c:v>
                </c:pt>
                <c:pt idx="10581" c:formatCode="General">
                  <c:v>31900.8</c:v>
                </c:pt>
                <c:pt idx="10582" c:formatCode="General">
                  <c:v>31900.8</c:v>
                </c:pt>
                <c:pt idx="10583" c:formatCode="General">
                  <c:v>31900.8</c:v>
                </c:pt>
                <c:pt idx="10584" c:formatCode="General">
                  <c:v>31900.8</c:v>
                </c:pt>
                <c:pt idx="10585" c:formatCode="General">
                  <c:v>31900.8</c:v>
                </c:pt>
                <c:pt idx="10586" c:formatCode="General">
                  <c:v>31900.8</c:v>
                </c:pt>
                <c:pt idx="10587" c:formatCode="General">
                  <c:v>31900.8</c:v>
                </c:pt>
                <c:pt idx="10588" c:formatCode="General">
                  <c:v>31900.8</c:v>
                </c:pt>
                <c:pt idx="10589" c:formatCode="General">
                  <c:v>31900.8</c:v>
                </c:pt>
                <c:pt idx="10590" c:formatCode="General">
                  <c:v>31900.8</c:v>
                </c:pt>
                <c:pt idx="10591" c:formatCode="General">
                  <c:v>31900.8</c:v>
                </c:pt>
                <c:pt idx="10592" c:formatCode="General">
                  <c:v>31900.8</c:v>
                </c:pt>
                <c:pt idx="10593" c:formatCode="General">
                  <c:v>31900.8</c:v>
                </c:pt>
                <c:pt idx="10594" c:formatCode="General">
                  <c:v>31900.8</c:v>
                </c:pt>
                <c:pt idx="10595" c:formatCode="General">
                  <c:v>31900.8</c:v>
                </c:pt>
                <c:pt idx="10596" c:formatCode="General">
                  <c:v>31900.8</c:v>
                </c:pt>
                <c:pt idx="10597" c:formatCode="General">
                  <c:v>31900.8</c:v>
                </c:pt>
                <c:pt idx="10598" c:formatCode="General">
                  <c:v>31900.8</c:v>
                </c:pt>
                <c:pt idx="10599" c:formatCode="General">
                  <c:v>31900.8</c:v>
                </c:pt>
                <c:pt idx="10600" c:formatCode="General">
                  <c:v>31900.8</c:v>
                </c:pt>
                <c:pt idx="10601" c:formatCode="General">
                  <c:v>31900.8</c:v>
                </c:pt>
                <c:pt idx="10602" c:formatCode="General">
                  <c:v>31900.8</c:v>
                </c:pt>
                <c:pt idx="10603" c:formatCode="General">
                  <c:v>31900.8</c:v>
                </c:pt>
                <c:pt idx="10604" c:formatCode="General">
                  <c:v>31900.8</c:v>
                </c:pt>
                <c:pt idx="10605" c:formatCode="General">
                  <c:v>31900.8</c:v>
                </c:pt>
                <c:pt idx="10606" c:formatCode="General">
                  <c:v>31900.8</c:v>
                </c:pt>
                <c:pt idx="10607" c:formatCode="General">
                  <c:v>31900.8</c:v>
                </c:pt>
                <c:pt idx="10608" c:formatCode="General">
                  <c:v>31900.8</c:v>
                </c:pt>
                <c:pt idx="10609" c:formatCode="General">
                  <c:v>31900.8</c:v>
                </c:pt>
                <c:pt idx="10610" c:formatCode="General">
                  <c:v>31900.8</c:v>
                </c:pt>
                <c:pt idx="10611" c:formatCode="General">
                  <c:v>31900.8</c:v>
                </c:pt>
                <c:pt idx="10612" c:formatCode="General">
                  <c:v>31900.8</c:v>
                </c:pt>
                <c:pt idx="10613" c:formatCode="General">
                  <c:v>31900.8</c:v>
                </c:pt>
                <c:pt idx="10614" c:formatCode="General">
                  <c:v>31900.8</c:v>
                </c:pt>
                <c:pt idx="10615" c:formatCode="General">
                  <c:v>31900.8</c:v>
                </c:pt>
                <c:pt idx="10616" c:formatCode="General">
                  <c:v>31900.8</c:v>
                </c:pt>
                <c:pt idx="10617" c:formatCode="General">
                  <c:v>31900.8</c:v>
                </c:pt>
                <c:pt idx="10618" c:formatCode="General">
                  <c:v>31900.8</c:v>
                </c:pt>
                <c:pt idx="10619" c:formatCode="General">
                  <c:v>31900.8</c:v>
                </c:pt>
                <c:pt idx="10620" c:formatCode="General">
                  <c:v>31900.8</c:v>
                </c:pt>
                <c:pt idx="10621" c:formatCode="General">
                  <c:v>31900.8</c:v>
                </c:pt>
                <c:pt idx="10622" c:formatCode="General">
                  <c:v>31900.8</c:v>
                </c:pt>
                <c:pt idx="10623" c:formatCode="General">
                  <c:v>31900.8</c:v>
                </c:pt>
                <c:pt idx="10624" c:formatCode="General">
                  <c:v>31900.8</c:v>
                </c:pt>
                <c:pt idx="10625" c:formatCode="General">
                  <c:v>31900.8</c:v>
                </c:pt>
                <c:pt idx="10626" c:formatCode="General">
                  <c:v>31900.8</c:v>
                </c:pt>
                <c:pt idx="10627" c:formatCode="General">
                  <c:v>31900.8</c:v>
                </c:pt>
                <c:pt idx="10628" c:formatCode="General">
                  <c:v>31900.8</c:v>
                </c:pt>
                <c:pt idx="10629" c:formatCode="General">
                  <c:v>31900.8</c:v>
                </c:pt>
                <c:pt idx="10630" c:formatCode="General">
                  <c:v>31900.8</c:v>
                </c:pt>
                <c:pt idx="10631" c:formatCode="General">
                  <c:v>31900.8</c:v>
                </c:pt>
                <c:pt idx="10632" c:formatCode="General">
                  <c:v>31900.8</c:v>
                </c:pt>
                <c:pt idx="10633" c:formatCode="General">
                  <c:v>31900.8</c:v>
                </c:pt>
                <c:pt idx="10634" c:formatCode="General">
                  <c:v>31900.8</c:v>
                </c:pt>
                <c:pt idx="10635" c:formatCode="General">
                  <c:v>31900.8</c:v>
                </c:pt>
                <c:pt idx="10636" c:formatCode="General">
                  <c:v>31900.8</c:v>
                </c:pt>
                <c:pt idx="10637" c:formatCode="General">
                  <c:v>31900.8</c:v>
                </c:pt>
                <c:pt idx="10638" c:formatCode="General">
                  <c:v>31900.8</c:v>
                </c:pt>
                <c:pt idx="10639" c:formatCode="General">
                  <c:v>31900.8</c:v>
                </c:pt>
                <c:pt idx="10640" c:formatCode="General">
                  <c:v>31900.8</c:v>
                </c:pt>
                <c:pt idx="10641" c:formatCode="General">
                  <c:v>31900.8</c:v>
                </c:pt>
                <c:pt idx="10642" c:formatCode="General">
                  <c:v>31900.8</c:v>
                </c:pt>
                <c:pt idx="10643" c:formatCode="General">
                  <c:v>31900.8</c:v>
                </c:pt>
                <c:pt idx="10644" c:formatCode="General">
                  <c:v>31900.8</c:v>
                </c:pt>
                <c:pt idx="10645" c:formatCode="General">
                  <c:v>31900.8</c:v>
                </c:pt>
                <c:pt idx="10646" c:formatCode="General">
                  <c:v>31900.8</c:v>
                </c:pt>
                <c:pt idx="10647" c:formatCode="General">
                  <c:v>31900.8</c:v>
                </c:pt>
                <c:pt idx="10648" c:formatCode="General">
                  <c:v>31900.8</c:v>
                </c:pt>
                <c:pt idx="10649" c:formatCode="General">
                  <c:v>31900.8</c:v>
                </c:pt>
                <c:pt idx="10650" c:formatCode="General">
                  <c:v>31900.8</c:v>
                </c:pt>
                <c:pt idx="10651" c:formatCode="General">
                  <c:v>31900.8</c:v>
                </c:pt>
                <c:pt idx="10652" c:formatCode="General">
                  <c:v>31900.8</c:v>
                </c:pt>
                <c:pt idx="10653" c:formatCode="General">
                  <c:v>31900.8</c:v>
                </c:pt>
                <c:pt idx="10654" c:formatCode="General">
                  <c:v>31900.8</c:v>
                </c:pt>
                <c:pt idx="10655" c:formatCode="General">
                  <c:v>31900.8</c:v>
                </c:pt>
                <c:pt idx="10656" c:formatCode="General">
                  <c:v>31900.8</c:v>
                </c:pt>
                <c:pt idx="10657" c:formatCode="General">
                  <c:v>31900.8</c:v>
                </c:pt>
                <c:pt idx="10658" c:formatCode="General">
                  <c:v>31900.8</c:v>
                </c:pt>
                <c:pt idx="10659" c:formatCode="General">
                  <c:v>31900.8</c:v>
                </c:pt>
                <c:pt idx="10660" c:formatCode="General">
                  <c:v>31900.8</c:v>
                </c:pt>
                <c:pt idx="10661" c:formatCode="General">
                  <c:v>31900.8</c:v>
                </c:pt>
                <c:pt idx="10662" c:formatCode="General">
                  <c:v>31900.8</c:v>
                </c:pt>
                <c:pt idx="10663" c:formatCode="General">
                  <c:v>31900.8</c:v>
                </c:pt>
                <c:pt idx="10664" c:formatCode="General">
                  <c:v>31900.8</c:v>
                </c:pt>
                <c:pt idx="10665" c:formatCode="General">
                  <c:v>31900.8</c:v>
                </c:pt>
                <c:pt idx="10666" c:formatCode="General">
                  <c:v>31900.8</c:v>
                </c:pt>
                <c:pt idx="10667" c:formatCode="General">
                  <c:v>31900.8</c:v>
                </c:pt>
                <c:pt idx="10668" c:formatCode="General">
                  <c:v>31900.8</c:v>
                </c:pt>
                <c:pt idx="10669" c:formatCode="General">
                  <c:v>31900.8</c:v>
                </c:pt>
                <c:pt idx="10670" c:formatCode="General">
                  <c:v>31900.8</c:v>
                </c:pt>
                <c:pt idx="10671" c:formatCode="General">
                  <c:v>31900.8</c:v>
                </c:pt>
                <c:pt idx="10672" c:formatCode="General">
                  <c:v>31900.8</c:v>
                </c:pt>
                <c:pt idx="10673" c:formatCode="General">
                  <c:v>31900.8</c:v>
                </c:pt>
                <c:pt idx="10674" c:formatCode="General">
                  <c:v>31900.8</c:v>
                </c:pt>
                <c:pt idx="10675" c:formatCode="General">
                  <c:v>31900.8</c:v>
                </c:pt>
                <c:pt idx="10676" c:formatCode="General">
                  <c:v>31900.8</c:v>
                </c:pt>
                <c:pt idx="10677" c:formatCode="General">
                  <c:v>31900.8</c:v>
                </c:pt>
                <c:pt idx="10678" c:formatCode="General">
                  <c:v>31900.8</c:v>
                </c:pt>
                <c:pt idx="10679" c:formatCode="General">
                  <c:v>31900.8</c:v>
                </c:pt>
                <c:pt idx="10680" c:formatCode="General">
                  <c:v>31900.8</c:v>
                </c:pt>
                <c:pt idx="10681" c:formatCode="General">
                  <c:v>31900.8</c:v>
                </c:pt>
                <c:pt idx="10682" c:formatCode="General">
                  <c:v>31900.8</c:v>
                </c:pt>
                <c:pt idx="10683" c:formatCode="General">
                  <c:v>31900.8</c:v>
                </c:pt>
                <c:pt idx="10684" c:formatCode="General">
                  <c:v>31900.8</c:v>
                </c:pt>
                <c:pt idx="10685" c:formatCode="General">
                  <c:v>31900.8</c:v>
                </c:pt>
                <c:pt idx="10686" c:formatCode="General">
                  <c:v>31900.8</c:v>
                </c:pt>
                <c:pt idx="10687" c:formatCode="General">
                  <c:v>31900.8</c:v>
                </c:pt>
                <c:pt idx="10688" c:formatCode="General">
                  <c:v>31900.8</c:v>
                </c:pt>
                <c:pt idx="10689" c:formatCode="General">
                  <c:v>31900.8</c:v>
                </c:pt>
                <c:pt idx="10690" c:formatCode="General">
                  <c:v>31900.8</c:v>
                </c:pt>
                <c:pt idx="10691" c:formatCode="General">
                  <c:v>31900.8</c:v>
                </c:pt>
                <c:pt idx="10692" c:formatCode="General">
                  <c:v>31900.8</c:v>
                </c:pt>
                <c:pt idx="10693" c:formatCode="General">
                  <c:v>31900.8</c:v>
                </c:pt>
                <c:pt idx="10694" c:formatCode="General">
                  <c:v>31900.8</c:v>
                </c:pt>
                <c:pt idx="10695" c:formatCode="General">
                  <c:v>31900.8</c:v>
                </c:pt>
                <c:pt idx="10696" c:formatCode="General">
                  <c:v>31900.8</c:v>
                </c:pt>
                <c:pt idx="10697" c:formatCode="General">
                  <c:v>31900.8</c:v>
                </c:pt>
                <c:pt idx="10698" c:formatCode="General">
                  <c:v>31900.8</c:v>
                </c:pt>
                <c:pt idx="10699" c:formatCode="General">
                  <c:v>31900.8</c:v>
                </c:pt>
                <c:pt idx="10700" c:formatCode="General">
                  <c:v>31900.8</c:v>
                </c:pt>
                <c:pt idx="10701" c:formatCode="General">
                  <c:v>31900.8</c:v>
                </c:pt>
                <c:pt idx="10702" c:formatCode="General">
                  <c:v>31900.8</c:v>
                </c:pt>
                <c:pt idx="10703" c:formatCode="General">
                  <c:v>31900.8</c:v>
                </c:pt>
                <c:pt idx="10704" c:formatCode="General">
                  <c:v>31900.8</c:v>
                </c:pt>
                <c:pt idx="10705" c:formatCode="General">
                  <c:v>31900.8</c:v>
                </c:pt>
                <c:pt idx="10706" c:formatCode="General">
                  <c:v>31900.8</c:v>
                </c:pt>
                <c:pt idx="10707" c:formatCode="General">
                  <c:v>31900.8</c:v>
                </c:pt>
                <c:pt idx="10708" c:formatCode="General">
                  <c:v>31900.8</c:v>
                </c:pt>
                <c:pt idx="10709" c:formatCode="General">
                  <c:v>31900.8</c:v>
                </c:pt>
                <c:pt idx="10710" c:formatCode="General">
                  <c:v>31900.8</c:v>
                </c:pt>
                <c:pt idx="10711" c:formatCode="General">
                  <c:v>31900.8</c:v>
                </c:pt>
                <c:pt idx="10712" c:formatCode="General">
                  <c:v>31900.8</c:v>
                </c:pt>
                <c:pt idx="10713" c:formatCode="General">
                  <c:v>31900.8</c:v>
                </c:pt>
                <c:pt idx="10714" c:formatCode="General">
                  <c:v>31900.8</c:v>
                </c:pt>
                <c:pt idx="10715" c:formatCode="General">
                  <c:v>31900.8</c:v>
                </c:pt>
                <c:pt idx="10716" c:formatCode="General">
                  <c:v>31900.8</c:v>
                </c:pt>
                <c:pt idx="10717" c:formatCode="General">
                  <c:v>31900.8</c:v>
                </c:pt>
                <c:pt idx="10718" c:formatCode="General">
                  <c:v>31900.8</c:v>
                </c:pt>
                <c:pt idx="10719" c:formatCode="General">
                  <c:v>31900.8</c:v>
                </c:pt>
                <c:pt idx="10720" c:formatCode="General">
                  <c:v>31900.8</c:v>
                </c:pt>
                <c:pt idx="10721" c:formatCode="General">
                  <c:v>31900.8</c:v>
                </c:pt>
                <c:pt idx="10722" c:formatCode="General">
                  <c:v>31900.8</c:v>
                </c:pt>
                <c:pt idx="10723" c:formatCode="General">
                  <c:v>31900.8</c:v>
                </c:pt>
                <c:pt idx="10724" c:formatCode="General">
                  <c:v>31900.8</c:v>
                </c:pt>
                <c:pt idx="10725" c:formatCode="General">
                  <c:v>31900.8</c:v>
                </c:pt>
                <c:pt idx="10726" c:formatCode="General">
                  <c:v>31900.8</c:v>
                </c:pt>
                <c:pt idx="10727" c:formatCode="General">
                  <c:v>31900.8</c:v>
                </c:pt>
                <c:pt idx="10728" c:formatCode="General">
                  <c:v>31900.8</c:v>
                </c:pt>
                <c:pt idx="10729" c:formatCode="General">
                  <c:v>31900.8</c:v>
                </c:pt>
                <c:pt idx="10730" c:formatCode="General">
                  <c:v>31900.8</c:v>
                </c:pt>
                <c:pt idx="10731" c:formatCode="General">
                  <c:v>31900.8</c:v>
                </c:pt>
                <c:pt idx="10732" c:formatCode="General">
                  <c:v>31900.8</c:v>
                </c:pt>
                <c:pt idx="10733" c:formatCode="General">
                  <c:v>31900.8</c:v>
                </c:pt>
                <c:pt idx="10734" c:formatCode="General">
                  <c:v>31900.8</c:v>
                </c:pt>
                <c:pt idx="10735" c:formatCode="General">
                  <c:v>31900.8</c:v>
                </c:pt>
                <c:pt idx="10736" c:formatCode="General">
                  <c:v>31900.8</c:v>
                </c:pt>
                <c:pt idx="10737" c:formatCode="General">
                  <c:v>31900.8</c:v>
                </c:pt>
                <c:pt idx="10738" c:formatCode="General">
                  <c:v>31900.8</c:v>
                </c:pt>
                <c:pt idx="10739" c:formatCode="General">
                  <c:v>31900.8</c:v>
                </c:pt>
                <c:pt idx="10740" c:formatCode="General">
                  <c:v>31900.8</c:v>
                </c:pt>
                <c:pt idx="10741" c:formatCode="General">
                  <c:v>31900.8</c:v>
                </c:pt>
                <c:pt idx="10742" c:formatCode="General">
                  <c:v>31900.8</c:v>
                </c:pt>
                <c:pt idx="10743" c:formatCode="General">
                  <c:v>31900.8</c:v>
                </c:pt>
                <c:pt idx="10744" c:formatCode="General">
                  <c:v>31900.8</c:v>
                </c:pt>
                <c:pt idx="10745" c:formatCode="General">
                  <c:v>31900.8</c:v>
                </c:pt>
                <c:pt idx="10746" c:formatCode="General">
                  <c:v>31900.8</c:v>
                </c:pt>
                <c:pt idx="10747" c:formatCode="General">
                  <c:v>31900.8</c:v>
                </c:pt>
                <c:pt idx="10748" c:formatCode="General">
                  <c:v>31900.8</c:v>
                </c:pt>
                <c:pt idx="10749" c:formatCode="General">
                  <c:v>31900.8</c:v>
                </c:pt>
                <c:pt idx="10750" c:formatCode="General">
                  <c:v>31900.8</c:v>
                </c:pt>
                <c:pt idx="10751" c:formatCode="General">
                  <c:v>31900.8</c:v>
                </c:pt>
                <c:pt idx="10752" c:formatCode="General">
                  <c:v>31900.8</c:v>
                </c:pt>
                <c:pt idx="10753" c:formatCode="General">
                  <c:v>31900.8</c:v>
                </c:pt>
                <c:pt idx="10754" c:formatCode="General">
                  <c:v>31900.8</c:v>
                </c:pt>
                <c:pt idx="10755" c:formatCode="General">
                  <c:v>31900.8</c:v>
                </c:pt>
                <c:pt idx="10756" c:formatCode="General">
                  <c:v>31900.8</c:v>
                </c:pt>
                <c:pt idx="10757" c:formatCode="General">
                  <c:v>31900.8</c:v>
                </c:pt>
                <c:pt idx="10758" c:formatCode="General">
                  <c:v>31900.8</c:v>
                </c:pt>
                <c:pt idx="10759" c:formatCode="General">
                  <c:v>31900.8</c:v>
                </c:pt>
                <c:pt idx="10760" c:formatCode="General">
                  <c:v>31900.8</c:v>
                </c:pt>
                <c:pt idx="10761" c:formatCode="General">
                  <c:v>31900.8</c:v>
                </c:pt>
                <c:pt idx="10762" c:formatCode="General">
                  <c:v>31900.8</c:v>
                </c:pt>
                <c:pt idx="10763" c:formatCode="General">
                  <c:v>31900.8</c:v>
                </c:pt>
                <c:pt idx="10764" c:formatCode="General">
                  <c:v>31900.8</c:v>
                </c:pt>
                <c:pt idx="10765" c:formatCode="General">
                  <c:v>31900.8</c:v>
                </c:pt>
                <c:pt idx="10766" c:formatCode="General">
                  <c:v>31900.8</c:v>
                </c:pt>
                <c:pt idx="10767" c:formatCode="General">
                  <c:v>31900.8</c:v>
                </c:pt>
                <c:pt idx="10768" c:formatCode="General">
                  <c:v>31900.8</c:v>
                </c:pt>
                <c:pt idx="10769" c:formatCode="General">
                  <c:v>31900.8</c:v>
                </c:pt>
                <c:pt idx="10770" c:formatCode="General">
                  <c:v>31900.8</c:v>
                </c:pt>
                <c:pt idx="10771" c:formatCode="General">
                  <c:v>31900.8</c:v>
                </c:pt>
                <c:pt idx="10772" c:formatCode="General">
                  <c:v>31900.8</c:v>
                </c:pt>
                <c:pt idx="10773" c:formatCode="General">
                  <c:v>31900.8</c:v>
                </c:pt>
                <c:pt idx="10774" c:formatCode="General">
                  <c:v>31900.8</c:v>
                </c:pt>
                <c:pt idx="10775" c:formatCode="General">
                  <c:v>31900.8</c:v>
                </c:pt>
                <c:pt idx="10776" c:formatCode="General">
                  <c:v>31900.8</c:v>
                </c:pt>
                <c:pt idx="10777" c:formatCode="General">
                  <c:v>31900.8</c:v>
                </c:pt>
                <c:pt idx="10778" c:formatCode="General">
                  <c:v>31900.8</c:v>
                </c:pt>
                <c:pt idx="10779" c:formatCode="General">
                  <c:v>31900.8</c:v>
                </c:pt>
                <c:pt idx="10780" c:formatCode="General">
                  <c:v>31900.8</c:v>
                </c:pt>
                <c:pt idx="10781" c:formatCode="General">
                  <c:v>31900.8</c:v>
                </c:pt>
                <c:pt idx="10782" c:formatCode="General">
                  <c:v>31900.8</c:v>
                </c:pt>
                <c:pt idx="10783" c:formatCode="General">
                  <c:v>31900.8</c:v>
                </c:pt>
                <c:pt idx="10784" c:formatCode="General">
                  <c:v>31900.8</c:v>
                </c:pt>
                <c:pt idx="10785" c:formatCode="General">
                  <c:v>31900.8</c:v>
                </c:pt>
                <c:pt idx="10786" c:formatCode="General">
                  <c:v>31900.8</c:v>
                </c:pt>
                <c:pt idx="10787" c:formatCode="General">
                  <c:v>31900.8</c:v>
                </c:pt>
                <c:pt idx="10788" c:formatCode="General">
                  <c:v>31900.8</c:v>
                </c:pt>
                <c:pt idx="10789" c:formatCode="General">
                  <c:v>31900.8</c:v>
                </c:pt>
                <c:pt idx="10790" c:formatCode="General">
                  <c:v>31900.8</c:v>
                </c:pt>
                <c:pt idx="10791" c:formatCode="General">
                  <c:v>31900.8</c:v>
                </c:pt>
                <c:pt idx="10792" c:formatCode="General">
                  <c:v>31900.8</c:v>
                </c:pt>
                <c:pt idx="10793" c:formatCode="General">
                  <c:v>31900.8</c:v>
                </c:pt>
                <c:pt idx="10794" c:formatCode="General">
                  <c:v>31900.8</c:v>
                </c:pt>
                <c:pt idx="10795" c:formatCode="General">
                  <c:v>31900.8</c:v>
                </c:pt>
                <c:pt idx="10796" c:formatCode="General">
                  <c:v>31900.8</c:v>
                </c:pt>
                <c:pt idx="10797" c:formatCode="General">
                  <c:v>31900.8</c:v>
                </c:pt>
                <c:pt idx="10798" c:formatCode="General">
                  <c:v>31900.8</c:v>
                </c:pt>
                <c:pt idx="10799" c:formatCode="General">
                  <c:v>31900.8</c:v>
                </c:pt>
                <c:pt idx="10800" c:formatCode="General">
                  <c:v>31900.8</c:v>
                </c:pt>
                <c:pt idx="10801" c:formatCode="General">
                  <c:v>31900.8</c:v>
                </c:pt>
                <c:pt idx="10802" c:formatCode="General">
                  <c:v>31900.8</c:v>
                </c:pt>
                <c:pt idx="10803" c:formatCode="General">
                  <c:v>31900.8</c:v>
                </c:pt>
                <c:pt idx="10804" c:formatCode="General">
                  <c:v>31900.8</c:v>
                </c:pt>
                <c:pt idx="10805" c:formatCode="General">
                  <c:v>31900.8</c:v>
                </c:pt>
                <c:pt idx="10806" c:formatCode="General">
                  <c:v>31900.8</c:v>
                </c:pt>
                <c:pt idx="10807" c:formatCode="General">
                  <c:v>31900.8</c:v>
                </c:pt>
                <c:pt idx="10808" c:formatCode="General">
                  <c:v>31900.8</c:v>
                </c:pt>
                <c:pt idx="10809" c:formatCode="General">
                  <c:v>31900.8</c:v>
                </c:pt>
                <c:pt idx="10810" c:formatCode="General">
                  <c:v>31900.8</c:v>
                </c:pt>
                <c:pt idx="10811" c:formatCode="General">
                  <c:v>31900.8</c:v>
                </c:pt>
                <c:pt idx="10812" c:formatCode="General">
                  <c:v>31900.8</c:v>
                </c:pt>
                <c:pt idx="10813" c:formatCode="General">
                  <c:v>31900.8</c:v>
                </c:pt>
                <c:pt idx="10814" c:formatCode="General">
                  <c:v>31900.8</c:v>
                </c:pt>
                <c:pt idx="10815" c:formatCode="General">
                  <c:v>31900.8</c:v>
                </c:pt>
                <c:pt idx="10816" c:formatCode="General">
                  <c:v>31900.8</c:v>
                </c:pt>
                <c:pt idx="10817" c:formatCode="General">
                  <c:v>31900.8</c:v>
                </c:pt>
                <c:pt idx="10818" c:formatCode="General">
                  <c:v>31900.8</c:v>
                </c:pt>
                <c:pt idx="10819" c:formatCode="General">
                  <c:v>31900.8</c:v>
                </c:pt>
                <c:pt idx="10820" c:formatCode="General">
                  <c:v>31900.8</c:v>
                </c:pt>
                <c:pt idx="10821" c:formatCode="General">
                  <c:v>31900.8</c:v>
                </c:pt>
                <c:pt idx="10822" c:formatCode="General">
                  <c:v>31900.8</c:v>
                </c:pt>
                <c:pt idx="10823" c:formatCode="General">
                  <c:v>31900.8</c:v>
                </c:pt>
                <c:pt idx="10824" c:formatCode="General">
                  <c:v>31900.8</c:v>
                </c:pt>
                <c:pt idx="10825" c:formatCode="General">
                  <c:v>31900.8</c:v>
                </c:pt>
                <c:pt idx="10826" c:formatCode="General">
                  <c:v>31900.8</c:v>
                </c:pt>
                <c:pt idx="10827" c:formatCode="General">
                  <c:v>31900.8</c:v>
                </c:pt>
                <c:pt idx="10828" c:formatCode="General">
                  <c:v>31900.8</c:v>
                </c:pt>
                <c:pt idx="10829" c:formatCode="General">
                  <c:v>31900.8</c:v>
                </c:pt>
                <c:pt idx="10830" c:formatCode="General">
                  <c:v>31900.8</c:v>
                </c:pt>
                <c:pt idx="10831" c:formatCode="General">
                  <c:v>31900.8</c:v>
                </c:pt>
                <c:pt idx="10832" c:formatCode="General">
                  <c:v>31900.8</c:v>
                </c:pt>
                <c:pt idx="10833" c:formatCode="General">
                  <c:v>31900.8</c:v>
                </c:pt>
                <c:pt idx="10834" c:formatCode="General">
                  <c:v>31900.8</c:v>
                </c:pt>
                <c:pt idx="10835" c:formatCode="General">
                  <c:v>31900.8</c:v>
                </c:pt>
                <c:pt idx="10836" c:formatCode="General">
                  <c:v>31900.8</c:v>
                </c:pt>
                <c:pt idx="10837" c:formatCode="General">
                  <c:v>31900.8</c:v>
                </c:pt>
                <c:pt idx="10838" c:formatCode="General">
                  <c:v>31900.8</c:v>
                </c:pt>
                <c:pt idx="10839" c:formatCode="General">
                  <c:v>31900.8</c:v>
                </c:pt>
                <c:pt idx="10840" c:formatCode="General">
                  <c:v>31900.8</c:v>
                </c:pt>
                <c:pt idx="10841" c:formatCode="General">
                  <c:v>31900.8</c:v>
                </c:pt>
                <c:pt idx="10842" c:formatCode="General">
                  <c:v>31900.8</c:v>
                </c:pt>
                <c:pt idx="10843" c:formatCode="General">
                  <c:v>31900.8</c:v>
                </c:pt>
                <c:pt idx="10844" c:formatCode="General">
                  <c:v>31900.8</c:v>
                </c:pt>
                <c:pt idx="10845" c:formatCode="General">
                  <c:v>31900.8</c:v>
                </c:pt>
                <c:pt idx="10846" c:formatCode="General">
                  <c:v>31900.8</c:v>
                </c:pt>
                <c:pt idx="10847" c:formatCode="General">
                  <c:v>31900.8</c:v>
                </c:pt>
                <c:pt idx="10848" c:formatCode="General">
                  <c:v>31900.8</c:v>
                </c:pt>
                <c:pt idx="10849" c:formatCode="General">
                  <c:v>31900.8</c:v>
                </c:pt>
                <c:pt idx="10850" c:formatCode="General">
                  <c:v>31900.8</c:v>
                </c:pt>
                <c:pt idx="10851" c:formatCode="General">
                  <c:v>31900.8</c:v>
                </c:pt>
                <c:pt idx="10852" c:formatCode="General">
                  <c:v>31900.8</c:v>
                </c:pt>
                <c:pt idx="10853" c:formatCode="General">
                  <c:v>31900.8</c:v>
                </c:pt>
                <c:pt idx="10854" c:formatCode="General">
                  <c:v>31900.8</c:v>
                </c:pt>
                <c:pt idx="10855" c:formatCode="General">
                  <c:v>31900.8</c:v>
                </c:pt>
                <c:pt idx="10856" c:formatCode="General">
                  <c:v>31900.8</c:v>
                </c:pt>
                <c:pt idx="10857" c:formatCode="General">
                  <c:v>31900.8</c:v>
                </c:pt>
                <c:pt idx="10858" c:formatCode="General">
                  <c:v>31900.8</c:v>
                </c:pt>
                <c:pt idx="10859" c:formatCode="General">
                  <c:v>31900.8</c:v>
                </c:pt>
                <c:pt idx="10860" c:formatCode="General">
                  <c:v>31900.8</c:v>
                </c:pt>
                <c:pt idx="10861" c:formatCode="General">
                  <c:v>31900.8</c:v>
                </c:pt>
                <c:pt idx="10862" c:formatCode="General">
                  <c:v>31900.8</c:v>
                </c:pt>
                <c:pt idx="10863" c:formatCode="General">
                  <c:v>31900.8</c:v>
                </c:pt>
                <c:pt idx="10864" c:formatCode="General">
                  <c:v>31900.8</c:v>
                </c:pt>
                <c:pt idx="10865" c:formatCode="General">
                  <c:v>31900.8</c:v>
                </c:pt>
                <c:pt idx="10866" c:formatCode="General">
                  <c:v>31900.8</c:v>
                </c:pt>
                <c:pt idx="10867" c:formatCode="General">
                  <c:v>31900.8</c:v>
                </c:pt>
                <c:pt idx="10868" c:formatCode="General">
                  <c:v>31900.8</c:v>
                </c:pt>
                <c:pt idx="10869" c:formatCode="General">
                  <c:v>31900.8</c:v>
                </c:pt>
                <c:pt idx="10870" c:formatCode="General">
                  <c:v>31900.8</c:v>
                </c:pt>
                <c:pt idx="10871" c:formatCode="General">
                  <c:v>31900.8</c:v>
                </c:pt>
                <c:pt idx="10872" c:formatCode="General">
                  <c:v>31900.8</c:v>
                </c:pt>
                <c:pt idx="10873" c:formatCode="General">
                  <c:v>31900.8</c:v>
                </c:pt>
                <c:pt idx="10874" c:formatCode="General">
                  <c:v>31900.8</c:v>
                </c:pt>
                <c:pt idx="10875" c:formatCode="General">
                  <c:v>31900.8</c:v>
                </c:pt>
                <c:pt idx="10876" c:formatCode="General">
                  <c:v>31900.8</c:v>
                </c:pt>
                <c:pt idx="10877" c:formatCode="General">
                  <c:v>31900.8</c:v>
                </c:pt>
                <c:pt idx="10878" c:formatCode="General">
                  <c:v>31900.8</c:v>
                </c:pt>
                <c:pt idx="10879" c:formatCode="General">
                  <c:v>31900.8</c:v>
                </c:pt>
                <c:pt idx="10880" c:formatCode="General">
                  <c:v>31900.8</c:v>
                </c:pt>
                <c:pt idx="10881" c:formatCode="General">
                  <c:v>31900.8</c:v>
                </c:pt>
                <c:pt idx="10882" c:formatCode="General">
                  <c:v>31900.8</c:v>
                </c:pt>
                <c:pt idx="10883" c:formatCode="General">
                  <c:v>31900.8</c:v>
                </c:pt>
                <c:pt idx="10884" c:formatCode="General">
                  <c:v>31900.8</c:v>
                </c:pt>
                <c:pt idx="10885" c:formatCode="General">
                  <c:v>31900.8</c:v>
                </c:pt>
                <c:pt idx="10886" c:formatCode="General">
                  <c:v>31900.8</c:v>
                </c:pt>
                <c:pt idx="10887" c:formatCode="General">
                  <c:v>31900.8</c:v>
                </c:pt>
                <c:pt idx="10888" c:formatCode="General">
                  <c:v>31900.8</c:v>
                </c:pt>
                <c:pt idx="10889" c:formatCode="General">
                  <c:v>31900.8</c:v>
                </c:pt>
                <c:pt idx="10890" c:formatCode="General">
                  <c:v>31900.8</c:v>
                </c:pt>
                <c:pt idx="10891" c:formatCode="General">
                  <c:v>31900.8</c:v>
                </c:pt>
                <c:pt idx="10892" c:formatCode="General">
                  <c:v>31900.8</c:v>
                </c:pt>
                <c:pt idx="10893" c:formatCode="General">
                  <c:v>31900.8</c:v>
                </c:pt>
                <c:pt idx="10894" c:formatCode="General">
                  <c:v>31900.8</c:v>
                </c:pt>
                <c:pt idx="10895" c:formatCode="General">
                  <c:v>31900.8</c:v>
                </c:pt>
                <c:pt idx="10896" c:formatCode="General">
                  <c:v>31900.8</c:v>
                </c:pt>
                <c:pt idx="10897" c:formatCode="General">
                  <c:v>31900.8</c:v>
                </c:pt>
                <c:pt idx="10898" c:formatCode="General">
                  <c:v>31900.8</c:v>
                </c:pt>
                <c:pt idx="10899" c:formatCode="General">
                  <c:v>31900.8</c:v>
                </c:pt>
                <c:pt idx="10900" c:formatCode="General">
                  <c:v>31900.8</c:v>
                </c:pt>
                <c:pt idx="10901" c:formatCode="General">
                  <c:v>31900.8</c:v>
                </c:pt>
                <c:pt idx="10902" c:formatCode="General">
                  <c:v>31900.8</c:v>
                </c:pt>
                <c:pt idx="10903" c:formatCode="General">
                  <c:v>31900.8</c:v>
                </c:pt>
                <c:pt idx="10904" c:formatCode="General">
                  <c:v>31900.8</c:v>
                </c:pt>
                <c:pt idx="10905" c:formatCode="General">
                  <c:v>31900.8</c:v>
                </c:pt>
                <c:pt idx="10906" c:formatCode="General">
                  <c:v>31900.8</c:v>
                </c:pt>
                <c:pt idx="10907" c:formatCode="General">
                  <c:v>31900.8</c:v>
                </c:pt>
                <c:pt idx="10908" c:formatCode="General">
                  <c:v>31900.8</c:v>
                </c:pt>
                <c:pt idx="10909" c:formatCode="General">
                  <c:v>31900.8</c:v>
                </c:pt>
                <c:pt idx="10910" c:formatCode="General">
                  <c:v>31900.8</c:v>
                </c:pt>
                <c:pt idx="10911" c:formatCode="General">
                  <c:v>31900.8</c:v>
                </c:pt>
                <c:pt idx="10912" c:formatCode="General">
                  <c:v>31900.8</c:v>
                </c:pt>
                <c:pt idx="10913" c:formatCode="General">
                  <c:v>31900.8</c:v>
                </c:pt>
                <c:pt idx="10914" c:formatCode="General">
                  <c:v>31900.8</c:v>
                </c:pt>
                <c:pt idx="10915" c:formatCode="General">
                  <c:v>31900.8</c:v>
                </c:pt>
                <c:pt idx="10916" c:formatCode="General">
                  <c:v>31900.8</c:v>
                </c:pt>
                <c:pt idx="10917" c:formatCode="General">
                  <c:v>31900.8</c:v>
                </c:pt>
                <c:pt idx="10918" c:formatCode="General">
                  <c:v>31900.8</c:v>
                </c:pt>
                <c:pt idx="10919" c:formatCode="General">
                  <c:v>31900.8</c:v>
                </c:pt>
                <c:pt idx="10920" c:formatCode="General">
                  <c:v>31900.8</c:v>
                </c:pt>
                <c:pt idx="10921" c:formatCode="General">
                  <c:v>31900.8</c:v>
                </c:pt>
                <c:pt idx="10922" c:formatCode="General">
                  <c:v>31900.8</c:v>
                </c:pt>
                <c:pt idx="10923" c:formatCode="General">
                  <c:v>31900.8</c:v>
                </c:pt>
                <c:pt idx="10924" c:formatCode="General">
                  <c:v>31900.8</c:v>
                </c:pt>
                <c:pt idx="10925" c:formatCode="General">
                  <c:v>31900.8</c:v>
                </c:pt>
                <c:pt idx="10926" c:formatCode="General">
                  <c:v>31900.8</c:v>
                </c:pt>
                <c:pt idx="10927" c:formatCode="General">
                  <c:v>31900.8</c:v>
                </c:pt>
                <c:pt idx="10928" c:formatCode="General">
                  <c:v>31900.8</c:v>
                </c:pt>
                <c:pt idx="10929" c:formatCode="General">
                  <c:v>31900.8</c:v>
                </c:pt>
                <c:pt idx="10930" c:formatCode="General">
                  <c:v>31900.8</c:v>
                </c:pt>
                <c:pt idx="10931" c:formatCode="General">
                  <c:v>31900.8</c:v>
                </c:pt>
                <c:pt idx="10932" c:formatCode="General">
                  <c:v>31900.8</c:v>
                </c:pt>
                <c:pt idx="10933" c:formatCode="General">
                  <c:v>31900.8</c:v>
                </c:pt>
                <c:pt idx="10934" c:formatCode="General">
                  <c:v>31900.8</c:v>
                </c:pt>
                <c:pt idx="10935" c:formatCode="General">
                  <c:v>31900.8</c:v>
                </c:pt>
                <c:pt idx="10936" c:formatCode="General">
                  <c:v>31900.8</c:v>
                </c:pt>
                <c:pt idx="10937" c:formatCode="General">
                  <c:v>31900.8</c:v>
                </c:pt>
                <c:pt idx="10938" c:formatCode="General">
                  <c:v>31900.8</c:v>
                </c:pt>
                <c:pt idx="10939" c:formatCode="General">
                  <c:v>31900.8</c:v>
                </c:pt>
                <c:pt idx="10940" c:formatCode="General">
                  <c:v>31900.8</c:v>
                </c:pt>
                <c:pt idx="10941" c:formatCode="General">
                  <c:v>31900.8</c:v>
                </c:pt>
                <c:pt idx="10942" c:formatCode="General">
                  <c:v>31900.8</c:v>
                </c:pt>
                <c:pt idx="10943" c:formatCode="General">
                  <c:v>31900.8</c:v>
                </c:pt>
                <c:pt idx="10944" c:formatCode="General">
                  <c:v>31900.8</c:v>
                </c:pt>
                <c:pt idx="10945" c:formatCode="General">
                  <c:v>31900.8</c:v>
                </c:pt>
                <c:pt idx="10946" c:formatCode="General">
                  <c:v>31900.8</c:v>
                </c:pt>
                <c:pt idx="10947" c:formatCode="General">
                  <c:v>31900.8</c:v>
                </c:pt>
                <c:pt idx="10948" c:formatCode="General">
                  <c:v>31900.8</c:v>
                </c:pt>
                <c:pt idx="10949" c:formatCode="General">
                  <c:v>31900.8</c:v>
                </c:pt>
                <c:pt idx="10950" c:formatCode="General">
                  <c:v>31900.8</c:v>
                </c:pt>
                <c:pt idx="10951" c:formatCode="General">
                  <c:v>31900.8</c:v>
                </c:pt>
                <c:pt idx="10952" c:formatCode="General">
                  <c:v>31900.8</c:v>
                </c:pt>
                <c:pt idx="10953" c:formatCode="General">
                  <c:v>31900.8</c:v>
                </c:pt>
                <c:pt idx="10954" c:formatCode="General">
                  <c:v>31900.8</c:v>
                </c:pt>
                <c:pt idx="10955" c:formatCode="General">
                  <c:v>31900.8</c:v>
                </c:pt>
                <c:pt idx="10956" c:formatCode="General">
                  <c:v>31900.8</c:v>
                </c:pt>
                <c:pt idx="10957" c:formatCode="General">
                  <c:v>31900.8</c:v>
                </c:pt>
                <c:pt idx="10958" c:formatCode="General">
                  <c:v>31900.8</c:v>
                </c:pt>
                <c:pt idx="10959" c:formatCode="General">
                  <c:v>31900.8</c:v>
                </c:pt>
                <c:pt idx="10960" c:formatCode="General">
                  <c:v>31900.8</c:v>
                </c:pt>
                <c:pt idx="10961" c:formatCode="General">
                  <c:v>31900.8</c:v>
                </c:pt>
                <c:pt idx="10962" c:formatCode="General">
                  <c:v>31900.8</c:v>
                </c:pt>
                <c:pt idx="10963" c:formatCode="General">
                  <c:v>31900.8</c:v>
                </c:pt>
                <c:pt idx="10964" c:formatCode="General">
                  <c:v>31900.8</c:v>
                </c:pt>
                <c:pt idx="10965" c:formatCode="General">
                  <c:v>31900.8</c:v>
                </c:pt>
                <c:pt idx="10966" c:formatCode="General">
                  <c:v>31900.8</c:v>
                </c:pt>
                <c:pt idx="10967" c:formatCode="General">
                  <c:v>31900.8</c:v>
                </c:pt>
                <c:pt idx="10968" c:formatCode="General">
                  <c:v>31900.8</c:v>
                </c:pt>
                <c:pt idx="10969" c:formatCode="General">
                  <c:v>31900.8</c:v>
                </c:pt>
                <c:pt idx="10970" c:formatCode="General">
                  <c:v>31900.8</c:v>
                </c:pt>
                <c:pt idx="10971" c:formatCode="General">
                  <c:v>31900.8</c:v>
                </c:pt>
                <c:pt idx="10972" c:formatCode="General">
                  <c:v>31900.8</c:v>
                </c:pt>
                <c:pt idx="10973" c:formatCode="General">
                  <c:v>31900.8</c:v>
                </c:pt>
                <c:pt idx="10974" c:formatCode="General">
                  <c:v>31900.8</c:v>
                </c:pt>
                <c:pt idx="10975" c:formatCode="General">
                  <c:v>31900.8</c:v>
                </c:pt>
                <c:pt idx="10976" c:formatCode="General">
                  <c:v>31900.8</c:v>
                </c:pt>
                <c:pt idx="10977" c:formatCode="General">
                  <c:v>31900.8</c:v>
                </c:pt>
                <c:pt idx="10978" c:formatCode="General">
                  <c:v>31900.8</c:v>
                </c:pt>
                <c:pt idx="10979" c:formatCode="General">
                  <c:v>31900.8</c:v>
                </c:pt>
                <c:pt idx="10980" c:formatCode="General">
                  <c:v>31900.8</c:v>
                </c:pt>
                <c:pt idx="10981" c:formatCode="General">
                  <c:v>31900.8</c:v>
                </c:pt>
                <c:pt idx="10982" c:formatCode="General">
                  <c:v>31900.8</c:v>
                </c:pt>
                <c:pt idx="10983" c:formatCode="General">
                  <c:v>31900.8</c:v>
                </c:pt>
                <c:pt idx="10984" c:formatCode="General">
                  <c:v>31900.8</c:v>
                </c:pt>
                <c:pt idx="10985" c:formatCode="General">
                  <c:v>31900.8</c:v>
                </c:pt>
                <c:pt idx="10986" c:formatCode="General">
                  <c:v>31900.8</c:v>
                </c:pt>
                <c:pt idx="10987" c:formatCode="General">
                  <c:v>31900.8</c:v>
                </c:pt>
                <c:pt idx="10988" c:formatCode="General">
                  <c:v>31900.8</c:v>
                </c:pt>
                <c:pt idx="10989" c:formatCode="General">
                  <c:v>31900.8</c:v>
                </c:pt>
                <c:pt idx="10990" c:formatCode="General">
                  <c:v>31900.8</c:v>
                </c:pt>
                <c:pt idx="10991" c:formatCode="General">
                  <c:v>31900.8</c:v>
                </c:pt>
                <c:pt idx="10992" c:formatCode="General">
                  <c:v>31900.8</c:v>
                </c:pt>
                <c:pt idx="10993" c:formatCode="General">
                  <c:v>31900.8</c:v>
                </c:pt>
                <c:pt idx="10994" c:formatCode="General">
                  <c:v>31900.8</c:v>
                </c:pt>
                <c:pt idx="10995" c:formatCode="General">
                  <c:v>31900.8</c:v>
                </c:pt>
                <c:pt idx="10996" c:formatCode="General">
                  <c:v>31900.8</c:v>
                </c:pt>
                <c:pt idx="10997" c:formatCode="General">
                  <c:v>31900.8</c:v>
                </c:pt>
                <c:pt idx="10998" c:formatCode="General">
                  <c:v>31900.8</c:v>
                </c:pt>
                <c:pt idx="10999" c:formatCode="General">
                  <c:v>31900.8</c:v>
                </c:pt>
                <c:pt idx="11000" c:formatCode="General">
                  <c:v>31900.8</c:v>
                </c:pt>
                <c:pt idx="11001" c:formatCode="General">
                  <c:v>31900.8</c:v>
                </c:pt>
                <c:pt idx="11002" c:formatCode="General">
                  <c:v>31900.8</c:v>
                </c:pt>
                <c:pt idx="11003" c:formatCode="General">
                  <c:v>31900.8</c:v>
                </c:pt>
                <c:pt idx="11004" c:formatCode="General">
                  <c:v>31900.8</c:v>
                </c:pt>
                <c:pt idx="11005" c:formatCode="General">
                  <c:v>31900.8</c:v>
                </c:pt>
                <c:pt idx="11006" c:formatCode="General">
                  <c:v>31900.8</c:v>
                </c:pt>
                <c:pt idx="11007" c:formatCode="General">
                  <c:v>31900.8</c:v>
                </c:pt>
                <c:pt idx="11008" c:formatCode="General">
                  <c:v>31900.8</c:v>
                </c:pt>
                <c:pt idx="11009" c:formatCode="General">
                  <c:v>31900.8</c:v>
                </c:pt>
                <c:pt idx="11010" c:formatCode="General">
                  <c:v>31900.8</c:v>
                </c:pt>
                <c:pt idx="11011" c:formatCode="General">
                  <c:v>31900.8</c:v>
                </c:pt>
                <c:pt idx="11012" c:formatCode="General">
                  <c:v>31900.8</c:v>
                </c:pt>
                <c:pt idx="11013" c:formatCode="General">
                  <c:v>31900.8</c:v>
                </c:pt>
                <c:pt idx="11014" c:formatCode="General">
                  <c:v>31900.8</c:v>
                </c:pt>
                <c:pt idx="11015" c:formatCode="General">
                  <c:v>31900.8</c:v>
                </c:pt>
                <c:pt idx="11016" c:formatCode="General">
                  <c:v>31900.8</c:v>
                </c:pt>
                <c:pt idx="11017" c:formatCode="General">
                  <c:v>31900.8</c:v>
                </c:pt>
                <c:pt idx="11018" c:formatCode="General">
                  <c:v>31900.8</c:v>
                </c:pt>
                <c:pt idx="11019" c:formatCode="General">
                  <c:v>31900.8</c:v>
                </c:pt>
                <c:pt idx="11020" c:formatCode="General">
                  <c:v>31900.8</c:v>
                </c:pt>
                <c:pt idx="11021" c:formatCode="General">
                  <c:v>31900.8</c:v>
                </c:pt>
                <c:pt idx="11022" c:formatCode="General">
                  <c:v>31900.8</c:v>
                </c:pt>
                <c:pt idx="11023" c:formatCode="General">
                  <c:v>31900.8</c:v>
                </c:pt>
                <c:pt idx="11024" c:formatCode="General">
                  <c:v>31900.8</c:v>
                </c:pt>
                <c:pt idx="11025" c:formatCode="General">
                  <c:v>31900.8</c:v>
                </c:pt>
                <c:pt idx="11026" c:formatCode="General">
                  <c:v>31900.8</c:v>
                </c:pt>
                <c:pt idx="11027" c:formatCode="General">
                  <c:v>31900.8</c:v>
                </c:pt>
                <c:pt idx="11028" c:formatCode="General">
                  <c:v>31900.8</c:v>
                </c:pt>
                <c:pt idx="11029" c:formatCode="General">
                  <c:v>31900.8</c:v>
                </c:pt>
                <c:pt idx="11030" c:formatCode="General">
                  <c:v>31900.8</c:v>
                </c:pt>
                <c:pt idx="11031" c:formatCode="General">
                  <c:v>31900.8</c:v>
                </c:pt>
                <c:pt idx="11032" c:formatCode="General">
                  <c:v>31900.8</c:v>
                </c:pt>
                <c:pt idx="11033" c:formatCode="General">
                  <c:v>31900.8</c:v>
                </c:pt>
                <c:pt idx="11034" c:formatCode="General">
                  <c:v>31900.8</c:v>
                </c:pt>
                <c:pt idx="11035" c:formatCode="General">
                  <c:v>31900.8</c:v>
                </c:pt>
                <c:pt idx="11036" c:formatCode="General">
                  <c:v>31900.8</c:v>
                </c:pt>
                <c:pt idx="11037" c:formatCode="General">
                  <c:v>31900.8</c:v>
                </c:pt>
                <c:pt idx="11038" c:formatCode="General">
                  <c:v>31900.8</c:v>
                </c:pt>
                <c:pt idx="11039" c:formatCode="General">
                  <c:v>31900.8</c:v>
                </c:pt>
                <c:pt idx="11040" c:formatCode="General">
                  <c:v>31900.8</c:v>
                </c:pt>
                <c:pt idx="11041" c:formatCode="General">
                  <c:v>31900.8</c:v>
                </c:pt>
                <c:pt idx="11042" c:formatCode="General">
                  <c:v>31900.8</c:v>
                </c:pt>
                <c:pt idx="11043" c:formatCode="General">
                  <c:v>31900.8</c:v>
                </c:pt>
                <c:pt idx="11044" c:formatCode="General">
                  <c:v>31900.8</c:v>
                </c:pt>
                <c:pt idx="11045" c:formatCode="General">
                  <c:v>31900.8</c:v>
                </c:pt>
                <c:pt idx="11046" c:formatCode="General">
                  <c:v>31900.8</c:v>
                </c:pt>
                <c:pt idx="11047" c:formatCode="General">
                  <c:v>31900.8</c:v>
                </c:pt>
                <c:pt idx="11048" c:formatCode="General">
                  <c:v>31900.8</c:v>
                </c:pt>
                <c:pt idx="11049" c:formatCode="General">
                  <c:v>31900.8</c:v>
                </c:pt>
                <c:pt idx="11050" c:formatCode="General">
                  <c:v>31900.8</c:v>
                </c:pt>
                <c:pt idx="11051" c:formatCode="General">
                  <c:v>31900.8</c:v>
                </c:pt>
                <c:pt idx="11052" c:formatCode="General">
                  <c:v>31900.8</c:v>
                </c:pt>
                <c:pt idx="11053" c:formatCode="General">
                  <c:v>31900.8</c:v>
                </c:pt>
                <c:pt idx="11054" c:formatCode="General">
                  <c:v>31900.8</c:v>
                </c:pt>
                <c:pt idx="11055" c:formatCode="General">
                  <c:v>31900.8</c:v>
                </c:pt>
                <c:pt idx="11056" c:formatCode="General">
                  <c:v>31900.8</c:v>
                </c:pt>
                <c:pt idx="11057" c:formatCode="General">
                  <c:v>31900.8</c:v>
                </c:pt>
                <c:pt idx="11058" c:formatCode="General">
                  <c:v>31900.8</c:v>
                </c:pt>
                <c:pt idx="11059" c:formatCode="General">
                  <c:v>31900.8</c:v>
                </c:pt>
                <c:pt idx="11060" c:formatCode="General">
                  <c:v>31900.8</c:v>
                </c:pt>
                <c:pt idx="11061" c:formatCode="General">
                  <c:v>31900.8</c:v>
                </c:pt>
                <c:pt idx="11062" c:formatCode="General">
                  <c:v>31900.8</c:v>
                </c:pt>
                <c:pt idx="11063" c:formatCode="General">
                  <c:v>31900.8</c:v>
                </c:pt>
                <c:pt idx="11064" c:formatCode="General">
                  <c:v>31900.8</c:v>
                </c:pt>
                <c:pt idx="11065" c:formatCode="General">
                  <c:v>31900.8</c:v>
                </c:pt>
                <c:pt idx="11066" c:formatCode="General">
                  <c:v>31900.8</c:v>
                </c:pt>
                <c:pt idx="11067" c:formatCode="General">
                  <c:v>31900.8</c:v>
                </c:pt>
                <c:pt idx="11068" c:formatCode="General">
                  <c:v>31900.8</c:v>
                </c:pt>
                <c:pt idx="11069" c:formatCode="General">
                  <c:v>31900.8</c:v>
                </c:pt>
                <c:pt idx="11070" c:formatCode="General">
                  <c:v>31900.8</c:v>
                </c:pt>
                <c:pt idx="11071" c:formatCode="General">
                  <c:v>31900.8</c:v>
                </c:pt>
                <c:pt idx="11072" c:formatCode="General">
                  <c:v>31900.8</c:v>
                </c:pt>
                <c:pt idx="11073" c:formatCode="General">
                  <c:v>31900.8</c:v>
                </c:pt>
                <c:pt idx="11074" c:formatCode="General">
                  <c:v>31900.8</c:v>
                </c:pt>
                <c:pt idx="11075" c:formatCode="General">
                  <c:v>31900.8</c:v>
                </c:pt>
                <c:pt idx="11076" c:formatCode="General">
                  <c:v>31900.8</c:v>
                </c:pt>
                <c:pt idx="11077" c:formatCode="General">
                  <c:v>31900.8</c:v>
                </c:pt>
                <c:pt idx="11078" c:formatCode="General">
                  <c:v>31900.8</c:v>
                </c:pt>
                <c:pt idx="11079" c:formatCode="General">
                  <c:v>31900.8</c:v>
                </c:pt>
                <c:pt idx="11080" c:formatCode="General">
                  <c:v>31900.8</c:v>
                </c:pt>
                <c:pt idx="11081" c:formatCode="General">
                  <c:v>31900.8</c:v>
                </c:pt>
                <c:pt idx="11082" c:formatCode="General">
                  <c:v>31900.8</c:v>
                </c:pt>
                <c:pt idx="11083" c:formatCode="General">
                  <c:v>31900.8</c:v>
                </c:pt>
                <c:pt idx="11084" c:formatCode="General">
                  <c:v>31900.8</c:v>
                </c:pt>
                <c:pt idx="11085" c:formatCode="General">
                  <c:v>31900.8</c:v>
                </c:pt>
                <c:pt idx="11086" c:formatCode="General">
                  <c:v>31900.8</c:v>
                </c:pt>
                <c:pt idx="11087" c:formatCode="General">
                  <c:v>31900.8</c:v>
                </c:pt>
                <c:pt idx="11088" c:formatCode="General">
                  <c:v>31900.8</c:v>
                </c:pt>
                <c:pt idx="11089" c:formatCode="General">
                  <c:v>31900.8</c:v>
                </c:pt>
                <c:pt idx="11090" c:formatCode="General">
                  <c:v>31900.8</c:v>
                </c:pt>
                <c:pt idx="11091" c:formatCode="General">
                  <c:v>31900.8</c:v>
                </c:pt>
                <c:pt idx="11092" c:formatCode="General">
                  <c:v>31900.8</c:v>
                </c:pt>
                <c:pt idx="11093" c:formatCode="General">
                  <c:v>31900.8</c:v>
                </c:pt>
                <c:pt idx="11094" c:formatCode="General">
                  <c:v>31900.8</c:v>
                </c:pt>
                <c:pt idx="11095" c:formatCode="General">
                  <c:v>31900.8</c:v>
                </c:pt>
                <c:pt idx="11096" c:formatCode="General">
                  <c:v>31900.8</c:v>
                </c:pt>
                <c:pt idx="11097" c:formatCode="General">
                  <c:v>31900.8</c:v>
                </c:pt>
                <c:pt idx="11098" c:formatCode="General">
                  <c:v>31900.8</c:v>
                </c:pt>
                <c:pt idx="11099" c:formatCode="General">
                  <c:v>31900.8</c:v>
                </c:pt>
                <c:pt idx="11100" c:formatCode="General">
                  <c:v>31900.8</c:v>
                </c:pt>
                <c:pt idx="11101" c:formatCode="General">
                  <c:v>31900.8</c:v>
                </c:pt>
                <c:pt idx="11102" c:formatCode="General">
                  <c:v>31900.8</c:v>
                </c:pt>
                <c:pt idx="11103" c:formatCode="General">
                  <c:v>31900.8</c:v>
                </c:pt>
                <c:pt idx="11104" c:formatCode="General">
                  <c:v>31900.8</c:v>
                </c:pt>
                <c:pt idx="11105" c:formatCode="General">
                  <c:v>31900.8</c:v>
                </c:pt>
                <c:pt idx="11106" c:formatCode="General">
                  <c:v>31900.8</c:v>
                </c:pt>
                <c:pt idx="11107" c:formatCode="General">
                  <c:v>31900.8</c:v>
                </c:pt>
                <c:pt idx="11108" c:formatCode="General">
                  <c:v>31900.8</c:v>
                </c:pt>
                <c:pt idx="11109" c:formatCode="General">
                  <c:v>31900.8</c:v>
                </c:pt>
                <c:pt idx="11110" c:formatCode="General">
                  <c:v>31900.8</c:v>
                </c:pt>
                <c:pt idx="11111" c:formatCode="General">
                  <c:v>31900.8</c:v>
                </c:pt>
                <c:pt idx="11112" c:formatCode="General">
                  <c:v>31900.8</c:v>
                </c:pt>
                <c:pt idx="11113" c:formatCode="General">
                  <c:v>31900.8</c:v>
                </c:pt>
                <c:pt idx="11114" c:formatCode="General">
                  <c:v>31900.8</c:v>
                </c:pt>
                <c:pt idx="11115" c:formatCode="General">
                  <c:v>31900.8</c:v>
                </c:pt>
                <c:pt idx="11116" c:formatCode="General">
                  <c:v>31900.8</c:v>
                </c:pt>
                <c:pt idx="11117" c:formatCode="General">
                  <c:v>31900.8</c:v>
                </c:pt>
                <c:pt idx="11118" c:formatCode="General">
                  <c:v>31900.8</c:v>
                </c:pt>
                <c:pt idx="11119" c:formatCode="General">
                  <c:v>31900.8</c:v>
                </c:pt>
                <c:pt idx="11120" c:formatCode="General">
                  <c:v>31900.8</c:v>
                </c:pt>
                <c:pt idx="11121" c:formatCode="General">
                  <c:v>31900.8</c:v>
                </c:pt>
                <c:pt idx="11122" c:formatCode="General">
                  <c:v>31900.8</c:v>
                </c:pt>
                <c:pt idx="11123" c:formatCode="General">
                  <c:v>31900.8</c:v>
                </c:pt>
                <c:pt idx="11124" c:formatCode="General">
                  <c:v>31900.8</c:v>
                </c:pt>
                <c:pt idx="11125" c:formatCode="General">
                  <c:v>31900.8</c:v>
                </c:pt>
                <c:pt idx="11126" c:formatCode="General">
                  <c:v>31900.8</c:v>
                </c:pt>
                <c:pt idx="11127" c:formatCode="General">
                  <c:v>31900.8</c:v>
                </c:pt>
                <c:pt idx="11128" c:formatCode="General">
                  <c:v>31900.8</c:v>
                </c:pt>
                <c:pt idx="11129" c:formatCode="General">
                  <c:v>31900.8</c:v>
                </c:pt>
                <c:pt idx="11130" c:formatCode="General">
                  <c:v>31900.8</c:v>
                </c:pt>
                <c:pt idx="11131" c:formatCode="General">
                  <c:v>31900.8</c:v>
                </c:pt>
                <c:pt idx="11132" c:formatCode="General">
                  <c:v>31900.8</c:v>
                </c:pt>
                <c:pt idx="11133" c:formatCode="General">
                  <c:v>31900.8</c:v>
                </c:pt>
                <c:pt idx="11134" c:formatCode="General">
                  <c:v>31900.8</c:v>
                </c:pt>
                <c:pt idx="11135" c:formatCode="General">
                  <c:v>31900.8</c:v>
                </c:pt>
                <c:pt idx="11136" c:formatCode="General">
                  <c:v>31900.8</c:v>
                </c:pt>
                <c:pt idx="11137" c:formatCode="General">
                  <c:v>31900.8</c:v>
                </c:pt>
                <c:pt idx="11138" c:formatCode="General">
                  <c:v>31900.8</c:v>
                </c:pt>
                <c:pt idx="11139" c:formatCode="General">
                  <c:v>31900.8</c:v>
                </c:pt>
                <c:pt idx="11140" c:formatCode="General">
                  <c:v>31900.8</c:v>
                </c:pt>
                <c:pt idx="11141" c:formatCode="General">
                  <c:v>31900.8</c:v>
                </c:pt>
                <c:pt idx="11142" c:formatCode="General">
                  <c:v>31900.8</c:v>
                </c:pt>
                <c:pt idx="11143" c:formatCode="General">
                  <c:v>31900.8</c:v>
                </c:pt>
                <c:pt idx="11144" c:formatCode="General">
                  <c:v>31900.8</c:v>
                </c:pt>
                <c:pt idx="11145" c:formatCode="General">
                  <c:v>31900.8</c:v>
                </c:pt>
                <c:pt idx="11146" c:formatCode="General">
                  <c:v>31900.8</c:v>
                </c:pt>
                <c:pt idx="11147" c:formatCode="General">
                  <c:v>31900.8</c:v>
                </c:pt>
                <c:pt idx="11148" c:formatCode="General">
                  <c:v>31900.8</c:v>
                </c:pt>
                <c:pt idx="11149" c:formatCode="General">
                  <c:v>31900.8</c:v>
                </c:pt>
                <c:pt idx="11150" c:formatCode="General">
                  <c:v>31900.8</c:v>
                </c:pt>
                <c:pt idx="11151" c:formatCode="General">
                  <c:v>31900.8</c:v>
                </c:pt>
                <c:pt idx="11152" c:formatCode="General">
                  <c:v>31900.8</c:v>
                </c:pt>
                <c:pt idx="11153" c:formatCode="General">
                  <c:v>31900.8</c:v>
                </c:pt>
                <c:pt idx="11154" c:formatCode="General">
                  <c:v>31900.8</c:v>
                </c:pt>
                <c:pt idx="11155" c:formatCode="General">
                  <c:v>31900.8</c:v>
                </c:pt>
                <c:pt idx="11156" c:formatCode="General">
                  <c:v>31900.8</c:v>
                </c:pt>
                <c:pt idx="11157" c:formatCode="General">
                  <c:v>31900.8</c:v>
                </c:pt>
                <c:pt idx="11158" c:formatCode="General">
                  <c:v>31900.8</c:v>
                </c:pt>
                <c:pt idx="11159" c:formatCode="General">
                  <c:v>31900.8</c:v>
                </c:pt>
                <c:pt idx="11160" c:formatCode="General">
                  <c:v>31900.8</c:v>
                </c:pt>
                <c:pt idx="11161" c:formatCode="General">
                  <c:v>31900.8</c:v>
                </c:pt>
                <c:pt idx="11162" c:formatCode="General">
                  <c:v>31900.8</c:v>
                </c:pt>
                <c:pt idx="11163" c:formatCode="General">
                  <c:v>31900.8</c:v>
                </c:pt>
                <c:pt idx="11164" c:formatCode="General">
                  <c:v>31900.8</c:v>
                </c:pt>
                <c:pt idx="11165" c:formatCode="General">
                  <c:v>31900.8</c:v>
                </c:pt>
                <c:pt idx="11166" c:formatCode="General">
                  <c:v>31900.8</c:v>
                </c:pt>
                <c:pt idx="11167" c:formatCode="General">
                  <c:v>31900.8</c:v>
                </c:pt>
                <c:pt idx="11168" c:formatCode="General">
                  <c:v>31900.8</c:v>
                </c:pt>
                <c:pt idx="11169" c:formatCode="General">
                  <c:v>31900.8</c:v>
                </c:pt>
                <c:pt idx="11170" c:formatCode="General">
                  <c:v>31900.8</c:v>
                </c:pt>
                <c:pt idx="11171" c:formatCode="General">
                  <c:v>31900.8</c:v>
                </c:pt>
                <c:pt idx="11172" c:formatCode="General">
                  <c:v>31900.8</c:v>
                </c:pt>
                <c:pt idx="11173" c:formatCode="General">
                  <c:v>31900.8</c:v>
                </c:pt>
                <c:pt idx="11174" c:formatCode="General">
                  <c:v>31900.8</c:v>
                </c:pt>
                <c:pt idx="11175" c:formatCode="General">
                  <c:v>31900.8</c:v>
                </c:pt>
                <c:pt idx="11176" c:formatCode="General">
                  <c:v>31900.8</c:v>
                </c:pt>
                <c:pt idx="11177" c:formatCode="General">
                  <c:v>31900.8</c:v>
                </c:pt>
                <c:pt idx="11178" c:formatCode="General">
                  <c:v>31900.8</c:v>
                </c:pt>
                <c:pt idx="11179" c:formatCode="General">
                  <c:v>31900.8</c:v>
                </c:pt>
                <c:pt idx="11180" c:formatCode="General">
                  <c:v>31900.8</c:v>
                </c:pt>
                <c:pt idx="11181" c:formatCode="General">
                  <c:v>31900.8</c:v>
                </c:pt>
                <c:pt idx="11182" c:formatCode="General">
                  <c:v>31900.8</c:v>
                </c:pt>
                <c:pt idx="11183" c:formatCode="General">
                  <c:v>31900.8</c:v>
                </c:pt>
                <c:pt idx="11184" c:formatCode="General">
                  <c:v>31900.8</c:v>
                </c:pt>
                <c:pt idx="11185" c:formatCode="General">
                  <c:v>31900.8</c:v>
                </c:pt>
                <c:pt idx="11186" c:formatCode="General">
                  <c:v>31900.8</c:v>
                </c:pt>
                <c:pt idx="11187" c:formatCode="General">
                  <c:v>31900.8</c:v>
                </c:pt>
                <c:pt idx="11188" c:formatCode="General">
                  <c:v>31900.8</c:v>
                </c:pt>
                <c:pt idx="11189" c:formatCode="General">
                  <c:v>31900.8</c:v>
                </c:pt>
                <c:pt idx="11190" c:formatCode="General">
                  <c:v>31900.8</c:v>
                </c:pt>
                <c:pt idx="11191" c:formatCode="General">
                  <c:v>31900.8</c:v>
                </c:pt>
                <c:pt idx="11192" c:formatCode="General">
                  <c:v>31900.8</c:v>
                </c:pt>
                <c:pt idx="11193" c:formatCode="General">
                  <c:v>31900.8</c:v>
                </c:pt>
                <c:pt idx="11194" c:formatCode="General">
                  <c:v>31900.8</c:v>
                </c:pt>
                <c:pt idx="11195" c:formatCode="General">
                  <c:v>31900.8</c:v>
                </c:pt>
                <c:pt idx="11196" c:formatCode="General">
                  <c:v>31900.8</c:v>
                </c:pt>
                <c:pt idx="11197" c:formatCode="General">
                  <c:v>31900.8</c:v>
                </c:pt>
                <c:pt idx="11198" c:formatCode="General">
                  <c:v>31900.8</c:v>
                </c:pt>
                <c:pt idx="11199" c:formatCode="General">
                  <c:v>31900.8</c:v>
                </c:pt>
                <c:pt idx="11200" c:formatCode="General">
                  <c:v>31900.8</c:v>
                </c:pt>
                <c:pt idx="11201" c:formatCode="General">
                  <c:v>31900.8</c:v>
                </c:pt>
                <c:pt idx="11202" c:formatCode="General">
                  <c:v>31900.8</c:v>
                </c:pt>
                <c:pt idx="11203" c:formatCode="General">
                  <c:v>31900.8</c:v>
                </c:pt>
                <c:pt idx="11204" c:formatCode="General">
                  <c:v>31900.8</c:v>
                </c:pt>
                <c:pt idx="11205" c:formatCode="General">
                  <c:v>31900.8</c:v>
                </c:pt>
                <c:pt idx="11206" c:formatCode="General">
                  <c:v>31900.8</c:v>
                </c:pt>
                <c:pt idx="11207" c:formatCode="General">
                  <c:v>31900.8</c:v>
                </c:pt>
                <c:pt idx="11208" c:formatCode="General">
                  <c:v>31900.8</c:v>
                </c:pt>
                <c:pt idx="11209" c:formatCode="General">
                  <c:v>31900.8</c:v>
                </c:pt>
                <c:pt idx="11210" c:formatCode="General">
                  <c:v>31900.8</c:v>
                </c:pt>
                <c:pt idx="11211" c:formatCode="General">
                  <c:v>31900.8</c:v>
                </c:pt>
                <c:pt idx="11212" c:formatCode="General">
                  <c:v>31900.8</c:v>
                </c:pt>
                <c:pt idx="11213" c:formatCode="General">
                  <c:v>31900.8</c:v>
                </c:pt>
                <c:pt idx="11214" c:formatCode="General">
                  <c:v>31900.8</c:v>
                </c:pt>
                <c:pt idx="11215" c:formatCode="General">
                  <c:v>31900.8</c:v>
                </c:pt>
                <c:pt idx="11216" c:formatCode="General">
                  <c:v>31900.8</c:v>
                </c:pt>
                <c:pt idx="11217" c:formatCode="General">
                  <c:v>31900.8</c:v>
                </c:pt>
                <c:pt idx="11218" c:formatCode="General">
                  <c:v>31900.8</c:v>
                </c:pt>
                <c:pt idx="11219" c:formatCode="General">
                  <c:v>31900.8</c:v>
                </c:pt>
                <c:pt idx="11220" c:formatCode="General">
                  <c:v>31900.8</c:v>
                </c:pt>
                <c:pt idx="11221" c:formatCode="General">
                  <c:v>31900.8</c:v>
                </c:pt>
                <c:pt idx="11222" c:formatCode="General">
                  <c:v>31900.8</c:v>
                </c:pt>
                <c:pt idx="11223" c:formatCode="General">
                  <c:v>31900.8</c:v>
                </c:pt>
                <c:pt idx="11224" c:formatCode="General">
                  <c:v>31900.8</c:v>
                </c:pt>
                <c:pt idx="11225" c:formatCode="General">
                  <c:v>31900.8</c:v>
                </c:pt>
                <c:pt idx="11226" c:formatCode="General">
                  <c:v>31900.8</c:v>
                </c:pt>
                <c:pt idx="11227" c:formatCode="General">
                  <c:v>31900.8</c:v>
                </c:pt>
                <c:pt idx="11228" c:formatCode="General">
                  <c:v>31900.8</c:v>
                </c:pt>
                <c:pt idx="11229" c:formatCode="General">
                  <c:v>31900.8</c:v>
                </c:pt>
                <c:pt idx="11230" c:formatCode="General">
                  <c:v>31900.8</c:v>
                </c:pt>
                <c:pt idx="11231" c:formatCode="General">
                  <c:v>31900.8</c:v>
                </c:pt>
                <c:pt idx="11232" c:formatCode="General">
                  <c:v>31900.8</c:v>
                </c:pt>
                <c:pt idx="11233" c:formatCode="General">
                  <c:v>31900.8</c:v>
                </c:pt>
                <c:pt idx="11234" c:formatCode="General">
                  <c:v>31900.8</c:v>
                </c:pt>
                <c:pt idx="11235" c:formatCode="General">
                  <c:v>31900.8</c:v>
                </c:pt>
                <c:pt idx="11236" c:formatCode="General">
                  <c:v>31900.8</c:v>
                </c:pt>
                <c:pt idx="11237" c:formatCode="General">
                  <c:v>31900.8</c:v>
                </c:pt>
                <c:pt idx="11238" c:formatCode="General">
                  <c:v>31900.8</c:v>
                </c:pt>
                <c:pt idx="11239" c:formatCode="General">
                  <c:v>31900.8</c:v>
                </c:pt>
                <c:pt idx="11240" c:formatCode="General">
                  <c:v>31900.8</c:v>
                </c:pt>
                <c:pt idx="11241" c:formatCode="General">
                  <c:v>31900.8</c:v>
                </c:pt>
                <c:pt idx="11242" c:formatCode="General">
                  <c:v>31900.8</c:v>
                </c:pt>
                <c:pt idx="11243" c:formatCode="General">
                  <c:v>31900.8</c:v>
                </c:pt>
                <c:pt idx="11244" c:formatCode="General">
                  <c:v>31900.8</c:v>
                </c:pt>
                <c:pt idx="11245" c:formatCode="General">
                  <c:v>31900.8</c:v>
                </c:pt>
                <c:pt idx="11246" c:formatCode="General">
                  <c:v>31900.8</c:v>
                </c:pt>
                <c:pt idx="11247" c:formatCode="General">
                  <c:v>31900.8</c:v>
                </c:pt>
                <c:pt idx="11248" c:formatCode="General">
                  <c:v>31900.8</c:v>
                </c:pt>
                <c:pt idx="11249" c:formatCode="General">
                  <c:v>31900.8</c:v>
                </c:pt>
                <c:pt idx="11250" c:formatCode="General">
                  <c:v>31900.8</c:v>
                </c:pt>
                <c:pt idx="11251" c:formatCode="General">
                  <c:v>31900.8</c:v>
                </c:pt>
                <c:pt idx="11252" c:formatCode="General">
                  <c:v>31900.8</c:v>
                </c:pt>
                <c:pt idx="11253" c:formatCode="General">
                  <c:v>31900.8</c:v>
                </c:pt>
                <c:pt idx="11254" c:formatCode="General">
                  <c:v>31900.8</c:v>
                </c:pt>
                <c:pt idx="11255" c:formatCode="General">
                  <c:v>31900.8</c:v>
                </c:pt>
                <c:pt idx="11256" c:formatCode="General">
                  <c:v>31900.8</c:v>
                </c:pt>
                <c:pt idx="11257" c:formatCode="General">
                  <c:v>31900.8</c:v>
                </c:pt>
                <c:pt idx="11258" c:formatCode="General">
                  <c:v>31900.8</c:v>
                </c:pt>
                <c:pt idx="11259" c:formatCode="General">
                  <c:v>31900.8</c:v>
                </c:pt>
                <c:pt idx="11260" c:formatCode="General">
                  <c:v>31900.8</c:v>
                </c:pt>
                <c:pt idx="11261" c:formatCode="General">
                  <c:v>31900.8</c:v>
                </c:pt>
                <c:pt idx="11262" c:formatCode="General">
                  <c:v>31900.8</c:v>
                </c:pt>
                <c:pt idx="11263" c:formatCode="General">
                  <c:v>31900.8</c:v>
                </c:pt>
                <c:pt idx="11264" c:formatCode="General">
                  <c:v>31900.8</c:v>
                </c:pt>
                <c:pt idx="11265" c:formatCode="General">
                  <c:v>31900.8</c:v>
                </c:pt>
                <c:pt idx="11266" c:formatCode="General">
                  <c:v>31900.8</c:v>
                </c:pt>
                <c:pt idx="11267" c:formatCode="General">
                  <c:v>31900.8</c:v>
                </c:pt>
                <c:pt idx="11268" c:formatCode="General">
                  <c:v>31900.8</c:v>
                </c:pt>
                <c:pt idx="11269" c:formatCode="General">
                  <c:v>31900.8</c:v>
                </c:pt>
                <c:pt idx="11270" c:formatCode="General">
                  <c:v>31900.8</c:v>
                </c:pt>
                <c:pt idx="11271" c:formatCode="General">
                  <c:v>31900.8</c:v>
                </c:pt>
                <c:pt idx="11272" c:formatCode="General">
                  <c:v>31900.8</c:v>
                </c:pt>
                <c:pt idx="11273" c:formatCode="General">
                  <c:v>31900.8</c:v>
                </c:pt>
                <c:pt idx="11274" c:formatCode="General">
                  <c:v>31900.8</c:v>
                </c:pt>
                <c:pt idx="11275" c:formatCode="General">
                  <c:v>31900.8</c:v>
                </c:pt>
                <c:pt idx="11276" c:formatCode="General">
                  <c:v>31900.8</c:v>
                </c:pt>
                <c:pt idx="11277" c:formatCode="General">
                  <c:v>31900.8</c:v>
                </c:pt>
                <c:pt idx="11278" c:formatCode="General">
                  <c:v>31900.8</c:v>
                </c:pt>
                <c:pt idx="11279" c:formatCode="General">
                  <c:v>31900.8</c:v>
                </c:pt>
                <c:pt idx="11280" c:formatCode="General">
                  <c:v>31900.8</c:v>
                </c:pt>
                <c:pt idx="11281" c:formatCode="General">
                  <c:v>31900.8</c:v>
                </c:pt>
                <c:pt idx="11282" c:formatCode="General">
                  <c:v>31900.8</c:v>
                </c:pt>
                <c:pt idx="11283" c:formatCode="General">
                  <c:v>31900.8</c:v>
                </c:pt>
                <c:pt idx="11284" c:formatCode="General">
                  <c:v>31900.8</c:v>
                </c:pt>
                <c:pt idx="11285" c:formatCode="General">
                  <c:v>31900.8</c:v>
                </c:pt>
                <c:pt idx="11286" c:formatCode="General">
                  <c:v>31900.8</c:v>
                </c:pt>
                <c:pt idx="11287" c:formatCode="General">
                  <c:v>31900.8</c:v>
                </c:pt>
                <c:pt idx="11288" c:formatCode="General">
                  <c:v>31900.8</c:v>
                </c:pt>
                <c:pt idx="11289" c:formatCode="General">
                  <c:v>31900.8</c:v>
                </c:pt>
                <c:pt idx="11290" c:formatCode="General">
                  <c:v>31900.8</c:v>
                </c:pt>
                <c:pt idx="11291" c:formatCode="General">
                  <c:v>31900.8</c:v>
                </c:pt>
                <c:pt idx="11292" c:formatCode="General">
                  <c:v>31900.8</c:v>
                </c:pt>
                <c:pt idx="11293" c:formatCode="General">
                  <c:v>31900.8</c:v>
                </c:pt>
                <c:pt idx="11294" c:formatCode="General">
                  <c:v>31900.8</c:v>
                </c:pt>
                <c:pt idx="11295" c:formatCode="General">
                  <c:v>31900.8</c:v>
                </c:pt>
                <c:pt idx="11296" c:formatCode="General">
                  <c:v>31900.8</c:v>
                </c:pt>
                <c:pt idx="11297" c:formatCode="General">
                  <c:v>31900.8</c:v>
                </c:pt>
                <c:pt idx="11298" c:formatCode="General">
                  <c:v>31900.8</c:v>
                </c:pt>
                <c:pt idx="11299" c:formatCode="General">
                  <c:v>31900.8</c:v>
                </c:pt>
                <c:pt idx="11300" c:formatCode="General">
                  <c:v>31900.8</c:v>
                </c:pt>
                <c:pt idx="11301" c:formatCode="General">
                  <c:v>31900.8</c:v>
                </c:pt>
                <c:pt idx="11302" c:formatCode="General">
                  <c:v>31900.8</c:v>
                </c:pt>
                <c:pt idx="11303" c:formatCode="General">
                  <c:v>31900.8</c:v>
                </c:pt>
                <c:pt idx="11304" c:formatCode="General">
                  <c:v>31900.8</c:v>
                </c:pt>
                <c:pt idx="11305" c:formatCode="General">
                  <c:v>31900.8</c:v>
                </c:pt>
                <c:pt idx="11306" c:formatCode="General">
                  <c:v>31900.8</c:v>
                </c:pt>
                <c:pt idx="11307" c:formatCode="General">
                  <c:v>31900.8</c:v>
                </c:pt>
                <c:pt idx="11308" c:formatCode="General">
                  <c:v>31900.8</c:v>
                </c:pt>
                <c:pt idx="11309" c:formatCode="General">
                  <c:v>31900.8</c:v>
                </c:pt>
                <c:pt idx="11310" c:formatCode="General">
                  <c:v>31900.8</c:v>
                </c:pt>
                <c:pt idx="11311" c:formatCode="General">
                  <c:v>31900.8</c:v>
                </c:pt>
                <c:pt idx="11312" c:formatCode="General">
                  <c:v>31900.8</c:v>
                </c:pt>
                <c:pt idx="11313" c:formatCode="General">
                  <c:v>31900.8</c:v>
                </c:pt>
                <c:pt idx="11314" c:formatCode="General">
                  <c:v>31900.8</c:v>
                </c:pt>
                <c:pt idx="11315" c:formatCode="General">
                  <c:v>31900.8</c:v>
                </c:pt>
                <c:pt idx="11316" c:formatCode="General">
                  <c:v>31900.8</c:v>
                </c:pt>
                <c:pt idx="11317" c:formatCode="General">
                  <c:v>31900.8</c:v>
                </c:pt>
                <c:pt idx="11318" c:formatCode="General">
                  <c:v>31900.8</c:v>
                </c:pt>
                <c:pt idx="11319" c:formatCode="General">
                  <c:v>31900.8</c:v>
                </c:pt>
                <c:pt idx="11320" c:formatCode="General">
                  <c:v>31900.8</c:v>
                </c:pt>
                <c:pt idx="11321" c:formatCode="General">
                  <c:v>31900.8</c:v>
                </c:pt>
                <c:pt idx="11322" c:formatCode="General">
                  <c:v>31900.8</c:v>
                </c:pt>
                <c:pt idx="11323" c:formatCode="General">
                  <c:v>31900.8</c:v>
                </c:pt>
                <c:pt idx="11324" c:formatCode="General">
                  <c:v>31900.8</c:v>
                </c:pt>
                <c:pt idx="11325" c:formatCode="General">
                  <c:v>31900.8</c:v>
                </c:pt>
                <c:pt idx="11326" c:formatCode="General">
                  <c:v>31900.8</c:v>
                </c:pt>
                <c:pt idx="11327" c:formatCode="General">
                  <c:v>31900.8</c:v>
                </c:pt>
                <c:pt idx="11328" c:formatCode="General">
                  <c:v>31900.8</c:v>
                </c:pt>
                <c:pt idx="11329" c:formatCode="General">
                  <c:v>31900.8</c:v>
                </c:pt>
                <c:pt idx="11330" c:formatCode="General">
                  <c:v>31900.8</c:v>
                </c:pt>
                <c:pt idx="11331" c:formatCode="General">
                  <c:v>31900.8</c:v>
                </c:pt>
                <c:pt idx="11332" c:formatCode="General">
                  <c:v>31900.8</c:v>
                </c:pt>
                <c:pt idx="11333" c:formatCode="General">
                  <c:v>31900.8</c:v>
                </c:pt>
                <c:pt idx="11334" c:formatCode="General">
                  <c:v>31900.8</c:v>
                </c:pt>
                <c:pt idx="11335" c:formatCode="General">
                  <c:v>31900.8</c:v>
                </c:pt>
                <c:pt idx="11336" c:formatCode="General">
                  <c:v>31900.8</c:v>
                </c:pt>
                <c:pt idx="11337" c:formatCode="General">
                  <c:v>31900.8</c:v>
                </c:pt>
                <c:pt idx="11338" c:formatCode="General">
                  <c:v>31900.8</c:v>
                </c:pt>
                <c:pt idx="11339" c:formatCode="General">
                  <c:v>31900.8</c:v>
                </c:pt>
                <c:pt idx="11340" c:formatCode="General">
                  <c:v>31900.8</c:v>
                </c:pt>
                <c:pt idx="11341" c:formatCode="General">
                  <c:v>31900.8</c:v>
                </c:pt>
                <c:pt idx="11342" c:formatCode="General">
                  <c:v>31900.8</c:v>
                </c:pt>
                <c:pt idx="11343" c:formatCode="General">
                  <c:v>31900.8</c:v>
                </c:pt>
                <c:pt idx="11344" c:formatCode="General">
                  <c:v>31900.8</c:v>
                </c:pt>
                <c:pt idx="11345" c:formatCode="General">
                  <c:v>31900.8</c:v>
                </c:pt>
                <c:pt idx="11346" c:formatCode="General">
                  <c:v>31900.8</c:v>
                </c:pt>
                <c:pt idx="11347" c:formatCode="General">
                  <c:v>31900.8</c:v>
                </c:pt>
                <c:pt idx="11348" c:formatCode="General">
                  <c:v>31900.8</c:v>
                </c:pt>
                <c:pt idx="11349" c:formatCode="General">
                  <c:v>31900.8</c:v>
                </c:pt>
                <c:pt idx="11350" c:formatCode="General">
                  <c:v>31900.8</c:v>
                </c:pt>
                <c:pt idx="11351" c:formatCode="General">
                  <c:v>31900.8</c:v>
                </c:pt>
                <c:pt idx="11352" c:formatCode="General">
                  <c:v>31900.8</c:v>
                </c:pt>
                <c:pt idx="11353" c:formatCode="General">
                  <c:v>31900.8</c:v>
                </c:pt>
                <c:pt idx="11354" c:formatCode="General">
                  <c:v>31900.8</c:v>
                </c:pt>
                <c:pt idx="11355" c:formatCode="General">
                  <c:v>31900.8</c:v>
                </c:pt>
                <c:pt idx="11356" c:formatCode="General">
                  <c:v>31900.8</c:v>
                </c:pt>
                <c:pt idx="11357" c:formatCode="General">
                  <c:v>31900.8</c:v>
                </c:pt>
                <c:pt idx="11358" c:formatCode="General">
                  <c:v>31900.8</c:v>
                </c:pt>
                <c:pt idx="11359" c:formatCode="General">
                  <c:v>31900.8</c:v>
                </c:pt>
                <c:pt idx="11360" c:formatCode="General">
                  <c:v>31900.8</c:v>
                </c:pt>
                <c:pt idx="11361" c:formatCode="General">
                  <c:v>31900.8</c:v>
                </c:pt>
                <c:pt idx="11362" c:formatCode="General">
                  <c:v>31900.8</c:v>
                </c:pt>
                <c:pt idx="11363" c:formatCode="General">
                  <c:v>31900.8</c:v>
                </c:pt>
                <c:pt idx="11364" c:formatCode="General">
                  <c:v>31900.8</c:v>
                </c:pt>
                <c:pt idx="11365" c:formatCode="General">
                  <c:v>31900.8</c:v>
                </c:pt>
                <c:pt idx="11366" c:formatCode="General">
                  <c:v>31900.8</c:v>
                </c:pt>
                <c:pt idx="11367" c:formatCode="General">
                  <c:v>31900.8</c:v>
                </c:pt>
                <c:pt idx="11368" c:formatCode="General">
                  <c:v>31900.8</c:v>
                </c:pt>
                <c:pt idx="11369" c:formatCode="General">
                  <c:v>31900.8</c:v>
                </c:pt>
                <c:pt idx="11370" c:formatCode="General">
                  <c:v>31900.8</c:v>
                </c:pt>
                <c:pt idx="11371" c:formatCode="General">
                  <c:v>31900.8</c:v>
                </c:pt>
                <c:pt idx="11372" c:formatCode="General">
                  <c:v>31900.8</c:v>
                </c:pt>
                <c:pt idx="11373" c:formatCode="General">
                  <c:v>31900.8</c:v>
                </c:pt>
                <c:pt idx="11374" c:formatCode="General">
                  <c:v>31900.8</c:v>
                </c:pt>
                <c:pt idx="11375" c:formatCode="General">
                  <c:v>31900.8</c:v>
                </c:pt>
                <c:pt idx="11376" c:formatCode="General">
                  <c:v>31900.8</c:v>
                </c:pt>
                <c:pt idx="11377" c:formatCode="General">
                  <c:v>31900.8</c:v>
                </c:pt>
                <c:pt idx="11378" c:formatCode="General">
                  <c:v>31900.8</c:v>
                </c:pt>
                <c:pt idx="11379" c:formatCode="General">
                  <c:v>31900.8</c:v>
                </c:pt>
                <c:pt idx="11380" c:formatCode="General">
                  <c:v>31900.8</c:v>
                </c:pt>
                <c:pt idx="11381" c:formatCode="General">
                  <c:v>31900.8</c:v>
                </c:pt>
                <c:pt idx="11382" c:formatCode="General">
                  <c:v>31900.8</c:v>
                </c:pt>
                <c:pt idx="11383" c:formatCode="General">
                  <c:v>31900.8</c:v>
                </c:pt>
                <c:pt idx="11384" c:formatCode="General">
                  <c:v>31900.8</c:v>
                </c:pt>
                <c:pt idx="11385" c:formatCode="General">
                  <c:v>31900.8</c:v>
                </c:pt>
                <c:pt idx="11386" c:formatCode="General">
                  <c:v>31900.8</c:v>
                </c:pt>
                <c:pt idx="11387" c:formatCode="General">
                  <c:v>31900.8</c:v>
                </c:pt>
                <c:pt idx="11388" c:formatCode="General">
                  <c:v>31900.8</c:v>
                </c:pt>
                <c:pt idx="11389" c:formatCode="General">
                  <c:v>31900.8</c:v>
                </c:pt>
                <c:pt idx="11390" c:formatCode="General">
                  <c:v>31900.8</c:v>
                </c:pt>
                <c:pt idx="11391" c:formatCode="General">
                  <c:v>31900.8</c:v>
                </c:pt>
                <c:pt idx="11392" c:formatCode="General">
                  <c:v>31900.8</c:v>
                </c:pt>
                <c:pt idx="11393" c:formatCode="General">
                  <c:v>31900.8</c:v>
                </c:pt>
                <c:pt idx="11394" c:formatCode="General">
                  <c:v>31900.8</c:v>
                </c:pt>
                <c:pt idx="11395" c:formatCode="General">
                  <c:v>31900.8</c:v>
                </c:pt>
                <c:pt idx="11396" c:formatCode="General">
                  <c:v>31900.8</c:v>
                </c:pt>
                <c:pt idx="11397" c:formatCode="General">
                  <c:v>31900.8</c:v>
                </c:pt>
                <c:pt idx="11398" c:formatCode="General">
                  <c:v>31900.8</c:v>
                </c:pt>
                <c:pt idx="11399" c:formatCode="General">
                  <c:v>31900.8</c:v>
                </c:pt>
                <c:pt idx="11400" c:formatCode="General">
                  <c:v>31900.8</c:v>
                </c:pt>
                <c:pt idx="11401" c:formatCode="General">
                  <c:v>31900.8</c:v>
                </c:pt>
                <c:pt idx="11402" c:formatCode="General">
                  <c:v>31900.8</c:v>
                </c:pt>
                <c:pt idx="11403" c:formatCode="General">
                  <c:v>31900.8</c:v>
                </c:pt>
                <c:pt idx="11404" c:formatCode="General">
                  <c:v>31900.8</c:v>
                </c:pt>
                <c:pt idx="11405" c:formatCode="General">
                  <c:v>31900.8</c:v>
                </c:pt>
                <c:pt idx="11406" c:formatCode="General">
                  <c:v>31900.8</c:v>
                </c:pt>
                <c:pt idx="11407" c:formatCode="General">
                  <c:v>31900.8</c:v>
                </c:pt>
                <c:pt idx="11408" c:formatCode="General">
                  <c:v>31900.8</c:v>
                </c:pt>
                <c:pt idx="11409" c:formatCode="General">
                  <c:v>31900.8</c:v>
                </c:pt>
                <c:pt idx="11410" c:formatCode="General">
                  <c:v>31900.8</c:v>
                </c:pt>
                <c:pt idx="11411" c:formatCode="General">
                  <c:v>31900.8</c:v>
                </c:pt>
                <c:pt idx="11412" c:formatCode="General">
                  <c:v>31900.8</c:v>
                </c:pt>
                <c:pt idx="11413" c:formatCode="General">
                  <c:v>31900.8</c:v>
                </c:pt>
                <c:pt idx="11414" c:formatCode="General">
                  <c:v>31900.8</c:v>
                </c:pt>
                <c:pt idx="11415" c:formatCode="General">
                  <c:v>31900.8</c:v>
                </c:pt>
                <c:pt idx="11416" c:formatCode="General">
                  <c:v>31900.8</c:v>
                </c:pt>
                <c:pt idx="11417" c:formatCode="General">
                  <c:v>31900.8</c:v>
                </c:pt>
                <c:pt idx="11418" c:formatCode="General">
                  <c:v>31900.8</c:v>
                </c:pt>
                <c:pt idx="11419" c:formatCode="General">
                  <c:v>31900.8</c:v>
                </c:pt>
                <c:pt idx="11420" c:formatCode="General">
                  <c:v>31900.8</c:v>
                </c:pt>
                <c:pt idx="11421" c:formatCode="General">
                  <c:v>31900.8</c:v>
                </c:pt>
                <c:pt idx="11422" c:formatCode="General">
                  <c:v>31900.8</c:v>
                </c:pt>
                <c:pt idx="11423" c:formatCode="General">
                  <c:v>31900.8</c:v>
                </c:pt>
                <c:pt idx="11424" c:formatCode="General">
                  <c:v>31900.8</c:v>
                </c:pt>
                <c:pt idx="11425" c:formatCode="General">
                  <c:v>31900.8</c:v>
                </c:pt>
                <c:pt idx="11426" c:formatCode="General">
                  <c:v>31900.8</c:v>
                </c:pt>
                <c:pt idx="11427" c:formatCode="General">
                  <c:v>31900.8</c:v>
                </c:pt>
                <c:pt idx="11428" c:formatCode="General">
                  <c:v>31900.8</c:v>
                </c:pt>
                <c:pt idx="11429" c:formatCode="General">
                  <c:v>31900.8</c:v>
                </c:pt>
                <c:pt idx="11430" c:formatCode="General">
                  <c:v>31900.8</c:v>
                </c:pt>
                <c:pt idx="11431" c:formatCode="General">
                  <c:v>31900.8</c:v>
                </c:pt>
                <c:pt idx="11432" c:formatCode="General">
                  <c:v>31900.8</c:v>
                </c:pt>
                <c:pt idx="11433" c:formatCode="General">
                  <c:v>31900.8</c:v>
                </c:pt>
                <c:pt idx="11434" c:formatCode="General">
                  <c:v>31900.8</c:v>
                </c:pt>
                <c:pt idx="11435" c:formatCode="General">
                  <c:v>31900.8</c:v>
                </c:pt>
                <c:pt idx="11436" c:formatCode="General">
                  <c:v>31900.8</c:v>
                </c:pt>
                <c:pt idx="11437" c:formatCode="General">
                  <c:v>31900.8</c:v>
                </c:pt>
                <c:pt idx="11438" c:formatCode="General">
                  <c:v>31900.8</c:v>
                </c:pt>
                <c:pt idx="11439" c:formatCode="General">
                  <c:v>31900.8</c:v>
                </c:pt>
                <c:pt idx="11440" c:formatCode="General">
                  <c:v>31900.8</c:v>
                </c:pt>
                <c:pt idx="11441" c:formatCode="General">
                  <c:v>31900.8</c:v>
                </c:pt>
                <c:pt idx="11442" c:formatCode="General">
                  <c:v>31900.8</c:v>
                </c:pt>
                <c:pt idx="11443" c:formatCode="General">
                  <c:v>31900.8</c:v>
                </c:pt>
                <c:pt idx="11444" c:formatCode="General">
                  <c:v>31900.8</c:v>
                </c:pt>
                <c:pt idx="11445" c:formatCode="General">
                  <c:v>31900.8</c:v>
                </c:pt>
                <c:pt idx="11446" c:formatCode="General">
                  <c:v>31900.8</c:v>
                </c:pt>
                <c:pt idx="11447" c:formatCode="General">
                  <c:v>31900.8</c:v>
                </c:pt>
                <c:pt idx="11448" c:formatCode="General">
                  <c:v>31900.8</c:v>
                </c:pt>
                <c:pt idx="11449" c:formatCode="General">
                  <c:v>31900.8</c:v>
                </c:pt>
                <c:pt idx="11450" c:formatCode="General">
                  <c:v>31900.8</c:v>
                </c:pt>
                <c:pt idx="11451" c:formatCode="General">
                  <c:v>31900.8</c:v>
                </c:pt>
                <c:pt idx="11452" c:formatCode="General">
                  <c:v>31900.8</c:v>
                </c:pt>
                <c:pt idx="11453" c:formatCode="General">
                  <c:v>31900.8</c:v>
                </c:pt>
                <c:pt idx="11454" c:formatCode="General">
                  <c:v>31900.8</c:v>
                </c:pt>
                <c:pt idx="11455" c:formatCode="General">
                  <c:v>31900.8</c:v>
                </c:pt>
                <c:pt idx="11456" c:formatCode="General">
                  <c:v>31900.8</c:v>
                </c:pt>
                <c:pt idx="11457" c:formatCode="General">
                  <c:v>31900.8</c:v>
                </c:pt>
                <c:pt idx="11458" c:formatCode="General">
                  <c:v>31900.8</c:v>
                </c:pt>
                <c:pt idx="11459" c:formatCode="General">
                  <c:v>31900.8</c:v>
                </c:pt>
                <c:pt idx="11460" c:formatCode="General">
                  <c:v>31900.8</c:v>
                </c:pt>
                <c:pt idx="11461" c:formatCode="General">
                  <c:v>31900.8</c:v>
                </c:pt>
                <c:pt idx="11462" c:formatCode="General">
                  <c:v>31900.8</c:v>
                </c:pt>
                <c:pt idx="11463" c:formatCode="General">
                  <c:v>31900.8</c:v>
                </c:pt>
                <c:pt idx="11464" c:formatCode="General">
                  <c:v>31900.8</c:v>
                </c:pt>
                <c:pt idx="11465" c:formatCode="General">
                  <c:v>31900.8</c:v>
                </c:pt>
                <c:pt idx="11466" c:formatCode="General">
                  <c:v>31900.8</c:v>
                </c:pt>
                <c:pt idx="11467" c:formatCode="General">
                  <c:v>31900.8</c:v>
                </c:pt>
                <c:pt idx="11468" c:formatCode="General">
                  <c:v>31900.8</c:v>
                </c:pt>
                <c:pt idx="11469" c:formatCode="General">
                  <c:v>31900.8</c:v>
                </c:pt>
                <c:pt idx="11470" c:formatCode="General">
                  <c:v>31900.8</c:v>
                </c:pt>
                <c:pt idx="11471" c:formatCode="General">
                  <c:v>31900.8</c:v>
                </c:pt>
                <c:pt idx="11472" c:formatCode="General">
                  <c:v>31900.8</c:v>
                </c:pt>
                <c:pt idx="11473" c:formatCode="General">
                  <c:v>31900.8</c:v>
                </c:pt>
                <c:pt idx="11474" c:formatCode="General">
                  <c:v>31900.8</c:v>
                </c:pt>
                <c:pt idx="11475" c:formatCode="General">
                  <c:v>31900.8</c:v>
                </c:pt>
                <c:pt idx="11476" c:formatCode="General">
                  <c:v>31900.8</c:v>
                </c:pt>
                <c:pt idx="11477" c:formatCode="General">
                  <c:v>31900.8</c:v>
                </c:pt>
                <c:pt idx="11478" c:formatCode="General">
                  <c:v>31900.8</c:v>
                </c:pt>
                <c:pt idx="11479" c:formatCode="General">
                  <c:v>31900.8</c:v>
                </c:pt>
                <c:pt idx="11480" c:formatCode="General">
                  <c:v>31900.8</c:v>
                </c:pt>
                <c:pt idx="11481" c:formatCode="General">
                  <c:v>31900.8</c:v>
                </c:pt>
                <c:pt idx="11482" c:formatCode="General">
                  <c:v>31900.8</c:v>
                </c:pt>
                <c:pt idx="11483" c:formatCode="General">
                  <c:v>31900.8</c:v>
                </c:pt>
                <c:pt idx="11484" c:formatCode="General">
                  <c:v>31900.8</c:v>
                </c:pt>
                <c:pt idx="11485" c:formatCode="General">
                  <c:v>31900.8</c:v>
                </c:pt>
                <c:pt idx="11486" c:formatCode="General">
                  <c:v>31900.8</c:v>
                </c:pt>
                <c:pt idx="11487" c:formatCode="General">
                  <c:v>31900.8</c:v>
                </c:pt>
                <c:pt idx="11488" c:formatCode="General">
                  <c:v>31900.8</c:v>
                </c:pt>
                <c:pt idx="11489" c:formatCode="General">
                  <c:v>31900.8</c:v>
                </c:pt>
                <c:pt idx="11490" c:formatCode="General">
                  <c:v>31900.8</c:v>
                </c:pt>
                <c:pt idx="11491" c:formatCode="General">
                  <c:v>31900.8</c:v>
                </c:pt>
                <c:pt idx="11492" c:formatCode="General">
                  <c:v>31900.8</c:v>
                </c:pt>
                <c:pt idx="11493" c:formatCode="General">
                  <c:v>31900.8</c:v>
                </c:pt>
                <c:pt idx="11494" c:formatCode="General">
                  <c:v>31900.8</c:v>
                </c:pt>
                <c:pt idx="11495" c:formatCode="General">
                  <c:v>31900.8</c:v>
                </c:pt>
                <c:pt idx="11496" c:formatCode="General">
                  <c:v>31900.8</c:v>
                </c:pt>
                <c:pt idx="11497" c:formatCode="General">
                  <c:v>31900.8</c:v>
                </c:pt>
                <c:pt idx="11498" c:formatCode="General">
                  <c:v>31900.8</c:v>
                </c:pt>
                <c:pt idx="11499" c:formatCode="General">
                  <c:v>31900.8</c:v>
                </c:pt>
                <c:pt idx="11500" c:formatCode="General">
                  <c:v>31900.8</c:v>
                </c:pt>
                <c:pt idx="11501" c:formatCode="General">
                  <c:v>31900.8</c:v>
                </c:pt>
                <c:pt idx="11502" c:formatCode="General">
                  <c:v>31900.8</c:v>
                </c:pt>
                <c:pt idx="11503" c:formatCode="General">
                  <c:v>31900.8</c:v>
                </c:pt>
                <c:pt idx="11504" c:formatCode="General">
                  <c:v>31900.8</c:v>
                </c:pt>
                <c:pt idx="11505" c:formatCode="General">
                  <c:v>31900.8</c:v>
                </c:pt>
                <c:pt idx="11506" c:formatCode="General">
                  <c:v>31900.8</c:v>
                </c:pt>
                <c:pt idx="11507" c:formatCode="General">
                  <c:v>31900.8</c:v>
                </c:pt>
                <c:pt idx="11508" c:formatCode="General">
                  <c:v>31900.8</c:v>
                </c:pt>
                <c:pt idx="11509" c:formatCode="General">
                  <c:v>31900.8</c:v>
                </c:pt>
                <c:pt idx="11510" c:formatCode="General">
                  <c:v>31900.8</c:v>
                </c:pt>
                <c:pt idx="11511" c:formatCode="General">
                  <c:v>31900.8</c:v>
                </c:pt>
                <c:pt idx="11512" c:formatCode="General">
                  <c:v>31900.8</c:v>
                </c:pt>
                <c:pt idx="11513" c:formatCode="General">
                  <c:v>31900.8</c:v>
                </c:pt>
                <c:pt idx="11514" c:formatCode="General">
                  <c:v>31900.8</c:v>
                </c:pt>
                <c:pt idx="11515" c:formatCode="General">
                  <c:v>31900.8</c:v>
                </c:pt>
                <c:pt idx="11516" c:formatCode="General">
                  <c:v>31900.8</c:v>
                </c:pt>
                <c:pt idx="11517" c:formatCode="General">
                  <c:v>31900.8</c:v>
                </c:pt>
                <c:pt idx="11518" c:formatCode="General">
                  <c:v>31900.8</c:v>
                </c:pt>
                <c:pt idx="11519" c:formatCode="General">
                  <c:v>31900.8</c:v>
                </c:pt>
                <c:pt idx="11520" c:formatCode="General">
                  <c:v>31900.8</c:v>
                </c:pt>
                <c:pt idx="11521" c:formatCode="General">
                  <c:v>31900.8</c:v>
                </c:pt>
                <c:pt idx="11522" c:formatCode="General">
                  <c:v>31900.8</c:v>
                </c:pt>
                <c:pt idx="11523" c:formatCode="General">
                  <c:v>31900.8</c:v>
                </c:pt>
                <c:pt idx="11524" c:formatCode="General">
                  <c:v>31900.8</c:v>
                </c:pt>
                <c:pt idx="11525" c:formatCode="General">
                  <c:v>31900.8</c:v>
                </c:pt>
                <c:pt idx="11526" c:formatCode="General">
                  <c:v>31900.8</c:v>
                </c:pt>
                <c:pt idx="11527" c:formatCode="General">
                  <c:v>31900.8</c:v>
                </c:pt>
                <c:pt idx="11528" c:formatCode="General">
                  <c:v>31900.8</c:v>
                </c:pt>
                <c:pt idx="11529" c:formatCode="General">
                  <c:v>31900.8</c:v>
                </c:pt>
                <c:pt idx="11530" c:formatCode="General">
                  <c:v>31900.8</c:v>
                </c:pt>
                <c:pt idx="11531" c:formatCode="General">
                  <c:v>31900.8</c:v>
                </c:pt>
                <c:pt idx="11532" c:formatCode="General">
                  <c:v>31900.8</c:v>
                </c:pt>
                <c:pt idx="11533" c:formatCode="General">
                  <c:v>31900.8</c:v>
                </c:pt>
                <c:pt idx="11534" c:formatCode="General">
                  <c:v>31900.8</c:v>
                </c:pt>
                <c:pt idx="11535" c:formatCode="General">
                  <c:v>31900.8</c:v>
                </c:pt>
                <c:pt idx="11536" c:formatCode="General">
                  <c:v>31900.8</c:v>
                </c:pt>
                <c:pt idx="11537" c:formatCode="General">
                  <c:v>31900.8</c:v>
                </c:pt>
                <c:pt idx="11538" c:formatCode="General">
                  <c:v>31900.8</c:v>
                </c:pt>
                <c:pt idx="11539" c:formatCode="General">
                  <c:v>31900.8</c:v>
                </c:pt>
                <c:pt idx="11540" c:formatCode="General">
                  <c:v>31900.8</c:v>
                </c:pt>
                <c:pt idx="11541" c:formatCode="General">
                  <c:v>31900.8</c:v>
                </c:pt>
                <c:pt idx="11542" c:formatCode="General">
                  <c:v>31900.8</c:v>
                </c:pt>
                <c:pt idx="11543" c:formatCode="General">
                  <c:v>31900.8</c:v>
                </c:pt>
                <c:pt idx="11544" c:formatCode="General">
                  <c:v>31900.8</c:v>
                </c:pt>
                <c:pt idx="11545" c:formatCode="General">
                  <c:v>31900.8</c:v>
                </c:pt>
                <c:pt idx="11546" c:formatCode="General">
                  <c:v>31900.8</c:v>
                </c:pt>
                <c:pt idx="11547" c:formatCode="General">
                  <c:v>31900.8</c:v>
                </c:pt>
                <c:pt idx="11548" c:formatCode="General">
                  <c:v>31900.8</c:v>
                </c:pt>
                <c:pt idx="11549" c:formatCode="General">
                  <c:v>31900.8</c:v>
                </c:pt>
                <c:pt idx="11550" c:formatCode="General">
                  <c:v>31900.8</c:v>
                </c:pt>
                <c:pt idx="11551" c:formatCode="General">
                  <c:v>31900.8</c:v>
                </c:pt>
                <c:pt idx="11552" c:formatCode="General">
                  <c:v>31900.8</c:v>
                </c:pt>
                <c:pt idx="11553" c:formatCode="General">
                  <c:v>31900.8</c:v>
                </c:pt>
                <c:pt idx="11554" c:formatCode="General">
                  <c:v>31900.8</c:v>
                </c:pt>
                <c:pt idx="11555" c:formatCode="General">
                  <c:v>31900.8</c:v>
                </c:pt>
                <c:pt idx="11556" c:formatCode="General">
                  <c:v>31900.8</c:v>
                </c:pt>
                <c:pt idx="11557" c:formatCode="General">
                  <c:v>31900.8</c:v>
                </c:pt>
                <c:pt idx="11558" c:formatCode="General">
                  <c:v>31900.8</c:v>
                </c:pt>
                <c:pt idx="11559" c:formatCode="General">
                  <c:v>31900.8</c:v>
                </c:pt>
                <c:pt idx="11560" c:formatCode="General">
                  <c:v>31900.8</c:v>
                </c:pt>
                <c:pt idx="11561" c:formatCode="General">
                  <c:v>31900.8</c:v>
                </c:pt>
                <c:pt idx="11562" c:formatCode="General">
                  <c:v>31900.8</c:v>
                </c:pt>
                <c:pt idx="11563" c:formatCode="General">
                  <c:v>31900.8</c:v>
                </c:pt>
                <c:pt idx="11564" c:formatCode="General">
                  <c:v>31900.8</c:v>
                </c:pt>
                <c:pt idx="11565" c:formatCode="General">
                  <c:v>31900.8</c:v>
                </c:pt>
                <c:pt idx="11566" c:formatCode="General">
                  <c:v>31900.8</c:v>
                </c:pt>
                <c:pt idx="11567" c:formatCode="General">
                  <c:v>31900.8</c:v>
                </c:pt>
                <c:pt idx="11568" c:formatCode="General">
                  <c:v>31900.8</c:v>
                </c:pt>
                <c:pt idx="11569" c:formatCode="General">
                  <c:v>31900.8</c:v>
                </c:pt>
                <c:pt idx="11570" c:formatCode="General">
                  <c:v>31900.8</c:v>
                </c:pt>
                <c:pt idx="11571" c:formatCode="General">
                  <c:v>31900.8</c:v>
                </c:pt>
                <c:pt idx="11572" c:formatCode="General">
                  <c:v>31900.8</c:v>
                </c:pt>
                <c:pt idx="11573" c:formatCode="General">
                  <c:v>31900.8</c:v>
                </c:pt>
                <c:pt idx="11574" c:formatCode="General">
                  <c:v>31900.8</c:v>
                </c:pt>
                <c:pt idx="11575" c:formatCode="General">
                  <c:v>31900.8</c:v>
                </c:pt>
                <c:pt idx="11576" c:formatCode="General">
                  <c:v>31900.8</c:v>
                </c:pt>
                <c:pt idx="11577" c:formatCode="General">
                  <c:v>31900.8</c:v>
                </c:pt>
                <c:pt idx="11578" c:formatCode="General">
                  <c:v>31900.8</c:v>
                </c:pt>
                <c:pt idx="11579" c:formatCode="General">
                  <c:v>31900.8</c:v>
                </c:pt>
                <c:pt idx="11580" c:formatCode="General">
                  <c:v>31900.8</c:v>
                </c:pt>
                <c:pt idx="11581" c:formatCode="General">
                  <c:v>31900.8</c:v>
                </c:pt>
                <c:pt idx="11582" c:formatCode="General">
                  <c:v>31900.8</c:v>
                </c:pt>
                <c:pt idx="11583" c:formatCode="General">
                  <c:v>31900.8</c:v>
                </c:pt>
                <c:pt idx="11584" c:formatCode="General">
                  <c:v>31900.8</c:v>
                </c:pt>
                <c:pt idx="11585" c:formatCode="General">
                  <c:v>31900.8</c:v>
                </c:pt>
                <c:pt idx="11586" c:formatCode="General">
                  <c:v>31900.8</c:v>
                </c:pt>
                <c:pt idx="11587" c:formatCode="General">
                  <c:v>31900.8</c:v>
                </c:pt>
                <c:pt idx="11588" c:formatCode="General">
                  <c:v>31900.8</c:v>
                </c:pt>
                <c:pt idx="11589" c:formatCode="General">
                  <c:v>31900.8</c:v>
                </c:pt>
                <c:pt idx="11590" c:formatCode="General">
                  <c:v>31900.8</c:v>
                </c:pt>
                <c:pt idx="11591" c:formatCode="General">
                  <c:v>31900.8</c:v>
                </c:pt>
                <c:pt idx="11592" c:formatCode="General">
                  <c:v>31900.8</c:v>
                </c:pt>
                <c:pt idx="11593" c:formatCode="General">
                  <c:v>31900.8</c:v>
                </c:pt>
                <c:pt idx="11594" c:formatCode="General">
                  <c:v>31900.8</c:v>
                </c:pt>
                <c:pt idx="11595" c:formatCode="General">
                  <c:v>31900.8</c:v>
                </c:pt>
                <c:pt idx="11596" c:formatCode="General">
                  <c:v>31900.8</c:v>
                </c:pt>
                <c:pt idx="11597" c:formatCode="General">
                  <c:v>31900.8</c:v>
                </c:pt>
                <c:pt idx="11598" c:formatCode="General">
                  <c:v>31900.8</c:v>
                </c:pt>
                <c:pt idx="11599" c:formatCode="General">
                  <c:v>31900.8</c:v>
                </c:pt>
                <c:pt idx="11600" c:formatCode="General">
                  <c:v>31900.8</c:v>
                </c:pt>
                <c:pt idx="11601" c:formatCode="General">
                  <c:v>31900.8</c:v>
                </c:pt>
                <c:pt idx="11602" c:formatCode="General">
                  <c:v>31900.8</c:v>
                </c:pt>
                <c:pt idx="11603" c:formatCode="General">
                  <c:v>31900.8</c:v>
                </c:pt>
                <c:pt idx="11604" c:formatCode="General">
                  <c:v>31900.8</c:v>
                </c:pt>
                <c:pt idx="11605" c:formatCode="General">
                  <c:v>31900.8</c:v>
                </c:pt>
                <c:pt idx="11606" c:formatCode="General">
                  <c:v>31900.8</c:v>
                </c:pt>
                <c:pt idx="11607" c:formatCode="General">
                  <c:v>31900.8</c:v>
                </c:pt>
                <c:pt idx="11608" c:formatCode="General">
                  <c:v>31900.8</c:v>
                </c:pt>
                <c:pt idx="11609" c:formatCode="General">
                  <c:v>31900.8</c:v>
                </c:pt>
                <c:pt idx="11610" c:formatCode="General">
                  <c:v>31900.8</c:v>
                </c:pt>
                <c:pt idx="11611" c:formatCode="General">
                  <c:v>31900.8</c:v>
                </c:pt>
                <c:pt idx="11612" c:formatCode="General">
                  <c:v>31900.8</c:v>
                </c:pt>
                <c:pt idx="11613" c:formatCode="General">
                  <c:v>31900.8</c:v>
                </c:pt>
                <c:pt idx="11614" c:formatCode="General">
                  <c:v>31900.8</c:v>
                </c:pt>
                <c:pt idx="11615" c:formatCode="General">
                  <c:v>31900.8</c:v>
                </c:pt>
                <c:pt idx="11616" c:formatCode="General">
                  <c:v>31900.8</c:v>
                </c:pt>
                <c:pt idx="11617" c:formatCode="General">
                  <c:v>31900.8</c:v>
                </c:pt>
                <c:pt idx="11618" c:formatCode="General">
                  <c:v>31900.8</c:v>
                </c:pt>
                <c:pt idx="11619" c:formatCode="General">
                  <c:v>31900.8</c:v>
                </c:pt>
                <c:pt idx="11620" c:formatCode="General">
                  <c:v>31900.8</c:v>
                </c:pt>
                <c:pt idx="11621" c:formatCode="General">
                  <c:v>31900.8</c:v>
                </c:pt>
                <c:pt idx="11622" c:formatCode="General">
                  <c:v>31900.8</c:v>
                </c:pt>
                <c:pt idx="11623" c:formatCode="General">
                  <c:v>31900.8</c:v>
                </c:pt>
                <c:pt idx="11624" c:formatCode="General">
                  <c:v>31900.8</c:v>
                </c:pt>
                <c:pt idx="11625" c:formatCode="General">
                  <c:v>31900.8</c:v>
                </c:pt>
                <c:pt idx="11626" c:formatCode="General">
                  <c:v>31900.8</c:v>
                </c:pt>
                <c:pt idx="11627" c:formatCode="General">
                  <c:v>31900.8</c:v>
                </c:pt>
                <c:pt idx="11628" c:formatCode="General">
                  <c:v>31900.8</c:v>
                </c:pt>
                <c:pt idx="11629" c:formatCode="General">
                  <c:v>31900.8</c:v>
                </c:pt>
                <c:pt idx="11630" c:formatCode="General">
                  <c:v>31900.8</c:v>
                </c:pt>
                <c:pt idx="11631" c:formatCode="General">
                  <c:v>31900.8</c:v>
                </c:pt>
                <c:pt idx="11632" c:formatCode="General">
                  <c:v>31900.8</c:v>
                </c:pt>
                <c:pt idx="11633" c:formatCode="General">
                  <c:v>31900.8</c:v>
                </c:pt>
                <c:pt idx="11634" c:formatCode="General">
                  <c:v>31900.8</c:v>
                </c:pt>
                <c:pt idx="11635" c:formatCode="General">
                  <c:v>31900.8</c:v>
                </c:pt>
                <c:pt idx="11636" c:formatCode="General">
                  <c:v>31900.8</c:v>
                </c:pt>
                <c:pt idx="11637" c:formatCode="General">
                  <c:v>31900.8</c:v>
                </c:pt>
                <c:pt idx="11638" c:formatCode="General">
                  <c:v>31900.8</c:v>
                </c:pt>
                <c:pt idx="11639" c:formatCode="General">
                  <c:v>31900.8</c:v>
                </c:pt>
                <c:pt idx="11640" c:formatCode="General">
                  <c:v>31900.8</c:v>
                </c:pt>
                <c:pt idx="11641" c:formatCode="General">
                  <c:v>31900.8</c:v>
                </c:pt>
                <c:pt idx="11642" c:formatCode="General">
                  <c:v>31900.8</c:v>
                </c:pt>
                <c:pt idx="11643" c:formatCode="General">
                  <c:v>31900.8</c:v>
                </c:pt>
                <c:pt idx="11644" c:formatCode="General">
                  <c:v>31900.8</c:v>
                </c:pt>
                <c:pt idx="11645" c:formatCode="General">
                  <c:v>31900.8</c:v>
                </c:pt>
                <c:pt idx="11646" c:formatCode="General">
                  <c:v>31900.8</c:v>
                </c:pt>
                <c:pt idx="11647" c:formatCode="General">
                  <c:v>31900.8</c:v>
                </c:pt>
                <c:pt idx="11648" c:formatCode="General">
                  <c:v>31900.8</c:v>
                </c:pt>
                <c:pt idx="11649" c:formatCode="General">
                  <c:v>31900.8</c:v>
                </c:pt>
                <c:pt idx="11650" c:formatCode="General">
                  <c:v>31900.8</c:v>
                </c:pt>
                <c:pt idx="11651" c:formatCode="General">
                  <c:v>31900.8</c:v>
                </c:pt>
                <c:pt idx="11652" c:formatCode="General">
                  <c:v>31900.8</c:v>
                </c:pt>
                <c:pt idx="11653" c:formatCode="General">
                  <c:v>31900.8</c:v>
                </c:pt>
                <c:pt idx="11654" c:formatCode="General">
                  <c:v>31900.8</c:v>
                </c:pt>
                <c:pt idx="11655" c:formatCode="General">
                  <c:v>31900.8</c:v>
                </c:pt>
                <c:pt idx="11656" c:formatCode="General">
                  <c:v>31900.8</c:v>
                </c:pt>
                <c:pt idx="11657" c:formatCode="General">
                  <c:v>31900.8</c:v>
                </c:pt>
                <c:pt idx="11658" c:formatCode="General">
                  <c:v>31900.8</c:v>
                </c:pt>
                <c:pt idx="11659" c:formatCode="General">
                  <c:v>31900.8</c:v>
                </c:pt>
                <c:pt idx="11660" c:formatCode="General">
                  <c:v>31900.8</c:v>
                </c:pt>
                <c:pt idx="11661" c:formatCode="General">
                  <c:v>31900.8</c:v>
                </c:pt>
                <c:pt idx="11662" c:formatCode="General">
                  <c:v>31900.8</c:v>
                </c:pt>
                <c:pt idx="11663" c:formatCode="General">
                  <c:v>31900.8</c:v>
                </c:pt>
                <c:pt idx="11664" c:formatCode="General">
                  <c:v>31900.8</c:v>
                </c:pt>
                <c:pt idx="11665" c:formatCode="General">
                  <c:v>31900.8</c:v>
                </c:pt>
                <c:pt idx="11666" c:formatCode="General">
                  <c:v>31900.8</c:v>
                </c:pt>
                <c:pt idx="11667" c:formatCode="General">
                  <c:v>31900.8</c:v>
                </c:pt>
                <c:pt idx="11668" c:formatCode="General">
                  <c:v>31900.8</c:v>
                </c:pt>
                <c:pt idx="11669" c:formatCode="General">
                  <c:v>31900.8</c:v>
                </c:pt>
                <c:pt idx="11670" c:formatCode="General">
                  <c:v>31900.8</c:v>
                </c:pt>
                <c:pt idx="11671" c:formatCode="General">
                  <c:v>31900.8</c:v>
                </c:pt>
                <c:pt idx="11672" c:formatCode="General">
                  <c:v>31900.8</c:v>
                </c:pt>
                <c:pt idx="11673" c:formatCode="General">
                  <c:v>31900.8</c:v>
                </c:pt>
                <c:pt idx="11674" c:formatCode="General">
                  <c:v>31900.8</c:v>
                </c:pt>
                <c:pt idx="11675" c:formatCode="General">
                  <c:v>31900.8</c:v>
                </c:pt>
                <c:pt idx="11676" c:formatCode="General">
                  <c:v>31900.8</c:v>
                </c:pt>
                <c:pt idx="11677" c:formatCode="General">
                  <c:v>31900.8</c:v>
                </c:pt>
                <c:pt idx="11678" c:formatCode="General">
                  <c:v>31900.8</c:v>
                </c:pt>
                <c:pt idx="11679" c:formatCode="General">
                  <c:v>31900.8</c:v>
                </c:pt>
                <c:pt idx="11680" c:formatCode="General">
                  <c:v>31900.8</c:v>
                </c:pt>
                <c:pt idx="11681" c:formatCode="General">
                  <c:v>31900.8</c:v>
                </c:pt>
                <c:pt idx="11682" c:formatCode="General">
                  <c:v>31900.8</c:v>
                </c:pt>
                <c:pt idx="11683" c:formatCode="General">
                  <c:v>31900.8</c:v>
                </c:pt>
                <c:pt idx="11684" c:formatCode="General">
                  <c:v>31900.8</c:v>
                </c:pt>
                <c:pt idx="11685" c:formatCode="General">
                  <c:v>31900.8</c:v>
                </c:pt>
                <c:pt idx="11686" c:formatCode="General">
                  <c:v>31900.8</c:v>
                </c:pt>
                <c:pt idx="11687" c:formatCode="General">
                  <c:v>31900.8</c:v>
                </c:pt>
                <c:pt idx="11688" c:formatCode="General">
                  <c:v>31900.8</c:v>
                </c:pt>
                <c:pt idx="11689" c:formatCode="General">
                  <c:v>31900.8</c:v>
                </c:pt>
                <c:pt idx="11690" c:formatCode="General">
                  <c:v>31900.8</c:v>
                </c:pt>
                <c:pt idx="11691" c:formatCode="General">
                  <c:v>31900.8</c:v>
                </c:pt>
                <c:pt idx="11692" c:formatCode="General">
                  <c:v>31900.8</c:v>
                </c:pt>
                <c:pt idx="11693" c:formatCode="General">
                  <c:v>31900.8</c:v>
                </c:pt>
                <c:pt idx="11694" c:formatCode="General">
                  <c:v>31900.8</c:v>
                </c:pt>
                <c:pt idx="11695" c:formatCode="General">
                  <c:v>31900.8</c:v>
                </c:pt>
                <c:pt idx="11696" c:formatCode="General">
                  <c:v>31900.8</c:v>
                </c:pt>
                <c:pt idx="11697" c:formatCode="General">
                  <c:v>31900.8</c:v>
                </c:pt>
                <c:pt idx="11698" c:formatCode="General">
                  <c:v>31900.8</c:v>
                </c:pt>
                <c:pt idx="11699" c:formatCode="General">
                  <c:v>31900.8</c:v>
                </c:pt>
                <c:pt idx="11700" c:formatCode="General">
                  <c:v>31900.8</c:v>
                </c:pt>
                <c:pt idx="11701" c:formatCode="General">
                  <c:v>31900.8</c:v>
                </c:pt>
                <c:pt idx="11702" c:formatCode="General">
                  <c:v>31900.8</c:v>
                </c:pt>
                <c:pt idx="11703" c:formatCode="General">
                  <c:v>31900.8</c:v>
                </c:pt>
                <c:pt idx="11704" c:formatCode="General">
                  <c:v>31900.8</c:v>
                </c:pt>
                <c:pt idx="11705" c:formatCode="General">
                  <c:v>31900.8</c:v>
                </c:pt>
                <c:pt idx="11706" c:formatCode="General">
                  <c:v>31900.8</c:v>
                </c:pt>
                <c:pt idx="11707" c:formatCode="General">
                  <c:v>31900.8</c:v>
                </c:pt>
                <c:pt idx="11708" c:formatCode="General">
                  <c:v>31900.8</c:v>
                </c:pt>
                <c:pt idx="11709" c:formatCode="General">
                  <c:v>31900.8</c:v>
                </c:pt>
                <c:pt idx="11710" c:formatCode="General">
                  <c:v>31900.8</c:v>
                </c:pt>
                <c:pt idx="11711" c:formatCode="General">
                  <c:v>31900.8</c:v>
                </c:pt>
                <c:pt idx="11712" c:formatCode="General">
                  <c:v>31900.8</c:v>
                </c:pt>
                <c:pt idx="11713" c:formatCode="General">
                  <c:v>31900.8</c:v>
                </c:pt>
                <c:pt idx="11714" c:formatCode="General">
                  <c:v>31900.8</c:v>
                </c:pt>
                <c:pt idx="11715" c:formatCode="General">
                  <c:v>31900.8</c:v>
                </c:pt>
                <c:pt idx="11716" c:formatCode="General">
                  <c:v>31900.8</c:v>
                </c:pt>
                <c:pt idx="11717" c:formatCode="General">
                  <c:v>31900.8</c:v>
                </c:pt>
                <c:pt idx="11718" c:formatCode="General">
                  <c:v>31900.8</c:v>
                </c:pt>
                <c:pt idx="11719" c:formatCode="General">
                  <c:v>31900.8</c:v>
                </c:pt>
                <c:pt idx="11720" c:formatCode="General">
                  <c:v>31900.8</c:v>
                </c:pt>
                <c:pt idx="11721" c:formatCode="General">
                  <c:v>31900.8</c:v>
                </c:pt>
                <c:pt idx="11722" c:formatCode="General">
                  <c:v>31900.8</c:v>
                </c:pt>
                <c:pt idx="11723" c:formatCode="General">
                  <c:v>31900.8</c:v>
                </c:pt>
                <c:pt idx="11724" c:formatCode="General">
                  <c:v>31900.8</c:v>
                </c:pt>
                <c:pt idx="11725" c:formatCode="General">
                  <c:v>31900.8</c:v>
                </c:pt>
                <c:pt idx="11726" c:formatCode="General">
                  <c:v>31900.8</c:v>
                </c:pt>
                <c:pt idx="11727" c:formatCode="General">
                  <c:v>31900.8</c:v>
                </c:pt>
                <c:pt idx="11728" c:formatCode="General">
                  <c:v>31900.8</c:v>
                </c:pt>
                <c:pt idx="11729" c:formatCode="General">
                  <c:v>31900.8</c:v>
                </c:pt>
                <c:pt idx="11730" c:formatCode="General">
                  <c:v>31900.8</c:v>
                </c:pt>
                <c:pt idx="11731" c:formatCode="General">
                  <c:v>31900.8</c:v>
                </c:pt>
                <c:pt idx="11732" c:formatCode="General">
                  <c:v>31900.8</c:v>
                </c:pt>
                <c:pt idx="11733" c:formatCode="General">
                  <c:v>31900.8</c:v>
                </c:pt>
                <c:pt idx="11734" c:formatCode="General">
                  <c:v>31900.8</c:v>
                </c:pt>
                <c:pt idx="11735" c:formatCode="General">
                  <c:v>31900.8</c:v>
                </c:pt>
                <c:pt idx="11736" c:formatCode="General">
                  <c:v>31900.8</c:v>
                </c:pt>
                <c:pt idx="11737" c:formatCode="General">
                  <c:v>31900.8</c:v>
                </c:pt>
                <c:pt idx="11738" c:formatCode="General">
                  <c:v>31900.8</c:v>
                </c:pt>
                <c:pt idx="11739" c:formatCode="General">
                  <c:v>31900.8</c:v>
                </c:pt>
                <c:pt idx="11740" c:formatCode="General">
                  <c:v>31900.8</c:v>
                </c:pt>
                <c:pt idx="11741" c:formatCode="General">
                  <c:v>31900.8</c:v>
                </c:pt>
                <c:pt idx="11742" c:formatCode="General">
                  <c:v>31900.8</c:v>
                </c:pt>
                <c:pt idx="11743" c:formatCode="General">
                  <c:v>31900.8</c:v>
                </c:pt>
                <c:pt idx="11744" c:formatCode="General">
                  <c:v>31900.8</c:v>
                </c:pt>
                <c:pt idx="11745" c:formatCode="General">
                  <c:v>31900.8</c:v>
                </c:pt>
                <c:pt idx="11746" c:formatCode="General">
                  <c:v>31900.8</c:v>
                </c:pt>
                <c:pt idx="11747" c:formatCode="General">
                  <c:v>31900.8</c:v>
                </c:pt>
                <c:pt idx="11748" c:formatCode="General">
                  <c:v>31900.8</c:v>
                </c:pt>
                <c:pt idx="11749" c:formatCode="General">
                  <c:v>31900.8</c:v>
                </c:pt>
                <c:pt idx="11750" c:formatCode="General">
                  <c:v>31900.8</c:v>
                </c:pt>
                <c:pt idx="11751" c:formatCode="General">
                  <c:v>31900.8</c:v>
                </c:pt>
                <c:pt idx="11752" c:formatCode="General">
                  <c:v>31900.8</c:v>
                </c:pt>
                <c:pt idx="11753" c:formatCode="General">
                  <c:v>31900.8</c:v>
                </c:pt>
                <c:pt idx="11754" c:formatCode="General">
                  <c:v>31900.8</c:v>
                </c:pt>
                <c:pt idx="11755" c:formatCode="General">
                  <c:v>31900.8</c:v>
                </c:pt>
                <c:pt idx="11756" c:formatCode="General">
                  <c:v>31900.8</c:v>
                </c:pt>
                <c:pt idx="11757" c:formatCode="General">
                  <c:v>31900.8</c:v>
                </c:pt>
                <c:pt idx="11758" c:formatCode="General">
                  <c:v>31900.8</c:v>
                </c:pt>
                <c:pt idx="11759" c:formatCode="General">
                  <c:v>31900.8</c:v>
                </c:pt>
                <c:pt idx="11760" c:formatCode="General">
                  <c:v>31900.8</c:v>
                </c:pt>
                <c:pt idx="11761" c:formatCode="General">
                  <c:v>31900.8</c:v>
                </c:pt>
                <c:pt idx="11762" c:formatCode="General">
                  <c:v>31900.8</c:v>
                </c:pt>
                <c:pt idx="11763" c:formatCode="General">
                  <c:v>31900.8</c:v>
                </c:pt>
                <c:pt idx="11764" c:formatCode="General">
                  <c:v>31900.8</c:v>
                </c:pt>
                <c:pt idx="11765" c:formatCode="General">
                  <c:v>31900.8</c:v>
                </c:pt>
                <c:pt idx="11766" c:formatCode="General">
                  <c:v>31900.8</c:v>
                </c:pt>
                <c:pt idx="11767" c:formatCode="General">
                  <c:v>31900.8</c:v>
                </c:pt>
                <c:pt idx="11768" c:formatCode="General">
                  <c:v>31900.8</c:v>
                </c:pt>
                <c:pt idx="11769" c:formatCode="General">
                  <c:v>31900.8</c:v>
                </c:pt>
                <c:pt idx="11770" c:formatCode="General">
                  <c:v>31900.8</c:v>
                </c:pt>
                <c:pt idx="11771" c:formatCode="General">
                  <c:v>31900.8</c:v>
                </c:pt>
                <c:pt idx="11772" c:formatCode="General">
                  <c:v>31900.8</c:v>
                </c:pt>
                <c:pt idx="11773" c:formatCode="General">
                  <c:v>31900.8</c:v>
                </c:pt>
                <c:pt idx="11774" c:formatCode="General">
                  <c:v>31900.8</c:v>
                </c:pt>
                <c:pt idx="11775" c:formatCode="General">
                  <c:v>31900.8</c:v>
                </c:pt>
                <c:pt idx="11776" c:formatCode="General">
                  <c:v>31900.8</c:v>
                </c:pt>
                <c:pt idx="11777" c:formatCode="General">
                  <c:v>31900.8</c:v>
                </c:pt>
                <c:pt idx="11778" c:formatCode="General">
                  <c:v>31900.8</c:v>
                </c:pt>
                <c:pt idx="11779" c:formatCode="General">
                  <c:v>31900.8</c:v>
                </c:pt>
                <c:pt idx="11780" c:formatCode="General">
                  <c:v>31900.8</c:v>
                </c:pt>
                <c:pt idx="11781" c:formatCode="General">
                  <c:v>31900.8</c:v>
                </c:pt>
                <c:pt idx="11782" c:formatCode="General">
                  <c:v>31900.8</c:v>
                </c:pt>
                <c:pt idx="11783" c:formatCode="General">
                  <c:v>31900.8</c:v>
                </c:pt>
                <c:pt idx="11784" c:formatCode="General">
                  <c:v>31900.8</c:v>
                </c:pt>
                <c:pt idx="11785" c:formatCode="General">
                  <c:v>31900.8</c:v>
                </c:pt>
                <c:pt idx="11786" c:formatCode="General">
                  <c:v>31900.8</c:v>
                </c:pt>
                <c:pt idx="11787" c:formatCode="General">
                  <c:v>31900.8</c:v>
                </c:pt>
                <c:pt idx="11788" c:formatCode="General">
                  <c:v>31900.8</c:v>
                </c:pt>
                <c:pt idx="11789" c:formatCode="General">
                  <c:v>31900.8</c:v>
                </c:pt>
                <c:pt idx="11790" c:formatCode="General">
                  <c:v>31900.8</c:v>
                </c:pt>
                <c:pt idx="11791" c:formatCode="General">
                  <c:v>31900.8</c:v>
                </c:pt>
                <c:pt idx="11792" c:formatCode="General">
                  <c:v>31900.8</c:v>
                </c:pt>
                <c:pt idx="11793" c:formatCode="General">
                  <c:v>31900.8</c:v>
                </c:pt>
                <c:pt idx="11794" c:formatCode="General">
                  <c:v>31900.8</c:v>
                </c:pt>
                <c:pt idx="11795" c:formatCode="General">
                  <c:v>31900.8</c:v>
                </c:pt>
                <c:pt idx="11796" c:formatCode="General">
                  <c:v>31900.8</c:v>
                </c:pt>
                <c:pt idx="11797" c:formatCode="General">
                  <c:v>31900.8</c:v>
                </c:pt>
                <c:pt idx="11798" c:formatCode="General">
                  <c:v>31900.8</c:v>
                </c:pt>
                <c:pt idx="11799" c:formatCode="General">
                  <c:v>31900.8</c:v>
                </c:pt>
                <c:pt idx="11800" c:formatCode="General">
                  <c:v>31900.8</c:v>
                </c:pt>
                <c:pt idx="11801" c:formatCode="General">
                  <c:v>31900.8</c:v>
                </c:pt>
                <c:pt idx="11802" c:formatCode="General">
                  <c:v>31900.8</c:v>
                </c:pt>
                <c:pt idx="11803" c:formatCode="General">
                  <c:v>31900.8</c:v>
                </c:pt>
                <c:pt idx="11804" c:formatCode="General">
                  <c:v>31900.8</c:v>
                </c:pt>
                <c:pt idx="11805" c:formatCode="General">
                  <c:v>31900.8</c:v>
                </c:pt>
                <c:pt idx="11806" c:formatCode="General">
                  <c:v>31900.8</c:v>
                </c:pt>
                <c:pt idx="11807" c:formatCode="General">
                  <c:v>31900.8</c:v>
                </c:pt>
                <c:pt idx="11808" c:formatCode="General">
                  <c:v>31900.8</c:v>
                </c:pt>
                <c:pt idx="11809" c:formatCode="General">
                  <c:v>31900.8</c:v>
                </c:pt>
                <c:pt idx="11810" c:formatCode="General">
                  <c:v>31900.8</c:v>
                </c:pt>
                <c:pt idx="11811" c:formatCode="General">
                  <c:v>31900.8</c:v>
                </c:pt>
                <c:pt idx="11812" c:formatCode="General">
                  <c:v>31900.8</c:v>
                </c:pt>
                <c:pt idx="11813" c:formatCode="General">
                  <c:v>31900.8</c:v>
                </c:pt>
                <c:pt idx="11814" c:formatCode="General">
                  <c:v>31900.8</c:v>
                </c:pt>
                <c:pt idx="11815" c:formatCode="General">
                  <c:v>31900.8</c:v>
                </c:pt>
                <c:pt idx="11816" c:formatCode="General">
                  <c:v>31900.8</c:v>
                </c:pt>
                <c:pt idx="11817" c:formatCode="General">
                  <c:v>31900.8</c:v>
                </c:pt>
                <c:pt idx="11818" c:formatCode="General">
                  <c:v>31900.8</c:v>
                </c:pt>
                <c:pt idx="11819" c:formatCode="General">
                  <c:v>31900.8</c:v>
                </c:pt>
                <c:pt idx="11820" c:formatCode="General">
                  <c:v>31900.8</c:v>
                </c:pt>
                <c:pt idx="11821" c:formatCode="General">
                  <c:v>31900.8</c:v>
                </c:pt>
                <c:pt idx="11822" c:formatCode="General">
                  <c:v>31900.8</c:v>
                </c:pt>
                <c:pt idx="11823" c:formatCode="General">
                  <c:v>31900.8</c:v>
                </c:pt>
                <c:pt idx="11824" c:formatCode="General">
                  <c:v>31900.8</c:v>
                </c:pt>
                <c:pt idx="11825" c:formatCode="General">
                  <c:v>31900.8</c:v>
                </c:pt>
                <c:pt idx="11826" c:formatCode="General">
                  <c:v>31900.8</c:v>
                </c:pt>
                <c:pt idx="11827" c:formatCode="General">
                  <c:v>31900.8</c:v>
                </c:pt>
                <c:pt idx="11828" c:formatCode="General">
                  <c:v>31900.8</c:v>
                </c:pt>
                <c:pt idx="11829" c:formatCode="General">
                  <c:v>31900.8</c:v>
                </c:pt>
                <c:pt idx="11830" c:formatCode="General">
                  <c:v>31900.8</c:v>
                </c:pt>
                <c:pt idx="11831" c:formatCode="General">
                  <c:v>31900.8</c:v>
                </c:pt>
                <c:pt idx="11832" c:formatCode="General">
                  <c:v>31900.8</c:v>
                </c:pt>
                <c:pt idx="11833" c:formatCode="General">
                  <c:v>31900.8</c:v>
                </c:pt>
                <c:pt idx="11834" c:formatCode="General">
                  <c:v>31900.8</c:v>
                </c:pt>
                <c:pt idx="11835" c:formatCode="General">
                  <c:v>31900.8</c:v>
                </c:pt>
                <c:pt idx="11836" c:formatCode="General">
                  <c:v>31900.8</c:v>
                </c:pt>
                <c:pt idx="11837" c:formatCode="General">
                  <c:v>31900.8</c:v>
                </c:pt>
                <c:pt idx="11838" c:formatCode="General">
                  <c:v>31900.8</c:v>
                </c:pt>
                <c:pt idx="11839" c:formatCode="General">
                  <c:v>31900.8</c:v>
                </c:pt>
                <c:pt idx="11840" c:formatCode="General">
                  <c:v>31900.8</c:v>
                </c:pt>
                <c:pt idx="11841" c:formatCode="General">
                  <c:v>31900.8</c:v>
                </c:pt>
                <c:pt idx="11842" c:formatCode="General">
                  <c:v>31900.8</c:v>
                </c:pt>
                <c:pt idx="11843" c:formatCode="General">
                  <c:v>31900.8</c:v>
                </c:pt>
                <c:pt idx="11844" c:formatCode="General">
                  <c:v>31900.8</c:v>
                </c:pt>
                <c:pt idx="11845" c:formatCode="General">
                  <c:v>31900.8</c:v>
                </c:pt>
                <c:pt idx="11846" c:formatCode="General">
                  <c:v>31900.8</c:v>
                </c:pt>
                <c:pt idx="11847" c:formatCode="General">
                  <c:v>31900.8</c:v>
                </c:pt>
                <c:pt idx="11848" c:formatCode="General">
                  <c:v>31900.8</c:v>
                </c:pt>
                <c:pt idx="11849" c:formatCode="General">
                  <c:v>31900.8</c:v>
                </c:pt>
                <c:pt idx="11850" c:formatCode="General">
                  <c:v>31900.8</c:v>
                </c:pt>
                <c:pt idx="11851" c:formatCode="General">
                  <c:v>31900.8</c:v>
                </c:pt>
                <c:pt idx="11852" c:formatCode="General">
                  <c:v>31900.8</c:v>
                </c:pt>
                <c:pt idx="11853" c:formatCode="General">
                  <c:v>31900.8</c:v>
                </c:pt>
                <c:pt idx="11854" c:formatCode="General">
                  <c:v>31900.8</c:v>
                </c:pt>
                <c:pt idx="11855" c:formatCode="General">
                  <c:v>31900.8</c:v>
                </c:pt>
                <c:pt idx="11856" c:formatCode="General">
                  <c:v>31900.8</c:v>
                </c:pt>
                <c:pt idx="11857" c:formatCode="General">
                  <c:v>31900.8</c:v>
                </c:pt>
                <c:pt idx="11858" c:formatCode="General">
                  <c:v>31900.8</c:v>
                </c:pt>
                <c:pt idx="11859" c:formatCode="General">
                  <c:v>31900.8</c:v>
                </c:pt>
                <c:pt idx="11860" c:formatCode="General">
                  <c:v>31900.8</c:v>
                </c:pt>
                <c:pt idx="11861" c:formatCode="General">
                  <c:v>31900.8</c:v>
                </c:pt>
                <c:pt idx="11862" c:formatCode="General">
                  <c:v>31900.8</c:v>
                </c:pt>
                <c:pt idx="11863" c:formatCode="General">
                  <c:v>31900.8</c:v>
                </c:pt>
                <c:pt idx="11864" c:formatCode="General">
                  <c:v>31900.8</c:v>
                </c:pt>
                <c:pt idx="11865" c:formatCode="General">
                  <c:v>31900.8</c:v>
                </c:pt>
                <c:pt idx="11866" c:formatCode="General">
                  <c:v>31900.8</c:v>
                </c:pt>
                <c:pt idx="11867" c:formatCode="General">
                  <c:v>31900.8</c:v>
                </c:pt>
                <c:pt idx="11868" c:formatCode="General">
                  <c:v>31900.8</c:v>
                </c:pt>
                <c:pt idx="11869" c:formatCode="General">
                  <c:v>31900.8</c:v>
                </c:pt>
                <c:pt idx="11870" c:formatCode="General">
                  <c:v>31900.8</c:v>
                </c:pt>
                <c:pt idx="11871" c:formatCode="General">
                  <c:v>31900.8</c:v>
                </c:pt>
                <c:pt idx="11872" c:formatCode="General">
                  <c:v>31900.8</c:v>
                </c:pt>
                <c:pt idx="11873" c:formatCode="General">
                  <c:v>31900.8</c:v>
                </c:pt>
                <c:pt idx="11874" c:formatCode="General">
                  <c:v>31900.8</c:v>
                </c:pt>
                <c:pt idx="11875" c:formatCode="General">
                  <c:v>31900.8</c:v>
                </c:pt>
                <c:pt idx="11876" c:formatCode="General">
                  <c:v>31900.8</c:v>
                </c:pt>
                <c:pt idx="11877" c:formatCode="General">
                  <c:v>31900.8</c:v>
                </c:pt>
                <c:pt idx="11878" c:formatCode="General">
                  <c:v>31900.8</c:v>
                </c:pt>
                <c:pt idx="11879" c:formatCode="General">
                  <c:v>31900.8</c:v>
                </c:pt>
                <c:pt idx="11880" c:formatCode="General">
                  <c:v>31900.8</c:v>
                </c:pt>
                <c:pt idx="11881" c:formatCode="General">
                  <c:v>31900.8</c:v>
                </c:pt>
                <c:pt idx="11882" c:formatCode="General">
                  <c:v>31900.8</c:v>
                </c:pt>
                <c:pt idx="11883" c:formatCode="General">
                  <c:v>31900.8</c:v>
                </c:pt>
                <c:pt idx="11884" c:formatCode="General">
                  <c:v>31900.8</c:v>
                </c:pt>
                <c:pt idx="11885" c:formatCode="General">
                  <c:v>31900.8</c:v>
                </c:pt>
                <c:pt idx="11886" c:formatCode="General">
                  <c:v>31900.8</c:v>
                </c:pt>
                <c:pt idx="11887" c:formatCode="General">
                  <c:v>31900.8</c:v>
                </c:pt>
                <c:pt idx="11888" c:formatCode="General">
                  <c:v>31900.8</c:v>
                </c:pt>
                <c:pt idx="11889" c:formatCode="General">
                  <c:v>31900.8</c:v>
                </c:pt>
                <c:pt idx="11890" c:formatCode="General">
                  <c:v>31900.8</c:v>
                </c:pt>
                <c:pt idx="11891" c:formatCode="General">
                  <c:v>31900.8</c:v>
                </c:pt>
                <c:pt idx="11892" c:formatCode="General">
                  <c:v>31900.8</c:v>
                </c:pt>
                <c:pt idx="11893" c:formatCode="General">
                  <c:v>31900.8</c:v>
                </c:pt>
                <c:pt idx="11894" c:formatCode="General">
                  <c:v>31900.8</c:v>
                </c:pt>
                <c:pt idx="11895" c:formatCode="General">
                  <c:v>31900.8</c:v>
                </c:pt>
                <c:pt idx="11896" c:formatCode="General">
                  <c:v>31900.8</c:v>
                </c:pt>
                <c:pt idx="11897" c:formatCode="General">
                  <c:v>31900.8</c:v>
                </c:pt>
                <c:pt idx="11898" c:formatCode="General">
                  <c:v>31900.8</c:v>
                </c:pt>
                <c:pt idx="11899" c:formatCode="General">
                  <c:v>31900.8</c:v>
                </c:pt>
                <c:pt idx="11900" c:formatCode="General">
                  <c:v>31900.8</c:v>
                </c:pt>
                <c:pt idx="11901" c:formatCode="General">
                  <c:v>31900.8</c:v>
                </c:pt>
                <c:pt idx="11902" c:formatCode="General">
                  <c:v>31900.8</c:v>
                </c:pt>
                <c:pt idx="11903" c:formatCode="General">
                  <c:v>31900.8</c:v>
                </c:pt>
                <c:pt idx="11904" c:formatCode="General">
                  <c:v>31900.8</c:v>
                </c:pt>
                <c:pt idx="11905" c:formatCode="General">
                  <c:v>31900.8</c:v>
                </c:pt>
                <c:pt idx="11906" c:formatCode="General">
                  <c:v>31900.8</c:v>
                </c:pt>
                <c:pt idx="11907" c:formatCode="General">
                  <c:v>31900.8</c:v>
                </c:pt>
                <c:pt idx="11908" c:formatCode="General">
                  <c:v>31900.8</c:v>
                </c:pt>
                <c:pt idx="11909" c:formatCode="General">
                  <c:v>31900.8</c:v>
                </c:pt>
                <c:pt idx="11910" c:formatCode="General">
                  <c:v>31900.8</c:v>
                </c:pt>
                <c:pt idx="11911" c:formatCode="General">
                  <c:v>31900.8</c:v>
                </c:pt>
                <c:pt idx="11912" c:formatCode="General">
                  <c:v>31900.8</c:v>
                </c:pt>
                <c:pt idx="11913" c:formatCode="General">
                  <c:v>31900.8</c:v>
                </c:pt>
                <c:pt idx="11914" c:formatCode="General">
                  <c:v>31900.8</c:v>
                </c:pt>
                <c:pt idx="11915" c:formatCode="General">
                  <c:v>31900.8</c:v>
                </c:pt>
                <c:pt idx="11916" c:formatCode="General">
                  <c:v>31900.8</c:v>
                </c:pt>
                <c:pt idx="11917" c:formatCode="General">
                  <c:v>31900.8</c:v>
                </c:pt>
                <c:pt idx="11918" c:formatCode="General">
                  <c:v>31900.8</c:v>
                </c:pt>
                <c:pt idx="11919" c:formatCode="General">
                  <c:v>31900.8</c:v>
                </c:pt>
                <c:pt idx="11920" c:formatCode="General">
                  <c:v>31900.8</c:v>
                </c:pt>
                <c:pt idx="11921" c:formatCode="General">
                  <c:v>31900.8</c:v>
                </c:pt>
                <c:pt idx="11922" c:formatCode="General">
                  <c:v>31900.8</c:v>
                </c:pt>
                <c:pt idx="11923" c:formatCode="General">
                  <c:v>31900.8</c:v>
                </c:pt>
                <c:pt idx="11924" c:formatCode="General">
                  <c:v>31900.8</c:v>
                </c:pt>
                <c:pt idx="11925" c:formatCode="General">
                  <c:v>31900.8</c:v>
                </c:pt>
                <c:pt idx="11926" c:formatCode="General">
                  <c:v>31900.8</c:v>
                </c:pt>
                <c:pt idx="11927" c:formatCode="General">
                  <c:v>31900.8</c:v>
                </c:pt>
                <c:pt idx="11928" c:formatCode="General">
                  <c:v>31900.8</c:v>
                </c:pt>
                <c:pt idx="11929" c:formatCode="General">
                  <c:v>31900.8</c:v>
                </c:pt>
                <c:pt idx="11930" c:formatCode="General">
                  <c:v>31900.8</c:v>
                </c:pt>
                <c:pt idx="11931" c:formatCode="General">
                  <c:v>31900.8</c:v>
                </c:pt>
                <c:pt idx="11932" c:formatCode="General">
                  <c:v>31900.8</c:v>
                </c:pt>
                <c:pt idx="11933" c:formatCode="General">
                  <c:v>31900.8</c:v>
                </c:pt>
                <c:pt idx="11934" c:formatCode="General">
                  <c:v>31900.8</c:v>
                </c:pt>
                <c:pt idx="11935" c:formatCode="General">
                  <c:v>31900.8</c:v>
                </c:pt>
                <c:pt idx="11936" c:formatCode="General">
                  <c:v>31900.8</c:v>
                </c:pt>
                <c:pt idx="11937" c:formatCode="General">
                  <c:v>31900.8</c:v>
                </c:pt>
                <c:pt idx="11938" c:formatCode="General">
                  <c:v>31900.8</c:v>
                </c:pt>
                <c:pt idx="11939" c:formatCode="General">
                  <c:v>31900.8</c:v>
                </c:pt>
                <c:pt idx="11940" c:formatCode="General">
                  <c:v>31900.8</c:v>
                </c:pt>
                <c:pt idx="11941" c:formatCode="General">
                  <c:v>31900.8</c:v>
                </c:pt>
                <c:pt idx="11942" c:formatCode="General">
                  <c:v>31900.8</c:v>
                </c:pt>
                <c:pt idx="11943" c:formatCode="General">
                  <c:v>31900.8</c:v>
                </c:pt>
                <c:pt idx="11944" c:formatCode="General">
                  <c:v>31900.8</c:v>
                </c:pt>
                <c:pt idx="11945" c:formatCode="General">
                  <c:v>31900.8</c:v>
                </c:pt>
                <c:pt idx="11946" c:formatCode="General">
                  <c:v>31900.8</c:v>
                </c:pt>
                <c:pt idx="11947" c:formatCode="General">
                  <c:v>31900.8</c:v>
                </c:pt>
                <c:pt idx="11948" c:formatCode="General">
                  <c:v>31900.8</c:v>
                </c:pt>
                <c:pt idx="11949" c:formatCode="General">
                  <c:v>31900.8</c:v>
                </c:pt>
                <c:pt idx="11950" c:formatCode="General">
                  <c:v>31900.8</c:v>
                </c:pt>
                <c:pt idx="11951" c:formatCode="General">
                  <c:v>31900.8</c:v>
                </c:pt>
                <c:pt idx="11952" c:formatCode="General">
                  <c:v>31900.8</c:v>
                </c:pt>
                <c:pt idx="11953" c:formatCode="General">
                  <c:v>31900.8</c:v>
                </c:pt>
                <c:pt idx="11954" c:formatCode="General">
                  <c:v>31900.8</c:v>
                </c:pt>
                <c:pt idx="11955" c:formatCode="General">
                  <c:v>31900.8</c:v>
                </c:pt>
                <c:pt idx="11956" c:formatCode="General">
                  <c:v>31900.8</c:v>
                </c:pt>
                <c:pt idx="11957" c:formatCode="General">
                  <c:v>31900.8</c:v>
                </c:pt>
                <c:pt idx="11958" c:formatCode="General">
                  <c:v>31900.8</c:v>
                </c:pt>
                <c:pt idx="11959" c:formatCode="General">
                  <c:v>31900.8</c:v>
                </c:pt>
                <c:pt idx="11960" c:formatCode="General">
                  <c:v>31900.8</c:v>
                </c:pt>
                <c:pt idx="11961" c:formatCode="General">
                  <c:v>31900.8</c:v>
                </c:pt>
                <c:pt idx="11962" c:formatCode="General">
                  <c:v>31900.8</c:v>
                </c:pt>
                <c:pt idx="11963" c:formatCode="General">
                  <c:v>31900.8</c:v>
                </c:pt>
                <c:pt idx="11964" c:formatCode="General">
                  <c:v>31900.8</c:v>
                </c:pt>
                <c:pt idx="11965" c:formatCode="General">
                  <c:v>31900.8</c:v>
                </c:pt>
                <c:pt idx="11966" c:formatCode="General">
                  <c:v>31900.8</c:v>
                </c:pt>
                <c:pt idx="11967" c:formatCode="General">
                  <c:v>31900.8</c:v>
                </c:pt>
                <c:pt idx="11968" c:formatCode="General">
                  <c:v>31900.8</c:v>
                </c:pt>
                <c:pt idx="11969" c:formatCode="General">
                  <c:v>31900.8</c:v>
                </c:pt>
                <c:pt idx="11970" c:formatCode="General">
                  <c:v>31900.8</c:v>
                </c:pt>
                <c:pt idx="11971" c:formatCode="General">
                  <c:v>31900.8</c:v>
                </c:pt>
                <c:pt idx="11972" c:formatCode="General">
                  <c:v>31900.8</c:v>
                </c:pt>
                <c:pt idx="11973" c:formatCode="General">
                  <c:v>31900.8</c:v>
                </c:pt>
                <c:pt idx="11974" c:formatCode="General">
                  <c:v>31900.8</c:v>
                </c:pt>
                <c:pt idx="11975" c:formatCode="General">
                  <c:v>31900.8</c:v>
                </c:pt>
                <c:pt idx="11976" c:formatCode="General">
                  <c:v>31900.8</c:v>
                </c:pt>
                <c:pt idx="11977" c:formatCode="General">
                  <c:v>31900.8</c:v>
                </c:pt>
                <c:pt idx="11978" c:formatCode="General">
                  <c:v>31900.8</c:v>
                </c:pt>
                <c:pt idx="11979" c:formatCode="General">
                  <c:v>31900.8</c:v>
                </c:pt>
                <c:pt idx="11980" c:formatCode="General">
                  <c:v>31900.8</c:v>
                </c:pt>
                <c:pt idx="11981" c:formatCode="General">
                  <c:v>31900.8</c:v>
                </c:pt>
                <c:pt idx="11982" c:formatCode="General">
                  <c:v>31900.8</c:v>
                </c:pt>
                <c:pt idx="11983" c:formatCode="General">
                  <c:v>31900.8</c:v>
                </c:pt>
                <c:pt idx="11984" c:formatCode="General">
                  <c:v>31900.8</c:v>
                </c:pt>
                <c:pt idx="11985" c:formatCode="General">
                  <c:v>31900.8</c:v>
                </c:pt>
                <c:pt idx="11986" c:formatCode="General">
                  <c:v>31900.8</c:v>
                </c:pt>
                <c:pt idx="11987" c:formatCode="General">
                  <c:v>31900.8</c:v>
                </c:pt>
                <c:pt idx="11988" c:formatCode="General">
                  <c:v>31900.8</c:v>
                </c:pt>
                <c:pt idx="11989" c:formatCode="General">
                  <c:v>31900.8</c:v>
                </c:pt>
                <c:pt idx="11990" c:formatCode="General">
                  <c:v>31900.8</c:v>
                </c:pt>
                <c:pt idx="11991" c:formatCode="General">
                  <c:v>31900.8</c:v>
                </c:pt>
                <c:pt idx="11992" c:formatCode="General">
                  <c:v>31900.8</c:v>
                </c:pt>
                <c:pt idx="11993" c:formatCode="General">
                  <c:v>31900.8</c:v>
                </c:pt>
                <c:pt idx="11994" c:formatCode="General">
                  <c:v>31900.8</c:v>
                </c:pt>
                <c:pt idx="11995" c:formatCode="General">
                  <c:v>31900.8</c:v>
                </c:pt>
                <c:pt idx="11996" c:formatCode="General">
                  <c:v>31900.8</c:v>
                </c:pt>
                <c:pt idx="11997" c:formatCode="General">
                  <c:v>31900.8</c:v>
                </c:pt>
                <c:pt idx="11998" c:formatCode="General">
                  <c:v>31900.8</c:v>
                </c:pt>
                <c:pt idx="11999" c:formatCode="General">
                  <c:v>31900.8</c:v>
                </c:pt>
                <c:pt idx="12000" c:formatCode="General">
                  <c:v>31900.8</c:v>
                </c:pt>
                <c:pt idx="12001" c:formatCode="General">
                  <c:v>31900.8</c:v>
                </c:pt>
                <c:pt idx="12002" c:formatCode="General">
                  <c:v>31900.8</c:v>
                </c:pt>
                <c:pt idx="12003" c:formatCode="General">
                  <c:v>31900.8</c:v>
                </c:pt>
                <c:pt idx="12004" c:formatCode="General">
                  <c:v>31900.8</c:v>
                </c:pt>
                <c:pt idx="12005" c:formatCode="General">
                  <c:v>31900.8</c:v>
                </c:pt>
                <c:pt idx="12006" c:formatCode="General">
                  <c:v>31900.8</c:v>
                </c:pt>
                <c:pt idx="12007" c:formatCode="General">
                  <c:v>31900.8</c:v>
                </c:pt>
                <c:pt idx="12008" c:formatCode="General">
                  <c:v>31900.8</c:v>
                </c:pt>
                <c:pt idx="12009" c:formatCode="General">
                  <c:v>31900.8</c:v>
                </c:pt>
                <c:pt idx="12010" c:formatCode="General">
                  <c:v>31900.8</c:v>
                </c:pt>
                <c:pt idx="12011" c:formatCode="General">
                  <c:v>31900.8</c:v>
                </c:pt>
                <c:pt idx="12012" c:formatCode="General">
                  <c:v>31900.8</c:v>
                </c:pt>
                <c:pt idx="12013" c:formatCode="General">
                  <c:v>31900.8</c:v>
                </c:pt>
                <c:pt idx="12014" c:formatCode="General">
                  <c:v>31900.8</c:v>
                </c:pt>
                <c:pt idx="12015" c:formatCode="General">
                  <c:v>31900.8</c:v>
                </c:pt>
                <c:pt idx="12016" c:formatCode="General">
                  <c:v>31900.8</c:v>
                </c:pt>
                <c:pt idx="12017" c:formatCode="General">
                  <c:v>31900.8</c:v>
                </c:pt>
                <c:pt idx="12018" c:formatCode="General">
                  <c:v>31900.8</c:v>
                </c:pt>
                <c:pt idx="12019" c:formatCode="General">
                  <c:v>31900.8</c:v>
                </c:pt>
                <c:pt idx="12020" c:formatCode="General">
                  <c:v>31900.8</c:v>
                </c:pt>
                <c:pt idx="12021" c:formatCode="General">
                  <c:v>31900.8</c:v>
                </c:pt>
                <c:pt idx="12022" c:formatCode="General">
                  <c:v>31900.8</c:v>
                </c:pt>
                <c:pt idx="12023" c:formatCode="General">
                  <c:v>31900.8</c:v>
                </c:pt>
                <c:pt idx="12024" c:formatCode="General">
                  <c:v>31900.8</c:v>
                </c:pt>
                <c:pt idx="12025" c:formatCode="General">
                  <c:v>31900.8</c:v>
                </c:pt>
                <c:pt idx="12026" c:formatCode="General">
                  <c:v>31900.8</c:v>
                </c:pt>
                <c:pt idx="12027" c:formatCode="General">
                  <c:v>31900.8</c:v>
                </c:pt>
                <c:pt idx="12028" c:formatCode="General">
                  <c:v>31900.8</c:v>
                </c:pt>
                <c:pt idx="12029" c:formatCode="General">
                  <c:v>31900.8</c:v>
                </c:pt>
                <c:pt idx="12030" c:formatCode="General">
                  <c:v>31900.8</c:v>
                </c:pt>
                <c:pt idx="12031" c:formatCode="General">
                  <c:v>31900.8</c:v>
                </c:pt>
                <c:pt idx="12032" c:formatCode="General">
                  <c:v>31900.8</c:v>
                </c:pt>
                <c:pt idx="12033" c:formatCode="General">
                  <c:v>31900.8</c:v>
                </c:pt>
                <c:pt idx="12034" c:formatCode="General">
                  <c:v>31900.8</c:v>
                </c:pt>
                <c:pt idx="12035" c:formatCode="General">
                  <c:v>31900.8</c:v>
                </c:pt>
                <c:pt idx="12036" c:formatCode="General">
                  <c:v>31900.8</c:v>
                </c:pt>
                <c:pt idx="12037" c:formatCode="General">
                  <c:v>31900.8</c:v>
                </c:pt>
                <c:pt idx="12038" c:formatCode="General">
                  <c:v>31900.8</c:v>
                </c:pt>
                <c:pt idx="12039" c:formatCode="General">
                  <c:v>31900.8</c:v>
                </c:pt>
                <c:pt idx="12040" c:formatCode="General">
                  <c:v>31900.8</c:v>
                </c:pt>
                <c:pt idx="12041" c:formatCode="General">
                  <c:v>31900.8</c:v>
                </c:pt>
                <c:pt idx="12042" c:formatCode="General">
                  <c:v>31900.8</c:v>
                </c:pt>
                <c:pt idx="12043" c:formatCode="General">
                  <c:v>31900.8</c:v>
                </c:pt>
                <c:pt idx="12044" c:formatCode="General">
                  <c:v>31900.8</c:v>
                </c:pt>
                <c:pt idx="12045" c:formatCode="General">
                  <c:v>31900.8</c:v>
                </c:pt>
                <c:pt idx="12046" c:formatCode="General">
                  <c:v>31900.8</c:v>
                </c:pt>
                <c:pt idx="12047" c:formatCode="General">
                  <c:v>31900.8</c:v>
                </c:pt>
                <c:pt idx="12048" c:formatCode="General">
                  <c:v>31900.8</c:v>
                </c:pt>
                <c:pt idx="12049" c:formatCode="General">
                  <c:v>31900.8</c:v>
                </c:pt>
                <c:pt idx="12050" c:formatCode="General">
                  <c:v>31900.8</c:v>
                </c:pt>
                <c:pt idx="12051" c:formatCode="General">
                  <c:v>31900.8</c:v>
                </c:pt>
                <c:pt idx="12052" c:formatCode="General">
                  <c:v>31900.8</c:v>
                </c:pt>
                <c:pt idx="12053" c:formatCode="General">
                  <c:v>31900.8</c:v>
                </c:pt>
                <c:pt idx="12054" c:formatCode="General">
                  <c:v>31900.8</c:v>
                </c:pt>
                <c:pt idx="12055" c:formatCode="General">
                  <c:v>31900.8</c:v>
                </c:pt>
                <c:pt idx="12056" c:formatCode="General">
                  <c:v>31900.8</c:v>
                </c:pt>
                <c:pt idx="12057" c:formatCode="General">
                  <c:v>31900.8</c:v>
                </c:pt>
                <c:pt idx="12058" c:formatCode="General">
                  <c:v>31900.8</c:v>
                </c:pt>
                <c:pt idx="12059" c:formatCode="General">
                  <c:v>31900.8</c:v>
                </c:pt>
                <c:pt idx="12060" c:formatCode="General">
                  <c:v>31900.8</c:v>
                </c:pt>
                <c:pt idx="12061" c:formatCode="General">
                  <c:v>31900.8</c:v>
                </c:pt>
                <c:pt idx="12062" c:formatCode="General">
                  <c:v>31900.8</c:v>
                </c:pt>
                <c:pt idx="12063" c:formatCode="General">
                  <c:v>31900.8</c:v>
                </c:pt>
                <c:pt idx="12064" c:formatCode="General">
                  <c:v>31900.8</c:v>
                </c:pt>
                <c:pt idx="12065" c:formatCode="General">
                  <c:v>31900.8</c:v>
                </c:pt>
                <c:pt idx="12066" c:formatCode="General">
                  <c:v>31900.8</c:v>
                </c:pt>
                <c:pt idx="12067" c:formatCode="General">
                  <c:v>31900.8</c:v>
                </c:pt>
                <c:pt idx="12068" c:formatCode="General">
                  <c:v>31900.8</c:v>
                </c:pt>
                <c:pt idx="12069" c:formatCode="General">
                  <c:v>31900.8</c:v>
                </c:pt>
                <c:pt idx="12070" c:formatCode="General">
                  <c:v>31900.8</c:v>
                </c:pt>
                <c:pt idx="12071" c:formatCode="General">
                  <c:v>31900.8</c:v>
                </c:pt>
                <c:pt idx="12072" c:formatCode="General">
                  <c:v>31900.8</c:v>
                </c:pt>
                <c:pt idx="12073" c:formatCode="General">
                  <c:v>31900.8</c:v>
                </c:pt>
                <c:pt idx="12074" c:formatCode="General">
                  <c:v>31900.8</c:v>
                </c:pt>
                <c:pt idx="12075" c:formatCode="General">
                  <c:v>31900.8</c:v>
                </c:pt>
                <c:pt idx="12076" c:formatCode="General">
                  <c:v>31900.8</c:v>
                </c:pt>
                <c:pt idx="12077" c:formatCode="General">
                  <c:v>31900.8</c:v>
                </c:pt>
                <c:pt idx="12078" c:formatCode="General">
                  <c:v>31900.8</c:v>
                </c:pt>
                <c:pt idx="12079" c:formatCode="General">
                  <c:v>31900.8</c:v>
                </c:pt>
                <c:pt idx="12080" c:formatCode="General">
                  <c:v>31900.8</c:v>
                </c:pt>
                <c:pt idx="12081" c:formatCode="General">
                  <c:v>31900.8</c:v>
                </c:pt>
                <c:pt idx="12082" c:formatCode="General">
                  <c:v>31900.8</c:v>
                </c:pt>
                <c:pt idx="12083" c:formatCode="General">
                  <c:v>31900.8</c:v>
                </c:pt>
                <c:pt idx="12084" c:formatCode="General">
                  <c:v>31900.8</c:v>
                </c:pt>
                <c:pt idx="12085" c:formatCode="General">
                  <c:v>31900.8</c:v>
                </c:pt>
                <c:pt idx="12086" c:formatCode="General">
                  <c:v>31900.8</c:v>
                </c:pt>
                <c:pt idx="12087" c:formatCode="General">
                  <c:v>31900.8</c:v>
                </c:pt>
                <c:pt idx="12088" c:formatCode="General">
                  <c:v>31900.8</c:v>
                </c:pt>
                <c:pt idx="12089" c:formatCode="General">
                  <c:v>31900.8</c:v>
                </c:pt>
                <c:pt idx="12090" c:formatCode="General">
                  <c:v>31900.8</c:v>
                </c:pt>
                <c:pt idx="12091" c:formatCode="General">
                  <c:v>31900.8</c:v>
                </c:pt>
                <c:pt idx="12092" c:formatCode="General">
                  <c:v>31900.8</c:v>
                </c:pt>
                <c:pt idx="12093" c:formatCode="General">
                  <c:v>31900.8</c:v>
                </c:pt>
                <c:pt idx="12094" c:formatCode="General">
                  <c:v>31900.8</c:v>
                </c:pt>
                <c:pt idx="12095" c:formatCode="General">
                  <c:v>31900.8</c:v>
                </c:pt>
                <c:pt idx="12096" c:formatCode="General">
                  <c:v>31900.8</c:v>
                </c:pt>
                <c:pt idx="12097" c:formatCode="General">
                  <c:v>31900.8</c:v>
                </c:pt>
                <c:pt idx="12098" c:formatCode="General">
                  <c:v>31900.8</c:v>
                </c:pt>
                <c:pt idx="12099" c:formatCode="General">
                  <c:v>31900.8</c:v>
                </c:pt>
                <c:pt idx="12100" c:formatCode="General">
                  <c:v>31900.8</c:v>
                </c:pt>
                <c:pt idx="12101" c:formatCode="General">
                  <c:v>31900.8</c:v>
                </c:pt>
                <c:pt idx="12102" c:formatCode="General">
                  <c:v>31900.8</c:v>
                </c:pt>
                <c:pt idx="12103" c:formatCode="General">
                  <c:v>31900.8</c:v>
                </c:pt>
                <c:pt idx="12104" c:formatCode="General">
                  <c:v>31900.8</c:v>
                </c:pt>
                <c:pt idx="12105" c:formatCode="General">
                  <c:v>31900.8</c:v>
                </c:pt>
                <c:pt idx="12106" c:formatCode="General">
                  <c:v>31900.8</c:v>
                </c:pt>
                <c:pt idx="12107" c:formatCode="General">
                  <c:v>31900.8</c:v>
                </c:pt>
                <c:pt idx="12108" c:formatCode="General">
                  <c:v>31900.8</c:v>
                </c:pt>
                <c:pt idx="12109" c:formatCode="General">
                  <c:v>31900.8</c:v>
                </c:pt>
                <c:pt idx="12110" c:formatCode="General">
                  <c:v>31900.8</c:v>
                </c:pt>
                <c:pt idx="12111" c:formatCode="General">
                  <c:v>31900.8</c:v>
                </c:pt>
                <c:pt idx="12112" c:formatCode="General">
                  <c:v>31900.8</c:v>
                </c:pt>
                <c:pt idx="12113" c:formatCode="General">
                  <c:v>31900.8</c:v>
                </c:pt>
                <c:pt idx="12114" c:formatCode="General">
                  <c:v>31900.8</c:v>
                </c:pt>
                <c:pt idx="12115" c:formatCode="General">
                  <c:v>31900.8</c:v>
                </c:pt>
                <c:pt idx="12116" c:formatCode="General">
                  <c:v>31900.8</c:v>
                </c:pt>
                <c:pt idx="12117" c:formatCode="General">
                  <c:v>31900.8</c:v>
                </c:pt>
                <c:pt idx="12118" c:formatCode="General">
                  <c:v>31900.8</c:v>
                </c:pt>
                <c:pt idx="12119" c:formatCode="General">
                  <c:v>31900.8</c:v>
                </c:pt>
                <c:pt idx="12120" c:formatCode="General">
                  <c:v>31900.8</c:v>
                </c:pt>
                <c:pt idx="12121" c:formatCode="General">
                  <c:v>31900.8</c:v>
                </c:pt>
                <c:pt idx="12122" c:formatCode="General">
                  <c:v>31900.8</c:v>
                </c:pt>
                <c:pt idx="12123" c:formatCode="General">
                  <c:v>31900.8</c:v>
                </c:pt>
                <c:pt idx="12124" c:formatCode="General">
                  <c:v>31900.8</c:v>
                </c:pt>
                <c:pt idx="12125" c:formatCode="General">
                  <c:v>31900.8</c:v>
                </c:pt>
                <c:pt idx="12126" c:formatCode="General">
                  <c:v>31900.8</c:v>
                </c:pt>
                <c:pt idx="12127" c:formatCode="General">
                  <c:v>31900.8</c:v>
                </c:pt>
                <c:pt idx="12128" c:formatCode="General">
                  <c:v>31900.8</c:v>
                </c:pt>
                <c:pt idx="12129" c:formatCode="General">
                  <c:v>31900.8</c:v>
                </c:pt>
                <c:pt idx="12130" c:formatCode="General">
                  <c:v>31900.8</c:v>
                </c:pt>
                <c:pt idx="12131" c:formatCode="General">
                  <c:v>31900.8</c:v>
                </c:pt>
                <c:pt idx="12132" c:formatCode="General">
                  <c:v>31900.8</c:v>
                </c:pt>
                <c:pt idx="12133" c:formatCode="General">
                  <c:v>31900.8</c:v>
                </c:pt>
                <c:pt idx="12134" c:formatCode="General">
                  <c:v>31900.8</c:v>
                </c:pt>
                <c:pt idx="12135" c:formatCode="General">
                  <c:v>31900.8</c:v>
                </c:pt>
                <c:pt idx="12136" c:formatCode="General">
                  <c:v>31900.8</c:v>
                </c:pt>
                <c:pt idx="12137" c:formatCode="General">
                  <c:v>31900.8</c:v>
                </c:pt>
                <c:pt idx="12138" c:formatCode="General">
                  <c:v>31900.8</c:v>
                </c:pt>
                <c:pt idx="12139" c:formatCode="General">
                  <c:v>31900.8</c:v>
                </c:pt>
                <c:pt idx="12140" c:formatCode="General">
                  <c:v>31900.8</c:v>
                </c:pt>
                <c:pt idx="12141" c:formatCode="General">
                  <c:v>31900.8</c:v>
                </c:pt>
                <c:pt idx="12142" c:formatCode="General">
                  <c:v>31900.8</c:v>
                </c:pt>
                <c:pt idx="12143" c:formatCode="General">
                  <c:v>31900.8</c:v>
                </c:pt>
                <c:pt idx="12144" c:formatCode="General">
                  <c:v>31900.8</c:v>
                </c:pt>
                <c:pt idx="12145" c:formatCode="General">
                  <c:v>31900.8</c:v>
                </c:pt>
                <c:pt idx="12146" c:formatCode="General">
                  <c:v>31900.8</c:v>
                </c:pt>
                <c:pt idx="12147" c:formatCode="General">
                  <c:v>31900.8</c:v>
                </c:pt>
                <c:pt idx="12148" c:formatCode="General">
                  <c:v>31900.8</c:v>
                </c:pt>
                <c:pt idx="12149" c:formatCode="General">
                  <c:v>31900.8</c:v>
                </c:pt>
                <c:pt idx="12150" c:formatCode="General">
                  <c:v>31900.8</c:v>
                </c:pt>
                <c:pt idx="12151" c:formatCode="General">
                  <c:v>31900.8</c:v>
                </c:pt>
                <c:pt idx="12152" c:formatCode="General">
                  <c:v>31900.8</c:v>
                </c:pt>
                <c:pt idx="12153" c:formatCode="General">
                  <c:v>31900.8</c:v>
                </c:pt>
                <c:pt idx="12154" c:formatCode="General">
                  <c:v>31900.8</c:v>
                </c:pt>
                <c:pt idx="12155" c:formatCode="General">
                  <c:v>31900.8</c:v>
                </c:pt>
                <c:pt idx="12156" c:formatCode="General">
                  <c:v>31900.8</c:v>
                </c:pt>
                <c:pt idx="12157" c:formatCode="General">
                  <c:v>31900.8</c:v>
                </c:pt>
                <c:pt idx="12158" c:formatCode="General">
                  <c:v>31900.8</c:v>
                </c:pt>
                <c:pt idx="12159" c:formatCode="General">
                  <c:v>31900.8</c:v>
                </c:pt>
                <c:pt idx="12160" c:formatCode="General">
                  <c:v>31900.8</c:v>
                </c:pt>
                <c:pt idx="12161" c:formatCode="General">
                  <c:v>31900.8</c:v>
                </c:pt>
                <c:pt idx="12162" c:formatCode="General">
                  <c:v>31900.8</c:v>
                </c:pt>
                <c:pt idx="12163" c:formatCode="General">
                  <c:v>31900.8</c:v>
                </c:pt>
                <c:pt idx="12164" c:formatCode="General">
                  <c:v>31900.8</c:v>
                </c:pt>
                <c:pt idx="12165" c:formatCode="General">
                  <c:v>31900.8</c:v>
                </c:pt>
                <c:pt idx="12166" c:formatCode="General">
                  <c:v>31900.8</c:v>
                </c:pt>
                <c:pt idx="12167" c:formatCode="General">
                  <c:v>31900.8</c:v>
                </c:pt>
                <c:pt idx="12168" c:formatCode="General">
                  <c:v>31900.8</c:v>
                </c:pt>
                <c:pt idx="12169" c:formatCode="General">
                  <c:v>31900.8</c:v>
                </c:pt>
                <c:pt idx="12170" c:formatCode="General">
                  <c:v>31900.8</c:v>
                </c:pt>
                <c:pt idx="12171" c:formatCode="General">
                  <c:v>31900.8</c:v>
                </c:pt>
                <c:pt idx="12172" c:formatCode="General">
                  <c:v>31900.8</c:v>
                </c:pt>
                <c:pt idx="12173" c:formatCode="General">
                  <c:v>31900.8</c:v>
                </c:pt>
                <c:pt idx="12174" c:formatCode="General">
                  <c:v>31900.8</c:v>
                </c:pt>
                <c:pt idx="12175" c:formatCode="General">
                  <c:v>31900.8</c:v>
                </c:pt>
                <c:pt idx="12176" c:formatCode="General">
                  <c:v>31900.8</c:v>
                </c:pt>
                <c:pt idx="12177" c:formatCode="General">
                  <c:v>31900.8</c:v>
                </c:pt>
                <c:pt idx="12178" c:formatCode="General">
                  <c:v>31900.8</c:v>
                </c:pt>
                <c:pt idx="12179" c:formatCode="General">
                  <c:v>31900.8</c:v>
                </c:pt>
                <c:pt idx="12180" c:formatCode="General">
                  <c:v>31900.8</c:v>
                </c:pt>
                <c:pt idx="12181" c:formatCode="General">
                  <c:v>31900.8</c:v>
                </c:pt>
                <c:pt idx="12182" c:formatCode="General">
                  <c:v>31900.8</c:v>
                </c:pt>
                <c:pt idx="12183" c:formatCode="General">
                  <c:v>31900.8</c:v>
                </c:pt>
                <c:pt idx="12184" c:formatCode="General">
                  <c:v>31900.8</c:v>
                </c:pt>
                <c:pt idx="12185" c:formatCode="General">
                  <c:v>31900.8</c:v>
                </c:pt>
                <c:pt idx="12186" c:formatCode="General">
                  <c:v>31900.8</c:v>
                </c:pt>
                <c:pt idx="12187" c:formatCode="General">
                  <c:v>31900.8</c:v>
                </c:pt>
                <c:pt idx="12188" c:formatCode="General">
                  <c:v>31900.8</c:v>
                </c:pt>
                <c:pt idx="12189" c:formatCode="General">
                  <c:v>31900.8</c:v>
                </c:pt>
                <c:pt idx="12190" c:formatCode="General">
                  <c:v>31900.8</c:v>
                </c:pt>
                <c:pt idx="12191" c:formatCode="General">
                  <c:v>31900.8</c:v>
                </c:pt>
                <c:pt idx="12192" c:formatCode="General">
                  <c:v>31900.8</c:v>
                </c:pt>
                <c:pt idx="12193" c:formatCode="General">
                  <c:v>31900.8</c:v>
                </c:pt>
                <c:pt idx="12194" c:formatCode="General">
                  <c:v>31900.8</c:v>
                </c:pt>
                <c:pt idx="12195" c:formatCode="General">
                  <c:v>31900.8</c:v>
                </c:pt>
                <c:pt idx="12196" c:formatCode="General">
                  <c:v>31900.8</c:v>
                </c:pt>
                <c:pt idx="12197" c:formatCode="General">
                  <c:v>31900.8</c:v>
                </c:pt>
                <c:pt idx="12198" c:formatCode="General">
                  <c:v>31900.8</c:v>
                </c:pt>
                <c:pt idx="12199" c:formatCode="General">
                  <c:v>31900.8</c:v>
                </c:pt>
                <c:pt idx="12200" c:formatCode="General">
                  <c:v>31900.8</c:v>
                </c:pt>
                <c:pt idx="12201" c:formatCode="General">
                  <c:v>31900.8</c:v>
                </c:pt>
                <c:pt idx="12202" c:formatCode="General">
                  <c:v>31900.8</c:v>
                </c:pt>
                <c:pt idx="12203" c:formatCode="General">
                  <c:v>31900.8</c:v>
                </c:pt>
                <c:pt idx="12204" c:formatCode="General">
                  <c:v>31900.8</c:v>
                </c:pt>
                <c:pt idx="12205" c:formatCode="General">
                  <c:v>31900.8</c:v>
                </c:pt>
                <c:pt idx="12206" c:formatCode="General">
                  <c:v>31900.8</c:v>
                </c:pt>
                <c:pt idx="12207" c:formatCode="General">
                  <c:v>31900.8</c:v>
                </c:pt>
                <c:pt idx="12208" c:formatCode="General">
                  <c:v>31900.8</c:v>
                </c:pt>
                <c:pt idx="12209" c:formatCode="General">
                  <c:v>31900.8</c:v>
                </c:pt>
                <c:pt idx="12210" c:formatCode="General">
                  <c:v>31900.8</c:v>
                </c:pt>
                <c:pt idx="12211" c:formatCode="General">
                  <c:v>31900.8</c:v>
                </c:pt>
                <c:pt idx="12212" c:formatCode="General">
                  <c:v>31900.8</c:v>
                </c:pt>
                <c:pt idx="12213" c:formatCode="General">
                  <c:v>31900.8</c:v>
                </c:pt>
                <c:pt idx="12214" c:formatCode="General">
                  <c:v>31900.8</c:v>
                </c:pt>
                <c:pt idx="12215" c:formatCode="General">
                  <c:v>31900.8</c:v>
                </c:pt>
                <c:pt idx="12216" c:formatCode="General">
                  <c:v>31900.8</c:v>
                </c:pt>
                <c:pt idx="12217" c:formatCode="General">
                  <c:v>31900.8</c:v>
                </c:pt>
                <c:pt idx="12218" c:formatCode="General">
                  <c:v>31900.8</c:v>
                </c:pt>
                <c:pt idx="12219" c:formatCode="General">
                  <c:v>31900.8</c:v>
                </c:pt>
                <c:pt idx="12220" c:formatCode="General">
                  <c:v>31900.8</c:v>
                </c:pt>
                <c:pt idx="12221" c:formatCode="General">
                  <c:v>31900.8</c:v>
                </c:pt>
                <c:pt idx="12222" c:formatCode="General">
                  <c:v>31900.8</c:v>
                </c:pt>
                <c:pt idx="12223" c:formatCode="General">
                  <c:v>31900.8</c:v>
                </c:pt>
                <c:pt idx="12224" c:formatCode="General">
                  <c:v>31900.8</c:v>
                </c:pt>
                <c:pt idx="12225" c:formatCode="General">
                  <c:v>31900.8</c:v>
                </c:pt>
                <c:pt idx="12226" c:formatCode="General">
                  <c:v>31900.8</c:v>
                </c:pt>
                <c:pt idx="12227" c:formatCode="General">
                  <c:v>31900.8</c:v>
                </c:pt>
                <c:pt idx="12228" c:formatCode="General">
                  <c:v>31900.8</c:v>
                </c:pt>
                <c:pt idx="12229" c:formatCode="General">
                  <c:v>31900.8</c:v>
                </c:pt>
                <c:pt idx="12230" c:formatCode="General">
                  <c:v>31900.8</c:v>
                </c:pt>
                <c:pt idx="12231" c:formatCode="General">
                  <c:v>31900.8</c:v>
                </c:pt>
                <c:pt idx="12232" c:formatCode="General">
                  <c:v>31900.8</c:v>
                </c:pt>
                <c:pt idx="12233" c:formatCode="General">
                  <c:v>31900.8</c:v>
                </c:pt>
                <c:pt idx="12234" c:formatCode="General">
                  <c:v>31900.8</c:v>
                </c:pt>
                <c:pt idx="12235" c:formatCode="General">
                  <c:v>31900.8</c:v>
                </c:pt>
                <c:pt idx="12236" c:formatCode="General">
                  <c:v>31900.8</c:v>
                </c:pt>
                <c:pt idx="12237" c:formatCode="General">
                  <c:v>31900.8</c:v>
                </c:pt>
                <c:pt idx="12238" c:formatCode="General">
                  <c:v>31900.8</c:v>
                </c:pt>
                <c:pt idx="12239" c:formatCode="General">
                  <c:v>31900.8</c:v>
                </c:pt>
                <c:pt idx="12240" c:formatCode="General">
                  <c:v>31900.8</c:v>
                </c:pt>
                <c:pt idx="12241" c:formatCode="General">
                  <c:v>31900.8</c:v>
                </c:pt>
                <c:pt idx="12242" c:formatCode="General">
                  <c:v>31900.8</c:v>
                </c:pt>
                <c:pt idx="12243" c:formatCode="General">
                  <c:v>31900.8</c:v>
                </c:pt>
                <c:pt idx="12244" c:formatCode="General">
                  <c:v>31900.8</c:v>
                </c:pt>
                <c:pt idx="12245" c:formatCode="General">
                  <c:v>31900.8</c:v>
                </c:pt>
                <c:pt idx="12246" c:formatCode="General">
                  <c:v>31900.8</c:v>
                </c:pt>
                <c:pt idx="12247" c:formatCode="General">
                  <c:v>31900.8</c:v>
                </c:pt>
                <c:pt idx="12248" c:formatCode="General">
                  <c:v>31900.8</c:v>
                </c:pt>
                <c:pt idx="12249" c:formatCode="General">
                  <c:v>31900.8</c:v>
                </c:pt>
                <c:pt idx="12250" c:formatCode="General">
                  <c:v>31900.8</c:v>
                </c:pt>
                <c:pt idx="12251" c:formatCode="General">
                  <c:v>31900.8</c:v>
                </c:pt>
                <c:pt idx="12252" c:formatCode="General">
                  <c:v>31900.8</c:v>
                </c:pt>
                <c:pt idx="12253" c:formatCode="General">
                  <c:v>31900.8</c:v>
                </c:pt>
                <c:pt idx="12254" c:formatCode="General">
                  <c:v>31900.8</c:v>
                </c:pt>
                <c:pt idx="12255" c:formatCode="General">
                  <c:v>31900.8</c:v>
                </c:pt>
                <c:pt idx="12256" c:formatCode="General">
                  <c:v>31900.8</c:v>
                </c:pt>
                <c:pt idx="12257" c:formatCode="General">
                  <c:v>31900.8</c:v>
                </c:pt>
                <c:pt idx="12258" c:formatCode="General">
                  <c:v>31900.8</c:v>
                </c:pt>
                <c:pt idx="12259" c:formatCode="General">
                  <c:v>31630</c:v>
                </c:pt>
                <c:pt idx="12260" c:formatCode="General">
                  <c:v>30780.1</c:v>
                </c:pt>
                <c:pt idx="12261" c:formatCode="General">
                  <c:v>30777.9</c:v>
                </c:pt>
                <c:pt idx="12262" c:formatCode="General">
                  <c:v>30777.9</c:v>
                </c:pt>
                <c:pt idx="12263" c:formatCode="General">
                  <c:v>30777.9</c:v>
                </c:pt>
                <c:pt idx="12264" c:formatCode="General">
                  <c:v>30777.9</c:v>
                </c:pt>
                <c:pt idx="12265" c:formatCode="General">
                  <c:v>30777.9</c:v>
                </c:pt>
                <c:pt idx="12266" c:formatCode="General">
                  <c:v>30777.9</c:v>
                </c:pt>
                <c:pt idx="12267" c:formatCode="General">
                  <c:v>30777.9</c:v>
                </c:pt>
                <c:pt idx="12268" c:formatCode="General">
                  <c:v>30777.9</c:v>
                </c:pt>
                <c:pt idx="12269" c:formatCode="General">
                  <c:v>30777.9</c:v>
                </c:pt>
                <c:pt idx="12270" c:formatCode="General">
                  <c:v>30777.9</c:v>
                </c:pt>
                <c:pt idx="12271" c:formatCode="General">
                  <c:v>30777.9</c:v>
                </c:pt>
                <c:pt idx="12272" c:formatCode="General">
                  <c:v>30777.9</c:v>
                </c:pt>
                <c:pt idx="12273" c:formatCode="General">
                  <c:v>30777.9</c:v>
                </c:pt>
                <c:pt idx="12274" c:formatCode="General">
                  <c:v>30777.9</c:v>
                </c:pt>
                <c:pt idx="12275" c:formatCode="General">
                  <c:v>30777.9</c:v>
                </c:pt>
                <c:pt idx="12276" c:formatCode="General">
                  <c:v>30777.9</c:v>
                </c:pt>
                <c:pt idx="12277" c:formatCode="General">
                  <c:v>30777.9</c:v>
                </c:pt>
                <c:pt idx="12278" c:formatCode="General">
                  <c:v>30777.9</c:v>
                </c:pt>
                <c:pt idx="12279" c:formatCode="General">
                  <c:v>30777.9</c:v>
                </c:pt>
                <c:pt idx="12280" c:formatCode="General">
                  <c:v>30777.9</c:v>
                </c:pt>
                <c:pt idx="12281" c:formatCode="General">
                  <c:v>30777.9</c:v>
                </c:pt>
                <c:pt idx="12282" c:formatCode="General">
                  <c:v>30777.9</c:v>
                </c:pt>
                <c:pt idx="12283" c:formatCode="General">
                  <c:v>30777.9</c:v>
                </c:pt>
                <c:pt idx="12284" c:formatCode="General">
                  <c:v>30777.9</c:v>
                </c:pt>
                <c:pt idx="12285" c:formatCode="General">
                  <c:v>30777.9</c:v>
                </c:pt>
                <c:pt idx="12286" c:formatCode="General">
                  <c:v>30777.9</c:v>
                </c:pt>
                <c:pt idx="12287" c:formatCode="General">
                  <c:v>30777.9</c:v>
                </c:pt>
                <c:pt idx="12288" c:formatCode="General">
                  <c:v>30777.9</c:v>
                </c:pt>
                <c:pt idx="12289" c:formatCode="General">
                  <c:v>30777.9</c:v>
                </c:pt>
                <c:pt idx="12290" c:formatCode="General">
                  <c:v>30777.9</c:v>
                </c:pt>
                <c:pt idx="12291" c:formatCode="General">
                  <c:v>30777.9</c:v>
                </c:pt>
                <c:pt idx="12292" c:formatCode="General">
                  <c:v>30777.9</c:v>
                </c:pt>
                <c:pt idx="12293" c:formatCode="General">
                  <c:v>30777.9</c:v>
                </c:pt>
                <c:pt idx="12294" c:formatCode="General">
                  <c:v>30777.9</c:v>
                </c:pt>
                <c:pt idx="12295" c:formatCode="General">
                  <c:v>30777.9</c:v>
                </c:pt>
                <c:pt idx="12296" c:formatCode="General">
                  <c:v>30777.9</c:v>
                </c:pt>
                <c:pt idx="12297" c:formatCode="General">
                  <c:v>30777.9</c:v>
                </c:pt>
                <c:pt idx="12298" c:formatCode="General">
                  <c:v>30777.9</c:v>
                </c:pt>
                <c:pt idx="12299" c:formatCode="General">
                  <c:v>30777.9</c:v>
                </c:pt>
                <c:pt idx="12300" c:formatCode="General">
                  <c:v>30777.9</c:v>
                </c:pt>
                <c:pt idx="12301" c:formatCode="General">
                  <c:v>30777.9</c:v>
                </c:pt>
                <c:pt idx="12302" c:formatCode="General">
                  <c:v>30777.9</c:v>
                </c:pt>
                <c:pt idx="12303" c:formatCode="General">
                  <c:v>30777.9</c:v>
                </c:pt>
                <c:pt idx="12304" c:formatCode="General">
                  <c:v>30777.9</c:v>
                </c:pt>
                <c:pt idx="12305" c:formatCode="General">
                  <c:v>30777.9</c:v>
                </c:pt>
                <c:pt idx="12306" c:formatCode="General">
                  <c:v>30777.9</c:v>
                </c:pt>
                <c:pt idx="12307" c:formatCode="General">
                  <c:v>30777.9</c:v>
                </c:pt>
                <c:pt idx="12308" c:formatCode="General">
                  <c:v>30777.9</c:v>
                </c:pt>
                <c:pt idx="12309" c:formatCode="General">
                  <c:v>30777.9</c:v>
                </c:pt>
                <c:pt idx="12310" c:formatCode="General">
                  <c:v>30777.9</c:v>
                </c:pt>
                <c:pt idx="12311" c:formatCode="General">
                  <c:v>30777.9</c:v>
                </c:pt>
                <c:pt idx="12312" c:formatCode="General">
                  <c:v>30777.9</c:v>
                </c:pt>
                <c:pt idx="12313" c:formatCode="General">
                  <c:v>30777.9</c:v>
                </c:pt>
                <c:pt idx="12314" c:formatCode="General">
                  <c:v>30777.9</c:v>
                </c:pt>
                <c:pt idx="12315" c:formatCode="General">
                  <c:v>30777.9</c:v>
                </c:pt>
                <c:pt idx="12316" c:formatCode="General">
                  <c:v>30777.9</c:v>
                </c:pt>
                <c:pt idx="12317" c:formatCode="General">
                  <c:v>30777.9</c:v>
                </c:pt>
                <c:pt idx="12318" c:formatCode="General">
                  <c:v>30777.9</c:v>
                </c:pt>
                <c:pt idx="12319" c:formatCode="General">
                  <c:v>30777.9</c:v>
                </c:pt>
                <c:pt idx="12320" c:formatCode="General">
                  <c:v>30777.9</c:v>
                </c:pt>
                <c:pt idx="12321" c:formatCode="General">
                  <c:v>30777.9</c:v>
                </c:pt>
                <c:pt idx="12322" c:formatCode="General">
                  <c:v>30777.9</c:v>
                </c:pt>
                <c:pt idx="12323" c:formatCode="General">
                  <c:v>30777.9</c:v>
                </c:pt>
                <c:pt idx="12324" c:formatCode="General">
                  <c:v>30777.9</c:v>
                </c:pt>
                <c:pt idx="12325" c:formatCode="General">
                  <c:v>30777.9</c:v>
                </c:pt>
                <c:pt idx="12326" c:formatCode="General">
                  <c:v>30777.9</c:v>
                </c:pt>
                <c:pt idx="12327" c:formatCode="General">
                  <c:v>30777.9</c:v>
                </c:pt>
                <c:pt idx="12328" c:formatCode="General">
                  <c:v>30777.9</c:v>
                </c:pt>
                <c:pt idx="12329" c:formatCode="General">
                  <c:v>30777.9</c:v>
                </c:pt>
                <c:pt idx="12330" c:formatCode="General">
                  <c:v>30777.9</c:v>
                </c:pt>
                <c:pt idx="12331" c:formatCode="General">
                  <c:v>30777.9</c:v>
                </c:pt>
                <c:pt idx="12332" c:formatCode="General">
                  <c:v>30777.9</c:v>
                </c:pt>
                <c:pt idx="12333" c:formatCode="General">
                  <c:v>30777.9</c:v>
                </c:pt>
                <c:pt idx="12334" c:formatCode="General">
                  <c:v>30777.9</c:v>
                </c:pt>
                <c:pt idx="12335" c:formatCode="General">
                  <c:v>30777.9</c:v>
                </c:pt>
                <c:pt idx="12336" c:formatCode="General">
                  <c:v>30777.9</c:v>
                </c:pt>
                <c:pt idx="12337" c:formatCode="General">
                  <c:v>30777.9</c:v>
                </c:pt>
                <c:pt idx="12338" c:formatCode="General">
                  <c:v>30777.9</c:v>
                </c:pt>
                <c:pt idx="12339" c:formatCode="General">
                  <c:v>30777.9</c:v>
                </c:pt>
                <c:pt idx="12340" c:formatCode="General">
                  <c:v>30777.9</c:v>
                </c:pt>
                <c:pt idx="12341" c:formatCode="General">
                  <c:v>30777.9</c:v>
                </c:pt>
                <c:pt idx="12342" c:formatCode="General">
                  <c:v>30777.9</c:v>
                </c:pt>
                <c:pt idx="12343" c:formatCode="General">
                  <c:v>30777.9</c:v>
                </c:pt>
                <c:pt idx="12344" c:formatCode="General">
                  <c:v>30777.9</c:v>
                </c:pt>
                <c:pt idx="12345" c:formatCode="General">
                  <c:v>30777.9</c:v>
                </c:pt>
                <c:pt idx="12346" c:formatCode="General">
                  <c:v>30777.9</c:v>
                </c:pt>
                <c:pt idx="12347" c:formatCode="General">
                  <c:v>30777.9</c:v>
                </c:pt>
                <c:pt idx="12348" c:formatCode="General">
                  <c:v>30777.9</c:v>
                </c:pt>
                <c:pt idx="12349" c:formatCode="General">
                  <c:v>30777.9</c:v>
                </c:pt>
                <c:pt idx="12350" c:formatCode="General">
                  <c:v>30777.9</c:v>
                </c:pt>
                <c:pt idx="12351" c:formatCode="General">
                  <c:v>30777.9</c:v>
                </c:pt>
                <c:pt idx="12352" c:formatCode="General">
                  <c:v>30777.9</c:v>
                </c:pt>
                <c:pt idx="12353" c:formatCode="General">
                  <c:v>30777.9</c:v>
                </c:pt>
                <c:pt idx="12354" c:formatCode="General">
                  <c:v>30777.9</c:v>
                </c:pt>
                <c:pt idx="12355" c:formatCode="General">
                  <c:v>30777.9</c:v>
                </c:pt>
                <c:pt idx="12356" c:formatCode="General">
                  <c:v>30777.9</c:v>
                </c:pt>
                <c:pt idx="12357" c:formatCode="General">
                  <c:v>30777.9</c:v>
                </c:pt>
                <c:pt idx="12358" c:formatCode="General">
                  <c:v>30777.9</c:v>
                </c:pt>
                <c:pt idx="12359" c:formatCode="General">
                  <c:v>30777.9</c:v>
                </c:pt>
                <c:pt idx="12360" c:formatCode="General">
                  <c:v>30777.9</c:v>
                </c:pt>
                <c:pt idx="12361" c:formatCode="General">
                  <c:v>30777.9</c:v>
                </c:pt>
                <c:pt idx="12362" c:formatCode="General">
                  <c:v>30777.9</c:v>
                </c:pt>
                <c:pt idx="12363" c:formatCode="General">
                  <c:v>30777.9</c:v>
                </c:pt>
                <c:pt idx="12364" c:formatCode="General">
                  <c:v>30777.9</c:v>
                </c:pt>
                <c:pt idx="12365" c:formatCode="General">
                  <c:v>30777.9</c:v>
                </c:pt>
                <c:pt idx="12366" c:formatCode="General">
                  <c:v>30777.9</c:v>
                </c:pt>
                <c:pt idx="12367" c:formatCode="General">
                  <c:v>30777.9</c:v>
                </c:pt>
                <c:pt idx="12368" c:formatCode="General">
                  <c:v>30777.9</c:v>
                </c:pt>
                <c:pt idx="12369" c:formatCode="General">
                  <c:v>30777.9</c:v>
                </c:pt>
                <c:pt idx="12370" c:formatCode="General">
                  <c:v>30777.9</c:v>
                </c:pt>
                <c:pt idx="12371" c:formatCode="General">
                  <c:v>30777.9</c:v>
                </c:pt>
                <c:pt idx="12372" c:formatCode="General">
                  <c:v>30777.9</c:v>
                </c:pt>
                <c:pt idx="12373" c:formatCode="General">
                  <c:v>30777.9</c:v>
                </c:pt>
                <c:pt idx="12374" c:formatCode="General">
                  <c:v>30777.9</c:v>
                </c:pt>
                <c:pt idx="12375" c:formatCode="General">
                  <c:v>30777.9</c:v>
                </c:pt>
                <c:pt idx="12376" c:formatCode="General">
                  <c:v>30777.9</c:v>
                </c:pt>
                <c:pt idx="12377" c:formatCode="General">
                  <c:v>30777.9</c:v>
                </c:pt>
                <c:pt idx="12378" c:formatCode="General">
                  <c:v>30777.9</c:v>
                </c:pt>
                <c:pt idx="12379" c:formatCode="General">
                  <c:v>30777.9</c:v>
                </c:pt>
                <c:pt idx="12380" c:formatCode="General">
                  <c:v>30777.9</c:v>
                </c:pt>
                <c:pt idx="12381" c:formatCode="General">
                  <c:v>30777.9</c:v>
                </c:pt>
                <c:pt idx="12382" c:formatCode="General">
                  <c:v>30777.9</c:v>
                </c:pt>
                <c:pt idx="12383" c:formatCode="General">
                  <c:v>30777.9</c:v>
                </c:pt>
                <c:pt idx="12384" c:formatCode="General">
                  <c:v>30777.9</c:v>
                </c:pt>
                <c:pt idx="12385" c:formatCode="General">
                  <c:v>30777.9</c:v>
                </c:pt>
                <c:pt idx="12386" c:formatCode="General">
                  <c:v>30777.9</c:v>
                </c:pt>
                <c:pt idx="12387" c:formatCode="General">
                  <c:v>30777.9</c:v>
                </c:pt>
                <c:pt idx="12388" c:formatCode="General">
                  <c:v>30777.9</c:v>
                </c:pt>
                <c:pt idx="12389" c:formatCode="General">
                  <c:v>30777.9</c:v>
                </c:pt>
                <c:pt idx="12390" c:formatCode="General">
                  <c:v>30777.9</c:v>
                </c:pt>
                <c:pt idx="12391" c:formatCode="General">
                  <c:v>30777.9</c:v>
                </c:pt>
                <c:pt idx="12392" c:formatCode="General">
                  <c:v>30777.9</c:v>
                </c:pt>
                <c:pt idx="12393" c:formatCode="General">
                  <c:v>30777.9</c:v>
                </c:pt>
                <c:pt idx="12394" c:formatCode="General">
                  <c:v>30777.9</c:v>
                </c:pt>
                <c:pt idx="12395" c:formatCode="General">
                  <c:v>30777.9</c:v>
                </c:pt>
                <c:pt idx="12396" c:formatCode="General">
                  <c:v>30777.9</c:v>
                </c:pt>
                <c:pt idx="12397" c:formatCode="General">
                  <c:v>30777.9</c:v>
                </c:pt>
                <c:pt idx="12398" c:formatCode="General">
                  <c:v>30777.9</c:v>
                </c:pt>
                <c:pt idx="12399" c:formatCode="General">
                  <c:v>30777.9</c:v>
                </c:pt>
                <c:pt idx="12400" c:formatCode="General">
                  <c:v>30777.9</c:v>
                </c:pt>
                <c:pt idx="12401" c:formatCode="General">
                  <c:v>30777.9</c:v>
                </c:pt>
                <c:pt idx="12402" c:formatCode="General">
                  <c:v>30777.9</c:v>
                </c:pt>
                <c:pt idx="12403" c:formatCode="General">
                  <c:v>30777.9</c:v>
                </c:pt>
                <c:pt idx="12404" c:formatCode="General">
                  <c:v>30777.9</c:v>
                </c:pt>
                <c:pt idx="12405" c:formatCode="General">
                  <c:v>30777.9</c:v>
                </c:pt>
                <c:pt idx="12406" c:formatCode="General">
                  <c:v>30777.9</c:v>
                </c:pt>
                <c:pt idx="12407" c:formatCode="General">
                  <c:v>30777.9</c:v>
                </c:pt>
                <c:pt idx="12408" c:formatCode="General">
                  <c:v>30777.9</c:v>
                </c:pt>
                <c:pt idx="12409" c:formatCode="General">
                  <c:v>30777.9</c:v>
                </c:pt>
                <c:pt idx="12410" c:formatCode="General">
                  <c:v>30777.9</c:v>
                </c:pt>
                <c:pt idx="12411" c:formatCode="General">
                  <c:v>30777.9</c:v>
                </c:pt>
                <c:pt idx="12412" c:formatCode="General">
                  <c:v>30777.9</c:v>
                </c:pt>
                <c:pt idx="12413" c:formatCode="General">
                  <c:v>30777.9</c:v>
                </c:pt>
                <c:pt idx="12414" c:formatCode="General">
                  <c:v>30777.9</c:v>
                </c:pt>
                <c:pt idx="12415" c:formatCode="General">
                  <c:v>30777.9</c:v>
                </c:pt>
                <c:pt idx="12416" c:formatCode="General">
                  <c:v>30777.9</c:v>
                </c:pt>
                <c:pt idx="12417" c:formatCode="General">
                  <c:v>30777.9</c:v>
                </c:pt>
                <c:pt idx="12418" c:formatCode="General">
                  <c:v>30777.9</c:v>
                </c:pt>
                <c:pt idx="12419" c:formatCode="General">
                  <c:v>30777.9</c:v>
                </c:pt>
                <c:pt idx="12420" c:formatCode="General">
                  <c:v>30777.9</c:v>
                </c:pt>
                <c:pt idx="12421" c:formatCode="General">
                  <c:v>30777.9</c:v>
                </c:pt>
                <c:pt idx="12422" c:formatCode="General">
                  <c:v>30777.9</c:v>
                </c:pt>
                <c:pt idx="12423" c:formatCode="General">
                  <c:v>30777.9</c:v>
                </c:pt>
                <c:pt idx="12424" c:formatCode="General">
                  <c:v>30777.9</c:v>
                </c:pt>
                <c:pt idx="12425" c:formatCode="General">
                  <c:v>30777.9</c:v>
                </c:pt>
                <c:pt idx="12426" c:formatCode="General">
                  <c:v>30777.9</c:v>
                </c:pt>
                <c:pt idx="12427" c:formatCode="General">
                  <c:v>30777.9</c:v>
                </c:pt>
                <c:pt idx="12428" c:formatCode="General">
                  <c:v>30777.9</c:v>
                </c:pt>
                <c:pt idx="12429" c:formatCode="General">
                  <c:v>30777.9</c:v>
                </c:pt>
                <c:pt idx="12430" c:formatCode="General">
                  <c:v>30777.9</c:v>
                </c:pt>
                <c:pt idx="12431" c:formatCode="General">
                  <c:v>30777.9</c:v>
                </c:pt>
                <c:pt idx="12432" c:formatCode="General">
                  <c:v>30777.9</c:v>
                </c:pt>
                <c:pt idx="12433" c:formatCode="General">
                  <c:v>30777.9</c:v>
                </c:pt>
                <c:pt idx="12434" c:formatCode="General">
                  <c:v>30777.9</c:v>
                </c:pt>
                <c:pt idx="12435" c:formatCode="General">
                  <c:v>30777.9</c:v>
                </c:pt>
                <c:pt idx="12436" c:formatCode="General">
                  <c:v>30777.9</c:v>
                </c:pt>
                <c:pt idx="12437" c:formatCode="General">
                  <c:v>30777.9</c:v>
                </c:pt>
                <c:pt idx="12438" c:formatCode="General">
                  <c:v>30777.9</c:v>
                </c:pt>
                <c:pt idx="12439" c:formatCode="General">
                  <c:v>30777.9</c:v>
                </c:pt>
                <c:pt idx="12440" c:formatCode="General">
                  <c:v>30777.9</c:v>
                </c:pt>
                <c:pt idx="12441" c:formatCode="General">
                  <c:v>30777.9</c:v>
                </c:pt>
                <c:pt idx="12442" c:formatCode="General">
                  <c:v>30777.9</c:v>
                </c:pt>
                <c:pt idx="12443" c:formatCode="General">
                  <c:v>30777.9</c:v>
                </c:pt>
                <c:pt idx="12444" c:formatCode="General">
                  <c:v>30777.9</c:v>
                </c:pt>
                <c:pt idx="12445" c:formatCode="General">
                  <c:v>30777.9</c:v>
                </c:pt>
                <c:pt idx="12446" c:formatCode="General">
                  <c:v>30777.9</c:v>
                </c:pt>
                <c:pt idx="12447" c:formatCode="General">
                  <c:v>30777.9</c:v>
                </c:pt>
                <c:pt idx="12448" c:formatCode="General">
                  <c:v>30777.9</c:v>
                </c:pt>
                <c:pt idx="12449" c:formatCode="General">
                  <c:v>30777.9</c:v>
                </c:pt>
                <c:pt idx="12450" c:formatCode="General">
                  <c:v>30777.9</c:v>
                </c:pt>
                <c:pt idx="12451" c:formatCode="General">
                  <c:v>30777.9</c:v>
                </c:pt>
                <c:pt idx="12452" c:formatCode="General">
                  <c:v>30777.9</c:v>
                </c:pt>
                <c:pt idx="12453" c:formatCode="General">
                  <c:v>30777.9</c:v>
                </c:pt>
                <c:pt idx="12454" c:formatCode="General">
                  <c:v>30777.9</c:v>
                </c:pt>
                <c:pt idx="12455" c:formatCode="General">
                  <c:v>30777.9</c:v>
                </c:pt>
                <c:pt idx="12456" c:formatCode="General">
                  <c:v>30777.9</c:v>
                </c:pt>
                <c:pt idx="12457" c:formatCode="General">
                  <c:v>30777.9</c:v>
                </c:pt>
                <c:pt idx="12458" c:formatCode="General">
                  <c:v>30777.9</c:v>
                </c:pt>
                <c:pt idx="12459" c:formatCode="General">
                  <c:v>30777.9</c:v>
                </c:pt>
                <c:pt idx="12460" c:formatCode="General">
                  <c:v>30777.9</c:v>
                </c:pt>
                <c:pt idx="12461" c:formatCode="General">
                  <c:v>30777.9</c:v>
                </c:pt>
                <c:pt idx="12462" c:formatCode="General">
                  <c:v>30777.9</c:v>
                </c:pt>
                <c:pt idx="12463" c:formatCode="General">
                  <c:v>30777.9</c:v>
                </c:pt>
                <c:pt idx="12464" c:formatCode="General">
                  <c:v>30777.9</c:v>
                </c:pt>
                <c:pt idx="12465" c:formatCode="General">
                  <c:v>30777.9</c:v>
                </c:pt>
                <c:pt idx="12466" c:formatCode="General">
                  <c:v>30777.9</c:v>
                </c:pt>
                <c:pt idx="12467" c:formatCode="General">
                  <c:v>30777.9</c:v>
                </c:pt>
                <c:pt idx="12468" c:formatCode="General">
                  <c:v>30777.9</c:v>
                </c:pt>
                <c:pt idx="12469" c:formatCode="General">
                  <c:v>30777.9</c:v>
                </c:pt>
                <c:pt idx="12470" c:formatCode="General">
                  <c:v>30777.9</c:v>
                </c:pt>
                <c:pt idx="12471" c:formatCode="General">
                  <c:v>30777.9</c:v>
                </c:pt>
                <c:pt idx="12472" c:formatCode="General">
                  <c:v>30777.9</c:v>
                </c:pt>
                <c:pt idx="12473" c:formatCode="General">
                  <c:v>30777.9</c:v>
                </c:pt>
                <c:pt idx="12474" c:formatCode="General">
                  <c:v>30777.9</c:v>
                </c:pt>
                <c:pt idx="12475" c:formatCode="General">
                  <c:v>30777.9</c:v>
                </c:pt>
                <c:pt idx="12476" c:formatCode="General">
                  <c:v>30777.9</c:v>
                </c:pt>
                <c:pt idx="12477" c:formatCode="General">
                  <c:v>30777.9</c:v>
                </c:pt>
                <c:pt idx="12478" c:formatCode="General">
                  <c:v>30777.9</c:v>
                </c:pt>
                <c:pt idx="12479" c:formatCode="General">
                  <c:v>30777.9</c:v>
                </c:pt>
                <c:pt idx="12480" c:formatCode="General">
                  <c:v>30777.9</c:v>
                </c:pt>
                <c:pt idx="12481" c:formatCode="General">
                  <c:v>30777.9</c:v>
                </c:pt>
                <c:pt idx="12482" c:formatCode="General">
                  <c:v>30777.9</c:v>
                </c:pt>
                <c:pt idx="12483" c:formatCode="General">
                  <c:v>30777.9</c:v>
                </c:pt>
                <c:pt idx="12484" c:formatCode="General">
                  <c:v>30777.9</c:v>
                </c:pt>
                <c:pt idx="12485" c:formatCode="General">
                  <c:v>30777.9</c:v>
                </c:pt>
                <c:pt idx="12486" c:formatCode="General">
                  <c:v>30777.9</c:v>
                </c:pt>
                <c:pt idx="12487" c:formatCode="General">
                  <c:v>30777.9</c:v>
                </c:pt>
                <c:pt idx="12488" c:formatCode="General">
                  <c:v>30777.9</c:v>
                </c:pt>
                <c:pt idx="12489" c:formatCode="General">
                  <c:v>30777.9</c:v>
                </c:pt>
                <c:pt idx="12490" c:formatCode="General">
                  <c:v>30777.9</c:v>
                </c:pt>
                <c:pt idx="12491" c:formatCode="General">
                  <c:v>30777.9</c:v>
                </c:pt>
                <c:pt idx="12492" c:formatCode="General">
                  <c:v>30777.9</c:v>
                </c:pt>
                <c:pt idx="12493" c:formatCode="General">
                  <c:v>30777.9</c:v>
                </c:pt>
                <c:pt idx="12494" c:formatCode="General">
                  <c:v>30777.9</c:v>
                </c:pt>
                <c:pt idx="12495" c:formatCode="General">
                  <c:v>30777.9</c:v>
                </c:pt>
                <c:pt idx="12496" c:formatCode="General">
                  <c:v>30777.9</c:v>
                </c:pt>
                <c:pt idx="12497" c:formatCode="General">
                  <c:v>30777.9</c:v>
                </c:pt>
                <c:pt idx="12498" c:formatCode="General">
                  <c:v>30777.9</c:v>
                </c:pt>
                <c:pt idx="12499" c:formatCode="General">
                  <c:v>30777.9</c:v>
                </c:pt>
                <c:pt idx="12500" c:formatCode="General">
                  <c:v>30777.9</c:v>
                </c:pt>
                <c:pt idx="12501" c:formatCode="General">
                  <c:v>30777.9</c:v>
                </c:pt>
                <c:pt idx="12502" c:formatCode="General">
                  <c:v>30777.9</c:v>
                </c:pt>
                <c:pt idx="12503" c:formatCode="General">
                  <c:v>30777.9</c:v>
                </c:pt>
                <c:pt idx="12504" c:formatCode="General">
                  <c:v>30777.9</c:v>
                </c:pt>
                <c:pt idx="12505" c:formatCode="General">
                  <c:v>30777.9</c:v>
                </c:pt>
                <c:pt idx="12506" c:formatCode="General">
                  <c:v>30777.9</c:v>
                </c:pt>
                <c:pt idx="12507" c:formatCode="General">
                  <c:v>30777.9</c:v>
                </c:pt>
                <c:pt idx="12508" c:formatCode="General">
                  <c:v>30777.9</c:v>
                </c:pt>
                <c:pt idx="12509" c:formatCode="General">
                  <c:v>30777.9</c:v>
                </c:pt>
                <c:pt idx="12510" c:formatCode="General">
                  <c:v>30777.9</c:v>
                </c:pt>
                <c:pt idx="12511" c:formatCode="General">
                  <c:v>30777.9</c:v>
                </c:pt>
                <c:pt idx="12512" c:formatCode="General">
                  <c:v>30777.9</c:v>
                </c:pt>
                <c:pt idx="12513" c:formatCode="General">
                  <c:v>30777.9</c:v>
                </c:pt>
                <c:pt idx="12514" c:formatCode="General">
                  <c:v>30777.9</c:v>
                </c:pt>
                <c:pt idx="12515" c:formatCode="General">
                  <c:v>30777.9</c:v>
                </c:pt>
                <c:pt idx="12516" c:formatCode="General">
                  <c:v>30777.9</c:v>
                </c:pt>
                <c:pt idx="12517" c:formatCode="General">
                  <c:v>30777.9</c:v>
                </c:pt>
                <c:pt idx="12518" c:formatCode="General">
                  <c:v>30777.9</c:v>
                </c:pt>
                <c:pt idx="12519" c:formatCode="General">
                  <c:v>30777.9</c:v>
                </c:pt>
                <c:pt idx="12520" c:formatCode="General">
                  <c:v>30777.9</c:v>
                </c:pt>
                <c:pt idx="12521" c:formatCode="General">
                  <c:v>30777.9</c:v>
                </c:pt>
                <c:pt idx="12522" c:formatCode="General">
                  <c:v>30777.9</c:v>
                </c:pt>
                <c:pt idx="12523" c:formatCode="General">
                  <c:v>30777.9</c:v>
                </c:pt>
                <c:pt idx="12524" c:formatCode="General">
                  <c:v>30777.9</c:v>
                </c:pt>
                <c:pt idx="12525" c:formatCode="General">
                  <c:v>30777.9</c:v>
                </c:pt>
                <c:pt idx="12526" c:formatCode="General">
                  <c:v>30777.9</c:v>
                </c:pt>
                <c:pt idx="12527" c:formatCode="General">
                  <c:v>30777.9</c:v>
                </c:pt>
                <c:pt idx="12528" c:formatCode="General">
                  <c:v>30777.9</c:v>
                </c:pt>
                <c:pt idx="12529" c:formatCode="General">
                  <c:v>30777.9</c:v>
                </c:pt>
                <c:pt idx="12530" c:formatCode="General">
                  <c:v>30777.9</c:v>
                </c:pt>
                <c:pt idx="12531" c:formatCode="General">
                  <c:v>30777.9</c:v>
                </c:pt>
                <c:pt idx="12532" c:formatCode="General">
                  <c:v>30777.9</c:v>
                </c:pt>
                <c:pt idx="12533" c:formatCode="General">
                  <c:v>30777.9</c:v>
                </c:pt>
                <c:pt idx="12534" c:formatCode="General">
                  <c:v>30777.9</c:v>
                </c:pt>
                <c:pt idx="12535" c:formatCode="General">
                  <c:v>30777.9</c:v>
                </c:pt>
                <c:pt idx="12536" c:formatCode="General">
                  <c:v>30777.9</c:v>
                </c:pt>
                <c:pt idx="12537" c:formatCode="General">
                  <c:v>30777.9</c:v>
                </c:pt>
                <c:pt idx="12538" c:formatCode="General">
                  <c:v>30777.9</c:v>
                </c:pt>
                <c:pt idx="12539" c:formatCode="General">
                  <c:v>30777.9</c:v>
                </c:pt>
                <c:pt idx="12540" c:formatCode="General">
                  <c:v>30777.9</c:v>
                </c:pt>
                <c:pt idx="12541" c:formatCode="General">
                  <c:v>30777.9</c:v>
                </c:pt>
                <c:pt idx="12542" c:formatCode="General">
                  <c:v>30777.9</c:v>
                </c:pt>
                <c:pt idx="12543" c:formatCode="General">
                  <c:v>30777.9</c:v>
                </c:pt>
                <c:pt idx="12544" c:formatCode="General">
                  <c:v>30777.9</c:v>
                </c:pt>
                <c:pt idx="12545" c:formatCode="General">
                  <c:v>30777.9</c:v>
                </c:pt>
                <c:pt idx="12546" c:formatCode="General">
                  <c:v>30777.9</c:v>
                </c:pt>
                <c:pt idx="12547" c:formatCode="General">
                  <c:v>30777.9</c:v>
                </c:pt>
                <c:pt idx="12548" c:formatCode="General">
                  <c:v>30777.9</c:v>
                </c:pt>
                <c:pt idx="12549" c:formatCode="General">
                  <c:v>30777.9</c:v>
                </c:pt>
                <c:pt idx="12550" c:formatCode="General">
                  <c:v>30777.9</c:v>
                </c:pt>
                <c:pt idx="12551" c:formatCode="General">
                  <c:v>30777.9</c:v>
                </c:pt>
                <c:pt idx="12552" c:formatCode="General">
                  <c:v>30777.9</c:v>
                </c:pt>
                <c:pt idx="12553" c:formatCode="General">
                  <c:v>30777.9</c:v>
                </c:pt>
                <c:pt idx="12554" c:formatCode="General">
                  <c:v>30777.9</c:v>
                </c:pt>
                <c:pt idx="12555" c:formatCode="General">
                  <c:v>30777.9</c:v>
                </c:pt>
                <c:pt idx="12556" c:formatCode="General">
                  <c:v>30777.9</c:v>
                </c:pt>
                <c:pt idx="12557" c:formatCode="General">
                  <c:v>30777.9</c:v>
                </c:pt>
                <c:pt idx="12558" c:formatCode="General">
                  <c:v>30777.9</c:v>
                </c:pt>
                <c:pt idx="12559" c:formatCode="General">
                  <c:v>30777.9</c:v>
                </c:pt>
                <c:pt idx="12560" c:formatCode="General">
                  <c:v>30777.9</c:v>
                </c:pt>
                <c:pt idx="12561" c:formatCode="General">
                  <c:v>30777.9</c:v>
                </c:pt>
                <c:pt idx="12562" c:formatCode="General">
                  <c:v>30777.9</c:v>
                </c:pt>
                <c:pt idx="12563" c:formatCode="General">
                  <c:v>30777.9</c:v>
                </c:pt>
                <c:pt idx="12564" c:formatCode="General">
                  <c:v>30777.9</c:v>
                </c:pt>
                <c:pt idx="12565" c:formatCode="General">
                  <c:v>30777.9</c:v>
                </c:pt>
                <c:pt idx="12566" c:formatCode="General">
                  <c:v>30777.9</c:v>
                </c:pt>
                <c:pt idx="12567" c:formatCode="General">
                  <c:v>30777.9</c:v>
                </c:pt>
                <c:pt idx="12568" c:formatCode="General">
                  <c:v>30777.9</c:v>
                </c:pt>
                <c:pt idx="12569" c:formatCode="General">
                  <c:v>30777.9</c:v>
                </c:pt>
                <c:pt idx="12570" c:formatCode="General">
                  <c:v>30777.9</c:v>
                </c:pt>
                <c:pt idx="12571" c:formatCode="General">
                  <c:v>30777.9</c:v>
                </c:pt>
                <c:pt idx="12572" c:formatCode="General">
                  <c:v>30777.9</c:v>
                </c:pt>
                <c:pt idx="12573" c:formatCode="General">
                  <c:v>30777.9</c:v>
                </c:pt>
                <c:pt idx="12574" c:formatCode="General">
                  <c:v>30777.9</c:v>
                </c:pt>
                <c:pt idx="12575" c:formatCode="General">
                  <c:v>30777.9</c:v>
                </c:pt>
                <c:pt idx="12576" c:formatCode="General">
                  <c:v>30777.9</c:v>
                </c:pt>
                <c:pt idx="12577" c:formatCode="General">
                  <c:v>30777.9</c:v>
                </c:pt>
                <c:pt idx="12578" c:formatCode="General">
                  <c:v>30777.9</c:v>
                </c:pt>
                <c:pt idx="12579" c:formatCode="General">
                  <c:v>30777.9</c:v>
                </c:pt>
                <c:pt idx="12580" c:formatCode="General">
                  <c:v>30777.9</c:v>
                </c:pt>
                <c:pt idx="12581" c:formatCode="General">
                  <c:v>30777.9</c:v>
                </c:pt>
                <c:pt idx="12582" c:formatCode="General">
                  <c:v>30777.9</c:v>
                </c:pt>
                <c:pt idx="12583" c:formatCode="General">
                  <c:v>30777.9</c:v>
                </c:pt>
                <c:pt idx="12584" c:formatCode="General">
                  <c:v>30777.9</c:v>
                </c:pt>
                <c:pt idx="12585" c:formatCode="General">
                  <c:v>30777.9</c:v>
                </c:pt>
                <c:pt idx="12586" c:formatCode="General">
                  <c:v>30777.9</c:v>
                </c:pt>
                <c:pt idx="12587" c:formatCode="General">
                  <c:v>30777.9</c:v>
                </c:pt>
                <c:pt idx="12588" c:formatCode="General">
                  <c:v>30777.9</c:v>
                </c:pt>
                <c:pt idx="12589" c:formatCode="General">
                  <c:v>30777.9</c:v>
                </c:pt>
                <c:pt idx="12590" c:formatCode="General">
                  <c:v>30777.9</c:v>
                </c:pt>
                <c:pt idx="12591" c:formatCode="General">
                  <c:v>30777.9</c:v>
                </c:pt>
                <c:pt idx="12592" c:formatCode="General">
                  <c:v>30777.9</c:v>
                </c:pt>
                <c:pt idx="12593" c:formatCode="General">
                  <c:v>30777.9</c:v>
                </c:pt>
                <c:pt idx="12594" c:formatCode="General">
                  <c:v>30777.9</c:v>
                </c:pt>
                <c:pt idx="12595" c:formatCode="General">
                  <c:v>30777.9</c:v>
                </c:pt>
                <c:pt idx="12596" c:formatCode="General">
                  <c:v>30777.9</c:v>
                </c:pt>
                <c:pt idx="12597" c:formatCode="General">
                  <c:v>30777.9</c:v>
                </c:pt>
                <c:pt idx="12598" c:formatCode="General">
                  <c:v>30777.9</c:v>
                </c:pt>
                <c:pt idx="12599" c:formatCode="General">
                  <c:v>30777.9</c:v>
                </c:pt>
                <c:pt idx="12600" c:formatCode="General">
                  <c:v>30777.9</c:v>
                </c:pt>
                <c:pt idx="12601" c:formatCode="General">
                  <c:v>30777.9</c:v>
                </c:pt>
                <c:pt idx="12602" c:formatCode="General">
                  <c:v>30777.9</c:v>
                </c:pt>
                <c:pt idx="12603" c:formatCode="General">
                  <c:v>30777.9</c:v>
                </c:pt>
                <c:pt idx="12604" c:formatCode="General">
                  <c:v>30777.9</c:v>
                </c:pt>
                <c:pt idx="12605" c:formatCode="General">
                  <c:v>30777.9</c:v>
                </c:pt>
                <c:pt idx="12606" c:formatCode="General">
                  <c:v>30777.9</c:v>
                </c:pt>
                <c:pt idx="12607" c:formatCode="General">
                  <c:v>30777.9</c:v>
                </c:pt>
                <c:pt idx="12608" c:formatCode="General">
                  <c:v>30777.9</c:v>
                </c:pt>
                <c:pt idx="12609" c:formatCode="General">
                  <c:v>30777.9</c:v>
                </c:pt>
                <c:pt idx="12610" c:formatCode="General">
                  <c:v>30777.9</c:v>
                </c:pt>
                <c:pt idx="12611" c:formatCode="General">
                  <c:v>30777.9</c:v>
                </c:pt>
                <c:pt idx="12612" c:formatCode="General">
                  <c:v>30777.9</c:v>
                </c:pt>
                <c:pt idx="12613" c:formatCode="General">
                  <c:v>30777.9</c:v>
                </c:pt>
                <c:pt idx="12614" c:formatCode="General">
                  <c:v>30777.9</c:v>
                </c:pt>
                <c:pt idx="12615" c:formatCode="General">
                  <c:v>30777.9</c:v>
                </c:pt>
                <c:pt idx="12616" c:formatCode="General">
                  <c:v>30777.9</c:v>
                </c:pt>
                <c:pt idx="12617" c:formatCode="General">
                  <c:v>30777.9</c:v>
                </c:pt>
                <c:pt idx="12618" c:formatCode="General">
                  <c:v>30777.9</c:v>
                </c:pt>
                <c:pt idx="12619" c:formatCode="General">
                  <c:v>30777.9</c:v>
                </c:pt>
                <c:pt idx="12620" c:formatCode="General">
                  <c:v>30777.9</c:v>
                </c:pt>
                <c:pt idx="12621" c:formatCode="General">
                  <c:v>30777.9</c:v>
                </c:pt>
                <c:pt idx="12622" c:formatCode="General">
                  <c:v>30777.9</c:v>
                </c:pt>
                <c:pt idx="12623" c:formatCode="General">
                  <c:v>30777.9</c:v>
                </c:pt>
                <c:pt idx="12624" c:formatCode="General">
                  <c:v>30777.9</c:v>
                </c:pt>
                <c:pt idx="12625" c:formatCode="General">
                  <c:v>30777.9</c:v>
                </c:pt>
                <c:pt idx="12626" c:formatCode="General">
                  <c:v>30777.9</c:v>
                </c:pt>
                <c:pt idx="12627" c:formatCode="General">
                  <c:v>30777.9</c:v>
                </c:pt>
                <c:pt idx="12628" c:formatCode="General">
                  <c:v>30777.9</c:v>
                </c:pt>
                <c:pt idx="12629" c:formatCode="General">
                  <c:v>30777.9</c:v>
                </c:pt>
                <c:pt idx="12630" c:formatCode="General">
                  <c:v>30777.9</c:v>
                </c:pt>
                <c:pt idx="12631" c:formatCode="General">
                  <c:v>30777.9</c:v>
                </c:pt>
                <c:pt idx="12632" c:formatCode="General">
                  <c:v>30777.9</c:v>
                </c:pt>
                <c:pt idx="12633" c:formatCode="General">
                  <c:v>30777.9</c:v>
                </c:pt>
                <c:pt idx="12634" c:formatCode="General">
                  <c:v>30777.9</c:v>
                </c:pt>
                <c:pt idx="12635" c:formatCode="General">
                  <c:v>30777.9</c:v>
                </c:pt>
                <c:pt idx="12636" c:formatCode="General">
                  <c:v>30777.9</c:v>
                </c:pt>
                <c:pt idx="12637" c:formatCode="General">
                  <c:v>30777.9</c:v>
                </c:pt>
                <c:pt idx="12638" c:formatCode="General">
                  <c:v>30777.9</c:v>
                </c:pt>
                <c:pt idx="12639" c:formatCode="General">
                  <c:v>30777.9</c:v>
                </c:pt>
                <c:pt idx="12640" c:formatCode="General">
                  <c:v>30777.9</c:v>
                </c:pt>
                <c:pt idx="12641" c:formatCode="General">
                  <c:v>30777.9</c:v>
                </c:pt>
                <c:pt idx="12642" c:formatCode="General">
                  <c:v>30777.9</c:v>
                </c:pt>
                <c:pt idx="12643" c:formatCode="General">
                  <c:v>30777.9</c:v>
                </c:pt>
                <c:pt idx="12644" c:formatCode="General">
                  <c:v>30777.9</c:v>
                </c:pt>
                <c:pt idx="12645" c:formatCode="General">
                  <c:v>30777.9</c:v>
                </c:pt>
                <c:pt idx="12646" c:formatCode="General">
                  <c:v>30777.9</c:v>
                </c:pt>
                <c:pt idx="12647" c:formatCode="General">
                  <c:v>30777.9</c:v>
                </c:pt>
                <c:pt idx="12648" c:formatCode="General">
                  <c:v>30777.9</c:v>
                </c:pt>
                <c:pt idx="12649" c:formatCode="General">
                  <c:v>30777.9</c:v>
                </c:pt>
                <c:pt idx="12650" c:formatCode="General">
                  <c:v>30777.9</c:v>
                </c:pt>
                <c:pt idx="12651" c:formatCode="General">
                  <c:v>30777.9</c:v>
                </c:pt>
                <c:pt idx="12652" c:formatCode="General">
                  <c:v>30777.9</c:v>
                </c:pt>
                <c:pt idx="12653" c:formatCode="General">
                  <c:v>30777.9</c:v>
                </c:pt>
                <c:pt idx="12654" c:formatCode="General">
                  <c:v>30777.9</c:v>
                </c:pt>
                <c:pt idx="12655" c:formatCode="General">
                  <c:v>30777.9</c:v>
                </c:pt>
                <c:pt idx="12656" c:formatCode="General">
                  <c:v>30777.9</c:v>
                </c:pt>
                <c:pt idx="12657" c:formatCode="General">
                  <c:v>30777.9</c:v>
                </c:pt>
                <c:pt idx="12658" c:formatCode="General">
                  <c:v>30777.9</c:v>
                </c:pt>
                <c:pt idx="12659" c:formatCode="General">
                  <c:v>30777.9</c:v>
                </c:pt>
                <c:pt idx="12660" c:formatCode="General">
                  <c:v>30777.9</c:v>
                </c:pt>
                <c:pt idx="12661" c:formatCode="General">
                  <c:v>30777.9</c:v>
                </c:pt>
                <c:pt idx="12662" c:formatCode="General">
                  <c:v>30777.9</c:v>
                </c:pt>
                <c:pt idx="12663" c:formatCode="General">
                  <c:v>30777.9</c:v>
                </c:pt>
                <c:pt idx="12664" c:formatCode="General">
                  <c:v>30777.9</c:v>
                </c:pt>
                <c:pt idx="12665" c:formatCode="General">
                  <c:v>30777.9</c:v>
                </c:pt>
                <c:pt idx="12666" c:formatCode="General">
                  <c:v>30777.9</c:v>
                </c:pt>
                <c:pt idx="12667" c:formatCode="General">
                  <c:v>30777.9</c:v>
                </c:pt>
                <c:pt idx="12668" c:formatCode="General">
                  <c:v>30777.9</c:v>
                </c:pt>
                <c:pt idx="12669" c:formatCode="General">
                  <c:v>30777.9</c:v>
                </c:pt>
                <c:pt idx="12670" c:formatCode="General">
                  <c:v>30777.9</c:v>
                </c:pt>
                <c:pt idx="12671" c:formatCode="General">
                  <c:v>30777.9</c:v>
                </c:pt>
                <c:pt idx="12672" c:formatCode="General">
                  <c:v>30777.9</c:v>
                </c:pt>
                <c:pt idx="12673" c:formatCode="General">
                  <c:v>30777.9</c:v>
                </c:pt>
                <c:pt idx="12674" c:formatCode="General">
                  <c:v>30777.9</c:v>
                </c:pt>
                <c:pt idx="12675" c:formatCode="General">
                  <c:v>30777.9</c:v>
                </c:pt>
                <c:pt idx="12676" c:formatCode="General">
                  <c:v>30777.9</c:v>
                </c:pt>
                <c:pt idx="12677" c:formatCode="General">
                  <c:v>30777.9</c:v>
                </c:pt>
                <c:pt idx="12678" c:formatCode="General">
                  <c:v>30777.9</c:v>
                </c:pt>
                <c:pt idx="12679" c:formatCode="General">
                  <c:v>30777.9</c:v>
                </c:pt>
                <c:pt idx="12680" c:formatCode="General">
                  <c:v>30777.9</c:v>
                </c:pt>
                <c:pt idx="12681" c:formatCode="General">
                  <c:v>30777.9</c:v>
                </c:pt>
                <c:pt idx="12682" c:formatCode="General">
                  <c:v>30777.9</c:v>
                </c:pt>
                <c:pt idx="12683" c:formatCode="General">
                  <c:v>30777.9</c:v>
                </c:pt>
                <c:pt idx="12684" c:formatCode="General">
                  <c:v>30777.9</c:v>
                </c:pt>
                <c:pt idx="12685" c:formatCode="General">
                  <c:v>30777.9</c:v>
                </c:pt>
                <c:pt idx="12686" c:formatCode="General">
                  <c:v>30777.9</c:v>
                </c:pt>
                <c:pt idx="12687" c:formatCode="General">
                  <c:v>30777.9</c:v>
                </c:pt>
                <c:pt idx="12688" c:formatCode="General">
                  <c:v>30777.9</c:v>
                </c:pt>
                <c:pt idx="12689" c:formatCode="General">
                  <c:v>30777.9</c:v>
                </c:pt>
                <c:pt idx="12690" c:formatCode="General">
                  <c:v>30777.9</c:v>
                </c:pt>
                <c:pt idx="12691" c:formatCode="General">
                  <c:v>30777.9</c:v>
                </c:pt>
                <c:pt idx="12692" c:formatCode="General">
                  <c:v>30777.9</c:v>
                </c:pt>
                <c:pt idx="12693" c:formatCode="General">
                  <c:v>30777.9</c:v>
                </c:pt>
                <c:pt idx="12694" c:formatCode="General">
                  <c:v>30777.9</c:v>
                </c:pt>
                <c:pt idx="12695" c:formatCode="General">
                  <c:v>30777.9</c:v>
                </c:pt>
                <c:pt idx="12696" c:formatCode="General">
                  <c:v>30777.9</c:v>
                </c:pt>
                <c:pt idx="12697" c:formatCode="General">
                  <c:v>30777.9</c:v>
                </c:pt>
                <c:pt idx="12698" c:formatCode="General">
                  <c:v>30777.9</c:v>
                </c:pt>
                <c:pt idx="12699" c:formatCode="General">
                  <c:v>30777.9</c:v>
                </c:pt>
                <c:pt idx="12700" c:formatCode="General">
                  <c:v>30777.9</c:v>
                </c:pt>
                <c:pt idx="12701" c:formatCode="General">
                  <c:v>30777.9</c:v>
                </c:pt>
                <c:pt idx="12702" c:formatCode="General">
                  <c:v>30777.9</c:v>
                </c:pt>
                <c:pt idx="12703" c:formatCode="General">
                  <c:v>30777.9</c:v>
                </c:pt>
                <c:pt idx="12704" c:formatCode="General">
                  <c:v>30777.9</c:v>
                </c:pt>
                <c:pt idx="12705" c:formatCode="General">
                  <c:v>30777.9</c:v>
                </c:pt>
                <c:pt idx="12706" c:formatCode="General">
                  <c:v>30528.8</c:v>
                </c:pt>
                <c:pt idx="12707" c:formatCode="General">
                  <c:v>30528.8</c:v>
                </c:pt>
                <c:pt idx="12708" c:formatCode="General">
                  <c:v>30528.8</c:v>
                </c:pt>
                <c:pt idx="12709" c:formatCode="General">
                  <c:v>30528.8</c:v>
                </c:pt>
                <c:pt idx="12710" c:formatCode="General">
                  <c:v>30528.8</c:v>
                </c:pt>
                <c:pt idx="12711" c:formatCode="General">
                  <c:v>30528.8</c:v>
                </c:pt>
                <c:pt idx="12712" c:formatCode="General">
                  <c:v>30528.8</c:v>
                </c:pt>
                <c:pt idx="12713" c:formatCode="General">
                  <c:v>30528.8</c:v>
                </c:pt>
                <c:pt idx="12714" c:formatCode="General">
                  <c:v>30528.8</c:v>
                </c:pt>
                <c:pt idx="12715" c:formatCode="General">
                  <c:v>30528.8</c:v>
                </c:pt>
                <c:pt idx="12716" c:formatCode="General">
                  <c:v>30528.8</c:v>
                </c:pt>
                <c:pt idx="12717" c:formatCode="General">
                  <c:v>30528.8</c:v>
                </c:pt>
                <c:pt idx="12718" c:formatCode="General">
                  <c:v>30528.8</c:v>
                </c:pt>
                <c:pt idx="12719" c:formatCode="General">
                  <c:v>30528.8</c:v>
                </c:pt>
                <c:pt idx="12720" c:formatCode="General">
                  <c:v>30528.8</c:v>
                </c:pt>
                <c:pt idx="12721" c:formatCode="General">
                  <c:v>30528.8</c:v>
                </c:pt>
                <c:pt idx="12722" c:formatCode="General">
                  <c:v>30528.8</c:v>
                </c:pt>
                <c:pt idx="12723" c:formatCode="General">
                  <c:v>30528.8</c:v>
                </c:pt>
                <c:pt idx="12724" c:formatCode="General">
                  <c:v>30528.8</c:v>
                </c:pt>
                <c:pt idx="12725" c:formatCode="General">
                  <c:v>30528.8</c:v>
                </c:pt>
                <c:pt idx="12726" c:formatCode="General">
                  <c:v>30528.8</c:v>
                </c:pt>
                <c:pt idx="12727" c:formatCode="General">
                  <c:v>30528.8</c:v>
                </c:pt>
                <c:pt idx="12728" c:formatCode="General">
                  <c:v>30528.8</c:v>
                </c:pt>
                <c:pt idx="12729" c:formatCode="General">
                  <c:v>30528.8</c:v>
                </c:pt>
                <c:pt idx="12730" c:formatCode="General">
                  <c:v>30528.8</c:v>
                </c:pt>
                <c:pt idx="12731" c:formatCode="General">
                  <c:v>30528.8</c:v>
                </c:pt>
                <c:pt idx="12732" c:formatCode="General">
                  <c:v>30528.8</c:v>
                </c:pt>
                <c:pt idx="12733" c:formatCode="General">
                  <c:v>30528.8</c:v>
                </c:pt>
                <c:pt idx="12734" c:formatCode="General">
                  <c:v>30528.8</c:v>
                </c:pt>
                <c:pt idx="12735" c:formatCode="General">
                  <c:v>30528.8</c:v>
                </c:pt>
                <c:pt idx="12736" c:formatCode="General">
                  <c:v>30528.8</c:v>
                </c:pt>
                <c:pt idx="12737" c:formatCode="General">
                  <c:v>30528.8</c:v>
                </c:pt>
                <c:pt idx="12738" c:formatCode="General">
                  <c:v>30528.8</c:v>
                </c:pt>
                <c:pt idx="12739" c:formatCode="General">
                  <c:v>30528.8</c:v>
                </c:pt>
                <c:pt idx="12740" c:formatCode="General">
                  <c:v>30528.8</c:v>
                </c:pt>
                <c:pt idx="12741" c:formatCode="General">
                  <c:v>30528.8</c:v>
                </c:pt>
                <c:pt idx="12742" c:formatCode="General">
                  <c:v>30528.8</c:v>
                </c:pt>
                <c:pt idx="12743" c:formatCode="General">
                  <c:v>30528.8</c:v>
                </c:pt>
                <c:pt idx="12744" c:formatCode="General">
                  <c:v>30528.8</c:v>
                </c:pt>
                <c:pt idx="12745" c:formatCode="General">
                  <c:v>30528.8</c:v>
                </c:pt>
                <c:pt idx="12746" c:formatCode="General">
                  <c:v>30528.8</c:v>
                </c:pt>
                <c:pt idx="12747" c:formatCode="General">
                  <c:v>30528.8</c:v>
                </c:pt>
                <c:pt idx="12748" c:formatCode="General">
                  <c:v>30528.8</c:v>
                </c:pt>
                <c:pt idx="12749" c:formatCode="General">
                  <c:v>30528.8</c:v>
                </c:pt>
                <c:pt idx="12750" c:formatCode="General">
                  <c:v>30528.8</c:v>
                </c:pt>
                <c:pt idx="12751" c:formatCode="General">
                  <c:v>30528.8</c:v>
                </c:pt>
                <c:pt idx="12752" c:formatCode="General">
                  <c:v>30528.8</c:v>
                </c:pt>
                <c:pt idx="12753" c:formatCode="General">
                  <c:v>30528.8</c:v>
                </c:pt>
                <c:pt idx="12754" c:formatCode="General">
                  <c:v>30528.8</c:v>
                </c:pt>
                <c:pt idx="12755" c:formatCode="General">
                  <c:v>30528.8</c:v>
                </c:pt>
                <c:pt idx="12756" c:formatCode="General">
                  <c:v>30528.8</c:v>
                </c:pt>
                <c:pt idx="12757" c:formatCode="General">
                  <c:v>30528.8</c:v>
                </c:pt>
                <c:pt idx="12758" c:formatCode="General">
                  <c:v>30528.8</c:v>
                </c:pt>
                <c:pt idx="12759" c:formatCode="General">
                  <c:v>30528.8</c:v>
                </c:pt>
                <c:pt idx="12760" c:formatCode="General">
                  <c:v>30528.8</c:v>
                </c:pt>
                <c:pt idx="12761" c:formatCode="General">
                  <c:v>30528.8</c:v>
                </c:pt>
                <c:pt idx="12762" c:formatCode="General">
                  <c:v>30528.8</c:v>
                </c:pt>
                <c:pt idx="12763" c:formatCode="General">
                  <c:v>30528.8</c:v>
                </c:pt>
                <c:pt idx="12764" c:formatCode="General">
                  <c:v>30528.8</c:v>
                </c:pt>
                <c:pt idx="12765" c:formatCode="General">
                  <c:v>30528.8</c:v>
                </c:pt>
                <c:pt idx="12766" c:formatCode="General">
                  <c:v>30528.8</c:v>
                </c:pt>
                <c:pt idx="12767" c:formatCode="General">
                  <c:v>30528.8</c:v>
                </c:pt>
                <c:pt idx="12768" c:formatCode="General">
                  <c:v>30528.8</c:v>
                </c:pt>
                <c:pt idx="12769" c:formatCode="General">
                  <c:v>30528.8</c:v>
                </c:pt>
                <c:pt idx="12770" c:formatCode="General">
                  <c:v>30528.8</c:v>
                </c:pt>
                <c:pt idx="12771" c:formatCode="General">
                  <c:v>30528.8</c:v>
                </c:pt>
                <c:pt idx="12772" c:formatCode="General">
                  <c:v>30528.8</c:v>
                </c:pt>
                <c:pt idx="12773" c:formatCode="General">
                  <c:v>30528.8</c:v>
                </c:pt>
                <c:pt idx="12774" c:formatCode="General">
                  <c:v>30528.8</c:v>
                </c:pt>
                <c:pt idx="12775" c:formatCode="General">
                  <c:v>30528.8</c:v>
                </c:pt>
                <c:pt idx="12776" c:formatCode="General">
                  <c:v>30528.8</c:v>
                </c:pt>
                <c:pt idx="12777" c:formatCode="General">
                  <c:v>30528.8</c:v>
                </c:pt>
                <c:pt idx="12778" c:formatCode="General">
                  <c:v>30528.8</c:v>
                </c:pt>
                <c:pt idx="12779" c:formatCode="General">
                  <c:v>30528.8</c:v>
                </c:pt>
                <c:pt idx="12780" c:formatCode="General">
                  <c:v>30528.8</c:v>
                </c:pt>
                <c:pt idx="12781" c:formatCode="General">
                  <c:v>30528.8</c:v>
                </c:pt>
                <c:pt idx="12782" c:formatCode="General">
                  <c:v>30528.8</c:v>
                </c:pt>
                <c:pt idx="12783" c:formatCode="General">
                  <c:v>30528.8</c:v>
                </c:pt>
                <c:pt idx="12784" c:formatCode="General">
                  <c:v>30528.8</c:v>
                </c:pt>
                <c:pt idx="12785" c:formatCode="General">
                  <c:v>30528.8</c:v>
                </c:pt>
                <c:pt idx="12786" c:formatCode="General">
                  <c:v>30528.8</c:v>
                </c:pt>
                <c:pt idx="12787" c:formatCode="General">
                  <c:v>30528.8</c:v>
                </c:pt>
                <c:pt idx="12788" c:formatCode="General">
                  <c:v>30528.8</c:v>
                </c:pt>
                <c:pt idx="12789" c:formatCode="General">
                  <c:v>30528.8</c:v>
                </c:pt>
                <c:pt idx="12790" c:formatCode="General">
                  <c:v>30528.8</c:v>
                </c:pt>
                <c:pt idx="12791" c:formatCode="General">
                  <c:v>30528.8</c:v>
                </c:pt>
                <c:pt idx="12792" c:formatCode="General">
                  <c:v>30528.8</c:v>
                </c:pt>
                <c:pt idx="12793" c:formatCode="General">
                  <c:v>30528.8</c:v>
                </c:pt>
                <c:pt idx="12794" c:formatCode="General">
                  <c:v>30528.8</c:v>
                </c:pt>
                <c:pt idx="12795" c:formatCode="General">
                  <c:v>30528.8</c:v>
                </c:pt>
                <c:pt idx="12796" c:formatCode="General">
                  <c:v>30528.8</c:v>
                </c:pt>
                <c:pt idx="12797" c:formatCode="General">
                  <c:v>30528.8</c:v>
                </c:pt>
                <c:pt idx="12798" c:formatCode="General">
                  <c:v>30528.8</c:v>
                </c:pt>
                <c:pt idx="12799" c:formatCode="General">
                  <c:v>30528.8</c:v>
                </c:pt>
                <c:pt idx="12800" c:formatCode="General">
                  <c:v>30528.8</c:v>
                </c:pt>
                <c:pt idx="12801" c:formatCode="General">
                  <c:v>30528.8</c:v>
                </c:pt>
                <c:pt idx="12802" c:formatCode="General">
                  <c:v>30528.8</c:v>
                </c:pt>
                <c:pt idx="12803" c:formatCode="General">
                  <c:v>30528.8</c:v>
                </c:pt>
                <c:pt idx="12804" c:formatCode="General">
                  <c:v>30528.8</c:v>
                </c:pt>
                <c:pt idx="12805" c:formatCode="General">
                  <c:v>30528.8</c:v>
                </c:pt>
                <c:pt idx="12806" c:formatCode="General">
                  <c:v>30528.8</c:v>
                </c:pt>
                <c:pt idx="12807" c:formatCode="General">
                  <c:v>30524.7</c:v>
                </c:pt>
                <c:pt idx="12808" c:formatCode="General">
                  <c:v>30524.7</c:v>
                </c:pt>
                <c:pt idx="12809" c:formatCode="General">
                  <c:v>30524.7</c:v>
                </c:pt>
                <c:pt idx="12810" c:formatCode="General">
                  <c:v>30524.7</c:v>
                </c:pt>
                <c:pt idx="12811" c:formatCode="General">
                  <c:v>30524.7</c:v>
                </c:pt>
                <c:pt idx="12812" c:formatCode="General">
                  <c:v>30524.7</c:v>
                </c:pt>
                <c:pt idx="12813" c:formatCode="General">
                  <c:v>30524.7</c:v>
                </c:pt>
                <c:pt idx="12814" c:formatCode="General">
                  <c:v>30524.7</c:v>
                </c:pt>
                <c:pt idx="12815" c:formatCode="General">
                  <c:v>30524.7</c:v>
                </c:pt>
                <c:pt idx="12816" c:formatCode="General">
                  <c:v>30524.7</c:v>
                </c:pt>
                <c:pt idx="12817" c:formatCode="General">
                  <c:v>30524.7</c:v>
                </c:pt>
                <c:pt idx="12818" c:formatCode="General">
                  <c:v>30524.7</c:v>
                </c:pt>
                <c:pt idx="12819" c:formatCode="General">
                  <c:v>30524.7</c:v>
                </c:pt>
                <c:pt idx="12820" c:formatCode="General">
                  <c:v>30524.7</c:v>
                </c:pt>
                <c:pt idx="12821" c:formatCode="General">
                  <c:v>30524.7</c:v>
                </c:pt>
                <c:pt idx="12822" c:formatCode="General">
                  <c:v>30524.7</c:v>
                </c:pt>
                <c:pt idx="12823" c:formatCode="General">
                  <c:v>30524.7</c:v>
                </c:pt>
                <c:pt idx="12824" c:formatCode="General">
                  <c:v>30524.7</c:v>
                </c:pt>
                <c:pt idx="12825" c:formatCode="General">
                  <c:v>30524.7</c:v>
                </c:pt>
                <c:pt idx="12826" c:formatCode="General">
                  <c:v>30524.7</c:v>
                </c:pt>
                <c:pt idx="12827" c:formatCode="General">
                  <c:v>30524.7</c:v>
                </c:pt>
                <c:pt idx="12828" c:formatCode="General">
                  <c:v>30524.7</c:v>
                </c:pt>
                <c:pt idx="12829" c:formatCode="General">
                  <c:v>30524.7</c:v>
                </c:pt>
                <c:pt idx="12830" c:formatCode="General">
                  <c:v>30524.7</c:v>
                </c:pt>
                <c:pt idx="12831" c:formatCode="General">
                  <c:v>30523</c:v>
                </c:pt>
                <c:pt idx="12832" c:formatCode="General">
                  <c:v>30523</c:v>
                </c:pt>
                <c:pt idx="12833" c:formatCode="General">
                  <c:v>30523</c:v>
                </c:pt>
                <c:pt idx="12834" c:formatCode="General">
                  <c:v>30523</c:v>
                </c:pt>
                <c:pt idx="12835" c:formatCode="General">
                  <c:v>30523</c:v>
                </c:pt>
                <c:pt idx="12836" c:formatCode="General">
                  <c:v>30523</c:v>
                </c:pt>
                <c:pt idx="12837" c:formatCode="General">
                  <c:v>30523</c:v>
                </c:pt>
                <c:pt idx="12838" c:formatCode="General">
                  <c:v>30523</c:v>
                </c:pt>
                <c:pt idx="12839" c:formatCode="General">
                  <c:v>30523</c:v>
                </c:pt>
                <c:pt idx="12840" c:formatCode="General">
                  <c:v>30523</c:v>
                </c:pt>
                <c:pt idx="12841" c:formatCode="General">
                  <c:v>30523</c:v>
                </c:pt>
                <c:pt idx="12842" c:formatCode="General">
                  <c:v>30523</c:v>
                </c:pt>
                <c:pt idx="12843" c:formatCode="General">
                  <c:v>30523</c:v>
                </c:pt>
                <c:pt idx="12844" c:formatCode="General">
                  <c:v>30523</c:v>
                </c:pt>
                <c:pt idx="12845" c:formatCode="General">
                  <c:v>30523</c:v>
                </c:pt>
                <c:pt idx="12846" c:formatCode="General">
                  <c:v>30523</c:v>
                </c:pt>
                <c:pt idx="12847" c:formatCode="General">
                  <c:v>30523</c:v>
                </c:pt>
                <c:pt idx="12848" c:formatCode="General">
                  <c:v>30523</c:v>
                </c:pt>
                <c:pt idx="12849" c:formatCode="General">
                  <c:v>30523</c:v>
                </c:pt>
                <c:pt idx="12850" c:formatCode="General">
                  <c:v>30523</c:v>
                </c:pt>
                <c:pt idx="12851" c:formatCode="General">
                  <c:v>30523</c:v>
                </c:pt>
                <c:pt idx="12852" c:formatCode="General">
                  <c:v>30523</c:v>
                </c:pt>
                <c:pt idx="12853" c:formatCode="General">
                  <c:v>30523</c:v>
                </c:pt>
                <c:pt idx="12854" c:formatCode="General">
                  <c:v>30523</c:v>
                </c:pt>
                <c:pt idx="12855" c:formatCode="General">
                  <c:v>30523</c:v>
                </c:pt>
                <c:pt idx="12856" c:formatCode="General">
                  <c:v>30523</c:v>
                </c:pt>
                <c:pt idx="12857" c:formatCode="General">
                  <c:v>30523</c:v>
                </c:pt>
                <c:pt idx="12858" c:formatCode="General">
                  <c:v>30523</c:v>
                </c:pt>
                <c:pt idx="12859" c:formatCode="General">
                  <c:v>30523</c:v>
                </c:pt>
                <c:pt idx="12860" c:formatCode="General">
                  <c:v>30523</c:v>
                </c:pt>
                <c:pt idx="12861" c:formatCode="General">
                  <c:v>30523</c:v>
                </c:pt>
                <c:pt idx="12862" c:formatCode="General">
                  <c:v>30523</c:v>
                </c:pt>
                <c:pt idx="12863" c:formatCode="General">
                  <c:v>30523</c:v>
                </c:pt>
                <c:pt idx="12864" c:formatCode="General">
                  <c:v>30523</c:v>
                </c:pt>
                <c:pt idx="12865" c:formatCode="General">
                  <c:v>30523</c:v>
                </c:pt>
                <c:pt idx="12866" c:formatCode="General">
                  <c:v>30523</c:v>
                </c:pt>
                <c:pt idx="12867" c:formatCode="General">
                  <c:v>30523</c:v>
                </c:pt>
                <c:pt idx="12868" c:formatCode="General">
                  <c:v>30523</c:v>
                </c:pt>
                <c:pt idx="12869" c:formatCode="General">
                  <c:v>30523</c:v>
                </c:pt>
                <c:pt idx="12870" c:formatCode="General">
                  <c:v>30523</c:v>
                </c:pt>
                <c:pt idx="12871" c:formatCode="General">
                  <c:v>30523</c:v>
                </c:pt>
                <c:pt idx="12872" c:formatCode="General">
                  <c:v>30523</c:v>
                </c:pt>
                <c:pt idx="12873" c:formatCode="General">
                  <c:v>30523</c:v>
                </c:pt>
                <c:pt idx="12874" c:formatCode="General">
                  <c:v>30523</c:v>
                </c:pt>
                <c:pt idx="12875" c:formatCode="General">
                  <c:v>30523</c:v>
                </c:pt>
                <c:pt idx="12876" c:formatCode="General">
                  <c:v>30523</c:v>
                </c:pt>
                <c:pt idx="12877" c:formatCode="General">
                  <c:v>30523</c:v>
                </c:pt>
                <c:pt idx="12878" c:formatCode="General">
                  <c:v>30523</c:v>
                </c:pt>
                <c:pt idx="12879" c:formatCode="General">
                  <c:v>30523</c:v>
                </c:pt>
                <c:pt idx="12880" c:formatCode="General">
                  <c:v>30523</c:v>
                </c:pt>
                <c:pt idx="12881" c:formatCode="General">
                  <c:v>30523</c:v>
                </c:pt>
                <c:pt idx="12882" c:formatCode="General">
                  <c:v>30523</c:v>
                </c:pt>
                <c:pt idx="12883" c:formatCode="General">
                  <c:v>30523</c:v>
                </c:pt>
                <c:pt idx="12884" c:formatCode="General">
                  <c:v>30523</c:v>
                </c:pt>
                <c:pt idx="12885" c:formatCode="General">
                  <c:v>30523</c:v>
                </c:pt>
                <c:pt idx="12886" c:formatCode="General">
                  <c:v>30523</c:v>
                </c:pt>
                <c:pt idx="12887" c:formatCode="General">
                  <c:v>30523</c:v>
                </c:pt>
                <c:pt idx="12888" c:formatCode="General">
                  <c:v>30523</c:v>
                </c:pt>
                <c:pt idx="12889" c:formatCode="General">
                  <c:v>30523</c:v>
                </c:pt>
                <c:pt idx="12890" c:formatCode="General">
                  <c:v>30523</c:v>
                </c:pt>
                <c:pt idx="12891" c:formatCode="General">
                  <c:v>30523</c:v>
                </c:pt>
                <c:pt idx="12892" c:formatCode="General">
                  <c:v>30523</c:v>
                </c:pt>
                <c:pt idx="12893" c:formatCode="General">
                  <c:v>30523</c:v>
                </c:pt>
                <c:pt idx="12894" c:formatCode="General">
                  <c:v>30523</c:v>
                </c:pt>
                <c:pt idx="12895" c:formatCode="General">
                  <c:v>30523</c:v>
                </c:pt>
                <c:pt idx="12896" c:formatCode="General">
                  <c:v>30523</c:v>
                </c:pt>
                <c:pt idx="12897" c:formatCode="General">
                  <c:v>30523</c:v>
                </c:pt>
                <c:pt idx="12898" c:formatCode="General">
                  <c:v>30523</c:v>
                </c:pt>
                <c:pt idx="12899" c:formatCode="General">
                  <c:v>30523</c:v>
                </c:pt>
                <c:pt idx="12900" c:formatCode="General">
                  <c:v>30523</c:v>
                </c:pt>
                <c:pt idx="12901" c:formatCode="General">
                  <c:v>30523</c:v>
                </c:pt>
                <c:pt idx="12902" c:formatCode="General">
                  <c:v>30523</c:v>
                </c:pt>
                <c:pt idx="12903" c:formatCode="General">
                  <c:v>30523</c:v>
                </c:pt>
                <c:pt idx="12904" c:formatCode="General">
                  <c:v>30523</c:v>
                </c:pt>
                <c:pt idx="12905" c:formatCode="General">
                  <c:v>30523</c:v>
                </c:pt>
                <c:pt idx="12906" c:formatCode="General">
                  <c:v>30523</c:v>
                </c:pt>
                <c:pt idx="12907" c:formatCode="General">
                  <c:v>30523</c:v>
                </c:pt>
                <c:pt idx="12908" c:formatCode="General">
                  <c:v>30523</c:v>
                </c:pt>
                <c:pt idx="12909" c:formatCode="General">
                  <c:v>30523</c:v>
                </c:pt>
                <c:pt idx="12910" c:formatCode="General">
                  <c:v>30523</c:v>
                </c:pt>
                <c:pt idx="12911" c:formatCode="General">
                  <c:v>30523</c:v>
                </c:pt>
                <c:pt idx="12912" c:formatCode="General">
                  <c:v>30523</c:v>
                </c:pt>
                <c:pt idx="12913" c:formatCode="General">
                  <c:v>30523</c:v>
                </c:pt>
                <c:pt idx="12914" c:formatCode="General">
                  <c:v>30523</c:v>
                </c:pt>
                <c:pt idx="12915" c:formatCode="General">
                  <c:v>30523</c:v>
                </c:pt>
                <c:pt idx="12916" c:formatCode="General">
                  <c:v>30523</c:v>
                </c:pt>
                <c:pt idx="12917" c:formatCode="General">
                  <c:v>30523</c:v>
                </c:pt>
                <c:pt idx="12918" c:formatCode="General">
                  <c:v>30523</c:v>
                </c:pt>
                <c:pt idx="12919" c:formatCode="General">
                  <c:v>30523</c:v>
                </c:pt>
                <c:pt idx="12920" c:formatCode="General">
                  <c:v>30523</c:v>
                </c:pt>
                <c:pt idx="12921" c:formatCode="General">
                  <c:v>30523</c:v>
                </c:pt>
                <c:pt idx="12922" c:formatCode="General">
                  <c:v>30523</c:v>
                </c:pt>
                <c:pt idx="12923" c:formatCode="General">
                  <c:v>30523</c:v>
                </c:pt>
                <c:pt idx="12924" c:formatCode="General">
                  <c:v>30523</c:v>
                </c:pt>
                <c:pt idx="12925" c:formatCode="General">
                  <c:v>30523</c:v>
                </c:pt>
                <c:pt idx="12926" c:formatCode="General">
                  <c:v>30523</c:v>
                </c:pt>
                <c:pt idx="12927" c:formatCode="General">
                  <c:v>30523</c:v>
                </c:pt>
                <c:pt idx="12928" c:formatCode="General">
                  <c:v>30523</c:v>
                </c:pt>
                <c:pt idx="12929" c:formatCode="General">
                  <c:v>30523</c:v>
                </c:pt>
                <c:pt idx="12930" c:formatCode="General">
                  <c:v>30523</c:v>
                </c:pt>
                <c:pt idx="12931" c:formatCode="General">
                  <c:v>30523</c:v>
                </c:pt>
                <c:pt idx="12932" c:formatCode="General">
                  <c:v>30523</c:v>
                </c:pt>
                <c:pt idx="12933" c:formatCode="General">
                  <c:v>30523</c:v>
                </c:pt>
                <c:pt idx="12934" c:formatCode="General">
                  <c:v>30523</c:v>
                </c:pt>
                <c:pt idx="12935" c:formatCode="General">
                  <c:v>30523</c:v>
                </c:pt>
                <c:pt idx="12936" c:formatCode="General">
                  <c:v>30523</c:v>
                </c:pt>
                <c:pt idx="12937" c:formatCode="General">
                  <c:v>30523</c:v>
                </c:pt>
                <c:pt idx="12938" c:formatCode="General">
                  <c:v>30523</c:v>
                </c:pt>
                <c:pt idx="12939" c:formatCode="General">
                  <c:v>30523</c:v>
                </c:pt>
                <c:pt idx="12940" c:formatCode="General">
                  <c:v>30523</c:v>
                </c:pt>
                <c:pt idx="12941" c:formatCode="General">
                  <c:v>30523</c:v>
                </c:pt>
                <c:pt idx="12942" c:formatCode="General">
                  <c:v>30523</c:v>
                </c:pt>
                <c:pt idx="12943" c:formatCode="General">
                  <c:v>30523</c:v>
                </c:pt>
                <c:pt idx="12944" c:formatCode="General">
                  <c:v>30523</c:v>
                </c:pt>
                <c:pt idx="12945" c:formatCode="General">
                  <c:v>30523</c:v>
                </c:pt>
                <c:pt idx="12946" c:formatCode="General">
                  <c:v>30523</c:v>
                </c:pt>
                <c:pt idx="12947" c:formatCode="General">
                  <c:v>30523</c:v>
                </c:pt>
                <c:pt idx="12948" c:formatCode="General">
                  <c:v>30523</c:v>
                </c:pt>
                <c:pt idx="12949" c:formatCode="General">
                  <c:v>30523</c:v>
                </c:pt>
                <c:pt idx="12950" c:formatCode="General">
                  <c:v>30523</c:v>
                </c:pt>
                <c:pt idx="12951" c:formatCode="General">
                  <c:v>30523</c:v>
                </c:pt>
                <c:pt idx="12952" c:formatCode="General">
                  <c:v>30523</c:v>
                </c:pt>
                <c:pt idx="12953" c:formatCode="General">
                  <c:v>30523</c:v>
                </c:pt>
                <c:pt idx="12954" c:formatCode="General">
                  <c:v>30523</c:v>
                </c:pt>
                <c:pt idx="12955" c:formatCode="General">
                  <c:v>30523</c:v>
                </c:pt>
                <c:pt idx="12956" c:formatCode="General">
                  <c:v>30523</c:v>
                </c:pt>
                <c:pt idx="12957" c:formatCode="General">
                  <c:v>30523</c:v>
                </c:pt>
                <c:pt idx="12958" c:formatCode="General">
                  <c:v>30523</c:v>
                </c:pt>
                <c:pt idx="12959" c:formatCode="General">
                  <c:v>30523</c:v>
                </c:pt>
                <c:pt idx="12960" c:formatCode="General">
                  <c:v>30523</c:v>
                </c:pt>
                <c:pt idx="12961" c:formatCode="General">
                  <c:v>30523</c:v>
                </c:pt>
                <c:pt idx="12962" c:formatCode="General">
                  <c:v>30523</c:v>
                </c:pt>
                <c:pt idx="12963" c:formatCode="General">
                  <c:v>30523</c:v>
                </c:pt>
                <c:pt idx="12964" c:formatCode="General">
                  <c:v>30523</c:v>
                </c:pt>
                <c:pt idx="12965" c:formatCode="General">
                  <c:v>30523</c:v>
                </c:pt>
                <c:pt idx="12966" c:formatCode="General">
                  <c:v>30523</c:v>
                </c:pt>
                <c:pt idx="12967" c:formatCode="General">
                  <c:v>30523</c:v>
                </c:pt>
                <c:pt idx="12968" c:formatCode="General">
                  <c:v>30523</c:v>
                </c:pt>
                <c:pt idx="12969" c:formatCode="General">
                  <c:v>30523</c:v>
                </c:pt>
                <c:pt idx="12970" c:formatCode="General">
                  <c:v>30523</c:v>
                </c:pt>
                <c:pt idx="12971" c:formatCode="General">
                  <c:v>30523</c:v>
                </c:pt>
                <c:pt idx="12972" c:formatCode="General">
                  <c:v>30523</c:v>
                </c:pt>
                <c:pt idx="12973" c:formatCode="General">
                  <c:v>30523</c:v>
                </c:pt>
                <c:pt idx="12974" c:formatCode="General">
                  <c:v>30523</c:v>
                </c:pt>
                <c:pt idx="12975" c:formatCode="General">
                  <c:v>30523</c:v>
                </c:pt>
                <c:pt idx="12976" c:formatCode="General">
                  <c:v>30523</c:v>
                </c:pt>
                <c:pt idx="12977" c:formatCode="General">
                  <c:v>30523</c:v>
                </c:pt>
                <c:pt idx="12978" c:formatCode="General">
                  <c:v>30523</c:v>
                </c:pt>
                <c:pt idx="12979" c:formatCode="General">
                  <c:v>30523</c:v>
                </c:pt>
                <c:pt idx="12980" c:formatCode="General">
                  <c:v>30523</c:v>
                </c:pt>
                <c:pt idx="12981" c:formatCode="General">
                  <c:v>30523</c:v>
                </c:pt>
                <c:pt idx="12982" c:formatCode="General">
                  <c:v>30523</c:v>
                </c:pt>
                <c:pt idx="12983" c:formatCode="General">
                  <c:v>30523</c:v>
                </c:pt>
                <c:pt idx="12984" c:formatCode="General">
                  <c:v>30523</c:v>
                </c:pt>
                <c:pt idx="12985" c:formatCode="General">
                  <c:v>30523</c:v>
                </c:pt>
                <c:pt idx="12986" c:formatCode="General">
                  <c:v>30523</c:v>
                </c:pt>
                <c:pt idx="12987" c:formatCode="General">
                  <c:v>30523</c:v>
                </c:pt>
                <c:pt idx="12988" c:formatCode="General">
                  <c:v>30523</c:v>
                </c:pt>
                <c:pt idx="12989" c:formatCode="General">
                  <c:v>30523</c:v>
                </c:pt>
                <c:pt idx="12990" c:formatCode="General">
                  <c:v>30523</c:v>
                </c:pt>
                <c:pt idx="12991" c:formatCode="General">
                  <c:v>30523</c:v>
                </c:pt>
                <c:pt idx="12992" c:formatCode="General">
                  <c:v>30523</c:v>
                </c:pt>
                <c:pt idx="12993" c:formatCode="General">
                  <c:v>30523</c:v>
                </c:pt>
                <c:pt idx="12994" c:formatCode="General">
                  <c:v>30523</c:v>
                </c:pt>
                <c:pt idx="12995" c:formatCode="General">
                  <c:v>30523</c:v>
                </c:pt>
                <c:pt idx="12996" c:formatCode="General">
                  <c:v>30523</c:v>
                </c:pt>
                <c:pt idx="12997" c:formatCode="General">
                  <c:v>30523</c:v>
                </c:pt>
                <c:pt idx="12998" c:formatCode="General">
                  <c:v>30523</c:v>
                </c:pt>
                <c:pt idx="12999" c:formatCode="General">
                  <c:v>30523</c:v>
                </c:pt>
                <c:pt idx="13000" c:formatCode="General">
                  <c:v>30523</c:v>
                </c:pt>
                <c:pt idx="13001" c:formatCode="General">
                  <c:v>30523</c:v>
                </c:pt>
                <c:pt idx="13002" c:formatCode="General">
                  <c:v>30523</c:v>
                </c:pt>
                <c:pt idx="13003" c:formatCode="General">
                  <c:v>30523</c:v>
                </c:pt>
                <c:pt idx="13004" c:formatCode="General">
                  <c:v>30523</c:v>
                </c:pt>
                <c:pt idx="13005" c:formatCode="General">
                  <c:v>30523</c:v>
                </c:pt>
                <c:pt idx="13006" c:formatCode="General">
                  <c:v>30523</c:v>
                </c:pt>
                <c:pt idx="13007" c:formatCode="General">
                  <c:v>30523</c:v>
                </c:pt>
                <c:pt idx="13008" c:formatCode="General">
                  <c:v>30523</c:v>
                </c:pt>
                <c:pt idx="13009" c:formatCode="General">
                  <c:v>30523</c:v>
                </c:pt>
                <c:pt idx="13010" c:formatCode="General">
                  <c:v>30523</c:v>
                </c:pt>
                <c:pt idx="13011" c:formatCode="General">
                  <c:v>30523</c:v>
                </c:pt>
                <c:pt idx="13012" c:formatCode="General">
                  <c:v>30523</c:v>
                </c:pt>
                <c:pt idx="13013" c:formatCode="General">
                  <c:v>30523</c:v>
                </c:pt>
                <c:pt idx="13014" c:formatCode="General">
                  <c:v>30523</c:v>
                </c:pt>
                <c:pt idx="13015" c:formatCode="General">
                  <c:v>30523</c:v>
                </c:pt>
                <c:pt idx="13016" c:formatCode="General">
                  <c:v>30523</c:v>
                </c:pt>
                <c:pt idx="13017" c:formatCode="General">
                  <c:v>30523</c:v>
                </c:pt>
                <c:pt idx="13018" c:formatCode="General">
                  <c:v>30523</c:v>
                </c:pt>
                <c:pt idx="13019" c:formatCode="General">
                  <c:v>30523</c:v>
                </c:pt>
                <c:pt idx="13020" c:formatCode="General">
                  <c:v>30523</c:v>
                </c:pt>
                <c:pt idx="13021" c:formatCode="General">
                  <c:v>30523</c:v>
                </c:pt>
                <c:pt idx="13022" c:formatCode="General">
                  <c:v>30523</c:v>
                </c:pt>
                <c:pt idx="13023" c:formatCode="General">
                  <c:v>30523</c:v>
                </c:pt>
                <c:pt idx="13024" c:formatCode="General">
                  <c:v>30523</c:v>
                </c:pt>
                <c:pt idx="13025" c:formatCode="General">
                  <c:v>30523</c:v>
                </c:pt>
                <c:pt idx="13026" c:formatCode="General">
                  <c:v>30523</c:v>
                </c:pt>
                <c:pt idx="13027" c:formatCode="General">
                  <c:v>30523</c:v>
                </c:pt>
                <c:pt idx="13028" c:formatCode="General">
                  <c:v>30523</c:v>
                </c:pt>
                <c:pt idx="13029" c:formatCode="General">
                  <c:v>30523</c:v>
                </c:pt>
                <c:pt idx="13030" c:formatCode="General">
                  <c:v>30523</c:v>
                </c:pt>
                <c:pt idx="13031" c:formatCode="General">
                  <c:v>30523</c:v>
                </c:pt>
                <c:pt idx="13032" c:formatCode="General">
                  <c:v>30523</c:v>
                </c:pt>
                <c:pt idx="13033" c:formatCode="General">
                  <c:v>30523</c:v>
                </c:pt>
                <c:pt idx="13034" c:formatCode="General">
                  <c:v>30523</c:v>
                </c:pt>
                <c:pt idx="13035" c:formatCode="General">
                  <c:v>30523</c:v>
                </c:pt>
                <c:pt idx="13036" c:formatCode="General">
                  <c:v>30523</c:v>
                </c:pt>
                <c:pt idx="13037" c:formatCode="General">
                  <c:v>30523</c:v>
                </c:pt>
                <c:pt idx="13038" c:formatCode="General">
                  <c:v>30523</c:v>
                </c:pt>
                <c:pt idx="13039" c:formatCode="General">
                  <c:v>30523</c:v>
                </c:pt>
                <c:pt idx="13040" c:formatCode="General">
                  <c:v>30523</c:v>
                </c:pt>
                <c:pt idx="13041" c:formatCode="General">
                  <c:v>30523</c:v>
                </c:pt>
                <c:pt idx="13042" c:formatCode="General">
                  <c:v>30523</c:v>
                </c:pt>
                <c:pt idx="13043" c:formatCode="General">
                  <c:v>30523</c:v>
                </c:pt>
                <c:pt idx="13044" c:formatCode="General">
                  <c:v>30523</c:v>
                </c:pt>
                <c:pt idx="13045" c:formatCode="General">
                  <c:v>30523</c:v>
                </c:pt>
                <c:pt idx="13046" c:formatCode="General">
                  <c:v>30523</c:v>
                </c:pt>
                <c:pt idx="13047" c:formatCode="General">
                  <c:v>30523</c:v>
                </c:pt>
                <c:pt idx="13048" c:formatCode="General">
                  <c:v>30523</c:v>
                </c:pt>
                <c:pt idx="13049" c:formatCode="General">
                  <c:v>30523</c:v>
                </c:pt>
                <c:pt idx="13050" c:formatCode="General">
                  <c:v>30523</c:v>
                </c:pt>
                <c:pt idx="13051" c:formatCode="General">
                  <c:v>30523</c:v>
                </c:pt>
                <c:pt idx="13052" c:formatCode="General">
                  <c:v>30523</c:v>
                </c:pt>
                <c:pt idx="13053" c:formatCode="General">
                  <c:v>30523</c:v>
                </c:pt>
                <c:pt idx="13054" c:formatCode="General">
                  <c:v>30523</c:v>
                </c:pt>
                <c:pt idx="13055" c:formatCode="General">
                  <c:v>30523</c:v>
                </c:pt>
                <c:pt idx="13056" c:formatCode="General">
                  <c:v>30523</c:v>
                </c:pt>
                <c:pt idx="13057" c:formatCode="General">
                  <c:v>30523</c:v>
                </c:pt>
                <c:pt idx="13058" c:formatCode="General">
                  <c:v>30523</c:v>
                </c:pt>
                <c:pt idx="13059" c:formatCode="General">
                  <c:v>30523</c:v>
                </c:pt>
                <c:pt idx="13060" c:formatCode="General">
                  <c:v>30523</c:v>
                </c:pt>
                <c:pt idx="13061" c:formatCode="General">
                  <c:v>30523</c:v>
                </c:pt>
                <c:pt idx="13062" c:formatCode="General">
                  <c:v>30523</c:v>
                </c:pt>
                <c:pt idx="13063" c:formatCode="General">
                  <c:v>30523</c:v>
                </c:pt>
                <c:pt idx="13064" c:formatCode="General">
                  <c:v>30523</c:v>
                </c:pt>
                <c:pt idx="13065" c:formatCode="General">
                  <c:v>30523</c:v>
                </c:pt>
                <c:pt idx="13066" c:formatCode="General">
                  <c:v>30523</c:v>
                </c:pt>
                <c:pt idx="13067" c:formatCode="General">
                  <c:v>30523</c:v>
                </c:pt>
                <c:pt idx="13068" c:formatCode="General">
                  <c:v>30523</c:v>
                </c:pt>
                <c:pt idx="13069" c:formatCode="General">
                  <c:v>30523</c:v>
                </c:pt>
                <c:pt idx="13070" c:formatCode="General">
                  <c:v>30523</c:v>
                </c:pt>
                <c:pt idx="13071" c:formatCode="General">
                  <c:v>30523</c:v>
                </c:pt>
                <c:pt idx="13072" c:formatCode="General">
                  <c:v>30523</c:v>
                </c:pt>
                <c:pt idx="13073" c:formatCode="General">
                  <c:v>30523</c:v>
                </c:pt>
                <c:pt idx="13074" c:formatCode="General">
                  <c:v>30523</c:v>
                </c:pt>
                <c:pt idx="13075" c:formatCode="General">
                  <c:v>30523</c:v>
                </c:pt>
                <c:pt idx="13076" c:formatCode="General">
                  <c:v>30523</c:v>
                </c:pt>
                <c:pt idx="13077" c:formatCode="General">
                  <c:v>30523</c:v>
                </c:pt>
                <c:pt idx="13078" c:formatCode="General">
                  <c:v>30523</c:v>
                </c:pt>
                <c:pt idx="13079" c:formatCode="General">
                  <c:v>30523</c:v>
                </c:pt>
                <c:pt idx="13080" c:formatCode="General">
                  <c:v>30523</c:v>
                </c:pt>
                <c:pt idx="13081" c:formatCode="General">
                  <c:v>30523</c:v>
                </c:pt>
                <c:pt idx="13082" c:formatCode="General">
                  <c:v>30523</c:v>
                </c:pt>
                <c:pt idx="13083" c:formatCode="General">
                  <c:v>30523</c:v>
                </c:pt>
                <c:pt idx="13084" c:formatCode="General">
                  <c:v>30523</c:v>
                </c:pt>
                <c:pt idx="13085" c:formatCode="General">
                  <c:v>30523</c:v>
                </c:pt>
                <c:pt idx="13086" c:formatCode="General">
                  <c:v>30523</c:v>
                </c:pt>
                <c:pt idx="13087" c:formatCode="General">
                  <c:v>30523</c:v>
                </c:pt>
                <c:pt idx="13088" c:formatCode="General">
                  <c:v>30523</c:v>
                </c:pt>
                <c:pt idx="13089" c:formatCode="General">
                  <c:v>30523</c:v>
                </c:pt>
                <c:pt idx="13090" c:formatCode="General">
                  <c:v>30523</c:v>
                </c:pt>
                <c:pt idx="13091" c:formatCode="General">
                  <c:v>30523</c:v>
                </c:pt>
                <c:pt idx="13092" c:formatCode="General">
                  <c:v>30523</c:v>
                </c:pt>
                <c:pt idx="13093" c:formatCode="General">
                  <c:v>30523</c:v>
                </c:pt>
                <c:pt idx="13094" c:formatCode="General">
                  <c:v>30523</c:v>
                </c:pt>
                <c:pt idx="13095" c:formatCode="General">
                  <c:v>30523</c:v>
                </c:pt>
                <c:pt idx="13096" c:formatCode="General">
                  <c:v>30523</c:v>
                </c:pt>
                <c:pt idx="13097" c:formatCode="General">
                  <c:v>30523</c:v>
                </c:pt>
                <c:pt idx="13098" c:formatCode="General">
                  <c:v>30523</c:v>
                </c:pt>
                <c:pt idx="13099" c:formatCode="General">
                  <c:v>30523</c:v>
                </c:pt>
                <c:pt idx="13100" c:formatCode="General">
                  <c:v>30523</c:v>
                </c:pt>
                <c:pt idx="13101" c:formatCode="General">
                  <c:v>30523</c:v>
                </c:pt>
                <c:pt idx="13102" c:formatCode="General">
                  <c:v>30523</c:v>
                </c:pt>
                <c:pt idx="13103" c:formatCode="General">
                  <c:v>30523</c:v>
                </c:pt>
                <c:pt idx="13104" c:formatCode="General">
                  <c:v>30523</c:v>
                </c:pt>
                <c:pt idx="13105" c:formatCode="General">
                  <c:v>30523</c:v>
                </c:pt>
                <c:pt idx="13106" c:formatCode="General">
                  <c:v>30523</c:v>
                </c:pt>
                <c:pt idx="13107" c:formatCode="General">
                  <c:v>30523</c:v>
                </c:pt>
                <c:pt idx="13108" c:formatCode="General">
                  <c:v>30523</c:v>
                </c:pt>
                <c:pt idx="13109" c:formatCode="General">
                  <c:v>30523</c:v>
                </c:pt>
                <c:pt idx="13110" c:formatCode="General">
                  <c:v>30523</c:v>
                </c:pt>
                <c:pt idx="13111" c:formatCode="General">
                  <c:v>30523</c:v>
                </c:pt>
                <c:pt idx="13112" c:formatCode="General">
                  <c:v>30523</c:v>
                </c:pt>
                <c:pt idx="13113" c:formatCode="General">
                  <c:v>30523</c:v>
                </c:pt>
                <c:pt idx="13114" c:formatCode="General">
                  <c:v>30523</c:v>
                </c:pt>
                <c:pt idx="13115" c:formatCode="General">
                  <c:v>30523</c:v>
                </c:pt>
                <c:pt idx="13116" c:formatCode="General">
                  <c:v>30523</c:v>
                </c:pt>
                <c:pt idx="13117" c:formatCode="General">
                  <c:v>30523</c:v>
                </c:pt>
                <c:pt idx="13118" c:formatCode="General">
                  <c:v>30523</c:v>
                </c:pt>
                <c:pt idx="13119" c:formatCode="General">
                  <c:v>30523</c:v>
                </c:pt>
                <c:pt idx="13120" c:formatCode="General">
                  <c:v>30523</c:v>
                </c:pt>
                <c:pt idx="13121" c:formatCode="General">
                  <c:v>30523</c:v>
                </c:pt>
                <c:pt idx="13122" c:formatCode="General">
                  <c:v>30523</c:v>
                </c:pt>
                <c:pt idx="13123" c:formatCode="General">
                  <c:v>30523</c:v>
                </c:pt>
                <c:pt idx="13124" c:formatCode="General">
                  <c:v>30523</c:v>
                </c:pt>
                <c:pt idx="13125" c:formatCode="General">
                  <c:v>30523</c:v>
                </c:pt>
                <c:pt idx="13126" c:formatCode="General">
                  <c:v>30523</c:v>
                </c:pt>
                <c:pt idx="13127" c:formatCode="General">
                  <c:v>30523</c:v>
                </c:pt>
                <c:pt idx="13128" c:formatCode="General">
                  <c:v>30523</c:v>
                </c:pt>
                <c:pt idx="13129" c:formatCode="General">
                  <c:v>30523</c:v>
                </c:pt>
                <c:pt idx="13130" c:formatCode="General">
                  <c:v>30523</c:v>
                </c:pt>
                <c:pt idx="13131" c:formatCode="General">
                  <c:v>30523</c:v>
                </c:pt>
                <c:pt idx="13132" c:formatCode="General">
                  <c:v>30523</c:v>
                </c:pt>
                <c:pt idx="13133" c:formatCode="General">
                  <c:v>30523</c:v>
                </c:pt>
                <c:pt idx="13134" c:formatCode="General">
                  <c:v>30523</c:v>
                </c:pt>
                <c:pt idx="13135" c:formatCode="General">
                  <c:v>30523</c:v>
                </c:pt>
                <c:pt idx="13136" c:formatCode="General">
                  <c:v>30523</c:v>
                </c:pt>
                <c:pt idx="13137" c:formatCode="General">
                  <c:v>30523</c:v>
                </c:pt>
                <c:pt idx="13138" c:formatCode="General">
                  <c:v>30523</c:v>
                </c:pt>
                <c:pt idx="13139" c:formatCode="General">
                  <c:v>30523</c:v>
                </c:pt>
                <c:pt idx="13140" c:formatCode="General">
                  <c:v>30523</c:v>
                </c:pt>
                <c:pt idx="13141" c:formatCode="General">
                  <c:v>30523</c:v>
                </c:pt>
                <c:pt idx="13142" c:formatCode="General">
                  <c:v>30523</c:v>
                </c:pt>
                <c:pt idx="13143" c:formatCode="General">
                  <c:v>30523</c:v>
                </c:pt>
                <c:pt idx="13144" c:formatCode="General">
                  <c:v>30523</c:v>
                </c:pt>
                <c:pt idx="13145" c:formatCode="General">
                  <c:v>30523</c:v>
                </c:pt>
                <c:pt idx="13146" c:formatCode="General">
                  <c:v>30523</c:v>
                </c:pt>
                <c:pt idx="13147" c:formatCode="General">
                  <c:v>30523</c:v>
                </c:pt>
                <c:pt idx="13148" c:formatCode="General">
                  <c:v>30523</c:v>
                </c:pt>
                <c:pt idx="13149" c:formatCode="General">
                  <c:v>30523</c:v>
                </c:pt>
                <c:pt idx="13150" c:formatCode="General">
                  <c:v>30523</c:v>
                </c:pt>
                <c:pt idx="13151" c:formatCode="General">
                  <c:v>30523</c:v>
                </c:pt>
                <c:pt idx="13152" c:formatCode="General">
                  <c:v>30523</c:v>
                </c:pt>
                <c:pt idx="13153" c:formatCode="General">
                  <c:v>30523</c:v>
                </c:pt>
                <c:pt idx="13154" c:formatCode="General">
                  <c:v>30523</c:v>
                </c:pt>
                <c:pt idx="13155" c:formatCode="General">
                  <c:v>30523</c:v>
                </c:pt>
                <c:pt idx="13156" c:formatCode="General">
                  <c:v>30523</c:v>
                </c:pt>
                <c:pt idx="13157" c:formatCode="General">
                  <c:v>30523</c:v>
                </c:pt>
                <c:pt idx="13158" c:formatCode="General">
                  <c:v>30523</c:v>
                </c:pt>
                <c:pt idx="13159" c:formatCode="General">
                  <c:v>30523</c:v>
                </c:pt>
                <c:pt idx="13160" c:formatCode="General">
                  <c:v>30523</c:v>
                </c:pt>
                <c:pt idx="13161" c:formatCode="General">
                  <c:v>30523</c:v>
                </c:pt>
                <c:pt idx="13162" c:formatCode="General">
                  <c:v>30523</c:v>
                </c:pt>
                <c:pt idx="13163" c:formatCode="General">
                  <c:v>30523</c:v>
                </c:pt>
                <c:pt idx="13164" c:formatCode="General">
                  <c:v>30523</c:v>
                </c:pt>
                <c:pt idx="13165" c:formatCode="General">
                  <c:v>30523</c:v>
                </c:pt>
                <c:pt idx="13166" c:formatCode="General">
                  <c:v>30523</c:v>
                </c:pt>
                <c:pt idx="13167" c:formatCode="General">
                  <c:v>30523</c:v>
                </c:pt>
                <c:pt idx="13168" c:formatCode="General">
                  <c:v>30523</c:v>
                </c:pt>
                <c:pt idx="13169" c:formatCode="General">
                  <c:v>30523</c:v>
                </c:pt>
                <c:pt idx="13170" c:formatCode="General">
                  <c:v>30523</c:v>
                </c:pt>
                <c:pt idx="13171" c:formatCode="General">
                  <c:v>30523</c:v>
                </c:pt>
                <c:pt idx="13172" c:formatCode="General">
                  <c:v>30523</c:v>
                </c:pt>
                <c:pt idx="13173" c:formatCode="General">
                  <c:v>30523</c:v>
                </c:pt>
                <c:pt idx="13174" c:formatCode="General">
                  <c:v>30523</c:v>
                </c:pt>
                <c:pt idx="13175" c:formatCode="General">
                  <c:v>30523</c:v>
                </c:pt>
                <c:pt idx="13176" c:formatCode="General">
                  <c:v>30523</c:v>
                </c:pt>
                <c:pt idx="13177" c:formatCode="General">
                  <c:v>30523</c:v>
                </c:pt>
                <c:pt idx="13178" c:formatCode="General">
                  <c:v>30523</c:v>
                </c:pt>
                <c:pt idx="13179" c:formatCode="General">
                  <c:v>30523</c:v>
                </c:pt>
                <c:pt idx="13180" c:formatCode="General">
                  <c:v>30523</c:v>
                </c:pt>
                <c:pt idx="13181" c:formatCode="General">
                  <c:v>30523</c:v>
                </c:pt>
                <c:pt idx="13182" c:formatCode="General">
                  <c:v>30523</c:v>
                </c:pt>
                <c:pt idx="13183" c:formatCode="General">
                  <c:v>30523</c:v>
                </c:pt>
                <c:pt idx="13184" c:formatCode="General">
                  <c:v>30523</c:v>
                </c:pt>
                <c:pt idx="13185" c:formatCode="General">
                  <c:v>30523</c:v>
                </c:pt>
                <c:pt idx="13186" c:formatCode="General">
                  <c:v>30523</c:v>
                </c:pt>
                <c:pt idx="13187" c:formatCode="General">
                  <c:v>30523</c:v>
                </c:pt>
                <c:pt idx="13188" c:formatCode="General">
                  <c:v>30523</c:v>
                </c:pt>
                <c:pt idx="13189" c:formatCode="General">
                  <c:v>30523</c:v>
                </c:pt>
                <c:pt idx="13190" c:formatCode="General">
                  <c:v>30523</c:v>
                </c:pt>
                <c:pt idx="13191" c:formatCode="General">
                  <c:v>30523</c:v>
                </c:pt>
                <c:pt idx="13192" c:formatCode="General">
                  <c:v>30523</c:v>
                </c:pt>
                <c:pt idx="13193" c:formatCode="General">
                  <c:v>30523</c:v>
                </c:pt>
                <c:pt idx="13194" c:formatCode="General">
                  <c:v>30523</c:v>
                </c:pt>
                <c:pt idx="13195" c:formatCode="General">
                  <c:v>30523</c:v>
                </c:pt>
                <c:pt idx="13196" c:formatCode="General">
                  <c:v>30523</c:v>
                </c:pt>
                <c:pt idx="13197" c:formatCode="General">
                  <c:v>30523</c:v>
                </c:pt>
                <c:pt idx="13198" c:formatCode="General">
                  <c:v>30523</c:v>
                </c:pt>
                <c:pt idx="13199" c:formatCode="General">
                  <c:v>30523</c:v>
                </c:pt>
                <c:pt idx="13200" c:formatCode="General">
                  <c:v>30523</c:v>
                </c:pt>
                <c:pt idx="13201" c:formatCode="General">
                  <c:v>30523</c:v>
                </c:pt>
                <c:pt idx="13202" c:formatCode="General">
                  <c:v>30523</c:v>
                </c:pt>
                <c:pt idx="13203" c:formatCode="General">
                  <c:v>30523</c:v>
                </c:pt>
                <c:pt idx="13204" c:formatCode="General">
                  <c:v>30523</c:v>
                </c:pt>
                <c:pt idx="13205" c:formatCode="General">
                  <c:v>30523</c:v>
                </c:pt>
                <c:pt idx="13206" c:formatCode="General">
                  <c:v>30523</c:v>
                </c:pt>
                <c:pt idx="13207" c:formatCode="General">
                  <c:v>30523</c:v>
                </c:pt>
                <c:pt idx="13208" c:formatCode="General">
                  <c:v>30523</c:v>
                </c:pt>
                <c:pt idx="13209" c:formatCode="General">
                  <c:v>30523</c:v>
                </c:pt>
                <c:pt idx="13210" c:formatCode="General">
                  <c:v>30523</c:v>
                </c:pt>
                <c:pt idx="13211" c:formatCode="General">
                  <c:v>30523</c:v>
                </c:pt>
                <c:pt idx="13212" c:formatCode="General">
                  <c:v>30523</c:v>
                </c:pt>
                <c:pt idx="13213" c:formatCode="General">
                  <c:v>30523</c:v>
                </c:pt>
                <c:pt idx="13214" c:formatCode="General">
                  <c:v>30523</c:v>
                </c:pt>
                <c:pt idx="13215" c:formatCode="General">
                  <c:v>30523</c:v>
                </c:pt>
                <c:pt idx="13216" c:formatCode="General">
                  <c:v>30523</c:v>
                </c:pt>
                <c:pt idx="13217" c:formatCode="General">
                  <c:v>30523</c:v>
                </c:pt>
                <c:pt idx="13218" c:formatCode="General">
                  <c:v>30523</c:v>
                </c:pt>
                <c:pt idx="13219" c:formatCode="General">
                  <c:v>30523</c:v>
                </c:pt>
                <c:pt idx="13220" c:formatCode="General">
                  <c:v>30523</c:v>
                </c:pt>
                <c:pt idx="13221" c:formatCode="General">
                  <c:v>30523</c:v>
                </c:pt>
                <c:pt idx="13222" c:formatCode="General">
                  <c:v>30523</c:v>
                </c:pt>
                <c:pt idx="13223" c:formatCode="General">
                  <c:v>30523</c:v>
                </c:pt>
                <c:pt idx="13224" c:formatCode="General">
                  <c:v>30523</c:v>
                </c:pt>
                <c:pt idx="13225" c:formatCode="General">
                  <c:v>30523</c:v>
                </c:pt>
                <c:pt idx="13226" c:formatCode="General">
                  <c:v>30523</c:v>
                </c:pt>
                <c:pt idx="13227" c:formatCode="General">
                  <c:v>30523</c:v>
                </c:pt>
                <c:pt idx="13228" c:formatCode="General">
                  <c:v>30523</c:v>
                </c:pt>
                <c:pt idx="13229" c:formatCode="General">
                  <c:v>30523</c:v>
                </c:pt>
                <c:pt idx="13230" c:formatCode="General">
                  <c:v>30523</c:v>
                </c:pt>
                <c:pt idx="13231" c:formatCode="General">
                  <c:v>30523</c:v>
                </c:pt>
                <c:pt idx="13232" c:formatCode="General">
                  <c:v>30523</c:v>
                </c:pt>
                <c:pt idx="13233" c:formatCode="General">
                  <c:v>30523</c:v>
                </c:pt>
                <c:pt idx="13234" c:formatCode="General">
                  <c:v>30523</c:v>
                </c:pt>
                <c:pt idx="13235" c:formatCode="General">
                  <c:v>30523</c:v>
                </c:pt>
                <c:pt idx="13236" c:formatCode="General">
                  <c:v>30523</c:v>
                </c:pt>
                <c:pt idx="13237" c:formatCode="General">
                  <c:v>30523</c:v>
                </c:pt>
                <c:pt idx="13238" c:formatCode="General">
                  <c:v>30523</c:v>
                </c:pt>
                <c:pt idx="13239" c:formatCode="General">
                  <c:v>30523</c:v>
                </c:pt>
                <c:pt idx="13240" c:formatCode="General">
                  <c:v>30523</c:v>
                </c:pt>
                <c:pt idx="13241" c:formatCode="General">
                  <c:v>30523</c:v>
                </c:pt>
                <c:pt idx="13242" c:formatCode="General">
                  <c:v>30523</c:v>
                </c:pt>
                <c:pt idx="13243" c:formatCode="General">
                  <c:v>30523</c:v>
                </c:pt>
                <c:pt idx="13244" c:formatCode="General">
                  <c:v>30523</c:v>
                </c:pt>
                <c:pt idx="13245" c:formatCode="General">
                  <c:v>30523</c:v>
                </c:pt>
                <c:pt idx="13246" c:formatCode="General">
                  <c:v>30523</c:v>
                </c:pt>
                <c:pt idx="13247" c:formatCode="General">
                  <c:v>30523</c:v>
                </c:pt>
                <c:pt idx="13248" c:formatCode="General">
                  <c:v>30523</c:v>
                </c:pt>
                <c:pt idx="13249" c:formatCode="General">
                  <c:v>30523</c:v>
                </c:pt>
                <c:pt idx="13250" c:formatCode="General">
                  <c:v>30523</c:v>
                </c:pt>
                <c:pt idx="13251" c:formatCode="General">
                  <c:v>30523</c:v>
                </c:pt>
                <c:pt idx="13252" c:formatCode="General">
                  <c:v>30523</c:v>
                </c:pt>
                <c:pt idx="13253" c:formatCode="General">
                  <c:v>30523</c:v>
                </c:pt>
                <c:pt idx="13254" c:formatCode="General">
                  <c:v>30523</c:v>
                </c:pt>
                <c:pt idx="13255" c:formatCode="General">
                  <c:v>30523</c:v>
                </c:pt>
                <c:pt idx="13256" c:formatCode="General">
                  <c:v>30523</c:v>
                </c:pt>
                <c:pt idx="13257" c:formatCode="General">
                  <c:v>30523</c:v>
                </c:pt>
                <c:pt idx="13258" c:formatCode="General">
                  <c:v>30523</c:v>
                </c:pt>
                <c:pt idx="13259" c:formatCode="General">
                  <c:v>30523</c:v>
                </c:pt>
                <c:pt idx="13260" c:formatCode="General">
                  <c:v>30523</c:v>
                </c:pt>
                <c:pt idx="13261" c:formatCode="General">
                  <c:v>30523</c:v>
                </c:pt>
                <c:pt idx="13262" c:formatCode="General">
                  <c:v>30523</c:v>
                </c:pt>
                <c:pt idx="13263" c:formatCode="General">
                  <c:v>30523</c:v>
                </c:pt>
                <c:pt idx="13264" c:formatCode="General">
                  <c:v>30523</c:v>
                </c:pt>
                <c:pt idx="13265" c:formatCode="General">
                  <c:v>30523</c:v>
                </c:pt>
                <c:pt idx="13266" c:formatCode="General">
                  <c:v>30523</c:v>
                </c:pt>
                <c:pt idx="13267" c:formatCode="General">
                  <c:v>30523</c:v>
                </c:pt>
                <c:pt idx="13268" c:formatCode="General">
                  <c:v>30523</c:v>
                </c:pt>
                <c:pt idx="13269" c:formatCode="General">
                  <c:v>30523</c:v>
                </c:pt>
                <c:pt idx="13270" c:formatCode="General">
                  <c:v>30523</c:v>
                </c:pt>
                <c:pt idx="13271" c:formatCode="General">
                  <c:v>30523</c:v>
                </c:pt>
                <c:pt idx="13272" c:formatCode="General">
                  <c:v>30523</c:v>
                </c:pt>
                <c:pt idx="13273" c:formatCode="General">
                  <c:v>30523</c:v>
                </c:pt>
                <c:pt idx="13274" c:formatCode="General">
                  <c:v>30523</c:v>
                </c:pt>
                <c:pt idx="13275" c:formatCode="General">
                  <c:v>30523</c:v>
                </c:pt>
                <c:pt idx="13276" c:formatCode="General">
                  <c:v>30523</c:v>
                </c:pt>
                <c:pt idx="13277" c:formatCode="General">
                  <c:v>30523</c:v>
                </c:pt>
                <c:pt idx="13278" c:formatCode="General">
                  <c:v>30523</c:v>
                </c:pt>
                <c:pt idx="13279" c:formatCode="General">
                  <c:v>30523</c:v>
                </c:pt>
                <c:pt idx="13280" c:formatCode="General">
                  <c:v>30523</c:v>
                </c:pt>
                <c:pt idx="13281" c:formatCode="General">
                  <c:v>30523</c:v>
                </c:pt>
                <c:pt idx="13282" c:formatCode="General">
                  <c:v>30523</c:v>
                </c:pt>
                <c:pt idx="13283" c:formatCode="General">
                  <c:v>30523</c:v>
                </c:pt>
                <c:pt idx="13284" c:formatCode="General">
                  <c:v>30523</c:v>
                </c:pt>
                <c:pt idx="13285" c:formatCode="General">
                  <c:v>30523</c:v>
                </c:pt>
                <c:pt idx="13286" c:formatCode="General">
                  <c:v>30523</c:v>
                </c:pt>
                <c:pt idx="13287" c:formatCode="General">
                  <c:v>30523</c:v>
                </c:pt>
                <c:pt idx="13288" c:formatCode="General">
                  <c:v>30523</c:v>
                </c:pt>
                <c:pt idx="13289" c:formatCode="General">
                  <c:v>30523</c:v>
                </c:pt>
                <c:pt idx="13290" c:formatCode="General">
                  <c:v>30523</c:v>
                </c:pt>
                <c:pt idx="13291" c:formatCode="General">
                  <c:v>30523</c:v>
                </c:pt>
                <c:pt idx="13292" c:formatCode="General">
                  <c:v>30523</c:v>
                </c:pt>
                <c:pt idx="13293" c:formatCode="General">
                  <c:v>30523</c:v>
                </c:pt>
                <c:pt idx="13294" c:formatCode="General">
                  <c:v>30523</c:v>
                </c:pt>
                <c:pt idx="13295" c:formatCode="General">
                  <c:v>30523</c:v>
                </c:pt>
                <c:pt idx="13296" c:formatCode="General">
                  <c:v>30523</c:v>
                </c:pt>
                <c:pt idx="13297" c:formatCode="General">
                  <c:v>30523</c:v>
                </c:pt>
                <c:pt idx="13298" c:formatCode="General">
                  <c:v>30523</c:v>
                </c:pt>
                <c:pt idx="13299" c:formatCode="General">
                  <c:v>30523</c:v>
                </c:pt>
                <c:pt idx="13300" c:formatCode="General">
                  <c:v>30523</c:v>
                </c:pt>
                <c:pt idx="13301" c:formatCode="General">
                  <c:v>30523</c:v>
                </c:pt>
                <c:pt idx="13302" c:formatCode="General">
                  <c:v>30523</c:v>
                </c:pt>
                <c:pt idx="13303" c:formatCode="General">
                  <c:v>30523</c:v>
                </c:pt>
                <c:pt idx="13304" c:formatCode="General">
                  <c:v>30523</c:v>
                </c:pt>
                <c:pt idx="13305" c:formatCode="General">
                  <c:v>30523</c:v>
                </c:pt>
                <c:pt idx="13306" c:formatCode="General">
                  <c:v>30523</c:v>
                </c:pt>
                <c:pt idx="13307" c:formatCode="General">
                  <c:v>30523</c:v>
                </c:pt>
                <c:pt idx="13308" c:formatCode="General">
                  <c:v>30523</c:v>
                </c:pt>
                <c:pt idx="13309" c:formatCode="General">
                  <c:v>30523</c:v>
                </c:pt>
                <c:pt idx="13310" c:formatCode="General">
                  <c:v>30523</c:v>
                </c:pt>
                <c:pt idx="13311" c:formatCode="General">
                  <c:v>30523</c:v>
                </c:pt>
                <c:pt idx="13312" c:formatCode="General">
                  <c:v>30523</c:v>
                </c:pt>
                <c:pt idx="13313" c:formatCode="General">
                  <c:v>30523</c:v>
                </c:pt>
                <c:pt idx="13314" c:formatCode="General">
                  <c:v>30523</c:v>
                </c:pt>
                <c:pt idx="13315" c:formatCode="General">
                  <c:v>30523</c:v>
                </c:pt>
                <c:pt idx="13316" c:formatCode="General">
                  <c:v>30523</c:v>
                </c:pt>
                <c:pt idx="13317" c:formatCode="General">
                  <c:v>30523</c:v>
                </c:pt>
                <c:pt idx="13318" c:formatCode="General">
                  <c:v>30523</c:v>
                </c:pt>
                <c:pt idx="13319" c:formatCode="General">
                  <c:v>30523</c:v>
                </c:pt>
                <c:pt idx="13320" c:formatCode="General">
                  <c:v>30523</c:v>
                </c:pt>
                <c:pt idx="13321" c:formatCode="General">
                  <c:v>30523</c:v>
                </c:pt>
                <c:pt idx="13322" c:formatCode="General">
                  <c:v>30523</c:v>
                </c:pt>
                <c:pt idx="13323" c:formatCode="General">
                  <c:v>30523</c:v>
                </c:pt>
                <c:pt idx="13324" c:formatCode="General">
                  <c:v>30523</c:v>
                </c:pt>
                <c:pt idx="13325" c:formatCode="General">
                  <c:v>30523</c:v>
                </c:pt>
                <c:pt idx="13326" c:formatCode="General">
                  <c:v>30523</c:v>
                </c:pt>
                <c:pt idx="13327" c:formatCode="General">
                  <c:v>30523</c:v>
                </c:pt>
                <c:pt idx="13328" c:formatCode="General">
                  <c:v>30523</c:v>
                </c:pt>
                <c:pt idx="13329" c:formatCode="General">
                  <c:v>30523</c:v>
                </c:pt>
                <c:pt idx="13330" c:formatCode="General">
                  <c:v>30523</c:v>
                </c:pt>
                <c:pt idx="13331" c:formatCode="General">
                  <c:v>30523</c:v>
                </c:pt>
                <c:pt idx="13332" c:formatCode="General">
                  <c:v>30523</c:v>
                </c:pt>
                <c:pt idx="13333" c:formatCode="General">
                  <c:v>30523</c:v>
                </c:pt>
                <c:pt idx="13334" c:formatCode="General">
                  <c:v>30523</c:v>
                </c:pt>
                <c:pt idx="13335" c:formatCode="General">
                  <c:v>30523</c:v>
                </c:pt>
                <c:pt idx="13336" c:formatCode="General">
                  <c:v>30523</c:v>
                </c:pt>
                <c:pt idx="13337" c:formatCode="General">
                  <c:v>30523</c:v>
                </c:pt>
                <c:pt idx="13338" c:formatCode="General">
                  <c:v>30523</c:v>
                </c:pt>
                <c:pt idx="13339" c:formatCode="General">
                  <c:v>30523</c:v>
                </c:pt>
                <c:pt idx="13340" c:formatCode="General">
                  <c:v>30523</c:v>
                </c:pt>
                <c:pt idx="13341" c:formatCode="General">
                  <c:v>30523</c:v>
                </c:pt>
                <c:pt idx="13342" c:formatCode="General">
                  <c:v>30523</c:v>
                </c:pt>
                <c:pt idx="13343" c:formatCode="General">
                  <c:v>30523</c:v>
                </c:pt>
                <c:pt idx="13344" c:formatCode="General">
                  <c:v>30523</c:v>
                </c:pt>
                <c:pt idx="13345" c:formatCode="General">
                  <c:v>30523</c:v>
                </c:pt>
                <c:pt idx="13346" c:formatCode="General">
                  <c:v>30523</c:v>
                </c:pt>
                <c:pt idx="13347" c:formatCode="General">
                  <c:v>30523</c:v>
                </c:pt>
                <c:pt idx="13348" c:formatCode="General">
                  <c:v>30523</c:v>
                </c:pt>
                <c:pt idx="13349" c:formatCode="General">
                  <c:v>30523</c:v>
                </c:pt>
                <c:pt idx="13350" c:formatCode="General">
                  <c:v>30523</c:v>
                </c:pt>
                <c:pt idx="13351" c:formatCode="General">
                  <c:v>30523</c:v>
                </c:pt>
                <c:pt idx="13352" c:formatCode="General">
                  <c:v>30523</c:v>
                </c:pt>
                <c:pt idx="13353" c:formatCode="General">
                  <c:v>30523</c:v>
                </c:pt>
                <c:pt idx="13354" c:formatCode="General">
                  <c:v>30523</c:v>
                </c:pt>
                <c:pt idx="13355" c:formatCode="General">
                  <c:v>30523</c:v>
                </c:pt>
                <c:pt idx="13356" c:formatCode="General">
                  <c:v>30523</c:v>
                </c:pt>
                <c:pt idx="13357" c:formatCode="General">
                  <c:v>30523</c:v>
                </c:pt>
                <c:pt idx="13358" c:formatCode="General">
                  <c:v>30523</c:v>
                </c:pt>
                <c:pt idx="13359" c:formatCode="General">
                  <c:v>30523</c:v>
                </c:pt>
                <c:pt idx="13360" c:formatCode="General">
                  <c:v>30523</c:v>
                </c:pt>
                <c:pt idx="13361" c:formatCode="General">
                  <c:v>30523</c:v>
                </c:pt>
                <c:pt idx="13362" c:formatCode="General">
                  <c:v>30523</c:v>
                </c:pt>
                <c:pt idx="13363" c:formatCode="General">
                  <c:v>30523</c:v>
                </c:pt>
                <c:pt idx="13364" c:formatCode="General">
                  <c:v>30523</c:v>
                </c:pt>
                <c:pt idx="13365" c:formatCode="General">
                  <c:v>30523</c:v>
                </c:pt>
                <c:pt idx="13366" c:formatCode="General">
                  <c:v>30523</c:v>
                </c:pt>
                <c:pt idx="13367" c:formatCode="General">
                  <c:v>30523</c:v>
                </c:pt>
                <c:pt idx="13368" c:formatCode="General">
                  <c:v>30523</c:v>
                </c:pt>
                <c:pt idx="13369" c:formatCode="General">
                  <c:v>30523</c:v>
                </c:pt>
                <c:pt idx="13370" c:formatCode="General">
                  <c:v>30523</c:v>
                </c:pt>
                <c:pt idx="13371" c:formatCode="General">
                  <c:v>30523</c:v>
                </c:pt>
                <c:pt idx="13372" c:formatCode="General">
                  <c:v>30523</c:v>
                </c:pt>
                <c:pt idx="13373" c:formatCode="General">
                  <c:v>30523</c:v>
                </c:pt>
                <c:pt idx="13374" c:formatCode="General">
                  <c:v>30523</c:v>
                </c:pt>
                <c:pt idx="13375" c:formatCode="General">
                  <c:v>30523</c:v>
                </c:pt>
                <c:pt idx="13376" c:formatCode="General">
                  <c:v>30523</c:v>
                </c:pt>
                <c:pt idx="13377" c:formatCode="General">
                  <c:v>30523</c:v>
                </c:pt>
                <c:pt idx="13378" c:formatCode="General">
                  <c:v>30523</c:v>
                </c:pt>
                <c:pt idx="13379" c:formatCode="General">
                  <c:v>30523</c:v>
                </c:pt>
                <c:pt idx="13380" c:formatCode="General">
                  <c:v>30523</c:v>
                </c:pt>
                <c:pt idx="13381" c:formatCode="General">
                  <c:v>30523</c:v>
                </c:pt>
                <c:pt idx="13382" c:formatCode="General">
                  <c:v>30523</c:v>
                </c:pt>
                <c:pt idx="13383" c:formatCode="General">
                  <c:v>30523</c:v>
                </c:pt>
                <c:pt idx="13384" c:formatCode="General">
                  <c:v>30523</c:v>
                </c:pt>
                <c:pt idx="13385" c:formatCode="General">
                  <c:v>30523</c:v>
                </c:pt>
                <c:pt idx="13386" c:formatCode="General">
                  <c:v>30523</c:v>
                </c:pt>
                <c:pt idx="13387" c:formatCode="General">
                  <c:v>30523</c:v>
                </c:pt>
                <c:pt idx="13388" c:formatCode="General">
                  <c:v>30523</c:v>
                </c:pt>
                <c:pt idx="13389" c:formatCode="General">
                  <c:v>30523</c:v>
                </c:pt>
                <c:pt idx="13390" c:formatCode="General">
                  <c:v>30523</c:v>
                </c:pt>
                <c:pt idx="13391" c:formatCode="General">
                  <c:v>30523</c:v>
                </c:pt>
                <c:pt idx="13392" c:formatCode="General">
                  <c:v>30523</c:v>
                </c:pt>
                <c:pt idx="13393" c:formatCode="General">
                  <c:v>30523</c:v>
                </c:pt>
                <c:pt idx="13394" c:formatCode="General">
                  <c:v>30523</c:v>
                </c:pt>
                <c:pt idx="13395" c:formatCode="General">
                  <c:v>30523</c:v>
                </c:pt>
                <c:pt idx="13396" c:formatCode="General">
                  <c:v>30523</c:v>
                </c:pt>
                <c:pt idx="13397" c:formatCode="General">
                  <c:v>30523</c:v>
                </c:pt>
                <c:pt idx="13398" c:formatCode="General">
                  <c:v>30523</c:v>
                </c:pt>
                <c:pt idx="13399" c:formatCode="General">
                  <c:v>30523</c:v>
                </c:pt>
                <c:pt idx="13400" c:formatCode="General">
                  <c:v>30523</c:v>
                </c:pt>
                <c:pt idx="13401" c:formatCode="General">
                  <c:v>30523</c:v>
                </c:pt>
                <c:pt idx="13402" c:formatCode="General">
                  <c:v>30523</c:v>
                </c:pt>
                <c:pt idx="13403" c:formatCode="General">
                  <c:v>30523</c:v>
                </c:pt>
                <c:pt idx="13404" c:formatCode="General">
                  <c:v>30523</c:v>
                </c:pt>
                <c:pt idx="13405" c:formatCode="General">
                  <c:v>30523</c:v>
                </c:pt>
                <c:pt idx="13406" c:formatCode="General">
                  <c:v>30523</c:v>
                </c:pt>
                <c:pt idx="13407" c:formatCode="General">
                  <c:v>30523</c:v>
                </c:pt>
                <c:pt idx="13408" c:formatCode="General">
                  <c:v>30523</c:v>
                </c:pt>
                <c:pt idx="13409" c:formatCode="General">
                  <c:v>30523</c:v>
                </c:pt>
                <c:pt idx="13410" c:formatCode="General">
                  <c:v>30523</c:v>
                </c:pt>
                <c:pt idx="13411" c:formatCode="General">
                  <c:v>30523</c:v>
                </c:pt>
                <c:pt idx="13412" c:formatCode="General">
                  <c:v>30523</c:v>
                </c:pt>
                <c:pt idx="13413" c:formatCode="General">
                  <c:v>30523</c:v>
                </c:pt>
                <c:pt idx="13414" c:formatCode="General">
                  <c:v>30523</c:v>
                </c:pt>
                <c:pt idx="13415" c:formatCode="General">
                  <c:v>30523</c:v>
                </c:pt>
                <c:pt idx="13416" c:formatCode="General">
                  <c:v>30523</c:v>
                </c:pt>
                <c:pt idx="13417" c:formatCode="General">
                  <c:v>30523</c:v>
                </c:pt>
                <c:pt idx="13418" c:formatCode="General">
                  <c:v>30523</c:v>
                </c:pt>
                <c:pt idx="13419" c:formatCode="General">
                  <c:v>30523</c:v>
                </c:pt>
                <c:pt idx="13420" c:formatCode="General">
                  <c:v>30523</c:v>
                </c:pt>
                <c:pt idx="13421" c:formatCode="General">
                  <c:v>30523</c:v>
                </c:pt>
                <c:pt idx="13422" c:formatCode="General">
                  <c:v>30523</c:v>
                </c:pt>
                <c:pt idx="13423" c:formatCode="General">
                  <c:v>30523</c:v>
                </c:pt>
                <c:pt idx="13424" c:formatCode="General">
                  <c:v>30523</c:v>
                </c:pt>
                <c:pt idx="13425" c:formatCode="General">
                  <c:v>30523</c:v>
                </c:pt>
                <c:pt idx="13426" c:formatCode="General">
                  <c:v>30523</c:v>
                </c:pt>
                <c:pt idx="13427" c:formatCode="General">
                  <c:v>30523</c:v>
                </c:pt>
                <c:pt idx="13428" c:formatCode="General">
                  <c:v>30523</c:v>
                </c:pt>
                <c:pt idx="13429" c:formatCode="General">
                  <c:v>30523</c:v>
                </c:pt>
                <c:pt idx="13430" c:formatCode="General">
                  <c:v>30523</c:v>
                </c:pt>
                <c:pt idx="13431" c:formatCode="General">
                  <c:v>30523</c:v>
                </c:pt>
                <c:pt idx="13432" c:formatCode="General">
                  <c:v>30523</c:v>
                </c:pt>
                <c:pt idx="13433" c:formatCode="General">
                  <c:v>30523</c:v>
                </c:pt>
                <c:pt idx="13434" c:formatCode="General">
                  <c:v>30523</c:v>
                </c:pt>
                <c:pt idx="13435" c:formatCode="General">
                  <c:v>30523</c:v>
                </c:pt>
                <c:pt idx="13436" c:formatCode="General">
                  <c:v>30523</c:v>
                </c:pt>
                <c:pt idx="13437" c:formatCode="General">
                  <c:v>30523</c:v>
                </c:pt>
                <c:pt idx="13438" c:formatCode="General">
                  <c:v>30523</c:v>
                </c:pt>
                <c:pt idx="13439" c:formatCode="General">
                  <c:v>30523</c:v>
                </c:pt>
                <c:pt idx="13440" c:formatCode="General">
                  <c:v>30523</c:v>
                </c:pt>
                <c:pt idx="13441" c:formatCode="General">
                  <c:v>30523</c:v>
                </c:pt>
                <c:pt idx="13442" c:formatCode="General">
                  <c:v>30523</c:v>
                </c:pt>
                <c:pt idx="13443" c:formatCode="General">
                  <c:v>30523</c:v>
                </c:pt>
                <c:pt idx="13444" c:formatCode="General">
                  <c:v>30523</c:v>
                </c:pt>
                <c:pt idx="13445" c:formatCode="General">
                  <c:v>30523</c:v>
                </c:pt>
                <c:pt idx="13446" c:formatCode="General">
                  <c:v>30523</c:v>
                </c:pt>
                <c:pt idx="13447" c:formatCode="General">
                  <c:v>30523</c:v>
                </c:pt>
                <c:pt idx="13448" c:formatCode="General">
                  <c:v>30523</c:v>
                </c:pt>
                <c:pt idx="13449" c:formatCode="General">
                  <c:v>30523</c:v>
                </c:pt>
                <c:pt idx="13450" c:formatCode="General">
                  <c:v>30523</c:v>
                </c:pt>
                <c:pt idx="13451" c:formatCode="General">
                  <c:v>30523</c:v>
                </c:pt>
                <c:pt idx="13452" c:formatCode="General">
                  <c:v>30523</c:v>
                </c:pt>
                <c:pt idx="13453" c:formatCode="General">
                  <c:v>30523</c:v>
                </c:pt>
                <c:pt idx="13454" c:formatCode="General">
                  <c:v>30523</c:v>
                </c:pt>
                <c:pt idx="13455" c:formatCode="General">
                  <c:v>30523</c:v>
                </c:pt>
                <c:pt idx="13456" c:formatCode="General">
                  <c:v>30523</c:v>
                </c:pt>
                <c:pt idx="13457" c:formatCode="General">
                  <c:v>30522.9</c:v>
                </c:pt>
                <c:pt idx="13458" c:formatCode="General">
                  <c:v>30522.9</c:v>
                </c:pt>
                <c:pt idx="13459" c:formatCode="General">
                  <c:v>30522.9</c:v>
                </c:pt>
                <c:pt idx="13460" c:formatCode="General">
                  <c:v>30522.9</c:v>
                </c:pt>
                <c:pt idx="13461" c:formatCode="General">
                  <c:v>30522.8</c:v>
                </c:pt>
                <c:pt idx="13462" c:formatCode="General">
                  <c:v>30522.8</c:v>
                </c:pt>
                <c:pt idx="13463" c:formatCode="General">
                  <c:v>30522.8</c:v>
                </c:pt>
                <c:pt idx="13464" c:formatCode="General">
                  <c:v>30522.8</c:v>
                </c:pt>
                <c:pt idx="13465" c:formatCode="General">
                  <c:v>30522.8</c:v>
                </c:pt>
                <c:pt idx="13466" c:formatCode="General">
                  <c:v>30522.8</c:v>
                </c:pt>
                <c:pt idx="13467" c:formatCode="General">
                  <c:v>30522.8</c:v>
                </c:pt>
                <c:pt idx="13468" c:formatCode="General">
                  <c:v>30522.8</c:v>
                </c:pt>
                <c:pt idx="13469" c:formatCode="General">
                  <c:v>30522.8</c:v>
                </c:pt>
                <c:pt idx="13470" c:formatCode="General">
                  <c:v>30522.8</c:v>
                </c:pt>
                <c:pt idx="13471" c:formatCode="General">
                  <c:v>30522.8</c:v>
                </c:pt>
                <c:pt idx="13472" c:formatCode="General">
                  <c:v>30522.8</c:v>
                </c:pt>
                <c:pt idx="13473" c:formatCode="General">
                  <c:v>30522.8</c:v>
                </c:pt>
                <c:pt idx="13474" c:formatCode="General">
                  <c:v>30522.8</c:v>
                </c:pt>
                <c:pt idx="13475" c:formatCode="General">
                  <c:v>30522.8</c:v>
                </c:pt>
                <c:pt idx="13476" c:formatCode="General">
                  <c:v>30522.8</c:v>
                </c:pt>
                <c:pt idx="13477" c:formatCode="General">
                  <c:v>30522.8</c:v>
                </c:pt>
                <c:pt idx="13478" c:formatCode="General">
                  <c:v>30522.8</c:v>
                </c:pt>
                <c:pt idx="13479" c:formatCode="General">
                  <c:v>30522.8</c:v>
                </c:pt>
                <c:pt idx="13480" c:formatCode="General">
                  <c:v>30452.1</c:v>
                </c:pt>
                <c:pt idx="13481" c:formatCode="General">
                  <c:v>30402.2</c:v>
                </c:pt>
                <c:pt idx="13482" c:formatCode="General">
                  <c:v>30402.2</c:v>
                </c:pt>
                <c:pt idx="13483" c:formatCode="General">
                  <c:v>30402.2</c:v>
                </c:pt>
                <c:pt idx="13484" c:formatCode="General">
                  <c:v>30402.2</c:v>
                </c:pt>
                <c:pt idx="13485" c:formatCode="General">
                  <c:v>30402.2</c:v>
                </c:pt>
                <c:pt idx="13486" c:formatCode="General">
                  <c:v>30402.2</c:v>
                </c:pt>
                <c:pt idx="13487" c:formatCode="General">
                  <c:v>30402.2</c:v>
                </c:pt>
                <c:pt idx="13488" c:formatCode="General">
                  <c:v>30402.2</c:v>
                </c:pt>
                <c:pt idx="13489" c:formatCode="General">
                  <c:v>30402.2</c:v>
                </c:pt>
                <c:pt idx="13490" c:formatCode="General">
                  <c:v>30401.4</c:v>
                </c:pt>
                <c:pt idx="13491" c:formatCode="General">
                  <c:v>30401.4</c:v>
                </c:pt>
                <c:pt idx="13492" c:formatCode="General">
                  <c:v>30401.4</c:v>
                </c:pt>
                <c:pt idx="13493" c:formatCode="General">
                  <c:v>30400.1</c:v>
                </c:pt>
                <c:pt idx="13494" c:formatCode="General">
                  <c:v>30400.1</c:v>
                </c:pt>
                <c:pt idx="13495" c:formatCode="General">
                  <c:v>30400.1</c:v>
                </c:pt>
                <c:pt idx="13496" c:formatCode="General">
                  <c:v>30400.1</c:v>
                </c:pt>
                <c:pt idx="13497" c:formatCode="General">
                  <c:v>30400</c:v>
                </c:pt>
                <c:pt idx="13498" c:formatCode="General">
                  <c:v>30400</c:v>
                </c:pt>
                <c:pt idx="13499" c:formatCode="General">
                  <c:v>30400</c:v>
                </c:pt>
                <c:pt idx="13500" c:formatCode="General">
                  <c:v>30400</c:v>
                </c:pt>
                <c:pt idx="13501" c:formatCode="General">
                  <c:v>30400</c:v>
                </c:pt>
                <c:pt idx="13502" c:formatCode="General">
                  <c:v>30400</c:v>
                </c:pt>
                <c:pt idx="13503" c:formatCode="General">
                  <c:v>30400</c:v>
                </c:pt>
                <c:pt idx="13504" c:formatCode="General">
                  <c:v>30400</c:v>
                </c:pt>
                <c:pt idx="13505" c:formatCode="General">
                  <c:v>30400</c:v>
                </c:pt>
                <c:pt idx="13506" c:formatCode="General">
                  <c:v>30400</c:v>
                </c:pt>
                <c:pt idx="13507" c:formatCode="General">
                  <c:v>30400</c:v>
                </c:pt>
                <c:pt idx="13508" c:formatCode="General">
                  <c:v>30400</c:v>
                </c:pt>
                <c:pt idx="13509" c:formatCode="General">
                  <c:v>30400</c:v>
                </c:pt>
                <c:pt idx="13510" c:formatCode="General">
                  <c:v>30400</c:v>
                </c:pt>
                <c:pt idx="13511" c:formatCode="General">
                  <c:v>30400</c:v>
                </c:pt>
                <c:pt idx="13512" c:formatCode="General">
                  <c:v>30400</c:v>
                </c:pt>
                <c:pt idx="13513" c:formatCode="General">
                  <c:v>30400</c:v>
                </c:pt>
                <c:pt idx="13514" c:formatCode="General">
                  <c:v>30400</c:v>
                </c:pt>
                <c:pt idx="13515" c:formatCode="General">
                  <c:v>30400</c:v>
                </c:pt>
                <c:pt idx="13516" c:formatCode="General">
                  <c:v>30400</c:v>
                </c:pt>
                <c:pt idx="13517" c:formatCode="General">
                  <c:v>30400</c:v>
                </c:pt>
                <c:pt idx="13518" c:formatCode="General">
                  <c:v>30400</c:v>
                </c:pt>
                <c:pt idx="13519" c:formatCode="General">
                  <c:v>30400</c:v>
                </c:pt>
                <c:pt idx="13520" c:formatCode="General">
                  <c:v>30400</c:v>
                </c:pt>
                <c:pt idx="13521" c:formatCode="General">
                  <c:v>30400</c:v>
                </c:pt>
                <c:pt idx="13522" c:formatCode="General">
                  <c:v>30400</c:v>
                </c:pt>
                <c:pt idx="13523" c:formatCode="General">
                  <c:v>30400</c:v>
                </c:pt>
                <c:pt idx="13524" c:formatCode="General">
                  <c:v>30400</c:v>
                </c:pt>
                <c:pt idx="13525" c:formatCode="General">
                  <c:v>30400</c:v>
                </c:pt>
                <c:pt idx="13526" c:formatCode="General">
                  <c:v>30400</c:v>
                </c:pt>
                <c:pt idx="13527" c:formatCode="General">
                  <c:v>30400</c:v>
                </c:pt>
                <c:pt idx="13528" c:formatCode="General">
                  <c:v>30400</c:v>
                </c:pt>
                <c:pt idx="13529" c:formatCode="General">
                  <c:v>30400</c:v>
                </c:pt>
                <c:pt idx="13530" c:formatCode="General">
                  <c:v>30400</c:v>
                </c:pt>
                <c:pt idx="13531" c:formatCode="General">
                  <c:v>30400</c:v>
                </c:pt>
                <c:pt idx="13532" c:formatCode="General">
                  <c:v>30400</c:v>
                </c:pt>
                <c:pt idx="13533" c:formatCode="General">
                  <c:v>30400</c:v>
                </c:pt>
                <c:pt idx="13534" c:formatCode="General">
                  <c:v>30400</c:v>
                </c:pt>
                <c:pt idx="13535" c:formatCode="General">
                  <c:v>30400</c:v>
                </c:pt>
                <c:pt idx="13536" c:formatCode="General">
                  <c:v>30400</c:v>
                </c:pt>
                <c:pt idx="13537" c:formatCode="General">
                  <c:v>30400</c:v>
                </c:pt>
                <c:pt idx="13538" c:formatCode="General">
                  <c:v>30400</c:v>
                </c:pt>
                <c:pt idx="13539" c:formatCode="General">
                  <c:v>30400</c:v>
                </c:pt>
                <c:pt idx="13540" c:formatCode="General">
                  <c:v>30400</c:v>
                </c:pt>
                <c:pt idx="13541" c:formatCode="General">
                  <c:v>30400</c:v>
                </c:pt>
                <c:pt idx="13542" c:formatCode="General">
                  <c:v>30400</c:v>
                </c:pt>
                <c:pt idx="13543" c:formatCode="General">
                  <c:v>30400</c:v>
                </c:pt>
                <c:pt idx="13544" c:formatCode="General">
                  <c:v>30400</c:v>
                </c:pt>
                <c:pt idx="13545" c:formatCode="General">
                  <c:v>30400</c:v>
                </c:pt>
                <c:pt idx="13546" c:formatCode="General">
                  <c:v>30400</c:v>
                </c:pt>
                <c:pt idx="13547" c:formatCode="General">
                  <c:v>30400</c:v>
                </c:pt>
                <c:pt idx="13548" c:formatCode="General">
                  <c:v>30400</c:v>
                </c:pt>
                <c:pt idx="13549" c:formatCode="General">
                  <c:v>30400</c:v>
                </c:pt>
                <c:pt idx="13550" c:formatCode="General">
                  <c:v>30400</c:v>
                </c:pt>
                <c:pt idx="13551" c:formatCode="General">
                  <c:v>30400</c:v>
                </c:pt>
                <c:pt idx="13552" c:formatCode="General">
                  <c:v>30400</c:v>
                </c:pt>
                <c:pt idx="13553" c:formatCode="General">
                  <c:v>30400</c:v>
                </c:pt>
                <c:pt idx="13554" c:formatCode="General">
                  <c:v>30400</c:v>
                </c:pt>
                <c:pt idx="13555" c:formatCode="General">
                  <c:v>30400</c:v>
                </c:pt>
                <c:pt idx="13556" c:formatCode="General">
                  <c:v>30400</c:v>
                </c:pt>
                <c:pt idx="13557" c:formatCode="General">
                  <c:v>30400</c:v>
                </c:pt>
                <c:pt idx="13558" c:formatCode="General">
                  <c:v>30400</c:v>
                </c:pt>
                <c:pt idx="13559" c:formatCode="General">
                  <c:v>30400</c:v>
                </c:pt>
                <c:pt idx="13560" c:formatCode="General">
                  <c:v>30400</c:v>
                </c:pt>
                <c:pt idx="13561" c:formatCode="General">
                  <c:v>30400</c:v>
                </c:pt>
                <c:pt idx="13562" c:formatCode="General">
                  <c:v>30400</c:v>
                </c:pt>
                <c:pt idx="13563" c:formatCode="General">
                  <c:v>30400</c:v>
                </c:pt>
                <c:pt idx="13564" c:formatCode="General">
                  <c:v>30400</c:v>
                </c:pt>
                <c:pt idx="13565" c:formatCode="General">
                  <c:v>30400</c:v>
                </c:pt>
                <c:pt idx="13566" c:formatCode="General">
                  <c:v>30400</c:v>
                </c:pt>
                <c:pt idx="13567" c:formatCode="General">
                  <c:v>30400</c:v>
                </c:pt>
                <c:pt idx="13568" c:formatCode="General">
                  <c:v>30400</c:v>
                </c:pt>
                <c:pt idx="13569" c:formatCode="General">
                  <c:v>30400</c:v>
                </c:pt>
                <c:pt idx="13570" c:formatCode="General">
                  <c:v>30400</c:v>
                </c:pt>
                <c:pt idx="13571" c:formatCode="General">
                  <c:v>30400</c:v>
                </c:pt>
                <c:pt idx="13572" c:formatCode="General">
                  <c:v>30400</c:v>
                </c:pt>
                <c:pt idx="13573" c:formatCode="General">
                  <c:v>30400</c:v>
                </c:pt>
                <c:pt idx="13574" c:formatCode="General">
                  <c:v>30400</c:v>
                </c:pt>
                <c:pt idx="13575" c:formatCode="General">
                  <c:v>30400</c:v>
                </c:pt>
                <c:pt idx="13576" c:formatCode="General">
                  <c:v>30400</c:v>
                </c:pt>
                <c:pt idx="13577" c:formatCode="General">
                  <c:v>30400</c:v>
                </c:pt>
                <c:pt idx="13578" c:formatCode="General">
                  <c:v>30400</c:v>
                </c:pt>
                <c:pt idx="13579" c:formatCode="General">
                  <c:v>30400</c:v>
                </c:pt>
                <c:pt idx="13580" c:formatCode="General">
                  <c:v>30400</c:v>
                </c:pt>
                <c:pt idx="13581" c:formatCode="General">
                  <c:v>30400</c:v>
                </c:pt>
                <c:pt idx="13582" c:formatCode="General">
                  <c:v>30400</c:v>
                </c:pt>
                <c:pt idx="13583" c:formatCode="General">
                  <c:v>30400</c:v>
                </c:pt>
                <c:pt idx="13584" c:formatCode="General">
                  <c:v>30400</c:v>
                </c:pt>
                <c:pt idx="13585" c:formatCode="General">
                  <c:v>30400</c:v>
                </c:pt>
                <c:pt idx="13586" c:formatCode="General">
                  <c:v>30400</c:v>
                </c:pt>
                <c:pt idx="13587" c:formatCode="General">
                  <c:v>30400</c:v>
                </c:pt>
                <c:pt idx="13588" c:formatCode="General">
                  <c:v>30400</c:v>
                </c:pt>
                <c:pt idx="13589" c:formatCode="General">
                  <c:v>30400</c:v>
                </c:pt>
                <c:pt idx="13590" c:formatCode="General">
                  <c:v>30400</c:v>
                </c:pt>
                <c:pt idx="13591" c:formatCode="General">
                  <c:v>30400</c:v>
                </c:pt>
                <c:pt idx="13592" c:formatCode="General">
                  <c:v>30400</c:v>
                </c:pt>
                <c:pt idx="13593" c:formatCode="General">
                  <c:v>30400</c:v>
                </c:pt>
                <c:pt idx="13594" c:formatCode="General">
                  <c:v>30400</c:v>
                </c:pt>
                <c:pt idx="13595" c:formatCode="General">
                  <c:v>30400</c:v>
                </c:pt>
                <c:pt idx="13596" c:formatCode="General">
                  <c:v>30400</c:v>
                </c:pt>
                <c:pt idx="13597" c:formatCode="General">
                  <c:v>30400</c:v>
                </c:pt>
                <c:pt idx="13598" c:formatCode="General">
                  <c:v>30400</c:v>
                </c:pt>
                <c:pt idx="13599" c:formatCode="General">
                  <c:v>30400</c:v>
                </c:pt>
                <c:pt idx="13600" c:formatCode="General">
                  <c:v>30400</c:v>
                </c:pt>
                <c:pt idx="13601" c:formatCode="General">
                  <c:v>30400</c:v>
                </c:pt>
                <c:pt idx="13602" c:formatCode="General">
                  <c:v>30400</c:v>
                </c:pt>
                <c:pt idx="13603" c:formatCode="General">
                  <c:v>30400</c:v>
                </c:pt>
                <c:pt idx="13604" c:formatCode="General">
                  <c:v>30400</c:v>
                </c:pt>
                <c:pt idx="13605" c:formatCode="General">
                  <c:v>30400</c:v>
                </c:pt>
                <c:pt idx="13606" c:formatCode="General">
                  <c:v>30400</c:v>
                </c:pt>
                <c:pt idx="13607" c:formatCode="General">
                  <c:v>30400</c:v>
                </c:pt>
                <c:pt idx="13608" c:formatCode="General">
                  <c:v>30400</c:v>
                </c:pt>
                <c:pt idx="13609" c:formatCode="General">
                  <c:v>30400</c:v>
                </c:pt>
                <c:pt idx="13610" c:formatCode="General">
                  <c:v>30400</c:v>
                </c:pt>
                <c:pt idx="13611" c:formatCode="General">
                  <c:v>30400</c:v>
                </c:pt>
                <c:pt idx="13612" c:formatCode="General">
                  <c:v>30400</c:v>
                </c:pt>
                <c:pt idx="13613" c:formatCode="General">
                  <c:v>30400</c:v>
                </c:pt>
                <c:pt idx="13614" c:formatCode="General">
                  <c:v>30400</c:v>
                </c:pt>
                <c:pt idx="13615" c:formatCode="General">
                  <c:v>30400</c:v>
                </c:pt>
                <c:pt idx="13616" c:formatCode="General">
                  <c:v>30400</c:v>
                </c:pt>
                <c:pt idx="13617" c:formatCode="General">
                  <c:v>30400</c:v>
                </c:pt>
                <c:pt idx="13618" c:formatCode="General">
                  <c:v>30400</c:v>
                </c:pt>
                <c:pt idx="13619" c:formatCode="General">
                  <c:v>30400</c:v>
                </c:pt>
                <c:pt idx="13620" c:formatCode="General">
                  <c:v>30400</c:v>
                </c:pt>
                <c:pt idx="13621" c:formatCode="General">
                  <c:v>30400</c:v>
                </c:pt>
                <c:pt idx="13622" c:formatCode="General">
                  <c:v>30400</c:v>
                </c:pt>
                <c:pt idx="13623" c:formatCode="General">
                  <c:v>30400</c:v>
                </c:pt>
                <c:pt idx="13624" c:formatCode="General">
                  <c:v>30400</c:v>
                </c:pt>
                <c:pt idx="13625" c:formatCode="General">
                  <c:v>30400</c:v>
                </c:pt>
                <c:pt idx="13626" c:formatCode="General">
                  <c:v>30400</c:v>
                </c:pt>
                <c:pt idx="13627" c:formatCode="General">
                  <c:v>30400</c:v>
                </c:pt>
                <c:pt idx="13628" c:formatCode="General">
                  <c:v>30400</c:v>
                </c:pt>
                <c:pt idx="13629" c:formatCode="General">
                  <c:v>30400</c:v>
                </c:pt>
                <c:pt idx="13630" c:formatCode="General">
                  <c:v>30400</c:v>
                </c:pt>
                <c:pt idx="13631" c:formatCode="General">
                  <c:v>30400</c:v>
                </c:pt>
                <c:pt idx="13632" c:formatCode="General">
                  <c:v>30400</c:v>
                </c:pt>
                <c:pt idx="13633" c:formatCode="General">
                  <c:v>30400</c:v>
                </c:pt>
                <c:pt idx="13634" c:formatCode="General">
                  <c:v>30400</c:v>
                </c:pt>
                <c:pt idx="13635" c:formatCode="General">
                  <c:v>30400</c:v>
                </c:pt>
                <c:pt idx="13636" c:formatCode="General">
                  <c:v>30400</c:v>
                </c:pt>
                <c:pt idx="13637" c:formatCode="General">
                  <c:v>30400</c:v>
                </c:pt>
                <c:pt idx="13638" c:formatCode="General">
                  <c:v>30400</c:v>
                </c:pt>
                <c:pt idx="13639" c:formatCode="General">
                  <c:v>30400</c:v>
                </c:pt>
                <c:pt idx="13640" c:formatCode="General">
                  <c:v>30400</c:v>
                </c:pt>
                <c:pt idx="13641" c:formatCode="General">
                  <c:v>30398.3</c:v>
                </c:pt>
                <c:pt idx="13642" c:formatCode="General">
                  <c:v>30398.3</c:v>
                </c:pt>
                <c:pt idx="13643" c:formatCode="General">
                  <c:v>30398.3</c:v>
                </c:pt>
                <c:pt idx="13644" c:formatCode="General">
                  <c:v>30398.3</c:v>
                </c:pt>
                <c:pt idx="13645" c:formatCode="General">
                  <c:v>30398.3</c:v>
                </c:pt>
                <c:pt idx="13646" c:formatCode="General">
                  <c:v>30398.3</c:v>
                </c:pt>
                <c:pt idx="13647" c:formatCode="General">
                  <c:v>30398.3</c:v>
                </c:pt>
                <c:pt idx="13648" c:formatCode="General">
                  <c:v>30398.3</c:v>
                </c:pt>
                <c:pt idx="13649" c:formatCode="General">
                  <c:v>30398.3</c:v>
                </c:pt>
                <c:pt idx="13650" c:formatCode="General">
                  <c:v>30398.3</c:v>
                </c:pt>
                <c:pt idx="13651" c:formatCode="General">
                  <c:v>30398.3</c:v>
                </c:pt>
                <c:pt idx="13652" c:formatCode="General">
                  <c:v>30398.3</c:v>
                </c:pt>
                <c:pt idx="13653" c:formatCode="General">
                  <c:v>30398.3</c:v>
                </c:pt>
                <c:pt idx="13654" c:formatCode="General">
                  <c:v>30398.3</c:v>
                </c:pt>
                <c:pt idx="13655" c:formatCode="General">
                  <c:v>30398.3</c:v>
                </c:pt>
                <c:pt idx="13656" c:formatCode="General">
                  <c:v>30398.3</c:v>
                </c:pt>
                <c:pt idx="13657" c:formatCode="General">
                  <c:v>30398.3</c:v>
                </c:pt>
                <c:pt idx="13658" c:formatCode="General">
                  <c:v>30398.3</c:v>
                </c:pt>
                <c:pt idx="13659" c:formatCode="General">
                  <c:v>30398.3</c:v>
                </c:pt>
                <c:pt idx="13660" c:formatCode="General">
                  <c:v>30398.3</c:v>
                </c:pt>
                <c:pt idx="13661" c:formatCode="General">
                  <c:v>30398.3</c:v>
                </c:pt>
                <c:pt idx="13662" c:formatCode="General">
                  <c:v>30398.3</c:v>
                </c:pt>
                <c:pt idx="13663" c:formatCode="General">
                  <c:v>30398.3</c:v>
                </c:pt>
                <c:pt idx="13664" c:formatCode="General">
                  <c:v>30398.3</c:v>
                </c:pt>
                <c:pt idx="13665" c:formatCode="General">
                  <c:v>30398.3</c:v>
                </c:pt>
                <c:pt idx="13666" c:formatCode="General">
                  <c:v>30398.3</c:v>
                </c:pt>
                <c:pt idx="13667" c:formatCode="General">
                  <c:v>30398.3</c:v>
                </c:pt>
                <c:pt idx="13668" c:formatCode="General">
                  <c:v>30398.3</c:v>
                </c:pt>
                <c:pt idx="13669" c:formatCode="General">
                  <c:v>30398.3</c:v>
                </c:pt>
                <c:pt idx="13670" c:formatCode="General">
                  <c:v>30398.3</c:v>
                </c:pt>
                <c:pt idx="13671" c:formatCode="General">
                  <c:v>30398.3</c:v>
                </c:pt>
                <c:pt idx="13672" c:formatCode="General">
                  <c:v>30398.3</c:v>
                </c:pt>
                <c:pt idx="13673" c:formatCode="General">
                  <c:v>30398.3</c:v>
                </c:pt>
                <c:pt idx="13674" c:formatCode="General">
                  <c:v>30398.3</c:v>
                </c:pt>
                <c:pt idx="13675" c:formatCode="General">
                  <c:v>30398.3</c:v>
                </c:pt>
                <c:pt idx="13676" c:formatCode="General">
                  <c:v>30398.3</c:v>
                </c:pt>
                <c:pt idx="13677" c:formatCode="General">
                  <c:v>30398.3</c:v>
                </c:pt>
                <c:pt idx="13678" c:formatCode="General">
                  <c:v>30398.3</c:v>
                </c:pt>
                <c:pt idx="13679" c:formatCode="General">
                  <c:v>30398.3</c:v>
                </c:pt>
                <c:pt idx="13680" c:formatCode="General">
                  <c:v>30398.3</c:v>
                </c:pt>
                <c:pt idx="13681" c:formatCode="General">
                  <c:v>30398.3</c:v>
                </c:pt>
                <c:pt idx="13682" c:formatCode="General">
                  <c:v>30398.3</c:v>
                </c:pt>
                <c:pt idx="13683" c:formatCode="General">
                  <c:v>30398.3</c:v>
                </c:pt>
                <c:pt idx="13684" c:formatCode="General">
                  <c:v>30398.3</c:v>
                </c:pt>
                <c:pt idx="13685" c:formatCode="General">
                  <c:v>30398.3</c:v>
                </c:pt>
                <c:pt idx="13686" c:formatCode="General">
                  <c:v>30398.3</c:v>
                </c:pt>
                <c:pt idx="13687" c:formatCode="General">
                  <c:v>30398.3</c:v>
                </c:pt>
                <c:pt idx="13688" c:formatCode="General">
                  <c:v>30398.3</c:v>
                </c:pt>
                <c:pt idx="13689" c:formatCode="General">
                  <c:v>30398.3</c:v>
                </c:pt>
                <c:pt idx="13690" c:formatCode="General">
                  <c:v>30398.3</c:v>
                </c:pt>
                <c:pt idx="13691" c:formatCode="General">
                  <c:v>30398.3</c:v>
                </c:pt>
                <c:pt idx="13692" c:formatCode="General">
                  <c:v>30398.3</c:v>
                </c:pt>
                <c:pt idx="13693" c:formatCode="General">
                  <c:v>30398.3</c:v>
                </c:pt>
                <c:pt idx="13694" c:formatCode="General">
                  <c:v>30398.3</c:v>
                </c:pt>
                <c:pt idx="13695" c:formatCode="General">
                  <c:v>30398.3</c:v>
                </c:pt>
                <c:pt idx="13696" c:formatCode="General">
                  <c:v>30398.3</c:v>
                </c:pt>
                <c:pt idx="13697" c:formatCode="General">
                  <c:v>30398.3</c:v>
                </c:pt>
                <c:pt idx="13698" c:formatCode="General">
                  <c:v>30398.3</c:v>
                </c:pt>
                <c:pt idx="13699" c:formatCode="General">
                  <c:v>30398.3</c:v>
                </c:pt>
                <c:pt idx="13700" c:formatCode="General">
                  <c:v>30398.3</c:v>
                </c:pt>
                <c:pt idx="13701" c:formatCode="General">
                  <c:v>30398.3</c:v>
                </c:pt>
                <c:pt idx="13702" c:formatCode="General">
                  <c:v>30398.3</c:v>
                </c:pt>
                <c:pt idx="13703" c:formatCode="General">
                  <c:v>30398.3</c:v>
                </c:pt>
                <c:pt idx="13704" c:formatCode="General">
                  <c:v>30398.3</c:v>
                </c:pt>
                <c:pt idx="13705" c:formatCode="General">
                  <c:v>30398.3</c:v>
                </c:pt>
                <c:pt idx="13706" c:formatCode="General">
                  <c:v>30398.3</c:v>
                </c:pt>
                <c:pt idx="13707" c:formatCode="General">
                  <c:v>30398.3</c:v>
                </c:pt>
                <c:pt idx="13708" c:formatCode="General">
                  <c:v>30398.3</c:v>
                </c:pt>
                <c:pt idx="13709" c:formatCode="General">
                  <c:v>30398.3</c:v>
                </c:pt>
                <c:pt idx="13710" c:formatCode="General">
                  <c:v>30398.3</c:v>
                </c:pt>
                <c:pt idx="13711" c:formatCode="General">
                  <c:v>30398.3</c:v>
                </c:pt>
                <c:pt idx="13712" c:formatCode="General">
                  <c:v>30398.3</c:v>
                </c:pt>
                <c:pt idx="13713" c:formatCode="General">
                  <c:v>30398.3</c:v>
                </c:pt>
                <c:pt idx="13714" c:formatCode="General">
                  <c:v>30398.3</c:v>
                </c:pt>
                <c:pt idx="13715" c:formatCode="General">
                  <c:v>30398.3</c:v>
                </c:pt>
                <c:pt idx="13716" c:formatCode="General">
                  <c:v>30398.3</c:v>
                </c:pt>
                <c:pt idx="13717" c:formatCode="General">
                  <c:v>30398.3</c:v>
                </c:pt>
                <c:pt idx="13718" c:formatCode="General">
                  <c:v>30398.3</c:v>
                </c:pt>
                <c:pt idx="13719" c:formatCode="General">
                  <c:v>30398.3</c:v>
                </c:pt>
                <c:pt idx="13720" c:formatCode="General">
                  <c:v>30398.3</c:v>
                </c:pt>
                <c:pt idx="13721" c:formatCode="General">
                  <c:v>30398.2</c:v>
                </c:pt>
                <c:pt idx="13722" c:formatCode="General">
                  <c:v>30398.2</c:v>
                </c:pt>
                <c:pt idx="13723" c:formatCode="General">
                  <c:v>30398.2</c:v>
                </c:pt>
                <c:pt idx="13724" c:formatCode="General">
                  <c:v>30398.2</c:v>
                </c:pt>
                <c:pt idx="13725" c:formatCode="General">
                  <c:v>30398.2</c:v>
                </c:pt>
                <c:pt idx="13726" c:formatCode="General">
                  <c:v>30398.2</c:v>
                </c:pt>
                <c:pt idx="13727" c:formatCode="General">
                  <c:v>30398.2</c:v>
                </c:pt>
                <c:pt idx="13728" c:formatCode="General">
                  <c:v>30398.2</c:v>
                </c:pt>
                <c:pt idx="13729" c:formatCode="General">
                  <c:v>30398.2</c:v>
                </c:pt>
                <c:pt idx="13730" c:formatCode="General">
                  <c:v>30398.2</c:v>
                </c:pt>
                <c:pt idx="13731" c:formatCode="General">
                  <c:v>30398.2</c:v>
                </c:pt>
                <c:pt idx="13732" c:formatCode="General">
                  <c:v>30398.2</c:v>
                </c:pt>
                <c:pt idx="13733" c:formatCode="General">
                  <c:v>30398.2</c:v>
                </c:pt>
                <c:pt idx="13734" c:formatCode="General">
                  <c:v>30398.2</c:v>
                </c:pt>
                <c:pt idx="13735" c:formatCode="General">
                  <c:v>30398.2</c:v>
                </c:pt>
                <c:pt idx="13736" c:formatCode="General">
                  <c:v>30398.2</c:v>
                </c:pt>
                <c:pt idx="13737" c:formatCode="General">
                  <c:v>30398.2</c:v>
                </c:pt>
                <c:pt idx="13738" c:formatCode="General">
                  <c:v>30398.2</c:v>
                </c:pt>
                <c:pt idx="13739" c:formatCode="General">
                  <c:v>30398.2</c:v>
                </c:pt>
                <c:pt idx="13740" c:formatCode="General">
                  <c:v>30398.2</c:v>
                </c:pt>
                <c:pt idx="13741" c:formatCode="General">
                  <c:v>30398.2</c:v>
                </c:pt>
                <c:pt idx="13742" c:formatCode="General">
                  <c:v>30398.2</c:v>
                </c:pt>
                <c:pt idx="13743" c:formatCode="General">
                  <c:v>30398.2</c:v>
                </c:pt>
                <c:pt idx="13744" c:formatCode="General">
                  <c:v>30398.2</c:v>
                </c:pt>
                <c:pt idx="13745" c:formatCode="General">
                  <c:v>30398.2</c:v>
                </c:pt>
                <c:pt idx="13746" c:formatCode="General">
                  <c:v>30398.2</c:v>
                </c:pt>
                <c:pt idx="13747" c:formatCode="General">
                  <c:v>30398.2</c:v>
                </c:pt>
                <c:pt idx="13748" c:formatCode="General">
                  <c:v>30398.2</c:v>
                </c:pt>
                <c:pt idx="13749" c:formatCode="General">
                  <c:v>30398.2</c:v>
                </c:pt>
                <c:pt idx="13750" c:formatCode="General">
                  <c:v>30398.2</c:v>
                </c:pt>
                <c:pt idx="13751" c:formatCode="General">
                  <c:v>30398.2</c:v>
                </c:pt>
                <c:pt idx="13752" c:formatCode="General">
                  <c:v>30398.2</c:v>
                </c:pt>
                <c:pt idx="13753" c:formatCode="General">
                  <c:v>30398.2</c:v>
                </c:pt>
                <c:pt idx="13754" c:formatCode="General">
                  <c:v>30398.2</c:v>
                </c:pt>
                <c:pt idx="13755" c:formatCode="General">
                  <c:v>30398.2</c:v>
                </c:pt>
                <c:pt idx="13756" c:formatCode="General">
                  <c:v>30398.2</c:v>
                </c:pt>
                <c:pt idx="13757" c:formatCode="General">
                  <c:v>30398.2</c:v>
                </c:pt>
                <c:pt idx="13758" c:formatCode="General">
                  <c:v>30398.2</c:v>
                </c:pt>
                <c:pt idx="13759" c:formatCode="General">
                  <c:v>30398.2</c:v>
                </c:pt>
                <c:pt idx="13760" c:formatCode="General">
                  <c:v>30398.2</c:v>
                </c:pt>
                <c:pt idx="13761" c:formatCode="General">
                  <c:v>30398.2</c:v>
                </c:pt>
                <c:pt idx="13762" c:formatCode="General">
                  <c:v>30398.2</c:v>
                </c:pt>
                <c:pt idx="13763" c:formatCode="General">
                  <c:v>30398.2</c:v>
                </c:pt>
                <c:pt idx="13764" c:formatCode="General">
                  <c:v>30398.2</c:v>
                </c:pt>
                <c:pt idx="13765" c:formatCode="General">
                  <c:v>30398.2</c:v>
                </c:pt>
                <c:pt idx="13766" c:formatCode="General">
                  <c:v>30398.2</c:v>
                </c:pt>
                <c:pt idx="13767" c:formatCode="General">
                  <c:v>30398.2</c:v>
                </c:pt>
                <c:pt idx="13768" c:formatCode="General">
                  <c:v>30398.2</c:v>
                </c:pt>
                <c:pt idx="13769" c:formatCode="General">
                  <c:v>30398.2</c:v>
                </c:pt>
                <c:pt idx="13770" c:formatCode="General">
                  <c:v>30398.2</c:v>
                </c:pt>
                <c:pt idx="13771" c:formatCode="General">
                  <c:v>30398.2</c:v>
                </c:pt>
                <c:pt idx="13772" c:formatCode="General">
                  <c:v>30398.1</c:v>
                </c:pt>
                <c:pt idx="13773" c:formatCode="General">
                  <c:v>30398.1</c:v>
                </c:pt>
                <c:pt idx="13774" c:formatCode="General">
                  <c:v>30398.1</c:v>
                </c:pt>
                <c:pt idx="13775" c:formatCode="General">
                  <c:v>30398.1</c:v>
                </c:pt>
                <c:pt idx="13776" c:formatCode="General">
                  <c:v>30398.1</c:v>
                </c:pt>
                <c:pt idx="13777" c:formatCode="General">
                  <c:v>30398.1</c:v>
                </c:pt>
                <c:pt idx="13778" c:formatCode="General">
                  <c:v>30398.1</c:v>
                </c:pt>
                <c:pt idx="13779" c:formatCode="General">
                  <c:v>30398.1</c:v>
                </c:pt>
                <c:pt idx="13780" c:formatCode="General">
                  <c:v>30398.1</c:v>
                </c:pt>
                <c:pt idx="13781" c:formatCode="General">
                  <c:v>30398.1</c:v>
                </c:pt>
                <c:pt idx="13782" c:formatCode="General">
                  <c:v>30398.1</c:v>
                </c:pt>
                <c:pt idx="13783" c:formatCode="General">
                  <c:v>30398.1</c:v>
                </c:pt>
                <c:pt idx="13784" c:formatCode="General">
                  <c:v>30398.1</c:v>
                </c:pt>
                <c:pt idx="13785" c:formatCode="General">
                  <c:v>30398.1</c:v>
                </c:pt>
                <c:pt idx="13786" c:formatCode="General">
                  <c:v>30398.1</c:v>
                </c:pt>
                <c:pt idx="13787" c:formatCode="General">
                  <c:v>30398.1</c:v>
                </c:pt>
                <c:pt idx="13788" c:formatCode="General">
                  <c:v>30398.1</c:v>
                </c:pt>
                <c:pt idx="13789" c:formatCode="General">
                  <c:v>30398.1</c:v>
                </c:pt>
                <c:pt idx="13790" c:formatCode="General">
                  <c:v>30398.1</c:v>
                </c:pt>
                <c:pt idx="13791" c:formatCode="General">
                  <c:v>30398.1</c:v>
                </c:pt>
                <c:pt idx="13792" c:formatCode="General">
                  <c:v>30398.1</c:v>
                </c:pt>
                <c:pt idx="13793" c:formatCode="General">
                  <c:v>30398.1</c:v>
                </c:pt>
                <c:pt idx="13794" c:formatCode="General">
                  <c:v>30398.1</c:v>
                </c:pt>
                <c:pt idx="13795" c:formatCode="General">
                  <c:v>30398.1</c:v>
                </c:pt>
                <c:pt idx="13796" c:formatCode="General">
                  <c:v>30398.1</c:v>
                </c:pt>
                <c:pt idx="13797" c:formatCode="General">
                  <c:v>30398.1</c:v>
                </c:pt>
                <c:pt idx="13798" c:formatCode="General">
                  <c:v>30398.1</c:v>
                </c:pt>
                <c:pt idx="13799" c:formatCode="General">
                  <c:v>30398.1</c:v>
                </c:pt>
                <c:pt idx="13800" c:formatCode="General">
                  <c:v>30398.1</c:v>
                </c:pt>
                <c:pt idx="13801" c:formatCode="General">
                  <c:v>30398.1</c:v>
                </c:pt>
                <c:pt idx="13802" c:formatCode="General">
                  <c:v>30398.1</c:v>
                </c:pt>
                <c:pt idx="13803" c:formatCode="General">
                  <c:v>30398.1</c:v>
                </c:pt>
                <c:pt idx="13804" c:formatCode="General">
                  <c:v>30398.1</c:v>
                </c:pt>
                <c:pt idx="13805" c:formatCode="General">
                  <c:v>30398.1</c:v>
                </c:pt>
                <c:pt idx="13806" c:formatCode="General">
                  <c:v>30398.1</c:v>
                </c:pt>
                <c:pt idx="13807" c:formatCode="General">
                  <c:v>30398.1</c:v>
                </c:pt>
                <c:pt idx="13808" c:formatCode="General">
                  <c:v>30398.1</c:v>
                </c:pt>
                <c:pt idx="13809" c:formatCode="General">
                  <c:v>30398.1</c:v>
                </c:pt>
                <c:pt idx="13810" c:formatCode="General">
                  <c:v>30398.1</c:v>
                </c:pt>
                <c:pt idx="13811" c:formatCode="General">
                  <c:v>30398.1</c:v>
                </c:pt>
                <c:pt idx="13812" c:formatCode="General">
                  <c:v>30398.1</c:v>
                </c:pt>
                <c:pt idx="13813" c:formatCode="General">
                  <c:v>30398.1</c:v>
                </c:pt>
                <c:pt idx="13814" c:formatCode="General">
                  <c:v>30398.1</c:v>
                </c:pt>
                <c:pt idx="13815" c:formatCode="General">
                  <c:v>30398.1</c:v>
                </c:pt>
                <c:pt idx="13816" c:formatCode="General">
                  <c:v>30398.1</c:v>
                </c:pt>
                <c:pt idx="13817" c:formatCode="General">
                  <c:v>30398.1</c:v>
                </c:pt>
                <c:pt idx="13818" c:formatCode="General">
                  <c:v>30398.1</c:v>
                </c:pt>
                <c:pt idx="13819" c:formatCode="General">
                  <c:v>30398.1</c:v>
                </c:pt>
                <c:pt idx="13820" c:formatCode="General">
                  <c:v>30398.1</c:v>
                </c:pt>
                <c:pt idx="13821" c:formatCode="General">
                  <c:v>30398.1</c:v>
                </c:pt>
                <c:pt idx="13822" c:formatCode="General">
                  <c:v>30398.1</c:v>
                </c:pt>
                <c:pt idx="13823" c:formatCode="General">
                  <c:v>30398.1</c:v>
                </c:pt>
                <c:pt idx="13824" c:formatCode="General">
                  <c:v>30398.1</c:v>
                </c:pt>
                <c:pt idx="13825" c:formatCode="General">
                  <c:v>30398.1</c:v>
                </c:pt>
                <c:pt idx="13826" c:formatCode="General">
                  <c:v>30398.1</c:v>
                </c:pt>
                <c:pt idx="13827" c:formatCode="General">
                  <c:v>30398.1</c:v>
                </c:pt>
                <c:pt idx="13828" c:formatCode="General">
                  <c:v>30398.1</c:v>
                </c:pt>
                <c:pt idx="13829" c:formatCode="General">
                  <c:v>30398.1</c:v>
                </c:pt>
                <c:pt idx="13830" c:formatCode="General">
                  <c:v>30398.1</c:v>
                </c:pt>
                <c:pt idx="13831" c:formatCode="General">
                  <c:v>30398.1</c:v>
                </c:pt>
                <c:pt idx="13832" c:formatCode="General">
                  <c:v>30398.1</c:v>
                </c:pt>
                <c:pt idx="13833" c:formatCode="General">
                  <c:v>30398.1</c:v>
                </c:pt>
                <c:pt idx="13834" c:formatCode="General">
                  <c:v>30398.1</c:v>
                </c:pt>
                <c:pt idx="13835" c:formatCode="General">
                  <c:v>30398.1</c:v>
                </c:pt>
                <c:pt idx="13836" c:formatCode="General">
                  <c:v>30398.1</c:v>
                </c:pt>
                <c:pt idx="13837" c:formatCode="General">
                  <c:v>30398.1</c:v>
                </c:pt>
                <c:pt idx="13838" c:formatCode="General">
                  <c:v>30398.1</c:v>
                </c:pt>
                <c:pt idx="13839" c:formatCode="General">
                  <c:v>30398.1</c:v>
                </c:pt>
                <c:pt idx="13840" c:formatCode="General">
                  <c:v>30398.1</c:v>
                </c:pt>
                <c:pt idx="13841" c:formatCode="General">
                  <c:v>30398.1</c:v>
                </c:pt>
                <c:pt idx="13842" c:formatCode="General">
                  <c:v>30398.1</c:v>
                </c:pt>
                <c:pt idx="13843" c:formatCode="General">
                  <c:v>30398.1</c:v>
                </c:pt>
                <c:pt idx="13844" c:formatCode="General">
                  <c:v>30398.1</c:v>
                </c:pt>
                <c:pt idx="13845" c:formatCode="General">
                  <c:v>30398.1</c:v>
                </c:pt>
                <c:pt idx="13846" c:formatCode="General">
                  <c:v>30398.1</c:v>
                </c:pt>
                <c:pt idx="13847" c:formatCode="General">
                  <c:v>30398.1</c:v>
                </c:pt>
                <c:pt idx="13848" c:formatCode="General">
                  <c:v>30398.1</c:v>
                </c:pt>
                <c:pt idx="13849" c:formatCode="General">
                  <c:v>30398.1</c:v>
                </c:pt>
                <c:pt idx="13850" c:formatCode="General">
                  <c:v>30398.1</c:v>
                </c:pt>
                <c:pt idx="13851" c:formatCode="General">
                  <c:v>30398.1</c:v>
                </c:pt>
                <c:pt idx="13852" c:formatCode="General">
                  <c:v>30398.1</c:v>
                </c:pt>
                <c:pt idx="13853" c:formatCode="General">
                  <c:v>30398.1</c:v>
                </c:pt>
                <c:pt idx="13854" c:formatCode="General">
                  <c:v>30398.1</c:v>
                </c:pt>
                <c:pt idx="13855" c:formatCode="General">
                  <c:v>30398.1</c:v>
                </c:pt>
                <c:pt idx="13856" c:formatCode="General">
                  <c:v>30398.1</c:v>
                </c:pt>
                <c:pt idx="13857" c:formatCode="General">
                  <c:v>30398.1</c:v>
                </c:pt>
                <c:pt idx="13858" c:formatCode="General">
                  <c:v>30398.1</c:v>
                </c:pt>
                <c:pt idx="13859" c:formatCode="General">
                  <c:v>30398.1</c:v>
                </c:pt>
                <c:pt idx="13860" c:formatCode="General">
                  <c:v>30398.1</c:v>
                </c:pt>
                <c:pt idx="13861" c:formatCode="General">
                  <c:v>30398.1</c:v>
                </c:pt>
                <c:pt idx="13862" c:formatCode="General">
                  <c:v>30398.1</c:v>
                </c:pt>
                <c:pt idx="13863" c:formatCode="General">
                  <c:v>30398.1</c:v>
                </c:pt>
                <c:pt idx="13864" c:formatCode="General">
                  <c:v>30398.1</c:v>
                </c:pt>
                <c:pt idx="13865" c:formatCode="General">
                  <c:v>30398.1</c:v>
                </c:pt>
                <c:pt idx="13866" c:formatCode="General">
                  <c:v>30398.1</c:v>
                </c:pt>
                <c:pt idx="13867" c:formatCode="General">
                  <c:v>30398.1</c:v>
                </c:pt>
                <c:pt idx="13868" c:formatCode="General">
                  <c:v>30398.1</c:v>
                </c:pt>
                <c:pt idx="13869" c:formatCode="General">
                  <c:v>30398.1</c:v>
                </c:pt>
                <c:pt idx="13870" c:formatCode="General">
                  <c:v>30398.1</c:v>
                </c:pt>
                <c:pt idx="13871" c:formatCode="General">
                  <c:v>30398.1</c:v>
                </c:pt>
                <c:pt idx="13872" c:formatCode="General">
                  <c:v>30398.1</c:v>
                </c:pt>
                <c:pt idx="13873" c:formatCode="General">
                  <c:v>30398.1</c:v>
                </c:pt>
                <c:pt idx="13874" c:formatCode="General">
                  <c:v>30398.1</c:v>
                </c:pt>
                <c:pt idx="13875" c:formatCode="General">
                  <c:v>30398.1</c:v>
                </c:pt>
                <c:pt idx="13876" c:formatCode="General">
                  <c:v>30398.1</c:v>
                </c:pt>
                <c:pt idx="13877" c:formatCode="General">
                  <c:v>30398.1</c:v>
                </c:pt>
                <c:pt idx="13878" c:formatCode="General">
                  <c:v>30398.1</c:v>
                </c:pt>
                <c:pt idx="13879" c:formatCode="General">
                  <c:v>30398.1</c:v>
                </c:pt>
                <c:pt idx="13880" c:formatCode="General">
                  <c:v>30398.1</c:v>
                </c:pt>
                <c:pt idx="13881" c:formatCode="General">
                  <c:v>30398.1</c:v>
                </c:pt>
                <c:pt idx="13882" c:formatCode="General">
                  <c:v>30398.1</c:v>
                </c:pt>
                <c:pt idx="13883" c:formatCode="General">
                  <c:v>30398.1</c:v>
                </c:pt>
                <c:pt idx="13884" c:formatCode="General">
                  <c:v>30398.1</c:v>
                </c:pt>
                <c:pt idx="13885" c:formatCode="General">
                  <c:v>30398.1</c:v>
                </c:pt>
                <c:pt idx="13886" c:formatCode="General">
                  <c:v>30398.1</c:v>
                </c:pt>
                <c:pt idx="13887" c:formatCode="General">
                  <c:v>30398.1</c:v>
                </c:pt>
                <c:pt idx="13888" c:formatCode="General">
                  <c:v>30398.1</c:v>
                </c:pt>
                <c:pt idx="13889" c:formatCode="General">
                  <c:v>30398.1</c:v>
                </c:pt>
                <c:pt idx="13890" c:formatCode="General">
                  <c:v>30398.1</c:v>
                </c:pt>
                <c:pt idx="13891" c:formatCode="General">
                  <c:v>30398.1</c:v>
                </c:pt>
                <c:pt idx="13892" c:formatCode="General">
                  <c:v>30398.1</c:v>
                </c:pt>
                <c:pt idx="13893" c:formatCode="General">
                  <c:v>30398.1</c:v>
                </c:pt>
                <c:pt idx="13894" c:formatCode="General">
                  <c:v>30398.1</c:v>
                </c:pt>
                <c:pt idx="13895" c:formatCode="General">
                  <c:v>30398.1</c:v>
                </c:pt>
                <c:pt idx="13896" c:formatCode="General">
                  <c:v>30398.1</c:v>
                </c:pt>
                <c:pt idx="13897" c:formatCode="General">
                  <c:v>30398.1</c:v>
                </c:pt>
                <c:pt idx="13898" c:formatCode="General">
                  <c:v>30398.1</c:v>
                </c:pt>
                <c:pt idx="13899" c:formatCode="General">
                  <c:v>30398.1</c:v>
                </c:pt>
                <c:pt idx="13900" c:formatCode="General">
                  <c:v>30398.1</c:v>
                </c:pt>
                <c:pt idx="13901" c:formatCode="General">
                  <c:v>30398.1</c:v>
                </c:pt>
                <c:pt idx="13902" c:formatCode="General">
                  <c:v>30398.1</c:v>
                </c:pt>
                <c:pt idx="13903" c:formatCode="General">
                  <c:v>30398.1</c:v>
                </c:pt>
                <c:pt idx="13904" c:formatCode="General">
                  <c:v>30398.1</c:v>
                </c:pt>
                <c:pt idx="13905" c:formatCode="General">
                  <c:v>30398.1</c:v>
                </c:pt>
                <c:pt idx="13906" c:formatCode="General">
                  <c:v>30398.1</c:v>
                </c:pt>
                <c:pt idx="13907" c:formatCode="General">
                  <c:v>30398.1</c:v>
                </c:pt>
                <c:pt idx="13908" c:formatCode="General">
                  <c:v>30398.1</c:v>
                </c:pt>
                <c:pt idx="13909" c:formatCode="General">
                  <c:v>30398.1</c:v>
                </c:pt>
                <c:pt idx="13910" c:formatCode="General">
                  <c:v>30398.1</c:v>
                </c:pt>
                <c:pt idx="13911" c:formatCode="General">
                  <c:v>30398.1</c:v>
                </c:pt>
                <c:pt idx="13912" c:formatCode="General">
                  <c:v>30398.1</c:v>
                </c:pt>
                <c:pt idx="13913" c:formatCode="General">
                  <c:v>30398.1</c:v>
                </c:pt>
                <c:pt idx="13914" c:formatCode="General">
                  <c:v>30398.1</c:v>
                </c:pt>
                <c:pt idx="13915" c:formatCode="General">
                  <c:v>30398.1</c:v>
                </c:pt>
                <c:pt idx="13916" c:formatCode="General">
                  <c:v>30398.1</c:v>
                </c:pt>
                <c:pt idx="13917" c:formatCode="General">
                  <c:v>30398.1</c:v>
                </c:pt>
                <c:pt idx="13918" c:formatCode="General">
                  <c:v>30398.1</c:v>
                </c:pt>
                <c:pt idx="13919" c:formatCode="General">
                  <c:v>30398.1</c:v>
                </c:pt>
                <c:pt idx="13920" c:formatCode="General">
                  <c:v>30398.1</c:v>
                </c:pt>
                <c:pt idx="13921" c:formatCode="General">
                  <c:v>30398.1</c:v>
                </c:pt>
                <c:pt idx="13922" c:formatCode="General">
                  <c:v>30398.1</c:v>
                </c:pt>
                <c:pt idx="13923" c:formatCode="General">
                  <c:v>30398.1</c:v>
                </c:pt>
                <c:pt idx="13924" c:formatCode="General">
                  <c:v>30398.1</c:v>
                </c:pt>
                <c:pt idx="13925" c:formatCode="General">
                  <c:v>30398.1</c:v>
                </c:pt>
                <c:pt idx="13926" c:formatCode="General">
                  <c:v>30398.1</c:v>
                </c:pt>
                <c:pt idx="13927" c:formatCode="General">
                  <c:v>30398.1</c:v>
                </c:pt>
                <c:pt idx="13928" c:formatCode="General">
                  <c:v>30398.1</c:v>
                </c:pt>
                <c:pt idx="13929" c:formatCode="General">
                  <c:v>30398.1</c:v>
                </c:pt>
                <c:pt idx="13930" c:formatCode="General">
                  <c:v>30398.1</c:v>
                </c:pt>
                <c:pt idx="13931" c:formatCode="General">
                  <c:v>30398.1</c:v>
                </c:pt>
                <c:pt idx="13932" c:formatCode="General">
                  <c:v>30398.1</c:v>
                </c:pt>
                <c:pt idx="13933" c:formatCode="General">
                  <c:v>30398.1</c:v>
                </c:pt>
                <c:pt idx="13934" c:formatCode="General">
                  <c:v>30398.1</c:v>
                </c:pt>
                <c:pt idx="13935" c:formatCode="General">
                  <c:v>30398.1</c:v>
                </c:pt>
                <c:pt idx="13936" c:formatCode="General">
                  <c:v>30398.1</c:v>
                </c:pt>
                <c:pt idx="13937" c:formatCode="General">
                  <c:v>30398.1</c:v>
                </c:pt>
                <c:pt idx="13938" c:formatCode="General">
                  <c:v>30398.1</c:v>
                </c:pt>
                <c:pt idx="13939" c:formatCode="General">
                  <c:v>30398.1</c:v>
                </c:pt>
                <c:pt idx="13940" c:formatCode="General">
                  <c:v>30398.1</c:v>
                </c:pt>
                <c:pt idx="13941" c:formatCode="General">
                  <c:v>30398.1</c:v>
                </c:pt>
                <c:pt idx="13942" c:formatCode="General">
                  <c:v>30398.1</c:v>
                </c:pt>
                <c:pt idx="13943" c:formatCode="General">
                  <c:v>30398.1</c:v>
                </c:pt>
                <c:pt idx="13944" c:formatCode="General">
                  <c:v>30398.1</c:v>
                </c:pt>
                <c:pt idx="13945" c:formatCode="General">
                  <c:v>30398.1</c:v>
                </c:pt>
                <c:pt idx="13946" c:formatCode="General">
                  <c:v>30398.1</c:v>
                </c:pt>
                <c:pt idx="13947" c:formatCode="General">
                  <c:v>30398.1</c:v>
                </c:pt>
                <c:pt idx="13948" c:formatCode="General">
                  <c:v>30398.1</c:v>
                </c:pt>
                <c:pt idx="13949" c:formatCode="General">
                  <c:v>30398.1</c:v>
                </c:pt>
                <c:pt idx="13950" c:formatCode="General">
                  <c:v>30398.1</c:v>
                </c:pt>
                <c:pt idx="13951" c:formatCode="General">
                  <c:v>30398.1</c:v>
                </c:pt>
                <c:pt idx="13952" c:formatCode="General">
                  <c:v>30398.1</c:v>
                </c:pt>
                <c:pt idx="13953" c:formatCode="General">
                  <c:v>30398.1</c:v>
                </c:pt>
                <c:pt idx="13954" c:formatCode="General">
                  <c:v>30398.1</c:v>
                </c:pt>
                <c:pt idx="13955" c:formatCode="General">
                  <c:v>30398.1</c:v>
                </c:pt>
                <c:pt idx="13956" c:formatCode="General">
                  <c:v>30398.1</c:v>
                </c:pt>
                <c:pt idx="13957" c:formatCode="General">
                  <c:v>30398.1</c:v>
                </c:pt>
                <c:pt idx="13958" c:formatCode="General">
                  <c:v>30398.1</c:v>
                </c:pt>
                <c:pt idx="13959" c:formatCode="General">
                  <c:v>30398.1</c:v>
                </c:pt>
                <c:pt idx="13960" c:formatCode="General">
                  <c:v>30398.1</c:v>
                </c:pt>
                <c:pt idx="13961" c:formatCode="General">
                  <c:v>30398.1</c:v>
                </c:pt>
                <c:pt idx="13962" c:formatCode="General">
                  <c:v>30398.1</c:v>
                </c:pt>
                <c:pt idx="13963" c:formatCode="General">
                  <c:v>30398.1</c:v>
                </c:pt>
                <c:pt idx="13964" c:formatCode="General">
                  <c:v>30398.1</c:v>
                </c:pt>
                <c:pt idx="13965" c:formatCode="General">
                  <c:v>30398.1</c:v>
                </c:pt>
                <c:pt idx="13966" c:formatCode="General">
                  <c:v>30398.1</c:v>
                </c:pt>
                <c:pt idx="13967" c:formatCode="General">
                  <c:v>30398.1</c:v>
                </c:pt>
                <c:pt idx="13968" c:formatCode="General">
                  <c:v>30398.1</c:v>
                </c:pt>
                <c:pt idx="13969" c:formatCode="General">
                  <c:v>30398.1</c:v>
                </c:pt>
                <c:pt idx="13970" c:formatCode="General">
                  <c:v>30398.1</c:v>
                </c:pt>
                <c:pt idx="13971" c:formatCode="General">
                  <c:v>30398.1</c:v>
                </c:pt>
                <c:pt idx="13972" c:formatCode="General">
                  <c:v>30398.1</c:v>
                </c:pt>
                <c:pt idx="13973" c:formatCode="General">
                  <c:v>30398.1</c:v>
                </c:pt>
                <c:pt idx="13974" c:formatCode="General">
                  <c:v>30398.1</c:v>
                </c:pt>
                <c:pt idx="13975" c:formatCode="General">
                  <c:v>30398.1</c:v>
                </c:pt>
                <c:pt idx="13976" c:formatCode="General">
                  <c:v>30398.1</c:v>
                </c:pt>
                <c:pt idx="13977" c:formatCode="General">
                  <c:v>30398.1</c:v>
                </c:pt>
                <c:pt idx="13978" c:formatCode="General">
                  <c:v>30398.1</c:v>
                </c:pt>
                <c:pt idx="13979" c:formatCode="General">
                  <c:v>30398.1</c:v>
                </c:pt>
                <c:pt idx="13980" c:formatCode="General">
                  <c:v>30398.1</c:v>
                </c:pt>
                <c:pt idx="13981" c:formatCode="General">
                  <c:v>30398.1</c:v>
                </c:pt>
                <c:pt idx="13982" c:formatCode="General">
                  <c:v>30398.1</c:v>
                </c:pt>
                <c:pt idx="13983" c:formatCode="General">
                  <c:v>30398.1</c:v>
                </c:pt>
                <c:pt idx="13984" c:formatCode="General">
                  <c:v>30398.1</c:v>
                </c:pt>
                <c:pt idx="13985" c:formatCode="General">
                  <c:v>30398.1</c:v>
                </c:pt>
                <c:pt idx="13986" c:formatCode="General">
                  <c:v>30398.1</c:v>
                </c:pt>
                <c:pt idx="13987" c:formatCode="General">
                  <c:v>30398.1</c:v>
                </c:pt>
                <c:pt idx="13988" c:formatCode="General">
                  <c:v>30398.1</c:v>
                </c:pt>
                <c:pt idx="13989" c:formatCode="General">
                  <c:v>30398.1</c:v>
                </c:pt>
                <c:pt idx="13990" c:formatCode="General">
                  <c:v>30398.1</c:v>
                </c:pt>
                <c:pt idx="13991" c:formatCode="General">
                  <c:v>30398.1</c:v>
                </c:pt>
                <c:pt idx="13992" c:formatCode="General">
                  <c:v>30398.1</c:v>
                </c:pt>
                <c:pt idx="13993" c:formatCode="General">
                  <c:v>30398.1</c:v>
                </c:pt>
                <c:pt idx="13994" c:formatCode="General">
                  <c:v>30398.1</c:v>
                </c:pt>
                <c:pt idx="13995" c:formatCode="General">
                  <c:v>30398.1</c:v>
                </c:pt>
                <c:pt idx="13996" c:formatCode="General">
                  <c:v>30398.1</c:v>
                </c:pt>
                <c:pt idx="13997" c:formatCode="General">
                  <c:v>30398.1</c:v>
                </c:pt>
                <c:pt idx="13998" c:formatCode="General">
                  <c:v>30398.1</c:v>
                </c:pt>
                <c:pt idx="13999" c:formatCode="General">
                  <c:v>30398.1</c:v>
                </c:pt>
                <c:pt idx="14000" c:formatCode="General">
                  <c:v>30398.1</c:v>
                </c:pt>
                <c:pt idx="14001" c:formatCode="General">
                  <c:v>30398.1</c:v>
                </c:pt>
                <c:pt idx="14002" c:formatCode="General">
                  <c:v>30398.1</c:v>
                </c:pt>
                <c:pt idx="14003" c:formatCode="General">
                  <c:v>30398.1</c:v>
                </c:pt>
                <c:pt idx="14004" c:formatCode="General">
                  <c:v>30398.1</c:v>
                </c:pt>
                <c:pt idx="14005" c:formatCode="General">
                  <c:v>30398.1</c:v>
                </c:pt>
                <c:pt idx="14006" c:formatCode="General">
                  <c:v>30398.1</c:v>
                </c:pt>
                <c:pt idx="14007" c:formatCode="General">
                  <c:v>30398.1</c:v>
                </c:pt>
                <c:pt idx="14008" c:formatCode="General">
                  <c:v>30398.1</c:v>
                </c:pt>
                <c:pt idx="14009" c:formatCode="General">
                  <c:v>30398.1</c:v>
                </c:pt>
                <c:pt idx="14010" c:formatCode="General">
                  <c:v>30398.1</c:v>
                </c:pt>
                <c:pt idx="14011" c:formatCode="General">
                  <c:v>30398.1</c:v>
                </c:pt>
                <c:pt idx="14012" c:formatCode="General">
                  <c:v>30398.1</c:v>
                </c:pt>
                <c:pt idx="14013" c:formatCode="General">
                  <c:v>30398.1</c:v>
                </c:pt>
                <c:pt idx="14014" c:formatCode="General">
                  <c:v>30398.1</c:v>
                </c:pt>
                <c:pt idx="14015" c:formatCode="General">
                  <c:v>30398.1</c:v>
                </c:pt>
                <c:pt idx="14016" c:formatCode="General">
                  <c:v>30398.1</c:v>
                </c:pt>
                <c:pt idx="14017" c:formatCode="General">
                  <c:v>30398.1</c:v>
                </c:pt>
                <c:pt idx="14018" c:formatCode="General">
                  <c:v>30398.1</c:v>
                </c:pt>
                <c:pt idx="14019" c:formatCode="General">
                  <c:v>30398.1</c:v>
                </c:pt>
                <c:pt idx="14020" c:formatCode="General">
                  <c:v>30398.1</c:v>
                </c:pt>
                <c:pt idx="14021" c:formatCode="General">
                  <c:v>30398.1</c:v>
                </c:pt>
                <c:pt idx="14022" c:formatCode="General">
                  <c:v>30398.1</c:v>
                </c:pt>
                <c:pt idx="14023" c:formatCode="General">
                  <c:v>30398.1</c:v>
                </c:pt>
                <c:pt idx="14024" c:formatCode="General">
                  <c:v>30398.1</c:v>
                </c:pt>
                <c:pt idx="14025" c:formatCode="General">
                  <c:v>30398.1</c:v>
                </c:pt>
                <c:pt idx="14026" c:formatCode="General">
                  <c:v>30398.1</c:v>
                </c:pt>
                <c:pt idx="14027" c:formatCode="General">
                  <c:v>30398.1</c:v>
                </c:pt>
                <c:pt idx="14028" c:formatCode="General">
                  <c:v>30398.1</c:v>
                </c:pt>
                <c:pt idx="14029" c:formatCode="General">
                  <c:v>30398.1</c:v>
                </c:pt>
                <c:pt idx="14030" c:formatCode="General">
                  <c:v>30398.1</c:v>
                </c:pt>
                <c:pt idx="14031" c:formatCode="General">
                  <c:v>30398.1</c:v>
                </c:pt>
                <c:pt idx="14032" c:formatCode="General">
                  <c:v>30398.1</c:v>
                </c:pt>
                <c:pt idx="14033" c:formatCode="General">
                  <c:v>30398.1</c:v>
                </c:pt>
                <c:pt idx="14034" c:formatCode="General">
                  <c:v>30398.1</c:v>
                </c:pt>
                <c:pt idx="14035" c:formatCode="General">
                  <c:v>30398.1</c:v>
                </c:pt>
                <c:pt idx="14036" c:formatCode="General">
                  <c:v>30398.1</c:v>
                </c:pt>
                <c:pt idx="14037" c:formatCode="General">
                  <c:v>30398.1</c:v>
                </c:pt>
                <c:pt idx="14038" c:formatCode="General">
                  <c:v>30398.1</c:v>
                </c:pt>
                <c:pt idx="14039" c:formatCode="General">
                  <c:v>30398.1</c:v>
                </c:pt>
                <c:pt idx="14040" c:formatCode="General">
                  <c:v>30398.1</c:v>
                </c:pt>
                <c:pt idx="14041" c:formatCode="General">
                  <c:v>30398.1</c:v>
                </c:pt>
                <c:pt idx="14042" c:formatCode="General">
                  <c:v>30398.1</c:v>
                </c:pt>
                <c:pt idx="14043" c:formatCode="General">
                  <c:v>30398.1</c:v>
                </c:pt>
                <c:pt idx="14044" c:formatCode="General">
                  <c:v>30398.1</c:v>
                </c:pt>
                <c:pt idx="14045" c:formatCode="General">
                  <c:v>30398.1</c:v>
                </c:pt>
                <c:pt idx="14046" c:formatCode="General">
                  <c:v>30398.1</c:v>
                </c:pt>
                <c:pt idx="14047" c:formatCode="General">
                  <c:v>30398.1</c:v>
                </c:pt>
                <c:pt idx="14048" c:formatCode="General">
                  <c:v>30398.1</c:v>
                </c:pt>
                <c:pt idx="14049" c:formatCode="General">
                  <c:v>30398.1</c:v>
                </c:pt>
                <c:pt idx="14050" c:formatCode="General">
                  <c:v>30398.1</c:v>
                </c:pt>
                <c:pt idx="14051" c:formatCode="General">
                  <c:v>30398.1</c:v>
                </c:pt>
                <c:pt idx="14052" c:formatCode="General">
                  <c:v>30398.1</c:v>
                </c:pt>
                <c:pt idx="14053" c:formatCode="General">
                  <c:v>30398.1</c:v>
                </c:pt>
                <c:pt idx="14054" c:formatCode="General">
                  <c:v>30398.1</c:v>
                </c:pt>
                <c:pt idx="14055" c:formatCode="General">
                  <c:v>30398.1</c:v>
                </c:pt>
                <c:pt idx="14056" c:formatCode="General">
                  <c:v>30398.1</c:v>
                </c:pt>
                <c:pt idx="14057" c:formatCode="General">
                  <c:v>30398.1</c:v>
                </c:pt>
                <c:pt idx="14058" c:formatCode="General">
                  <c:v>30398.1</c:v>
                </c:pt>
                <c:pt idx="14059" c:formatCode="General">
                  <c:v>30398.1</c:v>
                </c:pt>
                <c:pt idx="14060" c:formatCode="General">
                  <c:v>30398.1</c:v>
                </c:pt>
                <c:pt idx="14061" c:formatCode="General">
                  <c:v>30398.1</c:v>
                </c:pt>
                <c:pt idx="14062" c:formatCode="General">
                  <c:v>30398.1</c:v>
                </c:pt>
                <c:pt idx="14063" c:formatCode="General">
                  <c:v>30398.1</c:v>
                </c:pt>
                <c:pt idx="14064" c:formatCode="General">
                  <c:v>30398.1</c:v>
                </c:pt>
                <c:pt idx="14065" c:formatCode="General">
                  <c:v>30398.1</c:v>
                </c:pt>
                <c:pt idx="14066" c:formatCode="General">
                  <c:v>30398.1</c:v>
                </c:pt>
                <c:pt idx="14067" c:formatCode="General">
                  <c:v>30398.1</c:v>
                </c:pt>
                <c:pt idx="14068" c:formatCode="General">
                  <c:v>30398.1</c:v>
                </c:pt>
                <c:pt idx="14069" c:formatCode="General">
                  <c:v>30398.1</c:v>
                </c:pt>
                <c:pt idx="14070" c:formatCode="General">
                  <c:v>30398.1</c:v>
                </c:pt>
                <c:pt idx="14071" c:formatCode="General">
                  <c:v>30398.1</c:v>
                </c:pt>
                <c:pt idx="14072" c:formatCode="General">
                  <c:v>30398.1</c:v>
                </c:pt>
                <c:pt idx="14073" c:formatCode="General">
                  <c:v>30398.1</c:v>
                </c:pt>
                <c:pt idx="14074" c:formatCode="General">
                  <c:v>30398.1</c:v>
                </c:pt>
                <c:pt idx="14075" c:formatCode="General">
                  <c:v>30398.1</c:v>
                </c:pt>
                <c:pt idx="14076" c:formatCode="General">
                  <c:v>30398.1</c:v>
                </c:pt>
                <c:pt idx="14077" c:formatCode="General">
                  <c:v>30398.1</c:v>
                </c:pt>
                <c:pt idx="14078" c:formatCode="General">
                  <c:v>30398.1</c:v>
                </c:pt>
                <c:pt idx="14079" c:formatCode="General">
                  <c:v>30398.1</c:v>
                </c:pt>
                <c:pt idx="14080" c:formatCode="General">
                  <c:v>30398.1</c:v>
                </c:pt>
                <c:pt idx="14081" c:formatCode="General">
                  <c:v>30398.1</c:v>
                </c:pt>
                <c:pt idx="14082" c:formatCode="General">
                  <c:v>30398.1</c:v>
                </c:pt>
                <c:pt idx="14083" c:formatCode="General">
                  <c:v>30398.1</c:v>
                </c:pt>
                <c:pt idx="14084" c:formatCode="General">
                  <c:v>30398.1</c:v>
                </c:pt>
                <c:pt idx="14085" c:formatCode="General">
                  <c:v>30398.1</c:v>
                </c:pt>
                <c:pt idx="14086" c:formatCode="General">
                  <c:v>30398.1</c:v>
                </c:pt>
                <c:pt idx="14087" c:formatCode="General">
                  <c:v>30398.1</c:v>
                </c:pt>
                <c:pt idx="14088" c:formatCode="General">
                  <c:v>30398.1</c:v>
                </c:pt>
                <c:pt idx="14089" c:formatCode="General">
                  <c:v>30398.1</c:v>
                </c:pt>
                <c:pt idx="14090" c:formatCode="General">
                  <c:v>30398.1</c:v>
                </c:pt>
                <c:pt idx="14091" c:formatCode="General">
                  <c:v>30398.1</c:v>
                </c:pt>
                <c:pt idx="14092" c:formatCode="General">
                  <c:v>30398.1</c:v>
                </c:pt>
                <c:pt idx="14093" c:formatCode="General">
                  <c:v>30398.1</c:v>
                </c:pt>
                <c:pt idx="14094" c:formatCode="General">
                  <c:v>30398.1</c:v>
                </c:pt>
                <c:pt idx="14095" c:formatCode="General">
                  <c:v>30398.1</c:v>
                </c:pt>
                <c:pt idx="14096" c:formatCode="General">
                  <c:v>30398.1</c:v>
                </c:pt>
                <c:pt idx="14097" c:formatCode="General">
                  <c:v>30398.1</c:v>
                </c:pt>
                <c:pt idx="14098" c:formatCode="General">
                  <c:v>30398.1</c:v>
                </c:pt>
                <c:pt idx="14099" c:formatCode="General">
                  <c:v>30398.1</c:v>
                </c:pt>
                <c:pt idx="14100" c:formatCode="General">
                  <c:v>30398.1</c:v>
                </c:pt>
                <c:pt idx="14101" c:formatCode="General">
                  <c:v>30398.1</c:v>
                </c:pt>
                <c:pt idx="14102" c:formatCode="General">
                  <c:v>30398.1</c:v>
                </c:pt>
                <c:pt idx="14103" c:formatCode="General">
                  <c:v>30398.1</c:v>
                </c:pt>
                <c:pt idx="14104" c:formatCode="General">
                  <c:v>30398.1</c:v>
                </c:pt>
                <c:pt idx="14105" c:formatCode="General">
                  <c:v>30398.1</c:v>
                </c:pt>
                <c:pt idx="14106" c:formatCode="General">
                  <c:v>30398.1</c:v>
                </c:pt>
                <c:pt idx="14107" c:formatCode="General">
                  <c:v>30398.1</c:v>
                </c:pt>
                <c:pt idx="14108" c:formatCode="General">
                  <c:v>30398.1</c:v>
                </c:pt>
                <c:pt idx="14109" c:formatCode="General">
                  <c:v>30398.1</c:v>
                </c:pt>
                <c:pt idx="14110" c:formatCode="General">
                  <c:v>30398.1</c:v>
                </c:pt>
                <c:pt idx="14111" c:formatCode="General">
                  <c:v>30398.1</c:v>
                </c:pt>
                <c:pt idx="14112" c:formatCode="General">
                  <c:v>30398.1</c:v>
                </c:pt>
                <c:pt idx="14113" c:formatCode="General">
                  <c:v>30398.1</c:v>
                </c:pt>
                <c:pt idx="14114" c:formatCode="General">
                  <c:v>30398.1</c:v>
                </c:pt>
                <c:pt idx="14115" c:formatCode="General">
                  <c:v>30398.1</c:v>
                </c:pt>
                <c:pt idx="14116" c:formatCode="General">
                  <c:v>30398.1</c:v>
                </c:pt>
                <c:pt idx="14117" c:formatCode="General">
                  <c:v>30398.1</c:v>
                </c:pt>
                <c:pt idx="14118" c:formatCode="General">
                  <c:v>30398.1</c:v>
                </c:pt>
                <c:pt idx="14119" c:formatCode="General">
                  <c:v>30398.1</c:v>
                </c:pt>
                <c:pt idx="14120" c:formatCode="General">
                  <c:v>30398.1</c:v>
                </c:pt>
                <c:pt idx="14121" c:formatCode="General">
                  <c:v>30398.1</c:v>
                </c:pt>
                <c:pt idx="14122" c:formatCode="General">
                  <c:v>30398.1</c:v>
                </c:pt>
                <c:pt idx="14123" c:formatCode="General">
                  <c:v>30398.1</c:v>
                </c:pt>
                <c:pt idx="14124" c:formatCode="General">
                  <c:v>30398.1</c:v>
                </c:pt>
                <c:pt idx="14125" c:formatCode="General">
                  <c:v>30398.1</c:v>
                </c:pt>
                <c:pt idx="14126" c:formatCode="General">
                  <c:v>30288.5</c:v>
                </c:pt>
                <c:pt idx="14127" c:formatCode="General">
                  <c:v>30214.6</c:v>
                </c:pt>
                <c:pt idx="14128" c:formatCode="General">
                  <c:v>30214.3</c:v>
                </c:pt>
                <c:pt idx="14129" c:formatCode="General">
                  <c:v>30214.3</c:v>
                </c:pt>
                <c:pt idx="14130" c:formatCode="General">
                  <c:v>30214.3</c:v>
                </c:pt>
                <c:pt idx="14131" c:formatCode="General">
                  <c:v>30214.3</c:v>
                </c:pt>
                <c:pt idx="14132" c:formatCode="General">
                  <c:v>30214.3</c:v>
                </c:pt>
                <c:pt idx="14133" c:formatCode="General">
                  <c:v>30214.3</c:v>
                </c:pt>
                <c:pt idx="14134" c:formatCode="General">
                  <c:v>30214.3</c:v>
                </c:pt>
                <c:pt idx="14135" c:formatCode="General">
                  <c:v>30214.3</c:v>
                </c:pt>
                <c:pt idx="14136" c:formatCode="General">
                  <c:v>30214.3</c:v>
                </c:pt>
                <c:pt idx="14137" c:formatCode="General">
                  <c:v>30214.3</c:v>
                </c:pt>
                <c:pt idx="14138" c:formatCode="General">
                  <c:v>30214.3</c:v>
                </c:pt>
                <c:pt idx="14139" c:formatCode="General">
                  <c:v>30214.3</c:v>
                </c:pt>
                <c:pt idx="14140" c:formatCode="General">
                  <c:v>30214.3</c:v>
                </c:pt>
                <c:pt idx="14141" c:formatCode="General">
                  <c:v>30214.3</c:v>
                </c:pt>
                <c:pt idx="14142" c:formatCode="General">
                  <c:v>30214.3</c:v>
                </c:pt>
                <c:pt idx="14143" c:formatCode="General">
                  <c:v>30214.3</c:v>
                </c:pt>
                <c:pt idx="14144" c:formatCode="General">
                  <c:v>30214.3</c:v>
                </c:pt>
                <c:pt idx="14145" c:formatCode="General">
                  <c:v>30214.3</c:v>
                </c:pt>
                <c:pt idx="14146" c:formatCode="General">
                  <c:v>30214.3</c:v>
                </c:pt>
                <c:pt idx="14147" c:formatCode="General">
                  <c:v>30214.3</c:v>
                </c:pt>
                <c:pt idx="14148" c:formatCode="General">
                  <c:v>30214.3</c:v>
                </c:pt>
                <c:pt idx="14149" c:formatCode="General">
                  <c:v>30214.3</c:v>
                </c:pt>
                <c:pt idx="14150" c:formatCode="General">
                  <c:v>30214.3</c:v>
                </c:pt>
                <c:pt idx="14151" c:formatCode="General">
                  <c:v>30214.3</c:v>
                </c:pt>
                <c:pt idx="14152" c:formatCode="General">
                  <c:v>30214.3</c:v>
                </c:pt>
                <c:pt idx="14153" c:formatCode="General">
                  <c:v>30214.3</c:v>
                </c:pt>
                <c:pt idx="14154" c:formatCode="General">
                  <c:v>30214.3</c:v>
                </c:pt>
                <c:pt idx="14155" c:formatCode="General">
                  <c:v>30214.3</c:v>
                </c:pt>
                <c:pt idx="14156" c:formatCode="General">
                  <c:v>30214.3</c:v>
                </c:pt>
                <c:pt idx="14157" c:formatCode="General">
                  <c:v>30214.3</c:v>
                </c:pt>
                <c:pt idx="14158" c:formatCode="General">
                  <c:v>30214.3</c:v>
                </c:pt>
                <c:pt idx="14159" c:formatCode="General">
                  <c:v>30214.3</c:v>
                </c:pt>
                <c:pt idx="14160" c:formatCode="General">
                  <c:v>30214.3</c:v>
                </c:pt>
                <c:pt idx="14161" c:formatCode="General">
                  <c:v>30214.3</c:v>
                </c:pt>
                <c:pt idx="14162" c:formatCode="General">
                  <c:v>30214.3</c:v>
                </c:pt>
                <c:pt idx="14163" c:formatCode="General">
                  <c:v>30214.3</c:v>
                </c:pt>
                <c:pt idx="14164" c:formatCode="General">
                  <c:v>30214.3</c:v>
                </c:pt>
                <c:pt idx="14165" c:formatCode="General">
                  <c:v>30214.3</c:v>
                </c:pt>
                <c:pt idx="14166" c:formatCode="General">
                  <c:v>30214.3</c:v>
                </c:pt>
                <c:pt idx="14167" c:formatCode="General">
                  <c:v>30214.3</c:v>
                </c:pt>
                <c:pt idx="14168" c:formatCode="General">
                  <c:v>30214.3</c:v>
                </c:pt>
                <c:pt idx="14169" c:formatCode="General">
                  <c:v>30214.3</c:v>
                </c:pt>
                <c:pt idx="14170" c:formatCode="General">
                  <c:v>30214.3</c:v>
                </c:pt>
                <c:pt idx="14171" c:formatCode="General">
                  <c:v>30214.3</c:v>
                </c:pt>
                <c:pt idx="14172" c:formatCode="General">
                  <c:v>30214.3</c:v>
                </c:pt>
                <c:pt idx="14173" c:formatCode="General">
                  <c:v>30214.3</c:v>
                </c:pt>
                <c:pt idx="14174" c:formatCode="General">
                  <c:v>30214.3</c:v>
                </c:pt>
                <c:pt idx="14175" c:formatCode="General">
                  <c:v>30214.3</c:v>
                </c:pt>
                <c:pt idx="14176" c:formatCode="General">
                  <c:v>30214.3</c:v>
                </c:pt>
                <c:pt idx="14177" c:formatCode="General">
                  <c:v>30214.3</c:v>
                </c:pt>
                <c:pt idx="14178" c:formatCode="General">
                  <c:v>30214.3</c:v>
                </c:pt>
                <c:pt idx="14179" c:formatCode="General">
                  <c:v>30214.3</c:v>
                </c:pt>
                <c:pt idx="14180" c:formatCode="General">
                  <c:v>30214.3</c:v>
                </c:pt>
                <c:pt idx="14181" c:formatCode="General">
                  <c:v>30214.3</c:v>
                </c:pt>
                <c:pt idx="14182" c:formatCode="General">
                  <c:v>30214.3</c:v>
                </c:pt>
                <c:pt idx="14183" c:formatCode="General">
                  <c:v>30214.3</c:v>
                </c:pt>
                <c:pt idx="14184" c:formatCode="General">
                  <c:v>30214.3</c:v>
                </c:pt>
                <c:pt idx="14185" c:formatCode="General">
                  <c:v>30214.3</c:v>
                </c:pt>
                <c:pt idx="14186" c:formatCode="General">
                  <c:v>30214.3</c:v>
                </c:pt>
                <c:pt idx="14187" c:formatCode="General">
                  <c:v>30214.3</c:v>
                </c:pt>
                <c:pt idx="14188" c:formatCode="General">
                  <c:v>30214.3</c:v>
                </c:pt>
                <c:pt idx="14189" c:formatCode="General">
                  <c:v>30214.3</c:v>
                </c:pt>
                <c:pt idx="14190" c:formatCode="General">
                  <c:v>30214.3</c:v>
                </c:pt>
                <c:pt idx="14191" c:formatCode="General">
                  <c:v>30214.3</c:v>
                </c:pt>
                <c:pt idx="14192" c:formatCode="General">
                  <c:v>30214.3</c:v>
                </c:pt>
                <c:pt idx="14193" c:formatCode="General">
                  <c:v>30214.3</c:v>
                </c:pt>
                <c:pt idx="14194" c:formatCode="General">
                  <c:v>30214.2</c:v>
                </c:pt>
                <c:pt idx="14195" c:formatCode="General">
                  <c:v>30214.2</c:v>
                </c:pt>
                <c:pt idx="14196" c:formatCode="General">
                  <c:v>30214.2</c:v>
                </c:pt>
                <c:pt idx="14197" c:formatCode="General">
                  <c:v>30214.2</c:v>
                </c:pt>
                <c:pt idx="14198" c:formatCode="General">
                  <c:v>30214.2</c:v>
                </c:pt>
                <c:pt idx="14199" c:formatCode="General">
                  <c:v>30214.2</c:v>
                </c:pt>
                <c:pt idx="14200" c:formatCode="General">
                  <c:v>30214.2</c:v>
                </c:pt>
                <c:pt idx="14201" c:formatCode="General">
                  <c:v>30214.2</c:v>
                </c:pt>
                <c:pt idx="14202" c:formatCode="General">
                  <c:v>30214.2</c:v>
                </c:pt>
                <c:pt idx="14203" c:formatCode="General">
                  <c:v>30214.2</c:v>
                </c:pt>
                <c:pt idx="14204" c:formatCode="General">
                  <c:v>30214.2</c:v>
                </c:pt>
                <c:pt idx="14205" c:formatCode="General">
                  <c:v>30214.2</c:v>
                </c:pt>
                <c:pt idx="14206" c:formatCode="General">
                  <c:v>30214.2</c:v>
                </c:pt>
                <c:pt idx="14207" c:formatCode="General">
                  <c:v>30214.2</c:v>
                </c:pt>
                <c:pt idx="14208" c:formatCode="General">
                  <c:v>30214.2</c:v>
                </c:pt>
                <c:pt idx="14209" c:formatCode="General">
                  <c:v>30214.2</c:v>
                </c:pt>
                <c:pt idx="14210" c:formatCode="General">
                  <c:v>30214.2</c:v>
                </c:pt>
                <c:pt idx="14211" c:formatCode="General">
                  <c:v>30214.2</c:v>
                </c:pt>
                <c:pt idx="14212" c:formatCode="General">
                  <c:v>30214.2</c:v>
                </c:pt>
                <c:pt idx="14213" c:formatCode="General">
                  <c:v>30214.2</c:v>
                </c:pt>
                <c:pt idx="14214" c:formatCode="General">
                  <c:v>30214.2</c:v>
                </c:pt>
                <c:pt idx="14215" c:formatCode="General">
                  <c:v>30214.2</c:v>
                </c:pt>
                <c:pt idx="14216" c:formatCode="General">
                  <c:v>30214.2</c:v>
                </c:pt>
                <c:pt idx="14217" c:formatCode="General">
                  <c:v>30214.2</c:v>
                </c:pt>
                <c:pt idx="14218" c:formatCode="General">
                  <c:v>30214.2</c:v>
                </c:pt>
                <c:pt idx="14219" c:formatCode="General">
                  <c:v>30214.2</c:v>
                </c:pt>
                <c:pt idx="14220" c:formatCode="General">
                  <c:v>30214.2</c:v>
                </c:pt>
                <c:pt idx="14221" c:formatCode="General">
                  <c:v>30214.2</c:v>
                </c:pt>
                <c:pt idx="14222" c:formatCode="General">
                  <c:v>30214.2</c:v>
                </c:pt>
                <c:pt idx="14223" c:formatCode="General">
                  <c:v>30214.2</c:v>
                </c:pt>
                <c:pt idx="14224" c:formatCode="General">
                  <c:v>30214.2</c:v>
                </c:pt>
                <c:pt idx="14225" c:formatCode="General">
                  <c:v>30214.2</c:v>
                </c:pt>
                <c:pt idx="14226" c:formatCode="General">
                  <c:v>30214.2</c:v>
                </c:pt>
                <c:pt idx="14227" c:formatCode="General">
                  <c:v>30214.2</c:v>
                </c:pt>
                <c:pt idx="14228" c:formatCode="General">
                  <c:v>30214.2</c:v>
                </c:pt>
                <c:pt idx="14229" c:formatCode="General">
                  <c:v>30214.2</c:v>
                </c:pt>
                <c:pt idx="14230" c:formatCode="General">
                  <c:v>30214.2</c:v>
                </c:pt>
                <c:pt idx="14231" c:formatCode="General">
                  <c:v>30214.2</c:v>
                </c:pt>
                <c:pt idx="14232" c:formatCode="General">
                  <c:v>30214.2</c:v>
                </c:pt>
                <c:pt idx="14233" c:formatCode="General">
                  <c:v>30214.2</c:v>
                </c:pt>
                <c:pt idx="14234" c:formatCode="General">
                  <c:v>30214.2</c:v>
                </c:pt>
                <c:pt idx="14235" c:formatCode="General">
                  <c:v>30214.2</c:v>
                </c:pt>
                <c:pt idx="14236" c:formatCode="General">
                  <c:v>30214.2</c:v>
                </c:pt>
                <c:pt idx="14237" c:formatCode="General">
                  <c:v>30214.2</c:v>
                </c:pt>
                <c:pt idx="14238" c:formatCode="General">
                  <c:v>30214.2</c:v>
                </c:pt>
                <c:pt idx="14239" c:formatCode="General">
                  <c:v>30214.2</c:v>
                </c:pt>
                <c:pt idx="14240" c:formatCode="General">
                  <c:v>30214.2</c:v>
                </c:pt>
                <c:pt idx="14241" c:formatCode="General">
                  <c:v>30214.2</c:v>
                </c:pt>
                <c:pt idx="14242" c:formatCode="General">
                  <c:v>30214.2</c:v>
                </c:pt>
                <c:pt idx="14243" c:formatCode="General">
                  <c:v>30214.2</c:v>
                </c:pt>
                <c:pt idx="14244" c:formatCode="General">
                  <c:v>30214.2</c:v>
                </c:pt>
                <c:pt idx="14245" c:formatCode="General">
                  <c:v>30214.2</c:v>
                </c:pt>
                <c:pt idx="14246" c:formatCode="General">
                  <c:v>30214.2</c:v>
                </c:pt>
                <c:pt idx="14247" c:formatCode="General">
                  <c:v>30214.2</c:v>
                </c:pt>
                <c:pt idx="14248" c:formatCode="General">
                  <c:v>30214.2</c:v>
                </c:pt>
                <c:pt idx="14249" c:formatCode="General">
                  <c:v>30214.2</c:v>
                </c:pt>
                <c:pt idx="14250" c:formatCode="General">
                  <c:v>30214.2</c:v>
                </c:pt>
                <c:pt idx="14251" c:formatCode="General">
                  <c:v>30214.2</c:v>
                </c:pt>
                <c:pt idx="14252" c:formatCode="General">
                  <c:v>30214.2</c:v>
                </c:pt>
                <c:pt idx="14253" c:formatCode="General">
                  <c:v>30214.2</c:v>
                </c:pt>
                <c:pt idx="14254" c:formatCode="General">
                  <c:v>30214.2</c:v>
                </c:pt>
                <c:pt idx="14255" c:formatCode="General">
                  <c:v>30214.2</c:v>
                </c:pt>
                <c:pt idx="14256" c:formatCode="General">
                  <c:v>30214.2</c:v>
                </c:pt>
                <c:pt idx="14257" c:formatCode="General">
                  <c:v>30214.2</c:v>
                </c:pt>
                <c:pt idx="14258" c:formatCode="General">
                  <c:v>30214.2</c:v>
                </c:pt>
                <c:pt idx="14259" c:formatCode="General">
                  <c:v>30214.2</c:v>
                </c:pt>
                <c:pt idx="14260" c:formatCode="General">
                  <c:v>30214.2</c:v>
                </c:pt>
                <c:pt idx="14261" c:formatCode="General">
                  <c:v>30214.2</c:v>
                </c:pt>
                <c:pt idx="14262" c:formatCode="General">
                  <c:v>30214.2</c:v>
                </c:pt>
                <c:pt idx="14263" c:formatCode="General">
                  <c:v>30214.2</c:v>
                </c:pt>
                <c:pt idx="14264" c:formatCode="General">
                  <c:v>30214.2</c:v>
                </c:pt>
                <c:pt idx="14265" c:formatCode="General">
                  <c:v>30214.2</c:v>
                </c:pt>
                <c:pt idx="14266" c:formatCode="General">
                  <c:v>30214.2</c:v>
                </c:pt>
                <c:pt idx="14267" c:formatCode="General">
                  <c:v>30214.2</c:v>
                </c:pt>
                <c:pt idx="14268" c:formatCode="General">
                  <c:v>30214.2</c:v>
                </c:pt>
                <c:pt idx="14269" c:formatCode="General">
                  <c:v>30214.2</c:v>
                </c:pt>
                <c:pt idx="14270" c:formatCode="General">
                  <c:v>30214.2</c:v>
                </c:pt>
                <c:pt idx="14271" c:formatCode="General">
                  <c:v>30214.2</c:v>
                </c:pt>
                <c:pt idx="14272" c:formatCode="General">
                  <c:v>30214.2</c:v>
                </c:pt>
                <c:pt idx="14273" c:formatCode="General">
                  <c:v>30214.2</c:v>
                </c:pt>
                <c:pt idx="14274" c:formatCode="General">
                  <c:v>30214.2</c:v>
                </c:pt>
                <c:pt idx="14275" c:formatCode="General">
                  <c:v>30214.2</c:v>
                </c:pt>
                <c:pt idx="14276" c:formatCode="General">
                  <c:v>30214.2</c:v>
                </c:pt>
                <c:pt idx="14277" c:formatCode="General">
                  <c:v>30214.2</c:v>
                </c:pt>
                <c:pt idx="14278" c:formatCode="General">
                  <c:v>30214.2</c:v>
                </c:pt>
                <c:pt idx="14279" c:formatCode="General">
                  <c:v>30214.2</c:v>
                </c:pt>
                <c:pt idx="14280" c:formatCode="General">
                  <c:v>30214.2</c:v>
                </c:pt>
                <c:pt idx="14281" c:formatCode="General">
                  <c:v>30214.2</c:v>
                </c:pt>
                <c:pt idx="14282" c:formatCode="General">
                  <c:v>30214.2</c:v>
                </c:pt>
                <c:pt idx="14283" c:formatCode="General">
                  <c:v>30214.2</c:v>
                </c:pt>
                <c:pt idx="14284" c:formatCode="General">
                  <c:v>30214.2</c:v>
                </c:pt>
                <c:pt idx="14285" c:formatCode="General">
                  <c:v>30214.2</c:v>
                </c:pt>
                <c:pt idx="14286" c:formatCode="General">
                  <c:v>30214.2</c:v>
                </c:pt>
                <c:pt idx="14287" c:formatCode="General">
                  <c:v>30214.2</c:v>
                </c:pt>
                <c:pt idx="14288" c:formatCode="General">
                  <c:v>30214.2</c:v>
                </c:pt>
                <c:pt idx="14289" c:formatCode="General">
                  <c:v>30214.2</c:v>
                </c:pt>
                <c:pt idx="14290" c:formatCode="General">
                  <c:v>30214.2</c:v>
                </c:pt>
                <c:pt idx="14291" c:formatCode="General">
                  <c:v>30214.2</c:v>
                </c:pt>
                <c:pt idx="14292" c:formatCode="General">
                  <c:v>30214.2</c:v>
                </c:pt>
                <c:pt idx="14293" c:formatCode="General">
                  <c:v>30214.2</c:v>
                </c:pt>
                <c:pt idx="14294" c:formatCode="General">
                  <c:v>30214.2</c:v>
                </c:pt>
                <c:pt idx="14295" c:formatCode="General">
                  <c:v>30214.2</c:v>
                </c:pt>
                <c:pt idx="14296" c:formatCode="General">
                  <c:v>30214.2</c:v>
                </c:pt>
                <c:pt idx="14297" c:formatCode="General">
                  <c:v>30214.2</c:v>
                </c:pt>
                <c:pt idx="14298" c:formatCode="General">
                  <c:v>30214.2</c:v>
                </c:pt>
                <c:pt idx="14299" c:formatCode="General">
                  <c:v>30214.2</c:v>
                </c:pt>
                <c:pt idx="14300" c:formatCode="General">
                  <c:v>30214.2</c:v>
                </c:pt>
                <c:pt idx="14301" c:formatCode="General">
                  <c:v>30214.2</c:v>
                </c:pt>
                <c:pt idx="14302" c:formatCode="General">
                  <c:v>30214.2</c:v>
                </c:pt>
                <c:pt idx="14303" c:formatCode="General">
                  <c:v>30214.2</c:v>
                </c:pt>
                <c:pt idx="14304" c:formatCode="General">
                  <c:v>30214.2</c:v>
                </c:pt>
                <c:pt idx="14305" c:formatCode="General">
                  <c:v>30214.2</c:v>
                </c:pt>
                <c:pt idx="14306" c:formatCode="General">
                  <c:v>30214.2</c:v>
                </c:pt>
                <c:pt idx="14307" c:formatCode="General">
                  <c:v>30214.2</c:v>
                </c:pt>
                <c:pt idx="14308" c:formatCode="General">
                  <c:v>30214.2</c:v>
                </c:pt>
                <c:pt idx="14309" c:formatCode="General">
                  <c:v>30214.2</c:v>
                </c:pt>
                <c:pt idx="14310" c:formatCode="General">
                  <c:v>30214.2</c:v>
                </c:pt>
                <c:pt idx="14311" c:formatCode="General">
                  <c:v>30214.2</c:v>
                </c:pt>
                <c:pt idx="14312" c:formatCode="General">
                  <c:v>30214.2</c:v>
                </c:pt>
                <c:pt idx="14313" c:formatCode="General">
                  <c:v>30214.2</c:v>
                </c:pt>
                <c:pt idx="14314" c:formatCode="General">
                  <c:v>30214.2</c:v>
                </c:pt>
                <c:pt idx="14315" c:formatCode="General">
                  <c:v>30214.2</c:v>
                </c:pt>
                <c:pt idx="14316" c:formatCode="General">
                  <c:v>30214.2</c:v>
                </c:pt>
                <c:pt idx="14317" c:formatCode="General">
                  <c:v>30214.2</c:v>
                </c:pt>
                <c:pt idx="14318" c:formatCode="General">
                  <c:v>30214.2</c:v>
                </c:pt>
                <c:pt idx="14319" c:formatCode="General">
                  <c:v>30214.2</c:v>
                </c:pt>
                <c:pt idx="14320" c:formatCode="General">
                  <c:v>30214.2</c:v>
                </c:pt>
                <c:pt idx="14321" c:formatCode="General">
                  <c:v>30214.2</c:v>
                </c:pt>
                <c:pt idx="14322" c:formatCode="General">
                  <c:v>30214.2</c:v>
                </c:pt>
                <c:pt idx="14323" c:formatCode="General">
                  <c:v>30214.2</c:v>
                </c:pt>
                <c:pt idx="14324" c:formatCode="General">
                  <c:v>30214.2</c:v>
                </c:pt>
                <c:pt idx="14325" c:formatCode="General">
                  <c:v>30214.2</c:v>
                </c:pt>
                <c:pt idx="14326" c:formatCode="General">
                  <c:v>30214.2</c:v>
                </c:pt>
                <c:pt idx="14327" c:formatCode="General">
                  <c:v>30214.2</c:v>
                </c:pt>
                <c:pt idx="14328" c:formatCode="General">
                  <c:v>30214.2</c:v>
                </c:pt>
                <c:pt idx="14329" c:formatCode="General">
                  <c:v>30214.2</c:v>
                </c:pt>
                <c:pt idx="14330" c:formatCode="General">
                  <c:v>30214.2</c:v>
                </c:pt>
                <c:pt idx="14331" c:formatCode="General">
                  <c:v>30214.2</c:v>
                </c:pt>
                <c:pt idx="14332" c:formatCode="General">
                  <c:v>30214.2</c:v>
                </c:pt>
                <c:pt idx="14333" c:formatCode="General">
                  <c:v>30214.2</c:v>
                </c:pt>
                <c:pt idx="14334" c:formatCode="General">
                  <c:v>30214.2</c:v>
                </c:pt>
                <c:pt idx="14335" c:formatCode="General">
                  <c:v>30214.2</c:v>
                </c:pt>
                <c:pt idx="14336" c:formatCode="General">
                  <c:v>30214.2</c:v>
                </c:pt>
                <c:pt idx="14337" c:formatCode="General">
                  <c:v>30214.2</c:v>
                </c:pt>
                <c:pt idx="14338" c:formatCode="General">
                  <c:v>30214.2</c:v>
                </c:pt>
                <c:pt idx="14339" c:formatCode="General">
                  <c:v>30214.2</c:v>
                </c:pt>
                <c:pt idx="14340" c:formatCode="General">
                  <c:v>30214.2</c:v>
                </c:pt>
                <c:pt idx="14341" c:formatCode="General">
                  <c:v>30214.2</c:v>
                </c:pt>
                <c:pt idx="14342" c:formatCode="General">
                  <c:v>30214.2</c:v>
                </c:pt>
                <c:pt idx="14343" c:formatCode="General">
                  <c:v>30214.2</c:v>
                </c:pt>
                <c:pt idx="14344" c:formatCode="General">
                  <c:v>30214.2</c:v>
                </c:pt>
                <c:pt idx="14345" c:formatCode="General">
                  <c:v>30214.2</c:v>
                </c:pt>
                <c:pt idx="14346" c:formatCode="General">
                  <c:v>30214.2</c:v>
                </c:pt>
                <c:pt idx="14347" c:formatCode="General">
                  <c:v>30214.2</c:v>
                </c:pt>
                <c:pt idx="14348" c:formatCode="General">
                  <c:v>30214.2</c:v>
                </c:pt>
                <c:pt idx="14349" c:formatCode="General">
                  <c:v>30214.2</c:v>
                </c:pt>
                <c:pt idx="14350" c:formatCode="General">
                  <c:v>30214.2</c:v>
                </c:pt>
                <c:pt idx="14351" c:formatCode="General">
                  <c:v>30214.2</c:v>
                </c:pt>
                <c:pt idx="14352" c:formatCode="General">
                  <c:v>30214.2</c:v>
                </c:pt>
                <c:pt idx="14353" c:formatCode="General">
                  <c:v>30214.2</c:v>
                </c:pt>
                <c:pt idx="14354" c:formatCode="General">
                  <c:v>30214.2</c:v>
                </c:pt>
                <c:pt idx="14355" c:formatCode="General">
                  <c:v>30214.2</c:v>
                </c:pt>
                <c:pt idx="14356" c:formatCode="General">
                  <c:v>30214.2</c:v>
                </c:pt>
                <c:pt idx="14357" c:formatCode="General">
                  <c:v>30214.2</c:v>
                </c:pt>
                <c:pt idx="14358" c:formatCode="General">
                  <c:v>30214.2</c:v>
                </c:pt>
                <c:pt idx="14359" c:formatCode="General">
                  <c:v>30214.2</c:v>
                </c:pt>
                <c:pt idx="14360" c:formatCode="General">
                  <c:v>30214.2</c:v>
                </c:pt>
                <c:pt idx="14361" c:formatCode="General">
                  <c:v>30214.2</c:v>
                </c:pt>
                <c:pt idx="14362" c:formatCode="General">
                  <c:v>30214.2</c:v>
                </c:pt>
                <c:pt idx="14363" c:formatCode="General">
                  <c:v>30214.2</c:v>
                </c:pt>
                <c:pt idx="14364" c:formatCode="General">
                  <c:v>30214.2</c:v>
                </c:pt>
                <c:pt idx="14365" c:formatCode="General">
                  <c:v>30214.2</c:v>
                </c:pt>
                <c:pt idx="14366" c:formatCode="General">
                  <c:v>30214.2</c:v>
                </c:pt>
                <c:pt idx="14367" c:formatCode="General">
                  <c:v>30214.2</c:v>
                </c:pt>
                <c:pt idx="14368" c:formatCode="General">
                  <c:v>30214.2</c:v>
                </c:pt>
                <c:pt idx="14369" c:formatCode="General">
                  <c:v>30214.2</c:v>
                </c:pt>
                <c:pt idx="14370" c:formatCode="General">
                  <c:v>30214.2</c:v>
                </c:pt>
                <c:pt idx="14371" c:formatCode="General">
                  <c:v>30214.2</c:v>
                </c:pt>
                <c:pt idx="14372" c:formatCode="General">
                  <c:v>30214.2</c:v>
                </c:pt>
                <c:pt idx="14373" c:formatCode="General">
                  <c:v>30214.2</c:v>
                </c:pt>
                <c:pt idx="14374" c:formatCode="General">
                  <c:v>30214.2</c:v>
                </c:pt>
                <c:pt idx="14375" c:formatCode="General">
                  <c:v>30214.2</c:v>
                </c:pt>
                <c:pt idx="14376" c:formatCode="General">
                  <c:v>30214.2</c:v>
                </c:pt>
                <c:pt idx="14377" c:formatCode="General">
                  <c:v>30214.2</c:v>
                </c:pt>
                <c:pt idx="14378" c:formatCode="General">
                  <c:v>30214.2</c:v>
                </c:pt>
                <c:pt idx="14379" c:formatCode="General">
                  <c:v>30214.2</c:v>
                </c:pt>
                <c:pt idx="14380" c:formatCode="General">
                  <c:v>30214.2</c:v>
                </c:pt>
                <c:pt idx="14381" c:formatCode="General">
                  <c:v>30214.2</c:v>
                </c:pt>
                <c:pt idx="14382" c:formatCode="General">
                  <c:v>30214.2</c:v>
                </c:pt>
                <c:pt idx="14383" c:formatCode="General">
                  <c:v>30214.2</c:v>
                </c:pt>
                <c:pt idx="14384" c:formatCode="General">
                  <c:v>30214.2</c:v>
                </c:pt>
                <c:pt idx="14385" c:formatCode="General">
                  <c:v>30214.2</c:v>
                </c:pt>
                <c:pt idx="14386" c:formatCode="General">
                  <c:v>30214.2</c:v>
                </c:pt>
                <c:pt idx="14387" c:formatCode="General">
                  <c:v>30214.2</c:v>
                </c:pt>
                <c:pt idx="14388" c:formatCode="General">
                  <c:v>30214.2</c:v>
                </c:pt>
                <c:pt idx="14389" c:formatCode="General">
                  <c:v>30214.2</c:v>
                </c:pt>
                <c:pt idx="14390" c:formatCode="General">
                  <c:v>30214.2</c:v>
                </c:pt>
                <c:pt idx="14391" c:formatCode="General">
                  <c:v>30214.2</c:v>
                </c:pt>
                <c:pt idx="14392" c:formatCode="General">
                  <c:v>30214.2</c:v>
                </c:pt>
                <c:pt idx="14393" c:formatCode="General">
                  <c:v>30214.2</c:v>
                </c:pt>
                <c:pt idx="14394" c:formatCode="General">
                  <c:v>30214.2</c:v>
                </c:pt>
                <c:pt idx="14395" c:formatCode="General">
                  <c:v>30214.2</c:v>
                </c:pt>
                <c:pt idx="14396" c:formatCode="General">
                  <c:v>30214.2</c:v>
                </c:pt>
                <c:pt idx="14397" c:formatCode="General">
                  <c:v>30214.2</c:v>
                </c:pt>
                <c:pt idx="14398" c:formatCode="General">
                  <c:v>30214.2</c:v>
                </c:pt>
                <c:pt idx="14399" c:formatCode="General">
                  <c:v>30214.2</c:v>
                </c:pt>
                <c:pt idx="14400" c:formatCode="General">
                  <c:v>30214.2</c:v>
                </c:pt>
                <c:pt idx="14401" c:formatCode="General">
                  <c:v>30214.2</c:v>
                </c:pt>
                <c:pt idx="14402" c:formatCode="General">
                  <c:v>30214.2</c:v>
                </c:pt>
                <c:pt idx="14403" c:formatCode="General">
                  <c:v>30214.2</c:v>
                </c:pt>
                <c:pt idx="14404" c:formatCode="General">
                  <c:v>30214.2</c:v>
                </c:pt>
                <c:pt idx="14405" c:formatCode="General">
                  <c:v>30214.2</c:v>
                </c:pt>
                <c:pt idx="14406" c:formatCode="General">
                  <c:v>30214.2</c:v>
                </c:pt>
                <c:pt idx="14407" c:formatCode="General">
                  <c:v>30214.2</c:v>
                </c:pt>
                <c:pt idx="14408" c:formatCode="General">
                  <c:v>30214.2</c:v>
                </c:pt>
                <c:pt idx="14409" c:formatCode="General">
                  <c:v>30214.2</c:v>
                </c:pt>
                <c:pt idx="14410" c:formatCode="General">
                  <c:v>30214.2</c:v>
                </c:pt>
                <c:pt idx="14411" c:formatCode="General">
                  <c:v>30214.2</c:v>
                </c:pt>
                <c:pt idx="14412" c:formatCode="General">
                  <c:v>30214.2</c:v>
                </c:pt>
                <c:pt idx="14413" c:formatCode="General">
                  <c:v>30214.2</c:v>
                </c:pt>
                <c:pt idx="14414" c:formatCode="General">
                  <c:v>30214.2</c:v>
                </c:pt>
                <c:pt idx="14415" c:formatCode="General">
                  <c:v>30214.2</c:v>
                </c:pt>
                <c:pt idx="14416" c:formatCode="General">
                  <c:v>30214.2</c:v>
                </c:pt>
                <c:pt idx="14417" c:formatCode="General">
                  <c:v>30214.2</c:v>
                </c:pt>
                <c:pt idx="14418" c:formatCode="General">
                  <c:v>30214.2</c:v>
                </c:pt>
                <c:pt idx="14419" c:formatCode="General">
                  <c:v>30214.2</c:v>
                </c:pt>
                <c:pt idx="14420" c:formatCode="General">
                  <c:v>30214.2</c:v>
                </c:pt>
                <c:pt idx="14421" c:formatCode="General">
                  <c:v>30214.2</c:v>
                </c:pt>
                <c:pt idx="14422" c:formatCode="General">
                  <c:v>30214.2</c:v>
                </c:pt>
                <c:pt idx="14423" c:formatCode="General">
                  <c:v>30214.2</c:v>
                </c:pt>
                <c:pt idx="14424" c:formatCode="General">
                  <c:v>30214.2</c:v>
                </c:pt>
                <c:pt idx="14425" c:formatCode="General">
                  <c:v>30214.2</c:v>
                </c:pt>
                <c:pt idx="14426" c:formatCode="General">
                  <c:v>30214.2</c:v>
                </c:pt>
                <c:pt idx="14427" c:formatCode="General">
                  <c:v>30214.2</c:v>
                </c:pt>
                <c:pt idx="14428" c:formatCode="General">
                  <c:v>30214.2</c:v>
                </c:pt>
                <c:pt idx="14429" c:formatCode="General">
                  <c:v>30214.2</c:v>
                </c:pt>
                <c:pt idx="14430" c:formatCode="General">
                  <c:v>30214.2</c:v>
                </c:pt>
                <c:pt idx="14431" c:formatCode="General">
                  <c:v>30214.2</c:v>
                </c:pt>
                <c:pt idx="14432" c:formatCode="General">
                  <c:v>30214.2</c:v>
                </c:pt>
                <c:pt idx="14433" c:formatCode="General">
                  <c:v>30214.2</c:v>
                </c:pt>
                <c:pt idx="14434" c:formatCode="General">
                  <c:v>30214.2</c:v>
                </c:pt>
                <c:pt idx="14435" c:formatCode="General">
                  <c:v>30214.2</c:v>
                </c:pt>
                <c:pt idx="14436" c:formatCode="General">
                  <c:v>30214.2</c:v>
                </c:pt>
                <c:pt idx="14437" c:formatCode="General">
                  <c:v>30214.2</c:v>
                </c:pt>
                <c:pt idx="14438" c:formatCode="General">
                  <c:v>30214.2</c:v>
                </c:pt>
                <c:pt idx="14439" c:formatCode="General">
                  <c:v>30214.2</c:v>
                </c:pt>
                <c:pt idx="14440" c:formatCode="General">
                  <c:v>30214.2</c:v>
                </c:pt>
                <c:pt idx="14441" c:formatCode="General">
                  <c:v>30214.2</c:v>
                </c:pt>
                <c:pt idx="14442" c:formatCode="General">
                  <c:v>30214.2</c:v>
                </c:pt>
                <c:pt idx="14443" c:formatCode="General">
                  <c:v>30214.2</c:v>
                </c:pt>
                <c:pt idx="14444" c:formatCode="General">
                  <c:v>30214.2</c:v>
                </c:pt>
                <c:pt idx="14445" c:formatCode="General">
                  <c:v>30214.2</c:v>
                </c:pt>
                <c:pt idx="14446" c:formatCode="General">
                  <c:v>30214.2</c:v>
                </c:pt>
                <c:pt idx="14447" c:formatCode="General">
                  <c:v>30214.2</c:v>
                </c:pt>
                <c:pt idx="14448" c:formatCode="General">
                  <c:v>30214.2</c:v>
                </c:pt>
                <c:pt idx="14449" c:formatCode="General">
                  <c:v>30214.2</c:v>
                </c:pt>
                <c:pt idx="14450" c:formatCode="General">
                  <c:v>30214.2</c:v>
                </c:pt>
                <c:pt idx="14451" c:formatCode="General">
                  <c:v>30076.8</c:v>
                </c:pt>
                <c:pt idx="14452" c:formatCode="General">
                  <c:v>30076.8</c:v>
                </c:pt>
                <c:pt idx="14453" c:formatCode="General">
                  <c:v>30076.8</c:v>
                </c:pt>
                <c:pt idx="14454" c:formatCode="General">
                  <c:v>30076.8</c:v>
                </c:pt>
                <c:pt idx="14455" c:formatCode="General">
                  <c:v>30076.8</c:v>
                </c:pt>
                <c:pt idx="14456" c:formatCode="General">
                  <c:v>30076.8</c:v>
                </c:pt>
                <c:pt idx="14457" c:formatCode="General">
                  <c:v>30076.8</c:v>
                </c:pt>
                <c:pt idx="14458" c:formatCode="General">
                  <c:v>30076.8</c:v>
                </c:pt>
                <c:pt idx="14459" c:formatCode="General">
                  <c:v>30076.8</c:v>
                </c:pt>
                <c:pt idx="14460" c:formatCode="General">
                  <c:v>30076.8</c:v>
                </c:pt>
                <c:pt idx="14461" c:formatCode="General">
                  <c:v>30076.8</c:v>
                </c:pt>
                <c:pt idx="14462" c:formatCode="General">
                  <c:v>30076.8</c:v>
                </c:pt>
                <c:pt idx="14463" c:formatCode="General">
                  <c:v>30076.8</c:v>
                </c:pt>
                <c:pt idx="14464" c:formatCode="General">
                  <c:v>30076.8</c:v>
                </c:pt>
                <c:pt idx="14465" c:formatCode="General">
                  <c:v>30076.8</c:v>
                </c:pt>
                <c:pt idx="14466" c:formatCode="General">
                  <c:v>30076.8</c:v>
                </c:pt>
                <c:pt idx="14467" c:formatCode="General">
                  <c:v>30076.8</c:v>
                </c:pt>
                <c:pt idx="14468" c:formatCode="General">
                  <c:v>30076.8</c:v>
                </c:pt>
                <c:pt idx="14469" c:formatCode="General">
                  <c:v>30076.8</c:v>
                </c:pt>
                <c:pt idx="14470" c:formatCode="General">
                  <c:v>30076.8</c:v>
                </c:pt>
                <c:pt idx="14471" c:formatCode="General">
                  <c:v>30076.8</c:v>
                </c:pt>
                <c:pt idx="14472" c:formatCode="General">
                  <c:v>30076.8</c:v>
                </c:pt>
                <c:pt idx="14473" c:formatCode="General">
                  <c:v>30076.8</c:v>
                </c:pt>
                <c:pt idx="14474" c:formatCode="General">
                  <c:v>30076.8</c:v>
                </c:pt>
                <c:pt idx="14475" c:formatCode="General">
                  <c:v>30076.8</c:v>
                </c:pt>
                <c:pt idx="14476" c:formatCode="General">
                  <c:v>30076.8</c:v>
                </c:pt>
                <c:pt idx="14477" c:formatCode="General">
                  <c:v>30076.8</c:v>
                </c:pt>
                <c:pt idx="14478" c:formatCode="General">
                  <c:v>30076.8</c:v>
                </c:pt>
                <c:pt idx="14479" c:formatCode="General">
                  <c:v>30076.8</c:v>
                </c:pt>
                <c:pt idx="14480" c:formatCode="General">
                  <c:v>30073</c:v>
                </c:pt>
                <c:pt idx="14481" c:formatCode="General">
                  <c:v>30073</c:v>
                </c:pt>
                <c:pt idx="14482" c:formatCode="General">
                  <c:v>30073</c:v>
                </c:pt>
                <c:pt idx="14483" c:formatCode="General">
                  <c:v>30072.8</c:v>
                </c:pt>
                <c:pt idx="14484" c:formatCode="General">
                  <c:v>30072.8</c:v>
                </c:pt>
                <c:pt idx="14485" c:formatCode="General">
                  <c:v>30072.8</c:v>
                </c:pt>
                <c:pt idx="14486" c:formatCode="General">
                  <c:v>30072.8</c:v>
                </c:pt>
                <c:pt idx="14487" c:formatCode="General">
                  <c:v>30072.8</c:v>
                </c:pt>
                <c:pt idx="14488" c:formatCode="General">
                  <c:v>30072.8</c:v>
                </c:pt>
                <c:pt idx="14489" c:formatCode="General">
                  <c:v>30072.8</c:v>
                </c:pt>
                <c:pt idx="14490" c:formatCode="General">
                  <c:v>30072.8</c:v>
                </c:pt>
                <c:pt idx="14491" c:formatCode="General">
                  <c:v>30072.8</c:v>
                </c:pt>
                <c:pt idx="14492" c:formatCode="General">
                  <c:v>30072.8</c:v>
                </c:pt>
                <c:pt idx="14493" c:formatCode="General">
                  <c:v>30072.8</c:v>
                </c:pt>
                <c:pt idx="14494" c:formatCode="General">
                  <c:v>30072.8</c:v>
                </c:pt>
                <c:pt idx="14495" c:formatCode="General">
                  <c:v>30072.8</c:v>
                </c:pt>
                <c:pt idx="14496" c:formatCode="General">
                  <c:v>30072.8</c:v>
                </c:pt>
                <c:pt idx="14497" c:formatCode="General">
                  <c:v>30072.8</c:v>
                </c:pt>
                <c:pt idx="14498" c:formatCode="General">
                  <c:v>30072.8</c:v>
                </c:pt>
                <c:pt idx="14499" c:formatCode="General">
                  <c:v>30072.8</c:v>
                </c:pt>
                <c:pt idx="14500" c:formatCode="General">
                  <c:v>30072.8</c:v>
                </c:pt>
                <c:pt idx="14501" c:formatCode="General">
                  <c:v>30072.8</c:v>
                </c:pt>
                <c:pt idx="14502" c:formatCode="General">
                  <c:v>30072.8</c:v>
                </c:pt>
                <c:pt idx="14503" c:formatCode="General">
                  <c:v>30072.8</c:v>
                </c:pt>
                <c:pt idx="14504" c:formatCode="General">
                  <c:v>30072.8</c:v>
                </c:pt>
                <c:pt idx="14505" c:formatCode="General">
                  <c:v>30072.8</c:v>
                </c:pt>
                <c:pt idx="14506" c:formatCode="General">
                  <c:v>30072.8</c:v>
                </c:pt>
                <c:pt idx="14507" c:formatCode="General">
                  <c:v>30072.8</c:v>
                </c:pt>
                <c:pt idx="14508" c:formatCode="General">
                  <c:v>30072.8</c:v>
                </c:pt>
                <c:pt idx="14509" c:formatCode="General">
                  <c:v>30072.8</c:v>
                </c:pt>
                <c:pt idx="14510" c:formatCode="General">
                  <c:v>30072.8</c:v>
                </c:pt>
                <c:pt idx="14511" c:formatCode="General">
                  <c:v>30072.1</c:v>
                </c:pt>
                <c:pt idx="14512" c:formatCode="General">
                  <c:v>30072.1</c:v>
                </c:pt>
                <c:pt idx="14513" c:formatCode="General">
                  <c:v>30072.1</c:v>
                </c:pt>
                <c:pt idx="14514" c:formatCode="General">
                  <c:v>30072.1</c:v>
                </c:pt>
                <c:pt idx="14515" c:formatCode="General">
                  <c:v>30072.1</c:v>
                </c:pt>
                <c:pt idx="14516" c:formatCode="General">
                  <c:v>30072.1</c:v>
                </c:pt>
                <c:pt idx="14517" c:formatCode="General">
                  <c:v>30072.1</c:v>
                </c:pt>
                <c:pt idx="14518" c:formatCode="General">
                  <c:v>30072.1</c:v>
                </c:pt>
                <c:pt idx="14519" c:formatCode="General">
                  <c:v>30072.1</c:v>
                </c:pt>
                <c:pt idx="14520" c:formatCode="General">
                  <c:v>30072.1</c:v>
                </c:pt>
                <c:pt idx="14521" c:formatCode="General">
                  <c:v>30072.1</c:v>
                </c:pt>
                <c:pt idx="14522" c:formatCode="General">
                  <c:v>30072.1</c:v>
                </c:pt>
                <c:pt idx="14523" c:formatCode="General">
                  <c:v>30072.1</c:v>
                </c:pt>
                <c:pt idx="14524" c:formatCode="General">
                  <c:v>30072.1</c:v>
                </c:pt>
                <c:pt idx="14525" c:formatCode="General">
                  <c:v>30072.1</c:v>
                </c:pt>
                <c:pt idx="14526" c:formatCode="General">
                  <c:v>30072.1</c:v>
                </c:pt>
                <c:pt idx="14527" c:formatCode="General">
                  <c:v>30072.1</c:v>
                </c:pt>
                <c:pt idx="14528" c:formatCode="General">
                  <c:v>30072.1</c:v>
                </c:pt>
                <c:pt idx="14529" c:formatCode="General">
                  <c:v>30072.1</c:v>
                </c:pt>
                <c:pt idx="14530" c:formatCode="General">
                  <c:v>30072.1</c:v>
                </c:pt>
                <c:pt idx="14531" c:formatCode="General">
                  <c:v>30072.1</c:v>
                </c:pt>
                <c:pt idx="14532" c:formatCode="General">
                  <c:v>30071.4</c:v>
                </c:pt>
                <c:pt idx="14533" c:formatCode="General">
                  <c:v>30071.4</c:v>
                </c:pt>
                <c:pt idx="14534" c:formatCode="General">
                  <c:v>30071.4</c:v>
                </c:pt>
                <c:pt idx="14535" c:formatCode="General">
                  <c:v>30071.4</c:v>
                </c:pt>
                <c:pt idx="14536" c:formatCode="General">
                  <c:v>30071.4</c:v>
                </c:pt>
                <c:pt idx="14537" c:formatCode="General">
                  <c:v>30071.4</c:v>
                </c:pt>
                <c:pt idx="14538" c:formatCode="General">
                  <c:v>30071.4</c:v>
                </c:pt>
                <c:pt idx="14539" c:formatCode="General">
                  <c:v>30071.4</c:v>
                </c:pt>
                <c:pt idx="14540" c:formatCode="General">
                  <c:v>30071.4</c:v>
                </c:pt>
                <c:pt idx="14541" c:formatCode="General">
                  <c:v>30071.4</c:v>
                </c:pt>
                <c:pt idx="14542" c:formatCode="General">
                  <c:v>30071.4</c:v>
                </c:pt>
                <c:pt idx="14543" c:formatCode="General">
                  <c:v>30071.4</c:v>
                </c:pt>
                <c:pt idx="14544" c:formatCode="General">
                  <c:v>30071.4</c:v>
                </c:pt>
                <c:pt idx="14545" c:formatCode="General">
                  <c:v>30071.4</c:v>
                </c:pt>
                <c:pt idx="14546" c:formatCode="General">
                  <c:v>30071.4</c:v>
                </c:pt>
                <c:pt idx="14547" c:formatCode="General">
                  <c:v>30071.4</c:v>
                </c:pt>
                <c:pt idx="14548" c:formatCode="General">
                  <c:v>30071.4</c:v>
                </c:pt>
                <c:pt idx="14549" c:formatCode="General">
                  <c:v>30071.4</c:v>
                </c:pt>
                <c:pt idx="14550" c:formatCode="General">
                  <c:v>30071.4</c:v>
                </c:pt>
                <c:pt idx="14551" c:formatCode="General">
                  <c:v>30071.4</c:v>
                </c:pt>
                <c:pt idx="14552" c:formatCode="General">
                  <c:v>30071.4</c:v>
                </c:pt>
                <c:pt idx="14553" c:formatCode="General">
                  <c:v>30071.4</c:v>
                </c:pt>
                <c:pt idx="14554" c:formatCode="General">
                  <c:v>30071.4</c:v>
                </c:pt>
                <c:pt idx="14555" c:formatCode="General">
                  <c:v>30071.4</c:v>
                </c:pt>
                <c:pt idx="14556" c:formatCode="General">
                  <c:v>30071.4</c:v>
                </c:pt>
                <c:pt idx="14557" c:formatCode="General">
                  <c:v>30071.4</c:v>
                </c:pt>
                <c:pt idx="14558" c:formatCode="General">
                  <c:v>30071.4</c:v>
                </c:pt>
                <c:pt idx="14559" c:formatCode="General">
                  <c:v>30071.4</c:v>
                </c:pt>
                <c:pt idx="14560" c:formatCode="General">
                  <c:v>30071.4</c:v>
                </c:pt>
                <c:pt idx="14561" c:formatCode="General">
                  <c:v>30071.4</c:v>
                </c:pt>
                <c:pt idx="14562" c:formatCode="General">
                  <c:v>30071.4</c:v>
                </c:pt>
                <c:pt idx="14563" c:formatCode="General">
                  <c:v>30071.4</c:v>
                </c:pt>
                <c:pt idx="14564" c:formatCode="General">
                  <c:v>30071.4</c:v>
                </c:pt>
                <c:pt idx="14565" c:formatCode="General">
                  <c:v>30071.4</c:v>
                </c:pt>
                <c:pt idx="14566" c:formatCode="General">
                  <c:v>30071.4</c:v>
                </c:pt>
                <c:pt idx="14567" c:formatCode="General">
                  <c:v>30071.4</c:v>
                </c:pt>
                <c:pt idx="14568" c:formatCode="General">
                  <c:v>30071.4</c:v>
                </c:pt>
                <c:pt idx="14569" c:formatCode="General">
                  <c:v>30071.4</c:v>
                </c:pt>
                <c:pt idx="14570" c:formatCode="General">
                  <c:v>30071.4</c:v>
                </c:pt>
                <c:pt idx="14571" c:formatCode="General">
                  <c:v>30071.4</c:v>
                </c:pt>
                <c:pt idx="14572" c:formatCode="General">
                  <c:v>30071.4</c:v>
                </c:pt>
                <c:pt idx="14573" c:formatCode="General">
                  <c:v>30071.4</c:v>
                </c:pt>
                <c:pt idx="14574" c:formatCode="General">
                  <c:v>30071.4</c:v>
                </c:pt>
                <c:pt idx="14575" c:formatCode="General">
                  <c:v>30071.4</c:v>
                </c:pt>
                <c:pt idx="14576" c:formatCode="General">
                  <c:v>30071.4</c:v>
                </c:pt>
                <c:pt idx="14577" c:formatCode="General">
                  <c:v>30071.4</c:v>
                </c:pt>
                <c:pt idx="14578" c:formatCode="General">
                  <c:v>30071.4</c:v>
                </c:pt>
                <c:pt idx="14579" c:formatCode="General">
                  <c:v>30071.4</c:v>
                </c:pt>
                <c:pt idx="14580" c:formatCode="General">
                  <c:v>30071.4</c:v>
                </c:pt>
                <c:pt idx="14581" c:formatCode="General">
                  <c:v>30071.4</c:v>
                </c:pt>
                <c:pt idx="14582" c:formatCode="General">
                  <c:v>30071.4</c:v>
                </c:pt>
                <c:pt idx="14583" c:formatCode="General">
                  <c:v>30071.4</c:v>
                </c:pt>
                <c:pt idx="14584" c:formatCode="General">
                  <c:v>30071.4</c:v>
                </c:pt>
                <c:pt idx="14585" c:formatCode="General">
                  <c:v>30071.4</c:v>
                </c:pt>
                <c:pt idx="14586" c:formatCode="General">
                  <c:v>30071.4</c:v>
                </c:pt>
                <c:pt idx="14587" c:formatCode="General">
                  <c:v>30071.4</c:v>
                </c:pt>
                <c:pt idx="14588" c:formatCode="General">
                  <c:v>30071.4</c:v>
                </c:pt>
                <c:pt idx="14589" c:formatCode="General">
                  <c:v>30071.4</c:v>
                </c:pt>
                <c:pt idx="14590" c:formatCode="General">
                  <c:v>30071.4</c:v>
                </c:pt>
                <c:pt idx="14591" c:formatCode="General">
                  <c:v>30071.4</c:v>
                </c:pt>
                <c:pt idx="14592" c:formatCode="General">
                  <c:v>30071.4</c:v>
                </c:pt>
                <c:pt idx="14593" c:formatCode="General">
                  <c:v>30071.4</c:v>
                </c:pt>
                <c:pt idx="14594" c:formatCode="General">
                  <c:v>30071.4</c:v>
                </c:pt>
                <c:pt idx="14595" c:formatCode="General">
                  <c:v>30071.4</c:v>
                </c:pt>
                <c:pt idx="14596" c:formatCode="General">
                  <c:v>30071.4</c:v>
                </c:pt>
                <c:pt idx="14597" c:formatCode="General">
                  <c:v>30071.4</c:v>
                </c:pt>
                <c:pt idx="14598" c:formatCode="General">
                  <c:v>30071.4</c:v>
                </c:pt>
                <c:pt idx="14599" c:formatCode="General">
                  <c:v>30071.4</c:v>
                </c:pt>
                <c:pt idx="14600" c:formatCode="General">
                  <c:v>30071.4</c:v>
                </c:pt>
                <c:pt idx="14601" c:formatCode="General">
                  <c:v>30071.4</c:v>
                </c:pt>
                <c:pt idx="14602" c:formatCode="General">
                  <c:v>30071.4</c:v>
                </c:pt>
                <c:pt idx="14603" c:formatCode="General">
                  <c:v>30071.4</c:v>
                </c:pt>
                <c:pt idx="14604" c:formatCode="General">
                  <c:v>30071.4</c:v>
                </c:pt>
                <c:pt idx="14605" c:formatCode="General">
                  <c:v>30071.4</c:v>
                </c:pt>
                <c:pt idx="14606" c:formatCode="General">
                  <c:v>30071.4</c:v>
                </c:pt>
                <c:pt idx="14607" c:formatCode="General">
                  <c:v>30071.4</c:v>
                </c:pt>
                <c:pt idx="14608" c:formatCode="General">
                  <c:v>30071.4</c:v>
                </c:pt>
                <c:pt idx="14609" c:formatCode="General">
                  <c:v>30071.4</c:v>
                </c:pt>
                <c:pt idx="14610" c:formatCode="General">
                  <c:v>30071.4</c:v>
                </c:pt>
                <c:pt idx="14611" c:formatCode="General">
                  <c:v>30071.4</c:v>
                </c:pt>
                <c:pt idx="14612" c:formatCode="General">
                  <c:v>30071.4</c:v>
                </c:pt>
                <c:pt idx="14613" c:formatCode="General">
                  <c:v>30071.4</c:v>
                </c:pt>
                <c:pt idx="14614" c:formatCode="General">
                  <c:v>30071.4</c:v>
                </c:pt>
                <c:pt idx="14615" c:formatCode="General">
                  <c:v>30071.4</c:v>
                </c:pt>
                <c:pt idx="14616" c:formatCode="General">
                  <c:v>30071.4</c:v>
                </c:pt>
                <c:pt idx="14617" c:formatCode="General">
                  <c:v>30071.4</c:v>
                </c:pt>
                <c:pt idx="14618" c:formatCode="General">
                  <c:v>30071.4</c:v>
                </c:pt>
                <c:pt idx="14619" c:formatCode="General">
                  <c:v>30071.4</c:v>
                </c:pt>
                <c:pt idx="14620" c:formatCode="General">
                  <c:v>30071.4</c:v>
                </c:pt>
                <c:pt idx="14621" c:formatCode="General">
                  <c:v>30071.4</c:v>
                </c:pt>
                <c:pt idx="14622" c:formatCode="General">
                  <c:v>30071.4</c:v>
                </c:pt>
                <c:pt idx="14623" c:formatCode="General">
                  <c:v>30071.4</c:v>
                </c:pt>
                <c:pt idx="14624" c:formatCode="General">
                  <c:v>30071.4</c:v>
                </c:pt>
                <c:pt idx="14625" c:formatCode="General">
                  <c:v>30071.4</c:v>
                </c:pt>
                <c:pt idx="14626" c:formatCode="General">
                  <c:v>30071.4</c:v>
                </c:pt>
                <c:pt idx="14627" c:formatCode="General">
                  <c:v>30071.4</c:v>
                </c:pt>
                <c:pt idx="14628" c:formatCode="General">
                  <c:v>30071.4</c:v>
                </c:pt>
                <c:pt idx="14629" c:formatCode="General">
                  <c:v>30071.4</c:v>
                </c:pt>
                <c:pt idx="14630" c:formatCode="General">
                  <c:v>30071.4</c:v>
                </c:pt>
                <c:pt idx="14631" c:formatCode="General">
                  <c:v>30071.4</c:v>
                </c:pt>
                <c:pt idx="14632" c:formatCode="General">
                  <c:v>30071.4</c:v>
                </c:pt>
                <c:pt idx="14633" c:formatCode="General">
                  <c:v>30071.4</c:v>
                </c:pt>
                <c:pt idx="14634" c:formatCode="General">
                  <c:v>30071.4</c:v>
                </c:pt>
                <c:pt idx="14635" c:formatCode="General">
                  <c:v>30071.4</c:v>
                </c:pt>
                <c:pt idx="14636" c:formatCode="General">
                  <c:v>30071.4</c:v>
                </c:pt>
                <c:pt idx="14637" c:formatCode="General">
                  <c:v>30071.4</c:v>
                </c:pt>
                <c:pt idx="14638" c:formatCode="General">
                  <c:v>30071.4</c:v>
                </c:pt>
                <c:pt idx="14639" c:formatCode="General">
                  <c:v>30071.4</c:v>
                </c:pt>
                <c:pt idx="14640" c:formatCode="General">
                  <c:v>30071.4</c:v>
                </c:pt>
                <c:pt idx="14641" c:formatCode="General">
                  <c:v>30071.4</c:v>
                </c:pt>
                <c:pt idx="14642" c:formatCode="General">
                  <c:v>30071.4</c:v>
                </c:pt>
                <c:pt idx="14643" c:formatCode="General">
                  <c:v>30071.4</c:v>
                </c:pt>
                <c:pt idx="14644" c:formatCode="General">
                  <c:v>30071.4</c:v>
                </c:pt>
                <c:pt idx="14645" c:formatCode="General">
                  <c:v>30071.4</c:v>
                </c:pt>
                <c:pt idx="14646" c:formatCode="General">
                  <c:v>30071.4</c:v>
                </c:pt>
                <c:pt idx="14647" c:formatCode="General">
                  <c:v>30071.4</c:v>
                </c:pt>
                <c:pt idx="14648" c:formatCode="General">
                  <c:v>30071.4</c:v>
                </c:pt>
                <c:pt idx="14649" c:formatCode="General">
                  <c:v>30071.4</c:v>
                </c:pt>
                <c:pt idx="14650" c:formatCode="General">
                  <c:v>30071.4</c:v>
                </c:pt>
                <c:pt idx="14651" c:formatCode="General">
                  <c:v>30071.4</c:v>
                </c:pt>
                <c:pt idx="14652" c:formatCode="General">
                  <c:v>30071.4</c:v>
                </c:pt>
                <c:pt idx="14653" c:formatCode="General">
                  <c:v>30071.4</c:v>
                </c:pt>
                <c:pt idx="14654" c:formatCode="General">
                  <c:v>30071.4</c:v>
                </c:pt>
                <c:pt idx="14655" c:formatCode="General">
                  <c:v>30071.4</c:v>
                </c:pt>
                <c:pt idx="14656" c:formatCode="General">
                  <c:v>30071.4</c:v>
                </c:pt>
                <c:pt idx="14657" c:formatCode="General">
                  <c:v>30071.4</c:v>
                </c:pt>
                <c:pt idx="14658" c:formatCode="General">
                  <c:v>30071.4</c:v>
                </c:pt>
                <c:pt idx="14659" c:formatCode="General">
                  <c:v>30071.4</c:v>
                </c:pt>
                <c:pt idx="14660" c:formatCode="General">
                  <c:v>30071.4</c:v>
                </c:pt>
                <c:pt idx="14661" c:formatCode="General">
                  <c:v>30071.4</c:v>
                </c:pt>
                <c:pt idx="14662" c:formatCode="General">
                  <c:v>30071.4</c:v>
                </c:pt>
                <c:pt idx="14663" c:formatCode="General">
                  <c:v>30071.4</c:v>
                </c:pt>
                <c:pt idx="14664" c:formatCode="General">
                  <c:v>30071.4</c:v>
                </c:pt>
                <c:pt idx="14665" c:formatCode="General">
                  <c:v>30071.4</c:v>
                </c:pt>
                <c:pt idx="14666" c:formatCode="General">
                  <c:v>30071.4</c:v>
                </c:pt>
                <c:pt idx="14667" c:formatCode="General">
                  <c:v>30071.4</c:v>
                </c:pt>
                <c:pt idx="14668" c:formatCode="General">
                  <c:v>30071.4</c:v>
                </c:pt>
                <c:pt idx="14669" c:formatCode="General">
                  <c:v>30071.4</c:v>
                </c:pt>
                <c:pt idx="14670" c:formatCode="General">
                  <c:v>30071.4</c:v>
                </c:pt>
                <c:pt idx="14671" c:formatCode="General">
                  <c:v>30071.4</c:v>
                </c:pt>
                <c:pt idx="14672" c:formatCode="General">
                  <c:v>30071.4</c:v>
                </c:pt>
                <c:pt idx="14673" c:formatCode="General">
                  <c:v>30071.4</c:v>
                </c:pt>
                <c:pt idx="14674" c:formatCode="General">
                  <c:v>30071.4</c:v>
                </c:pt>
                <c:pt idx="14675" c:formatCode="General">
                  <c:v>30071.4</c:v>
                </c:pt>
                <c:pt idx="14676" c:formatCode="General">
                  <c:v>30071.4</c:v>
                </c:pt>
                <c:pt idx="14677" c:formatCode="General">
                  <c:v>30071.4</c:v>
                </c:pt>
                <c:pt idx="14678" c:formatCode="General">
                  <c:v>30071.4</c:v>
                </c:pt>
                <c:pt idx="14679" c:formatCode="General">
                  <c:v>30071.4</c:v>
                </c:pt>
                <c:pt idx="14680" c:formatCode="General">
                  <c:v>30071.4</c:v>
                </c:pt>
                <c:pt idx="14681" c:formatCode="General">
                  <c:v>30071.4</c:v>
                </c:pt>
                <c:pt idx="14682" c:formatCode="General">
                  <c:v>30071.4</c:v>
                </c:pt>
                <c:pt idx="14683" c:formatCode="General">
                  <c:v>30071.4</c:v>
                </c:pt>
                <c:pt idx="14684" c:formatCode="General">
                  <c:v>30071.4</c:v>
                </c:pt>
                <c:pt idx="14685" c:formatCode="General">
                  <c:v>30071.4</c:v>
                </c:pt>
                <c:pt idx="14686" c:formatCode="General">
                  <c:v>30071.4</c:v>
                </c:pt>
                <c:pt idx="14687" c:formatCode="General">
                  <c:v>29987.4</c:v>
                </c:pt>
                <c:pt idx="14688" c:formatCode="General">
                  <c:v>29987.4</c:v>
                </c:pt>
                <c:pt idx="14689" c:formatCode="General">
                  <c:v>29987.4</c:v>
                </c:pt>
                <c:pt idx="14690" c:formatCode="General">
                  <c:v>29987.4</c:v>
                </c:pt>
                <c:pt idx="14691" c:formatCode="General">
                  <c:v>29987.4</c:v>
                </c:pt>
                <c:pt idx="14692" c:formatCode="General">
                  <c:v>29987.4</c:v>
                </c:pt>
                <c:pt idx="14693" c:formatCode="General">
                  <c:v>29987.4</c:v>
                </c:pt>
                <c:pt idx="14694" c:formatCode="General">
                  <c:v>29987.4</c:v>
                </c:pt>
                <c:pt idx="14695" c:formatCode="General">
                  <c:v>29987.4</c:v>
                </c:pt>
                <c:pt idx="14696" c:formatCode="General">
                  <c:v>29987.4</c:v>
                </c:pt>
                <c:pt idx="14697" c:formatCode="General">
                  <c:v>29987.4</c:v>
                </c:pt>
                <c:pt idx="14698" c:formatCode="General">
                  <c:v>29987.4</c:v>
                </c:pt>
                <c:pt idx="14699" c:formatCode="General">
                  <c:v>29987.4</c:v>
                </c:pt>
                <c:pt idx="14700" c:formatCode="General">
                  <c:v>29987.4</c:v>
                </c:pt>
                <c:pt idx="14701" c:formatCode="General">
                  <c:v>29987.4</c:v>
                </c:pt>
                <c:pt idx="14702" c:formatCode="General">
                  <c:v>29987.4</c:v>
                </c:pt>
                <c:pt idx="14703" c:formatCode="General">
                  <c:v>29987.4</c:v>
                </c:pt>
                <c:pt idx="14704" c:formatCode="General">
                  <c:v>29987.4</c:v>
                </c:pt>
                <c:pt idx="14705" c:formatCode="General">
                  <c:v>29987.4</c:v>
                </c:pt>
                <c:pt idx="14706" c:formatCode="General">
                  <c:v>29987.4</c:v>
                </c:pt>
                <c:pt idx="14707" c:formatCode="General">
                  <c:v>29987.4</c:v>
                </c:pt>
                <c:pt idx="14708" c:formatCode="General">
                  <c:v>29987.4</c:v>
                </c:pt>
                <c:pt idx="14709" c:formatCode="General">
                  <c:v>29987.4</c:v>
                </c:pt>
                <c:pt idx="14710" c:formatCode="General">
                  <c:v>29987.4</c:v>
                </c:pt>
                <c:pt idx="14711" c:formatCode="General">
                  <c:v>29987.4</c:v>
                </c:pt>
                <c:pt idx="14712" c:formatCode="General">
                  <c:v>29987.4</c:v>
                </c:pt>
                <c:pt idx="14713" c:formatCode="General">
                  <c:v>29987.4</c:v>
                </c:pt>
                <c:pt idx="14714" c:formatCode="General">
                  <c:v>29987.4</c:v>
                </c:pt>
                <c:pt idx="14715" c:formatCode="General">
                  <c:v>29987.4</c:v>
                </c:pt>
                <c:pt idx="14716" c:formatCode="General">
                  <c:v>29987.4</c:v>
                </c:pt>
                <c:pt idx="14717" c:formatCode="General">
                  <c:v>29987.4</c:v>
                </c:pt>
                <c:pt idx="14718" c:formatCode="General">
                  <c:v>29987.4</c:v>
                </c:pt>
                <c:pt idx="14719" c:formatCode="General">
                  <c:v>29987.4</c:v>
                </c:pt>
                <c:pt idx="14720" c:formatCode="General">
                  <c:v>29987.4</c:v>
                </c:pt>
                <c:pt idx="14721" c:formatCode="General">
                  <c:v>29987.4</c:v>
                </c:pt>
                <c:pt idx="14722" c:formatCode="General">
                  <c:v>29987.4</c:v>
                </c:pt>
                <c:pt idx="14723" c:formatCode="General">
                  <c:v>29987.4</c:v>
                </c:pt>
                <c:pt idx="14724" c:formatCode="General">
                  <c:v>29987.4</c:v>
                </c:pt>
                <c:pt idx="14725" c:formatCode="General">
                  <c:v>29987.4</c:v>
                </c:pt>
                <c:pt idx="14726" c:formatCode="General">
                  <c:v>29987.4</c:v>
                </c:pt>
                <c:pt idx="14727" c:formatCode="General">
                  <c:v>29987.4</c:v>
                </c:pt>
                <c:pt idx="14728" c:formatCode="General">
                  <c:v>29987.4</c:v>
                </c:pt>
                <c:pt idx="14729" c:formatCode="General">
                  <c:v>29987.4</c:v>
                </c:pt>
                <c:pt idx="14730" c:formatCode="General">
                  <c:v>29987.4</c:v>
                </c:pt>
                <c:pt idx="14731" c:formatCode="General">
                  <c:v>29987.4</c:v>
                </c:pt>
                <c:pt idx="14732" c:formatCode="General">
                  <c:v>29987.4</c:v>
                </c:pt>
                <c:pt idx="14733" c:formatCode="General">
                  <c:v>29987.4</c:v>
                </c:pt>
                <c:pt idx="14734" c:formatCode="General">
                  <c:v>29987.4</c:v>
                </c:pt>
                <c:pt idx="14735" c:formatCode="General">
                  <c:v>29987.4</c:v>
                </c:pt>
                <c:pt idx="14736" c:formatCode="General">
                  <c:v>29987.4</c:v>
                </c:pt>
                <c:pt idx="14737" c:formatCode="General">
                  <c:v>29987.4</c:v>
                </c:pt>
                <c:pt idx="14738" c:formatCode="General">
                  <c:v>29987.4</c:v>
                </c:pt>
                <c:pt idx="14739" c:formatCode="General">
                  <c:v>29987.4</c:v>
                </c:pt>
                <c:pt idx="14740" c:formatCode="General">
                  <c:v>29987.4</c:v>
                </c:pt>
                <c:pt idx="14741" c:formatCode="General">
                  <c:v>29987.4</c:v>
                </c:pt>
                <c:pt idx="14742" c:formatCode="General">
                  <c:v>29987.4</c:v>
                </c:pt>
                <c:pt idx="14743" c:formatCode="General">
                  <c:v>29987.4</c:v>
                </c:pt>
                <c:pt idx="14744" c:formatCode="General">
                  <c:v>29987.4</c:v>
                </c:pt>
                <c:pt idx="14745" c:formatCode="General">
                  <c:v>29987.4</c:v>
                </c:pt>
                <c:pt idx="14746" c:formatCode="General">
                  <c:v>29987.4</c:v>
                </c:pt>
                <c:pt idx="14747" c:formatCode="General">
                  <c:v>29987.4</c:v>
                </c:pt>
                <c:pt idx="14748" c:formatCode="General">
                  <c:v>29987.4</c:v>
                </c:pt>
                <c:pt idx="14749" c:formatCode="General">
                  <c:v>29987.4</c:v>
                </c:pt>
                <c:pt idx="14750" c:formatCode="General">
                  <c:v>29987.4</c:v>
                </c:pt>
                <c:pt idx="14751" c:formatCode="General">
                  <c:v>29987.4</c:v>
                </c:pt>
                <c:pt idx="14752" c:formatCode="General">
                  <c:v>29987.4</c:v>
                </c:pt>
                <c:pt idx="14753" c:formatCode="General">
                  <c:v>29987.4</c:v>
                </c:pt>
                <c:pt idx="14754" c:formatCode="General">
                  <c:v>29987.4</c:v>
                </c:pt>
                <c:pt idx="14755" c:formatCode="General">
                  <c:v>29987.4</c:v>
                </c:pt>
                <c:pt idx="14756" c:formatCode="General">
                  <c:v>29987.4</c:v>
                </c:pt>
                <c:pt idx="14757" c:formatCode="General">
                  <c:v>29987.4</c:v>
                </c:pt>
                <c:pt idx="14758" c:formatCode="General">
                  <c:v>29987.4</c:v>
                </c:pt>
                <c:pt idx="14759" c:formatCode="General">
                  <c:v>29987.4</c:v>
                </c:pt>
                <c:pt idx="14760" c:formatCode="General">
                  <c:v>29987.4</c:v>
                </c:pt>
                <c:pt idx="14761" c:formatCode="General">
                  <c:v>29987.4</c:v>
                </c:pt>
                <c:pt idx="14762" c:formatCode="General">
                  <c:v>29987.4</c:v>
                </c:pt>
                <c:pt idx="14763" c:formatCode="General">
                  <c:v>29987.4</c:v>
                </c:pt>
                <c:pt idx="14764" c:formatCode="General">
                  <c:v>29987.4</c:v>
                </c:pt>
                <c:pt idx="14765" c:formatCode="General">
                  <c:v>29987.4</c:v>
                </c:pt>
                <c:pt idx="14766" c:formatCode="General">
                  <c:v>29987.4</c:v>
                </c:pt>
                <c:pt idx="14767" c:formatCode="General">
                  <c:v>29987.4</c:v>
                </c:pt>
                <c:pt idx="14768" c:formatCode="General">
                  <c:v>29987.4</c:v>
                </c:pt>
                <c:pt idx="14769" c:formatCode="General">
                  <c:v>29987.4</c:v>
                </c:pt>
                <c:pt idx="14770" c:formatCode="General">
                  <c:v>29987.4</c:v>
                </c:pt>
                <c:pt idx="14771" c:formatCode="General">
                  <c:v>29987.4</c:v>
                </c:pt>
                <c:pt idx="14772" c:formatCode="General">
                  <c:v>29987.4</c:v>
                </c:pt>
                <c:pt idx="14773" c:formatCode="General">
                  <c:v>29987.4</c:v>
                </c:pt>
                <c:pt idx="14774" c:formatCode="General">
                  <c:v>29987.4</c:v>
                </c:pt>
                <c:pt idx="14775" c:formatCode="General">
                  <c:v>29987.4</c:v>
                </c:pt>
                <c:pt idx="14776" c:formatCode="General">
                  <c:v>29987.4</c:v>
                </c:pt>
                <c:pt idx="14777" c:formatCode="General">
                  <c:v>29987.4</c:v>
                </c:pt>
                <c:pt idx="14778" c:formatCode="General">
                  <c:v>29987.4</c:v>
                </c:pt>
                <c:pt idx="14779" c:formatCode="General">
                  <c:v>29987.4</c:v>
                </c:pt>
                <c:pt idx="14780" c:formatCode="General">
                  <c:v>29987.4</c:v>
                </c:pt>
                <c:pt idx="14781" c:formatCode="General">
                  <c:v>29987.4</c:v>
                </c:pt>
                <c:pt idx="14782" c:formatCode="General">
                  <c:v>29987.4</c:v>
                </c:pt>
                <c:pt idx="14783" c:formatCode="General">
                  <c:v>29987.4</c:v>
                </c:pt>
                <c:pt idx="14784" c:formatCode="General">
                  <c:v>29987.4</c:v>
                </c:pt>
                <c:pt idx="14785" c:formatCode="General">
                  <c:v>29987.4</c:v>
                </c:pt>
                <c:pt idx="14786" c:formatCode="General">
                  <c:v>29987.4</c:v>
                </c:pt>
                <c:pt idx="14787" c:formatCode="General">
                  <c:v>29987.4</c:v>
                </c:pt>
                <c:pt idx="14788" c:formatCode="General">
                  <c:v>29987.4</c:v>
                </c:pt>
                <c:pt idx="14789" c:formatCode="General">
                  <c:v>29987.4</c:v>
                </c:pt>
                <c:pt idx="14790" c:formatCode="General">
                  <c:v>29987.4</c:v>
                </c:pt>
                <c:pt idx="14791" c:formatCode="General">
                  <c:v>29987.4</c:v>
                </c:pt>
                <c:pt idx="14792" c:formatCode="General">
                  <c:v>29987.4</c:v>
                </c:pt>
                <c:pt idx="14793" c:formatCode="General">
                  <c:v>29987.4</c:v>
                </c:pt>
                <c:pt idx="14794" c:formatCode="General">
                  <c:v>29987.4</c:v>
                </c:pt>
                <c:pt idx="14795" c:formatCode="General">
                  <c:v>29987.4</c:v>
                </c:pt>
                <c:pt idx="14796" c:formatCode="General">
                  <c:v>29987.4</c:v>
                </c:pt>
                <c:pt idx="14797" c:formatCode="General">
                  <c:v>29987.4</c:v>
                </c:pt>
                <c:pt idx="14798" c:formatCode="General">
                  <c:v>29987.4</c:v>
                </c:pt>
                <c:pt idx="14799" c:formatCode="General">
                  <c:v>29987.4</c:v>
                </c:pt>
                <c:pt idx="14800" c:formatCode="General">
                  <c:v>29987.4</c:v>
                </c:pt>
                <c:pt idx="14801" c:formatCode="General">
                  <c:v>29987.4</c:v>
                </c:pt>
                <c:pt idx="14802" c:formatCode="General">
                  <c:v>29987.4</c:v>
                </c:pt>
                <c:pt idx="14803" c:formatCode="General">
                  <c:v>29987.4</c:v>
                </c:pt>
                <c:pt idx="14804" c:formatCode="General">
                  <c:v>29987.4</c:v>
                </c:pt>
                <c:pt idx="14805" c:formatCode="General">
                  <c:v>29987.4</c:v>
                </c:pt>
                <c:pt idx="14806" c:formatCode="General">
                  <c:v>29987.4</c:v>
                </c:pt>
                <c:pt idx="14807" c:formatCode="General">
                  <c:v>29987.4</c:v>
                </c:pt>
                <c:pt idx="14808" c:formatCode="General">
                  <c:v>29987.4</c:v>
                </c:pt>
                <c:pt idx="14809" c:formatCode="General">
                  <c:v>29987.4</c:v>
                </c:pt>
                <c:pt idx="14810" c:formatCode="General">
                  <c:v>29987.4</c:v>
                </c:pt>
                <c:pt idx="14811" c:formatCode="General">
                  <c:v>29987.4</c:v>
                </c:pt>
                <c:pt idx="14812" c:formatCode="General">
                  <c:v>29987.4</c:v>
                </c:pt>
                <c:pt idx="14813" c:formatCode="General">
                  <c:v>29987.4</c:v>
                </c:pt>
                <c:pt idx="14814" c:formatCode="General">
                  <c:v>29987.4</c:v>
                </c:pt>
                <c:pt idx="14815" c:formatCode="General">
                  <c:v>29987.4</c:v>
                </c:pt>
                <c:pt idx="14816" c:formatCode="General">
                  <c:v>29987.4</c:v>
                </c:pt>
                <c:pt idx="14817" c:formatCode="General">
                  <c:v>29987.4</c:v>
                </c:pt>
                <c:pt idx="14818" c:formatCode="General">
                  <c:v>29987.4</c:v>
                </c:pt>
                <c:pt idx="14819" c:formatCode="General">
                  <c:v>29987.4</c:v>
                </c:pt>
                <c:pt idx="14820" c:formatCode="General">
                  <c:v>29987.4</c:v>
                </c:pt>
                <c:pt idx="14821" c:formatCode="General">
                  <c:v>29987.4</c:v>
                </c:pt>
                <c:pt idx="14822" c:formatCode="General">
                  <c:v>29987.4</c:v>
                </c:pt>
                <c:pt idx="14823" c:formatCode="General">
                  <c:v>29987.4</c:v>
                </c:pt>
                <c:pt idx="14824" c:formatCode="General">
                  <c:v>29987.4</c:v>
                </c:pt>
                <c:pt idx="14825" c:formatCode="General">
                  <c:v>29987.4</c:v>
                </c:pt>
                <c:pt idx="14826" c:formatCode="General">
                  <c:v>29987.4</c:v>
                </c:pt>
                <c:pt idx="14827" c:formatCode="General">
                  <c:v>29987.4</c:v>
                </c:pt>
                <c:pt idx="14828" c:formatCode="General">
                  <c:v>29987.4</c:v>
                </c:pt>
                <c:pt idx="14829" c:formatCode="General">
                  <c:v>29987.4</c:v>
                </c:pt>
                <c:pt idx="14830" c:formatCode="General">
                  <c:v>29987.4</c:v>
                </c:pt>
                <c:pt idx="14831" c:formatCode="General">
                  <c:v>29987.4</c:v>
                </c:pt>
                <c:pt idx="14832" c:formatCode="General">
                  <c:v>29987.4</c:v>
                </c:pt>
                <c:pt idx="14833" c:formatCode="General">
                  <c:v>29987.4</c:v>
                </c:pt>
                <c:pt idx="14834" c:formatCode="General">
                  <c:v>29987.4</c:v>
                </c:pt>
                <c:pt idx="14835" c:formatCode="General">
                  <c:v>29987.4</c:v>
                </c:pt>
                <c:pt idx="14836" c:formatCode="General">
                  <c:v>29987.4</c:v>
                </c:pt>
                <c:pt idx="14837" c:formatCode="General">
                  <c:v>29987.4</c:v>
                </c:pt>
                <c:pt idx="14838" c:formatCode="General">
                  <c:v>29987.4</c:v>
                </c:pt>
                <c:pt idx="14839" c:formatCode="General">
                  <c:v>29987.4</c:v>
                </c:pt>
                <c:pt idx="14840" c:formatCode="General">
                  <c:v>29987.4</c:v>
                </c:pt>
                <c:pt idx="14841" c:formatCode="General">
                  <c:v>29987.4</c:v>
                </c:pt>
                <c:pt idx="14842" c:formatCode="General">
                  <c:v>29987.4</c:v>
                </c:pt>
                <c:pt idx="14843" c:formatCode="General">
                  <c:v>29987.4</c:v>
                </c:pt>
                <c:pt idx="14844" c:formatCode="General">
                  <c:v>29987.4</c:v>
                </c:pt>
                <c:pt idx="14845" c:formatCode="General">
                  <c:v>29987.4</c:v>
                </c:pt>
                <c:pt idx="14846" c:formatCode="General">
                  <c:v>29987.4</c:v>
                </c:pt>
                <c:pt idx="14847" c:formatCode="General">
                  <c:v>29987.4</c:v>
                </c:pt>
                <c:pt idx="14848" c:formatCode="General">
                  <c:v>29987.4</c:v>
                </c:pt>
                <c:pt idx="14849" c:formatCode="General">
                  <c:v>29987.4</c:v>
                </c:pt>
                <c:pt idx="14850" c:formatCode="General">
                  <c:v>29987.4</c:v>
                </c:pt>
                <c:pt idx="14851" c:formatCode="General">
                  <c:v>29987.4</c:v>
                </c:pt>
                <c:pt idx="14852" c:formatCode="General">
                  <c:v>29987.4</c:v>
                </c:pt>
                <c:pt idx="14853" c:formatCode="General">
                  <c:v>29987.4</c:v>
                </c:pt>
                <c:pt idx="14854" c:formatCode="General">
                  <c:v>29987.4</c:v>
                </c:pt>
                <c:pt idx="14855" c:formatCode="General">
                  <c:v>29987.4</c:v>
                </c:pt>
                <c:pt idx="14856" c:formatCode="General">
                  <c:v>29987.4</c:v>
                </c:pt>
                <c:pt idx="14857" c:formatCode="General">
                  <c:v>29987.4</c:v>
                </c:pt>
                <c:pt idx="14858" c:formatCode="General">
                  <c:v>29987.4</c:v>
                </c:pt>
                <c:pt idx="14859" c:formatCode="General">
                  <c:v>29987.4</c:v>
                </c:pt>
                <c:pt idx="14860" c:formatCode="General">
                  <c:v>29987.4</c:v>
                </c:pt>
                <c:pt idx="14861" c:formatCode="General">
                  <c:v>29987.4</c:v>
                </c:pt>
                <c:pt idx="14862" c:formatCode="General">
                  <c:v>29987.4</c:v>
                </c:pt>
                <c:pt idx="14863" c:formatCode="General">
                  <c:v>29987.4</c:v>
                </c:pt>
                <c:pt idx="14864" c:formatCode="General">
                  <c:v>29987.4</c:v>
                </c:pt>
                <c:pt idx="14865" c:formatCode="General">
                  <c:v>29987.4</c:v>
                </c:pt>
                <c:pt idx="14866" c:formatCode="General">
                  <c:v>29987.4</c:v>
                </c:pt>
                <c:pt idx="14867" c:formatCode="General">
                  <c:v>29987.4</c:v>
                </c:pt>
                <c:pt idx="14868" c:formatCode="General">
                  <c:v>29987.4</c:v>
                </c:pt>
                <c:pt idx="14869" c:formatCode="General">
                  <c:v>29987.4</c:v>
                </c:pt>
                <c:pt idx="14870" c:formatCode="General">
                  <c:v>29987.4</c:v>
                </c:pt>
                <c:pt idx="14871" c:formatCode="General">
                  <c:v>29987.4</c:v>
                </c:pt>
                <c:pt idx="14872" c:formatCode="General">
                  <c:v>29987.4</c:v>
                </c:pt>
                <c:pt idx="14873" c:formatCode="General">
                  <c:v>29987.4</c:v>
                </c:pt>
                <c:pt idx="14874" c:formatCode="General">
                  <c:v>29987.4</c:v>
                </c:pt>
                <c:pt idx="14875" c:formatCode="General">
                  <c:v>29987.4</c:v>
                </c:pt>
                <c:pt idx="14876" c:formatCode="General">
                  <c:v>29987.4</c:v>
                </c:pt>
                <c:pt idx="14877" c:formatCode="General">
                  <c:v>29987.4</c:v>
                </c:pt>
                <c:pt idx="14878" c:formatCode="General">
                  <c:v>29987.4</c:v>
                </c:pt>
                <c:pt idx="14879" c:formatCode="General">
                  <c:v>29987.4</c:v>
                </c:pt>
                <c:pt idx="14880" c:formatCode="General">
                  <c:v>29987.4</c:v>
                </c:pt>
                <c:pt idx="14881" c:formatCode="General">
                  <c:v>29987.4</c:v>
                </c:pt>
                <c:pt idx="14882" c:formatCode="General">
                  <c:v>29987.4</c:v>
                </c:pt>
                <c:pt idx="14883" c:formatCode="General">
                  <c:v>29987.4</c:v>
                </c:pt>
                <c:pt idx="14884" c:formatCode="General">
                  <c:v>29987.4</c:v>
                </c:pt>
                <c:pt idx="14885" c:formatCode="General">
                  <c:v>29987.4</c:v>
                </c:pt>
                <c:pt idx="14886" c:formatCode="General">
                  <c:v>29987.4</c:v>
                </c:pt>
                <c:pt idx="14887" c:formatCode="General">
                  <c:v>29987.4</c:v>
                </c:pt>
                <c:pt idx="14888" c:formatCode="General">
                  <c:v>29987.4</c:v>
                </c:pt>
                <c:pt idx="14889" c:formatCode="General">
                  <c:v>29987.4</c:v>
                </c:pt>
                <c:pt idx="14890" c:formatCode="General">
                  <c:v>29987.4</c:v>
                </c:pt>
                <c:pt idx="14891" c:formatCode="General">
                  <c:v>29987.4</c:v>
                </c:pt>
                <c:pt idx="14892" c:formatCode="General">
                  <c:v>29987.4</c:v>
                </c:pt>
                <c:pt idx="14893" c:formatCode="General">
                  <c:v>29987.4</c:v>
                </c:pt>
                <c:pt idx="14894" c:formatCode="General">
                  <c:v>29987.4</c:v>
                </c:pt>
                <c:pt idx="14895" c:formatCode="General">
                  <c:v>29987.4</c:v>
                </c:pt>
                <c:pt idx="14896" c:formatCode="General">
                  <c:v>29987.4</c:v>
                </c:pt>
                <c:pt idx="14897" c:formatCode="General">
                  <c:v>29987.4</c:v>
                </c:pt>
                <c:pt idx="14898" c:formatCode="General">
                  <c:v>29987.4</c:v>
                </c:pt>
                <c:pt idx="14899" c:formatCode="General">
                  <c:v>29987.4</c:v>
                </c:pt>
                <c:pt idx="14900" c:formatCode="General">
                  <c:v>29987.4</c:v>
                </c:pt>
                <c:pt idx="14901" c:formatCode="General">
                  <c:v>29987.4</c:v>
                </c:pt>
                <c:pt idx="14902" c:formatCode="General">
                  <c:v>29987.4</c:v>
                </c:pt>
                <c:pt idx="14903" c:formatCode="General">
                  <c:v>29987.4</c:v>
                </c:pt>
                <c:pt idx="14904" c:formatCode="General">
                  <c:v>29987.4</c:v>
                </c:pt>
                <c:pt idx="14905" c:formatCode="General">
                  <c:v>29987.4</c:v>
                </c:pt>
                <c:pt idx="14906" c:formatCode="General">
                  <c:v>29987.4</c:v>
                </c:pt>
                <c:pt idx="14907" c:formatCode="General">
                  <c:v>29987.4</c:v>
                </c:pt>
                <c:pt idx="14908" c:formatCode="General">
                  <c:v>29987.4</c:v>
                </c:pt>
                <c:pt idx="14909" c:formatCode="General">
                  <c:v>29987.4</c:v>
                </c:pt>
                <c:pt idx="14910" c:formatCode="General">
                  <c:v>29987.4</c:v>
                </c:pt>
                <c:pt idx="14911" c:formatCode="General">
                  <c:v>29987.4</c:v>
                </c:pt>
                <c:pt idx="14912" c:formatCode="General">
                  <c:v>29987.4</c:v>
                </c:pt>
                <c:pt idx="14913" c:formatCode="General">
                  <c:v>29987.4</c:v>
                </c:pt>
                <c:pt idx="14914" c:formatCode="General">
                  <c:v>29987.4</c:v>
                </c:pt>
                <c:pt idx="14915" c:formatCode="General">
                  <c:v>29987.4</c:v>
                </c:pt>
                <c:pt idx="14916" c:formatCode="General">
                  <c:v>29987.4</c:v>
                </c:pt>
                <c:pt idx="14917" c:formatCode="General">
                  <c:v>29987.4</c:v>
                </c:pt>
                <c:pt idx="14918" c:formatCode="General">
                  <c:v>29987.4</c:v>
                </c:pt>
                <c:pt idx="14919" c:formatCode="General">
                  <c:v>29987.4</c:v>
                </c:pt>
                <c:pt idx="14920" c:formatCode="General">
                  <c:v>29987.4</c:v>
                </c:pt>
                <c:pt idx="14921" c:formatCode="General">
                  <c:v>29987.4</c:v>
                </c:pt>
                <c:pt idx="14922" c:formatCode="General">
                  <c:v>29987.4</c:v>
                </c:pt>
                <c:pt idx="14923" c:formatCode="General">
                  <c:v>29987.4</c:v>
                </c:pt>
                <c:pt idx="14924" c:formatCode="General">
                  <c:v>29987.4</c:v>
                </c:pt>
                <c:pt idx="14925" c:formatCode="General">
                  <c:v>29987.4</c:v>
                </c:pt>
                <c:pt idx="14926" c:formatCode="General">
                  <c:v>29987.4</c:v>
                </c:pt>
                <c:pt idx="14927" c:formatCode="General">
                  <c:v>29987.4</c:v>
                </c:pt>
                <c:pt idx="14928" c:formatCode="General">
                  <c:v>29987.4</c:v>
                </c:pt>
                <c:pt idx="14929" c:formatCode="General">
                  <c:v>29987.4</c:v>
                </c:pt>
                <c:pt idx="14930" c:formatCode="General">
                  <c:v>29987.4</c:v>
                </c:pt>
                <c:pt idx="14931" c:formatCode="General">
                  <c:v>29987.4</c:v>
                </c:pt>
                <c:pt idx="14932" c:formatCode="General">
                  <c:v>29987.4</c:v>
                </c:pt>
                <c:pt idx="14933" c:formatCode="General">
                  <c:v>29987.4</c:v>
                </c:pt>
                <c:pt idx="14934" c:formatCode="General">
                  <c:v>29987.4</c:v>
                </c:pt>
                <c:pt idx="14935" c:formatCode="General">
                  <c:v>29987.4</c:v>
                </c:pt>
                <c:pt idx="14936" c:formatCode="General">
                  <c:v>29987.4</c:v>
                </c:pt>
                <c:pt idx="14937" c:formatCode="General">
                  <c:v>29987.4</c:v>
                </c:pt>
                <c:pt idx="14938" c:formatCode="General">
                  <c:v>29987.4</c:v>
                </c:pt>
                <c:pt idx="14939" c:formatCode="General">
                  <c:v>29987.4</c:v>
                </c:pt>
                <c:pt idx="14940" c:formatCode="General">
                  <c:v>29987.4</c:v>
                </c:pt>
                <c:pt idx="14941" c:formatCode="General">
                  <c:v>29987.4</c:v>
                </c:pt>
                <c:pt idx="14942" c:formatCode="General">
                  <c:v>29987.4</c:v>
                </c:pt>
                <c:pt idx="14943" c:formatCode="General">
                  <c:v>29987.4</c:v>
                </c:pt>
                <c:pt idx="14944" c:formatCode="General">
                  <c:v>29987.4</c:v>
                </c:pt>
                <c:pt idx="14945" c:formatCode="General">
                  <c:v>29987.4</c:v>
                </c:pt>
                <c:pt idx="14946" c:formatCode="General">
                  <c:v>29987.4</c:v>
                </c:pt>
                <c:pt idx="14947" c:formatCode="General">
                  <c:v>29987.4</c:v>
                </c:pt>
                <c:pt idx="14948" c:formatCode="General">
                  <c:v>29987.4</c:v>
                </c:pt>
                <c:pt idx="14949" c:formatCode="General">
                  <c:v>29987.4</c:v>
                </c:pt>
                <c:pt idx="14950" c:formatCode="General">
                  <c:v>29987.4</c:v>
                </c:pt>
                <c:pt idx="14951" c:formatCode="General">
                  <c:v>29987.4</c:v>
                </c:pt>
                <c:pt idx="14952" c:formatCode="General">
                  <c:v>29987.4</c:v>
                </c:pt>
                <c:pt idx="14953" c:formatCode="General">
                  <c:v>29987.4</c:v>
                </c:pt>
                <c:pt idx="14954" c:formatCode="General">
                  <c:v>29987.4</c:v>
                </c:pt>
                <c:pt idx="14955" c:formatCode="General">
                  <c:v>29987.4</c:v>
                </c:pt>
                <c:pt idx="14956" c:formatCode="General">
                  <c:v>29987.4</c:v>
                </c:pt>
                <c:pt idx="14957" c:formatCode="General">
                  <c:v>29987.4</c:v>
                </c:pt>
                <c:pt idx="14958" c:formatCode="General">
                  <c:v>29987.4</c:v>
                </c:pt>
                <c:pt idx="14959" c:formatCode="General">
                  <c:v>29987.4</c:v>
                </c:pt>
                <c:pt idx="14960" c:formatCode="General">
                  <c:v>29987.4</c:v>
                </c:pt>
                <c:pt idx="14961" c:formatCode="General">
                  <c:v>29987.4</c:v>
                </c:pt>
                <c:pt idx="14962" c:formatCode="General">
                  <c:v>29987.4</c:v>
                </c:pt>
                <c:pt idx="14963" c:formatCode="General">
                  <c:v>29987.4</c:v>
                </c:pt>
                <c:pt idx="14964" c:formatCode="General">
                  <c:v>29987.4</c:v>
                </c:pt>
                <c:pt idx="14965" c:formatCode="General">
                  <c:v>29987.4</c:v>
                </c:pt>
                <c:pt idx="14966" c:formatCode="General">
                  <c:v>29987.4</c:v>
                </c:pt>
                <c:pt idx="14967" c:formatCode="General">
                  <c:v>29987.4</c:v>
                </c:pt>
                <c:pt idx="14968" c:formatCode="General">
                  <c:v>29987.4</c:v>
                </c:pt>
                <c:pt idx="14969" c:formatCode="General">
                  <c:v>29987.4</c:v>
                </c:pt>
                <c:pt idx="14970" c:formatCode="General">
                  <c:v>29987.4</c:v>
                </c:pt>
                <c:pt idx="14971" c:formatCode="General">
                  <c:v>29987.4</c:v>
                </c:pt>
                <c:pt idx="14972" c:formatCode="General">
                  <c:v>29987.4</c:v>
                </c:pt>
                <c:pt idx="14973" c:formatCode="General">
                  <c:v>29987.4</c:v>
                </c:pt>
                <c:pt idx="14974" c:formatCode="General">
                  <c:v>29987.4</c:v>
                </c:pt>
                <c:pt idx="14975" c:formatCode="General">
                  <c:v>29987.4</c:v>
                </c:pt>
                <c:pt idx="14976" c:formatCode="General">
                  <c:v>29987.4</c:v>
                </c:pt>
                <c:pt idx="14977" c:formatCode="General">
                  <c:v>29987.4</c:v>
                </c:pt>
                <c:pt idx="14978" c:formatCode="General">
                  <c:v>29987.4</c:v>
                </c:pt>
                <c:pt idx="14979" c:formatCode="General">
                  <c:v>29987.4</c:v>
                </c:pt>
                <c:pt idx="14980" c:formatCode="General">
                  <c:v>29987.4</c:v>
                </c:pt>
                <c:pt idx="14981" c:formatCode="General">
                  <c:v>29987.4</c:v>
                </c:pt>
                <c:pt idx="14982" c:formatCode="General">
                  <c:v>29987.4</c:v>
                </c:pt>
                <c:pt idx="14983" c:formatCode="General">
                  <c:v>29987.4</c:v>
                </c:pt>
                <c:pt idx="14984" c:formatCode="General">
                  <c:v>29987.4</c:v>
                </c:pt>
                <c:pt idx="14985" c:formatCode="General">
                  <c:v>29987.4</c:v>
                </c:pt>
                <c:pt idx="14986" c:formatCode="General">
                  <c:v>29987.4</c:v>
                </c:pt>
                <c:pt idx="14987" c:formatCode="General">
                  <c:v>29987.4</c:v>
                </c:pt>
                <c:pt idx="14988" c:formatCode="General">
                  <c:v>29987.4</c:v>
                </c:pt>
                <c:pt idx="14989" c:formatCode="General">
                  <c:v>29987.4</c:v>
                </c:pt>
                <c:pt idx="14990" c:formatCode="General">
                  <c:v>29987.4</c:v>
                </c:pt>
                <c:pt idx="14991" c:formatCode="General">
                  <c:v>29987.4</c:v>
                </c:pt>
                <c:pt idx="14992" c:formatCode="General">
                  <c:v>29987.4</c:v>
                </c:pt>
                <c:pt idx="14993" c:formatCode="General">
                  <c:v>29987.4</c:v>
                </c:pt>
                <c:pt idx="14994" c:formatCode="General">
                  <c:v>29987.4</c:v>
                </c:pt>
                <c:pt idx="14995" c:formatCode="General">
                  <c:v>29987.4</c:v>
                </c:pt>
                <c:pt idx="14996" c:formatCode="General">
                  <c:v>29987.4</c:v>
                </c:pt>
                <c:pt idx="14997" c:formatCode="General">
                  <c:v>29987.4</c:v>
                </c:pt>
                <c:pt idx="14998" c:formatCode="General">
                  <c:v>29685.3</c:v>
                </c:pt>
                <c:pt idx="14999" c:formatCode="General">
                  <c:v>29685.3</c:v>
                </c:pt>
                <c:pt idx="15000" c:formatCode="General">
                  <c:v>29685.3</c:v>
                </c:pt>
                <c:pt idx="15001" c:formatCode="General">
                  <c:v>29685.3</c:v>
                </c:pt>
                <c:pt idx="15002" c:formatCode="General">
                  <c:v>29685.3</c:v>
                </c:pt>
                <c:pt idx="15003" c:formatCode="General">
                  <c:v>29685.3</c:v>
                </c:pt>
                <c:pt idx="15004" c:formatCode="General">
                  <c:v>29685.3</c:v>
                </c:pt>
                <c:pt idx="15005" c:formatCode="General">
                  <c:v>29685.3</c:v>
                </c:pt>
                <c:pt idx="15006" c:formatCode="General">
                  <c:v>29685.3</c:v>
                </c:pt>
                <c:pt idx="15007" c:formatCode="General">
                  <c:v>29685.3</c:v>
                </c:pt>
                <c:pt idx="15008" c:formatCode="General">
                  <c:v>29685.3</c:v>
                </c:pt>
                <c:pt idx="15009" c:formatCode="General">
                  <c:v>29685.3</c:v>
                </c:pt>
                <c:pt idx="15010" c:formatCode="General">
                  <c:v>29685.3</c:v>
                </c:pt>
                <c:pt idx="15011" c:formatCode="General">
                  <c:v>29685.3</c:v>
                </c:pt>
                <c:pt idx="15012" c:formatCode="General">
                  <c:v>29685.3</c:v>
                </c:pt>
                <c:pt idx="15013" c:formatCode="General">
                  <c:v>29685.3</c:v>
                </c:pt>
                <c:pt idx="15014" c:formatCode="General">
                  <c:v>29685.3</c:v>
                </c:pt>
                <c:pt idx="15015" c:formatCode="General">
                  <c:v>29685.3</c:v>
                </c:pt>
                <c:pt idx="15016" c:formatCode="General">
                  <c:v>29685.3</c:v>
                </c:pt>
                <c:pt idx="15017" c:formatCode="General">
                  <c:v>29685.3</c:v>
                </c:pt>
                <c:pt idx="15018" c:formatCode="General">
                  <c:v>29685.3</c:v>
                </c:pt>
                <c:pt idx="15019" c:formatCode="General">
                  <c:v>29685.3</c:v>
                </c:pt>
                <c:pt idx="15020" c:formatCode="General">
                  <c:v>29685.3</c:v>
                </c:pt>
                <c:pt idx="15021" c:formatCode="General">
                  <c:v>29685.3</c:v>
                </c:pt>
                <c:pt idx="15022" c:formatCode="General">
                  <c:v>29685.3</c:v>
                </c:pt>
                <c:pt idx="15023" c:formatCode="General">
                  <c:v>29685.3</c:v>
                </c:pt>
                <c:pt idx="15024" c:formatCode="General">
                  <c:v>29685.3</c:v>
                </c:pt>
                <c:pt idx="15025" c:formatCode="General">
                  <c:v>29685.3</c:v>
                </c:pt>
                <c:pt idx="15026" c:formatCode="General">
                  <c:v>29685.3</c:v>
                </c:pt>
                <c:pt idx="15027" c:formatCode="General">
                  <c:v>29685.3</c:v>
                </c:pt>
                <c:pt idx="15028" c:formatCode="General">
                  <c:v>29685.3</c:v>
                </c:pt>
                <c:pt idx="15029" c:formatCode="General">
                  <c:v>29685.3</c:v>
                </c:pt>
                <c:pt idx="15030" c:formatCode="General">
                  <c:v>29685.3</c:v>
                </c:pt>
                <c:pt idx="15031" c:formatCode="General">
                  <c:v>29685.3</c:v>
                </c:pt>
                <c:pt idx="15032" c:formatCode="General">
                  <c:v>29685.3</c:v>
                </c:pt>
                <c:pt idx="15033" c:formatCode="General">
                  <c:v>29685.3</c:v>
                </c:pt>
                <c:pt idx="15034" c:formatCode="General">
                  <c:v>29685.3</c:v>
                </c:pt>
                <c:pt idx="15035" c:formatCode="General">
                  <c:v>29685.3</c:v>
                </c:pt>
                <c:pt idx="15036" c:formatCode="General">
                  <c:v>29685.3</c:v>
                </c:pt>
                <c:pt idx="15037" c:formatCode="General">
                  <c:v>29685.3</c:v>
                </c:pt>
                <c:pt idx="15038" c:formatCode="General">
                  <c:v>29685.3</c:v>
                </c:pt>
                <c:pt idx="15039" c:formatCode="General">
                  <c:v>29685.3</c:v>
                </c:pt>
                <c:pt idx="15040" c:formatCode="General">
                  <c:v>29685.3</c:v>
                </c:pt>
                <c:pt idx="15041" c:formatCode="General">
                  <c:v>29685.3</c:v>
                </c:pt>
                <c:pt idx="15042" c:formatCode="General">
                  <c:v>29685.3</c:v>
                </c:pt>
                <c:pt idx="15043" c:formatCode="General">
                  <c:v>29685.3</c:v>
                </c:pt>
                <c:pt idx="15044" c:formatCode="General">
                  <c:v>29685.3</c:v>
                </c:pt>
                <c:pt idx="15045" c:formatCode="General">
                  <c:v>29685.3</c:v>
                </c:pt>
                <c:pt idx="15046" c:formatCode="General">
                  <c:v>29685.3</c:v>
                </c:pt>
                <c:pt idx="15047" c:formatCode="General">
                  <c:v>29685.3</c:v>
                </c:pt>
                <c:pt idx="15048" c:formatCode="General">
                  <c:v>29685.3</c:v>
                </c:pt>
                <c:pt idx="15049" c:formatCode="General">
                  <c:v>29685.3</c:v>
                </c:pt>
                <c:pt idx="15050" c:formatCode="General">
                  <c:v>29685.3</c:v>
                </c:pt>
                <c:pt idx="15051" c:formatCode="General">
                  <c:v>29685.3</c:v>
                </c:pt>
                <c:pt idx="15052" c:formatCode="General">
                  <c:v>29685.3</c:v>
                </c:pt>
                <c:pt idx="15053" c:formatCode="General">
                  <c:v>29685.3</c:v>
                </c:pt>
                <c:pt idx="15054" c:formatCode="General">
                  <c:v>29685.3</c:v>
                </c:pt>
                <c:pt idx="15055" c:formatCode="General">
                  <c:v>29685.3</c:v>
                </c:pt>
                <c:pt idx="15056" c:formatCode="General">
                  <c:v>29685.3</c:v>
                </c:pt>
                <c:pt idx="15057" c:formatCode="General">
                  <c:v>29685.3</c:v>
                </c:pt>
                <c:pt idx="15058" c:formatCode="General">
                  <c:v>29685.3</c:v>
                </c:pt>
                <c:pt idx="15059" c:formatCode="General">
                  <c:v>29685.3</c:v>
                </c:pt>
                <c:pt idx="15060" c:formatCode="General">
                  <c:v>29685.3</c:v>
                </c:pt>
                <c:pt idx="15061" c:formatCode="General">
                  <c:v>29685.3</c:v>
                </c:pt>
                <c:pt idx="15062" c:formatCode="General">
                  <c:v>29685.3</c:v>
                </c:pt>
                <c:pt idx="15063" c:formatCode="General">
                  <c:v>29685.3</c:v>
                </c:pt>
                <c:pt idx="15064" c:formatCode="General">
                  <c:v>29685.3</c:v>
                </c:pt>
                <c:pt idx="15065" c:formatCode="General">
                  <c:v>29685.3</c:v>
                </c:pt>
                <c:pt idx="15066" c:formatCode="General">
                  <c:v>29685.3</c:v>
                </c:pt>
                <c:pt idx="15067" c:formatCode="General">
                  <c:v>29685.3</c:v>
                </c:pt>
                <c:pt idx="15068" c:formatCode="General">
                  <c:v>29685.3</c:v>
                </c:pt>
                <c:pt idx="15069" c:formatCode="General">
                  <c:v>29685.3</c:v>
                </c:pt>
                <c:pt idx="15070" c:formatCode="General">
                  <c:v>29685.3</c:v>
                </c:pt>
                <c:pt idx="15071" c:formatCode="General">
                  <c:v>29685.3</c:v>
                </c:pt>
                <c:pt idx="15072" c:formatCode="General">
                  <c:v>29685.3</c:v>
                </c:pt>
                <c:pt idx="15073" c:formatCode="General">
                  <c:v>29685.3</c:v>
                </c:pt>
                <c:pt idx="15074" c:formatCode="General">
                  <c:v>29685.3</c:v>
                </c:pt>
                <c:pt idx="15075" c:formatCode="General">
                  <c:v>29685.3</c:v>
                </c:pt>
                <c:pt idx="15076" c:formatCode="General">
                  <c:v>29685.3</c:v>
                </c:pt>
                <c:pt idx="15077" c:formatCode="General">
                  <c:v>29685.3</c:v>
                </c:pt>
                <c:pt idx="15078" c:formatCode="General">
                  <c:v>29685.3</c:v>
                </c:pt>
                <c:pt idx="15079" c:formatCode="General">
                  <c:v>29685.3</c:v>
                </c:pt>
                <c:pt idx="15080" c:formatCode="General">
                  <c:v>29685.3</c:v>
                </c:pt>
                <c:pt idx="15081" c:formatCode="General">
                  <c:v>29685.3</c:v>
                </c:pt>
                <c:pt idx="15082" c:formatCode="General">
                  <c:v>29685.3</c:v>
                </c:pt>
                <c:pt idx="15083" c:formatCode="General">
                  <c:v>29685.3</c:v>
                </c:pt>
                <c:pt idx="15084" c:formatCode="General">
                  <c:v>29685.3</c:v>
                </c:pt>
                <c:pt idx="15085" c:formatCode="General">
                  <c:v>29685.3</c:v>
                </c:pt>
                <c:pt idx="15086" c:formatCode="General">
                  <c:v>29685.3</c:v>
                </c:pt>
                <c:pt idx="15087" c:formatCode="General">
                  <c:v>29685.3</c:v>
                </c:pt>
                <c:pt idx="15088" c:formatCode="General">
                  <c:v>29685.3</c:v>
                </c:pt>
                <c:pt idx="15089" c:formatCode="General">
                  <c:v>29685.3</c:v>
                </c:pt>
                <c:pt idx="15090" c:formatCode="General">
                  <c:v>29685.3</c:v>
                </c:pt>
                <c:pt idx="15091" c:formatCode="General">
                  <c:v>29685.3</c:v>
                </c:pt>
                <c:pt idx="15092" c:formatCode="General">
                  <c:v>29685.3</c:v>
                </c:pt>
                <c:pt idx="15093" c:formatCode="General">
                  <c:v>29685.3</c:v>
                </c:pt>
                <c:pt idx="15094" c:formatCode="General">
                  <c:v>29685.3</c:v>
                </c:pt>
                <c:pt idx="15095" c:formatCode="General">
                  <c:v>29685.3</c:v>
                </c:pt>
                <c:pt idx="15096" c:formatCode="General">
                  <c:v>29685.3</c:v>
                </c:pt>
                <c:pt idx="15097" c:formatCode="General">
                  <c:v>29685.3</c:v>
                </c:pt>
                <c:pt idx="15098" c:formatCode="General">
                  <c:v>29685.3</c:v>
                </c:pt>
                <c:pt idx="15099" c:formatCode="General">
                  <c:v>29685.3</c:v>
                </c:pt>
                <c:pt idx="15100" c:formatCode="General">
                  <c:v>29685.3</c:v>
                </c:pt>
                <c:pt idx="15101" c:formatCode="General">
                  <c:v>29685.3</c:v>
                </c:pt>
                <c:pt idx="15102" c:formatCode="General">
                  <c:v>29685.3</c:v>
                </c:pt>
                <c:pt idx="15103" c:formatCode="General">
                  <c:v>29685.3</c:v>
                </c:pt>
                <c:pt idx="15104" c:formatCode="General">
                  <c:v>29685.3</c:v>
                </c:pt>
                <c:pt idx="15105" c:formatCode="General">
                  <c:v>29685.3</c:v>
                </c:pt>
                <c:pt idx="15106" c:formatCode="General">
                  <c:v>29685.3</c:v>
                </c:pt>
                <c:pt idx="15107" c:formatCode="General">
                  <c:v>29685.3</c:v>
                </c:pt>
                <c:pt idx="15108" c:formatCode="General">
                  <c:v>29685.3</c:v>
                </c:pt>
                <c:pt idx="15109" c:formatCode="General">
                  <c:v>29685.3</c:v>
                </c:pt>
                <c:pt idx="15110" c:formatCode="General">
                  <c:v>29685.3</c:v>
                </c:pt>
                <c:pt idx="15111" c:formatCode="General">
                  <c:v>29685.3</c:v>
                </c:pt>
                <c:pt idx="15112" c:formatCode="General">
                  <c:v>29685.3</c:v>
                </c:pt>
                <c:pt idx="15113" c:formatCode="General">
                  <c:v>29685.3</c:v>
                </c:pt>
                <c:pt idx="15114" c:formatCode="General">
                  <c:v>29685.3</c:v>
                </c:pt>
                <c:pt idx="15115" c:formatCode="General">
                  <c:v>29685.3</c:v>
                </c:pt>
                <c:pt idx="15116" c:formatCode="General">
                  <c:v>29685.3</c:v>
                </c:pt>
                <c:pt idx="15117" c:formatCode="General">
                  <c:v>29685.3</c:v>
                </c:pt>
                <c:pt idx="15118" c:formatCode="General">
                  <c:v>29685.3</c:v>
                </c:pt>
                <c:pt idx="15119" c:formatCode="General">
                  <c:v>29685.3</c:v>
                </c:pt>
                <c:pt idx="15120" c:formatCode="General">
                  <c:v>29685.3</c:v>
                </c:pt>
                <c:pt idx="15121" c:formatCode="General">
                  <c:v>29685.3</c:v>
                </c:pt>
                <c:pt idx="15122" c:formatCode="General">
                  <c:v>29685.3</c:v>
                </c:pt>
                <c:pt idx="15123" c:formatCode="General">
                  <c:v>29685.3</c:v>
                </c:pt>
                <c:pt idx="15124" c:formatCode="General">
                  <c:v>29685.3</c:v>
                </c:pt>
                <c:pt idx="15125" c:formatCode="General">
                  <c:v>29685.3</c:v>
                </c:pt>
                <c:pt idx="15126" c:formatCode="General">
                  <c:v>29685.3</c:v>
                </c:pt>
                <c:pt idx="15127" c:formatCode="General">
                  <c:v>29685.3</c:v>
                </c:pt>
                <c:pt idx="15128" c:formatCode="General">
                  <c:v>29685.3</c:v>
                </c:pt>
                <c:pt idx="15129" c:formatCode="General">
                  <c:v>29685.3</c:v>
                </c:pt>
                <c:pt idx="15130" c:formatCode="General">
                  <c:v>29685.3</c:v>
                </c:pt>
                <c:pt idx="15131" c:formatCode="General">
                  <c:v>29685.3</c:v>
                </c:pt>
                <c:pt idx="15132" c:formatCode="General">
                  <c:v>29685.3</c:v>
                </c:pt>
                <c:pt idx="15133" c:formatCode="General">
                  <c:v>29685.3</c:v>
                </c:pt>
                <c:pt idx="15134" c:formatCode="General">
                  <c:v>29685.3</c:v>
                </c:pt>
                <c:pt idx="15135" c:formatCode="General">
                  <c:v>29685.3</c:v>
                </c:pt>
                <c:pt idx="15136" c:formatCode="General">
                  <c:v>29685.3</c:v>
                </c:pt>
                <c:pt idx="15137" c:formatCode="General">
                  <c:v>29685.3</c:v>
                </c:pt>
                <c:pt idx="15138" c:formatCode="General">
                  <c:v>29685.3</c:v>
                </c:pt>
                <c:pt idx="15139" c:formatCode="General">
                  <c:v>29685.3</c:v>
                </c:pt>
                <c:pt idx="15140" c:formatCode="General">
                  <c:v>29685.3</c:v>
                </c:pt>
                <c:pt idx="15141" c:formatCode="General">
                  <c:v>29685.3</c:v>
                </c:pt>
                <c:pt idx="15142" c:formatCode="General">
                  <c:v>29685.3</c:v>
                </c:pt>
                <c:pt idx="15143" c:formatCode="General">
                  <c:v>29685.3</c:v>
                </c:pt>
                <c:pt idx="15144" c:formatCode="General">
                  <c:v>29685.3</c:v>
                </c:pt>
                <c:pt idx="15145" c:formatCode="General">
                  <c:v>29685.3</c:v>
                </c:pt>
                <c:pt idx="15146" c:formatCode="General">
                  <c:v>29685.3</c:v>
                </c:pt>
                <c:pt idx="15147" c:formatCode="General">
                  <c:v>29685.3</c:v>
                </c:pt>
                <c:pt idx="15148" c:formatCode="General">
                  <c:v>29685.3</c:v>
                </c:pt>
                <c:pt idx="15149" c:formatCode="General">
                  <c:v>29685.3</c:v>
                </c:pt>
                <c:pt idx="15150" c:formatCode="General">
                  <c:v>29685.3</c:v>
                </c:pt>
                <c:pt idx="15151" c:formatCode="General">
                  <c:v>29685.3</c:v>
                </c:pt>
                <c:pt idx="15152" c:formatCode="General">
                  <c:v>29685.3</c:v>
                </c:pt>
                <c:pt idx="15153" c:formatCode="General">
                  <c:v>29685.3</c:v>
                </c:pt>
                <c:pt idx="15154" c:formatCode="General">
                  <c:v>29685.3</c:v>
                </c:pt>
                <c:pt idx="15155" c:formatCode="General">
                  <c:v>29685.3</c:v>
                </c:pt>
                <c:pt idx="15156" c:formatCode="General">
                  <c:v>29685.3</c:v>
                </c:pt>
                <c:pt idx="15157" c:formatCode="General">
                  <c:v>29685.3</c:v>
                </c:pt>
                <c:pt idx="15158" c:formatCode="General">
                  <c:v>29685.3</c:v>
                </c:pt>
                <c:pt idx="15159" c:formatCode="General">
                  <c:v>29685.3</c:v>
                </c:pt>
                <c:pt idx="15160" c:formatCode="General">
                  <c:v>29685.3</c:v>
                </c:pt>
                <c:pt idx="15161" c:formatCode="General">
                  <c:v>29685.3</c:v>
                </c:pt>
                <c:pt idx="15162" c:formatCode="General">
                  <c:v>29685.3</c:v>
                </c:pt>
                <c:pt idx="15163" c:formatCode="General">
                  <c:v>29685.3</c:v>
                </c:pt>
                <c:pt idx="15164" c:formatCode="General">
                  <c:v>29685.3</c:v>
                </c:pt>
                <c:pt idx="15165" c:formatCode="General">
                  <c:v>29685.3</c:v>
                </c:pt>
                <c:pt idx="15166" c:formatCode="General">
                  <c:v>29685.3</c:v>
                </c:pt>
                <c:pt idx="15167" c:formatCode="General">
                  <c:v>29685.3</c:v>
                </c:pt>
                <c:pt idx="15168" c:formatCode="General">
                  <c:v>29685.3</c:v>
                </c:pt>
                <c:pt idx="15169" c:formatCode="General">
                  <c:v>29685.3</c:v>
                </c:pt>
                <c:pt idx="15170" c:formatCode="General">
                  <c:v>29685.3</c:v>
                </c:pt>
                <c:pt idx="15171" c:formatCode="General">
                  <c:v>29685.3</c:v>
                </c:pt>
                <c:pt idx="15172" c:formatCode="General">
                  <c:v>29685.3</c:v>
                </c:pt>
                <c:pt idx="15173" c:formatCode="General">
                  <c:v>29685.3</c:v>
                </c:pt>
                <c:pt idx="15174" c:formatCode="General">
                  <c:v>29685.3</c:v>
                </c:pt>
                <c:pt idx="15175" c:formatCode="General">
                  <c:v>29685.3</c:v>
                </c:pt>
                <c:pt idx="15176" c:formatCode="General">
                  <c:v>29685.3</c:v>
                </c:pt>
                <c:pt idx="15177" c:formatCode="General">
                  <c:v>29685.3</c:v>
                </c:pt>
                <c:pt idx="15178" c:formatCode="General">
                  <c:v>29685.3</c:v>
                </c:pt>
                <c:pt idx="15179" c:formatCode="General">
                  <c:v>29685.3</c:v>
                </c:pt>
                <c:pt idx="15180" c:formatCode="General">
                  <c:v>29685.3</c:v>
                </c:pt>
                <c:pt idx="15181" c:formatCode="General">
                  <c:v>29685.3</c:v>
                </c:pt>
                <c:pt idx="15182" c:formatCode="General">
                  <c:v>29685.3</c:v>
                </c:pt>
                <c:pt idx="15183" c:formatCode="General">
                  <c:v>29685.3</c:v>
                </c:pt>
                <c:pt idx="15184" c:formatCode="General">
                  <c:v>29685.3</c:v>
                </c:pt>
                <c:pt idx="15185" c:formatCode="General">
                  <c:v>29685.3</c:v>
                </c:pt>
                <c:pt idx="15186" c:formatCode="General">
                  <c:v>29685.3</c:v>
                </c:pt>
                <c:pt idx="15187" c:formatCode="General">
                  <c:v>29685.3</c:v>
                </c:pt>
                <c:pt idx="15188" c:formatCode="General">
                  <c:v>29685.3</c:v>
                </c:pt>
                <c:pt idx="15189" c:formatCode="General">
                  <c:v>29685.3</c:v>
                </c:pt>
                <c:pt idx="15190" c:formatCode="General">
                  <c:v>29685.3</c:v>
                </c:pt>
                <c:pt idx="15191" c:formatCode="General">
                  <c:v>29685.3</c:v>
                </c:pt>
                <c:pt idx="15192" c:formatCode="General">
                  <c:v>29685.3</c:v>
                </c:pt>
                <c:pt idx="15193" c:formatCode="General">
                  <c:v>29685.3</c:v>
                </c:pt>
                <c:pt idx="15194" c:formatCode="General">
                  <c:v>29685.3</c:v>
                </c:pt>
                <c:pt idx="15195" c:formatCode="General">
                  <c:v>29685.3</c:v>
                </c:pt>
                <c:pt idx="15196" c:formatCode="General">
                  <c:v>29685.3</c:v>
                </c:pt>
                <c:pt idx="15197" c:formatCode="General">
                  <c:v>29685.3</c:v>
                </c:pt>
                <c:pt idx="15198" c:formatCode="General">
                  <c:v>29685.3</c:v>
                </c:pt>
                <c:pt idx="15199" c:formatCode="General">
                  <c:v>29685.3</c:v>
                </c:pt>
                <c:pt idx="15200" c:formatCode="General">
                  <c:v>29685.3</c:v>
                </c:pt>
                <c:pt idx="15201" c:formatCode="General">
                  <c:v>29685.3</c:v>
                </c:pt>
                <c:pt idx="15202" c:formatCode="General">
                  <c:v>29685.3</c:v>
                </c:pt>
                <c:pt idx="15203" c:formatCode="General">
                  <c:v>29685.3</c:v>
                </c:pt>
                <c:pt idx="15204" c:formatCode="General">
                  <c:v>29685.3</c:v>
                </c:pt>
                <c:pt idx="15205" c:formatCode="General">
                  <c:v>29685.3</c:v>
                </c:pt>
                <c:pt idx="15206" c:formatCode="General">
                  <c:v>29685.3</c:v>
                </c:pt>
                <c:pt idx="15207" c:formatCode="General">
                  <c:v>29685.3</c:v>
                </c:pt>
                <c:pt idx="15208" c:formatCode="General">
                  <c:v>29685.3</c:v>
                </c:pt>
                <c:pt idx="15209" c:formatCode="General">
                  <c:v>29685.3</c:v>
                </c:pt>
                <c:pt idx="15210" c:formatCode="General">
                  <c:v>29685.3</c:v>
                </c:pt>
                <c:pt idx="15211" c:formatCode="General">
                  <c:v>29685.3</c:v>
                </c:pt>
                <c:pt idx="15212" c:formatCode="General">
                  <c:v>29685.3</c:v>
                </c:pt>
                <c:pt idx="15213" c:formatCode="General">
                  <c:v>29685.3</c:v>
                </c:pt>
                <c:pt idx="15214" c:formatCode="General">
                  <c:v>29685.3</c:v>
                </c:pt>
                <c:pt idx="15215" c:formatCode="General">
                  <c:v>29685.3</c:v>
                </c:pt>
                <c:pt idx="15216" c:formatCode="General">
                  <c:v>29685.3</c:v>
                </c:pt>
                <c:pt idx="15217" c:formatCode="General">
                  <c:v>29685.3</c:v>
                </c:pt>
                <c:pt idx="15218" c:formatCode="General">
                  <c:v>29685.3</c:v>
                </c:pt>
                <c:pt idx="15219" c:formatCode="General">
                  <c:v>29685.3</c:v>
                </c:pt>
                <c:pt idx="15220" c:formatCode="General">
                  <c:v>29685.3</c:v>
                </c:pt>
                <c:pt idx="15221" c:formatCode="General">
                  <c:v>29685.3</c:v>
                </c:pt>
                <c:pt idx="15222" c:formatCode="General">
                  <c:v>29685.3</c:v>
                </c:pt>
                <c:pt idx="15223" c:formatCode="General">
                  <c:v>29685.3</c:v>
                </c:pt>
                <c:pt idx="15224" c:formatCode="General">
                  <c:v>29685.3</c:v>
                </c:pt>
                <c:pt idx="15225" c:formatCode="General">
                  <c:v>29685.3</c:v>
                </c:pt>
                <c:pt idx="15226" c:formatCode="General">
                  <c:v>29685.3</c:v>
                </c:pt>
                <c:pt idx="15227" c:formatCode="General">
                  <c:v>29685.3</c:v>
                </c:pt>
                <c:pt idx="15228" c:formatCode="General">
                  <c:v>29685.3</c:v>
                </c:pt>
                <c:pt idx="15229" c:formatCode="General">
                  <c:v>29685.3</c:v>
                </c:pt>
                <c:pt idx="15230" c:formatCode="General">
                  <c:v>29685.3</c:v>
                </c:pt>
                <c:pt idx="15231" c:formatCode="General">
                  <c:v>29685.3</c:v>
                </c:pt>
                <c:pt idx="15232" c:formatCode="General">
                  <c:v>29685.3</c:v>
                </c:pt>
                <c:pt idx="15233" c:formatCode="General">
                  <c:v>29685.3</c:v>
                </c:pt>
                <c:pt idx="15234" c:formatCode="General">
                  <c:v>29685.3</c:v>
                </c:pt>
                <c:pt idx="15235" c:formatCode="General">
                  <c:v>29685.3</c:v>
                </c:pt>
                <c:pt idx="15236" c:formatCode="General">
                  <c:v>29685.3</c:v>
                </c:pt>
                <c:pt idx="15237" c:formatCode="General">
                  <c:v>29685.3</c:v>
                </c:pt>
                <c:pt idx="15238" c:formatCode="General">
                  <c:v>29685.3</c:v>
                </c:pt>
                <c:pt idx="15239" c:formatCode="General">
                  <c:v>29685.3</c:v>
                </c:pt>
                <c:pt idx="15240" c:formatCode="General">
                  <c:v>29685.3</c:v>
                </c:pt>
                <c:pt idx="15241" c:formatCode="General">
                  <c:v>29685.3</c:v>
                </c:pt>
                <c:pt idx="15242" c:formatCode="General">
                  <c:v>29685.3</c:v>
                </c:pt>
                <c:pt idx="15243" c:formatCode="General">
                  <c:v>29685.3</c:v>
                </c:pt>
                <c:pt idx="15244" c:formatCode="General">
                  <c:v>29685.3</c:v>
                </c:pt>
                <c:pt idx="15245" c:formatCode="General">
                  <c:v>29685.3</c:v>
                </c:pt>
                <c:pt idx="15246" c:formatCode="General">
                  <c:v>29685.3</c:v>
                </c:pt>
                <c:pt idx="15247" c:formatCode="General">
                  <c:v>29685.3</c:v>
                </c:pt>
                <c:pt idx="15248" c:formatCode="General">
                  <c:v>29685.3</c:v>
                </c:pt>
                <c:pt idx="15249" c:formatCode="General">
                  <c:v>29685.3</c:v>
                </c:pt>
                <c:pt idx="15250" c:formatCode="General">
                  <c:v>29685.3</c:v>
                </c:pt>
                <c:pt idx="15251" c:formatCode="General">
                  <c:v>29685.3</c:v>
                </c:pt>
                <c:pt idx="15252" c:formatCode="General">
                  <c:v>29685.3</c:v>
                </c:pt>
                <c:pt idx="15253" c:formatCode="General">
                  <c:v>29685.3</c:v>
                </c:pt>
                <c:pt idx="15254" c:formatCode="General">
                  <c:v>29685.3</c:v>
                </c:pt>
                <c:pt idx="15255" c:formatCode="General">
                  <c:v>29685.3</c:v>
                </c:pt>
                <c:pt idx="15256" c:formatCode="General">
                  <c:v>29685.3</c:v>
                </c:pt>
                <c:pt idx="15257" c:formatCode="General">
                  <c:v>29685.3</c:v>
                </c:pt>
                <c:pt idx="15258" c:formatCode="General">
                  <c:v>29685.3</c:v>
                </c:pt>
                <c:pt idx="15259" c:formatCode="General">
                  <c:v>29685.3</c:v>
                </c:pt>
                <c:pt idx="15260" c:formatCode="General">
                  <c:v>29685.3</c:v>
                </c:pt>
                <c:pt idx="15261" c:formatCode="General">
                  <c:v>29685.3</c:v>
                </c:pt>
                <c:pt idx="15262" c:formatCode="General">
                  <c:v>29685.3</c:v>
                </c:pt>
                <c:pt idx="15263" c:formatCode="General">
                  <c:v>29685.3</c:v>
                </c:pt>
                <c:pt idx="15264" c:formatCode="General">
                  <c:v>29685.3</c:v>
                </c:pt>
                <c:pt idx="15265" c:formatCode="General">
                  <c:v>29684.9</c:v>
                </c:pt>
                <c:pt idx="15266" c:formatCode="General">
                  <c:v>29684.9</c:v>
                </c:pt>
                <c:pt idx="15267" c:formatCode="General">
                  <c:v>29684.9</c:v>
                </c:pt>
                <c:pt idx="15268" c:formatCode="General">
                  <c:v>29684.9</c:v>
                </c:pt>
                <c:pt idx="15269" c:formatCode="General">
                  <c:v>29684.9</c:v>
                </c:pt>
                <c:pt idx="15270" c:formatCode="General">
                  <c:v>29684.9</c:v>
                </c:pt>
                <c:pt idx="15271" c:formatCode="General">
                  <c:v>29684.9</c:v>
                </c:pt>
                <c:pt idx="15272" c:formatCode="General">
                  <c:v>29684.9</c:v>
                </c:pt>
                <c:pt idx="15273" c:formatCode="General">
                  <c:v>29684.9</c:v>
                </c:pt>
                <c:pt idx="15274" c:formatCode="General">
                  <c:v>29684.9</c:v>
                </c:pt>
                <c:pt idx="15275" c:formatCode="General">
                  <c:v>29684.9</c:v>
                </c:pt>
                <c:pt idx="15276" c:formatCode="General">
                  <c:v>29684.9</c:v>
                </c:pt>
                <c:pt idx="15277" c:formatCode="General">
                  <c:v>29684.8</c:v>
                </c:pt>
                <c:pt idx="15278" c:formatCode="General">
                  <c:v>29684.8</c:v>
                </c:pt>
                <c:pt idx="15279" c:formatCode="General">
                  <c:v>29684.7</c:v>
                </c:pt>
                <c:pt idx="15280" c:formatCode="General">
                  <c:v>29684.7</c:v>
                </c:pt>
                <c:pt idx="15281" c:formatCode="General">
                  <c:v>29684.7</c:v>
                </c:pt>
                <c:pt idx="15282" c:formatCode="General">
                  <c:v>29684.7</c:v>
                </c:pt>
                <c:pt idx="15283" c:formatCode="General">
                  <c:v>29684.7</c:v>
                </c:pt>
                <c:pt idx="15284" c:formatCode="General">
                  <c:v>29684.7</c:v>
                </c:pt>
                <c:pt idx="15285" c:formatCode="General">
                  <c:v>29684.7</c:v>
                </c:pt>
                <c:pt idx="15286" c:formatCode="General">
                  <c:v>29684.7</c:v>
                </c:pt>
                <c:pt idx="15287" c:formatCode="General">
                  <c:v>29684.6</c:v>
                </c:pt>
                <c:pt idx="15288" c:formatCode="General">
                  <c:v>29684.6</c:v>
                </c:pt>
                <c:pt idx="15289" c:formatCode="General">
                  <c:v>29684.6</c:v>
                </c:pt>
                <c:pt idx="15290" c:formatCode="General">
                  <c:v>29684.6</c:v>
                </c:pt>
                <c:pt idx="15291" c:formatCode="General">
                  <c:v>29684.6</c:v>
                </c:pt>
                <c:pt idx="15292" c:formatCode="General">
                  <c:v>29684.6</c:v>
                </c:pt>
                <c:pt idx="15293" c:formatCode="General">
                  <c:v>29684.6</c:v>
                </c:pt>
                <c:pt idx="15294" c:formatCode="General">
                  <c:v>29684.6</c:v>
                </c:pt>
                <c:pt idx="15295" c:formatCode="General">
                  <c:v>29684.6</c:v>
                </c:pt>
                <c:pt idx="15296" c:formatCode="General">
                  <c:v>29684.6</c:v>
                </c:pt>
                <c:pt idx="15297" c:formatCode="General">
                  <c:v>29684.6</c:v>
                </c:pt>
                <c:pt idx="15298" c:formatCode="General">
                  <c:v>29684.6</c:v>
                </c:pt>
                <c:pt idx="15299" c:formatCode="General">
                  <c:v>29684.6</c:v>
                </c:pt>
                <c:pt idx="15300" c:formatCode="General">
                  <c:v>29684.6</c:v>
                </c:pt>
                <c:pt idx="15301" c:formatCode="General">
                  <c:v>29684.6</c:v>
                </c:pt>
                <c:pt idx="15302" c:formatCode="General">
                  <c:v>29684.6</c:v>
                </c:pt>
                <c:pt idx="15303" c:formatCode="General">
                  <c:v>29684.6</c:v>
                </c:pt>
                <c:pt idx="15304" c:formatCode="General">
                  <c:v>29684.6</c:v>
                </c:pt>
                <c:pt idx="15305" c:formatCode="General">
                  <c:v>29684.6</c:v>
                </c:pt>
                <c:pt idx="15306" c:formatCode="General">
                  <c:v>29684.6</c:v>
                </c:pt>
                <c:pt idx="15307" c:formatCode="General">
                  <c:v>29684.6</c:v>
                </c:pt>
                <c:pt idx="15308" c:formatCode="General">
                  <c:v>29684.6</c:v>
                </c:pt>
                <c:pt idx="15309" c:formatCode="General">
                  <c:v>29684.6</c:v>
                </c:pt>
                <c:pt idx="15310" c:formatCode="General">
                  <c:v>29684.6</c:v>
                </c:pt>
                <c:pt idx="15311" c:formatCode="General">
                  <c:v>29684.6</c:v>
                </c:pt>
                <c:pt idx="15312" c:formatCode="General">
                  <c:v>29684.6</c:v>
                </c:pt>
                <c:pt idx="15313" c:formatCode="General">
                  <c:v>29684.6</c:v>
                </c:pt>
                <c:pt idx="15314" c:formatCode="General">
                  <c:v>29684.6</c:v>
                </c:pt>
                <c:pt idx="15315" c:formatCode="General">
                  <c:v>29684.6</c:v>
                </c:pt>
                <c:pt idx="15316" c:formatCode="General">
                  <c:v>29684.6</c:v>
                </c:pt>
                <c:pt idx="15317" c:formatCode="General">
                  <c:v>29684.6</c:v>
                </c:pt>
                <c:pt idx="15318" c:formatCode="General">
                  <c:v>29684.6</c:v>
                </c:pt>
                <c:pt idx="15319" c:formatCode="General">
                  <c:v>29684.6</c:v>
                </c:pt>
                <c:pt idx="15320" c:formatCode="General">
                  <c:v>29684.6</c:v>
                </c:pt>
                <c:pt idx="15321" c:formatCode="General">
                  <c:v>29684.6</c:v>
                </c:pt>
                <c:pt idx="15322" c:formatCode="General">
                  <c:v>29684.6</c:v>
                </c:pt>
                <c:pt idx="15323" c:formatCode="General">
                  <c:v>29684.6</c:v>
                </c:pt>
                <c:pt idx="15324" c:formatCode="General">
                  <c:v>29684.6</c:v>
                </c:pt>
                <c:pt idx="15325" c:formatCode="General">
                  <c:v>29684.6</c:v>
                </c:pt>
                <c:pt idx="15326" c:formatCode="General">
                  <c:v>29684.6</c:v>
                </c:pt>
                <c:pt idx="15327" c:formatCode="General">
                  <c:v>29684.6</c:v>
                </c:pt>
                <c:pt idx="15328" c:formatCode="General">
                  <c:v>29684.6</c:v>
                </c:pt>
                <c:pt idx="15329" c:formatCode="General">
                  <c:v>29684.6</c:v>
                </c:pt>
                <c:pt idx="15330" c:formatCode="General">
                  <c:v>29684.6</c:v>
                </c:pt>
                <c:pt idx="15331" c:formatCode="General">
                  <c:v>29684.6</c:v>
                </c:pt>
                <c:pt idx="15332" c:formatCode="General">
                  <c:v>29684.6</c:v>
                </c:pt>
                <c:pt idx="15333" c:formatCode="General">
                  <c:v>29684.6</c:v>
                </c:pt>
                <c:pt idx="15334" c:formatCode="General">
                  <c:v>29684.6</c:v>
                </c:pt>
                <c:pt idx="15335" c:formatCode="General">
                  <c:v>29684.6</c:v>
                </c:pt>
                <c:pt idx="15336" c:formatCode="General">
                  <c:v>29684.6</c:v>
                </c:pt>
                <c:pt idx="15337" c:formatCode="General">
                  <c:v>29684.6</c:v>
                </c:pt>
                <c:pt idx="15338" c:formatCode="General">
                  <c:v>29684.6</c:v>
                </c:pt>
                <c:pt idx="15339" c:formatCode="General">
                  <c:v>29684.6</c:v>
                </c:pt>
                <c:pt idx="15340" c:formatCode="General">
                  <c:v>29684.6</c:v>
                </c:pt>
                <c:pt idx="15341" c:formatCode="General">
                  <c:v>29684.6</c:v>
                </c:pt>
                <c:pt idx="15342" c:formatCode="General">
                  <c:v>29684.6</c:v>
                </c:pt>
                <c:pt idx="15343" c:formatCode="General">
                  <c:v>29684.6</c:v>
                </c:pt>
                <c:pt idx="15344" c:formatCode="General">
                  <c:v>29684.6</c:v>
                </c:pt>
                <c:pt idx="15345" c:formatCode="General">
                  <c:v>29684.6</c:v>
                </c:pt>
                <c:pt idx="15346" c:formatCode="General">
                  <c:v>29684.6</c:v>
                </c:pt>
                <c:pt idx="15347" c:formatCode="General">
                  <c:v>29684.6</c:v>
                </c:pt>
                <c:pt idx="15348" c:formatCode="General">
                  <c:v>29684.6</c:v>
                </c:pt>
                <c:pt idx="15349" c:formatCode="General">
                  <c:v>29684.6</c:v>
                </c:pt>
                <c:pt idx="15350" c:formatCode="General">
                  <c:v>29684.6</c:v>
                </c:pt>
                <c:pt idx="15351" c:formatCode="General">
                  <c:v>29684.6</c:v>
                </c:pt>
                <c:pt idx="15352" c:formatCode="General">
                  <c:v>29684.6</c:v>
                </c:pt>
                <c:pt idx="15353" c:formatCode="General">
                  <c:v>29684.6</c:v>
                </c:pt>
                <c:pt idx="15354" c:formatCode="General">
                  <c:v>29684.6</c:v>
                </c:pt>
                <c:pt idx="15355" c:formatCode="General">
                  <c:v>29684.6</c:v>
                </c:pt>
                <c:pt idx="15356" c:formatCode="General">
                  <c:v>29684.6</c:v>
                </c:pt>
                <c:pt idx="15357" c:formatCode="General">
                  <c:v>29684.6</c:v>
                </c:pt>
                <c:pt idx="15358" c:formatCode="General">
                  <c:v>29684.6</c:v>
                </c:pt>
                <c:pt idx="15359" c:formatCode="General">
                  <c:v>29684.6</c:v>
                </c:pt>
                <c:pt idx="15360" c:formatCode="General">
                  <c:v>29684.6</c:v>
                </c:pt>
                <c:pt idx="15361" c:formatCode="General">
                  <c:v>29684.6</c:v>
                </c:pt>
                <c:pt idx="15362" c:formatCode="General">
                  <c:v>29684.6</c:v>
                </c:pt>
                <c:pt idx="15363" c:formatCode="General">
                  <c:v>29684.6</c:v>
                </c:pt>
                <c:pt idx="15364" c:formatCode="General">
                  <c:v>29684.6</c:v>
                </c:pt>
                <c:pt idx="15365" c:formatCode="General">
                  <c:v>29684.6</c:v>
                </c:pt>
                <c:pt idx="15366" c:formatCode="General">
                  <c:v>29684.6</c:v>
                </c:pt>
                <c:pt idx="15367" c:formatCode="General">
                  <c:v>29684.6</c:v>
                </c:pt>
                <c:pt idx="15368" c:formatCode="General">
                  <c:v>29684.6</c:v>
                </c:pt>
                <c:pt idx="15369" c:formatCode="General">
                  <c:v>29684.6</c:v>
                </c:pt>
                <c:pt idx="15370" c:formatCode="General">
                  <c:v>29684.6</c:v>
                </c:pt>
                <c:pt idx="15371" c:formatCode="General">
                  <c:v>29684.6</c:v>
                </c:pt>
                <c:pt idx="15372" c:formatCode="General">
                  <c:v>29684.6</c:v>
                </c:pt>
                <c:pt idx="15373" c:formatCode="General">
                  <c:v>29684.6</c:v>
                </c:pt>
                <c:pt idx="15374" c:formatCode="General">
                  <c:v>29684.6</c:v>
                </c:pt>
                <c:pt idx="15375" c:formatCode="General">
                  <c:v>29684.6</c:v>
                </c:pt>
                <c:pt idx="15376" c:formatCode="General">
                  <c:v>29684.6</c:v>
                </c:pt>
                <c:pt idx="15377" c:formatCode="General">
                  <c:v>29684.6</c:v>
                </c:pt>
                <c:pt idx="15378" c:formatCode="General">
                  <c:v>29684.6</c:v>
                </c:pt>
                <c:pt idx="15379" c:formatCode="General">
                  <c:v>29684.6</c:v>
                </c:pt>
                <c:pt idx="15380" c:formatCode="General">
                  <c:v>29684.6</c:v>
                </c:pt>
                <c:pt idx="15381" c:formatCode="General">
                  <c:v>29684.6</c:v>
                </c:pt>
                <c:pt idx="15382" c:formatCode="General">
                  <c:v>29684.6</c:v>
                </c:pt>
                <c:pt idx="15383" c:formatCode="General">
                  <c:v>29684.6</c:v>
                </c:pt>
                <c:pt idx="15384" c:formatCode="General">
                  <c:v>29684.6</c:v>
                </c:pt>
                <c:pt idx="15385" c:formatCode="General">
                  <c:v>29684.6</c:v>
                </c:pt>
                <c:pt idx="15386" c:formatCode="General">
                  <c:v>29684.6</c:v>
                </c:pt>
                <c:pt idx="15387" c:formatCode="General">
                  <c:v>29684.6</c:v>
                </c:pt>
                <c:pt idx="15388" c:formatCode="General">
                  <c:v>29684.6</c:v>
                </c:pt>
                <c:pt idx="15389" c:formatCode="General">
                  <c:v>29684.6</c:v>
                </c:pt>
                <c:pt idx="15390" c:formatCode="General">
                  <c:v>29684.6</c:v>
                </c:pt>
                <c:pt idx="15391" c:formatCode="General">
                  <c:v>29684.6</c:v>
                </c:pt>
                <c:pt idx="15392" c:formatCode="General">
                  <c:v>29684.6</c:v>
                </c:pt>
                <c:pt idx="15393" c:formatCode="General">
                  <c:v>29684.6</c:v>
                </c:pt>
                <c:pt idx="15394" c:formatCode="General">
                  <c:v>29684.6</c:v>
                </c:pt>
                <c:pt idx="15395" c:formatCode="General">
                  <c:v>29684.6</c:v>
                </c:pt>
                <c:pt idx="15396" c:formatCode="General">
                  <c:v>29684.6</c:v>
                </c:pt>
                <c:pt idx="15397" c:formatCode="General">
                  <c:v>29684.6</c:v>
                </c:pt>
                <c:pt idx="15398" c:formatCode="General">
                  <c:v>29684.6</c:v>
                </c:pt>
                <c:pt idx="15399" c:formatCode="General">
                  <c:v>29684.6</c:v>
                </c:pt>
                <c:pt idx="15400" c:formatCode="General">
                  <c:v>29684.6</c:v>
                </c:pt>
                <c:pt idx="15401" c:formatCode="General">
                  <c:v>29684.6</c:v>
                </c:pt>
                <c:pt idx="15402" c:formatCode="General">
                  <c:v>29684.6</c:v>
                </c:pt>
                <c:pt idx="15403" c:formatCode="General">
                  <c:v>29684.6</c:v>
                </c:pt>
                <c:pt idx="15404" c:formatCode="General">
                  <c:v>29684.6</c:v>
                </c:pt>
                <c:pt idx="15405" c:formatCode="General">
                  <c:v>29684.6</c:v>
                </c:pt>
                <c:pt idx="15406" c:formatCode="General">
                  <c:v>29684.6</c:v>
                </c:pt>
                <c:pt idx="15407" c:formatCode="General">
                  <c:v>29684.6</c:v>
                </c:pt>
                <c:pt idx="15408" c:formatCode="General">
                  <c:v>29684.6</c:v>
                </c:pt>
                <c:pt idx="15409" c:formatCode="General">
                  <c:v>29684.6</c:v>
                </c:pt>
                <c:pt idx="15410" c:formatCode="General">
                  <c:v>29684.6</c:v>
                </c:pt>
                <c:pt idx="15411" c:formatCode="General">
                  <c:v>29684.6</c:v>
                </c:pt>
                <c:pt idx="15412" c:formatCode="General">
                  <c:v>29684.6</c:v>
                </c:pt>
                <c:pt idx="15413" c:formatCode="General">
                  <c:v>29684.6</c:v>
                </c:pt>
                <c:pt idx="15414" c:formatCode="General">
                  <c:v>29684.6</c:v>
                </c:pt>
                <c:pt idx="15415" c:formatCode="General">
                  <c:v>29684.6</c:v>
                </c:pt>
                <c:pt idx="15416" c:formatCode="General">
                  <c:v>29684.6</c:v>
                </c:pt>
                <c:pt idx="15417" c:formatCode="General">
                  <c:v>29684.6</c:v>
                </c:pt>
                <c:pt idx="15418" c:formatCode="General">
                  <c:v>29684.6</c:v>
                </c:pt>
                <c:pt idx="15419" c:formatCode="General">
                  <c:v>29684.6</c:v>
                </c:pt>
                <c:pt idx="15420" c:formatCode="General">
                  <c:v>29684.6</c:v>
                </c:pt>
                <c:pt idx="15421" c:formatCode="General">
                  <c:v>29684.6</c:v>
                </c:pt>
                <c:pt idx="15422" c:formatCode="General">
                  <c:v>29684.6</c:v>
                </c:pt>
                <c:pt idx="15423" c:formatCode="General">
                  <c:v>29684.6</c:v>
                </c:pt>
                <c:pt idx="15424" c:formatCode="General">
                  <c:v>29684.6</c:v>
                </c:pt>
                <c:pt idx="15425" c:formatCode="General">
                  <c:v>29684.6</c:v>
                </c:pt>
                <c:pt idx="15426" c:formatCode="General">
                  <c:v>29684.6</c:v>
                </c:pt>
                <c:pt idx="15427" c:formatCode="General">
                  <c:v>29684.6</c:v>
                </c:pt>
                <c:pt idx="15428" c:formatCode="General">
                  <c:v>29684.6</c:v>
                </c:pt>
                <c:pt idx="15429" c:formatCode="General">
                  <c:v>29684.6</c:v>
                </c:pt>
                <c:pt idx="15430" c:formatCode="General">
                  <c:v>29684.6</c:v>
                </c:pt>
                <c:pt idx="15431" c:formatCode="General">
                  <c:v>29684.6</c:v>
                </c:pt>
                <c:pt idx="15432" c:formatCode="General">
                  <c:v>29684.6</c:v>
                </c:pt>
                <c:pt idx="15433" c:formatCode="General">
                  <c:v>29684.6</c:v>
                </c:pt>
                <c:pt idx="15434" c:formatCode="General">
                  <c:v>29684.6</c:v>
                </c:pt>
                <c:pt idx="15435" c:formatCode="General">
                  <c:v>29684.6</c:v>
                </c:pt>
                <c:pt idx="15436" c:formatCode="General">
                  <c:v>29684.6</c:v>
                </c:pt>
                <c:pt idx="15437" c:formatCode="General">
                  <c:v>29684.6</c:v>
                </c:pt>
                <c:pt idx="15438" c:formatCode="General">
                  <c:v>29684.6</c:v>
                </c:pt>
                <c:pt idx="15439" c:formatCode="General">
                  <c:v>29684.6</c:v>
                </c:pt>
                <c:pt idx="15440" c:formatCode="General">
                  <c:v>29684.6</c:v>
                </c:pt>
                <c:pt idx="15441" c:formatCode="General">
                  <c:v>29684.6</c:v>
                </c:pt>
                <c:pt idx="15442" c:formatCode="General">
                  <c:v>29684.6</c:v>
                </c:pt>
                <c:pt idx="15443" c:formatCode="General">
                  <c:v>29684.6</c:v>
                </c:pt>
                <c:pt idx="15444" c:formatCode="General">
                  <c:v>29684.6</c:v>
                </c:pt>
                <c:pt idx="15445" c:formatCode="General">
                  <c:v>29684.6</c:v>
                </c:pt>
                <c:pt idx="15446" c:formatCode="General">
                  <c:v>29684.6</c:v>
                </c:pt>
                <c:pt idx="15447" c:formatCode="General">
                  <c:v>29684.6</c:v>
                </c:pt>
                <c:pt idx="15448" c:formatCode="General">
                  <c:v>29684.6</c:v>
                </c:pt>
                <c:pt idx="15449" c:formatCode="General">
                  <c:v>29684.6</c:v>
                </c:pt>
                <c:pt idx="15450" c:formatCode="General">
                  <c:v>29684.6</c:v>
                </c:pt>
                <c:pt idx="15451" c:formatCode="General">
                  <c:v>29684.6</c:v>
                </c:pt>
                <c:pt idx="15452" c:formatCode="General">
                  <c:v>29684.6</c:v>
                </c:pt>
                <c:pt idx="15453" c:formatCode="General">
                  <c:v>29684.6</c:v>
                </c:pt>
                <c:pt idx="15454" c:formatCode="General">
                  <c:v>29684.6</c:v>
                </c:pt>
                <c:pt idx="15455" c:formatCode="General">
                  <c:v>29684.6</c:v>
                </c:pt>
                <c:pt idx="15456" c:formatCode="General">
                  <c:v>29684.6</c:v>
                </c:pt>
                <c:pt idx="15457" c:formatCode="General">
                  <c:v>29684.6</c:v>
                </c:pt>
                <c:pt idx="15458" c:formatCode="General">
                  <c:v>29684.6</c:v>
                </c:pt>
                <c:pt idx="15459" c:formatCode="General">
                  <c:v>29684.6</c:v>
                </c:pt>
                <c:pt idx="15460" c:formatCode="General">
                  <c:v>29684.6</c:v>
                </c:pt>
                <c:pt idx="15461" c:formatCode="General">
                  <c:v>29684.6</c:v>
                </c:pt>
                <c:pt idx="15462" c:formatCode="General">
                  <c:v>29684.6</c:v>
                </c:pt>
                <c:pt idx="15463" c:formatCode="General">
                  <c:v>29684.6</c:v>
                </c:pt>
                <c:pt idx="15464" c:formatCode="General">
                  <c:v>29684.6</c:v>
                </c:pt>
                <c:pt idx="15465" c:formatCode="General">
                  <c:v>29684.6</c:v>
                </c:pt>
                <c:pt idx="15466" c:formatCode="General">
                  <c:v>29684.6</c:v>
                </c:pt>
                <c:pt idx="15467" c:formatCode="General">
                  <c:v>29684.6</c:v>
                </c:pt>
                <c:pt idx="15468" c:formatCode="General">
                  <c:v>29684.6</c:v>
                </c:pt>
                <c:pt idx="15469" c:formatCode="General">
                  <c:v>29684.6</c:v>
                </c:pt>
                <c:pt idx="15470" c:formatCode="General">
                  <c:v>29684.6</c:v>
                </c:pt>
                <c:pt idx="15471" c:formatCode="General">
                  <c:v>29684.6</c:v>
                </c:pt>
                <c:pt idx="15472" c:formatCode="General">
                  <c:v>29684.6</c:v>
                </c:pt>
                <c:pt idx="15473" c:formatCode="General">
                  <c:v>29684.6</c:v>
                </c:pt>
                <c:pt idx="15474" c:formatCode="General">
                  <c:v>29684.6</c:v>
                </c:pt>
                <c:pt idx="15475" c:formatCode="General">
                  <c:v>29684.6</c:v>
                </c:pt>
                <c:pt idx="15476" c:formatCode="General">
                  <c:v>29684.6</c:v>
                </c:pt>
                <c:pt idx="15477" c:formatCode="General">
                  <c:v>29684.6</c:v>
                </c:pt>
                <c:pt idx="15478" c:formatCode="General">
                  <c:v>29684.6</c:v>
                </c:pt>
                <c:pt idx="15479" c:formatCode="General">
                  <c:v>29684.6</c:v>
                </c:pt>
                <c:pt idx="15480" c:formatCode="General">
                  <c:v>29684.6</c:v>
                </c:pt>
                <c:pt idx="15481" c:formatCode="General">
                  <c:v>29684.6</c:v>
                </c:pt>
                <c:pt idx="15482" c:formatCode="General">
                  <c:v>29684.6</c:v>
                </c:pt>
                <c:pt idx="15483" c:formatCode="General">
                  <c:v>29684.6</c:v>
                </c:pt>
                <c:pt idx="15484" c:formatCode="General">
                  <c:v>29684.6</c:v>
                </c:pt>
                <c:pt idx="15485" c:formatCode="General">
                  <c:v>29684.6</c:v>
                </c:pt>
                <c:pt idx="15486" c:formatCode="General">
                  <c:v>29684.6</c:v>
                </c:pt>
                <c:pt idx="15487" c:formatCode="General">
                  <c:v>29684.6</c:v>
                </c:pt>
                <c:pt idx="15488" c:formatCode="General">
                  <c:v>29684.6</c:v>
                </c:pt>
                <c:pt idx="15489" c:formatCode="General">
                  <c:v>29684.6</c:v>
                </c:pt>
                <c:pt idx="15490" c:formatCode="General">
                  <c:v>29684.6</c:v>
                </c:pt>
                <c:pt idx="15491" c:formatCode="General">
                  <c:v>29684.6</c:v>
                </c:pt>
                <c:pt idx="15492" c:formatCode="General">
                  <c:v>29684.6</c:v>
                </c:pt>
                <c:pt idx="15493" c:formatCode="General">
                  <c:v>29684.6</c:v>
                </c:pt>
                <c:pt idx="15494" c:formatCode="General">
                  <c:v>29684.6</c:v>
                </c:pt>
                <c:pt idx="15495" c:formatCode="General">
                  <c:v>29684.6</c:v>
                </c:pt>
                <c:pt idx="15496" c:formatCode="General">
                  <c:v>29684.6</c:v>
                </c:pt>
                <c:pt idx="15497" c:formatCode="General">
                  <c:v>29684.6</c:v>
                </c:pt>
                <c:pt idx="15498" c:formatCode="General">
                  <c:v>29684.6</c:v>
                </c:pt>
                <c:pt idx="15499" c:formatCode="General">
                  <c:v>29684.6</c:v>
                </c:pt>
                <c:pt idx="15500" c:formatCode="General">
                  <c:v>29684.6</c:v>
                </c:pt>
                <c:pt idx="15501" c:formatCode="General">
                  <c:v>29684.6</c:v>
                </c:pt>
                <c:pt idx="15502" c:formatCode="General">
                  <c:v>29684.6</c:v>
                </c:pt>
                <c:pt idx="15503" c:formatCode="General">
                  <c:v>29684.6</c:v>
                </c:pt>
                <c:pt idx="15504" c:formatCode="General">
                  <c:v>29684.6</c:v>
                </c:pt>
                <c:pt idx="15505" c:formatCode="General">
                  <c:v>29684.6</c:v>
                </c:pt>
                <c:pt idx="15506" c:formatCode="General">
                  <c:v>29684.6</c:v>
                </c:pt>
                <c:pt idx="15507" c:formatCode="General">
                  <c:v>29684.6</c:v>
                </c:pt>
                <c:pt idx="15508" c:formatCode="General">
                  <c:v>29684.6</c:v>
                </c:pt>
                <c:pt idx="15509" c:formatCode="General">
                  <c:v>29684.6</c:v>
                </c:pt>
                <c:pt idx="15510" c:formatCode="General">
                  <c:v>29684.6</c:v>
                </c:pt>
                <c:pt idx="15511" c:formatCode="General">
                  <c:v>29684.6</c:v>
                </c:pt>
                <c:pt idx="15512" c:formatCode="General">
                  <c:v>29684.6</c:v>
                </c:pt>
                <c:pt idx="15513" c:formatCode="General">
                  <c:v>29684.6</c:v>
                </c:pt>
                <c:pt idx="15514" c:formatCode="General">
                  <c:v>29684.6</c:v>
                </c:pt>
                <c:pt idx="15515" c:formatCode="General">
                  <c:v>29684.6</c:v>
                </c:pt>
                <c:pt idx="15516" c:formatCode="General">
                  <c:v>29684.6</c:v>
                </c:pt>
                <c:pt idx="15517" c:formatCode="General">
                  <c:v>29684.6</c:v>
                </c:pt>
                <c:pt idx="15518" c:formatCode="General">
                  <c:v>29684.6</c:v>
                </c:pt>
                <c:pt idx="15519" c:formatCode="General">
                  <c:v>29684.6</c:v>
                </c:pt>
                <c:pt idx="15520" c:formatCode="General">
                  <c:v>29684.6</c:v>
                </c:pt>
                <c:pt idx="15521" c:formatCode="General">
                  <c:v>29684.6</c:v>
                </c:pt>
                <c:pt idx="15522" c:formatCode="General">
                  <c:v>29684.6</c:v>
                </c:pt>
                <c:pt idx="15523" c:formatCode="General">
                  <c:v>29684.6</c:v>
                </c:pt>
                <c:pt idx="15524" c:formatCode="General">
                  <c:v>29684.6</c:v>
                </c:pt>
                <c:pt idx="15525" c:formatCode="General">
                  <c:v>29684.6</c:v>
                </c:pt>
                <c:pt idx="15526" c:formatCode="General">
                  <c:v>29684.6</c:v>
                </c:pt>
                <c:pt idx="15527" c:formatCode="General">
                  <c:v>29684.6</c:v>
                </c:pt>
                <c:pt idx="15528" c:formatCode="General">
                  <c:v>29684.6</c:v>
                </c:pt>
                <c:pt idx="15529" c:formatCode="General">
                  <c:v>29684.6</c:v>
                </c:pt>
                <c:pt idx="15530" c:formatCode="General">
                  <c:v>29684.6</c:v>
                </c:pt>
                <c:pt idx="15531" c:formatCode="General">
                  <c:v>29684.6</c:v>
                </c:pt>
                <c:pt idx="15532" c:formatCode="General">
                  <c:v>29684.6</c:v>
                </c:pt>
                <c:pt idx="15533" c:formatCode="General">
                  <c:v>29684.6</c:v>
                </c:pt>
                <c:pt idx="15534" c:formatCode="General">
                  <c:v>29684.6</c:v>
                </c:pt>
                <c:pt idx="15535" c:formatCode="General">
                  <c:v>29684.6</c:v>
                </c:pt>
                <c:pt idx="15536" c:formatCode="General">
                  <c:v>29684.6</c:v>
                </c:pt>
                <c:pt idx="15537" c:formatCode="General">
                  <c:v>29684.6</c:v>
                </c:pt>
                <c:pt idx="15538" c:formatCode="General">
                  <c:v>29684.6</c:v>
                </c:pt>
                <c:pt idx="15539" c:formatCode="General">
                  <c:v>29684.6</c:v>
                </c:pt>
                <c:pt idx="15540" c:formatCode="General">
                  <c:v>29684.6</c:v>
                </c:pt>
                <c:pt idx="15541" c:formatCode="General">
                  <c:v>29684.6</c:v>
                </c:pt>
                <c:pt idx="15542" c:formatCode="General">
                  <c:v>29684.6</c:v>
                </c:pt>
                <c:pt idx="15543" c:formatCode="General">
                  <c:v>29684.6</c:v>
                </c:pt>
                <c:pt idx="15544" c:formatCode="General">
                  <c:v>29684.6</c:v>
                </c:pt>
                <c:pt idx="15545" c:formatCode="General">
                  <c:v>29684.6</c:v>
                </c:pt>
                <c:pt idx="15546" c:formatCode="General">
                  <c:v>29684.6</c:v>
                </c:pt>
                <c:pt idx="15547" c:formatCode="General">
                  <c:v>29684.6</c:v>
                </c:pt>
                <c:pt idx="15548" c:formatCode="General">
                  <c:v>29684.6</c:v>
                </c:pt>
                <c:pt idx="15549" c:formatCode="General">
                  <c:v>29684.6</c:v>
                </c:pt>
                <c:pt idx="15550" c:formatCode="General">
                  <c:v>29684.6</c:v>
                </c:pt>
                <c:pt idx="15551" c:formatCode="General">
                  <c:v>29684.6</c:v>
                </c:pt>
                <c:pt idx="15552" c:formatCode="General">
                  <c:v>29684.6</c:v>
                </c:pt>
                <c:pt idx="15553" c:formatCode="General">
                  <c:v>29684.6</c:v>
                </c:pt>
                <c:pt idx="15554" c:formatCode="General">
                  <c:v>29684.6</c:v>
                </c:pt>
                <c:pt idx="15555" c:formatCode="General">
                  <c:v>29684.6</c:v>
                </c:pt>
                <c:pt idx="15556" c:formatCode="General">
                  <c:v>29684.6</c:v>
                </c:pt>
                <c:pt idx="15557" c:formatCode="General">
                  <c:v>29684.6</c:v>
                </c:pt>
                <c:pt idx="15558" c:formatCode="General">
                  <c:v>29684.6</c:v>
                </c:pt>
                <c:pt idx="15559" c:formatCode="General">
                  <c:v>29684.6</c:v>
                </c:pt>
                <c:pt idx="15560" c:formatCode="General">
                  <c:v>29684.6</c:v>
                </c:pt>
                <c:pt idx="15561" c:formatCode="General">
                  <c:v>29684.6</c:v>
                </c:pt>
                <c:pt idx="15562" c:formatCode="General">
                  <c:v>29684.6</c:v>
                </c:pt>
                <c:pt idx="15563" c:formatCode="General">
                  <c:v>29684.6</c:v>
                </c:pt>
                <c:pt idx="15564" c:formatCode="General">
                  <c:v>29684.6</c:v>
                </c:pt>
                <c:pt idx="15565" c:formatCode="General">
                  <c:v>29684.6</c:v>
                </c:pt>
                <c:pt idx="15566" c:formatCode="General">
                  <c:v>29684.6</c:v>
                </c:pt>
                <c:pt idx="15567" c:formatCode="General">
                  <c:v>29684.6</c:v>
                </c:pt>
                <c:pt idx="15568" c:formatCode="General">
                  <c:v>29684.6</c:v>
                </c:pt>
                <c:pt idx="15569" c:formatCode="General">
                  <c:v>29684.6</c:v>
                </c:pt>
                <c:pt idx="15570" c:formatCode="General">
                  <c:v>29684.6</c:v>
                </c:pt>
                <c:pt idx="15571" c:formatCode="General">
                  <c:v>29684.6</c:v>
                </c:pt>
                <c:pt idx="15572" c:formatCode="General">
                  <c:v>29684.6</c:v>
                </c:pt>
                <c:pt idx="15573" c:formatCode="General">
                  <c:v>29684.6</c:v>
                </c:pt>
                <c:pt idx="15574" c:formatCode="General">
                  <c:v>29684.6</c:v>
                </c:pt>
                <c:pt idx="15575" c:formatCode="General">
                  <c:v>29684.6</c:v>
                </c:pt>
                <c:pt idx="15576" c:formatCode="General">
                  <c:v>29684.6</c:v>
                </c:pt>
                <c:pt idx="15577" c:formatCode="General">
                  <c:v>29684.6</c:v>
                </c:pt>
                <c:pt idx="15578" c:formatCode="General">
                  <c:v>29684.6</c:v>
                </c:pt>
                <c:pt idx="15579" c:formatCode="General">
                  <c:v>29684.6</c:v>
                </c:pt>
                <c:pt idx="15580" c:formatCode="General">
                  <c:v>29684.6</c:v>
                </c:pt>
                <c:pt idx="15581" c:formatCode="General">
                  <c:v>29684.6</c:v>
                </c:pt>
                <c:pt idx="15582" c:formatCode="General">
                  <c:v>29684.6</c:v>
                </c:pt>
                <c:pt idx="15583" c:formatCode="General">
                  <c:v>29684.6</c:v>
                </c:pt>
                <c:pt idx="15584" c:formatCode="General">
                  <c:v>29684.6</c:v>
                </c:pt>
                <c:pt idx="15585" c:formatCode="General">
                  <c:v>29684.6</c:v>
                </c:pt>
                <c:pt idx="15586" c:formatCode="General">
                  <c:v>29684.6</c:v>
                </c:pt>
                <c:pt idx="15587" c:formatCode="General">
                  <c:v>29684.6</c:v>
                </c:pt>
                <c:pt idx="15588" c:formatCode="General">
                  <c:v>29684.6</c:v>
                </c:pt>
                <c:pt idx="15589" c:formatCode="General">
                  <c:v>29684.6</c:v>
                </c:pt>
                <c:pt idx="15590" c:formatCode="General">
                  <c:v>29684.6</c:v>
                </c:pt>
                <c:pt idx="15591" c:formatCode="General">
                  <c:v>29684.6</c:v>
                </c:pt>
                <c:pt idx="15592" c:formatCode="General">
                  <c:v>29684.6</c:v>
                </c:pt>
                <c:pt idx="15593" c:formatCode="General">
                  <c:v>29684.6</c:v>
                </c:pt>
                <c:pt idx="15594" c:formatCode="General">
                  <c:v>29684.6</c:v>
                </c:pt>
                <c:pt idx="15595" c:formatCode="General">
                  <c:v>29684.6</c:v>
                </c:pt>
                <c:pt idx="15596" c:formatCode="General">
                  <c:v>29684.6</c:v>
                </c:pt>
                <c:pt idx="15597" c:formatCode="General">
                  <c:v>29684.6</c:v>
                </c:pt>
                <c:pt idx="15598" c:formatCode="General">
                  <c:v>29684.6</c:v>
                </c:pt>
                <c:pt idx="15599" c:formatCode="General">
                  <c:v>29684.6</c:v>
                </c:pt>
                <c:pt idx="15600" c:formatCode="General">
                  <c:v>29684.6</c:v>
                </c:pt>
                <c:pt idx="15601" c:formatCode="General">
                  <c:v>29684.6</c:v>
                </c:pt>
                <c:pt idx="15602" c:formatCode="General">
                  <c:v>29684.6</c:v>
                </c:pt>
                <c:pt idx="15603" c:formatCode="General">
                  <c:v>29684.6</c:v>
                </c:pt>
                <c:pt idx="15604" c:formatCode="General">
                  <c:v>29684.6</c:v>
                </c:pt>
                <c:pt idx="15605" c:formatCode="General">
                  <c:v>29684.6</c:v>
                </c:pt>
                <c:pt idx="15606" c:formatCode="General">
                  <c:v>29684.6</c:v>
                </c:pt>
                <c:pt idx="15607" c:formatCode="General">
                  <c:v>29684.6</c:v>
                </c:pt>
                <c:pt idx="15608" c:formatCode="General">
                  <c:v>29684.6</c:v>
                </c:pt>
                <c:pt idx="15609" c:formatCode="General">
                  <c:v>29684.6</c:v>
                </c:pt>
                <c:pt idx="15610" c:formatCode="General">
                  <c:v>29684.6</c:v>
                </c:pt>
                <c:pt idx="15611" c:formatCode="General">
                  <c:v>29684.6</c:v>
                </c:pt>
                <c:pt idx="15612" c:formatCode="General">
                  <c:v>29684.6</c:v>
                </c:pt>
                <c:pt idx="15613" c:formatCode="General">
                  <c:v>29684.6</c:v>
                </c:pt>
                <c:pt idx="15614" c:formatCode="General">
                  <c:v>29684.6</c:v>
                </c:pt>
                <c:pt idx="15615" c:formatCode="General">
                  <c:v>29684.6</c:v>
                </c:pt>
                <c:pt idx="15616" c:formatCode="General">
                  <c:v>29684.6</c:v>
                </c:pt>
                <c:pt idx="15617" c:formatCode="General">
                  <c:v>29684.6</c:v>
                </c:pt>
                <c:pt idx="15618" c:formatCode="General">
                  <c:v>29684.6</c:v>
                </c:pt>
                <c:pt idx="15619" c:formatCode="General">
                  <c:v>29684.6</c:v>
                </c:pt>
                <c:pt idx="15620" c:formatCode="General">
                  <c:v>29684.6</c:v>
                </c:pt>
                <c:pt idx="15621" c:formatCode="General">
                  <c:v>29684.6</c:v>
                </c:pt>
                <c:pt idx="15622" c:formatCode="General">
                  <c:v>29684.6</c:v>
                </c:pt>
                <c:pt idx="15623" c:formatCode="General">
                  <c:v>29684.6</c:v>
                </c:pt>
                <c:pt idx="15624" c:formatCode="General">
                  <c:v>29684.6</c:v>
                </c:pt>
                <c:pt idx="15625" c:formatCode="General">
                  <c:v>29684.6</c:v>
                </c:pt>
                <c:pt idx="15626" c:formatCode="General">
                  <c:v>29684.6</c:v>
                </c:pt>
                <c:pt idx="15627" c:formatCode="General">
                  <c:v>29684.6</c:v>
                </c:pt>
                <c:pt idx="15628" c:formatCode="General">
                  <c:v>29684.6</c:v>
                </c:pt>
                <c:pt idx="15629" c:formatCode="General">
                  <c:v>29684.6</c:v>
                </c:pt>
                <c:pt idx="15630" c:formatCode="General">
                  <c:v>29684.6</c:v>
                </c:pt>
                <c:pt idx="15631" c:formatCode="General">
                  <c:v>29684.6</c:v>
                </c:pt>
                <c:pt idx="15632" c:formatCode="General">
                  <c:v>29684.6</c:v>
                </c:pt>
                <c:pt idx="15633" c:formatCode="General">
                  <c:v>29684.6</c:v>
                </c:pt>
                <c:pt idx="15634" c:formatCode="General">
                  <c:v>29684.6</c:v>
                </c:pt>
                <c:pt idx="15635" c:formatCode="General">
                  <c:v>29684.6</c:v>
                </c:pt>
                <c:pt idx="15636" c:formatCode="General">
                  <c:v>29684.6</c:v>
                </c:pt>
                <c:pt idx="15637" c:formatCode="General">
                  <c:v>29684.6</c:v>
                </c:pt>
                <c:pt idx="15638" c:formatCode="General">
                  <c:v>29684.6</c:v>
                </c:pt>
                <c:pt idx="15639" c:formatCode="General">
                  <c:v>29684.6</c:v>
                </c:pt>
                <c:pt idx="15640" c:formatCode="General">
                  <c:v>29684.6</c:v>
                </c:pt>
                <c:pt idx="15641" c:formatCode="General">
                  <c:v>29684.6</c:v>
                </c:pt>
                <c:pt idx="15642" c:formatCode="General">
                  <c:v>29684.6</c:v>
                </c:pt>
                <c:pt idx="15643" c:formatCode="General">
                  <c:v>29684.6</c:v>
                </c:pt>
                <c:pt idx="15644" c:formatCode="General">
                  <c:v>29684.6</c:v>
                </c:pt>
                <c:pt idx="15645" c:formatCode="General">
                  <c:v>29684.6</c:v>
                </c:pt>
                <c:pt idx="15646" c:formatCode="General">
                  <c:v>29684.6</c:v>
                </c:pt>
                <c:pt idx="15647" c:formatCode="General">
                  <c:v>29684.6</c:v>
                </c:pt>
                <c:pt idx="15648" c:formatCode="General">
                  <c:v>29684.6</c:v>
                </c:pt>
                <c:pt idx="15649" c:formatCode="General">
                  <c:v>29684.6</c:v>
                </c:pt>
                <c:pt idx="15650" c:formatCode="General">
                  <c:v>29684.6</c:v>
                </c:pt>
                <c:pt idx="15651" c:formatCode="General">
                  <c:v>29684.6</c:v>
                </c:pt>
                <c:pt idx="15652" c:formatCode="General">
                  <c:v>29684.6</c:v>
                </c:pt>
                <c:pt idx="15653" c:formatCode="General">
                  <c:v>29684.6</c:v>
                </c:pt>
                <c:pt idx="15654" c:formatCode="General">
                  <c:v>29684.6</c:v>
                </c:pt>
                <c:pt idx="15655" c:formatCode="General">
                  <c:v>29684.6</c:v>
                </c:pt>
                <c:pt idx="15656" c:formatCode="General">
                  <c:v>29684.6</c:v>
                </c:pt>
                <c:pt idx="15657" c:formatCode="General">
                  <c:v>29684.6</c:v>
                </c:pt>
                <c:pt idx="15658" c:formatCode="General">
                  <c:v>29684.6</c:v>
                </c:pt>
                <c:pt idx="15659" c:formatCode="General">
                  <c:v>29684.6</c:v>
                </c:pt>
                <c:pt idx="15660" c:formatCode="General">
                  <c:v>29684.6</c:v>
                </c:pt>
                <c:pt idx="15661" c:formatCode="General">
                  <c:v>29684.6</c:v>
                </c:pt>
                <c:pt idx="15662" c:formatCode="General">
                  <c:v>29684.6</c:v>
                </c:pt>
                <c:pt idx="15663" c:formatCode="General">
                  <c:v>29684.6</c:v>
                </c:pt>
                <c:pt idx="15664" c:formatCode="General">
                  <c:v>29684.6</c:v>
                </c:pt>
                <c:pt idx="15665" c:formatCode="General">
                  <c:v>29684.6</c:v>
                </c:pt>
                <c:pt idx="15666" c:formatCode="General">
                  <c:v>29684.6</c:v>
                </c:pt>
                <c:pt idx="15667" c:formatCode="General">
                  <c:v>29684.6</c:v>
                </c:pt>
                <c:pt idx="15668" c:formatCode="General">
                  <c:v>29684.6</c:v>
                </c:pt>
                <c:pt idx="15669" c:formatCode="General">
                  <c:v>29684.6</c:v>
                </c:pt>
                <c:pt idx="15670" c:formatCode="General">
                  <c:v>29684.6</c:v>
                </c:pt>
                <c:pt idx="15671" c:formatCode="General">
                  <c:v>29684.6</c:v>
                </c:pt>
                <c:pt idx="15672" c:formatCode="General">
                  <c:v>29684.6</c:v>
                </c:pt>
                <c:pt idx="15673" c:formatCode="General">
                  <c:v>29684.6</c:v>
                </c:pt>
                <c:pt idx="15674" c:formatCode="General">
                  <c:v>29684.6</c:v>
                </c:pt>
                <c:pt idx="15675" c:formatCode="General">
                  <c:v>29684.6</c:v>
                </c:pt>
                <c:pt idx="15676" c:formatCode="General">
                  <c:v>29684.6</c:v>
                </c:pt>
                <c:pt idx="15677" c:formatCode="General">
                  <c:v>29684.6</c:v>
                </c:pt>
                <c:pt idx="15678" c:formatCode="General">
                  <c:v>29684.6</c:v>
                </c:pt>
                <c:pt idx="15679" c:formatCode="General">
                  <c:v>29684.6</c:v>
                </c:pt>
                <c:pt idx="15680" c:formatCode="General">
                  <c:v>29684.6</c:v>
                </c:pt>
                <c:pt idx="15681" c:formatCode="General">
                  <c:v>29684.6</c:v>
                </c:pt>
                <c:pt idx="15682" c:formatCode="General">
                  <c:v>29684.6</c:v>
                </c:pt>
                <c:pt idx="15683" c:formatCode="General">
                  <c:v>29684.6</c:v>
                </c:pt>
                <c:pt idx="15684" c:formatCode="General">
                  <c:v>29684.6</c:v>
                </c:pt>
                <c:pt idx="15685" c:formatCode="General">
                  <c:v>29684.6</c:v>
                </c:pt>
                <c:pt idx="15686" c:formatCode="General">
                  <c:v>29684.6</c:v>
                </c:pt>
                <c:pt idx="15687" c:formatCode="General">
                  <c:v>29684.6</c:v>
                </c:pt>
                <c:pt idx="15688" c:formatCode="General">
                  <c:v>29684.6</c:v>
                </c:pt>
                <c:pt idx="15689" c:formatCode="General">
                  <c:v>29684.6</c:v>
                </c:pt>
                <c:pt idx="15690" c:formatCode="General">
                  <c:v>29684.6</c:v>
                </c:pt>
                <c:pt idx="15691" c:formatCode="General">
                  <c:v>29684.6</c:v>
                </c:pt>
                <c:pt idx="15692" c:formatCode="General">
                  <c:v>29684.6</c:v>
                </c:pt>
                <c:pt idx="15693" c:formatCode="General">
                  <c:v>29684.6</c:v>
                </c:pt>
                <c:pt idx="15694" c:formatCode="General">
                  <c:v>29684.6</c:v>
                </c:pt>
                <c:pt idx="15695" c:formatCode="General">
                  <c:v>29684.6</c:v>
                </c:pt>
                <c:pt idx="15696" c:formatCode="General">
                  <c:v>29684.6</c:v>
                </c:pt>
                <c:pt idx="15697" c:formatCode="General">
                  <c:v>29684.6</c:v>
                </c:pt>
                <c:pt idx="15698" c:formatCode="General">
                  <c:v>29684.6</c:v>
                </c:pt>
                <c:pt idx="15699" c:formatCode="General">
                  <c:v>29684.6</c:v>
                </c:pt>
                <c:pt idx="15700" c:formatCode="General">
                  <c:v>29684.6</c:v>
                </c:pt>
                <c:pt idx="15701" c:formatCode="General">
                  <c:v>29684.6</c:v>
                </c:pt>
                <c:pt idx="15702" c:formatCode="General">
                  <c:v>29684.6</c:v>
                </c:pt>
                <c:pt idx="15703" c:formatCode="General">
                  <c:v>29684.6</c:v>
                </c:pt>
                <c:pt idx="15704" c:formatCode="General">
                  <c:v>29684.6</c:v>
                </c:pt>
                <c:pt idx="15705" c:formatCode="General">
                  <c:v>29684.6</c:v>
                </c:pt>
                <c:pt idx="15706" c:formatCode="General">
                  <c:v>29684.6</c:v>
                </c:pt>
                <c:pt idx="15707" c:formatCode="General">
                  <c:v>29684.6</c:v>
                </c:pt>
                <c:pt idx="15708" c:formatCode="General">
                  <c:v>29684.6</c:v>
                </c:pt>
                <c:pt idx="15709" c:formatCode="General">
                  <c:v>29684.6</c:v>
                </c:pt>
                <c:pt idx="15710" c:formatCode="General">
                  <c:v>29684.6</c:v>
                </c:pt>
                <c:pt idx="15711" c:formatCode="General">
                  <c:v>29684.6</c:v>
                </c:pt>
                <c:pt idx="15712" c:formatCode="General">
                  <c:v>29684.6</c:v>
                </c:pt>
                <c:pt idx="15713" c:formatCode="General">
                  <c:v>29684.6</c:v>
                </c:pt>
                <c:pt idx="15714" c:formatCode="General">
                  <c:v>29684.6</c:v>
                </c:pt>
                <c:pt idx="15715" c:formatCode="General">
                  <c:v>29684.6</c:v>
                </c:pt>
                <c:pt idx="15716" c:formatCode="General">
                  <c:v>29684.6</c:v>
                </c:pt>
                <c:pt idx="15717" c:formatCode="General">
                  <c:v>29684.6</c:v>
                </c:pt>
                <c:pt idx="15718" c:formatCode="General">
                  <c:v>29684.6</c:v>
                </c:pt>
                <c:pt idx="15719" c:formatCode="General">
                  <c:v>29684.6</c:v>
                </c:pt>
                <c:pt idx="15720" c:formatCode="General">
                  <c:v>29684.6</c:v>
                </c:pt>
                <c:pt idx="15721" c:formatCode="General">
                  <c:v>29684.6</c:v>
                </c:pt>
                <c:pt idx="15722" c:formatCode="General">
                  <c:v>29684.6</c:v>
                </c:pt>
                <c:pt idx="15723" c:formatCode="General">
                  <c:v>29684.6</c:v>
                </c:pt>
                <c:pt idx="15724" c:formatCode="General">
                  <c:v>29684.6</c:v>
                </c:pt>
                <c:pt idx="15725" c:formatCode="General">
                  <c:v>29684.6</c:v>
                </c:pt>
                <c:pt idx="15726" c:formatCode="General">
                  <c:v>29684.6</c:v>
                </c:pt>
                <c:pt idx="15727" c:formatCode="General">
                  <c:v>29684.6</c:v>
                </c:pt>
                <c:pt idx="15728" c:formatCode="General">
                  <c:v>29684.6</c:v>
                </c:pt>
                <c:pt idx="15729" c:formatCode="General">
                  <c:v>29684.6</c:v>
                </c:pt>
                <c:pt idx="15730" c:formatCode="General">
                  <c:v>29684.6</c:v>
                </c:pt>
                <c:pt idx="15731" c:formatCode="General">
                  <c:v>29684.6</c:v>
                </c:pt>
                <c:pt idx="15732" c:formatCode="General">
                  <c:v>29684.6</c:v>
                </c:pt>
                <c:pt idx="15733" c:formatCode="General">
                  <c:v>29684.6</c:v>
                </c:pt>
                <c:pt idx="15734" c:formatCode="General">
                  <c:v>29684.6</c:v>
                </c:pt>
                <c:pt idx="15735" c:formatCode="General">
                  <c:v>29684.6</c:v>
                </c:pt>
                <c:pt idx="15736" c:formatCode="General">
                  <c:v>29684.6</c:v>
                </c:pt>
                <c:pt idx="15737" c:formatCode="General">
                  <c:v>29684.6</c:v>
                </c:pt>
                <c:pt idx="15738" c:formatCode="General">
                  <c:v>29684.6</c:v>
                </c:pt>
                <c:pt idx="15739" c:formatCode="General">
                  <c:v>29684.6</c:v>
                </c:pt>
                <c:pt idx="15740" c:formatCode="General">
                  <c:v>29684.6</c:v>
                </c:pt>
                <c:pt idx="15741" c:formatCode="General">
                  <c:v>29684.6</c:v>
                </c:pt>
                <c:pt idx="15742" c:formatCode="General">
                  <c:v>29684.6</c:v>
                </c:pt>
                <c:pt idx="15743" c:formatCode="General">
                  <c:v>29684.6</c:v>
                </c:pt>
                <c:pt idx="15744" c:formatCode="General">
                  <c:v>29684.6</c:v>
                </c:pt>
                <c:pt idx="15745" c:formatCode="General">
                  <c:v>29684.6</c:v>
                </c:pt>
                <c:pt idx="15746" c:formatCode="General">
                  <c:v>29684.6</c:v>
                </c:pt>
                <c:pt idx="15747" c:formatCode="General">
                  <c:v>29684.6</c:v>
                </c:pt>
                <c:pt idx="15748" c:formatCode="General">
                  <c:v>29684.6</c:v>
                </c:pt>
                <c:pt idx="15749" c:formatCode="General">
                  <c:v>29684.6</c:v>
                </c:pt>
                <c:pt idx="15750" c:formatCode="General">
                  <c:v>29684.6</c:v>
                </c:pt>
                <c:pt idx="15751" c:formatCode="General">
                  <c:v>29684.6</c:v>
                </c:pt>
                <c:pt idx="15752" c:formatCode="General">
                  <c:v>29684.6</c:v>
                </c:pt>
                <c:pt idx="15753" c:formatCode="General">
                  <c:v>29684.6</c:v>
                </c:pt>
                <c:pt idx="15754" c:formatCode="General">
                  <c:v>29684.6</c:v>
                </c:pt>
                <c:pt idx="15755" c:formatCode="General">
                  <c:v>29684.6</c:v>
                </c:pt>
                <c:pt idx="15756" c:formatCode="General">
                  <c:v>29684.6</c:v>
                </c:pt>
                <c:pt idx="15757" c:formatCode="General">
                  <c:v>29684.6</c:v>
                </c:pt>
                <c:pt idx="15758" c:formatCode="General">
                  <c:v>29684.6</c:v>
                </c:pt>
                <c:pt idx="15759" c:formatCode="General">
                  <c:v>29684.6</c:v>
                </c:pt>
                <c:pt idx="15760" c:formatCode="General">
                  <c:v>29684.6</c:v>
                </c:pt>
                <c:pt idx="15761" c:formatCode="General">
                  <c:v>29684.6</c:v>
                </c:pt>
                <c:pt idx="15762" c:formatCode="General">
                  <c:v>29684.6</c:v>
                </c:pt>
                <c:pt idx="15763" c:formatCode="General">
                  <c:v>29684.6</c:v>
                </c:pt>
                <c:pt idx="15764" c:formatCode="General">
                  <c:v>29684.6</c:v>
                </c:pt>
                <c:pt idx="15765" c:formatCode="General">
                  <c:v>29684.6</c:v>
                </c:pt>
                <c:pt idx="15766" c:formatCode="General">
                  <c:v>29684.6</c:v>
                </c:pt>
                <c:pt idx="15767" c:formatCode="General">
                  <c:v>29684.6</c:v>
                </c:pt>
                <c:pt idx="15768" c:formatCode="General">
                  <c:v>29684.6</c:v>
                </c:pt>
                <c:pt idx="15769" c:formatCode="General">
                  <c:v>29684.6</c:v>
                </c:pt>
                <c:pt idx="15770" c:formatCode="General">
                  <c:v>29684.6</c:v>
                </c:pt>
                <c:pt idx="15771" c:formatCode="General">
                  <c:v>29684.6</c:v>
                </c:pt>
                <c:pt idx="15772" c:formatCode="General">
                  <c:v>29684.6</c:v>
                </c:pt>
                <c:pt idx="15773" c:formatCode="General">
                  <c:v>29684.6</c:v>
                </c:pt>
                <c:pt idx="15774" c:formatCode="General">
                  <c:v>29684.6</c:v>
                </c:pt>
                <c:pt idx="15775" c:formatCode="General">
                  <c:v>29684.6</c:v>
                </c:pt>
                <c:pt idx="15776" c:formatCode="General">
                  <c:v>29684.6</c:v>
                </c:pt>
                <c:pt idx="15777" c:formatCode="General">
                  <c:v>29684.6</c:v>
                </c:pt>
                <c:pt idx="15778" c:formatCode="General">
                  <c:v>29684.6</c:v>
                </c:pt>
                <c:pt idx="15779" c:formatCode="General">
                  <c:v>29684.6</c:v>
                </c:pt>
                <c:pt idx="15780" c:formatCode="General">
                  <c:v>29684.6</c:v>
                </c:pt>
                <c:pt idx="15781" c:formatCode="General">
                  <c:v>29684.6</c:v>
                </c:pt>
                <c:pt idx="15782" c:formatCode="General">
                  <c:v>29684.6</c:v>
                </c:pt>
                <c:pt idx="15783" c:formatCode="General">
                  <c:v>29684.6</c:v>
                </c:pt>
                <c:pt idx="15784" c:formatCode="General">
                  <c:v>29684.6</c:v>
                </c:pt>
                <c:pt idx="15785" c:formatCode="General">
                  <c:v>29684.6</c:v>
                </c:pt>
                <c:pt idx="15786" c:formatCode="General">
                  <c:v>29684.6</c:v>
                </c:pt>
                <c:pt idx="15787" c:formatCode="General">
                  <c:v>29684.6</c:v>
                </c:pt>
                <c:pt idx="15788" c:formatCode="General">
                  <c:v>29684.6</c:v>
                </c:pt>
                <c:pt idx="15789" c:formatCode="General">
                  <c:v>29684.6</c:v>
                </c:pt>
                <c:pt idx="15790" c:formatCode="General">
                  <c:v>29684.6</c:v>
                </c:pt>
                <c:pt idx="15791" c:formatCode="General">
                  <c:v>29684.6</c:v>
                </c:pt>
                <c:pt idx="15792" c:formatCode="General">
                  <c:v>29684.6</c:v>
                </c:pt>
                <c:pt idx="15793" c:formatCode="General">
                  <c:v>29684.6</c:v>
                </c:pt>
                <c:pt idx="15794" c:formatCode="General">
                  <c:v>29684.6</c:v>
                </c:pt>
                <c:pt idx="15795" c:formatCode="General">
                  <c:v>29684.6</c:v>
                </c:pt>
                <c:pt idx="15796" c:formatCode="General">
                  <c:v>29684.6</c:v>
                </c:pt>
                <c:pt idx="15797" c:formatCode="General">
                  <c:v>29684.6</c:v>
                </c:pt>
                <c:pt idx="15798" c:formatCode="General">
                  <c:v>29684.6</c:v>
                </c:pt>
                <c:pt idx="15799" c:formatCode="General">
                  <c:v>29684.6</c:v>
                </c:pt>
                <c:pt idx="15800" c:formatCode="General">
                  <c:v>29684.6</c:v>
                </c:pt>
                <c:pt idx="15801" c:formatCode="General">
                  <c:v>29684.6</c:v>
                </c:pt>
                <c:pt idx="15802" c:formatCode="General">
                  <c:v>29684.6</c:v>
                </c:pt>
                <c:pt idx="15803" c:formatCode="General">
                  <c:v>29684.6</c:v>
                </c:pt>
                <c:pt idx="15804" c:formatCode="General">
                  <c:v>29684.6</c:v>
                </c:pt>
                <c:pt idx="15805" c:formatCode="General">
                  <c:v>29684.6</c:v>
                </c:pt>
                <c:pt idx="15806" c:formatCode="General">
                  <c:v>29684.6</c:v>
                </c:pt>
                <c:pt idx="15807" c:formatCode="General">
                  <c:v>29684.6</c:v>
                </c:pt>
                <c:pt idx="15808" c:formatCode="General">
                  <c:v>29684.6</c:v>
                </c:pt>
                <c:pt idx="15809" c:formatCode="General">
                  <c:v>29684.6</c:v>
                </c:pt>
                <c:pt idx="15810" c:formatCode="General">
                  <c:v>29684.6</c:v>
                </c:pt>
                <c:pt idx="15811" c:formatCode="General">
                  <c:v>29684.6</c:v>
                </c:pt>
                <c:pt idx="15812" c:formatCode="General">
                  <c:v>29684.6</c:v>
                </c:pt>
                <c:pt idx="15813" c:formatCode="General">
                  <c:v>29684.6</c:v>
                </c:pt>
                <c:pt idx="15814" c:formatCode="General">
                  <c:v>29684.6</c:v>
                </c:pt>
                <c:pt idx="15815" c:formatCode="General">
                  <c:v>29684.6</c:v>
                </c:pt>
                <c:pt idx="15816" c:formatCode="General">
                  <c:v>29684.6</c:v>
                </c:pt>
                <c:pt idx="15817" c:formatCode="General">
                  <c:v>29684.6</c:v>
                </c:pt>
                <c:pt idx="15818" c:formatCode="General">
                  <c:v>29684.6</c:v>
                </c:pt>
                <c:pt idx="15819" c:formatCode="General">
                  <c:v>29684.6</c:v>
                </c:pt>
                <c:pt idx="15820" c:formatCode="General">
                  <c:v>29684.6</c:v>
                </c:pt>
                <c:pt idx="15821" c:formatCode="General">
                  <c:v>29684.6</c:v>
                </c:pt>
                <c:pt idx="15822" c:formatCode="General">
                  <c:v>29684.6</c:v>
                </c:pt>
                <c:pt idx="15823" c:formatCode="General">
                  <c:v>29684.6</c:v>
                </c:pt>
                <c:pt idx="15824" c:formatCode="General">
                  <c:v>29684.6</c:v>
                </c:pt>
                <c:pt idx="15825" c:formatCode="General">
                  <c:v>29684.6</c:v>
                </c:pt>
                <c:pt idx="15826" c:formatCode="General">
                  <c:v>29684.6</c:v>
                </c:pt>
                <c:pt idx="15827" c:formatCode="General">
                  <c:v>29684.6</c:v>
                </c:pt>
                <c:pt idx="15828" c:formatCode="General">
                  <c:v>29684.6</c:v>
                </c:pt>
                <c:pt idx="15829" c:formatCode="General">
                  <c:v>29684.6</c:v>
                </c:pt>
                <c:pt idx="15830" c:formatCode="General">
                  <c:v>29684.6</c:v>
                </c:pt>
                <c:pt idx="15831" c:formatCode="General">
                  <c:v>29684.6</c:v>
                </c:pt>
                <c:pt idx="15832" c:formatCode="General">
                  <c:v>29684.6</c:v>
                </c:pt>
                <c:pt idx="15833" c:formatCode="General">
                  <c:v>29684.6</c:v>
                </c:pt>
                <c:pt idx="15834" c:formatCode="General">
                  <c:v>29684.6</c:v>
                </c:pt>
                <c:pt idx="15835" c:formatCode="General">
                  <c:v>29684.6</c:v>
                </c:pt>
                <c:pt idx="15836" c:formatCode="General">
                  <c:v>29684.6</c:v>
                </c:pt>
                <c:pt idx="15837" c:formatCode="General">
                  <c:v>29684.6</c:v>
                </c:pt>
                <c:pt idx="15838" c:formatCode="General">
                  <c:v>29684.6</c:v>
                </c:pt>
                <c:pt idx="15839" c:formatCode="General">
                  <c:v>29684.6</c:v>
                </c:pt>
                <c:pt idx="15840" c:formatCode="General">
                  <c:v>29684.6</c:v>
                </c:pt>
                <c:pt idx="15841" c:formatCode="General">
                  <c:v>29684.6</c:v>
                </c:pt>
                <c:pt idx="15842" c:formatCode="General">
                  <c:v>29684.6</c:v>
                </c:pt>
                <c:pt idx="15843" c:formatCode="General">
                  <c:v>29684.6</c:v>
                </c:pt>
                <c:pt idx="15844" c:formatCode="General">
                  <c:v>29684.6</c:v>
                </c:pt>
                <c:pt idx="15845" c:formatCode="General">
                  <c:v>29684.6</c:v>
                </c:pt>
                <c:pt idx="15846" c:formatCode="General">
                  <c:v>29684.6</c:v>
                </c:pt>
                <c:pt idx="15847" c:formatCode="General">
                  <c:v>29684.6</c:v>
                </c:pt>
                <c:pt idx="15848" c:formatCode="General">
                  <c:v>29684.6</c:v>
                </c:pt>
                <c:pt idx="15849" c:formatCode="General">
                  <c:v>29684.6</c:v>
                </c:pt>
                <c:pt idx="15850" c:formatCode="General">
                  <c:v>29684.6</c:v>
                </c:pt>
                <c:pt idx="15851" c:formatCode="General">
                  <c:v>29684.6</c:v>
                </c:pt>
                <c:pt idx="15852" c:formatCode="General">
                  <c:v>29684.6</c:v>
                </c:pt>
                <c:pt idx="15853" c:formatCode="General">
                  <c:v>29684.6</c:v>
                </c:pt>
                <c:pt idx="15854" c:formatCode="General">
                  <c:v>29684.6</c:v>
                </c:pt>
                <c:pt idx="15855" c:formatCode="General">
                  <c:v>29684.6</c:v>
                </c:pt>
                <c:pt idx="15856" c:formatCode="General">
                  <c:v>29684.6</c:v>
                </c:pt>
                <c:pt idx="15857" c:formatCode="General">
                  <c:v>29684.6</c:v>
                </c:pt>
                <c:pt idx="15858" c:formatCode="General">
                  <c:v>29684.6</c:v>
                </c:pt>
                <c:pt idx="15859" c:formatCode="General">
                  <c:v>29684.6</c:v>
                </c:pt>
                <c:pt idx="15860" c:formatCode="General">
                  <c:v>29684.6</c:v>
                </c:pt>
                <c:pt idx="15861" c:formatCode="General">
                  <c:v>29684.6</c:v>
                </c:pt>
                <c:pt idx="15862" c:formatCode="General">
                  <c:v>29684.6</c:v>
                </c:pt>
                <c:pt idx="15863" c:formatCode="General">
                  <c:v>29684.6</c:v>
                </c:pt>
                <c:pt idx="15864" c:formatCode="General">
                  <c:v>29684.6</c:v>
                </c:pt>
                <c:pt idx="15865" c:formatCode="General">
                  <c:v>29684.6</c:v>
                </c:pt>
                <c:pt idx="15866" c:formatCode="General">
                  <c:v>29684.6</c:v>
                </c:pt>
                <c:pt idx="15867" c:formatCode="General">
                  <c:v>29684.6</c:v>
                </c:pt>
                <c:pt idx="15868" c:formatCode="General">
                  <c:v>29684.6</c:v>
                </c:pt>
                <c:pt idx="15869" c:formatCode="General">
                  <c:v>29684.6</c:v>
                </c:pt>
                <c:pt idx="15870" c:formatCode="General">
                  <c:v>29684.6</c:v>
                </c:pt>
                <c:pt idx="15871" c:formatCode="General">
                  <c:v>29684.6</c:v>
                </c:pt>
                <c:pt idx="15872" c:formatCode="General">
                  <c:v>29684.6</c:v>
                </c:pt>
                <c:pt idx="15873" c:formatCode="General">
                  <c:v>29684.6</c:v>
                </c:pt>
                <c:pt idx="15874" c:formatCode="General">
                  <c:v>29684.6</c:v>
                </c:pt>
                <c:pt idx="15875" c:formatCode="General">
                  <c:v>29684.6</c:v>
                </c:pt>
                <c:pt idx="15876" c:formatCode="General">
                  <c:v>29684.6</c:v>
                </c:pt>
                <c:pt idx="15877" c:formatCode="General">
                  <c:v>29684.6</c:v>
                </c:pt>
                <c:pt idx="15878" c:formatCode="General">
                  <c:v>29684.6</c:v>
                </c:pt>
                <c:pt idx="15879" c:formatCode="General">
                  <c:v>29684.6</c:v>
                </c:pt>
                <c:pt idx="15880" c:formatCode="General">
                  <c:v>29684.6</c:v>
                </c:pt>
                <c:pt idx="15881" c:formatCode="General">
                  <c:v>29684.6</c:v>
                </c:pt>
                <c:pt idx="15882" c:formatCode="General">
                  <c:v>29684.6</c:v>
                </c:pt>
                <c:pt idx="15883" c:formatCode="General">
                  <c:v>29684.6</c:v>
                </c:pt>
                <c:pt idx="15884" c:formatCode="General">
                  <c:v>29684.6</c:v>
                </c:pt>
                <c:pt idx="15885" c:formatCode="General">
                  <c:v>29684.6</c:v>
                </c:pt>
                <c:pt idx="15886" c:formatCode="General">
                  <c:v>29684.6</c:v>
                </c:pt>
                <c:pt idx="15887" c:formatCode="General">
                  <c:v>29684.6</c:v>
                </c:pt>
                <c:pt idx="15888" c:formatCode="General">
                  <c:v>29684.6</c:v>
                </c:pt>
                <c:pt idx="15889" c:formatCode="General">
                  <c:v>29684.6</c:v>
                </c:pt>
                <c:pt idx="15890" c:formatCode="General">
                  <c:v>29684.6</c:v>
                </c:pt>
                <c:pt idx="15891" c:formatCode="General">
                  <c:v>29684.6</c:v>
                </c:pt>
                <c:pt idx="15892" c:formatCode="General">
                  <c:v>29684.6</c:v>
                </c:pt>
                <c:pt idx="15893" c:formatCode="General">
                  <c:v>29684.6</c:v>
                </c:pt>
                <c:pt idx="15894" c:formatCode="General">
                  <c:v>29684.6</c:v>
                </c:pt>
                <c:pt idx="15895" c:formatCode="General">
                  <c:v>29684.6</c:v>
                </c:pt>
                <c:pt idx="15896" c:formatCode="General">
                  <c:v>29684.6</c:v>
                </c:pt>
                <c:pt idx="15897" c:formatCode="General">
                  <c:v>29684.6</c:v>
                </c:pt>
                <c:pt idx="15898" c:formatCode="General">
                  <c:v>29684.6</c:v>
                </c:pt>
                <c:pt idx="15899" c:formatCode="General">
                  <c:v>29684.6</c:v>
                </c:pt>
                <c:pt idx="15900" c:formatCode="General">
                  <c:v>29684.6</c:v>
                </c:pt>
                <c:pt idx="15901" c:formatCode="General">
                  <c:v>29684.6</c:v>
                </c:pt>
                <c:pt idx="15902" c:formatCode="General">
                  <c:v>29684.6</c:v>
                </c:pt>
                <c:pt idx="15903" c:formatCode="General">
                  <c:v>29684.6</c:v>
                </c:pt>
                <c:pt idx="15904" c:formatCode="General">
                  <c:v>29684.6</c:v>
                </c:pt>
                <c:pt idx="15905" c:formatCode="General">
                  <c:v>29684.6</c:v>
                </c:pt>
                <c:pt idx="15906" c:formatCode="General">
                  <c:v>29684.6</c:v>
                </c:pt>
                <c:pt idx="15907" c:formatCode="General">
                  <c:v>29684.6</c:v>
                </c:pt>
                <c:pt idx="15908" c:formatCode="General">
                  <c:v>29684.6</c:v>
                </c:pt>
                <c:pt idx="15909" c:formatCode="General">
                  <c:v>29684.6</c:v>
                </c:pt>
                <c:pt idx="15910" c:formatCode="General">
                  <c:v>29684.6</c:v>
                </c:pt>
                <c:pt idx="15911" c:formatCode="General">
                  <c:v>29684.6</c:v>
                </c:pt>
                <c:pt idx="15912" c:formatCode="General">
                  <c:v>29684.6</c:v>
                </c:pt>
                <c:pt idx="15913" c:formatCode="General">
                  <c:v>29684.6</c:v>
                </c:pt>
                <c:pt idx="15914" c:formatCode="General">
                  <c:v>29684.6</c:v>
                </c:pt>
                <c:pt idx="15915" c:formatCode="General">
                  <c:v>29684.6</c:v>
                </c:pt>
                <c:pt idx="15916" c:formatCode="General">
                  <c:v>29684.6</c:v>
                </c:pt>
                <c:pt idx="15917" c:formatCode="General">
                  <c:v>29684.6</c:v>
                </c:pt>
                <c:pt idx="15918" c:formatCode="General">
                  <c:v>29684.6</c:v>
                </c:pt>
                <c:pt idx="15919" c:formatCode="General">
                  <c:v>29684.6</c:v>
                </c:pt>
                <c:pt idx="15920" c:formatCode="General">
                  <c:v>29684.6</c:v>
                </c:pt>
                <c:pt idx="15921" c:formatCode="General">
                  <c:v>29684.6</c:v>
                </c:pt>
                <c:pt idx="15922" c:formatCode="General">
                  <c:v>29684.6</c:v>
                </c:pt>
                <c:pt idx="15923" c:formatCode="General">
                  <c:v>29684.6</c:v>
                </c:pt>
                <c:pt idx="15924" c:formatCode="General">
                  <c:v>29684.6</c:v>
                </c:pt>
                <c:pt idx="15925" c:formatCode="General">
                  <c:v>29684.6</c:v>
                </c:pt>
                <c:pt idx="15926" c:formatCode="General">
                  <c:v>29684.6</c:v>
                </c:pt>
                <c:pt idx="15927" c:formatCode="General">
                  <c:v>29684.6</c:v>
                </c:pt>
                <c:pt idx="15928" c:formatCode="General">
                  <c:v>29684.6</c:v>
                </c:pt>
                <c:pt idx="15929" c:formatCode="General">
                  <c:v>29684.6</c:v>
                </c:pt>
                <c:pt idx="15930" c:formatCode="General">
                  <c:v>29684.6</c:v>
                </c:pt>
                <c:pt idx="15931" c:formatCode="General">
                  <c:v>29684.6</c:v>
                </c:pt>
                <c:pt idx="15932" c:formatCode="General">
                  <c:v>29684.6</c:v>
                </c:pt>
                <c:pt idx="15933" c:formatCode="General">
                  <c:v>29684.6</c:v>
                </c:pt>
                <c:pt idx="15934" c:formatCode="General">
                  <c:v>29684.6</c:v>
                </c:pt>
                <c:pt idx="15935" c:formatCode="General">
                  <c:v>29684.6</c:v>
                </c:pt>
                <c:pt idx="15936" c:formatCode="General">
                  <c:v>29684.6</c:v>
                </c:pt>
                <c:pt idx="15937" c:formatCode="General">
                  <c:v>29684.6</c:v>
                </c:pt>
                <c:pt idx="15938" c:formatCode="General">
                  <c:v>29684.6</c:v>
                </c:pt>
                <c:pt idx="15939" c:formatCode="General">
                  <c:v>29684.6</c:v>
                </c:pt>
                <c:pt idx="15940" c:formatCode="General">
                  <c:v>29684.6</c:v>
                </c:pt>
                <c:pt idx="15941" c:formatCode="General">
                  <c:v>29684.6</c:v>
                </c:pt>
                <c:pt idx="15942" c:formatCode="General">
                  <c:v>29684.6</c:v>
                </c:pt>
                <c:pt idx="15943" c:formatCode="General">
                  <c:v>29684.6</c:v>
                </c:pt>
                <c:pt idx="15944" c:formatCode="General">
                  <c:v>29684.6</c:v>
                </c:pt>
                <c:pt idx="15945" c:formatCode="General">
                  <c:v>29684.6</c:v>
                </c:pt>
                <c:pt idx="15946" c:formatCode="General">
                  <c:v>29684.6</c:v>
                </c:pt>
                <c:pt idx="15947" c:formatCode="General">
                  <c:v>29684.6</c:v>
                </c:pt>
                <c:pt idx="15948" c:formatCode="General">
                  <c:v>29684.6</c:v>
                </c:pt>
                <c:pt idx="15949" c:formatCode="General">
                  <c:v>29684.6</c:v>
                </c:pt>
                <c:pt idx="15950" c:formatCode="General">
                  <c:v>29684.6</c:v>
                </c:pt>
                <c:pt idx="15951" c:formatCode="General">
                  <c:v>29684.6</c:v>
                </c:pt>
                <c:pt idx="15952" c:formatCode="General">
                  <c:v>29684.6</c:v>
                </c:pt>
                <c:pt idx="15953" c:formatCode="General">
                  <c:v>29684.6</c:v>
                </c:pt>
                <c:pt idx="15954" c:formatCode="General">
                  <c:v>29684.6</c:v>
                </c:pt>
                <c:pt idx="15955" c:formatCode="General">
                  <c:v>29684.6</c:v>
                </c:pt>
                <c:pt idx="15956" c:formatCode="General">
                  <c:v>29684.6</c:v>
                </c:pt>
                <c:pt idx="15957" c:formatCode="General">
                  <c:v>29684.6</c:v>
                </c:pt>
                <c:pt idx="15958" c:formatCode="General">
                  <c:v>29684.6</c:v>
                </c:pt>
                <c:pt idx="15959" c:formatCode="General">
                  <c:v>29684.6</c:v>
                </c:pt>
                <c:pt idx="15960" c:formatCode="General">
                  <c:v>29684.6</c:v>
                </c:pt>
                <c:pt idx="15961" c:formatCode="General">
                  <c:v>29684.6</c:v>
                </c:pt>
                <c:pt idx="15962" c:formatCode="General">
                  <c:v>29684.6</c:v>
                </c:pt>
                <c:pt idx="15963" c:formatCode="General">
                  <c:v>29684.6</c:v>
                </c:pt>
                <c:pt idx="15964" c:formatCode="General">
                  <c:v>29684.6</c:v>
                </c:pt>
                <c:pt idx="15965" c:formatCode="General">
                  <c:v>29684.6</c:v>
                </c:pt>
                <c:pt idx="15966" c:formatCode="General">
                  <c:v>29684.6</c:v>
                </c:pt>
                <c:pt idx="15967" c:formatCode="General">
                  <c:v>29684.6</c:v>
                </c:pt>
                <c:pt idx="15968" c:formatCode="General">
                  <c:v>29684.6</c:v>
                </c:pt>
                <c:pt idx="15969" c:formatCode="General">
                  <c:v>29684.6</c:v>
                </c:pt>
                <c:pt idx="15970" c:formatCode="General">
                  <c:v>29684.6</c:v>
                </c:pt>
                <c:pt idx="15971" c:formatCode="General">
                  <c:v>29684.6</c:v>
                </c:pt>
                <c:pt idx="15972" c:formatCode="General">
                  <c:v>29684.6</c:v>
                </c:pt>
                <c:pt idx="15973" c:formatCode="General">
                  <c:v>29684.6</c:v>
                </c:pt>
                <c:pt idx="15974" c:formatCode="General">
                  <c:v>29684.6</c:v>
                </c:pt>
                <c:pt idx="15975" c:formatCode="General">
                  <c:v>29684.6</c:v>
                </c:pt>
                <c:pt idx="15976" c:formatCode="General">
                  <c:v>29684.6</c:v>
                </c:pt>
                <c:pt idx="15977" c:formatCode="General">
                  <c:v>29684.6</c:v>
                </c:pt>
                <c:pt idx="15978" c:formatCode="General">
                  <c:v>29684.6</c:v>
                </c:pt>
                <c:pt idx="15979" c:formatCode="General">
                  <c:v>29684.6</c:v>
                </c:pt>
                <c:pt idx="15980" c:formatCode="General">
                  <c:v>29684.6</c:v>
                </c:pt>
                <c:pt idx="15981" c:formatCode="General">
                  <c:v>29684.6</c:v>
                </c:pt>
                <c:pt idx="15982" c:formatCode="General">
                  <c:v>29684.6</c:v>
                </c:pt>
                <c:pt idx="15983" c:formatCode="General">
                  <c:v>29684.6</c:v>
                </c:pt>
                <c:pt idx="15984" c:formatCode="General">
                  <c:v>29684.6</c:v>
                </c:pt>
                <c:pt idx="15985" c:formatCode="General">
                  <c:v>29684.6</c:v>
                </c:pt>
                <c:pt idx="15986" c:formatCode="General">
                  <c:v>29684.6</c:v>
                </c:pt>
                <c:pt idx="15987" c:formatCode="General">
                  <c:v>29684.6</c:v>
                </c:pt>
                <c:pt idx="15988" c:formatCode="General">
                  <c:v>29684.6</c:v>
                </c:pt>
                <c:pt idx="15989" c:formatCode="General">
                  <c:v>29684.6</c:v>
                </c:pt>
                <c:pt idx="15990" c:formatCode="General">
                  <c:v>29684.6</c:v>
                </c:pt>
                <c:pt idx="15991" c:formatCode="General">
                  <c:v>29684.6</c:v>
                </c:pt>
                <c:pt idx="15992" c:formatCode="General">
                  <c:v>29684.6</c:v>
                </c:pt>
                <c:pt idx="15993" c:formatCode="General">
                  <c:v>29684.6</c:v>
                </c:pt>
                <c:pt idx="15994" c:formatCode="General">
                  <c:v>29684.6</c:v>
                </c:pt>
                <c:pt idx="15995" c:formatCode="General">
                  <c:v>29684.6</c:v>
                </c:pt>
                <c:pt idx="15996" c:formatCode="General">
                  <c:v>29684.6</c:v>
                </c:pt>
                <c:pt idx="15997" c:formatCode="General">
                  <c:v>29684.6</c:v>
                </c:pt>
                <c:pt idx="15998" c:formatCode="General">
                  <c:v>29684.6</c:v>
                </c:pt>
                <c:pt idx="15999" c:formatCode="General">
                  <c:v>29684.6</c:v>
                </c:pt>
                <c:pt idx="16000" c:formatCode="General">
                  <c:v>29684.6</c:v>
                </c:pt>
                <c:pt idx="16001" c:formatCode="General">
                  <c:v>29684.6</c:v>
                </c:pt>
                <c:pt idx="16002" c:formatCode="General">
                  <c:v>29684.6</c:v>
                </c:pt>
                <c:pt idx="16003" c:formatCode="General">
                  <c:v>29684.6</c:v>
                </c:pt>
                <c:pt idx="16004" c:formatCode="General">
                  <c:v>29684.6</c:v>
                </c:pt>
                <c:pt idx="16005" c:formatCode="General">
                  <c:v>29684.6</c:v>
                </c:pt>
                <c:pt idx="16006" c:formatCode="General">
                  <c:v>29684.6</c:v>
                </c:pt>
                <c:pt idx="16007" c:formatCode="General">
                  <c:v>29684.6</c:v>
                </c:pt>
                <c:pt idx="16008" c:formatCode="General">
                  <c:v>29684.6</c:v>
                </c:pt>
                <c:pt idx="16009" c:formatCode="General">
                  <c:v>29684.6</c:v>
                </c:pt>
                <c:pt idx="16010" c:formatCode="General">
                  <c:v>29684.6</c:v>
                </c:pt>
                <c:pt idx="16011" c:formatCode="General">
                  <c:v>29684.6</c:v>
                </c:pt>
                <c:pt idx="16012" c:formatCode="General">
                  <c:v>29684.6</c:v>
                </c:pt>
                <c:pt idx="16013" c:formatCode="General">
                  <c:v>29684.6</c:v>
                </c:pt>
                <c:pt idx="16014" c:formatCode="General">
                  <c:v>29684.6</c:v>
                </c:pt>
                <c:pt idx="16015" c:formatCode="General">
                  <c:v>29684.6</c:v>
                </c:pt>
                <c:pt idx="16016" c:formatCode="General">
                  <c:v>29684.6</c:v>
                </c:pt>
                <c:pt idx="16017" c:formatCode="General">
                  <c:v>29684.6</c:v>
                </c:pt>
                <c:pt idx="16018" c:formatCode="General">
                  <c:v>29684.6</c:v>
                </c:pt>
                <c:pt idx="16019" c:formatCode="General">
                  <c:v>29684.6</c:v>
                </c:pt>
                <c:pt idx="16020" c:formatCode="General">
                  <c:v>29684.6</c:v>
                </c:pt>
                <c:pt idx="16021" c:formatCode="General">
                  <c:v>29684.6</c:v>
                </c:pt>
                <c:pt idx="16022" c:formatCode="General">
                  <c:v>29684.6</c:v>
                </c:pt>
                <c:pt idx="16023" c:formatCode="General">
                  <c:v>29684.6</c:v>
                </c:pt>
                <c:pt idx="16024" c:formatCode="General">
                  <c:v>29684.6</c:v>
                </c:pt>
                <c:pt idx="16025" c:formatCode="General">
                  <c:v>29684.6</c:v>
                </c:pt>
                <c:pt idx="16026" c:formatCode="General">
                  <c:v>29684.6</c:v>
                </c:pt>
                <c:pt idx="16027" c:formatCode="General">
                  <c:v>29684.6</c:v>
                </c:pt>
                <c:pt idx="16028" c:formatCode="General">
                  <c:v>29684.6</c:v>
                </c:pt>
                <c:pt idx="16029" c:formatCode="General">
                  <c:v>29684.6</c:v>
                </c:pt>
                <c:pt idx="16030" c:formatCode="General">
                  <c:v>29684.6</c:v>
                </c:pt>
                <c:pt idx="16031" c:formatCode="General">
                  <c:v>29684.6</c:v>
                </c:pt>
                <c:pt idx="16032" c:formatCode="General">
                  <c:v>29684.6</c:v>
                </c:pt>
                <c:pt idx="16033" c:formatCode="General">
                  <c:v>29684.6</c:v>
                </c:pt>
                <c:pt idx="16034" c:formatCode="General">
                  <c:v>29684.6</c:v>
                </c:pt>
                <c:pt idx="16035" c:formatCode="General">
                  <c:v>29684.6</c:v>
                </c:pt>
                <c:pt idx="16036" c:formatCode="General">
                  <c:v>29684.6</c:v>
                </c:pt>
                <c:pt idx="16037" c:formatCode="General">
                  <c:v>29684.6</c:v>
                </c:pt>
                <c:pt idx="16038" c:formatCode="General">
                  <c:v>29684.6</c:v>
                </c:pt>
                <c:pt idx="16039" c:formatCode="General">
                  <c:v>29684.6</c:v>
                </c:pt>
                <c:pt idx="16040" c:formatCode="General">
                  <c:v>29684.6</c:v>
                </c:pt>
                <c:pt idx="16041" c:formatCode="General">
                  <c:v>29684.6</c:v>
                </c:pt>
                <c:pt idx="16042" c:formatCode="General">
                  <c:v>29684.6</c:v>
                </c:pt>
                <c:pt idx="16043" c:formatCode="General">
                  <c:v>29684.6</c:v>
                </c:pt>
                <c:pt idx="16044" c:formatCode="General">
                  <c:v>29684.6</c:v>
                </c:pt>
                <c:pt idx="16045" c:formatCode="General">
                  <c:v>29684.6</c:v>
                </c:pt>
                <c:pt idx="16046" c:formatCode="General">
                  <c:v>29684.6</c:v>
                </c:pt>
                <c:pt idx="16047" c:formatCode="General">
                  <c:v>29684.6</c:v>
                </c:pt>
                <c:pt idx="16048" c:formatCode="General">
                  <c:v>29684.6</c:v>
                </c:pt>
                <c:pt idx="16049" c:formatCode="General">
                  <c:v>29684.6</c:v>
                </c:pt>
                <c:pt idx="16050" c:formatCode="General">
                  <c:v>29684.6</c:v>
                </c:pt>
                <c:pt idx="16051" c:formatCode="General">
                  <c:v>29684.6</c:v>
                </c:pt>
                <c:pt idx="16052" c:formatCode="General">
                  <c:v>29684.6</c:v>
                </c:pt>
                <c:pt idx="16053" c:formatCode="General">
                  <c:v>29684.6</c:v>
                </c:pt>
                <c:pt idx="16054" c:formatCode="General">
                  <c:v>29684.6</c:v>
                </c:pt>
                <c:pt idx="16055" c:formatCode="General">
                  <c:v>29684.6</c:v>
                </c:pt>
                <c:pt idx="16056" c:formatCode="General">
                  <c:v>29684.6</c:v>
                </c:pt>
                <c:pt idx="16057" c:formatCode="General">
                  <c:v>29684.6</c:v>
                </c:pt>
                <c:pt idx="16058" c:formatCode="General">
                  <c:v>29684.6</c:v>
                </c:pt>
                <c:pt idx="16059" c:formatCode="General">
                  <c:v>29684.6</c:v>
                </c:pt>
                <c:pt idx="16060" c:formatCode="General">
                  <c:v>29684.6</c:v>
                </c:pt>
                <c:pt idx="16061" c:formatCode="General">
                  <c:v>29684.6</c:v>
                </c:pt>
                <c:pt idx="16062" c:formatCode="General">
                  <c:v>29684.6</c:v>
                </c:pt>
                <c:pt idx="16063" c:formatCode="General">
                  <c:v>29684.6</c:v>
                </c:pt>
                <c:pt idx="16064" c:formatCode="General">
                  <c:v>29684.6</c:v>
                </c:pt>
                <c:pt idx="16065" c:formatCode="General">
                  <c:v>29684.6</c:v>
                </c:pt>
                <c:pt idx="16066" c:formatCode="General">
                  <c:v>29684.6</c:v>
                </c:pt>
                <c:pt idx="16067" c:formatCode="General">
                  <c:v>29684.6</c:v>
                </c:pt>
                <c:pt idx="16068" c:formatCode="General">
                  <c:v>29684.6</c:v>
                </c:pt>
                <c:pt idx="16069" c:formatCode="General">
                  <c:v>29684.6</c:v>
                </c:pt>
                <c:pt idx="16070" c:formatCode="General">
                  <c:v>29684.6</c:v>
                </c:pt>
                <c:pt idx="16071" c:formatCode="General">
                  <c:v>29684.6</c:v>
                </c:pt>
                <c:pt idx="16072" c:formatCode="General">
                  <c:v>29684.6</c:v>
                </c:pt>
                <c:pt idx="16073" c:formatCode="General">
                  <c:v>29684.6</c:v>
                </c:pt>
                <c:pt idx="16074" c:formatCode="General">
                  <c:v>29684.6</c:v>
                </c:pt>
                <c:pt idx="16075" c:formatCode="General">
                  <c:v>29684.6</c:v>
                </c:pt>
                <c:pt idx="16076" c:formatCode="General">
                  <c:v>29684.6</c:v>
                </c:pt>
                <c:pt idx="16077" c:formatCode="General">
                  <c:v>29684.6</c:v>
                </c:pt>
                <c:pt idx="16078" c:formatCode="General">
                  <c:v>29684.6</c:v>
                </c:pt>
                <c:pt idx="16079" c:formatCode="General">
                  <c:v>29684.6</c:v>
                </c:pt>
                <c:pt idx="16080" c:formatCode="General">
                  <c:v>29684.6</c:v>
                </c:pt>
                <c:pt idx="16081" c:formatCode="General">
                  <c:v>29684.6</c:v>
                </c:pt>
                <c:pt idx="16082" c:formatCode="General">
                  <c:v>29684.6</c:v>
                </c:pt>
                <c:pt idx="16083" c:formatCode="General">
                  <c:v>29684.6</c:v>
                </c:pt>
                <c:pt idx="16084" c:formatCode="General">
                  <c:v>29684.6</c:v>
                </c:pt>
                <c:pt idx="16085" c:formatCode="General">
                  <c:v>29684.6</c:v>
                </c:pt>
                <c:pt idx="16086" c:formatCode="General">
                  <c:v>29684.6</c:v>
                </c:pt>
                <c:pt idx="16087" c:formatCode="General">
                  <c:v>29684.6</c:v>
                </c:pt>
                <c:pt idx="16088" c:formatCode="General">
                  <c:v>29684.6</c:v>
                </c:pt>
                <c:pt idx="16089" c:formatCode="General">
                  <c:v>29684.6</c:v>
                </c:pt>
                <c:pt idx="16090" c:formatCode="General">
                  <c:v>29684.6</c:v>
                </c:pt>
                <c:pt idx="16091" c:formatCode="General">
                  <c:v>29684.6</c:v>
                </c:pt>
                <c:pt idx="16092" c:formatCode="General">
                  <c:v>29684.6</c:v>
                </c:pt>
                <c:pt idx="16093" c:formatCode="General">
                  <c:v>29684.6</c:v>
                </c:pt>
                <c:pt idx="16094" c:formatCode="General">
                  <c:v>29684.6</c:v>
                </c:pt>
                <c:pt idx="16095" c:formatCode="General">
                  <c:v>29684.6</c:v>
                </c:pt>
                <c:pt idx="16096" c:formatCode="General">
                  <c:v>29684.6</c:v>
                </c:pt>
                <c:pt idx="16097" c:formatCode="General">
                  <c:v>29684.6</c:v>
                </c:pt>
                <c:pt idx="16098" c:formatCode="General">
                  <c:v>29684.6</c:v>
                </c:pt>
                <c:pt idx="16099" c:formatCode="General">
                  <c:v>29684.6</c:v>
                </c:pt>
                <c:pt idx="16100" c:formatCode="General">
                  <c:v>29684.6</c:v>
                </c:pt>
                <c:pt idx="16101" c:formatCode="General">
                  <c:v>29684.6</c:v>
                </c:pt>
                <c:pt idx="16102" c:formatCode="General">
                  <c:v>29684.6</c:v>
                </c:pt>
                <c:pt idx="16103" c:formatCode="General">
                  <c:v>29684.6</c:v>
                </c:pt>
                <c:pt idx="16104" c:formatCode="General">
                  <c:v>29684.6</c:v>
                </c:pt>
                <c:pt idx="16105" c:formatCode="General">
                  <c:v>29684.6</c:v>
                </c:pt>
                <c:pt idx="16106" c:formatCode="General">
                  <c:v>29684.6</c:v>
                </c:pt>
                <c:pt idx="16107" c:formatCode="General">
                  <c:v>29684.6</c:v>
                </c:pt>
                <c:pt idx="16108" c:formatCode="General">
                  <c:v>29684.6</c:v>
                </c:pt>
                <c:pt idx="16109" c:formatCode="General">
                  <c:v>29684.6</c:v>
                </c:pt>
                <c:pt idx="16110" c:formatCode="General">
                  <c:v>29684.6</c:v>
                </c:pt>
                <c:pt idx="16111" c:formatCode="General">
                  <c:v>29684.6</c:v>
                </c:pt>
                <c:pt idx="16112" c:formatCode="General">
                  <c:v>29684.6</c:v>
                </c:pt>
                <c:pt idx="16113" c:formatCode="General">
                  <c:v>29684.6</c:v>
                </c:pt>
                <c:pt idx="16114" c:formatCode="General">
                  <c:v>29684.6</c:v>
                </c:pt>
                <c:pt idx="16115" c:formatCode="General">
                  <c:v>29684.6</c:v>
                </c:pt>
                <c:pt idx="16116" c:formatCode="General">
                  <c:v>29684.6</c:v>
                </c:pt>
                <c:pt idx="16117" c:formatCode="General">
                  <c:v>29684.6</c:v>
                </c:pt>
                <c:pt idx="16118" c:formatCode="General">
                  <c:v>29684.6</c:v>
                </c:pt>
                <c:pt idx="16119" c:formatCode="General">
                  <c:v>29684.6</c:v>
                </c:pt>
                <c:pt idx="16120" c:formatCode="General">
                  <c:v>29684.6</c:v>
                </c:pt>
                <c:pt idx="16121" c:formatCode="General">
                  <c:v>29684.6</c:v>
                </c:pt>
                <c:pt idx="16122" c:formatCode="General">
                  <c:v>29684.6</c:v>
                </c:pt>
                <c:pt idx="16123" c:formatCode="General">
                  <c:v>29684.6</c:v>
                </c:pt>
                <c:pt idx="16124" c:formatCode="General">
                  <c:v>29684.6</c:v>
                </c:pt>
                <c:pt idx="16125" c:formatCode="General">
                  <c:v>29684.6</c:v>
                </c:pt>
                <c:pt idx="16126" c:formatCode="General">
                  <c:v>29684.6</c:v>
                </c:pt>
                <c:pt idx="16127" c:formatCode="General">
                  <c:v>29684.6</c:v>
                </c:pt>
                <c:pt idx="16128" c:formatCode="General">
                  <c:v>29684.6</c:v>
                </c:pt>
                <c:pt idx="16129" c:formatCode="General">
                  <c:v>29684.6</c:v>
                </c:pt>
                <c:pt idx="16130" c:formatCode="General">
                  <c:v>29684.6</c:v>
                </c:pt>
                <c:pt idx="16131" c:formatCode="General">
                  <c:v>29684.6</c:v>
                </c:pt>
                <c:pt idx="16132" c:formatCode="General">
                  <c:v>29684.6</c:v>
                </c:pt>
                <c:pt idx="16133" c:formatCode="General">
                  <c:v>29684.6</c:v>
                </c:pt>
                <c:pt idx="16134" c:formatCode="General">
                  <c:v>29684.6</c:v>
                </c:pt>
                <c:pt idx="16135" c:formatCode="General">
                  <c:v>29684.6</c:v>
                </c:pt>
                <c:pt idx="16136" c:formatCode="General">
                  <c:v>29684.6</c:v>
                </c:pt>
                <c:pt idx="16137" c:formatCode="General">
                  <c:v>29684.6</c:v>
                </c:pt>
                <c:pt idx="16138" c:formatCode="General">
                  <c:v>29684.6</c:v>
                </c:pt>
                <c:pt idx="16139" c:formatCode="General">
                  <c:v>29684.6</c:v>
                </c:pt>
                <c:pt idx="16140" c:formatCode="General">
                  <c:v>29684.6</c:v>
                </c:pt>
                <c:pt idx="16141" c:formatCode="General">
                  <c:v>29684.6</c:v>
                </c:pt>
                <c:pt idx="16142" c:formatCode="General">
                  <c:v>29684.6</c:v>
                </c:pt>
                <c:pt idx="16143" c:formatCode="General">
                  <c:v>29684.6</c:v>
                </c:pt>
                <c:pt idx="16144" c:formatCode="General">
                  <c:v>29684.6</c:v>
                </c:pt>
                <c:pt idx="16145" c:formatCode="General">
                  <c:v>29684.6</c:v>
                </c:pt>
                <c:pt idx="16146" c:formatCode="General">
                  <c:v>29684.6</c:v>
                </c:pt>
                <c:pt idx="16147" c:formatCode="General">
                  <c:v>29684.6</c:v>
                </c:pt>
                <c:pt idx="16148" c:formatCode="General">
                  <c:v>29684.6</c:v>
                </c:pt>
                <c:pt idx="16149" c:formatCode="General">
                  <c:v>29684.6</c:v>
                </c:pt>
                <c:pt idx="16150" c:formatCode="General">
                  <c:v>29684.6</c:v>
                </c:pt>
                <c:pt idx="16151" c:formatCode="General">
                  <c:v>29684.6</c:v>
                </c:pt>
                <c:pt idx="16152" c:formatCode="General">
                  <c:v>29684.6</c:v>
                </c:pt>
                <c:pt idx="16153" c:formatCode="General">
                  <c:v>29684.6</c:v>
                </c:pt>
                <c:pt idx="16154" c:formatCode="General">
                  <c:v>29684.6</c:v>
                </c:pt>
                <c:pt idx="16155" c:formatCode="General">
                  <c:v>29684.6</c:v>
                </c:pt>
                <c:pt idx="16156" c:formatCode="General">
                  <c:v>29684.6</c:v>
                </c:pt>
                <c:pt idx="16157" c:formatCode="General">
                  <c:v>29684.6</c:v>
                </c:pt>
                <c:pt idx="16158" c:formatCode="General">
                  <c:v>29684.6</c:v>
                </c:pt>
                <c:pt idx="16159" c:formatCode="General">
                  <c:v>29684.6</c:v>
                </c:pt>
                <c:pt idx="16160" c:formatCode="General">
                  <c:v>29684.6</c:v>
                </c:pt>
                <c:pt idx="16161" c:formatCode="General">
                  <c:v>29684.6</c:v>
                </c:pt>
                <c:pt idx="16162" c:formatCode="General">
                  <c:v>29684.6</c:v>
                </c:pt>
                <c:pt idx="16163" c:formatCode="General">
                  <c:v>29684.6</c:v>
                </c:pt>
                <c:pt idx="16164" c:formatCode="General">
                  <c:v>29684.6</c:v>
                </c:pt>
                <c:pt idx="16165" c:formatCode="General">
                  <c:v>29684.6</c:v>
                </c:pt>
                <c:pt idx="16166" c:formatCode="General">
                  <c:v>29684.6</c:v>
                </c:pt>
                <c:pt idx="16167" c:formatCode="General">
                  <c:v>29684.6</c:v>
                </c:pt>
                <c:pt idx="16168" c:formatCode="General">
                  <c:v>29684.6</c:v>
                </c:pt>
                <c:pt idx="16169" c:formatCode="General">
                  <c:v>29684.6</c:v>
                </c:pt>
                <c:pt idx="16170" c:formatCode="General">
                  <c:v>29684.6</c:v>
                </c:pt>
                <c:pt idx="16171" c:formatCode="General">
                  <c:v>29684.6</c:v>
                </c:pt>
                <c:pt idx="16172" c:formatCode="General">
                  <c:v>29684.6</c:v>
                </c:pt>
                <c:pt idx="16173" c:formatCode="General">
                  <c:v>29684.6</c:v>
                </c:pt>
                <c:pt idx="16174" c:formatCode="General">
                  <c:v>29684.6</c:v>
                </c:pt>
                <c:pt idx="16175" c:formatCode="General">
                  <c:v>29684.6</c:v>
                </c:pt>
                <c:pt idx="16176" c:formatCode="General">
                  <c:v>29684.6</c:v>
                </c:pt>
                <c:pt idx="16177" c:formatCode="General">
                  <c:v>29684.6</c:v>
                </c:pt>
                <c:pt idx="16178" c:formatCode="General">
                  <c:v>29684.6</c:v>
                </c:pt>
                <c:pt idx="16179" c:formatCode="General">
                  <c:v>29684.6</c:v>
                </c:pt>
                <c:pt idx="16180" c:formatCode="General">
                  <c:v>29684.6</c:v>
                </c:pt>
                <c:pt idx="16181" c:formatCode="General">
                  <c:v>29684.6</c:v>
                </c:pt>
                <c:pt idx="16182" c:formatCode="General">
                  <c:v>29684.6</c:v>
                </c:pt>
                <c:pt idx="16183" c:formatCode="General">
                  <c:v>29684.6</c:v>
                </c:pt>
                <c:pt idx="16184" c:formatCode="General">
                  <c:v>29684.6</c:v>
                </c:pt>
                <c:pt idx="16185" c:formatCode="General">
                  <c:v>29684.6</c:v>
                </c:pt>
                <c:pt idx="16186" c:formatCode="General">
                  <c:v>29684.6</c:v>
                </c:pt>
                <c:pt idx="16187" c:formatCode="General">
                  <c:v>29684.6</c:v>
                </c:pt>
                <c:pt idx="16188" c:formatCode="General">
                  <c:v>29684.6</c:v>
                </c:pt>
                <c:pt idx="16189" c:formatCode="General">
                  <c:v>29684.6</c:v>
                </c:pt>
                <c:pt idx="16190" c:formatCode="General">
                  <c:v>29684.6</c:v>
                </c:pt>
                <c:pt idx="16191" c:formatCode="General">
                  <c:v>29684.6</c:v>
                </c:pt>
                <c:pt idx="16192" c:formatCode="General">
                  <c:v>29684.6</c:v>
                </c:pt>
                <c:pt idx="16193" c:formatCode="General">
                  <c:v>29684.6</c:v>
                </c:pt>
                <c:pt idx="16194" c:formatCode="General">
                  <c:v>29684.6</c:v>
                </c:pt>
                <c:pt idx="16195" c:formatCode="General">
                  <c:v>29684.6</c:v>
                </c:pt>
                <c:pt idx="16196" c:formatCode="General">
                  <c:v>29684.6</c:v>
                </c:pt>
                <c:pt idx="16197" c:formatCode="General">
                  <c:v>29684.6</c:v>
                </c:pt>
                <c:pt idx="16198" c:formatCode="General">
                  <c:v>29684.6</c:v>
                </c:pt>
                <c:pt idx="16199" c:formatCode="General">
                  <c:v>29684.6</c:v>
                </c:pt>
                <c:pt idx="16200" c:formatCode="General">
                  <c:v>29684.6</c:v>
                </c:pt>
                <c:pt idx="16201" c:formatCode="General">
                  <c:v>29684.6</c:v>
                </c:pt>
                <c:pt idx="16202" c:formatCode="General">
                  <c:v>29684.6</c:v>
                </c:pt>
                <c:pt idx="16203" c:formatCode="General">
                  <c:v>29684.6</c:v>
                </c:pt>
                <c:pt idx="16204" c:formatCode="General">
                  <c:v>29684.6</c:v>
                </c:pt>
                <c:pt idx="16205" c:formatCode="General">
                  <c:v>29684.6</c:v>
                </c:pt>
                <c:pt idx="16206" c:formatCode="General">
                  <c:v>29684.6</c:v>
                </c:pt>
                <c:pt idx="16207" c:formatCode="General">
                  <c:v>29684.6</c:v>
                </c:pt>
                <c:pt idx="16208" c:formatCode="General">
                  <c:v>29684.6</c:v>
                </c:pt>
                <c:pt idx="16209" c:formatCode="General">
                  <c:v>29684.6</c:v>
                </c:pt>
                <c:pt idx="16210" c:formatCode="General">
                  <c:v>29684.6</c:v>
                </c:pt>
                <c:pt idx="16211" c:formatCode="General">
                  <c:v>29684.6</c:v>
                </c:pt>
                <c:pt idx="16212" c:formatCode="General">
                  <c:v>29684.6</c:v>
                </c:pt>
                <c:pt idx="16213" c:formatCode="General">
                  <c:v>29684.6</c:v>
                </c:pt>
                <c:pt idx="16214" c:formatCode="General">
                  <c:v>29684.6</c:v>
                </c:pt>
                <c:pt idx="16215" c:formatCode="General">
                  <c:v>29684.6</c:v>
                </c:pt>
                <c:pt idx="16216" c:formatCode="General">
                  <c:v>29684.6</c:v>
                </c:pt>
                <c:pt idx="16217" c:formatCode="General">
                  <c:v>29684.6</c:v>
                </c:pt>
                <c:pt idx="16218" c:formatCode="General">
                  <c:v>29684.6</c:v>
                </c:pt>
                <c:pt idx="16219" c:formatCode="General">
                  <c:v>29684.6</c:v>
                </c:pt>
                <c:pt idx="16220" c:formatCode="General">
                  <c:v>29684.6</c:v>
                </c:pt>
                <c:pt idx="16221" c:formatCode="General">
                  <c:v>29684.6</c:v>
                </c:pt>
                <c:pt idx="16222" c:formatCode="General">
                  <c:v>29684.6</c:v>
                </c:pt>
                <c:pt idx="16223" c:formatCode="General">
                  <c:v>29684.6</c:v>
                </c:pt>
                <c:pt idx="16224" c:formatCode="General">
                  <c:v>29684.6</c:v>
                </c:pt>
                <c:pt idx="16225" c:formatCode="General">
                  <c:v>29684.6</c:v>
                </c:pt>
                <c:pt idx="16226" c:formatCode="General">
                  <c:v>29684.6</c:v>
                </c:pt>
                <c:pt idx="16227" c:formatCode="General">
                  <c:v>29684.6</c:v>
                </c:pt>
                <c:pt idx="16228" c:formatCode="General">
                  <c:v>29684.6</c:v>
                </c:pt>
                <c:pt idx="16229" c:formatCode="General">
                  <c:v>29684.6</c:v>
                </c:pt>
                <c:pt idx="16230" c:formatCode="General">
                  <c:v>29684.6</c:v>
                </c:pt>
                <c:pt idx="16231" c:formatCode="General">
                  <c:v>29684.6</c:v>
                </c:pt>
                <c:pt idx="16232" c:formatCode="General">
                  <c:v>29684.6</c:v>
                </c:pt>
                <c:pt idx="16233" c:formatCode="General">
                  <c:v>29684.6</c:v>
                </c:pt>
                <c:pt idx="16234" c:formatCode="General">
                  <c:v>29684.6</c:v>
                </c:pt>
                <c:pt idx="16235" c:formatCode="General">
                  <c:v>29684.6</c:v>
                </c:pt>
                <c:pt idx="16236" c:formatCode="General">
                  <c:v>29684.6</c:v>
                </c:pt>
                <c:pt idx="16237" c:formatCode="General">
                  <c:v>29684.6</c:v>
                </c:pt>
                <c:pt idx="16238" c:formatCode="General">
                  <c:v>29684.6</c:v>
                </c:pt>
                <c:pt idx="16239" c:formatCode="General">
                  <c:v>29684.6</c:v>
                </c:pt>
                <c:pt idx="16240" c:formatCode="General">
                  <c:v>29684.6</c:v>
                </c:pt>
                <c:pt idx="16241" c:formatCode="General">
                  <c:v>29684.6</c:v>
                </c:pt>
                <c:pt idx="16242" c:formatCode="General">
                  <c:v>29684.6</c:v>
                </c:pt>
                <c:pt idx="16243" c:formatCode="General">
                  <c:v>29684.6</c:v>
                </c:pt>
                <c:pt idx="16244" c:formatCode="General">
                  <c:v>29684.6</c:v>
                </c:pt>
                <c:pt idx="16245" c:formatCode="General">
                  <c:v>29684.6</c:v>
                </c:pt>
                <c:pt idx="16246" c:formatCode="General">
                  <c:v>29684.6</c:v>
                </c:pt>
                <c:pt idx="16247" c:formatCode="General">
                  <c:v>29684.6</c:v>
                </c:pt>
                <c:pt idx="16248" c:formatCode="General">
                  <c:v>29684.6</c:v>
                </c:pt>
                <c:pt idx="16249" c:formatCode="General">
                  <c:v>29684.6</c:v>
                </c:pt>
                <c:pt idx="16250" c:formatCode="General">
                  <c:v>29684.6</c:v>
                </c:pt>
                <c:pt idx="16251" c:formatCode="General">
                  <c:v>29684.6</c:v>
                </c:pt>
                <c:pt idx="16252" c:formatCode="General">
                  <c:v>29684.6</c:v>
                </c:pt>
                <c:pt idx="16253" c:formatCode="General">
                  <c:v>29684.6</c:v>
                </c:pt>
                <c:pt idx="16254" c:formatCode="General">
                  <c:v>29684.6</c:v>
                </c:pt>
                <c:pt idx="16255" c:formatCode="General">
                  <c:v>29684.6</c:v>
                </c:pt>
                <c:pt idx="16256" c:formatCode="General">
                  <c:v>29684.6</c:v>
                </c:pt>
                <c:pt idx="16257" c:formatCode="General">
                  <c:v>29684.6</c:v>
                </c:pt>
                <c:pt idx="16258" c:formatCode="General">
                  <c:v>29684.6</c:v>
                </c:pt>
                <c:pt idx="16259" c:formatCode="General">
                  <c:v>29684.6</c:v>
                </c:pt>
                <c:pt idx="16260" c:formatCode="General">
                  <c:v>29684.6</c:v>
                </c:pt>
                <c:pt idx="16261" c:formatCode="General">
                  <c:v>29684.6</c:v>
                </c:pt>
                <c:pt idx="16262" c:formatCode="General">
                  <c:v>29684.6</c:v>
                </c:pt>
                <c:pt idx="16263" c:formatCode="General">
                  <c:v>29684.6</c:v>
                </c:pt>
                <c:pt idx="16264" c:formatCode="General">
                  <c:v>29684.6</c:v>
                </c:pt>
                <c:pt idx="16265" c:formatCode="General">
                  <c:v>29684.6</c:v>
                </c:pt>
                <c:pt idx="16266" c:formatCode="General">
                  <c:v>29684.6</c:v>
                </c:pt>
                <c:pt idx="16267" c:formatCode="General">
                  <c:v>29684.6</c:v>
                </c:pt>
                <c:pt idx="16268" c:formatCode="General">
                  <c:v>29684.6</c:v>
                </c:pt>
                <c:pt idx="16269" c:formatCode="General">
                  <c:v>29684.6</c:v>
                </c:pt>
                <c:pt idx="16270" c:formatCode="General">
                  <c:v>29684.6</c:v>
                </c:pt>
                <c:pt idx="16271" c:formatCode="General">
                  <c:v>29684.6</c:v>
                </c:pt>
                <c:pt idx="16272" c:formatCode="General">
                  <c:v>29684.6</c:v>
                </c:pt>
                <c:pt idx="16273" c:formatCode="General">
                  <c:v>29684.6</c:v>
                </c:pt>
                <c:pt idx="16274" c:formatCode="General">
                  <c:v>29684.6</c:v>
                </c:pt>
                <c:pt idx="16275" c:formatCode="General">
                  <c:v>29684.6</c:v>
                </c:pt>
                <c:pt idx="16276" c:formatCode="General">
                  <c:v>29684.6</c:v>
                </c:pt>
                <c:pt idx="16277" c:formatCode="General">
                  <c:v>29684.6</c:v>
                </c:pt>
                <c:pt idx="16278" c:formatCode="General">
                  <c:v>29684.6</c:v>
                </c:pt>
                <c:pt idx="16279" c:formatCode="General">
                  <c:v>29684.6</c:v>
                </c:pt>
                <c:pt idx="16280" c:formatCode="General">
                  <c:v>29684.6</c:v>
                </c:pt>
                <c:pt idx="16281" c:formatCode="General">
                  <c:v>29684.6</c:v>
                </c:pt>
                <c:pt idx="16282" c:formatCode="General">
                  <c:v>29684.6</c:v>
                </c:pt>
                <c:pt idx="16283" c:formatCode="General">
                  <c:v>29684.6</c:v>
                </c:pt>
                <c:pt idx="16284" c:formatCode="General">
                  <c:v>29684.6</c:v>
                </c:pt>
                <c:pt idx="16285" c:formatCode="General">
                  <c:v>29684.6</c:v>
                </c:pt>
                <c:pt idx="16286" c:formatCode="General">
                  <c:v>29684.6</c:v>
                </c:pt>
                <c:pt idx="16287" c:formatCode="General">
                  <c:v>29684.6</c:v>
                </c:pt>
                <c:pt idx="16288" c:formatCode="General">
                  <c:v>29684.6</c:v>
                </c:pt>
                <c:pt idx="16289" c:formatCode="General">
                  <c:v>29684.6</c:v>
                </c:pt>
                <c:pt idx="16290" c:formatCode="General">
                  <c:v>29684.6</c:v>
                </c:pt>
                <c:pt idx="16291" c:formatCode="General">
                  <c:v>29684.6</c:v>
                </c:pt>
                <c:pt idx="16292" c:formatCode="General">
                  <c:v>29684.6</c:v>
                </c:pt>
                <c:pt idx="16293" c:formatCode="General">
                  <c:v>29684.6</c:v>
                </c:pt>
                <c:pt idx="16294" c:formatCode="General">
                  <c:v>29684.6</c:v>
                </c:pt>
                <c:pt idx="16295" c:formatCode="General">
                  <c:v>29684.6</c:v>
                </c:pt>
                <c:pt idx="16296" c:formatCode="General">
                  <c:v>29684.6</c:v>
                </c:pt>
                <c:pt idx="16297" c:formatCode="General">
                  <c:v>29684.6</c:v>
                </c:pt>
                <c:pt idx="16298" c:formatCode="General">
                  <c:v>29684.6</c:v>
                </c:pt>
                <c:pt idx="16299" c:formatCode="General">
                  <c:v>29684.6</c:v>
                </c:pt>
                <c:pt idx="16300" c:formatCode="General">
                  <c:v>29684.6</c:v>
                </c:pt>
                <c:pt idx="16301" c:formatCode="General">
                  <c:v>29684.6</c:v>
                </c:pt>
                <c:pt idx="16302" c:formatCode="General">
                  <c:v>29684.6</c:v>
                </c:pt>
                <c:pt idx="16303" c:formatCode="General">
                  <c:v>29684.6</c:v>
                </c:pt>
                <c:pt idx="16304" c:formatCode="General">
                  <c:v>29684.6</c:v>
                </c:pt>
                <c:pt idx="16305" c:formatCode="General">
                  <c:v>29684.6</c:v>
                </c:pt>
                <c:pt idx="16306" c:formatCode="General">
                  <c:v>29684.6</c:v>
                </c:pt>
                <c:pt idx="16307" c:formatCode="General">
                  <c:v>29684.6</c:v>
                </c:pt>
                <c:pt idx="16308" c:formatCode="General">
                  <c:v>29684.6</c:v>
                </c:pt>
                <c:pt idx="16309" c:formatCode="General">
                  <c:v>29684.6</c:v>
                </c:pt>
                <c:pt idx="16310" c:formatCode="General">
                  <c:v>29684.6</c:v>
                </c:pt>
                <c:pt idx="16311" c:formatCode="General">
                  <c:v>29684.6</c:v>
                </c:pt>
                <c:pt idx="16312" c:formatCode="General">
                  <c:v>29684.6</c:v>
                </c:pt>
                <c:pt idx="16313" c:formatCode="General">
                  <c:v>29684.6</c:v>
                </c:pt>
                <c:pt idx="16314" c:formatCode="General">
                  <c:v>29684.6</c:v>
                </c:pt>
                <c:pt idx="16315" c:formatCode="General">
                  <c:v>29684.6</c:v>
                </c:pt>
                <c:pt idx="16316" c:formatCode="General">
                  <c:v>29684.6</c:v>
                </c:pt>
                <c:pt idx="16317" c:formatCode="General">
                  <c:v>29684.6</c:v>
                </c:pt>
                <c:pt idx="16318" c:formatCode="General">
                  <c:v>29684.6</c:v>
                </c:pt>
                <c:pt idx="16319" c:formatCode="General">
                  <c:v>29684.6</c:v>
                </c:pt>
                <c:pt idx="16320" c:formatCode="General">
                  <c:v>29684.6</c:v>
                </c:pt>
                <c:pt idx="16321" c:formatCode="General">
                  <c:v>29684.6</c:v>
                </c:pt>
                <c:pt idx="16322" c:formatCode="General">
                  <c:v>29684.6</c:v>
                </c:pt>
                <c:pt idx="16323" c:formatCode="General">
                  <c:v>29684.6</c:v>
                </c:pt>
                <c:pt idx="16324" c:formatCode="General">
                  <c:v>29684.6</c:v>
                </c:pt>
                <c:pt idx="16325" c:formatCode="General">
                  <c:v>29684.6</c:v>
                </c:pt>
                <c:pt idx="16326" c:formatCode="General">
                  <c:v>29684.6</c:v>
                </c:pt>
                <c:pt idx="16327" c:formatCode="General">
                  <c:v>29684.6</c:v>
                </c:pt>
                <c:pt idx="16328" c:formatCode="General">
                  <c:v>29684.6</c:v>
                </c:pt>
                <c:pt idx="16329" c:formatCode="General">
                  <c:v>29684.6</c:v>
                </c:pt>
                <c:pt idx="16330" c:formatCode="General">
                  <c:v>29684.6</c:v>
                </c:pt>
                <c:pt idx="16331" c:formatCode="General">
                  <c:v>29684.6</c:v>
                </c:pt>
                <c:pt idx="16332" c:formatCode="General">
                  <c:v>29684.6</c:v>
                </c:pt>
                <c:pt idx="16333" c:formatCode="General">
                  <c:v>29684.6</c:v>
                </c:pt>
                <c:pt idx="16334" c:formatCode="General">
                  <c:v>29684.6</c:v>
                </c:pt>
                <c:pt idx="16335" c:formatCode="General">
                  <c:v>29684.6</c:v>
                </c:pt>
                <c:pt idx="16336" c:formatCode="General">
                  <c:v>29684.6</c:v>
                </c:pt>
                <c:pt idx="16337" c:formatCode="General">
                  <c:v>29684.6</c:v>
                </c:pt>
                <c:pt idx="16338" c:formatCode="General">
                  <c:v>29684.6</c:v>
                </c:pt>
                <c:pt idx="16339" c:formatCode="General">
                  <c:v>29684.6</c:v>
                </c:pt>
                <c:pt idx="16340" c:formatCode="General">
                  <c:v>29684.6</c:v>
                </c:pt>
                <c:pt idx="16341" c:formatCode="General">
                  <c:v>29684.6</c:v>
                </c:pt>
                <c:pt idx="16342" c:formatCode="General">
                  <c:v>29684.6</c:v>
                </c:pt>
                <c:pt idx="16343" c:formatCode="General">
                  <c:v>29684.6</c:v>
                </c:pt>
                <c:pt idx="16344" c:formatCode="General">
                  <c:v>29684.6</c:v>
                </c:pt>
                <c:pt idx="16345" c:formatCode="General">
                  <c:v>29684.6</c:v>
                </c:pt>
                <c:pt idx="16346" c:formatCode="General">
                  <c:v>29684.6</c:v>
                </c:pt>
                <c:pt idx="16347" c:formatCode="General">
                  <c:v>29684.6</c:v>
                </c:pt>
                <c:pt idx="16348" c:formatCode="General">
                  <c:v>29684.6</c:v>
                </c:pt>
                <c:pt idx="16349" c:formatCode="General">
                  <c:v>29684.6</c:v>
                </c:pt>
                <c:pt idx="16350" c:formatCode="General">
                  <c:v>29684.6</c:v>
                </c:pt>
                <c:pt idx="16351" c:formatCode="General">
                  <c:v>29684.6</c:v>
                </c:pt>
                <c:pt idx="16352" c:formatCode="General">
                  <c:v>29684.6</c:v>
                </c:pt>
                <c:pt idx="16353" c:formatCode="General">
                  <c:v>29684.6</c:v>
                </c:pt>
                <c:pt idx="16354" c:formatCode="General">
                  <c:v>29684.6</c:v>
                </c:pt>
                <c:pt idx="16355" c:formatCode="General">
                  <c:v>29684.6</c:v>
                </c:pt>
                <c:pt idx="16356" c:formatCode="General">
                  <c:v>29684.6</c:v>
                </c:pt>
                <c:pt idx="16357" c:formatCode="General">
                  <c:v>29684.6</c:v>
                </c:pt>
                <c:pt idx="16358" c:formatCode="General">
                  <c:v>29684.6</c:v>
                </c:pt>
                <c:pt idx="16359" c:formatCode="General">
                  <c:v>29684.6</c:v>
                </c:pt>
                <c:pt idx="16360" c:formatCode="General">
                  <c:v>29684.6</c:v>
                </c:pt>
                <c:pt idx="16361" c:formatCode="General">
                  <c:v>29684.6</c:v>
                </c:pt>
                <c:pt idx="16362" c:formatCode="General">
                  <c:v>29684.6</c:v>
                </c:pt>
                <c:pt idx="16363" c:formatCode="General">
                  <c:v>29684.6</c:v>
                </c:pt>
                <c:pt idx="16364" c:formatCode="General">
                  <c:v>29684.6</c:v>
                </c:pt>
                <c:pt idx="16365" c:formatCode="General">
                  <c:v>29684.6</c:v>
                </c:pt>
                <c:pt idx="16366" c:formatCode="General">
                  <c:v>29684.6</c:v>
                </c:pt>
                <c:pt idx="16367" c:formatCode="General">
                  <c:v>29684.6</c:v>
                </c:pt>
                <c:pt idx="16368" c:formatCode="General">
                  <c:v>29684.6</c:v>
                </c:pt>
                <c:pt idx="16369" c:formatCode="General">
                  <c:v>29684.6</c:v>
                </c:pt>
                <c:pt idx="16370" c:formatCode="General">
                  <c:v>29684.6</c:v>
                </c:pt>
                <c:pt idx="16371" c:formatCode="General">
                  <c:v>29684.6</c:v>
                </c:pt>
                <c:pt idx="16372" c:formatCode="General">
                  <c:v>29684.6</c:v>
                </c:pt>
                <c:pt idx="16373" c:formatCode="General">
                  <c:v>29684.6</c:v>
                </c:pt>
                <c:pt idx="16374" c:formatCode="General">
                  <c:v>29684.6</c:v>
                </c:pt>
                <c:pt idx="16375" c:formatCode="General">
                  <c:v>29684.6</c:v>
                </c:pt>
                <c:pt idx="16376" c:formatCode="General">
                  <c:v>29684.6</c:v>
                </c:pt>
                <c:pt idx="16377" c:formatCode="General">
                  <c:v>29684.6</c:v>
                </c:pt>
                <c:pt idx="16378" c:formatCode="General">
                  <c:v>29684.6</c:v>
                </c:pt>
                <c:pt idx="16379" c:formatCode="General">
                  <c:v>29684.6</c:v>
                </c:pt>
                <c:pt idx="16380" c:formatCode="General">
                  <c:v>29684.6</c:v>
                </c:pt>
                <c:pt idx="16381" c:formatCode="General">
                  <c:v>29684.6</c:v>
                </c:pt>
                <c:pt idx="16382" c:formatCode="General">
                  <c:v>29684.6</c:v>
                </c:pt>
                <c:pt idx="16383" c:formatCode="General">
                  <c:v>29684.6</c:v>
                </c:pt>
                <c:pt idx="16384" c:formatCode="General">
                  <c:v>29684.6</c:v>
                </c:pt>
                <c:pt idx="16385" c:formatCode="General">
                  <c:v>29684.6</c:v>
                </c:pt>
                <c:pt idx="16386" c:formatCode="General">
                  <c:v>29684.6</c:v>
                </c:pt>
                <c:pt idx="16387" c:formatCode="General">
                  <c:v>29684.6</c:v>
                </c:pt>
                <c:pt idx="16388" c:formatCode="General">
                  <c:v>29684.6</c:v>
                </c:pt>
                <c:pt idx="16389" c:formatCode="General">
                  <c:v>29684.6</c:v>
                </c:pt>
                <c:pt idx="16390" c:formatCode="General">
                  <c:v>29684.6</c:v>
                </c:pt>
                <c:pt idx="16391" c:formatCode="General">
                  <c:v>29684.6</c:v>
                </c:pt>
                <c:pt idx="16392" c:formatCode="General">
                  <c:v>29684.6</c:v>
                </c:pt>
                <c:pt idx="16393" c:formatCode="General">
                  <c:v>29684.6</c:v>
                </c:pt>
                <c:pt idx="16394" c:formatCode="General">
                  <c:v>29684.6</c:v>
                </c:pt>
                <c:pt idx="16395" c:formatCode="General">
                  <c:v>29684.6</c:v>
                </c:pt>
                <c:pt idx="16396" c:formatCode="General">
                  <c:v>29684.6</c:v>
                </c:pt>
                <c:pt idx="16397" c:formatCode="General">
                  <c:v>29684.6</c:v>
                </c:pt>
                <c:pt idx="16398" c:formatCode="General">
                  <c:v>29684.6</c:v>
                </c:pt>
                <c:pt idx="16399" c:formatCode="General">
                  <c:v>29684.6</c:v>
                </c:pt>
                <c:pt idx="16400" c:formatCode="General">
                  <c:v>29684.6</c:v>
                </c:pt>
                <c:pt idx="16401" c:formatCode="General">
                  <c:v>29684.6</c:v>
                </c:pt>
                <c:pt idx="16402" c:formatCode="General">
                  <c:v>29684.6</c:v>
                </c:pt>
                <c:pt idx="16403" c:formatCode="General">
                  <c:v>29684.6</c:v>
                </c:pt>
                <c:pt idx="16404" c:formatCode="General">
                  <c:v>29684.6</c:v>
                </c:pt>
                <c:pt idx="16405" c:formatCode="General">
                  <c:v>29684.6</c:v>
                </c:pt>
                <c:pt idx="16406" c:formatCode="General">
                  <c:v>29684.6</c:v>
                </c:pt>
                <c:pt idx="16407" c:formatCode="General">
                  <c:v>29684.6</c:v>
                </c:pt>
                <c:pt idx="16408" c:formatCode="General">
                  <c:v>29684.6</c:v>
                </c:pt>
                <c:pt idx="16409" c:formatCode="General">
                  <c:v>29684.6</c:v>
                </c:pt>
                <c:pt idx="16410" c:formatCode="General">
                  <c:v>29684.6</c:v>
                </c:pt>
                <c:pt idx="16411" c:formatCode="General">
                  <c:v>29684.6</c:v>
                </c:pt>
                <c:pt idx="16412" c:formatCode="General">
                  <c:v>29684.6</c:v>
                </c:pt>
                <c:pt idx="16413" c:formatCode="General">
                  <c:v>29684.6</c:v>
                </c:pt>
                <c:pt idx="16414" c:formatCode="General">
                  <c:v>29684.6</c:v>
                </c:pt>
                <c:pt idx="16415" c:formatCode="General">
                  <c:v>29684.6</c:v>
                </c:pt>
                <c:pt idx="16416" c:formatCode="General">
                  <c:v>29684.6</c:v>
                </c:pt>
                <c:pt idx="16417" c:formatCode="General">
                  <c:v>29684.6</c:v>
                </c:pt>
                <c:pt idx="16418" c:formatCode="General">
                  <c:v>29684.6</c:v>
                </c:pt>
                <c:pt idx="16419" c:formatCode="General">
                  <c:v>29684.6</c:v>
                </c:pt>
                <c:pt idx="16420" c:formatCode="General">
                  <c:v>29684.6</c:v>
                </c:pt>
                <c:pt idx="16421" c:formatCode="General">
                  <c:v>29684.6</c:v>
                </c:pt>
                <c:pt idx="16422" c:formatCode="General">
                  <c:v>29684.6</c:v>
                </c:pt>
                <c:pt idx="16423" c:formatCode="General">
                  <c:v>29684.6</c:v>
                </c:pt>
                <c:pt idx="16424" c:formatCode="General">
                  <c:v>29684.6</c:v>
                </c:pt>
                <c:pt idx="16425" c:formatCode="General">
                  <c:v>29684.6</c:v>
                </c:pt>
                <c:pt idx="16426" c:formatCode="General">
                  <c:v>29684.6</c:v>
                </c:pt>
                <c:pt idx="16427" c:formatCode="General">
                  <c:v>29684.6</c:v>
                </c:pt>
                <c:pt idx="16428" c:formatCode="General">
                  <c:v>29684.6</c:v>
                </c:pt>
                <c:pt idx="16429" c:formatCode="General">
                  <c:v>29684.6</c:v>
                </c:pt>
                <c:pt idx="16430" c:formatCode="General">
                  <c:v>29684.6</c:v>
                </c:pt>
                <c:pt idx="16431" c:formatCode="General">
                  <c:v>29684.6</c:v>
                </c:pt>
                <c:pt idx="16432" c:formatCode="General">
                  <c:v>29684.6</c:v>
                </c:pt>
                <c:pt idx="16433" c:formatCode="General">
                  <c:v>29684.6</c:v>
                </c:pt>
                <c:pt idx="16434" c:formatCode="General">
                  <c:v>29684.6</c:v>
                </c:pt>
                <c:pt idx="16435" c:formatCode="General">
                  <c:v>29684.6</c:v>
                </c:pt>
                <c:pt idx="16436" c:formatCode="General">
                  <c:v>29684.6</c:v>
                </c:pt>
                <c:pt idx="16437" c:formatCode="General">
                  <c:v>29684.6</c:v>
                </c:pt>
                <c:pt idx="16438" c:formatCode="General">
                  <c:v>29684.6</c:v>
                </c:pt>
                <c:pt idx="16439" c:formatCode="General">
                  <c:v>29684.6</c:v>
                </c:pt>
                <c:pt idx="16440" c:formatCode="General">
                  <c:v>29684.6</c:v>
                </c:pt>
                <c:pt idx="16441" c:formatCode="General">
                  <c:v>29684.6</c:v>
                </c:pt>
                <c:pt idx="16442" c:formatCode="General">
                  <c:v>29684.6</c:v>
                </c:pt>
                <c:pt idx="16443" c:formatCode="General">
                  <c:v>29684.6</c:v>
                </c:pt>
                <c:pt idx="16444" c:formatCode="General">
                  <c:v>29684.6</c:v>
                </c:pt>
                <c:pt idx="16445" c:formatCode="General">
                  <c:v>29684.6</c:v>
                </c:pt>
                <c:pt idx="16446" c:formatCode="General">
                  <c:v>29684.6</c:v>
                </c:pt>
                <c:pt idx="16447" c:formatCode="General">
                  <c:v>29684.6</c:v>
                </c:pt>
                <c:pt idx="16448" c:formatCode="General">
                  <c:v>29684.6</c:v>
                </c:pt>
                <c:pt idx="16449" c:formatCode="General">
                  <c:v>29684.6</c:v>
                </c:pt>
                <c:pt idx="16450" c:formatCode="General">
                  <c:v>29684.6</c:v>
                </c:pt>
                <c:pt idx="16451" c:formatCode="General">
                  <c:v>29684.6</c:v>
                </c:pt>
                <c:pt idx="16452" c:formatCode="General">
                  <c:v>29684.6</c:v>
                </c:pt>
                <c:pt idx="16453" c:formatCode="General">
                  <c:v>29684.6</c:v>
                </c:pt>
                <c:pt idx="16454" c:formatCode="General">
                  <c:v>29684.6</c:v>
                </c:pt>
                <c:pt idx="16455" c:formatCode="General">
                  <c:v>29684.6</c:v>
                </c:pt>
                <c:pt idx="16456" c:formatCode="General">
                  <c:v>29684.6</c:v>
                </c:pt>
                <c:pt idx="16457" c:formatCode="General">
                  <c:v>29684.6</c:v>
                </c:pt>
                <c:pt idx="16458" c:formatCode="General">
                  <c:v>29684.6</c:v>
                </c:pt>
                <c:pt idx="16459" c:formatCode="General">
                  <c:v>29684.6</c:v>
                </c:pt>
                <c:pt idx="16460" c:formatCode="General">
                  <c:v>29684.6</c:v>
                </c:pt>
                <c:pt idx="16461" c:formatCode="General">
                  <c:v>29684.6</c:v>
                </c:pt>
                <c:pt idx="16462" c:formatCode="General">
                  <c:v>29684.6</c:v>
                </c:pt>
                <c:pt idx="16463" c:formatCode="General">
                  <c:v>29684.6</c:v>
                </c:pt>
                <c:pt idx="16464" c:formatCode="General">
                  <c:v>29684.6</c:v>
                </c:pt>
                <c:pt idx="16465" c:formatCode="General">
                  <c:v>29684.6</c:v>
                </c:pt>
                <c:pt idx="16466" c:formatCode="General">
                  <c:v>29684.6</c:v>
                </c:pt>
                <c:pt idx="16467" c:formatCode="General">
                  <c:v>29684.6</c:v>
                </c:pt>
                <c:pt idx="16468" c:formatCode="General">
                  <c:v>29684.6</c:v>
                </c:pt>
                <c:pt idx="16469" c:formatCode="General">
                  <c:v>29684.6</c:v>
                </c:pt>
                <c:pt idx="16470" c:formatCode="General">
                  <c:v>29684.6</c:v>
                </c:pt>
                <c:pt idx="16471" c:formatCode="General">
                  <c:v>29684.6</c:v>
                </c:pt>
                <c:pt idx="16472" c:formatCode="General">
                  <c:v>29684.6</c:v>
                </c:pt>
                <c:pt idx="16473" c:formatCode="General">
                  <c:v>29684.6</c:v>
                </c:pt>
                <c:pt idx="16474" c:formatCode="General">
                  <c:v>29684.6</c:v>
                </c:pt>
                <c:pt idx="16475" c:formatCode="General">
                  <c:v>29684.6</c:v>
                </c:pt>
                <c:pt idx="16476" c:formatCode="General">
                  <c:v>29684.6</c:v>
                </c:pt>
                <c:pt idx="16477" c:formatCode="General">
                  <c:v>29684.6</c:v>
                </c:pt>
                <c:pt idx="16478" c:formatCode="General">
                  <c:v>29684.6</c:v>
                </c:pt>
                <c:pt idx="16479" c:formatCode="General">
                  <c:v>29684.6</c:v>
                </c:pt>
                <c:pt idx="16480" c:formatCode="General">
                  <c:v>29684.6</c:v>
                </c:pt>
                <c:pt idx="16481" c:formatCode="General">
                  <c:v>29684.6</c:v>
                </c:pt>
                <c:pt idx="16482" c:formatCode="General">
                  <c:v>29684.6</c:v>
                </c:pt>
                <c:pt idx="16483" c:formatCode="General">
                  <c:v>29684.6</c:v>
                </c:pt>
                <c:pt idx="16484" c:formatCode="General">
                  <c:v>29684.6</c:v>
                </c:pt>
                <c:pt idx="16485" c:formatCode="General">
                  <c:v>29684.6</c:v>
                </c:pt>
                <c:pt idx="16486" c:formatCode="General">
                  <c:v>29684.6</c:v>
                </c:pt>
                <c:pt idx="16487" c:formatCode="General">
                  <c:v>29684.6</c:v>
                </c:pt>
                <c:pt idx="16488" c:formatCode="General">
                  <c:v>29684.6</c:v>
                </c:pt>
                <c:pt idx="16489" c:formatCode="General">
                  <c:v>29684.6</c:v>
                </c:pt>
                <c:pt idx="16490" c:formatCode="General">
                  <c:v>29684.6</c:v>
                </c:pt>
                <c:pt idx="16491" c:formatCode="General">
                  <c:v>29684.6</c:v>
                </c:pt>
                <c:pt idx="16492" c:formatCode="General">
                  <c:v>29684.6</c:v>
                </c:pt>
                <c:pt idx="16493" c:formatCode="General">
                  <c:v>29684.6</c:v>
                </c:pt>
                <c:pt idx="16494" c:formatCode="General">
                  <c:v>29684.6</c:v>
                </c:pt>
                <c:pt idx="16495" c:formatCode="General">
                  <c:v>29684.6</c:v>
                </c:pt>
                <c:pt idx="16496" c:formatCode="General">
                  <c:v>29684.6</c:v>
                </c:pt>
                <c:pt idx="16497" c:formatCode="General">
                  <c:v>29684.6</c:v>
                </c:pt>
                <c:pt idx="16498" c:formatCode="General">
                  <c:v>29684.6</c:v>
                </c:pt>
                <c:pt idx="16499" c:formatCode="General">
                  <c:v>29684.6</c:v>
                </c:pt>
                <c:pt idx="16500" c:formatCode="General">
                  <c:v>29684.6</c:v>
                </c:pt>
                <c:pt idx="16501" c:formatCode="General">
                  <c:v>29684.6</c:v>
                </c:pt>
                <c:pt idx="16502" c:formatCode="General">
                  <c:v>29684.6</c:v>
                </c:pt>
                <c:pt idx="16503" c:formatCode="General">
                  <c:v>29684.6</c:v>
                </c:pt>
                <c:pt idx="16504" c:formatCode="General">
                  <c:v>29684.6</c:v>
                </c:pt>
                <c:pt idx="16505" c:formatCode="General">
                  <c:v>29684.6</c:v>
                </c:pt>
                <c:pt idx="16506" c:formatCode="General">
                  <c:v>29684.6</c:v>
                </c:pt>
                <c:pt idx="16507" c:formatCode="General">
                  <c:v>29684.6</c:v>
                </c:pt>
                <c:pt idx="16508" c:formatCode="General">
                  <c:v>29684.6</c:v>
                </c:pt>
                <c:pt idx="16509" c:formatCode="General">
                  <c:v>29684.6</c:v>
                </c:pt>
                <c:pt idx="16510" c:formatCode="General">
                  <c:v>29684.6</c:v>
                </c:pt>
                <c:pt idx="16511" c:formatCode="General">
                  <c:v>29684.6</c:v>
                </c:pt>
                <c:pt idx="16512" c:formatCode="General">
                  <c:v>29684.6</c:v>
                </c:pt>
                <c:pt idx="16513" c:formatCode="General">
                  <c:v>29684.6</c:v>
                </c:pt>
                <c:pt idx="16514" c:formatCode="General">
                  <c:v>29684.6</c:v>
                </c:pt>
                <c:pt idx="16515" c:formatCode="General">
                  <c:v>29684.6</c:v>
                </c:pt>
                <c:pt idx="16516" c:formatCode="General">
                  <c:v>29684.6</c:v>
                </c:pt>
                <c:pt idx="16517" c:formatCode="General">
                  <c:v>29684.6</c:v>
                </c:pt>
                <c:pt idx="16518" c:formatCode="General">
                  <c:v>29684.6</c:v>
                </c:pt>
                <c:pt idx="16519" c:formatCode="General">
                  <c:v>29684.6</c:v>
                </c:pt>
                <c:pt idx="16520" c:formatCode="General">
                  <c:v>29684.6</c:v>
                </c:pt>
                <c:pt idx="16521" c:formatCode="General">
                  <c:v>29684.6</c:v>
                </c:pt>
                <c:pt idx="16522" c:formatCode="General">
                  <c:v>29684.6</c:v>
                </c:pt>
                <c:pt idx="16523" c:formatCode="General">
                  <c:v>29684.6</c:v>
                </c:pt>
                <c:pt idx="16524" c:formatCode="General">
                  <c:v>29684.6</c:v>
                </c:pt>
                <c:pt idx="16525" c:formatCode="General">
                  <c:v>29684.6</c:v>
                </c:pt>
                <c:pt idx="16526" c:formatCode="General">
                  <c:v>29684.6</c:v>
                </c:pt>
                <c:pt idx="16527" c:formatCode="General">
                  <c:v>29684.6</c:v>
                </c:pt>
                <c:pt idx="16528" c:formatCode="General">
                  <c:v>29684.6</c:v>
                </c:pt>
                <c:pt idx="16529" c:formatCode="General">
                  <c:v>29684.6</c:v>
                </c:pt>
                <c:pt idx="16530" c:formatCode="General">
                  <c:v>29684.6</c:v>
                </c:pt>
                <c:pt idx="16531" c:formatCode="General">
                  <c:v>29684.6</c:v>
                </c:pt>
                <c:pt idx="16532" c:formatCode="General">
                  <c:v>29684.6</c:v>
                </c:pt>
                <c:pt idx="16533" c:formatCode="General">
                  <c:v>29684.6</c:v>
                </c:pt>
                <c:pt idx="16534" c:formatCode="General">
                  <c:v>29684.6</c:v>
                </c:pt>
                <c:pt idx="16535" c:formatCode="General">
                  <c:v>29684.6</c:v>
                </c:pt>
                <c:pt idx="16536" c:formatCode="General">
                  <c:v>29684.6</c:v>
                </c:pt>
                <c:pt idx="16537" c:formatCode="General">
                  <c:v>29684.6</c:v>
                </c:pt>
                <c:pt idx="16538" c:formatCode="General">
                  <c:v>29684.6</c:v>
                </c:pt>
                <c:pt idx="16539" c:formatCode="General">
                  <c:v>29684.6</c:v>
                </c:pt>
                <c:pt idx="16540" c:formatCode="General">
                  <c:v>29684.6</c:v>
                </c:pt>
                <c:pt idx="16541" c:formatCode="General">
                  <c:v>29684.6</c:v>
                </c:pt>
                <c:pt idx="16542" c:formatCode="General">
                  <c:v>29684.6</c:v>
                </c:pt>
                <c:pt idx="16543" c:formatCode="General">
                  <c:v>29684.6</c:v>
                </c:pt>
                <c:pt idx="16544" c:formatCode="General">
                  <c:v>29684.6</c:v>
                </c:pt>
                <c:pt idx="16545" c:formatCode="General">
                  <c:v>29684.6</c:v>
                </c:pt>
                <c:pt idx="16546" c:formatCode="General">
                  <c:v>29684.6</c:v>
                </c:pt>
                <c:pt idx="16547" c:formatCode="General">
                  <c:v>29684.6</c:v>
                </c:pt>
                <c:pt idx="16548" c:formatCode="General">
                  <c:v>29684.6</c:v>
                </c:pt>
                <c:pt idx="16549" c:formatCode="General">
                  <c:v>29684.6</c:v>
                </c:pt>
                <c:pt idx="16550" c:formatCode="General">
                  <c:v>29684.6</c:v>
                </c:pt>
                <c:pt idx="16551" c:formatCode="General">
                  <c:v>29684.6</c:v>
                </c:pt>
                <c:pt idx="16552" c:formatCode="General">
                  <c:v>29684.6</c:v>
                </c:pt>
                <c:pt idx="16553" c:formatCode="General">
                  <c:v>29684.6</c:v>
                </c:pt>
                <c:pt idx="16554" c:formatCode="General">
                  <c:v>29684.6</c:v>
                </c:pt>
                <c:pt idx="16555" c:formatCode="General">
                  <c:v>29684.6</c:v>
                </c:pt>
                <c:pt idx="16556" c:formatCode="General">
                  <c:v>29684.6</c:v>
                </c:pt>
                <c:pt idx="16557" c:formatCode="General">
                  <c:v>29684.6</c:v>
                </c:pt>
                <c:pt idx="16558" c:formatCode="General">
                  <c:v>29684.6</c:v>
                </c:pt>
                <c:pt idx="16559" c:formatCode="General">
                  <c:v>29684.6</c:v>
                </c:pt>
                <c:pt idx="16560" c:formatCode="General">
                  <c:v>29684.6</c:v>
                </c:pt>
                <c:pt idx="16561" c:formatCode="General">
                  <c:v>29684.6</c:v>
                </c:pt>
                <c:pt idx="16562" c:formatCode="General">
                  <c:v>29684.6</c:v>
                </c:pt>
                <c:pt idx="16563" c:formatCode="General">
                  <c:v>29684.6</c:v>
                </c:pt>
                <c:pt idx="16564" c:formatCode="General">
                  <c:v>29684.6</c:v>
                </c:pt>
                <c:pt idx="16565" c:formatCode="General">
                  <c:v>29684.6</c:v>
                </c:pt>
                <c:pt idx="16566" c:formatCode="General">
                  <c:v>29684.6</c:v>
                </c:pt>
                <c:pt idx="16567" c:formatCode="General">
                  <c:v>29684.6</c:v>
                </c:pt>
                <c:pt idx="16568" c:formatCode="General">
                  <c:v>29684.6</c:v>
                </c:pt>
                <c:pt idx="16569" c:formatCode="General">
                  <c:v>29684.6</c:v>
                </c:pt>
                <c:pt idx="16570" c:formatCode="General">
                  <c:v>29684.6</c:v>
                </c:pt>
                <c:pt idx="16571" c:formatCode="General">
                  <c:v>29684.6</c:v>
                </c:pt>
                <c:pt idx="16572" c:formatCode="General">
                  <c:v>29684.6</c:v>
                </c:pt>
                <c:pt idx="16573" c:formatCode="General">
                  <c:v>29684.6</c:v>
                </c:pt>
                <c:pt idx="16574" c:formatCode="General">
                  <c:v>29684.6</c:v>
                </c:pt>
                <c:pt idx="16575" c:formatCode="General">
                  <c:v>29684.6</c:v>
                </c:pt>
                <c:pt idx="16576" c:formatCode="General">
                  <c:v>29684.6</c:v>
                </c:pt>
                <c:pt idx="16577" c:formatCode="General">
                  <c:v>29684.6</c:v>
                </c:pt>
                <c:pt idx="16578" c:formatCode="General">
                  <c:v>29684.6</c:v>
                </c:pt>
                <c:pt idx="16579" c:formatCode="General">
                  <c:v>29684.6</c:v>
                </c:pt>
                <c:pt idx="16580" c:formatCode="General">
                  <c:v>29684.6</c:v>
                </c:pt>
                <c:pt idx="16581" c:formatCode="General">
                  <c:v>29684.6</c:v>
                </c:pt>
                <c:pt idx="16582" c:formatCode="General">
                  <c:v>29684.6</c:v>
                </c:pt>
                <c:pt idx="16583" c:formatCode="General">
                  <c:v>29684.6</c:v>
                </c:pt>
                <c:pt idx="16584" c:formatCode="General">
                  <c:v>29684.6</c:v>
                </c:pt>
                <c:pt idx="16585" c:formatCode="General">
                  <c:v>29684.6</c:v>
                </c:pt>
                <c:pt idx="16586" c:formatCode="General">
                  <c:v>29684.6</c:v>
                </c:pt>
                <c:pt idx="16587" c:formatCode="General">
                  <c:v>29684.6</c:v>
                </c:pt>
                <c:pt idx="16588" c:formatCode="General">
                  <c:v>29684.6</c:v>
                </c:pt>
                <c:pt idx="16589" c:formatCode="General">
                  <c:v>29684.6</c:v>
                </c:pt>
                <c:pt idx="16590" c:formatCode="General">
                  <c:v>29684.6</c:v>
                </c:pt>
                <c:pt idx="16591" c:formatCode="General">
                  <c:v>29684.6</c:v>
                </c:pt>
                <c:pt idx="16592" c:formatCode="General">
                  <c:v>29684.6</c:v>
                </c:pt>
                <c:pt idx="16593" c:formatCode="General">
                  <c:v>29684.6</c:v>
                </c:pt>
                <c:pt idx="16594" c:formatCode="General">
                  <c:v>29684.6</c:v>
                </c:pt>
                <c:pt idx="16595" c:formatCode="General">
                  <c:v>29684.6</c:v>
                </c:pt>
                <c:pt idx="16596" c:formatCode="General">
                  <c:v>29684.6</c:v>
                </c:pt>
                <c:pt idx="16597" c:formatCode="General">
                  <c:v>29684.6</c:v>
                </c:pt>
                <c:pt idx="16598" c:formatCode="General">
                  <c:v>29684.6</c:v>
                </c:pt>
                <c:pt idx="16599" c:formatCode="General">
                  <c:v>29684.6</c:v>
                </c:pt>
                <c:pt idx="16600" c:formatCode="General">
                  <c:v>29684.6</c:v>
                </c:pt>
                <c:pt idx="16601" c:formatCode="General">
                  <c:v>29684.6</c:v>
                </c:pt>
                <c:pt idx="16602" c:formatCode="General">
                  <c:v>29684.6</c:v>
                </c:pt>
                <c:pt idx="16603" c:formatCode="General">
                  <c:v>29684.6</c:v>
                </c:pt>
                <c:pt idx="16604" c:formatCode="General">
                  <c:v>29684.6</c:v>
                </c:pt>
                <c:pt idx="16605" c:formatCode="General">
                  <c:v>29684.6</c:v>
                </c:pt>
                <c:pt idx="16606" c:formatCode="General">
                  <c:v>29684.6</c:v>
                </c:pt>
                <c:pt idx="16607" c:formatCode="General">
                  <c:v>29684.6</c:v>
                </c:pt>
                <c:pt idx="16608" c:formatCode="General">
                  <c:v>29684.6</c:v>
                </c:pt>
                <c:pt idx="16609" c:formatCode="General">
                  <c:v>29684.6</c:v>
                </c:pt>
                <c:pt idx="16610" c:formatCode="General">
                  <c:v>29684.6</c:v>
                </c:pt>
                <c:pt idx="16611" c:formatCode="General">
                  <c:v>29684.6</c:v>
                </c:pt>
                <c:pt idx="16612" c:formatCode="General">
                  <c:v>29684.6</c:v>
                </c:pt>
                <c:pt idx="16613" c:formatCode="General">
                  <c:v>29684.6</c:v>
                </c:pt>
                <c:pt idx="16614" c:formatCode="General">
                  <c:v>29684.6</c:v>
                </c:pt>
                <c:pt idx="16615" c:formatCode="General">
                  <c:v>29684.6</c:v>
                </c:pt>
                <c:pt idx="16616" c:formatCode="General">
                  <c:v>29684.6</c:v>
                </c:pt>
                <c:pt idx="16617" c:formatCode="General">
                  <c:v>29684.6</c:v>
                </c:pt>
                <c:pt idx="16618" c:formatCode="General">
                  <c:v>29684.6</c:v>
                </c:pt>
                <c:pt idx="16619" c:formatCode="General">
                  <c:v>29684.6</c:v>
                </c:pt>
                <c:pt idx="16620" c:formatCode="General">
                  <c:v>29684.6</c:v>
                </c:pt>
                <c:pt idx="16621" c:formatCode="General">
                  <c:v>29684.6</c:v>
                </c:pt>
                <c:pt idx="16622" c:formatCode="General">
                  <c:v>29684.6</c:v>
                </c:pt>
                <c:pt idx="16623" c:formatCode="General">
                  <c:v>29684.6</c:v>
                </c:pt>
                <c:pt idx="16624" c:formatCode="General">
                  <c:v>29684.6</c:v>
                </c:pt>
                <c:pt idx="16625" c:formatCode="General">
                  <c:v>29684.6</c:v>
                </c:pt>
                <c:pt idx="16626" c:formatCode="General">
                  <c:v>29684.6</c:v>
                </c:pt>
                <c:pt idx="16627" c:formatCode="General">
                  <c:v>29684.6</c:v>
                </c:pt>
                <c:pt idx="16628" c:formatCode="General">
                  <c:v>29684.6</c:v>
                </c:pt>
                <c:pt idx="16629" c:formatCode="General">
                  <c:v>29684.6</c:v>
                </c:pt>
                <c:pt idx="16630" c:formatCode="General">
                  <c:v>29684.6</c:v>
                </c:pt>
                <c:pt idx="16631" c:formatCode="General">
                  <c:v>29684.6</c:v>
                </c:pt>
                <c:pt idx="16632" c:formatCode="General">
                  <c:v>29684.6</c:v>
                </c:pt>
                <c:pt idx="16633" c:formatCode="General">
                  <c:v>29684.6</c:v>
                </c:pt>
                <c:pt idx="16634" c:formatCode="General">
                  <c:v>29684.6</c:v>
                </c:pt>
                <c:pt idx="16635" c:formatCode="General">
                  <c:v>29684.6</c:v>
                </c:pt>
                <c:pt idx="16636" c:formatCode="General">
                  <c:v>29684.6</c:v>
                </c:pt>
                <c:pt idx="16637" c:formatCode="General">
                  <c:v>29684.6</c:v>
                </c:pt>
                <c:pt idx="16638" c:formatCode="General">
                  <c:v>29684.6</c:v>
                </c:pt>
                <c:pt idx="16639" c:formatCode="General">
                  <c:v>29684.6</c:v>
                </c:pt>
                <c:pt idx="16640" c:formatCode="General">
                  <c:v>29684.6</c:v>
                </c:pt>
                <c:pt idx="16641" c:formatCode="General">
                  <c:v>29684.6</c:v>
                </c:pt>
                <c:pt idx="16642" c:formatCode="General">
                  <c:v>29684.6</c:v>
                </c:pt>
                <c:pt idx="16643" c:formatCode="General">
                  <c:v>29684.6</c:v>
                </c:pt>
                <c:pt idx="16644" c:formatCode="General">
                  <c:v>29684.6</c:v>
                </c:pt>
                <c:pt idx="16645" c:formatCode="General">
                  <c:v>29684.6</c:v>
                </c:pt>
                <c:pt idx="16646" c:formatCode="General">
                  <c:v>29684.6</c:v>
                </c:pt>
                <c:pt idx="16647" c:formatCode="General">
                  <c:v>29684.6</c:v>
                </c:pt>
                <c:pt idx="16648" c:formatCode="General">
                  <c:v>29684.6</c:v>
                </c:pt>
                <c:pt idx="16649" c:formatCode="General">
                  <c:v>29684.6</c:v>
                </c:pt>
                <c:pt idx="16650" c:formatCode="General">
                  <c:v>29684.6</c:v>
                </c:pt>
                <c:pt idx="16651" c:formatCode="General">
                  <c:v>29684.6</c:v>
                </c:pt>
                <c:pt idx="16652" c:formatCode="General">
                  <c:v>29684.6</c:v>
                </c:pt>
                <c:pt idx="16653" c:formatCode="General">
                  <c:v>29684.6</c:v>
                </c:pt>
                <c:pt idx="16654" c:formatCode="General">
                  <c:v>29684.6</c:v>
                </c:pt>
                <c:pt idx="16655" c:formatCode="General">
                  <c:v>29684.6</c:v>
                </c:pt>
                <c:pt idx="16656" c:formatCode="General">
                  <c:v>29684.6</c:v>
                </c:pt>
                <c:pt idx="16657" c:formatCode="General">
                  <c:v>29684.6</c:v>
                </c:pt>
                <c:pt idx="16658" c:formatCode="General">
                  <c:v>29684.6</c:v>
                </c:pt>
                <c:pt idx="16659" c:formatCode="General">
                  <c:v>29684.6</c:v>
                </c:pt>
                <c:pt idx="16660" c:formatCode="General">
                  <c:v>29684.6</c:v>
                </c:pt>
                <c:pt idx="16661" c:formatCode="General">
                  <c:v>29684.6</c:v>
                </c:pt>
                <c:pt idx="16662" c:formatCode="General">
                  <c:v>29684.6</c:v>
                </c:pt>
                <c:pt idx="16663" c:formatCode="General">
                  <c:v>29684.6</c:v>
                </c:pt>
                <c:pt idx="16664" c:formatCode="General">
                  <c:v>29684.6</c:v>
                </c:pt>
                <c:pt idx="16665" c:formatCode="General">
                  <c:v>29684.6</c:v>
                </c:pt>
                <c:pt idx="16666" c:formatCode="General">
                  <c:v>29684.6</c:v>
                </c:pt>
                <c:pt idx="16667" c:formatCode="General">
                  <c:v>29684.6</c:v>
                </c:pt>
                <c:pt idx="16668" c:formatCode="General">
                  <c:v>29684.6</c:v>
                </c:pt>
                <c:pt idx="16669" c:formatCode="General">
                  <c:v>29684.6</c:v>
                </c:pt>
                <c:pt idx="16670" c:formatCode="General">
                  <c:v>29684.6</c:v>
                </c:pt>
                <c:pt idx="16671" c:formatCode="General">
                  <c:v>29684.6</c:v>
                </c:pt>
                <c:pt idx="16672" c:formatCode="General">
                  <c:v>29684.6</c:v>
                </c:pt>
                <c:pt idx="16673" c:formatCode="General">
                  <c:v>29684.6</c:v>
                </c:pt>
                <c:pt idx="16674" c:formatCode="General">
                  <c:v>29684.6</c:v>
                </c:pt>
                <c:pt idx="16675" c:formatCode="General">
                  <c:v>29684.6</c:v>
                </c:pt>
                <c:pt idx="16676" c:formatCode="General">
                  <c:v>29684.6</c:v>
                </c:pt>
                <c:pt idx="16677" c:formatCode="General">
                  <c:v>29684.6</c:v>
                </c:pt>
                <c:pt idx="16678" c:formatCode="General">
                  <c:v>29684.6</c:v>
                </c:pt>
                <c:pt idx="16679" c:formatCode="General">
                  <c:v>29684.6</c:v>
                </c:pt>
                <c:pt idx="16680" c:formatCode="General">
                  <c:v>29684.6</c:v>
                </c:pt>
                <c:pt idx="16681" c:formatCode="General">
                  <c:v>29684.6</c:v>
                </c:pt>
                <c:pt idx="16682" c:formatCode="General">
                  <c:v>29684.6</c:v>
                </c:pt>
                <c:pt idx="16683" c:formatCode="General">
                  <c:v>29684.6</c:v>
                </c:pt>
                <c:pt idx="16684" c:formatCode="General">
                  <c:v>29684.6</c:v>
                </c:pt>
                <c:pt idx="16685" c:formatCode="General">
                  <c:v>29684.6</c:v>
                </c:pt>
                <c:pt idx="16686" c:formatCode="General">
                  <c:v>29684.6</c:v>
                </c:pt>
                <c:pt idx="16687" c:formatCode="General">
                  <c:v>29684.6</c:v>
                </c:pt>
                <c:pt idx="16688" c:formatCode="General">
                  <c:v>29684.6</c:v>
                </c:pt>
                <c:pt idx="16689" c:formatCode="General">
                  <c:v>29684.6</c:v>
                </c:pt>
                <c:pt idx="16690" c:formatCode="General">
                  <c:v>29684.6</c:v>
                </c:pt>
                <c:pt idx="16691" c:formatCode="General">
                  <c:v>29684.6</c:v>
                </c:pt>
                <c:pt idx="16692" c:formatCode="General">
                  <c:v>29684.6</c:v>
                </c:pt>
                <c:pt idx="16693" c:formatCode="General">
                  <c:v>29684.6</c:v>
                </c:pt>
                <c:pt idx="16694" c:formatCode="General">
                  <c:v>29684.6</c:v>
                </c:pt>
                <c:pt idx="16695" c:formatCode="General">
                  <c:v>29684.6</c:v>
                </c:pt>
                <c:pt idx="16696" c:formatCode="General">
                  <c:v>29684.6</c:v>
                </c:pt>
                <c:pt idx="16697" c:formatCode="General">
                  <c:v>29684.6</c:v>
                </c:pt>
                <c:pt idx="16698" c:formatCode="General">
                  <c:v>29684.6</c:v>
                </c:pt>
                <c:pt idx="16699" c:formatCode="General">
                  <c:v>29684.6</c:v>
                </c:pt>
                <c:pt idx="16700" c:formatCode="General">
                  <c:v>29684.6</c:v>
                </c:pt>
                <c:pt idx="16701" c:formatCode="General">
                  <c:v>29684.6</c:v>
                </c:pt>
                <c:pt idx="16702" c:formatCode="General">
                  <c:v>29684.6</c:v>
                </c:pt>
                <c:pt idx="16703" c:formatCode="General">
                  <c:v>29684.6</c:v>
                </c:pt>
                <c:pt idx="16704" c:formatCode="General">
                  <c:v>29684.6</c:v>
                </c:pt>
                <c:pt idx="16705" c:formatCode="General">
                  <c:v>29684.6</c:v>
                </c:pt>
                <c:pt idx="16706" c:formatCode="General">
                  <c:v>29684.6</c:v>
                </c:pt>
                <c:pt idx="16707" c:formatCode="General">
                  <c:v>29684.6</c:v>
                </c:pt>
                <c:pt idx="16708" c:formatCode="General">
                  <c:v>29684.6</c:v>
                </c:pt>
                <c:pt idx="16709" c:formatCode="General">
                  <c:v>29684.6</c:v>
                </c:pt>
                <c:pt idx="16710" c:formatCode="General">
                  <c:v>29684.6</c:v>
                </c:pt>
                <c:pt idx="16711" c:formatCode="General">
                  <c:v>29684.6</c:v>
                </c:pt>
                <c:pt idx="16712" c:formatCode="General">
                  <c:v>29684.6</c:v>
                </c:pt>
                <c:pt idx="16713" c:formatCode="General">
                  <c:v>29684.6</c:v>
                </c:pt>
                <c:pt idx="16714" c:formatCode="General">
                  <c:v>29684.6</c:v>
                </c:pt>
                <c:pt idx="16715" c:formatCode="General">
                  <c:v>29684.6</c:v>
                </c:pt>
                <c:pt idx="16716" c:formatCode="General">
                  <c:v>29684.6</c:v>
                </c:pt>
                <c:pt idx="16717" c:formatCode="General">
                  <c:v>29684.6</c:v>
                </c:pt>
                <c:pt idx="16718" c:formatCode="General">
                  <c:v>29684.6</c:v>
                </c:pt>
                <c:pt idx="16719" c:formatCode="General">
                  <c:v>29684.6</c:v>
                </c:pt>
                <c:pt idx="16720" c:formatCode="General">
                  <c:v>29684.6</c:v>
                </c:pt>
                <c:pt idx="16721" c:formatCode="General">
                  <c:v>29684.6</c:v>
                </c:pt>
                <c:pt idx="16722" c:formatCode="General">
                  <c:v>29684.6</c:v>
                </c:pt>
                <c:pt idx="16723" c:formatCode="General">
                  <c:v>29684.6</c:v>
                </c:pt>
                <c:pt idx="16724" c:formatCode="General">
                  <c:v>29684.6</c:v>
                </c:pt>
                <c:pt idx="16725" c:formatCode="General">
                  <c:v>29684.6</c:v>
                </c:pt>
                <c:pt idx="16726" c:formatCode="General">
                  <c:v>29684.6</c:v>
                </c:pt>
                <c:pt idx="16727" c:formatCode="General">
                  <c:v>29684.6</c:v>
                </c:pt>
                <c:pt idx="16728" c:formatCode="General">
                  <c:v>29684.6</c:v>
                </c:pt>
                <c:pt idx="16729" c:formatCode="General">
                  <c:v>29684.6</c:v>
                </c:pt>
                <c:pt idx="16730" c:formatCode="General">
                  <c:v>29684.6</c:v>
                </c:pt>
                <c:pt idx="16731" c:formatCode="General">
                  <c:v>29684.6</c:v>
                </c:pt>
                <c:pt idx="16732" c:formatCode="General">
                  <c:v>29684.6</c:v>
                </c:pt>
                <c:pt idx="16733" c:formatCode="General">
                  <c:v>29684.6</c:v>
                </c:pt>
                <c:pt idx="16734" c:formatCode="General">
                  <c:v>29684.6</c:v>
                </c:pt>
                <c:pt idx="16735" c:formatCode="General">
                  <c:v>29684.6</c:v>
                </c:pt>
                <c:pt idx="16736" c:formatCode="General">
                  <c:v>29684.6</c:v>
                </c:pt>
                <c:pt idx="16737" c:formatCode="General">
                  <c:v>29684.6</c:v>
                </c:pt>
                <c:pt idx="16738" c:formatCode="General">
                  <c:v>29684.6</c:v>
                </c:pt>
                <c:pt idx="16739" c:formatCode="General">
                  <c:v>29684.6</c:v>
                </c:pt>
                <c:pt idx="16740" c:formatCode="General">
                  <c:v>29684.6</c:v>
                </c:pt>
                <c:pt idx="16741" c:formatCode="General">
                  <c:v>29684.6</c:v>
                </c:pt>
                <c:pt idx="16742" c:formatCode="General">
                  <c:v>29684.6</c:v>
                </c:pt>
                <c:pt idx="16743" c:formatCode="General">
                  <c:v>29684.6</c:v>
                </c:pt>
                <c:pt idx="16744" c:formatCode="General">
                  <c:v>29684.6</c:v>
                </c:pt>
                <c:pt idx="16745" c:formatCode="General">
                  <c:v>29684.6</c:v>
                </c:pt>
                <c:pt idx="16746" c:formatCode="General">
                  <c:v>29684.6</c:v>
                </c:pt>
                <c:pt idx="16747" c:formatCode="General">
                  <c:v>29684.6</c:v>
                </c:pt>
                <c:pt idx="16748" c:formatCode="General">
                  <c:v>29684.6</c:v>
                </c:pt>
                <c:pt idx="16749" c:formatCode="General">
                  <c:v>29684.6</c:v>
                </c:pt>
                <c:pt idx="16750" c:formatCode="General">
                  <c:v>29684.6</c:v>
                </c:pt>
                <c:pt idx="16751" c:formatCode="General">
                  <c:v>29684.6</c:v>
                </c:pt>
                <c:pt idx="16752" c:formatCode="General">
                  <c:v>29684.6</c:v>
                </c:pt>
                <c:pt idx="16753" c:formatCode="General">
                  <c:v>29684.6</c:v>
                </c:pt>
                <c:pt idx="16754" c:formatCode="General">
                  <c:v>29684.6</c:v>
                </c:pt>
                <c:pt idx="16755" c:formatCode="General">
                  <c:v>29684.6</c:v>
                </c:pt>
                <c:pt idx="16756" c:formatCode="General">
                  <c:v>29684.6</c:v>
                </c:pt>
                <c:pt idx="16757" c:formatCode="General">
                  <c:v>29684.6</c:v>
                </c:pt>
                <c:pt idx="16758" c:formatCode="General">
                  <c:v>29684.6</c:v>
                </c:pt>
                <c:pt idx="16759" c:formatCode="General">
                  <c:v>29684.6</c:v>
                </c:pt>
                <c:pt idx="16760" c:formatCode="General">
                  <c:v>29684.6</c:v>
                </c:pt>
                <c:pt idx="16761" c:formatCode="General">
                  <c:v>29684.6</c:v>
                </c:pt>
                <c:pt idx="16762" c:formatCode="General">
                  <c:v>29684.6</c:v>
                </c:pt>
                <c:pt idx="16763" c:formatCode="General">
                  <c:v>29684.6</c:v>
                </c:pt>
                <c:pt idx="16764" c:formatCode="General">
                  <c:v>29684.6</c:v>
                </c:pt>
                <c:pt idx="16765" c:formatCode="General">
                  <c:v>29684.6</c:v>
                </c:pt>
                <c:pt idx="16766" c:formatCode="General">
                  <c:v>29684.6</c:v>
                </c:pt>
                <c:pt idx="16767" c:formatCode="General">
                  <c:v>29684.6</c:v>
                </c:pt>
                <c:pt idx="16768" c:formatCode="General">
                  <c:v>29684.6</c:v>
                </c:pt>
                <c:pt idx="16769" c:formatCode="General">
                  <c:v>29684.6</c:v>
                </c:pt>
                <c:pt idx="16770" c:formatCode="General">
                  <c:v>29684.6</c:v>
                </c:pt>
                <c:pt idx="16771" c:formatCode="General">
                  <c:v>29684.6</c:v>
                </c:pt>
                <c:pt idx="16772" c:formatCode="General">
                  <c:v>29684.6</c:v>
                </c:pt>
                <c:pt idx="16773" c:formatCode="General">
                  <c:v>29684.6</c:v>
                </c:pt>
                <c:pt idx="16774" c:formatCode="General">
                  <c:v>29684.6</c:v>
                </c:pt>
                <c:pt idx="16775" c:formatCode="General">
                  <c:v>29684.6</c:v>
                </c:pt>
                <c:pt idx="16776" c:formatCode="General">
                  <c:v>29684.6</c:v>
                </c:pt>
                <c:pt idx="16777" c:formatCode="General">
                  <c:v>29684.6</c:v>
                </c:pt>
                <c:pt idx="16778" c:formatCode="General">
                  <c:v>29684.6</c:v>
                </c:pt>
                <c:pt idx="16779" c:formatCode="General">
                  <c:v>29684.6</c:v>
                </c:pt>
                <c:pt idx="16780" c:formatCode="General">
                  <c:v>29684.6</c:v>
                </c:pt>
                <c:pt idx="16781" c:formatCode="General">
                  <c:v>29684.6</c:v>
                </c:pt>
                <c:pt idx="16782" c:formatCode="General">
                  <c:v>29684.6</c:v>
                </c:pt>
                <c:pt idx="16783" c:formatCode="General">
                  <c:v>29684.6</c:v>
                </c:pt>
                <c:pt idx="16784" c:formatCode="General">
                  <c:v>29684.6</c:v>
                </c:pt>
                <c:pt idx="16785" c:formatCode="General">
                  <c:v>29684.6</c:v>
                </c:pt>
                <c:pt idx="16786" c:formatCode="General">
                  <c:v>29684.6</c:v>
                </c:pt>
                <c:pt idx="16787" c:formatCode="General">
                  <c:v>29684.6</c:v>
                </c:pt>
                <c:pt idx="16788" c:formatCode="General">
                  <c:v>29684.6</c:v>
                </c:pt>
                <c:pt idx="16789" c:formatCode="General">
                  <c:v>29684.6</c:v>
                </c:pt>
                <c:pt idx="16790" c:formatCode="General">
                  <c:v>29684.6</c:v>
                </c:pt>
                <c:pt idx="16791" c:formatCode="General">
                  <c:v>29684.6</c:v>
                </c:pt>
                <c:pt idx="16792" c:formatCode="General">
                  <c:v>29684.6</c:v>
                </c:pt>
                <c:pt idx="16793" c:formatCode="General">
                  <c:v>29684.6</c:v>
                </c:pt>
                <c:pt idx="16794" c:formatCode="General">
                  <c:v>29684.6</c:v>
                </c:pt>
                <c:pt idx="16795" c:formatCode="General">
                  <c:v>29684.6</c:v>
                </c:pt>
                <c:pt idx="16796" c:formatCode="General">
                  <c:v>29684.6</c:v>
                </c:pt>
                <c:pt idx="16797" c:formatCode="General">
                  <c:v>29684.6</c:v>
                </c:pt>
                <c:pt idx="16798" c:formatCode="General">
                  <c:v>29684.6</c:v>
                </c:pt>
                <c:pt idx="16799" c:formatCode="General">
                  <c:v>29684.6</c:v>
                </c:pt>
                <c:pt idx="16800" c:formatCode="General">
                  <c:v>29684.6</c:v>
                </c:pt>
                <c:pt idx="16801" c:formatCode="General">
                  <c:v>29684.6</c:v>
                </c:pt>
                <c:pt idx="16802" c:formatCode="General">
                  <c:v>29684.6</c:v>
                </c:pt>
                <c:pt idx="16803" c:formatCode="General">
                  <c:v>29684.6</c:v>
                </c:pt>
                <c:pt idx="16804" c:formatCode="General">
                  <c:v>29684.6</c:v>
                </c:pt>
                <c:pt idx="16805" c:formatCode="General">
                  <c:v>29684.6</c:v>
                </c:pt>
                <c:pt idx="16806" c:formatCode="General">
                  <c:v>29684.6</c:v>
                </c:pt>
                <c:pt idx="16807" c:formatCode="General">
                  <c:v>29684.6</c:v>
                </c:pt>
                <c:pt idx="16808" c:formatCode="General">
                  <c:v>29684.6</c:v>
                </c:pt>
                <c:pt idx="16809" c:formatCode="General">
                  <c:v>29684.6</c:v>
                </c:pt>
                <c:pt idx="16810" c:formatCode="General">
                  <c:v>29684.6</c:v>
                </c:pt>
                <c:pt idx="16811" c:formatCode="General">
                  <c:v>29684.6</c:v>
                </c:pt>
                <c:pt idx="16812" c:formatCode="General">
                  <c:v>29684.6</c:v>
                </c:pt>
                <c:pt idx="16813" c:formatCode="General">
                  <c:v>29684.6</c:v>
                </c:pt>
                <c:pt idx="16814" c:formatCode="General">
                  <c:v>29684.6</c:v>
                </c:pt>
                <c:pt idx="16815" c:formatCode="General">
                  <c:v>29684.6</c:v>
                </c:pt>
                <c:pt idx="16816" c:formatCode="General">
                  <c:v>29684.6</c:v>
                </c:pt>
                <c:pt idx="16817" c:formatCode="General">
                  <c:v>29684.6</c:v>
                </c:pt>
                <c:pt idx="16818" c:formatCode="General">
                  <c:v>29684.6</c:v>
                </c:pt>
                <c:pt idx="16819" c:formatCode="General">
                  <c:v>29684.6</c:v>
                </c:pt>
                <c:pt idx="16820" c:formatCode="General">
                  <c:v>29684.6</c:v>
                </c:pt>
                <c:pt idx="16821" c:formatCode="General">
                  <c:v>29684.6</c:v>
                </c:pt>
                <c:pt idx="16822" c:formatCode="General">
                  <c:v>29684.6</c:v>
                </c:pt>
                <c:pt idx="16823" c:formatCode="General">
                  <c:v>29684.6</c:v>
                </c:pt>
                <c:pt idx="16824" c:formatCode="General">
                  <c:v>29684.6</c:v>
                </c:pt>
                <c:pt idx="16825" c:formatCode="General">
                  <c:v>29684.6</c:v>
                </c:pt>
                <c:pt idx="16826" c:formatCode="General">
                  <c:v>29684.6</c:v>
                </c:pt>
                <c:pt idx="16827" c:formatCode="General">
                  <c:v>29684.6</c:v>
                </c:pt>
                <c:pt idx="16828" c:formatCode="General">
                  <c:v>29684.6</c:v>
                </c:pt>
                <c:pt idx="16829" c:formatCode="General">
                  <c:v>29684.6</c:v>
                </c:pt>
                <c:pt idx="16830" c:formatCode="General">
                  <c:v>29684.6</c:v>
                </c:pt>
                <c:pt idx="16831" c:formatCode="General">
                  <c:v>29684.6</c:v>
                </c:pt>
                <c:pt idx="16832" c:formatCode="General">
                  <c:v>29684.6</c:v>
                </c:pt>
                <c:pt idx="16833" c:formatCode="General">
                  <c:v>29684.6</c:v>
                </c:pt>
                <c:pt idx="16834" c:formatCode="General">
                  <c:v>29684.6</c:v>
                </c:pt>
                <c:pt idx="16835" c:formatCode="General">
                  <c:v>29684.6</c:v>
                </c:pt>
                <c:pt idx="16836" c:formatCode="General">
                  <c:v>29684.6</c:v>
                </c:pt>
                <c:pt idx="16837" c:formatCode="General">
                  <c:v>29684.6</c:v>
                </c:pt>
                <c:pt idx="16838" c:formatCode="General">
                  <c:v>29684.6</c:v>
                </c:pt>
                <c:pt idx="16839" c:formatCode="General">
                  <c:v>29684.6</c:v>
                </c:pt>
                <c:pt idx="16840" c:formatCode="General">
                  <c:v>29684.6</c:v>
                </c:pt>
                <c:pt idx="16841" c:formatCode="General">
                  <c:v>29684.6</c:v>
                </c:pt>
                <c:pt idx="16842" c:formatCode="General">
                  <c:v>29684.6</c:v>
                </c:pt>
                <c:pt idx="16843" c:formatCode="General">
                  <c:v>29684.6</c:v>
                </c:pt>
                <c:pt idx="16844" c:formatCode="General">
                  <c:v>29684.6</c:v>
                </c:pt>
                <c:pt idx="16845" c:formatCode="General">
                  <c:v>29684.6</c:v>
                </c:pt>
                <c:pt idx="16846" c:formatCode="General">
                  <c:v>29684.6</c:v>
                </c:pt>
                <c:pt idx="16847" c:formatCode="General">
                  <c:v>29684.6</c:v>
                </c:pt>
                <c:pt idx="16848" c:formatCode="General">
                  <c:v>29684.6</c:v>
                </c:pt>
                <c:pt idx="16849" c:formatCode="General">
                  <c:v>29684.6</c:v>
                </c:pt>
                <c:pt idx="16850" c:formatCode="General">
                  <c:v>29684.6</c:v>
                </c:pt>
                <c:pt idx="16851" c:formatCode="General">
                  <c:v>29684.6</c:v>
                </c:pt>
                <c:pt idx="16852" c:formatCode="General">
                  <c:v>29684.6</c:v>
                </c:pt>
                <c:pt idx="16853" c:formatCode="General">
                  <c:v>29684.6</c:v>
                </c:pt>
                <c:pt idx="16854" c:formatCode="General">
                  <c:v>29684.6</c:v>
                </c:pt>
                <c:pt idx="16855" c:formatCode="General">
                  <c:v>29684.6</c:v>
                </c:pt>
                <c:pt idx="16856" c:formatCode="General">
                  <c:v>29684.6</c:v>
                </c:pt>
                <c:pt idx="16857" c:formatCode="General">
                  <c:v>29684.6</c:v>
                </c:pt>
                <c:pt idx="16858" c:formatCode="General">
                  <c:v>29684.6</c:v>
                </c:pt>
                <c:pt idx="16859" c:formatCode="General">
                  <c:v>29684.6</c:v>
                </c:pt>
                <c:pt idx="16860" c:formatCode="General">
                  <c:v>29684.6</c:v>
                </c:pt>
                <c:pt idx="16861" c:formatCode="General">
                  <c:v>29684.6</c:v>
                </c:pt>
                <c:pt idx="16862" c:formatCode="General">
                  <c:v>29684.6</c:v>
                </c:pt>
                <c:pt idx="16863" c:formatCode="General">
                  <c:v>29684.6</c:v>
                </c:pt>
                <c:pt idx="16864" c:formatCode="General">
                  <c:v>29684.6</c:v>
                </c:pt>
                <c:pt idx="16865" c:formatCode="General">
                  <c:v>29684.6</c:v>
                </c:pt>
                <c:pt idx="16866" c:formatCode="General">
                  <c:v>29684.6</c:v>
                </c:pt>
                <c:pt idx="16867" c:formatCode="General">
                  <c:v>29684.6</c:v>
                </c:pt>
                <c:pt idx="16868" c:formatCode="General">
                  <c:v>29684.6</c:v>
                </c:pt>
                <c:pt idx="16869" c:formatCode="General">
                  <c:v>29684.6</c:v>
                </c:pt>
                <c:pt idx="16870" c:formatCode="General">
                  <c:v>29684.6</c:v>
                </c:pt>
                <c:pt idx="16871" c:formatCode="General">
                  <c:v>29684.6</c:v>
                </c:pt>
                <c:pt idx="16872" c:formatCode="General">
                  <c:v>29684.6</c:v>
                </c:pt>
                <c:pt idx="16873" c:formatCode="General">
                  <c:v>29684.6</c:v>
                </c:pt>
                <c:pt idx="16874" c:formatCode="General">
                  <c:v>29684.6</c:v>
                </c:pt>
                <c:pt idx="16875" c:formatCode="General">
                  <c:v>29684.6</c:v>
                </c:pt>
                <c:pt idx="16876" c:formatCode="General">
                  <c:v>29684.6</c:v>
                </c:pt>
                <c:pt idx="16877" c:formatCode="General">
                  <c:v>29684.6</c:v>
                </c:pt>
                <c:pt idx="16878" c:formatCode="General">
                  <c:v>29684.6</c:v>
                </c:pt>
                <c:pt idx="16879" c:formatCode="General">
                  <c:v>29684.6</c:v>
                </c:pt>
                <c:pt idx="16880" c:formatCode="General">
                  <c:v>29684.6</c:v>
                </c:pt>
                <c:pt idx="16881" c:formatCode="General">
                  <c:v>29684.6</c:v>
                </c:pt>
                <c:pt idx="16882" c:formatCode="General">
                  <c:v>29684.6</c:v>
                </c:pt>
                <c:pt idx="16883" c:formatCode="General">
                  <c:v>29684.6</c:v>
                </c:pt>
                <c:pt idx="16884" c:formatCode="General">
                  <c:v>29684.6</c:v>
                </c:pt>
                <c:pt idx="16885" c:formatCode="General">
                  <c:v>29684.6</c:v>
                </c:pt>
                <c:pt idx="16886" c:formatCode="General">
                  <c:v>29684.6</c:v>
                </c:pt>
                <c:pt idx="16887" c:formatCode="General">
                  <c:v>29684.6</c:v>
                </c:pt>
                <c:pt idx="16888" c:formatCode="General">
                  <c:v>29684.6</c:v>
                </c:pt>
                <c:pt idx="16889" c:formatCode="General">
                  <c:v>29684.6</c:v>
                </c:pt>
                <c:pt idx="16890" c:formatCode="General">
                  <c:v>29684.6</c:v>
                </c:pt>
                <c:pt idx="16891" c:formatCode="General">
                  <c:v>29684.6</c:v>
                </c:pt>
                <c:pt idx="16892" c:formatCode="General">
                  <c:v>29684.6</c:v>
                </c:pt>
                <c:pt idx="16893" c:formatCode="General">
                  <c:v>29684.6</c:v>
                </c:pt>
                <c:pt idx="16894" c:formatCode="General">
                  <c:v>29684.6</c:v>
                </c:pt>
                <c:pt idx="16895" c:formatCode="General">
                  <c:v>29684.6</c:v>
                </c:pt>
                <c:pt idx="16896" c:formatCode="General">
                  <c:v>29684.6</c:v>
                </c:pt>
                <c:pt idx="16897" c:formatCode="General">
                  <c:v>29684.6</c:v>
                </c:pt>
                <c:pt idx="16898" c:formatCode="General">
                  <c:v>29684.6</c:v>
                </c:pt>
                <c:pt idx="16899" c:formatCode="General">
                  <c:v>29684.6</c:v>
                </c:pt>
                <c:pt idx="16900" c:formatCode="General">
                  <c:v>29684.6</c:v>
                </c:pt>
                <c:pt idx="16901" c:formatCode="General">
                  <c:v>29684.6</c:v>
                </c:pt>
                <c:pt idx="16902" c:formatCode="General">
                  <c:v>29684.6</c:v>
                </c:pt>
                <c:pt idx="16903" c:formatCode="General">
                  <c:v>29684.6</c:v>
                </c:pt>
                <c:pt idx="16904" c:formatCode="General">
                  <c:v>29684.6</c:v>
                </c:pt>
                <c:pt idx="16905" c:formatCode="General">
                  <c:v>29684.6</c:v>
                </c:pt>
                <c:pt idx="16906" c:formatCode="General">
                  <c:v>29684.6</c:v>
                </c:pt>
                <c:pt idx="16907" c:formatCode="General">
                  <c:v>29684.6</c:v>
                </c:pt>
                <c:pt idx="16908" c:formatCode="General">
                  <c:v>29684.6</c:v>
                </c:pt>
                <c:pt idx="16909" c:formatCode="General">
                  <c:v>29684.6</c:v>
                </c:pt>
                <c:pt idx="16910" c:formatCode="General">
                  <c:v>29684.6</c:v>
                </c:pt>
                <c:pt idx="16911" c:formatCode="General">
                  <c:v>29684.6</c:v>
                </c:pt>
                <c:pt idx="16912" c:formatCode="General">
                  <c:v>29684.6</c:v>
                </c:pt>
                <c:pt idx="16913" c:formatCode="General">
                  <c:v>29684.6</c:v>
                </c:pt>
                <c:pt idx="16914" c:formatCode="General">
                  <c:v>29684.6</c:v>
                </c:pt>
                <c:pt idx="16915" c:formatCode="General">
                  <c:v>29684.6</c:v>
                </c:pt>
                <c:pt idx="16916" c:formatCode="General">
                  <c:v>29684.6</c:v>
                </c:pt>
                <c:pt idx="16917" c:formatCode="General">
                  <c:v>29684.6</c:v>
                </c:pt>
                <c:pt idx="16918" c:formatCode="General">
                  <c:v>29684.6</c:v>
                </c:pt>
                <c:pt idx="16919" c:formatCode="General">
                  <c:v>29684.6</c:v>
                </c:pt>
                <c:pt idx="16920" c:formatCode="General">
                  <c:v>29684.6</c:v>
                </c:pt>
                <c:pt idx="16921" c:formatCode="General">
                  <c:v>29684.6</c:v>
                </c:pt>
                <c:pt idx="16922" c:formatCode="General">
                  <c:v>29684.6</c:v>
                </c:pt>
                <c:pt idx="16923" c:formatCode="General">
                  <c:v>29684.6</c:v>
                </c:pt>
                <c:pt idx="16924" c:formatCode="General">
                  <c:v>29684.6</c:v>
                </c:pt>
                <c:pt idx="16925" c:formatCode="General">
                  <c:v>29684.6</c:v>
                </c:pt>
                <c:pt idx="16926" c:formatCode="General">
                  <c:v>29684.6</c:v>
                </c:pt>
                <c:pt idx="16927" c:formatCode="General">
                  <c:v>29684.6</c:v>
                </c:pt>
                <c:pt idx="16928" c:formatCode="General">
                  <c:v>29684.6</c:v>
                </c:pt>
                <c:pt idx="16929" c:formatCode="General">
                  <c:v>29684.6</c:v>
                </c:pt>
                <c:pt idx="16930" c:formatCode="General">
                  <c:v>29684.6</c:v>
                </c:pt>
                <c:pt idx="16931" c:formatCode="General">
                  <c:v>29684.6</c:v>
                </c:pt>
                <c:pt idx="16932" c:formatCode="General">
                  <c:v>29684.6</c:v>
                </c:pt>
                <c:pt idx="16933" c:formatCode="General">
                  <c:v>29684.6</c:v>
                </c:pt>
                <c:pt idx="16934" c:formatCode="General">
                  <c:v>29684.6</c:v>
                </c:pt>
                <c:pt idx="16935" c:formatCode="General">
                  <c:v>29684.6</c:v>
                </c:pt>
                <c:pt idx="16936" c:formatCode="General">
                  <c:v>29684.6</c:v>
                </c:pt>
                <c:pt idx="16937" c:formatCode="General">
                  <c:v>29684.6</c:v>
                </c:pt>
                <c:pt idx="16938" c:formatCode="General">
                  <c:v>29684.6</c:v>
                </c:pt>
                <c:pt idx="16939" c:formatCode="General">
                  <c:v>29684.6</c:v>
                </c:pt>
                <c:pt idx="16940" c:formatCode="General">
                  <c:v>29684.6</c:v>
                </c:pt>
                <c:pt idx="16941" c:formatCode="General">
                  <c:v>29684.6</c:v>
                </c:pt>
                <c:pt idx="16942" c:formatCode="General">
                  <c:v>29684.6</c:v>
                </c:pt>
                <c:pt idx="16943" c:formatCode="General">
                  <c:v>29684.6</c:v>
                </c:pt>
                <c:pt idx="16944" c:formatCode="General">
                  <c:v>29684.6</c:v>
                </c:pt>
                <c:pt idx="16945" c:formatCode="General">
                  <c:v>29684.6</c:v>
                </c:pt>
                <c:pt idx="16946" c:formatCode="General">
                  <c:v>29684.6</c:v>
                </c:pt>
                <c:pt idx="16947" c:formatCode="General">
                  <c:v>29684.6</c:v>
                </c:pt>
                <c:pt idx="16948" c:formatCode="General">
                  <c:v>29684.6</c:v>
                </c:pt>
                <c:pt idx="16949" c:formatCode="General">
                  <c:v>29684.6</c:v>
                </c:pt>
                <c:pt idx="16950" c:formatCode="General">
                  <c:v>29684.6</c:v>
                </c:pt>
                <c:pt idx="16951" c:formatCode="General">
                  <c:v>29684.6</c:v>
                </c:pt>
                <c:pt idx="16952" c:formatCode="General">
                  <c:v>29684.6</c:v>
                </c:pt>
                <c:pt idx="16953" c:formatCode="General">
                  <c:v>29684.6</c:v>
                </c:pt>
                <c:pt idx="16954" c:formatCode="General">
                  <c:v>29684.6</c:v>
                </c:pt>
                <c:pt idx="16955" c:formatCode="General">
                  <c:v>29684.6</c:v>
                </c:pt>
                <c:pt idx="16956" c:formatCode="General">
                  <c:v>29684.6</c:v>
                </c:pt>
                <c:pt idx="16957" c:formatCode="General">
                  <c:v>29684.6</c:v>
                </c:pt>
                <c:pt idx="16958" c:formatCode="General">
                  <c:v>29684.6</c:v>
                </c:pt>
                <c:pt idx="16959" c:formatCode="General">
                  <c:v>29684.6</c:v>
                </c:pt>
                <c:pt idx="16960" c:formatCode="General">
                  <c:v>29684.6</c:v>
                </c:pt>
                <c:pt idx="16961" c:formatCode="General">
                  <c:v>29684.6</c:v>
                </c:pt>
                <c:pt idx="16962" c:formatCode="General">
                  <c:v>29684.6</c:v>
                </c:pt>
                <c:pt idx="16963" c:formatCode="General">
                  <c:v>29684.6</c:v>
                </c:pt>
                <c:pt idx="16964" c:formatCode="General">
                  <c:v>29684.6</c:v>
                </c:pt>
                <c:pt idx="16965" c:formatCode="General">
                  <c:v>29684.6</c:v>
                </c:pt>
                <c:pt idx="16966" c:formatCode="General">
                  <c:v>29684.6</c:v>
                </c:pt>
                <c:pt idx="16967" c:formatCode="General">
                  <c:v>29684.6</c:v>
                </c:pt>
                <c:pt idx="16968" c:formatCode="General">
                  <c:v>29684.6</c:v>
                </c:pt>
                <c:pt idx="16969" c:formatCode="General">
                  <c:v>29684.6</c:v>
                </c:pt>
                <c:pt idx="16970" c:formatCode="General">
                  <c:v>29684.6</c:v>
                </c:pt>
                <c:pt idx="16971" c:formatCode="General">
                  <c:v>29684.6</c:v>
                </c:pt>
                <c:pt idx="16972" c:formatCode="General">
                  <c:v>29684.6</c:v>
                </c:pt>
                <c:pt idx="16973" c:formatCode="General">
                  <c:v>29684.6</c:v>
                </c:pt>
                <c:pt idx="16974" c:formatCode="General">
                  <c:v>29684.6</c:v>
                </c:pt>
                <c:pt idx="16975" c:formatCode="General">
                  <c:v>29684.6</c:v>
                </c:pt>
                <c:pt idx="16976" c:formatCode="General">
                  <c:v>29684.6</c:v>
                </c:pt>
                <c:pt idx="16977" c:formatCode="General">
                  <c:v>29684.6</c:v>
                </c:pt>
                <c:pt idx="16978" c:formatCode="General">
                  <c:v>29684.6</c:v>
                </c:pt>
                <c:pt idx="16979" c:formatCode="General">
                  <c:v>29684.6</c:v>
                </c:pt>
                <c:pt idx="16980" c:formatCode="General">
                  <c:v>29684.6</c:v>
                </c:pt>
                <c:pt idx="16981" c:formatCode="General">
                  <c:v>29684.6</c:v>
                </c:pt>
                <c:pt idx="16982" c:formatCode="General">
                  <c:v>29684.6</c:v>
                </c:pt>
                <c:pt idx="16983" c:formatCode="General">
                  <c:v>29684.6</c:v>
                </c:pt>
                <c:pt idx="16984" c:formatCode="General">
                  <c:v>29684.6</c:v>
                </c:pt>
                <c:pt idx="16985" c:formatCode="General">
                  <c:v>29684.6</c:v>
                </c:pt>
                <c:pt idx="16986" c:formatCode="General">
                  <c:v>29684.6</c:v>
                </c:pt>
                <c:pt idx="16987" c:formatCode="General">
                  <c:v>29684.6</c:v>
                </c:pt>
                <c:pt idx="16988" c:formatCode="General">
                  <c:v>29684.6</c:v>
                </c:pt>
                <c:pt idx="16989" c:formatCode="General">
                  <c:v>29684.6</c:v>
                </c:pt>
                <c:pt idx="16990" c:formatCode="General">
                  <c:v>29684.6</c:v>
                </c:pt>
                <c:pt idx="16991" c:formatCode="General">
                  <c:v>29684.6</c:v>
                </c:pt>
                <c:pt idx="16992" c:formatCode="General">
                  <c:v>29684.6</c:v>
                </c:pt>
                <c:pt idx="16993" c:formatCode="General">
                  <c:v>29684.6</c:v>
                </c:pt>
                <c:pt idx="16994" c:formatCode="General">
                  <c:v>29684.6</c:v>
                </c:pt>
                <c:pt idx="16995" c:formatCode="General">
                  <c:v>29684.6</c:v>
                </c:pt>
                <c:pt idx="16996" c:formatCode="General">
                  <c:v>29684.6</c:v>
                </c:pt>
                <c:pt idx="16997" c:formatCode="General">
                  <c:v>29684.6</c:v>
                </c:pt>
                <c:pt idx="16998" c:formatCode="General">
                  <c:v>29684.6</c:v>
                </c:pt>
                <c:pt idx="16999" c:formatCode="General">
                  <c:v>29684.6</c:v>
                </c:pt>
                <c:pt idx="17000" c:formatCode="General">
                  <c:v>29684.6</c:v>
                </c:pt>
                <c:pt idx="17001" c:formatCode="General">
                  <c:v>29684.6</c:v>
                </c:pt>
                <c:pt idx="17002" c:formatCode="General">
                  <c:v>29684.6</c:v>
                </c:pt>
                <c:pt idx="17003" c:formatCode="General">
                  <c:v>29684.6</c:v>
                </c:pt>
                <c:pt idx="17004" c:formatCode="General">
                  <c:v>29684.6</c:v>
                </c:pt>
                <c:pt idx="17005" c:formatCode="General">
                  <c:v>29684.6</c:v>
                </c:pt>
                <c:pt idx="17006" c:formatCode="General">
                  <c:v>29684.6</c:v>
                </c:pt>
                <c:pt idx="17007" c:formatCode="General">
                  <c:v>29684.6</c:v>
                </c:pt>
                <c:pt idx="17008" c:formatCode="General">
                  <c:v>29684.6</c:v>
                </c:pt>
                <c:pt idx="17009" c:formatCode="General">
                  <c:v>29684.6</c:v>
                </c:pt>
                <c:pt idx="17010" c:formatCode="General">
                  <c:v>29684.6</c:v>
                </c:pt>
                <c:pt idx="17011" c:formatCode="General">
                  <c:v>29684.6</c:v>
                </c:pt>
                <c:pt idx="17012" c:formatCode="General">
                  <c:v>29684.6</c:v>
                </c:pt>
                <c:pt idx="17013" c:formatCode="General">
                  <c:v>29684.6</c:v>
                </c:pt>
                <c:pt idx="17014" c:formatCode="General">
                  <c:v>29684.6</c:v>
                </c:pt>
                <c:pt idx="17015" c:formatCode="General">
                  <c:v>29684.6</c:v>
                </c:pt>
                <c:pt idx="17016" c:formatCode="General">
                  <c:v>29684.6</c:v>
                </c:pt>
                <c:pt idx="17017" c:formatCode="General">
                  <c:v>29684.6</c:v>
                </c:pt>
                <c:pt idx="17018" c:formatCode="General">
                  <c:v>29684.6</c:v>
                </c:pt>
                <c:pt idx="17019" c:formatCode="General">
                  <c:v>29684.6</c:v>
                </c:pt>
                <c:pt idx="17020" c:formatCode="General">
                  <c:v>29684.6</c:v>
                </c:pt>
                <c:pt idx="17021" c:formatCode="General">
                  <c:v>29684.6</c:v>
                </c:pt>
                <c:pt idx="17022" c:formatCode="General">
                  <c:v>29684.6</c:v>
                </c:pt>
                <c:pt idx="17023" c:formatCode="General">
                  <c:v>29684.6</c:v>
                </c:pt>
                <c:pt idx="17024" c:formatCode="General">
                  <c:v>29684.6</c:v>
                </c:pt>
                <c:pt idx="17025" c:formatCode="General">
                  <c:v>29684.6</c:v>
                </c:pt>
                <c:pt idx="17026" c:formatCode="General">
                  <c:v>29684.6</c:v>
                </c:pt>
                <c:pt idx="17027" c:formatCode="General">
                  <c:v>29684.6</c:v>
                </c:pt>
                <c:pt idx="17028" c:formatCode="General">
                  <c:v>29684.6</c:v>
                </c:pt>
                <c:pt idx="17029" c:formatCode="General">
                  <c:v>29684.6</c:v>
                </c:pt>
                <c:pt idx="17030" c:formatCode="General">
                  <c:v>29684.6</c:v>
                </c:pt>
                <c:pt idx="17031" c:formatCode="General">
                  <c:v>29684.6</c:v>
                </c:pt>
                <c:pt idx="17032" c:formatCode="General">
                  <c:v>29684.6</c:v>
                </c:pt>
                <c:pt idx="17033" c:formatCode="General">
                  <c:v>29684.6</c:v>
                </c:pt>
                <c:pt idx="17034" c:formatCode="General">
                  <c:v>29684.6</c:v>
                </c:pt>
                <c:pt idx="17035" c:formatCode="General">
                  <c:v>29684.6</c:v>
                </c:pt>
                <c:pt idx="17036" c:formatCode="General">
                  <c:v>29684.6</c:v>
                </c:pt>
                <c:pt idx="17037" c:formatCode="General">
                  <c:v>29684.6</c:v>
                </c:pt>
                <c:pt idx="17038" c:formatCode="General">
                  <c:v>29684.6</c:v>
                </c:pt>
                <c:pt idx="17039" c:formatCode="General">
                  <c:v>29684.6</c:v>
                </c:pt>
                <c:pt idx="17040" c:formatCode="General">
                  <c:v>29684.6</c:v>
                </c:pt>
                <c:pt idx="17041" c:formatCode="General">
                  <c:v>29684.6</c:v>
                </c:pt>
                <c:pt idx="17042" c:formatCode="General">
                  <c:v>29684.6</c:v>
                </c:pt>
                <c:pt idx="17043" c:formatCode="General">
                  <c:v>29684.6</c:v>
                </c:pt>
                <c:pt idx="17044" c:formatCode="General">
                  <c:v>29684.6</c:v>
                </c:pt>
                <c:pt idx="17045" c:formatCode="General">
                  <c:v>29684.6</c:v>
                </c:pt>
                <c:pt idx="17046" c:formatCode="General">
                  <c:v>29684.6</c:v>
                </c:pt>
                <c:pt idx="17047" c:formatCode="General">
                  <c:v>29684.6</c:v>
                </c:pt>
                <c:pt idx="17048" c:formatCode="General">
                  <c:v>29684.6</c:v>
                </c:pt>
                <c:pt idx="17049" c:formatCode="General">
                  <c:v>29684.6</c:v>
                </c:pt>
                <c:pt idx="17050" c:formatCode="General">
                  <c:v>29684.6</c:v>
                </c:pt>
                <c:pt idx="17051" c:formatCode="General">
                  <c:v>29684.6</c:v>
                </c:pt>
                <c:pt idx="17052" c:formatCode="General">
                  <c:v>29684.6</c:v>
                </c:pt>
                <c:pt idx="17053" c:formatCode="General">
                  <c:v>29684.6</c:v>
                </c:pt>
                <c:pt idx="17054" c:formatCode="General">
                  <c:v>29684.6</c:v>
                </c:pt>
                <c:pt idx="17055" c:formatCode="General">
                  <c:v>29684.6</c:v>
                </c:pt>
                <c:pt idx="17056" c:formatCode="General">
                  <c:v>29684.6</c:v>
                </c:pt>
                <c:pt idx="17057" c:formatCode="General">
                  <c:v>29684.6</c:v>
                </c:pt>
                <c:pt idx="17058" c:formatCode="General">
                  <c:v>29684.6</c:v>
                </c:pt>
                <c:pt idx="17059" c:formatCode="General">
                  <c:v>29684.6</c:v>
                </c:pt>
                <c:pt idx="17060" c:formatCode="General">
                  <c:v>29684.6</c:v>
                </c:pt>
                <c:pt idx="17061" c:formatCode="General">
                  <c:v>29684.6</c:v>
                </c:pt>
                <c:pt idx="17062" c:formatCode="General">
                  <c:v>29684.6</c:v>
                </c:pt>
                <c:pt idx="17063" c:formatCode="General">
                  <c:v>29684.6</c:v>
                </c:pt>
                <c:pt idx="17064" c:formatCode="General">
                  <c:v>29684.6</c:v>
                </c:pt>
                <c:pt idx="17065" c:formatCode="General">
                  <c:v>29684.6</c:v>
                </c:pt>
                <c:pt idx="17066" c:formatCode="General">
                  <c:v>29684.6</c:v>
                </c:pt>
                <c:pt idx="17067" c:formatCode="General">
                  <c:v>29684.6</c:v>
                </c:pt>
                <c:pt idx="17068" c:formatCode="General">
                  <c:v>29684.6</c:v>
                </c:pt>
                <c:pt idx="17069" c:formatCode="General">
                  <c:v>29684.6</c:v>
                </c:pt>
                <c:pt idx="17070" c:formatCode="General">
                  <c:v>29684.6</c:v>
                </c:pt>
                <c:pt idx="17071" c:formatCode="General">
                  <c:v>29684.6</c:v>
                </c:pt>
                <c:pt idx="17072" c:formatCode="General">
                  <c:v>29684.6</c:v>
                </c:pt>
                <c:pt idx="17073" c:formatCode="General">
                  <c:v>29684.6</c:v>
                </c:pt>
                <c:pt idx="17074" c:formatCode="General">
                  <c:v>29684.6</c:v>
                </c:pt>
                <c:pt idx="17075" c:formatCode="General">
                  <c:v>29684.6</c:v>
                </c:pt>
                <c:pt idx="17076" c:formatCode="General">
                  <c:v>29684.6</c:v>
                </c:pt>
                <c:pt idx="17077" c:formatCode="General">
                  <c:v>29684.6</c:v>
                </c:pt>
                <c:pt idx="17078" c:formatCode="General">
                  <c:v>29684.6</c:v>
                </c:pt>
                <c:pt idx="17079" c:formatCode="General">
                  <c:v>29684.6</c:v>
                </c:pt>
                <c:pt idx="17080" c:formatCode="General">
                  <c:v>29684.6</c:v>
                </c:pt>
                <c:pt idx="17081" c:formatCode="General">
                  <c:v>29684.6</c:v>
                </c:pt>
                <c:pt idx="17082" c:formatCode="General">
                  <c:v>29684.6</c:v>
                </c:pt>
                <c:pt idx="17083" c:formatCode="General">
                  <c:v>29684.6</c:v>
                </c:pt>
                <c:pt idx="17084" c:formatCode="General">
                  <c:v>29684.6</c:v>
                </c:pt>
                <c:pt idx="17085" c:formatCode="General">
                  <c:v>29684.6</c:v>
                </c:pt>
                <c:pt idx="17086" c:formatCode="General">
                  <c:v>29684.6</c:v>
                </c:pt>
                <c:pt idx="17087" c:formatCode="General">
                  <c:v>29684.6</c:v>
                </c:pt>
                <c:pt idx="17088" c:formatCode="General">
                  <c:v>29684.6</c:v>
                </c:pt>
                <c:pt idx="17089" c:formatCode="General">
                  <c:v>29684.6</c:v>
                </c:pt>
                <c:pt idx="17090" c:formatCode="General">
                  <c:v>29684.6</c:v>
                </c:pt>
                <c:pt idx="17091" c:formatCode="General">
                  <c:v>29684.6</c:v>
                </c:pt>
                <c:pt idx="17092" c:formatCode="General">
                  <c:v>29684.6</c:v>
                </c:pt>
                <c:pt idx="17093" c:formatCode="General">
                  <c:v>29684.6</c:v>
                </c:pt>
                <c:pt idx="17094" c:formatCode="General">
                  <c:v>29684.6</c:v>
                </c:pt>
                <c:pt idx="17095" c:formatCode="General">
                  <c:v>29684.6</c:v>
                </c:pt>
                <c:pt idx="17096" c:formatCode="General">
                  <c:v>29684.6</c:v>
                </c:pt>
                <c:pt idx="17097" c:formatCode="General">
                  <c:v>29684.6</c:v>
                </c:pt>
                <c:pt idx="17098" c:formatCode="General">
                  <c:v>29684.6</c:v>
                </c:pt>
                <c:pt idx="17099" c:formatCode="General">
                  <c:v>29684.6</c:v>
                </c:pt>
                <c:pt idx="17100" c:formatCode="General">
                  <c:v>29684.6</c:v>
                </c:pt>
                <c:pt idx="17101" c:formatCode="General">
                  <c:v>29684.6</c:v>
                </c:pt>
                <c:pt idx="17102" c:formatCode="General">
                  <c:v>29684.6</c:v>
                </c:pt>
                <c:pt idx="17103" c:formatCode="General">
                  <c:v>29684.6</c:v>
                </c:pt>
                <c:pt idx="17104" c:formatCode="General">
                  <c:v>29684.6</c:v>
                </c:pt>
                <c:pt idx="17105" c:formatCode="General">
                  <c:v>29684.6</c:v>
                </c:pt>
                <c:pt idx="17106" c:formatCode="General">
                  <c:v>29684.6</c:v>
                </c:pt>
                <c:pt idx="17107" c:formatCode="General">
                  <c:v>29684.6</c:v>
                </c:pt>
                <c:pt idx="17108" c:formatCode="General">
                  <c:v>29684.6</c:v>
                </c:pt>
                <c:pt idx="17109" c:formatCode="General">
                  <c:v>29684.6</c:v>
                </c:pt>
                <c:pt idx="17110" c:formatCode="General">
                  <c:v>29684.6</c:v>
                </c:pt>
                <c:pt idx="17111" c:formatCode="General">
                  <c:v>29684.6</c:v>
                </c:pt>
                <c:pt idx="17112" c:formatCode="General">
                  <c:v>29684.6</c:v>
                </c:pt>
                <c:pt idx="17113" c:formatCode="General">
                  <c:v>29684.6</c:v>
                </c:pt>
                <c:pt idx="17114" c:formatCode="General">
                  <c:v>29684.6</c:v>
                </c:pt>
                <c:pt idx="17115" c:formatCode="General">
                  <c:v>29684.6</c:v>
                </c:pt>
                <c:pt idx="17116" c:formatCode="General">
                  <c:v>29684.6</c:v>
                </c:pt>
                <c:pt idx="17117" c:formatCode="General">
                  <c:v>29684.6</c:v>
                </c:pt>
                <c:pt idx="17118" c:formatCode="General">
                  <c:v>29684.6</c:v>
                </c:pt>
                <c:pt idx="17119" c:formatCode="General">
                  <c:v>29684.6</c:v>
                </c:pt>
                <c:pt idx="17120" c:formatCode="General">
                  <c:v>29684.6</c:v>
                </c:pt>
                <c:pt idx="17121" c:formatCode="General">
                  <c:v>29684.6</c:v>
                </c:pt>
                <c:pt idx="17122" c:formatCode="General">
                  <c:v>29684.6</c:v>
                </c:pt>
                <c:pt idx="17123" c:formatCode="General">
                  <c:v>29684.6</c:v>
                </c:pt>
                <c:pt idx="17124" c:formatCode="General">
                  <c:v>29684.6</c:v>
                </c:pt>
                <c:pt idx="17125" c:formatCode="General">
                  <c:v>29684.6</c:v>
                </c:pt>
                <c:pt idx="17126" c:formatCode="General">
                  <c:v>29684.6</c:v>
                </c:pt>
                <c:pt idx="17127" c:formatCode="General">
                  <c:v>29684.6</c:v>
                </c:pt>
                <c:pt idx="17128" c:formatCode="General">
                  <c:v>29684.6</c:v>
                </c:pt>
                <c:pt idx="17129" c:formatCode="General">
                  <c:v>29684.6</c:v>
                </c:pt>
                <c:pt idx="17130" c:formatCode="General">
                  <c:v>29684.6</c:v>
                </c:pt>
                <c:pt idx="17131" c:formatCode="General">
                  <c:v>29684.6</c:v>
                </c:pt>
                <c:pt idx="17132" c:formatCode="General">
                  <c:v>29684.6</c:v>
                </c:pt>
                <c:pt idx="17133" c:formatCode="General">
                  <c:v>29684.6</c:v>
                </c:pt>
                <c:pt idx="17134" c:formatCode="General">
                  <c:v>29684.6</c:v>
                </c:pt>
                <c:pt idx="17135" c:formatCode="General">
                  <c:v>29684.6</c:v>
                </c:pt>
                <c:pt idx="17136" c:formatCode="General">
                  <c:v>29684.6</c:v>
                </c:pt>
                <c:pt idx="17137" c:formatCode="General">
                  <c:v>29684.6</c:v>
                </c:pt>
                <c:pt idx="17138" c:formatCode="General">
                  <c:v>29684.6</c:v>
                </c:pt>
                <c:pt idx="17139" c:formatCode="General">
                  <c:v>29684.6</c:v>
                </c:pt>
                <c:pt idx="17140" c:formatCode="General">
                  <c:v>29684.6</c:v>
                </c:pt>
                <c:pt idx="17141" c:formatCode="General">
                  <c:v>29684.6</c:v>
                </c:pt>
                <c:pt idx="17142" c:formatCode="General">
                  <c:v>29684.6</c:v>
                </c:pt>
                <c:pt idx="17143" c:formatCode="General">
                  <c:v>29684.6</c:v>
                </c:pt>
                <c:pt idx="17144" c:formatCode="General">
                  <c:v>29684.6</c:v>
                </c:pt>
                <c:pt idx="17145" c:formatCode="General">
                  <c:v>29684.6</c:v>
                </c:pt>
                <c:pt idx="17146" c:formatCode="General">
                  <c:v>29684.6</c:v>
                </c:pt>
                <c:pt idx="17147" c:formatCode="General">
                  <c:v>29067.9</c:v>
                </c:pt>
                <c:pt idx="17148" c:formatCode="General">
                  <c:v>29067.9</c:v>
                </c:pt>
                <c:pt idx="17149" c:formatCode="General">
                  <c:v>29067.9</c:v>
                </c:pt>
                <c:pt idx="17150" c:formatCode="General">
                  <c:v>29067.9</c:v>
                </c:pt>
                <c:pt idx="17151" c:formatCode="General">
                  <c:v>29067.9</c:v>
                </c:pt>
                <c:pt idx="17152" c:formatCode="General">
                  <c:v>29067.9</c:v>
                </c:pt>
                <c:pt idx="17153" c:formatCode="General">
                  <c:v>29067.9</c:v>
                </c:pt>
                <c:pt idx="17154" c:formatCode="General">
                  <c:v>29067.9</c:v>
                </c:pt>
                <c:pt idx="17155" c:formatCode="General">
                  <c:v>28794.9</c:v>
                </c:pt>
                <c:pt idx="17156" c:formatCode="General">
                  <c:v>28776.6</c:v>
                </c:pt>
                <c:pt idx="17157" c:formatCode="General">
                  <c:v>28776.6</c:v>
                </c:pt>
                <c:pt idx="17158" c:formatCode="General">
                  <c:v>28776.6</c:v>
                </c:pt>
                <c:pt idx="17159" c:formatCode="General">
                  <c:v>28776.6</c:v>
                </c:pt>
                <c:pt idx="17160" c:formatCode="General">
                  <c:v>28776.6</c:v>
                </c:pt>
                <c:pt idx="17161" c:formatCode="General">
                  <c:v>28776.6</c:v>
                </c:pt>
                <c:pt idx="17162" c:formatCode="General">
                  <c:v>28776.6</c:v>
                </c:pt>
                <c:pt idx="17163" c:formatCode="General">
                  <c:v>28776.6</c:v>
                </c:pt>
                <c:pt idx="17164" c:formatCode="General">
                  <c:v>28776.6</c:v>
                </c:pt>
                <c:pt idx="17165" c:formatCode="General">
                  <c:v>28776.6</c:v>
                </c:pt>
                <c:pt idx="17166" c:formatCode="General">
                  <c:v>28776.6</c:v>
                </c:pt>
                <c:pt idx="17167" c:formatCode="General">
                  <c:v>28776.6</c:v>
                </c:pt>
                <c:pt idx="17168" c:formatCode="General">
                  <c:v>28776.6</c:v>
                </c:pt>
                <c:pt idx="17169" c:formatCode="General">
                  <c:v>28776.6</c:v>
                </c:pt>
                <c:pt idx="17170" c:formatCode="General">
                  <c:v>28776.6</c:v>
                </c:pt>
                <c:pt idx="17171" c:formatCode="General">
                  <c:v>28776.6</c:v>
                </c:pt>
                <c:pt idx="17172" c:formatCode="General">
                  <c:v>28776.6</c:v>
                </c:pt>
                <c:pt idx="17173" c:formatCode="General">
                  <c:v>28776.6</c:v>
                </c:pt>
                <c:pt idx="17174" c:formatCode="General">
                  <c:v>28776.6</c:v>
                </c:pt>
                <c:pt idx="17175" c:formatCode="General">
                  <c:v>28776.6</c:v>
                </c:pt>
                <c:pt idx="17176" c:formatCode="General">
                  <c:v>28776.6</c:v>
                </c:pt>
                <c:pt idx="17177" c:formatCode="General">
                  <c:v>28776.6</c:v>
                </c:pt>
                <c:pt idx="17178" c:formatCode="General">
                  <c:v>28776.6</c:v>
                </c:pt>
                <c:pt idx="17179" c:formatCode="General">
                  <c:v>28776.6</c:v>
                </c:pt>
                <c:pt idx="17180" c:formatCode="General">
                  <c:v>28776.6</c:v>
                </c:pt>
                <c:pt idx="17181" c:formatCode="General">
                  <c:v>28776.6</c:v>
                </c:pt>
                <c:pt idx="17182" c:formatCode="General">
                  <c:v>28776.6</c:v>
                </c:pt>
                <c:pt idx="17183" c:formatCode="General">
                  <c:v>28776.6</c:v>
                </c:pt>
                <c:pt idx="17184" c:formatCode="General">
                  <c:v>28776.6</c:v>
                </c:pt>
                <c:pt idx="17185" c:formatCode="General">
                  <c:v>28776.6</c:v>
                </c:pt>
                <c:pt idx="17186" c:formatCode="General">
                  <c:v>28776.6</c:v>
                </c:pt>
                <c:pt idx="17187" c:formatCode="General">
                  <c:v>28776.6</c:v>
                </c:pt>
                <c:pt idx="17188" c:formatCode="General">
                  <c:v>28776.6</c:v>
                </c:pt>
                <c:pt idx="17189" c:formatCode="General">
                  <c:v>28776.6</c:v>
                </c:pt>
                <c:pt idx="17190" c:formatCode="General">
                  <c:v>28776.6</c:v>
                </c:pt>
                <c:pt idx="17191" c:formatCode="General">
                  <c:v>28776.6</c:v>
                </c:pt>
                <c:pt idx="17192" c:formatCode="General">
                  <c:v>28776.6</c:v>
                </c:pt>
                <c:pt idx="17193" c:formatCode="General">
                  <c:v>28776.6</c:v>
                </c:pt>
                <c:pt idx="17194" c:formatCode="General">
                  <c:v>28776.6</c:v>
                </c:pt>
                <c:pt idx="17195" c:formatCode="General">
                  <c:v>28776.6</c:v>
                </c:pt>
                <c:pt idx="17196" c:formatCode="General">
                  <c:v>28776.6</c:v>
                </c:pt>
                <c:pt idx="17197" c:formatCode="General">
                  <c:v>28776.6</c:v>
                </c:pt>
                <c:pt idx="17198" c:formatCode="General">
                  <c:v>28776.6</c:v>
                </c:pt>
                <c:pt idx="17199" c:formatCode="General">
                  <c:v>28776.6</c:v>
                </c:pt>
                <c:pt idx="17200" c:formatCode="General">
                  <c:v>28776.6</c:v>
                </c:pt>
                <c:pt idx="17201" c:formatCode="General">
                  <c:v>28776.6</c:v>
                </c:pt>
                <c:pt idx="17202" c:formatCode="General">
                  <c:v>28776.6</c:v>
                </c:pt>
                <c:pt idx="17203" c:formatCode="General">
                  <c:v>28776.6</c:v>
                </c:pt>
                <c:pt idx="17204" c:formatCode="General">
                  <c:v>28776.6</c:v>
                </c:pt>
                <c:pt idx="17205" c:formatCode="General">
                  <c:v>28776.6</c:v>
                </c:pt>
                <c:pt idx="17206" c:formatCode="General">
                  <c:v>28776.6</c:v>
                </c:pt>
                <c:pt idx="17207" c:formatCode="General">
                  <c:v>28776.6</c:v>
                </c:pt>
                <c:pt idx="17208" c:formatCode="General">
                  <c:v>28776.6</c:v>
                </c:pt>
                <c:pt idx="17209" c:formatCode="General">
                  <c:v>28776.6</c:v>
                </c:pt>
                <c:pt idx="17210" c:formatCode="General">
                  <c:v>28776.6</c:v>
                </c:pt>
                <c:pt idx="17211" c:formatCode="General">
                  <c:v>28776.6</c:v>
                </c:pt>
                <c:pt idx="17212" c:formatCode="General">
                  <c:v>28776.6</c:v>
                </c:pt>
                <c:pt idx="17213" c:formatCode="General">
                  <c:v>28776.6</c:v>
                </c:pt>
                <c:pt idx="17214" c:formatCode="General">
                  <c:v>28776.6</c:v>
                </c:pt>
                <c:pt idx="17215" c:formatCode="General">
                  <c:v>28776.6</c:v>
                </c:pt>
                <c:pt idx="17216" c:formatCode="General">
                  <c:v>28776.6</c:v>
                </c:pt>
                <c:pt idx="17217" c:formatCode="General">
                  <c:v>28776.6</c:v>
                </c:pt>
                <c:pt idx="17218" c:formatCode="General">
                  <c:v>28776.6</c:v>
                </c:pt>
                <c:pt idx="17219" c:formatCode="General">
                  <c:v>28776.6</c:v>
                </c:pt>
                <c:pt idx="17220" c:formatCode="General">
                  <c:v>28776.6</c:v>
                </c:pt>
                <c:pt idx="17221" c:formatCode="General">
                  <c:v>28776.6</c:v>
                </c:pt>
                <c:pt idx="17222" c:formatCode="General">
                  <c:v>28776.6</c:v>
                </c:pt>
                <c:pt idx="17223" c:formatCode="General">
                  <c:v>28776.6</c:v>
                </c:pt>
                <c:pt idx="17224" c:formatCode="General">
                  <c:v>28776.6</c:v>
                </c:pt>
                <c:pt idx="17225" c:formatCode="General">
                  <c:v>28776.6</c:v>
                </c:pt>
                <c:pt idx="17226" c:formatCode="General">
                  <c:v>28776.6</c:v>
                </c:pt>
                <c:pt idx="17227" c:formatCode="General">
                  <c:v>28776.6</c:v>
                </c:pt>
                <c:pt idx="17228" c:formatCode="General">
                  <c:v>28776.6</c:v>
                </c:pt>
                <c:pt idx="17229" c:formatCode="General">
                  <c:v>28776.6</c:v>
                </c:pt>
                <c:pt idx="17230" c:formatCode="General">
                  <c:v>28776.6</c:v>
                </c:pt>
                <c:pt idx="17231" c:formatCode="General">
                  <c:v>28776.6</c:v>
                </c:pt>
                <c:pt idx="17232" c:formatCode="General">
                  <c:v>28776.6</c:v>
                </c:pt>
                <c:pt idx="17233" c:formatCode="General">
                  <c:v>28776.6</c:v>
                </c:pt>
                <c:pt idx="17234" c:formatCode="General">
                  <c:v>28776.6</c:v>
                </c:pt>
                <c:pt idx="17235" c:formatCode="General">
                  <c:v>28776.6</c:v>
                </c:pt>
                <c:pt idx="17236" c:formatCode="General">
                  <c:v>28776.6</c:v>
                </c:pt>
                <c:pt idx="17237" c:formatCode="General">
                  <c:v>28776.6</c:v>
                </c:pt>
                <c:pt idx="17238" c:formatCode="General">
                  <c:v>28776.6</c:v>
                </c:pt>
                <c:pt idx="17239" c:formatCode="General">
                  <c:v>28776.6</c:v>
                </c:pt>
                <c:pt idx="17240" c:formatCode="General">
                  <c:v>28776.6</c:v>
                </c:pt>
                <c:pt idx="17241" c:formatCode="General">
                  <c:v>28776.6</c:v>
                </c:pt>
                <c:pt idx="17242" c:formatCode="General">
                  <c:v>28776.6</c:v>
                </c:pt>
                <c:pt idx="17243" c:formatCode="General">
                  <c:v>28776.6</c:v>
                </c:pt>
                <c:pt idx="17244" c:formatCode="General">
                  <c:v>28776.6</c:v>
                </c:pt>
                <c:pt idx="17245" c:formatCode="General">
                  <c:v>28776.6</c:v>
                </c:pt>
                <c:pt idx="17246" c:formatCode="General">
                  <c:v>28776.6</c:v>
                </c:pt>
                <c:pt idx="17247" c:formatCode="General">
                  <c:v>28776.6</c:v>
                </c:pt>
                <c:pt idx="17248" c:formatCode="General">
                  <c:v>28776.6</c:v>
                </c:pt>
                <c:pt idx="17249" c:formatCode="General">
                  <c:v>28776.6</c:v>
                </c:pt>
                <c:pt idx="17250" c:formatCode="General">
                  <c:v>28776.6</c:v>
                </c:pt>
                <c:pt idx="17251" c:formatCode="General">
                  <c:v>28776.6</c:v>
                </c:pt>
                <c:pt idx="17252" c:formatCode="General">
                  <c:v>28776.6</c:v>
                </c:pt>
                <c:pt idx="17253" c:formatCode="General">
                  <c:v>28776.6</c:v>
                </c:pt>
                <c:pt idx="17254" c:formatCode="General">
                  <c:v>28776.6</c:v>
                </c:pt>
                <c:pt idx="17255" c:formatCode="General">
                  <c:v>28776.6</c:v>
                </c:pt>
                <c:pt idx="17256" c:formatCode="General">
                  <c:v>28776.6</c:v>
                </c:pt>
                <c:pt idx="17257" c:formatCode="General">
                  <c:v>28776.6</c:v>
                </c:pt>
                <c:pt idx="17258" c:formatCode="General">
                  <c:v>28776.6</c:v>
                </c:pt>
                <c:pt idx="17259" c:formatCode="General">
                  <c:v>28776.6</c:v>
                </c:pt>
                <c:pt idx="17260" c:formatCode="General">
                  <c:v>28776.6</c:v>
                </c:pt>
                <c:pt idx="17261" c:formatCode="General">
                  <c:v>28776.6</c:v>
                </c:pt>
                <c:pt idx="17262" c:formatCode="General">
                  <c:v>28776.6</c:v>
                </c:pt>
                <c:pt idx="17263" c:formatCode="General">
                  <c:v>28776.6</c:v>
                </c:pt>
                <c:pt idx="17264" c:formatCode="General">
                  <c:v>28459.2</c:v>
                </c:pt>
                <c:pt idx="17265" c:formatCode="General">
                  <c:v>28459.2</c:v>
                </c:pt>
                <c:pt idx="17266" c:formatCode="General">
                  <c:v>28458.4</c:v>
                </c:pt>
                <c:pt idx="17267" c:formatCode="General">
                  <c:v>28458.4</c:v>
                </c:pt>
                <c:pt idx="17268" c:formatCode="General">
                  <c:v>28458.4</c:v>
                </c:pt>
                <c:pt idx="17269" c:formatCode="General">
                  <c:v>28458.4</c:v>
                </c:pt>
                <c:pt idx="17270" c:formatCode="General">
                  <c:v>28458.4</c:v>
                </c:pt>
                <c:pt idx="17271" c:formatCode="General">
                  <c:v>28458.4</c:v>
                </c:pt>
                <c:pt idx="17272" c:formatCode="General">
                  <c:v>28458.4</c:v>
                </c:pt>
                <c:pt idx="17273" c:formatCode="General">
                  <c:v>28458.4</c:v>
                </c:pt>
                <c:pt idx="17274" c:formatCode="General">
                  <c:v>28458.4</c:v>
                </c:pt>
                <c:pt idx="17275" c:formatCode="General">
                  <c:v>28458.4</c:v>
                </c:pt>
                <c:pt idx="17276" c:formatCode="General">
                  <c:v>28458.4</c:v>
                </c:pt>
                <c:pt idx="17277" c:formatCode="General">
                  <c:v>28458.4</c:v>
                </c:pt>
                <c:pt idx="17278" c:formatCode="General">
                  <c:v>28458.4</c:v>
                </c:pt>
                <c:pt idx="17279" c:formatCode="General">
                  <c:v>28458.4</c:v>
                </c:pt>
                <c:pt idx="17280" c:formatCode="General">
                  <c:v>28458.4</c:v>
                </c:pt>
                <c:pt idx="17281" c:formatCode="General">
                  <c:v>28457.4</c:v>
                </c:pt>
                <c:pt idx="17282" c:formatCode="General">
                  <c:v>28457.4</c:v>
                </c:pt>
                <c:pt idx="17283" c:formatCode="General">
                  <c:v>28457.4</c:v>
                </c:pt>
                <c:pt idx="17284" c:formatCode="General">
                  <c:v>28410.2</c:v>
                </c:pt>
                <c:pt idx="17285" c:formatCode="General">
                  <c:v>28410.2</c:v>
                </c:pt>
                <c:pt idx="17286" c:formatCode="General">
                  <c:v>28410.2</c:v>
                </c:pt>
                <c:pt idx="17287" c:formatCode="General">
                  <c:v>28410.2</c:v>
                </c:pt>
                <c:pt idx="17288" c:formatCode="General">
                  <c:v>28410.2</c:v>
                </c:pt>
                <c:pt idx="17289" c:formatCode="General">
                  <c:v>28410.2</c:v>
                </c:pt>
                <c:pt idx="17290" c:formatCode="General">
                  <c:v>28394.3</c:v>
                </c:pt>
                <c:pt idx="17291" c:formatCode="General">
                  <c:v>28394.3</c:v>
                </c:pt>
                <c:pt idx="17292" c:formatCode="General">
                  <c:v>28394.3</c:v>
                </c:pt>
                <c:pt idx="17293" c:formatCode="General">
                  <c:v>28394.3</c:v>
                </c:pt>
                <c:pt idx="17294" c:formatCode="General">
                  <c:v>28394.3</c:v>
                </c:pt>
                <c:pt idx="17295" c:formatCode="General">
                  <c:v>28394.3</c:v>
                </c:pt>
                <c:pt idx="17296" c:formatCode="General">
                  <c:v>28394.3</c:v>
                </c:pt>
                <c:pt idx="17297" c:formatCode="General">
                  <c:v>28394.3</c:v>
                </c:pt>
                <c:pt idx="17298" c:formatCode="General">
                  <c:v>28394.3</c:v>
                </c:pt>
                <c:pt idx="17299" c:formatCode="General">
                  <c:v>28394.3</c:v>
                </c:pt>
                <c:pt idx="17300" c:formatCode="General">
                  <c:v>28394.3</c:v>
                </c:pt>
                <c:pt idx="17301" c:formatCode="General">
                  <c:v>28394.3</c:v>
                </c:pt>
                <c:pt idx="17302" c:formatCode="General">
                  <c:v>28394.3</c:v>
                </c:pt>
                <c:pt idx="17303" c:formatCode="General">
                  <c:v>28394.3</c:v>
                </c:pt>
                <c:pt idx="17304" c:formatCode="General">
                  <c:v>28394.3</c:v>
                </c:pt>
                <c:pt idx="17305" c:formatCode="General">
                  <c:v>28394.3</c:v>
                </c:pt>
                <c:pt idx="17306" c:formatCode="General">
                  <c:v>28394.3</c:v>
                </c:pt>
                <c:pt idx="17307" c:formatCode="General">
                  <c:v>28394.3</c:v>
                </c:pt>
                <c:pt idx="17308" c:formatCode="General">
                  <c:v>28394.3</c:v>
                </c:pt>
                <c:pt idx="17309" c:formatCode="General">
                  <c:v>28394.3</c:v>
                </c:pt>
                <c:pt idx="17310" c:formatCode="General">
                  <c:v>28394.3</c:v>
                </c:pt>
                <c:pt idx="17311" c:formatCode="General">
                  <c:v>28394.3</c:v>
                </c:pt>
                <c:pt idx="17312" c:formatCode="General">
                  <c:v>28394.3</c:v>
                </c:pt>
                <c:pt idx="17313" c:formatCode="General">
                  <c:v>28394.3</c:v>
                </c:pt>
                <c:pt idx="17314" c:formatCode="General">
                  <c:v>28394.3</c:v>
                </c:pt>
                <c:pt idx="17315" c:formatCode="General">
                  <c:v>28394.3</c:v>
                </c:pt>
                <c:pt idx="17316" c:formatCode="General">
                  <c:v>28394.3</c:v>
                </c:pt>
                <c:pt idx="17317" c:formatCode="General">
                  <c:v>28394.3</c:v>
                </c:pt>
                <c:pt idx="17318" c:formatCode="General">
                  <c:v>28394.3</c:v>
                </c:pt>
                <c:pt idx="17319" c:formatCode="General">
                  <c:v>28394.3</c:v>
                </c:pt>
                <c:pt idx="17320" c:formatCode="General">
                  <c:v>28394.3</c:v>
                </c:pt>
                <c:pt idx="17321" c:formatCode="General">
                  <c:v>28394.3</c:v>
                </c:pt>
                <c:pt idx="17322" c:formatCode="General">
                  <c:v>28394.3</c:v>
                </c:pt>
                <c:pt idx="17323" c:formatCode="General">
                  <c:v>28394.2</c:v>
                </c:pt>
                <c:pt idx="17324" c:formatCode="General">
                  <c:v>28392.5</c:v>
                </c:pt>
                <c:pt idx="17325" c:formatCode="General">
                  <c:v>28392.5</c:v>
                </c:pt>
                <c:pt idx="17326" c:formatCode="General">
                  <c:v>28392.5</c:v>
                </c:pt>
                <c:pt idx="17327" c:formatCode="General">
                  <c:v>28392.5</c:v>
                </c:pt>
                <c:pt idx="17328" c:formatCode="General">
                  <c:v>28392.5</c:v>
                </c:pt>
                <c:pt idx="17329" c:formatCode="General">
                  <c:v>28392.5</c:v>
                </c:pt>
                <c:pt idx="17330" c:formatCode="General">
                  <c:v>28392.5</c:v>
                </c:pt>
                <c:pt idx="17331" c:formatCode="General">
                  <c:v>28392.5</c:v>
                </c:pt>
                <c:pt idx="17332" c:formatCode="General">
                  <c:v>28392.5</c:v>
                </c:pt>
                <c:pt idx="17333" c:formatCode="General">
                  <c:v>28392.5</c:v>
                </c:pt>
                <c:pt idx="17334" c:formatCode="General">
                  <c:v>28392.5</c:v>
                </c:pt>
                <c:pt idx="17335" c:formatCode="General">
                  <c:v>28392.5</c:v>
                </c:pt>
                <c:pt idx="17336" c:formatCode="General">
                  <c:v>28392.5</c:v>
                </c:pt>
                <c:pt idx="17337" c:formatCode="General">
                  <c:v>28392.5</c:v>
                </c:pt>
                <c:pt idx="17338" c:formatCode="General">
                  <c:v>28392.5</c:v>
                </c:pt>
                <c:pt idx="17339" c:formatCode="General">
                  <c:v>28392.5</c:v>
                </c:pt>
                <c:pt idx="17340" c:formatCode="General">
                  <c:v>28392.5</c:v>
                </c:pt>
                <c:pt idx="17341" c:formatCode="General">
                  <c:v>28392.5</c:v>
                </c:pt>
                <c:pt idx="17342" c:formatCode="General">
                  <c:v>28392.5</c:v>
                </c:pt>
                <c:pt idx="17343" c:formatCode="General">
                  <c:v>28392.5</c:v>
                </c:pt>
                <c:pt idx="17344" c:formatCode="General">
                  <c:v>28392.5</c:v>
                </c:pt>
                <c:pt idx="17345" c:formatCode="General">
                  <c:v>28392.5</c:v>
                </c:pt>
                <c:pt idx="17346" c:formatCode="General">
                  <c:v>28392.5</c:v>
                </c:pt>
                <c:pt idx="17347" c:formatCode="General">
                  <c:v>28392.5</c:v>
                </c:pt>
                <c:pt idx="17348" c:formatCode="General">
                  <c:v>28392.5</c:v>
                </c:pt>
                <c:pt idx="17349" c:formatCode="General">
                  <c:v>28392.5</c:v>
                </c:pt>
                <c:pt idx="17350" c:formatCode="General">
                  <c:v>28392.5</c:v>
                </c:pt>
                <c:pt idx="17351" c:formatCode="General">
                  <c:v>28392.5</c:v>
                </c:pt>
                <c:pt idx="17352" c:formatCode="General">
                  <c:v>28392.5</c:v>
                </c:pt>
                <c:pt idx="17353" c:formatCode="General">
                  <c:v>28392.5</c:v>
                </c:pt>
                <c:pt idx="17354" c:formatCode="General">
                  <c:v>28392.5</c:v>
                </c:pt>
                <c:pt idx="17355" c:formatCode="General">
                  <c:v>28392.5</c:v>
                </c:pt>
                <c:pt idx="17356" c:formatCode="General">
                  <c:v>28392.5</c:v>
                </c:pt>
                <c:pt idx="17357" c:formatCode="General">
                  <c:v>28392.5</c:v>
                </c:pt>
                <c:pt idx="17358" c:formatCode="General">
                  <c:v>28392.5</c:v>
                </c:pt>
                <c:pt idx="17359" c:formatCode="General">
                  <c:v>28392.5</c:v>
                </c:pt>
                <c:pt idx="17360" c:formatCode="General">
                  <c:v>28392.5</c:v>
                </c:pt>
                <c:pt idx="17361" c:formatCode="General">
                  <c:v>28392.5</c:v>
                </c:pt>
                <c:pt idx="17362" c:formatCode="General">
                  <c:v>28392.5</c:v>
                </c:pt>
                <c:pt idx="17363" c:formatCode="General">
                  <c:v>28392.5</c:v>
                </c:pt>
                <c:pt idx="17364" c:formatCode="General">
                  <c:v>28392.5</c:v>
                </c:pt>
                <c:pt idx="17365" c:formatCode="General">
                  <c:v>28392.5</c:v>
                </c:pt>
                <c:pt idx="17366" c:formatCode="General">
                  <c:v>28392.5</c:v>
                </c:pt>
                <c:pt idx="17367" c:formatCode="General">
                  <c:v>28392.5</c:v>
                </c:pt>
                <c:pt idx="17368" c:formatCode="General">
                  <c:v>28392.5</c:v>
                </c:pt>
                <c:pt idx="17369" c:formatCode="General">
                  <c:v>28392.5</c:v>
                </c:pt>
                <c:pt idx="17370" c:formatCode="General">
                  <c:v>28392.5</c:v>
                </c:pt>
                <c:pt idx="17371" c:formatCode="General">
                  <c:v>28392.5</c:v>
                </c:pt>
                <c:pt idx="17372" c:formatCode="General">
                  <c:v>28392.5</c:v>
                </c:pt>
                <c:pt idx="17373" c:formatCode="General">
                  <c:v>28392.5</c:v>
                </c:pt>
                <c:pt idx="17374" c:formatCode="General">
                  <c:v>28392.5</c:v>
                </c:pt>
                <c:pt idx="17375" c:formatCode="General">
                  <c:v>28392.5</c:v>
                </c:pt>
                <c:pt idx="17376" c:formatCode="General">
                  <c:v>28392.5</c:v>
                </c:pt>
                <c:pt idx="17377" c:formatCode="General">
                  <c:v>28392.5</c:v>
                </c:pt>
                <c:pt idx="17378" c:formatCode="General">
                  <c:v>28392.5</c:v>
                </c:pt>
                <c:pt idx="17379" c:formatCode="General">
                  <c:v>28392.5</c:v>
                </c:pt>
                <c:pt idx="17380" c:formatCode="General">
                  <c:v>28392.5</c:v>
                </c:pt>
                <c:pt idx="17381" c:formatCode="General">
                  <c:v>28392.5</c:v>
                </c:pt>
                <c:pt idx="17382" c:formatCode="General">
                  <c:v>28392.5</c:v>
                </c:pt>
                <c:pt idx="17383" c:formatCode="General">
                  <c:v>28392.5</c:v>
                </c:pt>
                <c:pt idx="17384" c:formatCode="General">
                  <c:v>28392.5</c:v>
                </c:pt>
                <c:pt idx="17385" c:formatCode="General">
                  <c:v>28392.5</c:v>
                </c:pt>
                <c:pt idx="17386" c:formatCode="General">
                  <c:v>28392.5</c:v>
                </c:pt>
                <c:pt idx="17387" c:formatCode="General">
                  <c:v>28392.5</c:v>
                </c:pt>
                <c:pt idx="17388" c:formatCode="General">
                  <c:v>28392.5</c:v>
                </c:pt>
                <c:pt idx="17389" c:formatCode="General">
                  <c:v>28392.5</c:v>
                </c:pt>
                <c:pt idx="17390" c:formatCode="General">
                  <c:v>28392.5</c:v>
                </c:pt>
                <c:pt idx="17391" c:formatCode="General">
                  <c:v>28392.5</c:v>
                </c:pt>
                <c:pt idx="17392" c:formatCode="General">
                  <c:v>28392.5</c:v>
                </c:pt>
                <c:pt idx="17393" c:formatCode="General">
                  <c:v>28392.5</c:v>
                </c:pt>
                <c:pt idx="17394" c:formatCode="General">
                  <c:v>28392.5</c:v>
                </c:pt>
                <c:pt idx="17395" c:formatCode="General">
                  <c:v>28392.5</c:v>
                </c:pt>
                <c:pt idx="17396" c:formatCode="General">
                  <c:v>28392.5</c:v>
                </c:pt>
                <c:pt idx="17397" c:formatCode="General">
                  <c:v>28392.5</c:v>
                </c:pt>
                <c:pt idx="17398" c:formatCode="General">
                  <c:v>28392.5</c:v>
                </c:pt>
                <c:pt idx="17399" c:formatCode="General">
                  <c:v>28392.5</c:v>
                </c:pt>
                <c:pt idx="17400" c:formatCode="General">
                  <c:v>28392.5</c:v>
                </c:pt>
                <c:pt idx="17401" c:formatCode="General">
                  <c:v>28392.5</c:v>
                </c:pt>
                <c:pt idx="17402" c:formatCode="General">
                  <c:v>28392.5</c:v>
                </c:pt>
                <c:pt idx="17403" c:formatCode="General">
                  <c:v>28392.5</c:v>
                </c:pt>
                <c:pt idx="17404" c:formatCode="General">
                  <c:v>28392.5</c:v>
                </c:pt>
                <c:pt idx="17405" c:formatCode="General">
                  <c:v>28392.5</c:v>
                </c:pt>
                <c:pt idx="17406" c:formatCode="General">
                  <c:v>28392.5</c:v>
                </c:pt>
                <c:pt idx="17407" c:formatCode="General">
                  <c:v>28392.5</c:v>
                </c:pt>
                <c:pt idx="17408" c:formatCode="General">
                  <c:v>28392.5</c:v>
                </c:pt>
                <c:pt idx="17409" c:formatCode="General">
                  <c:v>28392.5</c:v>
                </c:pt>
                <c:pt idx="17410" c:formatCode="General">
                  <c:v>28392.5</c:v>
                </c:pt>
                <c:pt idx="17411" c:formatCode="General">
                  <c:v>28392.5</c:v>
                </c:pt>
                <c:pt idx="17412" c:formatCode="General">
                  <c:v>28392.5</c:v>
                </c:pt>
                <c:pt idx="17413" c:formatCode="General">
                  <c:v>28392.5</c:v>
                </c:pt>
                <c:pt idx="17414" c:formatCode="General">
                  <c:v>28392.5</c:v>
                </c:pt>
                <c:pt idx="17415" c:formatCode="General">
                  <c:v>28392.5</c:v>
                </c:pt>
                <c:pt idx="17416" c:formatCode="General">
                  <c:v>28392.5</c:v>
                </c:pt>
                <c:pt idx="17417" c:formatCode="General">
                  <c:v>28392.5</c:v>
                </c:pt>
                <c:pt idx="17418" c:formatCode="General">
                  <c:v>28392.5</c:v>
                </c:pt>
                <c:pt idx="17419" c:formatCode="General">
                  <c:v>28392.5</c:v>
                </c:pt>
                <c:pt idx="17420" c:formatCode="General">
                  <c:v>28392.5</c:v>
                </c:pt>
                <c:pt idx="17421" c:formatCode="General">
                  <c:v>28392.5</c:v>
                </c:pt>
                <c:pt idx="17422" c:formatCode="General">
                  <c:v>28392.5</c:v>
                </c:pt>
                <c:pt idx="17423" c:formatCode="General">
                  <c:v>28392.5</c:v>
                </c:pt>
                <c:pt idx="17424" c:formatCode="General">
                  <c:v>28392.5</c:v>
                </c:pt>
                <c:pt idx="17425" c:formatCode="General">
                  <c:v>28392.5</c:v>
                </c:pt>
                <c:pt idx="17426" c:formatCode="General">
                  <c:v>28392.5</c:v>
                </c:pt>
                <c:pt idx="17427" c:formatCode="General">
                  <c:v>28392.5</c:v>
                </c:pt>
                <c:pt idx="17428" c:formatCode="General">
                  <c:v>28392.5</c:v>
                </c:pt>
                <c:pt idx="17429" c:formatCode="General">
                  <c:v>28392.5</c:v>
                </c:pt>
                <c:pt idx="17430" c:formatCode="General">
                  <c:v>28392.5</c:v>
                </c:pt>
                <c:pt idx="17431" c:formatCode="General">
                  <c:v>28392.5</c:v>
                </c:pt>
                <c:pt idx="17432" c:formatCode="General">
                  <c:v>28392.5</c:v>
                </c:pt>
                <c:pt idx="17433" c:formatCode="General">
                  <c:v>28392.5</c:v>
                </c:pt>
                <c:pt idx="17434" c:formatCode="General">
                  <c:v>28392.5</c:v>
                </c:pt>
                <c:pt idx="17435" c:formatCode="General">
                  <c:v>28392.5</c:v>
                </c:pt>
                <c:pt idx="17436" c:formatCode="General">
                  <c:v>28392.5</c:v>
                </c:pt>
                <c:pt idx="17437" c:formatCode="General">
                  <c:v>28392.5</c:v>
                </c:pt>
                <c:pt idx="17438" c:formatCode="General">
                  <c:v>28392.5</c:v>
                </c:pt>
                <c:pt idx="17439" c:formatCode="General">
                  <c:v>28392.5</c:v>
                </c:pt>
                <c:pt idx="17440" c:formatCode="General">
                  <c:v>28392.5</c:v>
                </c:pt>
                <c:pt idx="17441" c:formatCode="General">
                  <c:v>28392.5</c:v>
                </c:pt>
                <c:pt idx="17442" c:formatCode="General">
                  <c:v>28392.5</c:v>
                </c:pt>
                <c:pt idx="17443" c:formatCode="General">
                  <c:v>28392.5</c:v>
                </c:pt>
                <c:pt idx="17444" c:formatCode="General">
                  <c:v>28392.5</c:v>
                </c:pt>
                <c:pt idx="17445" c:formatCode="General">
                  <c:v>28392.5</c:v>
                </c:pt>
                <c:pt idx="17446" c:formatCode="General">
                  <c:v>28392.5</c:v>
                </c:pt>
                <c:pt idx="17447" c:formatCode="General">
                  <c:v>28392.5</c:v>
                </c:pt>
                <c:pt idx="17448" c:formatCode="General">
                  <c:v>28392.5</c:v>
                </c:pt>
                <c:pt idx="17449" c:formatCode="General">
                  <c:v>28392.5</c:v>
                </c:pt>
                <c:pt idx="17450" c:formatCode="General">
                  <c:v>28392.5</c:v>
                </c:pt>
                <c:pt idx="17451" c:formatCode="General">
                  <c:v>28392.5</c:v>
                </c:pt>
                <c:pt idx="17452" c:formatCode="General">
                  <c:v>28392.5</c:v>
                </c:pt>
                <c:pt idx="17453" c:formatCode="General">
                  <c:v>28392.5</c:v>
                </c:pt>
                <c:pt idx="17454" c:formatCode="General">
                  <c:v>28392.5</c:v>
                </c:pt>
                <c:pt idx="17455" c:formatCode="General">
                  <c:v>28392.5</c:v>
                </c:pt>
                <c:pt idx="17456" c:formatCode="General">
                  <c:v>28392.5</c:v>
                </c:pt>
                <c:pt idx="17457" c:formatCode="General">
                  <c:v>28392.5</c:v>
                </c:pt>
                <c:pt idx="17458" c:formatCode="General">
                  <c:v>28392.5</c:v>
                </c:pt>
                <c:pt idx="17459" c:formatCode="General">
                  <c:v>28392.5</c:v>
                </c:pt>
                <c:pt idx="17460" c:formatCode="General">
                  <c:v>28392.5</c:v>
                </c:pt>
                <c:pt idx="17461" c:formatCode="General">
                  <c:v>28392.5</c:v>
                </c:pt>
                <c:pt idx="17462" c:formatCode="General">
                  <c:v>28392.5</c:v>
                </c:pt>
                <c:pt idx="17463" c:formatCode="General">
                  <c:v>28392.5</c:v>
                </c:pt>
                <c:pt idx="17464" c:formatCode="General">
                  <c:v>28392.5</c:v>
                </c:pt>
                <c:pt idx="17465" c:formatCode="General">
                  <c:v>28392.5</c:v>
                </c:pt>
                <c:pt idx="17466" c:formatCode="General">
                  <c:v>28392.5</c:v>
                </c:pt>
                <c:pt idx="17467" c:formatCode="General">
                  <c:v>28392.5</c:v>
                </c:pt>
                <c:pt idx="17468" c:formatCode="General">
                  <c:v>28392.5</c:v>
                </c:pt>
                <c:pt idx="17469" c:formatCode="General">
                  <c:v>28392.5</c:v>
                </c:pt>
                <c:pt idx="17470" c:formatCode="General">
                  <c:v>28392.5</c:v>
                </c:pt>
                <c:pt idx="17471" c:formatCode="General">
                  <c:v>28392.5</c:v>
                </c:pt>
                <c:pt idx="17472" c:formatCode="General">
                  <c:v>28392.5</c:v>
                </c:pt>
                <c:pt idx="17473" c:formatCode="General">
                  <c:v>28392.5</c:v>
                </c:pt>
                <c:pt idx="17474" c:formatCode="General">
                  <c:v>28392.5</c:v>
                </c:pt>
                <c:pt idx="17475" c:formatCode="General">
                  <c:v>28392.5</c:v>
                </c:pt>
                <c:pt idx="17476" c:formatCode="General">
                  <c:v>28392.5</c:v>
                </c:pt>
                <c:pt idx="17477" c:formatCode="General">
                  <c:v>28392.5</c:v>
                </c:pt>
                <c:pt idx="17478" c:formatCode="General">
                  <c:v>28392.5</c:v>
                </c:pt>
                <c:pt idx="17479" c:formatCode="General">
                  <c:v>28392.5</c:v>
                </c:pt>
                <c:pt idx="17480" c:formatCode="General">
                  <c:v>28392.5</c:v>
                </c:pt>
                <c:pt idx="17481" c:formatCode="General">
                  <c:v>28392.5</c:v>
                </c:pt>
                <c:pt idx="17482" c:formatCode="General">
                  <c:v>28392.5</c:v>
                </c:pt>
                <c:pt idx="17483" c:formatCode="General">
                  <c:v>28392.5</c:v>
                </c:pt>
                <c:pt idx="17484" c:formatCode="General">
                  <c:v>28392.5</c:v>
                </c:pt>
                <c:pt idx="17485" c:formatCode="General">
                  <c:v>28392.5</c:v>
                </c:pt>
                <c:pt idx="17486" c:formatCode="General">
                  <c:v>28392.5</c:v>
                </c:pt>
                <c:pt idx="17487" c:formatCode="General">
                  <c:v>28392.5</c:v>
                </c:pt>
                <c:pt idx="17488" c:formatCode="General">
                  <c:v>28392.5</c:v>
                </c:pt>
                <c:pt idx="17489" c:formatCode="General">
                  <c:v>28392.5</c:v>
                </c:pt>
                <c:pt idx="17490" c:formatCode="General">
                  <c:v>28392.5</c:v>
                </c:pt>
                <c:pt idx="17491" c:formatCode="General">
                  <c:v>28392.5</c:v>
                </c:pt>
                <c:pt idx="17492" c:formatCode="General">
                  <c:v>28392.5</c:v>
                </c:pt>
                <c:pt idx="17493" c:formatCode="General">
                  <c:v>28392.5</c:v>
                </c:pt>
                <c:pt idx="17494" c:formatCode="General">
                  <c:v>28392.5</c:v>
                </c:pt>
                <c:pt idx="17495" c:formatCode="General">
                  <c:v>28392.5</c:v>
                </c:pt>
                <c:pt idx="17496" c:formatCode="General">
                  <c:v>28392.5</c:v>
                </c:pt>
                <c:pt idx="17497" c:formatCode="General">
                  <c:v>28392.5</c:v>
                </c:pt>
                <c:pt idx="17498" c:formatCode="General">
                  <c:v>28392.5</c:v>
                </c:pt>
                <c:pt idx="17499" c:formatCode="General">
                  <c:v>28392.5</c:v>
                </c:pt>
                <c:pt idx="17500" c:formatCode="General">
                  <c:v>28392.5</c:v>
                </c:pt>
                <c:pt idx="17501" c:formatCode="General">
                  <c:v>28392.5</c:v>
                </c:pt>
                <c:pt idx="17502" c:formatCode="General">
                  <c:v>28392.5</c:v>
                </c:pt>
                <c:pt idx="17503" c:formatCode="General">
                  <c:v>28392.5</c:v>
                </c:pt>
                <c:pt idx="17504" c:formatCode="General">
                  <c:v>28392.5</c:v>
                </c:pt>
                <c:pt idx="17505" c:formatCode="General">
                  <c:v>28392.5</c:v>
                </c:pt>
                <c:pt idx="17506" c:formatCode="General">
                  <c:v>28392.5</c:v>
                </c:pt>
                <c:pt idx="17507" c:formatCode="General">
                  <c:v>28392.5</c:v>
                </c:pt>
                <c:pt idx="17508" c:formatCode="General">
                  <c:v>28392.5</c:v>
                </c:pt>
                <c:pt idx="17509" c:formatCode="General">
                  <c:v>28392.5</c:v>
                </c:pt>
                <c:pt idx="17510" c:formatCode="General">
                  <c:v>28392.5</c:v>
                </c:pt>
                <c:pt idx="17511" c:formatCode="General">
                  <c:v>28392.5</c:v>
                </c:pt>
                <c:pt idx="17512" c:formatCode="General">
                  <c:v>28392.5</c:v>
                </c:pt>
                <c:pt idx="17513" c:formatCode="General">
                  <c:v>28392.5</c:v>
                </c:pt>
                <c:pt idx="17514" c:formatCode="General">
                  <c:v>28392.5</c:v>
                </c:pt>
                <c:pt idx="17515" c:formatCode="General">
                  <c:v>28392.5</c:v>
                </c:pt>
                <c:pt idx="17516" c:formatCode="General">
                  <c:v>28392.5</c:v>
                </c:pt>
                <c:pt idx="17517" c:formatCode="General">
                  <c:v>28392.5</c:v>
                </c:pt>
                <c:pt idx="17518" c:formatCode="General">
                  <c:v>28392.5</c:v>
                </c:pt>
                <c:pt idx="17519" c:formatCode="General">
                  <c:v>28392.5</c:v>
                </c:pt>
                <c:pt idx="17520" c:formatCode="General">
                  <c:v>28392.5</c:v>
                </c:pt>
                <c:pt idx="17521" c:formatCode="General">
                  <c:v>28392.5</c:v>
                </c:pt>
                <c:pt idx="17522" c:formatCode="General">
                  <c:v>28392.5</c:v>
                </c:pt>
                <c:pt idx="17523" c:formatCode="General">
                  <c:v>28392.5</c:v>
                </c:pt>
                <c:pt idx="17524" c:formatCode="General">
                  <c:v>28392.5</c:v>
                </c:pt>
                <c:pt idx="17525" c:formatCode="General">
                  <c:v>28392.5</c:v>
                </c:pt>
                <c:pt idx="17526" c:formatCode="General">
                  <c:v>28392.5</c:v>
                </c:pt>
                <c:pt idx="17527" c:formatCode="General">
                  <c:v>28392.5</c:v>
                </c:pt>
                <c:pt idx="17528" c:formatCode="General">
                  <c:v>28392.5</c:v>
                </c:pt>
                <c:pt idx="17529" c:formatCode="General">
                  <c:v>28392.5</c:v>
                </c:pt>
                <c:pt idx="17530" c:formatCode="General">
                  <c:v>28392.5</c:v>
                </c:pt>
                <c:pt idx="17531" c:formatCode="General">
                  <c:v>28392.5</c:v>
                </c:pt>
                <c:pt idx="17532" c:formatCode="General">
                  <c:v>28392.5</c:v>
                </c:pt>
                <c:pt idx="17533" c:formatCode="General">
                  <c:v>28392.5</c:v>
                </c:pt>
                <c:pt idx="17534" c:formatCode="General">
                  <c:v>28392.5</c:v>
                </c:pt>
                <c:pt idx="17535" c:formatCode="General">
                  <c:v>28392.5</c:v>
                </c:pt>
                <c:pt idx="17536" c:formatCode="General">
                  <c:v>28392.5</c:v>
                </c:pt>
                <c:pt idx="17537" c:formatCode="General">
                  <c:v>28392.5</c:v>
                </c:pt>
                <c:pt idx="17538" c:formatCode="General">
                  <c:v>28392.5</c:v>
                </c:pt>
                <c:pt idx="17539" c:formatCode="General">
                  <c:v>28392.5</c:v>
                </c:pt>
                <c:pt idx="17540" c:formatCode="General">
                  <c:v>28392.5</c:v>
                </c:pt>
                <c:pt idx="17541" c:formatCode="General">
                  <c:v>28392.5</c:v>
                </c:pt>
                <c:pt idx="17542" c:formatCode="General">
                  <c:v>28392.5</c:v>
                </c:pt>
                <c:pt idx="17543" c:formatCode="General">
                  <c:v>28392.5</c:v>
                </c:pt>
                <c:pt idx="17544" c:formatCode="General">
                  <c:v>28392.5</c:v>
                </c:pt>
                <c:pt idx="17545" c:formatCode="General">
                  <c:v>28392.5</c:v>
                </c:pt>
                <c:pt idx="17546" c:formatCode="General">
                  <c:v>28392.5</c:v>
                </c:pt>
                <c:pt idx="17547" c:formatCode="General">
                  <c:v>28392.5</c:v>
                </c:pt>
                <c:pt idx="17548" c:formatCode="General">
                  <c:v>28392.5</c:v>
                </c:pt>
                <c:pt idx="17549" c:formatCode="General">
                  <c:v>28392.5</c:v>
                </c:pt>
                <c:pt idx="17550" c:formatCode="General">
                  <c:v>28392.5</c:v>
                </c:pt>
                <c:pt idx="17551" c:formatCode="General">
                  <c:v>28392.5</c:v>
                </c:pt>
                <c:pt idx="17552" c:formatCode="General">
                  <c:v>28392.5</c:v>
                </c:pt>
                <c:pt idx="17553" c:formatCode="General">
                  <c:v>28392.5</c:v>
                </c:pt>
                <c:pt idx="17554" c:formatCode="General">
                  <c:v>28392.5</c:v>
                </c:pt>
                <c:pt idx="17555" c:formatCode="General">
                  <c:v>28392.5</c:v>
                </c:pt>
                <c:pt idx="17556" c:formatCode="General">
                  <c:v>28392.5</c:v>
                </c:pt>
                <c:pt idx="17557" c:formatCode="General">
                  <c:v>28392.5</c:v>
                </c:pt>
                <c:pt idx="17558" c:formatCode="General">
                  <c:v>28392.5</c:v>
                </c:pt>
                <c:pt idx="17559" c:formatCode="General">
                  <c:v>28392.5</c:v>
                </c:pt>
                <c:pt idx="17560" c:formatCode="General">
                  <c:v>28392.5</c:v>
                </c:pt>
                <c:pt idx="17561" c:formatCode="General">
                  <c:v>28392.5</c:v>
                </c:pt>
                <c:pt idx="17562" c:formatCode="General">
                  <c:v>28392.5</c:v>
                </c:pt>
                <c:pt idx="17563" c:formatCode="General">
                  <c:v>28392.5</c:v>
                </c:pt>
                <c:pt idx="17564" c:formatCode="General">
                  <c:v>28392.5</c:v>
                </c:pt>
                <c:pt idx="17565" c:formatCode="General">
                  <c:v>28392.5</c:v>
                </c:pt>
                <c:pt idx="17566" c:formatCode="General">
                  <c:v>28392.5</c:v>
                </c:pt>
                <c:pt idx="17567" c:formatCode="General">
                  <c:v>28392.5</c:v>
                </c:pt>
                <c:pt idx="17568" c:formatCode="General">
                  <c:v>28392.5</c:v>
                </c:pt>
                <c:pt idx="17569" c:formatCode="General">
                  <c:v>28392.5</c:v>
                </c:pt>
                <c:pt idx="17570" c:formatCode="General">
                  <c:v>28392.5</c:v>
                </c:pt>
                <c:pt idx="17571" c:formatCode="General">
                  <c:v>28392.5</c:v>
                </c:pt>
                <c:pt idx="17572" c:formatCode="General">
                  <c:v>28392.5</c:v>
                </c:pt>
                <c:pt idx="17573" c:formatCode="General">
                  <c:v>28392.5</c:v>
                </c:pt>
                <c:pt idx="17574" c:formatCode="General">
                  <c:v>28392.5</c:v>
                </c:pt>
                <c:pt idx="17575" c:formatCode="General">
                  <c:v>28392.5</c:v>
                </c:pt>
                <c:pt idx="17576" c:formatCode="General">
                  <c:v>28392.5</c:v>
                </c:pt>
                <c:pt idx="17577" c:formatCode="General">
                  <c:v>28392.5</c:v>
                </c:pt>
                <c:pt idx="17578" c:formatCode="General">
                  <c:v>28392.5</c:v>
                </c:pt>
                <c:pt idx="17579" c:formatCode="General">
                  <c:v>28392.5</c:v>
                </c:pt>
                <c:pt idx="17580" c:formatCode="General">
                  <c:v>28392.5</c:v>
                </c:pt>
                <c:pt idx="17581" c:formatCode="General">
                  <c:v>28392.5</c:v>
                </c:pt>
                <c:pt idx="17582" c:formatCode="General">
                  <c:v>28392.5</c:v>
                </c:pt>
                <c:pt idx="17583" c:formatCode="General">
                  <c:v>28392.5</c:v>
                </c:pt>
                <c:pt idx="17584" c:formatCode="General">
                  <c:v>28392.5</c:v>
                </c:pt>
                <c:pt idx="17585" c:formatCode="General">
                  <c:v>28392.5</c:v>
                </c:pt>
                <c:pt idx="17586" c:formatCode="General">
                  <c:v>28392.5</c:v>
                </c:pt>
                <c:pt idx="17587" c:formatCode="General">
                  <c:v>28392.5</c:v>
                </c:pt>
                <c:pt idx="17588" c:formatCode="General">
                  <c:v>28392.5</c:v>
                </c:pt>
                <c:pt idx="17589" c:formatCode="General">
                  <c:v>28392.5</c:v>
                </c:pt>
                <c:pt idx="17590" c:formatCode="General">
                  <c:v>28392.5</c:v>
                </c:pt>
                <c:pt idx="17591" c:formatCode="General">
                  <c:v>28392.5</c:v>
                </c:pt>
                <c:pt idx="17592" c:formatCode="General">
                  <c:v>28392.5</c:v>
                </c:pt>
                <c:pt idx="17593" c:formatCode="General">
                  <c:v>28392.5</c:v>
                </c:pt>
                <c:pt idx="17594" c:formatCode="General">
                  <c:v>28392.5</c:v>
                </c:pt>
                <c:pt idx="17595" c:formatCode="General">
                  <c:v>28392.5</c:v>
                </c:pt>
                <c:pt idx="17596" c:formatCode="General">
                  <c:v>28392.5</c:v>
                </c:pt>
                <c:pt idx="17597" c:formatCode="General">
                  <c:v>28392.5</c:v>
                </c:pt>
                <c:pt idx="17598" c:formatCode="General">
                  <c:v>28392.5</c:v>
                </c:pt>
                <c:pt idx="17599" c:formatCode="General">
                  <c:v>28392.5</c:v>
                </c:pt>
                <c:pt idx="17600" c:formatCode="General">
                  <c:v>28392.5</c:v>
                </c:pt>
                <c:pt idx="17601" c:formatCode="General">
                  <c:v>28392.5</c:v>
                </c:pt>
                <c:pt idx="17602" c:formatCode="General">
                  <c:v>28392.5</c:v>
                </c:pt>
                <c:pt idx="17603" c:formatCode="General">
                  <c:v>28392.5</c:v>
                </c:pt>
                <c:pt idx="17604" c:formatCode="General">
                  <c:v>28392.5</c:v>
                </c:pt>
                <c:pt idx="17605" c:formatCode="General">
                  <c:v>28392.5</c:v>
                </c:pt>
                <c:pt idx="17606" c:formatCode="General">
                  <c:v>28392.5</c:v>
                </c:pt>
                <c:pt idx="17607" c:formatCode="General">
                  <c:v>28392.5</c:v>
                </c:pt>
                <c:pt idx="17608" c:formatCode="General">
                  <c:v>28392.5</c:v>
                </c:pt>
                <c:pt idx="17609" c:formatCode="General">
                  <c:v>28392.5</c:v>
                </c:pt>
                <c:pt idx="17610" c:formatCode="General">
                  <c:v>28392.5</c:v>
                </c:pt>
                <c:pt idx="17611" c:formatCode="General">
                  <c:v>28392.5</c:v>
                </c:pt>
                <c:pt idx="17612" c:formatCode="General">
                  <c:v>28392.5</c:v>
                </c:pt>
                <c:pt idx="17613" c:formatCode="General">
                  <c:v>28392.5</c:v>
                </c:pt>
                <c:pt idx="17614" c:formatCode="General">
                  <c:v>28392.5</c:v>
                </c:pt>
                <c:pt idx="17615" c:formatCode="General">
                  <c:v>28392.5</c:v>
                </c:pt>
                <c:pt idx="17616" c:formatCode="General">
                  <c:v>28392.5</c:v>
                </c:pt>
                <c:pt idx="17617" c:formatCode="General">
                  <c:v>28392.5</c:v>
                </c:pt>
                <c:pt idx="17618" c:formatCode="General">
                  <c:v>28392.5</c:v>
                </c:pt>
                <c:pt idx="17619" c:formatCode="General">
                  <c:v>28392.5</c:v>
                </c:pt>
                <c:pt idx="17620" c:formatCode="General">
                  <c:v>28392.5</c:v>
                </c:pt>
                <c:pt idx="17621" c:formatCode="General">
                  <c:v>28392.5</c:v>
                </c:pt>
                <c:pt idx="17622" c:formatCode="General">
                  <c:v>28392.5</c:v>
                </c:pt>
                <c:pt idx="17623" c:formatCode="General">
                  <c:v>28392.5</c:v>
                </c:pt>
                <c:pt idx="17624" c:formatCode="General">
                  <c:v>28392.5</c:v>
                </c:pt>
                <c:pt idx="17625" c:formatCode="General">
                  <c:v>28392.5</c:v>
                </c:pt>
                <c:pt idx="17626" c:formatCode="General">
                  <c:v>28392.5</c:v>
                </c:pt>
                <c:pt idx="17627" c:formatCode="General">
                  <c:v>28392.5</c:v>
                </c:pt>
                <c:pt idx="17628" c:formatCode="General">
                  <c:v>28392.5</c:v>
                </c:pt>
                <c:pt idx="17629" c:formatCode="General">
                  <c:v>28392.5</c:v>
                </c:pt>
                <c:pt idx="17630" c:formatCode="General">
                  <c:v>28392.5</c:v>
                </c:pt>
                <c:pt idx="17631" c:formatCode="General">
                  <c:v>28392.5</c:v>
                </c:pt>
                <c:pt idx="17632" c:formatCode="General">
                  <c:v>28392.5</c:v>
                </c:pt>
                <c:pt idx="17633" c:formatCode="General">
                  <c:v>28392.5</c:v>
                </c:pt>
                <c:pt idx="17634" c:formatCode="General">
                  <c:v>28392.5</c:v>
                </c:pt>
                <c:pt idx="17635" c:formatCode="General">
                  <c:v>28392.5</c:v>
                </c:pt>
                <c:pt idx="17636" c:formatCode="General">
                  <c:v>28392.5</c:v>
                </c:pt>
                <c:pt idx="17637" c:formatCode="General">
                  <c:v>28392.5</c:v>
                </c:pt>
                <c:pt idx="17638" c:formatCode="General">
                  <c:v>28392.5</c:v>
                </c:pt>
                <c:pt idx="17639" c:formatCode="General">
                  <c:v>28392.5</c:v>
                </c:pt>
                <c:pt idx="17640" c:formatCode="General">
                  <c:v>28392.5</c:v>
                </c:pt>
                <c:pt idx="17641" c:formatCode="General">
                  <c:v>28392.5</c:v>
                </c:pt>
                <c:pt idx="17642" c:formatCode="General">
                  <c:v>28392.5</c:v>
                </c:pt>
                <c:pt idx="17643" c:formatCode="General">
                  <c:v>28392.5</c:v>
                </c:pt>
                <c:pt idx="17644" c:formatCode="General">
                  <c:v>28392.5</c:v>
                </c:pt>
                <c:pt idx="17645" c:formatCode="General">
                  <c:v>28392.5</c:v>
                </c:pt>
                <c:pt idx="17646" c:formatCode="General">
                  <c:v>28392.5</c:v>
                </c:pt>
                <c:pt idx="17647" c:formatCode="General">
                  <c:v>28392.5</c:v>
                </c:pt>
                <c:pt idx="17648" c:formatCode="General">
                  <c:v>28392.5</c:v>
                </c:pt>
                <c:pt idx="17649" c:formatCode="General">
                  <c:v>28392.5</c:v>
                </c:pt>
                <c:pt idx="17650" c:formatCode="General">
                  <c:v>28392.5</c:v>
                </c:pt>
                <c:pt idx="17651" c:formatCode="General">
                  <c:v>28392.5</c:v>
                </c:pt>
                <c:pt idx="17652" c:formatCode="General">
                  <c:v>28392.5</c:v>
                </c:pt>
                <c:pt idx="17653" c:formatCode="General">
                  <c:v>28392.5</c:v>
                </c:pt>
                <c:pt idx="17654" c:formatCode="General">
                  <c:v>28392.5</c:v>
                </c:pt>
                <c:pt idx="17655" c:formatCode="General">
                  <c:v>28392.5</c:v>
                </c:pt>
                <c:pt idx="17656" c:formatCode="General">
                  <c:v>28392.5</c:v>
                </c:pt>
                <c:pt idx="17657" c:formatCode="General">
                  <c:v>28392.5</c:v>
                </c:pt>
                <c:pt idx="17658" c:formatCode="General">
                  <c:v>28392.5</c:v>
                </c:pt>
                <c:pt idx="17659" c:formatCode="General">
                  <c:v>28392.5</c:v>
                </c:pt>
                <c:pt idx="17660" c:formatCode="General">
                  <c:v>28392.5</c:v>
                </c:pt>
                <c:pt idx="17661" c:formatCode="General">
                  <c:v>28392.5</c:v>
                </c:pt>
                <c:pt idx="17662" c:formatCode="General">
                  <c:v>28392.5</c:v>
                </c:pt>
                <c:pt idx="17663" c:formatCode="General">
                  <c:v>28392.5</c:v>
                </c:pt>
                <c:pt idx="17664" c:formatCode="General">
                  <c:v>28392.5</c:v>
                </c:pt>
                <c:pt idx="17665" c:formatCode="General">
                  <c:v>28392.5</c:v>
                </c:pt>
                <c:pt idx="17666" c:formatCode="General">
                  <c:v>28392.5</c:v>
                </c:pt>
                <c:pt idx="17667" c:formatCode="General">
                  <c:v>28392.5</c:v>
                </c:pt>
                <c:pt idx="17668" c:formatCode="General">
                  <c:v>28392.5</c:v>
                </c:pt>
                <c:pt idx="17669" c:formatCode="General">
                  <c:v>28392.5</c:v>
                </c:pt>
                <c:pt idx="17670" c:formatCode="General">
                  <c:v>28392.5</c:v>
                </c:pt>
                <c:pt idx="17671" c:formatCode="General">
                  <c:v>28392.5</c:v>
                </c:pt>
                <c:pt idx="17672" c:formatCode="General">
                  <c:v>28392.5</c:v>
                </c:pt>
                <c:pt idx="17673" c:formatCode="General">
                  <c:v>28392.5</c:v>
                </c:pt>
                <c:pt idx="17674" c:formatCode="General">
                  <c:v>28392.5</c:v>
                </c:pt>
                <c:pt idx="17675" c:formatCode="General">
                  <c:v>28392.5</c:v>
                </c:pt>
                <c:pt idx="17676" c:formatCode="General">
                  <c:v>28392.5</c:v>
                </c:pt>
                <c:pt idx="17677" c:formatCode="General">
                  <c:v>28392.5</c:v>
                </c:pt>
                <c:pt idx="17678" c:formatCode="General">
                  <c:v>28392.5</c:v>
                </c:pt>
                <c:pt idx="17679" c:formatCode="General">
                  <c:v>28392.5</c:v>
                </c:pt>
                <c:pt idx="17680" c:formatCode="General">
                  <c:v>28392.5</c:v>
                </c:pt>
                <c:pt idx="17681" c:formatCode="General">
                  <c:v>28392.5</c:v>
                </c:pt>
                <c:pt idx="17682" c:formatCode="General">
                  <c:v>28392.5</c:v>
                </c:pt>
                <c:pt idx="17683" c:formatCode="General">
                  <c:v>28392.5</c:v>
                </c:pt>
                <c:pt idx="17684" c:formatCode="General">
                  <c:v>28392.5</c:v>
                </c:pt>
                <c:pt idx="17685" c:formatCode="General">
                  <c:v>28392.5</c:v>
                </c:pt>
                <c:pt idx="17686" c:formatCode="General">
                  <c:v>28392.5</c:v>
                </c:pt>
                <c:pt idx="17687" c:formatCode="General">
                  <c:v>28392.5</c:v>
                </c:pt>
                <c:pt idx="17688" c:formatCode="General">
                  <c:v>28392.5</c:v>
                </c:pt>
                <c:pt idx="17689" c:formatCode="General">
                  <c:v>28392.5</c:v>
                </c:pt>
                <c:pt idx="17690" c:formatCode="General">
                  <c:v>28392.5</c:v>
                </c:pt>
                <c:pt idx="17691" c:formatCode="General">
                  <c:v>28392.5</c:v>
                </c:pt>
                <c:pt idx="17692" c:formatCode="General">
                  <c:v>28392.5</c:v>
                </c:pt>
                <c:pt idx="17693" c:formatCode="General">
                  <c:v>28392.5</c:v>
                </c:pt>
                <c:pt idx="17694" c:formatCode="General">
                  <c:v>28392.5</c:v>
                </c:pt>
                <c:pt idx="17695" c:formatCode="General">
                  <c:v>28392.5</c:v>
                </c:pt>
                <c:pt idx="17696" c:formatCode="General">
                  <c:v>28392.5</c:v>
                </c:pt>
                <c:pt idx="17697" c:formatCode="General">
                  <c:v>28392.5</c:v>
                </c:pt>
                <c:pt idx="17698" c:formatCode="General">
                  <c:v>28392.5</c:v>
                </c:pt>
                <c:pt idx="17699" c:formatCode="General">
                  <c:v>28392.5</c:v>
                </c:pt>
                <c:pt idx="17700" c:formatCode="General">
                  <c:v>28392.5</c:v>
                </c:pt>
                <c:pt idx="17701" c:formatCode="General">
                  <c:v>28392.5</c:v>
                </c:pt>
                <c:pt idx="17702" c:formatCode="General">
                  <c:v>28392.5</c:v>
                </c:pt>
                <c:pt idx="17703" c:formatCode="General">
                  <c:v>28392.5</c:v>
                </c:pt>
                <c:pt idx="17704" c:formatCode="General">
                  <c:v>28392.5</c:v>
                </c:pt>
                <c:pt idx="17705" c:formatCode="General">
                  <c:v>28392.5</c:v>
                </c:pt>
                <c:pt idx="17706" c:formatCode="General">
                  <c:v>28392.5</c:v>
                </c:pt>
                <c:pt idx="17707" c:formatCode="General">
                  <c:v>28392.5</c:v>
                </c:pt>
                <c:pt idx="17708" c:formatCode="General">
                  <c:v>28392.5</c:v>
                </c:pt>
                <c:pt idx="17709" c:formatCode="General">
                  <c:v>28392.5</c:v>
                </c:pt>
                <c:pt idx="17710" c:formatCode="General">
                  <c:v>28392.5</c:v>
                </c:pt>
                <c:pt idx="17711" c:formatCode="General">
                  <c:v>28392.5</c:v>
                </c:pt>
                <c:pt idx="17712" c:formatCode="General">
                  <c:v>28392.5</c:v>
                </c:pt>
                <c:pt idx="17713" c:formatCode="General">
                  <c:v>28392.5</c:v>
                </c:pt>
                <c:pt idx="17714" c:formatCode="General">
                  <c:v>28392.5</c:v>
                </c:pt>
                <c:pt idx="17715" c:formatCode="General">
                  <c:v>28392.5</c:v>
                </c:pt>
                <c:pt idx="17716" c:formatCode="General">
                  <c:v>28392.5</c:v>
                </c:pt>
                <c:pt idx="17717" c:formatCode="General">
                  <c:v>28392.5</c:v>
                </c:pt>
                <c:pt idx="17718" c:formatCode="General">
                  <c:v>28392.5</c:v>
                </c:pt>
                <c:pt idx="17719" c:formatCode="General">
                  <c:v>28392.5</c:v>
                </c:pt>
                <c:pt idx="17720" c:formatCode="General">
                  <c:v>28392.5</c:v>
                </c:pt>
                <c:pt idx="17721" c:formatCode="General">
                  <c:v>28392.5</c:v>
                </c:pt>
                <c:pt idx="17722" c:formatCode="General">
                  <c:v>28392.5</c:v>
                </c:pt>
                <c:pt idx="17723" c:formatCode="General">
                  <c:v>28392.5</c:v>
                </c:pt>
                <c:pt idx="17724" c:formatCode="General">
                  <c:v>28392.5</c:v>
                </c:pt>
                <c:pt idx="17725" c:formatCode="General">
                  <c:v>28392.5</c:v>
                </c:pt>
                <c:pt idx="17726" c:formatCode="General">
                  <c:v>28392.5</c:v>
                </c:pt>
                <c:pt idx="17727" c:formatCode="General">
                  <c:v>28392.5</c:v>
                </c:pt>
                <c:pt idx="17728" c:formatCode="General">
                  <c:v>28392.5</c:v>
                </c:pt>
                <c:pt idx="17729" c:formatCode="General">
                  <c:v>28392.5</c:v>
                </c:pt>
                <c:pt idx="17730" c:formatCode="General">
                  <c:v>28392.5</c:v>
                </c:pt>
                <c:pt idx="17731" c:formatCode="General">
                  <c:v>28392.5</c:v>
                </c:pt>
                <c:pt idx="17732" c:formatCode="General">
                  <c:v>28392.5</c:v>
                </c:pt>
                <c:pt idx="17733" c:formatCode="General">
                  <c:v>28392.5</c:v>
                </c:pt>
                <c:pt idx="17734" c:formatCode="General">
                  <c:v>28392.5</c:v>
                </c:pt>
                <c:pt idx="17735" c:formatCode="General">
                  <c:v>28392.5</c:v>
                </c:pt>
                <c:pt idx="17736" c:formatCode="General">
                  <c:v>28392.5</c:v>
                </c:pt>
                <c:pt idx="17737" c:formatCode="General">
                  <c:v>28392.5</c:v>
                </c:pt>
                <c:pt idx="17738" c:formatCode="General">
                  <c:v>28392.5</c:v>
                </c:pt>
                <c:pt idx="17739" c:formatCode="General">
                  <c:v>28392.5</c:v>
                </c:pt>
                <c:pt idx="17740" c:formatCode="General">
                  <c:v>28392.5</c:v>
                </c:pt>
                <c:pt idx="17741" c:formatCode="General">
                  <c:v>28392.5</c:v>
                </c:pt>
                <c:pt idx="17742" c:formatCode="General">
                  <c:v>28392.5</c:v>
                </c:pt>
                <c:pt idx="17743" c:formatCode="General">
                  <c:v>28392.5</c:v>
                </c:pt>
                <c:pt idx="17744" c:formatCode="General">
                  <c:v>28392.5</c:v>
                </c:pt>
                <c:pt idx="17745" c:formatCode="General">
                  <c:v>28392.5</c:v>
                </c:pt>
                <c:pt idx="17746" c:formatCode="General">
                  <c:v>28392.5</c:v>
                </c:pt>
                <c:pt idx="17747" c:formatCode="General">
                  <c:v>28392.5</c:v>
                </c:pt>
                <c:pt idx="17748" c:formatCode="General">
                  <c:v>28392.5</c:v>
                </c:pt>
                <c:pt idx="17749" c:formatCode="General">
                  <c:v>28392.5</c:v>
                </c:pt>
                <c:pt idx="17750" c:formatCode="General">
                  <c:v>28392.5</c:v>
                </c:pt>
                <c:pt idx="17751" c:formatCode="General">
                  <c:v>28392.5</c:v>
                </c:pt>
                <c:pt idx="17752" c:formatCode="General">
                  <c:v>28392.5</c:v>
                </c:pt>
                <c:pt idx="17753" c:formatCode="General">
                  <c:v>28392.5</c:v>
                </c:pt>
                <c:pt idx="17754" c:formatCode="General">
                  <c:v>28392.5</c:v>
                </c:pt>
                <c:pt idx="17755" c:formatCode="General">
                  <c:v>28392.5</c:v>
                </c:pt>
                <c:pt idx="17756" c:formatCode="General">
                  <c:v>28392.5</c:v>
                </c:pt>
                <c:pt idx="17757" c:formatCode="General">
                  <c:v>28392.5</c:v>
                </c:pt>
                <c:pt idx="17758" c:formatCode="General">
                  <c:v>28392.5</c:v>
                </c:pt>
                <c:pt idx="17759" c:formatCode="General">
                  <c:v>28392.5</c:v>
                </c:pt>
                <c:pt idx="17760" c:formatCode="General">
                  <c:v>28392.5</c:v>
                </c:pt>
                <c:pt idx="17761" c:formatCode="General">
                  <c:v>28392.5</c:v>
                </c:pt>
                <c:pt idx="17762" c:formatCode="General">
                  <c:v>28392.5</c:v>
                </c:pt>
                <c:pt idx="17763" c:formatCode="General">
                  <c:v>28392.5</c:v>
                </c:pt>
                <c:pt idx="17764" c:formatCode="General">
                  <c:v>28392.5</c:v>
                </c:pt>
                <c:pt idx="17765" c:formatCode="General">
                  <c:v>28392.5</c:v>
                </c:pt>
                <c:pt idx="17766" c:formatCode="General">
                  <c:v>28392.5</c:v>
                </c:pt>
                <c:pt idx="17767" c:formatCode="General">
                  <c:v>28392.5</c:v>
                </c:pt>
                <c:pt idx="17768" c:formatCode="General">
                  <c:v>28392.5</c:v>
                </c:pt>
                <c:pt idx="17769" c:formatCode="General">
                  <c:v>28392.5</c:v>
                </c:pt>
                <c:pt idx="17770" c:formatCode="General">
                  <c:v>28392.5</c:v>
                </c:pt>
                <c:pt idx="17771" c:formatCode="General">
                  <c:v>28392.5</c:v>
                </c:pt>
                <c:pt idx="17772" c:formatCode="General">
                  <c:v>28392.5</c:v>
                </c:pt>
                <c:pt idx="17773" c:formatCode="General">
                  <c:v>28392.5</c:v>
                </c:pt>
                <c:pt idx="17774" c:formatCode="General">
                  <c:v>28392.5</c:v>
                </c:pt>
                <c:pt idx="17775" c:formatCode="General">
                  <c:v>28392.5</c:v>
                </c:pt>
                <c:pt idx="17776" c:formatCode="General">
                  <c:v>28392.5</c:v>
                </c:pt>
                <c:pt idx="17777" c:formatCode="General">
                  <c:v>28392.5</c:v>
                </c:pt>
                <c:pt idx="17778" c:formatCode="General">
                  <c:v>28392.5</c:v>
                </c:pt>
                <c:pt idx="17779" c:formatCode="General">
                  <c:v>28392.5</c:v>
                </c:pt>
                <c:pt idx="17780" c:formatCode="General">
                  <c:v>28392.5</c:v>
                </c:pt>
                <c:pt idx="17781" c:formatCode="General">
                  <c:v>28392.5</c:v>
                </c:pt>
                <c:pt idx="17782" c:formatCode="General">
                  <c:v>28392.5</c:v>
                </c:pt>
                <c:pt idx="17783" c:formatCode="General">
                  <c:v>28392.5</c:v>
                </c:pt>
                <c:pt idx="17784" c:formatCode="General">
                  <c:v>28392.5</c:v>
                </c:pt>
                <c:pt idx="17785" c:formatCode="General">
                  <c:v>28392.5</c:v>
                </c:pt>
                <c:pt idx="17786" c:formatCode="General">
                  <c:v>28392.5</c:v>
                </c:pt>
                <c:pt idx="17787" c:formatCode="General">
                  <c:v>28392.5</c:v>
                </c:pt>
                <c:pt idx="17788" c:formatCode="General">
                  <c:v>28392.5</c:v>
                </c:pt>
                <c:pt idx="17789" c:formatCode="General">
                  <c:v>28392.5</c:v>
                </c:pt>
                <c:pt idx="17790" c:formatCode="General">
                  <c:v>28392.5</c:v>
                </c:pt>
                <c:pt idx="17791" c:formatCode="General">
                  <c:v>28392.5</c:v>
                </c:pt>
                <c:pt idx="17792" c:formatCode="General">
                  <c:v>28392.5</c:v>
                </c:pt>
                <c:pt idx="17793" c:formatCode="General">
                  <c:v>28392.5</c:v>
                </c:pt>
                <c:pt idx="17794" c:formatCode="General">
                  <c:v>28392.5</c:v>
                </c:pt>
                <c:pt idx="17795" c:formatCode="General">
                  <c:v>28392.5</c:v>
                </c:pt>
                <c:pt idx="17796" c:formatCode="General">
                  <c:v>28392.5</c:v>
                </c:pt>
                <c:pt idx="17797" c:formatCode="General">
                  <c:v>28392.5</c:v>
                </c:pt>
                <c:pt idx="17798" c:formatCode="General">
                  <c:v>28392.5</c:v>
                </c:pt>
                <c:pt idx="17799" c:formatCode="General">
                  <c:v>28392.5</c:v>
                </c:pt>
                <c:pt idx="17800" c:formatCode="General">
                  <c:v>28392.5</c:v>
                </c:pt>
                <c:pt idx="17801" c:formatCode="General">
                  <c:v>28392.5</c:v>
                </c:pt>
                <c:pt idx="17802" c:formatCode="General">
                  <c:v>28392.5</c:v>
                </c:pt>
                <c:pt idx="17803" c:formatCode="General">
                  <c:v>28392.5</c:v>
                </c:pt>
                <c:pt idx="17804" c:formatCode="General">
                  <c:v>28392.5</c:v>
                </c:pt>
                <c:pt idx="17805" c:formatCode="General">
                  <c:v>28392.5</c:v>
                </c:pt>
                <c:pt idx="17806" c:formatCode="General">
                  <c:v>28392.5</c:v>
                </c:pt>
                <c:pt idx="17807" c:formatCode="General">
                  <c:v>28392.5</c:v>
                </c:pt>
                <c:pt idx="17808" c:formatCode="General">
                  <c:v>28392.5</c:v>
                </c:pt>
                <c:pt idx="17809" c:formatCode="General">
                  <c:v>28392.5</c:v>
                </c:pt>
                <c:pt idx="17810" c:formatCode="General">
                  <c:v>28392.5</c:v>
                </c:pt>
                <c:pt idx="17811" c:formatCode="General">
                  <c:v>28392.5</c:v>
                </c:pt>
                <c:pt idx="17812" c:formatCode="General">
                  <c:v>28392.5</c:v>
                </c:pt>
                <c:pt idx="17813" c:formatCode="General">
                  <c:v>28392.5</c:v>
                </c:pt>
                <c:pt idx="17814" c:formatCode="General">
                  <c:v>28392.5</c:v>
                </c:pt>
                <c:pt idx="17815" c:formatCode="General">
                  <c:v>28392.5</c:v>
                </c:pt>
                <c:pt idx="17816" c:formatCode="General">
                  <c:v>28392.5</c:v>
                </c:pt>
                <c:pt idx="17817" c:formatCode="General">
                  <c:v>28392.5</c:v>
                </c:pt>
                <c:pt idx="17818" c:formatCode="General">
                  <c:v>28392.5</c:v>
                </c:pt>
                <c:pt idx="17819" c:formatCode="General">
                  <c:v>28392.5</c:v>
                </c:pt>
                <c:pt idx="17820" c:formatCode="General">
                  <c:v>28392.5</c:v>
                </c:pt>
                <c:pt idx="17821" c:formatCode="General">
                  <c:v>28392.5</c:v>
                </c:pt>
                <c:pt idx="17822" c:formatCode="General">
                  <c:v>28392.5</c:v>
                </c:pt>
                <c:pt idx="17823" c:formatCode="General">
                  <c:v>28392.5</c:v>
                </c:pt>
                <c:pt idx="17824" c:formatCode="General">
                  <c:v>28392.5</c:v>
                </c:pt>
                <c:pt idx="17825" c:formatCode="General">
                  <c:v>28392.5</c:v>
                </c:pt>
                <c:pt idx="17826" c:formatCode="General">
                  <c:v>28392.5</c:v>
                </c:pt>
                <c:pt idx="17827" c:formatCode="General">
                  <c:v>28392.5</c:v>
                </c:pt>
                <c:pt idx="17828" c:formatCode="General">
                  <c:v>28392.5</c:v>
                </c:pt>
                <c:pt idx="17829" c:formatCode="General">
                  <c:v>28392.5</c:v>
                </c:pt>
                <c:pt idx="17830" c:formatCode="General">
                  <c:v>28392.5</c:v>
                </c:pt>
                <c:pt idx="17831" c:formatCode="General">
                  <c:v>28392.5</c:v>
                </c:pt>
                <c:pt idx="17832" c:formatCode="General">
                  <c:v>28392.5</c:v>
                </c:pt>
                <c:pt idx="17833" c:formatCode="General">
                  <c:v>28392.5</c:v>
                </c:pt>
                <c:pt idx="17834" c:formatCode="General">
                  <c:v>28392.5</c:v>
                </c:pt>
                <c:pt idx="17835" c:formatCode="General">
                  <c:v>28392.5</c:v>
                </c:pt>
                <c:pt idx="17836" c:formatCode="General">
                  <c:v>28392.5</c:v>
                </c:pt>
                <c:pt idx="17837" c:formatCode="General">
                  <c:v>28392.5</c:v>
                </c:pt>
                <c:pt idx="17838" c:formatCode="General">
                  <c:v>28392.5</c:v>
                </c:pt>
                <c:pt idx="17839" c:formatCode="General">
                  <c:v>28392.5</c:v>
                </c:pt>
                <c:pt idx="17840" c:formatCode="General">
                  <c:v>28392.5</c:v>
                </c:pt>
                <c:pt idx="17841" c:formatCode="General">
                  <c:v>28392.5</c:v>
                </c:pt>
                <c:pt idx="17842" c:formatCode="General">
                  <c:v>28392.5</c:v>
                </c:pt>
                <c:pt idx="17843" c:formatCode="General">
                  <c:v>28392.5</c:v>
                </c:pt>
                <c:pt idx="17844" c:formatCode="General">
                  <c:v>28392.5</c:v>
                </c:pt>
                <c:pt idx="17845" c:formatCode="General">
                  <c:v>28392.5</c:v>
                </c:pt>
                <c:pt idx="17846" c:formatCode="General">
                  <c:v>28392.5</c:v>
                </c:pt>
                <c:pt idx="17847" c:formatCode="General">
                  <c:v>28392.5</c:v>
                </c:pt>
                <c:pt idx="17848" c:formatCode="General">
                  <c:v>28392.5</c:v>
                </c:pt>
                <c:pt idx="17849" c:formatCode="General">
                  <c:v>28392.5</c:v>
                </c:pt>
                <c:pt idx="17850" c:formatCode="General">
                  <c:v>28392.5</c:v>
                </c:pt>
                <c:pt idx="17851" c:formatCode="General">
                  <c:v>28392.5</c:v>
                </c:pt>
                <c:pt idx="17852" c:formatCode="General">
                  <c:v>28392.5</c:v>
                </c:pt>
                <c:pt idx="17853" c:formatCode="General">
                  <c:v>28392.5</c:v>
                </c:pt>
                <c:pt idx="17854" c:formatCode="General">
                  <c:v>28392.5</c:v>
                </c:pt>
                <c:pt idx="17855" c:formatCode="General">
                  <c:v>28392.5</c:v>
                </c:pt>
                <c:pt idx="17856" c:formatCode="General">
                  <c:v>28392.5</c:v>
                </c:pt>
                <c:pt idx="17857" c:formatCode="General">
                  <c:v>28392.5</c:v>
                </c:pt>
                <c:pt idx="17858" c:formatCode="General">
                  <c:v>28392.5</c:v>
                </c:pt>
                <c:pt idx="17859" c:formatCode="General">
                  <c:v>28392.5</c:v>
                </c:pt>
                <c:pt idx="17860" c:formatCode="General">
                  <c:v>28392.5</c:v>
                </c:pt>
                <c:pt idx="17861" c:formatCode="General">
                  <c:v>28392.5</c:v>
                </c:pt>
                <c:pt idx="17862" c:formatCode="General">
                  <c:v>28392.5</c:v>
                </c:pt>
                <c:pt idx="17863" c:formatCode="General">
                  <c:v>28392.5</c:v>
                </c:pt>
                <c:pt idx="17864" c:formatCode="General">
                  <c:v>28392.5</c:v>
                </c:pt>
                <c:pt idx="17865" c:formatCode="General">
                  <c:v>28392.5</c:v>
                </c:pt>
                <c:pt idx="17866" c:formatCode="General">
                  <c:v>28392.5</c:v>
                </c:pt>
                <c:pt idx="17867" c:formatCode="General">
                  <c:v>28392.5</c:v>
                </c:pt>
                <c:pt idx="17868" c:formatCode="General">
                  <c:v>28392.5</c:v>
                </c:pt>
                <c:pt idx="17869" c:formatCode="General">
                  <c:v>28392.5</c:v>
                </c:pt>
                <c:pt idx="17870" c:formatCode="General">
                  <c:v>28392.5</c:v>
                </c:pt>
                <c:pt idx="17871" c:formatCode="General">
                  <c:v>28392.5</c:v>
                </c:pt>
                <c:pt idx="17872" c:formatCode="General">
                  <c:v>28392.5</c:v>
                </c:pt>
                <c:pt idx="17873" c:formatCode="General">
                  <c:v>28392.5</c:v>
                </c:pt>
                <c:pt idx="17874" c:formatCode="General">
                  <c:v>28392.5</c:v>
                </c:pt>
                <c:pt idx="17875" c:formatCode="General">
                  <c:v>28392.5</c:v>
                </c:pt>
                <c:pt idx="17876" c:formatCode="General">
                  <c:v>28392.5</c:v>
                </c:pt>
                <c:pt idx="17877" c:formatCode="General">
                  <c:v>28392.5</c:v>
                </c:pt>
                <c:pt idx="17878" c:formatCode="General">
                  <c:v>28392.5</c:v>
                </c:pt>
                <c:pt idx="17879" c:formatCode="General">
                  <c:v>28392.5</c:v>
                </c:pt>
                <c:pt idx="17880" c:formatCode="General">
                  <c:v>28392.5</c:v>
                </c:pt>
                <c:pt idx="17881" c:formatCode="General">
                  <c:v>28392.5</c:v>
                </c:pt>
                <c:pt idx="17882" c:formatCode="General">
                  <c:v>28392.5</c:v>
                </c:pt>
                <c:pt idx="17883" c:formatCode="General">
                  <c:v>28392.5</c:v>
                </c:pt>
                <c:pt idx="17884" c:formatCode="General">
                  <c:v>28392.5</c:v>
                </c:pt>
                <c:pt idx="17885" c:formatCode="General">
                  <c:v>28392.5</c:v>
                </c:pt>
                <c:pt idx="17886" c:formatCode="General">
                  <c:v>28392.5</c:v>
                </c:pt>
                <c:pt idx="17887" c:formatCode="General">
                  <c:v>28392.5</c:v>
                </c:pt>
                <c:pt idx="17888" c:formatCode="General">
                  <c:v>28392.5</c:v>
                </c:pt>
                <c:pt idx="17889" c:formatCode="General">
                  <c:v>28392.5</c:v>
                </c:pt>
                <c:pt idx="17890" c:formatCode="General">
                  <c:v>28392.5</c:v>
                </c:pt>
                <c:pt idx="17891" c:formatCode="General">
                  <c:v>28392.5</c:v>
                </c:pt>
                <c:pt idx="17892" c:formatCode="General">
                  <c:v>28392.5</c:v>
                </c:pt>
                <c:pt idx="17893" c:formatCode="General">
                  <c:v>28392.5</c:v>
                </c:pt>
                <c:pt idx="17894" c:formatCode="General">
                  <c:v>28392.5</c:v>
                </c:pt>
                <c:pt idx="17895" c:formatCode="General">
                  <c:v>28392.5</c:v>
                </c:pt>
                <c:pt idx="17896" c:formatCode="General">
                  <c:v>28392.5</c:v>
                </c:pt>
                <c:pt idx="17897" c:formatCode="General">
                  <c:v>28392.5</c:v>
                </c:pt>
                <c:pt idx="17898" c:formatCode="General">
                  <c:v>28392.5</c:v>
                </c:pt>
                <c:pt idx="17899" c:formatCode="General">
                  <c:v>28392.5</c:v>
                </c:pt>
                <c:pt idx="17900" c:formatCode="General">
                  <c:v>28392.5</c:v>
                </c:pt>
                <c:pt idx="17901" c:formatCode="General">
                  <c:v>28392.5</c:v>
                </c:pt>
                <c:pt idx="17902" c:formatCode="General">
                  <c:v>28392.5</c:v>
                </c:pt>
                <c:pt idx="17903" c:formatCode="General">
                  <c:v>28392.5</c:v>
                </c:pt>
                <c:pt idx="17904" c:formatCode="General">
                  <c:v>28392.5</c:v>
                </c:pt>
                <c:pt idx="17905" c:formatCode="General">
                  <c:v>28392.5</c:v>
                </c:pt>
                <c:pt idx="17906" c:formatCode="General">
                  <c:v>28392.5</c:v>
                </c:pt>
                <c:pt idx="17907" c:formatCode="General">
                  <c:v>28392.5</c:v>
                </c:pt>
                <c:pt idx="17908" c:formatCode="General">
                  <c:v>28392.5</c:v>
                </c:pt>
                <c:pt idx="17909" c:formatCode="General">
                  <c:v>28392.5</c:v>
                </c:pt>
                <c:pt idx="17910" c:formatCode="General">
                  <c:v>28392.5</c:v>
                </c:pt>
                <c:pt idx="17911" c:formatCode="General">
                  <c:v>28392.5</c:v>
                </c:pt>
                <c:pt idx="17912" c:formatCode="General">
                  <c:v>28392.5</c:v>
                </c:pt>
                <c:pt idx="17913" c:formatCode="General">
                  <c:v>28392.5</c:v>
                </c:pt>
                <c:pt idx="17914" c:formatCode="General">
                  <c:v>28392.5</c:v>
                </c:pt>
                <c:pt idx="17915" c:formatCode="General">
                  <c:v>28392.5</c:v>
                </c:pt>
                <c:pt idx="17916" c:formatCode="General">
                  <c:v>28392.5</c:v>
                </c:pt>
                <c:pt idx="17917" c:formatCode="General">
                  <c:v>28392.5</c:v>
                </c:pt>
                <c:pt idx="17918" c:formatCode="General">
                  <c:v>28392.5</c:v>
                </c:pt>
                <c:pt idx="17919" c:formatCode="General">
                  <c:v>28392.5</c:v>
                </c:pt>
                <c:pt idx="17920" c:formatCode="General">
                  <c:v>28392.5</c:v>
                </c:pt>
                <c:pt idx="17921" c:formatCode="General">
                  <c:v>28392.5</c:v>
                </c:pt>
                <c:pt idx="17922" c:formatCode="General">
                  <c:v>28392.5</c:v>
                </c:pt>
                <c:pt idx="17923" c:formatCode="General">
                  <c:v>28392.5</c:v>
                </c:pt>
                <c:pt idx="17924" c:formatCode="General">
                  <c:v>28392.5</c:v>
                </c:pt>
                <c:pt idx="17925" c:formatCode="General">
                  <c:v>28392.5</c:v>
                </c:pt>
                <c:pt idx="17926" c:formatCode="General">
                  <c:v>28392.5</c:v>
                </c:pt>
                <c:pt idx="17927" c:formatCode="General">
                  <c:v>28392.5</c:v>
                </c:pt>
                <c:pt idx="17928" c:formatCode="General">
                  <c:v>28392.5</c:v>
                </c:pt>
                <c:pt idx="17929" c:formatCode="General">
                  <c:v>28392.5</c:v>
                </c:pt>
                <c:pt idx="17930" c:formatCode="General">
                  <c:v>28392.5</c:v>
                </c:pt>
                <c:pt idx="17931" c:formatCode="General">
                  <c:v>28392.5</c:v>
                </c:pt>
                <c:pt idx="17932" c:formatCode="General">
                  <c:v>28392.5</c:v>
                </c:pt>
                <c:pt idx="17933" c:formatCode="General">
                  <c:v>28392.5</c:v>
                </c:pt>
                <c:pt idx="17934" c:formatCode="General">
                  <c:v>28392.5</c:v>
                </c:pt>
                <c:pt idx="17935" c:formatCode="General">
                  <c:v>28392.5</c:v>
                </c:pt>
                <c:pt idx="17936" c:formatCode="General">
                  <c:v>28392.5</c:v>
                </c:pt>
                <c:pt idx="17937" c:formatCode="General">
                  <c:v>28392.5</c:v>
                </c:pt>
                <c:pt idx="17938" c:formatCode="General">
                  <c:v>28392.5</c:v>
                </c:pt>
                <c:pt idx="17939" c:formatCode="General">
                  <c:v>28392.5</c:v>
                </c:pt>
                <c:pt idx="17940" c:formatCode="General">
                  <c:v>28392.5</c:v>
                </c:pt>
                <c:pt idx="17941" c:formatCode="General">
                  <c:v>28392.5</c:v>
                </c:pt>
                <c:pt idx="17942" c:formatCode="General">
                  <c:v>28392.5</c:v>
                </c:pt>
                <c:pt idx="17943" c:formatCode="General">
                  <c:v>28392.5</c:v>
                </c:pt>
                <c:pt idx="17944" c:formatCode="General">
                  <c:v>28392.5</c:v>
                </c:pt>
                <c:pt idx="17945" c:formatCode="General">
                  <c:v>28392.5</c:v>
                </c:pt>
                <c:pt idx="17946" c:formatCode="General">
                  <c:v>28392.5</c:v>
                </c:pt>
                <c:pt idx="17947" c:formatCode="General">
                  <c:v>28392.5</c:v>
                </c:pt>
                <c:pt idx="17948" c:formatCode="General">
                  <c:v>28392.5</c:v>
                </c:pt>
                <c:pt idx="17949" c:formatCode="General">
                  <c:v>28392.5</c:v>
                </c:pt>
                <c:pt idx="17950" c:formatCode="General">
                  <c:v>28392.5</c:v>
                </c:pt>
                <c:pt idx="17951" c:formatCode="General">
                  <c:v>28392.5</c:v>
                </c:pt>
                <c:pt idx="17952" c:formatCode="General">
                  <c:v>28392.5</c:v>
                </c:pt>
                <c:pt idx="17953" c:formatCode="General">
                  <c:v>28392.5</c:v>
                </c:pt>
                <c:pt idx="17954" c:formatCode="General">
                  <c:v>28392.5</c:v>
                </c:pt>
                <c:pt idx="17955" c:formatCode="General">
                  <c:v>28392.5</c:v>
                </c:pt>
                <c:pt idx="17956" c:formatCode="General">
                  <c:v>28392.5</c:v>
                </c:pt>
                <c:pt idx="17957" c:formatCode="General">
                  <c:v>28392.5</c:v>
                </c:pt>
                <c:pt idx="17958" c:formatCode="General">
                  <c:v>28392.5</c:v>
                </c:pt>
                <c:pt idx="17959" c:formatCode="General">
                  <c:v>28392.5</c:v>
                </c:pt>
                <c:pt idx="17960" c:formatCode="General">
                  <c:v>28392.5</c:v>
                </c:pt>
                <c:pt idx="17961" c:formatCode="General">
                  <c:v>28392.5</c:v>
                </c:pt>
                <c:pt idx="17962" c:formatCode="General">
                  <c:v>28392.5</c:v>
                </c:pt>
                <c:pt idx="17963" c:formatCode="General">
                  <c:v>28392.5</c:v>
                </c:pt>
                <c:pt idx="17964" c:formatCode="General">
                  <c:v>28392.5</c:v>
                </c:pt>
                <c:pt idx="17965" c:formatCode="General">
                  <c:v>28392.5</c:v>
                </c:pt>
                <c:pt idx="17966" c:formatCode="General">
                  <c:v>28392.5</c:v>
                </c:pt>
                <c:pt idx="17967" c:formatCode="General">
                  <c:v>28392.5</c:v>
                </c:pt>
                <c:pt idx="17968" c:formatCode="General">
                  <c:v>28392.5</c:v>
                </c:pt>
                <c:pt idx="17969" c:formatCode="General">
                  <c:v>28392.5</c:v>
                </c:pt>
                <c:pt idx="17970" c:formatCode="General">
                  <c:v>28392.5</c:v>
                </c:pt>
                <c:pt idx="17971" c:formatCode="General">
                  <c:v>28392.5</c:v>
                </c:pt>
                <c:pt idx="17972" c:formatCode="General">
                  <c:v>28392.5</c:v>
                </c:pt>
                <c:pt idx="17973" c:formatCode="General">
                  <c:v>28392.5</c:v>
                </c:pt>
                <c:pt idx="17974" c:formatCode="General">
                  <c:v>28392.5</c:v>
                </c:pt>
                <c:pt idx="17975" c:formatCode="General">
                  <c:v>28392.5</c:v>
                </c:pt>
                <c:pt idx="17976" c:formatCode="General">
                  <c:v>28392.5</c:v>
                </c:pt>
                <c:pt idx="17977" c:formatCode="General">
                  <c:v>28392.5</c:v>
                </c:pt>
                <c:pt idx="17978" c:formatCode="General">
                  <c:v>28392.5</c:v>
                </c:pt>
                <c:pt idx="17979" c:formatCode="General">
                  <c:v>28392.5</c:v>
                </c:pt>
                <c:pt idx="17980" c:formatCode="General">
                  <c:v>28392.5</c:v>
                </c:pt>
                <c:pt idx="17981" c:formatCode="General">
                  <c:v>28392.5</c:v>
                </c:pt>
                <c:pt idx="17982" c:formatCode="General">
                  <c:v>28392.5</c:v>
                </c:pt>
                <c:pt idx="17983" c:formatCode="General">
                  <c:v>28392.5</c:v>
                </c:pt>
                <c:pt idx="17984" c:formatCode="General">
                  <c:v>28392.5</c:v>
                </c:pt>
                <c:pt idx="17985" c:formatCode="General">
                  <c:v>28392.5</c:v>
                </c:pt>
                <c:pt idx="17986" c:formatCode="General">
                  <c:v>28392.5</c:v>
                </c:pt>
                <c:pt idx="17987" c:formatCode="General">
                  <c:v>28392.5</c:v>
                </c:pt>
                <c:pt idx="17988" c:formatCode="General">
                  <c:v>28392.5</c:v>
                </c:pt>
                <c:pt idx="17989" c:formatCode="General">
                  <c:v>28392.5</c:v>
                </c:pt>
                <c:pt idx="17990" c:formatCode="General">
                  <c:v>28392.5</c:v>
                </c:pt>
                <c:pt idx="17991" c:formatCode="General">
                  <c:v>28392.5</c:v>
                </c:pt>
                <c:pt idx="17992" c:formatCode="General">
                  <c:v>28392.5</c:v>
                </c:pt>
                <c:pt idx="17993" c:formatCode="General">
                  <c:v>28392.5</c:v>
                </c:pt>
                <c:pt idx="17994" c:formatCode="General">
                  <c:v>28392.5</c:v>
                </c:pt>
                <c:pt idx="17995" c:formatCode="General">
                  <c:v>28392.5</c:v>
                </c:pt>
                <c:pt idx="17996" c:formatCode="General">
                  <c:v>28392.5</c:v>
                </c:pt>
                <c:pt idx="17997" c:formatCode="General">
                  <c:v>28392.5</c:v>
                </c:pt>
                <c:pt idx="17998" c:formatCode="General">
                  <c:v>28392.5</c:v>
                </c:pt>
                <c:pt idx="17999" c:formatCode="General">
                  <c:v>28392.5</c:v>
                </c:pt>
                <c:pt idx="18000" c:formatCode="General">
                  <c:v>28392.5</c:v>
                </c:pt>
                <c:pt idx="18001" c:formatCode="General">
                  <c:v>28392.5</c:v>
                </c:pt>
                <c:pt idx="18002" c:formatCode="General">
                  <c:v>28392.5</c:v>
                </c:pt>
                <c:pt idx="18003" c:formatCode="General">
                  <c:v>28392.5</c:v>
                </c:pt>
                <c:pt idx="18004" c:formatCode="General">
                  <c:v>28392.5</c:v>
                </c:pt>
                <c:pt idx="18005" c:formatCode="General">
                  <c:v>28392.5</c:v>
                </c:pt>
                <c:pt idx="18006" c:formatCode="General">
                  <c:v>28392.5</c:v>
                </c:pt>
                <c:pt idx="18007" c:formatCode="General">
                  <c:v>28392.5</c:v>
                </c:pt>
                <c:pt idx="18008" c:formatCode="General">
                  <c:v>28392.5</c:v>
                </c:pt>
                <c:pt idx="18009" c:formatCode="General">
                  <c:v>28392.5</c:v>
                </c:pt>
                <c:pt idx="18010" c:formatCode="General">
                  <c:v>28392.5</c:v>
                </c:pt>
                <c:pt idx="18011" c:formatCode="General">
                  <c:v>28392.5</c:v>
                </c:pt>
                <c:pt idx="18012" c:formatCode="General">
                  <c:v>28392.5</c:v>
                </c:pt>
                <c:pt idx="18013" c:formatCode="General">
                  <c:v>28392.5</c:v>
                </c:pt>
                <c:pt idx="18014" c:formatCode="General">
                  <c:v>28392.5</c:v>
                </c:pt>
                <c:pt idx="18015" c:formatCode="General">
                  <c:v>28392.5</c:v>
                </c:pt>
                <c:pt idx="18016" c:formatCode="General">
                  <c:v>28392.5</c:v>
                </c:pt>
                <c:pt idx="18017" c:formatCode="General">
                  <c:v>28392.5</c:v>
                </c:pt>
                <c:pt idx="18018" c:formatCode="General">
                  <c:v>28392.5</c:v>
                </c:pt>
                <c:pt idx="18019" c:formatCode="General">
                  <c:v>28392.5</c:v>
                </c:pt>
                <c:pt idx="18020" c:formatCode="General">
                  <c:v>28392.5</c:v>
                </c:pt>
                <c:pt idx="18021" c:formatCode="General">
                  <c:v>28392.5</c:v>
                </c:pt>
                <c:pt idx="18022" c:formatCode="General">
                  <c:v>28392.5</c:v>
                </c:pt>
                <c:pt idx="18023" c:formatCode="General">
                  <c:v>28392.5</c:v>
                </c:pt>
                <c:pt idx="18024" c:formatCode="General">
                  <c:v>28392.5</c:v>
                </c:pt>
                <c:pt idx="18025" c:formatCode="General">
                  <c:v>28392.5</c:v>
                </c:pt>
                <c:pt idx="18026" c:formatCode="General">
                  <c:v>28392.5</c:v>
                </c:pt>
                <c:pt idx="18027" c:formatCode="General">
                  <c:v>28392.5</c:v>
                </c:pt>
                <c:pt idx="18028" c:formatCode="General">
                  <c:v>28392.5</c:v>
                </c:pt>
                <c:pt idx="18029" c:formatCode="General">
                  <c:v>28392.5</c:v>
                </c:pt>
                <c:pt idx="18030" c:formatCode="General">
                  <c:v>28392.5</c:v>
                </c:pt>
                <c:pt idx="18031" c:formatCode="General">
                  <c:v>28392.5</c:v>
                </c:pt>
                <c:pt idx="18032" c:formatCode="General">
                  <c:v>28392.5</c:v>
                </c:pt>
                <c:pt idx="18033" c:formatCode="General">
                  <c:v>28392.5</c:v>
                </c:pt>
                <c:pt idx="18034" c:formatCode="General">
                  <c:v>28392.5</c:v>
                </c:pt>
                <c:pt idx="18035" c:formatCode="General">
                  <c:v>28392.5</c:v>
                </c:pt>
                <c:pt idx="18036" c:formatCode="General">
                  <c:v>28392.5</c:v>
                </c:pt>
                <c:pt idx="18037" c:formatCode="General">
                  <c:v>28392.5</c:v>
                </c:pt>
                <c:pt idx="18038" c:formatCode="General">
                  <c:v>28392.5</c:v>
                </c:pt>
                <c:pt idx="18039" c:formatCode="General">
                  <c:v>28392.5</c:v>
                </c:pt>
                <c:pt idx="18040" c:formatCode="General">
                  <c:v>28392.5</c:v>
                </c:pt>
                <c:pt idx="18041" c:formatCode="General">
                  <c:v>28392.5</c:v>
                </c:pt>
                <c:pt idx="18042" c:formatCode="General">
                  <c:v>28392.5</c:v>
                </c:pt>
                <c:pt idx="18043" c:formatCode="General">
                  <c:v>28392.5</c:v>
                </c:pt>
                <c:pt idx="18044" c:formatCode="General">
                  <c:v>28392.5</c:v>
                </c:pt>
                <c:pt idx="18045" c:formatCode="General">
                  <c:v>28392.5</c:v>
                </c:pt>
                <c:pt idx="18046" c:formatCode="General">
                  <c:v>28392.5</c:v>
                </c:pt>
                <c:pt idx="18047" c:formatCode="General">
                  <c:v>28392.5</c:v>
                </c:pt>
                <c:pt idx="18048" c:formatCode="General">
                  <c:v>28392.5</c:v>
                </c:pt>
                <c:pt idx="18049" c:formatCode="General">
                  <c:v>28392.5</c:v>
                </c:pt>
                <c:pt idx="18050" c:formatCode="General">
                  <c:v>28392.5</c:v>
                </c:pt>
                <c:pt idx="18051" c:formatCode="General">
                  <c:v>28392.5</c:v>
                </c:pt>
                <c:pt idx="18052" c:formatCode="General">
                  <c:v>28392.5</c:v>
                </c:pt>
                <c:pt idx="18053" c:formatCode="General">
                  <c:v>28392.5</c:v>
                </c:pt>
                <c:pt idx="18054" c:formatCode="General">
                  <c:v>28392.5</c:v>
                </c:pt>
                <c:pt idx="18055" c:formatCode="General">
                  <c:v>28392.5</c:v>
                </c:pt>
                <c:pt idx="18056" c:formatCode="General">
                  <c:v>28392.5</c:v>
                </c:pt>
                <c:pt idx="18057" c:formatCode="General">
                  <c:v>28392.5</c:v>
                </c:pt>
                <c:pt idx="18058" c:formatCode="General">
                  <c:v>28392.5</c:v>
                </c:pt>
                <c:pt idx="18059" c:formatCode="General">
                  <c:v>28392.5</c:v>
                </c:pt>
                <c:pt idx="18060" c:formatCode="General">
                  <c:v>28392.5</c:v>
                </c:pt>
                <c:pt idx="18061" c:formatCode="General">
                  <c:v>28392.5</c:v>
                </c:pt>
                <c:pt idx="18062" c:formatCode="General">
                  <c:v>28392.5</c:v>
                </c:pt>
                <c:pt idx="18063" c:formatCode="General">
                  <c:v>28392.5</c:v>
                </c:pt>
                <c:pt idx="18064" c:formatCode="General">
                  <c:v>28392.5</c:v>
                </c:pt>
                <c:pt idx="18065" c:formatCode="General">
                  <c:v>28392.5</c:v>
                </c:pt>
                <c:pt idx="18066" c:formatCode="General">
                  <c:v>28392.5</c:v>
                </c:pt>
                <c:pt idx="18067" c:formatCode="General">
                  <c:v>28392.5</c:v>
                </c:pt>
                <c:pt idx="18068" c:formatCode="General">
                  <c:v>28392.5</c:v>
                </c:pt>
                <c:pt idx="18069" c:formatCode="General">
                  <c:v>28392.5</c:v>
                </c:pt>
                <c:pt idx="18070" c:formatCode="General">
                  <c:v>28392.5</c:v>
                </c:pt>
                <c:pt idx="18071" c:formatCode="General">
                  <c:v>28392.5</c:v>
                </c:pt>
                <c:pt idx="18072" c:formatCode="General">
                  <c:v>28392.5</c:v>
                </c:pt>
                <c:pt idx="18073" c:formatCode="General">
                  <c:v>28392.5</c:v>
                </c:pt>
                <c:pt idx="18074" c:formatCode="General">
                  <c:v>28392.5</c:v>
                </c:pt>
                <c:pt idx="18075" c:formatCode="General">
                  <c:v>28392.5</c:v>
                </c:pt>
                <c:pt idx="18076" c:formatCode="General">
                  <c:v>28392.5</c:v>
                </c:pt>
                <c:pt idx="18077" c:formatCode="General">
                  <c:v>28392.5</c:v>
                </c:pt>
                <c:pt idx="18078" c:formatCode="General">
                  <c:v>28392.5</c:v>
                </c:pt>
                <c:pt idx="18079" c:formatCode="General">
                  <c:v>28392.5</c:v>
                </c:pt>
                <c:pt idx="18080" c:formatCode="General">
                  <c:v>28392.5</c:v>
                </c:pt>
                <c:pt idx="18081" c:formatCode="General">
                  <c:v>28392.5</c:v>
                </c:pt>
                <c:pt idx="18082" c:formatCode="General">
                  <c:v>28392.5</c:v>
                </c:pt>
                <c:pt idx="18083" c:formatCode="General">
                  <c:v>28392.5</c:v>
                </c:pt>
                <c:pt idx="18084" c:formatCode="General">
                  <c:v>28392.5</c:v>
                </c:pt>
                <c:pt idx="18085" c:formatCode="General">
                  <c:v>28392.5</c:v>
                </c:pt>
                <c:pt idx="18086" c:formatCode="General">
                  <c:v>28392.5</c:v>
                </c:pt>
                <c:pt idx="18087" c:formatCode="General">
                  <c:v>28392.5</c:v>
                </c:pt>
                <c:pt idx="18088" c:formatCode="General">
                  <c:v>28392.5</c:v>
                </c:pt>
                <c:pt idx="18089" c:formatCode="General">
                  <c:v>28392.5</c:v>
                </c:pt>
                <c:pt idx="18090" c:formatCode="General">
                  <c:v>28392.5</c:v>
                </c:pt>
                <c:pt idx="18091" c:formatCode="General">
                  <c:v>28392.5</c:v>
                </c:pt>
                <c:pt idx="18092" c:formatCode="General">
                  <c:v>28392.5</c:v>
                </c:pt>
                <c:pt idx="18093" c:formatCode="General">
                  <c:v>28392.5</c:v>
                </c:pt>
                <c:pt idx="18094" c:formatCode="General">
                  <c:v>28392.5</c:v>
                </c:pt>
                <c:pt idx="18095" c:formatCode="General">
                  <c:v>28392.5</c:v>
                </c:pt>
                <c:pt idx="18096" c:formatCode="General">
                  <c:v>28392.5</c:v>
                </c:pt>
                <c:pt idx="18097" c:formatCode="General">
                  <c:v>28392.5</c:v>
                </c:pt>
                <c:pt idx="18098" c:formatCode="General">
                  <c:v>28392.5</c:v>
                </c:pt>
                <c:pt idx="18099" c:formatCode="General">
                  <c:v>28392.5</c:v>
                </c:pt>
                <c:pt idx="18100" c:formatCode="General">
                  <c:v>28392.5</c:v>
                </c:pt>
                <c:pt idx="18101" c:formatCode="General">
                  <c:v>28392.5</c:v>
                </c:pt>
                <c:pt idx="18102" c:formatCode="General">
                  <c:v>28392.5</c:v>
                </c:pt>
                <c:pt idx="18103" c:formatCode="General">
                  <c:v>28392.5</c:v>
                </c:pt>
                <c:pt idx="18104" c:formatCode="General">
                  <c:v>28392.5</c:v>
                </c:pt>
                <c:pt idx="18105" c:formatCode="General">
                  <c:v>28392.5</c:v>
                </c:pt>
                <c:pt idx="18106" c:formatCode="General">
                  <c:v>28392.5</c:v>
                </c:pt>
                <c:pt idx="18107" c:formatCode="General">
                  <c:v>28392.5</c:v>
                </c:pt>
                <c:pt idx="18108" c:formatCode="General">
                  <c:v>28392.5</c:v>
                </c:pt>
                <c:pt idx="18109" c:formatCode="General">
                  <c:v>28392.5</c:v>
                </c:pt>
                <c:pt idx="18110" c:formatCode="General">
                  <c:v>28392.5</c:v>
                </c:pt>
                <c:pt idx="18111" c:formatCode="General">
                  <c:v>28392.5</c:v>
                </c:pt>
                <c:pt idx="18112" c:formatCode="General">
                  <c:v>28392.5</c:v>
                </c:pt>
                <c:pt idx="18113" c:formatCode="General">
                  <c:v>28392.5</c:v>
                </c:pt>
                <c:pt idx="18114" c:formatCode="General">
                  <c:v>28392.5</c:v>
                </c:pt>
                <c:pt idx="18115" c:formatCode="General">
                  <c:v>28392.5</c:v>
                </c:pt>
                <c:pt idx="18116" c:formatCode="General">
                  <c:v>28392.5</c:v>
                </c:pt>
                <c:pt idx="18117" c:formatCode="General">
                  <c:v>28392.5</c:v>
                </c:pt>
                <c:pt idx="18118" c:formatCode="General">
                  <c:v>28392.5</c:v>
                </c:pt>
                <c:pt idx="18119" c:formatCode="General">
                  <c:v>28392.5</c:v>
                </c:pt>
                <c:pt idx="18120" c:formatCode="General">
                  <c:v>28392.5</c:v>
                </c:pt>
                <c:pt idx="18121" c:formatCode="General">
                  <c:v>28392.5</c:v>
                </c:pt>
                <c:pt idx="18122" c:formatCode="General">
                  <c:v>28392.5</c:v>
                </c:pt>
                <c:pt idx="18123" c:formatCode="General">
                  <c:v>28392.5</c:v>
                </c:pt>
                <c:pt idx="18124" c:formatCode="General">
                  <c:v>28392.5</c:v>
                </c:pt>
                <c:pt idx="18125" c:formatCode="General">
                  <c:v>28392.5</c:v>
                </c:pt>
                <c:pt idx="18126" c:formatCode="General">
                  <c:v>28392.5</c:v>
                </c:pt>
                <c:pt idx="18127" c:formatCode="General">
                  <c:v>28392.5</c:v>
                </c:pt>
                <c:pt idx="18128" c:formatCode="General">
                  <c:v>28392.5</c:v>
                </c:pt>
                <c:pt idx="18129" c:formatCode="General">
                  <c:v>28392.5</c:v>
                </c:pt>
                <c:pt idx="18130" c:formatCode="General">
                  <c:v>28392.5</c:v>
                </c:pt>
                <c:pt idx="18131" c:formatCode="General">
                  <c:v>28392.5</c:v>
                </c:pt>
                <c:pt idx="18132" c:formatCode="General">
                  <c:v>28392.5</c:v>
                </c:pt>
                <c:pt idx="18133" c:formatCode="General">
                  <c:v>28392.5</c:v>
                </c:pt>
                <c:pt idx="18134" c:formatCode="General">
                  <c:v>28392.5</c:v>
                </c:pt>
                <c:pt idx="18135" c:formatCode="General">
                  <c:v>28392.5</c:v>
                </c:pt>
                <c:pt idx="18136" c:formatCode="General">
                  <c:v>28392.5</c:v>
                </c:pt>
                <c:pt idx="18137" c:formatCode="General">
                  <c:v>28392.5</c:v>
                </c:pt>
                <c:pt idx="18138" c:formatCode="General">
                  <c:v>28392.5</c:v>
                </c:pt>
                <c:pt idx="18139" c:formatCode="General">
                  <c:v>28392.5</c:v>
                </c:pt>
                <c:pt idx="18140" c:formatCode="General">
                  <c:v>28392.5</c:v>
                </c:pt>
                <c:pt idx="18141" c:formatCode="General">
                  <c:v>28392.5</c:v>
                </c:pt>
                <c:pt idx="18142" c:formatCode="General">
                  <c:v>28392.5</c:v>
                </c:pt>
                <c:pt idx="18143" c:formatCode="General">
                  <c:v>28392.5</c:v>
                </c:pt>
                <c:pt idx="18144" c:formatCode="General">
                  <c:v>28392.5</c:v>
                </c:pt>
                <c:pt idx="18145" c:formatCode="General">
                  <c:v>28392.5</c:v>
                </c:pt>
                <c:pt idx="18146" c:formatCode="General">
                  <c:v>28392.5</c:v>
                </c:pt>
                <c:pt idx="18147" c:formatCode="General">
                  <c:v>28392.5</c:v>
                </c:pt>
                <c:pt idx="18148" c:formatCode="General">
                  <c:v>28392.5</c:v>
                </c:pt>
                <c:pt idx="18149" c:formatCode="General">
                  <c:v>28392.5</c:v>
                </c:pt>
                <c:pt idx="18150" c:formatCode="General">
                  <c:v>28392.5</c:v>
                </c:pt>
                <c:pt idx="18151" c:formatCode="General">
                  <c:v>28392.5</c:v>
                </c:pt>
                <c:pt idx="18152" c:formatCode="General">
                  <c:v>28392.5</c:v>
                </c:pt>
                <c:pt idx="18153" c:formatCode="General">
                  <c:v>28392.5</c:v>
                </c:pt>
                <c:pt idx="18154" c:formatCode="General">
                  <c:v>28392.5</c:v>
                </c:pt>
                <c:pt idx="18155" c:formatCode="General">
                  <c:v>28392.5</c:v>
                </c:pt>
                <c:pt idx="18156" c:formatCode="General">
                  <c:v>28392.5</c:v>
                </c:pt>
                <c:pt idx="18157" c:formatCode="General">
                  <c:v>28392.5</c:v>
                </c:pt>
                <c:pt idx="18158" c:formatCode="General">
                  <c:v>28392.5</c:v>
                </c:pt>
                <c:pt idx="18159" c:formatCode="General">
                  <c:v>28392.5</c:v>
                </c:pt>
                <c:pt idx="18160" c:formatCode="General">
                  <c:v>28392.5</c:v>
                </c:pt>
                <c:pt idx="18161" c:formatCode="General">
                  <c:v>28392.5</c:v>
                </c:pt>
                <c:pt idx="18162" c:formatCode="General">
                  <c:v>28392.5</c:v>
                </c:pt>
                <c:pt idx="18163" c:formatCode="General">
                  <c:v>28392.5</c:v>
                </c:pt>
                <c:pt idx="18164" c:formatCode="General">
                  <c:v>28392.5</c:v>
                </c:pt>
                <c:pt idx="18165" c:formatCode="General">
                  <c:v>28392.5</c:v>
                </c:pt>
                <c:pt idx="18166" c:formatCode="General">
                  <c:v>28392.5</c:v>
                </c:pt>
                <c:pt idx="18167" c:formatCode="General">
                  <c:v>28392.5</c:v>
                </c:pt>
                <c:pt idx="18168" c:formatCode="General">
                  <c:v>28392.5</c:v>
                </c:pt>
                <c:pt idx="18169" c:formatCode="General">
                  <c:v>28392.5</c:v>
                </c:pt>
                <c:pt idx="18170" c:formatCode="General">
                  <c:v>28392.5</c:v>
                </c:pt>
                <c:pt idx="18171" c:formatCode="General">
                  <c:v>28392.5</c:v>
                </c:pt>
                <c:pt idx="18172" c:formatCode="General">
                  <c:v>28392.5</c:v>
                </c:pt>
                <c:pt idx="18173" c:formatCode="General">
                  <c:v>28392.5</c:v>
                </c:pt>
                <c:pt idx="18174" c:formatCode="General">
                  <c:v>28392.5</c:v>
                </c:pt>
                <c:pt idx="18175" c:formatCode="General">
                  <c:v>28392.5</c:v>
                </c:pt>
                <c:pt idx="18176" c:formatCode="General">
                  <c:v>28392.5</c:v>
                </c:pt>
                <c:pt idx="18177" c:formatCode="General">
                  <c:v>28392.5</c:v>
                </c:pt>
                <c:pt idx="18178" c:formatCode="General">
                  <c:v>28392.5</c:v>
                </c:pt>
                <c:pt idx="18179" c:formatCode="General">
                  <c:v>28392.5</c:v>
                </c:pt>
                <c:pt idx="18180" c:formatCode="General">
                  <c:v>28392.5</c:v>
                </c:pt>
                <c:pt idx="18181" c:formatCode="General">
                  <c:v>28392.5</c:v>
                </c:pt>
                <c:pt idx="18182" c:formatCode="General">
                  <c:v>28392.5</c:v>
                </c:pt>
                <c:pt idx="18183" c:formatCode="General">
                  <c:v>28392.5</c:v>
                </c:pt>
                <c:pt idx="18184" c:formatCode="General">
                  <c:v>28392.5</c:v>
                </c:pt>
                <c:pt idx="18185" c:formatCode="General">
                  <c:v>28392.5</c:v>
                </c:pt>
                <c:pt idx="18186" c:formatCode="General">
                  <c:v>28392.5</c:v>
                </c:pt>
                <c:pt idx="18187" c:formatCode="General">
                  <c:v>28392.5</c:v>
                </c:pt>
                <c:pt idx="18188" c:formatCode="General">
                  <c:v>28392.5</c:v>
                </c:pt>
                <c:pt idx="18189" c:formatCode="General">
                  <c:v>28392.5</c:v>
                </c:pt>
                <c:pt idx="18190" c:formatCode="General">
                  <c:v>28392.5</c:v>
                </c:pt>
                <c:pt idx="18191" c:formatCode="General">
                  <c:v>28392.5</c:v>
                </c:pt>
                <c:pt idx="18192" c:formatCode="General">
                  <c:v>28392.5</c:v>
                </c:pt>
                <c:pt idx="18193" c:formatCode="General">
                  <c:v>28392.5</c:v>
                </c:pt>
                <c:pt idx="18194" c:formatCode="General">
                  <c:v>28392.5</c:v>
                </c:pt>
                <c:pt idx="18195" c:formatCode="General">
                  <c:v>28392.5</c:v>
                </c:pt>
                <c:pt idx="18196" c:formatCode="General">
                  <c:v>28392.5</c:v>
                </c:pt>
                <c:pt idx="18197" c:formatCode="General">
                  <c:v>28392.5</c:v>
                </c:pt>
                <c:pt idx="18198" c:formatCode="General">
                  <c:v>28392.5</c:v>
                </c:pt>
                <c:pt idx="18199" c:formatCode="General">
                  <c:v>28392.5</c:v>
                </c:pt>
                <c:pt idx="18200" c:formatCode="General">
                  <c:v>28392.5</c:v>
                </c:pt>
                <c:pt idx="18201" c:formatCode="General">
                  <c:v>28392.5</c:v>
                </c:pt>
                <c:pt idx="18202" c:formatCode="General">
                  <c:v>28392.5</c:v>
                </c:pt>
                <c:pt idx="18203" c:formatCode="General">
                  <c:v>28392.5</c:v>
                </c:pt>
                <c:pt idx="18204" c:formatCode="General">
                  <c:v>28392.5</c:v>
                </c:pt>
                <c:pt idx="18205" c:formatCode="General">
                  <c:v>28392.5</c:v>
                </c:pt>
                <c:pt idx="18206" c:formatCode="General">
                  <c:v>28392.5</c:v>
                </c:pt>
                <c:pt idx="18207" c:formatCode="General">
                  <c:v>28392.5</c:v>
                </c:pt>
                <c:pt idx="18208" c:formatCode="General">
                  <c:v>28392.5</c:v>
                </c:pt>
                <c:pt idx="18209" c:formatCode="General">
                  <c:v>28392.5</c:v>
                </c:pt>
                <c:pt idx="18210" c:formatCode="General">
                  <c:v>28392.5</c:v>
                </c:pt>
                <c:pt idx="18211" c:formatCode="General">
                  <c:v>28392.5</c:v>
                </c:pt>
                <c:pt idx="18212" c:formatCode="General">
                  <c:v>28392.5</c:v>
                </c:pt>
                <c:pt idx="18213" c:formatCode="General">
                  <c:v>28392.5</c:v>
                </c:pt>
                <c:pt idx="18214" c:formatCode="General">
                  <c:v>28392.5</c:v>
                </c:pt>
                <c:pt idx="18215" c:formatCode="General">
                  <c:v>28392.5</c:v>
                </c:pt>
                <c:pt idx="18216" c:formatCode="General">
                  <c:v>28392.5</c:v>
                </c:pt>
                <c:pt idx="18217" c:formatCode="General">
                  <c:v>28392.5</c:v>
                </c:pt>
                <c:pt idx="18218" c:formatCode="General">
                  <c:v>28392.5</c:v>
                </c:pt>
                <c:pt idx="18219" c:formatCode="General">
                  <c:v>28392.5</c:v>
                </c:pt>
                <c:pt idx="18220" c:formatCode="General">
                  <c:v>28392.5</c:v>
                </c:pt>
                <c:pt idx="18221" c:formatCode="General">
                  <c:v>28392.5</c:v>
                </c:pt>
                <c:pt idx="18222" c:formatCode="General">
                  <c:v>28392.5</c:v>
                </c:pt>
                <c:pt idx="18223" c:formatCode="General">
                  <c:v>28392.5</c:v>
                </c:pt>
                <c:pt idx="18224" c:formatCode="General">
                  <c:v>28392.5</c:v>
                </c:pt>
                <c:pt idx="18225" c:formatCode="General">
                  <c:v>28392.5</c:v>
                </c:pt>
                <c:pt idx="18226" c:formatCode="General">
                  <c:v>28392.5</c:v>
                </c:pt>
                <c:pt idx="18227" c:formatCode="General">
                  <c:v>28392.5</c:v>
                </c:pt>
                <c:pt idx="18228" c:formatCode="General">
                  <c:v>28392.5</c:v>
                </c:pt>
                <c:pt idx="18229" c:formatCode="General">
                  <c:v>28392.5</c:v>
                </c:pt>
                <c:pt idx="18230" c:formatCode="General">
                  <c:v>28392.5</c:v>
                </c:pt>
                <c:pt idx="18231" c:formatCode="General">
                  <c:v>28392.5</c:v>
                </c:pt>
                <c:pt idx="18232" c:formatCode="General">
                  <c:v>28392.5</c:v>
                </c:pt>
                <c:pt idx="18233" c:formatCode="General">
                  <c:v>28392.5</c:v>
                </c:pt>
                <c:pt idx="18234" c:formatCode="General">
                  <c:v>28392.5</c:v>
                </c:pt>
                <c:pt idx="18235" c:formatCode="General">
                  <c:v>28392.5</c:v>
                </c:pt>
                <c:pt idx="18236" c:formatCode="General">
                  <c:v>28392.5</c:v>
                </c:pt>
                <c:pt idx="18237" c:formatCode="General">
                  <c:v>28392.5</c:v>
                </c:pt>
                <c:pt idx="18238" c:formatCode="General">
                  <c:v>28392.5</c:v>
                </c:pt>
                <c:pt idx="18239" c:formatCode="General">
                  <c:v>28392.5</c:v>
                </c:pt>
                <c:pt idx="18240" c:formatCode="General">
                  <c:v>28392.5</c:v>
                </c:pt>
                <c:pt idx="18241" c:formatCode="General">
                  <c:v>28392.5</c:v>
                </c:pt>
                <c:pt idx="18242" c:formatCode="General">
                  <c:v>28392.5</c:v>
                </c:pt>
                <c:pt idx="18243" c:formatCode="General">
                  <c:v>28392.5</c:v>
                </c:pt>
                <c:pt idx="18244" c:formatCode="General">
                  <c:v>28392.5</c:v>
                </c:pt>
                <c:pt idx="18245" c:formatCode="General">
                  <c:v>28392.5</c:v>
                </c:pt>
                <c:pt idx="18246" c:formatCode="General">
                  <c:v>28392.5</c:v>
                </c:pt>
                <c:pt idx="18247" c:formatCode="General">
                  <c:v>28392.5</c:v>
                </c:pt>
                <c:pt idx="18248" c:formatCode="General">
                  <c:v>28392.5</c:v>
                </c:pt>
                <c:pt idx="18249" c:formatCode="General">
                  <c:v>28392.5</c:v>
                </c:pt>
                <c:pt idx="18250" c:formatCode="General">
                  <c:v>28392.5</c:v>
                </c:pt>
                <c:pt idx="18251" c:formatCode="General">
                  <c:v>28392.5</c:v>
                </c:pt>
                <c:pt idx="18252" c:formatCode="General">
                  <c:v>28392.5</c:v>
                </c:pt>
                <c:pt idx="18253" c:formatCode="General">
                  <c:v>28392.5</c:v>
                </c:pt>
                <c:pt idx="18254" c:formatCode="General">
                  <c:v>28392.5</c:v>
                </c:pt>
                <c:pt idx="18255" c:formatCode="General">
                  <c:v>28392.5</c:v>
                </c:pt>
                <c:pt idx="18256" c:formatCode="General">
                  <c:v>28392.5</c:v>
                </c:pt>
                <c:pt idx="18257" c:formatCode="General">
                  <c:v>28392.5</c:v>
                </c:pt>
                <c:pt idx="18258" c:formatCode="General">
                  <c:v>28392.5</c:v>
                </c:pt>
                <c:pt idx="18259" c:formatCode="General">
                  <c:v>28392.5</c:v>
                </c:pt>
                <c:pt idx="18260" c:formatCode="General">
                  <c:v>28392.5</c:v>
                </c:pt>
                <c:pt idx="18261" c:formatCode="General">
                  <c:v>28392.5</c:v>
                </c:pt>
                <c:pt idx="18262" c:formatCode="General">
                  <c:v>28392.5</c:v>
                </c:pt>
                <c:pt idx="18263" c:formatCode="General">
                  <c:v>28392.5</c:v>
                </c:pt>
                <c:pt idx="18264" c:formatCode="General">
                  <c:v>28392.5</c:v>
                </c:pt>
                <c:pt idx="18265" c:formatCode="General">
                  <c:v>28392.5</c:v>
                </c:pt>
                <c:pt idx="18266" c:formatCode="General">
                  <c:v>28392.5</c:v>
                </c:pt>
                <c:pt idx="18267" c:formatCode="General">
                  <c:v>28392.5</c:v>
                </c:pt>
                <c:pt idx="18268" c:formatCode="General">
                  <c:v>28392.5</c:v>
                </c:pt>
                <c:pt idx="18269" c:formatCode="General">
                  <c:v>28392.5</c:v>
                </c:pt>
                <c:pt idx="18270" c:formatCode="General">
                  <c:v>28392.5</c:v>
                </c:pt>
                <c:pt idx="18271" c:formatCode="General">
                  <c:v>28392.5</c:v>
                </c:pt>
                <c:pt idx="18272" c:formatCode="General">
                  <c:v>28392.5</c:v>
                </c:pt>
                <c:pt idx="18273" c:formatCode="General">
                  <c:v>28392.5</c:v>
                </c:pt>
                <c:pt idx="18274" c:formatCode="General">
                  <c:v>28392.5</c:v>
                </c:pt>
                <c:pt idx="18275" c:formatCode="General">
                  <c:v>28392.5</c:v>
                </c:pt>
                <c:pt idx="18276" c:formatCode="General">
                  <c:v>28392.5</c:v>
                </c:pt>
                <c:pt idx="18277" c:formatCode="General">
                  <c:v>28392.5</c:v>
                </c:pt>
                <c:pt idx="18278" c:formatCode="General">
                  <c:v>28392.5</c:v>
                </c:pt>
                <c:pt idx="18279" c:formatCode="General">
                  <c:v>28392.5</c:v>
                </c:pt>
                <c:pt idx="18280" c:formatCode="General">
                  <c:v>28392.5</c:v>
                </c:pt>
                <c:pt idx="18281" c:formatCode="General">
                  <c:v>28392.5</c:v>
                </c:pt>
                <c:pt idx="18282" c:formatCode="General">
                  <c:v>28392.5</c:v>
                </c:pt>
                <c:pt idx="18283" c:formatCode="General">
                  <c:v>28392.5</c:v>
                </c:pt>
                <c:pt idx="18284" c:formatCode="General">
                  <c:v>28392.5</c:v>
                </c:pt>
                <c:pt idx="18285" c:formatCode="General">
                  <c:v>28392.5</c:v>
                </c:pt>
                <c:pt idx="18286" c:formatCode="General">
                  <c:v>28392.5</c:v>
                </c:pt>
                <c:pt idx="18287" c:formatCode="General">
                  <c:v>28392.5</c:v>
                </c:pt>
                <c:pt idx="18288" c:formatCode="General">
                  <c:v>28392.5</c:v>
                </c:pt>
                <c:pt idx="18289" c:formatCode="General">
                  <c:v>28392.5</c:v>
                </c:pt>
                <c:pt idx="18290" c:formatCode="General">
                  <c:v>28392.5</c:v>
                </c:pt>
                <c:pt idx="18291" c:formatCode="General">
                  <c:v>28392.5</c:v>
                </c:pt>
                <c:pt idx="18292" c:formatCode="General">
                  <c:v>28392.5</c:v>
                </c:pt>
                <c:pt idx="18293" c:formatCode="General">
                  <c:v>28392.5</c:v>
                </c:pt>
                <c:pt idx="18294" c:formatCode="General">
                  <c:v>28392.5</c:v>
                </c:pt>
                <c:pt idx="18295" c:formatCode="General">
                  <c:v>28392.5</c:v>
                </c:pt>
                <c:pt idx="18296" c:formatCode="General">
                  <c:v>28392.5</c:v>
                </c:pt>
                <c:pt idx="18297" c:formatCode="General">
                  <c:v>28392.5</c:v>
                </c:pt>
                <c:pt idx="18298" c:formatCode="General">
                  <c:v>28392.5</c:v>
                </c:pt>
                <c:pt idx="18299" c:formatCode="General">
                  <c:v>28392.5</c:v>
                </c:pt>
                <c:pt idx="18300" c:formatCode="General">
                  <c:v>28392.5</c:v>
                </c:pt>
                <c:pt idx="18301" c:formatCode="General">
                  <c:v>28392.5</c:v>
                </c:pt>
                <c:pt idx="18302" c:formatCode="General">
                  <c:v>28392.5</c:v>
                </c:pt>
                <c:pt idx="18303" c:formatCode="General">
                  <c:v>28392.5</c:v>
                </c:pt>
                <c:pt idx="18304" c:formatCode="General">
                  <c:v>28392.5</c:v>
                </c:pt>
                <c:pt idx="18305" c:formatCode="General">
                  <c:v>28392.5</c:v>
                </c:pt>
                <c:pt idx="18306" c:formatCode="General">
                  <c:v>28392.5</c:v>
                </c:pt>
                <c:pt idx="18307" c:formatCode="General">
                  <c:v>28392.5</c:v>
                </c:pt>
                <c:pt idx="18308" c:formatCode="General">
                  <c:v>28392.5</c:v>
                </c:pt>
                <c:pt idx="18309" c:formatCode="General">
                  <c:v>28392.5</c:v>
                </c:pt>
                <c:pt idx="18310" c:formatCode="General">
                  <c:v>28392.5</c:v>
                </c:pt>
                <c:pt idx="18311" c:formatCode="General">
                  <c:v>28392.5</c:v>
                </c:pt>
                <c:pt idx="18312" c:formatCode="General">
                  <c:v>28392.5</c:v>
                </c:pt>
                <c:pt idx="18313" c:formatCode="General">
                  <c:v>28392.5</c:v>
                </c:pt>
                <c:pt idx="18314" c:formatCode="General">
                  <c:v>28392.5</c:v>
                </c:pt>
                <c:pt idx="18315" c:formatCode="General">
                  <c:v>28392.5</c:v>
                </c:pt>
                <c:pt idx="18316" c:formatCode="General">
                  <c:v>28392.5</c:v>
                </c:pt>
                <c:pt idx="18317" c:formatCode="General">
                  <c:v>28392.5</c:v>
                </c:pt>
                <c:pt idx="18318" c:formatCode="General">
                  <c:v>28392.5</c:v>
                </c:pt>
                <c:pt idx="18319" c:formatCode="General">
                  <c:v>28392.5</c:v>
                </c:pt>
                <c:pt idx="18320" c:formatCode="General">
                  <c:v>28392.5</c:v>
                </c:pt>
                <c:pt idx="18321" c:formatCode="General">
                  <c:v>28392.5</c:v>
                </c:pt>
                <c:pt idx="18322" c:formatCode="General">
                  <c:v>28392.5</c:v>
                </c:pt>
                <c:pt idx="18323" c:formatCode="General">
                  <c:v>28392.5</c:v>
                </c:pt>
                <c:pt idx="18324" c:formatCode="General">
                  <c:v>28392.5</c:v>
                </c:pt>
                <c:pt idx="18325" c:formatCode="General">
                  <c:v>28392.5</c:v>
                </c:pt>
                <c:pt idx="18326" c:formatCode="General">
                  <c:v>28392.5</c:v>
                </c:pt>
                <c:pt idx="18327" c:formatCode="General">
                  <c:v>28392.5</c:v>
                </c:pt>
                <c:pt idx="18328" c:formatCode="General">
                  <c:v>28392.5</c:v>
                </c:pt>
                <c:pt idx="18329" c:formatCode="General">
                  <c:v>28392.5</c:v>
                </c:pt>
                <c:pt idx="18330" c:formatCode="General">
                  <c:v>28392.5</c:v>
                </c:pt>
                <c:pt idx="18331" c:formatCode="General">
                  <c:v>28392.5</c:v>
                </c:pt>
                <c:pt idx="18332" c:formatCode="General">
                  <c:v>28392.5</c:v>
                </c:pt>
                <c:pt idx="18333" c:formatCode="General">
                  <c:v>28392.5</c:v>
                </c:pt>
                <c:pt idx="18334" c:formatCode="General">
                  <c:v>28392.5</c:v>
                </c:pt>
                <c:pt idx="18335" c:formatCode="General">
                  <c:v>28392.5</c:v>
                </c:pt>
                <c:pt idx="18336" c:formatCode="General">
                  <c:v>28392.5</c:v>
                </c:pt>
                <c:pt idx="18337" c:formatCode="General">
                  <c:v>28392.5</c:v>
                </c:pt>
                <c:pt idx="18338" c:formatCode="General">
                  <c:v>28392.5</c:v>
                </c:pt>
                <c:pt idx="18339" c:formatCode="General">
                  <c:v>28392.5</c:v>
                </c:pt>
                <c:pt idx="18340" c:formatCode="General">
                  <c:v>28392.5</c:v>
                </c:pt>
                <c:pt idx="18341" c:formatCode="General">
                  <c:v>28392.5</c:v>
                </c:pt>
                <c:pt idx="18342" c:formatCode="General">
                  <c:v>28392.5</c:v>
                </c:pt>
                <c:pt idx="18343" c:formatCode="General">
                  <c:v>28392.5</c:v>
                </c:pt>
                <c:pt idx="18344" c:formatCode="General">
                  <c:v>28392.5</c:v>
                </c:pt>
                <c:pt idx="18345" c:formatCode="General">
                  <c:v>28392.5</c:v>
                </c:pt>
                <c:pt idx="18346" c:formatCode="General">
                  <c:v>28392.5</c:v>
                </c:pt>
                <c:pt idx="18347" c:formatCode="General">
                  <c:v>28392.5</c:v>
                </c:pt>
                <c:pt idx="18348" c:formatCode="General">
                  <c:v>28392.5</c:v>
                </c:pt>
                <c:pt idx="18349" c:formatCode="General">
                  <c:v>28392.5</c:v>
                </c:pt>
                <c:pt idx="18350" c:formatCode="General">
                  <c:v>28392.5</c:v>
                </c:pt>
                <c:pt idx="18351" c:formatCode="General">
                  <c:v>28392.5</c:v>
                </c:pt>
                <c:pt idx="18352" c:formatCode="General">
                  <c:v>28392.5</c:v>
                </c:pt>
                <c:pt idx="18353" c:formatCode="General">
                  <c:v>28392.5</c:v>
                </c:pt>
                <c:pt idx="18354" c:formatCode="General">
                  <c:v>28392.5</c:v>
                </c:pt>
                <c:pt idx="18355" c:formatCode="General">
                  <c:v>28392.5</c:v>
                </c:pt>
                <c:pt idx="18356" c:formatCode="General">
                  <c:v>28392.5</c:v>
                </c:pt>
                <c:pt idx="18357" c:formatCode="General">
                  <c:v>28392.5</c:v>
                </c:pt>
                <c:pt idx="18358" c:formatCode="General">
                  <c:v>28392.5</c:v>
                </c:pt>
                <c:pt idx="18359" c:formatCode="General">
                  <c:v>28392.5</c:v>
                </c:pt>
                <c:pt idx="18360" c:formatCode="General">
                  <c:v>28392.5</c:v>
                </c:pt>
                <c:pt idx="18361" c:formatCode="General">
                  <c:v>28392.5</c:v>
                </c:pt>
                <c:pt idx="18362" c:formatCode="General">
                  <c:v>28392.5</c:v>
                </c:pt>
                <c:pt idx="18363" c:formatCode="General">
                  <c:v>28392.5</c:v>
                </c:pt>
                <c:pt idx="18364" c:formatCode="General">
                  <c:v>28392.5</c:v>
                </c:pt>
                <c:pt idx="18365" c:formatCode="General">
                  <c:v>28392.5</c:v>
                </c:pt>
                <c:pt idx="18366" c:formatCode="General">
                  <c:v>28392.5</c:v>
                </c:pt>
                <c:pt idx="18367" c:formatCode="General">
                  <c:v>28392.5</c:v>
                </c:pt>
                <c:pt idx="18368" c:formatCode="General">
                  <c:v>28392.5</c:v>
                </c:pt>
                <c:pt idx="18369" c:formatCode="General">
                  <c:v>28392.5</c:v>
                </c:pt>
                <c:pt idx="18370" c:formatCode="General">
                  <c:v>28392.5</c:v>
                </c:pt>
                <c:pt idx="18371" c:formatCode="General">
                  <c:v>28392.5</c:v>
                </c:pt>
                <c:pt idx="18372" c:formatCode="General">
                  <c:v>28392.5</c:v>
                </c:pt>
                <c:pt idx="18373" c:formatCode="General">
                  <c:v>28392.5</c:v>
                </c:pt>
                <c:pt idx="18374" c:formatCode="General">
                  <c:v>28392.5</c:v>
                </c:pt>
                <c:pt idx="18375" c:formatCode="General">
                  <c:v>28392.5</c:v>
                </c:pt>
                <c:pt idx="18376" c:formatCode="General">
                  <c:v>28392.5</c:v>
                </c:pt>
                <c:pt idx="18377" c:formatCode="General">
                  <c:v>28392.5</c:v>
                </c:pt>
                <c:pt idx="18378" c:formatCode="General">
                  <c:v>28392.5</c:v>
                </c:pt>
                <c:pt idx="18379" c:formatCode="General">
                  <c:v>28392.5</c:v>
                </c:pt>
                <c:pt idx="18380" c:formatCode="General">
                  <c:v>28392.5</c:v>
                </c:pt>
                <c:pt idx="18381" c:formatCode="General">
                  <c:v>28392.5</c:v>
                </c:pt>
                <c:pt idx="18382" c:formatCode="General">
                  <c:v>28392.5</c:v>
                </c:pt>
                <c:pt idx="18383" c:formatCode="General">
                  <c:v>28392.5</c:v>
                </c:pt>
                <c:pt idx="18384" c:formatCode="General">
                  <c:v>28392.5</c:v>
                </c:pt>
                <c:pt idx="18385" c:formatCode="General">
                  <c:v>28392.5</c:v>
                </c:pt>
                <c:pt idx="18386" c:formatCode="General">
                  <c:v>28392.5</c:v>
                </c:pt>
                <c:pt idx="18387" c:formatCode="General">
                  <c:v>28392.5</c:v>
                </c:pt>
                <c:pt idx="18388" c:formatCode="General">
                  <c:v>28392.5</c:v>
                </c:pt>
                <c:pt idx="18389" c:formatCode="General">
                  <c:v>28392.5</c:v>
                </c:pt>
                <c:pt idx="18390" c:formatCode="General">
                  <c:v>28392.5</c:v>
                </c:pt>
                <c:pt idx="18391" c:formatCode="General">
                  <c:v>28392.5</c:v>
                </c:pt>
                <c:pt idx="18392" c:formatCode="General">
                  <c:v>28392.5</c:v>
                </c:pt>
                <c:pt idx="18393" c:formatCode="General">
                  <c:v>28392.5</c:v>
                </c:pt>
                <c:pt idx="18394" c:formatCode="General">
                  <c:v>28392.5</c:v>
                </c:pt>
                <c:pt idx="18395" c:formatCode="General">
                  <c:v>28392.5</c:v>
                </c:pt>
                <c:pt idx="18396" c:formatCode="General">
                  <c:v>28392.5</c:v>
                </c:pt>
                <c:pt idx="18397" c:formatCode="General">
                  <c:v>28392.5</c:v>
                </c:pt>
                <c:pt idx="18398" c:formatCode="General">
                  <c:v>28392.5</c:v>
                </c:pt>
                <c:pt idx="18399" c:formatCode="General">
                  <c:v>28392.5</c:v>
                </c:pt>
                <c:pt idx="18400" c:formatCode="General">
                  <c:v>28392.5</c:v>
                </c:pt>
                <c:pt idx="18401" c:formatCode="General">
                  <c:v>28392.5</c:v>
                </c:pt>
                <c:pt idx="18402" c:formatCode="General">
                  <c:v>28392.5</c:v>
                </c:pt>
                <c:pt idx="18403" c:formatCode="General">
                  <c:v>28392.5</c:v>
                </c:pt>
                <c:pt idx="18404" c:formatCode="General">
                  <c:v>28392.5</c:v>
                </c:pt>
                <c:pt idx="18405" c:formatCode="General">
                  <c:v>28392.5</c:v>
                </c:pt>
                <c:pt idx="18406" c:formatCode="General">
                  <c:v>28392.5</c:v>
                </c:pt>
                <c:pt idx="18407" c:formatCode="General">
                  <c:v>28392.5</c:v>
                </c:pt>
                <c:pt idx="18408" c:formatCode="General">
                  <c:v>28392.5</c:v>
                </c:pt>
                <c:pt idx="18409" c:formatCode="General">
                  <c:v>28392.5</c:v>
                </c:pt>
                <c:pt idx="18410" c:formatCode="General">
                  <c:v>28392.5</c:v>
                </c:pt>
                <c:pt idx="18411" c:formatCode="General">
                  <c:v>28392.5</c:v>
                </c:pt>
                <c:pt idx="18412" c:formatCode="General">
                  <c:v>28392.5</c:v>
                </c:pt>
                <c:pt idx="18413" c:formatCode="General">
                  <c:v>28392.5</c:v>
                </c:pt>
                <c:pt idx="18414" c:formatCode="General">
                  <c:v>28392.5</c:v>
                </c:pt>
                <c:pt idx="18415" c:formatCode="General">
                  <c:v>28392.5</c:v>
                </c:pt>
                <c:pt idx="18416" c:formatCode="General">
                  <c:v>28392.5</c:v>
                </c:pt>
                <c:pt idx="18417" c:formatCode="General">
                  <c:v>28392.5</c:v>
                </c:pt>
                <c:pt idx="18418" c:formatCode="General">
                  <c:v>28392.5</c:v>
                </c:pt>
                <c:pt idx="18419" c:formatCode="General">
                  <c:v>28392.5</c:v>
                </c:pt>
                <c:pt idx="18420" c:formatCode="General">
                  <c:v>28392.5</c:v>
                </c:pt>
                <c:pt idx="18421" c:formatCode="General">
                  <c:v>28392.5</c:v>
                </c:pt>
                <c:pt idx="18422" c:formatCode="General">
                  <c:v>28392.5</c:v>
                </c:pt>
                <c:pt idx="18423" c:formatCode="General">
                  <c:v>28392.5</c:v>
                </c:pt>
                <c:pt idx="18424" c:formatCode="General">
                  <c:v>28392.5</c:v>
                </c:pt>
                <c:pt idx="18425" c:formatCode="General">
                  <c:v>28392.5</c:v>
                </c:pt>
                <c:pt idx="18426" c:formatCode="General">
                  <c:v>28392.5</c:v>
                </c:pt>
                <c:pt idx="18427" c:formatCode="General">
                  <c:v>28392.5</c:v>
                </c:pt>
                <c:pt idx="18428" c:formatCode="General">
                  <c:v>28392.5</c:v>
                </c:pt>
                <c:pt idx="18429" c:formatCode="General">
                  <c:v>28392.5</c:v>
                </c:pt>
                <c:pt idx="18430" c:formatCode="General">
                  <c:v>28392.5</c:v>
                </c:pt>
                <c:pt idx="18431" c:formatCode="General">
                  <c:v>28392.5</c:v>
                </c:pt>
                <c:pt idx="18432" c:formatCode="General">
                  <c:v>28392.5</c:v>
                </c:pt>
                <c:pt idx="18433" c:formatCode="General">
                  <c:v>28392.5</c:v>
                </c:pt>
                <c:pt idx="18434" c:formatCode="General">
                  <c:v>28392.5</c:v>
                </c:pt>
                <c:pt idx="18435" c:formatCode="General">
                  <c:v>28392.5</c:v>
                </c:pt>
                <c:pt idx="18436" c:formatCode="General">
                  <c:v>28392.5</c:v>
                </c:pt>
                <c:pt idx="18437" c:formatCode="General">
                  <c:v>28392.5</c:v>
                </c:pt>
                <c:pt idx="18438" c:formatCode="General">
                  <c:v>28392.5</c:v>
                </c:pt>
                <c:pt idx="18439" c:formatCode="General">
                  <c:v>28392.5</c:v>
                </c:pt>
                <c:pt idx="18440" c:formatCode="General">
                  <c:v>28392.5</c:v>
                </c:pt>
                <c:pt idx="18441" c:formatCode="General">
                  <c:v>28392.5</c:v>
                </c:pt>
                <c:pt idx="18442" c:formatCode="General">
                  <c:v>28392.5</c:v>
                </c:pt>
                <c:pt idx="18443" c:formatCode="General">
                  <c:v>28392.5</c:v>
                </c:pt>
                <c:pt idx="18444" c:formatCode="General">
                  <c:v>28392.5</c:v>
                </c:pt>
                <c:pt idx="18445" c:formatCode="General">
                  <c:v>28392.5</c:v>
                </c:pt>
                <c:pt idx="18446" c:formatCode="General">
                  <c:v>28392.5</c:v>
                </c:pt>
                <c:pt idx="18447" c:formatCode="General">
                  <c:v>28392.5</c:v>
                </c:pt>
                <c:pt idx="18448" c:formatCode="General">
                  <c:v>28392.5</c:v>
                </c:pt>
                <c:pt idx="18449" c:formatCode="General">
                  <c:v>28392.5</c:v>
                </c:pt>
                <c:pt idx="18450" c:formatCode="General">
                  <c:v>28392.5</c:v>
                </c:pt>
                <c:pt idx="18451" c:formatCode="General">
                  <c:v>28392.5</c:v>
                </c:pt>
                <c:pt idx="18452" c:formatCode="General">
                  <c:v>28392.5</c:v>
                </c:pt>
                <c:pt idx="18453" c:formatCode="General">
                  <c:v>28392.5</c:v>
                </c:pt>
                <c:pt idx="18454" c:formatCode="General">
                  <c:v>28392.5</c:v>
                </c:pt>
                <c:pt idx="18455" c:formatCode="General">
                  <c:v>28392.5</c:v>
                </c:pt>
                <c:pt idx="18456" c:formatCode="General">
                  <c:v>28392.5</c:v>
                </c:pt>
                <c:pt idx="18457" c:formatCode="General">
                  <c:v>28392.5</c:v>
                </c:pt>
                <c:pt idx="18458" c:formatCode="General">
                  <c:v>28392.5</c:v>
                </c:pt>
                <c:pt idx="18459" c:formatCode="General">
                  <c:v>28392.5</c:v>
                </c:pt>
                <c:pt idx="18460" c:formatCode="General">
                  <c:v>28392.5</c:v>
                </c:pt>
                <c:pt idx="18461" c:formatCode="General">
                  <c:v>28392.5</c:v>
                </c:pt>
                <c:pt idx="18462" c:formatCode="General">
                  <c:v>28392.5</c:v>
                </c:pt>
                <c:pt idx="18463" c:formatCode="General">
                  <c:v>28392.5</c:v>
                </c:pt>
                <c:pt idx="18464" c:formatCode="General">
                  <c:v>28392.5</c:v>
                </c:pt>
                <c:pt idx="18465" c:formatCode="General">
                  <c:v>28392.5</c:v>
                </c:pt>
                <c:pt idx="18466" c:formatCode="General">
                  <c:v>28392.5</c:v>
                </c:pt>
                <c:pt idx="18467" c:formatCode="General">
                  <c:v>28392.5</c:v>
                </c:pt>
                <c:pt idx="18468" c:formatCode="General">
                  <c:v>28392.5</c:v>
                </c:pt>
                <c:pt idx="18469" c:formatCode="General">
                  <c:v>28392.5</c:v>
                </c:pt>
                <c:pt idx="18470" c:formatCode="General">
                  <c:v>28392.5</c:v>
                </c:pt>
                <c:pt idx="18471" c:formatCode="General">
                  <c:v>28392.5</c:v>
                </c:pt>
                <c:pt idx="18472" c:formatCode="General">
                  <c:v>28392.5</c:v>
                </c:pt>
                <c:pt idx="18473" c:formatCode="General">
                  <c:v>28392.5</c:v>
                </c:pt>
                <c:pt idx="18474" c:formatCode="General">
                  <c:v>28392.5</c:v>
                </c:pt>
                <c:pt idx="18475" c:formatCode="General">
                  <c:v>28392.5</c:v>
                </c:pt>
                <c:pt idx="18476" c:formatCode="General">
                  <c:v>28392.5</c:v>
                </c:pt>
                <c:pt idx="18477" c:formatCode="General">
                  <c:v>28392.5</c:v>
                </c:pt>
                <c:pt idx="18478" c:formatCode="General">
                  <c:v>28392.5</c:v>
                </c:pt>
                <c:pt idx="18479" c:formatCode="General">
                  <c:v>28392.5</c:v>
                </c:pt>
                <c:pt idx="18480" c:formatCode="General">
                  <c:v>28392.5</c:v>
                </c:pt>
                <c:pt idx="18481" c:formatCode="General">
                  <c:v>28392.5</c:v>
                </c:pt>
                <c:pt idx="18482" c:formatCode="General">
                  <c:v>28392.5</c:v>
                </c:pt>
                <c:pt idx="18483" c:formatCode="General">
                  <c:v>28392.5</c:v>
                </c:pt>
                <c:pt idx="18484" c:formatCode="General">
                  <c:v>28392.5</c:v>
                </c:pt>
                <c:pt idx="18485" c:formatCode="General">
                  <c:v>28392.5</c:v>
                </c:pt>
                <c:pt idx="18486" c:formatCode="General">
                  <c:v>28392.5</c:v>
                </c:pt>
                <c:pt idx="18487" c:formatCode="General">
                  <c:v>28392.5</c:v>
                </c:pt>
                <c:pt idx="18488" c:formatCode="General">
                  <c:v>28392.5</c:v>
                </c:pt>
                <c:pt idx="18489" c:formatCode="General">
                  <c:v>28392.5</c:v>
                </c:pt>
                <c:pt idx="18490" c:formatCode="General">
                  <c:v>28392.5</c:v>
                </c:pt>
                <c:pt idx="18491" c:formatCode="General">
                  <c:v>28392.5</c:v>
                </c:pt>
                <c:pt idx="18492" c:formatCode="General">
                  <c:v>28392.5</c:v>
                </c:pt>
                <c:pt idx="18493" c:formatCode="General">
                  <c:v>28392.5</c:v>
                </c:pt>
                <c:pt idx="18494" c:formatCode="General">
                  <c:v>28392.5</c:v>
                </c:pt>
                <c:pt idx="18495" c:formatCode="General">
                  <c:v>28392.5</c:v>
                </c:pt>
                <c:pt idx="18496" c:formatCode="General">
                  <c:v>28392.5</c:v>
                </c:pt>
                <c:pt idx="18497" c:formatCode="General">
                  <c:v>28392.5</c:v>
                </c:pt>
                <c:pt idx="18498" c:formatCode="General">
                  <c:v>28392.5</c:v>
                </c:pt>
                <c:pt idx="18499" c:formatCode="General">
                  <c:v>28392.5</c:v>
                </c:pt>
                <c:pt idx="18500" c:formatCode="General">
                  <c:v>28392.5</c:v>
                </c:pt>
                <c:pt idx="18501" c:formatCode="General">
                  <c:v>28392.5</c:v>
                </c:pt>
                <c:pt idx="18502" c:formatCode="General">
                  <c:v>28392.5</c:v>
                </c:pt>
                <c:pt idx="18503" c:formatCode="General">
                  <c:v>28392.5</c:v>
                </c:pt>
                <c:pt idx="18504" c:formatCode="General">
                  <c:v>28392.5</c:v>
                </c:pt>
                <c:pt idx="18505" c:formatCode="General">
                  <c:v>28392.5</c:v>
                </c:pt>
                <c:pt idx="18506" c:formatCode="General">
                  <c:v>28392.5</c:v>
                </c:pt>
                <c:pt idx="18507" c:formatCode="General">
                  <c:v>28392.5</c:v>
                </c:pt>
                <c:pt idx="18508" c:formatCode="General">
                  <c:v>28392.5</c:v>
                </c:pt>
                <c:pt idx="18509" c:formatCode="General">
                  <c:v>28392.5</c:v>
                </c:pt>
                <c:pt idx="18510" c:formatCode="General">
                  <c:v>28392.5</c:v>
                </c:pt>
                <c:pt idx="18511" c:formatCode="General">
                  <c:v>28392.5</c:v>
                </c:pt>
                <c:pt idx="18512" c:formatCode="General">
                  <c:v>28392.5</c:v>
                </c:pt>
                <c:pt idx="18513" c:formatCode="General">
                  <c:v>28392.5</c:v>
                </c:pt>
                <c:pt idx="18514" c:formatCode="General">
                  <c:v>28392.5</c:v>
                </c:pt>
                <c:pt idx="18515" c:formatCode="General">
                  <c:v>28392.5</c:v>
                </c:pt>
                <c:pt idx="18516" c:formatCode="General">
                  <c:v>28392.5</c:v>
                </c:pt>
                <c:pt idx="18517" c:formatCode="General">
                  <c:v>28392.5</c:v>
                </c:pt>
                <c:pt idx="18518" c:formatCode="General">
                  <c:v>28392.5</c:v>
                </c:pt>
                <c:pt idx="18519" c:formatCode="General">
                  <c:v>28392.5</c:v>
                </c:pt>
                <c:pt idx="18520" c:formatCode="General">
                  <c:v>28392.5</c:v>
                </c:pt>
                <c:pt idx="18521" c:formatCode="General">
                  <c:v>28392.5</c:v>
                </c:pt>
                <c:pt idx="18522" c:formatCode="General">
                  <c:v>28392.5</c:v>
                </c:pt>
                <c:pt idx="18523" c:formatCode="General">
                  <c:v>28392.5</c:v>
                </c:pt>
                <c:pt idx="18524" c:formatCode="General">
                  <c:v>28392.5</c:v>
                </c:pt>
                <c:pt idx="18525" c:formatCode="General">
                  <c:v>28392.5</c:v>
                </c:pt>
                <c:pt idx="18526" c:formatCode="General">
                  <c:v>28392.5</c:v>
                </c:pt>
                <c:pt idx="18527" c:formatCode="General">
                  <c:v>28392.5</c:v>
                </c:pt>
                <c:pt idx="18528" c:formatCode="General">
                  <c:v>28392.5</c:v>
                </c:pt>
                <c:pt idx="18529" c:formatCode="General">
                  <c:v>28392.5</c:v>
                </c:pt>
                <c:pt idx="18530" c:formatCode="General">
                  <c:v>28392.5</c:v>
                </c:pt>
                <c:pt idx="18531" c:formatCode="General">
                  <c:v>28392.5</c:v>
                </c:pt>
                <c:pt idx="18532" c:formatCode="General">
                  <c:v>28392.5</c:v>
                </c:pt>
                <c:pt idx="18533" c:formatCode="General">
                  <c:v>28392.5</c:v>
                </c:pt>
                <c:pt idx="18534" c:formatCode="General">
                  <c:v>28392.5</c:v>
                </c:pt>
                <c:pt idx="18535" c:formatCode="General">
                  <c:v>28392.5</c:v>
                </c:pt>
                <c:pt idx="18536" c:formatCode="General">
                  <c:v>28392.5</c:v>
                </c:pt>
                <c:pt idx="18537" c:formatCode="General">
                  <c:v>28392.5</c:v>
                </c:pt>
                <c:pt idx="18538" c:formatCode="General">
                  <c:v>28392.5</c:v>
                </c:pt>
                <c:pt idx="18539" c:formatCode="General">
                  <c:v>28392.5</c:v>
                </c:pt>
                <c:pt idx="18540" c:formatCode="General">
                  <c:v>28392.5</c:v>
                </c:pt>
                <c:pt idx="18541" c:formatCode="General">
                  <c:v>28392.5</c:v>
                </c:pt>
                <c:pt idx="18542" c:formatCode="General">
                  <c:v>28392.5</c:v>
                </c:pt>
                <c:pt idx="18543" c:formatCode="General">
                  <c:v>28392.5</c:v>
                </c:pt>
                <c:pt idx="18544" c:formatCode="General">
                  <c:v>28392.5</c:v>
                </c:pt>
                <c:pt idx="18545" c:formatCode="General">
                  <c:v>28392.5</c:v>
                </c:pt>
                <c:pt idx="18546" c:formatCode="General">
                  <c:v>28392.5</c:v>
                </c:pt>
                <c:pt idx="18547" c:formatCode="General">
                  <c:v>28392.5</c:v>
                </c:pt>
                <c:pt idx="18548" c:formatCode="General">
                  <c:v>28392.5</c:v>
                </c:pt>
                <c:pt idx="18549" c:formatCode="General">
                  <c:v>28392.5</c:v>
                </c:pt>
                <c:pt idx="18550" c:formatCode="General">
                  <c:v>28392.5</c:v>
                </c:pt>
                <c:pt idx="18551" c:formatCode="General">
                  <c:v>28392.5</c:v>
                </c:pt>
                <c:pt idx="18552" c:formatCode="General">
                  <c:v>28392.5</c:v>
                </c:pt>
                <c:pt idx="18553" c:formatCode="General">
                  <c:v>28392.5</c:v>
                </c:pt>
                <c:pt idx="18554" c:formatCode="General">
                  <c:v>28392.5</c:v>
                </c:pt>
                <c:pt idx="18555" c:formatCode="General">
                  <c:v>28392.5</c:v>
                </c:pt>
                <c:pt idx="18556" c:formatCode="General">
                  <c:v>28392.5</c:v>
                </c:pt>
                <c:pt idx="18557" c:formatCode="General">
                  <c:v>28392.5</c:v>
                </c:pt>
                <c:pt idx="18558" c:formatCode="General">
                  <c:v>28392.5</c:v>
                </c:pt>
                <c:pt idx="18559" c:formatCode="General">
                  <c:v>28392.5</c:v>
                </c:pt>
                <c:pt idx="18560" c:formatCode="General">
                  <c:v>28392.5</c:v>
                </c:pt>
                <c:pt idx="18561" c:formatCode="General">
                  <c:v>28392.5</c:v>
                </c:pt>
                <c:pt idx="18562" c:formatCode="General">
                  <c:v>28392.5</c:v>
                </c:pt>
                <c:pt idx="18563" c:formatCode="General">
                  <c:v>28392.5</c:v>
                </c:pt>
                <c:pt idx="18564" c:formatCode="General">
                  <c:v>28392.5</c:v>
                </c:pt>
                <c:pt idx="18565" c:formatCode="General">
                  <c:v>28392.5</c:v>
                </c:pt>
                <c:pt idx="18566" c:formatCode="General">
                  <c:v>28392.5</c:v>
                </c:pt>
                <c:pt idx="18567" c:formatCode="General">
                  <c:v>28392.5</c:v>
                </c:pt>
                <c:pt idx="18568" c:formatCode="General">
                  <c:v>28392.5</c:v>
                </c:pt>
                <c:pt idx="18569" c:formatCode="General">
                  <c:v>28392.5</c:v>
                </c:pt>
                <c:pt idx="18570" c:formatCode="General">
                  <c:v>28392.5</c:v>
                </c:pt>
                <c:pt idx="18571" c:formatCode="General">
                  <c:v>28392.5</c:v>
                </c:pt>
                <c:pt idx="18572" c:formatCode="General">
                  <c:v>28392.5</c:v>
                </c:pt>
                <c:pt idx="18573" c:formatCode="General">
                  <c:v>28392.5</c:v>
                </c:pt>
                <c:pt idx="18574" c:formatCode="General">
                  <c:v>28392.5</c:v>
                </c:pt>
                <c:pt idx="18575" c:formatCode="General">
                  <c:v>28392.5</c:v>
                </c:pt>
                <c:pt idx="18576" c:formatCode="General">
                  <c:v>28392.5</c:v>
                </c:pt>
                <c:pt idx="18577" c:formatCode="General">
                  <c:v>28392.5</c:v>
                </c:pt>
                <c:pt idx="18578" c:formatCode="General">
                  <c:v>28392.5</c:v>
                </c:pt>
                <c:pt idx="18579" c:formatCode="General">
                  <c:v>28392.5</c:v>
                </c:pt>
                <c:pt idx="18580" c:formatCode="General">
                  <c:v>28392.5</c:v>
                </c:pt>
                <c:pt idx="18581" c:formatCode="General">
                  <c:v>28392.5</c:v>
                </c:pt>
                <c:pt idx="18582" c:formatCode="General">
                  <c:v>28392.5</c:v>
                </c:pt>
                <c:pt idx="18583" c:formatCode="General">
                  <c:v>28392.5</c:v>
                </c:pt>
                <c:pt idx="18584" c:formatCode="General">
                  <c:v>28392.5</c:v>
                </c:pt>
                <c:pt idx="18585" c:formatCode="General">
                  <c:v>28392.5</c:v>
                </c:pt>
                <c:pt idx="18586" c:formatCode="General">
                  <c:v>28392.5</c:v>
                </c:pt>
                <c:pt idx="18587" c:formatCode="General">
                  <c:v>28392.5</c:v>
                </c:pt>
                <c:pt idx="18588" c:formatCode="General">
                  <c:v>28392.5</c:v>
                </c:pt>
                <c:pt idx="18589" c:formatCode="General">
                  <c:v>28392.5</c:v>
                </c:pt>
                <c:pt idx="18590" c:formatCode="General">
                  <c:v>28392.5</c:v>
                </c:pt>
                <c:pt idx="18591" c:formatCode="General">
                  <c:v>28392.5</c:v>
                </c:pt>
                <c:pt idx="18592" c:formatCode="General">
                  <c:v>28392.5</c:v>
                </c:pt>
                <c:pt idx="18593" c:formatCode="General">
                  <c:v>28392.5</c:v>
                </c:pt>
                <c:pt idx="18594" c:formatCode="General">
                  <c:v>28392.5</c:v>
                </c:pt>
                <c:pt idx="18595" c:formatCode="General">
                  <c:v>28392.5</c:v>
                </c:pt>
                <c:pt idx="18596" c:formatCode="General">
                  <c:v>28392.5</c:v>
                </c:pt>
                <c:pt idx="18597" c:formatCode="General">
                  <c:v>28392.5</c:v>
                </c:pt>
                <c:pt idx="18598" c:formatCode="General">
                  <c:v>28392.5</c:v>
                </c:pt>
                <c:pt idx="18599" c:formatCode="General">
                  <c:v>28392.5</c:v>
                </c:pt>
                <c:pt idx="18600" c:formatCode="General">
                  <c:v>28392.5</c:v>
                </c:pt>
                <c:pt idx="18601" c:formatCode="General">
                  <c:v>28392.5</c:v>
                </c:pt>
                <c:pt idx="18602" c:formatCode="General">
                  <c:v>28392.5</c:v>
                </c:pt>
                <c:pt idx="18603" c:formatCode="General">
                  <c:v>28392.5</c:v>
                </c:pt>
                <c:pt idx="18604" c:formatCode="General">
                  <c:v>28392.5</c:v>
                </c:pt>
                <c:pt idx="18605" c:formatCode="General">
                  <c:v>28392.5</c:v>
                </c:pt>
                <c:pt idx="18606" c:formatCode="General">
                  <c:v>28392.5</c:v>
                </c:pt>
                <c:pt idx="18607" c:formatCode="General">
                  <c:v>28392.5</c:v>
                </c:pt>
                <c:pt idx="18608" c:formatCode="General">
                  <c:v>28392.5</c:v>
                </c:pt>
                <c:pt idx="18609" c:formatCode="General">
                  <c:v>28392.5</c:v>
                </c:pt>
                <c:pt idx="18610" c:formatCode="General">
                  <c:v>28392.5</c:v>
                </c:pt>
                <c:pt idx="18611" c:formatCode="General">
                  <c:v>28392.5</c:v>
                </c:pt>
                <c:pt idx="18612" c:formatCode="General">
                  <c:v>28392.5</c:v>
                </c:pt>
                <c:pt idx="18613" c:formatCode="General">
                  <c:v>28392.5</c:v>
                </c:pt>
                <c:pt idx="18614" c:formatCode="General">
                  <c:v>28392.5</c:v>
                </c:pt>
                <c:pt idx="18615" c:formatCode="General">
                  <c:v>28392.5</c:v>
                </c:pt>
                <c:pt idx="18616" c:formatCode="General">
                  <c:v>28392.5</c:v>
                </c:pt>
                <c:pt idx="18617" c:formatCode="General">
                  <c:v>28392.5</c:v>
                </c:pt>
                <c:pt idx="18618" c:formatCode="General">
                  <c:v>28392.5</c:v>
                </c:pt>
                <c:pt idx="18619" c:formatCode="General">
                  <c:v>28392.5</c:v>
                </c:pt>
                <c:pt idx="18620" c:formatCode="General">
                  <c:v>28392.5</c:v>
                </c:pt>
                <c:pt idx="18621" c:formatCode="General">
                  <c:v>28392.5</c:v>
                </c:pt>
                <c:pt idx="18622" c:formatCode="General">
                  <c:v>28392.5</c:v>
                </c:pt>
                <c:pt idx="18623" c:formatCode="General">
                  <c:v>28392.5</c:v>
                </c:pt>
                <c:pt idx="18624" c:formatCode="General">
                  <c:v>28392.5</c:v>
                </c:pt>
                <c:pt idx="18625" c:formatCode="General">
                  <c:v>28392.5</c:v>
                </c:pt>
                <c:pt idx="18626" c:formatCode="General">
                  <c:v>28392.5</c:v>
                </c:pt>
                <c:pt idx="18627" c:formatCode="General">
                  <c:v>28392.5</c:v>
                </c:pt>
                <c:pt idx="18628" c:formatCode="General">
                  <c:v>28392.5</c:v>
                </c:pt>
                <c:pt idx="18629" c:formatCode="General">
                  <c:v>28392.5</c:v>
                </c:pt>
                <c:pt idx="18630" c:formatCode="General">
                  <c:v>28392.5</c:v>
                </c:pt>
                <c:pt idx="18631" c:formatCode="General">
                  <c:v>28392.5</c:v>
                </c:pt>
                <c:pt idx="18632" c:formatCode="General">
                  <c:v>28392.5</c:v>
                </c:pt>
                <c:pt idx="18633" c:formatCode="General">
                  <c:v>28392.5</c:v>
                </c:pt>
                <c:pt idx="18634" c:formatCode="General">
                  <c:v>28392.5</c:v>
                </c:pt>
                <c:pt idx="18635" c:formatCode="General">
                  <c:v>28392.5</c:v>
                </c:pt>
                <c:pt idx="18636" c:formatCode="General">
                  <c:v>28392.5</c:v>
                </c:pt>
                <c:pt idx="18637" c:formatCode="General">
                  <c:v>28392.5</c:v>
                </c:pt>
                <c:pt idx="18638" c:formatCode="General">
                  <c:v>28392.5</c:v>
                </c:pt>
                <c:pt idx="18639" c:formatCode="General">
                  <c:v>28392.5</c:v>
                </c:pt>
                <c:pt idx="18640" c:formatCode="General">
                  <c:v>28392.5</c:v>
                </c:pt>
                <c:pt idx="18641" c:formatCode="General">
                  <c:v>28392.5</c:v>
                </c:pt>
                <c:pt idx="18642" c:formatCode="General">
                  <c:v>28392.5</c:v>
                </c:pt>
                <c:pt idx="18643" c:formatCode="General">
                  <c:v>28392.5</c:v>
                </c:pt>
                <c:pt idx="18644" c:formatCode="General">
                  <c:v>28392.5</c:v>
                </c:pt>
                <c:pt idx="18645" c:formatCode="General">
                  <c:v>28392.5</c:v>
                </c:pt>
                <c:pt idx="18646" c:formatCode="General">
                  <c:v>28392.5</c:v>
                </c:pt>
                <c:pt idx="18647" c:formatCode="General">
                  <c:v>28392.5</c:v>
                </c:pt>
                <c:pt idx="18648" c:formatCode="General">
                  <c:v>28392.5</c:v>
                </c:pt>
                <c:pt idx="18649" c:formatCode="General">
                  <c:v>28392.5</c:v>
                </c:pt>
                <c:pt idx="18650" c:formatCode="General">
                  <c:v>28392.5</c:v>
                </c:pt>
                <c:pt idx="18651" c:formatCode="General">
                  <c:v>28392.5</c:v>
                </c:pt>
                <c:pt idx="18652" c:formatCode="General">
                  <c:v>28392.5</c:v>
                </c:pt>
                <c:pt idx="18653" c:formatCode="General">
                  <c:v>28392.5</c:v>
                </c:pt>
                <c:pt idx="18654" c:formatCode="General">
                  <c:v>28392.5</c:v>
                </c:pt>
                <c:pt idx="18655" c:formatCode="General">
                  <c:v>28392.5</c:v>
                </c:pt>
                <c:pt idx="18656" c:formatCode="General">
                  <c:v>28392.5</c:v>
                </c:pt>
                <c:pt idx="18657" c:formatCode="General">
                  <c:v>28392.5</c:v>
                </c:pt>
                <c:pt idx="18658" c:formatCode="General">
                  <c:v>28392.5</c:v>
                </c:pt>
                <c:pt idx="18659" c:formatCode="General">
                  <c:v>28392.5</c:v>
                </c:pt>
                <c:pt idx="18660" c:formatCode="General">
                  <c:v>28392.5</c:v>
                </c:pt>
                <c:pt idx="18661" c:formatCode="General">
                  <c:v>28392.5</c:v>
                </c:pt>
                <c:pt idx="18662" c:formatCode="General">
                  <c:v>28392.5</c:v>
                </c:pt>
                <c:pt idx="18663" c:formatCode="General">
                  <c:v>28392.5</c:v>
                </c:pt>
                <c:pt idx="18664" c:formatCode="General">
                  <c:v>28392.5</c:v>
                </c:pt>
                <c:pt idx="18665" c:formatCode="General">
                  <c:v>28392.5</c:v>
                </c:pt>
                <c:pt idx="18666" c:formatCode="General">
                  <c:v>28392.5</c:v>
                </c:pt>
                <c:pt idx="18667" c:formatCode="General">
                  <c:v>28392.5</c:v>
                </c:pt>
                <c:pt idx="18668" c:formatCode="General">
                  <c:v>28392.5</c:v>
                </c:pt>
                <c:pt idx="18669" c:formatCode="General">
                  <c:v>28392.5</c:v>
                </c:pt>
                <c:pt idx="18670" c:formatCode="General">
                  <c:v>28392.5</c:v>
                </c:pt>
                <c:pt idx="18671" c:formatCode="General">
                  <c:v>28392.5</c:v>
                </c:pt>
                <c:pt idx="18672" c:formatCode="General">
                  <c:v>28392.5</c:v>
                </c:pt>
                <c:pt idx="18673" c:formatCode="General">
                  <c:v>28392.5</c:v>
                </c:pt>
                <c:pt idx="18674" c:formatCode="General">
                  <c:v>28392.5</c:v>
                </c:pt>
                <c:pt idx="18675" c:formatCode="General">
                  <c:v>28392.5</c:v>
                </c:pt>
                <c:pt idx="18676" c:formatCode="General">
                  <c:v>28392.5</c:v>
                </c:pt>
                <c:pt idx="18677" c:formatCode="General">
                  <c:v>28392.5</c:v>
                </c:pt>
                <c:pt idx="18678" c:formatCode="General">
                  <c:v>28392.5</c:v>
                </c:pt>
                <c:pt idx="18679" c:formatCode="General">
                  <c:v>28392.5</c:v>
                </c:pt>
                <c:pt idx="18680" c:formatCode="General">
                  <c:v>28392.5</c:v>
                </c:pt>
                <c:pt idx="18681" c:formatCode="General">
                  <c:v>28392.5</c:v>
                </c:pt>
                <c:pt idx="18682" c:formatCode="General">
                  <c:v>28392.5</c:v>
                </c:pt>
                <c:pt idx="18683" c:formatCode="General">
                  <c:v>28392.5</c:v>
                </c:pt>
                <c:pt idx="18684" c:formatCode="General">
                  <c:v>28392.5</c:v>
                </c:pt>
                <c:pt idx="18685" c:formatCode="General">
                  <c:v>28392.5</c:v>
                </c:pt>
                <c:pt idx="18686" c:formatCode="General">
                  <c:v>28392.5</c:v>
                </c:pt>
                <c:pt idx="18687" c:formatCode="General">
                  <c:v>28392.5</c:v>
                </c:pt>
                <c:pt idx="18688" c:formatCode="General">
                  <c:v>28392.5</c:v>
                </c:pt>
                <c:pt idx="18689" c:formatCode="General">
                  <c:v>28392.5</c:v>
                </c:pt>
                <c:pt idx="18690" c:formatCode="General">
                  <c:v>28392.5</c:v>
                </c:pt>
                <c:pt idx="18691" c:formatCode="General">
                  <c:v>28392.5</c:v>
                </c:pt>
                <c:pt idx="18692" c:formatCode="General">
                  <c:v>28392.5</c:v>
                </c:pt>
                <c:pt idx="18693" c:formatCode="General">
                  <c:v>28392.5</c:v>
                </c:pt>
                <c:pt idx="18694" c:formatCode="General">
                  <c:v>28392.5</c:v>
                </c:pt>
                <c:pt idx="18695" c:formatCode="General">
                  <c:v>28392.5</c:v>
                </c:pt>
                <c:pt idx="18696" c:formatCode="General">
                  <c:v>28392.5</c:v>
                </c:pt>
                <c:pt idx="18697" c:formatCode="General">
                  <c:v>28392.5</c:v>
                </c:pt>
                <c:pt idx="18698" c:formatCode="General">
                  <c:v>28392.5</c:v>
                </c:pt>
                <c:pt idx="18699" c:formatCode="General">
                  <c:v>28392.5</c:v>
                </c:pt>
                <c:pt idx="18700" c:formatCode="General">
                  <c:v>28392.5</c:v>
                </c:pt>
                <c:pt idx="18701" c:formatCode="General">
                  <c:v>28392.5</c:v>
                </c:pt>
                <c:pt idx="18702" c:formatCode="General">
                  <c:v>28392.5</c:v>
                </c:pt>
                <c:pt idx="18703" c:formatCode="General">
                  <c:v>28392.5</c:v>
                </c:pt>
                <c:pt idx="18704" c:formatCode="General">
                  <c:v>28392.5</c:v>
                </c:pt>
                <c:pt idx="18705" c:formatCode="General">
                  <c:v>28392.5</c:v>
                </c:pt>
                <c:pt idx="18706" c:formatCode="General">
                  <c:v>28392.5</c:v>
                </c:pt>
                <c:pt idx="18707" c:formatCode="General">
                  <c:v>28392.5</c:v>
                </c:pt>
                <c:pt idx="18708" c:formatCode="General">
                  <c:v>28392.5</c:v>
                </c:pt>
                <c:pt idx="18709" c:formatCode="General">
                  <c:v>28392.5</c:v>
                </c:pt>
                <c:pt idx="18710" c:formatCode="General">
                  <c:v>28392.5</c:v>
                </c:pt>
                <c:pt idx="18711" c:formatCode="General">
                  <c:v>28392.5</c:v>
                </c:pt>
                <c:pt idx="18712" c:formatCode="General">
                  <c:v>28392.5</c:v>
                </c:pt>
                <c:pt idx="18713" c:formatCode="General">
                  <c:v>28392.5</c:v>
                </c:pt>
                <c:pt idx="18714" c:formatCode="General">
                  <c:v>28392.5</c:v>
                </c:pt>
                <c:pt idx="18715" c:formatCode="General">
                  <c:v>28392.5</c:v>
                </c:pt>
                <c:pt idx="18716" c:formatCode="General">
                  <c:v>28392.5</c:v>
                </c:pt>
                <c:pt idx="18717" c:formatCode="General">
                  <c:v>28392.5</c:v>
                </c:pt>
                <c:pt idx="18718" c:formatCode="General">
                  <c:v>28392.5</c:v>
                </c:pt>
                <c:pt idx="18719" c:formatCode="General">
                  <c:v>28392.5</c:v>
                </c:pt>
                <c:pt idx="18720" c:formatCode="General">
                  <c:v>28392.5</c:v>
                </c:pt>
                <c:pt idx="18721" c:formatCode="General">
                  <c:v>28392.5</c:v>
                </c:pt>
                <c:pt idx="18722" c:formatCode="General">
                  <c:v>28392.5</c:v>
                </c:pt>
                <c:pt idx="18723" c:formatCode="General">
                  <c:v>28392.5</c:v>
                </c:pt>
                <c:pt idx="18724" c:formatCode="General">
                  <c:v>28392.5</c:v>
                </c:pt>
                <c:pt idx="18725" c:formatCode="General">
                  <c:v>28392.5</c:v>
                </c:pt>
                <c:pt idx="18726" c:formatCode="General">
                  <c:v>28392.5</c:v>
                </c:pt>
                <c:pt idx="18727" c:formatCode="General">
                  <c:v>28392.5</c:v>
                </c:pt>
                <c:pt idx="18728" c:formatCode="General">
                  <c:v>28392.5</c:v>
                </c:pt>
                <c:pt idx="18729" c:formatCode="General">
                  <c:v>28392.5</c:v>
                </c:pt>
                <c:pt idx="18730" c:formatCode="General">
                  <c:v>28392.5</c:v>
                </c:pt>
                <c:pt idx="18731" c:formatCode="General">
                  <c:v>28392.5</c:v>
                </c:pt>
                <c:pt idx="18732" c:formatCode="General">
                  <c:v>28392.5</c:v>
                </c:pt>
                <c:pt idx="18733" c:formatCode="General">
                  <c:v>28392.5</c:v>
                </c:pt>
                <c:pt idx="18734" c:formatCode="General">
                  <c:v>28392.5</c:v>
                </c:pt>
                <c:pt idx="18735" c:formatCode="General">
                  <c:v>28392.5</c:v>
                </c:pt>
                <c:pt idx="18736" c:formatCode="General">
                  <c:v>28392.5</c:v>
                </c:pt>
                <c:pt idx="18737" c:formatCode="General">
                  <c:v>28392.5</c:v>
                </c:pt>
                <c:pt idx="18738" c:formatCode="General">
                  <c:v>28392.5</c:v>
                </c:pt>
                <c:pt idx="18739" c:formatCode="General">
                  <c:v>28392.5</c:v>
                </c:pt>
                <c:pt idx="18740" c:formatCode="General">
                  <c:v>28392.5</c:v>
                </c:pt>
                <c:pt idx="18741" c:formatCode="General">
                  <c:v>28392.5</c:v>
                </c:pt>
                <c:pt idx="18742" c:formatCode="General">
                  <c:v>28392.5</c:v>
                </c:pt>
                <c:pt idx="18743" c:formatCode="General">
                  <c:v>28392.5</c:v>
                </c:pt>
                <c:pt idx="18744" c:formatCode="General">
                  <c:v>28392.5</c:v>
                </c:pt>
                <c:pt idx="18745" c:formatCode="General">
                  <c:v>28392.5</c:v>
                </c:pt>
                <c:pt idx="18746" c:formatCode="General">
                  <c:v>28392.5</c:v>
                </c:pt>
                <c:pt idx="18747" c:formatCode="General">
                  <c:v>28392.5</c:v>
                </c:pt>
                <c:pt idx="18748" c:formatCode="General">
                  <c:v>28392.5</c:v>
                </c:pt>
                <c:pt idx="18749" c:formatCode="General">
                  <c:v>28392.5</c:v>
                </c:pt>
                <c:pt idx="18750" c:formatCode="General">
                  <c:v>28392.5</c:v>
                </c:pt>
                <c:pt idx="18751" c:formatCode="General">
                  <c:v>28392.5</c:v>
                </c:pt>
                <c:pt idx="18752" c:formatCode="General">
                  <c:v>28392.5</c:v>
                </c:pt>
                <c:pt idx="18753" c:formatCode="General">
                  <c:v>28392.5</c:v>
                </c:pt>
                <c:pt idx="18754" c:formatCode="General">
                  <c:v>28392.5</c:v>
                </c:pt>
                <c:pt idx="18755" c:formatCode="General">
                  <c:v>28392.5</c:v>
                </c:pt>
                <c:pt idx="18756" c:formatCode="General">
                  <c:v>28392.5</c:v>
                </c:pt>
                <c:pt idx="18757" c:formatCode="General">
                  <c:v>28392.5</c:v>
                </c:pt>
                <c:pt idx="18758" c:formatCode="General">
                  <c:v>28392.5</c:v>
                </c:pt>
                <c:pt idx="18759" c:formatCode="General">
                  <c:v>28392.5</c:v>
                </c:pt>
                <c:pt idx="18760" c:formatCode="General">
                  <c:v>28392.5</c:v>
                </c:pt>
                <c:pt idx="18761" c:formatCode="General">
                  <c:v>28392.5</c:v>
                </c:pt>
                <c:pt idx="18762" c:formatCode="General">
                  <c:v>28392.5</c:v>
                </c:pt>
                <c:pt idx="18763" c:formatCode="General">
                  <c:v>28392.5</c:v>
                </c:pt>
                <c:pt idx="18764" c:formatCode="General">
                  <c:v>28392.5</c:v>
                </c:pt>
                <c:pt idx="18765" c:formatCode="General">
                  <c:v>28392.5</c:v>
                </c:pt>
                <c:pt idx="18766" c:formatCode="General">
                  <c:v>28392.5</c:v>
                </c:pt>
                <c:pt idx="18767" c:formatCode="General">
                  <c:v>28392.5</c:v>
                </c:pt>
                <c:pt idx="18768" c:formatCode="General">
                  <c:v>28392.5</c:v>
                </c:pt>
                <c:pt idx="18769" c:formatCode="General">
                  <c:v>28392.5</c:v>
                </c:pt>
                <c:pt idx="18770" c:formatCode="General">
                  <c:v>28392.5</c:v>
                </c:pt>
                <c:pt idx="18771" c:formatCode="General">
                  <c:v>28392.5</c:v>
                </c:pt>
                <c:pt idx="18772" c:formatCode="General">
                  <c:v>28392.5</c:v>
                </c:pt>
                <c:pt idx="18773" c:formatCode="General">
                  <c:v>28392.5</c:v>
                </c:pt>
                <c:pt idx="18774" c:formatCode="General">
                  <c:v>28392.5</c:v>
                </c:pt>
                <c:pt idx="18775" c:formatCode="General">
                  <c:v>28392.5</c:v>
                </c:pt>
                <c:pt idx="18776" c:formatCode="General">
                  <c:v>28392.5</c:v>
                </c:pt>
                <c:pt idx="18777" c:formatCode="General">
                  <c:v>28392.5</c:v>
                </c:pt>
                <c:pt idx="18778" c:formatCode="General">
                  <c:v>28392.5</c:v>
                </c:pt>
                <c:pt idx="18779" c:formatCode="General">
                  <c:v>28392.5</c:v>
                </c:pt>
                <c:pt idx="18780" c:formatCode="General">
                  <c:v>28392.5</c:v>
                </c:pt>
                <c:pt idx="18781" c:formatCode="General">
                  <c:v>28392.5</c:v>
                </c:pt>
                <c:pt idx="18782" c:formatCode="General">
                  <c:v>28392.5</c:v>
                </c:pt>
                <c:pt idx="18783" c:formatCode="General">
                  <c:v>28392.5</c:v>
                </c:pt>
                <c:pt idx="18784" c:formatCode="General">
                  <c:v>28392.5</c:v>
                </c:pt>
                <c:pt idx="18785" c:formatCode="General">
                  <c:v>28392.5</c:v>
                </c:pt>
                <c:pt idx="18786" c:formatCode="General">
                  <c:v>28392.5</c:v>
                </c:pt>
                <c:pt idx="18787" c:formatCode="General">
                  <c:v>28392.5</c:v>
                </c:pt>
                <c:pt idx="18788" c:formatCode="General">
                  <c:v>28392.5</c:v>
                </c:pt>
                <c:pt idx="18789" c:formatCode="General">
                  <c:v>28392.5</c:v>
                </c:pt>
                <c:pt idx="18790" c:formatCode="General">
                  <c:v>28392.5</c:v>
                </c:pt>
                <c:pt idx="18791" c:formatCode="General">
                  <c:v>28392.5</c:v>
                </c:pt>
                <c:pt idx="18792" c:formatCode="General">
                  <c:v>28392.5</c:v>
                </c:pt>
                <c:pt idx="18793" c:formatCode="General">
                  <c:v>28392.5</c:v>
                </c:pt>
                <c:pt idx="18794" c:formatCode="General">
                  <c:v>28392.5</c:v>
                </c:pt>
                <c:pt idx="18795" c:formatCode="General">
                  <c:v>28392.5</c:v>
                </c:pt>
                <c:pt idx="18796" c:formatCode="General">
                  <c:v>28392.5</c:v>
                </c:pt>
                <c:pt idx="18797" c:formatCode="General">
                  <c:v>28392.5</c:v>
                </c:pt>
                <c:pt idx="18798" c:formatCode="General">
                  <c:v>28392.5</c:v>
                </c:pt>
                <c:pt idx="18799" c:formatCode="General">
                  <c:v>28392.5</c:v>
                </c:pt>
                <c:pt idx="18800" c:formatCode="General">
                  <c:v>28392.5</c:v>
                </c:pt>
                <c:pt idx="18801" c:formatCode="General">
                  <c:v>28392.5</c:v>
                </c:pt>
                <c:pt idx="18802" c:formatCode="General">
                  <c:v>28392.5</c:v>
                </c:pt>
                <c:pt idx="18803" c:formatCode="General">
                  <c:v>28392.5</c:v>
                </c:pt>
                <c:pt idx="18804" c:formatCode="General">
                  <c:v>28392.5</c:v>
                </c:pt>
                <c:pt idx="18805" c:formatCode="General">
                  <c:v>28392.5</c:v>
                </c:pt>
                <c:pt idx="18806" c:formatCode="General">
                  <c:v>28392.5</c:v>
                </c:pt>
                <c:pt idx="18807" c:formatCode="General">
                  <c:v>28392.5</c:v>
                </c:pt>
                <c:pt idx="18808" c:formatCode="General">
                  <c:v>28392.5</c:v>
                </c:pt>
                <c:pt idx="18809" c:formatCode="General">
                  <c:v>28392.5</c:v>
                </c:pt>
                <c:pt idx="18810" c:formatCode="General">
                  <c:v>28392.5</c:v>
                </c:pt>
                <c:pt idx="18811" c:formatCode="General">
                  <c:v>28392.5</c:v>
                </c:pt>
                <c:pt idx="18812" c:formatCode="General">
                  <c:v>28392.5</c:v>
                </c:pt>
                <c:pt idx="18813" c:formatCode="General">
                  <c:v>28392.5</c:v>
                </c:pt>
                <c:pt idx="18814" c:formatCode="General">
                  <c:v>28392.5</c:v>
                </c:pt>
                <c:pt idx="18815" c:formatCode="General">
                  <c:v>28392.5</c:v>
                </c:pt>
                <c:pt idx="18816" c:formatCode="General">
                  <c:v>28392.5</c:v>
                </c:pt>
                <c:pt idx="18817" c:formatCode="General">
                  <c:v>28392.5</c:v>
                </c:pt>
                <c:pt idx="18818" c:formatCode="General">
                  <c:v>28392.5</c:v>
                </c:pt>
                <c:pt idx="18819" c:formatCode="General">
                  <c:v>28392.5</c:v>
                </c:pt>
                <c:pt idx="18820" c:formatCode="General">
                  <c:v>28392.5</c:v>
                </c:pt>
                <c:pt idx="18821" c:formatCode="General">
                  <c:v>28392.5</c:v>
                </c:pt>
                <c:pt idx="18822" c:formatCode="General">
                  <c:v>28392.5</c:v>
                </c:pt>
                <c:pt idx="18823" c:formatCode="General">
                  <c:v>28392.5</c:v>
                </c:pt>
                <c:pt idx="18824" c:formatCode="General">
                  <c:v>28392.5</c:v>
                </c:pt>
                <c:pt idx="18825" c:formatCode="General">
                  <c:v>28392.5</c:v>
                </c:pt>
                <c:pt idx="18826" c:formatCode="General">
                  <c:v>28392.5</c:v>
                </c:pt>
                <c:pt idx="18827" c:formatCode="General">
                  <c:v>28392.5</c:v>
                </c:pt>
                <c:pt idx="18828" c:formatCode="General">
                  <c:v>28392.5</c:v>
                </c:pt>
                <c:pt idx="18829" c:formatCode="General">
                  <c:v>28392.5</c:v>
                </c:pt>
                <c:pt idx="18830" c:formatCode="General">
                  <c:v>28392.5</c:v>
                </c:pt>
                <c:pt idx="18831" c:formatCode="General">
                  <c:v>28392.5</c:v>
                </c:pt>
                <c:pt idx="18832" c:formatCode="General">
                  <c:v>28392.5</c:v>
                </c:pt>
                <c:pt idx="18833" c:formatCode="General">
                  <c:v>28392.5</c:v>
                </c:pt>
                <c:pt idx="18834" c:formatCode="General">
                  <c:v>28392.5</c:v>
                </c:pt>
                <c:pt idx="18835" c:formatCode="General">
                  <c:v>28392.5</c:v>
                </c:pt>
                <c:pt idx="18836" c:formatCode="General">
                  <c:v>28392.5</c:v>
                </c:pt>
                <c:pt idx="18837" c:formatCode="General">
                  <c:v>28392.5</c:v>
                </c:pt>
                <c:pt idx="18838" c:formatCode="General">
                  <c:v>28392.5</c:v>
                </c:pt>
                <c:pt idx="18839" c:formatCode="General">
                  <c:v>28392.5</c:v>
                </c:pt>
                <c:pt idx="18840" c:formatCode="General">
                  <c:v>28392.5</c:v>
                </c:pt>
                <c:pt idx="18841" c:formatCode="General">
                  <c:v>28392.5</c:v>
                </c:pt>
                <c:pt idx="18842" c:formatCode="General">
                  <c:v>28392.5</c:v>
                </c:pt>
                <c:pt idx="18843" c:formatCode="General">
                  <c:v>28392.5</c:v>
                </c:pt>
                <c:pt idx="18844" c:formatCode="General">
                  <c:v>28392.5</c:v>
                </c:pt>
                <c:pt idx="18845" c:formatCode="General">
                  <c:v>28392.5</c:v>
                </c:pt>
                <c:pt idx="18846" c:formatCode="General">
                  <c:v>28392.5</c:v>
                </c:pt>
                <c:pt idx="18847" c:formatCode="General">
                  <c:v>28392.5</c:v>
                </c:pt>
                <c:pt idx="18848" c:formatCode="General">
                  <c:v>28392.5</c:v>
                </c:pt>
                <c:pt idx="18849" c:formatCode="General">
                  <c:v>28392.5</c:v>
                </c:pt>
                <c:pt idx="18850" c:formatCode="General">
                  <c:v>28392.5</c:v>
                </c:pt>
                <c:pt idx="18851" c:formatCode="General">
                  <c:v>28392.5</c:v>
                </c:pt>
                <c:pt idx="18852" c:formatCode="General">
                  <c:v>28392.5</c:v>
                </c:pt>
                <c:pt idx="18853" c:formatCode="General">
                  <c:v>28392.5</c:v>
                </c:pt>
                <c:pt idx="18854" c:formatCode="General">
                  <c:v>28392.5</c:v>
                </c:pt>
                <c:pt idx="18855" c:formatCode="General">
                  <c:v>28392.5</c:v>
                </c:pt>
                <c:pt idx="18856" c:formatCode="General">
                  <c:v>28392.5</c:v>
                </c:pt>
                <c:pt idx="18857" c:formatCode="General">
                  <c:v>28392.5</c:v>
                </c:pt>
                <c:pt idx="18858" c:formatCode="General">
                  <c:v>28392.5</c:v>
                </c:pt>
                <c:pt idx="18859" c:formatCode="General">
                  <c:v>28392.5</c:v>
                </c:pt>
                <c:pt idx="18860" c:formatCode="General">
                  <c:v>28392.5</c:v>
                </c:pt>
                <c:pt idx="18861" c:formatCode="General">
                  <c:v>28392.5</c:v>
                </c:pt>
                <c:pt idx="18862" c:formatCode="General">
                  <c:v>28392.5</c:v>
                </c:pt>
                <c:pt idx="18863" c:formatCode="General">
                  <c:v>28392.5</c:v>
                </c:pt>
                <c:pt idx="18864" c:formatCode="General">
                  <c:v>28392.5</c:v>
                </c:pt>
                <c:pt idx="18865" c:formatCode="General">
                  <c:v>28392.5</c:v>
                </c:pt>
                <c:pt idx="18866" c:formatCode="General">
                  <c:v>28392.5</c:v>
                </c:pt>
                <c:pt idx="18867" c:formatCode="General">
                  <c:v>28392.5</c:v>
                </c:pt>
                <c:pt idx="18868" c:formatCode="General">
                  <c:v>28392.5</c:v>
                </c:pt>
                <c:pt idx="18869" c:formatCode="General">
                  <c:v>28392.5</c:v>
                </c:pt>
                <c:pt idx="18870" c:formatCode="General">
                  <c:v>28392.5</c:v>
                </c:pt>
                <c:pt idx="18871" c:formatCode="General">
                  <c:v>28392.5</c:v>
                </c:pt>
                <c:pt idx="18872" c:formatCode="General">
                  <c:v>28392.5</c:v>
                </c:pt>
                <c:pt idx="18873" c:formatCode="General">
                  <c:v>28392.5</c:v>
                </c:pt>
                <c:pt idx="18874" c:formatCode="General">
                  <c:v>28392.5</c:v>
                </c:pt>
                <c:pt idx="18875" c:formatCode="General">
                  <c:v>28392.5</c:v>
                </c:pt>
                <c:pt idx="18876" c:formatCode="General">
                  <c:v>28392.5</c:v>
                </c:pt>
                <c:pt idx="18877" c:formatCode="General">
                  <c:v>28392.5</c:v>
                </c:pt>
                <c:pt idx="18878" c:formatCode="General">
                  <c:v>28392.5</c:v>
                </c:pt>
                <c:pt idx="18879" c:formatCode="General">
                  <c:v>28392.5</c:v>
                </c:pt>
                <c:pt idx="18880" c:formatCode="General">
                  <c:v>28392.5</c:v>
                </c:pt>
                <c:pt idx="18881" c:formatCode="General">
                  <c:v>28392.5</c:v>
                </c:pt>
                <c:pt idx="18882" c:formatCode="General">
                  <c:v>28392.5</c:v>
                </c:pt>
                <c:pt idx="18883" c:formatCode="General">
                  <c:v>28392.5</c:v>
                </c:pt>
                <c:pt idx="18884" c:formatCode="General">
                  <c:v>28392.5</c:v>
                </c:pt>
                <c:pt idx="18885" c:formatCode="General">
                  <c:v>28392.5</c:v>
                </c:pt>
                <c:pt idx="18886" c:formatCode="General">
                  <c:v>28392.5</c:v>
                </c:pt>
                <c:pt idx="18887" c:formatCode="General">
                  <c:v>28392.5</c:v>
                </c:pt>
                <c:pt idx="18888" c:formatCode="General">
                  <c:v>28392.5</c:v>
                </c:pt>
                <c:pt idx="18889" c:formatCode="General">
                  <c:v>28392.5</c:v>
                </c:pt>
                <c:pt idx="18890" c:formatCode="General">
                  <c:v>28392.5</c:v>
                </c:pt>
                <c:pt idx="18891" c:formatCode="General">
                  <c:v>28392.5</c:v>
                </c:pt>
                <c:pt idx="18892" c:formatCode="General">
                  <c:v>28392.5</c:v>
                </c:pt>
                <c:pt idx="18893" c:formatCode="General">
                  <c:v>28392.5</c:v>
                </c:pt>
                <c:pt idx="18894" c:formatCode="General">
                  <c:v>28392.5</c:v>
                </c:pt>
                <c:pt idx="18895" c:formatCode="General">
                  <c:v>28392.5</c:v>
                </c:pt>
                <c:pt idx="18896" c:formatCode="General">
                  <c:v>28392.5</c:v>
                </c:pt>
                <c:pt idx="18897" c:formatCode="General">
                  <c:v>28392.5</c:v>
                </c:pt>
                <c:pt idx="18898" c:formatCode="General">
                  <c:v>28392.5</c:v>
                </c:pt>
                <c:pt idx="18899" c:formatCode="General">
                  <c:v>28392.5</c:v>
                </c:pt>
                <c:pt idx="18900" c:formatCode="General">
                  <c:v>28392.5</c:v>
                </c:pt>
                <c:pt idx="18901" c:formatCode="General">
                  <c:v>28392.5</c:v>
                </c:pt>
                <c:pt idx="18902" c:formatCode="General">
                  <c:v>28392.5</c:v>
                </c:pt>
                <c:pt idx="18903" c:formatCode="General">
                  <c:v>28392.5</c:v>
                </c:pt>
                <c:pt idx="18904" c:formatCode="General">
                  <c:v>28392.5</c:v>
                </c:pt>
                <c:pt idx="18905" c:formatCode="General">
                  <c:v>28392.5</c:v>
                </c:pt>
                <c:pt idx="18906" c:formatCode="General">
                  <c:v>28392.5</c:v>
                </c:pt>
                <c:pt idx="18907" c:formatCode="General">
                  <c:v>28392.5</c:v>
                </c:pt>
                <c:pt idx="18908" c:formatCode="General">
                  <c:v>28392.5</c:v>
                </c:pt>
                <c:pt idx="18909" c:formatCode="General">
                  <c:v>28392.5</c:v>
                </c:pt>
                <c:pt idx="18910" c:formatCode="General">
                  <c:v>28392.5</c:v>
                </c:pt>
                <c:pt idx="18911" c:formatCode="General">
                  <c:v>28392.5</c:v>
                </c:pt>
                <c:pt idx="18912" c:formatCode="General">
                  <c:v>28392.5</c:v>
                </c:pt>
                <c:pt idx="18913" c:formatCode="General">
                  <c:v>28392.5</c:v>
                </c:pt>
                <c:pt idx="18914" c:formatCode="General">
                  <c:v>28392.5</c:v>
                </c:pt>
                <c:pt idx="18915" c:formatCode="General">
                  <c:v>28392.5</c:v>
                </c:pt>
                <c:pt idx="18916" c:formatCode="General">
                  <c:v>28392.5</c:v>
                </c:pt>
                <c:pt idx="18917" c:formatCode="General">
                  <c:v>28392.5</c:v>
                </c:pt>
                <c:pt idx="18918" c:formatCode="General">
                  <c:v>28392.5</c:v>
                </c:pt>
                <c:pt idx="18919" c:formatCode="General">
                  <c:v>28392.5</c:v>
                </c:pt>
                <c:pt idx="18920" c:formatCode="General">
                  <c:v>28392.5</c:v>
                </c:pt>
                <c:pt idx="18921" c:formatCode="General">
                  <c:v>28392.5</c:v>
                </c:pt>
                <c:pt idx="18922" c:formatCode="General">
                  <c:v>28392.5</c:v>
                </c:pt>
                <c:pt idx="18923" c:formatCode="General">
                  <c:v>28392.5</c:v>
                </c:pt>
                <c:pt idx="18924" c:formatCode="General">
                  <c:v>28392.5</c:v>
                </c:pt>
                <c:pt idx="18925" c:formatCode="General">
                  <c:v>28392.5</c:v>
                </c:pt>
                <c:pt idx="18926" c:formatCode="General">
                  <c:v>28392.5</c:v>
                </c:pt>
                <c:pt idx="18927" c:formatCode="General">
                  <c:v>28392.5</c:v>
                </c:pt>
                <c:pt idx="18928" c:formatCode="General">
                  <c:v>28392.5</c:v>
                </c:pt>
                <c:pt idx="18929" c:formatCode="General">
                  <c:v>28392.5</c:v>
                </c:pt>
                <c:pt idx="18930" c:formatCode="General">
                  <c:v>28392.5</c:v>
                </c:pt>
                <c:pt idx="18931" c:formatCode="General">
                  <c:v>28392.5</c:v>
                </c:pt>
                <c:pt idx="18932" c:formatCode="General">
                  <c:v>28392.5</c:v>
                </c:pt>
                <c:pt idx="18933" c:formatCode="General">
                  <c:v>28392.5</c:v>
                </c:pt>
                <c:pt idx="18934" c:formatCode="General">
                  <c:v>28392.5</c:v>
                </c:pt>
                <c:pt idx="18935" c:formatCode="General">
                  <c:v>28392.5</c:v>
                </c:pt>
                <c:pt idx="18936" c:formatCode="General">
                  <c:v>28392.5</c:v>
                </c:pt>
                <c:pt idx="18937" c:formatCode="General">
                  <c:v>28392.5</c:v>
                </c:pt>
                <c:pt idx="18938" c:formatCode="General">
                  <c:v>28392.5</c:v>
                </c:pt>
                <c:pt idx="18939" c:formatCode="General">
                  <c:v>28392.5</c:v>
                </c:pt>
                <c:pt idx="18940" c:formatCode="General">
                  <c:v>28392.5</c:v>
                </c:pt>
                <c:pt idx="18941" c:formatCode="General">
                  <c:v>28392.5</c:v>
                </c:pt>
                <c:pt idx="18942" c:formatCode="General">
                  <c:v>28392.5</c:v>
                </c:pt>
                <c:pt idx="18943" c:formatCode="General">
                  <c:v>28392.5</c:v>
                </c:pt>
                <c:pt idx="18944" c:formatCode="General">
                  <c:v>28392.5</c:v>
                </c:pt>
                <c:pt idx="18945" c:formatCode="General">
                  <c:v>28392.5</c:v>
                </c:pt>
                <c:pt idx="18946" c:formatCode="General">
                  <c:v>28392.5</c:v>
                </c:pt>
                <c:pt idx="18947" c:formatCode="General">
                  <c:v>28392.5</c:v>
                </c:pt>
                <c:pt idx="18948" c:formatCode="General">
                  <c:v>28392.5</c:v>
                </c:pt>
                <c:pt idx="18949" c:formatCode="General">
                  <c:v>28392.5</c:v>
                </c:pt>
                <c:pt idx="18950" c:formatCode="General">
                  <c:v>28392.5</c:v>
                </c:pt>
                <c:pt idx="18951" c:formatCode="General">
                  <c:v>28392.5</c:v>
                </c:pt>
                <c:pt idx="18952" c:formatCode="General">
                  <c:v>28392.5</c:v>
                </c:pt>
                <c:pt idx="18953" c:formatCode="General">
                  <c:v>28392.5</c:v>
                </c:pt>
                <c:pt idx="18954" c:formatCode="General">
                  <c:v>28392.5</c:v>
                </c:pt>
                <c:pt idx="18955" c:formatCode="General">
                  <c:v>28392.5</c:v>
                </c:pt>
                <c:pt idx="18956" c:formatCode="General">
                  <c:v>28392.5</c:v>
                </c:pt>
                <c:pt idx="18957" c:formatCode="General">
                  <c:v>28392.5</c:v>
                </c:pt>
                <c:pt idx="18958" c:formatCode="General">
                  <c:v>28392.5</c:v>
                </c:pt>
                <c:pt idx="18959" c:formatCode="General">
                  <c:v>28392.5</c:v>
                </c:pt>
                <c:pt idx="18960" c:formatCode="General">
                  <c:v>28392.5</c:v>
                </c:pt>
                <c:pt idx="18961" c:formatCode="General">
                  <c:v>28392.5</c:v>
                </c:pt>
                <c:pt idx="18962" c:formatCode="General">
                  <c:v>28392.5</c:v>
                </c:pt>
                <c:pt idx="18963" c:formatCode="General">
                  <c:v>28392.5</c:v>
                </c:pt>
                <c:pt idx="18964" c:formatCode="General">
                  <c:v>28392.5</c:v>
                </c:pt>
                <c:pt idx="18965" c:formatCode="General">
                  <c:v>28392.5</c:v>
                </c:pt>
                <c:pt idx="18966" c:formatCode="General">
                  <c:v>28392.5</c:v>
                </c:pt>
                <c:pt idx="18967" c:formatCode="General">
                  <c:v>28392.5</c:v>
                </c:pt>
                <c:pt idx="18968" c:formatCode="General">
                  <c:v>28392.5</c:v>
                </c:pt>
                <c:pt idx="18969" c:formatCode="General">
                  <c:v>28392.5</c:v>
                </c:pt>
                <c:pt idx="18970" c:formatCode="General">
                  <c:v>28392.5</c:v>
                </c:pt>
                <c:pt idx="18971" c:formatCode="General">
                  <c:v>28392.5</c:v>
                </c:pt>
                <c:pt idx="18972" c:formatCode="General">
                  <c:v>28392.5</c:v>
                </c:pt>
                <c:pt idx="18973" c:formatCode="General">
                  <c:v>28392.5</c:v>
                </c:pt>
                <c:pt idx="18974" c:formatCode="General">
                  <c:v>28392.5</c:v>
                </c:pt>
                <c:pt idx="18975" c:formatCode="General">
                  <c:v>28392.5</c:v>
                </c:pt>
                <c:pt idx="18976" c:formatCode="General">
                  <c:v>28392.5</c:v>
                </c:pt>
                <c:pt idx="18977" c:formatCode="General">
                  <c:v>28392.5</c:v>
                </c:pt>
                <c:pt idx="18978" c:formatCode="General">
                  <c:v>28392.5</c:v>
                </c:pt>
                <c:pt idx="18979" c:formatCode="General">
                  <c:v>28392.5</c:v>
                </c:pt>
                <c:pt idx="18980" c:formatCode="General">
                  <c:v>28392.5</c:v>
                </c:pt>
                <c:pt idx="18981" c:formatCode="General">
                  <c:v>28392.5</c:v>
                </c:pt>
                <c:pt idx="18982" c:formatCode="General">
                  <c:v>28392.5</c:v>
                </c:pt>
                <c:pt idx="18983" c:formatCode="General">
                  <c:v>28392.5</c:v>
                </c:pt>
                <c:pt idx="18984" c:formatCode="General">
                  <c:v>28392.5</c:v>
                </c:pt>
                <c:pt idx="18985" c:formatCode="General">
                  <c:v>28392.5</c:v>
                </c:pt>
                <c:pt idx="18986" c:formatCode="General">
                  <c:v>28392.5</c:v>
                </c:pt>
                <c:pt idx="18987" c:formatCode="General">
                  <c:v>28392.5</c:v>
                </c:pt>
                <c:pt idx="18988" c:formatCode="General">
                  <c:v>28392.5</c:v>
                </c:pt>
                <c:pt idx="18989" c:formatCode="General">
                  <c:v>28392.5</c:v>
                </c:pt>
                <c:pt idx="18990" c:formatCode="General">
                  <c:v>28392.5</c:v>
                </c:pt>
                <c:pt idx="18991" c:formatCode="General">
                  <c:v>28392.5</c:v>
                </c:pt>
                <c:pt idx="18992" c:formatCode="General">
                  <c:v>28392.5</c:v>
                </c:pt>
                <c:pt idx="18993" c:formatCode="General">
                  <c:v>28392.5</c:v>
                </c:pt>
                <c:pt idx="18994" c:formatCode="General">
                  <c:v>28392.5</c:v>
                </c:pt>
                <c:pt idx="18995" c:formatCode="General">
                  <c:v>28392.5</c:v>
                </c:pt>
                <c:pt idx="18996" c:formatCode="General">
                  <c:v>28392.5</c:v>
                </c:pt>
                <c:pt idx="18997" c:formatCode="General">
                  <c:v>28392.5</c:v>
                </c:pt>
                <c:pt idx="18998" c:formatCode="General">
                  <c:v>28392.5</c:v>
                </c:pt>
                <c:pt idx="18999" c:formatCode="General">
                  <c:v>28392.5</c:v>
                </c:pt>
                <c:pt idx="19000" c:formatCode="General">
                  <c:v>28392.5</c:v>
                </c:pt>
                <c:pt idx="19001" c:formatCode="General">
                  <c:v>28392.5</c:v>
                </c:pt>
                <c:pt idx="19002" c:formatCode="General">
                  <c:v>28392.5</c:v>
                </c:pt>
                <c:pt idx="19003" c:formatCode="General">
                  <c:v>28392.5</c:v>
                </c:pt>
                <c:pt idx="19004" c:formatCode="General">
                  <c:v>28392.5</c:v>
                </c:pt>
                <c:pt idx="19005" c:formatCode="General">
                  <c:v>28392.5</c:v>
                </c:pt>
                <c:pt idx="19006" c:formatCode="General">
                  <c:v>28392.5</c:v>
                </c:pt>
                <c:pt idx="19007" c:formatCode="General">
                  <c:v>28392.5</c:v>
                </c:pt>
                <c:pt idx="19008" c:formatCode="General">
                  <c:v>28392.5</c:v>
                </c:pt>
                <c:pt idx="19009" c:formatCode="General">
                  <c:v>28392.5</c:v>
                </c:pt>
                <c:pt idx="19010" c:formatCode="General">
                  <c:v>28392.5</c:v>
                </c:pt>
                <c:pt idx="19011" c:formatCode="General">
                  <c:v>28392.5</c:v>
                </c:pt>
                <c:pt idx="19012" c:formatCode="General">
                  <c:v>28392.5</c:v>
                </c:pt>
                <c:pt idx="19013" c:formatCode="General">
                  <c:v>28392.5</c:v>
                </c:pt>
                <c:pt idx="19014" c:formatCode="General">
                  <c:v>28392.5</c:v>
                </c:pt>
                <c:pt idx="19015" c:formatCode="General">
                  <c:v>28392.5</c:v>
                </c:pt>
                <c:pt idx="19016" c:formatCode="General">
                  <c:v>28392.5</c:v>
                </c:pt>
                <c:pt idx="19017" c:formatCode="General">
                  <c:v>28392.5</c:v>
                </c:pt>
                <c:pt idx="19018" c:formatCode="General">
                  <c:v>28392.5</c:v>
                </c:pt>
                <c:pt idx="19019" c:formatCode="General">
                  <c:v>28392.5</c:v>
                </c:pt>
                <c:pt idx="19020" c:formatCode="General">
                  <c:v>28392.5</c:v>
                </c:pt>
                <c:pt idx="19021" c:formatCode="General">
                  <c:v>28392.5</c:v>
                </c:pt>
                <c:pt idx="19022" c:formatCode="General">
                  <c:v>28392.5</c:v>
                </c:pt>
                <c:pt idx="19023" c:formatCode="General">
                  <c:v>28392.5</c:v>
                </c:pt>
                <c:pt idx="19024" c:formatCode="General">
                  <c:v>28392.5</c:v>
                </c:pt>
                <c:pt idx="19025" c:formatCode="General">
                  <c:v>28392.5</c:v>
                </c:pt>
                <c:pt idx="19026" c:formatCode="General">
                  <c:v>28392.5</c:v>
                </c:pt>
                <c:pt idx="19027" c:formatCode="General">
                  <c:v>28392.5</c:v>
                </c:pt>
                <c:pt idx="19028" c:formatCode="General">
                  <c:v>28392.5</c:v>
                </c:pt>
                <c:pt idx="19029" c:formatCode="General">
                  <c:v>28392.5</c:v>
                </c:pt>
                <c:pt idx="19030" c:formatCode="General">
                  <c:v>28392.5</c:v>
                </c:pt>
                <c:pt idx="19031" c:formatCode="General">
                  <c:v>28392.5</c:v>
                </c:pt>
                <c:pt idx="19032" c:formatCode="General">
                  <c:v>28392.5</c:v>
                </c:pt>
                <c:pt idx="19033" c:formatCode="General">
                  <c:v>28392.5</c:v>
                </c:pt>
                <c:pt idx="19034" c:formatCode="General">
                  <c:v>28392.5</c:v>
                </c:pt>
                <c:pt idx="19035" c:formatCode="General">
                  <c:v>28392.5</c:v>
                </c:pt>
                <c:pt idx="19036" c:formatCode="General">
                  <c:v>28392.5</c:v>
                </c:pt>
                <c:pt idx="19037" c:formatCode="General">
                  <c:v>28392.5</c:v>
                </c:pt>
                <c:pt idx="19038" c:formatCode="General">
                  <c:v>28392.5</c:v>
                </c:pt>
                <c:pt idx="19039" c:formatCode="General">
                  <c:v>28392.5</c:v>
                </c:pt>
                <c:pt idx="19040" c:formatCode="General">
                  <c:v>28392.5</c:v>
                </c:pt>
                <c:pt idx="19041" c:formatCode="General">
                  <c:v>28392.5</c:v>
                </c:pt>
                <c:pt idx="19042" c:formatCode="General">
                  <c:v>28392.5</c:v>
                </c:pt>
                <c:pt idx="19043" c:formatCode="General">
                  <c:v>28392.5</c:v>
                </c:pt>
                <c:pt idx="19044" c:formatCode="General">
                  <c:v>28392.5</c:v>
                </c:pt>
                <c:pt idx="19045" c:formatCode="General">
                  <c:v>28392.5</c:v>
                </c:pt>
                <c:pt idx="19046" c:formatCode="General">
                  <c:v>28392.5</c:v>
                </c:pt>
                <c:pt idx="19047" c:formatCode="General">
                  <c:v>28392.5</c:v>
                </c:pt>
                <c:pt idx="19048" c:formatCode="General">
                  <c:v>28392.5</c:v>
                </c:pt>
                <c:pt idx="19049" c:formatCode="General">
                  <c:v>28392.5</c:v>
                </c:pt>
                <c:pt idx="19050" c:formatCode="General">
                  <c:v>28392.5</c:v>
                </c:pt>
                <c:pt idx="19051" c:formatCode="General">
                  <c:v>28392.5</c:v>
                </c:pt>
                <c:pt idx="19052" c:formatCode="General">
                  <c:v>28392.5</c:v>
                </c:pt>
                <c:pt idx="19053" c:formatCode="General">
                  <c:v>28392.5</c:v>
                </c:pt>
                <c:pt idx="19054" c:formatCode="General">
                  <c:v>28392.5</c:v>
                </c:pt>
                <c:pt idx="19055" c:formatCode="General">
                  <c:v>28392.5</c:v>
                </c:pt>
                <c:pt idx="19056" c:formatCode="General">
                  <c:v>28392.5</c:v>
                </c:pt>
                <c:pt idx="19057" c:formatCode="General">
                  <c:v>28392.5</c:v>
                </c:pt>
                <c:pt idx="19058" c:formatCode="General">
                  <c:v>28392.5</c:v>
                </c:pt>
                <c:pt idx="19059" c:formatCode="General">
                  <c:v>28392.5</c:v>
                </c:pt>
                <c:pt idx="19060" c:formatCode="General">
                  <c:v>28392.5</c:v>
                </c:pt>
                <c:pt idx="19061" c:formatCode="General">
                  <c:v>28392.5</c:v>
                </c:pt>
                <c:pt idx="19062" c:formatCode="General">
                  <c:v>28392.5</c:v>
                </c:pt>
                <c:pt idx="19063" c:formatCode="General">
                  <c:v>28392.5</c:v>
                </c:pt>
                <c:pt idx="19064" c:formatCode="General">
                  <c:v>28392.5</c:v>
                </c:pt>
                <c:pt idx="19065" c:formatCode="General">
                  <c:v>28392.5</c:v>
                </c:pt>
                <c:pt idx="19066" c:formatCode="General">
                  <c:v>28392.5</c:v>
                </c:pt>
                <c:pt idx="19067" c:formatCode="General">
                  <c:v>28392.5</c:v>
                </c:pt>
                <c:pt idx="19068" c:formatCode="General">
                  <c:v>28392.5</c:v>
                </c:pt>
                <c:pt idx="19069" c:formatCode="General">
                  <c:v>28392.5</c:v>
                </c:pt>
                <c:pt idx="19070" c:formatCode="General">
                  <c:v>28392.5</c:v>
                </c:pt>
                <c:pt idx="19071" c:formatCode="General">
                  <c:v>28392.5</c:v>
                </c:pt>
                <c:pt idx="19072" c:formatCode="General">
                  <c:v>28392.5</c:v>
                </c:pt>
                <c:pt idx="19073" c:formatCode="General">
                  <c:v>28392.5</c:v>
                </c:pt>
                <c:pt idx="19074" c:formatCode="General">
                  <c:v>28392.5</c:v>
                </c:pt>
                <c:pt idx="19075" c:formatCode="General">
                  <c:v>28392.5</c:v>
                </c:pt>
                <c:pt idx="19076" c:formatCode="General">
                  <c:v>28392.5</c:v>
                </c:pt>
                <c:pt idx="19077" c:formatCode="General">
                  <c:v>28392.5</c:v>
                </c:pt>
                <c:pt idx="19078" c:formatCode="General">
                  <c:v>28392.5</c:v>
                </c:pt>
                <c:pt idx="19079" c:formatCode="General">
                  <c:v>28392.5</c:v>
                </c:pt>
                <c:pt idx="19080" c:formatCode="General">
                  <c:v>28392.5</c:v>
                </c:pt>
                <c:pt idx="19081" c:formatCode="General">
                  <c:v>28392.5</c:v>
                </c:pt>
                <c:pt idx="19082" c:formatCode="General">
                  <c:v>28392.5</c:v>
                </c:pt>
                <c:pt idx="19083" c:formatCode="General">
                  <c:v>28392.5</c:v>
                </c:pt>
                <c:pt idx="19084" c:formatCode="General">
                  <c:v>28392.5</c:v>
                </c:pt>
                <c:pt idx="19085" c:formatCode="General">
                  <c:v>28392.5</c:v>
                </c:pt>
                <c:pt idx="19086" c:formatCode="General">
                  <c:v>28392.5</c:v>
                </c:pt>
                <c:pt idx="19087" c:formatCode="General">
                  <c:v>28392.5</c:v>
                </c:pt>
                <c:pt idx="19088" c:formatCode="General">
                  <c:v>28392.5</c:v>
                </c:pt>
                <c:pt idx="19089" c:formatCode="General">
                  <c:v>28392.5</c:v>
                </c:pt>
                <c:pt idx="19090" c:formatCode="General">
                  <c:v>28392.5</c:v>
                </c:pt>
                <c:pt idx="19091" c:formatCode="General">
                  <c:v>28392.5</c:v>
                </c:pt>
                <c:pt idx="19092" c:formatCode="General">
                  <c:v>28392.5</c:v>
                </c:pt>
                <c:pt idx="19093" c:formatCode="General">
                  <c:v>28392.5</c:v>
                </c:pt>
                <c:pt idx="19094" c:formatCode="General">
                  <c:v>28392.5</c:v>
                </c:pt>
                <c:pt idx="19095" c:formatCode="General">
                  <c:v>28392.5</c:v>
                </c:pt>
                <c:pt idx="19096" c:formatCode="General">
                  <c:v>28392.5</c:v>
                </c:pt>
                <c:pt idx="19097" c:formatCode="General">
                  <c:v>28392.5</c:v>
                </c:pt>
                <c:pt idx="19098" c:formatCode="General">
                  <c:v>28392.5</c:v>
                </c:pt>
                <c:pt idx="19099" c:formatCode="General">
                  <c:v>28392.5</c:v>
                </c:pt>
                <c:pt idx="19100" c:formatCode="General">
                  <c:v>28392.5</c:v>
                </c:pt>
                <c:pt idx="19101" c:formatCode="General">
                  <c:v>28392.5</c:v>
                </c:pt>
                <c:pt idx="19102" c:formatCode="General">
                  <c:v>28392.5</c:v>
                </c:pt>
                <c:pt idx="19103" c:formatCode="General">
                  <c:v>28392.5</c:v>
                </c:pt>
                <c:pt idx="19104" c:formatCode="General">
                  <c:v>28392.5</c:v>
                </c:pt>
                <c:pt idx="19105" c:formatCode="General">
                  <c:v>28392.5</c:v>
                </c:pt>
                <c:pt idx="19106" c:formatCode="General">
                  <c:v>28392.5</c:v>
                </c:pt>
                <c:pt idx="19107" c:formatCode="General">
                  <c:v>28392.5</c:v>
                </c:pt>
                <c:pt idx="19108" c:formatCode="General">
                  <c:v>28392.5</c:v>
                </c:pt>
                <c:pt idx="19109" c:formatCode="General">
                  <c:v>28392.5</c:v>
                </c:pt>
                <c:pt idx="19110" c:formatCode="General">
                  <c:v>28392.5</c:v>
                </c:pt>
                <c:pt idx="19111" c:formatCode="General">
                  <c:v>28392.5</c:v>
                </c:pt>
                <c:pt idx="19112" c:formatCode="General">
                  <c:v>28392.5</c:v>
                </c:pt>
                <c:pt idx="19113" c:formatCode="General">
                  <c:v>28392.5</c:v>
                </c:pt>
                <c:pt idx="19114" c:formatCode="General">
                  <c:v>28392.5</c:v>
                </c:pt>
                <c:pt idx="19115" c:formatCode="General">
                  <c:v>28392.5</c:v>
                </c:pt>
                <c:pt idx="19116" c:formatCode="General">
                  <c:v>28392.5</c:v>
                </c:pt>
                <c:pt idx="19117" c:formatCode="General">
                  <c:v>28392.5</c:v>
                </c:pt>
                <c:pt idx="19118" c:formatCode="General">
                  <c:v>28392.5</c:v>
                </c:pt>
                <c:pt idx="19119" c:formatCode="General">
                  <c:v>28392.5</c:v>
                </c:pt>
                <c:pt idx="19120" c:formatCode="General">
                  <c:v>28392.5</c:v>
                </c:pt>
                <c:pt idx="19121" c:formatCode="General">
                  <c:v>28392.5</c:v>
                </c:pt>
                <c:pt idx="19122" c:formatCode="General">
                  <c:v>28392.5</c:v>
                </c:pt>
                <c:pt idx="19123" c:formatCode="General">
                  <c:v>28392.5</c:v>
                </c:pt>
                <c:pt idx="19124" c:formatCode="General">
                  <c:v>28392.5</c:v>
                </c:pt>
                <c:pt idx="19125" c:formatCode="General">
                  <c:v>28392.5</c:v>
                </c:pt>
                <c:pt idx="19126" c:formatCode="General">
                  <c:v>28392.5</c:v>
                </c:pt>
                <c:pt idx="19127" c:formatCode="General">
                  <c:v>28392.5</c:v>
                </c:pt>
                <c:pt idx="19128" c:formatCode="General">
                  <c:v>28392.5</c:v>
                </c:pt>
                <c:pt idx="19129" c:formatCode="General">
                  <c:v>28392.5</c:v>
                </c:pt>
                <c:pt idx="19130" c:formatCode="General">
                  <c:v>28392.5</c:v>
                </c:pt>
                <c:pt idx="19131" c:formatCode="General">
                  <c:v>28392.5</c:v>
                </c:pt>
                <c:pt idx="19132" c:formatCode="General">
                  <c:v>28392.5</c:v>
                </c:pt>
                <c:pt idx="19133" c:formatCode="General">
                  <c:v>28392.5</c:v>
                </c:pt>
                <c:pt idx="19134" c:formatCode="General">
                  <c:v>28392.5</c:v>
                </c:pt>
                <c:pt idx="19135" c:formatCode="General">
                  <c:v>28392.5</c:v>
                </c:pt>
                <c:pt idx="19136" c:formatCode="General">
                  <c:v>28392.5</c:v>
                </c:pt>
                <c:pt idx="19137" c:formatCode="General">
                  <c:v>28392.5</c:v>
                </c:pt>
                <c:pt idx="19138" c:formatCode="General">
                  <c:v>28392.5</c:v>
                </c:pt>
                <c:pt idx="19139" c:formatCode="General">
                  <c:v>28392.5</c:v>
                </c:pt>
                <c:pt idx="19140" c:formatCode="General">
                  <c:v>28392.5</c:v>
                </c:pt>
                <c:pt idx="19141" c:formatCode="General">
                  <c:v>28392.5</c:v>
                </c:pt>
                <c:pt idx="19142" c:formatCode="General">
                  <c:v>28392.5</c:v>
                </c:pt>
                <c:pt idx="19143" c:formatCode="General">
                  <c:v>28392.5</c:v>
                </c:pt>
                <c:pt idx="19144" c:formatCode="General">
                  <c:v>28392.5</c:v>
                </c:pt>
                <c:pt idx="19145" c:formatCode="General">
                  <c:v>28392.5</c:v>
                </c:pt>
                <c:pt idx="19146" c:formatCode="General">
                  <c:v>28392.5</c:v>
                </c:pt>
                <c:pt idx="19147" c:formatCode="General">
                  <c:v>28392.5</c:v>
                </c:pt>
                <c:pt idx="19148" c:formatCode="General">
                  <c:v>28392.5</c:v>
                </c:pt>
                <c:pt idx="19149" c:formatCode="General">
                  <c:v>28392.5</c:v>
                </c:pt>
                <c:pt idx="19150" c:formatCode="General">
                  <c:v>28392.5</c:v>
                </c:pt>
                <c:pt idx="19151" c:formatCode="General">
                  <c:v>28392.5</c:v>
                </c:pt>
                <c:pt idx="19152" c:formatCode="General">
                  <c:v>28392.5</c:v>
                </c:pt>
                <c:pt idx="19153" c:formatCode="General">
                  <c:v>28392.5</c:v>
                </c:pt>
                <c:pt idx="19154" c:formatCode="General">
                  <c:v>28392.5</c:v>
                </c:pt>
                <c:pt idx="19155" c:formatCode="General">
                  <c:v>28392.5</c:v>
                </c:pt>
                <c:pt idx="19156" c:formatCode="General">
                  <c:v>28392.5</c:v>
                </c:pt>
                <c:pt idx="19157" c:formatCode="General">
                  <c:v>28392.5</c:v>
                </c:pt>
                <c:pt idx="19158" c:formatCode="General">
                  <c:v>28392.5</c:v>
                </c:pt>
                <c:pt idx="19159" c:formatCode="General">
                  <c:v>28392.5</c:v>
                </c:pt>
                <c:pt idx="19160" c:formatCode="General">
                  <c:v>28392.5</c:v>
                </c:pt>
                <c:pt idx="19161" c:formatCode="General">
                  <c:v>28392.5</c:v>
                </c:pt>
                <c:pt idx="19162" c:formatCode="General">
                  <c:v>28392.5</c:v>
                </c:pt>
                <c:pt idx="19163" c:formatCode="General">
                  <c:v>28392.5</c:v>
                </c:pt>
                <c:pt idx="19164" c:formatCode="General">
                  <c:v>28392.5</c:v>
                </c:pt>
                <c:pt idx="19165" c:formatCode="General">
                  <c:v>28392.5</c:v>
                </c:pt>
                <c:pt idx="19166" c:formatCode="General">
                  <c:v>28392.5</c:v>
                </c:pt>
                <c:pt idx="19167" c:formatCode="General">
                  <c:v>28392.5</c:v>
                </c:pt>
                <c:pt idx="19168" c:formatCode="General">
                  <c:v>28392.5</c:v>
                </c:pt>
                <c:pt idx="19169" c:formatCode="General">
                  <c:v>28392.5</c:v>
                </c:pt>
                <c:pt idx="19170" c:formatCode="General">
                  <c:v>28392.5</c:v>
                </c:pt>
                <c:pt idx="19171" c:formatCode="General">
                  <c:v>28392.5</c:v>
                </c:pt>
                <c:pt idx="19172" c:formatCode="General">
                  <c:v>28392.5</c:v>
                </c:pt>
                <c:pt idx="19173" c:formatCode="General">
                  <c:v>28392.5</c:v>
                </c:pt>
                <c:pt idx="19174" c:formatCode="General">
                  <c:v>28392.5</c:v>
                </c:pt>
                <c:pt idx="19175" c:formatCode="General">
                  <c:v>28392.5</c:v>
                </c:pt>
                <c:pt idx="19176" c:formatCode="General">
                  <c:v>28392.5</c:v>
                </c:pt>
                <c:pt idx="19177" c:formatCode="General">
                  <c:v>28392.5</c:v>
                </c:pt>
                <c:pt idx="19178" c:formatCode="General">
                  <c:v>28392.5</c:v>
                </c:pt>
                <c:pt idx="19179" c:formatCode="General">
                  <c:v>28392.5</c:v>
                </c:pt>
                <c:pt idx="19180" c:formatCode="General">
                  <c:v>28392.5</c:v>
                </c:pt>
                <c:pt idx="19181" c:formatCode="General">
                  <c:v>28392.5</c:v>
                </c:pt>
                <c:pt idx="19182" c:formatCode="General">
                  <c:v>28392.5</c:v>
                </c:pt>
                <c:pt idx="19183" c:formatCode="General">
                  <c:v>28392.5</c:v>
                </c:pt>
                <c:pt idx="19184" c:formatCode="General">
                  <c:v>28392.5</c:v>
                </c:pt>
                <c:pt idx="19185" c:formatCode="General">
                  <c:v>28392.5</c:v>
                </c:pt>
                <c:pt idx="19186" c:formatCode="General">
                  <c:v>28392.5</c:v>
                </c:pt>
                <c:pt idx="19187" c:formatCode="General">
                  <c:v>28392.5</c:v>
                </c:pt>
                <c:pt idx="19188" c:formatCode="General">
                  <c:v>28392.5</c:v>
                </c:pt>
                <c:pt idx="19189" c:formatCode="General">
                  <c:v>28392.5</c:v>
                </c:pt>
                <c:pt idx="19190" c:formatCode="General">
                  <c:v>28392.5</c:v>
                </c:pt>
                <c:pt idx="19191" c:formatCode="General">
                  <c:v>28392.5</c:v>
                </c:pt>
                <c:pt idx="19192" c:formatCode="General">
                  <c:v>28392.5</c:v>
                </c:pt>
                <c:pt idx="19193" c:formatCode="General">
                  <c:v>28392.5</c:v>
                </c:pt>
                <c:pt idx="19194" c:formatCode="General">
                  <c:v>28392.5</c:v>
                </c:pt>
                <c:pt idx="19195" c:formatCode="General">
                  <c:v>28392.5</c:v>
                </c:pt>
                <c:pt idx="19196" c:formatCode="General">
                  <c:v>28392.5</c:v>
                </c:pt>
                <c:pt idx="19197" c:formatCode="General">
                  <c:v>28392.5</c:v>
                </c:pt>
                <c:pt idx="19198" c:formatCode="General">
                  <c:v>28392.5</c:v>
                </c:pt>
                <c:pt idx="19199" c:formatCode="General">
                  <c:v>28392.5</c:v>
                </c:pt>
                <c:pt idx="19200" c:formatCode="General">
                  <c:v>28392.5</c:v>
                </c:pt>
                <c:pt idx="19201" c:formatCode="General">
                  <c:v>28392.5</c:v>
                </c:pt>
                <c:pt idx="19202" c:formatCode="General">
                  <c:v>28392.5</c:v>
                </c:pt>
                <c:pt idx="19203" c:formatCode="General">
                  <c:v>28392.5</c:v>
                </c:pt>
                <c:pt idx="19204" c:formatCode="General">
                  <c:v>28392.5</c:v>
                </c:pt>
                <c:pt idx="19205" c:formatCode="General">
                  <c:v>28392.5</c:v>
                </c:pt>
                <c:pt idx="19206" c:formatCode="General">
                  <c:v>28392.5</c:v>
                </c:pt>
                <c:pt idx="19207" c:formatCode="General">
                  <c:v>28392.5</c:v>
                </c:pt>
                <c:pt idx="19208" c:formatCode="General">
                  <c:v>28392.5</c:v>
                </c:pt>
                <c:pt idx="19209" c:formatCode="General">
                  <c:v>28392.5</c:v>
                </c:pt>
                <c:pt idx="19210" c:formatCode="General">
                  <c:v>28392.5</c:v>
                </c:pt>
                <c:pt idx="19211" c:formatCode="General">
                  <c:v>28392.5</c:v>
                </c:pt>
                <c:pt idx="19212" c:formatCode="General">
                  <c:v>28392.5</c:v>
                </c:pt>
                <c:pt idx="19213" c:formatCode="General">
                  <c:v>28392.5</c:v>
                </c:pt>
                <c:pt idx="19214" c:formatCode="General">
                  <c:v>28392.5</c:v>
                </c:pt>
                <c:pt idx="19215" c:formatCode="General">
                  <c:v>28392.5</c:v>
                </c:pt>
                <c:pt idx="19216" c:formatCode="General">
                  <c:v>28392.5</c:v>
                </c:pt>
                <c:pt idx="19217" c:formatCode="General">
                  <c:v>28392.5</c:v>
                </c:pt>
                <c:pt idx="19218" c:formatCode="General">
                  <c:v>28392.5</c:v>
                </c:pt>
                <c:pt idx="19219" c:formatCode="General">
                  <c:v>28392.5</c:v>
                </c:pt>
                <c:pt idx="19220" c:formatCode="General">
                  <c:v>28392.5</c:v>
                </c:pt>
                <c:pt idx="19221" c:formatCode="General">
                  <c:v>28392.5</c:v>
                </c:pt>
                <c:pt idx="19222" c:formatCode="General">
                  <c:v>28392.5</c:v>
                </c:pt>
                <c:pt idx="19223" c:formatCode="General">
                  <c:v>28392.5</c:v>
                </c:pt>
                <c:pt idx="19224" c:formatCode="General">
                  <c:v>28392.5</c:v>
                </c:pt>
                <c:pt idx="19225" c:formatCode="General">
                  <c:v>28392.5</c:v>
                </c:pt>
                <c:pt idx="19226" c:formatCode="General">
                  <c:v>28392.5</c:v>
                </c:pt>
                <c:pt idx="19227" c:formatCode="General">
                  <c:v>28392.5</c:v>
                </c:pt>
                <c:pt idx="19228" c:formatCode="General">
                  <c:v>28392.5</c:v>
                </c:pt>
                <c:pt idx="19229" c:formatCode="General">
                  <c:v>28392.5</c:v>
                </c:pt>
                <c:pt idx="19230" c:formatCode="General">
                  <c:v>28392.5</c:v>
                </c:pt>
                <c:pt idx="19231" c:formatCode="General">
                  <c:v>28392.5</c:v>
                </c:pt>
                <c:pt idx="19232" c:formatCode="General">
                  <c:v>28392.5</c:v>
                </c:pt>
                <c:pt idx="19233" c:formatCode="General">
                  <c:v>28392.5</c:v>
                </c:pt>
                <c:pt idx="19234" c:formatCode="General">
                  <c:v>28392.5</c:v>
                </c:pt>
                <c:pt idx="19235" c:formatCode="General">
                  <c:v>28392.5</c:v>
                </c:pt>
                <c:pt idx="19236" c:formatCode="General">
                  <c:v>28392.5</c:v>
                </c:pt>
                <c:pt idx="19237" c:formatCode="General">
                  <c:v>28392.5</c:v>
                </c:pt>
                <c:pt idx="19238" c:formatCode="General">
                  <c:v>28392.5</c:v>
                </c:pt>
                <c:pt idx="19239" c:formatCode="General">
                  <c:v>28392.5</c:v>
                </c:pt>
                <c:pt idx="19240" c:formatCode="General">
                  <c:v>28392.5</c:v>
                </c:pt>
                <c:pt idx="19241" c:formatCode="General">
                  <c:v>28392.5</c:v>
                </c:pt>
                <c:pt idx="19242" c:formatCode="General">
                  <c:v>28392.5</c:v>
                </c:pt>
                <c:pt idx="19243" c:formatCode="General">
                  <c:v>28392.5</c:v>
                </c:pt>
                <c:pt idx="19244" c:formatCode="General">
                  <c:v>28392.5</c:v>
                </c:pt>
                <c:pt idx="19245" c:formatCode="General">
                  <c:v>28392.5</c:v>
                </c:pt>
                <c:pt idx="19246" c:formatCode="General">
                  <c:v>28392.5</c:v>
                </c:pt>
                <c:pt idx="19247" c:formatCode="General">
                  <c:v>28392.5</c:v>
                </c:pt>
                <c:pt idx="19248" c:formatCode="General">
                  <c:v>28392.5</c:v>
                </c:pt>
                <c:pt idx="19249" c:formatCode="General">
                  <c:v>28392.5</c:v>
                </c:pt>
                <c:pt idx="19250" c:formatCode="General">
                  <c:v>28392.5</c:v>
                </c:pt>
                <c:pt idx="19251" c:formatCode="General">
                  <c:v>28392.5</c:v>
                </c:pt>
                <c:pt idx="19252" c:formatCode="General">
                  <c:v>28392.5</c:v>
                </c:pt>
                <c:pt idx="19253" c:formatCode="General">
                  <c:v>28392.5</c:v>
                </c:pt>
                <c:pt idx="19254" c:formatCode="General">
                  <c:v>28392.5</c:v>
                </c:pt>
                <c:pt idx="19255" c:formatCode="General">
                  <c:v>28392.5</c:v>
                </c:pt>
                <c:pt idx="19256" c:formatCode="General">
                  <c:v>28392.5</c:v>
                </c:pt>
                <c:pt idx="19257" c:formatCode="General">
                  <c:v>28392.5</c:v>
                </c:pt>
                <c:pt idx="19258" c:formatCode="General">
                  <c:v>28392.5</c:v>
                </c:pt>
                <c:pt idx="19259" c:formatCode="General">
                  <c:v>28392.5</c:v>
                </c:pt>
                <c:pt idx="19260" c:formatCode="General">
                  <c:v>28392.5</c:v>
                </c:pt>
                <c:pt idx="19261" c:formatCode="General">
                  <c:v>28392.5</c:v>
                </c:pt>
                <c:pt idx="19262" c:formatCode="General">
                  <c:v>28392.5</c:v>
                </c:pt>
                <c:pt idx="19263" c:formatCode="General">
                  <c:v>28392.5</c:v>
                </c:pt>
                <c:pt idx="19264" c:formatCode="General">
                  <c:v>28392.5</c:v>
                </c:pt>
                <c:pt idx="19265" c:formatCode="General">
                  <c:v>28392.5</c:v>
                </c:pt>
                <c:pt idx="19266" c:formatCode="General">
                  <c:v>28392.5</c:v>
                </c:pt>
                <c:pt idx="19267" c:formatCode="General">
                  <c:v>28392.5</c:v>
                </c:pt>
                <c:pt idx="19268" c:formatCode="General">
                  <c:v>28392.5</c:v>
                </c:pt>
                <c:pt idx="19269" c:formatCode="General">
                  <c:v>28392.5</c:v>
                </c:pt>
                <c:pt idx="19270" c:formatCode="General">
                  <c:v>28392.5</c:v>
                </c:pt>
                <c:pt idx="19271" c:formatCode="General">
                  <c:v>28392.5</c:v>
                </c:pt>
                <c:pt idx="19272" c:formatCode="General">
                  <c:v>28392.5</c:v>
                </c:pt>
                <c:pt idx="19273" c:formatCode="General">
                  <c:v>28392.5</c:v>
                </c:pt>
                <c:pt idx="19274" c:formatCode="General">
                  <c:v>28392.5</c:v>
                </c:pt>
                <c:pt idx="19275" c:formatCode="General">
                  <c:v>28392.5</c:v>
                </c:pt>
                <c:pt idx="19276" c:formatCode="General">
                  <c:v>28392.5</c:v>
                </c:pt>
                <c:pt idx="19277" c:formatCode="General">
                  <c:v>28392.5</c:v>
                </c:pt>
                <c:pt idx="19278" c:formatCode="General">
                  <c:v>28392.5</c:v>
                </c:pt>
                <c:pt idx="19279" c:formatCode="General">
                  <c:v>28392.5</c:v>
                </c:pt>
                <c:pt idx="19280" c:formatCode="General">
                  <c:v>28392.5</c:v>
                </c:pt>
                <c:pt idx="19281" c:formatCode="General">
                  <c:v>28392.5</c:v>
                </c:pt>
                <c:pt idx="19282" c:formatCode="General">
                  <c:v>28392.5</c:v>
                </c:pt>
                <c:pt idx="19283" c:formatCode="General">
                  <c:v>28392.5</c:v>
                </c:pt>
                <c:pt idx="19284" c:formatCode="General">
                  <c:v>28392.5</c:v>
                </c:pt>
                <c:pt idx="19285" c:formatCode="General">
                  <c:v>28392.5</c:v>
                </c:pt>
                <c:pt idx="19286" c:formatCode="General">
                  <c:v>28392.5</c:v>
                </c:pt>
                <c:pt idx="19287" c:formatCode="General">
                  <c:v>28392.5</c:v>
                </c:pt>
                <c:pt idx="19288" c:formatCode="General">
                  <c:v>28392.5</c:v>
                </c:pt>
                <c:pt idx="19289" c:formatCode="General">
                  <c:v>28392.5</c:v>
                </c:pt>
                <c:pt idx="19290" c:formatCode="General">
                  <c:v>28392.5</c:v>
                </c:pt>
                <c:pt idx="19291" c:formatCode="General">
                  <c:v>28392.5</c:v>
                </c:pt>
                <c:pt idx="19292" c:formatCode="General">
                  <c:v>28392.5</c:v>
                </c:pt>
                <c:pt idx="19293" c:formatCode="General">
                  <c:v>28392.5</c:v>
                </c:pt>
                <c:pt idx="19294" c:formatCode="General">
                  <c:v>28392.5</c:v>
                </c:pt>
                <c:pt idx="19295" c:formatCode="General">
                  <c:v>28392.5</c:v>
                </c:pt>
                <c:pt idx="19296" c:formatCode="General">
                  <c:v>28392.5</c:v>
                </c:pt>
                <c:pt idx="19297" c:formatCode="General">
                  <c:v>28392.5</c:v>
                </c:pt>
                <c:pt idx="19298" c:formatCode="General">
                  <c:v>28392.5</c:v>
                </c:pt>
                <c:pt idx="19299" c:formatCode="General">
                  <c:v>28392.5</c:v>
                </c:pt>
                <c:pt idx="19300" c:formatCode="General">
                  <c:v>28392.5</c:v>
                </c:pt>
                <c:pt idx="19301" c:formatCode="General">
                  <c:v>28392.5</c:v>
                </c:pt>
                <c:pt idx="19302" c:formatCode="General">
                  <c:v>28392.5</c:v>
                </c:pt>
                <c:pt idx="19303" c:formatCode="General">
                  <c:v>28392.5</c:v>
                </c:pt>
                <c:pt idx="19304" c:formatCode="General">
                  <c:v>28392.5</c:v>
                </c:pt>
                <c:pt idx="19305" c:formatCode="General">
                  <c:v>28392.5</c:v>
                </c:pt>
                <c:pt idx="19306" c:formatCode="General">
                  <c:v>28392.5</c:v>
                </c:pt>
                <c:pt idx="19307" c:formatCode="General">
                  <c:v>28392.5</c:v>
                </c:pt>
                <c:pt idx="19308" c:formatCode="General">
                  <c:v>28392.5</c:v>
                </c:pt>
                <c:pt idx="19309" c:formatCode="General">
                  <c:v>28392.5</c:v>
                </c:pt>
                <c:pt idx="19310" c:formatCode="General">
                  <c:v>28392.5</c:v>
                </c:pt>
                <c:pt idx="19311" c:formatCode="General">
                  <c:v>28392.5</c:v>
                </c:pt>
                <c:pt idx="19312" c:formatCode="General">
                  <c:v>28392.5</c:v>
                </c:pt>
                <c:pt idx="19313" c:formatCode="General">
                  <c:v>28392.5</c:v>
                </c:pt>
                <c:pt idx="19314" c:formatCode="General">
                  <c:v>28392.5</c:v>
                </c:pt>
                <c:pt idx="19315" c:formatCode="General">
                  <c:v>28392.5</c:v>
                </c:pt>
                <c:pt idx="19316" c:formatCode="General">
                  <c:v>28392.5</c:v>
                </c:pt>
                <c:pt idx="19317" c:formatCode="General">
                  <c:v>28392.5</c:v>
                </c:pt>
                <c:pt idx="19318" c:formatCode="General">
                  <c:v>28392.5</c:v>
                </c:pt>
                <c:pt idx="19319" c:formatCode="General">
                  <c:v>28392.5</c:v>
                </c:pt>
                <c:pt idx="19320" c:formatCode="General">
                  <c:v>28392.5</c:v>
                </c:pt>
                <c:pt idx="19321" c:formatCode="General">
                  <c:v>28392.5</c:v>
                </c:pt>
                <c:pt idx="19322" c:formatCode="General">
                  <c:v>28392.5</c:v>
                </c:pt>
                <c:pt idx="19323" c:formatCode="General">
                  <c:v>28392.5</c:v>
                </c:pt>
                <c:pt idx="19324" c:formatCode="General">
                  <c:v>28392.5</c:v>
                </c:pt>
                <c:pt idx="19325" c:formatCode="General">
                  <c:v>28392.5</c:v>
                </c:pt>
                <c:pt idx="19326" c:formatCode="General">
                  <c:v>28392.5</c:v>
                </c:pt>
                <c:pt idx="19327" c:formatCode="General">
                  <c:v>28392.5</c:v>
                </c:pt>
                <c:pt idx="19328" c:formatCode="General">
                  <c:v>28392.5</c:v>
                </c:pt>
                <c:pt idx="19329" c:formatCode="General">
                  <c:v>28392.5</c:v>
                </c:pt>
                <c:pt idx="19330" c:formatCode="General">
                  <c:v>28392.5</c:v>
                </c:pt>
                <c:pt idx="19331" c:formatCode="General">
                  <c:v>28392.5</c:v>
                </c:pt>
                <c:pt idx="19332" c:formatCode="General">
                  <c:v>28392.5</c:v>
                </c:pt>
                <c:pt idx="19333" c:formatCode="General">
                  <c:v>28392.5</c:v>
                </c:pt>
                <c:pt idx="19334" c:formatCode="General">
                  <c:v>28392.5</c:v>
                </c:pt>
                <c:pt idx="19335" c:formatCode="General">
                  <c:v>28392.5</c:v>
                </c:pt>
                <c:pt idx="19336" c:formatCode="General">
                  <c:v>28392.5</c:v>
                </c:pt>
                <c:pt idx="19337" c:formatCode="General">
                  <c:v>28392.5</c:v>
                </c:pt>
                <c:pt idx="19338" c:formatCode="General">
                  <c:v>28392.5</c:v>
                </c:pt>
                <c:pt idx="19339" c:formatCode="General">
                  <c:v>28392.5</c:v>
                </c:pt>
                <c:pt idx="19340" c:formatCode="General">
                  <c:v>28392.5</c:v>
                </c:pt>
                <c:pt idx="19341" c:formatCode="General">
                  <c:v>28392.5</c:v>
                </c:pt>
                <c:pt idx="19342" c:formatCode="General">
                  <c:v>28392.5</c:v>
                </c:pt>
                <c:pt idx="19343" c:formatCode="General">
                  <c:v>28392.5</c:v>
                </c:pt>
                <c:pt idx="19344" c:formatCode="General">
                  <c:v>28392.5</c:v>
                </c:pt>
                <c:pt idx="19345" c:formatCode="General">
                  <c:v>28392.5</c:v>
                </c:pt>
                <c:pt idx="19346" c:formatCode="General">
                  <c:v>28392.5</c:v>
                </c:pt>
                <c:pt idx="19347" c:formatCode="General">
                  <c:v>28392.5</c:v>
                </c:pt>
                <c:pt idx="19348" c:formatCode="General">
                  <c:v>28392.5</c:v>
                </c:pt>
                <c:pt idx="19349" c:formatCode="General">
                  <c:v>28392.5</c:v>
                </c:pt>
                <c:pt idx="19350" c:formatCode="General">
                  <c:v>28392.5</c:v>
                </c:pt>
                <c:pt idx="19351" c:formatCode="General">
                  <c:v>28392.5</c:v>
                </c:pt>
                <c:pt idx="19352" c:formatCode="General">
                  <c:v>28392.5</c:v>
                </c:pt>
                <c:pt idx="19353" c:formatCode="General">
                  <c:v>28392.5</c:v>
                </c:pt>
                <c:pt idx="19354" c:formatCode="General">
                  <c:v>28392.5</c:v>
                </c:pt>
                <c:pt idx="19355" c:formatCode="General">
                  <c:v>28392.5</c:v>
                </c:pt>
                <c:pt idx="19356" c:formatCode="General">
                  <c:v>28392.5</c:v>
                </c:pt>
                <c:pt idx="19357" c:formatCode="General">
                  <c:v>28392.5</c:v>
                </c:pt>
                <c:pt idx="19358" c:formatCode="General">
                  <c:v>28392.5</c:v>
                </c:pt>
                <c:pt idx="19359" c:formatCode="General">
                  <c:v>28392.5</c:v>
                </c:pt>
                <c:pt idx="19360" c:formatCode="General">
                  <c:v>28392.5</c:v>
                </c:pt>
                <c:pt idx="19361" c:formatCode="General">
                  <c:v>28392.5</c:v>
                </c:pt>
                <c:pt idx="19362" c:formatCode="General">
                  <c:v>28392.5</c:v>
                </c:pt>
                <c:pt idx="19363" c:formatCode="General">
                  <c:v>28392.5</c:v>
                </c:pt>
                <c:pt idx="19364" c:formatCode="General">
                  <c:v>28392.5</c:v>
                </c:pt>
                <c:pt idx="19365" c:formatCode="General">
                  <c:v>28392.5</c:v>
                </c:pt>
                <c:pt idx="19366" c:formatCode="General">
                  <c:v>28392.5</c:v>
                </c:pt>
                <c:pt idx="19367" c:formatCode="General">
                  <c:v>28392.5</c:v>
                </c:pt>
                <c:pt idx="19368" c:formatCode="General">
                  <c:v>28392.5</c:v>
                </c:pt>
                <c:pt idx="19369" c:formatCode="General">
                  <c:v>28392.5</c:v>
                </c:pt>
                <c:pt idx="19370" c:formatCode="General">
                  <c:v>28392.5</c:v>
                </c:pt>
                <c:pt idx="19371" c:formatCode="General">
                  <c:v>28392.5</c:v>
                </c:pt>
                <c:pt idx="19372" c:formatCode="General">
                  <c:v>28392.5</c:v>
                </c:pt>
                <c:pt idx="19373" c:formatCode="General">
                  <c:v>28392.5</c:v>
                </c:pt>
                <c:pt idx="19374" c:formatCode="General">
                  <c:v>28392.5</c:v>
                </c:pt>
                <c:pt idx="19375" c:formatCode="General">
                  <c:v>28392.5</c:v>
                </c:pt>
                <c:pt idx="19376" c:formatCode="General">
                  <c:v>28392.5</c:v>
                </c:pt>
                <c:pt idx="19377" c:formatCode="General">
                  <c:v>28392.5</c:v>
                </c:pt>
                <c:pt idx="19378" c:formatCode="General">
                  <c:v>28392.5</c:v>
                </c:pt>
                <c:pt idx="19379" c:formatCode="General">
                  <c:v>28392.5</c:v>
                </c:pt>
                <c:pt idx="19380" c:formatCode="General">
                  <c:v>28392.5</c:v>
                </c:pt>
                <c:pt idx="19381" c:formatCode="General">
                  <c:v>28392.5</c:v>
                </c:pt>
                <c:pt idx="19382" c:formatCode="General">
                  <c:v>28392.5</c:v>
                </c:pt>
                <c:pt idx="19383" c:formatCode="General">
                  <c:v>28392.5</c:v>
                </c:pt>
                <c:pt idx="19384" c:formatCode="General">
                  <c:v>28392.5</c:v>
                </c:pt>
                <c:pt idx="19385" c:formatCode="General">
                  <c:v>28392.5</c:v>
                </c:pt>
                <c:pt idx="19386" c:formatCode="General">
                  <c:v>28392.5</c:v>
                </c:pt>
                <c:pt idx="19387" c:formatCode="General">
                  <c:v>28392.5</c:v>
                </c:pt>
                <c:pt idx="19388" c:formatCode="General">
                  <c:v>28392.5</c:v>
                </c:pt>
                <c:pt idx="19389" c:formatCode="General">
                  <c:v>28392.5</c:v>
                </c:pt>
                <c:pt idx="19390" c:formatCode="General">
                  <c:v>28392.5</c:v>
                </c:pt>
                <c:pt idx="19391" c:formatCode="General">
                  <c:v>28392.5</c:v>
                </c:pt>
                <c:pt idx="19392" c:formatCode="General">
                  <c:v>28392.5</c:v>
                </c:pt>
                <c:pt idx="19393" c:formatCode="General">
                  <c:v>28392.5</c:v>
                </c:pt>
                <c:pt idx="19394" c:formatCode="General">
                  <c:v>28392.5</c:v>
                </c:pt>
                <c:pt idx="19395" c:formatCode="General">
                  <c:v>28392.5</c:v>
                </c:pt>
                <c:pt idx="19396" c:formatCode="General">
                  <c:v>28392.5</c:v>
                </c:pt>
                <c:pt idx="19397" c:formatCode="General">
                  <c:v>28392.5</c:v>
                </c:pt>
                <c:pt idx="19398" c:formatCode="General">
                  <c:v>28392.5</c:v>
                </c:pt>
                <c:pt idx="19399" c:formatCode="General">
                  <c:v>28392.5</c:v>
                </c:pt>
                <c:pt idx="19400" c:formatCode="General">
                  <c:v>28392.5</c:v>
                </c:pt>
                <c:pt idx="19401" c:formatCode="General">
                  <c:v>28392.5</c:v>
                </c:pt>
                <c:pt idx="19402" c:formatCode="General">
                  <c:v>28392.5</c:v>
                </c:pt>
                <c:pt idx="19403" c:formatCode="General">
                  <c:v>28392.5</c:v>
                </c:pt>
                <c:pt idx="19404" c:formatCode="General">
                  <c:v>28392.5</c:v>
                </c:pt>
                <c:pt idx="19405" c:formatCode="General">
                  <c:v>28392.5</c:v>
                </c:pt>
                <c:pt idx="19406" c:formatCode="General">
                  <c:v>28392.5</c:v>
                </c:pt>
                <c:pt idx="19407" c:formatCode="General">
                  <c:v>28392.5</c:v>
                </c:pt>
                <c:pt idx="19408" c:formatCode="General">
                  <c:v>28392.5</c:v>
                </c:pt>
                <c:pt idx="19409" c:formatCode="General">
                  <c:v>28392.5</c:v>
                </c:pt>
                <c:pt idx="19410" c:formatCode="General">
                  <c:v>28392.5</c:v>
                </c:pt>
                <c:pt idx="19411" c:formatCode="General">
                  <c:v>28392.5</c:v>
                </c:pt>
                <c:pt idx="19412" c:formatCode="General">
                  <c:v>28392.5</c:v>
                </c:pt>
                <c:pt idx="19413" c:formatCode="General">
                  <c:v>28392.5</c:v>
                </c:pt>
                <c:pt idx="19414" c:formatCode="General">
                  <c:v>28392.5</c:v>
                </c:pt>
                <c:pt idx="19415" c:formatCode="General">
                  <c:v>28392.5</c:v>
                </c:pt>
                <c:pt idx="19416" c:formatCode="General">
                  <c:v>28392.5</c:v>
                </c:pt>
                <c:pt idx="19417" c:formatCode="General">
                  <c:v>28392.5</c:v>
                </c:pt>
                <c:pt idx="19418" c:formatCode="General">
                  <c:v>28392.5</c:v>
                </c:pt>
                <c:pt idx="19419" c:formatCode="General">
                  <c:v>28392.5</c:v>
                </c:pt>
                <c:pt idx="19420" c:formatCode="General">
                  <c:v>28392.5</c:v>
                </c:pt>
                <c:pt idx="19421" c:formatCode="General">
                  <c:v>28392.5</c:v>
                </c:pt>
                <c:pt idx="19422" c:formatCode="General">
                  <c:v>28392.5</c:v>
                </c:pt>
                <c:pt idx="19423" c:formatCode="General">
                  <c:v>28392.5</c:v>
                </c:pt>
                <c:pt idx="19424" c:formatCode="General">
                  <c:v>28392.5</c:v>
                </c:pt>
                <c:pt idx="19425" c:formatCode="General">
                  <c:v>28392.5</c:v>
                </c:pt>
                <c:pt idx="19426" c:formatCode="General">
                  <c:v>28392.5</c:v>
                </c:pt>
                <c:pt idx="19427" c:formatCode="General">
                  <c:v>28392.5</c:v>
                </c:pt>
                <c:pt idx="19428" c:formatCode="General">
                  <c:v>28392.5</c:v>
                </c:pt>
                <c:pt idx="19429" c:formatCode="General">
                  <c:v>28392.5</c:v>
                </c:pt>
                <c:pt idx="19430" c:formatCode="General">
                  <c:v>28392.5</c:v>
                </c:pt>
                <c:pt idx="19431" c:formatCode="General">
                  <c:v>28392.5</c:v>
                </c:pt>
                <c:pt idx="19432" c:formatCode="General">
                  <c:v>28392.5</c:v>
                </c:pt>
                <c:pt idx="19433" c:formatCode="General">
                  <c:v>28392.5</c:v>
                </c:pt>
                <c:pt idx="19434" c:formatCode="General">
                  <c:v>28392.5</c:v>
                </c:pt>
                <c:pt idx="19435" c:formatCode="General">
                  <c:v>28392.5</c:v>
                </c:pt>
                <c:pt idx="19436" c:formatCode="General">
                  <c:v>28392.5</c:v>
                </c:pt>
                <c:pt idx="19437" c:formatCode="General">
                  <c:v>28392.5</c:v>
                </c:pt>
                <c:pt idx="19438" c:formatCode="General">
                  <c:v>28392.5</c:v>
                </c:pt>
                <c:pt idx="19439" c:formatCode="General">
                  <c:v>28392.5</c:v>
                </c:pt>
                <c:pt idx="19440" c:formatCode="General">
                  <c:v>28392.5</c:v>
                </c:pt>
                <c:pt idx="19441" c:formatCode="General">
                  <c:v>28392.5</c:v>
                </c:pt>
                <c:pt idx="19442" c:formatCode="General">
                  <c:v>28392.5</c:v>
                </c:pt>
                <c:pt idx="19443" c:formatCode="General">
                  <c:v>28392.5</c:v>
                </c:pt>
                <c:pt idx="19444" c:formatCode="General">
                  <c:v>28392.5</c:v>
                </c:pt>
                <c:pt idx="19445" c:formatCode="General">
                  <c:v>28392.5</c:v>
                </c:pt>
                <c:pt idx="19446" c:formatCode="General">
                  <c:v>28392.5</c:v>
                </c:pt>
                <c:pt idx="19447" c:formatCode="General">
                  <c:v>28392.5</c:v>
                </c:pt>
                <c:pt idx="19448" c:formatCode="General">
                  <c:v>28392.5</c:v>
                </c:pt>
                <c:pt idx="19449" c:formatCode="General">
                  <c:v>28392.5</c:v>
                </c:pt>
                <c:pt idx="19450" c:formatCode="General">
                  <c:v>28392.5</c:v>
                </c:pt>
                <c:pt idx="19451" c:formatCode="General">
                  <c:v>28392.5</c:v>
                </c:pt>
                <c:pt idx="19452" c:formatCode="General">
                  <c:v>28392.5</c:v>
                </c:pt>
                <c:pt idx="19453" c:formatCode="General">
                  <c:v>28392.5</c:v>
                </c:pt>
                <c:pt idx="19454" c:formatCode="General">
                  <c:v>28392.5</c:v>
                </c:pt>
                <c:pt idx="19455" c:formatCode="General">
                  <c:v>28392.5</c:v>
                </c:pt>
                <c:pt idx="19456" c:formatCode="General">
                  <c:v>28392.5</c:v>
                </c:pt>
                <c:pt idx="19457" c:formatCode="General">
                  <c:v>28392.5</c:v>
                </c:pt>
                <c:pt idx="19458" c:formatCode="General">
                  <c:v>28392.5</c:v>
                </c:pt>
                <c:pt idx="19459" c:formatCode="General">
                  <c:v>28392.5</c:v>
                </c:pt>
                <c:pt idx="19460" c:formatCode="General">
                  <c:v>28392.5</c:v>
                </c:pt>
                <c:pt idx="19461" c:formatCode="General">
                  <c:v>28392.5</c:v>
                </c:pt>
                <c:pt idx="19462" c:formatCode="General">
                  <c:v>28392.5</c:v>
                </c:pt>
                <c:pt idx="19463" c:formatCode="General">
                  <c:v>28392.5</c:v>
                </c:pt>
                <c:pt idx="19464" c:formatCode="General">
                  <c:v>28392.5</c:v>
                </c:pt>
                <c:pt idx="19465" c:formatCode="General">
                  <c:v>28392.5</c:v>
                </c:pt>
                <c:pt idx="19466" c:formatCode="General">
                  <c:v>28392.5</c:v>
                </c:pt>
                <c:pt idx="19467" c:formatCode="General">
                  <c:v>28392.5</c:v>
                </c:pt>
                <c:pt idx="19468" c:formatCode="General">
                  <c:v>28392.5</c:v>
                </c:pt>
                <c:pt idx="19469" c:formatCode="General">
                  <c:v>28392.5</c:v>
                </c:pt>
                <c:pt idx="19470" c:formatCode="General">
                  <c:v>28392.5</c:v>
                </c:pt>
                <c:pt idx="19471" c:formatCode="General">
                  <c:v>28392.5</c:v>
                </c:pt>
                <c:pt idx="19472" c:formatCode="General">
                  <c:v>28392.5</c:v>
                </c:pt>
                <c:pt idx="19473" c:formatCode="General">
                  <c:v>28392.5</c:v>
                </c:pt>
                <c:pt idx="19474" c:formatCode="General">
                  <c:v>28392.5</c:v>
                </c:pt>
                <c:pt idx="19475" c:formatCode="General">
                  <c:v>28392.5</c:v>
                </c:pt>
                <c:pt idx="19476" c:formatCode="General">
                  <c:v>28392.5</c:v>
                </c:pt>
                <c:pt idx="19477" c:formatCode="General">
                  <c:v>28392.5</c:v>
                </c:pt>
                <c:pt idx="19478" c:formatCode="General">
                  <c:v>28392.5</c:v>
                </c:pt>
                <c:pt idx="19479" c:formatCode="General">
                  <c:v>28392.5</c:v>
                </c:pt>
                <c:pt idx="19480" c:formatCode="General">
                  <c:v>28392.5</c:v>
                </c:pt>
                <c:pt idx="19481" c:formatCode="General">
                  <c:v>28392.5</c:v>
                </c:pt>
                <c:pt idx="19482" c:formatCode="General">
                  <c:v>28392.5</c:v>
                </c:pt>
                <c:pt idx="19483" c:formatCode="General">
                  <c:v>28392.5</c:v>
                </c:pt>
                <c:pt idx="19484" c:formatCode="General">
                  <c:v>28392.5</c:v>
                </c:pt>
                <c:pt idx="19485" c:formatCode="General">
                  <c:v>28392.5</c:v>
                </c:pt>
                <c:pt idx="19486" c:formatCode="General">
                  <c:v>28392.5</c:v>
                </c:pt>
                <c:pt idx="19487" c:formatCode="General">
                  <c:v>28392.5</c:v>
                </c:pt>
                <c:pt idx="19488" c:formatCode="General">
                  <c:v>28392.5</c:v>
                </c:pt>
                <c:pt idx="19489" c:formatCode="General">
                  <c:v>28392.5</c:v>
                </c:pt>
                <c:pt idx="19490" c:formatCode="General">
                  <c:v>28392.5</c:v>
                </c:pt>
                <c:pt idx="19491" c:formatCode="General">
                  <c:v>28392.5</c:v>
                </c:pt>
                <c:pt idx="19492" c:formatCode="General">
                  <c:v>28392.5</c:v>
                </c:pt>
                <c:pt idx="19493" c:formatCode="General">
                  <c:v>28392.5</c:v>
                </c:pt>
                <c:pt idx="19494" c:formatCode="General">
                  <c:v>28392.5</c:v>
                </c:pt>
                <c:pt idx="19495" c:formatCode="General">
                  <c:v>28392.5</c:v>
                </c:pt>
                <c:pt idx="19496" c:formatCode="General">
                  <c:v>28392.5</c:v>
                </c:pt>
                <c:pt idx="19497" c:formatCode="General">
                  <c:v>28392.5</c:v>
                </c:pt>
                <c:pt idx="19498" c:formatCode="General">
                  <c:v>28392.5</c:v>
                </c:pt>
                <c:pt idx="19499" c:formatCode="General">
                  <c:v>28392.5</c:v>
                </c:pt>
                <c:pt idx="19500" c:formatCode="General">
                  <c:v>28392.5</c:v>
                </c:pt>
                <c:pt idx="19501" c:formatCode="General">
                  <c:v>28392.5</c:v>
                </c:pt>
                <c:pt idx="19502" c:formatCode="General">
                  <c:v>28392.5</c:v>
                </c:pt>
                <c:pt idx="19503" c:formatCode="General">
                  <c:v>28392.5</c:v>
                </c:pt>
                <c:pt idx="19504" c:formatCode="General">
                  <c:v>28392.5</c:v>
                </c:pt>
                <c:pt idx="19505" c:formatCode="General">
                  <c:v>28392.5</c:v>
                </c:pt>
                <c:pt idx="19506" c:formatCode="General">
                  <c:v>28392.5</c:v>
                </c:pt>
                <c:pt idx="19507" c:formatCode="General">
                  <c:v>28392.5</c:v>
                </c:pt>
                <c:pt idx="19508" c:formatCode="General">
                  <c:v>28392.5</c:v>
                </c:pt>
                <c:pt idx="19509" c:formatCode="General">
                  <c:v>28392.5</c:v>
                </c:pt>
                <c:pt idx="19510" c:formatCode="General">
                  <c:v>28392.5</c:v>
                </c:pt>
                <c:pt idx="19511" c:formatCode="General">
                  <c:v>28392.5</c:v>
                </c:pt>
                <c:pt idx="19512" c:formatCode="General">
                  <c:v>28392.5</c:v>
                </c:pt>
                <c:pt idx="19513" c:formatCode="General">
                  <c:v>28392.5</c:v>
                </c:pt>
                <c:pt idx="19514" c:formatCode="General">
                  <c:v>28392.5</c:v>
                </c:pt>
                <c:pt idx="19515" c:formatCode="General">
                  <c:v>28392.5</c:v>
                </c:pt>
                <c:pt idx="19516" c:formatCode="General">
                  <c:v>28392.5</c:v>
                </c:pt>
                <c:pt idx="19517" c:formatCode="General">
                  <c:v>28392.5</c:v>
                </c:pt>
                <c:pt idx="19518" c:formatCode="General">
                  <c:v>28392.5</c:v>
                </c:pt>
                <c:pt idx="19519" c:formatCode="General">
                  <c:v>28392.5</c:v>
                </c:pt>
                <c:pt idx="19520" c:formatCode="General">
                  <c:v>28392.5</c:v>
                </c:pt>
                <c:pt idx="19521" c:formatCode="General">
                  <c:v>28392.5</c:v>
                </c:pt>
                <c:pt idx="19522" c:formatCode="General">
                  <c:v>28392.5</c:v>
                </c:pt>
                <c:pt idx="19523" c:formatCode="General">
                  <c:v>28392.5</c:v>
                </c:pt>
                <c:pt idx="19524" c:formatCode="General">
                  <c:v>28392.5</c:v>
                </c:pt>
                <c:pt idx="19525" c:formatCode="General">
                  <c:v>28392.5</c:v>
                </c:pt>
                <c:pt idx="19526" c:formatCode="General">
                  <c:v>28392.5</c:v>
                </c:pt>
                <c:pt idx="19527" c:formatCode="General">
                  <c:v>28392.5</c:v>
                </c:pt>
                <c:pt idx="19528" c:formatCode="General">
                  <c:v>28392.5</c:v>
                </c:pt>
                <c:pt idx="19529" c:formatCode="General">
                  <c:v>28392.5</c:v>
                </c:pt>
                <c:pt idx="19530" c:formatCode="General">
                  <c:v>28392.5</c:v>
                </c:pt>
                <c:pt idx="19531" c:formatCode="General">
                  <c:v>28392.5</c:v>
                </c:pt>
                <c:pt idx="19532" c:formatCode="General">
                  <c:v>28392.5</c:v>
                </c:pt>
                <c:pt idx="19533" c:formatCode="General">
                  <c:v>28392.5</c:v>
                </c:pt>
                <c:pt idx="19534" c:formatCode="General">
                  <c:v>28392.5</c:v>
                </c:pt>
                <c:pt idx="19535" c:formatCode="General">
                  <c:v>28392.5</c:v>
                </c:pt>
                <c:pt idx="19536" c:formatCode="General">
                  <c:v>28392.5</c:v>
                </c:pt>
                <c:pt idx="19537" c:formatCode="General">
                  <c:v>28392.5</c:v>
                </c:pt>
                <c:pt idx="19538" c:formatCode="General">
                  <c:v>28392.5</c:v>
                </c:pt>
                <c:pt idx="19539" c:formatCode="General">
                  <c:v>28392.5</c:v>
                </c:pt>
                <c:pt idx="19540" c:formatCode="General">
                  <c:v>28392.5</c:v>
                </c:pt>
                <c:pt idx="19541" c:formatCode="General">
                  <c:v>28392.5</c:v>
                </c:pt>
                <c:pt idx="19542" c:formatCode="General">
                  <c:v>28392.5</c:v>
                </c:pt>
                <c:pt idx="19543" c:formatCode="General">
                  <c:v>28392.5</c:v>
                </c:pt>
                <c:pt idx="19544" c:formatCode="General">
                  <c:v>28392.5</c:v>
                </c:pt>
                <c:pt idx="19545" c:formatCode="General">
                  <c:v>28392.5</c:v>
                </c:pt>
                <c:pt idx="19546" c:formatCode="General">
                  <c:v>28392.5</c:v>
                </c:pt>
                <c:pt idx="19547" c:formatCode="General">
                  <c:v>28392.5</c:v>
                </c:pt>
                <c:pt idx="19548" c:formatCode="General">
                  <c:v>28392.5</c:v>
                </c:pt>
                <c:pt idx="19549" c:formatCode="General">
                  <c:v>28392.5</c:v>
                </c:pt>
                <c:pt idx="19550" c:formatCode="General">
                  <c:v>28392.5</c:v>
                </c:pt>
                <c:pt idx="19551" c:formatCode="General">
                  <c:v>28392.5</c:v>
                </c:pt>
                <c:pt idx="19552" c:formatCode="General">
                  <c:v>28392.5</c:v>
                </c:pt>
                <c:pt idx="19553" c:formatCode="General">
                  <c:v>28392.5</c:v>
                </c:pt>
                <c:pt idx="19554" c:formatCode="General">
                  <c:v>28392.5</c:v>
                </c:pt>
                <c:pt idx="19555" c:formatCode="General">
                  <c:v>28392.5</c:v>
                </c:pt>
                <c:pt idx="19556" c:formatCode="General">
                  <c:v>28392.5</c:v>
                </c:pt>
                <c:pt idx="19557" c:formatCode="General">
                  <c:v>28392.5</c:v>
                </c:pt>
                <c:pt idx="19558" c:formatCode="General">
                  <c:v>28392.5</c:v>
                </c:pt>
                <c:pt idx="19559" c:formatCode="General">
                  <c:v>28392.5</c:v>
                </c:pt>
                <c:pt idx="19560" c:formatCode="General">
                  <c:v>28392.5</c:v>
                </c:pt>
                <c:pt idx="19561" c:formatCode="General">
                  <c:v>28392.5</c:v>
                </c:pt>
                <c:pt idx="19562" c:formatCode="General">
                  <c:v>28392.5</c:v>
                </c:pt>
                <c:pt idx="19563" c:formatCode="General">
                  <c:v>28392.5</c:v>
                </c:pt>
                <c:pt idx="19564" c:formatCode="General">
                  <c:v>28392.5</c:v>
                </c:pt>
                <c:pt idx="19565" c:formatCode="General">
                  <c:v>28392.5</c:v>
                </c:pt>
                <c:pt idx="19566" c:formatCode="General">
                  <c:v>28392.5</c:v>
                </c:pt>
                <c:pt idx="19567" c:formatCode="General">
                  <c:v>28392.5</c:v>
                </c:pt>
                <c:pt idx="19568" c:formatCode="General">
                  <c:v>28392.5</c:v>
                </c:pt>
                <c:pt idx="19569" c:formatCode="General">
                  <c:v>28392.5</c:v>
                </c:pt>
                <c:pt idx="19570" c:formatCode="General">
                  <c:v>28392.5</c:v>
                </c:pt>
                <c:pt idx="19571" c:formatCode="General">
                  <c:v>28392.5</c:v>
                </c:pt>
                <c:pt idx="19572" c:formatCode="General">
                  <c:v>28392.5</c:v>
                </c:pt>
                <c:pt idx="19573" c:formatCode="General">
                  <c:v>28392.5</c:v>
                </c:pt>
                <c:pt idx="19574" c:formatCode="General">
                  <c:v>28392.5</c:v>
                </c:pt>
                <c:pt idx="19575" c:formatCode="General">
                  <c:v>28392.5</c:v>
                </c:pt>
                <c:pt idx="19576" c:formatCode="General">
                  <c:v>28392.5</c:v>
                </c:pt>
                <c:pt idx="19577" c:formatCode="General">
                  <c:v>28392.5</c:v>
                </c:pt>
                <c:pt idx="19578" c:formatCode="General">
                  <c:v>28392.5</c:v>
                </c:pt>
                <c:pt idx="19579" c:formatCode="General">
                  <c:v>28392.5</c:v>
                </c:pt>
                <c:pt idx="19580" c:formatCode="General">
                  <c:v>28392.5</c:v>
                </c:pt>
                <c:pt idx="19581" c:formatCode="General">
                  <c:v>28392.5</c:v>
                </c:pt>
                <c:pt idx="19582" c:formatCode="General">
                  <c:v>28392.5</c:v>
                </c:pt>
                <c:pt idx="19583" c:formatCode="General">
                  <c:v>28392.5</c:v>
                </c:pt>
                <c:pt idx="19584" c:formatCode="General">
                  <c:v>28392.5</c:v>
                </c:pt>
                <c:pt idx="19585" c:formatCode="General">
                  <c:v>28392.5</c:v>
                </c:pt>
                <c:pt idx="19586" c:formatCode="General">
                  <c:v>28392.5</c:v>
                </c:pt>
                <c:pt idx="19587" c:formatCode="General">
                  <c:v>28392.5</c:v>
                </c:pt>
                <c:pt idx="19588" c:formatCode="General">
                  <c:v>28392.5</c:v>
                </c:pt>
                <c:pt idx="19589" c:formatCode="General">
                  <c:v>28392.5</c:v>
                </c:pt>
                <c:pt idx="19590" c:formatCode="General">
                  <c:v>28392.5</c:v>
                </c:pt>
                <c:pt idx="19591" c:formatCode="General">
                  <c:v>28392.5</c:v>
                </c:pt>
                <c:pt idx="19592" c:formatCode="General">
                  <c:v>28392.5</c:v>
                </c:pt>
                <c:pt idx="19593" c:formatCode="General">
                  <c:v>28392.5</c:v>
                </c:pt>
                <c:pt idx="19594" c:formatCode="General">
                  <c:v>28392.5</c:v>
                </c:pt>
                <c:pt idx="19595" c:formatCode="General">
                  <c:v>28392.5</c:v>
                </c:pt>
                <c:pt idx="19596" c:formatCode="General">
                  <c:v>28392.5</c:v>
                </c:pt>
                <c:pt idx="19597" c:formatCode="General">
                  <c:v>28392.5</c:v>
                </c:pt>
                <c:pt idx="19598" c:formatCode="General">
                  <c:v>28392.5</c:v>
                </c:pt>
                <c:pt idx="19599" c:formatCode="General">
                  <c:v>28392.5</c:v>
                </c:pt>
                <c:pt idx="19600" c:formatCode="General">
                  <c:v>28392.5</c:v>
                </c:pt>
                <c:pt idx="19601" c:formatCode="General">
                  <c:v>28392.5</c:v>
                </c:pt>
                <c:pt idx="19602" c:formatCode="General">
                  <c:v>28392.5</c:v>
                </c:pt>
                <c:pt idx="19603" c:formatCode="General">
                  <c:v>28392.5</c:v>
                </c:pt>
                <c:pt idx="19604" c:formatCode="General">
                  <c:v>28392.5</c:v>
                </c:pt>
                <c:pt idx="19605" c:formatCode="General">
                  <c:v>28392.5</c:v>
                </c:pt>
                <c:pt idx="19606" c:formatCode="General">
                  <c:v>28392.5</c:v>
                </c:pt>
                <c:pt idx="19607" c:formatCode="General">
                  <c:v>28392.5</c:v>
                </c:pt>
                <c:pt idx="19608" c:formatCode="General">
                  <c:v>28392.5</c:v>
                </c:pt>
                <c:pt idx="19609" c:formatCode="General">
                  <c:v>28392.5</c:v>
                </c:pt>
                <c:pt idx="19610" c:formatCode="General">
                  <c:v>28392.5</c:v>
                </c:pt>
                <c:pt idx="19611" c:formatCode="General">
                  <c:v>28392.5</c:v>
                </c:pt>
                <c:pt idx="19612" c:formatCode="General">
                  <c:v>28392.5</c:v>
                </c:pt>
                <c:pt idx="19613" c:formatCode="General">
                  <c:v>28392.5</c:v>
                </c:pt>
                <c:pt idx="19614" c:formatCode="General">
                  <c:v>28392.5</c:v>
                </c:pt>
                <c:pt idx="19615" c:formatCode="General">
                  <c:v>28392.5</c:v>
                </c:pt>
                <c:pt idx="19616" c:formatCode="General">
                  <c:v>28392.5</c:v>
                </c:pt>
                <c:pt idx="19617" c:formatCode="General">
                  <c:v>28392.5</c:v>
                </c:pt>
                <c:pt idx="19618" c:formatCode="General">
                  <c:v>28392.5</c:v>
                </c:pt>
                <c:pt idx="19619" c:formatCode="General">
                  <c:v>28392.5</c:v>
                </c:pt>
                <c:pt idx="19620" c:formatCode="General">
                  <c:v>28392.5</c:v>
                </c:pt>
                <c:pt idx="19621" c:formatCode="General">
                  <c:v>28392.5</c:v>
                </c:pt>
                <c:pt idx="19622" c:formatCode="General">
                  <c:v>28392.5</c:v>
                </c:pt>
                <c:pt idx="19623" c:formatCode="General">
                  <c:v>28392.5</c:v>
                </c:pt>
                <c:pt idx="19624" c:formatCode="General">
                  <c:v>28392.5</c:v>
                </c:pt>
                <c:pt idx="19625" c:formatCode="General">
                  <c:v>28392.5</c:v>
                </c:pt>
                <c:pt idx="19626" c:formatCode="General">
                  <c:v>28392.5</c:v>
                </c:pt>
                <c:pt idx="19627" c:formatCode="General">
                  <c:v>28392.5</c:v>
                </c:pt>
                <c:pt idx="19628" c:formatCode="General">
                  <c:v>28392.5</c:v>
                </c:pt>
                <c:pt idx="19629" c:formatCode="General">
                  <c:v>28392.5</c:v>
                </c:pt>
                <c:pt idx="19630" c:formatCode="General">
                  <c:v>28392.5</c:v>
                </c:pt>
                <c:pt idx="19631" c:formatCode="General">
                  <c:v>28392.5</c:v>
                </c:pt>
                <c:pt idx="19632" c:formatCode="General">
                  <c:v>28392.5</c:v>
                </c:pt>
                <c:pt idx="19633" c:formatCode="General">
                  <c:v>28392.5</c:v>
                </c:pt>
                <c:pt idx="19634" c:formatCode="General">
                  <c:v>28392.5</c:v>
                </c:pt>
                <c:pt idx="19635" c:formatCode="General">
                  <c:v>28392.5</c:v>
                </c:pt>
                <c:pt idx="19636" c:formatCode="General">
                  <c:v>28392.5</c:v>
                </c:pt>
                <c:pt idx="19637" c:formatCode="General">
                  <c:v>28392.5</c:v>
                </c:pt>
                <c:pt idx="19638" c:formatCode="General">
                  <c:v>28392.5</c:v>
                </c:pt>
                <c:pt idx="19639" c:formatCode="General">
                  <c:v>28392.5</c:v>
                </c:pt>
                <c:pt idx="19640" c:formatCode="General">
                  <c:v>28392.5</c:v>
                </c:pt>
                <c:pt idx="19641" c:formatCode="General">
                  <c:v>28392.5</c:v>
                </c:pt>
                <c:pt idx="19642" c:formatCode="General">
                  <c:v>28392.5</c:v>
                </c:pt>
                <c:pt idx="19643" c:formatCode="General">
                  <c:v>28392.5</c:v>
                </c:pt>
                <c:pt idx="19644" c:formatCode="General">
                  <c:v>28392.5</c:v>
                </c:pt>
                <c:pt idx="19645" c:formatCode="General">
                  <c:v>28392.5</c:v>
                </c:pt>
                <c:pt idx="19646" c:formatCode="General">
                  <c:v>28392.5</c:v>
                </c:pt>
                <c:pt idx="19647" c:formatCode="General">
                  <c:v>28392.5</c:v>
                </c:pt>
                <c:pt idx="19648" c:formatCode="General">
                  <c:v>28392.5</c:v>
                </c:pt>
                <c:pt idx="19649" c:formatCode="General">
                  <c:v>28392.5</c:v>
                </c:pt>
                <c:pt idx="19650" c:formatCode="General">
                  <c:v>28392.5</c:v>
                </c:pt>
                <c:pt idx="19651" c:formatCode="General">
                  <c:v>28392.5</c:v>
                </c:pt>
                <c:pt idx="19652" c:formatCode="General">
                  <c:v>28392.5</c:v>
                </c:pt>
                <c:pt idx="19653" c:formatCode="General">
                  <c:v>28392.5</c:v>
                </c:pt>
                <c:pt idx="19654" c:formatCode="General">
                  <c:v>28392.5</c:v>
                </c:pt>
                <c:pt idx="19655" c:formatCode="General">
                  <c:v>28392.5</c:v>
                </c:pt>
                <c:pt idx="19656" c:formatCode="General">
                  <c:v>28392.5</c:v>
                </c:pt>
                <c:pt idx="19657" c:formatCode="General">
                  <c:v>28392.5</c:v>
                </c:pt>
                <c:pt idx="19658" c:formatCode="General">
                  <c:v>28392.5</c:v>
                </c:pt>
                <c:pt idx="19659" c:formatCode="General">
                  <c:v>28392.5</c:v>
                </c:pt>
                <c:pt idx="19660" c:formatCode="General">
                  <c:v>28392.5</c:v>
                </c:pt>
                <c:pt idx="19661" c:formatCode="General">
                  <c:v>28392.5</c:v>
                </c:pt>
                <c:pt idx="19662" c:formatCode="General">
                  <c:v>28392.5</c:v>
                </c:pt>
                <c:pt idx="19663" c:formatCode="General">
                  <c:v>28392.5</c:v>
                </c:pt>
                <c:pt idx="19664" c:formatCode="General">
                  <c:v>28392.5</c:v>
                </c:pt>
                <c:pt idx="19665" c:formatCode="General">
                  <c:v>28392.5</c:v>
                </c:pt>
                <c:pt idx="19666" c:formatCode="General">
                  <c:v>28392.5</c:v>
                </c:pt>
                <c:pt idx="19667" c:formatCode="General">
                  <c:v>28392.5</c:v>
                </c:pt>
                <c:pt idx="19668" c:formatCode="General">
                  <c:v>28392.5</c:v>
                </c:pt>
                <c:pt idx="19669" c:formatCode="General">
                  <c:v>28392.5</c:v>
                </c:pt>
                <c:pt idx="19670" c:formatCode="General">
                  <c:v>28392.5</c:v>
                </c:pt>
                <c:pt idx="19671" c:formatCode="General">
                  <c:v>28392.5</c:v>
                </c:pt>
                <c:pt idx="19672" c:formatCode="General">
                  <c:v>28392.5</c:v>
                </c:pt>
                <c:pt idx="19673" c:formatCode="General">
                  <c:v>28392.5</c:v>
                </c:pt>
                <c:pt idx="19674" c:formatCode="General">
                  <c:v>28392.5</c:v>
                </c:pt>
                <c:pt idx="19675" c:formatCode="General">
                  <c:v>28392.5</c:v>
                </c:pt>
                <c:pt idx="19676" c:formatCode="General">
                  <c:v>28392.5</c:v>
                </c:pt>
                <c:pt idx="19677" c:formatCode="General">
                  <c:v>28392.5</c:v>
                </c:pt>
                <c:pt idx="19678" c:formatCode="General">
                  <c:v>28392.5</c:v>
                </c:pt>
                <c:pt idx="19679" c:formatCode="General">
                  <c:v>28392.5</c:v>
                </c:pt>
                <c:pt idx="19680" c:formatCode="General">
                  <c:v>28392.5</c:v>
                </c:pt>
                <c:pt idx="19681" c:formatCode="General">
                  <c:v>28392.5</c:v>
                </c:pt>
                <c:pt idx="19682" c:formatCode="General">
                  <c:v>28392.5</c:v>
                </c:pt>
                <c:pt idx="19683" c:formatCode="General">
                  <c:v>28392.5</c:v>
                </c:pt>
                <c:pt idx="19684" c:formatCode="General">
                  <c:v>28392.5</c:v>
                </c:pt>
                <c:pt idx="19685" c:formatCode="General">
                  <c:v>28392.5</c:v>
                </c:pt>
                <c:pt idx="19686" c:formatCode="General">
                  <c:v>28392.5</c:v>
                </c:pt>
                <c:pt idx="19687" c:formatCode="General">
                  <c:v>28392.5</c:v>
                </c:pt>
                <c:pt idx="19688" c:formatCode="General">
                  <c:v>28392.5</c:v>
                </c:pt>
                <c:pt idx="19689" c:formatCode="General">
                  <c:v>28392.5</c:v>
                </c:pt>
                <c:pt idx="19690" c:formatCode="General">
                  <c:v>28392.5</c:v>
                </c:pt>
                <c:pt idx="19691" c:formatCode="General">
                  <c:v>28392.5</c:v>
                </c:pt>
                <c:pt idx="19692" c:formatCode="General">
                  <c:v>28392.5</c:v>
                </c:pt>
                <c:pt idx="19693" c:formatCode="General">
                  <c:v>28392.5</c:v>
                </c:pt>
                <c:pt idx="19694" c:formatCode="General">
                  <c:v>28392.5</c:v>
                </c:pt>
                <c:pt idx="19695" c:formatCode="General">
                  <c:v>28392.5</c:v>
                </c:pt>
                <c:pt idx="19696" c:formatCode="General">
                  <c:v>28392.5</c:v>
                </c:pt>
                <c:pt idx="19697" c:formatCode="General">
                  <c:v>28392.5</c:v>
                </c:pt>
                <c:pt idx="19698" c:formatCode="General">
                  <c:v>28392.5</c:v>
                </c:pt>
                <c:pt idx="19699" c:formatCode="General">
                  <c:v>28392.5</c:v>
                </c:pt>
                <c:pt idx="19700" c:formatCode="General">
                  <c:v>28392.5</c:v>
                </c:pt>
                <c:pt idx="19701" c:formatCode="General">
                  <c:v>28392.5</c:v>
                </c:pt>
                <c:pt idx="19702" c:formatCode="General">
                  <c:v>28392.5</c:v>
                </c:pt>
                <c:pt idx="19703" c:formatCode="General">
                  <c:v>28392.5</c:v>
                </c:pt>
                <c:pt idx="19704" c:formatCode="General">
                  <c:v>28392.5</c:v>
                </c:pt>
                <c:pt idx="19705" c:formatCode="General">
                  <c:v>28392.5</c:v>
                </c:pt>
                <c:pt idx="19706" c:formatCode="General">
                  <c:v>28392.5</c:v>
                </c:pt>
                <c:pt idx="19707" c:formatCode="General">
                  <c:v>28392.5</c:v>
                </c:pt>
                <c:pt idx="19708" c:formatCode="General">
                  <c:v>28392.5</c:v>
                </c:pt>
                <c:pt idx="19709" c:formatCode="General">
                  <c:v>28392.5</c:v>
                </c:pt>
                <c:pt idx="19710" c:formatCode="General">
                  <c:v>28392.5</c:v>
                </c:pt>
                <c:pt idx="19711" c:formatCode="General">
                  <c:v>28392.5</c:v>
                </c:pt>
                <c:pt idx="19712" c:formatCode="General">
                  <c:v>28392.5</c:v>
                </c:pt>
                <c:pt idx="19713" c:formatCode="General">
                  <c:v>28392.5</c:v>
                </c:pt>
                <c:pt idx="19714" c:formatCode="General">
                  <c:v>28392.5</c:v>
                </c:pt>
                <c:pt idx="19715" c:formatCode="General">
                  <c:v>28392.5</c:v>
                </c:pt>
                <c:pt idx="19716" c:formatCode="General">
                  <c:v>28392.5</c:v>
                </c:pt>
                <c:pt idx="19717" c:formatCode="General">
                  <c:v>28392.5</c:v>
                </c:pt>
                <c:pt idx="19718" c:formatCode="General">
                  <c:v>28392.5</c:v>
                </c:pt>
                <c:pt idx="19719" c:formatCode="General">
                  <c:v>28392.5</c:v>
                </c:pt>
                <c:pt idx="19720" c:formatCode="General">
                  <c:v>28392.5</c:v>
                </c:pt>
                <c:pt idx="19721" c:formatCode="General">
                  <c:v>28392.5</c:v>
                </c:pt>
                <c:pt idx="19722" c:formatCode="General">
                  <c:v>28392.5</c:v>
                </c:pt>
                <c:pt idx="19723" c:formatCode="General">
                  <c:v>28392.5</c:v>
                </c:pt>
                <c:pt idx="19724" c:formatCode="General">
                  <c:v>28392.5</c:v>
                </c:pt>
                <c:pt idx="19725" c:formatCode="General">
                  <c:v>28392.5</c:v>
                </c:pt>
                <c:pt idx="19726" c:formatCode="General">
                  <c:v>28392.5</c:v>
                </c:pt>
                <c:pt idx="19727" c:formatCode="General">
                  <c:v>28392.5</c:v>
                </c:pt>
                <c:pt idx="19728" c:formatCode="General">
                  <c:v>28392.5</c:v>
                </c:pt>
                <c:pt idx="19729" c:formatCode="General">
                  <c:v>28392.5</c:v>
                </c:pt>
                <c:pt idx="19730" c:formatCode="General">
                  <c:v>28392.5</c:v>
                </c:pt>
                <c:pt idx="19731" c:formatCode="General">
                  <c:v>28392.5</c:v>
                </c:pt>
                <c:pt idx="19732" c:formatCode="General">
                  <c:v>28392.5</c:v>
                </c:pt>
                <c:pt idx="19733" c:formatCode="General">
                  <c:v>28392.5</c:v>
                </c:pt>
                <c:pt idx="19734" c:formatCode="General">
                  <c:v>28392.5</c:v>
                </c:pt>
                <c:pt idx="19735" c:formatCode="General">
                  <c:v>28392.5</c:v>
                </c:pt>
                <c:pt idx="19736" c:formatCode="General">
                  <c:v>28392.5</c:v>
                </c:pt>
                <c:pt idx="19737" c:formatCode="General">
                  <c:v>28392.5</c:v>
                </c:pt>
                <c:pt idx="19738" c:formatCode="General">
                  <c:v>28392.5</c:v>
                </c:pt>
                <c:pt idx="19739" c:formatCode="General">
                  <c:v>28392.5</c:v>
                </c:pt>
                <c:pt idx="19740" c:formatCode="General">
                  <c:v>28392.5</c:v>
                </c:pt>
                <c:pt idx="19741" c:formatCode="General">
                  <c:v>28392.5</c:v>
                </c:pt>
                <c:pt idx="19742" c:formatCode="General">
                  <c:v>28392.5</c:v>
                </c:pt>
                <c:pt idx="19743" c:formatCode="General">
                  <c:v>28392.5</c:v>
                </c:pt>
                <c:pt idx="19744" c:formatCode="General">
                  <c:v>28392.5</c:v>
                </c:pt>
                <c:pt idx="19745" c:formatCode="General">
                  <c:v>28392.5</c:v>
                </c:pt>
                <c:pt idx="19746" c:formatCode="General">
                  <c:v>28392.5</c:v>
                </c:pt>
                <c:pt idx="19747" c:formatCode="General">
                  <c:v>28392.5</c:v>
                </c:pt>
                <c:pt idx="19748" c:formatCode="General">
                  <c:v>28392.5</c:v>
                </c:pt>
                <c:pt idx="19749" c:formatCode="General">
                  <c:v>28392.5</c:v>
                </c:pt>
                <c:pt idx="19750" c:formatCode="General">
                  <c:v>28392.5</c:v>
                </c:pt>
                <c:pt idx="19751" c:formatCode="General">
                  <c:v>28392.5</c:v>
                </c:pt>
                <c:pt idx="19752" c:formatCode="General">
                  <c:v>28392.5</c:v>
                </c:pt>
                <c:pt idx="19753" c:formatCode="General">
                  <c:v>28392.5</c:v>
                </c:pt>
                <c:pt idx="19754" c:formatCode="General">
                  <c:v>28392.5</c:v>
                </c:pt>
                <c:pt idx="19755" c:formatCode="General">
                  <c:v>28392.5</c:v>
                </c:pt>
                <c:pt idx="19756" c:formatCode="General">
                  <c:v>28392.5</c:v>
                </c:pt>
                <c:pt idx="19757" c:formatCode="General">
                  <c:v>28392.5</c:v>
                </c:pt>
                <c:pt idx="19758" c:formatCode="General">
                  <c:v>28392.5</c:v>
                </c:pt>
                <c:pt idx="19759" c:formatCode="General">
                  <c:v>28392.5</c:v>
                </c:pt>
                <c:pt idx="19760" c:formatCode="General">
                  <c:v>28392.5</c:v>
                </c:pt>
                <c:pt idx="19761" c:formatCode="General">
                  <c:v>28392.5</c:v>
                </c:pt>
                <c:pt idx="19762" c:formatCode="General">
                  <c:v>28392.5</c:v>
                </c:pt>
                <c:pt idx="19763" c:formatCode="General">
                  <c:v>28392.5</c:v>
                </c:pt>
                <c:pt idx="19764" c:formatCode="General">
                  <c:v>28392.5</c:v>
                </c:pt>
                <c:pt idx="19765" c:formatCode="General">
                  <c:v>28392.5</c:v>
                </c:pt>
                <c:pt idx="19766" c:formatCode="General">
                  <c:v>28392.5</c:v>
                </c:pt>
                <c:pt idx="19767" c:formatCode="General">
                  <c:v>28392.5</c:v>
                </c:pt>
                <c:pt idx="19768" c:formatCode="General">
                  <c:v>28392.5</c:v>
                </c:pt>
                <c:pt idx="19769" c:formatCode="General">
                  <c:v>28392.5</c:v>
                </c:pt>
                <c:pt idx="19770" c:formatCode="General">
                  <c:v>28392.5</c:v>
                </c:pt>
                <c:pt idx="19771" c:formatCode="General">
                  <c:v>28392.5</c:v>
                </c:pt>
                <c:pt idx="19772" c:formatCode="General">
                  <c:v>28392.5</c:v>
                </c:pt>
                <c:pt idx="19773" c:formatCode="General">
                  <c:v>28392.5</c:v>
                </c:pt>
                <c:pt idx="19774" c:formatCode="General">
                  <c:v>28392.5</c:v>
                </c:pt>
                <c:pt idx="19775" c:formatCode="General">
                  <c:v>28392.5</c:v>
                </c:pt>
                <c:pt idx="19776" c:formatCode="General">
                  <c:v>28392.5</c:v>
                </c:pt>
                <c:pt idx="19777" c:formatCode="General">
                  <c:v>28392.5</c:v>
                </c:pt>
                <c:pt idx="19778" c:formatCode="General">
                  <c:v>28392.5</c:v>
                </c:pt>
                <c:pt idx="19779" c:formatCode="General">
                  <c:v>28392.5</c:v>
                </c:pt>
                <c:pt idx="19780" c:formatCode="General">
                  <c:v>28392.5</c:v>
                </c:pt>
                <c:pt idx="19781" c:formatCode="General">
                  <c:v>28392.5</c:v>
                </c:pt>
                <c:pt idx="19782" c:formatCode="General">
                  <c:v>28392.5</c:v>
                </c:pt>
                <c:pt idx="19783" c:formatCode="General">
                  <c:v>28392.5</c:v>
                </c:pt>
                <c:pt idx="19784" c:formatCode="General">
                  <c:v>28392.5</c:v>
                </c:pt>
                <c:pt idx="19785" c:formatCode="General">
                  <c:v>28392.5</c:v>
                </c:pt>
                <c:pt idx="19786" c:formatCode="General">
                  <c:v>28392.5</c:v>
                </c:pt>
                <c:pt idx="19787" c:formatCode="General">
                  <c:v>28392.5</c:v>
                </c:pt>
                <c:pt idx="19788" c:formatCode="General">
                  <c:v>28392.5</c:v>
                </c:pt>
                <c:pt idx="19789" c:formatCode="General">
                  <c:v>28392.5</c:v>
                </c:pt>
                <c:pt idx="19790" c:formatCode="General">
                  <c:v>28392.5</c:v>
                </c:pt>
                <c:pt idx="19791" c:formatCode="General">
                  <c:v>28392.5</c:v>
                </c:pt>
                <c:pt idx="19792" c:formatCode="General">
                  <c:v>28392.5</c:v>
                </c:pt>
                <c:pt idx="19793" c:formatCode="General">
                  <c:v>28392.5</c:v>
                </c:pt>
                <c:pt idx="19794" c:formatCode="General">
                  <c:v>28392.5</c:v>
                </c:pt>
                <c:pt idx="19795" c:formatCode="General">
                  <c:v>28392.5</c:v>
                </c:pt>
                <c:pt idx="19796" c:formatCode="General">
                  <c:v>28392.5</c:v>
                </c:pt>
                <c:pt idx="19797" c:formatCode="General">
                  <c:v>28392.5</c:v>
                </c:pt>
                <c:pt idx="19798" c:formatCode="General">
                  <c:v>28392.5</c:v>
                </c:pt>
                <c:pt idx="19799" c:formatCode="General">
                  <c:v>28392.5</c:v>
                </c:pt>
                <c:pt idx="19800" c:formatCode="General">
                  <c:v>28392.5</c:v>
                </c:pt>
                <c:pt idx="19801" c:formatCode="General">
                  <c:v>28392.5</c:v>
                </c:pt>
                <c:pt idx="19802" c:formatCode="General">
                  <c:v>28392.5</c:v>
                </c:pt>
                <c:pt idx="19803" c:formatCode="General">
                  <c:v>28392.5</c:v>
                </c:pt>
                <c:pt idx="19804" c:formatCode="General">
                  <c:v>28392.5</c:v>
                </c:pt>
                <c:pt idx="19805" c:formatCode="General">
                  <c:v>28392.5</c:v>
                </c:pt>
                <c:pt idx="19806" c:formatCode="General">
                  <c:v>28392.5</c:v>
                </c:pt>
                <c:pt idx="19807" c:formatCode="General">
                  <c:v>28392.5</c:v>
                </c:pt>
                <c:pt idx="19808" c:formatCode="General">
                  <c:v>28392.5</c:v>
                </c:pt>
                <c:pt idx="19809" c:formatCode="General">
                  <c:v>28392.5</c:v>
                </c:pt>
                <c:pt idx="19810" c:formatCode="General">
                  <c:v>28392.5</c:v>
                </c:pt>
                <c:pt idx="19811" c:formatCode="General">
                  <c:v>28392.5</c:v>
                </c:pt>
                <c:pt idx="19812" c:formatCode="General">
                  <c:v>28392.5</c:v>
                </c:pt>
                <c:pt idx="19813" c:formatCode="General">
                  <c:v>28392.5</c:v>
                </c:pt>
                <c:pt idx="19814" c:formatCode="General">
                  <c:v>28392.5</c:v>
                </c:pt>
                <c:pt idx="19815" c:formatCode="General">
                  <c:v>28392.5</c:v>
                </c:pt>
                <c:pt idx="19816" c:formatCode="General">
                  <c:v>28392.5</c:v>
                </c:pt>
                <c:pt idx="19817" c:formatCode="General">
                  <c:v>28392.5</c:v>
                </c:pt>
                <c:pt idx="19818" c:formatCode="General">
                  <c:v>28392.5</c:v>
                </c:pt>
                <c:pt idx="19819" c:formatCode="General">
                  <c:v>28392.5</c:v>
                </c:pt>
                <c:pt idx="19820" c:formatCode="General">
                  <c:v>28392.5</c:v>
                </c:pt>
                <c:pt idx="19821" c:formatCode="General">
                  <c:v>28392.5</c:v>
                </c:pt>
                <c:pt idx="19822" c:formatCode="General">
                  <c:v>28392.5</c:v>
                </c:pt>
                <c:pt idx="19823" c:formatCode="General">
                  <c:v>28392.5</c:v>
                </c:pt>
                <c:pt idx="19824" c:formatCode="General">
                  <c:v>28392.5</c:v>
                </c:pt>
                <c:pt idx="19825" c:formatCode="General">
                  <c:v>28392.5</c:v>
                </c:pt>
                <c:pt idx="19826" c:formatCode="General">
                  <c:v>28392.5</c:v>
                </c:pt>
                <c:pt idx="19827" c:formatCode="General">
                  <c:v>28392.5</c:v>
                </c:pt>
                <c:pt idx="19828" c:formatCode="General">
                  <c:v>28392.5</c:v>
                </c:pt>
                <c:pt idx="19829" c:formatCode="General">
                  <c:v>28392.5</c:v>
                </c:pt>
                <c:pt idx="19830" c:formatCode="General">
                  <c:v>28392.5</c:v>
                </c:pt>
                <c:pt idx="19831" c:formatCode="General">
                  <c:v>28392.5</c:v>
                </c:pt>
                <c:pt idx="19832" c:formatCode="General">
                  <c:v>28392.5</c:v>
                </c:pt>
                <c:pt idx="19833" c:formatCode="General">
                  <c:v>28392.5</c:v>
                </c:pt>
                <c:pt idx="19834" c:formatCode="General">
                  <c:v>28392.5</c:v>
                </c:pt>
                <c:pt idx="19835" c:formatCode="General">
                  <c:v>28392.5</c:v>
                </c:pt>
                <c:pt idx="19836" c:formatCode="General">
                  <c:v>28392.5</c:v>
                </c:pt>
                <c:pt idx="19837" c:formatCode="General">
                  <c:v>28392.5</c:v>
                </c:pt>
                <c:pt idx="19838" c:formatCode="General">
                  <c:v>28392.5</c:v>
                </c:pt>
                <c:pt idx="19839" c:formatCode="General">
                  <c:v>28392.5</c:v>
                </c:pt>
                <c:pt idx="19840" c:formatCode="General">
                  <c:v>28392.5</c:v>
                </c:pt>
                <c:pt idx="19841" c:formatCode="General">
                  <c:v>28392.5</c:v>
                </c:pt>
                <c:pt idx="19842" c:formatCode="General">
                  <c:v>28392.5</c:v>
                </c:pt>
                <c:pt idx="19843" c:formatCode="General">
                  <c:v>28392.5</c:v>
                </c:pt>
                <c:pt idx="19844" c:formatCode="General">
                  <c:v>28392.5</c:v>
                </c:pt>
                <c:pt idx="19845" c:formatCode="General">
                  <c:v>28392.5</c:v>
                </c:pt>
                <c:pt idx="19846" c:formatCode="General">
                  <c:v>28392.5</c:v>
                </c:pt>
                <c:pt idx="19847" c:formatCode="General">
                  <c:v>28392.5</c:v>
                </c:pt>
                <c:pt idx="19848" c:formatCode="General">
                  <c:v>28392.5</c:v>
                </c:pt>
                <c:pt idx="19849" c:formatCode="General">
                  <c:v>28392.5</c:v>
                </c:pt>
                <c:pt idx="19850" c:formatCode="General">
                  <c:v>28392.5</c:v>
                </c:pt>
                <c:pt idx="19851" c:formatCode="General">
                  <c:v>28392.5</c:v>
                </c:pt>
                <c:pt idx="19852" c:formatCode="General">
                  <c:v>28392.5</c:v>
                </c:pt>
                <c:pt idx="19853" c:formatCode="General">
                  <c:v>28392.5</c:v>
                </c:pt>
                <c:pt idx="19854" c:formatCode="General">
                  <c:v>28392.5</c:v>
                </c:pt>
                <c:pt idx="19855" c:formatCode="General">
                  <c:v>28392.5</c:v>
                </c:pt>
                <c:pt idx="19856" c:formatCode="General">
                  <c:v>28392.5</c:v>
                </c:pt>
                <c:pt idx="19857" c:formatCode="General">
                  <c:v>28392.5</c:v>
                </c:pt>
                <c:pt idx="19858" c:formatCode="General">
                  <c:v>28392.5</c:v>
                </c:pt>
                <c:pt idx="19859" c:formatCode="General">
                  <c:v>28392.5</c:v>
                </c:pt>
                <c:pt idx="19860" c:formatCode="General">
                  <c:v>28392.5</c:v>
                </c:pt>
                <c:pt idx="19861" c:formatCode="General">
                  <c:v>28392.5</c:v>
                </c:pt>
                <c:pt idx="19862" c:formatCode="General">
                  <c:v>28392.5</c:v>
                </c:pt>
                <c:pt idx="19863" c:formatCode="General">
                  <c:v>28392.5</c:v>
                </c:pt>
                <c:pt idx="19864" c:formatCode="General">
                  <c:v>28392.5</c:v>
                </c:pt>
                <c:pt idx="19865" c:formatCode="General">
                  <c:v>28392.5</c:v>
                </c:pt>
                <c:pt idx="19866" c:formatCode="General">
                  <c:v>28392.5</c:v>
                </c:pt>
                <c:pt idx="19867" c:formatCode="General">
                  <c:v>28392.5</c:v>
                </c:pt>
                <c:pt idx="19868" c:formatCode="General">
                  <c:v>28392.5</c:v>
                </c:pt>
                <c:pt idx="19869" c:formatCode="General">
                  <c:v>28392.5</c:v>
                </c:pt>
                <c:pt idx="19870" c:formatCode="General">
                  <c:v>28392.5</c:v>
                </c:pt>
                <c:pt idx="19871" c:formatCode="General">
                  <c:v>28392.5</c:v>
                </c:pt>
                <c:pt idx="19872" c:formatCode="General">
                  <c:v>28392.5</c:v>
                </c:pt>
                <c:pt idx="19873" c:formatCode="General">
                  <c:v>28392.5</c:v>
                </c:pt>
                <c:pt idx="19874" c:formatCode="General">
                  <c:v>28392.5</c:v>
                </c:pt>
                <c:pt idx="19875" c:formatCode="General">
                  <c:v>28392.5</c:v>
                </c:pt>
                <c:pt idx="19876" c:formatCode="General">
                  <c:v>28392.5</c:v>
                </c:pt>
                <c:pt idx="19877" c:formatCode="General">
                  <c:v>28392.5</c:v>
                </c:pt>
                <c:pt idx="19878" c:formatCode="General">
                  <c:v>28392.5</c:v>
                </c:pt>
                <c:pt idx="19879" c:formatCode="General">
                  <c:v>28392.5</c:v>
                </c:pt>
                <c:pt idx="19880" c:formatCode="General">
                  <c:v>28392.5</c:v>
                </c:pt>
                <c:pt idx="19881" c:formatCode="General">
                  <c:v>28392.5</c:v>
                </c:pt>
                <c:pt idx="19882" c:formatCode="General">
                  <c:v>28392.5</c:v>
                </c:pt>
                <c:pt idx="19883" c:formatCode="General">
                  <c:v>28392.5</c:v>
                </c:pt>
                <c:pt idx="19884" c:formatCode="General">
                  <c:v>28392.5</c:v>
                </c:pt>
                <c:pt idx="19885" c:formatCode="General">
                  <c:v>28392.5</c:v>
                </c:pt>
                <c:pt idx="19886" c:formatCode="General">
                  <c:v>28392.5</c:v>
                </c:pt>
                <c:pt idx="19887" c:formatCode="General">
                  <c:v>28392.5</c:v>
                </c:pt>
                <c:pt idx="19888" c:formatCode="General">
                  <c:v>28392.5</c:v>
                </c:pt>
                <c:pt idx="19889" c:formatCode="General">
                  <c:v>28392.5</c:v>
                </c:pt>
                <c:pt idx="19890" c:formatCode="General">
                  <c:v>28392.5</c:v>
                </c:pt>
                <c:pt idx="19891" c:formatCode="General">
                  <c:v>28392.5</c:v>
                </c:pt>
                <c:pt idx="19892" c:formatCode="General">
                  <c:v>28392.5</c:v>
                </c:pt>
                <c:pt idx="19893" c:formatCode="General">
                  <c:v>28392.5</c:v>
                </c:pt>
                <c:pt idx="19894" c:formatCode="General">
                  <c:v>28392.5</c:v>
                </c:pt>
                <c:pt idx="19895" c:formatCode="General">
                  <c:v>28392.5</c:v>
                </c:pt>
                <c:pt idx="19896" c:formatCode="General">
                  <c:v>28392.5</c:v>
                </c:pt>
                <c:pt idx="19897" c:formatCode="General">
                  <c:v>28392.5</c:v>
                </c:pt>
                <c:pt idx="19898" c:formatCode="General">
                  <c:v>28392.5</c:v>
                </c:pt>
                <c:pt idx="19899" c:formatCode="General">
                  <c:v>28392.5</c:v>
                </c:pt>
                <c:pt idx="19900" c:formatCode="General">
                  <c:v>28392.5</c:v>
                </c:pt>
                <c:pt idx="19901" c:formatCode="General">
                  <c:v>28392.5</c:v>
                </c:pt>
                <c:pt idx="19902" c:formatCode="General">
                  <c:v>28392.5</c:v>
                </c:pt>
                <c:pt idx="19903" c:formatCode="General">
                  <c:v>28392.5</c:v>
                </c:pt>
                <c:pt idx="19904" c:formatCode="General">
                  <c:v>28392.5</c:v>
                </c:pt>
                <c:pt idx="19905" c:formatCode="General">
                  <c:v>28392.5</c:v>
                </c:pt>
                <c:pt idx="19906" c:formatCode="General">
                  <c:v>28392.5</c:v>
                </c:pt>
                <c:pt idx="19907" c:formatCode="General">
                  <c:v>28392.5</c:v>
                </c:pt>
                <c:pt idx="19908" c:formatCode="General">
                  <c:v>28392.5</c:v>
                </c:pt>
                <c:pt idx="19909" c:formatCode="General">
                  <c:v>28392.5</c:v>
                </c:pt>
                <c:pt idx="19910" c:formatCode="General">
                  <c:v>28392.5</c:v>
                </c:pt>
                <c:pt idx="19911" c:formatCode="General">
                  <c:v>28392.5</c:v>
                </c:pt>
                <c:pt idx="19912" c:formatCode="General">
                  <c:v>28392.5</c:v>
                </c:pt>
                <c:pt idx="19913" c:formatCode="General">
                  <c:v>28392.5</c:v>
                </c:pt>
                <c:pt idx="19914" c:formatCode="General">
                  <c:v>28392.5</c:v>
                </c:pt>
                <c:pt idx="19915" c:formatCode="General">
                  <c:v>28392.5</c:v>
                </c:pt>
                <c:pt idx="19916" c:formatCode="General">
                  <c:v>28392.5</c:v>
                </c:pt>
                <c:pt idx="19917" c:formatCode="General">
                  <c:v>28392.5</c:v>
                </c:pt>
                <c:pt idx="19918" c:formatCode="General">
                  <c:v>28392.5</c:v>
                </c:pt>
                <c:pt idx="19919" c:formatCode="General">
                  <c:v>28392.5</c:v>
                </c:pt>
                <c:pt idx="19920" c:formatCode="General">
                  <c:v>28392.5</c:v>
                </c:pt>
                <c:pt idx="19921" c:formatCode="General">
                  <c:v>28392.5</c:v>
                </c:pt>
                <c:pt idx="19922" c:formatCode="General">
                  <c:v>28392.5</c:v>
                </c:pt>
                <c:pt idx="19923" c:formatCode="General">
                  <c:v>28392.5</c:v>
                </c:pt>
                <c:pt idx="19924" c:formatCode="General">
                  <c:v>28392.5</c:v>
                </c:pt>
                <c:pt idx="19925" c:formatCode="General">
                  <c:v>28392.5</c:v>
                </c:pt>
                <c:pt idx="19926" c:formatCode="General">
                  <c:v>28392.5</c:v>
                </c:pt>
                <c:pt idx="19927" c:formatCode="General">
                  <c:v>28392.5</c:v>
                </c:pt>
                <c:pt idx="19928" c:formatCode="General">
                  <c:v>28392.5</c:v>
                </c:pt>
                <c:pt idx="19929" c:formatCode="General">
                  <c:v>28392.5</c:v>
                </c:pt>
                <c:pt idx="19930" c:formatCode="General">
                  <c:v>28392.5</c:v>
                </c:pt>
                <c:pt idx="19931" c:formatCode="General">
                  <c:v>28392.5</c:v>
                </c:pt>
                <c:pt idx="19932" c:formatCode="General">
                  <c:v>28392.5</c:v>
                </c:pt>
                <c:pt idx="19933" c:formatCode="General">
                  <c:v>28392.5</c:v>
                </c:pt>
                <c:pt idx="19934" c:formatCode="General">
                  <c:v>28392.5</c:v>
                </c:pt>
                <c:pt idx="19935" c:formatCode="General">
                  <c:v>28392.5</c:v>
                </c:pt>
                <c:pt idx="19936" c:formatCode="General">
                  <c:v>28392.5</c:v>
                </c:pt>
                <c:pt idx="19937" c:formatCode="General">
                  <c:v>28392.5</c:v>
                </c:pt>
                <c:pt idx="19938" c:formatCode="General">
                  <c:v>28392.5</c:v>
                </c:pt>
                <c:pt idx="19939" c:formatCode="General">
                  <c:v>28392.5</c:v>
                </c:pt>
                <c:pt idx="19940" c:formatCode="General">
                  <c:v>28392.5</c:v>
                </c:pt>
                <c:pt idx="19941" c:formatCode="General">
                  <c:v>28392.5</c:v>
                </c:pt>
                <c:pt idx="19942" c:formatCode="General">
                  <c:v>28392.5</c:v>
                </c:pt>
                <c:pt idx="19943" c:formatCode="General">
                  <c:v>28392.5</c:v>
                </c:pt>
                <c:pt idx="19944" c:formatCode="General">
                  <c:v>28392.5</c:v>
                </c:pt>
                <c:pt idx="19945" c:formatCode="General">
                  <c:v>28392.5</c:v>
                </c:pt>
                <c:pt idx="19946" c:formatCode="General">
                  <c:v>28392.5</c:v>
                </c:pt>
                <c:pt idx="19947" c:formatCode="General">
                  <c:v>28392.5</c:v>
                </c:pt>
                <c:pt idx="19948" c:formatCode="General">
                  <c:v>28392.5</c:v>
                </c:pt>
                <c:pt idx="19949" c:formatCode="General">
                  <c:v>28392.5</c:v>
                </c:pt>
                <c:pt idx="19950" c:formatCode="General">
                  <c:v>28392.5</c:v>
                </c:pt>
                <c:pt idx="19951" c:formatCode="General">
                  <c:v>28392.5</c:v>
                </c:pt>
                <c:pt idx="19952" c:formatCode="General">
                  <c:v>28392.5</c:v>
                </c:pt>
                <c:pt idx="19953" c:formatCode="General">
                  <c:v>28392.5</c:v>
                </c:pt>
                <c:pt idx="19954" c:formatCode="General">
                  <c:v>28392.5</c:v>
                </c:pt>
                <c:pt idx="19955" c:formatCode="General">
                  <c:v>28392.5</c:v>
                </c:pt>
                <c:pt idx="19956" c:formatCode="General">
                  <c:v>28392.5</c:v>
                </c:pt>
                <c:pt idx="19957" c:formatCode="General">
                  <c:v>28392.5</c:v>
                </c:pt>
                <c:pt idx="19958" c:formatCode="General">
                  <c:v>28392.5</c:v>
                </c:pt>
                <c:pt idx="19959" c:formatCode="General">
                  <c:v>28392.5</c:v>
                </c:pt>
                <c:pt idx="19960" c:formatCode="General">
                  <c:v>28392.5</c:v>
                </c:pt>
                <c:pt idx="19961" c:formatCode="General">
                  <c:v>28392.5</c:v>
                </c:pt>
                <c:pt idx="19962" c:formatCode="General">
                  <c:v>28392.5</c:v>
                </c:pt>
                <c:pt idx="19963" c:formatCode="General">
                  <c:v>28392.5</c:v>
                </c:pt>
                <c:pt idx="19964" c:formatCode="General">
                  <c:v>28392.5</c:v>
                </c:pt>
                <c:pt idx="19965" c:formatCode="General">
                  <c:v>28392.5</c:v>
                </c:pt>
                <c:pt idx="19966" c:formatCode="General">
                  <c:v>28392.5</c:v>
                </c:pt>
                <c:pt idx="19967" c:formatCode="General">
                  <c:v>28392.5</c:v>
                </c:pt>
                <c:pt idx="19968" c:formatCode="General">
                  <c:v>28392.5</c:v>
                </c:pt>
                <c:pt idx="19969" c:formatCode="General">
                  <c:v>28392.5</c:v>
                </c:pt>
                <c:pt idx="19970" c:formatCode="General">
                  <c:v>28392.5</c:v>
                </c:pt>
                <c:pt idx="19971" c:formatCode="General">
                  <c:v>28392.5</c:v>
                </c:pt>
                <c:pt idx="19972" c:formatCode="General">
                  <c:v>28392.5</c:v>
                </c:pt>
                <c:pt idx="19973" c:formatCode="General">
                  <c:v>28392.5</c:v>
                </c:pt>
                <c:pt idx="19974" c:formatCode="General">
                  <c:v>28392.5</c:v>
                </c:pt>
                <c:pt idx="19975" c:formatCode="General">
                  <c:v>28392.5</c:v>
                </c:pt>
                <c:pt idx="19976" c:formatCode="General">
                  <c:v>28392.5</c:v>
                </c:pt>
                <c:pt idx="19977" c:formatCode="General">
                  <c:v>28392.5</c:v>
                </c:pt>
                <c:pt idx="19978" c:formatCode="General">
                  <c:v>28392.5</c:v>
                </c:pt>
                <c:pt idx="19979" c:formatCode="General">
                  <c:v>28392.5</c:v>
                </c:pt>
                <c:pt idx="19980" c:formatCode="General">
                  <c:v>28392.5</c:v>
                </c:pt>
                <c:pt idx="19981" c:formatCode="General">
                  <c:v>28392.5</c:v>
                </c:pt>
                <c:pt idx="19982" c:formatCode="General">
                  <c:v>28392.5</c:v>
                </c:pt>
                <c:pt idx="19983" c:formatCode="General">
                  <c:v>28392.5</c:v>
                </c:pt>
                <c:pt idx="19984" c:formatCode="General">
                  <c:v>28392.5</c:v>
                </c:pt>
                <c:pt idx="19985" c:formatCode="General">
                  <c:v>28392.5</c:v>
                </c:pt>
                <c:pt idx="19986" c:formatCode="General">
                  <c:v>28392.5</c:v>
                </c:pt>
                <c:pt idx="19987" c:formatCode="General">
                  <c:v>28392.5</c:v>
                </c:pt>
                <c:pt idx="19988" c:formatCode="General">
                  <c:v>28392.5</c:v>
                </c:pt>
                <c:pt idx="19989" c:formatCode="General">
                  <c:v>28392.5</c:v>
                </c:pt>
                <c:pt idx="19990" c:formatCode="General">
                  <c:v>28392.5</c:v>
                </c:pt>
                <c:pt idx="19991" c:formatCode="General">
                  <c:v>28392.5</c:v>
                </c:pt>
                <c:pt idx="19992" c:formatCode="General">
                  <c:v>28392.5</c:v>
                </c:pt>
                <c:pt idx="19993" c:formatCode="General">
                  <c:v>28392.5</c:v>
                </c:pt>
                <c:pt idx="19994" c:formatCode="General">
                  <c:v>28392.5</c:v>
                </c:pt>
                <c:pt idx="19995" c:formatCode="General">
                  <c:v>28392.5</c:v>
                </c:pt>
                <c:pt idx="19996" c:formatCode="General">
                  <c:v>28392.5</c:v>
                </c:pt>
                <c:pt idx="19997" c:formatCode="General">
                  <c:v>28392.5</c:v>
                </c:pt>
                <c:pt idx="19998" c:formatCode="General">
                  <c:v>28392.5</c:v>
                </c:pt>
                <c:pt idx="19999" c:formatCode="General">
                  <c:v>28392.5</c:v>
                </c:pt>
                <c:pt idx="20000" c:formatCode="General">
                  <c:v>28392.5</c:v>
                </c:pt>
                <c:pt idx="20001" c:formatCode="General">
                  <c:v>28392.5</c:v>
                </c:pt>
                <c:pt idx="20002" c:formatCode="General">
                  <c:v>28392.5</c:v>
                </c:pt>
                <c:pt idx="20003" c:formatCode="General">
                  <c:v>28392.5</c:v>
                </c:pt>
                <c:pt idx="20004" c:formatCode="General">
                  <c:v>28392.5</c:v>
                </c:pt>
                <c:pt idx="20005" c:formatCode="General">
                  <c:v>28392.5</c:v>
                </c:pt>
                <c:pt idx="20006" c:formatCode="General">
                  <c:v>28392.5</c:v>
                </c:pt>
                <c:pt idx="20007" c:formatCode="General">
                  <c:v>28392.5</c:v>
                </c:pt>
                <c:pt idx="20008" c:formatCode="General">
                  <c:v>28392.5</c:v>
                </c:pt>
                <c:pt idx="20009" c:formatCode="General">
                  <c:v>28392.5</c:v>
                </c:pt>
                <c:pt idx="20010" c:formatCode="General">
                  <c:v>28392.5</c:v>
                </c:pt>
                <c:pt idx="20011" c:formatCode="General">
                  <c:v>28392.5</c:v>
                </c:pt>
                <c:pt idx="20012" c:formatCode="General">
                  <c:v>28392.5</c:v>
                </c:pt>
                <c:pt idx="20013" c:formatCode="General">
                  <c:v>28392.5</c:v>
                </c:pt>
                <c:pt idx="20014" c:formatCode="General">
                  <c:v>28392.5</c:v>
                </c:pt>
                <c:pt idx="20015" c:formatCode="General">
                  <c:v>28392.5</c:v>
                </c:pt>
                <c:pt idx="20016" c:formatCode="General">
                  <c:v>28392.5</c:v>
                </c:pt>
                <c:pt idx="20017" c:formatCode="General">
                  <c:v>28392.5</c:v>
                </c:pt>
                <c:pt idx="20018" c:formatCode="General">
                  <c:v>28392.5</c:v>
                </c:pt>
                <c:pt idx="20019" c:formatCode="General">
                  <c:v>28392.5</c:v>
                </c:pt>
                <c:pt idx="20020" c:formatCode="General">
                  <c:v>28392.5</c:v>
                </c:pt>
                <c:pt idx="20021" c:formatCode="General">
                  <c:v>28392.5</c:v>
                </c:pt>
                <c:pt idx="20022" c:formatCode="General">
                  <c:v>28392.5</c:v>
                </c:pt>
                <c:pt idx="20023" c:formatCode="General">
                  <c:v>28392.5</c:v>
                </c:pt>
                <c:pt idx="20024" c:formatCode="General">
                  <c:v>28392.5</c:v>
                </c:pt>
                <c:pt idx="20025" c:formatCode="General">
                  <c:v>28392.5</c:v>
                </c:pt>
                <c:pt idx="20026" c:formatCode="General">
                  <c:v>28392.5</c:v>
                </c:pt>
                <c:pt idx="20027" c:formatCode="General">
                  <c:v>28392.5</c:v>
                </c:pt>
                <c:pt idx="20028" c:formatCode="General">
                  <c:v>28392.5</c:v>
                </c:pt>
                <c:pt idx="20029" c:formatCode="General">
                  <c:v>28392.5</c:v>
                </c:pt>
                <c:pt idx="20030" c:formatCode="General">
                  <c:v>28392.5</c:v>
                </c:pt>
                <c:pt idx="20031" c:formatCode="General">
                  <c:v>28392.5</c:v>
                </c:pt>
                <c:pt idx="20032" c:formatCode="General">
                  <c:v>28392.5</c:v>
                </c:pt>
                <c:pt idx="20033" c:formatCode="General">
                  <c:v>28392.5</c:v>
                </c:pt>
                <c:pt idx="20034" c:formatCode="General">
                  <c:v>28392.5</c:v>
                </c:pt>
                <c:pt idx="20035" c:formatCode="General">
                  <c:v>28392.5</c:v>
                </c:pt>
                <c:pt idx="20036" c:formatCode="General">
                  <c:v>28392.5</c:v>
                </c:pt>
                <c:pt idx="20037" c:formatCode="General">
                  <c:v>28392.5</c:v>
                </c:pt>
                <c:pt idx="20038" c:formatCode="General">
                  <c:v>28392.5</c:v>
                </c:pt>
                <c:pt idx="20039" c:formatCode="General">
                  <c:v>28392.5</c:v>
                </c:pt>
                <c:pt idx="20040" c:formatCode="General">
                  <c:v>28392.5</c:v>
                </c:pt>
                <c:pt idx="20041" c:formatCode="General">
                  <c:v>28392.5</c:v>
                </c:pt>
                <c:pt idx="20042" c:formatCode="General">
                  <c:v>28392.5</c:v>
                </c:pt>
                <c:pt idx="20043" c:formatCode="General">
                  <c:v>28392.5</c:v>
                </c:pt>
                <c:pt idx="20044" c:formatCode="General">
                  <c:v>28392.5</c:v>
                </c:pt>
                <c:pt idx="20045" c:formatCode="General">
                  <c:v>28392.5</c:v>
                </c:pt>
                <c:pt idx="20046" c:formatCode="General">
                  <c:v>28392.5</c:v>
                </c:pt>
                <c:pt idx="20047" c:formatCode="General">
                  <c:v>28392.5</c:v>
                </c:pt>
                <c:pt idx="20048" c:formatCode="General">
                  <c:v>28392.5</c:v>
                </c:pt>
                <c:pt idx="20049" c:formatCode="General">
                  <c:v>28392.5</c:v>
                </c:pt>
                <c:pt idx="20050" c:formatCode="General">
                  <c:v>28392.5</c:v>
                </c:pt>
                <c:pt idx="20051" c:formatCode="General">
                  <c:v>28392.5</c:v>
                </c:pt>
                <c:pt idx="20052" c:formatCode="General">
                  <c:v>28392.5</c:v>
                </c:pt>
                <c:pt idx="20053" c:formatCode="General">
                  <c:v>28392.5</c:v>
                </c:pt>
                <c:pt idx="20054" c:formatCode="General">
                  <c:v>28392.5</c:v>
                </c:pt>
                <c:pt idx="20055" c:formatCode="General">
                  <c:v>28392.5</c:v>
                </c:pt>
                <c:pt idx="20056" c:formatCode="General">
                  <c:v>28392.5</c:v>
                </c:pt>
                <c:pt idx="20057" c:formatCode="General">
                  <c:v>28392.5</c:v>
                </c:pt>
                <c:pt idx="20058" c:formatCode="General">
                  <c:v>28392.5</c:v>
                </c:pt>
                <c:pt idx="20059" c:formatCode="General">
                  <c:v>28392.5</c:v>
                </c:pt>
                <c:pt idx="20060" c:formatCode="General">
                  <c:v>28392.5</c:v>
                </c:pt>
                <c:pt idx="20061" c:formatCode="General">
                  <c:v>28392.5</c:v>
                </c:pt>
                <c:pt idx="20062" c:formatCode="General">
                  <c:v>28392.5</c:v>
                </c:pt>
                <c:pt idx="20063" c:formatCode="General">
                  <c:v>28392.5</c:v>
                </c:pt>
                <c:pt idx="20064" c:formatCode="General">
                  <c:v>28392.5</c:v>
                </c:pt>
                <c:pt idx="20065" c:formatCode="General">
                  <c:v>28392.5</c:v>
                </c:pt>
                <c:pt idx="20066" c:formatCode="General">
                  <c:v>28392.5</c:v>
                </c:pt>
                <c:pt idx="20067" c:formatCode="General">
                  <c:v>28392.5</c:v>
                </c:pt>
                <c:pt idx="20068" c:formatCode="General">
                  <c:v>28392.5</c:v>
                </c:pt>
                <c:pt idx="20069" c:formatCode="General">
                  <c:v>28392.5</c:v>
                </c:pt>
                <c:pt idx="20070" c:formatCode="General">
                  <c:v>28392.5</c:v>
                </c:pt>
                <c:pt idx="20071" c:formatCode="General">
                  <c:v>28392.5</c:v>
                </c:pt>
                <c:pt idx="20072" c:formatCode="General">
                  <c:v>28392.5</c:v>
                </c:pt>
                <c:pt idx="20073" c:formatCode="General">
                  <c:v>28392.5</c:v>
                </c:pt>
                <c:pt idx="20074" c:formatCode="General">
                  <c:v>28392.5</c:v>
                </c:pt>
                <c:pt idx="20075" c:formatCode="General">
                  <c:v>28392.5</c:v>
                </c:pt>
                <c:pt idx="20076" c:formatCode="General">
                  <c:v>28392.5</c:v>
                </c:pt>
                <c:pt idx="20077" c:formatCode="General">
                  <c:v>28392.5</c:v>
                </c:pt>
                <c:pt idx="20078" c:formatCode="General">
                  <c:v>28392.5</c:v>
                </c:pt>
                <c:pt idx="20079" c:formatCode="General">
                  <c:v>28392.5</c:v>
                </c:pt>
                <c:pt idx="20080" c:formatCode="General">
                  <c:v>28392.5</c:v>
                </c:pt>
                <c:pt idx="20081" c:formatCode="General">
                  <c:v>28392.5</c:v>
                </c:pt>
                <c:pt idx="20082" c:formatCode="General">
                  <c:v>28392.5</c:v>
                </c:pt>
                <c:pt idx="20083" c:formatCode="General">
                  <c:v>28392.5</c:v>
                </c:pt>
                <c:pt idx="20084" c:formatCode="General">
                  <c:v>28392.5</c:v>
                </c:pt>
                <c:pt idx="20085" c:formatCode="General">
                  <c:v>28392.5</c:v>
                </c:pt>
                <c:pt idx="20086" c:formatCode="General">
                  <c:v>28392.5</c:v>
                </c:pt>
                <c:pt idx="20087" c:formatCode="General">
                  <c:v>28392.5</c:v>
                </c:pt>
                <c:pt idx="20088" c:formatCode="General">
                  <c:v>28392.5</c:v>
                </c:pt>
                <c:pt idx="20089" c:formatCode="General">
                  <c:v>28392.5</c:v>
                </c:pt>
                <c:pt idx="20090" c:formatCode="General">
                  <c:v>28392.5</c:v>
                </c:pt>
                <c:pt idx="20091" c:formatCode="General">
                  <c:v>28392.5</c:v>
                </c:pt>
                <c:pt idx="20092" c:formatCode="General">
                  <c:v>28392.5</c:v>
                </c:pt>
                <c:pt idx="20093" c:formatCode="General">
                  <c:v>28392.5</c:v>
                </c:pt>
                <c:pt idx="20094" c:formatCode="General">
                  <c:v>28392.5</c:v>
                </c:pt>
                <c:pt idx="20095" c:formatCode="General">
                  <c:v>28392.5</c:v>
                </c:pt>
                <c:pt idx="20096" c:formatCode="General">
                  <c:v>28392.5</c:v>
                </c:pt>
                <c:pt idx="20097" c:formatCode="General">
                  <c:v>28392.5</c:v>
                </c:pt>
                <c:pt idx="20098" c:formatCode="General">
                  <c:v>28392.5</c:v>
                </c:pt>
                <c:pt idx="20099" c:formatCode="General">
                  <c:v>28392.5</c:v>
                </c:pt>
                <c:pt idx="20100" c:formatCode="General">
                  <c:v>28392.5</c:v>
                </c:pt>
                <c:pt idx="20101" c:formatCode="General">
                  <c:v>28392.5</c:v>
                </c:pt>
                <c:pt idx="20102" c:formatCode="General">
                  <c:v>28392.5</c:v>
                </c:pt>
                <c:pt idx="20103" c:formatCode="General">
                  <c:v>28392.5</c:v>
                </c:pt>
                <c:pt idx="20104" c:formatCode="General">
                  <c:v>28392.5</c:v>
                </c:pt>
                <c:pt idx="20105" c:formatCode="General">
                  <c:v>28392.5</c:v>
                </c:pt>
                <c:pt idx="20106" c:formatCode="General">
                  <c:v>28392.5</c:v>
                </c:pt>
                <c:pt idx="20107" c:formatCode="General">
                  <c:v>28392.5</c:v>
                </c:pt>
                <c:pt idx="20108" c:formatCode="General">
                  <c:v>28392.5</c:v>
                </c:pt>
                <c:pt idx="20109" c:formatCode="General">
                  <c:v>28392.5</c:v>
                </c:pt>
                <c:pt idx="20110" c:formatCode="General">
                  <c:v>28392.5</c:v>
                </c:pt>
                <c:pt idx="20111" c:formatCode="General">
                  <c:v>28392.5</c:v>
                </c:pt>
                <c:pt idx="20112" c:formatCode="General">
                  <c:v>28392.5</c:v>
                </c:pt>
                <c:pt idx="20113" c:formatCode="General">
                  <c:v>28392.5</c:v>
                </c:pt>
                <c:pt idx="20114" c:formatCode="General">
                  <c:v>28392.5</c:v>
                </c:pt>
                <c:pt idx="20115" c:formatCode="General">
                  <c:v>28392.5</c:v>
                </c:pt>
                <c:pt idx="20116" c:formatCode="General">
                  <c:v>28392.5</c:v>
                </c:pt>
                <c:pt idx="20117" c:formatCode="General">
                  <c:v>28392.5</c:v>
                </c:pt>
                <c:pt idx="20118" c:formatCode="General">
                  <c:v>28392.5</c:v>
                </c:pt>
                <c:pt idx="20119" c:formatCode="General">
                  <c:v>28392.5</c:v>
                </c:pt>
                <c:pt idx="20120" c:formatCode="General">
                  <c:v>28392.5</c:v>
                </c:pt>
                <c:pt idx="20121" c:formatCode="General">
                  <c:v>28392.5</c:v>
                </c:pt>
                <c:pt idx="20122" c:formatCode="General">
                  <c:v>28392.5</c:v>
                </c:pt>
                <c:pt idx="20123" c:formatCode="General">
                  <c:v>28392.5</c:v>
                </c:pt>
                <c:pt idx="20124" c:formatCode="General">
                  <c:v>28392.5</c:v>
                </c:pt>
                <c:pt idx="20125" c:formatCode="General">
                  <c:v>28392.5</c:v>
                </c:pt>
                <c:pt idx="20126" c:formatCode="General">
                  <c:v>28392.5</c:v>
                </c:pt>
                <c:pt idx="20127" c:formatCode="General">
                  <c:v>28392.5</c:v>
                </c:pt>
                <c:pt idx="20128" c:formatCode="General">
                  <c:v>28392.5</c:v>
                </c:pt>
                <c:pt idx="20129" c:formatCode="General">
                  <c:v>28392.5</c:v>
                </c:pt>
                <c:pt idx="20130" c:formatCode="General">
                  <c:v>28392.5</c:v>
                </c:pt>
                <c:pt idx="20131" c:formatCode="General">
                  <c:v>28392.5</c:v>
                </c:pt>
                <c:pt idx="20132" c:formatCode="General">
                  <c:v>28392.5</c:v>
                </c:pt>
                <c:pt idx="20133" c:formatCode="General">
                  <c:v>28392.5</c:v>
                </c:pt>
                <c:pt idx="20134" c:formatCode="General">
                  <c:v>28392.5</c:v>
                </c:pt>
                <c:pt idx="20135" c:formatCode="General">
                  <c:v>28392.5</c:v>
                </c:pt>
                <c:pt idx="20136" c:formatCode="General">
                  <c:v>28392.5</c:v>
                </c:pt>
                <c:pt idx="20137" c:formatCode="General">
                  <c:v>28392.5</c:v>
                </c:pt>
                <c:pt idx="20138" c:formatCode="General">
                  <c:v>28392.5</c:v>
                </c:pt>
                <c:pt idx="20139" c:formatCode="General">
                  <c:v>28392.5</c:v>
                </c:pt>
                <c:pt idx="20140" c:formatCode="General">
                  <c:v>28392.5</c:v>
                </c:pt>
                <c:pt idx="20141" c:formatCode="General">
                  <c:v>28392.5</c:v>
                </c:pt>
                <c:pt idx="20142" c:formatCode="General">
                  <c:v>28392.5</c:v>
                </c:pt>
                <c:pt idx="20143" c:formatCode="General">
                  <c:v>28392.5</c:v>
                </c:pt>
                <c:pt idx="20144" c:formatCode="General">
                  <c:v>28392.5</c:v>
                </c:pt>
                <c:pt idx="20145" c:formatCode="General">
                  <c:v>28392.5</c:v>
                </c:pt>
                <c:pt idx="20146" c:formatCode="General">
                  <c:v>28392.5</c:v>
                </c:pt>
                <c:pt idx="20147" c:formatCode="General">
                  <c:v>28392.5</c:v>
                </c:pt>
                <c:pt idx="20148" c:formatCode="General">
                  <c:v>28392.5</c:v>
                </c:pt>
                <c:pt idx="20149" c:formatCode="General">
                  <c:v>28392.5</c:v>
                </c:pt>
                <c:pt idx="20150" c:formatCode="General">
                  <c:v>28392.5</c:v>
                </c:pt>
                <c:pt idx="20151" c:formatCode="General">
                  <c:v>28392.5</c:v>
                </c:pt>
                <c:pt idx="20152" c:formatCode="General">
                  <c:v>28392.5</c:v>
                </c:pt>
                <c:pt idx="20153" c:formatCode="General">
                  <c:v>28392.5</c:v>
                </c:pt>
                <c:pt idx="20154" c:formatCode="General">
                  <c:v>28392.5</c:v>
                </c:pt>
                <c:pt idx="20155" c:formatCode="General">
                  <c:v>28392.5</c:v>
                </c:pt>
                <c:pt idx="20156" c:formatCode="General">
                  <c:v>28392.5</c:v>
                </c:pt>
                <c:pt idx="20157" c:formatCode="General">
                  <c:v>28392.5</c:v>
                </c:pt>
                <c:pt idx="20158" c:formatCode="General">
                  <c:v>28392.5</c:v>
                </c:pt>
                <c:pt idx="20159" c:formatCode="General">
                  <c:v>28392.5</c:v>
                </c:pt>
                <c:pt idx="20160" c:formatCode="General">
                  <c:v>28392.5</c:v>
                </c:pt>
                <c:pt idx="20161" c:formatCode="General">
                  <c:v>28392.5</c:v>
                </c:pt>
                <c:pt idx="20162" c:formatCode="General">
                  <c:v>28392.5</c:v>
                </c:pt>
                <c:pt idx="20163" c:formatCode="General">
                  <c:v>28392.5</c:v>
                </c:pt>
                <c:pt idx="20164" c:formatCode="General">
                  <c:v>28392.5</c:v>
                </c:pt>
                <c:pt idx="20165" c:formatCode="General">
                  <c:v>28392.5</c:v>
                </c:pt>
                <c:pt idx="20166" c:formatCode="General">
                  <c:v>28392.5</c:v>
                </c:pt>
                <c:pt idx="20167" c:formatCode="General">
                  <c:v>28392.5</c:v>
                </c:pt>
                <c:pt idx="20168" c:formatCode="General">
                  <c:v>28392.5</c:v>
                </c:pt>
                <c:pt idx="20169" c:formatCode="General">
                  <c:v>28392.5</c:v>
                </c:pt>
                <c:pt idx="20170" c:formatCode="General">
                  <c:v>28392.5</c:v>
                </c:pt>
                <c:pt idx="20171" c:formatCode="General">
                  <c:v>28392.5</c:v>
                </c:pt>
                <c:pt idx="20172" c:formatCode="General">
                  <c:v>28392.5</c:v>
                </c:pt>
                <c:pt idx="20173" c:formatCode="General">
                  <c:v>28392.5</c:v>
                </c:pt>
                <c:pt idx="20174" c:formatCode="General">
                  <c:v>28392.5</c:v>
                </c:pt>
                <c:pt idx="20175" c:formatCode="General">
                  <c:v>28392.5</c:v>
                </c:pt>
                <c:pt idx="20176" c:formatCode="General">
                  <c:v>28392.5</c:v>
                </c:pt>
                <c:pt idx="20177" c:formatCode="General">
                  <c:v>28392.5</c:v>
                </c:pt>
                <c:pt idx="20178" c:formatCode="General">
                  <c:v>28392.5</c:v>
                </c:pt>
                <c:pt idx="20179" c:formatCode="General">
                  <c:v>28392.5</c:v>
                </c:pt>
                <c:pt idx="20180" c:formatCode="General">
                  <c:v>28392.5</c:v>
                </c:pt>
                <c:pt idx="20181" c:formatCode="General">
                  <c:v>28392.5</c:v>
                </c:pt>
                <c:pt idx="20182" c:formatCode="General">
                  <c:v>28392.5</c:v>
                </c:pt>
                <c:pt idx="20183" c:formatCode="General">
                  <c:v>28392.5</c:v>
                </c:pt>
                <c:pt idx="20184" c:formatCode="General">
                  <c:v>28392.5</c:v>
                </c:pt>
                <c:pt idx="20185" c:formatCode="General">
                  <c:v>28392.5</c:v>
                </c:pt>
                <c:pt idx="20186" c:formatCode="General">
                  <c:v>28392.5</c:v>
                </c:pt>
                <c:pt idx="20187" c:formatCode="General">
                  <c:v>28392.5</c:v>
                </c:pt>
                <c:pt idx="20188" c:formatCode="General">
                  <c:v>28392.5</c:v>
                </c:pt>
                <c:pt idx="20189" c:formatCode="General">
                  <c:v>28392.5</c:v>
                </c:pt>
                <c:pt idx="20190" c:formatCode="General">
                  <c:v>28392.5</c:v>
                </c:pt>
                <c:pt idx="20191" c:formatCode="General">
                  <c:v>28392.5</c:v>
                </c:pt>
                <c:pt idx="20192" c:formatCode="General">
                  <c:v>28392.5</c:v>
                </c:pt>
                <c:pt idx="20193" c:formatCode="General">
                  <c:v>28392.5</c:v>
                </c:pt>
                <c:pt idx="20194" c:formatCode="General">
                  <c:v>28392.5</c:v>
                </c:pt>
                <c:pt idx="20195" c:formatCode="General">
                  <c:v>28392.5</c:v>
                </c:pt>
                <c:pt idx="20196" c:formatCode="General">
                  <c:v>28392.5</c:v>
                </c:pt>
                <c:pt idx="20197" c:formatCode="General">
                  <c:v>28392.5</c:v>
                </c:pt>
                <c:pt idx="20198" c:formatCode="General">
                  <c:v>28392.5</c:v>
                </c:pt>
                <c:pt idx="20199" c:formatCode="General">
                  <c:v>28392.5</c:v>
                </c:pt>
                <c:pt idx="20200" c:formatCode="General">
                  <c:v>28392.5</c:v>
                </c:pt>
                <c:pt idx="20201" c:formatCode="General">
                  <c:v>28392.5</c:v>
                </c:pt>
                <c:pt idx="20202" c:formatCode="General">
                  <c:v>28392.5</c:v>
                </c:pt>
                <c:pt idx="20203" c:formatCode="General">
                  <c:v>28392.5</c:v>
                </c:pt>
                <c:pt idx="20204" c:formatCode="General">
                  <c:v>28392.5</c:v>
                </c:pt>
                <c:pt idx="20205" c:formatCode="General">
                  <c:v>28392.5</c:v>
                </c:pt>
                <c:pt idx="20206" c:formatCode="General">
                  <c:v>28392.5</c:v>
                </c:pt>
                <c:pt idx="20207" c:formatCode="General">
                  <c:v>28392.5</c:v>
                </c:pt>
                <c:pt idx="20208" c:formatCode="General">
                  <c:v>28392.5</c:v>
                </c:pt>
                <c:pt idx="20209" c:formatCode="General">
                  <c:v>28392.5</c:v>
                </c:pt>
                <c:pt idx="20210" c:formatCode="General">
                  <c:v>28392.5</c:v>
                </c:pt>
                <c:pt idx="20211" c:formatCode="General">
                  <c:v>28392.5</c:v>
                </c:pt>
                <c:pt idx="20212" c:formatCode="General">
                  <c:v>28392.5</c:v>
                </c:pt>
                <c:pt idx="20213" c:formatCode="General">
                  <c:v>28392.5</c:v>
                </c:pt>
                <c:pt idx="20214" c:formatCode="General">
                  <c:v>28392.5</c:v>
                </c:pt>
                <c:pt idx="20215" c:formatCode="General">
                  <c:v>28392.5</c:v>
                </c:pt>
                <c:pt idx="20216" c:formatCode="General">
                  <c:v>28392.5</c:v>
                </c:pt>
                <c:pt idx="20217" c:formatCode="General">
                  <c:v>28392.5</c:v>
                </c:pt>
                <c:pt idx="20218" c:formatCode="General">
                  <c:v>28392.5</c:v>
                </c:pt>
                <c:pt idx="20219" c:formatCode="General">
                  <c:v>28392.5</c:v>
                </c:pt>
                <c:pt idx="20220" c:formatCode="General">
                  <c:v>28392.5</c:v>
                </c:pt>
                <c:pt idx="20221" c:formatCode="General">
                  <c:v>28392.5</c:v>
                </c:pt>
                <c:pt idx="20222" c:formatCode="General">
                  <c:v>28392.5</c:v>
                </c:pt>
                <c:pt idx="20223" c:formatCode="General">
                  <c:v>28392.5</c:v>
                </c:pt>
                <c:pt idx="20224" c:formatCode="General">
                  <c:v>28392.5</c:v>
                </c:pt>
                <c:pt idx="20225" c:formatCode="General">
                  <c:v>28392.5</c:v>
                </c:pt>
                <c:pt idx="20226" c:formatCode="General">
                  <c:v>28392.5</c:v>
                </c:pt>
                <c:pt idx="20227" c:formatCode="General">
                  <c:v>28392.5</c:v>
                </c:pt>
                <c:pt idx="20228" c:formatCode="General">
                  <c:v>28392.5</c:v>
                </c:pt>
                <c:pt idx="20229" c:formatCode="General">
                  <c:v>28392.5</c:v>
                </c:pt>
                <c:pt idx="20230" c:formatCode="General">
                  <c:v>28392.5</c:v>
                </c:pt>
                <c:pt idx="20231" c:formatCode="General">
                  <c:v>28392.5</c:v>
                </c:pt>
                <c:pt idx="20232" c:formatCode="General">
                  <c:v>28392.5</c:v>
                </c:pt>
                <c:pt idx="20233" c:formatCode="General">
                  <c:v>28392.5</c:v>
                </c:pt>
                <c:pt idx="20234" c:formatCode="General">
                  <c:v>28392.5</c:v>
                </c:pt>
                <c:pt idx="20235" c:formatCode="General">
                  <c:v>28392.5</c:v>
                </c:pt>
                <c:pt idx="20236" c:formatCode="General">
                  <c:v>28392.5</c:v>
                </c:pt>
                <c:pt idx="20237" c:formatCode="General">
                  <c:v>28392.5</c:v>
                </c:pt>
                <c:pt idx="20238" c:formatCode="General">
                  <c:v>28392.5</c:v>
                </c:pt>
                <c:pt idx="20239" c:formatCode="General">
                  <c:v>28392.5</c:v>
                </c:pt>
                <c:pt idx="20240" c:formatCode="General">
                  <c:v>28392.5</c:v>
                </c:pt>
                <c:pt idx="20241" c:formatCode="General">
                  <c:v>28392.5</c:v>
                </c:pt>
                <c:pt idx="20242" c:formatCode="General">
                  <c:v>28392.5</c:v>
                </c:pt>
                <c:pt idx="20243" c:formatCode="General">
                  <c:v>28392.5</c:v>
                </c:pt>
                <c:pt idx="20244" c:formatCode="General">
                  <c:v>28392.5</c:v>
                </c:pt>
                <c:pt idx="20245" c:formatCode="General">
                  <c:v>28392.5</c:v>
                </c:pt>
                <c:pt idx="20246" c:formatCode="General">
                  <c:v>28392.5</c:v>
                </c:pt>
                <c:pt idx="20247" c:formatCode="General">
                  <c:v>28392.5</c:v>
                </c:pt>
                <c:pt idx="20248" c:formatCode="General">
                  <c:v>28392.5</c:v>
                </c:pt>
                <c:pt idx="20249" c:formatCode="General">
                  <c:v>28392.5</c:v>
                </c:pt>
                <c:pt idx="20250" c:formatCode="General">
                  <c:v>28392.5</c:v>
                </c:pt>
                <c:pt idx="20251" c:formatCode="General">
                  <c:v>28392.5</c:v>
                </c:pt>
                <c:pt idx="20252" c:formatCode="General">
                  <c:v>28392.5</c:v>
                </c:pt>
                <c:pt idx="20253" c:formatCode="General">
                  <c:v>28392.5</c:v>
                </c:pt>
                <c:pt idx="20254" c:formatCode="General">
                  <c:v>28392.5</c:v>
                </c:pt>
                <c:pt idx="20255" c:formatCode="General">
                  <c:v>28392.5</c:v>
                </c:pt>
                <c:pt idx="20256" c:formatCode="General">
                  <c:v>28392.5</c:v>
                </c:pt>
                <c:pt idx="20257" c:formatCode="General">
                  <c:v>28392.5</c:v>
                </c:pt>
                <c:pt idx="20258" c:formatCode="General">
                  <c:v>28392.5</c:v>
                </c:pt>
                <c:pt idx="20259" c:formatCode="General">
                  <c:v>28392.5</c:v>
                </c:pt>
                <c:pt idx="20260" c:formatCode="General">
                  <c:v>28392.5</c:v>
                </c:pt>
                <c:pt idx="20261" c:formatCode="General">
                  <c:v>28392.5</c:v>
                </c:pt>
                <c:pt idx="20262" c:formatCode="General">
                  <c:v>28392.5</c:v>
                </c:pt>
                <c:pt idx="20263" c:formatCode="General">
                  <c:v>28392.5</c:v>
                </c:pt>
                <c:pt idx="20264" c:formatCode="General">
                  <c:v>28392.5</c:v>
                </c:pt>
                <c:pt idx="20265" c:formatCode="General">
                  <c:v>28392.5</c:v>
                </c:pt>
                <c:pt idx="20266" c:formatCode="General">
                  <c:v>28392.5</c:v>
                </c:pt>
                <c:pt idx="20267" c:formatCode="General">
                  <c:v>28392.5</c:v>
                </c:pt>
                <c:pt idx="20268" c:formatCode="General">
                  <c:v>28392.5</c:v>
                </c:pt>
                <c:pt idx="20269" c:formatCode="General">
                  <c:v>28392.5</c:v>
                </c:pt>
                <c:pt idx="20270" c:formatCode="General">
                  <c:v>28392.5</c:v>
                </c:pt>
                <c:pt idx="20271" c:formatCode="General">
                  <c:v>28392.5</c:v>
                </c:pt>
                <c:pt idx="20272" c:formatCode="General">
                  <c:v>28392.5</c:v>
                </c:pt>
                <c:pt idx="20273" c:formatCode="General">
                  <c:v>28392.5</c:v>
                </c:pt>
                <c:pt idx="20274" c:formatCode="General">
                  <c:v>28392.5</c:v>
                </c:pt>
                <c:pt idx="20275" c:formatCode="General">
                  <c:v>28392.5</c:v>
                </c:pt>
                <c:pt idx="20276" c:formatCode="General">
                  <c:v>28392.5</c:v>
                </c:pt>
                <c:pt idx="20277" c:formatCode="General">
                  <c:v>28392.5</c:v>
                </c:pt>
                <c:pt idx="20278" c:formatCode="General">
                  <c:v>28392.5</c:v>
                </c:pt>
                <c:pt idx="20279" c:formatCode="General">
                  <c:v>28392.5</c:v>
                </c:pt>
                <c:pt idx="20280" c:formatCode="General">
                  <c:v>28392.5</c:v>
                </c:pt>
                <c:pt idx="20281" c:formatCode="General">
                  <c:v>28392.5</c:v>
                </c:pt>
                <c:pt idx="20282" c:formatCode="General">
                  <c:v>28392.5</c:v>
                </c:pt>
                <c:pt idx="20283" c:formatCode="General">
                  <c:v>28392.5</c:v>
                </c:pt>
                <c:pt idx="20284" c:formatCode="General">
                  <c:v>28392.5</c:v>
                </c:pt>
                <c:pt idx="20285" c:formatCode="General">
                  <c:v>28392.5</c:v>
                </c:pt>
                <c:pt idx="20286" c:formatCode="General">
                  <c:v>28392.5</c:v>
                </c:pt>
                <c:pt idx="20287" c:formatCode="General">
                  <c:v>28392.5</c:v>
                </c:pt>
                <c:pt idx="20288" c:formatCode="General">
                  <c:v>28392.5</c:v>
                </c:pt>
                <c:pt idx="20289" c:formatCode="General">
                  <c:v>28392.5</c:v>
                </c:pt>
                <c:pt idx="20290" c:formatCode="General">
                  <c:v>28392.5</c:v>
                </c:pt>
                <c:pt idx="20291" c:formatCode="General">
                  <c:v>28392.5</c:v>
                </c:pt>
                <c:pt idx="20292" c:formatCode="General">
                  <c:v>28392.5</c:v>
                </c:pt>
                <c:pt idx="20293" c:formatCode="General">
                  <c:v>28392.5</c:v>
                </c:pt>
                <c:pt idx="20294" c:formatCode="General">
                  <c:v>28392.5</c:v>
                </c:pt>
                <c:pt idx="20295" c:formatCode="General">
                  <c:v>28392.5</c:v>
                </c:pt>
                <c:pt idx="20296" c:formatCode="General">
                  <c:v>28392.5</c:v>
                </c:pt>
                <c:pt idx="20297" c:formatCode="General">
                  <c:v>28392.5</c:v>
                </c:pt>
                <c:pt idx="20298" c:formatCode="General">
                  <c:v>28392.5</c:v>
                </c:pt>
                <c:pt idx="20299" c:formatCode="General">
                  <c:v>28392.5</c:v>
                </c:pt>
                <c:pt idx="20300" c:formatCode="General">
                  <c:v>28392.5</c:v>
                </c:pt>
                <c:pt idx="20301" c:formatCode="General">
                  <c:v>28392.5</c:v>
                </c:pt>
                <c:pt idx="20302" c:formatCode="General">
                  <c:v>28392.5</c:v>
                </c:pt>
                <c:pt idx="20303" c:formatCode="General">
                  <c:v>28392.5</c:v>
                </c:pt>
                <c:pt idx="20304" c:formatCode="General">
                  <c:v>28392.5</c:v>
                </c:pt>
                <c:pt idx="20305" c:formatCode="General">
                  <c:v>28392.5</c:v>
                </c:pt>
                <c:pt idx="20306" c:formatCode="General">
                  <c:v>28392.5</c:v>
                </c:pt>
                <c:pt idx="20307" c:formatCode="General">
                  <c:v>28392.5</c:v>
                </c:pt>
                <c:pt idx="20308" c:formatCode="General">
                  <c:v>28392.5</c:v>
                </c:pt>
                <c:pt idx="20309" c:formatCode="General">
                  <c:v>28392.5</c:v>
                </c:pt>
                <c:pt idx="20310" c:formatCode="General">
                  <c:v>28392.5</c:v>
                </c:pt>
                <c:pt idx="20311" c:formatCode="General">
                  <c:v>28392.5</c:v>
                </c:pt>
                <c:pt idx="20312" c:formatCode="General">
                  <c:v>28392.5</c:v>
                </c:pt>
                <c:pt idx="20313" c:formatCode="General">
                  <c:v>28392.5</c:v>
                </c:pt>
                <c:pt idx="20314" c:formatCode="General">
                  <c:v>28392.5</c:v>
                </c:pt>
                <c:pt idx="20315" c:formatCode="General">
                  <c:v>28392.5</c:v>
                </c:pt>
                <c:pt idx="20316" c:formatCode="General">
                  <c:v>28392.5</c:v>
                </c:pt>
                <c:pt idx="20317" c:formatCode="General">
                  <c:v>28392.5</c:v>
                </c:pt>
                <c:pt idx="20318" c:formatCode="General">
                  <c:v>28392.5</c:v>
                </c:pt>
                <c:pt idx="20319" c:formatCode="General">
                  <c:v>28392.5</c:v>
                </c:pt>
                <c:pt idx="20320" c:formatCode="General">
                  <c:v>28392.5</c:v>
                </c:pt>
                <c:pt idx="20321" c:formatCode="General">
                  <c:v>28392.5</c:v>
                </c:pt>
                <c:pt idx="20322" c:formatCode="General">
                  <c:v>28392.5</c:v>
                </c:pt>
                <c:pt idx="20323" c:formatCode="General">
                  <c:v>28392.5</c:v>
                </c:pt>
                <c:pt idx="20324" c:formatCode="General">
                  <c:v>28392.5</c:v>
                </c:pt>
                <c:pt idx="20325" c:formatCode="General">
                  <c:v>28392.5</c:v>
                </c:pt>
                <c:pt idx="20326" c:formatCode="General">
                  <c:v>28392.5</c:v>
                </c:pt>
                <c:pt idx="20327" c:formatCode="General">
                  <c:v>28392.5</c:v>
                </c:pt>
                <c:pt idx="20328" c:formatCode="General">
                  <c:v>28392.5</c:v>
                </c:pt>
                <c:pt idx="20329" c:formatCode="General">
                  <c:v>28392.5</c:v>
                </c:pt>
                <c:pt idx="20330" c:formatCode="General">
                  <c:v>28392.5</c:v>
                </c:pt>
                <c:pt idx="20331" c:formatCode="General">
                  <c:v>28392.5</c:v>
                </c:pt>
                <c:pt idx="20332" c:formatCode="General">
                  <c:v>28392.5</c:v>
                </c:pt>
                <c:pt idx="20333" c:formatCode="General">
                  <c:v>28392.5</c:v>
                </c:pt>
                <c:pt idx="20334" c:formatCode="General">
                  <c:v>28392.5</c:v>
                </c:pt>
                <c:pt idx="20335" c:formatCode="General">
                  <c:v>28392.5</c:v>
                </c:pt>
                <c:pt idx="20336" c:formatCode="General">
                  <c:v>28392.5</c:v>
                </c:pt>
                <c:pt idx="20337" c:formatCode="General">
                  <c:v>28392.5</c:v>
                </c:pt>
                <c:pt idx="20338" c:formatCode="General">
                  <c:v>28392.5</c:v>
                </c:pt>
                <c:pt idx="20339" c:formatCode="General">
                  <c:v>28392.5</c:v>
                </c:pt>
                <c:pt idx="20340" c:formatCode="General">
                  <c:v>28392.5</c:v>
                </c:pt>
                <c:pt idx="20341" c:formatCode="General">
                  <c:v>28392.5</c:v>
                </c:pt>
                <c:pt idx="20342" c:formatCode="General">
                  <c:v>28392.5</c:v>
                </c:pt>
                <c:pt idx="20343" c:formatCode="General">
                  <c:v>28392.5</c:v>
                </c:pt>
                <c:pt idx="20344" c:formatCode="General">
                  <c:v>28392.5</c:v>
                </c:pt>
                <c:pt idx="20345" c:formatCode="General">
                  <c:v>28392.5</c:v>
                </c:pt>
                <c:pt idx="20346" c:formatCode="General">
                  <c:v>28392.5</c:v>
                </c:pt>
                <c:pt idx="20347" c:formatCode="General">
                  <c:v>28392.5</c:v>
                </c:pt>
                <c:pt idx="20348" c:formatCode="General">
                  <c:v>28392.5</c:v>
                </c:pt>
                <c:pt idx="20349" c:formatCode="General">
                  <c:v>28392.5</c:v>
                </c:pt>
                <c:pt idx="20350" c:formatCode="General">
                  <c:v>28392.5</c:v>
                </c:pt>
                <c:pt idx="20351" c:formatCode="General">
                  <c:v>28392.5</c:v>
                </c:pt>
                <c:pt idx="20352" c:formatCode="General">
                  <c:v>28392.5</c:v>
                </c:pt>
                <c:pt idx="20353" c:formatCode="General">
                  <c:v>28392.5</c:v>
                </c:pt>
                <c:pt idx="20354" c:formatCode="General">
                  <c:v>28392.5</c:v>
                </c:pt>
                <c:pt idx="20355" c:formatCode="General">
                  <c:v>28392.5</c:v>
                </c:pt>
                <c:pt idx="20356" c:formatCode="General">
                  <c:v>28392.5</c:v>
                </c:pt>
                <c:pt idx="20357" c:formatCode="General">
                  <c:v>28392.5</c:v>
                </c:pt>
                <c:pt idx="20358" c:formatCode="General">
                  <c:v>28392.5</c:v>
                </c:pt>
                <c:pt idx="20359" c:formatCode="General">
                  <c:v>28392.5</c:v>
                </c:pt>
                <c:pt idx="20360" c:formatCode="General">
                  <c:v>28392.5</c:v>
                </c:pt>
                <c:pt idx="20361" c:formatCode="General">
                  <c:v>28392.5</c:v>
                </c:pt>
                <c:pt idx="20362" c:formatCode="General">
                  <c:v>28392.5</c:v>
                </c:pt>
                <c:pt idx="20363" c:formatCode="General">
                  <c:v>28392.5</c:v>
                </c:pt>
                <c:pt idx="20364" c:formatCode="General">
                  <c:v>28392.5</c:v>
                </c:pt>
                <c:pt idx="20365" c:formatCode="General">
                  <c:v>28392.5</c:v>
                </c:pt>
                <c:pt idx="20366" c:formatCode="General">
                  <c:v>28392.5</c:v>
                </c:pt>
                <c:pt idx="20367" c:formatCode="General">
                  <c:v>28392.5</c:v>
                </c:pt>
                <c:pt idx="20368" c:formatCode="General">
                  <c:v>28392.5</c:v>
                </c:pt>
                <c:pt idx="20369" c:formatCode="General">
                  <c:v>28392.5</c:v>
                </c:pt>
                <c:pt idx="20370" c:formatCode="General">
                  <c:v>28392.5</c:v>
                </c:pt>
                <c:pt idx="20371" c:formatCode="General">
                  <c:v>28392.5</c:v>
                </c:pt>
                <c:pt idx="20372" c:formatCode="General">
                  <c:v>28392.5</c:v>
                </c:pt>
                <c:pt idx="20373" c:formatCode="General">
                  <c:v>28392.5</c:v>
                </c:pt>
                <c:pt idx="20374" c:formatCode="General">
                  <c:v>28392.5</c:v>
                </c:pt>
                <c:pt idx="20375" c:formatCode="General">
                  <c:v>28392.5</c:v>
                </c:pt>
                <c:pt idx="20376" c:formatCode="General">
                  <c:v>28392.5</c:v>
                </c:pt>
                <c:pt idx="20377" c:formatCode="General">
                  <c:v>28392.5</c:v>
                </c:pt>
                <c:pt idx="20378" c:formatCode="General">
                  <c:v>28392.5</c:v>
                </c:pt>
                <c:pt idx="20379" c:formatCode="General">
                  <c:v>28392.5</c:v>
                </c:pt>
                <c:pt idx="20380" c:formatCode="General">
                  <c:v>28392.5</c:v>
                </c:pt>
                <c:pt idx="20381" c:formatCode="General">
                  <c:v>28392.5</c:v>
                </c:pt>
                <c:pt idx="20382" c:formatCode="General">
                  <c:v>28392.5</c:v>
                </c:pt>
                <c:pt idx="20383" c:formatCode="General">
                  <c:v>28392.5</c:v>
                </c:pt>
                <c:pt idx="20384" c:formatCode="General">
                  <c:v>28392.5</c:v>
                </c:pt>
                <c:pt idx="20385" c:formatCode="General">
                  <c:v>28392.5</c:v>
                </c:pt>
                <c:pt idx="20386" c:formatCode="General">
                  <c:v>28392.5</c:v>
                </c:pt>
                <c:pt idx="20387" c:formatCode="General">
                  <c:v>28392.5</c:v>
                </c:pt>
                <c:pt idx="20388" c:formatCode="General">
                  <c:v>28392.5</c:v>
                </c:pt>
                <c:pt idx="20389" c:formatCode="General">
                  <c:v>28392.5</c:v>
                </c:pt>
                <c:pt idx="20390" c:formatCode="General">
                  <c:v>28392.5</c:v>
                </c:pt>
                <c:pt idx="20391" c:formatCode="General">
                  <c:v>28392.5</c:v>
                </c:pt>
                <c:pt idx="20392" c:formatCode="General">
                  <c:v>28392.5</c:v>
                </c:pt>
                <c:pt idx="20393" c:formatCode="General">
                  <c:v>28392.5</c:v>
                </c:pt>
                <c:pt idx="20394" c:formatCode="General">
                  <c:v>28392.5</c:v>
                </c:pt>
                <c:pt idx="20395" c:formatCode="General">
                  <c:v>28392.5</c:v>
                </c:pt>
                <c:pt idx="20396" c:formatCode="General">
                  <c:v>28392.5</c:v>
                </c:pt>
                <c:pt idx="20397" c:formatCode="General">
                  <c:v>28392.5</c:v>
                </c:pt>
                <c:pt idx="20398" c:formatCode="General">
                  <c:v>28392.5</c:v>
                </c:pt>
                <c:pt idx="20399" c:formatCode="General">
                  <c:v>28392.5</c:v>
                </c:pt>
                <c:pt idx="20400" c:formatCode="General">
                  <c:v>28392.5</c:v>
                </c:pt>
                <c:pt idx="20401" c:formatCode="General">
                  <c:v>28392.5</c:v>
                </c:pt>
                <c:pt idx="20402" c:formatCode="General">
                  <c:v>28392.5</c:v>
                </c:pt>
                <c:pt idx="20403" c:formatCode="General">
                  <c:v>28392.5</c:v>
                </c:pt>
                <c:pt idx="20404" c:formatCode="General">
                  <c:v>28392.5</c:v>
                </c:pt>
                <c:pt idx="20405" c:formatCode="General">
                  <c:v>28392.5</c:v>
                </c:pt>
                <c:pt idx="20406" c:formatCode="General">
                  <c:v>28392.5</c:v>
                </c:pt>
                <c:pt idx="20407" c:formatCode="General">
                  <c:v>28392.5</c:v>
                </c:pt>
                <c:pt idx="20408" c:formatCode="General">
                  <c:v>28392.5</c:v>
                </c:pt>
                <c:pt idx="20409" c:formatCode="General">
                  <c:v>28392.5</c:v>
                </c:pt>
                <c:pt idx="20410" c:formatCode="General">
                  <c:v>28392.5</c:v>
                </c:pt>
                <c:pt idx="20411" c:formatCode="General">
                  <c:v>28392.5</c:v>
                </c:pt>
                <c:pt idx="20412" c:formatCode="General">
                  <c:v>28392.5</c:v>
                </c:pt>
                <c:pt idx="20413" c:formatCode="General">
                  <c:v>28392.5</c:v>
                </c:pt>
                <c:pt idx="20414" c:formatCode="General">
                  <c:v>28392.5</c:v>
                </c:pt>
                <c:pt idx="20415" c:formatCode="General">
                  <c:v>28392.5</c:v>
                </c:pt>
                <c:pt idx="20416" c:formatCode="General">
                  <c:v>28392.5</c:v>
                </c:pt>
                <c:pt idx="20417" c:formatCode="General">
                  <c:v>28392.5</c:v>
                </c:pt>
                <c:pt idx="20418" c:formatCode="General">
                  <c:v>28392.5</c:v>
                </c:pt>
                <c:pt idx="20419" c:formatCode="General">
                  <c:v>28392.5</c:v>
                </c:pt>
                <c:pt idx="20420" c:formatCode="General">
                  <c:v>28392.5</c:v>
                </c:pt>
                <c:pt idx="20421" c:formatCode="General">
                  <c:v>28392.5</c:v>
                </c:pt>
                <c:pt idx="20422" c:formatCode="General">
                  <c:v>28392.5</c:v>
                </c:pt>
                <c:pt idx="20423" c:formatCode="General">
                  <c:v>28392.5</c:v>
                </c:pt>
                <c:pt idx="20424" c:formatCode="General">
                  <c:v>28392.5</c:v>
                </c:pt>
                <c:pt idx="20425" c:formatCode="General">
                  <c:v>28392.5</c:v>
                </c:pt>
                <c:pt idx="20426" c:formatCode="General">
                  <c:v>28392.5</c:v>
                </c:pt>
                <c:pt idx="20427" c:formatCode="General">
                  <c:v>28392.5</c:v>
                </c:pt>
                <c:pt idx="20428" c:formatCode="General">
                  <c:v>28392.5</c:v>
                </c:pt>
                <c:pt idx="20429" c:formatCode="General">
                  <c:v>28392.5</c:v>
                </c:pt>
                <c:pt idx="20430" c:formatCode="General">
                  <c:v>28392.5</c:v>
                </c:pt>
                <c:pt idx="20431" c:formatCode="General">
                  <c:v>28392.5</c:v>
                </c:pt>
                <c:pt idx="20432" c:formatCode="General">
                  <c:v>28392.5</c:v>
                </c:pt>
                <c:pt idx="20433" c:formatCode="General">
                  <c:v>28392.5</c:v>
                </c:pt>
                <c:pt idx="20434" c:formatCode="General">
                  <c:v>28392.5</c:v>
                </c:pt>
                <c:pt idx="20435" c:formatCode="General">
                  <c:v>28392.5</c:v>
                </c:pt>
                <c:pt idx="20436" c:formatCode="General">
                  <c:v>28392.5</c:v>
                </c:pt>
                <c:pt idx="20437" c:formatCode="General">
                  <c:v>28392.5</c:v>
                </c:pt>
                <c:pt idx="20438" c:formatCode="General">
                  <c:v>28392.5</c:v>
                </c:pt>
                <c:pt idx="20439" c:formatCode="General">
                  <c:v>28392.5</c:v>
                </c:pt>
                <c:pt idx="20440" c:formatCode="General">
                  <c:v>28392.5</c:v>
                </c:pt>
                <c:pt idx="20441" c:formatCode="General">
                  <c:v>28392.5</c:v>
                </c:pt>
                <c:pt idx="20442" c:formatCode="General">
                  <c:v>28392.5</c:v>
                </c:pt>
                <c:pt idx="20443" c:formatCode="General">
                  <c:v>28392.5</c:v>
                </c:pt>
                <c:pt idx="20444" c:formatCode="General">
                  <c:v>28392.5</c:v>
                </c:pt>
                <c:pt idx="20445" c:formatCode="General">
                  <c:v>28392.5</c:v>
                </c:pt>
                <c:pt idx="20446" c:formatCode="General">
                  <c:v>28392.5</c:v>
                </c:pt>
                <c:pt idx="20447" c:formatCode="General">
                  <c:v>28392.5</c:v>
                </c:pt>
                <c:pt idx="20448" c:formatCode="General">
                  <c:v>28392.5</c:v>
                </c:pt>
                <c:pt idx="20449" c:formatCode="General">
                  <c:v>28392.5</c:v>
                </c:pt>
                <c:pt idx="20450" c:formatCode="General">
                  <c:v>28392.5</c:v>
                </c:pt>
                <c:pt idx="20451" c:formatCode="General">
                  <c:v>28392.5</c:v>
                </c:pt>
                <c:pt idx="20452" c:formatCode="General">
                  <c:v>28392.5</c:v>
                </c:pt>
                <c:pt idx="20453" c:formatCode="General">
                  <c:v>28392.5</c:v>
                </c:pt>
                <c:pt idx="20454" c:formatCode="General">
                  <c:v>28392.5</c:v>
                </c:pt>
                <c:pt idx="20455" c:formatCode="General">
                  <c:v>28392.5</c:v>
                </c:pt>
                <c:pt idx="20456" c:formatCode="General">
                  <c:v>28392.5</c:v>
                </c:pt>
                <c:pt idx="20457" c:formatCode="General">
                  <c:v>28392.5</c:v>
                </c:pt>
                <c:pt idx="20458" c:formatCode="General">
                  <c:v>28392.5</c:v>
                </c:pt>
                <c:pt idx="20459" c:formatCode="General">
                  <c:v>28392.5</c:v>
                </c:pt>
                <c:pt idx="20460" c:formatCode="General">
                  <c:v>28392.5</c:v>
                </c:pt>
                <c:pt idx="20461" c:formatCode="General">
                  <c:v>28392.5</c:v>
                </c:pt>
                <c:pt idx="20462" c:formatCode="General">
                  <c:v>28392.5</c:v>
                </c:pt>
                <c:pt idx="20463" c:formatCode="General">
                  <c:v>28392.5</c:v>
                </c:pt>
                <c:pt idx="20464" c:formatCode="General">
                  <c:v>28392.5</c:v>
                </c:pt>
                <c:pt idx="20465" c:formatCode="General">
                  <c:v>28392.5</c:v>
                </c:pt>
                <c:pt idx="20466" c:formatCode="General">
                  <c:v>28392.5</c:v>
                </c:pt>
                <c:pt idx="20467" c:formatCode="General">
                  <c:v>28392.5</c:v>
                </c:pt>
                <c:pt idx="20468" c:formatCode="General">
                  <c:v>28392.5</c:v>
                </c:pt>
                <c:pt idx="20469" c:formatCode="General">
                  <c:v>28392.5</c:v>
                </c:pt>
                <c:pt idx="20470" c:formatCode="General">
                  <c:v>28392.5</c:v>
                </c:pt>
                <c:pt idx="20471" c:formatCode="General">
                  <c:v>28392.5</c:v>
                </c:pt>
                <c:pt idx="20472" c:formatCode="General">
                  <c:v>28392.5</c:v>
                </c:pt>
                <c:pt idx="20473" c:formatCode="General">
                  <c:v>28392.5</c:v>
                </c:pt>
                <c:pt idx="20474" c:formatCode="General">
                  <c:v>28392.5</c:v>
                </c:pt>
                <c:pt idx="20475" c:formatCode="General">
                  <c:v>28392.5</c:v>
                </c:pt>
                <c:pt idx="20476" c:formatCode="General">
                  <c:v>28392.5</c:v>
                </c:pt>
                <c:pt idx="20477" c:formatCode="General">
                  <c:v>28392.5</c:v>
                </c:pt>
                <c:pt idx="20478" c:formatCode="General">
                  <c:v>28392.5</c:v>
                </c:pt>
                <c:pt idx="20479" c:formatCode="General">
                  <c:v>28392.5</c:v>
                </c:pt>
                <c:pt idx="20480" c:formatCode="General">
                  <c:v>28392.5</c:v>
                </c:pt>
                <c:pt idx="20481" c:formatCode="General">
                  <c:v>28392.5</c:v>
                </c:pt>
                <c:pt idx="20482" c:formatCode="General">
                  <c:v>28392.5</c:v>
                </c:pt>
                <c:pt idx="20483" c:formatCode="General">
                  <c:v>28392.5</c:v>
                </c:pt>
                <c:pt idx="20484" c:formatCode="General">
                  <c:v>28392.5</c:v>
                </c:pt>
                <c:pt idx="20485" c:formatCode="General">
                  <c:v>28392.5</c:v>
                </c:pt>
                <c:pt idx="20486" c:formatCode="General">
                  <c:v>28392.5</c:v>
                </c:pt>
                <c:pt idx="20487" c:formatCode="General">
                  <c:v>28392.5</c:v>
                </c:pt>
                <c:pt idx="20488" c:formatCode="General">
                  <c:v>28392.5</c:v>
                </c:pt>
                <c:pt idx="20489" c:formatCode="General">
                  <c:v>28392.5</c:v>
                </c:pt>
                <c:pt idx="20490" c:formatCode="General">
                  <c:v>28392.5</c:v>
                </c:pt>
                <c:pt idx="20491" c:formatCode="General">
                  <c:v>28392.5</c:v>
                </c:pt>
                <c:pt idx="20492" c:formatCode="General">
                  <c:v>28392.5</c:v>
                </c:pt>
                <c:pt idx="20493" c:formatCode="General">
                  <c:v>28392.5</c:v>
                </c:pt>
                <c:pt idx="20494" c:formatCode="General">
                  <c:v>28392.5</c:v>
                </c:pt>
                <c:pt idx="20495" c:formatCode="General">
                  <c:v>28392.5</c:v>
                </c:pt>
                <c:pt idx="20496" c:formatCode="General">
                  <c:v>28392.5</c:v>
                </c:pt>
                <c:pt idx="20497" c:formatCode="General">
                  <c:v>28392.5</c:v>
                </c:pt>
                <c:pt idx="20498" c:formatCode="General">
                  <c:v>28392.5</c:v>
                </c:pt>
                <c:pt idx="20499" c:formatCode="General">
                  <c:v>28392.5</c:v>
                </c:pt>
                <c:pt idx="20500" c:formatCode="General">
                  <c:v>28392.5</c:v>
                </c:pt>
                <c:pt idx="20501" c:formatCode="General">
                  <c:v>28392.5</c:v>
                </c:pt>
                <c:pt idx="20502" c:formatCode="General">
                  <c:v>28392.5</c:v>
                </c:pt>
                <c:pt idx="20503" c:formatCode="General">
                  <c:v>28392.5</c:v>
                </c:pt>
                <c:pt idx="20504" c:formatCode="General">
                  <c:v>28392.5</c:v>
                </c:pt>
                <c:pt idx="20505" c:formatCode="General">
                  <c:v>28392.5</c:v>
                </c:pt>
                <c:pt idx="20506" c:formatCode="General">
                  <c:v>28392.5</c:v>
                </c:pt>
                <c:pt idx="20507" c:formatCode="General">
                  <c:v>28392.5</c:v>
                </c:pt>
                <c:pt idx="20508" c:formatCode="General">
                  <c:v>28392.5</c:v>
                </c:pt>
                <c:pt idx="20509" c:formatCode="General">
                  <c:v>28392.5</c:v>
                </c:pt>
                <c:pt idx="20510" c:formatCode="General">
                  <c:v>28392.5</c:v>
                </c:pt>
                <c:pt idx="20511" c:formatCode="General">
                  <c:v>28392.5</c:v>
                </c:pt>
                <c:pt idx="20512" c:formatCode="General">
                  <c:v>28392.5</c:v>
                </c:pt>
                <c:pt idx="20513" c:formatCode="General">
                  <c:v>28392.5</c:v>
                </c:pt>
                <c:pt idx="20514" c:formatCode="General">
                  <c:v>28392.5</c:v>
                </c:pt>
                <c:pt idx="20515" c:formatCode="General">
                  <c:v>28392.5</c:v>
                </c:pt>
                <c:pt idx="20516" c:formatCode="General">
                  <c:v>28392.5</c:v>
                </c:pt>
                <c:pt idx="20517" c:formatCode="General">
                  <c:v>28392.5</c:v>
                </c:pt>
                <c:pt idx="20518" c:formatCode="General">
                  <c:v>28392.5</c:v>
                </c:pt>
                <c:pt idx="20519" c:formatCode="General">
                  <c:v>28392.5</c:v>
                </c:pt>
                <c:pt idx="20520" c:formatCode="General">
                  <c:v>28392.5</c:v>
                </c:pt>
                <c:pt idx="20521" c:formatCode="General">
                  <c:v>28392.5</c:v>
                </c:pt>
                <c:pt idx="20522" c:formatCode="General">
                  <c:v>28392.5</c:v>
                </c:pt>
                <c:pt idx="20523" c:formatCode="General">
                  <c:v>28392.5</c:v>
                </c:pt>
                <c:pt idx="20524" c:formatCode="General">
                  <c:v>28392.5</c:v>
                </c:pt>
                <c:pt idx="20525" c:formatCode="General">
                  <c:v>28392.5</c:v>
                </c:pt>
                <c:pt idx="20526" c:formatCode="General">
                  <c:v>28392.5</c:v>
                </c:pt>
                <c:pt idx="20527" c:formatCode="General">
                  <c:v>28392.5</c:v>
                </c:pt>
                <c:pt idx="20528" c:formatCode="General">
                  <c:v>28392.5</c:v>
                </c:pt>
                <c:pt idx="20529" c:formatCode="General">
                  <c:v>28392.5</c:v>
                </c:pt>
                <c:pt idx="20530" c:formatCode="General">
                  <c:v>28392.5</c:v>
                </c:pt>
                <c:pt idx="20531" c:formatCode="General">
                  <c:v>28392.5</c:v>
                </c:pt>
                <c:pt idx="20532" c:formatCode="General">
                  <c:v>28392.5</c:v>
                </c:pt>
                <c:pt idx="20533" c:formatCode="General">
                  <c:v>28392.5</c:v>
                </c:pt>
                <c:pt idx="20534" c:formatCode="General">
                  <c:v>28392.5</c:v>
                </c:pt>
                <c:pt idx="20535" c:formatCode="General">
                  <c:v>28392.5</c:v>
                </c:pt>
                <c:pt idx="20536" c:formatCode="General">
                  <c:v>28392.5</c:v>
                </c:pt>
                <c:pt idx="20537" c:formatCode="General">
                  <c:v>28392.5</c:v>
                </c:pt>
                <c:pt idx="20538" c:formatCode="General">
                  <c:v>28392.5</c:v>
                </c:pt>
                <c:pt idx="20539" c:formatCode="General">
                  <c:v>28392.5</c:v>
                </c:pt>
                <c:pt idx="20540" c:formatCode="General">
                  <c:v>28392.5</c:v>
                </c:pt>
                <c:pt idx="20541" c:formatCode="General">
                  <c:v>28392.5</c:v>
                </c:pt>
                <c:pt idx="20542" c:formatCode="General">
                  <c:v>28392.5</c:v>
                </c:pt>
                <c:pt idx="20543" c:formatCode="General">
                  <c:v>28392.5</c:v>
                </c:pt>
                <c:pt idx="20544" c:formatCode="General">
                  <c:v>28392.5</c:v>
                </c:pt>
                <c:pt idx="20545" c:formatCode="General">
                  <c:v>28392.5</c:v>
                </c:pt>
                <c:pt idx="20546" c:formatCode="General">
                  <c:v>28392.5</c:v>
                </c:pt>
                <c:pt idx="20547" c:formatCode="General">
                  <c:v>28392.5</c:v>
                </c:pt>
                <c:pt idx="20548" c:formatCode="General">
                  <c:v>28392.5</c:v>
                </c:pt>
                <c:pt idx="20549" c:formatCode="General">
                  <c:v>28392.5</c:v>
                </c:pt>
                <c:pt idx="20550" c:formatCode="General">
                  <c:v>28392.5</c:v>
                </c:pt>
                <c:pt idx="20551" c:formatCode="General">
                  <c:v>28392.5</c:v>
                </c:pt>
                <c:pt idx="20552" c:formatCode="General">
                  <c:v>28392.5</c:v>
                </c:pt>
                <c:pt idx="20553" c:formatCode="General">
                  <c:v>28392.5</c:v>
                </c:pt>
                <c:pt idx="20554" c:formatCode="General">
                  <c:v>28392.5</c:v>
                </c:pt>
                <c:pt idx="20555" c:formatCode="General">
                  <c:v>28392.5</c:v>
                </c:pt>
                <c:pt idx="20556" c:formatCode="General">
                  <c:v>28392.5</c:v>
                </c:pt>
                <c:pt idx="20557" c:formatCode="General">
                  <c:v>28392.5</c:v>
                </c:pt>
                <c:pt idx="20558" c:formatCode="General">
                  <c:v>28392.5</c:v>
                </c:pt>
                <c:pt idx="20559" c:formatCode="General">
                  <c:v>28392.5</c:v>
                </c:pt>
                <c:pt idx="20560" c:formatCode="General">
                  <c:v>28392.5</c:v>
                </c:pt>
                <c:pt idx="20561" c:formatCode="General">
                  <c:v>28392.5</c:v>
                </c:pt>
                <c:pt idx="20562" c:formatCode="General">
                  <c:v>28392.5</c:v>
                </c:pt>
                <c:pt idx="20563" c:formatCode="General">
                  <c:v>28392.5</c:v>
                </c:pt>
                <c:pt idx="20564" c:formatCode="General">
                  <c:v>28392.5</c:v>
                </c:pt>
                <c:pt idx="20565" c:formatCode="General">
                  <c:v>28392.5</c:v>
                </c:pt>
                <c:pt idx="20566" c:formatCode="General">
                  <c:v>28392.5</c:v>
                </c:pt>
                <c:pt idx="20567" c:formatCode="General">
                  <c:v>28392.5</c:v>
                </c:pt>
                <c:pt idx="20568" c:formatCode="General">
                  <c:v>28392.5</c:v>
                </c:pt>
                <c:pt idx="20569" c:formatCode="General">
                  <c:v>28392.5</c:v>
                </c:pt>
                <c:pt idx="20570" c:formatCode="General">
                  <c:v>28392.5</c:v>
                </c:pt>
                <c:pt idx="20571" c:formatCode="General">
                  <c:v>28392.5</c:v>
                </c:pt>
                <c:pt idx="20572" c:formatCode="General">
                  <c:v>28392.5</c:v>
                </c:pt>
                <c:pt idx="20573" c:formatCode="General">
                  <c:v>28392.5</c:v>
                </c:pt>
                <c:pt idx="20574" c:formatCode="General">
                  <c:v>28392.5</c:v>
                </c:pt>
                <c:pt idx="20575" c:formatCode="General">
                  <c:v>28392.5</c:v>
                </c:pt>
                <c:pt idx="20576" c:formatCode="General">
                  <c:v>28392.5</c:v>
                </c:pt>
                <c:pt idx="20577" c:formatCode="General">
                  <c:v>28392.5</c:v>
                </c:pt>
                <c:pt idx="20578" c:formatCode="General">
                  <c:v>28392.5</c:v>
                </c:pt>
                <c:pt idx="20579" c:formatCode="General">
                  <c:v>28392.5</c:v>
                </c:pt>
                <c:pt idx="20580" c:formatCode="General">
                  <c:v>28392.5</c:v>
                </c:pt>
                <c:pt idx="20581" c:formatCode="General">
                  <c:v>28392.5</c:v>
                </c:pt>
                <c:pt idx="20582" c:formatCode="General">
                  <c:v>28392.5</c:v>
                </c:pt>
                <c:pt idx="20583" c:formatCode="General">
                  <c:v>28392.5</c:v>
                </c:pt>
                <c:pt idx="20584" c:formatCode="General">
                  <c:v>28392.5</c:v>
                </c:pt>
                <c:pt idx="20585" c:formatCode="General">
                  <c:v>28392.5</c:v>
                </c:pt>
                <c:pt idx="20586" c:formatCode="General">
                  <c:v>28392.5</c:v>
                </c:pt>
                <c:pt idx="20587" c:formatCode="General">
                  <c:v>28392.5</c:v>
                </c:pt>
                <c:pt idx="20588" c:formatCode="General">
                  <c:v>28392.5</c:v>
                </c:pt>
                <c:pt idx="20589" c:formatCode="General">
                  <c:v>28392.5</c:v>
                </c:pt>
                <c:pt idx="20590" c:formatCode="General">
                  <c:v>28392.5</c:v>
                </c:pt>
                <c:pt idx="20591" c:formatCode="General">
                  <c:v>28392.5</c:v>
                </c:pt>
                <c:pt idx="20592" c:formatCode="General">
                  <c:v>28392.5</c:v>
                </c:pt>
                <c:pt idx="20593" c:formatCode="General">
                  <c:v>28392.5</c:v>
                </c:pt>
                <c:pt idx="20594" c:formatCode="General">
                  <c:v>28392.5</c:v>
                </c:pt>
                <c:pt idx="20595" c:formatCode="General">
                  <c:v>28392.5</c:v>
                </c:pt>
                <c:pt idx="20596" c:formatCode="General">
                  <c:v>28392.5</c:v>
                </c:pt>
                <c:pt idx="20597" c:formatCode="General">
                  <c:v>28392.5</c:v>
                </c:pt>
                <c:pt idx="20598" c:formatCode="General">
                  <c:v>28392.5</c:v>
                </c:pt>
                <c:pt idx="20599" c:formatCode="General">
                  <c:v>28392.5</c:v>
                </c:pt>
                <c:pt idx="20600" c:formatCode="General">
                  <c:v>28392.5</c:v>
                </c:pt>
                <c:pt idx="20601" c:formatCode="General">
                  <c:v>28392.5</c:v>
                </c:pt>
                <c:pt idx="20602" c:formatCode="General">
                  <c:v>28392.5</c:v>
                </c:pt>
                <c:pt idx="20603" c:formatCode="General">
                  <c:v>28392.5</c:v>
                </c:pt>
                <c:pt idx="20604" c:formatCode="General">
                  <c:v>28392.5</c:v>
                </c:pt>
                <c:pt idx="20605" c:formatCode="General">
                  <c:v>28392.5</c:v>
                </c:pt>
                <c:pt idx="20606" c:formatCode="General">
                  <c:v>28392.5</c:v>
                </c:pt>
                <c:pt idx="20607" c:formatCode="General">
                  <c:v>28392.5</c:v>
                </c:pt>
                <c:pt idx="20608" c:formatCode="General">
                  <c:v>28392.5</c:v>
                </c:pt>
                <c:pt idx="20609" c:formatCode="General">
                  <c:v>28392.5</c:v>
                </c:pt>
                <c:pt idx="20610" c:formatCode="General">
                  <c:v>28392.5</c:v>
                </c:pt>
                <c:pt idx="20611" c:formatCode="General">
                  <c:v>28392.5</c:v>
                </c:pt>
                <c:pt idx="20612" c:formatCode="General">
                  <c:v>28392.5</c:v>
                </c:pt>
                <c:pt idx="20613" c:formatCode="General">
                  <c:v>28392.5</c:v>
                </c:pt>
                <c:pt idx="20614" c:formatCode="General">
                  <c:v>28392.5</c:v>
                </c:pt>
                <c:pt idx="20615" c:formatCode="General">
                  <c:v>28392.5</c:v>
                </c:pt>
                <c:pt idx="20616" c:formatCode="General">
                  <c:v>28392.5</c:v>
                </c:pt>
                <c:pt idx="20617" c:formatCode="General">
                  <c:v>28392.5</c:v>
                </c:pt>
                <c:pt idx="20618" c:formatCode="General">
                  <c:v>28392.5</c:v>
                </c:pt>
                <c:pt idx="20619" c:formatCode="General">
                  <c:v>28392.5</c:v>
                </c:pt>
                <c:pt idx="20620" c:formatCode="General">
                  <c:v>28392.5</c:v>
                </c:pt>
                <c:pt idx="20621" c:formatCode="General">
                  <c:v>28392.5</c:v>
                </c:pt>
                <c:pt idx="20622" c:formatCode="General">
                  <c:v>28392.5</c:v>
                </c:pt>
                <c:pt idx="20623" c:formatCode="General">
                  <c:v>28392.5</c:v>
                </c:pt>
                <c:pt idx="20624" c:formatCode="General">
                  <c:v>28392.5</c:v>
                </c:pt>
                <c:pt idx="20625" c:formatCode="General">
                  <c:v>28392.5</c:v>
                </c:pt>
                <c:pt idx="20626" c:formatCode="General">
                  <c:v>28392.5</c:v>
                </c:pt>
                <c:pt idx="20627" c:formatCode="General">
                  <c:v>28392.5</c:v>
                </c:pt>
                <c:pt idx="20628" c:formatCode="General">
                  <c:v>28392.5</c:v>
                </c:pt>
                <c:pt idx="20629" c:formatCode="General">
                  <c:v>28392.5</c:v>
                </c:pt>
                <c:pt idx="20630" c:formatCode="General">
                  <c:v>28392.5</c:v>
                </c:pt>
                <c:pt idx="20631" c:formatCode="General">
                  <c:v>28392.5</c:v>
                </c:pt>
                <c:pt idx="20632" c:formatCode="General">
                  <c:v>28392.5</c:v>
                </c:pt>
                <c:pt idx="20633" c:formatCode="General">
                  <c:v>28392.5</c:v>
                </c:pt>
                <c:pt idx="20634" c:formatCode="General">
                  <c:v>28392.5</c:v>
                </c:pt>
                <c:pt idx="20635" c:formatCode="General">
                  <c:v>28392.5</c:v>
                </c:pt>
                <c:pt idx="20636" c:formatCode="General">
                  <c:v>28392.5</c:v>
                </c:pt>
                <c:pt idx="20637" c:formatCode="General">
                  <c:v>28392.5</c:v>
                </c:pt>
                <c:pt idx="20638" c:formatCode="General">
                  <c:v>28392.5</c:v>
                </c:pt>
                <c:pt idx="20639" c:formatCode="General">
                  <c:v>28392.5</c:v>
                </c:pt>
                <c:pt idx="20640" c:formatCode="General">
                  <c:v>28392.5</c:v>
                </c:pt>
                <c:pt idx="20641" c:formatCode="General">
                  <c:v>28392.5</c:v>
                </c:pt>
                <c:pt idx="20642" c:formatCode="General">
                  <c:v>28392.5</c:v>
                </c:pt>
                <c:pt idx="20643" c:formatCode="General">
                  <c:v>28392.5</c:v>
                </c:pt>
                <c:pt idx="20644" c:formatCode="General">
                  <c:v>28392.5</c:v>
                </c:pt>
                <c:pt idx="20645" c:formatCode="General">
                  <c:v>28392.5</c:v>
                </c:pt>
                <c:pt idx="20646" c:formatCode="General">
                  <c:v>28392.5</c:v>
                </c:pt>
                <c:pt idx="20647" c:formatCode="General">
                  <c:v>28392.5</c:v>
                </c:pt>
                <c:pt idx="20648" c:formatCode="General">
                  <c:v>28392.5</c:v>
                </c:pt>
                <c:pt idx="20649" c:formatCode="General">
                  <c:v>28392.5</c:v>
                </c:pt>
                <c:pt idx="20650" c:formatCode="General">
                  <c:v>28392.5</c:v>
                </c:pt>
                <c:pt idx="20651" c:formatCode="General">
                  <c:v>28392.5</c:v>
                </c:pt>
                <c:pt idx="20652" c:formatCode="General">
                  <c:v>28392.5</c:v>
                </c:pt>
                <c:pt idx="20653" c:formatCode="General">
                  <c:v>28392.5</c:v>
                </c:pt>
                <c:pt idx="20654" c:formatCode="General">
                  <c:v>28392.5</c:v>
                </c:pt>
                <c:pt idx="20655" c:formatCode="General">
                  <c:v>28392.5</c:v>
                </c:pt>
                <c:pt idx="20656" c:formatCode="General">
                  <c:v>28392.5</c:v>
                </c:pt>
                <c:pt idx="20657" c:formatCode="General">
                  <c:v>28392.5</c:v>
                </c:pt>
                <c:pt idx="20658" c:formatCode="General">
                  <c:v>28392.5</c:v>
                </c:pt>
                <c:pt idx="20659" c:formatCode="General">
                  <c:v>28392.5</c:v>
                </c:pt>
                <c:pt idx="20660" c:formatCode="General">
                  <c:v>28392.5</c:v>
                </c:pt>
                <c:pt idx="20661" c:formatCode="General">
                  <c:v>28392.5</c:v>
                </c:pt>
                <c:pt idx="20662" c:formatCode="General">
                  <c:v>28392.5</c:v>
                </c:pt>
                <c:pt idx="20663" c:formatCode="General">
                  <c:v>28392.5</c:v>
                </c:pt>
                <c:pt idx="20664" c:formatCode="General">
                  <c:v>28392.5</c:v>
                </c:pt>
                <c:pt idx="20665" c:formatCode="General">
                  <c:v>28392.5</c:v>
                </c:pt>
                <c:pt idx="20666" c:formatCode="General">
                  <c:v>28392.5</c:v>
                </c:pt>
                <c:pt idx="20667" c:formatCode="General">
                  <c:v>28392.5</c:v>
                </c:pt>
                <c:pt idx="20668" c:formatCode="General">
                  <c:v>28392.5</c:v>
                </c:pt>
                <c:pt idx="20669" c:formatCode="General">
                  <c:v>28392.5</c:v>
                </c:pt>
                <c:pt idx="20670" c:formatCode="General">
                  <c:v>28392.5</c:v>
                </c:pt>
                <c:pt idx="20671" c:formatCode="General">
                  <c:v>28392.5</c:v>
                </c:pt>
                <c:pt idx="20672" c:formatCode="General">
                  <c:v>28392.5</c:v>
                </c:pt>
                <c:pt idx="20673" c:formatCode="General">
                  <c:v>28392.5</c:v>
                </c:pt>
                <c:pt idx="20674" c:formatCode="General">
                  <c:v>28392.5</c:v>
                </c:pt>
                <c:pt idx="20675" c:formatCode="General">
                  <c:v>28392.5</c:v>
                </c:pt>
                <c:pt idx="20676" c:formatCode="General">
                  <c:v>28392.5</c:v>
                </c:pt>
                <c:pt idx="20677" c:formatCode="General">
                  <c:v>28392.5</c:v>
                </c:pt>
                <c:pt idx="20678" c:formatCode="General">
                  <c:v>28392.5</c:v>
                </c:pt>
                <c:pt idx="20679" c:formatCode="General">
                  <c:v>28392.5</c:v>
                </c:pt>
                <c:pt idx="20680" c:formatCode="General">
                  <c:v>28392.5</c:v>
                </c:pt>
                <c:pt idx="20681" c:formatCode="General">
                  <c:v>28392.5</c:v>
                </c:pt>
                <c:pt idx="20682" c:formatCode="General">
                  <c:v>28392.5</c:v>
                </c:pt>
                <c:pt idx="20683" c:formatCode="General">
                  <c:v>28392.5</c:v>
                </c:pt>
                <c:pt idx="20684" c:formatCode="General">
                  <c:v>28392.5</c:v>
                </c:pt>
                <c:pt idx="20685" c:formatCode="General">
                  <c:v>28392.5</c:v>
                </c:pt>
                <c:pt idx="20686" c:formatCode="General">
                  <c:v>28392.5</c:v>
                </c:pt>
                <c:pt idx="20687" c:formatCode="General">
                  <c:v>28392.5</c:v>
                </c:pt>
                <c:pt idx="20688" c:formatCode="General">
                  <c:v>28392.5</c:v>
                </c:pt>
                <c:pt idx="20689" c:formatCode="General">
                  <c:v>28392.5</c:v>
                </c:pt>
                <c:pt idx="20690" c:formatCode="General">
                  <c:v>28392.5</c:v>
                </c:pt>
                <c:pt idx="20691" c:formatCode="General">
                  <c:v>28392.5</c:v>
                </c:pt>
                <c:pt idx="20692" c:formatCode="General">
                  <c:v>28392.5</c:v>
                </c:pt>
                <c:pt idx="20693" c:formatCode="General">
                  <c:v>28392.5</c:v>
                </c:pt>
                <c:pt idx="20694" c:formatCode="General">
                  <c:v>28392.5</c:v>
                </c:pt>
                <c:pt idx="20695" c:formatCode="General">
                  <c:v>28392.5</c:v>
                </c:pt>
                <c:pt idx="20696" c:formatCode="General">
                  <c:v>28392.5</c:v>
                </c:pt>
                <c:pt idx="20697" c:formatCode="General">
                  <c:v>28392.5</c:v>
                </c:pt>
                <c:pt idx="20698" c:formatCode="General">
                  <c:v>28392.5</c:v>
                </c:pt>
                <c:pt idx="20699" c:formatCode="General">
                  <c:v>28392.5</c:v>
                </c:pt>
                <c:pt idx="20700" c:formatCode="General">
                  <c:v>28392.5</c:v>
                </c:pt>
                <c:pt idx="20701" c:formatCode="General">
                  <c:v>28392.5</c:v>
                </c:pt>
                <c:pt idx="20702" c:formatCode="General">
                  <c:v>28392.5</c:v>
                </c:pt>
                <c:pt idx="20703" c:formatCode="General">
                  <c:v>28392.5</c:v>
                </c:pt>
                <c:pt idx="20704" c:formatCode="General">
                  <c:v>28392.5</c:v>
                </c:pt>
                <c:pt idx="20705" c:formatCode="General">
                  <c:v>28392.5</c:v>
                </c:pt>
                <c:pt idx="20706" c:formatCode="General">
                  <c:v>28392.5</c:v>
                </c:pt>
                <c:pt idx="20707" c:formatCode="General">
                  <c:v>28392.5</c:v>
                </c:pt>
                <c:pt idx="20708" c:formatCode="General">
                  <c:v>28392.5</c:v>
                </c:pt>
                <c:pt idx="20709" c:formatCode="General">
                  <c:v>28392.5</c:v>
                </c:pt>
                <c:pt idx="20710" c:formatCode="General">
                  <c:v>28392.5</c:v>
                </c:pt>
                <c:pt idx="20711" c:formatCode="General">
                  <c:v>28392.5</c:v>
                </c:pt>
                <c:pt idx="20712" c:formatCode="General">
                  <c:v>28392.5</c:v>
                </c:pt>
                <c:pt idx="20713" c:formatCode="General">
                  <c:v>28392.5</c:v>
                </c:pt>
                <c:pt idx="20714" c:formatCode="General">
                  <c:v>28392.5</c:v>
                </c:pt>
                <c:pt idx="20715" c:formatCode="General">
                  <c:v>28392.5</c:v>
                </c:pt>
                <c:pt idx="20716" c:formatCode="General">
                  <c:v>28392.5</c:v>
                </c:pt>
                <c:pt idx="20717" c:formatCode="General">
                  <c:v>28392.5</c:v>
                </c:pt>
                <c:pt idx="20718" c:formatCode="General">
                  <c:v>28392.5</c:v>
                </c:pt>
                <c:pt idx="20719" c:formatCode="General">
                  <c:v>28392.5</c:v>
                </c:pt>
                <c:pt idx="20720" c:formatCode="General">
                  <c:v>28392.5</c:v>
                </c:pt>
                <c:pt idx="20721" c:formatCode="General">
                  <c:v>28392.5</c:v>
                </c:pt>
                <c:pt idx="20722" c:formatCode="General">
                  <c:v>28392.5</c:v>
                </c:pt>
                <c:pt idx="20723" c:formatCode="General">
                  <c:v>28392.5</c:v>
                </c:pt>
                <c:pt idx="20724" c:formatCode="General">
                  <c:v>28392.5</c:v>
                </c:pt>
                <c:pt idx="20725" c:formatCode="General">
                  <c:v>28392.5</c:v>
                </c:pt>
                <c:pt idx="20726" c:formatCode="General">
                  <c:v>28392.5</c:v>
                </c:pt>
                <c:pt idx="20727" c:formatCode="General">
                  <c:v>28392.5</c:v>
                </c:pt>
                <c:pt idx="20728" c:formatCode="General">
                  <c:v>28392.5</c:v>
                </c:pt>
                <c:pt idx="20729" c:formatCode="General">
                  <c:v>28392.5</c:v>
                </c:pt>
                <c:pt idx="20730" c:formatCode="General">
                  <c:v>28392.5</c:v>
                </c:pt>
                <c:pt idx="20731" c:formatCode="General">
                  <c:v>28392.5</c:v>
                </c:pt>
                <c:pt idx="20732" c:formatCode="General">
                  <c:v>28392.5</c:v>
                </c:pt>
                <c:pt idx="20733" c:formatCode="General">
                  <c:v>28392.5</c:v>
                </c:pt>
                <c:pt idx="20734" c:formatCode="General">
                  <c:v>28392.5</c:v>
                </c:pt>
                <c:pt idx="20735" c:formatCode="General">
                  <c:v>28392.5</c:v>
                </c:pt>
                <c:pt idx="20736" c:formatCode="General">
                  <c:v>28392.5</c:v>
                </c:pt>
                <c:pt idx="20737" c:formatCode="General">
                  <c:v>28392.5</c:v>
                </c:pt>
                <c:pt idx="20738" c:formatCode="General">
                  <c:v>28392.5</c:v>
                </c:pt>
                <c:pt idx="20739" c:formatCode="General">
                  <c:v>28392.5</c:v>
                </c:pt>
                <c:pt idx="20740" c:formatCode="General">
                  <c:v>28392.5</c:v>
                </c:pt>
                <c:pt idx="20741" c:formatCode="General">
                  <c:v>28392.5</c:v>
                </c:pt>
                <c:pt idx="20742" c:formatCode="General">
                  <c:v>28392.5</c:v>
                </c:pt>
                <c:pt idx="20743" c:formatCode="General">
                  <c:v>28392.5</c:v>
                </c:pt>
                <c:pt idx="20744" c:formatCode="General">
                  <c:v>28392.5</c:v>
                </c:pt>
                <c:pt idx="20745" c:formatCode="General">
                  <c:v>28392.5</c:v>
                </c:pt>
                <c:pt idx="20746" c:formatCode="General">
                  <c:v>28392.5</c:v>
                </c:pt>
                <c:pt idx="20747" c:formatCode="General">
                  <c:v>28392.5</c:v>
                </c:pt>
                <c:pt idx="20748" c:formatCode="General">
                  <c:v>28392.5</c:v>
                </c:pt>
                <c:pt idx="20749" c:formatCode="General">
                  <c:v>28392.5</c:v>
                </c:pt>
                <c:pt idx="20750" c:formatCode="General">
                  <c:v>28392.5</c:v>
                </c:pt>
                <c:pt idx="20751" c:formatCode="General">
                  <c:v>28392.5</c:v>
                </c:pt>
                <c:pt idx="20752" c:formatCode="General">
                  <c:v>28392.5</c:v>
                </c:pt>
                <c:pt idx="20753" c:formatCode="General">
                  <c:v>28392.5</c:v>
                </c:pt>
                <c:pt idx="20754" c:formatCode="General">
                  <c:v>28392.5</c:v>
                </c:pt>
                <c:pt idx="20755" c:formatCode="General">
                  <c:v>28392.5</c:v>
                </c:pt>
                <c:pt idx="20756" c:formatCode="General">
                  <c:v>28392.5</c:v>
                </c:pt>
                <c:pt idx="20757" c:formatCode="General">
                  <c:v>28392.5</c:v>
                </c:pt>
                <c:pt idx="20758" c:formatCode="General">
                  <c:v>28392.5</c:v>
                </c:pt>
                <c:pt idx="20759" c:formatCode="General">
                  <c:v>28392.5</c:v>
                </c:pt>
                <c:pt idx="20760" c:formatCode="General">
                  <c:v>28392.5</c:v>
                </c:pt>
                <c:pt idx="20761" c:formatCode="General">
                  <c:v>28392.5</c:v>
                </c:pt>
                <c:pt idx="20762" c:formatCode="General">
                  <c:v>28392.5</c:v>
                </c:pt>
                <c:pt idx="20763" c:formatCode="General">
                  <c:v>28392.5</c:v>
                </c:pt>
                <c:pt idx="20764" c:formatCode="General">
                  <c:v>28392.5</c:v>
                </c:pt>
                <c:pt idx="20765" c:formatCode="General">
                  <c:v>28392.5</c:v>
                </c:pt>
                <c:pt idx="20766" c:formatCode="General">
                  <c:v>28392.5</c:v>
                </c:pt>
                <c:pt idx="20767" c:formatCode="General">
                  <c:v>28392.5</c:v>
                </c:pt>
                <c:pt idx="20768" c:formatCode="General">
                  <c:v>28392.5</c:v>
                </c:pt>
                <c:pt idx="20769" c:formatCode="General">
                  <c:v>28392.5</c:v>
                </c:pt>
                <c:pt idx="20770" c:formatCode="General">
                  <c:v>28392.5</c:v>
                </c:pt>
                <c:pt idx="20771" c:formatCode="General">
                  <c:v>28392.5</c:v>
                </c:pt>
                <c:pt idx="20772" c:formatCode="General">
                  <c:v>28392.5</c:v>
                </c:pt>
                <c:pt idx="20773" c:formatCode="General">
                  <c:v>28392.5</c:v>
                </c:pt>
                <c:pt idx="20774" c:formatCode="General">
                  <c:v>28392.5</c:v>
                </c:pt>
                <c:pt idx="20775" c:formatCode="General">
                  <c:v>28392.5</c:v>
                </c:pt>
                <c:pt idx="20776" c:formatCode="General">
                  <c:v>28392.5</c:v>
                </c:pt>
                <c:pt idx="20777" c:formatCode="General">
                  <c:v>28392.5</c:v>
                </c:pt>
                <c:pt idx="20778" c:formatCode="General">
                  <c:v>28392.5</c:v>
                </c:pt>
                <c:pt idx="20779" c:formatCode="General">
                  <c:v>28392.5</c:v>
                </c:pt>
                <c:pt idx="20780" c:formatCode="General">
                  <c:v>28392.5</c:v>
                </c:pt>
                <c:pt idx="20781" c:formatCode="General">
                  <c:v>28392.5</c:v>
                </c:pt>
                <c:pt idx="20782" c:formatCode="General">
                  <c:v>28392.5</c:v>
                </c:pt>
                <c:pt idx="20783" c:formatCode="General">
                  <c:v>28392.5</c:v>
                </c:pt>
                <c:pt idx="20784" c:formatCode="General">
                  <c:v>28392.5</c:v>
                </c:pt>
                <c:pt idx="20785" c:formatCode="General">
                  <c:v>28392.5</c:v>
                </c:pt>
                <c:pt idx="20786" c:formatCode="General">
                  <c:v>28392.5</c:v>
                </c:pt>
                <c:pt idx="20787" c:formatCode="General">
                  <c:v>28392.5</c:v>
                </c:pt>
                <c:pt idx="20788" c:formatCode="General">
                  <c:v>28392.5</c:v>
                </c:pt>
                <c:pt idx="20789" c:formatCode="General">
                  <c:v>28392.5</c:v>
                </c:pt>
                <c:pt idx="20790" c:formatCode="General">
                  <c:v>28392.5</c:v>
                </c:pt>
                <c:pt idx="20791" c:formatCode="General">
                  <c:v>28392.5</c:v>
                </c:pt>
                <c:pt idx="20792" c:formatCode="General">
                  <c:v>28392.5</c:v>
                </c:pt>
                <c:pt idx="20793" c:formatCode="General">
                  <c:v>28392.5</c:v>
                </c:pt>
                <c:pt idx="20794" c:formatCode="General">
                  <c:v>28392.5</c:v>
                </c:pt>
                <c:pt idx="20795" c:formatCode="General">
                  <c:v>28392.5</c:v>
                </c:pt>
                <c:pt idx="20796" c:formatCode="General">
                  <c:v>28392.5</c:v>
                </c:pt>
                <c:pt idx="20797" c:formatCode="General">
                  <c:v>28392.5</c:v>
                </c:pt>
                <c:pt idx="20798" c:formatCode="General">
                  <c:v>28392.5</c:v>
                </c:pt>
                <c:pt idx="20799" c:formatCode="General">
                  <c:v>28392.5</c:v>
                </c:pt>
                <c:pt idx="20800" c:formatCode="General">
                  <c:v>28392.5</c:v>
                </c:pt>
                <c:pt idx="20801" c:formatCode="General">
                  <c:v>28392.5</c:v>
                </c:pt>
                <c:pt idx="20802" c:formatCode="General">
                  <c:v>28392.5</c:v>
                </c:pt>
                <c:pt idx="20803" c:formatCode="General">
                  <c:v>28392.5</c:v>
                </c:pt>
                <c:pt idx="20804" c:formatCode="General">
                  <c:v>28392.5</c:v>
                </c:pt>
                <c:pt idx="20805" c:formatCode="General">
                  <c:v>28392.5</c:v>
                </c:pt>
                <c:pt idx="20806" c:formatCode="General">
                  <c:v>28392.5</c:v>
                </c:pt>
                <c:pt idx="20807" c:formatCode="General">
                  <c:v>28392.5</c:v>
                </c:pt>
                <c:pt idx="20808" c:formatCode="General">
                  <c:v>28392.5</c:v>
                </c:pt>
                <c:pt idx="20809" c:formatCode="General">
                  <c:v>28392.5</c:v>
                </c:pt>
                <c:pt idx="20810" c:formatCode="General">
                  <c:v>28392.5</c:v>
                </c:pt>
                <c:pt idx="20811" c:formatCode="General">
                  <c:v>28392.5</c:v>
                </c:pt>
                <c:pt idx="20812" c:formatCode="General">
                  <c:v>28392.5</c:v>
                </c:pt>
                <c:pt idx="20813" c:formatCode="General">
                  <c:v>28392.5</c:v>
                </c:pt>
                <c:pt idx="20814" c:formatCode="General">
                  <c:v>28392.5</c:v>
                </c:pt>
                <c:pt idx="20815" c:formatCode="General">
                  <c:v>28392.5</c:v>
                </c:pt>
                <c:pt idx="20816" c:formatCode="General">
                  <c:v>28392.5</c:v>
                </c:pt>
                <c:pt idx="20817" c:formatCode="General">
                  <c:v>28392.5</c:v>
                </c:pt>
                <c:pt idx="20818" c:formatCode="General">
                  <c:v>28392.5</c:v>
                </c:pt>
                <c:pt idx="20819" c:formatCode="General">
                  <c:v>28392.5</c:v>
                </c:pt>
                <c:pt idx="20820" c:formatCode="General">
                  <c:v>28392.5</c:v>
                </c:pt>
                <c:pt idx="20821" c:formatCode="General">
                  <c:v>28392.5</c:v>
                </c:pt>
                <c:pt idx="20822" c:formatCode="General">
                  <c:v>28392.5</c:v>
                </c:pt>
                <c:pt idx="20823" c:formatCode="General">
                  <c:v>28392.5</c:v>
                </c:pt>
                <c:pt idx="20824" c:formatCode="General">
                  <c:v>28392.5</c:v>
                </c:pt>
                <c:pt idx="20825" c:formatCode="General">
                  <c:v>28392.5</c:v>
                </c:pt>
                <c:pt idx="20826" c:formatCode="General">
                  <c:v>28392.5</c:v>
                </c:pt>
                <c:pt idx="20827" c:formatCode="General">
                  <c:v>28392.5</c:v>
                </c:pt>
                <c:pt idx="20828" c:formatCode="General">
                  <c:v>28392.5</c:v>
                </c:pt>
                <c:pt idx="20829" c:formatCode="General">
                  <c:v>28392.5</c:v>
                </c:pt>
                <c:pt idx="20830" c:formatCode="General">
                  <c:v>28392.5</c:v>
                </c:pt>
                <c:pt idx="20831" c:formatCode="General">
                  <c:v>28392.5</c:v>
                </c:pt>
                <c:pt idx="20832" c:formatCode="General">
                  <c:v>28392.5</c:v>
                </c:pt>
                <c:pt idx="20833" c:formatCode="General">
                  <c:v>28392.5</c:v>
                </c:pt>
                <c:pt idx="20834" c:formatCode="General">
                  <c:v>28392.5</c:v>
                </c:pt>
                <c:pt idx="20835" c:formatCode="General">
                  <c:v>28392.5</c:v>
                </c:pt>
                <c:pt idx="20836" c:formatCode="General">
                  <c:v>28392.5</c:v>
                </c:pt>
                <c:pt idx="20837" c:formatCode="General">
                  <c:v>28392.5</c:v>
                </c:pt>
                <c:pt idx="20838" c:formatCode="General">
                  <c:v>28392.5</c:v>
                </c:pt>
                <c:pt idx="20839" c:formatCode="General">
                  <c:v>28392.5</c:v>
                </c:pt>
                <c:pt idx="20840" c:formatCode="General">
                  <c:v>28392.5</c:v>
                </c:pt>
                <c:pt idx="20841" c:formatCode="General">
                  <c:v>28392.5</c:v>
                </c:pt>
                <c:pt idx="20842" c:formatCode="General">
                  <c:v>28392.5</c:v>
                </c:pt>
                <c:pt idx="20843" c:formatCode="General">
                  <c:v>28392.5</c:v>
                </c:pt>
                <c:pt idx="20844" c:formatCode="General">
                  <c:v>28392.5</c:v>
                </c:pt>
                <c:pt idx="20845" c:formatCode="General">
                  <c:v>28392.5</c:v>
                </c:pt>
                <c:pt idx="20846" c:formatCode="General">
                  <c:v>28392.5</c:v>
                </c:pt>
                <c:pt idx="20847" c:formatCode="General">
                  <c:v>28392.5</c:v>
                </c:pt>
                <c:pt idx="20848" c:formatCode="General">
                  <c:v>28392.5</c:v>
                </c:pt>
                <c:pt idx="20849" c:formatCode="General">
                  <c:v>28392.5</c:v>
                </c:pt>
                <c:pt idx="20850" c:formatCode="General">
                  <c:v>28392.5</c:v>
                </c:pt>
                <c:pt idx="20851" c:formatCode="General">
                  <c:v>28392.5</c:v>
                </c:pt>
                <c:pt idx="20852" c:formatCode="General">
                  <c:v>28392.5</c:v>
                </c:pt>
                <c:pt idx="20853" c:formatCode="General">
                  <c:v>28392.5</c:v>
                </c:pt>
                <c:pt idx="20854" c:formatCode="General">
                  <c:v>28392.5</c:v>
                </c:pt>
                <c:pt idx="20855" c:formatCode="General">
                  <c:v>28392.5</c:v>
                </c:pt>
                <c:pt idx="20856" c:formatCode="General">
                  <c:v>28392.5</c:v>
                </c:pt>
                <c:pt idx="20857" c:formatCode="General">
                  <c:v>28392.5</c:v>
                </c:pt>
                <c:pt idx="20858" c:formatCode="General">
                  <c:v>28392.5</c:v>
                </c:pt>
                <c:pt idx="20859" c:formatCode="General">
                  <c:v>28392.5</c:v>
                </c:pt>
                <c:pt idx="20860" c:formatCode="General">
                  <c:v>28392.5</c:v>
                </c:pt>
                <c:pt idx="20861" c:formatCode="General">
                  <c:v>28392.5</c:v>
                </c:pt>
                <c:pt idx="20862" c:formatCode="General">
                  <c:v>28392.5</c:v>
                </c:pt>
                <c:pt idx="20863" c:formatCode="General">
                  <c:v>28392.5</c:v>
                </c:pt>
                <c:pt idx="20864" c:formatCode="General">
                  <c:v>28392.5</c:v>
                </c:pt>
                <c:pt idx="20865" c:formatCode="General">
                  <c:v>28392.5</c:v>
                </c:pt>
                <c:pt idx="20866" c:formatCode="General">
                  <c:v>28392.5</c:v>
                </c:pt>
                <c:pt idx="20867" c:formatCode="General">
                  <c:v>28392.5</c:v>
                </c:pt>
                <c:pt idx="20868" c:formatCode="General">
                  <c:v>28392.5</c:v>
                </c:pt>
                <c:pt idx="20869" c:formatCode="General">
                  <c:v>28392.5</c:v>
                </c:pt>
                <c:pt idx="20870" c:formatCode="General">
                  <c:v>28392.5</c:v>
                </c:pt>
                <c:pt idx="20871" c:formatCode="General">
                  <c:v>28392.5</c:v>
                </c:pt>
                <c:pt idx="20872" c:formatCode="General">
                  <c:v>28392.5</c:v>
                </c:pt>
                <c:pt idx="20873" c:formatCode="General">
                  <c:v>28392.5</c:v>
                </c:pt>
                <c:pt idx="20874" c:formatCode="General">
                  <c:v>28392.5</c:v>
                </c:pt>
                <c:pt idx="20875" c:formatCode="General">
                  <c:v>28392.5</c:v>
                </c:pt>
                <c:pt idx="20876" c:formatCode="General">
                  <c:v>28392.5</c:v>
                </c:pt>
                <c:pt idx="20877" c:formatCode="General">
                  <c:v>28392.5</c:v>
                </c:pt>
                <c:pt idx="20878" c:formatCode="General">
                  <c:v>28392.5</c:v>
                </c:pt>
                <c:pt idx="20879" c:formatCode="General">
                  <c:v>28392.5</c:v>
                </c:pt>
                <c:pt idx="20880" c:formatCode="General">
                  <c:v>28392.5</c:v>
                </c:pt>
                <c:pt idx="20881" c:formatCode="General">
                  <c:v>28392.5</c:v>
                </c:pt>
                <c:pt idx="20882" c:formatCode="General">
                  <c:v>28392.5</c:v>
                </c:pt>
                <c:pt idx="20883" c:formatCode="General">
                  <c:v>28392.5</c:v>
                </c:pt>
                <c:pt idx="20884" c:formatCode="General">
                  <c:v>28392.5</c:v>
                </c:pt>
                <c:pt idx="20885" c:formatCode="General">
                  <c:v>28392.5</c:v>
                </c:pt>
                <c:pt idx="20886" c:formatCode="General">
                  <c:v>28392.5</c:v>
                </c:pt>
                <c:pt idx="20887" c:formatCode="General">
                  <c:v>28392.5</c:v>
                </c:pt>
                <c:pt idx="20888" c:formatCode="General">
                  <c:v>28392.5</c:v>
                </c:pt>
                <c:pt idx="20889" c:formatCode="General">
                  <c:v>28392.5</c:v>
                </c:pt>
                <c:pt idx="20890" c:formatCode="General">
                  <c:v>28392.5</c:v>
                </c:pt>
                <c:pt idx="20891" c:formatCode="General">
                  <c:v>28392.5</c:v>
                </c:pt>
                <c:pt idx="20892" c:formatCode="General">
                  <c:v>28392.5</c:v>
                </c:pt>
                <c:pt idx="20893" c:formatCode="General">
                  <c:v>28392.5</c:v>
                </c:pt>
                <c:pt idx="20894" c:formatCode="General">
                  <c:v>28392.5</c:v>
                </c:pt>
                <c:pt idx="20895" c:formatCode="General">
                  <c:v>28392.5</c:v>
                </c:pt>
                <c:pt idx="20896" c:formatCode="General">
                  <c:v>28392.5</c:v>
                </c:pt>
                <c:pt idx="20897" c:formatCode="General">
                  <c:v>28392.5</c:v>
                </c:pt>
                <c:pt idx="20898" c:formatCode="General">
                  <c:v>28392.5</c:v>
                </c:pt>
                <c:pt idx="20899" c:formatCode="General">
                  <c:v>28392.5</c:v>
                </c:pt>
                <c:pt idx="20900" c:formatCode="General">
                  <c:v>28392.5</c:v>
                </c:pt>
                <c:pt idx="20901" c:formatCode="General">
                  <c:v>28392.5</c:v>
                </c:pt>
                <c:pt idx="20902" c:formatCode="General">
                  <c:v>28392.5</c:v>
                </c:pt>
                <c:pt idx="20903" c:formatCode="General">
                  <c:v>28392.5</c:v>
                </c:pt>
                <c:pt idx="20904" c:formatCode="General">
                  <c:v>28392.5</c:v>
                </c:pt>
                <c:pt idx="20905" c:formatCode="General">
                  <c:v>28392.5</c:v>
                </c:pt>
                <c:pt idx="20906" c:formatCode="General">
                  <c:v>28392.5</c:v>
                </c:pt>
                <c:pt idx="20907" c:formatCode="General">
                  <c:v>28392.5</c:v>
                </c:pt>
                <c:pt idx="20908" c:formatCode="General">
                  <c:v>28392.5</c:v>
                </c:pt>
                <c:pt idx="20909" c:formatCode="General">
                  <c:v>28392.5</c:v>
                </c:pt>
                <c:pt idx="20910" c:formatCode="General">
                  <c:v>28392.5</c:v>
                </c:pt>
                <c:pt idx="20911" c:formatCode="General">
                  <c:v>28392.5</c:v>
                </c:pt>
                <c:pt idx="20912" c:formatCode="General">
                  <c:v>28392.5</c:v>
                </c:pt>
                <c:pt idx="20913" c:formatCode="General">
                  <c:v>28392.5</c:v>
                </c:pt>
                <c:pt idx="20914" c:formatCode="General">
                  <c:v>28392.5</c:v>
                </c:pt>
                <c:pt idx="20915" c:formatCode="General">
                  <c:v>28392.5</c:v>
                </c:pt>
                <c:pt idx="20916" c:formatCode="General">
                  <c:v>28392.5</c:v>
                </c:pt>
                <c:pt idx="20917" c:formatCode="General">
                  <c:v>28392.5</c:v>
                </c:pt>
                <c:pt idx="20918" c:formatCode="General">
                  <c:v>28392.5</c:v>
                </c:pt>
                <c:pt idx="20919" c:formatCode="General">
                  <c:v>28392.5</c:v>
                </c:pt>
                <c:pt idx="20920" c:formatCode="General">
                  <c:v>28392.5</c:v>
                </c:pt>
                <c:pt idx="20921" c:formatCode="General">
                  <c:v>28392.5</c:v>
                </c:pt>
                <c:pt idx="20922" c:formatCode="General">
                  <c:v>28392.5</c:v>
                </c:pt>
                <c:pt idx="20923" c:formatCode="General">
                  <c:v>28392.5</c:v>
                </c:pt>
                <c:pt idx="20924" c:formatCode="General">
                  <c:v>28392.5</c:v>
                </c:pt>
                <c:pt idx="20925" c:formatCode="General">
                  <c:v>28392.5</c:v>
                </c:pt>
                <c:pt idx="20926" c:formatCode="General">
                  <c:v>28392.5</c:v>
                </c:pt>
                <c:pt idx="20927" c:formatCode="General">
                  <c:v>28392.5</c:v>
                </c:pt>
                <c:pt idx="20928" c:formatCode="General">
                  <c:v>28392.5</c:v>
                </c:pt>
                <c:pt idx="20929" c:formatCode="General">
                  <c:v>28392.5</c:v>
                </c:pt>
                <c:pt idx="20930" c:formatCode="General">
                  <c:v>28392.5</c:v>
                </c:pt>
                <c:pt idx="20931" c:formatCode="General">
                  <c:v>28392.5</c:v>
                </c:pt>
                <c:pt idx="20932" c:formatCode="General">
                  <c:v>28392.5</c:v>
                </c:pt>
                <c:pt idx="20933" c:formatCode="General">
                  <c:v>28392.5</c:v>
                </c:pt>
                <c:pt idx="20934" c:formatCode="General">
                  <c:v>28392.5</c:v>
                </c:pt>
                <c:pt idx="20935" c:formatCode="General">
                  <c:v>28392.5</c:v>
                </c:pt>
                <c:pt idx="20936" c:formatCode="General">
                  <c:v>28392.5</c:v>
                </c:pt>
                <c:pt idx="20937" c:formatCode="General">
                  <c:v>28392.5</c:v>
                </c:pt>
                <c:pt idx="20938" c:formatCode="General">
                  <c:v>28392.5</c:v>
                </c:pt>
                <c:pt idx="20939" c:formatCode="General">
                  <c:v>28392.5</c:v>
                </c:pt>
                <c:pt idx="20940" c:formatCode="General">
                  <c:v>28392.5</c:v>
                </c:pt>
                <c:pt idx="20941" c:formatCode="General">
                  <c:v>28392.5</c:v>
                </c:pt>
                <c:pt idx="20942" c:formatCode="General">
                  <c:v>28392.5</c:v>
                </c:pt>
                <c:pt idx="20943" c:formatCode="General">
                  <c:v>28392.5</c:v>
                </c:pt>
                <c:pt idx="20944" c:formatCode="General">
                  <c:v>28392.5</c:v>
                </c:pt>
                <c:pt idx="20945" c:formatCode="General">
                  <c:v>28392.5</c:v>
                </c:pt>
                <c:pt idx="20946" c:formatCode="General">
                  <c:v>28392.5</c:v>
                </c:pt>
                <c:pt idx="20947" c:formatCode="General">
                  <c:v>28392.5</c:v>
                </c:pt>
                <c:pt idx="20948" c:formatCode="General">
                  <c:v>28392.5</c:v>
                </c:pt>
                <c:pt idx="20949" c:formatCode="General">
                  <c:v>28392.5</c:v>
                </c:pt>
                <c:pt idx="20950" c:formatCode="General">
                  <c:v>28392.5</c:v>
                </c:pt>
                <c:pt idx="20951" c:formatCode="General">
                  <c:v>28392.5</c:v>
                </c:pt>
                <c:pt idx="20952" c:formatCode="General">
                  <c:v>28392.5</c:v>
                </c:pt>
                <c:pt idx="20953" c:formatCode="General">
                  <c:v>28392.5</c:v>
                </c:pt>
                <c:pt idx="20954" c:formatCode="General">
                  <c:v>28392.5</c:v>
                </c:pt>
                <c:pt idx="20955" c:formatCode="General">
                  <c:v>28392.5</c:v>
                </c:pt>
                <c:pt idx="20956" c:formatCode="General">
                  <c:v>28392.5</c:v>
                </c:pt>
                <c:pt idx="20957" c:formatCode="General">
                  <c:v>28392.5</c:v>
                </c:pt>
                <c:pt idx="20958" c:formatCode="General">
                  <c:v>28392.5</c:v>
                </c:pt>
                <c:pt idx="20959" c:formatCode="General">
                  <c:v>28392.5</c:v>
                </c:pt>
                <c:pt idx="20960" c:formatCode="General">
                  <c:v>28392.5</c:v>
                </c:pt>
                <c:pt idx="20961" c:formatCode="General">
                  <c:v>28392.5</c:v>
                </c:pt>
                <c:pt idx="20962" c:formatCode="General">
                  <c:v>28392.5</c:v>
                </c:pt>
                <c:pt idx="20963" c:formatCode="General">
                  <c:v>28392.5</c:v>
                </c:pt>
                <c:pt idx="20964" c:formatCode="General">
                  <c:v>28392.5</c:v>
                </c:pt>
                <c:pt idx="20965" c:formatCode="General">
                  <c:v>28392.5</c:v>
                </c:pt>
                <c:pt idx="20966" c:formatCode="General">
                  <c:v>28392.5</c:v>
                </c:pt>
                <c:pt idx="20967" c:formatCode="General">
                  <c:v>28392.5</c:v>
                </c:pt>
                <c:pt idx="20968" c:formatCode="General">
                  <c:v>28392.5</c:v>
                </c:pt>
                <c:pt idx="20969" c:formatCode="General">
                  <c:v>28392.5</c:v>
                </c:pt>
                <c:pt idx="20970" c:formatCode="General">
                  <c:v>28392.5</c:v>
                </c:pt>
                <c:pt idx="20971" c:formatCode="General">
                  <c:v>28392.5</c:v>
                </c:pt>
                <c:pt idx="20972" c:formatCode="General">
                  <c:v>28392.5</c:v>
                </c:pt>
                <c:pt idx="20973" c:formatCode="General">
                  <c:v>28392.5</c:v>
                </c:pt>
                <c:pt idx="20974" c:formatCode="General">
                  <c:v>28392.5</c:v>
                </c:pt>
                <c:pt idx="20975" c:formatCode="General">
                  <c:v>28392.5</c:v>
                </c:pt>
                <c:pt idx="20976" c:formatCode="General">
                  <c:v>28392.5</c:v>
                </c:pt>
                <c:pt idx="20977" c:formatCode="General">
                  <c:v>28392.5</c:v>
                </c:pt>
                <c:pt idx="20978" c:formatCode="General">
                  <c:v>28392.5</c:v>
                </c:pt>
                <c:pt idx="20979" c:formatCode="General">
                  <c:v>28392.5</c:v>
                </c:pt>
                <c:pt idx="20980" c:formatCode="General">
                  <c:v>28392.5</c:v>
                </c:pt>
                <c:pt idx="20981" c:formatCode="General">
                  <c:v>28392.5</c:v>
                </c:pt>
                <c:pt idx="20982" c:formatCode="General">
                  <c:v>28392.5</c:v>
                </c:pt>
                <c:pt idx="20983" c:formatCode="General">
                  <c:v>28392.5</c:v>
                </c:pt>
                <c:pt idx="20984" c:formatCode="General">
                  <c:v>28392.5</c:v>
                </c:pt>
                <c:pt idx="20985" c:formatCode="General">
                  <c:v>28392.5</c:v>
                </c:pt>
                <c:pt idx="20986" c:formatCode="General">
                  <c:v>28392.5</c:v>
                </c:pt>
                <c:pt idx="20987" c:formatCode="General">
                  <c:v>28392.5</c:v>
                </c:pt>
                <c:pt idx="20988" c:formatCode="General">
                  <c:v>28392.5</c:v>
                </c:pt>
                <c:pt idx="20989" c:formatCode="General">
                  <c:v>28392.5</c:v>
                </c:pt>
                <c:pt idx="20990" c:formatCode="General">
                  <c:v>28392.5</c:v>
                </c:pt>
                <c:pt idx="20991" c:formatCode="General">
                  <c:v>28392.5</c:v>
                </c:pt>
                <c:pt idx="20992" c:formatCode="General">
                  <c:v>28392.5</c:v>
                </c:pt>
                <c:pt idx="20993" c:formatCode="General">
                  <c:v>28392.5</c:v>
                </c:pt>
                <c:pt idx="20994" c:formatCode="General">
                  <c:v>28392.5</c:v>
                </c:pt>
                <c:pt idx="20995" c:formatCode="General">
                  <c:v>28392.5</c:v>
                </c:pt>
                <c:pt idx="20996" c:formatCode="General">
                  <c:v>28392.5</c:v>
                </c:pt>
                <c:pt idx="20997" c:formatCode="General">
                  <c:v>28392.5</c:v>
                </c:pt>
                <c:pt idx="20998" c:formatCode="General">
                  <c:v>28392.5</c:v>
                </c:pt>
                <c:pt idx="20999" c:formatCode="General">
                  <c:v>28392.5</c:v>
                </c:pt>
                <c:pt idx="21000" c:formatCode="General">
                  <c:v>28392.5</c:v>
                </c:pt>
                <c:pt idx="21001" c:formatCode="General">
                  <c:v>28392.5</c:v>
                </c:pt>
                <c:pt idx="21002" c:formatCode="General">
                  <c:v>28392.5</c:v>
                </c:pt>
                <c:pt idx="21003" c:formatCode="General">
                  <c:v>28392.5</c:v>
                </c:pt>
                <c:pt idx="21004" c:formatCode="General">
                  <c:v>28392.5</c:v>
                </c:pt>
                <c:pt idx="21005" c:formatCode="General">
                  <c:v>28392.5</c:v>
                </c:pt>
                <c:pt idx="21006" c:formatCode="General">
                  <c:v>28392.5</c:v>
                </c:pt>
                <c:pt idx="21007" c:formatCode="General">
                  <c:v>28392.5</c:v>
                </c:pt>
                <c:pt idx="21008" c:formatCode="General">
                  <c:v>28392.5</c:v>
                </c:pt>
                <c:pt idx="21009" c:formatCode="General">
                  <c:v>28392.5</c:v>
                </c:pt>
                <c:pt idx="21010" c:formatCode="General">
                  <c:v>28392.5</c:v>
                </c:pt>
                <c:pt idx="21011" c:formatCode="General">
                  <c:v>28392.5</c:v>
                </c:pt>
                <c:pt idx="21012" c:formatCode="General">
                  <c:v>28392.5</c:v>
                </c:pt>
                <c:pt idx="21013" c:formatCode="General">
                  <c:v>28392.5</c:v>
                </c:pt>
                <c:pt idx="21014" c:formatCode="General">
                  <c:v>28392.5</c:v>
                </c:pt>
                <c:pt idx="21015" c:formatCode="General">
                  <c:v>28392.5</c:v>
                </c:pt>
                <c:pt idx="21016" c:formatCode="General">
                  <c:v>28392.5</c:v>
                </c:pt>
                <c:pt idx="21017" c:formatCode="General">
                  <c:v>28392.5</c:v>
                </c:pt>
                <c:pt idx="21018" c:formatCode="General">
                  <c:v>28392.5</c:v>
                </c:pt>
                <c:pt idx="21019" c:formatCode="General">
                  <c:v>28392.5</c:v>
                </c:pt>
                <c:pt idx="21020" c:formatCode="General">
                  <c:v>28392.5</c:v>
                </c:pt>
                <c:pt idx="21021" c:formatCode="General">
                  <c:v>28392.5</c:v>
                </c:pt>
                <c:pt idx="21022" c:formatCode="General">
                  <c:v>28392.5</c:v>
                </c:pt>
                <c:pt idx="21023" c:formatCode="General">
                  <c:v>28392.5</c:v>
                </c:pt>
                <c:pt idx="21024" c:formatCode="General">
                  <c:v>28392.5</c:v>
                </c:pt>
                <c:pt idx="21025" c:formatCode="General">
                  <c:v>28392.5</c:v>
                </c:pt>
                <c:pt idx="21026" c:formatCode="General">
                  <c:v>28392.5</c:v>
                </c:pt>
                <c:pt idx="21027" c:formatCode="General">
                  <c:v>28392.5</c:v>
                </c:pt>
                <c:pt idx="21028" c:formatCode="General">
                  <c:v>28392.5</c:v>
                </c:pt>
                <c:pt idx="21029" c:formatCode="General">
                  <c:v>28392.5</c:v>
                </c:pt>
                <c:pt idx="21030" c:formatCode="General">
                  <c:v>28392.5</c:v>
                </c:pt>
                <c:pt idx="21031" c:formatCode="General">
                  <c:v>28392.5</c:v>
                </c:pt>
                <c:pt idx="21032" c:formatCode="General">
                  <c:v>28392.5</c:v>
                </c:pt>
                <c:pt idx="21033" c:formatCode="General">
                  <c:v>28392.5</c:v>
                </c:pt>
                <c:pt idx="21034" c:formatCode="General">
                  <c:v>28392.5</c:v>
                </c:pt>
                <c:pt idx="21035" c:formatCode="General">
                  <c:v>28392.5</c:v>
                </c:pt>
                <c:pt idx="21036" c:formatCode="General">
                  <c:v>28392.5</c:v>
                </c:pt>
                <c:pt idx="21037" c:formatCode="General">
                  <c:v>28392.5</c:v>
                </c:pt>
                <c:pt idx="21038" c:formatCode="General">
                  <c:v>28392.5</c:v>
                </c:pt>
                <c:pt idx="21039" c:formatCode="General">
                  <c:v>28392.5</c:v>
                </c:pt>
                <c:pt idx="21040" c:formatCode="General">
                  <c:v>28392.5</c:v>
                </c:pt>
                <c:pt idx="21041" c:formatCode="General">
                  <c:v>28392.5</c:v>
                </c:pt>
                <c:pt idx="21042" c:formatCode="General">
                  <c:v>28392.5</c:v>
                </c:pt>
                <c:pt idx="21043" c:formatCode="General">
                  <c:v>28392.5</c:v>
                </c:pt>
                <c:pt idx="21044" c:formatCode="General">
                  <c:v>28392.5</c:v>
                </c:pt>
                <c:pt idx="21045" c:formatCode="General">
                  <c:v>28392.5</c:v>
                </c:pt>
                <c:pt idx="21046" c:formatCode="General">
                  <c:v>28392.5</c:v>
                </c:pt>
                <c:pt idx="21047" c:formatCode="General">
                  <c:v>28392.5</c:v>
                </c:pt>
                <c:pt idx="21048" c:formatCode="General">
                  <c:v>28392.5</c:v>
                </c:pt>
                <c:pt idx="21049" c:formatCode="General">
                  <c:v>28392.5</c:v>
                </c:pt>
                <c:pt idx="21050" c:formatCode="General">
                  <c:v>28392.5</c:v>
                </c:pt>
                <c:pt idx="21051" c:formatCode="General">
                  <c:v>28392.5</c:v>
                </c:pt>
                <c:pt idx="21052" c:formatCode="General">
                  <c:v>28392.5</c:v>
                </c:pt>
                <c:pt idx="21053" c:formatCode="General">
                  <c:v>28392.5</c:v>
                </c:pt>
                <c:pt idx="21054" c:formatCode="General">
                  <c:v>28392.5</c:v>
                </c:pt>
                <c:pt idx="21055" c:formatCode="General">
                  <c:v>28392.5</c:v>
                </c:pt>
                <c:pt idx="21056" c:formatCode="General">
                  <c:v>28392.5</c:v>
                </c:pt>
                <c:pt idx="21057" c:formatCode="General">
                  <c:v>28392.5</c:v>
                </c:pt>
                <c:pt idx="21058" c:formatCode="General">
                  <c:v>28392.5</c:v>
                </c:pt>
                <c:pt idx="21059" c:formatCode="General">
                  <c:v>28392.5</c:v>
                </c:pt>
                <c:pt idx="21060" c:formatCode="General">
                  <c:v>28392.5</c:v>
                </c:pt>
                <c:pt idx="21061" c:formatCode="General">
                  <c:v>28392.5</c:v>
                </c:pt>
                <c:pt idx="21062" c:formatCode="General">
                  <c:v>28392.5</c:v>
                </c:pt>
                <c:pt idx="21063" c:formatCode="General">
                  <c:v>28392.5</c:v>
                </c:pt>
                <c:pt idx="21064" c:formatCode="General">
                  <c:v>28392.5</c:v>
                </c:pt>
                <c:pt idx="21065" c:formatCode="General">
                  <c:v>28392.5</c:v>
                </c:pt>
                <c:pt idx="21066" c:formatCode="General">
                  <c:v>28392.5</c:v>
                </c:pt>
                <c:pt idx="21067" c:formatCode="General">
                  <c:v>28392.5</c:v>
                </c:pt>
                <c:pt idx="21068" c:formatCode="General">
                  <c:v>28392.5</c:v>
                </c:pt>
                <c:pt idx="21069" c:formatCode="General">
                  <c:v>28392.5</c:v>
                </c:pt>
                <c:pt idx="21070" c:formatCode="General">
                  <c:v>28392.5</c:v>
                </c:pt>
                <c:pt idx="21071" c:formatCode="General">
                  <c:v>28392.5</c:v>
                </c:pt>
                <c:pt idx="21072" c:formatCode="General">
                  <c:v>28392.5</c:v>
                </c:pt>
                <c:pt idx="21073" c:formatCode="General">
                  <c:v>28392.5</c:v>
                </c:pt>
                <c:pt idx="21074" c:formatCode="General">
                  <c:v>28392.5</c:v>
                </c:pt>
                <c:pt idx="21075" c:formatCode="General">
                  <c:v>28392.5</c:v>
                </c:pt>
                <c:pt idx="21076" c:formatCode="General">
                  <c:v>28392.5</c:v>
                </c:pt>
                <c:pt idx="21077" c:formatCode="General">
                  <c:v>28392.5</c:v>
                </c:pt>
                <c:pt idx="21078" c:formatCode="General">
                  <c:v>28392.5</c:v>
                </c:pt>
                <c:pt idx="21079" c:formatCode="General">
                  <c:v>28392.5</c:v>
                </c:pt>
                <c:pt idx="21080" c:formatCode="General">
                  <c:v>28392.5</c:v>
                </c:pt>
                <c:pt idx="21081" c:formatCode="General">
                  <c:v>28392.5</c:v>
                </c:pt>
                <c:pt idx="21082" c:formatCode="General">
                  <c:v>28392.5</c:v>
                </c:pt>
                <c:pt idx="21083" c:formatCode="General">
                  <c:v>28392.5</c:v>
                </c:pt>
                <c:pt idx="21084" c:formatCode="General">
                  <c:v>28392.5</c:v>
                </c:pt>
                <c:pt idx="21085" c:formatCode="General">
                  <c:v>28392.5</c:v>
                </c:pt>
                <c:pt idx="21086" c:formatCode="General">
                  <c:v>28392.5</c:v>
                </c:pt>
                <c:pt idx="21087" c:formatCode="General">
                  <c:v>28392.5</c:v>
                </c:pt>
                <c:pt idx="21088" c:formatCode="General">
                  <c:v>28392.5</c:v>
                </c:pt>
                <c:pt idx="21089" c:formatCode="General">
                  <c:v>28392.5</c:v>
                </c:pt>
                <c:pt idx="21090" c:formatCode="General">
                  <c:v>28392.5</c:v>
                </c:pt>
                <c:pt idx="21091" c:formatCode="General">
                  <c:v>28392.5</c:v>
                </c:pt>
                <c:pt idx="21092" c:formatCode="General">
                  <c:v>28392.5</c:v>
                </c:pt>
                <c:pt idx="21093" c:formatCode="General">
                  <c:v>28392.5</c:v>
                </c:pt>
                <c:pt idx="21094" c:formatCode="General">
                  <c:v>28392.5</c:v>
                </c:pt>
                <c:pt idx="21095" c:formatCode="General">
                  <c:v>28392.5</c:v>
                </c:pt>
                <c:pt idx="21096" c:formatCode="General">
                  <c:v>28392.5</c:v>
                </c:pt>
                <c:pt idx="21097" c:formatCode="General">
                  <c:v>28392.5</c:v>
                </c:pt>
                <c:pt idx="21098" c:formatCode="General">
                  <c:v>28392.5</c:v>
                </c:pt>
                <c:pt idx="21099" c:formatCode="General">
                  <c:v>28392.5</c:v>
                </c:pt>
                <c:pt idx="21100" c:formatCode="General">
                  <c:v>28392.5</c:v>
                </c:pt>
                <c:pt idx="21101" c:formatCode="General">
                  <c:v>28392.5</c:v>
                </c:pt>
                <c:pt idx="21102" c:formatCode="General">
                  <c:v>28392.5</c:v>
                </c:pt>
                <c:pt idx="21103" c:formatCode="General">
                  <c:v>28392.5</c:v>
                </c:pt>
                <c:pt idx="21104" c:formatCode="General">
                  <c:v>28392.5</c:v>
                </c:pt>
                <c:pt idx="21105" c:formatCode="General">
                  <c:v>28392.5</c:v>
                </c:pt>
                <c:pt idx="21106" c:formatCode="General">
                  <c:v>28392.5</c:v>
                </c:pt>
                <c:pt idx="21107" c:formatCode="General">
                  <c:v>28392.5</c:v>
                </c:pt>
                <c:pt idx="21108" c:formatCode="General">
                  <c:v>28392.5</c:v>
                </c:pt>
                <c:pt idx="21109" c:formatCode="General">
                  <c:v>28392.5</c:v>
                </c:pt>
                <c:pt idx="21110" c:formatCode="General">
                  <c:v>28392.5</c:v>
                </c:pt>
                <c:pt idx="21111" c:formatCode="General">
                  <c:v>28392.5</c:v>
                </c:pt>
                <c:pt idx="21112" c:formatCode="General">
                  <c:v>28392.5</c:v>
                </c:pt>
                <c:pt idx="21113" c:formatCode="General">
                  <c:v>28392.5</c:v>
                </c:pt>
                <c:pt idx="21114" c:formatCode="General">
                  <c:v>28392.5</c:v>
                </c:pt>
                <c:pt idx="21115" c:formatCode="General">
                  <c:v>28392.5</c:v>
                </c:pt>
                <c:pt idx="21116" c:formatCode="General">
                  <c:v>28392.5</c:v>
                </c:pt>
                <c:pt idx="21117" c:formatCode="General">
                  <c:v>28392.5</c:v>
                </c:pt>
                <c:pt idx="21118" c:formatCode="General">
                  <c:v>28392.5</c:v>
                </c:pt>
                <c:pt idx="21119" c:formatCode="General">
                  <c:v>28392.5</c:v>
                </c:pt>
                <c:pt idx="21120" c:formatCode="General">
                  <c:v>28392.5</c:v>
                </c:pt>
                <c:pt idx="21121" c:formatCode="General">
                  <c:v>28392.5</c:v>
                </c:pt>
                <c:pt idx="21122" c:formatCode="General">
                  <c:v>28392.5</c:v>
                </c:pt>
                <c:pt idx="21123" c:formatCode="General">
                  <c:v>28392.5</c:v>
                </c:pt>
                <c:pt idx="21124" c:formatCode="General">
                  <c:v>28392.5</c:v>
                </c:pt>
                <c:pt idx="21125" c:formatCode="General">
                  <c:v>28392.5</c:v>
                </c:pt>
                <c:pt idx="21126" c:formatCode="General">
                  <c:v>28392.5</c:v>
                </c:pt>
                <c:pt idx="21127" c:formatCode="General">
                  <c:v>28392.5</c:v>
                </c:pt>
                <c:pt idx="21128" c:formatCode="General">
                  <c:v>28392.5</c:v>
                </c:pt>
                <c:pt idx="21129" c:formatCode="General">
                  <c:v>28392.5</c:v>
                </c:pt>
                <c:pt idx="21130" c:formatCode="General">
                  <c:v>28392.5</c:v>
                </c:pt>
                <c:pt idx="21131" c:formatCode="General">
                  <c:v>28392.5</c:v>
                </c:pt>
                <c:pt idx="21132" c:formatCode="General">
                  <c:v>28392.5</c:v>
                </c:pt>
                <c:pt idx="21133" c:formatCode="General">
                  <c:v>28392.5</c:v>
                </c:pt>
                <c:pt idx="21134" c:formatCode="General">
                  <c:v>28392.5</c:v>
                </c:pt>
                <c:pt idx="21135" c:formatCode="General">
                  <c:v>28392.5</c:v>
                </c:pt>
                <c:pt idx="21136" c:formatCode="General">
                  <c:v>28392.5</c:v>
                </c:pt>
                <c:pt idx="21137" c:formatCode="General">
                  <c:v>28392.5</c:v>
                </c:pt>
                <c:pt idx="21138" c:formatCode="General">
                  <c:v>28392.5</c:v>
                </c:pt>
                <c:pt idx="21139" c:formatCode="General">
                  <c:v>28392.5</c:v>
                </c:pt>
                <c:pt idx="21140" c:formatCode="General">
                  <c:v>28392.5</c:v>
                </c:pt>
                <c:pt idx="21141" c:formatCode="General">
                  <c:v>28392.5</c:v>
                </c:pt>
                <c:pt idx="21142" c:formatCode="General">
                  <c:v>28392.5</c:v>
                </c:pt>
                <c:pt idx="21143" c:formatCode="General">
                  <c:v>28392.5</c:v>
                </c:pt>
                <c:pt idx="21144" c:formatCode="General">
                  <c:v>28392.5</c:v>
                </c:pt>
                <c:pt idx="21145" c:formatCode="General">
                  <c:v>28392.5</c:v>
                </c:pt>
                <c:pt idx="21146" c:formatCode="General">
                  <c:v>28392.5</c:v>
                </c:pt>
                <c:pt idx="21147" c:formatCode="General">
                  <c:v>28392.5</c:v>
                </c:pt>
                <c:pt idx="21148" c:formatCode="General">
                  <c:v>28392.5</c:v>
                </c:pt>
                <c:pt idx="21149" c:formatCode="General">
                  <c:v>28392.5</c:v>
                </c:pt>
                <c:pt idx="21150" c:formatCode="General">
                  <c:v>28392.5</c:v>
                </c:pt>
                <c:pt idx="21151" c:formatCode="General">
                  <c:v>28392.5</c:v>
                </c:pt>
                <c:pt idx="21152" c:formatCode="General">
                  <c:v>28392.5</c:v>
                </c:pt>
                <c:pt idx="21153" c:formatCode="General">
                  <c:v>28392.5</c:v>
                </c:pt>
                <c:pt idx="21154" c:formatCode="General">
                  <c:v>28392.5</c:v>
                </c:pt>
                <c:pt idx="21155" c:formatCode="General">
                  <c:v>28392.5</c:v>
                </c:pt>
                <c:pt idx="21156" c:formatCode="General">
                  <c:v>28392.5</c:v>
                </c:pt>
                <c:pt idx="21157" c:formatCode="General">
                  <c:v>28392.5</c:v>
                </c:pt>
                <c:pt idx="21158" c:formatCode="General">
                  <c:v>28392.5</c:v>
                </c:pt>
                <c:pt idx="21159" c:formatCode="General">
                  <c:v>28392.5</c:v>
                </c:pt>
                <c:pt idx="21160" c:formatCode="General">
                  <c:v>28392.5</c:v>
                </c:pt>
                <c:pt idx="21161" c:formatCode="General">
                  <c:v>28392.5</c:v>
                </c:pt>
                <c:pt idx="21162" c:formatCode="General">
                  <c:v>28392.5</c:v>
                </c:pt>
                <c:pt idx="21163" c:formatCode="General">
                  <c:v>28392.5</c:v>
                </c:pt>
                <c:pt idx="21164" c:formatCode="General">
                  <c:v>28392.5</c:v>
                </c:pt>
                <c:pt idx="21165" c:formatCode="General">
                  <c:v>28392.5</c:v>
                </c:pt>
                <c:pt idx="21166" c:formatCode="General">
                  <c:v>28392.5</c:v>
                </c:pt>
                <c:pt idx="21167" c:formatCode="General">
                  <c:v>28392.5</c:v>
                </c:pt>
                <c:pt idx="21168" c:formatCode="General">
                  <c:v>28392.5</c:v>
                </c:pt>
                <c:pt idx="21169" c:formatCode="General">
                  <c:v>28392.5</c:v>
                </c:pt>
                <c:pt idx="21170" c:formatCode="General">
                  <c:v>28392.5</c:v>
                </c:pt>
                <c:pt idx="21171" c:formatCode="General">
                  <c:v>28392.5</c:v>
                </c:pt>
                <c:pt idx="21172" c:formatCode="General">
                  <c:v>28392.5</c:v>
                </c:pt>
                <c:pt idx="21173" c:formatCode="General">
                  <c:v>28392.5</c:v>
                </c:pt>
                <c:pt idx="21174" c:formatCode="General">
                  <c:v>28392.5</c:v>
                </c:pt>
                <c:pt idx="21175" c:formatCode="General">
                  <c:v>28392.5</c:v>
                </c:pt>
                <c:pt idx="21176" c:formatCode="General">
                  <c:v>28392.5</c:v>
                </c:pt>
                <c:pt idx="21177" c:formatCode="General">
                  <c:v>28392.5</c:v>
                </c:pt>
                <c:pt idx="21178" c:formatCode="General">
                  <c:v>28392.5</c:v>
                </c:pt>
                <c:pt idx="21179" c:formatCode="General">
                  <c:v>28392.5</c:v>
                </c:pt>
                <c:pt idx="21180" c:formatCode="General">
                  <c:v>28392.5</c:v>
                </c:pt>
                <c:pt idx="21181" c:formatCode="General">
                  <c:v>28392.5</c:v>
                </c:pt>
                <c:pt idx="21182" c:formatCode="General">
                  <c:v>28392.5</c:v>
                </c:pt>
                <c:pt idx="21183" c:formatCode="General">
                  <c:v>28392.5</c:v>
                </c:pt>
                <c:pt idx="21184" c:formatCode="General">
                  <c:v>28392.5</c:v>
                </c:pt>
                <c:pt idx="21185" c:formatCode="General">
                  <c:v>28392.5</c:v>
                </c:pt>
                <c:pt idx="21186" c:formatCode="General">
                  <c:v>28392.5</c:v>
                </c:pt>
                <c:pt idx="21187" c:formatCode="General">
                  <c:v>28392.5</c:v>
                </c:pt>
                <c:pt idx="21188" c:formatCode="General">
                  <c:v>28392.5</c:v>
                </c:pt>
                <c:pt idx="21189" c:formatCode="General">
                  <c:v>28392.5</c:v>
                </c:pt>
                <c:pt idx="21190" c:formatCode="General">
                  <c:v>28392.5</c:v>
                </c:pt>
                <c:pt idx="21191" c:formatCode="General">
                  <c:v>28392.5</c:v>
                </c:pt>
                <c:pt idx="21192" c:formatCode="General">
                  <c:v>28392.5</c:v>
                </c:pt>
                <c:pt idx="21193" c:formatCode="General">
                  <c:v>28392.5</c:v>
                </c:pt>
                <c:pt idx="21194" c:formatCode="General">
                  <c:v>28392.5</c:v>
                </c:pt>
                <c:pt idx="21195" c:formatCode="General">
                  <c:v>28392.5</c:v>
                </c:pt>
                <c:pt idx="21196" c:formatCode="General">
                  <c:v>28392.5</c:v>
                </c:pt>
                <c:pt idx="21197" c:formatCode="General">
                  <c:v>28392.5</c:v>
                </c:pt>
                <c:pt idx="21198" c:formatCode="General">
                  <c:v>28392.5</c:v>
                </c:pt>
                <c:pt idx="21199" c:formatCode="General">
                  <c:v>28392.5</c:v>
                </c:pt>
                <c:pt idx="21200" c:formatCode="General">
                  <c:v>28392.5</c:v>
                </c:pt>
                <c:pt idx="21201" c:formatCode="General">
                  <c:v>28392.5</c:v>
                </c:pt>
                <c:pt idx="21202" c:formatCode="General">
                  <c:v>28392.5</c:v>
                </c:pt>
                <c:pt idx="21203" c:formatCode="General">
                  <c:v>28392.5</c:v>
                </c:pt>
                <c:pt idx="21204" c:formatCode="General">
                  <c:v>28392.5</c:v>
                </c:pt>
                <c:pt idx="21205" c:formatCode="General">
                  <c:v>28392.5</c:v>
                </c:pt>
                <c:pt idx="21206" c:formatCode="General">
                  <c:v>28392.5</c:v>
                </c:pt>
                <c:pt idx="21207" c:formatCode="General">
                  <c:v>28392.5</c:v>
                </c:pt>
                <c:pt idx="21208" c:formatCode="General">
                  <c:v>28392.5</c:v>
                </c:pt>
                <c:pt idx="21209" c:formatCode="General">
                  <c:v>28392.5</c:v>
                </c:pt>
                <c:pt idx="21210" c:formatCode="General">
                  <c:v>28392.5</c:v>
                </c:pt>
                <c:pt idx="21211" c:formatCode="General">
                  <c:v>28392.5</c:v>
                </c:pt>
                <c:pt idx="21212" c:formatCode="General">
                  <c:v>28392.5</c:v>
                </c:pt>
                <c:pt idx="21213" c:formatCode="General">
                  <c:v>28392.5</c:v>
                </c:pt>
                <c:pt idx="21214" c:formatCode="General">
                  <c:v>28392.5</c:v>
                </c:pt>
                <c:pt idx="21215" c:formatCode="General">
                  <c:v>28392.5</c:v>
                </c:pt>
                <c:pt idx="21216" c:formatCode="General">
                  <c:v>28392.5</c:v>
                </c:pt>
                <c:pt idx="21217" c:formatCode="General">
                  <c:v>28392.5</c:v>
                </c:pt>
                <c:pt idx="21218" c:formatCode="General">
                  <c:v>28392.5</c:v>
                </c:pt>
                <c:pt idx="21219" c:formatCode="General">
                  <c:v>28392.5</c:v>
                </c:pt>
                <c:pt idx="21220" c:formatCode="General">
                  <c:v>28392.5</c:v>
                </c:pt>
                <c:pt idx="21221" c:formatCode="General">
                  <c:v>28392.5</c:v>
                </c:pt>
                <c:pt idx="21222" c:formatCode="General">
                  <c:v>28392.5</c:v>
                </c:pt>
                <c:pt idx="21223" c:formatCode="General">
                  <c:v>28392.5</c:v>
                </c:pt>
                <c:pt idx="21224" c:formatCode="General">
                  <c:v>28392.5</c:v>
                </c:pt>
                <c:pt idx="21225" c:formatCode="General">
                  <c:v>28392.5</c:v>
                </c:pt>
                <c:pt idx="21226" c:formatCode="General">
                  <c:v>28392.5</c:v>
                </c:pt>
                <c:pt idx="21227" c:formatCode="General">
                  <c:v>28392.5</c:v>
                </c:pt>
                <c:pt idx="21228" c:formatCode="General">
                  <c:v>28392.5</c:v>
                </c:pt>
                <c:pt idx="21229" c:formatCode="General">
                  <c:v>28392.5</c:v>
                </c:pt>
                <c:pt idx="21230" c:formatCode="General">
                  <c:v>28392.5</c:v>
                </c:pt>
                <c:pt idx="21231" c:formatCode="General">
                  <c:v>28392.5</c:v>
                </c:pt>
                <c:pt idx="21232" c:formatCode="General">
                  <c:v>28392.5</c:v>
                </c:pt>
                <c:pt idx="21233" c:formatCode="General">
                  <c:v>28392.5</c:v>
                </c:pt>
                <c:pt idx="21234" c:formatCode="General">
                  <c:v>28392.5</c:v>
                </c:pt>
                <c:pt idx="21235" c:formatCode="General">
                  <c:v>28392.5</c:v>
                </c:pt>
                <c:pt idx="21236" c:formatCode="General">
                  <c:v>28392.5</c:v>
                </c:pt>
                <c:pt idx="21237" c:formatCode="General">
                  <c:v>28392.5</c:v>
                </c:pt>
                <c:pt idx="21238" c:formatCode="General">
                  <c:v>28392.5</c:v>
                </c:pt>
                <c:pt idx="21239" c:formatCode="General">
                  <c:v>28392.5</c:v>
                </c:pt>
                <c:pt idx="21240" c:formatCode="General">
                  <c:v>28392.5</c:v>
                </c:pt>
                <c:pt idx="21241" c:formatCode="General">
                  <c:v>28392.5</c:v>
                </c:pt>
                <c:pt idx="21242" c:formatCode="General">
                  <c:v>28392.5</c:v>
                </c:pt>
                <c:pt idx="21243" c:formatCode="General">
                  <c:v>28392.5</c:v>
                </c:pt>
                <c:pt idx="21244" c:formatCode="General">
                  <c:v>28392.5</c:v>
                </c:pt>
                <c:pt idx="21245" c:formatCode="General">
                  <c:v>28392.5</c:v>
                </c:pt>
                <c:pt idx="21246" c:formatCode="General">
                  <c:v>28392.5</c:v>
                </c:pt>
                <c:pt idx="21247" c:formatCode="General">
                  <c:v>28392.5</c:v>
                </c:pt>
                <c:pt idx="21248" c:formatCode="General">
                  <c:v>28392.5</c:v>
                </c:pt>
                <c:pt idx="21249" c:formatCode="General">
                  <c:v>28392.5</c:v>
                </c:pt>
                <c:pt idx="21250" c:formatCode="General">
                  <c:v>28392.5</c:v>
                </c:pt>
                <c:pt idx="21251" c:formatCode="General">
                  <c:v>28392.5</c:v>
                </c:pt>
                <c:pt idx="21252" c:formatCode="General">
                  <c:v>28392.5</c:v>
                </c:pt>
                <c:pt idx="21253" c:formatCode="General">
                  <c:v>28392.5</c:v>
                </c:pt>
                <c:pt idx="21254" c:formatCode="General">
                  <c:v>28392.5</c:v>
                </c:pt>
                <c:pt idx="21255" c:formatCode="General">
                  <c:v>28392.5</c:v>
                </c:pt>
                <c:pt idx="21256" c:formatCode="General">
                  <c:v>28392.5</c:v>
                </c:pt>
                <c:pt idx="21257" c:formatCode="General">
                  <c:v>28392.5</c:v>
                </c:pt>
                <c:pt idx="21258" c:formatCode="General">
                  <c:v>28392.5</c:v>
                </c:pt>
                <c:pt idx="21259" c:formatCode="General">
                  <c:v>28392.5</c:v>
                </c:pt>
                <c:pt idx="21260" c:formatCode="General">
                  <c:v>28392.5</c:v>
                </c:pt>
                <c:pt idx="21261" c:formatCode="General">
                  <c:v>28392.5</c:v>
                </c:pt>
                <c:pt idx="21262" c:formatCode="General">
                  <c:v>28392.5</c:v>
                </c:pt>
                <c:pt idx="21263" c:formatCode="General">
                  <c:v>28392.5</c:v>
                </c:pt>
                <c:pt idx="21264" c:formatCode="General">
                  <c:v>28392.5</c:v>
                </c:pt>
                <c:pt idx="21265" c:formatCode="General">
                  <c:v>28392.5</c:v>
                </c:pt>
                <c:pt idx="21266" c:formatCode="General">
                  <c:v>28392.5</c:v>
                </c:pt>
                <c:pt idx="21267" c:formatCode="General">
                  <c:v>28392.5</c:v>
                </c:pt>
                <c:pt idx="21268" c:formatCode="General">
                  <c:v>28392.5</c:v>
                </c:pt>
                <c:pt idx="21269" c:formatCode="General">
                  <c:v>28392.5</c:v>
                </c:pt>
                <c:pt idx="21270" c:formatCode="General">
                  <c:v>28392.5</c:v>
                </c:pt>
                <c:pt idx="21271" c:formatCode="General">
                  <c:v>28392.5</c:v>
                </c:pt>
                <c:pt idx="21272" c:formatCode="General">
                  <c:v>28392.5</c:v>
                </c:pt>
                <c:pt idx="21273" c:formatCode="General">
                  <c:v>28392.5</c:v>
                </c:pt>
                <c:pt idx="21274" c:formatCode="General">
                  <c:v>28392.5</c:v>
                </c:pt>
                <c:pt idx="21275" c:formatCode="General">
                  <c:v>28392.5</c:v>
                </c:pt>
                <c:pt idx="21276" c:formatCode="General">
                  <c:v>28392.5</c:v>
                </c:pt>
                <c:pt idx="21277" c:formatCode="General">
                  <c:v>28392.5</c:v>
                </c:pt>
                <c:pt idx="21278" c:formatCode="General">
                  <c:v>28392.5</c:v>
                </c:pt>
                <c:pt idx="21279" c:formatCode="General">
                  <c:v>28392.5</c:v>
                </c:pt>
                <c:pt idx="21280" c:formatCode="General">
                  <c:v>28392.5</c:v>
                </c:pt>
                <c:pt idx="21281" c:formatCode="General">
                  <c:v>28392.5</c:v>
                </c:pt>
                <c:pt idx="21282" c:formatCode="General">
                  <c:v>28392.5</c:v>
                </c:pt>
                <c:pt idx="21283" c:formatCode="General">
                  <c:v>28392.5</c:v>
                </c:pt>
                <c:pt idx="21284" c:formatCode="General">
                  <c:v>28392.5</c:v>
                </c:pt>
                <c:pt idx="21285" c:formatCode="General">
                  <c:v>28392.5</c:v>
                </c:pt>
                <c:pt idx="21286" c:formatCode="General">
                  <c:v>28392.5</c:v>
                </c:pt>
                <c:pt idx="21287" c:formatCode="General">
                  <c:v>28392.5</c:v>
                </c:pt>
                <c:pt idx="21288" c:formatCode="General">
                  <c:v>28392.5</c:v>
                </c:pt>
                <c:pt idx="21289" c:formatCode="General">
                  <c:v>28392.5</c:v>
                </c:pt>
                <c:pt idx="21290" c:formatCode="General">
                  <c:v>28392.5</c:v>
                </c:pt>
                <c:pt idx="21291" c:formatCode="General">
                  <c:v>28392.5</c:v>
                </c:pt>
                <c:pt idx="21292" c:formatCode="General">
                  <c:v>28392.5</c:v>
                </c:pt>
                <c:pt idx="21293" c:formatCode="General">
                  <c:v>28392.5</c:v>
                </c:pt>
                <c:pt idx="21294" c:formatCode="General">
                  <c:v>28392.5</c:v>
                </c:pt>
                <c:pt idx="21295" c:formatCode="General">
                  <c:v>28392.5</c:v>
                </c:pt>
                <c:pt idx="21296" c:formatCode="General">
                  <c:v>28392.5</c:v>
                </c:pt>
                <c:pt idx="21297" c:formatCode="General">
                  <c:v>28392.5</c:v>
                </c:pt>
                <c:pt idx="21298" c:formatCode="General">
                  <c:v>28392.5</c:v>
                </c:pt>
                <c:pt idx="21299" c:formatCode="General">
                  <c:v>28392.5</c:v>
                </c:pt>
                <c:pt idx="21300" c:formatCode="General">
                  <c:v>28392.5</c:v>
                </c:pt>
                <c:pt idx="21301" c:formatCode="General">
                  <c:v>28392.5</c:v>
                </c:pt>
                <c:pt idx="21302" c:formatCode="General">
                  <c:v>28392.5</c:v>
                </c:pt>
                <c:pt idx="21303" c:formatCode="General">
                  <c:v>28392.5</c:v>
                </c:pt>
                <c:pt idx="21304" c:formatCode="General">
                  <c:v>28392.5</c:v>
                </c:pt>
                <c:pt idx="21305" c:formatCode="General">
                  <c:v>28392.5</c:v>
                </c:pt>
                <c:pt idx="21306" c:formatCode="General">
                  <c:v>28392.5</c:v>
                </c:pt>
                <c:pt idx="21307" c:formatCode="General">
                  <c:v>28392.5</c:v>
                </c:pt>
                <c:pt idx="21308" c:formatCode="General">
                  <c:v>28392.5</c:v>
                </c:pt>
                <c:pt idx="21309" c:formatCode="General">
                  <c:v>28392.5</c:v>
                </c:pt>
                <c:pt idx="21310" c:formatCode="General">
                  <c:v>28392.5</c:v>
                </c:pt>
                <c:pt idx="21311" c:formatCode="General">
                  <c:v>28392.5</c:v>
                </c:pt>
                <c:pt idx="21312" c:formatCode="General">
                  <c:v>28392.5</c:v>
                </c:pt>
                <c:pt idx="21313" c:formatCode="General">
                  <c:v>28392.5</c:v>
                </c:pt>
                <c:pt idx="21314" c:formatCode="General">
                  <c:v>28392.5</c:v>
                </c:pt>
                <c:pt idx="21315" c:formatCode="General">
                  <c:v>28392.5</c:v>
                </c:pt>
                <c:pt idx="21316" c:formatCode="General">
                  <c:v>28392.5</c:v>
                </c:pt>
                <c:pt idx="21317" c:formatCode="General">
                  <c:v>28392.5</c:v>
                </c:pt>
                <c:pt idx="21318" c:formatCode="General">
                  <c:v>28392.5</c:v>
                </c:pt>
                <c:pt idx="21319" c:formatCode="General">
                  <c:v>28392.5</c:v>
                </c:pt>
                <c:pt idx="21320" c:formatCode="General">
                  <c:v>28392.5</c:v>
                </c:pt>
                <c:pt idx="21321" c:formatCode="General">
                  <c:v>28392.5</c:v>
                </c:pt>
                <c:pt idx="21322" c:formatCode="General">
                  <c:v>28392.5</c:v>
                </c:pt>
                <c:pt idx="21323" c:formatCode="General">
                  <c:v>28392.5</c:v>
                </c:pt>
                <c:pt idx="21324" c:formatCode="General">
                  <c:v>28392.5</c:v>
                </c:pt>
                <c:pt idx="21325" c:formatCode="General">
                  <c:v>28392.5</c:v>
                </c:pt>
                <c:pt idx="21326" c:formatCode="General">
                  <c:v>28392.5</c:v>
                </c:pt>
                <c:pt idx="21327" c:formatCode="General">
                  <c:v>28392.5</c:v>
                </c:pt>
                <c:pt idx="21328" c:formatCode="General">
                  <c:v>28392.5</c:v>
                </c:pt>
                <c:pt idx="21329" c:formatCode="General">
                  <c:v>28392.5</c:v>
                </c:pt>
                <c:pt idx="21330" c:formatCode="General">
                  <c:v>28392.5</c:v>
                </c:pt>
                <c:pt idx="21331" c:formatCode="General">
                  <c:v>28392.5</c:v>
                </c:pt>
                <c:pt idx="21332" c:formatCode="General">
                  <c:v>28392.5</c:v>
                </c:pt>
                <c:pt idx="21333" c:formatCode="General">
                  <c:v>28392.5</c:v>
                </c:pt>
                <c:pt idx="21334" c:formatCode="General">
                  <c:v>28392.5</c:v>
                </c:pt>
                <c:pt idx="21335" c:formatCode="General">
                  <c:v>28392.5</c:v>
                </c:pt>
                <c:pt idx="21336" c:formatCode="General">
                  <c:v>28392.5</c:v>
                </c:pt>
                <c:pt idx="21337" c:formatCode="General">
                  <c:v>28392.5</c:v>
                </c:pt>
                <c:pt idx="21338" c:formatCode="General">
                  <c:v>28392.5</c:v>
                </c:pt>
                <c:pt idx="21339" c:formatCode="General">
                  <c:v>28392.5</c:v>
                </c:pt>
                <c:pt idx="21340" c:formatCode="General">
                  <c:v>28392.5</c:v>
                </c:pt>
                <c:pt idx="21341" c:formatCode="General">
                  <c:v>28392.5</c:v>
                </c:pt>
                <c:pt idx="21342" c:formatCode="General">
                  <c:v>28392.5</c:v>
                </c:pt>
                <c:pt idx="21343" c:formatCode="General">
                  <c:v>28392.5</c:v>
                </c:pt>
                <c:pt idx="21344" c:formatCode="General">
                  <c:v>28392.5</c:v>
                </c:pt>
                <c:pt idx="21345" c:formatCode="General">
                  <c:v>28392.5</c:v>
                </c:pt>
                <c:pt idx="21346" c:formatCode="General">
                  <c:v>28392.5</c:v>
                </c:pt>
                <c:pt idx="21347" c:formatCode="General">
                  <c:v>28392.5</c:v>
                </c:pt>
                <c:pt idx="21348" c:formatCode="General">
                  <c:v>28392.5</c:v>
                </c:pt>
                <c:pt idx="21349" c:formatCode="General">
                  <c:v>28392.5</c:v>
                </c:pt>
                <c:pt idx="21350" c:formatCode="General">
                  <c:v>28392.5</c:v>
                </c:pt>
                <c:pt idx="21351" c:formatCode="General">
                  <c:v>28392.5</c:v>
                </c:pt>
                <c:pt idx="21352" c:formatCode="General">
                  <c:v>28392.5</c:v>
                </c:pt>
                <c:pt idx="21353" c:formatCode="General">
                  <c:v>28392.5</c:v>
                </c:pt>
                <c:pt idx="21354" c:formatCode="General">
                  <c:v>28392.5</c:v>
                </c:pt>
                <c:pt idx="21355" c:formatCode="General">
                  <c:v>28392.5</c:v>
                </c:pt>
                <c:pt idx="21356" c:formatCode="General">
                  <c:v>28392.5</c:v>
                </c:pt>
                <c:pt idx="21357" c:formatCode="General">
                  <c:v>28392.5</c:v>
                </c:pt>
                <c:pt idx="21358" c:formatCode="General">
                  <c:v>28392.5</c:v>
                </c:pt>
                <c:pt idx="21359" c:formatCode="General">
                  <c:v>28392.5</c:v>
                </c:pt>
                <c:pt idx="21360" c:formatCode="General">
                  <c:v>28392.5</c:v>
                </c:pt>
                <c:pt idx="21361" c:formatCode="General">
                  <c:v>28392.5</c:v>
                </c:pt>
                <c:pt idx="21362" c:formatCode="General">
                  <c:v>28392.5</c:v>
                </c:pt>
                <c:pt idx="21363" c:formatCode="General">
                  <c:v>28392.5</c:v>
                </c:pt>
                <c:pt idx="21364" c:formatCode="General">
                  <c:v>28392.5</c:v>
                </c:pt>
                <c:pt idx="21365" c:formatCode="General">
                  <c:v>28392.5</c:v>
                </c:pt>
                <c:pt idx="21366" c:formatCode="General">
                  <c:v>28392.5</c:v>
                </c:pt>
                <c:pt idx="21367" c:formatCode="General">
                  <c:v>28392.5</c:v>
                </c:pt>
                <c:pt idx="21368" c:formatCode="General">
                  <c:v>28392.5</c:v>
                </c:pt>
                <c:pt idx="21369" c:formatCode="General">
                  <c:v>28392.5</c:v>
                </c:pt>
                <c:pt idx="21370" c:formatCode="General">
                  <c:v>28392.5</c:v>
                </c:pt>
                <c:pt idx="21371" c:formatCode="General">
                  <c:v>28392.5</c:v>
                </c:pt>
                <c:pt idx="21372" c:formatCode="General">
                  <c:v>28392.5</c:v>
                </c:pt>
                <c:pt idx="21373" c:formatCode="General">
                  <c:v>28392.5</c:v>
                </c:pt>
                <c:pt idx="21374" c:formatCode="General">
                  <c:v>28392.5</c:v>
                </c:pt>
                <c:pt idx="21375" c:formatCode="General">
                  <c:v>28392.5</c:v>
                </c:pt>
                <c:pt idx="21376" c:formatCode="General">
                  <c:v>28392.5</c:v>
                </c:pt>
                <c:pt idx="21377" c:formatCode="General">
                  <c:v>28392.5</c:v>
                </c:pt>
                <c:pt idx="21378" c:formatCode="General">
                  <c:v>28392.5</c:v>
                </c:pt>
                <c:pt idx="21379" c:formatCode="General">
                  <c:v>28392.5</c:v>
                </c:pt>
                <c:pt idx="21380" c:formatCode="General">
                  <c:v>28392.5</c:v>
                </c:pt>
                <c:pt idx="21381" c:formatCode="General">
                  <c:v>28392.5</c:v>
                </c:pt>
                <c:pt idx="21382" c:formatCode="General">
                  <c:v>28392.5</c:v>
                </c:pt>
                <c:pt idx="21383" c:formatCode="General">
                  <c:v>28392.5</c:v>
                </c:pt>
                <c:pt idx="21384" c:formatCode="General">
                  <c:v>28392.5</c:v>
                </c:pt>
                <c:pt idx="21385" c:formatCode="General">
                  <c:v>28392.5</c:v>
                </c:pt>
                <c:pt idx="21386" c:formatCode="General">
                  <c:v>28392.5</c:v>
                </c:pt>
                <c:pt idx="21387" c:formatCode="General">
                  <c:v>28392.5</c:v>
                </c:pt>
                <c:pt idx="21388" c:formatCode="General">
                  <c:v>28392.5</c:v>
                </c:pt>
                <c:pt idx="21389" c:formatCode="General">
                  <c:v>28392.5</c:v>
                </c:pt>
                <c:pt idx="21390" c:formatCode="General">
                  <c:v>28392.5</c:v>
                </c:pt>
                <c:pt idx="21391" c:formatCode="General">
                  <c:v>28392.5</c:v>
                </c:pt>
                <c:pt idx="21392" c:formatCode="General">
                  <c:v>28392.5</c:v>
                </c:pt>
                <c:pt idx="21393" c:formatCode="General">
                  <c:v>28392.5</c:v>
                </c:pt>
                <c:pt idx="21394" c:formatCode="General">
                  <c:v>28392.5</c:v>
                </c:pt>
                <c:pt idx="21395" c:formatCode="General">
                  <c:v>28392.5</c:v>
                </c:pt>
                <c:pt idx="21396" c:formatCode="General">
                  <c:v>28392.5</c:v>
                </c:pt>
                <c:pt idx="21397" c:formatCode="General">
                  <c:v>28392.5</c:v>
                </c:pt>
                <c:pt idx="21398" c:formatCode="General">
                  <c:v>28392.5</c:v>
                </c:pt>
                <c:pt idx="21399" c:formatCode="General">
                  <c:v>28392.5</c:v>
                </c:pt>
                <c:pt idx="21400" c:formatCode="General">
                  <c:v>28392.5</c:v>
                </c:pt>
                <c:pt idx="21401" c:formatCode="General">
                  <c:v>28392.5</c:v>
                </c:pt>
                <c:pt idx="21402" c:formatCode="General">
                  <c:v>28392.5</c:v>
                </c:pt>
                <c:pt idx="21403" c:formatCode="General">
                  <c:v>28392.5</c:v>
                </c:pt>
                <c:pt idx="21404" c:formatCode="General">
                  <c:v>28392.5</c:v>
                </c:pt>
                <c:pt idx="21405" c:formatCode="General">
                  <c:v>28392.5</c:v>
                </c:pt>
                <c:pt idx="21406" c:formatCode="General">
                  <c:v>28392.5</c:v>
                </c:pt>
                <c:pt idx="21407" c:formatCode="General">
                  <c:v>28392.5</c:v>
                </c:pt>
                <c:pt idx="21408" c:formatCode="General">
                  <c:v>28392.5</c:v>
                </c:pt>
                <c:pt idx="21409" c:formatCode="General">
                  <c:v>28392.5</c:v>
                </c:pt>
                <c:pt idx="21410" c:formatCode="General">
                  <c:v>28392.5</c:v>
                </c:pt>
                <c:pt idx="21411" c:formatCode="General">
                  <c:v>28392.5</c:v>
                </c:pt>
                <c:pt idx="21412" c:formatCode="General">
                  <c:v>28392.5</c:v>
                </c:pt>
                <c:pt idx="21413" c:formatCode="General">
                  <c:v>28392.5</c:v>
                </c:pt>
                <c:pt idx="21414" c:formatCode="General">
                  <c:v>28392.5</c:v>
                </c:pt>
                <c:pt idx="21415" c:formatCode="General">
                  <c:v>28392.5</c:v>
                </c:pt>
                <c:pt idx="21416" c:formatCode="General">
                  <c:v>28392.5</c:v>
                </c:pt>
                <c:pt idx="21417" c:formatCode="General">
                  <c:v>28392.5</c:v>
                </c:pt>
                <c:pt idx="21418" c:formatCode="General">
                  <c:v>28392.5</c:v>
                </c:pt>
                <c:pt idx="21419" c:formatCode="General">
                  <c:v>28392.5</c:v>
                </c:pt>
                <c:pt idx="21420" c:formatCode="General">
                  <c:v>28392.5</c:v>
                </c:pt>
                <c:pt idx="21421" c:formatCode="General">
                  <c:v>28392.5</c:v>
                </c:pt>
                <c:pt idx="21422" c:formatCode="General">
                  <c:v>28392.5</c:v>
                </c:pt>
                <c:pt idx="21423" c:formatCode="General">
                  <c:v>28392.5</c:v>
                </c:pt>
                <c:pt idx="21424" c:formatCode="General">
                  <c:v>28392.5</c:v>
                </c:pt>
                <c:pt idx="21425" c:formatCode="General">
                  <c:v>28392.5</c:v>
                </c:pt>
                <c:pt idx="21426" c:formatCode="General">
                  <c:v>28392.5</c:v>
                </c:pt>
                <c:pt idx="21427" c:formatCode="General">
                  <c:v>28392.5</c:v>
                </c:pt>
                <c:pt idx="21428" c:formatCode="General">
                  <c:v>28392.5</c:v>
                </c:pt>
                <c:pt idx="21429" c:formatCode="General">
                  <c:v>28392.5</c:v>
                </c:pt>
                <c:pt idx="21430" c:formatCode="General">
                  <c:v>28392.5</c:v>
                </c:pt>
                <c:pt idx="21431" c:formatCode="General">
                  <c:v>28392.5</c:v>
                </c:pt>
                <c:pt idx="21432" c:formatCode="General">
                  <c:v>28392.5</c:v>
                </c:pt>
                <c:pt idx="21433" c:formatCode="General">
                  <c:v>28392.5</c:v>
                </c:pt>
                <c:pt idx="21434" c:formatCode="General">
                  <c:v>28392.5</c:v>
                </c:pt>
                <c:pt idx="21435" c:formatCode="General">
                  <c:v>28392.5</c:v>
                </c:pt>
                <c:pt idx="21436" c:formatCode="General">
                  <c:v>28392.5</c:v>
                </c:pt>
                <c:pt idx="21437" c:formatCode="General">
                  <c:v>28392.5</c:v>
                </c:pt>
                <c:pt idx="21438" c:formatCode="General">
                  <c:v>28392.5</c:v>
                </c:pt>
                <c:pt idx="21439" c:formatCode="General">
                  <c:v>28392.5</c:v>
                </c:pt>
                <c:pt idx="21440" c:formatCode="General">
                  <c:v>28392.5</c:v>
                </c:pt>
                <c:pt idx="21441" c:formatCode="General">
                  <c:v>28392.5</c:v>
                </c:pt>
                <c:pt idx="21442" c:formatCode="General">
                  <c:v>28392.5</c:v>
                </c:pt>
                <c:pt idx="21443" c:formatCode="General">
                  <c:v>28392.5</c:v>
                </c:pt>
                <c:pt idx="21444" c:formatCode="General">
                  <c:v>28392.5</c:v>
                </c:pt>
                <c:pt idx="21445" c:formatCode="General">
                  <c:v>28392.5</c:v>
                </c:pt>
                <c:pt idx="21446" c:formatCode="General">
                  <c:v>28392.5</c:v>
                </c:pt>
                <c:pt idx="21447" c:formatCode="General">
                  <c:v>28392.5</c:v>
                </c:pt>
                <c:pt idx="21448" c:formatCode="General">
                  <c:v>28392.5</c:v>
                </c:pt>
                <c:pt idx="21449" c:formatCode="General">
                  <c:v>28392.5</c:v>
                </c:pt>
                <c:pt idx="21450" c:formatCode="General">
                  <c:v>28392.5</c:v>
                </c:pt>
                <c:pt idx="21451" c:formatCode="General">
                  <c:v>28392.5</c:v>
                </c:pt>
                <c:pt idx="21452" c:formatCode="General">
                  <c:v>28392.5</c:v>
                </c:pt>
                <c:pt idx="21453" c:formatCode="General">
                  <c:v>28392.5</c:v>
                </c:pt>
                <c:pt idx="21454" c:formatCode="General">
                  <c:v>28392.5</c:v>
                </c:pt>
                <c:pt idx="21455" c:formatCode="General">
                  <c:v>28392.5</c:v>
                </c:pt>
                <c:pt idx="21456" c:formatCode="General">
                  <c:v>28392.5</c:v>
                </c:pt>
                <c:pt idx="21457" c:formatCode="General">
                  <c:v>28392.5</c:v>
                </c:pt>
                <c:pt idx="21458" c:formatCode="General">
                  <c:v>28392.5</c:v>
                </c:pt>
                <c:pt idx="21459" c:formatCode="General">
                  <c:v>28392.5</c:v>
                </c:pt>
                <c:pt idx="21460" c:formatCode="General">
                  <c:v>28392.5</c:v>
                </c:pt>
                <c:pt idx="21461" c:formatCode="General">
                  <c:v>28392.5</c:v>
                </c:pt>
                <c:pt idx="21462" c:formatCode="General">
                  <c:v>28392.5</c:v>
                </c:pt>
                <c:pt idx="21463" c:formatCode="General">
                  <c:v>28392.5</c:v>
                </c:pt>
                <c:pt idx="21464" c:formatCode="General">
                  <c:v>28392.5</c:v>
                </c:pt>
                <c:pt idx="21465" c:formatCode="General">
                  <c:v>28392.5</c:v>
                </c:pt>
                <c:pt idx="21466" c:formatCode="General">
                  <c:v>28392.5</c:v>
                </c:pt>
                <c:pt idx="21467" c:formatCode="General">
                  <c:v>28392.5</c:v>
                </c:pt>
                <c:pt idx="21468" c:formatCode="General">
                  <c:v>28392.5</c:v>
                </c:pt>
                <c:pt idx="21469" c:formatCode="General">
                  <c:v>28392.5</c:v>
                </c:pt>
                <c:pt idx="21470" c:formatCode="General">
                  <c:v>28392.5</c:v>
                </c:pt>
                <c:pt idx="21471" c:formatCode="General">
                  <c:v>28392.5</c:v>
                </c:pt>
                <c:pt idx="21472" c:formatCode="General">
                  <c:v>28392.5</c:v>
                </c:pt>
                <c:pt idx="21473" c:formatCode="General">
                  <c:v>28392.5</c:v>
                </c:pt>
                <c:pt idx="21474" c:formatCode="General">
                  <c:v>28392.5</c:v>
                </c:pt>
                <c:pt idx="21475" c:formatCode="General">
                  <c:v>28392.5</c:v>
                </c:pt>
                <c:pt idx="21476" c:formatCode="General">
                  <c:v>28392.5</c:v>
                </c:pt>
                <c:pt idx="21477" c:formatCode="General">
                  <c:v>28392.5</c:v>
                </c:pt>
                <c:pt idx="21478" c:formatCode="General">
                  <c:v>28392.5</c:v>
                </c:pt>
                <c:pt idx="21479" c:formatCode="General">
                  <c:v>28392.5</c:v>
                </c:pt>
                <c:pt idx="21480" c:formatCode="General">
                  <c:v>28392.5</c:v>
                </c:pt>
                <c:pt idx="21481" c:formatCode="General">
                  <c:v>28392.5</c:v>
                </c:pt>
                <c:pt idx="21482" c:formatCode="General">
                  <c:v>28392.5</c:v>
                </c:pt>
                <c:pt idx="21483" c:formatCode="General">
                  <c:v>28392.5</c:v>
                </c:pt>
                <c:pt idx="21484" c:formatCode="General">
                  <c:v>28392.5</c:v>
                </c:pt>
                <c:pt idx="21485" c:formatCode="General">
                  <c:v>28392.5</c:v>
                </c:pt>
                <c:pt idx="21486" c:formatCode="General">
                  <c:v>28392.5</c:v>
                </c:pt>
                <c:pt idx="21487" c:formatCode="General">
                  <c:v>28392.5</c:v>
                </c:pt>
                <c:pt idx="21488" c:formatCode="General">
                  <c:v>28392.5</c:v>
                </c:pt>
                <c:pt idx="21489" c:formatCode="General">
                  <c:v>28392.5</c:v>
                </c:pt>
                <c:pt idx="21490" c:formatCode="General">
                  <c:v>28392.5</c:v>
                </c:pt>
                <c:pt idx="21491" c:formatCode="General">
                  <c:v>28392.5</c:v>
                </c:pt>
                <c:pt idx="21492" c:formatCode="General">
                  <c:v>28392.5</c:v>
                </c:pt>
                <c:pt idx="21493" c:formatCode="General">
                  <c:v>28392.5</c:v>
                </c:pt>
                <c:pt idx="21494" c:formatCode="General">
                  <c:v>28392.5</c:v>
                </c:pt>
                <c:pt idx="21495" c:formatCode="General">
                  <c:v>28392.5</c:v>
                </c:pt>
                <c:pt idx="21496" c:formatCode="General">
                  <c:v>28392.5</c:v>
                </c:pt>
                <c:pt idx="21497" c:formatCode="General">
                  <c:v>28392.5</c:v>
                </c:pt>
                <c:pt idx="21498" c:formatCode="General">
                  <c:v>28392.5</c:v>
                </c:pt>
                <c:pt idx="21499" c:formatCode="General">
                  <c:v>28392.5</c:v>
                </c:pt>
                <c:pt idx="21500" c:formatCode="General">
                  <c:v>28392.5</c:v>
                </c:pt>
                <c:pt idx="21501" c:formatCode="General">
                  <c:v>28392.5</c:v>
                </c:pt>
                <c:pt idx="21502" c:formatCode="General">
                  <c:v>28392.5</c:v>
                </c:pt>
                <c:pt idx="21503" c:formatCode="General">
                  <c:v>28392.5</c:v>
                </c:pt>
                <c:pt idx="21504" c:formatCode="General">
                  <c:v>28392.5</c:v>
                </c:pt>
                <c:pt idx="21505" c:formatCode="General">
                  <c:v>28392.5</c:v>
                </c:pt>
                <c:pt idx="21506" c:formatCode="General">
                  <c:v>28392.5</c:v>
                </c:pt>
                <c:pt idx="21507" c:formatCode="General">
                  <c:v>28392.5</c:v>
                </c:pt>
                <c:pt idx="21508" c:formatCode="General">
                  <c:v>28392.5</c:v>
                </c:pt>
                <c:pt idx="21509" c:formatCode="General">
                  <c:v>28392.5</c:v>
                </c:pt>
                <c:pt idx="21510" c:formatCode="General">
                  <c:v>28392.5</c:v>
                </c:pt>
                <c:pt idx="21511" c:formatCode="General">
                  <c:v>28392.5</c:v>
                </c:pt>
                <c:pt idx="21512" c:formatCode="General">
                  <c:v>28392.5</c:v>
                </c:pt>
                <c:pt idx="21513" c:formatCode="General">
                  <c:v>28392.5</c:v>
                </c:pt>
                <c:pt idx="21514" c:formatCode="General">
                  <c:v>28392.5</c:v>
                </c:pt>
                <c:pt idx="21515" c:formatCode="General">
                  <c:v>28392.5</c:v>
                </c:pt>
                <c:pt idx="21516" c:formatCode="General">
                  <c:v>28392.5</c:v>
                </c:pt>
                <c:pt idx="21517" c:formatCode="General">
                  <c:v>28392.5</c:v>
                </c:pt>
                <c:pt idx="21518" c:formatCode="General">
                  <c:v>28392.5</c:v>
                </c:pt>
                <c:pt idx="21519" c:formatCode="General">
                  <c:v>28392.5</c:v>
                </c:pt>
                <c:pt idx="21520" c:formatCode="General">
                  <c:v>28392.5</c:v>
                </c:pt>
                <c:pt idx="21521" c:formatCode="General">
                  <c:v>28392.5</c:v>
                </c:pt>
                <c:pt idx="21522" c:formatCode="General">
                  <c:v>28392.5</c:v>
                </c:pt>
                <c:pt idx="21523" c:formatCode="General">
                  <c:v>28392.5</c:v>
                </c:pt>
                <c:pt idx="21524" c:formatCode="General">
                  <c:v>28392.5</c:v>
                </c:pt>
                <c:pt idx="21525" c:formatCode="General">
                  <c:v>28392.5</c:v>
                </c:pt>
                <c:pt idx="21526" c:formatCode="General">
                  <c:v>28392.5</c:v>
                </c:pt>
                <c:pt idx="21527" c:formatCode="General">
                  <c:v>28392.5</c:v>
                </c:pt>
                <c:pt idx="21528" c:formatCode="General">
                  <c:v>28392.5</c:v>
                </c:pt>
                <c:pt idx="21529" c:formatCode="General">
                  <c:v>28392.5</c:v>
                </c:pt>
                <c:pt idx="21530" c:formatCode="General">
                  <c:v>28392.5</c:v>
                </c:pt>
                <c:pt idx="21531" c:formatCode="General">
                  <c:v>28392.5</c:v>
                </c:pt>
                <c:pt idx="21532" c:formatCode="General">
                  <c:v>28392.5</c:v>
                </c:pt>
                <c:pt idx="21533" c:formatCode="General">
                  <c:v>28392.5</c:v>
                </c:pt>
                <c:pt idx="21534" c:formatCode="General">
                  <c:v>28392.5</c:v>
                </c:pt>
                <c:pt idx="21535" c:formatCode="General">
                  <c:v>28392.5</c:v>
                </c:pt>
                <c:pt idx="21536" c:formatCode="General">
                  <c:v>28392.5</c:v>
                </c:pt>
                <c:pt idx="21537" c:formatCode="General">
                  <c:v>28392.5</c:v>
                </c:pt>
                <c:pt idx="21538" c:formatCode="General">
                  <c:v>28392.5</c:v>
                </c:pt>
                <c:pt idx="21539" c:formatCode="General">
                  <c:v>28392.5</c:v>
                </c:pt>
                <c:pt idx="21540" c:formatCode="General">
                  <c:v>28392.5</c:v>
                </c:pt>
                <c:pt idx="21541" c:formatCode="General">
                  <c:v>28392.5</c:v>
                </c:pt>
                <c:pt idx="21542" c:formatCode="General">
                  <c:v>28392.5</c:v>
                </c:pt>
                <c:pt idx="21543" c:formatCode="General">
                  <c:v>28392.5</c:v>
                </c:pt>
                <c:pt idx="21544" c:formatCode="General">
                  <c:v>28392.5</c:v>
                </c:pt>
                <c:pt idx="21545" c:formatCode="General">
                  <c:v>28392.5</c:v>
                </c:pt>
                <c:pt idx="21546" c:formatCode="General">
                  <c:v>28392.5</c:v>
                </c:pt>
                <c:pt idx="21547" c:formatCode="General">
                  <c:v>28392.5</c:v>
                </c:pt>
                <c:pt idx="21548" c:formatCode="General">
                  <c:v>28392.5</c:v>
                </c:pt>
                <c:pt idx="21549" c:formatCode="General">
                  <c:v>28392.5</c:v>
                </c:pt>
                <c:pt idx="21550" c:formatCode="General">
                  <c:v>28392.5</c:v>
                </c:pt>
                <c:pt idx="21551" c:formatCode="General">
                  <c:v>28392.5</c:v>
                </c:pt>
                <c:pt idx="21552" c:formatCode="General">
                  <c:v>28392.5</c:v>
                </c:pt>
                <c:pt idx="21553" c:formatCode="General">
                  <c:v>28392.5</c:v>
                </c:pt>
                <c:pt idx="21554" c:formatCode="General">
                  <c:v>28392.5</c:v>
                </c:pt>
                <c:pt idx="21555" c:formatCode="General">
                  <c:v>28392.5</c:v>
                </c:pt>
                <c:pt idx="21556" c:formatCode="General">
                  <c:v>28392.5</c:v>
                </c:pt>
                <c:pt idx="21557" c:formatCode="General">
                  <c:v>28392.5</c:v>
                </c:pt>
                <c:pt idx="21558" c:formatCode="General">
                  <c:v>28392.5</c:v>
                </c:pt>
                <c:pt idx="21559" c:formatCode="General">
                  <c:v>28392.5</c:v>
                </c:pt>
                <c:pt idx="21560" c:formatCode="General">
                  <c:v>28392.5</c:v>
                </c:pt>
                <c:pt idx="21561" c:formatCode="General">
                  <c:v>28392.5</c:v>
                </c:pt>
                <c:pt idx="21562" c:formatCode="General">
                  <c:v>28392.5</c:v>
                </c:pt>
                <c:pt idx="21563" c:formatCode="General">
                  <c:v>28392.5</c:v>
                </c:pt>
                <c:pt idx="21564" c:formatCode="General">
                  <c:v>28392.5</c:v>
                </c:pt>
                <c:pt idx="21565" c:formatCode="General">
                  <c:v>28392.5</c:v>
                </c:pt>
                <c:pt idx="21566" c:formatCode="General">
                  <c:v>28392.5</c:v>
                </c:pt>
                <c:pt idx="21567" c:formatCode="General">
                  <c:v>28392.5</c:v>
                </c:pt>
                <c:pt idx="21568" c:formatCode="General">
                  <c:v>28392.5</c:v>
                </c:pt>
                <c:pt idx="21569" c:formatCode="General">
                  <c:v>28392.5</c:v>
                </c:pt>
                <c:pt idx="21570" c:formatCode="General">
                  <c:v>28392.5</c:v>
                </c:pt>
                <c:pt idx="21571" c:formatCode="General">
                  <c:v>28392.5</c:v>
                </c:pt>
                <c:pt idx="21572" c:formatCode="General">
                  <c:v>28392.5</c:v>
                </c:pt>
                <c:pt idx="21573" c:formatCode="General">
                  <c:v>28392.5</c:v>
                </c:pt>
                <c:pt idx="21574" c:formatCode="General">
                  <c:v>28392.5</c:v>
                </c:pt>
                <c:pt idx="21575" c:formatCode="General">
                  <c:v>28392.5</c:v>
                </c:pt>
                <c:pt idx="21576" c:formatCode="General">
                  <c:v>28392.5</c:v>
                </c:pt>
                <c:pt idx="21577" c:formatCode="General">
                  <c:v>28392.5</c:v>
                </c:pt>
                <c:pt idx="21578" c:formatCode="General">
                  <c:v>28392.5</c:v>
                </c:pt>
                <c:pt idx="21579" c:formatCode="General">
                  <c:v>28392.5</c:v>
                </c:pt>
                <c:pt idx="21580" c:formatCode="General">
                  <c:v>28392.5</c:v>
                </c:pt>
                <c:pt idx="21581" c:formatCode="General">
                  <c:v>28392.5</c:v>
                </c:pt>
                <c:pt idx="21582" c:formatCode="General">
                  <c:v>28392.5</c:v>
                </c:pt>
                <c:pt idx="21583" c:formatCode="General">
                  <c:v>28392.5</c:v>
                </c:pt>
                <c:pt idx="21584" c:formatCode="General">
                  <c:v>28392.5</c:v>
                </c:pt>
                <c:pt idx="21585" c:formatCode="General">
                  <c:v>28392.5</c:v>
                </c:pt>
                <c:pt idx="21586" c:formatCode="General">
                  <c:v>28392.5</c:v>
                </c:pt>
                <c:pt idx="21587" c:formatCode="General">
                  <c:v>28392.5</c:v>
                </c:pt>
                <c:pt idx="21588" c:formatCode="General">
                  <c:v>28392.5</c:v>
                </c:pt>
                <c:pt idx="21589" c:formatCode="General">
                  <c:v>28392.5</c:v>
                </c:pt>
                <c:pt idx="21590" c:formatCode="General">
                  <c:v>28392.5</c:v>
                </c:pt>
                <c:pt idx="21591" c:formatCode="General">
                  <c:v>28392.5</c:v>
                </c:pt>
                <c:pt idx="21592" c:formatCode="General">
                  <c:v>28392.5</c:v>
                </c:pt>
                <c:pt idx="21593" c:formatCode="General">
                  <c:v>28392.5</c:v>
                </c:pt>
                <c:pt idx="21594" c:formatCode="General">
                  <c:v>28392.5</c:v>
                </c:pt>
                <c:pt idx="21595" c:formatCode="General">
                  <c:v>28392.5</c:v>
                </c:pt>
                <c:pt idx="21596" c:formatCode="General">
                  <c:v>28392.5</c:v>
                </c:pt>
                <c:pt idx="21597" c:formatCode="General">
                  <c:v>28392.5</c:v>
                </c:pt>
                <c:pt idx="21598" c:formatCode="General">
                  <c:v>28392.5</c:v>
                </c:pt>
                <c:pt idx="21599" c:formatCode="General">
                  <c:v>28392.5</c:v>
                </c:pt>
                <c:pt idx="21600" c:formatCode="General">
                  <c:v>28392.5</c:v>
                </c:pt>
                <c:pt idx="21601" c:formatCode="General">
                  <c:v>28392.5</c:v>
                </c:pt>
                <c:pt idx="21602" c:formatCode="General">
                  <c:v>28392.5</c:v>
                </c:pt>
                <c:pt idx="21603" c:formatCode="General">
                  <c:v>28392.5</c:v>
                </c:pt>
                <c:pt idx="21604" c:formatCode="General">
                  <c:v>28392.5</c:v>
                </c:pt>
                <c:pt idx="21605" c:formatCode="General">
                  <c:v>28392.5</c:v>
                </c:pt>
                <c:pt idx="21606" c:formatCode="General">
                  <c:v>28392.5</c:v>
                </c:pt>
                <c:pt idx="21607" c:formatCode="General">
                  <c:v>28392.5</c:v>
                </c:pt>
                <c:pt idx="21608" c:formatCode="General">
                  <c:v>28392.5</c:v>
                </c:pt>
                <c:pt idx="21609" c:formatCode="General">
                  <c:v>28392.5</c:v>
                </c:pt>
                <c:pt idx="21610" c:formatCode="General">
                  <c:v>28392.5</c:v>
                </c:pt>
                <c:pt idx="21611" c:formatCode="General">
                  <c:v>28392.5</c:v>
                </c:pt>
                <c:pt idx="21612" c:formatCode="General">
                  <c:v>28392.5</c:v>
                </c:pt>
                <c:pt idx="21613" c:formatCode="General">
                  <c:v>28392.5</c:v>
                </c:pt>
                <c:pt idx="21614" c:formatCode="General">
                  <c:v>28392.5</c:v>
                </c:pt>
                <c:pt idx="21615" c:formatCode="General">
                  <c:v>28392.5</c:v>
                </c:pt>
                <c:pt idx="21616" c:formatCode="General">
                  <c:v>28392.5</c:v>
                </c:pt>
                <c:pt idx="21617" c:formatCode="General">
                  <c:v>28392.5</c:v>
                </c:pt>
                <c:pt idx="21618" c:formatCode="General">
                  <c:v>28392.5</c:v>
                </c:pt>
                <c:pt idx="21619" c:formatCode="General">
                  <c:v>28392.5</c:v>
                </c:pt>
                <c:pt idx="21620" c:formatCode="General">
                  <c:v>28392.5</c:v>
                </c:pt>
                <c:pt idx="21621" c:formatCode="General">
                  <c:v>28392.5</c:v>
                </c:pt>
                <c:pt idx="21622" c:formatCode="General">
                  <c:v>28392.5</c:v>
                </c:pt>
                <c:pt idx="21623" c:formatCode="General">
                  <c:v>28392.5</c:v>
                </c:pt>
                <c:pt idx="21624" c:formatCode="General">
                  <c:v>28392.5</c:v>
                </c:pt>
                <c:pt idx="21625" c:formatCode="General">
                  <c:v>28392.5</c:v>
                </c:pt>
                <c:pt idx="21626" c:formatCode="General">
                  <c:v>28392.5</c:v>
                </c:pt>
                <c:pt idx="21627" c:formatCode="General">
                  <c:v>28392.5</c:v>
                </c:pt>
                <c:pt idx="21628" c:formatCode="General">
                  <c:v>28392.5</c:v>
                </c:pt>
                <c:pt idx="21629" c:formatCode="General">
                  <c:v>28392.5</c:v>
                </c:pt>
                <c:pt idx="21630" c:formatCode="General">
                  <c:v>28392.5</c:v>
                </c:pt>
                <c:pt idx="21631" c:formatCode="General">
                  <c:v>28392.5</c:v>
                </c:pt>
                <c:pt idx="21632" c:formatCode="General">
                  <c:v>28392.5</c:v>
                </c:pt>
                <c:pt idx="21633" c:formatCode="General">
                  <c:v>28392.5</c:v>
                </c:pt>
                <c:pt idx="21634" c:formatCode="General">
                  <c:v>28392.5</c:v>
                </c:pt>
                <c:pt idx="21635" c:formatCode="General">
                  <c:v>28392.5</c:v>
                </c:pt>
                <c:pt idx="21636" c:formatCode="General">
                  <c:v>28392.5</c:v>
                </c:pt>
                <c:pt idx="21637" c:formatCode="General">
                  <c:v>28392.5</c:v>
                </c:pt>
                <c:pt idx="21638" c:formatCode="General">
                  <c:v>28392.5</c:v>
                </c:pt>
                <c:pt idx="21639" c:formatCode="General">
                  <c:v>28392.5</c:v>
                </c:pt>
                <c:pt idx="21640" c:formatCode="General">
                  <c:v>28392.5</c:v>
                </c:pt>
                <c:pt idx="21641" c:formatCode="General">
                  <c:v>28392.5</c:v>
                </c:pt>
                <c:pt idx="21642" c:formatCode="General">
                  <c:v>28392.5</c:v>
                </c:pt>
                <c:pt idx="21643" c:formatCode="General">
                  <c:v>28392.5</c:v>
                </c:pt>
                <c:pt idx="21644" c:formatCode="General">
                  <c:v>28392.5</c:v>
                </c:pt>
                <c:pt idx="21645" c:formatCode="General">
                  <c:v>28392.5</c:v>
                </c:pt>
                <c:pt idx="21646" c:formatCode="General">
                  <c:v>28392.5</c:v>
                </c:pt>
                <c:pt idx="21647" c:formatCode="General">
                  <c:v>28392.5</c:v>
                </c:pt>
                <c:pt idx="21648" c:formatCode="General">
                  <c:v>28392.5</c:v>
                </c:pt>
                <c:pt idx="21649" c:formatCode="General">
                  <c:v>28392.5</c:v>
                </c:pt>
                <c:pt idx="21650" c:formatCode="General">
                  <c:v>28392.5</c:v>
                </c:pt>
                <c:pt idx="21651" c:formatCode="General">
                  <c:v>28392.5</c:v>
                </c:pt>
                <c:pt idx="21652" c:formatCode="General">
                  <c:v>28392.5</c:v>
                </c:pt>
                <c:pt idx="21653" c:formatCode="General">
                  <c:v>28392.5</c:v>
                </c:pt>
                <c:pt idx="21654" c:formatCode="General">
                  <c:v>28392.5</c:v>
                </c:pt>
                <c:pt idx="21655" c:formatCode="General">
                  <c:v>28392.5</c:v>
                </c:pt>
                <c:pt idx="21656" c:formatCode="General">
                  <c:v>28392.5</c:v>
                </c:pt>
                <c:pt idx="21657" c:formatCode="General">
                  <c:v>28392.5</c:v>
                </c:pt>
                <c:pt idx="21658" c:formatCode="General">
                  <c:v>28392.5</c:v>
                </c:pt>
                <c:pt idx="21659" c:formatCode="General">
                  <c:v>28392.5</c:v>
                </c:pt>
                <c:pt idx="21660" c:formatCode="General">
                  <c:v>28392.5</c:v>
                </c:pt>
                <c:pt idx="21661" c:formatCode="General">
                  <c:v>28392.5</c:v>
                </c:pt>
                <c:pt idx="21662" c:formatCode="General">
                  <c:v>28392.5</c:v>
                </c:pt>
                <c:pt idx="21663" c:formatCode="General">
                  <c:v>28392.5</c:v>
                </c:pt>
                <c:pt idx="21664" c:formatCode="General">
                  <c:v>28392.5</c:v>
                </c:pt>
                <c:pt idx="21665" c:formatCode="General">
                  <c:v>28392.5</c:v>
                </c:pt>
                <c:pt idx="21666" c:formatCode="General">
                  <c:v>28392.5</c:v>
                </c:pt>
                <c:pt idx="21667" c:formatCode="General">
                  <c:v>28392.5</c:v>
                </c:pt>
                <c:pt idx="21668" c:formatCode="General">
                  <c:v>28392.5</c:v>
                </c:pt>
                <c:pt idx="21669" c:formatCode="General">
                  <c:v>28392.5</c:v>
                </c:pt>
                <c:pt idx="21670" c:formatCode="General">
                  <c:v>28392.5</c:v>
                </c:pt>
                <c:pt idx="21671" c:formatCode="General">
                  <c:v>28392.5</c:v>
                </c:pt>
                <c:pt idx="21672" c:formatCode="General">
                  <c:v>28392.5</c:v>
                </c:pt>
                <c:pt idx="21673" c:formatCode="General">
                  <c:v>28392.5</c:v>
                </c:pt>
                <c:pt idx="21674" c:formatCode="General">
                  <c:v>28392.5</c:v>
                </c:pt>
                <c:pt idx="21675" c:formatCode="General">
                  <c:v>28392.5</c:v>
                </c:pt>
                <c:pt idx="21676" c:formatCode="General">
                  <c:v>28392.5</c:v>
                </c:pt>
                <c:pt idx="21677" c:formatCode="General">
                  <c:v>28392.5</c:v>
                </c:pt>
                <c:pt idx="21678" c:formatCode="General">
                  <c:v>28392.5</c:v>
                </c:pt>
                <c:pt idx="21679" c:formatCode="General">
                  <c:v>28392.5</c:v>
                </c:pt>
                <c:pt idx="21680" c:formatCode="General">
                  <c:v>28392.5</c:v>
                </c:pt>
                <c:pt idx="21681" c:formatCode="General">
                  <c:v>28392.5</c:v>
                </c:pt>
                <c:pt idx="21682" c:formatCode="General">
                  <c:v>28392.5</c:v>
                </c:pt>
                <c:pt idx="21683" c:formatCode="General">
                  <c:v>28392.5</c:v>
                </c:pt>
                <c:pt idx="21684" c:formatCode="General">
                  <c:v>28392.5</c:v>
                </c:pt>
                <c:pt idx="21685" c:formatCode="General">
                  <c:v>28392.5</c:v>
                </c:pt>
                <c:pt idx="21686" c:formatCode="General">
                  <c:v>28392.5</c:v>
                </c:pt>
                <c:pt idx="21687" c:formatCode="General">
                  <c:v>28392.5</c:v>
                </c:pt>
                <c:pt idx="21688" c:formatCode="General">
                  <c:v>28392.5</c:v>
                </c:pt>
                <c:pt idx="21689" c:formatCode="General">
                  <c:v>28392.5</c:v>
                </c:pt>
                <c:pt idx="21690" c:formatCode="General">
                  <c:v>28392.5</c:v>
                </c:pt>
                <c:pt idx="21691" c:formatCode="General">
                  <c:v>28392.5</c:v>
                </c:pt>
                <c:pt idx="21692" c:formatCode="General">
                  <c:v>28392.5</c:v>
                </c:pt>
                <c:pt idx="21693" c:formatCode="General">
                  <c:v>28392.5</c:v>
                </c:pt>
                <c:pt idx="21694" c:formatCode="General">
                  <c:v>28392.5</c:v>
                </c:pt>
                <c:pt idx="21695" c:formatCode="General">
                  <c:v>28392.5</c:v>
                </c:pt>
                <c:pt idx="21696" c:formatCode="General">
                  <c:v>28392.5</c:v>
                </c:pt>
                <c:pt idx="21697" c:formatCode="General">
                  <c:v>28392.5</c:v>
                </c:pt>
                <c:pt idx="21698" c:formatCode="General">
                  <c:v>28392.5</c:v>
                </c:pt>
                <c:pt idx="21699" c:formatCode="General">
                  <c:v>28392.5</c:v>
                </c:pt>
                <c:pt idx="21700" c:formatCode="General">
                  <c:v>28392.5</c:v>
                </c:pt>
                <c:pt idx="21701" c:formatCode="General">
                  <c:v>28392.5</c:v>
                </c:pt>
                <c:pt idx="21702" c:formatCode="General">
                  <c:v>28392.5</c:v>
                </c:pt>
                <c:pt idx="21703" c:formatCode="General">
                  <c:v>28392.5</c:v>
                </c:pt>
                <c:pt idx="21704" c:formatCode="General">
                  <c:v>28392.5</c:v>
                </c:pt>
                <c:pt idx="21705" c:formatCode="General">
                  <c:v>28392.5</c:v>
                </c:pt>
                <c:pt idx="21706" c:formatCode="General">
                  <c:v>28392.5</c:v>
                </c:pt>
                <c:pt idx="21707" c:formatCode="General">
                  <c:v>28392.5</c:v>
                </c:pt>
                <c:pt idx="21708" c:formatCode="General">
                  <c:v>28392.5</c:v>
                </c:pt>
                <c:pt idx="21709" c:formatCode="General">
                  <c:v>28392.5</c:v>
                </c:pt>
                <c:pt idx="21710" c:formatCode="General">
                  <c:v>28392.5</c:v>
                </c:pt>
                <c:pt idx="21711" c:formatCode="General">
                  <c:v>28392.5</c:v>
                </c:pt>
                <c:pt idx="21712" c:formatCode="General">
                  <c:v>28392.5</c:v>
                </c:pt>
                <c:pt idx="21713" c:formatCode="General">
                  <c:v>28392.5</c:v>
                </c:pt>
                <c:pt idx="21714" c:formatCode="General">
                  <c:v>28392.5</c:v>
                </c:pt>
                <c:pt idx="21715" c:formatCode="General">
                  <c:v>28392.5</c:v>
                </c:pt>
                <c:pt idx="21716" c:formatCode="General">
                  <c:v>28392.5</c:v>
                </c:pt>
                <c:pt idx="21717" c:formatCode="General">
                  <c:v>28392.5</c:v>
                </c:pt>
                <c:pt idx="21718" c:formatCode="General">
                  <c:v>28392.5</c:v>
                </c:pt>
                <c:pt idx="21719" c:formatCode="General">
                  <c:v>28392.5</c:v>
                </c:pt>
                <c:pt idx="21720" c:formatCode="General">
                  <c:v>28392.5</c:v>
                </c:pt>
                <c:pt idx="21721" c:formatCode="General">
                  <c:v>28392.5</c:v>
                </c:pt>
                <c:pt idx="21722" c:formatCode="General">
                  <c:v>28392.5</c:v>
                </c:pt>
                <c:pt idx="21723" c:formatCode="General">
                  <c:v>28392.5</c:v>
                </c:pt>
                <c:pt idx="21724" c:formatCode="General">
                  <c:v>28392.5</c:v>
                </c:pt>
                <c:pt idx="21725" c:formatCode="General">
                  <c:v>28392.5</c:v>
                </c:pt>
                <c:pt idx="21726" c:formatCode="General">
                  <c:v>28392.5</c:v>
                </c:pt>
                <c:pt idx="21727" c:formatCode="General">
                  <c:v>28392.5</c:v>
                </c:pt>
                <c:pt idx="21728" c:formatCode="General">
                  <c:v>28392.5</c:v>
                </c:pt>
                <c:pt idx="21729" c:formatCode="General">
                  <c:v>28392.5</c:v>
                </c:pt>
                <c:pt idx="21730" c:formatCode="General">
                  <c:v>28392.5</c:v>
                </c:pt>
                <c:pt idx="21731" c:formatCode="General">
                  <c:v>28392.5</c:v>
                </c:pt>
                <c:pt idx="21732" c:formatCode="General">
                  <c:v>28392.5</c:v>
                </c:pt>
                <c:pt idx="21733" c:formatCode="General">
                  <c:v>28392.5</c:v>
                </c:pt>
                <c:pt idx="21734" c:formatCode="General">
                  <c:v>28392.5</c:v>
                </c:pt>
                <c:pt idx="21735" c:formatCode="General">
                  <c:v>28392.5</c:v>
                </c:pt>
                <c:pt idx="21736" c:formatCode="General">
                  <c:v>28392.5</c:v>
                </c:pt>
                <c:pt idx="21737" c:formatCode="General">
                  <c:v>28392.5</c:v>
                </c:pt>
                <c:pt idx="21738" c:formatCode="General">
                  <c:v>28392.5</c:v>
                </c:pt>
                <c:pt idx="21739" c:formatCode="General">
                  <c:v>28392.5</c:v>
                </c:pt>
                <c:pt idx="21740" c:formatCode="General">
                  <c:v>28392.5</c:v>
                </c:pt>
                <c:pt idx="21741" c:formatCode="General">
                  <c:v>28392.5</c:v>
                </c:pt>
                <c:pt idx="21742" c:formatCode="General">
                  <c:v>28392.5</c:v>
                </c:pt>
                <c:pt idx="21743" c:formatCode="General">
                  <c:v>28392.5</c:v>
                </c:pt>
                <c:pt idx="21744" c:formatCode="General">
                  <c:v>28392.5</c:v>
                </c:pt>
                <c:pt idx="21745" c:formatCode="General">
                  <c:v>28392.5</c:v>
                </c:pt>
                <c:pt idx="21746" c:formatCode="General">
                  <c:v>28392.5</c:v>
                </c:pt>
                <c:pt idx="21747" c:formatCode="General">
                  <c:v>28392.5</c:v>
                </c:pt>
                <c:pt idx="21748" c:formatCode="General">
                  <c:v>28392.5</c:v>
                </c:pt>
                <c:pt idx="21749" c:formatCode="General">
                  <c:v>28392.5</c:v>
                </c:pt>
                <c:pt idx="21750" c:formatCode="General">
                  <c:v>28392.5</c:v>
                </c:pt>
                <c:pt idx="21751" c:formatCode="General">
                  <c:v>28392.5</c:v>
                </c:pt>
                <c:pt idx="21752" c:formatCode="General">
                  <c:v>28392.5</c:v>
                </c:pt>
                <c:pt idx="21753" c:formatCode="General">
                  <c:v>28392.5</c:v>
                </c:pt>
                <c:pt idx="21754" c:formatCode="General">
                  <c:v>28392.5</c:v>
                </c:pt>
                <c:pt idx="21755" c:formatCode="General">
                  <c:v>28392.5</c:v>
                </c:pt>
                <c:pt idx="21756" c:formatCode="General">
                  <c:v>28392.5</c:v>
                </c:pt>
                <c:pt idx="21757" c:formatCode="General">
                  <c:v>28392.5</c:v>
                </c:pt>
                <c:pt idx="21758" c:formatCode="General">
                  <c:v>28392.5</c:v>
                </c:pt>
                <c:pt idx="21759" c:formatCode="General">
                  <c:v>28392.5</c:v>
                </c:pt>
                <c:pt idx="21760" c:formatCode="General">
                  <c:v>28392.5</c:v>
                </c:pt>
                <c:pt idx="21761" c:formatCode="General">
                  <c:v>28392.5</c:v>
                </c:pt>
                <c:pt idx="21762" c:formatCode="General">
                  <c:v>28392.5</c:v>
                </c:pt>
                <c:pt idx="21763" c:formatCode="General">
                  <c:v>28392.5</c:v>
                </c:pt>
                <c:pt idx="21764" c:formatCode="General">
                  <c:v>28392.5</c:v>
                </c:pt>
                <c:pt idx="21765" c:formatCode="General">
                  <c:v>28392.5</c:v>
                </c:pt>
                <c:pt idx="21766" c:formatCode="General">
                  <c:v>28392.5</c:v>
                </c:pt>
                <c:pt idx="21767" c:formatCode="General">
                  <c:v>28392.5</c:v>
                </c:pt>
                <c:pt idx="21768" c:formatCode="General">
                  <c:v>28392.5</c:v>
                </c:pt>
                <c:pt idx="21769" c:formatCode="General">
                  <c:v>28392.5</c:v>
                </c:pt>
                <c:pt idx="21770" c:formatCode="General">
                  <c:v>28392.5</c:v>
                </c:pt>
                <c:pt idx="21771" c:formatCode="General">
                  <c:v>28392.5</c:v>
                </c:pt>
                <c:pt idx="21772" c:formatCode="General">
                  <c:v>28392.5</c:v>
                </c:pt>
                <c:pt idx="21773" c:formatCode="General">
                  <c:v>28392.5</c:v>
                </c:pt>
                <c:pt idx="21774" c:formatCode="General">
                  <c:v>28392.5</c:v>
                </c:pt>
                <c:pt idx="21775" c:formatCode="General">
                  <c:v>28392.5</c:v>
                </c:pt>
                <c:pt idx="21776" c:formatCode="General">
                  <c:v>28392.5</c:v>
                </c:pt>
                <c:pt idx="21777" c:formatCode="General">
                  <c:v>28392.5</c:v>
                </c:pt>
                <c:pt idx="21778" c:formatCode="General">
                  <c:v>28392.5</c:v>
                </c:pt>
                <c:pt idx="21779" c:formatCode="General">
                  <c:v>28392.5</c:v>
                </c:pt>
                <c:pt idx="21780" c:formatCode="General">
                  <c:v>28392.5</c:v>
                </c:pt>
                <c:pt idx="21781" c:formatCode="General">
                  <c:v>28392.5</c:v>
                </c:pt>
                <c:pt idx="21782" c:formatCode="General">
                  <c:v>28392.5</c:v>
                </c:pt>
                <c:pt idx="21783" c:formatCode="General">
                  <c:v>28392.5</c:v>
                </c:pt>
                <c:pt idx="21784" c:formatCode="General">
                  <c:v>28392.5</c:v>
                </c:pt>
                <c:pt idx="21785" c:formatCode="General">
                  <c:v>28392.5</c:v>
                </c:pt>
                <c:pt idx="21786" c:formatCode="General">
                  <c:v>28392.5</c:v>
                </c:pt>
                <c:pt idx="21787" c:formatCode="General">
                  <c:v>28392.5</c:v>
                </c:pt>
                <c:pt idx="21788" c:formatCode="General">
                  <c:v>28392.5</c:v>
                </c:pt>
                <c:pt idx="21789" c:formatCode="General">
                  <c:v>28392.5</c:v>
                </c:pt>
                <c:pt idx="21790" c:formatCode="General">
                  <c:v>28392.5</c:v>
                </c:pt>
                <c:pt idx="21791" c:formatCode="General">
                  <c:v>28392.5</c:v>
                </c:pt>
                <c:pt idx="21792" c:formatCode="General">
                  <c:v>28392.5</c:v>
                </c:pt>
                <c:pt idx="21793" c:formatCode="General">
                  <c:v>28392.5</c:v>
                </c:pt>
                <c:pt idx="21794" c:formatCode="General">
                  <c:v>28392.5</c:v>
                </c:pt>
                <c:pt idx="21795" c:formatCode="General">
                  <c:v>28392.5</c:v>
                </c:pt>
                <c:pt idx="21796" c:formatCode="General">
                  <c:v>28392.5</c:v>
                </c:pt>
                <c:pt idx="21797" c:formatCode="General">
                  <c:v>28392.5</c:v>
                </c:pt>
                <c:pt idx="21798" c:formatCode="General">
                  <c:v>28392.5</c:v>
                </c:pt>
                <c:pt idx="21799" c:formatCode="General">
                  <c:v>28392.5</c:v>
                </c:pt>
                <c:pt idx="21800" c:formatCode="General">
                  <c:v>28392.5</c:v>
                </c:pt>
                <c:pt idx="21801" c:formatCode="General">
                  <c:v>28392.5</c:v>
                </c:pt>
                <c:pt idx="21802" c:formatCode="General">
                  <c:v>28392.5</c:v>
                </c:pt>
                <c:pt idx="21803" c:formatCode="General">
                  <c:v>28392.5</c:v>
                </c:pt>
                <c:pt idx="21804" c:formatCode="General">
                  <c:v>28392.5</c:v>
                </c:pt>
                <c:pt idx="21805" c:formatCode="General">
                  <c:v>28392.5</c:v>
                </c:pt>
                <c:pt idx="21806" c:formatCode="General">
                  <c:v>28392.5</c:v>
                </c:pt>
                <c:pt idx="21807" c:formatCode="General">
                  <c:v>28392.5</c:v>
                </c:pt>
                <c:pt idx="21808" c:formatCode="General">
                  <c:v>28392.5</c:v>
                </c:pt>
                <c:pt idx="21809" c:formatCode="General">
                  <c:v>28392.5</c:v>
                </c:pt>
                <c:pt idx="21810" c:formatCode="General">
                  <c:v>28392.5</c:v>
                </c:pt>
                <c:pt idx="21811" c:formatCode="General">
                  <c:v>28392.5</c:v>
                </c:pt>
                <c:pt idx="21812" c:formatCode="General">
                  <c:v>28392.5</c:v>
                </c:pt>
                <c:pt idx="21813" c:formatCode="General">
                  <c:v>28392.5</c:v>
                </c:pt>
                <c:pt idx="21814" c:formatCode="General">
                  <c:v>28392.5</c:v>
                </c:pt>
                <c:pt idx="21815" c:formatCode="General">
                  <c:v>28392.5</c:v>
                </c:pt>
                <c:pt idx="21816" c:formatCode="General">
                  <c:v>28392.5</c:v>
                </c:pt>
                <c:pt idx="21817" c:formatCode="General">
                  <c:v>28392.5</c:v>
                </c:pt>
                <c:pt idx="21818" c:formatCode="General">
                  <c:v>28392.5</c:v>
                </c:pt>
                <c:pt idx="21819" c:formatCode="General">
                  <c:v>28392.5</c:v>
                </c:pt>
                <c:pt idx="21820" c:formatCode="General">
                  <c:v>28392.5</c:v>
                </c:pt>
                <c:pt idx="21821" c:formatCode="General">
                  <c:v>28392.5</c:v>
                </c:pt>
                <c:pt idx="21822" c:formatCode="General">
                  <c:v>28392.5</c:v>
                </c:pt>
                <c:pt idx="21823" c:formatCode="General">
                  <c:v>28392.5</c:v>
                </c:pt>
                <c:pt idx="21824" c:formatCode="General">
                  <c:v>28392.5</c:v>
                </c:pt>
                <c:pt idx="21825" c:formatCode="General">
                  <c:v>28392.5</c:v>
                </c:pt>
                <c:pt idx="21826" c:formatCode="General">
                  <c:v>28392.5</c:v>
                </c:pt>
                <c:pt idx="21827" c:formatCode="General">
                  <c:v>28392.5</c:v>
                </c:pt>
                <c:pt idx="21828" c:formatCode="General">
                  <c:v>28392.5</c:v>
                </c:pt>
                <c:pt idx="21829" c:formatCode="General">
                  <c:v>28392.5</c:v>
                </c:pt>
                <c:pt idx="21830" c:formatCode="General">
                  <c:v>28392.5</c:v>
                </c:pt>
                <c:pt idx="21831" c:formatCode="General">
                  <c:v>28392.5</c:v>
                </c:pt>
                <c:pt idx="21832" c:formatCode="General">
                  <c:v>28392.5</c:v>
                </c:pt>
                <c:pt idx="21833" c:formatCode="General">
                  <c:v>28392.5</c:v>
                </c:pt>
                <c:pt idx="21834" c:formatCode="General">
                  <c:v>28392.5</c:v>
                </c:pt>
                <c:pt idx="21835" c:formatCode="General">
                  <c:v>28392.5</c:v>
                </c:pt>
                <c:pt idx="21836" c:formatCode="General">
                  <c:v>28392.5</c:v>
                </c:pt>
                <c:pt idx="21837" c:formatCode="General">
                  <c:v>28392.5</c:v>
                </c:pt>
                <c:pt idx="21838" c:formatCode="General">
                  <c:v>28392.5</c:v>
                </c:pt>
                <c:pt idx="21839" c:formatCode="General">
                  <c:v>28392.5</c:v>
                </c:pt>
                <c:pt idx="21840" c:formatCode="General">
                  <c:v>28392.5</c:v>
                </c:pt>
                <c:pt idx="21841" c:formatCode="General">
                  <c:v>28392.5</c:v>
                </c:pt>
                <c:pt idx="21842" c:formatCode="General">
                  <c:v>28392.5</c:v>
                </c:pt>
                <c:pt idx="21843" c:formatCode="General">
                  <c:v>28392.5</c:v>
                </c:pt>
                <c:pt idx="21844" c:formatCode="General">
                  <c:v>28392.5</c:v>
                </c:pt>
                <c:pt idx="21845" c:formatCode="General">
                  <c:v>28392.5</c:v>
                </c:pt>
                <c:pt idx="21846" c:formatCode="General">
                  <c:v>28392.5</c:v>
                </c:pt>
                <c:pt idx="21847" c:formatCode="General">
                  <c:v>28392.5</c:v>
                </c:pt>
                <c:pt idx="21848" c:formatCode="General">
                  <c:v>28392.5</c:v>
                </c:pt>
                <c:pt idx="21849" c:formatCode="General">
                  <c:v>28392.5</c:v>
                </c:pt>
                <c:pt idx="21850" c:formatCode="General">
                  <c:v>28392.5</c:v>
                </c:pt>
                <c:pt idx="21851" c:formatCode="General">
                  <c:v>28392.5</c:v>
                </c:pt>
                <c:pt idx="21852" c:formatCode="General">
                  <c:v>28392.5</c:v>
                </c:pt>
                <c:pt idx="21853" c:formatCode="General">
                  <c:v>28392.5</c:v>
                </c:pt>
                <c:pt idx="21854" c:formatCode="General">
                  <c:v>28392.5</c:v>
                </c:pt>
                <c:pt idx="21855" c:formatCode="General">
                  <c:v>28392.5</c:v>
                </c:pt>
                <c:pt idx="21856" c:formatCode="General">
                  <c:v>28392.5</c:v>
                </c:pt>
                <c:pt idx="21857" c:formatCode="General">
                  <c:v>28392.5</c:v>
                </c:pt>
                <c:pt idx="21858" c:formatCode="General">
                  <c:v>28392.5</c:v>
                </c:pt>
                <c:pt idx="21859" c:formatCode="General">
                  <c:v>28392.5</c:v>
                </c:pt>
                <c:pt idx="21860" c:formatCode="General">
                  <c:v>28392.5</c:v>
                </c:pt>
                <c:pt idx="21861" c:formatCode="General">
                  <c:v>28392.5</c:v>
                </c:pt>
                <c:pt idx="21862" c:formatCode="General">
                  <c:v>28392.5</c:v>
                </c:pt>
                <c:pt idx="21863" c:formatCode="General">
                  <c:v>28392.5</c:v>
                </c:pt>
                <c:pt idx="21864" c:formatCode="General">
                  <c:v>28392.5</c:v>
                </c:pt>
                <c:pt idx="21865" c:formatCode="General">
                  <c:v>28392.5</c:v>
                </c:pt>
                <c:pt idx="21866" c:formatCode="General">
                  <c:v>28392.5</c:v>
                </c:pt>
                <c:pt idx="21867" c:formatCode="General">
                  <c:v>28392.5</c:v>
                </c:pt>
                <c:pt idx="21868" c:formatCode="General">
                  <c:v>28392.5</c:v>
                </c:pt>
                <c:pt idx="21869" c:formatCode="General">
                  <c:v>28392.5</c:v>
                </c:pt>
                <c:pt idx="21870" c:formatCode="General">
                  <c:v>28392.5</c:v>
                </c:pt>
                <c:pt idx="21871" c:formatCode="General">
                  <c:v>28392.5</c:v>
                </c:pt>
                <c:pt idx="21872" c:formatCode="General">
                  <c:v>28392.5</c:v>
                </c:pt>
                <c:pt idx="21873" c:formatCode="General">
                  <c:v>28392.5</c:v>
                </c:pt>
                <c:pt idx="21874" c:formatCode="General">
                  <c:v>28392.5</c:v>
                </c:pt>
                <c:pt idx="21875" c:formatCode="General">
                  <c:v>28392.5</c:v>
                </c:pt>
                <c:pt idx="21876" c:formatCode="General">
                  <c:v>28392.5</c:v>
                </c:pt>
                <c:pt idx="21877" c:formatCode="General">
                  <c:v>28392.5</c:v>
                </c:pt>
                <c:pt idx="21878" c:formatCode="General">
                  <c:v>28392.5</c:v>
                </c:pt>
                <c:pt idx="21879" c:formatCode="General">
                  <c:v>28392.5</c:v>
                </c:pt>
                <c:pt idx="21880" c:formatCode="General">
                  <c:v>28392.5</c:v>
                </c:pt>
                <c:pt idx="21881" c:formatCode="General">
                  <c:v>28392.5</c:v>
                </c:pt>
                <c:pt idx="21882" c:formatCode="General">
                  <c:v>28392.5</c:v>
                </c:pt>
                <c:pt idx="21883" c:formatCode="General">
                  <c:v>28392.5</c:v>
                </c:pt>
                <c:pt idx="21884" c:formatCode="General">
                  <c:v>28392.5</c:v>
                </c:pt>
                <c:pt idx="21885" c:formatCode="General">
                  <c:v>28392.5</c:v>
                </c:pt>
                <c:pt idx="21886" c:formatCode="General">
                  <c:v>28392.5</c:v>
                </c:pt>
                <c:pt idx="21887" c:formatCode="General">
                  <c:v>28392.5</c:v>
                </c:pt>
                <c:pt idx="21888" c:formatCode="General">
                  <c:v>28392.5</c:v>
                </c:pt>
                <c:pt idx="21889" c:formatCode="General">
                  <c:v>28392.5</c:v>
                </c:pt>
                <c:pt idx="21890" c:formatCode="General">
                  <c:v>28392.5</c:v>
                </c:pt>
                <c:pt idx="21891" c:formatCode="General">
                  <c:v>28392.5</c:v>
                </c:pt>
                <c:pt idx="21892" c:formatCode="General">
                  <c:v>28392.5</c:v>
                </c:pt>
                <c:pt idx="21893" c:formatCode="General">
                  <c:v>28392.5</c:v>
                </c:pt>
                <c:pt idx="21894" c:formatCode="General">
                  <c:v>28392.5</c:v>
                </c:pt>
                <c:pt idx="21895" c:formatCode="General">
                  <c:v>28392.5</c:v>
                </c:pt>
                <c:pt idx="21896" c:formatCode="General">
                  <c:v>28392.5</c:v>
                </c:pt>
                <c:pt idx="21897" c:formatCode="General">
                  <c:v>28392.5</c:v>
                </c:pt>
                <c:pt idx="21898" c:formatCode="General">
                  <c:v>28392.5</c:v>
                </c:pt>
                <c:pt idx="21899" c:formatCode="General">
                  <c:v>28392.5</c:v>
                </c:pt>
                <c:pt idx="21900" c:formatCode="General">
                  <c:v>28392.5</c:v>
                </c:pt>
                <c:pt idx="21901" c:formatCode="General">
                  <c:v>28392.5</c:v>
                </c:pt>
                <c:pt idx="21902" c:formatCode="General">
                  <c:v>28392.5</c:v>
                </c:pt>
                <c:pt idx="21903" c:formatCode="General">
                  <c:v>28392.5</c:v>
                </c:pt>
                <c:pt idx="21904" c:formatCode="General">
                  <c:v>28392.5</c:v>
                </c:pt>
                <c:pt idx="21905" c:formatCode="General">
                  <c:v>28392.5</c:v>
                </c:pt>
                <c:pt idx="21906" c:formatCode="General">
                  <c:v>28392.5</c:v>
                </c:pt>
                <c:pt idx="21907" c:formatCode="General">
                  <c:v>28392.5</c:v>
                </c:pt>
                <c:pt idx="21908" c:formatCode="General">
                  <c:v>28392.5</c:v>
                </c:pt>
                <c:pt idx="21909" c:formatCode="General">
                  <c:v>28392.5</c:v>
                </c:pt>
                <c:pt idx="21910" c:formatCode="General">
                  <c:v>28392.5</c:v>
                </c:pt>
                <c:pt idx="21911" c:formatCode="General">
                  <c:v>28392.5</c:v>
                </c:pt>
                <c:pt idx="21912" c:formatCode="General">
                  <c:v>28392.5</c:v>
                </c:pt>
                <c:pt idx="21913" c:formatCode="General">
                  <c:v>28392.5</c:v>
                </c:pt>
                <c:pt idx="21914" c:formatCode="General">
                  <c:v>28392.5</c:v>
                </c:pt>
                <c:pt idx="21915" c:formatCode="General">
                  <c:v>28392.5</c:v>
                </c:pt>
                <c:pt idx="21916" c:formatCode="General">
                  <c:v>28392.5</c:v>
                </c:pt>
                <c:pt idx="21917" c:formatCode="General">
                  <c:v>28392.5</c:v>
                </c:pt>
                <c:pt idx="21918" c:formatCode="General">
                  <c:v>28392.5</c:v>
                </c:pt>
                <c:pt idx="21919" c:formatCode="General">
                  <c:v>28392.5</c:v>
                </c:pt>
                <c:pt idx="21920" c:formatCode="General">
                  <c:v>28392.5</c:v>
                </c:pt>
                <c:pt idx="21921" c:formatCode="General">
                  <c:v>28392.5</c:v>
                </c:pt>
                <c:pt idx="21922" c:formatCode="General">
                  <c:v>28392.5</c:v>
                </c:pt>
                <c:pt idx="21923" c:formatCode="General">
                  <c:v>28392.5</c:v>
                </c:pt>
                <c:pt idx="21924" c:formatCode="General">
                  <c:v>28392.5</c:v>
                </c:pt>
                <c:pt idx="21925" c:formatCode="General">
                  <c:v>28392.5</c:v>
                </c:pt>
                <c:pt idx="21926" c:formatCode="General">
                  <c:v>28392.5</c:v>
                </c:pt>
                <c:pt idx="21927" c:formatCode="General">
                  <c:v>28392.5</c:v>
                </c:pt>
                <c:pt idx="21928" c:formatCode="General">
                  <c:v>28392.5</c:v>
                </c:pt>
                <c:pt idx="21929" c:formatCode="General">
                  <c:v>28392.5</c:v>
                </c:pt>
                <c:pt idx="21930" c:formatCode="General">
                  <c:v>28392.5</c:v>
                </c:pt>
                <c:pt idx="21931" c:formatCode="General">
                  <c:v>28392.5</c:v>
                </c:pt>
                <c:pt idx="21932" c:formatCode="General">
                  <c:v>28392.5</c:v>
                </c:pt>
                <c:pt idx="21933" c:formatCode="General">
                  <c:v>28392.5</c:v>
                </c:pt>
                <c:pt idx="21934" c:formatCode="General">
                  <c:v>28392.5</c:v>
                </c:pt>
                <c:pt idx="21935" c:formatCode="General">
                  <c:v>28392.5</c:v>
                </c:pt>
                <c:pt idx="21936" c:formatCode="General">
                  <c:v>28392.5</c:v>
                </c:pt>
                <c:pt idx="21937" c:formatCode="General">
                  <c:v>28392.5</c:v>
                </c:pt>
                <c:pt idx="21938" c:formatCode="General">
                  <c:v>28392.5</c:v>
                </c:pt>
                <c:pt idx="21939" c:formatCode="General">
                  <c:v>28392.5</c:v>
                </c:pt>
                <c:pt idx="21940" c:formatCode="General">
                  <c:v>28392.5</c:v>
                </c:pt>
                <c:pt idx="21941" c:formatCode="General">
                  <c:v>28392.5</c:v>
                </c:pt>
                <c:pt idx="21942" c:formatCode="General">
                  <c:v>28392.5</c:v>
                </c:pt>
                <c:pt idx="21943" c:formatCode="General">
                  <c:v>28392.5</c:v>
                </c:pt>
                <c:pt idx="21944" c:formatCode="General">
                  <c:v>28392.5</c:v>
                </c:pt>
                <c:pt idx="21945" c:formatCode="General">
                  <c:v>28392.5</c:v>
                </c:pt>
                <c:pt idx="21946" c:formatCode="General">
                  <c:v>28392.5</c:v>
                </c:pt>
                <c:pt idx="21947" c:formatCode="General">
                  <c:v>28392.5</c:v>
                </c:pt>
                <c:pt idx="21948" c:formatCode="General">
                  <c:v>28392.5</c:v>
                </c:pt>
                <c:pt idx="21949" c:formatCode="General">
                  <c:v>28392.5</c:v>
                </c:pt>
                <c:pt idx="21950" c:formatCode="General">
                  <c:v>28392.5</c:v>
                </c:pt>
                <c:pt idx="21951" c:formatCode="General">
                  <c:v>28392.5</c:v>
                </c:pt>
                <c:pt idx="21952" c:formatCode="General">
                  <c:v>28392.5</c:v>
                </c:pt>
                <c:pt idx="21953" c:formatCode="General">
                  <c:v>28392.5</c:v>
                </c:pt>
                <c:pt idx="21954" c:formatCode="General">
                  <c:v>28392.5</c:v>
                </c:pt>
                <c:pt idx="21955" c:formatCode="General">
                  <c:v>28392.5</c:v>
                </c:pt>
                <c:pt idx="21956" c:formatCode="General">
                  <c:v>28392.5</c:v>
                </c:pt>
                <c:pt idx="21957" c:formatCode="General">
                  <c:v>28392.5</c:v>
                </c:pt>
                <c:pt idx="21958" c:formatCode="General">
                  <c:v>28392.5</c:v>
                </c:pt>
                <c:pt idx="21959" c:formatCode="General">
                  <c:v>28392.5</c:v>
                </c:pt>
                <c:pt idx="21960" c:formatCode="General">
                  <c:v>28392.5</c:v>
                </c:pt>
                <c:pt idx="21961" c:formatCode="General">
                  <c:v>28392.5</c:v>
                </c:pt>
                <c:pt idx="21962" c:formatCode="General">
                  <c:v>28392.5</c:v>
                </c:pt>
                <c:pt idx="21963" c:formatCode="General">
                  <c:v>28392.5</c:v>
                </c:pt>
                <c:pt idx="21964" c:formatCode="General">
                  <c:v>28392.5</c:v>
                </c:pt>
                <c:pt idx="21965" c:formatCode="General">
                  <c:v>28392.5</c:v>
                </c:pt>
                <c:pt idx="21966" c:formatCode="General">
                  <c:v>28392.5</c:v>
                </c:pt>
                <c:pt idx="21967" c:formatCode="General">
                  <c:v>28392.5</c:v>
                </c:pt>
                <c:pt idx="21968" c:formatCode="General">
                  <c:v>28392.5</c:v>
                </c:pt>
                <c:pt idx="21969" c:formatCode="General">
                  <c:v>28392.5</c:v>
                </c:pt>
                <c:pt idx="21970" c:formatCode="General">
                  <c:v>28392.5</c:v>
                </c:pt>
                <c:pt idx="21971" c:formatCode="General">
                  <c:v>28392.5</c:v>
                </c:pt>
                <c:pt idx="21972" c:formatCode="General">
                  <c:v>28392.5</c:v>
                </c:pt>
                <c:pt idx="21973" c:formatCode="General">
                  <c:v>28392.5</c:v>
                </c:pt>
                <c:pt idx="21974" c:formatCode="General">
                  <c:v>28392.5</c:v>
                </c:pt>
                <c:pt idx="21975" c:formatCode="General">
                  <c:v>28392.5</c:v>
                </c:pt>
                <c:pt idx="21976" c:formatCode="General">
                  <c:v>28392.5</c:v>
                </c:pt>
                <c:pt idx="21977" c:formatCode="General">
                  <c:v>28392.5</c:v>
                </c:pt>
                <c:pt idx="21978" c:formatCode="General">
                  <c:v>28392.5</c:v>
                </c:pt>
                <c:pt idx="21979" c:formatCode="General">
                  <c:v>28392.5</c:v>
                </c:pt>
                <c:pt idx="21980" c:formatCode="General">
                  <c:v>28392.5</c:v>
                </c:pt>
                <c:pt idx="21981" c:formatCode="General">
                  <c:v>28392.5</c:v>
                </c:pt>
                <c:pt idx="21982" c:formatCode="General">
                  <c:v>28392.5</c:v>
                </c:pt>
                <c:pt idx="21983" c:formatCode="General">
                  <c:v>28392.5</c:v>
                </c:pt>
                <c:pt idx="21984" c:formatCode="General">
                  <c:v>28392.5</c:v>
                </c:pt>
                <c:pt idx="21985" c:formatCode="General">
                  <c:v>28392.5</c:v>
                </c:pt>
                <c:pt idx="21986" c:formatCode="General">
                  <c:v>28392.5</c:v>
                </c:pt>
                <c:pt idx="21987" c:formatCode="General">
                  <c:v>28392.5</c:v>
                </c:pt>
                <c:pt idx="21988" c:formatCode="General">
                  <c:v>28392.5</c:v>
                </c:pt>
                <c:pt idx="21989" c:formatCode="General">
                  <c:v>28392.5</c:v>
                </c:pt>
                <c:pt idx="21990" c:formatCode="General">
                  <c:v>28392.5</c:v>
                </c:pt>
                <c:pt idx="21991" c:formatCode="General">
                  <c:v>28392.5</c:v>
                </c:pt>
                <c:pt idx="21992" c:formatCode="General">
                  <c:v>28392.5</c:v>
                </c:pt>
                <c:pt idx="21993" c:formatCode="General">
                  <c:v>28392.5</c:v>
                </c:pt>
                <c:pt idx="21994" c:formatCode="General">
                  <c:v>28392.5</c:v>
                </c:pt>
                <c:pt idx="21995" c:formatCode="General">
                  <c:v>28392.5</c:v>
                </c:pt>
                <c:pt idx="21996" c:formatCode="General">
                  <c:v>28392.5</c:v>
                </c:pt>
                <c:pt idx="21997" c:formatCode="General">
                  <c:v>28392.5</c:v>
                </c:pt>
                <c:pt idx="21998" c:formatCode="General">
                  <c:v>28392.5</c:v>
                </c:pt>
                <c:pt idx="21999" c:formatCode="General">
                  <c:v>28392.5</c:v>
                </c:pt>
                <c:pt idx="22000" c:formatCode="General">
                  <c:v>28392.5</c:v>
                </c:pt>
                <c:pt idx="22001" c:formatCode="General">
                  <c:v>28392.5</c:v>
                </c:pt>
                <c:pt idx="22002" c:formatCode="General">
                  <c:v>28392.5</c:v>
                </c:pt>
                <c:pt idx="22003" c:formatCode="General">
                  <c:v>28392.5</c:v>
                </c:pt>
                <c:pt idx="22004" c:formatCode="General">
                  <c:v>28392.5</c:v>
                </c:pt>
                <c:pt idx="22005" c:formatCode="General">
                  <c:v>28392.5</c:v>
                </c:pt>
                <c:pt idx="22006" c:formatCode="General">
                  <c:v>28392.5</c:v>
                </c:pt>
                <c:pt idx="22007" c:formatCode="General">
                  <c:v>28392.5</c:v>
                </c:pt>
                <c:pt idx="22008" c:formatCode="General">
                  <c:v>28392.5</c:v>
                </c:pt>
                <c:pt idx="22009" c:formatCode="General">
                  <c:v>28392.5</c:v>
                </c:pt>
                <c:pt idx="22010" c:formatCode="General">
                  <c:v>28392.5</c:v>
                </c:pt>
                <c:pt idx="22011" c:formatCode="General">
                  <c:v>28392.5</c:v>
                </c:pt>
                <c:pt idx="22012" c:formatCode="General">
                  <c:v>28392.5</c:v>
                </c:pt>
                <c:pt idx="22013" c:formatCode="General">
                  <c:v>28392.5</c:v>
                </c:pt>
                <c:pt idx="22014" c:formatCode="General">
                  <c:v>28392.5</c:v>
                </c:pt>
                <c:pt idx="22015" c:formatCode="General">
                  <c:v>28392.5</c:v>
                </c:pt>
                <c:pt idx="22016" c:formatCode="General">
                  <c:v>28392.5</c:v>
                </c:pt>
                <c:pt idx="22017" c:formatCode="General">
                  <c:v>28392.5</c:v>
                </c:pt>
                <c:pt idx="22018" c:formatCode="General">
                  <c:v>28392.5</c:v>
                </c:pt>
                <c:pt idx="22019" c:formatCode="General">
                  <c:v>28392.5</c:v>
                </c:pt>
                <c:pt idx="22020" c:formatCode="General">
                  <c:v>28392.5</c:v>
                </c:pt>
                <c:pt idx="22021" c:formatCode="General">
                  <c:v>28392.5</c:v>
                </c:pt>
                <c:pt idx="22022" c:formatCode="General">
                  <c:v>28392.5</c:v>
                </c:pt>
                <c:pt idx="22023" c:formatCode="General">
                  <c:v>28392.5</c:v>
                </c:pt>
                <c:pt idx="22024" c:formatCode="General">
                  <c:v>28392.5</c:v>
                </c:pt>
                <c:pt idx="22025" c:formatCode="General">
                  <c:v>28392.5</c:v>
                </c:pt>
                <c:pt idx="22026" c:formatCode="General">
                  <c:v>28392.5</c:v>
                </c:pt>
                <c:pt idx="22027" c:formatCode="General">
                  <c:v>28392.5</c:v>
                </c:pt>
                <c:pt idx="22028" c:formatCode="General">
                  <c:v>28392.5</c:v>
                </c:pt>
                <c:pt idx="22029" c:formatCode="General">
                  <c:v>28392.5</c:v>
                </c:pt>
                <c:pt idx="22030" c:formatCode="General">
                  <c:v>28392.5</c:v>
                </c:pt>
                <c:pt idx="22031" c:formatCode="General">
                  <c:v>28392.5</c:v>
                </c:pt>
                <c:pt idx="22032" c:formatCode="General">
                  <c:v>28392.5</c:v>
                </c:pt>
                <c:pt idx="22033" c:formatCode="General">
                  <c:v>28392.5</c:v>
                </c:pt>
                <c:pt idx="22034" c:formatCode="General">
                  <c:v>28392.5</c:v>
                </c:pt>
                <c:pt idx="22035" c:formatCode="General">
                  <c:v>28392.5</c:v>
                </c:pt>
                <c:pt idx="22036" c:formatCode="General">
                  <c:v>28392.5</c:v>
                </c:pt>
                <c:pt idx="22037" c:formatCode="General">
                  <c:v>28392.5</c:v>
                </c:pt>
                <c:pt idx="22038" c:formatCode="General">
                  <c:v>28392.5</c:v>
                </c:pt>
                <c:pt idx="22039" c:formatCode="General">
                  <c:v>28392.5</c:v>
                </c:pt>
                <c:pt idx="22040" c:formatCode="General">
                  <c:v>28392.5</c:v>
                </c:pt>
                <c:pt idx="22041" c:formatCode="General">
                  <c:v>28392.5</c:v>
                </c:pt>
                <c:pt idx="22042" c:formatCode="General">
                  <c:v>28392.5</c:v>
                </c:pt>
                <c:pt idx="22043" c:formatCode="General">
                  <c:v>28392.5</c:v>
                </c:pt>
                <c:pt idx="22044" c:formatCode="General">
                  <c:v>28392.5</c:v>
                </c:pt>
                <c:pt idx="22045" c:formatCode="General">
                  <c:v>28392.5</c:v>
                </c:pt>
                <c:pt idx="22046" c:formatCode="General">
                  <c:v>28392.5</c:v>
                </c:pt>
                <c:pt idx="22047" c:formatCode="General">
                  <c:v>28392.5</c:v>
                </c:pt>
                <c:pt idx="22048" c:formatCode="General">
                  <c:v>28392.5</c:v>
                </c:pt>
                <c:pt idx="22049" c:formatCode="General">
                  <c:v>28392.5</c:v>
                </c:pt>
                <c:pt idx="22050" c:formatCode="General">
                  <c:v>28392.5</c:v>
                </c:pt>
                <c:pt idx="22051" c:formatCode="General">
                  <c:v>28392.5</c:v>
                </c:pt>
                <c:pt idx="22052" c:formatCode="General">
                  <c:v>28392.5</c:v>
                </c:pt>
                <c:pt idx="22053" c:formatCode="General">
                  <c:v>28392.5</c:v>
                </c:pt>
                <c:pt idx="22054" c:formatCode="General">
                  <c:v>28392.5</c:v>
                </c:pt>
                <c:pt idx="22055" c:formatCode="General">
                  <c:v>28392.5</c:v>
                </c:pt>
                <c:pt idx="22056" c:formatCode="General">
                  <c:v>28392.5</c:v>
                </c:pt>
                <c:pt idx="22057" c:formatCode="General">
                  <c:v>28392.5</c:v>
                </c:pt>
                <c:pt idx="22058" c:formatCode="General">
                  <c:v>28392.5</c:v>
                </c:pt>
                <c:pt idx="22059" c:formatCode="General">
                  <c:v>28392.5</c:v>
                </c:pt>
                <c:pt idx="22060" c:formatCode="General">
                  <c:v>28392.5</c:v>
                </c:pt>
                <c:pt idx="22061" c:formatCode="General">
                  <c:v>28392.5</c:v>
                </c:pt>
                <c:pt idx="22062" c:formatCode="General">
                  <c:v>28392.5</c:v>
                </c:pt>
                <c:pt idx="22063" c:formatCode="General">
                  <c:v>28392.5</c:v>
                </c:pt>
                <c:pt idx="22064" c:formatCode="General">
                  <c:v>28392.5</c:v>
                </c:pt>
                <c:pt idx="22065" c:formatCode="General">
                  <c:v>28392.5</c:v>
                </c:pt>
                <c:pt idx="22066" c:formatCode="General">
                  <c:v>28392.5</c:v>
                </c:pt>
                <c:pt idx="22067" c:formatCode="General">
                  <c:v>28392.5</c:v>
                </c:pt>
                <c:pt idx="22068" c:formatCode="General">
                  <c:v>28392.5</c:v>
                </c:pt>
                <c:pt idx="22069" c:formatCode="General">
                  <c:v>28392.5</c:v>
                </c:pt>
                <c:pt idx="22070" c:formatCode="General">
                  <c:v>28392.5</c:v>
                </c:pt>
                <c:pt idx="22071" c:formatCode="General">
                  <c:v>28392.5</c:v>
                </c:pt>
                <c:pt idx="22072" c:formatCode="General">
                  <c:v>28392.5</c:v>
                </c:pt>
                <c:pt idx="22073" c:formatCode="General">
                  <c:v>28392.5</c:v>
                </c:pt>
                <c:pt idx="22074" c:formatCode="General">
                  <c:v>28392.5</c:v>
                </c:pt>
                <c:pt idx="22075" c:formatCode="General">
                  <c:v>28392.5</c:v>
                </c:pt>
                <c:pt idx="22076" c:formatCode="General">
                  <c:v>28392.5</c:v>
                </c:pt>
                <c:pt idx="22077" c:formatCode="General">
                  <c:v>28392.5</c:v>
                </c:pt>
                <c:pt idx="22078" c:formatCode="General">
                  <c:v>28392.5</c:v>
                </c:pt>
                <c:pt idx="22079" c:formatCode="General">
                  <c:v>28392.5</c:v>
                </c:pt>
                <c:pt idx="22080" c:formatCode="General">
                  <c:v>28392.5</c:v>
                </c:pt>
                <c:pt idx="22081" c:formatCode="General">
                  <c:v>28392.5</c:v>
                </c:pt>
                <c:pt idx="22082" c:formatCode="General">
                  <c:v>28392.5</c:v>
                </c:pt>
                <c:pt idx="22083" c:formatCode="General">
                  <c:v>28392.5</c:v>
                </c:pt>
                <c:pt idx="22084" c:formatCode="General">
                  <c:v>28392.5</c:v>
                </c:pt>
                <c:pt idx="22085" c:formatCode="General">
                  <c:v>28392.5</c:v>
                </c:pt>
                <c:pt idx="22086" c:formatCode="General">
                  <c:v>28392.5</c:v>
                </c:pt>
                <c:pt idx="22087" c:formatCode="General">
                  <c:v>28392.5</c:v>
                </c:pt>
                <c:pt idx="22088" c:formatCode="General">
                  <c:v>28392.5</c:v>
                </c:pt>
                <c:pt idx="22089" c:formatCode="General">
                  <c:v>28392.5</c:v>
                </c:pt>
                <c:pt idx="22090" c:formatCode="General">
                  <c:v>28392.5</c:v>
                </c:pt>
                <c:pt idx="22091" c:formatCode="General">
                  <c:v>28392.5</c:v>
                </c:pt>
                <c:pt idx="22092" c:formatCode="General">
                  <c:v>28392.5</c:v>
                </c:pt>
                <c:pt idx="22093" c:formatCode="General">
                  <c:v>28392.5</c:v>
                </c:pt>
                <c:pt idx="22094" c:formatCode="General">
                  <c:v>28392.5</c:v>
                </c:pt>
                <c:pt idx="22095" c:formatCode="General">
                  <c:v>28392.5</c:v>
                </c:pt>
                <c:pt idx="22096" c:formatCode="General">
                  <c:v>28392.5</c:v>
                </c:pt>
                <c:pt idx="22097" c:formatCode="General">
                  <c:v>28392.5</c:v>
                </c:pt>
                <c:pt idx="22098" c:formatCode="General">
                  <c:v>28392.5</c:v>
                </c:pt>
                <c:pt idx="22099" c:formatCode="General">
                  <c:v>28392.5</c:v>
                </c:pt>
                <c:pt idx="22100" c:formatCode="General">
                  <c:v>28392.5</c:v>
                </c:pt>
                <c:pt idx="22101" c:formatCode="General">
                  <c:v>28392.5</c:v>
                </c:pt>
                <c:pt idx="22102" c:formatCode="General">
                  <c:v>28392.5</c:v>
                </c:pt>
                <c:pt idx="22103" c:formatCode="General">
                  <c:v>28392.5</c:v>
                </c:pt>
                <c:pt idx="22104" c:formatCode="General">
                  <c:v>28392.5</c:v>
                </c:pt>
                <c:pt idx="22105" c:formatCode="General">
                  <c:v>28392.5</c:v>
                </c:pt>
                <c:pt idx="22106" c:formatCode="General">
                  <c:v>28392.5</c:v>
                </c:pt>
                <c:pt idx="22107" c:formatCode="General">
                  <c:v>28392.5</c:v>
                </c:pt>
                <c:pt idx="22108" c:formatCode="General">
                  <c:v>28392.5</c:v>
                </c:pt>
                <c:pt idx="22109" c:formatCode="General">
                  <c:v>28392.5</c:v>
                </c:pt>
                <c:pt idx="22110" c:formatCode="General">
                  <c:v>28392.5</c:v>
                </c:pt>
                <c:pt idx="22111" c:formatCode="General">
                  <c:v>28392.5</c:v>
                </c:pt>
                <c:pt idx="22112" c:formatCode="General">
                  <c:v>28392.5</c:v>
                </c:pt>
                <c:pt idx="22113" c:formatCode="General">
                  <c:v>28392.5</c:v>
                </c:pt>
                <c:pt idx="22114" c:formatCode="General">
                  <c:v>28392.5</c:v>
                </c:pt>
                <c:pt idx="22115" c:formatCode="General">
                  <c:v>28392.5</c:v>
                </c:pt>
                <c:pt idx="22116" c:formatCode="General">
                  <c:v>28392.5</c:v>
                </c:pt>
                <c:pt idx="22117" c:formatCode="General">
                  <c:v>28392.5</c:v>
                </c:pt>
                <c:pt idx="22118" c:formatCode="General">
                  <c:v>28392.5</c:v>
                </c:pt>
                <c:pt idx="22119" c:formatCode="General">
                  <c:v>28392.5</c:v>
                </c:pt>
                <c:pt idx="22120" c:formatCode="General">
                  <c:v>28392.5</c:v>
                </c:pt>
                <c:pt idx="22121" c:formatCode="General">
                  <c:v>28392.5</c:v>
                </c:pt>
                <c:pt idx="22122" c:formatCode="General">
                  <c:v>28392.5</c:v>
                </c:pt>
                <c:pt idx="22123" c:formatCode="General">
                  <c:v>28392.5</c:v>
                </c:pt>
                <c:pt idx="22124" c:formatCode="General">
                  <c:v>28392.5</c:v>
                </c:pt>
                <c:pt idx="22125" c:formatCode="General">
                  <c:v>28392.5</c:v>
                </c:pt>
                <c:pt idx="22126" c:formatCode="General">
                  <c:v>28392.5</c:v>
                </c:pt>
                <c:pt idx="22127" c:formatCode="General">
                  <c:v>28392.5</c:v>
                </c:pt>
                <c:pt idx="22128" c:formatCode="General">
                  <c:v>28392.5</c:v>
                </c:pt>
                <c:pt idx="22129" c:formatCode="General">
                  <c:v>28392.5</c:v>
                </c:pt>
                <c:pt idx="22130" c:formatCode="General">
                  <c:v>28392.5</c:v>
                </c:pt>
                <c:pt idx="22131" c:formatCode="General">
                  <c:v>28392.5</c:v>
                </c:pt>
                <c:pt idx="22132" c:formatCode="General">
                  <c:v>28392.5</c:v>
                </c:pt>
                <c:pt idx="22133" c:formatCode="General">
                  <c:v>28392.5</c:v>
                </c:pt>
                <c:pt idx="22134" c:formatCode="General">
                  <c:v>28392.5</c:v>
                </c:pt>
                <c:pt idx="22135" c:formatCode="General">
                  <c:v>28392.5</c:v>
                </c:pt>
                <c:pt idx="22136" c:formatCode="General">
                  <c:v>28392.5</c:v>
                </c:pt>
                <c:pt idx="22137" c:formatCode="General">
                  <c:v>28392.5</c:v>
                </c:pt>
                <c:pt idx="22138" c:formatCode="General">
                  <c:v>28392.5</c:v>
                </c:pt>
                <c:pt idx="22139" c:formatCode="General">
                  <c:v>28392.5</c:v>
                </c:pt>
                <c:pt idx="22140" c:formatCode="General">
                  <c:v>28392.5</c:v>
                </c:pt>
                <c:pt idx="22141" c:formatCode="General">
                  <c:v>28392.5</c:v>
                </c:pt>
                <c:pt idx="22142" c:formatCode="General">
                  <c:v>28392.5</c:v>
                </c:pt>
                <c:pt idx="22143" c:formatCode="General">
                  <c:v>28392.5</c:v>
                </c:pt>
                <c:pt idx="22144" c:formatCode="General">
                  <c:v>28392.5</c:v>
                </c:pt>
                <c:pt idx="22145" c:formatCode="General">
                  <c:v>28392.5</c:v>
                </c:pt>
                <c:pt idx="22146" c:formatCode="General">
                  <c:v>28392.5</c:v>
                </c:pt>
                <c:pt idx="22147" c:formatCode="General">
                  <c:v>28392.5</c:v>
                </c:pt>
                <c:pt idx="22148" c:formatCode="General">
                  <c:v>28392.5</c:v>
                </c:pt>
                <c:pt idx="22149" c:formatCode="General">
                  <c:v>28392.5</c:v>
                </c:pt>
                <c:pt idx="22150" c:formatCode="General">
                  <c:v>28392.5</c:v>
                </c:pt>
                <c:pt idx="22151" c:formatCode="General">
                  <c:v>28392.5</c:v>
                </c:pt>
                <c:pt idx="22152" c:formatCode="General">
                  <c:v>28392.5</c:v>
                </c:pt>
                <c:pt idx="22153" c:formatCode="General">
                  <c:v>28392.5</c:v>
                </c:pt>
                <c:pt idx="22154" c:formatCode="General">
                  <c:v>28392.5</c:v>
                </c:pt>
                <c:pt idx="22155" c:formatCode="General">
                  <c:v>28392.5</c:v>
                </c:pt>
                <c:pt idx="22156" c:formatCode="General">
                  <c:v>28392.5</c:v>
                </c:pt>
                <c:pt idx="22157" c:formatCode="General">
                  <c:v>28392.5</c:v>
                </c:pt>
                <c:pt idx="22158" c:formatCode="General">
                  <c:v>28392.5</c:v>
                </c:pt>
                <c:pt idx="22159" c:formatCode="General">
                  <c:v>28392.5</c:v>
                </c:pt>
                <c:pt idx="22160" c:formatCode="General">
                  <c:v>28392.5</c:v>
                </c:pt>
                <c:pt idx="22161" c:formatCode="General">
                  <c:v>28392.5</c:v>
                </c:pt>
                <c:pt idx="22162" c:formatCode="General">
                  <c:v>28392.5</c:v>
                </c:pt>
                <c:pt idx="22163" c:formatCode="General">
                  <c:v>28392.5</c:v>
                </c:pt>
                <c:pt idx="22164" c:formatCode="General">
                  <c:v>28392.5</c:v>
                </c:pt>
                <c:pt idx="22165" c:formatCode="General">
                  <c:v>28392.5</c:v>
                </c:pt>
                <c:pt idx="22166" c:formatCode="General">
                  <c:v>28392.5</c:v>
                </c:pt>
                <c:pt idx="22167" c:formatCode="General">
                  <c:v>28392.5</c:v>
                </c:pt>
                <c:pt idx="22168" c:formatCode="General">
                  <c:v>28392.5</c:v>
                </c:pt>
                <c:pt idx="22169" c:formatCode="General">
                  <c:v>28392.5</c:v>
                </c:pt>
                <c:pt idx="22170" c:formatCode="General">
                  <c:v>28392.5</c:v>
                </c:pt>
                <c:pt idx="22171" c:formatCode="General">
                  <c:v>28392.5</c:v>
                </c:pt>
                <c:pt idx="22172" c:formatCode="General">
                  <c:v>28392.5</c:v>
                </c:pt>
                <c:pt idx="22173" c:formatCode="General">
                  <c:v>28392.5</c:v>
                </c:pt>
                <c:pt idx="22174" c:formatCode="General">
                  <c:v>28392.5</c:v>
                </c:pt>
                <c:pt idx="22175" c:formatCode="General">
                  <c:v>28392.5</c:v>
                </c:pt>
                <c:pt idx="22176" c:formatCode="General">
                  <c:v>28392.5</c:v>
                </c:pt>
                <c:pt idx="22177" c:formatCode="General">
                  <c:v>28392.5</c:v>
                </c:pt>
                <c:pt idx="22178" c:formatCode="General">
                  <c:v>28392.5</c:v>
                </c:pt>
                <c:pt idx="22179" c:formatCode="General">
                  <c:v>28392.5</c:v>
                </c:pt>
                <c:pt idx="22180" c:formatCode="General">
                  <c:v>28392.5</c:v>
                </c:pt>
                <c:pt idx="22181" c:formatCode="General">
                  <c:v>28392.5</c:v>
                </c:pt>
                <c:pt idx="22182" c:formatCode="General">
                  <c:v>28392.5</c:v>
                </c:pt>
                <c:pt idx="22183" c:formatCode="General">
                  <c:v>28392.5</c:v>
                </c:pt>
                <c:pt idx="22184" c:formatCode="General">
                  <c:v>28392.5</c:v>
                </c:pt>
                <c:pt idx="22185" c:formatCode="General">
                  <c:v>28392.5</c:v>
                </c:pt>
                <c:pt idx="22186" c:formatCode="General">
                  <c:v>28392.5</c:v>
                </c:pt>
                <c:pt idx="22187" c:formatCode="General">
                  <c:v>28392.5</c:v>
                </c:pt>
                <c:pt idx="22188" c:formatCode="General">
                  <c:v>28392.5</c:v>
                </c:pt>
                <c:pt idx="22189" c:formatCode="General">
                  <c:v>28392.5</c:v>
                </c:pt>
                <c:pt idx="22190" c:formatCode="General">
                  <c:v>28392.5</c:v>
                </c:pt>
                <c:pt idx="22191" c:formatCode="General">
                  <c:v>28392.5</c:v>
                </c:pt>
                <c:pt idx="22192" c:formatCode="General">
                  <c:v>28392.5</c:v>
                </c:pt>
                <c:pt idx="22193" c:formatCode="General">
                  <c:v>28392.5</c:v>
                </c:pt>
                <c:pt idx="22194" c:formatCode="General">
                  <c:v>28392.5</c:v>
                </c:pt>
                <c:pt idx="22195" c:formatCode="General">
                  <c:v>28392.5</c:v>
                </c:pt>
                <c:pt idx="22196" c:formatCode="General">
                  <c:v>28392.5</c:v>
                </c:pt>
                <c:pt idx="22197" c:formatCode="General">
                  <c:v>28392.5</c:v>
                </c:pt>
                <c:pt idx="22198" c:formatCode="General">
                  <c:v>28392.5</c:v>
                </c:pt>
                <c:pt idx="22199" c:formatCode="General">
                  <c:v>28392.5</c:v>
                </c:pt>
                <c:pt idx="22200" c:formatCode="General">
                  <c:v>28392.5</c:v>
                </c:pt>
                <c:pt idx="22201" c:formatCode="General">
                  <c:v>28392.5</c:v>
                </c:pt>
                <c:pt idx="22202" c:formatCode="General">
                  <c:v>28392.5</c:v>
                </c:pt>
                <c:pt idx="22203" c:formatCode="General">
                  <c:v>28392.5</c:v>
                </c:pt>
                <c:pt idx="22204" c:formatCode="General">
                  <c:v>28392.5</c:v>
                </c:pt>
                <c:pt idx="22205" c:formatCode="General">
                  <c:v>28392.5</c:v>
                </c:pt>
                <c:pt idx="22206" c:formatCode="General">
                  <c:v>28392.5</c:v>
                </c:pt>
                <c:pt idx="22207" c:formatCode="General">
                  <c:v>28392.5</c:v>
                </c:pt>
                <c:pt idx="22208" c:formatCode="General">
                  <c:v>28392.5</c:v>
                </c:pt>
                <c:pt idx="22209" c:formatCode="General">
                  <c:v>28392.5</c:v>
                </c:pt>
                <c:pt idx="22210" c:formatCode="General">
                  <c:v>28392.5</c:v>
                </c:pt>
                <c:pt idx="22211" c:formatCode="General">
                  <c:v>28392.5</c:v>
                </c:pt>
                <c:pt idx="22212" c:formatCode="General">
                  <c:v>28392.5</c:v>
                </c:pt>
                <c:pt idx="22213" c:formatCode="General">
                  <c:v>28392.5</c:v>
                </c:pt>
                <c:pt idx="22214" c:formatCode="General">
                  <c:v>28392.5</c:v>
                </c:pt>
                <c:pt idx="22215" c:formatCode="General">
                  <c:v>28392.5</c:v>
                </c:pt>
                <c:pt idx="22216" c:formatCode="General">
                  <c:v>28392.5</c:v>
                </c:pt>
                <c:pt idx="22217" c:formatCode="General">
                  <c:v>28392.5</c:v>
                </c:pt>
                <c:pt idx="22218" c:formatCode="General">
                  <c:v>28392.5</c:v>
                </c:pt>
                <c:pt idx="22219" c:formatCode="General">
                  <c:v>28392.5</c:v>
                </c:pt>
                <c:pt idx="22220" c:formatCode="General">
                  <c:v>28392.5</c:v>
                </c:pt>
                <c:pt idx="22221" c:formatCode="General">
                  <c:v>28392.5</c:v>
                </c:pt>
                <c:pt idx="22222" c:formatCode="General">
                  <c:v>28392.5</c:v>
                </c:pt>
                <c:pt idx="22223" c:formatCode="General">
                  <c:v>28392.5</c:v>
                </c:pt>
                <c:pt idx="22224" c:formatCode="General">
                  <c:v>28392.5</c:v>
                </c:pt>
                <c:pt idx="22225" c:formatCode="General">
                  <c:v>28392.5</c:v>
                </c:pt>
                <c:pt idx="22226" c:formatCode="General">
                  <c:v>28392.5</c:v>
                </c:pt>
                <c:pt idx="22227" c:formatCode="General">
                  <c:v>28392.5</c:v>
                </c:pt>
                <c:pt idx="22228" c:formatCode="General">
                  <c:v>28392.5</c:v>
                </c:pt>
                <c:pt idx="22229" c:formatCode="General">
                  <c:v>28392.5</c:v>
                </c:pt>
                <c:pt idx="22230" c:formatCode="General">
                  <c:v>28392.5</c:v>
                </c:pt>
                <c:pt idx="22231" c:formatCode="General">
                  <c:v>28392.5</c:v>
                </c:pt>
                <c:pt idx="22232" c:formatCode="General">
                  <c:v>28392.5</c:v>
                </c:pt>
                <c:pt idx="22233" c:formatCode="General">
                  <c:v>28392.5</c:v>
                </c:pt>
                <c:pt idx="22234" c:formatCode="General">
                  <c:v>28392.5</c:v>
                </c:pt>
                <c:pt idx="22235" c:formatCode="General">
                  <c:v>28392.5</c:v>
                </c:pt>
                <c:pt idx="22236" c:formatCode="General">
                  <c:v>28392.5</c:v>
                </c:pt>
                <c:pt idx="22237" c:formatCode="General">
                  <c:v>28392.5</c:v>
                </c:pt>
                <c:pt idx="22238" c:formatCode="General">
                  <c:v>28392.5</c:v>
                </c:pt>
                <c:pt idx="22239" c:formatCode="General">
                  <c:v>28392.5</c:v>
                </c:pt>
                <c:pt idx="22240" c:formatCode="General">
                  <c:v>28392.5</c:v>
                </c:pt>
                <c:pt idx="22241" c:formatCode="General">
                  <c:v>28392.5</c:v>
                </c:pt>
                <c:pt idx="22242" c:formatCode="General">
                  <c:v>28392.5</c:v>
                </c:pt>
                <c:pt idx="22243" c:formatCode="General">
                  <c:v>28392.5</c:v>
                </c:pt>
                <c:pt idx="22244" c:formatCode="General">
                  <c:v>28392.5</c:v>
                </c:pt>
                <c:pt idx="22245" c:formatCode="General">
                  <c:v>28392.5</c:v>
                </c:pt>
                <c:pt idx="22246" c:formatCode="General">
                  <c:v>28392.5</c:v>
                </c:pt>
                <c:pt idx="22247" c:formatCode="General">
                  <c:v>28392.5</c:v>
                </c:pt>
                <c:pt idx="22248" c:formatCode="General">
                  <c:v>28392.5</c:v>
                </c:pt>
                <c:pt idx="22249" c:formatCode="General">
                  <c:v>28392.5</c:v>
                </c:pt>
                <c:pt idx="22250" c:formatCode="General">
                  <c:v>28392.5</c:v>
                </c:pt>
                <c:pt idx="22251" c:formatCode="General">
                  <c:v>28392.5</c:v>
                </c:pt>
                <c:pt idx="22252" c:formatCode="General">
                  <c:v>28392.5</c:v>
                </c:pt>
                <c:pt idx="22253" c:formatCode="General">
                  <c:v>28392.5</c:v>
                </c:pt>
                <c:pt idx="22254" c:formatCode="General">
                  <c:v>28392.5</c:v>
                </c:pt>
                <c:pt idx="22255" c:formatCode="General">
                  <c:v>28392.5</c:v>
                </c:pt>
                <c:pt idx="22256" c:formatCode="General">
                  <c:v>28392.5</c:v>
                </c:pt>
                <c:pt idx="22257" c:formatCode="General">
                  <c:v>28392.5</c:v>
                </c:pt>
                <c:pt idx="22258" c:formatCode="General">
                  <c:v>28392.5</c:v>
                </c:pt>
                <c:pt idx="22259" c:formatCode="General">
                  <c:v>28392.5</c:v>
                </c:pt>
                <c:pt idx="22260" c:formatCode="General">
                  <c:v>28392.5</c:v>
                </c:pt>
                <c:pt idx="22261" c:formatCode="General">
                  <c:v>28392.5</c:v>
                </c:pt>
                <c:pt idx="22262" c:formatCode="General">
                  <c:v>28392.5</c:v>
                </c:pt>
                <c:pt idx="22263" c:formatCode="General">
                  <c:v>28392.5</c:v>
                </c:pt>
                <c:pt idx="22264" c:formatCode="General">
                  <c:v>28392.5</c:v>
                </c:pt>
                <c:pt idx="22265" c:formatCode="General">
                  <c:v>28392.5</c:v>
                </c:pt>
                <c:pt idx="22266" c:formatCode="General">
                  <c:v>28392.5</c:v>
                </c:pt>
                <c:pt idx="22267" c:formatCode="General">
                  <c:v>28392.5</c:v>
                </c:pt>
                <c:pt idx="22268" c:formatCode="General">
                  <c:v>28392.5</c:v>
                </c:pt>
                <c:pt idx="22269" c:formatCode="General">
                  <c:v>28392.5</c:v>
                </c:pt>
                <c:pt idx="22270" c:formatCode="General">
                  <c:v>28392.5</c:v>
                </c:pt>
                <c:pt idx="22271" c:formatCode="General">
                  <c:v>28392.5</c:v>
                </c:pt>
                <c:pt idx="22272" c:formatCode="General">
                  <c:v>28392.5</c:v>
                </c:pt>
                <c:pt idx="22273" c:formatCode="General">
                  <c:v>28392.5</c:v>
                </c:pt>
                <c:pt idx="22274" c:formatCode="General">
                  <c:v>28392.5</c:v>
                </c:pt>
                <c:pt idx="22275" c:formatCode="General">
                  <c:v>28392.5</c:v>
                </c:pt>
                <c:pt idx="22276" c:formatCode="General">
                  <c:v>28392.5</c:v>
                </c:pt>
                <c:pt idx="22277" c:formatCode="General">
                  <c:v>28392.5</c:v>
                </c:pt>
                <c:pt idx="22278" c:formatCode="General">
                  <c:v>28392.5</c:v>
                </c:pt>
                <c:pt idx="22279" c:formatCode="General">
                  <c:v>28392.5</c:v>
                </c:pt>
                <c:pt idx="22280" c:formatCode="General">
                  <c:v>28392.5</c:v>
                </c:pt>
                <c:pt idx="22281" c:formatCode="General">
                  <c:v>28392.5</c:v>
                </c:pt>
                <c:pt idx="22282" c:formatCode="General">
                  <c:v>28392.5</c:v>
                </c:pt>
                <c:pt idx="22283" c:formatCode="General">
                  <c:v>28392.5</c:v>
                </c:pt>
                <c:pt idx="22284" c:formatCode="General">
                  <c:v>28392.5</c:v>
                </c:pt>
                <c:pt idx="22285" c:formatCode="General">
                  <c:v>28392.5</c:v>
                </c:pt>
                <c:pt idx="22286" c:formatCode="General">
                  <c:v>28392.5</c:v>
                </c:pt>
                <c:pt idx="22287" c:formatCode="General">
                  <c:v>28392.5</c:v>
                </c:pt>
                <c:pt idx="22288" c:formatCode="General">
                  <c:v>28392.5</c:v>
                </c:pt>
                <c:pt idx="22289" c:formatCode="General">
                  <c:v>28392.5</c:v>
                </c:pt>
                <c:pt idx="22290" c:formatCode="General">
                  <c:v>28392.5</c:v>
                </c:pt>
                <c:pt idx="22291" c:formatCode="General">
                  <c:v>28392.5</c:v>
                </c:pt>
                <c:pt idx="22292" c:formatCode="General">
                  <c:v>28392.5</c:v>
                </c:pt>
                <c:pt idx="22293" c:formatCode="General">
                  <c:v>28392.5</c:v>
                </c:pt>
                <c:pt idx="22294" c:formatCode="General">
                  <c:v>28392.5</c:v>
                </c:pt>
                <c:pt idx="22295" c:formatCode="General">
                  <c:v>28392.5</c:v>
                </c:pt>
                <c:pt idx="22296" c:formatCode="General">
                  <c:v>28392.5</c:v>
                </c:pt>
                <c:pt idx="22297" c:formatCode="General">
                  <c:v>28392.5</c:v>
                </c:pt>
                <c:pt idx="22298" c:formatCode="General">
                  <c:v>28392.5</c:v>
                </c:pt>
                <c:pt idx="22299" c:formatCode="General">
                  <c:v>28392.5</c:v>
                </c:pt>
                <c:pt idx="22300" c:formatCode="General">
                  <c:v>28392.5</c:v>
                </c:pt>
                <c:pt idx="22301" c:formatCode="General">
                  <c:v>28392.5</c:v>
                </c:pt>
                <c:pt idx="22302" c:formatCode="General">
                  <c:v>28392.5</c:v>
                </c:pt>
                <c:pt idx="22303" c:formatCode="General">
                  <c:v>28392.5</c:v>
                </c:pt>
                <c:pt idx="22304" c:formatCode="General">
                  <c:v>28392.5</c:v>
                </c:pt>
                <c:pt idx="22305" c:formatCode="General">
                  <c:v>28392.5</c:v>
                </c:pt>
                <c:pt idx="22306" c:formatCode="General">
                  <c:v>28392.5</c:v>
                </c:pt>
                <c:pt idx="22307" c:formatCode="General">
                  <c:v>28392.5</c:v>
                </c:pt>
                <c:pt idx="22308" c:formatCode="General">
                  <c:v>28392.5</c:v>
                </c:pt>
                <c:pt idx="22309" c:formatCode="General">
                  <c:v>28392.5</c:v>
                </c:pt>
                <c:pt idx="22310" c:formatCode="General">
                  <c:v>28392.5</c:v>
                </c:pt>
                <c:pt idx="22311" c:formatCode="General">
                  <c:v>28392.5</c:v>
                </c:pt>
                <c:pt idx="22312" c:formatCode="General">
                  <c:v>28392.5</c:v>
                </c:pt>
                <c:pt idx="22313" c:formatCode="General">
                  <c:v>28392.5</c:v>
                </c:pt>
                <c:pt idx="22314" c:formatCode="General">
                  <c:v>28392.5</c:v>
                </c:pt>
                <c:pt idx="22315" c:formatCode="General">
                  <c:v>28392.5</c:v>
                </c:pt>
                <c:pt idx="22316" c:formatCode="General">
                  <c:v>28392.5</c:v>
                </c:pt>
                <c:pt idx="22317" c:formatCode="General">
                  <c:v>28392.5</c:v>
                </c:pt>
                <c:pt idx="22318" c:formatCode="General">
                  <c:v>28392.5</c:v>
                </c:pt>
                <c:pt idx="22319" c:formatCode="General">
                  <c:v>28392.5</c:v>
                </c:pt>
                <c:pt idx="22320" c:formatCode="General">
                  <c:v>28392.5</c:v>
                </c:pt>
                <c:pt idx="22321" c:formatCode="General">
                  <c:v>28392.5</c:v>
                </c:pt>
                <c:pt idx="22322" c:formatCode="General">
                  <c:v>28392.5</c:v>
                </c:pt>
                <c:pt idx="22323" c:formatCode="General">
                  <c:v>28392.5</c:v>
                </c:pt>
                <c:pt idx="22324" c:formatCode="General">
                  <c:v>28392.5</c:v>
                </c:pt>
                <c:pt idx="22325" c:formatCode="General">
                  <c:v>28392.5</c:v>
                </c:pt>
                <c:pt idx="22326" c:formatCode="General">
                  <c:v>28392.5</c:v>
                </c:pt>
                <c:pt idx="22327" c:formatCode="General">
                  <c:v>28392.5</c:v>
                </c:pt>
                <c:pt idx="22328" c:formatCode="General">
                  <c:v>28392.5</c:v>
                </c:pt>
                <c:pt idx="22329" c:formatCode="General">
                  <c:v>28392.5</c:v>
                </c:pt>
                <c:pt idx="22330" c:formatCode="General">
                  <c:v>28392.5</c:v>
                </c:pt>
                <c:pt idx="22331" c:formatCode="General">
                  <c:v>28392.5</c:v>
                </c:pt>
                <c:pt idx="22332" c:formatCode="General">
                  <c:v>28392.5</c:v>
                </c:pt>
                <c:pt idx="22333" c:formatCode="General">
                  <c:v>28392.5</c:v>
                </c:pt>
                <c:pt idx="22334" c:formatCode="General">
                  <c:v>28392.5</c:v>
                </c:pt>
                <c:pt idx="22335" c:formatCode="General">
                  <c:v>28392.5</c:v>
                </c:pt>
                <c:pt idx="22336" c:formatCode="General">
                  <c:v>28392.5</c:v>
                </c:pt>
                <c:pt idx="22337" c:formatCode="General">
                  <c:v>28392.5</c:v>
                </c:pt>
                <c:pt idx="22338" c:formatCode="General">
                  <c:v>28392.5</c:v>
                </c:pt>
                <c:pt idx="22339" c:formatCode="General">
                  <c:v>28392.5</c:v>
                </c:pt>
                <c:pt idx="22340" c:formatCode="General">
                  <c:v>28392.5</c:v>
                </c:pt>
                <c:pt idx="22341" c:formatCode="General">
                  <c:v>28392.5</c:v>
                </c:pt>
                <c:pt idx="22342" c:formatCode="General">
                  <c:v>28392.5</c:v>
                </c:pt>
                <c:pt idx="22343" c:formatCode="General">
                  <c:v>28392.5</c:v>
                </c:pt>
                <c:pt idx="22344" c:formatCode="General">
                  <c:v>28392.5</c:v>
                </c:pt>
                <c:pt idx="22345" c:formatCode="General">
                  <c:v>28392.5</c:v>
                </c:pt>
                <c:pt idx="22346" c:formatCode="General">
                  <c:v>28392.5</c:v>
                </c:pt>
                <c:pt idx="22347" c:formatCode="General">
                  <c:v>28392.5</c:v>
                </c:pt>
                <c:pt idx="22348" c:formatCode="General">
                  <c:v>28392.5</c:v>
                </c:pt>
                <c:pt idx="22349" c:formatCode="General">
                  <c:v>28392.5</c:v>
                </c:pt>
                <c:pt idx="22350" c:formatCode="General">
                  <c:v>28392.5</c:v>
                </c:pt>
                <c:pt idx="22351" c:formatCode="General">
                  <c:v>28392.5</c:v>
                </c:pt>
                <c:pt idx="22352" c:formatCode="General">
                  <c:v>28392.5</c:v>
                </c:pt>
                <c:pt idx="22353" c:formatCode="General">
                  <c:v>28392.5</c:v>
                </c:pt>
                <c:pt idx="22354" c:formatCode="General">
                  <c:v>28392.5</c:v>
                </c:pt>
                <c:pt idx="22355" c:formatCode="General">
                  <c:v>28392.5</c:v>
                </c:pt>
                <c:pt idx="22356" c:formatCode="General">
                  <c:v>28392.5</c:v>
                </c:pt>
                <c:pt idx="22357" c:formatCode="General">
                  <c:v>28392.5</c:v>
                </c:pt>
                <c:pt idx="22358" c:formatCode="General">
                  <c:v>28392.5</c:v>
                </c:pt>
                <c:pt idx="22359" c:formatCode="General">
                  <c:v>28392.5</c:v>
                </c:pt>
                <c:pt idx="22360" c:formatCode="General">
                  <c:v>28392.5</c:v>
                </c:pt>
                <c:pt idx="22361" c:formatCode="General">
                  <c:v>28392.5</c:v>
                </c:pt>
                <c:pt idx="22362" c:formatCode="General">
                  <c:v>28392.5</c:v>
                </c:pt>
                <c:pt idx="22363" c:formatCode="General">
                  <c:v>28392.5</c:v>
                </c:pt>
                <c:pt idx="22364" c:formatCode="General">
                  <c:v>28392.5</c:v>
                </c:pt>
                <c:pt idx="22365" c:formatCode="General">
                  <c:v>28392.5</c:v>
                </c:pt>
                <c:pt idx="22366" c:formatCode="General">
                  <c:v>28392.5</c:v>
                </c:pt>
                <c:pt idx="22367" c:formatCode="General">
                  <c:v>28392.5</c:v>
                </c:pt>
                <c:pt idx="22368" c:formatCode="General">
                  <c:v>28392.5</c:v>
                </c:pt>
                <c:pt idx="22369" c:formatCode="General">
                  <c:v>28392.5</c:v>
                </c:pt>
                <c:pt idx="22370" c:formatCode="General">
                  <c:v>28392.5</c:v>
                </c:pt>
                <c:pt idx="22371" c:formatCode="General">
                  <c:v>28392.5</c:v>
                </c:pt>
                <c:pt idx="22372" c:formatCode="General">
                  <c:v>28392.5</c:v>
                </c:pt>
                <c:pt idx="22373" c:formatCode="General">
                  <c:v>28392.5</c:v>
                </c:pt>
                <c:pt idx="22374" c:formatCode="General">
                  <c:v>28392.5</c:v>
                </c:pt>
                <c:pt idx="22375" c:formatCode="General">
                  <c:v>28392.5</c:v>
                </c:pt>
                <c:pt idx="22376" c:formatCode="General">
                  <c:v>28392.5</c:v>
                </c:pt>
                <c:pt idx="22377" c:formatCode="General">
                  <c:v>28392.5</c:v>
                </c:pt>
                <c:pt idx="22378" c:formatCode="General">
                  <c:v>28392.5</c:v>
                </c:pt>
                <c:pt idx="22379" c:formatCode="General">
                  <c:v>28392.5</c:v>
                </c:pt>
                <c:pt idx="22380" c:formatCode="General">
                  <c:v>28392.5</c:v>
                </c:pt>
                <c:pt idx="22381" c:formatCode="General">
                  <c:v>28392.5</c:v>
                </c:pt>
                <c:pt idx="22382" c:formatCode="General">
                  <c:v>28392.5</c:v>
                </c:pt>
                <c:pt idx="22383" c:formatCode="General">
                  <c:v>28392.5</c:v>
                </c:pt>
                <c:pt idx="22384" c:formatCode="General">
                  <c:v>28392.5</c:v>
                </c:pt>
                <c:pt idx="22385" c:formatCode="General">
                  <c:v>28392.5</c:v>
                </c:pt>
                <c:pt idx="22386" c:formatCode="General">
                  <c:v>28392.5</c:v>
                </c:pt>
                <c:pt idx="22387" c:formatCode="General">
                  <c:v>28392.5</c:v>
                </c:pt>
                <c:pt idx="22388" c:formatCode="General">
                  <c:v>28392.5</c:v>
                </c:pt>
                <c:pt idx="22389" c:formatCode="General">
                  <c:v>28392.5</c:v>
                </c:pt>
                <c:pt idx="22390" c:formatCode="General">
                  <c:v>28392.5</c:v>
                </c:pt>
                <c:pt idx="22391" c:formatCode="General">
                  <c:v>28392.5</c:v>
                </c:pt>
                <c:pt idx="22392" c:formatCode="General">
                  <c:v>28392.5</c:v>
                </c:pt>
                <c:pt idx="22393" c:formatCode="General">
                  <c:v>28392.5</c:v>
                </c:pt>
                <c:pt idx="22394" c:formatCode="General">
                  <c:v>28392.5</c:v>
                </c:pt>
                <c:pt idx="22395" c:formatCode="General">
                  <c:v>28392.5</c:v>
                </c:pt>
                <c:pt idx="22396" c:formatCode="General">
                  <c:v>28392.5</c:v>
                </c:pt>
                <c:pt idx="22397" c:formatCode="General">
                  <c:v>28392.5</c:v>
                </c:pt>
                <c:pt idx="22398" c:formatCode="General">
                  <c:v>28392.5</c:v>
                </c:pt>
                <c:pt idx="22399" c:formatCode="General">
                  <c:v>28392.5</c:v>
                </c:pt>
                <c:pt idx="22400" c:formatCode="General">
                  <c:v>28392.5</c:v>
                </c:pt>
                <c:pt idx="22401" c:formatCode="General">
                  <c:v>28392.5</c:v>
                </c:pt>
                <c:pt idx="22402" c:formatCode="General">
                  <c:v>28392.5</c:v>
                </c:pt>
                <c:pt idx="22403" c:formatCode="General">
                  <c:v>28392.5</c:v>
                </c:pt>
                <c:pt idx="22404" c:formatCode="General">
                  <c:v>28392.5</c:v>
                </c:pt>
                <c:pt idx="22405" c:formatCode="General">
                  <c:v>28392.5</c:v>
                </c:pt>
                <c:pt idx="22406" c:formatCode="General">
                  <c:v>28392.5</c:v>
                </c:pt>
                <c:pt idx="22407" c:formatCode="General">
                  <c:v>28392.5</c:v>
                </c:pt>
                <c:pt idx="22408" c:formatCode="General">
                  <c:v>28392.5</c:v>
                </c:pt>
                <c:pt idx="22409" c:formatCode="General">
                  <c:v>28392.5</c:v>
                </c:pt>
                <c:pt idx="22410" c:formatCode="General">
                  <c:v>28392.5</c:v>
                </c:pt>
                <c:pt idx="22411" c:formatCode="General">
                  <c:v>28392.5</c:v>
                </c:pt>
                <c:pt idx="22412" c:formatCode="General">
                  <c:v>28392.5</c:v>
                </c:pt>
                <c:pt idx="22413" c:formatCode="General">
                  <c:v>28392.5</c:v>
                </c:pt>
                <c:pt idx="22414" c:formatCode="General">
                  <c:v>28392.5</c:v>
                </c:pt>
                <c:pt idx="22415" c:formatCode="General">
                  <c:v>28392.5</c:v>
                </c:pt>
                <c:pt idx="22416" c:formatCode="General">
                  <c:v>28392.5</c:v>
                </c:pt>
                <c:pt idx="22417" c:formatCode="General">
                  <c:v>28392.5</c:v>
                </c:pt>
                <c:pt idx="22418" c:formatCode="General">
                  <c:v>28392.5</c:v>
                </c:pt>
                <c:pt idx="22419" c:formatCode="General">
                  <c:v>28392.5</c:v>
                </c:pt>
                <c:pt idx="22420" c:formatCode="General">
                  <c:v>28392.5</c:v>
                </c:pt>
                <c:pt idx="22421" c:formatCode="General">
                  <c:v>28392.5</c:v>
                </c:pt>
                <c:pt idx="22422" c:formatCode="General">
                  <c:v>28392.5</c:v>
                </c:pt>
                <c:pt idx="22423" c:formatCode="General">
                  <c:v>28392.5</c:v>
                </c:pt>
                <c:pt idx="22424" c:formatCode="General">
                  <c:v>28392.5</c:v>
                </c:pt>
                <c:pt idx="22425" c:formatCode="General">
                  <c:v>28392.5</c:v>
                </c:pt>
                <c:pt idx="22426" c:formatCode="General">
                  <c:v>28392.5</c:v>
                </c:pt>
                <c:pt idx="22427" c:formatCode="General">
                  <c:v>28392.5</c:v>
                </c:pt>
                <c:pt idx="22428" c:formatCode="General">
                  <c:v>28392.5</c:v>
                </c:pt>
                <c:pt idx="22429" c:formatCode="General">
                  <c:v>28392.5</c:v>
                </c:pt>
                <c:pt idx="22430" c:formatCode="General">
                  <c:v>28392.5</c:v>
                </c:pt>
                <c:pt idx="22431" c:formatCode="General">
                  <c:v>28392.5</c:v>
                </c:pt>
                <c:pt idx="22432" c:formatCode="General">
                  <c:v>28392.5</c:v>
                </c:pt>
                <c:pt idx="22433" c:formatCode="General">
                  <c:v>28392.5</c:v>
                </c:pt>
                <c:pt idx="22434" c:formatCode="General">
                  <c:v>28392.5</c:v>
                </c:pt>
                <c:pt idx="22435" c:formatCode="General">
                  <c:v>28392.5</c:v>
                </c:pt>
                <c:pt idx="22436" c:formatCode="General">
                  <c:v>28392.5</c:v>
                </c:pt>
                <c:pt idx="22437" c:formatCode="General">
                  <c:v>28392.5</c:v>
                </c:pt>
                <c:pt idx="22438" c:formatCode="General">
                  <c:v>28392.5</c:v>
                </c:pt>
                <c:pt idx="22439" c:formatCode="General">
                  <c:v>28392.5</c:v>
                </c:pt>
                <c:pt idx="22440" c:formatCode="General">
                  <c:v>28392.5</c:v>
                </c:pt>
                <c:pt idx="22441" c:formatCode="General">
                  <c:v>28392.5</c:v>
                </c:pt>
                <c:pt idx="22442" c:formatCode="General">
                  <c:v>28392.5</c:v>
                </c:pt>
                <c:pt idx="22443" c:formatCode="General">
                  <c:v>28392.5</c:v>
                </c:pt>
                <c:pt idx="22444" c:formatCode="General">
                  <c:v>28392.5</c:v>
                </c:pt>
                <c:pt idx="22445" c:formatCode="General">
                  <c:v>28392.5</c:v>
                </c:pt>
                <c:pt idx="22446" c:formatCode="General">
                  <c:v>28392.5</c:v>
                </c:pt>
                <c:pt idx="22447" c:formatCode="General">
                  <c:v>28392.5</c:v>
                </c:pt>
                <c:pt idx="22448" c:formatCode="General">
                  <c:v>28392.5</c:v>
                </c:pt>
                <c:pt idx="22449" c:formatCode="General">
                  <c:v>28392.5</c:v>
                </c:pt>
                <c:pt idx="22450" c:formatCode="General">
                  <c:v>28392.5</c:v>
                </c:pt>
                <c:pt idx="22451" c:formatCode="General">
                  <c:v>28392.5</c:v>
                </c:pt>
                <c:pt idx="22452" c:formatCode="General">
                  <c:v>28392.5</c:v>
                </c:pt>
                <c:pt idx="22453" c:formatCode="General">
                  <c:v>28392.5</c:v>
                </c:pt>
                <c:pt idx="22454" c:formatCode="General">
                  <c:v>28392.5</c:v>
                </c:pt>
                <c:pt idx="22455" c:formatCode="General">
                  <c:v>28392.5</c:v>
                </c:pt>
                <c:pt idx="22456" c:formatCode="General">
                  <c:v>28392.5</c:v>
                </c:pt>
                <c:pt idx="22457" c:formatCode="General">
                  <c:v>28392.5</c:v>
                </c:pt>
                <c:pt idx="22458" c:formatCode="General">
                  <c:v>28392.5</c:v>
                </c:pt>
                <c:pt idx="22459" c:formatCode="General">
                  <c:v>28392.5</c:v>
                </c:pt>
                <c:pt idx="22460" c:formatCode="General">
                  <c:v>28392.5</c:v>
                </c:pt>
                <c:pt idx="22461" c:formatCode="General">
                  <c:v>28392.5</c:v>
                </c:pt>
                <c:pt idx="22462" c:formatCode="General">
                  <c:v>28392.5</c:v>
                </c:pt>
                <c:pt idx="22463" c:formatCode="General">
                  <c:v>28392.5</c:v>
                </c:pt>
                <c:pt idx="22464" c:formatCode="General">
                  <c:v>28392.5</c:v>
                </c:pt>
                <c:pt idx="22465" c:formatCode="General">
                  <c:v>28392.5</c:v>
                </c:pt>
                <c:pt idx="22466" c:formatCode="General">
                  <c:v>28392.5</c:v>
                </c:pt>
                <c:pt idx="22467" c:formatCode="General">
                  <c:v>28392.5</c:v>
                </c:pt>
                <c:pt idx="22468" c:formatCode="General">
                  <c:v>28392.5</c:v>
                </c:pt>
                <c:pt idx="22469" c:formatCode="General">
                  <c:v>28392.5</c:v>
                </c:pt>
                <c:pt idx="22470" c:formatCode="General">
                  <c:v>28392.5</c:v>
                </c:pt>
                <c:pt idx="22471" c:formatCode="General">
                  <c:v>28392.5</c:v>
                </c:pt>
                <c:pt idx="22472" c:formatCode="General">
                  <c:v>28392.5</c:v>
                </c:pt>
                <c:pt idx="22473" c:formatCode="General">
                  <c:v>28392.5</c:v>
                </c:pt>
                <c:pt idx="22474" c:formatCode="General">
                  <c:v>28392.5</c:v>
                </c:pt>
                <c:pt idx="22475" c:formatCode="General">
                  <c:v>28392.5</c:v>
                </c:pt>
                <c:pt idx="22476" c:formatCode="General">
                  <c:v>28392.5</c:v>
                </c:pt>
                <c:pt idx="22477" c:formatCode="General">
                  <c:v>28392.5</c:v>
                </c:pt>
                <c:pt idx="22478" c:formatCode="General">
                  <c:v>28392.5</c:v>
                </c:pt>
                <c:pt idx="22479" c:formatCode="General">
                  <c:v>28392.5</c:v>
                </c:pt>
                <c:pt idx="22480" c:formatCode="General">
                  <c:v>28392.5</c:v>
                </c:pt>
                <c:pt idx="22481" c:formatCode="General">
                  <c:v>28392.5</c:v>
                </c:pt>
                <c:pt idx="22482" c:formatCode="General">
                  <c:v>28392.5</c:v>
                </c:pt>
                <c:pt idx="22483" c:formatCode="General">
                  <c:v>28392.5</c:v>
                </c:pt>
                <c:pt idx="22484" c:formatCode="General">
                  <c:v>28392.5</c:v>
                </c:pt>
                <c:pt idx="22485" c:formatCode="General">
                  <c:v>28392.5</c:v>
                </c:pt>
                <c:pt idx="22486" c:formatCode="General">
                  <c:v>28392.5</c:v>
                </c:pt>
                <c:pt idx="22487" c:formatCode="General">
                  <c:v>28392.5</c:v>
                </c:pt>
                <c:pt idx="22488" c:formatCode="General">
                  <c:v>28392.5</c:v>
                </c:pt>
                <c:pt idx="22489" c:formatCode="General">
                  <c:v>28392.5</c:v>
                </c:pt>
                <c:pt idx="22490" c:formatCode="General">
                  <c:v>28392.5</c:v>
                </c:pt>
                <c:pt idx="22491" c:formatCode="General">
                  <c:v>28392.5</c:v>
                </c:pt>
                <c:pt idx="22492" c:formatCode="General">
                  <c:v>28392.5</c:v>
                </c:pt>
                <c:pt idx="22493" c:formatCode="General">
                  <c:v>28392.5</c:v>
                </c:pt>
                <c:pt idx="22494" c:formatCode="General">
                  <c:v>28392.5</c:v>
                </c:pt>
                <c:pt idx="22495" c:formatCode="General">
                  <c:v>28392.5</c:v>
                </c:pt>
                <c:pt idx="22496" c:formatCode="General">
                  <c:v>28392.5</c:v>
                </c:pt>
                <c:pt idx="22497" c:formatCode="General">
                  <c:v>28392.5</c:v>
                </c:pt>
                <c:pt idx="22498" c:formatCode="General">
                  <c:v>28392.5</c:v>
                </c:pt>
                <c:pt idx="22499" c:formatCode="General">
                  <c:v>28392.5</c:v>
                </c:pt>
                <c:pt idx="22500" c:formatCode="General">
                  <c:v>28392.5</c:v>
                </c:pt>
                <c:pt idx="22501" c:formatCode="General">
                  <c:v>28392.5</c:v>
                </c:pt>
                <c:pt idx="22502" c:formatCode="General">
                  <c:v>28392.5</c:v>
                </c:pt>
                <c:pt idx="22503" c:formatCode="General">
                  <c:v>28392.5</c:v>
                </c:pt>
                <c:pt idx="22504" c:formatCode="General">
                  <c:v>28392.5</c:v>
                </c:pt>
                <c:pt idx="22505" c:formatCode="General">
                  <c:v>28392.5</c:v>
                </c:pt>
                <c:pt idx="22506" c:formatCode="General">
                  <c:v>28392.5</c:v>
                </c:pt>
                <c:pt idx="22507" c:formatCode="General">
                  <c:v>28392.5</c:v>
                </c:pt>
                <c:pt idx="22508" c:formatCode="General">
                  <c:v>28392.5</c:v>
                </c:pt>
                <c:pt idx="22509" c:formatCode="General">
                  <c:v>28392.5</c:v>
                </c:pt>
                <c:pt idx="22510" c:formatCode="General">
                  <c:v>28392.5</c:v>
                </c:pt>
                <c:pt idx="22511" c:formatCode="General">
                  <c:v>28392.5</c:v>
                </c:pt>
                <c:pt idx="22512" c:formatCode="General">
                  <c:v>28392.5</c:v>
                </c:pt>
                <c:pt idx="22513" c:formatCode="General">
                  <c:v>28392.5</c:v>
                </c:pt>
                <c:pt idx="22514" c:formatCode="General">
                  <c:v>28392.5</c:v>
                </c:pt>
                <c:pt idx="22515" c:formatCode="General">
                  <c:v>28392.5</c:v>
                </c:pt>
                <c:pt idx="22516" c:formatCode="General">
                  <c:v>28392.5</c:v>
                </c:pt>
                <c:pt idx="22517" c:formatCode="General">
                  <c:v>28392.5</c:v>
                </c:pt>
                <c:pt idx="22518" c:formatCode="General">
                  <c:v>28392.5</c:v>
                </c:pt>
                <c:pt idx="22519" c:formatCode="General">
                  <c:v>28392.5</c:v>
                </c:pt>
                <c:pt idx="22520" c:formatCode="General">
                  <c:v>28392.5</c:v>
                </c:pt>
                <c:pt idx="22521" c:formatCode="General">
                  <c:v>28392.5</c:v>
                </c:pt>
                <c:pt idx="22522" c:formatCode="General">
                  <c:v>28392.5</c:v>
                </c:pt>
                <c:pt idx="22523" c:formatCode="General">
                  <c:v>28392.5</c:v>
                </c:pt>
                <c:pt idx="22524" c:formatCode="General">
                  <c:v>28392.5</c:v>
                </c:pt>
                <c:pt idx="22525" c:formatCode="General">
                  <c:v>28392.5</c:v>
                </c:pt>
                <c:pt idx="22526" c:formatCode="General">
                  <c:v>28392.5</c:v>
                </c:pt>
                <c:pt idx="22527" c:formatCode="General">
                  <c:v>28392.5</c:v>
                </c:pt>
                <c:pt idx="22528" c:formatCode="General">
                  <c:v>28392.5</c:v>
                </c:pt>
                <c:pt idx="22529" c:formatCode="General">
                  <c:v>28392.5</c:v>
                </c:pt>
                <c:pt idx="22530" c:formatCode="General">
                  <c:v>28392.5</c:v>
                </c:pt>
                <c:pt idx="22531" c:formatCode="General">
                  <c:v>28392.5</c:v>
                </c:pt>
                <c:pt idx="22532" c:formatCode="General">
                  <c:v>28392.5</c:v>
                </c:pt>
                <c:pt idx="22533" c:formatCode="General">
                  <c:v>28392.5</c:v>
                </c:pt>
                <c:pt idx="22534" c:formatCode="General">
                  <c:v>28392.5</c:v>
                </c:pt>
                <c:pt idx="22535" c:formatCode="General">
                  <c:v>28392.5</c:v>
                </c:pt>
                <c:pt idx="22536" c:formatCode="General">
                  <c:v>28392.5</c:v>
                </c:pt>
                <c:pt idx="22537" c:formatCode="General">
                  <c:v>28392.5</c:v>
                </c:pt>
                <c:pt idx="22538" c:formatCode="General">
                  <c:v>28392.5</c:v>
                </c:pt>
                <c:pt idx="22539" c:formatCode="General">
                  <c:v>28392.5</c:v>
                </c:pt>
                <c:pt idx="22540" c:formatCode="General">
                  <c:v>28392.5</c:v>
                </c:pt>
                <c:pt idx="22541" c:formatCode="General">
                  <c:v>28392.5</c:v>
                </c:pt>
                <c:pt idx="22542" c:formatCode="General">
                  <c:v>28392.5</c:v>
                </c:pt>
                <c:pt idx="22543" c:formatCode="General">
                  <c:v>28392.5</c:v>
                </c:pt>
                <c:pt idx="22544" c:formatCode="General">
                  <c:v>28392.5</c:v>
                </c:pt>
                <c:pt idx="22545" c:formatCode="General">
                  <c:v>28392.5</c:v>
                </c:pt>
                <c:pt idx="22546" c:formatCode="General">
                  <c:v>28392.5</c:v>
                </c:pt>
                <c:pt idx="22547" c:formatCode="General">
                  <c:v>28392.5</c:v>
                </c:pt>
                <c:pt idx="22548" c:formatCode="General">
                  <c:v>28392.5</c:v>
                </c:pt>
                <c:pt idx="22549" c:formatCode="General">
                  <c:v>28392.5</c:v>
                </c:pt>
                <c:pt idx="22550" c:formatCode="General">
                  <c:v>28392.5</c:v>
                </c:pt>
                <c:pt idx="22551" c:formatCode="General">
                  <c:v>28392.5</c:v>
                </c:pt>
                <c:pt idx="22552" c:formatCode="General">
                  <c:v>28392.5</c:v>
                </c:pt>
                <c:pt idx="22553" c:formatCode="General">
                  <c:v>28392.5</c:v>
                </c:pt>
                <c:pt idx="22554" c:formatCode="General">
                  <c:v>28392.5</c:v>
                </c:pt>
                <c:pt idx="22555" c:formatCode="General">
                  <c:v>28392.5</c:v>
                </c:pt>
                <c:pt idx="22556" c:formatCode="General">
                  <c:v>28392.5</c:v>
                </c:pt>
                <c:pt idx="22557" c:formatCode="General">
                  <c:v>28392.5</c:v>
                </c:pt>
                <c:pt idx="22558" c:formatCode="General">
                  <c:v>28392.5</c:v>
                </c:pt>
                <c:pt idx="22559" c:formatCode="General">
                  <c:v>28392.5</c:v>
                </c:pt>
                <c:pt idx="22560" c:formatCode="General">
                  <c:v>28392.5</c:v>
                </c:pt>
                <c:pt idx="22561" c:formatCode="General">
                  <c:v>28392.5</c:v>
                </c:pt>
                <c:pt idx="22562" c:formatCode="General">
                  <c:v>28392.5</c:v>
                </c:pt>
                <c:pt idx="22563" c:formatCode="General">
                  <c:v>28392.5</c:v>
                </c:pt>
                <c:pt idx="22564" c:formatCode="General">
                  <c:v>28392.5</c:v>
                </c:pt>
                <c:pt idx="22565" c:formatCode="General">
                  <c:v>28392.5</c:v>
                </c:pt>
                <c:pt idx="22566" c:formatCode="General">
                  <c:v>28392.5</c:v>
                </c:pt>
                <c:pt idx="22567" c:formatCode="General">
                  <c:v>28392.5</c:v>
                </c:pt>
                <c:pt idx="22568" c:formatCode="General">
                  <c:v>28392.5</c:v>
                </c:pt>
                <c:pt idx="22569" c:formatCode="General">
                  <c:v>28392.5</c:v>
                </c:pt>
                <c:pt idx="22570" c:formatCode="General">
                  <c:v>28392.5</c:v>
                </c:pt>
                <c:pt idx="22571" c:formatCode="General">
                  <c:v>28392.5</c:v>
                </c:pt>
                <c:pt idx="22572" c:formatCode="General">
                  <c:v>28392.5</c:v>
                </c:pt>
                <c:pt idx="22573" c:formatCode="General">
                  <c:v>28392.5</c:v>
                </c:pt>
                <c:pt idx="22574" c:formatCode="General">
                  <c:v>28392.5</c:v>
                </c:pt>
                <c:pt idx="22575" c:formatCode="General">
                  <c:v>28392.5</c:v>
                </c:pt>
                <c:pt idx="22576" c:formatCode="General">
                  <c:v>28392.5</c:v>
                </c:pt>
                <c:pt idx="22577" c:formatCode="General">
                  <c:v>28392.5</c:v>
                </c:pt>
                <c:pt idx="22578" c:formatCode="General">
                  <c:v>28392.5</c:v>
                </c:pt>
                <c:pt idx="22579" c:formatCode="General">
                  <c:v>28392.5</c:v>
                </c:pt>
                <c:pt idx="22580" c:formatCode="General">
                  <c:v>28392.5</c:v>
                </c:pt>
                <c:pt idx="22581" c:formatCode="General">
                  <c:v>28392.5</c:v>
                </c:pt>
                <c:pt idx="22582" c:formatCode="General">
                  <c:v>28392.5</c:v>
                </c:pt>
                <c:pt idx="22583" c:formatCode="General">
                  <c:v>28392.5</c:v>
                </c:pt>
                <c:pt idx="22584" c:formatCode="General">
                  <c:v>28392.5</c:v>
                </c:pt>
                <c:pt idx="22585" c:formatCode="General">
                  <c:v>28392.5</c:v>
                </c:pt>
                <c:pt idx="22586" c:formatCode="General">
                  <c:v>28392.5</c:v>
                </c:pt>
                <c:pt idx="22587" c:formatCode="General">
                  <c:v>28392.5</c:v>
                </c:pt>
                <c:pt idx="22588" c:formatCode="General">
                  <c:v>28392.5</c:v>
                </c:pt>
                <c:pt idx="22589" c:formatCode="General">
                  <c:v>28392.5</c:v>
                </c:pt>
                <c:pt idx="22590" c:formatCode="General">
                  <c:v>28392.5</c:v>
                </c:pt>
                <c:pt idx="22591" c:formatCode="General">
                  <c:v>28392.5</c:v>
                </c:pt>
                <c:pt idx="22592" c:formatCode="General">
                  <c:v>28392.5</c:v>
                </c:pt>
                <c:pt idx="22593" c:formatCode="General">
                  <c:v>28392.5</c:v>
                </c:pt>
                <c:pt idx="22594" c:formatCode="General">
                  <c:v>28392.5</c:v>
                </c:pt>
                <c:pt idx="22595" c:formatCode="General">
                  <c:v>28392.5</c:v>
                </c:pt>
                <c:pt idx="22596" c:formatCode="General">
                  <c:v>28392.5</c:v>
                </c:pt>
                <c:pt idx="22597" c:formatCode="General">
                  <c:v>28392.5</c:v>
                </c:pt>
                <c:pt idx="22598" c:formatCode="General">
                  <c:v>28392.5</c:v>
                </c:pt>
                <c:pt idx="22599" c:formatCode="General">
                  <c:v>28392.5</c:v>
                </c:pt>
                <c:pt idx="22600" c:formatCode="General">
                  <c:v>28392.5</c:v>
                </c:pt>
                <c:pt idx="22601" c:formatCode="General">
                  <c:v>28392.5</c:v>
                </c:pt>
                <c:pt idx="22602" c:formatCode="General">
                  <c:v>28392.5</c:v>
                </c:pt>
                <c:pt idx="22603" c:formatCode="General">
                  <c:v>28392.5</c:v>
                </c:pt>
                <c:pt idx="22604" c:formatCode="General">
                  <c:v>28392.5</c:v>
                </c:pt>
                <c:pt idx="22605" c:formatCode="General">
                  <c:v>28392.5</c:v>
                </c:pt>
                <c:pt idx="22606" c:formatCode="General">
                  <c:v>28392.5</c:v>
                </c:pt>
                <c:pt idx="22607" c:formatCode="General">
                  <c:v>28392.5</c:v>
                </c:pt>
                <c:pt idx="22608" c:formatCode="General">
                  <c:v>28392.5</c:v>
                </c:pt>
                <c:pt idx="22609" c:formatCode="General">
                  <c:v>28392.5</c:v>
                </c:pt>
                <c:pt idx="22610" c:formatCode="General">
                  <c:v>28392.5</c:v>
                </c:pt>
                <c:pt idx="22611" c:formatCode="General">
                  <c:v>28392.5</c:v>
                </c:pt>
                <c:pt idx="22612" c:formatCode="General">
                  <c:v>28392.5</c:v>
                </c:pt>
                <c:pt idx="22613" c:formatCode="General">
                  <c:v>28392.5</c:v>
                </c:pt>
                <c:pt idx="22614" c:formatCode="General">
                  <c:v>28392.5</c:v>
                </c:pt>
                <c:pt idx="22615" c:formatCode="General">
                  <c:v>28392.5</c:v>
                </c:pt>
                <c:pt idx="22616" c:formatCode="General">
                  <c:v>28392.5</c:v>
                </c:pt>
                <c:pt idx="22617" c:formatCode="General">
                  <c:v>28392.5</c:v>
                </c:pt>
                <c:pt idx="22618" c:formatCode="General">
                  <c:v>28392.5</c:v>
                </c:pt>
                <c:pt idx="22619" c:formatCode="General">
                  <c:v>28392.5</c:v>
                </c:pt>
                <c:pt idx="22620" c:formatCode="General">
                  <c:v>28392.5</c:v>
                </c:pt>
                <c:pt idx="22621" c:formatCode="General">
                  <c:v>28392.5</c:v>
                </c:pt>
                <c:pt idx="22622" c:formatCode="General">
                  <c:v>28392.5</c:v>
                </c:pt>
                <c:pt idx="22623" c:formatCode="General">
                  <c:v>28392.5</c:v>
                </c:pt>
                <c:pt idx="22624" c:formatCode="General">
                  <c:v>28392.5</c:v>
                </c:pt>
                <c:pt idx="22625" c:formatCode="General">
                  <c:v>28392.5</c:v>
                </c:pt>
                <c:pt idx="22626" c:formatCode="General">
                  <c:v>28392.5</c:v>
                </c:pt>
                <c:pt idx="22627" c:formatCode="General">
                  <c:v>28392.5</c:v>
                </c:pt>
                <c:pt idx="22628" c:formatCode="General">
                  <c:v>28392.5</c:v>
                </c:pt>
                <c:pt idx="22629" c:formatCode="General">
                  <c:v>28392.5</c:v>
                </c:pt>
                <c:pt idx="22630" c:formatCode="General">
                  <c:v>28392.5</c:v>
                </c:pt>
                <c:pt idx="22631" c:formatCode="General">
                  <c:v>28392.5</c:v>
                </c:pt>
                <c:pt idx="22632" c:formatCode="General">
                  <c:v>28392.5</c:v>
                </c:pt>
                <c:pt idx="22633" c:formatCode="General">
                  <c:v>28392.5</c:v>
                </c:pt>
                <c:pt idx="22634" c:formatCode="General">
                  <c:v>28392.5</c:v>
                </c:pt>
                <c:pt idx="22635" c:formatCode="General">
                  <c:v>28392.5</c:v>
                </c:pt>
                <c:pt idx="22636" c:formatCode="General">
                  <c:v>28392.5</c:v>
                </c:pt>
                <c:pt idx="22637" c:formatCode="General">
                  <c:v>28392.5</c:v>
                </c:pt>
                <c:pt idx="22638" c:formatCode="General">
                  <c:v>28392.5</c:v>
                </c:pt>
                <c:pt idx="22639" c:formatCode="General">
                  <c:v>28392.5</c:v>
                </c:pt>
                <c:pt idx="22640" c:formatCode="General">
                  <c:v>28392.5</c:v>
                </c:pt>
                <c:pt idx="22641" c:formatCode="General">
                  <c:v>28392.5</c:v>
                </c:pt>
                <c:pt idx="22642" c:formatCode="General">
                  <c:v>28392.5</c:v>
                </c:pt>
                <c:pt idx="22643" c:formatCode="General">
                  <c:v>28392.5</c:v>
                </c:pt>
                <c:pt idx="22644" c:formatCode="General">
                  <c:v>28392.5</c:v>
                </c:pt>
                <c:pt idx="22645" c:formatCode="General">
                  <c:v>28392.5</c:v>
                </c:pt>
                <c:pt idx="22646" c:formatCode="General">
                  <c:v>28392.5</c:v>
                </c:pt>
                <c:pt idx="22647" c:formatCode="General">
                  <c:v>28392.5</c:v>
                </c:pt>
                <c:pt idx="22648" c:formatCode="General">
                  <c:v>28392.5</c:v>
                </c:pt>
                <c:pt idx="22649" c:formatCode="General">
                  <c:v>28392.5</c:v>
                </c:pt>
                <c:pt idx="22650" c:formatCode="General">
                  <c:v>28392.5</c:v>
                </c:pt>
                <c:pt idx="22651" c:formatCode="General">
                  <c:v>28392.5</c:v>
                </c:pt>
                <c:pt idx="22652" c:formatCode="General">
                  <c:v>28392.5</c:v>
                </c:pt>
                <c:pt idx="22653" c:formatCode="General">
                  <c:v>28392.5</c:v>
                </c:pt>
                <c:pt idx="22654" c:formatCode="General">
                  <c:v>28392.5</c:v>
                </c:pt>
                <c:pt idx="22655" c:formatCode="General">
                  <c:v>28392.5</c:v>
                </c:pt>
                <c:pt idx="22656" c:formatCode="General">
                  <c:v>28392.5</c:v>
                </c:pt>
                <c:pt idx="22657" c:formatCode="General">
                  <c:v>28392.5</c:v>
                </c:pt>
                <c:pt idx="22658" c:formatCode="General">
                  <c:v>28392.5</c:v>
                </c:pt>
                <c:pt idx="22659" c:formatCode="General">
                  <c:v>28392.5</c:v>
                </c:pt>
                <c:pt idx="22660" c:formatCode="General">
                  <c:v>28392.5</c:v>
                </c:pt>
                <c:pt idx="22661" c:formatCode="General">
                  <c:v>28392.5</c:v>
                </c:pt>
                <c:pt idx="22662" c:formatCode="General">
                  <c:v>28392.5</c:v>
                </c:pt>
                <c:pt idx="22663" c:formatCode="General">
                  <c:v>28392.5</c:v>
                </c:pt>
                <c:pt idx="22664" c:formatCode="General">
                  <c:v>28392.5</c:v>
                </c:pt>
                <c:pt idx="22665" c:formatCode="General">
                  <c:v>28392.5</c:v>
                </c:pt>
                <c:pt idx="22666" c:formatCode="General">
                  <c:v>28392.5</c:v>
                </c:pt>
                <c:pt idx="22667" c:formatCode="General">
                  <c:v>28392.5</c:v>
                </c:pt>
                <c:pt idx="22668" c:formatCode="General">
                  <c:v>28392.5</c:v>
                </c:pt>
                <c:pt idx="22669" c:formatCode="General">
                  <c:v>28392.5</c:v>
                </c:pt>
                <c:pt idx="22670" c:formatCode="General">
                  <c:v>28392.5</c:v>
                </c:pt>
                <c:pt idx="22671" c:formatCode="General">
                  <c:v>28392.5</c:v>
                </c:pt>
                <c:pt idx="22672" c:formatCode="General">
                  <c:v>28392.5</c:v>
                </c:pt>
                <c:pt idx="22673" c:formatCode="General">
                  <c:v>28392.5</c:v>
                </c:pt>
                <c:pt idx="22674" c:formatCode="General">
                  <c:v>28392.5</c:v>
                </c:pt>
                <c:pt idx="22675" c:formatCode="General">
                  <c:v>28392.5</c:v>
                </c:pt>
                <c:pt idx="22676" c:formatCode="General">
                  <c:v>28392.5</c:v>
                </c:pt>
                <c:pt idx="22677" c:formatCode="General">
                  <c:v>28392.5</c:v>
                </c:pt>
                <c:pt idx="22678" c:formatCode="General">
                  <c:v>28392.5</c:v>
                </c:pt>
                <c:pt idx="22679" c:formatCode="General">
                  <c:v>28392.5</c:v>
                </c:pt>
                <c:pt idx="22680" c:formatCode="General">
                  <c:v>28392.5</c:v>
                </c:pt>
                <c:pt idx="22681" c:formatCode="General">
                  <c:v>28392.5</c:v>
                </c:pt>
                <c:pt idx="22682" c:formatCode="General">
                  <c:v>28392.5</c:v>
                </c:pt>
                <c:pt idx="22683" c:formatCode="General">
                  <c:v>28392.5</c:v>
                </c:pt>
                <c:pt idx="22684" c:formatCode="General">
                  <c:v>28392.5</c:v>
                </c:pt>
                <c:pt idx="22685" c:formatCode="General">
                  <c:v>28392.5</c:v>
                </c:pt>
                <c:pt idx="22686" c:formatCode="General">
                  <c:v>28392.5</c:v>
                </c:pt>
                <c:pt idx="22687" c:formatCode="General">
                  <c:v>28392.5</c:v>
                </c:pt>
                <c:pt idx="22688" c:formatCode="General">
                  <c:v>28392.5</c:v>
                </c:pt>
                <c:pt idx="22689" c:formatCode="General">
                  <c:v>28392.5</c:v>
                </c:pt>
                <c:pt idx="22690" c:formatCode="General">
                  <c:v>28392.5</c:v>
                </c:pt>
                <c:pt idx="22691" c:formatCode="General">
                  <c:v>28392.5</c:v>
                </c:pt>
                <c:pt idx="22692" c:formatCode="General">
                  <c:v>28392.5</c:v>
                </c:pt>
                <c:pt idx="22693" c:formatCode="General">
                  <c:v>28392.5</c:v>
                </c:pt>
                <c:pt idx="22694" c:formatCode="General">
                  <c:v>28392.5</c:v>
                </c:pt>
                <c:pt idx="22695" c:formatCode="General">
                  <c:v>28392.5</c:v>
                </c:pt>
                <c:pt idx="22696" c:formatCode="General">
                  <c:v>28392.5</c:v>
                </c:pt>
                <c:pt idx="22697" c:formatCode="General">
                  <c:v>28392.5</c:v>
                </c:pt>
                <c:pt idx="22698" c:formatCode="General">
                  <c:v>28392.5</c:v>
                </c:pt>
                <c:pt idx="22699" c:formatCode="General">
                  <c:v>28392.5</c:v>
                </c:pt>
                <c:pt idx="22700" c:formatCode="General">
                  <c:v>28392.5</c:v>
                </c:pt>
                <c:pt idx="22701" c:formatCode="General">
                  <c:v>28392.5</c:v>
                </c:pt>
                <c:pt idx="22702" c:formatCode="General">
                  <c:v>28392.5</c:v>
                </c:pt>
                <c:pt idx="22703" c:formatCode="General">
                  <c:v>28392.5</c:v>
                </c:pt>
                <c:pt idx="22704" c:formatCode="General">
                  <c:v>28392.5</c:v>
                </c:pt>
                <c:pt idx="22705" c:formatCode="General">
                  <c:v>28392.5</c:v>
                </c:pt>
                <c:pt idx="22706" c:formatCode="General">
                  <c:v>28392.5</c:v>
                </c:pt>
                <c:pt idx="22707" c:formatCode="General">
                  <c:v>28392.5</c:v>
                </c:pt>
                <c:pt idx="22708" c:formatCode="General">
                  <c:v>28392.5</c:v>
                </c:pt>
                <c:pt idx="22709" c:formatCode="General">
                  <c:v>28392.5</c:v>
                </c:pt>
                <c:pt idx="22710" c:formatCode="General">
                  <c:v>28392.5</c:v>
                </c:pt>
                <c:pt idx="22711" c:formatCode="General">
                  <c:v>28392.5</c:v>
                </c:pt>
                <c:pt idx="22712" c:formatCode="General">
                  <c:v>28392.5</c:v>
                </c:pt>
                <c:pt idx="22713" c:formatCode="General">
                  <c:v>28392.5</c:v>
                </c:pt>
                <c:pt idx="22714" c:formatCode="General">
                  <c:v>28392.5</c:v>
                </c:pt>
                <c:pt idx="22715" c:formatCode="General">
                  <c:v>28392.5</c:v>
                </c:pt>
                <c:pt idx="22716" c:formatCode="General">
                  <c:v>28392.5</c:v>
                </c:pt>
                <c:pt idx="22717" c:formatCode="General">
                  <c:v>28392.5</c:v>
                </c:pt>
                <c:pt idx="22718" c:formatCode="General">
                  <c:v>28392.5</c:v>
                </c:pt>
                <c:pt idx="22719" c:formatCode="General">
                  <c:v>28392.5</c:v>
                </c:pt>
                <c:pt idx="22720" c:formatCode="General">
                  <c:v>28392.5</c:v>
                </c:pt>
                <c:pt idx="22721" c:formatCode="General">
                  <c:v>28392.5</c:v>
                </c:pt>
                <c:pt idx="22722" c:formatCode="General">
                  <c:v>28392.5</c:v>
                </c:pt>
                <c:pt idx="22723" c:formatCode="General">
                  <c:v>28392.5</c:v>
                </c:pt>
                <c:pt idx="22724" c:formatCode="General">
                  <c:v>28392.5</c:v>
                </c:pt>
                <c:pt idx="22725" c:formatCode="General">
                  <c:v>28392.5</c:v>
                </c:pt>
                <c:pt idx="22726" c:formatCode="General">
                  <c:v>28392.5</c:v>
                </c:pt>
                <c:pt idx="22727" c:formatCode="General">
                  <c:v>28392.5</c:v>
                </c:pt>
                <c:pt idx="22728" c:formatCode="General">
                  <c:v>28392.5</c:v>
                </c:pt>
                <c:pt idx="22729" c:formatCode="General">
                  <c:v>28392.5</c:v>
                </c:pt>
                <c:pt idx="22730" c:formatCode="General">
                  <c:v>28392.5</c:v>
                </c:pt>
                <c:pt idx="22731" c:formatCode="General">
                  <c:v>28392.5</c:v>
                </c:pt>
                <c:pt idx="22732" c:formatCode="General">
                  <c:v>28392.5</c:v>
                </c:pt>
                <c:pt idx="22733" c:formatCode="General">
                  <c:v>28392.5</c:v>
                </c:pt>
                <c:pt idx="22734" c:formatCode="General">
                  <c:v>28392.5</c:v>
                </c:pt>
                <c:pt idx="22735" c:formatCode="General">
                  <c:v>28392.5</c:v>
                </c:pt>
                <c:pt idx="22736" c:formatCode="General">
                  <c:v>28392.5</c:v>
                </c:pt>
                <c:pt idx="22737" c:formatCode="General">
                  <c:v>28392.5</c:v>
                </c:pt>
                <c:pt idx="22738" c:formatCode="General">
                  <c:v>28392.5</c:v>
                </c:pt>
                <c:pt idx="22739" c:formatCode="General">
                  <c:v>28392.5</c:v>
                </c:pt>
                <c:pt idx="22740" c:formatCode="General">
                  <c:v>28392.5</c:v>
                </c:pt>
                <c:pt idx="22741" c:formatCode="General">
                  <c:v>28392.5</c:v>
                </c:pt>
                <c:pt idx="22742" c:formatCode="General">
                  <c:v>28392.5</c:v>
                </c:pt>
                <c:pt idx="22743" c:formatCode="General">
                  <c:v>28392.5</c:v>
                </c:pt>
                <c:pt idx="22744" c:formatCode="General">
                  <c:v>28392.5</c:v>
                </c:pt>
                <c:pt idx="22745" c:formatCode="General">
                  <c:v>28392.5</c:v>
                </c:pt>
                <c:pt idx="22746" c:formatCode="General">
                  <c:v>28392.5</c:v>
                </c:pt>
                <c:pt idx="22747" c:formatCode="General">
                  <c:v>28392.5</c:v>
                </c:pt>
                <c:pt idx="22748" c:formatCode="General">
                  <c:v>28392.5</c:v>
                </c:pt>
                <c:pt idx="22749" c:formatCode="General">
                  <c:v>28392.5</c:v>
                </c:pt>
                <c:pt idx="22750" c:formatCode="General">
                  <c:v>28392.5</c:v>
                </c:pt>
                <c:pt idx="22751" c:formatCode="General">
                  <c:v>28392.5</c:v>
                </c:pt>
                <c:pt idx="22752" c:formatCode="General">
                  <c:v>28392.5</c:v>
                </c:pt>
                <c:pt idx="22753" c:formatCode="General">
                  <c:v>28392.5</c:v>
                </c:pt>
                <c:pt idx="22754" c:formatCode="General">
                  <c:v>28392.5</c:v>
                </c:pt>
                <c:pt idx="22755" c:formatCode="General">
                  <c:v>28392.5</c:v>
                </c:pt>
                <c:pt idx="22756" c:formatCode="General">
                  <c:v>28392.5</c:v>
                </c:pt>
                <c:pt idx="22757" c:formatCode="General">
                  <c:v>28392.5</c:v>
                </c:pt>
                <c:pt idx="22758" c:formatCode="General">
                  <c:v>28392.5</c:v>
                </c:pt>
                <c:pt idx="22759" c:formatCode="General">
                  <c:v>28392.5</c:v>
                </c:pt>
                <c:pt idx="22760" c:formatCode="General">
                  <c:v>28392.5</c:v>
                </c:pt>
                <c:pt idx="22761" c:formatCode="General">
                  <c:v>28392.5</c:v>
                </c:pt>
                <c:pt idx="22762" c:formatCode="General">
                  <c:v>28392.5</c:v>
                </c:pt>
                <c:pt idx="22763" c:formatCode="General">
                  <c:v>28392.5</c:v>
                </c:pt>
                <c:pt idx="22764" c:formatCode="General">
                  <c:v>28392.5</c:v>
                </c:pt>
                <c:pt idx="22765" c:formatCode="General">
                  <c:v>28392.5</c:v>
                </c:pt>
                <c:pt idx="22766" c:formatCode="General">
                  <c:v>28392.5</c:v>
                </c:pt>
                <c:pt idx="22767" c:formatCode="General">
                  <c:v>28392.5</c:v>
                </c:pt>
                <c:pt idx="22768" c:formatCode="General">
                  <c:v>28392.5</c:v>
                </c:pt>
                <c:pt idx="22769" c:formatCode="General">
                  <c:v>28392.5</c:v>
                </c:pt>
                <c:pt idx="22770" c:formatCode="General">
                  <c:v>28392.5</c:v>
                </c:pt>
                <c:pt idx="22771" c:formatCode="General">
                  <c:v>28392.5</c:v>
                </c:pt>
                <c:pt idx="22772" c:formatCode="General">
                  <c:v>28392.5</c:v>
                </c:pt>
                <c:pt idx="22773" c:formatCode="General">
                  <c:v>28392.5</c:v>
                </c:pt>
                <c:pt idx="22774" c:formatCode="General">
                  <c:v>28392.5</c:v>
                </c:pt>
                <c:pt idx="22775" c:formatCode="General">
                  <c:v>28392.5</c:v>
                </c:pt>
                <c:pt idx="22776" c:formatCode="General">
                  <c:v>28392.5</c:v>
                </c:pt>
                <c:pt idx="22777" c:formatCode="General">
                  <c:v>28392.5</c:v>
                </c:pt>
                <c:pt idx="22778" c:formatCode="General">
                  <c:v>28392.5</c:v>
                </c:pt>
                <c:pt idx="22779" c:formatCode="General">
                  <c:v>28392.5</c:v>
                </c:pt>
                <c:pt idx="22780" c:formatCode="General">
                  <c:v>28392.5</c:v>
                </c:pt>
                <c:pt idx="22781" c:formatCode="General">
                  <c:v>28392.5</c:v>
                </c:pt>
                <c:pt idx="22782" c:formatCode="General">
                  <c:v>28392.5</c:v>
                </c:pt>
                <c:pt idx="22783" c:formatCode="General">
                  <c:v>28392.5</c:v>
                </c:pt>
                <c:pt idx="22784" c:formatCode="General">
                  <c:v>28392.5</c:v>
                </c:pt>
                <c:pt idx="22785" c:formatCode="General">
                  <c:v>28392.5</c:v>
                </c:pt>
                <c:pt idx="22786" c:formatCode="General">
                  <c:v>28392.5</c:v>
                </c:pt>
                <c:pt idx="22787" c:formatCode="General">
                  <c:v>28392.5</c:v>
                </c:pt>
                <c:pt idx="22788" c:formatCode="General">
                  <c:v>28392.5</c:v>
                </c:pt>
                <c:pt idx="22789" c:formatCode="General">
                  <c:v>28392.5</c:v>
                </c:pt>
                <c:pt idx="22790" c:formatCode="General">
                  <c:v>28392.5</c:v>
                </c:pt>
                <c:pt idx="22791" c:formatCode="General">
                  <c:v>28392.5</c:v>
                </c:pt>
                <c:pt idx="22792" c:formatCode="General">
                  <c:v>28392.5</c:v>
                </c:pt>
                <c:pt idx="22793" c:formatCode="General">
                  <c:v>28392.5</c:v>
                </c:pt>
                <c:pt idx="22794" c:formatCode="General">
                  <c:v>28392.5</c:v>
                </c:pt>
                <c:pt idx="22795" c:formatCode="General">
                  <c:v>28392.5</c:v>
                </c:pt>
                <c:pt idx="22796" c:formatCode="General">
                  <c:v>28392.5</c:v>
                </c:pt>
                <c:pt idx="22797" c:formatCode="General">
                  <c:v>28392.5</c:v>
                </c:pt>
                <c:pt idx="22798" c:formatCode="General">
                  <c:v>28392.5</c:v>
                </c:pt>
                <c:pt idx="22799" c:formatCode="General">
                  <c:v>28392.5</c:v>
                </c:pt>
                <c:pt idx="22800" c:formatCode="General">
                  <c:v>28392.5</c:v>
                </c:pt>
                <c:pt idx="22801" c:formatCode="General">
                  <c:v>28392.5</c:v>
                </c:pt>
                <c:pt idx="22802" c:formatCode="General">
                  <c:v>28392.5</c:v>
                </c:pt>
                <c:pt idx="22803" c:formatCode="General">
                  <c:v>28392.5</c:v>
                </c:pt>
                <c:pt idx="22804" c:formatCode="General">
                  <c:v>28392.5</c:v>
                </c:pt>
                <c:pt idx="22805" c:formatCode="General">
                  <c:v>28392.5</c:v>
                </c:pt>
                <c:pt idx="22806" c:formatCode="General">
                  <c:v>28392.5</c:v>
                </c:pt>
                <c:pt idx="22807" c:formatCode="General">
                  <c:v>28392.5</c:v>
                </c:pt>
                <c:pt idx="22808" c:formatCode="General">
                  <c:v>28392.5</c:v>
                </c:pt>
                <c:pt idx="22809" c:formatCode="General">
                  <c:v>28392.5</c:v>
                </c:pt>
                <c:pt idx="22810" c:formatCode="General">
                  <c:v>28392.5</c:v>
                </c:pt>
                <c:pt idx="22811" c:formatCode="General">
                  <c:v>28392.5</c:v>
                </c:pt>
                <c:pt idx="22812" c:formatCode="General">
                  <c:v>28392.5</c:v>
                </c:pt>
                <c:pt idx="22813" c:formatCode="General">
                  <c:v>28392.5</c:v>
                </c:pt>
                <c:pt idx="22814" c:formatCode="General">
                  <c:v>28392.5</c:v>
                </c:pt>
                <c:pt idx="22815" c:formatCode="General">
                  <c:v>28392.5</c:v>
                </c:pt>
                <c:pt idx="22816" c:formatCode="General">
                  <c:v>28392.5</c:v>
                </c:pt>
                <c:pt idx="22817" c:formatCode="General">
                  <c:v>28392.5</c:v>
                </c:pt>
                <c:pt idx="22818" c:formatCode="General">
                  <c:v>28392.5</c:v>
                </c:pt>
                <c:pt idx="22819" c:formatCode="General">
                  <c:v>28392.5</c:v>
                </c:pt>
                <c:pt idx="22820" c:formatCode="General">
                  <c:v>28392.5</c:v>
                </c:pt>
                <c:pt idx="22821" c:formatCode="General">
                  <c:v>28392.5</c:v>
                </c:pt>
                <c:pt idx="22822" c:formatCode="General">
                  <c:v>28392.5</c:v>
                </c:pt>
                <c:pt idx="22823" c:formatCode="General">
                  <c:v>28392.5</c:v>
                </c:pt>
                <c:pt idx="22824" c:formatCode="General">
                  <c:v>28392.5</c:v>
                </c:pt>
                <c:pt idx="22825" c:formatCode="General">
                  <c:v>28392.5</c:v>
                </c:pt>
                <c:pt idx="22826" c:formatCode="General">
                  <c:v>28392.5</c:v>
                </c:pt>
                <c:pt idx="22827" c:formatCode="General">
                  <c:v>28392.5</c:v>
                </c:pt>
                <c:pt idx="22828" c:formatCode="General">
                  <c:v>28392.5</c:v>
                </c:pt>
                <c:pt idx="22829" c:formatCode="General">
                  <c:v>28392.5</c:v>
                </c:pt>
                <c:pt idx="22830" c:formatCode="General">
                  <c:v>28392.5</c:v>
                </c:pt>
                <c:pt idx="22831" c:formatCode="General">
                  <c:v>28392.5</c:v>
                </c:pt>
                <c:pt idx="22832" c:formatCode="General">
                  <c:v>28392.5</c:v>
                </c:pt>
                <c:pt idx="22833" c:formatCode="General">
                  <c:v>28392.5</c:v>
                </c:pt>
                <c:pt idx="22834" c:formatCode="General">
                  <c:v>28392.5</c:v>
                </c:pt>
                <c:pt idx="22835" c:formatCode="General">
                  <c:v>28392.5</c:v>
                </c:pt>
                <c:pt idx="22836" c:formatCode="General">
                  <c:v>28392.5</c:v>
                </c:pt>
                <c:pt idx="22837" c:formatCode="General">
                  <c:v>28392.5</c:v>
                </c:pt>
                <c:pt idx="22838" c:formatCode="General">
                  <c:v>28392.5</c:v>
                </c:pt>
                <c:pt idx="22839" c:formatCode="General">
                  <c:v>28392.5</c:v>
                </c:pt>
                <c:pt idx="22840" c:formatCode="General">
                  <c:v>28392.5</c:v>
                </c:pt>
                <c:pt idx="22841" c:formatCode="General">
                  <c:v>28392.5</c:v>
                </c:pt>
                <c:pt idx="22842" c:formatCode="General">
                  <c:v>28392.5</c:v>
                </c:pt>
                <c:pt idx="22843" c:formatCode="General">
                  <c:v>28392.5</c:v>
                </c:pt>
                <c:pt idx="22844" c:formatCode="General">
                  <c:v>28392.5</c:v>
                </c:pt>
                <c:pt idx="22845" c:formatCode="General">
                  <c:v>28392.5</c:v>
                </c:pt>
                <c:pt idx="22846" c:formatCode="General">
                  <c:v>28392.5</c:v>
                </c:pt>
                <c:pt idx="22847" c:formatCode="General">
                  <c:v>28392.5</c:v>
                </c:pt>
                <c:pt idx="22848" c:formatCode="General">
                  <c:v>28392.5</c:v>
                </c:pt>
                <c:pt idx="22849" c:formatCode="General">
                  <c:v>28392.5</c:v>
                </c:pt>
                <c:pt idx="22850" c:formatCode="General">
                  <c:v>28392.5</c:v>
                </c:pt>
                <c:pt idx="22851" c:formatCode="General">
                  <c:v>28392.5</c:v>
                </c:pt>
                <c:pt idx="22852" c:formatCode="General">
                  <c:v>28392.5</c:v>
                </c:pt>
                <c:pt idx="22853" c:formatCode="General">
                  <c:v>28392.5</c:v>
                </c:pt>
                <c:pt idx="22854" c:formatCode="General">
                  <c:v>28392.5</c:v>
                </c:pt>
                <c:pt idx="22855" c:formatCode="General">
                  <c:v>28392.5</c:v>
                </c:pt>
                <c:pt idx="22856" c:formatCode="General">
                  <c:v>28392.5</c:v>
                </c:pt>
                <c:pt idx="22857" c:formatCode="General">
                  <c:v>28392.5</c:v>
                </c:pt>
                <c:pt idx="22858" c:formatCode="General">
                  <c:v>28392.5</c:v>
                </c:pt>
                <c:pt idx="22859" c:formatCode="General">
                  <c:v>28392.5</c:v>
                </c:pt>
                <c:pt idx="22860" c:formatCode="General">
                  <c:v>28392.5</c:v>
                </c:pt>
                <c:pt idx="22861" c:formatCode="General">
                  <c:v>28392.5</c:v>
                </c:pt>
                <c:pt idx="22862" c:formatCode="General">
                  <c:v>28392.5</c:v>
                </c:pt>
                <c:pt idx="22863" c:formatCode="General">
                  <c:v>28392.5</c:v>
                </c:pt>
                <c:pt idx="22864" c:formatCode="General">
                  <c:v>28392.5</c:v>
                </c:pt>
                <c:pt idx="22865" c:formatCode="General">
                  <c:v>28392.5</c:v>
                </c:pt>
                <c:pt idx="22866" c:formatCode="General">
                  <c:v>28392.5</c:v>
                </c:pt>
                <c:pt idx="22867" c:formatCode="General">
                  <c:v>28392.5</c:v>
                </c:pt>
                <c:pt idx="22868" c:formatCode="General">
                  <c:v>28392.5</c:v>
                </c:pt>
                <c:pt idx="22869" c:formatCode="General">
                  <c:v>28392.5</c:v>
                </c:pt>
                <c:pt idx="22870" c:formatCode="General">
                  <c:v>28392.5</c:v>
                </c:pt>
                <c:pt idx="22871" c:formatCode="General">
                  <c:v>28392.5</c:v>
                </c:pt>
                <c:pt idx="22872" c:formatCode="General">
                  <c:v>28392.5</c:v>
                </c:pt>
                <c:pt idx="22873" c:formatCode="General">
                  <c:v>28392.5</c:v>
                </c:pt>
                <c:pt idx="22874" c:formatCode="General">
                  <c:v>28392.5</c:v>
                </c:pt>
                <c:pt idx="22875" c:formatCode="General">
                  <c:v>28392.5</c:v>
                </c:pt>
                <c:pt idx="22876" c:formatCode="General">
                  <c:v>28392.5</c:v>
                </c:pt>
                <c:pt idx="22877" c:formatCode="General">
                  <c:v>28392.5</c:v>
                </c:pt>
                <c:pt idx="22878" c:formatCode="General">
                  <c:v>28392.5</c:v>
                </c:pt>
                <c:pt idx="22879" c:formatCode="General">
                  <c:v>28392.5</c:v>
                </c:pt>
                <c:pt idx="22880" c:formatCode="General">
                  <c:v>28392.5</c:v>
                </c:pt>
                <c:pt idx="22881" c:formatCode="General">
                  <c:v>28392.5</c:v>
                </c:pt>
                <c:pt idx="22882" c:formatCode="General">
                  <c:v>28392.5</c:v>
                </c:pt>
                <c:pt idx="22883" c:formatCode="General">
                  <c:v>28392.5</c:v>
                </c:pt>
                <c:pt idx="22884" c:formatCode="General">
                  <c:v>28392.5</c:v>
                </c:pt>
                <c:pt idx="22885" c:formatCode="General">
                  <c:v>28392.5</c:v>
                </c:pt>
                <c:pt idx="22886" c:formatCode="General">
                  <c:v>28392.5</c:v>
                </c:pt>
                <c:pt idx="22887" c:formatCode="General">
                  <c:v>28392.5</c:v>
                </c:pt>
                <c:pt idx="22888" c:formatCode="General">
                  <c:v>28392.5</c:v>
                </c:pt>
                <c:pt idx="22889" c:formatCode="General">
                  <c:v>28392.5</c:v>
                </c:pt>
                <c:pt idx="22890" c:formatCode="General">
                  <c:v>28392.5</c:v>
                </c:pt>
                <c:pt idx="22891" c:formatCode="General">
                  <c:v>28392.5</c:v>
                </c:pt>
                <c:pt idx="22892" c:formatCode="General">
                  <c:v>28392.5</c:v>
                </c:pt>
                <c:pt idx="22893" c:formatCode="General">
                  <c:v>28392.5</c:v>
                </c:pt>
                <c:pt idx="22894" c:formatCode="General">
                  <c:v>28392.5</c:v>
                </c:pt>
                <c:pt idx="22895" c:formatCode="General">
                  <c:v>28392.5</c:v>
                </c:pt>
                <c:pt idx="22896" c:formatCode="General">
                  <c:v>28392.5</c:v>
                </c:pt>
                <c:pt idx="22897" c:formatCode="General">
                  <c:v>28392.5</c:v>
                </c:pt>
                <c:pt idx="22898" c:formatCode="General">
                  <c:v>28392.5</c:v>
                </c:pt>
                <c:pt idx="22899" c:formatCode="General">
                  <c:v>28392.5</c:v>
                </c:pt>
                <c:pt idx="22900" c:formatCode="General">
                  <c:v>28392.5</c:v>
                </c:pt>
                <c:pt idx="22901" c:formatCode="General">
                  <c:v>28392.5</c:v>
                </c:pt>
                <c:pt idx="22902" c:formatCode="General">
                  <c:v>28392.5</c:v>
                </c:pt>
                <c:pt idx="22903" c:formatCode="General">
                  <c:v>28392.5</c:v>
                </c:pt>
                <c:pt idx="22904" c:formatCode="General">
                  <c:v>28392.5</c:v>
                </c:pt>
                <c:pt idx="22905" c:formatCode="General">
                  <c:v>28392.5</c:v>
                </c:pt>
                <c:pt idx="22906" c:formatCode="General">
                  <c:v>28392.5</c:v>
                </c:pt>
                <c:pt idx="22907" c:formatCode="General">
                  <c:v>28392.5</c:v>
                </c:pt>
                <c:pt idx="22908" c:formatCode="General">
                  <c:v>28392.5</c:v>
                </c:pt>
                <c:pt idx="22909" c:formatCode="General">
                  <c:v>28392.5</c:v>
                </c:pt>
                <c:pt idx="22910" c:formatCode="General">
                  <c:v>28392.5</c:v>
                </c:pt>
                <c:pt idx="22911" c:formatCode="General">
                  <c:v>28392.5</c:v>
                </c:pt>
                <c:pt idx="22912" c:formatCode="General">
                  <c:v>28392.5</c:v>
                </c:pt>
                <c:pt idx="22913" c:formatCode="General">
                  <c:v>28392.5</c:v>
                </c:pt>
                <c:pt idx="22914" c:formatCode="General">
                  <c:v>28392.5</c:v>
                </c:pt>
                <c:pt idx="22915" c:formatCode="General">
                  <c:v>28392.5</c:v>
                </c:pt>
                <c:pt idx="22916" c:formatCode="General">
                  <c:v>28392.5</c:v>
                </c:pt>
                <c:pt idx="22917" c:formatCode="General">
                  <c:v>28392.5</c:v>
                </c:pt>
                <c:pt idx="22918" c:formatCode="General">
                  <c:v>28392.5</c:v>
                </c:pt>
                <c:pt idx="22919" c:formatCode="General">
                  <c:v>28392.5</c:v>
                </c:pt>
                <c:pt idx="22920" c:formatCode="General">
                  <c:v>28392.5</c:v>
                </c:pt>
                <c:pt idx="22921" c:formatCode="General">
                  <c:v>28392.5</c:v>
                </c:pt>
                <c:pt idx="22922" c:formatCode="General">
                  <c:v>28392.5</c:v>
                </c:pt>
                <c:pt idx="22923" c:formatCode="General">
                  <c:v>28392.5</c:v>
                </c:pt>
                <c:pt idx="22924" c:formatCode="General">
                  <c:v>28392.5</c:v>
                </c:pt>
                <c:pt idx="22925" c:formatCode="General">
                  <c:v>28392.5</c:v>
                </c:pt>
                <c:pt idx="22926" c:formatCode="General">
                  <c:v>28392.5</c:v>
                </c:pt>
                <c:pt idx="22927" c:formatCode="General">
                  <c:v>28392.5</c:v>
                </c:pt>
                <c:pt idx="22928" c:formatCode="General">
                  <c:v>28392.5</c:v>
                </c:pt>
                <c:pt idx="22929" c:formatCode="General">
                  <c:v>28392.5</c:v>
                </c:pt>
                <c:pt idx="22930" c:formatCode="General">
                  <c:v>28392.5</c:v>
                </c:pt>
                <c:pt idx="22931" c:formatCode="General">
                  <c:v>28392.5</c:v>
                </c:pt>
                <c:pt idx="22932" c:formatCode="General">
                  <c:v>28392.5</c:v>
                </c:pt>
                <c:pt idx="22933" c:formatCode="General">
                  <c:v>28392.5</c:v>
                </c:pt>
                <c:pt idx="22934" c:formatCode="General">
                  <c:v>28392.5</c:v>
                </c:pt>
                <c:pt idx="22935" c:formatCode="General">
                  <c:v>28392.5</c:v>
                </c:pt>
                <c:pt idx="22936" c:formatCode="General">
                  <c:v>28392.5</c:v>
                </c:pt>
                <c:pt idx="22937" c:formatCode="General">
                  <c:v>28392.5</c:v>
                </c:pt>
                <c:pt idx="22938" c:formatCode="General">
                  <c:v>28392.5</c:v>
                </c:pt>
                <c:pt idx="22939" c:formatCode="General">
                  <c:v>28392.5</c:v>
                </c:pt>
                <c:pt idx="22940" c:formatCode="General">
                  <c:v>28392.5</c:v>
                </c:pt>
                <c:pt idx="22941" c:formatCode="General">
                  <c:v>28392.5</c:v>
                </c:pt>
                <c:pt idx="22942" c:formatCode="General">
                  <c:v>28392.5</c:v>
                </c:pt>
                <c:pt idx="22943" c:formatCode="General">
                  <c:v>28392.5</c:v>
                </c:pt>
                <c:pt idx="22944" c:formatCode="General">
                  <c:v>28392.5</c:v>
                </c:pt>
                <c:pt idx="22945" c:formatCode="General">
                  <c:v>28392.5</c:v>
                </c:pt>
                <c:pt idx="22946" c:formatCode="General">
                  <c:v>28392.5</c:v>
                </c:pt>
                <c:pt idx="22947" c:formatCode="General">
                  <c:v>28392.5</c:v>
                </c:pt>
                <c:pt idx="22948" c:formatCode="General">
                  <c:v>28392.5</c:v>
                </c:pt>
                <c:pt idx="22949" c:formatCode="General">
                  <c:v>28392.5</c:v>
                </c:pt>
                <c:pt idx="22950" c:formatCode="General">
                  <c:v>28392.5</c:v>
                </c:pt>
                <c:pt idx="22951" c:formatCode="General">
                  <c:v>28392.5</c:v>
                </c:pt>
                <c:pt idx="22952" c:formatCode="General">
                  <c:v>28392.5</c:v>
                </c:pt>
                <c:pt idx="22953" c:formatCode="General">
                  <c:v>28392.5</c:v>
                </c:pt>
                <c:pt idx="22954" c:formatCode="General">
                  <c:v>28392.5</c:v>
                </c:pt>
                <c:pt idx="22955" c:formatCode="General">
                  <c:v>28392.5</c:v>
                </c:pt>
                <c:pt idx="22956" c:formatCode="General">
                  <c:v>28392.5</c:v>
                </c:pt>
                <c:pt idx="22957" c:formatCode="General">
                  <c:v>28392.5</c:v>
                </c:pt>
                <c:pt idx="22958" c:formatCode="General">
                  <c:v>28392.5</c:v>
                </c:pt>
                <c:pt idx="22959" c:formatCode="General">
                  <c:v>28392.5</c:v>
                </c:pt>
                <c:pt idx="22960" c:formatCode="General">
                  <c:v>28392.5</c:v>
                </c:pt>
                <c:pt idx="22961" c:formatCode="General">
                  <c:v>28392.5</c:v>
                </c:pt>
                <c:pt idx="22962" c:formatCode="General">
                  <c:v>28392.5</c:v>
                </c:pt>
                <c:pt idx="22963" c:formatCode="General">
                  <c:v>28392.5</c:v>
                </c:pt>
                <c:pt idx="22964" c:formatCode="General">
                  <c:v>28392.5</c:v>
                </c:pt>
                <c:pt idx="22965" c:formatCode="General">
                  <c:v>28392.5</c:v>
                </c:pt>
                <c:pt idx="22966" c:formatCode="General">
                  <c:v>28392.5</c:v>
                </c:pt>
                <c:pt idx="22967" c:formatCode="General">
                  <c:v>28392.5</c:v>
                </c:pt>
                <c:pt idx="22968" c:formatCode="General">
                  <c:v>28392.5</c:v>
                </c:pt>
                <c:pt idx="22969" c:formatCode="General">
                  <c:v>28392.5</c:v>
                </c:pt>
                <c:pt idx="22970" c:formatCode="General">
                  <c:v>28392.5</c:v>
                </c:pt>
                <c:pt idx="22971" c:formatCode="General">
                  <c:v>28392.5</c:v>
                </c:pt>
                <c:pt idx="22972" c:formatCode="General">
                  <c:v>28392.5</c:v>
                </c:pt>
                <c:pt idx="22973" c:formatCode="General">
                  <c:v>28392.5</c:v>
                </c:pt>
                <c:pt idx="22974" c:formatCode="General">
                  <c:v>28392.5</c:v>
                </c:pt>
                <c:pt idx="22975" c:formatCode="General">
                  <c:v>28392.5</c:v>
                </c:pt>
                <c:pt idx="22976" c:formatCode="General">
                  <c:v>28392.5</c:v>
                </c:pt>
                <c:pt idx="22977" c:formatCode="General">
                  <c:v>28392.5</c:v>
                </c:pt>
                <c:pt idx="22978" c:formatCode="General">
                  <c:v>28392.5</c:v>
                </c:pt>
                <c:pt idx="22979" c:formatCode="General">
                  <c:v>28392.5</c:v>
                </c:pt>
                <c:pt idx="22980" c:formatCode="General">
                  <c:v>28392.5</c:v>
                </c:pt>
                <c:pt idx="22981" c:formatCode="General">
                  <c:v>28392.5</c:v>
                </c:pt>
                <c:pt idx="22982" c:formatCode="General">
                  <c:v>28392.5</c:v>
                </c:pt>
                <c:pt idx="22983" c:formatCode="General">
                  <c:v>28392.5</c:v>
                </c:pt>
                <c:pt idx="22984" c:formatCode="General">
                  <c:v>28392.5</c:v>
                </c:pt>
                <c:pt idx="22985" c:formatCode="General">
                  <c:v>28392.5</c:v>
                </c:pt>
                <c:pt idx="22986" c:formatCode="General">
                  <c:v>28392.5</c:v>
                </c:pt>
                <c:pt idx="22987" c:formatCode="General">
                  <c:v>28392.5</c:v>
                </c:pt>
                <c:pt idx="22988" c:formatCode="General">
                  <c:v>28392.5</c:v>
                </c:pt>
                <c:pt idx="22989" c:formatCode="General">
                  <c:v>28392.5</c:v>
                </c:pt>
                <c:pt idx="22990" c:formatCode="General">
                  <c:v>28392.5</c:v>
                </c:pt>
                <c:pt idx="22991" c:formatCode="General">
                  <c:v>28392.5</c:v>
                </c:pt>
                <c:pt idx="22992" c:formatCode="General">
                  <c:v>28392.5</c:v>
                </c:pt>
                <c:pt idx="22993" c:formatCode="General">
                  <c:v>28392.5</c:v>
                </c:pt>
                <c:pt idx="22994" c:formatCode="General">
                  <c:v>28392.5</c:v>
                </c:pt>
                <c:pt idx="22995" c:formatCode="General">
                  <c:v>28392.5</c:v>
                </c:pt>
                <c:pt idx="22996" c:formatCode="General">
                  <c:v>28392.5</c:v>
                </c:pt>
                <c:pt idx="22997" c:formatCode="General">
                  <c:v>28392.5</c:v>
                </c:pt>
                <c:pt idx="22998" c:formatCode="General">
                  <c:v>28392.5</c:v>
                </c:pt>
                <c:pt idx="22999" c:formatCode="General">
                  <c:v>28392.5</c:v>
                </c:pt>
                <c:pt idx="23000" c:formatCode="General">
                  <c:v>28392.5</c:v>
                </c:pt>
                <c:pt idx="23001" c:formatCode="General">
                  <c:v>28392.5</c:v>
                </c:pt>
                <c:pt idx="23002" c:formatCode="General">
                  <c:v>28392.5</c:v>
                </c:pt>
                <c:pt idx="23003" c:formatCode="General">
                  <c:v>28392.5</c:v>
                </c:pt>
                <c:pt idx="23004" c:formatCode="General">
                  <c:v>28392.5</c:v>
                </c:pt>
                <c:pt idx="23005" c:formatCode="General">
                  <c:v>28392.5</c:v>
                </c:pt>
                <c:pt idx="23006" c:formatCode="General">
                  <c:v>28392.5</c:v>
                </c:pt>
                <c:pt idx="23007" c:formatCode="General">
                  <c:v>28392.5</c:v>
                </c:pt>
                <c:pt idx="23008" c:formatCode="General">
                  <c:v>28392.5</c:v>
                </c:pt>
                <c:pt idx="23009" c:formatCode="General">
                  <c:v>28392.5</c:v>
                </c:pt>
                <c:pt idx="23010" c:formatCode="General">
                  <c:v>28392.5</c:v>
                </c:pt>
                <c:pt idx="23011" c:formatCode="General">
                  <c:v>28392.5</c:v>
                </c:pt>
                <c:pt idx="23012" c:formatCode="General">
                  <c:v>28392.5</c:v>
                </c:pt>
                <c:pt idx="23013" c:formatCode="General">
                  <c:v>28392.5</c:v>
                </c:pt>
                <c:pt idx="23014" c:formatCode="General">
                  <c:v>28392.5</c:v>
                </c:pt>
                <c:pt idx="23015" c:formatCode="General">
                  <c:v>28392.5</c:v>
                </c:pt>
                <c:pt idx="23016" c:formatCode="General">
                  <c:v>28392.5</c:v>
                </c:pt>
                <c:pt idx="23017" c:formatCode="General">
                  <c:v>28392.5</c:v>
                </c:pt>
                <c:pt idx="23018" c:formatCode="General">
                  <c:v>28392.5</c:v>
                </c:pt>
                <c:pt idx="23019" c:formatCode="General">
                  <c:v>28392.5</c:v>
                </c:pt>
                <c:pt idx="23020" c:formatCode="General">
                  <c:v>28392.5</c:v>
                </c:pt>
                <c:pt idx="23021" c:formatCode="General">
                  <c:v>28392.5</c:v>
                </c:pt>
                <c:pt idx="23022" c:formatCode="General">
                  <c:v>28392.5</c:v>
                </c:pt>
                <c:pt idx="23023" c:formatCode="General">
                  <c:v>28392.5</c:v>
                </c:pt>
                <c:pt idx="23024" c:formatCode="General">
                  <c:v>28392.5</c:v>
                </c:pt>
                <c:pt idx="23025" c:formatCode="General">
                  <c:v>28392.5</c:v>
                </c:pt>
                <c:pt idx="23026" c:formatCode="General">
                  <c:v>28392.5</c:v>
                </c:pt>
                <c:pt idx="23027" c:formatCode="General">
                  <c:v>28392.5</c:v>
                </c:pt>
                <c:pt idx="23028" c:formatCode="General">
                  <c:v>28392.5</c:v>
                </c:pt>
                <c:pt idx="23029" c:formatCode="General">
                  <c:v>28392.5</c:v>
                </c:pt>
                <c:pt idx="23030" c:formatCode="General">
                  <c:v>28392.5</c:v>
                </c:pt>
                <c:pt idx="23031" c:formatCode="General">
                  <c:v>28392.5</c:v>
                </c:pt>
                <c:pt idx="23032" c:formatCode="General">
                  <c:v>28392.5</c:v>
                </c:pt>
                <c:pt idx="23033" c:formatCode="General">
                  <c:v>28392.5</c:v>
                </c:pt>
                <c:pt idx="23034" c:formatCode="General">
                  <c:v>28392.5</c:v>
                </c:pt>
                <c:pt idx="23035" c:formatCode="General">
                  <c:v>28392.5</c:v>
                </c:pt>
                <c:pt idx="23036" c:formatCode="General">
                  <c:v>28392.5</c:v>
                </c:pt>
                <c:pt idx="23037" c:formatCode="General">
                  <c:v>28392.5</c:v>
                </c:pt>
                <c:pt idx="23038" c:formatCode="General">
                  <c:v>28392.5</c:v>
                </c:pt>
                <c:pt idx="23039" c:formatCode="General">
                  <c:v>28392.5</c:v>
                </c:pt>
                <c:pt idx="23040" c:formatCode="General">
                  <c:v>28392.5</c:v>
                </c:pt>
                <c:pt idx="23041" c:formatCode="General">
                  <c:v>28392.5</c:v>
                </c:pt>
                <c:pt idx="23042" c:formatCode="General">
                  <c:v>28392.5</c:v>
                </c:pt>
                <c:pt idx="23043" c:formatCode="General">
                  <c:v>28392.5</c:v>
                </c:pt>
                <c:pt idx="23044" c:formatCode="General">
                  <c:v>28392.5</c:v>
                </c:pt>
                <c:pt idx="23045" c:formatCode="General">
                  <c:v>28392.5</c:v>
                </c:pt>
                <c:pt idx="23046" c:formatCode="General">
                  <c:v>28392.5</c:v>
                </c:pt>
                <c:pt idx="23047" c:formatCode="General">
                  <c:v>28392.5</c:v>
                </c:pt>
                <c:pt idx="23048" c:formatCode="General">
                  <c:v>28392.5</c:v>
                </c:pt>
                <c:pt idx="23049" c:formatCode="General">
                  <c:v>28392.5</c:v>
                </c:pt>
                <c:pt idx="23050" c:formatCode="General">
                  <c:v>28392.5</c:v>
                </c:pt>
                <c:pt idx="23051" c:formatCode="General">
                  <c:v>28392.5</c:v>
                </c:pt>
                <c:pt idx="23052" c:formatCode="General">
                  <c:v>28392.5</c:v>
                </c:pt>
                <c:pt idx="23053" c:formatCode="General">
                  <c:v>28392.5</c:v>
                </c:pt>
                <c:pt idx="23054" c:formatCode="General">
                  <c:v>28392.5</c:v>
                </c:pt>
                <c:pt idx="23055" c:formatCode="General">
                  <c:v>28392.5</c:v>
                </c:pt>
                <c:pt idx="23056" c:formatCode="General">
                  <c:v>28392.5</c:v>
                </c:pt>
                <c:pt idx="23057" c:formatCode="General">
                  <c:v>28392.5</c:v>
                </c:pt>
                <c:pt idx="23058" c:formatCode="General">
                  <c:v>28392.5</c:v>
                </c:pt>
                <c:pt idx="23059" c:formatCode="General">
                  <c:v>28392.5</c:v>
                </c:pt>
                <c:pt idx="23060" c:formatCode="General">
                  <c:v>28392.5</c:v>
                </c:pt>
                <c:pt idx="23061" c:formatCode="General">
                  <c:v>28392.5</c:v>
                </c:pt>
                <c:pt idx="23062" c:formatCode="General">
                  <c:v>28392.5</c:v>
                </c:pt>
                <c:pt idx="23063" c:formatCode="General">
                  <c:v>28392.5</c:v>
                </c:pt>
                <c:pt idx="23064" c:formatCode="General">
                  <c:v>28392.5</c:v>
                </c:pt>
                <c:pt idx="23065" c:formatCode="General">
                  <c:v>28392.5</c:v>
                </c:pt>
                <c:pt idx="23066" c:formatCode="General">
                  <c:v>28392.5</c:v>
                </c:pt>
                <c:pt idx="23067" c:formatCode="General">
                  <c:v>28392.5</c:v>
                </c:pt>
                <c:pt idx="23068" c:formatCode="General">
                  <c:v>28392.5</c:v>
                </c:pt>
                <c:pt idx="23069" c:formatCode="General">
                  <c:v>28392.5</c:v>
                </c:pt>
                <c:pt idx="23070" c:formatCode="General">
                  <c:v>28392.5</c:v>
                </c:pt>
                <c:pt idx="23071" c:formatCode="General">
                  <c:v>28392.5</c:v>
                </c:pt>
                <c:pt idx="23072" c:formatCode="General">
                  <c:v>28392.5</c:v>
                </c:pt>
                <c:pt idx="23073" c:formatCode="General">
                  <c:v>28392.5</c:v>
                </c:pt>
                <c:pt idx="23074" c:formatCode="General">
                  <c:v>28392.5</c:v>
                </c:pt>
                <c:pt idx="23075" c:formatCode="General">
                  <c:v>28392.5</c:v>
                </c:pt>
                <c:pt idx="23076" c:formatCode="General">
                  <c:v>28392.5</c:v>
                </c:pt>
                <c:pt idx="23077" c:formatCode="General">
                  <c:v>28392.5</c:v>
                </c:pt>
                <c:pt idx="23078" c:formatCode="General">
                  <c:v>28392.5</c:v>
                </c:pt>
                <c:pt idx="23079" c:formatCode="General">
                  <c:v>28392.5</c:v>
                </c:pt>
                <c:pt idx="23080" c:formatCode="General">
                  <c:v>28392.5</c:v>
                </c:pt>
                <c:pt idx="23081" c:formatCode="General">
                  <c:v>28392.5</c:v>
                </c:pt>
                <c:pt idx="23082" c:formatCode="General">
                  <c:v>28392.5</c:v>
                </c:pt>
                <c:pt idx="23083" c:formatCode="General">
                  <c:v>28392.5</c:v>
                </c:pt>
                <c:pt idx="23084" c:formatCode="General">
                  <c:v>28392.5</c:v>
                </c:pt>
                <c:pt idx="23085" c:formatCode="General">
                  <c:v>28392.5</c:v>
                </c:pt>
                <c:pt idx="23086" c:formatCode="General">
                  <c:v>28392.5</c:v>
                </c:pt>
                <c:pt idx="23087" c:formatCode="General">
                  <c:v>28392.5</c:v>
                </c:pt>
                <c:pt idx="23088" c:formatCode="General">
                  <c:v>28392.5</c:v>
                </c:pt>
                <c:pt idx="23089" c:formatCode="General">
                  <c:v>28392.5</c:v>
                </c:pt>
                <c:pt idx="23090" c:formatCode="General">
                  <c:v>28392.5</c:v>
                </c:pt>
                <c:pt idx="23091" c:formatCode="General">
                  <c:v>28392.5</c:v>
                </c:pt>
                <c:pt idx="23092" c:formatCode="General">
                  <c:v>28392.5</c:v>
                </c:pt>
                <c:pt idx="23093" c:formatCode="General">
                  <c:v>28392.5</c:v>
                </c:pt>
                <c:pt idx="23094" c:formatCode="General">
                  <c:v>28392.5</c:v>
                </c:pt>
                <c:pt idx="23095" c:formatCode="General">
                  <c:v>28392.5</c:v>
                </c:pt>
                <c:pt idx="23096" c:formatCode="General">
                  <c:v>28392.5</c:v>
                </c:pt>
                <c:pt idx="23097" c:formatCode="General">
                  <c:v>28392.5</c:v>
                </c:pt>
                <c:pt idx="23098" c:formatCode="General">
                  <c:v>28392.5</c:v>
                </c:pt>
                <c:pt idx="23099" c:formatCode="General">
                  <c:v>28392.5</c:v>
                </c:pt>
                <c:pt idx="23100" c:formatCode="General">
                  <c:v>28392.5</c:v>
                </c:pt>
                <c:pt idx="23101" c:formatCode="General">
                  <c:v>28392.5</c:v>
                </c:pt>
                <c:pt idx="23102" c:formatCode="General">
                  <c:v>28392.5</c:v>
                </c:pt>
                <c:pt idx="23103" c:formatCode="General">
                  <c:v>28392.5</c:v>
                </c:pt>
                <c:pt idx="23104" c:formatCode="General">
                  <c:v>28392.5</c:v>
                </c:pt>
                <c:pt idx="23105" c:formatCode="General">
                  <c:v>28392.5</c:v>
                </c:pt>
                <c:pt idx="23106" c:formatCode="General">
                  <c:v>28392.5</c:v>
                </c:pt>
                <c:pt idx="23107" c:formatCode="General">
                  <c:v>28392.5</c:v>
                </c:pt>
                <c:pt idx="23108" c:formatCode="General">
                  <c:v>28392.5</c:v>
                </c:pt>
                <c:pt idx="23109" c:formatCode="General">
                  <c:v>28392.5</c:v>
                </c:pt>
                <c:pt idx="23110" c:formatCode="General">
                  <c:v>28392.5</c:v>
                </c:pt>
                <c:pt idx="23111" c:formatCode="General">
                  <c:v>28392.5</c:v>
                </c:pt>
                <c:pt idx="23112" c:formatCode="General">
                  <c:v>28392.5</c:v>
                </c:pt>
                <c:pt idx="23113" c:formatCode="General">
                  <c:v>28392.5</c:v>
                </c:pt>
                <c:pt idx="23114" c:formatCode="General">
                  <c:v>28392.5</c:v>
                </c:pt>
                <c:pt idx="23115" c:formatCode="General">
                  <c:v>28392.5</c:v>
                </c:pt>
                <c:pt idx="23116" c:formatCode="General">
                  <c:v>28392.5</c:v>
                </c:pt>
                <c:pt idx="23117" c:formatCode="General">
                  <c:v>28392.5</c:v>
                </c:pt>
                <c:pt idx="23118" c:formatCode="General">
                  <c:v>28392.5</c:v>
                </c:pt>
                <c:pt idx="23119" c:formatCode="General">
                  <c:v>28392.5</c:v>
                </c:pt>
                <c:pt idx="23120" c:formatCode="General">
                  <c:v>28392.5</c:v>
                </c:pt>
                <c:pt idx="23121" c:formatCode="General">
                  <c:v>28392.5</c:v>
                </c:pt>
                <c:pt idx="23122" c:formatCode="General">
                  <c:v>28392.5</c:v>
                </c:pt>
                <c:pt idx="23123" c:formatCode="General">
                  <c:v>28392.5</c:v>
                </c:pt>
                <c:pt idx="23124" c:formatCode="General">
                  <c:v>28392.5</c:v>
                </c:pt>
                <c:pt idx="23125" c:formatCode="General">
                  <c:v>28392.5</c:v>
                </c:pt>
                <c:pt idx="23126" c:formatCode="General">
                  <c:v>28392.5</c:v>
                </c:pt>
                <c:pt idx="23127" c:formatCode="General">
                  <c:v>28392.5</c:v>
                </c:pt>
                <c:pt idx="23128" c:formatCode="General">
                  <c:v>28392.5</c:v>
                </c:pt>
                <c:pt idx="23129" c:formatCode="General">
                  <c:v>28392.5</c:v>
                </c:pt>
                <c:pt idx="23130" c:formatCode="General">
                  <c:v>28392.5</c:v>
                </c:pt>
                <c:pt idx="23131" c:formatCode="General">
                  <c:v>28392.5</c:v>
                </c:pt>
                <c:pt idx="23132" c:formatCode="General">
                  <c:v>28392.5</c:v>
                </c:pt>
                <c:pt idx="23133" c:formatCode="General">
                  <c:v>28392.5</c:v>
                </c:pt>
                <c:pt idx="23134" c:formatCode="General">
                  <c:v>28392.5</c:v>
                </c:pt>
                <c:pt idx="23135" c:formatCode="General">
                  <c:v>28392.5</c:v>
                </c:pt>
                <c:pt idx="23136" c:formatCode="General">
                  <c:v>28392.5</c:v>
                </c:pt>
                <c:pt idx="23137" c:formatCode="General">
                  <c:v>28392.5</c:v>
                </c:pt>
                <c:pt idx="23138" c:formatCode="General">
                  <c:v>28392.5</c:v>
                </c:pt>
                <c:pt idx="23139" c:formatCode="General">
                  <c:v>28392.5</c:v>
                </c:pt>
                <c:pt idx="23140" c:formatCode="General">
                  <c:v>28392.5</c:v>
                </c:pt>
                <c:pt idx="23141" c:formatCode="General">
                  <c:v>28392.5</c:v>
                </c:pt>
                <c:pt idx="23142" c:formatCode="General">
                  <c:v>28392.5</c:v>
                </c:pt>
                <c:pt idx="23143" c:formatCode="General">
                  <c:v>28392.5</c:v>
                </c:pt>
                <c:pt idx="23144" c:formatCode="General">
                  <c:v>28392.5</c:v>
                </c:pt>
                <c:pt idx="23145" c:formatCode="General">
                  <c:v>28392.5</c:v>
                </c:pt>
                <c:pt idx="23146" c:formatCode="General">
                  <c:v>28392.5</c:v>
                </c:pt>
                <c:pt idx="23147" c:formatCode="General">
                  <c:v>28392.5</c:v>
                </c:pt>
                <c:pt idx="23148" c:formatCode="General">
                  <c:v>28392.5</c:v>
                </c:pt>
                <c:pt idx="23149" c:formatCode="General">
                  <c:v>28392.5</c:v>
                </c:pt>
                <c:pt idx="23150" c:formatCode="General">
                  <c:v>28392.5</c:v>
                </c:pt>
                <c:pt idx="23151" c:formatCode="General">
                  <c:v>28392.5</c:v>
                </c:pt>
                <c:pt idx="23152" c:formatCode="General">
                  <c:v>28392.5</c:v>
                </c:pt>
                <c:pt idx="23153" c:formatCode="General">
                  <c:v>28392.5</c:v>
                </c:pt>
                <c:pt idx="23154" c:formatCode="General">
                  <c:v>28392.5</c:v>
                </c:pt>
                <c:pt idx="23155" c:formatCode="General">
                  <c:v>28392.5</c:v>
                </c:pt>
                <c:pt idx="23156" c:formatCode="General">
                  <c:v>28392.5</c:v>
                </c:pt>
                <c:pt idx="23157" c:formatCode="General">
                  <c:v>28392.5</c:v>
                </c:pt>
                <c:pt idx="23158" c:formatCode="General">
                  <c:v>28392.5</c:v>
                </c:pt>
                <c:pt idx="23159" c:formatCode="General">
                  <c:v>28392.5</c:v>
                </c:pt>
                <c:pt idx="23160" c:formatCode="General">
                  <c:v>28392.5</c:v>
                </c:pt>
                <c:pt idx="23161" c:formatCode="General">
                  <c:v>28392.5</c:v>
                </c:pt>
                <c:pt idx="23162" c:formatCode="General">
                  <c:v>28392.5</c:v>
                </c:pt>
                <c:pt idx="23163" c:formatCode="General">
                  <c:v>28392.5</c:v>
                </c:pt>
                <c:pt idx="23164" c:formatCode="General">
                  <c:v>28392.5</c:v>
                </c:pt>
                <c:pt idx="23165" c:formatCode="General">
                  <c:v>28392.5</c:v>
                </c:pt>
                <c:pt idx="23166" c:formatCode="General">
                  <c:v>28392.5</c:v>
                </c:pt>
                <c:pt idx="23167" c:formatCode="General">
                  <c:v>28392.5</c:v>
                </c:pt>
                <c:pt idx="23168" c:formatCode="General">
                  <c:v>28392.5</c:v>
                </c:pt>
                <c:pt idx="23169" c:formatCode="General">
                  <c:v>28392.5</c:v>
                </c:pt>
                <c:pt idx="23170" c:formatCode="General">
                  <c:v>28392.5</c:v>
                </c:pt>
                <c:pt idx="23171" c:formatCode="General">
                  <c:v>28392.5</c:v>
                </c:pt>
                <c:pt idx="23172" c:formatCode="General">
                  <c:v>28392.5</c:v>
                </c:pt>
                <c:pt idx="23173" c:formatCode="General">
                  <c:v>28392.5</c:v>
                </c:pt>
                <c:pt idx="23174" c:formatCode="General">
                  <c:v>28392.5</c:v>
                </c:pt>
                <c:pt idx="23175" c:formatCode="General">
                  <c:v>28392.5</c:v>
                </c:pt>
                <c:pt idx="23176" c:formatCode="General">
                  <c:v>28392.5</c:v>
                </c:pt>
                <c:pt idx="23177" c:formatCode="General">
                  <c:v>28392.5</c:v>
                </c:pt>
                <c:pt idx="23178" c:formatCode="General">
                  <c:v>28392.5</c:v>
                </c:pt>
                <c:pt idx="23179" c:formatCode="General">
                  <c:v>28392.5</c:v>
                </c:pt>
                <c:pt idx="23180" c:formatCode="General">
                  <c:v>28392.5</c:v>
                </c:pt>
                <c:pt idx="23181" c:formatCode="General">
                  <c:v>28392.5</c:v>
                </c:pt>
                <c:pt idx="23182" c:formatCode="General">
                  <c:v>28392.5</c:v>
                </c:pt>
                <c:pt idx="23183" c:formatCode="General">
                  <c:v>28392.5</c:v>
                </c:pt>
                <c:pt idx="23184" c:formatCode="General">
                  <c:v>28392.5</c:v>
                </c:pt>
                <c:pt idx="23185" c:formatCode="General">
                  <c:v>28392.5</c:v>
                </c:pt>
                <c:pt idx="23186" c:formatCode="General">
                  <c:v>28392.5</c:v>
                </c:pt>
                <c:pt idx="23187" c:formatCode="General">
                  <c:v>28392.5</c:v>
                </c:pt>
                <c:pt idx="23188" c:formatCode="General">
                  <c:v>28392.5</c:v>
                </c:pt>
                <c:pt idx="23189" c:formatCode="General">
                  <c:v>28392.5</c:v>
                </c:pt>
                <c:pt idx="23190" c:formatCode="General">
                  <c:v>28392.5</c:v>
                </c:pt>
                <c:pt idx="23191" c:formatCode="General">
                  <c:v>28392.5</c:v>
                </c:pt>
                <c:pt idx="23192" c:formatCode="General">
                  <c:v>28392.5</c:v>
                </c:pt>
                <c:pt idx="23193" c:formatCode="General">
                  <c:v>28392.5</c:v>
                </c:pt>
                <c:pt idx="23194" c:formatCode="General">
                  <c:v>28392.5</c:v>
                </c:pt>
                <c:pt idx="23195" c:formatCode="General">
                  <c:v>28392.5</c:v>
                </c:pt>
                <c:pt idx="23196" c:formatCode="General">
                  <c:v>28392.5</c:v>
                </c:pt>
                <c:pt idx="23197" c:formatCode="General">
                  <c:v>28392.5</c:v>
                </c:pt>
                <c:pt idx="23198" c:formatCode="General">
                  <c:v>28392.5</c:v>
                </c:pt>
                <c:pt idx="23199" c:formatCode="General">
                  <c:v>28392.5</c:v>
                </c:pt>
                <c:pt idx="23200" c:formatCode="General">
                  <c:v>28392.5</c:v>
                </c:pt>
                <c:pt idx="23201" c:formatCode="General">
                  <c:v>28392.5</c:v>
                </c:pt>
                <c:pt idx="23202" c:formatCode="General">
                  <c:v>28392.5</c:v>
                </c:pt>
                <c:pt idx="23203" c:formatCode="General">
                  <c:v>28392.5</c:v>
                </c:pt>
                <c:pt idx="23204" c:formatCode="General">
                  <c:v>28392.5</c:v>
                </c:pt>
                <c:pt idx="23205" c:formatCode="General">
                  <c:v>28392.5</c:v>
                </c:pt>
                <c:pt idx="23206" c:formatCode="General">
                  <c:v>28392.5</c:v>
                </c:pt>
                <c:pt idx="23207" c:formatCode="General">
                  <c:v>28392.5</c:v>
                </c:pt>
                <c:pt idx="23208" c:formatCode="General">
                  <c:v>28392.5</c:v>
                </c:pt>
                <c:pt idx="23209" c:formatCode="General">
                  <c:v>28392.5</c:v>
                </c:pt>
                <c:pt idx="23210" c:formatCode="General">
                  <c:v>28392.5</c:v>
                </c:pt>
                <c:pt idx="23211" c:formatCode="General">
                  <c:v>28392.5</c:v>
                </c:pt>
                <c:pt idx="23212" c:formatCode="General">
                  <c:v>28392.5</c:v>
                </c:pt>
                <c:pt idx="23213" c:formatCode="General">
                  <c:v>28392.5</c:v>
                </c:pt>
                <c:pt idx="23214" c:formatCode="General">
                  <c:v>28392.5</c:v>
                </c:pt>
                <c:pt idx="23215" c:formatCode="General">
                  <c:v>28392.5</c:v>
                </c:pt>
                <c:pt idx="23216" c:formatCode="General">
                  <c:v>28392.5</c:v>
                </c:pt>
                <c:pt idx="23217" c:formatCode="General">
                  <c:v>28392.5</c:v>
                </c:pt>
                <c:pt idx="23218" c:formatCode="General">
                  <c:v>28392.5</c:v>
                </c:pt>
                <c:pt idx="23219" c:formatCode="General">
                  <c:v>28392.5</c:v>
                </c:pt>
                <c:pt idx="23220" c:formatCode="General">
                  <c:v>28392.5</c:v>
                </c:pt>
                <c:pt idx="23221" c:formatCode="General">
                  <c:v>28392.5</c:v>
                </c:pt>
                <c:pt idx="23222" c:formatCode="General">
                  <c:v>28392.5</c:v>
                </c:pt>
                <c:pt idx="23223" c:formatCode="General">
                  <c:v>28392.5</c:v>
                </c:pt>
                <c:pt idx="23224" c:formatCode="General">
                  <c:v>28392.5</c:v>
                </c:pt>
                <c:pt idx="23225" c:formatCode="General">
                  <c:v>28392.5</c:v>
                </c:pt>
                <c:pt idx="23226" c:formatCode="General">
                  <c:v>28392.5</c:v>
                </c:pt>
                <c:pt idx="23227" c:formatCode="General">
                  <c:v>28392.5</c:v>
                </c:pt>
                <c:pt idx="23228" c:formatCode="General">
                  <c:v>28392.5</c:v>
                </c:pt>
                <c:pt idx="23229" c:formatCode="General">
                  <c:v>28392.5</c:v>
                </c:pt>
                <c:pt idx="23230" c:formatCode="General">
                  <c:v>28392.5</c:v>
                </c:pt>
                <c:pt idx="23231" c:formatCode="General">
                  <c:v>28392.5</c:v>
                </c:pt>
                <c:pt idx="23232" c:formatCode="General">
                  <c:v>28392.5</c:v>
                </c:pt>
                <c:pt idx="23233" c:formatCode="General">
                  <c:v>28392.5</c:v>
                </c:pt>
                <c:pt idx="23234" c:formatCode="General">
                  <c:v>28392.5</c:v>
                </c:pt>
                <c:pt idx="23235" c:formatCode="General">
                  <c:v>28392.5</c:v>
                </c:pt>
                <c:pt idx="23236" c:formatCode="General">
                  <c:v>28392.5</c:v>
                </c:pt>
                <c:pt idx="23237" c:formatCode="General">
                  <c:v>28392.5</c:v>
                </c:pt>
                <c:pt idx="23238" c:formatCode="General">
                  <c:v>28392.5</c:v>
                </c:pt>
                <c:pt idx="23239" c:formatCode="General">
                  <c:v>28392.5</c:v>
                </c:pt>
                <c:pt idx="23240" c:formatCode="General">
                  <c:v>28392.5</c:v>
                </c:pt>
                <c:pt idx="23241" c:formatCode="General">
                  <c:v>28392.5</c:v>
                </c:pt>
                <c:pt idx="23242" c:formatCode="General">
                  <c:v>28392.5</c:v>
                </c:pt>
                <c:pt idx="23243" c:formatCode="General">
                  <c:v>28392.5</c:v>
                </c:pt>
                <c:pt idx="23244" c:formatCode="General">
                  <c:v>28392.5</c:v>
                </c:pt>
                <c:pt idx="23245" c:formatCode="General">
                  <c:v>28392.5</c:v>
                </c:pt>
                <c:pt idx="23246" c:formatCode="General">
                  <c:v>28392.5</c:v>
                </c:pt>
                <c:pt idx="23247" c:formatCode="General">
                  <c:v>28392.5</c:v>
                </c:pt>
                <c:pt idx="23248" c:formatCode="General">
                  <c:v>28392.5</c:v>
                </c:pt>
                <c:pt idx="23249" c:formatCode="General">
                  <c:v>28392.5</c:v>
                </c:pt>
                <c:pt idx="23250" c:formatCode="General">
                  <c:v>28392.5</c:v>
                </c:pt>
                <c:pt idx="23251" c:formatCode="General">
                  <c:v>28392.5</c:v>
                </c:pt>
                <c:pt idx="23252" c:formatCode="General">
                  <c:v>28392.5</c:v>
                </c:pt>
                <c:pt idx="23253" c:formatCode="General">
                  <c:v>28392.5</c:v>
                </c:pt>
                <c:pt idx="23254" c:formatCode="General">
                  <c:v>28392.5</c:v>
                </c:pt>
                <c:pt idx="23255" c:formatCode="General">
                  <c:v>28392.5</c:v>
                </c:pt>
                <c:pt idx="23256" c:formatCode="General">
                  <c:v>28392.5</c:v>
                </c:pt>
                <c:pt idx="23257" c:formatCode="General">
                  <c:v>28392.5</c:v>
                </c:pt>
                <c:pt idx="23258" c:formatCode="General">
                  <c:v>28392.5</c:v>
                </c:pt>
                <c:pt idx="23259" c:formatCode="General">
                  <c:v>28392.5</c:v>
                </c:pt>
                <c:pt idx="23260" c:formatCode="General">
                  <c:v>28392.5</c:v>
                </c:pt>
                <c:pt idx="23261" c:formatCode="General">
                  <c:v>28392.5</c:v>
                </c:pt>
                <c:pt idx="23262" c:formatCode="General">
                  <c:v>28392.5</c:v>
                </c:pt>
                <c:pt idx="23263" c:formatCode="General">
                  <c:v>28392.5</c:v>
                </c:pt>
                <c:pt idx="23264" c:formatCode="General">
                  <c:v>28392.5</c:v>
                </c:pt>
                <c:pt idx="23265" c:formatCode="General">
                  <c:v>28392.5</c:v>
                </c:pt>
                <c:pt idx="23266" c:formatCode="General">
                  <c:v>28392.5</c:v>
                </c:pt>
                <c:pt idx="23267" c:formatCode="General">
                  <c:v>28392.5</c:v>
                </c:pt>
                <c:pt idx="23268" c:formatCode="General">
                  <c:v>28392.5</c:v>
                </c:pt>
                <c:pt idx="23269" c:formatCode="General">
                  <c:v>28392.5</c:v>
                </c:pt>
                <c:pt idx="23270" c:formatCode="General">
                  <c:v>28392.5</c:v>
                </c:pt>
                <c:pt idx="23271" c:formatCode="General">
                  <c:v>28392.5</c:v>
                </c:pt>
                <c:pt idx="23272" c:formatCode="General">
                  <c:v>28392.5</c:v>
                </c:pt>
                <c:pt idx="23273" c:formatCode="General">
                  <c:v>28392.5</c:v>
                </c:pt>
                <c:pt idx="23274" c:formatCode="General">
                  <c:v>28392.5</c:v>
                </c:pt>
                <c:pt idx="23275" c:formatCode="General">
                  <c:v>28392.5</c:v>
                </c:pt>
                <c:pt idx="23276" c:formatCode="General">
                  <c:v>28392.5</c:v>
                </c:pt>
                <c:pt idx="23277" c:formatCode="General">
                  <c:v>28392.5</c:v>
                </c:pt>
                <c:pt idx="23278" c:formatCode="General">
                  <c:v>28392.5</c:v>
                </c:pt>
                <c:pt idx="23279" c:formatCode="General">
                  <c:v>28392.5</c:v>
                </c:pt>
                <c:pt idx="23280" c:formatCode="General">
                  <c:v>28392.5</c:v>
                </c:pt>
                <c:pt idx="23281" c:formatCode="General">
                  <c:v>28392.5</c:v>
                </c:pt>
                <c:pt idx="23282" c:formatCode="General">
                  <c:v>28392.5</c:v>
                </c:pt>
                <c:pt idx="23283" c:formatCode="General">
                  <c:v>28392.5</c:v>
                </c:pt>
                <c:pt idx="23284" c:formatCode="General">
                  <c:v>28392.5</c:v>
                </c:pt>
                <c:pt idx="23285" c:formatCode="General">
                  <c:v>28392.5</c:v>
                </c:pt>
                <c:pt idx="23286" c:formatCode="General">
                  <c:v>28392.5</c:v>
                </c:pt>
                <c:pt idx="23287" c:formatCode="General">
                  <c:v>28392.5</c:v>
                </c:pt>
                <c:pt idx="23288" c:formatCode="General">
                  <c:v>28392.5</c:v>
                </c:pt>
                <c:pt idx="23289" c:formatCode="General">
                  <c:v>28392.5</c:v>
                </c:pt>
                <c:pt idx="23290" c:formatCode="General">
                  <c:v>28392.5</c:v>
                </c:pt>
                <c:pt idx="23291" c:formatCode="General">
                  <c:v>28392.5</c:v>
                </c:pt>
                <c:pt idx="23292" c:formatCode="General">
                  <c:v>28392.5</c:v>
                </c:pt>
                <c:pt idx="23293" c:formatCode="General">
                  <c:v>28392.5</c:v>
                </c:pt>
                <c:pt idx="23294" c:formatCode="General">
                  <c:v>28392.5</c:v>
                </c:pt>
                <c:pt idx="23295" c:formatCode="General">
                  <c:v>28392.5</c:v>
                </c:pt>
                <c:pt idx="23296" c:formatCode="General">
                  <c:v>28392.5</c:v>
                </c:pt>
                <c:pt idx="23297" c:formatCode="General">
                  <c:v>28392.5</c:v>
                </c:pt>
                <c:pt idx="23298" c:formatCode="General">
                  <c:v>28392.5</c:v>
                </c:pt>
                <c:pt idx="23299" c:formatCode="General">
                  <c:v>28392.5</c:v>
                </c:pt>
                <c:pt idx="23300" c:formatCode="General">
                  <c:v>28392.5</c:v>
                </c:pt>
                <c:pt idx="23301" c:formatCode="General">
                  <c:v>28392.5</c:v>
                </c:pt>
                <c:pt idx="23302" c:formatCode="General">
                  <c:v>28392.5</c:v>
                </c:pt>
                <c:pt idx="23303" c:formatCode="General">
                  <c:v>28392.5</c:v>
                </c:pt>
                <c:pt idx="23304" c:formatCode="General">
                  <c:v>28392.5</c:v>
                </c:pt>
                <c:pt idx="23305" c:formatCode="General">
                  <c:v>28392.5</c:v>
                </c:pt>
                <c:pt idx="23306" c:formatCode="General">
                  <c:v>28392.5</c:v>
                </c:pt>
                <c:pt idx="23307" c:formatCode="General">
                  <c:v>28392.5</c:v>
                </c:pt>
                <c:pt idx="23308" c:formatCode="General">
                  <c:v>28392.5</c:v>
                </c:pt>
                <c:pt idx="23309" c:formatCode="General">
                  <c:v>28392.5</c:v>
                </c:pt>
                <c:pt idx="23310" c:formatCode="General">
                  <c:v>28392.5</c:v>
                </c:pt>
                <c:pt idx="23311" c:formatCode="General">
                  <c:v>28392.5</c:v>
                </c:pt>
                <c:pt idx="23312" c:formatCode="General">
                  <c:v>28392.5</c:v>
                </c:pt>
                <c:pt idx="23313" c:formatCode="General">
                  <c:v>28392.5</c:v>
                </c:pt>
                <c:pt idx="23314" c:formatCode="General">
                  <c:v>28392.5</c:v>
                </c:pt>
                <c:pt idx="23315" c:formatCode="General">
                  <c:v>28392.5</c:v>
                </c:pt>
                <c:pt idx="23316" c:formatCode="General">
                  <c:v>28392.5</c:v>
                </c:pt>
                <c:pt idx="23317" c:formatCode="General">
                  <c:v>28392.5</c:v>
                </c:pt>
                <c:pt idx="23318" c:formatCode="General">
                  <c:v>28392.5</c:v>
                </c:pt>
                <c:pt idx="23319" c:formatCode="General">
                  <c:v>28392.5</c:v>
                </c:pt>
                <c:pt idx="23320" c:formatCode="General">
                  <c:v>28392.5</c:v>
                </c:pt>
                <c:pt idx="23321" c:formatCode="General">
                  <c:v>28392.5</c:v>
                </c:pt>
                <c:pt idx="23322" c:formatCode="General">
                  <c:v>28392.5</c:v>
                </c:pt>
                <c:pt idx="23323" c:formatCode="General">
                  <c:v>28392.5</c:v>
                </c:pt>
                <c:pt idx="23324" c:formatCode="General">
                  <c:v>28392.5</c:v>
                </c:pt>
                <c:pt idx="23325" c:formatCode="General">
                  <c:v>28392.5</c:v>
                </c:pt>
                <c:pt idx="23326" c:formatCode="General">
                  <c:v>28392.5</c:v>
                </c:pt>
                <c:pt idx="23327" c:formatCode="General">
                  <c:v>28392.5</c:v>
                </c:pt>
                <c:pt idx="23328" c:formatCode="General">
                  <c:v>28392.5</c:v>
                </c:pt>
                <c:pt idx="23329" c:formatCode="General">
                  <c:v>28392.5</c:v>
                </c:pt>
                <c:pt idx="23330" c:formatCode="General">
                  <c:v>28392.5</c:v>
                </c:pt>
                <c:pt idx="23331" c:formatCode="General">
                  <c:v>28392.5</c:v>
                </c:pt>
                <c:pt idx="23332" c:formatCode="General">
                  <c:v>28392.5</c:v>
                </c:pt>
                <c:pt idx="23333" c:formatCode="General">
                  <c:v>28392.5</c:v>
                </c:pt>
                <c:pt idx="23334" c:formatCode="General">
                  <c:v>28392.5</c:v>
                </c:pt>
                <c:pt idx="23335" c:formatCode="General">
                  <c:v>28392.5</c:v>
                </c:pt>
                <c:pt idx="23336" c:formatCode="General">
                  <c:v>28392.5</c:v>
                </c:pt>
                <c:pt idx="23337" c:formatCode="General">
                  <c:v>28392.5</c:v>
                </c:pt>
                <c:pt idx="23338" c:formatCode="General">
                  <c:v>28392.5</c:v>
                </c:pt>
                <c:pt idx="23339" c:formatCode="General">
                  <c:v>28392.5</c:v>
                </c:pt>
                <c:pt idx="23340" c:formatCode="General">
                  <c:v>28392.5</c:v>
                </c:pt>
                <c:pt idx="23341" c:formatCode="General">
                  <c:v>28392.5</c:v>
                </c:pt>
                <c:pt idx="23342" c:formatCode="General">
                  <c:v>28392.5</c:v>
                </c:pt>
                <c:pt idx="23343" c:formatCode="General">
                  <c:v>28392.5</c:v>
                </c:pt>
                <c:pt idx="23344" c:formatCode="General">
                  <c:v>28392.5</c:v>
                </c:pt>
                <c:pt idx="23345" c:formatCode="General">
                  <c:v>28392.5</c:v>
                </c:pt>
                <c:pt idx="23346" c:formatCode="General">
                  <c:v>28392.5</c:v>
                </c:pt>
                <c:pt idx="23347" c:formatCode="General">
                  <c:v>28392.5</c:v>
                </c:pt>
                <c:pt idx="23348" c:formatCode="General">
                  <c:v>28392.5</c:v>
                </c:pt>
                <c:pt idx="23349" c:formatCode="General">
                  <c:v>28392.5</c:v>
                </c:pt>
                <c:pt idx="23350" c:formatCode="General">
                  <c:v>28392.5</c:v>
                </c:pt>
                <c:pt idx="23351" c:formatCode="General">
                  <c:v>28392.5</c:v>
                </c:pt>
                <c:pt idx="23352" c:formatCode="General">
                  <c:v>28392.5</c:v>
                </c:pt>
                <c:pt idx="23353" c:formatCode="General">
                  <c:v>28392.5</c:v>
                </c:pt>
                <c:pt idx="23354" c:formatCode="General">
                  <c:v>28392.5</c:v>
                </c:pt>
                <c:pt idx="23355" c:formatCode="General">
                  <c:v>28392.5</c:v>
                </c:pt>
                <c:pt idx="23356" c:formatCode="General">
                  <c:v>28392.5</c:v>
                </c:pt>
                <c:pt idx="23357" c:formatCode="General">
                  <c:v>28392.5</c:v>
                </c:pt>
                <c:pt idx="23358" c:formatCode="General">
                  <c:v>28392.5</c:v>
                </c:pt>
                <c:pt idx="23359" c:formatCode="General">
                  <c:v>28392.5</c:v>
                </c:pt>
                <c:pt idx="23360" c:formatCode="General">
                  <c:v>28392.5</c:v>
                </c:pt>
                <c:pt idx="23361" c:formatCode="General">
                  <c:v>28392.5</c:v>
                </c:pt>
                <c:pt idx="23362" c:formatCode="General">
                  <c:v>28392.5</c:v>
                </c:pt>
                <c:pt idx="23363" c:formatCode="General">
                  <c:v>28392.5</c:v>
                </c:pt>
                <c:pt idx="23364" c:formatCode="General">
                  <c:v>28392.5</c:v>
                </c:pt>
                <c:pt idx="23365" c:formatCode="General">
                  <c:v>28392.5</c:v>
                </c:pt>
                <c:pt idx="23366" c:formatCode="General">
                  <c:v>28392.5</c:v>
                </c:pt>
                <c:pt idx="23367" c:formatCode="General">
                  <c:v>28392.5</c:v>
                </c:pt>
                <c:pt idx="23368" c:formatCode="General">
                  <c:v>28392.5</c:v>
                </c:pt>
                <c:pt idx="23369" c:formatCode="General">
                  <c:v>28392.5</c:v>
                </c:pt>
                <c:pt idx="23370" c:formatCode="General">
                  <c:v>28392.5</c:v>
                </c:pt>
                <c:pt idx="23371" c:formatCode="General">
                  <c:v>28392.5</c:v>
                </c:pt>
                <c:pt idx="23372" c:formatCode="General">
                  <c:v>28392.5</c:v>
                </c:pt>
                <c:pt idx="23373" c:formatCode="General">
                  <c:v>28392.5</c:v>
                </c:pt>
                <c:pt idx="23374" c:formatCode="General">
                  <c:v>28392.5</c:v>
                </c:pt>
                <c:pt idx="23375" c:formatCode="General">
                  <c:v>28392.5</c:v>
                </c:pt>
                <c:pt idx="23376" c:formatCode="General">
                  <c:v>28392.5</c:v>
                </c:pt>
                <c:pt idx="23377" c:formatCode="General">
                  <c:v>28392.5</c:v>
                </c:pt>
                <c:pt idx="23378" c:formatCode="General">
                  <c:v>28392.5</c:v>
                </c:pt>
                <c:pt idx="23379" c:formatCode="General">
                  <c:v>28392.5</c:v>
                </c:pt>
                <c:pt idx="23380" c:formatCode="General">
                  <c:v>28392.5</c:v>
                </c:pt>
                <c:pt idx="23381" c:formatCode="General">
                  <c:v>28392.5</c:v>
                </c:pt>
                <c:pt idx="23382" c:formatCode="General">
                  <c:v>28392.5</c:v>
                </c:pt>
                <c:pt idx="23383" c:formatCode="General">
                  <c:v>28392.5</c:v>
                </c:pt>
                <c:pt idx="23384" c:formatCode="General">
                  <c:v>28392.5</c:v>
                </c:pt>
                <c:pt idx="23385" c:formatCode="General">
                  <c:v>28392.5</c:v>
                </c:pt>
                <c:pt idx="23386" c:formatCode="General">
                  <c:v>28392.5</c:v>
                </c:pt>
                <c:pt idx="23387" c:formatCode="General">
                  <c:v>28392.5</c:v>
                </c:pt>
                <c:pt idx="23388" c:formatCode="General">
                  <c:v>28392.5</c:v>
                </c:pt>
                <c:pt idx="23389" c:formatCode="General">
                  <c:v>28392.5</c:v>
                </c:pt>
                <c:pt idx="23390" c:formatCode="General">
                  <c:v>28392.5</c:v>
                </c:pt>
                <c:pt idx="23391" c:formatCode="General">
                  <c:v>28392.5</c:v>
                </c:pt>
                <c:pt idx="23392" c:formatCode="General">
                  <c:v>28392.5</c:v>
                </c:pt>
                <c:pt idx="23393" c:formatCode="General">
                  <c:v>28392.5</c:v>
                </c:pt>
                <c:pt idx="23394" c:formatCode="General">
                  <c:v>28392.5</c:v>
                </c:pt>
                <c:pt idx="23395" c:formatCode="General">
                  <c:v>28392.5</c:v>
                </c:pt>
                <c:pt idx="23396" c:formatCode="General">
                  <c:v>28392.5</c:v>
                </c:pt>
                <c:pt idx="23397" c:formatCode="General">
                  <c:v>28392.5</c:v>
                </c:pt>
                <c:pt idx="23398" c:formatCode="General">
                  <c:v>28392.5</c:v>
                </c:pt>
                <c:pt idx="23399" c:formatCode="General">
                  <c:v>28392.5</c:v>
                </c:pt>
                <c:pt idx="23400" c:formatCode="General">
                  <c:v>28392.5</c:v>
                </c:pt>
                <c:pt idx="23401" c:formatCode="General">
                  <c:v>28392.5</c:v>
                </c:pt>
                <c:pt idx="23402" c:formatCode="General">
                  <c:v>28392.5</c:v>
                </c:pt>
                <c:pt idx="23403" c:formatCode="General">
                  <c:v>28392.5</c:v>
                </c:pt>
                <c:pt idx="23404" c:formatCode="General">
                  <c:v>28392.5</c:v>
                </c:pt>
                <c:pt idx="23405" c:formatCode="General">
                  <c:v>28392.5</c:v>
                </c:pt>
                <c:pt idx="23406" c:formatCode="General">
                  <c:v>28392.5</c:v>
                </c:pt>
                <c:pt idx="23407" c:formatCode="General">
                  <c:v>28392.5</c:v>
                </c:pt>
                <c:pt idx="23408" c:formatCode="General">
                  <c:v>28392.5</c:v>
                </c:pt>
                <c:pt idx="23409" c:formatCode="General">
                  <c:v>28392.5</c:v>
                </c:pt>
                <c:pt idx="23410" c:formatCode="General">
                  <c:v>28392.5</c:v>
                </c:pt>
                <c:pt idx="23411" c:formatCode="General">
                  <c:v>28392.5</c:v>
                </c:pt>
                <c:pt idx="23412" c:formatCode="General">
                  <c:v>28392.5</c:v>
                </c:pt>
                <c:pt idx="23413" c:formatCode="General">
                  <c:v>28392.5</c:v>
                </c:pt>
                <c:pt idx="23414" c:formatCode="General">
                  <c:v>28392.5</c:v>
                </c:pt>
                <c:pt idx="23415" c:formatCode="General">
                  <c:v>28392.5</c:v>
                </c:pt>
                <c:pt idx="23416" c:formatCode="General">
                  <c:v>28392.5</c:v>
                </c:pt>
                <c:pt idx="23417" c:formatCode="General">
                  <c:v>28392.5</c:v>
                </c:pt>
                <c:pt idx="23418" c:formatCode="General">
                  <c:v>28392.5</c:v>
                </c:pt>
                <c:pt idx="23419" c:formatCode="General">
                  <c:v>28392.5</c:v>
                </c:pt>
                <c:pt idx="23420" c:formatCode="General">
                  <c:v>28392.5</c:v>
                </c:pt>
                <c:pt idx="23421" c:formatCode="General">
                  <c:v>28392.5</c:v>
                </c:pt>
                <c:pt idx="23422" c:formatCode="General">
                  <c:v>28392.5</c:v>
                </c:pt>
                <c:pt idx="23423" c:formatCode="General">
                  <c:v>28392.5</c:v>
                </c:pt>
                <c:pt idx="23424" c:formatCode="General">
                  <c:v>28392.5</c:v>
                </c:pt>
                <c:pt idx="23425" c:formatCode="General">
                  <c:v>28392.5</c:v>
                </c:pt>
                <c:pt idx="23426" c:formatCode="General">
                  <c:v>28392.5</c:v>
                </c:pt>
                <c:pt idx="23427" c:formatCode="General">
                  <c:v>28392.5</c:v>
                </c:pt>
                <c:pt idx="23428" c:formatCode="General">
                  <c:v>28392.5</c:v>
                </c:pt>
                <c:pt idx="23429" c:formatCode="General">
                  <c:v>28392.5</c:v>
                </c:pt>
                <c:pt idx="23430" c:formatCode="General">
                  <c:v>28392.5</c:v>
                </c:pt>
                <c:pt idx="23431" c:formatCode="General">
                  <c:v>28392.5</c:v>
                </c:pt>
                <c:pt idx="23432" c:formatCode="General">
                  <c:v>28392.5</c:v>
                </c:pt>
                <c:pt idx="23433" c:formatCode="General">
                  <c:v>28392.5</c:v>
                </c:pt>
                <c:pt idx="23434" c:formatCode="General">
                  <c:v>28392.5</c:v>
                </c:pt>
                <c:pt idx="23435" c:formatCode="General">
                  <c:v>28392.5</c:v>
                </c:pt>
                <c:pt idx="23436" c:formatCode="General">
                  <c:v>28392.5</c:v>
                </c:pt>
                <c:pt idx="23437" c:formatCode="General">
                  <c:v>28392.5</c:v>
                </c:pt>
                <c:pt idx="23438" c:formatCode="General">
                  <c:v>28392.5</c:v>
                </c:pt>
                <c:pt idx="23439" c:formatCode="General">
                  <c:v>28392.5</c:v>
                </c:pt>
                <c:pt idx="23440" c:formatCode="General">
                  <c:v>28392.5</c:v>
                </c:pt>
                <c:pt idx="23441" c:formatCode="General">
                  <c:v>28392.5</c:v>
                </c:pt>
                <c:pt idx="23442" c:formatCode="General">
                  <c:v>28392.5</c:v>
                </c:pt>
                <c:pt idx="23443" c:formatCode="General">
                  <c:v>28392.5</c:v>
                </c:pt>
                <c:pt idx="23444" c:formatCode="General">
                  <c:v>28392.5</c:v>
                </c:pt>
                <c:pt idx="23445" c:formatCode="General">
                  <c:v>28392.5</c:v>
                </c:pt>
                <c:pt idx="23446" c:formatCode="General">
                  <c:v>28392.5</c:v>
                </c:pt>
                <c:pt idx="23447" c:formatCode="General">
                  <c:v>28392.5</c:v>
                </c:pt>
                <c:pt idx="23448" c:formatCode="General">
                  <c:v>28392.5</c:v>
                </c:pt>
                <c:pt idx="23449" c:formatCode="General">
                  <c:v>28392.5</c:v>
                </c:pt>
                <c:pt idx="23450" c:formatCode="General">
                  <c:v>28392.5</c:v>
                </c:pt>
                <c:pt idx="23451" c:formatCode="General">
                  <c:v>28392.5</c:v>
                </c:pt>
                <c:pt idx="23452" c:formatCode="General">
                  <c:v>28392.5</c:v>
                </c:pt>
                <c:pt idx="23453" c:formatCode="General">
                  <c:v>28392.5</c:v>
                </c:pt>
                <c:pt idx="23454" c:formatCode="General">
                  <c:v>28392.5</c:v>
                </c:pt>
                <c:pt idx="23455" c:formatCode="General">
                  <c:v>28392.5</c:v>
                </c:pt>
                <c:pt idx="23456" c:formatCode="General">
                  <c:v>28392.5</c:v>
                </c:pt>
                <c:pt idx="23457" c:formatCode="General">
                  <c:v>28392.5</c:v>
                </c:pt>
                <c:pt idx="23458" c:formatCode="General">
                  <c:v>28392.5</c:v>
                </c:pt>
                <c:pt idx="23459" c:formatCode="General">
                  <c:v>28392.5</c:v>
                </c:pt>
                <c:pt idx="23460" c:formatCode="General">
                  <c:v>28392.5</c:v>
                </c:pt>
                <c:pt idx="23461" c:formatCode="General">
                  <c:v>28392.5</c:v>
                </c:pt>
                <c:pt idx="23462" c:formatCode="General">
                  <c:v>28392.5</c:v>
                </c:pt>
                <c:pt idx="23463" c:formatCode="General">
                  <c:v>28392.5</c:v>
                </c:pt>
                <c:pt idx="23464" c:formatCode="General">
                  <c:v>28392.5</c:v>
                </c:pt>
                <c:pt idx="23465" c:formatCode="General">
                  <c:v>28392.5</c:v>
                </c:pt>
                <c:pt idx="23466" c:formatCode="General">
                  <c:v>28392.5</c:v>
                </c:pt>
                <c:pt idx="23467" c:formatCode="General">
                  <c:v>28392.5</c:v>
                </c:pt>
                <c:pt idx="23468" c:formatCode="General">
                  <c:v>28392.5</c:v>
                </c:pt>
                <c:pt idx="23469" c:formatCode="General">
                  <c:v>28392.5</c:v>
                </c:pt>
                <c:pt idx="23470" c:formatCode="General">
                  <c:v>28392.5</c:v>
                </c:pt>
                <c:pt idx="23471" c:formatCode="General">
                  <c:v>28392.5</c:v>
                </c:pt>
                <c:pt idx="23472" c:formatCode="General">
                  <c:v>28392.5</c:v>
                </c:pt>
                <c:pt idx="23473" c:formatCode="General">
                  <c:v>28392.5</c:v>
                </c:pt>
                <c:pt idx="23474" c:formatCode="General">
                  <c:v>28392.5</c:v>
                </c:pt>
                <c:pt idx="23475" c:formatCode="General">
                  <c:v>28392.5</c:v>
                </c:pt>
                <c:pt idx="23476" c:formatCode="General">
                  <c:v>28392.5</c:v>
                </c:pt>
                <c:pt idx="23477" c:formatCode="General">
                  <c:v>28392.5</c:v>
                </c:pt>
                <c:pt idx="23478" c:formatCode="General">
                  <c:v>28392.5</c:v>
                </c:pt>
                <c:pt idx="23479" c:formatCode="General">
                  <c:v>28392.5</c:v>
                </c:pt>
                <c:pt idx="23480" c:formatCode="General">
                  <c:v>28392.5</c:v>
                </c:pt>
                <c:pt idx="23481" c:formatCode="General">
                  <c:v>28392.5</c:v>
                </c:pt>
                <c:pt idx="23482" c:formatCode="General">
                  <c:v>28392.5</c:v>
                </c:pt>
                <c:pt idx="23483" c:formatCode="General">
                  <c:v>28392.5</c:v>
                </c:pt>
                <c:pt idx="23484" c:formatCode="General">
                  <c:v>28392.5</c:v>
                </c:pt>
                <c:pt idx="23485" c:formatCode="General">
                  <c:v>28392.5</c:v>
                </c:pt>
                <c:pt idx="23486" c:formatCode="General">
                  <c:v>28392.5</c:v>
                </c:pt>
                <c:pt idx="23487" c:formatCode="General">
                  <c:v>28392.5</c:v>
                </c:pt>
                <c:pt idx="23488" c:formatCode="General">
                  <c:v>28392.5</c:v>
                </c:pt>
                <c:pt idx="23489" c:formatCode="General">
                  <c:v>28392.5</c:v>
                </c:pt>
                <c:pt idx="23490" c:formatCode="General">
                  <c:v>28392.5</c:v>
                </c:pt>
                <c:pt idx="23491" c:formatCode="General">
                  <c:v>28392.5</c:v>
                </c:pt>
                <c:pt idx="23492" c:formatCode="General">
                  <c:v>28392.5</c:v>
                </c:pt>
                <c:pt idx="23493" c:formatCode="General">
                  <c:v>28392.5</c:v>
                </c:pt>
                <c:pt idx="23494" c:formatCode="General">
                  <c:v>28392.5</c:v>
                </c:pt>
                <c:pt idx="23495" c:formatCode="General">
                  <c:v>28392.5</c:v>
                </c:pt>
                <c:pt idx="23496" c:formatCode="General">
                  <c:v>28392.5</c:v>
                </c:pt>
                <c:pt idx="23497" c:formatCode="General">
                  <c:v>28392.5</c:v>
                </c:pt>
                <c:pt idx="23498" c:formatCode="General">
                  <c:v>28392.5</c:v>
                </c:pt>
                <c:pt idx="23499" c:formatCode="General">
                  <c:v>28392.5</c:v>
                </c:pt>
                <c:pt idx="23500" c:formatCode="General">
                  <c:v>28392.5</c:v>
                </c:pt>
                <c:pt idx="23501" c:formatCode="General">
                  <c:v>28392.5</c:v>
                </c:pt>
                <c:pt idx="23502" c:formatCode="General">
                  <c:v>28392.5</c:v>
                </c:pt>
                <c:pt idx="23503" c:formatCode="General">
                  <c:v>28392.5</c:v>
                </c:pt>
                <c:pt idx="23504" c:formatCode="General">
                  <c:v>28392.5</c:v>
                </c:pt>
                <c:pt idx="23505" c:formatCode="General">
                  <c:v>28392.5</c:v>
                </c:pt>
                <c:pt idx="23506" c:formatCode="General">
                  <c:v>28392.5</c:v>
                </c:pt>
                <c:pt idx="23507" c:formatCode="General">
                  <c:v>28392.5</c:v>
                </c:pt>
                <c:pt idx="23508" c:formatCode="General">
                  <c:v>28392.5</c:v>
                </c:pt>
                <c:pt idx="23509" c:formatCode="General">
                  <c:v>28392.5</c:v>
                </c:pt>
                <c:pt idx="23510" c:formatCode="General">
                  <c:v>28392.5</c:v>
                </c:pt>
                <c:pt idx="23511" c:formatCode="General">
                  <c:v>28392.5</c:v>
                </c:pt>
                <c:pt idx="23512" c:formatCode="General">
                  <c:v>28392.5</c:v>
                </c:pt>
                <c:pt idx="23513" c:formatCode="General">
                  <c:v>28392.5</c:v>
                </c:pt>
                <c:pt idx="23514" c:formatCode="General">
                  <c:v>28392.5</c:v>
                </c:pt>
                <c:pt idx="23515" c:formatCode="General">
                  <c:v>28392.5</c:v>
                </c:pt>
                <c:pt idx="23516" c:formatCode="General">
                  <c:v>28392.5</c:v>
                </c:pt>
                <c:pt idx="23517" c:formatCode="General">
                  <c:v>28392.5</c:v>
                </c:pt>
                <c:pt idx="23518" c:formatCode="General">
                  <c:v>28392.5</c:v>
                </c:pt>
                <c:pt idx="23519" c:formatCode="General">
                  <c:v>28385</c:v>
                </c:pt>
                <c:pt idx="23520" c:formatCode="General">
                  <c:v>28381.4</c:v>
                </c:pt>
                <c:pt idx="23521" c:formatCode="General">
                  <c:v>28380.7</c:v>
                </c:pt>
                <c:pt idx="23522" c:formatCode="General">
                  <c:v>28380.7</c:v>
                </c:pt>
                <c:pt idx="23523" c:formatCode="General">
                  <c:v>28380.7</c:v>
                </c:pt>
                <c:pt idx="23524" c:formatCode="General">
                  <c:v>28380.7</c:v>
                </c:pt>
                <c:pt idx="23525" c:formatCode="General">
                  <c:v>28380.7</c:v>
                </c:pt>
                <c:pt idx="23526" c:formatCode="General">
                  <c:v>28380.7</c:v>
                </c:pt>
                <c:pt idx="23527" c:formatCode="General">
                  <c:v>28380</c:v>
                </c:pt>
                <c:pt idx="23528" c:formatCode="General">
                  <c:v>28380</c:v>
                </c:pt>
                <c:pt idx="23529" c:formatCode="General">
                  <c:v>28378.6</c:v>
                </c:pt>
                <c:pt idx="23530" c:formatCode="General">
                  <c:v>28378.6</c:v>
                </c:pt>
                <c:pt idx="23531" c:formatCode="General">
                  <c:v>28378.6</c:v>
                </c:pt>
                <c:pt idx="23532" c:formatCode="General">
                  <c:v>28378.6</c:v>
                </c:pt>
                <c:pt idx="23533" c:formatCode="General">
                  <c:v>28378.6</c:v>
                </c:pt>
                <c:pt idx="23534" c:formatCode="General">
                  <c:v>28378.6</c:v>
                </c:pt>
                <c:pt idx="23535" c:formatCode="General">
                  <c:v>28378.6</c:v>
                </c:pt>
                <c:pt idx="23536" c:formatCode="General">
                  <c:v>28378.6</c:v>
                </c:pt>
                <c:pt idx="23537" c:formatCode="General">
                  <c:v>28378.6</c:v>
                </c:pt>
                <c:pt idx="23538" c:formatCode="General">
                  <c:v>28378.6</c:v>
                </c:pt>
                <c:pt idx="23539" c:formatCode="General">
                  <c:v>28378.6</c:v>
                </c:pt>
                <c:pt idx="23540" c:formatCode="General">
                  <c:v>28378.6</c:v>
                </c:pt>
                <c:pt idx="23541" c:formatCode="General">
                  <c:v>28378.6</c:v>
                </c:pt>
                <c:pt idx="23542" c:formatCode="General">
                  <c:v>28378.6</c:v>
                </c:pt>
                <c:pt idx="23543" c:formatCode="General">
                  <c:v>28378.6</c:v>
                </c:pt>
                <c:pt idx="23544" c:formatCode="General">
                  <c:v>28378.6</c:v>
                </c:pt>
                <c:pt idx="23545" c:formatCode="General">
                  <c:v>28378.6</c:v>
                </c:pt>
                <c:pt idx="23546" c:formatCode="General">
                  <c:v>28378.6</c:v>
                </c:pt>
                <c:pt idx="23547" c:formatCode="General">
                  <c:v>28378.6</c:v>
                </c:pt>
                <c:pt idx="23548" c:formatCode="General">
                  <c:v>28378.6</c:v>
                </c:pt>
                <c:pt idx="23549" c:formatCode="General">
                  <c:v>28378.6</c:v>
                </c:pt>
                <c:pt idx="23550" c:formatCode="General">
                  <c:v>28378.6</c:v>
                </c:pt>
                <c:pt idx="23551" c:formatCode="General">
                  <c:v>28378.6</c:v>
                </c:pt>
                <c:pt idx="23552" c:formatCode="General">
                  <c:v>28378.6</c:v>
                </c:pt>
                <c:pt idx="23553" c:formatCode="General">
                  <c:v>28378.6</c:v>
                </c:pt>
                <c:pt idx="23554" c:formatCode="General">
                  <c:v>28378.6</c:v>
                </c:pt>
                <c:pt idx="23555" c:formatCode="General">
                  <c:v>28378.6</c:v>
                </c:pt>
                <c:pt idx="23556" c:formatCode="General">
                  <c:v>28378.6</c:v>
                </c:pt>
                <c:pt idx="23557" c:formatCode="General">
                  <c:v>28378.6</c:v>
                </c:pt>
                <c:pt idx="23558" c:formatCode="General">
                  <c:v>28378.6</c:v>
                </c:pt>
                <c:pt idx="23559" c:formatCode="General">
                  <c:v>28378.6</c:v>
                </c:pt>
                <c:pt idx="23560" c:formatCode="General">
                  <c:v>28378.6</c:v>
                </c:pt>
                <c:pt idx="23561" c:formatCode="General">
                  <c:v>28378.6</c:v>
                </c:pt>
                <c:pt idx="23562" c:formatCode="General">
                  <c:v>28378.6</c:v>
                </c:pt>
                <c:pt idx="23563" c:formatCode="General">
                  <c:v>28378.6</c:v>
                </c:pt>
                <c:pt idx="23564" c:formatCode="General">
                  <c:v>28378.6</c:v>
                </c:pt>
                <c:pt idx="23565" c:formatCode="General">
                  <c:v>28378.6</c:v>
                </c:pt>
                <c:pt idx="23566" c:formatCode="General">
                  <c:v>28378.6</c:v>
                </c:pt>
                <c:pt idx="23567" c:formatCode="General">
                  <c:v>28378.6</c:v>
                </c:pt>
                <c:pt idx="23568" c:formatCode="General">
                  <c:v>28378.6</c:v>
                </c:pt>
                <c:pt idx="23569" c:formatCode="General">
                  <c:v>28378.6</c:v>
                </c:pt>
                <c:pt idx="23570" c:formatCode="General">
                  <c:v>28378.6</c:v>
                </c:pt>
                <c:pt idx="23571" c:formatCode="General">
                  <c:v>28378.6</c:v>
                </c:pt>
                <c:pt idx="23572" c:formatCode="General">
                  <c:v>28378.6</c:v>
                </c:pt>
                <c:pt idx="23573" c:formatCode="General">
                  <c:v>28378.6</c:v>
                </c:pt>
                <c:pt idx="23574" c:formatCode="General">
                  <c:v>28378.6</c:v>
                </c:pt>
                <c:pt idx="23575" c:formatCode="General">
                  <c:v>28378.6</c:v>
                </c:pt>
                <c:pt idx="23576" c:formatCode="General">
                  <c:v>28378.6</c:v>
                </c:pt>
                <c:pt idx="23577" c:formatCode="General">
                  <c:v>28378.6</c:v>
                </c:pt>
                <c:pt idx="23578" c:formatCode="General">
                  <c:v>28378.6</c:v>
                </c:pt>
                <c:pt idx="23579" c:formatCode="General">
                  <c:v>28378.6</c:v>
                </c:pt>
                <c:pt idx="23580" c:formatCode="General">
                  <c:v>28378.6</c:v>
                </c:pt>
                <c:pt idx="23581" c:formatCode="General">
                  <c:v>28378.6</c:v>
                </c:pt>
                <c:pt idx="23582" c:formatCode="General">
                  <c:v>28378.6</c:v>
                </c:pt>
                <c:pt idx="23583" c:formatCode="General">
                  <c:v>28378.6</c:v>
                </c:pt>
                <c:pt idx="23584" c:formatCode="General">
                  <c:v>28378.6</c:v>
                </c:pt>
                <c:pt idx="23585" c:formatCode="General">
                  <c:v>28378.6</c:v>
                </c:pt>
                <c:pt idx="23586" c:formatCode="General">
                  <c:v>28378.6</c:v>
                </c:pt>
                <c:pt idx="23587" c:formatCode="General">
                  <c:v>28378.6</c:v>
                </c:pt>
                <c:pt idx="23588" c:formatCode="General">
                  <c:v>28378.6</c:v>
                </c:pt>
                <c:pt idx="23589" c:formatCode="General">
                  <c:v>28378.6</c:v>
                </c:pt>
                <c:pt idx="23590" c:formatCode="General">
                  <c:v>28378.6</c:v>
                </c:pt>
                <c:pt idx="23591" c:formatCode="General">
                  <c:v>28378.6</c:v>
                </c:pt>
                <c:pt idx="23592" c:formatCode="General">
                  <c:v>28378.6</c:v>
                </c:pt>
                <c:pt idx="23593" c:formatCode="General">
                  <c:v>28378.6</c:v>
                </c:pt>
                <c:pt idx="23594" c:formatCode="General">
                  <c:v>28378.6</c:v>
                </c:pt>
                <c:pt idx="23595" c:formatCode="General">
                  <c:v>28378.6</c:v>
                </c:pt>
                <c:pt idx="23596" c:formatCode="General">
                  <c:v>28378.6</c:v>
                </c:pt>
                <c:pt idx="23597" c:formatCode="General">
                  <c:v>28378.6</c:v>
                </c:pt>
                <c:pt idx="23598" c:formatCode="General">
                  <c:v>28378.6</c:v>
                </c:pt>
                <c:pt idx="23599" c:formatCode="General">
                  <c:v>28378.6</c:v>
                </c:pt>
                <c:pt idx="23600" c:formatCode="General">
                  <c:v>28378.6</c:v>
                </c:pt>
                <c:pt idx="23601" c:formatCode="General">
                  <c:v>28378.6</c:v>
                </c:pt>
                <c:pt idx="23602" c:formatCode="General">
                  <c:v>28378.6</c:v>
                </c:pt>
                <c:pt idx="23603" c:formatCode="General">
                  <c:v>28378.6</c:v>
                </c:pt>
                <c:pt idx="23604" c:formatCode="General">
                  <c:v>28378.6</c:v>
                </c:pt>
                <c:pt idx="23605" c:formatCode="General">
                  <c:v>28378.6</c:v>
                </c:pt>
                <c:pt idx="23606" c:formatCode="General">
                  <c:v>28378.6</c:v>
                </c:pt>
                <c:pt idx="23607" c:formatCode="General">
                  <c:v>28378.6</c:v>
                </c:pt>
                <c:pt idx="23608" c:formatCode="General">
                  <c:v>28378.6</c:v>
                </c:pt>
                <c:pt idx="23609" c:formatCode="General">
                  <c:v>28378.6</c:v>
                </c:pt>
                <c:pt idx="23610" c:formatCode="General">
                  <c:v>28378.6</c:v>
                </c:pt>
                <c:pt idx="23611" c:formatCode="General">
                  <c:v>28378.6</c:v>
                </c:pt>
                <c:pt idx="23612" c:formatCode="General">
                  <c:v>28378.6</c:v>
                </c:pt>
                <c:pt idx="23613" c:formatCode="General">
                  <c:v>28378.6</c:v>
                </c:pt>
                <c:pt idx="23614" c:formatCode="General">
                  <c:v>28378.6</c:v>
                </c:pt>
                <c:pt idx="23615" c:formatCode="General">
                  <c:v>28378.6</c:v>
                </c:pt>
                <c:pt idx="23616" c:formatCode="General">
                  <c:v>28378.6</c:v>
                </c:pt>
                <c:pt idx="23617" c:formatCode="General">
                  <c:v>28378.6</c:v>
                </c:pt>
                <c:pt idx="23618" c:formatCode="General">
                  <c:v>28378.6</c:v>
                </c:pt>
                <c:pt idx="23619" c:formatCode="General">
                  <c:v>28378.6</c:v>
                </c:pt>
                <c:pt idx="23620" c:formatCode="General">
                  <c:v>28378.6</c:v>
                </c:pt>
                <c:pt idx="23621" c:formatCode="General">
                  <c:v>28378.6</c:v>
                </c:pt>
                <c:pt idx="23622" c:formatCode="General">
                  <c:v>28378.6</c:v>
                </c:pt>
                <c:pt idx="23623" c:formatCode="General">
                  <c:v>28378.6</c:v>
                </c:pt>
                <c:pt idx="23624" c:formatCode="General">
                  <c:v>28378.6</c:v>
                </c:pt>
                <c:pt idx="23625" c:formatCode="General">
                  <c:v>28378.6</c:v>
                </c:pt>
                <c:pt idx="23626" c:formatCode="General">
                  <c:v>28378.6</c:v>
                </c:pt>
                <c:pt idx="23627" c:formatCode="General">
                  <c:v>28378.6</c:v>
                </c:pt>
                <c:pt idx="23628" c:formatCode="General">
                  <c:v>28378.6</c:v>
                </c:pt>
                <c:pt idx="23629" c:formatCode="General">
                  <c:v>28378.6</c:v>
                </c:pt>
                <c:pt idx="23630" c:formatCode="General">
                  <c:v>28378.6</c:v>
                </c:pt>
                <c:pt idx="23631" c:formatCode="General">
                  <c:v>28378.6</c:v>
                </c:pt>
                <c:pt idx="23632" c:formatCode="General">
                  <c:v>28378.6</c:v>
                </c:pt>
                <c:pt idx="23633" c:formatCode="General">
                  <c:v>28378.6</c:v>
                </c:pt>
                <c:pt idx="23634" c:formatCode="General">
                  <c:v>28378.6</c:v>
                </c:pt>
                <c:pt idx="23635" c:formatCode="General">
                  <c:v>28378.6</c:v>
                </c:pt>
                <c:pt idx="23636" c:formatCode="General">
                  <c:v>28378.6</c:v>
                </c:pt>
                <c:pt idx="23637" c:formatCode="General">
                  <c:v>28378.6</c:v>
                </c:pt>
                <c:pt idx="23638" c:formatCode="General">
                  <c:v>28378.6</c:v>
                </c:pt>
                <c:pt idx="23639" c:formatCode="General">
                  <c:v>28378.6</c:v>
                </c:pt>
                <c:pt idx="23640" c:formatCode="General">
                  <c:v>28378.6</c:v>
                </c:pt>
                <c:pt idx="23641" c:formatCode="General">
                  <c:v>28378.6</c:v>
                </c:pt>
                <c:pt idx="23642" c:formatCode="General">
                  <c:v>28378.6</c:v>
                </c:pt>
                <c:pt idx="23643" c:formatCode="General">
                  <c:v>28378.6</c:v>
                </c:pt>
                <c:pt idx="23644" c:formatCode="General">
                  <c:v>28378.6</c:v>
                </c:pt>
                <c:pt idx="23645" c:formatCode="General">
                  <c:v>28378.6</c:v>
                </c:pt>
                <c:pt idx="23646" c:formatCode="General">
                  <c:v>28378.6</c:v>
                </c:pt>
                <c:pt idx="23647" c:formatCode="General">
                  <c:v>28378.6</c:v>
                </c:pt>
                <c:pt idx="23648" c:formatCode="General">
                  <c:v>28378.6</c:v>
                </c:pt>
                <c:pt idx="23649" c:formatCode="General">
                  <c:v>28378.6</c:v>
                </c:pt>
                <c:pt idx="23650" c:formatCode="General">
                  <c:v>28378.6</c:v>
                </c:pt>
                <c:pt idx="23651" c:formatCode="General">
                  <c:v>28378.6</c:v>
                </c:pt>
                <c:pt idx="23652" c:formatCode="General">
                  <c:v>28378.6</c:v>
                </c:pt>
                <c:pt idx="23653" c:formatCode="General">
                  <c:v>28378.6</c:v>
                </c:pt>
                <c:pt idx="23654" c:formatCode="General">
                  <c:v>28378.6</c:v>
                </c:pt>
                <c:pt idx="23655" c:formatCode="General">
                  <c:v>28378.6</c:v>
                </c:pt>
                <c:pt idx="23656" c:formatCode="General">
                  <c:v>28378.6</c:v>
                </c:pt>
                <c:pt idx="23657" c:formatCode="General">
                  <c:v>28378.6</c:v>
                </c:pt>
                <c:pt idx="23658" c:formatCode="General">
                  <c:v>28378.6</c:v>
                </c:pt>
                <c:pt idx="23659" c:formatCode="General">
                  <c:v>28378.6</c:v>
                </c:pt>
                <c:pt idx="23660" c:formatCode="General">
                  <c:v>28378.6</c:v>
                </c:pt>
                <c:pt idx="23661" c:formatCode="General">
                  <c:v>28378.6</c:v>
                </c:pt>
                <c:pt idx="23662" c:formatCode="General">
                  <c:v>28378.6</c:v>
                </c:pt>
                <c:pt idx="23663" c:formatCode="General">
                  <c:v>28378.6</c:v>
                </c:pt>
                <c:pt idx="23664" c:formatCode="General">
                  <c:v>28378.6</c:v>
                </c:pt>
                <c:pt idx="23665" c:formatCode="General">
                  <c:v>28378.6</c:v>
                </c:pt>
                <c:pt idx="23666" c:formatCode="General">
                  <c:v>28378.6</c:v>
                </c:pt>
                <c:pt idx="23667" c:formatCode="General">
                  <c:v>28378.6</c:v>
                </c:pt>
                <c:pt idx="23668" c:formatCode="General">
                  <c:v>28378.6</c:v>
                </c:pt>
                <c:pt idx="23669" c:formatCode="General">
                  <c:v>28378.6</c:v>
                </c:pt>
                <c:pt idx="23670" c:formatCode="General">
                  <c:v>28378.6</c:v>
                </c:pt>
                <c:pt idx="23671" c:formatCode="General">
                  <c:v>28378.6</c:v>
                </c:pt>
                <c:pt idx="23672" c:formatCode="General">
                  <c:v>28378.6</c:v>
                </c:pt>
                <c:pt idx="23673" c:formatCode="General">
                  <c:v>28378.6</c:v>
                </c:pt>
                <c:pt idx="23674" c:formatCode="General">
                  <c:v>28378.6</c:v>
                </c:pt>
                <c:pt idx="23675" c:formatCode="General">
                  <c:v>28378.6</c:v>
                </c:pt>
                <c:pt idx="23676" c:formatCode="General">
                  <c:v>28378.6</c:v>
                </c:pt>
                <c:pt idx="23677" c:formatCode="General">
                  <c:v>28378.6</c:v>
                </c:pt>
                <c:pt idx="23678" c:formatCode="General">
                  <c:v>28378.6</c:v>
                </c:pt>
                <c:pt idx="23679" c:formatCode="General">
                  <c:v>28378.6</c:v>
                </c:pt>
                <c:pt idx="23680" c:formatCode="General">
                  <c:v>28378.6</c:v>
                </c:pt>
                <c:pt idx="23681" c:formatCode="General">
                  <c:v>28378.6</c:v>
                </c:pt>
                <c:pt idx="23682" c:formatCode="General">
                  <c:v>28378.6</c:v>
                </c:pt>
                <c:pt idx="23683" c:formatCode="General">
                  <c:v>28378.6</c:v>
                </c:pt>
                <c:pt idx="23684" c:formatCode="General">
                  <c:v>28378.6</c:v>
                </c:pt>
                <c:pt idx="23685" c:formatCode="General">
                  <c:v>28378.6</c:v>
                </c:pt>
                <c:pt idx="23686" c:formatCode="General">
                  <c:v>28378.6</c:v>
                </c:pt>
                <c:pt idx="23687" c:formatCode="General">
                  <c:v>28378.6</c:v>
                </c:pt>
                <c:pt idx="23688" c:formatCode="General">
                  <c:v>28378.6</c:v>
                </c:pt>
                <c:pt idx="23689" c:formatCode="General">
                  <c:v>28378.6</c:v>
                </c:pt>
                <c:pt idx="23690" c:formatCode="General">
                  <c:v>28378.6</c:v>
                </c:pt>
                <c:pt idx="23691" c:formatCode="General">
                  <c:v>28378.6</c:v>
                </c:pt>
                <c:pt idx="23692" c:formatCode="General">
                  <c:v>28378.6</c:v>
                </c:pt>
                <c:pt idx="23693" c:formatCode="General">
                  <c:v>28378.6</c:v>
                </c:pt>
                <c:pt idx="23694" c:formatCode="General">
                  <c:v>28378.6</c:v>
                </c:pt>
                <c:pt idx="23695" c:formatCode="General">
                  <c:v>28378.6</c:v>
                </c:pt>
                <c:pt idx="23696" c:formatCode="General">
                  <c:v>28378.6</c:v>
                </c:pt>
                <c:pt idx="23697" c:formatCode="General">
                  <c:v>28378.6</c:v>
                </c:pt>
                <c:pt idx="23698" c:formatCode="General">
                  <c:v>28378.6</c:v>
                </c:pt>
                <c:pt idx="23699" c:formatCode="General">
                  <c:v>28378.6</c:v>
                </c:pt>
                <c:pt idx="23700" c:formatCode="General">
                  <c:v>28378.6</c:v>
                </c:pt>
                <c:pt idx="23701" c:formatCode="General">
                  <c:v>28378.6</c:v>
                </c:pt>
                <c:pt idx="23702" c:formatCode="General">
                  <c:v>28378.6</c:v>
                </c:pt>
                <c:pt idx="23703" c:formatCode="General">
                  <c:v>28378.6</c:v>
                </c:pt>
                <c:pt idx="23704" c:formatCode="General">
                  <c:v>28378.6</c:v>
                </c:pt>
                <c:pt idx="23705" c:formatCode="General">
                  <c:v>28378.6</c:v>
                </c:pt>
                <c:pt idx="23706" c:formatCode="General">
                  <c:v>28378.6</c:v>
                </c:pt>
                <c:pt idx="23707" c:formatCode="General">
                  <c:v>28378.6</c:v>
                </c:pt>
                <c:pt idx="23708" c:formatCode="General">
                  <c:v>28378.6</c:v>
                </c:pt>
                <c:pt idx="23709" c:formatCode="General">
                  <c:v>28378.6</c:v>
                </c:pt>
                <c:pt idx="23710" c:formatCode="General">
                  <c:v>28378.6</c:v>
                </c:pt>
                <c:pt idx="23711" c:formatCode="General">
                  <c:v>28378.6</c:v>
                </c:pt>
                <c:pt idx="23712" c:formatCode="General">
                  <c:v>28378.6</c:v>
                </c:pt>
                <c:pt idx="23713" c:formatCode="General">
                  <c:v>28378.6</c:v>
                </c:pt>
                <c:pt idx="23714" c:formatCode="General">
                  <c:v>28378.6</c:v>
                </c:pt>
                <c:pt idx="23715" c:formatCode="General">
                  <c:v>28378.6</c:v>
                </c:pt>
                <c:pt idx="23716" c:formatCode="General">
                  <c:v>28378.6</c:v>
                </c:pt>
                <c:pt idx="23717" c:formatCode="General">
                  <c:v>28378.6</c:v>
                </c:pt>
                <c:pt idx="23718" c:formatCode="General">
                  <c:v>28378.6</c:v>
                </c:pt>
                <c:pt idx="23719" c:formatCode="General">
                  <c:v>28378.6</c:v>
                </c:pt>
                <c:pt idx="23720" c:formatCode="General">
                  <c:v>28378.6</c:v>
                </c:pt>
                <c:pt idx="23721" c:formatCode="General">
                  <c:v>28378.6</c:v>
                </c:pt>
                <c:pt idx="23722" c:formatCode="General">
                  <c:v>28378.6</c:v>
                </c:pt>
                <c:pt idx="23723" c:formatCode="General">
                  <c:v>28378.6</c:v>
                </c:pt>
                <c:pt idx="23724" c:formatCode="General">
                  <c:v>28378.6</c:v>
                </c:pt>
                <c:pt idx="23725" c:formatCode="General">
                  <c:v>28378.6</c:v>
                </c:pt>
                <c:pt idx="23726" c:formatCode="General">
                  <c:v>28378.6</c:v>
                </c:pt>
                <c:pt idx="23727" c:formatCode="General">
                  <c:v>28378.6</c:v>
                </c:pt>
                <c:pt idx="23728" c:formatCode="General">
                  <c:v>28378.6</c:v>
                </c:pt>
                <c:pt idx="23729" c:formatCode="General">
                  <c:v>28378.6</c:v>
                </c:pt>
                <c:pt idx="23730" c:formatCode="General">
                  <c:v>28378.6</c:v>
                </c:pt>
                <c:pt idx="23731" c:formatCode="General">
                  <c:v>28378.6</c:v>
                </c:pt>
                <c:pt idx="23732" c:formatCode="General">
                  <c:v>28378.6</c:v>
                </c:pt>
                <c:pt idx="23733" c:formatCode="General">
                  <c:v>28378.6</c:v>
                </c:pt>
                <c:pt idx="23734" c:formatCode="General">
                  <c:v>28378.6</c:v>
                </c:pt>
                <c:pt idx="23735" c:formatCode="General">
                  <c:v>28378.6</c:v>
                </c:pt>
                <c:pt idx="23736" c:formatCode="General">
                  <c:v>28378.6</c:v>
                </c:pt>
                <c:pt idx="23737" c:formatCode="General">
                  <c:v>28378.6</c:v>
                </c:pt>
                <c:pt idx="23738" c:formatCode="General">
                  <c:v>28378.6</c:v>
                </c:pt>
                <c:pt idx="23739" c:formatCode="General">
                  <c:v>28378.6</c:v>
                </c:pt>
                <c:pt idx="23740" c:formatCode="General">
                  <c:v>28378.6</c:v>
                </c:pt>
                <c:pt idx="23741" c:formatCode="General">
                  <c:v>28378.6</c:v>
                </c:pt>
                <c:pt idx="23742" c:formatCode="General">
                  <c:v>28378.6</c:v>
                </c:pt>
                <c:pt idx="23743" c:formatCode="General">
                  <c:v>28378.6</c:v>
                </c:pt>
                <c:pt idx="23744" c:formatCode="General">
                  <c:v>28378.6</c:v>
                </c:pt>
                <c:pt idx="23745" c:formatCode="General">
                  <c:v>28378.6</c:v>
                </c:pt>
                <c:pt idx="23746" c:formatCode="General">
                  <c:v>28378.6</c:v>
                </c:pt>
                <c:pt idx="23747" c:formatCode="General">
                  <c:v>28378.6</c:v>
                </c:pt>
                <c:pt idx="23748" c:formatCode="General">
                  <c:v>28378.6</c:v>
                </c:pt>
                <c:pt idx="23749" c:formatCode="General">
                  <c:v>28378.6</c:v>
                </c:pt>
                <c:pt idx="23750" c:formatCode="General">
                  <c:v>28378.6</c:v>
                </c:pt>
                <c:pt idx="23751" c:formatCode="General">
                  <c:v>28378.6</c:v>
                </c:pt>
                <c:pt idx="23752" c:formatCode="General">
                  <c:v>28378.6</c:v>
                </c:pt>
                <c:pt idx="23753" c:formatCode="General">
                  <c:v>28378.6</c:v>
                </c:pt>
                <c:pt idx="23754" c:formatCode="General">
                  <c:v>28378.6</c:v>
                </c:pt>
                <c:pt idx="23755" c:formatCode="General">
                  <c:v>28378.6</c:v>
                </c:pt>
                <c:pt idx="23756" c:formatCode="General">
                  <c:v>28378.6</c:v>
                </c:pt>
                <c:pt idx="23757" c:formatCode="General">
                  <c:v>28378.6</c:v>
                </c:pt>
                <c:pt idx="23758" c:formatCode="General">
                  <c:v>28378.6</c:v>
                </c:pt>
                <c:pt idx="23759" c:formatCode="General">
                  <c:v>28378.6</c:v>
                </c:pt>
                <c:pt idx="23760" c:formatCode="General">
                  <c:v>28378.6</c:v>
                </c:pt>
                <c:pt idx="23761" c:formatCode="General">
                  <c:v>28378.6</c:v>
                </c:pt>
                <c:pt idx="23762" c:formatCode="General">
                  <c:v>28378.6</c:v>
                </c:pt>
                <c:pt idx="23763" c:formatCode="General">
                  <c:v>28378.6</c:v>
                </c:pt>
                <c:pt idx="23764" c:formatCode="General">
                  <c:v>28378.6</c:v>
                </c:pt>
                <c:pt idx="23765" c:formatCode="General">
                  <c:v>28378.6</c:v>
                </c:pt>
                <c:pt idx="23766" c:formatCode="General">
                  <c:v>28378.6</c:v>
                </c:pt>
                <c:pt idx="23767" c:formatCode="General">
                  <c:v>28378.6</c:v>
                </c:pt>
                <c:pt idx="23768" c:formatCode="General">
                  <c:v>28378.6</c:v>
                </c:pt>
                <c:pt idx="23769" c:formatCode="General">
                  <c:v>28378.6</c:v>
                </c:pt>
                <c:pt idx="23770" c:formatCode="General">
                  <c:v>28378.6</c:v>
                </c:pt>
                <c:pt idx="23771" c:formatCode="General">
                  <c:v>28378.6</c:v>
                </c:pt>
                <c:pt idx="23772" c:formatCode="General">
                  <c:v>28378.6</c:v>
                </c:pt>
                <c:pt idx="23773" c:formatCode="General">
                  <c:v>28378.6</c:v>
                </c:pt>
                <c:pt idx="23774" c:formatCode="General">
                  <c:v>28378.6</c:v>
                </c:pt>
                <c:pt idx="23775" c:formatCode="General">
                  <c:v>28378.6</c:v>
                </c:pt>
                <c:pt idx="23776" c:formatCode="General">
                  <c:v>28378.6</c:v>
                </c:pt>
                <c:pt idx="23777" c:formatCode="General">
                  <c:v>28378.6</c:v>
                </c:pt>
                <c:pt idx="23778" c:formatCode="General">
                  <c:v>28378.6</c:v>
                </c:pt>
                <c:pt idx="23779" c:formatCode="General">
                  <c:v>28378.6</c:v>
                </c:pt>
                <c:pt idx="23780" c:formatCode="General">
                  <c:v>28378.6</c:v>
                </c:pt>
                <c:pt idx="23781" c:formatCode="General">
                  <c:v>28378.6</c:v>
                </c:pt>
                <c:pt idx="23782" c:formatCode="General">
                  <c:v>28378.6</c:v>
                </c:pt>
                <c:pt idx="23783" c:formatCode="General">
                  <c:v>28378.6</c:v>
                </c:pt>
                <c:pt idx="23784" c:formatCode="General">
                  <c:v>28378.6</c:v>
                </c:pt>
                <c:pt idx="23785" c:formatCode="General">
                  <c:v>28378.6</c:v>
                </c:pt>
                <c:pt idx="23786" c:formatCode="General">
                  <c:v>28378.6</c:v>
                </c:pt>
                <c:pt idx="23787" c:formatCode="General">
                  <c:v>28378.6</c:v>
                </c:pt>
                <c:pt idx="23788" c:formatCode="General">
                  <c:v>28378.6</c:v>
                </c:pt>
                <c:pt idx="23789" c:formatCode="General">
                  <c:v>28378.6</c:v>
                </c:pt>
                <c:pt idx="23790" c:formatCode="General">
                  <c:v>28378.6</c:v>
                </c:pt>
                <c:pt idx="23791" c:formatCode="General">
                  <c:v>28378.6</c:v>
                </c:pt>
                <c:pt idx="23792" c:formatCode="General">
                  <c:v>28378.6</c:v>
                </c:pt>
                <c:pt idx="23793" c:formatCode="General">
                  <c:v>28378.6</c:v>
                </c:pt>
                <c:pt idx="23794" c:formatCode="General">
                  <c:v>28378.6</c:v>
                </c:pt>
                <c:pt idx="23795" c:formatCode="General">
                  <c:v>28378.6</c:v>
                </c:pt>
                <c:pt idx="23796" c:formatCode="General">
                  <c:v>28378.6</c:v>
                </c:pt>
                <c:pt idx="23797" c:formatCode="General">
                  <c:v>28378.6</c:v>
                </c:pt>
                <c:pt idx="23798" c:formatCode="General">
                  <c:v>28378.6</c:v>
                </c:pt>
                <c:pt idx="23799" c:formatCode="General">
                  <c:v>28378.6</c:v>
                </c:pt>
                <c:pt idx="23800" c:formatCode="General">
                  <c:v>28378.6</c:v>
                </c:pt>
                <c:pt idx="23801" c:formatCode="General">
                  <c:v>28378.6</c:v>
                </c:pt>
                <c:pt idx="23802" c:formatCode="General">
                  <c:v>28378.6</c:v>
                </c:pt>
                <c:pt idx="23803" c:formatCode="General">
                  <c:v>28378.6</c:v>
                </c:pt>
                <c:pt idx="23804" c:formatCode="General">
                  <c:v>28378.6</c:v>
                </c:pt>
                <c:pt idx="23805" c:formatCode="General">
                  <c:v>28378.6</c:v>
                </c:pt>
                <c:pt idx="23806" c:formatCode="General">
                  <c:v>28378.6</c:v>
                </c:pt>
                <c:pt idx="23807" c:formatCode="General">
                  <c:v>28378.6</c:v>
                </c:pt>
                <c:pt idx="23808" c:formatCode="General">
                  <c:v>28378.6</c:v>
                </c:pt>
                <c:pt idx="23809" c:formatCode="General">
                  <c:v>28378.6</c:v>
                </c:pt>
                <c:pt idx="23810" c:formatCode="General">
                  <c:v>28378.6</c:v>
                </c:pt>
                <c:pt idx="23811" c:formatCode="General">
                  <c:v>28378.6</c:v>
                </c:pt>
                <c:pt idx="23812" c:formatCode="General">
                  <c:v>28378.6</c:v>
                </c:pt>
                <c:pt idx="23813" c:formatCode="General">
                  <c:v>28378.6</c:v>
                </c:pt>
                <c:pt idx="23814" c:formatCode="General">
                  <c:v>28378.6</c:v>
                </c:pt>
                <c:pt idx="23815" c:formatCode="General">
                  <c:v>28378.6</c:v>
                </c:pt>
                <c:pt idx="23816" c:formatCode="General">
                  <c:v>28378.6</c:v>
                </c:pt>
                <c:pt idx="23817" c:formatCode="General">
                  <c:v>28378.6</c:v>
                </c:pt>
                <c:pt idx="23818" c:formatCode="General">
                  <c:v>28378.6</c:v>
                </c:pt>
                <c:pt idx="23819" c:formatCode="General">
                  <c:v>28378.6</c:v>
                </c:pt>
                <c:pt idx="23820" c:formatCode="General">
                  <c:v>28378.6</c:v>
                </c:pt>
                <c:pt idx="23821" c:formatCode="General">
                  <c:v>28378.6</c:v>
                </c:pt>
                <c:pt idx="23822" c:formatCode="General">
                  <c:v>28378.6</c:v>
                </c:pt>
                <c:pt idx="23823" c:formatCode="General">
                  <c:v>28378.6</c:v>
                </c:pt>
                <c:pt idx="23824" c:formatCode="General">
                  <c:v>28378.6</c:v>
                </c:pt>
                <c:pt idx="23825" c:formatCode="General">
                  <c:v>28378.6</c:v>
                </c:pt>
                <c:pt idx="23826" c:formatCode="General">
                  <c:v>28378.6</c:v>
                </c:pt>
                <c:pt idx="23827" c:formatCode="General">
                  <c:v>28378.6</c:v>
                </c:pt>
                <c:pt idx="23828" c:formatCode="General">
                  <c:v>28378.6</c:v>
                </c:pt>
                <c:pt idx="23829" c:formatCode="General">
                  <c:v>28378.6</c:v>
                </c:pt>
                <c:pt idx="23830" c:formatCode="General">
                  <c:v>28378.6</c:v>
                </c:pt>
                <c:pt idx="23831" c:formatCode="General">
                  <c:v>28378.6</c:v>
                </c:pt>
                <c:pt idx="23832" c:formatCode="General">
                  <c:v>28378.6</c:v>
                </c:pt>
                <c:pt idx="23833" c:formatCode="General">
                  <c:v>28378.6</c:v>
                </c:pt>
                <c:pt idx="23834" c:formatCode="General">
                  <c:v>28378.6</c:v>
                </c:pt>
                <c:pt idx="23835" c:formatCode="General">
                  <c:v>28378.6</c:v>
                </c:pt>
                <c:pt idx="23836" c:formatCode="General">
                  <c:v>28378.6</c:v>
                </c:pt>
                <c:pt idx="23837" c:formatCode="General">
                  <c:v>28378.6</c:v>
                </c:pt>
                <c:pt idx="23838" c:formatCode="General">
                  <c:v>28378.6</c:v>
                </c:pt>
                <c:pt idx="23839" c:formatCode="General">
                  <c:v>28378.6</c:v>
                </c:pt>
                <c:pt idx="23840" c:formatCode="General">
                  <c:v>28378.6</c:v>
                </c:pt>
                <c:pt idx="23841" c:formatCode="General">
                  <c:v>28378.6</c:v>
                </c:pt>
                <c:pt idx="23842" c:formatCode="General">
                  <c:v>28378.6</c:v>
                </c:pt>
                <c:pt idx="23843" c:formatCode="General">
                  <c:v>28378.6</c:v>
                </c:pt>
                <c:pt idx="23844" c:formatCode="General">
                  <c:v>28378.6</c:v>
                </c:pt>
                <c:pt idx="23845" c:formatCode="General">
                  <c:v>28378.6</c:v>
                </c:pt>
                <c:pt idx="23846" c:formatCode="General">
                  <c:v>28378.6</c:v>
                </c:pt>
                <c:pt idx="23847" c:formatCode="General">
                  <c:v>28378.6</c:v>
                </c:pt>
                <c:pt idx="23848" c:formatCode="General">
                  <c:v>28378.6</c:v>
                </c:pt>
                <c:pt idx="23849" c:formatCode="General">
                  <c:v>28378.6</c:v>
                </c:pt>
                <c:pt idx="23850" c:formatCode="General">
                  <c:v>28378.6</c:v>
                </c:pt>
                <c:pt idx="23851" c:formatCode="General">
                  <c:v>28378.6</c:v>
                </c:pt>
                <c:pt idx="23852" c:formatCode="General">
                  <c:v>28378.6</c:v>
                </c:pt>
                <c:pt idx="23853" c:formatCode="General">
                  <c:v>28378.6</c:v>
                </c:pt>
                <c:pt idx="23854" c:formatCode="General">
                  <c:v>28378.6</c:v>
                </c:pt>
                <c:pt idx="23855" c:formatCode="General">
                  <c:v>28378.6</c:v>
                </c:pt>
                <c:pt idx="23856" c:formatCode="General">
                  <c:v>28378.6</c:v>
                </c:pt>
                <c:pt idx="23857" c:formatCode="General">
                  <c:v>28378.6</c:v>
                </c:pt>
                <c:pt idx="23858" c:formatCode="General">
                  <c:v>28378.6</c:v>
                </c:pt>
                <c:pt idx="23859" c:formatCode="General">
                  <c:v>28378.6</c:v>
                </c:pt>
                <c:pt idx="23860" c:formatCode="General">
                  <c:v>28378.6</c:v>
                </c:pt>
                <c:pt idx="23861" c:formatCode="General">
                  <c:v>28378.6</c:v>
                </c:pt>
                <c:pt idx="23862" c:formatCode="General">
                  <c:v>28378.6</c:v>
                </c:pt>
                <c:pt idx="23863" c:formatCode="General">
                  <c:v>28378.6</c:v>
                </c:pt>
                <c:pt idx="23864" c:formatCode="General">
                  <c:v>28378.6</c:v>
                </c:pt>
                <c:pt idx="23865" c:formatCode="General">
                  <c:v>28378.6</c:v>
                </c:pt>
                <c:pt idx="23866" c:formatCode="General">
                  <c:v>28378.6</c:v>
                </c:pt>
                <c:pt idx="23867" c:formatCode="General">
                  <c:v>28378.6</c:v>
                </c:pt>
                <c:pt idx="23868" c:formatCode="General">
                  <c:v>28378.6</c:v>
                </c:pt>
                <c:pt idx="23869" c:formatCode="General">
                  <c:v>28281.5</c:v>
                </c:pt>
                <c:pt idx="23870" c:formatCode="General">
                  <c:v>28281.5</c:v>
                </c:pt>
                <c:pt idx="23871" c:formatCode="General">
                  <c:v>28281.5</c:v>
                </c:pt>
                <c:pt idx="23872" c:formatCode="General">
                  <c:v>28281.5</c:v>
                </c:pt>
                <c:pt idx="23873" c:formatCode="General">
                  <c:v>28281.5</c:v>
                </c:pt>
                <c:pt idx="23874" c:formatCode="General">
                  <c:v>28281.5</c:v>
                </c:pt>
                <c:pt idx="23875" c:formatCode="General">
                  <c:v>28281.5</c:v>
                </c:pt>
                <c:pt idx="23876" c:formatCode="General">
                  <c:v>28281.5</c:v>
                </c:pt>
                <c:pt idx="23877" c:formatCode="General">
                  <c:v>28281.5</c:v>
                </c:pt>
                <c:pt idx="23878" c:formatCode="General">
                  <c:v>28281.5</c:v>
                </c:pt>
                <c:pt idx="23879" c:formatCode="General">
                  <c:v>28281.4</c:v>
                </c:pt>
                <c:pt idx="23880" c:formatCode="General">
                  <c:v>28281.4</c:v>
                </c:pt>
                <c:pt idx="23881" c:formatCode="General">
                  <c:v>28281.4</c:v>
                </c:pt>
                <c:pt idx="23882" c:formatCode="General">
                  <c:v>28281</c:v>
                </c:pt>
                <c:pt idx="23883" c:formatCode="General">
                  <c:v>28281</c:v>
                </c:pt>
                <c:pt idx="23884" c:formatCode="General">
                  <c:v>28281</c:v>
                </c:pt>
                <c:pt idx="23885" c:formatCode="General">
                  <c:v>28281</c:v>
                </c:pt>
                <c:pt idx="23886" c:formatCode="General">
                  <c:v>28281</c:v>
                </c:pt>
                <c:pt idx="23887" c:formatCode="General">
                  <c:v>28281</c:v>
                </c:pt>
                <c:pt idx="23888" c:formatCode="General">
                  <c:v>28281</c:v>
                </c:pt>
                <c:pt idx="23889" c:formatCode="General">
                  <c:v>28281</c:v>
                </c:pt>
                <c:pt idx="23890" c:formatCode="General">
                  <c:v>28281</c:v>
                </c:pt>
                <c:pt idx="23891" c:formatCode="General">
                  <c:v>28281</c:v>
                </c:pt>
                <c:pt idx="23892" c:formatCode="General">
                  <c:v>28281</c:v>
                </c:pt>
                <c:pt idx="23893" c:formatCode="General">
                  <c:v>28281</c:v>
                </c:pt>
                <c:pt idx="23894" c:formatCode="General">
                  <c:v>28281</c:v>
                </c:pt>
                <c:pt idx="23895" c:formatCode="General">
                  <c:v>28281</c:v>
                </c:pt>
                <c:pt idx="23896" c:formatCode="General">
                  <c:v>28281</c:v>
                </c:pt>
                <c:pt idx="23897" c:formatCode="General">
                  <c:v>28281</c:v>
                </c:pt>
                <c:pt idx="23898" c:formatCode="General">
                  <c:v>28281</c:v>
                </c:pt>
                <c:pt idx="23899" c:formatCode="General">
                  <c:v>28281</c:v>
                </c:pt>
                <c:pt idx="23900" c:formatCode="General">
                  <c:v>28281</c:v>
                </c:pt>
                <c:pt idx="23901" c:formatCode="General">
                  <c:v>28281</c:v>
                </c:pt>
                <c:pt idx="23902" c:formatCode="General">
                  <c:v>28281</c:v>
                </c:pt>
                <c:pt idx="23903" c:formatCode="General">
                  <c:v>28281</c:v>
                </c:pt>
                <c:pt idx="23904" c:formatCode="General">
                  <c:v>28281</c:v>
                </c:pt>
                <c:pt idx="23905" c:formatCode="General">
                  <c:v>28281</c:v>
                </c:pt>
                <c:pt idx="23906" c:formatCode="General">
                  <c:v>28281</c:v>
                </c:pt>
                <c:pt idx="23907" c:formatCode="General">
                  <c:v>28281</c:v>
                </c:pt>
                <c:pt idx="23908" c:formatCode="General">
                  <c:v>28281</c:v>
                </c:pt>
                <c:pt idx="23909" c:formatCode="General">
                  <c:v>28281</c:v>
                </c:pt>
                <c:pt idx="23910" c:formatCode="General">
                  <c:v>28281</c:v>
                </c:pt>
                <c:pt idx="23911" c:formatCode="General">
                  <c:v>28281</c:v>
                </c:pt>
                <c:pt idx="23912" c:formatCode="General">
                  <c:v>28281</c:v>
                </c:pt>
                <c:pt idx="23913" c:formatCode="General">
                  <c:v>28281</c:v>
                </c:pt>
                <c:pt idx="23914" c:formatCode="General">
                  <c:v>28281</c:v>
                </c:pt>
                <c:pt idx="23915" c:formatCode="General">
                  <c:v>28281</c:v>
                </c:pt>
                <c:pt idx="23916" c:formatCode="General">
                  <c:v>28281</c:v>
                </c:pt>
                <c:pt idx="23917" c:formatCode="General">
                  <c:v>28281</c:v>
                </c:pt>
                <c:pt idx="23918" c:formatCode="General">
                  <c:v>28281</c:v>
                </c:pt>
                <c:pt idx="23919" c:formatCode="General">
                  <c:v>28281</c:v>
                </c:pt>
                <c:pt idx="23920" c:formatCode="General">
                  <c:v>28281</c:v>
                </c:pt>
                <c:pt idx="23921" c:formatCode="General">
                  <c:v>28281</c:v>
                </c:pt>
                <c:pt idx="23922" c:formatCode="General">
                  <c:v>28281</c:v>
                </c:pt>
                <c:pt idx="23923" c:formatCode="General">
                  <c:v>28281</c:v>
                </c:pt>
                <c:pt idx="23924" c:formatCode="General">
                  <c:v>28281</c:v>
                </c:pt>
                <c:pt idx="23925" c:formatCode="General">
                  <c:v>28281</c:v>
                </c:pt>
                <c:pt idx="23926" c:formatCode="General">
                  <c:v>28281</c:v>
                </c:pt>
                <c:pt idx="23927" c:formatCode="General">
                  <c:v>28281</c:v>
                </c:pt>
                <c:pt idx="23928" c:formatCode="General">
                  <c:v>28281</c:v>
                </c:pt>
                <c:pt idx="23929" c:formatCode="General">
                  <c:v>28281</c:v>
                </c:pt>
                <c:pt idx="23930" c:formatCode="General">
                  <c:v>28281</c:v>
                </c:pt>
                <c:pt idx="23931" c:formatCode="General">
                  <c:v>28281</c:v>
                </c:pt>
                <c:pt idx="23932" c:formatCode="General">
                  <c:v>28281</c:v>
                </c:pt>
                <c:pt idx="23933" c:formatCode="General">
                  <c:v>28281</c:v>
                </c:pt>
                <c:pt idx="23934" c:formatCode="General">
                  <c:v>28281</c:v>
                </c:pt>
                <c:pt idx="23935" c:formatCode="General">
                  <c:v>28281</c:v>
                </c:pt>
                <c:pt idx="23936" c:formatCode="General">
                  <c:v>28281</c:v>
                </c:pt>
                <c:pt idx="23937" c:formatCode="General">
                  <c:v>28281</c:v>
                </c:pt>
                <c:pt idx="23938" c:formatCode="General">
                  <c:v>28281</c:v>
                </c:pt>
                <c:pt idx="23939" c:formatCode="General">
                  <c:v>28281</c:v>
                </c:pt>
                <c:pt idx="23940" c:formatCode="General">
                  <c:v>28281</c:v>
                </c:pt>
                <c:pt idx="23941" c:formatCode="General">
                  <c:v>28281</c:v>
                </c:pt>
                <c:pt idx="23942" c:formatCode="General">
                  <c:v>28281</c:v>
                </c:pt>
                <c:pt idx="23943" c:formatCode="General">
                  <c:v>28281</c:v>
                </c:pt>
                <c:pt idx="23944" c:formatCode="General">
                  <c:v>28281</c:v>
                </c:pt>
                <c:pt idx="23945" c:formatCode="General">
                  <c:v>28281</c:v>
                </c:pt>
                <c:pt idx="23946" c:formatCode="General">
                  <c:v>28281</c:v>
                </c:pt>
                <c:pt idx="23947" c:formatCode="General">
                  <c:v>28281</c:v>
                </c:pt>
                <c:pt idx="23948" c:formatCode="General">
                  <c:v>28281</c:v>
                </c:pt>
                <c:pt idx="23949" c:formatCode="General">
                  <c:v>28281</c:v>
                </c:pt>
                <c:pt idx="23950" c:formatCode="General">
                  <c:v>28281</c:v>
                </c:pt>
                <c:pt idx="23951" c:formatCode="General">
                  <c:v>28281</c:v>
                </c:pt>
                <c:pt idx="23952" c:formatCode="General">
                  <c:v>28281</c:v>
                </c:pt>
                <c:pt idx="23953" c:formatCode="General">
                  <c:v>28281</c:v>
                </c:pt>
                <c:pt idx="23954" c:formatCode="General">
                  <c:v>28281</c:v>
                </c:pt>
                <c:pt idx="23955" c:formatCode="General">
                  <c:v>28281</c:v>
                </c:pt>
                <c:pt idx="23956" c:formatCode="General">
                  <c:v>28281</c:v>
                </c:pt>
                <c:pt idx="23957" c:formatCode="General">
                  <c:v>28281</c:v>
                </c:pt>
                <c:pt idx="23958" c:formatCode="General">
                  <c:v>28281</c:v>
                </c:pt>
                <c:pt idx="23959" c:formatCode="General">
                  <c:v>28281</c:v>
                </c:pt>
                <c:pt idx="23960" c:formatCode="General">
                  <c:v>28281</c:v>
                </c:pt>
                <c:pt idx="23961" c:formatCode="General">
                  <c:v>28281</c:v>
                </c:pt>
                <c:pt idx="23962" c:formatCode="General">
                  <c:v>28281</c:v>
                </c:pt>
                <c:pt idx="23963" c:formatCode="General">
                  <c:v>28281</c:v>
                </c:pt>
                <c:pt idx="23964" c:formatCode="General">
                  <c:v>28281</c:v>
                </c:pt>
                <c:pt idx="23965" c:formatCode="General">
                  <c:v>28281</c:v>
                </c:pt>
                <c:pt idx="23966" c:formatCode="General">
                  <c:v>28281</c:v>
                </c:pt>
                <c:pt idx="23967" c:formatCode="General">
                  <c:v>28281</c:v>
                </c:pt>
                <c:pt idx="23968" c:formatCode="General">
                  <c:v>28281</c:v>
                </c:pt>
                <c:pt idx="23969" c:formatCode="General">
                  <c:v>28281</c:v>
                </c:pt>
                <c:pt idx="23970" c:formatCode="General">
                  <c:v>28281</c:v>
                </c:pt>
                <c:pt idx="23971" c:formatCode="General">
                  <c:v>28281</c:v>
                </c:pt>
                <c:pt idx="23972" c:formatCode="General">
                  <c:v>28281</c:v>
                </c:pt>
                <c:pt idx="23973" c:formatCode="General">
                  <c:v>28281</c:v>
                </c:pt>
                <c:pt idx="23974" c:formatCode="General">
                  <c:v>28281</c:v>
                </c:pt>
                <c:pt idx="23975" c:formatCode="General">
                  <c:v>28281</c:v>
                </c:pt>
                <c:pt idx="23976" c:formatCode="General">
                  <c:v>28281</c:v>
                </c:pt>
                <c:pt idx="23977" c:formatCode="General">
                  <c:v>28281</c:v>
                </c:pt>
                <c:pt idx="23978" c:formatCode="General">
                  <c:v>28281</c:v>
                </c:pt>
                <c:pt idx="23979" c:formatCode="General">
                  <c:v>28281</c:v>
                </c:pt>
                <c:pt idx="23980" c:formatCode="General">
                  <c:v>28281</c:v>
                </c:pt>
                <c:pt idx="23981" c:formatCode="General">
                  <c:v>28281</c:v>
                </c:pt>
                <c:pt idx="23982" c:formatCode="General">
                  <c:v>28281</c:v>
                </c:pt>
                <c:pt idx="23983" c:formatCode="General">
                  <c:v>28281</c:v>
                </c:pt>
                <c:pt idx="23984" c:formatCode="General">
                  <c:v>28281</c:v>
                </c:pt>
                <c:pt idx="23985" c:formatCode="General">
                  <c:v>28281</c:v>
                </c:pt>
                <c:pt idx="23986" c:formatCode="General">
                  <c:v>28281</c:v>
                </c:pt>
                <c:pt idx="23987" c:formatCode="General">
                  <c:v>28281</c:v>
                </c:pt>
                <c:pt idx="23988" c:formatCode="General">
                  <c:v>28281</c:v>
                </c:pt>
                <c:pt idx="23989" c:formatCode="General">
                  <c:v>28281</c:v>
                </c:pt>
                <c:pt idx="23990" c:formatCode="General">
                  <c:v>28281</c:v>
                </c:pt>
                <c:pt idx="23991" c:formatCode="General">
                  <c:v>28281</c:v>
                </c:pt>
                <c:pt idx="23992" c:formatCode="General">
                  <c:v>28281</c:v>
                </c:pt>
                <c:pt idx="23993" c:formatCode="General">
                  <c:v>28281</c:v>
                </c:pt>
                <c:pt idx="23994" c:formatCode="General">
                  <c:v>28281</c:v>
                </c:pt>
                <c:pt idx="23995" c:formatCode="General">
                  <c:v>28281</c:v>
                </c:pt>
                <c:pt idx="23996" c:formatCode="General">
                  <c:v>28281</c:v>
                </c:pt>
                <c:pt idx="23997" c:formatCode="General">
                  <c:v>28281</c:v>
                </c:pt>
                <c:pt idx="23998" c:formatCode="General">
                  <c:v>28281</c:v>
                </c:pt>
                <c:pt idx="23999" c:formatCode="General">
                  <c:v>28281</c:v>
                </c:pt>
                <c:pt idx="24000" c:formatCode="General">
                  <c:v>28281</c:v>
                </c:pt>
                <c:pt idx="24001" c:formatCode="General">
                  <c:v>28281</c:v>
                </c:pt>
                <c:pt idx="24002" c:formatCode="General">
                  <c:v>28281</c:v>
                </c:pt>
                <c:pt idx="24003" c:formatCode="General">
                  <c:v>28281</c:v>
                </c:pt>
                <c:pt idx="24004" c:formatCode="General">
                  <c:v>28281</c:v>
                </c:pt>
                <c:pt idx="24005" c:formatCode="General">
                  <c:v>28281</c:v>
                </c:pt>
                <c:pt idx="24006" c:formatCode="General">
                  <c:v>28281</c:v>
                </c:pt>
                <c:pt idx="24007" c:formatCode="General">
                  <c:v>28281</c:v>
                </c:pt>
                <c:pt idx="24008" c:formatCode="General">
                  <c:v>28281</c:v>
                </c:pt>
                <c:pt idx="24009" c:formatCode="General">
                  <c:v>28281</c:v>
                </c:pt>
                <c:pt idx="24010" c:formatCode="General">
                  <c:v>28281</c:v>
                </c:pt>
                <c:pt idx="24011" c:formatCode="General">
                  <c:v>28281</c:v>
                </c:pt>
                <c:pt idx="24012" c:formatCode="General">
                  <c:v>28281</c:v>
                </c:pt>
                <c:pt idx="24013" c:formatCode="General">
                  <c:v>28281</c:v>
                </c:pt>
                <c:pt idx="24014" c:formatCode="General">
                  <c:v>28281</c:v>
                </c:pt>
                <c:pt idx="24015" c:formatCode="General">
                  <c:v>28281</c:v>
                </c:pt>
                <c:pt idx="24016" c:formatCode="General">
                  <c:v>28281</c:v>
                </c:pt>
                <c:pt idx="24017" c:formatCode="General">
                  <c:v>28281</c:v>
                </c:pt>
                <c:pt idx="24018" c:formatCode="General">
                  <c:v>28281</c:v>
                </c:pt>
                <c:pt idx="24019" c:formatCode="General">
                  <c:v>28281</c:v>
                </c:pt>
                <c:pt idx="24020" c:formatCode="General">
                  <c:v>28281</c:v>
                </c:pt>
                <c:pt idx="24021" c:formatCode="General">
                  <c:v>28281</c:v>
                </c:pt>
                <c:pt idx="24022" c:formatCode="General">
                  <c:v>28281</c:v>
                </c:pt>
                <c:pt idx="24023" c:formatCode="General">
                  <c:v>28281</c:v>
                </c:pt>
                <c:pt idx="24024" c:formatCode="General">
                  <c:v>28281</c:v>
                </c:pt>
                <c:pt idx="24025" c:formatCode="General">
                  <c:v>28281</c:v>
                </c:pt>
                <c:pt idx="24026" c:formatCode="General">
                  <c:v>28281</c:v>
                </c:pt>
                <c:pt idx="24027" c:formatCode="General">
                  <c:v>28281</c:v>
                </c:pt>
                <c:pt idx="24028" c:formatCode="General">
                  <c:v>28281</c:v>
                </c:pt>
                <c:pt idx="24029" c:formatCode="General">
                  <c:v>28281</c:v>
                </c:pt>
                <c:pt idx="24030" c:formatCode="General">
                  <c:v>28281</c:v>
                </c:pt>
                <c:pt idx="24031" c:formatCode="General">
                  <c:v>28281</c:v>
                </c:pt>
                <c:pt idx="24032" c:formatCode="General">
                  <c:v>28281</c:v>
                </c:pt>
                <c:pt idx="24033" c:formatCode="General">
                  <c:v>28281</c:v>
                </c:pt>
                <c:pt idx="24034" c:formatCode="General">
                  <c:v>28281</c:v>
                </c:pt>
                <c:pt idx="24035" c:formatCode="General">
                  <c:v>28281</c:v>
                </c:pt>
                <c:pt idx="24036" c:formatCode="General">
                  <c:v>28281</c:v>
                </c:pt>
                <c:pt idx="24037" c:formatCode="General">
                  <c:v>28281</c:v>
                </c:pt>
                <c:pt idx="24038" c:formatCode="General">
                  <c:v>28281</c:v>
                </c:pt>
                <c:pt idx="24039" c:formatCode="General">
                  <c:v>28281</c:v>
                </c:pt>
                <c:pt idx="24040" c:formatCode="General">
                  <c:v>28281</c:v>
                </c:pt>
                <c:pt idx="24041" c:formatCode="General">
                  <c:v>28281</c:v>
                </c:pt>
                <c:pt idx="24042" c:formatCode="General">
                  <c:v>28281</c:v>
                </c:pt>
                <c:pt idx="24043" c:formatCode="General">
                  <c:v>28281</c:v>
                </c:pt>
                <c:pt idx="24044" c:formatCode="General">
                  <c:v>28281</c:v>
                </c:pt>
                <c:pt idx="24045" c:formatCode="General">
                  <c:v>28281</c:v>
                </c:pt>
                <c:pt idx="24046" c:formatCode="General">
                  <c:v>28281</c:v>
                </c:pt>
                <c:pt idx="24047" c:formatCode="General">
                  <c:v>28281</c:v>
                </c:pt>
                <c:pt idx="24048" c:formatCode="General">
                  <c:v>28281</c:v>
                </c:pt>
                <c:pt idx="24049" c:formatCode="General">
                  <c:v>28281</c:v>
                </c:pt>
                <c:pt idx="24050" c:formatCode="General">
                  <c:v>28281</c:v>
                </c:pt>
                <c:pt idx="24051" c:formatCode="General">
                  <c:v>28281</c:v>
                </c:pt>
                <c:pt idx="24052" c:formatCode="General">
                  <c:v>28281</c:v>
                </c:pt>
                <c:pt idx="24053" c:formatCode="General">
                  <c:v>28281</c:v>
                </c:pt>
                <c:pt idx="24054" c:formatCode="General">
                  <c:v>28281</c:v>
                </c:pt>
                <c:pt idx="24055" c:formatCode="General">
                  <c:v>28281</c:v>
                </c:pt>
                <c:pt idx="24056" c:formatCode="General">
                  <c:v>28281</c:v>
                </c:pt>
                <c:pt idx="24057" c:formatCode="General">
                  <c:v>28281</c:v>
                </c:pt>
                <c:pt idx="24058" c:formatCode="General">
                  <c:v>28281</c:v>
                </c:pt>
                <c:pt idx="24059" c:formatCode="General">
                  <c:v>28281</c:v>
                </c:pt>
                <c:pt idx="24060" c:formatCode="General">
                  <c:v>28281</c:v>
                </c:pt>
                <c:pt idx="24061" c:formatCode="General">
                  <c:v>28281</c:v>
                </c:pt>
                <c:pt idx="24062" c:formatCode="General">
                  <c:v>28281</c:v>
                </c:pt>
                <c:pt idx="24063" c:formatCode="General">
                  <c:v>28281</c:v>
                </c:pt>
                <c:pt idx="24064" c:formatCode="General">
                  <c:v>28281</c:v>
                </c:pt>
                <c:pt idx="24065" c:formatCode="General">
                  <c:v>28281</c:v>
                </c:pt>
                <c:pt idx="24066" c:formatCode="General">
                  <c:v>28281</c:v>
                </c:pt>
                <c:pt idx="24067" c:formatCode="General">
                  <c:v>28281</c:v>
                </c:pt>
                <c:pt idx="24068" c:formatCode="General">
                  <c:v>28281</c:v>
                </c:pt>
                <c:pt idx="24069" c:formatCode="General">
                  <c:v>28281</c:v>
                </c:pt>
                <c:pt idx="24070" c:formatCode="General">
                  <c:v>28281</c:v>
                </c:pt>
                <c:pt idx="24071" c:formatCode="General">
                  <c:v>28281</c:v>
                </c:pt>
                <c:pt idx="24072" c:formatCode="General">
                  <c:v>28281</c:v>
                </c:pt>
                <c:pt idx="24073" c:formatCode="General">
                  <c:v>28281</c:v>
                </c:pt>
                <c:pt idx="24074" c:formatCode="General">
                  <c:v>28281</c:v>
                </c:pt>
                <c:pt idx="24075" c:formatCode="General">
                  <c:v>28281</c:v>
                </c:pt>
                <c:pt idx="24076" c:formatCode="General">
                  <c:v>28281</c:v>
                </c:pt>
                <c:pt idx="24077" c:formatCode="General">
                  <c:v>28281</c:v>
                </c:pt>
                <c:pt idx="24078" c:formatCode="General">
                  <c:v>28281</c:v>
                </c:pt>
                <c:pt idx="24079" c:formatCode="General">
                  <c:v>28281</c:v>
                </c:pt>
                <c:pt idx="24080" c:formatCode="General">
                  <c:v>28281</c:v>
                </c:pt>
                <c:pt idx="24081" c:formatCode="General">
                  <c:v>28281</c:v>
                </c:pt>
                <c:pt idx="24082" c:formatCode="General">
                  <c:v>28281</c:v>
                </c:pt>
                <c:pt idx="24083" c:formatCode="General">
                  <c:v>28281</c:v>
                </c:pt>
                <c:pt idx="24084" c:formatCode="General">
                  <c:v>28281</c:v>
                </c:pt>
                <c:pt idx="24085" c:formatCode="General">
                  <c:v>28281</c:v>
                </c:pt>
                <c:pt idx="24086" c:formatCode="General">
                  <c:v>28281</c:v>
                </c:pt>
                <c:pt idx="24087" c:formatCode="General">
                  <c:v>28281</c:v>
                </c:pt>
                <c:pt idx="24088" c:formatCode="General">
                  <c:v>28281</c:v>
                </c:pt>
                <c:pt idx="24089" c:formatCode="General">
                  <c:v>28281</c:v>
                </c:pt>
                <c:pt idx="24090" c:formatCode="General">
                  <c:v>28281</c:v>
                </c:pt>
                <c:pt idx="24091" c:formatCode="General">
                  <c:v>28281</c:v>
                </c:pt>
                <c:pt idx="24092" c:formatCode="General">
                  <c:v>28281</c:v>
                </c:pt>
                <c:pt idx="24093" c:formatCode="General">
                  <c:v>28281</c:v>
                </c:pt>
                <c:pt idx="24094" c:formatCode="General">
                  <c:v>28281</c:v>
                </c:pt>
                <c:pt idx="24095" c:formatCode="General">
                  <c:v>28281</c:v>
                </c:pt>
                <c:pt idx="24096" c:formatCode="General">
                  <c:v>28281</c:v>
                </c:pt>
                <c:pt idx="24097" c:formatCode="General">
                  <c:v>28281</c:v>
                </c:pt>
                <c:pt idx="24098" c:formatCode="General">
                  <c:v>28281</c:v>
                </c:pt>
                <c:pt idx="24099" c:formatCode="General">
                  <c:v>28281</c:v>
                </c:pt>
                <c:pt idx="24100" c:formatCode="General">
                  <c:v>28281</c:v>
                </c:pt>
                <c:pt idx="24101" c:formatCode="General">
                  <c:v>28281</c:v>
                </c:pt>
                <c:pt idx="24102" c:formatCode="General">
                  <c:v>28281</c:v>
                </c:pt>
                <c:pt idx="24103" c:formatCode="General">
                  <c:v>28281</c:v>
                </c:pt>
                <c:pt idx="24104" c:formatCode="General">
                  <c:v>28281</c:v>
                </c:pt>
                <c:pt idx="24105" c:formatCode="General">
                  <c:v>28281</c:v>
                </c:pt>
                <c:pt idx="24106" c:formatCode="General">
                  <c:v>28281</c:v>
                </c:pt>
                <c:pt idx="24107" c:formatCode="General">
                  <c:v>28281</c:v>
                </c:pt>
                <c:pt idx="24108" c:formatCode="General">
                  <c:v>28281</c:v>
                </c:pt>
                <c:pt idx="24109" c:formatCode="General">
                  <c:v>28281</c:v>
                </c:pt>
                <c:pt idx="24110" c:formatCode="General">
                  <c:v>28281</c:v>
                </c:pt>
                <c:pt idx="24111" c:formatCode="General">
                  <c:v>28281</c:v>
                </c:pt>
                <c:pt idx="24112" c:formatCode="General">
                  <c:v>28281</c:v>
                </c:pt>
                <c:pt idx="24113" c:formatCode="General">
                  <c:v>28281</c:v>
                </c:pt>
                <c:pt idx="24114" c:formatCode="General">
                  <c:v>28281</c:v>
                </c:pt>
                <c:pt idx="24115" c:formatCode="General">
                  <c:v>28281</c:v>
                </c:pt>
                <c:pt idx="24116" c:formatCode="General">
                  <c:v>28281</c:v>
                </c:pt>
                <c:pt idx="24117" c:formatCode="General">
                  <c:v>28281</c:v>
                </c:pt>
                <c:pt idx="24118" c:formatCode="General">
                  <c:v>28281</c:v>
                </c:pt>
                <c:pt idx="24119" c:formatCode="General">
                  <c:v>28281</c:v>
                </c:pt>
                <c:pt idx="24120" c:formatCode="General">
                  <c:v>28281</c:v>
                </c:pt>
                <c:pt idx="24121" c:formatCode="General">
                  <c:v>28281</c:v>
                </c:pt>
                <c:pt idx="24122" c:formatCode="General">
                  <c:v>28281</c:v>
                </c:pt>
                <c:pt idx="24123" c:formatCode="General">
                  <c:v>28281</c:v>
                </c:pt>
                <c:pt idx="24124" c:formatCode="General">
                  <c:v>28281</c:v>
                </c:pt>
                <c:pt idx="24125" c:formatCode="General">
                  <c:v>28281</c:v>
                </c:pt>
                <c:pt idx="24126" c:formatCode="General">
                  <c:v>28281</c:v>
                </c:pt>
                <c:pt idx="24127" c:formatCode="General">
                  <c:v>28281</c:v>
                </c:pt>
                <c:pt idx="24128" c:formatCode="General">
                  <c:v>28281</c:v>
                </c:pt>
                <c:pt idx="24129" c:formatCode="General">
                  <c:v>28281</c:v>
                </c:pt>
                <c:pt idx="24130" c:formatCode="General">
                  <c:v>28281</c:v>
                </c:pt>
                <c:pt idx="24131" c:formatCode="General">
                  <c:v>28281</c:v>
                </c:pt>
                <c:pt idx="24132" c:formatCode="General">
                  <c:v>28281</c:v>
                </c:pt>
                <c:pt idx="24133" c:formatCode="General">
                  <c:v>28281</c:v>
                </c:pt>
                <c:pt idx="24134" c:formatCode="General">
                  <c:v>28281</c:v>
                </c:pt>
                <c:pt idx="24135" c:formatCode="General">
                  <c:v>28281</c:v>
                </c:pt>
                <c:pt idx="24136" c:formatCode="General">
                  <c:v>28281</c:v>
                </c:pt>
                <c:pt idx="24137" c:formatCode="General">
                  <c:v>28281</c:v>
                </c:pt>
                <c:pt idx="24138" c:formatCode="General">
                  <c:v>28281</c:v>
                </c:pt>
                <c:pt idx="24139" c:formatCode="General">
                  <c:v>28281</c:v>
                </c:pt>
                <c:pt idx="24140" c:formatCode="General">
                  <c:v>28281</c:v>
                </c:pt>
                <c:pt idx="24141" c:formatCode="General">
                  <c:v>28281</c:v>
                </c:pt>
                <c:pt idx="24142" c:formatCode="General">
                  <c:v>28281</c:v>
                </c:pt>
                <c:pt idx="24143" c:formatCode="General">
                  <c:v>28281</c:v>
                </c:pt>
                <c:pt idx="24144" c:formatCode="General">
                  <c:v>28281</c:v>
                </c:pt>
                <c:pt idx="24145" c:formatCode="General">
                  <c:v>28281</c:v>
                </c:pt>
                <c:pt idx="24146" c:formatCode="General">
                  <c:v>28281</c:v>
                </c:pt>
                <c:pt idx="24147" c:formatCode="General">
                  <c:v>28281</c:v>
                </c:pt>
                <c:pt idx="24148" c:formatCode="General">
                  <c:v>28281</c:v>
                </c:pt>
                <c:pt idx="24149" c:formatCode="General">
                  <c:v>28281</c:v>
                </c:pt>
                <c:pt idx="24150" c:formatCode="General">
                  <c:v>28281</c:v>
                </c:pt>
                <c:pt idx="24151" c:formatCode="General">
                  <c:v>28281</c:v>
                </c:pt>
                <c:pt idx="24152" c:formatCode="General">
                  <c:v>28281</c:v>
                </c:pt>
                <c:pt idx="24153" c:formatCode="General">
                  <c:v>28281</c:v>
                </c:pt>
                <c:pt idx="24154" c:formatCode="General">
                  <c:v>28281</c:v>
                </c:pt>
                <c:pt idx="24155" c:formatCode="General">
                  <c:v>28281</c:v>
                </c:pt>
                <c:pt idx="24156" c:formatCode="General">
                  <c:v>28281</c:v>
                </c:pt>
                <c:pt idx="24157" c:formatCode="General">
                  <c:v>28281</c:v>
                </c:pt>
                <c:pt idx="24158" c:formatCode="General">
                  <c:v>28281</c:v>
                </c:pt>
                <c:pt idx="24159" c:formatCode="General">
                  <c:v>28281</c:v>
                </c:pt>
                <c:pt idx="24160" c:formatCode="General">
                  <c:v>28281</c:v>
                </c:pt>
                <c:pt idx="24161" c:formatCode="General">
                  <c:v>28281</c:v>
                </c:pt>
                <c:pt idx="24162" c:formatCode="General">
                  <c:v>28281</c:v>
                </c:pt>
                <c:pt idx="24163" c:formatCode="General">
                  <c:v>28281</c:v>
                </c:pt>
                <c:pt idx="24164" c:formatCode="General">
                  <c:v>28281</c:v>
                </c:pt>
                <c:pt idx="24165" c:formatCode="General">
                  <c:v>28281</c:v>
                </c:pt>
                <c:pt idx="24166" c:formatCode="General">
                  <c:v>28281</c:v>
                </c:pt>
                <c:pt idx="24167" c:formatCode="General">
                  <c:v>28281</c:v>
                </c:pt>
                <c:pt idx="24168" c:formatCode="General">
                  <c:v>28281</c:v>
                </c:pt>
                <c:pt idx="24169" c:formatCode="General">
                  <c:v>28281</c:v>
                </c:pt>
                <c:pt idx="24170" c:formatCode="General">
                  <c:v>28281</c:v>
                </c:pt>
                <c:pt idx="24171" c:formatCode="General">
                  <c:v>28281</c:v>
                </c:pt>
                <c:pt idx="24172" c:formatCode="General">
                  <c:v>28281</c:v>
                </c:pt>
                <c:pt idx="24173" c:formatCode="General">
                  <c:v>28281</c:v>
                </c:pt>
                <c:pt idx="24174" c:formatCode="General">
                  <c:v>28281</c:v>
                </c:pt>
                <c:pt idx="24175" c:formatCode="General">
                  <c:v>28281</c:v>
                </c:pt>
                <c:pt idx="24176" c:formatCode="General">
                  <c:v>28281</c:v>
                </c:pt>
                <c:pt idx="24177" c:formatCode="General">
                  <c:v>28281</c:v>
                </c:pt>
                <c:pt idx="24178" c:formatCode="General">
                  <c:v>28281</c:v>
                </c:pt>
                <c:pt idx="24179" c:formatCode="General">
                  <c:v>28281</c:v>
                </c:pt>
                <c:pt idx="24180" c:formatCode="General">
                  <c:v>28281</c:v>
                </c:pt>
                <c:pt idx="24181" c:formatCode="General">
                  <c:v>28281</c:v>
                </c:pt>
                <c:pt idx="24182" c:formatCode="General">
                  <c:v>28281</c:v>
                </c:pt>
                <c:pt idx="24183" c:formatCode="General">
                  <c:v>28281</c:v>
                </c:pt>
                <c:pt idx="24184" c:formatCode="General">
                  <c:v>28281</c:v>
                </c:pt>
                <c:pt idx="24185" c:formatCode="General">
                  <c:v>28281</c:v>
                </c:pt>
                <c:pt idx="24186" c:formatCode="General">
                  <c:v>28281</c:v>
                </c:pt>
                <c:pt idx="24187" c:formatCode="General">
                  <c:v>28281</c:v>
                </c:pt>
                <c:pt idx="24188" c:formatCode="General">
                  <c:v>28281</c:v>
                </c:pt>
                <c:pt idx="24189" c:formatCode="General">
                  <c:v>28281</c:v>
                </c:pt>
                <c:pt idx="24190" c:formatCode="General">
                  <c:v>28281</c:v>
                </c:pt>
                <c:pt idx="24191" c:formatCode="General">
                  <c:v>28281</c:v>
                </c:pt>
                <c:pt idx="24192" c:formatCode="General">
                  <c:v>28281</c:v>
                </c:pt>
                <c:pt idx="24193" c:formatCode="General">
                  <c:v>28281</c:v>
                </c:pt>
                <c:pt idx="24194" c:formatCode="General">
                  <c:v>28281</c:v>
                </c:pt>
                <c:pt idx="24195" c:formatCode="General">
                  <c:v>28281</c:v>
                </c:pt>
                <c:pt idx="24196" c:formatCode="General">
                  <c:v>28281</c:v>
                </c:pt>
                <c:pt idx="24197" c:formatCode="General">
                  <c:v>28281</c:v>
                </c:pt>
                <c:pt idx="24198" c:formatCode="General">
                  <c:v>28281</c:v>
                </c:pt>
                <c:pt idx="24199" c:formatCode="General">
                  <c:v>28281</c:v>
                </c:pt>
                <c:pt idx="24200" c:formatCode="General">
                  <c:v>28281</c:v>
                </c:pt>
                <c:pt idx="24201" c:formatCode="General">
                  <c:v>28281</c:v>
                </c:pt>
                <c:pt idx="24202" c:formatCode="General">
                  <c:v>28281</c:v>
                </c:pt>
                <c:pt idx="24203" c:formatCode="General">
                  <c:v>28281</c:v>
                </c:pt>
                <c:pt idx="24204" c:formatCode="General">
                  <c:v>28281</c:v>
                </c:pt>
                <c:pt idx="24205" c:formatCode="General">
                  <c:v>28281</c:v>
                </c:pt>
                <c:pt idx="24206" c:formatCode="General">
                  <c:v>28281</c:v>
                </c:pt>
                <c:pt idx="24207" c:formatCode="General">
                  <c:v>28281</c:v>
                </c:pt>
                <c:pt idx="24208" c:formatCode="General">
                  <c:v>28281</c:v>
                </c:pt>
                <c:pt idx="24209" c:formatCode="General">
                  <c:v>28281</c:v>
                </c:pt>
                <c:pt idx="24210" c:formatCode="General">
                  <c:v>28281</c:v>
                </c:pt>
                <c:pt idx="24211" c:formatCode="General">
                  <c:v>28281</c:v>
                </c:pt>
                <c:pt idx="24212" c:formatCode="General">
                  <c:v>28281</c:v>
                </c:pt>
                <c:pt idx="24213" c:formatCode="General">
                  <c:v>28281</c:v>
                </c:pt>
                <c:pt idx="24214" c:formatCode="General">
                  <c:v>28281</c:v>
                </c:pt>
                <c:pt idx="24215" c:formatCode="General">
                  <c:v>28281</c:v>
                </c:pt>
                <c:pt idx="24216" c:formatCode="General">
                  <c:v>28281</c:v>
                </c:pt>
                <c:pt idx="24217" c:formatCode="General">
                  <c:v>28281</c:v>
                </c:pt>
                <c:pt idx="24218" c:formatCode="General">
                  <c:v>28281</c:v>
                </c:pt>
                <c:pt idx="24219" c:formatCode="General">
                  <c:v>28281</c:v>
                </c:pt>
                <c:pt idx="24220" c:formatCode="General">
                  <c:v>28281</c:v>
                </c:pt>
                <c:pt idx="24221" c:formatCode="General">
                  <c:v>28281</c:v>
                </c:pt>
                <c:pt idx="24222" c:formatCode="General">
                  <c:v>28281</c:v>
                </c:pt>
                <c:pt idx="24223" c:formatCode="General">
                  <c:v>28281</c:v>
                </c:pt>
                <c:pt idx="24224" c:formatCode="General">
                  <c:v>28281</c:v>
                </c:pt>
                <c:pt idx="24225" c:formatCode="General">
                  <c:v>28281</c:v>
                </c:pt>
                <c:pt idx="24226" c:formatCode="General">
                  <c:v>28281</c:v>
                </c:pt>
                <c:pt idx="24227" c:formatCode="General">
                  <c:v>28281</c:v>
                </c:pt>
                <c:pt idx="24228" c:formatCode="General">
                  <c:v>28281</c:v>
                </c:pt>
                <c:pt idx="24229" c:formatCode="General">
                  <c:v>28281</c:v>
                </c:pt>
                <c:pt idx="24230" c:formatCode="General">
                  <c:v>28281</c:v>
                </c:pt>
                <c:pt idx="24231" c:formatCode="General">
                  <c:v>28281</c:v>
                </c:pt>
                <c:pt idx="24232" c:formatCode="General">
                  <c:v>28281</c:v>
                </c:pt>
                <c:pt idx="24233" c:formatCode="General">
                  <c:v>28281</c:v>
                </c:pt>
                <c:pt idx="24234" c:formatCode="General">
                  <c:v>28281</c:v>
                </c:pt>
                <c:pt idx="24235" c:formatCode="General">
                  <c:v>28281</c:v>
                </c:pt>
                <c:pt idx="24236" c:formatCode="General">
                  <c:v>28281</c:v>
                </c:pt>
                <c:pt idx="24237" c:formatCode="General">
                  <c:v>28281</c:v>
                </c:pt>
                <c:pt idx="24238" c:formatCode="General">
                  <c:v>28281</c:v>
                </c:pt>
                <c:pt idx="24239" c:formatCode="General">
                  <c:v>28281</c:v>
                </c:pt>
                <c:pt idx="24240" c:formatCode="General">
                  <c:v>28281</c:v>
                </c:pt>
                <c:pt idx="24241" c:formatCode="General">
                  <c:v>28281</c:v>
                </c:pt>
                <c:pt idx="24242" c:formatCode="General">
                  <c:v>28281</c:v>
                </c:pt>
                <c:pt idx="24243" c:formatCode="General">
                  <c:v>28281</c:v>
                </c:pt>
                <c:pt idx="24244" c:formatCode="General">
                  <c:v>28281</c:v>
                </c:pt>
                <c:pt idx="24245" c:formatCode="General">
                  <c:v>28281</c:v>
                </c:pt>
                <c:pt idx="24246" c:formatCode="General">
                  <c:v>28281</c:v>
                </c:pt>
                <c:pt idx="24247" c:formatCode="General">
                  <c:v>28281</c:v>
                </c:pt>
                <c:pt idx="24248" c:formatCode="General">
                  <c:v>28281</c:v>
                </c:pt>
                <c:pt idx="24249" c:formatCode="General">
                  <c:v>28281</c:v>
                </c:pt>
                <c:pt idx="24250" c:formatCode="General">
                  <c:v>28281</c:v>
                </c:pt>
                <c:pt idx="24251" c:formatCode="General">
                  <c:v>28281</c:v>
                </c:pt>
                <c:pt idx="24252" c:formatCode="General">
                  <c:v>28281</c:v>
                </c:pt>
                <c:pt idx="24253" c:formatCode="General">
                  <c:v>28281</c:v>
                </c:pt>
                <c:pt idx="24254" c:formatCode="General">
                  <c:v>28281</c:v>
                </c:pt>
                <c:pt idx="24255" c:formatCode="General">
                  <c:v>28281</c:v>
                </c:pt>
                <c:pt idx="24256" c:formatCode="General">
                  <c:v>28281</c:v>
                </c:pt>
                <c:pt idx="24257" c:formatCode="General">
                  <c:v>28281</c:v>
                </c:pt>
                <c:pt idx="24258" c:formatCode="General">
                  <c:v>28281</c:v>
                </c:pt>
                <c:pt idx="24259" c:formatCode="General">
                  <c:v>28281</c:v>
                </c:pt>
                <c:pt idx="24260" c:formatCode="General">
                  <c:v>28281</c:v>
                </c:pt>
                <c:pt idx="24261" c:formatCode="General">
                  <c:v>28281</c:v>
                </c:pt>
                <c:pt idx="24262" c:formatCode="General">
                  <c:v>28281</c:v>
                </c:pt>
                <c:pt idx="24263" c:formatCode="General">
                  <c:v>28281</c:v>
                </c:pt>
                <c:pt idx="24264" c:formatCode="General">
                  <c:v>28281</c:v>
                </c:pt>
                <c:pt idx="24265" c:formatCode="General">
                  <c:v>28281</c:v>
                </c:pt>
                <c:pt idx="24266" c:formatCode="General">
                  <c:v>28281</c:v>
                </c:pt>
                <c:pt idx="24267" c:formatCode="General">
                  <c:v>28281</c:v>
                </c:pt>
                <c:pt idx="24268" c:formatCode="General">
                  <c:v>28281</c:v>
                </c:pt>
                <c:pt idx="24269" c:formatCode="General">
                  <c:v>28281</c:v>
                </c:pt>
                <c:pt idx="24270" c:formatCode="General">
                  <c:v>28281</c:v>
                </c:pt>
                <c:pt idx="24271" c:formatCode="General">
                  <c:v>28281</c:v>
                </c:pt>
                <c:pt idx="24272" c:formatCode="General">
                  <c:v>28281</c:v>
                </c:pt>
                <c:pt idx="24273" c:formatCode="General">
                  <c:v>28281</c:v>
                </c:pt>
                <c:pt idx="24274" c:formatCode="General">
                  <c:v>28281</c:v>
                </c:pt>
                <c:pt idx="24275" c:formatCode="General">
                  <c:v>28281</c:v>
                </c:pt>
                <c:pt idx="24276" c:formatCode="General">
                  <c:v>28281</c:v>
                </c:pt>
                <c:pt idx="24277" c:formatCode="General">
                  <c:v>28281</c:v>
                </c:pt>
                <c:pt idx="24278" c:formatCode="General">
                  <c:v>28281</c:v>
                </c:pt>
                <c:pt idx="24279" c:formatCode="General">
                  <c:v>28281</c:v>
                </c:pt>
                <c:pt idx="24280" c:formatCode="General">
                  <c:v>28281</c:v>
                </c:pt>
                <c:pt idx="24281" c:formatCode="General">
                  <c:v>28281</c:v>
                </c:pt>
                <c:pt idx="24282" c:formatCode="General">
                  <c:v>28281</c:v>
                </c:pt>
                <c:pt idx="24283" c:formatCode="General">
                  <c:v>28281</c:v>
                </c:pt>
                <c:pt idx="24284" c:formatCode="General">
                  <c:v>28281</c:v>
                </c:pt>
                <c:pt idx="24285" c:formatCode="General">
                  <c:v>28281</c:v>
                </c:pt>
                <c:pt idx="24286" c:formatCode="General">
                  <c:v>28281</c:v>
                </c:pt>
                <c:pt idx="24287" c:formatCode="General">
                  <c:v>28281</c:v>
                </c:pt>
                <c:pt idx="24288" c:formatCode="General">
                  <c:v>28281</c:v>
                </c:pt>
                <c:pt idx="24289" c:formatCode="General">
                  <c:v>28281</c:v>
                </c:pt>
                <c:pt idx="24290" c:formatCode="General">
                  <c:v>28281</c:v>
                </c:pt>
                <c:pt idx="24291" c:formatCode="General">
                  <c:v>28281</c:v>
                </c:pt>
                <c:pt idx="24292" c:formatCode="General">
                  <c:v>28281</c:v>
                </c:pt>
                <c:pt idx="24293" c:formatCode="General">
                  <c:v>28281</c:v>
                </c:pt>
                <c:pt idx="24294" c:formatCode="General">
                  <c:v>28281</c:v>
                </c:pt>
                <c:pt idx="24295" c:formatCode="General">
                  <c:v>28281</c:v>
                </c:pt>
                <c:pt idx="24296" c:formatCode="General">
                  <c:v>28281</c:v>
                </c:pt>
                <c:pt idx="24297" c:formatCode="General">
                  <c:v>28281</c:v>
                </c:pt>
                <c:pt idx="24298" c:formatCode="General">
                  <c:v>28281</c:v>
                </c:pt>
                <c:pt idx="24299" c:formatCode="General">
                  <c:v>28281</c:v>
                </c:pt>
                <c:pt idx="24300" c:formatCode="General">
                  <c:v>28281</c:v>
                </c:pt>
                <c:pt idx="24301" c:formatCode="General">
                  <c:v>28281</c:v>
                </c:pt>
                <c:pt idx="24302" c:formatCode="General">
                  <c:v>28281</c:v>
                </c:pt>
                <c:pt idx="24303" c:formatCode="General">
                  <c:v>28281</c:v>
                </c:pt>
                <c:pt idx="24304" c:formatCode="General">
                  <c:v>28281</c:v>
                </c:pt>
                <c:pt idx="24305" c:formatCode="General">
                  <c:v>28281</c:v>
                </c:pt>
                <c:pt idx="24306" c:formatCode="General">
                  <c:v>28281</c:v>
                </c:pt>
                <c:pt idx="24307" c:formatCode="General">
                  <c:v>28281</c:v>
                </c:pt>
                <c:pt idx="24308" c:formatCode="General">
                  <c:v>28281</c:v>
                </c:pt>
                <c:pt idx="24309" c:formatCode="General">
                  <c:v>28281</c:v>
                </c:pt>
                <c:pt idx="24310" c:formatCode="General">
                  <c:v>28281</c:v>
                </c:pt>
                <c:pt idx="24311" c:formatCode="General">
                  <c:v>28281</c:v>
                </c:pt>
                <c:pt idx="24312" c:formatCode="General">
                  <c:v>28281</c:v>
                </c:pt>
                <c:pt idx="24313" c:formatCode="General">
                  <c:v>28281</c:v>
                </c:pt>
                <c:pt idx="24314" c:formatCode="General">
                  <c:v>28281</c:v>
                </c:pt>
                <c:pt idx="24315" c:formatCode="General">
                  <c:v>28281</c:v>
                </c:pt>
                <c:pt idx="24316" c:formatCode="General">
                  <c:v>28281</c:v>
                </c:pt>
                <c:pt idx="24317" c:formatCode="General">
                  <c:v>28281</c:v>
                </c:pt>
                <c:pt idx="24318" c:formatCode="General">
                  <c:v>28281</c:v>
                </c:pt>
                <c:pt idx="24319" c:formatCode="General">
                  <c:v>28281</c:v>
                </c:pt>
                <c:pt idx="24320" c:formatCode="General">
                  <c:v>28281</c:v>
                </c:pt>
                <c:pt idx="24321" c:formatCode="General">
                  <c:v>28281</c:v>
                </c:pt>
                <c:pt idx="24322" c:formatCode="General">
                  <c:v>28281</c:v>
                </c:pt>
                <c:pt idx="24323" c:formatCode="General">
                  <c:v>28281</c:v>
                </c:pt>
                <c:pt idx="24324" c:formatCode="General">
                  <c:v>28281</c:v>
                </c:pt>
                <c:pt idx="24325" c:formatCode="General">
                  <c:v>28281</c:v>
                </c:pt>
                <c:pt idx="24326" c:formatCode="General">
                  <c:v>28281</c:v>
                </c:pt>
                <c:pt idx="24327" c:formatCode="General">
                  <c:v>28281</c:v>
                </c:pt>
                <c:pt idx="24328" c:formatCode="General">
                  <c:v>28281</c:v>
                </c:pt>
                <c:pt idx="24329" c:formatCode="General">
                  <c:v>28281</c:v>
                </c:pt>
                <c:pt idx="24330" c:formatCode="General">
                  <c:v>28281</c:v>
                </c:pt>
                <c:pt idx="24331" c:formatCode="General">
                  <c:v>28281</c:v>
                </c:pt>
                <c:pt idx="24332" c:formatCode="General">
                  <c:v>28281</c:v>
                </c:pt>
                <c:pt idx="24333" c:formatCode="General">
                  <c:v>28281</c:v>
                </c:pt>
                <c:pt idx="24334" c:formatCode="General">
                  <c:v>28281</c:v>
                </c:pt>
                <c:pt idx="24335" c:formatCode="General">
                  <c:v>28281</c:v>
                </c:pt>
                <c:pt idx="24336" c:formatCode="General">
                  <c:v>28281</c:v>
                </c:pt>
                <c:pt idx="24337" c:formatCode="General">
                  <c:v>28281</c:v>
                </c:pt>
                <c:pt idx="24338" c:formatCode="General">
                  <c:v>28281</c:v>
                </c:pt>
                <c:pt idx="24339" c:formatCode="General">
                  <c:v>28281</c:v>
                </c:pt>
                <c:pt idx="24340" c:formatCode="General">
                  <c:v>28281</c:v>
                </c:pt>
                <c:pt idx="24341" c:formatCode="General">
                  <c:v>28281</c:v>
                </c:pt>
                <c:pt idx="24342" c:formatCode="General">
                  <c:v>28281</c:v>
                </c:pt>
                <c:pt idx="24343" c:formatCode="General">
                  <c:v>28281</c:v>
                </c:pt>
                <c:pt idx="24344" c:formatCode="General">
                  <c:v>28281</c:v>
                </c:pt>
                <c:pt idx="24345" c:formatCode="General">
                  <c:v>28281</c:v>
                </c:pt>
                <c:pt idx="24346" c:formatCode="General">
                  <c:v>28281</c:v>
                </c:pt>
                <c:pt idx="24347" c:formatCode="General">
                  <c:v>28281</c:v>
                </c:pt>
                <c:pt idx="24348" c:formatCode="General">
                  <c:v>28281</c:v>
                </c:pt>
                <c:pt idx="24349" c:formatCode="General">
                  <c:v>28281</c:v>
                </c:pt>
                <c:pt idx="24350" c:formatCode="General">
                  <c:v>28281</c:v>
                </c:pt>
                <c:pt idx="24351" c:formatCode="General">
                  <c:v>28281</c:v>
                </c:pt>
                <c:pt idx="24352" c:formatCode="General">
                  <c:v>28281</c:v>
                </c:pt>
                <c:pt idx="24353" c:formatCode="General">
                  <c:v>28281</c:v>
                </c:pt>
                <c:pt idx="24354" c:formatCode="General">
                  <c:v>28281</c:v>
                </c:pt>
                <c:pt idx="24355" c:formatCode="General">
                  <c:v>28281</c:v>
                </c:pt>
                <c:pt idx="24356" c:formatCode="General">
                  <c:v>28281</c:v>
                </c:pt>
                <c:pt idx="24357" c:formatCode="General">
                  <c:v>28281</c:v>
                </c:pt>
                <c:pt idx="24358" c:formatCode="General">
                  <c:v>28281</c:v>
                </c:pt>
                <c:pt idx="24359" c:formatCode="General">
                  <c:v>28281</c:v>
                </c:pt>
                <c:pt idx="24360" c:formatCode="General">
                  <c:v>28281</c:v>
                </c:pt>
                <c:pt idx="24361" c:formatCode="General">
                  <c:v>28281</c:v>
                </c:pt>
                <c:pt idx="24362" c:formatCode="General">
                  <c:v>28281</c:v>
                </c:pt>
                <c:pt idx="24363" c:formatCode="General">
                  <c:v>28281</c:v>
                </c:pt>
                <c:pt idx="24364" c:formatCode="General">
                  <c:v>28281</c:v>
                </c:pt>
                <c:pt idx="24365" c:formatCode="General">
                  <c:v>28281</c:v>
                </c:pt>
                <c:pt idx="24366" c:formatCode="General">
                  <c:v>28281</c:v>
                </c:pt>
                <c:pt idx="24367" c:formatCode="General">
                  <c:v>28281</c:v>
                </c:pt>
                <c:pt idx="24368" c:formatCode="General">
                  <c:v>28281</c:v>
                </c:pt>
                <c:pt idx="24369" c:formatCode="General">
                  <c:v>28281</c:v>
                </c:pt>
                <c:pt idx="24370" c:formatCode="General">
                  <c:v>28281</c:v>
                </c:pt>
                <c:pt idx="24371" c:formatCode="General">
                  <c:v>28281</c:v>
                </c:pt>
                <c:pt idx="24372" c:formatCode="General">
                  <c:v>28281</c:v>
                </c:pt>
                <c:pt idx="24373" c:formatCode="General">
                  <c:v>28281</c:v>
                </c:pt>
                <c:pt idx="24374" c:formatCode="General">
                  <c:v>28281</c:v>
                </c:pt>
                <c:pt idx="24375" c:formatCode="General">
                  <c:v>28281</c:v>
                </c:pt>
                <c:pt idx="24376" c:formatCode="General">
                  <c:v>28281</c:v>
                </c:pt>
                <c:pt idx="24377" c:formatCode="General">
                  <c:v>28281</c:v>
                </c:pt>
                <c:pt idx="24378" c:formatCode="General">
                  <c:v>28281</c:v>
                </c:pt>
                <c:pt idx="24379" c:formatCode="General">
                  <c:v>28281</c:v>
                </c:pt>
                <c:pt idx="24380" c:formatCode="General">
                  <c:v>28281</c:v>
                </c:pt>
                <c:pt idx="24381" c:formatCode="General">
                  <c:v>28281</c:v>
                </c:pt>
                <c:pt idx="24382" c:formatCode="General">
                  <c:v>28281</c:v>
                </c:pt>
                <c:pt idx="24383" c:formatCode="General">
                  <c:v>28281</c:v>
                </c:pt>
                <c:pt idx="24384" c:formatCode="General">
                  <c:v>28281</c:v>
                </c:pt>
                <c:pt idx="24385" c:formatCode="General">
                  <c:v>28281</c:v>
                </c:pt>
                <c:pt idx="24386" c:formatCode="General">
                  <c:v>28281</c:v>
                </c:pt>
                <c:pt idx="24387" c:formatCode="General">
                  <c:v>28281</c:v>
                </c:pt>
                <c:pt idx="24388" c:formatCode="General">
                  <c:v>28281</c:v>
                </c:pt>
                <c:pt idx="24389" c:formatCode="General">
                  <c:v>28281</c:v>
                </c:pt>
                <c:pt idx="24390" c:formatCode="General">
                  <c:v>28281</c:v>
                </c:pt>
                <c:pt idx="24391" c:formatCode="General">
                  <c:v>28281</c:v>
                </c:pt>
                <c:pt idx="24392" c:formatCode="General">
                  <c:v>28281</c:v>
                </c:pt>
                <c:pt idx="24393" c:formatCode="General">
                  <c:v>28281</c:v>
                </c:pt>
                <c:pt idx="24394" c:formatCode="General">
                  <c:v>28281</c:v>
                </c:pt>
                <c:pt idx="24395" c:formatCode="General">
                  <c:v>28281</c:v>
                </c:pt>
                <c:pt idx="24396" c:formatCode="General">
                  <c:v>28281</c:v>
                </c:pt>
                <c:pt idx="24397" c:formatCode="General">
                  <c:v>28281</c:v>
                </c:pt>
                <c:pt idx="24398" c:formatCode="General">
                  <c:v>28281</c:v>
                </c:pt>
                <c:pt idx="24399" c:formatCode="General">
                  <c:v>28281</c:v>
                </c:pt>
                <c:pt idx="24400" c:formatCode="General">
                  <c:v>28281</c:v>
                </c:pt>
                <c:pt idx="24401" c:formatCode="General">
                  <c:v>28281</c:v>
                </c:pt>
                <c:pt idx="24402" c:formatCode="General">
                  <c:v>28281</c:v>
                </c:pt>
                <c:pt idx="24403" c:formatCode="General">
                  <c:v>28281</c:v>
                </c:pt>
                <c:pt idx="24404" c:formatCode="General">
                  <c:v>28281</c:v>
                </c:pt>
                <c:pt idx="24405" c:formatCode="General">
                  <c:v>28281</c:v>
                </c:pt>
                <c:pt idx="24406" c:formatCode="General">
                  <c:v>28281</c:v>
                </c:pt>
                <c:pt idx="24407" c:formatCode="General">
                  <c:v>28281</c:v>
                </c:pt>
                <c:pt idx="24408" c:formatCode="General">
                  <c:v>28281</c:v>
                </c:pt>
                <c:pt idx="24409" c:formatCode="General">
                  <c:v>28281</c:v>
                </c:pt>
                <c:pt idx="24410" c:formatCode="General">
                  <c:v>28281</c:v>
                </c:pt>
                <c:pt idx="24411" c:formatCode="General">
                  <c:v>28281</c:v>
                </c:pt>
                <c:pt idx="24412" c:formatCode="General">
                  <c:v>28281</c:v>
                </c:pt>
                <c:pt idx="24413" c:formatCode="General">
                  <c:v>28281</c:v>
                </c:pt>
                <c:pt idx="24414" c:formatCode="General">
                  <c:v>28281</c:v>
                </c:pt>
                <c:pt idx="24415" c:formatCode="General">
                  <c:v>28281</c:v>
                </c:pt>
                <c:pt idx="24416" c:formatCode="General">
                  <c:v>28281</c:v>
                </c:pt>
                <c:pt idx="24417" c:formatCode="General">
                  <c:v>28281</c:v>
                </c:pt>
                <c:pt idx="24418" c:formatCode="General">
                  <c:v>28281</c:v>
                </c:pt>
                <c:pt idx="24419" c:formatCode="General">
                  <c:v>28281</c:v>
                </c:pt>
                <c:pt idx="24420" c:formatCode="General">
                  <c:v>28281</c:v>
                </c:pt>
                <c:pt idx="24421" c:formatCode="General">
                  <c:v>28281</c:v>
                </c:pt>
                <c:pt idx="24422" c:formatCode="General">
                  <c:v>28281</c:v>
                </c:pt>
                <c:pt idx="24423" c:formatCode="General">
                  <c:v>28281</c:v>
                </c:pt>
                <c:pt idx="24424" c:formatCode="General">
                  <c:v>28281</c:v>
                </c:pt>
                <c:pt idx="24425" c:formatCode="General">
                  <c:v>28281</c:v>
                </c:pt>
                <c:pt idx="24426" c:formatCode="General">
                  <c:v>28281</c:v>
                </c:pt>
                <c:pt idx="24427" c:formatCode="General">
                  <c:v>28281</c:v>
                </c:pt>
                <c:pt idx="24428" c:formatCode="General">
                  <c:v>28281</c:v>
                </c:pt>
                <c:pt idx="24429" c:formatCode="General">
                  <c:v>28281</c:v>
                </c:pt>
                <c:pt idx="24430" c:formatCode="General">
                  <c:v>28281</c:v>
                </c:pt>
                <c:pt idx="24431" c:formatCode="General">
                  <c:v>28281</c:v>
                </c:pt>
                <c:pt idx="24432" c:formatCode="General">
                  <c:v>28281</c:v>
                </c:pt>
                <c:pt idx="24433" c:formatCode="General">
                  <c:v>28281</c:v>
                </c:pt>
                <c:pt idx="24434" c:formatCode="General">
                  <c:v>28281</c:v>
                </c:pt>
                <c:pt idx="24435" c:formatCode="General">
                  <c:v>28281</c:v>
                </c:pt>
                <c:pt idx="24436" c:formatCode="General">
                  <c:v>28281</c:v>
                </c:pt>
                <c:pt idx="24437" c:formatCode="General">
                  <c:v>28281</c:v>
                </c:pt>
                <c:pt idx="24438" c:formatCode="General">
                  <c:v>28281</c:v>
                </c:pt>
                <c:pt idx="24439" c:formatCode="General">
                  <c:v>28281</c:v>
                </c:pt>
                <c:pt idx="24440" c:formatCode="General">
                  <c:v>28281</c:v>
                </c:pt>
                <c:pt idx="24441" c:formatCode="General">
                  <c:v>28281</c:v>
                </c:pt>
                <c:pt idx="24442" c:formatCode="General">
                  <c:v>28281</c:v>
                </c:pt>
                <c:pt idx="24443" c:formatCode="General">
                  <c:v>28281</c:v>
                </c:pt>
                <c:pt idx="24444" c:formatCode="General">
                  <c:v>28281</c:v>
                </c:pt>
                <c:pt idx="24445" c:formatCode="General">
                  <c:v>28281</c:v>
                </c:pt>
                <c:pt idx="24446" c:formatCode="General">
                  <c:v>28281</c:v>
                </c:pt>
                <c:pt idx="24447" c:formatCode="General">
                  <c:v>28281</c:v>
                </c:pt>
                <c:pt idx="24448" c:formatCode="General">
                  <c:v>28281</c:v>
                </c:pt>
                <c:pt idx="24449" c:formatCode="General">
                  <c:v>28281</c:v>
                </c:pt>
                <c:pt idx="24450" c:formatCode="General">
                  <c:v>28281</c:v>
                </c:pt>
                <c:pt idx="24451" c:formatCode="General">
                  <c:v>28281</c:v>
                </c:pt>
                <c:pt idx="24452" c:formatCode="General">
                  <c:v>28281</c:v>
                </c:pt>
                <c:pt idx="24453" c:formatCode="General">
                  <c:v>28281</c:v>
                </c:pt>
                <c:pt idx="24454" c:formatCode="General">
                  <c:v>28281</c:v>
                </c:pt>
                <c:pt idx="24455" c:formatCode="General">
                  <c:v>28281</c:v>
                </c:pt>
                <c:pt idx="24456" c:formatCode="General">
                  <c:v>28281</c:v>
                </c:pt>
                <c:pt idx="24457" c:formatCode="General">
                  <c:v>28281</c:v>
                </c:pt>
                <c:pt idx="24458" c:formatCode="General">
                  <c:v>28281</c:v>
                </c:pt>
                <c:pt idx="24459" c:formatCode="General">
                  <c:v>28281</c:v>
                </c:pt>
                <c:pt idx="24460" c:formatCode="General">
                  <c:v>28281</c:v>
                </c:pt>
                <c:pt idx="24461" c:formatCode="General">
                  <c:v>28281</c:v>
                </c:pt>
                <c:pt idx="24462" c:formatCode="General">
                  <c:v>28281</c:v>
                </c:pt>
                <c:pt idx="24463" c:formatCode="General">
                  <c:v>28281</c:v>
                </c:pt>
                <c:pt idx="24464" c:formatCode="General">
                  <c:v>28281</c:v>
                </c:pt>
                <c:pt idx="24465" c:formatCode="General">
                  <c:v>28281</c:v>
                </c:pt>
                <c:pt idx="24466" c:formatCode="General">
                  <c:v>28281</c:v>
                </c:pt>
                <c:pt idx="24467" c:formatCode="General">
                  <c:v>28281</c:v>
                </c:pt>
                <c:pt idx="24468" c:formatCode="General">
                  <c:v>28281</c:v>
                </c:pt>
                <c:pt idx="24469" c:formatCode="General">
                  <c:v>28281</c:v>
                </c:pt>
                <c:pt idx="24470" c:formatCode="General">
                  <c:v>28281</c:v>
                </c:pt>
                <c:pt idx="24471" c:formatCode="General">
                  <c:v>28281</c:v>
                </c:pt>
                <c:pt idx="24472" c:formatCode="General">
                  <c:v>28281</c:v>
                </c:pt>
                <c:pt idx="24473" c:formatCode="General">
                  <c:v>28281</c:v>
                </c:pt>
                <c:pt idx="24474" c:formatCode="General">
                  <c:v>28281</c:v>
                </c:pt>
                <c:pt idx="24475" c:formatCode="General">
                  <c:v>28281</c:v>
                </c:pt>
                <c:pt idx="24476" c:formatCode="General">
                  <c:v>28281</c:v>
                </c:pt>
                <c:pt idx="24477" c:formatCode="General">
                  <c:v>28281</c:v>
                </c:pt>
                <c:pt idx="24478" c:formatCode="General">
                  <c:v>28281</c:v>
                </c:pt>
                <c:pt idx="24479" c:formatCode="General">
                  <c:v>28281</c:v>
                </c:pt>
                <c:pt idx="24480" c:formatCode="General">
                  <c:v>28281</c:v>
                </c:pt>
                <c:pt idx="24481" c:formatCode="General">
                  <c:v>28281</c:v>
                </c:pt>
                <c:pt idx="24482" c:formatCode="General">
                  <c:v>28281</c:v>
                </c:pt>
                <c:pt idx="24483" c:formatCode="General">
                  <c:v>28281</c:v>
                </c:pt>
                <c:pt idx="24484" c:formatCode="General">
                  <c:v>28281</c:v>
                </c:pt>
                <c:pt idx="24485" c:formatCode="General">
                  <c:v>28281</c:v>
                </c:pt>
                <c:pt idx="24486" c:formatCode="General">
                  <c:v>28281</c:v>
                </c:pt>
                <c:pt idx="24487" c:formatCode="General">
                  <c:v>28281</c:v>
                </c:pt>
                <c:pt idx="24488" c:formatCode="General">
                  <c:v>28281</c:v>
                </c:pt>
                <c:pt idx="24489" c:formatCode="General">
                  <c:v>28281</c:v>
                </c:pt>
                <c:pt idx="24490" c:formatCode="General">
                  <c:v>28281</c:v>
                </c:pt>
                <c:pt idx="24491" c:formatCode="General">
                  <c:v>28281</c:v>
                </c:pt>
                <c:pt idx="24492" c:formatCode="General">
                  <c:v>28281</c:v>
                </c:pt>
                <c:pt idx="24493" c:formatCode="General">
                  <c:v>28281</c:v>
                </c:pt>
                <c:pt idx="24494" c:formatCode="General">
                  <c:v>28281</c:v>
                </c:pt>
                <c:pt idx="24495" c:formatCode="General">
                  <c:v>28281</c:v>
                </c:pt>
                <c:pt idx="24496" c:formatCode="General">
                  <c:v>28281</c:v>
                </c:pt>
                <c:pt idx="24497" c:formatCode="General">
                  <c:v>28281</c:v>
                </c:pt>
                <c:pt idx="24498" c:formatCode="General">
                  <c:v>28281</c:v>
                </c:pt>
                <c:pt idx="24499" c:formatCode="General">
                  <c:v>28281</c:v>
                </c:pt>
                <c:pt idx="24500" c:formatCode="General">
                  <c:v>28281</c:v>
                </c:pt>
                <c:pt idx="24501" c:formatCode="General">
                  <c:v>28281</c:v>
                </c:pt>
                <c:pt idx="24502" c:formatCode="General">
                  <c:v>28281</c:v>
                </c:pt>
                <c:pt idx="24503" c:formatCode="General">
                  <c:v>28281</c:v>
                </c:pt>
                <c:pt idx="24504" c:formatCode="General">
                  <c:v>28281</c:v>
                </c:pt>
                <c:pt idx="24505" c:formatCode="General">
                  <c:v>28281</c:v>
                </c:pt>
                <c:pt idx="24506" c:formatCode="General">
                  <c:v>28281</c:v>
                </c:pt>
                <c:pt idx="24507" c:formatCode="General">
                  <c:v>28281</c:v>
                </c:pt>
                <c:pt idx="24508" c:formatCode="General">
                  <c:v>28281</c:v>
                </c:pt>
                <c:pt idx="24509" c:formatCode="General">
                  <c:v>28281</c:v>
                </c:pt>
                <c:pt idx="24510" c:formatCode="General">
                  <c:v>28281</c:v>
                </c:pt>
                <c:pt idx="24511" c:formatCode="General">
                  <c:v>28281</c:v>
                </c:pt>
                <c:pt idx="24512" c:formatCode="General">
                  <c:v>28281</c:v>
                </c:pt>
                <c:pt idx="24513" c:formatCode="General">
                  <c:v>28281</c:v>
                </c:pt>
                <c:pt idx="24514" c:formatCode="General">
                  <c:v>28281</c:v>
                </c:pt>
                <c:pt idx="24515" c:formatCode="General">
                  <c:v>28281</c:v>
                </c:pt>
                <c:pt idx="24516" c:formatCode="General">
                  <c:v>28281</c:v>
                </c:pt>
                <c:pt idx="24517" c:formatCode="General">
                  <c:v>28281</c:v>
                </c:pt>
                <c:pt idx="24518" c:formatCode="General">
                  <c:v>28281</c:v>
                </c:pt>
                <c:pt idx="24519" c:formatCode="General">
                  <c:v>28281</c:v>
                </c:pt>
                <c:pt idx="24520" c:formatCode="General">
                  <c:v>28281</c:v>
                </c:pt>
                <c:pt idx="24521" c:formatCode="General">
                  <c:v>28281</c:v>
                </c:pt>
                <c:pt idx="24522" c:formatCode="General">
                  <c:v>28281</c:v>
                </c:pt>
                <c:pt idx="24523" c:formatCode="General">
                  <c:v>28281</c:v>
                </c:pt>
                <c:pt idx="24524" c:formatCode="General">
                  <c:v>28281</c:v>
                </c:pt>
                <c:pt idx="24525" c:formatCode="General">
                  <c:v>28281</c:v>
                </c:pt>
                <c:pt idx="24526" c:formatCode="General">
                  <c:v>28281</c:v>
                </c:pt>
                <c:pt idx="24527" c:formatCode="General">
                  <c:v>28281</c:v>
                </c:pt>
                <c:pt idx="24528" c:formatCode="General">
                  <c:v>28281</c:v>
                </c:pt>
                <c:pt idx="24529" c:formatCode="General">
                  <c:v>28281</c:v>
                </c:pt>
                <c:pt idx="24530" c:formatCode="General">
                  <c:v>28281</c:v>
                </c:pt>
                <c:pt idx="24531" c:formatCode="General">
                  <c:v>28281</c:v>
                </c:pt>
                <c:pt idx="24532" c:formatCode="General">
                  <c:v>28281</c:v>
                </c:pt>
                <c:pt idx="24533" c:formatCode="General">
                  <c:v>28281</c:v>
                </c:pt>
                <c:pt idx="24534" c:formatCode="General">
                  <c:v>28281</c:v>
                </c:pt>
                <c:pt idx="24535" c:formatCode="General">
                  <c:v>28281</c:v>
                </c:pt>
                <c:pt idx="24536" c:formatCode="General">
                  <c:v>28281</c:v>
                </c:pt>
                <c:pt idx="24537" c:formatCode="General">
                  <c:v>28281</c:v>
                </c:pt>
                <c:pt idx="24538" c:formatCode="General">
                  <c:v>28281</c:v>
                </c:pt>
                <c:pt idx="24539" c:formatCode="General">
                  <c:v>28281</c:v>
                </c:pt>
                <c:pt idx="24540" c:formatCode="General">
                  <c:v>28281</c:v>
                </c:pt>
                <c:pt idx="24541" c:formatCode="General">
                  <c:v>28281</c:v>
                </c:pt>
                <c:pt idx="24542" c:formatCode="General">
                  <c:v>28281</c:v>
                </c:pt>
                <c:pt idx="24543" c:formatCode="General">
                  <c:v>28281</c:v>
                </c:pt>
                <c:pt idx="24544" c:formatCode="General">
                  <c:v>28281</c:v>
                </c:pt>
                <c:pt idx="24545" c:formatCode="General">
                  <c:v>28281</c:v>
                </c:pt>
                <c:pt idx="24546" c:formatCode="General">
                  <c:v>28281</c:v>
                </c:pt>
                <c:pt idx="24547" c:formatCode="General">
                  <c:v>28281</c:v>
                </c:pt>
                <c:pt idx="24548" c:formatCode="General">
                  <c:v>28281</c:v>
                </c:pt>
                <c:pt idx="24549" c:formatCode="General">
                  <c:v>28281</c:v>
                </c:pt>
                <c:pt idx="24550" c:formatCode="General">
                  <c:v>28281</c:v>
                </c:pt>
                <c:pt idx="24551" c:formatCode="General">
                  <c:v>28281</c:v>
                </c:pt>
                <c:pt idx="24552" c:formatCode="General">
                  <c:v>28281</c:v>
                </c:pt>
                <c:pt idx="24553" c:formatCode="General">
                  <c:v>28281</c:v>
                </c:pt>
                <c:pt idx="24554" c:formatCode="General">
                  <c:v>28281</c:v>
                </c:pt>
                <c:pt idx="24555" c:formatCode="General">
                  <c:v>28281</c:v>
                </c:pt>
                <c:pt idx="24556" c:formatCode="General">
                  <c:v>28281</c:v>
                </c:pt>
                <c:pt idx="24557" c:formatCode="General">
                  <c:v>28281</c:v>
                </c:pt>
                <c:pt idx="24558" c:formatCode="General">
                  <c:v>28281</c:v>
                </c:pt>
                <c:pt idx="24559" c:formatCode="General">
                  <c:v>28281</c:v>
                </c:pt>
                <c:pt idx="24560" c:formatCode="General">
                  <c:v>28281</c:v>
                </c:pt>
                <c:pt idx="24561" c:formatCode="General">
                  <c:v>28281</c:v>
                </c:pt>
                <c:pt idx="24562" c:formatCode="General">
                  <c:v>28281</c:v>
                </c:pt>
                <c:pt idx="24563" c:formatCode="General">
                  <c:v>28281</c:v>
                </c:pt>
                <c:pt idx="24564" c:formatCode="General">
                  <c:v>28281</c:v>
                </c:pt>
                <c:pt idx="24565" c:formatCode="General">
                  <c:v>28281</c:v>
                </c:pt>
                <c:pt idx="24566" c:formatCode="General">
                  <c:v>28281</c:v>
                </c:pt>
                <c:pt idx="24567" c:formatCode="General">
                  <c:v>28281</c:v>
                </c:pt>
                <c:pt idx="24568" c:formatCode="General">
                  <c:v>28281</c:v>
                </c:pt>
                <c:pt idx="24569" c:formatCode="General">
                  <c:v>28281</c:v>
                </c:pt>
                <c:pt idx="24570" c:formatCode="General">
                  <c:v>28281</c:v>
                </c:pt>
                <c:pt idx="24571" c:formatCode="General">
                  <c:v>28281</c:v>
                </c:pt>
                <c:pt idx="24572" c:formatCode="General">
                  <c:v>28281</c:v>
                </c:pt>
                <c:pt idx="24573" c:formatCode="General">
                  <c:v>28281</c:v>
                </c:pt>
                <c:pt idx="24574" c:formatCode="General">
                  <c:v>28281</c:v>
                </c:pt>
                <c:pt idx="24575" c:formatCode="General">
                  <c:v>28281</c:v>
                </c:pt>
                <c:pt idx="24576" c:formatCode="General">
                  <c:v>28281</c:v>
                </c:pt>
                <c:pt idx="24577" c:formatCode="General">
                  <c:v>28281</c:v>
                </c:pt>
                <c:pt idx="24578" c:formatCode="General">
                  <c:v>28281</c:v>
                </c:pt>
                <c:pt idx="24579" c:formatCode="General">
                  <c:v>28281</c:v>
                </c:pt>
                <c:pt idx="24580" c:formatCode="General">
                  <c:v>28281</c:v>
                </c:pt>
                <c:pt idx="24581" c:formatCode="General">
                  <c:v>28281</c:v>
                </c:pt>
                <c:pt idx="24582" c:formatCode="General">
                  <c:v>28281</c:v>
                </c:pt>
                <c:pt idx="24583" c:formatCode="General">
                  <c:v>28281</c:v>
                </c:pt>
                <c:pt idx="24584" c:formatCode="General">
                  <c:v>28281</c:v>
                </c:pt>
                <c:pt idx="24585" c:formatCode="General">
                  <c:v>28281</c:v>
                </c:pt>
                <c:pt idx="24586" c:formatCode="General">
                  <c:v>28281</c:v>
                </c:pt>
                <c:pt idx="24587" c:formatCode="General">
                  <c:v>28281</c:v>
                </c:pt>
                <c:pt idx="24588" c:formatCode="General">
                  <c:v>28281</c:v>
                </c:pt>
                <c:pt idx="24589" c:formatCode="General">
                  <c:v>28281</c:v>
                </c:pt>
                <c:pt idx="24590" c:formatCode="General">
                  <c:v>28281</c:v>
                </c:pt>
                <c:pt idx="24591" c:formatCode="General">
                  <c:v>28281</c:v>
                </c:pt>
                <c:pt idx="24592" c:formatCode="General">
                  <c:v>28281</c:v>
                </c:pt>
                <c:pt idx="24593" c:formatCode="General">
                  <c:v>28281</c:v>
                </c:pt>
                <c:pt idx="24594" c:formatCode="General">
                  <c:v>28281</c:v>
                </c:pt>
                <c:pt idx="24595" c:formatCode="General">
                  <c:v>28281</c:v>
                </c:pt>
                <c:pt idx="24596" c:formatCode="General">
                  <c:v>28281</c:v>
                </c:pt>
                <c:pt idx="24597" c:formatCode="General">
                  <c:v>28281</c:v>
                </c:pt>
                <c:pt idx="24598" c:formatCode="General">
                  <c:v>28281</c:v>
                </c:pt>
                <c:pt idx="24599" c:formatCode="General">
                  <c:v>28281</c:v>
                </c:pt>
                <c:pt idx="24600" c:formatCode="General">
                  <c:v>28281</c:v>
                </c:pt>
                <c:pt idx="24601" c:formatCode="General">
                  <c:v>28281</c:v>
                </c:pt>
                <c:pt idx="24602" c:formatCode="General">
                  <c:v>28281</c:v>
                </c:pt>
                <c:pt idx="24603" c:formatCode="General">
                  <c:v>28281</c:v>
                </c:pt>
                <c:pt idx="24604" c:formatCode="General">
                  <c:v>28281</c:v>
                </c:pt>
                <c:pt idx="24605" c:formatCode="General">
                  <c:v>28281</c:v>
                </c:pt>
                <c:pt idx="24606" c:formatCode="General">
                  <c:v>28281</c:v>
                </c:pt>
                <c:pt idx="24607" c:formatCode="General">
                  <c:v>28281</c:v>
                </c:pt>
                <c:pt idx="24608" c:formatCode="General">
                  <c:v>28281</c:v>
                </c:pt>
                <c:pt idx="24609" c:formatCode="General">
                  <c:v>28281</c:v>
                </c:pt>
                <c:pt idx="24610" c:formatCode="General">
                  <c:v>28281</c:v>
                </c:pt>
                <c:pt idx="24611" c:formatCode="General">
                  <c:v>28281</c:v>
                </c:pt>
                <c:pt idx="24612" c:formatCode="General">
                  <c:v>28281</c:v>
                </c:pt>
                <c:pt idx="24613" c:formatCode="General">
                  <c:v>28281</c:v>
                </c:pt>
                <c:pt idx="24614" c:formatCode="General">
                  <c:v>28281</c:v>
                </c:pt>
                <c:pt idx="24615" c:formatCode="General">
                  <c:v>28281</c:v>
                </c:pt>
                <c:pt idx="24616" c:formatCode="General">
                  <c:v>28281</c:v>
                </c:pt>
                <c:pt idx="24617" c:formatCode="General">
                  <c:v>28281</c:v>
                </c:pt>
                <c:pt idx="24618" c:formatCode="General">
                  <c:v>28281</c:v>
                </c:pt>
                <c:pt idx="24619" c:formatCode="General">
                  <c:v>28281</c:v>
                </c:pt>
                <c:pt idx="24620" c:formatCode="General">
                  <c:v>28281</c:v>
                </c:pt>
                <c:pt idx="24621" c:formatCode="General">
                  <c:v>28281</c:v>
                </c:pt>
                <c:pt idx="24622" c:formatCode="General">
                  <c:v>28281</c:v>
                </c:pt>
                <c:pt idx="24623" c:formatCode="General">
                  <c:v>28281</c:v>
                </c:pt>
                <c:pt idx="24624" c:formatCode="General">
                  <c:v>28281</c:v>
                </c:pt>
                <c:pt idx="24625" c:formatCode="General">
                  <c:v>28281</c:v>
                </c:pt>
                <c:pt idx="24626" c:formatCode="General">
                  <c:v>28281</c:v>
                </c:pt>
                <c:pt idx="24627" c:formatCode="General">
                  <c:v>28281</c:v>
                </c:pt>
                <c:pt idx="24628" c:formatCode="General">
                  <c:v>28281</c:v>
                </c:pt>
                <c:pt idx="24629" c:formatCode="General">
                  <c:v>28281</c:v>
                </c:pt>
                <c:pt idx="24630" c:formatCode="General">
                  <c:v>28281</c:v>
                </c:pt>
                <c:pt idx="24631" c:formatCode="General">
                  <c:v>28281</c:v>
                </c:pt>
                <c:pt idx="24632" c:formatCode="General">
                  <c:v>28281</c:v>
                </c:pt>
                <c:pt idx="24633" c:formatCode="General">
                  <c:v>28281</c:v>
                </c:pt>
                <c:pt idx="24634" c:formatCode="General">
                  <c:v>28281</c:v>
                </c:pt>
                <c:pt idx="24635" c:formatCode="General">
                  <c:v>28281</c:v>
                </c:pt>
                <c:pt idx="24636" c:formatCode="General">
                  <c:v>28281</c:v>
                </c:pt>
                <c:pt idx="24637" c:formatCode="General">
                  <c:v>28281</c:v>
                </c:pt>
                <c:pt idx="24638" c:formatCode="General">
                  <c:v>28281</c:v>
                </c:pt>
                <c:pt idx="24639" c:formatCode="General">
                  <c:v>28281</c:v>
                </c:pt>
                <c:pt idx="24640" c:formatCode="General">
                  <c:v>28281</c:v>
                </c:pt>
                <c:pt idx="24641" c:formatCode="General">
                  <c:v>28281</c:v>
                </c:pt>
                <c:pt idx="24642" c:formatCode="General">
                  <c:v>28281</c:v>
                </c:pt>
                <c:pt idx="24643" c:formatCode="General">
                  <c:v>28281</c:v>
                </c:pt>
                <c:pt idx="24644" c:formatCode="General">
                  <c:v>28281</c:v>
                </c:pt>
                <c:pt idx="24645" c:formatCode="General">
                  <c:v>28281</c:v>
                </c:pt>
                <c:pt idx="24646" c:formatCode="General">
                  <c:v>28281</c:v>
                </c:pt>
                <c:pt idx="24647" c:formatCode="General">
                  <c:v>28281</c:v>
                </c:pt>
                <c:pt idx="24648" c:formatCode="General">
                  <c:v>28281</c:v>
                </c:pt>
                <c:pt idx="24649" c:formatCode="General">
                  <c:v>28281</c:v>
                </c:pt>
                <c:pt idx="24650" c:formatCode="General">
                  <c:v>28281</c:v>
                </c:pt>
                <c:pt idx="24651" c:formatCode="General">
                  <c:v>28281</c:v>
                </c:pt>
                <c:pt idx="24652" c:formatCode="General">
                  <c:v>28281</c:v>
                </c:pt>
                <c:pt idx="24653" c:formatCode="General">
                  <c:v>28281</c:v>
                </c:pt>
                <c:pt idx="24654" c:formatCode="General">
                  <c:v>28281</c:v>
                </c:pt>
                <c:pt idx="24655" c:formatCode="General">
                  <c:v>28281</c:v>
                </c:pt>
                <c:pt idx="24656" c:formatCode="General">
                  <c:v>28281</c:v>
                </c:pt>
                <c:pt idx="24657" c:formatCode="General">
                  <c:v>28281</c:v>
                </c:pt>
                <c:pt idx="24658" c:formatCode="General">
                  <c:v>28281</c:v>
                </c:pt>
                <c:pt idx="24659" c:formatCode="General">
                  <c:v>28281</c:v>
                </c:pt>
                <c:pt idx="24660" c:formatCode="General">
                  <c:v>28281</c:v>
                </c:pt>
                <c:pt idx="24661" c:formatCode="General">
                  <c:v>28281</c:v>
                </c:pt>
                <c:pt idx="24662" c:formatCode="General">
                  <c:v>28281</c:v>
                </c:pt>
                <c:pt idx="24663" c:formatCode="General">
                  <c:v>28281</c:v>
                </c:pt>
                <c:pt idx="24664" c:formatCode="General">
                  <c:v>28281</c:v>
                </c:pt>
                <c:pt idx="24665" c:formatCode="General">
                  <c:v>28281</c:v>
                </c:pt>
                <c:pt idx="24666" c:formatCode="General">
                  <c:v>28281</c:v>
                </c:pt>
                <c:pt idx="24667" c:formatCode="General">
                  <c:v>28281</c:v>
                </c:pt>
                <c:pt idx="24668" c:formatCode="General">
                  <c:v>28281</c:v>
                </c:pt>
                <c:pt idx="24669" c:formatCode="General">
                  <c:v>28281</c:v>
                </c:pt>
                <c:pt idx="24670" c:formatCode="General">
                  <c:v>28281</c:v>
                </c:pt>
                <c:pt idx="24671" c:formatCode="General">
                  <c:v>28281</c:v>
                </c:pt>
                <c:pt idx="24672" c:formatCode="General">
                  <c:v>28281</c:v>
                </c:pt>
                <c:pt idx="24673" c:formatCode="General">
                  <c:v>28281</c:v>
                </c:pt>
                <c:pt idx="24674" c:formatCode="General">
                  <c:v>28281</c:v>
                </c:pt>
                <c:pt idx="24675" c:formatCode="General">
                  <c:v>28281</c:v>
                </c:pt>
                <c:pt idx="24676" c:formatCode="General">
                  <c:v>28281</c:v>
                </c:pt>
                <c:pt idx="24677" c:formatCode="General">
                  <c:v>28281</c:v>
                </c:pt>
                <c:pt idx="24678" c:formatCode="General">
                  <c:v>28281</c:v>
                </c:pt>
                <c:pt idx="24679" c:formatCode="General">
                  <c:v>28281</c:v>
                </c:pt>
                <c:pt idx="24680" c:formatCode="General">
                  <c:v>28281</c:v>
                </c:pt>
                <c:pt idx="24681" c:formatCode="General">
                  <c:v>28281</c:v>
                </c:pt>
                <c:pt idx="24682" c:formatCode="General">
                  <c:v>28281</c:v>
                </c:pt>
                <c:pt idx="24683" c:formatCode="General">
                  <c:v>28281</c:v>
                </c:pt>
                <c:pt idx="24684" c:formatCode="General">
                  <c:v>28281</c:v>
                </c:pt>
                <c:pt idx="24685" c:formatCode="General">
                  <c:v>28281</c:v>
                </c:pt>
                <c:pt idx="24686" c:formatCode="General">
                  <c:v>28281</c:v>
                </c:pt>
                <c:pt idx="24687" c:formatCode="General">
                  <c:v>28281</c:v>
                </c:pt>
                <c:pt idx="24688" c:formatCode="General">
                  <c:v>28281</c:v>
                </c:pt>
                <c:pt idx="24689" c:formatCode="General">
                  <c:v>28281</c:v>
                </c:pt>
                <c:pt idx="24690" c:formatCode="General">
                  <c:v>28281</c:v>
                </c:pt>
                <c:pt idx="24691" c:formatCode="General">
                  <c:v>28281</c:v>
                </c:pt>
                <c:pt idx="24692" c:formatCode="General">
                  <c:v>28281</c:v>
                </c:pt>
                <c:pt idx="24693" c:formatCode="General">
                  <c:v>28281</c:v>
                </c:pt>
                <c:pt idx="24694" c:formatCode="General">
                  <c:v>28281</c:v>
                </c:pt>
                <c:pt idx="24695" c:formatCode="General">
                  <c:v>28281</c:v>
                </c:pt>
                <c:pt idx="24696" c:formatCode="General">
                  <c:v>28281</c:v>
                </c:pt>
                <c:pt idx="24697" c:formatCode="General">
                  <c:v>28281</c:v>
                </c:pt>
                <c:pt idx="24698" c:formatCode="General">
                  <c:v>28281</c:v>
                </c:pt>
                <c:pt idx="24699" c:formatCode="General">
                  <c:v>28281</c:v>
                </c:pt>
                <c:pt idx="24700" c:formatCode="General">
                  <c:v>28281</c:v>
                </c:pt>
                <c:pt idx="24701" c:formatCode="General">
                  <c:v>28281</c:v>
                </c:pt>
                <c:pt idx="24702" c:formatCode="General">
                  <c:v>28281</c:v>
                </c:pt>
                <c:pt idx="24703" c:formatCode="General">
                  <c:v>28281</c:v>
                </c:pt>
                <c:pt idx="24704" c:formatCode="General">
                  <c:v>28281</c:v>
                </c:pt>
                <c:pt idx="24705" c:formatCode="General">
                  <c:v>28281</c:v>
                </c:pt>
                <c:pt idx="24706" c:formatCode="General">
                  <c:v>28281</c:v>
                </c:pt>
                <c:pt idx="24707" c:formatCode="General">
                  <c:v>28281</c:v>
                </c:pt>
                <c:pt idx="24708" c:formatCode="General">
                  <c:v>28281</c:v>
                </c:pt>
                <c:pt idx="24709" c:formatCode="General">
                  <c:v>28281</c:v>
                </c:pt>
                <c:pt idx="24710" c:formatCode="General">
                  <c:v>28281</c:v>
                </c:pt>
                <c:pt idx="24711" c:formatCode="General">
                  <c:v>28281</c:v>
                </c:pt>
                <c:pt idx="24712" c:formatCode="General">
                  <c:v>28281</c:v>
                </c:pt>
                <c:pt idx="24713" c:formatCode="General">
                  <c:v>28281</c:v>
                </c:pt>
                <c:pt idx="24714" c:formatCode="General">
                  <c:v>28281</c:v>
                </c:pt>
                <c:pt idx="24715" c:formatCode="General">
                  <c:v>28281</c:v>
                </c:pt>
                <c:pt idx="24716" c:formatCode="General">
                  <c:v>28281</c:v>
                </c:pt>
                <c:pt idx="24717" c:formatCode="General">
                  <c:v>28281</c:v>
                </c:pt>
                <c:pt idx="24718" c:formatCode="General">
                  <c:v>28281</c:v>
                </c:pt>
                <c:pt idx="24719" c:formatCode="General">
                  <c:v>28281</c:v>
                </c:pt>
                <c:pt idx="24720" c:formatCode="General">
                  <c:v>28281</c:v>
                </c:pt>
                <c:pt idx="24721" c:formatCode="General">
                  <c:v>28281</c:v>
                </c:pt>
                <c:pt idx="24722" c:formatCode="General">
                  <c:v>28281</c:v>
                </c:pt>
                <c:pt idx="24723" c:formatCode="General">
                  <c:v>28281</c:v>
                </c:pt>
                <c:pt idx="24724" c:formatCode="General">
                  <c:v>28281</c:v>
                </c:pt>
                <c:pt idx="24725" c:formatCode="General">
                  <c:v>28281</c:v>
                </c:pt>
                <c:pt idx="24726" c:formatCode="General">
                  <c:v>28281</c:v>
                </c:pt>
                <c:pt idx="24727" c:formatCode="General">
                  <c:v>28281</c:v>
                </c:pt>
                <c:pt idx="24728" c:formatCode="General">
                  <c:v>28281</c:v>
                </c:pt>
                <c:pt idx="24729" c:formatCode="General">
                  <c:v>28281</c:v>
                </c:pt>
                <c:pt idx="24730" c:formatCode="General">
                  <c:v>28281</c:v>
                </c:pt>
                <c:pt idx="24731" c:formatCode="General">
                  <c:v>28281</c:v>
                </c:pt>
                <c:pt idx="24732" c:formatCode="General">
                  <c:v>28281</c:v>
                </c:pt>
                <c:pt idx="24733" c:formatCode="General">
                  <c:v>28281</c:v>
                </c:pt>
                <c:pt idx="24734" c:formatCode="General">
                  <c:v>28281</c:v>
                </c:pt>
                <c:pt idx="24735" c:formatCode="General">
                  <c:v>28281</c:v>
                </c:pt>
                <c:pt idx="24736" c:formatCode="General">
                  <c:v>28281</c:v>
                </c:pt>
                <c:pt idx="24737" c:formatCode="General">
                  <c:v>28281</c:v>
                </c:pt>
                <c:pt idx="24738" c:formatCode="General">
                  <c:v>28281</c:v>
                </c:pt>
                <c:pt idx="24739" c:formatCode="General">
                  <c:v>28281</c:v>
                </c:pt>
                <c:pt idx="24740" c:formatCode="General">
                  <c:v>28281</c:v>
                </c:pt>
                <c:pt idx="24741" c:formatCode="General">
                  <c:v>28281</c:v>
                </c:pt>
                <c:pt idx="24742" c:formatCode="General">
                  <c:v>28281</c:v>
                </c:pt>
                <c:pt idx="24743" c:formatCode="General">
                  <c:v>28281</c:v>
                </c:pt>
                <c:pt idx="24744" c:formatCode="General">
                  <c:v>28281</c:v>
                </c:pt>
                <c:pt idx="24745" c:formatCode="General">
                  <c:v>28281</c:v>
                </c:pt>
                <c:pt idx="24746" c:formatCode="General">
                  <c:v>28281</c:v>
                </c:pt>
                <c:pt idx="24747" c:formatCode="General">
                  <c:v>28281</c:v>
                </c:pt>
                <c:pt idx="24748" c:formatCode="General">
                  <c:v>28281</c:v>
                </c:pt>
                <c:pt idx="24749" c:formatCode="General">
                  <c:v>28281</c:v>
                </c:pt>
                <c:pt idx="24750" c:formatCode="General">
                  <c:v>28281</c:v>
                </c:pt>
                <c:pt idx="24751" c:formatCode="General">
                  <c:v>28281</c:v>
                </c:pt>
                <c:pt idx="24752" c:formatCode="General">
                  <c:v>28281</c:v>
                </c:pt>
                <c:pt idx="24753" c:formatCode="General">
                  <c:v>28281</c:v>
                </c:pt>
                <c:pt idx="24754" c:formatCode="General">
                  <c:v>28281</c:v>
                </c:pt>
                <c:pt idx="24755" c:formatCode="General">
                  <c:v>28281</c:v>
                </c:pt>
                <c:pt idx="24756" c:formatCode="General">
                  <c:v>28281</c:v>
                </c:pt>
                <c:pt idx="24757" c:formatCode="General">
                  <c:v>28281</c:v>
                </c:pt>
                <c:pt idx="24758" c:formatCode="General">
                  <c:v>28281</c:v>
                </c:pt>
                <c:pt idx="24759" c:formatCode="General">
                  <c:v>28281</c:v>
                </c:pt>
                <c:pt idx="24760" c:formatCode="General">
                  <c:v>28281</c:v>
                </c:pt>
                <c:pt idx="24761" c:formatCode="General">
                  <c:v>28281</c:v>
                </c:pt>
                <c:pt idx="24762" c:formatCode="General">
                  <c:v>28281</c:v>
                </c:pt>
                <c:pt idx="24763" c:formatCode="General">
                  <c:v>28281</c:v>
                </c:pt>
                <c:pt idx="24764" c:formatCode="General">
                  <c:v>28281</c:v>
                </c:pt>
                <c:pt idx="24765" c:formatCode="General">
                  <c:v>28281</c:v>
                </c:pt>
                <c:pt idx="24766" c:formatCode="General">
                  <c:v>28281</c:v>
                </c:pt>
                <c:pt idx="24767" c:formatCode="General">
                  <c:v>28281</c:v>
                </c:pt>
                <c:pt idx="24768" c:formatCode="General">
                  <c:v>28281</c:v>
                </c:pt>
                <c:pt idx="24769" c:formatCode="General">
                  <c:v>28281</c:v>
                </c:pt>
                <c:pt idx="24770" c:formatCode="General">
                  <c:v>28281</c:v>
                </c:pt>
                <c:pt idx="24771" c:formatCode="General">
                  <c:v>28281</c:v>
                </c:pt>
                <c:pt idx="24772" c:formatCode="General">
                  <c:v>28281</c:v>
                </c:pt>
                <c:pt idx="24773" c:formatCode="General">
                  <c:v>28281</c:v>
                </c:pt>
                <c:pt idx="24774" c:formatCode="General">
                  <c:v>28281</c:v>
                </c:pt>
                <c:pt idx="24775" c:formatCode="General">
                  <c:v>28281</c:v>
                </c:pt>
                <c:pt idx="24776" c:formatCode="General">
                  <c:v>28281</c:v>
                </c:pt>
                <c:pt idx="24777" c:formatCode="General">
                  <c:v>28281</c:v>
                </c:pt>
                <c:pt idx="24778" c:formatCode="General">
                  <c:v>28281</c:v>
                </c:pt>
                <c:pt idx="24779" c:formatCode="General">
                  <c:v>28281</c:v>
                </c:pt>
                <c:pt idx="24780" c:formatCode="General">
                  <c:v>28281</c:v>
                </c:pt>
                <c:pt idx="24781" c:formatCode="General">
                  <c:v>28281</c:v>
                </c:pt>
                <c:pt idx="24782" c:formatCode="General">
                  <c:v>28281</c:v>
                </c:pt>
                <c:pt idx="24783" c:formatCode="General">
                  <c:v>28281</c:v>
                </c:pt>
                <c:pt idx="24784" c:formatCode="General">
                  <c:v>28281</c:v>
                </c:pt>
                <c:pt idx="24785" c:formatCode="General">
                  <c:v>28281</c:v>
                </c:pt>
                <c:pt idx="24786" c:formatCode="General">
                  <c:v>28281</c:v>
                </c:pt>
                <c:pt idx="24787" c:formatCode="General">
                  <c:v>28281</c:v>
                </c:pt>
                <c:pt idx="24788" c:formatCode="General">
                  <c:v>28281</c:v>
                </c:pt>
                <c:pt idx="24789" c:formatCode="General">
                  <c:v>28281</c:v>
                </c:pt>
                <c:pt idx="24790" c:formatCode="General">
                  <c:v>28281</c:v>
                </c:pt>
                <c:pt idx="24791" c:formatCode="General">
                  <c:v>28281</c:v>
                </c:pt>
                <c:pt idx="24792" c:formatCode="General">
                  <c:v>28281</c:v>
                </c:pt>
                <c:pt idx="24793" c:formatCode="General">
                  <c:v>28281</c:v>
                </c:pt>
                <c:pt idx="24794" c:formatCode="General">
                  <c:v>28281</c:v>
                </c:pt>
                <c:pt idx="24795" c:formatCode="General">
                  <c:v>28281</c:v>
                </c:pt>
                <c:pt idx="24796" c:formatCode="General">
                  <c:v>28281</c:v>
                </c:pt>
                <c:pt idx="24797" c:formatCode="General">
                  <c:v>28281</c:v>
                </c:pt>
                <c:pt idx="24798" c:formatCode="General">
                  <c:v>28281</c:v>
                </c:pt>
                <c:pt idx="24799" c:formatCode="General">
                  <c:v>28281</c:v>
                </c:pt>
                <c:pt idx="24800" c:formatCode="General">
                  <c:v>28281</c:v>
                </c:pt>
                <c:pt idx="24801" c:formatCode="General">
                  <c:v>28281</c:v>
                </c:pt>
                <c:pt idx="24802" c:formatCode="General">
                  <c:v>28281</c:v>
                </c:pt>
                <c:pt idx="24803" c:formatCode="General">
                  <c:v>28281</c:v>
                </c:pt>
                <c:pt idx="24804" c:formatCode="General">
                  <c:v>28281</c:v>
                </c:pt>
                <c:pt idx="24805" c:formatCode="General">
                  <c:v>28281</c:v>
                </c:pt>
                <c:pt idx="24806" c:formatCode="General">
                  <c:v>28281</c:v>
                </c:pt>
                <c:pt idx="24807" c:formatCode="General">
                  <c:v>28281</c:v>
                </c:pt>
                <c:pt idx="24808" c:formatCode="General">
                  <c:v>28281</c:v>
                </c:pt>
                <c:pt idx="24809" c:formatCode="General">
                  <c:v>28281</c:v>
                </c:pt>
                <c:pt idx="24810" c:formatCode="General">
                  <c:v>28281</c:v>
                </c:pt>
                <c:pt idx="24811" c:formatCode="General">
                  <c:v>28281</c:v>
                </c:pt>
                <c:pt idx="24812" c:formatCode="General">
                  <c:v>28281</c:v>
                </c:pt>
                <c:pt idx="24813" c:formatCode="General">
                  <c:v>28281</c:v>
                </c:pt>
                <c:pt idx="24814" c:formatCode="General">
                  <c:v>28281</c:v>
                </c:pt>
                <c:pt idx="24815" c:formatCode="General">
                  <c:v>28281</c:v>
                </c:pt>
                <c:pt idx="24816" c:formatCode="General">
                  <c:v>28281</c:v>
                </c:pt>
                <c:pt idx="24817" c:formatCode="General">
                  <c:v>28281</c:v>
                </c:pt>
                <c:pt idx="24818" c:formatCode="General">
                  <c:v>28281</c:v>
                </c:pt>
                <c:pt idx="24819" c:formatCode="General">
                  <c:v>28281</c:v>
                </c:pt>
                <c:pt idx="24820" c:formatCode="General">
                  <c:v>28281</c:v>
                </c:pt>
                <c:pt idx="24821" c:formatCode="General">
                  <c:v>28281</c:v>
                </c:pt>
                <c:pt idx="24822" c:formatCode="General">
                  <c:v>28281</c:v>
                </c:pt>
                <c:pt idx="24823" c:formatCode="General">
                  <c:v>28281</c:v>
                </c:pt>
                <c:pt idx="24824" c:formatCode="General">
                  <c:v>28281</c:v>
                </c:pt>
                <c:pt idx="24825" c:formatCode="General">
                  <c:v>28281</c:v>
                </c:pt>
                <c:pt idx="24826" c:formatCode="General">
                  <c:v>28281</c:v>
                </c:pt>
                <c:pt idx="24827" c:formatCode="General">
                  <c:v>28281</c:v>
                </c:pt>
                <c:pt idx="24828" c:formatCode="General">
                  <c:v>28281</c:v>
                </c:pt>
                <c:pt idx="24829" c:formatCode="General">
                  <c:v>28281</c:v>
                </c:pt>
                <c:pt idx="24830" c:formatCode="General">
                  <c:v>28281</c:v>
                </c:pt>
                <c:pt idx="24831" c:formatCode="General">
                  <c:v>28281</c:v>
                </c:pt>
                <c:pt idx="24832" c:formatCode="General">
                  <c:v>28281</c:v>
                </c:pt>
                <c:pt idx="24833" c:formatCode="General">
                  <c:v>28281</c:v>
                </c:pt>
                <c:pt idx="24834" c:formatCode="General">
                  <c:v>28281</c:v>
                </c:pt>
                <c:pt idx="24835" c:formatCode="General">
                  <c:v>28281</c:v>
                </c:pt>
                <c:pt idx="24836" c:formatCode="General">
                  <c:v>28281</c:v>
                </c:pt>
                <c:pt idx="24837" c:formatCode="General">
                  <c:v>28281</c:v>
                </c:pt>
                <c:pt idx="24838" c:formatCode="General">
                  <c:v>28281</c:v>
                </c:pt>
                <c:pt idx="24839" c:formatCode="General">
                  <c:v>28281</c:v>
                </c:pt>
                <c:pt idx="24840" c:formatCode="General">
                  <c:v>28281</c:v>
                </c:pt>
                <c:pt idx="24841" c:formatCode="General">
                  <c:v>28281</c:v>
                </c:pt>
                <c:pt idx="24842" c:formatCode="General">
                  <c:v>28281</c:v>
                </c:pt>
                <c:pt idx="24843" c:formatCode="General">
                  <c:v>28281</c:v>
                </c:pt>
                <c:pt idx="24844" c:formatCode="General">
                  <c:v>28281</c:v>
                </c:pt>
                <c:pt idx="24845" c:formatCode="General">
                  <c:v>28281</c:v>
                </c:pt>
                <c:pt idx="24846" c:formatCode="General">
                  <c:v>28281</c:v>
                </c:pt>
                <c:pt idx="24847" c:formatCode="General">
                  <c:v>28281</c:v>
                </c:pt>
                <c:pt idx="24848" c:formatCode="General">
                  <c:v>28281</c:v>
                </c:pt>
                <c:pt idx="24849" c:formatCode="General">
                  <c:v>28281</c:v>
                </c:pt>
                <c:pt idx="24850" c:formatCode="General">
                  <c:v>28281</c:v>
                </c:pt>
                <c:pt idx="24851" c:formatCode="General">
                  <c:v>28281</c:v>
                </c:pt>
                <c:pt idx="24852" c:formatCode="General">
                  <c:v>28281</c:v>
                </c:pt>
                <c:pt idx="24853" c:formatCode="General">
                  <c:v>28281</c:v>
                </c:pt>
                <c:pt idx="24854" c:formatCode="General">
                  <c:v>28281</c:v>
                </c:pt>
                <c:pt idx="24855" c:formatCode="General">
                  <c:v>28281</c:v>
                </c:pt>
                <c:pt idx="24856" c:formatCode="General">
                  <c:v>28281</c:v>
                </c:pt>
                <c:pt idx="24857" c:formatCode="General">
                  <c:v>28281</c:v>
                </c:pt>
                <c:pt idx="24858" c:formatCode="General">
                  <c:v>28281</c:v>
                </c:pt>
                <c:pt idx="24859" c:formatCode="General">
                  <c:v>28281</c:v>
                </c:pt>
                <c:pt idx="24860" c:formatCode="General">
                  <c:v>28281</c:v>
                </c:pt>
                <c:pt idx="24861" c:formatCode="General">
                  <c:v>28281</c:v>
                </c:pt>
                <c:pt idx="24862" c:formatCode="General">
                  <c:v>28281</c:v>
                </c:pt>
                <c:pt idx="24863" c:formatCode="General">
                  <c:v>28281</c:v>
                </c:pt>
                <c:pt idx="24864" c:formatCode="General">
                  <c:v>28281</c:v>
                </c:pt>
                <c:pt idx="24865" c:formatCode="General">
                  <c:v>28281</c:v>
                </c:pt>
                <c:pt idx="24866" c:formatCode="General">
                  <c:v>28281</c:v>
                </c:pt>
                <c:pt idx="24867" c:formatCode="General">
                  <c:v>28281</c:v>
                </c:pt>
                <c:pt idx="24868" c:formatCode="General">
                  <c:v>28281</c:v>
                </c:pt>
                <c:pt idx="24869" c:formatCode="General">
                  <c:v>28281</c:v>
                </c:pt>
                <c:pt idx="24870" c:formatCode="General">
                  <c:v>28281</c:v>
                </c:pt>
                <c:pt idx="24871" c:formatCode="General">
                  <c:v>28281</c:v>
                </c:pt>
                <c:pt idx="24872" c:formatCode="General">
                  <c:v>28281</c:v>
                </c:pt>
                <c:pt idx="24873" c:formatCode="General">
                  <c:v>28281</c:v>
                </c:pt>
                <c:pt idx="24874" c:formatCode="General">
                  <c:v>28281</c:v>
                </c:pt>
                <c:pt idx="24875" c:formatCode="General">
                  <c:v>28281</c:v>
                </c:pt>
                <c:pt idx="24876" c:formatCode="General">
                  <c:v>28281</c:v>
                </c:pt>
                <c:pt idx="24877" c:formatCode="General">
                  <c:v>28281</c:v>
                </c:pt>
                <c:pt idx="24878" c:formatCode="General">
                  <c:v>28281</c:v>
                </c:pt>
                <c:pt idx="24879" c:formatCode="General">
                  <c:v>28281</c:v>
                </c:pt>
                <c:pt idx="24880" c:formatCode="General">
                  <c:v>28281</c:v>
                </c:pt>
                <c:pt idx="24881" c:formatCode="General">
                  <c:v>28281</c:v>
                </c:pt>
                <c:pt idx="24882" c:formatCode="General">
                  <c:v>28281</c:v>
                </c:pt>
                <c:pt idx="24883" c:formatCode="General">
                  <c:v>28281</c:v>
                </c:pt>
                <c:pt idx="24884" c:formatCode="General">
                  <c:v>28281</c:v>
                </c:pt>
                <c:pt idx="24885" c:formatCode="General">
                  <c:v>28281</c:v>
                </c:pt>
                <c:pt idx="24886" c:formatCode="General">
                  <c:v>28281</c:v>
                </c:pt>
                <c:pt idx="24887" c:formatCode="General">
                  <c:v>28281</c:v>
                </c:pt>
                <c:pt idx="24888" c:formatCode="General">
                  <c:v>28281</c:v>
                </c:pt>
                <c:pt idx="24889" c:formatCode="General">
                  <c:v>28281</c:v>
                </c:pt>
                <c:pt idx="24890" c:formatCode="General">
                  <c:v>28281</c:v>
                </c:pt>
                <c:pt idx="24891" c:formatCode="General">
                  <c:v>28281</c:v>
                </c:pt>
                <c:pt idx="24892" c:formatCode="General">
                  <c:v>28281</c:v>
                </c:pt>
                <c:pt idx="24893" c:formatCode="General">
                  <c:v>28281</c:v>
                </c:pt>
                <c:pt idx="24894" c:formatCode="General">
                  <c:v>28281</c:v>
                </c:pt>
                <c:pt idx="24895" c:formatCode="General">
                  <c:v>28281</c:v>
                </c:pt>
                <c:pt idx="24896" c:formatCode="General">
                  <c:v>28281</c:v>
                </c:pt>
                <c:pt idx="24897" c:formatCode="General">
                  <c:v>28281</c:v>
                </c:pt>
                <c:pt idx="24898" c:formatCode="General">
                  <c:v>28281</c:v>
                </c:pt>
                <c:pt idx="24899" c:formatCode="General">
                  <c:v>28281</c:v>
                </c:pt>
                <c:pt idx="24900" c:formatCode="General">
                  <c:v>28281</c:v>
                </c:pt>
                <c:pt idx="24901" c:formatCode="General">
                  <c:v>28281</c:v>
                </c:pt>
                <c:pt idx="24902" c:formatCode="General">
                  <c:v>28281</c:v>
                </c:pt>
                <c:pt idx="24903" c:formatCode="General">
                  <c:v>28281</c:v>
                </c:pt>
                <c:pt idx="24904" c:formatCode="General">
                  <c:v>28281</c:v>
                </c:pt>
                <c:pt idx="24905" c:formatCode="General">
                  <c:v>28281</c:v>
                </c:pt>
                <c:pt idx="24906" c:formatCode="General">
                  <c:v>28281</c:v>
                </c:pt>
                <c:pt idx="24907" c:formatCode="General">
                  <c:v>28281</c:v>
                </c:pt>
                <c:pt idx="24908" c:formatCode="General">
                  <c:v>28281</c:v>
                </c:pt>
                <c:pt idx="24909" c:formatCode="General">
                  <c:v>28281</c:v>
                </c:pt>
                <c:pt idx="24910" c:formatCode="General">
                  <c:v>28281</c:v>
                </c:pt>
                <c:pt idx="24911" c:formatCode="General">
                  <c:v>28281</c:v>
                </c:pt>
                <c:pt idx="24912" c:formatCode="General">
                  <c:v>28281</c:v>
                </c:pt>
                <c:pt idx="24913" c:formatCode="General">
                  <c:v>28281</c:v>
                </c:pt>
                <c:pt idx="24914" c:formatCode="General">
                  <c:v>28281</c:v>
                </c:pt>
                <c:pt idx="24915" c:formatCode="General">
                  <c:v>28281</c:v>
                </c:pt>
                <c:pt idx="24916" c:formatCode="General">
                  <c:v>28281</c:v>
                </c:pt>
                <c:pt idx="24917" c:formatCode="General">
                  <c:v>28281</c:v>
                </c:pt>
                <c:pt idx="24918" c:formatCode="General">
                  <c:v>28281</c:v>
                </c:pt>
                <c:pt idx="24919" c:formatCode="General">
                  <c:v>28281</c:v>
                </c:pt>
                <c:pt idx="24920" c:formatCode="General">
                  <c:v>28281</c:v>
                </c:pt>
                <c:pt idx="24921" c:formatCode="General">
                  <c:v>28281</c:v>
                </c:pt>
                <c:pt idx="24922" c:formatCode="General">
                  <c:v>28281</c:v>
                </c:pt>
                <c:pt idx="24923" c:formatCode="General">
                  <c:v>28281</c:v>
                </c:pt>
                <c:pt idx="24924" c:formatCode="General">
                  <c:v>28281</c:v>
                </c:pt>
                <c:pt idx="24925" c:formatCode="General">
                  <c:v>28281</c:v>
                </c:pt>
                <c:pt idx="24926" c:formatCode="General">
                  <c:v>28281</c:v>
                </c:pt>
                <c:pt idx="24927" c:formatCode="General">
                  <c:v>28281</c:v>
                </c:pt>
                <c:pt idx="24928" c:formatCode="General">
                  <c:v>28281</c:v>
                </c:pt>
                <c:pt idx="24929" c:formatCode="General">
                  <c:v>28281</c:v>
                </c:pt>
                <c:pt idx="24930" c:formatCode="General">
                  <c:v>28281</c:v>
                </c:pt>
                <c:pt idx="24931" c:formatCode="General">
                  <c:v>28281</c:v>
                </c:pt>
                <c:pt idx="24932" c:formatCode="General">
                  <c:v>28281</c:v>
                </c:pt>
                <c:pt idx="24933" c:formatCode="General">
                  <c:v>28281</c:v>
                </c:pt>
                <c:pt idx="24934" c:formatCode="General">
                  <c:v>28281</c:v>
                </c:pt>
                <c:pt idx="24935" c:formatCode="General">
                  <c:v>28281</c:v>
                </c:pt>
                <c:pt idx="24936" c:formatCode="General">
                  <c:v>28281</c:v>
                </c:pt>
                <c:pt idx="24937" c:formatCode="General">
                  <c:v>28281</c:v>
                </c:pt>
                <c:pt idx="24938" c:formatCode="General">
                  <c:v>28281</c:v>
                </c:pt>
                <c:pt idx="24939" c:formatCode="General">
                  <c:v>28281</c:v>
                </c:pt>
                <c:pt idx="24940" c:formatCode="General">
                  <c:v>28281</c:v>
                </c:pt>
                <c:pt idx="24941" c:formatCode="General">
                  <c:v>28281</c:v>
                </c:pt>
                <c:pt idx="24942" c:formatCode="General">
                  <c:v>28281</c:v>
                </c:pt>
                <c:pt idx="24943" c:formatCode="General">
                  <c:v>28281</c:v>
                </c:pt>
                <c:pt idx="24944" c:formatCode="General">
                  <c:v>28281</c:v>
                </c:pt>
                <c:pt idx="24945" c:formatCode="General">
                  <c:v>28281</c:v>
                </c:pt>
                <c:pt idx="24946" c:formatCode="General">
                  <c:v>28281</c:v>
                </c:pt>
                <c:pt idx="24947" c:formatCode="General">
                  <c:v>28281</c:v>
                </c:pt>
                <c:pt idx="24948" c:formatCode="General">
                  <c:v>28281</c:v>
                </c:pt>
                <c:pt idx="24949" c:formatCode="General">
                  <c:v>28281</c:v>
                </c:pt>
                <c:pt idx="24950" c:formatCode="General">
                  <c:v>28281</c:v>
                </c:pt>
                <c:pt idx="24951" c:formatCode="General">
                  <c:v>28281</c:v>
                </c:pt>
                <c:pt idx="24952" c:formatCode="General">
                  <c:v>28281</c:v>
                </c:pt>
                <c:pt idx="24953" c:formatCode="General">
                  <c:v>28281</c:v>
                </c:pt>
                <c:pt idx="24954" c:formatCode="General">
                  <c:v>28281</c:v>
                </c:pt>
                <c:pt idx="24955" c:formatCode="General">
                  <c:v>28281</c:v>
                </c:pt>
                <c:pt idx="24956" c:formatCode="General">
                  <c:v>28281</c:v>
                </c:pt>
                <c:pt idx="24957" c:formatCode="General">
                  <c:v>28281</c:v>
                </c:pt>
                <c:pt idx="24958" c:formatCode="General">
                  <c:v>28281</c:v>
                </c:pt>
                <c:pt idx="24959" c:formatCode="General">
                  <c:v>28281</c:v>
                </c:pt>
                <c:pt idx="24960" c:formatCode="General">
                  <c:v>28281</c:v>
                </c:pt>
                <c:pt idx="24961" c:formatCode="General">
                  <c:v>28281</c:v>
                </c:pt>
                <c:pt idx="24962" c:formatCode="General">
                  <c:v>28281</c:v>
                </c:pt>
                <c:pt idx="24963" c:formatCode="General">
                  <c:v>28281</c:v>
                </c:pt>
                <c:pt idx="24964" c:formatCode="General">
                  <c:v>28281</c:v>
                </c:pt>
                <c:pt idx="24965" c:formatCode="General">
                  <c:v>28281</c:v>
                </c:pt>
                <c:pt idx="24966" c:formatCode="General">
                  <c:v>28281</c:v>
                </c:pt>
                <c:pt idx="24967" c:formatCode="General">
                  <c:v>28281</c:v>
                </c:pt>
                <c:pt idx="24968" c:formatCode="General">
                  <c:v>28281</c:v>
                </c:pt>
                <c:pt idx="24969" c:formatCode="General">
                  <c:v>28281</c:v>
                </c:pt>
                <c:pt idx="24970" c:formatCode="General">
                  <c:v>28281</c:v>
                </c:pt>
                <c:pt idx="24971" c:formatCode="General">
                  <c:v>28281</c:v>
                </c:pt>
                <c:pt idx="24972" c:formatCode="General">
                  <c:v>28281</c:v>
                </c:pt>
                <c:pt idx="24973" c:formatCode="General">
                  <c:v>28281</c:v>
                </c:pt>
                <c:pt idx="24974" c:formatCode="General">
                  <c:v>28281</c:v>
                </c:pt>
                <c:pt idx="24975" c:formatCode="General">
                  <c:v>28281</c:v>
                </c:pt>
                <c:pt idx="24976" c:formatCode="General">
                  <c:v>28281</c:v>
                </c:pt>
                <c:pt idx="24977" c:formatCode="General">
                  <c:v>28281</c:v>
                </c:pt>
                <c:pt idx="24978" c:formatCode="General">
                  <c:v>28281</c:v>
                </c:pt>
                <c:pt idx="24979" c:formatCode="General">
                  <c:v>28281</c:v>
                </c:pt>
                <c:pt idx="24980" c:formatCode="General">
                  <c:v>28281</c:v>
                </c:pt>
                <c:pt idx="24981" c:formatCode="General">
                  <c:v>28281</c:v>
                </c:pt>
                <c:pt idx="24982" c:formatCode="General">
                  <c:v>28281</c:v>
                </c:pt>
                <c:pt idx="24983" c:formatCode="General">
                  <c:v>28281</c:v>
                </c:pt>
                <c:pt idx="24984" c:formatCode="General">
                  <c:v>28281</c:v>
                </c:pt>
                <c:pt idx="24985" c:formatCode="General">
                  <c:v>28281</c:v>
                </c:pt>
                <c:pt idx="24986" c:formatCode="General">
                  <c:v>28281</c:v>
                </c:pt>
                <c:pt idx="24987" c:formatCode="General">
                  <c:v>28281</c:v>
                </c:pt>
                <c:pt idx="24988" c:formatCode="General">
                  <c:v>28281</c:v>
                </c:pt>
                <c:pt idx="24989" c:formatCode="General">
                  <c:v>28281</c:v>
                </c:pt>
                <c:pt idx="24990" c:formatCode="General">
                  <c:v>28281</c:v>
                </c:pt>
                <c:pt idx="24991" c:formatCode="General">
                  <c:v>28281</c:v>
                </c:pt>
                <c:pt idx="24992" c:formatCode="General">
                  <c:v>28281</c:v>
                </c:pt>
                <c:pt idx="24993" c:formatCode="General">
                  <c:v>28281</c:v>
                </c:pt>
                <c:pt idx="24994" c:formatCode="General">
                  <c:v>28281</c:v>
                </c:pt>
                <c:pt idx="24995" c:formatCode="General">
                  <c:v>28281</c:v>
                </c:pt>
                <c:pt idx="24996" c:formatCode="General">
                  <c:v>28281</c:v>
                </c:pt>
                <c:pt idx="24997" c:formatCode="General">
                  <c:v>28281</c:v>
                </c:pt>
                <c:pt idx="24998" c:formatCode="General">
                  <c:v>28281</c:v>
                </c:pt>
                <c:pt idx="24999" c:formatCode="General">
                  <c:v>28281</c:v>
                </c:pt>
                <c:pt idx="25000" c:formatCode="General">
                  <c:v>28281</c:v>
                </c:pt>
                <c:pt idx="25001" c:formatCode="General">
                  <c:v>28281</c:v>
                </c:pt>
                <c:pt idx="25002" c:formatCode="General">
                  <c:v>28281</c:v>
                </c:pt>
                <c:pt idx="25003" c:formatCode="General">
                  <c:v>28281</c:v>
                </c:pt>
                <c:pt idx="25004" c:formatCode="General">
                  <c:v>28281</c:v>
                </c:pt>
                <c:pt idx="25005" c:formatCode="General">
                  <c:v>28281</c:v>
                </c:pt>
                <c:pt idx="25006" c:formatCode="General">
                  <c:v>28281</c:v>
                </c:pt>
                <c:pt idx="25007" c:formatCode="General">
                  <c:v>28281</c:v>
                </c:pt>
                <c:pt idx="25008" c:formatCode="General">
                  <c:v>28281</c:v>
                </c:pt>
                <c:pt idx="25009" c:formatCode="General">
                  <c:v>28281</c:v>
                </c:pt>
                <c:pt idx="25010" c:formatCode="General">
                  <c:v>28281</c:v>
                </c:pt>
                <c:pt idx="25011" c:formatCode="General">
                  <c:v>28281</c:v>
                </c:pt>
                <c:pt idx="25012" c:formatCode="General">
                  <c:v>28281</c:v>
                </c:pt>
                <c:pt idx="25013" c:formatCode="General">
                  <c:v>28281</c:v>
                </c:pt>
                <c:pt idx="25014" c:formatCode="General">
                  <c:v>28281</c:v>
                </c:pt>
                <c:pt idx="25015" c:formatCode="General">
                  <c:v>28281</c:v>
                </c:pt>
                <c:pt idx="25016" c:formatCode="General">
                  <c:v>28281</c:v>
                </c:pt>
                <c:pt idx="25017" c:formatCode="General">
                  <c:v>28281</c:v>
                </c:pt>
                <c:pt idx="25018" c:formatCode="General">
                  <c:v>28281</c:v>
                </c:pt>
                <c:pt idx="25019" c:formatCode="General">
                  <c:v>28281</c:v>
                </c:pt>
                <c:pt idx="25020" c:formatCode="General">
                  <c:v>28281</c:v>
                </c:pt>
                <c:pt idx="25021" c:formatCode="General">
                  <c:v>28281</c:v>
                </c:pt>
                <c:pt idx="25022" c:formatCode="General">
                  <c:v>28281</c:v>
                </c:pt>
                <c:pt idx="25023" c:formatCode="General">
                  <c:v>28281</c:v>
                </c:pt>
                <c:pt idx="25024" c:formatCode="General">
                  <c:v>28281</c:v>
                </c:pt>
                <c:pt idx="25025" c:formatCode="General">
                  <c:v>28281</c:v>
                </c:pt>
                <c:pt idx="25026" c:formatCode="General">
                  <c:v>28281</c:v>
                </c:pt>
                <c:pt idx="25027" c:formatCode="General">
                  <c:v>28281</c:v>
                </c:pt>
                <c:pt idx="25028" c:formatCode="General">
                  <c:v>28281</c:v>
                </c:pt>
                <c:pt idx="25029" c:formatCode="General">
                  <c:v>28281</c:v>
                </c:pt>
                <c:pt idx="25030" c:formatCode="General">
                  <c:v>28281</c:v>
                </c:pt>
                <c:pt idx="25031" c:formatCode="General">
                  <c:v>28281</c:v>
                </c:pt>
                <c:pt idx="25032" c:formatCode="General">
                  <c:v>28281</c:v>
                </c:pt>
                <c:pt idx="25033" c:formatCode="General">
                  <c:v>28281</c:v>
                </c:pt>
                <c:pt idx="25034" c:formatCode="General">
                  <c:v>28281</c:v>
                </c:pt>
                <c:pt idx="25035" c:formatCode="General">
                  <c:v>28281</c:v>
                </c:pt>
                <c:pt idx="25036" c:formatCode="General">
                  <c:v>28281</c:v>
                </c:pt>
                <c:pt idx="25037" c:formatCode="General">
                  <c:v>28281</c:v>
                </c:pt>
                <c:pt idx="25038" c:formatCode="General">
                  <c:v>28281</c:v>
                </c:pt>
                <c:pt idx="25039" c:formatCode="General">
                  <c:v>28281</c:v>
                </c:pt>
                <c:pt idx="25040" c:formatCode="General">
                  <c:v>28281</c:v>
                </c:pt>
                <c:pt idx="25041" c:formatCode="General">
                  <c:v>28281</c:v>
                </c:pt>
                <c:pt idx="25042" c:formatCode="General">
                  <c:v>28281</c:v>
                </c:pt>
                <c:pt idx="25043" c:formatCode="General">
                  <c:v>28281</c:v>
                </c:pt>
                <c:pt idx="25044" c:formatCode="General">
                  <c:v>28281</c:v>
                </c:pt>
                <c:pt idx="25045" c:formatCode="General">
                  <c:v>28281</c:v>
                </c:pt>
                <c:pt idx="25046" c:formatCode="General">
                  <c:v>28281</c:v>
                </c:pt>
                <c:pt idx="25047" c:formatCode="General">
                  <c:v>28281</c:v>
                </c:pt>
                <c:pt idx="25048" c:formatCode="General">
                  <c:v>28281</c:v>
                </c:pt>
                <c:pt idx="25049" c:formatCode="General">
                  <c:v>28281</c:v>
                </c:pt>
                <c:pt idx="25050" c:formatCode="General">
                  <c:v>28281</c:v>
                </c:pt>
                <c:pt idx="25051" c:formatCode="General">
                  <c:v>28281</c:v>
                </c:pt>
                <c:pt idx="25052" c:formatCode="General">
                  <c:v>28281</c:v>
                </c:pt>
                <c:pt idx="25053" c:formatCode="General">
                  <c:v>28281</c:v>
                </c:pt>
                <c:pt idx="25054" c:formatCode="General">
                  <c:v>28281</c:v>
                </c:pt>
                <c:pt idx="25055" c:formatCode="General">
                  <c:v>28281</c:v>
                </c:pt>
                <c:pt idx="25056" c:formatCode="General">
                  <c:v>28281</c:v>
                </c:pt>
                <c:pt idx="25057" c:formatCode="General">
                  <c:v>28281</c:v>
                </c:pt>
                <c:pt idx="25058" c:formatCode="General">
                  <c:v>28281</c:v>
                </c:pt>
                <c:pt idx="25059" c:formatCode="General">
                  <c:v>28281</c:v>
                </c:pt>
                <c:pt idx="25060" c:formatCode="General">
                  <c:v>28281</c:v>
                </c:pt>
                <c:pt idx="25061" c:formatCode="General">
                  <c:v>28281</c:v>
                </c:pt>
                <c:pt idx="25062" c:formatCode="General">
                  <c:v>28281</c:v>
                </c:pt>
                <c:pt idx="25063" c:formatCode="General">
                  <c:v>28281</c:v>
                </c:pt>
                <c:pt idx="25064" c:formatCode="General">
                  <c:v>28281</c:v>
                </c:pt>
                <c:pt idx="25065" c:formatCode="General">
                  <c:v>28281</c:v>
                </c:pt>
                <c:pt idx="25066" c:formatCode="General">
                  <c:v>28281</c:v>
                </c:pt>
                <c:pt idx="25067" c:formatCode="General">
                  <c:v>28281</c:v>
                </c:pt>
                <c:pt idx="25068" c:formatCode="General">
                  <c:v>28281</c:v>
                </c:pt>
                <c:pt idx="25069" c:formatCode="General">
                  <c:v>28281</c:v>
                </c:pt>
                <c:pt idx="25070" c:formatCode="General">
                  <c:v>28281</c:v>
                </c:pt>
                <c:pt idx="25071" c:formatCode="General">
                  <c:v>28281</c:v>
                </c:pt>
                <c:pt idx="25072" c:formatCode="General">
                  <c:v>28281</c:v>
                </c:pt>
                <c:pt idx="25073" c:formatCode="General">
                  <c:v>28281</c:v>
                </c:pt>
                <c:pt idx="25074" c:formatCode="General">
                  <c:v>28281</c:v>
                </c:pt>
                <c:pt idx="25075" c:formatCode="General">
                  <c:v>28281</c:v>
                </c:pt>
                <c:pt idx="25076" c:formatCode="General">
                  <c:v>28281</c:v>
                </c:pt>
                <c:pt idx="25077" c:formatCode="General">
                  <c:v>28281</c:v>
                </c:pt>
                <c:pt idx="25078" c:formatCode="General">
                  <c:v>28281</c:v>
                </c:pt>
                <c:pt idx="25079" c:formatCode="General">
                  <c:v>28281</c:v>
                </c:pt>
                <c:pt idx="25080" c:formatCode="General">
                  <c:v>28281</c:v>
                </c:pt>
                <c:pt idx="25081" c:formatCode="General">
                  <c:v>28281</c:v>
                </c:pt>
                <c:pt idx="25082" c:formatCode="General">
                  <c:v>28281</c:v>
                </c:pt>
                <c:pt idx="25083" c:formatCode="General">
                  <c:v>28281</c:v>
                </c:pt>
                <c:pt idx="25084" c:formatCode="General">
                  <c:v>28281</c:v>
                </c:pt>
                <c:pt idx="25085" c:formatCode="General">
                  <c:v>28281</c:v>
                </c:pt>
                <c:pt idx="25086" c:formatCode="General">
                  <c:v>28281</c:v>
                </c:pt>
                <c:pt idx="25087" c:formatCode="General">
                  <c:v>28281</c:v>
                </c:pt>
                <c:pt idx="25088" c:formatCode="General">
                  <c:v>28281</c:v>
                </c:pt>
                <c:pt idx="25089" c:formatCode="General">
                  <c:v>28281</c:v>
                </c:pt>
                <c:pt idx="25090" c:formatCode="General">
                  <c:v>28281</c:v>
                </c:pt>
                <c:pt idx="25091" c:formatCode="General">
                  <c:v>28281</c:v>
                </c:pt>
                <c:pt idx="25092" c:formatCode="General">
                  <c:v>28281</c:v>
                </c:pt>
                <c:pt idx="25093" c:formatCode="General">
                  <c:v>28281</c:v>
                </c:pt>
                <c:pt idx="25094" c:formatCode="General">
                  <c:v>28281</c:v>
                </c:pt>
                <c:pt idx="25095" c:formatCode="General">
                  <c:v>28281</c:v>
                </c:pt>
                <c:pt idx="25096" c:formatCode="General">
                  <c:v>28281</c:v>
                </c:pt>
                <c:pt idx="25097" c:formatCode="General">
                  <c:v>28281</c:v>
                </c:pt>
                <c:pt idx="25098" c:formatCode="General">
                  <c:v>28281</c:v>
                </c:pt>
                <c:pt idx="25099" c:formatCode="General">
                  <c:v>28281</c:v>
                </c:pt>
                <c:pt idx="25100" c:formatCode="General">
                  <c:v>28281</c:v>
                </c:pt>
                <c:pt idx="25101" c:formatCode="General">
                  <c:v>28281</c:v>
                </c:pt>
                <c:pt idx="25102" c:formatCode="General">
                  <c:v>28281</c:v>
                </c:pt>
                <c:pt idx="25103" c:formatCode="General">
                  <c:v>28281</c:v>
                </c:pt>
                <c:pt idx="25104" c:formatCode="General">
                  <c:v>28281</c:v>
                </c:pt>
                <c:pt idx="25105" c:formatCode="General">
                  <c:v>28281</c:v>
                </c:pt>
                <c:pt idx="25106" c:formatCode="General">
                  <c:v>28281</c:v>
                </c:pt>
                <c:pt idx="25107" c:formatCode="General">
                  <c:v>28281</c:v>
                </c:pt>
                <c:pt idx="25108" c:formatCode="General">
                  <c:v>28281</c:v>
                </c:pt>
                <c:pt idx="25109" c:formatCode="General">
                  <c:v>28281</c:v>
                </c:pt>
                <c:pt idx="25110" c:formatCode="General">
                  <c:v>28281</c:v>
                </c:pt>
                <c:pt idx="25111" c:formatCode="General">
                  <c:v>28281</c:v>
                </c:pt>
                <c:pt idx="25112" c:formatCode="General">
                  <c:v>28281</c:v>
                </c:pt>
                <c:pt idx="25113" c:formatCode="General">
                  <c:v>28281</c:v>
                </c:pt>
                <c:pt idx="25114" c:formatCode="General">
                  <c:v>28281</c:v>
                </c:pt>
                <c:pt idx="25115" c:formatCode="General">
                  <c:v>28281</c:v>
                </c:pt>
                <c:pt idx="25116" c:formatCode="General">
                  <c:v>28281</c:v>
                </c:pt>
                <c:pt idx="25117" c:formatCode="General">
                  <c:v>28281</c:v>
                </c:pt>
                <c:pt idx="25118" c:formatCode="General">
                  <c:v>28281</c:v>
                </c:pt>
                <c:pt idx="25119" c:formatCode="General">
                  <c:v>28281</c:v>
                </c:pt>
                <c:pt idx="25120" c:formatCode="General">
                  <c:v>28281</c:v>
                </c:pt>
                <c:pt idx="25121" c:formatCode="General">
                  <c:v>28281</c:v>
                </c:pt>
                <c:pt idx="25122" c:formatCode="General">
                  <c:v>28281</c:v>
                </c:pt>
                <c:pt idx="25123" c:formatCode="General">
                  <c:v>28281</c:v>
                </c:pt>
                <c:pt idx="25124" c:formatCode="General">
                  <c:v>28281</c:v>
                </c:pt>
                <c:pt idx="25125" c:formatCode="General">
                  <c:v>28281</c:v>
                </c:pt>
                <c:pt idx="25126" c:formatCode="General">
                  <c:v>28281</c:v>
                </c:pt>
                <c:pt idx="25127" c:formatCode="General">
                  <c:v>28281</c:v>
                </c:pt>
                <c:pt idx="25128" c:formatCode="General">
                  <c:v>28281</c:v>
                </c:pt>
                <c:pt idx="25129" c:formatCode="General">
                  <c:v>28281</c:v>
                </c:pt>
                <c:pt idx="25130" c:formatCode="General">
                  <c:v>28281</c:v>
                </c:pt>
                <c:pt idx="25131" c:formatCode="General">
                  <c:v>28281</c:v>
                </c:pt>
                <c:pt idx="25132" c:formatCode="General">
                  <c:v>28281</c:v>
                </c:pt>
                <c:pt idx="25133" c:formatCode="General">
                  <c:v>28281</c:v>
                </c:pt>
                <c:pt idx="25134" c:formatCode="General">
                  <c:v>28281</c:v>
                </c:pt>
                <c:pt idx="25135" c:formatCode="General">
                  <c:v>28281</c:v>
                </c:pt>
                <c:pt idx="25136" c:formatCode="General">
                  <c:v>28281</c:v>
                </c:pt>
                <c:pt idx="25137" c:formatCode="General">
                  <c:v>28281</c:v>
                </c:pt>
                <c:pt idx="25138" c:formatCode="General">
                  <c:v>28281</c:v>
                </c:pt>
                <c:pt idx="25139" c:formatCode="General">
                  <c:v>28281</c:v>
                </c:pt>
                <c:pt idx="25140" c:formatCode="General">
                  <c:v>28281</c:v>
                </c:pt>
                <c:pt idx="25141" c:formatCode="General">
                  <c:v>28281</c:v>
                </c:pt>
                <c:pt idx="25142" c:formatCode="General">
                  <c:v>28281</c:v>
                </c:pt>
                <c:pt idx="25143" c:formatCode="General">
                  <c:v>28281</c:v>
                </c:pt>
                <c:pt idx="25144" c:formatCode="General">
                  <c:v>28281</c:v>
                </c:pt>
                <c:pt idx="25145" c:formatCode="General">
                  <c:v>28281</c:v>
                </c:pt>
                <c:pt idx="25146" c:formatCode="General">
                  <c:v>28281</c:v>
                </c:pt>
                <c:pt idx="25147" c:formatCode="General">
                  <c:v>28281</c:v>
                </c:pt>
                <c:pt idx="25148" c:formatCode="General">
                  <c:v>28281</c:v>
                </c:pt>
                <c:pt idx="25149" c:formatCode="General">
                  <c:v>28281</c:v>
                </c:pt>
                <c:pt idx="25150" c:formatCode="General">
                  <c:v>28281</c:v>
                </c:pt>
                <c:pt idx="25151" c:formatCode="General">
                  <c:v>28281</c:v>
                </c:pt>
                <c:pt idx="25152" c:formatCode="General">
                  <c:v>28281</c:v>
                </c:pt>
                <c:pt idx="25153" c:formatCode="General">
                  <c:v>28281</c:v>
                </c:pt>
                <c:pt idx="25154" c:formatCode="General">
                  <c:v>28281</c:v>
                </c:pt>
                <c:pt idx="25155" c:formatCode="General">
                  <c:v>28281</c:v>
                </c:pt>
                <c:pt idx="25156" c:formatCode="General">
                  <c:v>28281</c:v>
                </c:pt>
                <c:pt idx="25157" c:formatCode="General">
                  <c:v>28281</c:v>
                </c:pt>
                <c:pt idx="25158" c:formatCode="General">
                  <c:v>28281</c:v>
                </c:pt>
                <c:pt idx="25159" c:formatCode="General">
                  <c:v>28281</c:v>
                </c:pt>
                <c:pt idx="25160" c:formatCode="General">
                  <c:v>28281</c:v>
                </c:pt>
                <c:pt idx="25161" c:formatCode="General">
                  <c:v>28281</c:v>
                </c:pt>
                <c:pt idx="25162" c:formatCode="General">
                  <c:v>28281</c:v>
                </c:pt>
                <c:pt idx="25163" c:formatCode="General">
                  <c:v>28281</c:v>
                </c:pt>
                <c:pt idx="25164" c:formatCode="General">
                  <c:v>28281</c:v>
                </c:pt>
                <c:pt idx="25165" c:formatCode="General">
                  <c:v>28281</c:v>
                </c:pt>
                <c:pt idx="25166" c:formatCode="General">
                  <c:v>28281</c:v>
                </c:pt>
                <c:pt idx="25167" c:formatCode="General">
                  <c:v>28281</c:v>
                </c:pt>
                <c:pt idx="25168" c:formatCode="General">
                  <c:v>28281</c:v>
                </c:pt>
                <c:pt idx="25169" c:formatCode="General">
                  <c:v>28281</c:v>
                </c:pt>
                <c:pt idx="25170" c:formatCode="General">
                  <c:v>28281</c:v>
                </c:pt>
                <c:pt idx="25171" c:formatCode="General">
                  <c:v>28281</c:v>
                </c:pt>
                <c:pt idx="25172" c:formatCode="General">
                  <c:v>28281</c:v>
                </c:pt>
                <c:pt idx="25173" c:formatCode="General">
                  <c:v>28281</c:v>
                </c:pt>
                <c:pt idx="25174" c:formatCode="General">
                  <c:v>28281</c:v>
                </c:pt>
                <c:pt idx="25175" c:formatCode="General">
                  <c:v>28281</c:v>
                </c:pt>
                <c:pt idx="25176" c:formatCode="General">
                  <c:v>28281</c:v>
                </c:pt>
                <c:pt idx="25177" c:formatCode="General">
                  <c:v>28281</c:v>
                </c:pt>
                <c:pt idx="25178" c:formatCode="General">
                  <c:v>28281</c:v>
                </c:pt>
                <c:pt idx="25179" c:formatCode="General">
                  <c:v>28281</c:v>
                </c:pt>
                <c:pt idx="25180" c:formatCode="General">
                  <c:v>28281</c:v>
                </c:pt>
                <c:pt idx="25181" c:formatCode="General">
                  <c:v>28281</c:v>
                </c:pt>
                <c:pt idx="25182" c:formatCode="General">
                  <c:v>28281</c:v>
                </c:pt>
                <c:pt idx="25183" c:formatCode="General">
                  <c:v>28281</c:v>
                </c:pt>
                <c:pt idx="25184" c:formatCode="General">
                  <c:v>28281</c:v>
                </c:pt>
                <c:pt idx="25185" c:formatCode="General">
                  <c:v>28281</c:v>
                </c:pt>
                <c:pt idx="25186" c:formatCode="General">
                  <c:v>28281</c:v>
                </c:pt>
                <c:pt idx="25187" c:formatCode="General">
                  <c:v>28281</c:v>
                </c:pt>
                <c:pt idx="25188" c:formatCode="General">
                  <c:v>28281</c:v>
                </c:pt>
                <c:pt idx="25189" c:formatCode="General">
                  <c:v>28281</c:v>
                </c:pt>
                <c:pt idx="25190" c:formatCode="General">
                  <c:v>28281</c:v>
                </c:pt>
                <c:pt idx="25191" c:formatCode="General">
                  <c:v>28281</c:v>
                </c:pt>
                <c:pt idx="25192" c:formatCode="General">
                  <c:v>28281</c:v>
                </c:pt>
                <c:pt idx="25193" c:formatCode="General">
                  <c:v>28281</c:v>
                </c:pt>
                <c:pt idx="25194" c:formatCode="General">
                  <c:v>28281</c:v>
                </c:pt>
                <c:pt idx="25195" c:formatCode="General">
                  <c:v>28281</c:v>
                </c:pt>
                <c:pt idx="25196" c:formatCode="General">
                  <c:v>28281</c:v>
                </c:pt>
                <c:pt idx="25197" c:formatCode="General">
                  <c:v>28281</c:v>
                </c:pt>
                <c:pt idx="25198" c:formatCode="General">
                  <c:v>28281</c:v>
                </c:pt>
                <c:pt idx="25199" c:formatCode="General">
                  <c:v>28281</c:v>
                </c:pt>
                <c:pt idx="25200" c:formatCode="General">
                  <c:v>28281</c:v>
                </c:pt>
                <c:pt idx="25201" c:formatCode="General">
                  <c:v>28281</c:v>
                </c:pt>
                <c:pt idx="25202" c:formatCode="General">
                  <c:v>28281</c:v>
                </c:pt>
                <c:pt idx="25203" c:formatCode="General">
                  <c:v>28281</c:v>
                </c:pt>
                <c:pt idx="25204" c:formatCode="General">
                  <c:v>28281</c:v>
                </c:pt>
                <c:pt idx="25205" c:formatCode="General">
                  <c:v>28281</c:v>
                </c:pt>
                <c:pt idx="25206" c:formatCode="General">
                  <c:v>28281</c:v>
                </c:pt>
                <c:pt idx="25207" c:formatCode="General">
                  <c:v>28281</c:v>
                </c:pt>
                <c:pt idx="25208" c:formatCode="General">
                  <c:v>28281</c:v>
                </c:pt>
                <c:pt idx="25209" c:formatCode="General">
                  <c:v>28281</c:v>
                </c:pt>
                <c:pt idx="25210" c:formatCode="General">
                  <c:v>28281</c:v>
                </c:pt>
                <c:pt idx="25211" c:formatCode="General">
                  <c:v>28281</c:v>
                </c:pt>
                <c:pt idx="25212" c:formatCode="General">
                  <c:v>28281</c:v>
                </c:pt>
                <c:pt idx="25213" c:formatCode="General">
                  <c:v>28281</c:v>
                </c:pt>
                <c:pt idx="25214" c:formatCode="General">
                  <c:v>28281</c:v>
                </c:pt>
                <c:pt idx="25215" c:formatCode="General">
                  <c:v>28281</c:v>
                </c:pt>
                <c:pt idx="25216" c:formatCode="General">
                  <c:v>28281</c:v>
                </c:pt>
                <c:pt idx="25217" c:formatCode="General">
                  <c:v>28281</c:v>
                </c:pt>
                <c:pt idx="25218" c:formatCode="General">
                  <c:v>28281</c:v>
                </c:pt>
                <c:pt idx="25219" c:formatCode="General">
                  <c:v>28281</c:v>
                </c:pt>
                <c:pt idx="25220" c:formatCode="General">
                  <c:v>28281</c:v>
                </c:pt>
                <c:pt idx="25221" c:formatCode="General">
                  <c:v>28281</c:v>
                </c:pt>
                <c:pt idx="25222" c:formatCode="General">
                  <c:v>28281</c:v>
                </c:pt>
                <c:pt idx="25223" c:formatCode="General">
                  <c:v>28281</c:v>
                </c:pt>
                <c:pt idx="25224" c:formatCode="General">
                  <c:v>28281</c:v>
                </c:pt>
                <c:pt idx="25225" c:formatCode="General">
                  <c:v>28281</c:v>
                </c:pt>
                <c:pt idx="25226" c:formatCode="General">
                  <c:v>28281</c:v>
                </c:pt>
                <c:pt idx="25227" c:formatCode="General">
                  <c:v>28281</c:v>
                </c:pt>
                <c:pt idx="25228" c:formatCode="General">
                  <c:v>28281</c:v>
                </c:pt>
                <c:pt idx="25229" c:formatCode="General">
                  <c:v>28281</c:v>
                </c:pt>
                <c:pt idx="25230" c:formatCode="General">
                  <c:v>28281</c:v>
                </c:pt>
                <c:pt idx="25231" c:formatCode="General">
                  <c:v>28281</c:v>
                </c:pt>
                <c:pt idx="25232" c:formatCode="General">
                  <c:v>28281</c:v>
                </c:pt>
                <c:pt idx="25233" c:formatCode="General">
                  <c:v>28281</c:v>
                </c:pt>
                <c:pt idx="25234" c:formatCode="General">
                  <c:v>28281</c:v>
                </c:pt>
                <c:pt idx="25235" c:formatCode="General">
                  <c:v>28281</c:v>
                </c:pt>
                <c:pt idx="25236" c:formatCode="General">
                  <c:v>28281</c:v>
                </c:pt>
                <c:pt idx="25237" c:formatCode="General">
                  <c:v>28281</c:v>
                </c:pt>
                <c:pt idx="25238" c:formatCode="General">
                  <c:v>28281</c:v>
                </c:pt>
                <c:pt idx="25239" c:formatCode="General">
                  <c:v>28281</c:v>
                </c:pt>
                <c:pt idx="25240" c:formatCode="General">
                  <c:v>28281</c:v>
                </c:pt>
                <c:pt idx="25241" c:formatCode="General">
                  <c:v>28281</c:v>
                </c:pt>
                <c:pt idx="25242" c:formatCode="General">
                  <c:v>28281</c:v>
                </c:pt>
                <c:pt idx="25243" c:formatCode="General">
                  <c:v>28281</c:v>
                </c:pt>
                <c:pt idx="25244" c:formatCode="General">
                  <c:v>28281</c:v>
                </c:pt>
                <c:pt idx="25245" c:formatCode="General">
                  <c:v>28281</c:v>
                </c:pt>
                <c:pt idx="25246" c:formatCode="General">
                  <c:v>28281</c:v>
                </c:pt>
                <c:pt idx="25247" c:formatCode="General">
                  <c:v>28281</c:v>
                </c:pt>
                <c:pt idx="25248" c:formatCode="General">
                  <c:v>28281</c:v>
                </c:pt>
                <c:pt idx="25249" c:formatCode="General">
                  <c:v>28281</c:v>
                </c:pt>
                <c:pt idx="25250" c:formatCode="General">
                  <c:v>28281</c:v>
                </c:pt>
                <c:pt idx="25251" c:formatCode="General">
                  <c:v>28281</c:v>
                </c:pt>
                <c:pt idx="25252" c:formatCode="General">
                  <c:v>28281</c:v>
                </c:pt>
                <c:pt idx="25253" c:formatCode="General">
                  <c:v>28281</c:v>
                </c:pt>
                <c:pt idx="25254" c:formatCode="General">
                  <c:v>28281</c:v>
                </c:pt>
                <c:pt idx="25255" c:formatCode="General">
                  <c:v>28281</c:v>
                </c:pt>
                <c:pt idx="25256" c:formatCode="General">
                  <c:v>28281</c:v>
                </c:pt>
                <c:pt idx="25257" c:formatCode="General">
                  <c:v>28281</c:v>
                </c:pt>
                <c:pt idx="25258" c:formatCode="General">
                  <c:v>28281</c:v>
                </c:pt>
                <c:pt idx="25259" c:formatCode="General">
                  <c:v>28281</c:v>
                </c:pt>
                <c:pt idx="25260" c:formatCode="General">
                  <c:v>28281</c:v>
                </c:pt>
                <c:pt idx="25261" c:formatCode="General">
                  <c:v>28281</c:v>
                </c:pt>
                <c:pt idx="25262" c:formatCode="General">
                  <c:v>28281</c:v>
                </c:pt>
                <c:pt idx="25263" c:formatCode="General">
                  <c:v>28281</c:v>
                </c:pt>
                <c:pt idx="25264" c:formatCode="General">
                  <c:v>28281</c:v>
                </c:pt>
                <c:pt idx="25265" c:formatCode="General">
                  <c:v>28281</c:v>
                </c:pt>
                <c:pt idx="25266" c:formatCode="General">
                  <c:v>28281</c:v>
                </c:pt>
                <c:pt idx="25267" c:formatCode="General">
                  <c:v>28281</c:v>
                </c:pt>
                <c:pt idx="25268" c:formatCode="General">
                  <c:v>28281</c:v>
                </c:pt>
                <c:pt idx="25269" c:formatCode="General">
                  <c:v>28281</c:v>
                </c:pt>
                <c:pt idx="25270" c:formatCode="General">
                  <c:v>28281</c:v>
                </c:pt>
                <c:pt idx="25271" c:formatCode="General">
                  <c:v>28281</c:v>
                </c:pt>
                <c:pt idx="25272" c:formatCode="General">
                  <c:v>28281</c:v>
                </c:pt>
                <c:pt idx="25273" c:formatCode="General">
                  <c:v>28281</c:v>
                </c:pt>
                <c:pt idx="25274" c:formatCode="General">
                  <c:v>28281</c:v>
                </c:pt>
                <c:pt idx="25275" c:formatCode="General">
                  <c:v>28281</c:v>
                </c:pt>
                <c:pt idx="25276" c:formatCode="General">
                  <c:v>28281</c:v>
                </c:pt>
                <c:pt idx="25277" c:formatCode="General">
                  <c:v>28281</c:v>
                </c:pt>
                <c:pt idx="25278" c:formatCode="General">
                  <c:v>28281</c:v>
                </c:pt>
                <c:pt idx="25279" c:formatCode="General">
                  <c:v>28281</c:v>
                </c:pt>
                <c:pt idx="25280" c:formatCode="General">
                  <c:v>28281</c:v>
                </c:pt>
                <c:pt idx="25281" c:formatCode="General">
                  <c:v>28281</c:v>
                </c:pt>
                <c:pt idx="25282" c:formatCode="General">
                  <c:v>28281</c:v>
                </c:pt>
                <c:pt idx="25283" c:formatCode="General">
                  <c:v>28281</c:v>
                </c:pt>
                <c:pt idx="25284" c:formatCode="General">
                  <c:v>28281</c:v>
                </c:pt>
                <c:pt idx="25285" c:formatCode="General">
                  <c:v>28281</c:v>
                </c:pt>
                <c:pt idx="25286" c:formatCode="General">
                  <c:v>28281</c:v>
                </c:pt>
                <c:pt idx="25287" c:formatCode="General">
                  <c:v>28281</c:v>
                </c:pt>
                <c:pt idx="25288" c:formatCode="General">
                  <c:v>28281</c:v>
                </c:pt>
                <c:pt idx="25289" c:formatCode="General">
                  <c:v>28281</c:v>
                </c:pt>
                <c:pt idx="25290" c:formatCode="General">
                  <c:v>28281</c:v>
                </c:pt>
                <c:pt idx="25291" c:formatCode="General">
                  <c:v>28281</c:v>
                </c:pt>
                <c:pt idx="25292" c:formatCode="General">
                  <c:v>28281</c:v>
                </c:pt>
                <c:pt idx="25293" c:formatCode="General">
                  <c:v>28281</c:v>
                </c:pt>
                <c:pt idx="25294" c:formatCode="General">
                  <c:v>28281</c:v>
                </c:pt>
                <c:pt idx="25295" c:formatCode="General">
                  <c:v>28281</c:v>
                </c:pt>
                <c:pt idx="25296" c:formatCode="General">
                  <c:v>28281</c:v>
                </c:pt>
                <c:pt idx="25297" c:formatCode="General">
                  <c:v>28281</c:v>
                </c:pt>
                <c:pt idx="25298" c:formatCode="General">
                  <c:v>28281</c:v>
                </c:pt>
                <c:pt idx="25299" c:formatCode="General">
                  <c:v>28281</c:v>
                </c:pt>
                <c:pt idx="25300" c:formatCode="General">
                  <c:v>28281</c:v>
                </c:pt>
                <c:pt idx="25301" c:formatCode="General">
                  <c:v>28281</c:v>
                </c:pt>
                <c:pt idx="25302" c:formatCode="General">
                  <c:v>28281</c:v>
                </c:pt>
                <c:pt idx="25303" c:formatCode="General">
                  <c:v>28281</c:v>
                </c:pt>
                <c:pt idx="25304" c:formatCode="General">
                  <c:v>28281</c:v>
                </c:pt>
                <c:pt idx="25305" c:formatCode="General">
                  <c:v>28281</c:v>
                </c:pt>
                <c:pt idx="25306" c:formatCode="General">
                  <c:v>28281</c:v>
                </c:pt>
                <c:pt idx="25307" c:formatCode="General">
                  <c:v>28281</c:v>
                </c:pt>
                <c:pt idx="25308" c:formatCode="General">
                  <c:v>28281</c:v>
                </c:pt>
                <c:pt idx="25309" c:formatCode="General">
                  <c:v>28281</c:v>
                </c:pt>
                <c:pt idx="25310" c:formatCode="General">
                  <c:v>28281</c:v>
                </c:pt>
                <c:pt idx="25311" c:formatCode="General">
                  <c:v>28281</c:v>
                </c:pt>
                <c:pt idx="25312" c:formatCode="General">
                  <c:v>28281</c:v>
                </c:pt>
                <c:pt idx="25313" c:formatCode="General">
                  <c:v>28281</c:v>
                </c:pt>
                <c:pt idx="25314" c:formatCode="General">
                  <c:v>28281</c:v>
                </c:pt>
                <c:pt idx="25315" c:formatCode="General">
                  <c:v>28281</c:v>
                </c:pt>
                <c:pt idx="25316" c:formatCode="General">
                  <c:v>28281</c:v>
                </c:pt>
                <c:pt idx="25317" c:formatCode="General">
                  <c:v>28281</c:v>
                </c:pt>
                <c:pt idx="25318" c:formatCode="General">
                  <c:v>28281</c:v>
                </c:pt>
                <c:pt idx="25319" c:formatCode="General">
                  <c:v>28281</c:v>
                </c:pt>
                <c:pt idx="25320" c:formatCode="General">
                  <c:v>28281</c:v>
                </c:pt>
                <c:pt idx="25321" c:formatCode="General">
                  <c:v>28281</c:v>
                </c:pt>
                <c:pt idx="25322" c:formatCode="General">
                  <c:v>28281</c:v>
                </c:pt>
                <c:pt idx="25323" c:formatCode="General">
                  <c:v>28281</c:v>
                </c:pt>
                <c:pt idx="25324" c:formatCode="General">
                  <c:v>28281</c:v>
                </c:pt>
                <c:pt idx="25325" c:formatCode="General">
                  <c:v>28281</c:v>
                </c:pt>
                <c:pt idx="25326" c:formatCode="General">
                  <c:v>28281</c:v>
                </c:pt>
                <c:pt idx="25327" c:formatCode="General">
                  <c:v>28281</c:v>
                </c:pt>
                <c:pt idx="25328" c:formatCode="General">
                  <c:v>28281</c:v>
                </c:pt>
                <c:pt idx="25329" c:formatCode="General">
                  <c:v>28281</c:v>
                </c:pt>
                <c:pt idx="25330" c:formatCode="General">
                  <c:v>28281</c:v>
                </c:pt>
                <c:pt idx="25331" c:formatCode="General">
                  <c:v>28281</c:v>
                </c:pt>
                <c:pt idx="25332" c:formatCode="General">
                  <c:v>28281</c:v>
                </c:pt>
                <c:pt idx="25333" c:formatCode="General">
                  <c:v>28281</c:v>
                </c:pt>
                <c:pt idx="25334" c:formatCode="General">
                  <c:v>28281</c:v>
                </c:pt>
                <c:pt idx="25335" c:formatCode="General">
                  <c:v>28281</c:v>
                </c:pt>
                <c:pt idx="25336" c:formatCode="General">
                  <c:v>28281</c:v>
                </c:pt>
                <c:pt idx="25337" c:formatCode="General">
                  <c:v>28281</c:v>
                </c:pt>
                <c:pt idx="25338" c:formatCode="General">
                  <c:v>28281</c:v>
                </c:pt>
                <c:pt idx="25339" c:formatCode="General">
                  <c:v>28281</c:v>
                </c:pt>
                <c:pt idx="25340" c:formatCode="General">
                  <c:v>28281</c:v>
                </c:pt>
                <c:pt idx="25341" c:formatCode="General">
                  <c:v>28281</c:v>
                </c:pt>
                <c:pt idx="25342" c:formatCode="General">
                  <c:v>28281</c:v>
                </c:pt>
                <c:pt idx="25343" c:formatCode="General">
                  <c:v>28281</c:v>
                </c:pt>
                <c:pt idx="25344" c:formatCode="General">
                  <c:v>28281</c:v>
                </c:pt>
                <c:pt idx="25345" c:formatCode="General">
                  <c:v>28281</c:v>
                </c:pt>
                <c:pt idx="25346" c:formatCode="General">
                  <c:v>28281</c:v>
                </c:pt>
                <c:pt idx="25347" c:formatCode="General">
                  <c:v>28281</c:v>
                </c:pt>
                <c:pt idx="25348" c:formatCode="General">
                  <c:v>28281</c:v>
                </c:pt>
                <c:pt idx="25349" c:formatCode="General">
                  <c:v>28281</c:v>
                </c:pt>
                <c:pt idx="25350" c:formatCode="General">
                  <c:v>28281</c:v>
                </c:pt>
                <c:pt idx="25351" c:formatCode="General">
                  <c:v>28281</c:v>
                </c:pt>
                <c:pt idx="25352" c:formatCode="General">
                  <c:v>28281</c:v>
                </c:pt>
                <c:pt idx="25353" c:formatCode="General">
                  <c:v>28281</c:v>
                </c:pt>
                <c:pt idx="25354" c:formatCode="General">
                  <c:v>28281</c:v>
                </c:pt>
                <c:pt idx="25355" c:formatCode="General">
                  <c:v>28281</c:v>
                </c:pt>
                <c:pt idx="25356" c:formatCode="General">
                  <c:v>28281</c:v>
                </c:pt>
                <c:pt idx="25357" c:formatCode="General">
                  <c:v>28281</c:v>
                </c:pt>
                <c:pt idx="25358" c:formatCode="General">
                  <c:v>28281</c:v>
                </c:pt>
                <c:pt idx="25359" c:formatCode="General">
                  <c:v>28281</c:v>
                </c:pt>
                <c:pt idx="25360" c:formatCode="General">
                  <c:v>28281</c:v>
                </c:pt>
                <c:pt idx="25361" c:formatCode="General">
                  <c:v>28281</c:v>
                </c:pt>
                <c:pt idx="25362" c:formatCode="General">
                  <c:v>28281</c:v>
                </c:pt>
                <c:pt idx="25363" c:formatCode="General">
                  <c:v>28281</c:v>
                </c:pt>
                <c:pt idx="25364" c:formatCode="General">
                  <c:v>28281</c:v>
                </c:pt>
                <c:pt idx="25365" c:formatCode="General">
                  <c:v>28281</c:v>
                </c:pt>
                <c:pt idx="25366" c:formatCode="General">
                  <c:v>28281</c:v>
                </c:pt>
                <c:pt idx="25367" c:formatCode="General">
                  <c:v>28281</c:v>
                </c:pt>
                <c:pt idx="25368" c:formatCode="General">
                  <c:v>28281</c:v>
                </c:pt>
                <c:pt idx="25369" c:formatCode="General">
                  <c:v>28281</c:v>
                </c:pt>
                <c:pt idx="25370" c:formatCode="General">
                  <c:v>28281</c:v>
                </c:pt>
                <c:pt idx="25371" c:formatCode="General">
                  <c:v>28281</c:v>
                </c:pt>
                <c:pt idx="25372" c:formatCode="General">
                  <c:v>28281</c:v>
                </c:pt>
                <c:pt idx="25373" c:formatCode="General">
                  <c:v>28281</c:v>
                </c:pt>
                <c:pt idx="25374" c:formatCode="General">
                  <c:v>28281</c:v>
                </c:pt>
                <c:pt idx="25375" c:formatCode="General">
                  <c:v>28281</c:v>
                </c:pt>
                <c:pt idx="25376" c:formatCode="General">
                  <c:v>28281</c:v>
                </c:pt>
                <c:pt idx="25377" c:formatCode="General">
                  <c:v>28281</c:v>
                </c:pt>
                <c:pt idx="25378" c:formatCode="General">
                  <c:v>28281</c:v>
                </c:pt>
                <c:pt idx="25379" c:formatCode="General">
                  <c:v>28281</c:v>
                </c:pt>
                <c:pt idx="25380" c:formatCode="General">
                  <c:v>28281</c:v>
                </c:pt>
                <c:pt idx="25381" c:formatCode="General">
                  <c:v>28281</c:v>
                </c:pt>
                <c:pt idx="25382" c:formatCode="General">
                  <c:v>28281</c:v>
                </c:pt>
                <c:pt idx="25383" c:formatCode="General">
                  <c:v>28281</c:v>
                </c:pt>
                <c:pt idx="25384" c:formatCode="General">
                  <c:v>28281</c:v>
                </c:pt>
                <c:pt idx="25385" c:formatCode="General">
                  <c:v>28281</c:v>
                </c:pt>
                <c:pt idx="25386" c:formatCode="General">
                  <c:v>28281</c:v>
                </c:pt>
                <c:pt idx="25387" c:formatCode="General">
                  <c:v>28281</c:v>
                </c:pt>
                <c:pt idx="25388" c:formatCode="General">
                  <c:v>28281</c:v>
                </c:pt>
                <c:pt idx="25389" c:formatCode="General">
                  <c:v>28281</c:v>
                </c:pt>
                <c:pt idx="25390" c:formatCode="General">
                  <c:v>28281</c:v>
                </c:pt>
                <c:pt idx="25391" c:formatCode="General">
                  <c:v>28281</c:v>
                </c:pt>
                <c:pt idx="25392" c:formatCode="General">
                  <c:v>28281</c:v>
                </c:pt>
                <c:pt idx="25393" c:formatCode="General">
                  <c:v>28281</c:v>
                </c:pt>
                <c:pt idx="25394" c:formatCode="General">
                  <c:v>28281</c:v>
                </c:pt>
                <c:pt idx="25395" c:formatCode="General">
                  <c:v>28281</c:v>
                </c:pt>
                <c:pt idx="25396" c:formatCode="General">
                  <c:v>28281</c:v>
                </c:pt>
                <c:pt idx="25397" c:formatCode="General">
                  <c:v>28281</c:v>
                </c:pt>
                <c:pt idx="25398" c:formatCode="General">
                  <c:v>28281</c:v>
                </c:pt>
                <c:pt idx="25399" c:formatCode="General">
                  <c:v>28281</c:v>
                </c:pt>
                <c:pt idx="25400" c:formatCode="General">
                  <c:v>28281</c:v>
                </c:pt>
                <c:pt idx="25401" c:formatCode="General">
                  <c:v>28281</c:v>
                </c:pt>
                <c:pt idx="25402" c:formatCode="General">
                  <c:v>28281</c:v>
                </c:pt>
                <c:pt idx="25403" c:formatCode="General">
                  <c:v>28281</c:v>
                </c:pt>
                <c:pt idx="25404" c:formatCode="General">
                  <c:v>28281</c:v>
                </c:pt>
                <c:pt idx="25405" c:formatCode="General">
                  <c:v>28281</c:v>
                </c:pt>
                <c:pt idx="25406" c:formatCode="General">
                  <c:v>28281</c:v>
                </c:pt>
                <c:pt idx="25407" c:formatCode="General">
                  <c:v>28281</c:v>
                </c:pt>
                <c:pt idx="25408" c:formatCode="General">
                  <c:v>28281</c:v>
                </c:pt>
                <c:pt idx="25409" c:formatCode="General">
                  <c:v>28281</c:v>
                </c:pt>
                <c:pt idx="25410" c:formatCode="General">
                  <c:v>28281</c:v>
                </c:pt>
                <c:pt idx="25411" c:formatCode="General">
                  <c:v>28281</c:v>
                </c:pt>
                <c:pt idx="25412" c:formatCode="General">
                  <c:v>28281</c:v>
                </c:pt>
                <c:pt idx="25413" c:formatCode="General">
                  <c:v>28281</c:v>
                </c:pt>
                <c:pt idx="25414" c:formatCode="General">
                  <c:v>28281</c:v>
                </c:pt>
                <c:pt idx="25415" c:formatCode="General">
                  <c:v>28281</c:v>
                </c:pt>
                <c:pt idx="25416" c:formatCode="General">
                  <c:v>28281</c:v>
                </c:pt>
                <c:pt idx="25417" c:formatCode="General">
                  <c:v>28281</c:v>
                </c:pt>
                <c:pt idx="25418" c:formatCode="General">
                  <c:v>28281</c:v>
                </c:pt>
                <c:pt idx="25419" c:formatCode="General">
                  <c:v>28281</c:v>
                </c:pt>
                <c:pt idx="25420" c:formatCode="General">
                  <c:v>28281</c:v>
                </c:pt>
                <c:pt idx="25421" c:formatCode="General">
                  <c:v>28281</c:v>
                </c:pt>
                <c:pt idx="25422" c:formatCode="General">
                  <c:v>28281</c:v>
                </c:pt>
                <c:pt idx="25423" c:formatCode="General">
                  <c:v>28281</c:v>
                </c:pt>
                <c:pt idx="25424" c:formatCode="General">
                  <c:v>28281</c:v>
                </c:pt>
                <c:pt idx="25425" c:formatCode="General">
                  <c:v>28281</c:v>
                </c:pt>
                <c:pt idx="25426" c:formatCode="General">
                  <c:v>28281</c:v>
                </c:pt>
                <c:pt idx="25427" c:formatCode="General">
                  <c:v>28281</c:v>
                </c:pt>
                <c:pt idx="25428" c:formatCode="General">
                  <c:v>28281</c:v>
                </c:pt>
                <c:pt idx="25429" c:formatCode="General">
                  <c:v>28281</c:v>
                </c:pt>
                <c:pt idx="25430" c:formatCode="General">
                  <c:v>28281</c:v>
                </c:pt>
                <c:pt idx="25431" c:formatCode="General">
                  <c:v>28281</c:v>
                </c:pt>
                <c:pt idx="25432" c:formatCode="General">
                  <c:v>28281</c:v>
                </c:pt>
                <c:pt idx="25433" c:formatCode="General">
                  <c:v>28281</c:v>
                </c:pt>
                <c:pt idx="25434" c:formatCode="General">
                  <c:v>28281</c:v>
                </c:pt>
                <c:pt idx="25435" c:formatCode="General">
                  <c:v>28281</c:v>
                </c:pt>
                <c:pt idx="25436" c:formatCode="General">
                  <c:v>28281</c:v>
                </c:pt>
                <c:pt idx="25437" c:formatCode="General">
                  <c:v>28281</c:v>
                </c:pt>
                <c:pt idx="25438" c:formatCode="General">
                  <c:v>28281</c:v>
                </c:pt>
                <c:pt idx="25439" c:formatCode="General">
                  <c:v>28281</c:v>
                </c:pt>
                <c:pt idx="25440" c:formatCode="General">
                  <c:v>28281</c:v>
                </c:pt>
                <c:pt idx="25441" c:formatCode="General">
                  <c:v>28281</c:v>
                </c:pt>
                <c:pt idx="25442" c:formatCode="General">
                  <c:v>28281</c:v>
                </c:pt>
                <c:pt idx="25443" c:formatCode="General">
                  <c:v>28281</c:v>
                </c:pt>
                <c:pt idx="25444" c:formatCode="General">
                  <c:v>28281</c:v>
                </c:pt>
                <c:pt idx="25445" c:formatCode="General">
                  <c:v>28281</c:v>
                </c:pt>
                <c:pt idx="25446" c:formatCode="General">
                  <c:v>28281</c:v>
                </c:pt>
                <c:pt idx="25447" c:formatCode="General">
                  <c:v>28281</c:v>
                </c:pt>
                <c:pt idx="25448" c:formatCode="General">
                  <c:v>28281</c:v>
                </c:pt>
                <c:pt idx="25449" c:formatCode="General">
                  <c:v>28281</c:v>
                </c:pt>
                <c:pt idx="25450" c:formatCode="General">
                  <c:v>28281</c:v>
                </c:pt>
                <c:pt idx="25451" c:formatCode="General">
                  <c:v>28281</c:v>
                </c:pt>
                <c:pt idx="25452" c:formatCode="General">
                  <c:v>28281</c:v>
                </c:pt>
                <c:pt idx="25453" c:formatCode="General">
                  <c:v>28281</c:v>
                </c:pt>
                <c:pt idx="25454" c:formatCode="General">
                  <c:v>28281</c:v>
                </c:pt>
                <c:pt idx="25455" c:formatCode="General">
                  <c:v>28281</c:v>
                </c:pt>
                <c:pt idx="25456" c:formatCode="General">
                  <c:v>28281</c:v>
                </c:pt>
                <c:pt idx="25457" c:formatCode="General">
                  <c:v>28281</c:v>
                </c:pt>
                <c:pt idx="25458" c:formatCode="General">
                  <c:v>28281</c:v>
                </c:pt>
                <c:pt idx="25459" c:formatCode="General">
                  <c:v>28281</c:v>
                </c:pt>
                <c:pt idx="25460" c:formatCode="General">
                  <c:v>28281</c:v>
                </c:pt>
                <c:pt idx="25461" c:formatCode="General">
                  <c:v>28281</c:v>
                </c:pt>
                <c:pt idx="25462" c:formatCode="General">
                  <c:v>28281</c:v>
                </c:pt>
                <c:pt idx="25463" c:formatCode="General">
                  <c:v>28281</c:v>
                </c:pt>
                <c:pt idx="25464" c:formatCode="General">
                  <c:v>28281</c:v>
                </c:pt>
                <c:pt idx="25465" c:formatCode="General">
                  <c:v>28281</c:v>
                </c:pt>
                <c:pt idx="25466" c:formatCode="General">
                  <c:v>28281</c:v>
                </c:pt>
                <c:pt idx="25467" c:formatCode="General">
                  <c:v>28281</c:v>
                </c:pt>
                <c:pt idx="25468" c:formatCode="General">
                  <c:v>28281</c:v>
                </c:pt>
                <c:pt idx="25469" c:formatCode="General">
                  <c:v>28281</c:v>
                </c:pt>
                <c:pt idx="25470" c:formatCode="General">
                  <c:v>28281</c:v>
                </c:pt>
                <c:pt idx="25471" c:formatCode="General">
                  <c:v>28281</c:v>
                </c:pt>
                <c:pt idx="25472" c:formatCode="General">
                  <c:v>28281</c:v>
                </c:pt>
                <c:pt idx="25473" c:formatCode="General">
                  <c:v>28281</c:v>
                </c:pt>
                <c:pt idx="25474" c:formatCode="General">
                  <c:v>28281</c:v>
                </c:pt>
                <c:pt idx="25475" c:formatCode="General">
                  <c:v>28281</c:v>
                </c:pt>
                <c:pt idx="25476" c:formatCode="General">
                  <c:v>28281</c:v>
                </c:pt>
                <c:pt idx="25477" c:formatCode="General">
                  <c:v>28281</c:v>
                </c:pt>
                <c:pt idx="25478" c:formatCode="General">
                  <c:v>28281</c:v>
                </c:pt>
                <c:pt idx="25479" c:formatCode="General">
                  <c:v>28281</c:v>
                </c:pt>
                <c:pt idx="25480" c:formatCode="General">
                  <c:v>28281</c:v>
                </c:pt>
                <c:pt idx="25481" c:formatCode="General">
                  <c:v>28281</c:v>
                </c:pt>
                <c:pt idx="25482" c:formatCode="General">
                  <c:v>28281</c:v>
                </c:pt>
                <c:pt idx="25483" c:formatCode="General">
                  <c:v>28281</c:v>
                </c:pt>
                <c:pt idx="25484" c:formatCode="General">
                  <c:v>28281</c:v>
                </c:pt>
                <c:pt idx="25485" c:formatCode="General">
                  <c:v>28281</c:v>
                </c:pt>
                <c:pt idx="25486" c:formatCode="General">
                  <c:v>28281</c:v>
                </c:pt>
                <c:pt idx="25487" c:formatCode="General">
                  <c:v>28281</c:v>
                </c:pt>
                <c:pt idx="25488" c:formatCode="General">
                  <c:v>28281</c:v>
                </c:pt>
                <c:pt idx="25489" c:formatCode="General">
                  <c:v>28281</c:v>
                </c:pt>
                <c:pt idx="25490" c:formatCode="General">
                  <c:v>28281</c:v>
                </c:pt>
                <c:pt idx="25491" c:formatCode="General">
                  <c:v>28281</c:v>
                </c:pt>
                <c:pt idx="25492" c:formatCode="General">
                  <c:v>28281</c:v>
                </c:pt>
                <c:pt idx="25493" c:formatCode="General">
                  <c:v>28281</c:v>
                </c:pt>
                <c:pt idx="25494" c:formatCode="General">
                  <c:v>28281</c:v>
                </c:pt>
                <c:pt idx="25495" c:formatCode="General">
                  <c:v>28281</c:v>
                </c:pt>
                <c:pt idx="25496" c:formatCode="General">
                  <c:v>28281</c:v>
                </c:pt>
                <c:pt idx="25497" c:formatCode="General">
                  <c:v>28281</c:v>
                </c:pt>
                <c:pt idx="25498" c:formatCode="General">
                  <c:v>28281</c:v>
                </c:pt>
                <c:pt idx="25499" c:formatCode="General">
                  <c:v>28281</c:v>
                </c:pt>
                <c:pt idx="25500" c:formatCode="General">
                  <c:v>28281</c:v>
                </c:pt>
                <c:pt idx="25501" c:formatCode="General">
                  <c:v>28281</c:v>
                </c:pt>
                <c:pt idx="25502" c:formatCode="General">
                  <c:v>28281</c:v>
                </c:pt>
                <c:pt idx="25503" c:formatCode="General">
                  <c:v>28281</c:v>
                </c:pt>
                <c:pt idx="25504" c:formatCode="General">
                  <c:v>28281</c:v>
                </c:pt>
                <c:pt idx="25505" c:formatCode="General">
                  <c:v>28281</c:v>
                </c:pt>
                <c:pt idx="25506" c:formatCode="General">
                  <c:v>28281</c:v>
                </c:pt>
                <c:pt idx="25507" c:formatCode="General">
                  <c:v>28281</c:v>
                </c:pt>
                <c:pt idx="25508" c:formatCode="General">
                  <c:v>28281</c:v>
                </c:pt>
                <c:pt idx="25509" c:formatCode="General">
                  <c:v>28281</c:v>
                </c:pt>
                <c:pt idx="25510" c:formatCode="General">
                  <c:v>28281</c:v>
                </c:pt>
                <c:pt idx="25511" c:formatCode="General">
                  <c:v>28281</c:v>
                </c:pt>
                <c:pt idx="25512" c:formatCode="General">
                  <c:v>28281</c:v>
                </c:pt>
                <c:pt idx="25513" c:formatCode="General">
                  <c:v>28281</c:v>
                </c:pt>
                <c:pt idx="25514" c:formatCode="General">
                  <c:v>28281</c:v>
                </c:pt>
                <c:pt idx="25515" c:formatCode="General">
                  <c:v>28281</c:v>
                </c:pt>
                <c:pt idx="25516" c:formatCode="General">
                  <c:v>28281</c:v>
                </c:pt>
                <c:pt idx="25517" c:formatCode="General">
                  <c:v>28281</c:v>
                </c:pt>
                <c:pt idx="25518" c:formatCode="General">
                  <c:v>28281</c:v>
                </c:pt>
                <c:pt idx="25519" c:formatCode="General">
                  <c:v>28281</c:v>
                </c:pt>
                <c:pt idx="25520" c:formatCode="General">
                  <c:v>28281</c:v>
                </c:pt>
                <c:pt idx="25521" c:formatCode="General">
                  <c:v>28281</c:v>
                </c:pt>
                <c:pt idx="25522" c:formatCode="General">
                  <c:v>28281</c:v>
                </c:pt>
                <c:pt idx="25523" c:formatCode="General">
                  <c:v>28281</c:v>
                </c:pt>
                <c:pt idx="25524" c:formatCode="General">
                  <c:v>28281</c:v>
                </c:pt>
                <c:pt idx="25525" c:formatCode="General">
                  <c:v>28281</c:v>
                </c:pt>
                <c:pt idx="25526" c:formatCode="General">
                  <c:v>28281</c:v>
                </c:pt>
                <c:pt idx="25527" c:formatCode="General">
                  <c:v>28281</c:v>
                </c:pt>
                <c:pt idx="25528" c:formatCode="General">
                  <c:v>28281</c:v>
                </c:pt>
                <c:pt idx="25529" c:formatCode="General">
                  <c:v>28281</c:v>
                </c:pt>
                <c:pt idx="25530" c:formatCode="General">
                  <c:v>28281</c:v>
                </c:pt>
                <c:pt idx="25531" c:formatCode="General">
                  <c:v>28281</c:v>
                </c:pt>
                <c:pt idx="25532" c:formatCode="General">
                  <c:v>28281</c:v>
                </c:pt>
                <c:pt idx="25533" c:formatCode="General">
                  <c:v>28281</c:v>
                </c:pt>
                <c:pt idx="25534" c:formatCode="General">
                  <c:v>28281</c:v>
                </c:pt>
                <c:pt idx="25535" c:formatCode="General">
                  <c:v>28281</c:v>
                </c:pt>
                <c:pt idx="25536" c:formatCode="General">
                  <c:v>28281</c:v>
                </c:pt>
                <c:pt idx="25537" c:formatCode="General">
                  <c:v>28281</c:v>
                </c:pt>
                <c:pt idx="25538" c:formatCode="General">
                  <c:v>28281</c:v>
                </c:pt>
                <c:pt idx="25539" c:formatCode="General">
                  <c:v>28281</c:v>
                </c:pt>
                <c:pt idx="25540" c:formatCode="General">
                  <c:v>28281</c:v>
                </c:pt>
                <c:pt idx="25541" c:formatCode="General">
                  <c:v>28281</c:v>
                </c:pt>
                <c:pt idx="25542" c:formatCode="General">
                  <c:v>28281</c:v>
                </c:pt>
                <c:pt idx="25543" c:formatCode="General">
                  <c:v>28281</c:v>
                </c:pt>
                <c:pt idx="25544" c:formatCode="General">
                  <c:v>28281</c:v>
                </c:pt>
                <c:pt idx="25545" c:formatCode="General">
                  <c:v>28281</c:v>
                </c:pt>
                <c:pt idx="25546" c:formatCode="General">
                  <c:v>28281</c:v>
                </c:pt>
                <c:pt idx="25547" c:formatCode="General">
                  <c:v>28281</c:v>
                </c:pt>
                <c:pt idx="25548" c:formatCode="General">
                  <c:v>28281</c:v>
                </c:pt>
                <c:pt idx="25549" c:formatCode="General">
                  <c:v>28281</c:v>
                </c:pt>
                <c:pt idx="25550" c:formatCode="General">
                  <c:v>28281</c:v>
                </c:pt>
                <c:pt idx="25551" c:formatCode="General">
                  <c:v>28281</c:v>
                </c:pt>
                <c:pt idx="25552" c:formatCode="General">
                  <c:v>28281</c:v>
                </c:pt>
                <c:pt idx="25553" c:formatCode="General">
                  <c:v>28281</c:v>
                </c:pt>
                <c:pt idx="25554" c:formatCode="General">
                  <c:v>28281</c:v>
                </c:pt>
                <c:pt idx="25555" c:formatCode="General">
                  <c:v>28281</c:v>
                </c:pt>
                <c:pt idx="25556" c:formatCode="General">
                  <c:v>28281</c:v>
                </c:pt>
                <c:pt idx="25557" c:formatCode="General">
                  <c:v>28281</c:v>
                </c:pt>
                <c:pt idx="25558" c:formatCode="General">
                  <c:v>28281</c:v>
                </c:pt>
                <c:pt idx="25559" c:formatCode="General">
                  <c:v>28281</c:v>
                </c:pt>
                <c:pt idx="25560" c:formatCode="General">
                  <c:v>28281</c:v>
                </c:pt>
                <c:pt idx="25561" c:formatCode="General">
                  <c:v>28281</c:v>
                </c:pt>
                <c:pt idx="25562" c:formatCode="General">
                  <c:v>28281</c:v>
                </c:pt>
                <c:pt idx="25563" c:formatCode="General">
                  <c:v>28281</c:v>
                </c:pt>
                <c:pt idx="25564" c:formatCode="General">
                  <c:v>28281</c:v>
                </c:pt>
                <c:pt idx="25565" c:formatCode="General">
                  <c:v>28281</c:v>
                </c:pt>
                <c:pt idx="25566" c:formatCode="General">
                  <c:v>28281</c:v>
                </c:pt>
                <c:pt idx="25567" c:formatCode="General">
                  <c:v>28281</c:v>
                </c:pt>
                <c:pt idx="25568" c:formatCode="General">
                  <c:v>28281</c:v>
                </c:pt>
                <c:pt idx="25569" c:formatCode="General">
                  <c:v>28281</c:v>
                </c:pt>
                <c:pt idx="25570" c:formatCode="General">
                  <c:v>28281</c:v>
                </c:pt>
                <c:pt idx="25571" c:formatCode="General">
                  <c:v>28281</c:v>
                </c:pt>
                <c:pt idx="25572" c:formatCode="General">
                  <c:v>28281</c:v>
                </c:pt>
                <c:pt idx="25573" c:formatCode="General">
                  <c:v>28281</c:v>
                </c:pt>
                <c:pt idx="25574" c:formatCode="General">
                  <c:v>28281</c:v>
                </c:pt>
                <c:pt idx="25575" c:formatCode="General">
                  <c:v>28281</c:v>
                </c:pt>
                <c:pt idx="25576" c:formatCode="General">
                  <c:v>28281</c:v>
                </c:pt>
                <c:pt idx="25577" c:formatCode="General">
                  <c:v>28281</c:v>
                </c:pt>
                <c:pt idx="25578" c:formatCode="General">
                  <c:v>28281</c:v>
                </c:pt>
                <c:pt idx="25579" c:formatCode="General">
                  <c:v>28281</c:v>
                </c:pt>
                <c:pt idx="25580" c:formatCode="General">
                  <c:v>28281</c:v>
                </c:pt>
                <c:pt idx="25581" c:formatCode="General">
                  <c:v>28281</c:v>
                </c:pt>
                <c:pt idx="25582" c:formatCode="General">
                  <c:v>28281</c:v>
                </c:pt>
                <c:pt idx="25583" c:formatCode="General">
                  <c:v>28281</c:v>
                </c:pt>
                <c:pt idx="25584" c:formatCode="General">
                  <c:v>28281</c:v>
                </c:pt>
                <c:pt idx="25585" c:formatCode="General">
                  <c:v>28281</c:v>
                </c:pt>
                <c:pt idx="25586" c:formatCode="General">
                  <c:v>28281</c:v>
                </c:pt>
                <c:pt idx="25587" c:formatCode="General">
                  <c:v>28281</c:v>
                </c:pt>
                <c:pt idx="25588" c:formatCode="General">
                  <c:v>28281</c:v>
                </c:pt>
                <c:pt idx="25589" c:formatCode="General">
                  <c:v>28281</c:v>
                </c:pt>
                <c:pt idx="25590" c:formatCode="General">
                  <c:v>28281</c:v>
                </c:pt>
                <c:pt idx="25591" c:formatCode="General">
                  <c:v>28281</c:v>
                </c:pt>
                <c:pt idx="25592" c:formatCode="General">
                  <c:v>28281</c:v>
                </c:pt>
                <c:pt idx="25593" c:formatCode="General">
                  <c:v>28281</c:v>
                </c:pt>
                <c:pt idx="25594" c:formatCode="General">
                  <c:v>28281</c:v>
                </c:pt>
                <c:pt idx="25595" c:formatCode="General">
                  <c:v>28281</c:v>
                </c:pt>
                <c:pt idx="25596" c:formatCode="General">
                  <c:v>28281</c:v>
                </c:pt>
                <c:pt idx="25597" c:formatCode="General">
                  <c:v>28281</c:v>
                </c:pt>
                <c:pt idx="25598" c:formatCode="General">
                  <c:v>28281</c:v>
                </c:pt>
                <c:pt idx="25599" c:formatCode="General">
                  <c:v>28281</c:v>
                </c:pt>
                <c:pt idx="25600" c:formatCode="General">
                  <c:v>28281</c:v>
                </c:pt>
                <c:pt idx="25601" c:formatCode="General">
                  <c:v>28281</c:v>
                </c:pt>
                <c:pt idx="25602" c:formatCode="General">
                  <c:v>28281</c:v>
                </c:pt>
                <c:pt idx="25603" c:formatCode="General">
                  <c:v>28281</c:v>
                </c:pt>
                <c:pt idx="25604" c:formatCode="General">
                  <c:v>28281</c:v>
                </c:pt>
                <c:pt idx="25605" c:formatCode="General">
                  <c:v>28281</c:v>
                </c:pt>
                <c:pt idx="25606" c:formatCode="General">
                  <c:v>28281</c:v>
                </c:pt>
                <c:pt idx="25607" c:formatCode="General">
                  <c:v>28281</c:v>
                </c:pt>
                <c:pt idx="25608" c:formatCode="General">
                  <c:v>28281</c:v>
                </c:pt>
                <c:pt idx="25609" c:formatCode="General">
                  <c:v>28281</c:v>
                </c:pt>
                <c:pt idx="25610" c:formatCode="General">
                  <c:v>28281</c:v>
                </c:pt>
                <c:pt idx="25611" c:formatCode="General">
                  <c:v>28281</c:v>
                </c:pt>
                <c:pt idx="25612" c:formatCode="General">
                  <c:v>28281</c:v>
                </c:pt>
                <c:pt idx="25613" c:formatCode="General">
                  <c:v>28281</c:v>
                </c:pt>
                <c:pt idx="25614" c:formatCode="General">
                  <c:v>28281</c:v>
                </c:pt>
                <c:pt idx="25615" c:formatCode="General">
                  <c:v>28281</c:v>
                </c:pt>
                <c:pt idx="25616" c:formatCode="General">
                  <c:v>28281</c:v>
                </c:pt>
                <c:pt idx="25617" c:formatCode="General">
                  <c:v>28281</c:v>
                </c:pt>
                <c:pt idx="25618" c:formatCode="General">
                  <c:v>28281</c:v>
                </c:pt>
                <c:pt idx="25619" c:formatCode="General">
                  <c:v>28281</c:v>
                </c:pt>
                <c:pt idx="25620" c:formatCode="General">
                  <c:v>28281</c:v>
                </c:pt>
                <c:pt idx="25621" c:formatCode="General">
                  <c:v>28281</c:v>
                </c:pt>
                <c:pt idx="25622" c:formatCode="General">
                  <c:v>28281</c:v>
                </c:pt>
                <c:pt idx="25623" c:formatCode="General">
                  <c:v>28281</c:v>
                </c:pt>
                <c:pt idx="25624" c:formatCode="General">
                  <c:v>28281</c:v>
                </c:pt>
                <c:pt idx="25625" c:formatCode="General">
                  <c:v>28281</c:v>
                </c:pt>
                <c:pt idx="25626" c:formatCode="General">
                  <c:v>28281</c:v>
                </c:pt>
                <c:pt idx="25627" c:formatCode="General">
                  <c:v>28281</c:v>
                </c:pt>
                <c:pt idx="25628" c:formatCode="General">
                  <c:v>28281</c:v>
                </c:pt>
                <c:pt idx="25629" c:formatCode="General">
                  <c:v>28281</c:v>
                </c:pt>
                <c:pt idx="25630" c:formatCode="General">
                  <c:v>28281</c:v>
                </c:pt>
                <c:pt idx="25631" c:formatCode="General">
                  <c:v>28281</c:v>
                </c:pt>
                <c:pt idx="25632" c:formatCode="General">
                  <c:v>28281</c:v>
                </c:pt>
                <c:pt idx="25633" c:formatCode="General">
                  <c:v>28281</c:v>
                </c:pt>
                <c:pt idx="25634" c:formatCode="General">
                  <c:v>28281</c:v>
                </c:pt>
                <c:pt idx="25635" c:formatCode="General">
                  <c:v>28281</c:v>
                </c:pt>
                <c:pt idx="25636" c:formatCode="General">
                  <c:v>28281</c:v>
                </c:pt>
                <c:pt idx="25637" c:formatCode="General">
                  <c:v>28281</c:v>
                </c:pt>
                <c:pt idx="25638" c:formatCode="General">
                  <c:v>28281</c:v>
                </c:pt>
                <c:pt idx="25639" c:formatCode="General">
                  <c:v>28281</c:v>
                </c:pt>
                <c:pt idx="25640" c:formatCode="General">
                  <c:v>28281</c:v>
                </c:pt>
                <c:pt idx="25641" c:formatCode="General">
                  <c:v>28281</c:v>
                </c:pt>
                <c:pt idx="25642" c:formatCode="General">
                  <c:v>28281</c:v>
                </c:pt>
                <c:pt idx="25643" c:formatCode="General">
                  <c:v>28281</c:v>
                </c:pt>
                <c:pt idx="25644" c:formatCode="General">
                  <c:v>28281</c:v>
                </c:pt>
                <c:pt idx="25645" c:formatCode="General">
                  <c:v>28281</c:v>
                </c:pt>
                <c:pt idx="25646" c:formatCode="General">
                  <c:v>28281</c:v>
                </c:pt>
                <c:pt idx="25647" c:formatCode="General">
                  <c:v>28281</c:v>
                </c:pt>
                <c:pt idx="25648" c:formatCode="General">
                  <c:v>28281</c:v>
                </c:pt>
                <c:pt idx="25649" c:formatCode="General">
                  <c:v>28281</c:v>
                </c:pt>
                <c:pt idx="25650" c:formatCode="General">
                  <c:v>28281</c:v>
                </c:pt>
                <c:pt idx="25651" c:formatCode="General">
                  <c:v>28281</c:v>
                </c:pt>
                <c:pt idx="25652" c:formatCode="General">
                  <c:v>28281</c:v>
                </c:pt>
                <c:pt idx="25653" c:formatCode="General">
                  <c:v>28281</c:v>
                </c:pt>
                <c:pt idx="25654" c:formatCode="General">
                  <c:v>28281</c:v>
                </c:pt>
                <c:pt idx="25655" c:formatCode="General">
                  <c:v>28281</c:v>
                </c:pt>
                <c:pt idx="25656" c:formatCode="General">
                  <c:v>28281</c:v>
                </c:pt>
                <c:pt idx="25657" c:formatCode="General">
                  <c:v>28281</c:v>
                </c:pt>
                <c:pt idx="25658" c:formatCode="General">
                  <c:v>28281</c:v>
                </c:pt>
                <c:pt idx="25659" c:formatCode="General">
                  <c:v>28281</c:v>
                </c:pt>
                <c:pt idx="25660" c:formatCode="General">
                  <c:v>28281</c:v>
                </c:pt>
                <c:pt idx="25661" c:formatCode="General">
                  <c:v>28281</c:v>
                </c:pt>
                <c:pt idx="25662" c:formatCode="General">
                  <c:v>28281</c:v>
                </c:pt>
                <c:pt idx="25663" c:formatCode="General">
                  <c:v>28281</c:v>
                </c:pt>
                <c:pt idx="25664" c:formatCode="General">
                  <c:v>28281</c:v>
                </c:pt>
                <c:pt idx="25665" c:formatCode="General">
                  <c:v>28281</c:v>
                </c:pt>
                <c:pt idx="25666" c:formatCode="General">
                  <c:v>28281</c:v>
                </c:pt>
                <c:pt idx="25667" c:formatCode="General">
                  <c:v>28281</c:v>
                </c:pt>
                <c:pt idx="25668" c:formatCode="General">
                  <c:v>28281</c:v>
                </c:pt>
                <c:pt idx="25669" c:formatCode="General">
                  <c:v>28281</c:v>
                </c:pt>
                <c:pt idx="25670" c:formatCode="General">
                  <c:v>28281</c:v>
                </c:pt>
                <c:pt idx="25671" c:formatCode="General">
                  <c:v>28281</c:v>
                </c:pt>
                <c:pt idx="25672" c:formatCode="General">
                  <c:v>28281</c:v>
                </c:pt>
                <c:pt idx="25673" c:formatCode="General">
                  <c:v>28281</c:v>
                </c:pt>
                <c:pt idx="25674" c:formatCode="General">
                  <c:v>28281</c:v>
                </c:pt>
                <c:pt idx="25675" c:formatCode="General">
                  <c:v>28281</c:v>
                </c:pt>
                <c:pt idx="25676" c:formatCode="General">
                  <c:v>28281</c:v>
                </c:pt>
                <c:pt idx="25677" c:formatCode="General">
                  <c:v>28281</c:v>
                </c:pt>
                <c:pt idx="25678" c:formatCode="General">
                  <c:v>28281</c:v>
                </c:pt>
                <c:pt idx="25679" c:formatCode="General">
                  <c:v>28281</c:v>
                </c:pt>
                <c:pt idx="25680" c:formatCode="General">
                  <c:v>28281</c:v>
                </c:pt>
                <c:pt idx="25681" c:formatCode="General">
                  <c:v>28281</c:v>
                </c:pt>
                <c:pt idx="25682" c:formatCode="General">
                  <c:v>28281</c:v>
                </c:pt>
                <c:pt idx="25683" c:formatCode="General">
                  <c:v>28281</c:v>
                </c:pt>
                <c:pt idx="25684" c:formatCode="General">
                  <c:v>28281</c:v>
                </c:pt>
                <c:pt idx="25685" c:formatCode="General">
                  <c:v>28281</c:v>
                </c:pt>
                <c:pt idx="25686" c:formatCode="General">
                  <c:v>28281</c:v>
                </c:pt>
                <c:pt idx="25687" c:formatCode="General">
                  <c:v>28281</c:v>
                </c:pt>
                <c:pt idx="25688" c:formatCode="General">
                  <c:v>28281</c:v>
                </c:pt>
                <c:pt idx="25689" c:formatCode="General">
                  <c:v>28281</c:v>
                </c:pt>
                <c:pt idx="25690" c:formatCode="General">
                  <c:v>28281</c:v>
                </c:pt>
                <c:pt idx="25691" c:formatCode="General">
                  <c:v>28281</c:v>
                </c:pt>
                <c:pt idx="25692" c:formatCode="General">
                  <c:v>28281</c:v>
                </c:pt>
                <c:pt idx="25693" c:formatCode="General">
                  <c:v>28281</c:v>
                </c:pt>
                <c:pt idx="25694" c:formatCode="General">
                  <c:v>28281</c:v>
                </c:pt>
                <c:pt idx="25695" c:formatCode="General">
                  <c:v>28281</c:v>
                </c:pt>
                <c:pt idx="25696" c:formatCode="General">
                  <c:v>28281</c:v>
                </c:pt>
                <c:pt idx="25697" c:formatCode="General">
                  <c:v>28281</c:v>
                </c:pt>
                <c:pt idx="25698" c:formatCode="General">
                  <c:v>28281</c:v>
                </c:pt>
                <c:pt idx="25699" c:formatCode="General">
                  <c:v>28281</c:v>
                </c:pt>
                <c:pt idx="25700" c:formatCode="General">
                  <c:v>28281</c:v>
                </c:pt>
                <c:pt idx="25701" c:formatCode="General">
                  <c:v>28281</c:v>
                </c:pt>
                <c:pt idx="25702" c:formatCode="General">
                  <c:v>28281</c:v>
                </c:pt>
                <c:pt idx="25703" c:formatCode="General">
                  <c:v>28281</c:v>
                </c:pt>
                <c:pt idx="25704" c:formatCode="General">
                  <c:v>28281</c:v>
                </c:pt>
                <c:pt idx="25705" c:formatCode="General">
                  <c:v>28281</c:v>
                </c:pt>
                <c:pt idx="25706" c:formatCode="General">
                  <c:v>28281</c:v>
                </c:pt>
                <c:pt idx="25707" c:formatCode="General">
                  <c:v>28281</c:v>
                </c:pt>
                <c:pt idx="25708" c:formatCode="General">
                  <c:v>28281</c:v>
                </c:pt>
                <c:pt idx="25709" c:formatCode="General">
                  <c:v>28281</c:v>
                </c:pt>
                <c:pt idx="25710" c:formatCode="General">
                  <c:v>28281</c:v>
                </c:pt>
                <c:pt idx="25711" c:formatCode="General">
                  <c:v>28281</c:v>
                </c:pt>
                <c:pt idx="25712" c:formatCode="General">
                  <c:v>28281</c:v>
                </c:pt>
                <c:pt idx="25713" c:formatCode="General">
                  <c:v>28281</c:v>
                </c:pt>
                <c:pt idx="25714" c:formatCode="General">
                  <c:v>28281</c:v>
                </c:pt>
                <c:pt idx="25715" c:formatCode="General">
                  <c:v>28281</c:v>
                </c:pt>
                <c:pt idx="25716" c:formatCode="General">
                  <c:v>28281</c:v>
                </c:pt>
                <c:pt idx="25717" c:formatCode="General">
                  <c:v>28281</c:v>
                </c:pt>
                <c:pt idx="25718" c:formatCode="General">
                  <c:v>28281</c:v>
                </c:pt>
                <c:pt idx="25719" c:formatCode="General">
                  <c:v>28281</c:v>
                </c:pt>
                <c:pt idx="25720" c:formatCode="General">
                  <c:v>28281</c:v>
                </c:pt>
                <c:pt idx="25721" c:formatCode="General">
                  <c:v>28281</c:v>
                </c:pt>
                <c:pt idx="25722" c:formatCode="General">
                  <c:v>28281</c:v>
                </c:pt>
                <c:pt idx="25723" c:formatCode="General">
                  <c:v>28281</c:v>
                </c:pt>
                <c:pt idx="25724" c:formatCode="General">
                  <c:v>28281</c:v>
                </c:pt>
                <c:pt idx="25725" c:formatCode="General">
                  <c:v>28281</c:v>
                </c:pt>
                <c:pt idx="25726" c:formatCode="General">
                  <c:v>28281</c:v>
                </c:pt>
                <c:pt idx="25727" c:formatCode="General">
                  <c:v>28281</c:v>
                </c:pt>
                <c:pt idx="25728" c:formatCode="General">
                  <c:v>28281</c:v>
                </c:pt>
                <c:pt idx="25729" c:formatCode="General">
                  <c:v>28281</c:v>
                </c:pt>
                <c:pt idx="25730" c:formatCode="General">
                  <c:v>28281</c:v>
                </c:pt>
                <c:pt idx="25731" c:formatCode="General">
                  <c:v>28281</c:v>
                </c:pt>
                <c:pt idx="25732" c:formatCode="General">
                  <c:v>28281</c:v>
                </c:pt>
                <c:pt idx="25733" c:formatCode="General">
                  <c:v>28281</c:v>
                </c:pt>
                <c:pt idx="25734" c:formatCode="General">
                  <c:v>28281</c:v>
                </c:pt>
                <c:pt idx="25735" c:formatCode="General">
                  <c:v>28281</c:v>
                </c:pt>
                <c:pt idx="25736" c:formatCode="General">
                  <c:v>28281</c:v>
                </c:pt>
                <c:pt idx="25737" c:formatCode="General">
                  <c:v>28281</c:v>
                </c:pt>
                <c:pt idx="25738" c:formatCode="General">
                  <c:v>28281</c:v>
                </c:pt>
                <c:pt idx="25739" c:formatCode="General">
                  <c:v>28281</c:v>
                </c:pt>
                <c:pt idx="25740" c:formatCode="General">
                  <c:v>28281</c:v>
                </c:pt>
                <c:pt idx="25741" c:formatCode="General">
                  <c:v>28281</c:v>
                </c:pt>
                <c:pt idx="25742" c:formatCode="General">
                  <c:v>28281</c:v>
                </c:pt>
                <c:pt idx="25743" c:formatCode="General">
                  <c:v>28281</c:v>
                </c:pt>
                <c:pt idx="25744" c:formatCode="General">
                  <c:v>28281</c:v>
                </c:pt>
                <c:pt idx="25745" c:formatCode="General">
                  <c:v>28281</c:v>
                </c:pt>
                <c:pt idx="25746" c:formatCode="General">
                  <c:v>28281</c:v>
                </c:pt>
                <c:pt idx="25747" c:formatCode="General">
                  <c:v>28281</c:v>
                </c:pt>
                <c:pt idx="25748" c:formatCode="General">
                  <c:v>28281</c:v>
                </c:pt>
                <c:pt idx="25749" c:formatCode="General">
                  <c:v>28281</c:v>
                </c:pt>
                <c:pt idx="25750" c:formatCode="General">
                  <c:v>28281</c:v>
                </c:pt>
                <c:pt idx="25751" c:formatCode="General">
                  <c:v>28281</c:v>
                </c:pt>
                <c:pt idx="25752" c:formatCode="General">
                  <c:v>28281</c:v>
                </c:pt>
                <c:pt idx="25753" c:formatCode="General">
                  <c:v>28281</c:v>
                </c:pt>
                <c:pt idx="25754" c:formatCode="General">
                  <c:v>28281</c:v>
                </c:pt>
                <c:pt idx="25755" c:formatCode="General">
                  <c:v>28281</c:v>
                </c:pt>
                <c:pt idx="25756" c:formatCode="General">
                  <c:v>28281</c:v>
                </c:pt>
                <c:pt idx="25757" c:formatCode="General">
                  <c:v>28281</c:v>
                </c:pt>
                <c:pt idx="25758" c:formatCode="General">
                  <c:v>28281</c:v>
                </c:pt>
                <c:pt idx="25759" c:formatCode="General">
                  <c:v>28281</c:v>
                </c:pt>
                <c:pt idx="25760" c:formatCode="General">
                  <c:v>28281</c:v>
                </c:pt>
                <c:pt idx="25761" c:formatCode="General">
                  <c:v>28281</c:v>
                </c:pt>
                <c:pt idx="25762" c:formatCode="General">
                  <c:v>28281</c:v>
                </c:pt>
                <c:pt idx="25763" c:formatCode="General">
                  <c:v>28281</c:v>
                </c:pt>
                <c:pt idx="25764" c:formatCode="General">
                  <c:v>28281</c:v>
                </c:pt>
                <c:pt idx="25765" c:formatCode="General">
                  <c:v>28281</c:v>
                </c:pt>
                <c:pt idx="25766" c:formatCode="General">
                  <c:v>28281</c:v>
                </c:pt>
                <c:pt idx="25767" c:formatCode="General">
                  <c:v>28281</c:v>
                </c:pt>
                <c:pt idx="25768" c:formatCode="General">
                  <c:v>28281</c:v>
                </c:pt>
                <c:pt idx="25769" c:formatCode="General">
                  <c:v>28281</c:v>
                </c:pt>
                <c:pt idx="25770" c:formatCode="General">
                  <c:v>28281</c:v>
                </c:pt>
                <c:pt idx="25771" c:formatCode="General">
                  <c:v>28281</c:v>
                </c:pt>
                <c:pt idx="25772" c:formatCode="General">
                  <c:v>28281</c:v>
                </c:pt>
                <c:pt idx="25773" c:formatCode="General">
                  <c:v>28281</c:v>
                </c:pt>
                <c:pt idx="25774" c:formatCode="General">
                  <c:v>28281</c:v>
                </c:pt>
                <c:pt idx="25775" c:formatCode="General">
                  <c:v>28281</c:v>
                </c:pt>
                <c:pt idx="25776" c:formatCode="General">
                  <c:v>28281</c:v>
                </c:pt>
                <c:pt idx="25777" c:formatCode="General">
                  <c:v>28281</c:v>
                </c:pt>
                <c:pt idx="25778" c:formatCode="General">
                  <c:v>28281</c:v>
                </c:pt>
                <c:pt idx="25779" c:formatCode="General">
                  <c:v>28281</c:v>
                </c:pt>
                <c:pt idx="25780" c:formatCode="General">
                  <c:v>28281</c:v>
                </c:pt>
                <c:pt idx="25781" c:formatCode="General">
                  <c:v>28281</c:v>
                </c:pt>
                <c:pt idx="25782" c:formatCode="General">
                  <c:v>28281</c:v>
                </c:pt>
                <c:pt idx="25783" c:formatCode="General">
                  <c:v>28281</c:v>
                </c:pt>
                <c:pt idx="25784" c:formatCode="General">
                  <c:v>28281</c:v>
                </c:pt>
                <c:pt idx="25785" c:formatCode="General">
                  <c:v>28281</c:v>
                </c:pt>
                <c:pt idx="25786" c:formatCode="General">
                  <c:v>28281</c:v>
                </c:pt>
                <c:pt idx="25787" c:formatCode="General">
                  <c:v>28281</c:v>
                </c:pt>
                <c:pt idx="25788" c:formatCode="General">
                  <c:v>28281</c:v>
                </c:pt>
                <c:pt idx="25789" c:formatCode="General">
                  <c:v>28281</c:v>
                </c:pt>
                <c:pt idx="25790" c:formatCode="General">
                  <c:v>28281</c:v>
                </c:pt>
                <c:pt idx="25791" c:formatCode="General">
                  <c:v>28281</c:v>
                </c:pt>
                <c:pt idx="25792" c:formatCode="General">
                  <c:v>28281</c:v>
                </c:pt>
                <c:pt idx="25793" c:formatCode="General">
                  <c:v>28281</c:v>
                </c:pt>
                <c:pt idx="25794" c:formatCode="General">
                  <c:v>28281</c:v>
                </c:pt>
                <c:pt idx="25795" c:formatCode="General">
                  <c:v>28281</c:v>
                </c:pt>
                <c:pt idx="25796" c:formatCode="General">
                  <c:v>28281</c:v>
                </c:pt>
                <c:pt idx="25797" c:formatCode="General">
                  <c:v>28281</c:v>
                </c:pt>
                <c:pt idx="25798" c:formatCode="General">
                  <c:v>28281</c:v>
                </c:pt>
                <c:pt idx="25799" c:formatCode="General">
                  <c:v>28281</c:v>
                </c:pt>
                <c:pt idx="25800" c:formatCode="General">
                  <c:v>28281</c:v>
                </c:pt>
                <c:pt idx="25801" c:formatCode="General">
                  <c:v>28281</c:v>
                </c:pt>
                <c:pt idx="25802" c:formatCode="General">
                  <c:v>28281</c:v>
                </c:pt>
                <c:pt idx="25803" c:formatCode="General">
                  <c:v>28281</c:v>
                </c:pt>
                <c:pt idx="25804" c:formatCode="General">
                  <c:v>28281</c:v>
                </c:pt>
                <c:pt idx="25805" c:formatCode="General">
                  <c:v>28281</c:v>
                </c:pt>
                <c:pt idx="25806" c:formatCode="General">
                  <c:v>28281</c:v>
                </c:pt>
                <c:pt idx="25807" c:formatCode="General">
                  <c:v>28281</c:v>
                </c:pt>
                <c:pt idx="25808" c:formatCode="General">
                  <c:v>28281</c:v>
                </c:pt>
                <c:pt idx="25809" c:formatCode="General">
                  <c:v>28281</c:v>
                </c:pt>
                <c:pt idx="25810" c:formatCode="General">
                  <c:v>28281</c:v>
                </c:pt>
                <c:pt idx="25811" c:formatCode="General">
                  <c:v>28281</c:v>
                </c:pt>
                <c:pt idx="25812" c:formatCode="General">
                  <c:v>28281</c:v>
                </c:pt>
                <c:pt idx="25813" c:formatCode="General">
                  <c:v>28281</c:v>
                </c:pt>
                <c:pt idx="25814" c:formatCode="General">
                  <c:v>28281</c:v>
                </c:pt>
                <c:pt idx="25815" c:formatCode="General">
                  <c:v>28281</c:v>
                </c:pt>
                <c:pt idx="25816" c:formatCode="General">
                  <c:v>28281</c:v>
                </c:pt>
                <c:pt idx="25817" c:formatCode="General">
                  <c:v>28281</c:v>
                </c:pt>
                <c:pt idx="25818" c:formatCode="General">
                  <c:v>28281</c:v>
                </c:pt>
                <c:pt idx="25819" c:formatCode="General">
                  <c:v>28281</c:v>
                </c:pt>
                <c:pt idx="25820" c:formatCode="General">
                  <c:v>28281</c:v>
                </c:pt>
                <c:pt idx="25821" c:formatCode="General">
                  <c:v>28281</c:v>
                </c:pt>
                <c:pt idx="25822" c:formatCode="General">
                  <c:v>28281</c:v>
                </c:pt>
                <c:pt idx="25823" c:formatCode="General">
                  <c:v>28281</c:v>
                </c:pt>
                <c:pt idx="25824" c:formatCode="General">
                  <c:v>28281</c:v>
                </c:pt>
                <c:pt idx="25825" c:formatCode="General">
                  <c:v>28281</c:v>
                </c:pt>
                <c:pt idx="25826" c:formatCode="General">
                  <c:v>28281</c:v>
                </c:pt>
                <c:pt idx="25827" c:formatCode="General">
                  <c:v>28281</c:v>
                </c:pt>
                <c:pt idx="25828" c:formatCode="General">
                  <c:v>28281</c:v>
                </c:pt>
                <c:pt idx="25829" c:formatCode="General">
                  <c:v>28281</c:v>
                </c:pt>
                <c:pt idx="25830" c:formatCode="General">
                  <c:v>28281</c:v>
                </c:pt>
                <c:pt idx="25831" c:formatCode="General">
                  <c:v>28281</c:v>
                </c:pt>
                <c:pt idx="25832" c:formatCode="General">
                  <c:v>28281</c:v>
                </c:pt>
                <c:pt idx="25833" c:formatCode="General">
                  <c:v>28281</c:v>
                </c:pt>
                <c:pt idx="25834" c:formatCode="General">
                  <c:v>28281</c:v>
                </c:pt>
                <c:pt idx="25835" c:formatCode="General">
                  <c:v>28281</c:v>
                </c:pt>
                <c:pt idx="25836" c:formatCode="General">
                  <c:v>28281</c:v>
                </c:pt>
                <c:pt idx="25837" c:formatCode="General">
                  <c:v>28281</c:v>
                </c:pt>
                <c:pt idx="25838" c:formatCode="General">
                  <c:v>28281</c:v>
                </c:pt>
                <c:pt idx="25839" c:formatCode="General">
                  <c:v>28281</c:v>
                </c:pt>
                <c:pt idx="25840" c:formatCode="General">
                  <c:v>28281</c:v>
                </c:pt>
                <c:pt idx="25841" c:formatCode="General">
                  <c:v>28281</c:v>
                </c:pt>
                <c:pt idx="25842" c:formatCode="General">
                  <c:v>28281</c:v>
                </c:pt>
                <c:pt idx="25843" c:formatCode="General">
                  <c:v>28281</c:v>
                </c:pt>
                <c:pt idx="25844" c:formatCode="General">
                  <c:v>28281</c:v>
                </c:pt>
                <c:pt idx="25845" c:formatCode="General">
                  <c:v>28281</c:v>
                </c:pt>
                <c:pt idx="25846" c:formatCode="General">
                  <c:v>28281</c:v>
                </c:pt>
                <c:pt idx="25847" c:formatCode="General">
                  <c:v>28281</c:v>
                </c:pt>
                <c:pt idx="25848" c:formatCode="General">
                  <c:v>28281</c:v>
                </c:pt>
                <c:pt idx="25849" c:formatCode="General">
                  <c:v>28281</c:v>
                </c:pt>
                <c:pt idx="25850" c:formatCode="General">
                  <c:v>28281</c:v>
                </c:pt>
                <c:pt idx="25851" c:formatCode="General">
                  <c:v>28281</c:v>
                </c:pt>
                <c:pt idx="25852" c:formatCode="General">
                  <c:v>28281</c:v>
                </c:pt>
                <c:pt idx="25853" c:formatCode="General">
                  <c:v>28281</c:v>
                </c:pt>
                <c:pt idx="25854" c:formatCode="General">
                  <c:v>28281</c:v>
                </c:pt>
                <c:pt idx="25855" c:formatCode="General">
                  <c:v>28281</c:v>
                </c:pt>
                <c:pt idx="25856" c:formatCode="General">
                  <c:v>28281</c:v>
                </c:pt>
                <c:pt idx="25857" c:formatCode="General">
                  <c:v>28281</c:v>
                </c:pt>
                <c:pt idx="25858" c:formatCode="General">
                  <c:v>28281</c:v>
                </c:pt>
                <c:pt idx="25859" c:formatCode="General">
                  <c:v>28281</c:v>
                </c:pt>
                <c:pt idx="25860" c:formatCode="General">
                  <c:v>28281</c:v>
                </c:pt>
                <c:pt idx="25861" c:formatCode="General">
                  <c:v>28281</c:v>
                </c:pt>
                <c:pt idx="25862" c:formatCode="General">
                  <c:v>28281</c:v>
                </c:pt>
                <c:pt idx="25863" c:formatCode="General">
                  <c:v>28281</c:v>
                </c:pt>
                <c:pt idx="25864" c:formatCode="General">
                  <c:v>28281</c:v>
                </c:pt>
                <c:pt idx="25865" c:formatCode="General">
                  <c:v>28281</c:v>
                </c:pt>
                <c:pt idx="25866" c:formatCode="General">
                  <c:v>28281</c:v>
                </c:pt>
                <c:pt idx="25867" c:formatCode="General">
                  <c:v>28281</c:v>
                </c:pt>
                <c:pt idx="25868" c:formatCode="General">
                  <c:v>28281</c:v>
                </c:pt>
                <c:pt idx="25869" c:formatCode="General">
                  <c:v>28281</c:v>
                </c:pt>
                <c:pt idx="25870" c:formatCode="General">
                  <c:v>28281</c:v>
                </c:pt>
                <c:pt idx="25871" c:formatCode="General">
                  <c:v>28281</c:v>
                </c:pt>
                <c:pt idx="25872" c:formatCode="General">
                  <c:v>28281</c:v>
                </c:pt>
                <c:pt idx="25873" c:formatCode="General">
                  <c:v>28281</c:v>
                </c:pt>
                <c:pt idx="25874" c:formatCode="General">
                  <c:v>28281</c:v>
                </c:pt>
                <c:pt idx="25875" c:formatCode="General">
                  <c:v>28281</c:v>
                </c:pt>
                <c:pt idx="25876" c:formatCode="General">
                  <c:v>28281</c:v>
                </c:pt>
                <c:pt idx="25877" c:formatCode="General">
                  <c:v>28281</c:v>
                </c:pt>
                <c:pt idx="25878" c:formatCode="General">
                  <c:v>28281</c:v>
                </c:pt>
                <c:pt idx="25879" c:formatCode="General">
                  <c:v>28281</c:v>
                </c:pt>
                <c:pt idx="25880" c:formatCode="General">
                  <c:v>28281</c:v>
                </c:pt>
                <c:pt idx="25881" c:formatCode="General">
                  <c:v>28281</c:v>
                </c:pt>
                <c:pt idx="25882" c:formatCode="General">
                  <c:v>28281</c:v>
                </c:pt>
                <c:pt idx="25883" c:formatCode="General">
                  <c:v>28281</c:v>
                </c:pt>
                <c:pt idx="25884" c:formatCode="General">
                  <c:v>28281</c:v>
                </c:pt>
                <c:pt idx="25885" c:formatCode="General">
                  <c:v>28281</c:v>
                </c:pt>
                <c:pt idx="25886" c:formatCode="General">
                  <c:v>28281</c:v>
                </c:pt>
                <c:pt idx="25887" c:formatCode="General">
                  <c:v>28281</c:v>
                </c:pt>
                <c:pt idx="25888" c:formatCode="General">
                  <c:v>28281</c:v>
                </c:pt>
                <c:pt idx="25889" c:formatCode="General">
                  <c:v>28281</c:v>
                </c:pt>
                <c:pt idx="25890" c:formatCode="General">
                  <c:v>28281</c:v>
                </c:pt>
                <c:pt idx="25891" c:formatCode="General">
                  <c:v>28281</c:v>
                </c:pt>
                <c:pt idx="25892" c:formatCode="General">
                  <c:v>28281</c:v>
                </c:pt>
                <c:pt idx="25893" c:formatCode="General">
                  <c:v>28281</c:v>
                </c:pt>
                <c:pt idx="25894" c:formatCode="General">
                  <c:v>28281</c:v>
                </c:pt>
                <c:pt idx="25895" c:formatCode="General">
                  <c:v>28281</c:v>
                </c:pt>
                <c:pt idx="25896" c:formatCode="General">
                  <c:v>28281</c:v>
                </c:pt>
                <c:pt idx="25897" c:formatCode="General">
                  <c:v>28281</c:v>
                </c:pt>
                <c:pt idx="25898" c:formatCode="General">
                  <c:v>28281</c:v>
                </c:pt>
                <c:pt idx="25899" c:formatCode="General">
                  <c:v>28281</c:v>
                </c:pt>
                <c:pt idx="25900" c:formatCode="General">
                  <c:v>28281</c:v>
                </c:pt>
                <c:pt idx="25901" c:formatCode="General">
                  <c:v>28281</c:v>
                </c:pt>
                <c:pt idx="25902" c:formatCode="General">
                  <c:v>28281</c:v>
                </c:pt>
                <c:pt idx="25903" c:formatCode="General">
                  <c:v>28281</c:v>
                </c:pt>
                <c:pt idx="25904" c:formatCode="General">
                  <c:v>28281</c:v>
                </c:pt>
                <c:pt idx="25905" c:formatCode="General">
                  <c:v>28281</c:v>
                </c:pt>
                <c:pt idx="25906" c:formatCode="General">
                  <c:v>28281</c:v>
                </c:pt>
                <c:pt idx="25907" c:formatCode="General">
                  <c:v>28281</c:v>
                </c:pt>
                <c:pt idx="25908" c:formatCode="General">
                  <c:v>28281</c:v>
                </c:pt>
                <c:pt idx="25909" c:formatCode="General">
                  <c:v>28281</c:v>
                </c:pt>
                <c:pt idx="25910" c:formatCode="General">
                  <c:v>28281</c:v>
                </c:pt>
                <c:pt idx="25911" c:formatCode="General">
                  <c:v>28281</c:v>
                </c:pt>
                <c:pt idx="25912" c:formatCode="General">
                  <c:v>28281</c:v>
                </c:pt>
                <c:pt idx="25913" c:formatCode="General">
                  <c:v>28281</c:v>
                </c:pt>
                <c:pt idx="25914" c:formatCode="General">
                  <c:v>28281</c:v>
                </c:pt>
                <c:pt idx="25915" c:formatCode="General">
                  <c:v>28281</c:v>
                </c:pt>
                <c:pt idx="25916" c:formatCode="General">
                  <c:v>28281</c:v>
                </c:pt>
                <c:pt idx="25917" c:formatCode="General">
                  <c:v>28281</c:v>
                </c:pt>
                <c:pt idx="25918" c:formatCode="General">
                  <c:v>28281</c:v>
                </c:pt>
                <c:pt idx="25919" c:formatCode="General">
                  <c:v>28281</c:v>
                </c:pt>
                <c:pt idx="25920" c:formatCode="General">
                  <c:v>28281</c:v>
                </c:pt>
                <c:pt idx="25921" c:formatCode="General">
                  <c:v>28281</c:v>
                </c:pt>
                <c:pt idx="25922" c:formatCode="General">
                  <c:v>28281</c:v>
                </c:pt>
                <c:pt idx="25923" c:formatCode="General">
                  <c:v>28281</c:v>
                </c:pt>
                <c:pt idx="25924" c:formatCode="General">
                  <c:v>28281</c:v>
                </c:pt>
                <c:pt idx="25925" c:formatCode="General">
                  <c:v>28281</c:v>
                </c:pt>
                <c:pt idx="25926" c:formatCode="General">
                  <c:v>28281</c:v>
                </c:pt>
                <c:pt idx="25927" c:formatCode="General">
                  <c:v>28281</c:v>
                </c:pt>
                <c:pt idx="25928" c:formatCode="General">
                  <c:v>28281</c:v>
                </c:pt>
                <c:pt idx="25929" c:formatCode="General">
                  <c:v>28281</c:v>
                </c:pt>
                <c:pt idx="25930" c:formatCode="General">
                  <c:v>28281</c:v>
                </c:pt>
                <c:pt idx="25931" c:formatCode="General">
                  <c:v>28281</c:v>
                </c:pt>
                <c:pt idx="25932" c:formatCode="General">
                  <c:v>28281</c:v>
                </c:pt>
                <c:pt idx="25933" c:formatCode="General">
                  <c:v>28281</c:v>
                </c:pt>
                <c:pt idx="25934" c:formatCode="General">
                  <c:v>28281</c:v>
                </c:pt>
                <c:pt idx="25935" c:formatCode="General">
                  <c:v>28281</c:v>
                </c:pt>
                <c:pt idx="25936" c:formatCode="General">
                  <c:v>28281</c:v>
                </c:pt>
                <c:pt idx="25937" c:formatCode="General">
                  <c:v>28281</c:v>
                </c:pt>
                <c:pt idx="25938" c:formatCode="General">
                  <c:v>28281</c:v>
                </c:pt>
                <c:pt idx="25939" c:formatCode="General">
                  <c:v>28281</c:v>
                </c:pt>
                <c:pt idx="25940" c:formatCode="General">
                  <c:v>28281</c:v>
                </c:pt>
                <c:pt idx="25941" c:formatCode="General">
                  <c:v>28281</c:v>
                </c:pt>
                <c:pt idx="25942" c:formatCode="General">
                  <c:v>28281</c:v>
                </c:pt>
                <c:pt idx="25943" c:formatCode="General">
                  <c:v>28281</c:v>
                </c:pt>
                <c:pt idx="25944" c:formatCode="General">
                  <c:v>28281</c:v>
                </c:pt>
                <c:pt idx="25945" c:formatCode="General">
                  <c:v>28281</c:v>
                </c:pt>
                <c:pt idx="25946" c:formatCode="General">
                  <c:v>28281</c:v>
                </c:pt>
                <c:pt idx="25947" c:formatCode="General">
                  <c:v>28281</c:v>
                </c:pt>
                <c:pt idx="25948" c:formatCode="General">
                  <c:v>28281</c:v>
                </c:pt>
                <c:pt idx="25949" c:formatCode="General">
                  <c:v>28281</c:v>
                </c:pt>
                <c:pt idx="25950" c:formatCode="General">
                  <c:v>28281</c:v>
                </c:pt>
                <c:pt idx="25951" c:formatCode="General">
                  <c:v>28281</c:v>
                </c:pt>
                <c:pt idx="25952" c:formatCode="General">
                  <c:v>28281</c:v>
                </c:pt>
                <c:pt idx="25953" c:formatCode="General">
                  <c:v>28281</c:v>
                </c:pt>
                <c:pt idx="25954" c:formatCode="General">
                  <c:v>28281</c:v>
                </c:pt>
                <c:pt idx="25955" c:formatCode="General">
                  <c:v>28281</c:v>
                </c:pt>
                <c:pt idx="25956" c:formatCode="General">
                  <c:v>28281</c:v>
                </c:pt>
                <c:pt idx="25957" c:formatCode="General">
                  <c:v>28281</c:v>
                </c:pt>
                <c:pt idx="25958" c:formatCode="General">
                  <c:v>28281</c:v>
                </c:pt>
                <c:pt idx="25959" c:formatCode="General">
                  <c:v>28281</c:v>
                </c:pt>
                <c:pt idx="25960" c:formatCode="General">
                  <c:v>28281</c:v>
                </c:pt>
                <c:pt idx="25961" c:formatCode="General">
                  <c:v>28281</c:v>
                </c:pt>
                <c:pt idx="25962" c:formatCode="General">
                  <c:v>28281</c:v>
                </c:pt>
                <c:pt idx="25963" c:formatCode="General">
                  <c:v>28281</c:v>
                </c:pt>
                <c:pt idx="25964" c:formatCode="General">
                  <c:v>28281</c:v>
                </c:pt>
                <c:pt idx="25965" c:formatCode="General">
                  <c:v>28281</c:v>
                </c:pt>
                <c:pt idx="25966" c:formatCode="General">
                  <c:v>28281</c:v>
                </c:pt>
                <c:pt idx="25967" c:formatCode="General">
                  <c:v>28281</c:v>
                </c:pt>
                <c:pt idx="25968" c:formatCode="General">
                  <c:v>28281</c:v>
                </c:pt>
                <c:pt idx="25969" c:formatCode="General">
                  <c:v>28281</c:v>
                </c:pt>
                <c:pt idx="25970" c:formatCode="General">
                  <c:v>28281</c:v>
                </c:pt>
                <c:pt idx="25971" c:formatCode="General">
                  <c:v>28281</c:v>
                </c:pt>
                <c:pt idx="25972" c:formatCode="General">
                  <c:v>28281</c:v>
                </c:pt>
                <c:pt idx="25973" c:formatCode="General">
                  <c:v>28281</c:v>
                </c:pt>
                <c:pt idx="25974" c:formatCode="General">
                  <c:v>28281</c:v>
                </c:pt>
                <c:pt idx="25975" c:formatCode="General">
                  <c:v>28281</c:v>
                </c:pt>
                <c:pt idx="25976" c:formatCode="General">
                  <c:v>28281</c:v>
                </c:pt>
                <c:pt idx="25977" c:formatCode="General">
                  <c:v>28281</c:v>
                </c:pt>
                <c:pt idx="25978" c:formatCode="General">
                  <c:v>28281</c:v>
                </c:pt>
                <c:pt idx="25979" c:formatCode="General">
                  <c:v>28281</c:v>
                </c:pt>
                <c:pt idx="25980" c:formatCode="General">
                  <c:v>28281</c:v>
                </c:pt>
                <c:pt idx="25981" c:formatCode="General">
                  <c:v>28281</c:v>
                </c:pt>
                <c:pt idx="25982" c:formatCode="General">
                  <c:v>28281</c:v>
                </c:pt>
                <c:pt idx="25983" c:formatCode="General">
                  <c:v>28281</c:v>
                </c:pt>
                <c:pt idx="25984" c:formatCode="General">
                  <c:v>28281</c:v>
                </c:pt>
                <c:pt idx="25985" c:formatCode="General">
                  <c:v>28281</c:v>
                </c:pt>
                <c:pt idx="25986" c:formatCode="General">
                  <c:v>28281</c:v>
                </c:pt>
                <c:pt idx="25987" c:formatCode="General">
                  <c:v>28281</c:v>
                </c:pt>
                <c:pt idx="25988" c:formatCode="General">
                  <c:v>28281</c:v>
                </c:pt>
                <c:pt idx="25989" c:formatCode="General">
                  <c:v>28281</c:v>
                </c:pt>
                <c:pt idx="25990" c:formatCode="General">
                  <c:v>28281</c:v>
                </c:pt>
                <c:pt idx="25991" c:formatCode="General">
                  <c:v>28281</c:v>
                </c:pt>
                <c:pt idx="25992" c:formatCode="General">
                  <c:v>28281</c:v>
                </c:pt>
                <c:pt idx="25993" c:formatCode="General">
                  <c:v>28281</c:v>
                </c:pt>
                <c:pt idx="25994" c:formatCode="General">
                  <c:v>28281</c:v>
                </c:pt>
                <c:pt idx="25995" c:formatCode="General">
                  <c:v>28281</c:v>
                </c:pt>
                <c:pt idx="25996" c:formatCode="General">
                  <c:v>28281</c:v>
                </c:pt>
                <c:pt idx="25997" c:formatCode="General">
                  <c:v>28281</c:v>
                </c:pt>
                <c:pt idx="25998" c:formatCode="General">
                  <c:v>28281</c:v>
                </c:pt>
                <c:pt idx="25999" c:formatCode="General">
                  <c:v>28281</c:v>
                </c:pt>
                <c:pt idx="26000" c:formatCode="General">
                  <c:v>28281</c:v>
                </c:pt>
                <c:pt idx="26001" c:formatCode="General">
                  <c:v>28281</c:v>
                </c:pt>
                <c:pt idx="26002" c:formatCode="General">
                  <c:v>28281</c:v>
                </c:pt>
                <c:pt idx="26003" c:formatCode="General">
                  <c:v>28281</c:v>
                </c:pt>
                <c:pt idx="26004" c:formatCode="General">
                  <c:v>28281</c:v>
                </c:pt>
                <c:pt idx="26005" c:formatCode="General">
                  <c:v>28281</c:v>
                </c:pt>
                <c:pt idx="26006" c:formatCode="General">
                  <c:v>28281</c:v>
                </c:pt>
                <c:pt idx="26007" c:formatCode="General">
                  <c:v>28281</c:v>
                </c:pt>
                <c:pt idx="26008" c:formatCode="General">
                  <c:v>28281</c:v>
                </c:pt>
                <c:pt idx="26009" c:formatCode="General">
                  <c:v>28281</c:v>
                </c:pt>
                <c:pt idx="26010" c:formatCode="General">
                  <c:v>28281</c:v>
                </c:pt>
                <c:pt idx="26011" c:formatCode="General">
                  <c:v>28281</c:v>
                </c:pt>
                <c:pt idx="26012" c:formatCode="General">
                  <c:v>28281</c:v>
                </c:pt>
                <c:pt idx="26013" c:formatCode="General">
                  <c:v>28281</c:v>
                </c:pt>
                <c:pt idx="26014" c:formatCode="General">
                  <c:v>28281</c:v>
                </c:pt>
                <c:pt idx="26015" c:formatCode="General">
                  <c:v>28281</c:v>
                </c:pt>
                <c:pt idx="26016" c:formatCode="General">
                  <c:v>28281</c:v>
                </c:pt>
                <c:pt idx="26017" c:formatCode="General">
                  <c:v>28281</c:v>
                </c:pt>
                <c:pt idx="26018" c:formatCode="General">
                  <c:v>28281</c:v>
                </c:pt>
                <c:pt idx="26019" c:formatCode="General">
                  <c:v>28281</c:v>
                </c:pt>
                <c:pt idx="26020" c:formatCode="General">
                  <c:v>28281</c:v>
                </c:pt>
                <c:pt idx="26021" c:formatCode="General">
                  <c:v>28281</c:v>
                </c:pt>
                <c:pt idx="26022" c:formatCode="General">
                  <c:v>28281</c:v>
                </c:pt>
                <c:pt idx="26023" c:formatCode="General">
                  <c:v>28281</c:v>
                </c:pt>
                <c:pt idx="26024" c:formatCode="General">
                  <c:v>28281</c:v>
                </c:pt>
                <c:pt idx="26025" c:formatCode="General">
                  <c:v>28281</c:v>
                </c:pt>
                <c:pt idx="26026" c:formatCode="General">
                  <c:v>28281</c:v>
                </c:pt>
                <c:pt idx="26027" c:formatCode="General">
                  <c:v>28281</c:v>
                </c:pt>
                <c:pt idx="26028" c:formatCode="General">
                  <c:v>28281</c:v>
                </c:pt>
                <c:pt idx="26029" c:formatCode="General">
                  <c:v>28281</c:v>
                </c:pt>
                <c:pt idx="26030" c:formatCode="General">
                  <c:v>28281</c:v>
                </c:pt>
                <c:pt idx="26031" c:formatCode="General">
                  <c:v>28281</c:v>
                </c:pt>
                <c:pt idx="26032" c:formatCode="General">
                  <c:v>28281</c:v>
                </c:pt>
                <c:pt idx="26033" c:formatCode="General">
                  <c:v>28281</c:v>
                </c:pt>
                <c:pt idx="26034" c:formatCode="General">
                  <c:v>28281</c:v>
                </c:pt>
                <c:pt idx="26035" c:formatCode="General">
                  <c:v>28281</c:v>
                </c:pt>
                <c:pt idx="26036" c:formatCode="General">
                  <c:v>28281</c:v>
                </c:pt>
                <c:pt idx="26037" c:formatCode="General">
                  <c:v>28281</c:v>
                </c:pt>
                <c:pt idx="26038" c:formatCode="General">
                  <c:v>28281</c:v>
                </c:pt>
                <c:pt idx="26039" c:formatCode="General">
                  <c:v>28281</c:v>
                </c:pt>
                <c:pt idx="26040" c:formatCode="General">
                  <c:v>28281</c:v>
                </c:pt>
                <c:pt idx="26041" c:formatCode="General">
                  <c:v>28281</c:v>
                </c:pt>
                <c:pt idx="26042" c:formatCode="General">
                  <c:v>28281</c:v>
                </c:pt>
                <c:pt idx="26043" c:formatCode="General">
                  <c:v>28281</c:v>
                </c:pt>
                <c:pt idx="26044" c:formatCode="General">
                  <c:v>28281</c:v>
                </c:pt>
                <c:pt idx="26045" c:formatCode="General">
                  <c:v>28281</c:v>
                </c:pt>
                <c:pt idx="26046" c:formatCode="General">
                  <c:v>28281</c:v>
                </c:pt>
                <c:pt idx="26047" c:formatCode="General">
                  <c:v>28281</c:v>
                </c:pt>
                <c:pt idx="26048" c:formatCode="General">
                  <c:v>28281</c:v>
                </c:pt>
                <c:pt idx="26049" c:formatCode="General">
                  <c:v>28281</c:v>
                </c:pt>
                <c:pt idx="26050" c:formatCode="General">
                  <c:v>28281</c:v>
                </c:pt>
                <c:pt idx="26051" c:formatCode="General">
                  <c:v>28281</c:v>
                </c:pt>
                <c:pt idx="26052" c:formatCode="General">
                  <c:v>28281</c:v>
                </c:pt>
                <c:pt idx="26053" c:formatCode="General">
                  <c:v>28281</c:v>
                </c:pt>
                <c:pt idx="26054" c:formatCode="General">
                  <c:v>28281</c:v>
                </c:pt>
                <c:pt idx="26055" c:formatCode="General">
                  <c:v>28281</c:v>
                </c:pt>
                <c:pt idx="26056" c:formatCode="General">
                  <c:v>28281</c:v>
                </c:pt>
                <c:pt idx="26057" c:formatCode="General">
                  <c:v>28281</c:v>
                </c:pt>
                <c:pt idx="26058" c:formatCode="General">
                  <c:v>28281</c:v>
                </c:pt>
                <c:pt idx="26059" c:formatCode="General">
                  <c:v>28281</c:v>
                </c:pt>
                <c:pt idx="26060" c:formatCode="General">
                  <c:v>28281</c:v>
                </c:pt>
                <c:pt idx="26061" c:formatCode="General">
                  <c:v>28281</c:v>
                </c:pt>
                <c:pt idx="26062" c:formatCode="General">
                  <c:v>28281</c:v>
                </c:pt>
                <c:pt idx="26063" c:formatCode="General">
                  <c:v>28281</c:v>
                </c:pt>
                <c:pt idx="26064" c:formatCode="General">
                  <c:v>28281</c:v>
                </c:pt>
                <c:pt idx="26065" c:formatCode="General">
                  <c:v>28281</c:v>
                </c:pt>
                <c:pt idx="26066" c:formatCode="General">
                  <c:v>28281</c:v>
                </c:pt>
                <c:pt idx="26067" c:formatCode="General">
                  <c:v>28281</c:v>
                </c:pt>
                <c:pt idx="26068" c:formatCode="General">
                  <c:v>28281</c:v>
                </c:pt>
                <c:pt idx="26069" c:formatCode="General">
                  <c:v>28281</c:v>
                </c:pt>
                <c:pt idx="26070" c:formatCode="General">
                  <c:v>28281</c:v>
                </c:pt>
                <c:pt idx="26071" c:formatCode="General">
                  <c:v>28281</c:v>
                </c:pt>
                <c:pt idx="26072" c:formatCode="General">
                  <c:v>28281</c:v>
                </c:pt>
                <c:pt idx="26073" c:formatCode="General">
                  <c:v>28281</c:v>
                </c:pt>
                <c:pt idx="26074" c:formatCode="General">
                  <c:v>28281</c:v>
                </c:pt>
                <c:pt idx="26075" c:formatCode="General">
                  <c:v>28281</c:v>
                </c:pt>
                <c:pt idx="26076" c:formatCode="General">
                  <c:v>28281</c:v>
                </c:pt>
                <c:pt idx="26077" c:formatCode="General">
                  <c:v>28281</c:v>
                </c:pt>
                <c:pt idx="26078" c:formatCode="General">
                  <c:v>28281</c:v>
                </c:pt>
                <c:pt idx="26079" c:formatCode="General">
                  <c:v>28281</c:v>
                </c:pt>
                <c:pt idx="26080" c:formatCode="General">
                  <c:v>28281</c:v>
                </c:pt>
                <c:pt idx="26081" c:formatCode="General">
                  <c:v>28281</c:v>
                </c:pt>
                <c:pt idx="26082" c:formatCode="General">
                  <c:v>28281</c:v>
                </c:pt>
                <c:pt idx="26083" c:formatCode="General">
                  <c:v>28281</c:v>
                </c:pt>
                <c:pt idx="26084" c:formatCode="General">
                  <c:v>28281</c:v>
                </c:pt>
                <c:pt idx="26085" c:formatCode="General">
                  <c:v>28281</c:v>
                </c:pt>
                <c:pt idx="26086" c:formatCode="General">
                  <c:v>28281</c:v>
                </c:pt>
                <c:pt idx="26087" c:formatCode="General">
                  <c:v>28281</c:v>
                </c:pt>
                <c:pt idx="26088" c:formatCode="General">
                  <c:v>28281</c:v>
                </c:pt>
                <c:pt idx="26089" c:formatCode="General">
                  <c:v>28281</c:v>
                </c:pt>
                <c:pt idx="26090" c:formatCode="General">
                  <c:v>28281</c:v>
                </c:pt>
                <c:pt idx="26091" c:formatCode="General">
                  <c:v>28281</c:v>
                </c:pt>
                <c:pt idx="26092" c:formatCode="General">
                  <c:v>28281</c:v>
                </c:pt>
                <c:pt idx="26093" c:formatCode="General">
                  <c:v>28281</c:v>
                </c:pt>
                <c:pt idx="26094" c:formatCode="General">
                  <c:v>28281</c:v>
                </c:pt>
                <c:pt idx="26095" c:formatCode="General">
                  <c:v>28281</c:v>
                </c:pt>
                <c:pt idx="26096" c:formatCode="General">
                  <c:v>28281</c:v>
                </c:pt>
                <c:pt idx="26097" c:formatCode="General">
                  <c:v>28281</c:v>
                </c:pt>
                <c:pt idx="26098" c:formatCode="General">
                  <c:v>28281</c:v>
                </c:pt>
                <c:pt idx="26099" c:formatCode="General">
                  <c:v>28281</c:v>
                </c:pt>
                <c:pt idx="26100" c:formatCode="General">
                  <c:v>28281</c:v>
                </c:pt>
                <c:pt idx="26101" c:formatCode="General">
                  <c:v>28281</c:v>
                </c:pt>
                <c:pt idx="26102" c:formatCode="General">
                  <c:v>28281</c:v>
                </c:pt>
                <c:pt idx="26103" c:formatCode="General">
                  <c:v>28281</c:v>
                </c:pt>
                <c:pt idx="26104" c:formatCode="General">
                  <c:v>28281</c:v>
                </c:pt>
                <c:pt idx="26105" c:formatCode="General">
                  <c:v>28281</c:v>
                </c:pt>
                <c:pt idx="26106" c:formatCode="General">
                  <c:v>28281</c:v>
                </c:pt>
                <c:pt idx="26107" c:formatCode="General">
                  <c:v>28281</c:v>
                </c:pt>
                <c:pt idx="26108" c:formatCode="General">
                  <c:v>28281</c:v>
                </c:pt>
                <c:pt idx="26109" c:formatCode="General">
                  <c:v>28281</c:v>
                </c:pt>
                <c:pt idx="26110" c:formatCode="General">
                  <c:v>28281</c:v>
                </c:pt>
                <c:pt idx="26111" c:formatCode="General">
                  <c:v>28281</c:v>
                </c:pt>
                <c:pt idx="26112" c:formatCode="General">
                  <c:v>28281</c:v>
                </c:pt>
                <c:pt idx="26113" c:formatCode="General">
                  <c:v>28281</c:v>
                </c:pt>
                <c:pt idx="26114" c:formatCode="General">
                  <c:v>28281</c:v>
                </c:pt>
                <c:pt idx="26115" c:formatCode="General">
                  <c:v>28281</c:v>
                </c:pt>
                <c:pt idx="26116" c:formatCode="General">
                  <c:v>28281</c:v>
                </c:pt>
                <c:pt idx="26117" c:formatCode="General">
                  <c:v>28281</c:v>
                </c:pt>
                <c:pt idx="26118" c:formatCode="General">
                  <c:v>28281</c:v>
                </c:pt>
                <c:pt idx="26119" c:formatCode="General">
                  <c:v>28281</c:v>
                </c:pt>
                <c:pt idx="26120" c:formatCode="General">
                  <c:v>28281</c:v>
                </c:pt>
                <c:pt idx="26121" c:formatCode="General">
                  <c:v>28281</c:v>
                </c:pt>
                <c:pt idx="26122" c:formatCode="General">
                  <c:v>28281</c:v>
                </c:pt>
                <c:pt idx="26123" c:formatCode="General">
                  <c:v>28281</c:v>
                </c:pt>
                <c:pt idx="26124" c:formatCode="General">
                  <c:v>28281</c:v>
                </c:pt>
                <c:pt idx="26125" c:formatCode="General">
                  <c:v>28281</c:v>
                </c:pt>
                <c:pt idx="26126" c:formatCode="General">
                  <c:v>28281</c:v>
                </c:pt>
                <c:pt idx="26127" c:formatCode="General">
                  <c:v>28281</c:v>
                </c:pt>
                <c:pt idx="26128" c:formatCode="General">
                  <c:v>28281</c:v>
                </c:pt>
                <c:pt idx="26129" c:formatCode="General">
                  <c:v>28281</c:v>
                </c:pt>
                <c:pt idx="26130" c:formatCode="General">
                  <c:v>28281</c:v>
                </c:pt>
                <c:pt idx="26131" c:formatCode="General">
                  <c:v>28281</c:v>
                </c:pt>
                <c:pt idx="26132" c:formatCode="General">
                  <c:v>28281</c:v>
                </c:pt>
                <c:pt idx="26133" c:formatCode="General">
                  <c:v>28281</c:v>
                </c:pt>
                <c:pt idx="26134" c:formatCode="General">
                  <c:v>28281</c:v>
                </c:pt>
                <c:pt idx="26135" c:formatCode="General">
                  <c:v>28281</c:v>
                </c:pt>
                <c:pt idx="26136" c:formatCode="General">
                  <c:v>28281</c:v>
                </c:pt>
                <c:pt idx="26137" c:formatCode="General">
                  <c:v>28281</c:v>
                </c:pt>
                <c:pt idx="26138" c:formatCode="General">
                  <c:v>28281</c:v>
                </c:pt>
                <c:pt idx="26139" c:formatCode="General">
                  <c:v>28281</c:v>
                </c:pt>
                <c:pt idx="26140" c:formatCode="General">
                  <c:v>28281</c:v>
                </c:pt>
                <c:pt idx="26141" c:formatCode="General">
                  <c:v>28281</c:v>
                </c:pt>
                <c:pt idx="26142" c:formatCode="General">
                  <c:v>28281</c:v>
                </c:pt>
                <c:pt idx="26143" c:formatCode="General">
                  <c:v>28281</c:v>
                </c:pt>
                <c:pt idx="26144" c:formatCode="General">
                  <c:v>28281</c:v>
                </c:pt>
                <c:pt idx="26145" c:formatCode="General">
                  <c:v>28281</c:v>
                </c:pt>
                <c:pt idx="26146" c:formatCode="General">
                  <c:v>28281</c:v>
                </c:pt>
                <c:pt idx="26147" c:formatCode="General">
                  <c:v>28281</c:v>
                </c:pt>
                <c:pt idx="26148" c:formatCode="General">
                  <c:v>28281</c:v>
                </c:pt>
                <c:pt idx="26149" c:formatCode="General">
                  <c:v>28281</c:v>
                </c:pt>
                <c:pt idx="26150" c:formatCode="General">
                  <c:v>28281</c:v>
                </c:pt>
                <c:pt idx="26151" c:formatCode="General">
                  <c:v>28281</c:v>
                </c:pt>
                <c:pt idx="26152" c:formatCode="General">
                  <c:v>28281</c:v>
                </c:pt>
                <c:pt idx="26153" c:formatCode="General">
                  <c:v>28281</c:v>
                </c:pt>
                <c:pt idx="26154" c:formatCode="General">
                  <c:v>28281</c:v>
                </c:pt>
                <c:pt idx="26155" c:formatCode="General">
                  <c:v>28281</c:v>
                </c:pt>
                <c:pt idx="26156" c:formatCode="General">
                  <c:v>28281</c:v>
                </c:pt>
                <c:pt idx="26157" c:formatCode="General">
                  <c:v>28281</c:v>
                </c:pt>
                <c:pt idx="26158" c:formatCode="General">
                  <c:v>28281</c:v>
                </c:pt>
                <c:pt idx="26159" c:formatCode="General">
                  <c:v>28281</c:v>
                </c:pt>
                <c:pt idx="26160" c:formatCode="General">
                  <c:v>28281</c:v>
                </c:pt>
                <c:pt idx="26161" c:formatCode="General">
                  <c:v>28281</c:v>
                </c:pt>
                <c:pt idx="26162" c:formatCode="General">
                  <c:v>28281</c:v>
                </c:pt>
                <c:pt idx="26163" c:formatCode="General">
                  <c:v>28281</c:v>
                </c:pt>
                <c:pt idx="26164" c:formatCode="General">
                  <c:v>28281</c:v>
                </c:pt>
                <c:pt idx="26165" c:formatCode="General">
                  <c:v>28281</c:v>
                </c:pt>
                <c:pt idx="26166" c:formatCode="General">
                  <c:v>28281</c:v>
                </c:pt>
                <c:pt idx="26167" c:formatCode="General">
                  <c:v>28281</c:v>
                </c:pt>
                <c:pt idx="26168" c:formatCode="General">
                  <c:v>28281</c:v>
                </c:pt>
                <c:pt idx="26169" c:formatCode="General">
                  <c:v>28281</c:v>
                </c:pt>
                <c:pt idx="26170" c:formatCode="General">
                  <c:v>28281</c:v>
                </c:pt>
                <c:pt idx="26171" c:formatCode="General">
                  <c:v>28281</c:v>
                </c:pt>
                <c:pt idx="26172" c:formatCode="General">
                  <c:v>28281</c:v>
                </c:pt>
                <c:pt idx="26173" c:formatCode="General">
                  <c:v>28281</c:v>
                </c:pt>
                <c:pt idx="26174" c:formatCode="General">
                  <c:v>28281</c:v>
                </c:pt>
                <c:pt idx="26175" c:formatCode="General">
                  <c:v>28281</c:v>
                </c:pt>
                <c:pt idx="26176" c:formatCode="General">
                  <c:v>28281</c:v>
                </c:pt>
                <c:pt idx="26177" c:formatCode="General">
                  <c:v>28281</c:v>
                </c:pt>
                <c:pt idx="26178" c:formatCode="General">
                  <c:v>28281</c:v>
                </c:pt>
                <c:pt idx="26179" c:formatCode="General">
                  <c:v>28281</c:v>
                </c:pt>
                <c:pt idx="26180" c:formatCode="General">
                  <c:v>28281</c:v>
                </c:pt>
                <c:pt idx="26181" c:formatCode="General">
                  <c:v>28281</c:v>
                </c:pt>
                <c:pt idx="26182" c:formatCode="General">
                  <c:v>28281</c:v>
                </c:pt>
                <c:pt idx="26183" c:formatCode="General">
                  <c:v>28281</c:v>
                </c:pt>
                <c:pt idx="26184" c:formatCode="General">
                  <c:v>28281</c:v>
                </c:pt>
                <c:pt idx="26185" c:formatCode="General">
                  <c:v>28281</c:v>
                </c:pt>
                <c:pt idx="26186" c:formatCode="General">
                  <c:v>28281</c:v>
                </c:pt>
                <c:pt idx="26187" c:formatCode="General">
                  <c:v>28281</c:v>
                </c:pt>
                <c:pt idx="26188" c:formatCode="General">
                  <c:v>28281</c:v>
                </c:pt>
                <c:pt idx="26189" c:formatCode="General">
                  <c:v>28281</c:v>
                </c:pt>
                <c:pt idx="26190" c:formatCode="General">
                  <c:v>28281</c:v>
                </c:pt>
                <c:pt idx="26191" c:formatCode="General">
                  <c:v>28281</c:v>
                </c:pt>
                <c:pt idx="26192" c:formatCode="General">
                  <c:v>28281</c:v>
                </c:pt>
                <c:pt idx="26193" c:formatCode="General">
                  <c:v>28281</c:v>
                </c:pt>
                <c:pt idx="26194" c:formatCode="General">
                  <c:v>28281</c:v>
                </c:pt>
                <c:pt idx="26195" c:formatCode="General">
                  <c:v>28281</c:v>
                </c:pt>
                <c:pt idx="26196" c:formatCode="General">
                  <c:v>28281</c:v>
                </c:pt>
                <c:pt idx="26197" c:formatCode="General">
                  <c:v>28281</c:v>
                </c:pt>
                <c:pt idx="26198" c:formatCode="General">
                  <c:v>28281</c:v>
                </c:pt>
                <c:pt idx="26199" c:formatCode="General">
                  <c:v>28281</c:v>
                </c:pt>
                <c:pt idx="26200" c:formatCode="General">
                  <c:v>28281</c:v>
                </c:pt>
                <c:pt idx="26201" c:formatCode="General">
                  <c:v>28281</c:v>
                </c:pt>
                <c:pt idx="26202" c:formatCode="General">
                  <c:v>28281</c:v>
                </c:pt>
                <c:pt idx="26203" c:formatCode="General">
                  <c:v>28281</c:v>
                </c:pt>
                <c:pt idx="26204" c:formatCode="General">
                  <c:v>28281</c:v>
                </c:pt>
                <c:pt idx="26205" c:formatCode="General">
                  <c:v>28281</c:v>
                </c:pt>
                <c:pt idx="26206" c:formatCode="General">
                  <c:v>28281</c:v>
                </c:pt>
                <c:pt idx="26207" c:formatCode="General">
                  <c:v>28281</c:v>
                </c:pt>
                <c:pt idx="26208" c:formatCode="General">
                  <c:v>28281</c:v>
                </c:pt>
                <c:pt idx="26209" c:formatCode="General">
                  <c:v>28281</c:v>
                </c:pt>
                <c:pt idx="26210" c:formatCode="General">
                  <c:v>28281</c:v>
                </c:pt>
                <c:pt idx="26211" c:formatCode="General">
                  <c:v>28281</c:v>
                </c:pt>
                <c:pt idx="26212" c:formatCode="General">
                  <c:v>28281</c:v>
                </c:pt>
                <c:pt idx="26213" c:formatCode="General">
                  <c:v>28281</c:v>
                </c:pt>
                <c:pt idx="26214" c:formatCode="General">
                  <c:v>28281</c:v>
                </c:pt>
                <c:pt idx="26215" c:formatCode="General">
                  <c:v>28281</c:v>
                </c:pt>
                <c:pt idx="26216" c:formatCode="General">
                  <c:v>28281</c:v>
                </c:pt>
                <c:pt idx="26217" c:formatCode="General">
                  <c:v>28281</c:v>
                </c:pt>
                <c:pt idx="26218" c:formatCode="General">
                  <c:v>28281</c:v>
                </c:pt>
                <c:pt idx="26219" c:formatCode="General">
                  <c:v>28281</c:v>
                </c:pt>
                <c:pt idx="26220" c:formatCode="General">
                  <c:v>28281</c:v>
                </c:pt>
                <c:pt idx="26221" c:formatCode="General">
                  <c:v>28281</c:v>
                </c:pt>
                <c:pt idx="26222" c:formatCode="General">
                  <c:v>28281</c:v>
                </c:pt>
                <c:pt idx="26223" c:formatCode="General">
                  <c:v>28281</c:v>
                </c:pt>
                <c:pt idx="26224" c:formatCode="General">
                  <c:v>28281</c:v>
                </c:pt>
                <c:pt idx="26225" c:formatCode="General">
                  <c:v>28281</c:v>
                </c:pt>
                <c:pt idx="26226" c:formatCode="General">
                  <c:v>28281</c:v>
                </c:pt>
                <c:pt idx="26227" c:formatCode="General">
                  <c:v>28281</c:v>
                </c:pt>
                <c:pt idx="26228" c:formatCode="General">
                  <c:v>28281</c:v>
                </c:pt>
                <c:pt idx="26229" c:formatCode="General">
                  <c:v>28281</c:v>
                </c:pt>
                <c:pt idx="26230" c:formatCode="General">
                  <c:v>28281</c:v>
                </c:pt>
                <c:pt idx="26231" c:formatCode="General">
                  <c:v>28281</c:v>
                </c:pt>
                <c:pt idx="26232" c:formatCode="General">
                  <c:v>28281</c:v>
                </c:pt>
                <c:pt idx="26233" c:formatCode="General">
                  <c:v>28281</c:v>
                </c:pt>
                <c:pt idx="26234" c:formatCode="General">
                  <c:v>28281</c:v>
                </c:pt>
                <c:pt idx="26235" c:formatCode="General">
                  <c:v>28281</c:v>
                </c:pt>
                <c:pt idx="26236" c:formatCode="General">
                  <c:v>28281</c:v>
                </c:pt>
                <c:pt idx="26237" c:formatCode="General">
                  <c:v>28281</c:v>
                </c:pt>
                <c:pt idx="26238" c:formatCode="General">
                  <c:v>28281</c:v>
                </c:pt>
                <c:pt idx="26239" c:formatCode="General">
                  <c:v>28281</c:v>
                </c:pt>
                <c:pt idx="26240" c:formatCode="General">
                  <c:v>28281</c:v>
                </c:pt>
                <c:pt idx="26241" c:formatCode="General">
                  <c:v>28281</c:v>
                </c:pt>
                <c:pt idx="26242" c:formatCode="General">
                  <c:v>28281</c:v>
                </c:pt>
                <c:pt idx="26243" c:formatCode="General">
                  <c:v>28281</c:v>
                </c:pt>
                <c:pt idx="26244" c:formatCode="General">
                  <c:v>28281</c:v>
                </c:pt>
                <c:pt idx="26245" c:formatCode="General">
                  <c:v>28281</c:v>
                </c:pt>
                <c:pt idx="26246" c:formatCode="General">
                  <c:v>28281</c:v>
                </c:pt>
                <c:pt idx="26247" c:formatCode="General">
                  <c:v>28281</c:v>
                </c:pt>
                <c:pt idx="26248" c:formatCode="General">
                  <c:v>28281</c:v>
                </c:pt>
                <c:pt idx="26249" c:formatCode="General">
                  <c:v>28281</c:v>
                </c:pt>
                <c:pt idx="26250" c:formatCode="General">
                  <c:v>28281</c:v>
                </c:pt>
                <c:pt idx="26251" c:formatCode="General">
                  <c:v>28281</c:v>
                </c:pt>
                <c:pt idx="26252" c:formatCode="General">
                  <c:v>28281</c:v>
                </c:pt>
                <c:pt idx="26253" c:formatCode="General">
                  <c:v>28281</c:v>
                </c:pt>
                <c:pt idx="26254" c:formatCode="General">
                  <c:v>28281</c:v>
                </c:pt>
                <c:pt idx="26255" c:formatCode="General">
                  <c:v>28281</c:v>
                </c:pt>
                <c:pt idx="26256" c:formatCode="General">
                  <c:v>28281</c:v>
                </c:pt>
                <c:pt idx="26257" c:formatCode="General">
                  <c:v>28281</c:v>
                </c:pt>
                <c:pt idx="26258" c:formatCode="General">
                  <c:v>28281</c:v>
                </c:pt>
                <c:pt idx="26259" c:formatCode="General">
                  <c:v>28281</c:v>
                </c:pt>
                <c:pt idx="26260" c:formatCode="General">
                  <c:v>28281</c:v>
                </c:pt>
                <c:pt idx="26261" c:formatCode="General">
                  <c:v>28281</c:v>
                </c:pt>
                <c:pt idx="26262" c:formatCode="General">
                  <c:v>28281</c:v>
                </c:pt>
                <c:pt idx="26263" c:formatCode="General">
                  <c:v>28281</c:v>
                </c:pt>
                <c:pt idx="26264" c:formatCode="General">
                  <c:v>28281</c:v>
                </c:pt>
                <c:pt idx="26265" c:formatCode="General">
                  <c:v>28281</c:v>
                </c:pt>
                <c:pt idx="26266" c:formatCode="General">
                  <c:v>28281</c:v>
                </c:pt>
                <c:pt idx="26267" c:formatCode="General">
                  <c:v>28281</c:v>
                </c:pt>
                <c:pt idx="26268" c:formatCode="General">
                  <c:v>28281</c:v>
                </c:pt>
                <c:pt idx="26269" c:formatCode="General">
                  <c:v>28281</c:v>
                </c:pt>
                <c:pt idx="26270" c:formatCode="General">
                  <c:v>28281</c:v>
                </c:pt>
                <c:pt idx="26271" c:formatCode="General">
                  <c:v>28281</c:v>
                </c:pt>
                <c:pt idx="26272" c:formatCode="General">
                  <c:v>28281</c:v>
                </c:pt>
                <c:pt idx="26273" c:formatCode="General">
                  <c:v>28281</c:v>
                </c:pt>
                <c:pt idx="26274" c:formatCode="General">
                  <c:v>28281</c:v>
                </c:pt>
                <c:pt idx="26275" c:formatCode="General">
                  <c:v>28281</c:v>
                </c:pt>
                <c:pt idx="26276" c:formatCode="General">
                  <c:v>28281</c:v>
                </c:pt>
                <c:pt idx="26277" c:formatCode="General">
                  <c:v>28281</c:v>
                </c:pt>
                <c:pt idx="26278" c:formatCode="General">
                  <c:v>28281</c:v>
                </c:pt>
                <c:pt idx="26279" c:formatCode="General">
                  <c:v>28281</c:v>
                </c:pt>
                <c:pt idx="26280" c:formatCode="General">
                  <c:v>28281</c:v>
                </c:pt>
                <c:pt idx="26281" c:formatCode="General">
                  <c:v>28281</c:v>
                </c:pt>
                <c:pt idx="26282" c:formatCode="General">
                  <c:v>28281</c:v>
                </c:pt>
                <c:pt idx="26283" c:formatCode="General">
                  <c:v>28281</c:v>
                </c:pt>
                <c:pt idx="26284" c:formatCode="General">
                  <c:v>28281</c:v>
                </c:pt>
                <c:pt idx="26285" c:formatCode="General">
                  <c:v>28281</c:v>
                </c:pt>
                <c:pt idx="26286" c:formatCode="General">
                  <c:v>28281</c:v>
                </c:pt>
                <c:pt idx="26287" c:formatCode="General">
                  <c:v>28281</c:v>
                </c:pt>
                <c:pt idx="26288" c:formatCode="General">
                  <c:v>28281</c:v>
                </c:pt>
                <c:pt idx="26289" c:formatCode="General">
                  <c:v>28281</c:v>
                </c:pt>
                <c:pt idx="26290" c:formatCode="General">
                  <c:v>28281</c:v>
                </c:pt>
                <c:pt idx="26291" c:formatCode="General">
                  <c:v>28281</c:v>
                </c:pt>
                <c:pt idx="26292" c:formatCode="General">
                  <c:v>28281</c:v>
                </c:pt>
                <c:pt idx="26293" c:formatCode="General">
                  <c:v>28281</c:v>
                </c:pt>
                <c:pt idx="26294" c:formatCode="General">
                  <c:v>28281</c:v>
                </c:pt>
                <c:pt idx="26295" c:formatCode="General">
                  <c:v>28281</c:v>
                </c:pt>
                <c:pt idx="26296" c:formatCode="General">
                  <c:v>28281</c:v>
                </c:pt>
                <c:pt idx="26297" c:formatCode="General">
                  <c:v>28281</c:v>
                </c:pt>
                <c:pt idx="26298" c:formatCode="General">
                  <c:v>28281</c:v>
                </c:pt>
                <c:pt idx="26299" c:formatCode="General">
                  <c:v>28281</c:v>
                </c:pt>
                <c:pt idx="26300" c:formatCode="General">
                  <c:v>28281</c:v>
                </c:pt>
                <c:pt idx="26301" c:formatCode="General">
                  <c:v>28281</c:v>
                </c:pt>
                <c:pt idx="26302" c:formatCode="General">
                  <c:v>28281</c:v>
                </c:pt>
                <c:pt idx="26303" c:formatCode="General">
                  <c:v>28281</c:v>
                </c:pt>
                <c:pt idx="26304" c:formatCode="General">
                  <c:v>28281</c:v>
                </c:pt>
                <c:pt idx="26305" c:formatCode="General">
                  <c:v>28281</c:v>
                </c:pt>
                <c:pt idx="26306" c:formatCode="General">
                  <c:v>28281</c:v>
                </c:pt>
                <c:pt idx="26307" c:formatCode="General">
                  <c:v>28281</c:v>
                </c:pt>
                <c:pt idx="26308" c:formatCode="General">
                  <c:v>28281</c:v>
                </c:pt>
                <c:pt idx="26309" c:formatCode="General">
                  <c:v>28281</c:v>
                </c:pt>
                <c:pt idx="26310" c:formatCode="General">
                  <c:v>28281</c:v>
                </c:pt>
                <c:pt idx="26311" c:formatCode="General">
                  <c:v>28281</c:v>
                </c:pt>
                <c:pt idx="26312" c:formatCode="General">
                  <c:v>28281</c:v>
                </c:pt>
                <c:pt idx="26313" c:formatCode="General">
                  <c:v>28281</c:v>
                </c:pt>
                <c:pt idx="26314" c:formatCode="General">
                  <c:v>28281</c:v>
                </c:pt>
                <c:pt idx="26315" c:formatCode="General">
                  <c:v>28281</c:v>
                </c:pt>
                <c:pt idx="26316" c:formatCode="General">
                  <c:v>28281</c:v>
                </c:pt>
                <c:pt idx="26317" c:formatCode="General">
                  <c:v>28281</c:v>
                </c:pt>
                <c:pt idx="26318" c:formatCode="General">
                  <c:v>28281</c:v>
                </c:pt>
                <c:pt idx="26319" c:formatCode="General">
                  <c:v>28281</c:v>
                </c:pt>
                <c:pt idx="26320" c:formatCode="General">
                  <c:v>28281</c:v>
                </c:pt>
                <c:pt idx="26321" c:formatCode="General">
                  <c:v>28281</c:v>
                </c:pt>
                <c:pt idx="26322" c:formatCode="General">
                  <c:v>28281</c:v>
                </c:pt>
                <c:pt idx="26323" c:formatCode="General">
                  <c:v>28281</c:v>
                </c:pt>
                <c:pt idx="26324" c:formatCode="General">
                  <c:v>28281</c:v>
                </c:pt>
                <c:pt idx="26325" c:formatCode="General">
                  <c:v>28281</c:v>
                </c:pt>
                <c:pt idx="26326" c:formatCode="General">
                  <c:v>28281</c:v>
                </c:pt>
                <c:pt idx="26327" c:formatCode="General">
                  <c:v>28281</c:v>
                </c:pt>
                <c:pt idx="26328" c:formatCode="General">
                  <c:v>28281</c:v>
                </c:pt>
                <c:pt idx="26329" c:formatCode="General">
                  <c:v>28281</c:v>
                </c:pt>
                <c:pt idx="26330" c:formatCode="General">
                  <c:v>28281</c:v>
                </c:pt>
                <c:pt idx="26331" c:formatCode="General">
                  <c:v>28281</c:v>
                </c:pt>
                <c:pt idx="26332" c:formatCode="General">
                  <c:v>28281</c:v>
                </c:pt>
                <c:pt idx="26333" c:formatCode="General">
                  <c:v>28281</c:v>
                </c:pt>
                <c:pt idx="26334" c:formatCode="General">
                  <c:v>28281</c:v>
                </c:pt>
                <c:pt idx="26335" c:formatCode="General">
                  <c:v>28281</c:v>
                </c:pt>
                <c:pt idx="26336" c:formatCode="General">
                  <c:v>28281</c:v>
                </c:pt>
                <c:pt idx="26337" c:formatCode="General">
                  <c:v>28281</c:v>
                </c:pt>
                <c:pt idx="26338" c:formatCode="General">
                  <c:v>28281</c:v>
                </c:pt>
                <c:pt idx="26339" c:formatCode="General">
                  <c:v>28281</c:v>
                </c:pt>
                <c:pt idx="26340" c:formatCode="General">
                  <c:v>28281</c:v>
                </c:pt>
                <c:pt idx="26341" c:formatCode="General">
                  <c:v>28281</c:v>
                </c:pt>
                <c:pt idx="26342" c:formatCode="General">
                  <c:v>28281</c:v>
                </c:pt>
                <c:pt idx="26343" c:formatCode="General">
                  <c:v>28281</c:v>
                </c:pt>
                <c:pt idx="26344" c:formatCode="General">
                  <c:v>28281</c:v>
                </c:pt>
                <c:pt idx="26345" c:formatCode="General">
                  <c:v>28281</c:v>
                </c:pt>
                <c:pt idx="26346" c:formatCode="General">
                  <c:v>28281</c:v>
                </c:pt>
                <c:pt idx="26347" c:formatCode="General">
                  <c:v>28281</c:v>
                </c:pt>
                <c:pt idx="26348" c:formatCode="General">
                  <c:v>28281</c:v>
                </c:pt>
                <c:pt idx="26349" c:formatCode="General">
                  <c:v>28281</c:v>
                </c:pt>
                <c:pt idx="26350" c:formatCode="General">
                  <c:v>28281</c:v>
                </c:pt>
                <c:pt idx="26351" c:formatCode="General">
                  <c:v>28281</c:v>
                </c:pt>
                <c:pt idx="26352" c:formatCode="General">
                  <c:v>28281</c:v>
                </c:pt>
                <c:pt idx="26353" c:formatCode="General">
                  <c:v>28281</c:v>
                </c:pt>
                <c:pt idx="26354" c:formatCode="General">
                  <c:v>28281</c:v>
                </c:pt>
                <c:pt idx="26355" c:formatCode="General">
                  <c:v>28281</c:v>
                </c:pt>
                <c:pt idx="26356" c:formatCode="General">
                  <c:v>28281</c:v>
                </c:pt>
                <c:pt idx="26357" c:formatCode="General">
                  <c:v>28281</c:v>
                </c:pt>
                <c:pt idx="26358" c:formatCode="General">
                  <c:v>28281</c:v>
                </c:pt>
                <c:pt idx="26359" c:formatCode="General">
                  <c:v>28281</c:v>
                </c:pt>
                <c:pt idx="26360" c:formatCode="General">
                  <c:v>28281</c:v>
                </c:pt>
                <c:pt idx="26361" c:formatCode="General">
                  <c:v>28281</c:v>
                </c:pt>
                <c:pt idx="26362" c:formatCode="General">
                  <c:v>28281</c:v>
                </c:pt>
                <c:pt idx="26363" c:formatCode="General">
                  <c:v>28281</c:v>
                </c:pt>
                <c:pt idx="26364" c:formatCode="General">
                  <c:v>28281</c:v>
                </c:pt>
                <c:pt idx="26365" c:formatCode="General">
                  <c:v>28281</c:v>
                </c:pt>
                <c:pt idx="26366" c:formatCode="General">
                  <c:v>28281</c:v>
                </c:pt>
                <c:pt idx="26367" c:formatCode="General">
                  <c:v>28281</c:v>
                </c:pt>
                <c:pt idx="26368" c:formatCode="General">
                  <c:v>28281</c:v>
                </c:pt>
                <c:pt idx="26369" c:formatCode="General">
                  <c:v>28281</c:v>
                </c:pt>
                <c:pt idx="26370" c:formatCode="General">
                  <c:v>27075.8</c:v>
                </c:pt>
                <c:pt idx="26371" c:formatCode="General">
                  <c:v>27075.8</c:v>
                </c:pt>
                <c:pt idx="26372" c:formatCode="General">
                  <c:v>27075.8</c:v>
                </c:pt>
                <c:pt idx="26373" c:formatCode="General">
                  <c:v>27075.8</c:v>
                </c:pt>
                <c:pt idx="26374" c:formatCode="General">
                  <c:v>26465</c:v>
                </c:pt>
                <c:pt idx="26375" c:formatCode="General">
                  <c:v>26465</c:v>
                </c:pt>
                <c:pt idx="26376" c:formatCode="General">
                  <c:v>26465</c:v>
                </c:pt>
                <c:pt idx="26377" c:formatCode="General">
                  <c:v>26465</c:v>
                </c:pt>
                <c:pt idx="26378" c:formatCode="General">
                  <c:v>26465</c:v>
                </c:pt>
                <c:pt idx="26379" c:formatCode="General">
                  <c:v>26465</c:v>
                </c:pt>
                <c:pt idx="26380" c:formatCode="General">
                  <c:v>26465</c:v>
                </c:pt>
                <c:pt idx="26381" c:formatCode="General">
                  <c:v>26465</c:v>
                </c:pt>
                <c:pt idx="26382" c:formatCode="General">
                  <c:v>26465</c:v>
                </c:pt>
                <c:pt idx="26383" c:formatCode="General">
                  <c:v>26465</c:v>
                </c:pt>
                <c:pt idx="26384" c:formatCode="General">
                  <c:v>26465</c:v>
                </c:pt>
                <c:pt idx="26385" c:formatCode="General">
                  <c:v>26465</c:v>
                </c:pt>
                <c:pt idx="26386" c:formatCode="General">
                  <c:v>26465</c:v>
                </c:pt>
                <c:pt idx="26387" c:formatCode="General">
                  <c:v>26465</c:v>
                </c:pt>
                <c:pt idx="26388" c:formatCode="General">
                  <c:v>26465</c:v>
                </c:pt>
                <c:pt idx="26389" c:formatCode="General">
                  <c:v>26465</c:v>
                </c:pt>
                <c:pt idx="26390" c:formatCode="General">
                  <c:v>26465</c:v>
                </c:pt>
                <c:pt idx="26391" c:formatCode="General">
                  <c:v>26465</c:v>
                </c:pt>
                <c:pt idx="26392" c:formatCode="General">
                  <c:v>26465</c:v>
                </c:pt>
                <c:pt idx="26393" c:formatCode="General">
                  <c:v>26465</c:v>
                </c:pt>
                <c:pt idx="26394" c:formatCode="General">
                  <c:v>26465</c:v>
                </c:pt>
                <c:pt idx="26395" c:formatCode="General">
                  <c:v>26465</c:v>
                </c:pt>
                <c:pt idx="26396" c:formatCode="General">
                  <c:v>26465</c:v>
                </c:pt>
                <c:pt idx="26397" c:formatCode="General">
                  <c:v>26465</c:v>
                </c:pt>
                <c:pt idx="26398" c:formatCode="General">
                  <c:v>26373.4</c:v>
                </c:pt>
                <c:pt idx="26399" c:formatCode="General">
                  <c:v>26373.4</c:v>
                </c:pt>
                <c:pt idx="26400" c:formatCode="General">
                  <c:v>26373.4</c:v>
                </c:pt>
                <c:pt idx="26401" c:formatCode="General">
                  <c:v>26373.4</c:v>
                </c:pt>
                <c:pt idx="26402" c:formatCode="General">
                  <c:v>26373.4</c:v>
                </c:pt>
                <c:pt idx="26403" c:formatCode="General">
                  <c:v>26373.4</c:v>
                </c:pt>
                <c:pt idx="26404" c:formatCode="General">
                  <c:v>26373.4</c:v>
                </c:pt>
                <c:pt idx="26405" c:formatCode="General">
                  <c:v>26320.1</c:v>
                </c:pt>
                <c:pt idx="26406" c:formatCode="General">
                  <c:v>26320.1</c:v>
                </c:pt>
                <c:pt idx="26407" c:formatCode="General">
                  <c:v>26320.1</c:v>
                </c:pt>
                <c:pt idx="26408" c:formatCode="General">
                  <c:v>26320.1</c:v>
                </c:pt>
                <c:pt idx="26409" c:formatCode="General">
                  <c:v>26320.1</c:v>
                </c:pt>
                <c:pt idx="26410" c:formatCode="General">
                  <c:v>26320.1</c:v>
                </c:pt>
                <c:pt idx="26411" c:formatCode="General">
                  <c:v>26320.1</c:v>
                </c:pt>
                <c:pt idx="26412" c:formatCode="General">
                  <c:v>26320.1</c:v>
                </c:pt>
                <c:pt idx="26413" c:formatCode="General">
                  <c:v>26320.1</c:v>
                </c:pt>
                <c:pt idx="26414" c:formatCode="General">
                  <c:v>26320.1</c:v>
                </c:pt>
                <c:pt idx="26415" c:formatCode="General">
                  <c:v>26320.1</c:v>
                </c:pt>
                <c:pt idx="26416" c:formatCode="General">
                  <c:v>26320.1</c:v>
                </c:pt>
                <c:pt idx="26417" c:formatCode="General">
                  <c:v>26273.2</c:v>
                </c:pt>
                <c:pt idx="26418" c:formatCode="General">
                  <c:v>26273.2</c:v>
                </c:pt>
                <c:pt idx="26419" c:formatCode="General">
                  <c:v>26273.2</c:v>
                </c:pt>
                <c:pt idx="26420" c:formatCode="General">
                  <c:v>26273.2</c:v>
                </c:pt>
                <c:pt idx="26421" c:formatCode="General">
                  <c:v>26273.2</c:v>
                </c:pt>
                <c:pt idx="26422" c:formatCode="General">
                  <c:v>26273.2</c:v>
                </c:pt>
                <c:pt idx="26423" c:formatCode="General">
                  <c:v>26273.2</c:v>
                </c:pt>
                <c:pt idx="26424" c:formatCode="General">
                  <c:v>26273.2</c:v>
                </c:pt>
                <c:pt idx="26425" c:formatCode="General">
                  <c:v>26273.2</c:v>
                </c:pt>
                <c:pt idx="26426" c:formatCode="General">
                  <c:v>26273.2</c:v>
                </c:pt>
                <c:pt idx="26427" c:formatCode="General">
                  <c:v>26273.2</c:v>
                </c:pt>
                <c:pt idx="26428" c:formatCode="General">
                  <c:v>26273.2</c:v>
                </c:pt>
                <c:pt idx="26429" c:formatCode="General">
                  <c:v>26273.2</c:v>
                </c:pt>
                <c:pt idx="26430" c:formatCode="General">
                  <c:v>26273.2</c:v>
                </c:pt>
                <c:pt idx="26431" c:formatCode="General">
                  <c:v>26273.2</c:v>
                </c:pt>
                <c:pt idx="26432" c:formatCode="General">
                  <c:v>26273.2</c:v>
                </c:pt>
                <c:pt idx="26433" c:formatCode="General">
                  <c:v>26273.2</c:v>
                </c:pt>
                <c:pt idx="26434" c:formatCode="General">
                  <c:v>26273.2</c:v>
                </c:pt>
                <c:pt idx="26435" c:formatCode="General">
                  <c:v>26273.2</c:v>
                </c:pt>
                <c:pt idx="26436" c:formatCode="General">
                  <c:v>26273.2</c:v>
                </c:pt>
                <c:pt idx="26437" c:formatCode="General">
                  <c:v>26273.2</c:v>
                </c:pt>
                <c:pt idx="26438" c:formatCode="General">
                  <c:v>26273.2</c:v>
                </c:pt>
                <c:pt idx="26439" c:formatCode="General">
                  <c:v>26273.2</c:v>
                </c:pt>
                <c:pt idx="26440" c:formatCode="General">
                  <c:v>26273.2</c:v>
                </c:pt>
                <c:pt idx="26441" c:formatCode="General">
                  <c:v>26273.2</c:v>
                </c:pt>
                <c:pt idx="26442" c:formatCode="General">
                  <c:v>26273.2</c:v>
                </c:pt>
                <c:pt idx="26443" c:formatCode="General">
                  <c:v>26273.2</c:v>
                </c:pt>
                <c:pt idx="26444" c:formatCode="General">
                  <c:v>26273.2</c:v>
                </c:pt>
                <c:pt idx="26445" c:formatCode="General">
                  <c:v>26273.2</c:v>
                </c:pt>
                <c:pt idx="26446" c:formatCode="General">
                  <c:v>26273.2</c:v>
                </c:pt>
                <c:pt idx="26447" c:formatCode="General">
                  <c:v>26273.2</c:v>
                </c:pt>
                <c:pt idx="26448" c:formatCode="General">
                  <c:v>26273.2</c:v>
                </c:pt>
                <c:pt idx="26449" c:formatCode="General">
                  <c:v>26273.2</c:v>
                </c:pt>
                <c:pt idx="26450" c:formatCode="General">
                  <c:v>26273.2</c:v>
                </c:pt>
                <c:pt idx="26451" c:formatCode="General">
                  <c:v>26273.2</c:v>
                </c:pt>
                <c:pt idx="26452" c:formatCode="General">
                  <c:v>26273.2</c:v>
                </c:pt>
                <c:pt idx="26453" c:formatCode="General">
                  <c:v>26273.2</c:v>
                </c:pt>
                <c:pt idx="26454" c:formatCode="General">
                  <c:v>26273.2</c:v>
                </c:pt>
                <c:pt idx="26455" c:formatCode="General">
                  <c:v>26273.2</c:v>
                </c:pt>
                <c:pt idx="26456" c:formatCode="General">
                  <c:v>26273.2</c:v>
                </c:pt>
                <c:pt idx="26457" c:formatCode="General">
                  <c:v>26273.2</c:v>
                </c:pt>
                <c:pt idx="26458" c:formatCode="General">
                  <c:v>26273.2</c:v>
                </c:pt>
                <c:pt idx="26459" c:formatCode="General">
                  <c:v>26273.2</c:v>
                </c:pt>
                <c:pt idx="26460" c:formatCode="General">
                  <c:v>26273.2</c:v>
                </c:pt>
                <c:pt idx="26461" c:formatCode="General">
                  <c:v>26273.2</c:v>
                </c:pt>
                <c:pt idx="26462" c:formatCode="General">
                  <c:v>26273.2</c:v>
                </c:pt>
                <c:pt idx="26463" c:formatCode="General">
                  <c:v>26273.2</c:v>
                </c:pt>
                <c:pt idx="26464" c:formatCode="General">
                  <c:v>26273.2</c:v>
                </c:pt>
                <c:pt idx="26465" c:formatCode="General">
                  <c:v>26273.2</c:v>
                </c:pt>
                <c:pt idx="26466" c:formatCode="General">
                  <c:v>26273.2</c:v>
                </c:pt>
                <c:pt idx="26467" c:formatCode="General">
                  <c:v>26273.2</c:v>
                </c:pt>
                <c:pt idx="26468" c:formatCode="General">
                  <c:v>26233.1</c:v>
                </c:pt>
                <c:pt idx="26469" c:formatCode="General">
                  <c:v>26233.1</c:v>
                </c:pt>
                <c:pt idx="26470" c:formatCode="General">
                  <c:v>26233.1</c:v>
                </c:pt>
                <c:pt idx="26471" c:formatCode="General">
                  <c:v>26233.1</c:v>
                </c:pt>
                <c:pt idx="26472" c:formatCode="General">
                  <c:v>26233.1</c:v>
                </c:pt>
                <c:pt idx="26473" c:formatCode="General">
                  <c:v>26233.1</c:v>
                </c:pt>
                <c:pt idx="26474" c:formatCode="General">
                  <c:v>26233.1</c:v>
                </c:pt>
                <c:pt idx="26475" c:formatCode="General">
                  <c:v>26233.1</c:v>
                </c:pt>
                <c:pt idx="26476" c:formatCode="General">
                  <c:v>26233.1</c:v>
                </c:pt>
                <c:pt idx="26477" c:formatCode="General">
                  <c:v>26233.1</c:v>
                </c:pt>
                <c:pt idx="26478" c:formatCode="General">
                  <c:v>26233.1</c:v>
                </c:pt>
                <c:pt idx="26479" c:formatCode="General">
                  <c:v>26233.1</c:v>
                </c:pt>
                <c:pt idx="26480" c:formatCode="General">
                  <c:v>26233.1</c:v>
                </c:pt>
                <c:pt idx="26481" c:formatCode="General">
                  <c:v>26233.1</c:v>
                </c:pt>
                <c:pt idx="26482" c:formatCode="General">
                  <c:v>26233.1</c:v>
                </c:pt>
                <c:pt idx="26483" c:formatCode="General">
                  <c:v>26233.1</c:v>
                </c:pt>
                <c:pt idx="26484" c:formatCode="General">
                  <c:v>26233.1</c:v>
                </c:pt>
                <c:pt idx="26485" c:formatCode="General">
                  <c:v>26233.1</c:v>
                </c:pt>
                <c:pt idx="26486" c:formatCode="General">
                  <c:v>26233.1</c:v>
                </c:pt>
                <c:pt idx="26487" c:formatCode="General">
                  <c:v>26233.1</c:v>
                </c:pt>
                <c:pt idx="26488" c:formatCode="General">
                  <c:v>26233.1</c:v>
                </c:pt>
                <c:pt idx="26489" c:formatCode="General">
                  <c:v>26233.1</c:v>
                </c:pt>
                <c:pt idx="26490" c:formatCode="General">
                  <c:v>26233.1</c:v>
                </c:pt>
                <c:pt idx="26491" c:formatCode="General">
                  <c:v>26233.1</c:v>
                </c:pt>
                <c:pt idx="26492" c:formatCode="General">
                  <c:v>26233.1</c:v>
                </c:pt>
                <c:pt idx="26493" c:formatCode="General">
                  <c:v>26233.1</c:v>
                </c:pt>
                <c:pt idx="26494" c:formatCode="General">
                  <c:v>26233.1</c:v>
                </c:pt>
                <c:pt idx="26495" c:formatCode="General">
                  <c:v>26233.1</c:v>
                </c:pt>
                <c:pt idx="26496" c:formatCode="General">
                  <c:v>26233.1</c:v>
                </c:pt>
                <c:pt idx="26497" c:formatCode="General">
                  <c:v>26204.5</c:v>
                </c:pt>
                <c:pt idx="26498" c:formatCode="General">
                  <c:v>26204.5</c:v>
                </c:pt>
                <c:pt idx="26499" c:formatCode="General">
                  <c:v>26204.5</c:v>
                </c:pt>
                <c:pt idx="26500" c:formatCode="General">
                  <c:v>26204.5</c:v>
                </c:pt>
                <c:pt idx="26501" c:formatCode="General">
                  <c:v>26204.5</c:v>
                </c:pt>
                <c:pt idx="26502" c:formatCode="General">
                  <c:v>26204.5</c:v>
                </c:pt>
                <c:pt idx="26503" c:formatCode="General">
                  <c:v>26204.5</c:v>
                </c:pt>
                <c:pt idx="26504" c:formatCode="General">
                  <c:v>26204.5</c:v>
                </c:pt>
                <c:pt idx="26505" c:formatCode="General">
                  <c:v>26204.5</c:v>
                </c:pt>
                <c:pt idx="26506" c:formatCode="General">
                  <c:v>26204.5</c:v>
                </c:pt>
                <c:pt idx="26507" c:formatCode="General">
                  <c:v>26204.5</c:v>
                </c:pt>
                <c:pt idx="26508" c:formatCode="General">
                  <c:v>26204.5</c:v>
                </c:pt>
                <c:pt idx="26509" c:formatCode="General">
                  <c:v>26204.5</c:v>
                </c:pt>
                <c:pt idx="26510" c:formatCode="General">
                  <c:v>26204.5</c:v>
                </c:pt>
                <c:pt idx="26511" c:formatCode="General">
                  <c:v>26204.5</c:v>
                </c:pt>
                <c:pt idx="26512" c:formatCode="General">
                  <c:v>26204.5</c:v>
                </c:pt>
                <c:pt idx="26513" c:formatCode="General">
                  <c:v>26204.5</c:v>
                </c:pt>
                <c:pt idx="26514" c:formatCode="General">
                  <c:v>26204.5</c:v>
                </c:pt>
                <c:pt idx="26515" c:formatCode="General">
                  <c:v>26204.5</c:v>
                </c:pt>
                <c:pt idx="26516" c:formatCode="General">
                  <c:v>26204.5</c:v>
                </c:pt>
                <c:pt idx="26517" c:formatCode="General">
                  <c:v>26204.5</c:v>
                </c:pt>
                <c:pt idx="26518" c:formatCode="General">
                  <c:v>26204.5</c:v>
                </c:pt>
                <c:pt idx="26519" c:formatCode="General">
                  <c:v>26204.5</c:v>
                </c:pt>
                <c:pt idx="26520" c:formatCode="General">
                  <c:v>26204.5</c:v>
                </c:pt>
                <c:pt idx="26521" c:formatCode="General">
                  <c:v>26204.5</c:v>
                </c:pt>
                <c:pt idx="26522" c:formatCode="General">
                  <c:v>26204.5</c:v>
                </c:pt>
                <c:pt idx="26523" c:formatCode="General">
                  <c:v>26204.5</c:v>
                </c:pt>
                <c:pt idx="26524" c:formatCode="General">
                  <c:v>26204.5</c:v>
                </c:pt>
                <c:pt idx="26525" c:formatCode="General">
                  <c:v>26204.5</c:v>
                </c:pt>
                <c:pt idx="26526" c:formatCode="General">
                  <c:v>26204.5</c:v>
                </c:pt>
                <c:pt idx="26527" c:formatCode="General">
                  <c:v>26204.5</c:v>
                </c:pt>
                <c:pt idx="26528" c:formatCode="General">
                  <c:v>26204.5</c:v>
                </c:pt>
                <c:pt idx="26529" c:formatCode="General">
                  <c:v>26204.5</c:v>
                </c:pt>
                <c:pt idx="26530" c:formatCode="General">
                  <c:v>26204.5</c:v>
                </c:pt>
                <c:pt idx="26531" c:formatCode="General">
                  <c:v>26204.5</c:v>
                </c:pt>
                <c:pt idx="26532" c:formatCode="General">
                  <c:v>26204.5</c:v>
                </c:pt>
                <c:pt idx="26533" c:formatCode="General">
                  <c:v>26204.5</c:v>
                </c:pt>
                <c:pt idx="26534" c:formatCode="General">
                  <c:v>26204.5</c:v>
                </c:pt>
                <c:pt idx="26535" c:formatCode="General">
                  <c:v>26204.5</c:v>
                </c:pt>
                <c:pt idx="26536" c:formatCode="General">
                  <c:v>26204.5</c:v>
                </c:pt>
                <c:pt idx="26537" c:formatCode="General">
                  <c:v>26204.5</c:v>
                </c:pt>
                <c:pt idx="26538" c:formatCode="General">
                  <c:v>26204.5</c:v>
                </c:pt>
                <c:pt idx="26539" c:formatCode="General">
                  <c:v>26204.5</c:v>
                </c:pt>
                <c:pt idx="26540" c:formatCode="General">
                  <c:v>26204.5</c:v>
                </c:pt>
                <c:pt idx="26541" c:formatCode="General">
                  <c:v>26204.5</c:v>
                </c:pt>
                <c:pt idx="26542" c:formatCode="General">
                  <c:v>26204.5</c:v>
                </c:pt>
                <c:pt idx="26543" c:formatCode="General">
                  <c:v>26204.5</c:v>
                </c:pt>
                <c:pt idx="26544" c:formatCode="General">
                  <c:v>26204.5</c:v>
                </c:pt>
                <c:pt idx="26545" c:formatCode="General">
                  <c:v>26204.5</c:v>
                </c:pt>
                <c:pt idx="26546" c:formatCode="General">
                  <c:v>26204.5</c:v>
                </c:pt>
                <c:pt idx="26547" c:formatCode="General">
                  <c:v>26204.5</c:v>
                </c:pt>
                <c:pt idx="26548" c:formatCode="General">
                  <c:v>26204.5</c:v>
                </c:pt>
                <c:pt idx="26549" c:formatCode="General">
                  <c:v>26204.5</c:v>
                </c:pt>
                <c:pt idx="26550" c:formatCode="General">
                  <c:v>26204.5</c:v>
                </c:pt>
                <c:pt idx="26551" c:formatCode="General">
                  <c:v>26204.5</c:v>
                </c:pt>
                <c:pt idx="26552" c:formatCode="General">
                  <c:v>26204.5</c:v>
                </c:pt>
                <c:pt idx="26553" c:formatCode="General">
                  <c:v>26204.5</c:v>
                </c:pt>
                <c:pt idx="26554" c:formatCode="General">
                  <c:v>26204.5</c:v>
                </c:pt>
                <c:pt idx="26555" c:formatCode="General">
                  <c:v>26204.5</c:v>
                </c:pt>
                <c:pt idx="26556" c:formatCode="General">
                  <c:v>26204.5</c:v>
                </c:pt>
                <c:pt idx="26557" c:formatCode="General">
                  <c:v>26204.5</c:v>
                </c:pt>
                <c:pt idx="26558" c:formatCode="General">
                  <c:v>26204.5</c:v>
                </c:pt>
                <c:pt idx="26559" c:formatCode="General">
                  <c:v>26204.5</c:v>
                </c:pt>
                <c:pt idx="26560" c:formatCode="General">
                  <c:v>26204.5</c:v>
                </c:pt>
                <c:pt idx="26561" c:formatCode="General">
                  <c:v>26204.5</c:v>
                </c:pt>
                <c:pt idx="26562" c:formatCode="General">
                  <c:v>26204.5</c:v>
                </c:pt>
                <c:pt idx="26563" c:formatCode="General">
                  <c:v>26204.5</c:v>
                </c:pt>
                <c:pt idx="26564" c:formatCode="General">
                  <c:v>26198</c:v>
                </c:pt>
                <c:pt idx="26565" c:formatCode="General">
                  <c:v>26198</c:v>
                </c:pt>
                <c:pt idx="26566" c:formatCode="General">
                  <c:v>26198</c:v>
                </c:pt>
                <c:pt idx="26567" c:formatCode="General">
                  <c:v>26198</c:v>
                </c:pt>
                <c:pt idx="26568" c:formatCode="General">
                  <c:v>26198</c:v>
                </c:pt>
                <c:pt idx="26569" c:formatCode="General">
                  <c:v>26197.2</c:v>
                </c:pt>
                <c:pt idx="26570" c:formatCode="General">
                  <c:v>26197.2</c:v>
                </c:pt>
                <c:pt idx="26571" c:formatCode="General">
                  <c:v>26197.2</c:v>
                </c:pt>
                <c:pt idx="26572" c:formatCode="General">
                  <c:v>26197.2</c:v>
                </c:pt>
                <c:pt idx="26573" c:formatCode="General">
                  <c:v>26197.2</c:v>
                </c:pt>
                <c:pt idx="26574" c:formatCode="General">
                  <c:v>26197.2</c:v>
                </c:pt>
                <c:pt idx="26575" c:formatCode="General">
                  <c:v>26197.2</c:v>
                </c:pt>
                <c:pt idx="26576" c:formatCode="General">
                  <c:v>26197.2</c:v>
                </c:pt>
                <c:pt idx="26577" c:formatCode="General">
                  <c:v>26197.2</c:v>
                </c:pt>
                <c:pt idx="26578" c:formatCode="General">
                  <c:v>26197.2</c:v>
                </c:pt>
                <c:pt idx="26579" c:formatCode="General">
                  <c:v>26197.2</c:v>
                </c:pt>
                <c:pt idx="26580" c:formatCode="General">
                  <c:v>26197.2</c:v>
                </c:pt>
                <c:pt idx="26581" c:formatCode="General">
                  <c:v>26197.2</c:v>
                </c:pt>
                <c:pt idx="26582" c:formatCode="General">
                  <c:v>26197.2</c:v>
                </c:pt>
                <c:pt idx="26583" c:formatCode="General">
                  <c:v>26197.2</c:v>
                </c:pt>
                <c:pt idx="26584" c:formatCode="General">
                  <c:v>26197.2</c:v>
                </c:pt>
                <c:pt idx="26585" c:formatCode="General">
                  <c:v>26197.2</c:v>
                </c:pt>
                <c:pt idx="26586" c:formatCode="General">
                  <c:v>26197.2</c:v>
                </c:pt>
                <c:pt idx="26587" c:formatCode="General">
                  <c:v>26197.2</c:v>
                </c:pt>
                <c:pt idx="26588" c:formatCode="General">
                  <c:v>26197.2</c:v>
                </c:pt>
                <c:pt idx="26589" c:formatCode="General">
                  <c:v>26197.2</c:v>
                </c:pt>
                <c:pt idx="26590" c:formatCode="General">
                  <c:v>26197.2</c:v>
                </c:pt>
                <c:pt idx="26591" c:formatCode="General">
                  <c:v>26197.2</c:v>
                </c:pt>
                <c:pt idx="26592" c:formatCode="General">
                  <c:v>26197.2</c:v>
                </c:pt>
                <c:pt idx="26593" c:formatCode="General">
                  <c:v>26197.2</c:v>
                </c:pt>
                <c:pt idx="26594" c:formatCode="General">
                  <c:v>26197.2</c:v>
                </c:pt>
                <c:pt idx="26595" c:formatCode="General">
                  <c:v>26197.2</c:v>
                </c:pt>
                <c:pt idx="26596" c:formatCode="General">
                  <c:v>26197.2</c:v>
                </c:pt>
                <c:pt idx="26597" c:formatCode="General">
                  <c:v>26197.2</c:v>
                </c:pt>
                <c:pt idx="26598" c:formatCode="General">
                  <c:v>26197.2</c:v>
                </c:pt>
                <c:pt idx="26599" c:formatCode="General">
                  <c:v>26197.2</c:v>
                </c:pt>
                <c:pt idx="26600" c:formatCode="General">
                  <c:v>26197.2</c:v>
                </c:pt>
                <c:pt idx="26601" c:formatCode="General">
                  <c:v>26197.2</c:v>
                </c:pt>
                <c:pt idx="26602" c:formatCode="General">
                  <c:v>26197.2</c:v>
                </c:pt>
                <c:pt idx="26603" c:formatCode="General">
                  <c:v>26197.2</c:v>
                </c:pt>
                <c:pt idx="26604" c:formatCode="General">
                  <c:v>26197.2</c:v>
                </c:pt>
                <c:pt idx="26605" c:formatCode="General">
                  <c:v>26197.2</c:v>
                </c:pt>
                <c:pt idx="26606" c:formatCode="General">
                  <c:v>26197.2</c:v>
                </c:pt>
                <c:pt idx="26607" c:formatCode="General">
                  <c:v>26197.2</c:v>
                </c:pt>
                <c:pt idx="26608" c:formatCode="General">
                  <c:v>26197.2</c:v>
                </c:pt>
                <c:pt idx="26609" c:formatCode="General">
                  <c:v>26197.2</c:v>
                </c:pt>
                <c:pt idx="26610" c:formatCode="General">
                  <c:v>26197.2</c:v>
                </c:pt>
                <c:pt idx="26611" c:formatCode="General">
                  <c:v>26197.2</c:v>
                </c:pt>
                <c:pt idx="26612" c:formatCode="General">
                  <c:v>26197.2</c:v>
                </c:pt>
                <c:pt idx="26613" c:formatCode="General">
                  <c:v>26197.2</c:v>
                </c:pt>
                <c:pt idx="26614" c:formatCode="General">
                  <c:v>26197.2</c:v>
                </c:pt>
                <c:pt idx="26615" c:formatCode="General">
                  <c:v>26197.2</c:v>
                </c:pt>
                <c:pt idx="26616" c:formatCode="General">
                  <c:v>26197.2</c:v>
                </c:pt>
                <c:pt idx="26617" c:formatCode="General">
                  <c:v>26197.2</c:v>
                </c:pt>
                <c:pt idx="26618" c:formatCode="General">
                  <c:v>26197.2</c:v>
                </c:pt>
                <c:pt idx="26619" c:formatCode="General">
                  <c:v>26197.2</c:v>
                </c:pt>
                <c:pt idx="26620" c:formatCode="General">
                  <c:v>26197.2</c:v>
                </c:pt>
                <c:pt idx="26621" c:formatCode="General">
                  <c:v>26197.2</c:v>
                </c:pt>
                <c:pt idx="26622" c:formatCode="General">
                  <c:v>26197.2</c:v>
                </c:pt>
                <c:pt idx="26623" c:formatCode="General">
                  <c:v>26197.2</c:v>
                </c:pt>
                <c:pt idx="26624" c:formatCode="General">
                  <c:v>26197.2</c:v>
                </c:pt>
                <c:pt idx="26625" c:formatCode="General">
                  <c:v>26197.2</c:v>
                </c:pt>
                <c:pt idx="26626" c:formatCode="General">
                  <c:v>26197.2</c:v>
                </c:pt>
                <c:pt idx="26627" c:formatCode="General">
                  <c:v>26197.2</c:v>
                </c:pt>
                <c:pt idx="26628" c:formatCode="General">
                  <c:v>26197.2</c:v>
                </c:pt>
                <c:pt idx="26629" c:formatCode="General">
                  <c:v>26197.2</c:v>
                </c:pt>
                <c:pt idx="26630" c:formatCode="General">
                  <c:v>26197.2</c:v>
                </c:pt>
                <c:pt idx="26631" c:formatCode="General">
                  <c:v>26197.2</c:v>
                </c:pt>
                <c:pt idx="26632" c:formatCode="General">
                  <c:v>26197.2</c:v>
                </c:pt>
                <c:pt idx="26633" c:formatCode="General">
                  <c:v>26197.2</c:v>
                </c:pt>
                <c:pt idx="26634" c:formatCode="General">
                  <c:v>26197.2</c:v>
                </c:pt>
                <c:pt idx="26635" c:formatCode="General">
                  <c:v>26197.2</c:v>
                </c:pt>
                <c:pt idx="26636" c:formatCode="General">
                  <c:v>26197.2</c:v>
                </c:pt>
                <c:pt idx="26637" c:formatCode="General">
                  <c:v>26197.2</c:v>
                </c:pt>
                <c:pt idx="26638" c:formatCode="General">
                  <c:v>26197.2</c:v>
                </c:pt>
                <c:pt idx="26639" c:formatCode="General">
                  <c:v>26197.2</c:v>
                </c:pt>
                <c:pt idx="26640" c:formatCode="General">
                  <c:v>26197.2</c:v>
                </c:pt>
                <c:pt idx="26641" c:formatCode="General">
                  <c:v>26197.2</c:v>
                </c:pt>
                <c:pt idx="26642" c:formatCode="General">
                  <c:v>26197.2</c:v>
                </c:pt>
                <c:pt idx="26643" c:formatCode="General">
                  <c:v>26197.2</c:v>
                </c:pt>
                <c:pt idx="26644" c:formatCode="General">
                  <c:v>26197.2</c:v>
                </c:pt>
                <c:pt idx="26645" c:formatCode="General">
                  <c:v>26197.2</c:v>
                </c:pt>
                <c:pt idx="26646" c:formatCode="General">
                  <c:v>26197.2</c:v>
                </c:pt>
                <c:pt idx="26647" c:formatCode="General">
                  <c:v>26197.2</c:v>
                </c:pt>
                <c:pt idx="26648" c:formatCode="General">
                  <c:v>26197.2</c:v>
                </c:pt>
                <c:pt idx="26649" c:formatCode="General">
                  <c:v>26197.2</c:v>
                </c:pt>
                <c:pt idx="26650" c:formatCode="General">
                  <c:v>26197.2</c:v>
                </c:pt>
                <c:pt idx="26651" c:formatCode="General">
                  <c:v>26197.2</c:v>
                </c:pt>
                <c:pt idx="26652" c:formatCode="General">
                  <c:v>26197.2</c:v>
                </c:pt>
                <c:pt idx="26653" c:formatCode="General">
                  <c:v>26197.2</c:v>
                </c:pt>
                <c:pt idx="26654" c:formatCode="General">
                  <c:v>26197.2</c:v>
                </c:pt>
                <c:pt idx="26655" c:formatCode="General">
                  <c:v>26197.2</c:v>
                </c:pt>
                <c:pt idx="26656" c:formatCode="General">
                  <c:v>26197.2</c:v>
                </c:pt>
                <c:pt idx="26657" c:formatCode="General">
                  <c:v>26197.2</c:v>
                </c:pt>
                <c:pt idx="26658" c:formatCode="General">
                  <c:v>26197.2</c:v>
                </c:pt>
                <c:pt idx="26659" c:formatCode="General">
                  <c:v>26197.2</c:v>
                </c:pt>
                <c:pt idx="26660" c:formatCode="General">
                  <c:v>26197.2</c:v>
                </c:pt>
                <c:pt idx="26661" c:formatCode="General">
                  <c:v>26197.2</c:v>
                </c:pt>
                <c:pt idx="26662" c:formatCode="General">
                  <c:v>26197.2</c:v>
                </c:pt>
                <c:pt idx="26663" c:formatCode="General">
                  <c:v>26197.2</c:v>
                </c:pt>
                <c:pt idx="26664" c:formatCode="General">
                  <c:v>26197.2</c:v>
                </c:pt>
                <c:pt idx="26665" c:formatCode="General">
                  <c:v>26197.2</c:v>
                </c:pt>
                <c:pt idx="26666" c:formatCode="General">
                  <c:v>26197.2</c:v>
                </c:pt>
                <c:pt idx="26667" c:formatCode="General">
                  <c:v>26197.2</c:v>
                </c:pt>
                <c:pt idx="26668" c:formatCode="General">
                  <c:v>26197.2</c:v>
                </c:pt>
                <c:pt idx="26669" c:formatCode="General">
                  <c:v>26197.2</c:v>
                </c:pt>
                <c:pt idx="26670" c:formatCode="General">
                  <c:v>26197.2</c:v>
                </c:pt>
                <c:pt idx="26671" c:formatCode="General">
                  <c:v>26197.2</c:v>
                </c:pt>
                <c:pt idx="26672" c:formatCode="General">
                  <c:v>26197.2</c:v>
                </c:pt>
                <c:pt idx="26673" c:formatCode="General">
                  <c:v>26197.2</c:v>
                </c:pt>
                <c:pt idx="26674" c:formatCode="General">
                  <c:v>26197.2</c:v>
                </c:pt>
                <c:pt idx="26675" c:formatCode="General">
                  <c:v>26197.2</c:v>
                </c:pt>
                <c:pt idx="26676" c:formatCode="General">
                  <c:v>26197.2</c:v>
                </c:pt>
                <c:pt idx="26677" c:formatCode="General">
                  <c:v>26197.2</c:v>
                </c:pt>
                <c:pt idx="26678" c:formatCode="General">
                  <c:v>26197.2</c:v>
                </c:pt>
                <c:pt idx="26679" c:formatCode="General">
                  <c:v>26197.2</c:v>
                </c:pt>
                <c:pt idx="26680" c:formatCode="General">
                  <c:v>26197.2</c:v>
                </c:pt>
                <c:pt idx="26681" c:formatCode="General">
                  <c:v>26197.2</c:v>
                </c:pt>
                <c:pt idx="26682" c:formatCode="General">
                  <c:v>26197.2</c:v>
                </c:pt>
                <c:pt idx="26683" c:formatCode="General">
                  <c:v>26197.2</c:v>
                </c:pt>
                <c:pt idx="26684" c:formatCode="General">
                  <c:v>26197.2</c:v>
                </c:pt>
                <c:pt idx="26685" c:formatCode="General">
                  <c:v>26197.2</c:v>
                </c:pt>
                <c:pt idx="26686" c:formatCode="General">
                  <c:v>26197.2</c:v>
                </c:pt>
                <c:pt idx="26687" c:formatCode="General">
                  <c:v>26197.2</c:v>
                </c:pt>
                <c:pt idx="26688" c:formatCode="General">
                  <c:v>26197.2</c:v>
                </c:pt>
                <c:pt idx="26689" c:formatCode="General">
                  <c:v>26197.2</c:v>
                </c:pt>
                <c:pt idx="26690" c:formatCode="General">
                  <c:v>26197.2</c:v>
                </c:pt>
                <c:pt idx="26691" c:formatCode="General">
                  <c:v>26197.2</c:v>
                </c:pt>
                <c:pt idx="26692" c:formatCode="General">
                  <c:v>26197.2</c:v>
                </c:pt>
                <c:pt idx="26693" c:formatCode="General">
                  <c:v>26197.2</c:v>
                </c:pt>
                <c:pt idx="26694" c:formatCode="General">
                  <c:v>26197.2</c:v>
                </c:pt>
                <c:pt idx="26695" c:formatCode="General">
                  <c:v>26197.2</c:v>
                </c:pt>
                <c:pt idx="26696" c:formatCode="General">
                  <c:v>26197.2</c:v>
                </c:pt>
                <c:pt idx="26697" c:formatCode="General">
                  <c:v>26197.2</c:v>
                </c:pt>
                <c:pt idx="26698" c:formatCode="General">
                  <c:v>26197.2</c:v>
                </c:pt>
                <c:pt idx="26699" c:formatCode="General">
                  <c:v>26197.2</c:v>
                </c:pt>
                <c:pt idx="26700" c:formatCode="General">
                  <c:v>26197.2</c:v>
                </c:pt>
                <c:pt idx="26701" c:formatCode="General">
                  <c:v>26197.2</c:v>
                </c:pt>
                <c:pt idx="26702" c:formatCode="General">
                  <c:v>26197.2</c:v>
                </c:pt>
                <c:pt idx="26703" c:formatCode="General">
                  <c:v>26197.2</c:v>
                </c:pt>
                <c:pt idx="26704" c:formatCode="General">
                  <c:v>26197.2</c:v>
                </c:pt>
                <c:pt idx="26705" c:formatCode="General">
                  <c:v>26197.2</c:v>
                </c:pt>
                <c:pt idx="26706" c:formatCode="General">
                  <c:v>26197.2</c:v>
                </c:pt>
                <c:pt idx="26707" c:formatCode="General">
                  <c:v>26197.2</c:v>
                </c:pt>
                <c:pt idx="26708" c:formatCode="General">
                  <c:v>26197.2</c:v>
                </c:pt>
                <c:pt idx="26709" c:formatCode="General">
                  <c:v>26197.2</c:v>
                </c:pt>
                <c:pt idx="26710" c:formatCode="General">
                  <c:v>26197.2</c:v>
                </c:pt>
                <c:pt idx="26711" c:formatCode="General">
                  <c:v>26197.2</c:v>
                </c:pt>
                <c:pt idx="26712" c:formatCode="General">
                  <c:v>26197.2</c:v>
                </c:pt>
                <c:pt idx="26713" c:formatCode="General">
                  <c:v>26197.2</c:v>
                </c:pt>
                <c:pt idx="26714" c:formatCode="General">
                  <c:v>26197.2</c:v>
                </c:pt>
                <c:pt idx="26715" c:formatCode="General">
                  <c:v>26197.2</c:v>
                </c:pt>
                <c:pt idx="26716" c:formatCode="General">
                  <c:v>26197.2</c:v>
                </c:pt>
                <c:pt idx="26717" c:formatCode="General">
                  <c:v>26197.2</c:v>
                </c:pt>
                <c:pt idx="26718" c:formatCode="General">
                  <c:v>26197.2</c:v>
                </c:pt>
                <c:pt idx="26719" c:formatCode="General">
                  <c:v>26197.2</c:v>
                </c:pt>
                <c:pt idx="26720" c:formatCode="General">
                  <c:v>26197.2</c:v>
                </c:pt>
                <c:pt idx="26721" c:formatCode="General">
                  <c:v>26197.2</c:v>
                </c:pt>
                <c:pt idx="26722" c:formatCode="General">
                  <c:v>26197.2</c:v>
                </c:pt>
                <c:pt idx="26723" c:formatCode="General">
                  <c:v>26197.2</c:v>
                </c:pt>
                <c:pt idx="26724" c:formatCode="General">
                  <c:v>26197.2</c:v>
                </c:pt>
                <c:pt idx="26725" c:formatCode="General">
                  <c:v>26197.2</c:v>
                </c:pt>
                <c:pt idx="26726" c:formatCode="General">
                  <c:v>26197.2</c:v>
                </c:pt>
                <c:pt idx="26727" c:formatCode="General">
                  <c:v>26197.2</c:v>
                </c:pt>
                <c:pt idx="26728" c:formatCode="General">
                  <c:v>26197.2</c:v>
                </c:pt>
                <c:pt idx="26729" c:formatCode="General">
                  <c:v>26197.2</c:v>
                </c:pt>
                <c:pt idx="26730" c:formatCode="General">
                  <c:v>26197.2</c:v>
                </c:pt>
                <c:pt idx="26731" c:formatCode="General">
                  <c:v>26197.2</c:v>
                </c:pt>
                <c:pt idx="26732" c:formatCode="General">
                  <c:v>26197.2</c:v>
                </c:pt>
                <c:pt idx="26733" c:formatCode="General">
                  <c:v>26197.2</c:v>
                </c:pt>
                <c:pt idx="26734" c:formatCode="General">
                  <c:v>26197.2</c:v>
                </c:pt>
                <c:pt idx="26735" c:formatCode="General">
                  <c:v>26197.2</c:v>
                </c:pt>
                <c:pt idx="26736" c:formatCode="General">
                  <c:v>26197.2</c:v>
                </c:pt>
                <c:pt idx="26737" c:formatCode="General">
                  <c:v>26197.2</c:v>
                </c:pt>
                <c:pt idx="26738" c:formatCode="General">
                  <c:v>26197.2</c:v>
                </c:pt>
                <c:pt idx="26739" c:formatCode="General">
                  <c:v>26197.2</c:v>
                </c:pt>
                <c:pt idx="26740" c:formatCode="General">
                  <c:v>26197.2</c:v>
                </c:pt>
                <c:pt idx="26741" c:formatCode="General">
                  <c:v>26197.2</c:v>
                </c:pt>
                <c:pt idx="26742" c:formatCode="General">
                  <c:v>26197.2</c:v>
                </c:pt>
                <c:pt idx="26743" c:formatCode="General">
                  <c:v>26197.2</c:v>
                </c:pt>
                <c:pt idx="26744" c:formatCode="General">
                  <c:v>26197.2</c:v>
                </c:pt>
                <c:pt idx="26745" c:formatCode="General">
                  <c:v>26197.2</c:v>
                </c:pt>
                <c:pt idx="26746" c:formatCode="General">
                  <c:v>26197.2</c:v>
                </c:pt>
                <c:pt idx="26747" c:formatCode="General">
                  <c:v>26197.2</c:v>
                </c:pt>
                <c:pt idx="26748" c:formatCode="General">
                  <c:v>26197.2</c:v>
                </c:pt>
                <c:pt idx="26749" c:formatCode="General">
                  <c:v>26197.2</c:v>
                </c:pt>
                <c:pt idx="26750" c:formatCode="General">
                  <c:v>26197.2</c:v>
                </c:pt>
                <c:pt idx="26751" c:formatCode="General">
                  <c:v>26197.2</c:v>
                </c:pt>
                <c:pt idx="26752" c:formatCode="General">
                  <c:v>26197.2</c:v>
                </c:pt>
                <c:pt idx="26753" c:formatCode="General">
                  <c:v>26197.2</c:v>
                </c:pt>
                <c:pt idx="26754" c:formatCode="General">
                  <c:v>26197.2</c:v>
                </c:pt>
                <c:pt idx="26755" c:formatCode="General">
                  <c:v>26197.2</c:v>
                </c:pt>
                <c:pt idx="26756" c:formatCode="General">
                  <c:v>26197.2</c:v>
                </c:pt>
                <c:pt idx="26757" c:formatCode="General">
                  <c:v>26197.2</c:v>
                </c:pt>
                <c:pt idx="26758" c:formatCode="General">
                  <c:v>26197.2</c:v>
                </c:pt>
                <c:pt idx="26759" c:formatCode="General">
                  <c:v>26197.2</c:v>
                </c:pt>
                <c:pt idx="26760" c:formatCode="General">
                  <c:v>26197.2</c:v>
                </c:pt>
                <c:pt idx="26761" c:formatCode="General">
                  <c:v>26197.2</c:v>
                </c:pt>
                <c:pt idx="26762" c:formatCode="General">
                  <c:v>26197.2</c:v>
                </c:pt>
                <c:pt idx="26763" c:formatCode="General">
                  <c:v>26197.2</c:v>
                </c:pt>
                <c:pt idx="26764" c:formatCode="General">
                  <c:v>26197.2</c:v>
                </c:pt>
                <c:pt idx="26765" c:formatCode="General">
                  <c:v>26197.2</c:v>
                </c:pt>
                <c:pt idx="26766" c:formatCode="General">
                  <c:v>26197.2</c:v>
                </c:pt>
                <c:pt idx="26767" c:formatCode="General">
                  <c:v>26197.2</c:v>
                </c:pt>
                <c:pt idx="26768" c:formatCode="General">
                  <c:v>26197.2</c:v>
                </c:pt>
                <c:pt idx="26769" c:formatCode="General">
                  <c:v>26197.2</c:v>
                </c:pt>
                <c:pt idx="26770" c:formatCode="General">
                  <c:v>26197.2</c:v>
                </c:pt>
                <c:pt idx="26771" c:formatCode="General">
                  <c:v>26197.2</c:v>
                </c:pt>
                <c:pt idx="26772" c:formatCode="General">
                  <c:v>26197.2</c:v>
                </c:pt>
                <c:pt idx="26773" c:formatCode="General">
                  <c:v>26197.2</c:v>
                </c:pt>
                <c:pt idx="26774" c:formatCode="General">
                  <c:v>26197.2</c:v>
                </c:pt>
                <c:pt idx="26775" c:formatCode="General">
                  <c:v>26197.2</c:v>
                </c:pt>
                <c:pt idx="26776" c:formatCode="General">
                  <c:v>26197.2</c:v>
                </c:pt>
                <c:pt idx="26777" c:formatCode="General">
                  <c:v>26197.2</c:v>
                </c:pt>
                <c:pt idx="26778" c:formatCode="General">
                  <c:v>26197.2</c:v>
                </c:pt>
                <c:pt idx="26779" c:formatCode="General">
                  <c:v>26197.2</c:v>
                </c:pt>
                <c:pt idx="26780" c:formatCode="General">
                  <c:v>26197.2</c:v>
                </c:pt>
                <c:pt idx="26781" c:formatCode="General">
                  <c:v>26197.2</c:v>
                </c:pt>
                <c:pt idx="26782" c:formatCode="General">
                  <c:v>26197.2</c:v>
                </c:pt>
                <c:pt idx="26783" c:formatCode="General">
                  <c:v>26197.2</c:v>
                </c:pt>
                <c:pt idx="26784" c:formatCode="General">
                  <c:v>26197.2</c:v>
                </c:pt>
                <c:pt idx="26785" c:formatCode="General">
                  <c:v>26197.2</c:v>
                </c:pt>
                <c:pt idx="26786" c:formatCode="General">
                  <c:v>26197.2</c:v>
                </c:pt>
                <c:pt idx="26787" c:formatCode="General">
                  <c:v>26197.2</c:v>
                </c:pt>
                <c:pt idx="26788" c:formatCode="General">
                  <c:v>26197.2</c:v>
                </c:pt>
                <c:pt idx="26789" c:formatCode="General">
                  <c:v>26197.2</c:v>
                </c:pt>
                <c:pt idx="26790" c:formatCode="General">
                  <c:v>26197.2</c:v>
                </c:pt>
                <c:pt idx="26791" c:formatCode="General">
                  <c:v>26197.2</c:v>
                </c:pt>
                <c:pt idx="26792" c:formatCode="General">
                  <c:v>26197.2</c:v>
                </c:pt>
                <c:pt idx="26793" c:formatCode="General">
                  <c:v>26197.2</c:v>
                </c:pt>
                <c:pt idx="26794" c:formatCode="General">
                  <c:v>26197.2</c:v>
                </c:pt>
                <c:pt idx="26795" c:formatCode="General">
                  <c:v>26197.2</c:v>
                </c:pt>
                <c:pt idx="26796" c:formatCode="General">
                  <c:v>26197.2</c:v>
                </c:pt>
                <c:pt idx="26797" c:formatCode="General">
                  <c:v>26197.2</c:v>
                </c:pt>
                <c:pt idx="26798" c:formatCode="General">
                  <c:v>26197.2</c:v>
                </c:pt>
                <c:pt idx="26799" c:formatCode="General">
                  <c:v>26197.2</c:v>
                </c:pt>
                <c:pt idx="26800" c:formatCode="General">
                  <c:v>26197.2</c:v>
                </c:pt>
                <c:pt idx="26801" c:formatCode="General">
                  <c:v>26197.2</c:v>
                </c:pt>
                <c:pt idx="26802" c:formatCode="General">
                  <c:v>26197.2</c:v>
                </c:pt>
                <c:pt idx="26803" c:formatCode="General">
                  <c:v>26197.2</c:v>
                </c:pt>
                <c:pt idx="26804" c:formatCode="General">
                  <c:v>26197.2</c:v>
                </c:pt>
                <c:pt idx="26805" c:formatCode="General">
                  <c:v>26197.2</c:v>
                </c:pt>
                <c:pt idx="26806" c:formatCode="General">
                  <c:v>26197.2</c:v>
                </c:pt>
                <c:pt idx="26807" c:formatCode="General">
                  <c:v>26197.2</c:v>
                </c:pt>
                <c:pt idx="26808" c:formatCode="General">
                  <c:v>26197.2</c:v>
                </c:pt>
                <c:pt idx="26809" c:formatCode="General">
                  <c:v>26197.2</c:v>
                </c:pt>
                <c:pt idx="26810" c:formatCode="General">
                  <c:v>26197.2</c:v>
                </c:pt>
                <c:pt idx="26811" c:formatCode="General">
                  <c:v>26197.2</c:v>
                </c:pt>
                <c:pt idx="26812" c:formatCode="General">
                  <c:v>26197.2</c:v>
                </c:pt>
                <c:pt idx="26813" c:formatCode="General">
                  <c:v>26197.2</c:v>
                </c:pt>
                <c:pt idx="26814" c:formatCode="General">
                  <c:v>26197.2</c:v>
                </c:pt>
                <c:pt idx="26815" c:formatCode="General">
                  <c:v>26197.2</c:v>
                </c:pt>
                <c:pt idx="26816" c:formatCode="General">
                  <c:v>26197.2</c:v>
                </c:pt>
                <c:pt idx="26817" c:formatCode="General">
                  <c:v>26197.2</c:v>
                </c:pt>
                <c:pt idx="26818" c:formatCode="General">
                  <c:v>26197.2</c:v>
                </c:pt>
                <c:pt idx="26819" c:formatCode="General">
                  <c:v>26197.2</c:v>
                </c:pt>
                <c:pt idx="26820" c:formatCode="General">
                  <c:v>26197.2</c:v>
                </c:pt>
                <c:pt idx="26821" c:formatCode="General">
                  <c:v>26197.2</c:v>
                </c:pt>
                <c:pt idx="26822" c:formatCode="General">
                  <c:v>26197.2</c:v>
                </c:pt>
                <c:pt idx="26823" c:formatCode="General">
                  <c:v>26197.2</c:v>
                </c:pt>
                <c:pt idx="26824" c:formatCode="General">
                  <c:v>26197.2</c:v>
                </c:pt>
                <c:pt idx="26825" c:formatCode="General">
                  <c:v>26197.2</c:v>
                </c:pt>
                <c:pt idx="26826" c:formatCode="General">
                  <c:v>26197.2</c:v>
                </c:pt>
                <c:pt idx="26827" c:formatCode="General">
                  <c:v>26197.2</c:v>
                </c:pt>
                <c:pt idx="26828" c:formatCode="General">
                  <c:v>26197.2</c:v>
                </c:pt>
                <c:pt idx="26829" c:formatCode="General">
                  <c:v>26197.2</c:v>
                </c:pt>
                <c:pt idx="26830" c:formatCode="General">
                  <c:v>26197.2</c:v>
                </c:pt>
                <c:pt idx="26831" c:formatCode="General">
                  <c:v>26197.2</c:v>
                </c:pt>
                <c:pt idx="26832" c:formatCode="General">
                  <c:v>26197.2</c:v>
                </c:pt>
                <c:pt idx="26833" c:formatCode="General">
                  <c:v>26197.2</c:v>
                </c:pt>
                <c:pt idx="26834" c:formatCode="General">
                  <c:v>26197.2</c:v>
                </c:pt>
                <c:pt idx="26835" c:formatCode="General">
                  <c:v>26197.2</c:v>
                </c:pt>
                <c:pt idx="26836" c:formatCode="General">
                  <c:v>26197.2</c:v>
                </c:pt>
                <c:pt idx="26837" c:formatCode="General">
                  <c:v>26197.2</c:v>
                </c:pt>
                <c:pt idx="26838" c:formatCode="General">
                  <c:v>26197.2</c:v>
                </c:pt>
                <c:pt idx="26839" c:formatCode="General">
                  <c:v>26197.2</c:v>
                </c:pt>
                <c:pt idx="26840" c:formatCode="General">
                  <c:v>26197.2</c:v>
                </c:pt>
                <c:pt idx="26841" c:formatCode="General">
                  <c:v>26197.2</c:v>
                </c:pt>
                <c:pt idx="26842" c:formatCode="General">
                  <c:v>26197.2</c:v>
                </c:pt>
                <c:pt idx="26843" c:formatCode="General">
                  <c:v>26197.2</c:v>
                </c:pt>
                <c:pt idx="26844" c:formatCode="General">
                  <c:v>26197.2</c:v>
                </c:pt>
                <c:pt idx="26845" c:formatCode="General">
                  <c:v>26197.2</c:v>
                </c:pt>
                <c:pt idx="26846" c:formatCode="General">
                  <c:v>26197.2</c:v>
                </c:pt>
                <c:pt idx="26847" c:formatCode="General">
                  <c:v>26197.2</c:v>
                </c:pt>
                <c:pt idx="26848" c:formatCode="General">
                  <c:v>26197.2</c:v>
                </c:pt>
                <c:pt idx="26849" c:formatCode="General">
                  <c:v>26197.2</c:v>
                </c:pt>
                <c:pt idx="26850" c:formatCode="General">
                  <c:v>26197.2</c:v>
                </c:pt>
                <c:pt idx="26851" c:formatCode="General">
                  <c:v>26197.2</c:v>
                </c:pt>
                <c:pt idx="26852" c:formatCode="General">
                  <c:v>26197.2</c:v>
                </c:pt>
                <c:pt idx="26853" c:formatCode="General">
                  <c:v>26197.2</c:v>
                </c:pt>
                <c:pt idx="26854" c:formatCode="General">
                  <c:v>26197.2</c:v>
                </c:pt>
                <c:pt idx="26855" c:formatCode="General">
                  <c:v>26197.2</c:v>
                </c:pt>
                <c:pt idx="26856" c:formatCode="General">
                  <c:v>26197.2</c:v>
                </c:pt>
                <c:pt idx="26857" c:formatCode="General">
                  <c:v>26197.2</c:v>
                </c:pt>
                <c:pt idx="26858" c:formatCode="General">
                  <c:v>26197.2</c:v>
                </c:pt>
                <c:pt idx="26859" c:formatCode="General">
                  <c:v>26197.2</c:v>
                </c:pt>
                <c:pt idx="26860" c:formatCode="General">
                  <c:v>26197.2</c:v>
                </c:pt>
                <c:pt idx="26861" c:formatCode="General">
                  <c:v>26197.2</c:v>
                </c:pt>
                <c:pt idx="26862" c:formatCode="General">
                  <c:v>26197.2</c:v>
                </c:pt>
                <c:pt idx="26863" c:formatCode="General">
                  <c:v>26197.2</c:v>
                </c:pt>
                <c:pt idx="26864" c:formatCode="General">
                  <c:v>26197.2</c:v>
                </c:pt>
                <c:pt idx="26865" c:formatCode="General">
                  <c:v>26197.2</c:v>
                </c:pt>
                <c:pt idx="26866" c:formatCode="General">
                  <c:v>26197.2</c:v>
                </c:pt>
                <c:pt idx="26867" c:formatCode="General">
                  <c:v>26197.2</c:v>
                </c:pt>
                <c:pt idx="26868" c:formatCode="General">
                  <c:v>26197.2</c:v>
                </c:pt>
                <c:pt idx="26869" c:formatCode="General">
                  <c:v>26197.2</c:v>
                </c:pt>
                <c:pt idx="26870" c:formatCode="General">
                  <c:v>26197.2</c:v>
                </c:pt>
                <c:pt idx="26871" c:formatCode="General">
                  <c:v>26197.2</c:v>
                </c:pt>
                <c:pt idx="26872" c:formatCode="General">
                  <c:v>26197.2</c:v>
                </c:pt>
                <c:pt idx="26873" c:formatCode="General">
                  <c:v>26197.2</c:v>
                </c:pt>
                <c:pt idx="26874" c:formatCode="General">
                  <c:v>26197.2</c:v>
                </c:pt>
                <c:pt idx="26875" c:formatCode="General">
                  <c:v>26197.2</c:v>
                </c:pt>
                <c:pt idx="26876" c:formatCode="General">
                  <c:v>26197.2</c:v>
                </c:pt>
                <c:pt idx="26877" c:formatCode="General">
                  <c:v>26197.2</c:v>
                </c:pt>
                <c:pt idx="26878" c:formatCode="General">
                  <c:v>26197.2</c:v>
                </c:pt>
                <c:pt idx="26879" c:formatCode="General">
                  <c:v>26197.2</c:v>
                </c:pt>
                <c:pt idx="26880" c:formatCode="General">
                  <c:v>26197.2</c:v>
                </c:pt>
                <c:pt idx="26881" c:formatCode="General">
                  <c:v>26197.2</c:v>
                </c:pt>
                <c:pt idx="26882" c:formatCode="General">
                  <c:v>26197.2</c:v>
                </c:pt>
                <c:pt idx="26883" c:formatCode="General">
                  <c:v>26197.2</c:v>
                </c:pt>
                <c:pt idx="26884" c:formatCode="General">
                  <c:v>26197.2</c:v>
                </c:pt>
                <c:pt idx="26885" c:formatCode="General">
                  <c:v>26197.2</c:v>
                </c:pt>
                <c:pt idx="26886" c:formatCode="General">
                  <c:v>26197.2</c:v>
                </c:pt>
                <c:pt idx="26887" c:formatCode="General">
                  <c:v>26197.2</c:v>
                </c:pt>
                <c:pt idx="26888" c:formatCode="General">
                  <c:v>26197.2</c:v>
                </c:pt>
                <c:pt idx="26889" c:formatCode="General">
                  <c:v>26197.2</c:v>
                </c:pt>
                <c:pt idx="26890" c:formatCode="General">
                  <c:v>26197.2</c:v>
                </c:pt>
                <c:pt idx="26891" c:formatCode="General">
                  <c:v>26197.2</c:v>
                </c:pt>
                <c:pt idx="26892" c:formatCode="General">
                  <c:v>26197.2</c:v>
                </c:pt>
                <c:pt idx="26893" c:formatCode="General">
                  <c:v>26197.2</c:v>
                </c:pt>
                <c:pt idx="26894" c:formatCode="General">
                  <c:v>26197.2</c:v>
                </c:pt>
                <c:pt idx="26895" c:formatCode="General">
                  <c:v>26197.2</c:v>
                </c:pt>
                <c:pt idx="26896" c:formatCode="General">
                  <c:v>26197.2</c:v>
                </c:pt>
                <c:pt idx="26897" c:formatCode="General">
                  <c:v>26197.2</c:v>
                </c:pt>
                <c:pt idx="26898" c:formatCode="General">
                  <c:v>26197.2</c:v>
                </c:pt>
                <c:pt idx="26899" c:formatCode="General">
                  <c:v>26197.2</c:v>
                </c:pt>
                <c:pt idx="26900" c:formatCode="General">
                  <c:v>26197.2</c:v>
                </c:pt>
                <c:pt idx="26901" c:formatCode="General">
                  <c:v>26197.2</c:v>
                </c:pt>
                <c:pt idx="26902" c:formatCode="General">
                  <c:v>26197.2</c:v>
                </c:pt>
                <c:pt idx="26903" c:formatCode="General">
                  <c:v>26197.2</c:v>
                </c:pt>
                <c:pt idx="26904" c:formatCode="General">
                  <c:v>26197.2</c:v>
                </c:pt>
                <c:pt idx="26905" c:formatCode="General">
                  <c:v>26197.2</c:v>
                </c:pt>
                <c:pt idx="26906" c:formatCode="General">
                  <c:v>26197.2</c:v>
                </c:pt>
                <c:pt idx="26907" c:formatCode="General">
                  <c:v>26197.2</c:v>
                </c:pt>
                <c:pt idx="26908" c:formatCode="General">
                  <c:v>26197.2</c:v>
                </c:pt>
                <c:pt idx="26909" c:formatCode="General">
                  <c:v>26197.2</c:v>
                </c:pt>
                <c:pt idx="26910" c:formatCode="General">
                  <c:v>26197.2</c:v>
                </c:pt>
                <c:pt idx="26911" c:formatCode="General">
                  <c:v>26197.2</c:v>
                </c:pt>
                <c:pt idx="26912" c:formatCode="General">
                  <c:v>26197.2</c:v>
                </c:pt>
                <c:pt idx="26913" c:formatCode="General">
                  <c:v>26197.2</c:v>
                </c:pt>
                <c:pt idx="26914" c:formatCode="General">
                  <c:v>26197.2</c:v>
                </c:pt>
                <c:pt idx="26915" c:formatCode="General">
                  <c:v>26197.2</c:v>
                </c:pt>
                <c:pt idx="26916" c:formatCode="General">
                  <c:v>26197.2</c:v>
                </c:pt>
                <c:pt idx="26917" c:formatCode="General">
                  <c:v>26197.2</c:v>
                </c:pt>
                <c:pt idx="26918" c:formatCode="General">
                  <c:v>26197.2</c:v>
                </c:pt>
                <c:pt idx="26919" c:formatCode="General">
                  <c:v>26197.2</c:v>
                </c:pt>
                <c:pt idx="26920" c:formatCode="General">
                  <c:v>26197.2</c:v>
                </c:pt>
                <c:pt idx="26921" c:formatCode="General">
                  <c:v>26197.2</c:v>
                </c:pt>
                <c:pt idx="26922" c:formatCode="General">
                  <c:v>26197.2</c:v>
                </c:pt>
                <c:pt idx="26923" c:formatCode="General">
                  <c:v>26197.2</c:v>
                </c:pt>
                <c:pt idx="26924" c:formatCode="General">
                  <c:v>26197.2</c:v>
                </c:pt>
                <c:pt idx="26925" c:formatCode="General">
                  <c:v>26197.2</c:v>
                </c:pt>
                <c:pt idx="26926" c:formatCode="General">
                  <c:v>26197.2</c:v>
                </c:pt>
                <c:pt idx="26927" c:formatCode="General">
                  <c:v>26197.2</c:v>
                </c:pt>
                <c:pt idx="26928" c:formatCode="General">
                  <c:v>26197.2</c:v>
                </c:pt>
                <c:pt idx="26929" c:formatCode="General">
                  <c:v>26197.2</c:v>
                </c:pt>
                <c:pt idx="26930" c:formatCode="General">
                  <c:v>26197.2</c:v>
                </c:pt>
                <c:pt idx="26931" c:formatCode="General">
                  <c:v>26197.2</c:v>
                </c:pt>
                <c:pt idx="26932" c:formatCode="General">
                  <c:v>26197.2</c:v>
                </c:pt>
                <c:pt idx="26933" c:formatCode="General">
                  <c:v>26197.2</c:v>
                </c:pt>
                <c:pt idx="26934" c:formatCode="General">
                  <c:v>26197.2</c:v>
                </c:pt>
                <c:pt idx="26935" c:formatCode="General">
                  <c:v>26197.2</c:v>
                </c:pt>
                <c:pt idx="26936" c:formatCode="General">
                  <c:v>26197.2</c:v>
                </c:pt>
                <c:pt idx="26937" c:formatCode="General">
                  <c:v>26197.2</c:v>
                </c:pt>
                <c:pt idx="26938" c:formatCode="General">
                  <c:v>26197.2</c:v>
                </c:pt>
                <c:pt idx="26939" c:formatCode="General">
                  <c:v>26197.2</c:v>
                </c:pt>
                <c:pt idx="26940" c:formatCode="General">
                  <c:v>26197.2</c:v>
                </c:pt>
                <c:pt idx="26941" c:formatCode="General">
                  <c:v>26197.2</c:v>
                </c:pt>
                <c:pt idx="26942" c:formatCode="General">
                  <c:v>26197.2</c:v>
                </c:pt>
                <c:pt idx="26943" c:formatCode="General">
                  <c:v>26197.2</c:v>
                </c:pt>
                <c:pt idx="26944" c:formatCode="General">
                  <c:v>26197.2</c:v>
                </c:pt>
                <c:pt idx="26945" c:formatCode="General">
                  <c:v>26197.2</c:v>
                </c:pt>
                <c:pt idx="26946" c:formatCode="General">
                  <c:v>26197.2</c:v>
                </c:pt>
                <c:pt idx="26947" c:formatCode="General">
                  <c:v>26197.2</c:v>
                </c:pt>
                <c:pt idx="26948" c:formatCode="General">
                  <c:v>26197.2</c:v>
                </c:pt>
                <c:pt idx="26949" c:formatCode="General">
                  <c:v>26197.2</c:v>
                </c:pt>
                <c:pt idx="26950" c:formatCode="General">
                  <c:v>26197.2</c:v>
                </c:pt>
                <c:pt idx="26951" c:formatCode="General">
                  <c:v>26197.2</c:v>
                </c:pt>
                <c:pt idx="26952" c:formatCode="General">
                  <c:v>26197.2</c:v>
                </c:pt>
                <c:pt idx="26953" c:formatCode="General">
                  <c:v>26197.2</c:v>
                </c:pt>
                <c:pt idx="26954" c:formatCode="General">
                  <c:v>26197.2</c:v>
                </c:pt>
                <c:pt idx="26955" c:formatCode="General">
                  <c:v>26197.2</c:v>
                </c:pt>
                <c:pt idx="26956" c:formatCode="General">
                  <c:v>26197.2</c:v>
                </c:pt>
                <c:pt idx="26957" c:formatCode="General">
                  <c:v>26197.2</c:v>
                </c:pt>
                <c:pt idx="26958" c:formatCode="General">
                  <c:v>26197.2</c:v>
                </c:pt>
                <c:pt idx="26959" c:formatCode="General">
                  <c:v>26197.2</c:v>
                </c:pt>
                <c:pt idx="26960" c:formatCode="General">
                  <c:v>26197.2</c:v>
                </c:pt>
                <c:pt idx="26961" c:formatCode="General">
                  <c:v>26197.2</c:v>
                </c:pt>
                <c:pt idx="26962" c:formatCode="General">
                  <c:v>26197.2</c:v>
                </c:pt>
                <c:pt idx="26963" c:formatCode="General">
                  <c:v>26197.2</c:v>
                </c:pt>
                <c:pt idx="26964" c:formatCode="General">
                  <c:v>26197.2</c:v>
                </c:pt>
                <c:pt idx="26965" c:formatCode="General">
                  <c:v>26197.2</c:v>
                </c:pt>
                <c:pt idx="26966" c:formatCode="General">
                  <c:v>26197.2</c:v>
                </c:pt>
                <c:pt idx="26967" c:formatCode="General">
                  <c:v>26197.2</c:v>
                </c:pt>
                <c:pt idx="26968" c:formatCode="General">
                  <c:v>26197.2</c:v>
                </c:pt>
                <c:pt idx="26969" c:formatCode="General">
                  <c:v>26197.2</c:v>
                </c:pt>
                <c:pt idx="26970" c:formatCode="General">
                  <c:v>26197.2</c:v>
                </c:pt>
                <c:pt idx="26971" c:formatCode="General">
                  <c:v>26197.2</c:v>
                </c:pt>
                <c:pt idx="26972" c:formatCode="General">
                  <c:v>26197.2</c:v>
                </c:pt>
                <c:pt idx="26973" c:formatCode="General">
                  <c:v>26197.2</c:v>
                </c:pt>
                <c:pt idx="26974" c:formatCode="General">
                  <c:v>26197.2</c:v>
                </c:pt>
                <c:pt idx="26975" c:formatCode="General">
                  <c:v>26197.2</c:v>
                </c:pt>
                <c:pt idx="26976" c:formatCode="General">
                  <c:v>26197.2</c:v>
                </c:pt>
                <c:pt idx="26977" c:formatCode="General">
                  <c:v>26197.2</c:v>
                </c:pt>
                <c:pt idx="26978" c:formatCode="General">
                  <c:v>26197.2</c:v>
                </c:pt>
                <c:pt idx="26979" c:formatCode="General">
                  <c:v>26197.2</c:v>
                </c:pt>
                <c:pt idx="26980" c:formatCode="General">
                  <c:v>26197.2</c:v>
                </c:pt>
                <c:pt idx="26981" c:formatCode="General">
                  <c:v>26197.2</c:v>
                </c:pt>
                <c:pt idx="26982" c:formatCode="General">
                  <c:v>26197.2</c:v>
                </c:pt>
                <c:pt idx="26983" c:formatCode="General">
                  <c:v>26197.2</c:v>
                </c:pt>
                <c:pt idx="26984" c:formatCode="General">
                  <c:v>26197.2</c:v>
                </c:pt>
                <c:pt idx="26985" c:formatCode="General">
                  <c:v>26197.2</c:v>
                </c:pt>
                <c:pt idx="26986" c:formatCode="General">
                  <c:v>26197.2</c:v>
                </c:pt>
                <c:pt idx="26987" c:formatCode="General">
                  <c:v>26197.2</c:v>
                </c:pt>
                <c:pt idx="26988" c:formatCode="General">
                  <c:v>26197.2</c:v>
                </c:pt>
                <c:pt idx="26989" c:formatCode="General">
                  <c:v>26197.2</c:v>
                </c:pt>
                <c:pt idx="26990" c:formatCode="General">
                  <c:v>26197.2</c:v>
                </c:pt>
                <c:pt idx="26991" c:formatCode="General">
                  <c:v>26197.2</c:v>
                </c:pt>
                <c:pt idx="26992" c:formatCode="General">
                  <c:v>26197.2</c:v>
                </c:pt>
                <c:pt idx="26993" c:formatCode="General">
                  <c:v>26197.2</c:v>
                </c:pt>
                <c:pt idx="26994" c:formatCode="General">
                  <c:v>26197.2</c:v>
                </c:pt>
                <c:pt idx="26995" c:formatCode="General">
                  <c:v>26197.2</c:v>
                </c:pt>
                <c:pt idx="26996" c:formatCode="General">
                  <c:v>26197.2</c:v>
                </c:pt>
                <c:pt idx="26997" c:formatCode="General">
                  <c:v>26197.2</c:v>
                </c:pt>
                <c:pt idx="26998" c:formatCode="General">
                  <c:v>26197.2</c:v>
                </c:pt>
                <c:pt idx="26999" c:formatCode="General">
                  <c:v>26197.2</c:v>
                </c:pt>
                <c:pt idx="27000" c:formatCode="General">
                  <c:v>26197.2</c:v>
                </c:pt>
                <c:pt idx="27001" c:formatCode="General">
                  <c:v>26197.2</c:v>
                </c:pt>
                <c:pt idx="27002" c:formatCode="General">
                  <c:v>26197.2</c:v>
                </c:pt>
                <c:pt idx="27003" c:formatCode="General">
                  <c:v>26197.2</c:v>
                </c:pt>
                <c:pt idx="27004" c:formatCode="General">
                  <c:v>26197.2</c:v>
                </c:pt>
                <c:pt idx="27005" c:formatCode="General">
                  <c:v>26197.2</c:v>
                </c:pt>
                <c:pt idx="27006" c:formatCode="General">
                  <c:v>26197.2</c:v>
                </c:pt>
                <c:pt idx="27007" c:formatCode="General">
                  <c:v>26197.2</c:v>
                </c:pt>
                <c:pt idx="27008" c:formatCode="General">
                  <c:v>26197.2</c:v>
                </c:pt>
                <c:pt idx="27009" c:formatCode="General">
                  <c:v>26197.2</c:v>
                </c:pt>
                <c:pt idx="27010" c:formatCode="General">
                  <c:v>26197.2</c:v>
                </c:pt>
                <c:pt idx="27011" c:formatCode="General">
                  <c:v>26197.2</c:v>
                </c:pt>
                <c:pt idx="27012" c:formatCode="General">
                  <c:v>26197.2</c:v>
                </c:pt>
                <c:pt idx="27013" c:formatCode="General">
                  <c:v>26197.2</c:v>
                </c:pt>
                <c:pt idx="27014" c:formatCode="General">
                  <c:v>26197.2</c:v>
                </c:pt>
                <c:pt idx="27015" c:formatCode="General">
                  <c:v>26197.2</c:v>
                </c:pt>
                <c:pt idx="27016" c:formatCode="General">
                  <c:v>26197.2</c:v>
                </c:pt>
                <c:pt idx="27017" c:formatCode="General">
                  <c:v>26197.2</c:v>
                </c:pt>
                <c:pt idx="27018" c:formatCode="General">
                  <c:v>26197.2</c:v>
                </c:pt>
                <c:pt idx="27019" c:formatCode="General">
                  <c:v>26197.2</c:v>
                </c:pt>
                <c:pt idx="27020" c:formatCode="General">
                  <c:v>26197.2</c:v>
                </c:pt>
                <c:pt idx="27021" c:formatCode="General">
                  <c:v>26197.2</c:v>
                </c:pt>
                <c:pt idx="27022" c:formatCode="General">
                  <c:v>26197.2</c:v>
                </c:pt>
                <c:pt idx="27023" c:formatCode="General">
                  <c:v>26197.2</c:v>
                </c:pt>
                <c:pt idx="27024" c:formatCode="General">
                  <c:v>26197.2</c:v>
                </c:pt>
                <c:pt idx="27025" c:formatCode="General">
                  <c:v>26197.2</c:v>
                </c:pt>
                <c:pt idx="27026" c:formatCode="General">
                  <c:v>26197.2</c:v>
                </c:pt>
                <c:pt idx="27027" c:formatCode="General">
                  <c:v>26197.2</c:v>
                </c:pt>
                <c:pt idx="27028" c:formatCode="General">
                  <c:v>26197.2</c:v>
                </c:pt>
                <c:pt idx="27029" c:formatCode="General">
                  <c:v>26197.2</c:v>
                </c:pt>
                <c:pt idx="27030" c:formatCode="General">
                  <c:v>26197.2</c:v>
                </c:pt>
                <c:pt idx="27031" c:formatCode="General">
                  <c:v>26197.2</c:v>
                </c:pt>
                <c:pt idx="27032" c:formatCode="General">
                  <c:v>26197.2</c:v>
                </c:pt>
                <c:pt idx="27033" c:formatCode="General">
                  <c:v>26197.2</c:v>
                </c:pt>
                <c:pt idx="27034" c:formatCode="General">
                  <c:v>26197.2</c:v>
                </c:pt>
                <c:pt idx="27035" c:formatCode="General">
                  <c:v>26197.2</c:v>
                </c:pt>
                <c:pt idx="27036" c:formatCode="General">
                  <c:v>26197.2</c:v>
                </c:pt>
                <c:pt idx="27037" c:formatCode="General">
                  <c:v>26197.2</c:v>
                </c:pt>
                <c:pt idx="27038" c:formatCode="General">
                  <c:v>26197.2</c:v>
                </c:pt>
                <c:pt idx="27039" c:formatCode="General">
                  <c:v>26197.2</c:v>
                </c:pt>
                <c:pt idx="27040" c:formatCode="General">
                  <c:v>26197.2</c:v>
                </c:pt>
                <c:pt idx="27041" c:formatCode="General">
                  <c:v>26197.2</c:v>
                </c:pt>
                <c:pt idx="27042" c:formatCode="General">
                  <c:v>26197.2</c:v>
                </c:pt>
                <c:pt idx="27043" c:formatCode="General">
                  <c:v>26197.2</c:v>
                </c:pt>
                <c:pt idx="27044" c:formatCode="General">
                  <c:v>26197.2</c:v>
                </c:pt>
                <c:pt idx="27045" c:formatCode="General">
                  <c:v>26197.2</c:v>
                </c:pt>
                <c:pt idx="27046" c:formatCode="General">
                  <c:v>26197.2</c:v>
                </c:pt>
                <c:pt idx="27047" c:formatCode="General">
                  <c:v>26197.2</c:v>
                </c:pt>
                <c:pt idx="27048" c:formatCode="General">
                  <c:v>26197.2</c:v>
                </c:pt>
                <c:pt idx="27049" c:formatCode="General">
                  <c:v>26197.2</c:v>
                </c:pt>
                <c:pt idx="27050" c:formatCode="General">
                  <c:v>26197.2</c:v>
                </c:pt>
                <c:pt idx="27051" c:formatCode="General">
                  <c:v>26197.2</c:v>
                </c:pt>
                <c:pt idx="27052" c:formatCode="General">
                  <c:v>26197.2</c:v>
                </c:pt>
                <c:pt idx="27053" c:formatCode="General">
                  <c:v>26197.2</c:v>
                </c:pt>
                <c:pt idx="27054" c:formatCode="General">
                  <c:v>26197.2</c:v>
                </c:pt>
                <c:pt idx="27055" c:formatCode="General">
                  <c:v>26197.2</c:v>
                </c:pt>
                <c:pt idx="27056" c:formatCode="General">
                  <c:v>26197.2</c:v>
                </c:pt>
                <c:pt idx="27057" c:formatCode="General">
                  <c:v>26197.2</c:v>
                </c:pt>
                <c:pt idx="27058" c:formatCode="General">
                  <c:v>26197.2</c:v>
                </c:pt>
                <c:pt idx="27059" c:formatCode="General">
                  <c:v>26197.2</c:v>
                </c:pt>
                <c:pt idx="27060" c:formatCode="General">
                  <c:v>26197.2</c:v>
                </c:pt>
                <c:pt idx="27061" c:formatCode="General">
                  <c:v>26197.2</c:v>
                </c:pt>
                <c:pt idx="27062" c:formatCode="General">
                  <c:v>26197.2</c:v>
                </c:pt>
                <c:pt idx="27063" c:formatCode="General">
                  <c:v>26197.2</c:v>
                </c:pt>
                <c:pt idx="27064" c:formatCode="General">
                  <c:v>26197.2</c:v>
                </c:pt>
                <c:pt idx="27065" c:formatCode="General">
                  <c:v>26197.2</c:v>
                </c:pt>
                <c:pt idx="27066" c:formatCode="General">
                  <c:v>26197.2</c:v>
                </c:pt>
                <c:pt idx="27067" c:formatCode="General">
                  <c:v>26197.2</c:v>
                </c:pt>
                <c:pt idx="27068" c:formatCode="General">
                  <c:v>26197.2</c:v>
                </c:pt>
                <c:pt idx="27069" c:formatCode="General">
                  <c:v>26197.2</c:v>
                </c:pt>
                <c:pt idx="27070" c:formatCode="General">
                  <c:v>26197.2</c:v>
                </c:pt>
                <c:pt idx="27071" c:formatCode="General">
                  <c:v>26197.2</c:v>
                </c:pt>
                <c:pt idx="27072" c:formatCode="General">
                  <c:v>26197.2</c:v>
                </c:pt>
                <c:pt idx="27073" c:formatCode="General">
                  <c:v>26197.2</c:v>
                </c:pt>
                <c:pt idx="27074" c:formatCode="General">
                  <c:v>26197.2</c:v>
                </c:pt>
                <c:pt idx="27075" c:formatCode="General">
                  <c:v>26197.2</c:v>
                </c:pt>
                <c:pt idx="27076" c:formatCode="General">
                  <c:v>26197.2</c:v>
                </c:pt>
                <c:pt idx="27077" c:formatCode="General">
                  <c:v>26197.2</c:v>
                </c:pt>
                <c:pt idx="27078" c:formatCode="General">
                  <c:v>26197.2</c:v>
                </c:pt>
                <c:pt idx="27079" c:formatCode="General">
                  <c:v>26197.2</c:v>
                </c:pt>
                <c:pt idx="27080" c:formatCode="General">
                  <c:v>26197.2</c:v>
                </c:pt>
                <c:pt idx="27081" c:formatCode="General">
                  <c:v>26197.2</c:v>
                </c:pt>
                <c:pt idx="27082" c:formatCode="General">
                  <c:v>26197.2</c:v>
                </c:pt>
                <c:pt idx="27083" c:formatCode="General">
                  <c:v>26197.2</c:v>
                </c:pt>
                <c:pt idx="27084" c:formatCode="General">
                  <c:v>26197.2</c:v>
                </c:pt>
                <c:pt idx="27085" c:formatCode="General">
                  <c:v>26197.2</c:v>
                </c:pt>
                <c:pt idx="27086" c:formatCode="General">
                  <c:v>26197.2</c:v>
                </c:pt>
                <c:pt idx="27087" c:formatCode="General">
                  <c:v>26197.2</c:v>
                </c:pt>
                <c:pt idx="27088" c:formatCode="General">
                  <c:v>26197.2</c:v>
                </c:pt>
                <c:pt idx="27089" c:formatCode="General">
                  <c:v>26197.2</c:v>
                </c:pt>
                <c:pt idx="27090" c:formatCode="General">
                  <c:v>26197.2</c:v>
                </c:pt>
                <c:pt idx="27091" c:formatCode="General">
                  <c:v>26197.2</c:v>
                </c:pt>
                <c:pt idx="27092" c:formatCode="General">
                  <c:v>26197.2</c:v>
                </c:pt>
                <c:pt idx="27093" c:formatCode="General">
                  <c:v>26197.2</c:v>
                </c:pt>
                <c:pt idx="27094" c:formatCode="General">
                  <c:v>26197.2</c:v>
                </c:pt>
                <c:pt idx="27095" c:formatCode="General">
                  <c:v>26197.2</c:v>
                </c:pt>
                <c:pt idx="27096" c:formatCode="General">
                  <c:v>26197.2</c:v>
                </c:pt>
                <c:pt idx="27097" c:formatCode="General">
                  <c:v>26197.2</c:v>
                </c:pt>
                <c:pt idx="27098" c:formatCode="General">
                  <c:v>26197.2</c:v>
                </c:pt>
                <c:pt idx="27099" c:formatCode="General">
                  <c:v>26197.2</c:v>
                </c:pt>
                <c:pt idx="27100" c:formatCode="General">
                  <c:v>26197.2</c:v>
                </c:pt>
                <c:pt idx="27101" c:formatCode="General">
                  <c:v>26197.2</c:v>
                </c:pt>
                <c:pt idx="27102" c:formatCode="General">
                  <c:v>26197.2</c:v>
                </c:pt>
                <c:pt idx="27103" c:formatCode="General">
                  <c:v>26197.2</c:v>
                </c:pt>
                <c:pt idx="27104" c:formatCode="General">
                  <c:v>26197.2</c:v>
                </c:pt>
                <c:pt idx="27105" c:formatCode="General">
                  <c:v>26197.2</c:v>
                </c:pt>
                <c:pt idx="27106" c:formatCode="General">
                  <c:v>26197.2</c:v>
                </c:pt>
                <c:pt idx="27107" c:formatCode="General">
                  <c:v>26197.2</c:v>
                </c:pt>
                <c:pt idx="27108" c:formatCode="General">
                  <c:v>26197.2</c:v>
                </c:pt>
                <c:pt idx="27109" c:formatCode="General">
                  <c:v>26197.2</c:v>
                </c:pt>
                <c:pt idx="27110" c:formatCode="General">
                  <c:v>26197.2</c:v>
                </c:pt>
                <c:pt idx="27111" c:formatCode="General">
                  <c:v>26197.2</c:v>
                </c:pt>
                <c:pt idx="27112" c:formatCode="General">
                  <c:v>26197.2</c:v>
                </c:pt>
                <c:pt idx="27113" c:formatCode="General">
                  <c:v>26197.2</c:v>
                </c:pt>
                <c:pt idx="27114" c:formatCode="General">
                  <c:v>26197.2</c:v>
                </c:pt>
                <c:pt idx="27115" c:formatCode="General">
                  <c:v>26197.2</c:v>
                </c:pt>
                <c:pt idx="27116" c:formatCode="General">
                  <c:v>26197.2</c:v>
                </c:pt>
                <c:pt idx="27117" c:formatCode="General">
                  <c:v>26197.2</c:v>
                </c:pt>
                <c:pt idx="27118" c:formatCode="General">
                  <c:v>26197.2</c:v>
                </c:pt>
                <c:pt idx="27119" c:formatCode="General">
                  <c:v>26197.2</c:v>
                </c:pt>
                <c:pt idx="27120" c:formatCode="General">
                  <c:v>26197.2</c:v>
                </c:pt>
                <c:pt idx="27121" c:formatCode="General">
                  <c:v>26197.2</c:v>
                </c:pt>
                <c:pt idx="27122" c:formatCode="General">
                  <c:v>26197.2</c:v>
                </c:pt>
                <c:pt idx="27123" c:formatCode="General">
                  <c:v>26197.2</c:v>
                </c:pt>
                <c:pt idx="27124" c:formatCode="General">
                  <c:v>26197.2</c:v>
                </c:pt>
                <c:pt idx="27125" c:formatCode="General">
                  <c:v>26197.2</c:v>
                </c:pt>
                <c:pt idx="27126" c:formatCode="General">
                  <c:v>26197.2</c:v>
                </c:pt>
                <c:pt idx="27127" c:formatCode="General">
                  <c:v>26197.2</c:v>
                </c:pt>
                <c:pt idx="27128" c:formatCode="General">
                  <c:v>26197.2</c:v>
                </c:pt>
                <c:pt idx="27129" c:formatCode="General">
                  <c:v>26197.2</c:v>
                </c:pt>
                <c:pt idx="27130" c:formatCode="General">
                  <c:v>26197.2</c:v>
                </c:pt>
                <c:pt idx="27131" c:formatCode="General">
                  <c:v>26197.2</c:v>
                </c:pt>
                <c:pt idx="27132" c:formatCode="General">
                  <c:v>26197.2</c:v>
                </c:pt>
                <c:pt idx="27133" c:formatCode="General">
                  <c:v>26197.2</c:v>
                </c:pt>
                <c:pt idx="27134" c:formatCode="General">
                  <c:v>26197.2</c:v>
                </c:pt>
                <c:pt idx="27135" c:formatCode="General">
                  <c:v>26197.2</c:v>
                </c:pt>
                <c:pt idx="27136" c:formatCode="General">
                  <c:v>26197.2</c:v>
                </c:pt>
                <c:pt idx="27137" c:formatCode="General">
                  <c:v>26197.2</c:v>
                </c:pt>
                <c:pt idx="27138" c:formatCode="General">
                  <c:v>26197.2</c:v>
                </c:pt>
                <c:pt idx="27139" c:formatCode="General">
                  <c:v>26197.2</c:v>
                </c:pt>
                <c:pt idx="27140" c:formatCode="General">
                  <c:v>26197.2</c:v>
                </c:pt>
                <c:pt idx="27141" c:formatCode="General">
                  <c:v>26197.2</c:v>
                </c:pt>
                <c:pt idx="27142" c:formatCode="General">
                  <c:v>26197.2</c:v>
                </c:pt>
                <c:pt idx="27143" c:formatCode="General">
                  <c:v>26197.2</c:v>
                </c:pt>
                <c:pt idx="27144" c:formatCode="General">
                  <c:v>26197.2</c:v>
                </c:pt>
                <c:pt idx="27145" c:formatCode="General">
                  <c:v>26197.2</c:v>
                </c:pt>
                <c:pt idx="27146" c:formatCode="General">
                  <c:v>26197.2</c:v>
                </c:pt>
                <c:pt idx="27147" c:formatCode="General">
                  <c:v>26197.2</c:v>
                </c:pt>
                <c:pt idx="27148" c:formatCode="General">
                  <c:v>26197.2</c:v>
                </c:pt>
                <c:pt idx="27149" c:formatCode="General">
                  <c:v>26197.2</c:v>
                </c:pt>
                <c:pt idx="27150" c:formatCode="General">
                  <c:v>26197.2</c:v>
                </c:pt>
                <c:pt idx="27151" c:formatCode="General">
                  <c:v>26197.2</c:v>
                </c:pt>
                <c:pt idx="27152" c:formatCode="General">
                  <c:v>26197.2</c:v>
                </c:pt>
                <c:pt idx="27153" c:formatCode="General">
                  <c:v>26197.2</c:v>
                </c:pt>
                <c:pt idx="27154" c:formatCode="General">
                  <c:v>26197.2</c:v>
                </c:pt>
                <c:pt idx="27155" c:formatCode="General">
                  <c:v>26197.2</c:v>
                </c:pt>
                <c:pt idx="27156" c:formatCode="General">
                  <c:v>26197.2</c:v>
                </c:pt>
                <c:pt idx="27157" c:formatCode="General">
                  <c:v>26197.2</c:v>
                </c:pt>
                <c:pt idx="27158" c:formatCode="General">
                  <c:v>26197.2</c:v>
                </c:pt>
                <c:pt idx="27159" c:formatCode="General">
                  <c:v>26197.2</c:v>
                </c:pt>
                <c:pt idx="27160" c:formatCode="General">
                  <c:v>26197.2</c:v>
                </c:pt>
                <c:pt idx="27161" c:formatCode="General">
                  <c:v>26197.2</c:v>
                </c:pt>
                <c:pt idx="27162" c:formatCode="General">
                  <c:v>26197.2</c:v>
                </c:pt>
                <c:pt idx="27163" c:formatCode="General">
                  <c:v>26197.2</c:v>
                </c:pt>
                <c:pt idx="27164" c:formatCode="General">
                  <c:v>26197.2</c:v>
                </c:pt>
                <c:pt idx="27165" c:formatCode="General">
                  <c:v>26197.2</c:v>
                </c:pt>
                <c:pt idx="27166" c:formatCode="General">
                  <c:v>26197.2</c:v>
                </c:pt>
                <c:pt idx="27167" c:formatCode="General">
                  <c:v>26197.2</c:v>
                </c:pt>
                <c:pt idx="27168" c:formatCode="General">
                  <c:v>26197.2</c:v>
                </c:pt>
                <c:pt idx="27169" c:formatCode="General">
                  <c:v>26197.2</c:v>
                </c:pt>
                <c:pt idx="27170" c:formatCode="General">
                  <c:v>26197.2</c:v>
                </c:pt>
                <c:pt idx="27171" c:formatCode="General">
                  <c:v>26197.2</c:v>
                </c:pt>
                <c:pt idx="27172" c:formatCode="General">
                  <c:v>26197.2</c:v>
                </c:pt>
                <c:pt idx="27173" c:formatCode="General">
                  <c:v>26197.2</c:v>
                </c:pt>
                <c:pt idx="27174" c:formatCode="General">
                  <c:v>26197.2</c:v>
                </c:pt>
                <c:pt idx="27175" c:formatCode="General">
                  <c:v>26197.2</c:v>
                </c:pt>
                <c:pt idx="27176" c:formatCode="General">
                  <c:v>26197.2</c:v>
                </c:pt>
                <c:pt idx="27177" c:formatCode="General">
                  <c:v>26197.2</c:v>
                </c:pt>
                <c:pt idx="27178" c:formatCode="General">
                  <c:v>26197.2</c:v>
                </c:pt>
                <c:pt idx="27179" c:formatCode="General">
                  <c:v>26197.2</c:v>
                </c:pt>
                <c:pt idx="27180" c:formatCode="General">
                  <c:v>26197.2</c:v>
                </c:pt>
                <c:pt idx="27181" c:formatCode="General">
                  <c:v>26197.2</c:v>
                </c:pt>
                <c:pt idx="27182" c:formatCode="General">
                  <c:v>26197.2</c:v>
                </c:pt>
                <c:pt idx="27183" c:formatCode="General">
                  <c:v>26197.2</c:v>
                </c:pt>
                <c:pt idx="27184" c:formatCode="General">
                  <c:v>26197.2</c:v>
                </c:pt>
                <c:pt idx="27185" c:formatCode="General">
                  <c:v>26197.2</c:v>
                </c:pt>
                <c:pt idx="27186" c:formatCode="General">
                  <c:v>26197.2</c:v>
                </c:pt>
                <c:pt idx="27187" c:formatCode="General">
                  <c:v>26197.2</c:v>
                </c:pt>
                <c:pt idx="27188" c:formatCode="General">
                  <c:v>26197.2</c:v>
                </c:pt>
                <c:pt idx="27189" c:formatCode="General">
                  <c:v>26197.2</c:v>
                </c:pt>
                <c:pt idx="27190" c:formatCode="General">
                  <c:v>26197.2</c:v>
                </c:pt>
                <c:pt idx="27191" c:formatCode="General">
                  <c:v>26197.2</c:v>
                </c:pt>
                <c:pt idx="27192" c:formatCode="General">
                  <c:v>26197.2</c:v>
                </c:pt>
                <c:pt idx="27193" c:formatCode="General">
                  <c:v>26197.2</c:v>
                </c:pt>
                <c:pt idx="27194" c:formatCode="General">
                  <c:v>26197.2</c:v>
                </c:pt>
                <c:pt idx="27195" c:formatCode="General">
                  <c:v>26197.2</c:v>
                </c:pt>
                <c:pt idx="27196" c:formatCode="General">
                  <c:v>26197.2</c:v>
                </c:pt>
                <c:pt idx="27197" c:formatCode="General">
                  <c:v>26197.2</c:v>
                </c:pt>
                <c:pt idx="27198" c:formatCode="General">
                  <c:v>26197.2</c:v>
                </c:pt>
                <c:pt idx="27199" c:formatCode="General">
                  <c:v>26197.2</c:v>
                </c:pt>
                <c:pt idx="27200" c:formatCode="General">
                  <c:v>26197.2</c:v>
                </c:pt>
                <c:pt idx="27201" c:formatCode="General">
                  <c:v>26197.2</c:v>
                </c:pt>
                <c:pt idx="27202" c:formatCode="General">
                  <c:v>26197.2</c:v>
                </c:pt>
                <c:pt idx="27203" c:formatCode="General">
                  <c:v>26197.2</c:v>
                </c:pt>
                <c:pt idx="27204" c:formatCode="General">
                  <c:v>26197.2</c:v>
                </c:pt>
                <c:pt idx="27205" c:formatCode="General">
                  <c:v>26197.2</c:v>
                </c:pt>
                <c:pt idx="27206" c:formatCode="General">
                  <c:v>26197.2</c:v>
                </c:pt>
                <c:pt idx="27207" c:formatCode="General">
                  <c:v>26197.2</c:v>
                </c:pt>
                <c:pt idx="27208" c:formatCode="General">
                  <c:v>26197.2</c:v>
                </c:pt>
                <c:pt idx="27209" c:formatCode="General">
                  <c:v>26197.2</c:v>
                </c:pt>
                <c:pt idx="27210" c:formatCode="General">
                  <c:v>26197.2</c:v>
                </c:pt>
                <c:pt idx="27211" c:formatCode="General">
                  <c:v>26197.2</c:v>
                </c:pt>
                <c:pt idx="27212" c:formatCode="General">
                  <c:v>26197.2</c:v>
                </c:pt>
                <c:pt idx="27213" c:formatCode="General">
                  <c:v>26197.2</c:v>
                </c:pt>
                <c:pt idx="27214" c:formatCode="General">
                  <c:v>26197.2</c:v>
                </c:pt>
                <c:pt idx="27215" c:formatCode="General">
                  <c:v>26197.2</c:v>
                </c:pt>
                <c:pt idx="27216" c:formatCode="General">
                  <c:v>26197.2</c:v>
                </c:pt>
                <c:pt idx="27217" c:formatCode="General">
                  <c:v>26197.2</c:v>
                </c:pt>
                <c:pt idx="27218" c:formatCode="General">
                  <c:v>26197.2</c:v>
                </c:pt>
                <c:pt idx="27219" c:formatCode="General">
                  <c:v>26197.2</c:v>
                </c:pt>
                <c:pt idx="27220" c:formatCode="General">
                  <c:v>26197.2</c:v>
                </c:pt>
                <c:pt idx="27221" c:formatCode="General">
                  <c:v>26197.2</c:v>
                </c:pt>
                <c:pt idx="27222" c:formatCode="General">
                  <c:v>26197.2</c:v>
                </c:pt>
                <c:pt idx="27223" c:formatCode="General">
                  <c:v>26197.2</c:v>
                </c:pt>
                <c:pt idx="27224" c:formatCode="General">
                  <c:v>26197.2</c:v>
                </c:pt>
                <c:pt idx="27225" c:formatCode="General">
                  <c:v>26197.2</c:v>
                </c:pt>
                <c:pt idx="27226" c:formatCode="General">
                  <c:v>26197.2</c:v>
                </c:pt>
                <c:pt idx="27227" c:formatCode="General">
                  <c:v>26197.2</c:v>
                </c:pt>
                <c:pt idx="27228" c:formatCode="General">
                  <c:v>26197.2</c:v>
                </c:pt>
                <c:pt idx="27229" c:formatCode="General">
                  <c:v>26197.2</c:v>
                </c:pt>
                <c:pt idx="27230" c:formatCode="General">
                  <c:v>26197.2</c:v>
                </c:pt>
                <c:pt idx="27231" c:formatCode="General">
                  <c:v>26197.2</c:v>
                </c:pt>
                <c:pt idx="27232" c:formatCode="General">
                  <c:v>26197.2</c:v>
                </c:pt>
                <c:pt idx="27233" c:formatCode="General">
                  <c:v>26197.2</c:v>
                </c:pt>
                <c:pt idx="27234" c:formatCode="General">
                  <c:v>26197.2</c:v>
                </c:pt>
                <c:pt idx="27235" c:formatCode="General">
                  <c:v>26197.2</c:v>
                </c:pt>
                <c:pt idx="27236" c:formatCode="General">
                  <c:v>26197.2</c:v>
                </c:pt>
                <c:pt idx="27237" c:formatCode="General">
                  <c:v>26197.2</c:v>
                </c:pt>
                <c:pt idx="27238" c:formatCode="General">
                  <c:v>26197.2</c:v>
                </c:pt>
                <c:pt idx="27239" c:formatCode="General">
                  <c:v>26197.2</c:v>
                </c:pt>
                <c:pt idx="27240" c:formatCode="General">
                  <c:v>26197.2</c:v>
                </c:pt>
                <c:pt idx="27241" c:formatCode="General">
                  <c:v>26197.2</c:v>
                </c:pt>
                <c:pt idx="27242" c:formatCode="General">
                  <c:v>26197.2</c:v>
                </c:pt>
                <c:pt idx="27243" c:formatCode="General">
                  <c:v>26197.2</c:v>
                </c:pt>
                <c:pt idx="27244" c:formatCode="General">
                  <c:v>26197.2</c:v>
                </c:pt>
                <c:pt idx="27245" c:formatCode="General">
                  <c:v>26197.2</c:v>
                </c:pt>
                <c:pt idx="27246" c:formatCode="General">
                  <c:v>26197.2</c:v>
                </c:pt>
                <c:pt idx="27247" c:formatCode="General">
                  <c:v>26197.2</c:v>
                </c:pt>
                <c:pt idx="27248" c:formatCode="General">
                  <c:v>26197.2</c:v>
                </c:pt>
                <c:pt idx="27249" c:formatCode="General">
                  <c:v>26197.2</c:v>
                </c:pt>
                <c:pt idx="27250" c:formatCode="General">
                  <c:v>26197.2</c:v>
                </c:pt>
                <c:pt idx="27251" c:formatCode="General">
                  <c:v>26197.2</c:v>
                </c:pt>
                <c:pt idx="27252" c:formatCode="General">
                  <c:v>26197.2</c:v>
                </c:pt>
                <c:pt idx="27253" c:formatCode="General">
                  <c:v>26197.2</c:v>
                </c:pt>
                <c:pt idx="27254" c:formatCode="General">
                  <c:v>26197.2</c:v>
                </c:pt>
                <c:pt idx="27255" c:formatCode="General">
                  <c:v>26197.2</c:v>
                </c:pt>
                <c:pt idx="27256" c:formatCode="General">
                  <c:v>26197.2</c:v>
                </c:pt>
                <c:pt idx="27257" c:formatCode="General">
                  <c:v>26197.2</c:v>
                </c:pt>
                <c:pt idx="27258" c:formatCode="General">
                  <c:v>26197.2</c:v>
                </c:pt>
                <c:pt idx="27259" c:formatCode="General">
                  <c:v>26197.2</c:v>
                </c:pt>
                <c:pt idx="27260" c:formatCode="General">
                  <c:v>26197.2</c:v>
                </c:pt>
                <c:pt idx="27261" c:formatCode="General">
                  <c:v>26197.2</c:v>
                </c:pt>
                <c:pt idx="27262" c:formatCode="General">
                  <c:v>26197.2</c:v>
                </c:pt>
                <c:pt idx="27263" c:formatCode="General">
                  <c:v>26197.2</c:v>
                </c:pt>
                <c:pt idx="27264" c:formatCode="General">
                  <c:v>26197.2</c:v>
                </c:pt>
                <c:pt idx="27265" c:formatCode="General">
                  <c:v>26197.2</c:v>
                </c:pt>
                <c:pt idx="27266" c:formatCode="General">
                  <c:v>26197.2</c:v>
                </c:pt>
                <c:pt idx="27267" c:formatCode="General">
                  <c:v>26197.2</c:v>
                </c:pt>
                <c:pt idx="27268" c:formatCode="General">
                  <c:v>26197.2</c:v>
                </c:pt>
                <c:pt idx="27269" c:formatCode="General">
                  <c:v>26197.2</c:v>
                </c:pt>
                <c:pt idx="27270" c:formatCode="General">
                  <c:v>26197.2</c:v>
                </c:pt>
                <c:pt idx="27271" c:formatCode="General">
                  <c:v>26197.2</c:v>
                </c:pt>
                <c:pt idx="27272" c:formatCode="General">
                  <c:v>26197.2</c:v>
                </c:pt>
                <c:pt idx="27273" c:formatCode="General">
                  <c:v>26197.2</c:v>
                </c:pt>
                <c:pt idx="27274" c:formatCode="General">
                  <c:v>26197.2</c:v>
                </c:pt>
                <c:pt idx="27275" c:formatCode="General">
                  <c:v>26197.2</c:v>
                </c:pt>
                <c:pt idx="27276" c:formatCode="General">
                  <c:v>26197.2</c:v>
                </c:pt>
                <c:pt idx="27277" c:formatCode="General">
                  <c:v>26197.2</c:v>
                </c:pt>
                <c:pt idx="27278" c:formatCode="General">
                  <c:v>26197.2</c:v>
                </c:pt>
                <c:pt idx="27279" c:formatCode="General">
                  <c:v>26197.2</c:v>
                </c:pt>
                <c:pt idx="27280" c:formatCode="General">
                  <c:v>26197.2</c:v>
                </c:pt>
                <c:pt idx="27281" c:formatCode="General">
                  <c:v>26197.2</c:v>
                </c:pt>
                <c:pt idx="27282" c:formatCode="General">
                  <c:v>26197.2</c:v>
                </c:pt>
                <c:pt idx="27283" c:formatCode="General">
                  <c:v>26197.2</c:v>
                </c:pt>
                <c:pt idx="27284" c:formatCode="General">
                  <c:v>26197.2</c:v>
                </c:pt>
                <c:pt idx="27285" c:formatCode="General">
                  <c:v>26197.2</c:v>
                </c:pt>
                <c:pt idx="27286" c:formatCode="General">
                  <c:v>26197.2</c:v>
                </c:pt>
                <c:pt idx="27287" c:formatCode="General">
                  <c:v>26197.2</c:v>
                </c:pt>
                <c:pt idx="27288" c:formatCode="General">
                  <c:v>26197.2</c:v>
                </c:pt>
                <c:pt idx="27289" c:formatCode="General">
                  <c:v>26197.2</c:v>
                </c:pt>
                <c:pt idx="27290" c:formatCode="General">
                  <c:v>26197.2</c:v>
                </c:pt>
                <c:pt idx="27291" c:formatCode="General">
                  <c:v>26197.2</c:v>
                </c:pt>
                <c:pt idx="27292" c:formatCode="General">
                  <c:v>26197.2</c:v>
                </c:pt>
                <c:pt idx="27293" c:formatCode="General">
                  <c:v>26197.2</c:v>
                </c:pt>
                <c:pt idx="27294" c:formatCode="General">
                  <c:v>26197.2</c:v>
                </c:pt>
                <c:pt idx="27295" c:formatCode="General">
                  <c:v>26197.2</c:v>
                </c:pt>
                <c:pt idx="27296" c:formatCode="General">
                  <c:v>26197.2</c:v>
                </c:pt>
                <c:pt idx="27297" c:formatCode="General">
                  <c:v>26197.2</c:v>
                </c:pt>
                <c:pt idx="27298" c:formatCode="General">
                  <c:v>26197.2</c:v>
                </c:pt>
                <c:pt idx="27299" c:formatCode="General">
                  <c:v>26197.2</c:v>
                </c:pt>
                <c:pt idx="27300" c:formatCode="General">
                  <c:v>26197.2</c:v>
                </c:pt>
                <c:pt idx="27301" c:formatCode="General">
                  <c:v>26197.2</c:v>
                </c:pt>
                <c:pt idx="27302" c:formatCode="General">
                  <c:v>26197.2</c:v>
                </c:pt>
                <c:pt idx="27303" c:formatCode="General">
                  <c:v>26197.2</c:v>
                </c:pt>
                <c:pt idx="27304" c:formatCode="General">
                  <c:v>26197.2</c:v>
                </c:pt>
                <c:pt idx="27305" c:formatCode="General">
                  <c:v>26197.2</c:v>
                </c:pt>
                <c:pt idx="27306" c:formatCode="General">
                  <c:v>26197.2</c:v>
                </c:pt>
                <c:pt idx="27307" c:formatCode="General">
                  <c:v>26197.2</c:v>
                </c:pt>
                <c:pt idx="27308" c:formatCode="General">
                  <c:v>26197.2</c:v>
                </c:pt>
                <c:pt idx="27309" c:formatCode="General">
                  <c:v>26197.2</c:v>
                </c:pt>
                <c:pt idx="27310" c:formatCode="General">
                  <c:v>26197.2</c:v>
                </c:pt>
                <c:pt idx="27311" c:formatCode="General">
                  <c:v>26197.2</c:v>
                </c:pt>
                <c:pt idx="27312" c:formatCode="General">
                  <c:v>26197.2</c:v>
                </c:pt>
                <c:pt idx="27313" c:formatCode="General">
                  <c:v>26197.2</c:v>
                </c:pt>
                <c:pt idx="27314" c:formatCode="General">
                  <c:v>26197.2</c:v>
                </c:pt>
                <c:pt idx="27315" c:formatCode="General">
                  <c:v>26197.2</c:v>
                </c:pt>
                <c:pt idx="27316" c:formatCode="General">
                  <c:v>26197.2</c:v>
                </c:pt>
                <c:pt idx="27317" c:formatCode="General">
                  <c:v>26197.2</c:v>
                </c:pt>
                <c:pt idx="27318" c:formatCode="General">
                  <c:v>26197.2</c:v>
                </c:pt>
                <c:pt idx="27319" c:formatCode="General">
                  <c:v>26197.2</c:v>
                </c:pt>
                <c:pt idx="27320" c:formatCode="General">
                  <c:v>26197.2</c:v>
                </c:pt>
                <c:pt idx="27321" c:formatCode="General">
                  <c:v>26197.2</c:v>
                </c:pt>
                <c:pt idx="27322" c:formatCode="General">
                  <c:v>26197.2</c:v>
                </c:pt>
                <c:pt idx="27323" c:formatCode="General">
                  <c:v>26197.2</c:v>
                </c:pt>
                <c:pt idx="27324" c:formatCode="General">
                  <c:v>26197.2</c:v>
                </c:pt>
                <c:pt idx="27325" c:formatCode="General">
                  <c:v>26197.2</c:v>
                </c:pt>
                <c:pt idx="27326" c:formatCode="General">
                  <c:v>26197.2</c:v>
                </c:pt>
                <c:pt idx="27327" c:formatCode="General">
                  <c:v>26197.2</c:v>
                </c:pt>
                <c:pt idx="27328" c:formatCode="General">
                  <c:v>26197.2</c:v>
                </c:pt>
                <c:pt idx="27329" c:formatCode="General">
                  <c:v>26197.2</c:v>
                </c:pt>
                <c:pt idx="27330" c:formatCode="General">
                  <c:v>26197.2</c:v>
                </c:pt>
                <c:pt idx="27331" c:formatCode="General">
                  <c:v>26197.2</c:v>
                </c:pt>
                <c:pt idx="27332" c:formatCode="General">
                  <c:v>26197.2</c:v>
                </c:pt>
                <c:pt idx="27333" c:formatCode="General">
                  <c:v>26197.2</c:v>
                </c:pt>
                <c:pt idx="27334" c:formatCode="General">
                  <c:v>26197.2</c:v>
                </c:pt>
                <c:pt idx="27335" c:formatCode="General">
                  <c:v>26197.2</c:v>
                </c:pt>
                <c:pt idx="27336" c:formatCode="General">
                  <c:v>26197.2</c:v>
                </c:pt>
                <c:pt idx="27337" c:formatCode="General">
                  <c:v>26197.2</c:v>
                </c:pt>
                <c:pt idx="27338" c:formatCode="General">
                  <c:v>26197.2</c:v>
                </c:pt>
                <c:pt idx="27339" c:formatCode="General">
                  <c:v>26197.2</c:v>
                </c:pt>
                <c:pt idx="27340" c:formatCode="General">
                  <c:v>26197.2</c:v>
                </c:pt>
                <c:pt idx="27341" c:formatCode="General">
                  <c:v>26197.2</c:v>
                </c:pt>
                <c:pt idx="27342" c:formatCode="General">
                  <c:v>26197.2</c:v>
                </c:pt>
                <c:pt idx="27343" c:formatCode="General">
                  <c:v>26197.2</c:v>
                </c:pt>
                <c:pt idx="27344" c:formatCode="General">
                  <c:v>26197.2</c:v>
                </c:pt>
                <c:pt idx="27345" c:formatCode="General">
                  <c:v>26197.2</c:v>
                </c:pt>
                <c:pt idx="27346" c:formatCode="General">
                  <c:v>26197.2</c:v>
                </c:pt>
                <c:pt idx="27347" c:formatCode="General">
                  <c:v>26197.2</c:v>
                </c:pt>
                <c:pt idx="27348" c:formatCode="General">
                  <c:v>26197.2</c:v>
                </c:pt>
                <c:pt idx="27349" c:formatCode="General">
                  <c:v>26197.2</c:v>
                </c:pt>
                <c:pt idx="27350" c:formatCode="General">
                  <c:v>26197.2</c:v>
                </c:pt>
                <c:pt idx="27351" c:formatCode="General">
                  <c:v>26197.2</c:v>
                </c:pt>
                <c:pt idx="27352" c:formatCode="General">
                  <c:v>26197.2</c:v>
                </c:pt>
                <c:pt idx="27353" c:formatCode="General">
                  <c:v>26197.2</c:v>
                </c:pt>
                <c:pt idx="27354" c:formatCode="General">
                  <c:v>26197.2</c:v>
                </c:pt>
                <c:pt idx="27355" c:formatCode="General">
                  <c:v>26197.2</c:v>
                </c:pt>
                <c:pt idx="27356" c:formatCode="General">
                  <c:v>26197.2</c:v>
                </c:pt>
                <c:pt idx="27357" c:formatCode="General">
                  <c:v>26197.2</c:v>
                </c:pt>
                <c:pt idx="27358" c:formatCode="General">
                  <c:v>26197.2</c:v>
                </c:pt>
                <c:pt idx="27359" c:formatCode="General">
                  <c:v>26197.2</c:v>
                </c:pt>
                <c:pt idx="27360" c:formatCode="General">
                  <c:v>26197.2</c:v>
                </c:pt>
                <c:pt idx="27361" c:formatCode="General">
                  <c:v>26197.2</c:v>
                </c:pt>
                <c:pt idx="27362" c:formatCode="General">
                  <c:v>26197.2</c:v>
                </c:pt>
                <c:pt idx="27363" c:formatCode="General">
                  <c:v>26197.2</c:v>
                </c:pt>
                <c:pt idx="27364" c:formatCode="General">
                  <c:v>26197.2</c:v>
                </c:pt>
                <c:pt idx="27365" c:formatCode="General">
                  <c:v>26197.2</c:v>
                </c:pt>
                <c:pt idx="27366" c:formatCode="General">
                  <c:v>26197.2</c:v>
                </c:pt>
                <c:pt idx="27367" c:formatCode="General">
                  <c:v>26197.2</c:v>
                </c:pt>
                <c:pt idx="27368" c:formatCode="General">
                  <c:v>26197.2</c:v>
                </c:pt>
                <c:pt idx="27369" c:formatCode="General">
                  <c:v>26197.2</c:v>
                </c:pt>
                <c:pt idx="27370" c:formatCode="General">
                  <c:v>26197.2</c:v>
                </c:pt>
                <c:pt idx="27371" c:formatCode="General">
                  <c:v>26197.2</c:v>
                </c:pt>
                <c:pt idx="27372" c:formatCode="General">
                  <c:v>26197.2</c:v>
                </c:pt>
                <c:pt idx="27373" c:formatCode="General">
                  <c:v>26197.2</c:v>
                </c:pt>
                <c:pt idx="27374" c:formatCode="General">
                  <c:v>26197.2</c:v>
                </c:pt>
                <c:pt idx="27375" c:formatCode="General">
                  <c:v>26197.2</c:v>
                </c:pt>
                <c:pt idx="27376" c:formatCode="General">
                  <c:v>26197.2</c:v>
                </c:pt>
                <c:pt idx="27377" c:formatCode="General">
                  <c:v>26197.2</c:v>
                </c:pt>
                <c:pt idx="27378" c:formatCode="General">
                  <c:v>26197.2</c:v>
                </c:pt>
                <c:pt idx="27379" c:formatCode="General">
                  <c:v>26197.2</c:v>
                </c:pt>
                <c:pt idx="27380" c:formatCode="General">
                  <c:v>26197.2</c:v>
                </c:pt>
                <c:pt idx="27381" c:formatCode="General">
                  <c:v>26197.2</c:v>
                </c:pt>
                <c:pt idx="27382" c:formatCode="General">
                  <c:v>26197.2</c:v>
                </c:pt>
                <c:pt idx="27383" c:formatCode="General">
                  <c:v>26197.2</c:v>
                </c:pt>
                <c:pt idx="27384" c:formatCode="General">
                  <c:v>26197.2</c:v>
                </c:pt>
                <c:pt idx="27385" c:formatCode="General">
                  <c:v>26197.2</c:v>
                </c:pt>
                <c:pt idx="27386" c:formatCode="General">
                  <c:v>26197.2</c:v>
                </c:pt>
                <c:pt idx="27387" c:formatCode="General">
                  <c:v>26197.2</c:v>
                </c:pt>
                <c:pt idx="27388" c:formatCode="General">
                  <c:v>26197.2</c:v>
                </c:pt>
                <c:pt idx="27389" c:formatCode="General">
                  <c:v>26197.2</c:v>
                </c:pt>
                <c:pt idx="27390" c:formatCode="General">
                  <c:v>26197.2</c:v>
                </c:pt>
                <c:pt idx="27391" c:formatCode="General">
                  <c:v>26197.2</c:v>
                </c:pt>
                <c:pt idx="27392" c:formatCode="General">
                  <c:v>26197.2</c:v>
                </c:pt>
                <c:pt idx="27393" c:formatCode="General">
                  <c:v>26197.2</c:v>
                </c:pt>
                <c:pt idx="27394" c:formatCode="General">
                  <c:v>26197.2</c:v>
                </c:pt>
                <c:pt idx="27395" c:formatCode="General">
                  <c:v>26197.2</c:v>
                </c:pt>
                <c:pt idx="27396" c:formatCode="General">
                  <c:v>26197.2</c:v>
                </c:pt>
                <c:pt idx="27397" c:formatCode="General">
                  <c:v>26197.2</c:v>
                </c:pt>
                <c:pt idx="27398" c:formatCode="General">
                  <c:v>26197.2</c:v>
                </c:pt>
                <c:pt idx="27399" c:formatCode="General">
                  <c:v>26197.2</c:v>
                </c:pt>
                <c:pt idx="27400" c:formatCode="General">
                  <c:v>26197.2</c:v>
                </c:pt>
                <c:pt idx="27401" c:formatCode="General">
                  <c:v>26197.2</c:v>
                </c:pt>
                <c:pt idx="27402" c:formatCode="General">
                  <c:v>26197.2</c:v>
                </c:pt>
                <c:pt idx="27403" c:formatCode="General">
                  <c:v>26197.2</c:v>
                </c:pt>
                <c:pt idx="27404" c:formatCode="General">
                  <c:v>26197.2</c:v>
                </c:pt>
                <c:pt idx="27405" c:formatCode="General">
                  <c:v>26197.2</c:v>
                </c:pt>
                <c:pt idx="27406" c:formatCode="General">
                  <c:v>26197.2</c:v>
                </c:pt>
                <c:pt idx="27407" c:formatCode="General">
                  <c:v>26197.2</c:v>
                </c:pt>
                <c:pt idx="27408" c:formatCode="General">
                  <c:v>26197.2</c:v>
                </c:pt>
                <c:pt idx="27409" c:formatCode="General">
                  <c:v>26197.2</c:v>
                </c:pt>
                <c:pt idx="27410" c:formatCode="General">
                  <c:v>26197.2</c:v>
                </c:pt>
                <c:pt idx="27411" c:formatCode="General">
                  <c:v>26197.2</c:v>
                </c:pt>
                <c:pt idx="27412" c:formatCode="General">
                  <c:v>26197.2</c:v>
                </c:pt>
                <c:pt idx="27413" c:formatCode="General">
                  <c:v>26197.2</c:v>
                </c:pt>
                <c:pt idx="27414" c:formatCode="General">
                  <c:v>26197.2</c:v>
                </c:pt>
                <c:pt idx="27415" c:formatCode="General">
                  <c:v>26197.2</c:v>
                </c:pt>
                <c:pt idx="27416" c:formatCode="General">
                  <c:v>26197.2</c:v>
                </c:pt>
                <c:pt idx="27417" c:formatCode="General">
                  <c:v>26197.2</c:v>
                </c:pt>
                <c:pt idx="27418" c:formatCode="General">
                  <c:v>26197.2</c:v>
                </c:pt>
                <c:pt idx="27419" c:formatCode="General">
                  <c:v>26197.2</c:v>
                </c:pt>
                <c:pt idx="27420" c:formatCode="General">
                  <c:v>26197.2</c:v>
                </c:pt>
                <c:pt idx="27421" c:formatCode="General">
                  <c:v>26197.2</c:v>
                </c:pt>
                <c:pt idx="27422" c:formatCode="General">
                  <c:v>26197.2</c:v>
                </c:pt>
                <c:pt idx="27423" c:formatCode="General">
                  <c:v>26197.2</c:v>
                </c:pt>
                <c:pt idx="27424" c:formatCode="General">
                  <c:v>26197.2</c:v>
                </c:pt>
                <c:pt idx="27425" c:formatCode="General">
                  <c:v>26197.2</c:v>
                </c:pt>
                <c:pt idx="27426" c:formatCode="General">
                  <c:v>26197.2</c:v>
                </c:pt>
                <c:pt idx="27427" c:formatCode="General">
                  <c:v>26197.2</c:v>
                </c:pt>
                <c:pt idx="27428" c:formatCode="General">
                  <c:v>26197.2</c:v>
                </c:pt>
                <c:pt idx="27429" c:formatCode="General">
                  <c:v>26197.2</c:v>
                </c:pt>
                <c:pt idx="27430" c:formatCode="General">
                  <c:v>26197.2</c:v>
                </c:pt>
                <c:pt idx="27431" c:formatCode="General">
                  <c:v>26197.2</c:v>
                </c:pt>
                <c:pt idx="27432" c:formatCode="General">
                  <c:v>26197.2</c:v>
                </c:pt>
                <c:pt idx="27433" c:formatCode="General">
                  <c:v>26197.2</c:v>
                </c:pt>
                <c:pt idx="27434" c:formatCode="General">
                  <c:v>26197.2</c:v>
                </c:pt>
                <c:pt idx="27435" c:formatCode="General">
                  <c:v>26197.2</c:v>
                </c:pt>
                <c:pt idx="27436" c:formatCode="General">
                  <c:v>26197.2</c:v>
                </c:pt>
                <c:pt idx="27437" c:formatCode="General">
                  <c:v>26197.2</c:v>
                </c:pt>
                <c:pt idx="27438" c:formatCode="General">
                  <c:v>26197.2</c:v>
                </c:pt>
                <c:pt idx="27439" c:formatCode="General">
                  <c:v>26197.2</c:v>
                </c:pt>
                <c:pt idx="27440" c:formatCode="General">
                  <c:v>26197.2</c:v>
                </c:pt>
                <c:pt idx="27441" c:formatCode="General">
                  <c:v>26197.2</c:v>
                </c:pt>
                <c:pt idx="27442" c:formatCode="General">
                  <c:v>26197.2</c:v>
                </c:pt>
                <c:pt idx="27443" c:formatCode="General">
                  <c:v>26197.2</c:v>
                </c:pt>
                <c:pt idx="27444" c:formatCode="General">
                  <c:v>26197.2</c:v>
                </c:pt>
                <c:pt idx="27445" c:formatCode="General">
                  <c:v>26197.2</c:v>
                </c:pt>
                <c:pt idx="27446" c:formatCode="General">
                  <c:v>26197.2</c:v>
                </c:pt>
                <c:pt idx="27447" c:formatCode="General">
                  <c:v>26197.2</c:v>
                </c:pt>
                <c:pt idx="27448" c:formatCode="General">
                  <c:v>26197.2</c:v>
                </c:pt>
                <c:pt idx="27449" c:formatCode="General">
                  <c:v>26197.2</c:v>
                </c:pt>
                <c:pt idx="27450" c:formatCode="General">
                  <c:v>26197.2</c:v>
                </c:pt>
                <c:pt idx="27451" c:formatCode="General">
                  <c:v>26197.2</c:v>
                </c:pt>
                <c:pt idx="27452" c:formatCode="General">
                  <c:v>26197.2</c:v>
                </c:pt>
                <c:pt idx="27453" c:formatCode="General">
                  <c:v>26197.2</c:v>
                </c:pt>
                <c:pt idx="27454" c:formatCode="General">
                  <c:v>26197.2</c:v>
                </c:pt>
                <c:pt idx="27455" c:formatCode="General">
                  <c:v>26197.2</c:v>
                </c:pt>
                <c:pt idx="27456" c:formatCode="General">
                  <c:v>26197.2</c:v>
                </c:pt>
                <c:pt idx="27457" c:formatCode="General">
                  <c:v>26197.2</c:v>
                </c:pt>
                <c:pt idx="27458" c:formatCode="General">
                  <c:v>26197.2</c:v>
                </c:pt>
                <c:pt idx="27459" c:formatCode="General">
                  <c:v>26197.2</c:v>
                </c:pt>
                <c:pt idx="27460" c:formatCode="General">
                  <c:v>26197.2</c:v>
                </c:pt>
                <c:pt idx="27461" c:formatCode="General">
                  <c:v>26197.2</c:v>
                </c:pt>
                <c:pt idx="27462" c:formatCode="General">
                  <c:v>26197.2</c:v>
                </c:pt>
                <c:pt idx="27463" c:formatCode="General">
                  <c:v>26197.2</c:v>
                </c:pt>
                <c:pt idx="27464" c:formatCode="General">
                  <c:v>26197.2</c:v>
                </c:pt>
                <c:pt idx="27465" c:formatCode="General">
                  <c:v>26197.2</c:v>
                </c:pt>
                <c:pt idx="27466" c:formatCode="General">
                  <c:v>26197.2</c:v>
                </c:pt>
                <c:pt idx="27467" c:formatCode="General">
                  <c:v>26197.2</c:v>
                </c:pt>
                <c:pt idx="27468" c:formatCode="General">
                  <c:v>26197.2</c:v>
                </c:pt>
                <c:pt idx="27469" c:formatCode="General">
                  <c:v>26197.2</c:v>
                </c:pt>
                <c:pt idx="27470" c:formatCode="General">
                  <c:v>26197.2</c:v>
                </c:pt>
                <c:pt idx="27471" c:formatCode="General">
                  <c:v>26197.2</c:v>
                </c:pt>
                <c:pt idx="27472" c:formatCode="General">
                  <c:v>26197.2</c:v>
                </c:pt>
                <c:pt idx="27473" c:formatCode="General">
                  <c:v>26197.2</c:v>
                </c:pt>
                <c:pt idx="27474" c:formatCode="General">
                  <c:v>26197.2</c:v>
                </c:pt>
                <c:pt idx="27475" c:formatCode="General">
                  <c:v>26197.2</c:v>
                </c:pt>
                <c:pt idx="27476" c:formatCode="General">
                  <c:v>26197.2</c:v>
                </c:pt>
                <c:pt idx="27477" c:formatCode="General">
                  <c:v>26197.2</c:v>
                </c:pt>
                <c:pt idx="27478" c:formatCode="General">
                  <c:v>26197.2</c:v>
                </c:pt>
                <c:pt idx="27479" c:formatCode="General">
                  <c:v>26197.2</c:v>
                </c:pt>
                <c:pt idx="27480" c:formatCode="General">
                  <c:v>26197.2</c:v>
                </c:pt>
                <c:pt idx="27481" c:formatCode="General">
                  <c:v>26197.2</c:v>
                </c:pt>
                <c:pt idx="27482" c:formatCode="General">
                  <c:v>26197.2</c:v>
                </c:pt>
                <c:pt idx="27483" c:formatCode="General">
                  <c:v>26197.2</c:v>
                </c:pt>
                <c:pt idx="27484" c:formatCode="General">
                  <c:v>26197.2</c:v>
                </c:pt>
                <c:pt idx="27485" c:formatCode="General">
                  <c:v>26197.2</c:v>
                </c:pt>
                <c:pt idx="27486" c:formatCode="General">
                  <c:v>26197.2</c:v>
                </c:pt>
                <c:pt idx="27487" c:formatCode="General">
                  <c:v>26197.2</c:v>
                </c:pt>
                <c:pt idx="27488" c:formatCode="General">
                  <c:v>26197.2</c:v>
                </c:pt>
                <c:pt idx="27489" c:formatCode="General">
                  <c:v>26197.2</c:v>
                </c:pt>
                <c:pt idx="27490" c:formatCode="General">
                  <c:v>26197.2</c:v>
                </c:pt>
                <c:pt idx="27491" c:formatCode="General">
                  <c:v>26197.2</c:v>
                </c:pt>
                <c:pt idx="27492" c:formatCode="General">
                  <c:v>26197.2</c:v>
                </c:pt>
                <c:pt idx="27493" c:formatCode="General">
                  <c:v>26197.2</c:v>
                </c:pt>
                <c:pt idx="27494" c:formatCode="General">
                  <c:v>26197.2</c:v>
                </c:pt>
                <c:pt idx="27495" c:formatCode="General">
                  <c:v>26197.2</c:v>
                </c:pt>
                <c:pt idx="27496" c:formatCode="General">
                  <c:v>26197.2</c:v>
                </c:pt>
                <c:pt idx="27497" c:formatCode="General">
                  <c:v>26197.2</c:v>
                </c:pt>
                <c:pt idx="27498" c:formatCode="General">
                  <c:v>26197.2</c:v>
                </c:pt>
                <c:pt idx="27499" c:formatCode="General">
                  <c:v>26197.2</c:v>
                </c:pt>
                <c:pt idx="27500" c:formatCode="General">
                  <c:v>26197.2</c:v>
                </c:pt>
                <c:pt idx="27501" c:formatCode="General">
                  <c:v>26197.2</c:v>
                </c:pt>
                <c:pt idx="27502" c:formatCode="General">
                  <c:v>26197.2</c:v>
                </c:pt>
                <c:pt idx="27503" c:formatCode="General">
                  <c:v>26197.2</c:v>
                </c:pt>
                <c:pt idx="27504" c:formatCode="General">
                  <c:v>26197.2</c:v>
                </c:pt>
                <c:pt idx="27505" c:formatCode="General">
                  <c:v>26197.2</c:v>
                </c:pt>
                <c:pt idx="27506" c:formatCode="General">
                  <c:v>26197.2</c:v>
                </c:pt>
                <c:pt idx="27507" c:formatCode="General">
                  <c:v>26197.2</c:v>
                </c:pt>
                <c:pt idx="27508" c:formatCode="General">
                  <c:v>26197.2</c:v>
                </c:pt>
                <c:pt idx="27509" c:formatCode="General">
                  <c:v>26197.2</c:v>
                </c:pt>
                <c:pt idx="27510" c:formatCode="General">
                  <c:v>26197.2</c:v>
                </c:pt>
                <c:pt idx="27511" c:formatCode="General">
                  <c:v>26197.2</c:v>
                </c:pt>
                <c:pt idx="27512" c:formatCode="General">
                  <c:v>26197.2</c:v>
                </c:pt>
                <c:pt idx="27513" c:formatCode="General">
                  <c:v>26197.2</c:v>
                </c:pt>
                <c:pt idx="27514" c:formatCode="General">
                  <c:v>26197.2</c:v>
                </c:pt>
                <c:pt idx="27515" c:formatCode="General">
                  <c:v>26197.2</c:v>
                </c:pt>
                <c:pt idx="27516" c:formatCode="General">
                  <c:v>26197.2</c:v>
                </c:pt>
                <c:pt idx="27517" c:formatCode="General">
                  <c:v>26197.2</c:v>
                </c:pt>
                <c:pt idx="27518" c:formatCode="General">
                  <c:v>26197.2</c:v>
                </c:pt>
                <c:pt idx="27519" c:formatCode="General">
                  <c:v>26197.2</c:v>
                </c:pt>
                <c:pt idx="27520" c:formatCode="General">
                  <c:v>26197.2</c:v>
                </c:pt>
                <c:pt idx="27521" c:formatCode="General">
                  <c:v>26197.2</c:v>
                </c:pt>
                <c:pt idx="27522" c:formatCode="General">
                  <c:v>26197.2</c:v>
                </c:pt>
                <c:pt idx="27523" c:formatCode="General">
                  <c:v>26197.2</c:v>
                </c:pt>
                <c:pt idx="27524" c:formatCode="General">
                  <c:v>26197.2</c:v>
                </c:pt>
                <c:pt idx="27525" c:formatCode="General">
                  <c:v>26197.2</c:v>
                </c:pt>
                <c:pt idx="27526" c:formatCode="General">
                  <c:v>26197.2</c:v>
                </c:pt>
                <c:pt idx="27527" c:formatCode="General">
                  <c:v>26197.2</c:v>
                </c:pt>
                <c:pt idx="27528" c:formatCode="General">
                  <c:v>26197.2</c:v>
                </c:pt>
                <c:pt idx="27529" c:formatCode="General">
                  <c:v>26197.2</c:v>
                </c:pt>
                <c:pt idx="27530" c:formatCode="General">
                  <c:v>26197.2</c:v>
                </c:pt>
                <c:pt idx="27531" c:formatCode="General">
                  <c:v>26197.2</c:v>
                </c:pt>
                <c:pt idx="27532" c:formatCode="General">
                  <c:v>26197.2</c:v>
                </c:pt>
                <c:pt idx="27533" c:formatCode="General">
                  <c:v>26197.2</c:v>
                </c:pt>
                <c:pt idx="27534" c:formatCode="General">
                  <c:v>26197.2</c:v>
                </c:pt>
                <c:pt idx="27535" c:formatCode="General">
                  <c:v>26197.2</c:v>
                </c:pt>
                <c:pt idx="27536" c:formatCode="General">
                  <c:v>26197.2</c:v>
                </c:pt>
                <c:pt idx="27537" c:formatCode="General">
                  <c:v>26197.2</c:v>
                </c:pt>
                <c:pt idx="27538" c:formatCode="General">
                  <c:v>26197.2</c:v>
                </c:pt>
                <c:pt idx="27539" c:formatCode="General">
                  <c:v>26197.2</c:v>
                </c:pt>
                <c:pt idx="27540" c:formatCode="General">
                  <c:v>26197.2</c:v>
                </c:pt>
                <c:pt idx="27541" c:formatCode="General">
                  <c:v>26197.2</c:v>
                </c:pt>
                <c:pt idx="27542" c:formatCode="General">
                  <c:v>26197.2</c:v>
                </c:pt>
                <c:pt idx="27543" c:formatCode="General">
                  <c:v>26197.2</c:v>
                </c:pt>
                <c:pt idx="27544" c:formatCode="General">
                  <c:v>26197.2</c:v>
                </c:pt>
                <c:pt idx="27545" c:formatCode="General">
                  <c:v>26197.2</c:v>
                </c:pt>
                <c:pt idx="27546" c:formatCode="General">
                  <c:v>26197.2</c:v>
                </c:pt>
                <c:pt idx="27547" c:formatCode="General">
                  <c:v>26197.2</c:v>
                </c:pt>
                <c:pt idx="27548" c:formatCode="General">
                  <c:v>26197.2</c:v>
                </c:pt>
                <c:pt idx="27549" c:formatCode="General">
                  <c:v>26197.2</c:v>
                </c:pt>
                <c:pt idx="27550" c:formatCode="General">
                  <c:v>26197.2</c:v>
                </c:pt>
                <c:pt idx="27551" c:formatCode="General">
                  <c:v>26197.2</c:v>
                </c:pt>
                <c:pt idx="27552" c:formatCode="General">
                  <c:v>26197.2</c:v>
                </c:pt>
                <c:pt idx="27553" c:formatCode="General">
                  <c:v>26197.2</c:v>
                </c:pt>
                <c:pt idx="27554" c:formatCode="General">
                  <c:v>26197.2</c:v>
                </c:pt>
                <c:pt idx="27555" c:formatCode="General">
                  <c:v>26197.2</c:v>
                </c:pt>
                <c:pt idx="27556" c:formatCode="General">
                  <c:v>26197.2</c:v>
                </c:pt>
                <c:pt idx="27557" c:formatCode="General">
                  <c:v>26197.2</c:v>
                </c:pt>
                <c:pt idx="27558" c:formatCode="General">
                  <c:v>26197.2</c:v>
                </c:pt>
                <c:pt idx="27559" c:formatCode="General">
                  <c:v>26197.2</c:v>
                </c:pt>
                <c:pt idx="27560" c:formatCode="General">
                  <c:v>26197.2</c:v>
                </c:pt>
                <c:pt idx="27561" c:formatCode="General">
                  <c:v>26197.2</c:v>
                </c:pt>
                <c:pt idx="27562" c:formatCode="General">
                  <c:v>26197.2</c:v>
                </c:pt>
                <c:pt idx="27563" c:formatCode="General">
                  <c:v>26197.2</c:v>
                </c:pt>
                <c:pt idx="27564" c:formatCode="General">
                  <c:v>26197.2</c:v>
                </c:pt>
                <c:pt idx="27565" c:formatCode="General">
                  <c:v>26197.2</c:v>
                </c:pt>
                <c:pt idx="27566" c:formatCode="General">
                  <c:v>26197.2</c:v>
                </c:pt>
                <c:pt idx="27567" c:formatCode="General">
                  <c:v>26197.2</c:v>
                </c:pt>
                <c:pt idx="27568" c:formatCode="General">
                  <c:v>26197.2</c:v>
                </c:pt>
                <c:pt idx="27569" c:formatCode="General">
                  <c:v>26197.2</c:v>
                </c:pt>
                <c:pt idx="27570" c:formatCode="General">
                  <c:v>26197.2</c:v>
                </c:pt>
                <c:pt idx="27571" c:formatCode="General">
                  <c:v>26197.2</c:v>
                </c:pt>
                <c:pt idx="27572" c:formatCode="General">
                  <c:v>26197.2</c:v>
                </c:pt>
                <c:pt idx="27573" c:formatCode="General">
                  <c:v>26197.2</c:v>
                </c:pt>
                <c:pt idx="27574" c:formatCode="General">
                  <c:v>26197.2</c:v>
                </c:pt>
                <c:pt idx="27575" c:formatCode="General">
                  <c:v>26197.2</c:v>
                </c:pt>
                <c:pt idx="27576" c:formatCode="General">
                  <c:v>26197.2</c:v>
                </c:pt>
                <c:pt idx="27577" c:formatCode="General">
                  <c:v>26197.2</c:v>
                </c:pt>
                <c:pt idx="27578" c:formatCode="General">
                  <c:v>26197.2</c:v>
                </c:pt>
                <c:pt idx="27579" c:formatCode="General">
                  <c:v>26197.2</c:v>
                </c:pt>
                <c:pt idx="27580" c:formatCode="General">
                  <c:v>26197.2</c:v>
                </c:pt>
                <c:pt idx="27581" c:formatCode="General">
                  <c:v>26197.2</c:v>
                </c:pt>
                <c:pt idx="27582" c:formatCode="General">
                  <c:v>26197.2</c:v>
                </c:pt>
                <c:pt idx="27583" c:formatCode="General">
                  <c:v>26197.2</c:v>
                </c:pt>
                <c:pt idx="27584" c:formatCode="General">
                  <c:v>26197.2</c:v>
                </c:pt>
                <c:pt idx="27585" c:formatCode="General">
                  <c:v>26197.2</c:v>
                </c:pt>
                <c:pt idx="27586" c:formatCode="General">
                  <c:v>26197.2</c:v>
                </c:pt>
                <c:pt idx="27587" c:formatCode="General">
                  <c:v>26197.2</c:v>
                </c:pt>
                <c:pt idx="27588" c:formatCode="General">
                  <c:v>26197.2</c:v>
                </c:pt>
                <c:pt idx="27589" c:formatCode="General">
                  <c:v>26197.2</c:v>
                </c:pt>
                <c:pt idx="27590" c:formatCode="General">
                  <c:v>26197.2</c:v>
                </c:pt>
                <c:pt idx="27591" c:formatCode="General">
                  <c:v>26197.2</c:v>
                </c:pt>
                <c:pt idx="27592" c:formatCode="General">
                  <c:v>26197.2</c:v>
                </c:pt>
                <c:pt idx="27593" c:formatCode="General">
                  <c:v>26197.2</c:v>
                </c:pt>
                <c:pt idx="27594" c:formatCode="General">
                  <c:v>26197.2</c:v>
                </c:pt>
                <c:pt idx="27595" c:formatCode="General">
                  <c:v>26197.2</c:v>
                </c:pt>
                <c:pt idx="27596" c:formatCode="General">
                  <c:v>26197.2</c:v>
                </c:pt>
                <c:pt idx="27597" c:formatCode="General">
                  <c:v>26197.2</c:v>
                </c:pt>
                <c:pt idx="27598" c:formatCode="General">
                  <c:v>26197.2</c:v>
                </c:pt>
                <c:pt idx="27599" c:formatCode="General">
                  <c:v>26197.2</c:v>
                </c:pt>
                <c:pt idx="27600" c:formatCode="General">
                  <c:v>26197.2</c:v>
                </c:pt>
                <c:pt idx="27601" c:formatCode="General">
                  <c:v>26197.2</c:v>
                </c:pt>
                <c:pt idx="27602" c:formatCode="General">
                  <c:v>26197.2</c:v>
                </c:pt>
                <c:pt idx="27603" c:formatCode="General">
                  <c:v>26197.2</c:v>
                </c:pt>
                <c:pt idx="27604" c:formatCode="General">
                  <c:v>26197.2</c:v>
                </c:pt>
                <c:pt idx="27605" c:formatCode="General">
                  <c:v>26197.2</c:v>
                </c:pt>
                <c:pt idx="27606" c:formatCode="General">
                  <c:v>26197.2</c:v>
                </c:pt>
                <c:pt idx="27607" c:formatCode="General">
                  <c:v>26197.2</c:v>
                </c:pt>
                <c:pt idx="27608" c:formatCode="General">
                  <c:v>26197.2</c:v>
                </c:pt>
                <c:pt idx="27609" c:formatCode="General">
                  <c:v>26197.2</c:v>
                </c:pt>
                <c:pt idx="27610" c:formatCode="General">
                  <c:v>26197.2</c:v>
                </c:pt>
                <c:pt idx="27611" c:formatCode="General">
                  <c:v>26197.2</c:v>
                </c:pt>
                <c:pt idx="27612" c:formatCode="General">
                  <c:v>26197.2</c:v>
                </c:pt>
                <c:pt idx="27613" c:formatCode="General">
                  <c:v>26197.2</c:v>
                </c:pt>
                <c:pt idx="27614" c:formatCode="General">
                  <c:v>26197.2</c:v>
                </c:pt>
                <c:pt idx="27615" c:formatCode="General">
                  <c:v>26197.2</c:v>
                </c:pt>
                <c:pt idx="27616" c:formatCode="General">
                  <c:v>26197.2</c:v>
                </c:pt>
                <c:pt idx="27617" c:formatCode="General">
                  <c:v>26197.2</c:v>
                </c:pt>
                <c:pt idx="27618" c:formatCode="General">
                  <c:v>26197.2</c:v>
                </c:pt>
                <c:pt idx="27619" c:formatCode="General">
                  <c:v>26197.2</c:v>
                </c:pt>
                <c:pt idx="27620" c:formatCode="General">
                  <c:v>26197.2</c:v>
                </c:pt>
                <c:pt idx="27621" c:formatCode="General">
                  <c:v>26197.2</c:v>
                </c:pt>
                <c:pt idx="27622" c:formatCode="General">
                  <c:v>26197.2</c:v>
                </c:pt>
                <c:pt idx="27623" c:formatCode="General">
                  <c:v>26197.2</c:v>
                </c:pt>
                <c:pt idx="27624" c:formatCode="General">
                  <c:v>26197.2</c:v>
                </c:pt>
                <c:pt idx="27625" c:formatCode="General">
                  <c:v>26197.2</c:v>
                </c:pt>
                <c:pt idx="27626" c:formatCode="General">
                  <c:v>26197.2</c:v>
                </c:pt>
                <c:pt idx="27627" c:formatCode="General">
                  <c:v>26197.2</c:v>
                </c:pt>
                <c:pt idx="27628" c:formatCode="General">
                  <c:v>26197.2</c:v>
                </c:pt>
                <c:pt idx="27629" c:formatCode="General">
                  <c:v>26197.2</c:v>
                </c:pt>
                <c:pt idx="27630" c:formatCode="General">
                  <c:v>26197.2</c:v>
                </c:pt>
                <c:pt idx="27631" c:formatCode="General">
                  <c:v>26197.2</c:v>
                </c:pt>
                <c:pt idx="27632" c:formatCode="General">
                  <c:v>26197.2</c:v>
                </c:pt>
                <c:pt idx="27633" c:formatCode="General">
                  <c:v>26197.2</c:v>
                </c:pt>
                <c:pt idx="27634" c:formatCode="General">
                  <c:v>26197.2</c:v>
                </c:pt>
                <c:pt idx="27635" c:formatCode="General">
                  <c:v>26197.2</c:v>
                </c:pt>
                <c:pt idx="27636" c:formatCode="General">
                  <c:v>26197.2</c:v>
                </c:pt>
                <c:pt idx="27637" c:formatCode="General">
                  <c:v>26197.2</c:v>
                </c:pt>
                <c:pt idx="27638" c:formatCode="General">
                  <c:v>26197.2</c:v>
                </c:pt>
                <c:pt idx="27639" c:formatCode="General">
                  <c:v>26197.2</c:v>
                </c:pt>
                <c:pt idx="27640" c:formatCode="General">
                  <c:v>26197.2</c:v>
                </c:pt>
                <c:pt idx="27641" c:formatCode="General">
                  <c:v>26197.2</c:v>
                </c:pt>
                <c:pt idx="27642" c:formatCode="General">
                  <c:v>26197.2</c:v>
                </c:pt>
                <c:pt idx="27643" c:formatCode="General">
                  <c:v>26197.2</c:v>
                </c:pt>
                <c:pt idx="27644" c:formatCode="General">
                  <c:v>26197.2</c:v>
                </c:pt>
                <c:pt idx="27645" c:formatCode="General">
                  <c:v>26197.2</c:v>
                </c:pt>
                <c:pt idx="27646" c:formatCode="General">
                  <c:v>26197.2</c:v>
                </c:pt>
                <c:pt idx="27647" c:formatCode="General">
                  <c:v>26197.2</c:v>
                </c:pt>
                <c:pt idx="27648" c:formatCode="General">
                  <c:v>26197.2</c:v>
                </c:pt>
                <c:pt idx="27649" c:formatCode="General">
                  <c:v>26197.2</c:v>
                </c:pt>
                <c:pt idx="27650" c:formatCode="General">
                  <c:v>26197.2</c:v>
                </c:pt>
                <c:pt idx="27651" c:formatCode="General">
                  <c:v>26197.2</c:v>
                </c:pt>
                <c:pt idx="27652" c:formatCode="General">
                  <c:v>26197.2</c:v>
                </c:pt>
                <c:pt idx="27653" c:formatCode="General">
                  <c:v>26197.2</c:v>
                </c:pt>
                <c:pt idx="27654" c:formatCode="General">
                  <c:v>26197.2</c:v>
                </c:pt>
                <c:pt idx="27655" c:formatCode="General">
                  <c:v>26197.2</c:v>
                </c:pt>
                <c:pt idx="27656" c:formatCode="General">
                  <c:v>26197.2</c:v>
                </c:pt>
                <c:pt idx="27657" c:formatCode="General">
                  <c:v>26197.2</c:v>
                </c:pt>
                <c:pt idx="27658" c:formatCode="General">
                  <c:v>26197.2</c:v>
                </c:pt>
                <c:pt idx="27659" c:formatCode="General">
                  <c:v>26197.2</c:v>
                </c:pt>
                <c:pt idx="27660" c:formatCode="General">
                  <c:v>26197.2</c:v>
                </c:pt>
                <c:pt idx="27661" c:formatCode="General">
                  <c:v>26197.2</c:v>
                </c:pt>
                <c:pt idx="27662" c:formatCode="General">
                  <c:v>26197.2</c:v>
                </c:pt>
                <c:pt idx="27663" c:formatCode="General">
                  <c:v>26197.2</c:v>
                </c:pt>
                <c:pt idx="27664" c:formatCode="General">
                  <c:v>26197.2</c:v>
                </c:pt>
                <c:pt idx="27665" c:formatCode="General">
                  <c:v>26197.2</c:v>
                </c:pt>
                <c:pt idx="27666" c:formatCode="General">
                  <c:v>26197.2</c:v>
                </c:pt>
                <c:pt idx="27667" c:formatCode="General">
                  <c:v>26197.2</c:v>
                </c:pt>
                <c:pt idx="27668" c:formatCode="General">
                  <c:v>26197.2</c:v>
                </c:pt>
                <c:pt idx="27669" c:formatCode="General">
                  <c:v>26197.2</c:v>
                </c:pt>
                <c:pt idx="27670" c:formatCode="General">
                  <c:v>26197.2</c:v>
                </c:pt>
                <c:pt idx="27671" c:formatCode="General">
                  <c:v>26197.2</c:v>
                </c:pt>
                <c:pt idx="27672" c:formatCode="General">
                  <c:v>26197.2</c:v>
                </c:pt>
                <c:pt idx="27673" c:formatCode="General">
                  <c:v>26197.2</c:v>
                </c:pt>
                <c:pt idx="27674" c:formatCode="General">
                  <c:v>26197.2</c:v>
                </c:pt>
                <c:pt idx="27675" c:formatCode="General">
                  <c:v>26197.2</c:v>
                </c:pt>
                <c:pt idx="27676" c:formatCode="General">
                  <c:v>26197.2</c:v>
                </c:pt>
                <c:pt idx="27677" c:formatCode="General">
                  <c:v>26197.2</c:v>
                </c:pt>
                <c:pt idx="27678" c:formatCode="General">
                  <c:v>26197.2</c:v>
                </c:pt>
                <c:pt idx="27679" c:formatCode="General">
                  <c:v>26197.2</c:v>
                </c:pt>
                <c:pt idx="27680" c:formatCode="General">
                  <c:v>26197.2</c:v>
                </c:pt>
                <c:pt idx="27681" c:formatCode="General">
                  <c:v>26197.2</c:v>
                </c:pt>
                <c:pt idx="27682" c:formatCode="General">
                  <c:v>26197.2</c:v>
                </c:pt>
                <c:pt idx="27683" c:formatCode="General">
                  <c:v>26197.2</c:v>
                </c:pt>
                <c:pt idx="27684" c:formatCode="General">
                  <c:v>26197.2</c:v>
                </c:pt>
                <c:pt idx="27685" c:formatCode="General">
                  <c:v>26197.2</c:v>
                </c:pt>
                <c:pt idx="27686" c:formatCode="General">
                  <c:v>26197.2</c:v>
                </c:pt>
                <c:pt idx="27687" c:formatCode="General">
                  <c:v>26197.2</c:v>
                </c:pt>
                <c:pt idx="27688" c:formatCode="General">
                  <c:v>26197.2</c:v>
                </c:pt>
                <c:pt idx="27689" c:formatCode="General">
                  <c:v>26197.2</c:v>
                </c:pt>
                <c:pt idx="27690" c:formatCode="General">
                  <c:v>26197.2</c:v>
                </c:pt>
                <c:pt idx="27691" c:formatCode="General">
                  <c:v>26197.2</c:v>
                </c:pt>
                <c:pt idx="27692" c:formatCode="General">
                  <c:v>26197.2</c:v>
                </c:pt>
                <c:pt idx="27693" c:formatCode="General">
                  <c:v>26197.2</c:v>
                </c:pt>
                <c:pt idx="27694" c:formatCode="General">
                  <c:v>26197.2</c:v>
                </c:pt>
                <c:pt idx="27695" c:formatCode="General">
                  <c:v>26197.2</c:v>
                </c:pt>
                <c:pt idx="27696" c:formatCode="General">
                  <c:v>26197.2</c:v>
                </c:pt>
                <c:pt idx="27697" c:formatCode="General">
                  <c:v>26197.2</c:v>
                </c:pt>
                <c:pt idx="27698" c:formatCode="General">
                  <c:v>26197.2</c:v>
                </c:pt>
                <c:pt idx="27699" c:formatCode="General">
                  <c:v>26197.2</c:v>
                </c:pt>
                <c:pt idx="27700" c:formatCode="General">
                  <c:v>26197.2</c:v>
                </c:pt>
                <c:pt idx="27701" c:formatCode="General">
                  <c:v>26197.2</c:v>
                </c:pt>
                <c:pt idx="27702" c:formatCode="General">
                  <c:v>26197.2</c:v>
                </c:pt>
                <c:pt idx="27703" c:formatCode="General">
                  <c:v>26197.2</c:v>
                </c:pt>
                <c:pt idx="27704" c:formatCode="General">
                  <c:v>26197.2</c:v>
                </c:pt>
                <c:pt idx="27705" c:formatCode="General">
                  <c:v>26197.2</c:v>
                </c:pt>
                <c:pt idx="27706" c:formatCode="General">
                  <c:v>26197.2</c:v>
                </c:pt>
                <c:pt idx="27707" c:formatCode="General">
                  <c:v>26197.2</c:v>
                </c:pt>
                <c:pt idx="27708" c:formatCode="General">
                  <c:v>26197.2</c:v>
                </c:pt>
                <c:pt idx="27709" c:formatCode="General">
                  <c:v>26197.2</c:v>
                </c:pt>
                <c:pt idx="27710" c:formatCode="General">
                  <c:v>26197.2</c:v>
                </c:pt>
                <c:pt idx="27711" c:formatCode="General">
                  <c:v>26197.2</c:v>
                </c:pt>
                <c:pt idx="27712" c:formatCode="General">
                  <c:v>26197.2</c:v>
                </c:pt>
                <c:pt idx="27713" c:formatCode="General">
                  <c:v>26197.2</c:v>
                </c:pt>
                <c:pt idx="27714" c:formatCode="General">
                  <c:v>26197.2</c:v>
                </c:pt>
                <c:pt idx="27715" c:formatCode="General">
                  <c:v>26197.2</c:v>
                </c:pt>
                <c:pt idx="27716" c:formatCode="General">
                  <c:v>26197.2</c:v>
                </c:pt>
                <c:pt idx="27717" c:formatCode="General">
                  <c:v>26197.2</c:v>
                </c:pt>
                <c:pt idx="27718" c:formatCode="General">
                  <c:v>26197.2</c:v>
                </c:pt>
                <c:pt idx="27719" c:formatCode="General">
                  <c:v>26197.2</c:v>
                </c:pt>
                <c:pt idx="27720" c:formatCode="General">
                  <c:v>26197.2</c:v>
                </c:pt>
                <c:pt idx="27721" c:formatCode="General">
                  <c:v>26197.2</c:v>
                </c:pt>
                <c:pt idx="27722" c:formatCode="General">
                  <c:v>26197.2</c:v>
                </c:pt>
                <c:pt idx="27723" c:formatCode="General">
                  <c:v>26197.2</c:v>
                </c:pt>
                <c:pt idx="27724" c:formatCode="General">
                  <c:v>26197.2</c:v>
                </c:pt>
                <c:pt idx="27725" c:formatCode="General">
                  <c:v>26197.2</c:v>
                </c:pt>
                <c:pt idx="27726" c:formatCode="General">
                  <c:v>26197.2</c:v>
                </c:pt>
                <c:pt idx="27727" c:formatCode="General">
                  <c:v>26197.2</c:v>
                </c:pt>
                <c:pt idx="27728" c:formatCode="General">
                  <c:v>26197.2</c:v>
                </c:pt>
                <c:pt idx="27729" c:formatCode="General">
                  <c:v>26197.2</c:v>
                </c:pt>
                <c:pt idx="27730" c:formatCode="General">
                  <c:v>26197.2</c:v>
                </c:pt>
                <c:pt idx="27731" c:formatCode="General">
                  <c:v>26197.2</c:v>
                </c:pt>
                <c:pt idx="27732" c:formatCode="General">
                  <c:v>26197.2</c:v>
                </c:pt>
                <c:pt idx="27733" c:formatCode="General">
                  <c:v>26197.2</c:v>
                </c:pt>
                <c:pt idx="27734" c:formatCode="General">
                  <c:v>26197.2</c:v>
                </c:pt>
                <c:pt idx="27735" c:formatCode="General">
                  <c:v>26197.2</c:v>
                </c:pt>
                <c:pt idx="27736" c:formatCode="General">
                  <c:v>26197.2</c:v>
                </c:pt>
                <c:pt idx="27737" c:formatCode="General">
                  <c:v>26197.2</c:v>
                </c:pt>
                <c:pt idx="27738" c:formatCode="General">
                  <c:v>26197.2</c:v>
                </c:pt>
                <c:pt idx="27739" c:formatCode="General">
                  <c:v>26197.2</c:v>
                </c:pt>
                <c:pt idx="27740" c:formatCode="General">
                  <c:v>26197.2</c:v>
                </c:pt>
                <c:pt idx="27741" c:formatCode="General">
                  <c:v>26197.2</c:v>
                </c:pt>
                <c:pt idx="27742" c:formatCode="General">
                  <c:v>26197.2</c:v>
                </c:pt>
                <c:pt idx="27743" c:formatCode="General">
                  <c:v>26197.2</c:v>
                </c:pt>
                <c:pt idx="27744" c:formatCode="General">
                  <c:v>26197.2</c:v>
                </c:pt>
                <c:pt idx="27745" c:formatCode="General">
                  <c:v>26197.2</c:v>
                </c:pt>
                <c:pt idx="27746" c:formatCode="General">
                  <c:v>26197.2</c:v>
                </c:pt>
                <c:pt idx="27747" c:formatCode="General">
                  <c:v>26197.2</c:v>
                </c:pt>
                <c:pt idx="27748" c:formatCode="General">
                  <c:v>26197.2</c:v>
                </c:pt>
                <c:pt idx="27749" c:formatCode="General">
                  <c:v>26197.2</c:v>
                </c:pt>
                <c:pt idx="27750" c:formatCode="General">
                  <c:v>26197.2</c:v>
                </c:pt>
                <c:pt idx="27751" c:formatCode="General">
                  <c:v>26197.2</c:v>
                </c:pt>
                <c:pt idx="27752" c:formatCode="General">
                  <c:v>26197.2</c:v>
                </c:pt>
                <c:pt idx="27753" c:formatCode="General">
                  <c:v>26197.2</c:v>
                </c:pt>
                <c:pt idx="27754" c:formatCode="General">
                  <c:v>26197.2</c:v>
                </c:pt>
                <c:pt idx="27755" c:formatCode="General">
                  <c:v>26197.2</c:v>
                </c:pt>
                <c:pt idx="27756" c:formatCode="General">
                  <c:v>26197.2</c:v>
                </c:pt>
                <c:pt idx="27757" c:formatCode="General">
                  <c:v>26197.2</c:v>
                </c:pt>
                <c:pt idx="27758" c:formatCode="General">
                  <c:v>26197.2</c:v>
                </c:pt>
                <c:pt idx="27759" c:formatCode="General">
                  <c:v>26197.2</c:v>
                </c:pt>
                <c:pt idx="27760" c:formatCode="General">
                  <c:v>26197.2</c:v>
                </c:pt>
                <c:pt idx="27761" c:formatCode="General">
                  <c:v>26197.2</c:v>
                </c:pt>
                <c:pt idx="27762" c:formatCode="General">
                  <c:v>26197.2</c:v>
                </c:pt>
                <c:pt idx="27763" c:formatCode="General">
                  <c:v>26197.2</c:v>
                </c:pt>
                <c:pt idx="27764" c:formatCode="General">
                  <c:v>26197.2</c:v>
                </c:pt>
                <c:pt idx="27765" c:formatCode="General">
                  <c:v>26197.2</c:v>
                </c:pt>
                <c:pt idx="27766" c:formatCode="General">
                  <c:v>26197.2</c:v>
                </c:pt>
                <c:pt idx="27767" c:formatCode="General">
                  <c:v>26197.2</c:v>
                </c:pt>
                <c:pt idx="27768" c:formatCode="General">
                  <c:v>26197.2</c:v>
                </c:pt>
                <c:pt idx="27769" c:formatCode="General">
                  <c:v>26197.2</c:v>
                </c:pt>
                <c:pt idx="27770" c:formatCode="General">
                  <c:v>26197.2</c:v>
                </c:pt>
                <c:pt idx="27771" c:formatCode="General">
                  <c:v>26197.2</c:v>
                </c:pt>
                <c:pt idx="27772" c:formatCode="General">
                  <c:v>26197.2</c:v>
                </c:pt>
                <c:pt idx="27773" c:formatCode="General">
                  <c:v>26197.2</c:v>
                </c:pt>
                <c:pt idx="27774" c:formatCode="General">
                  <c:v>26197.2</c:v>
                </c:pt>
                <c:pt idx="27775" c:formatCode="General">
                  <c:v>26197.2</c:v>
                </c:pt>
                <c:pt idx="27776" c:formatCode="General">
                  <c:v>26197.2</c:v>
                </c:pt>
                <c:pt idx="27777" c:formatCode="General">
                  <c:v>26197.2</c:v>
                </c:pt>
                <c:pt idx="27778" c:formatCode="General">
                  <c:v>26197.2</c:v>
                </c:pt>
                <c:pt idx="27779" c:formatCode="General">
                  <c:v>26197.2</c:v>
                </c:pt>
                <c:pt idx="27780" c:formatCode="General">
                  <c:v>26197.2</c:v>
                </c:pt>
                <c:pt idx="27781" c:formatCode="General">
                  <c:v>26197.2</c:v>
                </c:pt>
                <c:pt idx="27782" c:formatCode="General">
                  <c:v>26197.2</c:v>
                </c:pt>
                <c:pt idx="27783" c:formatCode="General">
                  <c:v>26197.2</c:v>
                </c:pt>
                <c:pt idx="27784" c:formatCode="General">
                  <c:v>26197.2</c:v>
                </c:pt>
                <c:pt idx="27785" c:formatCode="General">
                  <c:v>26197.2</c:v>
                </c:pt>
                <c:pt idx="27786" c:formatCode="General">
                  <c:v>26197.2</c:v>
                </c:pt>
                <c:pt idx="27787" c:formatCode="General">
                  <c:v>26197.2</c:v>
                </c:pt>
                <c:pt idx="27788" c:formatCode="General">
                  <c:v>26197.2</c:v>
                </c:pt>
                <c:pt idx="27789" c:formatCode="General">
                  <c:v>26197.2</c:v>
                </c:pt>
                <c:pt idx="27790" c:formatCode="General">
                  <c:v>26197.2</c:v>
                </c:pt>
                <c:pt idx="27791" c:formatCode="General">
                  <c:v>26197.2</c:v>
                </c:pt>
                <c:pt idx="27792" c:formatCode="General">
                  <c:v>26197.2</c:v>
                </c:pt>
                <c:pt idx="27793" c:formatCode="General">
                  <c:v>26197.2</c:v>
                </c:pt>
                <c:pt idx="27794" c:formatCode="General">
                  <c:v>26197.2</c:v>
                </c:pt>
                <c:pt idx="27795" c:formatCode="General">
                  <c:v>26197.2</c:v>
                </c:pt>
                <c:pt idx="27796" c:formatCode="General">
                  <c:v>26197.2</c:v>
                </c:pt>
                <c:pt idx="27797" c:formatCode="General">
                  <c:v>26197.2</c:v>
                </c:pt>
                <c:pt idx="27798" c:formatCode="General">
                  <c:v>26197.2</c:v>
                </c:pt>
                <c:pt idx="27799" c:formatCode="General">
                  <c:v>26197.2</c:v>
                </c:pt>
                <c:pt idx="27800" c:formatCode="General">
                  <c:v>26197.2</c:v>
                </c:pt>
                <c:pt idx="27801" c:formatCode="General">
                  <c:v>26197.2</c:v>
                </c:pt>
                <c:pt idx="27802" c:formatCode="General">
                  <c:v>26197.2</c:v>
                </c:pt>
                <c:pt idx="27803" c:formatCode="General">
                  <c:v>26197.2</c:v>
                </c:pt>
                <c:pt idx="27804" c:formatCode="General">
                  <c:v>26197.2</c:v>
                </c:pt>
                <c:pt idx="27805" c:formatCode="General">
                  <c:v>26197.2</c:v>
                </c:pt>
                <c:pt idx="27806" c:formatCode="General">
                  <c:v>26197.2</c:v>
                </c:pt>
                <c:pt idx="27807" c:formatCode="General">
                  <c:v>26197.2</c:v>
                </c:pt>
                <c:pt idx="27808" c:formatCode="General">
                  <c:v>26197.2</c:v>
                </c:pt>
                <c:pt idx="27809" c:formatCode="General">
                  <c:v>26197.2</c:v>
                </c:pt>
                <c:pt idx="27810" c:formatCode="General">
                  <c:v>26197.2</c:v>
                </c:pt>
                <c:pt idx="27811" c:formatCode="General">
                  <c:v>26197.2</c:v>
                </c:pt>
                <c:pt idx="27812" c:formatCode="General">
                  <c:v>26197.2</c:v>
                </c:pt>
                <c:pt idx="27813" c:formatCode="General">
                  <c:v>26197.2</c:v>
                </c:pt>
                <c:pt idx="27814" c:formatCode="General">
                  <c:v>26197.2</c:v>
                </c:pt>
                <c:pt idx="27815" c:formatCode="General">
                  <c:v>26197.2</c:v>
                </c:pt>
                <c:pt idx="27816" c:formatCode="General">
                  <c:v>26197.2</c:v>
                </c:pt>
                <c:pt idx="27817" c:formatCode="General">
                  <c:v>26197.2</c:v>
                </c:pt>
                <c:pt idx="27818" c:formatCode="General">
                  <c:v>26197.2</c:v>
                </c:pt>
                <c:pt idx="27819" c:formatCode="General">
                  <c:v>26197.2</c:v>
                </c:pt>
                <c:pt idx="27820" c:formatCode="General">
                  <c:v>26197.2</c:v>
                </c:pt>
                <c:pt idx="27821" c:formatCode="General">
                  <c:v>26197.2</c:v>
                </c:pt>
                <c:pt idx="27822" c:formatCode="General">
                  <c:v>26197.2</c:v>
                </c:pt>
                <c:pt idx="27823" c:formatCode="General">
                  <c:v>26197.2</c:v>
                </c:pt>
                <c:pt idx="27824" c:formatCode="General">
                  <c:v>26197.2</c:v>
                </c:pt>
                <c:pt idx="27825" c:formatCode="General">
                  <c:v>26197.2</c:v>
                </c:pt>
                <c:pt idx="27826" c:formatCode="General">
                  <c:v>26197.2</c:v>
                </c:pt>
                <c:pt idx="27827" c:formatCode="General">
                  <c:v>26197.2</c:v>
                </c:pt>
                <c:pt idx="27828" c:formatCode="General">
                  <c:v>26197.2</c:v>
                </c:pt>
                <c:pt idx="27829" c:formatCode="General">
                  <c:v>26197.2</c:v>
                </c:pt>
                <c:pt idx="27830" c:formatCode="General">
                  <c:v>26197.2</c:v>
                </c:pt>
                <c:pt idx="27831" c:formatCode="General">
                  <c:v>26197.2</c:v>
                </c:pt>
                <c:pt idx="27832" c:formatCode="General">
                  <c:v>26197.2</c:v>
                </c:pt>
                <c:pt idx="27833" c:formatCode="General">
                  <c:v>26197.2</c:v>
                </c:pt>
                <c:pt idx="27834" c:formatCode="General">
                  <c:v>26197.2</c:v>
                </c:pt>
                <c:pt idx="27835" c:formatCode="General">
                  <c:v>26197.2</c:v>
                </c:pt>
                <c:pt idx="27836" c:formatCode="General">
                  <c:v>26197.2</c:v>
                </c:pt>
                <c:pt idx="27837" c:formatCode="General">
                  <c:v>26197.2</c:v>
                </c:pt>
                <c:pt idx="27838" c:formatCode="General">
                  <c:v>26197.2</c:v>
                </c:pt>
                <c:pt idx="27839" c:formatCode="General">
                  <c:v>26197.2</c:v>
                </c:pt>
                <c:pt idx="27840" c:formatCode="General">
                  <c:v>26197.2</c:v>
                </c:pt>
                <c:pt idx="27841" c:formatCode="General">
                  <c:v>26197.2</c:v>
                </c:pt>
                <c:pt idx="27842" c:formatCode="General">
                  <c:v>26197.2</c:v>
                </c:pt>
                <c:pt idx="27843" c:formatCode="General">
                  <c:v>26197.2</c:v>
                </c:pt>
                <c:pt idx="27844" c:formatCode="General">
                  <c:v>26197.2</c:v>
                </c:pt>
                <c:pt idx="27845" c:formatCode="General">
                  <c:v>26197.2</c:v>
                </c:pt>
                <c:pt idx="27846" c:formatCode="General">
                  <c:v>26197.2</c:v>
                </c:pt>
                <c:pt idx="27847" c:formatCode="General">
                  <c:v>26197.2</c:v>
                </c:pt>
                <c:pt idx="27848" c:formatCode="General">
                  <c:v>26197.2</c:v>
                </c:pt>
                <c:pt idx="27849" c:formatCode="General">
                  <c:v>26197.2</c:v>
                </c:pt>
                <c:pt idx="27850" c:formatCode="General">
                  <c:v>26197.2</c:v>
                </c:pt>
                <c:pt idx="27851" c:formatCode="General">
                  <c:v>26197.2</c:v>
                </c:pt>
                <c:pt idx="27852" c:formatCode="General">
                  <c:v>26197.2</c:v>
                </c:pt>
                <c:pt idx="27853" c:formatCode="General">
                  <c:v>26197.2</c:v>
                </c:pt>
                <c:pt idx="27854" c:formatCode="General">
                  <c:v>26197.2</c:v>
                </c:pt>
                <c:pt idx="27855" c:formatCode="General">
                  <c:v>26197.2</c:v>
                </c:pt>
                <c:pt idx="27856" c:formatCode="General">
                  <c:v>26197.2</c:v>
                </c:pt>
                <c:pt idx="27857" c:formatCode="General">
                  <c:v>26197.2</c:v>
                </c:pt>
                <c:pt idx="27858" c:formatCode="General">
                  <c:v>26197.2</c:v>
                </c:pt>
                <c:pt idx="27859" c:formatCode="General">
                  <c:v>26197.2</c:v>
                </c:pt>
                <c:pt idx="27860" c:formatCode="General">
                  <c:v>26197.2</c:v>
                </c:pt>
                <c:pt idx="27861" c:formatCode="General">
                  <c:v>26197.2</c:v>
                </c:pt>
                <c:pt idx="27862" c:formatCode="General">
                  <c:v>26197.2</c:v>
                </c:pt>
                <c:pt idx="27863" c:formatCode="General">
                  <c:v>26197.2</c:v>
                </c:pt>
                <c:pt idx="27864" c:formatCode="General">
                  <c:v>26197.2</c:v>
                </c:pt>
                <c:pt idx="27865" c:formatCode="General">
                  <c:v>26197.2</c:v>
                </c:pt>
                <c:pt idx="27866" c:formatCode="General">
                  <c:v>26197.2</c:v>
                </c:pt>
                <c:pt idx="27867" c:formatCode="General">
                  <c:v>26197.2</c:v>
                </c:pt>
                <c:pt idx="27868" c:formatCode="General">
                  <c:v>26197.2</c:v>
                </c:pt>
                <c:pt idx="27869" c:formatCode="General">
                  <c:v>26197.2</c:v>
                </c:pt>
                <c:pt idx="27870" c:formatCode="General">
                  <c:v>26197.2</c:v>
                </c:pt>
                <c:pt idx="27871" c:formatCode="General">
                  <c:v>26197.2</c:v>
                </c:pt>
                <c:pt idx="27872" c:formatCode="General">
                  <c:v>26197.2</c:v>
                </c:pt>
                <c:pt idx="27873" c:formatCode="General">
                  <c:v>26197.2</c:v>
                </c:pt>
                <c:pt idx="27874" c:formatCode="General">
                  <c:v>26197.2</c:v>
                </c:pt>
                <c:pt idx="27875" c:formatCode="General">
                  <c:v>26197.2</c:v>
                </c:pt>
                <c:pt idx="27876" c:formatCode="General">
                  <c:v>26197.2</c:v>
                </c:pt>
                <c:pt idx="27877" c:formatCode="General">
                  <c:v>26197.2</c:v>
                </c:pt>
                <c:pt idx="27878" c:formatCode="General">
                  <c:v>26197.2</c:v>
                </c:pt>
                <c:pt idx="27879" c:formatCode="General">
                  <c:v>26197.2</c:v>
                </c:pt>
                <c:pt idx="27880" c:formatCode="General">
                  <c:v>26197.2</c:v>
                </c:pt>
                <c:pt idx="27881" c:formatCode="General">
                  <c:v>26197.2</c:v>
                </c:pt>
                <c:pt idx="27882" c:formatCode="General">
                  <c:v>26197.2</c:v>
                </c:pt>
                <c:pt idx="27883" c:formatCode="General">
                  <c:v>26197.2</c:v>
                </c:pt>
                <c:pt idx="27884" c:formatCode="General">
                  <c:v>26197.2</c:v>
                </c:pt>
                <c:pt idx="27885" c:formatCode="General">
                  <c:v>26197.2</c:v>
                </c:pt>
                <c:pt idx="27886" c:formatCode="General">
                  <c:v>26197.2</c:v>
                </c:pt>
                <c:pt idx="27887" c:formatCode="General">
                  <c:v>26197.2</c:v>
                </c:pt>
                <c:pt idx="27888" c:formatCode="General">
                  <c:v>26197.2</c:v>
                </c:pt>
                <c:pt idx="27889" c:formatCode="General">
                  <c:v>26197.2</c:v>
                </c:pt>
                <c:pt idx="27890" c:formatCode="General">
                  <c:v>26197.2</c:v>
                </c:pt>
                <c:pt idx="27891" c:formatCode="General">
                  <c:v>26197.2</c:v>
                </c:pt>
                <c:pt idx="27892" c:formatCode="General">
                  <c:v>26197.2</c:v>
                </c:pt>
                <c:pt idx="27893" c:formatCode="General">
                  <c:v>26197.2</c:v>
                </c:pt>
                <c:pt idx="27894" c:formatCode="General">
                  <c:v>26197.2</c:v>
                </c:pt>
                <c:pt idx="27895" c:formatCode="General">
                  <c:v>26197.2</c:v>
                </c:pt>
                <c:pt idx="27896" c:formatCode="General">
                  <c:v>26197.2</c:v>
                </c:pt>
                <c:pt idx="27897" c:formatCode="General">
                  <c:v>26197.2</c:v>
                </c:pt>
                <c:pt idx="27898" c:formatCode="General">
                  <c:v>26197.2</c:v>
                </c:pt>
                <c:pt idx="27899" c:formatCode="General">
                  <c:v>26197.2</c:v>
                </c:pt>
                <c:pt idx="27900" c:formatCode="General">
                  <c:v>26197.2</c:v>
                </c:pt>
                <c:pt idx="27901" c:formatCode="General">
                  <c:v>26197.2</c:v>
                </c:pt>
                <c:pt idx="27902" c:formatCode="General">
                  <c:v>26197.2</c:v>
                </c:pt>
                <c:pt idx="27903" c:formatCode="General">
                  <c:v>26197.2</c:v>
                </c:pt>
                <c:pt idx="27904" c:formatCode="General">
                  <c:v>26197.2</c:v>
                </c:pt>
                <c:pt idx="27905" c:formatCode="General">
                  <c:v>26197.2</c:v>
                </c:pt>
                <c:pt idx="27906" c:formatCode="General">
                  <c:v>26197.2</c:v>
                </c:pt>
                <c:pt idx="27907" c:formatCode="General">
                  <c:v>26197.2</c:v>
                </c:pt>
                <c:pt idx="27908" c:formatCode="General">
                  <c:v>26197.2</c:v>
                </c:pt>
                <c:pt idx="27909" c:formatCode="General">
                  <c:v>26197.2</c:v>
                </c:pt>
                <c:pt idx="27910" c:formatCode="General">
                  <c:v>26197.2</c:v>
                </c:pt>
                <c:pt idx="27911" c:formatCode="General">
                  <c:v>26197.2</c:v>
                </c:pt>
                <c:pt idx="27912" c:formatCode="General">
                  <c:v>26197.2</c:v>
                </c:pt>
                <c:pt idx="27913" c:formatCode="General">
                  <c:v>26197.2</c:v>
                </c:pt>
                <c:pt idx="27914" c:formatCode="General">
                  <c:v>26197.2</c:v>
                </c:pt>
                <c:pt idx="27915" c:formatCode="General">
                  <c:v>26197.2</c:v>
                </c:pt>
                <c:pt idx="27916" c:formatCode="General">
                  <c:v>26197.2</c:v>
                </c:pt>
                <c:pt idx="27917" c:formatCode="General">
                  <c:v>26197.2</c:v>
                </c:pt>
                <c:pt idx="27918" c:formatCode="General">
                  <c:v>26197.2</c:v>
                </c:pt>
                <c:pt idx="27919" c:formatCode="General">
                  <c:v>26197.2</c:v>
                </c:pt>
                <c:pt idx="27920" c:formatCode="General">
                  <c:v>26197.2</c:v>
                </c:pt>
                <c:pt idx="27921" c:formatCode="General">
                  <c:v>26197.2</c:v>
                </c:pt>
                <c:pt idx="27922" c:formatCode="General">
                  <c:v>26197.2</c:v>
                </c:pt>
                <c:pt idx="27923" c:formatCode="General">
                  <c:v>26197.2</c:v>
                </c:pt>
                <c:pt idx="27924" c:formatCode="General">
                  <c:v>26197.2</c:v>
                </c:pt>
                <c:pt idx="27925" c:formatCode="General">
                  <c:v>26197.2</c:v>
                </c:pt>
                <c:pt idx="27926" c:formatCode="General">
                  <c:v>26197.2</c:v>
                </c:pt>
                <c:pt idx="27927" c:formatCode="General">
                  <c:v>26197.2</c:v>
                </c:pt>
                <c:pt idx="27928" c:formatCode="General">
                  <c:v>26197.2</c:v>
                </c:pt>
                <c:pt idx="27929" c:formatCode="General">
                  <c:v>26197.2</c:v>
                </c:pt>
                <c:pt idx="27930" c:formatCode="General">
                  <c:v>26197.2</c:v>
                </c:pt>
                <c:pt idx="27931" c:formatCode="General">
                  <c:v>26197.2</c:v>
                </c:pt>
                <c:pt idx="27932" c:formatCode="General">
                  <c:v>26197.2</c:v>
                </c:pt>
                <c:pt idx="27933" c:formatCode="General">
                  <c:v>26197.2</c:v>
                </c:pt>
                <c:pt idx="27934" c:formatCode="General">
                  <c:v>26197.2</c:v>
                </c:pt>
                <c:pt idx="27935" c:formatCode="General">
                  <c:v>26197.2</c:v>
                </c:pt>
                <c:pt idx="27936" c:formatCode="General">
                  <c:v>26197.2</c:v>
                </c:pt>
                <c:pt idx="27937" c:formatCode="General">
                  <c:v>26197.2</c:v>
                </c:pt>
                <c:pt idx="27938" c:formatCode="General">
                  <c:v>26197.2</c:v>
                </c:pt>
                <c:pt idx="27939" c:formatCode="General">
                  <c:v>26197.2</c:v>
                </c:pt>
                <c:pt idx="27940" c:formatCode="General">
                  <c:v>26197.2</c:v>
                </c:pt>
                <c:pt idx="27941" c:formatCode="General">
                  <c:v>26197.2</c:v>
                </c:pt>
                <c:pt idx="27942" c:formatCode="General">
                  <c:v>26197.2</c:v>
                </c:pt>
                <c:pt idx="27943" c:formatCode="General">
                  <c:v>26197.2</c:v>
                </c:pt>
                <c:pt idx="27944" c:formatCode="General">
                  <c:v>26197.2</c:v>
                </c:pt>
                <c:pt idx="27945" c:formatCode="General">
                  <c:v>26197.2</c:v>
                </c:pt>
                <c:pt idx="27946" c:formatCode="General">
                  <c:v>26197.2</c:v>
                </c:pt>
                <c:pt idx="27947" c:formatCode="General">
                  <c:v>26197.2</c:v>
                </c:pt>
                <c:pt idx="27948" c:formatCode="General">
                  <c:v>26197.2</c:v>
                </c:pt>
                <c:pt idx="27949" c:formatCode="General">
                  <c:v>26197.2</c:v>
                </c:pt>
                <c:pt idx="27950" c:formatCode="General">
                  <c:v>26197.2</c:v>
                </c:pt>
                <c:pt idx="27951" c:formatCode="General">
                  <c:v>26197.2</c:v>
                </c:pt>
                <c:pt idx="27952" c:formatCode="General">
                  <c:v>26197.2</c:v>
                </c:pt>
                <c:pt idx="27953" c:formatCode="General">
                  <c:v>26197.2</c:v>
                </c:pt>
                <c:pt idx="27954" c:formatCode="General">
                  <c:v>26197.2</c:v>
                </c:pt>
                <c:pt idx="27955" c:formatCode="General">
                  <c:v>26197.2</c:v>
                </c:pt>
                <c:pt idx="27956" c:formatCode="General">
                  <c:v>26197.2</c:v>
                </c:pt>
                <c:pt idx="27957" c:formatCode="General">
                  <c:v>26197.2</c:v>
                </c:pt>
                <c:pt idx="27958" c:formatCode="General">
                  <c:v>26197.2</c:v>
                </c:pt>
                <c:pt idx="27959" c:formatCode="General">
                  <c:v>26197.2</c:v>
                </c:pt>
                <c:pt idx="27960" c:formatCode="General">
                  <c:v>26197.2</c:v>
                </c:pt>
                <c:pt idx="27961" c:formatCode="General">
                  <c:v>26197.2</c:v>
                </c:pt>
                <c:pt idx="27962" c:formatCode="General">
                  <c:v>26197.2</c:v>
                </c:pt>
                <c:pt idx="27963" c:formatCode="General">
                  <c:v>26197.2</c:v>
                </c:pt>
                <c:pt idx="27964" c:formatCode="General">
                  <c:v>26197.2</c:v>
                </c:pt>
                <c:pt idx="27965" c:formatCode="General">
                  <c:v>26197.2</c:v>
                </c:pt>
                <c:pt idx="27966" c:formatCode="General">
                  <c:v>26197.2</c:v>
                </c:pt>
                <c:pt idx="27967" c:formatCode="General">
                  <c:v>26197.2</c:v>
                </c:pt>
                <c:pt idx="27968" c:formatCode="General">
                  <c:v>26197.2</c:v>
                </c:pt>
                <c:pt idx="27969" c:formatCode="General">
                  <c:v>26197.2</c:v>
                </c:pt>
                <c:pt idx="27970" c:formatCode="General">
                  <c:v>26197.2</c:v>
                </c:pt>
                <c:pt idx="27971" c:formatCode="General">
                  <c:v>26197.2</c:v>
                </c:pt>
                <c:pt idx="27972" c:formatCode="General">
                  <c:v>26197.2</c:v>
                </c:pt>
                <c:pt idx="27973" c:formatCode="General">
                  <c:v>26197.2</c:v>
                </c:pt>
                <c:pt idx="27974" c:formatCode="General">
                  <c:v>26197.2</c:v>
                </c:pt>
                <c:pt idx="27975" c:formatCode="General">
                  <c:v>26197.2</c:v>
                </c:pt>
                <c:pt idx="27976" c:formatCode="General">
                  <c:v>26197.2</c:v>
                </c:pt>
                <c:pt idx="27977" c:formatCode="General">
                  <c:v>26197.2</c:v>
                </c:pt>
                <c:pt idx="27978" c:formatCode="General">
                  <c:v>26197.2</c:v>
                </c:pt>
                <c:pt idx="27979" c:formatCode="General">
                  <c:v>26197.2</c:v>
                </c:pt>
                <c:pt idx="27980" c:formatCode="General">
                  <c:v>26197.2</c:v>
                </c:pt>
                <c:pt idx="27981" c:formatCode="General">
                  <c:v>26197.2</c:v>
                </c:pt>
                <c:pt idx="27982" c:formatCode="General">
                  <c:v>26197.2</c:v>
                </c:pt>
                <c:pt idx="27983" c:formatCode="General">
                  <c:v>26197.2</c:v>
                </c:pt>
                <c:pt idx="27984" c:formatCode="General">
                  <c:v>26197.2</c:v>
                </c:pt>
                <c:pt idx="27985" c:formatCode="General">
                  <c:v>26197.2</c:v>
                </c:pt>
                <c:pt idx="27986" c:formatCode="General">
                  <c:v>26197.2</c:v>
                </c:pt>
                <c:pt idx="27987" c:formatCode="General">
                  <c:v>26197.2</c:v>
                </c:pt>
                <c:pt idx="27988" c:formatCode="General">
                  <c:v>26197.2</c:v>
                </c:pt>
                <c:pt idx="27989" c:formatCode="General">
                  <c:v>26197.2</c:v>
                </c:pt>
                <c:pt idx="27990" c:formatCode="General">
                  <c:v>26197.2</c:v>
                </c:pt>
                <c:pt idx="27991" c:formatCode="General">
                  <c:v>26197.2</c:v>
                </c:pt>
                <c:pt idx="27992" c:formatCode="General">
                  <c:v>26197.2</c:v>
                </c:pt>
                <c:pt idx="27993" c:formatCode="General">
                  <c:v>26197.2</c:v>
                </c:pt>
                <c:pt idx="27994" c:formatCode="General">
                  <c:v>26197.2</c:v>
                </c:pt>
                <c:pt idx="27995" c:formatCode="General">
                  <c:v>26197.2</c:v>
                </c:pt>
                <c:pt idx="27996" c:formatCode="General">
                  <c:v>26197.2</c:v>
                </c:pt>
                <c:pt idx="27997" c:formatCode="General">
                  <c:v>26197.2</c:v>
                </c:pt>
                <c:pt idx="27998" c:formatCode="General">
                  <c:v>26197.2</c:v>
                </c:pt>
                <c:pt idx="27999" c:formatCode="General">
                  <c:v>26197.2</c:v>
                </c:pt>
                <c:pt idx="28000" c:formatCode="General">
                  <c:v>26197.2</c:v>
                </c:pt>
                <c:pt idx="28001" c:formatCode="General">
                  <c:v>26197.2</c:v>
                </c:pt>
                <c:pt idx="28002" c:formatCode="General">
                  <c:v>26197.2</c:v>
                </c:pt>
                <c:pt idx="28003" c:formatCode="General">
                  <c:v>26197.2</c:v>
                </c:pt>
                <c:pt idx="28004" c:formatCode="General">
                  <c:v>26197.2</c:v>
                </c:pt>
                <c:pt idx="28005" c:formatCode="General">
                  <c:v>26197.2</c:v>
                </c:pt>
                <c:pt idx="28006" c:formatCode="General">
                  <c:v>26197.2</c:v>
                </c:pt>
                <c:pt idx="28007" c:formatCode="General">
                  <c:v>26197.2</c:v>
                </c:pt>
                <c:pt idx="28008" c:formatCode="General">
                  <c:v>26197.2</c:v>
                </c:pt>
                <c:pt idx="28009" c:formatCode="General">
                  <c:v>26197.2</c:v>
                </c:pt>
                <c:pt idx="28010" c:formatCode="General">
                  <c:v>26197.2</c:v>
                </c:pt>
                <c:pt idx="28011" c:formatCode="General">
                  <c:v>26197.2</c:v>
                </c:pt>
                <c:pt idx="28012" c:formatCode="General">
                  <c:v>26197.2</c:v>
                </c:pt>
                <c:pt idx="28013" c:formatCode="General">
                  <c:v>26197.2</c:v>
                </c:pt>
                <c:pt idx="28014" c:formatCode="General">
                  <c:v>26197.2</c:v>
                </c:pt>
                <c:pt idx="28015" c:formatCode="General">
                  <c:v>26197.2</c:v>
                </c:pt>
                <c:pt idx="28016" c:formatCode="General">
                  <c:v>26197.2</c:v>
                </c:pt>
                <c:pt idx="28017" c:formatCode="General">
                  <c:v>26197.2</c:v>
                </c:pt>
                <c:pt idx="28018" c:formatCode="General">
                  <c:v>26197.2</c:v>
                </c:pt>
                <c:pt idx="28019" c:formatCode="General">
                  <c:v>26197.2</c:v>
                </c:pt>
                <c:pt idx="28020" c:formatCode="General">
                  <c:v>26197.2</c:v>
                </c:pt>
                <c:pt idx="28021" c:formatCode="General">
                  <c:v>26197.2</c:v>
                </c:pt>
                <c:pt idx="28022" c:formatCode="General">
                  <c:v>26197.2</c:v>
                </c:pt>
                <c:pt idx="28023" c:formatCode="General">
                  <c:v>26197.2</c:v>
                </c:pt>
                <c:pt idx="28024" c:formatCode="General">
                  <c:v>26197.2</c:v>
                </c:pt>
                <c:pt idx="28025" c:formatCode="General">
                  <c:v>26197.2</c:v>
                </c:pt>
                <c:pt idx="28026" c:formatCode="General">
                  <c:v>26197.2</c:v>
                </c:pt>
                <c:pt idx="28027" c:formatCode="General">
                  <c:v>26197.2</c:v>
                </c:pt>
                <c:pt idx="28028" c:formatCode="General">
                  <c:v>26197.2</c:v>
                </c:pt>
                <c:pt idx="28029" c:formatCode="General">
                  <c:v>26197.2</c:v>
                </c:pt>
                <c:pt idx="28030" c:formatCode="General">
                  <c:v>26197.2</c:v>
                </c:pt>
                <c:pt idx="28031" c:formatCode="General">
                  <c:v>26197.2</c:v>
                </c:pt>
                <c:pt idx="28032" c:formatCode="General">
                  <c:v>26197.2</c:v>
                </c:pt>
                <c:pt idx="28033" c:formatCode="General">
                  <c:v>26197.2</c:v>
                </c:pt>
                <c:pt idx="28034" c:formatCode="General">
                  <c:v>26197.2</c:v>
                </c:pt>
                <c:pt idx="28035" c:formatCode="General">
                  <c:v>26197.2</c:v>
                </c:pt>
                <c:pt idx="28036" c:formatCode="General">
                  <c:v>26197.2</c:v>
                </c:pt>
                <c:pt idx="28037" c:formatCode="General">
                  <c:v>26197.2</c:v>
                </c:pt>
                <c:pt idx="28038" c:formatCode="General">
                  <c:v>26197.2</c:v>
                </c:pt>
                <c:pt idx="28039" c:formatCode="General">
                  <c:v>26197.2</c:v>
                </c:pt>
                <c:pt idx="28040" c:formatCode="General">
                  <c:v>26197.2</c:v>
                </c:pt>
                <c:pt idx="28041" c:formatCode="General">
                  <c:v>26197.2</c:v>
                </c:pt>
                <c:pt idx="28042" c:formatCode="General">
                  <c:v>26197.2</c:v>
                </c:pt>
                <c:pt idx="28043" c:formatCode="General">
                  <c:v>26197.2</c:v>
                </c:pt>
                <c:pt idx="28044" c:formatCode="General">
                  <c:v>26197.2</c:v>
                </c:pt>
                <c:pt idx="28045" c:formatCode="General">
                  <c:v>26197.2</c:v>
                </c:pt>
                <c:pt idx="28046" c:formatCode="General">
                  <c:v>26197.2</c:v>
                </c:pt>
                <c:pt idx="28047" c:formatCode="General">
                  <c:v>26197.2</c:v>
                </c:pt>
                <c:pt idx="28048" c:formatCode="General">
                  <c:v>26197.2</c:v>
                </c:pt>
                <c:pt idx="28049" c:formatCode="General">
                  <c:v>26197.2</c:v>
                </c:pt>
                <c:pt idx="28050" c:formatCode="General">
                  <c:v>26197.2</c:v>
                </c:pt>
                <c:pt idx="28051" c:formatCode="General">
                  <c:v>26197.2</c:v>
                </c:pt>
                <c:pt idx="28052" c:formatCode="General">
                  <c:v>26197.2</c:v>
                </c:pt>
                <c:pt idx="28053" c:formatCode="General">
                  <c:v>26197.2</c:v>
                </c:pt>
                <c:pt idx="28054" c:formatCode="General">
                  <c:v>26197.2</c:v>
                </c:pt>
                <c:pt idx="28055" c:formatCode="General">
                  <c:v>26197.2</c:v>
                </c:pt>
                <c:pt idx="28056" c:formatCode="General">
                  <c:v>26197.2</c:v>
                </c:pt>
                <c:pt idx="28057" c:formatCode="General">
                  <c:v>26197.2</c:v>
                </c:pt>
                <c:pt idx="28058" c:formatCode="General">
                  <c:v>26197.2</c:v>
                </c:pt>
                <c:pt idx="28059" c:formatCode="General">
                  <c:v>26197.2</c:v>
                </c:pt>
                <c:pt idx="28060" c:formatCode="General">
                  <c:v>26197.2</c:v>
                </c:pt>
                <c:pt idx="28061" c:formatCode="General">
                  <c:v>26197.2</c:v>
                </c:pt>
                <c:pt idx="28062" c:formatCode="General">
                  <c:v>26197.2</c:v>
                </c:pt>
                <c:pt idx="28063" c:formatCode="General">
                  <c:v>26197.2</c:v>
                </c:pt>
                <c:pt idx="28064" c:formatCode="General">
                  <c:v>26197.2</c:v>
                </c:pt>
                <c:pt idx="28065" c:formatCode="General">
                  <c:v>26197.2</c:v>
                </c:pt>
                <c:pt idx="28066" c:formatCode="General">
                  <c:v>26197.2</c:v>
                </c:pt>
                <c:pt idx="28067" c:formatCode="General">
                  <c:v>26197.2</c:v>
                </c:pt>
                <c:pt idx="28068" c:formatCode="General">
                  <c:v>26197.2</c:v>
                </c:pt>
                <c:pt idx="28069" c:formatCode="General">
                  <c:v>26197.2</c:v>
                </c:pt>
                <c:pt idx="28070" c:formatCode="General">
                  <c:v>26197.2</c:v>
                </c:pt>
                <c:pt idx="28071" c:formatCode="General">
                  <c:v>26197.2</c:v>
                </c:pt>
                <c:pt idx="28072" c:formatCode="General">
                  <c:v>26197.2</c:v>
                </c:pt>
                <c:pt idx="28073" c:formatCode="General">
                  <c:v>26197.2</c:v>
                </c:pt>
                <c:pt idx="28074" c:formatCode="General">
                  <c:v>26197.2</c:v>
                </c:pt>
                <c:pt idx="28075" c:formatCode="General">
                  <c:v>26197.2</c:v>
                </c:pt>
                <c:pt idx="28076" c:formatCode="General">
                  <c:v>26197.2</c:v>
                </c:pt>
                <c:pt idx="28077" c:formatCode="General">
                  <c:v>26197.2</c:v>
                </c:pt>
                <c:pt idx="28078" c:formatCode="General">
                  <c:v>26197.2</c:v>
                </c:pt>
                <c:pt idx="28079" c:formatCode="General">
                  <c:v>26197.2</c:v>
                </c:pt>
                <c:pt idx="28080" c:formatCode="General">
                  <c:v>26197.2</c:v>
                </c:pt>
                <c:pt idx="28081" c:formatCode="General">
                  <c:v>26197.2</c:v>
                </c:pt>
                <c:pt idx="28082" c:formatCode="General">
                  <c:v>26197.2</c:v>
                </c:pt>
                <c:pt idx="28083" c:formatCode="General">
                  <c:v>26197.2</c:v>
                </c:pt>
                <c:pt idx="28084" c:formatCode="General">
                  <c:v>26197.2</c:v>
                </c:pt>
                <c:pt idx="28085" c:formatCode="General">
                  <c:v>26197.2</c:v>
                </c:pt>
                <c:pt idx="28086" c:formatCode="General">
                  <c:v>26197.2</c:v>
                </c:pt>
                <c:pt idx="28087" c:formatCode="General">
                  <c:v>26197.2</c:v>
                </c:pt>
                <c:pt idx="28088" c:formatCode="General">
                  <c:v>26197.2</c:v>
                </c:pt>
                <c:pt idx="28089" c:formatCode="General">
                  <c:v>26197.2</c:v>
                </c:pt>
                <c:pt idx="28090" c:formatCode="General">
                  <c:v>26197.2</c:v>
                </c:pt>
                <c:pt idx="28091" c:formatCode="General">
                  <c:v>26197.2</c:v>
                </c:pt>
                <c:pt idx="28092" c:formatCode="General">
                  <c:v>26197.2</c:v>
                </c:pt>
                <c:pt idx="28093" c:formatCode="General">
                  <c:v>26197.2</c:v>
                </c:pt>
                <c:pt idx="28094" c:formatCode="General">
                  <c:v>26197.2</c:v>
                </c:pt>
                <c:pt idx="28095" c:formatCode="General">
                  <c:v>26197.2</c:v>
                </c:pt>
                <c:pt idx="28096" c:formatCode="General">
                  <c:v>26197.2</c:v>
                </c:pt>
                <c:pt idx="28097" c:formatCode="General">
                  <c:v>26197.2</c:v>
                </c:pt>
                <c:pt idx="28098" c:formatCode="General">
                  <c:v>26197.2</c:v>
                </c:pt>
                <c:pt idx="28099" c:formatCode="General">
                  <c:v>26197.2</c:v>
                </c:pt>
                <c:pt idx="28100" c:formatCode="General">
                  <c:v>26197.2</c:v>
                </c:pt>
                <c:pt idx="28101" c:formatCode="General">
                  <c:v>26197.2</c:v>
                </c:pt>
                <c:pt idx="28102" c:formatCode="General">
                  <c:v>26197.2</c:v>
                </c:pt>
                <c:pt idx="28103" c:formatCode="General">
                  <c:v>26197.2</c:v>
                </c:pt>
                <c:pt idx="28104" c:formatCode="General">
                  <c:v>26197.2</c:v>
                </c:pt>
                <c:pt idx="28105" c:formatCode="General">
                  <c:v>26197.2</c:v>
                </c:pt>
                <c:pt idx="28106" c:formatCode="General">
                  <c:v>26197.2</c:v>
                </c:pt>
                <c:pt idx="28107" c:formatCode="General">
                  <c:v>26197.2</c:v>
                </c:pt>
                <c:pt idx="28108" c:formatCode="General">
                  <c:v>26197.2</c:v>
                </c:pt>
                <c:pt idx="28109" c:formatCode="General">
                  <c:v>26197.2</c:v>
                </c:pt>
                <c:pt idx="28110" c:formatCode="General">
                  <c:v>26197.2</c:v>
                </c:pt>
                <c:pt idx="28111" c:formatCode="General">
                  <c:v>26197.2</c:v>
                </c:pt>
                <c:pt idx="28112" c:formatCode="General">
                  <c:v>26197.2</c:v>
                </c:pt>
                <c:pt idx="28113" c:formatCode="General">
                  <c:v>26197.2</c:v>
                </c:pt>
                <c:pt idx="28114" c:formatCode="General">
                  <c:v>26197.2</c:v>
                </c:pt>
                <c:pt idx="28115" c:formatCode="General">
                  <c:v>26197.2</c:v>
                </c:pt>
                <c:pt idx="28116" c:formatCode="General">
                  <c:v>26197.2</c:v>
                </c:pt>
                <c:pt idx="28117" c:formatCode="General">
                  <c:v>26197.2</c:v>
                </c:pt>
                <c:pt idx="28118" c:formatCode="General">
                  <c:v>26197.2</c:v>
                </c:pt>
                <c:pt idx="28119" c:formatCode="General">
                  <c:v>26197.2</c:v>
                </c:pt>
                <c:pt idx="28120" c:formatCode="General">
                  <c:v>26197.2</c:v>
                </c:pt>
                <c:pt idx="28121" c:formatCode="General">
                  <c:v>26197.2</c:v>
                </c:pt>
                <c:pt idx="28122" c:formatCode="General">
                  <c:v>26197.2</c:v>
                </c:pt>
                <c:pt idx="28123" c:formatCode="General">
                  <c:v>26197.2</c:v>
                </c:pt>
                <c:pt idx="28124" c:formatCode="General">
                  <c:v>26197.2</c:v>
                </c:pt>
                <c:pt idx="28125" c:formatCode="General">
                  <c:v>26197.2</c:v>
                </c:pt>
                <c:pt idx="28126" c:formatCode="General">
                  <c:v>26197.2</c:v>
                </c:pt>
                <c:pt idx="28127" c:formatCode="General">
                  <c:v>26197.2</c:v>
                </c:pt>
                <c:pt idx="28128" c:formatCode="General">
                  <c:v>26197.2</c:v>
                </c:pt>
                <c:pt idx="28129" c:formatCode="General">
                  <c:v>26197.2</c:v>
                </c:pt>
                <c:pt idx="28130" c:formatCode="General">
                  <c:v>26197.2</c:v>
                </c:pt>
                <c:pt idx="28131" c:formatCode="General">
                  <c:v>26197.2</c:v>
                </c:pt>
                <c:pt idx="28132" c:formatCode="General">
                  <c:v>26197.2</c:v>
                </c:pt>
                <c:pt idx="28133" c:formatCode="General">
                  <c:v>26197.2</c:v>
                </c:pt>
                <c:pt idx="28134" c:formatCode="General">
                  <c:v>26197.2</c:v>
                </c:pt>
                <c:pt idx="28135" c:formatCode="General">
                  <c:v>26197.2</c:v>
                </c:pt>
                <c:pt idx="28136" c:formatCode="General">
                  <c:v>26197.2</c:v>
                </c:pt>
                <c:pt idx="28137" c:formatCode="General">
                  <c:v>26197.2</c:v>
                </c:pt>
                <c:pt idx="28138" c:formatCode="General">
                  <c:v>26197.2</c:v>
                </c:pt>
                <c:pt idx="28139" c:formatCode="General">
                  <c:v>26197.2</c:v>
                </c:pt>
                <c:pt idx="28140" c:formatCode="General">
                  <c:v>26197.2</c:v>
                </c:pt>
                <c:pt idx="28141" c:formatCode="General">
                  <c:v>26197.2</c:v>
                </c:pt>
                <c:pt idx="28142" c:formatCode="General">
                  <c:v>26197.2</c:v>
                </c:pt>
                <c:pt idx="28143" c:formatCode="General">
                  <c:v>26197.2</c:v>
                </c:pt>
                <c:pt idx="28144" c:formatCode="General">
                  <c:v>26197.2</c:v>
                </c:pt>
                <c:pt idx="28145" c:formatCode="General">
                  <c:v>26197.2</c:v>
                </c:pt>
                <c:pt idx="28146" c:formatCode="General">
                  <c:v>26197.2</c:v>
                </c:pt>
                <c:pt idx="28147" c:formatCode="General">
                  <c:v>26197.2</c:v>
                </c:pt>
                <c:pt idx="28148" c:formatCode="General">
                  <c:v>26197.2</c:v>
                </c:pt>
                <c:pt idx="28149" c:formatCode="General">
                  <c:v>26197.2</c:v>
                </c:pt>
                <c:pt idx="28150" c:formatCode="General">
                  <c:v>26197.2</c:v>
                </c:pt>
                <c:pt idx="28151" c:formatCode="General">
                  <c:v>26197.2</c:v>
                </c:pt>
                <c:pt idx="28152" c:formatCode="General">
                  <c:v>26197.2</c:v>
                </c:pt>
                <c:pt idx="28153" c:formatCode="General">
                  <c:v>26197.2</c:v>
                </c:pt>
                <c:pt idx="28154" c:formatCode="General">
                  <c:v>26197.2</c:v>
                </c:pt>
                <c:pt idx="28155" c:formatCode="General">
                  <c:v>26197.2</c:v>
                </c:pt>
                <c:pt idx="28156" c:formatCode="General">
                  <c:v>26197.2</c:v>
                </c:pt>
                <c:pt idx="28157" c:formatCode="General">
                  <c:v>26197.2</c:v>
                </c:pt>
                <c:pt idx="28158" c:formatCode="General">
                  <c:v>26197.2</c:v>
                </c:pt>
                <c:pt idx="28159" c:formatCode="General">
                  <c:v>26197.2</c:v>
                </c:pt>
                <c:pt idx="28160" c:formatCode="General">
                  <c:v>26197.2</c:v>
                </c:pt>
                <c:pt idx="28161" c:formatCode="General">
                  <c:v>26197.2</c:v>
                </c:pt>
                <c:pt idx="28162" c:formatCode="General">
                  <c:v>26197.2</c:v>
                </c:pt>
                <c:pt idx="28163" c:formatCode="General">
                  <c:v>26197.2</c:v>
                </c:pt>
                <c:pt idx="28164" c:formatCode="General">
                  <c:v>26197.2</c:v>
                </c:pt>
                <c:pt idx="28165" c:formatCode="General">
                  <c:v>26197.2</c:v>
                </c:pt>
                <c:pt idx="28166" c:formatCode="General">
                  <c:v>26197.2</c:v>
                </c:pt>
                <c:pt idx="28167" c:formatCode="General">
                  <c:v>26197.2</c:v>
                </c:pt>
                <c:pt idx="28168" c:formatCode="General">
                  <c:v>26197.2</c:v>
                </c:pt>
                <c:pt idx="28169" c:formatCode="General">
                  <c:v>26197.2</c:v>
                </c:pt>
                <c:pt idx="28170" c:formatCode="General">
                  <c:v>26197.2</c:v>
                </c:pt>
                <c:pt idx="28171" c:formatCode="General">
                  <c:v>26197.2</c:v>
                </c:pt>
                <c:pt idx="28172" c:formatCode="General">
                  <c:v>26197.2</c:v>
                </c:pt>
                <c:pt idx="28173" c:formatCode="General">
                  <c:v>26197.2</c:v>
                </c:pt>
                <c:pt idx="28174" c:formatCode="General">
                  <c:v>26197.2</c:v>
                </c:pt>
                <c:pt idx="28175" c:formatCode="General">
                  <c:v>26197.2</c:v>
                </c:pt>
                <c:pt idx="28176" c:formatCode="General">
                  <c:v>26197.2</c:v>
                </c:pt>
                <c:pt idx="28177" c:formatCode="General">
                  <c:v>26197.2</c:v>
                </c:pt>
                <c:pt idx="28178" c:formatCode="General">
                  <c:v>26197.2</c:v>
                </c:pt>
                <c:pt idx="28179" c:formatCode="General">
                  <c:v>26197.2</c:v>
                </c:pt>
                <c:pt idx="28180" c:formatCode="General">
                  <c:v>26197.2</c:v>
                </c:pt>
                <c:pt idx="28181" c:formatCode="General">
                  <c:v>26197.2</c:v>
                </c:pt>
                <c:pt idx="28182" c:formatCode="General">
                  <c:v>26197.2</c:v>
                </c:pt>
                <c:pt idx="28183" c:formatCode="General">
                  <c:v>26197.2</c:v>
                </c:pt>
                <c:pt idx="28184" c:formatCode="General">
                  <c:v>26197.2</c:v>
                </c:pt>
                <c:pt idx="28185" c:formatCode="General">
                  <c:v>26197.2</c:v>
                </c:pt>
                <c:pt idx="28186" c:formatCode="General">
                  <c:v>26197.2</c:v>
                </c:pt>
                <c:pt idx="28187" c:formatCode="General">
                  <c:v>26197.2</c:v>
                </c:pt>
                <c:pt idx="28188" c:formatCode="General">
                  <c:v>26197.2</c:v>
                </c:pt>
                <c:pt idx="28189" c:formatCode="General">
                  <c:v>26197.2</c:v>
                </c:pt>
                <c:pt idx="28190" c:formatCode="General">
                  <c:v>26197.2</c:v>
                </c:pt>
                <c:pt idx="28191" c:formatCode="General">
                  <c:v>26197.2</c:v>
                </c:pt>
                <c:pt idx="28192" c:formatCode="General">
                  <c:v>26197.2</c:v>
                </c:pt>
                <c:pt idx="28193" c:formatCode="General">
                  <c:v>26197.2</c:v>
                </c:pt>
                <c:pt idx="28194" c:formatCode="General">
                  <c:v>26197.2</c:v>
                </c:pt>
                <c:pt idx="28195" c:formatCode="General">
                  <c:v>26197.2</c:v>
                </c:pt>
                <c:pt idx="28196" c:formatCode="General">
                  <c:v>26197.2</c:v>
                </c:pt>
                <c:pt idx="28197" c:formatCode="General">
                  <c:v>26197.2</c:v>
                </c:pt>
                <c:pt idx="28198" c:formatCode="General">
                  <c:v>26197.2</c:v>
                </c:pt>
                <c:pt idx="28199" c:formatCode="General">
                  <c:v>26197.2</c:v>
                </c:pt>
                <c:pt idx="28200" c:formatCode="General">
                  <c:v>26197.2</c:v>
                </c:pt>
                <c:pt idx="28201" c:formatCode="General">
                  <c:v>26197.2</c:v>
                </c:pt>
                <c:pt idx="28202" c:formatCode="General">
                  <c:v>26197.2</c:v>
                </c:pt>
                <c:pt idx="28203" c:formatCode="General">
                  <c:v>26197.2</c:v>
                </c:pt>
                <c:pt idx="28204" c:formatCode="General">
                  <c:v>26197.2</c:v>
                </c:pt>
                <c:pt idx="28205" c:formatCode="General">
                  <c:v>26197.2</c:v>
                </c:pt>
                <c:pt idx="28206" c:formatCode="General">
                  <c:v>26197.2</c:v>
                </c:pt>
                <c:pt idx="28207" c:formatCode="General">
                  <c:v>26197.2</c:v>
                </c:pt>
                <c:pt idx="28208" c:formatCode="General">
                  <c:v>26197.2</c:v>
                </c:pt>
                <c:pt idx="28209" c:formatCode="General">
                  <c:v>26197.2</c:v>
                </c:pt>
                <c:pt idx="28210" c:formatCode="General">
                  <c:v>26197.2</c:v>
                </c:pt>
                <c:pt idx="28211" c:formatCode="General">
                  <c:v>26197.2</c:v>
                </c:pt>
                <c:pt idx="28212" c:formatCode="General">
                  <c:v>26197.2</c:v>
                </c:pt>
                <c:pt idx="28213" c:formatCode="General">
                  <c:v>26197.2</c:v>
                </c:pt>
                <c:pt idx="28214" c:formatCode="General">
                  <c:v>26197.2</c:v>
                </c:pt>
                <c:pt idx="28215" c:formatCode="General">
                  <c:v>26197.2</c:v>
                </c:pt>
                <c:pt idx="28216" c:formatCode="General">
                  <c:v>26197.2</c:v>
                </c:pt>
                <c:pt idx="28217" c:formatCode="General">
                  <c:v>26197.2</c:v>
                </c:pt>
                <c:pt idx="28218" c:formatCode="General">
                  <c:v>26197.2</c:v>
                </c:pt>
                <c:pt idx="28219" c:formatCode="General">
                  <c:v>26197.2</c:v>
                </c:pt>
                <c:pt idx="28220" c:formatCode="General">
                  <c:v>26197.2</c:v>
                </c:pt>
                <c:pt idx="28221" c:formatCode="General">
                  <c:v>26197.2</c:v>
                </c:pt>
                <c:pt idx="28222" c:formatCode="General">
                  <c:v>26197.2</c:v>
                </c:pt>
                <c:pt idx="28223" c:formatCode="General">
                  <c:v>26197.2</c:v>
                </c:pt>
                <c:pt idx="28224" c:formatCode="General">
                  <c:v>26197.2</c:v>
                </c:pt>
                <c:pt idx="28225" c:formatCode="General">
                  <c:v>26197.2</c:v>
                </c:pt>
                <c:pt idx="28226" c:formatCode="General">
                  <c:v>26197.2</c:v>
                </c:pt>
                <c:pt idx="28227" c:formatCode="General">
                  <c:v>26197.2</c:v>
                </c:pt>
                <c:pt idx="28228" c:formatCode="General">
                  <c:v>26197.2</c:v>
                </c:pt>
                <c:pt idx="28229" c:formatCode="General">
                  <c:v>26197.2</c:v>
                </c:pt>
                <c:pt idx="28230" c:formatCode="General">
                  <c:v>26197.2</c:v>
                </c:pt>
                <c:pt idx="28231" c:formatCode="General">
                  <c:v>26197.2</c:v>
                </c:pt>
                <c:pt idx="28232" c:formatCode="General">
                  <c:v>26197.2</c:v>
                </c:pt>
                <c:pt idx="28233" c:formatCode="General">
                  <c:v>26197.2</c:v>
                </c:pt>
                <c:pt idx="28234" c:formatCode="General">
                  <c:v>26197.2</c:v>
                </c:pt>
                <c:pt idx="28235" c:formatCode="General">
                  <c:v>26197.2</c:v>
                </c:pt>
                <c:pt idx="28236" c:formatCode="General">
                  <c:v>26197.2</c:v>
                </c:pt>
                <c:pt idx="28237" c:formatCode="General">
                  <c:v>26197.2</c:v>
                </c:pt>
                <c:pt idx="28238" c:formatCode="General">
                  <c:v>26197.2</c:v>
                </c:pt>
                <c:pt idx="28239" c:formatCode="General">
                  <c:v>26197.2</c:v>
                </c:pt>
                <c:pt idx="28240" c:formatCode="General">
                  <c:v>26197.2</c:v>
                </c:pt>
                <c:pt idx="28241" c:formatCode="General">
                  <c:v>26197.2</c:v>
                </c:pt>
                <c:pt idx="28242" c:formatCode="General">
                  <c:v>26197.2</c:v>
                </c:pt>
                <c:pt idx="28243" c:formatCode="General">
                  <c:v>26197.2</c:v>
                </c:pt>
                <c:pt idx="28244" c:formatCode="General">
                  <c:v>26197.2</c:v>
                </c:pt>
                <c:pt idx="28245" c:formatCode="General">
                  <c:v>26197.2</c:v>
                </c:pt>
                <c:pt idx="28246" c:formatCode="General">
                  <c:v>26197.2</c:v>
                </c:pt>
                <c:pt idx="28247" c:formatCode="General">
                  <c:v>26197.2</c:v>
                </c:pt>
                <c:pt idx="28248" c:formatCode="General">
                  <c:v>26197.2</c:v>
                </c:pt>
                <c:pt idx="28249" c:formatCode="General">
                  <c:v>26197.2</c:v>
                </c:pt>
                <c:pt idx="28250" c:formatCode="General">
                  <c:v>26197.2</c:v>
                </c:pt>
                <c:pt idx="28251" c:formatCode="General">
                  <c:v>26197.2</c:v>
                </c:pt>
                <c:pt idx="28252" c:formatCode="General">
                  <c:v>26197.2</c:v>
                </c:pt>
                <c:pt idx="28253" c:formatCode="General">
                  <c:v>26197.2</c:v>
                </c:pt>
                <c:pt idx="28254" c:formatCode="General">
                  <c:v>26197.2</c:v>
                </c:pt>
                <c:pt idx="28255" c:formatCode="General">
                  <c:v>26197.2</c:v>
                </c:pt>
                <c:pt idx="28256" c:formatCode="General">
                  <c:v>26197.2</c:v>
                </c:pt>
                <c:pt idx="28257" c:formatCode="General">
                  <c:v>26197.2</c:v>
                </c:pt>
                <c:pt idx="28258" c:formatCode="General">
                  <c:v>26197.2</c:v>
                </c:pt>
                <c:pt idx="28259" c:formatCode="General">
                  <c:v>26197.2</c:v>
                </c:pt>
                <c:pt idx="28260" c:formatCode="General">
                  <c:v>26197.2</c:v>
                </c:pt>
                <c:pt idx="28261" c:formatCode="General">
                  <c:v>26197.2</c:v>
                </c:pt>
                <c:pt idx="28262" c:formatCode="General">
                  <c:v>26197.2</c:v>
                </c:pt>
                <c:pt idx="28263" c:formatCode="General">
                  <c:v>26197.2</c:v>
                </c:pt>
                <c:pt idx="28264" c:formatCode="General">
                  <c:v>26197.2</c:v>
                </c:pt>
                <c:pt idx="28265" c:formatCode="General">
                  <c:v>26197.2</c:v>
                </c:pt>
                <c:pt idx="28266" c:formatCode="General">
                  <c:v>26197.2</c:v>
                </c:pt>
                <c:pt idx="28267" c:formatCode="General">
                  <c:v>26197.2</c:v>
                </c:pt>
                <c:pt idx="28268" c:formatCode="General">
                  <c:v>26197.2</c:v>
                </c:pt>
                <c:pt idx="28269" c:formatCode="General">
                  <c:v>26197.2</c:v>
                </c:pt>
                <c:pt idx="28270" c:formatCode="General">
                  <c:v>26197.2</c:v>
                </c:pt>
                <c:pt idx="28271" c:formatCode="General">
                  <c:v>26197.2</c:v>
                </c:pt>
                <c:pt idx="28272" c:formatCode="General">
                  <c:v>26197.2</c:v>
                </c:pt>
                <c:pt idx="28273" c:formatCode="General">
                  <c:v>26197.2</c:v>
                </c:pt>
                <c:pt idx="28274" c:formatCode="General">
                  <c:v>26197.2</c:v>
                </c:pt>
                <c:pt idx="28275" c:formatCode="General">
                  <c:v>26197.2</c:v>
                </c:pt>
                <c:pt idx="28276" c:formatCode="General">
                  <c:v>26197.2</c:v>
                </c:pt>
                <c:pt idx="28277" c:formatCode="General">
                  <c:v>26197.2</c:v>
                </c:pt>
                <c:pt idx="28278" c:formatCode="General">
                  <c:v>26197.2</c:v>
                </c:pt>
                <c:pt idx="28279" c:formatCode="General">
                  <c:v>26197.2</c:v>
                </c:pt>
                <c:pt idx="28280" c:formatCode="General">
                  <c:v>26197.2</c:v>
                </c:pt>
                <c:pt idx="28281" c:formatCode="General">
                  <c:v>26197.2</c:v>
                </c:pt>
                <c:pt idx="28282" c:formatCode="General">
                  <c:v>26197.2</c:v>
                </c:pt>
                <c:pt idx="28283" c:formatCode="General">
                  <c:v>26197.2</c:v>
                </c:pt>
                <c:pt idx="28284" c:formatCode="General">
                  <c:v>26197.2</c:v>
                </c:pt>
                <c:pt idx="28285" c:formatCode="General">
                  <c:v>26197.2</c:v>
                </c:pt>
                <c:pt idx="28286" c:formatCode="General">
                  <c:v>26197.2</c:v>
                </c:pt>
                <c:pt idx="28287" c:formatCode="General">
                  <c:v>26197.2</c:v>
                </c:pt>
                <c:pt idx="28288" c:formatCode="General">
                  <c:v>26197.2</c:v>
                </c:pt>
                <c:pt idx="28289" c:formatCode="General">
                  <c:v>26197.2</c:v>
                </c:pt>
                <c:pt idx="28290" c:formatCode="General">
                  <c:v>26197.2</c:v>
                </c:pt>
                <c:pt idx="28291" c:formatCode="General">
                  <c:v>26197.2</c:v>
                </c:pt>
                <c:pt idx="28292" c:formatCode="General">
                  <c:v>26197.2</c:v>
                </c:pt>
                <c:pt idx="28293" c:formatCode="General">
                  <c:v>26197.2</c:v>
                </c:pt>
                <c:pt idx="28294" c:formatCode="General">
                  <c:v>26197.2</c:v>
                </c:pt>
                <c:pt idx="28295" c:formatCode="General">
                  <c:v>26197.2</c:v>
                </c:pt>
                <c:pt idx="28296" c:formatCode="General">
                  <c:v>26197.2</c:v>
                </c:pt>
                <c:pt idx="28297" c:formatCode="General">
                  <c:v>26197.2</c:v>
                </c:pt>
                <c:pt idx="28298" c:formatCode="General">
                  <c:v>26197.2</c:v>
                </c:pt>
                <c:pt idx="28299" c:formatCode="General">
                  <c:v>26197.2</c:v>
                </c:pt>
                <c:pt idx="28300" c:formatCode="General">
                  <c:v>26197.2</c:v>
                </c:pt>
                <c:pt idx="28301" c:formatCode="General">
                  <c:v>26120.1</c:v>
                </c:pt>
                <c:pt idx="28302" c:formatCode="General">
                  <c:v>26120.1</c:v>
                </c:pt>
                <c:pt idx="28303" c:formatCode="General">
                  <c:v>25581.1</c:v>
                </c:pt>
                <c:pt idx="28304" c:formatCode="General">
                  <c:v>25199.9</c:v>
                </c:pt>
                <c:pt idx="28305" c:formatCode="General">
                  <c:v>25199.9</c:v>
                </c:pt>
                <c:pt idx="28306" c:formatCode="General">
                  <c:v>25199.9</c:v>
                </c:pt>
                <c:pt idx="28307" c:formatCode="General">
                  <c:v>25199.9</c:v>
                </c:pt>
                <c:pt idx="28308" c:formatCode="General">
                  <c:v>25199.9</c:v>
                </c:pt>
                <c:pt idx="28309" c:formatCode="General">
                  <c:v>25199.9</c:v>
                </c:pt>
                <c:pt idx="28310" c:formatCode="General">
                  <c:v>25199.9</c:v>
                </c:pt>
                <c:pt idx="28311" c:formatCode="General">
                  <c:v>25117.3</c:v>
                </c:pt>
                <c:pt idx="28312" c:formatCode="General">
                  <c:v>25115.9</c:v>
                </c:pt>
                <c:pt idx="28313" c:formatCode="General">
                  <c:v>25115.9</c:v>
                </c:pt>
                <c:pt idx="28314" c:formatCode="General">
                  <c:v>25115.9</c:v>
                </c:pt>
                <c:pt idx="28315" c:formatCode="General">
                  <c:v>25115.9</c:v>
                </c:pt>
                <c:pt idx="28316" c:formatCode="General">
                  <c:v>25115.9</c:v>
                </c:pt>
                <c:pt idx="28317" c:formatCode="General">
                  <c:v>25115.9</c:v>
                </c:pt>
                <c:pt idx="28318" c:formatCode="General">
                  <c:v>25115.9</c:v>
                </c:pt>
                <c:pt idx="28319" c:formatCode="General">
                  <c:v>25115.9</c:v>
                </c:pt>
                <c:pt idx="28320" c:formatCode="General">
                  <c:v>25115.9</c:v>
                </c:pt>
                <c:pt idx="28321" c:formatCode="General">
                  <c:v>25115.9</c:v>
                </c:pt>
                <c:pt idx="28322" c:formatCode="General">
                  <c:v>25115.9</c:v>
                </c:pt>
                <c:pt idx="28323" c:formatCode="General">
                  <c:v>25115.9</c:v>
                </c:pt>
                <c:pt idx="28324" c:formatCode="General">
                  <c:v>25115.9</c:v>
                </c:pt>
                <c:pt idx="28325" c:formatCode="General">
                  <c:v>25115.9</c:v>
                </c:pt>
                <c:pt idx="28326" c:formatCode="General">
                  <c:v>25115.9</c:v>
                </c:pt>
                <c:pt idx="28327" c:formatCode="General">
                  <c:v>25115.9</c:v>
                </c:pt>
                <c:pt idx="28328" c:formatCode="General">
                  <c:v>25115.9</c:v>
                </c:pt>
                <c:pt idx="28329" c:formatCode="General">
                  <c:v>25115.9</c:v>
                </c:pt>
                <c:pt idx="28330" c:formatCode="General">
                  <c:v>25115.9</c:v>
                </c:pt>
                <c:pt idx="28331" c:formatCode="General">
                  <c:v>25115.9</c:v>
                </c:pt>
                <c:pt idx="28332" c:formatCode="General">
                  <c:v>25115.9</c:v>
                </c:pt>
                <c:pt idx="28333" c:formatCode="General">
                  <c:v>25115.9</c:v>
                </c:pt>
                <c:pt idx="28334" c:formatCode="General">
                  <c:v>25115.9</c:v>
                </c:pt>
                <c:pt idx="28335" c:formatCode="General">
                  <c:v>25115.9</c:v>
                </c:pt>
                <c:pt idx="28336" c:formatCode="General">
                  <c:v>25115.9</c:v>
                </c:pt>
                <c:pt idx="28337" c:formatCode="General">
                  <c:v>25115.9</c:v>
                </c:pt>
                <c:pt idx="28338" c:formatCode="General">
                  <c:v>25115.9</c:v>
                </c:pt>
                <c:pt idx="28339" c:formatCode="General">
                  <c:v>25115.9</c:v>
                </c:pt>
                <c:pt idx="28340" c:formatCode="General">
                  <c:v>25115.9</c:v>
                </c:pt>
                <c:pt idx="28341" c:formatCode="General">
                  <c:v>25115.9</c:v>
                </c:pt>
                <c:pt idx="28342" c:formatCode="General">
                  <c:v>25115.9</c:v>
                </c:pt>
                <c:pt idx="28343" c:formatCode="General">
                  <c:v>25115.9</c:v>
                </c:pt>
                <c:pt idx="28344" c:formatCode="General">
                  <c:v>25115.9</c:v>
                </c:pt>
                <c:pt idx="28345" c:formatCode="General">
                  <c:v>25115.9</c:v>
                </c:pt>
                <c:pt idx="28346" c:formatCode="General">
                  <c:v>25115.9</c:v>
                </c:pt>
                <c:pt idx="28347" c:formatCode="General">
                  <c:v>25115.9</c:v>
                </c:pt>
                <c:pt idx="28348" c:formatCode="General">
                  <c:v>25115.9</c:v>
                </c:pt>
                <c:pt idx="28349" c:formatCode="General">
                  <c:v>25115.9</c:v>
                </c:pt>
                <c:pt idx="28350" c:formatCode="General">
                  <c:v>25115.9</c:v>
                </c:pt>
                <c:pt idx="28351" c:formatCode="General">
                  <c:v>25115.9</c:v>
                </c:pt>
                <c:pt idx="28352" c:formatCode="General">
                  <c:v>25115.9</c:v>
                </c:pt>
                <c:pt idx="28353" c:formatCode="General">
                  <c:v>25115.9</c:v>
                </c:pt>
                <c:pt idx="28354" c:formatCode="General">
                  <c:v>25115.9</c:v>
                </c:pt>
                <c:pt idx="28355" c:formatCode="General">
                  <c:v>25115.9</c:v>
                </c:pt>
                <c:pt idx="28356" c:formatCode="General">
                  <c:v>25115.9</c:v>
                </c:pt>
                <c:pt idx="28357" c:formatCode="General">
                  <c:v>25115.9</c:v>
                </c:pt>
                <c:pt idx="28358" c:formatCode="General">
                  <c:v>25115.9</c:v>
                </c:pt>
                <c:pt idx="28359" c:formatCode="General">
                  <c:v>25115.9</c:v>
                </c:pt>
                <c:pt idx="28360" c:formatCode="General">
                  <c:v>25115.9</c:v>
                </c:pt>
                <c:pt idx="28361" c:formatCode="General">
                  <c:v>25115.9</c:v>
                </c:pt>
                <c:pt idx="28362" c:formatCode="General">
                  <c:v>25115.9</c:v>
                </c:pt>
                <c:pt idx="28363" c:formatCode="General">
                  <c:v>25115.9</c:v>
                </c:pt>
                <c:pt idx="28364" c:formatCode="General">
                  <c:v>25115.9</c:v>
                </c:pt>
                <c:pt idx="28365" c:formatCode="General">
                  <c:v>25115.9</c:v>
                </c:pt>
                <c:pt idx="28366" c:formatCode="General">
                  <c:v>25115.9</c:v>
                </c:pt>
                <c:pt idx="28367" c:formatCode="General">
                  <c:v>25115.9</c:v>
                </c:pt>
                <c:pt idx="28368" c:formatCode="General">
                  <c:v>25115.9</c:v>
                </c:pt>
                <c:pt idx="28369" c:formatCode="General">
                  <c:v>25115.9</c:v>
                </c:pt>
                <c:pt idx="28370" c:formatCode="General">
                  <c:v>25115.9</c:v>
                </c:pt>
                <c:pt idx="28371" c:formatCode="General">
                  <c:v>25115.9</c:v>
                </c:pt>
                <c:pt idx="28372" c:formatCode="General">
                  <c:v>25115.9</c:v>
                </c:pt>
                <c:pt idx="28373" c:formatCode="General">
                  <c:v>25115.9</c:v>
                </c:pt>
                <c:pt idx="28374" c:formatCode="General">
                  <c:v>25115.9</c:v>
                </c:pt>
                <c:pt idx="28375" c:formatCode="General">
                  <c:v>25115.9</c:v>
                </c:pt>
                <c:pt idx="28376" c:formatCode="General">
                  <c:v>25115.9</c:v>
                </c:pt>
                <c:pt idx="28377" c:formatCode="General">
                  <c:v>25115.9</c:v>
                </c:pt>
                <c:pt idx="28378" c:formatCode="General">
                  <c:v>25115.9</c:v>
                </c:pt>
                <c:pt idx="28379" c:formatCode="General">
                  <c:v>25115.9</c:v>
                </c:pt>
                <c:pt idx="28380" c:formatCode="General">
                  <c:v>25115.9</c:v>
                </c:pt>
                <c:pt idx="28381" c:formatCode="General">
                  <c:v>25115.9</c:v>
                </c:pt>
                <c:pt idx="28382" c:formatCode="General">
                  <c:v>25115.9</c:v>
                </c:pt>
                <c:pt idx="28383" c:formatCode="General">
                  <c:v>25115.9</c:v>
                </c:pt>
                <c:pt idx="28384" c:formatCode="General">
                  <c:v>25115.9</c:v>
                </c:pt>
                <c:pt idx="28385" c:formatCode="General">
                  <c:v>25115.9</c:v>
                </c:pt>
                <c:pt idx="28386" c:formatCode="General">
                  <c:v>25115.9</c:v>
                </c:pt>
                <c:pt idx="28387" c:formatCode="General">
                  <c:v>25115.9</c:v>
                </c:pt>
                <c:pt idx="28388" c:formatCode="General">
                  <c:v>25115.9</c:v>
                </c:pt>
                <c:pt idx="28389" c:formatCode="General">
                  <c:v>25115.9</c:v>
                </c:pt>
                <c:pt idx="28390" c:formatCode="General">
                  <c:v>25115.9</c:v>
                </c:pt>
                <c:pt idx="28391" c:formatCode="General">
                  <c:v>25115.9</c:v>
                </c:pt>
                <c:pt idx="28392" c:formatCode="General">
                  <c:v>25115.9</c:v>
                </c:pt>
                <c:pt idx="28393" c:formatCode="General">
                  <c:v>25115.9</c:v>
                </c:pt>
                <c:pt idx="28394" c:formatCode="General">
                  <c:v>25115.9</c:v>
                </c:pt>
                <c:pt idx="28395" c:formatCode="General">
                  <c:v>25115.9</c:v>
                </c:pt>
                <c:pt idx="28396" c:formatCode="General">
                  <c:v>25115.9</c:v>
                </c:pt>
                <c:pt idx="28397" c:formatCode="General">
                  <c:v>25115.9</c:v>
                </c:pt>
                <c:pt idx="28398" c:formatCode="General">
                  <c:v>25115.9</c:v>
                </c:pt>
                <c:pt idx="28399" c:formatCode="General">
                  <c:v>25115.9</c:v>
                </c:pt>
                <c:pt idx="28400" c:formatCode="General">
                  <c:v>25115.9</c:v>
                </c:pt>
                <c:pt idx="28401" c:formatCode="General">
                  <c:v>25115.9</c:v>
                </c:pt>
                <c:pt idx="28402" c:formatCode="General">
                  <c:v>25115.9</c:v>
                </c:pt>
                <c:pt idx="28403" c:formatCode="General">
                  <c:v>25115.9</c:v>
                </c:pt>
                <c:pt idx="28404" c:formatCode="General">
                  <c:v>25115.9</c:v>
                </c:pt>
                <c:pt idx="28405" c:formatCode="General">
                  <c:v>25115.9</c:v>
                </c:pt>
                <c:pt idx="28406" c:formatCode="General">
                  <c:v>25115.9</c:v>
                </c:pt>
                <c:pt idx="28407" c:formatCode="General">
                  <c:v>25115.9</c:v>
                </c:pt>
                <c:pt idx="28408" c:formatCode="General">
                  <c:v>25115.9</c:v>
                </c:pt>
                <c:pt idx="28409" c:formatCode="General">
                  <c:v>25115.9</c:v>
                </c:pt>
                <c:pt idx="28410" c:formatCode="General">
                  <c:v>25115.9</c:v>
                </c:pt>
                <c:pt idx="28411" c:formatCode="General">
                  <c:v>25115.9</c:v>
                </c:pt>
                <c:pt idx="28412" c:formatCode="General">
                  <c:v>25115.9</c:v>
                </c:pt>
                <c:pt idx="28413" c:formatCode="General">
                  <c:v>25115.9</c:v>
                </c:pt>
                <c:pt idx="28414" c:formatCode="General">
                  <c:v>25115.9</c:v>
                </c:pt>
                <c:pt idx="28415" c:formatCode="General">
                  <c:v>25115.9</c:v>
                </c:pt>
                <c:pt idx="28416" c:formatCode="General">
                  <c:v>25115.9</c:v>
                </c:pt>
                <c:pt idx="28417" c:formatCode="General">
                  <c:v>25115.9</c:v>
                </c:pt>
                <c:pt idx="28418" c:formatCode="General">
                  <c:v>25115.9</c:v>
                </c:pt>
                <c:pt idx="28419" c:formatCode="General">
                  <c:v>25115.9</c:v>
                </c:pt>
                <c:pt idx="28420" c:formatCode="General">
                  <c:v>25115.9</c:v>
                </c:pt>
                <c:pt idx="28421" c:formatCode="General">
                  <c:v>25115.9</c:v>
                </c:pt>
                <c:pt idx="28422" c:formatCode="General">
                  <c:v>25115.9</c:v>
                </c:pt>
                <c:pt idx="28423" c:formatCode="General">
                  <c:v>25115.9</c:v>
                </c:pt>
                <c:pt idx="28424" c:formatCode="General">
                  <c:v>25115.9</c:v>
                </c:pt>
                <c:pt idx="28425" c:formatCode="General">
                  <c:v>25115.9</c:v>
                </c:pt>
                <c:pt idx="28426" c:formatCode="General">
                  <c:v>25115.9</c:v>
                </c:pt>
                <c:pt idx="28427" c:formatCode="General">
                  <c:v>25115.9</c:v>
                </c:pt>
                <c:pt idx="28428" c:formatCode="General">
                  <c:v>25115.9</c:v>
                </c:pt>
                <c:pt idx="28429" c:formatCode="General">
                  <c:v>25115.9</c:v>
                </c:pt>
                <c:pt idx="28430" c:formatCode="General">
                  <c:v>25115.9</c:v>
                </c:pt>
                <c:pt idx="28431" c:formatCode="General">
                  <c:v>25115.9</c:v>
                </c:pt>
                <c:pt idx="28432" c:formatCode="General">
                  <c:v>25115.9</c:v>
                </c:pt>
                <c:pt idx="28433" c:formatCode="General">
                  <c:v>25115.9</c:v>
                </c:pt>
                <c:pt idx="28434" c:formatCode="General">
                  <c:v>25115.9</c:v>
                </c:pt>
                <c:pt idx="28435" c:formatCode="General">
                  <c:v>25115.9</c:v>
                </c:pt>
                <c:pt idx="28436" c:formatCode="General">
                  <c:v>25115.9</c:v>
                </c:pt>
                <c:pt idx="28437" c:formatCode="General">
                  <c:v>25115.9</c:v>
                </c:pt>
                <c:pt idx="28438" c:formatCode="General">
                  <c:v>25115.9</c:v>
                </c:pt>
                <c:pt idx="28439" c:formatCode="General">
                  <c:v>25115.9</c:v>
                </c:pt>
                <c:pt idx="28440" c:formatCode="General">
                  <c:v>25115.9</c:v>
                </c:pt>
                <c:pt idx="28441" c:formatCode="General">
                  <c:v>25115.9</c:v>
                </c:pt>
                <c:pt idx="28442" c:formatCode="General">
                  <c:v>25115.9</c:v>
                </c:pt>
                <c:pt idx="28443" c:formatCode="General">
                  <c:v>25115.9</c:v>
                </c:pt>
                <c:pt idx="28444" c:formatCode="General">
                  <c:v>25115.9</c:v>
                </c:pt>
                <c:pt idx="28445" c:formatCode="General">
                  <c:v>25115.9</c:v>
                </c:pt>
                <c:pt idx="28446" c:formatCode="General">
                  <c:v>25115.9</c:v>
                </c:pt>
                <c:pt idx="28447" c:formatCode="General">
                  <c:v>25115.9</c:v>
                </c:pt>
                <c:pt idx="28448" c:formatCode="General">
                  <c:v>25115.9</c:v>
                </c:pt>
                <c:pt idx="28449" c:formatCode="General">
                  <c:v>25115.9</c:v>
                </c:pt>
                <c:pt idx="28450" c:formatCode="General">
                  <c:v>25115.9</c:v>
                </c:pt>
                <c:pt idx="28451" c:formatCode="General">
                  <c:v>25115.9</c:v>
                </c:pt>
                <c:pt idx="28452" c:formatCode="General">
                  <c:v>25115.9</c:v>
                </c:pt>
                <c:pt idx="28453" c:formatCode="General">
                  <c:v>25115.9</c:v>
                </c:pt>
                <c:pt idx="28454" c:formatCode="General">
                  <c:v>25115.9</c:v>
                </c:pt>
                <c:pt idx="28455" c:formatCode="General">
                  <c:v>25115.9</c:v>
                </c:pt>
                <c:pt idx="28456" c:formatCode="General">
                  <c:v>25115.9</c:v>
                </c:pt>
                <c:pt idx="28457" c:formatCode="General">
                  <c:v>25115.9</c:v>
                </c:pt>
                <c:pt idx="28458" c:formatCode="General">
                  <c:v>25115.9</c:v>
                </c:pt>
                <c:pt idx="28459" c:formatCode="General">
                  <c:v>25115.9</c:v>
                </c:pt>
                <c:pt idx="28460" c:formatCode="General">
                  <c:v>25115.9</c:v>
                </c:pt>
                <c:pt idx="28461" c:formatCode="General">
                  <c:v>25115.9</c:v>
                </c:pt>
                <c:pt idx="28462" c:formatCode="General">
                  <c:v>25115.9</c:v>
                </c:pt>
                <c:pt idx="28463" c:formatCode="General">
                  <c:v>25115.9</c:v>
                </c:pt>
                <c:pt idx="28464" c:formatCode="General">
                  <c:v>25115.9</c:v>
                </c:pt>
                <c:pt idx="28465" c:formatCode="General">
                  <c:v>25115.9</c:v>
                </c:pt>
                <c:pt idx="28466" c:formatCode="General">
                  <c:v>25115.9</c:v>
                </c:pt>
                <c:pt idx="28467" c:formatCode="General">
                  <c:v>25115.9</c:v>
                </c:pt>
                <c:pt idx="28468" c:formatCode="General">
                  <c:v>25115.9</c:v>
                </c:pt>
                <c:pt idx="28469" c:formatCode="General">
                  <c:v>25115.9</c:v>
                </c:pt>
                <c:pt idx="28470" c:formatCode="General">
                  <c:v>25115.9</c:v>
                </c:pt>
                <c:pt idx="28471" c:formatCode="General">
                  <c:v>25115.9</c:v>
                </c:pt>
                <c:pt idx="28472" c:formatCode="General">
                  <c:v>25115.9</c:v>
                </c:pt>
                <c:pt idx="28473" c:formatCode="General">
                  <c:v>25115.9</c:v>
                </c:pt>
                <c:pt idx="28474" c:formatCode="General">
                  <c:v>25115.9</c:v>
                </c:pt>
                <c:pt idx="28475" c:formatCode="General">
                  <c:v>25115.9</c:v>
                </c:pt>
                <c:pt idx="28476" c:formatCode="General">
                  <c:v>25115.9</c:v>
                </c:pt>
                <c:pt idx="28477" c:formatCode="General">
                  <c:v>25115.9</c:v>
                </c:pt>
                <c:pt idx="28478" c:formatCode="General">
                  <c:v>25115.9</c:v>
                </c:pt>
                <c:pt idx="28479" c:formatCode="General">
                  <c:v>25115.9</c:v>
                </c:pt>
                <c:pt idx="28480" c:formatCode="General">
                  <c:v>25115.9</c:v>
                </c:pt>
                <c:pt idx="28481" c:formatCode="General">
                  <c:v>25115.9</c:v>
                </c:pt>
                <c:pt idx="28482" c:formatCode="General">
                  <c:v>25115.9</c:v>
                </c:pt>
                <c:pt idx="28483" c:formatCode="General">
                  <c:v>25115.9</c:v>
                </c:pt>
                <c:pt idx="28484" c:formatCode="General">
                  <c:v>25115.9</c:v>
                </c:pt>
                <c:pt idx="28485" c:formatCode="General">
                  <c:v>25115.9</c:v>
                </c:pt>
                <c:pt idx="28486" c:formatCode="General">
                  <c:v>25115.9</c:v>
                </c:pt>
                <c:pt idx="28487" c:formatCode="General">
                  <c:v>25115.9</c:v>
                </c:pt>
                <c:pt idx="28488" c:formatCode="General">
                  <c:v>25115.9</c:v>
                </c:pt>
                <c:pt idx="28489" c:formatCode="General">
                  <c:v>25115.9</c:v>
                </c:pt>
                <c:pt idx="28490" c:formatCode="General">
                  <c:v>25115.9</c:v>
                </c:pt>
                <c:pt idx="28491" c:formatCode="General">
                  <c:v>25115.9</c:v>
                </c:pt>
                <c:pt idx="28492" c:formatCode="General">
                  <c:v>25115.9</c:v>
                </c:pt>
                <c:pt idx="28493" c:formatCode="General">
                  <c:v>25115.9</c:v>
                </c:pt>
                <c:pt idx="28494" c:formatCode="General">
                  <c:v>25115.9</c:v>
                </c:pt>
                <c:pt idx="28495" c:formatCode="General">
                  <c:v>25115.9</c:v>
                </c:pt>
                <c:pt idx="28496" c:formatCode="General">
                  <c:v>25115.9</c:v>
                </c:pt>
                <c:pt idx="28497" c:formatCode="General">
                  <c:v>25115.9</c:v>
                </c:pt>
                <c:pt idx="28498" c:formatCode="General">
                  <c:v>25115.9</c:v>
                </c:pt>
                <c:pt idx="28499" c:formatCode="General">
                  <c:v>25115.9</c:v>
                </c:pt>
                <c:pt idx="28500" c:formatCode="General">
                  <c:v>25115.9</c:v>
                </c:pt>
                <c:pt idx="28501" c:formatCode="General">
                  <c:v>25115.9</c:v>
                </c:pt>
                <c:pt idx="28502" c:formatCode="General">
                  <c:v>25115.9</c:v>
                </c:pt>
                <c:pt idx="28503" c:formatCode="General">
                  <c:v>25115.9</c:v>
                </c:pt>
                <c:pt idx="28504" c:formatCode="General">
                  <c:v>25115.9</c:v>
                </c:pt>
                <c:pt idx="28505" c:formatCode="General">
                  <c:v>25115.9</c:v>
                </c:pt>
                <c:pt idx="28506" c:formatCode="General">
                  <c:v>25115.9</c:v>
                </c:pt>
                <c:pt idx="28507" c:formatCode="General">
                  <c:v>25115.9</c:v>
                </c:pt>
                <c:pt idx="28508" c:formatCode="General">
                  <c:v>25115.9</c:v>
                </c:pt>
                <c:pt idx="28509" c:formatCode="General">
                  <c:v>25115.9</c:v>
                </c:pt>
                <c:pt idx="28510" c:formatCode="General">
                  <c:v>25115.9</c:v>
                </c:pt>
                <c:pt idx="28511" c:formatCode="General">
                  <c:v>25115.9</c:v>
                </c:pt>
                <c:pt idx="28512" c:formatCode="General">
                  <c:v>25115.9</c:v>
                </c:pt>
                <c:pt idx="28513" c:formatCode="General">
                  <c:v>25115.9</c:v>
                </c:pt>
                <c:pt idx="28514" c:formatCode="General">
                  <c:v>25115.9</c:v>
                </c:pt>
                <c:pt idx="28515" c:formatCode="General">
                  <c:v>25115.9</c:v>
                </c:pt>
                <c:pt idx="28516" c:formatCode="General">
                  <c:v>25115.9</c:v>
                </c:pt>
                <c:pt idx="28517" c:formatCode="General">
                  <c:v>25115.9</c:v>
                </c:pt>
                <c:pt idx="28518" c:formatCode="General">
                  <c:v>25115.9</c:v>
                </c:pt>
                <c:pt idx="28519" c:formatCode="General">
                  <c:v>25115.9</c:v>
                </c:pt>
                <c:pt idx="28520" c:formatCode="General">
                  <c:v>25115.9</c:v>
                </c:pt>
                <c:pt idx="28521" c:formatCode="General">
                  <c:v>25115.9</c:v>
                </c:pt>
                <c:pt idx="28522" c:formatCode="General">
                  <c:v>25115.9</c:v>
                </c:pt>
                <c:pt idx="28523" c:formatCode="General">
                  <c:v>25115.9</c:v>
                </c:pt>
                <c:pt idx="28524" c:formatCode="General">
                  <c:v>25115.9</c:v>
                </c:pt>
                <c:pt idx="28525" c:formatCode="General">
                  <c:v>25115.9</c:v>
                </c:pt>
                <c:pt idx="28526" c:formatCode="General">
                  <c:v>25115.9</c:v>
                </c:pt>
                <c:pt idx="28527" c:formatCode="General">
                  <c:v>25115.9</c:v>
                </c:pt>
                <c:pt idx="28528" c:formatCode="General">
                  <c:v>25115.9</c:v>
                </c:pt>
                <c:pt idx="28529" c:formatCode="General">
                  <c:v>25115.9</c:v>
                </c:pt>
                <c:pt idx="28530" c:formatCode="General">
                  <c:v>25115.9</c:v>
                </c:pt>
                <c:pt idx="28531" c:formatCode="General">
                  <c:v>25115.9</c:v>
                </c:pt>
                <c:pt idx="28532" c:formatCode="General">
                  <c:v>25115.9</c:v>
                </c:pt>
                <c:pt idx="28533" c:formatCode="General">
                  <c:v>25115.9</c:v>
                </c:pt>
                <c:pt idx="28534" c:formatCode="General">
                  <c:v>25115.9</c:v>
                </c:pt>
                <c:pt idx="28535" c:formatCode="General">
                  <c:v>25115.9</c:v>
                </c:pt>
                <c:pt idx="28536" c:formatCode="General">
                  <c:v>25115.9</c:v>
                </c:pt>
                <c:pt idx="28537" c:formatCode="General">
                  <c:v>25115.9</c:v>
                </c:pt>
                <c:pt idx="28538" c:formatCode="General">
                  <c:v>25115.9</c:v>
                </c:pt>
                <c:pt idx="28539" c:formatCode="General">
                  <c:v>25115.9</c:v>
                </c:pt>
                <c:pt idx="28540" c:formatCode="General">
                  <c:v>25115.9</c:v>
                </c:pt>
                <c:pt idx="28541" c:formatCode="General">
                  <c:v>25115.9</c:v>
                </c:pt>
                <c:pt idx="28542" c:formatCode="General">
                  <c:v>25115.9</c:v>
                </c:pt>
                <c:pt idx="28543" c:formatCode="General">
                  <c:v>25115.9</c:v>
                </c:pt>
                <c:pt idx="28544" c:formatCode="General">
                  <c:v>25115.9</c:v>
                </c:pt>
                <c:pt idx="28545" c:formatCode="General">
                  <c:v>25115.9</c:v>
                </c:pt>
                <c:pt idx="28546" c:formatCode="General">
                  <c:v>25115.9</c:v>
                </c:pt>
                <c:pt idx="28547" c:formatCode="General">
                  <c:v>25115.9</c:v>
                </c:pt>
                <c:pt idx="28548" c:formatCode="General">
                  <c:v>25115.9</c:v>
                </c:pt>
                <c:pt idx="28549" c:formatCode="General">
                  <c:v>25115.9</c:v>
                </c:pt>
                <c:pt idx="28550" c:formatCode="General">
                  <c:v>25115.9</c:v>
                </c:pt>
                <c:pt idx="28551" c:formatCode="General">
                  <c:v>25115.9</c:v>
                </c:pt>
                <c:pt idx="28552" c:formatCode="General">
                  <c:v>25115.9</c:v>
                </c:pt>
                <c:pt idx="28553" c:formatCode="General">
                  <c:v>25115.9</c:v>
                </c:pt>
                <c:pt idx="28554" c:formatCode="General">
                  <c:v>25115.9</c:v>
                </c:pt>
                <c:pt idx="28555" c:formatCode="General">
                  <c:v>25115.9</c:v>
                </c:pt>
                <c:pt idx="28556" c:formatCode="General">
                  <c:v>25115.9</c:v>
                </c:pt>
                <c:pt idx="28557" c:formatCode="General">
                  <c:v>25115.9</c:v>
                </c:pt>
                <c:pt idx="28558" c:formatCode="General">
                  <c:v>25115.9</c:v>
                </c:pt>
                <c:pt idx="28559" c:formatCode="General">
                  <c:v>25115.9</c:v>
                </c:pt>
                <c:pt idx="28560" c:formatCode="General">
                  <c:v>25115.9</c:v>
                </c:pt>
                <c:pt idx="28561" c:formatCode="General">
                  <c:v>25115.9</c:v>
                </c:pt>
                <c:pt idx="28562" c:formatCode="General">
                  <c:v>25115.9</c:v>
                </c:pt>
                <c:pt idx="28563" c:formatCode="General">
                  <c:v>25115.9</c:v>
                </c:pt>
                <c:pt idx="28564" c:formatCode="General">
                  <c:v>25115.9</c:v>
                </c:pt>
                <c:pt idx="28565" c:formatCode="General">
                  <c:v>25115.9</c:v>
                </c:pt>
                <c:pt idx="28566" c:formatCode="General">
                  <c:v>25115.9</c:v>
                </c:pt>
                <c:pt idx="28567" c:formatCode="General">
                  <c:v>25115.9</c:v>
                </c:pt>
                <c:pt idx="28568" c:formatCode="General">
                  <c:v>25115.9</c:v>
                </c:pt>
                <c:pt idx="28569" c:formatCode="General">
                  <c:v>25115.9</c:v>
                </c:pt>
                <c:pt idx="28570" c:formatCode="General">
                  <c:v>25115.9</c:v>
                </c:pt>
                <c:pt idx="28571" c:formatCode="General">
                  <c:v>25115.9</c:v>
                </c:pt>
                <c:pt idx="28572" c:formatCode="General">
                  <c:v>25115.9</c:v>
                </c:pt>
                <c:pt idx="28573" c:formatCode="General">
                  <c:v>25115.9</c:v>
                </c:pt>
                <c:pt idx="28574" c:formatCode="General">
                  <c:v>25115.9</c:v>
                </c:pt>
                <c:pt idx="28575" c:formatCode="General">
                  <c:v>25115.9</c:v>
                </c:pt>
                <c:pt idx="28576" c:formatCode="General">
                  <c:v>25115.9</c:v>
                </c:pt>
                <c:pt idx="28577" c:formatCode="General">
                  <c:v>25115.9</c:v>
                </c:pt>
                <c:pt idx="28578" c:formatCode="General">
                  <c:v>25115.9</c:v>
                </c:pt>
                <c:pt idx="28579" c:formatCode="General">
                  <c:v>25115.9</c:v>
                </c:pt>
                <c:pt idx="28580" c:formatCode="General">
                  <c:v>25115.9</c:v>
                </c:pt>
                <c:pt idx="28581" c:formatCode="General">
                  <c:v>25115.9</c:v>
                </c:pt>
                <c:pt idx="28582" c:formatCode="General">
                  <c:v>25115.9</c:v>
                </c:pt>
                <c:pt idx="28583" c:formatCode="General">
                  <c:v>25115.9</c:v>
                </c:pt>
                <c:pt idx="28584" c:formatCode="General">
                  <c:v>25115.9</c:v>
                </c:pt>
                <c:pt idx="28585" c:formatCode="General">
                  <c:v>25115.9</c:v>
                </c:pt>
                <c:pt idx="28586" c:formatCode="General">
                  <c:v>25115.9</c:v>
                </c:pt>
                <c:pt idx="28587" c:formatCode="General">
                  <c:v>25115.9</c:v>
                </c:pt>
                <c:pt idx="28588" c:formatCode="General">
                  <c:v>25115.9</c:v>
                </c:pt>
                <c:pt idx="28589" c:formatCode="General">
                  <c:v>25115.9</c:v>
                </c:pt>
                <c:pt idx="28590" c:formatCode="General">
                  <c:v>25115.9</c:v>
                </c:pt>
                <c:pt idx="28591" c:formatCode="General">
                  <c:v>25115.9</c:v>
                </c:pt>
                <c:pt idx="28592" c:formatCode="General">
                  <c:v>25115.9</c:v>
                </c:pt>
                <c:pt idx="28593" c:formatCode="General">
                  <c:v>25115.9</c:v>
                </c:pt>
                <c:pt idx="28594" c:formatCode="General">
                  <c:v>25115.9</c:v>
                </c:pt>
                <c:pt idx="28595" c:formatCode="General">
                  <c:v>25115.9</c:v>
                </c:pt>
                <c:pt idx="28596" c:formatCode="General">
                  <c:v>25115.9</c:v>
                </c:pt>
                <c:pt idx="28597" c:formatCode="General">
                  <c:v>25115.9</c:v>
                </c:pt>
                <c:pt idx="28598" c:formatCode="General">
                  <c:v>25115.9</c:v>
                </c:pt>
                <c:pt idx="28599" c:formatCode="General">
                  <c:v>25115.9</c:v>
                </c:pt>
                <c:pt idx="28600" c:formatCode="General">
                  <c:v>25115.9</c:v>
                </c:pt>
                <c:pt idx="28601" c:formatCode="General">
                  <c:v>25115.9</c:v>
                </c:pt>
                <c:pt idx="28602" c:formatCode="General">
                  <c:v>25115.9</c:v>
                </c:pt>
                <c:pt idx="28603" c:formatCode="General">
                  <c:v>25115.9</c:v>
                </c:pt>
                <c:pt idx="28604" c:formatCode="General">
                  <c:v>25115.9</c:v>
                </c:pt>
                <c:pt idx="28605" c:formatCode="General">
                  <c:v>25115.9</c:v>
                </c:pt>
                <c:pt idx="28606" c:formatCode="General">
                  <c:v>25115.9</c:v>
                </c:pt>
                <c:pt idx="28607" c:formatCode="General">
                  <c:v>25115.9</c:v>
                </c:pt>
                <c:pt idx="28608" c:formatCode="General">
                  <c:v>25115.9</c:v>
                </c:pt>
                <c:pt idx="28609" c:formatCode="General">
                  <c:v>25115.9</c:v>
                </c:pt>
                <c:pt idx="28610" c:formatCode="General">
                  <c:v>25115.9</c:v>
                </c:pt>
                <c:pt idx="28611" c:formatCode="General">
                  <c:v>25115.9</c:v>
                </c:pt>
                <c:pt idx="28612" c:formatCode="General">
                  <c:v>25115.9</c:v>
                </c:pt>
                <c:pt idx="28613" c:formatCode="General">
                  <c:v>25115.9</c:v>
                </c:pt>
                <c:pt idx="28614" c:formatCode="General">
                  <c:v>25115.9</c:v>
                </c:pt>
                <c:pt idx="28615" c:formatCode="General">
                  <c:v>25115.9</c:v>
                </c:pt>
                <c:pt idx="28616" c:formatCode="General">
                  <c:v>25115.9</c:v>
                </c:pt>
                <c:pt idx="28617" c:formatCode="General">
                  <c:v>25115.9</c:v>
                </c:pt>
                <c:pt idx="28618" c:formatCode="General">
                  <c:v>25115.9</c:v>
                </c:pt>
                <c:pt idx="28619" c:formatCode="General">
                  <c:v>25115.9</c:v>
                </c:pt>
                <c:pt idx="28620" c:formatCode="General">
                  <c:v>25115.9</c:v>
                </c:pt>
                <c:pt idx="28621" c:formatCode="General">
                  <c:v>25115.9</c:v>
                </c:pt>
                <c:pt idx="28622" c:formatCode="General">
                  <c:v>25115.9</c:v>
                </c:pt>
                <c:pt idx="28623" c:formatCode="General">
                  <c:v>25115.9</c:v>
                </c:pt>
                <c:pt idx="28624" c:formatCode="General">
                  <c:v>25115.9</c:v>
                </c:pt>
                <c:pt idx="28625" c:formatCode="General">
                  <c:v>25115.9</c:v>
                </c:pt>
                <c:pt idx="28626" c:formatCode="General">
                  <c:v>25115.9</c:v>
                </c:pt>
                <c:pt idx="28627" c:formatCode="General">
                  <c:v>25115.9</c:v>
                </c:pt>
                <c:pt idx="28628" c:formatCode="General">
                  <c:v>25115.9</c:v>
                </c:pt>
                <c:pt idx="28629" c:formatCode="General">
                  <c:v>25115.9</c:v>
                </c:pt>
                <c:pt idx="28630" c:formatCode="General">
                  <c:v>25115.9</c:v>
                </c:pt>
                <c:pt idx="28631" c:formatCode="General">
                  <c:v>25115.9</c:v>
                </c:pt>
                <c:pt idx="28632" c:formatCode="General">
                  <c:v>25115.9</c:v>
                </c:pt>
                <c:pt idx="28633" c:formatCode="General">
                  <c:v>25115.9</c:v>
                </c:pt>
                <c:pt idx="28634" c:formatCode="General">
                  <c:v>25115.9</c:v>
                </c:pt>
                <c:pt idx="28635" c:formatCode="General">
                  <c:v>25115.9</c:v>
                </c:pt>
                <c:pt idx="28636" c:formatCode="General">
                  <c:v>25115.9</c:v>
                </c:pt>
                <c:pt idx="28637" c:formatCode="General">
                  <c:v>25115.9</c:v>
                </c:pt>
                <c:pt idx="28638" c:formatCode="General">
                  <c:v>25115.9</c:v>
                </c:pt>
                <c:pt idx="28639" c:formatCode="General">
                  <c:v>25115.9</c:v>
                </c:pt>
                <c:pt idx="28640" c:formatCode="General">
                  <c:v>25115.9</c:v>
                </c:pt>
                <c:pt idx="28641" c:formatCode="General">
                  <c:v>25115.9</c:v>
                </c:pt>
                <c:pt idx="28642" c:formatCode="General">
                  <c:v>25115.9</c:v>
                </c:pt>
                <c:pt idx="28643" c:formatCode="General">
                  <c:v>25115.9</c:v>
                </c:pt>
                <c:pt idx="28644" c:formatCode="General">
                  <c:v>25115.9</c:v>
                </c:pt>
                <c:pt idx="28645" c:formatCode="General">
                  <c:v>25115.9</c:v>
                </c:pt>
                <c:pt idx="28646" c:formatCode="General">
                  <c:v>25115.9</c:v>
                </c:pt>
                <c:pt idx="28647" c:formatCode="General">
                  <c:v>25115.9</c:v>
                </c:pt>
                <c:pt idx="28648" c:formatCode="General">
                  <c:v>25115.9</c:v>
                </c:pt>
                <c:pt idx="28649" c:formatCode="General">
                  <c:v>25115.9</c:v>
                </c:pt>
                <c:pt idx="28650" c:formatCode="General">
                  <c:v>25115.9</c:v>
                </c:pt>
                <c:pt idx="28651" c:formatCode="General">
                  <c:v>25115.9</c:v>
                </c:pt>
                <c:pt idx="28652" c:formatCode="General">
                  <c:v>25115.9</c:v>
                </c:pt>
                <c:pt idx="28653" c:formatCode="General">
                  <c:v>25115.9</c:v>
                </c:pt>
                <c:pt idx="28654" c:formatCode="General">
                  <c:v>25115.9</c:v>
                </c:pt>
                <c:pt idx="28655" c:formatCode="General">
                  <c:v>25115.9</c:v>
                </c:pt>
                <c:pt idx="28656" c:formatCode="General">
                  <c:v>25115.9</c:v>
                </c:pt>
                <c:pt idx="28657" c:formatCode="General">
                  <c:v>25115.9</c:v>
                </c:pt>
                <c:pt idx="28658" c:formatCode="General">
                  <c:v>25115.9</c:v>
                </c:pt>
                <c:pt idx="28659" c:formatCode="General">
                  <c:v>25115.9</c:v>
                </c:pt>
                <c:pt idx="28660" c:formatCode="General">
                  <c:v>25115.9</c:v>
                </c:pt>
                <c:pt idx="28661" c:formatCode="General">
                  <c:v>25115.9</c:v>
                </c:pt>
                <c:pt idx="28662" c:formatCode="General">
                  <c:v>25115.9</c:v>
                </c:pt>
                <c:pt idx="28663" c:formatCode="General">
                  <c:v>25115.9</c:v>
                </c:pt>
                <c:pt idx="28664" c:formatCode="General">
                  <c:v>25115.9</c:v>
                </c:pt>
                <c:pt idx="28665" c:formatCode="General">
                  <c:v>25115.9</c:v>
                </c:pt>
                <c:pt idx="28666" c:formatCode="General">
                  <c:v>25115.9</c:v>
                </c:pt>
                <c:pt idx="28667" c:formatCode="General">
                  <c:v>25115.9</c:v>
                </c:pt>
                <c:pt idx="28668" c:formatCode="General">
                  <c:v>25115.9</c:v>
                </c:pt>
                <c:pt idx="28669" c:formatCode="General">
                  <c:v>25115.9</c:v>
                </c:pt>
                <c:pt idx="28670" c:formatCode="General">
                  <c:v>25115.9</c:v>
                </c:pt>
                <c:pt idx="28671" c:formatCode="General">
                  <c:v>25115.9</c:v>
                </c:pt>
                <c:pt idx="28672" c:formatCode="General">
                  <c:v>25115.9</c:v>
                </c:pt>
                <c:pt idx="28673" c:formatCode="General">
                  <c:v>25115.9</c:v>
                </c:pt>
                <c:pt idx="28674" c:formatCode="General">
                  <c:v>25115.9</c:v>
                </c:pt>
                <c:pt idx="28675" c:formatCode="General">
                  <c:v>25115.9</c:v>
                </c:pt>
                <c:pt idx="28676" c:formatCode="General">
                  <c:v>25115.9</c:v>
                </c:pt>
                <c:pt idx="28677" c:formatCode="General">
                  <c:v>25115.9</c:v>
                </c:pt>
                <c:pt idx="28678" c:formatCode="General">
                  <c:v>25115.9</c:v>
                </c:pt>
                <c:pt idx="28679" c:formatCode="General">
                  <c:v>25115.9</c:v>
                </c:pt>
                <c:pt idx="28680" c:formatCode="General">
                  <c:v>25115.9</c:v>
                </c:pt>
                <c:pt idx="28681" c:formatCode="General">
                  <c:v>25115.9</c:v>
                </c:pt>
                <c:pt idx="28682" c:formatCode="General">
                  <c:v>25115.9</c:v>
                </c:pt>
                <c:pt idx="28683" c:formatCode="General">
                  <c:v>25115.9</c:v>
                </c:pt>
                <c:pt idx="28684" c:formatCode="General">
                  <c:v>25115.9</c:v>
                </c:pt>
                <c:pt idx="28685" c:formatCode="General">
                  <c:v>25115.9</c:v>
                </c:pt>
                <c:pt idx="28686" c:formatCode="General">
                  <c:v>25115.9</c:v>
                </c:pt>
                <c:pt idx="28687" c:formatCode="General">
                  <c:v>25115.9</c:v>
                </c:pt>
                <c:pt idx="28688" c:formatCode="General">
                  <c:v>25115.9</c:v>
                </c:pt>
                <c:pt idx="28689" c:formatCode="General">
                  <c:v>25115.9</c:v>
                </c:pt>
                <c:pt idx="28690" c:formatCode="General">
                  <c:v>25115.9</c:v>
                </c:pt>
                <c:pt idx="28691" c:formatCode="General">
                  <c:v>25115.9</c:v>
                </c:pt>
                <c:pt idx="28692" c:formatCode="General">
                  <c:v>25115.9</c:v>
                </c:pt>
                <c:pt idx="28693" c:formatCode="General">
                  <c:v>25115.9</c:v>
                </c:pt>
                <c:pt idx="28694" c:formatCode="General">
                  <c:v>25115.9</c:v>
                </c:pt>
                <c:pt idx="28695" c:formatCode="General">
                  <c:v>25115.9</c:v>
                </c:pt>
                <c:pt idx="28696" c:formatCode="General">
                  <c:v>25115.9</c:v>
                </c:pt>
                <c:pt idx="28697" c:formatCode="General">
                  <c:v>25115.9</c:v>
                </c:pt>
                <c:pt idx="28698" c:formatCode="General">
                  <c:v>25115.9</c:v>
                </c:pt>
                <c:pt idx="28699" c:formatCode="General">
                  <c:v>25115.9</c:v>
                </c:pt>
                <c:pt idx="28700" c:formatCode="General">
                  <c:v>25115.9</c:v>
                </c:pt>
                <c:pt idx="28701" c:formatCode="General">
                  <c:v>25115.9</c:v>
                </c:pt>
                <c:pt idx="28702" c:formatCode="General">
                  <c:v>25115.9</c:v>
                </c:pt>
                <c:pt idx="28703" c:formatCode="General">
                  <c:v>25115.9</c:v>
                </c:pt>
                <c:pt idx="28704" c:formatCode="General">
                  <c:v>25115.9</c:v>
                </c:pt>
                <c:pt idx="28705" c:formatCode="General">
                  <c:v>25115.9</c:v>
                </c:pt>
                <c:pt idx="28706" c:formatCode="General">
                  <c:v>25115.9</c:v>
                </c:pt>
                <c:pt idx="28707" c:formatCode="General">
                  <c:v>25115.9</c:v>
                </c:pt>
                <c:pt idx="28708" c:formatCode="General">
                  <c:v>25115.9</c:v>
                </c:pt>
                <c:pt idx="28709" c:formatCode="General">
                  <c:v>25115.9</c:v>
                </c:pt>
                <c:pt idx="28710" c:formatCode="General">
                  <c:v>25115.9</c:v>
                </c:pt>
                <c:pt idx="28711" c:formatCode="General">
                  <c:v>25115.9</c:v>
                </c:pt>
                <c:pt idx="28712" c:formatCode="General">
                  <c:v>25115.9</c:v>
                </c:pt>
                <c:pt idx="28713" c:formatCode="General">
                  <c:v>25115.9</c:v>
                </c:pt>
                <c:pt idx="28714" c:formatCode="General">
                  <c:v>25115.9</c:v>
                </c:pt>
                <c:pt idx="28715" c:formatCode="General">
                  <c:v>25115.9</c:v>
                </c:pt>
                <c:pt idx="28716" c:formatCode="General">
                  <c:v>25115.9</c:v>
                </c:pt>
                <c:pt idx="28717" c:formatCode="General">
                  <c:v>25115.9</c:v>
                </c:pt>
                <c:pt idx="28718" c:formatCode="General">
                  <c:v>25115.9</c:v>
                </c:pt>
                <c:pt idx="28719" c:formatCode="General">
                  <c:v>25115.9</c:v>
                </c:pt>
                <c:pt idx="28720" c:formatCode="General">
                  <c:v>25115.9</c:v>
                </c:pt>
                <c:pt idx="28721" c:formatCode="General">
                  <c:v>25115.9</c:v>
                </c:pt>
                <c:pt idx="28722" c:formatCode="General">
                  <c:v>25115.9</c:v>
                </c:pt>
                <c:pt idx="28723" c:formatCode="General">
                  <c:v>25115.9</c:v>
                </c:pt>
                <c:pt idx="28724" c:formatCode="General">
                  <c:v>25115.9</c:v>
                </c:pt>
                <c:pt idx="28725" c:formatCode="General">
                  <c:v>25115.9</c:v>
                </c:pt>
                <c:pt idx="28726" c:formatCode="General">
                  <c:v>25115.9</c:v>
                </c:pt>
                <c:pt idx="28727" c:formatCode="General">
                  <c:v>25115.9</c:v>
                </c:pt>
                <c:pt idx="28728" c:formatCode="General">
                  <c:v>25115.9</c:v>
                </c:pt>
                <c:pt idx="28729" c:formatCode="General">
                  <c:v>25115.9</c:v>
                </c:pt>
                <c:pt idx="28730" c:formatCode="General">
                  <c:v>25115.9</c:v>
                </c:pt>
                <c:pt idx="28731" c:formatCode="General">
                  <c:v>25115.9</c:v>
                </c:pt>
                <c:pt idx="28732" c:formatCode="General">
                  <c:v>25115.9</c:v>
                </c:pt>
                <c:pt idx="28733" c:formatCode="General">
                  <c:v>25115.9</c:v>
                </c:pt>
                <c:pt idx="28734" c:formatCode="General">
                  <c:v>25115.9</c:v>
                </c:pt>
                <c:pt idx="28735" c:formatCode="General">
                  <c:v>25115.9</c:v>
                </c:pt>
                <c:pt idx="28736" c:formatCode="General">
                  <c:v>25115.9</c:v>
                </c:pt>
                <c:pt idx="28737" c:formatCode="General">
                  <c:v>25115.9</c:v>
                </c:pt>
                <c:pt idx="28738" c:formatCode="General">
                  <c:v>25115.9</c:v>
                </c:pt>
                <c:pt idx="28739" c:formatCode="General">
                  <c:v>25115.9</c:v>
                </c:pt>
                <c:pt idx="28740" c:formatCode="General">
                  <c:v>25115.9</c:v>
                </c:pt>
                <c:pt idx="28741" c:formatCode="General">
                  <c:v>25115.9</c:v>
                </c:pt>
                <c:pt idx="28742" c:formatCode="General">
                  <c:v>25115.9</c:v>
                </c:pt>
                <c:pt idx="28743" c:formatCode="General">
                  <c:v>25115.9</c:v>
                </c:pt>
                <c:pt idx="28744" c:formatCode="General">
                  <c:v>25115.9</c:v>
                </c:pt>
                <c:pt idx="28745" c:formatCode="General">
                  <c:v>25115.9</c:v>
                </c:pt>
                <c:pt idx="28746" c:formatCode="General">
                  <c:v>25115.9</c:v>
                </c:pt>
                <c:pt idx="28747" c:formatCode="General">
                  <c:v>25115.9</c:v>
                </c:pt>
                <c:pt idx="28748" c:formatCode="General">
                  <c:v>25115.9</c:v>
                </c:pt>
                <c:pt idx="28749" c:formatCode="General">
                  <c:v>25115.9</c:v>
                </c:pt>
                <c:pt idx="28750" c:formatCode="General">
                  <c:v>25115.9</c:v>
                </c:pt>
                <c:pt idx="28751" c:formatCode="General">
                  <c:v>25115.9</c:v>
                </c:pt>
                <c:pt idx="28752" c:formatCode="General">
                  <c:v>25115.9</c:v>
                </c:pt>
                <c:pt idx="28753" c:formatCode="General">
                  <c:v>25115.9</c:v>
                </c:pt>
                <c:pt idx="28754" c:formatCode="General">
                  <c:v>25115.9</c:v>
                </c:pt>
                <c:pt idx="28755" c:formatCode="General">
                  <c:v>25115.9</c:v>
                </c:pt>
                <c:pt idx="28756" c:formatCode="General">
                  <c:v>25115.9</c:v>
                </c:pt>
                <c:pt idx="28757" c:formatCode="General">
                  <c:v>25115.9</c:v>
                </c:pt>
                <c:pt idx="28758" c:formatCode="General">
                  <c:v>25115.9</c:v>
                </c:pt>
                <c:pt idx="28759" c:formatCode="General">
                  <c:v>25115.9</c:v>
                </c:pt>
                <c:pt idx="28760" c:formatCode="General">
                  <c:v>25115.9</c:v>
                </c:pt>
                <c:pt idx="28761" c:formatCode="General">
                  <c:v>25115.9</c:v>
                </c:pt>
                <c:pt idx="28762" c:formatCode="General">
                  <c:v>25115.9</c:v>
                </c:pt>
                <c:pt idx="28763" c:formatCode="General">
                  <c:v>25115.9</c:v>
                </c:pt>
                <c:pt idx="28764" c:formatCode="General">
                  <c:v>25115.9</c:v>
                </c:pt>
                <c:pt idx="28765" c:formatCode="General">
                  <c:v>25115.9</c:v>
                </c:pt>
                <c:pt idx="28766" c:formatCode="General">
                  <c:v>25115.9</c:v>
                </c:pt>
                <c:pt idx="28767" c:formatCode="General">
                  <c:v>25115.9</c:v>
                </c:pt>
                <c:pt idx="28768" c:formatCode="General">
                  <c:v>25115.9</c:v>
                </c:pt>
                <c:pt idx="28769" c:formatCode="General">
                  <c:v>25115.9</c:v>
                </c:pt>
                <c:pt idx="28770" c:formatCode="General">
                  <c:v>25115.9</c:v>
                </c:pt>
                <c:pt idx="28771" c:formatCode="General">
                  <c:v>25115.9</c:v>
                </c:pt>
                <c:pt idx="28772" c:formatCode="General">
                  <c:v>25115.9</c:v>
                </c:pt>
                <c:pt idx="28773" c:formatCode="General">
                  <c:v>25115.9</c:v>
                </c:pt>
                <c:pt idx="28774" c:formatCode="General">
                  <c:v>25115.9</c:v>
                </c:pt>
                <c:pt idx="28775" c:formatCode="General">
                  <c:v>25115.9</c:v>
                </c:pt>
                <c:pt idx="28776" c:formatCode="General">
                  <c:v>25115.9</c:v>
                </c:pt>
                <c:pt idx="28777" c:formatCode="General">
                  <c:v>25115.9</c:v>
                </c:pt>
                <c:pt idx="28778" c:formatCode="General">
                  <c:v>25115.9</c:v>
                </c:pt>
                <c:pt idx="28779" c:formatCode="General">
                  <c:v>25115.9</c:v>
                </c:pt>
                <c:pt idx="28780" c:formatCode="General">
                  <c:v>25115.9</c:v>
                </c:pt>
                <c:pt idx="28781" c:formatCode="General">
                  <c:v>25115.9</c:v>
                </c:pt>
                <c:pt idx="28782" c:formatCode="General">
                  <c:v>25115.9</c:v>
                </c:pt>
                <c:pt idx="28783" c:formatCode="General">
                  <c:v>25115.9</c:v>
                </c:pt>
                <c:pt idx="28784" c:formatCode="General">
                  <c:v>25115.9</c:v>
                </c:pt>
                <c:pt idx="28785" c:formatCode="General">
                  <c:v>25115.9</c:v>
                </c:pt>
                <c:pt idx="28786" c:formatCode="General">
                  <c:v>25115.9</c:v>
                </c:pt>
                <c:pt idx="28787" c:formatCode="General">
                  <c:v>25115.9</c:v>
                </c:pt>
                <c:pt idx="28788" c:formatCode="General">
                  <c:v>25115.9</c:v>
                </c:pt>
                <c:pt idx="28789" c:formatCode="General">
                  <c:v>25115.9</c:v>
                </c:pt>
                <c:pt idx="28790" c:formatCode="General">
                  <c:v>25115.9</c:v>
                </c:pt>
                <c:pt idx="28791" c:formatCode="General">
                  <c:v>25115.9</c:v>
                </c:pt>
                <c:pt idx="28792" c:formatCode="General">
                  <c:v>25115.9</c:v>
                </c:pt>
                <c:pt idx="28793" c:formatCode="General">
                  <c:v>25115.9</c:v>
                </c:pt>
                <c:pt idx="28794" c:formatCode="General">
                  <c:v>25115.9</c:v>
                </c:pt>
                <c:pt idx="28795" c:formatCode="General">
                  <c:v>25115.9</c:v>
                </c:pt>
                <c:pt idx="28796" c:formatCode="General">
                  <c:v>25115.9</c:v>
                </c:pt>
                <c:pt idx="28797" c:formatCode="General">
                  <c:v>25115.9</c:v>
                </c:pt>
                <c:pt idx="28798" c:formatCode="General">
                  <c:v>25115.9</c:v>
                </c:pt>
                <c:pt idx="28799" c:formatCode="General">
                  <c:v>25115.9</c:v>
                </c:pt>
                <c:pt idx="28800" c:formatCode="General">
                  <c:v>25115.9</c:v>
                </c:pt>
                <c:pt idx="28801" c:formatCode="General">
                  <c:v>25115.9</c:v>
                </c:pt>
                <c:pt idx="28802" c:formatCode="General">
                  <c:v>25115.9</c:v>
                </c:pt>
                <c:pt idx="28803" c:formatCode="General">
                  <c:v>25115.9</c:v>
                </c:pt>
                <c:pt idx="28804" c:formatCode="General">
                  <c:v>25115.9</c:v>
                </c:pt>
                <c:pt idx="28805" c:formatCode="General">
                  <c:v>25115.9</c:v>
                </c:pt>
                <c:pt idx="28806" c:formatCode="General">
                  <c:v>25115.9</c:v>
                </c:pt>
                <c:pt idx="28807" c:formatCode="General">
                  <c:v>25115.9</c:v>
                </c:pt>
                <c:pt idx="28808" c:formatCode="General">
                  <c:v>25115.9</c:v>
                </c:pt>
                <c:pt idx="28809" c:formatCode="General">
                  <c:v>25115.9</c:v>
                </c:pt>
                <c:pt idx="28810" c:formatCode="General">
                  <c:v>25115.9</c:v>
                </c:pt>
                <c:pt idx="28811" c:formatCode="General">
                  <c:v>25115.9</c:v>
                </c:pt>
                <c:pt idx="28812" c:formatCode="General">
                  <c:v>25115.9</c:v>
                </c:pt>
                <c:pt idx="28813" c:formatCode="General">
                  <c:v>25115.9</c:v>
                </c:pt>
                <c:pt idx="28814" c:formatCode="General">
                  <c:v>25115.9</c:v>
                </c:pt>
                <c:pt idx="28815" c:formatCode="General">
                  <c:v>25115.9</c:v>
                </c:pt>
                <c:pt idx="28816" c:formatCode="General">
                  <c:v>25115.9</c:v>
                </c:pt>
                <c:pt idx="28817" c:formatCode="General">
                  <c:v>25115.9</c:v>
                </c:pt>
                <c:pt idx="28818" c:formatCode="General">
                  <c:v>25115.9</c:v>
                </c:pt>
                <c:pt idx="28819" c:formatCode="General">
                  <c:v>25115.9</c:v>
                </c:pt>
                <c:pt idx="28820" c:formatCode="General">
                  <c:v>25115.9</c:v>
                </c:pt>
                <c:pt idx="28821" c:formatCode="General">
                  <c:v>25115.9</c:v>
                </c:pt>
                <c:pt idx="28822" c:formatCode="General">
                  <c:v>25115.9</c:v>
                </c:pt>
                <c:pt idx="28823" c:formatCode="General">
                  <c:v>25115.9</c:v>
                </c:pt>
                <c:pt idx="28824" c:formatCode="General">
                  <c:v>25115.9</c:v>
                </c:pt>
                <c:pt idx="28825" c:formatCode="General">
                  <c:v>25115.9</c:v>
                </c:pt>
                <c:pt idx="28826" c:formatCode="General">
                  <c:v>25115.9</c:v>
                </c:pt>
                <c:pt idx="28827" c:formatCode="General">
                  <c:v>25115.9</c:v>
                </c:pt>
                <c:pt idx="28828" c:formatCode="General">
                  <c:v>25115.9</c:v>
                </c:pt>
                <c:pt idx="28829" c:formatCode="General">
                  <c:v>25115.9</c:v>
                </c:pt>
                <c:pt idx="28830" c:formatCode="General">
                  <c:v>25115.9</c:v>
                </c:pt>
                <c:pt idx="28831" c:formatCode="General">
                  <c:v>25115.9</c:v>
                </c:pt>
                <c:pt idx="28832" c:formatCode="General">
                  <c:v>25115.9</c:v>
                </c:pt>
                <c:pt idx="28833" c:formatCode="General">
                  <c:v>25115.9</c:v>
                </c:pt>
                <c:pt idx="28834" c:formatCode="General">
                  <c:v>25115.9</c:v>
                </c:pt>
                <c:pt idx="28835" c:formatCode="General">
                  <c:v>25115.9</c:v>
                </c:pt>
                <c:pt idx="28836" c:formatCode="General">
                  <c:v>25115.9</c:v>
                </c:pt>
                <c:pt idx="28837" c:formatCode="General">
                  <c:v>25115.9</c:v>
                </c:pt>
                <c:pt idx="28838" c:formatCode="General">
                  <c:v>25115.9</c:v>
                </c:pt>
                <c:pt idx="28839" c:formatCode="General">
                  <c:v>25115.9</c:v>
                </c:pt>
                <c:pt idx="28840" c:formatCode="General">
                  <c:v>25115.9</c:v>
                </c:pt>
                <c:pt idx="28841" c:formatCode="General">
                  <c:v>25115.9</c:v>
                </c:pt>
                <c:pt idx="28842" c:formatCode="General">
                  <c:v>25115.9</c:v>
                </c:pt>
                <c:pt idx="28843" c:formatCode="General">
                  <c:v>25115.9</c:v>
                </c:pt>
                <c:pt idx="28844" c:formatCode="General">
                  <c:v>25115.9</c:v>
                </c:pt>
                <c:pt idx="28845" c:formatCode="General">
                  <c:v>25115.9</c:v>
                </c:pt>
                <c:pt idx="28846" c:formatCode="General">
                  <c:v>25115.9</c:v>
                </c:pt>
                <c:pt idx="28847" c:formatCode="General">
                  <c:v>25115.9</c:v>
                </c:pt>
                <c:pt idx="28848" c:formatCode="General">
                  <c:v>25115.9</c:v>
                </c:pt>
                <c:pt idx="28849" c:formatCode="General">
                  <c:v>25115.9</c:v>
                </c:pt>
                <c:pt idx="28850" c:formatCode="General">
                  <c:v>25115.9</c:v>
                </c:pt>
                <c:pt idx="28851" c:formatCode="General">
                  <c:v>25115.9</c:v>
                </c:pt>
                <c:pt idx="28852" c:formatCode="General">
                  <c:v>25115.9</c:v>
                </c:pt>
                <c:pt idx="28853" c:formatCode="General">
                  <c:v>25115.9</c:v>
                </c:pt>
                <c:pt idx="28854" c:formatCode="General">
                  <c:v>25115.9</c:v>
                </c:pt>
                <c:pt idx="28855" c:formatCode="General">
                  <c:v>25115.9</c:v>
                </c:pt>
                <c:pt idx="28856" c:formatCode="General">
                  <c:v>25115.9</c:v>
                </c:pt>
                <c:pt idx="28857" c:formatCode="General">
                  <c:v>25115.9</c:v>
                </c:pt>
                <c:pt idx="28858" c:formatCode="General">
                  <c:v>25115.9</c:v>
                </c:pt>
                <c:pt idx="28859" c:formatCode="General">
                  <c:v>25115.9</c:v>
                </c:pt>
                <c:pt idx="28860" c:formatCode="General">
                  <c:v>25115.9</c:v>
                </c:pt>
                <c:pt idx="28861" c:formatCode="General">
                  <c:v>25115.9</c:v>
                </c:pt>
                <c:pt idx="28862" c:formatCode="General">
                  <c:v>25115.9</c:v>
                </c:pt>
                <c:pt idx="28863" c:formatCode="General">
                  <c:v>25115.9</c:v>
                </c:pt>
                <c:pt idx="28864" c:formatCode="General">
                  <c:v>25115.9</c:v>
                </c:pt>
                <c:pt idx="28865" c:formatCode="General">
                  <c:v>25115.9</c:v>
                </c:pt>
                <c:pt idx="28866" c:formatCode="General">
                  <c:v>25115.9</c:v>
                </c:pt>
                <c:pt idx="28867" c:formatCode="General">
                  <c:v>25115.9</c:v>
                </c:pt>
                <c:pt idx="28868" c:formatCode="General">
                  <c:v>25115.9</c:v>
                </c:pt>
                <c:pt idx="28869" c:formatCode="General">
                  <c:v>25115.9</c:v>
                </c:pt>
                <c:pt idx="28870" c:formatCode="General">
                  <c:v>25115.9</c:v>
                </c:pt>
                <c:pt idx="28871" c:formatCode="General">
                  <c:v>25115.9</c:v>
                </c:pt>
                <c:pt idx="28872" c:formatCode="General">
                  <c:v>25115.9</c:v>
                </c:pt>
                <c:pt idx="28873" c:formatCode="General">
                  <c:v>25115.9</c:v>
                </c:pt>
                <c:pt idx="28874" c:formatCode="General">
                  <c:v>25115.9</c:v>
                </c:pt>
                <c:pt idx="28875" c:formatCode="General">
                  <c:v>25115.9</c:v>
                </c:pt>
                <c:pt idx="28876" c:formatCode="General">
                  <c:v>25115.9</c:v>
                </c:pt>
                <c:pt idx="28877" c:formatCode="General">
                  <c:v>25115.9</c:v>
                </c:pt>
                <c:pt idx="28878" c:formatCode="General">
                  <c:v>25115.9</c:v>
                </c:pt>
                <c:pt idx="28879" c:formatCode="General">
                  <c:v>25115.9</c:v>
                </c:pt>
                <c:pt idx="28880" c:formatCode="General">
                  <c:v>25115.9</c:v>
                </c:pt>
                <c:pt idx="28881" c:formatCode="General">
                  <c:v>25115.9</c:v>
                </c:pt>
                <c:pt idx="28882" c:formatCode="General">
                  <c:v>25115.9</c:v>
                </c:pt>
                <c:pt idx="28883" c:formatCode="General">
                  <c:v>25115.9</c:v>
                </c:pt>
                <c:pt idx="28884" c:formatCode="General">
                  <c:v>25115.9</c:v>
                </c:pt>
                <c:pt idx="28885" c:formatCode="General">
                  <c:v>25115.9</c:v>
                </c:pt>
                <c:pt idx="28886" c:formatCode="General">
                  <c:v>25115.9</c:v>
                </c:pt>
                <c:pt idx="28887" c:formatCode="General">
                  <c:v>25115.9</c:v>
                </c:pt>
                <c:pt idx="28888" c:formatCode="General">
                  <c:v>25115.9</c:v>
                </c:pt>
                <c:pt idx="28889" c:formatCode="General">
                  <c:v>25115.9</c:v>
                </c:pt>
                <c:pt idx="28890" c:formatCode="General">
                  <c:v>25115.9</c:v>
                </c:pt>
                <c:pt idx="28891" c:formatCode="General">
                  <c:v>25115.9</c:v>
                </c:pt>
                <c:pt idx="28892" c:formatCode="General">
                  <c:v>25115.9</c:v>
                </c:pt>
                <c:pt idx="28893" c:formatCode="General">
                  <c:v>25115.9</c:v>
                </c:pt>
                <c:pt idx="28894" c:formatCode="General">
                  <c:v>25115.9</c:v>
                </c:pt>
                <c:pt idx="28895" c:formatCode="General">
                  <c:v>25115.9</c:v>
                </c:pt>
                <c:pt idx="28896" c:formatCode="General">
                  <c:v>25115.9</c:v>
                </c:pt>
                <c:pt idx="28897" c:formatCode="General">
                  <c:v>25115.9</c:v>
                </c:pt>
                <c:pt idx="28898" c:formatCode="General">
                  <c:v>25115.9</c:v>
                </c:pt>
                <c:pt idx="28899" c:formatCode="General">
                  <c:v>25115.9</c:v>
                </c:pt>
                <c:pt idx="28900" c:formatCode="General">
                  <c:v>25115.9</c:v>
                </c:pt>
                <c:pt idx="28901" c:formatCode="General">
                  <c:v>25115.9</c:v>
                </c:pt>
                <c:pt idx="28902" c:formatCode="General">
                  <c:v>25115.9</c:v>
                </c:pt>
                <c:pt idx="28903" c:formatCode="General">
                  <c:v>25115.9</c:v>
                </c:pt>
                <c:pt idx="28904" c:formatCode="General">
                  <c:v>25115.9</c:v>
                </c:pt>
                <c:pt idx="28905" c:formatCode="General">
                  <c:v>25115.9</c:v>
                </c:pt>
                <c:pt idx="28906" c:formatCode="General">
                  <c:v>25115.9</c:v>
                </c:pt>
                <c:pt idx="28907" c:formatCode="General">
                  <c:v>25115.9</c:v>
                </c:pt>
                <c:pt idx="28908" c:formatCode="General">
                  <c:v>25115.9</c:v>
                </c:pt>
                <c:pt idx="28909" c:formatCode="General">
                  <c:v>25115.9</c:v>
                </c:pt>
                <c:pt idx="28910" c:formatCode="General">
                  <c:v>25115.9</c:v>
                </c:pt>
                <c:pt idx="28911" c:formatCode="General">
                  <c:v>25115.9</c:v>
                </c:pt>
                <c:pt idx="28912" c:formatCode="General">
                  <c:v>25115.9</c:v>
                </c:pt>
                <c:pt idx="28913" c:formatCode="General">
                  <c:v>25115.9</c:v>
                </c:pt>
                <c:pt idx="28914" c:formatCode="General">
                  <c:v>25115.9</c:v>
                </c:pt>
                <c:pt idx="28915" c:formatCode="General">
                  <c:v>25115.9</c:v>
                </c:pt>
                <c:pt idx="28916" c:formatCode="General">
                  <c:v>25115.9</c:v>
                </c:pt>
                <c:pt idx="28917" c:formatCode="General">
                  <c:v>25115.9</c:v>
                </c:pt>
                <c:pt idx="28918" c:formatCode="General">
                  <c:v>25115.9</c:v>
                </c:pt>
                <c:pt idx="28919" c:formatCode="General">
                  <c:v>25115.9</c:v>
                </c:pt>
                <c:pt idx="28920" c:formatCode="General">
                  <c:v>25115.9</c:v>
                </c:pt>
                <c:pt idx="28921" c:formatCode="General">
                  <c:v>25115.9</c:v>
                </c:pt>
                <c:pt idx="28922" c:formatCode="General">
                  <c:v>25115.9</c:v>
                </c:pt>
                <c:pt idx="28923" c:formatCode="General">
                  <c:v>25115.9</c:v>
                </c:pt>
                <c:pt idx="28924" c:formatCode="General">
                  <c:v>25115.9</c:v>
                </c:pt>
                <c:pt idx="28925" c:formatCode="General">
                  <c:v>25115.9</c:v>
                </c:pt>
                <c:pt idx="28926" c:formatCode="General">
                  <c:v>25115.9</c:v>
                </c:pt>
                <c:pt idx="28927" c:formatCode="General">
                  <c:v>25115.9</c:v>
                </c:pt>
                <c:pt idx="28928" c:formatCode="General">
                  <c:v>25115.9</c:v>
                </c:pt>
                <c:pt idx="28929" c:formatCode="General">
                  <c:v>25115.9</c:v>
                </c:pt>
                <c:pt idx="28930" c:formatCode="General">
                  <c:v>25115.9</c:v>
                </c:pt>
                <c:pt idx="28931" c:formatCode="General">
                  <c:v>25115.9</c:v>
                </c:pt>
                <c:pt idx="28932" c:formatCode="General">
                  <c:v>25115.9</c:v>
                </c:pt>
                <c:pt idx="28933" c:formatCode="General">
                  <c:v>25115.9</c:v>
                </c:pt>
                <c:pt idx="28934" c:formatCode="General">
                  <c:v>25115.9</c:v>
                </c:pt>
                <c:pt idx="28935" c:formatCode="General">
                  <c:v>25115.9</c:v>
                </c:pt>
                <c:pt idx="28936" c:formatCode="General">
                  <c:v>25115.9</c:v>
                </c:pt>
                <c:pt idx="28937" c:formatCode="General">
                  <c:v>25115.9</c:v>
                </c:pt>
                <c:pt idx="28938" c:formatCode="General">
                  <c:v>25115.9</c:v>
                </c:pt>
                <c:pt idx="28939" c:formatCode="General">
                  <c:v>25115.9</c:v>
                </c:pt>
                <c:pt idx="28940" c:formatCode="General">
                  <c:v>25115.9</c:v>
                </c:pt>
                <c:pt idx="28941" c:formatCode="General">
                  <c:v>25115.9</c:v>
                </c:pt>
                <c:pt idx="28942" c:formatCode="General">
                  <c:v>25115.9</c:v>
                </c:pt>
                <c:pt idx="28943" c:formatCode="General">
                  <c:v>25115.9</c:v>
                </c:pt>
                <c:pt idx="28944" c:formatCode="General">
                  <c:v>25115.9</c:v>
                </c:pt>
                <c:pt idx="28945" c:formatCode="General">
                  <c:v>25115.9</c:v>
                </c:pt>
                <c:pt idx="28946" c:formatCode="General">
                  <c:v>25115.9</c:v>
                </c:pt>
                <c:pt idx="28947" c:formatCode="General">
                  <c:v>25115.9</c:v>
                </c:pt>
                <c:pt idx="28948" c:formatCode="General">
                  <c:v>25115.9</c:v>
                </c:pt>
                <c:pt idx="28949" c:formatCode="General">
                  <c:v>25115.9</c:v>
                </c:pt>
                <c:pt idx="28950" c:formatCode="General">
                  <c:v>25115.9</c:v>
                </c:pt>
                <c:pt idx="28951" c:formatCode="General">
                  <c:v>25115.9</c:v>
                </c:pt>
                <c:pt idx="28952" c:formatCode="General">
                  <c:v>25115.9</c:v>
                </c:pt>
                <c:pt idx="28953" c:formatCode="General">
                  <c:v>25115.9</c:v>
                </c:pt>
                <c:pt idx="28954" c:formatCode="General">
                  <c:v>25115.9</c:v>
                </c:pt>
                <c:pt idx="28955" c:formatCode="General">
                  <c:v>25115.9</c:v>
                </c:pt>
                <c:pt idx="28956" c:formatCode="General">
                  <c:v>25115.9</c:v>
                </c:pt>
                <c:pt idx="28957" c:formatCode="General">
                  <c:v>25115.9</c:v>
                </c:pt>
                <c:pt idx="28958" c:formatCode="General">
                  <c:v>25115.9</c:v>
                </c:pt>
                <c:pt idx="28959" c:formatCode="General">
                  <c:v>25115.9</c:v>
                </c:pt>
                <c:pt idx="28960" c:formatCode="General">
                  <c:v>25115.9</c:v>
                </c:pt>
                <c:pt idx="28961" c:formatCode="General">
                  <c:v>25115.9</c:v>
                </c:pt>
                <c:pt idx="28962" c:formatCode="General">
                  <c:v>25115.9</c:v>
                </c:pt>
                <c:pt idx="28963" c:formatCode="General">
                  <c:v>25115.9</c:v>
                </c:pt>
                <c:pt idx="28964" c:formatCode="General">
                  <c:v>25115.9</c:v>
                </c:pt>
                <c:pt idx="28965" c:formatCode="General">
                  <c:v>25115.9</c:v>
                </c:pt>
                <c:pt idx="28966" c:formatCode="General">
                  <c:v>25115.9</c:v>
                </c:pt>
                <c:pt idx="28967" c:formatCode="General">
                  <c:v>25115.9</c:v>
                </c:pt>
                <c:pt idx="28968" c:formatCode="General">
                  <c:v>25115.9</c:v>
                </c:pt>
                <c:pt idx="28969" c:formatCode="General">
                  <c:v>25115.9</c:v>
                </c:pt>
                <c:pt idx="28970" c:formatCode="General">
                  <c:v>25115.9</c:v>
                </c:pt>
                <c:pt idx="28971" c:formatCode="General">
                  <c:v>25115.9</c:v>
                </c:pt>
                <c:pt idx="28972" c:formatCode="General">
                  <c:v>25115.9</c:v>
                </c:pt>
                <c:pt idx="28973" c:formatCode="General">
                  <c:v>25115.9</c:v>
                </c:pt>
                <c:pt idx="28974" c:formatCode="General">
                  <c:v>25115.9</c:v>
                </c:pt>
                <c:pt idx="28975" c:formatCode="General">
                  <c:v>25115.9</c:v>
                </c:pt>
                <c:pt idx="28976" c:formatCode="General">
                  <c:v>25115.9</c:v>
                </c:pt>
                <c:pt idx="28977" c:formatCode="General">
                  <c:v>25115.9</c:v>
                </c:pt>
                <c:pt idx="28978" c:formatCode="General">
                  <c:v>25115.9</c:v>
                </c:pt>
                <c:pt idx="28979" c:formatCode="General">
                  <c:v>25115.9</c:v>
                </c:pt>
                <c:pt idx="28980" c:formatCode="General">
                  <c:v>25115.9</c:v>
                </c:pt>
                <c:pt idx="28981" c:formatCode="General">
                  <c:v>25115.9</c:v>
                </c:pt>
                <c:pt idx="28982" c:formatCode="General">
                  <c:v>25115.9</c:v>
                </c:pt>
                <c:pt idx="28983" c:formatCode="General">
                  <c:v>25115.9</c:v>
                </c:pt>
                <c:pt idx="28984" c:formatCode="General">
                  <c:v>25115.9</c:v>
                </c:pt>
                <c:pt idx="28985" c:formatCode="General">
                  <c:v>25115.9</c:v>
                </c:pt>
                <c:pt idx="28986" c:formatCode="General">
                  <c:v>25115.9</c:v>
                </c:pt>
                <c:pt idx="28987" c:formatCode="General">
                  <c:v>25115.9</c:v>
                </c:pt>
                <c:pt idx="28988" c:formatCode="General">
                  <c:v>25115.9</c:v>
                </c:pt>
                <c:pt idx="28989" c:formatCode="General">
                  <c:v>25115.9</c:v>
                </c:pt>
                <c:pt idx="28990" c:formatCode="General">
                  <c:v>25115.9</c:v>
                </c:pt>
                <c:pt idx="28991" c:formatCode="General">
                  <c:v>25115.9</c:v>
                </c:pt>
                <c:pt idx="28992" c:formatCode="General">
                  <c:v>25115.9</c:v>
                </c:pt>
                <c:pt idx="28993" c:formatCode="General">
                  <c:v>25115.9</c:v>
                </c:pt>
                <c:pt idx="28994" c:formatCode="General">
                  <c:v>25115.9</c:v>
                </c:pt>
                <c:pt idx="28995" c:formatCode="General">
                  <c:v>25115.9</c:v>
                </c:pt>
                <c:pt idx="28996" c:formatCode="General">
                  <c:v>25115.9</c:v>
                </c:pt>
                <c:pt idx="28997" c:formatCode="General">
                  <c:v>25115.9</c:v>
                </c:pt>
                <c:pt idx="28998" c:formatCode="General">
                  <c:v>25115.9</c:v>
                </c:pt>
                <c:pt idx="28999" c:formatCode="General">
                  <c:v>25115.9</c:v>
                </c:pt>
                <c:pt idx="29000" c:formatCode="General">
                  <c:v>25115.9</c:v>
                </c:pt>
                <c:pt idx="29001" c:formatCode="General">
                  <c:v>25115.9</c:v>
                </c:pt>
                <c:pt idx="29002" c:formatCode="General">
                  <c:v>25115.9</c:v>
                </c:pt>
                <c:pt idx="29003" c:formatCode="General">
                  <c:v>25115.9</c:v>
                </c:pt>
                <c:pt idx="29004" c:formatCode="General">
                  <c:v>25115.9</c:v>
                </c:pt>
                <c:pt idx="29005" c:formatCode="General">
                  <c:v>25115.9</c:v>
                </c:pt>
                <c:pt idx="29006" c:formatCode="General">
                  <c:v>25115.9</c:v>
                </c:pt>
                <c:pt idx="29007" c:formatCode="General">
                  <c:v>25115.9</c:v>
                </c:pt>
                <c:pt idx="29008" c:formatCode="General">
                  <c:v>25115.9</c:v>
                </c:pt>
                <c:pt idx="29009" c:formatCode="General">
                  <c:v>25115.9</c:v>
                </c:pt>
                <c:pt idx="29010" c:formatCode="General">
                  <c:v>25115.9</c:v>
                </c:pt>
                <c:pt idx="29011" c:formatCode="General">
                  <c:v>25115.9</c:v>
                </c:pt>
                <c:pt idx="29012" c:formatCode="General">
                  <c:v>25115.9</c:v>
                </c:pt>
                <c:pt idx="29013" c:formatCode="General">
                  <c:v>25115.9</c:v>
                </c:pt>
                <c:pt idx="29014" c:formatCode="General">
                  <c:v>25115.9</c:v>
                </c:pt>
                <c:pt idx="29015" c:formatCode="General">
                  <c:v>25115.9</c:v>
                </c:pt>
                <c:pt idx="29016" c:formatCode="General">
                  <c:v>25115.9</c:v>
                </c:pt>
                <c:pt idx="29017" c:formatCode="General">
                  <c:v>25115.9</c:v>
                </c:pt>
                <c:pt idx="29018" c:formatCode="General">
                  <c:v>25115.9</c:v>
                </c:pt>
                <c:pt idx="29019" c:formatCode="General">
                  <c:v>25115.9</c:v>
                </c:pt>
                <c:pt idx="29020" c:formatCode="General">
                  <c:v>25115.9</c:v>
                </c:pt>
                <c:pt idx="29021" c:formatCode="General">
                  <c:v>25115.9</c:v>
                </c:pt>
                <c:pt idx="29022" c:formatCode="General">
                  <c:v>25115.9</c:v>
                </c:pt>
                <c:pt idx="29023" c:formatCode="General">
                  <c:v>25115.9</c:v>
                </c:pt>
                <c:pt idx="29024" c:formatCode="General">
                  <c:v>25115.9</c:v>
                </c:pt>
                <c:pt idx="29025" c:formatCode="General">
                  <c:v>25115.9</c:v>
                </c:pt>
                <c:pt idx="29026" c:formatCode="General">
                  <c:v>25115.9</c:v>
                </c:pt>
                <c:pt idx="29027" c:formatCode="General">
                  <c:v>25115.9</c:v>
                </c:pt>
                <c:pt idx="29028" c:formatCode="General">
                  <c:v>25115.9</c:v>
                </c:pt>
                <c:pt idx="29029" c:formatCode="General">
                  <c:v>25115.9</c:v>
                </c:pt>
                <c:pt idx="29030" c:formatCode="General">
                  <c:v>25115.9</c:v>
                </c:pt>
                <c:pt idx="29031" c:formatCode="General">
                  <c:v>25115.9</c:v>
                </c:pt>
                <c:pt idx="29032" c:formatCode="General">
                  <c:v>25115.9</c:v>
                </c:pt>
                <c:pt idx="29033" c:formatCode="General">
                  <c:v>25115.9</c:v>
                </c:pt>
                <c:pt idx="29034" c:formatCode="General">
                  <c:v>25115.9</c:v>
                </c:pt>
                <c:pt idx="29035" c:formatCode="General">
                  <c:v>25115.9</c:v>
                </c:pt>
                <c:pt idx="29036" c:formatCode="General">
                  <c:v>25115.9</c:v>
                </c:pt>
                <c:pt idx="29037" c:formatCode="General">
                  <c:v>25115.9</c:v>
                </c:pt>
                <c:pt idx="29038" c:formatCode="General">
                  <c:v>25115.9</c:v>
                </c:pt>
                <c:pt idx="29039" c:formatCode="General">
                  <c:v>25115.9</c:v>
                </c:pt>
                <c:pt idx="29040" c:formatCode="General">
                  <c:v>25115.9</c:v>
                </c:pt>
                <c:pt idx="29041" c:formatCode="General">
                  <c:v>25115.9</c:v>
                </c:pt>
                <c:pt idx="29042" c:formatCode="General">
                  <c:v>25115.9</c:v>
                </c:pt>
                <c:pt idx="29043" c:formatCode="General">
                  <c:v>25115.9</c:v>
                </c:pt>
                <c:pt idx="29044" c:formatCode="General">
                  <c:v>25115.9</c:v>
                </c:pt>
                <c:pt idx="29045" c:formatCode="General">
                  <c:v>25115.9</c:v>
                </c:pt>
                <c:pt idx="29046" c:formatCode="General">
                  <c:v>25115.9</c:v>
                </c:pt>
                <c:pt idx="29047" c:formatCode="General">
                  <c:v>25115.9</c:v>
                </c:pt>
                <c:pt idx="29048" c:formatCode="General">
                  <c:v>25115.9</c:v>
                </c:pt>
                <c:pt idx="29049" c:formatCode="General">
                  <c:v>25115.9</c:v>
                </c:pt>
                <c:pt idx="29050" c:formatCode="General">
                  <c:v>25115.9</c:v>
                </c:pt>
                <c:pt idx="29051" c:formatCode="General">
                  <c:v>25115.9</c:v>
                </c:pt>
                <c:pt idx="29052" c:formatCode="General">
                  <c:v>25115.9</c:v>
                </c:pt>
                <c:pt idx="29053" c:formatCode="General">
                  <c:v>25115.9</c:v>
                </c:pt>
                <c:pt idx="29054" c:formatCode="General">
                  <c:v>25115.9</c:v>
                </c:pt>
                <c:pt idx="29055" c:formatCode="General">
                  <c:v>25115.9</c:v>
                </c:pt>
                <c:pt idx="29056" c:formatCode="General">
                  <c:v>25115.9</c:v>
                </c:pt>
                <c:pt idx="29057" c:formatCode="General">
                  <c:v>25115.9</c:v>
                </c:pt>
                <c:pt idx="29058" c:formatCode="General">
                  <c:v>25115.9</c:v>
                </c:pt>
                <c:pt idx="29059" c:formatCode="General">
                  <c:v>25115.9</c:v>
                </c:pt>
                <c:pt idx="29060" c:formatCode="General">
                  <c:v>25115.9</c:v>
                </c:pt>
                <c:pt idx="29061" c:formatCode="General">
                  <c:v>25115.9</c:v>
                </c:pt>
                <c:pt idx="29062" c:formatCode="General">
                  <c:v>25115.9</c:v>
                </c:pt>
                <c:pt idx="29063" c:formatCode="General">
                  <c:v>25115.9</c:v>
                </c:pt>
                <c:pt idx="29064" c:formatCode="General">
                  <c:v>25115.9</c:v>
                </c:pt>
                <c:pt idx="29065" c:formatCode="General">
                  <c:v>25115.9</c:v>
                </c:pt>
                <c:pt idx="29066" c:formatCode="General">
                  <c:v>25115.9</c:v>
                </c:pt>
                <c:pt idx="29067" c:formatCode="General">
                  <c:v>25115.9</c:v>
                </c:pt>
                <c:pt idx="29068" c:formatCode="General">
                  <c:v>25115.9</c:v>
                </c:pt>
                <c:pt idx="29069" c:formatCode="General">
                  <c:v>25115.9</c:v>
                </c:pt>
                <c:pt idx="29070" c:formatCode="General">
                  <c:v>25115.9</c:v>
                </c:pt>
                <c:pt idx="29071" c:formatCode="General">
                  <c:v>25115.9</c:v>
                </c:pt>
                <c:pt idx="29072" c:formatCode="General">
                  <c:v>25115.9</c:v>
                </c:pt>
                <c:pt idx="29073" c:formatCode="General">
                  <c:v>25115.9</c:v>
                </c:pt>
                <c:pt idx="29074" c:formatCode="General">
                  <c:v>25115.9</c:v>
                </c:pt>
                <c:pt idx="29075" c:formatCode="General">
                  <c:v>25115.9</c:v>
                </c:pt>
                <c:pt idx="29076" c:formatCode="General">
                  <c:v>25115.9</c:v>
                </c:pt>
                <c:pt idx="29077" c:formatCode="General">
                  <c:v>25115.9</c:v>
                </c:pt>
                <c:pt idx="29078" c:formatCode="General">
                  <c:v>25115.9</c:v>
                </c:pt>
                <c:pt idx="29079" c:formatCode="General">
                  <c:v>25115.9</c:v>
                </c:pt>
                <c:pt idx="29080" c:formatCode="General">
                  <c:v>25115.9</c:v>
                </c:pt>
                <c:pt idx="29081" c:formatCode="General">
                  <c:v>25115.9</c:v>
                </c:pt>
                <c:pt idx="29082" c:formatCode="General">
                  <c:v>25115.9</c:v>
                </c:pt>
                <c:pt idx="29083" c:formatCode="General">
                  <c:v>25115.9</c:v>
                </c:pt>
                <c:pt idx="29084" c:formatCode="General">
                  <c:v>25115.9</c:v>
                </c:pt>
                <c:pt idx="29085" c:formatCode="General">
                  <c:v>25115.9</c:v>
                </c:pt>
                <c:pt idx="29086" c:formatCode="General">
                  <c:v>25115.9</c:v>
                </c:pt>
                <c:pt idx="29087" c:formatCode="General">
                  <c:v>25115.9</c:v>
                </c:pt>
                <c:pt idx="29088" c:formatCode="General">
                  <c:v>25115.9</c:v>
                </c:pt>
                <c:pt idx="29089" c:formatCode="General">
                  <c:v>25115.9</c:v>
                </c:pt>
                <c:pt idx="29090" c:formatCode="General">
                  <c:v>25115.9</c:v>
                </c:pt>
                <c:pt idx="29091" c:formatCode="General">
                  <c:v>25115.9</c:v>
                </c:pt>
                <c:pt idx="29092" c:formatCode="General">
                  <c:v>25115.9</c:v>
                </c:pt>
                <c:pt idx="29093" c:formatCode="General">
                  <c:v>25115.9</c:v>
                </c:pt>
                <c:pt idx="29094" c:formatCode="General">
                  <c:v>25115.9</c:v>
                </c:pt>
                <c:pt idx="29095" c:formatCode="General">
                  <c:v>25115.9</c:v>
                </c:pt>
                <c:pt idx="29096" c:formatCode="General">
                  <c:v>25115.9</c:v>
                </c:pt>
                <c:pt idx="29097" c:formatCode="General">
                  <c:v>25115.9</c:v>
                </c:pt>
                <c:pt idx="29098" c:formatCode="General">
                  <c:v>25115.9</c:v>
                </c:pt>
                <c:pt idx="29099" c:formatCode="General">
                  <c:v>25115.9</c:v>
                </c:pt>
                <c:pt idx="29100" c:formatCode="General">
                  <c:v>25115.9</c:v>
                </c:pt>
                <c:pt idx="29101" c:formatCode="General">
                  <c:v>25115.9</c:v>
                </c:pt>
                <c:pt idx="29102" c:formatCode="General">
                  <c:v>25115.9</c:v>
                </c:pt>
                <c:pt idx="29103" c:formatCode="General">
                  <c:v>25115.9</c:v>
                </c:pt>
                <c:pt idx="29104" c:formatCode="General">
                  <c:v>25115.9</c:v>
                </c:pt>
                <c:pt idx="29105" c:formatCode="General">
                  <c:v>25115.9</c:v>
                </c:pt>
                <c:pt idx="29106" c:formatCode="General">
                  <c:v>25115.9</c:v>
                </c:pt>
                <c:pt idx="29107" c:formatCode="General">
                  <c:v>25115.9</c:v>
                </c:pt>
                <c:pt idx="29108" c:formatCode="General">
                  <c:v>25115.9</c:v>
                </c:pt>
                <c:pt idx="29109" c:formatCode="General">
                  <c:v>25115.9</c:v>
                </c:pt>
                <c:pt idx="29110" c:formatCode="General">
                  <c:v>25115.9</c:v>
                </c:pt>
                <c:pt idx="29111" c:formatCode="General">
                  <c:v>25115.9</c:v>
                </c:pt>
                <c:pt idx="29112" c:formatCode="General">
                  <c:v>25115.9</c:v>
                </c:pt>
                <c:pt idx="29113" c:formatCode="General">
                  <c:v>25115.9</c:v>
                </c:pt>
                <c:pt idx="29114" c:formatCode="General">
                  <c:v>25115.9</c:v>
                </c:pt>
                <c:pt idx="29115" c:formatCode="General">
                  <c:v>25115.9</c:v>
                </c:pt>
                <c:pt idx="29116" c:formatCode="General">
                  <c:v>25115.9</c:v>
                </c:pt>
                <c:pt idx="29117" c:formatCode="General">
                  <c:v>25115.9</c:v>
                </c:pt>
                <c:pt idx="29118" c:formatCode="General">
                  <c:v>25115.9</c:v>
                </c:pt>
                <c:pt idx="29119" c:formatCode="General">
                  <c:v>25115.9</c:v>
                </c:pt>
                <c:pt idx="29120" c:formatCode="General">
                  <c:v>25115.9</c:v>
                </c:pt>
                <c:pt idx="29121" c:formatCode="General">
                  <c:v>25115.9</c:v>
                </c:pt>
                <c:pt idx="29122" c:formatCode="General">
                  <c:v>25115.9</c:v>
                </c:pt>
                <c:pt idx="29123" c:formatCode="General">
                  <c:v>25115.9</c:v>
                </c:pt>
                <c:pt idx="29124" c:formatCode="General">
                  <c:v>25115.9</c:v>
                </c:pt>
                <c:pt idx="29125" c:formatCode="General">
                  <c:v>25115.9</c:v>
                </c:pt>
                <c:pt idx="29126" c:formatCode="General">
                  <c:v>25115.9</c:v>
                </c:pt>
                <c:pt idx="29127" c:formatCode="General">
                  <c:v>25115.9</c:v>
                </c:pt>
                <c:pt idx="29128" c:formatCode="General">
                  <c:v>25115.9</c:v>
                </c:pt>
                <c:pt idx="29129" c:formatCode="General">
                  <c:v>25115.9</c:v>
                </c:pt>
                <c:pt idx="29130" c:formatCode="General">
                  <c:v>25115.9</c:v>
                </c:pt>
                <c:pt idx="29131" c:formatCode="General">
                  <c:v>25115.9</c:v>
                </c:pt>
                <c:pt idx="29132" c:formatCode="General">
                  <c:v>25115.9</c:v>
                </c:pt>
                <c:pt idx="29133" c:formatCode="General">
                  <c:v>25115.9</c:v>
                </c:pt>
                <c:pt idx="29134" c:formatCode="General">
                  <c:v>25115.9</c:v>
                </c:pt>
                <c:pt idx="29135" c:formatCode="General">
                  <c:v>25115.9</c:v>
                </c:pt>
                <c:pt idx="29136" c:formatCode="General">
                  <c:v>25115.9</c:v>
                </c:pt>
                <c:pt idx="29137" c:formatCode="General">
                  <c:v>25115.9</c:v>
                </c:pt>
                <c:pt idx="29138" c:formatCode="General">
                  <c:v>25115.9</c:v>
                </c:pt>
                <c:pt idx="29139" c:formatCode="General">
                  <c:v>25115.9</c:v>
                </c:pt>
                <c:pt idx="29140" c:formatCode="General">
                  <c:v>25115.9</c:v>
                </c:pt>
                <c:pt idx="29141" c:formatCode="General">
                  <c:v>25115.9</c:v>
                </c:pt>
                <c:pt idx="29142" c:formatCode="General">
                  <c:v>25115.9</c:v>
                </c:pt>
                <c:pt idx="29143" c:formatCode="General">
                  <c:v>25115.9</c:v>
                </c:pt>
                <c:pt idx="29144" c:formatCode="General">
                  <c:v>25115.9</c:v>
                </c:pt>
                <c:pt idx="29145" c:formatCode="General">
                  <c:v>25115.9</c:v>
                </c:pt>
                <c:pt idx="29146" c:formatCode="General">
                  <c:v>25115.9</c:v>
                </c:pt>
                <c:pt idx="29147" c:formatCode="General">
                  <c:v>25115.9</c:v>
                </c:pt>
                <c:pt idx="29148" c:formatCode="General">
                  <c:v>25115.9</c:v>
                </c:pt>
                <c:pt idx="29149" c:formatCode="General">
                  <c:v>25115.9</c:v>
                </c:pt>
                <c:pt idx="29150" c:formatCode="General">
                  <c:v>25115.9</c:v>
                </c:pt>
                <c:pt idx="29151" c:formatCode="General">
                  <c:v>25115.9</c:v>
                </c:pt>
                <c:pt idx="29152" c:formatCode="General">
                  <c:v>25115.9</c:v>
                </c:pt>
                <c:pt idx="29153" c:formatCode="General">
                  <c:v>25115.9</c:v>
                </c:pt>
                <c:pt idx="29154" c:formatCode="General">
                  <c:v>25115.9</c:v>
                </c:pt>
                <c:pt idx="29155" c:formatCode="General">
                  <c:v>25115.9</c:v>
                </c:pt>
                <c:pt idx="29156" c:formatCode="General">
                  <c:v>25115.9</c:v>
                </c:pt>
                <c:pt idx="29157" c:formatCode="General">
                  <c:v>25115.9</c:v>
                </c:pt>
                <c:pt idx="29158" c:formatCode="General">
                  <c:v>25115.9</c:v>
                </c:pt>
                <c:pt idx="29159" c:formatCode="General">
                  <c:v>25115.9</c:v>
                </c:pt>
                <c:pt idx="29160" c:formatCode="General">
                  <c:v>25115.9</c:v>
                </c:pt>
                <c:pt idx="29161" c:formatCode="General">
                  <c:v>25115.9</c:v>
                </c:pt>
                <c:pt idx="29162" c:formatCode="General">
                  <c:v>25115.9</c:v>
                </c:pt>
                <c:pt idx="29163" c:formatCode="General">
                  <c:v>25115.9</c:v>
                </c:pt>
                <c:pt idx="29164" c:formatCode="General">
                  <c:v>25115.9</c:v>
                </c:pt>
                <c:pt idx="29165" c:formatCode="General">
                  <c:v>25115.9</c:v>
                </c:pt>
                <c:pt idx="29166" c:formatCode="General">
                  <c:v>25115.9</c:v>
                </c:pt>
                <c:pt idx="29167" c:formatCode="General">
                  <c:v>25115.9</c:v>
                </c:pt>
                <c:pt idx="29168" c:formatCode="General">
                  <c:v>25115.9</c:v>
                </c:pt>
                <c:pt idx="29169" c:formatCode="General">
                  <c:v>25115.9</c:v>
                </c:pt>
                <c:pt idx="29170" c:formatCode="General">
                  <c:v>25115.9</c:v>
                </c:pt>
                <c:pt idx="29171" c:formatCode="General">
                  <c:v>25115.9</c:v>
                </c:pt>
                <c:pt idx="29172" c:formatCode="General">
                  <c:v>25115.9</c:v>
                </c:pt>
                <c:pt idx="29173" c:formatCode="General">
                  <c:v>25115.9</c:v>
                </c:pt>
                <c:pt idx="29174" c:formatCode="General">
                  <c:v>25115.9</c:v>
                </c:pt>
                <c:pt idx="29175" c:formatCode="General">
                  <c:v>25115.9</c:v>
                </c:pt>
                <c:pt idx="29176" c:formatCode="General">
                  <c:v>25115.9</c:v>
                </c:pt>
                <c:pt idx="29177" c:formatCode="General">
                  <c:v>25115.9</c:v>
                </c:pt>
                <c:pt idx="29178" c:formatCode="General">
                  <c:v>25115.9</c:v>
                </c:pt>
                <c:pt idx="29179" c:formatCode="General">
                  <c:v>25115.9</c:v>
                </c:pt>
                <c:pt idx="29180" c:formatCode="General">
                  <c:v>25115.9</c:v>
                </c:pt>
                <c:pt idx="29181" c:formatCode="General">
                  <c:v>25115.9</c:v>
                </c:pt>
                <c:pt idx="29182" c:formatCode="General">
                  <c:v>25115.9</c:v>
                </c:pt>
                <c:pt idx="29183" c:formatCode="General">
                  <c:v>25115.9</c:v>
                </c:pt>
                <c:pt idx="29184" c:formatCode="General">
                  <c:v>25115.9</c:v>
                </c:pt>
                <c:pt idx="29185" c:formatCode="General">
                  <c:v>25115.9</c:v>
                </c:pt>
                <c:pt idx="29186" c:formatCode="General">
                  <c:v>25115.9</c:v>
                </c:pt>
                <c:pt idx="29187" c:formatCode="General">
                  <c:v>25115.9</c:v>
                </c:pt>
                <c:pt idx="29188" c:formatCode="General">
                  <c:v>25115.9</c:v>
                </c:pt>
                <c:pt idx="29189" c:formatCode="General">
                  <c:v>25115.9</c:v>
                </c:pt>
                <c:pt idx="29190" c:formatCode="General">
                  <c:v>25115.9</c:v>
                </c:pt>
                <c:pt idx="29191" c:formatCode="General">
                  <c:v>25115.9</c:v>
                </c:pt>
                <c:pt idx="29192" c:formatCode="General">
                  <c:v>25115.9</c:v>
                </c:pt>
                <c:pt idx="29193" c:formatCode="General">
                  <c:v>25115.9</c:v>
                </c:pt>
                <c:pt idx="29194" c:formatCode="General">
                  <c:v>25115.9</c:v>
                </c:pt>
                <c:pt idx="29195" c:formatCode="General">
                  <c:v>25115.9</c:v>
                </c:pt>
                <c:pt idx="29196" c:formatCode="General">
                  <c:v>25115.9</c:v>
                </c:pt>
                <c:pt idx="29197" c:formatCode="General">
                  <c:v>25115.9</c:v>
                </c:pt>
                <c:pt idx="29198" c:formatCode="General">
                  <c:v>25115.9</c:v>
                </c:pt>
                <c:pt idx="29199" c:formatCode="General">
                  <c:v>25115.9</c:v>
                </c:pt>
                <c:pt idx="29200" c:formatCode="General">
                  <c:v>25115.9</c:v>
                </c:pt>
                <c:pt idx="29201" c:formatCode="General">
                  <c:v>25115.9</c:v>
                </c:pt>
                <c:pt idx="29202" c:formatCode="General">
                  <c:v>25115.9</c:v>
                </c:pt>
                <c:pt idx="29203" c:formatCode="General">
                  <c:v>25115.9</c:v>
                </c:pt>
                <c:pt idx="29204" c:formatCode="General">
                  <c:v>25115.9</c:v>
                </c:pt>
                <c:pt idx="29205" c:formatCode="General">
                  <c:v>25115.9</c:v>
                </c:pt>
                <c:pt idx="29206" c:formatCode="General">
                  <c:v>25115.9</c:v>
                </c:pt>
                <c:pt idx="29207" c:formatCode="General">
                  <c:v>25115.9</c:v>
                </c:pt>
                <c:pt idx="29208" c:formatCode="General">
                  <c:v>25115.9</c:v>
                </c:pt>
                <c:pt idx="29209" c:formatCode="General">
                  <c:v>25115.9</c:v>
                </c:pt>
                <c:pt idx="29210" c:formatCode="General">
                  <c:v>25115.9</c:v>
                </c:pt>
                <c:pt idx="29211" c:formatCode="General">
                  <c:v>25115.9</c:v>
                </c:pt>
                <c:pt idx="29212" c:formatCode="General">
                  <c:v>25115.9</c:v>
                </c:pt>
                <c:pt idx="29213" c:formatCode="General">
                  <c:v>25115.9</c:v>
                </c:pt>
                <c:pt idx="29214" c:formatCode="General">
                  <c:v>25115.9</c:v>
                </c:pt>
                <c:pt idx="29215" c:formatCode="General">
                  <c:v>25115.9</c:v>
                </c:pt>
                <c:pt idx="29216" c:formatCode="General">
                  <c:v>25115.9</c:v>
                </c:pt>
                <c:pt idx="29217" c:formatCode="General">
                  <c:v>25115.9</c:v>
                </c:pt>
                <c:pt idx="29218" c:formatCode="General">
                  <c:v>25115.9</c:v>
                </c:pt>
                <c:pt idx="29219" c:formatCode="General">
                  <c:v>25115.9</c:v>
                </c:pt>
                <c:pt idx="29220" c:formatCode="General">
                  <c:v>25115.9</c:v>
                </c:pt>
                <c:pt idx="29221" c:formatCode="General">
                  <c:v>25115.9</c:v>
                </c:pt>
                <c:pt idx="29222" c:formatCode="General">
                  <c:v>25115.9</c:v>
                </c:pt>
                <c:pt idx="29223" c:formatCode="General">
                  <c:v>25115.9</c:v>
                </c:pt>
                <c:pt idx="29224" c:formatCode="General">
                  <c:v>25115.9</c:v>
                </c:pt>
                <c:pt idx="29225" c:formatCode="General">
                  <c:v>25115.9</c:v>
                </c:pt>
                <c:pt idx="29226" c:formatCode="General">
                  <c:v>25115.9</c:v>
                </c:pt>
                <c:pt idx="29227" c:formatCode="General">
                  <c:v>25115.9</c:v>
                </c:pt>
                <c:pt idx="29228" c:formatCode="General">
                  <c:v>25115.9</c:v>
                </c:pt>
                <c:pt idx="29229" c:formatCode="General">
                  <c:v>25115.9</c:v>
                </c:pt>
                <c:pt idx="29230" c:formatCode="General">
                  <c:v>25115.9</c:v>
                </c:pt>
                <c:pt idx="29231" c:formatCode="General">
                  <c:v>25115.9</c:v>
                </c:pt>
                <c:pt idx="29232" c:formatCode="General">
                  <c:v>25115.9</c:v>
                </c:pt>
                <c:pt idx="29233" c:formatCode="General">
                  <c:v>25115.9</c:v>
                </c:pt>
                <c:pt idx="29234" c:formatCode="General">
                  <c:v>25115.9</c:v>
                </c:pt>
                <c:pt idx="29235" c:formatCode="General">
                  <c:v>25115.9</c:v>
                </c:pt>
                <c:pt idx="29236" c:formatCode="General">
                  <c:v>25115.9</c:v>
                </c:pt>
                <c:pt idx="29237" c:formatCode="General">
                  <c:v>25115.9</c:v>
                </c:pt>
                <c:pt idx="29238" c:formatCode="General">
                  <c:v>25115.9</c:v>
                </c:pt>
                <c:pt idx="29239" c:formatCode="General">
                  <c:v>25115.9</c:v>
                </c:pt>
                <c:pt idx="29240" c:formatCode="General">
                  <c:v>25115.9</c:v>
                </c:pt>
                <c:pt idx="29241" c:formatCode="General">
                  <c:v>25115.9</c:v>
                </c:pt>
                <c:pt idx="29242" c:formatCode="General">
                  <c:v>25115.9</c:v>
                </c:pt>
                <c:pt idx="29243" c:formatCode="General">
                  <c:v>25115.9</c:v>
                </c:pt>
                <c:pt idx="29244" c:formatCode="General">
                  <c:v>25115.9</c:v>
                </c:pt>
                <c:pt idx="29245" c:formatCode="General">
                  <c:v>25115.9</c:v>
                </c:pt>
                <c:pt idx="29246" c:formatCode="General">
                  <c:v>25115.9</c:v>
                </c:pt>
                <c:pt idx="29247" c:formatCode="General">
                  <c:v>25115.9</c:v>
                </c:pt>
                <c:pt idx="29248" c:formatCode="General">
                  <c:v>25115.9</c:v>
                </c:pt>
                <c:pt idx="29249" c:formatCode="General">
                  <c:v>25115.9</c:v>
                </c:pt>
                <c:pt idx="29250" c:formatCode="General">
                  <c:v>25115.9</c:v>
                </c:pt>
                <c:pt idx="29251" c:formatCode="General">
                  <c:v>25115.9</c:v>
                </c:pt>
                <c:pt idx="29252" c:formatCode="General">
                  <c:v>25115.9</c:v>
                </c:pt>
                <c:pt idx="29253" c:formatCode="General">
                  <c:v>25115.9</c:v>
                </c:pt>
                <c:pt idx="29254" c:formatCode="General">
                  <c:v>25115.9</c:v>
                </c:pt>
                <c:pt idx="29255" c:formatCode="General">
                  <c:v>25115.9</c:v>
                </c:pt>
                <c:pt idx="29256" c:formatCode="General">
                  <c:v>25115.9</c:v>
                </c:pt>
                <c:pt idx="29257" c:formatCode="General">
                  <c:v>25115.9</c:v>
                </c:pt>
                <c:pt idx="29258" c:formatCode="General">
                  <c:v>25115.9</c:v>
                </c:pt>
                <c:pt idx="29259" c:formatCode="General">
                  <c:v>25115.9</c:v>
                </c:pt>
                <c:pt idx="29260" c:formatCode="General">
                  <c:v>25115.9</c:v>
                </c:pt>
                <c:pt idx="29261" c:formatCode="General">
                  <c:v>25115.9</c:v>
                </c:pt>
                <c:pt idx="29262" c:formatCode="General">
                  <c:v>25115.9</c:v>
                </c:pt>
                <c:pt idx="29263" c:formatCode="General">
                  <c:v>25115.9</c:v>
                </c:pt>
                <c:pt idx="29264" c:formatCode="General">
                  <c:v>25115.9</c:v>
                </c:pt>
                <c:pt idx="29265" c:formatCode="General">
                  <c:v>25115.9</c:v>
                </c:pt>
                <c:pt idx="29266" c:formatCode="General">
                  <c:v>25115.9</c:v>
                </c:pt>
                <c:pt idx="29267" c:formatCode="General">
                  <c:v>25115.9</c:v>
                </c:pt>
                <c:pt idx="29268" c:formatCode="General">
                  <c:v>25115.9</c:v>
                </c:pt>
                <c:pt idx="29269" c:formatCode="General">
                  <c:v>25115.9</c:v>
                </c:pt>
                <c:pt idx="29270" c:formatCode="General">
                  <c:v>25115.9</c:v>
                </c:pt>
                <c:pt idx="29271" c:formatCode="General">
                  <c:v>25115.9</c:v>
                </c:pt>
                <c:pt idx="29272" c:formatCode="General">
                  <c:v>25115.9</c:v>
                </c:pt>
                <c:pt idx="29273" c:formatCode="General">
                  <c:v>25115.9</c:v>
                </c:pt>
                <c:pt idx="29274" c:formatCode="General">
                  <c:v>25115.9</c:v>
                </c:pt>
                <c:pt idx="29275" c:formatCode="General">
                  <c:v>25115.9</c:v>
                </c:pt>
                <c:pt idx="29276" c:formatCode="General">
                  <c:v>25115.9</c:v>
                </c:pt>
                <c:pt idx="29277" c:formatCode="General">
                  <c:v>25115.9</c:v>
                </c:pt>
                <c:pt idx="29278" c:formatCode="General">
                  <c:v>25115.9</c:v>
                </c:pt>
                <c:pt idx="29279" c:formatCode="General">
                  <c:v>25115.9</c:v>
                </c:pt>
                <c:pt idx="29280" c:formatCode="General">
                  <c:v>25115.9</c:v>
                </c:pt>
                <c:pt idx="29281" c:formatCode="General">
                  <c:v>25115.9</c:v>
                </c:pt>
                <c:pt idx="29282" c:formatCode="General">
                  <c:v>25115.9</c:v>
                </c:pt>
                <c:pt idx="29283" c:formatCode="General">
                  <c:v>25115.9</c:v>
                </c:pt>
                <c:pt idx="29284" c:formatCode="General">
                  <c:v>25115.9</c:v>
                </c:pt>
                <c:pt idx="29285" c:formatCode="General">
                  <c:v>25115.9</c:v>
                </c:pt>
                <c:pt idx="29286" c:formatCode="General">
                  <c:v>25115.9</c:v>
                </c:pt>
                <c:pt idx="29287" c:formatCode="General">
                  <c:v>25115.9</c:v>
                </c:pt>
                <c:pt idx="29288" c:formatCode="General">
                  <c:v>25115.9</c:v>
                </c:pt>
                <c:pt idx="29289" c:formatCode="General">
                  <c:v>25115.9</c:v>
                </c:pt>
                <c:pt idx="29290" c:formatCode="General">
                  <c:v>25115.9</c:v>
                </c:pt>
                <c:pt idx="29291" c:formatCode="General">
                  <c:v>25115.9</c:v>
                </c:pt>
                <c:pt idx="29292" c:formatCode="General">
                  <c:v>25115.9</c:v>
                </c:pt>
                <c:pt idx="29293" c:formatCode="General">
                  <c:v>25115.9</c:v>
                </c:pt>
                <c:pt idx="29294" c:formatCode="General">
                  <c:v>25115.9</c:v>
                </c:pt>
                <c:pt idx="29295" c:formatCode="General">
                  <c:v>25115.9</c:v>
                </c:pt>
                <c:pt idx="29296" c:formatCode="General">
                  <c:v>25115.9</c:v>
                </c:pt>
                <c:pt idx="29297" c:formatCode="General">
                  <c:v>25115.9</c:v>
                </c:pt>
                <c:pt idx="29298" c:formatCode="General">
                  <c:v>25115.9</c:v>
                </c:pt>
                <c:pt idx="29299" c:formatCode="General">
                  <c:v>25115.9</c:v>
                </c:pt>
                <c:pt idx="29300" c:formatCode="General">
                  <c:v>25115.9</c:v>
                </c:pt>
                <c:pt idx="29301" c:formatCode="General">
                  <c:v>25115.9</c:v>
                </c:pt>
                <c:pt idx="29302" c:formatCode="General">
                  <c:v>25115.9</c:v>
                </c:pt>
                <c:pt idx="29303" c:formatCode="General">
                  <c:v>25115.9</c:v>
                </c:pt>
                <c:pt idx="29304" c:formatCode="General">
                  <c:v>25115.9</c:v>
                </c:pt>
                <c:pt idx="29305" c:formatCode="General">
                  <c:v>25115.9</c:v>
                </c:pt>
                <c:pt idx="29306" c:formatCode="General">
                  <c:v>25115.9</c:v>
                </c:pt>
                <c:pt idx="29307" c:formatCode="General">
                  <c:v>25115.9</c:v>
                </c:pt>
                <c:pt idx="29308" c:formatCode="General">
                  <c:v>25115.9</c:v>
                </c:pt>
                <c:pt idx="29309" c:formatCode="General">
                  <c:v>25115.9</c:v>
                </c:pt>
                <c:pt idx="29310" c:formatCode="General">
                  <c:v>25115.9</c:v>
                </c:pt>
                <c:pt idx="29311" c:formatCode="General">
                  <c:v>25115.9</c:v>
                </c:pt>
                <c:pt idx="29312" c:formatCode="General">
                  <c:v>25115.9</c:v>
                </c:pt>
                <c:pt idx="29313" c:formatCode="General">
                  <c:v>25115.9</c:v>
                </c:pt>
                <c:pt idx="29314" c:formatCode="General">
                  <c:v>25115.9</c:v>
                </c:pt>
                <c:pt idx="29315" c:formatCode="General">
                  <c:v>25115.9</c:v>
                </c:pt>
                <c:pt idx="29316" c:formatCode="General">
                  <c:v>25115.9</c:v>
                </c:pt>
                <c:pt idx="29317" c:formatCode="General">
                  <c:v>25115.9</c:v>
                </c:pt>
                <c:pt idx="29318" c:formatCode="General">
                  <c:v>25115.9</c:v>
                </c:pt>
                <c:pt idx="29319" c:formatCode="General">
                  <c:v>25115.9</c:v>
                </c:pt>
                <c:pt idx="29320" c:formatCode="General">
                  <c:v>25115.9</c:v>
                </c:pt>
                <c:pt idx="29321" c:formatCode="General">
                  <c:v>25115.9</c:v>
                </c:pt>
                <c:pt idx="29322" c:formatCode="General">
                  <c:v>25115.9</c:v>
                </c:pt>
                <c:pt idx="29323" c:formatCode="General">
                  <c:v>25115.9</c:v>
                </c:pt>
                <c:pt idx="29324" c:formatCode="General">
                  <c:v>25115.9</c:v>
                </c:pt>
                <c:pt idx="29325" c:formatCode="General">
                  <c:v>25115.9</c:v>
                </c:pt>
                <c:pt idx="29326" c:formatCode="General">
                  <c:v>25115.9</c:v>
                </c:pt>
                <c:pt idx="29327" c:formatCode="General">
                  <c:v>25115.9</c:v>
                </c:pt>
                <c:pt idx="29328" c:formatCode="General">
                  <c:v>25115.9</c:v>
                </c:pt>
                <c:pt idx="29329" c:formatCode="General">
                  <c:v>25115.9</c:v>
                </c:pt>
                <c:pt idx="29330" c:formatCode="General">
                  <c:v>25115.9</c:v>
                </c:pt>
                <c:pt idx="29331" c:formatCode="General">
                  <c:v>25115.9</c:v>
                </c:pt>
                <c:pt idx="29332" c:formatCode="General">
                  <c:v>25115.9</c:v>
                </c:pt>
                <c:pt idx="29333" c:formatCode="General">
                  <c:v>25115.9</c:v>
                </c:pt>
                <c:pt idx="29334" c:formatCode="General">
                  <c:v>25115.9</c:v>
                </c:pt>
                <c:pt idx="29335" c:formatCode="General">
                  <c:v>25115.9</c:v>
                </c:pt>
                <c:pt idx="29336" c:formatCode="General">
                  <c:v>25115.9</c:v>
                </c:pt>
                <c:pt idx="29337" c:formatCode="General">
                  <c:v>25115.9</c:v>
                </c:pt>
                <c:pt idx="29338" c:formatCode="General">
                  <c:v>25115.9</c:v>
                </c:pt>
                <c:pt idx="29339" c:formatCode="General">
                  <c:v>25115.9</c:v>
                </c:pt>
                <c:pt idx="29340" c:formatCode="General">
                  <c:v>25115.9</c:v>
                </c:pt>
                <c:pt idx="29341" c:formatCode="General">
                  <c:v>25115.9</c:v>
                </c:pt>
                <c:pt idx="29342" c:formatCode="General">
                  <c:v>25115.9</c:v>
                </c:pt>
                <c:pt idx="29343" c:formatCode="General">
                  <c:v>25115.9</c:v>
                </c:pt>
                <c:pt idx="29344" c:formatCode="General">
                  <c:v>25115.9</c:v>
                </c:pt>
                <c:pt idx="29345" c:formatCode="General">
                  <c:v>25115.9</c:v>
                </c:pt>
                <c:pt idx="29346" c:formatCode="General">
                  <c:v>25115.9</c:v>
                </c:pt>
                <c:pt idx="29347" c:formatCode="General">
                  <c:v>25115.9</c:v>
                </c:pt>
                <c:pt idx="29348" c:formatCode="General">
                  <c:v>25115.9</c:v>
                </c:pt>
                <c:pt idx="29349" c:formatCode="General">
                  <c:v>25115.9</c:v>
                </c:pt>
                <c:pt idx="29350" c:formatCode="General">
                  <c:v>25115.9</c:v>
                </c:pt>
                <c:pt idx="29351" c:formatCode="General">
                  <c:v>25115.9</c:v>
                </c:pt>
                <c:pt idx="29352" c:formatCode="General">
                  <c:v>25115.9</c:v>
                </c:pt>
                <c:pt idx="29353" c:formatCode="General">
                  <c:v>25115.9</c:v>
                </c:pt>
                <c:pt idx="29354" c:formatCode="General">
                  <c:v>25115.9</c:v>
                </c:pt>
                <c:pt idx="29355" c:formatCode="General">
                  <c:v>25115.9</c:v>
                </c:pt>
                <c:pt idx="29356" c:formatCode="General">
                  <c:v>25115.9</c:v>
                </c:pt>
                <c:pt idx="29357" c:formatCode="General">
                  <c:v>25115.9</c:v>
                </c:pt>
                <c:pt idx="29358" c:formatCode="General">
                  <c:v>25115.9</c:v>
                </c:pt>
                <c:pt idx="29359" c:formatCode="General">
                  <c:v>25115.9</c:v>
                </c:pt>
                <c:pt idx="29360" c:formatCode="General">
                  <c:v>25115.9</c:v>
                </c:pt>
                <c:pt idx="29361" c:formatCode="General">
                  <c:v>25115.9</c:v>
                </c:pt>
                <c:pt idx="29362" c:formatCode="General">
                  <c:v>25115.9</c:v>
                </c:pt>
                <c:pt idx="29363" c:formatCode="General">
                  <c:v>25115.9</c:v>
                </c:pt>
                <c:pt idx="29364" c:formatCode="General">
                  <c:v>25115.9</c:v>
                </c:pt>
                <c:pt idx="29365" c:formatCode="General">
                  <c:v>25115.9</c:v>
                </c:pt>
                <c:pt idx="29366" c:formatCode="General">
                  <c:v>25115.9</c:v>
                </c:pt>
                <c:pt idx="29367" c:formatCode="General">
                  <c:v>25115.9</c:v>
                </c:pt>
                <c:pt idx="29368" c:formatCode="General">
                  <c:v>25115.9</c:v>
                </c:pt>
                <c:pt idx="29369" c:formatCode="General">
                  <c:v>25115.9</c:v>
                </c:pt>
                <c:pt idx="29370" c:formatCode="General">
                  <c:v>25115.9</c:v>
                </c:pt>
                <c:pt idx="29371" c:formatCode="General">
                  <c:v>25115.9</c:v>
                </c:pt>
                <c:pt idx="29372" c:formatCode="General">
                  <c:v>25115.9</c:v>
                </c:pt>
                <c:pt idx="29373" c:formatCode="General">
                  <c:v>25115.9</c:v>
                </c:pt>
                <c:pt idx="29374" c:formatCode="General">
                  <c:v>25115.9</c:v>
                </c:pt>
                <c:pt idx="29375" c:formatCode="General">
                  <c:v>25115.9</c:v>
                </c:pt>
                <c:pt idx="29376" c:formatCode="General">
                  <c:v>25115.9</c:v>
                </c:pt>
                <c:pt idx="29377" c:formatCode="General">
                  <c:v>25115.9</c:v>
                </c:pt>
                <c:pt idx="29378" c:formatCode="General">
                  <c:v>25115.9</c:v>
                </c:pt>
                <c:pt idx="29379" c:formatCode="General">
                  <c:v>25115.9</c:v>
                </c:pt>
                <c:pt idx="29380" c:formatCode="General">
                  <c:v>25115.9</c:v>
                </c:pt>
                <c:pt idx="29381" c:formatCode="General">
                  <c:v>25115.9</c:v>
                </c:pt>
                <c:pt idx="29382" c:formatCode="General">
                  <c:v>25115.9</c:v>
                </c:pt>
                <c:pt idx="29383" c:formatCode="General">
                  <c:v>25115.9</c:v>
                </c:pt>
                <c:pt idx="29384" c:formatCode="General">
                  <c:v>25115.9</c:v>
                </c:pt>
                <c:pt idx="29385" c:formatCode="General">
                  <c:v>25115.9</c:v>
                </c:pt>
                <c:pt idx="29386" c:formatCode="General">
                  <c:v>25115.9</c:v>
                </c:pt>
                <c:pt idx="29387" c:formatCode="General">
                  <c:v>25115.9</c:v>
                </c:pt>
                <c:pt idx="29388" c:formatCode="General">
                  <c:v>25115.9</c:v>
                </c:pt>
                <c:pt idx="29389" c:formatCode="General">
                  <c:v>25115.9</c:v>
                </c:pt>
                <c:pt idx="29390" c:formatCode="General">
                  <c:v>25115.9</c:v>
                </c:pt>
                <c:pt idx="29391" c:formatCode="General">
                  <c:v>25115.9</c:v>
                </c:pt>
                <c:pt idx="29392" c:formatCode="General">
                  <c:v>25115.9</c:v>
                </c:pt>
                <c:pt idx="29393" c:formatCode="General">
                  <c:v>25115.9</c:v>
                </c:pt>
                <c:pt idx="29394" c:formatCode="General">
                  <c:v>25115.9</c:v>
                </c:pt>
                <c:pt idx="29395" c:formatCode="General">
                  <c:v>25115.9</c:v>
                </c:pt>
                <c:pt idx="29396" c:formatCode="General">
                  <c:v>25115.9</c:v>
                </c:pt>
                <c:pt idx="29397" c:formatCode="General">
                  <c:v>25115.9</c:v>
                </c:pt>
                <c:pt idx="29398" c:formatCode="General">
                  <c:v>25115.9</c:v>
                </c:pt>
                <c:pt idx="29399" c:formatCode="General">
                  <c:v>25115.9</c:v>
                </c:pt>
                <c:pt idx="29400" c:formatCode="General">
                  <c:v>25115.9</c:v>
                </c:pt>
                <c:pt idx="29401" c:formatCode="General">
                  <c:v>25115.9</c:v>
                </c:pt>
                <c:pt idx="29402" c:formatCode="General">
                  <c:v>25115.9</c:v>
                </c:pt>
                <c:pt idx="29403" c:formatCode="General">
                  <c:v>25115.9</c:v>
                </c:pt>
                <c:pt idx="29404" c:formatCode="General">
                  <c:v>25115.9</c:v>
                </c:pt>
                <c:pt idx="29405" c:formatCode="General">
                  <c:v>25115.9</c:v>
                </c:pt>
                <c:pt idx="29406" c:formatCode="General">
                  <c:v>25115.9</c:v>
                </c:pt>
                <c:pt idx="29407" c:formatCode="General">
                  <c:v>25115.9</c:v>
                </c:pt>
                <c:pt idx="29408" c:formatCode="General">
                  <c:v>25115.9</c:v>
                </c:pt>
                <c:pt idx="29409" c:formatCode="General">
                  <c:v>25115.9</c:v>
                </c:pt>
                <c:pt idx="29410" c:formatCode="General">
                  <c:v>25115.9</c:v>
                </c:pt>
                <c:pt idx="29411" c:formatCode="General">
                  <c:v>25115.9</c:v>
                </c:pt>
                <c:pt idx="29412" c:formatCode="General">
                  <c:v>25115.9</c:v>
                </c:pt>
                <c:pt idx="29413" c:formatCode="General">
                  <c:v>25115.9</c:v>
                </c:pt>
                <c:pt idx="29414" c:formatCode="General">
                  <c:v>25115.9</c:v>
                </c:pt>
                <c:pt idx="29415" c:formatCode="General">
                  <c:v>25115.9</c:v>
                </c:pt>
                <c:pt idx="29416" c:formatCode="General">
                  <c:v>25115.9</c:v>
                </c:pt>
                <c:pt idx="29417" c:formatCode="General">
                  <c:v>25115.9</c:v>
                </c:pt>
                <c:pt idx="29418" c:formatCode="General">
                  <c:v>25115.9</c:v>
                </c:pt>
                <c:pt idx="29419" c:formatCode="General">
                  <c:v>25115.9</c:v>
                </c:pt>
                <c:pt idx="29420" c:formatCode="General">
                  <c:v>25115.9</c:v>
                </c:pt>
                <c:pt idx="29421" c:formatCode="General">
                  <c:v>25115.9</c:v>
                </c:pt>
                <c:pt idx="29422" c:formatCode="General">
                  <c:v>25115.9</c:v>
                </c:pt>
                <c:pt idx="29423" c:formatCode="General">
                  <c:v>25115.9</c:v>
                </c:pt>
                <c:pt idx="29424" c:formatCode="General">
                  <c:v>25115.9</c:v>
                </c:pt>
                <c:pt idx="29425" c:formatCode="General">
                  <c:v>25115.9</c:v>
                </c:pt>
                <c:pt idx="29426" c:formatCode="General">
                  <c:v>25115.9</c:v>
                </c:pt>
                <c:pt idx="29427" c:formatCode="General">
                  <c:v>25115.9</c:v>
                </c:pt>
                <c:pt idx="29428" c:formatCode="General">
                  <c:v>25115.9</c:v>
                </c:pt>
                <c:pt idx="29429" c:formatCode="General">
                  <c:v>25115.9</c:v>
                </c:pt>
                <c:pt idx="29430" c:formatCode="General">
                  <c:v>25115.9</c:v>
                </c:pt>
                <c:pt idx="29431" c:formatCode="General">
                  <c:v>25115.9</c:v>
                </c:pt>
                <c:pt idx="29432" c:formatCode="General">
                  <c:v>25115.9</c:v>
                </c:pt>
                <c:pt idx="29433" c:formatCode="General">
                  <c:v>25115.9</c:v>
                </c:pt>
                <c:pt idx="29434" c:formatCode="General">
                  <c:v>25115.9</c:v>
                </c:pt>
                <c:pt idx="29435" c:formatCode="General">
                  <c:v>25115.9</c:v>
                </c:pt>
                <c:pt idx="29436" c:formatCode="General">
                  <c:v>25115.9</c:v>
                </c:pt>
                <c:pt idx="29437" c:formatCode="General">
                  <c:v>25115.9</c:v>
                </c:pt>
                <c:pt idx="29438" c:formatCode="General">
                  <c:v>25115.9</c:v>
                </c:pt>
                <c:pt idx="29439" c:formatCode="General">
                  <c:v>25115.9</c:v>
                </c:pt>
                <c:pt idx="29440" c:formatCode="General">
                  <c:v>25115.9</c:v>
                </c:pt>
                <c:pt idx="29441" c:formatCode="General">
                  <c:v>25115.9</c:v>
                </c:pt>
                <c:pt idx="29442" c:formatCode="General">
                  <c:v>25115.9</c:v>
                </c:pt>
                <c:pt idx="29443" c:formatCode="General">
                  <c:v>25115.9</c:v>
                </c:pt>
                <c:pt idx="29444" c:formatCode="General">
                  <c:v>25115.9</c:v>
                </c:pt>
                <c:pt idx="29445" c:formatCode="General">
                  <c:v>25115.9</c:v>
                </c:pt>
                <c:pt idx="29446" c:formatCode="General">
                  <c:v>25115.9</c:v>
                </c:pt>
                <c:pt idx="29447" c:formatCode="General">
                  <c:v>25115.9</c:v>
                </c:pt>
                <c:pt idx="29448" c:formatCode="General">
                  <c:v>25115.9</c:v>
                </c:pt>
                <c:pt idx="29449" c:formatCode="General">
                  <c:v>25115.9</c:v>
                </c:pt>
                <c:pt idx="29450" c:formatCode="General">
                  <c:v>25115.9</c:v>
                </c:pt>
                <c:pt idx="29451" c:formatCode="General">
                  <c:v>25115.9</c:v>
                </c:pt>
                <c:pt idx="29452" c:formatCode="General">
                  <c:v>25115.9</c:v>
                </c:pt>
                <c:pt idx="29453" c:formatCode="General">
                  <c:v>25115.9</c:v>
                </c:pt>
                <c:pt idx="29454" c:formatCode="General">
                  <c:v>25115.9</c:v>
                </c:pt>
                <c:pt idx="29455" c:formatCode="General">
                  <c:v>25115.9</c:v>
                </c:pt>
                <c:pt idx="29456" c:formatCode="General">
                  <c:v>25115.9</c:v>
                </c:pt>
                <c:pt idx="29457" c:formatCode="General">
                  <c:v>25115.9</c:v>
                </c:pt>
                <c:pt idx="29458" c:formatCode="General">
                  <c:v>25115.9</c:v>
                </c:pt>
                <c:pt idx="29459" c:formatCode="General">
                  <c:v>25115.9</c:v>
                </c:pt>
                <c:pt idx="29460" c:formatCode="General">
                  <c:v>25115.9</c:v>
                </c:pt>
                <c:pt idx="29461" c:formatCode="General">
                  <c:v>25115.9</c:v>
                </c:pt>
                <c:pt idx="29462" c:formatCode="General">
                  <c:v>25115.9</c:v>
                </c:pt>
                <c:pt idx="29463" c:formatCode="General">
                  <c:v>25115.9</c:v>
                </c:pt>
                <c:pt idx="29464" c:formatCode="General">
                  <c:v>25115.9</c:v>
                </c:pt>
                <c:pt idx="29465" c:formatCode="General">
                  <c:v>25115.9</c:v>
                </c:pt>
                <c:pt idx="29466" c:formatCode="General">
                  <c:v>25115.9</c:v>
                </c:pt>
                <c:pt idx="29467" c:formatCode="General">
                  <c:v>25115.9</c:v>
                </c:pt>
                <c:pt idx="29468" c:formatCode="General">
                  <c:v>25115.9</c:v>
                </c:pt>
                <c:pt idx="29469" c:formatCode="General">
                  <c:v>25115.9</c:v>
                </c:pt>
                <c:pt idx="29470" c:formatCode="General">
                  <c:v>25115.9</c:v>
                </c:pt>
                <c:pt idx="29471" c:formatCode="General">
                  <c:v>25115.9</c:v>
                </c:pt>
                <c:pt idx="29472" c:formatCode="General">
                  <c:v>25115.9</c:v>
                </c:pt>
                <c:pt idx="29473" c:formatCode="General">
                  <c:v>25115.9</c:v>
                </c:pt>
                <c:pt idx="29474" c:formatCode="General">
                  <c:v>25115.9</c:v>
                </c:pt>
                <c:pt idx="29475" c:formatCode="General">
                  <c:v>25115.9</c:v>
                </c:pt>
                <c:pt idx="29476" c:formatCode="General">
                  <c:v>25115.9</c:v>
                </c:pt>
                <c:pt idx="29477" c:formatCode="General">
                  <c:v>25115.9</c:v>
                </c:pt>
                <c:pt idx="29478" c:formatCode="General">
                  <c:v>25115.9</c:v>
                </c:pt>
                <c:pt idx="29479" c:formatCode="General">
                  <c:v>25115.9</c:v>
                </c:pt>
                <c:pt idx="29480" c:formatCode="General">
                  <c:v>25115.9</c:v>
                </c:pt>
                <c:pt idx="29481" c:formatCode="General">
                  <c:v>25115.9</c:v>
                </c:pt>
                <c:pt idx="29482" c:formatCode="General">
                  <c:v>25115.9</c:v>
                </c:pt>
                <c:pt idx="29483" c:formatCode="General">
                  <c:v>25115.9</c:v>
                </c:pt>
                <c:pt idx="29484" c:formatCode="General">
                  <c:v>25115.9</c:v>
                </c:pt>
                <c:pt idx="29485" c:formatCode="General">
                  <c:v>25115.9</c:v>
                </c:pt>
                <c:pt idx="29486" c:formatCode="General">
                  <c:v>25115.9</c:v>
                </c:pt>
                <c:pt idx="29487" c:formatCode="General">
                  <c:v>25115.9</c:v>
                </c:pt>
                <c:pt idx="29488" c:formatCode="General">
                  <c:v>25115.9</c:v>
                </c:pt>
                <c:pt idx="29489" c:formatCode="General">
                  <c:v>25115.9</c:v>
                </c:pt>
                <c:pt idx="29490" c:formatCode="General">
                  <c:v>25115.9</c:v>
                </c:pt>
                <c:pt idx="29491" c:formatCode="General">
                  <c:v>25115.9</c:v>
                </c:pt>
                <c:pt idx="29492" c:formatCode="General">
                  <c:v>25115.9</c:v>
                </c:pt>
                <c:pt idx="29493" c:formatCode="General">
                  <c:v>25115.9</c:v>
                </c:pt>
                <c:pt idx="29494" c:formatCode="General">
                  <c:v>25115.9</c:v>
                </c:pt>
                <c:pt idx="29495" c:formatCode="General">
                  <c:v>25115.9</c:v>
                </c:pt>
                <c:pt idx="29496" c:formatCode="General">
                  <c:v>25115.9</c:v>
                </c:pt>
                <c:pt idx="29497" c:formatCode="General">
                  <c:v>25115.9</c:v>
                </c:pt>
                <c:pt idx="29498" c:formatCode="General">
                  <c:v>25115.9</c:v>
                </c:pt>
                <c:pt idx="29499" c:formatCode="General">
                  <c:v>25115.9</c:v>
                </c:pt>
                <c:pt idx="29500" c:formatCode="General">
                  <c:v>25115.9</c:v>
                </c:pt>
                <c:pt idx="29501" c:formatCode="General">
                  <c:v>25115.9</c:v>
                </c:pt>
                <c:pt idx="29502" c:formatCode="General">
                  <c:v>25115.9</c:v>
                </c:pt>
                <c:pt idx="29503" c:formatCode="General">
                  <c:v>25115.9</c:v>
                </c:pt>
                <c:pt idx="29504" c:formatCode="General">
                  <c:v>25115.9</c:v>
                </c:pt>
                <c:pt idx="29505" c:formatCode="General">
                  <c:v>25115.9</c:v>
                </c:pt>
                <c:pt idx="29506" c:formatCode="General">
                  <c:v>25115.9</c:v>
                </c:pt>
                <c:pt idx="29507" c:formatCode="General">
                  <c:v>25115.9</c:v>
                </c:pt>
                <c:pt idx="29508" c:formatCode="General">
                  <c:v>25115.9</c:v>
                </c:pt>
                <c:pt idx="29509" c:formatCode="General">
                  <c:v>25115.9</c:v>
                </c:pt>
                <c:pt idx="29510" c:formatCode="General">
                  <c:v>25115.9</c:v>
                </c:pt>
                <c:pt idx="29511" c:formatCode="General">
                  <c:v>25115.9</c:v>
                </c:pt>
                <c:pt idx="29512" c:formatCode="General">
                  <c:v>25115.9</c:v>
                </c:pt>
                <c:pt idx="29513" c:formatCode="General">
                  <c:v>25115.9</c:v>
                </c:pt>
                <c:pt idx="29514" c:formatCode="General">
                  <c:v>25115.9</c:v>
                </c:pt>
                <c:pt idx="29515" c:formatCode="General">
                  <c:v>25115.9</c:v>
                </c:pt>
                <c:pt idx="29516" c:formatCode="General">
                  <c:v>25115.9</c:v>
                </c:pt>
                <c:pt idx="29517" c:formatCode="General">
                  <c:v>25115.9</c:v>
                </c:pt>
                <c:pt idx="29518" c:formatCode="General">
                  <c:v>25115.9</c:v>
                </c:pt>
                <c:pt idx="29519" c:formatCode="General">
                  <c:v>25115.9</c:v>
                </c:pt>
                <c:pt idx="29520" c:formatCode="General">
                  <c:v>25115.9</c:v>
                </c:pt>
                <c:pt idx="29521" c:formatCode="General">
                  <c:v>25115.9</c:v>
                </c:pt>
                <c:pt idx="29522" c:formatCode="General">
                  <c:v>25115.9</c:v>
                </c:pt>
                <c:pt idx="29523" c:formatCode="General">
                  <c:v>25115.9</c:v>
                </c:pt>
                <c:pt idx="29524" c:formatCode="General">
                  <c:v>25115.9</c:v>
                </c:pt>
                <c:pt idx="29525" c:formatCode="General">
                  <c:v>25115.9</c:v>
                </c:pt>
                <c:pt idx="29526" c:formatCode="General">
                  <c:v>25115.9</c:v>
                </c:pt>
                <c:pt idx="29527" c:formatCode="General">
                  <c:v>25115.9</c:v>
                </c:pt>
                <c:pt idx="29528" c:formatCode="General">
                  <c:v>25115.9</c:v>
                </c:pt>
                <c:pt idx="29529" c:formatCode="General">
                  <c:v>25115.9</c:v>
                </c:pt>
                <c:pt idx="29530" c:formatCode="General">
                  <c:v>25115.9</c:v>
                </c:pt>
                <c:pt idx="29531" c:formatCode="General">
                  <c:v>25115.9</c:v>
                </c:pt>
                <c:pt idx="29532" c:formatCode="General">
                  <c:v>25115.9</c:v>
                </c:pt>
                <c:pt idx="29533" c:formatCode="General">
                  <c:v>25115.9</c:v>
                </c:pt>
                <c:pt idx="29534" c:formatCode="General">
                  <c:v>25115.9</c:v>
                </c:pt>
                <c:pt idx="29535" c:formatCode="General">
                  <c:v>25115.9</c:v>
                </c:pt>
                <c:pt idx="29536" c:formatCode="General">
                  <c:v>25115.9</c:v>
                </c:pt>
                <c:pt idx="29537" c:formatCode="General">
                  <c:v>25115.9</c:v>
                </c:pt>
                <c:pt idx="29538" c:formatCode="General">
                  <c:v>25115.9</c:v>
                </c:pt>
                <c:pt idx="29539" c:formatCode="General">
                  <c:v>25115.9</c:v>
                </c:pt>
                <c:pt idx="29540" c:formatCode="General">
                  <c:v>25115.9</c:v>
                </c:pt>
                <c:pt idx="29541" c:formatCode="General">
                  <c:v>25115.9</c:v>
                </c:pt>
                <c:pt idx="29542" c:formatCode="General">
                  <c:v>25115.9</c:v>
                </c:pt>
                <c:pt idx="29543" c:formatCode="General">
                  <c:v>25115.9</c:v>
                </c:pt>
                <c:pt idx="29544" c:formatCode="General">
                  <c:v>25115.9</c:v>
                </c:pt>
                <c:pt idx="29545" c:formatCode="General">
                  <c:v>25115.9</c:v>
                </c:pt>
                <c:pt idx="29546" c:formatCode="General">
                  <c:v>25115.9</c:v>
                </c:pt>
                <c:pt idx="29547" c:formatCode="General">
                  <c:v>25115.9</c:v>
                </c:pt>
                <c:pt idx="29548" c:formatCode="General">
                  <c:v>25115.9</c:v>
                </c:pt>
                <c:pt idx="29549" c:formatCode="General">
                  <c:v>25115.9</c:v>
                </c:pt>
                <c:pt idx="29550" c:formatCode="General">
                  <c:v>25115.9</c:v>
                </c:pt>
                <c:pt idx="29551" c:formatCode="General">
                  <c:v>25115.9</c:v>
                </c:pt>
                <c:pt idx="29552" c:formatCode="General">
                  <c:v>25115.9</c:v>
                </c:pt>
                <c:pt idx="29553" c:formatCode="General">
                  <c:v>25115.9</c:v>
                </c:pt>
                <c:pt idx="29554" c:formatCode="General">
                  <c:v>25115.9</c:v>
                </c:pt>
                <c:pt idx="29555" c:formatCode="General">
                  <c:v>25115.9</c:v>
                </c:pt>
                <c:pt idx="29556" c:formatCode="General">
                  <c:v>25115.9</c:v>
                </c:pt>
                <c:pt idx="29557" c:formatCode="General">
                  <c:v>25115.9</c:v>
                </c:pt>
                <c:pt idx="29558" c:formatCode="General">
                  <c:v>25115.9</c:v>
                </c:pt>
                <c:pt idx="29559" c:formatCode="General">
                  <c:v>25115.9</c:v>
                </c:pt>
                <c:pt idx="29560" c:formatCode="General">
                  <c:v>25115.9</c:v>
                </c:pt>
                <c:pt idx="29561" c:formatCode="General">
                  <c:v>25115.9</c:v>
                </c:pt>
                <c:pt idx="29562" c:formatCode="General">
                  <c:v>25115.9</c:v>
                </c:pt>
                <c:pt idx="29563" c:formatCode="General">
                  <c:v>25115.9</c:v>
                </c:pt>
                <c:pt idx="29564" c:formatCode="General">
                  <c:v>25115.9</c:v>
                </c:pt>
                <c:pt idx="29565" c:formatCode="General">
                  <c:v>25115.9</c:v>
                </c:pt>
                <c:pt idx="29566" c:formatCode="General">
                  <c:v>25115.9</c:v>
                </c:pt>
                <c:pt idx="29567" c:formatCode="General">
                  <c:v>25115.9</c:v>
                </c:pt>
                <c:pt idx="29568" c:formatCode="General">
                  <c:v>25115.9</c:v>
                </c:pt>
                <c:pt idx="29569" c:formatCode="General">
                  <c:v>25115.9</c:v>
                </c:pt>
                <c:pt idx="29570" c:formatCode="General">
                  <c:v>25115.9</c:v>
                </c:pt>
                <c:pt idx="29571" c:formatCode="General">
                  <c:v>25115.9</c:v>
                </c:pt>
                <c:pt idx="29572" c:formatCode="General">
                  <c:v>25115.9</c:v>
                </c:pt>
                <c:pt idx="29573" c:formatCode="General">
                  <c:v>25115.9</c:v>
                </c:pt>
                <c:pt idx="29574" c:formatCode="General">
                  <c:v>25115.9</c:v>
                </c:pt>
                <c:pt idx="29575" c:formatCode="General">
                  <c:v>25115.9</c:v>
                </c:pt>
                <c:pt idx="29576" c:formatCode="General">
                  <c:v>25115.9</c:v>
                </c:pt>
                <c:pt idx="29577" c:formatCode="General">
                  <c:v>25115.9</c:v>
                </c:pt>
                <c:pt idx="29578" c:formatCode="General">
                  <c:v>25115.9</c:v>
                </c:pt>
                <c:pt idx="29579" c:formatCode="General">
                  <c:v>25115.9</c:v>
                </c:pt>
                <c:pt idx="29580" c:formatCode="General">
                  <c:v>25115.9</c:v>
                </c:pt>
                <c:pt idx="29581" c:formatCode="General">
                  <c:v>25115.9</c:v>
                </c:pt>
                <c:pt idx="29582" c:formatCode="General">
                  <c:v>25115.9</c:v>
                </c:pt>
                <c:pt idx="29583" c:formatCode="General">
                  <c:v>25115.9</c:v>
                </c:pt>
                <c:pt idx="29584" c:formatCode="General">
                  <c:v>25115.9</c:v>
                </c:pt>
                <c:pt idx="29585" c:formatCode="General">
                  <c:v>25115.9</c:v>
                </c:pt>
                <c:pt idx="29586" c:formatCode="General">
                  <c:v>25115.9</c:v>
                </c:pt>
                <c:pt idx="29587" c:formatCode="General">
                  <c:v>25115.9</c:v>
                </c:pt>
                <c:pt idx="29588" c:formatCode="General">
                  <c:v>25115.9</c:v>
                </c:pt>
                <c:pt idx="29589" c:formatCode="General">
                  <c:v>25115.9</c:v>
                </c:pt>
                <c:pt idx="29590" c:formatCode="General">
                  <c:v>25115.9</c:v>
                </c:pt>
                <c:pt idx="29591" c:formatCode="General">
                  <c:v>25115.9</c:v>
                </c:pt>
                <c:pt idx="29592" c:formatCode="General">
                  <c:v>25115.9</c:v>
                </c:pt>
                <c:pt idx="29593" c:formatCode="General">
                  <c:v>25115.9</c:v>
                </c:pt>
                <c:pt idx="29594" c:formatCode="General">
                  <c:v>25115.9</c:v>
                </c:pt>
                <c:pt idx="29595" c:formatCode="General">
                  <c:v>25115.9</c:v>
                </c:pt>
                <c:pt idx="29596" c:formatCode="General">
                  <c:v>25115.9</c:v>
                </c:pt>
                <c:pt idx="29597" c:formatCode="General">
                  <c:v>25115.9</c:v>
                </c:pt>
                <c:pt idx="29598" c:formatCode="General">
                  <c:v>25115.9</c:v>
                </c:pt>
                <c:pt idx="29599" c:formatCode="General">
                  <c:v>25115.9</c:v>
                </c:pt>
                <c:pt idx="29600" c:formatCode="General">
                  <c:v>25115.9</c:v>
                </c:pt>
                <c:pt idx="29601" c:formatCode="General">
                  <c:v>25115.9</c:v>
                </c:pt>
                <c:pt idx="29602" c:formatCode="General">
                  <c:v>25115.9</c:v>
                </c:pt>
                <c:pt idx="29603" c:formatCode="General">
                  <c:v>25115.9</c:v>
                </c:pt>
                <c:pt idx="29604" c:formatCode="General">
                  <c:v>25115.9</c:v>
                </c:pt>
                <c:pt idx="29605" c:formatCode="General">
                  <c:v>25115.9</c:v>
                </c:pt>
                <c:pt idx="29606" c:formatCode="General">
                  <c:v>25115.9</c:v>
                </c:pt>
                <c:pt idx="29607" c:formatCode="General">
                  <c:v>25115.9</c:v>
                </c:pt>
                <c:pt idx="29608" c:formatCode="General">
                  <c:v>25115.9</c:v>
                </c:pt>
                <c:pt idx="29609" c:formatCode="General">
                  <c:v>25115.9</c:v>
                </c:pt>
                <c:pt idx="29610" c:formatCode="General">
                  <c:v>25115.9</c:v>
                </c:pt>
                <c:pt idx="29611" c:formatCode="General">
                  <c:v>25115.9</c:v>
                </c:pt>
                <c:pt idx="29612" c:formatCode="General">
                  <c:v>25115.9</c:v>
                </c:pt>
                <c:pt idx="29613" c:formatCode="General">
                  <c:v>25115.9</c:v>
                </c:pt>
                <c:pt idx="29614" c:formatCode="General">
                  <c:v>25115.9</c:v>
                </c:pt>
                <c:pt idx="29615" c:formatCode="General">
                  <c:v>25115.9</c:v>
                </c:pt>
                <c:pt idx="29616" c:formatCode="General">
                  <c:v>25115.9</c:v>
                </c:pt>
                <c:pt idx="29617" c:formatCode="General">
                  <c:v>25115.9</c:v>
                </c:pt>
                <c:pt idx="29618" c:formatCode="General">
                  <c:v>25115.9</c:v>
                </c:pt>
                <c:pt idx="29619" c:formatCode="General">
                  <c:v>25115.9</c:v>
                </c:pt>
                <c:pt idx="29620" c:formatCode="General">
                  <c:v>25115.9</c:v>
                </c:pt>
                <c:pt idx="29621" c:formatCode="General">
                  <c:v>25115.9</c:v>
                </c:pt>
                <c:pt idx="29622" c:formatCode="General">
                  <c:v>25115.9</c:v>
                </c:pt>
                <c:pt idx="29623" c:formatCode="General">
                  <c:v>25115.9</c:v>
                </c:pt>
                <c:pt idx="29624" c:formatCode="General">
                  <c:v>25115.9</c:v>
                </c:pt>
                <c:pt idx="29625" c:formatCode="General">
                  <c:v>25115.9</c:v>
                </c:pt>
                <c:pt idx="29626" c:formatCode="General">
                  <c:v>25115.9</c:v>
                </c:pt>
                <c:pt idx="29627" c:formatCode="General">
                  <c:v>25115.9</c:v>
                </c:pt>
                <c:pt idx="29628" c:formatCode="General">
                  <c:v>25115.9</c:v>
                </c:pt>
                <c:pt idx="29629" c:formatCode="General">
                  <c:v>25115.9</c:v>
                </c:pt>
                <c:pt idx="29630" c:formatCode="General">
                  <c:v>25115.9</c:v>
                </c:pt>
                <c:pt idx="29631" c:formatCode="General">
                  <c:v>25115.9</c:v>
                </c:pt>
                <c:pt idx="29632" c:formatCode="General">
                  <c:v>25115.9</c:v>
                </c:pt>
                <c:pt idx="29633" c:formatCode="General">
                  <c:v>25115.9</c:v>
                </c:pt>
                <c:pt idx="29634" c:formatCode="General">
                  <c:v>25115.9</c:v>
                </c:pt>
                <c:pt idx="29635" c:formatCode="General">
                  <c:v>25115.9</c:v>
                </c:pt>
                <c:pt idx="29636" c:formatCode="General">
                  <c:v>25115.9</c:v>
                </c:pt>
                <c:pt idx="29637" c:formatCode="General">
                  <c:v>25115.9</c:v>
                </c:pt>
                <c:pt idx="29638" c:formatCode="General">
                  <c:v>25115.9</c:v>
                </c:pt>
                <c:pt idx="29639" c:formatCode="General">
                  <c:v>25115.9</c:v>
                </c:pt>
                <c:pt idx="29640" c:formatCode="General">
                  <c:v>25115.9</c:v>
                </c:pt>
                <c:pt idx="29641" c:formatCode="General">
                  <c:v>25115.9</c:v>
                </c:pt>
                <c:pt idx="29642" c:formatCode="General">
                  <c:v>25115.9</c:v>
                </c:pt>
                <c:pt idx="29643" c:formatCode="General">
                  <c:v>25115.9</c:v>
                </c:pt>
                <c:pt idx="29644" c:formatCode="General">
                  <c:v>25115.9</c:v>
                </c:pt>
                <c:pt idx="29645" c:formatCode="General">
                  <c:v>25115.9</c:v>
                </c:pt>
                <c:pt idx="29646" c:formatCode="General">
                  <c:v>25115.9</c:v>
                </c:pt>
                <c:pt idx="29647" c:formatCode="General">
                  <c:v>25115.9</c:v>
                </c:pt>
                <c:pt idx="29648" c:formatCode="General">
                  <c:v>25115.9</c:v>
                </c:pt>
                <c:pt idx="29649" c:formatCode="General">
                  <c:v>25115.9</c:v>
                </c:pt>
                <c:pt idx="29650" c:formatCode="General">
                  <c:v>25115.9</c:v>
                </c:pt>
                <c:pt idx="29651" c:formatCode="General">
                  <c:v>25115.9</c:v>
                </c:pt>
                <c:pt idx="29652" c:formatCode="General">
                  <c:v>25115.9</c:v>
                </c:pt>
                <c:pt idx="29653" c:formatCode="General">
                  <c:v>25115.9</c:v>
                </c:pt>
                <c:pt idx="29654" c:formatCode="General">
                  <c:v>25115.9</c:v>
                </c:pt>
                <c:pt idx="29655" c:formatCode="General">
                  <c:v>25115.9</c:v>
                </c:pt>
                <c:pt idx="29656" c:formatCode="General">
                  <c:v>25115.9</c:v>
                </c:pt>
                <c:pt idx="29657" c:formatCode="General">
                  <c:v>25115.9</c:v>
                </c:pt>
                <c:pt idx="29658" c:formatCode="General">
                  <c:v>25115.9</c:v>
                </c:pt>
                <c:pt idx="29659" c:formatCode="General">
                  <c:v>25115.9</c:v>
                </c:pt>
                <c:pt idx="29660" c:formatCode="General">
                  <c:v>25115.9</c:v>
                </c:pt>
                <c:pt idx="29661" c:formatCode="General">
                  <c:v>25115.9</c:v>
                </c:pt>
                <c:pt idx="29662" c:formatCode="General">
                  <c:v>25115.9</c:v>
                </c:pt>
                <c:pt idx="29663" c:formatCode="General">
                  <c:v>25115.9</c:v>
                </c:pt>
                <c:pt idx="29664" c:formatCode="General">
                  <c:v>25115.9</c:v>
                </c:pt>
                <c:pt idx="29665" c:formatCode="General">
                  <c:v>25115.9</c:v>
                </c:pt>
                <c:pt idx="29666" c:formatCode="General">
                  <c:v>25115.9</c:v>
                </c:pt>
                <c:pt idx="29667" c:formatCode="General">
                  <c:v>25115.9</c:v>
                </c:pt>
                <c:pt idx="29668" c:formatCode="General">
                  <c:v>25115.9</c:v>
                </c:pt>
                <c:pt idx="29669" c:formatCode="General">
                  <c:v>25115.9</c:v>
                </c:pt>
                <c:pt idx="29670" c:formatCode="General">
                  <c:v>25115.9</c:v>
                </c:pt>
                <c:pt idx="29671" c:formatCode="General">
                  <c:v>25115.9</c:v>
                </c:pt>
                <c:pt idx="29672" c:formatCode="General">
                  <c:v>25115.9</c:v>
                </c:pt>
                <c:pt idx="29673" c:formatCode="General">
                  <c:v>25115.9</c:v>
                </c:pt>
                <c:pt idx="29674" c:formatCode="General">
                  <c:v>25115.9</c:v>
                </c:pt>
                <c:pt idx="29675" c:formatCode="General">
                  <c:v>25115.9</c:v>
                </c:pt>
                <c:pt idx="29676" c:formatCode="General">
                  <c:v>25115.9</c:v>
                </c:pt>
                <c:pt idx="29677" c:formatCode="General">
                  <c:v>25115.9</c:v>
                </c:pt>
                <c:pt idx="29678" c:formatCode="General">
                  <c:v>25115.9</c:v>
                </c:pt>
                <c:pt idx="29679" c:formatCode="General">
                  <c:v>25115.9</c:v>
                </c:pt>
                <c:pt idx="29680" c:formatCode="General">
                  <c:v>25115.9</c:v>
                </c:pt>
                <c:pt idx="29681" c:formatCode="General">
                  <c:v>25115.9</c:v>
                </c:pt>
                <c:pt idx="29682" c:formatCode="General">
                  <c:v>25115.9</c:v>
                </c:pt>
                <c:pt idx="29683" c:formatCode="General">
                  <c:v>25115.9</c:v>
                </c:pt>
                <c:pt idx="29684" c:formatCode="General">
                  <c:v>25115.9</c:v>
                </c:pt>
                <c:pt idx="29685" c:formatCode="General">
                  <c:v>25115.9</c:v>
                </c:pt>
                <c:pt idx="29686" c:formatCode="General">
                  <c:v>25115.9</c:v>
                </c:pt>
                <c:pt idx="29687" c:formatCode="General">
                  <c:v>25115.9</c:v>
                </c:pt>
                <c:pt idx="29688" c:formatCode="General">
                  <c:v>25115.9</c:v>
                </c:pt>
                <c:pt idx="29689" c:formatCode="General">
                  <c:v>25115.9</c:v>
                </c:pt>
                <c:pt idx="29690" c:formatCode="General">
                  <c:v>25115.9</c:v>
                </c:pt>
                <c:pt idx="29691" c:formatCode="General">
                  <c:v>25115.9</c:v>
                </c:pt>
                <c:pt idx="29692" c:formatCode="General">
                  <c:v>25115.9</c:v>
                </c:pt>
                <c:pt idx="29693" c:formatCode="General">
                  <c:v>25115.9</c:v>
                </c:pt>
                <c:pt idx="29694" c:formatCode="General">
                  <c:v>25115.9</c:v>
                </c:pt>
                <c:pt idx="29695" c:formatCode="General">
                  <c:v>25115.9</c:v>
                </c:pt>
                <c:pt idx="29696" c:formatCode="General">
                  <c:v>25115.9</c:v>
                </c:pt>
                <c:pt idx="29697" c:formatCode="General">
                  <c:v>25115.9</c:v>
                </c:pt>
                <c:pt idx="29698" c:formatCode="General">
                  <c:v>25115.9</c:v>
                </c:pt>
                <c:pt idx="29699" c:formatCode="General">
                  <c:v>25115.9</c:v>
                </c:pt>
                <c:pt idx="29700" c:formatCode="General">
                  <c:v>25115.9</c:v>
                </c:pt>
                <c:pt idx="29701" c:formatCode="General">
                  <c:v>25115.9</c:v>
                </c:pt>
                <c:pt idx="29702" c:formatCode="General">
                  <c:v>25115.9</c:v>
                </c:pt>
                <c:pt idx="29703" c:formatCode="General">
                  <c:v>25115.9</c:v>
                </c:pt>
                <c:pt idx="29704" c:formatCode="General">
                  <c:v>25115.9</c:v>
                </c:pt>
                <c:pt idx="29705" c:formatCode="General">
                  <c:v>25115.9</c:v>
                </c:pt>
                <c:pt idx="29706" c:formatCode="General">
                  <c:v>25115.9</c:v>
                </c:pt>
                <c:pt idx="29707" c:formatCode="General">
                  <c:v>25115.9</c:v>
                </c:pt>
                <c:pt idx="29708" c:formatCode="General">
                  <c:v>25115.9</c:v>
                </c:pt>
                <c:pt idx="29709" c:formatCode="General">
                  <c:v>25115.9</c:v>
                </c:pt>
                <c:pt idx="29710" c:formatCode="General">
                  <c:v>25115.9</c:v>
                </c:pt>
                <c:pt idx="29711" c:formatCode="General">
                  <c:v>25115.9</c:v>
                </c:pt>
                <c:pt idx="29712" c:formatCode="General">
                  <c:v>25115.9</c:v>
                </c:pt>
                <c:pt idx="29713" c:formatCode="General">
                  <c:v>25115.9</c:v>
                </c:pt>
                <c:pt idx="29714" c:formatCode="General">
                  <c:v>25115.9</c:v>
                </c:pt>
                <c:pt idx="29715" c:formatCode="General">
                  <c:v>25115.9</c:v>
                </c:pt>
                <c:pt idx="29716" c:formatCode="General">
                  <c:v>25115.9</c:v>
                </c:pt>
                <c:pt idx="29717" c:formatCode="General">
                  <c:v>25115.9</c:v>
                </c:pt>
                <c:pt idx="29718" c:formatCode="General">
                  <c:v>25115.9</c:v>
                </c:pt>
                <c:pt idx="29719" c:formatCode="General">
                  <c:v>25115.9</c:v>
                </c:pt>
                <c:pt idx="29720" c:formatCode="General">
                  <c:v>25115.9</c:v>
                </c:pt>
                <c:pt idx="29721" c:formatCode="General">
                  <c:v>25115.9</c:v>
                </c:pt>
                <c:pt idx="29722" c:formatCode="General">
                  <c:v>25115.9</c:v>
                </c:pt>
                <c:pt idx="29723" c:formatCode="General">
                  <c:v>25115.9</c:v>
                </c:pt>
                <c:pt idx="29724" c:formatCode="General">
                  <c:v>25115.9</c:v>
                </c:pt>
                <c:pt idx="29725" c:formatCode="General">
                  <c:v>25115.9</c:v>
                </c:pt>
                <c:pt idx="29726" c:formatCode="General">
                  <c:v>25115.9</c:v>
                </c:pt>
                <c:pt idx="29727" c:formatCode="General">
                  <c:v>25115.9</c:v>
                </c:pt>
                <c:pt idx="29728" c:formatCode="General">
                  <c:v>25115.9</c:v>
                </c:pt>
                <c:pt idx="29729" c:formatCode="General">
                  <c:v>25115.9</c:v>
                </c:pt>
                <c:pt idx="29730" c:formatCode="General">
                  <c:v>25115.9</c:v>
                </c:pt>
                <c:pt idx="29731" c:formatCode="General">
                  <c:v>25115.9</c:v>
                </c:pt>
                <c:pt idx="29732" c:formatCode="General">
                  <c:v>25115.9</c:v>
                </c:pt>
                <c:pt idx="29733" c:formatCode="General">
                  <c:v>25115.9</c:v>
                </c:pt>
                <c:pt idx="29734" c:formatCode="General">
                  <c:v>25115.9</c:v>
                </c:pt>
                <c:pt idx="29735" c:formatCode="General">
                  <c:v>25115.9</c:v>
                </c:pt>
                <c:pt idx="29736" c:formatCode="General">
                  <c:v>25115.9</c:v>
                </c:pt>
                <c:pt idx="29737" c:formatCode="General">
                  <c:v>25115.9</c:v>
                </c:pt>
                <c:pt idx="29738" c:formatCode="General">
                  <c:v>25115.9</c:v>
                </c:pt>
                <c:pt idx="29739" c:formatCode="General">
                  <c:v>25115.9</c:v>
                </c:pt>
                <c:pt idx="29740" c:formatCode="General">
                  <c:v>25115.9</c:v>
                </c:pt>
                <c:pt idx="29741" c:formatCode="General">
                  <c:v>25115.9</c:v>
                </c:pt>
                <c:pt idx="29742" c:formatCode="General">
                  <c:v>25115.9</c:v>
                </c:pt>
                <c:pt idx="29743" c:formatCode="General">
                  <c:v>25115.9</c:v>
                </c:pt>
                <c:pt idx="29744" c:formatCode="General">
                  <c:v>25115.9</c:v>
                </c:pt>
                <c:pt idx="29745" c:formatCode="General">
                  <c:v>25115.9</c:v>
                </c:pt>
                <c:pt idx="29746" c:formatCode="General">
                  <c:v>25115.9</c:v>
                </c:pt>
                <c:pt idx="29747" c:formatCode="General">
                  <c:v>25115.9</c:v>
                </c:pt>
                <c:pt idx="29748" c:formatCode="General">
                  <c:v>25115.9</c:v>
                </c:pt>
                <c:pt idx="29749" c:formatCode="General">
                  <c:v>25115.9</c:v>
                </c:pt>
                <c:pt idx="29750" c:formatCode="General">
                  <c:v>25115.9</c:v>
                </c:pt>
                <c:pt idx="29751" c:formatCode="General">
                  <c:v>25115.9</c:v>
                </c:pt>
                <c:pt idx="29752" c:formatCode="General">
                  <c:v>25115.9</c:v>
                </c:pt>
                <c:pt idx="29753" c:formatCode="General">
                  <c:v>25115.9</c:v>
                </c:pt>
                <c:pt idx="29754" c:formatCode="General">
                  <c:v>25115.9</c:v>
                </c:pt>
                <c:pt idx="29755" c:formatCode="General">
                  <c:v>25115.9</c:v>
                </c:pt>
                <c:pt idx="29756" c:formatCode="General">
                  <c:v>25115.9</c:v>
                </c:pt>
                <c:pt idx="29757" c:formatCode="General">
                  <c:v>25115.9</c:v>
                </c:pt>
                <c:pt idx="29758" c:formatCode="General">
                  <c:v>25115.9</c:v>
                </c:pt>
                <c:pt idx="29759" c:formatCode="General">
                  <c:v>25115.9</c:v>
                </c:pt>
                <c:pt idx="29760" c:formatCode="General">
                  <c:v>25115.9</c:v>
                </c:pt>
                <c:pt idx="29761" c:formatCode="General">
                  <c:v>25115.9</c:v>
                </c:pt>
                <c:pt idx="29762" c:formatCode="General">
                  <c:v>25115.9</c:v>
                </c:pt>
                <c:pt idx="29763" c:formatCode="General">
                  <c:v>25115.9</c:v>
                </c:pt>
                <c:pt idx="29764" c:formatCode="General">
                  <c:v>25115.9</c:v>
                </c:pt>
                <c:pt idx="29765" c:formatCode="General">
                  <c:v>25115.9</c:v>
                </c:pt>
                <c:pt idx="29766" c:formatCode="General">
                  <c:v>25115.9</c:v>
                </c:pt>
                <c:pt idx="29767" c:formatCode="General">
                  <c:v>25115.9</c:v>
                </c:pt>
                <c:pt idx="29768" c:formatCode="General">
                  <c:v>25115.9</c:v>
                </c:pt>
                <c:pt idx="29769" c:formatCode="General">
                  <c:v>25115.9</c:v>
                </c:pt>
                <c:pt idx="29770" c:formatCode="General">
                  <c:v>25115.9</c:v>
                </c:pt>
                <c:pt idx="29771" c:formatCode="General">
                  <c:v>25115.9</c:v>
                </c:pt>
                <c:pt idx="29772" c:formatCode="General">
                  <c:v>25115.9</c:v>
                </c:pt>
                <c:pt idx="29773" c:formatCode="General">
                  <c:v>25115.9</c:v>
                </c:pt>
                <c:pt idx="29774" c:formatCode="General">
                  <c:v>25115.9</c:v>
                </c:pt>
                <c:pt idx="29775" c:formatCode="General">
                  <c:v>25115.9</c:v>
                </c:pt>
                <c:pt idx="29776" c:formatCode="General">
                  <c:v>25115.9</c:v>
                </c:pt>
                <c:pt idx="29777" c:formatCode="General">
                  <c:v>25115.9</c:v>
                </c:pt>
                <c:pt idx="29778" c:formatCode="General">
                  <c:v>25115.9</c:v>
                </c:pt>
                <c:pt idx="29779" c:formatCode="General">
                  <c:v>25115.9</c:v>
                </c:pt>
                <c:pt idx="29780" c:formatCode="General">
                  <c:v>25115.9</c:v>
                </c:pt>
                <c:pt idx="29781" c:formatCode="General">
                  <c:v>25115.9</c:v>
                </c:pt>
                <c:pt idx="29782" c:formatCode="General">
                  <c:v>25115.9</c:v>
                </c:pt>
                <c:pt idx="29783" c:formatCode="General">
                  <c:v>25115.9</c:v>
                </c:pt>
                <c:pt idx="29784" c:formatCode="General">
                  <c:v>25115.9</c:v>
                </c:pt>
                <c:pt idx="29785" c:formatCode="General">
                  <c:v>25115.9</c:v>
                </c:pt>
                <c:pt idx="29786" c:formatCode="General">
                  <c:v>25115.9</c:v>
                </c:pt>
                <c:pt idx="29787" c:formatCode="General">
                  <c:v>25115.9</c:v>
                </c:pt>
                <c:pt idx="29788" c:formatCode="General">
                  <c:v>25115.9</c:v>
                </c:pt>
                <c:pt idx="29789" c:formatCode="General">
                  <c:v>25115.9</c:v>
                </c:pt>
                <c:pt idx="29790" c:formatCode="General">
                  <c:v>25115.9</c:v>
                </c:pt>
                <c:pt idx="29791" c:formatCode="General">
                  <c:v>25115.9</c:v>
                </c:pt>
                <c:pt idx="29792" c:formatCode="General">
                  <c:v>25115.9</c:v>
                </c:pt>
                <c:pt idx="29793" c:formatCode="General">
                  <c:v>25115.9</c:v>
                </c:pt>
                <c:pt idx="29794" c:formatCode="General">
                  <c:v>25115.9</c:v>
                </c:pt>
                <c:pt idx="29795" c:formatCode="General">
                  <c:v>25115.9</c:v>
                </c:pt>
                <c:pt idx="29796" c:formatCode="General">
                  <c:v>25115.9</c:v>
                </c:pt>
                <c:pt idx="29797" c:formatCode="General">
                  <c:v>25115.9</c:v>
                </c:pt>
                <c:pt idx="29798" c:formatCode="General">
                  <c:v>25115.9</c:v>
                </c:pt>
                <c:pt idx="29799" c:formatCode="General">
                  <c:v>25115.9</c:v>
                </c:pt>
                <c:pt idx="29800" c:formatCode="General">
                  <c:v>25115.9</c:v>
                </c:pt>
                <c:pt idx="29801" c:formatCode="General">
                  <c:v>25115.9</c:v>
                </c:pt>
                <c:pt idx="29802" c:formatCode="General">
                  <c:v>25115.9</c:v>
                </c:pt>
                <c:pt idx="29803" c:formatCode="General">
                  <c:v>25115.9</c:v>
                </c:pt>
                <c:pt idx="29804" c:formatCode="General">
                  <c:v>25115.9</c:v>
                </c:pt>
                <c:pt idx="29805" c:formatCode="General">
                  <c:v>25115.9</c:v>
                </c:pt>
                <c:pt idx="29806" c:formatCode="General">
                  <c:v>25115.9</c:v>
                </c:pt>
                <c:pt idx="29807" c:formatCode="General">
                  <c:v>25115.9</c:v>
                </c:pt>
                <c:pt idx="29808" c:formatCode="General">
                  <c:v>25115.9</c:v>
                </c:pt>
                <c:pt idx="29809" c:formatCode="General">
                  <c:v>25115.9</c:v>
                </c:pt>
                <c:pt idx="29810" c:formatCode="General">
                  <c:v>25115.9</c:v>
                </c:pt>
                <c:pt idx="29811" c:formatCode="General">
                  <c:v>25115.9</c:v>
                </c:pt>
                <c:pt idx="29812" c:formatCode="General">
                  <c:v>25115.9</c:v>
                </c:pt>
                <c:pt idx="29813" c:formatCode="General">
                  <c:v>25115.9</c:v>
                </c:pt>
                <c:pt idx="29814" c:formatCode="General">
                  <c:v>25115.9</c:v>
                </c:pt>
                <c:pt idx="29815" c:formatCode="General">
                  <c:v>25115.9</c:v>
                </c:pt>
                <c:pt idx="29816" c:formatCode="General">
                  <c:v>25115.9</c:v>
                </c:pt>
                <c:pt idx="29817" c:formatCode="General">
                  <c:v>25115.9</c:v>
                </c:pt>
                <c:pt idx="29818" c:formatCode="General">
                  <c:v>25115.9</c:v>
                </c:pt>
                <c:pt idx="29819" c:formatCode="General">
                  <c:v>25115.9</c:v>
                </c:pt>
                <c:pt idx="29820" c:formatCode="General">
                  <c:v>25115.9</c:v>
                </c:pt>
                <c:pt idx="29821" c:formatCode="General">
                  <c:v>25115.9</c:v>
                </c:pt>
                <c:pt idx="29822" c:formatCode="General">
                  <c:v>25115.9</c:v>
                </c:pt>
                <c:pt idx="29823" c:formatCode="General">
                  <c:v>25115.9</c:v>
                </c:pt>
                <c:pt idx="29824" c:formatCode="General">
                  <c:v>25115.9</c:v>
                </c:pt>
                <c:pt idx="29825" c:formatCode="General">
                  <c:v>25115.9</c:v>
                </c:pt>
                <c:pt idx="29826" c:formatCode="General">
                  <c:v>25115.9</c:v>
                </c:pt>
                <c:pt idx="29827" c:formatCode="General">
                  <c:v>25115.9</c:v>
                </c:pt>
                <c:pt idx="29828" c:formatCode="General">
                  <c:v>25115.9</c:v>
                </c:pt>
                <c:pt idx="29829" c:formatCode="General">
                  <c:v>25115.9</c:v>
                </c:pt>
                <c:pt idx="29830" c:formatCode="General">
                  <c:v>25115.9</c:v>
                </c:pt>
                <c:pt idx="29831" c:formatCode="General">
                  <c:v>25115.9</c:v>
                </c:pt>
                <c:pt idx="29832" c:formatCode="General">
                  <c:v>25115.9</c:v>
                </c:pt>
                <c:pt idx="29833" c:formatCode="General">
                  <c:v>25115.9</c:v>
                </c:pt>
                <c:pt idx="29834" c:formatCode="General">
                  <c:v>25115.9</c:v>
                </c:pt>
                <c:pt idx="29835" c:formatCode="General">
                  <c:v>25115.9</c:v>
                </c:pt>
                <c:pt idx="29836" c:formatCode="General">
                  <c:v>25115.9</c:v>
                </c:pt>
                <c:pt idx="29837" c:formatCode="General">
                  <c:v>25115.9</c:v>
                </c:pt>
                <c:pt idx="29838" c:formatCode="General">
                  <c:v>25115.9</c:v>
                </c:pt>
                <c:pt idx="29839" c:formatCode="General">
                  <c:v>25115.9</c:v>
                </c:pt>
                <c:pt idx="29840" c:formatCode="General">
                  <c:v>25115.9</c:v>
                </c:pt>
                <c:pt idx="29841" c:formatCode="General">
                  <c:v>25115.9</c:v>
                </c:pt>
                <c:pt idx="29842" c:formatCode="General">
                  <c:v>25115.9</c:v>
                </c:pt>
                <c:pt idx="29843" c:formatCode="General">
                  <c:v>25115.9</c:v>
                </c:pt>
                <c:pt idx="29844" c:formatCode="General">
                  <c:v>25115.9</c:v>
                </c:pt>
                <c:pt idx="29845" c:formatCode="General">
                  <c:v>25115.9</c:v>
                </c:pt>
                <c:pt idx="29846" c:formatCode="General">
                  <c:v>25115.9</c:v>
                </c:pt>
                <c:pt idx="29847" c:formatCode="General">
                  <c:v>25115.9</c:v>
                </c:pt>
                <c:pt idx="29848" c:formatCode="General">
                  <c:v>25115.9</c:v>
                </c:pt>
                <c:pt idx="29849" c:formatCode="General">
                  <c:v>25115.9</c:v>
                </c:pt>
                <c:pt idx="29850" c:formatCode="General">
                  <c:v>25115.9</c:v>
                </c:pt>
                <c:pt idx="29851" c:formatCode="General">
                  <c:v>25115.9</c:v>
                </c:pt>
                <c:pt idx="29852" c:formatCode="General">
                  <c:v>25115.9</c:v>
                </c:pt>
                <c:pt idx="29853" c:formatCode="General">
                  <c:v>25115.9</c:v>
                </c:pt>
                <c:pt idx="29854" c:formatCode="General">
                  <c:v>25115.9</c:v>
                </c:pt>
                <c:pt idx="29855" c:formatCode="General">
                  <c:v>25115.9</c:v>
                </c:pt>
                <c:pt idx="29856" c:formatCode="General">
                  <c:v>25115.9</c:v>
                </c:pt>
                <c:pt idx="29857" c:formatCode="General">
                  <c:v>25115.9</c:v>
                </c:pt>
                <c:pt idx="29858" c:formatCode="General">
                  <c:v>25115.9</c:v>
                </c:pt>
                <c:pt idx="29859" c:formatCode="General">
                  <c:v>25115.9</c:v>
                </c:pt>
                <c:pt idx="29860" c:formatCode="General">
                  <c:v>25115.9</c:v>
                </c:pt>
                <c:pt idx="29861" c:formatCode="General">
                  <c:v>25115.9</c:v>
                </c:pt>
                <c:pt idx="29862" c:formatCode="General">
                  <c:v>25115.9</c:v>
                </c:pt>
                <c:pt idx="29863" c:formatCode="General">
                  <c:v>25115.9</c:v>
                </c:pt>
                <c:pt idx="29864" c:formatCode="General">
                  <c:v>25115.9</c:v>
                </c:pt>
                <c:pt idx="29865" c:formatCode="General">
                  <c:v>25115.9</c:v>
                </c:pt>
                <c:pt idx="29866" c:formatCode="General">
                  <c:v>25115.9</c:v>
                </c:pt>
                <c:pt idx="29867" c:formatCode="General">
                  <c:v>25115.9</c:v>
                </c:pt>
                <c:pt idx="29868" c:formatCode="General">
                  <c:v>25115.9</c:v>
                </c:pt>
                <c:pt idx="29869" c:formatCode="General">
                  <c:v>25115.9</c:v>
                </c:pt>
                <c:pt idx="29870" c:formatCode="General">
                  <c:v>25115.9</c:v>
                </c:pt>
                <c:pt idx="29871" c:formatCode="General">
                  <c:v>25115.9</c:v>
                </c:pt>
                <c:pt idx="29872" c:formatCode="General">
                  <c:v>25115.9</c:v>
                </c:pt>
                <c:pt idx="29873" c:formatCode="General">
                  <c:v>25115.9</c:v>
                </c:pt>
                <c:pt idx="29874" c:formatCode="General">
                  <c:v>25115.9</c:v>
                </c:pt>
                <c:pt idx="29875" c:formatCode="General">
                  <c:v>25115.9</c:v>
                </c:pt>
                <c:pt idx="29876" c:formatCode="General">
                  <c:v>25115.9</c:v>
                </c:pt>
                <c:pt idx="29877" c:formatCode="General">
                  <c:v>25115.9</c:v>
                </c:pt>
                <c:pt idx="29878" c:formatCode="General">
                  <c:v>25115.9</c:v>
                </c:pt>
                <c:pt idx="29879" c:formatCode="General">
                  <c:v>25115.9</c:v>
                </c:pt>
                <c:pt idx="29880" c:formatCode="General">
                  <c:v>25115.9</c:v>
                </c:pt>
                <c:pt idx="29881" c:formatCode="General">
                  <c:v>25115.9</c:v>
                </c:pt>
                <c:pt idx="29882" c:formatCode="General">
                  <c:v>25115.9</c:v>
                </c:pt>
                <c:pt idx="29883" c:formatCode="General">
                  <c:v>25115.9</c:v>
                </c:pt>
                <c:pt idx="29884" c:formatCode="General">
                  <c:v>25115.9</c:v>
                </c:pt>
                <c:pt idx="29885" c:formatCode="General">
                  <c:v>25115.9</c:v>
                </c:pt>
                <c:pt idx="29886" c:formatCode="General">
                  <c:v>25115.9</c:v>
                </c:pt>
                <c:pt idx="29887" c:formatCode="General">
                  <c:v>25115.9</c:v>
                </c:pt>
                <c:pt idx="29888" c:formatCode="General">
                  <c:v>25115.9</c:v>
                </c:pt>
                <c:pt idx="29889" c:formatCode="General">
                  <c:v>25115.9</c:v>
                </c:pt>
                <c:pt idx="29890" c:formatCode="General">
                  <c:v>25115.9</c:v>
                </c:pt>
                <c:pt idx="29891" c:formatCode="General">
                  <c:v>25115.9</c:v>
                </c:pt>
                <c:pt idx="29892" c:formatCode="General">
                  <c:v>25115.9</c:v>
                </c:pt>
                <c:pt idx="29893" c:formatCode="General">
                  <c:v>25115.9</c:v>
                </c:pt>
                <c:pt idx="29894" c:formatCode="General">
                  <c:v>25115.9</c:v>
                </c:pt>
                <c:pt idx="29895" c:formatCode="General">
                  <c:v>25115.9</c:v>
                </c:pt>
                <c:pt idx="29896" c:formatCode="General">
                  <c:v>25115.9</c:v>
                </c:pt>
                <c:pt idx="29897" c:formatCode="General">
                  <c:v>25115.9</c:v>
                </c:pt>
                <c:pt idx="29898" c:formatCode="General">
                  <c:v>25115.9</c:v>
                </c:pt>
                <c:pt idx="29899" c:formatCode="General">
                  <c:v>25115.9</c:v>
                </c:pt>
                <c:pt idx="29900" c:formatCode="General">
                  <c:v>25115.9</c:v>
                </c:pt>
                <c:pt idx="29901" c:formatCode="General">
                  <c:v>25115.9</c:v>
                </c:pt>
                <c:pt idx="29902" c:formatCode="General">
                  <c:v>25115.9</c:v>
                </c:pt>
                <c:pt idx="29903" c:formatCode="General">
                  <c:v>25115.9</c:v>
                </c:pt>
                <c:pt idx="29904" c:formatCode="General">
                  <c:v>25115.9</c:v>
                </c:pt>
                <c:pt idx="29905" c:formatCode="General">
                  <c:v>25115.9</c:v>
                </c:pt>
                <c:pt idx="29906" c:formatCode="General">
                  <c:v>25115.9</c:v>
                </c:pt>
                <c:pt idx="29907" c:formatCode="General">
                  <c:v>25115.9</c:v>
                </c:pt>
                <c:pt idx="29908" c:formatCode="General">
                  <c:v>25115.9</c:v>
                </c:pt>
                <c:pt idx="29909" c:formatCode="General">
                  <c:v>25115.9</c:v>
                </c:pt>
                <c:pt idx="29910" c:formatCode="General">
                  <c:v>25115.9</c:v>
                </c:pt>
                <c:pt idx="29911" c:formatCode="General">
                  <c:v>25115.9</c:v>
                </c:pt>
                <c:pt idx="29912" c:formatCode="General">
                  <c:v>25115.9</c:v>
                </c:pt>
                <c:pt idx="29913" c:formatCode="General">
                  <c:v>25115.9</c:v>
                </c:pt>
                <c:pt idx="29914" c:formatCode="General">
                  <c:v>25115.9</c:v>
                </c:pt>
                <c:pt idx="29915" c:formatCode="General">
                  <c:v>25115.9</c:v>
                </c:pt>
                <c:pt idx="29916" c:formatCode="General">
                  <c:v>25115.9</c:v>
                </c:pt>
                <c:pt idx="29917" c:formatCode="General">
                  <c:v>25115.9</c:v>
                </c:pt>
                <c:pt idx="29918" c:formatCode="General">
                  <c:v>25115.9</c:v>
                </c:pt>
                <c:pt idx="29919" c:formatCode="General">
                  <c:v>25115.9</c:v>
                </c:pt>
                <c:pt idx="29920" c:formatCode="General">
                  <c:v>25115.9</c:v>
                </c:pt>
                <c:pt idx="29921" c:formatCode="General">
                  <c:v>25115.9</c:v>
                </c:pt>
                <c:pt idx="29922" c:formatCode="General">
                  <c:v>25115.9</c:v>
                </c:pt>
                <c:pt idx="29923" c:formatCode="General">
                  <c:v>25115.9</c:v>
                </c:pt>
                <c:pt idx="29924" c:formatCode="General">
                  <c:v>25115.9</c:v>
                </c:pt>
                <c:pt idx="29925" c:formatCode="General">
                  <c:v>25115.9</c:v>
                </c:pt>
                <c:pt idx="29926" c:formatCode="General">
                  <c:v>25115.9</c:v>
                </c:pt>
                <c:pt idx="29927" c:formatCode="General">
                  <c:v>25115.9</c:v>
                </c:pt>
                <c:pt idx="29928" c:formatCode="General">
                  <c:v>25115.9</c:v>
                </c:pt>
                <c:pt idx="29929" c:formatCode="General">
                  <c:v>25115.9</c:v>
                </c:pt>
                <c:pt idx="29930" c:formatCode="General">
                  <c:v>25115.9</c:v>
                </c:pt>
                <c:pt idx="29931" c:formatCode="General">
                  <c:v>25115.9</c:v>
                </c:pt>
                <c:pt idx="29932" c:formatCode="General">
                  <c:v>25115.9</c:v>
                </c:pt>
                <c:pt idx="29933" c:formatCode="General">
                  <c:v>25115.9</c:v>
                </c:pt>
                <c:pt idx="29934" c:formatCode="General">
                  <c:v>25115.9</c:v>
                </c:pt>
                <c:pt idx="29935" c:formatCode="General">
                  <c:v>25115.9</c:v>
                </c:pt>
                <c:pt idx="29936" c:formatCode="General">
                  <c:v>25115.9</c:v>
                </c:pt>
                <c:pt idx="29937" c:formatCode="General">
                  <c:v>25115.9</c:v>
                </c:pt>
                <c:pt idx="29938" c:formatCode="General">
                  <c:v>25115.9</c:v>
                </c:pt>
                <c:pt idx="29939" c:formatCode="General">
                  <c:v>25115.9</c:v>
                </c:pt>
                <c:pt idx="29940" c:formatCode="General">
                  <c:v>25115.9</c:v>
                </c:pt>
                <c:pt idx="29941" c:formatCode="General">
                  <c:v>25115.9</c:v>
                </c:pt>
                <c:pt idx="29942" c:formatCode="General">
                  <c:v>25115.9</c:v>
                </c:pt>
                <c:pt idx="29943" c:formatCode="General">
                  <c:v>25115.9</c:v>
                </c:pt>
                <c:pt idx="29944" c:formatCode="General">
                  <c:v>25115.9</c:v>
                </c:pt>
                <c:pt idx="29945" c:formatCode="General">
                  <c:v>25115.9</c:v>
                </c:pt>
                <c:pt idx="29946" c:formatCode="General">
                  <c:v>25115.9</c:v>
                </c:pt>
                <c:pt idx="29947" c:formatCode="General">
                  <c:v>25115.9</c:v>
                </c:pt>
                <c:pt idx="29948" c:formatCode="General">
                  <c:v>25115.9</c:v>
                </c:pt>
                <c:pt idx="29949" c:formatCode="General">
                  <c:v>25115.9</c:v>
                </c:pt>
                <c:pt idx="29950" c:formatCode="General">
                  <c:v>25115.9</c:v>
                </c:pt>
                <c:pt idx="29951" c:formatCode="General">
                  <c:v>25115.9</c:v>
                </c:pt>
                <c:pt idx="29952" c:formatCode="General">
                  <c:v>25115.9</c:v>
                </c:pt>
                <c:pt idx="29953" c:formatCode="General">
                  <c:v>25115.9</c:v>
                </c:pt>
                <c:pt idx="29954" c:formatCode="General">
                  <c:v>25115.9</c:v>
                </c:pt>
                <c:pt idx="29955" c:formatCode="General">
                  <c:v>25115.9</c:v>
                </c:pt>
                <c:pt idx="29956" c:formatCode="General">
                  <c:v>25115.9</c:v>
                </c:pt>
                <c:pt idx="29957" c:formatCode="General">
                  <c:v>25115.9</c:v>
                </c:pt>
                <c:pt idx="29958" c:formatCode="General">
                  <c:v>25115.9</c:v>
                </c:pt>
                <c:pt idx="29959" c:formatCode="General">
                  <c:v>25115.9</c:v>
                </c:pt>
                <c:pt idx="29960" c:formatCode="General">
                  <c:v>25115.9</c:v>
                </c:pt>
                <c:pt idx="29961" c:formatCode="General">
                  <c:v>25115.9</c:v>
                </c:pt>
                <c:pt idx="29962" c:formatCode="General">
                  <c:v>25115.9</c:v>
                </c:pt>
                <c:pt idx="29963" c:formatCode="General">
                  <c:v>25115.9</c:v>
                </c:pt>
                <c:pt idx="29964" c:formatCode="General">
                  <c:v>25115.9</c:v>
                </c:pt>
                <c:pt idx="29965" c:formatCode="General">
                  <c:v>25115.9</c:v>
                </c:pt>
                <c:pt idx="29966" c:formatCode="General">
                  <c:v>25115.9</c:v>
                </c:pt>
                <c:pt idx="29967" c:formatCode="General">
                  <c:v>25115.9</c:v>
                </c:pt>
                <c:pt idx="29968" c:formatCode="General">
                  <c:v>25115.9</c:v>
                </c:pt>
                <c:pt idx="29969" c:formatCode="General">
                  <c:v>25115.9</c:v>
                </c:pt>
                <c:pt idx="29970" c:formatCode="General">
                  <c:v>25115.9</c:v>
                </c:pt>
                <c:pt idx="29971" c:formatCode="General">
                  <c:v>25115.9</c:v>
                </c:pt>
                <c:pt idx="29972" c:formatCode="General">
                  <c:v>25115.9</c:v>
                </c:pt>
                <c:pt idx="29973" c:formatCode="General">
                  <c:v>25115.9</c:v>
                </c:pt>
                <c:pt idx="29974" c:formatCode="General">
                  <c:v>25115.9</c:v>
                </c:pt>
                <c:pt idx="29975" c:formatCode="General">
                  <c:v>25115.9</c:v>
                </c:pt>
                <c:pt idx="29976" c:formatCode="General">
                  <c:v>25115.9</c:v>
                </c:pt>
                <c:pt idx="29977" c:formatCode="General">
                  <c:v>25115.9</c:v>
                </c:pt>
                <c:pt idx="29978" c:formatCode="General">
                  <c:v>25115.9</c:v>
                </c:pt>
                <c:pt idx="29979" c:formatCode="General">
                  <c:v>25115.9</c:v>
                </c:pt>
                <c:pt idx="29980" c:formatCode="General">
                  <c:v>25115.9</c:v>
                </c:pt>
                <c:pt idx="29981" c:formatCode="General">
                  <c:v>25115.9</c:v>
                </c:pt>
                <c:pt idx="29982" c:formatCode="General">
                  <c:v>25115.9</c:v>
                </c:pt>
                <c:pt idx="29983" c:formatCode="General">
                  <c:v>25115.9</c:v>
                </c:pt>
                <c:pt idx="29984" c:formatCode="General">
                  <c:v>25115.9</c:v>
                </c:pt>
                <c:pt idx="29985" c:formatCode="General">
                  <c:v>25115.9</c:v>
                </c:pt>
                <c:pt idx="29986" c:formatCode="General">
                  <c:v>25115.9</c:v>
                </c:pt>
                <c:pt idx="29987" c:formatCode="General">
                  <c:v>25115.9</c:v>
                </c:pt>
                <c:pt idx="29988" c:formatCode="General">
                  <c:v>25115.9</c:v>
                </c:pt>
                <c:pt idx="29989" c:formatCode="General">
                  <c:v>25115.9</c:v>
                </c:pt>
                <c:pt idx="29990" c:formatCode="General">
                  <c:v>25115.9</c:v>
                </c:pt>
                <c:pt idx="29991" c:formatCode="General">
                  <c:v>25115.9</c:v>
                </c:pt>
                <c:pt idx="29992" c:formatCode="General">
                  <c:v>25115.9</c:v>
                </c:pt>
                <c:pt idx="29993" c:formatCode="General">
                  <c:v>25115.9</c:v>
                </c:pt>
                <c:pt idx="29994" c:formatCode="General">
                  <c:v>25115.9</c:v>
                </c:pt>
                <c:pt idx="29995" c:formatCode="General">
                  <c:v>25115.9</c:v>
                </c:pt>
                <c:pt idx="29996" c:formatCode="General">
                  <c:v>25115.9</c:v>
                </c:pt>
                <c:pt idx="29997" c:formatCode="General">
                  <c:v>25115.9</c:v>
                </c:pt>
                <c:pt idx="29998" c:formatCode="General">
                  <c:v>25115.9</c:v>
                </c:pt>
                <c:pt idx="29999" c:formatCode="General">
                  <c:v>25115.9</c:v>
                </c:pt>
                <c:pt idx="30000" c:formatCode="General">
                  <c:v>25115.9</c:v>
                </c:pt>
                <c:pt idx="30001" c:formatCode="General">
                  <c:v>25115.9</c:v>
                </c:pt>
                <c:pt idx="30002" c:formatCode="General">
                  <c:v>25115.9</c:v>
                </c:pt>
                <c:pt idx="30003" c:formatCode="General">
                  <c:v>25115.9</c:v>
                </c:pt>
                <c:pt idx="30004" c:formatCode="General">
                  <c:v>25115.9</c:v>
                </c:pt>
                <c:pt idx="30005" c:formatCode="General">
                  <c:v>25115.9</c:v>
                </c:pt>
                <c:pt idx="30006" c:formatCode="General">
                  <c:v>25115.9</c:v>
                </c:pt>
                <c:pt idx="30007" c:formatCode="General">
                  <c:v>25115.9</c:v>
                </c:pt>
                <c:pt idx="30008" c:formatCode="General">
                  <c:v>25115.9</c:v>
                </c:pt>
                <c:pt idx="30009" c:formatCode="General">
                  <c:v>25115.9</c:v>
                </c:pt>
                <c:pt idx="30010" c:formatCode="General">
                  <c:v>25115.9</c:v>
                </c:pt>
                <c:pt idx="30011" c:formatCode="General">
                  <c:v>25115.9</c:v>
                </c:pt>
                <c:pt idx="30012" c:formatCode="General">
                  <c:v>25115.9</c:v>
                </c:pt>
                <c:pt idx="30013" c:formatCode="General">
                  <c:v>25115.9</c:v>
                </c:pt>
                <c:pt idx="30014" c:formatCode="General">
                  <c:v>25115.9</c:v>
                </c:pt>
                <c:pt idx="30015" c:formatCode="General">
                  <c:v>25115.9</c:v>
                </c:pt>
                <c:pt idx="30016" c:formatCode="General">
                  <c:v>25115.9</c:v>
                </c:pt>
                <c:pt idx="30017" c:formatCode="General">
                  <c:v>25115.9</c:v>
                </c:pt>
                <c:pt idx="30018" c:formatCode="General">
                  <c:v>25115.9</c:v>
                </c:pt>
                <c:pt idx="30019" c:formatCode="General">
                  <c:v>25115.9</c:v>
                </c:pt>
                <c:pt idx="30020" c:formatCode="General">
                  <c:v>25115.9</c:v>
                </c:pt>
                <c:pt idx="30021" c:formatCode="General">
                  <c:v>25115.9</c:v>
                </c:pt>
                <c:pt idx="30022" c:formatCode="General">
                  <c:v>25115.9</c:v>
                </c:pt>
                <c:pt idx="30023" c:formatCode="General">
                  <c:v>25115.9</c:v>
                </c:pt>
                <c:pt idx="30024" c:formatCode="General">
                  <c:v>25115.9</c:v>
                </c:pt>
                <c:pt idx="30025" c:formatCode="General">
                  <c:v>25115.9</c:v>
                </c:pt>
                <c:pt idx="30026" c:formatCode="General">
                  <c:v>25115.9</c:v>
                </c:pt>
                <c:pt idx="30027" c:formatCode="General">
                  <c:v>25115.9</c:v>
                </c:pt>
                <c:pt idx="30028" c:formatCode="General">
                  <c:v>25115.9</c:v>
                </c:pt>
                <c:pt idx="30029" c:formatCode="General">
                  <c:v>25115.9</c:v>
                </c:pt>
                <c:pt idx="30030" c:formatCode="General">
                  <c:v>25115.9</c:v>
                </c:pt>
                <c:pt idx="30031" c:formatCode="General">
                  <c:v>25115.9</c:v>
                </c:pt>
                <c:pt idx="30032" c:formatCode="General">
                  <c:v>25115.9</c:v>
                </c:pt>
                <c:pt idx="30033" c:formatCode="General">
                  <c:v>25115.9</c:v>
                </c:pt>
                <c:pt idx="30034" c:formatCode="General">
                  <c:v>25115.9</c:v>
                </c:pt>
                <c:pt idx="30035" c:formatCode="General">
                  <c:v>25115.9</c:v>
                </c:pt>
                <c:pt idx="30036" c:formatCode="General">
                  <c:v>25115.9</c:v>
                </c:pt>
                <c:pt idx="30037" c:formatCode="General">
                  <c:v>25115.9</c:v>
                </c:pt>
                <c:pt idx="30038" c:formatCode="General">
                  <c:v>25115.9</c:v>
                </c:pt>
                <c:pt idx="30039" c:formatCode="General">
                  <c:v>25115.9</c:v>
                </c:pt>
                <c:pt idx="30040" c:formatCode="General">
                  <c:v>25115.9</c:v>
                </c:pt>
                <c:pt idx="30041" c:formatCode="General">
                  <c:v>25115.9</c:v>
                </c:pt>
                <c:pt idx="30042" c:formatCode="General">
                  <c:v>25115.9</c:v>
                </c:pt>
                <c:pt idx="30043" c:formatCode="General">
                  <c:v>25115.9</c:v>
                </c:pt>
                <c:pt idx="30044" c:formatCode="General">
                  <c:v>25115.9</c:v>
                </c:pt>
                <c:pt idx="30045" c:formatCode="General">
                  <c:v>25115.9</c:v>
                </c:pt>
                <c:pt idx="30046" c:formatCode="General">
                  <c:v>25115.9</c:v>
                </c:pt>
                <c:pt idx="30047" c:formatCode="General">
                  <c:v>25115.9</c:v>
                </c:pt>
                <c:pt idx="30048" c:formatCode="General">
                  <c:v>25115.9</c:v>
                </c:pt>
                <c:pt idx="30049" c:formatCode="General">
                  <c:v>25115.9</c:v>
                </c:pt>
                <c:pt idx="30050" c:formatCode="General">
                  <c:v>25115.9</c:v>
                </c:pt>
                <c:pt idx="30051" c:formatCode="General">
                  <c:v>25115.9</c:v>
                </c:pt>
                <c:pt idx="30052" c:formatCode="General">
                  <c:v>25115.9</c:v>
                </c:pt>
                <c:pt idx="30053" c:formatCode="General">
                  <c:v>25115.9</c:v>
                </c:pt>
                <c:pt idx="30054" c:formatCode="General">
                  <c:v>25115.9</c:v>
                </c:pt>
                <c:pt idx="30055" c:formatCode="General">
                  <c:v>25115.9</c:v>
                </c:pt>
                <c:pt idx="30056" c:formatCode="General">
                  <c:v>25115.9</c:v>
                </c:pt>
                <c:pt idx="30057" c:formatCode="General">
                  <c:v>25115.9</c:v>
                </c:pt>
                <c:pt idx="30058" c:formatCode="General">
                  <c:v>25115.9</c:v>
                </c:pt>
                <c:pt idx="30059" c:formatCode="General">
                  <c:v>25115.9</c:v>
                </c:pt>
                <c:pt idx="30060" c:formatCode="General">
                  <c:v>25115.9</c:v>
                </c:pt>
                <c:pt idx="30061" c:formatCode="General">
                  <c:v>25115.9</c:v>
                </c:pt>
                <c:pt idx="30062" c:formatCode="General">
                  <c:v>25115.9</c:v>
                </c:pt>
                <c:pt idx="30063" c:formatCode="General">
                  <c:v>25115.9</c:v>
                </c:pt>
                <c:pt idx="30064" c:formatCode="General">
                  <c:v>25115.9</c:v>
                </c:pt>
                <c:pt idx="30065" c:formatCode="General">
                  <c:v>25115.9</c:v>
                </c:pt>
                <c:pt idx="30066" c:formatCode="General">
                  <c:v>25115.9</c:v>
                </c:pt>
                <c:pt idx="30067" c:formatCode="General">
                  <c:v>25115.9</c:v>
                </c:pt>
                <c:pt idx="30068" c:formatCode="General">
                  <c:v>25115.9</c:v>
                </c:pt>
                <c:pt idx="30069" c:formatCode="General">
                  <c:v>25115.9</c:v>
                </c:pt>
                <c:pt idx="30070" c:formatCode="General">
                  <c:v>25115.9</c:v>
                </c:pt>
                <c:pt idx="30071" c:formatCode="General">
                  <c:v>25115.9</c:v>
                </c:pt>
                <c:pt idx="30072" c:formatCode="General">
                  <c:v>25115.9</c:v>
                </c:pt>
                <c:pt idx="30073" c:formatCode="General">
                  <c:v>25115.9</c:v>
                </c:pt>
                <c:pt idx="30074" c:formatCode="General">
                  <c:v>25115.9</c:v>
                </c:pt>
                <c:pt idx="30075" c:formatCode="General">
                  <c:v>25115.9</c:v>
                </c:pt>
                <c:pt idx="30076" c:formatCode="General">
                  <c:v>25115.9</c:v>
                </c:pt>
                <c:pt idx="30077" c:formatCode="General">
                  <c:v>25115.9</c:v>
                </c:pt>
                <c:pt idx="30078" c:formatCode="General">
                  <c:v>25115.9</c:v>
                </c:pt>
                <c:pt idx="30079" c:formatCode="General">
                  <c:v>25115.9</c:v>
                </c:pt>
                <c:pt idx="30080" c:formatCode="General">
                  <c:v>25115.9</c:v>
                </c:pt>
                <c:pt idx="30081" c:formatCode="General">
                  <c:v>25115.9</c:v>
                </c:pt>
                <c:pt idx="30082" c:formatCode="General">
                  <c:v>25115.9</c:v>
                </c:pt>
                <c:pt idx="30083" c:formatCode="General">
                  <c:v>25115.9</c:v>
                </c:pt>
                <c:pt idx="30084" c:formatCode="General">
                  <c:v>25115.9</c:v>
                </c:pt>
                <c:pt idx="30085" c:formatCode="General">
                  <c:v>25115.9</c:v>
                </c:pt>
                <c:pt idx="30086" c:formatCode="General">
                  <c:v>25115.9</c:v>
                </c:pt>
                <c:pt idx="30087" c:formatCode="General">
                  <c:v>25115.9</c:v>
                </c:pt>
                <c:pt idx="30088" c:formatCode="General">
                  <c:v>25115.9</c:v>
                </c:pt>
                <c:pt idx="30089" c:formatCode="General">
                  <c:v>25115.9</c:v>
                </c:pt>
                <c:pt idx="30090" c:formatCode="General">
                  <c:v>25115.9</c:v>
                </c:pt>
                <c:pt idx="30091" c:formatCode="General">
                  <c:v>25115.9</c:v>
                </c:pt>
                <c:pt idx="30092" c:formatCode="General">
                  <c:v>25115.9</c:v>
                </c:pt>
                <c:pt idx="30093" c:formatCode="General">
                  <c:v>25115.9</c:v>
                </c:pt>
                <c:pt idx="30094" c:formatCode="General">
                  <c:v>25115.9</c:v>
                </c:pt>
                <c:pt idx="30095" c:formatCode="General">
                  <c:v>25115.9</c:v>
                </c:pt>
                <c:pt idx="30096" c:formatCode="General">
                  <c:v>25115.9</c:v>
                </c:pt>
                <c:pt idx="30097" c:formatCode="General">
                  <c:v>25115.9</c:v>
                </c:pt>
                <c:pt idx="30098" c:formatCode="General">
                  <c:v>25115.9</c:v>
                </c:pt>
                <c:pt idx="30099" c:formatCode="General">
                  <c:v>25115.9</c:v>
                </c:pt>
                <c:pt idx="30100" c:formatCode="General">
                  <c:v>25115.9</c:v>
                </c:pt>
                <c:pt idx="30101" c:formatCode="General">
                  <c:v>25115.9</c:v>
                </c:pt>
                <c:pt idx="30102" c:formatCode="General">
                  <c:v>25115.9</c:v>
                </c:pt>
                <c:pt idx="30103" c:formatCode="General">
                  <c:v>25115.9</c:v>
                </c:pt>
                <c:pt idx="30104" c:formatCode="General">
                  <c:v>25115.9</c:v>
                </c:pt>
                <c:pt idx="30105" c:formatCode="General">
                  <c:v>25115.9</c:v>
                </c:pt>
                <c:pt idx="30106" c:formatCode="General">
                  <c:v>25115.9</c:v>
                </c:pt>
                <c:pt idx="30107" c:formatCode="General">
                  <c:v>25115.9</c:v>
                </c:pt>
                <c:pt idx="30108" c:formatCode="General">
                  <c:v>25115.9</c:v>
                </c:pt>
                <c:pt idx="30109" c:formatCode="General">
                  <c:v>25115.9</c:v>
                </c:pt>
                <c:pt idx="30110" c:formatCode="General">
                  <c:v>25115.9</c:v>
                </c:pt>
                <c:pt idx="30111" c:formatCode="General">
                  <c:v>25115.9</c:v>
                </c:pt>
                <c:pt idx="30112" c:formatCode="General">
                  <c:v>25115.9</c:v>
                </c:pt>
                <c:pt idx="30113" c:formatCode="General">
                  <c:v>25115.9</c:v>
                </c:pt>
                <c:pt idx="30114" c:formatCode="General">
                  <c:v>25115.9</c:v>
                </c:pt>
                <c:pt idx="30115" c:formatCode="General">
                  <c:v>25115.9</c:v>
                </c:pt>
                <c:pt idx="30116" c:formatCode="General">
                  <c:v>25115.9</c:v>
                </c:pt>
                <c:pt idx="30117" c:formatCode="General">
                  <c:v>25115.9</c:v>
                </c:pt>
                <c:pt idx="30118" c:formatCode="General">
                  <c:v>25115.9</c:v>
                </c:pt>
                <c:pt idx="30119" c:formatCode="General">
                  <c:v>25115.9</c:v>
                </c:pt>
                <c:pt idx="30120" c:formatCode="General">
                  <c:v>25115.9</c:v>
                </c:pt>
                <c:pt idx="30121" c:formatCode="General">
                  <c:v>25115.9</c:v>
                </c:pt>
                <c:pt idx="30122" c:formatCode="General">
                  <c:v>25115.9</c:v>
                </c:pt>
                <c:pt idx="30123" c:formatCode="General">
                  <c:v>25115.9</c:v>
                </c:pt>
                <c:pt idx="30124" c:formatCode="General">
                  <c:v>25115.9</c:v>
                </c:pt>
                <c:pt idx="30125" c:formatCode="General">
                  <c:v>25115.9</c:v>
                </c:pt>
                <c:pt idx="30126" c:formatCode="General">
                  <c:v>25115.9</c:v>
                </c:pt>
                <c:pt idx="30127" c:formatCode="General">
                  <c:v>25115.9</c:v>
                </c:pt>
                <c:pt idx="30128" c:formatCode="General">
                  <c:v>25115.9</c:v>
                </c:pt>
                <c:pt idx="30129" c:formatCode="General">
                  <c:v>25115.9</c:v>
                </c:pt>
                <c:pt idx="30130" c:formatCode="General">
                  <c:v>25115.9</c:v>
                </c:pt>
                <c:pt idx="30131" c:formatCode="General">
                  <c:v>25115.9</c:v>
                </c:pt>
                <c:pt idx="30132" c:formatCode="General">
                  <c:v>25115.9</c:v>
                </c:pt>
                <c:pt idx="30133" c:formatCode="General">
                  <c:v>25115.9</c:v>
                </c:pt>
                <c:pt idx="30134" c:formatCode="General">
                  <c:v>25115.9</c:v>
                </c:pt>
                <c:pt idx="30135" c:formatCode="General">
                  <c:v>25115.9</c:v>
                </c:pt>
                <c:pt idx="30136" c:formatCode="General">
                  <c:v>25115.9</c:v>
                </c:pt>
                <c:pt idx="30137" c:formatCode="General">
                  <c:v>25115.9</c:v>
                </c:pt>
                <c:pt idx="30138" c:formatCode="General">
                  <c:v>25115.9</c:v>
                </c:pt>
                <c:pt idx="30139" c:formatCode="General">
                  <c:v>25115.9</c:v>
                </c:pt>
                <c:pt idx="30140" c:formatCode="General">
                  <c:v>25115.9</c:v>
                </c:pt>
                <c:pt idx="30141" c:formatCode="General">
                  <c:v>25115.9</c:v>
                </c:pt>
                <c:pt idx="30142" c:formatCode="General">
                  <c:v>25115.9</c:v>
                </c:pt>
                <c:pt idx="30143" c:formatCode="General">
                  <c:v>25115.9</c:v>
                </c:pt>
                <c:pt idx="30144" c:formatCode="General">
                  <c:v>25115.9</c:v>
                </c:pt>
                <c:pt idx="30145" c:formatCode="General">
                  <c:v>25115.9</c:v>
                </c:pt>
                <c:pt idx="30146" c:formatCode="General">
                  <c:v>25115.9</c:v>
                </c:pt>
                <c:pt idx="30147" c:formatCode="General">
                  <c:v>25115.9</c:v>
                </c:pt>
                <c:pt idx="30148" c:formatCode="General">
                  <c:v>25115.9</c:v>
                </c:pt>
                <c:pt idx="30149" c:formatCode="General">
                  <c:v>25115.9</c:v>
                </c:pt>
                <c:pt idx="30150" c:formatCode="General">
                  <c:v>25115.9</c:v>
                </c:pt>
                <c:pt idx="30151" c:formatCode="General">
                  <c:v>25115.9</c:v>
                </c:pt>
                <c:pt idx="30152" c:formatCode="General">
                  <c:v>25115.9</c:v>
                </c:pt>
                <c:pt idx="30153" c:formatCode="General">
                  <c:v>25115.9</c:v>
                </c:pt>
                <c:pt idx="30154" c:formatCode="General">
                  <c:v>25115.9</c:v>
                </c:pt>
                <c:pt idx="30155" c:formatCode="General">
                  <c:v>25115.9</c:v>
                </c:pt>
                <c:pt idx="30156" c:formatCode="General">
                  <c:v>25115.9</c:v>
                </c:pt>
                <c:pt idx="30157" c:formatCode="General">
                  <c:v>25115.9</c:v>
                </c:pt>
                <c:pt idx="30158" c:formatCode="General">
                  <c:v>25115.9</c:v>
                </c:pt>
                <c:pt idx="30159" c:formatCode="General">
                  <c:v>25115.9</c:v>
                </c:pt>
                <c:pt idx="30160" c:formatCode="General">
                  <c:v>25115.9</c:v>
                </c:pt>
                <c:pt idx="30161" c:formatCode="General">
                  <c:v>25115.9</c:v>
                </c:pt>
                <c:pt idx="30162" c:formatCode="General">
                  <c:v>25115.9</c:v>
                </c:pt>
                <c:pt idx="30163" c:formatCode="General">
                  <c:v>25115.9</c:v>
                </c:pt>
                <c:pt idx="30164" c:formatCode="General">
                  <c:v>25115.9</c:v>
                </c:pt>
                <c:pt idx="30165" c:formatCode="General">
                  <c:v>25115.9</c:v>
                </c:pt>
                <c:pt idx="30166" c:formatCode="General">
                  <c:v>25115.9</c:v>
                </c:pt>
                <c:pt idx="30167" c:formatCode="General">
                  <c:v>25115.9</c:v>
                </c:pt>
                <c:pt idx="30168" c:formatCode="General">
                  <c:v>25115.9</c:v>
                </c:pt>
                <c:pt idx="30169" c:formatCode="General">
                  <c:v>25115.9</c:v>
                </c:pt>
                <c:pt idx="30170" c:formatCode="General">
                  <c:v>25115.9</c:v>
                </c:pt>
                <c:pt idx="30171" c:formatCode="General">
                  <c:v>25115.9</c:v>
                </c:pt>
                <c:pt idx="30172" c:formatCode="General">
                  <c:v>25115.9</c:v>
                </c:pt>
                <c:pt idx="30173" c:formatCode="General">
                  <c:v>25115.9</c:v>
                </c:pt>
                <c:pt idx="30174" c:formatCode="General">
                  <c:v>25115.9</c:v>
                </c:pt>
                <c:pt idx="30175" c:formatCode="General">
                  <c:v>25115.9</c:v>
                </c:pt>
                <c:pt idx="30176" c:formatCode="General">
                  <c:v>25115.9</c:v>
                </c:pt>
                <c:pt idx="30177" c:formatCode="General">
                  <c:v>25115.9</c:v>
                </c:pt>
                <c:pt idx="30178" c:formatCode="General">
                  <c:v>25115.9</c:v>
                </c:pt>
                <c:pt idx="30179" c:formatCode="General">
                  <c:v>25115.9</c:v>
                </c:pt>
                <c:pt idx="30180" c:formatCode="General">
                  <c:v>25115.9</c:v>
                </c:pt>
                <c:pt idx="30181" c:formatCode="General">
                  <c:v>25115.9</c:v>
                </c:pt>
                <c:pt idx="30182" c:formatCode="General">
                  <c:v>25115.9</c:v>
                </c:pt>
                <c:pt idx="30183" c:formatCode="General">
                  <c:v>25115.9</c:v>
                </c:pt>
                <c:pt idx="30184" c:formatCode="General">
                  <c:v>25115.9</c:v>
                </c:pt>
                <c:pt idx="30185" c:formatCode="General">
                  <c:v>25115.9</c:v>
                </c:pt>
                <c:pt idx="30186" c:formatCode="General">
                  <c:v>25115.9</c:v>
                </c:pt>
                <c:pt idx="30187" c:formatCode="General">
                  <c:v>25115.9</c:v>
                </c:pt>
                <c:pt idx="30188" c:formatCode="General">
                  <c:v>25115.9</c:v>
                </c:pt>
                <c:pt idx="30189" c:formatCode="General">
                  <c:v>25115.9</c:v>
                </c:pt>
                <c:pt idx="30190" c:formatCode="General">
                  <c:v>25115.9</c:v>
                </c:pt>
                <c:pt idx="30191" c:formatCode="General">
                  <c:v>25115.9</c:v>
                </c:pt>
                <c:pt idx="30192" c:formatCode="General">
                  <c:v>25115.9</c:v>
                </c:pt>
                <c:pt idx="30193" c:formatCode="General">
                  <c:v>25115.9</c:v>
                </c:pt>
                <c:pt idx="30194" c:formatCode="General">
                  <c:v>25115.9</c:v>
                </c:pt>
                <c:pt idx="30195" c:formatCode="General">
                  <c:v>25115.9</c:v>
                </c:pt>
                <c:pt idx="30196" c:formatCode="General">
                  <c:v>25115.9</c:v>
                </c:pt>
                <c:pt idx="30197" c:formatCode="General">
                  <c:v>25115.9</c:v>
                </c:pt>
                <c:pt idx="30198" c:formatCode="General">
                  <c:v>25115.9</c:v>
                </c:pt>
                <c:pt idx="30199" c:formatCode="General">
                  <c:v>25115.9</c:v>
                </c:pt>
                <c:pt idx="30200" c:formatCode="General">
                  <c:v>25115.9</c:v>
                </c:pt>
                <c:pt idx="30201" c:formatCode="General">
                  <c:v>25115.9</c:v>
                </c:pt>
                <c:pt idx="30202" c:formatCode="General">
                  <c:v>25115.9</c:v>
                </c:pt>
                <c:pt idx="30203" c:formatCode="General">
                  <c:v>25115.9</c:v>
                </c:pt>
                <c:pt idx="30204" c:formatCode="General">
                  <c:v>25115.9</c:v>
                </c:pt>
                <c:pt idx="30205" c:formatCode="General">
                  <c:v>25115.9</c:v>
                </c:pt>
                <c:pt idx="30206" c:formatCode="General">
                  <c:v>25115.9</c:v>
                </c:pt>
                <c:pt idx="30207" c:formatCode="General">
                  <c:v>25115.9</c:v>
                </c:pt>
                <c:pt idx="30208" c:formatCode="General">
                  <c:v>25115.9</c:v>
                </c:pt>
                <c:pt idx="30209" c:formatCode="General">
                  <c:v>25115.9</c:v>
                </c:pt>
                <c:pt idx="30210" c:formatCode="General">
                  <c:v>25115.9</c:v>
                </c:pt>
                <c:pt idx="30211" c:formatCode="General">
                  <c:v>25115.9</c:v>
                </c:pt>
                <c:pt idx="30212" c:formatCode="General">
                  <c:v>25115.9</c:v>
                </c:pt>
                <c:pt idx="30213" c:formatCode="General">
                  <c:v>25115.9</c:v>
                </c:pt>
                <c:pt idx="30214" c:formatCode="General">
                  <c:v>25115.9</c:v>
                </c:pt>
                <c:pt idx="30215" c:formatCode="General">
                  <c:v>25115.9</c:v>
                </c:pt>
                <c:pt idx="30216" c:formatCode="General">
                  <c:v>25115.9</c:v>
                </c:pt>
                <c:pt idx="30217" c:formatCode="General">
                  <c:v>25115.9</c:v>
                </c:pt>
                <c:pt idx="30218" c:formatCode="General">
                  <c:v>25115.9</c:v>
                </c:pt>
                <c:pt idx="30219" c:formatCode="General">
                  <c:v>25115.9</c:v>
                </c:pt>
                <c:pt idx="30220" c:formatCode="General">
                  <c:v>25115.9</c:v>
                </c:pt>
                <c:pt idx="30221" c:formatCode="General">
                  <c:v>25115.9</c:v>
                </c:pt>
                <c:pt idx="30222" c:formatCode="General">
                  <c:v>25115.9</c:v>
                </c:pt>
                <c:pt idx="30223" c:formatCode="General">
                  <c:v>25115.9</c:v>
                </c:pt>
                <c:pt idx="30224" c:formatCode="General">
                  <c:v>25115.9</c:v>
                </c:pt>
                <c:pt idx="30225" c:formatCode="General">
                  <c:v>25115.9</c:v>
                </c:pt>
                <c:pt idx="30226" c:formatCode="General">
                  <c:v>25115.9</c:v>
                </c:pt>
                <c:pt idx="30227" c:formatCode="General">
                  <c:v>25115.9</c:v>
                </c:pt>
                <c:pt idx="30228" c:formatCode="General">
                  <c:v>25115.9</c:v>
                </c:pt>
                <c:pt idx="30229" c:formatCode="General">
                  <c:v>25115.9</c:v>
                </c:pt>
                <c:pt idx="30230" c:formatCode="General">
                  <c:v>25115.9</c:v>
                </c:pt>
                <c:pt idx="30231" c:formatCode="General">
                  <c:v>25115.9</c:v>
                </c:pt>
                <c:pt idx="30232" c:formatCode="General">
                  <c:v>25115.9</c:v>
                </c:pt>
                <c:pt idx="30233" c:formatCode="General">
                  <c:v>25115.9</c:v>
                </c:pt>
                <c:pt idx="30234" c:formatCode="General">
                  <c:v>25115.9</c:v>
                </c:pt>
                <c:pt idx="30235" c:formatCode="General">
                  <c:v>25115.9</c:v>
                </c:pt>
                <c:pt idx="30236" c:formatCode="General">
                  <c:v>25115.9</c:v>
                </c:pt>
                <c:pt idx="30237" c:formatCode="General">
                  <c:v>25115.9</c:v>
                </c:pt>
                <c:pt idx="30238" c:formatCode="General">
                  <c:v>25115.9</c:v>
                </c:pt>
                <c:pt idx="30239" c:formatCode="General">
                  <c:v>25115.9</c:v>
                </c:pt>
                <c:pt idx="30240" c:formatCode="General">
                  <c:v>25115.9</c:v>
                </c:pt>
                <c:pt idx="30241" c:formatCode="General">
                  <c:v>25115.9</c:v>
                </c:pt>
                <c:pt idx="30242" c:formatCode="General">
                  <c:v>25115.9</c:v>
                </c:pt>
                <c:pt idx="30243" c:formatCode="General">
                  <c:v>25115.9</c:v>
                </c:pt>
                <c:pt idx="30244" c:formatCode="General">
                  <c:v>25115.9</c:v>
                </c:pt>
                <c:pt idx="30245" c:formatCode="General">
                  <c:v>25115.9</c:v>
                </c:pt>
                <c:pt idx="30246" c:formatCode="General">
                  <c:v>25115.9</c:v>
                </c:pt>
                <c:pt idx="30247" c:formatCode="General">
                  <c:v>25115.9</c:v>
                </c:pt>
                <c:pt idx="30248" c:formatCode="General">
                  <c:v>25115.9</c:v>
                </c:pt>
                <c:pt idx="30249" c:formatCode="General">
                  <c:v>25115.9</c:v>
                </c:pt>
                <c:pt idx="30250" c:formatCode="General">
                  <c:v>25115.9</c:v>
                </c:pt>
                <c:pt idx="30251" c:formatCode="General">
                  <c:v>25115.9</c:v>
                </c:pt>
                <c:pt idx="30252" c:formatCode="General">
                  <c:v>25115.9</c:v>
                </c:pt>
                <c:pt idx="30253" c:formatCode="General">
                  <c:v>25115.9</c:v>
                </c:pt>
                <c:pt idx="30254" c:formatCode="General">
                  <c:v>25115.9</c:v>
                </c:pt>
                <c:pt idx="30255" c:formatCode="General">
                  <c:v>25115.9</c:v>
                </c:pt>
                <c:pt idx="30256" c:formatCode="General">
                  <c:v>25115.9</c:v>
                </c:pt>
                <c:pt idx="30257" c:formatCode="General">
                  <c:v>25115.9</c:v>
                </c:pt>
                <c:pt idx="30258" c:formatCode="General">
                  <c:v>25115.9</c:v>
                </c:pt>
                <c:pt idx="30259" c:formatCode="General">
                  <c:v>25115.9</c:v>
                </c:pt>
                <c:pt idx="30260" c:formatCode="General">
                  <c:v>25115.9</c:v>
                </c:pt>
                <c:pt idx="30261" c:formatCode="General">
                  <c:v>25115.9</c:v>
                </c:pt>
                <c:pt idx="30262" c:formatCode="General">
                  <c:v>25115.9</c:v>
                </c:pt>
                <c:pt idx="30263" c:formatCode="General">
                  <c:v>25115.9</c:v>
                </c:pt>
                <c:pt idx="30264" c:formatCode="General">
                  <c:v>25115.9</c:v>
                </c:pt>
                <c:pt idx="30265" c:formatCode="General">
                  <c:v>25115.9</c:v>
                </c:pt>
                <c:pt idx="30266" c:formatCode="General">
                  <c:v>25115.9</c:v>
                </c:pt>
                <c:pt idx="30267" c:formatCode="General">
                  <c:v>25115.9</c:v>
                </c:pt>
                <c:pt idx="30268" c:formatCode="General">
                  <c:v>25115.9</c:v>
                </c:pt>
                <c:pt idx="30269" c:formatCode="General">
                  <c:v>25115.9</c:v>
                </c:pt>
                <c:pt idx="30270" c:formatCode="General">
                  <c:v>25115.9</c:v>
                </c:pt>
                <c:pt idx="30271" c:formatCode="General">
                  <c:v>25115.9</c:v>
                </c:pt>
                <c:pt idx="30272" c:formatCode="General">
                  <c:v>25115.9</c:v>
                </c:pt>
                <c:pt idx="30273" c:formatCode="General">
                  <c:v>25115.9</c:v>
                </c:pt>
                <c:pt idx="30274" c:formatCode="General">
                  <c:v>25115.9</c:v>
                </c:pt>
                <c:pt idx="30275" c:formatCode="General">
                  <c:v>25115.9</c:v>
                </c:pt>
                <c:pt idx="30276" c:formatCode="General">
                  <c:v>25115.9</c:v>
                </c:pt>
                <c:pt idx="30277" c:formatCode="General">
                  <c:v>25115.9</c:v>
                </c:pt>
                <c:pt idx="30278" c:formatCode="General">
                  <c:v>25115.9</c:v>
                </c:pt>
                <c:pt idx="30279" c:formatCode="General">
                  <c:v>25115.9</c:v>
                </c:pt>
                <c:pt idx="30280" c:formatCode="General">
                  <c:v>25115.9</c:v>
                </c:pt>
                <c:pt idx="30281" c:formatCode="General">
                  <c:v>25115.9</c:v>
                </c:pt>
                <c:pt idx="30282" c:formatCode="General">
                  <c:v>25115.9</c:v>
                </c:pt>
                <c:pt idx="30283" c:formatCode="General">
                  <c:v>25115.9</c:v>
                </c:pt>
                <c:pt idx="30284" c:formatCode="General">
                  <c:v>25115.9</c:v>
                </c:pt>
                <c:pt idx="30285" c:formatCode="General">
                  <c:v>25115.9</c:v>
                </c:pt>
                <c:pt idx="30286" c:formatCode="General">
                  <c:v>25115.9</c:v>
                </c:pt>
                <c:pt idx="30287" c:formatCode="General">
                  <c:v>25115.9</c:v>
                </c:pt>
                <c:pt idx="30288" c:formatCode="General">
                  <c:v>25115.9</c:v>
                </c:pt>
                <c:pt idx="30289" c:formatCode="General">
                  <c:v>25115.9</c:v>
                </c:pt>
                <c:pt idx="30290" c:formatCode="General">
                  <c:v>25115.9</c:v>
                </c:pt>
                <c:pt idx="30291" c:formatCode="General">
                  <c:v>25115.9</c:v>
                </c:pt>
                <c:pt idx="30292" c:formatCode="General">
                  <c:v>25115.9</c:v>
                </c:pt>
                <c:pt idx="30293" c:formatCode="General">
                  <c:v>25115.9</c:v>
                </c:pt>
                <c:pt idx="30294" c:formatCode="General">
                  <c:v>25115.9</c:v>
                </c:pt>
                <c:pt idx="30295" c:formatCode="General">
                  <c:v>25115.9</c:v>
                </c:pt>
                <c:pt idx="30296" c:formatCode="General">
                  <c:v>25115.9</c:v>
                </c:pt>
                <c:pt idx="30297" c:formatCode="General">
                  <c:v>25115.9</c:v>
                </c:pt>
                <c:pt idx="30298" c:formatCode="General">
                  <c:v>25115.9</c:v>
                </c:pt>
                <c:pt idx="30299" c:formatCode="General">
                  <c:v>25115.9</c:v>
                </c:pt>
                <c:pt idx="30300" c:formatCode="General">
                  <c:v>25115.9</c:v>
                </c:pt>
                <c:pt idx="30301" c:formatCode="General">
                  <c:v>25115.9</c:v>
                </c:pt>
                <c:pt idx="30302" c:formatCode="General">
                  <c:v>25115.9</c:v>
                </c:pt>
                <c:pt idx="30303" c:formatCode="General">
                  <c:v>25115.9</c:v>
                </c:pt>
                <c:pt idx="30304" c:formatCode="General">
                  <c:v>25115.9</c:v>
                </c:pt>
                <c:pt idx="30305" c:formatCode="General">
                  <c:v>25115.9</c:v>
                </c:pt>
                <c:pt idx="30306" c:formatCode="General">
                  <c:v>25115.9</c:v>
                </c:pt>
                <c:pt idx="30307" c:formatCode="General">
                  <c:v>25115.9</c:v>
                </c:pt>
                <c:pt idx="30308" c:formatCode="General">
                  <c:v>25115.9</c:v>
                </c:pt>
                <c:pt idx="30309" c:formatCode="General">
                  <c:v>25115.9</c:v>
                </c:pt>
                <c:pt idx="30310" c:formatCode="General">
                  <c:v>25115.9</c:v>
                </c:pt>
                <c:pt idx="30311" c:formatCode="General">
                  <c:v>25115.9</c:v>
                </c:pt>
                <c:pt idx="30312" c:formatCode="General">
                  <c:v>25115.9</c:v>
                </c:pt>
                <c:pt idx="30313" c:formatCode="General">
                  <c:v>25115.9</c:v>
                </c:pt>
                <c:pt idx="30314" c:formatCode="General">
                  <c:v>25115.9</c:v>
                </c:pt>
                <c:pt idx="30315" c:formatCode="General">
                  <c:v>25115.9</c:v>
                </c:pt>
                <c:pt idx="30316" c:formatCode="General">
                  <c:v>25115.9</c:v>
                </c:pt>
                <c:pt idx="30317" c:formatCode="General">
                  <c:v>25115.9</c:v>
                </c:pt>
                <c:pt idx="30318" c:formatCode="General">
                  <c:v>25115.9</c:v>
                </c:pt>
                <c:pt idx="30319" c:formatCode="General">
                  <c:v>25115.9</c:v>
                </c:pt>
                <c:pt idx="30320" c:formatCode="General">
                  <c:v>25115.9</c:v>
                </c:pt>
                <c:pt idx="30321" c:formatCode="General">
                  <c:v>25115.9</c:v>
                </c:pt>
                <c:pt idx="30322" c:formatCode="General">
                  <c:v>25115.9</c:v>
                </c:pt>
                <c:pt idx="30323" c:formatCode="General">
                  <c:v>25115.9</c:v>
                </c:pt>
                <c:pt idx="30324" c:formatCode="General">
                  <c:v>25115.9</c:v>
                </c:pt>
                <c:pt idx="30325" c:formatCode="General">
                  <c:v>25115.9</c:v>
                </c:pt>
                <c:pt idx="30326" c:formatCode="General">
                  <c:v>25115.9</c:v>
                </c:pt>
                <c:pt idx="30327" c:formatCode="General">
                  <c:v>25115.9</c:v>
                </c:pt>
                <c:pt idx="30328" c:formatCode="General">
                  <c:v>25115.9</c:v>
                </c:pt>
                <c:pt idx="30329" c:formatCode="General">
                  <c:v>25115.9</c:v>
                </c:pt>
                <c:pt idx="30330" c:formatCode="General">
                  <c:v>25115.9</c:v>
                </c:pt>
                <c:pt idx="30331" c:formatCode="General">
                  <c:v>25115.9</c:v>
                </c:pt>
                <c:pt idx="30332" c:formatCode="General">
                  <c:v>25115.9</c:v>
                </c:pt>
                <c:pt idx="30333" c:formatCode="General">
                  <c:v>25115.9</c:v>
                </c:pt>
                <c:pt idx="30334" c:formatCode="General">
                  <c:v>25115.9</c:v>
                </c:pt>
                <c:pt idx="30335" c:formatCode="General">
                  <c:v>25115.9</c:v>
                </c:pt>
                <c:pt idx="30336" c:formatCode="General">
                  <c:v>25115.9</c:v>
                </c:pt>
                <c:pt idx="30337" c:formatCode="General">
                  <c:v>25115.9</c:v>
                </c:pt>
                <c:pt idx="30338" c:formatCode="General">
                  <c:v>25115.9</c:v>
                </c:pt>
                <c:pt idx="30339" c:formatCode="General">
                  <c:v>25115.9</c:v>
                </c:pt>
                <c:pt idx="30340" c:formatCode="General">
                  <c:v>25115.9</c:v>
                </c:pt>
                <c:pt idx="30341" c:formatCode="General">
                  <c:v>25115.9</c:v>
                </c:pt>
                <c:pt idx="30342" c:formatCode="General">
                  <c:v>25115.9</c:v>
                </c:pt>
                <c:pt idx="30343" c:formatCode="General">
                  <c:v>25115.9</c:v>
                </c:pt>
                <c:pt idx="30344" c:formatCode="General">
                  <c:v>25115.9</c:v>
                </c:pt>
                <c:pt idx="30345" c:formatCode="General">
                  <c:v>25115.9</c:v>
                </c:pt>
                <c:pt idx="30346" c:formatCode="General">
                  <c:v>25115.9</c:v>
                </c:pt>
                <c:pt idx="30347" c:formatCode="General">
                  <c:v>25115.9</c:v>
                </c:pt>
                <c:pt idx="30348" c:formatCode="General">
                  <c:v>25115.9</c:v>
                </c:pt>
                <c:pt idx="30349" c:formatCode="General">
                  <c:v>25115.9</c:v>
                </c:pt>
                <c:pt idx="30350" c:formatCode="General">
                  <c:v>25115.9</c:v>
                </c:pt>
                <c:pt idx="30351" c:formatCode="General">
                  <c:v>25115.9</c:v>
                </c:pt>
                <c:pt idx="30352" c:formatCode="General">
                  <c:v>25115.9</c:v>
                </c:pt>
                <c:pt idx="30353" c:formatCode="General">
                  <c:v>25115.9</c:v>
                </c:pt>
                <c:pt idx="30354" c:formatCode="General">
                  <c:v>25115.9</c:v>
                </c:pt>
                <c:pt idx="30355" c:formatCode="General">
                  <c:v>25115.9</c:v>
                </c:pt>
                <c:pt idx="30356" c:formatCode="General">
                  <c:v>25115.9</c:v>
                </c:pt>
                <c:pt idx="30357" c:formatCode="General">
                  <c:v>25115.9</c:v>
                </c:pt>
                <c:pt idx="30358" c:formatCode="General">
                  <c:v>25115.9</c:v>
                </c:pt>
                <c:pt idx="30359" c:formatCode="General">
                  <c:v>25115.9</c:v>
                </c:pt>
                <c:pt idx="30360" c:formatCode="General">
                  <c:v>25115.9</c:v>
                </c:pt>
                <c:pt idx="30361" c:formatCode="General">
                  <c:v>25115.9</c:v>
                </c:pt>
                <c:pt idx="30362" c:formatCode="General">
                  <c:v>25115.9</c:v>
                </c:pt>
                <c:pt idx="30363" c:formatCode="General">
                  <c:v>25115.9</c:v>
                </c:pt>
                <c:pt idx="30364" c:formatCode="General">
                  <c:v>25115.9</c:v>
                </c:pt>
                <c:pt idx="30365" c:formatCode="General">
                  <c:v>25115.9</c:v>
                </c:pt>
                <c:pt idx="30366" c:formatCode="General">
                  <c:v>25115.9</c:v>
                </c:pt>
                <c:pt idx="30367" c:formatCode="General">
                  <c:v>25115.9</c:v>
                </c:pt>
                <c:pt idx="30368" c:formatCode="General">
                  <c:v>25115.9</c:v>
                </c:pt>
                <c:pt idx="30369" c:formatCode="General">
                  <c:v>25115.9</c:v>
                </c:pt>
                <c:pt idx="30370" c:formatCode="General">
                  <c:v>25115.9</c:v>
                </c:pt>
                <c:pt idx="30371" c:formatCode="General">
                  <c:v>25115.9</c:v>
                </c:pt>
                <c:pt idx="30372" c:formatCode="General">
                  <c:v>25115.9</c:v>
                </c:pt>
                <c:pt idx="30373" c:formatCode="General">
                  <c:v>25115.9</c:v>
                </c:pt>
                <c:pt idx="30374" c:formatCode="General">
                  <c:v>25115.9</c:v>
                </c:pt>
                <c:pt idx="30375" c:formatCode="General">
                  <c:v>25115.9</c:v>
                </c:pt>
                <c:pt idx="30376" c:formatCode="General">
                  <c:v>25115.9</c:v>
                </c:pt>
                <c:pt idx="30377" c:formatCode="General">
                  <c:v>25115.9</c:v>
                </c:pt>
                <c:pt idx="30378" c:formatCode="General">
                  <c:v>25115.9</c:v>
                </c:pt>
                <c:pt idx="30379" c:formatCode="General">
                  <c:v>25115.9</c:v>
                </c:pt>
                <c:pt idx="30380" c:formatCode="General">
                  <c:v>25115.9</c:v>
                </c:pt>
                <c:pt idx="30381" c:formatCode="General">
                  <c:v>25115.9</c:v>
                </c:pt>
                <c:pt idx="30382" c:formatCode="General">
                  <c:v>25115.9</c:v>
                </c:pt>
                <c:pt idx="30383" c:formatCode="General">
                  <c:v>25115.9</c:v>
                </c:pt>
                <c:pt idx="30384" c:formatCode="General">
                  <c:v>25115.9</c:v>
                </c:pt>
                <c:pt idx="30385" c:formatCode="General">
                  <c:v>25115.9</c:v>
                </c:pt>
                <c:pt idx="30386" c:formatCode="General">
                  <c:v>25115.9</c:v>
                </c:pt>
                <c:pt idx="30387" c:formatCode="General">
                  <c:v>25115.9</c:v>
                </c:pt>
                <c:pt idx="30388" c:formatCode="General">
                  <c:v>25115.9</c:v>
                </c:pt>
                <c:pt idx="30389" c:formatCode="General">
                  <c:v>25115.9</c:v>
                </c:pt>
                <c:pt idx="30390" c:formatCode="General">
                  <c:v>25115.9</c:v>
                </c:pt>
                <c:pt idx="30391" c:formatCode="General">
                  <c:v>25115.9</c:v>
                </c:pt>
                <c:pt idx="30392" c:formatCode="General">
                  <c:v>25115.9</c:v>
                </c:pt>
                <c:pt idx="30393" c:formatCode="General">
                  <c:v>25115.9</c:v>
                </c:pt>
                <c:pt idx="30394" c:formatCode="General">
                  <c:v>25115.9</c:v>
                </c:pt>
                <c:pt idx="30395" c:formatCode="General">
                  <c:v>25115.9</c:v>
                </c:pt>
                <c:pt idx="30396" c:formatCode="General">
                  <c:v>25115.9</c:v>
                </c:pt>
                <c:pt idx="30397" c:formatCode="General">
                  <c:v>25115.9</c:v>
                </c:pt>
                <c:pt idx="30398" c:formatCode="General">
                  <c:v>25115.9</c:v>
                </c:pt>
                <c:pt idx="30399" c:formatCode="General">
                  <c:v>25115.9</c:v>
                </c:pt>
                <c:pt idx="30400" c:formatCode="General">
                  <c:v>25115.9</c:v>
                </c:pt>
                <c:pt idx="30401" c:formatCode="General">
                  <c:v>25115.9</c:v>
                </c:pt>
                <c:pt idx="30402" c:formatCode="General">
                  <c:v>25115.9</c:v>
                </c:pt>
                <c:pt idx="30403" c:formatCode="General">
                  <c:v>25115.9</c:v>
                </c:pt>
                <c:pt idx="30404" c:formatCode="General">
                  <c:v>25115.9</c:v>
                </c:pt>
                <c:pt idx="30405" c:formatCode="General">
                  <c:v>25115.9</c:v>
                </c:pt>
                <c:pt idx="30406" c:formatCode="General">
                  <c:v>25115.9</c:v>
                </c:pt>
                <c:pt idx="30407" c:formatCode="General">
                  <c:v>25115.9</c:v>
                </c:pt>
                <c:pt idx="30408" c:formatCode="General">
                  <c:v>25115.9</c:v>
                </c:pt>
                <c:pt idx="30409" c:formatCode="General">
                  <c:v>25115.9</c:v>
                </c:pt>
                <c:pt idx="30410" c:formatCode="General">
                  <c:v>25115.9</c:v>
                </c:pt>
                <c:pt idx="30411" c:formatCode="General">
                  <c:v>25115.9</c:v>
                </c:pt>
                <c:pt idx="30412" c:formatCode="General">
                  <c:v>25115.9</c:v>
                </c:pt>
                <c:pt idx="30413" c:formatCode="General">
                  <c:v>25115.9</c:v>
                </c:pt>
                <c:pt idx="30414" c:formatCode="General">
                  <c:v>25115.9</c:v>
                </c:pt>
                <c:pt idx="30415" c:formatCode="General">
                  <c:v>25115.9</c:v>
                </c:pt>
                <c:pt idx="30416" c:formatCode="General">
                  <c:v>25115.9</c:v>
                </c:pt>
                <c:pt idx="30417" c:formatCode="General">
                  <c:v>25115.9</c:v>
                </c:pt>
                <c:pt idx="30418" c:formatCode="General">
                  <c:v>25115.9</c:v>
                </c:pt>
                <c:pt idx="30419" c:formatCode="General">
                  <c:v>25115.9</c:v>
                </c:pt>
                <c:pt idx="30420" c:formatCode="General">
                  <c:v>25115.9</c:v>
                </c:pt>
                <c:pt idx="30421" c:formatCode="General">
                  <c:v>25115.9</c:v>
                </c:pt>
                <c:pt idx="30422" c:formatCode="General">
                  <c:v>25115.9</c:v>
                </c:pt>
                <c:pt idx="30423" c:formatCode="General">
                  <c:v>25115.9</c:v>
                </c:pt>
                <c:pt idx="30424" c:formatCode="General">
                  <c:v>25115.9</c:v>
                </c:pt>
                <c:pt idx="30425" c:formatCode="General">
                  <c:v>25115.9</c:v>
                </c:pt>
                <c:pt idx="30426" c:formatCode="General">
                  <c:v>25115.9</c:v>
                </c:pt>
                <c:pt idx="30427" c:formatCode="General">
                  <c:v>25115.9</c:v>
                </c:pt>
                <c:pt idx="30428" c:formatCode="General">
                  <c:v>25115.9</c:v>
                </c:pt>
                <c:pt idx="30429" c:formatCode="General">
                  <c:v>25115.9</c:v>
                </c:pt>
                <c:pt idx="30430" c:formatCode="General">
                  <c:v>25115.9</c:v>
                </c:pt>
                <c:pt idx="30431" c:formatCode="General">
                  <c:v>25115.9</c:v>
                </c:pt>
                <c:pt idx="30432" c:formatCode="General">
                  <c:v>25115.9</c:v>
                </c:pt>
                <c:pt idx="30433" c:formatCode="General">
                  <c:v>25115.9</c:v>
                </c:pt>
                <c:pt idx="30434" c:formatCode="General">
                  <c:v>25115.9</c:v>
                </c:pt>
                <c:pt idx="30435" c:formatCode="General">
                  <c:v>25115.9</c:v>
                </c:pt>
                <c:pt idx="30436" c:formatCode="General">
                  <c:v>25115.9</c:v>
                </c:pt>
                <c:pt idx="30437" c:formatCode="General">
                  <c:v>25115.9</c:v>
                </c:pt>
                <c:pt idx="30438" c:formatCode="General">
                  <c:v>25115.9</c:v>
                </c:pt>
                <c:pt idx="30439" c:formatCode="General">
                  <c:v>25115.9</c:v>
                </c:pt>
                <c:pt idx="30440" c:formatCode="General">
                  <c:v>25115.9</c:v>
                </c:pt>
                <c:pt idx="30441" c:formatCode="General">
                  <c:v>25115.9</c:v>
                </c:pt>
                <c:pt idx="30442" c:formatCode="General">
                  <c:v>25115.9</c:v>
                </c:pt>
                <c:pt idx="30443" c:formatCode="General">
                  <c:v>25115.9</c:v>
                </c:pt>
                <c:pt idx="30444" c:formatCode="General">
                  <c:v>25115.9</c:v>
                </c:pt>
                <c:pt idx="30445" c:formatCode="General">
                  <c:v>25115.9</c:v>
                </c:pt>
                <c:pt idx="30446" c:formatCode="General">
                  <c:v>25115.9</c:v>
                </c:pt>
                <c:pt idx="30447" c:formatCode="General">
                  <c:v>25115.9</c:v>
                </c:pt>
                <c:pt idx="30448" c:formatCode="General">
                  <c:v>25115.9</c:v>
                </c:pt>
                <c:pt idx="30449" c:formatCode="General">
                  <c:v>25115.9</c:v>
                </c:pt>
                <c:pt idx="30450" c:formatCode="General">
                  <c:v>25115.9</c:v>
                </c:pt>
                <c:pt idx="30451" c:formatCode="General">
                  <c:v>25115.9</c:v>
                </c:pt>
                <c:pt idx="30452" c:formatCode="General">
                  <c:v>25115.9</c:v>
                </c:pt>
                <c:pt idx="30453" c:formatCode="General">
                  <c:v>25115.9</c:v>
                </c:pt>
                <c:pt idx="30454" c:formatCode="General">
                  <c:v>25115.9</c:v>
                </c:pt>
                <c:pt idx="30455" c:formatCode="General">
                  <c:v>25115.9</c:v>
                </c:pt>
                <c:pt idx="30456" c:formatCode="General">
                  <c:v>25115.9</c:v>
                </c:pt>
                <c:pt idx="30457" c:formatCode="General">
                  <c:v>25115.9</c:v>
                </c:pt>
                <c:pt idx="30458" c:formatCode="General">
                  <c:v>25115.9</c:v>
                </c:pt>
                <c:pt idx="30459" c:formatCode="General">
                  <c:v>25115.9</c:v>
                </c:pt>
                <c:pt idx="30460" c:formatCode="General">
                  <c:v>25115.9</c:v>
                </c:pt>
                <c:pt idx="30461" c:formatCode="General">
                  <c:v>25115.9</c:v>
                </c:pt>
                <c:pt idx="30462" c:formatCode="General">
                  <c:v>25115.9</c:v>
                </c:pt>
                <c:pt idx="30463" c:formatCode="General">
                  <c:v>25115.9</c:v>
                </c:pt>
                <c:pt idx="30464" c:formatCode="General">
                  <c:v>25115.9</c:v>
                </c:pt>
                <c:pt idx="30465" c:formatCode="General">
                  <c:v>25115.9</c:v>
                </c:pt>
                <c:pt idx="30466" c:formatCode="General">
                  <c:v>25115.9</c:v>
                </c:pt>
                <c:pt idx="30467" c:formatCode="General">
                  <c:v>25115.9</c:v>
                </c:pt>
                <c:pt idx="30468" c:formatCode="General">
                  <c:v>25115.9</c:v>
                </c:pt>
                <c:pt idx="30469" c:formatCode="General">
                  <c:v>25115.9</c:v>
                </c:pt>
                <c:pt idx="30470" c:formatCode="General">
                  <c:v>25115.9</c:v>
                </c:pt>
                <c:pt idx="30471" c:formatCode="General">
                  <c:v>25115.9</c:v>
                </c:pt>
                <c:pt idx="30472" c:formatCode="General">
                  <c:v>25115.9</c:v>
                </c:pt>
                <c:pt idx="30473" c:formatCode="General">
                  <c:v>25115.9</c:v>
                </c:pt>
                <c:pt idx="30474" c:formatCode="General">
                  <c:v>25115.9</c:v>
                </c:pt>
                <c:pt idx="30475" c:formatCode="General">
                  <c:v>25115.9</c:v>
                </c:pt>
                <c:pt idx="30476" c:formatCode="General">
                  <c:v>25115.9</c:v>
                </c:pt>
                <c:pt idx="30477" c:formatCode="General">
                  <c:v>25115.9</c:v>
                </c:pt>
                <c:pt idx="30478" c:formatCode="General">
                  <c:v>25115.9</c:v>
                </c:pt>
                <c:pt idx="30479" c:formatCode="General">
                  <c:v>25115.9</c:v>
                </c:pt>
                <c:pt idx="30480" c:formatCode="General">
                  <c:v>25115.9</c:v>
                </c:pt>
                <c:pt idx="30481" c:formatCode="General">
                  <c:v>25115.9</c:v>
                </c:pt>
                <c:pt idx="30482" c:formatCode="General">
                  <c:v>25115.9</c:v>
                </c:pt>
                <c:pt idx="30483" c:formatCode="General">
                  <c:v>25115.9</c:v>
                </c:pt>
                <c:pt idx="30484" c:formatCode="General">
                  <c:v>25115.9</c:v>
                </c:pt>
                <c:pt idx="30485" c:formatCode="General">
                  <c:v>25115.9</c:v>
                </c:pt>
                <c:pt idx="30486" c:formatCode="General">
                  <c:v>25115.9</c:v>
                </c:pt>
                <c:pt idx="30487" c:formatCode="General">
                  <c:v>25115.9</c:v>
                </c:pt>
                <c:pt idx="30488" c:formatCode="General">
                  <c:v>25115.9</c:v>
                </c:pt>
                <c:pt idx="30489" c:formatCode="General">
                  <c:v>25115.9</c:v>
                </c:pt>
                <c:pt idx="30490" c:formatCode="General">
                  <c:v>25115.9</c:v>
                </c:pt>
                <c:pt idx="30491" c:formatCode="General">
                  <c:v>25115.9</c:v>
                </c:pt>
                <c:pt idx="30492" c:formatCode="General">
                  <c:v>25115.9</c:v>
                </c:pt>
                <c:pt idx="30493" c:formatCode="General">
                  <c:v>25115.9</c:v>
                </c:pt>
                <c:pt idx="30494" c:formatCode="General">
                  <c:v>25115.9</c:v>
                </c:pt>
                <c:pt idx="30495" c:formatCode="General">
                  <c:v>25115.9</c:v>
                </c:pt>
                <c:pt idx="30496" c:formatCode="General">
                  <c:v>25115.9</c:v>
                </c:pt>
                <c:pt idx="30497" c:formatCode="General">
                  <c:v>25115.9</c:v>
                </c:pt>
                <c:pt idx="30498" c:formatCode="General">
                  <c:v>25115.9</c:v>
                </c:pt>
                <c:pt idx="30499" c:formatCode="General">
                  <c:v>25115.9</c:v>
                </c:pt>
                <c:pt idx="30500" c:formatCode="General">
                  <c:v>25115.9</c:v>
                </c:pt>
                <c:pt idx="30501" c:formatCode="General">
                  <c:v>25115.9</c:v>
                </c:pt>
                <c:pt idx="30502" c:formatCode="General">
                  <c:v>25115.9</c:v>
                </c:pt>
                <c:pt idx="30503" c:formatCode="General">
                  <c:v>25115.9</c:v>
                </c:pt>
                <c:pt idx="30504" c:formatCode="General">
                  <c:v>25115.9</c:v>
                </c:pt>
                <c:pt idx="30505" c:formatCode="General">
                  <c:v>25115.9</c:v>
                </c:pt>
                <c:pt idx="30506" c:formatCode="General">
                  <c:v>25115.9</c:v>
                </c:pt>
                <c:pt idx="30507" c:formatCode="General">
                  <c:v>25115.9</c:v>
                </c:pt>
                <c:pt idx="30508" c:formatCode="General">
                  <c:v>25115.9</c:v>
                </c:pt>
                <c:pt idx="30509" c:formatCode="General">
                  <c:v>25115.9</c:v>
                </c:pt>
                <c:pt idx="30510" c:formatCode="General">
                  <c:v>25115.9</c:v>
                </c:pt>
                <c:pt idx="30511" c:formatCode="General">
                  <c:v>25115.9</c:v>
                </c:pt>
                <c:pt idx="30512" c:formatCode="General">
                  <c:v>25115.9</c:v>
                </c:pt>
                <c:pt idx="30513" c:formatCode="General">
                  <c:v>25115.9</c:v>
                </c:pt>
                <c:pt idx="30514" c:formatCode="General">
                  <c:v>25115.9</c:v>
                </c:pt>
                <c:pt idx="30515" c:formatCode="General">
                  <c:v>25115.9</c:v>
                </c:pt>
                <c:pt idx="30516" c:formatCode="General">
                  <c:v>25115.9</c:v>
                </c:pt>
                <c:pt idx="30517" c:formatCode="General">
                  <c:v>25115.9</c:v>
                </c:pt>
                <c:pt idx="30518" c:formatCode="General">
                  <c:v>25115.9</c:v>
                </c:pt>
                <c:pt idx="30519" c:formatCode="General">
                  <c:v>25115.9</c:v>
                </c:pt>
                <c:pt idx="30520" c:formatCode="General">
                  <c:v>25115.9</c:v>
                </c:pt>
                <c:pt idx="30521" c:formatCode="General">
                  <c:v>25115.9</c:v>
                </c:pt>
                <c:pt idx="30522" c:formatCode="General">
                  <c:v>25115.9</c:v>
                </c:pt>
                <c:pt idx="30523" c:formatCode="General">
                  <c:v>25115.9</c:v>
                </c:pt>
                <c:pt idx="30524" c:formatCode="General">
                  <c:v>25115.9</c:v>
                </c:pt>
                <c:pt idx="30525" c:formatCode="General">
                  <c:v>25115.9</c:v>
                </c:pt>
                <c:pt idx="30526" c:formatCode="General">
                  <c:v>25115.9</c:v>
                </c:pt>
                <c:pt idx="30527" c:formatCode="General">
                  <c:v>25115.9</c:v>
                </c:pt>
                <c:pt idx="30528" c:formatCode="General">
                  <c:v>25115.9</c:v>
                </c:pt>
                <c:pt idx="30529" c:formatCode="General">
                  <c:v>25115.9</c:v>
                </c:pt>
                <c:pt idx="30530" c:formatCode="General">
                  <c:v>25115.9</c:v>
                </c:pt>
                <c:pt idx="30531" c:formatCode="General">
                  <c:v>25115.9</c:v>
                </c:pt>
                <c:pt idx="30532" c:formatCode="General">
                  <c:v>25115.9</c:v>
                </c:pt>
                <c:pt idx="30533" c:formatCode="General">
                  <c:v>25115.9</c:v>
                </c:pt>
                <c:pt idx="30534" c:formatCode="General">
                  <c:v>25115.9</c:v>
                </c:pt>
                <c:pt idx="30535" c:formatCode="General">
                  <c:v>25115.9</c:v>
                </c:pt>
                <c:pt idx="30536" c:formatCode="General">
                  <c:v>25115.9</c:v>
                </c:pt>
                <c:pt idx="30537" c:formatCode="General">
                  <c:v>25115.9</c:v>
                </c:pt>
                <c:pt idx="30538" c:formatCode="General">
                  <c:v>25115.9</c:v>
                </c:pt>
                <c:pt idx="30539" c:formatCode="General">
                  <c:v>25115.9</c:v>
                </c:pt>
                <c:pt idx="30540" c:formatCode="General">
                  <c:v>25115.9</c:v>
                </c:pt>
                <c:pt idx="30541" c:formatCode="General">
                  <c:v>25115.9</c:v>
                </c:pt>
                <c:pt idx="30542" c:formatCode="General">
                  <c:v>25115.9</c:v>
                </c:pt>
                <c:pt idx="30543" c:formatCode="General">
                  <c:v>25115.9</c:v>
                </c:pt>
                <c:pt idx="30544" c:formatCode="General">
                  <c:v>25115.9</c:v>
                </c:pt>
                <c:pt idx="30545" c:formatCode="General">
                  <c:v>25115.9</c:v>
                </c:pt>
                <c:pt idx="30546" c:formatCode="General">
                  <c:v>25115.9</c:v>
                </c:pt>
                <c:pt idx="30547" c:formatCode="General">
                  <c:v>25115.9</c:v>
                </c:pt>
                <c:pt idx="30548" c:formatCode="General">
                  <c:v>25115.9</c:v>
                </c:pt>
                <c:pt idx="30549" c:formatCode="General">
                  <c:v>25115.9</c:v>
                </c:pt>
                <c:pt idx="30550" c:formatCode="General">
                  <c:v>25115.9</c:v>
                </c:pt>
                <c:pt idx="30551" c:formatCode="General">
                  <c:v>25115.9</c:v>
                </c:pt>
                <c:pt idx="30552" c:formatCode="General">
                  <c:v>25115.9</c:v>
                </c:pt>
                <c:pt idx="30553" c:formatCode="General">
                  <c:v>25115.9</c:v>
                </c:pt>
                <c:pt idx="30554" c:formatCode="General">
                  <c:v>25115.9</c:v>
                </c:pt>
                <c:pt idx="30555" c:formatCode="General">
                  <c:v>25115.9</c:v>
                </c:pt>
                <c:pt idx="30556" c:formatCode="General">
                  <c:v>25115.9</c:v>
                </c:pt>
                <c:pt idx="30557" c:formatCode="General">
                  <c:v>25115.9</c:v>
                </c:pt>
                <c:pt idx="30558" c:formatCode="General">
                  <c:v>25115.9</c:v>
                </c:pt>
                <c:pt idx="30559" c:formatCode="General">
                  <c:v>25115.9</c:v>
                </c:pt>
                <c:pt idx="30560" c:formatCode="General">
                  <c:v>25115.9</c:v>
                </c:pt>
                <c:pt idx="30561" c:formatCode="General">
                  <c:v>25115.9</c:v>
                </c:pt>
                <c:pt idx="30562" c:formatCode="General">
                  <c:v>25115.9</c:v>
                </c:pt>
                <c:pt idx="30563" c:formatCode="General">
                  <c:v>25115.9</c:v>
                </c:pt>
                <c:pt idx="30564" c:formatCode="General">
                  <c:v>25115.9</c:v>
                </c:pt>
                <c:pt idx="30565" c:formatCode="General">
                  <c:v>25115.9</c:v>
                </c:pt>
                <c:pt idx="30566" c:formatCode="General">
                  <c:v>25115.9</c:v>
                </c:pt>
                <c:pt idx="30567" c:formatCode="General">
                  <c:v>25115.9</c:v>
                </c:pt>
                <c:pt idx="30568" c:formatCode="General">
                  <c:v>25115.9</c:v>
                </c:pt>
                <c:pt idx="30569" c:formatCode="General">
                  <c:v>25115.9</c:v>
                </c:pt>
                <c:pt idx="30570" c:formatCode="General">
                  <c:v>25115.9</c:v>
                </c:pt>
                <c:pt idx="30571" c:formatCode="General">
                  <c:v>25115.9</c:v>
                </c:pt>
                <c:pt idx="30572" c:formatCode="General">
                  <c:v>25115.9</c:v>
                </c:pt>
                <c:pt idx="30573" c:formatCode="General">
                  <c:v>25115.9</c:v>
                </c:pt>
                <c:pt idx="30574" c:formatCode="General">
                  <c:v>25115.9</c:v>
                </c:pt>
                <c:pt idx="30575" c:formatCode="General">
                  <c:v>25115.9</c:v>
                </c:pt>
                <c:pt idx="30576" c:formatCode="General">
                  <c:v>25115.9</c:v>
                </c:pt>
                <c:pt idx="30577" c:formatCode="General">
                  <c:v>25115.9</c:v>
                </c:pt>
                <c:pt idx="30578" c:formatCode="General">
                  <c:v>25115.9</c:v>
                </c:pt>
                <c:pt idx="30579" c:formatCode="General">
                  <c:v>25115.9</c:v>
                </c:pt>
                <c:pt idx="30580" c:formatCode="General">
                  <c:v>25115.9</c:v>
                </c:pt>
                <c:pt idx="30581" c:formatCode="General">
                  <c:v>25115.9</c:v>
                </c:pt>
                <c:pt idx="30582" c:formatCode="General">
                  <c:v>25115.9</c:v>
                </c:pt>
                <c:pt idx="30583" c:formatCode="General">
                  <c:v>25115.9</c:v>
                </c:pt>
                <c:pt idx="30584" c:formatCode="General">
                  <c:v>25115.9</c:v>
                </c:pt>
                <c:pt idx="30585" c:formatCode="General">
                  <c:v>25115.9</c:v>
                </c:pt>
                <c:pt idx="30586" c:formatCode="General">
                  <c:v>25115.9</c:v>
                </c:pt>
                <c:pt idx="30587" c:formatCode="General">
                  <c:v>25115.9</c:v>
                </c:pt>
                <c:pt idx="30588" c:formatCode="General">
                  <c:v>25115.9</c:v>
                </c:pt>
                <c:pt idx="30589" c:formatCode="General">
                  <c:v>25115.9</c:v>
                </c:pt>
                <c:pt idx="30590" c:formatCode="General">
                  <c:v>25115.9</c:v>
                </c:pt>
                <c:pt idx="30591" c:formatCode="General">
                  <c:v>25115.9</c:v>
                </c:pt>
                <c:pt idx="30592" c:formatCode="General">
                  <c:v>25115.9</c:v>
                </c:pt>
                <c:pt idx="30593" c:formatCode="General">
                  <c:v>25115.9</c:v>
                </c:pt>
                <c:pt idx="30594" c:formatCode="General">
                  <c:v>25115.9</c:v>
                </c:pt>
                <c:pt idx="30595" c:formatCode="General">
                  <c:v>25115.9</c:v>
                </c:pt>
                <c:pt idx="30596" c:formatCode="General">
                  <c:v>25115.9</c:v>
                </c:pt>
                <c:pt idx="30597" c:formatCode="General">
                  <c:v>25115.9</c:v>
                </c:pt>
                <c:pt idx="30598" c:formatCode="General">
                  <c:v>25115.9</c:v>
                </c:pt>
                <c:pt idx="30599" c:formatCode="General">
                  <c:v>25115.9</c:v>
                </c:pt>
                <c:pt idx="30600" c:formatCode="General">
                  <c:v>25115.9</c:v>
                </c:pt>
                <c:pt idx="30601" c:formatCode="General">
                  <c:v>25115.9</c:v>
                </c:pt>
                <c:pt idx="30602" c:formatCode="General">
                  <c:v>25115.9</c:v>
                </c:pt>
                <c:pt idx="30603" c:formatCode="General">
                  <c:v>25115.9</c:v>
                </c:pt>
                <c:pt idx="30604" c:formatCode="General">
                  <c:v>25115.9</c:v>
                </c:pt>
                <c:pt idx="30605" c:formatCode="General">
                  <c:v>25115.9</c:v>
                </c:pt>
                <c:pt idx="30606" c:formatCode="General">
                  <c:v>25115.9</c:v>
                </c:pt>
                <c:pt idx="30607" c:formatCode="General">
                  <c:v>25115.9</c:v>
                </c:pt>
                <c:pt idx="30608" c:formatCode="General">
                  <c:v>25115.9</c:v>
                </c:pt>
                <c:pt idx="30609" c:formatCode="General">
                  <c:v>25115.9</c:v>
                </c:pt>
                <c:pt idx="30610" c:formatCode="General">
                  <c:v>25115.9</c:v>
                </c:pt>
                <c:pt idx="30611" c:formatCode="General">
                  <c:v>25115.9</c:v>
                </c:pt>
                <c:pt idx="30612" c:formatCode="General">
                  <c:v>25115.9</c:v>
                </c:pt>
                <c:pt idx="30613" c:formatCode="General">
                  <c:v>25115.9</c:v>
                </c:pt>
                <c:pt idx="30614" c:formatCode="General">
                  <c:v>25115.9</c:v>
                </c:pt>
                <c:pt idx="30615" c:formatCode="General">
                  <c:v>25115.9</c:v>
                </c:pt>
                <c:pt idx="30616" c:formatCode="General">
                  <c:v>25115.9</c:v>
                </c:pt>
                <c:pt idx="30617" c:formatCode="General">
                  <c:v>25115.9</c:v>
                </c:pt>
                <c:pt idx="30618" c:formatCode="General">
                  <c:v>25115.9</c:v>
                </c:pt>
                <c:pt idx="30619" c:formatCode="General">
                  <c:v>25115.9</c:v>
                </c:pt>
                <c:pt idx="30620" c:formatCode="General">
                  <c:v>25115.9</c:v>
                </c:pt>
                <c:pt idx="30621" c:formatCode="General">
                  <c:v>25115.9</c:v>
                </c:pt>
                <c:pt idx="30622" c:formatCode="General">
                  <c:v>25115.9</c:v>
                </c:pt>
                <c:pt idx="30623" c:formatCode="General">
                  <c:v>25115.9</c:v>
                </c:pt>
                <c:pt idx="30624" c:formatCode="General">
                  <c:v>25115.9</c:v>
                </c:pt>
                <c:pt idx="30625" c:formatCode="General">
                  <c:v>25115.9</c:v>
                </c:pt>
                <c:pt idx="30626" c:formatCode="General">
                  <c:v>25115.9</c:v>
                </c:pt>
                <c:pt idx="30627" c:formatCode="General">
                  <c:v>25115.9</c:v>
                </c:pt>
                <c:pt idx="30628" c:formatCode="General">
                  <c:v>25115.9</c:v>
                </c:pt>
                <c:pt idx="30629" c:formatCode="General">
                  <c:v>25115.9</c:v>
                </c:pt>
                <c:pt idx="30630" c:formatCode="General">
                  <c:v>25115.9</c:v>
                </c:pt>
                <c:pt idx="30631" c:formatCode="General">
                  <c:v>25115.9</c:v>
                </c:pt>
                <c:pt idx="30632" c:formatCode="General">
                  <c:v>25115.9</c:v>
                </c:pt>
                <c:pt idx="30633" c:formatCode="General">
                  <c:v>25115.9</c:v>
                </c:pt>
                <c:pt idx="30634" c:formatCode="General">
                  <c:v>25115.9</c:v>
                </c:pt>
                <c:pt idx="30635" c:formatCode="General">
                  <c:v>25115.9</c:v>
                </c:pt>
                <c:pt idx="30636" c:formatCode="General">
                  <c:v>25115.9</c:v>
                </c:pt>
                <c:pt idx="30637" c:formatCode="General">
                  <c:v>25115.9</c:v>
                </c:pt>
                <c:pt idx="30638" c:formatCode="General">
                  <c:v>25115.9</c:v>
                </c:pt>
                <c:pt idx="30639" c:formatCode="General">
                  <c:v>25115.9</c:v>
                </c:pt>
                <c:pt idx="30640" c:formatCode="General">
                  <c:v>25115.9</c:v>
                </c:pt>
                <c:pt idx="30641" c:formatCode="General">
                  <c:v>25115.9</c:v>
                </c:pt>
                <c:pt idx="30642" c:formatCode="General">
                  <c:v>25115.9</c:v>
                </c:pt>
                <c:pt idx="30643" c:formatCode="General">
                  <c:v>25115.9</c:v>
                </c:pt>
                <c:pt idx="30644" c:formatCode="General">
                  <c:v>25115.9</c:v>
                </c:pt>
                <c:pt idx="30645" c:formatCode="General">
                  <c:v>25115.9</c:v>
                </c:pt>
                <c:pt idx="30646" c:formatCode="General">
                  <c:v>25115.9</c:v>
                </c:pt>
                <c:pt idx="30647" c:formatCode="General">
                  <c:v>25115.9</c:v>
                </c:pt>
                <c:pt idx="30648" c:formatCode="General">
                  <c:v>25115.9</c:v>
                </c:pt>
                <c:pt idx="30649" c:formatCode="General">
                  <c:v>25115.9</c:v>
                </c:pt>
                <c:pt idx="30650" c:formatCode="General">
                  <c:v>25115.9</c:v>
                </c:pt>
                <c:pt idx="30651" c:formatCode="General">
                  <c:v>25115.9</c:v>
                </c:pt>
                <c:pt idx="30652" c:formatCode="General">
                  <c:v>25115.9</c:v>
                </c:pt>
                <c:pt idx="30653" c:formatCode="General">
                  <c:v>25115.9</c:v>
                </c:pt>
                <c:pt idx="30654" c:formatCode="General">
                  <c:v>25115.9</c:v>
                </c:pt>
                <c:pt idx="30655" c:formatCode="General">
                  <c:v>25115.9</c:v>
                </c:pt>
                <c:pt idx="30656" c:formatCode="General">
                  <c:v>25115.9</c:v>
                </c:pt>
                <c:pt idx="30657" c:formatCode="General">
                  <c:v>25115.9</c:v>
                </c:pt>
                <c:pt idx="30658" c:formatCode="General">
                  <c:v>25115.9</c:v>
                </c:pt>
                <c:pt idx="30659" c:formatCode="General">
                  <c:v>25115.9</c:v>
                </c:pt>
                <c:pt idx="30660" c:formatCode="General">
                  <c:v>25115.9</c:v>
                </c:pt>
                <c:pt idx="30661" c:formatCode="General">
                  <c:v>25115.9</c:v>
                </c:pt>
                <c:pt idx="30662" c:formatCode="General">
                  <c:v>25115.9</c:v>
                </c:pt>
                <c:pt idx="30663" c:formatCode="General">
                  <c:v>25115.9</c:v>
                </c:pt>
                <c:pt idx="30664" c:formatCode="General">
                  <c:v>25115.9</c:v>
                </c:pt>
                <c:pt idx="30665" c:formatCode="General">
                  <c:v>25115.9</c:v>
                </c:pt>
                <c:pt idx="30666" c:formatCode="General">
                  <c:v>25115.9</c:v>
                </c:pt>
                <c:pt idx="30667" c:formatCode="General">
                  <c:v>25115.9</c:v>
                </c:pt>
                <c:pt idx="30668" c:formatCode="General">
                  <c:v>25115.9</c:v>
                </c:pt>
                <c:pt idx="30669" c:formatCode="General">
                  <c:v>25115.9</c:v>
                </c:pt>
                <c:pt idx="30670" c:formatCode="General">
                  <c:v>25115.9</c:v>
                </c:pt>
                <c:pt idx="30671" c:formatCode="General">
                  <c:v>25115.9</c:v>
                </c:pt>
                <c:pt idx="30672" c:formatCode="General">
                  <c:v>25115.9</c:v>
                </c:pt>
                <c:pt idx="30673" c:formatCode="General">
                  <c:v>25115.9</c:v>
                </c:pt>
                <c:pt idx="30674" c:formatCode="General">
                  <c:v>25115.9</c:v>
                </c:pt>
                <c:pt idx="30675" c:formatCode="General">
                  <c:v>25115.9</c:v>
                </c:pt>
                <c:pt idx="30676" c:formatCode="General">
                  <c:v>25115.9</c:v>
                </c:pt>
                <c:pt idx="30677" c:formatCode="General">
                  <c:v>25115.9</c:v>
                </c:pt>
                <c:pt idx="30678" c:formatCode="General">
                  <c:v>25115.9</c:v>
                </c:pt>
                <c:pt idx="30679" c:formatCode="General">
                  <c:v>25115.9</c:v>
                </c:pt>
                <c:pt idx="30680" c:formatCode="General">
                  <c:v>25115.9</c:v>
                </c:pt>
                <c:pt idx="30681" c:formatCode="General">
                  <c:v>25115.9</c:v>
                </c:pt>
                <c:pt idx="30682" c:formatCode="General">
                  <c:v>25115.9</c:v>
                </c:pt>
                <c:pt idx="30683" c:formatCode="General">
                  <c:v>25115.9</c:v>
                </c:pt>
                <c:pt idx="30684" c:formatCode="General">
                  <c:v>25115.9</c:v>
                </c:pt>
                <c:pt idx="30685" c:formatCode="General">
                  <c:v>25115.9</c:v>
                </c:pt>
                <c:pt idx="30686" c:formatCode="General">
                  <c:v>25115.9</c:v>
                </c:pt>
                <c:pt idx="30687" c:formatCode="General">
                  <c:v>25115.9</c:v>
                </c:pt>
                <c:pt idx="30688" c:formatCode="General">
                  <c:v>25115.9</c:v>
                </c:pt>
                <c:pt idx="30689" c:formatCode="General">
                  <c:v>25115.9</c:v>
                </c:pt>
                <c:pt idx="30690" c:formatCode="General">
                  <c:v>25115.9</c:v>
                </c:pt>
                <c:pt idx="30691" c:formatCode="General">
                  <c:v>25115.9</c:v>
                </c:pt>
                <c:pt idx="30692" c:formatCode="General">
                  <c:v>25115.9</c:v>
                </c:pt>
                <c:pt idx="30693" c:formatCode="General">
                  <c:v>25115.9</c:v>
                </c:pt>
                <c:pt idx="30694" c:formatCode="General">
                  <c:v>25115.9</c:v>
                </c:pt>
                <c:pt idx="30695" c:formatCode="General">
                  <c:v>25115.9</c:v>
                </c:pt>
                <c:pt idx="30696" c:formatCode="General">
                  <c:v>25115.9</c:v>
                </c:pt>
                <c:pt idx="30697" c:formatCode="General">
                  <c:v>25115.9</c:v>
                </c:pt>
                <c:pt idx="30698" c:formatCode="General">
                  <c:v>25115.9</c:v>
                </c:pt>
                <c:pt idx="30699" c:formatCode="General">
                  <c:v>25115.9</c:v>
                </c:pt>
                <c:pt idx="30700" c:formatCode="General">
                  <c:v>25115.9</c:v>
                </c:pt>
                <c:pt idx="30701" c:formatCode="General">
                  <c:v>25115.9</c:v>
                </c:pt>
                <c:pt idx="30702" c:formatCode="General">
                  <c:v>25115.9</c:v>
                </c:pt>
                <c:pt idx="30703" c:formatCode="General">
                  <c:v>25115.9</c:v>
                </c:pt>
                <c:pt idx="30704" c:formatCode="General">
                  <c:v>25115.9</c:v>
                </c:pt>
                <c:pt idx="30705" c:formatCode="General">
                  <c:v>25115.9</c:v>
                </c:pt>
                <c:pt idx="30706" c:formatCode="General">
                  <c:v>25115.9</c:v>
                </c:pt>
                <c:pt idx="30707" c:formatCode="General">
                  <c:v>25115.9</c:v>
                </c:pt>
                <c:pt idx="30708" c:formatCode="General">
                  <c:v>25115.9</c:v>
                </c:pt>
                <c:pt idx="30709" c:formatCode="General">
                  <c:v>25115.9</c:v>
                </c:pt>
                <c:pt idx="30710" c:formatCode="General">
                  <c:v>25115.9</c:v>
                </c:pt>
                <c:pt idx="30711" c:formatCode="General">
                  <c:v>25115.9</c:v>
                </c:pt>
                <c:pt idx="30712" c:formatCode="General">
                  <c:v>25115.9</c:v>
                </c:pt>
                <c:pt idx="30713" c:formatCode="General">
                  <c:v>25115.9</c:v>
                </c:pt>
                <c:pt idx="30714" c:formatCode="General">
                  <c:v>25115.9</c:v>
                </c:pt>
                <c:pt idx="30715" c:formatCode="General">
                  <c:v>25115.9</c:v>
                </c:pt>
                <c:pt idx="30716" c:formatCode="General">
                  <c:v>25115.9</c:v>
                </c:pt>
                <c:pt idx="30717" c:formatCode="General">
                  <c:v>25115.9</c:v>
                </c:pt>
                <c:pt idx="30718" c:formatCode="General">
                  <c:v>25115.9</c:v>
                </c:pt>
                <c:pt idx="30719" c:formatCode="General">
                  <c:v>25115.9</c:v>
                </c:pt>
                <c:pt idx="30720" c:formatCode="General">
                  <c:v>25115.9</c:v>
                </c:pt>
                <c:pt idx="30721" c:formatCode="General">
                  <c:v>25115.9</c:v>
                </c:pt>
                <c:pt idx="30722" c:formatCode="General">
                  <c:v>25115.9</c:v>
                </c:pt>
                <c:pt idx="30723" c:formatCode="General">
                  <c:v>25115.9</c:v>
                </c:pt>
                <c:pt idx="30724" c:formatCode="General">
                  <c:v>25115.9</c:v>
                </c:pt>
                <c:pt idx="30725" c:formatCode="General">
                  <c:v>25115.9</c:v>
                </c:pt>
                <c:pt idx="30726" c:formatCode="General">
                  <c:v>25115.9</c:v>
                </c:pt>
                <c:pt idx="30727" c:formatCode="General">
                  <c:v>25115.9</c:v>
                </c:pt>
                <c:pt idx="30728" c:formatCode="General">
                  <c:v>25115.9</c:v>
                </c:pt>
                <c:pt idx="30729" c:formatCode="General">
                  <c:v>25115.9</c:v>
                </c:pt>
                <c:pt idx="30730" c:formatCode="General">
                  <c:v>25115.9</c:v>
                </c:pt>
                <c:pt idx="30731" c:formatCode="General">
                  <c:v>25115.9</c:v>
                </c:pt>
                <c:pt idx="30732" c:formatCode="General">
                  <c:v>25115.9</c:v>
                </c:pt>
                <c:pt idx="30733" c:formatCode="General">
                  <c:v>25115.9</c:v>
                </c:pt>
                <c:pt idx="30734" c:formatCode="General">
                  <c:v>25115.9</c:v>
                </c:pt>
                <c:pt idx="30735" c:formatCode="General">
                  <c:v>25115.9</c:v>
                </c:pt>
                <c:pt idx="30736" c:formatCode="General">
                  <c:v>25115.9</c:v>
                </c:pt>
                <c:pt idx="30737" c:formatCode="General">
                  <c:v>25115.9</c:v>
                </c:pt>
                <c:pt idx="30738" c:formatCode="General">
                  <c:v>25115.9</c:v>
                </c:pt>
                <c:pt idx="30739" c:formatCode="General">
                  <c:v>25115.9</c:v>
                </c:pt>
                <c:pt idx="30740" c:formatCode="General">
                  <c:v>25115.9</c:v>
                </c:pt>
                <c:pt idx="30741" c:formatCode="General">
                  <c:v>25115.9</c:v>
                </c:pt>
                <c:pt idx="30742" c:formatCode="General">
                  <c:v>25115.9</c:v>
                </c:pt>
                <c:pt idx="30743" c:formatCode="General">
                  <c:v>25115.9</c:v>
                </c:pt>
                <c:pt idx="30744" c:formatCode="General">
                  <c:v>25115.9</c:v>
                </c:pt>
                <c:pt idx="30745" c:formatCode="General">
                  <c:v>25115.9</c:v>
                </c:pt>
                <c:pt idx="30746" c:formatCode="General">
                  <c:v>25115.9</c:v>
                </c:pt>
                <c:pt idx="30747" c:formatCode="General">
                  <c:v>25115.9</c:v>
                </c:pt>
                <c:pt idx="30748" c:formatCode="General">
                  <c:v>25115.9</c:v>
                </c:pt>
                <c:pt idx="30749" c:formatCode="General">
                  <c:v>25115.9</c:v>
                </c:pt>
                <c:pt idx="30750" c:formatCode="General">
                  <c:v>25115.9</c:v>
                </c:pt>
                <c:pt idx="30751" c:formatCode="General">
                  <c:v>25115.9</c:v>
                </c:pt>
                <c:pt idx="30752" c:formatCode="General">
                  <c:v>25115.9</c:v>
                </c:pt>
                <c:pt idx="30753" c:formatCode="General">
                  <c:v>25115.9</c:v>
                </c:pt>
                <c:pt idx="30754" c:formatCode="General">
                  <c:v>25115.9</c:v>
                </c:pt>
                <c:pt idx="30755" c:formatCode="General">
                  <c:v>25115.9</c:v>
                </c:pt>
                <c:pt idx="30756" c:formatCode="General">
                  <c:v>25115.9</c:v>
                </c:pt>
                <c:pt idx="30757" c:formatCode="General">
                  <c:v>25115.9</c:v>
                </c:pt>
                <c:pt idx="30758" c:formatCode="General">
                  <c:v>25115.9</c:v>
                </c:pt>
                <c:pt idx="30759" c:formatCode="General">
                  <c:v>25115.9</c:v>
                </c:pt>
                <c:pt idx="30760" c:formatCode="General">
                  <c:v>25115.9</c:v>
                </c:pt>
                <c:pt idx="30761" c:formatCode="General">
                  <c:v>25115.9</c:v>
                </c:pt>
                <c:pt idx="30762" c:formatCode="General">
                  <c:v>25115.9</c:v>
                </c:pt>
                <c:pt idx="30763" c:formatCode="General">
                  <c:v>25115.9</c:v>
                </c:pt>
                <c:pt idx="30764" c:formatCode="General">
                  <c:v>25115.9</c:v>
                </c:pt>
                <c:pt idx="30765" c:formatCode="General">
                  <c:v>25115.9</c:v>
                </c:pt>
                <c:pt idx="30766" c:formatCode="General">
                  <c:v>25115.9</c:v>
                </c:pt>
                <c:pt idx="30767" c:formatCode="General">
                  <c:v>25115.9</c:v>
                </c:pt>
                <c:pt idx="30768" c:formatCode="General">
                  <c:v>25115.9</c:v>
                </c:pt>
                <c:pt idx="30769" c:formatCode="General">
                  <c:v>25115.9</c:v>
                </c:pt>
                <c:pt idx="30770" c:formatCode="General">
                  <c:v>25115.9</c:v>
                </c:pt>
                <c:pt idx="30771" c:formatCode="General">
                  <c:v>25115.9</c:v>
                </c:pt>
                <c:pt idx="30772" c:formatCode="General">
                  <c:v>25115.9</c:v>
                </c:pt>
                <c:pt idx="30773" c:formatCode="General">
                  <c:v>25115.9</c:v>
                </c:pt>
                <c:pt idx="30774" c:formatCode="General">
                  <c:v>25115.9</c:v>
                </c:pt>
                <c:pt idx="30775" c:formatCode="General">
                  <c:v>25115.9</c:v>
                </c:pt>
                <c:pt idx="30776" c:formatCode="General">
                  <c:v>25115.9</c:v>
                </c:pt>
                <c:pt idx="30777" c:formatCode="General">
                  <c:v>25115.9</c:v>
                </c:pt>
                <c:pt idx="30778" c:formatCode="General">
                  <c:v>25115.9</c:v>
                </c:pt>
                <c:pt idx="30779" c:formatCode="General">
                  <c:v>25115.9</c:v>
                </c:pt>
                <c:pt idx="30780" c:formatCode="General">
                  <c:v>25115.9</c:v>
                </c:pt>
                <c:pt idx="30781" c:formatCode="General">
                  <c:v>25115.9</c:v>
                </c:pt>
                <c:pt idx="30782" c:formatCode="General">
                  <c:v>25115.9</c:v>
                </c:pt>
                <c:pt idx="30783" c:formatCode="General">
                  <c:v>25115.9</c:v>
                </c:pt>
                <c:pt idx="30784" c:formatCode="General">
                  <c:v>25115.9</c:v>
                </c:pt>
                <c:pt idx="30785" c:formatCode="General">
                  <c:v>25115.9</c:v>
                </c:pt>
                <c:pt idx="30786" c:formatCode="General">
                  <c:v>25115.9</c:v>
                </c:pt>
                <c:pt idx="30787" c:formatCode="General">
                  <c:v>25115.9</c:v>
                </c:pt>
                <c:pt idx="30788" c:formatCode="General">
                  <c:v>25115.9</c:v>
                </c:pt>
                <c:pt idx="30789" c:formatCode="General">
                  <c:v>25115.9</c:v>
                </c:pt>
                <c:pt idx="30790" c:formatCode="General">
                  <c:v>25115.9</c:v>
                </c:pt>
                <c:pt idx="30791" c:formatCode="General">
                  <c:v>25115.9</c:v>
                </c:pt>
                <c:pt idx="30792" c:formatCode="General">
                  <c:v>25115.9</c:v>
                </c:pt>
                <c:pt idx="30793" c:formatCode="General">
                  <c:v>25115.9</c:v>
                </c:pt>
                <c:pt idx="30794" c:formatCode="General">
                  <c:v>25115.9</c:v>
                </c:pt>
                <c:pt idx="30795" c:formatCode="General">
                  <c:v>25115.9</c:v>
                </c:pt>
                <c:pt idx="30796" c:formatCode="General">
                  <c:v>25115.9</c:v>
                </c:pt>
                <c:pt idx="30797" c:formatCode="General">
                  <c:v>25115.9</c:v>
                </c:pt>
                <c:pt idx="30798" c:formatCode="General">
                  <c:v>25115.9</c:v>
                </c:pt>
                <c:pt idx="30799" c:formatCode="General">
                  <c:v>25115.9</c:v>
                </c:pt>
                <c:pt idx="30800" c:formatCode="General">
                  <c:v>25115.9</c:v>
                </c:pt>
                <c:pt idx="30801" c:formatCode="General">
                  <c:v>25115.9</c:v>
                </c:pt>
                <c:pt idx="30802" c:formatCode="General">
                  <c:v>25115.9</c:v>
                </c:pt>
                <c:pt idx="30803" c:formatCode="General">
                  <c:v>25115.9</c:v>
                </c:pt>
                <c:pt idx="30804" c:formatCode="General">
                  <c:v>25115.9</c:v>
                </c:pt>
                <c:pt idx="30805" c:formatCode="General">
                  <c:v>25115.9</c:v>
                </c:pt>
                <c:pt idx="30806" c:formatCode="General">
                  <c:v>25115.9</c:v>
                </c:pt>
                <c:pt idx="30807" c:formatCode="General">
                  <c:v>25115.9</c:v>
                </c:pt>
                <c:pt idx="30808" c:formatCode="General">
                  <c:v>25115.9</c:v>
                </c:pt>
                <c:pt idx="30809" c:formatCode="General">
                  <c:v>25115.9</c:v>
                </c:pt>
                <c:pt idx="30810" c:formatCode="General">
                  <c:v>25115.9</c:v>
                </c:pt>
                <c:pt idx="30811" c:formatCode="General">
                  <c:v>25115.9</c:v>
                </c:pt>
                <c:pt idx="30812" c:formatCode="General">
                  <c:v>25115.9</c:v>
                </c:pt>
                <c:pt idx="30813" c:formatCode="General">
                  <c:v>25115.9</c:v>
                </c:pt>
                <c:pt idx="30814" c:formatCode="General">
                  <c:v>25115.9</c:v>
                </c:pt>
                <c:pt idx="30815" c:formatCode="General">
                  <c:v>25115.9</c:v>
                </c:pt>
                <c:pt idx="30816" c:formatCode="General">
                  <c:v>25115.9</c:v>
                </c:pt>
                <c:pt idx="30817" c:formatCode="General">
                  <c:v>25115.9</c:v>
                </c:pt>
                <c:pt idx="30818" c:formatCode="General">
                  <c:v>25115.9</c:v>
                </c:pt>
                <c:pt idx="30819" c:formatCode="General">
                  <c:v>25115.9</c:v>
                </c:pt>
                <c:pt idx="30820" c:formatCode="General">
                  <c:v>25115.9</c:v>
                </c:pt>
                <c:pt idx="30821" c:formatCode="General">
                  <c:v>25115.9</c:v>
                </c:pt>
                <c:pt idx="30822" c:formatCode="General">
                  <c:v>25115.9</c:v>
                </c:pt>
                <c:pt idx="30823" c:formatCode="General">
                  <c:v>25115.9</c:v>
                </c:pt>
                <c:pt idx="30824" c:formatCode="General">
                  <c:v>25115.9</c:v>
                </c:pt>
                <c:pt idx="30825" c:formatCode="General">
                  <c:v>25115.9</c:v>
                </c:pt>
                <c:pt idx="30826" c:formatCode="General">
                  <c:v>25115.9</c:v>
                </c:pt>
                <c:pt idx="30827" c:formatCode="General">
                  <c:v>25115.9</c:v>
                </c:pt>
                <c:pt idx="30828" c:formatCode="General">
                  <c:v>25115.9</c:v>
                </c:pt>
                <c:pt idx="30829" c:formatCode="General">
                  <c:v>25115.9</c:v>
                </c:pt>
                <c:pt idx="30830" c:formatCode="General">
                  <c:v>25115.9</c:v>
                </c:pt>
                <c:pt idx="30831" c:formatCode="General">
                  <c:v>25115.9</c:v>
                </c:pt>
                <c:pt idx="30832" c:formatCode="General">
                  <c:v>25115.9</c:v>
                </c:pt>
                <c:pt idx="30833" c:formatCode="General">
                  <c:v>25115.9</c:v>
                </c:pt>
                <c:pt idx="30834" c:formatCode="General">
                  <c:v>25115.9</c:v>
                </c:pt>
                <c:pt idx="30835" c:formatCode="General">
                  <c:v>25115.9</c:v>
                </c:pt>
                <c:pt idx="30836" c:formatCode="General">
                  <c:v>25115.9</c:v>
                </c:pt>
                <c:pt idx="30837" c:formatCode="General">
                  <c:v>25115.9</c:v>
                </c:pt>
                <c:pt idx="30838" c:formatCode="General">
                  <c:v>25115.9</c:v>
                </c:pt>
                <c:pt idx="30839" c:formatCode="General">
                  <c:v>25115.9</c:v>
                </c:pt>
                <c:pt idx="30840" c:formatCode="General">
                  <c:v>25115.9</c:v>
                </c:pt>
                <c:pt idx="30841" c:formatCode="General">
                  <c:v>25115.9</c:v>
                </c:pt>
                <c:pt idx="30842" c:formatCode="General">
                  <c:v>25115.9</c:v>
                </c:pt>
                <c:pt idx="30843" c:formatCode="General">
                  <c:v>25115.9</c:v>
                </c:pt>
                <c:pt idx="30844" c:formatCode="General">
                  <c:v>25115.9</c:v>
                </c:pt>
                <c:pt idx="30845" c:formatCode="General">
                  <c:v>25115.9</c:v>
                </c:pt>
                <c:pt idx="30846" c:formatCode="General">
                  <c:v>25115.9</c:v>
                </c:pt>
                <c:pt idx="30847" c:formatCode="General">
                  <c:v>25115.9</c:v>
                </c:pt>
                <c:pt idx="30848" c:formatCode="General">
                  <c:v>25115.9</c:v>
                </c:pt>
                <c:pt idx="30849" c:formatCode="General">
                  <c:v>25115.9</c:v>
                </c:pt>
                <c:pt idx="30850" c:formatCode="General">
                  <c:v>25115.9</c:v>
                </c:pt>
                <c:pt idx="30851" c:formatCode="General">
                  <c:v>25115.9</c:v>
                </c:pt>
                <c:pt idx="30852" c:formatCode="General">
                  <c:v>25115.9</c:v>
                </c:pt>
                <c:pt idx="30853" c:formatCode="General">
                  <c:v>25115.9</c:v>
                </c:pt>
                <c:pt idx="30854" c:formatCode="General">
                  <c:v>25115.9</c:v>
                </c:pt>
                <c:pt idx="30855" c:formatCode="General">
                  <c:v>25115.9</c:v>
                </c:pt>
                <c:pt idx="30856" c:formatCode="General">
                  <c:v>25115.9</c:v>
                </c:pt>
                <c:pt idx="30857" c:formatCode="General">
                  <c:v>25115.9</c:v>
                </c:pt>
                <c:pt idx="30858" c:formatCode="General">
                  <c:v>25115.9</c:v>
                </c:pt>
                <c:pt idx="30859" c:formatCode="General">
                  <c:v>25115.9</c:v>
                </c:pt>
                <c:pt idx="30860" c:formatCode="General">
                  <c:v>25115.9</c:v>
                </c:pt>
                <c:pt idx="30861" c:formatCode="General">
                  <c:v>25115.9</c:v>
                </c:pt>
                <c:pt idx="30862" c:formatCode="General">
                  <c:v>25115.9</c:v>
                </c:pt>
                <c:pt idx="30863" c:formatCode="General">
                  <c:v>25115.9</c:v>
                </c:pt>
                <c:pt idx="30864" c:formatCode="General">
                  <c:v>25115.9</c:v>
                </c:pt>
                <c:pt idx="30865" c:formatCode="General">
                  <c:v>25115.9</c:v>
                </c:pt>
                <c:pt idx="30866" c:formatCode="General">
                  <c:v>25115.9</c:v>
                </c:pt>
                <c:pt idx="30867" c:formatCode="General">
                  <c:v>25115.9</c:v>
                </c:pt>
                <c:pt idx="30868" c:formatCode="General">
                  <c:v>25115.9</c:v>
                </c:pt>
                <c:pt idx="30869" c:formatCode="General">
                  <c:v>25115.9</c:v>
                </c:pt>
                <c:pt idx="30870" c:formatCode="General">
                  <c:v>25115.9</c:v>
                </c:pt>
                <c:pt idx="30871" c:formatCode="General">
                  <c:v>25115.9</c:v>
                </c:pt>
                <c:pt idx="30872" c:formatCode="General">
                  <c:v>25115.9</c:v>
                </c:pt>
                <c:pt idx="30873" c:formatCode="General">
                  <c:v>25115.9</c:v>
                </c:pt>
                <c:pt idx="30874" c:formatCode="General">
                  <c:v>25115.9</c:v>
                </c:pt>
                <c:pt idx="30875" c:formatCode="General">
                  <c:v>25115.9</c:v>
                </c:pt>
                <c:pt idx="30876" c:formatCode="General">
                  <c:v>25115.9</c:v>
                </c:pt>
                <c:pt idx="30877" c:formatCode="General">
                  <c:v>25115.9</c:v>
                </c:pt>
                <c:pt idx="30878" c:formatCode="General">
                  <c:v>25115.9</c:v>
                </c:pt>
                <c:pt idx="30879" c:formatCode="General">
                  <c:v>25115.9</c:v>
                </c:pt>
                <c:pt idx="30880" c:formatCode="General">
                  <c:v>25115.9</c:v>
                </c:pt>
                <c:pt idx="30881" c:formatCode="General">
                  <c:v>25115.9</c:v>
                </c:pt>
                <c:pt idx="30882" c:formatCode="General">
                  <c:v>25115.9</c:v>
                </c:pt>
                <c:pt idx="30883" c:formatCode="General">
                  <c:v>25115.9</c:v>
                </c:pt>
                <c:pt idx="30884" c:formatCode="General">
                  <c:v>25115.9</c:v>
                </c:pt>
                <c:pt idx="30885" c:formatCode="General">
                  <c:v>25115.9</c:v>
                </c:pt>
                <c:pt idx="30886" c:formatCode="General">
                  <c:v>25115.9</c:v>
                </c:pt>
                <c:pt idx="30887" c:formatCode="General">
                  <c:v>25115.9</c:v>
                </c:pt>
                <c:pt idx="30888" c:formatCode="General">
                  <c:v>25115.9</c:v>
                </c:pt>
                <c:pt idx="30889" c:formatCode="General">
                  <c:v>25115.9</c:v>
                </c:pt>
                <c:pt idx="30890" c:formatCode="General">
                  <c:v>25115.9</c:v>
                </c:pt>
                <c:pt idx="30891" c:formatCode="General">
                  <c:v>25115.9</c:v>
                </c:pt>
                <c:pt idx="30892" c:formatCode="General">
                  <c:v>25115.9</c:v>
                </c:pt>
                <c:pt idx="30893" c:formatCode="General">
                  <c:v>25115.9</c:v>
                </c:pt>
                <c:pt idx="30894" c:formatCode="General">
                  <c:v>25115.9</c:v>
                </c:pt>
                <c:pt idx="30895" c:formatCode="General">
                  <c:v>25115.9</c:v>
                </c:pt>
                <c:pt idx="30896" c:formatCode="General">
                  <c:v>25115.9</c:v>
                </c:pt>
                <c:pt idx="30897" c:formatCode="General">
                  <c:v>25115.9</c:v>
                </c:pt>
                <c:pt idx="30898" c:formatCode="General">
                  <c:v>25115.9</c:v>
                </c:pt>
                <c:pt idx="30899" c:formatCode="General">
                  <c:v>25115.9</c:v>
                </c:pt>
                <c:pt idx="30900" c:formatCode="General">
                  <c:v>25115.9</c:v>
                </c:pt>
                <c:pt idx="30901" c:formatCode="General">
                  <c:v>25115.9</c:v>
                </c:pt>
                <c:pt idx="30902" c:formatCode="General">
                  <c:v>25115.9</c:v>
                </c:pt>
                <c:pt idx="30903" c:formatCode="General">
                  <c:v>25115.9</c:v>
                </c:pt>
                <c:pt idx="30904" c:formatCode="General">
                  <c:v>25115.9</c:v>
                </c:pt>
                <c:pt idx="30905" c:formatCode="General">
                  <c:v>25115.9</c:v>
                </c:pt>
                <c:pt idx="30906" c:formatCode="General">
                  <c:v>25115.9</c:v>
                </c:pt>
                <c:pt idx="30907" c:formatCode="General">
                  <c:v>25115.9</c:v>
                </c:pt>
                <c:pt idx="30908" c:formatCode="General">
                  <c:v>25115.9</c:v>
                </c:pt>
                <c:pt idx="30909" c:formatCode="General">
                  <c:v>25115.9</c:v>
                </c:pt>
                <c:pt idx="30910" c:formatCode="General">
                  <c:v>25115.9</c:v>
                </c:pt>
                <c:pt idx="30911" c:formatCode="General">
                  <c:v>25115.9</c:v>
                </c:pt>
                <c:pt idx="30912" c:formatCode="General">
                  <c:v>25115.9</c:v>
                </c:pt>
                <c:pt idx="30913" c:formatCode="General">
                  <c:v>25115.9</c:v>
                </c:pt>
                <c:pt idx="30914" c:formatCode="General">
                  <c:v>25115.9</c:v>
                </c:pt>
                <c:pt idx="30915" c:formatCode="General">
                  <c:v>25115.9</c:v>
                </c:pt>
                <c:pt idx="30916" c:formatCode="General">
                  <c:v>25115.9</c:v>
                </c:pt>
                <c:pt idx="30917" c:formatCode="General">
                  <c:v>25115.9</c:v>
                </c:pt>
                <c:pt idx="30918" c:formatCode="General">
                  <c:v>25115.9</c:v>
                </c:pt>
                <c:pt idx="30919" c:formatCode="General">
                  <c:v>25115.9</c:v>
                </c:pt>
                <c:pt idx="30920" c:formatCode="General">
                  <c:v>25115.9</c:v>
                </c:pt>
                <c:pt idx="30921" c:formatCode="General">
                  <c:v>25115.9</c:v>
                </c:pt>
                <c:pt idx="30922" c:formatCode="General">
                  <c:v>25115.9</c:v>
                </c:pt>
                <c:pt idx="30923" c:formatCode="General">
                  <c:v>25115.9</c:v>
                </c:pt>
                <c:pt idx="30924" c:formatCode="General">
                  <c:v>25115.9</c:v>
                </c:pt>
                <c:pt idx="30925" c:formatCode="General">
                  <c:v>25115.9</c:v>
                </c:pt>
                <c:pt idx="30926" c:formatCode="General">
                  <c:v>25115.9</c:v>
                </c:pt>
                <c:pt idx="30927" c:formatCode="General">
                  <c:v>25115.9</c:v>
                </c:pt>
                <c:pt idx="30928" c:formatCode="General">
                  <c:v>25115.9</c:v>
                </c:pt>
                <c:pt idx="30929" c:formatCode="General">
                  <c:v>25115.9</c:v>
                </c:pt>
                <c:pt idx="30930" c:formatCode="General">
                  <c:v>25115.9</c:v>
                </c:pt>
                <c:pt idx="30931" c:formatCode="General">
                  <c:v>25115.9</c:v>
                </c:pt>
                <c:pt idx="30932" c:formatCode="General">
                  <c:v>25115.9</c:v>
                </c:pt>
                <c:pt idx="30933" c:formatCode="General">
                  <c:v>25115.9</c:v>
                </c:pt>
                <c:pt idx="30934" c:formatCode="General">
                  <c:v>25115.9</c:v>
                </c:pt>
                <c:pt idx="30935" c:formatCode="General">
                  <c:v>25115.9</c:v>
                </c:pt>
                <c:pt idx="30936" c:formatCode="General">
                  <c:v>25115.9</c:v>
                </c:pt>
                <c:pt idx="30937" c:formatCode="General">
                  <c:v>25115.9</c:v>
                </c:pt>
                <c:pt idx="30938" c:formatCode="General">
                  <c:v>25115.9</c:v>
                </c:pt>
                <c:pt idx="30939" c:formatCode="General">
                  <c:v>25115.9</c:v>
                </c:pt>
                <c:pt idx="30940" c:formatCode="General">
                  <c:v>25115.9</c:v>
                </c:pt>
                <c:pt idx="30941" c:formatCode="General">
                  <c:v>25115.9</c:v>
                </c:pt>
                <c:pt idx="30942" c:formatCode="General">
                  <c:v>25115.9</c:v>
                </c:pt>
                <c:pt idx="30943" c:formatCode="General">
                  <c:v>25115.9</c:v>
                </c:pt>
                <c:pt idx="30944" c:formatCode="General">
                  <c:v>25115.9</c:v>
                </c:pt>
                <c:pt idx="30945" c:formatCode="General">
                  <c:v>25115.9</c:v>
                </c:pt>
                <c:pt idx="30946" c:formatCode="General">
                  <c:v>25115.9</c:v>
                </c:pt>
                <c:pt idx="30947" c:formatCode="General">
                  <c:v>25115.9</c:v>
                </c:pt>
                <c:pt idx="30948" c:formatCode="General">
                  <c:v>25115.9</c:v>
                </c:pt>
                <c:pt idx="30949" c:formatCode="General">
                  <c:v>25115.9</c:v>
                </c:pt>
                <c:pt idx="30950" c:formatCode="General">
                  <c:v>25115.9</c:v>
                </c:pt>
                <c:pt idx="30951" c:formatCode="General">
                  <c:v>25115.9</c:v>
                </c:pt>
                <c:pt idx="30952" c:formatCode="General">
                  <c:v>25115.9</c:v>
                </c:pt>
                <c:pt idx="30953" c:formatCode="General">
                  <c:v>25115.9</c:v>
                </c:pt>
                <c:pt idx="30954" c:formatCode="General">
                  <c:v>25115.9</c:v>
                </c:pt>
                <c:pt idx="30955" c:formatCode="General">
                  <c:v>25115.9</c:v>
                </c:pt>
                <c:pt idx="30956" c:formatCode="General">
                  <c:v>25115.9</c:v>
                </c:pt>
                <c:pt idx="30957" c:formatCode="General">
                  <c:v>25115.9</c:v>
                </c:pt>
                <c:pt idx="30958" c:formatCode="General">
                  <c:v>25115.9</c:v>
                </c:pt>
                <c:pt idx="30959" c:formatCode="General">
                  <c:v>25115.9</c:v>
                </c:pt>
                <c:pt idx="30960" c:formatCode="General">
                  <c:v>25115.9</c:v>
                </c:pt>
                <c:pt idx="30961" c:formatCode="General">
                  <c:v>25115.9</c:v>
                </c:pt>
                <c:pt idx="30962" c:formatCode="General">
                  <c:v>25115.9</c:v>
                </c:pt>
                <c:pt idx="30963" c:formatCode="General">
                  <c:v>25115.9</c:v>
                </c:pt>
                <c:pt idx="30964" c:formatCode="General">
                  <c:v>25115.9</c:v>
                </c:pt>
                <c:pt idx="30965" c:formatCode="General">
                  <c:v>25115.9</c:v>
                </c:pt>
                <c:pt idx="30966" c:formatCode="General">
                  <c:v>25115.9</c:v>
                </c:pt>
                <c:pt idx="30967" c:formatCode="General">
                  <c:v>25115.9</c:v>
                </c:pt>
                <c:pt idx="30968" c:formatCode="General">
                  <c:v>25115.9</c:v>
                </c:pt>
                <c:pt idx="30969" c:formatCode="General">
                  <c:v>25115.9</c:v>
                </c:pt>
                <c:pt idx="30970" c:formatCode="General">
                  <c:v>25115.9</c:v>
                </c:pt>
                <c:pt idx="30971" c:formatCode="General">
                  <c:v>25115.9</c:v>
                </c:pt>
                <c:pt idx="30972" c:formatCode="General">
                  <c:v>25115.9</c:v>
                </c:pt>
                <c:pt idx="30973" c:formatCode="General">
                  <c:v>25115.9</c:v>
                </c:pt>
                <c:pt idx="30974" c:formatCode="General">
                  <c:v>25115.9</c:v>
                </c:pt>
                <c:pt idx="30975" c:formatCode="General">
                  <c:v>25115.9</c:v>
                </c:pt>
                <c:pt idx="30976" c:formatCode="General">
                  <c:v>25115.9</c:v>
                </c:pt>
                <c:pt idx="30977" c:formatCode="General">
                  <c:v>25115.9</c:v>
                </c:pt>
                <c:pt idx="30978" c:formatCode="General">
                  <c:v>25115.9</c:v>
                </c:pt>
                <c:pt idx="30979" c:formatCode="General">
                  <c:v>25115.9</c:v>
                </c:pt>
                <c:pt idx="30980" c:formatCode="General">
                  <c:v>25115.9</c:v>
                </c:pt>
                <c:pt idx="30981" c:formatCode="General">
                  <c:v>25115.9</c:v>
                </c:pt>
                <c:pt idx="30982" c:formatCode="General">
                  <c:v>25115.9</c:v>
                </c:pt>
                <c:pt idx="30983" c:formatCode="General">
                  <c:v>25115.9</c:v>
                </c:pt>
                <c:pt idx="30984" c:formatCode="General">
                  <c:v>25115.9</c:v>
                </c:pt>
                <c:pt idx="30985" c:formatCode="General">
                  <c:v>25115.9</c:v>
                </c:pt>
                <c:pt idx="30986" c:formatCode="General">
                  <c:v>25115.9</c:v>
                </c:pt>
                <c:pt idx="30987" c:formatCode="General">
                  <c:v>25115.9</c:v>
                </c:pt>
                <c:pt idx="30988" c:formatCode="General">
                  <c:v>25115.9</c:v>
                </c:pt>
                <c:pt idx="30989" c:formatCode="General">
                  <c:v>25115.9</c:v>
                </c:pt>
                <c:pt idx="30990" c:formatCode="General">
                  <c:v>25115.9</c:v>
                </c:pt>
                <c:pt idx="30991" c:formatCode="General">
                  <c:v>25115.9</c:v>
                </c:pt>
                <c:pt idx="30992" c:formatCode="General">
                  <c:v>25115.9</c:v>
                </c:pt>
                <c:pt idx="30993" c:formatCode="General">
                  <c:v>25115.9</c:v>
                </c:pt>
                <c:pt idx="30994" c:formatCode="General">
                  <c:v>25115.9</c:v>
                </c:pt>
                <c:pt idx="30995" c:formatCode="General">
                  <c:v>25115.9</c:v>
                </c:pt>
                <c:pt idx="30996" c:formatCode="General">
                  <c:v>25115.9</c:v>
                </c:pt>
                <c:pt idx="30997" c:formatCode="General">
                  <c:v>25115.9</c:v>
                </c:pt>
                <c:pt idx="30998" c:formatCode="General">
                  <c:v>25115.9</c:v>
                </c:pt>
                <c:pt idx="30999" c:formatCode="General">
                  <c:v>25115.9</c:v>
                </c:pt>
                <c:pt idx="31000" c:formatCode="General">
                  <c:v>25115.9</c:v>
                </c:pt>
                <c:pt idx="31001" c:formatCode="General">
                  <c:v>25115.9</c:v>
                </c:pt>
                <c:pt idx="31002" c:formatCode="General">
                  <c:v>25115.9</c:v>
                </c:pt>
                <c:pt idx="31003" c:formatCode="General">
                  <c:v>25115.9</c:v>
                </c:pt>
                <c:pt idx="31004" c:formatCode="General">
                  <c:v>25115.9</c:v>
                </c:pt>
                <c:pt idx="31005" c:formatCode="General">
                  <c:v>25115.9</c:v>
                </c:pt>
                <c:pt idx="31006" c:formatCode="General">
                  <c:v>25115.9</c:v>
                </c:pt>
                <c:pt idx="31007" c:formatCode="General">
                  <c:v>25115.9</c:v>
                </c:pt>
                <c:pt idx="31008" c:formatCode="General">
                  <c:v>25115.9</c:v>
                </c:pt>
                <c:pt idx="31009" c:formatCode="General">
                  <c:v>25115.9</c:v>
                </c:pt>
                <c:pt idx="31010" c:formatCode="General">
                  <c:v>25115.9</c:v>
                </c:pt>
                <c:pt idx="31011" c:formatCode="General">
                  <c:v>25115.9</c:v>
                </c:pt>
                <c:pt idx="31012" c:formatCode="General">
                  <c:v>25115.9</c:v>
                </c:pt>
                <c:pt idx="31013" c:formatCode="General">
                  <c:v>25115.9</c:v>
                </c:pt>
                <c:pt idx="31014" c:formatCode="General">
                  <c:v>25115.9</c:v>
                </c:pt>
                <c:pt idx="31015" c:formatCode="General">
                  <c:v>25115.9</c:v>
                </c:pt>
                <c:pt idx="31016" c:formatCode="General">
                  <c:v>25115.9</c:v>
                </c:pt>
                <c:pt idx="31017" c:formatCode="General">
                  <c:v>25115.9</c:v>
                </c:pt>
                <c:pt idx="31018" c:formatCode="General">
                  <c:v>25115.9</c:v>
                </c:pt>
                <c:pt idx="31019" c:formatCode="General">
                  <c:v>25115.9</c:v>
                </c:pt>
                <c:pt idx="31020" c:formatCode="General">
                  <c:v>25115.9</c:v>
                </c:pt>
                <c:pt idx="31021" c:formatCode="General">
                  <c:v>25115.9</c:v>
                </c:pt>
                <c:pt idx="31022" c:formatCode="General">
                  <c:v>25115.9</c:v>
                </c:pt>
                <c:pt idx="31023" c:formatCode="General">
                  <c:v>25115.9</c:v>
                </c:pt>
                <c:pt idx="31024" c:formatCode="General">
                  <c:v>25115.9</c:v>
                </c:pt>
                <c:pt idx="31025" c:formatCode="General">
                  <c:v>25115.9</c:v>
                </c:pt>
                <c:pt idx="31026" c:formatCode="General">
                  <c:v>25115.9</c:v>
                </c:pt>
                <c:pt idx="31027" c:formatCode="General">
                  <c:v>25115.9</c:v>
                </c:pt>
                <c:pt idx="31028" c:formatCode="General">
                  <c:v>25115.9</c:v>
                </c:pt>
                <c:pt idx="31029" c:formatCode="General">
                  <c:v>25115.9</c:v>
                </c:pt>
                <c:pt idx="31030" c:formatCode="General">
                  <c:v>25115.9</c:v>
                </c:pt>
                <c:pt idx="31031" c:formatCode="General">
                  <c:v>25115.9</c:v>
                </c:pt>
                <c:pt idx="31032" c:formatCode="General">
                  <c:v>25115.9</c:v>
                </c:pt>
                <c:pt idx="31033" c:formatCode="General">
                  <c:v>25115.9</c:v>
                </c:pt>
                <c:pt idx="31034" c:formatCode="General">
                  <c:v>25115.9</c:v>
                </c:pt>
                <c:pt idx="31035" c:formatCode="General">
                  <c:v>25115.9</c:v>
                </c:pt>
                <c:pt idx="31036" c:formatCode="General">
                  <c:v>25115.9</c:v>
                </c:pt>
                <c:pt idx="31037" c:formatCode="General">
                  <c:v>25115.9</c:v>
                </c:pt>
                <c:pt idx="31038" c:formatCode="General">
                  <c:v>25115.9</c:v>
                </c:pt>
                <c:pt idx="31039" c:formatCode="General">
                  <c:v>25115.9</c:v>
                </c:pt>
                <c:pt idx="31040" c:formatCode="General">
                  <c:v>25115.9</c:v>
                </c:pt>
                <c:pt idx="31041" c:formatCode="General">
                  <c:v>25115.9</c:v>
                </c:pt>
                <c:pt idx="31042" c:formatCode="General">
                  <c:v>25115.9</c:v>
                </c:pt>
                <c:pt idx="31043" c:formatCode="General">
                  <c:v>25115.9</c:v>
                </c:pt>
                <c:pt idx="31044" c:formatCode="General">
                  <c:v>25115.9</c:v>
                </c:pt>
                <c:pt idx="31045" c:formatCode="General">
                  <c:v>25115.9</c:v>
                </c:pt>
                <c:pt idx="31046" c:formatCode="General">
                  <c:v>25115.9</c:v>
                </c:pt>
                <c:pt idx="31047" c:formatCode="General">
                  <c:v>25115.9</c:v>
                </c:pt>
                <c:pt idx="31048" c:formatCode="General">
                  <c:v>25115.9</c:v>
                </c:pt>
                <c:pt idx="31049" c:formatCode="General">
                  <c:v>25115.9</c:v>
                </c:pt>
                <c:pt idx="31050" c:formatCode="General">
                  <c:v>25115.9</c:v>
                </c:pt>
                <c:pt idx="31051" c:formatCode="General">
                  <c:v>25115.9</c:v>
                </c:pt>
                <c:pt idx="31052" c:formatCode="General">
                  <c:v>25115.9</c:v>
                </c:pt>
                <c:pt idx="31053" c:formatCode="General">
                  <c:v>25115.9</c:v>
                </c:pt>
                <c:pt idx="31054" c:formatCode="General">
                  <c:v>25115.9</c:v>
                </c:pt>
                <c:pt idx="31055" c:formatCode="General">
                  <c:v>25115.9</c:v>
                </c:pt>
                <c:pt idx="31056" c:formatCode="General">
                  <c:v>25115.9</c:v>
                </c:pt>
                <c:pt idx="31057" c:formatCode="General">
                  <c:v>25115.9</c:v>
                </c:pt>
                <c:pt idx="31058" c:formatCode="General">
                  <c:v>25115.9</c:v>
                </c:pt>
                <c:pt idx="31059" c:formatCode="General">
                  <c:v>25115.9</c:v>
                </c:pt>
                <c:pt idx="31060" c:formatCode="General">
                  <c:v>25115.9</c:v>
                </c:pt>
                <c:pt idx="31061" c:formatCode="General">
                  <c:v>25115.9</c:v>
                </c:pt>
                <c:pt idx="31062" c:formatCode="General">
                  <c:v>25115.9</c:v>
                </c:pt>
                <c:pt idx="31063" c:formatCode="General">
                  <c:v>25115.9</c:v>
                </c:pt>
                <c:pt idx="31064" c:formatCode="General">
                  <c:v>25115.9</c:v>
                </c:pt>
                <c:pt idx="31065" c:formatCode="General">
                  <c:v>25115.9</c:v>
                </c:pt>
                <c:pt idx="31066" c:formatCode="General">
                  <c:v>25115.9</c:v>
                </c:pt>
                <c:pt idx="31067" c:formatCode="General">
                  <c:v>25115.9</c:v>
                </c:pt>
                <c:pt idx="31068" c:formatCode="General">
                  <c:v>25115.9</c:v>
                </c:pt>
                <c:pt idx="31069" c:formatCode="General">
                  <c:v>25115.9</c:v>
                </c:pt>
                <c:pt idx="31070" c:formatCode="General">
                  <c:v>25115.9</c:v>
                </c:pt>
                <c:pt idx="31071" c:formatCode="General">
                  <c:v>25115.9</c:v>
                </c:pt>
                <c:pt idx="31072" c:formatCode="General">
                  <c:v>25115.9</c:v>
                </c:pt>
                <c:pt idx="31073" c:formatCode="General">
                  <c:v>25115.9</c:v>
                </c:pt>
                <c:pt idx="31074" c:formatCode="General">
                  <c:v>25115.9</c:v>
                </c:pt>
                <c:pt idx="31075" c:formatCode="General">
                  <c:v>25115.9</c:v>
                </c:pt>
                <c:pt idx="31076" c:formatCode="General">
                  <c:v>25115.9</c:v>
                </c:pt>
                <c:pt idx="31077" c:formatCode="General">
                  <c:v>25115.9</c:v>
                </c:pt>
                <c:pt idx="31078" c:formatCode="General">
                  <c:v>25115.9</c:v>
                </c:pt>
                <c:pt idx="31079" c:formatCode="General">
                  <c:v>25115.9</c:v>
                </c:pt>
                <c:pt idx="31080" c:formatCode="General">
                  <c:v>25115.9</c:v>
                </c:pt>
                <c:pt idx="31081" c:formatCode="General">
                  <c:v>25115.9</c:v>
                </c:pt>
                <c:pt idx="31082" c:formatCode="General">
                  <c:v>25115.9</c:v>
                </c:pt>
                <c:pt idx="31083" c:formatCode="General">
                  <c:v>25115.9</c:v>
                </c:pt>
                <c:pt idx="31084" c:formatCode="General">
                  <c:v>25115.9</c:v>
                </c:pt>
                <c:pt idx="31085" c:formatCode="General">
                  <c:v>25115.9</c:v>
                </c:pt>
                <c:pt idx="31086" c:formatCode="General">
                  <c:v>25115.9</c:v>
                </c:pt>
                <c:pt idx="31087" c:formatCode="General">
                  <c:v>25115.9</c:v>
                </c:pt>
                <c:pt idx="31088" c:formatCode="General">
                  <c:v>25115.9</c:v>
                </c:pt>
                <c:pt idx="31089" c:formatCode="General">
                  <c:v>25115.9</c:v>
                </c:pt>
                <c:pt idx="31090" c:formatCode="General">
                  <c:v>25115.9</c:v>
                </c:pt>
                <c:pt idx="31091" c:formatCode="General">
                  <c:v>25115.9</c:v>
                </c:pt>
                <c:pt idx="31092" c:formatCode="General">
                  <c:v>25115.9</c:v>
                </c:pt>
                <c:pt idx="31093" c:formatCode="General">
                  <c:v>25115.9</c:v>
                </c:pt>
                <c:pt idx="31094" c:formatCode="General">
                  <c:v>25115.9</c:v>
                </c:pt>
                <c:pt idx="31095" c:formatCode="General">
                  <c:v>25115.9</c:v>
                </c:pt>
                <c:pt idx="31096" c:formatCode="General">
                  <c:v>25115.9</c:v>
                </c:pt>
                <c:pt idx="31097" c:formatCode="General">
                  <c:v>25115.9</c:v>
                </c:pt>
                <c:pt idx="31098" c:formatCode="General">
                  <c:v>25115.9</c:v>
                </c:pt>
                <c:pt idx="31099" c:formatCode="General">
                  <c:v>25115.9</c:v>
                </c:pt>
                <c:pt idx="31100" c:formatCode="General">
                  <c:v>25115.9</c:v>
                </c:pt>
                <c:pt idx="31101" c:formatCode="General">
                  <c:v>25115.9</c:v>
                </c:pt>
                <c:pt idx="31102" c:formatCode="General">
                  <c:v>25115.9</c:v>
                </c:pt>
                <c:pt idx="31103" c:formatCode="General">
                  <c:v>25115.9</c:v>
                </c:pt>
                <c:pt idx="31104" c:formatCode="General">
                  <c:v>25115.9</c:v>
                </c:pt>
                <c:pt idx="31105" c:formatCode="General">
                  <c:v>25115.9</c:v>
                </c:pt>
                <c:pt idx="31106" c:formatCode="General">
                  <c:v>25115.9</c:v>
                </c:pt>
                <c:pt idx="31107" c:formatCode="General">
                  <c:v>25115.9</c:v>
                </c:pt>
                <c:pt idx="31108" c:formatCode="General">
                  <c:v>25115.9</c:v>
                </c:pt>
                <c:pt idx="31109" c:formatCode="General">
                  <c:v>25115.9</c:v>
                </c:pt>
                <c:pt idx="31110" c:formatCode="General">
                  <c:v>25115.9</c:v>
                </c:pt>
                <c:pt idx="31111" c:formatCode="General">
                  <c:v>25115.9</c:v>
                </c:pt>
                <c:pt idx="31112" c:formatCode="General">
                  <c:v>25115.9</c:v>
                </c:pt>
                <c:pt idx="31113" c:formatCode="General">
                  <c:v>25115.9</c:v>
                </c:pt>
                <c:pt idx="31114" c:formatCode="General">
                  <c:v>25115.9</c:v>
                </c:pt>
                <c:pt idx="31115" c:formatCode="General">
                  <c:v>25115.9</c:v>
                </c:pt>
                <c:pt idx="31116" c:formatCode="General">
                  <c:v>25115.9</c:v>
                </c:pt>
                <c:pt idx="31117" c:formatCode="General">
                  <c:v>25115.9</c:v>
                </c:pt>
                <c:pt idx="31118" c:formatCode="General">
                  <c:v>25115.9</c:v>
                </c:pt>
                <c:pt idx="31119" c:formatCode="General">
                  <c:v>25115.9</c:v>
                </c:pt>
                <c:pt idx="31120" c:formatCode="General">
                  <c:v>25115.9</c:v>
                </c:pt>
                <c:pt idx="31121" c:formatCode="General">
                  <c:v>25115.9</c:v>
                </c:pt>
                <c:pt idx="31122" c:formatCode="General">
                  <c:v>25115.9</c:v>
                </c:pt>
                <c:pt idx="31123" c:formatCode="General">
                  <c:v>25115.9</c:v>
                </c:pt>
                <c:pt idx="31124" c:formatCode="General">
                  <c:v>25115.9</c:v>
                </c:pt>
                <c:pt idx="31125" c:formatCode="General">
                  <c:v>25115.9</c:v>
                </c:pt>
                <c:pt idx="31126" c:formatCode="General">
                  <c:v>25115.9</c:v>
                </c:pt>
                <c:pt idx="31127" c:formatCode="General">
                  <c:v>25115.9</c:v>
                </c:pt>
                <c:pt idx="31128" c:formatCode="General">
                  <c:v>25115.9</c:v>
                </c:pt>
                <c:pt idx="31129" c:formatCode="General">
                  <c:v>25115.9</c:v>
                </c:pt>
                <c:pt idx="31130" c:formatCode="General">
                  <c:v>25115.9</c:v>
                </c:pt>
                <c:pt idx="31131" c:formatCode="General">
                  <c:v>25115.9</c:v>
                </c:pt>
                <c:pt idx="31132" c:formatCode="General">
                  <c:v>25115.9</c:v>
                </c:pt>
                <c:pt idx="31133" c:formatCode="General">
                  <c:v>25115.9</c:v>
                </c:pt>
                <c:pt idx="31134" c:formatCode="General">
                  <c:v>25115.9</c:v>
                </c:pt>
                <c:pt idx="31135" c:formatCode="General">
                  <c:v>25115.9</c:v>
                </c:pt>
                <c:pt idx="31136" c:formatCode="General">
                  <c:v>25115.9</c:v>
                </c:pt>
                <c:pt idx="31137" c:formatCode="General">
                  <c:v>25115.9</c:v>
                </c:pt>
                <c:pt idx="31138" c:formatCode="General">
                  <c:v>25115.9</c:v>
                </c:pt>
                <c:pt idx="31139" c:formatCode="General">
                  <c:v>25115.9</c:v>
                </c:pt>
                <c:pt idx="31140" c:formatCode="General">
                  <c:v>25115.9</c:v>
                </c:pt>
                <c:pt idx="31141" c:formatCode="General">
                  <c:v>25115.9</c:v>
                </c:pt>
                <c:pt idx="31142" c:formatCode="General">
                  <c:v>25115.9</c:v>
                </c:pt>
                <c:pt idx="31143" c:formatCode="General">
                  <c:v>25115.9</c:v>
                </c:pt>
                <c:pt idx="31144" c:formatCode="General">
                  <c:v>25115.9</c:v>
                </c:pt>
                <c:pt idx="31145" c:formatCode="General">
                  <c:v>25115.9</c:v>
                </c:pt>
                <c:pt idx="31146" c:formatCode="General">
                  <c:v>25115.9</c:v>
                </c:pt>
                <c:pt idx="31147" c:formatCode="General">
                  <c:v>25115.9</c:v>
                </c:pt>
                <c:pt idx="31148" c:formatCode="General">
                  <c:v>25115.9</c:v>
                </c:pt>
                <c:pt idx="31149" c:formatCode="General">
                  <c:v>25115.9</c:v>
                </c:pt>
                <c:pt idx="31150" c:formatCode="General">
                  <c:v>25115.9</c:v>
                </c:pt>
                <c:pt idx="31151" c:formatCode="General">
                  <c:v>25115.9</c:v>
                </c:pt>
                <c:pt idx="31152" c:formatCode="General">
                  <c:v>25115.9</c:v>
                </c:pt>
                <c:pt idx="31153" c:formatCode="General">
                  <c:v>25115.9</c:v>
                </c:pt>
                <c:pt idx="31154" c:formatCode="General">
                  <c:v>25115.9</c:v>
                </c:pt>
                <c:pt idx="31155" c:formatCode="General">
                  <c:v>25115.9</c:v>
                </c:pt>
                <c:pt idx="31156" c:formatCode="General">
                  <c:v>25115.9</c:v>
                </c:pt>
                <c:pt idx="31157" c:formatCode="General">
                  <c:v>25115.9</c:v>
                </c:pt>
                <c:pt idx="31158" c:formatCode="General">
                  <c:v>25115.9</c:v>
                </c:pt>
                <c:pt idx="31159" c:formatCode="General">
                  <c:v>25115.9</c:v>
                </c:pt>
                <c:pt idx="31160" c:formatCode="General">
                  <c:v>25115.9</c:v>
                </c:pt>
                <c:pt idx="31161" c:formatCode="General">
                  <c:v>25115.9</c:v>
                </c:pt>
                <c:pt idx="31162" c:formatCode="General">
                  <c:v>25115.9</c:v>
                </c:pt>
                <c:pt idx="31163" c:formatCode="General">
                  <c:v>25115.9</c:v>
                </c:pt>
                <c:pt idx="31164" c:formatCode="General">
                  <c:v>25115.9</c:v>
                </c:pt>
                <c:pt idx="31165" c:formatCode="General">
                  <c:v>25115.9</c:v>
                </c:pt>
                <c:pt idx="31166" c:formatCode="General">
                  <c:v>25115.9</c:v>
                </c:pt>
                <c:pt idx="31167" c:formatCode="General">
                  <c:v>25115.9</c:v>
                </c:pt>
                <c:pt idx="31168" c:formatCode="General">
                  <c:v>25115.9</c:v>
                </c:pt>
                <c:pt idx="31169" c:formatCode="General">
                  <c:v>25115.9</c:v>
                </c:pt>
                <c:pt idx="31170" c:formatCode="General">
                  <c:v>25115.9</c:v>
                </c:pt>
                <c:pt idx="31171" c:formatCode="General">
                  <c:v>25115.9</c:v>
                </c:pt>
                <c:pt idx="31172" c:formatCode="General">
                  <c:v>25115.9</c:v>
                </c:pt>
                <c:pt idx="31173" c:formatCode="General">
                  <c:v>25115.9</c:v>
                </c:pt>
                <c:pt idx="31174" c:formatCode="General">
                  <c:v>25115.9</c:v>
                </c:pt>
                <c:pt idx="31175" c:formatCode="General">
                  <c:v>25115.9</c:v>
                </c:pt>
                <c:pt idx="31176" c:formatCode="General">
                  <c:v>25115.9</c:v>
                </c:pt>
                <c:pt idx="31177" c:formatCode="General">
                  <c:v>25115.9</c:v>
                </c:pt>
                <c:pt idx="31178" c:formatCode="General">
                  <c:v>25115.9</c:v>
                </c:pt>
                <c:pt idx="31179" c:formatCode="General">
                  <c:v>25115.9</c:v>
                </c:pt>
                <c:pt idx="31180" c:formatCode="General">
                  <c:v>25115.9</c:v>
                </c:pt>
                <c:pt idx="31181" c:formatCode="General">
                  <c:v>25115.9</c:v>
                </c:pt>
                <c:pt idx="31182" c:formatCode="General">
                  <c:v>25115.9</c:v>
                </c:pt>
                <c:pt idx="31183" c:formatCode="General">
                  <c:v>25115.9</c:v>
                </c:pt>
                <c:pt idx="31184" c:formatCode="General">
                  <c:v>25115.9</c:v>
                </c:pt>
                <c:pt idx="31185" c:formatCode="General">
                  <c:v>25115.9</c:v>
                </c:pt>
                <c:pt idx="31186" c:formatCode="General">
                  <c:v>25115.9</c:v>
                </c:pt>
                <c:pt idx="31187" c:formatCode="General">
                  <c:v>25115.9</c:v>
                </c:pt>
                <c:pt idx="31188" c:formatCode="General">
                  <c:v>25115.9</c:v>
                </c:pt>
                <c:pt idx="31189" c:formatCode="General">
                  <c:v>25115.9</c:v>
                </c:pt>
                <c:pt idx="31190" c:formatCode="General">
                  <c:v>25115.9</c:v>
                </c:pt>
                <c:pt idx="31191" c:formatCode="General">
                  <c:v>25115.9</c:v>
                </c:pt>
                <c:pt idx="31192" c:formatCode="General">
                  <c:v>25115.9</c:v>
                </c:pt>
                <c:pt idx="31193" c:formatCode="General">
                  <c:v>25115.9</c:v>
                </c:pt>
                <c:pt idx="31194" c:formatCode="General">
                  <c:v>25115.9</c:v>
                </c:pt>
                <c:pt idx="31195" c:formatCode="General">
                  <c:v>25115.9</c:v>
                </c:pt>
                <c:pt idx="31196" c:formatCode="General">
                  <c:v>25115.9</c:v>
                </c:pt>
                <c:pt idx="31197" c:formatCode="General">
                  <c:v>25115.9</c:v>
                </c:pt>
                <c:pt idx="31198" c:formatCode="General">
                  <c:v>25115.9</c:v>
                </c:pt>
                <c:pt idx="31199" c:formatCode="General">
                  <c:v>25115.9</c:v>
                </c:pt>
                <c:pt idx="31200" c:formatCode="General">
                  <c:v>25115.9</c:v>
                </c:pt>
                <c:pt idx="31201" c:formatCode="General">
                  <c:v>25115.9</c:v>
                </c:pt>
                <c:pt idx="31202" c:formatCode="General">
                  <c:v>25115.9</c:v>
                </c:pt>
                <c:pt idx="31203" c:formatCode="General">
                  <c:v>25115.9</c:v>
                </c:pt>
                <c:pt idx="31204" c:formatCode="General">
                  <c:v>25115.9</c:v>
                </c:pt>
                <c:pt idx="31205" c:formatCode="General">
                  <c:v>25115.9</c:v>
                </c:pt>
                <c:pt idx="31206" c:formatCode="General">
                  <c:v>25115.9</c:v>
                </c:pt>
                <c:pt idx="31207" c:formatCode="General">
                  <c:v>25115.9</c:v>
                </c:pt>
                <c:pt idx="31208" c:formatCode="General">
                  <c:v>25115.9</c:v>
                </c:pt>
                <c:pt idx="31209" c:formatCode="General">
                  <c:v>25115.9</c:v>
                </c:pt>
                <c:pt idx="31210" c:formatCode="General">
                  <c:v>25115.9</c:v>
                </c:pt>
                <c:pt idx="31211" c:formatCode="General">
                  <c:v>25115.9</c:v>
                </c:pt>
                <c:pt idx="31212" c:formatCode="General">
                  <c:v>25115.9</c:v>
                </c:pt>
                <c:pt idx="31213" c:formatCode="General">
                  <c:v>25115.9</c:v>
                </c:pt>
                <c:pt idx="31214" c:formatCode="General">
                  <c:v>25115.9</c:v>
                </c:pt>
                <c:pt idx="31215" c:formatCode="General">
                  <c:v>25115.9</c:v>
                </c:pt>
                <c:pt idx="31216" c:formatCode="General">
                  <c:v>25115.9</c:v>
                </c:pt>
                <c:pt idx="31217" c:formatCode="General">
                  <c:v>25115.9</c:v>
                </c:pt>
                <c:pt idx="31218" c:formatCode="General">
                  <c:v>25115.9</c:v>
                </c:pt>
                <c:pt idx="31219" c:formatCode="General">
                  <c:v>25115.9</c:v>
                </c:pt>
                <c:pt idx="31220" c:formatCode="General">
                  <c:v>25115.9</c:v>
                </c:pt>
                <c:pt idx="31221" c:formatCode="General">
                  <c:v>25115.9</c:v>
                </c:pt>
                <c:pt idx="31222" c:formatCode="General">
                  <c:v>25115.9</c:v>
                </c:pt>
                <c:pt idx="31223" c:formatCode="General">
                  <c:v>25115.9</c:v>
                </c:pt>
                <c:pt idx="31224" c:formatCode="General">
                  <c:v>25115.9</c:v>
                </c:pt>
                <c:pt idx="31225" c:formatCode="General">
                  <c:v>25115.9</c:v>
                </c:pt>
                <c:pt idx="31226" c:formatCode="General">
                  <c:v>25115.9</c:v>
                </c:pt>
                <c:pt idx="31227" c:formatCode="General">
                  <c:v>25115.9</c:v>
                </c:pt>
                <c:pt idx="31228" c:formatCode="General">
                  <c:v>25115.9</c:v>
                </c:pt>
                <c:pt idx="31229" c:formatCode="General">
                  <c:v>25115.9</c:v>
                </c:pt>
                <c:pt idx="31230" c:formatCode="General">
                  <c:v>25115.9</c:v>
                </c:pt>
                <c:pt idx="31231" c:formatCode="General">
                  <c:v>25115.9</c:v>
                </c:pt>
                <c:pt idx="31232" c:formatCode="General">
                  <c:v>25115.9</c:v>
                </c:pt>
                <c:pt idx="31233" c:formatCode="General">
                  <c:v>25115.9</c:v>
                </c:pt>
                <c:pt idx="31234" c:formatCode="General">
                  <c:v>25115.9</c:v>
                </c:pt>
                <c:pt idx="31235" c:formatCode="General">
                  <c:v>25115.9</c:v>
                </c:pt>
                <c:pt idx="31236" c:formatCode="General">
                  <c:v>25115.9</c:v>
                </c:pt>
                <c:pt idx="31237" c:formatCode="General">
                  <c:v>25115.9</c:v>
                </c:pt>
                <c:pt idx="31238" c:formatCode="General">
                  <c:v>25115.9</c:v>
                </c:pt>
                <c:pt idx="31239" c:formatCode="General">
                  <c:v>25115.9</c:v>
                </c:pt>
                <c:pt idx="31240" c:formatCode="General">
                  <c:v>25115.9</c:v>
                </c:pt>
                <c:pt idx="31241" c:formatCode="General">
                  <c:v>25115.9</c:v>
                </c:pt>
                <c:pt idx="31242" c:formatCode="General">
                  <c:v>25115.9</c:v>
                </c:pt>
                <c:pt idx="31243" c:formatCode="General">
                  <c:v>25115.9</c:v>
                </c:pt>
                <c:pt idx="31244" c:formatCode="General">
                  <c:v>25115.9</c:v>
                </c:pt>
                <c:pt idx="31245" c:formatCode="General">
                  <c:v>25115.9</c:v>
                </c:pt>
                <c:pt idx="31246" c:formatCode="General">
                  <c:v>25115.9</c:v>
                </c:pt>
                <c:pt idx="31247" c:formatCode="General">
                  <c:v>25115.9</c:v>
                </c:pt>
                <c:pt idx="31248" c:formatCode="General">
                  <c:v>25115.9</c:v>
                </c:pt>
                <c:pt idx="31249" c:formatCode="General">
                  <c:v>25115.9</c:v>
                </c:pt>
                <c:pt idx="31250" c:formatCode="General">
                  <c:v>25115.9</c:v>
                </c:pt>
                <c:pt idx="31251" c:formatCode="General">
                  <c:v>25115.9</c:v>
                </c:pt>
                <c:pt idx="31252" c:formatCode="General">
                  <c:v>25115.9</c:v>
                </c:pt>
                <c:pt idx="31253" c:formatCode="General">
                  <c:v>25115.9</c:v>
                </c:pt>
                <c:pt idx="31254" c:formatCode="General">
                  <c:v>25115.9</c:v>
                </c:pt>
                <c:pt idx="31255" c:formatCode="General">
                  <c:v>25115.9</c:v>
                </c:pt>
                <c:pt idx="31256" c:formatCode="General">
                  <c:v>25115.9</c:v>
                </c:pt>
                <c:pt idx="31257" c:formatCode="General">
                  <c:v>25115.9</c:v>
                </c:pt>
                <c:pt idx="31258" c:formatCode="General">
                  <c:v>25115.9</c:v>
                </c:pt>
                <c:pt idx="31259" c:formatCode="General">
                  <c:v>25115.9</c:v>
                </c:pt>
                <c:pt idx="31260" c:formatCode="General">
                  <c:v>25115.9</c:v>
                </c:pt>
                <c:pt idx="31261" c:formatCode="General">
                  <c:v>25115.9</c:v>
                </c:pt>
                <c:pt idx="31262" c:formatCode="General">
                  <c:v>25115.9</c:v>
                </c:pt>
                <c:pt idx="31263" c:formatCode="General">
                  <c:v>25115.9</c:v>
                </c:pt>
                <c:pt idx="31264" c:formatCode="General">
                  <c:v>25115.9</c:v>
                </c:pt>
                <c:pt idx="31265" c:formatCode="General">
                  <c:v>25115.9</c:v>
                </c:pt>
                <c:pt idx="31266" c:formatCode="General">
                  <c:v>25115.9</c:v>
                </c:pt>
                <c:pt idx="31267" c:formatCode="General">
                  <c:v>25115.9</c:v>
                </c:pt>
                <c:pt idx="31268" c:formatCode="General">
                  <c:v>25115.9</c:v>
                </c:pt>
                <c:pt idx="31269" c:formatCode="General">
                  <c:v>25115.9</c:v>
                </c:pt>
                <c:pt idx="31270" c:formatCode="General">
                  <c:v>25115.9</c:v>
                </c:pt>
                <c:pt idx="31271" c:formatCode="General">
                  <c:v>25115.9</c:v>
                </c:pt>
                <c:pt idx="31272" c:formatCode="General">
                  <c:v>25115.9</c:v>
                </c:pt>
                <c:pt idx="31273" c:formatCode="General">
                  <c:v>25115.9</c:v>
                </c:pt>
                <c:pt idx="31274" c:formatCode="General">
                  <c:v>25115.9</c:v>
                </c:pt>
                <c:pt idx="31275" c:formatCode="General">
                  <c:v>25115.9</c:v>
                </c:pt>
                <c:pt idx="31276" c:formatCode="General">
                  <c:v>25115.9</c:v>
                </c:pt>
                <c:pt idx="31277" c:formatCode="General">
                  <c:v>25115.9</c:v>
                </c:pt>
                <c:pt idx="31278" c:formatCode="General">
                  <c:v>25115.9</c:v>
                </c:pt>
                <c:pt idx="31279" c:formatCode="General">
                  <c:v>25115.9</c:v>
                </c:pt>
                <c:pt idx="31280" c:formatCode="General">
                  <c:v>25115.9</c:v>
                </c:pt>
                <c:pt idx="31281" c:formatCode="General">
                  <c:v>25115.9</c:v>
                </c:pt>
                <c:pt idx="31282" c:formatCode="General">
                  <c:v>25115.9</c:v>
                </c:pt>
                <c:pt idx="31283" c:formatCode="General">
                  <c:v>25115.9</c:v>
                </c:pt>
                <c:pt idx="31284" c:formatCode="General">
                  <c:v>25115.9</c:v>
                </c:pt>
                <c:pt idx="31285" c:formatCode="General">
                  <c:v>25115.9</c:v>
                </c:pt>
                <c:pt idx="31286" c:formatCode="General">
                  <c:v>25115.9</c:v>
                </c:pt>
                <c:pt idx="31287" c:formatCode="General">
                  <c:v>25115.9</c:v>
                </c:pt>
                <c:pt idx="31288" c:formatCode="General">
                  <c:v>25115.9</c:v>
                </c:pt>
                <c:pt idx="31289" c:formatCode="General">
                  <c:v>25115.9</c:v>
                </c:pt>
                <c:pt idx="31290" c:formatCode="General">
                  <c:v>25115.9</c:v>
                </c:pt>
                <c:pt idx="31291" c:formatCode="General">
                  <c:v>25115.9</c:v>
                </c:pt>
                <c:pt idx="31292" c:formatCode="General">
                  <c:v>25115.9</c:v>
                </c:pt>
                <c:pt idx="31293" c:formatCode="General">
                  <c:v>25115.9</c:v>
                </c:pt>
                <c:pt idx="31294" c:formatCode="General">
                  <c:v>25115.9</c:v>
                </c:pt>
                <c:pt idx="31295" c:formatCode="General">
                  <c:v>25115.9</c:v>
                </c:pt>
                <c:pt idx="31296" c:formatCode="General">
                  <c:v>25115.9</c:v>
                </c:pt>
                <c:pt idx="31297" c:formatCode="General">
                  <c:v>25115.9</c:v>
                </c:pt>
                <c:pt idx="31298" c:formatCode="General">
                  <c:v>25115.9</c:v>
                </c:pt>
                <c:pt idx="31299" c:formatCode="General">
                  <c:v>25115.9</c:v>
                </c:pt>
                <c:pt idx="31300" c:formatCode="General">
                  <c:v>25115.9</c:v>
                </c:pt>
                <c:pt idx="31301" c:formatCode="General">
                  <c:v>25115.9</c:v>
                </c:pt>
                <c:pt idx="31302" c:formatCode="General">
                  <c:v>25115.9</c:v>
                </c:pt>
                <c:pt idx="31303" c:formatCode="General">
                  <c:v>25115.9</c:v>
                </c:pt>
                <c:pt idx="31304" c:formatCode="General">
                  <c:v>25115.9</c:v>
                </c:pt>
                <c:pt idx="31305" c:formatCode="General">
                  <c:v>25115.9</c:v>
                </c:pt>
                <c:pt idx="31306" c:formatCode="General">
                  <c:v>25115.9</c:v>
                </c:pt>
                <c:pt idx="31307" c:formatCode="General">
                  <c:v>25115.9</c:v>
                </c:pt>
                <c:pt idx="31308" c:formatCode="General">
                  <c:v>25115.9</c:v>
                </c:pt>
                <c:pt idx="31309" c:formatCode="General">
                  <c:v>25115.9</c:v>
                </c:pt>
                <c:pt idx="31310" c:formatCode="General">
                  <c:v>25115.9</c:v>
                </c:pt>
                <c:pt idx="31311" c:formatCode="General">
                  <c:v>25115.9</c:v>
                </c:pt>
                <c:pt idx="31312" c:formatCode="General">
                  <c:v>25115.9</c:v>
                </c:pt>
                <c:pt idx="31313" c:formatCode="General">
                  <c:v>25115.9</c:v>
                </c:pt>
                <c:pt idx="31314" c:formatCode="General">
                  <c:v>25115.9</c:v>
                </c:pt>
                <c:pt idx="31315" c:formatCode="General">
                  <c:v>25115.9</c:v>
                </c:pt>
                <c:pt idx="31316" c:formatCode="General">
                  <c:v>25115.9</c:v>
                </c:pt>
                <c:pt idx="31317" c:formatCode="General">
                  <c:v>25115.9</c:v>
                </c:pt>
                <c:pt idx="31318" c:formatCode="General">
                  <c:v>25115.9</c:v>
                </c:pt>
                <c:pt idx="31319" c:formatCode="General">
                  <c:v>25115.9</c:v>
                </c:pt>
                <c:pt idx="31320" c:formatCode="General">
                  <c:v>25115.9</c:v>
                </c:pt>
                <c:pt idx="31321" c:formatCode="General">
                  <c:v>25115.9</c:v>
                </c:pt>
                <c:pt idx="31322" c:formatCode="General">
                  <c:v>25115.9</c:v>
                </c:pt>
                <c:pt idx="31323" c:formatCode="General">
                  <c:v>25115.9</c:v>
                </c:pt>
                <c:pt idx="31324" c:formatCode="General">
                  <c:v>25115.9</c:v>
                </c:pt>
                <c:pt idx="31325" c:formatCode="General">
                  <c:v>25115.9</c:v>
                </c:pt>
                <c:pt idx="31326" c:formatCode="General">
                  <c:v>25115.9</c:v>
                </c:pt>
                <c:pt idx="31327" c:formatCode="General">
                  <c:v>25115.9</c:v>
                </c:pt>
                <c:pt idx="31328" c:formatCode="General">
                  <c:v>25115.9</c:v>
                </c:pt>
                <c:pt idx="31329" c:formatCode="General">
                  <c:v>25115.9</c:v>
                </c:pt>
                <c:pt idx="31330" c:formatCode="General">
                  <c:v>25115.9</c:v>
                </c:pt>
                <c:pt idx="31331" c:formatCode="General">
                  <c:v>25115.9</c:v>
                </c:pt>
                <c:pt idx="31332" c:formatCode="General">
                  <c:v>25115.9</c:v>
                </c:pt>
                <c:pt idx="31333" c:formatCode="General">
                  <c:v>25115.9</c:v>
                </c:pt>
                <c:pt idx="31334" c:formatCode="General">
                  <c:v>25115.9</c:v>
                </c:pt>
                <c:pt idx="31335" c:formatCode="General">
                  <c:v>25115.9</c:v>
                </c:pt>
                <c:pt idx="31336" c:formatCode="General">
                  <c:v>25115.9</c:v>
                </c:pt>
                <c:pt idx="31337" c:formatCode="General">
                  <c:v>25115.9</c:v>
                </c:pt>
                <c:pt idx="31338" c:formatCode="General">
                  <c:v>25115.9</c:v>
                </c:pt>
                <c:pt idx="31339" c:formatCode="General">
                  <c:v>25115.9</c:v>
                </c:pt>
                <c:pt idx="31340" c:formatCode="General">
                  <c:v>25115.9</c:v>
                </c:pt>
                <c:pt idx="31341" c:formatCode="General">
                  <c:v>25115.9</c:v>
                </c:pt>
                <c:pt idx="31342" c:formatCode="General">
                  <c:v>25115.9</c:v>
                </c:pt>
                <c:pt idx="31343" c:formatCode="General">
                  <c:v>25115.9</c:v>
                </c:pt>
                <c:pt idx="31344" c:formatCode="General">
                  <c:v>25115.9</c:v>
                </c:pt>
                <c:pt idx="31345" c:formatCode="General">
                  <c:v>25115.9</c:v>
                </c:pt>
                <c:pt idx="31346" c:formatCode="General">
                  <c:v>25115.9</c:v>
                </c:pt>
                <c:pt idx="31347" c:formatCode="General">
                  <c:v>25115.9</c:v>
                </c:pt>
                <c:pt idx="31348" c:formatCode="General">
                  <c:v>25115.9</c:v>
                </c:pt>
                <c:pt idx="31349" c:formatCode="General">
                  <c:v>25115.9</c:v>
                </c:pt>
                <c:pt idx="31350" c:formatCode="General">
                  <c:v>25115.9</c:v>
                </c:pt>
                <c:pt idx="31351" c:formatCode="General">
                  <c:v>25115.9</c:v>
                </c:pt>
                <c:pt idx="31352" c:formatCode="General">
                  <c:v>25115.9</c:v>
                </c:pt>
                <c:pt idx="31353" c:formatCode="General">
                  <c:v>25115.9</c:v>
                </c:pt>
                <c:pt idx="31354" c:formatCode="General">
                  <c:v>25115.9</c:v>
                </c:pt>
                <c:pt idx="31355" c:formatCode="General">
                  <c:v>25115.9</c:v>
                </c:pt>
                <c:pt idx="31356" c:formatCode="General">
                  <c:v>25115.9</c:v>
                </c:pt>
                <c:pt idx="31357" c:formatCode="General">
                  <c:v>25115.9</c:v>
                </c:pt>
                <c:pt idx="31358" c:formatCode="General">
                  <c:v>25115.9</c:v>
                </c:pt>
                <c:pt idx="31359" c:formatCode="General">
                  <c:v>25115.9</c:v>
                </c:pt>
                <c:pt idx="31360" c:formatCode="General">
                  <c:v>25115.9</c:v>
                </c:pt>
                <c:pt idx="31361" c:formatCode="General">
                  <c:v>25115.9</c:v>
                </c:pt>
                <c:pt idx="31362" c:formatCode="General">
                  <c:v>25115.9</c:v>
                </c:pt>
                <c:pt idx="31363" c:formatCode="General">
                  <c:v>25115.9</c:v>
                </c:pt>
                <c:pt idx="31364" c:formatCode="General">
                  <c:v>25115.9</c:v>
                </c:pt>
                <c:pt idx="31365" c:formatCode="General">
                  <c:v>25115.9</c:v>
                </c:pt>
                <c:pt idx="31366" c:formatCode="General">
                  <c:v>25115.9</c:v>
                </c:pt>
                <c:pt idx="31367" c:formatCode="General">
                  <c:v>25115.9</c:v>
                </c:pt>
                <c:pt idx="31368" c:formatCode="General">
                  <c:v>25115.9</c:v>
                </c:pt>
                <c:pt idx="31369" c:formatCode="General">
                  <c:v>25115.9</c:v>
                </c:pt>
                <c:pt idx="31370" c:formatCode="General">
                  <c:v>25115.9</c:v>
                </c:pt>
                <c:pt idx="31371" c:formatCode="General">
                  <c:v>25115.9</c:v>
                </c:pt>
                <c:pt idx="31372" c:formatCode="General">
                  <c:v>25115.9</c:v>
                </c:pt>
                <c:pt idx="31373" c:formatCode="General">
                  <c:v>25115.9</c:v>
                </c:pt>
                <c:pt idx="31374" c:formatCode="General">
                  <c:v>25115.9</c:v>
                </c:pt>
                <c:pt idx="31375" c:formatCode="General">
                  <c:v>25115.9</c:v>
                </c:pt>
                <c:pt idx="31376" c:formatCode="General">
                  <c:v>25115.9</c:v>
                </c:pt>
                <c:pt idx="31377" c:formatCode="General">
                  <c:v>25115.9</c:v>
                </c:pt>
                <c:pt idx="31378" c:formatCode="General">
                  <c:v>25115.9</c:v>
                </c:pt>
                <c:pt idx="31379" c:formatCode="General">
                  <c:v>25115.9</c:v>
                </c:pt>
                <c:pt idx="31380" c:formatCode="General">
                  <c:v>25115.9</c:v>
                </c:pt>
                <c:pt idx="31381" c:formatCode="General">
                  <c:v>25115.9</c:v>
                </c:pt>
                <c:pt idx="31382" c:formatCode="General">
                  <c:v>25115.9</c:v>
                </c:pt>
                <c:pt idx="31383" c:formatCode="General">
                  <c:v>25115.9</c:v>
                </c:pt>
                <c:pt idx="31384" c:formatCode="General">
                  <c:v>25115.9</c:v>
                </c:pt>
                <c:pt idx="31385" c:formatCode="General">
                  <c:v>25115.9</c:v>
                </c:pt>
                <c:pt idx="31386" c:formatCode="General">
                  <c:v>25115.9</c:v>
                </c:pt>
                <c:pt idx="31387" c:formatCode="General">
                  <c:v>25115.9</c:v>
                </c:pt>
                <c:pt idx="31388" c:formatCode="General">
                  <c:v>25115.9</c:v>
                </c:pt>
                <c:pt idx="31389" c:formatCode="General">
                  <c:v>25115.9</c:v>
                </c:pt>
                <c:pt idx="31390" c:formatCode="General">
                  <c:v>25115.9</c:v>
                </c:pt>
                <c:pt idx="31391" c:formatCode="General">
                  <c:v>25115.9</c:v>
                </c:pt>
                <c:pt idx="31392" c:formatCode="General">
                  <c:v>25115.9</c:v>
                </c:pt>
                <c:pt idx="31393" c:formatCode="General">
                  <c:v>25115.9</c:v>
                </c:pt>
                <c:pt idx="31394" c:formatCode="General">
                  <c:v>25115.9</c:v>
                </c:pt>
                <c:pt idx="31395" c:formatCode="General">
                  <c:v>25115.9</c:v>
                </c:pt>
                <c:pt idx="31396" c:formatCode="General">
                  <c:v>25115.9</c:v>
                </c:pt>
                <c:pt idx="31397" c:formatCode="General">
                  <c:v>25115.9</c:v>
                </c:pt>
                <c:pt idx="31398" c:formatCode="General">
                  <c:v>25115.9</c:v>
                </c:pt>
                <c:pt idx="31399" c:formatCode="General">
                  <c:v>25115.9</c:v>
                </c:pt>
                <c:pt idx="31400" c:formatCode="General">
                  <c:v>25115.9</c:v>
                </c:pt>
                <c:pt idx="31401" c:formatCode="General">
                  <c:v>25115.9</c:v>
                </c:pt>
                <c:pt idx="31402" c:formatCode="General">
                  <c:v>25115.9</c:v>
                </c:pt>
                <c:pt idx="31403" c:formatCode="General">
                  <c:v>25115.9</c:v>
                </c:pt>
                <c:pt idx="31404" c:formatCode="General">
                  <c:v>25115.9</c:v>
                </c:pt>
                <c:pt idx="31405" c:formatCode="General">
                  <c:v>25115.9</c:v>
                </c:pt>
                <c:pt idx="31406" c:formatCode="General">
                  <c:v>25115.9</c:v>
                </c:pt>
                <c:pt idx="31407" c:formatCode="General">
                  <c:v>25115.9</c:v>
                </c:pt>
                <c:pt idx="31408" c:formatCode="General">
                  <c:v>25115.9</c:v>
                </c:pt>
                <c:pt idx="31409" c:formatCode="General">
                  <c:v>25115.9</c:v>
                </c:pt>
                <c:pt idx="31410" c:formatCode="General">
                  <c:v>25115.9</c:v>
                </c:pt>
                <c:pt idx="31411" c:formatCode="General">
                  <c:v>25115.9</c:v>
                </c:pt>
                <c:pt idx="31412" c:formatCode="General">
                  <c:v>25115.9</c:v>
                </c:pt>
                <c:pt idx="31413" c:formatCode="General">
                  <c:v>25115.9</c:v>
                </c:pt>
                <c:pt idx="31414" c:formatCode="General">
                  <c:v>25115.9</c:v>
                </c:pt>
                <c:pt idx="31415" c:formatCode="General">
                  <c:v>25115.9</c:v>
                </c:pt>
                <c:pt idx="31416" c:formatCode="General">
                  <c:v>25115.9</c:v>
                </c:pt>
                <c:pt idx="31417" c:formatCode="General">
                  <c:v>25115.9</c:v>
                </c:pt>
                <c:pt idx="31418" c:formatCode="General">
                  <c:v>25115.9</c:v>
                </c:pt>
                <c:pt idx="31419" c:formatCode="General">
                  <c:v>25115.9</c:v>
                </c:pt>
                <c:pt idx="31420" c:formatCode="General">
                  <c:v>25115.9</c:v>
                </c:pt>
                <c:pt idx="31421" c:formatCode="General">
                  <c:v>25115.9</c:v>
                </c:pt>
                <c:pt idx="31422" c:formatCode="General">
                  <c:v>25115.9</c:v>
                </c:pt>
                <c:pt idx="31423" c:formatCode="General">
                  <c:v>25115.9</c:v>
                </c:pt>
                <c:pt idx="31424" c:formatCode="General">
                  <c:v>25115.9</c:v>
                </c:pt>
                <c:pt idx="31425" c:formatCode="General">
                  <c:v>25115.9</c:v>
                </c:pt>
                <c:pt idx="31426" c:formatCode="General">
                  <c:v>25115.9</c:v>
                </c:pt>
                <c:pt idx="31427" c:formatCode="General">
                  <c:v>25115.9</c:v>
                </c:pt>
                <c:pt idx="31428" c:formatCode="General">
                  <c:v>25115.9</c:v>
                </c:pt>
                <c:pt idx="31429" c:formatCode="General">
                  <c:v>25115.9</c:v>
                </c:pt>
                <c:pt idx="31430" c:formatCode="General">
                  <c:v>25115.9</c:v>
                </c:pt>
                <c:pt idx="31431" c:formatCode="General">
                  <c:v>25115.9</c:v>
                </c:pt>
                <c:pt idx="31432" c:formatCode="General">
                  <c:v>25115.9</c:v>
                </c:pt>
                <c:pt idx="31433" c:formatCode="General">
                  <c:v>25115.9</c:v>
                </c:pt>
                <c:pt idx="31434" c:formatCode="General">
                  <c:v>25115.9</c:v>
                </c:pt>
                <c:pt idx="31435" c:formatCode="General">
                  <c:v>25115.9</c:v>
                </c:pt>
                <c:pt idx="31436" c:formatCode="General">
                  <c:v>25115.9</c:v>
                </c:pt>
                <c:pt idx="31437" c:formatCode="General">
                  <c:v>25115.9</c:v>
                </c:pt>
                <c:pt idx="31438" c:formatCode="General">
                  <c:v>25115.9</c:v>
                </c:pt>
                <c:pt idx="31439" c:formatCode="General">
                  <c:v>25115.9</c:v>
                </c:pt>
                <c:pt idx="31440" c:formatCode="General">
                  <c:v>25115.9</c:v>
                </c:pt>
                <c:pt idx="31441" c:formatCode="General">
                  <c:v>25115.9</c:v>
                </c:pt>
                <c:pt idx="31442" c:formatCode="General">
                  <c:v>25115.9</c:v>
                </c:pt>
                <c:pt idx="31443" c:formatCode="General">
                  <c:v>25115.9</c:v>
                </c:pt>
                <c:pt idx="31444" c:formatCode="General">
                  <c:v>25115.9</c:v>
                </c:pt>
                <c:pt idx="31445" c:formatCode="General">
                  <c:v>25115.9</c:v>
                </c:pt>
                <c:pt idx="31446" c:formatCode="General">
                  <c:v>25115.9</c:v>
                </c:pt>
                <c:pt idx="31447" c:formatCode="General">
                  <c:v>25115.9</c:v>
                </c:pt>
                <c:pt idx="31448" c:formatCode="General">
                  <c:v>25115.9</c:v>
                </c:pt>
                <c:pt idx="31449" c:formatCode="General">
                  <c:v>25115.9</c:v>
                </c:pt>
                <c:pt idx="31450" c:formatCode="General">
                  <c:v>25115.9</c:v>
                </c:pt>
                <c:pt idx="31451" c:formatCode="General">
                  <c:v>25115.9</c:v>
                </c:pt>
                <c:pt idx="31452" c:formatCode="General">
                  <c:v>25115.9</c:v>
                </c:pt>
                <c:pt idx="31453" c:formatCode="General">
                  <c:v>25115.9</c:v>
                </c:pt>
                <c:pt idx="31454" c:formatCode="General">
                  <c:v>25115.9</c:v>
                </c:pt>
                <c:pt idx="31455" c:formatCode="General">
                  <c:v>25115.9</c:v>
                </c:pt>
                <c:pt idx="31456" c:formatCode="General">
                  <c:v>25115.9</c:v>
                </c:pt>
                <c:pt idx="31457" c:formatCode="General">
                  <c:v>25115.9</c:v>
                </c:pt>
                <c:pt idx="31458" c:formatCode="General">
                  <c:v>25115.9</c:v>
                </c:pt>
                <c:pt idx="31459" c:formatCode="General">
                  <c:v>25115.9</c:v>
                </c:pt>
                <c:pt idx="31460" c:formatCode="General">
                  <c:v>25115.9</c:v>
                </c:pt>
                <c:pt idx="31461" c:formatCode="General">
                  <c:v>25115.9</c:v>
                </c:pt>
                <c:pt idx="31462" c:formatCode="General">
                  <c:v>25115.9</c:v>
                </c:pt>
                <c:pt idx="31463" c:formatCode="General">
                  <c:v>25115.9</c:v>
                </c:pt>
                <c:pt idx="31464" c:formatCode="General">
                  <c:v>25115.9</c:v>
                </c:pt>
                <c:pt idx="31465" c:formatCode="General">
                  <c:v>25115.9</c:v>
                </c:pt>
                <c:pt idx="31466" c:formatCode="General">
                  <c:v>25115.9</c:v>
                </c:pt>
                <c:pt idx="31467" c:formatCode="General">
                  <c:v>25115.9</c:v>
                </c:pt>
                <c:pt idx="31468" c:formatCode="General">
                  <c:v>25115.9</c:v>
                </c:pt>
                <c:pt idx="31469" c:formatCode="General">
                  <c:v>25115.9</c:v>
                </c:pt>
                <c:pt idx="31470" c:formatCode="General">
                  <c:v>25115.9</c:v>
                </c:pt>
                <c:pt idx="31471" c:formatCode="General">
                  <c:v>25115.9</c:v>
                </c:pt>
                <c:pt idx="31472" c:formatCode="General">
                  <c:v>25115.9</c:v>
                </c:pt>
                <c:pt idx="31473" c:formatCode="General">
                  <c:v>25115.9</c:v>
                </c:pt>
                <c:pt idx="31474" c:formatCode="General">
                  <c:v>25115.9</c:v>
                </c:pt>
                <c:pt idx="31475" c:formatCode="General">
                  <c:v>25115.9</c:v>
                </c:pt>
                <c:pt idx="31476" c:formatCode="General">
                  <c:v>25115.9</c:v>
                </c:pt>
                <c:pt idx="31477" c:formatCode="General">
                  <c:v>25115.9</c:v>
                </c:pt>
                <c:pt idx="31478" c:formatCode="General">
                  <c:v>25115.9</c:v>
                </c:pt>
                <c:pt idx="31479" c:formatCode="General">
                  <c:v>25115.9</c:v>
                </c:pt>
                <c:pt idx="31480" c:formatCode="General">
                  <c:v>25115.9</c:v>
                </c:pt>
                <c:pt idx="31481" c:formatCode="General">
                  <c:v>25115.9</c:v>
                </c:pt>
                <c:pt idx="31482" c:formatCode="General">
                  <c:v>25115.9</c:v>
                </c:pt>
                <c:pt idx="31483" c:formatCode="General">
                  <c:v>25115.9</c:v>
                </c:pt>
                <c:pt idx="31484" c:formatCode="General">
                  <c:v>25115.9</c:v>
                </c:pt>
                <c:pt idx="31485" c:formatCode="General">
                  <c:v>25115.9</c:v>
                </c:pt>
                <c:pt idx="31486" c:formatCode="General">
                  <c:v>25115.9</c:v>
                </c:pt>
                <c:pt idx="31487" c:formatCode="General">
                  <c:v>25115.9</c:v>
                </c:pt>
                <c:pt idx="31488" c:formatCode="General">
                  <c:v>25115.9</c:v>
                </c:pt>
                <c:pt idx="31489" c:formatCode="General">
                  <c:v>25115.9</c:v>
                </c:pt>
                <c:pt idx="31490" c:formatCode="General">
                  <c:v>25115.9</c:v>
                </c:pt>
                <c:pt idx="31491" c:formatCode="General">
                  <c:v>25115.9</c:v>
                </c:pt>
                <c:pt idx="31492" c:formatCode="General">
                  <c:v>25115.9</c:v>
                </c:pt>
                <c:pt idx="31493" c:formatCode="General">
                  <c:v>25115.9</c:v>
                </c:pt>
                <c:pt idx="31494" c:formatCode="General">
                  <c:v>25115.9</c:v>
                </c:pt>
                <c:pt idx="31495" c:formatCode="General">
                  <c:v>25115.9</c:v>
                </c:pt>
                <c:pt idx="31496" c:formatCode="General">
                  <c:v>25115.9</c:v>
                </c:pt>
                <c:pt idx="31497" c:formatCode="General">
                  <c:v>25115.9</c:v>
                </c:pt>
                <c:pt idx="31498" c:formatCode="General">
                  <c:v>25115.9</c:v>
                </c:pt>
                <c:pt idx="31499" c:formatCode="General">
                  <c:v>25115.9</c:v>
                </c:pt>
                <c:pt idx="31500" c:formatCode="General">
                  <c:v>25115.9</c:v>
                </c:pt>
                <c:pt idx="31501" c:formatCode="General">
                  <c:v>25115.9</c:v>
                </c:pt>
                <c:pt idx="31502" c:formatCode="General">
                  <c:v>25115.9</c:v>
                </c:pt>
                <c:pt idx="31503" c:formatCode="General">
                  <c:v>25115.9</c:v>
                </c:pt>
                <c:pt idx="31504" c:formatCode="General">
                  <c:v>25115.9</c:v>
                </c:pt>
                <c:pt idx="31505" c:formatCode="General">
                  <c:v>25115.9</c:v>
                </c:pt>
                <c:pt idx="31506" c:formatCode="General">
                  <c:v>25115.9</c:v>
                </c:pt>
                <c:pt idx="31507" c:formatCode="General">
                  <c:v>25115.9</c:v>
                </c:pt>
                <c:pt idx="31508" c:formatCode="General">
                  <c:v>25115.9</c:v>
                </c:pt>
                <c:pt idx="31509" c:formatCode="General">
                  <c:v>25115.9</c:v>
                </c:pt>
                <c:pt idx="31510" c:formatCode="General">
                  <c:v>25115.9</c:v>
                </c:pt>
                <c:pt idx="31511" c:formatCode="General">
                  <c:v>25115.9</c:v>
                </c:pt>
                <c:pt idx="31512" c:formatCode="General">
                  <c:v>25115.9</c:v>
                </c:pt>
                <c:pt idx="31513" c:formatCode="General">
                  <c:v>25115.9</c:v>
                </c:pt>
                <c:pt idx="31514" c:formatCode="General">
                  <c:v>25115.9</c:v>
                </c:pt>
                <c:pt idx="31515" c:formatCode="General">
                  <c:v>25115.9</c:v>
                </c:pt>
                <c:pt idx="31516" c:formatCode="General">
                  <c:v>25115.9</c:v>
                </c:pt>
                <c:pt idx="31517" c:formatCode="General">
                  <c:v>25115.9</c:v>
                </c:pt>
                <c:pt idx="31518" c:formatCode="General">
                  <c:v>25115.9</c:v>
                </c:pt>
                <c:pt idx="31519" c:formatCode="General">
                  <c:v>25115.9</c:v>
                </c:pt>
                <c:pt idx="31520" c:formatCode="General">
                  <c:v>25115.9</c:v>
                </c:pt>
                <c:pt idx="31521" c:formatCode="General">
                  <c:v>25115.9</c:v>
                </c:pt>
                <c:pt idx="31522" c:formatCode="General">
                  <c:v>25115.9</c:v>
                </c:pt>
                <c:pt idx="31523" c:formatCode="General">
                  <c:v>25115.9</c:v>
                </c:pt>
                <c:pt idx="31524" c:formatCode="General">
                  <c:v>25115.9</c:v>
                </c:pt>
                <c:pt idx="31525" c:formatCode="General">
                  <c:v>25115.9</c:v>
                </c:pt>
                <c:pt idx="31526" c:formatCode="General">
                  <c:v>25115.9</c:v>
                </c:pt>
                <c:pt idx="31527" c:formatCode="General">
                  <c:v>25115.9</c:v>
                </c:pt>
                <c:pt idx="31528" c:formatCode="General">
                  <c:v>25115.9</c:v>
                </c:pt>
                <c:pt idx="31529" c:formatCode="General">
                  <c:v>25115.9</c:v>
                </c:pt>
                <c:pt idx="31530" c:formatCode="General">
                  <c:v>25115.9</c:v>
                </c:pt>
                <c:pt idx="31531" c:formatCode="General">
                  <c:v>25115.9</c:v>
                </c:pt>
                <c:pt idx="31532" c:formatCode="General">
                  <c:v>25115.9</c:v>
                </c:pt>
                <c:pt idx="31533" c:formatCode="General">
                  <c:v>25115.9</c:v>
                </c:pt>
                <c:pt idx="31534" c:formatCode="General">
                  <c:v>25115.9</c:v>
                </c:pt>
                <c:pt idx="31535" c:formatCode="General">
                  <c:v>25115.9</c:v>
                </c:pt>
                <c:pt idx="31536" c:formatCode="General">
                  <c:v>25115.9</c:v>
                </c:pt>
                <c:pt idx="31537" c:formatCode="General">
                  <c:v>25115.9</c:v>
                </c:pt>
                <c:pt idx="31538" c:formatCode="General">
                  <c:v>25115.9</c:v>
                </c:pt>
                <c:pt idx="31539" c:formatCode="General">
                  <c:v>25115.9</c:v>
                </c:pt>
                <c:pt idx="31540" c:formatCode="General">
                  <c:v>25115.9</c:v>
                </c:pt>
                <c:pt idx="31541" c:formatCode="General">
                  <c:v>25115.9</c:v>
                </c:pt>
                <c:pt idx="31542" c:formatCode="General">
                  <c:v>25115.9</c:v>
                </c:pt>
                <c:pt idx="31543" c:formatCode="General">
                  <c:v>25115.9</c:v>
                </c:pt>
                <c:pt idx="31544" c:formatCode="General">
                  <c:v>25115.9</c:v>
                </c:pt>
                <c:pt idx="31545" c:formatCode="General">
                  <c:v>25115.9</c:v>
                </c:pt>
                <c:pt idx="31546" c:formatCode="General">
                  <c:v>25115.9</c:v>
                </c:pt>
                <c:pt idx="31547" c:formatCode="General">
                  <c:v>25115.9</c:v>
                </c:pt>
                <c:pt idx="31548" c:formatCode="General">
                  <c:v>25115.9</c:v>
                </c:pt>
                <c:pt idx="31549" c:formatCode="General">
                  <c:v>25115.9</c:v>
                </c:pt>
                <c:pt idx="31550" c:formatCode="General">
                  <c:v>25115.9</c:v>
                </c:pt>
                <c:pt idx="31551" c:formatCode="General">
                  <c:v>25115.9</c:v>
                </c:pt>
                <c:pt idx="31552" c:formatCode="General">
                  <c:v>25115.9</c:v>
                </c:pt>
                <c:pt idx="31553" c:formatCode="General">
                  <c:v>25115.9</c:v>
                </c:pt>
                <c:pt idx="31554" c:formatCode="General">
                  <c:v>25115.9</c:v>
                </c:pt>
                <c:pt idx="31555" c:formatCode="General">
                  <c:v>25115.9</c:v>
                </c:pt>
                <c:pt idx="31556" c:formatCode="General">
                  <c:v>25115.9</c:v>
                </c:pt>
                <c:pt idx="31557" c:formatCode="General">
                  <c:v>25115.9</c:v>
                </c:pt>
                <c:pt idx="31558" c:formatCode="General">
                  <c:v>25115.9</c:v>
                </c:pt>
                <c:pt idx="31559" c:formatCode="General">
                  <c:v>25115.9</c:v>
                </c:pt>
                <c:pt idx="31560" c:formatCode="General">
                  <c:v>25115.9</c:v>
                </c:pt>
                <c:pt idx="31561" c:formatCode="General">
                  <c:v>25115.9</c:v>
                </c:pt>
                <c:pt idx="31562" c:formatCode="General">
                  <c:v>25115.9</c:v>
                </c:pt>
                <c:pt idx="31563" c:formatCode="General">
                  <c:v>25115.9</c:v>
                </c:pt>
                <c:pt idx="31564" c:formatCode="General">
                  <c:v>25115.9</c:v>
                </c:pt>
                <c:pt idx="31565" c:formatCode="General">
                  <c:v>25115.9</c:v>
                </c:pt>
                <c:pt idx="31566" c:formatCode="General">
                  <c:v>25115.9</c:v>
                </c:pt>
                <c:pt idx="31567" c:formatCode="General">
                  <c:v>25115.9</c:v>
                </c:pt>
                <c:pt idx="31568" c:formatCode="General">
                  <c:v>25115.9</c:v>
                </c:pt>
                <c:pt idx="31569" c:formatCode="General">
                  <c:v>25115.9</c:v>
                </c:pt>
                <c:pt idx="31570" c:formatCode="General">
                  <c:v>25115.9</c:v>
                </c:pt>
                <c:pt idx="31571" c:formatCode="General">
                  <c:v>25115.9</c:v>
                </c:pt>
                <c:pt idx="31572" c:formatCode="General">
                  <c:v>25115.9</c:v>
                </c:pt>
                <c:pt idx="31573" c:formatCode="General">
                  <c:v>25115.9</c:v>
                </c:pt>
                <c:pt idx="31574" c:formatCode="General">
                  <c:v>25115.9</c:v>
                </c:pt>
                <c:pt idx="31575" c:formatCode="General">
                  <c:v>25115.9</c:v>
                </c:pt>
                <c:pt idx="31576" c:formatCode="General">
                  <c:v>25115.9</c:v>
                </c:pt>
                <c:pt idx="31577" c:formatCode="General">
                  <c:v>25115.9</c:v>
                </c:pt>
                <c:pt idx="31578" c:formatCode="General">
                  <c:v>25115.9</c:v>
                </c:pt>
                <c:pt idx="31579" c:formatCode="General">
                  <c:v>25115.9</c:v>
                </c:pt>
                <c:pt idx="31580" c:formatCode="General">
                  <c:v>25115.9</c:v>
                </c:pt>
                <c:pt idx="31581" c:formatCode="General">
                  <c:v>25115.9</c:v>
                </c:pt>
                <c:pt idx="31582" c:formatCode="General">
                  <c:v>25115.9</c:v>
                </c:pt>
                <c:pt idx="31583" c:formatCode="General">
                  <c:v>25115.9</c:v>
                </c:pt>
                <c:pt idx="31584" c:formatCode="General">
                  <c:v>25115.9</c:v>
                </c:pt>
                <c:pt idx="31585" c:formatCode="General">
                  <c:v>25115.9</c:v>
                </c:pt>
                <c:pt idx="31586" c:formatCode="General">
                  <c:v>25115.9</c:v>
                </c:pt>
                <c:pt idx="31587" c:formatCode="General">
                  <c:v>25115.9</c:v>
                </c:pt>
                <c:pt idx="31588" c:formatCode="General">
                  <c:v>25115.9</c:v>
                </c:pt>
                <c:pt idx="31589" c:formatCode="General">
                  <c:v>25115.9</c:v>
                </c:pt>
                <c:pt idx="31590" c:formatCode="General">
                  <c:v>25115.9</c:v>
                </c:pt>
                <c:pt idx="31591" c:formatCode="General">
                  <c:v>25115.9</c:v>
                </c:pt>
                <c:pt idx="31592" c:formatCode="General">
                  <c:v>25115.9</c:v>
                </c:pt>
                <c:pt idx="31593" c:formatCode="General">
                  <c:v>25115.9</c:v>
                </c:pt>
                <c:pt idx="31594" c:formatCode="General">
                  <c:v>25115.9</c:v>
                </c:pt>
                <c:pt idx="31595" c:formatCode="General">
                  <c:v>25115.9</c:v>
                </c:pt>
                <c:pt idx="31596" c:formatCode="General">
                  <c:v>25115.9</c:v>
                </c:pt>
                <c:pt idx="31597" c:formatCode="General">
                  <c:v>25115.9</c:v>
                </c:pt>
                <c:pt idx="31598" c:formatCode="General">
                  <c:v>25115.9</c:v>
                </c:pt>
                <c:pt idx="31599" c:formatCode="General">
                  <c:v>25115.9</c:v>
                </c:pt>
                <c:pt idx="31600" c:formatCode="General">
                  <c:v>25115.9</c:v>
                </c:pt>
                <c:pt idx="31601" c:formatCode="General">
                  <c:v>25115.9</c:v>
                </c:pt>
                <c:pt idx="31602" c:formatCode="General">
                  <c:v>25115.9</c:v>
                </c:pt>
                <c:pt idx="31603" c:formatCode="General">
                  <c:v>25115.9</c:v>
                </c:pt>
                <c:pt idx="31604" c:formatCode="General">
                  <c:v>25115.9</c:v>
                </c:pt>
                <c:pt idx="31605" c:formatCode="General">
                  <c:v>25115.9</c:v>
                </c:pt>
                <c:pt idx="31606" c:formatCode="General">
                  <c:v>25115.9</c:v>
                </c:pt>
                <c:pt idx="31607" c:formatCode="General">
                  <c:v>25115.9</c:v>
                </c:pt>
                <c:pt idx="31608" c:formatCode="General">
                  <c:v>25115.9</c:v>
                </c:pt>
                <c:pt idx="31609" c:formatCode="General">
                  <c:v>25115.9</c:v>
                </c:pt>
                <c:pt idx="31610" c:formatCode="General">
                  <c:v>25115.9</c:v>
                </c:pt>
                <c:pt idx="31611" c:formatCode="General">
                  <c:v>25115.9</c:v>
                </c:pt>
                <c:pt idx="31612" c:formatCode="General">
                  <c:v>25115.9</c:v>
                </c:pt>
                <c:pt idx="31613" c:formatCode="General">
                  <c:v>25115.9</c:v>
                </c:pt>
                <c:pt idx="31614" c:formatCode="General">
                  <c:v>25115.9</c:v>
                </c:pt>
                <c:pt idx="31615" c:formatCode="General">
                  <c:v>25115.9</c:v>
                </c:pt>
                <c:pt idx="31616" c:formatCode="General">
                  <c:v>25115.9</c:v>
                </c:pt>
                <c:pt idx="31617" c:formatCode="General">
                  <c:v>25115.9</c:v>
                </c:pt>
                <c:pt idx="31618" c:formatCode="General">
                  <c:v>25115.9</c:v>
                </c:pt>
                <c:pt idx="31619" c:formatCode="General">
                  <c:v>25115.9</c:v>
                </c:pt>
                <c:pt idx="31620" c:formatCode="General">
                  <c:v>25115.9</c:v>
                </c:pt>
                <c:pt idx="31621" c:formatCode="General">
                  <c:v>25115.9</c:v>
                </c:pt>
                <c:pt idx="31622" c:formatCode="General">
                  <c:v>25115.9</c:v>
                </c:pt>
                <c:pt idx="31623" c:formatCode="General">
                  <c:v>25115.9</c:v>
                </c:pt>
                <c:pt idx="31624" c:formatCode="General">
                  <c:v>25115.9</c:v>
                </c:pt>
                <c:pt idx="31625" c:formatCode="General">
                  <c:v>25115.9</c:v>
                </c:pt>
                <c:pt idx="31626" c:formatCode="General">
                  <c:v>25115.9</c:v>
                </c:pt>
                <c:pt idx="31627" c:formatCode="General">
                  <c:v>25115.9</c:v>
                </c:pt>
                <c:pt idx="31628" c:formatCode="General">
                  <c:v>25115.9</c:v>
                </c:pt>
                <c:pt idx="31629" c:formatCode="General">
                  <c:v>25115.9</c:v>
                </c:pt>
                <c:pt idx="31630" c:formatCode="General">
                  <c:v>25115.9</c:v>
                </c:pt>
                <c:pt idx="31631" c:formatCode="General">
                  <c:v>25115.9</c:v>
                </c:pt>
                <c:pt idx="31632" c:formatCode="General">
                  <c:v>25115.9</c:v>
                </c:pt>
                <c:pt idx="31633" c:formatCode="General">
                  <c:v>25115.9</c:v>
                </c:pt>
                <c:pt idx="31634" c:formatCode="General">
                  <c:v>25115.9</c:v>
                </c:pt>
                <c:pt idx="31635" c:formatCode="General">
                  <c:v>25115.9</c:v>
                </c:pt>
                <c:pt idx="31636" c:formatCode="General">
                  <c:v>25115.9</c:v>
                </c:pt>
                <c:pt idx="31637" c:formatCode="General">
                  <c:v>25115.9</c:v>
                </c:pt>
                <c:pt idx="31638" c:formatCode="General">
                  <c:v>25115.9</c:v>
                </c:pt>
                <c:pt idx="31639" c:formatCode="General">
                  <c:v>25115.9</c:v>
                </c:pt>
                <c:pt idx="31640" c:formatCode="General">
                  <c:v>25115.9</c:v>
                </c:pt>
                <c:pt idx="31641" c:formatCode="General">
                  <c:v>25115.9</c:v>
                </c:pt>
                <c:pt idx="31642" c:formatCode="General">
                  <c:v>25115.9</c:v>
                </c:pt>
                <c:pt idx="31643" c:formatCode="General">
                  <c:v>25115.9</c:v>
                </c:pt>
                <c:pt idx="31644" c:formatCode="General">
                  <c:v>25115.9</c:v>
                </c:pt>
                <c:pt idx="31645" c:formatCode="General">
                  <c:v>25115.9</c:v>
                </c:pt>
                <c:pt idx="31646" c:formatCode="General">
                  <c:v>25115.9</c:v>
                </c:pt>
                <c:pt idx="31647" c:formatCode="General">
                  <c:v>25115.9</c:v>
                </c:pt>
                <c:pt idx="31648" c:formatCode="General">
                  <c:v>25115.9</c:v>
                </c:pt>
                <c:pt idx="31649" c:formatCode="General">
                  <c:v>25115.9</c:v>
                </c:pt>
                <c:pt idx="31650" c:formatCode="General">
                  <c:v>25115.9</c:v>
                </c:pt>
                <c:pt idx="31651" c:formatCode="General">
                  <c:v>25115.9</c:v>
                </c:pt>
                <c:pt idx="31652" c:formatCode="General">
                  <c:v>25115.9</c:v>
                </c:pt>
                <c:pt idx="31653" c:formatCode="General">
                  <c:v>25115.9</c:v>
                </c:pt>
                <c:pt idx="31654" c:formatCode="General">
                  <c:v>25115.9</c:v>
                </c:pt>
                <c:pt idx="31655" c:formatCode="General">
                  <c:v>25115.9</c:v>
                </c:pt>
                <c:pt idx="31656" c:formatCode="General">
                  <c:v>25115.9</c:v>
                </c:pt>
                <c:pt idx="31657" c:formatCode="General">
                  <c:v>25115.9</c:v>
                </c:pt>
                <c:pt idx="31658" c:formatCode="General">
                  <c:v>25115.9</c:v>
                </c:pt>
                <c:pt idx="31659" c:formatCode="General">
                  <c:v>25115.9</c:v>
                </c:pt>
                <c:pt idx="31660" c:formatCode="General">
                  <c:v>25115.9</c:v>
                </c:pt>
                <c:pt idx="31661" c:formatCode="General">
                  <c:v>25115.9</c:v>
                </c:pt>
                <c:pt idx="31662" c:formatCode="General">
                  <c:v>25115.9</c:v>
                </c:pt>
                <c:pt idx="31663" c:formatCode="General">
                  <c:v>25115.9</c:v>
                </c:pt>
                <c:pt idx="31664" c:formatCode="General">
                  <c:v>25115.9</c:v>
                </c:pt>
                <c:pt idx="31665" c:formatCode="General">
                  <c:v>25115.9</c:v>
                </c:pt>
                <c:pt idx="31666" c:formatCode="General">
                  <c:v>25115.9</c:v>
                </c:pt>
                <c:pt idx="31667" c:formatCode="General">
                  <c:v>25115.9</c:v>
                </c:pt>
                <c:pt idx="31668" c:formatCode="General">
                  <c:v>25115.9</c:v>
                </c:pt>
                <c:pt idx="31669" c:formatCode="General">
                  <c:v>25115.9</c:v>
                </c:pt>
                <c:pt idx="31670" c:formatCode="General">
                  <c:v>25115.9</c:v>
                </c:pt>
                <c:pt idx="31671" c:formatCode="General">
                  <c:v>25115.9</c:v>
                </c:pt>
                <c:pt idx="31672" c:formatCode="General">
                  <c:v>25115.9</c:v>
                </c:pt>
                <c:pt idx="31673" c:formatCode="General">
                  <c:v>25115.9</c:v>
                </c:pt>
                <c:pt idx="31674" c:formatCode="General">
                  <c:v>25115.9</c:v>
                </c:pt>
                <c:pt idx="31675" c:formatCode="General">
                  <c:v>25115.9</c:v>
                </c:pt>
                <c:pt idx="31676" c:formatCode="General">
                  <c:v>25115.9</c:v>
                </c:pt>
                <c:pt idx="31677" c:formatCode="General">
                  <c:v>25115.9</c:v>
                </c:pt>
                <c:pt idx="31678" c:formatCode="General">
                  <c:v>25115.9</c:v>
                </c:pt>
                <c:pt idx="31679" c:formatCode="General">
                  <c:v>25115.9</c:v>
                </c:pt>
                <c:pt idx="31680" c:formatCode="General">
                  <c:v>25115.9</c:v>
                </c:pt>
                <c:pt idx="31681" c:formatCode="General">
                  <c:v>25115.9</c:v>
                </c:pt>
                <c:pt idx="31682" c:formatCode="General">
                  <c:v>25115.9</c:v>
                </c:pt>
                <c:pt idx="31683" c:formatCode="General">
                  <c:v>25115.9</c:v>
                </c:pt>
                <c:pt idx="31684" c:formatCode="General">
                  <c:v>25115.9</c:v>
                </c:pt>
                <c:pt idx="31685" c:formatCode="General">
                  <c:v>25115.9</c:v>
                </c:pt>
                <c:pt idx="31686" c:formatCode="General">
                  <c:v>25115.9</c:v>
                </c:pt>
                <c:pt idx="31687" c:formatCode="General">
                  <c:v>25115.9</c:v>
                </c:pt>
                <c:pt idx="31688" c:formatCode="General">
                  <c:v>25115.9</c:v>
                </c:pt>
                <c:pt idx="31689" c:formatCode="General">
                  <c:v>25115.9</c:v>
                </c:pt>
                <c:pt idx="31690" c:formatCode="General">
                  <c:v>25115.9</c:v>
                </c:pt>
                <c:pt idx="31691" c:formatCode="General">
                  <c:v>25115.9</c:v>
                </c:pt>
                <c:pt idx="31692" c:formatCode="General">
                  <c:v>25115.9</c:v>
                </c:pt>
                <c:pt idx="31693" c:formatCode="General">
                  <c:v>25115.9</c:v>
                </c:pt>
                <c:pt idx="31694" c:formatCode="General">
                  <c:v>25115.9</c:v>
                </c:pt>
                <c:pt idx="31695" c:formatCode="General">
                  <c:v>25115.9</c:v>
                </c:pt>
                <c:pt idx="31696" c:formatCode="General">
                  <c:v>25115.9</c:v>
                </c:pt>
                <c:pt idx="31697" c:formatCode="General">
                  <c:v>25115.9</c:v>
                </c:pt>
                <c:pt idx="31698" c:formatCode="General">
                  <c:v>25115.9</c:v>
                </c:pt>
                <c:pt idx="31699" c:formatCode="General">
                  <c:v>25115.9</c:v>
                </c:pt>
                <c:pt idx="31700" c:formatCode="General">
                  <c:v>25115.9</c:v>
                </c:pt>
                <c:pt idx="31701" c:formatCode="General">
                  <c:v>25115.9</c:v>
                </c:pt>
                <c:pt idx="31702" c:formatCode="General">
                  <c:v>25115.9</c:v>
                </c:pt>
                <c:pt idx="31703" c:formatCode="General">
                  <c:v>25115.9</c:v>
                </c:pt>
                <c:pt idx="31704" c:formatCode="General">
                  <c:v>25115.9</c:v>
                </c:pt>
                <c:pt idx="31705" c:formatCode="General">
                  <c:v>25115.9</c:v>
                </c:pt>
                <c:pt idx="31706" c:formatCode="General">
                  <c:v>25115.9</c:v>
                </c:pt>
                <c:pt idx="31707" c:formatCode="General">
                  <c:v>25115.9</c:v>
                </c:pt>
                <c:pt idx="31708" c:formatCode="General">
                  <c:v>25115.9</c:v>
                </c:pt>
                <c:pt idx="31709" c:formatCode="General">
                  <c:v>25115.9</c:v>
                </c:pt>
                <c:pt idx="31710" c:formatCode="General">
                  <c:v>25115.9</c:v>
                </c:pt>
                <c:pt idx="31711" c:formatCode="General">
                  <c:v>25115.9</c:v>
                </c:pt>
                <c:pt idx="31712" c:formatCode="General">
                  <c:v>25115.9</c:v>
                </c:pt>
                <c:pt idx="31713" c:formatCode="General">
                  <c:v>25115.9</c:v>
                </c:pt>
                <c:pt idx="31714" c:formatCode="General">
                  <c:v>25115.9</c:v>
                </c:pt>
                <c:pt idx="31715" c:formatCode="General">
                  <c:v>25115.9</c:v>
                </c:pt>
                <c:pt idx="31716" c:formatCode="General">
                  <c:v>25115.9</c:v>
                </c:pt>
                <c:pt idx="31717" c:formatCode="General">
                  <c:v>25115.9</c:v>
                </c:pt>
                <c:pt idx="31718" c:formatCode="General">
                  <c:v>25115.9</c:v>
                </c:pt>
                <c:pt idx="31719" c:formatCode="General">
                  <c:v>25115.9</c:v>
                </c:pt>
                <c:pt idx="31720" c:formatCode="General">
                  <c:v>25115.9</c:v>
                </c:pt>
                <c:pt idx="31721" c:formatCode="General">
                  <c:v>25115.9</c:v>
                </c:pt>
                <c:pt idx="31722" c:formatCode="General">
                  <c:v>25115.9</c:v>
                </c:pt>
                <c:pt idx="31723" c:formatCode="General">
                  <c:v>25115.9</c:v>
                </c:pt>
                <c:pt idx="31724" c:formatCode="General">
                  <c:v>25115.9</c:v>
                </c:pt>
                <c:pt idx="31725" c:formatCode="General">
                  <c:v>25115.9</c:v>
                </c:pt>
                <c:pt idx="31726" c:formatCode="General">
                  <c:v>25115.9</c:v>
                </c:pt>
                <c:pt idx="31727" c:formatCode="General">
                  <c:v>25115.9</c:v>
                </c:pt>
                <c:pt idx="31728" c:formatCode="General">
                  <c:v>25115.9</c:v>
                </c:pt>
                <c:pt idx="31729" c:formatCode="General">
                  <c:v>25115.9</c:v>
                </c:pt>
                <c:pt idx="31730" c:formatCode="General">
                  <c:v>25115.9</c:v>
                </c:pt>
                <c:pt idx="31731" c:formatCode="General">
                  <c:v>25115.9</c:v>
                </c:pt>
                <c:pt idx="31732" c:formatCode="General">
                  <c:v>25115.9</c:v>
                </c:pt>
                <c:pt idx="31733" c:formatCode="General">
                  <c:v>25115.9</c:v>
                </c:pt>
                <c:pt idx="31734" c:formatCode="General">
                  <c:v>25115.9</c:v>
                </c:pt>
                <c:pt idx="31735" c:formatCode="General">
                  <c:v>25115.9</c:v>
                </c:pt>
                <c:pt idx="31736" c:formatCode="General">
                  <c:v>25115.9</c:v>
                </c:pt>
                <c:pt idx="31737" c:formatCode="General">
                  <c:v>25115.9</c:v>
                </c:pt>
                <c:pt idx="31738" c:formatCode="General">
                  <c:v>25115.9</c:v>
                </c:pt>
                <c:pt idx="31739" c:formatCode="General">
                  <c:v>25115.9</c:v>
                </c:pt>
                <c:pt idx="31740" c:formatCode="General">
                  <c:v>25115.9</c:v>
                </c:pt>
                <c:pt idx="31741" c:formatCode="General">
                  <c:v>25115.9</c:v>
                </c:pt>
                <c:pt idx="31742" c:formatCode="General">
                  <c:v>25115.9</c:v>
                </c:pt>
                <c:pt idx="31743" c:formatCode="General">
                  <c:v>25115.9</c:v>
                </c:pt>
                <c:pt idx="31744" c:formatCode="General">
                  <c:v>25115.9</c:v>
                </c:pt>
                <c:pt idx="31745" c:formatCode="General">
                  <c:v>25115.9</c:v>
                </c:pt>
                <c:pt idx="31746" c:formatCode="General">
                  <c:v>25115.9</c:v>
                </c:pt>
                <c:pt idx="31747" c:formatCode="General">
                  <c:v>25115.9</c:v>
                </c:pt>
                <c:pt idx="31748" c:formatCode="General">
                  <c:v>25115.9</c:v>
                </c:pt>
                <c:pt idx="31749" c:formatCode="General">
                  <c:v>25115.9</c:v>
                </c:pt>
                <c:pt idx="31750" c:formatCode="General">
                  <c:v>25115.9</c:v>
                </c:pt>
                <c:pt idx="31751" c:formatCode="General">
                  <c:v>25115.9</c:v>
                </c:pt>
                <c:pt idx="31752" c:formatCode="General">
                  <c:v>25115.9</c:v>
                </c:pt>
                <c:pt idx="31753" c:formatCode="General">
                  <c:v>25115.9</c:v>
                </c:pt>
                <c:pt idx="31754" c:formatCode="General">
                  <c:v>25115.9</c:v>
                </c:pt>
                <c:pt idx="31755" c:formatCode="General">
                  <c:v>25115.9</c:v>
                </c:pt>
                <c:pt idx="31756" c:formatCode="General">
                  <c:v>25115.9</c:v>
                </c:pt>
                <c:pt idx="31757" c:formatCode="General">
                  <c:v>25115.9</c:v>
                </c:pt>
                <c:pt idx="31758" c:formatCode="General">
                  <c:v>25115.9</c:v>
                </c:pt>
                <c:pt idx="31759" c:formatCode="General">
                  <c:v>25115.9</c:v>
                </c:pt>
                <c:pt idx="31760" c:formatCode="General">
                  <c:v>25115.9</c:v>
                </c:pt>
                <c:pt idx="31761" c:formatCode="General">
                  <c:v>25115.9</c:v>
                </c:pt>
                <c:pt idx="31762" c:formatCode="General">
                  <c:v>25115.9</c:v>
                </c:pt>
                <c:pt idx="31763" c:formatCode="General">
                  <c:v>25115.9</c:v>
                </c:pt>
                <c:pt idx="31764" c:formatCode="General">
                  <c:v>25115.9</c:v>
                </c:pt>
                <c:pt idx="31765" c:formatCode="General">
                  <c:v>25115.9</c:v>
                </c:pt>
                <c:pt idx="31766" c:formatCode="General">
                  <c:v>25115.9</c:v>
                </c:pt>
                <c:pt idx="31767" c:formatCode="General">
                  <c:v>25115.9</c:v>
                </c:pt>
                <c:pt idx="31768" c:formatCode="General">
                  <c:v>25115.9</c:v>
                </c:pt>
                <c:pt idx="31769" c:formatCode="General">
                  <c:v>25115.9</c:v>
                </c:pt>
                <c:pt idx="31770" c:formatCode="General">
                  <c:v>25115.9</c:v>
                </c:pt>
                <c:pt idx="31771" c:formatCode="General">
                  <c:v>25115.9</c:v>
                </c:pt>
                <c:pt idx="31772" c:formatCode="General">
                  <c:v>25115.9</c:v>
                </c:pt>
                <c:pt idx="31773" c:formatCode="General">
                  <c:v>25115.9</c:v>
                </c:pt>
                <c:pt idx="31774" c:formatCode="General">
                  <c:v>25115.9</c:v>
                </c:pt>
                <c:pt idx="31775" c:formatCode="General">
                  <c:v>25115.9</c:v>
                </c:pt>
                <c:pt idx="31776" c:formatCode="General">
                  <c:v>25115.9</c:v>
                </c:pt>
                <c:pt idx="31777" c:formatCode="General">
                  <c:v>25115.9</c:v>
                </c:pt>
                <c:pt idx="31778" c:formatCode="General">
                  <c:v>25115.9</c:v>
                </c:pt>
                <c:pt idx="31779" c:formatCode="General">
                  <c:v>25115.9</c:v>
                </c:pt>
                <c:pt idx="31780" c:formatCode="General">
                  <c:v>25115.9</c:v>
                </c:pt>
                <c:pt idx="31781" c:formatCode="General">
                  <c:v>25115.9</c:v>
                </c:pt>
                <c:pt idx="31782" c:formatCode="General">
                  <c:v>25115.9</c:v>
                </c:pt>
                <c:pt idx="31783" c:formatCode="General">
                  <c:v>25115.9</c:v>
                </c:pt>
                <c:pt idx="31784" c:formatCode="General">
                  <c:v>25115.9</c:v>
                </c:pt>
                <c:pt idx="31785" c:formatCode="General">
                  <c:v>25115.9</c:v>
                </c:pt>
                <c:pt idx="31786" c:formatCode="General">
                  <c:v>25115.9</c:v>
                </c:pt>
                <c:pt idx="31787" c:formatCode="General">
                  <c:v>25115.9</c:v>
                </c:pt>
                <c:pt idx="31788" c:formatCode="General">
                  <c:v>25115.9</c:v>
                </c:pt>
                <c:pt idx="31789" c:formatCode="General">
                  <c:v>25115.9</c:v>
                </c:pt>
                <c:pt idx="31790" c:formatCode="General">
                  <c:v>25115.9</c:v>
                </c:pt>
                <c:pt idx="31791" c:formatCode="General">
                  <c:v>25115.9</c:v>
                </c:pt>
                <c:pt idx="31792" c:formatCode="General">
                  <c:v>25115.9</c:v>
                </c:pt>
                <c:pt idx="31793" c:formatCode="General">
                  <c:v>25115.9</c:v>
                </c:pt>
                <c:pt idx="31794" c:formatCode="General">
                  <c:v>25115.9</c:v>
                </c:pt>
                <c:pt idx="31795" c:formatCode="General">
                  <c:v>25115.9</c:v>
                </c:pt>
                <c:pt idx="31796" c:formatCode="General">
                  <c:v>25115.9</c:v>
                </c:pt>
                <c:pt idx="31797" c:formatCode="General">
                  <c:v>25115.9</c:v>
                </c:pt>
                <c:pt idx="31798" c:formatCode="General">
                  <c:v>25115.9</c:v>
                </c:pt>
                <c:pt idx="31799" c:formatCode="General">
                  <c:v>25115.9</c:v>
                </c:pt>
                <c:pt idx="31800" c:formatCode="General">
                  <c:v>25115.9</c:v>
                </c:pt>
                <c:pt idx="31801" c:formatCode="General">
                  <c:v>25115.9</c:v>
                </c:pt>
                <c:pt idx="31802" c:formatCode="General">
                  <c:v>25115.9</c:v>
                </c:pt>
                <c:pt idx="31803" c:formatCode="General">
                  <c:v>25115.9</c:v>
                </c:pt>
                <c:pt idx="31804" c:formatCode="General">
                  <c:v>25115.9</c:v>
                </c:pt>
                <c:pt idx="31805" c:formatCode="General">
                  <c:v>25115.9</c:v>
                </c:pt>
                <c:pt idx="31806" c:formatCode="General">
                  <c:v>25115.9</c:v>
                </c:pt>
                <c:pt idx="31807" c:formatCode="General">
                  <c:v>25115.9</c:v>
                </c:pt>
                <c:pt idx="31808" c:formatCode="General">
                  <c:v>25115.9</c:v>
                </c:pt>
                <c:pt idx="31809" c:formatCode="General">
                  <c:v>25115.9</c:v>
                </c:pt>
                <c:pt idx="31810" c:formatCode="General">
                  <c:v>25115.9</c:v>
                </c:pt>
                <c:pt idx="31811" c:formatCode="General">
                  <c:v>25115.9</c:v>
                </c:pt>
                <c:pt idx="31812" c:formatCode="General">
                  <c:v>25115.9</c:v>
                </c:pt>
                <c:pt idx="31813" c:formatCode="General">
                  <c:v>25115.9</c:v>
                </c:pt>
                <c:pt idx="31814" c:formatCode="General">
                  <c:v>25115.9</c:v>
                </c:pt>
                <c:pt idx="31815" c:formatCode="General">
                  <c:v>25115.9</c:v>
                </c:pt>
                <c:pt idx="31816" c:formatCode="General">
                  <c:v>25115.9</c:v>
                </c:pt>
                <c:pt idx="31817" c:formatCode="General">
                  <c:v>25115.9</c:v>
                </c:pt>
                <c:pt idx="31818" c:formatCode="General">
                  <c:v>25115.9</c:v>
                </c:pt>
                <c:pt idx="31819" c:formatCode="General">
                  <c:v>25115.9</c:v>
                </c:pt>
                <c:pt idx="31820" c:formatCode="General">
                  <c:v>25115.9</c:v>
                </c:pt>
                <c:pt idx="31821" c:formatCode="General">
                  <c:v>25115.9</c:v>
                </c:pt>
                <c:pt idx="31822" c:formatCode="General">
                  <c:v>25115.9</c:v>
                </c:pt>
                <c:pt idx="31823" c:formatCode="General">
                  <c:v>25115.9</c:v>
                </c:pt>
                <c:pt idx="31824" c:formatCode="General">
                  <c:v>25115.9</c:v>
                </c:pt>
                <c:pt idx="31825" c:formatCode="General">
                  <c:v>25115.9</c:v>
                </c:pt>
                <c:pt idx="31826" c:formatCode="General">
                  <c:v>25115.9</c:v>
                </c:pt>
                <c:pt idx="31827" c:formatCode="General">
                  <c:v>25115.9</c:v>
                </c:pt>
                <c:pt idx="31828" c:formatCode="General">
                  <c:v>25115.9</c:v>
                </c:pt>
                <c:pt idx="31829" c:formatCode="General">
                  <c:v>25115.9</c:v>
                </c:pt>
                <c:pt idx="31830" c:formatCode="General">
                  <c:v>25115.9</c:v>
                </c:pt>
                <c:pt idx="31831" c:formatCode="General">
                  <c:v>25115.9</c:v>
                </c:pt>
                <c:pt idx="31832" c:formatCode="General">
                  <c:v>25115.9</c:v>
                </c:pt>
                <c:pt idx="31833" c:formatCode="General">
                  <c:v>25115.9</c:v>
                </c:pt>
                <c:pt idx="31834" c:formatCode="General">
                  <c:v>25115.9</c:v>
                </c:pt>
                <c:pt idx="31835" c:formatCode="General">
                  <c:v>25115.9</c:v>
                </c:pt>
                <c:pt idx="31836" c:formatCode="General">
                  <c:v>25115.9</c:v>
                </c:pt>
                <c:pt idx="31837" c:formatCode="General">
                  <c:v>25115.9</c:v>
                </c:pt>
                <c:pt idx="31838" c:formatCode="General">
                  <c:v>25115.9</c:v>
                </c:pt>
                <c:pt idx="31839" c:formatCode="General">
                  <c:v>25115.9</c:v>
                </c:pt>
                <c:pt idx="31840" c:formatCode="General">
                  <c:v>25115.9</c:v>
                </c:pt>
                <c:pt idx="31841" c:formatCode="General">
                  <c:v>25115.9</c:v>
                </c:pt>
                <c:pt idx="31842" c:formatCode="General">
                  <c:v>25115.9</c:v>
                </c:pt>
                <c:pt idx="31843" c:formatCode="General">
                  <c:v>25115.9</c:v>
                </c:pt>
                <c:pt idx="31844" c:formatCode="General">
                  <c:v>25115.9</c:v>
                </c:pt>
                <c:pt idx="31845" c:formatCode="General">
                  <c:v>25115.9</c:v>
                </c:pt>
                <c:pt idx="31846" c:formatCode="General">
                  <c:v>25115.9</c:v>
                </c:pt>
                <c:pt idx="31847" c:formatCode="General">
                  <c:v>25115.9</c:v>
                </c:pt>
                <c:pt idx="31848" c:formatCode="General">
                  <c:v>25115.9</c:v>
                </c:pt>
                <c:pt idx="31849" c:formatCode="General">
                  <c:v>25115.9</c:v>
                </c:pt>
                <c:pt idx="31850" c:formatCode="General">
                  <c:v>25115.9</c:v>
                </c:pt>
                <c:pt idx="31851" c:formatCode="General">
                  <c:v>25115.9</c:v>
                </c:pt>
                <c:pt idx="31852" c:formatCode="General">
                  <c:v>25115.9</c:v>
                </c:pt>
                <c:pt idx="31853" c:formatCode="General">
                  <c:v>25115.9</c:v>
                </c:pt>
                <c:pt idx="31854" c:formatCode="General">
                  <c:v>25115.9</c:v>
                </c:pt>
                <c:pt idx="31855" c:formatCode="General">
                  <c:v>25115.9</c:v>
                </c:pt>
                <c:pt idx="31856" c:formatCode="General">
                  <c:v>25115.9</c:v>
                </c:pt>
                <c:pt idx="31857" c:formatCode="General">
                  <c:v>25115.9</c:v>
                </c:pt>
                <c:pt idx="31858" c:formatCode="General">
                  <c:v>25115.9</c:v>
                </c:pt>
                <c:pt idx="31859" c:formatCode="General">
                  <c:v>25115.9</c:v>
                </c:pt>
                <c:pt idx="31860" c:formatCode="General">
                  <c:v>25115.9</c:v>
                </c:pt>
                <c:pt idx="31861" c:formatCode="General">
                  <c:v>25115.9</c:v>
                </c:pt>
                <c:pt idx="31862" c:formatCode="General">
                  <c:v>25115.9</c:v>
                </c:pt>
                <c:pt idx="31863" c:formatCode="General">
                  <c:v>25115.9</c:v>
                </c:pt>
                <c:pt idx="31864" c:formatCode="General">
                  <c:v>25115.9</c:v>
                </c:pt>
                <c:pt idx="31865" c:formatCode="General">
                  <c:v>25115.9</c:v>
                </c:pt>
                <c:pt idx="31866" c:formatCode="General">
                  <c:v>25115.9</c:v>
                </c:pt>
                <c:pt idx="31867" c:formatCode="General">
                  <c:v>25115.9</c:v>
                </c:pt>
                <c:pt idx="31868" c:formatCode="General">
                  <c:v>25115.9</c:v>
                </c:pt>
                <c:pt idx="31869" c:formatCode="General">
                  <c:v>25115.9</c:v>
                </c:pt>
                <c:pt idx="31870" c:formatCode="General">
                  <c:v>25115.9</c:v>
                </c:pt>
                <c:pt idx="31871" c:formatCode="General">
                  <c:v>25115.9</c:v>
                </c:pt>
                <c:pt idx="31872" c:formatCode="General">
                  <c:v>25115.9</c:v>
                </c:pt>
                <c:pt idx="31873" c:formatCode="General">
                  <c:v>25115.9</c:v>
                </c:pt>
                <c:pt idx="31874" c:formatCode="General">
                  <c:v>25115.9</c:v>
                </c:pt>
                <c:pt idx="31875" c:formatCode="General">
                  <c:v>25115.9</c:v>
                </c:pt>
                <c:pt idx="31876" c:formatCode="General">
                  <c:v>25115.9</c:v>
                </c:pt>
                <c:pt idx="31877" c:formatCode="General">
                  <c:v>25115.9</c:v>
                </c:pt>
                <c:pt idx="31878" c:formatCode="General">
                  <c:v>25115.9</c:v>
                </c:pt>
                <c:pt idx="31879" c:formatCode="General">
                  <c:v>25115.9</c:v>
                </c:pt>
                <c:pt idx="31880" c:formatCode="General">
                  <c:v>25115.9</c:v>
                </c:pt>
                <c:pt idx="31881" c:formatCode="General">
                  <c:v>25115.9</c:v>
                </c:pt>
                <c:pt idx="31882" c:formatCode="General">
                  <c:v>25115.9</c:v>
                </c:pt>
                <c:pt idx="31883" c:formatCode="General">
                  <c:v>25115.9</c:v>
                </c:pt>
                <c:pt idx="31884" c:formatCode="General">
                  <c:v>25115.9</c:v>
                </c:pt>
                <c:pt idx="31885" c:formatCode="General">
                  <c:v>25115.9</c:v>
                </c:pt>
                <c:pt idx="31886" c:formatCode="General">
                  <c:v>25115.9</c:v>
                </c:pt>
                <c:pt idx="31887" c:formatCode="General">
                  <c:v>25115.9</c:v>
                </c:pt>
                <c:pt idx="31888" c:formatCode="General">
                  <c:v>25115.9</c:v>
                </c:pt>
                <c:pt idx="31889" c:formatCode="General">
                  <c:v>25115.9</c:v>
                </c:pt>
                <c:pt idx="31890" c:formatCode="General">
                  <c:v>25115.9</c:v>
                </c:pt>
                <c:pt idx="31891" c:formatCode="General">
                  <c:v>25115.9</c:v>
                </c:pt>
                <c:pt idx="31892" c:formatCode="General">
                  <c:v>25115.9</c:v>
                </c:pt>
                <c:pt idx="31893" c:formatCode="General">
                  <c:v>25115.9</c:v>
                </c:pt>
                <c:pt idx="31894" c:formatCode="General">
                  <c:v>25115.9</c:v>
                </c:pt>
                <c:pt idx="31895" c:formatCode="General">
                  <c:v>25115.9</c:v>
                </c:pt>
                <c:pt idx="31896" c:formatCode="General">
                  <c:v>25115.9</c:v>
                </c:pt>
                <c:pt idx="31897" c:formatCode="General">
                  <c:v>25115.9</c:v>
                </c:pt>
                <c:pt idx="31898" c:formatCode="General">
                  <c:v>25115.9</c:v>
                </c:pt>
                <c:pt idx="31899" c:formatCode="General">
                  <c:v>25115.9</c:v>
                </c:pt>
                <c:pt idx="31900" c:formatCode="General">
                  <c:v>25115.9</c:v>
                </c:pt>
                <c:pt idx="31901" c:formatCode="General">
                  <c:v>25115.9</c:v>
                </c:pt>
                <c:pt idx="31902" c:formatCode="General">
                  <c:v>25115.9</c:v>
                </c:pt>
                <c:pt idx="31903" c:formatCode="General">
                  <c:v>25115.9</c:v>
                </c:pt>
                <c:pt idx="31904" c:formatCode="General">
                  <c:v>25115.9</c:v>
                </c:pt>
                <c:pt idx="31905" c:formatCode="General">
                  <c:v>25115.9</c:v>
                </c:pt>
                <c:pt idx="31906" c:formatCode="General">
                  <c:v>25115.9</c:v>
                </c:pt>
                <c:pt idx="31907" c:formatCode="General">
                  <c:v>25115.9</c:v>
                </c:pt>
                <c:pt idx="31908" c:formatCode="General">
                  <c:v>25115.9</c:v>
                </c:pt>
                <c:pt idx="31909" c:formatCode="General">
                  <c:v>25115.9</c:v>
                </c:pt>
                <c:pt idx="31910" c:formatCode="General">
                  <c:v>25115.9</c:v>
                </c:pt>
                <c:pt idx="31911" c:formatCode="General">
                  <c:v>25115.9</c:v>
                </c:pt>
                <c:pt idx="31912" c:formatCode="General">
                  <c:v>25115.9</c:v>
                </c:pt>
                <c:pt idx="31913" c:formatCode="General">
                  <c:v>25115.9</c:v>
                </c:pt>
                <c:pt idx="31914" c:formatCode="General">
                  <c:v>25115.9</c:v>
                </c:pt>
                <c:pt idx="31915" c:formatCode="General">
                  <c:v>25115.9</c:v>
                </c:pt>
                <c:pt idx="31916" c:formatCode="General">
                  <c:v>25115.9</c:v>
                </c:pt>
                <c:pt idx="31917" c:formatCode="General">
                  <c:v>25115.9</c:v>
                </c:pt>
                <c:pt idx="31918" c:formatCode="General">
                  <c:v>25115.9</c:v>
                </c:pt>
                <c:pt idx="31919" c:formatCode="General">
                  <c:v>25115.9</c:v>
                </c:pt>
                <c:pt idx="31920" c:formatCode="General">
                  <c:v>25115.9</c:v>
                </c:pt>
                <c:pt idx="31921" c:formatCode="General">
                  <c:v>25115.9</c:v>
                </c:pt>
                <c:pt idx="31922" c:formatCode="General">
                  <c:v>25115.9</c:v>
                </c:pt>
                <c:pt idx="31923" c:formatCode="General">
                  <c:v>25115.9</c:v>
                </c:pt>
                <c:pt idx="31924" c:formatCode="General">
                  <c:v>25115.9</c:v>
                </c:pt>
                <c:pt idx="31925" c:formatCode="General">
                  <c:v>25115.9</c:v>
                </c:pt>
                <c:pt idx="31926" c:formatCode="General">
                  <c:v>25115.9</c:v>
                </c:pt>
                <c:pt idx="31927" c:formatCode="General">
                  <c:v>25115.9</c:v>
                </c:pt>
                <c:pt idx="31928" c:formatCode="General">
                  <c:v>25115.9</c:v>
                </c:pt>
                <c:pt idx="31929" c:formatCode="General">
                  <c:v>25115.9</c:v>
                </c:pt>
                <c:pt idx="31930" c:formatCode="General">
                  <c:v>25115.9</c:v>
                </c:pt>
                <c:pt idx="31931" c:formatCode="General">
                  <c:v>25115.9</c:v>
                </c:pt>
                <c:pt idx="31932" c:formatCode="General">
                  <c:v>25115.9</c:v>
                </c:pt>
                <c:pt idx="31933" c:formatCode="General">
                  <c:v>25115.9</c:v>
                </c:pt>
                <c:pt idx="31934" c:formatCode="General">
                  <c:v>25115.9</c:v>
                </c:pt>
                <c:pt idx="31935" c:formatCode="General">
                  <c:v>25115.9</c:v>
                </c:pt>
                <c:pt idx="31936" c:formatCode="General">
                  <c:v>25115.9</c:v>
                </c:pt>
                <c:pt idx="31937" c:formatCode="General">
                  <c:v>25115.9</c:v>
                </c:pt>
                <c:pt idx="31938" c:formatCode="General">
                  <c:v>25115.9</c:v>
                </c:pt>
                <c:pt idx="31939" c:formatCode="General">
                  <c:v>25115.9</c:v>
                </c:pt>
                <c:pt idx="31940" c:formatCode="General">
                  <c:v>25115.9</c:v>
                </c:pt>
                <c:pt idx="31941" c:formatCode="General">
                  <c:v>25115.9</c:v>
                </c:pt>
                <c:pt idx="31942" c:formatCode="General">
                  <c:v>25115.9</c:v>
                </c:pt>
                <c:pt idx="31943" c:formatCode="General">
                  <c:v>25115.9</c:v>
                </c:pt>
                <c:pt idx="31944" c:formatCode="General">
                  <c:v>25115.9</c:v>
                </c:pt>
                <c:pt idx="31945" c:formatCode="General">
                  <c:v>25115.9</c:v>
                </c:pt>
                <c:pt idx="31946" c:formatCode="General">
                  <c:v>25115.9</c:v>
                </c:pt>
                <c:pt idx="31947" c:formatCode="General">
                  <c:v>25115.9</c:v>
                </c:pt>
                <c:pt idx="31948" c:formatCode="General">
                  <c:v>25115.9</c:v>
                </c:pt>
                <c:pt idx="31949" c:formatCode="General">
                  <c:v>25115.9</c:v>
                </c:pt>
                <c:pt idx="31950" c:formatCode="General">
                  <c:v>25115.9</c:v>
                </c:pt>
                <c:pt idx="31951" c:formatCode="General">
                  <c:v>25115.9</c:v>
                </c:pt>
                <c:pt idx="31952" c:formatCode="General">
                  <c:v>25115.9</c:v>
                </c:pt>
                <c:pt idx="31953" c:formatCode="General">
                  <c:v>25115.9</c:v>
                </c:pt>
                <c:pt idx="31954" c:formatCode="General">
                  <c:v>25115.9</c:v>
                </c:pt>
                <c:pt idx="31955" c:formatCode="General">
                  <c:v>25115.9</c:v>
                </c:pt>
                <c:pt idx="31956" c:formatCode="General">
                  <c:v>25115.9</c:v>
                </c:pt>
                <c:pt idx="31957" c:formatCode="General">
                  <c:v>25115.9</c:v>
                </c:pt>
                <c:pt idx="31958" c:formatCode="General">
                  <c:v>25115.9</c:v>
                </c:pt>
                <c:pt idx="31959" c:formatCode="General">
                  <c:v>25115.9</c:v>
                </c:pt>
                <c:pt idx="31960" c:formatCode="General">
                  <c:v>25115.9</c:v>
                </c:pt>
                <c:pt idx="31961" c:formatCode="General">
                  <c:v>25115.9</c:v>
                </c:pt>
                <c:pt idx="31962" c:formatCode="General">
                  <c:v>25115.9</c:v>
                </c:pt>
                <c:pt idx="31963" c:formatCode="General">
                  <c:v>25115.9</c:v>
                </c:pt>
                <c:pt idx="31964" c:formatCode="General">
                  <c:v>25115.9</c:v>
                </c:pt>
                <c:pt idx="31965" c:formatCode="General">
                  <c:v>25115.9</c:v>
                </c:pt>
                <c:pt idx="31966" c:formatCode="General">
                  <c:v>25115.9</c:v>
                </c:pt>
                <c:pt idx="31967" c:formatCode="General">
                  <c:v>25115.9</c:v>
                </c:pt>
                <c:pt idx="31968" c:formatCode="General">
                  <c:v>25115.9</c:v>
                </c:pt>
                <c:pt idx="31969" c:formatCode="General">
                  <c:v>25115.9</c:v>
                </c:pt>
                <c:pt idx="31970" c:formatCode="General">
                  <c:v>25115.9</c:v>
                </c:pt>
                <c:pt idx="31971" c:formatCode="General">
                  <c:v>25115.9</c:v>
                </c:pt>
                <c:pt idx="31972" c:formatCode="General">
                  <c:v>25115.9</c:v>
                </c:pt>
                <c:pt idx="31973" c:formatCode="General">
                  <c:v>25115.9</c:v>
                </c:pt>
                <c:pt idx="31974" c:formatCode="General">
                  <c:v>25115.9</c:v>
                </c:pt>
                <c:pt idx="31975" c:formatCode="General">
                  <c:v>25115.9</c:v>
                </c:pt>
                <c:pt idx="31976" c:formatCode="General">
                  <c:v>25115.9</c:v>
                </c:pt>
                <c:pt idx="31977" c:formatCode="General">
                  <c:v>25115.9</c:v>
                </c:pt>
                <c:pt idx="31978" c:formatCode="General">
                  <c:v>25115.9</c:v>
                </c:pt>
                <c:pt idx="31979" c:formatCode="General">
                  <c:v>25115.9</c:v>
                </c:pt>
                <c:pt idx="31980" c:formatCode="General">
                  <c:v>25115.9</c:v>
                </c:pt>
                <c:pt idx="31981" c:formatCode="General">
                  <c:v>25115.9</c:v>
                </c:pt>
                <c:pt idx="31982" c:formatCode="General">
                  <c:v>25115.9</c:v>
                </c:pt>
                <c:pt idx="31983" c:formatCode="General">
                  <c:v>25115.9</c:v>
                </c:pt>
                <c:pt idx="31984" c:formatCode="General">
                  <c:v>25115.9</c:v>
                </c:pt>
                <c:pt idx="31985" c:formatCode="General">
                  <c:v>25115.9</c:v>
                </c:pt>
                <c:pt idx="31986" c:formatCode="General">
                  <c:v>25115.9</c:v>
                </c:pt>
                <c:pt idx="31987" c:formatCode="General">
                  <c:v>25115.9</c:v>
                </c:pt>
                <c:pt idx="31988" c:formatCode="General">
                  <c:v>25115.9</c:v>
                </c:pt>
                <c:pt idx="31989" c:formatCode="General">
                  <c:v>25115.9</c:v>
                </c:pt>
                <c:pt idx="31990" c:formatCode="General">
                  <c:v>25115.9</c:v>
                </c:pt>
                <c:pt idx="31991" c:formatCode="General">
                  <c:v>25115.9</c:v>
                </c:pt>
                <c:pt idx="31992" c:formatCode="General">
                  <c:v>25115.9</c:v>
                </c:pt>
                <c:pt idx="31993" c:formatCode="General">
                  <c:v>25115.9</c:v>
                </c:pt>
                <c:pt idx="31994" c:formatCode="General">
                  <c:v>25115.9</c:v>
                </c:pt>
                <c:pt idx="31995" c:formatCode="General">
                  <c:v>25115.9</c:v>
                </c:pt>
                <c:pt idx="31996" c:formatCode="General">
                  <c:v>25115.9</c:v>
                </c:pt>
                <c:pt idx="31997" c:formatCode="General">
                  <c:v>25115.9</c:v>
                </c:pt>
                <c:pt idx="31998" c:formatCode="General">
                  <c:v>25115.9</c:v>
                </c:pt>
                <c:pt idx="31999" c:formatCode="General">
                  <c:v>25115.9</c:v>
                </c:pt>
                <c:pt idx="32000" c:formatCode="General">
                  <c:v>25115.9</c:v>
                </c:pt>
                <c:pt idx="32001" c:formatCode="General">
                  <c:v>25115.9</c:v>
                </c:pt>
                <c:pt idx="32002" c:formatCode="General">
                  <c:v>25115.9</c:v>
                </c:pt>
                <c:pt idx="32003" c:formatCode="General">
                  <c:v>25115.9</c:v>
                </c:pt>
                <c:pt idx="32004" c:formatCode="General">
                  <c:v>25115.9</c:v>
                </c:pt>
                <c:pt idx="32005" c:formatCode="General">
                  <c:v>25115.9</c:v>
                </c:pt>
                <c:pt idx="32006" c:formatCode="General">
                  <c:v>25115.9</c:v>
                </c:pt>
                <c:pt idx="32007" c:formatCode="General">
                  <c:v>25115.9</c:v>
                </c:pt>
                <c:pt idx="32008" c:formatCode="General">
                  <c:v>25115.9</c:v>
                </c:pt>
                <c:pt idx="32009" c:formatCode="General">
                  <c:v>25115.9</c:v>
                </c:pt>
                <c:pt idx="32010" c:formatCode="General">
                  <c:v>25115.9</c:v>
                </c:pt>
                <c:pt idx="32011" c:formatCode="General">
                  <c:v>25115.9</c:v>
                </c:pt>
                <c:pt idx="32012" c:formatCode="General">
                  <c:v>25115.9</c:v>
                </c:pt>
                <c:pt idx="32013" c:formatCode="General">
                  <c:v>25115.9</c:v>
                </c:pt>
                <c:pt idx="32014" c:formatCode="General">
                  <c:v>25115.9</c:v>
                </c:pt>
                <c:pt idx="32015" c:formatCode="General">
                  <c:v>25115.9</c:v>
                </c:pt>
                <c:pt idx="32016" c:formatCode="General">
                  <c:v>25115.9</c:v>
                </c:pt>
                <c:pt idx="32017" c:formatCode="General">
                  <c:v>25115.9</c:v>
                </c:pt>
                <c:pt idx="32018" c:formatCode="General">
                  <c:v>25115.9</c:v>
                </c:pt>
                <c:pt idx="32019" c:formatCode="General">
                  <c:v>25115.9</c:v>
                </c:pt>
                <c:pt idx="32020" c:formatCode="General">
                  <c:v>25115.9</c:v>
                </c:pt>
                <c:pt idx="32021" c:formatCode="General">
                  <c:v>25115.9</c:v>
                </c:pt>
                <c:pt idx="32022" c:formatCode="General">
                  <c:v>25115.9</c:v>
                </c:pt>
                <c:pt idx="32023" c:formatCode="General">
                  <c:v>25115.9</c:v>
                </c:pt>
                <c:pt idx="32024" c:formatCode="General">
                  <c:v>25115.9</c:v>
                </c:pt>
                <c:pt idx="32025" c:formatCode="General">
                  <c:v>25115.9</c:v>
                </c:pt>
                <c:pt idx="32026" c:formatCode="General">
                  <c:v>25115.9</c:v>
                </c:pt>
                <c:pt idx="32027" c:formatCode="General">
                  <c:v>25115.9</c:v>
                </c:pt>
                <c:pt idx="32028" c:formatCode="General">
                  <c:v>25115.9</c:v>
                </c:pt>
                <c:pt idx="32029" c:formatCode="General">
                  <c:v>25115.9</c:v>
                </c:pt>
                <c:pt idx="32030" c:formatCode="General">
                  <c:v>25115.9</c:v>
                </c:pt>
                <c:pt idx="32031" c:formatCode="General">
                  <c:v>25115.9</c:v>
                </c:pt>
                <c:pt idx="32032" c:formatCode="General">
                  <c:v>25115.9</c:v>
                </c:pt>
                <c:pt idx="32033" c:formatCode="General">
                  <c:v>25115.9</c:v>
                </c:pt>
                <c:pt idx="32034" c:formatCode="General">
                  <c:v>25115.9</c:v>
                </c:pt>
                <c:pt idx="32035" c:formatCode="General">
                  <c:v>25115.9</c:v>
                </c:pt>
                <c:pt idx="32036" c:formatCode="General">
                  <c:v>25115.9</c:v>
                </c:pt>
                <c:pt idx="32037" c:formatCode="General">
                  <c:v>25115.9</c:v>
                </c:pt>
                <c:pt idx="32038" c:formatCode="General">
                  <c:v>25115.9</c:v>
                </c:pt>
                <c:pt idx="32039" c:formatCode="General">
                  <c:v>25115.9</c:v>
                </c:pt>
                <c:pt idx="32040" c:formatCode="General">
                  <c:v>25115.9</c:v>
                </c:pt>
                <c:pt idx="32041" c:formatCode="General">
                  <c:v>25115.9</c:v>
                </c:pt>
                <c:pt idx="32042" c:formatCode="General">
                  <c:v>25115.9</c:v>
                </c:pt>
                <c:pt idx="32043" c:formatCode="General">
                  <c:v>25115.9</c:v>
                </c:pt>
                <c:pt idx="32044" c:formatCode="General">
                  <c:v>25115.9</c:v>
                </c:pt>
                <c:pt idx="32045" c:formatCode="General">
                  <c:v>25115.9</c:v>
                </c:pt>
                <c:pt idx="32046" c:formatCode="General">
                  <c:v>25115.9</c:v>
                </c:pt>
                <c:pt idx="32047" c:formatCode="General">
                  <c:v>25115.9</c:v>
                </c:pt>
                <c:pt idx="32048" c:formatCode="General">
                  <c:v>25115.9</c:v>
                </c:pt>
                <c:pt idx="32049" c:formatCode="General">
                  <c:v>25115.9</c:v>
                </c:pt>
                <c:pt idx="32050" c:formatCode="General">
                  <c:v>25115.9</c:v>
                </c:pt>
                <c:pt idx="32051" c:formatCode="General">
                  <c:v>25115.9</c:v>
                </c:pt>
                <c:pt idx="32052" c:formatCode="General">
                  <c:v>25115.9</c:v>
                </c:pt>
                <c:pt idx="32053" c:formatCode="General">
                  <c:v>25115.9</c:v>
                </c:pt>
                <c:pt idx="32054" c:formatCode="General">
                  <c:v>25115.9</c:v>
                </c:pt>
                <c:pt idx="32055" c:formatCode="General">
                  <c:v>25115.9</c:v>
                </c:pt>
                <c:pt idx="32056" c:formatCode="General">
                  <c:v>25115.9</c:v>
                </c:pt>
                <c:pt idx="32057" c:formatCode="General">
                  <c:v>25115.9</c:v>
                </c:pt>
                <c:pt idx="32058" c:formatCode="General">
                  <c:v>25115.9</c:v>
                </c:pt>
                <c:pt idx="32059" c:formatCode="General">
                  <c:v>25115.9</c:v>
                </c:pt>
                <c:pt idx="32060" c:formatCode="General">
                  <c:v>25115.9</c:v>
                </c:pt>
                <c:pt idx="32061" c:formatCode="General">
                  <c:v>25115.9</c:v>
                </c:pt>
                <c:pt idx="32062" c:formatCode="General">
                  <c:v>25115.9</c:v>
                </c:pt>
                <c:pt idx="32063" c:formatCode="General">
                  <c:v>25115.9</c:v>
                </c:pt>
                <c:pt idx="32064" c:formatCode="General">
                  <c:v>25115.9</c:v>
                </c:pt>
                <c:pt idx="32065" c:formatCode="General">
                  <c:v>25115.9</c:v>
                </c:pt>
                <c:pt idx="32066" c:formatCode="General">
                  <c:v>25115.9</c:v>
                </c:pt>
                <c:pt idx="32067" c:formatCode="General">
                  <c:v>25115.9</c:v>
                </c:pt>
                <c:pt idx="32068" c:formatCode="General">
                  <c:v>25115.9</c:v>
                </c:pt>
                <c:pt idx="32069" c:formatCode="General">
                  <c:v>25115.9</c:v>
                </c:pt>
                <c:pt idx="32070" c:formatCode="General">
                  <c:v>25115.9</c:v>
                </c:pt>
                <c:pt idx="32071" c:formatCode="General">
                  <c:v>25115.9</c:v>
                </c:pt>
                <c:pt idx="32072" c:formatCode="General">
                  <c:v>25115.9</c:v>
                </c:pt>
                <c:pt idx="32073" c:formatCode="General">
                  <c:v>25115.9</c:v>
                </c:pt>
                <c:pt idx="32074" c:formatCode="General">
                  <c:v>25115.9</c:v>
                </c:pt>
                <c:pt idx="32075" c:formatCode="General">
                  <c:v>25115.9</c:v>
                </c:pt>
                <c:pt idx="32076" c:formatCode="General">
                  <c:v>25115.9</c:v>
                </c:pt>
                <c:pt idx="32077" c:formatCode="General">
                  <c:v>25115.9</c:v>
                </c:pt>
                <c:pt idx="32078" c:formatCode="General">
                  <c:v>25115.9</c:v>
                </c:pt>
                <c:pt idx="32079" c:formatCode="General">
                  <c:v>25115.9</c:v>
                </c:pt>
                <c:pt idx="32080" c:formatCode="General">
                  <c:v>25115.9</c:v>
                </c:pt>
                <c:pt idx="32081" c:formatCode="General">
                  <c:v>25115.9</c:v>
                </c:pt>
                <c:pt idx="32082" c:formatCode="General">
                  <c:v>25115.9</c:v>
                </c:pt>
                <c:pt idx="32083" c:formatCode="General">
                  <c:v>25115.9</c:v>
                </c:pt>
                <c:pt idx="32084" c:formatCode="General">
                  <c:v>25115.9</c:v>
                </c:pt>
                <c:pt idx="32085" c:formatCode="General">
                  <c:v>25115.9</c:v>
                </c:pt>
                <c:pt idx="32086" c:formatCode="General">
                  <c:v>25115.9</c:v>
                </c:pt>
                <c:pt idx="32087" c:formatCode="General">
                  <c:v>25115.9</c:v>
                </c:pt>
                <c:pt idx="32088" c:formatCode="General">
                  <c:v>25115.9</c:v>
                </c:pt>
                <c:pt idx="32089" c:formatCode="General">
                  <c:v>25115.9</c:v>
                </c:pt>
                <c:pt idx="32090" c:formatCode="General">
                  <c:v>25115.9</c:v>
                </c:pt>
                <c:pt idx="32091" c:formatCode="General">
                  <c:v>25115.9</c:v>
                </c:pt>
                <c:pt idx="32092" c:formatCode="General">
                  <c:v>25115.9</c:v>
                </c:pt>
                <c:pt idx="32093" c:formatCode="General">
                  <c:v>25115.9</c:v>
                </c:pt>
                <c:pt idx="32094" c:formatCode="General">
                  <c:v>25115.9</c:v>
                </c:pt>
                <c:pt idx="32095" c:formatCode="General">
                  <c:v>25115.9</c:v>
                </c:pt>
                <c:pt idx="32096" c:formatCode="General">
                  <c:v>25115.9</c:v>
                </c:pt>
                <c:pt idx="32097" c:formatCode="General">
                  <c:v>25115.9</c:v>
                </c:pt>
                <c:pt idx="32098" c:formatCode="General">
                  <c:v>25115.9</c:v>
                </c:pt>
                <c:pt idx="32099" c:formatCode="General">
                  <c:v>25115.9</c:v>
                </c:pt>
                <c:pt idx="32100" c:formatCode="General">
                  <c:v>25115.9</c:v>
                </c:pt>
                <c:pt idx="32101" c:formatCode="General">
                  <c:v>25115.9</c:v>
                </c:pt>
                <c:pt idx="32102" c:formatCode="General">
                  <c:v>25115.9</c:v>
                </c:pt>
                <c:pt idx="32103" c:formatCode="General">
                  <c:v>25115.9</c:v>
                </c:pt>
                <c:pt idx="32104" c:formatCode="General">
                  <c:v>25115.9</c:v>
                </c:pt>
                <c:pt idx="32105" c:formatCode="General">
                  <c:v>25115.9</c:v>
                </c:pt>
                <c:pt idx="32106" c:formatCode="General">
                  <c:v>25115.9</c:v>
                </c:pt>
                <c:pt idx="32107" c:formatCode="General">
                  <c:v>25115.9</c:v>
                </c:pt>
                <c:pt idx="32108" c:formatCode="General">
                  <c:v>25115.9</c:v>
                </c:pt>
                <c:pt idx="32109" c:formatCode="General">
                  <c:v>25115.9</c:v>
                </c:pt>
                <c:pt idx="32110" c:formatCode="General">
                  <c:v>25115.9</c:v>
                </c:pt>
                <c:pt idx="32111" c:formatCode="General">
                  <c:v>25115.9</c:v>
                </c:pt>
                <c:pt idx="32112" c:formatCode="General">
                  <c:v>25115.9</c:v>
                </c:pt>
                <c:pt idx="32113" c:formatCode="General">
                  <c:v>25115.9</c:v>
                </c:pt>
                <c:pt idx="32114" c:formatCode="General">
                  <c:v>25115.9</c:v>
                </c:pt>
                <c:pt idx="32115" c:formatCode="General">
                  <c:v>25115.9</c:v>
                </c:pt>
                <c:pt idx="32116" c:formatCode="General">
                  <c:v>25115.9</c:v>
                </c:pt>
                <c:pt idx="32117" c:formatCode="General">
                  <c:v>25115.9</c:v>
                </c:pt>
                <c:pt idx="32118" c:formatCode="General">
                  <c:v>25115.9</c:v>
                </c:pt>
                <c:pt idx="32119" c:formatCode="General">
                  <c:v>25115.9</c:v>
                </c:pt>
                <c:pt idx="32120" c:formatCode="General">
                  <c:v>25115.9</c:v>
                </c:pt>
                <c:pt idx="32121" c:formatCode="General">
                  <c:v>25115.9</c:v>
                </c:pt>
                <c:pt idx="32122" c:formatCode="General">
                  <c:v>25115.9</c:v>
                </c:pt>
                <c:pt idx="32123" c:formatCode="General">
                  <c:v>25115.9</c:v>
                </c:pt>
                <c:pt idx="32124" c:formatCode="General">
                  <c:v>25115.9</c:v>
                </c:pt>
                <c:pt idx="32125" c:formatCode="General">
                  <c:v>25115.9</c:v>
                </c:pt>
                <c:pt idx="32126" c:formatCode="General">
                  <c:v>25115.9</c:v>
                </c:pt>
                <c:pt idx="32127" c:formatCode="General">
                  <c:v>25115.9</c:v>
                </c:pt>
                <c:pt idx="32128" c:formatCode="General">
                  <c:v>25115.9</c:v>
                </c:pt>
                <c:pt idx="32129" c:formatCode="General">
                  <c:v>25115.9</c:v>
                </c:pt>
                <c:pt idx="32130" c:formatCode="General">
                  <c:v>25115.9</c:v>
                </c:pt>
                <c:pt idx="32131" c:formatCode="General">
                  <c:v>25115.9</c:v>
                </c:pt>
                <c:pt idx="32132" c:formatCode="General">
                  <c:v>25115.9</c:v>
                </c:pt>
                <c:pt idx="32133" c:formatCode="General">
                  <c:v>25115.9</c:v>
                </c:pt>
                <c:pt idx="32134" c:formatCode="General">
                  <c:v>25115.9</c:v>
                </c:pt>
                <c:pt idx="32135" c:formatCode="General">
                  <c:v>25115.9</c:v>
                </c:pt>
                <c:pt idx="32136" c:formatCode="General">
                  <c:v>25115.9</c:v>
                </c:pt>
                <c:pt idx="32137" c:formatCode="General">
                  <c:v>25115.9</c:v>
                </c:pt>
                <c:pt idx="32138" c:formatCode="General">
                  <c:v>25115.9</c:v>
                </c:pt>
                <c:pt idx="32139" c:formatCode="General">
                  <c:v>25115.9</c:v>
                </c:pt>
                <c:pt idx="32140" c:formatCode="General">
                  <c:v>25115.9</c:v>
                </c:pt>
                <c:pt idx="32141" c:formatCode="General">
                  <c:v>25115.9</c:v>
                </c:pt>
                <c:pt idx="32142" c:formatCode="General">
                  <c:v>25115.9</c:v>
                </c:pt>
                <c:pt idx="32143" c:formatCode="General">
                  <c:v>25115.9</c:v>
                </c:pt>
                <c:pt idx="32144" c:formatCode="General">
                  <c:v>25115.9</c:v>
                </c:pt>
                <c:pt idx="32145" c:formatCode="General">
                  <c:v>25115.9</c:v>
                </c:pt>
                <c:pt idx="32146" c:formatCode="General">
                  <c:v>25115.9</c:v>
                </c:pt>
                <c:pt idx="32147" c:formatCode="General">
                  <c:v>25115.9</c:v>
                </c:pt>
                <c:pt idx="32148" c:formatCode="General">
                  <c:v>25115.9</c:v>
                </c:pt>
                <c:pt idx="32149" c:formatCode="General">
                  <c:v>25115.9</c:v>
                </c:pt>
                <c:pt idx="32150" c:formatCode="General">
                  <c:v>25115.9</c:v>
                </c:pt>
                <c:pt idx="32151" c:formatCode="General">
                  <c:v>25115.9</c:v>
                </c:pt>
                <c:pt idx="32152" c:formatCode="General">
                  <c:v>25115.9</c:v>
                </c:pt>
                <c:pt idx="32153" c:formatCode="General">
                  <c:v>25115.9</c:v>
                </c:pt>
                <c:pt idx="32154" c:formatCode="General">
                  <c:v>25115.9</c:v>
                </c:pt>
                <c:pt idx="32155" c:formatCode="General">
                  <c:v>25115.9</c:v>
                </c:pt>
                <c:pt idx="32156" c:formatCode="General">
                  <c:v>25115.9</c:v>
                </c:pt>
                <c:pt idx="32157" c:formatCode="General">
                  <c:v>25115.9</c:v>
                </c:pt>
                <c:pt idx="32158" c:formatCode="General">
                  <c:v>25115.9</c:v>
                </c:pt>
                <c:pt idx="32159" c:formatCode="General">
                  <c:v>25115.9</c:v>
                </c:pt>
                <c:pt idx="32160" c:formatCode="General">
                  <c:v>25115.9</c:v>
                </c:pt>
                <c:pt idx="32161" c:formatCode="General">
                  <c:v>25115.9</c:v>
                </c:pt>
                <c:pt idx="32162" c:formatCode="General">
                  <c:v>25115.9</c:v>
                </c:pt>
                <c:pt idx="32163" c:formatCode="General">
                  <c:v>25115.9</c:v>
                </c:pt>
                <c:pt idx="32164" c:formatCode="General">
                  <c:v>25115.9</c:v>
                </c:pt>
                <c:pt idx="32165" c:formatCode="General">
                  <c:v>25115.9</c:v>
                </c:pt>
                <c:pt idx="32166" c:formatCode="General">
                  <c:v>25115.9</c:v>
                </c:pt>
                <c:pt idx="32167" c:formatCode="General">
                  <c:v>25115.9</c:v>
                </c:pt>
                <c:pt idx="32168" c:formatCode="General">
                  <c:v>25115.9</c:v>
                </c:pt>
                <c:pt idx="32169" c:formatCode="General">
                  <c:v>25115.9</c:v>
                </c:pt>
                <c:pt idx="32170" c:formatCode="General">
                  <c:v>25115.9</c:v>
                </c:pt>
                <c:pt idx="32171" c:formatCode="General">
                  <c:v>25115.9</c:v>
                </c:pt>
                <c:pt idx="32172" c:formatCode="General">
                  <c:v>25115.9</c:v>
                </c:pt>
                <c:pt idx="32173" c:formatCode="General">
                  <c:v>25115.9</c:v>
                </c:pt>
                <c:pt idx="32174" c:formatCode="General">
                  <c:v>25115.9</c:v>
                </c:pt>
                <c:pt idx="32175" c:formatCode="General">
                  <c:v>25115.9</c:v>
                </c:pt>
                <c:pt idx="32176" c:formatCode="General">
                  <c:v>25115.9</c:v>
                </c:pt>
                <c:pt idx="32177" c:formatCode="General">
                  <c:v>25115.9</c:v>
                </c:pt>
                <c:pt idx="32178" c:formatCode="General">
                  <c:v>25115.9</c:v>
                </c:pt>
                <c:pt idx="32179" c:formatCode="General">
                  <c:v>25115.9</c:v>
                </c:pt>
                <c:pt idx="32180" c:formatCode="General">
                  <c:v>25115.9</c:v>
                </c:pt>
                <c:pt idx="32181" c:formatCode="General">
                  <c:v>25115.9</c:v>
                </c:pt>
                <c:pt idx="32182" c:formatCode="General">
                  <c:v>25115.9</c:v>
                </c:pt>
                <c:pt idx="32183" c:formatCode="General">
                  <c:v>25115.9</c:v>
                </c:pt>
                <c:pt idx="32184" c:formatCode="General">
                  <c:v>25115.9</c:v>
                </c:pt>
                <c:pt idx="32185" c:formatCode="General">
                  <c:v>25115.9</c:v>
                </c:pt>
                <c:pt idx="32186" c:formatCode="General">
                  <c:v>25115.9</c:v>
                </c:pt>
                <c:pt idx="32187" c:formatCode="General">
                  <c:v>25115.9</c:v>
                </c:pt>
                <c:pt idx="32188" c:formatCode="General">
                  <c:v>25115.9</c:v>
                </c:pt>
                <c:pt idx="32189" c:formatCode="General">
                  <c:v>25115.9</c:v>
                </c:pt>
                <c:pt idx="32190" c:formatCode="General">
                  <c:v>25115.9</c:v>
                </c:pt>
                <c:pt idx="32191" c:formatCode="General">
                  <c:v>25115.9</c:v>
                </c:pt>
                <c:pt idx="32192" c:formatCode="General">
                  <c:v>25115.9</c:v>
                </c:pt>
                <c:pt idx="32193" c:formatCode="General">
                  <c:v>25115.9</c:v>
                </c:pt>
                <c:pt idx="32194" c:formatCode="General">
                  <c:v>25115.9</c:v>
                </c:pt>
                <c:pt idx="32195" c:formatCode="General">
                  <c:v>25115.9</c:v>
                </c:pt>
                <c:pt idx="32196" c:formatCode="General">
                  <c:v>25115.9</c:v>
                </c:pt>
                <c:pt idx="32197" c:formatCode="General">
                  <c:v>25115.9</c:v>
                </c:pt>
                <c:pt idx="32198" c:formatCode="General">
                  <c:v>25115.9</c:v>
                </c:pt>
                <c:pt idx="32199" c:formatCode="General">
                  <c:v>25115.9</c:v>
                </c:pt>
                <c:pt idx="32200" c:formatCode="General">
                  <c:v>25115.9</c:v>
                </c:pt>
                <c:pt idx="32201" c:formatCode="General">
                  <c:v>25115.9</c:v>
                </c:pt>
                <c:pt idx="32202" c:formatCode="General">
                  <c:v>25115.9</c:v>
                </c:pt>
                <c:pt idx="32203" c:formatCode="General">
                  <c:v>25115.9</c:v>
                </c:pt>
                <c:pt idx="32204" c:formatCode="General">
                  <c:v>25115.9</c:v>
                </c:pt>
                <c:pt idx="32205" c:formatCode="General">
                  <c:v>25115.9</c:v>
                </c:pt>
                <c:pt idx="32206" c:formatCode="General">
                  <c:v>25115.9</c:v>
                </c:pt>
                <c:pt idx="32207" c:formatCode="General">
                  <c:v>25115.9</c:v>
                </c:pt>
                <c:pt idx="32208" c:formatCode="General">
                  <c:v>25115.9</c:v>
                </c:pt>
                <c:pt idx="32209" c:formatCode="General">
                  <c:v>25115.9</c:v>
                </c:pt>
                <c:pt idx="32210" c:formatCode="General">
                  <c:v>25115.9</c:v>
                </c:pt>
                <c:pt idx="32211" c:formatCode="General">
                  <c:v>25115.9</c:v>
                </c:pt>
                <c:pt idx="32212" c:formatCode="General">
                  <c:v>25115.9</c:v>
                </c:pt>
                <c:pt idx="32213" c:formatCode="General">
                  <c:v>25115.9</c:v>
                </c:pt>
                <c:pt idx="32214" c:formatCode="General">
                  <c:v>25115.9</c:v>
                </c:pt>
                <c:pt idx="32215" c:formatCode="General">
                  <c:v>25115.9</c:v>
                </c:pt>
                <c:pt idx="32216" c:formatCode="General">
                  <c:v>25115.9</c:v>
                </c:pt>
                <c:pt idx="32217" c:formatCode="General">
                  <c:v>25115.9</c:v>
                </c:pt>
                <c:pt idx="32218" c:formatCode="General">
                  <c:v>25115.9</c:v>
                </c:pt>
                <c:pt idx="32219" c:formatCode="General">
                  <c:v>25115.9</c:v>
                </c:pt>
                <c:pt idx="32220" c:formatCode="General">
                  <c:v>25115.9</c:v>
                </c:pt>
                <c:pt idx="32221" c:formatCode="General">
                  <c:v>25115.9</c:v>
                </c:pt>
                <c:pt idx="32222" c:formatCode="General">
                  <c:v>25115.9</c:v>
                </c:pt>
                <c:pt idx="32223" c:formatCode="General">
                  <c:v>25115.9</c:v>
                </c:pt>
                <c:pt idx="32224" c:formatCode="General">
                  <c:v>25115.9</c:v>
                </c:pt>
                <c:pt idx="32225" c:formatCode="General">
                  <c:v>25115.9</c:v>
                </c:pt>
                <c:pt idx="32226" c:formatCode="General">
                  <c:v>25115.9</c:v>
                </c:pt>
                <c:pt idx="32227" c:formatCode="General">
                  <c:v>25115.9</c:v>
                </c:pt>
                <c:pt idx="32228" c:formatCode="General">
                  <c:v>25115.9</c:v>
                </c:pt>
                <c:pt idx="32229" c:formatCode="General">
                  <c:v>25115.9</c:v>
                </c:pt>
                <c:pt idx="32230" c:formatCode="General">
                  <c:v>25115.9</c:v>
                </c:pt>
                <c:pt idx="32231" c:formatCode="General">
                  <c:v>25115.9</c:v>
                </c:pt>
                <c:pt idx="32232" c:formatCode="General">
                  <c:v>25115.9</c:v>
                </c:pt>
                <c:pt idx="32233" c:formatCode="General">
                  <c:v>25115.9</c:v>
                </c:pt>
                <c:pt idx="32234" c:formatCode="General">
                  <c:v>25115.9</c:v>
                </c:pt>
                <c:pt idx="32235" c:formatCode="General">
                  <c:v>25115.9</c:v>
                </c:pt>
                <c:pt idx="32236" c:formatCode="General">
                  <c:v>25115.9</c:v>
                </c:pt>
                <c:pt idx="32237" c:formatCode="General">
                  <c:v>25115.9</c:v>
                </c:pt>
                <c:pt idx="32238" c:formatCode="General">
                  <c:v>25115.9</c:v>
                </c:pt>
                <c:pt idx="32239" c:formatCode="General">
                  <c:v>25115.9</c:v>
                </c:pt>
                <c:pt idx="32240" c:formatCode="General">
                  <c:v>25115.9</c:v>
                </c:pt>
                <c:pt idx="32241" c:formatCode="General">
                  <c:v>25115.9</c:v>
                </c:pt>
                <c:pt idx="32242" c:formatCode="General">
                  <c:v>25115.9</c:v>
                </c:pt>
                <c:pt idx="32243" c:formatCode="General">
                  <c:v>25115.9</c:v>
                </c:pt>
                <c:pt idx="32244" c:formatCode="General">
                  <c:v>25115.9</c:v>
                </c:pt>
                <c:pt idx="32245" c:formatCode="General">
                  <c:v>25115.9</c:v>
                </c:pt>
                <c:pt idx="32246" c:formatCode="General">
                  <c:v>25115.9</c:v>
                </c:pt>
                <c:pt idx="32247" c:formatCode="General">
                  <c:v>25115.9</c:v>
                </c:pt>
                <c:pt idx="32248" c:formatCode="General">
                  <c:v>25115.9</c:v>
                </c:pt>
                <c:pt idx="32249" c:formatCode="General">
                  <c:v>25115.9</c:v>
                </c:pt>
                <c:pt idx="32250" c:formatCode="General">
                  <c:v>25115.9</c:v>
                </c:pt>
                <c:pt idx="32251" c:formatCode="General">
                  <c:v>25115.9</c:v>
                </c:pt>
                <c:pt idx="32252" c:formatCode="General">
                  <c:v>25115.9</c:v>
                </c:pt>
                <c:pt idx="32253" c:formatCode="General">
                  <c:v>25115.9</c:v>
                </c:pt>
                <c:pt idx="32254" c:formatCode="General">
                  <c:v>25115.9</c:v>
                </c:pt>
                <c:pt idx="32255" c:formatCode="General">
                  <c:v>25115.9</c:v>
                </c:pt>
                <c:pt idx="32256" c:formatCode="General">
                  <c:v>25115.9</c:v>
                </c:pt>
                <c:pt idx="32257" c:formatCode="General">
                  <c:v>25115.9</c:v>
                </c:pt>
                <c:pt idx="32258" c:formatCode="General">
                  <c:v>25115.9</c:v>
                </c:pt>
                <c:pt idx="32259" c:formatCode="General">
                  <c:v>25115.9</c:v>
                </c:pt>
                <c:pt idx="32260" c:formatCode="General">
                  <c:v>25115.9</c:v>
                </c:pt>
                <c:pt idx="32261" c:formatCode="General">
                  <c:v>25115.9</c:v>
                </c:pt>
                <c:pt idx="32262" c:formatCode="General">
                  <c:v>25115.9</c:v>
                </c:pt>
                <c:pt idx="32263" c:formatCode="General">
                  <c:v>25115.9</c:v>
                </c:pt>
                <c:pt idx="32264" c:formatCode="General">
                  <c:v>25115.9</c:v>
                </c:pt>
                <c:pt idx="32265" c:formatCode="General">
                  <c:v>25115.9</c:v>
                </c:pt>
                <c:pt idx="32266" c:formatCode="General">
                  <c:v>25115.9</c:v>
                </c:pt>
                <c:pt idx="32267" c:formatCode="General">
                  <c:v>25115.9</c:v>
                </c:pt>
                <c:pt idx="32268" c:formatCode="General">
                  <c:v>25115.9</c:v>
                </c:pt>
                <c:pt idx="32269" c:formatCode="General">
                  <c:v>25115.9</c:v>
                </c:pt>
                <c:pt idx="32270" c:formatCode="General">
                  <c:v>25115.9</c:v>
                </c:pt>
                <c:pt idx="32271" c:formatCode="General">
                  <c:v>25115.9</c:v>
                </c:pt>
                <c:pt idx="32272" c:formatCode="General">
                  <c:v>25115.9</c:v>
                </c:pt>
                <c:pt idx="32273" c:formatCode="General">
                  <c:v>25115.9</c:v>
                </c:pt>
                <c:pt idx="32274" c:formatCode="General">
                  <c:v>25115.9</c:v>
                </c:pt>
                <c:pt idx="32275" c:formatCode="General">
                  <c:v>25115.9</c:v>
                </c:pt>
                <c:pt idx="32276" c:formatCode="General">
                  <c:v>25115.9</c:v>
                </c:pt>
                <c:pt idx="32277" c:formatCode="General">
                  <c:v>25115.9</c:v>
                </c:pt>
                <c:pt idx="32278" c:formatCode="General">
                  <c:v>25115.9</c:v>
                </c:pt>
                <c:pt idx="32279" c:formatCode="General">
                  <c:v>25115.9</c:v>
                </c:pt>
                <c:pt idx="32280" c:formatCode="General">
                  <c:v>25115.9</c:v>
                </c:pt>
                <c:pt idx="32281" c:formatCode="General">
                  <c:v>25115.9</c:v>
                </c:pt>
                <c:pt idx="32282" c:formatCode="General">
                  <c:v>25115.9</c:v>
                </c:pt>
                <c:pt idx="32283" c:formatCode="General">
                  <c:v>25115.9</c:v>
                </c:pt>
                <c:pt idx="32284" c:formatCode="General">
                  <c:v>25115.9</c:v>
                </c:pt>
                <c:pt idx="32285" c:formatCode="General">
                  <c:v>25115.9</c:v>
                </c:pt>
                <c:pt idx="32286" c:formatCode="General">
                  <c:v>25115.9</c:v>
                </c:pt>
                <c:pt idx="32287" c:formatCode="General">
                  <c:v>25115.9</c:v>
                </c:pt>
                <c:pt idx="32288" c:formatCode="General">
                  <c:v>25115.9</c:v>
                </c:pt>
                <c:pt idx="32289" c:formatCode="General">
                  <c:v>25115.9</c:v>
                </c:pt>
                <c:pt idx="32290" c:formatCode="General">
                  <c:v>25115.9</c:v>
                </c:pt>
                <c:pt idx="32291" c:formatCode="General">
                  <c:v>25115.9</c:v>
                </c:pt>
                <c:pt idx="32292" c:formatCode="General">
                  <c:v>25115.9</c:v>
                </c:pt>
                <c:pt idx="32293" c:formatCode="General">
                  <c:v>25115.9</c:v>
                </c:pt>
                <c:pt idx="32294" c:formatCode="General">
                  <c:v>25115.9</c:v>
                </c:pt>
                <c:pt idx="32295" c:formatCode="General">
                  <c:v>25115.9</c:v>
                </c:pt>
                <c:pt idx="32296" c:formatCode="General">
                  <c:v>25115.9</c:v>
                </c:pt>
                <c:pt idx="32297" c:formatCode="General">
                  <c:v>25115.9</c:v>
                </c:pt>
                <c:pt idx="32298" c:formatCode="General">
                  <c:v>25115.9</c:v>
                </c:pt>
                <c:pt idx="32299" c:formatCode="General">
                  <c:v>25115.9</c:v>
                </c:pt>
                <c:pt idx="32300" c:formatCode="General">
                  <c:v>25115.9</c:v>
                </c:pt>
                <c:pt idx="32301" c:formatCode="General">
                  <c:v>25115.9</c:v>
                </c:pt>
                <c:pt idx="32302" c:formatCode="General">
                  <c:v>25115.9</c:v>
                </c:pt>
                <c:pt idx="32303" c:formatCode="General">
                  <c:v>25115.9</c:v>
                </c:pt>
                <c:pt idx="32304" c:formatCode="General">
                  <c:v>25115.9</c:v>
                </c:pt>
                <c:pt idx="32305" c:formatCode="General">
                  <c:v>25115.9</c:v>
                </c:pt>
                <c:pt idx="32306" c:formatCode="General">
                  <c:v>25115.9</c:v>
                </c:pt>
                <c:pt idx="32307" c:formatCode="General">
                  <c:v>25115.9</c:v>
                </c:pt>
                <c:pt idx="32308" c:formatCode="General">
                  <c:v>25115.9</c:v>
                </c:pt>
                <c:pt idx="32309" c:formatCode="General">
                  <c:v>25115.9</c:v>
                </c:pt>
                <c:pt idx="32310" c:formatCode="General">
                  <c:v>25115.9</c:v>
                </c:pt>
                <c:pt idx="32311" c:formatCode="General">
                  <c:v>25115.9</c:v>
                </c:pt>
                <c:pt idx="32312" c:formatCode="General">
                  <c:v>25115.9</c:v>
                </c:pt>
                <c:pt idx="32313" c:formatCode="General">
                  <c:v>25115.9</c:v>
                </c:pt>
                <c:pt idx="32314" c:formatCode="General">
                  <c:v>25115.9</c:v>
                </c:pt>
                <c:pt idx="32315" c:formatCode="General">
                  <c:v>25115.9</c:v>
                </c:pt>
                <c:pt idx="32316" c:formatCode="General">
                  <c:v>25115.9</c:v>
                </c:pt>
                <c:pt idx="32317" c:formatCode="General">
                  <c:v>25115.9</c:v>
                </c:pt>
                <c:pt idx="32318" c:formatCode="General">
                  <c:v>25115.9</c:v>
                </c:pt>
                <c:pt idx="32319" c:formatCode="General">
                  <c:v>25115.9</c:v>
                </c:pt>
                <c:pt idx="32320" c:formatCode="General">
                  <c:v>25115.9</c:v>
                </c:pt>
                <c:pt idx="32321" c:formatCode="General">
                  <c:v>25115.9</c:v>
                </c:pt>
                <c:pt idx="32322" c:formatCode="General">
                  <c:v>25115.9</c:v>
                </c:pt>
                <c:pt idx="32323" c:formatCode="General">
                  <c:v>25115.9</c:v>
                </c:pt>
                <c:pt idx="32324" c:formatCode="General">
                  <c:v>25115.9</c:v>
                </c:pt>
                <c:pt idx="32325" c:formatCode="General">
                  <c:v>25115.9</c:v>
                </c:pt>
                <c:pt idx="32326" c:formatCode="General">
                  <c:v>25115.9</c:v>
                </c:pt>
                <c:pt idx="32327" c:formatCode="General">
                  <c:v>25115.9</c:v>
                </c:pt>
                <c:pt idx="32328" c:formatCode="General">
                  <c:v>25115.9</c:v>
                </c:pt>
                <c:pt idx="32329" c:formatCode="General">
                  <c:v>25115.9</c:v>
                </c:pt>
                <c:pt idx="32330" c:formatCode="General">
                  <c:v>25115.9</c:v>
                </c:pt>
                <c:pt idx="32331" c:formatCode="General">
                  <c:v>25115.9</c:v>
                </c:pt>
                <c:pt idx="32332" c:formatCode="General">
                  <c:v>25115.9</c:v>
                </c:pt>
                <c:pt idx="32333" c:formatCode="General">
                  <c:v>25115.9</c:v>
                </c:pt>
                <c:pt idx="32334" c:formatCode="General">
                  <c:v>25115.9</c:v>
                </c:pt>
                <c:pt idx="32335" c:formatCode="General">
                  <c:v>25115.9</c:v>
                </c:pt>
                <c:pt idx="32336" c:formatCode="General">
                  <c:v>25115.9</c:v>
                </c:pt>
                <c:pt idx="32337" c:formatCode="General">
                  <c:v>25115.9</c:v>
                </c:pt>
                <c:pt idx="32338" c:formatCode="General">
                  <c:v>25115.9</c:v>
                </c:pt>
                <c:pt idx="32339" c:formatCode="General">
                  <c:v>25115.9</c:v>
                </c:pt>
                <c:pt idx="32340" c:formatCode="General">
                  <c:v>25115.9</c:v>
                </c:pt>
                <c:pt idx="32341" c:formatCode="General">
                  <c:v>25115.9</c:v>
                </c:pt>
                <c:pt idx="32342" c:formatCode="General">
                  <c:v>25115.9</c:v>
                </c:pt>
                <c:pt idx="32343" c:formatCode="General">
                  <c:v>25115.9</c:v>
                </c:pt>
                <c:pt idx="32344" c:formatCode="General">
                  <c:v>25115.9</c:v>
                </c:pt>
                <c:pt idx="32345" c:formatCode="General">
                  <c:v>25115.9</c:v>
                </c:pt>
                <c:pt idx="32346" c:formatCode="General">
                  <c:v>25115.9</c:v>
                </c:pt>
                <c:pt idx="32347" c:formatCode="General">
                  <c:v>25115.9</c:v>
                </c:pt>
                <c:pt idx="32348" c:formatCode="General">
                  <c:v>25115.9</c:v>
                </c:pt>
                <c:pt idx="32349" c:formatCode="General">
                  <c:v>25115.9</c:v>
                </c:pt>
                <c:pt idx="32350" c:formatCode="General">
                  <c:v>25115.9</c:v>
                </c:pt>
                <c:pt idx="32351" c:formatCode="General">
                  <c:v>25115.9</c:v>
                </c:pt>
                <c:pt idx="32352" c:formatCode="General">
                  <c:v>25115.9</c:v>
                </c:pt>
                <c:pt idx="32353" c:formatCode="General">
                  <c:v>25115.9</c:v>
                </c:pt>
                <c:pt idx="32354" c:formatCode="General">
                  <c:v>25115.9</c:v>
                </c:pt>
                <c:pt idx="32355" c:formatCode="General">
                  <c:v>25115.9</c:v>
                </c:pt>
                <c:pt idx="32356" c:formatCode="General">
                  <c:v>25115.9</c:v>
                </c:pt>
                <c:pt idx="32357" c:formatCode="General">
                  <c:v>25115.9</c:v>
                </c:pt>
                <c:pt idx="32358" c:formatCode="General">
                  <c:v>25115.9</c:v>
                </c:pt>
                <c:pt idx="32359" c:formatCode="General">
                  <c:v>25115.9</c:v>
                </c:pt>
                <c:pt idx="32360" c:formatCode="General">
                  <c:v>25115.9</c:v>
                </c:pt>
                <c:pt idx="32361" c:formatCode="General">
                  <c:v>25115.9</c:v>
                </c:pt>
                <c:pt idx="32362" c:formatCode="General">
                  <c:v>25115.9</c:v>
                </c:pt>
                <c:pt idx="32363" c:formatCode="General">
                  <c:v>25115.9</c:v>
                </c:pt>
                <c:pt idx="32364" c:formatCode="General">
                  <c:v>25115.9</c:v>
                </c:pt>
                <c:pt idx="32365" c:formatCode="General">
                  <c:v>25115.9</c:v>
                </c:pt>
                <c:pt idx="32366" c:formatCode="General">
                  <c:v>25115.9</c:v>
                </c:pt>
                <c:pt idx="32367" c:formatCode="General">
                  <c:v>25115.9</c:v>
                </c:pt>
                <c:pt idx="32368" c:formatCode="General">
                  <c:v>25115.9</c:v>
                </c:pt>
                <c:pt idx="32369" c:formatCode="General">
                  <c:v>25115.9</c:v>
                </c:pt>
                <c:pt idx="32370" c:formatCode="General">
                  <c:v>25115.9</c:v>
                </c:pt>
                <c:pt idx="32371" c:formatCode="General">
                  <c:v>25115.9</c:v>
                </c:pt>
                <c:pt idx="32372" c:formatCode="General">
                  <c:v>25115.9</c:v>
                </c:pt>
                <c:pt idx="32373" c:formatCode="General">
                  <c:v>25115.9</c:v>
                </c:pt>
                <c:pt idx="32374" c:formatCode="General">
                  <c:v>25115.9</c:v>
                </c:pt>
                <c:pt idx="32375" c:formatCode="General">
                  <c:v>25115.9</c:v>
                </c:pt>
                <c:pt idx="32376" c:formatCode="General">
                  <c:v>25115.9</c:v>
                </c:pt>
                <c:pt idx="32377" c:formatCode="General">
                  <c:v>25115.9</c:v>
                </c:pt>
                <c:pt idx="32378" c:formatCode="General">
                  <c:v>25115.9</c:v>
                </c:pt>
                <c:pt idx="32379" c:formatCode="General">
                  <c:v>25115.9</c:v>
                </c:pt>
                <c:pt idx="32380" c:formatCode="General">
                  <c:v>25115.9</c:v>
                </c:pt>
                <c:pt idx="32381" c:formatCode="General">
                  <c:v>25115.9</c:v>
                </c:pt>
                <c:pt idx="32382" c:formatCode="General">
                  <c:v>25115.9</c:v>
                </c:pt>
                <c:pt idx="32383" c:formatCode="General">
                  <c:v>25115.9</c:v>
                </c:pt>
                <c:pt idx="32384" c:formatCode="General">
                  <c:v>25115.9</c:v>
                </c:pt>
                <c:pt idx="32385" c:formatCode="General">
                  <c:v>25115.9</c:v>
                </c:pt>
                <c:pt idx="32386" c:formatCode="General">
                  <c:v>25115.9</c:v>
                </c:pt>
                <c:pt idx="32387" c:formatCode="General">
                  <c:v>25115.9</c:v>
                </c:pt>
                <c:pt idx="32388" c:formatCode="General">
                  <c:v>25115.9</c:v>
                </c:pt>
                <c:pt idx="32389" c:formatCode="General">
                  <c:v>25115.9</c:v>
                </c:pt>
                <c:pt idx="32390" c:formatCode="General">
                  <c:v>25115.9</c:v>
                </c:pt>
                <c:pt idx="32391" c:formatCode="General">
                  <c:v>25115.9</c:v>
                </c:pt>
                <c:pt idx="32392" c:formatCode="General">
                  <c:v>25115.9</c:v>
                </c:pt>
                <c:pt idx="32393" c:formatCode="General">
                  <c:v>25115.9</c:v>
                </c:pt>
                <c:pt idx="32394" c:formatCode="General">
                  <c:v>25115.9</c:v>
                </c:pt>
                <c:pt idx="32395" c:formatCode="General">
                  <c:v>25115.9</c:v>
                </c:pt>
                <c:pt idx="32396" c:formatCode="General">
                  <c:v>25115.9</c:v>
                </c:pt>
                <c:pt idx="32397" c:formatCode="General">
                  <c:v>25115.9</c:v>
                </c:pt>
                <c:pt idx="32398" c:formatCode="General">
                  <c:v>25115.9</c:v>
                </c:pt>
                <c:pt idx="32399" c:formatCode="General">
                  <c:v>25115.9</c:v>
                </c:pt>
                <c:pt idx="32400" c:formatCode="General">
                  <c:v>25115.9</c:v>
                </c:pt>
                <c:pt idx="32401" c:formatCode="General">
                  <c:v>25115.9</c:v>
                </c:pt>
                <c:pt idx="32402" c:formatCode="General">
                  <c:v>25115.9</c:v>
                </c:pt>
                <c:pt idx="32403" c:formatCode="General">
                  <c:v>25115.9</c:v>
                </c:pt>
                <c:pt idx="32404" c:formatCode="General">
                  <c:v>25115.9</c:v>
                </c:pt>
                <c:pt idx="32405" c:formatCode="General">
                  <c:v>25115.9</c:v>
                </c:pt>
                <c:pt idx="32406" c:formatCode="General">
                  <c:v>25115.9</c:v>
                </c:pt>
                <c:pt idx="32407" c:formatCode="General">
                  <c:v>25115.9</c:v>
                </c:pt>
                <c:pt idx="32408" c:formatCode="General">
                  <c:v>25115.9</c:v>
                </c:pt>
                <c:pt idx="32409" c:formatCode="General">
                  <c:v>25115.9</c:v>
                </c:pt>
                <c:pt idx="32410" c:formatCode="General">
                  <c:v>25115.9</c:v>
                </c:pt>
                <c:pt idx="32411" c:formatCode="General">
                  <c:v>25115.9</c:v>
                </c:pt>
                <c:pt idx="32412" c:formatCode="General">
                  <c:v>25115.9</c:v>
                </c:pt>
                <c:pt idx="32413" c:formatCode="General">
                  <c:v>25115.9</c:v>
                </c:pt>
                <c:pt idx="32414" c:formatCode="General">
                  <c:v>25115.9</c:v>
                </c:pt>
                <c:pt idx="32415" c:formatCode="General">
                  <c:v>25115.9</c:v>
                </c:pt>
                <c:pt idx="32416" c:formatCode="General">
                  <c:v>25115.9</c:v>
                </c:pt>
                <c:pt idx="32417" c:formatCode="General">
                  <c:v>25115.9</c:v>
                </c:pt>
                <c:pt idx="32418" c:formatCode="General">
                  <c:v>25115.9</c:v>
                </c:pt>
                <c:pt idx="32419" c:formatCode="General">
                  <c:v>25115.9</c:v>
                </c:pt>
                <c:pt idx="32420" c:formatCode="General">
                  <c:v>25115.9</c:v>
                </c:pt>
                <c:pt idx="32421" c:formatCode="General">
                  <c:v>25115.9</c:v>
                </c:pt>
                <c:pt idx="32422" c:formatCode="General">
                  <c:v>25115.9</c:v>
                </c:pt>
                <c:pt idx="32423" c:formatCode="General">
                  <c:v>25115.9</c:v>
                </c:pt>
                <c:pt idx="32424" c:formatCode="General">
                  <c:v>25115.9</c:v>
                </c:pt>
                <c:pt idx="32425" c:formatCode="General">
                  <c:v>25115.9</c:v>
                </c:pt>
                <c:pt idx="32426" c:formatCode="General">
                  <c:v>25115.9</c:v>
                </c:pt>
                <c:pt idx="32427" c:formatCode="General">
                  <c:v>25115.9</c:v>
                </c:pt>
                <c:pt idx="32428" c:formatCode="General">
                  <c:v>25115.9</c:v>
                </c:pt>
                <c:pt idx="32429" c:formatCode="General">
                  <c:v>25115.9</c:v>
                </c:pt>
                <c:pt idx="32430" c:formatCode="General">
                  <c:v>25115.9</c:v>
                </c:pt>
                <c:pt idx="32431" c:formatCode="General">
                  <c:v>25115.9</c:v>
                </c:pt>
                <c:pt idx="32432" c:formatCode="General">
                  <c:v>25115.9</c:v>
                </c:pt>
                <c:pt idx="32433" c:formatCode="General">
                  <c:v>25115.9</c:v>
                </c:pt>
                <c:pt idx="32434" c:formatCode="General">
                  <c:v>25115.9</c:v>
                </c:pt>
                <c:pt idx="32435" c:formatCode="General">
                  <c:v>25115.9</c:v>
                </c:pt>
                <c:pt idx="32436" c:formatCode="General">
                  <c:v>25115.9</c:v>
                </c:pt>
                <c:pt idx="32437" c:formatCode="General">
                  <c:v>25115.9</c:v>
                </c:pt>
                <c:pt idx="32438" c:formatCode="General">
                  <c:v>25115.9</c:v>
                </c:pt>
                <c:pt idx="32439" c:formatCode="General">
                  <c:v>25115.9</c:v>
                </c:pt>
                <c:pt idx="32440" c:formatCode="General">
                  <c:v>25115.9</c:v>
                </c:pt>
                <c:pt idx="32441" c:formatCode="General">
                  <c:v>25115.9</c:v>
                </c:pt>
                <c:pt idx="32442" c:formatCode="General">
                  <c:v>25115.9</c:v>
                </c:pt>
                <c:pt idx="32443" c:formatCode="General">
                  <c:v>25115.9</c:v>
                </c:pt>
                <c:pt idx="32444" c:formatCode="General">
                  <c:v>25115.9</c:v>
                </c:pt>
                <c:pt idx="32445" c:formatCode="General">
                  <c:v>25115.9</c:v>
                </c:pt>
                <c:pt idx="32446" c:formatCode="General">
                  <c:v>25115.9</c:v>
                </c:pt>
                <c:pt idx="32447" c:formatCode="General">
                  <c:v>25115.9</c:v>
                </c:pt>
                <c:pt idx="32448" c:formatCode="General">
                  <c:v>25115.9</c:v>
                </c:pt>
                <c:pt idx="32449" c:formatCode="General">
                  <c:v>25115.9</c:v>
                </c:pt>
                <c:pt idx="32450" c:formatCode="General">
                  <c:v>25115.9</c:v>
                </c:pt>
                <c:pt idx="32451" c:formatCode="General">
                  <c:v>25115.9</c:v>
                </c:pt>
                <c:pt idx="32452" c:formatCode="General">
                  <c:v>25115.9</c:v>
                </c:pt>
                <c:pt idx="32453" c:formatCode="General">
                  <c:v>25115.9</c:v>
                </c:pt>
                <c:pt idx="32454" c:formatCode="General">
                  <c:v>25115.9</c:v>
                </c:pt>
                <c:pt idx="32455" c:formatCode="General">
                  <c:v>25115.9</c:v>
                </c:pt>
                <c:pt idx="32456" c:formatCode="General">
                  <c:v>25115.9</c:v>
                </c:pt>
                <c:pt idx="32457" c:formatCode="General">
                  <c:v>25115.9</c:v>
                </c:pt>
                <c:pt idx="32458" c:formatCode="General">
                  <c:v>25115.9</c:v>
                </c:pt>
                <c:pt idx="32459" c:formatCode="General">
                  <c:v>25115.9</c:v>
                </c:pt>
                <c:pt idx="32460" c:formatCode="General">
                  <c:v>25115.9</c:v>
                </c:pt>
                <c:pt idx="32461" c:formatCode="General">
                  <c:v>25115.9</c:v>
                </c:pt>
                <c:pt idx="32462" c:formatCode="General">
                  <c:v>25115.9</c:v>
                </c:pt>
                <c:pt idx="32463" c:formatCode="General">
                  <c:v>25115.9</c:v>
                </c:pt>
                <c:pt idx="32464" c:formatCode="General">
                  <c:v>25115.9</c:v>
                </c:pt>
                <c:pt idx="32465" c:formatCode="General">
                  <c:v>25115.9</c:v>
                </c:pt>
                <c:pt idx="32466" c:formatCode="General">
                  <c:v>25115.9</c:v>
                </c:pt>
                <c:pt idx="32467" c:formatCode="General">
                  <c:v>25115.9</c:v>
                </c:pt>
                <c:pt idx="32468" c:formatCode="General">
                  <c:v>25115.9</c:v>
                </c:pt>
                <c:pt idx="32469" c:formatCode="General">
                  <c:v>25115.9</c:v>
                </c:pt>
                <c:pt idx="32470" c:formatCode="General">
                  <c:v>25115.9</c:v>
                </c:pt>
                <c:pt idx="32471" c:formatCode="General">
                  <c:v>25115.9</c:v>
                </c:pt>
                <c:pt idx="32472" c:formatCode="General">
                  <c:v>25115.9</c:v>
                </c:pt>
                <c:pt idx="32473" c:formatCode="General">
                  <c:v>25115.9</c:v>
                </c:pt>
                <c:pt idx="32474" c:formatCode="General">
                  <c:v>25115.9</c:v>
                </c:pt>
                <c:pt idx="32475" c:formatCode="General">
                  <c:v>25115.9</c:v>
                </c:pt>
                <c:pt idx="32476" c:formatCode="General">
                  <c:v>25115.9</c:v>
                </c:pt>
                <c:pt idx="32477" c:formatCode="General">
                  <c:v>25115.9</c:v>
                </c:pt>
                <c:pt idx="32478" c:formatCode="General">
                  <c:v>25115.9</c:v>
                </c:pt>
                <c:pt idx="32479" c:formatCode="General">
                  <c:v>25115.9</c:v>
                </c:pt>
                <c:pt idx="32480" c:formatCode="General">
                  <c:v>25115.9</c:v>
                </c:pt>
                <c:pt idx="32481" c:formatCode="General">
                  <c:v>25115.9</c:v>
                </c:pt>
                <c:pt idx="32482" c:formatCode="General">
                  <c:v>25115.9</c:v>
                </c:pt>
                <c:pt idx="32483" c:formatCode="General">
                  <c:v>25115.9</c:v>
                </c:pt>
                <c:pt idx="32484" c:formatCode="General">
                  <c:v>25115.9</c:v>
                </c:pt>
                <c:pt idx="32485" c:formatCode="General">
                  <c:v>25115.9</c:v>
                </c:pt>
                <c:pt idx="32486" c:formatCode="General">
                  <c:v>25115.9</c:v>
                </c:pt>
                <c:pt idx="32487" c:formatCode="General">
                  <c:v>25115.9</c:v>
                </c:pt>
                <c:pt idx="32488" c:formatCode="General">
                  <c:v>25115.9</c:v>
                </c:pt>
                <c:pt idx="32489" c:formatCode="General">
                  <c:v>25115.9</c:v>
                </c:pt>
                <c:pt idx="32490" c:formatCode="General">
                  <c:v>25115.9</c:v>
                </c:pt>
                <c:pt idx="32491" c:formatCode="General">
                  <c:v>25115.9</c:v>
                </c:pt>
                <c:pt idx="32492" c:formatCode="General">
                  <c:v>25115.9</c:v>
                </c:pt>
                <c:pt idx="32493" c:formatCode="General">
                  <c:v>25115.9</c:v>
                </c:pt>
                <c:pt idx="32494" c:formatCode="General">
                  <c:v>25115.9</c:v>
                </c:pt>
                <c:pt idx="32495" c:formatCode="General">
                  <c:v>25115.9</c:v>
                </c:pt>
                <c:pt idx="32496" c:formatCode="General">
                  <c:v>25115.9</c:v>
                </c:pt>
                <c:pt idx="32497" c:formatCode="General">
                  <c:v>25115.9</c:v>
                </c:pt>
                <c:pt idx="32498" c:formatCode="General">
                  <c:v>25115.9</c:v>
                </c:pt>
                <c:pt idx="32499" c:formatCode="General">
                  <c:v>25115.9</c:v>
                </c:pt>
                <c:pt idx="32500" c:formatCode="General">
                  <c:v>25115.9</c:v>
                </c:pt>
                <c:pt idx="32501" c:formatCode="General">
                  <c:v>25115.9</c:v>
                </c:pt>
                <c:pt idx="32502" c:formatCode="General">
                  <c:v>25115.9</c:v>
                </c:pt>
                <c:pt idx="32503" c:formatCode="General">
                  <c:v>25115.9</c:v>
                </c:pt>
                <c:pt idx="32504" c:formatCode="General">
                  <c:v>25115.9</c:v>
                </c:pt>
                <c:pt idx="32505" c:formatCode="General">
                  <c:v>25115.9</c:v>
                </c:pt>
                <c:pt idx="32506" c:formatCode="General">
                  <c:v>25115.9</c:v>
                </c:pt>
                <c:pt idx="32507" c:formatCode="General">
                  <c:v>25115.9</c:v>
                </c:pt>
                <c:pt idx="32508" c:formatCode="General">
                  <c:v>25115.9</c:v>
                </c:pt>
                <c:pt idx="32509" c:formatCode="General">
                  <c:v>25115.9</c:v>
                </c:pt>
                <c:pt idx="32510" c:formatCode="General">
                  <c:v>25115.9</c:v>
                </c:pt>
                <c:pt idx="32511" c:formatCode="General">
                  <c:v>25115.9</c:v>
                </c:pt>
                <c:pt idx="32512" c:formatCode="General">
                  <c:v>25115.9</c:v>
                </c:pt>
                <c:pt idx="32513" c:formatCode="General">
                  <c:v>25115.9</c:v>
                </c:pt>
                <c:pt idx="32514" c:formatCode="General">
                  <c:v>25115.9</c:v>
                </c:pt>
                <c:pt idx="32515" c:formatCode="General">
                  <c:v>25115.9</c:v>
                </c:pt>
                <c:pt idx="32516" c:formatCode="General">
                  <c:v>25115.9</c:v>
                </c:pt>
                <c:pt idx="32517" c:formatCode="General">
                  <c:v>25115.9</c:v>
                </c:pt>
                <c:pt idx="32518" c:formatCode="General">
                  <c:v>25115.9</c:v>
                </c:pt>
                <c:pt idx="32519" c:formatCode="General">
                  <c:v>25115.9</c:v>
                </c:pt>
                <c:pt idx="32520" c:formatCode="General">
                  <c:v>25115.9</c:v>
                </c:pt>
                <c:pt idx="32521" c:formatCode="General">
                  <c:v>25115.9</c:v>
                </c:pt>
                <c:pt idx="32522" c:formatCode="General">
                  <c:v>25115.9</c:v>
                </c:pt>
                <c:pt idx="32523" c:formatCode="General">
                  <c:v>25115.9</c:v>
                </c:pt>
                <c:pt idx="32524" c:formatCode="General">
                  <c:v>25115.9</c:v>
                </c:pt>
                <c:pt idx="32525" c:formatCode="General">
                  <c:v>25115.9</c:v>
                </c:pt>
                <c:pt idx="32526" c:formatCode="General">
                  <c:v>25115.9</c:v>
                </c:pt>
                <c:pt idx="32527" c:formatCode="General">
                  <c:v>25115.9</c:v>
                </c:pt>
                <c:pt idx="32528" c:formatCode="General">
                  <c:v>25115.9</c:v>
                </c:pt>
                <c:pt idx="32529" c:formatCode="General">
                  <c:v>25115.9</c:v>
                </c:pt>
                <c:pt idx="32530" c:formatCode="General">
                  <c:v>25115.9</c:v>
                </c:pt>
                <c:pt idx="32531" c:formatCode="General">
                  <c:v>25115.9</c:v>
                </c:pt>
                <c:pt idx="32532" c:formatCode="General">
                  <c:v>25115.9</c:v>
                </c:pt>
                <c:pt idx="32533" c:formatCode="General">
                  <c:v>25115.9</c:v>
                </c:pt>
                <c:pt idx="32534" c:formatCode="General">
                  <c:v>25115.9</c:v>
                </c:pt>
                <c:pt idx="32535" c:formatCode="General">
                  <c:v>25115.9</c:v>
                </c:pt>
                <c:pt idx="32536" c:formatCode="General">
                  <c:v>25115.9</c:v>
                </c:pt>
                <c:pt idx="32537" c:formatCode="General">
                  <c:v>25115.9</c:v>
                </c:pt>
                <c:pt idx="32538" c:formatCode="General">
                  <c:v>25115.9</c:v>
                </c:pt>
                <c:pt idx="32539" c:formatCode="General">
                  <c:v>25115.9</c:v>
                </c:pt>
                <c:pt idx="32540" c:formatCode="General">
                  <c:v>25115.9</c:v>
                </c:pt>
                <c:pt idx="32541" c:formatCode="General">
                  <c:v>25115.9</c:v>
                </c:pt>
                <c:pt idx="32542" c:formatCode="General">
                  <c:v>25115.9</c:v>
                </c:pt>
                <c:pt idx="32543" c:formatCode="General">
                  <c:v>25115.9</c:v>
                </c:pt>
                <c:pt idx="32544" c:formatCode="General">
                  <c:v>25115.9</c:v>
                </c:pt>
                <c:pt idx="32545" c:formatCode="General">
                  <c:v>25115.9</c:v>
                </c:pt>
                <c:pt idx="32546" c:formatCode="General">
                  <c:v>25115.9</c:v>
                </c:pt>
                <c:pt idx="32547" c:formatCode="General">
                  <c:v>25115.9</c:v>
                </c:pt>
                <c:pt idx="32548" c:formatCode="General">
                  <c:v>25115.9</c:v>
                </c:pt>
                <c:pt idx="32549" c:formatCode="General">
                  <c:v>25115.9</c:v>
                </c:pt>
                <c:pt idx="32550" c:formatCode="General">
                  <c:v>25115.9</c:v>
                </c:pt>
                <c:pt idx="32551" c:formatCode="General">
                  <c:v>25115.9</c:v>
                </c:pt>
                <c:pt idx="32552" c:formatCode="General">
                  <c:v>25115.9</c:v>
                </c:pt>
                <c:pt idx="32553" c:formatCode="General">
                  <c:v>25115.9</c:v>
                </c:pt>
                <c:pt idx="32554" c:formatCode="General">
                  <c:v>25115.9</c:v>
                </c:pt>
                <c:pt idx="32555" c:formatCode="General">
                  <c:v>25115.9</c:v>
                </c:pt>
                <c:pt idx="32556" c:formatCode="General">
                  <c:v>25115.9</c:v>
                </c:pt>
                <c:pt idx="32557" c:formatCode="General">
                  <c:v>25115.9</c:v>
                </c:pt>
                <c:pt idx="32558" c:formatCode="General">
                  <c:v>25115.9</c:v>
                </c:pt>
                <c:pt idx="32559" c:formatCode="General">
                  <c:v>25115.9</c:v>
                </c:pt>
                <c:pt idx="32560" c:formatCode="General">
                  <c:v>25115.9</c:v>
                </c:pt>
                <c:pt idx="32561" c:formatCode="General">
                  <c:v>25115.9</c:v>
                </c:pt>
                <c:pt idx="32562" c:formatCode="General">
                  <c:v>25115.9</c:v>
                </c:pt>
                <c:pt idx="32563" c:formatCode="General">
                  <c:v>25115.9</c:v>
                </c:pt>
                <c:pt idx="32564" c:formatCode="General">
                  <c:v>25115.9</c:v>
                </c:pt>
                <c:pt idx="32565" c:formatCode="General">
                  <c:v>25115.9</c:v>
                </c:pt>
                <c:pt idx="32566" c:formatCode="General">
                  <c:v>25115.9</c:v>
                </c:pt>
                <c:pt idx="32567" c:formatCode="General">
                  <c:v>25115.9</c:v>
                </c:pt>
                <c:pt idx="32568" c:formatCode="General">
                  <c:v>25115.9</c:v>
                </c:pt>
                <c:pt idx="32569" c:formatCode="General">
                  <c:v>25115.9</c:v>
                </c:pt>
                <c:pt idx="32570" c:formatCode="General">
                  <c:v>25115.9</c:v>
                </c:pt>
                <c:pt idx="32571" c:formatCode="General">
                  <c:v>25115.9</c:v>
                </c:pt>
                <c:pt idx="32572" c:formatCode="General">
                  <c:v>25115.9</c:v>
                </c:pt>
                <c:pt idx="32573" c:formatCode="General">
                  <c:v>25115.9</c:v>
                </c:pt>
                <c:pt idx="32574" c:formatCode="General">
                  <c:v>25115.9</c:v>
                </c:pt>
                <c:pt idx="32575" c:formatCode="General">
                  <c:v>25115.9</c:v>
                </c:pt>
                <c:pt idx="32576" c:formatCode="General">
                  <c:v>25115.9</c:v>
                </c:pt>
                <c:pt idx="32577" c:formatCode="General">
                  <c:v>25115.9</c:v>
                </c:pt>
                <c:pt idx="32578" c:formatCode="General">
                  <c:v>25115.9</c:v>
                </c:pt>
                <c:pt idx="32579" c:formatCode="General">
                  <c:v>25115.9</c:v>
                </c:pt>
                <c:pt idx="32580" c:formatCode="General">
                  <c:v>25115.9</c:v>
                </c:pt>
                <c:pt idx="32581" c:formatCode="General">
                  <c:v>25115.9</c:v>
                </c:pt>
                <c:pt idx="32582" c:formatCode="General">
                  <c:v>25115.9</c:v>
                </c:pt>
                <c:pt idx="32583" c:formatCode="General">
                  <c:v>25115.9</c:v>
                </c:pt>
                <c:pt idx="32584" c:formatCode="General">
                  <c:v>25115.9</c:v>
                </c:pt>
                <c:pt idx="32585" c:formatCode="General">
                  <c:v>25115.9</c:v>
                </c:pt>
                <c:pt idx="32586" c:formatCode="General">
                  <c:v>25115.9</c:v>
                </c:pt>
                <c:pt idx="32587" c:formatCode="General">
                  <c:v>25115.9</c:v>
                </c:pt>
                <c:pt idx="32588" c:formatCode="General">
                  <c:v>25115.9</c:v>
                </c:pt>
                <c:pt idx="32589" c:formatCode="General">
                  <c:v>25115.9</c:v>
                </c:pt>
                <c:pt idx="32590" c:formatCode="General">
                  <c:v>25115.9</c:v>
                </c:pt>
                <c:pt idx="32591" c:formatCode="General">
                  <c:v>25115.9</c:v>
                </c:pt>
                <c:pt idx="32592" c:formatCode="General">
                  <c:v>25115.9</c:v>
                </c:pt>
                <c:pt idx="32593" c:formatCode="General">
                  <c:v>25115.9</c:v>
                </c:pt>
                <c:pt idx="32594" c:formatCode="General">
                  <c:v>25115.9</c:v>
                </c:pt>
                <c:pt idx="32595" c:formatCode="General">
                  <c:v>25115.9</c:v>
                </c:pt>
                <c:pt idx="32596" c:formatCode="General">
                  <c:v>25115.9</c:v>
                </c:pt>
                <c:pt idx="32597" c:formatCode="General">
                  <c:v>25115.9</c:v>
                </c:pt>
                <c:pt idx="32598" c:formatCode="General">
                  <c:v>25115.9</c:v>
                </c:pt>
                <c:pt idx="32599" c:formatCode="General">
                  <c:v>25115.9</c:v>
                </c:pt>
                <c:pt idx="32600" c:formatCode="General">
                  <c:v>25115.9</c:v>
                </c:pt>
                <c:pt idx="32601" c:formatCode="General">
                  <c:v>25115.9</c:v>
                </c:pt>
                <c:pt idx="32602" c:formatCode="General">
                  <c:v>25115.9</c:v>
                </c:pt>
                <c:pt idx="32603" c:formatCode="General">
                  <c:v>25115.9</c:v>
                </c:pt>
                <c:pt idx="32604" c:formatCode="General">
                  <c:v>25115.9</c:v>
                </c:pt>
                <c:pt idx="32605" c:formatCode="General">
                  <c:v>25115.9</c:v>
                </c:pt>
                <c:pt idx="32606" c:formatCode="General">
                  <c:v>25115.9</c:v>
                </c:pt>
                <c:pt idx="32607" c:formatCode="General">
                  <c:v>25115.9</c:v>
                </c:pt>
                <c:pt idx="32608" c:formatCode="General">
                  <c:v>25115.9</c:v>
                </c:pt>
                <c:pt idx="32609" c:formatCode="General">
                  <c:v>25115.9</c:v>
                </c:pt>
                <c:pt idx="32610" c:formatCode="General">
                  <c:v>25115.9</c:v>
                </c:pt>
                <c:pt idx="32611" c:formatCode="General">
                  <c:v>25115.9</c:v>
                </c:pt>
                <c:pt idx="32612" c:formatCode="General">
                  <c:v>25115.9</c:v>
                </c:pt>
                <c:pt idx="32613" c:formatCode="General">
                  <c:v>25115.9</c:v>
                </c:pt>
                <c:pt idx="32614" c:formatCode="General">
                  <c:v>25115.9</c:v>
                </c:pt>
                <c:pt idx="32615" c:formatCode="General">
                  <c:v>25115.9</c:v>
                </c:pt>
                <c:pt idx="32616" c:formatCode="General">
                  <c:v>25115.9</c:v>
                </c:pt>
                <c:pt idx="32617" c:formatCode="General">
                  <c:v>25115.9</c:v>
                </c:pt>
                <c:pt idx="32618" c:formatCode="General">
                  <c:v>25115.9</c:v>
                </c:pt>
                <c:pt idx="32619" c:formatCode="General">
                  <c:v>25115.9</c:v>
                </c:pt>
                <c:pt idx="32620" c:formatCode="General">
                  <c:v>25115.9</c:v>
                </c:pt>
                <c:pt idx="32621" c:formatCode="General">
                  <c:v>25115.9</c:v>
                </c:pt>
                <c:pt idx="32622" c:formatCode="General">
                  <c:v>25115.9</c:v>
                </c:pt>
                <c:pt idx="32623" c:formatCode="General">
                  <c:v>25115.9</c:v>
                </c:pt>
                <c:pt idx="32624" c:formatCode="General">
                  <c:v>25115.9</c:v>
                </c:pt>
                <c:pt idx="32625" c:formatCode="General">
                  <c:v>25115.9</c:v>
                </c:pt>
                <c:pt idx="32626" c:formatCode="General">
                  <c:v>25115.9</c:v>
                </c:pt>
                <c:pt idx="32627" c:formatCode="General">
                  <c:v>25115.9</c:v>
                </c:pt>
                <c:pt idx="32628" c:formatCode="General">
                  <c:v>25115.9</c:v>
                </c:pt>
                <c:pt idx="32629" c:formatCode="General">
                  <c:v>25115.9</c:v>
                </c:pt>
                <c:pt idx="32630" c:formatCode="General">
                  <c:v>25115.9</c:v>
                </c:pt>
                <c:pt idx="32631" c:formatCode="General">
                  <c:v>25115.9</c:v>
                </c:pt>
                <c:pt idx="32632" c:formatCode="General">
                  <c:v>25115.9</c:v>
                </c:pt>
                <c:pt idx="32633" c:formatCode="General">
                  <c:v>25115.9</c:v>
                </c:pt>
                <c:pt idx="32634" c:formatCode="General">
                  <c:v>25115.9</c:v>
                </c:pt>
                <c:pt idx="32635" c:formatCode="General">
                  <c:v>25115.9</c:v>
                </c:pt>
                <c:pt idx="32636" c:formatCode="General">
                  <c:v>25115.9</c:v>
                </c:pt>
                <c:pt idx="32637" c:formatCode="General">
                  <c:v>25115.9</c:v>
                </c:pt>
                <c:pt idx="32638" c:formatCode="General">
                  <c:v>25115.9</c:v>
                </c:pt>
                <c:pt idx="32639" c:formatCode="General">
                  <c:v>25115.9</c:v>
                </c:pt>
                <c:pt idx="32640" c:formatCode="General">
                  <c:v>25115.9</c:v>
                </c:pt>
                <c:pt idx="32641" c:formatCode="General">
                  <c:v>25115.9</c:v>
                </c:pt>
                <c:pt idx="32642" c:formatCode="General">
                  <c:v>25115.9</c:v>
                </c:pt>
                <c:pt idx="32643" c:formatCode="General">
                  <c:v>25115.9</c:v>
                </c:pt>
                <c:pt idx="32644" c:formatCode="General">
                  <c:v>25115.9</c:v>
                </c:pt>
                <c:pt idx="32645" c:formatCode="General">
                  <c:v>25115.9</c:v>
                </c:pt>
                <c:pt idx="32646" c:formatCode="General">
                  <c:v>25115.9</c:v>
                </c:pt>
                <c:pt idx="32647" c:formatCode="General">
                  <c:v>25115.9</c:v>
                </c:pt>
                <c:pt idx="32648" c:formatCode="General">
                  <c:v>25115.9</c:v>
                </c:pt>
                <c:pt idx="32649" c:formatCode="General">
                  <c:v>25115.9</c:v>
                </c:pt>
                <c:pt idx="32650" c:formatCode="General">
                  <c:v>25115.9</c:v>
                </c:pt>
                <c:pt idx="32651" c:formatCode="General">
                  <c:v>25115.9</c:v>
                </c:pt>
                <c:pt idx="32652" c:formatCode="General">
                  <c:v>25115.9</c:v>
                </c:pt>
                <c:pt idx="32653" c:formatCode="General">
                  <c:v>25115.9</c:v>
                </c:pt>
                <c:pt idx="32654" c:formatCode="General">
                  <c:v>25115.9</c:v>
                </c:pt>
                <c:pt idx="32655" c:formatCode="General">
                  <c:v>25115.9</c:v>
                </c:pt>
                <c:pt idx="32656" c:formatCode="General">
                  <c:v>25115.9</c:v>
                </c:pt>
                <c:pt idx="32657" c:formatCode="General">
                  <c:v>25115.9</c:v>
                </c:pt>
                <c:pt idx="32658" c:formatCode="General">
                  <c:v>25115.9</c:v>
                </c:pt>
                <c:pt idx="32659" c:formatCode="General">
                  <c:v>25115.9</c:v>
                </c:pt>
                <c:pt idx="32660" c:formatCode="General">
                  <c:v>25115.9</c:v>
                </c:pt>
                <c:pt idx="32661" c:formatCode="General">
                  <c:v>25115.9</c:v>
                </c:pt>
                <c:pt idx="32662" c:formatCode="General">
                  <c:v>25115.9</c:v>
                </c:pt>
                <c:pt idx="32663" c:formatCode="General">
                  <c:v>25115.9</c:v>
                </c:pt>
                <c:pt idx="32664" c:formatCode="General">
                  <c:v>25115.9</c:v>
                </c:pt>
                <c:pt idx="32665" c:formatCode="General">
                  <c:v>25115.9</c:v>
                </c:pt>
                <c:pt idx="32666" c:formatCode="General">
                  <c:v>25115.9</c:v>
                </c:pt>
                <c:pt idx="32667" c:formatCode="General">
                  <c:v>25115.9</c:v>
                </c:pt>
                <c:pt idx="32668" c:formatCode="General">
                  <c:v>25115.9</c:v>
                </c:pt>
                <c:pt idx="32669" c:formatCode="General">
                  <c:v>25115.9</c:v>
                </c:pt>
                <c:pt idx="32670" c:formatCode="General">
                  <c:v>25115.9</c:v>
                </c:pt>
                <c:pt idx="32671" c:formatCode="General">
                  <c:v>25115.9</c:v>
                </c:pt>
                <c:pt idx="32672" c:formatCode="General">
                  <c:v>25115.9</c:v>
                </c:pt>
                <c:pt idx="32673" c:formatCode="General">
                  <c:v>25115.9</c:v>
                </c:pt>
                <c:pt idx="32674" c:formatCode="General">
                  <c:v>25115.9</c:v>
                </c:pt>
                <c:pt idx="32675" c:formatCode="General">
                  <c:v>25115.9</c:v>
                </c:pt>
                <c:pt idx="32676" c:formatCode="General">
                  <c:v>25115.9</c:v>
                </c:pt>
                <c:pt idx="32677" c:formatCode="General">
                  <c:v>25115.9</c:v>
                </c:pt>
                <c:pt idx="32678" c:formatCode="General">
                  <c:v>25115.9</c:v>
                </c:pt>
                <c:pt idx="32679" c:formatCode="General">
                  <c:v>25115.9</c:v>
                </c:pt>
                <c:pt idx="32680" c:formatCode="General">
                  <c:v>25115.9</c:v>
                </c:pt>
                <c:pt idx="32681" c:formatCode="General">
                  <c:v>25115.9</c:v>
                </c:pt>
                <c:pt idx="32682" c:formatCode="General">
                  <c:v>25115.9</c:v>
                </c:pt>
                <c:pt idx="32683" c:formatCode="General">
                  <c:v>25115.9</c:v>
                </c:pt>
                <c:pt idx="32684" c:formatCode="General">
                  <c:v>25115.9</c:v>
                </c:pt>
                <c:pt idx="32685" c:formatCode="General">
                  <c:v>25115.9</c:v>
                </c:pt>
                <c:pt idx="32686" c:formatCode="General">
                  <c:v>25115.9</c:v>
                </c:pt>
                <c:pt idx="32687" c:formatCode="General">
                  <c:v>25115.9</c:v>
                </c:pt>
                <c:pt idx="32688" c:formatCode="General">
                  <c:v>25115.9</c:v>
                </c:pt>
                <c:pt idx="32689" c:formatCode="General">
                  <c:v>25115.9</c:v>
                </c:pt>
                <c:pt idx="32690" c:formatCode="General">
                  <c:v>25115.9</c:v>
                </c:pt>
                <c:pt idx="32691" c:formatCode="General">
                  <c:v>25115.9</c:v>
                </c:pt>
                <c:pt idx="32692" c:formatCode="General">
                  <c:v>25115.9</c:v>
                </c:pt>
                <c:pt idx="32693" c:formatCode="General">
                  <c:v>25115.9</c:v>
                </c:pt>
                <c:pt idx="32694" c:formatCode="General">
                  <c:v>25115.9</c:v>
                </c:pt>
                <c:pt idx="32695" c:formatCode="General">
                  <c:v>25115.9</c:v>
                </c:pt>
                <c:pt idx="32696" c:formatCode="General">
                  <c:v>25115.9</c:v>
                </c:pt>
                <c:pt idx="32697" c:formatCode="General">
                  <c:v>25115.9</c:v>
                </c:pt>
                <c:pt idx="32698" c:formatCode="General">
                  <c:v>25115.9</c:v>
                </c:pt>
                <c:pt idx="32699" c:formatCode="General">
                  <c:v>25115.9</c:v>
                </c:pt>
                <c:pt idx="32700" c:formatCode="General">
                  <c:v>25115.9</c:v>
                </c:pt>
                <c:pt idx="32701" c:formatCode="General">
                  <c:v>25115.9</c:v>
                </c:pt>
                <c:pt idx="32702" c:formatCode="General">
                  <c:v>25115.9</c:v>
                </c:pt>
                <c:pt idx="32703" c:formatCode="General">
                  <c:v>25115.9</c:v>
                </c:pt>
                <c:pt idx="32704" c:formatCode="General">
                  <c:v>25115.9</c:v>
                </c:pt>
                <c:pt idx="32705" c:formatCode="General">
                  <c:v>25115.9</c:v>
                </c:pt>
                <c:pt idx="32706" c:formatCode="General">
                  <c:v>25115.9</c:v>
                </c:pt>
                <c:pt idx="32707" c:formatCode="General">
                  <c:v>25115.9</c:v>
                </c:pt>
                <c:pt idx="32708" c:formatCode="General">
                  <c:v>25115.9</c:v>
                </c:pt>
                <c:pt idx="32709" c:formatCode="General">
                  <c:v>25115.9</c:v>
                </c:pt>
                <c:pt idx="32710" c:formatCode="General">
                  <c:v>25115.9</c:v>
                </c:pt>
                <c:pt idx="32711" c:formatCode="General">
                  <c:v>25115.9</c:v>
                </c:pt>
                <c:pt idx="32712" c:formatCode="General">
                  <c:v>25115.9</c:v>
                </c:pt>
                <c:pt idx="32713" c:formatCode="General">
                  <c:v>25115.9</c:v>
                </c:pt>
                <c:pt idx="32714" c:formatCode="General">
                  <c:v>25115.9</c:v>
                </c:pt>
                <c:pt idx="32715" c:formatCode="General">
                  <c:v>25115.9</c:v>
                </c:pt>
                <c:pt idx="32716" c:formatCode="General">
                  <c:v>25115.9</c:v>
                </c:pt>
                <c:pt idx="32717" c:formatCode="General">
                  <c:v>25115.9</c:v>
                </c:pt>
                <c:pt idx="32718" c:formatCode="General">
                  <c:v>25115.9</c:v>
                </c:pt>
                <c:pt idx="32719" c:formatCode="General">
                  <c:v>25115.9</c:v>
                </c:pt>
                <c:pt idx="32720" c:formatCode="General">
                  <c:v>25115.9</c:v>
                </c:pt>
                <c:pt idx="32721" c:formatCode="General">
                  <c:v>25115.9</c:v>
                </c:pt>
                <c:pt idx="32722" c:formatCode="General">
                  <c:v>25115.9</c:v>
                </c:pt>
                <c:pt idx="32723" c:formatCode="General">
                  <c:v>25115.9</c:v>
                </c:pt>
                <c:pt idx="32724" c:formatCode="General">
                  <c:v>25115.9</c:v>
                </c:pt>
                <c:pt idx="32725" c:formatCode="General">
                  <c:v>25115.9</c:v>
                </c:pt>
                <c:pt idx="32726" c:formatCode="General">
                  <c:v>25115.9</c:v>
                </c:pt>
                <c:pt idx="32727" c:formatCode="General">
                  <c:v>25115.9</c:v>
                </c:pt>
                <c:pt idx="32728" c:formatCode="General">
                  <c:v>25115.9</c:v>
                </c:pt>
                <c:pt idx="32729" c:formatCode="General">
                  <c:v>25115.9</c:v>
                </c:pt>
                <c:pt idx="32730" c:formatCode="General">
                  <c:v>25115.9</c:v>
                </c:pt>
                <c:pt idx="32731" c:formatCode="General">
                  <c:v>25115.9</c:v>
                </c:pt>
                <c:pt idx="32732" c:formatCode="General">
                  <c:v>25115.9</c:v>
                </c:pt>
                <c:pt idx="32733" c:formatCode="General">
                  <c:v>25115.9</c:v>
                </c:pt>
                <c:pt idx="32734" c:formatCode="General">
                  <c:v>25115.9</c:v>
                </c:pt>
                <c:pt idx="32735" c:formatCode="General">
                  <c:v>25115.9</c:v>
                </c:pt>
                <c:pt idx="32736" c:formatCode="General">
                  <c:v>25115.9</c:v>
                </c:pt>
                <c:pt idx="32737" c:formatCode="General">
                  <c:v>25115.9</c:v>
                </c:pt>
                <c:pt idx="32738" c:formatCode="General">
                  <c:v>25115.9</c:v>
                </c:pt>
                <c:pt idx="32739" c:formatCode="General">
                  <c:v>25115.9</c:v>
                </c:pt>
                <c:pt idx="32740" c:formatCode="General">
                  <c:v>25115.9</c:v>
                </c:pt>
                <c:pt idx="32741" c:formatCode="General">
                  <c:v>25115.9</c:v>
                </c:pt>
                <c:pt idx="32742" c:formatCode="General">
                  <c:v>25115.9</c:v>
                </c:pt>
                <c:pt idx="32743" c:formatCode="General">
                  <c:v>25115.9</c:v>
                </c:pt>
                <c:pt idx="32744" c:formatCode="General">
                  <c:v>25115.9</c:v>
                </c:pt>
                <c:pt idx="32745" c:formatCode="General">
                  <c:v>25115.9</c:v>
                </c:pt>
                <c:pt idx="32746" c:formatCode="General">
                  <c:v>25115.9</c:v>
                </c:pt>
                <c:pt idx="32747" c:formatCode="General">
                  <c:v>25115.9</c:v>
                </c:pt>
                <c:pt idx="32748" c:formatCode="General">
                  <c:v>25115.9</c:v>
                </c:pt>
                <c:pt idx="32749" c:formatCode="General">
                  <c:v>25115.9</c:v>
                </c:pt>
                <c:pt idx="32750" c:formatCode="General">
                  <c:v>25115.9</c:v>
                </c:pt>
                <c:pt idx="32751" c:formatCode="General">
                  <c:v>25115.9</c:v>
                </c:pt>
                <c:pt idx="32752" c:formatCode="General">
                  <c:v>25115.9</c:v>
                </c:pt>
                <c:pt idx="32753" c:formatCode="General">
                  <c:v>25115.9</c:v>
                </c:pt>
                <c:pt idx="32754" c:formatCode="General">
                  <c:v>25115.9</c:v>
                </c:pt>
                <c:pt idx="32755" c:formatCode="General">
                  <c:v>25115.9</c:v>
                </c:pt>
                <c:pt idx="32756" c:formatCode="General">
                  <c:v>25115.9</c:v>
                </c:pt>
                <c:pt idx="32757" c:formatCode="General">
                  <c:v>25115.9</c:v>
                </c:pt>
                <c:pt idx="32758" c:formatCode="General">
                  <c:v>25115.9</c:v>
                </c:pt>
                <c:pt idx="32759" c:formatCode="General">
                  <c:v>25115.9</c:v>
                </c:pt>
                <c:pt idx="32760" c:formatCode="General">
                  <c:v>25115.9</c:v>
                </c:pt>
                <c:pt idx="32761" c:formatCode="General">
                  <c:v>25115.9</c:v>
                </c:pt>
                <c:pt idx="32762" c:formatCode="General">
                  <c:v>25115.9</c:v>
                </c:pt>
                <c:pt idx="32763" c:formatCode="General">
                  <c:v>25115.9</c:v>
                </c:pt>
                <c:pt idx="32764" c:formatCode="General">
                  <c:v>25115.9</c:v>
                </c:pt>
                <c:pt idx="32765" c:formatCode="General">
                  <c:v>25115.9</c:v>
                </c:pt>
                <c:pt idx="32766" c:formatCode="General">
                  <c:v>25115.9</c:v>
                </c:pt>
                <c:pt idx="32767" c:formatCode="General">
                  <c:v>25115.9</c:v>
                </c:pt>
                <c:pt idx="32768" c:formatCode="General">
                  <c:v>25115.9</c:v>
                </c:pt>
                <c:pt idx="32769" c:formatCode="General">
                  <c:v>25115.9</c:v>
                </c:pt>
                <c:pt idx="32770" c:formatCode="General">
                  <c:v>25115.9</c:v>
                </c:pt>
                <c:pt idx="32771" c:formatCode="General">
                  <c:v>25115.9</c:v>
                </c:pt>
                <c:pt idx="32772" c:formatCode="General">
                  <c:v>25115.9</c:v>
                </c:pt>
                <c:pt idx="32773" c:formatCode="General">
                  <c:v>25115.9</c:v>
                </c:pt>
                <c:pt idx="32774" c:formatCode="General">
                  <c:v>25115.9</c:v>
                </c:pt>
                <c:pt idx="32775" c:formatCode="General">
                  <c:v>25115.9</c:v>
                </c:pt>
                <c:pt idx="32776" c:formatCode="General">
                  <c:v>25115.9</c:v>
                </c:pt>
                <c:pt idx="32777" c:formatCode="General">
                  <c:v>25115.9</c:v>
                </c:pt>
                <c:pt idx="32778" c:formatCode="General">
                  <c:v>25115.9</c:v>
                </c:pt>
                <c:pt idx="32779" c:formatCode="General">
                  <c:v>25115.9</c:v>
                </c:pt>
                <c:pt idx="32780" c:formatCode="General">
                  <c:v>25115.9</c:v>
                </c:pt>
                <c:pt idx="32781" c:formatCode="General">
                  <c:v>25115.9</c:v>
                </c:pt>
                <c:pt idx="32782" c:formatCode="General">
                  <c:v>25115.9</c:v>
                </c:pt>
                <c:pt idx="32783" c:formatCode="General">
                  <c:v>25115.9</c:v>
                </c:pt>
                <c:pt idx="32784" c:formatCode="General">
                  <c:v>25115.9</c:v>
                </c:pt>
                <c:pt idx="32785" c:formatCode="General">
                  <c:v>25115.9</c:v>
                </c:pt>
                <c:pt idx="32786" c:formatCode="General">
                  <c:v>25115.9</c:v>
                </c:pt>
                <c:pt idx="32787" c:formatCode="General">
                  <c:v>25115.9</c:v>
                </c:pt>
                <c:pt idx="32788" c:formatCode="General">
                  <c:v>25115.9</c:v>
                </c:pt>
                <c:pt idx="32789" c:formatCode="General">
                  <c:v>25115.9</c:v>
                </c:pt>
                <c:pt idx="32790" c:formatCode="General">
                  <c:v>25115.9</c:v>
                </c:pt>
                <c:pt idx="32791" c:formatCode="General">
                  <c:v>25115.9</c:v>
                </c:pt>
                <c:pt idx="32792" c:formatCode="General">
                  <c:v>25115.9</c:v>
                </c:pt>
                <c:pt idx="32793" c:formatCode="General">
                  <c:v>25115.9</c:v>
                </c:pt>
                <c:pt idx="32794" c:formatCode="General">
                  <c:v>25115.9</c:v>
                </c:pt>
                <c:pt idx="32795" c:formatCode="General">
                  <c:v>25115.9</c:v>
                </c:pt>
                <c:pt idx="32796" c:formatCode="General">
                  <c:v>25115.9</c:v>
                </c:pt>
                <c:pt idx="32797" c:formatCode="General">
                  <c:v>25115.9</c:v>
                </c:pt>
                <c:pt idx="32798" c:formatCode="General">
                  <c:v>25115.9</c:v>
                </c:pt>
                <c:pt idx="32799" c:formatCode="General">
                  <c:v>25115.9</c:v>
                </c:pt>
                <c:pt idx="32800" c:formatCode="General">
                  <c:v>25115.9</c:v>
                </c:pt>
                <c:pt idx="32801" c:formatCode="General">
                  <c:v>25115.9</c:v>
                </c:pt>
                <c:pt idx="32802" c:formatCode="General">
                  <c:v>25115.9</c:v>
                </c:pt>
                <c:pt idx="32803" c:formatCode="General">
                  <c:v>25115.9</c:v>
                </c:pt>
                <c:pt idx="32804" c:formatCode="General">
                  <c:v>25115.9</c:v>
                </c:pt>
                <c:pt idx="32805" c:formatCode="General">
                  <c:v>25115.9</c:v>
                </c:pt>
                <c:pt idx="32806" c:formatCode="General">
                  <c:v>25115.9</c:v>
                </c:pt>
                <c:pt idx="32807" c:formatCode="General">
                  <c:v>25115.9</c:v>
                </c:pt>
                <c:pt idx="32808" c:formatCode="General">
                  <c:v>25115.9</c:v>
                </c:pt>
                <c:pt idx="32809" c:formatCode="General">
                  <c:v>25115.9</c:v>
                </c:pt>
                <c:pt idx="32810" c:formatCode="General">
                  <c:v>25115.9</c:v>
                </c:pt>
                <c:pt idx="32811" c:formatCode="General">
                  <c:v>25115.9</c:v>
                </c:pt>
                <c:pt idx="32812" c:formatCode="General">
                  <c:v>25115.9</c:v>
                </c:pt>
                <c:pt idx="32813" c:formatCode="General">
                  <c:v>25115.9</c:v>
                </c:pt>
                <c:pt idx="32814" c:formatCode="General">
                  <c:v>25115.9</c:v>
                </c:pt>
                <c:pt idx="32815" c:formatCode="General">
                  <c:v>25115.9</c:v>
                </c:pt>
                <c:pt idx="32816" c:formatCode="General">
                  <c:v>25115.9</c:v>
                </c:pt>
                <c:pt idx="32817" c:formatCode="General">
                  <c:v>25115.9</c:v>
                </c:pt>
                <c:pt idx="32818" c:formatCode="General">
                  <c:v>25115.9</c:v>
                </c:pt>
                <c:pt idx="32819" c:formatCode="General">
                  <c:v>25115.9</c:v>
                </c:pt>
                <c:pt idx="32820" c:formatCode="General">
                  <c:v>25115.9</c:v>
                </c:pt>
                <c:pt idx="32821" c:formatCode="General">
                  <c:v>25115.9</c:v>
                </c:pt>
                <c:pt idx="32822" c:formatCode="General">
                  <c:v>25115.9</c:v>
                </c:pt>
                <c:pt idx="32823" c:formatCode="General">
                  <c:v>25115.9</c:v>
                </c:pt>
                <c:pt idx="32824" c:formatCode="General">
                  <c:v>25115.9</c:v>
                </c:pt>
                <c:pt idx="32825" c:formatCode="General">
                  <c:v>25115.9</c:v>
                </c:pt>
                <c:pt idx="32826" c:formatCode="General">
                  <c:v>25115.9</c:v>
                </c:pt>
                <c:pt idx="32827" c:formatCode="General">
                  <c:v>25115.9</c:v>
                </c:pt>
                <c:pt idx="32828" c:formatCode="General">
                  <c:v>25115.9</c:v>
                </c:pt>
                <c:pt idx="32829" c:formatCode="General">
                  <c:v>25115.9</c:v>
                </c:pt>
                <c:pt idx="32830" c:formatCode="General">
                  <c:v>25115.9</c:v>
                </c:pt>
                <c:pt idx="32831" c:formatCode="General">
                  <c:v>25115.9</c:v>
                </c:pt>
                <c:pt idx="32832" c:formatCode="General">
                  <c:v>25115.9</c:v>
                </c:pt>
                <c:pt idx="32833" c:formatCode="General">
                  <c:v>25115.9</c:v>
                </c:pt>
                <c:pt idx="32834" c:formatCode="General">
                  <c:v>25115.9</c:v>
                </c:pt>
                <c:pt idx="32835" c:formatCode="General">
                  <c:v>25115.9</c:v>
                </c:pt>
                <c:pt idx="32836" c:formatCode="General">
                  <c:v>25115.9</c:v>
                </c:pt>
                <c:pt idx="32837" c:formatCode="General">
                  <c:v>25115.9</c:v>
                </c:pt>
                <c:pt idx="32838" c:formatCode="General">
                  <c:v>25115.9</c:v>
                </c:pt>
                <c:pt idx="32839" c:formatCode="General">
                  <c:v>25115.9</c:v>
                </c:pt>
                <c:pt idx="32840" c:formatCode="General">
                  <c:v>25115.9</c:v>
                </c:pt>
                <c:pt idx="32841" c:formatCode="General">
                  <c:v>25115.9</c:v>
                </c:pt>
                <c:pt idx="32842" c:formatCode="General">
                  <c:v>25115.9</c:v>
                </c:pt>
                <c:pt idx="32843" c:formatCode="General">
                  <c:v>25115.9</c:v>
                </c:pt>
                <c:pt idx="32844" c:formatCode="General">
                  <c:v>25115.9</c:v>
                </c:pt>
                <c:pt idx="32845" c:formatCode="General">
                  <c:v>25115.9</c:v>
                </c:pt>
                <c:pt idx="32846" c:formatCode="General">
                  <c:v>25115.9</c:v>
                </c:pt>
                <c:pt idx="32847" c:formatCode="General">
                  <c:v>25115.9</c:v>
                </c:pt>
                <c:pt idx="32848" c:formatCode="General">
                  <c:v>25115.9</c:v>
                </c:pt>
                <c:pt idx="32849" c:formatCode="General">
                  <c:v>25115.9</c:v>
                </c:pt>
                <c:pt idx="32850" c:formatCode="General">
                  <c:v>25115.9</c:v>
                </c:pt>
                <c:pt idx="32851" c:formatCode="General">
                  <c:v>25115.9</c:v>
                </c:pt>
                <c:pt idx="32852" c:formatCode="General">
                  <c:v>25115.9</c:v>
                </c:pt>
                <c:pt idx="32853" c:formatCode="General">
                  <c:v>25115.9</c:v>
                </c:pt>
                <c:pt idx="32854" c:formatCode="General">
                  <c:v>25115.9</c:v>
                </c:pt>
                <c:pt idx="32855" c:formatCode="General">
                  <c:v>25115.9</c:v>
                </c:pt>
                <c:pt idx="32856" c:formatCode="General">
                  <c:v>25115.9</c:v>
                </c:pt>
                <c:pt idx="32857" c:formatCode="General">
                  <c:v>25115.9</c:v>
                </c:pt>
                <c:pt idx="32858" c:formatCode="General">
                  <c:v>25115.9</c:v>
                </c:pt>
                <c:pt idx="32859" c:formatCode="General">
                  <c:v>25115.9</c:v>
                </c:pt>
                <c:pt idx="32860" c:formatCode="General">
                  <c:v>25115.9</c:v>
                </c:pt>
                <c:pt idx="32861" c:formatCode="General">
                  <c:v>25115.9</c:v>
                </c:pt>
                <c:pt idx="32862" c:formatCode="General">
                  <c:v>25115.9</c:v>
                </c:pt>
                <c:pt idx="32863" c:formatCode="General">
                  <c:v>25115.9</c:v>
                </c:pt>
                <c:pt idx="32864" c:formatCode="General">
                  <c:v>25115.9</c:v>
                </c:pt>
                <c:pt idx="32865" c:formatCode="General">
                  <c:v>25115.9</c:v>
                </c:pt>
                <c:pt idx="32866" c:formatCode="General">
                  <c:v>25115.9</c:v>
                </c:pt>
                <c:pt idx="32867" c:formatCode="General">
                  <c:v>25115.9</c:v>
                </c:pt>
                <c:pt idx="32868" c:formatCode="General">
                  <c:v>25115.9</c:v>
                </c:pt>
                <c:pt idx="32869" c:formatCode="General">
                  <c:v>25115.9</c:v>
                </c:pt>
                <c:pt idx="32870" c:formatCode="General">
                  <c:v>25115.9</c:v>
                </c:pt>
                <c:pt idx="32871" c:formatCode="General">
                  <c:v>25115.9</c:v>
                </c:pt>
                <c:pt idx="32872" c:formatCode="General">
                  <c:v>25115.9</c:v>
                </c:pt>
                <c:pt idx="32873" c:formatCode="General">
                  <c:v>25115.9</c:v>
                </c:pt>
                <c:pt idx="32874" c:formatCode="General">
                  <c:v>25115.9</c:v>
                </c:pt>
                <c:pt idx="32875" c:formatCode="General">
                  <c:v>25115.9</c:v>
                </c:pt>
                <c:pt idx="32876" c:formatCode="General">
                  <c:v>25115.9</c:v>
                </c:pt>
                <c:pt idx="32877" c:formatCode="General">
                  <c:v>25115.9</c:v>
                </c:pt>
                <c:pt idx="32878" c:formatCode="General">
                  <c:v>25115.9</c:v>
                </c:pt>
                <c:pt idx="32879" c:formatCode="General">
                  <c:v>25115.9</c:v>
                </c:pt>
                <c:pt idx="32880" c:formatCode="General">
                  <c:v>25115.9</c:v>
                </c:pt>
                <c:pt idx="32881" c:formatCode="General">
                  <c:v>25115.9</c:v>
                </c:pt>
                <c:pt idx="32882" c:formatCode="General">
                  <c:v>25115.9</c:v>
                </c:pt>
                <c:pt idx="32883" c:formatCode="General">
                  <c:v>25115.9</c:v>
                </c:pt>
                <c:pt idx="32884" c:formatCode="General">
                  <c:v>25115.9</c:v>
                </c:pt>
                <c:pt idx="32885" c:formatCode="General">
                  <c:v>25115.9</c:v>
                </c:pt>
                <c:pt idx="32886" c:formatCode="General">
                  <c:v>25115.9</c:v>
                </c:pt>
                <c:pt idx="32887" c:formatCode="General">
                  <c:v>25115.9</c:v>
                </c:pt>
                <c:pt idx="32888" c:formatCode="General">
                  <c:v>25115.9</c:v>
                </c:pt>
                <c:pt idx="32889" c:formatCode="General">
                  <c:v>25115.9</c:v>
                </c:pt>
                <c:pt idx="32890" c:formatCode="General">
                  <c:v>25115.9</c:v>
                </c:pt>
                <c:pt idx="32891" c:formatCode="General">
                  <c:v>25115.9</c:v>
                </c:pt>
                <c:pt idx="32892" c:formatCode="General">
                  <c:v>25115.9</c:v>
                </c:pt>
                <c:pt idx="32893" c:formatCode="General">
                  <c:v>25115.9</c:v>
                </c:pt>
                <c:pt idx="32894" c:formatCode="General">
                  <c:v>25115.9</c:v>
                </c:pt>
                <c:pt idx="32895" c:formatCode="General">
                  <c:v>25115.9</c:v>
                </c:pt>
                <c:pt idx="32896" c:formatCode="General">
                  <c:v>25115.9</c:v>
                </c:pt>
                <c:pt idx="32897" c:formatCode="General">
                  <c:v>25115.9</c:v>
                </c:pt>
                <c:pt idx="32898" c:formatCode="General">
                  <c:v>25115.9</c:v>
                </c:pt>
                <c:pt idx="32899" c:formatCode="General">
                  <c:v>25115.9</c:v>
                </c:pt>
                <c:pt idx="32900" c:formatCode="General">
                  <c:v>25115.9</c:v>
                </c:pt>
                <c:pt idx="32901" c:formatCode="General">
                  <c:v>25115.9</c:v>
                </c:pt>
                <c:pt idx="32902" c:formatCode="General">
                  <c:v>25115.9</c:v>
                </c:pt>
                <c:pt idx="32903" c:formatCode="General">
                  <c:v>25115.9</c:v>
                </c:pt>
                <c:pt idx="32904" c:formatCode="General">
                  <c:v>25115.9</c:v>
                </c:pt>
                <c:pt idx="32905" c:formatCode="General">
                  <c:v>25115.9</c:v>
                </c:pt>
                <c:pt idx="32906" c:formatCode="General">
                  <c:v>25115.9</c:v>
                </c:pt>
                <c:pt idx="32907" c:formatCode="General">
                  <c:v>25115.9</c:v>
                </c:pt>
                <c:pt idx="32908" c:formatCode="General">
                  <c:v>25115.9</c:v>
                </c:pt>
                <c:pt idx="32909" c:formatCode="General">
                  <c:v>25115.9</c:v>
                </c:pt>
                <c:pt idx="32910" c:formatCode="General">
                  <c:v>25115.9</c:v>
                </c:pt>
                <c:pt idx="32911" c:formatCode="General">
                  <c:v>25115.9</c:v>
                </c:pt>
                <c:pt idx="32912" c:formatCode="General">
                  <c:v>25115.9</c:v>
                </c:pt>
                <c:pt idx="32913" c:formatCode="General">
                  <c:v>25115.9</c:v>
                </c:pt>
                <c:pt idx="32914" c:formatCode="General">
                  <c:v>25115.9</c:v>
                </c:pt>
                <c:pt idx="32915" c:formatCode="General">
                  <c:v>25115.9</c:v>
                </c:pt>
                <c:pt idx="32916" c:formatCode="General">
                  <c:v>25115.9</c:v>
                </c:pt>
                <c:pt idx="32917" c:formatCode="General">
                  <c:v>25115.9</c:v>
                </c:pt>
                <c:pt idx="32918" c:formatCode="General">
                  <c:v>25115.9</c:v>
                </c:pt>
                <c:pt idx="32919" c:formatCode="General">
                  <c:v>25115.9</c:v>
                </c:pt>
                <c:pt idx="32920" c:formatCode="General">
                  <c:v>25115.9</c:v>
                </c:pt>
                <c:pt idx="32921" c:formatCode="General">
                  <c:v>25115.9</c:v>
                </c:pt>
                <c:pt idx="32922" c:formatCode="General">
                  <c:v>25115.9</c:v>
                </c:pt>
                <c:pt idx="32923" c:formatCode="General">
                  <c:v>25115.9</c:v>
                </c:pt>
                <c:pt idx="32924" c:formatCode="General">
                  <c:v>25115.9</c:v>
                </c:pt>
                <c:pt idx="32925" c:formatCode="General">
                  <c:v>25115.9</c:v>
                </c:pt>
                <c:pt idx="32926" c:formatCode="General">
                  <c:v>25115.9</c:v>
                </c:pt>
                <c:pt idx="32927" c:formatCode="General">
                  <c:v>25115.9</c:v>
                </c:pt>
                <c:pt idx="32928" c:formatCode="General">
                  <c:v>25115.9</c:v>
                </c:pt>
                <c:pt idx="32929" c:formatCode="General">
                  <c:v>25115.9</c:v>
                </c:pt>
                <c:pt idx="32930" c:formatCode="General">
                  <c:v>25115.9</c:v>
                </c:pt>
                <c:pt idx="32931" c:formatCode="General">
                  <c:v>25115.9</c:v>
                </c:pt>
                <c:pt idx="32932" c:formatCode="General">
                  <c:v>25115.9</c:v>
                </c:pt>
                <c:pt idx="32933" c:formatCode="General">
                  <c:v>25115.9</c:v>
                </c:pt>
                <c:pt idx="32934" c:formatCode="General">
                  <c:v>25115.9</c:v>
                </c:pt>
                <c:pt idx="32935" c:formatCode="General">
                  <c:v>25115.9</c:v>
                </c:pt>
                <c:pt idx="32936" c:formatCode="General">
                  <c:v>25115.9</c:v>
                </c:pt>
                <c:pt idx="32937" c:formatCode="General">
                  <c:v>25115.9</c:v>
                </c:pt>
                <c:pt idx="32938" c:formatCode="General">
                  <c:v>25115.9</c:v>
                </c:pt>
                <c:pt idx="32939" c:formatCode="General">
                  <c:v>25115.9</c:v>
                </c:pt>
                <c:pt idx="32940" c:formatCode="General">
                  <c:v>25115.9</c:v>
                </c:pt>
                <c:pt idx="32941" c:formatCode="General">
                  <c:v>25115.9</c:v>
                </c:pt>
                <c:pt idx="32942" c:formatCode="General">
                  <c:v>25115.9</c:v>
                </c:pt>
                <c:pt idx="32943" c:formatCode="General">
                  <c:v>25115.9</c:v>
                </c:pt>
                <c:pt idx="32944" c:formatCode="General">
                  <c:v>25115.9</c:v>
                </c:pt>
                <c:pt idx="32945" c:formatCode="General">
                  <c:v>25115.9</c:v>
                </c:pt>
                <c:pt idx="32946" c:formatCode="General">
                  <c:v>25115.9</c:v>
                </c:pt>
                <c:pt idx="32947" c:formatCode="General">
                  <c:v>25115.9</c:v>
                </c:pt>
                <c:pt idx="32948" c:formatCode="General">
                  <c:v>25115.9</c:v>
                </c:pt>
                <c:pt idx="32949" c:formatCode="General">
                  <c:v>25115.9</c:v>
                </c:pt>
                <c:pt idx="32950" c:formatCode="General">
                  <c:v>25115.9</c:v>
                </c:pt>
                <c:pt idx="32951" c:formatCode="General">
                  <c:v>25115.9</c:v>
                </c:pt>
                <c:pt idx="32952" c:formatCode="General">
                  <c:v>25115.9</c:v>
                </c:pt>
                <c:pt idx="32953" c:formatCode="General">
                  <c:v>25115.9</c:v>
                </c:pt>
                <c:pt idx="32954" c:formatCode="General">
                  <c:v>25115.9</c:v>
                </c:pt>
                <c:pt idx="32955" c:formatCode="General">
                  <c:v>25115.9</c:v>
                </c:pt>
                <c:pt idx="32956" c:formatCode="General">
                  <c:v>25115.9</c:v>
                </c:pt>
                <c:pt idx="32957" c:formatCode="General">
                  <c:v>25115.9</c:v>
                </c:pt>
                <c:pt idx="32958" c:formatCode="General">
                  <c:v>25115.9</c:v>
                </c:pt>
                <c:pt idx="32959" c:formatCode="General">
                  <c:v>25115.9</c:v>
                </c:pt>
                <c:pt idx="32960" c:formatCode="General">
                  <c:v>25115.9</c:v>
                </c:pt>
                <c:pt idx="32961" c:formatCode="General">
                  <c:v>25115.9</c:v>
                </c:pt>
                <c:pt idx="32962" c:formatCode="General">
                  <c:v>25115.9</c:v>
                </c:pt>
                <c:pt idx="32963" c:formatCode="General">
                  <c:v>25115.9</c:v>
                </c:pt>
                <c:pt idx="32964" c:formatCode="General">
                  <c:v>25115.9</c:v>
                </c:pt>
                <c:pt idx="32965" c:formatCode="General">
                  <c:v>25115.9</c:v>
                </c:pt>
                <c:pt idx="32966" c:formatCode="General">
                  <c:v>25115.9</c:v>
                </c:pt>
                <c:pt idx="32967" c:formatCode="General">
                  <c:v>25115.9</c:v>
                </c:pt>
                <c:pt idx="32968" c:formatCode="General">
                  <c:v>25115.9</c:v>
                </c:pt>
                <c:pt idx="32969" c:formatCode="General">
                  <c:v>25115.9</c:v>
                </c:pt>
                <c:pt idx="32970" c:formatCode="General">
                  <c:v>25115.9</c:v>
                </c:pt>
                <c:pt idx="32971" c:formatCode="General">
                  <c:v>25115.9</c:v>
                </c:pt>
                <c:pt idx="32972" c:formatCode="General">
                  <c:v>25115.9</c:v>
                </c:pt>
                <c:pt idx="32973" c:formatCode="General">
                  <c:v>25115.9</c:v>
                </c:pt>
                <c:pt idx="32974" c:formatCode="General">
                  <c:v>25115.9</c:v>
                </c:pt>
                <c:pt idx="32975" c:formatCode="General">
                  <c:v>25115.9</c:v>
                </c:pt>
                <c:pt idx="32976" c:formatCode="General">
                  <c:v>25115.9</c:v>
                </c:pt>
                <c:pt idx="32977" c:formatCode="General">
                  <c:v>25115.9</c:v>
                </c:pt>
                <c:pt idx="32978" c:formatCode="General">
                  <c:v>25115.9</c:v>
                </c:pt>
                <c:pt idx="32979" c:formatCode="General">
                  <c:v>25115.9</c:v>
                </c:pt>
                <c:pt idx="32980" c:formatCode="General">
                  <c:v>25115.9</c:v>
                </c:pt>
                <c:pt idx="32981" c:formatCode="General">
                  <c:v>25115.9</c:v>
                </c:pt>
                <c:pt idx="32982" c:formatCode="General">
                  <c:v>25115.9</c:v>
                </c:pt>
                <c:pt idx="32983" c:formatCode="General">
                  <c:v>25115.9</c:v>
                </c:pt>
                <c:pt idx="32984" c:formatCode="General">
                  <c:v>25115.9</c:v>
                </c:pt>
                <c:pt idx="32985" c:formatCode="General">
                  <c:v>25115.9</c:v>
                </c:pt>
                <c:pt idx="32986" c:formatCode="General">
                  <c:v>25115.9</c:v>
                </c:pt>
                <c:pt idx="32987" c:formatCode="General">
                  <c:v>25115.9</c:v>
                </c:pt>
                <c:pt idx="32988" c:formatCode="General">
                  <c:v>25115.9</c:v>
                </c:pt>
                <c:pt idx="32989" c:formatCode="General">
                  <c:v>25115.9</c:v>
                </c:pt>
                <c:pt idx="32990" c:formatCode="General">
                  <c:v>25115.9</c:v>
                </c:pt>
                <c:pt idx="32991" c:formatCode="General">
                  <c:v>25115.9</c:v>
                </c:pt>
                <c:pt idx="32992" c:formatCode="General">
                  <c:v>25115.9</c:v>
                </c:pt>
                <c:pt idx="32993" c:formatCode="General">
                  <c:v>25115.9</c:v>
                </c:pt>
                <c:pt idx="32994" c:formatCode="General">
                  <c:v>25115.9</c:v>
                </c:pt>
                <c:pt idx="32995" c:formatCode="General">
                  <c:v>25115.9</c:v>
                </c:pt>
                <c:pt idx="32996" c:formatCode="General">
                  <c:v>25115.9</c:v>
                </c:pt>
                <c:pt idx="32997" c:formatCode="General">
                  <c:v>25115.9</c:v>
                </c:pt>
                <c:pt idx="32998" c:formatCode="General">
                  <c:v>25115.9</c:v>
                </c:pt>
                <c:pt idx="32999" c:formatCode="General">
                  <c:v>25115.9</c:v>
                </c:pt>
                <c:pt idx="33000" c:formatCode="General">
                  <c:v>25115.9</c:v>
                </c:pt>
                <c:pt idx="33001" c:formatCode="General">
                  <c:v>25115.9</c:v>
                </c:pt>
                <c:pt idx="33002" c:formatCode="General">
                  <c:v>25115.9</c:v>
                </c:pt>
                <c:pt idx="33003" c:formatCode="General">
                  <c:v>25115.9</c:v>
                </c:pt>
                <c:pt idx="33004" c:formatCode="General">
                  <c:v>25115.9</c:v>
                </c:pt>
                <c:pt idx="33005" c:formatCode="General">
                  <c:v>25115.9</c:v>
                </c:pt>
                <c:pt idx="33006" c:formatCode="General">
                  <c:v>25115.9</c:v>
                </c:pt>
                <c:pt idx="33007" c:formatCode="General">
                  <c:v>25115.9</c:v>
                </c:pt>
                <c:pt idx="33008" c:formatCode="General">
                  <c:v>25115.9</c:v>
                </c:pt>
                <c:pt idx="33009" c:formatCode="General">
                  <c:v>25115.9</c:v>
                </c:pt>
                <c:pt idx="33010" c:formatCode="General">
                  <c:v>25115.9</c:v>
                </c:pt>
                <c:pt idx="33011" c:formatCode="General">
                  <c:v>25115.9</c:v>
                </c:pt>
                <c:pt idx="33012" c:formatCode="General">
                  <c:v>25115.9</c:v>
                </c:pt>
                <c:pt idx="33013" c:formatCode="General">
                  <c:v>25115.9</c:v>
                </c:pt>
                <c:pt idx="33014" c:formatCode="General">
                  <c:v>25115.9</c:v>
                </c:pt>
                <c:pt idx="33015" c:formatCode="General">
                  <c:v>25115.9</c:v>
                </c:pt>
                <c:pt idx="33016" c:formatCode="General">
                  <c:v>25115.9</c:v>
                </c:pt>
                <c:pt idx="33017" c:formatCode="General">
                  <c:v>25115.9</c:v>
                </c:pt>
                <c:pt idx="33018" c:formatCode="General">
                  <c:v>25115.9</c:v>
                </c:pt>
                <c:pt idx="33019" c:formatCode="General">
                  <c:v>25115.9</c:v>
                </c:pt>
                <c:pt idx="33020" c:formatCode="General">
                  <c:v>25115.9</c:v>
                </c:pt>
                <c:pt idx="33021" c:formatCode="General">
                  <c:v>25115.9</c:v>
                </c:pt>
                <c:pt idx="33022" c:formatCode="General">
                  <c:v>25115.9</c:v>
                </c:pt>
                <c:pt idx="33023" c:formatCode="General">
                  <c:v>25115.9</c:v>
                </c:pt>
                <c:pt idx="33024" c:formatCode="General">
                  <c:v>25115.9</c:v>
                </c:pt>
                <c:pt idx="33025" c:formatCode="General">
                  <c:v>25115.9</c:v>
                </c:pt>
                <c:pt idx="33026" c:formatCode="General">
                  <c:v>25115.9</c:v>
                </c:pt>
                <c:pt idx="33027" c:formatCode="General">
                  <c:v>25115.9</c:v>
                </c:pt>
                <c:pt idx="33028" c:formatCode="General">
                  <c:v>25115.9</c:v>
                </c:pt>
                <c:pt idx="33029" c:formatCode="General">
                  <c:v>25115.9</c:v>
                </c:pt>
                <c:pt idx="33030" c:formatCode="General">
                  <c:v>25115.9</c:v>
                </c:pt>
                <c:pt idx="33031" c:formatCode="General">
                  <c:v>25115.9</c:v>
                </c:pt>
                <c:pt idx="33032" c:formatCode="General">
                  <c:v>25115.9</c:v>
                </c:pt>
                <c:pt idx="33033" c:formatCode="General">
                  <c:v>25115.9</c:v>
                </c:pt>
                <c:pt idx="33034" c:formatCode="General">
                  <c:v>25115.9</c:v>
                </c:pt>
                <c:pt idx="33035" c:formatCode="General">
                  <c:v>25115.9</c:v>
                </c:pt>
                <c:pt idx="33036" c:formatCode="General">
                  <c:v>25115.9</c:v>
                </c:pt>
                <c:pt idx="33037" c:formatCode="General">
                  <c:v>25115.9</c:v>
                </c:pt>
                <c:pt idx="33038" c:formatCode="General">
                  <c:v>25115.9</c:v>
                </c:pt>
                <c:pt idx="33039" c:formatCode="General">
                  <c:v>25115.9</c:v>
                </c:pt>
                <c:pt idx="33040" c:formatCode="General">
                  <c:v>25115.9</c:v>
                </c:pt>
                <c:pt idx="33041" c:formatCode="General">
                  <c:v>25115.9</c:v>
                </c:pt>
                <c:pt idx="33042" c:formatCode="General">
                  <c:v>25115.9</c:v>
                </c:pt>
                <c:pt idx="33043" c:formatCode="General">
                  <c:v>25115.9</c:v>
                </c:pt>
                <c:pt idx="33044" c:formatCode="General">
                  <c:v>25115.9</c:v>
                </c:pt>
                <c:pt idx="33045" c:formatCode="General">
                  <c:v>25115.9</c:v>
                </c:pt>
                <c:pt idx="33046" c:formatCode="General">
                  <c:v>25115.9</c:v>
                </c:pt>
                <c:pt idx="33047" c:formatCode="General">
                  <c:v>25115.9</c:v>
                </c:pt>
                <c:pt idx="33048" c:formatCode="General">
                  <c:v>25115.9</c:v>
                </c:pt>
                <c:pt idx="33049" c:formatCode="General">
                  <c:v>25115.9</c:v>
                </c:pt>
                <c:pt idx="33050" c:formatCode="General">
                  <c:v>25115.9</c:v>
                </c:pt>
                <c:pt idx="33051" c:formatCode="General">
                  <c:v>25115.9</c:v>
                </c:pt>
                <c:pt idx="33052" c:formatCode="General">
                  <c:v>25115.9</c:v>
                </c:pt>
                <c:pt idx="33053" c:formatCode="General">
                  <c:v>25115.9</c:v>
                </c:pt>
                <c:pt idx="33054" c:formatCode="General">
                  <c:v>25115.9</c:v>
                </c:pt>
                <c:pt idx="33055" c:formatCode="General">
                  <c:v>25115.9</c:v>
                </c:pt>
                <c:pt idx="33056" c:formatCode="General">
                  <c:v>25115.9</c:v>
                </c:pt>
                <c:pt idx="33057" c:formatCode="General">
                  <c:v>25115.9</c:v>
                </c:pt>
                <c:pt idx="33058" c:formatCode="General">
                  <c:v>25115.9</c:v>
                </c:pt>
                <c:pt idx="33059" c:formatCode="General">
                  <c:v>25115.9</c:v>
                </c:pt>
                <c:pt idx="33060" c:formatCode="General">
                  <c:v>25115.9</c:v>
                </c:pt>
                <c:pt idx="33061" c:formatCode="General">
                  <c:v>25115.9</c:v>
                </c:pt>
                <c:pt idx="33062" c:formatCode="General">
                  <c:v>25115.9</c:v>
                </c:pt>
                <c:pt idx="33063" c:formatCode="General">
                  <c:v>25115.9</c:v>
                </c:pt>
                <c:pt idx="33064" c:formatCode="General">
                  <c:v>25115.9</c:v>
                </c:pt>
                <c:pt idx="33065" c:formatCode="General">
                  <c:v>25115.9</c:v>
                </c:pt>
                <c:pt idx="33066" c:formatCode="General">
                  <c:v>25115.9</c:v>
                </c:pt>
                <c:pt idx="33067" c:formatCode="General">
                  <c:v>25115.9</c:v>
                </c:pt>
                <c:pt idx="33068" c:formatCode="General">
                  <c:v>25115.9</c:v>
                </c:pt>
                <c:pt idx="33069" c:formatCode="General">
                  <c:v>25115.9</c:v>
                </c:pt>
                <c:pt idx="33070" c:formatCode="General">
                  <c:v>25115.9</c:v>
                </c:pt>
                <c:pt idx="33071" c:formatCode="General">
                  <c:v>25115.9</c:v>
                </c:pt>
                <c:pt idx="33072" c:formatCode="General">
                  <c:v>25115.9</c:v>
                </c:pt>
                <c:pt idx="33073" c:formatCode="General">
                  <c:v>25115.9</c:v>
                </c:pt>
                <c:pt idx="33074" c:formatCode="General">
                  <c:v>25115.9</c:v>
                </c:pt>
                <c:pt idx="33075" c:formatCode="General">
                  <c:v>25115.9</c:v>
                </c:pt>
                <c:pt idx="33076" c:formatCode="General">
                  <c:v>25115.9</c:v>
                </c:pt>
                <c:pt idx="33077" c:formatCode="General">
                  <c:v>25115.9</c:v>
                </c:pt>
                <c:pt idx="33078" c:formatCode="General">
                  <c:v>25115.9</c:v>
                </c:pt>
                <c:pt idx="33079" c:formatCode="General">
                  <c:v>25115.9</c:v>
                </c:pt>
                <c:pt idx="33080" c:formatCode="General">
                  <c:v>25115.9</c:v>
                </c:pt>
                <c:pt idx="33081" c:formatCode="General">
                  <c:v>25115.9</c:v>
                </c:pt>
                <c:pt idx="33082" c:formatCode="General">
                  <c:v>25115.9</c:v>
                </c:pt>
                <c:pt idx="33083" c:formatCode="General">
                  <c:v>25115.9</c:v>
                </c:pt>
                <c:pt idx="33084" c:formatCode="General">
                  <c:v>25115.9</c:v>
                </c:pt>
                <c:pt idx="33085" c:formatCode="General">
                  <c:v>25115.9</c:v>
                </c:pt>
                <c:pt idx="33086" c:formatCode="General">
                  <c:v>25115.9</c:v>
                </c:pt>
                <c:pt idx="33087" c:formatCode="General">
                  <c:v>25115.9</c:v>
                </c:pt>
                <c:pt idx="33088" c:formatCode="General">
                  <c:v>25115.9</c:v>
                </c:pt>
                <c:pt idx="33089" c:formatCode="General">
                  <c:v>25115.9</c:v>
                </c:pt>
                <c:pt idx="33090" c:formatCode="General">
                  <c:v>25115.9</c:v>
                </c:pt>
                <c:pt idx="33091" c:formatCode="General">
                  <c:v>25115.9</c:v>
                </c:pt>
                <c:pt idx="33092" c:formatCode="General">
                  <c:v>25115.9</c:v>
                </c:pt>
                <c:pt idx="33093" c:formatCode="General">
                  <c:v>25115.9</c:v>
                </c:pt>
                <c:pt idx="33094" c:formatCode="General">
                  <c:v>25115.9</c:v>
                </c:pt>
                <c:pt idx="33095" c:formatCode="General">
                  <c:v>25115.9</c:v>
                </c:pt>
                <c:pt idx="33096" c:formatCode="General">
                  <c:v>25115.9</c:v>
                </c:pt>
                <c:pt idx="33097" c:formatCode="General">
                  <c:v>25115.9</c:v>
                </c:pt>
                <c:pt idx="33098" c:formatCode="General">
                  <c:v>25115.9</c:v>
                </c:pt>
                <c:pt idx="33099" c:formatCode="General">
                  <c:v>25115.9</c:v>
                </c:pt>
                <c:pt idx="33100" c:formatCode="General">
                  <c:v>25115.9</c:v>
                </c:pt>
                <c:pt idx="33101" c:formatCode="General">
                  <c:v>25115.9</c:v>
                </c:pt>
                <c:pt idx="33102" c:formatCode="General">
                  <c:v>25115.9</c:v>
                </c:pt>
                <c:pt idx="33103" c:formatCode="General">
                  <c:v>25115.9</c:v>
                </c:pt>
                <c:pt idx="33104" c:formatCode="General">
                  <c:v>25115.9</c:v>
                </c:pt>
                <c:pt idx="33105" c:formatCode="General">
                  <c:v>25115.9</c:v>
                </c:pt>
                <c:pt idx="33106" c:formatCode="General">
                  <c:v>25115.9</c:v>
                </c:pt>
                <c:pt idx="33107" c:formatCode="General">
                  <c:v>25115.9</c:v>
                </c:pt>
                <c:pt idx="33108" c:formatCode="General">
                  <c:v>25115.9</c:v>
                </c:pt>
                <c:pt idx="33109" c:formatCode="General">
                  <c:v>25115.9</c:v>
                </c:pt>
                <c:pt idx="33110" c:formatCode="General">
                  <c:v>25115.9</c:v>
                </c:pt>
                <c:pt idx="33111" c:formatCode="General">
                  <c:v>25115.9</c:v>
                </c:pt>
                <c:pt idx="33112" c:formatCode="General">
                  <c:v>25115.9</c:v>
                </c:pt>
                <c:pt idx="33113" c:formatCode="General">
                  <c:v>25115.9</c:v>
                </c:pt>
                <c:pt idx="33114" c:formatCode="General">
                  <c:v>25115.9</c:v>
                </c:pt>
                <c:pt idx="33115" c:formatCode="General">
                  <c:v>25115.9</c:v>
                </c:pt>
                <c:pt idx="33116" c:formatCode="General">
                  <c:v>25115.9</c:v>
                </c:pt>
                <c:pt idx="33117" c:formatCode="General">
                  <c:v>25115.9</c:v>
                </c:pt>
                <c:pt idx="33118" c:formatCode="General">
                  <c:v>25115.9</c:v>
                </c:pt>
                <c:pt idx="33119" c:formatCode="General">
                  <c:v>25115.9</c:v>
                </c:pt>
                <c:pt idx="33120" c:formatCode="General">
                  <c:v>25115.9</c:v>
                </c:pt>
                <c:pt idx="33121" c:formatCode="General">
                  <c:v>25115.9</c:v>
                </c:pt>
                <c:pt idx="33122" c:formatCode="General">
                  <c:v>25115.9</c:v>
                </c:pt>
                <c:pt idx="33123" c:formatCode="General">
                  <c:v>25115.9</c:v>
                </c:pt>
                <c:pt idx="33124" c:formatCode="General">
                  <c:v>25115.9</c:v>
                </c:pt>
                <c:pt idx="33125" c:formatCode="General">
                  <c:v>25115.9</c:v>
                </c:pt>
                <c:pt idx="33126" c:formatCode="General">
                  <c:v>25115.9</c:v>
                </c:pt>
                <c:pt idx="33127" c:formatCode="General">
                  <c:v>25115.9</c:v>
                </c:pt>
                <c:pt idx="33128" c:formatCode="General">
                  <c:v>25115.9</c:v>
                </c:pt>
                <c:pt idx="33129" c:formatCode="General">
                  <c:v>25115.9</c:v>
                </c:pt>
                <c:pt idx="33130" c:formatCode="General">
                  <c:v>25115.9</c:v>
                </c:pt>
                <c:pt idx="33131" c:formatCode="General">
                  <c:v>25115.9</c:v>
                </c:pt>
                <c:pt idx="33132" c:formatCode="General">
                  <c:v>25115.9</c:v>
                </c:pt>
                <c:pt idx="33133" c:formatCode="General">
                  <c:v>25115.9</c:v>
                </c:pt>
                <c:pt idx="33134" c:formatCode="General">
                  <c:v>25115.9</c:v>
                </c:pt>
                <c:pt idx="33135" c:formatCode="General">
                  <c:v>25115.9</c:v>
                </c:pt>
                <c:pt idx="33136" c:formatCode="General">
                  <c:v>25115.9</c:v>
                </c:pt>
                <c:pt idx="33137" c:formatCode="General">
                  <c:v>25115.9</c:v>
                </c:pt>
                <c:pt idx="33138" c:formatCode="General">
                  <c:v>25115.9</c:v>
                </c:pt>
                <c:pt idx="33139" c:formatCode="General">
                  <c:v>25115.9</c:v>
                </c:pt>
                <c:pt idx="33140" c:formatCode="General">
                  <c:v>25115.9</c:v>
                </c:pt>
                <c:pt idx="33141" c:formatCode="General">
                  <c:v>25115.9</c:v>
                </c:pt>
                <c:pt idx="33142" c:formatCode="General">
                  <c:v>25115.9</c:v>
                </c:pt>
                <c:pt idx="33143" c:formatCode="General">
                  <c:v>25115.9</c:v>
                </c:pt>
                <c:pt idx="33144" c:formatCode="General">
                  <c:v>25115.9</c:v>
                </c:pt>
                <c:pt idx="33145" c:formatCode="General">
                  <c:v>25115.9</c:v>
                </c:pt>
                <c:pt idx="33146" c:formatCode="General">
                  <c:v>25115.9</c:v>
                </c:pt>
                <c:pt idx="33147" c:formatCode="General">
                  <c:v>25115.9</c:v>
                </c:pt>
                <c:pt idx="33148" c:formatCode="General">
                  <c:v>25115.9</c:v>
                </c:pt>
                <c:pt idx="33149" c:formatCode="General">
                  <c:v>25115.9</c:v>
                </c:pt>
                <c:pt idx="33150" c:formatCode="General">
                  <c:v>25115.9</c:v>
                </c:pt>
                <c:pt idx="33151" c:formatCode="General">
                  <c:v>25115.9</c:v>
                </c:pt>
                <c:pt idx="33152" c:formatCode="General">
                  <c:v>25115.9</c:v>
                </c:pt>
                <c:pt idx="33153" c:formatCode="General">
                  <c:v>25115.9</c:v>
                </c:pt>
                <c:pt idx="33154" c:formatCode="General">
                  <c:v>25115.9</c:v>
                </c:pt>
                <c:pt idx="33155" c:formatCode="General">
                  <c:v>25115.9</c:v>
                </c:pt>
                <c:pt idx="33156" c:formatCode="General">
                  <c:v>25115.9</c:v>
                </c:pt>
                <c:pt idx="33157" c:formatCode="General">
                  <c:v>25115.9</c:v>
                </c:pt>
                <c:pt idx="33158" c:formatCode="General">
                  <c:v>25115.9</c:v>
                </c:pt>
                <c:pt idx="33159" c:formatCode="General">
                  <c:v>25115.9</c:v>
                </c:pt>
                <c:pt idx="33160" c:formatCode="General">
                  <c:v>25115.9</c:v>
                </c:pt>
                <c:pt idx="33161" c:formatCode="General">
                  <c:v>25115.9</c:v>
                </c:pt>
                <c:pt idx="33162" c:formatCode="General">
                  <c:v>25115.9</c:v>
                </c:pt>
                <c:pt idx="33163" c:formatCode="General">
                  <c:v>25115.9</c:v>
                </c:pt>
                <c:pt idx="33164" c:formatCode="General">
                  <c:v>25115.9</c:v>
                </c:pt>
                <c:pt idx="33165" c:formatCode="General">
                  <c:v>25115.9</c:v>
                </c:pt>
                <c:pt idx="33166" c:formatCode="General">
                  <c:v>25115.9</c:v>
                </c:pt>
                <c:pt idx="33167" c:formatCode="General">
                  <c:v>25115.9</c:v>
                </c:pt>
                <c:pt idx="33168" c:formatCode="General">
                  <c:v>25115.9</c:v>
                </c:pt>
                <c:pt idx="33169" c:formatCode="General">
                  <c:v>25115.9</c:v>
                </c:pt>
                <c:pt idx="33170" c:formatCode="General">
                  <c:v>25115.9</c:v>
                </c:pt>
                <c:pt idx="33171" c:formatCode="General">
                  <c:v>25115.9</c:v>
                </c:pt>
                <c:pt idx="33172" c:formatCode="General">
                  <c:v>25115.9</c:v>
                </c:pt>
                <c:pt idx="33173" c:formatCode="General">
                  <c:v>25115.9</c:v>
                </c:pt>
                <c:pt idx="33174" c:formatCode="General">
                  <c:v>25115.9</c:v>
                </c:pt>
                <c:pt idx="33175" c:formatCode="General">
                  <c:v>25115.9</c:v>
                </c:pt>
                <c:pt idx="33176" c:formatCode="General">
                  <c:v>25115.9</c:v>
                </c:pt>
                <c:pt idx="33177" c:formatCode="General">
                  <c:v>25115.9</c:v>
                </c:pt>
                <c:pt idx="33178" c:formatCode="General">
                  <c:v>25115.9</c:v>
                </c:pt>
                <c:pt idx="33179" c:formatCode="General">
                  <c:v>25115.9</c:v>
                </c:pt>
                <c:pt idx="33180" c:formatCode="General">
                  <c:v>25115.9</c:v>
                </c:pt>
                <c:pt idx="33181" c:formatCode="General">
                  <c:v>25115.9</c:v>
                </c:pt>
                <c:pt idx="33182" c:formatCode="General">
                  <c:v>25115.9</c:v>
                </c:pt>
                <c:pt idx="33183" c:formatCode="General">
                  <c:v>25115.9</c:v>
                </c:pt>
                <c:pt idx="33184" c:formatCode="General">
                  <c:v>25115.9</c:v>
                </c:pt>
                <c:pt idx="33185" c:formatCode="General">
                  <c:v>25115.9</c:v>
                </c:pt>
                <c:pt idx="33186" c:formatCode="General">
                  <c:v>25115.9</c:v>
                </c:pt>
                <c:pt idx="33187" c:formatCode="General">
                  <c:v>25115.9</c:v>
                </c:pt>
                <c:pt idx="33188" c:formatCode="General">
                  <c:v>25115.9</c:v>
                </c:pt>
                <c:pt idx="33189" c:formatCode="General">
                  <c:v>25115.9</c:v>
                </c:pt>
                <c:pt idx="33190" c:formatCode="General">
                  <c:v>25115.9</c:v>
                </c:pt>
                <c:pt idx="33191" c:formatCode="General">
                  <c:v>25115.9</c:v>
                </c:pt>
                <c:pt idx="33192" c:formatCode="General">
                  <c:v>25115.9</c:v>
                </c:pt>
                <c:pt idx="33193" c:formatCode="General">
                  <c:v>25115.9</c:v>
                </c:pt>
                <c:pt idx="33194" c:formatCode="General">
                  <c:v>25115.9</c:v>
                </c:pt>
                <c:pt idx="33195" c:formatCode="General">
                  <c:v>25115.9</c:v>
                </c:pt>
                <c:pt idx="33196" c:formatCode="General">
                  <c:v>25115.9</c:v>
                </c:pt>
                <c:pt idx="33197" c:formatCode="General">
                  <c:v>25115.9</c:v>
                </c:pt>
                <c:pt idx="33198" c:formatCode="General">
                  <c:v>25115.9</c:v>
                </c:pt>
                <c:pt idx="33199" c:formatCode="General">
                  <c:v>25115.9</c:v>
                </c:pt>
                <c:pt idx="33200" c:formatCode="General">
                  <c:v>25115.9</c:v>
                </c:pt>
                <c:pt idx="33201" c:formatCode="General">
                  <c:v>25115.9</c:v>
                </c:pt>
                <c:pt idx="33202" c:formatCode="General">
                  <c:v>25115.9</c:v>
                </c:pt>
                <c:pt idx="33203" c:formatCode="General">
                  <c:v>25115.9</c:v>
                </c:pt>
                <c:pt idx="33204" c:formatCode="General">
                  <c:v>25115.9</c:v>
                </c:pt>
                <c:pt idx="33205" c:formatCode="General">
                  <c:v>25115.9</c:v>
                </c:pt>
                <c:pt idx="33206" c:formatCode="General">
                  <c:v>25115.9</c:v>
                </c:pt>
                <c:pt idx="33207" c:formatCode="General">
                  <c:v>25115.9</c:v>
                </c:pt>
                <c:pt idx="33208" c:formatCode="General">
                  <c:v>25115.9</c:v>
                </c:pt>
                <c:pt idx="33209" c:formatCode="General">
                  <c:v>25115.9</c:v>
                </c:pt>
                <c:pt idx="33210" c:formatCode="General">
                  <c:v>25115.9</c:v>
                </c:pt>
                <c:pt idx="33211" c:formatCode="General">
                  <c:v>25115.9</c:v>
                </c:pt>
                <c:pt idx="33212" c:formatCode="General">
                  <c:v>25115.9</c:v>
                </c:pt>
                <c:pt idx="33213" c:formatCode="General">
                  <c:v>25115.9</c:v>
                </c:pt>
                <c:pt idx="33214" c:formatCode="General">
                  <c:v>25115.9</c:v>
                </c:pt>
                <c:pt idx="33215" c:formatCode="General">
                  <c:v>25115.9</c:v>
                </c:pt>
                <c:pt idx="33216" c:formatCode="General">
                  <c:v>25115.9</c:v>
                </c:pt>
                <c:pt idx="33217" c:formatCode="General">
                  <c:v>25115.9</c:v>
                </c:pt>
                <c:pt idx="33218" c:formatCode="General">
                  <c:v>25115.9</c:v>
                </c:pt>
                <c:pt idx="33219" c:formatCode="General">
                  <c:v>25115.9</c:v>
                </c:pt>
                <c:pt idx="33220" c:formatCode="General">
                  <c:v>25115.9</c:v>
                </c:pt>
                <c:pt idx="33221" c:formatCode="General">
                  <c:v>25115.9</c:v>
                </c:pt>
                <c:pt idx="33222" c:formatCode="General">
                  <c:v>25115.9</c:v>
                </c:pt>
                <c:pt idx="33223" c:formatCode="General">
                  <c:v>25115.9</c:v>
                </c:pt>
                <c:pt idx="33224" c:formatCode="General">
                  <c:v>25115.9</c:v>
                </c:pt>
                <c:pt idx="33225" c:formatCode="General">
                  <c:v>25115.9</c:v>
                </c:pt>
                <c:pt idx="33226" c:formatCode="General">
                  <c:v>25115.9</c:v>
                </c:pt>
                <c:pt idx="33227" c:formatCode="General">
                  <c:v>25115.9</c:v>
                </c:pt>
                <c:pt idx="33228" c:formatCode="General">
                  <c:v>25115.9</c:v>
                </c:pt>
                <c:pt idx="33229" c:formatCode="General">
                  <c:v>25115.9</c:v>
                </c:pt>
                <c:pt idx="33230" c:formatCode="General">
                  <c:v>25115.9</c:v>
                </c:pt>
                <c:pt idx="33231" c:formatCode="General">
                  <c:v>25115.9</c:v>
                </c:pt>
                <c:pt idx="33232" c:formatCode="General">
                  <c:v>25115.9</c:v>
                </c:pt>
                <c:pt idx="33233" c:formatCode="General">
                  <c:v>25115.9</c:v>
                </c:pt>
                <c:pt idx="33234" c:formatCode="General">
                  <c:v>25115.9</c:v>
                </c:pt>
                <c:pt idx="33235" c:formatCode="General">
                  <c:v>25115.9</c:v>
                </c:pt>
                <c:pt idx="33236" c:formatCode="General">
                  <c:v>25115.9</c:v>
                </c:pt>
                <c:pt idx="33237" c:formatCode="General">
                  <c:v>25115.9</c:v>
                </c:pt>
                <c:pt idx="33238" c:formatCode="General">
                  <c:v>25115.9</c:v>
                </c:pt>
                <c:pt idx="33239" c:formatCode="General">
                  <c:v>25115.9</c:v>
                </c:pt>
                <c:pt idx="33240" c:formatCode="General">
                  <c:v>25115.9</c:v>
                </c:pt>
                <c:pt idx="33241" c:formatCode="General">
                  <c:v>25115.9</c:v>
                </c:pt>
                <c:pt idx="33242" c:formatCode="General">
                  <c:v>25115.9</c:v>
                </c:pt>
                <c:pt idx="33243" c:formatCode="General">
                  <c:v>25115.9</c:v>
                </c:pt>
                <c:pt idx="33244" c:formatCode="General">
                  <c:v>25115.9</c:v>
                </c:pt>
                <c:pt idx="33245" c:formatCode="General">
                  <c:v>25115.9</c:v>
                </c:pt>
                <c:pt idx="33246" c:formatCode="General">
                  <c:v>25115.9</c:v>
                </c:pt>
                <c:pt idx="33247" c:formatCode="General">
                  <c:v>25115.9</c:v>
                </c:pt>
                <c:pt idx="33248" c:formatCode="General">
                  <c:v>25115.9</c:v>
                </c:pt>
                <c:pt idx="33249" c:formatCode="General">
                  <c:v>25115.9</c:v>
                </c:pt>
                <c:pt idx="33250" c:formatCode="General">
                  <c:v>25115.9</c:v>
                </c:pt>
                <c:pt idx="33251" c:formatCode="General">
                  <c:v>25115.9</c:v>
                </c:pt>
                <c:pt idx="33252" c:formatCode="General">
                  <c:v>25115.9</c:v>
                </c:pt>
                <c:pt idx="33253" c:formatCode="General">
                  <c:v>25115.9</c:v>
                </c:pt>
                <c:pt idx="33254" c:formatCode="General">
                  <c:v>25115.9</c:v>
                </c:pt>
                <c:pt idx="33255" c:formatCode="General">
                  <c:v>25115.9</c:v>
                </c:pt>
                <c:pt idx="33256" c:formatCode="General">
                  <c:v>25115.9</c:v>
                </c:pt>
                <c:pt idx="33257" c:formatCode="General">
                  <c:v>25115.9</c:v>
                </c:pt>
                <c:pt idx="33258" c:formatCode="General">
                  <c:v>25115.9</c:v>
                </c:pt>
                <c:pt idx="33259" c:formatCode="General">
                  <c:v>25115.9</c:v>
                </c:pt>
                <c:pt idx="33260" c:formatCode="General">
                  <c:v>25115.9</c:v>
                </c:pt>
                <c:pt idx="33261" c:formatCode="General">
                  <c:v>25115.9</c:v>
                </c:pt>
                <c:pt idx="33262" c:formatCode="General">
                  <c:v>25115.9</c:v>
                </c:pt>
                <c:pt idx="33263" c:formatCode="General">
                  <c:v>25115.9</c:v>
                </c:pt>
                <c:pt idx="33264" c:formatCode="General">
                  <c:v>25115.9</c:v>
                </c:pt>
                <c:pt idx="33265" c:formatCode="General">
                  <c:v>25115.9</c:v>
                </c:pt>
                <c:pt idx="33266" c:formatCode="General">
                  <c:v>25115.9</c:v>
                </c:pt>
                <c:pt idx="33267" c:formatCode="General">
                  <c:v>25115.9</c:v>
                </c:pt>
                <c:pt idx="33268" c:formatCode="General">
                  <c:v>25115.9</c:v>
                </c:pt>
                <c:pt idx="33269" c:formatCode="General">
                  <c:v>25115.9</c:v>
                </c:pt>
                <c:pt idx="33270" c:formatCode="General">
                  <c:v>25115.9</c:v>
                </c:pt>
                <c:pt idx="33271" c:formatCode="General">
                  <c:v>25115.9</c:v>
                </c:pt>
                <c:pt idx="33272" c:formatCode="General">
                  <c:v>25115.9</c:v>
                </c:pt>
                <c:pt idx="33273" c:formatCode="General">
                  <c:v>25115.9</c:v>
                </c:pt>
                <c:pt idx="33274" c:formatCode="General">
                  <c:v>25115.9</c:v>
                </c:pt>
                <c:pt idx="33275" c:formatCode="General">
                  <c:v>25115.9</c:v>
                </c:pt>
                <c:pt idx="33276" c:formatCode="General">
                  <c:v>25115.9</c:v>
                </c:pt>
                <c:pt idx="33277" c:formatCode="General">
                  <c:v>25115.9</c:v>
                </c:pt>
                <c:pt idx="33278" c:formatCode="General">
                  <c:v>25115.9</c:v>
                </c:pt>
                <c:pt idx="33279" c:formatCode="General">
                  <c:v>25115.9</c:v>
                </c:pt>
                <c:pt idx="33280" c:formatCode="General">
                  <c:v>25115.9</c:v>
                </c:pt>
                <c:pt idx="33281" c:formatCode="General">
                  <c:v>25115.9</c:v>
                </c:pt>
                <c:pt idx="33282" c:formatCode="General">
                  <c:v>25115.9</c:v>
                </c:pt>
                <c:pt idx="33283" c:formatCode="General">
                  <c:v>25115.9</c:v>
                </c:pt>
                <c:pt idx="33284" c:formatCode="General">
                  <c:v>25115.9</c:v>
                </c:pt>
                <c:pt idx="33285" c:formatCode="General">
                  <c:v>25115.9</c:v>
                </c:pt>
                <c:pt idx="33286" c:formatCode="General">
                  <c:v>25115.9</c:v>
                </c:pt>
                <c:pt idx="33287" c:formatCode="General">
                  <c:v>25115.9</c:v>
                </c:pt>
                <c:pt idx="33288" c:formatCode="General">
                  <c:v>25115.9</c:v>
                </c:pt>
                <c:pt idx="33289" c:formatCode="General">
                  <c:v>25115.9</c:v>
                </c:pt>
                <c:pt idx="33290" c:formatCode="General">
                  <c:v>25115.9</c:v>
                </c:pt>
                <c:pt idx="33291" c:formatCode="General">
                  <c:v>25115.9</c:v>
                </c:pt>
                <c:pt idx="33292" c:formatCode="General">
                  <c:v>25115.9</c:v>
                </c:pt>
                <c:pt idx="33293" c:formatCode="General">
                  <c:v>25115.9</c:v>
                </c:pt>
                <c:pt idx="33294" c:formatCode="General">
                  <c:v>25115.9</c:v>
                </c:pt>
                <c:pt idx="33295" c:formatCode="General">
                  <c:v>25115.9</c:v>
                </c:pt>
                <c:pt idx="33296" c:formatCode="General">
                  <c:v>25115.9</c:v>
                </c:pt>
                <c:pt idx="33297" c:formatCode="General">
                  <c:v>25115.9</c:v>
                </c:pt>
                <c:pt idx="33298" c:formatCode="General">
                  <c:v>25115.9</c:v>
                </c:pt>
                <c:pt idx="33299" c:formatCode="General">
                  <c:v>25115.9</c:v>
                </c:pt>
                <c:pt idx="33300" c:formatCode="General">
                  <c:v>25115.9</c:v>
                </c:pt>
                <c:pt idx="33301" c:formatCode="General">
                  <c:v>25115.9</c:v>
                </c:pt>
                <c:pt idx="33302" c:formatCode="General">
                  <c:v>25115.9</c:v>
                </c:pt>
                <c:pt idx="33303" c:formatCode="General">
                  <c:v>25115.9</c:v>
                </c:pt>
                <c:pt idx="33304" c:formatCode="General">
                  <c:v>25115.9</c:v>
                </c:pt>
                <c:pt idx="33305" c:formatCode="General">
                  <c:v>25115.9</c:v>
                </c:pt>
                <c:pt idx="33306" c:formatCode="General">
                  <c:v>25115.9</c:v>
                </c:pt>
                <c:pt idx="33307" c:formatCode="General">
                  <c:v>25115.9</c:v>
                </c:pt>
                <c:pt idx="33308" c:formatCode="General">
                  <c:v>25115.9</c:v>
                </c:pt>
                <c:pt idx="33309" c:formatCode="General">
                  <c:v>25115.9</c:v>
                </c:pt>
                <c:pt idx="33310" c:formatCode="General">
                  <c:v>25115.9</c:v>
                </c:pt>
                <c:pt idx="33311" c:formatCode="General">
                  <c:v>25115.9</c:v>
                </c:pt>
                <c:pt idx="33312" c:formatCode="General">
                  <c:v>25115.9</c:v>
                </c:pt>
                <c:pt idx="33313" c:formatCode="General">
                  <c:v>25115.9</c:v>
                </c:pt>
                <c:pt idx="33314" c:formatCode="General">
                  <c:v>25115.9</c:v>
                </c:pt>
                <c:pt idx="33315" c:formatCode="General">
                  <c:v>25115.9</c:v>
                </c:pt>
                <c:pt idx="33316" c:formatCode="General">
                  <c:v>25115.9</c:v>
                </c:pt>
                <c:pt idx="33317" c:formatCode="General">
                  <c:v>25115.9</c:v>
                </c:pt>
                <c:pt idx="33318" c:formatCode="General">
                  <c:v>25115.9</c:v>
                </c:pt>
                <c:pt idx="33319" c:formatCode="General">
                  <c:v>25115.9</c:v>
                </c:pt>
                <c:pt idx="33320" c:formatCode="General">
                  <c:v>25115.9</c:v>
                </c:pt>
                <c:pt idx="33321" c:formatCode="General">
                  <c:v>25115.9</c:v>
                </c:pt>
                <c:pt idx="33322" c:formatCode="General">
                  <c:v>25115.9</c:v>
                </c:pt>
                <c:pt idx="33323" c:formatCode="General">
                  <c:v>25115.9</c:v>
                </c:pt>
                <c:pt idx="33324" c:formatCode="General">
                  <c:v>25115.9</c:v>
                </c:pt>
                <c:pt idx="33325" c:formatCode="General">
                  <c:v>25115.9</c:v>
                </c:pt>
                <c:pt idx="33326" c:formatCode="General">
                  <c:v>25115.9</c:v>
                </c:pt>
                <c:pt idx="33327" c:formatCode="General">
                  <c:v>25115.9</c:v>
                </c:pt>
                <c:pt idx="33328" c:formatCode="General">
                  <c:v>25115.9</c:v>
                </c:pt>
                <c:pt idx="33329" c:formatCode="General">
                  <c:v>25115.9</c:v>
                </c:pt>
                <c:pt idx="33330" c:formatCode="General">
                  <c:v>25115.9</c:v>
                </c:pt>
                <c:pt idx="33331" c:formatCode="General">
                  <c:v>25115.9</c:v>
                </c:pt>
                <c:pt idx="33332" c:formatCode="General">
                  <c:v>25115.9</c:v>
                </c:pt>
                <c:pt idx="33333" c:formatCode="General">
                  <c:v>25115.9</c:v>
                </c:pt>
                <c:pt idx="33334" c:formatCode="General">
                  <c:v>25115.9</c:v>
                </c:pt>
                <c:pt idx="33335" c:formatCode="General">
                  <c:v>25115.9</c:v>
                </c:pt>
                <c:pt idx="33336" c:formatCode="General">
                  <c:v>25115.9</c:v>
                </c:pt>
                <c:pt idx="33337" c:formatCode="General">
                  <c:v>25115.9</c:v>
                </c:pt>
                <c:pt idx="33338" c:formatCode="General">
                  <c:v>25115.9</c:v>
                </c:pt>
                <c:pt idx="33339" c:formatCode="General">
                  <c:v>25115.9</c:v>
                </c:pt>
                <c:pt idx="33340" c:formatCode="General">
                  <c:v>25115.9</c:v>
                </c:pt>
                <c:pt idx="33341" c:formatCode="General">
                  <c:v>25115.9</c:v>
                </c:pt>
                <c:pt idx="33342" c:formatCode="General">
                  <c:v>25115.9</c:v>
                </c:pt>
                <c:pt idx="33343" c:formatCode="General">
                  <c:v>25115.9</c:v>
                </c:pt>
                <c:pt idx="33344" c:formatCode="General">
                  <c:v>25115.9</c:v>
                </c:pt>
                <c:pt idx="33345" c:formatCode="General">
                  <c:v>25115.9</c:v>
                </c:pt>
                <c:pt idx="33346" c:formatCode="General">
                  <c:v>25115.9</c:v>
                </c:pt>
                <c:pt idx="33347" c:formatCode="General">
                  <c:v>25115.9</c:v>
                </c:pt>
                <c:pt idx="33348" c:formatCode="General">
                  <c:v>25115.9</c:v>
                </c:pt>
                <c:pt idx="33349" c:formatCode="General">
                  <c:v>25115.9</c:v>
                </c:pt>
                <c:pt idx="33350" c:formatCode="General">
                  <c:v>25115.9</c:v>
                </c:pt>
                <c:pt idx="33351" c:formatCode="General">
                  <c:v>25115.9</c:v>
                </c:pt>
                <c:pt idx="33352" c:formatCode="General">
                  <c:v>25115.9</c:v>
                </c:pt>
                <c:pt idx="33353" c:formatCode="General">
                  <c:v>25115.9</c:v>
                </c:pt>
                <c:pt idx="33354" c:formatCode="General">
                  <c:v>25115.9</c:v>
                </c:pt>
                <c:pt idx="33355" c:formatCode="General">
                  <c:v>25115.9</c:v>
                </c:pt>
                <c:pt idx="33356" c:formatCode="General">
                  <c:v>25115.9</c:v>
                </c:pt>
                <c:pt idx="33357" c:formatCode="General">
                  <c:v>25115.9</c:v>
                </c:pt>
                <c:pt idx="33358" c:formatCode="General">
                  <c:v>25115.9</c:v>
                </c:pt>
                <c:pt idx="33359" c:formatCode="General">
                  <c:v>25115.9</c:v>
                </c:pt>
                <c:pt idx="33360" c:formatCode="General">
                  <c:v>25115.9</c:v>
                </c:pt>
                <c:pt idx="33361" c:formatCode="General">
                  <c:v>25115.9</c:v>
                </c:pt>
                <c:pt idx="33362" c:formatCode="General">
                  <c:v>25115.9</c:v>
                </c:pt>
                <c:pt idx="33363" c:formatCode="General">
                  <c:v>25115.9</c:v>
                </c:pt>
                <c:pt idx="33364" c:formatCode="General">
                  <c:v>25115.9</c:v>
                </c:pt>
                <c:pt idx="33365" c:formatCode="General">
                  <c:v>25115.9</c:v>
                </c:pt>
                <c:pt idx="33366" c:formatCode="General">
                  <c:v>25115.9</c:v>
                </c:pt>
                <c:pt idx="33367" c:formatCode="General">
                  <c:v>25115.9</c:v>
                </c:pt>
                <c:pt idx="33368" c:formatCode="General">
                  <c:v>25115.9</c:v>
                </c:pt>
                <c:pt idx="33369" c:formatCode="General">
                  <c:v>25115.9</c:v>
                </c:pt>
                <c:pt idx="33370" c:formatCode="General">
                  <c:v>25115.9</c:v>
                </c:pt>
                <c:pt idx="33371" c:formatCode="General">
                  <c:v>25115.9</c:v>
                </c:pt>
                <c:pt idx="33372" c:formatCode="General">
                  <c:v>25115.9</c:v>
                </c:pt>
                <c:pt idx="33373" c:formatCode="General">
                  <c:v>25115.9</c:v>
                </c:pt>
                <c:pt idx="33374" c:formatCode="General">
                  <c:v>25115.9</c:v>
                </c:pt>
                <c:pt idx="33375" c:formatCode="General">
                  <c:v>25115.9</c:v>
                </c:pt>
                <c:pt idx="33376" c:formatCode="General">
                  <c:v>25115.9</c:v>
                </c:pt>
                <c:pt idx="33377" c:formatCode="General">
                  <c:v>25115.9</c:v>
                </c:pt>
                <c:pt idx="33378" c:formatCode="General">
                  <c:v>25115.9</c:v>
                </c:pt>
                <c:pt idx="33379" c:formatCode="General">
                  <c:v>25115.9</c:v>
                </c:pt>
                <c:pt idx="33380" c:formatCode="General">
                  <c:v>25115.9</c:v>
                </c:pt>
                <c:pt idx="33381" c:formatCode="General">
                  <c:v>25115.9</c:v>
                </c:pt>
                <c:pt idx="33382" c:formatCode="General">
                  <c:v>25115.9</c:v>
                </c:pt>
                <c:pt idx="33383" c:formatCode="General">
                  <c:v>25115.9</c:v>
                </c:pt>
                <c:pt idx="33384" c:formatCode="General">
                  <c:v>25115.9</c:v>
                </c:pt>
                <c:pt idx="33385" c:formatCode="General">
                  <c:v>25115.9</c:v>
                </c:pt>
                <c:pt idx="33386" c:formatCode="General">
                  <c:v>25115.9</c:v>
                </c:pt>
                <c:pt idx="33387" c:formatCode="General">
                  <c:v>25115.9</c:v>
                </c:pt>
                <c:pt idx="33388" c:formatCode="General">
                  <c:v>25115.9</c:v>
                </c:pt>
                <c:pt idx="33389" c:formatCode="General">
                  <c:v>25115.9</c:v>
                </c:pt>
                <c:pt idx="33390" c:formatCode="General">
                  <c:v>25115.9</c:v>
                </c:pt>
                <c:pt idx="33391" c:formatCode="General">
                  <c:v>25115.9</c:v>
                </c:pt>
                <c:pt idx="33392" c:formatCode="General">
                  <c:v>25115.9</c:v>
                </c:pt>
                <c:pt idx="33393" c:formatCode="General">
                  <c:v>25115.9</c:v>
                </c:pt>
                <c:pt idx="33394" c:formatCode="General">
                  <c:v>25115.9</c:v>
                </c:pt>
                <c:pt idx="33395" c:formatCode="General">
                  <c:v>25115.9</c:v>
                </c:pt>
                <c:pt idx="33396" c:formatCode="General">
                  <c:v>25115.9</c:v>
                </c:pt>
                <c:pt idx="33397" c:formatCode="General">
                  <c:v>25115.9</c:v>
                </c:pt>
                <c:pt idx="33398" c:formatCode="General">
                  <c:v>25115.9</c:v>
                </c:pt>
                <c:pt idx="33399" c:formatCode="General">
                  <c:v>25115.9</c:v>
                </c:pt>
                <c:pt idx="33400" c:formatCode="General">
                  <c:v>25115.9</c:v>
                </c:pt>
                <c:pt idx="33401" c:formatCode="General">
                  <c:v>25115.9</c:v>
                </c:pt>
                <c:pt idx="33402" c:formatCode="General">
                  <c:v>25115.9</c:v>
                </c:pt>
                <c:pt idx="33403" c:formatCode="General">
                  <c:v>25115.9</c:v>
                </c:pt>
                <c:pt idx="33404" c:formatCode="General">
                  <c:v>25115.9</c:v>
                </c:pt>
                <c:pt idx="33405" c:formatCode="General">
                  <c:v>25115.9</c:v>
                </c:pt>
                <c:pt idx="33406" c:formatCode="General">
                  <c:v>25115.9</c:v>
                </c:pt>
                <c:pt idx="33407" c:formatCode="General">
                  <c:v>25115.9</c:v>
                </c:pt>
                <c:pt idx="33408" c:formatCode="General">
                  <c:v>25115.9</c:v>
                </c:pt>
                <c:pt idx="33409" c:formatCode="General">
                  <c:v>25115.9</c:v>
                </c:pt>
                <c:pt idx="33410" c:formatCode="General">
                  <c:v>25115.9</c:v>
                </c:pt>
                <c:pt idx="33411" c:formatCode="General">
                  <c:v>25115.9</c:v>
                </c:pt>
                <c:pt idx="33412" c:formatCode="General">
                  <c:v>25115.9</c:v>
                </c:pt>
                <c:pt idx="33413" c:formatCode="General">
                  <c:v>25115.9</c:v>
                </c:pt>
                <c:pt idx="33414" c:formatCode="General">
                  <c:v>25115.9</c:v>
                </c:pt>
                <c:pt idx="33415" c:formatCode="General">
                  <c:v>25115.9</c:v>
                </c:pt>
                <c:pt idx="33416" c:formatCode="General">
                  <c:v>25115.9</c:v>
                </c:pt>
                <c:pt idx="33417" c:formatCode="General">
                  <c:v>25115.9</c:v>
                </c:pt>
                <c:pt idx="33418" c:formatCode="General">
                  <c:v>25115.9</c:v>
                </c:pt>
                <c:pt idx="33419" c:formatCode="General">
                  <c:v>25115.9</c:v>
                </c:pt>
                <c:pt idx="33420" c:formatCode="General">
                  <c:v>25115.9</c:v>
                </c:pt>
                <c:pt idx="33421" c:formatCode="General">
                  <c:v>25115.9</c:v>
                </c:pt>
                <c:pt idx="33422" c:formatCode="General">
                  <c:v>25115.9</c:v>
                </c:pt>
                <c:pt idx="33423" c:formatCode="General">
                  <c:v>25115.9</c:v>
                </c:pt>
                <c:pt idx="33424" c:formatCode="General">
                  <c:v>25115.9</c:v>
                </c:pt>
                <c:pt idx="33425" c:formatCode="General">
                  <c:v>25115.9</c:v>
                </c:pt>
                <c:pt idx="33426" c:formatCode="General">
                  <c:v>25115.9</c:v>
                </c:pt>
                <c:pt idx="33427" c:formatCode="General">
                  <c:v>25115.9</c:v>
                </c:pt>
                <c:pt idx="33428" c:formatCode="General">
                  <c:v>25115.9</c:v>
                </c:pt>
                <c:pt idx="33429" c:formatCode="General">
                  <c:v>25115.9</c:v>
                </c:pt>
                <c:pt idx="33430" c:formatCode="General">
                  <c:v>25115.9</c:v>
                </c:pt>
                <c:pt idx="33431" c:formatCode="General">
                  <c:v>25115.9</c:v>
                </c:pt>
                <c:pt idx="33432" c:formatCode="General">
                  <c:v>25115.9</c:v>
                </c:pt>
                <c:pt idx="33433" c:formatCode="General">
                  <c:v>25115.9</c:v>
                </c:pt>
                <c:pt idx="33434" c:formatCode="General">
                  <c:v>25115.9</c:v>
                </c:pt>
                <c:pt idx="33435" c:formatCode="General">
                  <c:v>25115.9</c:v>
                </c:pt>
                <c:pt idx="33436" c:formatCode="General">
                  <c:v>25115.9</c:v>
                </c:pt>
                <c:pt idx="33437" c:formatCode="General">
                  <c:v>25115.9</c:v>
                </c:pt>
                <c:pt idx="33438" c:formatCode="General">
                  <c:v>25115.9</c:v>
                </c:pt>
                <c:pt idx="33439" c:formatCode="General">
                  <c:v>25115.9</c:v>
                </c:pt>
                <c:pt idx="33440" c:formatCode="General">
                  <c:v>25115.9</c:v>
                </c:pt>
                <c:pt idx="33441" c:formatCode="General">
                  <c:v>25115.9</c:v>
                </c:pt>
                <c:pt idx="33442" c:formatCode="General">
                  <c:v>25115.9</c:v>
                </c:pt>
                <c:pt idx="33443" c:formatCode="General">
                  <c:v>25115.9</c:v>
                </c:pt>
                <c:pt idx="33444" c:formatCode="General">
                  <c:v>25115.9</c:v>
                </c:pt>
                <c:pt idx="33445" c:formatCode="General">
                  <c:v>25115.9</c:v>
                </c:pt>
                <c:pt idx="33446" c:formatCode="General">
                  <c:v>25115.9</c:v>
                </c:pt>
                <c:pt idx="33447" c:formatCode="General">
                  <c:v>25115.9</c:v>
                </c:pt>
                <c:pt idx="33448" c:formatCode="General">
                  <c:v>25115.9</c:v>
                </c:pt>
                <c:pt idx="33449" c:formatCode="General">
                  <c:v>25115.9</c:v>
                </c:pt>
                <c:pt idx="33450" c:formatCode="General">
                  <c:v>25115.9</c:v>
                </c:pt>
                <c:pt idx="33451" c:formatCode="General">
                  <c:v>25115.9</c:v>
                </c:pt>
                <c:pt idx="33452" c:formatCode="General">
                  <c:v>25115.9</c:v>
                </c:pt>
                <c:pt idx="33453" c:formatCode="General">
                  <c:v>25115.9</c:v>
                </c:pt>
                <c:pt idx="33454" c:formatCode="General">
                  <c:v>25115.9</c:v>
                </c:pt>
                <c:pt idx="33455" c:formatCode="General">
                  <c:v>25115.9</c:v>
                </c:pt>
                <c:pt idx="33456" c:formatCode="General">
                  <c:v>25115.9</c:v>
                </c:pt>
                <c:pt idx="33457" c:formatCode="General">
                  <c:v>25115.9</c:v>
                </c:pt>
                <c:pt idx="33458" c:formatCode="General">
                  <c:v>25115.9</c:v>
                </c:pt>
                <c:pt idx="33459" c:formatCode="General">
                  <c:v>25115.9</c:v>
                </c:pt>
                <c:pt idx="33460" c:formatCode="General">
                  <c:v>25115.9</c:v>
                </c:pt>
                <c:pt idx="33461" c:formatCode="General">
                  <c:v>25115.9</c:v>
                </c:pt>
                <c:pt idx="33462" c:formatCode="General">
                  <c:v>25115.9</c:v>
                </c:pt>
                <c:pt idx="33463" c:formatCode="General">
                  <c:v>25115.9</c:v>
                </c:pt>
                <c:pt idx="33464" c:formatCode="General">
                  <c:v>25115.9</c:v>
                </c:pt>
                <c:pt idx="33465" c:formatCode="General">
                  <c:v>25115.9</c:v>
                </c:pt>
                <c:pt idx="33466" c:formatCode="General">
                  <c:v>25115.9</c:v>
                </c:pt>
                <c:pt idx="33467" c:formatCode="General">
                  <c:v>25115.9</c:v>
                </c:pt>
                <c:pt idx="33468" c:formatCode="General">
                  <c:v>25115.9</c:v>
                </c:pt>
                <c:pt idx="33469" c:formatCode="General">
                  <c:v>25115.9</c:v>
                </c:pt>
                <c:pt idx="33470" c:formatCode="General">
                  <c:v>25115.9</c:v>
                </c:pt>
                <c:pt idx="33471" c:formatCode="General">
                  <c:v>25115.9</c:v>
                </c:pt>
                <c:pt idx="33472" c:formatCode="General">
                  <c:v>25115.9</c:v>
                </c:pt>
                <c:pt idx="33473" c:formatCode="General">
                  <c:v>25115.9</c:v>
                </c:pt>
                <c:pt idx="33474" c:formatCode="General">
                  <c:v>25115.9</c:v>
                </c:pt>
                <c:pt idx="33475" c:formatCode="General">
                  <c:v>25115.9</c:v>
                </c:pt>
                <c:pt idx="33476" c:formatCode="General">
                  <c:v>25115.9</c:v>
                </c:pt>
                <c:pt idx="33477" c:formatCode="General">
                  <c:v>25115.9</c:v>
                </c:pt>
                <c:pt idx="33478" c:formatCode="General">
                  <c:v>25115.9</c:v>
                </c:pt>
                <c:pt idx="33479" c:formatCode="General">
                  <c:v>25115.9</c:v>
                </c:pt>
                <c:pt idx="33480" c:formatCode="General">
                  <c:v>25115.9</c:v>
                </c:pt>
                <c:pt idx="33481" c:formatCode="General">
                  <c:v>25115.9</c:v>
                </c:pt>
                <c:pt idx="33482" c:formatCode="General">
                  <c:v>25115.9</c:v>
                </c:pt>
                <c:pt idx="33483" c:formatCode="General">
                  <c:v>25115.9</c:v>
                </c:pt>
                <c:pt idx="33484" c:formatCode="General">
                  <c:v>25115.9</c:v>
                </c:pt>
                <c:pt idx="33485" c:formatCode="General">
                  <c:v>25115.9</c:v>
                </c:pt>
                <c:pt idx="33486" c:formatCode="General">
                  <c:v>25115.9</c:v>
                </c:pt>
                <c:pt idx="33487" c:formatCode="General">
                  <c:v>25115.9</c:v>
                </c:pt>
                <c:pt idx="33488" c:formatCode="General">
                  <c:v>25115.9</c:v>
                </c:pt>
                <c:pt idx="33489" c:formatCode="General">
                  <c:v>25115.9</c:v>
                </c:pt>
                <c:pt idx="33490" c:formatCode="General">
                  <c:v>25115.9</c:v>
                </c:pt>
                <c:pt idx="33491" c:formatCode="General">
                  <c:v>25115.9</c:v>
                </c:pt>
                <c:pt idx="33492" c:formatCode="General">
                  <c:v>25115.9</c:v>
                </c:pt>
                <c:pt idx="33493" c:formatCode="General">
                  <c:v>25115.9</c:v>
                </c:pt>
                <c:pt idx="33494" c:formatCode="General">
                  <c:v>25115.9</c:v>
                </c:pt>
                <c:pt idx="33495" c:formatCode="General">
                  <c:v>25115.9</c:v>
                </c:pt>
                <c:pt idx="33496" c:formatCode="General">
                  <c:v>25115.9</c:v>
                </c:pt>
                <c:pt idx="33497" c:formatCode="General">
                  <c:v>25115.9</c:v>
                </c:pt>
                <c:pt idx="33498" c:formatCode="General">
                  <c:v>25115.9</c:v>
                </c:pt>
                <c:pt idx="33499" c:formatCode="General">
                  <c:v>25115.9</c:v>
                </c:pt>
                <c:pt idx="33500" c:formatCode="General">
                  <c:v>25115.9</c:v>
                </c:pt>
                <c:pt idx="33501" c:formatCode="General">
                  <c:v>25115.9</c:v>
                </c:pt>
                <c:pt idx="33502" c:formatCode="General">
                  <c:v>25115.9</c:v>
                </c:pt>
                <c:pt idx="33503" c:formatCode="General">
                  <c:v>25115.9</c:v>
                </c:pt>
                <c:pt idx="33504" c:formatCode="General">
                  <c:v>25115.9</c:v>
                </c:pt>
                <c:pt idx="33505" c:formatCode="General">
                  <c:v>25115.9</c:v>
                </c:pt>
                <c:pt idx="33506" c:formatCode="General">
                  <c:v>25115.9</c:v>
                </c:pt>
                <c:pt idx="33507" c:formatCode="General">
                  <c:v>25115.9</c:v>
                </c:pt>
                <c:pt idx="33508" c:formatCode="General">
                  <c:v>25115.9</c:v>
                </c:pt>
                <c:pt idx="33509" c:formatCode="General">
                  <c:v>25115.9</c:v>
                </c:pt>
                <c:pt idx="33510" c:formatCode="General">
                  <c:v>25115.9</c:v>
                </c:pt>
                <c:pt idx="33511" c:formatCode="General">
                  <c:v>25115.9</c:v>
                </c:pt>
                <c:pt idx="33512" c:formatCode="General">
                  <c:v>25115.9</c:v>
                </c:pt>
                <c:pt idx="33513" c:formatCode="General">
                  <c:v>25115.9</c:v>
                </c:pt>
                <c:pt idx="33514" c:formatCode="General">
                  <c:v>25115.9</c:v>
                </c:pt>
                <c:pt idx="33515" c:formatCode="General">
                  <c:v>25115.9</c:v>
                </c:pt>
                <c:pt idx="33516" c:formatCode="General">
                  <c:v>25115.9</c:v>
                </c:pt>
                <c:pt idx="33517" c:formatCode="General">
                  <c:v>25115.9</c:v>
                </c:pt>
                <c:pt idx="33518" c:formatCode="General">
                  <c:v>25115.9</c:v>
                </c:pt>
                <c:pt idx="33519" c:formatCode="General">
                  <c:v>25115.9</c:v>
                </c:pt>
                <c:pt idx="33520" c:formatCode="General">
                  <c:v>25115.9</c:v>
                </c:pt>
                <c:pt idx="33521" c:formatCode="General">
                  <c:v>25115.9</c:v>
                </c:pt>
                <c:pt idx="33522" c:formatCode="General">
                  <c:v>25115.9</c:v>
                </c:pt>
                <c:pt idx="33523" c:formatCode="General">
                  <c:v>25115.9</c:v>
                </c:pt>
                <c:pt idx="33524" c:formatCode="General">
                  <c:v>25115.9</c:v>
                </c:pt>
                <c:pt idx="33525" c:formatCode="General">
                  <c:v>25115.9</c:v>
                </c:pt>
                <c:pt idx="33526" c:formatCode="General">
                  <c:v>25115.9</c:v>
                </c:pt>
                <c:pt idx="33527" c:formatCode="General">
                  <c:v>25115.9</c:v>
                </c:pt>
                <c:pt idx="33528" c:formatCode="General">
                  <c:v>25115.9</c:v>
                </c:pt>
                <c:pt idx="33529" c:formatCode="General">
                  <c:v>25115.9</c:v>
                </c:pt>
                <c:pt idx="33530" c:formatCode="General">
                  <c:v>25115.9</c:v>
                </c:pt>
                <c:pt idx="33531" c:formatCode="General">
                  <c:v>25115.9</c:v>
                </c:pt>
                <c:pt idx="33532" c:formatCode="General">
                  <c:v>25115.9</c:v>
                </c:pt>
                <c:pt idx="33533" c:formatCode="General">
                  <c:v>25115.9</c:v>
                </c:pt>
                <c:pt idx="33534" c:formatCode="General">
                  <c:v>25115.9</c:v>
                </c:pt>
                <c:pt idx="33535" c:formatCode="General">
                  <c:v>25115.9</c:v>
                </c:pt>
                <c:pt idx="33536" c:formatCode="General">
                  <c:v>25115.9</c:v>
                </c:pt>
                <c:pt idx="33537" c:formatCode="General">
                  <c:v>25115.9</c:v>
                </c:pt>
                <c:pt idx="33538" c:formatCode="General">
                  <c:v>25115.9</c:v>
                </c:pt>
                <c:pt idx="33539" c:formatCode="General">
                  <c:v>25115.9</c:v>
                </c:pt>
                <c:pt idx="33540" c:formatCode="General">
                  <c:v>25115.9</c:v>
                </c:pt>
                <c:pt idx="33541" c:formatCode="General">
                  <c:v>25115.9</c:v>
                </c:pt>
                <c:pt idx="33542" c:formatCode="General">
                  <c:v>25115.9</c:v>
                </c:pt>
                <c:pt idx="33543" c:formatCode="General">
                  <c:v>25115.9</c:v>
                </c:pt>
                <c:pt idx="33544" c:formatCode="General">
                  <c:v>25115.9</c:v>
                </c:pt>
                <c:pt idx="33545" c:formatCode="General">
                  <c:v>25115.9</c:v>
                </c:pt>
                <c:pt idx="33546" c:formatCode="General">
                  <c:v>25115.9</c:v>
                </c:pt>
                <c:pt idx="33547" c:formatCode="General">
                  <c:v>25115.9</c:v>
                </c:pt>
                <c:pt idx="33548" c:formatCode="General">
                  <c:v>25115.9</c:v>
                </c:pt>
                <c:pt idx="33549" c:formatCode="General">
                  <c:v>25115.9</c:v>
                </c:pt>
                <c:pt idx="33550" c:formatCode="General">
                  <c:v>25115.9</c:v>
                </c:pt>
                <c:pt idx="33551" c:formatCode="General">
                  <c:v>25115.9</c:v>
                </c:pt>
                <c:pt idx="33552" c:formatCode="General">
                  <c:v>25115.9</c:v>
                </c:pt>
                <c:pt idx="33553" c:formatCode="General">
                  <c:v>25115.9</c:v>
                </c:pt>
                <c:pt idx="33554" c:formatCode="General">
                  <c:v>25115.9</c:v>
                </c:pt>
                <c:pt idx="33555" c:formatCode="General">
                  <c:v>25115.9</c:v>
                </c:pt>
                <c:pt idx="33556" c:formatCode="General">
                  <c:v>25115.9</c:v>
                </c:pt>
                <c:pt idx="33557" c:formatCode="General">
                  <c:v>25115.9</c:v>
                </c:pt>
                <c:pt idx="33558" c:formatCode="General">
                  <c:v>25115.9</c:v>
                </c:pt>
                <c:pt idx="33559" c:formatCode="General">
                  <c:v>25115.9</c:v>
                </c:pt>
                <c:pt idx="33560" c:formatCode="General">
                  <c:v>25115.9</c:v>
                </c:pt>
                <c:pt idx="33561" c:formatCode="General">
                  <c:v>25115.9</c:v>
                </c:pt>
                <c:pt idx="33562" c:formatCode="General">
                  <c:v>25115.9</c:v>
                </c:pt>
                <c:pt idx="33563" c:formatCode="General">
                  <c:v>25115.9</c:v>
                </c:pt>
                <c:pt idx="33564" c:formatCode="General">
                  <c:v>25115.9</c:v>
                </c:pt>
                <c:pt idx="33565" c:formatCode="General">
                  <c:v>25115.9</c:v>
                </c:pt>
                <c:pt idx="33566" c:formatCode="General">
                  <c:v>25115.9</c:v>
                </c:pt>
                <c:pt idx="33567" c:formatCode="General">
                  <c:v>25115.9</c:v>
                </c:pt>
                <c:pt idx="33568" c:formatCode="General">
                  <c:v>25115.9</c:v>
                </c:pt>
                <c:pt idx="33569" c:formatCode="General">
                  <c:v>25115.9</c:v>
                </c:pt>
                <c:pt idx="33570" c:formatCode="General">
                  <c:v>25115.9</c:v>
                </c:pt>
                <c:pt idx="33571" c:formatCode="General">
                  <c:v>25115.9</c:v>
                </c:pt>
                <c:pt idx="33572" c:formatCode="General">
                  <c:v>25115.9</c:v>
                </c:pt>
                <c:pt idx="33573" c:formatCode="General">
                  <c:v>25115.9</c:v>
                </c:pt>
                <c:pt idx="33574" c:formatCode="General">
                  <c:v>25115.9</c:v>
                </c:pt>
                <c:pt idx="33575" c:formatCode="General">
                  <c:v>25115.9</c:v>
                </c:pt>
                <c:pt idx="33576" c:formatCode="General">
                  <c:v>25115.9</c:v>
                </c:pt>
                <c:pt idx="33577" c:formatCode="General">
                  <c:v>25115.9</c:v>
                </c:pt>
                <c:pt idx="33578" c:formatCode="General">
                  <c:v>25115.9</c:v>
                </c:pt>
                <c:pt idx="33579" c:formatCode="General">
                  <c:v>25115.9</c:v>
                </c:pt>
                <c:pt idx="33580" c:formatCode="General">
                  <c:v>25115.9</c:v>
                </c:pt>
                <c:pt idx="33581" c:formatCode="General">
                  <c:v>25115.9</c:v>
                </c:pt>
                <c:pt idx="33582" c:formatCode="General">
                  <c:v>25115.9</c:v>
                </c:pt>
                <c:pt idx="33583" c:formatCode="General">
                  <c:v>25115.9</c:v>
                </c:pt>
                <c:pt idx="33584" c:formatCode="General">
                  <c:v>25115.9</c:v>
                </c:pt>
                <c:pt idx="33585" c:formatCode="General">
                  <c:v>25115.9</c:v>
                </c:pt>
                <c:pt idx="33586" c:formatCode="General">
                  <c:v>25115.9</c:v>
                </c:pt>
                <c:pt idx="33587" c:formatCode="General">
                  <c:v>25115.9</c:v>
                </c:pt>
                <c:pt idx="33588" c:formatCode="General">
                  <c:v>25115.9</c:v>
                </c:pt>
                <c:pt idx="33589" c:formatCode="General">
                  <c:v>25115.9</c:v>
                </c:pt>
                <c:pt idx="33590" c:formatCode="General">
                  <c:v>25115.9</c:v>
                </c:pt>
                <c:pt idx="33591" c:formatCode="General">
                  <c:v>25115.9</c:v>
                </c:pt>
                <c:pt idx="33592" c:formatCode="General">
                  <c:v>25115.9</c:v>
                </c:pt>
                <c:pt idx="33593" c:formatCode="General">
                  <c:v>25115.9</c:v>
                </c:pt>
                <c:pt idx="33594" c:formatCode="General">
                  <c:v>25115.9</c:v>
                </c:pt>
                <c:pt idx="33595" c:formatCode="General">
                  <c:v>25115.9</c:v>
                </c:pt>
                <c:pt idx="33596" c:formatCode="General">
                  <c:v>25115.9</c:v>
                </c:pt>
                <c:pt idx="33597" c:formatCode="General">
                  <c:v>25115.9</c:v>
                </c:pt>
                <c:pt idx="33598" c:formatCode="General">
                  <c:v>25115.9</c:v>
                </c:pt>
                <c:pt idx="33599" c:formatCode="General">
                  <c:v>25115.9</c:v>
                </c:pt>
                <c:pt idx="33600" c:formatCode="General">
                  <c:v>25115.9</c:v>
                </c:pt>
                <c:pt idx="33601" c:formatCode="General">
                  <c:v>25115.9</c:v>
                </c:pt>
                <c:pt idx="33602" c:formatCode="General">
                  <c:v>25115.9</c:v>
                </c:pt>
                <c:pt idx="33603" c:formatCode="General">
                  <c:v>25115.9</c:v>
                </c:pt>
                <c:pt idx="33604" c:formatCode="General">
                  <c:v>25115.9</c:v>
                </c:pt>
                <c:pt idx="33605" c:formatCode="General">
                  <c:v>25115.9</c:v>
                </c:pt>
                <c:pt idx="33606" c:formatCode="General">
                  <c:v>25115.9</c:v>
                </c:pt>
                <c:pt idx="33607" c:formatCode="General">
                  <c:v>25115.9</c:v>
                </c:pt>
                <c:pt idx="33608" c:formatCode="General">
                  <c:v>25115.9</c:v>
                </c:pt>
                <c:pt idx="33609" c:formatCode="General">
                  <c:v>25115.9</c:v>
                </c:pt>
                <c:pt idx="33610" c:formatCode="General">
                  <c:v>25115.9</c:v>
                </c:pt>
                <c:pt idx="33611" c:formatCode="General">
                  <c:v>25115.9</c:v>
                </c:pt>
                <c:pt idx="33612" c:formatCode="General">
                  <c:v>25115.9</c:v>
                </c:pt>
                <c:pt idx="33613" c:formatCode="General">
                  <c:v>25115.9</c:v>
                </c:pt>
                <c:pt idx="33614" c:formatCode="General">
                  <c:v>25115.9</c:v>
                </c:pt>
                <c:pt idx="33615" c:formatCode="General">
                  <c:v>25115.9</c:v>
                </c:pt>
                <c:pt idx="33616" c:formatCode="General">
                  <c:v>25115.9</c:v>
                </c:pt>
                <c:pt idx="33617" c:formatCode="General">
                  <c:v>25115.9</c:v>
                </c:pt>
                <c:pt idx="33618" c:formatCode="General">
                  <c:v>25115.9</c:v>
                </c:pt>
                <c:pt idx="33619" c:formatCode="General">
                  <c:v>25115.9</c:v>
                </c:pt>
                <c:pt idx="33620" c:formatCode="General">
                  <c:v>25115.9</c:v>
                </c:pt>
                <c:pt idx="33621" c:formatCode="General">
                  <c:v>25115.9</c:v>
                </c:pt>
                <c:pt idx="33622" c:formatCode="General">
                  <c:v>25115.9</c:v>
                </c:pt>
                <c:pt idx="33623" c:formatCode="General">
                  <c:v>25115.9</c:v>
                </c:pt>
                <c:pt idx="33624" c:formatCode="General">
                  <c:v>25115.9</c:v>
                </c:pt>
                <c:pt idx="33625" c:formatCode="General">
                  <c:v>25115.9</c:v>
                </c:pt>
                <c:pt idx="33626" c:formatCode="General">
                  <c:v>25115.9</c:v>
                </c:pt>
                <c:pt idx="33627" c:formatCode="General">
                  <c:v>25115.9</c:v>
                </c:pt>
                <c:pt idx="33628" c:formatCode="General">
                  <c:v>25115.9</c:v>
                </c:pt>
                <c:pt idx="33629" c:formatCode="General">
                  <c:v>25115.9</c:v>
                </c:pt>
                <c:pt idx="33630" c:formatCode="General">
                  <c:v>25115.9</c:v>
                </c:pt>
                <c:pt idx="33631" c:formatCode="General">
                  <c:v>25115.9</c:v>
                </c:pt>
                <c:pt idx="33632" c:formatCode="General">
                  <c:v>25115.9</c:v>
                </c:pt>
                <c:pt idx="33633" c:formatCode="General">
                  <c:v>25115.9</c:v>
                </c:pt>
                <c:pt idx="33634" c:formatCode="General">
                  <c:v>25115.9</c:v>
                </c:pt>
                <c:pt idx="33635" c:formatCode="General">
                  <c:v>25115.9</c:v>
                </c:pt>
                <c:pt idx="33636" c:formatCode="General">
                  <c:v>25115.9</c:v>
                </c:pt>
                <c:pt idx="33637" c:formatCode="General">
                  <c:v>25115.9</c:v>
                </c:pt>
                <c:pt idx="33638" c:formatCode="General">
                  <c:v>25115.9</c:v>
                </c:pt>
                <c:pt idx="33639" c:formatCode="General">
                  <c:v>25115.9</c:v>
                </c:pt>
                <c:pt idx="33640" c:formatCode="General">
                  <c:v>25115.9</c:v>
                </c:pt>
                <c:pt idx="33641" c:formatCode="General">
                  <c:v>25115.9</c:v>
                </c:pt>
                <c:pt idx="33642" c:formatCode="General">
                  <c:v>25115.9</c:v>
                </c:pt>
                <c:pt idx="33643" c:formatCode="General">
                  <c:v>25115.9</c:v>
                </c:pt>
                <c:pt idx="33644" c:formatCode="General">
                  <c:v>25115.9</c:v>
                </c:pt>
                <c:pt idx="33645" c:formatCode="General">
                  <c:v>25115.9</c:v>
                </c:pt>
                <c:pt idx="33646" c:formatCode="General">
                  <c:v>25115.9</c:v>
                </c:pt>
                <c:pt idx="33647" c:formatCode="General">
                  <c:v>25115.9</c:v>
                </c:pt>
                <c:pt idx="33648" c:formatCode="General">
                  <c:v>25115.9</c:v>
                </c:pt>
                <c:pt idx="33649" c:formatCode="General">
                  <c:v>25115.9</c:v>
                </c:pt>
                <c:pt idx="33650" c:formatCode="General">
                  <c:v>25115.9</c:v>
                </c:pt>
                <c:pt idx="33651" c:formatCode="General">
                  <c:v>25115.9</c:v>
                </c:pt>
                <c:pt idx="33652" c:formatCode="General">
                  <c:v>25115.9</c:v>
                </c:pt>
                <c:pt idx="33653" c:formatCode="General">
                  <c:v>25115.9</c:v>
                </c:pt>
                <c:pt idx="33654" c:formatCode="General">
                  <c:v>25115.9</c:v>
                </c:pt>
                <c:pt idx="33655" c:formatCode="General">
                  <c:v>25115.9</c:v>
                </c:pt>
                <c:pt idx="33656" c:formatCode="General">
                  <c:v>25115.9</c:v>
                </c:pt>
                <c:pt idx="33657" c:formatCode="General">
                  <c:v>25115.9</c:v>
                </c:pt>
                <c:pt idx="33658" c:formatCode="General">
                  <c:v>25115.9</c:v>
                </c:pt>
                <c:pt idx="33659" c:formatCode="General">
                  <c:v>25115.9</c:v>
                </c:pt>
                <c:pt idx="33660" c:formatCode="General">
                  <c:v>25115.9</c:v>
                </c:pt>
                <c:pt idx="33661" c:formatCode="General">
                  <c:v>25115.9</c:v>
                </c:pt>
                <c:pt idx="33662" c:formatCode="General">
                  <c:v>25115.9</c:v>
                </c:pt>
                <c:pt idx="33663" c:formatCode="General">
                  <c:v>25115.9</c:v>
                </c:pt>
                <c:pt idx="33664" c:formatCode="General">
                  <c:v>25115.9</c:v>
                </c:pt>
                <c:pt idx="33665" c:formatCode="General">
                  <c:v>25115.9</c:v>
                </c:pt>
                <c:pt idx="33666" c:formatCode="General">
                  <c:v>25115.9</c:v>
                </c:pt>
                <c:pt idx="33667" c:formatCode="General">
                  <c:v>25115.9</c:v>
                </c:pt>
                <c:pt idx="33668" c:formatCode="General">
                  <c:v>25115.9</c:v>
                </c:pt>
                <c:pt idx="33669" c:formatCode="General">
                  <c:v>25115.9</c:v>
                </c:pt>
                <c:pt idx="33670" c:formatCode="General">
                  <c:v>25115.9</c:v>
                </c:pt>
                <c:pt idx="33671" c:formatCode="General">
                  <c:v>25115.9</c:v>
                </c:pt>
                <c:pt idx="33672" c:formatCode="General">
                  <c:v>25115.9</c:v>
                </c:pt>
                <c:pt idx="33673" c:formatCode="General">
                  <c:v>25115.9</c:v>
                </c:pt>
                <c:pt idx="33674" c:formatCode="General">
                  <c:v>25115.9</c:v>
                </c:pt>
                <c:pt idx="33675" c:formatCode="General">
                  <c:v>25115.9</c:v>
                </c:pt>
                <c:pt idx="33676" c:formatCode="General">
                  <c:v>25115.9</c:v>
                </c:pt>
                <c:pt idx="33677" c:formatCode="General">
                  <c:v>25115.9</c:v>
                </c:pt>
                <c:pt idx="33678" c:formatCode="General">
                  <c:v>25115.9</c:v>
                </c:pt>
                <c:pt idx="33679" c:formatCode="General">
                  <c:v>25115.9</c:v>
                </c:pt>
                <c:pt idx="33680" c:formatCode="General">
                  <c:v>25115.9</c:v>
                </c:pt>
                <c:pt idx="33681" c:formatCode="General">
                  <c:v>25115.9</c:v>
                </c:pt>
                <c:pt idx="33682" c:formatCode="General">
                  <c:v>25115.9</c:v>
                </c:pt>
                <c:pt idx="33683" c:formatCode="General">
                  <c:v>25115.9</c:v>
                </c:pt>
                <c:pt idx="33684" c:formatCode="General">
                  <c:v>25115.9</c:v>
                </c:pt>
                <c:pt idx="33685" c:formatCode="General">
                  <c:v>25115.9</c:v>
                </c:pt>
                <c:pt idx="33686" c:formatCode="General">
                  <c:v>25115.9</c:v>
                </c:pt>
                <c:pt idx="33687" c:formatCode="General">
                  <c:v>25115.9</c:v>
                </c:pt>
                <c:pt idx="33688" c:formatCode="General">
                  <c:v>25115.9</c:v>
                </c:pt>
                <c:pt idx="33689" c:formatCode="General">
                  <c:v>25115.9</c:v>
                </c:pt>
                <c:pt idx="33690" c:formatCode="General">
                  <c:v>25115.9</c:v>
                </c:pt>
                <c:pt idx="33691" c:formatCode="General">
                  <c:v>25115.9</c:v>
                </c:pt>
                <c:pt idx="33692" c:formatCode="General">
                  <c:v>25115.9</c:v>
                </c:pt>
                <c:pt idx="33693" c:formatCode="General">
                  <c:v>25115.9</c:v>
                </c:pt>
                <c:pt idx="33694" c:formatCode="General">
                  <c:v>25115.9</c:v>
                </c:pt>
                <c:pt idx="33695" c:formatCode="General">
                  <c:v>25115.9</c:v>
                </c:pt>
                <c:pt idx="33696" c:formatCode="General">
                  <c:v>25115.9</c:v>
                </c:pt>
                <c:pt idx="33697" c:formatCode="General">
                  <c:v>25115.9</c:v>
                </c:pt>
                <c:pt idx="33698" c:formatCode="General">
                  <c:v>25115.9</c:v>
                </c:pt>
                <c:pt idx="33699" c:formatCode="General">
                  <c:v>25115.9</c:v>
                </c:pt>
                <c:pt idx="33700" c:formatCode="General">
                  <c:v>25115.9</c:v>
                </c:pt>
                <c:pt idx="33701" c:formatCode="General">
                  <c:v>25115.9</c:v>
                </c:pt>
                <c:pt idx="33702" c:formatCode="General">
                  <c:v>25115.9</c:v>
                </c:pt>
                <c:pt idx="33703" c:formatCode="General">
                  <c:v>25115.9</c:v>
                </c:pt>
                <c:pt idx="33704" c:formatCode="General">
                  <c:v>25115.9</c:v>
                </c:pt>
                <c:pt idx="33705" c:formatCode="General">
                  <c:v>25115.9</c:v>
                </c:pt>
                <c:pt idx="33706" c:formatCode="General">
                  <c:v>25115.9</c:v>
                </c:pt>
                <c:pt idx="33707" c:formatCode="General">
                  <c:v>25115.9</c:v>
                </c:pt>
                <c:pt idx="33708" c:formatCode="General">
                  <c:v>25115.9</c:v>
                </c:pt>
                <c:pt idx="33709" c:formatCode="General">
                  <c:v>25115.9</c:v>
                </c:pt>
                <c:pt idx="33710" c:formatCode="General">
                  <c:v>25115.9</c:v>
                </c:pt>
                <c:pt idx="33711" c:formatCode="General">
                  <c:v>25115.9</c:v>
                </c:pt>
                <c:pt idx="33712" c:formatCode="General">
                  <c:v>25115.9</c:v>
                </c:pt>
                <c:pt idx="33713" c:formatCode="General">
                  <c:v>25115.9</c:v>
                </c:pt>
                <c:pt idx="33714" c:formatCode="General">
                  <c:v>25115.9</c:v>
                </c:pt>
                <c:pt idx="33715" c:formatCode="General">
                  <c:v>25115.9</c:v>
                </c:pt>
                <c:pt idx="33716" c:formatCode="General">
                  <c:v>25115.9</c:v>
                </c:pt>
                <c:pt idx="33717" c:formatCode="General">
                  <c:v>25115.9</c:v>
                </c:pt>
                <c:pt idx="33718" c:formatCode="General">
                  <c:v>25115.9</c:v>
                </c:pt>
                <c:pt idx="33719" c:formatCode="General">
                  <c:v>25115.9</c:v>
                </c:pt>
                <c:pt idx="33720" c:formatCode="General">
                  <c:v>25115.9</c:v>
                </c:pt>
                <c:pt idx="33721" c:formatCode="General">
                  <c:v>25115.9</c:v>
                </c:pt>
                <c:pt idx="33722" c:formatCode="General">
                  <c:v>25115.9</c:v>
                </c:pt>
                <c:pt idx="33723" c:formatCode="General">
                  <c:v>25115.9</c:v>
                </c:pt>
                <c:pt idx="33724" c:formatCode="General">
                  <c:v>25115.9</c:v>
                </c:pt>
                <c:pt idx="33725" c:formatCode="General">
                  <c:v>25115.9</c:v>
                </c:pt>
                <c:pt idx="33726" c:formatCode="General">
                  <c:v>25115.9</c:v>
                </c:pt>
                <c:pt idx="33727" c:formatCode="General">
                  <c:v>25115.9</c:v>
                </c:pt>
                <c:pt idx="33728" c:formatCode="General">
                  <c:v>25115.9</c:v>
                </c:pt>
                <c:pt idx="33729" c:formatCode="General">
                  <c:v>25115.9</c:v>
                </c:pt>
                <c:pt idx="33730" c:formatCode="General">
                  <c:v>25115.9</c:v>
                </c:pt>
                <c:pt idx="33731" c:formatCode="General">
                  <c:v>25115.9</c:v>
                </c:pt>
                <c:pt idx="33732" c:formatCode="General">
                  <c:v>25115.9</c:v>
                </c:pt>
                <c:pt idx="33733" c:formatCode="General">
                  <c:v>25115.9</c:v>
                </c:pt>
                <c:pt idx="33734" c:formatCode="General">
                  <c:v>25115.9</c:v>
                </c:pt>
                <c:pt idx="33735" c:formatCode="General">
                  <c:v>25115.9</c:v>
                </c:pt>
                <c:pt idx="33736" c:formatCode="General">
                  <c:v>25115.9</c:v>
                </c:pt>
                <c:pt idx="33737" c:formatCode="General">
                  <c:v>25115.9</c:v>
                </c:pt>
                <c:pt idx="33738" c:formatCode="General">
                  <c:v>25115.9</c:v>
                </c:pt>
                <c:pt idx="33739" c:formatCode="General">
                  <c:v>25115.9</c:v>
                </c:pt>
                <c:pt idx="33740" c:formatCode="General">
                  <c:v>25115.9</c:v>
                </c:pt>
                <c:pt idx="33741" c:formatCode="General">
                  <c:v>25115.9</c:v>
                </c:pt>
                <c:pt idx="33742" c:formatCode="General">
                  <c:v>25115.9</c:v>
                </c:pt>
                <c:pt idx="33743" c:formatCode="General">
                  <c:v>25115.9</c:v>
                </c:pt>
                <c:pt idx="33744" c:formatCode="General">
                  <c:v>25115.9</c:v>
                </c:pt>
                <c:pt idx="33745" c:formatCode="General">
                  <c:v>25115.9</c:v>
                </c:pt>
                <c:pt idx="33746" c:formatCode="General">
                  <c:v>25115.9</c:v>
                </c:pt>
                <c:pt idx="33747" c:formatCode="General">
                  <c:v>25115.9</c:v>
                </c:pt>
                <c:pt idx="33748" c:formatCode="General">
                  <c:v>25115.9</c:v>
                </c:pt>
                <c:pt idx="33749" c:formatCode="General">
                  <c:v>25115.9</c:v>
                </c:pt>
                <c:pt idx="33750" c:formatCode="General">
                  <c:v>25115.9</c:v>
                </c:pt>
                <c:pt idx="33751" c:formatCode="General">
                  <c:v>25115.9</c:v>
                </c:pt>
                <c:pt idx="33752" c:formatCode="General">
                  <c:v>25115.9</c:v>
                </c:pt>
                <c:pt idx="33753" c:formatCode="General">
                  <c:v>25115.9</c:v>
                </c:pt>
                <c:pt idx="33754" c:formatCode="General">
                  <c:v>25115.9</c:v>
                </c:pt>
                <c:pt idx="33755" c:formatCode="General">
                  <c:v>25115.9</c:v>
                </c:pt>
                <c:pt idx="33756" c:formatCode="General">
                  <c:v>25115.9</c:v>
                </c:pt>
                <c:pt idx="33757" c:formatCode="General">
                  <c:v>25115.9</c:v>
                </c:pt>
                <c:pt idx="33758" c:formatCode="General">
                  <c:v>25115.9</c:v>
                </c:pt>
                <c:pt idx="33759" c:formatCode="General">
                  <c:v>25115.9</c:v>
                </c:pt>
                <c:pt idx="33760" c:formatCode="General">
                  <c:v>25115.9</c:v>
                </c:pt>
                <c:pt idx="33761" c:formatCode="General">
                  <c:v>25115.9</c:v>
                </c:pt>
                <c:pt idx="33762" c:formatCode="General">
                  <c:v>25115.9</c:v>
                </c:pt>
                <c:pt idx="33763" c:formatCode="General">
                  <c:v>25115.9</c:v>
                </c:pt>
                <c:pt idx="33764" c:formatCode="General">
                  <c:v>25115.9</c:v>
                </c:pt>
                <c:pt idx="33765" c:formatCode="General">
                  <c:v>25115.9</c:v>
                </c:pt>
                <c:pt idx="33766" c:formatCode="General">
                  <c:v>25115.9</c:v>
                </c:pt>
                <c:pt idx="33767" c:formatCode="General">
                  <c:v>25115.9</c:v>
                </c:pt>
                <c:pt idx="33768" c:formatCode="General">
                  <c:v>25115.9</c:v>
                </c:pt>
                <c:pt idx="33769" c:formatCode="General">
                  <c:v>25115.9</c:v>
                </c:pt>
                <c:pt idx="33770" c:formatCode="General">
                  <c:v>25115.9</c:v>
                </c:pt>
                <c:pt idx="33771" c:formatCode="General">
                  <c:v>25115.9</c:v>
                </c:pt>
                <c:pt idx="33772" c:formatCode="General">
                  <c:v>25115.9</c:v>
                </c:pt>
                <c:pt idx="33773" c:formatCode="General">
                  <c:v>25115.9</c:v>
                </c:pt>
                <c:pt idx="33774" c:formatCode="General">
                  <c:v>25115.9</c:v>
                </c:pt>
                <c:pt idx="33775" c:formatCode="General">
                  <c:v>25115.9</c:v>
                </c:pt>
                <c:pt idx="33776" c:formatCode="General">
                  <c:v>25115.9</c:v>
                </c:pt>
                <c:pt idx="33777" c:formatCode="General">
                  <c:v>25115.9</c:v>
                </c:pt>
                <c:pt idx="33778" c:formatCode="General">
                  <c:v>25115.9</c:v>
                </c:pt>
                <c:pt idx="33779" c:formatCode="General">
                  <c:v>25115.9</c:v>
                </c:pt>
                <c:pt idx="33780" c:formatCode="General">
                  <c:v>25115.9</c:v>
                </c:pt>
                <c:pt idx="33781" c:formatCode="General">
                  <c:v>25115.9</c:v>
                </c:pt>
                <c:pt idx="33782" c:formatCode="General">
                  <c:v>25115.9</c:v>
                </c:pt>
                <c:pt idx="33783" c:formatCode="General">
                  <c:v>25115.9</c:v>
                </c:pt>
                <c:pt idx="33784" c:formatCode="General">
                  <c:v>25115.9</c:v>
                </c:pt>
                <c:pt idx="33785" c:formatCode="General">
                  <c:v>25115.9</c:v>
                </c:pt>
                <c:pt idx="33786" c:formatCode="General">
                  <c:v>25115.9</c:v>
                </c:pt>
                <c:pt idx="33787" c:formatCode="General">
                  <c:v>25115.9</c:v>
                </c:pt>
                <c:pt idx="33788" c:formatCode="General">
                  <c:v>25115.9</c:v>
                </c:pt>
                <c:pt idx="33789" c:formatCode="General">
                  <c:v>25115.9</c:v>
                </c:pt>
                <c:pt idx="33790" c:formatCode="General">
                  <c:v>25115.9</c:v>
                </c:pt>
                <c:pt idx="33791" c:formatCode="General">
                  <c:v>25115.9</c:v>
                </c:pt>
                <c:pt idx="33792" c:formatCode="General">
                  <c:v>25115.9</c:v>
                </c:pt>
                <c:pt idx="33793" c:formatCode="General">
                  <c:v>25115.9</c:v>
                </c:pt>
                <c:pt idx="33794" c:formatCode="General">
                  <c:v>25115.9</c:v>
                </c:pt>
                <c:pt idx="33795" c:formatCode="General">
                  <c:v>25115.9</c:v>
                </c:pt>
                <c:pt idx="33796" c:formatCode="General">
                  <c:v>25115.9</c:v>
                </c:pt>
                <c:pt idx="33797" c:formatCode="General">
                  <c:v>25115.9</c:v>
                </c:pt>
                <c:pt idx="33798" c:formatCode="General">
                  <c:v>25115.9</c:v>
                </c:pt>
                <c:pt idx="33799" c:formatCode="General">
                  <c:v>25115.9</c:v>
                </c:pt>
                <c:pt idx="33800" c:formatCode="General">
                  <c:v>25115.9</c:v>
                </c:pt>
                <c:pt idx="33801" c:formatCode="General">
                  <c:v>25115.9</c:v>
                </c:pt>
                <c:pt idx="33802" c:formatCode="General">
                  <c:v>25115.9</c:v>
                </c:pt>
                <c:pt idx="33803" c:formatCode="General">
                  <c:v>25115.9</c:v>
                </c:pt>
                <c:pt idx="33804" c:formatCode="General">
                  <c:v>25115.9</c:v>
                </c:pt>
                <c:pt idx="33805" c:formatCode="General">
                  <c:v>25115.9</c:v>
                </c:pt>
                <c:pt idx="33806" c:formatCode="General">
                  <c:v>25115.9</c:v>
                </c:pt>
                <c:pt idx="33807" c:formatCode="General">
                  <c:v>25115.9</c:v>
                </c:pt>
                <c:pt idx="33808" c:formatCode="General">
                  <c:v>25115.9</c:v>
                </c:pt>
                <c:pt idx="33809" c:formatCode="General">
                  <c:v>25115.9</c:v>
                </c:pt>
                <c:pt idx="33810" c:formatCode="General">
                  <c:v>25115.9</c:v>
                </c:pt>
                <c:pt idx="33811" c:formatCode="General">
                  <c:v>25115.9</c:v>
                </c:pt>
                <c:pt idx="33812" c:formatCode="General">
                  <c:v>25115.9</c:v>
                </c:pt>
                <c:pt idx="33813" c:formatCode="General">
                  <c:v>25115.9</c:v>
                </c:pt>
                <c:pt idx="33814" c:formatCode="General">
                  <c:v>25115.9</c:v>
                </c:pt>
                <c:pt idx="33815" c:formatCode="General">
                  <c:v>25115.9</c:v>
                </c:pt>
                <c:pt idx="33816" c:formatCode="General">
                  <c:v>25115.9</c:v>
                </c:pt>
                <c:pt idx="33817" c:formatCode="General">
                  <c:v>25115.9</c:v>
                </c:pt>
                <c:pt idx="33818" c:formatCode="General">
                  <c:v>25115.9</c:v>
                </c:pt>
                <c:pt idx="33819" c:formatCode="General">
                  <c:v>25115.9</c:v>
                </c:pt>
                <c:pt idx="33820" c:formatCode="General">
                  <c:v>25115.9</c:v>
                </c:pt>
                <c:pt idx="33821" c:formatCode="General">
                  <c:v>25115.9</c:v>
                </c:pt>
                <c:pt idx="33822" c:formatCode="General">
                  <c:v>25115.9</c:v>
                </c:pt>
                <c:pt idx="33823" c:formatCode="General">
                  <c:v>25115.9</c:v>
                </c:pt>
                <c:pt idx="33824" c:formatCode="General">
                  <c:v>25115.9</c:v>
                </c:pt>
                <c:pt idx="33825" c:formatCode="General">
                  <c:v>25115.9</c:v>
                </c:pt>
                <c:pt idx="33826" c:formatCode="General">
                  <c:v>25115.9</c:v>
                </c:pt>
                <c:pt idx="33827" c:formatCode="General">
                  <c:v>25115.9</c:v>
                </c:pt>
                <c:pt idx="33828" c:formatCode="General">
                  <c:v>25115.9</c:v>
                </c:pt>
                <c:pt idx="33829" c:formatCode="General">
                  <c:v>25115.9</c:v>
                </c:pt>
                <c:pt idx="33830" c:formatCode="General">
                  <c:v>25115.9</c:v>
                </c:pt>
                <c:pt idx="33831" c:formatCode="General">
                  <c:v>25115.9</c:v>
                </c:pt>
                <c:pt idx="33832" c:formatCode="General">
                  <c:v>25115.9</c:v>
                </c:pt>
                <c:pt idx="33833" c:formatCode="General">
                  <c:v>25115.9</c:v>
                </c:pt>
                <c:pt idx="33834" c:formatCode="General">
                  <c:v>25115.9</c:v>
                </c:pt>
                <c:pt idx="33835" c:formatCode="General">
                  <c:v>25115.9</c:v>
                </c:pt>
                <c:pt idx="33836" c:formatCode="General">
                  <c:v>25115.9</c:v>
                </c:pt>
                <c:pt idx="33837" c:formatCode="General">
                  <c:v>25115.9</c:v>
                </c:pt>
                <c:pt idx="33838" c:formatCode="General">
                  <c:v>25115.9</c:v>
                </c:pt>
                <c:pt idx="33839" c:formatCode="General">
                  <c:v>25115.9</c:v>
                </c:pt>
                <c:pt idx="33840" c:formatCode="General">
                  <c:v>25115.9</c:v>
                </c:pt>
                <c:pt idx="33841" c:formatCode="General">
                  <c:v>25115.9</c:v>
                </c:pt>
                <c:pt idx="33842" c:formatCode="General">
                  <c:v>25115.9</c:v>
                </c:pt>
                <c:pt idx="33843" c:formatCode="General">
                  <c:v>25115.9</c:v>
                </c:pt>
                <c:pt idx="33844" c:formatCode="General">
                  <c:v>25115.9</c:v>
                </c:pt>
                <c:pt idx="33845" c:formatCode="General">
                  <c:v>25115.9</c:v>
                </c:pt>
                <c:pt idx="33846" c:formatCode="General">
                  <c:v>25115.9</c:v>
                </c:pt>
                <c:pt idx="33847" c:formatCode="General">
                  <c:v>25115.9</c:v>
                </c:pt>
                <c:pt idx="33848" c:formatCode="General">
                  <c:v>25115.9</c:v>
                </c:pt>
                <c:pt idx="33849" c:formatCode="General">
                  <c:v>25115.9</c:v>
                </c:pt>
                <c:pt idx="33850" c:formatCode="General">
                  <c:v>25115.9</c:v>
                </c:pt>
                <c:pt idx="33851" c:formatCode="General">
                  <c:v>25115.9</c:v>
                </c:pt>
                <c:pt idx="33852" c:formatCode="General">
                  <c:v>25115.9</c:v>
                </c:pt>
                <c:pt idx="33853" c:formatCode="General">
                  <c:v>25115.9</c:v>
                </c:pt>
                <c:pt idx="33854" c:formatCode="General">
                  <c:v>25115.9</c:v>
                </c:pt>
                <c:pt idx="33855" c:formatCode="General">
                  <c:v>25115.9</c:v>
                </c:pt>
                <c:pt idx="33856" c:formatCode="General">
                  <c:v>25115.9</c:v>
                </c:pt>
                <c:pt idx="33857" c:formatCode="General">
                  <c:v>25115.9</c:v>
                </c:pt>
                <c:pt idx="33858" c:formatCode="General">
                  <c:v>25115.9</c:v>
                </c:pt>
                <c:pt idx="33859" c:formatCode="General">
                  <c:v>25115.9</c:v>
                </c:pt>
                <c:pt idx="33860" c:formatCode="General">
                  <c:v>25115.9</c:v>
                </c:pt>
                <c:pt idx="33861" c:formatCode="General">
                  <c:v>25115.9</c:v>
                </c:pt>
                <c:pt idx="33862" c:formatCode="General">
                  <c:v>25115.9</c:v>
                </c:pt>
                <c:pt idx="33863" c:formatCode="General">
                  <c:v>25115.9</c:v>
                </c:pt>
                <c:pt idx="33864" c:formatCode="General">
                  <c:v>25115.9</c:v>
                </c:pt>
                <c:pt idx="33865" c:formatCode="General">
                  <c:v>25115.9</c:v>
                </c:pt>
                <c:pt idx="33866" c:formatCode="General">
                  <c:v>25115.9</c:v>
                </c:pt>
                <c:pt idx="33867" c:formatCode="General">
                  <c:v>25115.9</c:v>
                </c:pt>
                <c:pt idx="33868" c:formatCode="General">
                  <c:v>25115.9</c:v>
                </c:pt>
                <c:pt idx="33869" c:formatCode="General">
                  <c:v>25115.9</c:v>
                </c:pt>
                <c:pt idx="33870" c:formatCode="General">
                  <c:v>25115.9</c:v>
                </c:pt>
                <c:pt idx="33871" c:formatCode="General">
                  <c:v>25115.9</c:v>
                </c:pt>
                <c:pt idx="33872" c:formatCode="General">
                  <c:v>25115.9</c:v>
                </c:pt>
                <c:pt idx="33873" c:formatCode="General">
                  <c:v>25115.9</c:v>
                </c:pt>
                <c:pt idx="33874" c:formatCode="General">
                  <c:v>25115.9</c:v>
                </c:pt>
                <c:pt idx="33875" c:formatCode="General">
                  <c:v>25115.9</c:v>
                </c:pt>
                <c:pt idx="33876" c:formatCode="General">
                  <c:v>25115.9</c:v>
                </c:pt>
                <c:pt idx="33877" c:formatCode="General">
                  <c:v>25115.9</c:v>
                </c:pt>
                <c:pt idx="33878" c:formatCode="General">
                  <c:v>25115.9</c:v>
                </c:pt>
                <c:pt idx="33879" c:formatCode="General">
                  <c:v>25115.9</c:v>
                </c:pt>
                <c:pt idx="33880" c:formatCode="General">
                  <c:v>25115.9</c:v>
                </c:pt>
                <c:pt idx="33881" c:formatCode="General">
                  <c:v>25115.9</c:v>
                </c:pt>
                <c:pt idx="33882" c:formatCode="General">
                  <c:v>25115.9</c:v>
                </c:pt>
                <c:pt idx="33883" c:formatCode="General">
                  <c:v>25115.9</c:v>
                </c:pt>
                <c:pt idx="33884" c:formatCode="General">
                  <c:v>25115.9</c:v>
                </c:pt>
                <c:pt idx="33885" c:formatCode="General">
                  <c:v>25115.9</c:v>
                </c:pt>
                <c:pt idx="33886" c:formatCode="General">
                  <c:v>25115.9</c:v>
                </c:pt>
                <c:pt idx="33887" c:formatCode="General">
                  <c:v>25115.9</c:v>
                </c:pt>
                <c:pt idx="33888" c:formatCode="General">
                  <c:v>25115.9</c:v>
                </c:pt>
                <c:pt idx="33889" c:formatCode="General">
                  <c:v>25115.9</c:v>
                </c:pt>
                <c:pt idx="33890" c:formatCode="General">
                  <c:v>25115.9</c:v>
                </c:pt>
                <c:pt idx="33891" c:formatCode="General">
                  <c:v>25115.9</c:v>
                </c:pt>
                <c:pt idx="33892" c:formatCode="General">
                  <c:v>25115.9</c:v>
                </c:pt>
                <c:pt idx="33893" c:formatCode="General">
                  <c:v>25115.9</c:v>
                </c:pt>
                <c:pt idx="33894" c:formatCode="General">
                  <c:v>25115.9</c:v>
                </c:pt>
                <c:pt idx="33895" c:formatCode="General">
                  <c:v>25115.9</c:v>
                </c:pt>
                <c:pt idx="33896" c:formatCode="General">
                  <c:v>25115.9</c:v>
                </c:pt>
                <c:pt idx="33897" c:formatCode="General">
                  <c:v>25115.9</c:v>
                </c:pt>
                <c:pt idx="33898" c:formatCode="General">
                  <c:v>25115.9</c:v>
                </c:pt>
                <c:pt idx="33899" c:formatCode="General">
                  <c:v>25115.9</c:v>
                </c:pt>
                <c:pt idx="33900" c:formatCode="General">
                  <c:v>25115.9</c:v>
                </c:pt>
                <c:pt idx="33901" c:formatCode="General">
                  <c:v>25115.9</c:v>
                </c:pt>
                <c:pt idx="33902" c:formatCode="General">
                  <c:v>25115.9</c:v>
                </c:pt>
                <c:pt idx="33903" c:formatCode="General">
                  <c:v>25115.9</c:v>
                </c:pt>
                <c:pt idx="33904" c:formatCode="General">
                  <c:v>25115.9</c:v>
                </c:pt>
                <c:pt idx="33905" c:formatCode="General">
                  <c:v>25115.9</c:v>
                </c:pt>
                <c:pt idx="33906" c:formatCode="General">
                  <c:v>25115.9</c:v>
                </c:pt>
                <c:pt idx="33907" c:formatCode="General">
                  <c:v>25115.9</c:v>
                </c:pt>
                <c:pt idx="33908" c:formatCode="General">
                  <c:v>25115.9</c:v>
                </c:pt>
                <c:pt idx="33909" c:formatCode="General">
                  <c:v>25115.9</c:v>
                </c:pt>
                <c:pt idx="33910" c:formatCode="General">
                  <c:v>25115.9</c:v>
                </c:pt>
                <c:pt idx="33911" c:formatCode="General">
                  <c:v>25115.9</c:v>
                </c:pt>
                <c:pt idx="33912" c:formatCode="General">
                  <c:v>25115.9</c:v>
                </c:pt>
                <c:pt idx="33913" c:formatCode="General">
                  <c:v>25115.9</c:v>
                </c:pt>
                <c:pt idx="33914" c:formatCode="General">
                  <c:v>25115.9</c:v>
                </c:pt>
                <c:pt idx="33915" c:formatCode="General">
                  <c:v>25115.9</c:v>
                </c:pt>
                <c:pt idx="33916" c:formatCode="General">
                  <c:v>25115.9</c:v>
                </c:pt>
                <c:pt idx="33917" c:formatCode="General">
                  <c:v>25115.9</c:v>
                </c:pt>
                <c:pt idx="33918" c:formatCode="General">
                  <c:v>25115.9</c:v>
                </c:pt>
                <c:pt idx="33919" c:formatCode="General">
                  <c:v>25115.9</c:v>
                </c:pt>
                <c:pt idx="33920" c:formatCode="General">
                  <c:v>25115.9</c:v>
                </c:pt>
                <c:pt idx="33921" c:formatCode="General">
                  <c:v>25115.9</c:v>
                </c:pt>
                <c:pt idx="33922" c:formatCode="General">
                  <c:v>25115.9</c:v>
                </c:pt>
                <c:pt idx="33923" c:formatCode="General">
                  <c:v>25115.9</c:v>
                </c:pt>
                <c:pt idx="33924" c:formatCode="General">
                  <c:v>25115.9</c:v>
                </c:pt>
                <c:pt idx="33925" c:formatCode="General">
                  <c:v>25115.9</c:v>
                </c:pt>
                <c:pt idx="33926" c:formatCode="General">
                  <c:v>25115.9</c:v>
                </c:pt>
                <c:pt idx="33927" c:formatCode="General">
                  <c:v>25115.9</c:v>
                </c:pt>
                <c:pt idx="33928" c:formatCode="General">
                  <c:v>25115.9</c:v>
                </c:pt>
                <c:pt idx="33929" c:formatCode="General">
                  <c:v>25115.9</c:v>
                </c:pt>
                <c:pt idx="33930" c:formatCode="General">
                  <c:v>25115.9</c:v>
                </c:pt>
                <c:pt idx="33931" c:formatCode="General">
                  <c:v>25115.9</c:v>
                </c:pt>
                <c:pt idx="33932" c:formatCode="General">
                  <c:v>25115.9</c:v>
                </c:pt>
                <c:pt idx="33933" c:formatCode="General">
                  <c:v>25115.9</c:v>
                </c:pt>
                <c:pt idx="33934" c:formatCode="General">
                  <c:v>25115.9</c:v>
                </c:pt>
                <c:pt idx="33935" c:formatCode="General">
                  <c:v>25115.9</c:v>
                </c:pt>
                <c:pt idx="33936" c:formatCode="General">
                  <c:v>25115.9</c:v>
                </c:pt>
                <c:pt idx="33937" c:formatCode="General">
                  <c:v>25115.9</c:v>
                </c:pt>
                <c:pt idx="33938" c:formatCode="General">
                  <c:v>25115.9</c:v>
                </c:pt>
                <c:pt idx="33939" c:formatCode="General">
                  <c:v>25115.9</c:v>
                </c:pt>
                <c:pt idx="33940" c:formatCode="General">
                  <c:v>25115.9</c:v>
                </c:pt>
                <c:pt idx="33941" c:formatCode="General">
                  <c:v>25115.9</c:v>
                </c:pt>
                <c:pt idx="33942" c:formatCode="General">
                  <c:v>25115.9</c:v>
                </c:pt>
                <c:pt idx="33943" c:formatCode="General">
                  <c:v>25115.9</c:v>
                </c:pt>
                <c:pt idx="33944" c:formatCode="General">
                  <c:v>25115.9</c:v>
                </c:pt>
                <c:pt idx="33945" c:formatCode="General">
                  <c:v>25115.9</c:v>
                </c:pt>
                <c:pt idx="33946" c:formatCode="General">
                  <c:v>25115.9</c:v>
                </c:pt>
                <c:pt idx="33947" c:formatCode="General">
                  <c:v>25115.9</c:v>
                </c:pt>
                <c:pt idx="33948" c:formatCode="General">
                  <c:v>25115.9</c:v>
                </c:pt>
                <c:pt idx="33949" c:formatCode="General">
                  <c:v>25115.9</c:v>
                </c:pt>
                <c:pt idx="33950" c:formatCode="General">
                  <c:v>25115.9</c:v>
                </c:pt>
                <c:pt idx="33951" c:formatCode="General">
                  <c:v>25115.9</c:v>
                </c:pt>
                <c:pt idx="33952" c:formatCode="General">
                  <c:v>25115.9</c:v>
                </c:pt>
                <c:pt idx="33953" c:formatCode="General">
                  <c:v>25115.9</c:v>
                </c:pt>
                <c:pt idx="33954" c:formatCode="General">
                  <c:v>25115.9</c:v>
                </c:pt>
                <c:pt idx="33955" c:formatCode="General">
                  <c:v>25115.9</c:v>
                </c:pt>
                <c:pt idx="33956" c:formatCode="General">
                  <c:v>25115.9</c:v>
                </c:pt>
                <c:pt idx="33957" c:formatCode="General">
                  <c:v>25115.9</c:v>
                </c:pt>
                <c:pt idx="33958" c:formatCode="General">
                  <c:v>25115.9</c:v>
                </c:pt>
                <c:pt idx="33959" c:formatCode="General">
                  <c:v>25115.9</c:v>
                </c:pt>
                <c:pt idx="33960" c:formatCode="General">
                  <c:v>25115.9</c:v>
                </c:pt>
                <c:pt idx="33961" c:formatCode="General">
                  <c:v>25115.9</c:v>
                </c:pt>
                <c:pt idx="33962" c:formatCode="General">
                  <c:v>25115.9</c:v>
                </c:pt>
                <c:pt idx="33963" c:formatCode="General">
                  <c:v>25115.9</c:v>
                </c:pt>
                <c:pt idx="33964" c:formatCode="General">
                  <c:v>25115.9</c:v>
                </c:pt>
                <c:pt idx="33965" c:formatCode="General">
                  <c:v>25115.9</c:v>
                </c:pt>
                <c:pt idx="33966" c:formatCode="General">
                  <c:v>25115.9</c:v>
                </c:pt>
                <c:pt idx="33967" c:formatCode="General">
                  <c:v>25115.9</c:v>
                </c:pt>
                <c:pt idx="33968" c:formatCode="General">
                  <c:v>25115.9</c:v>
                </c:pt>
                <c:pt idx="33969" c:formatCode="General">
                  <c:v>25115.9</c:v>
                </c:pt>
                <c:pt idx="33970" c:formatCode="General">
                  <c:v>25115.9</c:v>
                </c:pt>
                <c:pt idx="33971" c:formatCode="General">
                  <c:v>25115.9</c:v>
                </c:pt>
                <c:pt idx="33972" c:formatCode="General">
                  <c:v>25115.9</c:v>
                </c:pt>
                <c:pt idx="33973" c:formatCode="General">
                  <c:v>25115.9</c:v>
                </c:pt>
                <c:pt idx="33974" c:formatCode="General">
                  <c:v>25115.9</c:v>
                </c:pt>
                <c:pt idx="33975" c:formatCode="General">
                  <c:v>25115.9</c:v>
                </c:pt>
                <c:pt idx="33976" c:formatCode="General">
                  <c:v>25115.9</c:v>
                </c:pt>
                <c:pt idx="33977" c:formatCode="General">
                  <c:v>25115.9</c:v>
                </c:pt>
                <c:pt idx="33978" c:formatCode="General">
                  <c:v>25115.9</c:v>
                </c:pt>
                <c:pt idx="33979" c:formatCode="General">
                  <c:v>25115.9</c:v>
                </c:pt>
                <c:pt idx="33980" c:formatCode="General">
                  <c:v>25115.9</c:v>
                </c:pt>
                <c:pt idx="33981" c:formatCode="General">
                  <c:v>25115.9</c:v>
                </c:pt>
                <c:pt idx="33982" c:formatCode="General">
                  <c:v>25115.9</c:v>
                </c:pt>
                <c:pt idx="33983" c:formatCode="General">
                  <c:v>25115.9</c:v>
                </c:pt>
                <c:pt idx="33984" c:formatCode="General">
                  <c:v>25115.9</c:v>
                </c:pt>
                <c:pt idx="33985" c:formatCode="General">
                  <c:v>25115.9</c:v>
                </c:pt>
                <c:pt idx="33986" c:formatCode="General">
                  <c:v>25115.9</c:v>
                </c:pt>
                <c:pt idx="33987" c:formatCode="General">
                  <c:v>25115.9</c:v>
                </c:pt>
                <c:pt idx="33988" c:formatCode="General">
                  <c:v>25115.9</c:v>
                </c:pt>
                <c:pt idx="33989" c:formatCode="General">
                  <c:v>25115.9</c:v>
                </c:pt>
                <c:pt idx="33990" c:formatCode="General">
                  <c:v>25115.9</c:v>
                </c:pt>
                <c:pt idx="33991" c:formatCode="General">
                  <c:v>25115.9</c:v>
                </c:pt>
                <c:pt idx="33992" c:formatCode="General">
                  <c:v>25115.9</c:v>
                </c:pt>
                <c:pt idx="33993" c:formatCode="General">
                  <c:v>25115.9</c:v>
                </c:pt>
                <c:pt idx="33994" c:formatCode="General">
                  <c:v>25115.9</c:v>
                </c:pt>
                <c:pt idx="33995" c:formatCode="General">
                  <c:v>25115.9</c:v>
                </c:pt>
                <c:pt idx="33996" c:formatCode="General">
                  <c:v>25115.9</c:v>
                </c:pt>
                <c:pt idx="33997" c:formatCode="General">
                  <c:v>25115.9</c:v>
                </c:pt>
                <c:pt idx="33998" c:formatCode="General">
                  <c:v>25115.9</c:v>
                </c:pt>
                <c:pt idx="33999" c:formatCode="General">
                  <c:v>25115.9</c:v>
                </c:pt>
                <c:pt idx="34000" c:formatCode="General">
                  <c:v>25115.9</c:v>
                </c:pt>
                <c:pt idx="34001" c:formatCode="General">
                  <c:v>25115.9</c:v>
                </c:pt>
                <c:pt idx="34002" c:formatCode="General">
                  <c:v>25115.9</c:v>
                </c:pt>
                <c:pt idx="34003" c:formatCode="General">
                  <c:v>25115.9</c:v>
                </c:pt>
                <c:pt idx="34004" c:formatCode="General">
                  <c:v>25115.9</c:v>
                </c:pt>
                <c:pt idx="34005" c:formatCode="General">
                  <c:v>25115.9</c:v>
                </c:pt>
                <c:pt idx="34006" c:formatCode="General">
                  <c:v>25115.9</c:v>
                </c:pt>
                <c:pt idx="34007" c:formatCode="General">
                  <c:v>25115.9</c:v>
                </c:pt>
                <c:pt idx="34008" c:formatCode="General">
                  <c:v>25115.9</c:v>
                </c:pt>
                <c:pt idx="34009" c:formatCode="General">
                  <c:v>25115.9</c:v>
                </c:pt>
                <c:pt idx="34010" c:formatCode="General">
                  <c:v>25115.9</c:v>
                </c:pt>
                <c:pt idx="34011" c:formatCode="General">
                  <c:v>25115.9</c:v>
                </c:pt>
                <c:pt idx="34012" c:formatCode="General">
                  <c:v>25115.9</c:v>
                </c:pt>
                <c:pt idx="34013" c:formatCode="General">
                  <c:v>25115.9</c:v>
                </c:pt>
                <c:pt idx="34014" c:formatCode="General">
                  <c:v>25115.9</c:v>
                </c:pt>
                <c:pt idx="34015" c:formatCode="General">
                  <c:v>25115.9</c:v>
                </c:pt>
                <c:pt idx="34016" c:formatCode="General">
                  <c:v>25115.9</c:v>
                </c:pt>
                <c:pt idx="34017" c:formatCode="General">
                  <c:v>25115.9</c:v>
                </c:pt>
                <c:pt idx="34018" c:formatCode="General">
                  <c:v>25115.9</c:v>
                </c:pt>
                <c:pt idx="34019" c:formatCode="General">
                  <c:v>25115.9</c:v>
                </c:pt>
                <c:pt idx="34020" c:formatCode="General">
                  <c:v>25115.9</c:v>
                </c:pt>
                <c:pt idx="34021" c:formatCode="General">
                  <c:v>25115.9</c:v>
                </c:pt>
                <c:pt idx="34022" c:formatCode="General">
                  <c:v>25115.9</c:v>
                </c:pt>
                <c:pt idx="34023" c:formatCode="General">
                  <c:v>25115.9</c:v>
                </c:pt>
                <c:pt idx="34024" c:formatCode="General">
                  <c:v>25115.9</c:v>
                </c:pt>
                <c:pt idx="34025" c:formatCode="General">
                  <c:v>25115.9</c:v>
                </c:pt>
                <c:pt idx="34026" c:formatCode="General">
                  <c:v>25115.9</c:v>
                </c:pt>
                <c:pt idx="34027" c:formatCode="General">
                  <c:v>25115.9</c:v>
                </c:pt>
                <c:pt idx="34028" c:formatCode="General">
                  <c:v>25115.9</c:v>
                </c:pt>
                <c:pt idx="34029" c:formatCode="General">
                  <c:v>25115.9</c:v>
                </c:pt>
                <c:pt idx="34030" c:formatCode="General">
                  <c:v>25115.9</c:v>
                </c:pt>
                <c:pt idx="34031" c:formatCode="General">
                  <c:v>25115.9</c:v>
                </c:pt>
                <c:pt idx="34032" c:formatCode="General">
                  <c:v>25115.9</c:v>
                </c:pt>
                <c:pt idx="34033" c:formatCode="General">
                  <c:v>25115.9</c:v>
                </c:pt>
                <c:pt idx="34034" c:formatCode="General">
                  <c:v>25115.9</c:v>
                </c:pt>
                <c:pt idx="34035" c:formatCode="General">
                  <c:v>25115.9</c:v>
                </c:pt>
                <c:pt idx="34036" c:formatCode="General">
                  <c:v>25115.9</c:v>
                </c:pt>
                <c:pt idx="34037" c:formatCode="General">
                  <c:v>25115.9</c:v>
                </c:pt>
                <c:pt idx="34038" c:formatCode="General">
                  <c:v>25115.9</c:v>
                </c:pt>
                <c:pt idx="34039" c:formatCode="General">
                  <c:v>25115.9</c:v>
                </c:pt>
                <c:pt idx="34040" c:formatCode="General">
                  <c:v>25115.9</c:v>
                </c:pt>
                <c:pt idx="34041" c:formatCode="General">
                  <c:v>25115.9</c:v>
                </c:pt>
                <c:pt idx="34042" c:formatCode="General">
                  <c:v>25115.9</c:v>
                </c:pt>
                <c:pt idx="34043" c:formatCode="General">
                  <c:v>25115.9</c:v>
                </c:pt>
                <c:pt idx="34044" c:formatCode="General">
                  <c:v>25115.9</c:v>
                </c:pt>
                <c:pt idx="34045" c:formatCode="General">
                  <c:v>25115.9</c:v>
                </c:pt>
                <c:pt idx="34046" c:formatCode="General">
                  <c:v>25115.9</c:v>
                </c:pt>
                <c:pt idx="34047" c:formatCode="General">
                  <c:v>25115.9</c:v>
                </c:pt>
                <c:pt idx="34048" c:formatCode="General">
                  <c:v>25115.9</c:v>
                </c:pt>
                <c:pt idx="34049" c:formatCode="General">
                  <c:v>25115.9</c:v>
                </c:pt>
                <c:pt idx="34050" c:formatCode="General">
                  <c:v>25115.9</c:v>
                </c:pt>
                <c:pt idx="34051" c:formatCode="General">
                  <c:v>25115.9</c:v>
                </c:pt>
                <c:pt idx="34052" c:formatCode="General">
                  <c:v>25115.9</c:v>
                </c:pt>
                <c:pt idx="34053" c:formatCode="General">
                  <c:v>25115.9</c:v>
                </c:pt>
                <c:pt idx="34054" c:formatCode="General">
                  <c:v>25115.9</c:v>
                </c:pt>
                <c:pt idx="34055" c:formatCode="General">
                  <c:v>25115.9</c:v>
                </c:pt>
                <c:pt idx="34056" c:formatCode="General">
                  <c:v>25115.9</c:v>
                </c:pt>
                <c:pt idx="34057" c:formatCode="General">
                  <c:v>25115.9</c:v>
                </c:pt>
                <c:pt idx="34058" c:formatCode="General">
                  <c:v>25115.9</c:v>
                </c:pt>
                <c:pt idx="34059" c:formatCode="General">
                  <c:v>25115.9</c:v>
                </c:pt>
                <c:pt idx="34060" c:formatCode="General">
                  <c:v>25115.9</c:v>
                </c:pt>
                <c:pt idx="34061" c:formatCode="General">
                  <c:v>25115.9</c:v>
                </c:pt>
                <c:pt idx="34062" c:formatCode="General">
                  <c:v>25115.9</c:v>
                </c:pt>
                <c:pt idx="34063" c:formatCode="General">
                  <c:v>25115.9</c:v>
                </c:pt>
                <c:pt idx="34064" c:formatCode="General">
                  <c:v>25115.9</c:v>
                </c:pt>
                <c:pt idx="34065" c:formatCode="General">
                  <c:v>25115.9</c:v>
                </c:pt>
                <c:pt idx="34066" c:formatCode="General">
                  <c:v>25115.9</c:v>
                </c:pt>
                <c:pt idx="34067" c:formatCode="General">
                  <c:v>25115.9</c:v>
                </c:pt>
                <c:pt idx="34068" c:formatCode="General">
                  <c:v>25115.9</c:v>
                </c:pt>
                <c:pt idx="34069" c:formatCode="General">
                  <c:v>25115.9</c:v>
                </c:pt>
                <c:pt idx="34070" c:formatCode="General">
                  <c:v>25115.9</c:v>
                </c:pt>
                <c:pt idx="34071" c:formatCode="General">
                  <c:v>25115.9</c:v>
                </c:pt>
                <c:pt idx="34072" c:formatCode="General">
                  <c:v>25115.9</c:v>
                </c:pt>
                <c:pt idx="34073" c:formatCode="General">
                  <c:v>25115.9</c:v>
                </c:pt>
                <c:pt idx="34074" c:formatCode="General">
                  <c:v>25115.9</c:v>
                </c:pt>
                <c:pt idx="34075" c:formatCode="General">
                  <c:v>25115.9</c:v>
                </c:pt>
                <c:pt idx="34076" c:formatCode="General">
                  <c:v>25115.9</c:v>
                </c:pt>
                <c:pt idx="34077" c:formatCode="General">
                  <c:v>25115.9</c:v>
                </c:pt>
                <c:pt idx="34078" c:formatCode="General">
                  <c:v>25115.9</c:v>
                </c:pt>
                <c:pt idx="34079" c:formatCode="General">
                  <c:v>25115.9</c:v>
                </c:pt>
                <c:pt idx="34080" c:formatCode="General">
                  <c:v>25115.9</c:v>
                </c:pt>
                <c:pt idx="34081" c:formatCode="General">
                  <c:v>25115.9</c:v>
                </c:pt>
                <c:pt idx="34082" c:formatCode="General">
                  <c:v>25115.9</c:v>
                </c:pt>
                <c:pt idx="34083" c:formatCode="General">
                  <c:v>25115.9</c:v>
                </c:pt>
                <c:pt idx="34084" c:formatCode="General">
                  <c:v>25115.9</c:v>
                </c:pt>
                <c:pt idx="34085" c:formatCode="General">
                  <c:v>25115.9</c:v>
                </c:pt>
                <c:pt idx="34086" c:formatCode="General">
                  <c:v>25115.9</c:v>
                </c:pt>
                <c:pt idx="34087" c:formatCode="General">
                  <c:v>25115.9</c:v>
                </c:pt>
                <c:pt idx="34088" c:formatCode="General">
                  <c:v>25115.9</c:v>
                </c:pt>
                <c:pt idx="34089" c:formatCode="General">
                  <c:v>25115.9</c:v>
                </c:pt>
                <c:pt idx="34090" c:formatCode="General">
                  <c:v>25115.9</c:v>
                </c:pt>
                <c:pt idx="34091" c:formatCode="General">
                  <c:v>25115.9</c:v>
                </c:pt>
                <c:pt idx="34092" c:formatCode="General">
                  <c:v>25115.9</c:v>
                </c:pt>
                <c:pt idx="34093" c:formatCode="General">
                  <c:v>25115.9</c:v>
                </c:pt>
                <c:pt idx="34094" c:formatCode="General">
                  <c:v>25115.9</c:v>
                </c:pt>
                <c:pt idx="34095" c:formatCode="General">
                  <c:v>25115.9</c:v>
                </c:pt>
                <c:pt idx="34096" c:formatCode="General">
                  <c:v>25115.9</c:v>
                </c:pt>
                <c:pt idx="34097" c:formatCode="General">
                  <c:v>25115.9</c:v>
                </c:pt>
                <c:pt idx="34098" c:formatCode="General">
                  <c:v>25115.9</c:v>
                </c:pt>
                <c:pt idx="34099" c:formatCode="General">
                  <c:v>25115.9</c:v>
                </c:pt>
                <c:pt idx="34100" c:formatCode="General">
                  <c:v>25115.9</c:v>
                </c:pt>
                <c:pt idx="34101" c:formatCode="General">
                  <c:v>25115.9</c:v>
                </c:pt>
                <c:pt idx="34102" c:formatCode="General">
                  <c:v>25115.9</c:v>
                </c:pt>
                <c:pt idx="34103" c:formatCode="General">
                  <c:v>25115.9</c:v>
                </c:pt>
                <c:pt idx="34104" c:formatCode="General">
                  <c:v>25115.9</c:v>
                </c:pt>
                <c:pt idx="34105" c:formatCode="General">
                  <c:v>25115.9</c:v>
                </c:pt>
                <c:pt idx="34106" c:formatCode="General">
                  <c:v>25115.9</c:v>
                </c:pt>
                <c:pt idx="34107" c:formatCode="General">
                  <c:v>25115.9</c:v>
                </c:pt>
                <c:pt idx="34108" c:formatCode="General">
                  <c:v>25115.9</c:v>
                </c:pt>
                <c:pt idx="34109" c:formatCode="General">
                  <c:v>25115.9</c:v>
                </c:pt>
                <c:pt idx="34110" c:formatCode="General">
                  <c:v>25115.9</c:v>
                </c:pt>
                <c:pt idx="34111" c:formatCode="General">
                  <c:v>25115.9</c:v>
                </c:pt>
                <c:pt idx="34112" c:formatCode="General">
                  <c:v>25115.9</c:v>
                </c:pt>
                <c:pt idx="34113" c:formatCode="General">
                  <c:v>25115.9</c:v>
                </c:pt>
                <c:pt idx="34114" c:formatCode="General">
                  <c:v>25115.9</c:v>
                </c:pt>
                <c:pt idx="34115" c:formatCode="General">
                  <c:v>25115.9</c:v>
                </c:pt>
                <c:pt idx="34116" c:formatCode="General">
                  <c:v>25115.9</c:v>
                </c:pt>
                <c:pt idx="34117" c:formatCode="General">
                  <c:v>25115.9</c:v>
                </c:pt>
                <c:pt idx="34118" c:formatCode="General">
                  <c:v>25115.9</c:v>
                </c:pt>
                <c:pt idx="34119" c:formatCode="General">
                  <c:v>25115.9</c:v>
                </c:pt>
                <c:pt idx="34120" c:formatCode="General">
                  <c:v>25115.9</c:v>
                </c:pt>
                <c:pt idx="34121" c:formatCode="General">
                  <c:v>25115.9</c:v>
                </c:pt>
                <c:pt idx="34122" c:formatCode="General">
                  <c:v>25115.9</c:v>
                </c:pt>
                <c:pt idx="34123" c:formatCode="General">
                  <c:v>25115.9</c:v>
                </c:pt>
                <c:pt idx="34124" c:formatCode="General">
                  <c:v>25115.9</c:v>
                </c:pt>
                <c:pt idx="34125" c:formatCode="General">
                  <c:v>25115.9</c:v>
                </c:pt>
                <c:pt idx="34126" c:formatCode="General">
                  <c:v>25115.9</c:v>
                </c:pt>
                <c:pt idx="34127" c:formatCode="General">
                  <c:v>25115.9</c:v>
                </c:pt>
                <c:pt idx="34128" c:formatCode="General">
                  <c:v>25115.9</c:v>
                </c:pt>
                <c:pt idx="34129" c:formatCode="General">
                  <c:v>25115.9</c:v>
                </c:pt>
                <c:pt idx="34130" c:formatCode="General">
                  <c:v>25115.9</c:v>
                </c:pt>
                <c:pt idx="34131" c:formatCode="General">
                  <c:v>25115.9</c:v>
                </c:pt>
                <c:pt idx="34132" c:formatCode="General">
                  <c:v>25115.9</c:v>
                </c:pt>
                <c:pt idx="34133" c:formatCode="General">
                  <c:v>25115.9</c:v>
                </c:pt>
                <c:pt idx="34134" c:formatCode="General">
                  <c:v>25115.9</c:v>
                </c:pt>
                <c:pt idx="34135" c:formatCode="General">
                  <c:v>25115.9</c:v>
                </c:pt>
                <c:pt idx="34136" c:formatCode="General">
                  <c:v>25115.9</c:v>
                </c:pt>
                <c:pt idx="34137" c:formatCode="General">
                  <c:v>25115.9</c:v>
                </c:pt>
                <c:pt idx="34138" c:formatCode="General">
                  <c:v>25115.9</c:v>
                </c:pt>
                <c:pt idx="34139" c:formatCode="General">
                  <c:v>25115.9</c:v>
                </c:pt>
                <c:pt idx="34140" c:formatCode="General">
                  <c:v>25115.9</c:v>
                </c:pt>
                <c:pt idx="34141" c:formatCode="General">
                  <c:v>25115.9</c:v>
                </c:pt>
                <c:pt idx="34142" c:formatCode="General">
                  <c:v>25115.9</c:v>
                </c:pt>
                <c:pt idx="34143" c:formatCode="General">
                  <c:v>25115.9</c:v>
                </c:pt>
                <c:pt idx="34144" c:formatCode="General">
                  <c:v>25115.9</c:v>
                </c:pt>
                <c:pt idx="34145" c:formatCode="General">
                  <c:v>25115.9</c:v>
                </c:pt>
                <c:pt idx="34146" c:formatCode="General">
                  <c:v>25115.9</c:v>
                </c:pt>
                <c:pt idx="34147" c:formatCode="General">
                  <c:v>25115.9</c:v>
                </c:pt>
                <c:pt idx="34148" c:formatCode="General">
                  <c:v>25115.9</c:v>
                </c:pt>
                <c:pt idx="34149" c:formatCode="General">
                  <c:v>25115.9</c:v>
                </c:pt>
                <c:pt idx="34150" c:formatCode="General">
                  <c:v>25115.9</c:v>
                </c:pt>
                <c:pt idx="34151" c:formatCode="General">
                  <c:v>25115.9</c:v>
                </c:pt>
                <c:pt idx="34152" c:formatCode="General">
                  <c:v>25115.9</c:v>
                </c:pt>
                <c:pt idx="34153" c:formatCode="General">
                  <c:v>25115.9</c:v>
                </c:pt>
                <c:pt idx="34154" c:formatCode="General">
                  <c:v>25115.9</c:v>
                </c:pt>
                <c:pt idx="34155" c:formatCode="General">
                  <c:v>25115.9</c:v>
                </c:pt>
                <c:pt idx="34156" c:formatCode="General">
                  <c:v>25115.9</c:v>
                </c:pt>
                <c:pt idx="34157" c:formatCode="General">
                  <c:v>25115.9</c:v>
                </c:pt>
                <c:pt idx="34158" c:formatCode="General">
                  <c:v>25115.9</c:v>
                </c:pt>
                <c:pt idx="34159" c:formatCode="General">
                  <c:v>25115.9</c:v>
                </c:pt>
                <c:pt idx="34160" c:formatCode="General">
                  <c:v>25115.9</c:v>
                </c:pt>
                <c:pt idx="34161" c:formatCode="General">
                  <c:v>25115.9</c:v>
                </c:pt>
                <c:pt idx="34162" c:formatCode="General">
                  <c:v>25115.9</c:v>
                </c:pt>
                <c:pt idx="34163" c:formatCode="General">
                  <c:v>25115.9</c:v>
                </c:pt>
                <c:pt idx="34164" c:formatCode="General">
                  <c:v>25115.9</c:v>
                </c:pt>
                <c:pt idx="34165" c:formatCode="General">
                  <c:v>25115.9</c:v>
                </c:pt>
                <c:pt idx="34166" c:formatCode="General">
                  <c:v>25115.9</c:v>
                </c:pt>
                <c:pt idx="34167" c:formatCode="General">
                  <c:v>25115.9</c:v>
                </c:pt>
                <c:pt idx="34168" c:formatCode="General">
                  <c:v>25115.9</c:v>
                </c:pt>
                <c:pt idx="34169" c:formatCode="General">
                  <c:v>25115.9</c:v>
                </c:pt>
                <c:pt idx="34170" c:formatCode="General">
                  <c:v>25115.9</c:v>
                </c:pt>
                <c:pt idx="34171" c:formatCode="General">
                  <c:v>25115.9</c:v>
                </c:pt>
                <c:pt idx="34172" c:formatCode="General">
                  <c:v>25115.9</c:v>
                </c:pt>
                <c:pt idx="34173" c:formatCode="General">
                  <c:v>25115.9</c:v>
                </c:pt>
                <c:pt idx="34174" c:formatCode="General">
                  <c:v>25115.9</c:v>
                </c:pt>
                <c:pt idx="34175" c:formatCode="General">
                  <c:v>25115.9</c:v>
                </c:pt>
                <c:pt idx="34176" c:formatCode="General">
                  <c:v>25115.9</c:v>
                </c:pt>
                <c:pt idx="34177" c:formatCode="General">
                  <c:v>25115.9</c:v>
                </c:pt>
                <c:pt idx="34178" c:formatCode="General">
                  <c:v>25115.9</c:v>
                </c:pt>
                <c:pt idx="34179" c:formatCode="General">
                  <c:v>25115.9</c:v>
                </c:pt>
                <c:pt idx="34180" c:formatCode="General">
                  <c:v>25115.9</c:v>
                </c:pt>
                <c:pt idx="34181" c:formatCode="General">
                  <c:v>25115.9</c:v>
                </c:pt>
                <c:pt idx="34182" c:formatCode="General">
                  <c:v>25115.9</c:v>
                </c:pt>
                <c:pt idx="34183" c:formatCode="General">
                  <c:v>25115.9</c:v>
                </c:pt>
                <c:pt idx="34184" c:formatCode="General">
                  <c:v>25115.9</c:v>
                </c:pt>
                <c:pt idx="34185" c:formatCode="General">
                  <c:v>25115.9</c:v>
                </c:pt>
                <c:pt idx="34186" c:formatCode="General">
                  <c:v>25115.9</c:v>
                </c:pt>
                <c:pt idx="34187" c:formatCode="General">
                  <c:v>25115.9</c:v>
                </c:pt>
                <c:pt idx="34188" c:formatCode="General">
                  <c:v>25115.9</c:v>
                </c:pt>
                <c:pt idx="34189" c:formatCode="General">
                  <c:v>25115.9</c:v>
                </c:pt>
                <c:pt idx="34190" c:formatCode="General">
                  <c:v>25115.9</c:v>
                </c:pt>
                <c:pt idx="34191" c:formatCode="General">
                  <c:v>25115.9</c:v>
                </c:pt>
                <c:pt idx="34192" c:formatCode="General">
                  <c:v>25115.9</c:v>
                </c:pt>
                <c:pt idx="34193" c:formatCode="General">
                  <c:v>25115.9</c:v>
                </c:pt>
                <c:pt idx="34194" c:formatCode="General">
                  <c:v>25115.9</c:v>
                </c:pt>
                <c:pt idx="34195" c:formatCode="General">
                  <c:v>25115.9</c:v>
                </c:pt>
                <c:pt idx="34196" c:formatCode="General">
                  <c:v>25115.9</c:v>
                </c:pt>
                <c:pt idx="34197" c:formatCode="General">
                  <c:v>25115.9</c:v>
                </c:pt>
                <c:pt idx="34198" c:formatCode="General">
                  <c:v>25115.9</c:v>
                </c:pt>
                <c:pt idx="34199" c:formatCode="General">
                  <c:v>25115.9</c:v>
                </c:pt>
                <c:pt idx="34200" c:formatCode="General">
                  <c:v>25115.9</c:v>
                </c:pt>
                <c:pt idx="34201" c:formatCode="General">
                  <c:v>25115.9</c:v>
                </c:pt>
                <c:pt idx="34202" c:formatCode="General">
                  <c:v>25115.9</c:v>
                </c:pt>
                <c:pt idx="34203" c:formatCode="General">
                  <c:v>25115.9</c:v>
                </c:pt>
                <c:pt idx="34204" c:formatCode="General">
                  <c:v>25115.9</c:v>
                </c:pt>
                <c:pt idx="34205" c:formatCode="General">
                  <c:v>25115.9</c:v>
                </c:pt>
                <c:pt idx="34206" c:formatCode="General">
                  <c:v>25115.9</c:v>
                </c:pt>
                <c:pt idx="34207" c:formatCode="General">
                  <c:v>25115.9</c:v>
                </c:pt>
                <c:pt idx="34208" c:formatCode="General">
                  <c:v>25115.9</c:v>
                </c:pt>
                <c:pt idx="34209" c:formatCode="General">
                  <c:v>25115.9</c:v>
                </c:pt>
                <c:pt idx="34210" c:formatCode="General">
                  <c:v>25115.9</c:v>
                </c:pt>
                <c:pt idx="34211" c:formatCode="General">
                  <c:v>25115.9</c:v>
                </c:pt>
                <c:pt idx="34212" c:formatCode="General">
                  <c:v>25115.9</c:v>
                </c:pt>
                <c:pt idx="34213" c:formatCode="General">
                  <c:v>25115.9</c:v>
                </c:pt>
                <c:pt idx="34214" c:formatCode="General">
                  <c:v>25115.9</c:v>
                </c:pt>
                <c:pt idx="34215" c:formatCode="General">
                  <c:v>25115.9</c:v>
                </c:pt>
                <c:pt idx="34216" c:formatCode="General">
                  <c:v>25115.9</c:v>
                </c:pt>
                <c:pt idx="34217" c:formatCode="General">
                  <c:v>25115.9</c:v>
                </c:pt>
                <c:pt idx="34218" c:formatCode="General">
                  <c:v>25115.9</c:v>
                </c:pt>
                <c:pt idx="34219" c:formatCode="General">
                  <c:v>25115.9</c:v>
                </c:pt>
                <c:pt idx="34220" c:formatCode="General">
                  <c:v>25115.9</c:v>
                </c:pt>
                <c:pt idx="34221" c:formatCode="General">
                  <c:v>25115.9</c:v>
                </c:pt>
                <c:pt idx="34222" c:formatCode="General">
                  <c:v>25115.9</c:v>
                </c:pt>
                <c:pt idx="34223" c:formatCode="General">
                  <c:v>25115.9</c:v>
                </c:pt>
                <c:pt idx="34224" c:formatCode="General">
                  <c:v>25115.9</c:v>
                </c:pt>
                <c:pt idx="34225" c:formatCode="General">
                  <c:v>25115.9</c:v>
                </c:pt>
                <c:pt idx="34226" c:formatCode="General">
                  <c:v>25115.9</c:v>
                </c:pt>
                <c:pt idx="34227" c:formatCode="General">
                  <c:v>25115.9</c:v>
                </c:pt>
                <c:pt idx="34228" c:formatCode="General">
                  <c:v>25115.9</c:v>
                </c:pt>
                <c:pt idx="34229" c:formatCode="General">
                  <c:v>25115.9</c:v>
                </c:pt>
                <c:pt idx="34230" c:formatCode="General">
                  <c:v>25115.9</c:v>
                </c:pt>
                <c:pt idx="34231" c:formatCode="General">
                  <c:v>25115.9</c:v>
                </c:pt>
                <c:pt idx="34232" c:formatCode="General">
                  <c:v>25115.9</c:v>
                </c:pt>
                <c:pt idx="34233" c:formatCode="General">
                  <c:v>25115.9</c:v>
                </c:pt>
                <c:pt idx="34234" c:formatCode="General">
                  <c:v>25115.9</c:v>
                </c:pt>
                <c:pt idx="34235" c:formatCode="General">
                  <c:v>25115.9</c:v>
                </c:pt>
                <c:pt idx="34236" c:formatCode="General">
                  <c:v>25115.9</c:v>
                </c:pt>
                <c:pt idx="34237" c:formatCode="General">
                  <c:v>25115.9</c:v>
                </c:pt>
                <c:pt idx="34238" c:formatCode="General">
                  <c:v>25115.9</c:v>
                </c:pt>
                <c:pt idx="34239" c:formatCode="General">
                  <c:v>25115.9</c:v>
                </c:pt>
                <c:pt idx="34240" c:formatCode="General">
                  <c:v>25115.9</c:v>
                </c:pt>
                <c:pt idx="34241" c:formatCode="General">
                  <c:v>25115.9</c:v>
                </c:pt>
                <c:pt idx="34242" c:formatCode="General">
                  <c:v>25115.9</c:v>
                </c:pt>
                <c:pt idx="34243" c:formatCode="General">
                  <c:v>25115.9</c:v>
                </c:pt>
                <c:pt idx="34244" c:formatCode="General">
                  <c:v>25115.9</c:v>
                </c:pt>
                <c:pt idx="34245" c:formatCode="General">
                  <c:v>25115.9</c:v>
                </c:pt>
                <c:pt idx="34246" c:formatCode="General">
                  <c:v>25115.9</c:v>
                </c:pt>
                <c:pt idx="34247" c:formatCode="General">
                  <c:v>25115.9</c:v>
                </c:pt>
                <c:pt idx="34248" c:formatCode="General">
                  <c:v>25115.9</c:v>
                </c:pt>
                <c:pt idx="34249" c:formatCode="General">
                  <c:v>25115.9</c:v>
                </c:pt>
                <c:pt idx="34250" c:formatCode="General">
                  <c:v>25115.9</c:v>
                </c:pt>
                <c:pt idx="34251" c:formatCode="General">
                  <c:v>25115.9</c:v>
                </c:pt>
                <c:pt idx="34252" c:formatCode="General">
                  <c:v>25115.9</c:v>
                </c:pt>
                <c:pt idx="34253" c:formatCode="General">
                  <c:v>25115.9</c:v>
                </c:pt>
                <c:pt idx="34254" c:formatCode="General">
                  <c:v>25115.9</c:v>
                </c:pt>
                <c:pt idx="34255" c:formatCode="General">
                  <c:v>25115.9</c:v>
                </c:pt>
                <c:pt idx="34256" c:formatCode="General">
                  <c:v>25115.9</c:v>
                </c:pt>
                <c:pt idx="34257" c:formatCode="General">
                  <c:v>25115.9</c:v>
                </c:pt>
                <c:pt idx="34258" c:formatCode="General">
                  <c:v>25115.9</c:v>
                </c:pt>
                <c:pt idx="34259" c:formatCode="General">
                  <c:v>25115.9</c:v>
                </c:pt>
                <c:pt idx="34260" c:formatCode="General">
                  <c:v>25115.9</c:v>
                </c:pt>
                <c:pt idx="34261" c:formatCode="General">
                  <c:v>25115.9</c:v>
                </c:pt>
                <c:pt idx="34262" c:formatCode="General">
                  <c:v>25115.9</c:v>
                </c:pt>
                <c:pt idx="34263" c:formatCode="General">
                  <c:v>25115.9</c:v>
                </c:pt>
                <c:pt idx="34264" c:formatCode="General">
                  <c:v>25115.9</c:v>
                </c:pt>
                <c:pt idx="34265" c:formatCode="General">
                  <c:v>25115.9</c:v>
                </c:pt>
                <c:pt idx="34266" c:formatCode="General">
                  <c:v>25115.9</c:v>
                </c:pt>
                <c:pt idx="34267" c:formatCode="General">
                  <c:v>25115.9</c:v>
                </c:pt>
                <c:pt idx="34268" c:formatCode="General">
                  <c:v>25115.9</c:v>
                </c:pt>
                <c:pt idx="34269" c:formatCode="General">
                  <c:v>25115.9</c:v>
                </c:pt>
                <c:pt idx="34270" c:formatCode="General">
                  <c:v>25115.9</c:v>
                </c:pt>
                <c:pt idx="34271" c:formatCode="General">
                  <c:v>25115.9</c:v>
                </c:pt>
                <c:pt idx="34272" c:formatCode="General">
                  <c:v>25115.9</c:v>
                </c:pt>
                <c:pt idx="34273" c:formatCode="General">
                  <c:v>25115.9</c:v>
                </c:pt>
                <c:pt idx="34274" c:formatCode="General">
                  <c:v>25115.9</c:v>
                </c:pt>
                <c:pt idx="34275" c:formatCode="General">
                  <c:v>25115.9</c:v>
                </c:pt>
                <c:pt idx="34276" c:formatCode="General">
                  <c:v>25115.9</c:v>
                </c:pt>
                <c:pt idx="34277" c:formatCode="General">
                  <c:v>25115.9</c:v>
                </c:pt>
                <c:pt idx="34278" c:formatCode="General">
                  <c:v>25115.9</c:v>
                </c:pt>
                <c:pt idx="34279" c:formatCode="General">
                  <c:v>25115.9</c:v>
                </c:pt>
                <c:pt idx="34280" c:formatCode="General">
                  <c:v>25115.9</c:v>
                </c:pt>
                <c:pt idx="34281" c:formatCode="General">
                  <c:v>25115.9</c:v>
                </c:pt>
                <c:pt idx="34282" c:formatCode="General">
                  <c:v>25115.9</c:v>
                </c:pt>
                <c:pt idx="34283" c:formatCode="General">
                  <c:v>25115.9</c:v>
                </c:pt>
                <c:pt idx="34284" c:formatCode="General">
                  <c:v>25115.9</c:v>
                </c:pt>
                <c:pt idx="34285" c:formatCode="General">
                  <c:v>25115.9</c:v>
                </c:pt>
                <c:pt idx="34286" c:formatCode="General">
                  <c:v>25115.9</c:v>
                </c:pt>
                <c:pt idx="34287" c:formatCode="General">
                  <c:v>25115.9</c:v>
                </c:pt>
                <c:pt idx="34288" c:formatCode="General">
                  <c:v>25115.9</c:v>
                </c:pt>
                <c:pt idx="34289" c:formatCode="General">
                  <c:v>25115.9</c:v>
                </c:pt>
                <c:pt idx="34290" c:formatCode="General">
                  <c:v>25115.9</c:v>
                </c:pt>
                <c:pt idx="34291" c:formatCode="General">
                  <c:v>25115.9</c:v>
                </c:pt>
                <c:pt idx="34292" c:formatCode="General">
                  <c:v>25115.9</c:v>
                </c:pt>
                <c:pt idx="34293" c:formatCode="General">
                  <c:v>25115.9</c:v>
                </c:pt>
                <c:pt idx="34294" c:formatCode="General">
                  <c:v>25115.9</c:v>
                </c:pt>
                <c:pt idx="34295" c:formatCode="General">
                  <c:v>25115.9</c:v>
                </c:pt>
                <c:pt idx="34296" c:formatCode="General">
                  <c:v>25115.9</c:v>
                </c:pt>
                <c:pt idx="34297" c:formatCode="General">
                  <c:v>25115.9</c:v>
                </c:pt>
                <c:pt idx="34298" c:formatCode="General">
                  <c:v>25115.9</c:v>
                </c:pt>
                <c:pt idx="34299" c:formatCode="General">
                  <c:v>25115.9</c:v>
                </c:pt>
                <c:pt idx="34300" c:formatCode="General">
                  <c:v>25115.9</c:v>
                </c:pt>
                <c:pt idx="34301" c:formatCode="General">
                  <c:v>25115.9</c:v>
                </c:pt>
                <c:pt idx="34302" c:formatCode="General">
                  <c:v>25115.9</c:v>
                </c:pt>
                <c:pt idx="34303" c:formatCode="General">
                  <c:v>25115.9</c:v>
                </c:pt>
                <c:pt idx="34304" c:formatCode="General">
                  <c:v>25115.9</c:v>
                </c:pt>
                <c:pt idx="34305" c:formatCode="General">
                  <c:v>25115.9</c:v>
                </c:pt>
                <c:pt idx="34306" c:formatCode="General">
                  <c:v>25115.9</c:v>
                </c:pt>
                <c:pt idx="34307" c:formatCode="General">
                  <c:v>25115.9</c:v>
                </c:pt>
                <c:pt idx="34308" c:formatCode="General">
                  <c:v>25115.9</c:v>
                </c:pt>
                <c:pt idx="34309" c:formatCode="General">
                  <c:v>25115.9</c:v>
                </c:pt>
                <c:pt idx="34310" c:formatCode="General">
                  <c:v>25115.9</c:v>
                </c:pt>
                <c:pt idx="34311" c:formatCode="General">
                  <c:v>25115.9</c:v>
                </c:pt>
                <c:pt idx="34312" c:formatCode="General">
                  <c:v>25115.9</c:v>
                </c:pt>
                <c:pt idx="34313" c:formatCode="General">
                  <c:v>25115.9</c:v>
                </c:pt>
                <c:pt idx="34314" c:formatCode="General">
                  <c:v>25115.9</c:v>
                </c:pt>
                <c:pt idx="34315" c:formatCode="General">
                  <c:v>25115.9</c:v>
                </c:pt>
                <c:pt idx="34316" c:formatCode="General">
                  <c:v>25115.9</c:v>
                </c:pt>
                <c:pt idx="34317" c:formatCode="General">
                  <c:v>25115.9</c:v>
                </c:pt>
                <c:pt idx="34318" c:formatCode="General">
                  <c:v>25115.9</c:v>
                </c:pt>
                <c:pt idx="34319" c:formatCode="General">
                  <c:v>25115.9</c:v>
                </c:pt>
                <c:pt idx="34320" c:formatCode="General">
                  <c:v>25115.9</c:v>
                </c:pt>
                <c:pt idx="34321" c:formatCode="General">
                  <c:v>25115.9</c:v>
                </c:pt>
                <c:pt idx="34322" c:formatCode="General">
                  <c:v>25115.9</c:v>
                </c:pt>
                <c:pt idx="34323" c:formatCode="General">
                  <c:v>25115.9</c:v>
                </c:pt>
                <c:pt idx="34324" c:formatCode="General">
                  <c:v>25115.9</c:v>
                </c:pt>
                <c:pt idx="34325" c:formatCode="General">
                  <c:v>25115.9</c:v>
                </c:pt>
                <c:pt idx="34326" c:formatCode="General">
                  <c:v>25115.9</c:v>
                </c:pt>
                <c:pt idx="34327" c:formatCode="General">
                  <c:v>25115.9</c:v>
                </c:pt>
                <c:pt idx="34328" c:formatCode="General">
                  <c:v>25115.9</c:v>
                </c:pt>
                <c:pt idx="34329" c:formatCode="General">
                  <c:v>25115.9</c:v>
                </c:pt>
                <c:pt idx="34330" c:formatCode="General">
                  <c:v>25115.9</c:v>
                </c:pt>
                <c:pt idx="34331" c:formatCode="General">
                  <c:v>25115.9</c:v>
                </c:pt>
                <c:pt idx="34332" c:formatCode="General">
                  <c:v>25115.9</c:v>
                </c:pt>
                <c:pt idx="34333" c:formatCode="General">
                  <c:v>25115.9</c:v>
                </c:pt>
                <c:pt idx="34334" c:formatCode="General">
                  <c:v>25115.9</c:v>
                </c:pt>
                <c:pt idx="34335" c:formatCode="General">
                  <c:v>25115.9</c:v>
                </c:pt>
                <c:pt idx="34336" c:formatCode="General">
                  <c:v>25115.9</c:v>
                </c:pt>
                <c:pt idx="34337" c:formatCode="General">
                  <c:v>25115.9</c:v>
                </c:pt>
                <c:pt idx="34338" c:formatCode="General">
                  <c:v>25115.9</c:v>
                </c:pt>
                <c:pt idx="34339" c:formatCode="General">
                  <c:v>25115.9</c:v>
                </c:pt>
                <c:pt idx="34340" c:formatCode="General">
                  <c:v>25115.9</c:v>
                </c:pt>
                <c:pt idx="34341" c:formatCode="General">
                  <c:v>25115.9</c:v>
                </c:pt>
                <c:pt idx="34342" c:formatCode="General">
                  <c:v>25115.9</c:v>
                </c:pt>
                <c:pt idx="34343" c:formatCode="General">
                  <c:v>25115.9</c:v>
                </c:pt>
                <c:pt idx="34344" c:formatCode="General">
                  <c:v>25115.9</c:v>
                </c:pt>
                <c:pt idx="34345" c:formatCode="General">
                  <c:v>25115.9</c:v>
                </c:pt>
                <c:pt idx="34346" c:formatCode="General">
                  <c:v>25115.9</c:v>
                </c:pt>
                <c:pt idx="34347" c:formatCode="General">
                  <c:v>25115.9</c:v>
                </c:pt>
                <c:pt idx="34348" c:formatCode="General">
                  <c:v>25115.9</c:v>
                </c:pt>
                <c:pt idx="34349" c:formatCode="General">
                  <c:v>25115.9</c:v>
                </c:pt>
                <c:pt idx="34350" c:formatCode="General">
                  <c:v>25115.9</c:v>
                </c:pt>
                <c:pt idx="34351" c:formatCode="General">
                  <c:v>25115.9</c:v>
                </c:pt>
                <c:pt idx="34352" c:formatCode="General">
                  <c:v>25115.9</c:v>
                </c:pt>
                <c:pt idx="34353" c:formatCode="General">
                  <c:v>25115.9</c:v>
                </c:pt>
                <c:pt idx="34354" c:formatCode="General">
                  <c:v>25115.9</c:v>
                </c:pt>
                <c:pt idx="34355" c:formatCode="General">
                  <c:v>25115.9</c:v>
                </c:pt>
                <c:pt idx="34356" c:formatCode="General">
                  <c:v>25115.9</c:v>
                </c:pt>
                <c:pt idx="34357" c:formatCode="General">
                  <c:v>25115.9</c:v>
                </c:pt>
                <c:pt idx="34358" c:formatCode="General">
                  <c:v>25115.9</c:v>
                </c:pt>
                <c:pt idx="34359" c:formatCode="General">
                  <c:v>25115.9</c:v>
                </c:pt>
                <c:pt idx="34360" c:formatCode="General">
                  <c:v>25115.9</c:v>
                </c:pt>
                <c:pt idx="34361" c:formatCode="General">
                  <c:v>25115.9</c:v>
                </c:pt>
                <c:pt idx="34362" c:formatCode="General">
                  <c:v>25115.9</c:v>
                </c:pt>
                <c:pt idx="34363" c:formatCode="General">
                  <c:v>25115.9</c:v>
                </c:pt>
                <c:pt idx="34364" c:formatCode="General">
                  <c:v>25115.9</c:v>
                </c:pt>
                <c:pt idx="34365" c:formatCode="General">
                  <c:v>25115.9</c:v>
                </c:pt>
                <c:pt idx="34366" c:formatCode="General">
                  <c:v>25115.9</c:v>
                </c:pt>
                <c:pt idx="34367" c:formatCode="General">
                  <c:v>25115.9</c:v>
                </c:pt>
                <c:pt idx="34368" c:formatCode="General">
                  <c:v>25115.9</c:v>
                </c:pt>
                <c:pt idx="34369" c:formatCode="General">
                  <c:v>25115.9</c:v>
                </c:pt>
                <c:pt idx="34370" c:formatCode="General">
                  <c:v>25115.9</c:v>
                </c:pt>
                <c:pt idx="34371" c:formatCode="General">
                  <c:v>25115.9</c:v>
                </c:pt>
                <c:pt idx="34372" c:formatCode="General">
                  <c:v>25115.9</c:v>
                </c:pt>
                <c:pt idx="34373" c:formatCode="General">
                  <c:v>25115.9</c:v>
                </c:pt>
                <c:pt idx="34374" c:formatCode="General">
                  <c:v>25115.9</c:v>
                </c:pt>
                <c:pt idx="34375" c:formatCode="General">
                  <c:v>25115.9</c:v>
                </c:pt>
                <c:pt idx="34376" c:formatCode="General">
                  <c:v>25115.9</c:v>
                </c:pt>
                <c:pt idx="34377" c:formatCode="General">
                  <c:v>25115.9</c:v>
                </c:pt>
                <c:pt idx="34378" c:formatCode="General">
                  <c:v>25115.9</c:v>
                </c:pt>
                <c:pt idx="34379" c:formatCode="General">
                  <c:v>25115.9</c:v>
                </c:pt>
                <c:pt idx="34380" c:formatCode="General">
                  <c:v>25115.9</c:v>
                </c:pt>
                <c:pt idx="34381" c:formatCode="General">
                  <c:v>25115.9</c:v>
                </c:pt>
                <c:pt idx="34382" c:formatCode="General">
                  <c:v>25115.9</c:v>
                </c:pt>
                <c:pt idx="34383" c:formatCode="General">
                  <c:v>25115.9</c:v>
                </c:pt>
                <c:pt idx="34384" c:formatCode="General">
                  <c:v>25115.9</c:v>
                </c:pt>
                <c:pt idx="34385" c:formatCode="General">
                  <c:v>25115.9</c:v>
                </c:pt>
                <c:pt idx="34386" c:formatCode="General">
                  <c:v>25115.9</c:v>
                </c:pt>
                <c:pt idx="34387" c:formatCode="General">
                  <c:v>25115.9</c:v>
                </c:pt>
                <c:pt idx="34388" c:formatCode="General">
                  <c:v>25115.9</c:v>
                </c:pt>
                <c:pt idx="34389" c:formatCode="General">
                  <c:v>25115.9</c:v>
                </c:pt>
                <c:pt idx="34390" c:formatCode="General">
                  <c:v>25115.9</c:v>
                </c:pt>
                <c:pt idx="34391" c:formatCode="General">
                  <c:v>25115.9</c:v>
                </c:pt>
                <c:pt idx="34392" c:formatCode="General">
                  <c:v>25115.9</c:v>
                </c:pt>
                <c:pt idx="34393" c:formatCode="General">
                  <c:v>25115.9</c:v>
                </c:pt>
                <c:pt idx="34394" c:formatCode="General">
                  <c:v>25115.9</c:v>
                </c:pt>
                <c:pt idx="34395" c:formatCode="General">
                  <c:v>25115.9</c:v>
                </c:pt>
                <c:pt idx="34396" c:formatCode="General">
                  <c:v>25115.9</c:v>
                </c:pt>
                <c:pt idx="34397" c:formatCode="General">
                  <c:v>25115.9</c:v>
                </c:pt>
                <c:pt idx="34398" c:formatCode="General">
                  <c:v>25115.9</c:v>
                </c:pt>
                <c:pt idx="34399" c:formatCode="General">
                  <c:v>25115.9</c:v>
                </c:pt>
                <c:pt idx="34400" c:formatCode="General">
                  <c:v>25115.9</c:v>
                </c:pt>
                <c:pt idx="34401" c:formatCode="General">
                  <c:v>25115.9</c:v>
                </c:pt>
                <c:pt idx="34402" c:formatCode="General">
                  <c:v>25115.9</c:v>
                </c:pt>
                <c:pt idx="34403" c:formatCode="General">
                  <c:v>25115.9</c:v>
                </c:pt>
                <c:pt idx="34404" c:formatCode="General">
                  <c:v>25115.9</c:v>
                </c:pt>
                <c:pt idx="34405" c:formatCode="General">
                  <c:v>25115.9</c:v>
                </c:pt>
                <c:pt idx="34406" c:formatCode="General">
                  <c:v>25115.9</c:v>
                </c:pt>
                <c:pt idx="34407" c:formatCode="General">
                  <c:v>25115.9</c:v>
                </c:pt>
                <c:pt idx="34408" c:formatCode="General">
                  <c:v>25115.9</c:v>
                </c:pt>
                <c:pt idx="34409" c:formatCode="General">
                  <c:v>25115.9</c:v>
                </c:pt>
                <c:pt idx="34410" c:formatCode="General">
                  <c:v>25115.9</c:v>
                </c:pt>
                <c:pt idx="34411" c:formatCode="General">
                  <c:v>25115.9</c:v>
                </c:pt>
                <c:pt idx="34412" c:formatCode="General">
                  <c:v>25115.9</c:v>
                </c:pt>
                <c:pt idx="34413" c:formatCode="General">
                  <c:v>25115.9</c:v>
                </c:pt>
                <c:pt idx="34414" c:formatCode="General">
                  <c:v>25115.9</c:v>
                </c:pt>
                <c:pt idx="34415" c:formatCode="General">
                  <c:v>25115.9</c:v>
                </c:pt>
                <c:pt idx="34416" c:formatCode="General">
                  <c:v>25115.9</c:v>
                </c:pt>
                <c:pt idx="34417" c:formatCode="General">
                  <c:v>25115.9</c:v>
                </c:pt>
                <c:pt idx="34418" c:formatCode="General">
                  <c:v>25115.9</c:v>
                </c:pt>
                <c:pt idx="34419" c:formatCode="General">
                  <c:v>25115.9</c:v>
                </c:pt>
                <c:pt idx="34420" c:formatCode="General">
                  <c:v>25115.9</c:v>
                </c:pt>
                <c:pt idx="34421" c:formatCode="General">
                  <c:v>25115.9</c:v>
                </c:pt>
                <c:pt idx="34422" c:formatCode="General">
                  <c:v>25115.9</c:v>
                </c:pt>
                <c:pt idx="34423" c:formatCode="General">
                  <c:v>25115.9</c:v>
                </c:pt>
                <c:pt idx="34424" c:formatCode="General">
                  <c:v>25115.9</c:v>
                </c:pt>
                <c:pt idx="34425" c:formatCode="General">
                  <c:v>25115.9</c:v>
                </c:pt>
                <c:pt idx="34426" c:formatCode="General">
                  <c:v>25115.9</c:v>
                </c:pt>
                <c:pt idx="34427" c:formatCode="General">
                  <c:v>25115.9</c:v>
                </c:pt>
                <c:pt idx="34428" c:formatCode="General">
                  <c:v>25115.9</c:v>
                </c:pt>
                <c:pt idx="34429" c:formatCode="General">
                  <c:v>25115.9</c:v>
                </c:pt>
                <c:pt idx="34430" c:formatCode="General">
                  <c:v>25115.9</c:v>
                </c:pt>
                <c:pt idx="34431" c:formatCode="General">
                  <c:v>25115.9</c:v>
                </c:pt>
                <c:pt idx="34432" c:formatCode="General">
                  <c:v>25115.9</c:v>
                </c:pt>
                <c:pt idx="34433" c:formatCode="General">
                  <c:v>25115.9</c:v>
                </c:pt>
                <c:pt idx="34434" c:formatCode="General">
                  <c:v>25115.9</c:v>
                </c:pt>
                <c:pt idx="34435" c:formatCode="General">
                  <c:v>25115.9</c:v>
                </c:pt>
                <c:pt idx="34436" c:formatCode="General">
                  <c:v>25115.9</c:v>
                </c:pt>
                <c:pt idx="34437" c:formatCode="General">
                  <c:v>25115.9</c:v>
                </c:pt>
                <c:pt idx="34438" c:formatCode="General">
                  <c:v>25115.9</c:v>
                </c:pt>
                <c:pt idx="34439" c:formatCode="General">
                  <c:v>25115.9</c:v>
                </c:pt>
                <c:pt idx="34440" c:formatCode="General">
                  <c:v>25115.9</c:v>
                </c:pt>
                <c:pt idx="34441" c:formatCode="General">
                  <c:v>25115.9</c:v>
                </c:pt>
                <c:pt idx="34442" c:formatCode="General">
                  <c:v>25115.9</c:v>
                </c:pt>
                <c:pt idx="34443" c:formatCode="General">
                  <c:v>25115.9</c:v>
                </c:pt>
                <c:pt idx="34444" c:formatCode="General">
                  <c:v>25115.9</c:v>
                </c:pt>
                <c:pt idx="34445" c:formatCode="General">
                  <c:v>25115.9</c:v>
                </c:pt>
                <c:pt idx="34446" c:formatCode="General">
                  <c:v>25115.9</c:v>
                </c:pt>
                <c:pt idx="34447" c:formatCode="General">
                  <c:v>25115.9</c:v>
                </c:pt>
                <c:pt idx="34448" c:formatCode="General">
                  <c:v>25115.9</c:v>
                </c:pt>
                <c:pt idx="34449" c:formatCode="General">
                  <c:v>25115.9</c:v>
                </c:pt>
                <c:pt idx="34450" c:formatCode="General">
                  <c:v>25115.9</c:v>
                </c:pt>
                <c:pt idx="34451" c:formatCode="General">
                  <c:v>25115.9</c:v>
                </c:pt>
                <c:pt idx="34452" c:formatCode="General">
                  <c:v>25115.9</c:v>
                </c:pt>
                <c:pt idx="34453" c:formatCode="General">
                  <c:v>25115.9</c:v>
                </c:pt>
                <c:pt idx="34454" c:formatCode="General">
                  <c:v>25115.9</c:v>
                </c:pt>
                <c:pt idx="34455" c:formatCode="General">
                  <c:v>25115.9</c:v>
                </c:pt>
                <c:pt idx="34456" c:formatCode="General">
                  <c:v>25115.9</c:v>
                </c:pt>
                <c:pt idx="34457" c:formatCode="General">
                  <c:v>25115.9</c:v>
                </c:pt>
                <c:pt idx="34458" c:formatCode="General">
                  <c:v>25115.9</c:v>
                </c:pt>
                <c:pt idx="34459" c:formatCode="General">
                  <c:v>25115.9</c:v>
                </c:pt>
                <c:pt idx="34460" c:formatCode="General">
                  <c:v>25115.9</c:v>
                </c:pt>
                <c:pt idx="34461" c:formatCode="General">
                  <c:v>25115.9</c:v>
                </c:pt>
                <c:pt idx="34462" c:formatCode="General">
                  <c:v>25115.9</c:v>
                </c:pt>
                <c:pt idx="34463" c:formatCode="General">
                  <c:v>25115.9</c:v>
                </c:pt>
                <c:pt idx="34464" c:formatCode="General">
                  <c:v>25115.9</c:v>
                </c:pt>
                <c:pt idx="34465" c:formatCode="General">
                  <c:v>25115.9</c:v>
                </c:pt>
                <c:pt idx="34466" c:formatCode="General">
                  <c:v>25115.9</c:v>
                </c:pt>
                <c:pt idx="34467" c:formatCode="General">
                  <c:v>25115.9</c:v>
                </c:pt>
                <c:pt idx="34468" c:formatCode="General">
                  <c:v>25115.9</c:v>
                </c:pt>
                <c:pt idx="34469" c:formatCode="General">
                  <c:v>25115.9</c:v>
                </c:pt>
                <c:pt idx="34470" c:formatCode="General">
                  <c:v>25115.9</c:v>
                </c:pt>
                <c:pt idx="34471" c:formatCode="General">
                  <c:v>25115.9</c:v>
                </c:pt>
                <c:pt idx="34472" c:formatCode="General">
                  <c:v>25115.9</c:v>
                </c:pt>
                <c:pt idx="34473" c:formatCode="General">
                  <c:v>25115.9</c:v>
                </c:pt>
                <c:pt idx="34474" c:formatCode="General">
                  <c:v>25115.9</c:v>
                </c:pt>
                <c:pt idx="34475" c:formatCode="General">
                  <c:v>25115.9</c:v>
                </c:pt>
                <c:pt idx="34476" c:formatCode="General">
                  <c:v>25115.9</c:v>
                </c:pt>
                <c:pt idx="34477" c:formatCode="General">
                  <c:v>25115.9</c:v>
                </c:pt>
                <c:pt idx="34478" c:formatCode="General">
                  <c:v>25115.9</c:v>
                </c:pt>
                <c:pt idx="34479" c:formatCode="General">
                  <c:v>25115.9</c:v>
                </c:pt>
                <c:pt idx="34480" c:formatCode="General">
                  <c:v>25115.9</c:v>
                </c:pt>
                <c:pt idx="34481" c:formatCode="General">
                  <c:v>25115.9</c:v>
                </c:pt>
                <c:pt idx="34482" c:formatCode="General">
                  <c:v>25115.9</c:v>
                </c:pt>
                <c:pt idx="34483" c:formatCode="General">
                  <c:v>25115.9</c:v>
                </c:pt>
                <c:pt idx="34484" c:formatCode="General">
                  <c:v>25115.9</c:v>
                </c:pt>
                <c:pt idx="34485" c:formatCode="General">
                  <c:v>25115.9</c:v>
                </c:pt>
                <c:pt idx="34486" c:formatCode="General">
                  <c:v>25115.9</c:v>
                </c:pt>
                <c:pt idx="34487" c:formatCode="General">
                  <c:v>25115.9</c:v>
                </c:pt>
                <c:pt idx="34488" c:formatCode="General">
                  <c:v>25115.9</c:v>
                </c:pt>
                <c:pt idx="34489" c:formatCode="General">
                  <c:v>25115.9</c:v>
                </c:pt>
                <c:pt idx="34490" c:formatCode="General">
                  <c:v>25115.9</c:v>
                </c:pt>
                <c:pt idx="34491" c:formatCode="General">
                  <c:v>25115.9</c:v>
                </c:pt>
                <c:pt idx="34492" c:formatCode="General">
                  <c:v>25115.9</c:v>
                </c:pt>
                <c:pt idx="34493" c:formatCode="General">
                  <c:v>25115.9</c:v>
                </c:pt>
                <c:pt idx="34494" c:formatCode="General">
                  <c:v>25115.9</c:v>
                </c:pt>
                <c:pt idx="34495" c:formatCode="General">
                  <c:v>25115.9</c:v>
                </c:pt>
                <c:pt idx="34496" c:formatCode="General">
                  <c:v>25115.9</c:v>
                </c:pt>
                <c:pt idx="34497" c:formatCode="General">
                  <c:v>25115.9</c:v>
                </c:pt>
                <c:pt idx="34498" c:formatCode="General">
                  <c:v>25115.9</c:v>
                </c:pt>
                <c:pt idx="34499" c:formatCode="General">
                  <c:v>25115.9</c:v>
                </c:pt>
                <c:pt idx="34500" c:formatCode="General">
                  <c:v>25115.9</c:v>
                </c:pt>
                <c:pt idx="34501" c:formatCode="General">
                  <c:v>25115.9</c:v>
                </c:pt>
                <c:pt idx="34502" c:formatCode="General">
                  <c:v>25115.9</c:v>
                </c:pt>
                <c:pt idx="34503" c:formatCode="General">
                  <c:v>25115.9</c:v>
                </c:pt>
                <c:pt idx="34504" c:formatCode="General">
                  <c:v>25115.9</c:v>
                </c:pt>
                <c:pt idx="34505" c:formatCode="General">
                  <c:v>25115.9</c:v>
                </c:pt>
                <c:pt idx="34506" c:formatCode="General">
                  <c:v>25115.9</c:v>
                </c:pt>
                <c:pt idx="34507" c:formatCode="General">
                  <c:v>25115.9</c:v>
                </c:pt>
                <c:pt idx="34508" c:formatCode="General">
                  <c:v>25115.9</c:v>
                </c:pt>
                <c:pt idx="34509" c:formatCode="General">
                  <c:v>25115.9</c:v>
                </c:pt>
                <c:pt idx="34510" c:formatCode="General">
                  <c:v>25115.9</c:v>
                </c:pt>
                <c:pt idx="34511" c:formatCode="General">
                  <c:v>25115.9</c:v>
                </c:pt>
                <c:pt idx="34512" c:formatCode="General">
                  <c:v>25115.9</c:v>
                </c:pt>
                <c:pt idx="34513" c:formatCode="General">
                  <c:v>25115.9</c:v>
                </c:pt>
                <c:pt idx="34514" c:formatCode="General">
                  <c:v>25115.9</c:v>
                </c:pt>
                <c:pt idx="34515" c:formatCode="General">
                  <c:v>25115.9</c:v>
                </c:pt>
                <c:pt idx="34516" c:formatCode="General">
                  <c:v>25115.9</c:v>
                </c:pt>
                <c:pt idx="34517" c:formatCode="General">
                  <c:v>25115.9</c:v>
                </c:pt>
                <c:pt idx="34518" c:formatCode="General">
                  <c:v>25115.9</c:v>
                </c:pt>
                <c:pt idx="34519" c:formatCode="General">
                  <c:v>25115.9</c:v>
                </c:pt>
                <c:pt idx="34520" c:formatCode="General">
                  <c:v>25115.9</c:v>
                </c:pt>
                <c:pt idx="34521" c:formatCode="General">
                  <c:v>25115.9</c:v>
                </c:pt>
                <c:pt idx="34522" c:formatCode="General">
                  <c:v>25115.9</c:v>
                </c:pt>
                <c:pt idx="34523" c:formatCode="General">
                  <c:v>25115.9</c:v>
                </c:pt>
                <c:pt idx="34524" c:formatCode="General">
                  <c:v>25115.9</c:v>
                </c:pt>
                <c:pt idx="34525" c:formatCode="General">
                  <c:v>25115.9</c:v>
                </c:pt>
                <c:pt idx="34526" c:formatCode="General">
                  <c:v>25115.9</c:v>
                </c:pt>
                <c:pt idx="34527" c:formatCode="General">
                  <c:v>25115.9</c:v>
                </c:pt>
                <c:pt idx="34528" c:formatCode="General">
                  <c:v>25115.9</c:v>
                </c:pt>
                <c:pt idx="34529" c:formatCode="General">
                  <c:v>25115.9</c:v>
                </c:pt>
                <c:pt idx="34530" c:formatCode="General">
                  <c:v>25115.9</c:v>
                </c:pt>
                <c:pt idx="34531" c:formatCode="General">
                  <c:v>25115.9</c:v>
                </c:pt>
                <c:pt idx="34532" c:formatCode="General">
                  <c:v>25115.9</c:v>
                </c:pt>
                <c:pt idx="34533" c:formatCode="General">
                  <c:v>25115.9</c:v>
                </c:pt>
                <c:pt idx="34534" c:formatCode="General">
                  <c:v>25115.9</c:v>
                </c:pt>
                <c:pt idx="34535" c:formatCode="General">
                  <c:v>25115.9</c:v>
                </c:pt>
                <c:pt idx="34536" c:formatCode="General">
                  <c:v>25115.9</c:v>
                </c:pt>
                <c:pt idx="34537" c:formatCode="General">
                  <c:v>25115.9</c:v>
                </c:pt>
                <c:pt idx="34538" c:formatCode="General">
                  <c:v>25115.9</c:v>
                </c:pt>
                <c:pt idx="34539" c:formatCode="General">
                  <c:v>25115.9</c:v>
                </c:pt>
                <c:pt idx="34540" c:formatCode="General">
                  <c:v>25115.9</c:v>
                </c:pt>
                <c:pt idx="34541" c:formatCode="General">
                  <c:v>25115.9</c:v>
                </c:pt>
                <c:pt idx="34542" c:formatCode="General">
                  <c:v>25115.9</c:v>
                </c:pt>
                <c:pt idx="34543" c:formatCode="General">
                  <c:v>25115.9</c:v>
                </c:pt>
                <c:pt idx="34544" c:formatCode="General">
                  <c:v>25115.9</c:v>
                </c:pt>
                <c:pt idx="34545" c:formatCode="General">
                  <c:v>25115.9</c:v>
                </c:pt>
                <c:pt idx="34546" c:formatCode="General">
                  <c:v>25115.9</c:v>
                </c:pt>
                <c:pt idx="34547" c:formatCode="General">
                  <c:v>25115.9</c:v>
                </c:pt>
                <c:pt idx="34548" c:formatCode="General">
                  <c:v>25115.9</c:v>
                </c:pt>
                <c:pt idx="34549" c:formatCode="General">
                  <c:v>25115.9</c:v>
                </c:pt>
                <c:pt idx="34550" c:formatCode="General">
                  <c:v>25115.9</c:v>
                </c:pt>
                <c:pt idx="34551" c:formatCode="General">
                  <c:v>25115.9</c:v>
                </c:pt>
                <c:pt idx="34552" c:formatCode="General">
                  <c:v>25115.9</c:v>
                </c:pt>
                <c:pt idx="34553" c:formatCode="General">
                  <c:v>25115.9</c:v>
                </c:pt>
                <c:pt idx="34554" c:formatCode="General">
                  <c:v>25115.9</c:v>
                </c:pt>
                <c:pt idx="34555" c:formatCode="General">
                  <c:v>25115.9</c:v>
                </c:pt>
                <c:pt idx="34556" c:formatCode="General">
                  <c:v>25115.9</c:v>
                </c:pt>
                <c:pt idx="34557" c:formatCode="General">
                  <c:v>25115.9</c:v>
                </c:pt>
                <c:pt idx="34558" c:formatCode="General">
                  <c:v>25115.9</c:v>
                </c:pt>
                <c:pt idx="34559" c:formatCode="General">
                  <c:v>25115.9</c:v>
                </c:pt>
                <c:pt idx="34560" c:formatCode="General">
                  <c:v>25115.9</c:v>
                </c:pt>
                <c:pt idx="34561" c:formatCode="General">
                  <c:v>25115.9</c:v>
                </c:pt>
                <c:pt idx="34562" c:formatCode="General">
                  <c:v>25115.9</c:v>
                </c:pt>
                <c:pt idx="34563" c:formatCode="General">
                  <c:v>25115.9</c:v>
                </c:pt>
                <c:pt idx="34564" c:formatCode="General">
                  <c:v>25115.9</c:v>
                </c:pt>
                <c:pt idx="34565" c:formatCode="General">
                  <c:v>25115.9</c:v>
                </c:pt>
                <c:pt idx="34566" c:formatCode="General">
                  <c:v>25115.9</c:v>
                </c:pt>
                <c:pt idx="34567" c:formatCode="General">
                  <c:v>25115.9</c:v>
                </c:pt>
                <c:pt idx="34568" c:formatCode="General">
                  <c:v>25115.9</c:v>
                </c:pt>
                <c:pt idx="34569" c:formatCode="General">
                  <c:v>25115.9</c:v>
                </c:pt>
                <c:pt idx="34570" c:formatCode="General">
                  <c:v>25115.9</c:v>
                </c:pt>
                <c:pt idx="34571" c:formatCode="General">
                  <c:v>25115.9</c:v>
                </c:pt>
                <c:pt idx="34572" c:formatCode="General">
                  <c:v>25115.9</c:v>
                </c:pt>
                <c:pt idx="34573" c:formatCode="General">
                  <c:v>25115.9</c:v>
                </c:pt>
                <c:pt idx="34574" c:formatCode="General">
                  <c:v>25115.9</c:v>
                </c:pt>
                <c:pt idx="34575" c:formatCode="General">
                  <c:v>25115.9</c:v>
                </c:pt>
                <c:pt idx="34576" c:formatCode="General">
                  <c:v>25115.9</c:v>
                </c:pt>
                <c:pt idx="34577" c:formatCode="General">
                  <c:v>25115.9</c:v>
                </c:pt>
                <c:pt idx="34578" c:formatCode="General">
                  <c:v>25115.9</c:v>
                </c:pt>
                <c:pt idx="34579" c:formatCode="General">
                  <c:v>25115.9</c:v>
                </c:pt>
                <c:pt idx="34580" c:formatCode="General">
                  <c:v>25115.9</c:v>
                </c:pt>
                <c:pt idx="34581" c:formatCode="General">
                  <c:v>25115.9</c:v>
                </c:pt>
                <c:pt idx="34582" c:formatCode="General">
                  <c:v>25115.9</c:v>
                </c:pt>
                <c:pt idx="34583" c:formatCode="General">
                  <c:v>25115.9</c:v>
                </c:pt>
                <c:pt idx="34584" c:formatCode="General">
                  <c:v>25115.9</c:v>
                </c:pt>
                <c:pt idx="34585" c:formatCode="General">
                  <c:v>25115.9</c:v>
                </c:pt>
                <c:pt idx="34586" c:formatCode="General">
                  <c:v>25115.9</c:v>
                </c:pt>
                <c:pt idx="34587" c:formatCode="General">
                  <c:v>25115.9</c:v>
                </c:pt>
                <c:pt idx="34588" c:formatCode="General">
                  <c:v>25115.9</c:v>
                </c:pt>
                <c:pt idx="34589" c:formatCode="General">
                  <c:v>25115.9</c:v>
                </c:pt>
                <c:pt idx="34590" c:formatCode="General">
                  <c:v>25115.9</c:v>
                </c:pt>
                <c:pt idx="34591" c:formatCode="General">
                  <c:v>25115.9</c:v>
                </c:pt>
                <c:pt idx="34592" c:formatCode="General">
                  <c:v>25115.9</c:v>
                </c:pt>
                <c:pt idx="34593" c:formatCode="General">
                  <c:v>25115.9</c:v>
                </c:pt>
                <c:pt idx="34594" c:formatCode="General">
                  <c:v>25115.9</c:v>
                </c:pt>
                <c:pt idx="34595" c:formatCode="General">
                  <c:v>25115.9</c:v>
                </c:pt>
                <c:pt idx="34596" c:formatCode="General">
                  <c:v>25115.9</c:v>
                </c:pt>
                <c:pt idx="34597" c:formatCode="General">
                  <c:v>25115.9</c:v>
                </c:pt>
                <c:pt idx="34598" c:formatCode="General">
                  <c:v>25115.9</c:v>
                </c:pt>
                <c:pt idx="34599" c:formatCode="General">
                  <c:v>25115.9</c:v>
                </c:pt>
                <c:pt idx="34600" c:formatCode="General">
                  <c:v>25115.9</c:v>
                </c:pt>
                <c:pt idx="34601" c:formatCode="General">
                  <c:v>25115.9</c:v>
                </c:pt>
                <c:pt idx="34602" c:formatCode="General">
                  <c:v>25115.9</c:v>
                </c:pt>
                <c:pt idx="34603" c:formatCode="General">
                  <c:v>25115.9</c:v>
                </c:pt>
                <c:pt idx="34604" c:formatCode="General">
                  <c:v>25115.9</c:v>
                </c:pt>
                <c:pt idx="34605" c:formatCode="General">
                  <c:v>25115.9</c:v>
                </c:pt>
                <c:pt idx="34606" c:formatCode="General">
                  <c:v>25115.9</c:v>
                </c:pt>
                <c:pt idx="34607" c:formatCode="General">
                  <c:v>25115.9</c:v>
                </c:pt>
                <c:pt idx="34608" c:formatCode="General">
                  <c:v>25115.9</c:v>
                </c:pt>
                <c:pt idx="34609" c:formatCode="General">
                  <c:v>25115.9</c:v>
                </c:pt>
                <c:pt idx="34610" c:formatCode="General">
                  <c:v>25115.9</c:v>
                </c:pt>
                <c:pt idx="34611" c:formatCode="General">
                  <c:v>25115.9</c:v>
                </c:pt>
                <c:pt idx="34612" c:formatCode="General">
                  <c:v>25115.9</c:v>
                </c:pt>
                <c:pt idx="34613" c:formatCode="General">
                  <c:v>25115.9</c:v>
                </c:pt>
                <c:pt idx="34614" c:formatCode="General">
                  <c:v>25115.9</c:v>
                </c:pt>
                <c:pt idx="34615" c:formatCode="General">
                  <c:v>25115.9</c:v>
                </c:pt>
                <c:pt idx="34616" c:formatCode="General">
                  <c:v>25115.9</c:v>
                </c:pt>
                <c:pt idx="34617" c:formatCode="General">
                  <c:v>25115.9</c:v>
                </c:pt>
                <c:pt idx="34618" c:formatCode="General">
                  <c:v>25115.9</c:v>
                </c:pt>
                <c:pt idx="34619" c:formatCode="General">
                  <c:v>25115.9</c:v>
                </c:pt>
                <c:pt idx="34620" c:formatCode="General">
                  <c:v>25115.9</c:v>
                </c:pt>
                <c:pt idx="34621" c:formatCode="General">
                  <c:v>25115.9</c:v>
                </c:pt>
                <c:pt idx="34622" c:formatCode="General">
                  <c:v>25115.9</c:v>
                </c:pt>
                <c:pt idx="34623" c:formatCode="General">
                  <c:v>25115.9</c:v>
                </c:pt>
                <c:pt idx="34624" c:formatCode="General">
                  <c:v>25115.9</c:v>
                </c:pt>
                <c:pt idx="34625" c:formatCode="General">
                  <c:v>25115.9</c:v>
                </c:pt>
                <c:pt idx="34626" c:formatCode="General">
                  <c:v>25115.9</c:v>
                </c:pt>
                <c:pt idx="34627" c:formatCode="General">
                  <c:v>25115.9</c:v>
                </c:pt>
                <c:pt idx="34628" c:formatCode="General">
                  <c:v>25115.9</c:v>
                </c:pt>
                <c:pt idx="34629" c:formatCode="General">
                  <c:v>25115.9</c:v>
                </c:pt>
                <c:pt idx="34630" c:formatCode="General">
                  <c:v>25115.9</c:v>
                </c:pt>
                <c:pt idx="34631" c:formatCode="General">
                  <c:v>25115.9</c:v>
                </c:pt>
                <c:pt idx="34632" c:formatCode="General">
                  <c:v>25115.9</c:v>
                </c:pt>
                <c:pt idx="34633" c:formatCode="General">
                  <c:v>25115.9</c:v>
                </c:pt>
                <c:pt idx="34634" c:formatCode="General">
                  <c:v>25115.9</c:v>
                </c:pt>
                <c:pt idx="34635" c:formatCode="General">
                  <c:v>25115.9</c:v>
                </c:pt>
                <c:pt idx="34636" c:formatCode="General">
                  <c:v>25115.9</c:v>
                </c:pt>
                <c:pt idx="34637" c:formatCode="General">
                  <c:v>25115.9</c:v>
                </c:pt>
                <c:pt idx="34638" c:formatCode="General">
                  <c:v>25115.9</c:v>
                </c:pt>
                <c:pt idx="34639" c:formatCode="General">
                  <c:v>25115.9</c:v>
                </c:pt>
                <c:pt idx="34640" c:formatCode="General">
                  <c:v>25115.9</c:v>
                </c:pt>
                <c:pt idx="34641" c:formatCode="General">
                  <c:v>25115.9</c:v>
                </c:pt>
                <c:pt idx="34642" c:formatCode="General">
                  <c:v>25115.9</c:v>
                </c:pt>
                <c:pt idx="34643" c:formatCode="General">
                  <c:v>25115.9</c:v>
                </c:pt>
                <c:pt idx="34644" c:formatCode="General">
                  <c:v>25115.9</c:v>
                </c:pt>
                <c:pt idx="34645" c:formatCode="General">
                  <c:v>25115.9</c:v>
                </c:pt>
                <c:pt idx="34646" c:formatCode="General">
                  <c:v>25115.9</c:v>
                </c:pt>
                <c:pt idx="34647" c:formatCode="General">
                  <c:v>25115.9</c:v>
                </c:pt>
                <c:pt idx="34648" c:formatCode="General">
                  <c:v>25115.9</c:v>
                </c:pt>
                <c:pt idx="34649" c:formatCode="General">
                  <c:v>25115.9</c:v>
                </c:pt>
                <c:pt idx="34650" c:formatCode="General">
                  <c:v>25115.9</c:v>
                </c:pt>
                <c:pt idx="34651" c:formatCode="General">
                  <c:v>25115.9</c:v>
                </c:pt>
                <c:pt idx="34652" c:formatCode="General">
                  <c:v>25115.9</c:v>
                </c:pt>
                <c:pt idx="34653" c:formatCode="General">
                  <c:v>25115.9</c:v>
                </c:pt>
                <c:pt idx="34654" c:formatCode="General">
                  <c:v>25115.9</c:v>
                </c:pt>
                <c:pt idx="34655" c:formatCode="General">
                  <c:v>25115.9</c:v>
                </c:pt>
                <c:pt idx="34656" c:formatCode="General">
                  <c:v>25115.9</c:v>
                </c:pt>
                <c:pt idx="34657" c:formatCode="General">
                  <c:v>25115.9</c:v>
                </c:pt>
                <c:pt idx="34658" c:formatCode="General">
                  <c:v>25115.9</c:v>
                </c:pt>
                <c:pt idx="34659" c:formatCode="General">
                  <c:v>25115.9</c:v>
                </c:pt>
                <c:pt idx="34660" c:formatCode="General">
                  <c:v>25115.9</c:v>
                </c:pt>
                <c:pt idx="34661" c:formatCode="General">
                  <c:v>25115.9</c:v>
                </c:pt>
                <c:pt idx="34662" c:formatCode="General">
                  <c:v>25115.9</c:v>
                </c:pt>
                <c:pt idx="34663" c:formatCode="General">
                  <c:v>25115.9</c:v>
                </c:pt>
                <c:pt idx="34664" c:formatCode="General">
                  <c:v>25115.9</c:v>
                </c:pt>
                <c:pt idx="34665" c:formatCode="General">
                  <c:v>25115.9</c:v>
                </c:pt>
                <c:pt idx="34666" c:formatCode="General">
                  <c:v>25115.9</c:v>
                </c:pt>
                <c:pt idx="34667" c:formatCode="General">
                  <c:v>25115.9</c:v>
                </c:pt>
                <c:pt idx="34668" c:formatCode="General">
                  <c:v>25115.9</c:v>
                </c:pt>
                <c:pt idx="34669" c:formatCode="General">
                  <c:v>25115.9</c:v>
                </c:pt>
                <c:pt idx="34670" c:formatCode="General">
                  <c:v>25115.9</c:v>
                </c:pt>
                <c:pt idx="34671" c:formatCode="General">
                  <c:v>25115.9</c:v>
                </c:pt>
                <c:pt idx="34672" c:formatCode="General">
                  <c:v>25115.9</c:v>
                </c:pt>
                <c:pt idx="34673" c:formatCode="General">
                  <c:v>25115.9</c:v>
                </c:pt>
                <c:pt idx="34674" c:formatCode="General">
                  <c:v>25115.9</c:v>
                </c:pt>
                <c:pt idx="34675" c:formatCode="General">
                  <c:v>25115.9</c:v>
                </c:pt>
                <c:pt idx="34676" c:formatCode="General">
                  <c:v>25115.9</c:v>
                </c:pt>
                <c:pt idx="34677" c:formatCode="General">
                  <c:v>25115.9</c:v>
                </c:pt>
                <c:pt idx="34678" c:formatCode="General">
                  <c:v>25115.9</c:v>
                </c:pt>
                <c:pt idx="34679" c:formatCode="General">
                  <c:v>25115.9</c:v>
                </c:pt>
                <c:pt idx="34680" c:formatCode="General">
                  <c:v>25115.9</c:v>
                </c:pt>
                <c:pt idx="34681" c:formatCode="General">
                  <c:v>25115.9</c:v>
                </c:pt>
                <c:pt idx="34682" c:formatCode="General">
                  <c:v>25115.9</c:v>
                </c:pt>
                <c:pt idx="34683" c:formatCode="General">
                  <c:v>25115.9</c:v>
                </c:pt>
                <c:pt idx="34684" c:formatCode="General">
                  <c:v>25115.9</c:v>
                </c:pt>
                <c:pt idx="34685" c:formatCode="General">
                  <c:v>25115.9</c:v>
                </c:pt>
                <c:pt idx="34686" c:formatCode="General">
                  <c:v>25115.9</c:v>
                </c:pt>
                <c:pt idx="34687" c:formatCode="General">
                  <c:v>25115.9</c:v>
                </c:pt>
                <c:pt idx="34688" c:formatCode="General">
                  <c:v>25115.9</c:v>
                </c:pt>
                <c:pt idx="34689" c:formatCode="General">
                  <c:v>25115.9</c:v>
                </c:pt>
                <c:pt idx="34690" c:formatCode="General">
                  <c:v>25115.9</c:v>
                </c:pt>
                <c:pt idx="34691" c:formatCode="General">
                  <c:v>25115.9</c:v>
                </c:pt>
                <c:pt idx="34692" c:formatCode="General">
                  <c:v>25115.9</c:v>
                </c:pt>
                <c:pt idx="34693" c:formatCode="General">
                  <c:v>25115.9</c:v>
                </c:pt>
                <c:pt idx="34694" c:formatCode="General">
                  <c:v>25115.9</c:v>
                </c:pt>
                <c:pt idx="34695" c:formatCode="General">
                  <c:v>25115.9</c:v>
                </c:pt>
                <c:pt idx="34696" c:formatCode="General">
                  <c:v>25115.9</c:v>
                </c:pt>
                <c:pt idx="34697" c:formatCode="General">
                  <c:v>25115.9</c:v>
                </c:pt>
                <c:pt idx="34698" c:formatCode="General">
                  <c:v>25115.9</c:v>
                </c:pt>
                <c:pt idx="34699" c:formatCode="General">
                  <c:v>25115.9</c:v>
                </c:pt>
                <c:pt idx="34700" c:formatCode="General">
                  <c:v>25115.9</c:v>
                </c:pt>
                <c:pt idx="34701" c:formatCode="General">
                  <c:v>25115.9</c:v>
                </c:pt>
                <c:pt idx="34702" c:formatCode="General">
                  <c:v>25115.9</c:v>
                </c:pt>
                <c:pt idx="34703" c:formatCode="General">
                  <c:v>25115.9</c:v>
                </c:pt>
                <c:pt idx="34704" c:formatCode="General">
                  <c:v>25115.9</c:v>
                </c:pt>
                <c:pt idx="34705" c:formatCode="General">
                  <c:v>25115.9</c:v>
                </c:pt>
                <c:pt idx="34706" c:formatCode="General">
                  <c:v>25115.9</c:v>
                </c:pt>
                <c:pt idx="34707" c:formatCode="General">
                  <c:v>25115.9</c:v>
                </c:pt>
                <c:pt idx="34708" c:formatCode="General">
                  <c:v>25115.9</c:v>
                </c:pt>
                <c:pt idx="34709" c:formatCode="General">
                  <c:v>25115.9</c:v>
                </c:pt>
                <c:pt idx="34710" c:formatCode="General">
                  <c:v>25115.9</c:v>
                </c:pt>
                <c:pt idx="34711" c:formatCode="General">
                  <c:v>25115.9</c:v>
                </c:pt>
                <c:pt idx="34712" c:formatCode="General">
                  <c:v>25115.9</c:v>
                </c:pt>
                <c:pt idx="34713" c:formatCode="General">
                  <c:v>25115.9</c:v>
                </c:pt>
                <c:pt idx="34714" c:formatCode="General">
                  <c:v>25115.9</c:v>
                </c:pt>
                <c:pt idx="34715" c:formatCode="General">
                  <c:v>25115.9</c:v>
                </c:pt>
                <c:pt idx="34716" c:formatCode="General">
                  <c:v>25115.9</c:v>
                </c:pt>
                <c:pt idx="34717" c:formatCode="General">
                  <c:v>25115.9</c:v>
                </c:pt>
                <c:pt idx="34718" c:formatCode="General">
                  <c:v>25115.9</c:v>
                </c:pt>
                <c:pt idx="34719" c:formatCode="General">
                  <c:v>25115.9</c:v>
                </c:pt>
                <c:pt idx="34720" c:formatCode="General">
                  <c:v>25115.9</c:v>
                </c:pt>
                <c:pt idx="34721" c:formatCode="General">
                  <c:v>25115.9</c:v>
                </c:pt>
                <c:pt idx="34722" c:formatCode="General">
                  <c:v>25115.9</c:v>
                </c:pt>
                <c:pt idx="34723" c:formatCode="General">
                  <c:v>25115.9</c:v>
                </c:pt>
                <c:pt idx="34724" c:formatCode="General">
                  <c:v>25115.9</c:v>
                </c:pt>
                <c:pt idx="34725" c:formatCode="General">
                  <c:v>25115.9</c:v>
                </c:pt>
                <c:pt idx="34726" c:formatCode="General">
                  <c:v>25115.9</c:v>
                </c:pt>
                <c:pt idx="34727" c:formatCode="General">
                  <c:v>25115.9</c:v>
                </c:pt>
                <c:pt idx="34728" c:formatCode="General">
                  <c:v>25115.9</c:v>
                </c:pt>
                <c:pt idx="34729" c:formatCode="General">
                  <c:v>25115.9</c:v>
                </c:pt>
                <c:pt idx="34730" c:formatCode="General">
                  <c:v>25115.9</c:v>
                </c:pt>
                <c:pt idx="34731" c:formatCode="General">
                  <c:v>25115.9</c:v>
                </c:pt>
                <c:pt idx="34732" c:formatCode="General">
                  <c:v>25115.9</c:v>
                </c:pt>
                <c:pt idx="34733" c:formatCode="General">
                  <c:v>25115.9</c:v>
                </c:pt>
                <c:pt idx="34734" c:formatCode="General">
                  <c:v>25115.9</c:v>
                </c:pt>
                <c:pt idx="34735" c:formatCode="General">
                  <c:v>25115.9</c:v>
                </c:pt>
                <c:pt idx="34736" c:formatCode="General">
                  <c:v>25115.9</c:v>
                </c:pt>
                <c:pt idx="34737" c:formatCode="General">
                  <c:v>25115.9</c:v>
                </c:pt>
                <c:pt idx="34738" c:formatCode="General">
                  <c:v>25115.9</c:v>
                </c:pt>
                <c:pt idx="34739" c:formatCode="General">
                  <c:v>25115.9</c:v>
                </c:pt>
                <c:pt idx="34740" c:formatCode="General">
                  <c:v>25115.9</c:v>
                </c:pt>
                <c:pt idx="34741" c:formatCode="General">
                  <c:v>25115.9</c:v>
                </c:pt>
                <c:pt idx="34742" c:formatCode="General">
                  <c:v>25115.9</c:v>
                </c:pt>
                <c:pt idx="34743" c:formatCode="General">
                  <c:v>25115.9</c:v>
                </c:pt>
                <c:pt idx="34744" c:formatCode="General">
                  <c:v>25115.9</c:v>
                </c:pt>
                <c:pt idx="34745" c:formatCode="General">
                  <c:v>25115.9</c:v>
                </c:pt>
                <c:pt idx="34746" c:formatCode="General">
                  <c:v>25115.9</c:v>
                </c:pt>
                <c:pt idx="34747" c:formatCode="General">
                  <c:v>25115.9</c:v>
                </c:pt>
                <c:pt idx="34748" c:formatCode="General">
                  <c:v>25115.9</c:v>
                </c:pt>
                <c:pt idx="34749" c:formatCode="General">
                  <c:v>25115.9</c:v>
                </c:pt>
                <c:pt idx="34750" c:formatCode="General">
                  <c:v>25115.9</c:v>
                </c:pt>
                <c:pt idx="34751" c:formatCode="General">
                  <c:v>25115.9</c:v>
                </c:pt>
                <c:pt idx="34752" c:formatCode="General">
                  <c:v>25115.9</c:v>
                </c:pt>
                <c:pt idx="34753" c:formatCode="General">
                  <c:v>25115.9</c:v>
                </c:pt>
                <c:pt idx="34754" c:formatCode="General">
                  <c:v>25115.9</c:v>
                </c:pt>
                <c:pt idx="34755" c:formatCode="General">
                  <c:v>25115.9</c:v>
                </c:pt>
                <c:pt idx="34756" c:formatCode="General">
                  <c:v>25115.9</c:v>
                </c:pt>
                <c:pt idx="34757" c:formatCode="General">
                  <c:v>25115.9</c:v>
                </c:pt>
                <c:pt idx="34758" c:formatCode="General">
                  <c:v>25115.9</c:v>
                </c:pt>
                <c:pt idx="34759" c:formatCode="General">
                  <c:v>25115.9</c:v>
                </c:pt>
                <c:pt idx="34760" c:formatCode="General">
                  <c:v>25115.9</c:v>
                </c:pt>
                <c:pt idx="34761" c:formatCode="General">
                  <c:v>25115.9</c:v>
                </c:pt>
                <c:pt idx="34762" c:formatCode="General">
                  <c:v>25115.9</c:v>
                </c:pt>
                <c:pt idx="34763" c:formatCode="General">
                  <c:v>25115.9</c:v>
                </c:pt>
                <c:pt idx="34764" c:formatCode="General">
                  <c:v>25115.9</c:v>
                </c:pt>
                <c:pt idx="34765" c:formatCode="General">
                  <c:v>25115.9</c:v>
                </c:pt>
                <c:pt idx="34766" c:formatCode="General">
                  <c:v>25115.9</c:v>
                </c:pt>
                <c:pt idx="34767" c:formatCode="General">
                  <c:v>25115.9</c:v>
                </c:pt>
                <c:pt idx="34768" c:formatCode="General">
                  <c:v>25115.9</c:v>
                </c:pt>
                <c:pt idx="34769" c:formatCode="General">
                  <c:v>25115.9</c:v>
                </c:pt>
                <c:pt idx="34770" c:formatCode="General">
                  <c:v>25115.9</c:v>
                </c:pt>
                <c:pt idx="34771" c:formatCode="General">
                  <c:v>25115.9</c:v>
                </c:pt>
                <c:pt idx="34772" c:formatCode="General">
                  <c:v>25115.9</c:v>
                </c:pt>
                <c:pt idx="34773" c:formatCode="General">
                  <c:v>25115.9</c:v>
                </c:pt>
                <c:pt idx="34774" c:formatCode="General">
                  <c:v>25115.9</c:v>
                </c:pt>
                <c:pt idx="34775" c:formatCode="General">
                  <c:v>25115.9</c:v>
                </c:pt>
                <c:pt idx="34776" c:formatCode="General">
                  <c:v>25115.9</c:v>
                </c:pt>
                <c:pt idx="34777" c:formatCode="General">
                  <c:v>25115.9</c:v>
                </c:pt>
                <c:pt idx="34778" c:formatCode="General">
                  <c:v>25115.9</c:v>
                </c:pt>
                <c:pt idx="34779" c:formatCode="General">
                  <c:v>25115.9</c:v>
                </c:pt>
                <c:pt idx="34780" c:formatCode="General">
                  <c:v>25115.9</c:v>
                </c:pt>
                <c:pt idx="34781" c:formatCode="General">
                  <c:v>25115.9</c:v>
                </c:pt>
                <c:pt idx="34782" c:formatCode="General">
                  <c:v>25115.9</c:v>
                </c:pt>
                <c:pt idx="34783" c:formatCode="General">
                  <c:v>25115.9</c:v>
                </c:pt>
                <c:pt idx="34784" c:formatCode="General">
                  <c:v>25115.9</c:v>
                </c:pt>
                <c:pt idx="34785" c:formatCode="General">
                  <c:v>25115.9</c:v>
                </c:pt>
                <c:pt idx="34786" c:formatCode="General">
                  <c:v>25115.9</c:v>
                </c:pt>
                <c:pt idx="34787" c:formatCode="General">
                  <c:v>25115.9</c:v>
                </c:pt>
                <c:pt idx="34788" c:formatCode="General">
                  <c:v>25115.9</c:v>
                </c:pt>
                <c:pt idx="34789" c:formatCode="General">
                  <c:v>25115.9</c:v>
                </c:pt>
                <c:pt idx="34790" c:formatCode="General">
                  <c:v>25115.9</c:v>
                </c:pt>
                <c:pt idx="34791" c:formatCode="General">
                  <c:v>25115.9</c:v>
                </c:pt>
                <c:pt idx="34792" c:formatCode="General">
                  <c:v>25115.9</c:v>
                </c:pt>
                <c:pt idx="34793" c:formatCode="General">
                  <c:v>25115.9</c:v>
                </c:pt>
                <c:pt idx="34794" c:formatCode="General">
                  <c:v>25115.9</c:v>
                </c:pt>
                <c:pt idx="34795" c:formatCode="General">
                  <c:v>25115.9</c:v>
                </c:pt>
                <c:pt idx="34796" c:formatCode="General">
                  <c:v>25115.9</c:v>
                </c:pt>
                <c:pt idx="34797" c:formatCode="General">
                  <c:v>25115.9</c:v>
                </c:pt>
                <c:pt idx="34798" c:formatCode="General">
                  <c:v>25115.9</c:v>
                </c:pt>
                <c:pt idx="34799" c:formatCode="General">
                  <c:v>25115.9</c:v>
                </c:pt>
                <c:pt idx="34800" c:formatCode="General">
                  <c:v>25115.9</c:v>
                </c:pt>
                <c:pt idx="34801" c:formatCode="General">
                  <c:v>25115.9</c:v>
                </c:pt>
                <c:pt idx="34802" c:formatCode="General">
                  <c:v>25115.9</c:v>
                </c:pt>
                <c:pt idx="34803" c:formatCode="General">
                  <c:v>25115.9</c:v>
                </c:pt>
                <c:pt idx="34804" c:formatCode="General">
                  <c:v>25115.9</c:v>
                </c:pt>
                <c:pt idx="34805" c:formatCode="General">
                  <c:v>25115.9</c:v>
                </c:pt>
                <c:pt idx="34806" c:formatCode="General">
                  <c:v>25115.9</c:v>
                </c:pt>
                <c:pt idx="34807" c:formatCode="General">
                  <c:v>25115.9</c:v>
                </c:pt>
                <c:pt idx="34808" c:formatCode="General">
                  <c:v>25115.9</c:v>
                </c:pt>
                <c:pt idx="34809" c:formatCode="General">
                  <c:v>25115.9</c:v>
                </c:pt>
                <c:pt idx="34810" c:formatCode="General">
                  <c:v>25115.9</c:v>
                </c:pt>
                <c:pt idx="34811" c:formatCode="General">
                  <c:v>25115.9</c:v>
                </c:pt>
                <c:pt idx="34812" c:formatCode="General">
                  <c:v>25115.9</c:v>
                </c:pt>
                <c:pt idx="34813" c:formatCode="General">
                  <c:v>25115.9</c:v>
                </c:pt>
                <c:pt idx="34814" c:formatCode="General">
                  <c:v>25115.9</c:v>
                </c:pt>
                <c:pt idx="34815" c:formatCode="General">
                  <c:v>25115.9</c:v>
                </c:pt>
                <c:pt idx="34816" c:formatCode="General">
                  <c:v>25115.9</c:v>
                </c:pt>
                <c:pt idx="34817" c:formatCode="General">
                  <c:v>25115.9</c:v>
                </c:pt>
                <c:pt idx="34818" c:formatCode="General">
                  <c:v>25115.9</c:v>
                </c:pt>
                <c:pt idx="34819" c:formatCode="General">
                  <c:v>25115.9</c:v>
                </c:pt>
                <c:pt idx="34820" c:formatCode="General">
                  <c:v>25115.9</c:v>
                </c:pt>
                <c:pt idx="34821" c:formatCode="General">
                  <c:v>25115.9</c:v>
                </c:pt>
                <c:pt idx="34822" c:formatCode="General">
                  <c:v>25115.9</c:v>
                </c:pt>
                <c:pt idx="34823" c:formatCode="General">
                  <c:v>25115.9</c:v>
                </c:pt>
                <c:pt idx="34824" c:formatCode="General">
                  <c:v>25115.9</c:v>
                </c:pt>
                <c:pt idx="34825" c:formatCode="General">
                  <c:v>25115.9</c:v>
                </c:pt>
                <c:pt idx="34826" c:formatCode="General">
                  <c:v>25115.9</c:v>
                </c:pt>
                <c:pt idx="34827" c:formatCode="General">
                  <c:v>25115.9</c:v>
                </c:pt>
                <c:pt idx="34828" c:formatCode="General">
                  <c:v>25115.9</c:v>
                </c:pt>
                <c:pt idx="34829" c:formatCode="General">
                  <c:v>25115.9</c:v>
                </c:pt>
                <c:pt idx="34830" c:formatCode="General">
                  <c:v>25115.9</c:v>
                </c:pt>
                <c:pt idx="34831" c:formatCode="General">
                  <c:v>25115.9</c:v>
                </c:pt>
                <c:pt idx="34832" c:formatCode="General">
                  <c:v>25115.9</c:v>
                </c:pt>
                <c:pt idx="34833" c:formatCode="General">
                  <c:v>25115.9</c:v>
                </c:pt>
                <c:pt idx="34834" c:formatCode="General">
                  <c:v>25115.9</c:v>
                </c:pt>
                <c:pt idx="34835" c:formatCode="General">
                  <c:v>25115.9</c:v>
                </c:pt>
                <c:pt idx="34836" c:formatCode="General">
                  <c:v>25115.9</c:v>
                </c:pt>
                <c:pt idx="34837" c:formatCode="General">
                  <c:v>25115.9</c:v>
                </c:pt>
                <c:pt idx="34838" c:formatCode="General">
                  <c:v>25115.9</c:v>
                </c:pt>
                <c:pt idx="34839" c:formatCode="General">
                  <c:v>25115.9</c:v>
                </c:pt>
                <c:pt idx="34840" c:formatCode="General">
                  <c:v>25115.9</c:v>
                </c:pt>
                <c:pt idx="34841" c:formatCode="General">
                  <c:v>25115.9</c:v>
                </c:pt>
                <c:pt idx="34842" c:formatCode="General">
                  <c:v>25115.9</c:v>
                </c:pt>
                <c:pt idx="34843" c:formatCode="General">
                  <c:v>25115.9</c:v>
                </c:pt>
                <c:pt idx="34844" c:formatCode="General">
                  <c:v>25115.9</c:v>
                </c:pt>
                <c:pt idx="34845" c:formatCode="General">
                  <c:v>25115.9</c:v>
                </c:pt>
                <c:pt idx="34846" c:formatCode="General">
                  <c:v>25115.9</c:v>
                </c:pt>
                <c:pt idx="34847" c:formatCode="General">
                  <c:v>25115.9</c:v>
                </c:pt>
                <c:pt idx="34848" c:formatCode="General">
                  <c:v>25115.9</c:v>
                </c:pt>
                <c:pt idx="34849" c:formatCode="General">
                  <c:v>25115.9</c:v>
                </c:pt>
                <c:pt idx="34850" c:formatCode="General">
                  <c:v>25115.9</c:v>
                </c:pt>
                <c:pt idx="34851" c:formatCode="General">
                  <c:v>25115.9</c:v>
                </c:pt>
                <c:pt idx="34852" c:formatCode="General">
                  <c:v>25115.9</c:v>
                </c:pt>
                <c:pt idx="34853" c:formatCode="General">
                  <c:v>25115.9</c:v>
                </c:pt>
                <c:pt idx="34854" c:formatCode="General">
                  <c:v>25115.9</c:v>
                </c:pt>
                <c:pt idx="34855" c:formatCode="General">
                  <c:v>25115.9</c:v>
                </c:pt>
                <c:pt idx="34856" c:formatCode="General">
                  <c:v>25115.9</c:v>
                </c:pt>
                <c:pt idx="34857" c:formatCode="General">
                  <c:v>25115.9</c:v>
                </c:pt>
                <c:pt idx="34858" c:formatCode="General">
                  <c:v>25115.9</c:v>
                </c:pt>
                <c:pt idx="34859" c:formatCode="General">
                  <c:v>25115.9</c:v>
                </c:pt>
                <c:pt idx="34860" c:formatCode="General">
                  <c:v>25115.9</c:v>
                </c:pt>
                <c:pt idx="34861" c:formatCode="General">
                  <c:v>25115.9</c:v>
                </c:pt>
                <c:pt idx="34862" c:formatCode="General">
                  <c:v>25115.9</c:v>
                </c:pt>
                <c:pt idx="34863" c:formatCode="General">
                  <c:v>25115.9</c:v>
                </c:pt>
                <c:pt idx="34864" c:formatCode="General">
                  <c:v>25115.9</c:v>
                </c:pt>
                <c:pt idx="34865" c:formatCode="General">
                  <c:v>25115.9</c:v>
                </c:pt>
                <c:pt idx="34866" c:formatCode="General">
                  <c:v>25115.9</c:v>
                </c:pt>
                <c:pt idx="34867" c:formatCode="General">
                  <c:v>25115.9</c:v>
                </c:pt>
                <c:pt idx="34868" c:formatCode="General">
                  <c:v>25115.9</c:v>
                </c:pt>
                <c:pt idx="34869" c:formatCode="General">
                  <c:v>25115.9</c:v>
                </c:pt>
                <c:pt idx="34870" c:formatCode="General">
                  <c:v>25115.9</c:v>
                </c:pt>
                <c:pt idx="34871" c:formatCode="General">
                  <c:v>25115.9</c:v>
                </c:pt>
                <c:pt idx="34872" c:formatCode="General">
                  <c:v>25115.9</c:v>
                </c:pt>
                <c:pt idx="34873" c:formatCode="General">
                  <c:v>25115.9</c:v>
                </c:pt>
                <c:pt idx="34874" c:formatCode="General">
                  <c:v>25115.9</c:v>
                </c:pt>
                <c:pt idx="34875" c:formatCode="General">
                  <c:v>25115.9</c:v>
                </c:pt>
                <c:pt idx="34876" c:formatCode="General">
                  <c:v>25115.9</c:v>
                </c:pt>
                <c:pt idx="34877" c:formatCode="General">
                  <c:v>25115.9</c:v>
                </c:pt>
                <c:pt idx="34878" c:formatCode="General">
                  <c:v>25115.9</c:v>
                </c:pt>
                <c:pt idx="34879" c:formatCode="General">
                  <c:v>25115.9</c:v>
                </c:pt>
                <c:pt idx="34880" c:formatCode="General">
                  <c:v>25115.9</c:v>
                </c:pt>
                <c:pt idx="34881" c:formatCode="General">
                  <c:v>25115.9</c:v>
                </c:pt>
                <c:pt idx="34882" c:formatCode="General">
                  <c:v>25115.9</c:v>
                </c:pt>
                <c:pt idx="34883" c:formatCode="General">
                  <c:v>25115.9</c:v>
                </c:pt>
                <c:pt idx="34884" c:formatCode="General">
                  <c:v>25115.9</c:v>
                </c:pt>
                <c:pt idx="34885" c:formatCode="General">
                  <c:v>25115.9</c:v>
                </c:pt>
                <c:pt idx="34886" c:formatCode="General">
                  <c:v>25115.9</c:v>
                </c:pt>
                <c:pt idx="34887" c:formatCode="General">
                  <c:v>25115.9</c:v>
                </c:pt>
                <c:pt idx="34888" c:formatCode="General">
                  <c:v>25115.9</c:v>
                </c:pt>
                <c:pt idx="34889" c:formatCode="General">
                  <c:v>25115.9</c:v>
                </c:pt>
                <c:pt idx="34890" c:formatCode="General">
                  <c:v>25115.9</c:v>
                </c:pt>
                <c:pt idx="34891" c:formatCode="General">
                  <c:v>25115.9</c:v>
                </c:pt>
                <c:pt idx="34892" c:formatCode="General">
                  <c:v>25115.9</c:v>
                </c:pt>
                <c:pt idx="34893" c:formatCode="General">
                  <c:v>25115.9</c:v>
                </c:pt>
                <c:pt idx="34894" c:formatCode="General">
                  <c:v>25115.9</c:v>
                </c:pt>
                <c:pt idx="34895" c:formatCode="General">
                  <c:v>25115.9</c:v>
                </c:pt>
                <c:pt idx="34896" c:formatCode="General">
                  <c:v>25115.9</c:v>
                </c:pt>
                <c:pt idx="34897" c:formatCode="General">
                  <c:v>25115.9</c:v>
                </c:pt>
                <c:pt idx="34898" c:formatCode="General">
                  <c:v>25115.9</c:v>
                </c:pt>
                <c:pt idx="34899" c:formatCode="General">
                  <c:v>25115.9</c:v>
                </c:pt>
                <c:pt idx="34900" c:formatCode="General">
                  <c:v>25115.9</c:v>
                </c:pt>
                <c:pt idx="34901" c:formatCode="General">
                  <c:v>25115.9</c:v>
                </c:pt>
                <c:pt idx="34902" c:formatCode="General">
                  <c:v>25115.9</c:v>
                </c:pt>
                <c:pt idx="34903" c:formatCode="General">
                  <c:v>25115.9</c:v>
                </c:pt>
                <c:pt idx="34904" c:formatCode="General">
                  <c:v>25115.9</c:v>
                </c:pt>
                <c:pt idx="34905" c:formatCode="General">
                  <c:v>25115.9</c:v>
                </c:pt>
                <c:pt idx="34906" c:formatCode="General">
                  <c:v>25115.9</c:v>
                </c:pt>
                <c:pt idx="34907" c:formatCode="General">
                  <c:v>25115.9</c:v>
                </c:pt>
                <c:pt idx="34908" c:formatCode="General">
                  <c:v>25115.9</c:v>
                </c:pt>
                <c:pt idx="34909" c:formatCode="General">
                  <c:v>25115.9</c:v>
                </c:pt>
                <c:pt idx="34910" c:formatCode="General">
                  <c:v>25115.9</c:v>
                </c:pt>
                <c:pt idx="34911" c:formatCode="General">
                  <c:v>25115.9</c:v>
                </c:pt>
                <c:pt idx="34912" c:formatCode="General">
                  <c:v>25115.9</c:v>
                </c:pt>
                <c:pt idx="34913" c:formatCode="General">
                  <c:v>25115.9</c:v>
                </c:pt>
                <c:pt idx="34914" c:formatCode="General">
                  <c:v>25115.9</c:v>
                </c:pt>
                <c:pt idx="34915" c:formatCode="General">
                  <c:v>25115.9</c:v>
                </c:pt>
                <c:pt idx="34916" c:formatCode="General">
                  <c:v>25115.9</c:v>
                </c:pt>
                <c:pt idx="34917" c:formatCode="General">
                  <c:v>25115.9</c:v>
                </c:pt>
                <c:pt idx="34918" c:formatCode="General">
                  <c:v>25115.9</c:v>
                </c:pt>
                <c:pt idx="34919" c:formatCode="General">
                  <c:v>25115.9</c:v>
                </c:pt>
                <c:pt idx="34920" c:formatCode="General">
                  <c:v>25115.9</c:v>
                </c:pt>
                <c:pt idx="34921" c:formatCode="General">
                  <c:v>25115.9</c:v>
                </c:pt>
                <c:pt idx="34922" c:formatCode="General">
                  <c:v>25115.9</c:v>
                </c:pt>
                <c:pt idx="34923" c:formatCode="General">
                  <c:v>25115.9</c:v>
                </c:pt>
                <c:pt idx="34924" c:formatCode="General">
                  <c:v>25115.9</c:v>
                </c:pt>
                <c:pt idx="34925" c:formatCode="General">
                  <c:v>25115.9</c:v>
                </c:pt>
                <c:pt idx="34926" c:formatCode="General">
                  <c:v>25115.9</c:v>
                </c:pt>
                <c:pt idx="34927" c:formatCode="General">
                  <c:v>25115.9</c:v>
                </c:pt>
                <c:pt idx="34928" c:formatCode="General">
                  <c:v>25115.9</c:v>
                </c:pt>
                <c:pt idx="34929" c:formatCode="General">
                  <c:v>25115.9</c:v>
                </c:pt>
                <c:pt idx="34930" c:formatCode="General">
                  <c:v>25115.9</c:v>
                </c:pt>
                <c:pt idx="34931" c:formatCode="General">
                  <c:v>25115.9</c:v>
                </c:pt>
                <c:pt idx="34932" c:formatCode="General">
                  <c:v>25115.9</c:v>
                </c:pt>
                <c:pt idx="34933" c:formatCode="General">
                  <c:v>25115.9</c:v>
                </c:pt>
                <c:pt idx="34934" c:formatCode="General">
                  <c:v>25115.9</c:v>
                </c:pt>
                <c:pt idx="34935" c:formatCode="General">
                  <c:v>25115.9</c:v>
                </c:pt>
                <c:pt idx="34936" c:formatCode="General">
                  <c:v>25115.9</c:v>
                </c:pt>
                <c:pt idx="34937" c:formatCode="General">
                  <c:v>25115.9</c:v>
                </c:pt>
                <c:pt idx="34938" c:formatCode="General">
                  <c:v>25115.9</c:v>
                </c:pt>
                <c:pt idx="34939" c:formatCode="General">
                  <c:v>25115.9</c:v>
                </c:pt>
                <c:pt idx="34940" c:formatCode="General">
                  <c:v>25115.9</c:v>
                </c:pt>
                <c:pt idx="34941" c:formatCode="General">
                  <c:v>25115.9</c:v>
                </c:pt>
                <c:pt idx="34942" c:formatCode="General">
                  <c:v>25115.9</c:v>
                </c:pt>
                <c:pt idx="34943" c:formatCode="General">
                  <c:v>25115.9</c:v>
                </c:pt>
                <c:pt idx="34944" c:formatCode="General">
                  <c:v>25115.9</c:v>
                </c:pt>
                <c:pt idx="34945" c:formatCode="General">
                  <c:v>25115.9</c:v>
                </c:pt>
                <c:pt idx="34946" c:formatCode="General">
                  <c:v>25115.9</c:v>
                </c:pt>
                <c:pt idx="34947" c:formatCode="General">
                  <c:v>25115.9</c:v>
                </c:pt>
                <c:pt idx="34948" c:formatCode="General">
                  <c:v>25115.9</c:v>
                </c:pt>
                <c:pt idx="34949" c:formatCode="General">
                  <c:v>25115.9</c:v>
                </c:pt>
                <c:pt idx="34950" c:formatCode="General">
                  <c:v>25115.9</c:v>
                </c:pt>
                <c:pt idx="34951" c:formatCode="General">
                  <c:v>25115.9</c:v>
                </c:pt>
                <c:pt idx="34952" c:formatCode="General">
                  <c:v>25115.9</c:v>
                </c:pt>
                <c:pt idx="34953" c:formatCode="General">
                  <c:v>25115.9</c:v>
                </c:pt>
                <c:pt idx="34954" c:formatCode="General">
                  <c:v>25115.9</c:v>
                </c:pt>
                <c:pt idx="34955" c:formatCode="General">
                  <c:v>25115.9</c:v>
                </c:pt>
                <c:pt idx="34956" c:formatCode="General">
                  <c:v>25115.9</c:v>
                </c:pt>
                <c:pt idx="34957" c:formatCode="General">
                  <c:v>25115.9</c:v>
                </c:pt>
                <c:pt idx="34958" c:formatCode="General">
                  <c:v>25115.9</c:v>
                </c:pt>
                <c:pt idx="34959" c:formatCode="General">
                  <c:v>25115.9</c:v>
                </c:pt>
                <c:pt idx="34960" c:formatCode="General">
                  <c:v>25115.9</c:v>
                </c:pt>
                <c:pt idx="34961" c:formatCode="General">
                  <c:v>25115.9</c:v>
                </c:pt>
                <c:pt idx="34962" c:formatCode="General">
                  <c:v>25115.9</c:v>
                </c:pt>
                <c:pt idx="34963" c:formatCode="General">
                  <c:v>25115.9</c:v>
                </c:pt>
                <c:pt idx="34964" c:formatCode="General">
                  <c:v>25115.9</c:v>
                </c:pt>
                <c:pt idx="34965" c:formatCode="General">
                  <c:v>25115.9</c:v>
                </c:pt>
                <c:pt idx="34966" c:formatCode="General">
                  <c:v>25115.9</c:v>
                </c:pt>
                <c:pt idx="34967" c:formatCode="General">
                  <c:v>25115.9</c:v>
                </c:pt>
                <c:pt idx="34968" c:formatCode="General">
                  <c:v>25115.9</c:v>
                </c:pt>
                <c:pt idx="34969" c:formatCode="General">
                  <c:v>25115.9</c:v>
                </c:pt>
                <c:pt idx="34970" c:formatCode="General">
                  <c:v>25115.9</c:v>
                </c:pt>
                <c:pt idx="34971" c:formatCode="General">
                  <c:v>25115.9</c:v>
                </c:pt>
                <c:pt idx="34972" c:formatCode="General">
                  <c:v>25115.9</c:v>
                </c:pt>
                <c:pt idx="34973" c:formatCode="General">
                  <c:v>25115.9</c:v>
                </c:pt>
                <c:pt idx="34974" c:formatCode="General">
                  <c:v>25115.9</c:v>
                </c:pt>
                <c:pt idx="34975" c:formatCode="General">
                  <c:v>25115.9</c:v>
                </c:pt>
                <c:pt idx="34976" c:formatCode="General">
                  <c:v>25115.9</c:v>
                </c:pt>
                <c:pt idx="34977" c:formatCode="General">
                  <c:v>25115.9</c:v>
                </c:pt>
                <c:pt idx="34978" c:formatCode="General">
                  <c:v>25115.9</c:v>
                </c:pt>
                <c:pt idx="34979" c:formatCode="General">
                  <c:v>25115.9</c:v>
                </c:pt>
                <c:pt idx="34980" c:formatCode="General">
                  <c:v>25115.9</c:v>
                </c:pt>
                <c:pt idx="34981" c:formatCode="General">
                  <c:v>25115.9</c:v>
                </c:pt>
                <c:pt idx="34982" c:formatCode="General">
                  <c:v>25115.9</c:v>
                </c:pt>
                <c:pt idx="34983" c:formatCode="General">
                  <c:v>25115.9</c:v>
                </c:pt>
                <c:pt idx="34984" c:formatCode="General">
                  <c:v>25115.9</c:v>
                </c:pt>
                <c:pt idx="34985" c:formatCode="General">
                  <c:v>25115.9</c:v>
                </c:pt>
                <c:pt idx="34986" c:formatCode="General">
                  <c:v>25115.9</c:v>
                </c:pt>
                <c:pt idx="34987" c:formatCode="General">
                  <c:v>25115.9</c:v>
                </c:pt>
                <c:pt idx="34988" c:formatCode="General">
                  <c:v>25115.9</c:v>
                </c:pt>
                <c:pt idx="34989" c:formatCode="General">
                  <c:v>25115.9</c:v>
                </c:pt>
                <c:pt idx="34990" c:formatCode="General">
                  <c:v>25115.9</c:v>
                </c:pt>
                <c:pt idx="34991" c:formatCode="General">
                  <c:v>25115.9</c:v>
                </c:pt>
                <c:pt idx="34992" c:formatCode="General">
                  <c:v>25115.9</c:v>
                </c:pt>
                <c:pt idx="34993" c:formatCode="General">
                  <c:v>25115.9</c:v>
                </c:pt>
                <c:pt idx="34994" c:formatCode="General">
                  <c:v>25115.9</c:v>
                </c:pt>
                <c:pt idx="34995" c:formatCode="General">
                  <c:v>25115.9</c:v>
                </c:pt>
                <c:pt idx="34996" c:formatCode="General">
                  <c:v>25115.9</c:v>
                </c:pt>
                <c:pt idx="34997" c:formatCode="General">
                  <c:v>25115.9</c:v>
                </c:pt>
                <c:pt idx="34998" c:formatCode="General">
                  <c:v>25115.9</c:v>
                </c:pt>
                <c:pt idx="34999" c:formatCode="General">
                  <c:v>25115.9</c:v>
                </c:pt>
                <c:pt idx="35000" c:formatCode="General">
                  <c:v>25115.9</c:v>
                </c:pt>
                <c:pt idx="35001" c:formatCode="General">
                  <c:v>25115.9</c:v>
                </c:pt>
                <c:pt idx="35002" c:formatCode="General">
                  <c:v>25115.9</c:v>
                </c:pt>
                <c:pt idx="35003" c:formatCode="General">
                  <c:v>25115.9</c:v>
                </c:pt>
                <c:pt idx="35004" c:formatCode="General">
                  <c:v>25115.9</c:v>
                </c:pt>
                <c:pt idx="35005" c:formatCode="General">
                  <c:v>25115.9</c:v>
                </c:pt>
                <c:pt idx="35006" c:formatCode="General">
                  <c:v>25115.9</c:v>
                </c:pt>
                <c:pt idx="35007" c:formatCode="General">
                  <c:v>25115.9</c:v>
                </c:pt>
                <c:pt idx="35008" c:formatCode="General">
                  <c:v>25115.9</c:v>
                </c:pt>
                <c:pt idx="35009" c:formatCode="General">
                  <c:v>25115.9</c:v>
                </c:pt>
                <c:pt idx="35010" c:formatCode="General">
                  <c:v>25115.9</c:v>
                </c:pt>
                <c:pt idx="35011" c:formatCode="General">
                  <c:v>25115.9</c:v>
                </c:pt>
                <c:pt idx="35012" c:formatCode="General">
                  <c:v>25115.9</c:v>
                </c:pt>
                <c:pt idx="35013" c:formatCode="General">
                  <c:v>25115.9</c:v>
                </c:pt>
                <c:pt idx="35014" c:formatCode="General">
                  <c:v>25115.9</c:v>
                </c:pt>
                <c:pt idx="35015" c:formatCode="General">
                  <c:v>25115.9</c:v>
                </c:pt>
                <c:pt idx="35016" c:formatCode="General">
                  <c:v>25115.9</c:v>
                </c:pt>
                <c:pt idx="35017" c:formatCode="General">
                  <c:v>25115.9</c:v>
                </c:pt>
                <c:pt idx="35018" c:formatCode="General">
                  <c:v>25115.9</c:v>
                </c:pt>
                <c:pt idx="35019" c:formatCode="General">
                  <c:v>25115.9</c:v>
                </c:pt>
                <c:pt idx="35020" c:formatCode="General">
                  <c:v>25115.9</c:v>
                </c:pt>
                <c:pt idx="35021" c:formatCode="General">
                  <c:v>25115.9</c:v>
                </c:pt>
                <c:pt idx="35022" c:formatCode="General">
                  <c:v>25115.9</c:v>
                </c:pt>
                <c:pt idx="35023" c:formatCode="General">
                  <c:v>25115.9</c:v>
                </c:pt>
                <c:pt idx="35024" c:formatCode="General">
                  <c:v>25115.9</c:v>
                </c:pt>
                <c:pt idx="35025" c:formatCode="General">
                  <c:v>25115.9</c:v>
                </c:pt>
                <c:pt idx="35026" c:formatCode="General">
                  <c:v>25115.9</c:v>
                </c:pt>
                <c:pt idx="35027" c:formatCode="General">
                  <c:v>25115.9</c:v>
                </c:pt>
                <c:pt idx="35028" c:formatCode="General">
                  <c:v>25115.9</c:v>
                </c:pt>
                <c:pt idx="35029" c:formatCode="General">
                  <c:v>25115.9</c:v>
                </c:pt>
                <c:pt idx="35030" c:formatCode="General">
                  <c:v>25115.9</c:v>
                </c:pt>
                <c:pt idx="35031" c:formatCode="General">
                  <c:v>25115.9</c:v>
                </c:pt>
                <c:pt idx="35032" c:formatCode="General">
                  <c:v>25115.9</c:v>
                </c:pt>
                <c:pt idx="35033" c:formatCode="General">
                  <c:v>25115.9</c:v>
                </c:pt>
                <c:pt idx="35034" c:formatCode="General">
                  <c:v>25115.9</c:v>
                </c:pt>
                <c:pt idx="35035" c:formatCode="General">
                  <c:v>25115.9</c:v>
                </c:pt>
                <c:pt idx="35036" c:formatCode="General">
                  <c:v>25115.9</c:v>
                </c:pt>
                <c:pt idx="35037" c:formatCode="General">
                  <c:v>25115.9</c:v>
                </c:pt>
                <c:pt idx="35038" c:formatCode="General">
                  <c:v>25115.9</c:v>
                </c:pt>
                <c:pt idx="35039" c:formatCode="General">
                  <c:v>25115.9</c:v>
                </c:pt>
                <c:pt idx="35040" c:formatCode="General">
                  <c:v>25115.9</c:v>
                </c:pt>
                <c:pt idx="35041" c:formatCode="General">
                  <c:v>25115.9</c:v>
                </c:pt>
                <c:pt idx="35042" c:formatCode="General">
                  <c:v>25115.9</c:v>
                </c:pt>
                <c:pt idx="35043" c:formatCode="General">
                  <c:v>25115.9</c:v>
                </c:pt>
                <c:pt idx="35044" c:formatCode="General">
                  <c:v>25115.9</c:v>
                </c:pt>
                <c:pt idx="35045" c:formatCode="General">
                  <c:v>25115.9</c:v>
                </c:pt>
                <c:pt idx="35046" c:formatCode="General">
                  <c:v>25115.9</c:v>
                </c:pt>
                <c:pt idx="35047" c:formatCode="General">
                  <c:v>25115.9</c:v>
                </c:pt>
                <c:pt idx="35048" c:formatCode="General">
                  <c:v>25115.9</c:v>
                </c:pt>
                <c:pt idx="35049" c:formatCode="General">
                  <c:v>25115.9</c:v>
                </c:pt>
                <c:pt idx="35050" c:formatCode="General">
                  <c:v>25115.9</c:v>
                </c:pt>
                <c:pt idx="35051" c:formatCode="General">
                  <c:v>25115.9</c:v>
                </c:pt>
                <c:pt idx="35052" c:formatCode="General">
                  <c:v>25115.9</c:v>
                </c:pt>
                <c:pt idx="35053" c:formatCode="General">
                  <c:v>25115.9</c:v>
                </c:pt>
                <c:pt idx="35054" c:formatCode="General">
                  <c:v>25115.9</c:v>
                </c:pt>
                <c:pt idx="35055" c:formatCode="General">
                  <c:v>25115.9</c:v>
                </c:pt>
                <c:pt idx="35056" c:formatCode="General">
                  <c:v>25115.9</c:v>
                </c:pt>
                <c:pt idx="35057" c:formatCode="General">
                  <c:v>25115.9</c:v>
                </c:pt>
                <c:pt idx="35058" c:formatCode="General">
                  <c:v>25115.9</c:v>
                </c:pt>
                <c:pt idx="35059" c:formatCode="General">
                  <c:v>25115.9</c:v>
                </c:pt>
                <c:pt idx="35060" c:formatCode="General">
                  <c:v>25115.9</c:v>
                </c:pt>
                <c:pt idx="35061" c:formatCode="General">
                  <c:v>25115.9</c:v>
                </c:pt>
                <c:pt idx="35062" c:formatCode="General">
                  <c:v>25115.9</c:v>
                </c:pt>
                <c:pt idx="35063" c:formatCode="General">
                  <c:v>25115.9</c:v>
                </c:pt>
                <c:pt idx="35064" c:formatCode="General">
                  <c:v>25115.9</c:v>
                </c:pt>
                <c:pt idx="35065" c:formatCode="General">
                  <c:v>25115.9</c:v>
                </c:pt>
                <c:pt idx="35066" c:formatCode="General">
                  <c:v>25115.9</c:v>
                </c:pt>
                <c:pt idx="35067" c:formatCode="General">
                  <c:v>25115.9</c:v>
                </c:pt>
                <c:pt idx="35068" c:formatCode="General">
                  <c:v>25115.9</c:v>
                </c:pt>
                <c:pt idx="35069" c:formatCode="General">
                  <c:v>25115.9</c:v>
                </c:pt>
                <c:pt idx="35070" c:formatCode="General">
                  <c:v>25115.9</c:v>
                </c:pt>
                <c:pt idx="35071" c:formatCode="General">
                  <c:v>25115.9</c:v>
                </c:pt>
                <c:pt idx="35072" c:formatCode="General">
                  <c:v>25115.9</c:v>
                </c:pt>
                <c:pt idx="35073" c:formatCode="General">
                  <c:v>25115.9</c:v>
                </c:pt>
                <c:pt idx="35074" c:formatCode="General">
                  <c:v>25115.9</c:v>
                </c:pt>
                <c:pt idx="35075" c:formatCode="General">
                  <c:v>25115.9</c:v>
                </c:pt>
                <c:pt idx="35076" c:formatCode="General">
                  <c:v>25115.9</c:v>
                </c:pt>
                <c:pt idx="35077" c:formatCode="General">
                  <c:v>25115.9</c:v>
                </c:pt>
                <c:pt idx="35078" c:formatCode="General">
                  <c:v>25115.9</c:v>
                </c:pt>
                <c:pt idx="35079" c:formatCode="General">
                  <c:v>25115.9</c:v>
                </c:pt>
                <c:pt idx="35080" c:formatCode="General">
                  <c:v>25115.9</c:v>
                </c:pt>
                <c:pt idx="35081" c:formatCode="General">
                  <c:v>25115.9</c:v>
                </c:pt>
                <c:pt idx="35082" c:formatCode="General">
                  <c:v>25115.9</c:v>
                </c:pt>
                <c:pt idx="35083" c:formatCode="General">
                  <c:v>25115.9</c:v>
                </c:pt>
                <c:pt idx="35084" c:formatCode="General">
                  <c:v>25115.9</c:v>
                </c:pt>
                <c:pt idx="35085" c:formatCode="General">
                  <c:v>25115.9</c:v>
                </c:pt>
                <c:pt idx="35086" c:formatCode="General">
                  <c:v>25115.9</c:v>
                </c:pt>
                <c:pt idx="35087" c:formatCode="General">
                  <c:v>25115.9</c:v>
                </c:pt>
                <c:pt idx="35088" c:formatCode="General">
                  <c:v>25115.9</c:v>
                </c:pt>
                <c:pt idx="35089" c:formatCode="General">
                  <c:v>25115.9</c:v>
                </c:pt>
                <c:pt idx="35090" c:formatCode="General">
                  <c:v>25115.9</c:v>
                </c:pt>
                <c:pt idx="35091" c:formatCode="General">
                  <c:v>25115.9</c:v>
                </c:pt>
                <c:pt idx="35092" c:formatCode="General">
                  <c:v>25115.9</c:v>
                </c:pt>
                <c:pt idx="35093" c:formatCode="General">
                  <c:v>25115.9</c:v>
                </c:pt>
                <c:pt idx="35094" c:formatCode="General">
                  <c:v>25115.9</c:v>
                </c:pt>
                <c:pt idx="35095" c:formatCode="General">
                  <c:v>25115.9</c:v>
                </c:pt>
                <c:pt idx="35096" c:formatCode="General">
                  <c:v>25115.9</c:v>
                </c:pt>
                <c:pt idx="35097" c:formatCode="General">
                  <c:v>25115.9</c:v>
                </c:pt>
                <c:pt idx="35098" c:formatCode="General">
                  <c:v>25115.9</c:v>
                </c:pt>
                <c:pt idx="35099" c:formatCode="General">
                  <c:v>25115.9</c:v>
                </c:pt>
                <c:pt idx="35100" c:formatCode="General">
                  <c:v>25115.9</c:v>
                </c:pt>
                <c:pt idx="35101" c:formatCode="General">
                  <c:v>25115.9</c:v>
                </c:pt>
                <c:pt idx="35102" c:formatCode="General">
                  <c:v>25115.9</c:v>
                </c:pt>
                <c:pt idx="35103" c:formatCode="General">
                  <c:v>25115.9</c:v>
                </c:pt>
                <c:pt idx="35104" c:formatCode="General">
                  <c:v>25115.9</c:v>
                </c:pt>
                <c:pt idx="35105" c:formatCode="General">
                  <c:v>25115.9</c:v>
                </c:pt>
                <c:pt idx="35106" c:formatCode="General">
                  <c:v>25115.9</c:v>
                </c:pt>
                <c:pt idx="35107" c:formatCode="General">
                  <c:v>25115.9</c:v>
                </c:pt>
                <c:pt idx="35108" c:formatCode="General">
                  <c:v>25115.9</c:v>
                </c:pt>
                <c:pt idx="35109" c:formatCode="General">
                  <c:v>25115.9</c:v>
                </c:pt>
                <c:pt idx="35110" c:formatCode="General">
                  <c:v>25115.9</c:v>
                </c:pt>
                <c:pt idx="35111" c:formatCode="General">
                  <c:v>25115.9</c:v>
                </c:pt>
                <c:pt idx="35112" c:formatCode="General">
                  <c:v>25115.9</c:v>
                </c:pt>
                <c:pt idx="35113" c:formatCode="General">
                  <c:v>25115.9</c:v>
                </c:pt>
                <c:pt idx="35114" c:formatCode="General">
                  <c:v>25115.9</c:v>
                </c:pt>
                <c:pt idx="35115" c:formatCode="General">
                  <c:v>25115.9</c:v>
                </c:pt>
                <c:pt idx="35116" c:formatCode="General">
                  <c:v>25115.9</c:v>
                </c:pt>
                <c:pt idx="35117" c:formatCode="General">
                  <c:v>25115.9</c:v>
                </c:pt>
                <c:pt idx="35118" c:formatCode="General">
                  <c:v>25115.9</c:v>
                </c:pt>
                <c:pt idx="35119" c:formatCode="General">
                  <c:v>25115.9</c:v>
                </c:pt>
                <c:pt idx="35120" c:formatCode="General">
                  <c:v>25115.9</c:v>
                </c:pt>
                <c:pt idx="35121" c:formatCode="General">
                  <c:v>25115.9</c:v>
                </c:pt>
                <c:pt idx="35122" c:formatCode="General">
                  <c:v>25115.9</c:v>
                </c:pt>
                <c:pt idx="35123" c:formatCode="General">
                  <c:v>25115.9</c:v>
                </c:pt>
                <c:pt idx="35124" c:formatCode="General">
                  <c:v>25115.9</c:v>
                </c:pt>
                <c:pt idx="35125" c:formatCode="General">
                  <c:v>25115.9</c:v>
                </c:pt>
                <c:pt idx="35126" c:formatCode="General">
                  <c:v>25115.9</c:v>
                </c:pt>
                <c:pt idx="35127" c:formatCode="General">
                  <c:v>25115.9</c:v>
                </c:pt>
                <c:pt idx="35128" c:formatCode="General">
                  <c:v>25115.9</c:v>
                </c:pt>
                <c:pt idx="35129" c:formatCode="General">
                  <c:v>25115.9</c:v>
                </c:pt>
                <c:pt idx="35130" c:formatCode="General">
                  <c:v>25115.9</c:v>
                </c:pt>
                <c:pt idx="35131" c:formatCode="General">
                  <c:v>25115.9</c:v>
                </c:pt>
                <c:pt idx="35132" c:formatCode="General">
                  <c:v>25115.9</c:v>
                </c:pt>
                <c:pt idx="35133" c:formatCode="General">
                  <c:v>25115.9</c:v>
                </c:pt>
                <c:pt idx="35134" c:formatCode="General">
                  <c:v>25115.9</c:v>
                </c:pt>
                <c:pt idx="35135" c:formatCode="General">
                  <c:v>25115.9</c:v>
                </c:pt>
                <c:pt idx="35136" c:formatCode="General">
                  <c:v>25115.9</c:v>
                </c:pt>
                <c:pt idx="35137" c:formatCode="General">
                  <c:v>25115.9</c:v>
                </c:pt>
                <c:pt idx="35138" c:formatCode="General">
                  <c:v>25115.9</c:v>
                </c:pt>
                <c:pt idx="35139" c:formatCode="General">
                  <c:v>25115.9</c:v>
                </c:pt>
                <c:pt idx="35140" c:formatCode="General">
                  <c:v>25115.9</c:v>
                </c:pt>
                <c:pt idx="35141" c:formatCode="General">
                  <c:v>25115.9</c:v>
                </c:pt>
                <c:pt idx="35142" c:formatCode="General">
                  <c:v>25115.9</c:v>
                </c:pt>
                <c:pt idx="35143" c:formatCode="General">
                  <c:v>25115.9</c:v>
                </c:pt>
                <c:pt idx="35144" c:formatCode="General">
                  <c:v>25115.9</c:v>
                </c:pt>
                <c:pt idx="35145" c:formatCode="General">
                  <c:v>25115.9</c:v>
                </c:pt>
                <c:pt idx="35146" c:formatCode="General">
                  <c:v>25115.9</c:v>
                </c:pt>
                <c:pt idx="35147" c:formatCode="General">
                  <c:v>25115.9</c:v>
                </c:pt>
                <c:pt idx="35148" c:formatCode="General">
                  <c:v>25115.9</c:v>
                </c:pt>
                <c:pt idx="35149" c:formatCode="General">
                  <c:v>25115.9</c:v>
                </c:pt>
                <c:pt idx="35150" c:formatCode="General">
                  <c:v>25115.9</c:v>
                </c:pt>
                <c:pt idx="35151" c:formatCode="General">
                  <c:v>25115.9</c:v>
                </c:pt>
                <c:pt idx="35152" c:formatCode="General">
                  <c:v>25115.9</c:v>
                </c:pt>
                <c:pt idx="35153" c:formatCode="General">
                  <c:v>25115.9</c:v>
                </c:pt>
                <c:pt idx="35154" c:formatCode="General">
                  <c:v>25115.9</c:v>
                </c:pt>
                <c:pt idx="35155" c:formatCode="General">
                  <c:v>25115.9</c:v>
                </c:pt>
                <c:pt idx="35156" c:formatCode="General">
                  <c:v>25115.9</c:v>
                </c:pt>
                <c:pt idx="35157" c:formatCode="General">
                  <c:v>25115.9</c:v>
                </c:pt>
                <c:pt idx="35158" c:formatCode="General">
                  <c:v>25115.9</c:v>
                </c:pt>
                <c:pt idx="35159" c:formatCode="General">
                  <c:v>25115.9</c:v>
                </c:pt>
                <c:pt idx="35160" c:formatCode="General">
                  <c:v>25115.9</c:v>
                </c:pt>
                <c:pt idx="35161" c:formatCode="General">
                  <c:v>25115.9</c:v>
                </c:pt>
                <c:pt idx="35162" c:formatCode="General">
                  <c:v>25115.9</c:v>
                </c:pt>
                <c:pt idx="35163" c:formatCode="General">
                  <c:v>25115.9</c:v>
                </c:pt>
                <c:pt idx="35164" c:formatCode="General">
                  <c:v>25115.9</c:v>
                </c:pt>
                <c:pt idx="35165" c:formatCode="General">
                  <c:v>25115.9</c:v>
                </c:pt>
                <c:pt idx="35166" c:formatCode="General">
                  <c:v>25115.9</c:v>
                </c:pt>
                <c:pt idx="35167" c:formatCode="General">
                  <c:v>25115.9</c:v>
                </c:pt>
                <c:pt idx="35168" c:formatCode="General">
                  <c:v>25115.9</c:v>
                </c:pt>
                <c:pt idx="35169" c:formatCode="General">
                  <c:v>25115.9</c:v>
                </c:pt>
                <c:pt idx="35170" c:formatCode="General">
                  <c:v>25115.9</c:v>
                </c:pt>
                <c:pt idx="35171" c:formatCode="General">
                  <c:v>25115.9</c:v>
                </c:pt>
                <c:pt idx="35172" c:formatCode="General">
                  <c:v>25115.9</c:v>
                </c:pt>
                <c:pt idx="35173" c:formatCode="General">
                  <c:v>25115.9</c:v>
                </c:pt>
                <c:pt idx="35174" c:formatCode="General">
                  <c:v>25115.9</c:v>
                </c:pt>
                <c:pt idx="35175" c:formatCode="General">
                  <c:v>25115.9</c:v>
                </c:pt>
                <c:pt idx="35176" c:formatCode="General">
                  <c:v>25115.9</c:v>
                </c:pt>
                <c:pt idx="35177" c:formatCode="General">
                  <c:v>25115.9</c:v>
                </c:pt>
                <c:pt idx="35178" c:formatCode="General">
                  <c:v>25115.9</c:v>
                </c:pt>
                <c:pt idx="35179" c:formatCode="General">
                  <c:v>25115.9</c:v>
                </c:pt>
                <c:pt idx="35180" c:formatCode="General">
                  <c:v>25115.9</c:v>
                </c:pt>
                <c:pt idx="35181" c:formatCode="General">
                  <c:v>25115.9</c:v>
                </c:pt>
                <c:pt idx="35182" c:formatCode="General">
                  <c:v>25115.9</c:v>
                </c:pt>
                <c:pt idx="35183" c:formatCode="General">
                  <c:v>25115.9</c:v>
                </c:pt>
                <c:pt idx="35184" c:formatCode="General">
                  <c:v>25115.9</c:v>
                </c:pt>
                <c:pt idx="35185" c:formatCode="General">
                  <c:v>25115.9</c:v>
                </c:pt>
                <c:pt idx="35186" c:formatCode="General">
                  <c:v>25115.9</c:v>
                </c:pt>
                <c:pt idx="35187" c:formatCode="General">
                  <c:v>25115.9</c:v>
                </c:pt>
                <c:pt idx="35188" c:formatCode="General">
                  <c:v>25115.9</c:v>
                </c:pt>
                <c:pt idx="35189" c:formatCode="General">
                  <c:v>25115.9</c:v>
                </c:pt>
                <c:pt idx="35190" c:formatCode="General">
                  <c:v>25115.9</c:v>
                </c:pt>
                <c:pt idx="35191" c:formatCode="General">
                  <c:v>25115.9</c:v>
                </c:pt>
                <c:pt idx="35192" c:formatCode="General">
                  <c:v>25115.9</c:v>
                </c:pt>
                <c:pt idx="35193" c:formatCode="General">
                  <c:v>25115.9</c:v>
                </c:pt>
                <c:pt idx="35194" c:formatCode="General">
                  <c:v>25115.9</c:v>
                </c:pt>
                <c:pt idx="35195" c:formatCode="General">
                  <c:v>25115.9</c:v>
                </c:pt>
                <c:pt idx="35196" c:formatCode="General">
                  <c:v>25115.9</c:v>
                </c:pt>
                <c:pt idx="35197" c:formatCode="General">
                  <c:v>25115.9</c:v>
                </c:pt>
                <c:pt idx="35198" c:formatCode="General">
                  <c:v>25115.9</c:v>
                </c:pt>
                <c:pt idx="35199" c:formatCode="General">
                  <c:v>25115.9</c:v>
                </c:pt>
                <c:pt idx="35200" c:formatCode="General">
                  <c:v>25115.9</c:v>
                </c:pt>
                <c:pt idx="35201" c:formatCode="General">
                  <c:v>25115.9</c:v>
                </c:pt>
                <c:pt idx="35202" c:formatCode="General">
                  <c:v>25115.9</c:v>
                </c:pt>
                <c:pt idx="35203" c:formatCode="General">
                  <c:v>25115.9</c:v>
                </c:pt>
                <c:pt idx="35204" c:formatCode="General">
                  <c:v>25115.9</c:v>
                </c:pt>
                <c:pt idx="35205" c:formatCode="General">
                  <c:v>25115.9</c:v>
                </c:pt>
                <c:pt idx="35206" c:formatCode="General">
                  <c:v>25115.9</c:v>
                </c:pt>
                <c:pt idx="35207" c:formatCode="General">
                  <c:v>25115.9</c:v>
                </c:pt>
                <c:pt idx="35208" c:formatCode="General">
                  <c:v>25115.9</c:v>
                </c:pt>
                <c:pt idx="35209" c:formatCode="General">
                  <c:v>25115.9</c:v>
                </c:pt>
                <c:pt idx="35210" c:formatCode="General">
                  <c:v>25115.9</c:v>
                </c:pt>
                <c:pt idx="35211" c:formatCode="General">
                  <c:v>25115.9</c:v>
                </c:pt>
                <c:pt idx="35212" c:formatCode="General">
                  <c:v>25115.9</c:v>
                </c:pt>
                <c:pt idx="35213" c:formatCode="General">
                  <c:v>25115.9</c:v>
                </c:pt>
                <c:pt idx="35214" c:formatCode="General">
                  <c:v>25115.9</c:v>
                </c:pt>
                <c:pt idx="35215" c:formatCode="General">
                  <c:v>25115.9</c:v>
                </c:pt>
                <c:pt idx="35216" c:formatCode="General">
                  <c:v>25115.9</c:v>
                </c:pt>
                <c:pt idx="35217" c:formatCode="General">
                  <c:v>25115.9</c:v>
                </c:pt>
                <c:pt idx="35218" c:formatCode="General">
                  <c:v>25115.9</c:v>
                </c:pt>
                <c:pt idx="35219" c:formatCode="General">
                  <c:v>25115.9</c:v>
                </c:pt>
                <c:pt idx="35220" c:formatCode="General">
                  <c:v>25115.9</c:v>
                </c:pt>
                <c:pt idx="35221" c:formatCode="General">
                  <c:v>25115.9</c:v>
                </c:pt>
                <c:pt idx="35222" c:formatCode="General">
                  <c:v>25115.9</c:v>
                </c:pt>
                <c:pt idx="35223" c:formatCode="General">
                  <c:v>25115.9</c:v>
                </c:pt>
                <c:pt idx="35224" c:formatCode="General">
                  <c:v>25115.9</c:v>
                </c:pt>
                <c:pt idx="35225" c:formatCode="General">
                  <c:v>25115.9</c:v>
                </c:pt>
                <c:pt idx="35226" c:formatCode="General">
                  <c:v>25115.9</c:v>
                </c:pt>
                <c:pt idx="35227" c:formatCode="General">
                  <c:v>25115.9</c:v>
                </c:pt>
                <c:pt idx="35228" c:formatCode="General">
                  <c:v>25115.9</c:v>
                </c:pt>
                <c:pt idx="35229" c:formatCode="General">
                  <c:v>25115.9</c:v>
                </c:pt>
                <c:pt idx="35230" c:formatCode="General">
                  <c:v>25115.9</c:v>
                </c:pt>
                <c:pt idx="35231" c:formatCode="General">
                  <c:v>25115.9</c:v>
                </c:pt>
                <c:pt idx="35232" c:formatCode="General">
                  <c:v>25115.9</c:v>
                </c:pt>
                <c:pt idx="35233" c:formatCode="General">
                  <c:v>25115.9</c:v>
                </c:pt>
                <c:pt idx="35234" c:formatCode="General">
                  <c:v>25115.9</c:v>
                </c:pt>
                <c:pt idx="35235" c:formatCode="General">
                  <c:v>25115.9</c:v>
                </c:pt>
                <c:pt idx="35236" c:formatCode="General">
                  <c:v>25115.9</c:v>
                </c:pt>
                <c:pt idx="35237" c:formatCode="General">
                  <c:v>25115.9</c:v>
                </c:pt>
                <c:pt idx="35238" c:formatCode="General">
                  <c:v>25115.9</c:v>
                </c:pt>
                <c:pt idx="35239" c:formatCode="General">
                  <c:v>25115.9</c:v>
                </c:pt>
                <c:pt idx="35240" c:formatCode="General">
                  <c:v>25115.9</c:v>
                </c:pt>
                <c:pt idx="35241" c:formatCode="General">
                  <c:v>25115.9</c:v>
                </c:pt>
                <c:pt idx="35242" c:formatCode="General">
                  <c:v>25115.9</c:v>
                </c:pt>
                <c:pt idx="35243" c:formatCode="General">
                  <c:v>25115.9</c:v>
                </c:pt>
                <c:pt idx="35244" c:formatCode="General">
                  <c:v>25115.9</c:v>
                </c:pt>
                <c:pt idx="35245" c:formatCode="General">
                  <c:v>25115.9</c:v>
                </c:pt>
                <c:pt idx="35246" c:formatCode="General">
                  <c:v>25115.9</c:v>
                </c:pt>
                <c:pt idx="35247" c:formatCode="General">
                  <c:v>25115.9</c:v>
                </c:pt>
                <c:pt idx="35248" c:formatCode="General">
                  <c:v>25115.9</c:v>
                </c:pt>
                <c:pt idx="35249" c:formatCode="General">
                  <c:v>25115.9</c:v>
                </c:pt>
                <c:pt idx="35250" c:formatCode="General">
                  <c:v>25115.9</c:v>
                </c:pt>
                <c:pt idx="35251" c:formatCode="General">
                  <c:v>25115.9</c:v>
                </c:pt>
                <c:pt idx="35252" c:formatCode="General">
                  <c:v>25115.9</c:v>
                </c:pt>
                <c:pt idx="35253" c:formatCode="General">
                  <c:v>25115.9</c:v>
                </c:pt>
                <c:pt idx="35254" c:formatCode="General">
                  <c:v>25115.9</c:v>
                </c:pt>
                <c:pt idx="35255" c:formatCode="General">
                  <c:v>25115.9</c:v>
                </c:pt>
                <c:pt idx="35256" c:formatCode="General">
                  <c:v>25115.9</c:v>
                </c:pt>
                <c:pt idx="35257" c:formatCode="General">
                  <c:v>25115.9</c:v>
                </c:pt>
                <c:pt idx="35258" c:formatCode="General">
                  <c:v>25115.9</c:v>
                </c:pt>
                <c:pt idx="35259" c:formatCode="General">
                  <c:v>25115.9</c:v>
                </c:pt>
                <c:pt idx="35260" c:formatCode="General">
                  <c:v>25115.9</c:v>
                </c:pt>
                <c:pt idx="35261" c:formatCode="General">
                  <c:v>25115.9</c:v>
                </c:pt>
                <c:pt idx="35262" c:formatCode="General">
                  <c:v>25115.9</c:v>
                </c:pt>
                <c:pt idx="35263" c:formatCode="General">
                  <c:v>25115.9</c:v>
                </c:pt>
                <c:pt idx="35264" c:formatCode="General">
                  <c:v>25115.9</c:v>
                </c:pt>
                <c:pt idx="35265" c:formatCode="General">
                  <c:v>25115.9</c:v>
                </c:pt>
                <c:pt idx="35266" c:formatCode="General">
                  <c:v>25115.9</c:v>
                </c:pt>
                <c:pt idx="35267" c:formatCode="General">
                  <c:v>25115.9</c:v>
                </c:pt>
                <c:pt idx="35268" c:formatCode="General">
                  <c:v>25115.9</c:v>
                </c:pt>
                <c:pt idx="35269" c:formatCode="General">
                  <c:v>25115.9</c:v>
                </c:pt>
                <c:pt idx="35270" c:formatCode="General">
                  <c:v>25115.9</c:v>
                </c:pt>
                <c:pt idx="35271" c:formatCode="General">
                  <c:v>25115.9</c:v>
                </c:pt>
                <c:pt idx="35272" c:formatCode="General">
                  <c:v>25115.9</c:v>
                </c:pt>
                <c:pt idx="35273" c:formatCode="General">
                  <c:v>25115.9</c:v>
                </c:pt>
                <c:pt idx="35274" c:formatCode="General">
                  <c:v>25115.9</c:v>
                </c:pt>
                <c:pt idx="35275" c:formatCode="General">
                  <c:v>25115.9</c:v>
                </c:pt>
                <c:pt idx="35276" c:formatCode="General">
                  <c:v>25115.9</c:v>
                </c:pt>
                <c:pt idx="35277" c:formatCode="General">
                  <c:v>25115.9</c:v>
                </c:pt>
                <c:pt idx="35278" c:formatCode="General">
                  <c:v>25115.9</c:v>
                </c:pt>
                <c:pt idx="35279" c:formatCode="General">
                  <c:v>25115.9</c:v>
                </c:pt>
                <c:pt idx="35280" c:formatCode="General">
                  <c:v>25115.9</c:v>
                </c:pt>
                <c:pt idx="35281" c:formatCode="General">
                  <c:v>25115.9</c:v>
                </c:pt>
                <c:pt idx="35282" c:formatCode="General">
                  <c:v>25115.9</c:v>
                </c:pt>
                <c:pt idx="35283" c:formatCode="General">
                  <c:v>25115.9</c:v>
                </c:pt>
                <c:pt idx="35284" c:formatCode="General">
                  <c:v>25115.9</c:v>
                </c:pt>
                <c:pt idx="35285" c:formatCode="General">
                  <c:v>25115.9</c:v>
                </c:pt>
                <c:pt idx="35286" c:formatCode="General">
                  <c:v>25115.9</c:v>
                </c:pt>
                <c:pt idx="35287" c:formatCode="General">
                  <c:v>25115.9</c:v>
                </c:pt>
                <c:pt idx="35288" c:formatCode="General">
                  <c:v>25115.9</c:v>
                </c:pt>
                <c:pt idx="35289" c:formatCode="General">
                  <c:v>25115.9</c:v>
                </c:pt>
                <c:pt idx="35290" c:formatCode="General">
                  <c:v>25115.9</c:v>
                </c:pt>
                <c:pt idx="35291" c:formatCode="General">
                  <c:v>25115.9</c:v>
                </c:pt>
                <c:pt idx="35292" c:formatCode="General">
                  <c:v>25115.9</c:v>
                </c:pt>
                <c:pt idx="35293" c:formatCode="General">
                  <c:v>25115.9</c:v>
                </c:pt>
                <c:pt idx="35294" c:formatCode="General">
                  <c:v>25115.9</c:v>
                </c:pt>
                <c:pt idx="35295" c:formatCode="General">
                  <c:v>25115.9</c:v>
                </c:pt>
                <c:pt idx="35296" c:formatCode="General">
                  <c:v>25115.9</c:v>
                </c:pt>
                <c:pt idx="35297" c:formatCode="General">
                  <c:v>25115.9</c:v>
                </c:pt>
                <c:pt idx="35298" c:formatCode="General">
                  <c:v>25115.9</c:v>
                </c:pt>
                <c:pt idx="35299" c:formatCode="General">
                  <c:v>25115.9</c:v>
                </c:pt>
                <c:pt idx="35300" c:formatCode="General">
                  <c:v>25115.9</c:v>
                </c:pt>
                <c:pt idx="35301" c:formatCode="General">
                  <c:v>25115.9</c:v>
                </c:pt>
                <c:pt idx="35302" c:formatCode="General">
                  <c:v>25115.9</c:v>
                </c:pt>
                <c:pt idx="35303" c:formatCode="General">
                  <c:v>25115.9</c:v>
                </c:pt>
                <c:pt idx="35304" c:formatCode="General">
                  <c:v>25115.9</c:v>
                </c:pt>
                <c:pt idx="35305" c:formatCode="General">
                  <c:v>25115.9</c:v>
                </c:pt>
                <c:pt idx="35306" c:formatCode="General">
                  <c:v>25115.9</c:v>
                </c:pt>
                <c:pt idx="35307" c:formatCode="General">
                  <c:v>25115.9</c:v>
                </c:pt>
                <c:pt idx="35308" c:formatCode="General">
                  <c:v>25115.9</c:v>
                </c:pt>
                <c:pt idx="35309" c:formatCode="General">
                  <c:v>25115.9</c:v>
                </c:pt>
                <c:pt idx="35310" c:formatCode="General">
                  <c:v>25115.9</c:v>
                </c:pt>
                <c:pt idx="35311" c:formatCode="General">
                  <c:v>25115.9</c:v>
                </c:pt>
                <c:pt idx="35312" c:formatCode="General">
                  <c:v>25115.9</c:v>
                </c:pt>
                <c:pt idx="35313" c:formatCode="General">
                  <c:v>25115.9</c:v>
                </c:pt>
                <c:pt idx="35314" c:formatCode="General">
                  <c:v>25115.9</c:v>
                </c:pt>
                <c:pt idx="35315" c:formatCode="General">
                  <c:v>25115.9</c:v>
                </c:pt>
                <c:pt idx="35316" c:formatCode="General">
                  <c:v>25115.9</c:v>
                </c:pt>
                <c:pt idx="35317" c:formatCode="General">
                  <c:v>25115.9</c:v>
                </c:pt>
                <c:pt idx="35318" c:formatCode="General">
                  <c:v>25115.9</c:v>
                </c:pt>
                <c:pt idx="35319" c:formatCode="General">
                  <c:v>25115.9</c:v>
                </c:pt>
                <c:pt idx="35320" c:formatCode="General">
                  <c:v>25115.9</c:v>
                </c:pt>
                <c:pt idx="35321" c:formatCode="General">
                  <c:v>25115.9</c:v>
                </c:pt>
                <c:pt idx="35322" c:formatCode="General">
                  <c:v>25115.9</c:v>
                </c:pt>
                <c:pt idx="35323" c:formatCode="General">
                  <c:v>25115.9</c:v>
                </c:pt>
                <c:pt idx="35324" c:formatCode="General">
                  <c:v>25115.9</c:v>
                </c:pt>
                <c:pt idx="35325" c:formatCode="General">
                  <c:v>25115.9</c:v>
                </c:pt>
                <c:pt idx="35326" c:formatCode="General">
                  <c:v>25115.9</c:v>
                </c:pt>
                <c:pt idx="35327" c:formatCode="General">
                  <c:v>25115.9</c:v>
                </c:pt>
                <c:pt idx="35328" c:formatCode="General">
                  <c:v>25115.9</c:v>
                </c:pt>
                <c:pt idx="35329" c:formatCode="General">
                  <c:v>25115.9</c:v>
                </c:pt>
                <c:pt idx="35330" c:formatCode="General">
                  <c:v>25115.9</c:v>
                </c:pt>
                <c:pt idx="35331" c:formatCode="General">
                  <c:v>25115.9</c:v>
                </c:pt>
                <c:pt idx="35332" c:formatCode="General">
                  <c:v>25115.9</c:v>
                </c:pt>
                <c:pt idx="35333" c:formatCode="General">
                  <c:v>25115.9</c:v>
                </c:pt>
                <c:pt idx="35334" c:formatCode="General">
                  <c:v>25115.9</c:v>
                </c:pt>
                <c:pt idx="35335" c:formatCode="General">
                  <c:v>25115.9</c:v>
                </c:pt>
                <c:pt idx="35336" c:formatCode="General">
                  <c:v>25115.9</c:v>
                </c:pt>
                <c:pt idx="35337" c:formatCode="General">
                  <c:v>25115.9</c:v>
                </c:pt>
                <c:pt idx="35338" c:formatCode="General">
                  <c:v>25115.9</c:v>
                </c:pt>
                <c:pt idx="35339" c:formatCode="General">
                  <c:v>25115.9</c:v>
                </c:pt>
                <c:pt idx="35340" c:formatCode="General">
                  <c:v>25115.9</c:v>
                </c:pt>
                <c:pt idx="35341" c:formatCode="General">
                  <c:v>25115.9</c:v>
                </c:pt>
                <c:pt idx="35342" c:formatCode="General">
                  <c:v>25115.9</c:v>
                </c:pt>
                <c:pt idx="35343" c:formatCode="General">
                  <c:v>25115.9</c:v>
                </c:pt>
                <c:pt idx="35344" c:formatCode="General">
                  <c:v>25115.9</c:v>
                </c:pt>
                <c:pt idx="35345" c:formatCode="General">
                  <c:v>25115.9</c:v>
                </c:pt>
                <c:pt idx="35346" c:formatCode="General">
                  <c:v>25115.9</c:v>
                </c:pt>
                <c:pt idx="35347" c:formatCode="General">
                  <c:v>25115.9</c:v>
                </c:pt>
                <c:pt idx="35348" c:formatCode="General">
                  <c:v>25115.9</c:v>
                </c:pt>
                <c:pt idx="35349" c:formatCode="General">
                  <c:v>25115.9</c:v>
                </c:pt>
                <c:pt idx="35350" c:formatCode="General">
                  <c:v>25115.9</c:v>
                </c:pt>
                <c:pt idx="35351" c:formatCode="General">
                  <c:v>25115.9</c:v>
                </c:pt>
                <c:pt idx="35352" c:formatCode="General">
                  <c:v>25115.9</c:v>
                </c:pt>
                <c:pt idx="35353" c:formatCode="General">
                  <c:v>25115.9</c:v>
                </c:pt>
                <c:pt idx="35354" c:formatCode="General">
                  <c:v>25115.9</c:v>
                </c:pt>
                <c:pt idx="35355" c:formatCode="General">
                  <c:v>25115.9</c:v>
                </c:pt>
                <c:pt idx="35356" c:formatCode="General">
                  <c:v>25115.9</c:v>
                </c:pt>
                <c:pt idx="35357" c:formatCode="General">
                  <c:v>25115.9</c:v>
                </c:pt>
                <c:pt idx="35358" c:formatCode="General">
                  <c:v>25115.9</c:v>
                </c:pt>
                <c:pt idx="35359" c:formatCode="General">
                  <c:v>25115.9</c:v>
                </c:pt>
                <c:pt idx="35360" c:formatCode="General">
                  <c:v>25115.9</c:v>
                </c:pt>
                <c:pt idx="35361" c:formatCode="General">
                  <c:v>25115.9</c:v>
                </c:pt>
                <c:pt idx="35362" c:formatCode="General">
                  <c:v>25115.9</c:v>
                </c:pt>
                <c:pt idx="35363" c:formatCode="General">
                  <c:v>25115.9</c:v>
                </c:pt>
                <c:pt idx="35364" c:formatCode="General">
                  <c:v>25115.9</c:v>
                </c:pt>
                <c:pt idx="35365" c:formatCode="General">
                  <c:v>25115.9</c:v>
                </c:pt>
                <c:pt idx="35366" c:formatCode="General">
                  <c:v>25115.9</c:v>
                </c:pt>
                <c:pt idx="35367" c:formatCode="General">
                  <c:v>25115.9</c:v>
                </c:pt>
                <c:pt idx="35368" c:formatCode="General">
                  <c:v>25115.9</c:v>
                </c:pt>
                <c:pt idx="35369" c:formatCode="General">
                  <c:v>25115.9</c:v>
                </c:pt>
                <c:pt idx="35370" c:formatCode="General">
                  <c:v>25115.9</c:v>
                </c:pt>
                <c:pt idx="35371" c:formatCode="General">
                  <c:v>25115.9</c:v>
                </c:pt>
                <c:pt idx="35372" c:formatCode="General">
                  <c:v>25115.9</c:v>
                </c:pt>
                <c:pt idx="35373" c:formatCode="General">
                  <c:v>25115.9</c:v>
                </c:pt>
                <c:pt idx="35374" c:formatCode="General">
                  <c:v>25115.9</c:v>
                </c:pt>
                <c:pt idx="35375" c:formatCode="General">
                  <c:v>25115.9</c:v>
                </c:pt>
                <c:pt idx="35376" c:formatCode="General">
                  <c:v>25115.9</c:v>
                </c:pt>
                <c:pt idx="35377" c:formatCode="General">
                  <c:v>25115.9</c:v>
                </c:pt>
                <c:pt idx="35378" c:formatCode="General">
                  <c:v>25115.9</c:v>
                </c:pt>
                <c:pt idx="35379" c:formatCode="General">
                  <c:v>25115.9</c:v>
                </c:pt>
                <c:pt idx="35380" c:formatCode="General">
                  <c:v>25115.9</c:v>
                </c:pt>
                <c:pt idx="35381" c:formatCode="General">
                  <c:v>25115.9</c:v>
                </c:pt>
                <c:pt idx="35382" c:formatCode="General">
                  <c:v>25115.9</c:v>
                </c:pt>
                <c:pt idx="35383" c:formatCode="General">
                  <c:v>25115.9</c:v>
                </c:pt>
                <c:pt idx="35384" c:formatCode="General">
                  <c:v>25115.9</c:v>
                </c:pt>
                <c:pt idx="35385" c:formatCode="General">
                  <c:v>25115.9</c:v>
                </c:pt>
                <c:pt idx="35386" c:formatCode="General">
                  <c:v>25115.9</c:v>
                </c:pt>
                <c:pt idx="35387" c:formatCode="General">
                  <c:v>25115.9</c:v>
                </c:pt>
                <c:pt idx="35388" c:formatCode="General">
                  <c:v>25115.9</c:v>
                </c:pt>
                <c:pt idx="35389" c:formatCode="General">
                  <c:v>25115.9</c:v>
                </c:pt>
                <c:pt idx="35390" c:formatCode="General">
                  <c:v>25115.9</c:v>
                </c:pt>
                <c:pt idx="35391" c:formatCode="General">
                  <c:v>25115.9</c:v>
                </c:pt>
                <c:pt idx="35392" c:formatCode="General">
                  <c:v>25115.9</c:v>
                </c:pt>
                <c:pt idx="35393" c:formatCode="General">
                  <c:v>25115.9</c:v>
                </c:pt>
                <c:pt idx="35394" c:formatCode="General">
                  <c:v>25115.9</c:v>
                </c:pt>
                <c:pt idx="35395" c:formatCode="General">
                  <c:v>25115.9</c:v>
                </c:pt>
                <c:pt idx="35396" c:formatCode="General">
                  <c:v>25115.9</c:v>
                </c:pt>
                <c:pt idx="35397" c:formatCode="General">
                  <c:v>25115.9</c:v>
                </c:pt>
                <c:pt idx="35398" c:formatCode="General">
                  <c:v>25115.9</c:v>
                </c:pt>
                <c:pt idx="35399" c:formatCode="General">
                  <c:v>25115.9</c:v>
                </c:pt>
                <c:pt idx="35400" c:formatCode="General">
                  <c:v>25115.9</c:v>
                </c:pt>
                <c:pt idx="35401" c:formatCode="General">
                  <c:v>25115.9</c:v>
                </c:pt>
                <c:pt idx="35402" c:formatCode="General">
                  <c:v>25115.9</c:v>
                </c:pt>
                <c:pt idx="35403" c:formatCode="General">
                  <c:v>25115.9</c:v>
                </c:pt>
                <c:pt idx="35404" c:formatCode="General">
                  <c:v>25115.9</c:v>
                </c:pt>
                <c:pt idx="35405" c:formatCode="General">
                  <c:v>25115.9</c:v>
                </c:pt>
                <c:pt idx="35406" c:formatCode="General">
                  <c:v>25115.9</c:v>
                </c:pt>
                <c:pt idx="35407" c:formatCode="General">
                  <c:v>25115.9</c:v>
                </c:pt>
                <c:pt idx="35408" c:formatCode="General">
                  <c:v>25115.9</c:v>
                </c:pt>
                <c:pt idx="35409" c:formatCode="General">
                  <c:v>25115.9</c:v>
                </c:pt>
                <c:pt idx="35410" c:formatCode="General">
                  <c:v>25115.9</c:v>
                </c:pt>
                <c:pt idx="35411" c:formatCode="General">
                  <c:v>25115.9</c:v>
                </c:pt>
                <c:pt idx="35412" c:formatCode="General">
                  <c:v>25115.9</c:v>
                </c:pt>
                <c:pt idx="35413" c:formatCode="General">
                  <c:v>25115.9</c:v>
                </c:pt>
                <c:pt idx="35414" c:formatCode="General">
                  <c:v>25115.9</c:v>
                </c:pt>
                <c:pt idx="35415" c:formatCode="General">
                  <c:v>25115.9</c:v>
                </c:pt>
                <c:pt idx="35416" c:formatCode="General">
                  <c:v>25115.9</c:v>
                </c:pt>
                <c:pt idx="35417" c:formatCode="General">
                  <c:v>25115.9</c:v>
                </c:pt>
                <c:pt idx="35418" c:formatCode="General">
                  <c:v>25115.9</c:v>
                </c:pt>
                <c:pt idx="35419" c:formatCode="General">
                  <c:v>25115.9</c:v>
                </c:pt>
                <c:pt idx="35420" c:formatCode="General">
                  <c:v>25115.9</c:v>
                </c:pt>
                <c:pt idx="35421" c:formatCode="General">
                  <c:v>25115.9</c:v>
                </c:pt>
                <c:pt idx="35422" c:formatCode="General">
                  <c:v>25115.9</c:v>
                </c:pt>
                <c:pt idx="35423" c:formatCode="General">
                  <c:v>25115.9</c:v>
                </c:pt>
                <c:pt idx="35424" c:formatCode="General">
                  <c:v>25115.9</c:v>
                </c:pt>
                <c:pt idx="35425" c:formatCode="General">
                  <c:v>25115.9</c:v>
                </c:pt>
                <c:pt idx="35426" c:formatCode="General">
                  <c:v>25115.9</c:v>
                </c:pt>
                <c:pt idx="35427" c:formatCode="General">
                  <c:v>25115.9</c:v>
                </c:pt>
                <c:pt idx="35428" c:formatCode="General">
                  <c:v>25115.9</c:v>
                </c:pt>
                <c:pt idx="35429" c:formatCode="General">
                  <c:v>25115.9</c:v>
                </c:pt>
                <c:pt idx="35430" c:formatCode="General">
                  <c:v>25115.9</c:v>
                </c:pt>
                <c:pt idx="35431" c:formatCode="General">
                  <c:v>25115.9</c:v>
                </c:pt>
                <c:pt idx="35432" c:formatCode="General">
                  <c:v>25115.9</c:v>
                </c:pt>
                <c:pt idx="35433" c:formatCode="General">
                  <c:v>25115.9</c:v>
                </c:pt>
                <c:pt idx="35434" c:formatCode="General">
                  <c:v>25115.9</c:v>
                </c:pt>
                <c:pt idx="35435" c:formatCode="General">
                  <c:v>25115.9</c:v>
                </c:pt>
                <c:pt idx="35436" c:formatCode="General">
                  <c:v>25115.9</c:v>
                </c:pt>
                <c:pt idx="35437" c:formatCode="General">
                  <c:v>25115.9</c:v>
                </c:pt>
                <c:pt idx="35438" c:formatCode="General">
                  <c:v>25115.9</c:v>
                </c:pt>
                <c:pt idx="35439" c:formatCode="General">
                  <c:v>25115.9</c:v>
                </c:pt>
                <c:pt idx="35440" c:formatCode="General">
                  <c:v>25115.9</c:v>
                </c:pt>
                <c:pt idx="35441" c:formatCode="General">
                  <c:v>25115.9</c:v>
                </c:pt>
                <c:pt idx="35442" c:formatCode="General">
                  <c:v>25115.9</c:v>
                </c:pt>
                <c:pt idx="35443" c:formatCode="General">
                  <c:v>25115.9</c:v>
                </c:pt>
                <c:pt idx="35444" c:formatCode="General">
                  <c:v>25115.9</c:v>
                </c:pt>
                <c:pt idx="35445" c:formatCode="General">
                  <c:v>25115.9</c:v>
                </c:pt>
                <c:pt idx="35446" c:formatCode="General">
                  <c:v>25115.9</c:v>
                </c:pt>
                <c:pt idx="35447" c:formatCode="General">
                  <c:v>25115.9</c:v>
                </c:pt>
                <c:pt idx="35448" c:formatCode="General">
                  <c:v>25115.9</c:v>
                </c:pt>
                <c:pt idx="35449" c:formatCode="General">
                  <c:v>25115.9</c:v>
                </c:pt>
                <c:pt idx="35450" c:formatCode="General">
                  <c:v>25115.9</c:v>
                </c:pt>
                <c:pt idx="35451" c:formatCode="General">
                  <c:v>25115.9</c:v>
                </c:pt>
                <c:pt idx="35452" c:formatCode="General">
                  <c:v>25115.9</c:v>
                </c:pt>
                <c:pt idx="35453" c:formatCode="General">
                  <c:v>25115.9</c:v>
                </c:pt>
                <c:pt idx="35454" c:formatCode="General">
                  <c:v>25115.9</c:v>
                </c:pt>
                <c:pt idx="35455" c:formatCode="General">
                  <c:v>25115.9</c:v>
                </c:pt>
                <c:pt idx="35456" c:formatCode="General">
                  <c:v>25115.9</c:v>
                </c:pt>
                <c:pt idx="35457" c:formatCode="General">
                  <c:v>25115.9</c:v>
                </c:pt>
                <c:pt idx="35458" c:formatCode="General">
                  <c:v>25115.9</c:v>
                </c:pt>
                <c:pt idx="35459" c:formatCode="General">
                  <c:v>25115.9</c:v>
                </c:pt>
                <c:pt idx="35460" c:formatCode="General">
                  <c:v>25115.9</c:v>
                </c:pt>
                <c:pt idx="35461" c:formatCode="General">
                  <c:v>25115.9</c:v>
                </c:pt>
                <c:pt idx="35462" c:formatCode="General">
                  <c:v>25115.9</c:v>
                </c:pt>
                <c:pt idx="35463" c:formatCode="General">
                  <c:v>25115.9</c:v>
                </c:pt>
                <c:pt idx="35464" c:formatCode="General">
                  <c:v>25115.9</c:v>
                </c:pt>
                <c:pt idx="35465" c:formatCode="General">
                  <c:v>25115.9</c:v>
                </c:pt>
                <c:pt idx="35466" c:formatCode="General">
                  <c:v>25115.9</c:v>
                </c:pt>
                <c:pt idx="35467" c:formatCode="General">
                  <c:v>25115.9</c:v>
                </c:pt>
                <c:pt idx="35468" c:formatCode="General">
                  <c:v>25115.9</c:v>
                </c:pt>
                <c:pt idx="35469" c:formatCode="General">
                  <c:v>25115.9</c:v>
                </c:pt>
                <c:pt idx="35470" c:formatCode="General">
                  <c:v>25115.9</c:v>
                </c:pt>
                <c:pt idx="35471" c:formatCode="General">
                  <c:v>25115.9</c:v>
                </c:pt>
                <c:pt idx="35472" c:formatCode="General">
                  <c:v>25115.9</c:v>
                </c:pt>
                <c:pt idx="35473" c:formatCode="General">
                  <c:v>25115.9</c:v>
                </c:pt>
                <c:pt idx="35474" c:formatCode="General">
                  <c:v>25115.9</c:v>
                </c:pt>
                <c:pt idx="35475" c:formatCode="General">
                  <c:v>25115.9</c:v>
                </c:pt>
                <c:pt idx="35476" c:formatCode="General">
                  <c:v>25115.9</c:v>
                </c:pt>
                <c:pt idx="35477" c:formatCode="General">
                  <c:v>25115.9</c:v>
                </c:pt>
                <c:pt idx="35478" c:formatCode="General">
                  <c:v>25115.9</c:v>
                </c:pt>
                <c:pt idx="35479" c:formatCode="General">
                  <c:v>25115.9</c:v>
                </c:pt>
                <c:pt idx="35480" c:formatCode="General">
                  <c:v>25115.9</c:v>
                </c:pt>
                <c:pt idx="35481" c:formatCode="General">
                  <c:v>25115.9</c:v>
                </c:pt>
                <c:pt idx="35482" c:formatCode="General">
                  <c:v>25115.9</c:v>
                </c:pt>
                <c:pt idx="35483" c:formatCode="General">
                  <c:v>25115.9</c:v>
                </c:pt>
                <c:pt idx="35484" c:formatCode="General">
                  <c:v>25115.9</c:v>
                </c:pt>
                <c:pt idx="35485" c:formatCode="General">
                  <c:v>25115.9</c:v>
                </c:pt>
                <c:pt idx="35486" c:formatCode="General">
                  <c:v>25115.9</c:v>
                </c:pt>
                <c:pt idx="35487" c:formatCode="General">
                  <c:v>25115.9</c:v>
                </c:pt>
                <c:pt idx="35488" c:formatCode="General">
                  <c:v>25115.9</c:v>
                </c:pt>
                <c:pt idx="35489" c:formatCode="General">
                  <c:v>25115.9</c:v>
                </c:pt>
                <c:pt idx="35490" c:formatCode="General">
                  <c:v>25115.9</c:v>
                </c:pt>
                <c:pt idx="35491" c:formatCode="General">
                  <c:v>25115.9</c:v>
                </c:pt>
                <c:pt idx="35492" c:formatCode="General">
                  <c:v>25115.9</c:v>
                </c:pt>
                <c:pt idx="35493" c:formatCode="General">
                  <c:v>25115.9</c:v>
                </c:pt>
                <c:pt idx="35494" c:formatCode="General">
                  <c:v>25115.9</c:v>
                </c:pt>
                <c:pt idx="35495" c:formatCode="General">
                  <c:v>25115.9</c:v>
                </c:pt>
                <c:pt idx="35496" c:formatCode="General">
                  <c:v>25115.9</c:v>
                </c:pt>
                <c:pt idx="35497" c:formatCode="General">
                  <c:v>25115.9</c:v>
                </c:pt>
                <c:pt idx="35498" c:formatCode="General">
                  <c:v>25115.9</c:v>
                </c:pt>
                <c:pt idx="35499" c:formatCode="General">
                  <c:v>25115.9</c:v>
                </c:pt>
                <c:pt idx="35500" c:formatCode="General">
                  <c:v>25115.9</c:v>
                </c:pt>
                <c:pt idx="35501" c:formatCode="General">
                  <c:v>25115.9</c:v>
                </c:pt>
                <c:pt idx="35502" c:formatCode="General">
                  <c:v>25115.9</c:v>
                </c:pt>
                <c:pt idx="35503" c:formatCode="General">
                  <c:v>25115.9</c:v>
                </c:pt>
                <c:pt idx="35504" c:formatCode="General">
                  <c:v>25115.9</c:v>
                </c:pt>
                <c:pt idx="35505" c:formatCode="General">
                  <c:v>25115.9</c:v>
                </c:pt>
                <c:pt idx="35506" c:formatCode="General">
                  <c:v>25115.9</c:v>
                </c:pt>
                <c:pt idx="35507" c:formatCode="General">
                  <c:v>25115.9</c:v>
                </c:pt>
                <c:pt idx="35508" c:formatCode="General">
                  <c:v>25115.9</c:v>
                </c:pt>
                <c:pt idx="35509" c:formatCode="General">
                  <c:v>25115.9</c:v>
                </c:pt>
                <c:pt idx="35510" c:formatCode="General">
                  <c:v>25115.9</c:v>
                </c:pt>
                <c:pt idx="35511" c:formatCode="General">
                  <c:v>25115.9</c:v>
                </c:pt>
                <c:pt idx="35512" c:formatCode="General">
                  <c:v>25115.9</c:v>
                </c:pt>
                <c:pt idx="35513" c:formatCode="General">
                  <c:v>25115.9</c:v>
                </c:pt>
                <c:pt idx="35514" c:formatCode="General">
                  <c:v>25115.9</c:v>
                </c:pt>
                <c:pt idx="35515" c:formatCode="General">
                  <c:v>25115.9</c:v>
                </c:pt>
                <c:pt idx="35516" c:formatCode="General">
                  <c:v>25115.9</c:v>
                </c:pt>
                <c:pt idx="35517" c:formatCode="General">
                  <c:v>25115.9</c:v>
                </c:pt>
                <c:pt idx="35518" c:formatCode="General">
                  <c:v>25115.9</c:v>
                </c:pt>
                <c:pt idx="35519" c:formatCode="General">
                  <c:v>25115.9</c:v>
                </c:pt>
                <c:pt idx="35520" c:formatCode="General">
                  <c:v>25115.9</c:v>
                </c:pt>
                <c:pt idx="35521" c:formatCode="General">
                  <c:v>25115.9</c:v>
                </c:pt>
                <c:pt idx="35522" c:formatCode="General">
                  <c:v>25115.9</c:v>
                </c:pt>
                <c:pt idx="35523" c:formatCode="General">
                  <c:v>25115.9</c:v>
                </c:pt>
                <c:pt idx="35524" c:formatCode="General">
                  <c:v>25115.9</c:v>
                </c:pt>
                <c:pt idx="35525" c:formatCode="General">
                  <c:v>25115.9</c:v>
                </c:pt>
                <c:pt idx="35526" c:formatCode="General">
                  <c:v>25115.9</c:v>
                </c:pt>
                <c:pt idx="35527" c:formatCode="General">
                  <c:v>25115.9</c:v>
                </c:pt>
                <c:pt idx="35528" c:formatCode="General">
                  <c:v>25115.9</c:v>
                </c:pt>
                <c:pt idx="35529" c:formatCode="General">
                  <c:v>25115.9</c:v>
                </c:pt>
                <c:pt idx="35530" c:formatCode="General">
                  <c:v>25115.9</c:v>
                </c:pt>
                <c:pt idx="35531" c:formatCode="General">
                  <c:v>25115.9</c:v>
                </c:pt>
                <c:pt idx="35532" c:formatCode="General">
                  <c:v>25115.9</c:v>
                </c:pt>
                <c:pt idx="35533" c:formatCode="General">
                  <c:v>25115.9</c:v>
                </c:pt>
                <c:pt idx="35534" c:formatCode="General">
                  <c:v>25115.9</c:v>
                </c:pt>
                <c:pt idx="35535" c:formatCode="General">
                  <c:v>25115.9</c:v>
                </c:pt>
                <c:pt idx="35536" c:formatCode="General">
                  <c:v>25115.9</c:v>
                </c:pt>
                <c:pt idx="35537" c:formatCode="General">
                  <c:v>25115.9</c:v>
                </c:pt>
                <c:pt idx="35538" c:formatCode="General">
                  <c:v>25115.9</c:v>
                </c:pt>
                <c:pt idx="35539" c:formatCode="General">
                  <c:v>25115.9</c:v>
                </c:pt>
                <c:pt idx="35540" c:formatCode="General">
                  <c:v>25115.9</c:v>
                </c:pt>
                <c:pt idx="35541" c:formatCode="General">
                  <c:v>25115.9</c:v>
                </c:pt>
                <c:pt idx="35542" c:formatCode="General">
                  <c:v>25115.9</c:v>
                </c:pt>
                <c:pt idx="35543" c:formatCode="General">
                  <c:v>25115.9</c:v>
                </c:pt>
                <c:pt idx="35544" c:formatCode="General">
                  <c:v>25115.9</c:v>
                </c:pt>
                <c:pt idx="35545" c:formatCode="General">
                  <c:v>25115.9</c:v>
                </c:pt>
                <c:pt idx="35546" c:formatCode="General">
                  <c:v>25115.9</c:v>
                </c:pt>
                <c:pt idx="35547" c:formatCode="General">
                  <c:v>25115.9</c:v>
                </c:pt>
                <c:pt idx="35548" c:formatCode="General">
                  <c:v>25115.9</c:v>
                </c:pt>
                <c:pt idx="35549" c:formatCode="General">
                  <c:v>25115.9</c:v>
                </c:pt>
                <c:pt idx="35550" c:formatCode="General">
                  <c:v>25115.9</c:v>
                </c:pt>
                <c:pt idx="35551" c:formatCode="General">
                  <c:v>25115.9</c:v>
                </c:pt>
                <c:pt idx="35552" c:formatCode="General">
                  <c:v>25115.9</c:v>
                </c:pt>
                <c:pt idx="35553" c:formatCode="General">
                  <c:v>25115.9</c:v>
                </c:pt>
                <c:pt idx="35554" c:formatCode="General">
                  <c:v>25115.9</c:v>
                </c:pt>
                <c:pt idx="35555" c:formatCode="General">
                  <c:v>25115.9</c:v>
                </c:pt>
                <c:pt idx="35556" c:formatCode="General">
                  <c:v>25115.9</c:v>
                </c:pt>
                <c:pt idx="35557" c:formatCode="General">
                  <c:v>25115.9</c:v>
                </c:pt>
                <c:pt idx="35558" c:formatCode="General">
                  <c:v>25115.9</c:v>
                </c:pt>
                <c:pt idx="35559" c:formatCode="General">
                  <c:v>25115.9</c:v>
                </c:pt>
                <c:pt idx="35560" c:formatCode="General">
                  <c:v>25115.9</c:v>
                </c:pt>
                <c:pt idx="35561" c:formatCode="General">
                  <c:v>25115.9</c:v>
                </c:pt>
                <c:pt idx="35562" c:formatCode="General">
                  <c:v>25115.9</c:v>
                </c:pt>
                <c:pt idx="35563" c:formatCode="General">
                  <c:v>25115.9</c:v>
                </c:pt>
                <c:pt idx="35564" c:formatCode="General">
                  <c:v>25115.9</c:v>
                </c:pt>
                <c:pt idx="35565" c:formatCode="General">
                  <c:v>25115.9</c:v>
                </c:pt>
                <c:pt idx="35566" c:formatCode="General">
                  <c:v>25115.9</c:v>
                </c:pt>
                <c:pt idx="35567" c:formatCode="General">
                  <c:v>25115.9</c:v>
                </c:pt>
                <c:pt idx="35568" c:formatCode="General">
                  <c:v>25115.9</c:v>
                </c:pt>
                <c:pt idx="35569" c:formatCode="General">
                  <c:v>25115.9</c:v>
                </c:pt>
                <c:pt idx="35570" c:formatCode="General">
                  <c:v>25115.9</c:v>
                </c:pt>
                <c:pt idx="35571" c:formatCode="General">
                  <c:v>25115.9</c:v>
                </c:pt>
                <c:pt idx="35572" c:formatCode="General">
                  <c:v>25115.9</c:v>
                </c:pt>
                <c:pt idx="35573" c:formatCode="General">
                  <c:v>25115.9</c:v>
                </c:pt>
                <c:pt idx="35574" c:formatCode="General">
                  <c:v>25115.9</c:v>
                </c:pt>
                <c:pt idx="35575" c:formatCode="General">
                  <c:v>25115.9</c:v>
                </c:pt>
                <c:pt idx="35576" c:formatCode="General">
                  <c:v>25115.9</c:v>
                </c:pt>
                <c:pt idx="35577" c:formatCode="General">
                  <c:v>25115.9</c:v>
                </c:pt>
                <c:pt idx="35578" c:formatCode="General">
                  <c:v>25115.9</c:v>
                </c:pt>
                <c:pt idx="35579" c:formatCode="General">
                  <c:v>25115.9</c:v>
                </c:pt>
                <c:pt idx="35580" c:formatCode="General">
                  <c:v>25115.9</c:v>
                </c:pt>
                <c:pt idx="35581" c:formatCode="General">
                  <c:v>25115.9</c:v>
                </c:pt>
                <c:pt idx="35582" c:formatCode="General">
                  <c:v>25115.9</c:v>
                </c:pt>
                <c:pt idx="35583" c:formatCode="General">
                  <c:v>25115.9</c:v>
                </c:pt>
                <c:pt idx="35584" c:formatCode="General">
                  <c:v>25115.9</c:v>
                </c:pt>
                <c:pt idx="35585" c:formatCode="General">
                  <c:v>25115.9</c:v>
                </c:pt>
                <c:pt idx="35586" c:formatCode="General">
                  <c:v>25115.9</c:v>
                </c:pt>
                <c:pt idx="35587" c:formatCode="General">
                  <c:v>25115.9</c:v>
                </c:pt>
                <c:pt idx="35588" c:formatCode="General">
                  <c:v>25115.9</c:v>
                </c:pt>
                <c:pt idx="35589" c:formatCode="General">
                  <c:v>25115.9</c:v>
                </c:pt>
                <c:pt idx="35590" c:formatCode="General">
                  <c:v>25115.9</c:v>
                </c:pt>
                <c:pt idx="35591" c:formatCode="General">
                  <c:v>25115.9</c:v>
                </c:pt>
                <c:pt idx="35592" c:formatCode="General">
                  <c:v>25115.9</c:v>
                </c:pt>
                <c:pt idx="35593" c:formatCode="General">
                  <c:v>25115.9</c:v>
                </c:pt>
                <c:pt idx="35594" c:formatCode="General">
                  <c:v>25115.9</c:v>
                </c:pt>
                <c:pt idx="35595" c:formatCode="General">
                  <c:v>25115.9</c:v>
                </c:pt>
                <c:pt idx="35596" c:formatCode="General">
                  <c:v>25115.9</c:v>
                </c:pt>
                <c:pt idx="35597" c:formatCode="General">
                  <c:v>25115.9</c:v>
                </c:pt>
                <c:pt idx="35598" c:formatCode="General">
                  <c:v>25115.9</c:v>
                </c:pt>
                <c:pt idx="35599" c:formatCode="General">
                  <c:v>25115.9</c:v>
                </c:pt>
                <c:pt idx="35600" c:formatCode="General">
                  <c:v>25115.9</c:v>
                </c:pt>
                <c:pt idx="35601" c:formatCode="General">
                  <c:v>25115.9</c:v>
                </c:pt>
                <c:pt idx="35602" c:formatCode="General">
                  <c:v>25115.9</c:v>
                </c:pt>
                <c:pt idx="35603" c:formatCode="General">
                  <c:v>25115.9</c:v>
                </c:pt>
                <c:pt idx="35604" c:formatCode="General">
                  <c:v>25115.9</c:v>
                </c:pt>
                <c:pt idx="35605" c:formatCode="General">
                  <c:v>25115.9</c:v>
                </c:pt>
                <c:pt idx="35606" c:formatCode="General">
                  <c:v>25115.9</c:v>
                </c:pt>
                <c:pt idx="35607" c:formatCode="General">
                  <c:v>25115.9</c:v>
                </c:pt>
                <c:pt idx="35608" c:formatCode="General">
                  <c:v>25115.9</c:v>
                </c:pt>
                <c:pt idx="35609" c:formatCode="General">
                  <c:v>25115.9</c:v>
                </c:pt>
                <c:pt idx="35610" c:formatCode="General">
                  <c:v>25115.9</c:v>
                </c:pt>
                <c:pt idx="35611" c:formatCode="General">
                  <c:v>25115.9</c:v>
                </c:pt>
                <c:pt idx="35612" c:formatCode="General">
                  <c:v>25115.9</c:v>
                </c:pt>
                <c:pt idx="35613" c:formatCode="General">
                  <c:v>25115.9</c:v>
                </c:pt>
                <c:pt idx="35614" c:formatCode="General">
                  <c:v>25115.9</c:v>
                </c:pt>
                <c:pt idx="35615" c:formatCode="General">
                  <c:v>25115.9</c:v>
                </c:pt>
                <c:pt idx="35616" c:formatCode="General">
                  <c:v>25115.9</c:v>
                </c:pt>
                <c:pt idx="35617" c:formatCode="General">
                  <c:v>25115.9</c:v>
                </c:pt>
                <c:pt idx="35618" c:formatCode="General">
                  <c:v>25115.9</c:v>
                </c:pt>
                <c:pt idx="35619" c:formatCode="General">
                  <c:v>25115.9</c:v>
                </c:pt>
                <c:pt idx="35620" c:formatCode="General">
                  <c:v>25115.9</c:v>
                </c:pt>
                <c:pt idx="35621" c:formatCode="General">
                  <c:v>25115.9</c:v>
                </c:pt>
                <c:pt idx="35622" c:formatCode="General">
                  <c:v>25115.9</c:v>
                </c:pt>
                <c:pt idx="35623" c:formatCode="General">
                  <c:v>25115.9</c:v>
                </c:pt>
                <c:pt idx="35624" c:formatCode="General">
                  <c:v>25115.9</c:v>
                </c:pt>
                <c:pt idx="35625" c:formatCode="General">
                  <c:v>25115.9</c:v>
                </c:pt>
                <c:pt idx="35626" c:formatCode="General">
                  <c:v>25115.9</c:v>
                </c:pt>
                <c:pt idx="35627" c:formatCode="General">
                  <c:v>25115.9</c:v>
                </c:pt>
                <c:pt idx="35628" c:formatCode="General">
                  <c:v>25115.9</c:v>
                </c:pt>
                <c:pt idx="35629" c:formatCode="General">
                  <c:v>25115.9</c:v>
                </c:pt>
                <c:pt idx="35630" c:formatCode="General">
                  <c:v>25115.9</c:v>
                </c:pt>
                <c:pt idx="35631" c:formatCode="General">
                  <c:v>25115.9</c:v>
                </c:pt>
                <c:pt idx="35632" c:formatCode="General">
                  <c:v>25115.9</c:v>
                </c:pt>
                <c:pt idx="35633" c:formatCode="General">
                  <c:v>25115.9</c:v>
                </c:pt>
                <c:pt idx="35634" c:formatCode="General">
                  <c:v>25115.9</c:v>
                </c:pt>
                <c:pt idx="35635" c:formatCode="General">
                  <c:v>25115.9</c:v>
                </c:pt>
                <c:pt idx="35636" c:formatCode="General">
                  <c:v>25115.9</c:v>
                </c:pt>
                <c:pt idx="35637" c:formatCode="General">
                  <c:v>25115.9</c:v>
                </c:pt>
                <c:pt idx="35638" c:formatCode="General">
                  <c:v>25115.9</c:v>
                </c:pt>
                <c:pt idx="35639" c:formatCode="General">
                  <c:v>25115.9</c:v>
                </c:pt>
                <c:pt idx="35640" c:formatCode="General">
                  <c:v>25115.9</c:v>
                </c:pt>
                <c:pt idx="35641" c:formatCode="General">
                  <c:v>25115.9</c:v>
                </c:pt>
                <c:pt idx="35642" c:formatCode="General">
                  <c:v>25115.9</c:v>
                </c:pt>
                <c:pt idx="35643" c:formatCode="General">
                  <c:v>25115.9</c:v>
                </c:pt>
                <c:pt idx="35644" c:formatCode="General">
                  <c:v>25115.9</c:v>
                </c:pt>
                <c:pt idx="35645" c:formatCode="General">
                  <c:v>25115.9</c:v>
                </c:pt>
                <c:pt idx="35646" c:formatCode="General">
                  <c:v>25115.9</c:v>
                </c:pt>
                <c:pt idx="35647" c:formatCode="General">
                  <c:v>25115.9</c:v>
                </c:pt>
                <c:pt idx="35648" c:formatCode="General">
                  <c:v>25115.9</c:v>
                </c:pt>
                <c:pt idx="35649" c:formatCode="General">
                  <c:v>25115.9</c:v>
                </c:pt>
                <c:pt idx="35650" c:formatCode="General">
                  <c:v>25115.9</c:v>
                </c:pt>
                <c:pt idx="35651" c:formatCode="General">
                  <c:v>25115.9</c:v>
                </c:pt>
                <c:pt idx="35652" c:formatCode="General">
                  <c:v>25115.9</c:v>
                </c:pt>
                <c:pt idx="35653" c:formatCode="General">
                  <c:v>25115.9</c:v>
                </c:pt>
                <c:pt idx="35654" c:formatCode="General">
                  <c:v>25115.9</c:v>
                </c:pt>
                <c:pt idx="35655" c:formatCode="General">
                  <c:v>25115.9</c:v>
                </c:pt>
                <c:pt idx="35656" c:formatCode="General">
                  <c:v>25115.9</c:v>
                </c:pt>
                <c:pt idx="35657" c:formatCode="General">
                  <c:v>25115.9</c:v>
                </c:pt>
                <c:pt idx="35658" c:formatCode="General">
                  <c:v>25115.9</c:v>
                </c:pt>
                <c:pt idx="35659" c:formatCode="General">
                  <c:v>25115.9</c:v>
                </c:pt>
                <c:pt idx="35660" c:formatCode="General">
                  <c:v>25115.9</c:v>
                </c:pt>
                <c:pt idx="35661" c:formatCode="General">
                  <c:v>25115.9</c:v>
                </c:pt>
                <c:pt idx="35662" c:formatCode="General">
                  <c:v>25115.9</c:v>
                </c:pt>
                <c:pt idx="35663" c:formatCode="General">
                  <c:v>25115.9</c:v>
                </c:pt>
                <c:pt idx="35664" c:formatCode="General">
                  <c:v>25115.9</c:v>
                </c:pt>
                <c:pt idx="35665" c:formatCode="General">
                  <c:v>25115.9</c:v>
                </c:pt>
                <c:pt idx="35666" c:formatCode="General">
                  <c:v>25115.9</c:v>
                </c:pt>
                <c:pt idx="35667" c:formatCode="General">
                  <c:v>25115.9</c:v>
                </c:pt>
                <c:pt idx="35668" c:formatCode="General">
                  <c:v>25115.9</c:v>
                </c:pt>
                <c:pt idx="35669" c:formatCode="General">
                  <c:v>25115.9</c:v>
                </c:pt>
                <c:pt idx="35670" c:formatCode="General">
                  <c:v>25115.9</c:v>
                </c:pt>
                <c:pt idx="35671" c:formatCode="General">
                  <c:v>25115.9</c:v>
                </c:pt>
                <c:pt idx="35672" c:formatCode="General">
                  <c:v>25115.9</c:v>
                </c:pt>
                <c:pt idx="35673" c:formatCode="General">
                  <c:v>25115.9</c:v>
                </c:pt>
                <c:pt idx="35674" c:formatCode="General">
                  <c:v>25115.9</c:v>
                </c:pt>
                <c:pt idx="35675" c:formatCode="General">
                  <c:v>25115.9</c:v>
                </c:pt>
                <c:pt idx="35676" c:formatCode="General">
                  <c:v>25115.9</c:v>
                </c:pt>
                <c:pt idx="35677" c:formatCode="General">
                  <c:v>25115.9</c:v>
                </c:pt>
                <c:pt idx="35678" c:formatCode="General">
                  <c:v>25115.9</c:v>
                </c:pt>
                <c:pt idx="35679" c:formatCode="General">
                  <c:v>25115.9</c:v>
                </c:pt>
                <c:pt idx="35680" c:formatCode="General">
                  <c:v>25115.9</c:v>
                </c:pt>
                <c:pt idx="35681" c:formatCode="General">
                  <c:v>25115.9</c:v>
                </c:pt>
                <c:pt idx="35682" c:formatCode="General">
                  <c:v>25115.9</c:v>
                </c:pt>
                <c:pt idx="35683" c:formatCode="General">
                  <c:v>25115.9</c:v>
                </c:pt>
                <c:pt idx="35684" c:formatCode="General">
                  <c:v>25115.9</c:v>
                </c:pt>
                <c:pt idx="35685" c:formatCode="General">
                  <c:v>25115.9</c:v>
                </c:pt>
                <c:pt idx="35686" c:formatCode="General">
                  <c:v>25115.9</c:v>
                </c:pt>
                <c:pt idx="35687" c:formatCode="General">
                  <c:v>25115.9</c:v>
                </c:pt>
                <c:pt idx="35688" c:formatCode="General">
                  <c:v>25115.9</c:v>
                </c:pt>
                <c:pt idx="35689" c:formatCode="General">
                  <c:v>25115.9</c:v>
                </c:pt>
                <c:pt idx="35690" c:formatCode="General">
                  <c:v>25115.9</c:v>
                </c:pt>
                <c:pt idx="35691" c:formatCode="General">
                  <c:v>25115.9</c:v>
                </c:pt>
                <c:pt idx="35692" c:formatCode="General">
                  <c:v>25115.9</c:v>
                </c:pt>
                <c:pt idx="35693" c:formatCode="General">
                  <c:v>25115.9</c:v>
                </c:pt>
                <c:pt idx="35694" c:formatCode="General">
                  <c:v>25115.9</c:v>
                </c:pt>
                <c:pt idx="35695" c:formatCode="General">
                  <c:v>25115.9</c:v>
                </c:pt>
                <c:pt idx="35696" c:formatCode="General">
                  <c:v>25115.9</c:v>
                </c:pt>
                <c:pt idx="35697" c:formatCode="General">
                  <c:v>25115.9</c:v>
                </c:pt>
                <c:pt idx="35698" c:formatCode="General">
                  <c:v>25115.9</c:v>
                </c:pt>
                <c:pt idx="35699" c:formatCode="General">
                  <c:v>25115.9</c:v>
                </c:pt>
                <c:pt idx="35700" c:formatCode="General">
                  <c:v>25115.9</c:v>
                </c:pt>
                <c:pt idx="35701" c:formatCode="General">
                  <c:v>25115.9</c:v>
                </c:pt>
                <c:pt idx="35702" c:formatCode="General">
                  <c:v>25115.9</c:v>
                </c:pt>
                <c:pt idx="35703" c:formatCode="General">
                  <c:v>25115.9</c:v>
                </c:pt>
                <c:pt idx="35704" c:formatCode="General">
                  <c:v>25115.9</c:v>
                </c:pt>
                <c:pt idx="35705" c:formatCode="General">
                  <c:v>25115.9</c:v>
                </c:pt>
                <c:pt idx="35706" c:formatCode="General">
                  <c:v>25115.9</c:v>
                </c:pt>
                <c:pt idx="35707" c:formatCode="General">
                  <c:v>25115.9</c:v>
                </c:pt>
                <c:pt idx="35708" c:formatCode="General">
                  <c:v>25115.9</c:v>
                </c:pt>
                <c:pt idx="35709" c:formatCode="General">
                  <c:v>25115.9</c:v>
                </c:pt>
                <c:pt idx="35710" c:formatCode="General">
                  <c:v>25115.9</c:v>
                </c:pt>
                <c:pt idx="35711" c:formatCode="General">
                  <c:v>25115.9</c:v>
                </c:pt>
                <c:pt idx="35712" c:formatCode="General">
                  <c:v>25115.9</c:v>
                </c:pt>
                <c:pt idx="35713" c:formatCode="General">
                  <c:v>25115.9</c:v>
                </c:pt>
                <c:pt idx="35714" c:formatCode="General">
                  <c:v>25115.9</c:v>
                </c:pt>
                <c:pt idx="35715" c:formatCode="General">
                  <c:v>25115.9</c:v>
                </c:pt>
                <c:pt idx="35716" c:formatCode="General">
                  <c:v>25115.9</c:v>
                </c:pt>
                <c:pt idx="35717" c:formatCode="General">
                  <c:v>25115.9</c:v>
                </c:pt>
                <c:pt idx="35718" c:formatCode="General">
                  <c:v>25115.9</c:v>
                </c:pt>
                <c:pt idx="35719" c:formatCode="General">
                  <c:v>25115.9</c:v>
                </c:pt>
                <c:pt idx="35720" c:formatCode="General">
                  <c:v>25115.9</c:v>
                </c:pt>
                <c:pt idx="35721" c:formatCode="General">
                  <c:v>25115.9</c:v>
                </c:pt>
                <c:pt idx="35722" c:formatCode="General">
                  <c:v>25115.9</c:v>
                </c:pt>
                <c:pt idx="35723" c:formatCode="General">
                  <c:v>25115.9</c:v>
                </c:pt>
                <c:pt idx="35724" c:formatCode="General">
                  <c:v>25115.9</c:v>
                </c:pt>
                <c:pt idx="35725" c:formatCode="General">
                  <c:v>25115.9</c:v>
                </c:pt>
                <c:pt idx="35726" c:formatCode="General">
                  <c:v>25115.9</c:v>
                </c:pt>
                <c:pt idx="35727" c:formatCode="General">
                  <c:v>25115.9</c:v>
                </c:pt>
                <c:pt idx="35728" c:formatCode="General">
                  <c:v>25115.9</c:v>
                </c:pt>
                <c:pt idx="35729" c:formatCode="General">
                  <c:v>25115.9</c:v>
                </c:pt>
                <c:pt idx="35730" c:formatCode="General">
                  <c:v>25115.9</c:v>
                </c:pt>
                <c:pt idx="35731" c:formatCode="General">
                  <c:v>25115.9</c:v>
                </c:pt>
                <c:pt idx="35732" c:formatCode="General">
                  <c:v>25115.9</c:v>
                </c:pt>
                <c:pt idx="35733" c:formatCode="General">
                  <c:v>25115.9</c:v>
                </c:pt>
                <c:pt idx="35734" c:formatCode="General">
                  <c:v>25115.9</c:v>
                </c:pt>
                <c:pt idx="35735" c:formatCode="General">
                  <c:v>25115.9</c:v>
                </c:pt>
                <c:pt idx="35736" c:formatCode="General">
                  <c:v>25115.9</c:v>
                </c:pt>
                <c:pt idx="35737" c:formatCode="General">
                  <c:v>25115.9</c:v>
                </c:pt>
                <c:pt idx="35738" c:formatCode="General">
                  <c:v>25115.9</c:v>
                </c:pt>
                <c:pt idx="35739" c:formatCode="General">
                  <c:v>25115.9</c:v>
                </c:pt>
                <c:pt idx="35740" c:formatCode="General">
                  <c:v>25115.9</c:v>
                </c:pt>
                <c:pt idx="35741" c:formatCode="General">
                  <c:v>25115.9</c:v>
                </c:pt>
                <c:pt idx="35742" c:formatCode="General">
                  <c:v>25115.9</c:v>
                </c:pt>
                <c:pt idx="35743" c:formatCode="General">
                  <c:v>25115.9</c:v>
                </c:pt>
                <c:pt idx="35744" c:formatCode="General">
                  <c:v>25115.9</c:v>
                </c:pt>
                <c:pt idx="35745" c:formatCode="General">
                  <c:v>25115.9</c:v>
                </c:pt>
                <c:pt idx="35746" c:formatCode="General">
                  <c:v>25115.9</c:v>
                </c:pt>
                <c:pt idx="35747" c:formatCode="General">
                  <c:v>25115.9</c:v>
                </c:pt>
                <c:pt idx="35748" c:formatCode="General">
                  <c:v>25115.9</c:v>
                </c:pt>
                <c:pt idx="35749" c:formatCode="General">
                  <c:v>25115.9</c:v>
                </c:pt>
                <c:pt idx="35750" c:formatCode="General">
                  <c:v>25115.9</c:v>
                </c:pt>
                <c:pt idx="35751" c:formatCode="General">
                  <c:v>25115.9</c:v>
                </c:pt>
                <c:pt idx="35752" c:formatCode="General">
                  <c:v>25115.9</c:v>
                </c:pt>
                <c:pt idx="35753" c:formatCode="General">
                  <c:v>25115.9</c:v>
                </c:pt>
                <c:pt idx="35754" c:formatCode="General">
                  <c:v>25115.9</c:v>
                </c:pt>
                <c:pt idx="35755" c:formatCode="General">
                  <c:v>25115.9</c:v>
                </c:pt>
                <c:pt idx="35756" c:formatCode="General">
                  <c:v>25115.9</c:v>
                </c:pt>
                <c:pt idx="35757" c:formatCode="General">
                  <c:v>25115.9</c:v>
                </c:pt>
                <c:pt idx="35758" c:formatCode="General">
                  <c:v>25115.9</c:v>
                </c:pt>
                <c:pt idx="35759" c:formatCode="General">
                  <c:v>25115.9</c:v>
                </c:pt>
                <c:pt idx="35760" c:formatCode="General">
                  <c:v>25115.9</c:v>
                </c:pt>
                <c:pt idx="35761" c:formatCode="General">
                  <c:v>25115.9</c:v>
                </c:pt>
                <c:pt idx="35762" c:formatCode="General">
                  <c:v>25115.9</c:v>
                </c:pt>
                <c:pt idx="35763" c:formatCode="General">
                  <c:v>25115.9</c:v>
                </c:pt>
                <c:pt idx="35764" c:formatCode="General">
                  <c:v>25115.9</c:v>
                </c:pt>
                <c:pt idx="35765" c:formatCode="General">
                  <c:v>25115.9</c:v>
                </c:pt>
                <c:pt idx="35766" c:formatCode="General">
                  <c:v>25115.9</c:v>
                </c:pt>
                <c:pt idx="35767" c:formatCode="General">
                  <c:v>25115.9</c:v>
                </c:pt>
                <c:pt idx="35768" c:formatCode="General">
                  <c:v>25115.9</c:v>
                </c:pt>
                <c:pt idx="35769" c:formatCode="General">
                  <c:v>25115.9</c:v>
                </c:pt>
                <c:pt idx="35770" c:formatCode="General">
                  <c:v>25115.9</c:v>
                </c:pt>
                <c:pt idx="35771" c:formatCode="General">
                  <c:v>25115.9</c:v>
                </c:pt>
                <c:pt idx="35772" c:formatCode="General">
                  <c:v>25115.9</c:v>
                </c:pt>
                <c:pt idx="35773" c:formatCode="General">
                  <c:v>25115.9</c:v>
                </c:pt>
                <c:pt idx="35774" c:formatCode="General">
                  <c:v>25115.9</c:v>
                </c:pt>
                <c:pt idx="35775" c:formatCode="General">
                  <c:v>25115.9</c:v>
                </c:pt>
                <c:pt idx="35776" c:formatCode="General">
                  <c:v>25115.9</c:v>
                </c:pt>
                <c:pt idx="35777" c:formatCode="General">
                  <c:v>25115.9</c:v>
                </c:pt>
                <c:pt idx="35778" c:formatCode="General">
                  <c:v>25115.9</c:v>
                </c:pt>
                <c:pt idx="35779" c:formatCode="General">
                  <c:v>25115.9</c:v>
                </c:pt>
                <c:pt idx="35780" c:formatCode="General">
                  <c:v>25115.9</c:v>
                </c:pt>
                <c:pt idx="35781" c:formatCode="General">
                  <c:v>25115.9</c:v>
                </c:pt>
                <c:pt idx="35782" c:formatCode="General">
                  <c:v>25115.9</c:v>
                </c:pt>
                <c:pt idx="35783" c:formatCode="General">
                  <c:v>25115.9</c:v>
                </c:pt>
                <c:pt idx="35784" c:formatCode="General">
                  <c:v>25115.9</c:v>
                </c:pt>
                <c:pt idx="35785" c:formatCode="General">
                  <c:v>25115.9</c:v>
                </c:pt>
                <c:pt idx="35786" c:formatCode="General">
                  <c:v>25115.9</c:v>
                </c:pt>
                <c:pt idx="35787" c:formatCode="General">
                  <c:v>25115.9</c:v>
                </c:pt>
                <c:pt idx="35788" c:formatCode="General">
                  <c:v>25115.9</c:v>
                </c:pt>
                <c:pt idx="35789" c:formatCode="General">
                  <c:v>25115.9</c:v>
                </c:pt>
                <c:pt idx="35790" c:formatCode="General">
                  <c:v>25115.9</c:v>
                </c:pt>
                <c:pt idx="35791" c:formatCode="General">
                  <c:v>25115.9</c:v>
                </c:pt>
                <c:pt idx="35792" c:formatCode="General">
                  <c:v>25115.9</c:v>
                </c:pt>
                <c:pt idx="35793" c:formatCode="General">
                  <c:v>25115.9</c:v>
                </c:pt>
                <c:pt idx="35794" c:formatCode="General">
                  <c:v>25115.9</c:v>
                </c:pt>
                <c:pt idx="35795" c:formatCode="General">
                  <c:v>25115.9</c:v>
                </c:pt>
                <c:pt idx="35796" c:formatCode="General">
                  <c:v>25115.9</c:v>
                </c:pt>
                <c:pt idx="35797" c:formatCode="General">
                  <c:v>25115.9</c:v>
                </c:pt>
                <c:pt idx="35798" c:formatCode="General">
                  <c:v>25115.9</c:v>
                </c:pt>
                <c:pt idx="35799" c:formatCode="General">
                  <c:v>25115.9</c:v>
                </c:pt>
                <c:pt idx="35800" c:formatCode="General">
                  <c:v>25115.9</c:v>
                </c:pt>
                <c:pt idx="35801" c:formatCode="General">
                  <c:v>25115.9</c:v>
                </c:pt>
                <c:pt idx="35802" c:formatCode="General">
                  <c:v>25115.9</c:v>
                </c:pt>
                <c:pt idx="35803" c:formatCode="General">
                  <c:v>25115.9</c:v>
                </c:pt>
                <c:pt idx="35804" c:formatCode="General">
                  <c:v>25115.9</c:v>
                </c:pt>
                <c:pt idx="35805" c:formatCode="General">
                  <c:v>25115.9</c:v>
                </c:pt>
                <c:pt idx="35806" c:formatCode="General">
                  <c:v>25115.9</c:v>
                </c:pt>
                <c:pt idx="35807" c:formatCode="General">
                  <c:v>25115.9</c:v>
                </c:pt>
                <c:pt idx="35808" c:formatCode="General">
                  <c:v>25115.9</c:v>
                </c:pt>
                <c:pt idx="35809" c:formatCode="General">
                  <c:v>25115.9</c:v>
                </c:pt>
                <c:pt idx="35810" c:formatCode="General">
                  <c:v>25115.9</c:v>
                </c:pt>
                <c:pt idx="35811" c:formatCode="General">
                  <c:v>25115.9</c:v>
                </c:pt>
                <c:pt idx="35812" c:formatCode="General">
                  <c:v>25115.9</c:v>
                </c:pt>
                <c:pt idx="35813" c:formatCode="General">
                  <c:v>25115.9</c:v>
                </c:pt>
                <c:pt idx="35814" c:formatCode="General">
                  <c:v>25115.9</c:v>
                </c:pt>
                <c:pt idx="35815" c:formatCode="General">
                  <c:v>25115.9</c:v>
                </c:pt>
                <c:pt idx="35816" c:formatCode="General">
                  <c:v>25115.9</c:v>
                </c:pt>
                <c:pt idx="35817" c:formatCode="General">
                  <c:v>25115.9</c:v>
                </c:pt>
                <c:pt idx="35818" c:formatCode="General">
                  <c:v>25115.9</c:v>
                </c:pt>
                <c:pt idx="35819" c:formatCode="General">
                  <c:v>25115.9</c:v>
                </c:pt>
                <c:pt idx="35820" c:formatCode="General">
                  <c:v>25115.9</c:v>
                </c:pt>
                <c:pt idx="35821" c:formatCode="General">
                  <c:v>25115.9</c:v>
                </c:pt>
                <c:pt idx="35822" c:formatCode="General">
                  <c:v>25115.9</c:v>
                </c:pt>
                <c:pt idx="35823" c:formatCode="General">
                  <c:v>25115.9</c:v>
                </c:pt>
                <c:pt idx="35824" c:formatCode="General">
                  <c:v>25115.9</c:v>
                </c:pt>
                <c:pt idx="35825" c:formatCode="General">
                  <c:v>25115.9</c:v>
                </c:pt>
                <c:pt idx="35826" c:formatCode="General">
                  <c:v>25115.9</c:v>
                </c:pt>
                <c:pt idx="35827" c:formatCode="General">
                  <c:v>25115.9</c:v>
                </c:pt>
                <c:pt idx="35828" c:formatCode="General">
                  <c:v>25115.9</c:v>
                </c:pt>
                <c:pt idx="35829" c:formatCode="General">
                  <c:v>25115.9</c:v>
                </c:pt>
                <c:pt idx="35830" c:formatCode="General">
                  <c:v>25115.9</c:v>
                </c:pt>
                <c:pt idx="35831" c:formatCode="General">
                  <c:v>25115.9</c:v>
                </c:pt>
                <c:pt idx="35832" c:formatCode="General">
                  <c:v>25115.9</c:v>
                </c:pt>
                <c:pt idx="35833" c:formatCode="General">
                  <c:v>25115.9</c:v>
                </c:pt>
                <c:pt idx="35834" c:formatCode="General">
                  <c:v>25115.9</c:v>
                </c:pt>
                <c:pt idx="35835" c:formatCode="General">
                  <c:v>25115.9</c:v>
                </c:pt>
                <c:pt idx="35836" c:formatCode="General">
                  <c:v>25115.9</c:v>
                </c:pt>
                <c:pt idx="35837" c:formatCode="General">
                  <c:v>25115.9</c:v>
                </c:pt>
                <c:pt idx="35838" c:formatCode="General">
                  <c:v>25115.9</c:v>
                </c:pt>
                <c:pt idx="35839" c:formatCode="General">
                  <c:v>25115.9</c:v>
                </c:pt>
                <c:pt idx="35840" c:formatCode="General">
                  <c:v>25115.9</c:v>
                </c:pt>
                <c:pt idx="35841" c:formatCode="General">
                  <c:v>25115.9</c:v>
                </c:pt>
                <c:pt idx="35842" c:formatCode="General">
                  <c:v>25115.9</c:v>
                </c:pt>
                <c:pt idx="35843" c:formatCode="General">
                  <c:v>25115.9</c:v>
                </c:pt>
                <c:pt idx="35844" c:formatCode="General">
                  <c:v>25115.9</c:v>
                </c:pt>
                <c:pt idx="35845" c:formatCode="General">
                  <c:v>25115.9</c:v>
                </c:pt>
                <c:pt idx="35846" c:formatCode="General">
                  <c:v>25115.9</c:v>
                </c:pt>
                <c:pt idx="35847" c:formatCode="General">
                  <c:v>25115.9</c:v>
                </c:pt>
                <c:pt idx="35848" c:formatCode="General">
                  <c:v>25115.9</c:v>
                </c:pt>
                <c:pt idx="35849" c:formatCode="General">
                  <c:v>25115.9</c:v>
                </c:pt>
                <c:pt idx="35850" c:formatCode="General">
                  <c:v>25115.9</c:v>
                </c:pt>
                <c:pt idx="35851" c:formatCode="General">
                  <c:v>25115.9</c:v>
                </c:pt>
                <c:pt idx="35852" c:formatCode="General">
                  <c:v>25115.9</c:v>
                </c:pt>
                <c:pt idx="35853" c:formatCode="General">
                  <c:v>25115.9</c:v>
                </c:pt>
                <c:pt idx="35854" c:formatCode="General">
                  <c:v>25115.9</c:v>
                </c:pt>
                <c:pt idx="35855" c:formatCode="General">
                  <c:v>25115.9</c:v>
                </c:pt>
                <c:pt idx="35856" c:formatCode="General">
                  <c:v>25115.9</c:v>
                </c:pt>
                <c:pt idx="35857" c:formatCode="General">
                  <c:v>25115.9</c:v>
                </c:pt>
                <c:pt idx="35858" c:formatCode="General">
                  <c:v>25115.9</c:v>
                </c:pt>
                <c:pt idx="35859" c:formatCode="General">
                  <c:v>25115.9</c:v>
                </c:pt>
                <c:pt idx="35860" c:formatCode="General">
                  <c:v>25115.9</c:v>
                </c:pt>
                <c:pt idx="35861" c:formatCode="General">
                  <c:v>25115.9</c:v>
                </c:pt>
                <c:pt idx="35862" c:formatCode="General">
                  <c:v>25115.9</c:v>
                </c:pt>
                <c:pt idx="35863" c:formatCode="General">
                  <c:v>25115.9</c:v>
                </c:pt>
                <c:pt idx="35864" c:formatCode="General">
                  <c:v>25115.9</c:v>
                </c:pt>
                <c:pt idx="35865" c:formatCode="General">
                  <c:v>25115.9</c:v>
                </c:pt>
                <c:pt idx="35866" c:formatCode="General">
                  <c:v>25115.9</c:v>
                </c:pt>
                <c:pt idx="35867" c:formatCode="General">
                  <c:v>25115.9</c:v>
                </c:pt>
                <c:pt idx="35868" c:formatCode="General">
                  <c:v>25115.9</c:v>
                </c:pt>
                <c:pt idx="35869" c:formatCode="General">
                  <c:v>25115.9</c:v>
                </c:pt>
                <c:pt idx="35870" c:formatCode="General">
                  <c:v>25115.9</c:v>
                </c:pt>
                <c:pt idx="35871" c:formatCode="General">
                  <c:v>25115.9</c:v>
                </c:pt>
                <c:pt idx="35872" c:formatCode="General">
                  <c:v>25115.9</c:v>
                </c:pt>
                <c:pt idx="35873" c:formatCode="General">
                  <c:v>25115.9</c:v>
                </c:pt>
                <c:pt idx="35874" c:formatCode="General">
                  <c:v>25115.9</c:v>
                </c:pt>
                <c:pt idx="35875" c:formatCode="General">
                  <c:v>25115.9</c:v>
                </c:pt>
                <c:pt idx="35876" c:formatCode="General">
                  <c:v>25115.9</c:v>
                </c:pt>
                <c:pt idx="35877" c:formatCode="General">
                  <c:v>25115.9</c:v>
                </c:pt>
                <c:pt idx="35878" c:formatCode="General">
                  <c:v>25115.9</c:v>
                </c:pt>
                <c:pt idx="35879" c:formatCode="General">
                  <c:v>25115.9</c:v>
                </c:pt>
                <c:pt idx="35880" c:formatCode="General">
                  <c:v>25115.9</c:v>
                </c:pt>
                <c:pt idx="35881" c:formatCode="General">
                  <c:v>25115.9</c:v>
                </c:pt>
                <c:pt idx="35882" c:formatCode="General">
                  <c:v>25115.9</c:v>
                </c:pt>
                <c:pt idx="35883" c:formatCode="General">
                  <c:v>25115.9</c:v>
                </c:pt>
                <c:pt idx="35884" c:formatCode="General">
                  <c:v>25115.9</c:v>
                </c:pt>
                <c:pt idx="35885" c:formatCode="General">
                  <c:v>25115.9</c:v>
                </c:pt>
                <c:pt idx="35886" c:formatCode="General">
                  <c:v>25115.9</c:v>
                </c:pt>
                <c:pt idx="35887" c:formatCode="General">
                  <c:v>25115.9</c:v>
                </c:pt>
                <c:pt idx="35888" c:formatCode="General">
                  <c:v>25115.9</c:v>
                </c:pt>
                <c:pt idx="35889" c:formatCode="General">
                  <c:v>25115.9</c:v>
                </c:pt>
                <c:pt idx="35890" c:formatCode="General">
                  <c:v>25115.9</c:v>
                </c:pt>
                <c:pt idx="35891" c:formatCode="General">
                  <c:v>25115.9</c:v>
                </c:pt>
                <c:pt idx="35892" c:formatCode="General">
                  <c:v>25115.9</c:v>
                </c:pt>
                <c:pt idx="35893" c:formatCode="General">
                  <c:v>25115.9</c:v>
                </c:pt>
                <c:pt idx="35894" c:formatCode="General">
                  <c:v>25115.9</c:v>
                </c:pt>
                <c:pt idx="35895" c:formatCode="General">
                  <c:v>25115.9</c:v>
                </c:pt>
                <c:pt idx="35896" c:formatCode="General">
                  <c:v>25115.9</c:v>
                </c:pt>
                <c:pt idx="35897" c:formatCode="General">
                  <c:v>25115.9</c:v>
                </c:pt>
                <c:pt idx="35898" c:formatCode="General">
                  <c:v>25115.9</c:v>
                </c:pt>
                <c:pt idx="35899" c:formatCode="General">
                  <c:v>25115.9</c:v>
                </c:pt>
                <c:pt idx="35900" c:formatCode="General">
                  <c:v>25115.9</c:v>
                </c:pt>
                <c:pt idx="35901" c:formatCode="General">
                  <c:v>25115.9</c:v>
                </c:pt>
                <c:pt idx="35902" c:formatCode="General">
                  <c:v>25115.9</c:v>
                </c:pt>
                <c:pt idx="35903" c:formatCode="General">
                  <c:v>25115.9</c:v>
                </c:pt>
                <c:pt idx="35904" c:formatCode="General">
                  <c:v>25115.9</c:v>
                </c:pt>
                <c:pt idx="35905" c:formatCode="General">
                  <c:v>25115.9</c:v>
                </c:pt>
                <c:pt idx="35906" c:formatCode="General">
                  <c:v>25115.9</c:v>
                </c:pt>
                <c:pt idx="35907" c:formatCode="General">
                  <c:v>25115.9</c:v>
                </c:pt>
                <c:pt idx="35908" c:formatCode="General">
                  <c:v>25115.9</c:v>
                </c:pt>
                <c:pt idx="35909" c:formatCode="General">
                  <c:v>25115.9</c:v>
                </c:pt>
                <c:pt idx="35910" c:formatCode="General">
                  <c:v>25115.9</c:v>
                </c:pt>
                <c:pt idx="35911" c:formatCode="General">
                  <c:v>25115.9</c:v>
                </c:pt>
                <c:pt idx="35912" c:formatCode="General">
                  <c:v>25115.9</c:v>
                </c:pt>
                <c:pt idx="35913" c:formatCode="General">
                  <c:v>25115.9</c:v>
                </c:pt>
                <c:pt idx="35914" c:formatCode="General">
                  <c:v>25115.9</c:v>
                </c:pt>
                <c:pt idx="35915" c:formatCode="General">
                  <c:v>25115.9</c:v>
                </c:pt>
                <c:pt idx="35916" c:formatCode="General">
                  <c:v>25115.9</c:v>
                </c:pt>
                <c:pt idx="35917" c:formatCode="General">
                  <c:v>25115.9</c:v>
                </c:pt>
                <c:pt idx="35918" c:formatCode="General">
                  <c:v>25115.9</c:v>
                </c:pt>
                <c:pt idx="35919" c:formatCode="General">
                  <c:v>25115.9</c:v>
                </c:pt>
                <c:pt idx="35920" c:formatCode="General">
                  <c:v>25115.9</c:v>
                </c:pt>
                <c:pt idx="35921" c:formatCode="General">
                  <c:v>25115.9</c:v>
                </c:pt>
                <c:pt idx="35922" c:formatCode="General">
                  <c:v>25115.9</c:v>
                </c:pt>
                <c:pt idx="35923" c:formatCode="General">
                  <c:v>25115.9</c:v>
                </c:pt>
                <c:pt idx="35924" c:formatCode="General">
                  <c:v>25115.9</c:v>
                </c:pt>
                <c:pt idx="35925" c:formatCode="General">
                  <c:v>25115.9</c:v>
                </c:pt>
                <c:pt idx="35926" c:formatCode="General">
                  <c:v>25115.9</c:v>
                </c:pt>
                <c:pt idx="35927" c:formatCode="General">
                  <c:v>25115.9</c:v>
                </c:pt>
                <c:pt idx="35928" c:formatCode="General">
                  <c:v>25115.9</c:v>
                </c:pt>
                <c:pt idx="35929" c:formatCode="General">
                  <c:v>25115.9</c:v>
                </c:pt>
                <c:pt idx="35930" c:formatCode="General">
                  <c:v>25115.9</c:v>
                </c:pt>
                <c:pt idx="35931" c:formatCode="General">
                  <c:v>25115.9</c:v>
                </c:pt>
                <c:pt idx="35932" c:formatCode="General">
                  <c:v>25115.9</c:v>
                </c:pt>
                <c:pt idx="35933" c:formatCode="General">
                  <c:v>25115.9</c:v>
                </c:pt>
                <c:pt idx="35934" c:formatCode="General">
                  <c:v>25115.9</c:v>
                </c:pt>
                <c:pt idx="35935" c:formatCode="General">
                  <c:v>25115.9</c:v>
                </c:pt>
                <c:pt idx="35936" c:formatCode="General">
                  <c:v>25115.9</c:v>
                </c:pt>
                <c:pt idx="35937" c:formatCode="General">
                  <c:v>25115.9</c:v>
                </c:pt>
                <c:pt idx="35938" c:formatCode="General">
                  <c:v>25115.9</c:v>
                </c:pt>
                <c:pt idx="35939" c:formatCode="General">
                  <c:v>25115.9</c:v>
                </c:pt>
                <c:pt idx="35940" c:formatCode="General">
                  <c:v>25115.9</c:v>
                </c:pt>
                <c:pt idx="35941" c:formatCode="General">
                  <c:v>25115.9</c:v>
                </c:pt>
                <c:pt idx="35942" c:formatCode="General">
                  <c:v>25115.9</c:v>
                </c:pt>
                <c:pt idx="35943" c:formatCode="General">
                  <c:v>25115.9</c:v>
                </c:pt>
                <c:pt idx="35944" c:formatCode="General">
                  <c:v>25115.9</c:v>
                </c:pt>
                <c:pt idx="35945" c:formatCode="General">
                  <c:v>25115.9</c:v>
                </c:pt>
                <c:pt idx="35946" c:formatCode="General">
                  <c:v>25115.9</c:v>
                </c:pt>
                <c:pt idx="35947" c:formatCode="General">
                  <c:v>25115.9</c:v>
                </c:pt>
                <c:pt idx="35948" c:formatCode="General">
                  <c:v>25115.9</c:v>
                </c:pt>
                <c:pt idx="35949" c:formatCode="General">
                  <c:v>25115.9</c:v>
                </c:pt>
                <c:pt idx="35950" c:formatCode="General">
                  <c:v>25115.9</c:v>
                </c:pt>
                <c:pt idx="35951" c:formatCode="General">
                  <c:v>25115.9</c:v>
                </c:pt>
                <c:pt idx="35952" c:formatCode="General">
                  <c:v>25115.9</c:v>
                </c:pt>
                <c:pt idx="35953" c:formatCode="General">
                  <c:v>25115.9</c:v>
                </c:pt>
                <c:pt idx="35954" c:formatCode="General">
                  <c:v>25115.9</c:v>
                </c:pt>
                <c:pt idx="35955" c:formatCode="General">
                  <c:v>25115.9</c:v>
                </c:pt>
                <c:pt idx="35956" c:formatCode="General">
                  <c:v>25115.9</c:v>
                </c:pt>
                <c:pt idx="35957" c:formatCode="General">
                  <c:v>25115.9</c:v>
                </c:pt>
                <c:pt idx="35958" c:formatCode="General">
                  <c:v>25115.9</c:v>
                </c:pt>
                <c:pt idx="35959" c:formatCode="General">
                  <c:v>25115.9</c:v>
                </c:pt>
                <c:pt idx="35960" c:formatCode="General">
                  <c:v>25115.9</c:v>
                </c:pt>
                <c:pt idx="35961" c:formatCode="General">
                  <c:v>25115.9</c:v>
                </c:pt>
                <c:pt idx="35962" c:formatCode="General">
                  <c:v>25115.9</c:v>
                </c:pt>
                <c:pt idx="35963" c:formatCode="General">
                  <c:v>25115.9</c:v>
                </c:pt>
                <c:pt idx="35964" c:formatCode="General">
                  <c:v>25115.9</c:v>
                </c:pt>
                <c:pt idx="35965" c:formatCode="General">
                  <c:v>25115.9</c:v>
                </c:pt>
                <c:pt idx="35966" c:formatCode="General">
                  <c:v>25115.9</c:v>
                </c:pt>
                <c:pt idx="35967" c:formatCode="General">
                  <c:v>25115.9</c:v>
                </c:pt>
                <c:pt idx="35968" c:formatCode="General">
                  <c:v>25115.9</c:v>
                </c:pt>
                <c:pt idx="35969" c:formatCode="General">
                  <c:v>25115.9</c:v>
                </c:pt>
                <c:pt idx="35970" c:formatCode="General">
                  <c:v>25115.9</c:v>
                </c:pt>
                <c:pt idx="35971" c:formatCode="General">
                  <c:v>25115.9</c:v>
                </c:pt>
                <c:pt idx="35972" c:formatCode="General">
                  <c:v>25115.9</c:v>
                </c:pt>
                <c:pt idx="35973" c:formatCode="General">
                  <c:v>25115.9</c:v>
                </c:pt>
                <c:pt idx="35974" c:formatCode="General">
                  <c:v>25115.9</c:v>
                </c:pt>
                <c:pt idx="35975" c:formatCode="General">
                  <c:v>25115.9</c:v>
                </c:pt>
                <c:pt idx="35976" c:formatCode="General">
                  <c:v>25115.9</c:v>
                </c:pt>
                <c:pt idx="35977" c:formatCode="General">
                  <c:v>25115.9</c:v>
                </c:pt>
                <c:pt idx="35978" c:formatCode="General">
                  <c:v>25115.9</c:v>
                </c:pt>
                <c:pt idx="35979" c:formatCode="General">
                  <c:v>25115.9</c:v>
                </c:pt>
                <c:pt idx="35980" c:formatCode="General">
                  <c:v>25115.9</c:v>
                </c:pt>
                <c:pt idx="35981" c:formatCode="General">
                  <c:v>25115.9</c:v>
                </c:pt>
                <c:pt idx="35982" c:formatCode="General">
                  <c:v>25115.9</c:v>
                </c:pt>
                <c:pt idx="35983" c:formatCode="General">
                  <c:v>25115.9</c:v>
                </c:pt>
                <c:pt idx="35984" c:formatCode="General">
                  <c:v>25115.9</c:v>
                </c:pt>
                <c:pt idx="35985" c:formatCode="General">
                  <c:v>25115.9</c:v>
                </c:pt>
                <c:pt idx="35986" c:formatCode="General">
                  <c:v>25115.9</c:v>
                </c:pt>
                <c:pt idx="35987" c:formatCode="General">
                  <c:v>25115.9</c:v>
                </c:pt>
                <c:pt idx="35988" c:formatCode="General">
                  <c:v>25115.9</c:v>
                </c:pt>
                <c:pt idx="35989" c:formatCode="General">
                  <c:v>25115.9</c:v>
                </c:pt>
                <c:pt idx="35990" c:formatCode="General">
                  <c:v>25115.9</c:v>
                </c:pt>
                <c:pt idx="35991" c:formatCode="General">
                  <c:v>25115.9</c:v>
                </c:pt>
                <c:pt idx="35992" c:formatCode="General">
                  <c:v>25115.9</c:v>
                </c:pt>
                <c:pt idx="35993" c:formatCode="General">
                  <c:v>25115.9</c:v>
                </c:pt>
                <c:pt idx="35994" c:formatCode="General">
                  <c:v>25115.9</c:v>
                </c:pt>
                <c:pt idx="35995" c:formatCode="General">
                  <c:v>25115.9</c:v>
                </c:pt>
                <c:pt idx="35996" c:formatCode="General">
                  <c:v>25115.9</c:v>
                </c:pt>
                <c:pt idx="35997" c:formatCode="General">
                  <c:v>25115.9</c:v>
                </c:pt>
                <c:pt idx="35998" c:formatCode="General">
                  <c:v>25115.9</c:v>
                </c:pt>
                <c:pt idx="35999" c:formatCode="General">
                  <c:v>25115.9</c:v>
                </c:pt>
                <c:pt idx="36000" c:formatCode="General">
                  <c:v>25115.9</c:v>
                </c:pt>
                <c:pt idx="36001" c:formatCode="General">
                  <c:v>25115.9</c:v>
                </c:pt>
                <c:pt idx="36002" c:formatCode="General">
                  <c:v>25115.9</c:v>
                </c:pt>
                <c:pt idx="36003" c:formatCode="General">
                  <c:v>25115.9</c:v>
                </c:pt>
                <c:pt idx="36004" c:formatCode="General">
                  <c:v>25115.9</c:v>
                </c:pt>
                <c:pt idx="36005" c:formatCode="General">
                  <c:v>25115.9</c:v>
                </c:pt>
                <c:pt idx="36006" c:formatCode="General">
                  <c:v>25115.9</c:v>
                </c:pt>
                <c:pt idx="36007" c:formatCode="General">
                  <c:v>25115.9</c:v>
                </c:pt>
                <c:pt idx="36008" c:formatCode="General">
                  <c:v>25115.9</c:v>
                </c:pt>
                <c:pt idx="36009" c:formatCode="General">
                  <c:v>25115.9</c:v>
                </c:pt>
                <c:pt idx="36010" c:formatCode="General">
                  <c:v>25115.9</c:v>
                </c:pt>
                <c:pt idx="36011" c:formatCode="General">
                  <c:v>25115.9</c:v>
                </c:pt>
                <c:pt idx="36012" c:formatCode="General">
                  <c:v>25115.9</c:v>
                </c:pt>
                <c:pt idx="36013" c:formatCode="General">
                  <c:v>25115.9</c:v>
                </c:pt>
                <c:pt idx="36014" c:formatCode="General">
                  <c:v>25115.9</c:v>
                </c:pt>
                <c:pt idx="36015" c:formatCode="General">
                  <c:v>25115.9</c:v>
                </c:pt>
                <c:pt idx="36016" c:formatCode="General">
                  <c:v>25115.9</c:v>
                </c:pt>
                <c:pt idx="36017" c:formatCode="General">
                  <c:v>25115.9</c:v>
                </c:pt>
                <c:pt idx="36018" c:formatCode="General">
                  <c:v>25115.9</c:v>
                </c:pt>
                <c:pt idx="36019" c:formatCode="General">
                  <c:v>25115.9</c:v>
                </c:pt>
                <c:pt idx="36020" c:formatCode="General">
                  <c:v>25115.9</c:v>
                </c:pt>
                <c:pt idx="36021" c:formatCode="General">
                  <c:v>25115.9</c:v>
                </c:pt>
                <c:pt idx="36022" c:formatCode="General">
                  <c:v>25115.9</c:v>
                </c:pt>
                <c:pt idx="36023" c:formatCode="General">
                  <c:v>25115.9</c:v>
                </c:pt>
                <c:pt idx="36024" c:formatCode="General">
                  <c:v>25115.9</c:v>
                </c:pt>
                <c:pt idx="36025" c:formatCode="General">
                  <c:v>25115.9</c:v>
                </c:pt>
                <c:pt idx="36026" c:formatCode="General">
                  <c:v>25115.9</c:v>
                </c:pt>
                <c:pt idx="36027" c:formatCode="General">
                  <c:v>25115.9</c:v>
                </c:pt>
                <c:pt idx="36028" c:formatCode="General">
                  <c:v>25115.9</c:v>
                </c:pt>
                <c:pt idx="36029" c:formatCode="General">
                  <c:v>25115.9</c:v>
                </c:pt>
                <c:pt idx="36030" c:formatCode="General">
                  <c:v>25115.9</c:v>
                </c:pt>
                <c:pt idx="36031" c:formatCode="General">
                  <c:v>25115.9</c:v>
                </c:pt>
                <c:pt idx="36032" c:formatCode="General">
                  <c:v>25115.9</c:v>
                </c:pt>
                <c:pt idx="36033" c:formatCode="General">
                  <c:v>25115.9</c:v>
                </c:pt>
                <c:pt idx="36034" c:formatCode="General">
                  <c:v>25115.9</c:v>
                </c:pt>
                <c:pt idx="36035" c:formatCode="General">
                  <c:v>25115.9</c:v>
                </c:pt>
                <c:pt idx="36036" c:formatCode="General">
                  <c:v>25115.9</c:v>
                </c:pt>
                <c:pt idx="36037" c:formatCode="General">
                  <c:v>25115.9</c:v>
                </c:pt>
                <c:pt idx="36038" c:formatCode="General">
                  <c:v>25115.9</c:v>
                </c:pt>
                <c:pt idx="36039" c:formatCode="General">
                  <c:v>25115.9</c:v>
                </c:pt>
                <c:pt idx="36040" c:formatCode="General">
                  <c:v>25115.9</c:v>
                </c:pt>
                <c:pt idx="36041" c:formatCode="General">
                  <c:v>25115.9</c:v>
                </c:pt>
                <c:pt idx="36042" c:formatCode="General">
                  <c:v>25115.9</c:v>
                </c:pt>
                <c:pt idx="36043" c:formatCode="General">
                  <c:v>25115.9</c:v>
                </c:pt>
                <c:pt idx="36044" c:formatCode="General">
                  <c:v>25115.9</c:v>
                </c:pt>
                <c:pt idx="36045" c:formatCode="General">
                  <c:v>25115.9</c:v>
                </c:pt>
                <c:pt idx="36046" c:formatCode="General">
                  <c:v>25115.9</c:v>
                </c:pt>
                <c:pt idx="36047" c:formatCode="General">
                  <c:v>25115.9</c:v>
                </c:pt>
                <c:pt idx="36048" c:formatCode="General">
                  <c:v>25115.9</c:v>
                </c:pt>
                <c:pt idx="36049" c:formatCode="General">
                  <c:v>25115.9</c:v>
                </c:pt>
                <c:pt idx="36050" c:formatCode="General">
                  <c:v>25115.9</c:v>
                </c:pt>
                <c:pt idx="36051" c:formatCode="General">
                  <c:v>25115.9</c:v>
                </c:pt>
                <c:pt idx="36052" c:formatCode="General">
                  <c:v>25115.9</c:v>
                </c:pt>
                <c:pt idx="36053" c:formatCode="General">
                  <c:v>25115.9</c:v>
                </c:pt>
                <c:pt idx="36054" c:formatCode="General">
                  <c:v>25115.9</c:v>
                </c:pt>
                <c:pt idx="36055" c:formatCode="General">
                  <c:v>25115.9</c:v>
                </c:pt>
                <c:pt idx="36056" c:formatCode="General">
                  <c:v>25115.9</c:v>
                </c:pt>
                <c:pt idx="36057" c:formatCode="General">
                  <c:v>25115.9</c:v>
                </c:pt>
                <c:pt idx="36058" c:formatCode="General">
                  <c:v>25115.9</c:v>
                </c:pt>
                <c:pt idx="36059" c:formatCode="General">
                  <c:v>25115.9</c:v>
                </c:pt>
                <c:pt idx="36060" c:formatCode="General">
                  <c:v>25115.9</c:v>
                </c:pt>
                <c:pt idx="36061" c:formatCode="General">
                  <c:v>25115.9</c:v>
                </c:pt>
                <c:pt idx="36062" c:formatCode="General">
                  <c:v>25115.9</c:v>
                </c:pt>
                <c:pt idx="36063" c:formatCode="General">
                  <c:v>25115.9</c:v>
                </c:pt>
                <c:pt idx="36064" c:formatCode="General">
                  <c:v>25115.9</c:v>
                </c:pt>
                <c:pt idx="36065" c:formatCode="General">
                  <c:v>25115.9</c:v>
                </c:pt>
                <c:pt idx="36066" c:formatCode="General">
                  <c:v>25115.9</c:v>
                </c:pt>
                <c:pt idx="36067" c:formatCode="General">
                  <c:v>25115.9</c:v>
                </c:pt>
                <c:pt idx="36068" c:formatCode="General">
                  <c:v>25115.9</c:v>
                </c:pt>
                <c:pt idx="36069" c:formatCode="General">
                  <c:v>25115.9</c:v>
                </c:pt>
                <c:pt idx="36070" c:formatCode="General">
                  <c:v>25115.9</c:v>
                </c:pt>
                <c:pt idx="36071" c:formatCode="General">
                  <c:v>25115.9</c:v>
                </c:pt>
                <c:pt idx="36072" c:formatCode="General">
                  <c:v>25115.9</c:v>
                </c:pt>
                <c:pt idx="36073" c:formatCode="General">
                  <c:v>25115.9</c:v>
                </c:pt>
                <c:pt idx="36074" c:formatCode="General">
                  <c:v>25115.9</c:v>
                </c:pt>
                <c:pt idx="36075" c:formatCode="General">
                  <c:v>25115.9</c:v>
                </c:pt>
                <c:pt idx="36076" c:formatCode="General">
                  <c:v>25115.9</c:v>
                </c:pt>
                <c:pt idx="36077" c:formatCode="General">
                  <c:v>25115.9</c:v>
                </c:pt>
                <c:pt idx="36078" c:formatCode="General">
                  <c:v>25115.9</c:v>
                </c:pt>
                <c:pt idx="36079" c:formatCode="General">
                  <c:v>25115.9</c:v>
                </c:pt>
                <c:pt idx="36080" c:formatCode="General">
                  <c:v>25115.9</c:v>
                </c:pt>
                <c:pt idx="36081" c:formatCode="General">
                  <c:v>25115.9</c:v>
                </c:pt>
                <c:pt idx="36082" c:formatCode="General">
                  <c:v>25115.9</c:v>
                </c:pt>
                <c:pt idx="36083" c:formatCode="General">
                  <c:v>25115.9</c:v>
                </c:pt>
                <c:pt idx="36084" c:formatCode="General">
                  <c:v>25115.9</c:v>
                </c:pt>
                <c:pt idx="36085" c:formatCode="General">
                  <c:v>25115.9</c:v>
                </c:pt>
                <c:pt idx="36086" c:formatCode="General">
                  <c:v>25115.9</c:v>
                </c:pt>
                <c:pt idx="36087" c:formatCode="General">
                  <c:v>25115.9</c:v>
                </c:pt>
                <c:pt idx="36088" c:formatCode="General">
                  <c:v>25115.9</c:v>
                </c:pt>
                <c:pt idx="36089" c:formatCode="General">
                  <c:v>25115.9</c:v>
                </c:pt>
                <c:pt idx="36090" c:formatCode="General">
                  <c:v>25115.9</c:v>
                </c:pt>
                <c:pt idx="36091" c:formatCode="General">
                  <c:v>25115.9</c:v>
                </c:pt>
                <c:pt idx="36092" c:formatCode="General">
                  <c:v>25115.9</c:v>
                </c:pt>
                <c:pt idx="36093" c:formatCode="General">
                  <c:v>25115.9</c:v>
                </c:pt>
                <c:pt idx="36094" c:formatCode="General">
                  <c:v>25115.9</c:v>
                </c:pt>
                <c:pt idx="36095" c:formatCode="General">
                  <c:v>25115.9</c:v>
                </c:pt>
                <c:pt idx="36096" c:formatCode="General">
                  <c:v>25115.9</c:v>
                </c:pt>
                <c:pt idx="36097" c:formatCode="General">
                  <c:v>25115.9</c:v>
                </c:pt>
                <c:pt idx="36098" c:formatCode="General">
                  <c:v>25115.9</c:v>
                </c:pt>
                <c:pt idx="36099" c:formatCode="General">
                  <c:v>25115.9</c:v>
                </c:pt>
                <c:pt idx="36100" c:formatCode="General">
                  <c:v>25115.9</c:v>
                </c:pt>
                <c:pt idx="36101" c:formatCode="General">
                  <c:v>25115.9</c:v>
                </c:pt>
                <c:pt idx="36102" c:formatCode="General">
                  <c:v>25115.9</c:v>
                </c:pt>
                <c:pt idx="36103" c:formatCode="General">
                  <c:v>25115.9</c:v>
                </c:pt>
                <c:pt idx="36104" c:formatCode="General">
                  <c:v>25115.9</c:v>
                </c:pt>
                <c:pt idx="36105" c:formatCode="General">
                  <c:v>25115.9</c:v>
                </c:pt>
                <c:pt idx="36106" c:formatCode="General">
                  <c:v>25115.9</c:v>
                </c:pt>
                <c:pt idx="36107" c:formatCode="General">
                  <c:v>25115.9</c:v>
                </c:pt>
                <c:pt idx="36108" c:formatCode="General">
                  <c:v>25115.9</c:v>
                </c:pt>
                <c:pt idx="36109" c:formatCode="General">
                  <c:v>25115.9</c:v>
                </c:pt>
                <c:pt idx="36110" c:formatCode="General">
                  <c:v>25115.9</c:v>
                </c:pt>
                <c:pt idx="36111" c:formatCode="General">
                  <c:v>25115.9</c:v>
                </c:pt>
                <c:pt idx="36112" c:formatCode="General">
                  <c:v>25115.9</c:v>
                </c:pt>
                <c:pt idx="36113" c:formatCode="General">
                  <c:v>25115.9</c:v>
                </c:pt>
                <c:pt idx="36114" c:formatCode="General">
                  <c:v>25115.9</c:v>
                </c:pt>
                <c:pt idx="36115" c:formatCode="General">
                  <c:v>25115.9</c:v>
                </c:pt>
                <c:pt idx="36116" c:formatCode="General">
                  <c:v>25115.9</c:v>
                </c:pt>
                <c:pt idx="36117" c:formatCode="General">
                  <c:v>25115.9</c:v>
                </c:pt>
                <c:pt idx="36118" c:formatCode="General">
                  <c:v>25115.9</c:v>
                </c:pt>
                <c:pt idx="36119" c:formatCode="General">
                  <c:v>25115.9</c:v>
                </c:pt>
                <c:pt idx="36120" c:formatCode="General">
                  <c:v>25115.9</c:v>
                </c:pt>
                <c:pt idx="36121" c:formatCode="General">
                  <c:v>25115.9</c:v>
                </c:pt>
                <c:pt idx="36122" c:formatCode="General">
                  <c:v>25115.9</c:v>
                </c:pt>
                <c:pt idx="36123" c:formatCode="General">
                  <c:v>25115.9</c:v>
                </c:pt>
                <c:pt idx="36124" c:formatCode="General">
                  <c:v>25115.9</c:v>
                </c:pt>
                <c:pt idx="36125" c:formatCode="General">
                  <c:v>25115.9</c:v>
                </c:pt>
                <c:pt idx="36126" c:formatCode="General">
                  <c:v>25115.9</c:v>
                </c:pt>
                <c:pt idx="36127" c:formatCode="General">
                  <c:v>25115.9</c:v>
                </c:pt>
                <c:pt idx="36128" c:formatCode="General">
                  <c:v>25115.9</c:v>
                </c:pt>
                <c:pt idx="36129" c:formatCode="General">
                  <c:v>25115.9</c:v>
                </c:pt>
                <c:pt idx="36130" c:formatCode="General">
                  <c:v>25115.9</c:v>
                </c:pt>
                <c:pt idx="36131" c:formatCode="General">
                  <c:v>25115.9</c:v>
                </c:pt>
                <c:pt idx="36132" c:formatCode="General">
                  <c:v>25115.9</c:v>
                </c:pt>
                <c:pt idx="36133" c:formatCode="General">
                  <c:v>25115.9</c:v>
                </c:pt>
                <c:pt idx="36134" c:formatCode="General">
                  <c:v>25115.9</c:v>
                </c:pt>
                <c:pt idx="36135" c:formatCode="General">
                  <c:v>25115.9</c:v>
                </c:pt>
                <c:pt idx="36136" c:formatCode="General">
                  <c:v>25115.9</c:v>
                </c:pt>
                <c:pt idx="36137" c:formatCode="General">
                  <c:v>25115.9</c:v>
                </c:pt>
                <c:pt idx="36138" c:formatCode="General">
                  <c:v>25115.9</c:v>
                </c:pt>
                <c:pt idx="36139" c:formatCode="General">
                  <c:v>25115.9</c:v>
                </c:pt>
                <c:pt idx="36140" c:formatCode="General">
                  <c:v>25115.9</c:v>
                </c:pt>
                <c:pt idx="36141" c:formatCode="General">
                  <c:v>25115.9</c:v>
                </c:pt>
                <c:pt idx="36142" c:formatCode="General">
                  <c:v>25115.9</c:v>
                </c:pt>
                <c:pt idx="36143" c:formatCode="General">
                  <c:v>25115.9</c:v>
                </c:pt>
                <c:pt idx="36144" c:formatCode="General">
                  <c:v>25115.9</c:v>
                </c:pt>
                <c:pt idx="36145" c:formatCode="General">
                  <c:v>25115.9</c:v>
                </c:pt>
                <c:pt idx="36146" c:formatCode="General">
                  <c:v>25115.9</c:v>
                </c:pt>
                <c:pt idx="36147" c:formatCode="General">
                  <c:v>25115.9</c:v>
                </c:pt>
                <c:pt idx="36148" c:formatCode="General">
                  <c:v>25115.9</c:v>
                </c:pt>
                <c:pt idx="36149" c:formatCode="General">
                  <c:v>25115.9</c:v>
                </c:pt>
                <c:pt idx="36150" c:formatCode="General">
                  <c:v>25115.9</c:v>
                </c:pt>
                <c:pt idx="36151" c:formatCode="General">
                  <c:v>25115.9</c:v>
                </c:pt>
                <c:pt idx="36152" c:formatCode="General">
                  <c:v>25115.9</c:v>
                </c:pt>
                <c:pt idx="36153" c:formatCode="General">
                  <c:v>25115.9</c:v>
                </c:pt>
                <c:pt idx="36154" c:formatCode="General">
                  <c:v>25115.9</c:v>
                </c:pt>
                <c:pt idx="36155" c:formatCode="General">
                  <c:v>25115.9</c:v>
                </c:pt>
                <c:pt idx="36156" c:formatCode="General">
                  <c:v>25115.9</c:v>
                </c:pt>
                <c:pt idx="36157" c:formatCode="General">
                  <c:v>25115.9</c:v>
                </c:pt>
                <c:pt idx="36158" c:formatCode="General">
                  <c:v>25115.9</c:v>
                </c:pt>
                <c:pt idx="36159" c:formatCode="General">
                  <c:v>25115.9</c:v>
                </c:pt>
                <c:pt idx="36160" c:formatCode="General">
                  <c:v>25115.9</c:v>
                </c:pt>
                <c:pt idx="36161" c:formatCode="General">
                  <c:v>25115.9</c:v>
                </c:pt>
                <c:pt idx="36162" c:formatCode="General">
                  <c:v>25115.9</c:v>
                </c:pt>
                <c:pt idx="36163" c:formatCode="General">
                  <c:v>25115.9</c:v>
                </c:pt>
                <c:pt idx="36164" c:formatCode="General">
                  <c:v>25115.9</c:v>
                </c:pt>
                <c:pt idx="36165" c:formatCode="General">
                  <c:v>25115.9</c:v>
                </c:pt>
                <c:pt idx="36166" c:formatCode="General">
                  <c:v>25115.9</c:v>
                </c:pt>
                <c:pt idx="36167" c:formatCode="General">
                  <c:v>25115.9</c:v>
                </c:pt>
                <c:pt idx="36168" c:formatCode="General">
                  <c:v>25115.9</c:v>
                </c:pt>
                <c:pt idx="36169" c:formatCode="General">
                  <c:v>25115.9</c:v>
                </c:pt>
                <c:pt idx="36170" c:formatCode="General">
                  <c:v>25115.9</c:v>
                </c:pt>
                <c:pt idx="36171" c:formatCode="General">
                  <c:v>25115.9</c:v>
                </c:pt>
                <c:pt idx="36172" c:formatCode="General">
                  <c:v>25115.9</c:v>
                </c:pt>
                <c:pt idx="36173" c:formatCode="General">
                  <c:v>25115.9</c:v>
                </c:pt>
                <c:pt idx="36174" c:formatCode="General">
                  <c:v>25115.9</c:v>
                </c:pt>
                <c:pt idx="36175" c:formatCode="General">
                  <c:v>25115.9</c:v>
                </c:pt>
                <c:pt idx="36176" c:formatCode="General">
                  <c:v>25115.9</c:v>
                </c:pt>
                <c:pt idx="36177" c:formatCode="General">
                  <c:v>25115.9</c:v>
                </c:pt>
                <c:pt idx="36178" c:formatCode="General">
                  <c:v>25115.9</c:v>
                </c:pt>
                <c:pt idx="36179" c:formatCode="General">
                  <c:v>25115.9</c:v>
                </c:pt>
                <c:pt idx="36180" c:formatCode="General">
                  <c:v>25115.9</c:v>
                </c:pt>
                <c:pt idx="36181" c:formatCode="General">
                  <c:v>25115.9</c:v>
                </c:pt>
                <c:pt idx="36182" c:formatCode="General">
                  <c:v>25115.9</c:v>
                </c:pt>
                <c:pt idx="36183" c:formatCode="General">
                  <c:v>25115.9</c:v>
                </c:pt>
                <c:pt idx="36184" c:formatCode="General">
                  <c:v>25115.9</c:v>
                </c:pt>
                <c:pt idx="36185" c:formatCode="General">
                  <c:v>25115.9</c:v>
                </c:pt>
                <c:pt idx="36186" c:formatCode="General">
                  <c:v>25115.9</c:v>
                </c:pt>
                <c:pt idx="36187" c:formatCode="General">
                  <c:v>25115.9</c:v>
                </c:pt>
                <c:pt idx="36188" c:formatCode="General">
                  <c:v>25115.9</c:v>
                </c:pt>
                <c:pt idx="36189" c:formatCode="General">
                  <c:v>25115.9</c:v>
                </c:pt>
                <c:pt idx="36190" c:formatCode="General">
                  <c:v>25115.9</c:v>
                </c:pt>
                <c:pt idx="36191" c:formatCode="General">
                  <c:v>25115.9</c:v>
                </c:pt>
                <c:pt idx="36192" c:formatCode="General">
                  <c:v>25115.9</c:v>
                </c:pt>
                <c:pt idx="36193" c:formatCode="General">
                  <c:v>25115.9</c:v>
                </c:pt>
                <c:pt idx="36194" c:formatCode="General">
                  <c:v>25115.9</c:v>
                </c:pt>
                <c:pt idx="36195" c:formatCode="General">
                  <c:v>25115.9</c:v>
                </c:pt>
                <c:pt idx="36196" c:formatCode="General">
                  <c:v>25115.9</c:v>
                </c:pt>
                <c:pt idx="36197" c:formatCode="General">
                  <c:v>25115.9</c:v>
                </c:pt>
                <c:pt idx="36198" c:formatCode="General">
                  <c:v>25115.9</c:v>
                </c:pt>
                <c:pt idx="36199" c:formatCode="General">
                  <c:v>25115.9</c:v>
                </c:pt>
                <c:pt idx="36200" c:formatCode="General">
                  <c:v>25115.9</c:v>
                </c:pt>
                <c:pt idx="36201" c:formatCode="General">
                  <c:v>25115.9</c:v>
                </c:pt>
                <c:pt idx="36202" c:formatCode="General">
                  <c:v>25115.9</c:v>
                </c:pt>
                <c:pt idx="36203" c:formatCode="General">
                  <c:v>25115.9</c:v>
                </c:pt>
                <c:pt idx="36204" c:formatCode="General">
                  <c:v>25115.9</c:v>
                </c:pt>
                <c:pt idx="36205" c:formatCode="General">
                  <c:v>25115.9</c:v>
                </c:pt>
                <c:pt idx="36206" c:formatCode="General">
                  <c:v>25115.9</c:v>
                </c:pt>
                <c:pt idx="36207" c:formatCode="General">
                  <c:v>25115.9</c:v>
                </c:pt>
                <c:pt idx="36208" c:formatCode="General">
                  <c:v>25115.9</c:v>
                </c:pt>
                <c:pt idx="36209" c:formatCode="General">
                  <c:v>25115.9</c:v>
                </c:pt>
                <c:pt idx="36210" c:formatCode="General">
                  <c:v>25115.9</c:v>
                </c:pt>
                <c:pt idx="36211" c:formatCode="General">
                  <c:v>25115.9</c:v>
                </c:pt>
                <c:pt idx="36212" c:formatCode="General">
                  <c:v>25115.9</c:v>
                </c:pt>
                <c:pt idx="36213" c:formatCode="General">
                  <c:v>25115.9</c:v>
                </c:pt>
                <c:pt idx="36214" c:formatCode="General">
                  <c:v>25115.9</c:v>
                </c:pt>
                <c:pt idx="36215" c:formatCode="General">
                  <c:v>25115.9</c:v>
                </c:pt>
                <c:pt idx="36216" c:formatCode="General">
                  <c:v>25115.9</c:v>
                </c:pt>
                <c:pt idx="36217" c:formatCode="General">
                  <c:v>25115.9</c:v>
                </c:pt>
                <c:pt idx="36218" c:formatCode="General">
                  <c:v>25115.9</c:v>
                </c:pt>
                <c:pt idx="36219" c:formatCode="General">
                  <c:v>25115.9</c:v>
                </c:pt>
                <c:pt idx="36220" c:formatCode="General">
                  <c:v>25115.9</c:v>
                </c:pt>
                <c:pt idx="36221" c:formatCode="General">
                  <c:v>25115.9</c:v>
                </c:pt>
                <c:pt idx="36222" c:formatCode="General">
                  <c:v>25115.9</c:v>
                </c:pt>
                <c:pt idx="36223" c:formatCode="General">
                  <c:v>25115.9</c:v>
                </c:pt>
                <c:pt idx="36224" c:formatCode="General">
                  <c:v>25115.9</c:v>
                </c:pt>
                <c:pt idx="36225" c:formatCode="General">
                  <c:v>25115.9</c:v>
                </c:pt>
                <c:pt idx="36226" c:formatCode="General">
                  <c:v>25115.9</c:v>
                </c:pt>
                <c:pt idx="36227" c:formatCode="General">
                  <c:v>25115.9</c:v>
                </c:pt>
                <c:pt idx="36228" c:formatCode="General">
                  <c:v>25115.9</c:v>
                </c:pt>
                <c:pt idx="36229" c:formatCode="General">
                  <c:v>25115.9</c:v>
                </c:pt>
                <c:pt idx="36230" c:formatCode="General">
                  <c:v>25115.9</c:v>
                </c:pt>
                <c:pt idx="36231" c:formatCode="General">
                  <c:v>25115.9</c:v>
                </c:pt>
                <c:pt idx="36232" c:formatCode="General">
                  <c:v>25115.9</c:v>
                </c:pt>
                <c:pt idx="36233" c:formatCode="General">
                  <c:v>25115.9</c:v>
                </c:pt>
                <c:pt idx="36234" c:formatCode="General">
                  <c:v>25115.9</c:v>
                </c:pt>
                <c:pt idx="36235" c:formatCode="General">
                  <c:v>25115.9</c:v>
                </c:pt>
                <c:pt idx="36236" c:formatCode="General">
                  <c:v>25115.9</c:v>
                </c:pt>
                <c:pt idx="36237" c:formatCode="General">
                  <c:v>25115.9</c:v>
                </c:pt>
                <c:pt idx="36238" c:formatCode="General">
                  <c:v>25115.9</c:v>
                </c:pt>
                <c:pt idx="36239" c:formatCode="General">
                  <c:v>25115.9</c:v>
                </c:pt>
                <c:pt idx="36240" c:formatCode="General">
                  <c:v>25115.9</c:v>
                </c:pt>
                <c:pt idx="36241" c:formatCode="General">
                  <c:v>25115.9</c:v>
                </c:pt>
                <c:pt idx="36242" c:formatCode="General">
                  <c:v>25115.9</c:v>
                </c:pt>
                <c:pt idx="36243" c:formatCode="General">
                  <c:v>25115.9</c:v>
                </c:pt>
                <c:pt idx="36244" c:formatCode="General">
                  <c:v>25115.9</c:v>
                </c:pt>
                <c:pt idx="36245" c:formatCode="General">
                  <c:v>25115.9</c:v>
                </c:pt>
                <c:pt idx="36246" c:formatCode="General">
                  <c:v>25115.9</c:v>
                </c:pt>
                <c:pt idx="36247" c:formatCode="General">
                  <c:v>25115.9</c:v>
                </c:pt>
                <c:pt idx="36248" c:formatCode="General">
                  <c:v>25115.9</c:v>
                </c:pt>
                <c:pt idx="36249" c:formatCode="General">
                  <c:v>25115.9</c:v>
                </c:pt>
                <c:pt idx="36250" c:formatCode="General">
                  <c:v>25115.9</c:v>
                </c:pt>
                <c:pt idx="36251" c:formatCode="General">
                  <c:v>25115.9</c:v>
                </c:pt>
                <c:pt idx="36252" c:formatCode="General">
                  <c:v>25115.9</c:v>
                </c:pt>
                <c:pt idx="36253" c:formatCode="General">
                  <c:v>25115.9</c:v>
                </c:pt>
                <c:pt idx="36254" c:formatCode="General">
                  <c:v>25115.9</c:v>
                </c:pt>
                <c:pt idx="36255" c:formatCode="General">
                  <c:v>25115.9</c:v>
                </c:pt>
                <c:pt idx="36256" c:formatCode="General">
                  <c:v>25115.9</c:v>
                </c:pt>
                <c:pt idx="36257" c:formatCode="General">
                  <c:v>25115.9</c:v>
                </c:pt>
                <c:pt idx="36258" c:formatCode="General">
                  <c:v>25115.9</c:v>
                </c:pt>
                <c:pt idx="36259" c:formatCode="General">
                  <c:v>25115.9</c:v>
                </c:pt>
                <c:pt idx="36260" c:formatCode="General">
                  <c:v>25115.9</c:v>
                </c:pt>
                <c:pt idx="36261" c:formatCode="General">
                  <c:v>25115.9</c:v>
                </c:pt>
                <c:pt idx="36262" c:formatCode="General">
                  <c:v>25115.9</c:v>
                </c:pt>
                <c:pt idx="36263" c:formatCode="General">
                  <c:v>25115.9</c:v>
                </c:pt>
                <c:pt idx="36264" c:formatCode="General">
                  <c:v>25115.9</c:v>
                </c:pt>
                <c:pt idx="36265" c:formatCode="General">
                  <c:v>25115.9</c:v>
                </c:pt>
                <c:pt idx="36266" c:formatCode="General">
                  <c:v>25115.9</c:v>
                </c:pt>
                <c:pt idx="36267" c:formatCode="General">
                  <c:v>25115.9</c:v>
                </c:pt>
                <c:pt idx="36268" c:formatCode="General">
                  <c:v>25115.9</c:v>
                </c:pt>
                <c:pt idx="36269" c:formatCode="General">
                  <c:v>25115.9</c:v>
                </c:pt>
                <c:pt idx="36270" c:formatCode="General">
                  <c:v>25115.9</c:v>
                </c:pt>
                <c:pt idx="36271" c:formatCode="General">
                  <c:v>25115.9</c:v>
                </c:pt>
                <c:pt idx="36272" c:formatCode="General">
                  <c:v>25115.9</c:v>
                </c:pt>
                <c:pt idx="36273" c:formatCode="General">
                  <c:v>25115.9</c:v>
                </c:pt>
                <c:pt idx="36274" c:formatCode="General">
                  <c:v>25115.9</c:v>
                </c:pt>
                <c:pt idx="36275" c:formatCode="General">
                  <c:v>25115.9</c:v>
                </c:pt>
                <c:pt idx="36276" c:formatCode="General">
                  <c:v>25115.9</c:v>
                </c:pt>
                <c:pt idx="36277" c:formatCode="General">
                  <c:v>25115.9</c:v>
                </c:pt>
                <c:pt idx="36278" c:formatCode="General">
                  <c:v>25115.9</c:v>
                </c:pt>
                <c:pt idx="36279" c:formatCode="General">
                  <c:v>25115.9</c:v>
                </c:pt>
                <c:pt idx="36280" c:formatCode="General">
                  <c:v>25115.9</c:v>
                </c:pt>
                <c:pt idx="36281" c:formatCode="General">
                  <c:v>25115.9</c:v>
                </c:pt>
                <c:pt idx="36282" c:formatCode="General">
                  <c:v>25115.9</c:v>
                </c:pt>
                <c:pt idx="36283" c:formatCode="General">
                  <c:v>25115.9</c:v>
                </c:pt>
                <c:pt idx="36284" c:formatCode="General">
                  <c:v>25115.9</c:v>
                </c:pt>
                <c:pt idx="36285" c:formatCode="General">
                  <c:v>25115.9</c:v>
                </c:pt>
                <c:pt idx="36286" c:formatCode="General">
                  <c:v>25115.9</c:v>
                </c:pt>
                <c:pt idx="36287" c:formatCode="General">
                  <c:v>25115.9</c:v>
                </c:pt>
                <c:pt idx="36288" c:formatCode="General">
                  <c:v>25115.9</c:v>
                </c:pt>
                <c:pt idx="36289" c:formatCode="General">
                  <c:v>25115.9</c:v>
                </c:pt>
                <c:pt idx="36290" c:formatCode="General">
                  <c:v>25115.9</c:v>
                </c:pt>
                <c:pt idx="36291" c:formatCode="General">
                  <c:v>25115.9</c:v>
                </c:pt>
                <c:pt idx="36292" c:formatCode="General">
                  <c:v>25115.9</c:v>
                </c:pt>
                <c:pt idx="36293" c:formatCode="General">
                  <c:v>25115.9</c:v>
                </c:pt>
                <c:pt idx="36294" c:formatCode="General">
                  <c:v>25115.9</c:v>
                </c:pt>
                <c:pt idx="36295" c:formatCode="General">
                  <c:v>25115.9</c:v>
                </c:pt>
                <c:pt idx="36296" c:formatCode="General">
                  <c:v>25115.9</c:v>
                </c:pt>
                <c:pt idx="36297" c:formatCode="General">
                  <c:v>25115.9</c:v>
                </c:pt>
                <c:pt idx="36298" c:formatCode="General">
                  <c:v>25115.9</c:v>
                </c:pt>
                <c:pt idx="36299" c:formatCode="General">
                  <c:v>25115.9</c:v>
                </c:pt>
                <c:pt idx="36300" c:formatCode="General">
                  <c:v>25115.9</c:v>
                </c:pt>
                <c:pt idx="36301" c:formatCode="General">
                  <c:v>25115.9</c:v>
                </c:pt>
                <c:pt idx="36302" c:formatCode="General">
                  <c:v>25115.9</c:v>
                </c:pt>
                <c:pt idx="36303" c:formatCode="General">
                  <c:v>25115.9</c:v>
                </c:pt>
                <c:pt idx="36304" c:formatCode="General">
                  <c:v>25115.9</c:v>
                </c:pt>
                <c:pt idx="36305" c:formatCode="General">
                  <c:v>25115.9</c:v>
                </c:pt>
                <c:pt idx="36306" c:formatCode="General">
                  <c:v>25115.9</c:v>
                </c:pt>
                <c:pt idx="36307" c:formatCode="General">
                  <c:v>25115.9</c:v>
                </c:pt>
                <c:pt idx="36308" c:formatCode="General">
                  <c:v>25115.9</c:v>
                </c:pt>
                <c:pt idx="36309" c:formatCode="General">
                  <c:v>25115.9</c:v>
                </c:pt>
                <c:pt idx="36310" c:formatCode="General">
                  <c:v>25115.9</c:v>
                </c:pt>
                <c:pt idx="36311" c:formatCode="General">
                  <c:v>25115.9</c:v>
                </c:pt>
                <c:pt idx="36312" c:formatCode="General">
                  <c:v>25115.9</c:v>
                </c:pt>
                <c:pt idx="36313" c:formatCode="General">
                  <c:v>25115.9</c:v>
                </c:pt>
                <c:pt idx="36314" c:formatCode="General">
                  <c:v>25115.9</c:v>
                </c:pt>
                <c:pt idx="36315" c:formatCode="General">
                  <c:v>25115.9</c:v>
                </c:pt>
                <c:pt idx="36316" c:formatCode="General">
                  <c:v>25115.9</c:v>
                </c:pt>
                <c:pt idx="36317" c:formatCode="General">
                  <c:v>25115.9</c:v>
                </c:pt>
                <c:pt idx="36318" c:formatCode="General">
                  <c:v>25115.9</c:v>
                </c:pt>
                <c:pt idx="36319" c:formatCode="General">
                  <c:v>25115.9</c:v>
                </c:pt>
                <c:pt idx="36320" c:formatCode="General">
                  <c:v>25115.9</c:v>
                </c:pt>
                <c:pt idx="36321" c:formatCode="General">
                  <c:v>25115.9</c:v>
                </c:pt>
                <c:pt idx="36322" c:formatCode="General">
                  <c:v>25115.9</c:v>
                </c:pt>
                <c:pt idx="36323" c:formatCode="General">
                  <c:v>25115.9</c:v>
                </c:pt>
                <c:pt idx="36324" c:formatCode="General">
                  <c:v>25115.9</c:v>
                </c:pt>
                <c:pt idx="36325" c:formatCode="General">
                  <c:v>25115.9</c:v>
                </c:pt>
                <c:pt idx="36326" c:formatCode="General">
                  <c:v>25115.9</c:v>
                </c:pt>
                <c:pt idx="36327" c:formatCode="General">
                  <c:v>25115.9</c:v>
                </c:pt>
                <c:pt idx="36328" c:formatCode="General">
                  <c:v>25115.9</c:v>
                </c:pt>
                <c:pt idx="36329" c:formatCode="General">
                  <c:v>25115.9</c:v>
                </c:pt>
                <c:pt idx="36330" c:formatCode="General">
                  <c:v>25115.9</c:v>
                </c:pt>
                <c:pt idx="36331" c:formatCode="General">
                  <c:v>25115.9</c:v>
                </c:pt>
                <c:pt idx="36332" c:formatCode="General">
                  <c:v>25115.9</c:v>
                </c:pt>
                <c:pt idx="36333" c:formatCode="General">
                  <c:v>25115.9</c:v>
                </c:pt>
                <c:pt idx="36334" c:formatCode="General">
                  <c:v>25115.9</c:v>
                </c:pt>
                <c:pt idx="36335" c:formatCode="General">
                  <c:v>25115.9</c:v>
                </c:pt>
                <c:pt idx="36336" c:formatCode="General">
                  <c:v>25115.9</c:v>
                </c:pt>
                <c:pt idx="36337" c:formatCode="General">
                  <c:v>25115.9</c:v>
                </c:pt>
                <c:pt idx="36338" c:formatCode="General">
                  <c:v>25115.9</c:v>
                </c:pt>
                <c:pt idx="36339" c:formatCode="General">
                  <c:v>25115.9</c:v>
                </c:pt>
                <c:pt idx="36340" c:formatCode="General">
                  <c:v>25115.9</c:v>
                </c:pt>
                <c:pt idx="36341" c:formatCode="General">
                  <c:v>25115.9</c:v>
                </c:pt>
                <c:pt idx="36342" c:formatCode="General">
                  <c:v>25115.9</c:v>
                </c:pt>
                <c:pt idx="36343" c:formatCode="General">
                  <c:v>25115.9</c:v>
                </c:pt>
                <c:pt idx="36344" c:formatCode="General">
                  <c:v>25115.9</c:v>
                </c:pt>
                <c:pt idx="36345" c:formatCode="General">
                  <c:v>25115.9</c:v>
                </c:pt>
                <c:pt idx="36346" c:formatCode="General">
                  <c:v>25115.9</c:v>
                </c:pt>
                <c:pt idx="36347" c:formatCode="General">
                  <c:v>25115.9</c:v>
                </c:pt>
                <c:pt idx="36348" c:formatCode="General">
                  <c:v>25115.9</c:v>
                </c:pt>
                <c:pt idx="36349" c:formatCode="General">
                  <c:v>25115.9</c:v>
                </c:pt>
                <c:pt idx="36350" c:formatCode="General">
                  <c:v>25115.9</c:v>
                </c:pt>
                <c:pt idx="36351" c:formatCode="General">
                  <c:v>25115.9</c:v>
                </c:pt>
                <c:pt idx="36352" c:formatCode="General">
                  <c:v>25115.9</c:v>
                </c:pt>
                <c:pt idx="36353" c:formatCode="General">
                  <c:v>25115.9</c:v>
                </c:pt>
                <c:pt idx="36354" c:formatCode="General">
                  <c:v>25115.9</c:v>
                </c:pt>
                <c:pt idx="36355" c:formatCode="General">
                  <c:v>25115.9</c:v>
                </c:pt>
                <c:pt idx="36356" c:formatCode="General">
                  <c:v>25115.9</c:v>
                </c:pt>
                <c:pt idx="36357" c:formatCode="General">
                  <c:v>25115.9</c:v>
                </c:pt>
                <c:pt idx="36358" c:formatCode="General">
                  <c:v>25115.9</c:v>
                </c:pt>
                <c:pt idx="36359" c:formatCode="General">
                  <c:v>25115.9</c:v>
                </c:pt>
                <c:pt idx="36360" c:formatCode="General">
                  <c:v>25115.9</c:v>
                </c:pt>
                <c:pt idx="36361" c:formatCode="General">
                  <c:v>25115.9</c:v>
                </c:pt>
                <c:pt idx="36362" c:formatCode="General">
                  <c:v>25115.9</c:v>
                </c:pt>
                <c:pt idx="36363" c:formatCode="General">
                  <c:v>25115.9</c:v>
                </c:pt>
                <c:pt idx="36364" c:formatCode="General">
                  <c:v>25115.9</c:v>
                </c:pt>
                <c:pt idx="36365" c:formatCode="General">
                  <c:v>25115.9</c:v>
                </c:pt>
                <c:pt idx="36366" c:formatCode="General">
                  <c:v>25115.9</c:v>
                </c:pt>
                <c:pt idx="36367" c:formatCode="General">
                  <c:v>25115.9</c:v>
                </c:pt>
                <c:pt idx="36368" c:formatCode="General">
                  <c:v>25115.9</c:v>
                </c:pt>
                <c:pt idx="36369" c:formatCode="General">
                  <c:v>25115.9</c:v>
                </c:pt>
                <c:pt idx="36370" c:formatCode="General">
                  <c:v>25115.9</c:v>
                </c:pt>
                <c:pt idx="36371" c:formatCode="General">
                  <c:v>25115.9</c:v>
                </c:pt>
                <c:pt idx="36372" c:formatCode="General">
                  <c:v>25115.9</c:v>
                </c:pt>
                <c:pt idx="36373" c:formatCode="General">
                  <c:v>25115.9</c:v>
                </c:pt>
                <c:pt idx="36374" c:formatCode="General">
                  <c:v>25115.9</c:v>
                </c:pt>
                <c:pt idx="36375" c:formatCode="General">
                  <c:v>25115.9</c:v>
                </c:pt>
                <c:pt idx="36376" c:formatCode="General">
                  <c:v>25115.9</c:v>
                </c:pt>
                <c:pt idx="36377" c:formatCode="General">
                  <c:v>25115.9</c:v>
                </c:pt>
                <c:pt idx="36378" c:formatCode="General">
                  <c:v>25115.9</c:v>
                </c:pt>
                <c:pt idx="36379" c:formatCode="General">
                  <c:v>25115.9</c:v>
                </c:pt>
                <c:pt idx="36380" c:formatCode="General">
                  <c:v>25115.9</c:v>
                </c:pt>
                <c:pt idx="36381" c:formatCode="General">
                  <c:v>25115.9</c:v>
                </c:pt>
                <c:pt idx="36382" c:formatCode="General">
                  <c:v>25115.9</c:v>
                </c:pt>
                <c:pt idx="36383" c:formatCode="General">
                  <c:v>25115.9</c:v>
                </c:pt>
                <c:pt idx="36384" c:formatCode="General">
                  <c:v>25115.9</c:v>
                </c:pt>
                <c:pt idx="36385" c:formatCode="General">
                  <c:v>25115.9</c:v>
                </c:pt>
                <c:pt idx="36386" c:formatCode="General">
                  <c:v>25115.9</c:v>
                </c:pt>
                <c:pt idx="36387" c:formatCode="General">
                  <c:v>25115.9</c:v>
                </c:pt>
                <c:pt idx="36388" c:formatCode="General">
                  <c:v>25115.9</c:v>
                </c:pt>
                <c:pt idx="36389" c:formatCode="General">
                  <c:v>25115.9</c:v>
                </c:pt>
                <c:pt idx="36390" c:formatCode="General">
                  <c:v>25115.9</c:v>
                </c:pt>
                <c:pt idx="36391" c:formatCode="General">
                  <c:v>25115.9</c:v>
                </c:pt>
                <c:pt idx="36392" c:formatCode="General">
                  <c:v>25115.9</c:v>
                </c:pt>
                <c:pt idx="36393" c:formatCode="General">
                  <c:v>25115.9</c:v>
                </c:pt>
                <c:pt idx="36394" c:formatCode="General">
                  <c:v>25115.9</c:v>
                </c:pt>
                <c:pt idx="36395" c:formatCode="General">
                  <c:v>25115.9</c:v>
                </c:pt>
                <c:pt idx="36396" c:formatCode="General">
                  <c:v>25115.9</c:v>
                </c:pt>
                <c:pt idx="36397" c:formatCode="General">
                  <c:v>25115.9</c:v>
                </c:pt>
                <c:pt idx="36398" c:formatCode="General">
                  <c:v>25115.9</c:v>
                </c:pt>
                <c:pt idx="36399" c:formatCode="General">
                  <c:v>25115.9</c:v>
                </c:pt>
                <c:pt idx="36400" c:formatCode="General">
                  <c:v>25115.9</c:v>
                </c:pt>
                <c:pt idx="36401" c:formatCode="General">
                  <c:v>25115.9</c:v>
                </c:pt>
                <c:pt idx="36402" c:formatCode="General">
                  <c:v>25115.9</c:v>
                </c:pt>
                <c:pt idx="36403" c:formatCode="General">
                  <c:v>25115.9</c:v>
                </c:pt>
                <c:pt idx="36404" c:formatCode="General">
                  <c:v>25115.9</c:v>
                </c:pt>
                <c:pt idx="36405" c:formatCode="General">
                  <c:v>25115.9</c:v>
                </c:pt>
                <c:pt idx="36406" c:formatCode="General">
                  <c:v>25115.9</c:v>
                </c:pt>
                <c:pt idx="36407" c:formatCode="General">
                  <c:v>25115.9</c:v>
                </c:pt>
                <c:pt idx="36408" c:formatCode="General">
                  <c:v>25115.9</c:v>
                </c:pt>
                <c:pt idx="36409" c:formatCode="General">
                  <c:v>25115.9</c:v>
                </c:pt>
                <c:pt idx="36410" c:formatCode="General">
                  <c:v>25115.9</c:v>
                </c:pt>
                <c:pt idx="36411" c:formatCode="General">
                  <c:v>25115.9</c:v>
                </c:pt>
                <c:pt idx="36412" c:formatCode="General">
                  <c:v>25115.9</c:v>
                </c:pt>
                <c:pt idx="36413" c:formatCode="General">
                  <c:v>25115.9</c:v>
                </c:pt>
                <c:pt idx="36414" c:formatCode="General">
                  <c:v>25115.9</c:v>
                </c:pt>
                <c:pt idx="36415" c:formatCode="General">
                  <c:v>25115.9</c:v>
                </c:pt>
                <c:pt idx="36416" c:formatCode="General">
                  <c:v>25115.9</c:v>
                </c:pt>
                <c:pt idx="36417" c:formatCode="General">
                  <c:v>25115.9</c:v>
                </c:pt>
                <c:pt idx="36418" c:formatCode="General">
                  <c:v>25115.9</c:v>
                </c:pt>
                <c:pt idx="36419" c:formatCode="General">
                  <c:v>25115.9</c:v>
                </c:pt>
                <c:pt idx="36420" c:formatCode="General">
                  <c:v>25115.9</c:v>
                </c:pt>
                <c:pt idx="36421" c:formatCode="General">
                  <c:v>25115.9</c:v>
                </c:pt>
                <c:pt idx="36422" c:formatCode="General">
                  <c:v>25115.9</c:v>
                </c:pt>
                <c:pt idx="36423" c:formatCode="General">
                  <c:v>25115.9</c:v>
                </c:pt>
                <c:pt idx="36424" c:formatCode="General">
                  <c:v>25115.9</c:v>
                </c:pt>
                <c:pt idx="36425" c:formatCode="General">
                  <c:v>25115.9</c:v>
                </c:pt>
                <c:pt idx="36426" c:formatCode="General">
                  <c:v>25115.9</c:v>
                </c:pt>
                <c:pt idx="36427" c:formatCode="General">
                  <c:v>25115.9</c:v>
                </c:pt>
                <c:pt idx="36428" c:formatCode="General">
                  <c:v>25115.9</c:v>
                </c:pt>
                <c:pt idx="36429" c:formatCode="General">
                  <c:v>25115.9</c:v>
                </c:pt>
                <c:pt idx="36430" c:formatCode="General">
                  <c:v>25115.9</c:v>
                </c:pt>
                <c:pt idx="36431" c:formatCode="General">
                  <c:v>25115.9</c:v>
                </c:pt>
                <c:pt idx="36432" c:formatCode="General">
                  <c:v>25115.9</c:v>
                </c:pt>
                <c:pt idx="36433" c:formatCode="General">
                  <c:v>25115.9</c:v>
                </c:pt>
                <c:pt idx="36434" c:formatCode="General">
                  <c:v>25115.9</c:v>
                </c:pt>
                <c:pt idx="36435" c:formatCode="General">
                  <c:v>25115.9</c:v>
                </c:pt>
                <c:pt idx="36436" c:formatCode="General">
                  <c:v>25115.9</c:v>
                </c:pt>
                <c:pt idx="36437" c:formatCode="General">
                  <c:v>25115.9</c:v>
                </c:pt>
                <c:pt idx="36438" c:formatCode="General">
                  <c:v>25115.9</c:v>
                </c:pt>
                <c:pt idx="36439" c:formatCode="General">
                  <c:v>25115.9</c:v>
                </c:pt>
                <c:pt idx="36440" c:formatCode="General">
                  <c:v>25115.9</c:v>
                </c:pt>
                <c:pt idx="36441" c:formatCode="General">
                  <c:v>25115.9</c:v>
                </c:pt>
                <c:pt idx="36442" c:formatCode="General">
                  <c:v>25115.9</c:v>
                </c:pt>
                <c:pt idx="36443" c:formatCode="General">
                  <c:v>25115.9</c:v>
                </c:pt>
                <c:pt idx="36444" c:formatCode="General">
                  <c:v>25115.9</c:v>
                </c:pt>
                <c:pt idx="36445" c:formatCode="General">
                  <c:v>25115.9</c:v>
                </c:pt>
                <c:pt idx="36446" c:formatCode="General">
                  <c:v>25115.9</c:v>
                </c:pt>
                <c:pt idx="36447" c:formatCode="General">
                  <c:v>25115.9</c:v>
                </c:pt>
                <c:pt idx="36448" c:formatCode="General">
                  <c:v>25115.9</c:v>
                </c:pt>
                <c:pt idx="36449" c:formatCode="General">
                  <c:v>25115.9</c:v>
                </c:pt>
                <c:pt idx="36450" c:formatCode="General">
                  <c:v>25115.9</c:v>
                </c:pt>
                <c:pt idx="36451" c:formatCode="General">
                  <c:v>25115.9</c:v>
                </c:pt>
                <c:pt idx="36452" c:formatCode="General">
                  <c:v>25115.9</c:v>
                </c:pt>
                <c:pt idx="36453" c:formatCode="General">
                  <c:v>25115.9</c:v>
                </c:pt>
                <c:pt idx="36454" c:formatCode="General">
                  <c:v>25115.9</c:v>
                </c:pt>
                <c:pt idx="36455" c:formatCode="General">
                  <c:v>25115.9</c:v>
                </c:pt>
                <c:pt idx="36456" c:formatCode="General">
                  <c:v>25115.9</c:v>
                </c:pt>
                <c:pt idx="36457" c:formatCode="General">
                  <c:v>25115.9</c:v>
                </c:pt>
                <c:pt idx="36458" c:formatCode="General">
                  <c:v>25115.9</c:v>
                </c:pt>
                <c:pt idx="36459" c:formatCode="General">
                  <c:v>25115.9</c:v>
                </c:pt>
                <c:pt idx="36460" c:formatCode="General">
                  <c:v>25115.9</c:v>
                </c:pt>
                <c:pt idx="36461" c:formatCode="General">
                  <c:v>25115.9</c:v>
                </c:pt>
                <c:pt idx="36462" c:formatCode="General">
                  <c:v>25115.9</c:v>
                </c:pt>
                <c:pt idx="36463" c:formatCode="General">
                  <c:v>25115.9</c:v>
                </c:pt>
                <c:pt idx="36464" c:formatCode="General">
                  <c:v>25115.9</c:v>
                </c:pt>
                <c:pt idx="36465" c:formatCode="General">
                  <c:v>25115.9</c:v>
                </c:pt>
                <c:pt idx="36466" c:formatCode="General">
                  <c:v>25115.9</c:v>
                </c:pt>
                <c:pt idx="36467" c:formatCode="General">
                  <c:v>25115.9</c:v>
                </c:pt>
                <c:pt idx="36468" c:formatCode="General">
                  <c:v>25115.9</c:v>
                </c:pt>
                <c:pt idx="36469" c:formatCode="General">
                  <c:v>25115.9</c:v>
                </c:pt>
                <c:pt idx="36470" c:formatCode="General">
                  <c:v>25115.9</c:v>
                </c:pt>
                <c:pt idx="36471" c:formatCode="General">
                  <c:v>25115.9</c:v>
                </c:pt>
                <c:pt idx="36472" c:formatCode="General">
                  <c:v>25115.9</c:v>
                </c:pt>
                <c:pt idx="36473" c:formatCode="General">
                  <c:v>25115.9</c:v>
                </c:pt>
                <c:pt idx="36474" c:formatCode="General">
                  <c:v>25115.9</c:v>
                </c:pt>
                <c:pt idx="36475" c:formatCode="General">
                  <c:v>25115.9</c:v>
                </c:pt>
                <c:pt idx="36476" c:formatCode="General">
                  <c:v>25115.9</c:v>
                </c:pt>
                <c:pt idx="36477" c:formatCode="General">
                  <c:v>25115.9</c:v>
                </c:pt>
                <c:pt idx="36478" c:formatCode="General">
                  <c:v>25115.9</c:v>
                </c:pt>
                <c:pt idx="36479" c:formatCode="General">
                  <c:v>25115.9</c:v>
                </c:pt>
                <c:pt idx="36480" c:formatCode="General">
                  <c:v>25115.9</c:v>
                </c:pt>
                <c:pt idx="36481" c:formatCode="General">
                  <c:v>25115.9</c:v>
                </c:pt>
                <c:pt idx="36482" c:formatCode="General">
                  <c:v>25115.9</c:v>
                </c:pt>
                <c:pt idx="36483" c:formatCode="General">
                  <c:v>25115.9</c:v>
                </c:pt>
                <c:pt idx="36484" c:formatCode="General">
                  <c:v>25115.9</c:v>
                </c:pt>
                <c:pt idx="36485" c:formatCode="General">
                  <c:v>25115.9</c:v>
                </c:pt>
                <c:pt idx="36486" c:formatCode="General">
                  <c:v>25115.9</c:v>
                </c:pt>
                <c:pt idx="36487" c:formatCode="General">
                  <c:v>25115.9</c:v>
                </c:pt>
                <c:pt idx="36488" c:formatCode="General">
                  <c:v>25115.9</c:v>
                </c:pt>
                <c:pt idx="36489" c:formatCode="General">
                  <c:v>25115.9</c:v>
                </c:pt>
                <c:pt idx="36490" c:formatCode="General">
                  <c:v>25115.9</c:v>
                </c:pt>
                <c:pt idx="36491" c:formatCode="General">
                  <c:v>25115.9</c:v>
                </c:pt>
                <c:pt idx="36492" c:formatCode="General">
                  <c:v>25115.9</c:v>
                </c:pt>
                <c:pt idx="36493" c:formatCode="General">
                  <c:v>25115.9</c:v>
                </c:pt>
                <c:pt idx="36494" c:formatCode="General">
                  <c:v>25115.9</c:v>
                </c:pt>
                <c:pt idx="36495" c:formatCode="General">
                  <c:v>25115.9</c:v>
                </c:pt>
                <c:pt idx="36496" c:formatCode="General">
                  <c:v>25115.9</c:v>
                </c:pt>
                <c:pt idx="36497" c:formatCode="General">
                  <c:v>25115.9</c:v>
                </c:pt>
                <c:pt idx="36498" c:formatCode="General">
                  <c:v>25115.9</c:v>
                </c:pt>
                <c:pt idx="36499" c:formatCode="General">
                  <c:v>25115.9</c:v>
                </c:pt>
                <c:pt idx="36500" c:formatCode="General">
                  <c:v>25115.9</c:v>
                </c:pt>
                <c:pt idx="36501" c:formatCode="General">
                  <c:v>25115.9</c:v>
                </c:pt>
                <c:pt idx="36502" c:formatCode="General">
                  <c:v>25115.9</c:v>
                </c:pt>
                <c:pt idx="36503" c:formatCode="General">
                  <c:v>25115.9</c:v>
                </c:pt>
                <c:pt idx="36504" c:formatCode="General">
                  <c:v>25115.9</c:v>
                </c:pt>
                <c:pt idx="36505" c:formatCode="General">
                  <c:v>25115.9</c:v>
                </c:pt>
                <c:pt idx="36506" c:formatCode="General">
                  <c:v>25115.9</c:v>
                </c:pt>
                <c:pt idx="36507" c:formatCode="General">
                  <c:v>25115.9</c:v>
                </c:pt>
                <c:pt idx="36508" c:formatCode="General">
                  <c:v>25115.9</c:v>
                </c:pt>
                <c:pt idx="36509" c:formatCode="General">
                  <c:v>25115.9</c:v>
                </c:pt>
                <c:pt idx="36510" c:formatCode="General">
                  <c:v>25115.9</c:v>
                </c:pt>
                <c:pt idx="36511" c:formatCode="General">
                  <c:v>25115.9</c:v>
                </c:pt>
                <c:pt idx="36512" c:formatCode="General">
                  <c:v>25115.9</c:v>
                </c:pt>
                <c:pt idx="36513" c:formatCode="General">
                  <c:v>25115.9</c:v>
                </c:pt>
                <c:pt idx="36514" c:formatCode="General">
                  <c:v>25115.9</c:v>
                </c:pt>
                <c:pt idx="36515" c:formatCode="General">
                  <c:v>25115.9</c:v>
                </c:pt>
                <c:pt idx="36516" c:formatCode="General">
                  <c:v>25115.9</c:v>
                </c:pt>
                <c:pt idx="36517" c:formatCode="General">
                  <c:v>25115.9</c:v>
                </c:pt>
                <c:pt idx="36518" c:formatCode="General">
                  <c:v>25115.9</c:v>
                </c:pt>
                <c:pt idx="36519" c:formatCode="General">
                  <c:v>25115.9</c:v>
                </c:pt>
                <c:pt idx="36520" c:formatCode="General">
                  <c:v>25115.9</c:v>
                </c:pt>
                <c:pt idx="36521" c:formatCode="General">
                  <c:v>25115.9</c:v>
                </c:pt>
                <c:pt idx="36522" c:formatCode="General">
                  <c:v>25115.9</c:v>
                </c:pt>
                <c:pt idx="36523" c:formatCode="General">
                  <c:v>25115.9</c:v>
                </c:pt>
                <c:pt idx="36524" c:formatCode="General">
                  <c:v>25115.9</c:v>
                </c:pt>
                <c:pt idx="36525" c:formatCode="General">
                  <c:v>25115.9</c:v>
                </c:pt>
                <c:pt idx="36526" c:formatCode="General">
                  <c:v>25115.9</c:v>
                </c:pt>
                <c:pt idx="36527" c:formatCode="General">
                  <c:v>25115.9</c:v>
                </c:pt>
                <c:pt idx="36528" c:formatCode="General">
                  <c:v>25115.9</c:v>
                </c:pt>
                <c:pt idx="36529" c:formatCode="General">
                  <c:v>25115.9</c:v>
                </c:pt>
                <c:pt idx="36530" c:formatCode="General">
                  <c:v>25115.9</c:v>
                </c:pt>
                <c:pt idx="36531" c:formatCode="General">
                  <c:v>25115.9</c:v>
                </c:pt>
                <c:pt idx="36532" c:formatCode="General">
                  <c:v>25115.9</c:v>
                </c:pt>
                <c:pt idx="36533" c:formatCode="General">
                  <c:v>25115.9</c:v>
                </c:pt>
                <c:pt idx="36534" c:formatCode="General">
                  <c:v>25115.9</c:v>
                </c:pt>
                <c:pt idx="36535" c:formatCode="General">
                  <c:v>25115.9</c:v>
                </c:pt>
                <c:pt idx="36536" c:formatCode="General">
                  <c:v>25115.9</c:v>
                </c:pt>
                <c:pt idx="36537" c:formatCode="General">
                  <c:v>25115.9</c:v>
                </c:pt>
                <c:pt idx="36538" c:formatCode="General">
                  <c:v>25115.9</c:v>
                </c:pt>
                <c:pt idx="36539" c:formatCode="General">
                  <c:v>25115.9</c:v>
                </c:pt>
                <c:pt idx="36540" c:formatCode="General">
                  <c:v>25115.9</c:v>
                </c:pt>
                <c:pt idx="36541" c:formatCode="General">
                  <c:v>25115.9</c:v>
                </c:pt>
                <c:pt idx="36542" c:formatCode="General">
                  <c:v>25115.9</c:v>
                </c:pt>
                <c:pt idx="36543" c:formatCode="General">
                  <c:v>25115.9</c:v>
                </c:pt>
                <c:pt idx="36544" c:formatCode="General">
                  <c:v>25115.9</c:v>
                </c:pt>
                <c:pt idx="36545" c:formatCode="General">
                  <c:v>25115.9</c:v>
                </c:pt>
                <c:pt idx="36546" c:formatCode="General">
                  <c:v>25115.9</c:v>
                </c:pt>
                <c:pt idx="36547" c:formatCode="General">
                  <c:v>25115.9</c:v>
                </c:pt>
                <c:pt idx="36548" c:formatCode="General">
                  <c:v>25115.9</c:v>
                </c:pt>
                <c:pt idx="36549" c:formatCode="General">
                  <c:v>25115.9</c:v>
                </c:pt>
                <c:pt idx="36550" c:formatCode="General">
                  <c:v>25115.9</c:v>
                </c:pt>
                <c:pt idx="36551" c:formatCode="General">
                  <c:v>25115.9</c:v>
                </c:pt>
                <c:pt idx="36552" c:formatCode="General">
                  <c:v>25115.9</c:v>
                </c:pt>
                <c:pt idx="36553" c:formatCode="General">
                  <c:v>25115.9</c:v>
                </c:pt>
                <c:pt idx="36554" c:formatCode="General">
                  <c:v>25115.9</c:v>
                </c:pt>
                <c:pt idx="36555" c:formatCode="General">
                  <c:v>25115.9</c:v>
                </c:pt>
                <c:pt idx="36556" c:formatCode="General">
                  <c:v>25115.9</c:v>
                </c:pt>
                <c:pt idx="36557" c:formatCode="General">
                  <c:v>25115.9</c:v>
                </c:pt>
                <c:pt idx="36558" c:formatCode="General">
                  <c:v>25115.9</c:v>
                </c:pt>
                <c:pt idx="36559" c:formatCode="General">
                  <c:v>25115.9</c:v>
                </c:pt>
                <c:pt idx="36560" c:formatCode="General">
                  <c:v>25115.9</c:v>
                </c:pt>
                <c:pt idx="36561" c:formatCode="General">
                  <c:v>25115.9</c:v>
                </c:pt>
                <c:pt idx="36562" c:formatCode="General">
                  <c:v>25115.9</c:v>
                </c:pt>
                <c:pt idx="36563" c:formatCode="General">
                  <c:v>25115.9</c:v>
                </c:pt>
                <c:pt idx="36564" c:formatCode="General">
                  <c:v>25115.9</c:v>
                </c:pt>
                <c:pt idx="36565" c:formatCode="General">
                  <c:v>25115.9</c:v>
                </c:pt>
                <c:pt idx="36566" c:formatCode="General">
                  <c:v>25115.9</c:v>
                </c:pt>
                <c:pt idx="36567" c:formatCode="General">
                  <c:v>25115.9</c:v>
                </c:pt>
                <c:pt idx="36568" c:formatCode="General">
                  <c:v>25115.9</c:v>
                </c:pt>
                <c:pt idx="36569" c:formatCode="General">
                  <c:v>25115.9</c:v>
                </c:pt>
                <c:pt idx="36570" c:formatCode="General">
                  <c:v>25115.9</c:v>
                </c:pt>
                <c:pt idx="36571" c:formatCode="General">
                  <c:v>25115.9</c:v>
                </c:pt>
                <c:pt idx="36572" c:formatCode="General">
                  <c:v>25115.9</c:v>
                </c:pt>
                <c:pt idx="36573" c:formatCode="General">
                  <c:v>25115.9</c:v>
                </c:pt>
                <c:pt idx="36574" c:formatCode="General">
                  <c:v>25115.9</c:v>
                </c:pt>
                <c:pt idx="36575" c:formatCode="General">
                  <c:v>25115.9</c:v>
                </c:pt>
                <c:pt idx="36576" c:formatCode="General">
                  <c:v>25115.9</c:v>
                </c:pt>
                <c:pt idx="36577" c:formatCode="General">
                  <c:v>25115.9</c:v>
                </c:pt>
                <c:pt idx="36578" c:formatCode="General">
                  <c:v>25115.9</c:v>
                </c:pt>
                <c:pt idx="36579" c:formatCode="General">
                  <c:v>25115.9</c:v>
                </c:pt>
                <c:pt idx="36580" c:formatCode="General">
                  <c:v>25115.9</c:v>
                </c:pt>
                <c:pt idx="36581" c:formatCode="General">
                  <c:v>25115.9</c:v>
                </c:pt>
                <c:pt idx="36582" c:formatCode="General">
                  <c:v>25115.9</c:v>
                </c:pt>
                <c:pt idx="36583" c:formatCode="General">
                  <c:v>25115.9</c:v>
                </c:pt>
                <c:pt idx="36584" c:formatCode="General">
                  <c:v>25115.9</c:v>
                </c:pt>
                <c:pt idx="36585" c:formatCode="General">
                  <c:v>25115.9</c:v>
                </c:pt>
                <c:pt idx="36586" c:formatCode="General">
                  <c:v>25115.9</c:v>
                </c:pt>
                <c:pt idx="36587" c:formatCode="General">
                  <c:v>25115.9</c:v>
                </c:pt>
                <c:pt idx="36588" c:formatCode="General">
                  <c:v>25115.9</c:v>
                </c:pt>
                <c:pt idx="36589" c:formatCode="General">
                  <c:v>25115.9</c:v>
                </c:pt>
                <c:pt idx="36590" c:formatCode="General">
                  <c:v>25115.9</c:v>
                </c:pt>
                <c:pt idx="36591" c:formatCode="General">
                  <c:v>25115.9</c:v>
                </c:pt>
                <c:pt idx="36592" c:formatCode="General">
                  <c:v>25115.9</c:v>
                </c:pt>
                <c:pt idx="36593" c:formatCode="General">
                  <c:v>25115.9</c:v>
                </c:pt>
                <c:pt idx="36594" c:formatCode="General">
                  <c:v>25115.9</c:v>
                </c:pt>
                <c:pt idx="36595" c:formatCode="General">
                  <c:v>25115.9</c:v>
                </c:pt>
                <c:pt idx="36596" c:formatCode="General">
                  <c:v>25115.9</c:v>
                </c:pt>
                <c:pt idx="36597" c:formatCode="General">
                  <c:v>25115.9</c:v>
                </c:pt>
                <c:pt idx="36598" c:formatCode="General">
                  <c:v>25115.9</c:v>
                </c:pt>
                <c:pt idx="36599" c:formatCode="General">
                  <c:v>25115.9</c:v>
                </c:pt>
                <c:pt idx="36600" c:formatCode="General">
                  <c:v>25115.9</c:v>
                </c:pt>
                <c:pt idx="36601" c:formatCode="General">
                  <c:v>25115.9</c:v>
                </c:pt>
                <c:pt idx="36602" c:formatCode="General">
                  <c:v>25115.9</c:v>
                </c:pt>
                <c:pt idx="36603" c:formatCode="General">
                  <c:v>25115.9</c:v>
                </c:pt>
                <c:pt idx="36604" c:formatCode="General">
                  <c:v>25115.9</c:v>
                </c:pt>
                <c:pt idx="36605" c:formatCode="General">
                  <c:v>25115.9</c:v>
                </c:pt>
                <c:pt idx="36606" c:formatCode="General">
                  <c:v>25115.9</c:v>
                </c:pt>
                <c:pt idx="36607" c:formatCode="General">
                  <c:v>25115.9</c:v>
                </c:pt>
                <c:pt idx="36608" c:formatCode="General">
                  <c:v>25115.9</c:v>
                </c:pt>
                <c:pt idx="36609" c:formatCode="General">
                  <c:v>25115.9</c:v>
                </c:pt>
                <c:pt idx="36610" c:formatCode="General">
                  <c:v>25115.9</c:v>
                </c:pt>
                <c:pt idx="36611" c:formatCode="General">
                  <c:v>25115.9</c:v>
                </c:pt>
                <c:pt idx="36612" c:formatCode="General">
                  <c:v>25115.9</c:v>
                </c:pt>
                <c:pt idx="36613" c:formatCode="General">
                  <c:v>25115.9</c:v>
                </c:pt>
                <c:pt idx="36614" c:formatCode="General">
                  <c:v>25115.9</c:v>
                </c:pt>
                <c:pt idx="36615" c:formatCode="General">
                  <c:v>25115.9</c:v>
                </c:pt>
                <c:pt idx="36616" c:formatCode="General">
                  <c:v>25115.9</c:v>
                </c:pt>
                <c:pt idx="36617" c:formatCode="General">
                  <c:v>25115.9</c:v>
                </c:pt>
                <c:pt idx="36618" c:formatCode="General">
                  <c:v>25115.9</c:v>
                </c:pt>
                <c:pt idx="36619" c:formatCode="General">
                  <c:v>25115.9</c:v>
                </c:pt>
                <c:pt idx="36620" c:formatCode="General">
                  <c:v>25115.9</c:v>
                </c:pt>
                <c:pt idx="36621" c:formatCode="General">
                  <c:v>25115.9</c:v>
                </c:pt>
                <c:pt idx="36622" c:formatCode="General">
                  <c:v>25115.9</c:v>
                </c:pt>
                <c:pt idx="36623" c:formatCode="General">
                  <c:v>25115.9</c:v>
                </c:pt>
                <c:pt idx="36624" c:formatCode="General">
                  <c:v>25115.9</c:v>
                </c:pt>
                <c:pt idx="36625" c:formatCode="General">
                  <c:v>25115.9</c:v>
                </c:pt>
                <c:pt idx="36626" c:formatCode="General">
                  <c:v>25115.9</c:v>
                </c:pt>
                <c:pt idx="36627" c:formatCode="General">
                  <c:v>25115.9</c:v>
                </c:pt>
                <c:pt idx="36628" c:formatCode="General">
                  <c:v>25115.9</c:v>
                </c:pt>
                <c:pt idx="36629" c:formatCode="General">
                  <c:v>25115.9</c:v>
                </c:pt>
                <c:pt idx="36630" c:formatCode="General">
                  <c:v>25115.9</c:v>
                </c:pt>
                <c:pt idx="36631" c:formatCode="General">
                  <c:v>25115.9</c:v>
                </c:pt>
                <c:pt idx="36632" c:formatCode="General">
                  <c:v>25115.9</c:v>
                </c:pt>
                <c:pt idx="36633" c:formatCode="General">
                  <c:v>25115.9</c:v>
                </c:pt>
                <c:pt idx="36634" c:formatCode="General">
                  <c:v>25115.9</c:v>
                </c:pt>
                <c:pt idx="36635" c:formatCode="General">
                  <c:v>25115.9</c:v>
                </c:pt>
                <c:pt idx="36636" c:formatCode="General">
                  <c:v>25115.9</c:v>
                </c:pt>
                <c:pt idx="36637" c:formatCode="General">
                  <c:v>25115.9</c:v>
                </c:pt>
                <c:pt idx="36638" c:formatCode="General">
                  <c:v>25115.9</c:v>
                </c:pt>
                <c:pt idx="36639" c:formatCode="General">
                  <c:v>25115.9</c:v>
                </c:pt>
                <c:pt idx="36640" c:formatCode="General">
                  <c:v>25115.9</c:v>
                </c:pt>
                <c:pt idx="36641" c:formatCode="General">
                  <c:v>25115.9</c:v>
                </c:pt>
                <c:pt idx="36642" c:formatCode="General">
                  <c:v>25115.9</c:v>
                </c:pt>
                <c:pt idx="36643" c:formatCode="General">
                  <c:v>25115.9</c:v>
                </c:pt>
                <c:pt idx="36644" c:formatCode="General">
                  <c:v>25115.9</c:v>
                </c:pt>
                <c:pt idx="36645" c:formatCode="General">
                  <c:v>25115.9</c:v>
                </c:pt>
                <c:pt idx="36646" c:formatCode="General">
                  <c:v>25115.9</c:v>
                </c:pt>
                <c:pt idx="36647" c:formatCode="General">
                  <c:v>25115.9</c:v>
                </c:pt>
                <c:pt idx="36648" c:formatCode="General">
                  <c:v>25115.9</c:v>
                </c:pt>
                <c:pt idx="36649" c:formatCode="General">
                  <c:v>25115.9</c:v>
                </c:pt>
                <c:pt idx="36650" c:formatCode="General">
                  <c:v>25115.9</c:v>
                </c:pt>
                <c:pt idx="36651" c:formatCode="General">
                  <c:v>25115.9</c:v>
                </c:pt>
                <c:pt idx="36652" c:formatCode="General">
                  <c:v>25115.9</c:v>
                </c:pt>
                <c:pt idx="36653" c:formatCode="General">
                  <c:v>25115.9</c:v>
                </c:pt>
                <c:pt idx="36654" c:formatCode="General">
                  <c:v>25115.9</c:v>
                </c:pt>
                <c:pt idx="36655" c:formatCode="General">
                  <c:v>25115.9</c:v>
                </c:pt>
                <c:pt idx="36656" c:formatCode="General">
                  <c:v>25115.9</c:v>
                </c:pt>
                <c:pt idx="36657" c:formatCode="General">
                  <c:v>25115.9</c:v>
                </c:pt>
                <c:pt idx="36658" c:formatCode="General">
                  <c:v>25115.9</c:v>
                </c:pt>
                <c:pt idx="36659" c:formatCode="General">
                  <c:v>25115.9</c:v>
                </c:pt>
                <c:pt idx="36660" c:formatCode="General">
                  <c:v>25115.9</c:v>
                </c:pt>
                <c:pt idx="36661" c:formatCode="General">
                  <c:v>25115.9</c:v>
                </c:pt>
                <c:pt idx="36662" c:formatCode="General">
                  <c:v>25115.9</c:v>
                </c:pt>
                <c:pt idx="36663" c:formatCode="General">
                  <c:v>25115.9</c:v>
                </c:pt>
                <c:pt idx="36664" c:formatCode="General">
                  <c:v>25115.9</c:v>
                </c:pt>
                <c:pt idx="36665" c:formatCode="General">
                  <c:v>25115.9</c:v>
                </c:pt>
                <c:pt idx="36666" c:formatCode="General">
                  <c:v>25115.9</c:v>
                </c:pt>
                <c:pt idx="36667" c:formatCode="General">
                  <c:v>25115.9</c:v>
                </c:pt>
                <c:pt idx="36668" c:formatCode="General">
                  <c:v>25115.9</c:v>
                </c:pt>
                <c:pt idx="36669" c:formatCode="General">
                  <c:v>25115.9</c:v>
                </c:pt>
                <c:pt idx="36670" c:formatCode="General">
                  <c:v>25115.9</c:v>
                </c:pt>
                <c:pt idx="36671" c:formatCode="General">
                  <c:v>25115.9</c:v>
                </c:pt>
                <c:pt idx="36672" c:formatCode="General">
                  <c:v>25115.9</c:v>
                </c:pt>
                <c:pt idx="36673" c:formatCode="General">
                  <c:v>25115.9</c:v>
                </c:pt>
                <c:pt idx="36674" c:formatCode="General">
                  <c:v>25115.9</c:v>
                </c:pt>
                <c:pt idx="36675" c:formatCode="General">
                  <c:v>25115.9</c:v>
                </c:pt>
                <c:pt idx="36676" c:formatCode="General">
                  <c:v>25115.9</c:v>
                </c:pt>
                <c:pt idx="36677" c:formatCode="General">
                  <c:v>25115.9</c:v>
                </c:pt>
                <c:pt idx="36678" c:formatCode="General">
                  <c:v>25115.9</c:v>
                </c:pt>
                <c:pt idx="36679" c:formatCode="General">
                  <c:v>25115.9</c:v>
                </c:pt>
                <c:pt idx="36680" c:formatCode="General">
                  <c:v>25115.9</c:v>
                </c:pt>
                <c:pt idx="36681" c:formatCode="General">
                  <c:v>25115.9</c:v>
                </c:pt>
                <c:pt idx="36682" c:formatCode="General">
                  <c:v>25115.9</c:v>
                </c:pt>
                <c:pt idx="36683" c:formatCode="General">
                  <c:v>25115.9</c:v>
                </c:pt>
                <c:pt idx="36684" c:formatCode="General">
                  <c:v>25115.9</c:v>
                </c:pt>
                <c:pt idx="36685" c:formatCode="General">
                  <c:v>25115.9</c:v>
                </c:pt>
                <c:pt idx="36686" c:formatCode="General">
                  <c:v>25115.9</c:v>
                </c:pt>
                <c:pt idx="36687" c:formatCode="General">
                  <c:v>25115.9</c:v>
                </c:pt>
                <c:pt idx="36688" c:formatCode="General">
                  <c:v>25115.9</c:v>
                </c:pt>
                <c:pt idx="36689" c:formatCode="General">
                  <c:v>25115.9</c:v>
                </c:pt>
                <c:pt idx="36690" c:formatCode="General">
                  <c:v>25115.9</c:v>
                </c:pt>
                <c:pt idx="36691" c:formatCode="General">
                  <c:v>25115.9</c:v>
                </c:pt>
                <c:pt idx="36692" c:formatCode="General">
                  <c:v>25115.9</c:v>
                </c:pt>
                <c:pt idx="36693" c:formatCode="General">
                  <c:v>25115.9</c:v>
                </c:pt>
                <c:pt idx="36694" c:formatCode="General">
                  <c:v>25115.9</c:v>
                </c:pt>
                <c:pt idx="36695" c:formatCode="General">
                  <c:v>25115.9</c:v>
                </c:pt>
                <c:pt idx="36696" c:formatCode="General">
                  <c:v>25115.9</c:v>
                </c:pt>
                <c:pt idx="36697" c:formatCode="General">
                  <c:v>25115.9</c:v>
                </c:pt>
                <c:pt idx="36698" c:formatCode="General">
                  <c:v>25115.9</c:v>
                </c:pt>
                <c:pt idx="36699" c:formatCode="General">
                  <c:v>25115.9</c:v>
                </c:pt>
                <c:pt idx="36700" c:formatCode="General">
                  <c:v>25115.9</c:v>
                </c:pt>
                <c:pt idx="36701" c:formatCode="General">
                  <c:v>25115.9</c:v>
                </c:pt>
                <c:pt idx="36702" c:formatCode="General">
                  <c:v>25115.9</c:v>
                </c:pt>
                <c:pt idx="36703" c:formatCode="General">
                  <c:v>25115.9</c:v>
                </c:pt>
                <c:pt idx="36704" c:formatCode="General">
                  <c:v>25115.9</c:v>
                </c:pt>
                <c:pt idx="36705" c:formatCode="General">
                  <c:v>25115.9</c:v>
                </c:pt>
                <c:pt idx="36706" c:formatCode="General">
                  <c:v>25115.9</c:v>
                </c:pt>
                <c:pt idx="36707" c:formatCode="General">
                  <c:v>25115.9</c:v>
                </c:pt>
                <c:pt idx="36708" c:formatCode="General">
                  <c:v>25115.9</c:v>
                </c:pt>
                <c:pt idx="36709" c:formatCode="General">
                  <c:v>25115.9</c:v>
                </c:pt>
                <c:pt idx="36710" c:formatCode="General">
                  <c:v>25115.9</c:v>
                </c:pt>
                <c:pt idx="36711" c:formatCode="General">
                  <c:v>25115.9</c:v>
                </c:pt>
                <c:pt idx="36712" c:formatCode="General">
                  <c:v>25115.9</c:v>
                </c:pt>
                <c:pt idx="36713" c:formatCode="General">
                  <c:v>25115.9</c:v>
                </c:pt>
                <c:pt idx="36714" c:formatCode="General">
                  <c:v>25115.9</c:v>
                </c:pt>
                <c:pt idx="36715" c:formatCode="General">
                  <c:v>25115.9</c:v>
                </c:pt>
                <c:pt idx="36716" c:formatCode="General">
                  <c:v>25115.9</c:v>
                </c:pt>
                <c:pt idx="36717" c:formatCode="General">
                  <c:v>25115.9</c:v>
                </c:pt>
                <c:pt idx="36718" c:formatCode="General">
                  <c:v>25115.9</c:v>
                </c:pt>
                <c:pt idx="36719" c:formatCode="General">
                  <c:v>25115.9</c:v>
                </c:pt>
                <c:pt idx="36720" c:formatCode="General">
                  <c:v>25115.9</c:v>
                </c:pt>
                <c:pt idx="36721" c:formatCode="General">
                  <c:v>25115.9</c:v>
                </c:pt>
                <c:pt idx="36722" c:formatCode="General">
                  <c:v>25115.9</c:v>
                </c:pt>
                <c:pt idx="36723" c:formatCode="General">
                  <c:v>25115.9</c:v>
                </c:pt>
                <c:pt idx="36724" c:formatCode="General">
                  <c:v>25115.9</c:v>
                </c:pt>
                <c:pt idx="36725" c:formatCode="General">
                  <c:v>25115.9</c:v>
                </c:pt>
                <c:pt idx="36726" c:formatCode="General">
                  <c:v>25115.9</c:v>
                </c:pt>
                <c:pt idx="36727" c:formatCode="General">
                  <c:v>25115.9</c:v>
                </c:pt>
                <c:pt idx="36728" c:formatCode="General">
                  <c:v>25115.9</c:v>
                </c:pt>
                <c:pt idx="36729" c:formatCode="General">
                  <c:v>25115.9</c:v>
                </c:pt>
                <c:pt idx="36730" c:formatCode="General">
                  <c:v>25115.9</c:v>
                </c:pt>
                <c:pt idx="36731" c:formatCode="General">
                  <c:v>25115.9</c:v>
                </c:pt>
                <c:pt idx="36732" c:formatCode="General">
                  <c:v>25115.9</c:v>
                </c:pt>
                <c:pt idx="36733" c:formatCode="General">
                  <c:v>25115.9</c:v>
                </c:pt>
                <c:pt idx="36734" c:formatCode="General">
                  <c:v>25115.9</c:v>
                </c:pt>
                <c:pt idx="36735" c:formatCode="General">
                  <c:v>25115.9</c:v>
                </c:pt>
                <c:pt idx="36736" c:formatCode="General">
                  <c:v>25115.9</c:v>
                </c:pt>
                <c:pt idx="36737" c:formatCode="General">
                  <c:v>25115.9</c:v>
                </c:pt>
                <c:pt idx="36738" c:formatCode="General">
                  <c:v>25115.9</c:v>
                </c:pt>
                <c:pt idx="36739" c:formatCode="General">
                  <c:v>25115.9</c:v>
                </c:pt>
                <c:pt idx="36740" c:formatCode="General">
                  <c:v>25115.9</c:v>
                </c:pt>
                <c:pt idx="36741" c:formatCode="General">
                  <c:v>25115.9</c:v>
                </c:pt>
                <c:pt idx="36742" c:formatCode="General">
                  <c:v>25115.9</c:v>
                </c:pt>
                <c:pt idx="36743" c:formatCode="General">
                  <c:v>25115.9</c:v>
                </c:pt>
                <c:pt idx="36744" c:formatCode="General">
                  <c:v>25115.9</c:v>
                </c:pt>
                <c:pt idx="36745" c:formatCode="General">
                  <c:v>25115.9</c:v>
                </c:pt>
                <c:pt idx="36746" c:formatCode="General">
                  <c:v>25115.9</c:v>
                </c:pt>
                <c:pt idx="36747" c:formatCode="General">
                  <c:v>25115.9</c:v>
                </c:pt>
                <c:pt idx="36748" c:formatCode="General">
                  <c:v>25115.9</c:v>
                </c:pt>
                <c:pt idx="36749" c:formatCode="General">
                  <c:v>25115.9</c:v>
                </c:pt>
                <c:pt idx="36750" c:formatCode="General">
                  <c:v>25115.9</c:v>
                </c:pt>
                <c:pt idx="36751" c:formatCode="General">
                  <c:v>25115.9</c:v>
                </c:pt>
                <c:pt idx="36752" c:formatCode="General">
                  <c:v>25115.9</c:v>
                </c:pt>
                <c:pt idx="36753" c:formatCode="General">
                  <c:v>25115.9</c:v>
                </c:pt>
                <c:pt idx="36754" c:formatCode="General">
                  <c:v>25115.9</c:v>
                </c:pt>
                <c:pt idx="36755" c:formatCode="General">
                  <c:v>25115.9</c:v>
                </c:pt>
                <c:pt idx="36756" c:formatCode="General">
                  <c:v>25115.9</c:v>
                </c:pt>
                <c:pt idx="36757" c:formatCode="General">
                  <c:v>25115.9</c:v>
                </c:pt>
                <c:pt idx="36758" c:formatCode="General">
                  <c:v>25115.9</c:v>
                </c:pt>
                <c:pt idx="36759" c:formatCode="General">
                  <c:v>25115.9</c:v>
                </c:pt>
                <c:pt idx="36760" c:formatCode="General">
                  <c:v>25115.9</c:v>
                </c:pt>
                <c:pt idx="36761" c:formatCode="General">
                  <c:v>25115.9</c:v>
                </c:pt>
                <c:pt idx="36762" c:formatCode="General">
                  <c:v>25115.9</c:v>
                </c:pt>
                <c:pt idx="36763" c:formatCode="General">
                  <c:v>25115.9</c:v>
                </c:pt>
                <c:pt idx="36764" c:formatCode="General">
                  <c:v>25115.9</c:v>
                </c:pt>
                <c:pt idx="36765" c:formatCode="General">
                  <c:v>25115.9</c:v>
                </c:pt>
                <c:pt idx="36766" c:formatCode="General">
                  <c:v>25115.9</c:v>
                </c:pt>
                <c:pt idx="36767" c:formatCode="General">
                  <c:v>25115.9</c:v>
                </c:pt>
                <c:pt idx="36768" c:formatCode="General">
                  <c:v>25115.9</c:v>
                </c:pt>
                <c:pt idx="36769" c:formatCode="General">
                  <c:v>25115.9</c:v>
                </c:pt>
                <c:pt idx="36770" c:formatCode="General">
                  <c:v>25115.9</c:v>
                </c:pt>
                <c:pt idx="36771" c:formatCode="General">
                  <c:v>25115.9</c:v>
                </c:pt>
                <c:pt idx="36772" c:formatCode="General">
                  <c:v>25115.9</c:v>
                </c:pt>
                <c:pt idx="36773" c:formatCode="General">
                  <c:v>25115.9</c:v>
                </c:pt>
                <c:pt idx="36774" c:formatCode="General">
                  <c:v>25115.9</c:v>
                </c:pt>
                <c:pt idx="36775" c:formatCode="General">
                  <c:v>25115.9</c:v>
                </c:pt>
                <c:pt idx="36776" c:formatCode="General">
                  <c:v>25115.9</c:v>
                </c:pt>
                <c:pt idx="36777" c:formatCode="General">
                  <c:v>25115.9</c:v>
                </c:pt>
                <c:pt idx="36778" c:formatCode="General">
                  <c:v>25115.9</c:v>
                </c:pt>
                <c:pt idx="36779" c:formatCode="General">
                  <c:v>25115.9</c:v>
                </c:pt>
                <c:pt idx="36780" c:formatCode="General">
                  <c:v>25115.9</c:v>
                </c:pt>
                <c:pt idx="36781" c:formatCode="General">
                  <c:v>25115.9</c:v>
                </c:pt>
                <c:pt idx="36782" c:formatCode="General">
                  <c:v>25115.9</c:v>
                </c:pt>
                <c:pt idx="36783" c:formatCode="General">
                  <c:v>25115.9</c:v>
                </c:pt>
                <c:pt idx="36784" c:formatCode="General">
                  <c:v>25115.9</c:v>
                </c:pt>
                <c:pt idx="36785" c:formatCode="General">
                  <c:v>25115.9</c:v>
                </c:pt>
                <c:pt idx="36786" c:formatCode="General">
                  <c:v>25115.9</c:v>
                </c:pt>
                <c:pt idx="36787" c:formatCode="General">
                  <c:v>25115.9</c:v>
                </c:pt>
                <c:pt idx="36788" c:formatCode="General">
                  <c:v>25115.9</c:v>
                </c:pt>
                <c:pt idx="36789" c:formatCode="General">
                  <c:v>25115.9</c:v>
                </c:pt>
                <c:pt idx="36790" c:formatCode="General">
                  <c:v>25115.9</c:v>
                </c:pt>
                <c:pt idx="36791" c:formatCode="General">
                  <c:v>25115.9</c:v>
                </c:pt>
                <c:pt idx="36792" c:formatCode="General">
                  <c:v>25115.9</c:v>
                </c:pt>
                <c:pt idx="36793" c:formatCode="General">
                  <c:v>25115.9</c:v>
                </c:pt>
                <c:pt idx="36794" c:formatCode="General">
                  <c:v>25115.9</c:v>
                </c:pt>
                <c:pt idx="36795" c:formatCode="General">
                  <c:v>25115.9</c:v>
                </c:pt>
                <c:pt idx="36796" c:formatCode="General">
                  <c:v>25115.9</c:v>
                </c:pt>
                <c:pt idx="36797" c:formatCode="General">
                  <c:v>25115.9</c:v>
                </c:pt>
                <c:pt idx="36798" c:formatCode="General">
                  <c:v>25115.9</c:v>
                </c:pt>
                <c:pt idx="36799" c:formatCode="General">
                  <c:v>25115.9</c:v>
                </c:pt>
                <c:pt idx="36800" c:formatCode="General">
                  <c:v>25115.9</c:v>
                </c:pt>
                <c:pt idx="36801" c:formatCode="General">
                  <c:v>25115.9</c:v>
                </c:pt>
                <c:pt idx="36802" c:formatCode="General">
                  <c:v>25115.9</c:v>
                </c:pt>
                <c:pt idx="36803" c:formatCode="General">
                  <c:v>25115.9</c:v>
                </c:pt>
                <c:pt idx="36804" c:formatCode="General">
                  <c:v>25115.9</c:v>
                </c:pt>
                <c:pt idx="36805" c:formatCode="General">
                  <c:v>25115.9</c:v>
                </c:pt>
                <c:pt idx="36806" c:formatCode="General">
                  <c:v>25115.9</c:v>
                </c:pt>
                <c:pt idx="36807" c:formatCode="General">
                  <c:v>25115.9</c:v>
                </c:pt>
                <c:pt idx="36808" c:formatCode="General">
                  <c:v>25115.9</c:v>
                </c:pt>
                <c:pt idx="36809" c:formatCode="General">
                  <c:v>25115.9</c:v>
                </c:pt>
                <c:pt idx="36810" c:formatCode="General">
                  <c:v>25115.9</c:v>
                </c:pt>
                <c:pt idx="36811" c:formatCode="General">
                  <c:v>25115.9</c:v>
                </c:pt>
                <c:pt idx="36812" c:formatCode="General">
                  <c:v>25115.9</c:v>
                </c:pt>
                <c:pt idx="36813" c:formatCode="General">
                  <c:v>25115.9</c:v>
                </c:pt>
                <c:pt idx="36814" c:formatCode="General">
                  <c:v>25115.9</c:v>
                </c:pt>
                <c:pt idx="36815" c:formatCode="General">
                  <c:v>25115.9</c:v>
                </c:pt>
                <c:pt idx="36816" c:formatCode="General">
                  <c:v>25115.9</c:v>
                </c:pt>
                <c:pt idx="36817" c:formatCode="General">
                  <c:v>25115.9</c:v>
                </c:pt>
                <c:pt idx="36818" c:formatCode="General">
                  <c:v>25115.9</c:v>
                </c:pt>
                <c:pt idx="36819" c:formatCode="General">
                  <c:v>25115.9</c:v>
                </c:pt>
                <c:pt idx="36820" c:formatCode="General">
                  <c:v>25115.9</c:v>
                </c:pt>
                <c:pt idx="36821" c:formatCode="General">
                  <c:v>25115.9</c:v>
                </c:pt>
                <c:pt idx="36822" c:formatCode="General">
                  <c:v>25115.9</c:v>
                </c:pt>
                <c:pt idx="36823" c:formatCode="General">
                  <c:v>25115.9</c:v>
                </c:pt>
                <c:pt idx="36824" c:formatCode="General">
                  <c:v>25115.9</c:v>
                </c:pt>
                <c:pt idx="36825" c:formatCode="General">
                  <c:v>25115.9</c:v>
                </c:pt>
                <c:pt idx="36826" c:formatCode="General">
                  <c:v>25115.9</c:v>
                </c:pt>
                <c:pt idx="36827" c:formatCode="General">
                  <c:v>25115.9</c:v>
                </c:pt>
                <c:pt idx="36828" c:formatCode="General">
                  <c:v>25115.9</c:v>
                </c:pt>
                <c:pt idx="36829" c:formatCode="General">
                  <c:v>25115.9</c:v>
                </c:pt>
                <c:pt idx="36830" c:formatCode="General">
                  <c:v>25115.9</c:v>
                </c:pt>
                <c:pt idx="36831" c:formatCode="General">
                  <c:v>25115.9</c:v>
                </c:pt>
                <c:pt idx="36832" c:formatCode="General">
                  <c:v>25115.9</c:v>
                </c:pt>
                <c:pt idx="36833" c:formatCode="General">
                  <c:v>25115.9</c:v>
                </c:pt>
                <c:pt idx="36834" c:formatCode="General">
                  <c:v>25115.9</c:v>
                </c:pt>
                <c:pt idx="36835" c:formatCode="General">
                  <c:v>25115.9</c:v>
                </c:pt>
                <c:pt idx="36836" c:formatCode="General">
                  <c:v>25115.9</c:v>
                </c:pt>
                <c:pt idx="36837" c:formatCode="General">
                  <c:v>25115.9</c:v>
                </c:pt>
                <c:pt idx="36838" c:formatCode="General">
                  <c:v>25115.9</c:v>
                </c:pt>
                <c:pt idx="36839" c:formatCode="General">
                  <c:v>25115.9</c:v>
                </c:pt>
                <c:pt idx="36840" c:formatCode="General">
                  <c:v>25115.9</c:v>
                </c:pt>
                <c:pt idx="36841" c:formatCode="General">
                  <c:v>25115.9</c:v>
                </c:pt>
                <c:pt idx="36842" c:formatCode="General">
                  <c:v>25115.9</c:v>
                </c:pt>
                <c:pt idx="36843" c:formatCode="General">
                  <c:v>25115.9</c:v>
                </c:pt>
                <c:pt idx="36844" c:formatCode="General">
                  <c:v>25115.9</c:v>
                </c:pt>
                <c:pt idx="36845" c:formatCode="General">
                  <c:v>25115.9</c:v>
                </c:pt>
                <c:pt idx="36846" c:formatCode="General">
                  <c:v>25115.9</c:v>
                </c:pt>
                <c:pt idx="36847" c:formatCode="General">
                  <c:v>25115.9</c:v>
                </c:pt>
                <c:pt idx="36848" c:formatCode="General">
                  <c:v>25115.9</c:v>
                </c:pt>
                <c:pt idx="36849" c:formatCode="General">
                  <c:v>25115.9</c:v>
                </c:pt>
                <c:pt idx="36850" c:formatCode="General">
                  <c:v>25115.9</c:v>
                </c:pt>
                <c:pt idx="36851" c:formatCode="General">
                  <c:v>25115.9</c:v>
                </c:pt>
                <c:pt idx="36852" c:formatCode="General">
                  <c:v>25115.9</c:v>
                </c:pt>
                <c:pt idx="36853" c:formatCode="General">
                  <c:v>25115.9</c:v>
                </c:pt>
                <c:pt idx="36854" c:formatCode="General">
                  <c:v>25115.9</c:v>
                </c:pt>
                <c:pt idx="36855" c:formatCode="General">
                  <c:v>25115.9</c:v>
                </c:pt>
                <c:pt idx="36856" c:formatCode="General">
                  <c:v>25115.9</c:v>
                </c:pt>
                <c:pt idx="36857" c:formatCode="General">
                  <c:v>25115.9</c:v>
                </c:pt>
                <c:pt idx="36858" c:formatCode="General">
                  <c:v>25115.9</c:v>
                </c:pt>
                <c:pt idx="36859" c:formatCode="General">
                  <c:v>25115.9</c:v>
                </c:pt>
                <c:pt idx="36860" c:formatCode="General">
                  <c:v>25115.9</c:v>
                </c:pt>
                <c:pt idx="36861" c:formatCode="General">
                  <c:v>25115.9</c:v>
                </c:pt>
                <c:pt idx="36862" c:formatCode="General">
                  <c:v>25115.9</c:v>
                </c:pt>
                <c:pt idx="36863" c:formatCode="General">
                  <c:v>25115.9</c:v>
                </c:pt>
                <c:pt idx="36864" c:formatCode="General">
                  <c:v>25115.9</c:v>
                </c:pt>
                <c:pt idx="36865" c:formatCode="General">
                  <c:v>25115.9</c:v>
                </c:pt>
                <c:pt idx="36866" c:formatCode="General">
                  <c:v>25115.9</c:v>
                </c:pt>
                <c:pt idx="36867" c:formatCode="General">
                  <c:v>25115.9</c:v>
                </c:pt>
                <c:pt idx="36868" c:formatCode="General">
                  <c:v>25115.9</c:v>
                </c:pt>
                <c:pt idx="36869" c:formatCode="General">
                  <c:v>25115.9</c:v>
                </c:pt>
                <c:pt idx="36870" c:formatCode="General">
                  <c:v>25115.9</c:v>
                </c:pt>
                <c:pt idx="36871" c:formatCode="General">
                  <c:v>25115.9</c:v>
                </c:pt>
                <c:pt idx="36872" c:formatCode="General">
                  <c:v>25115.9</c:v>
                </c:pt>
                <c:pt idx="36873" c:formatCode="General">
                  <c:v>25115.9</c:v>
                </c:pt>
                <c:pt idx="36874" c:formatCode="General">
                  <c:v>25115.9</c:v>
                </c:pt>
                <c:pt idx="36875" c:formatCode="General">
                  <c:v>25115.9</c:v>
                </c:pt>
                <c:pt idx="36876" c:formatCode="General">
                  <c:v>25115.9</c:v>
                </c:pt>
                <c:pt idx="36877" c:formatCode="General">
                  <c:v>25115.9</c:v>
                </c:pt>
                <c:pt idx="36878" c:formatCode="General">
                  <c:v>25115.9</c:v>
                </c:pt>
                <c:pt idx="36879" c:formatCode="General">
                  <c:v>25115.9</c:v>
                </c:pt>
                <c:pt idx="36880" c:formatCode="General">
                  <c:v>25115.9</c:v>
                </c:pt>
                <c:pt idx="36881" c:formatCode="General">
                  <c:v>25115.9</c:v>
                </c:pt>
                <c:pt idx="36882" c:formatCode="General">
                  <c:v>25115.9</c:v>
                </c:pt>
                <c:pt idx="36883" c:formatCode="General">
                  <c:v>25115.9</c:v>
                </c:pt>
                <c:pt idx="36884" c:formatCode="General">
                  <c:v>25115.9</c:v>
                </c:pt>
                <c:pt idx="36885" c:formatCode="General">
                  <c:v>25115.9</c:v>
                </c:pt>
                <c:pt idx="36886" c:formatCode="General">
                  <c:v>25115.9</c:v>
                </c:pt>
                <c:pt idx="36887" c:formatCode="General">
                  <c:v>25115.9</c:v>
                </c:pt>
                <c:pt idx="36888" c:formatCode="General">
                  <c:v>25115.9</c:v>
                </c:pt>
                <c:pt idx="36889" c:formatCode="General">
                  <c:v>25115.9</c:v>
                </c:pt>
                <c:pt idx="36890" c:formatCode="General">
                  <c:v>25115.9</c:v>
                </c:pt>
                <c:pt idx="36891" c:formatCode="General">
                  <c:v>25115.9</c:v>
                </c:pt>
                <c:pt idx="36892" c:formatCode="General">
                  <c:v>25115.9</c:v>
                </c:pt>
                <c:pt idx="36893" c:formatCode="General">
                  <c:v>25115.9</c:v>
                </c:pt>
                <c:pt idx="36894" c:formatCode="General">
                  <c:v>25115.9</c:v>
                </c:pt>
                <c:pt idx="36895" c:formatCode="General">
                  <c:v>25115.9</c:v>
                </c:pt>
                <c:pt idx="36896" c:formatCode="General">
                  <c:v>25115.9</c:v>
                </c:pt>
                <c:pt idx="36897" c:formatCode="General">
                  <c:v>25115.9</c:v>
                </c:pt>
                <c:pt idx="36898" c:formatCode="General">
                  <c:v>25115.9</c:v>
                </c:pt>
                <c:pt idx="36899" c:formatCode="General">
                  <c:v>25115.9</c:v>
                </c:pt>
                <c:pt idx="36900" c:formatCode="General">
                  <c:v>25115.9</c:v>
                </c:pt>
                <c:pt idx="36901" c:formatCode="General">
                  <c:v>25115.9</c:v>
                </c:pt>
                <c:pt idx="36902" c:formatCode="General">
                  <c:v>25115.9</c:v>
                </c:pt>
                <c:pt idx="36903" c:formatCode="General">
                  <c:v>25115.9</c:v>
                </c:pt>
                <c:pt idx="36904" c:formatCode="General">
                  <c:v>25115.9</c:v>
                </c:pt>
                <c:pt idx="36905" c:formatCode="General">
                  <c:v>25115.9</c:v>
                </c:pt>
                <c:pt idx="36906" c:formatCode="General">
                  <c:v>25115.9</c:v>
                </c:pt>
                <c:pt idx="36907" c:formatCode="General">
                  <c:v>25115.9</c:v>
                </c:pt>
                <c:pt idx="36908" c:formatCode="General">
                  <c:v>25115.9</c:v>
                </c:pt>
                <c:pt idx="36909" c:formatCode="General">
                  <c:v>25115.9</c:v>
                </c:pt>
                <c:pt idx="36910" c:formatCode="General">
                  <c:v>25115.9</c:v>
                </c:pt>
                <c:pt idx="36911" c:formatCode="General">
                  <c:v>25115.9</c:v>
                </c:pt>
                <c:pt idx="36912" c:formatCode="General">
                  <c:v>25115.9</c:v>
                </c:pt>
                <c:pt idx="36913" c:formatCode="General">
                  <c:v>25115.9</c:v>
                </c:pt>
                <c:pt idx="36914" c:formatCode="General">
                  <c:v>25115.9</c:v>
                </c:pt>
                <c:pt idx="36915" c:formatCode="General">
                  <c:v>25115.9</c:v>
                </c:pt>
                <c:pt idx="36916" c:formatCode="General">
                  <c:v>25115.9</c:v>
                </c:pt>
                <c:pt idx="36917" c:formatCode="General">
                  <c:v>25115.9</c:v>
                </c:pt>
                <c:pt idx="36918" c:formatCode="General">
                  <c:v>25115.9</c:v>
                </c:pt>
                <c:pt idx="36919" c:formatCode="General">
                  <c:v>25115.9</c:v>
                </c:pt>
                <c:pt idx="36920" c:formatCode="General">
                  <c:v>25115.9</c:v>
                </c:pt>
                <c:pt idx="36921" c:formatCode="General">
                  <c:v>25115.9</c:v>
                </c:pt>
                <c:pt idx="36922" c:formatCode="General">
                  <c:v>25115.9</c:v>
                </c:pt>
                <c:pt idx="36923" c:formatCode="General">
                  <c:v>25115.9</c:v>
                </c:pt>
                <c:pt idx="36924" c:formatCode="General">
                  <c:v>25115.9</c:v>
                </c:pt>
                <c:pt idx="36925" c:formatCode="General">
                  <c:v>25115.9</c:v>
                </c:pt>
                <c:pt idx="36926" c:formatCode="General">
                  <c:v>25115.9</c:v>
                </c:pt>
                <c:pt idx="36927" c:formatCode="General">
                  <c:v>25115.9</c:v>
                </c:pt>
                <c:pt idx="36928" c:formatCode="General">
                  <c:v>25115.9</c:v>
                </c:pt>
                <c:pt idx="36929" c:formatCode="General">
                  <c:v>25115.9</c:v>
                </c:pt>
                <c:pt idx="36930" c:formatCode="General">
                  <c:v>25115.9</c:v>
                </c:pt>
                <c:pt idx="36931" c:formatCode="General">
                  <c:v>25115.9</c:v>
                </c:pt>
                <c:pt idx="36932" c:formatCode="General">
                  <c:v>25115.9</c:v>
                </c:pt>
                <c:pt idx="36933" c:formatCode="General">
                  <c:v>25115.9</c:v>
                </c:pt>
                <c:pt idx="36934" c:formatCode="General">
                  <c:v>25115.9</c:v>
                </c:pt>
                <c:pt idx="36935" c:formatCode="General">
                  <c:v>25115.9</c:v>
                </c:pt>
                <c:pt idx="36936" c:formatCode="General">
                  <c:v>25115.9</c:v>
                </c:pt>
                <c:pt idx="36937" c:formatCode="General">
                  <c:v>25115.9</c:v>
                </c:pt>
                <c:pt idx="36938" c:formatCode="General">
                  <c:v>25115.9</c:v>
                </c:pt>
                <c:pt idx="36939" c:formatCode="General">
                  <c:v>25115.9</c:v>
                </c:pt>
                <c:pt idx="36940" c:formatCode="General">
                  <c:v>25115.9</c:v>
                </c:pt>
                <c:pt idx="36941" c:formatCode="General">
                  <c:v>25115.9</c:v>
                </c:pt>
                <c:pt idx="36942" c:formatCode="General">
                  <c:v>25115.9</c:v>
                </c:pt>
                <c:pt idx="36943" c:formatCode="General">
                  <c:v>25115.9</c:v>
                </c:pt>
                <c:pt idx="36944" c:formatCode="General">
                  <c:v>25115.9</c:v>
                </c:pt>
                <c:pt idx="36945" c:formatCode="General">
                  <c:v>25115.9</c:v>
                </c:pt>
                <c:pt idx="36946" c:formatCode="General">
                  <c:v>25115.9</c:v>
                </c:pt>
                <c:pt idx="36947" c:formatCode="General">
                  <c:v>25115.9</c:v>
                </c:pt>
                <c:pt idx="36948" c:formatCode="General">
                  <c:v>25115.9</c:v>
                </c:pt>
                <c:pt idx="36949" c:formatCode="General">
                  <c:v>25115.9</c:v>
                </c:pt>
                <c:pt idx="36950" c:formatCode="General">
                  <c:v>25115.9</c:v>
                </c:pt>
                <c:pt idx="36951" c:formatCode="General">
                  <c:v>25115.9</c:v>
                </c:pt>
                <c:pt idx="36952" c:formatCode="General">
                  <c:v>25115.9</c:v>
                </c:pt>
                <c:pt idx="36953" c:formatCode="General">
                  <c:v>25115.9</c:v>
                </c:pt>
                <c:pt idx="36954" c:formatCode="General">
                  <c:v>25115.9</c:v>
                </c:pt>
                <c:pt idx="36955" c:formatCode="General">
                  <c:v>25115.9</c:v>
                </c:pt>
                <c:pt idx="36956" c:formatCode="General">
                  <c:v>25115.9</c:v>
                </c:pt>
                <c:pt idx="36957" c:formatCode="General">
                  <c:v>25115.9</c:v>
                </c:pt>
                <c:pt idx="36958" c:formatCode="General">
                  <c:v>25115.9</c:v>
                </c:pt>
                <c:pt idx="36959" c:formatCode="General">
                  <c:v>25115.9</c:v>
                </c:pt>
                <c:pt idx="36960" c:formatCode="General">
                  <c:v>25115.9</c:v>
                </c:pt>
                <c:pt idx="36961" c:formatCode="General">
                  <c:v>25115.9</c:v>
                </c:pt>
                <c:pt idx="36962" c:formatCode="General">
                  <c:v>25115.9</c:v>
                </c:pt>
                <c:pt idx="36963" c:formatCode="General">
                  <c:v>25115.9</c:v>
                </c:pt>
                <c:pt idx="36964" c:formatCode="General">
                  <c:v>25115.9</c:v>
                </c:pt>
                <c:pt idx="36965" c:formatCode="General">
                  <c:v>25115.9</c:v>
                </c:pt>
                <c:pt idx="36966" c:formatCode="General">
                  <c:v>25115.9</c:v>
                </c:pt>
                <c:pt idx="36967" c:formatCode="General">
                  <c:v>25115.9</c:v>
                </c:pt>
                <c:pt idx="36968" c:formatCode="General">
                  <c:v>25115.9</c:v>
                </c:pt>
                <c:pt idx="36969" c:formatCode="General">
                  <c:v>25115.9</c:v>
                </c:pt>
                <c:pt idx="36970" c:formatCode="General">
                  <c:v>25115.9</c:v>
                </c:pt>
                <c:pt idx="36971" c:formatCode="General">
                  <c:v>25115.9</c:v>
                </c:pt>
                <c:pt idx="36972" c:formatCode="General">
                  <c:v>25115.9</c:v>
                </c:pt>
                <c:pt idx="36973" c:formatCode="General">
                  <c:v>25115.9</c:v>
                </c:pt>
                <c:pt idx="36974" c:formatCode="General">
                  <c:v>25115.9</c:v>
                </c:pt>
                <c:pt idx="36975" c:formatCode="General">
                  <c:v>25115.9</c:v>
                </c:pt>
                <c:pt idx="36976" c:formatCode="General">
                  <c:v>25115.9</c:v>
                </c:pt>
                <c:pt idx="36977" c:formatCode="General">
                  <c:v>25115.9</c:v>
                </c:pt>
                <c:pt idx="36978" c:formatCode="General">
                  <c:v>25115.9</c:v>
                </c:pt>
                <c:pt idx="36979" c:formatCode="General">
                  <c:v>25115.9</c:v>
                </c:pt>
                <c:pt idx="36980" c:formatCode="General">
                  <c:v>25115.9</c:v>
                </c:pt>
                <c:pt idx="36981" c:formatCode="General">
                  <c:v>25115.9</c:v>
                </c:pt>
                <c:pt idx="36982" c:formatCode="General">
                  <c:v>25115.9</c:v>
                </c:pt>
                <c:pt idx="36983" c:formatCode="General">
                  <c:v>25115.9</c:v>
                </c:pt>
                <c:pt idx="36984" c:formatCode="General">
                  <c:v>25115.9</c:v>
                </c:pt>
                <c:pt idx="36985" c:formatCode="General">
                  <c:v>25115.9</c:v>
                </c:pt>
                <c:pt idx="36986" c:formatCode="General">
                  <c:v>25115.9</c:v>
                </c:pt>
                <c:pt idx="36987" c:formatCode="General">
                  <c:v>25115.9</c:v>
                </c:pt>
                <c:pt idx="36988" c:formatCode="General">
                  <c:v>25115.9</c:v>
                </c:pt>
                <c:pt idx="36989" c:formatCode="General">
                  <c:v>25115.9</c:v>
                </c:pt>
                <c:pt idx="36990" c:formatCode="General">
                  <c:v>25115.9</c:v>
                </c:pt>
                <c:pt idx="36991" c:formatCode="General">
                  <c:v>25115.9</c:v>
                </c:pt>
                <c:pt idx="36992" c:formatCode="General">
                  <c:v>25115.9</c:v>
                </c:pt>
                <c:pt idx="36993" c:formatCode="General">
                  <c:v>25115.9</c:v>
                </c:pt>
                <c:pt idx="36994" c:formatCode="General">
                  <c:v>25115.9</c:v>
                </c:pt>
                <c:pt idx="36995" c:formatCode="General">
                  <c:v>25115.9</c:v>
                </c:pt>
                <c:pt idx="36996" c:formatCode="General">
                  <c:v>25115.9</c:v>
                </c:pt>
                <c:pt idx="36997" c:formatCode="General">
                  <c:v>25115.9</c:v>
                </c:pt>
                <c:pt idx="36998" c:formatCode="General">
                  <c:v>25115.9</c:v>
                </c:pt>
                <c:pt idx="36999" c:formatCode="General">
                  <c:v>25115.9</c:v>
                </c:pt>
                <c:pt idx="37000" c:formatCode="General">
                  <c:v>25115.9</c:v>
                </c:pt>
                <c:pt idx="37001" c:formatCode="General">
                  <c:v>25115.9</c:v>
                </c:pt>
                <c:pt idx="37002" c:formatCode="General">
                  <c:v>25115.9</c:v>
                </c:pt>
                <c:pt idx="37003" c:formatCode="General">
                  <c:v>25115.9</c:v>
                </c:pt>
                <c:pt idx="37004" c:formatCode="General">
                  <c:v>25115.9</c:v>
                </c:pt>
                <c:pt idx="37005" c:formatCode="General">
                  <c:v>25115.9</c:v>
                </c:pt>
                <c:pt idx="37006" c:formatCode="General">
                  <c:v>25115.9</c:v>
                </c:pt>
                <c:pt idx="37007" c:formatCode="General">
                  <c:v>25115.9</c:v>
                </c:pt>
                <c:pt idx="37008" c:formatCode="General">
                  <c:v>25115.9</c:v>
                </c:pt>
                <c:pt idx="37009" c:formatCode="General">
                  <c:v>25115.9</c:v>
                </c:pt>
                <c:pt idx="37010" c:formatCode="General">
                  <c:v>25115.9</c:v>
                </c:pt>
                <c:pt idx="37011" c:formatCode="General">
                  <c:v>25115.9</c:v>
                </c:pt>
                <c:pt idx="37012" c:formatCode="General">
                  <c:v>25115.9</c:v>
                </c:pt>
                <c:pt idx="37013" c:formatCode="General">
                  <c:v>25115.9</c:v>
                </c:pt>
                <c:pt idx="37014" c:formatCode="General">
                  <c:v>25115.9</c:v>
                </c:pt>
                <c:pt idx="37015" c:formatCode="General">
                  <c:v>25115.9</c:v>
                </c:pt>
                <c:pt idx="37016" c:formatCode="General">
                  <c:v>25115.9</c:v>
                </c:pt>
                <c:pt idx="37017" c:formatCode="General">
                  <c:v>25115.9</c:v>
                </c:pt>
                <c:pt idx="37018" c:formatCode="General">
                  <c:v>25115.9</c:v>
                </c:pt>
                <c:pt idx="37019" c:formatCode="General">
                  <c:v>25115.9</c:v>
                </c:pt>
                <c:pt idx="37020" c:formatCode="General">
                  <c:v>25115.9</c:v>
                </c:pt>
                <c:pt idx="37021" c:formatCode="General">
                  <c:v>25115.9</c:v>
                </c:pt>
                <c:pt idx="37022" c:formatCode="General">
                  <c:v>25115.9</c:v>
                </c:pt>
                <c:pt idx="37023" c:formatCode="General">
                  <c:v>25115.9</c:v>
                </c:pt>
                <c:pt idx="37024" c:formatCode="General">
                  <c:v>25115.9</c:v>
                </c:pt>
                <c:pt idx="37025" c:formatCode="General">
                  <c:v>25115.9</c:v>
                </c:pt>
                <c:pt idx="37026" c:formatCode="General">
                  <c:v>25115.9</c:v>
                </c:pt>
                <c:pt idx="37027" c:formatCode="General">
                  <c:v>25115.9</c:v>
                </c:pt>
                <c:pt idx="37028" c:formatCode="General">
                  <c:v>25115.9</c:v>
                </c:pt>
                <c:pt idx="37029" c:formatCode="General">
                  <c:v>25115.9</c:v>
                </c:pt>
                <c:pt idx="37030" c:formatCode="General">
                  <c:v>25115.9</c:v>
                </c:pt>
                <c:pt idx="37031" c:formatCode="General">
                  <c:v>25115.9</c:v>
                </c:pt>
                <c:pt idx="37032" c:formatCode="General">
                  <c:v>25115.9</c:v>
                </c:pt>
                <c:pt idx="37033" c:formatCode="General">
                  <c:v>25115.9</c:v>
                </c:pt>
                <c:pt idx="37034" c:formatCode="General">
                  <c:v>25115.9</c:v>
                </c:pt>
                <c:pt idx="37035" c:formatCode="General">
                  <c:v>25115.9</c:v>
                </c:pt>
                <c:pt idx="37036" c:formatCode="General">
                  <c:v>25115.9</c:v>
                </c:pt>
                <c:pt idx="37037" c:formatCode="General">
                  <c:v>25115.9</c:v>
                </c:pt>
                <c:pt idx="37038" c:formatCode="General">
                  <c:v>25115.9</c:v>
                </c:pt>
                <c:pt idx="37039" c:formatCode="General">
                  <c:v>25115.9</c:v>
                </c:pt>
                <c:pt idx="37040" c:formatCode="General">
                  <c:v>25115.9</c:v>
                </c:pt>
                <c:pt idx="37041" c:formatCode="General">
                  <c:v>25115.9</c:v>
                </c:pt>
                <c:pt idx="37042" c:formatCode="General">
                  <c:v>25115.9</c:v>
                </c:pt>
                <c:pt idx="37043" c:formatCode="General">
                  <c:v>25115.9</c:v>
                </c:pt>
                <c:pt idx="37044" c:formatCode="General">
                  <c:v>25115.9</c:v>
                </c:pt>
                <c:pt idx="37045" c:formatCode="General">
                  <c:v>25115.9</c:v>
                </c:pt>
                <c:pt idx="37046" c:formatCode="General">
                  <c:v>25115.9</c:v>
                </c:pt>
                <c:pt idx="37047" c:formatCode="General">
                  <c:v>25115.9</c:v>
                </c:pt>
                <c:pt idx="37048" c:formatCode="General">
                  <c:v>25115.9</c:v>
                </c:pt>
                <c:pt idx="37049" c:formatCode="General">
                  <c:v>25115.9</c:v>
                </c:pt>
                <c:pt idx="37050" c:formatCode="General">
                  <c:v>25115.9</c:v>
                </c:pt>
                <c:pt idx="37051" c:formatCode="General">
                  <c:v>25115.9</c:v>
                </c:pt>
                <c:pt idx="37052" c:formatCode="General">
                  <c:v>25115.9</c:v>
                </c:pt>
                <c:pt idx="37053" c:formatCode="General">
                  <c:v>25115.9</c:v>
                </c:pt>
                <c:pt idx="37054" c:formatCode="General">
                  <c:v>25115.9</c:v>
                </c:pt>
                <c:pt idx="37055" c:formatCode="General">
                  <c:v>25115.9</c:v>
                </c:pt>
                <c:pt idx="37056" c:formatCode="General">
                  <c:v>25115.9</c:v>
                </c:pt>
                <c:pt idx="37057" c:formatCode="General">
                  <c:v>25115.9</c:v>
                </c:pt>
                <c:pt idx="37058" c:formatCode="General">
                  <c:v>25115.9</c:v>
                </c:pt>
                <c:pt idx="37059" c:formatCode="General">
                  <c:v>25115.9</c:v>
                </c:pt>
                <c:pt idx="37060" c:formatCode="General">
                  <c:v>25115.9</c:v>
                </c:pt>
                <c:pt idx="37061" c:formatCode="General">
                  <c:v>25115.9</c:v>
                </c:pt>
                <c:pt idx="37062" c:formatCode="General">
                  <c:v>25115.9</c:v>
                </c:pt>
                <c:pt idx="37063" c:formatCode="General">
                  <c:v>25115.9</c:v>
                </c:pt>
                <c:pt idx="37064" c:formatCode="General">
                  <c:v>25115.9</c:v>
                </c:pt>
                <c:pt idx="37065" c:formatCode="General">
                  <c:v>25115.9</c:v>
                </c:pt>
                <c:pt idx="37066" c:formatCode="General">
                  <c:v>25115.9</c:v>
                </c:pt>
                <c:pt idx="37067" c:formatCode="General">
                  <c:v>25115.9</c:v>
                </c:pt>
                <c:pt idx="37068" c:formatCode="General">
                  <c:v>25115.9</c:v>
                </c:pt>
                <c:pt idx="37069" c:formatCode="General">
                  <c:v>25115.9</c:v>
                </c:pt>
                <c:pt idx="37070" c:formatCode="General">
                  <c:v>25115.9</c:v>
                </c:pt>
                <c:pt idx="37071" c:formatCode="General">
                  <c:v>25115.9</c:v>
                </c:pt>
                <c:pt idx="37072" c:formatCode="General">
                  <c:v>25115.9</c:v>
                </c:pt>
                <c:pt idx="37073" c:formatCode="General">
                  <c:v>25115.9</c:v>
                </c:pt>
                <c:pt idx="37074" c:formatCode="General">
                  <c:v>25115.9</c:v>
                </c:pt>
                <c:pt idx="37075" c:formatCode="General">
                  <c:v>25115.9</c:v>
                </c:pt>
                <c:pt idx="37076" c:formatCode="General">
                  <c:v>25115.9</c:v>
                </c:pt>
                <c:pt idx="37077" c:formatCode="General">
                  <c:v>25115.9</c:v>
                </c:pt>
                <c:pt idx="37078" c:formatCode="General">
                  <c:v>25115.9</c:v>
                </c:pt>
                <c:pt idx="37079" c:formatCode="General">
                  <c:v>25115.9</c:v>
                </c:pt>
                <c:pt idx="37080" c:formatCode="General">
                  <c:v>25115.9</c:v>
                </c:pt>
                <c:pt idx="37081" c:formatCode="General">
                  <c:v>25115.9</c:v>
                </c:pt>
                <c:pt idx="37082" c:formatCode="General">
                  <c:v>25115.9</c:v>
                </c:pt>
                <c:pt idx="37083" c:formatCode="General">
                  <c:v>25115.9</c:v>
                </c:pt>
                <c:pt idx="37084" c:formatCode="General">
                  <c:v>25115.9</c:v>
                </c:pt>
                <c:pt idx="37085" c:formatCode="General">
                  <c:v>25115.9</c:v>
                </c:pt>
                <c:pt idx="37086" c:formatCode="General">
                  <c:v>25115.9</c:v>
                </c:pt>
                <c:pt idx="37087" c:formatCode="General">
                  <c:v>25115.9</c:v>
                </c:pt>
                <c:pt idx="37088" c:formatCode="General">
                  <c:v>25115.9</c:v>
                </c:pt>
                <c:pt idx="37089" c:formatCode="General">
                  <c:v>25115.9</c:v>
                </c:pt>
                <c:pt idx="37090" c:formatCode="General">
                  <c:v>25115.9</c:v>
                </c:pt>
                <c:pt idx="37091" c:formatCode="General">
                  <c:v>25115.9</c:v>
                </c:pt>
                <c:pt idx="37092" c:formatCode="General">
                  <c:v>25115.9</c:v>
                </c:pt>
                <c:pt idx="37093" c:formatCode="General">
                  <c:v>25115.9</c:v>
                </c:pt>
                <c:pt idx="37094" c:formatCode="General">
                  <c:v>25115.9</c:v>
                </c:pt>
                <c:pt idx="37095" c:formatCode="General">
                  <c:v>25115.9</c:v>
                </c:pt>
                <c:pt idx="37096" c:formatCode="General">
                  <c:v>25115.9</c:v>
                </c:pt>
                <c:pt idx="37097" c:formatCode="General">
                  <c:v>25115.9</c:v>
                </c:pt>
                <c:pt idx="37098" c:formatCode="General">
                  <c:v>25115.9</c:v>
                </c:pt>
                <c:pt idx="37099" c:formatCode="General">
                  <c:v>25115.9</c:v>
                </c:pt>
                <c:pt idx="37100" c:formatCode="General">
                  <c:v>25115.9</c:v>
                </c:pt>
                <c:pt idx="37101" c:formatCode="General">
                  <c:v>25115.9</c:v>
                </c:pt>
                <c:pt idx="37102" c:formatCode="General">
                  <c:v>25115.9</c:v>
                </c:pt>
                <c:pt idx="37103" c:formatCode="General">
                  <c:v>25115.9</c:v>
                </c:pt>
                <c:pt idx="37104" c:formatCode="General">
                  <c:v>25115.9</c:v>
                </c:pt>
                <c:pt idx="37105" c:formatCode="General">
                  <c:v>25115.9</c:v>
                </c:pt>
                <c:pt idx="37106" c:formatCode="General">
                  <c:v>25115.9</c:v>
                </c:pt>
                <c:pt idx="37107" c:formatCode="General">
                  <c:v>25115.9</c:v>
                </c:pt>
                <c:pt idx="37108" c:formatCode="General">
                  <c:v>25115.9</c:v>
                </c:pt>
                <c:pt idx="37109" c:formatCode="General">
                  <c:v>25115.9</c:v>
                </c:pt>
                <c:pt idx="37110" c:formatCode="General">
                  <c:v>25115.9</c:v>
                </c:pt>
                <c:pt idx="37111" c:formatCode="General">
                  <c:v>25115.9</c:v>
                </c:pt>
                <c:pt idx="37112" c:formatCode="General">
                  <c:v>25115.9</c:v>
                </c:pt>
                <c:pt idx="37113" c:formatCode="General">
                  <c:v>25115.9</c:v>
                </c:pt>
                <c:pt idx="37114" c:formatCode="General">
                  <c:v>25115.9</c:v>
                </c:pt>
                <c:pt idx="37115" c:formatCode="General">
                  <c:v>25115.9</c:v>
                </c:pt>
                <c:pt idx="37116" c:formatCode="General">
                  <c:v>25115.9</c:v>
                </c:pt>
                <c:pt idx="37117" c:formatCode="General">
                  <c:v>25115.9</c:v>
                </c:pt>
                <c:pt idx="37118" c:formatCode="General">
                  <c:v>25115.9</c:v>
                </c:pt>
                <c:pt idx="37119" c:formatCode="General">
                  <c:v>25115.9</c:v>
                </c:pt>
                <c:pt idx="37120" c:formatCode="General">
                  <c:v>25115.9</c:v>
                </c:pt>
                <c:pt idx="37121" c:formatCode="General">
                  <c:v>25115.9</c:v>
                </c:pt>
                <c:pt idx="37122" c:formatCode="General">
                  <c:v>25115.9</c:v>
                </c:pt>
                <c:pt idx="37123" c:formatCode="General">
                  <c:v>25115.9</c:v>
                </c:pt>
                <c:pt idx="37124" c:formatCode="General">
                  <c:v>25115.9</c:v>
                </c:pt>
                <c:pt idx="37125" c:formatCode="General">
                  <c:v>25115.9</c:v>
                </c:pt>
                <c:pt idx="37126" c:formatCode="General">
                  <c:v>25115.9</c:v>
                </c:pt>
                <c:pt idx="37127" c:formatCode="General">
                  <c:v>25115.9</c:v>
                </c:pt>
                <c:pt idx="37128" c:formatCode="General">
                  <c:v>25115.9</c:v>
                </c:pt>
                <c:pt idx="37129" c:formatCode="General">
                  <c:v>25115.9</c:v>
                </c:pt>
                <c:pt idx="37130" c:formatCode="General">
                  <c:v>25115.9</c:v>
                </c:pt>
                <c:pt idx="37131" c:formatCode="General">
                  <c:v>25115.9</c:v>
                </c:pt>
                <c:pt idx="37132" c:formatCode="General">
                  <c:v>25115.9</c:v>
                </c:pt>
                <c:pt idx="37133" c:formatCode="General">
                  <c:v>25115.9</c:v>
                </c:pt>
                <c:pt idx="37134" c:formatCode="General">
                  <c:v>25115.9</c:v>
                </c:pt>
                <c:pt idx="37135" c:formatCode="General">
                  <c:v>25115.9</c:v>
                </c:pt>
                <c:pt idx="37136" c:formatCode="General">
                  <c:v>25115.9</c:v>
                </c:pt>
                <c:pt idx="37137" c:formatCode="General">
                  <c:v>25115.9</c:v>
                </c:pt>
                <c:pt idx="37138" c:formatCode="General">
                  <c:v>25115.9</c:v>
                </c:pt>
                <c:pt idx="37139" c:formatCode="General">
                  <c:v>25115.9</c:v>
                </c:pt>
                <c:pt idx="37140" c:formatCode="General">
                  <c:v>25115.9</c:v>
                </c:pt>
                <c:pt idx="37141" c:formatCode="General">
                  <c:v>25115.9</c:v>
                </c:pt>
                <c:pt idx="37142" c:formatCode="General">
                  <c:v>25115.9</c:v>
                </c:pt>
                <c:pt idx="37143" c:formatCode="General">
                  <c:v>25115.9</c:v>
                </c:pt>
                <c:pt idx="37144" c:formatCode="General">
                  <c:v>25115.9</c:v>
                </c:pt>
                <c:pt idx="37145" c:formatCode="General">
                  <c:v>25115.9</c:v>
                </c:pt>
                <c:pt idx="37146" c:formatCode="General">
                  <c:v>25115.9</c:v>
                </c:pt>
                <c:pt idx="37147" c:formatCode="General">
                  <c:v>25115.9</c:v>
                </c:pt>
                <c:pt idx="37148" c:formatCode="General">
                  <c:v>25115.9</c:v>
                </c:pt>
                <c:pt idx="37149" c:formatCode="General">
                  <c:v>25115.9</c:v>
                </c:pt>
                <c:pt idx="37150" c:formatCode="General">
                  <c:v>25115.9</c:v>
                </c:pt>
                <c:pt idx="37151" c:formatCode="General">
                  <c:v>25115.9</c:v>
                </c:pt>
                <c:pt idx="37152" c:formatCode="General">
                  <c:v>25115.9</c:v>
                </c:pt>
                <c:pt idx="37153" c:formatCode="General">
                  <c:v>25115.9</c:v>
                </c:pt>
                <c:pt idx="37154" c:formatCode="General">
                  <c:v>25115.9</c:v>
                </c:pt>
                <c:pt idx="37155" c:formatCode="General">
                  <c:v>25115.9</c:v>
                </c:pt>
                <c:pt idx="37156" c:formatCode="General">
                  <c:v>25115.9</c:v>
                </c:pt>
                <c:pt idx="37157" c:formatCode="General">
                  <c:v>25115.9</c:v>
                </c:pt>
                <c:pt idx="37158" c:formatCode="General">
                  <c:v>25115.9</c:v>
                </c:pt>
                <c:pt idx="37159" c:formatCode="General">
                  <c:v>25115.9</c:v>
                </c:pt>
                <c:pt idx="37160" c:formatCode="General">
                  <c:v>25115.9</c:v>
                </c:pt>
                <c:pt idx="37161" c:formatCode="General">
                  <c:v>25115.9</c:v>
                </c:pt>
                <c:pt idx="37162" c:formatCode="General">
                  <c:v>25115.9</c:v>
                </c:pt>
                <c:pt idx="37163" c:formatCode="General">
                  <c:v>25115.9</c:v>
                </c:pt>
                <c:pt idx="37164" c:formatCode="General">
                  <c:v>25115.9</c:v>
                </c:pt>
                <c:pt idx="37165" c:formatCode="General">
                  <c:v>25115.9</c:v>
                </c:pt>
                <c:pt idx="37166" c:formatCode="General">
                  <c:v>25115.9</c:v>
                </c:pt>
                <c:pt idx="37167" c:formatCode="General">
                  <c:v>25115.9</c:v>
                </c:pt>
                <c:pt idx="37168" c:formatCode="General">
                  <c:v>25115.9</c:v>
                </c:pt>
                <c:pt idx="37169" c:formatCode="General">
                  <c:v>25115.9</c:v>
                </c:pt>
                <c:pt idx="37170" c:formatCode="General">
                  <c:v>25115.9</c:v>
                </c:pt>
                <c:pt idx="37171" c:formatCode="General">
                  <c:v>25115.9</c:v>
                </c:pt>
                <c:pt idx="37172" c:formatCode="General">
                  <c:v>25115.9</c:v>
                </c:pt>
                <c:pt idx="37173" c:formatCode="General">
                  <c:v>25115.9</c:v>
                </c:pt>
                <c:pt idx="37174" c:formatCode="General">
                  <c:v>25115.9</c:v>
                </c:pt>
                <c:pt idx="37175" c:formatCode="General">
                  <c:v>25115.9</c:v>
                </c:pt>
                <c:pt idx="37176" c:formatCode="General">
                  <c:v>25115.9</c:v>
                </c:pt>
                <c:pt idx="37177" c:formatCode="General">
                  <c:v>25115.9</c:v>
                </c:pt>
                <c:pt idx="37178" c:formatCode="General">
                  <c:v>25115.9</c:v>
                </c:pt>
                <c:pt idx="37179" c:formatCode="General">
                  <c:v>25115.9</c:v>
                </c:pt>
                <c:pt idx="37180" c:formatCode="General">
                  <c:v>25115.9</c:v>
                </c:pt>
                <c:pt idx="37181" c:formatCode="General">
                  <c:v>25115.9</c:v>
                </c:pt>
                <c:pt idx="37182" c:formatCode="General">
                  <c:v>25115.9</c:v>
                </c:pt>
                <c:pt idx="37183" c:formatCode="General">
                  <c:v>25115.9</c:v>
                </c:pt>
                <c:pt idx="37184" c:formatCode="General">
                  <c:v>25115.9</c:v>
                </c:pt>
                <c:pt idx="37185" c:formatCode="General">
                  <c:v>25115.9</c:v>
                </c:pt>
                <c:pt idx="37186" c:formatCode="General">
                  <c:v>25115.9</c:v>
                </c:pt>
                <c:pt idx="37187" c:formatCode="General">
                  <c:v>25115.9</c:v>
                </c:pt>
                <c:pt idx="37188" c:formatCode="General">
                  <c:v>25115.9</c:v>
                </c:pt>
                <c:pt idx="37189" c:formatCode="General">
                  <c:v>25115.9</c:v>
                </c:pt>
                <c:pt idx="37190" c:formatCode="General">
                  <c:v>25115.9</c:v>
                </c:pt>
                <c:pt idx="37191" c:formatCode="General">
                  <c:v>25115.9</c:v>
                </c:pt>
                <c:pt idx="37192" c:formatCode="General">
                  <c:v>25115.9</c:v>
                </c:pt>
                <c:pt idx="37193" c:formatCode="General">
                  <c:v>25115.9</c:v>
                </c:pt>
                <c:pt idx="37194" c:formatCode="General">
                  <c:v>25115.9</c:v>
                </c:pt>
                <c:pt idx="37195" c:formatCode="General">
                  <c:v>25115.9</c:v>
                </c:pt>
                <c:pt idx="37196" c:formatCode="General">
                  <c:v>25115.9</c:v>
                </c:pt>
                <c:pt idx="37197" c:formatCode="General">
                  <c:v>25115.9</c:v>
                </c:pt>
                <c:pt idx="37198" c:formatCode="General">
                  <c:v>25115.9</c:v>
                </c:pt>
                <c:pt idx="37199" c:formatCode="General">
                  <c:v>25115.9</c:v>
                </c:pt>
                <c:pt idx="37200" c:formatCode="General">
                  <c:v>25115.9</c:v>
                </c:pt>
                <c:pt idx="37201" c:formatCode="General">
                  <c:v>25115.9</c:v>
                </c:pt>
                <c:pt idx="37202" c:formatCode="General">
                  <c:v>25115.9</c:v>
                </c:pt>
                <c:pt idx="37203" c:formatCode="General">
                  <c:v>25115.9</c:v>
                </c:pt>
                <c:pt idx="37204" c:formatCode="General">
                  <c:v>25115.9</c:v>
                </c:pt>
                <c:pt idx="37205" c:formatCode="General">
                  <c:v>25115.9</c:v>
                </c:pt>
                <c:pt idx="37206" c:formatCode="General">
                  <c:v>25115.9</c:v>
                </c:pt>
                <c:pt idx="37207" c:formatCode="General">
                  <c:v>25115.9</c:v>
                </c:pt>
                <c:pt idx="37208" c:formatCode="General">
                  <c:v>25115.9</c:v>
                </c:pt>
                <c:pt idx="37209" c:formatCode="General">
                  <c:v>25115.9</c:v>
                </c:pt>
                <c:pt idx="37210" c:formatCode="General">
                  <c:v>25115.9</c:v>
                </c:pt>
                <c:pt idx="37211" c:formatCode="General">
                  <c:v>25115.9</c:v>
                </c:pt>
                <c:pt idx="37212" c:formatCode="General">
                  <c:v>25115.9</c:v>
                </c:pt>
                <c:pt idx="37213" c:formatCode="General">
                  <c:v>25115.9</c:v>
                </c:pt>
                <c:pt idx="37214" c:formatCode="General">
                  <c:v>25115.9</c:v>
                </c:pt>
                <c:pt idx="37215" c:formatCode="General">
                  <c:v>25115.9</c:v>
                </c:pt>
                <c:pt idx="37216" c:formatCode="General">
                  <c:v>25115.9</c:v>
                </c:pt>
                <c:pt idx="37217" c:formatCode="General">
                  <c:v>25115.9</c:v>
                </c:pt>
                <c:pt idx="37218" c:formatCode="General">
                  <c:v>25115.9</c:v>
                </c:pt>
                <c:pt idx="37219" c:formatCode="General">
                  <c:v>25115.9</c:v>
                </c:pt>
                <c:pt idx="37220" c:formatCode="General">
                  <c:v>25115.9</c:v>
                </c:pt>
                <c:pt idx="37221" c:formatCode="General">
                  <c:v>25115.9</c:v>
                </c:pt>
                <c:pt idx="37222" c:formatCode="General">
                  <c:v>25115.9</c:v>
                </c:pt>
                <c:pt idx="37223" c:formatCode="General">
                  <c:v>25115.9</c:v>
                </c:pt>
                <c:pt idx="37224" c:formatCode="General">
                  <c:v>25115.9</c:v>
                </c:pt>
                <c:pt idx="37225" c:formatCode="General">
                  <c:v>25115.9</c:v>
                </c:pt>
                <c:pt idx="37226" c:formatCode="General">
                  <c:v>25115.9</c:v>
                </c:pt>
                <c:pt idx="37227" c:formatCode="General">
                  <c:v>25115.9</c:v>
                </c:pt>
                <c:pt idx="37228" c:formatCode="General">
                  <c:v>25115.9</c:v>
                </c:pt>
                <c:pt idx="37229" c:formatCode="General">
                  <c:v>25115.9</c:v>
                </c:pt>
                <c:pt idx="37230" c:formatCode="General">
                  <c:v>25115.9</c:v>
                </c:pt>
                <c:pt idx="37231" c:formatCode="General">
                  <c:v>25115.9</c:v>
                </c:pt>
                <c:pt idx="37232" c:formatCode="General">
                  <c:v>25115.9</c:v>
                </c:pt>
                <c:pt idx="37233" c:formatCode="General">
                  <c:v>25115.9</c:v>
                </c:pt>
                <c:pt idx="37234" c:formatCode="General">
                  <c:v>25115.9</c:v>
                </c:pt>
                <c:pt idx="37235" c:formatCode="General">
                  <c:v>25115.9</c:v>
                </c:pt>
                <c:pt idx="37236" c:formatCode="General">
                  <c:v>25115.9</c:v>
                </c:pt>
                <c:pt idx="37237" c:formatCode="General">
                  <c:v>25115.9</c:v>
                </c:pt>
                <c:pt idx="37238" c:formatCode="General">
                  <c:v>25115.9</c:v>
                </c:pt>
                <c:pt idx="37239" c:formatCode="General">
                  <c:v>25115.9</c:v>
                </c:pt>
                <c:pt idx="37240" c:formatCode="General">
                  <c:v>25115.9</c:v>
                </c:pt>
                <c:pt idx="37241" c:formatCode="General">
                  <c:v>25115.9</c:v>
                </c:pt>
                <c:pt idx="37242" c:formatCode="General">
                  <c:v>25115.9</c:v>
                </c:pt>
                <c:pt idx="37243" c:formatCode="General">
                  <c:v>25115.9</c:v>
                </c:pt>
                <c:pt idx="37244" c:formatCode="General">
                  <c:v>25115.9</c:v>
                </c:pt>
                <c:pt idx="37245" c:formatCode="General">
                  <c:v>25115.9</c:v>
                </c:pt>
                <c:pt idx="37246" c:formatCode="General">
                  <c:v>25115.9</c:v>
                </c:pt>
                <c:pt idx="37247" c:formatCode="General">
                  <c:v>25115.9</c:v>
                </c:pt>
                <c:pt idx="37248" c:formatCode="General">
                  <c:v>25115.9</c:v>
                </c:pt>
                <c:pt idx="37249" c:formatCode="General">
                  <c:v>25115.9</c:v>
                </c:pt>
                <c:pt idx="37250" c:formatCode="General">
                  <c:v>25115.9</c:v>
                </c:pt>
                <c:pt idx="37251" c:formatCode="General">
                  <c:v>25115.9</c:v>
                </c:pt>
                <c:pt idx="37252" c:formatCode="General">
                  <c:v>25115.9</c:v>
                </c:pt>
                <c:pt idx="37253" c:formatCode="General">
                  <c:v>25115.9</c:v>
                </c:pt>
                <c:pt idx="37254" c:formatCode="General">
                  <c:v>25115.9</c:v>
                </c:pt>
                <c:pt idx="37255" c:formatCode="General">
                  <c:v>25115.9</c:v>
                </c:pt>
                <c:pt idx="37256" c:formatCode="General">
                  <c:v>25115.9</c:v>
                </c:pt>
                <c:pt idx="37257" c:formatCode="General">
                  <c:v>25115.9</c:v>
                </c:pt>
                <c:pt idx="37258" c:formatCode="General">
                  <c:v>25115.9</c:v>
                </c:pt>
                <c:pt idx="37259" c:formatCode="General">
                  <c:v>25115.9</c:v>
                </c:pt>
                <c:pt idx="37260" c:formatCode="General">
                  <c:v>25115.9</c:v>
                </c:pt>
                <c:pt idx="37261" c:formatCode="General">
                  <c:v>25115.9</c:v>
                </c:pt>
                <c:pt idx="37262" c:formatCode="General">
                  <c:v>25115.9</c:v>
                </c:pt>
                <c:pt idx="37263" c:formatCode="General">
                  <c:v>25115.9</c:v>
                </c:pt>
                <c:pt idx="37264" c:formatCode="General">
                  <c:v>25115.9</c:v>
                </c:pt>
                <c:pt idx="37265" c:formatCode="General">
                  <c:v>25115.9</c:v>
                </c:pt>
                <c:pt idx="37266" c:formatCode="General">
                  <c:v>25115.9</c:v>
                </c:pt>
                <c:pt idx="37267" c:formatCode="General">
                  <c:v>25115.9</c:v>
                </c:pt>
                <c:pt idx="37268" c:formatCode="General">
                  <c:v>25115.9</c:v>
                </c:pt>
                <c:pt idx="37269" c:formatCode="General">
                  <c:v>25115.9</c:v>
                </c:pt>
                <c:pt idx="37270" c:formatCode="General">
                  <c:v>25115.9</c:v>
                </c:pt>
                <c:pt idx="37271" c:formatCode="General">
                  <c:v>25115.9</c:v>
                </c:pt>
                <c:pt idx="37272" c:formatCode="General">
                  <c:v>25115.9</c:v>
                </c:pt>
                <c:pt idx="37273" c:formatCode="General">
                  <c:v>25115.9</c:v>
                </c:pt>
                <c:pt idx="37274" c:formatCode="General">
                  <c:v>25115.9</c:v>
                </c:pt>
                <c:pt idx="37275" c:formatCode="General">
                  <c:v>25115.9</c:v>
                </c:pt>
                <c:pt idx="37276" c:formatCode="General">
                  <c:v>25115.9</c:v>
                </c:pt>
                <c:pt idx="37277" c:formatCode="General">
                  <c:v>25115.9</c:v>
                </c:pt>
                <c:pt idx="37278" c:formatCode="General">
                  <c:v>25115.9</c:v>
                </c:pt>
                <c:pt idx="37279" c:formatCode="General">
                  <c:v>25115.9</c:v>
                </c:pt>
                <c:pt idx="37280" c:formatCode="General">
                  <c:v>25115.9</c:v>
                </c:pt>
                <c:pt idx="37281" c:formatCode="General">
                  <c:v>25115.9</c:v>
                </c:pt>
                <c:pt idx="37282" c:formatCode="General">
                  <c:v>25115.9</c:v>
                </c:pt>
                <c:pt idx="37283" c:formatCode="General">
                  <c:v>25115.9</c:v>
                </c:pt>
                <c:pt idx="37284" c:formatCode="General">
                  <c:v>25115.9</c:v>
                </c:pt>
                <c:pt idx="37285" c:formatCode="General">
                  <c:v>25115.9</c:v>
                </c:pt>
                <c:pt idx="37286" c:formatCode="General">
                  <c:v>25115.9</c:v>
                </c:pt>
                <c:pt idx="37287" c:formatCode="General">
                  <c:v>25115.9</c:v>
                </c:pt>
                <c:pt idx="37288" c:formatCode="General">
                  <c:v>25115.9</c:v>
                </c:pt>
                <c:pt idx="37289" c:formatCode="General">
                  <c:v>25115.9</c:v>
                </c:pt>
                <c:pt idx="37290" c:formatCode="General">
                  <c:v>25115.9</c:v>
                </c:pt>
                <c:pt idx="37291" c:formatCode="General">
                  <c:v>25115.9</c:v>
                </c:pt>
                <c:pt idx="37292" c:formatCode="General">
                  <c:v>25115.9</c:v>
                </c:pt>
                <c:pt idx="37293" c:formatCode="General">
                  <c:v>25115.9</c:v>
                </c:pt>
                <c:pt idx="37294" c:formatCode="General">
                  <c:v>25115.9</c:v>
                </c:pt>
                <c:pt idx="37295" c:formatCode="General">
                  <c:v>25115.9</c:v>
                </c:pt>
                <c:pt idx="37296" c:formatCode="General">
                  <c:v>25115.9</c:v>
                </c:pt>
                <c:pt idx="37297" c:formatCode="General">
                  <c:v>25115.9</c:v>
                </c:pt>
                <c:pt idx="37298" c:formatCode="General">
                  <c:v>25115.9</c:v>
                </c:pt>
                <c:pt idx="37299" c:formatCode="General">
                  <c:v>25115.9</c:v>
                </c:pt>
                <c:pt idx="37300" c:formatCode="General">
                  <c:v>25115.9</c:v>
                </c:pt>
                <c:pt idx="37301" c:formatCode="General">
                  <c:v>25115.9</c:v>
                </c:pt>
                <c:pt idx="37302" c:formatCode="General">
                  <c:v>25115.9</c:v>
                </c:pt>
                <c:pt idx="37303" c:formatCode="General">
                  <c:v>25115.9</c:v>
                </c:pt>
                <c:pt idx="37304" c:formatCode="General">
                  <c:v>25115.9</c:v>
                </c:pt>
                <c:pt idx="37305" c:formatCode="General">
                  <c:v>25115.9</c:v>
                </c:pt>
                <c:pt idx="37306" c:formatCode="General">
                  <c:v>25115.9</c:v>
                </c:pt>
                <c:pt idx="37307" c:formatCode="General">
                  <c:v>25115.9</c:v>
                </c:pt>
                <c:pt idx="37308" c:formatCode="General">
                  <c:v>25115.9</c:v>
                </c:pt>
                <c:pt idx="37309" c:formatCode="General">
                  <c:v>25115.9</c:v>
                </c:pt>
                <c:pt idx="37310" c:formatCode="General">
                  <c:v>25115.9</c:v>
                </c:pt>
                <c:pt idx="37311" c:formatCode="General">
                  <c:v>25115.9</c:v>
                </c:pt>
                <c:pt idx="37312" c:formatCode="General">
                  <c:v>25115.9</c:v>
                </c:pt>
                <c:pt idx="37313" c:formatCode="General">
                  <c:v>25115.9</c:v>
                </c:pt>
                <c:pt idx="37314" c:formatCode="General">
                  <c:v>25115.9</c:v>
                </c:pt>
                <c:pt idx="37315" c:formatCode="General">
                  <c:v>25115.9</c:v>
                </c:pt>
                <c:pt idx="37316" c:formatCode="General">
                  <c:v>25115.9</c:v>
                </c:pt>
                <c:pt idx="37317" c:formatCode="General">
                  <c:v>25115.9</c:v>
                </c:pt>
                <c:pt idx="37318" c:formatCode="General">
                  <c:v>25115.9</c:v>
                </c:pt>
                <c:pt idx="37319" c:formatCode="General">
                  <c:v>25115.9</c:v>
                </c:pt>
                <c:pt idx="37320" c:formatCode="General">
                  <c:v>25115.9</c:v>
                </c:pt>
                <c:pt idx="37321" c:formatCode="General">
                  <c:v>25115.9</c:v>
                </c:pt>
                <c:pt idx="37322" c:formatCode="General">
                  <c:v>25115.9</c:v>
                </c:pt>
                <c:pt idx="37323" c:formatCode="General">
                  <c:v>25115.9</c:v>
                </c:pt>
                <c:pt idx="37324" c:formatCode="General">
                  <c:v>25115.9</c:v>
                </c:pt>
                <c:pt idx="37325" c:formatCode="General">
                  <c:v>25115.9</c:v>
                </c:pt>
                <c:pt idx="37326" c:formatCode="General">
                  <c:v>25115.9</c:v>
                </c:pt>
                <c:pt idx="37327" c:formatCode="General">
                  <c:v>25115.9</c:v>
                </c:pt>
                <c:pt idx="37328" c:formatCode="General">
                  <c:v>25115.9</c:v>
                </c:pt>
                <c:pt idx="37329" c:formatCode="General">
                  <c:v>25115.9</c:v>
                </c:pt>
                <c:pt idx="37330" c:formatCode="General">
                  <c:v>25115.9</c:v>
                </c:pt>
                <c:pt idx="37331" c:formatCode="General">
                  <c:v>25115.9</c:v>
                </c:pt>
                <c:pt idx="37332" c:formatCode="General">
                  <c:v>25115.9</c:v>
                </c:pt>
                <c:pt idx="37333" c:formatCode="General">
                  <c:v>25115.9</c:v>
                </c:pt>
                <c:pt idx="37334" c:formatCode="General">
                  <c:v>25115.9</c:v>
                </c:pt>
                <c:pt idx="37335" c:formatCode="General">
                  <c:v>25115.9</c:v>
                </c:pt>
                <c:pt idx="37336" c:formatCode="General">
                  <c:v>25115.9</c:v>
                </c:pt>
                <c:pt idx="37337" c:formatCode="General">
                  <c:v>25115.9</c:v>
                </c:pt>
                <c:pt idx="37338" c:formatCode="General">
                  <c:v>25115.9</c:v>
                </c:pt>
                <c:pt idx="37339" c:formatCode="General">
                  <c:v>25115.9</c:v>
                </c:pt>
                <c:pt idx="37340" c:formatCode="General">
                  <c:v>25115.9</c:v>
                </c:pt>
                <c:pt idx="37341" c:formatCode="General">
                  <c:v>25115.9</c:v>
                </c:pt>
                <c:pt idx="37342" c:formatCode="General">
                  <c:v>25115.9</c:v>
                </c:pt>
                <c:pt idx="37343" c:formatCode="General">
                  <c:v>25115.9</c:v>
                </c:pt>
                <c:pt idx="37344" c:formatCode="General">
                  <c:v>25115.9</c:v>
                </c:pt>
                <c:pt idx="37345" c:formatCode="General">
                  <c:v>25115.9</c:v>
                </c:pt>
                <c:pt idx="37346" c:formatCode="General">
                  <c:v>25115.9</c:v>
                </c:pt>
                <c:pt idx="37347" c:formatCode="General">
                  <c:v>25115.9</c:v>
                </c:pt>
                <c:pt idx="37348" c:formatCode="General">
                  <c:v>25115.9</c:v>
                </c:pt>
                <c:pt idx="37349" c:formatCode="General">
                  <c:v>25115.9</c:v>
                </c:pt>
                <c:pt idx="37350" c:formatCode="General">
                  <c:v>25115.9</c:v>
                </c:pt>
                <c:pt idx="37351" c:formatCode="General">
                  <c:v>25115.9</c:v>
                </c:pt>
                <c:pt idx="37352" c:formatCode="General">
                  <c:v>25115.9</c:v>
                </c:pt>
                <c:pt idx="37353" c:formatCode="General">
                  <c:v>25115.9</c:v>
                </c:pt>
                <c:pt idx="37354" c:formatCode="General">
                  <c:v>25115.9</c:v>
                </c:pt>
                <c:pt idx="37355" c:formatCode="General">
                  <c:v>25115.9</c:v>
                </c:pt>
                <c:pt idx="37356" c:formatCode="General">
                  <c:v>25115.9</c:v>
                </c:pt>
                <c:pt idx="37357" c:formatCode="General">
                  <c:v>25115.9</c:v>
                </c:pt>
                <c:pt idx="37358" c:formatCode="General">
                  <c:v>25115.9</c:v>
                </c:pt>
                <c:pt idx="37359" c:formatCode="General">
                  <c:v>25115.9</c:v>
                </c:pt>
                <c:pt idx="37360" c:formatCode="General">
                  <c:v>25115.9</c:v>
                </c:pt>
                <c:pt idx="37361" c:formatCode="General">
                  <c:v>25115.9</c:v>
                </c:pt>
                <c:pt idx="37362" c:formatCode="General">
                  <c:v>25115.9</c:v>
                </c:pt>
                <c:pt idx="37363" c:formatCode="General">
                  <c:v>25115.9</c:v>
                </c:pt>
                <c:pt idx="37364" c:formatCode="General">
                  <c:v>25115.9</c:v>
                </c:pt>
                <c:pt idx="37365" c:formatCode="General">
                  <c:v>25115.9</c:v>
                </c:pt>
                <c:pt idx="37366" c:formatCode="General">
                  <c:v>25115.9</c:v>
                </c:pt>
                <c:pt idx="37367" c:formatCode="General">
                  <c:v>25115.9</c:v>
                </c:pt>
                <c:pt idx="37368" c:formatCode="General">
                  <c:v>25115.9</c:v>
                </c:pt>
                <c:pt idx="37369" c:formatCode="General">
                  <c:v>25115.9</c:v>
                </c:pt>
                <c:pt idx="37370" c:formatCode="General">
                  <c:v>25115.9</c:v>
                </c:pt>
                <c:pt idx="37371" c:formatCode="General">
                  <c:v>25115.9</c:v>
                </c:pt>
                <c:pt idx="37372" c:formatCode="General">
                  <c:v>25115.9</c:v>
                </c:pt>
                <c:pt idx="37373" c:formatCode="General">
                  <c:v>25115.9</c:v>
                </c:pt>
                <c:pt idx="37374" c:formatCode="General">
                  <c:v>25115.9</c:v>
                </c:pt>
                <c:pt idx="37375" c:formatCode="General">
                  <c:v>25115.9</c:v>
                </c:pt>
                <c:pt idx="37376" c:formatCode="General">
                  <c:v>25115.9</c:v>
                </c:pt>
                <c:pt idx="37377" c:formatCode="General">
                  <c:v>25115.9</c:v>
                </c:pt>
                <c:pt idx="37378" c:formatCode="General">
                  <c:v>25115.9</c:v>
                </c:pt>
                <c:pt idx="37379" c:formatCode="General">
                  <c:v>25115.9</c:v>
                </c:pt>
                <c:pt idx="37380" c:formatCode="General">
                  <c:v>25115.9</c:v>
                </c:pt>
                <c:pt idx="37381" c:formatCode="General">
                  <c:v>25115.9</c:v>
                </c:pt>
                <c:pt idx="37382" c:formatCode="General">
                  <c:v>25115.9</c:v>
                </c:pt>
                <c:pt idx="37383" c:formatCode="General">
                  <c:v>25115.9</c:v>
                </c:pt>
                <c:pt idx="37384" c:formatCode="General">
                  <c:v>25115.9</c:v>
                </c:pt>
                <c:pt idx="37385" c:formatCode="General">
                  <c:v>25115.9</c:v>
                </c:pt>
                <c:pt idx="37386" c:formatCode="General">
                  <c:v>25115.9</c:v>
                </c:pt>
                <c:pt idx="37387" c:formatCode="General">
                  <c:v>25115.9</c:v>
                </c:pt>
                <c:pt idx="37388" c:formatCode="General">
                  <c:v>25115.9</c:v>
                </c:pt>
                <c:pt idx="37389" c:formatCode="General">
                  <c:v>25115.9</c:v>
                </c:pt>
                <c:pt idx="37390" c:formatCode="General">
                  <c:v>25115.9</c:v>
                </c:pt>
                <c:pt idx="37391" c:formatCode="General">
                  <c:v>25115.9</c:v>
                </c:pt>
                <c:pt idx="37392" c:formatCode="General">
                  <c:v>25115.9</c:v>
                </c:pt>
                <c:pt idx="37393" c:formatCode="General">
                  <c:v>25115.9</c:v>
                </c:pt>
                <c:pt idx="37394" c:formatCode="General">
                  <c:v>25115.9</c:v>
                </c:pt>
                <c:pt idx="37395" c:formatCode="General">
                  <c:v>25115.9</c:v>
                </c:pt>
                <c:pt idx="37396" c:formatCode="General">
                  <c:v>25115.9</c:v>
                </c:pt>
                <c:pt idx="37397" c:formatCode="General">
                  <c:v>25115.9</c:v>
                </c:pt>
                <c:pt idx="37398" c:formatCode="General">
                  <c:v>25115.9</c:v>
                </c:pt>
                <c:pt idx="37399" c:formatCode="General">
                  <c:v>25115.9</c:v>
                </c:pt>
                <c:pt idx="37400" c:formatCode="General">
                  <c:v>25115.9</c:v>
                </c:pt>
                <c:pt idx="37401" c:formatCode="General">
                  <c:v>25115.9</c:v>
                </c:pt>
                <c:pt idx="37402" c:formatCode="General">
                  <c:v>25115.9</c:v>
                </c:pt>
                <c:pt idx="37403" c:formatCode="General">
                  <c:v>25115.9</c:v>
                </c:pt>
                <c:pt idx="37404" c:formatCode="General">
                  <c:v>25115.9</c:v>
                </c:pt>
                <c:pt idx="37405" c:formatCode="General">
                  <c:v>25115.9</c:v>
                </c:pt>
                <c:pt idx="37406" c:formatCode="General">
                  <c:v>25115.9</c:v>
                </c:pt>
                <c:pt idx="37407" c:formatCode="General">
                  <c:v>25115.9</c:v>
                </c:pt>
                <c:pt idx="37408" c:formatCode="General">
                  <c:v>25115.9</c:v>
                </c:pt>
                <c:pt idx="37409" c:formatCode="General">
                  <c:v>25115.9</c:v>
                </c:pt>
                <c:pt idx="37410" c:formatCode="General">
                  <c:v>25115.9</c:v>
                </c:pt>
                <c:pt idx="37411" c:formatCode="General">
                  <c:v>25115.9</c:v>
                </c:pt>
                <c:pt idx="37412" c:formatCode="General">
                  <c:v>25115.9</c:v>
                </c:pt>
                <c:pt idx="37413" c:formatCode="General">
                  <c:v>25115.9</c:v>
                </c:pt>
                <c:pt idx="37414" c:formatCode="General">
                  <c:v>25115.9</c:v>
                </c:pt>
                <c:pt idx="37415" c:formatCode="General">
                  <c:v>25115.9</c:v>
                </c:pt>
                <c:pt idx="37416" c:formatCode="General">
                  <c:v>25115.9</c:v>
                </c:pt>
                <c:pt idx="37417" c:formatCode="General">
                  <c:v>25115.9</c:v>
                </c:pt>
                <c:pt idx="37418" c:formatCode="General">
                  <c:v>25115.9</c:v>
                </c:pt>
                <c:pt idx="37419" c:formatCode="General">
                  <c:v>25115.9</c:v>
                </c:pt>
                <c:pt idx="37420" c:formatCode="General">
                  <c:v>25115.9</c:v>
                </c:pt>
                <c:pt idx="37421" c:formatCode="General">
                  <c:v>25115.9</c:v>
                </c:pt>
                <c:pt idx="37422" c:formatCode="General">
                  <c:v>25115.9</c:v>
                </c:pt>
                <c:pt idx="37423" c:formatCode="General">
                  <c:v>25115.9</c:v>
                </c:pt>
                <c:pt idx="37424" c:formatCode="General">
                  <c:v>25115.9</c:v>
                </c:pt>
                <c:pt idx="37425" c:formatCode="General">
                  <c:v>25115.9</c:v>
                </c:pt>
                <c:pt idx="37426" c:formatCode="General">
                  <c:v>25115.9</c:v>
                </c:pt>
                <c:pt idx="37427" c:formatCode="General">
                  <c:v>25115.9</c:v>
                </c:pt>
                <c:pt idx="37428" c:formatCode="General">
                  <c:v>25115.9</c:v>
                </c:pt>
                <c:pt idx="37429" c:formatCode="General">
                  <c:v>25115.9</c:v>
                </c:pt>
                <c:pt idx="37430" c:formatCode="General">
                  <c:v>25115.9</c:v>
                </c:pt>
                <c:pt idx="37431" c:formatCode="General">
                  <c:v>25115.9</c:v>
                </c:pt>
                <c:pt idx="37432" c:formatCode="General">
                  <c:v>25115.9</c:v>
                </c:pt>
                <c:pt idx="37433" c:formatCode="General">
                  <c:v>25115.9</c:v>
                </c:pt>
                <c:pt idx="37434" c:formatCode="General">
                  <c:v>25115.9</c:v>
                </c:pt>
                <c:pt idx="37435" c:formatCode="General">
                  <c:v>25115.9</c:v>
                </c:pt>
                <c:pt idx="37436" c:formatCode="General">
                  <c:v>25115.9</c:v>
                </c:pt>
                <c:pt idx="37437" c:formatCode="General">
                  <c:v>25115.9</c:v>
                </c:pt>
                <c:pt idx="37438" c:formatCode="General">
                  <c:v>25115.9</c:v>
                </c:pt>
                <c:pt idx="37439" c:formatCode="General">
                  <c:v>25115.9</c:v>
                </c:pt>
                <c:pt idx="37440" c:formatCode="General">
                  <c:v>25115.9</c:v>
                </c:pt>
                <c:pt idx="37441" c:formatCode="General">
                  <c:v>25115.9</c:v>
                </c:pt>
                <c:pt idx="37442" c:formatCode="General">
                  <c:v>25115.9</c:v>
                </c:pt>
                <c:pt idx="37443" c:formatCode="General">
                  <c:v>25115.9</c:v>
                </c:pt>
                <c:pt idx="37444" c:formatCode="General">
                  <c:v>25115.9</c:v>
                </c:pt>
                <c:pt idx="37445" c:formatCode="General">
                  <c:v>25115.9</c:v>
                </c:pt>
                <c:pt idx="37446" c:formatCode="General">
                  <c:v>25115.9</c:v>
                </c:pt>
                <c:pt idx="37447" c:formatCode="General">
                  <c:v>25115.9</c:v>
                </c:pt>
                <c:pt idx="37448" c:formatCode="General">
                  <c:v>25115.9</c:v>
                </c:pt>
                <c:pt idx="37449" c:formatCode="General">
                  <c:v>25115.9</c:v>
                </c:pt>
                <c:pt idx="37450" c:formatCode="General">
                  <c:v>25115.9</c:v>
                </c:pt>
                <c:pt idx="37451" c:formatCode="General">
                  <c:v>25115.9</c:v>
                </c:pt>
                <c:pt idx="37452" c:formatCode="General">
                  <c:v>25115.9</c:v>
                </c:pt>
                <c:pt idx="37453" c:formatCode="General">
                  <c:v>25115.9</c:v>
                </c:pt>
                <c:pt idx="37454" c:formatCode="General">
                  <c:v>25115.9</c:v>
                </c:pt>
                <c:pt idx="37455" c:formatCode="General">
                  <c:v>25115.9</c:v>
                </c:pt>
                <c:pt idx="37456" c:formatCode="General">
                  <c:v>25115.9</c:v>
                </c:pt>
                <c:pt idx="37457" c:formatCode="General">
                  <c:v>25115.9</c:v>
                </c:pt>
                <c:pt idx="37458" c:formatCode="General">
                  <c:v>25115.9</c:v>
                </c:pt>
                <c:pt idx="37459" c:formatCode="General">
                  <c:v>25115.9</c:v>
                </c:pt>
                <c:pt idx="37460" c:formatCode="General">
                  <c:v>25115.9</c:v>
                </c:pt>
                <c:pt idx="37461" c:formatCode="General">
                  <c:v>25115.9</c:v>
                </c:pt>
                <c:pt idx="37462" c:formatCode="General">
                  <c:v>25115.9</c:v>
                </c:pt>
                <c:pt idx="37463" c:formatCode="General">
                  <c:v>25115.9</c:v>
                </c:pt>
                <c:pt idx="37464" c:formatCode="General">
                  <c:v>25115.9</c:v>
                </c:pt>
                <c:pt idx="37465" c:formatCode="General">
                  <c:v>25115.9</c:v>
                </c:pt>
                <c:pt idx="37466" c:formatCode="General">
                  <c:v>25115.9</c:v>
                </c:pt>
                <c:pt idx="37467" c:formatCode="General">
                  <c:v>25115.9</c:v>
                </c:pt>
                <c:pt idx="37468" c:formatCode="General">
                  <c:v>25115.9</c:v>
                </c:pt>
                <c:pt idx="37469" c:formatCode="General">
                  <c:v>25115.9</c:v>
                </c:pt>
                <c:pt idx="37470" c:formatCode="General">
                  <c:v>25115.9</c:v>
                </c:pt>
                <c:pt idx="37471" c:formatCode="General">
                  <c:v>25115.9</c:v>
                </c:pt>
                <c:pt idx="37472" c:formatCode="General">
                  <c:v>25115.9</c:v>
                </c:pt>
                <c:pt idx="37473" c:formatCode="General">
                  <c:v>25115.9</c:v>
                </c:pt>
                <c:pt idx="37474" c:formatCode="General">
                  <c:v>25115.9</c:v>
                </c:pt>
                <c:pt idx="37475" c:formatCode="General">
                  <c:v>25115.9</c:v>
                </c:pt>
                <c:pt idx="37476" c:formatCode="General">
                  <c:v>25115.9</c:v>
                </c:pt>
                <c:pt idx="37477" c:formatCode="General">
                  <c:v>25115.9</c:v>
                </c:pt>
                <c:pt idx="37478" c:formatCode="General">
                  <c:v>25115.9</c:v>
                </c:pt>
                <c:pt idx="37479" c:formatCode="General">
                  <c:v>25115.9</c:v>
                </c:pt>
                <c:pt idx="37480" c:formatCode="General">
                  <c:v>25115.9</c:v>
                </c:pt>
                <c:pt idx="37481" c:formatCode="General">
                  <c:v>25115.9</c:v>
                </c:pt>
                <c:pt idx="37482" c:formatCode="General">
                  <c:v>25115.9</c:v>
                </c:pt>
                <c:pt idx="37483" c:formatCode="General">
                  <c:v>25115.9</c:v>
                </c:pt>
                <c:pt idx="37484" c:formatCode="General">
                  <c:v>25115.9</c:v>
                </c:pt>
                <c:pt idx="37485" c:formatCode="General">
                  <c:v>25115.9</c:v>
                </c:pt>
                <c:pt idx="37486" c:formatCode="General">
                  <c:v>25115.9</c:v>
                </c:pt>
                <c:pt idx="37487" c:formatCode="General">
                  <c:v>25115.9</c:v>
                </c:pt>
                <c:pt idx="37488" c:formatCode="General">
                  <c:v>25115.9</c:v>
                </c:pt>
                <c:pt idx="37489" c:formatCode="General">
                  <c:v>25115.9</c:v>
                </c:pt>
                <c:pt idx="37490" c:formatCode="General">
                  <c:v>25115.9</c:v>
                </c:pt>
                <c:pt idx="37491" c:formatCode="General">
                  <c:v>25115.9</c:v>
                </c:pt>
                <c:pt idx="37492" c:formatCode="General">
                  <c:v>25115.9</c:v>
                </c:pt>
                <c:pt idx="37493" c:formatCode="General">
                  <c:v>25115.9</c:v>
                </c:pt>
                <c:pt idx="37494" c:formatCode="General">
                  <c:v>25115.9</c:v>
                </c:pt>
                <c:pt idx="37495" c:formatCode="General">
                  <c:v>25115.9</c:v>
                </c:pt>
                <c:pt idx="37496" c:formatCode="General">
                  <c:v>25115.9</c:v>
                </c:pt>
                <c:pt idx="37497" c:formatCode="General">
                  <c:v>25115.9</c:v>
                </c:pt>
                <c:pt idx="37498" c:formatCode="General">
                  <c:v>25115.9</c:v>
                </c:pt>
                <c:pt idx="37499" c:formatCode="General">
                  <c:v>25115.9</c:v>
                </c:pt>
                <c:pt idx="37500" c:formatCode="General">
                  <c:v>25115.9</c:v>
                </c:pt>
                <c:pt idx="37501" c:formatCode="General">
                  <c:v>25115.9</c:v>
                </c:pt>
                <c:pt idx="37502" c:formatCode="General">
                  <c:v>25115.9</c:v>
                </c:pt>
                <c:pt idx="37503" c:formatCode="General">
                  <c:v>25115.9</c:v>
                </c:pt>
                <c:pt idx="37504" c:formatCode="General">
                  <c:v>25115.9</c:v>
                </c:pt>
                <c:pt idx="37505" c:formatCode="General">
                  <c:v>25115.9</c:v>
                </c:pt>
                <c:pt idx="37506" c:formatCode="General">
                  <c:v>25115.9</c:v>
                </c:pt>
                <c:pt idx="37507" c:formatCode="General">
                  <c:v>25115.9</c:v>
                </c:pt>
                <c:pt idx="37508" c:formatCode="General">
                  <c:v>25115.9</c:v>
                </c:pt>
                <c:pt idx="37509" c:formatCode="General">
                  <c:v>25115.9</c:v>
                </c:pt>
                <c:pt idx="37510" c:formatCode="General">
                  <c:v>25115.9</c:v>
                </c:pt>
                <c:pt idx="37511" c:formatCode="General">
                  <c:v>25115.9</c:v>
                </c:pt>
                <c:pt idx="37512" c:formatCode="General">
                  <c:v>25115.9</c:v>
                </c:pt>
                <c:pt idx="37513" c:formatCode="General">
                  <c:v>25115.9</c:v>
                </c:pt>
                <c:pt idx="37514" c:formatCode="General">
                  <c:v>25115.9</c:v>
                </c:pt>
                <c:pt idx="37515" c:formatCode="General">
                  <c:v>25115.9</c:v>
                </c:pt>
                <c:pt idx="37516" c:formatCode="General">
                  <c:v>25115.9</c:v>
                </c:pt>
                <c:pt idx="37517" c:formatCode="General">
                  <c:v>25115.9</c:v>
                </c:pt>
                <c:pt idx="37518" c:formatCode="General">
                  <c:v>25115.9</c:v>
                </c:pt>
                <c:pt idx="37519" c:formatCode="General">
                  <c:v>25115.9</c:v>
                </c:pt>
                <c:pt idx="37520" c:formatCode="General">
                  <c:v>25115.9</c:v>
                </c:pt>
                <c:pt idx="37521" c:formatCode="General">
                  <c:v>25115.9</c:v>
                </c:pt>
                <c:pt idx="37522" c:formatCode="General">
                  <c:v>25115.9</c:v>
                </c:pt>
                <c:pt idx="37523" c:formatCode="General">
                  <c:v>25115.9</c:v>
                </c:pt>
                <c:pt idx="37524" c:formatCode="General">
                  <c:v>25115.9</c:v>
                </c:pt>
                <c:pt idx="37525" c:formatCode="General">
                  <c:v>25115.9</c:v>
                </c:pt>
                <c:pt idx="37526" c:formatCode="General">
                  <c:v>25115.9</c:v>
                </c:pt>
                <c:pt idx="37527" c:formatCode="General">
                  <c:v>25115.9</c:v>
                </c:pt>
                <c:pt idx="37528" c:formatCode="General">
                  <c:v>25115.9</c:v>
                </c:pt>
                <c:pt idx="37529" c:formatCode="General">
                  <c:v>25115.9</c:v>
                </c:pt>
                <c:pt idx="37530" c:formatCode="General">
                  <c:v>25115.9</c:v>
                </c:pt>
                <c:pt idx="37531" c:formatCode="General">
                  <c:v>25115.9</c:v>
                </c:pt>
                <c:pt idx="37532" c:formatCode="General">
                  <c:v>25115.9</c:v>
                </c:pt>
                <c:pt idx="37533" c:formatCode="General">
                  <c:v>25115.9</c:v>
                </c:pt>
                <c:pt idx="37534" c:formatCode="General">
                  <c:v>25115.9</c:v>
                </c:pt>
                <c:pt idx="37535" c:formatCode="General">
                  <c:v>25115.9</c:v>
                </c:pt>
                <c:pt idx="37536" c:formatCode="General">
                  <c:v>25115.9</c:v>
                </c:pt>
                <c:pt idx="37537" c:formatCode="General">
                  <c:v>25115.9</c:v>
                </c:pt>
                <c:pt idx="37538" c:formatCode="General">
                  <c:v>25115.9</c:v>
                </c:pt>
                <c:pt idx="37539" c:formatCode="General">
                  <c:v>25115.9</c:v>
                </c:pt>
                <c:pt idx="37540" c:formatCode="General">
                  <c:v>25115.9</c:v>
                </c:pt>
                <c:pt idx="37541" c:formatCode="General">
                  <c:v>25115.9</c:v>
                </c:pt>
                <c:pt idx="37542" c:formatCode="General">
                  <c:v>25115.9</c:v>
                </c:pt>
                <c:pt idx="37543" c:formatCode="General">
                  <c:v>25115.9</c:v>
                </c:pt>
                <c:pt idx="37544" c:formatCode="General">
                  <c:v>25115.9</c:v>
                </c:pt>
                <c:pt idx="37545" c:formatCode="General">
                  <c:v>25115.9</c:v>
                </c:pt>
                <c:pt idx="37546" c:formatCode="General">
                  <c:v>25115.9</c:v>
                </c:pt>
                <c:pt idx="37547" c:formatCode="General">
                  <c:v>25115.9</c:v>
                </c:pt>
                <c:pt idx="37548" c:formatCode="General">
                  <c:v>25115.9</c:v>
                </c:pt>
                <c:pt idx="37549" c:formatCode="General">
                  <c:v>25115.9</c:v>
                </c:pt>
                <c:pt idx="37550" c:formatCode="General">
                  <c:v>25115.9</c:v>
                </c:pt>
                <c:pt idx="37551" c:formatCode="General">
                  <c:v>25115.9</c:v>
                </c:pt>
                <c:pt idx="37552" c:formatCode="General">
                  <c:v>25115.9</c:v>
                </c:pt>
                <c:pt idx="37553" c:formatCode="General">
                  <c:v>25115.9</c:v>
                </c:pt>
                <c:pt idx="37554" c:formatCode="General">
                  <c:v>25115.9</c:v>
                </c:pt>
                <c:pt idx="37555" c:formatCode="General">
                  <c:v>25115.9</c:v>
                </c:pt>
                <c:pt idx="37556" c:formatCode="General">
                  <c:v>25115.9</c:v>
                </c:pt>
                <c:pt idx="37557" c:formatCode="General">
                  <c:v>25115.9</c:v>
                </c:pt>
                <c:pt idx="37558" c:formatCode="General">
                  <c:v>25115.9</c:v>
                </c:pt>
                <c:pt idx="37559" c:formatCode="General">
                  <c:v>25115.9</c:v>
                </c:pt>
                <c:pt idx="37560" c:formatCode="General">
                  <c:v>25115.9</c:v>
                </c:pt>
                <c:pt idx="37561" c:formatCode="General">
                  <c:v>25115.9</c:v>
                </c:pt>
                <c:pt idx="37562" c:formatCode="General">
                  <c:v>25115.9</c:v>
                </c:pt>
                <c:pt idx="37563" c:formatCode="General">
                  <c:v>25115.9</c:v>
                </c:pt>
                <c:pt idx="37564" c:formatCode="General">
                  <c:v>25115.9</c:v>
                </c:pt>
                <c:pt idx="37565" c:formatCode="General">
                  <c:v>25115.9</c:v>
                </c:pt>
                <c:pt idx="37566" c:formatCode="General">
                  <c:v>25115.9</c:v>
                </c:pt>
                <c:pt idx="37567" c:formatCode="General">
                  <c:v>25115.9</c:v>
                </c:pt>
                <c:pt idx="37568" c:formatCode="General">
                  <c:v>25115.9</c:v>
                </c:pt>
                <c:pt idx="37569" c:formatCode="General">
                  <c:v>25115.9</c:v>
                </c:pt>
                <c:pt idx="37570" c:formatCode="General">
                  <c:v>25115.9</c:v>
                </c:pt>
                <c:pt idx="37571" c:formatCode="General">
                  <c:v>25115.9</c:v>
                </c:pt>
                <c:pt idx="37572" c:formatCode="General">
                  <c:v>25115.9</c:v>
                </c:pt>
                <c:pt idx="37573" c:formatCode="General">
                  <c:v>25115.9</c:v>
                </c:pt>
                <c:pt idx="37574" c:formatCode="General">
                  <c:v>25115.9</c:v>
                </c:pt>
                <c:pt idx="37575" c:formatCode="General">
                  <c:v>25115.9</c:v>
                </c:pt>
                <c:pt idx="37576" c:formatCode="General">
                  <c:v>25115.9</c:v>
                </c:pt>
                <c:pt idx="37577" c:formatCode="General">
                  <c:v>25115.9</c:v>
                </c:pt>
                <c:pt idx="37578" c:formatCode="General">
                  <c:v>25115.9</c:v>
                </c:pt>
                <c:pt idx="37579" c:formatCode="General">
                  <c:v>25115.9</c:v>
                </c:pt>
                <c:pt idx="37580" c:formatCode="General">
                  <c:v>25115.9</c:v>
                </c:pt>
                <c:pt idx="37581" c:formatCode="General">
                  <c:v>25115.9</c:v>
                </c:pt>
                <c:pt idx="37582" c:formatCode="General">
                  <c:v>25115.9</c:v>
                </c:pt>
                <c:pt idx="37583" c:formatCode="General">
                  <c:v>25115.9</c:v>
                </c:pt>
                <c:pt idx="37584" c:formatCode="General">
                  <c:v>25115.9</c:v>
                </c:pt>
                <c:pt idx="37585" c:formatCode="General">
                  <c:v>25115.9</c:v>
                </c:pt>
                <c:pt idx="37586" c:formatCode="General">
                  <c:v>25115.9</c:v>
                </c:pt>
                <c:pt idx="37587" c:formatCode="General">
                  <c:v>25115.9</c:v>
                </c:pt>
                <c:pt idx="37588" c:formatCode="General">
                  <c:v>25115.9</c:v>
                </c:pt>
                <c:pt idx="37589" c:formatCode="General">
                  <c:v>25115.9</c:v>
                </c:pt>
                <c:pt idx="37590" c:formatCode="General">
                  <c:v>25115.9</c:v>
                </c:pt>
                <c:pt idx="37591" c:formatCode="General">
                  <c:v>25115.9</c:v>
                </c:pt>
                <c:pt idx="37592" c:formatCode="General">
                  <c:v>25115.9</c:v>
                </c:pt>
                <c:pt idx="37593" c:formatCode="General">
                  <c:v>25115.9</c:v>
                </c:pt>
                <c:pt idx="37594" c:formatCode="General">
                  <c:v>25115.9</c:v>
                </c:pt>
                <c:pt idx="37595" c:formatCode="General">
                  <c:v>25115.9</c:v>
                </c:pt>
                <c:pt idx="37596" c:formatCode="General">
                  <c:v>25115.9</c:v>
                </c:pt>
                <c:pt idx="37597" c:formatCode="General">
                  <c:v>25115.9</c:v>
                </c:pt>
                <c:pt idx="37598" c:formatCode="General">
                  <c:v>25115.9</c:v>
                </c:pt>
                <c:pt idx="37599" c:formatCode="General">
                  <c:v>25115.9</c:v>
                </c:pt>
                <c:pt idx="37600" c:formatCode="General">
                  <c:v>25115.9</c:v>
                </c:pt>
                <c:pt idx="37601" c:formatCode="General">
                  <c:v>25115.9</c:v>
                </c:pt>
                <c:pt idx="37602" c:formatCode="General">
                  <c:v>25115.9</c:v>
                </c:pt>
                <c:pt idx="37603" c:formatCode="General">
                  <c:v>25115.9</c:v>
                </c:pt>
                <c:pt idx="37604" c:formatCode="General">
                  <c:v>25115.9</c:v>
                </c:pt>
                <c:pt idx="37605" c:formatCode="General">
                  <c:v>25115.9</c:v>
                </c:pt>
                <c:pt idx="37606" c:formatCode="General">
                  <c:v>25115.9</c:v>
                </c:pt>
                <c:pt idx="37607" c:formatCode="General">
                  <c:v>25115.9</c:v>
                </c:pt>
                <c:pt idx="37608" c:formatCode="General">
                  <c:v>25115.9</c:v>
                </c:pt>
                <c:pt idx="37609" c:formatCode="General">
                  <c:v>25115.9</c:v>
                </c:pt>
                <c:pt idx="37610" c:formatCode="General">
                  <c:v>25115.9</c:v>
                </c:pt>
                <c:pt idx="37611" c:formatCode="General">
                  <c:v>25115.9</c:v>
                </c:pt>
                <c:pt idx="37612" c:formatCode="General">
                  <c:v>25115.9</c:v>
                </c:pt>
                <c:pt idx="37613" c:formatCode="General">
                  <c:v>25115.9</c:v>
                </c:pt>
                <c:pt idx="37614" c:formatCode="General">
                  <c:v>25115.9</c:v>
                </c:pt>
                <c:pt idx="37615" c:formatCode="General">
                  <c:v>25115.9</c:v>
                </c:pt>
                <c:pt idx="37616" c:formatCode="General">
                  <c:v>25115.9</c:v>
                </c:pt>
                <c:pt idx="37617" c:formatCode="General">
                  <c:v>25115.9</c:v>
                </c:pt>
                <c:pt idx="37618" c:formatCode="General">
                  <c:v>25115.9</c:v>
                </c:pt>
                <c:pt idx="37619" c:formatCode="General">
                  <c:v>25115.9</c:v>
                </c:pt>
                <c:pt idx="37620" c:formatCode="General">
                  <c:v>25115.9</c:v>
                </c:pt>
                <c:pt idx="37621" c:formatCode="General">
                  <c:v>25115.9</c:v>
                </c:pt>
                <c:pt idx="37622" c:formatCode="General">
                  <c:v>25115.9</c:v>
                </c:pt>
                <c:pt idx="37623" c:formatCode="General">
                  <c:v>25115.9</c:v>
                </c:pt>
                <c:pt idx="37624" c:formatCode="General">
                  <c:v>25115.9</c:v>
                </c:pt>
                <c:pt idx="37625" c:formatCode="General">
                  <c:v>25115.9</c:v>
                </c:pt>
                <c:pt idx="37626" c:formatCode="General">
                  <c:v>25115.9</c:v>
                </c:pt>
                <c:pt idx="37627" c:formatCode="General">
                  <c:v>25115.9</c:v>
                </c:pt>
                <c:pt idx="37628" c:formatCode="General">
                  <c:v>25115.9</c:v>
                </c:pt>
                <c:pt idx="37629" c:formatCode="General">
                  <c:v>25115.9</c:v>
                </c:pt>
                <c:pt idx="37630" c:formatCode="General">
                  <c:v>25115.9</c:v>
                </c:pt>
                <c:pt idx="37631" c:formatCode="General">
                  <c:v>25115.9</c:v>
                </c:pt>
                <c:pt idx="37632" c:formatCode="General">
                  <c:v>25115.9</c:v>
                </c:pt>
                <c:pt idx="37633" c:formatCode="General">
                  <c:v>25115.9</c:v>
                </c:pt>
                <c:pt idx="37634" c:formatCode="General">
                  <c:v>25115.9</c:v>
                </c:pt>
                <c:pt idx="37635" c:formatCode="General">
                  <c:v>25115.9</c:v>
                </c:pt>
                <c:pt idx="37636" c:formatCode="General">
                  <c:v>25115.9</c:v>
                </c:pt>
                <c:pt idx="37637" c:formatCode="General">
                  <c:v>25115.9</c:v>
                </c:pt>
                <c:pt idx="37638" c:formatCode="General">
                  <c:v>25115.9</c:v>
                </c:pt>
                <c:pt idx="37639" c:formatCode="General">
                  <c:v>25115.9</c:v>
                </c:pt>
                <c:pt idx="37640" c:formatCode="General">
                  <c:v>25115.9</c:v>
                </c:pt>
                <c:pt idx="37641" c:formatCode="General">
                  <c:v>25115.9</c:v>
                </c:pt>
                <c:pt idx="37642" c:formatCode="General">
                  <c:v>25115.9</c:v>
                </c:pt>
                <c:pt idx="37643" c:formatCode="General">
                  <c:v>25115.9</c:v>
                </c:pt>
                <c:pt idx="37644" c:formatCode="General">
                  <c:v>25115.9</c:v>
                </c:pt>
                <c:pt idx="37645" c:formatCode="General">
                  <c:v>25115.9</c:v>
                </c:pt>
                <c:pt idx="37646" c:formatCode="General">
                  <c:v>25115.9</c:v>
                </c:pt>
                <c:pt idx="37647" c:formatCode="General">
                  <c:v>25115.9</c:v>
                </c:pt>
                <c:pt idx="37648" c:formatCode="General">
                  <c:v>25115.9</c:v>
                </c:pt>
                <c:pt idx="37649" c:formatCode="General">
                  <c:v>25115.9</c:v>
                </c:pt>
                <c:pt idx="37650" c:formatCode="General">
                  <c:v>25115.9</c:v>
                </c:pt>
                <c:pt idx="37651" c:formatCode="General">
                  <c:v>25115.9</c:v>
                </c:pt>
                <c:pt idx="37652" c:formatCode="General">
                  <c:v>25115.9</c:v>
                </c:pt>
                <c:pt idx="37653" c:formatCode="General">
                  <c:v>25115.9</c:v>
                </c:pt>
                <c:pt idx="37654" c:formatCode="General">
                  <c:v>25115.9</c:v>
                </c:pt>
                <c:pt idx="37655" c:formatCode="General">
                  <c:v>25115.9</c:v>
                </c:pt>
                <c:pt idx="37656" c:formatCode="General">
                  <c:v>25115.9</c:v>
                </c:pt>
                <c:pt idx="37657" c:formatCode="General">
                  <c:v>25115.9</c:v>
                </c:pt>
                <c:pt idx="37658" c:formatCode="General">
                  <c:v>25115.9</c:v>
                </c:pt>
                <c:pt idx="37659" c:formatCode="General">
                  <c:v>25115.9</c:v>
                </c:pt>
                <c:pt idx="37660" c:formatCode="General">
                  <c:v>25115.9</c:v>
                </c:pt>
                <c:pt idx="37661" c:formatCode="General">
                  <c:v>25115.9</c:v>
                </c:pt>
                <c:pt idx="37662" c:formatCode="General">
                  <c:v>25115.9</c:v>
                </c:pt>
                <c:pt idx="37663" c:formatCode="General">
                  <c:v>25115.9</c:v>
                </c:pt>
                <c:pt idx="37664" c:formatCode="General">
                  <c:v>25115.9</c:v>
                </c:pt>
                <c:pt idx="37665" c:formatCode="General">
                  <c:v>25115.9</c:v>
                </c:pt>
                <c:pt idx="37666" c:formatCode="General">
                  <c:v>25115.9</c:v>
                </c:pt>
                <c:pt idx="37667" c:formatCode="General">
                  <c:v>25115.9</c:v>
                </c:pt>
                <c:pt idx="37668" c:formatCode="General">
                  <c:v>25115.9</c:v>
                </c:pt>
                <c:pt idx="37669" c:formatCode="General">
                  <c:v>25115.9</c:v>
                </c:pt>
                <c:pt idx="37670" c:formatCode="General">
                  <c:v>25115.9</c:v>
                </c:pt>
                <c:pt idx="37671" c:formatCode="General">
                  <c:v>25115.9</c:v>
                </c:pt>
                <c:pt idx="37672" c:formatCode="General">
                  <c:v>25115.9</c:v>
                </c:pt>
                <c:pt idx="37673" c:formatCode="General">
                  <c:v>25115.9</c:v>
                </c:pt>
                <c:pt idx="37674" c:formatCode="General">
                  <c:v>25115.9</c:v>
                </c:pt>
                <c:pt idx="37675" c:formatCode="General">
                  <c:v>25115.9</c:v>
                </c:pt>
                <c:pt idx="37676" c:formatCode="General">
                  <c:v>25115.9</c:v>
                </c:pt>
                <c:pt idx="37677" c:formatCode="General">
                  <c:v>25115.9</c:v>
                </c:pt>
                <c:pt idx="37678" c:formatCode="General">
                  <c:v>25115.9</c:v>
                </c:pt>
                <c:pt idx="37679" c:formatCode="General">
                  <c:v>25115.9</c:v>
                </c:pt>
                <c:pt idx="37680" c:formatCode="General">
                  <c:v>25115.9</c:v>
                </c:pt>
                <c:pt idx="37681" c:formatCode="General">
                  <c:v>25115.9</c:v>
                </c:pt>
                <c:pt idx="37682" c:formatCode="General">
                  <c:v>25115.9</c:v>
                </c:pt>
                <c:pt idx="37683" c:formatCode="General">
                  <c:v>25115.9</c:v>
                </c:pt>
                <c:pt idx="37684" c:formatCode="General">
                  <c:v>25115.9</c:v>
                </c:pt>
                <c:pt idx="37685" c:formatCode="General">
                  <c:v>25115.9</c:v>
                </c:pt>
                <c:pt idx="37686" c:formatCode="General">
                  <c:v>25115.9</c:v>
                </c:pt>
                <c:pt idx="37687" c:formatCode="General">
                  <c:v>25115.9</c:v>
                </c:pt>
                <c:pt idx="37688" c:formatCode="General">
                  <c:v>25115.9</c:v>
                </c:pt>
                <c:pt idx="37689" c:formatCode="General">
                  <c:v>25115.9</c:v>
                </c:pt>
                <c:pt idx="37690" c:formatCode="General">
                  <c:v>25115.9</c:v>
                </c:pt>
                <c:pt idx="37691" c:formatCode="General">
                  <c:v>25115.9</c:v>
                </c:pt>
                <c:pt idx="37692" c:formatCode="General">
                  <c:v>25115.9</c:v>
                </c:pt>
                <c:pt idx="37693" c:formatCode="General">
                  <c:v>25115.9</c:v>
                </c:pt>
                <c:pt idx="37694" c:formatCode="General">
                  <c:v>25115.9</c:v>
                </c:pt>
                <c:pt idx="37695" c:formatCode="General">
                  <c:v>25115.9</c:v>
                </c:pt>
                <c:pt idx="37696" c:formatCode="General">
                  <c:v>25115.9</c:v>
                </c:pt>
                <c:pt idx="37697" c:formatCode="General">
                  <c:v>25115.9</c:v>
                </c:pt>
                <c:pt idx="37698" c:formatCode="General">
                  <c:v>25115.9</c:v>
                </c:pt>
                <c:pt idx="37699" c:formatCode="General">
                  <c:v>25115.9</c:v>
                </c:pt>
                <c:pt idx="37700" c:formatCode="General">
                  <c:v>25115.9</c:v>
                </c:pt>
                <c:pt idx="37701" c:formatCode="General">
                  <c:v>25115.9</c:v>
                </c:pt>
                <c:pt idx="37702" c:formatCode="General">
                  <c:v>25115.9</c:v>
                </c:pt>
                <c:pt idx="37703" c:formatCode="General">
                  <c:v>25115.9</c:v>
                </c:pt>
                <c:pt idx="37704" c:formatCode="General">
                  <c:v>25115.9</c:v>
                </c:pt>
                <c:pt idx="37705" c:formatCode="General">
                  <c:v>25115.9</c:v>
                </c:pt>
                <c:pt idx="37706" c:formatCode="General">
                  <c:v>25115.9</c:v>
                </c:pt>
                <c:pt idx="37707" c:formatCode="General">
                  <c:v>25115.9</c:v>
                </c:pt>
                <c:pt idx="37708" c:formatCode="General">
                  <c:v>25115.9</c:v>
                </c:pt>
                <c:pt idx="37709" c:formatCode="General">
                  <c:v>25115.9</c:v>
                </c:pt>
                <c:pt idx="37710" c:formatCode="General">
                  <c:v>25115.9</c:v>
                </c:pt>
                <c:pt idx="37711" c:formatCode="General">
                  <c:v>25115.9</c:v>
                </c:pt>
                <c:pt idx="37712" c:formatCode="General">
                  <c:v>25115.9</c:v>
                </c:pt>
                <c:pt idx="37713" c:formatCode="General">
                  <c:v>25115.9</c:v>
                </c:pt>
                <c:pt idx="37714" c:formatCode="General">
                  <c:v>25115.9</c:v>
                </c:pt>
                <c:pt idx="37715" c:formatCode="General">
                  <c:v>25115.9</c:v>
                </c:pt>
                <c:pt idx="37716" c:formatCode="General">
                  <c:v>25115.9</c:v>
                </c:pt>
                <c:pt idx="37717" c:formatCode="General">
                  <c:v>25115.9</c:v>
                </c:pt>
                <c:pt idx="37718" c:formatCode="General">
                  <c:v>25115.9</c:v>
                </c:pt>
                <c:pt idx="37719" c:formatCode="General">
                  <c:v>25115.9</c:v>
                </c:pt>
                <c:pt idx="37720" c:formatCode="General">
                  <c:v>25115.9</c:v>
                </c:pt>
                <c:pt idx="37721" c:formatCode="General">
                  <c:v>25115.9</c:v>
                </c:pt>
                <c:pt idx="37722" c:formatCode="General">
                  <c:v>25115.9</c:v>
                </c:pt>
                <c:pt idx="37723" c:formatCode="General">
                  <c:v>25115.9</c:v>
                </c:pt>
                <c:pt idx="37724" c:formatCode="General">
                  <c:v>25115.9</c:v>
                </c:pt>
                <c:pt idx="37725" c:formatCode="General">
                  <c:v>25115.9</c:v>
                </c:pt>
                <c:pt idx="37726" c:formatCode="General">
                  <c:v>25115.9</c:v>
                </c:pt>
                <c:pt idx="37727" c:formatCode="General">
                  <c:v>25115.9</c:v>
                </c:pt>
                <c:pt idx="37728" c:formatCode="General">
                  <c:v>25115.9</c:v>
                </c:pt>
                <c:pt idx="37729" c:formatCode="General">
                  <c:v>25115.9</c:v>
                </c:pt>
                <c:pt idx="37730" c:formatCode="General">
                  <c:v>25115.9</c:v>
                </c:pt>
                <c:pt idx="37731" c:formatCode="General">
                  <c:v>25115.9</c:v>
                </c:pt>
                <c:pt idx="37732" c:formatCode="General">
                  <c:v>25115.9</c:v>
                </c:pt>
                <c:pt idx="37733" c:formatCode="General">
                  <c:v>25115.9</c:v>
                </c:pt>
                <c:pt idx="37734" c:formatCode="General">
                  <c:v>25115.9</c:v>
                </c:pt>
                <c:pt idx="37735" c:formatCode="General">
                  <c:v>25115.9</c:v>
                </c:pt>
                <c:pt idx="37736" c:formatCode="General">
                  <c:v>25115.9</c:v>
                </c:pt>
                <c:pt idx="37737" c:formatCode="General">
                  <c:v>25115.9</c:v>
                </c:pt>
                <c:pt idx="37738" c:formatCode="General">
                  <c:v>25115.9</c:v>
                </c:pt>
                <c:pt idx="37739" c:formatCode="General">
                  <c:v>25115.9</c:v>
                </c:pt>
                <c:pt idx="37740" c:formatCode="General">
                  <c:v>25115.9</c:v>
                </c:pt>
                <c:pt idx="37741" c:formatCode="General">
                  <c:v>25115.9</c:v>
                </c:pt>
                <c:pt idx="37742" c:formatCode="General">
                  <c:v>25115.9</c:v>
                </c:pt>
                <c:pt idx="37743" c:formatCode="General">
                  <c:v>25115.9</c:v>
                </c:pt>
                <c:pt idx="37744" c:formatCode="General">
                  <c:v>25115.9</c:v>
                </c:pt>
                <c:pt idx="37745" c:formatCode="General">
                  <c:v>25115.9</c:v>
                </c:pt>
                <c:pt idx="37746" c:formatCode="General">
                  <c:v>25115.9</c:v>
                </c:pt>
                <c:pt idx="37747" c:formatCode="General">
                  <c:v>25115.9</c:v>
                </c:pt>
                <c:pt idx="37748" c:formatCode="General">
                  <c:v>25115.9</c:v>
                </c:pt>
                <c:pt idx="37749" c:formatCode="General">
                  <c:v>25115.9</c:v>
                </c:pt>
                <c:pt idx="37750" c:formatCode="General">
                  <c:v>25115.9</c:v>
                </c:pt>
                <c:pt idx="37751" c:formatCode="General">
                  <c:v>25115.9</c:v>
                </c:pt>
                <c:pt idx="37752" c:formatCode="General">
                  <c:v>25115.9</c:v>
                </c:pt>
                <c:pt idx="37753" c:formatCode="General">
                  <c:v>25115.9</c:v>
                </c:pt>
                <c:pt idx="37754" c:formatCode="General">
                  <c:v>25115.9</c:v>
                </c:pt>
                <c:pt idx="37755" c:formatCode="General">
                  <c:v>25115.9</c:v>
                </c:pt>
                <c:pt idx="37756" c:formatCode="General">
                  <c:v>25115.9</c:v>
                </c:pt>
                <c:pt idx="37757" c:formatCode="General">
                  <c:v>25115.9</c:v>
                </c:pt>
                <c:pt idx="37758" c:formatCode="General">
                  <c:v>25115.9</c:v>
                </c:pt>
                <c:pt idx="37759" c:formatCode="General">
                  <c:v>25115.9</c:v>
                </c:pt>
                <c:pt idx="37760" c:formatCode="General">
                  <c:v>25115.9</c:v>
                </c:pt>
                <c:pt idx="37761" c:formatCode="General">
                  <c:v>25115.9</c:v>
                </c:pt>
                <c:pt idx="37762" c:formatCode="General">
                  <c:v>25115.9</c:v>
                </c:pt>
                <c:pt idx="37763" c:formatCode="General">
                  <c:v>25115.9</c:v>
                </c:pt>
                <c:pt idx="37764" c:formatCode="General">
                  <c:v>25115.9</c:v>
                </c:pt>
                <c:pt idx="37765" c:formatCode="General">
                  <c:v>25115.9</c:v>
                </c:pt>
                <c:pt idx="37766" c:formatCode="General">
                  <c:v>25115.9</c:v>
                </c:pt>
                <c:pt idx="37767" c:formatCode="General">
                  <c:v>25115.9</c:v>
                </c:pt>
                <c:pt idx="37768" c:formatCode="General">
                  <c:v>25115.9</c:v>
                </c:pt>
                <c:pt idx="37769" c:formatCode="General">
                  <c:v>25115.9</c:v>
                </c:pt>
                <c:pt idx="37770" c:formatCode="General">
                  <c:v>25115.9</c:v>
                </c:pt>
                <c:pt idx="37771" c:formatCode="General">
                  <c:v>25115.9</c:v>
                </c:pt>
                <c:pt idx="37772" c:formatCode="General">
                  <c:v>25115.9</c:v>
                </c:pt>
                <c:pt idx="37773" c:formatCode="General">
                  <c:v>25115.9</c:v>
                </c:pt>
                <c:pt idx="37774" c:formatCode="General">
                  <c:v>25115.9</c:v>
                </c:pt>
                <c:pt idx="37775" c:formatCode="General">
                  <c:v>25115.9</c:v>
                </c:pt>
                <c:pt idx="37776" c:formatCode="General">
                  <c:v>25115.9</c:v>
                </c:pt>
                <c:pt idx="37777" c:formatCode="General">
                  <c:v>25115.9</c:v>
                </c:pt>
                <c:pt idx="37778" c:formatCode="General">
                  <c:v>25115.9</c:v>
                </c:pt>
                <c:pt idx="37779" c:formatCode="General">
                  <c:v>25115.9</c:v>
                </c:pt>
                <c:pt idx="37780" c:formatCode="General">
                  <c:v>25115.9</c:v>
                </c:pt>
                <c:pt idx="37781" c:formatCode="General">
                  <c:v>25115.9</c:v>
                </c:pt>
                <c:pt idx="37782" c:formatCode="General">
                  <c:v>25115.9</c:v>
                </c:pt>
                <c:pt idx="37783" c:formatCode="General">
                  <c:v>25115.9</c:v>
                </c:pt>
                <c:pt idx="37784" c:formatCode="General">
                  <c:v>25115.9</c:v>
                </c:pt>
                <c:pt idx="37785" c:formatCode="General">
                  <c:v>25115.9</c:v>
                </c:pt>
                <c:pt idx="37786" c:formatCode="General">
                  <c:v>25115.9</c:v>
                </c:pt>
                <c:pt idx="37787" c:formatCode="General">
                  <c:v>25115.9</c:v>
                </c:pt>
                <c:pt idx="37788" c:formatCode="General">
                  <c:v>25115.9</c:v>
                </c:pt>
                <c:pt idx="37789" c:formatCode="General">
                  <c:v>25115.9</c:v>
                </c:pt>
                <c:pt idx="37790" c:formatCode="General">
                  <c:v>25115.9</c:v>
                </c:pt>
                <c:pt idx="37791" c:formatCode="General">
                  <c:v>25115.9</c:v>
                </c:pt>
                <c:pt idx="37792" c:formatCode="General">
                  <c:v>25115.9</c:v>
                </c:pt>
                <c:pt idx="37793" c:formatCode="General">
                  <c:v>25115.9</c:v>
                </c:pt>
                <c:pt idx="37794" c:formatCode="General">
                  <c:v>25115.9</c:v>
                </c:pt>
                <c:pt idx="37795" c:formatCode="General">
                  <c:v>25115.9</c:v>
                </c:pt>
                <c:pt idx="37796" c:formatCode="General">
                  <c:v>25115.9</c:v>
                </c:pt>
                <c:pt idx="37797" c:formatCode="General">
                  <c:v>25115.9</c:v>
                </c:pt>
                <c:pt idx="37798" c:formatCode="General">
                  <c:v>25115.9</c:v>
                </c:pt>
                <c:pt idx="37799" c:formatCode="General">
                  <c:v>25115.9</c:v>
                </c:pt>
                <c:pt idx="37800" c:formatCode="General">
                  <c:v>25115.9</c:v>
                </c:pt>
                <c:pt idx="37801" c:formatCode="General">
                  <c:v>25115.9</c:v>
                </c:pt>
                <c:pt idx="37802" c:formatCode="General">
                  <c:v>25115.9</c:v>
                </c:pt>
                <c:pt idx="37803" c:formatCode="General">
                  <c:v>25115.9</c:v>
                </c:pt>
                <c:pt idx="37804" c:formatCode="General">
                  <c:v>25115.9</c:v>
                </c:pt>
                <c:pt idx="37805" c:formatCode="General">
                  <c:v>25115.9</c:v>
                </c:pt>
                <c:pt idx="37806" c:formatCode="General">
                  <c:v>25115.9</c:v>
                </c:pt>
                <c:pt idx="37807" c:formatCode="General">
                  <c:v>25115.9</c:v>
                </c:pt>
                <c:pt idx="37808" c:formatCode="General">
                  <c:v>25115.9</c:v>
                </c:pt>
                <c:pt idx="37809" c:formatCode="General">
                  <c:v>25115.9</c:v>
                </c:pt>
                <c:pt idx="37810" c:formatCode="General">
                  <c:v>25115.9</c:v>
                </c:pt>
                <c:pt idx="37811" c:formatCode="General">
                  <c:v>25115.9</c:v>
                </c:pt>
                <c:pt idx="37812" c:formatCode="General">
                  <c:v>25115.9</c:v>
                </c:pt>
                <c:pt idx="37813" c:formatCode="General">
                  <c:v>25115.9</c:v>
                </c:pt>
                <c:pt idx="37814" c:formatCode="General">
                  <c:v>25115.9</c:v>
                </c:pt>
                <c:pt idx="37815" c:formatCode="General">
                  <c:v>25115.9</c:v>
                </c:pt>
                <c:pt idx="37816" c:formatCode="General">
                  <c:v>25115.9</c:v>
                </c:pt>
                <c:pt idx="37817" c:formatCode="General">
                  <c:v>25115.9</c:v>
                </c:pt>
                <c:pt idx="37818" c:formatCode="General">
                  <c:v>25115.9</c:v>
                </c:pt>
                <c:pt idx="37819" c:formatCode="General">
                  <c:v>25115.9</c:v>
                </c:pt>
                <c:pt idx="37820" c:formatCode="General">
                  <c:v>25115.9</c:v>
                </c:pt>
                <c:pt idx="37821" c:formatCode="General">
                  <c:v>25115.9</c:v>
                </c:pt>
                <c:pt idx="37822" c:formatCode="General">
                  <c:v>25115.9</c:v>
                </c:pt>
                <c:pt idx="37823" c:formatCode="General">
                  <c:v>25115.9</c:v>
                </c:pt>
                <c:pt idx="37824" c:formatCode="General">
                  <c:v>25115.9</c:v>
                </c:pt>
                <c:pt idx="37825" c:formatCode="General">
                  <c:v>25115.9</c:v>
                </c:pt>
                <c:pt idx="37826" c:formatCode="General">
                  <c:v>25115.9</c:v>
                </c:pt>
                <c:pt idx="37827" c:formatCode="General">
                  <c:v>25115.9</c:v>
                </c:pt>
                <c:pt idx="37828" c:formatCode="General">
                  <c:v>25115.9</c:v>
                </c:pt>
                <c:pt idx="37829" c:formatCode="General">
                  <c:v>25115.9</c:v>
                </c:pt>
                <c:pt idx="37830" c:formatCode="General">
                  <c:v>25115.9</c:v>
                </c:pt>
                <c:pt idx="37831" c:formatCode="General">
                  <c:v>25115.9</c:v>
                </c:pt>
                <c:pt idx="37832" c:formatCode="General">
                  <c:v>25115.9</c:v>
                </c:pt>
                <c:pt idx="37833" c:formatCode="General">
                  <c:v>25115.9</c:v>
                </c:pt>
                <c:pt idx="37834" c:formatCode="General">
                  <c:v>25115.9</c:v>
                </c:pt>
                <c:pt idx="37835" c:formatCode="General">
                  <c:v>25115.9</c:v>
                </c:pt>
                <c:pt idx="37836" c:formatCode="General">
                  <c:v>25115.9</c:v>
                </c:pt>
                <c:pt idx="37837" c:formatCode="General">
                  <c:v>25115.9</c:v>
                </c:pt>
                <c:pt idx="37838" c:formatCode="General">
                  <c:v>25115.9</c:v>
                </c:pt>
                <c:pt idx="37839" c:formatCode="General">
                  <c:v>25115.9</c:v>
                </c:pt>
                <c:pt idx="37840" c:formatCode="General">
                  <c:v>25115.9</c:v>
                </c:pt>
                <c:pt idx="37841" c:formatCode="General">
                  <c:v>25115.9</c:v>
                </c:pt>
                <c:pt idx="37842" c:formatCode="General">
                  <c:v>25115.9</c:v>
                </c:pt>
                <c:pt idx="37843" c:formatCode="General">
                  <c:v>25115.9</c:v>
                </c:pt>
                <c:pt idx="37844" c:formatCode="General">
                  <c:v>25115.9</c:v>
                </c:pt>
                <c:pt idx="37845" c:formatCode="General">
                  <c:v>25115.9</c:v>
                </c:pt>
                <c:pt idx="37846" c:formatCode="General">
                  <c:v>25115.9</c:v>
                </c:pt>
                <c:pt idx="37847" c:formatCode="General">
                  <c:v>25115.9</c:v>
                </c:pt>
                <c:pt idx="37848" c:formatCode="General">
                  <c:v>25115.9</c:v>
                </c:pt>
                <c:pt idx="37849" c:formatCode="General">
                  <c:v>25115.9</c:v>
                </c:pt>
                <c:pt idx="37850" c:formatCode="General">
                  <c:v>25115.9</c:v>
                </c:pt>
                <c:pt idx="37851" c:formatCode="General">
                  <c:v>25115.9</c:v>
                </c:pt>
                <c:pt idx="37852" c:formatCode="General">
                  <c:v>25115.9</c:v>
                </c:pt>
                <c:pt idx="37853" c:formatCode="General">
                  <c:v>25115.9</c:v>
                </c:pt>
                <c:pt idx="37854" c:formatCode="General">
                  <c:v>25115.9</c:v>
                </c:pt>
                <c:pt idx="37855" c:formatCode="General">
                  <c:v>25115.9</c:v>
                </c:pt>
                <c:pt idx="37856" c:formatCode="General">
                  <c:v>25115.9</c:v>
                </c:pt>
                <c:pt idx="37857" c:formatCode="General">
                  <c:v>25115.9</c:v>
                </c:pt>
                <c:pt idx="37858" c:formatCode="General">
                  <c:v>25115.9</c:v>
                </c:pt>
                <c:pt idx="37859" c:formatCode="General">
                  <c:v>25115.9</c:v>
                </c:pt>
                <c:pt idx="37860" c:formatCode="General">
                  <c:v>25115.9</c:v>
                </c:pt>
                <c:pt idx="37861" c:formatCode="General">
                  <c:v>25115.9</c:v>
                </c:pt>
                <c:pt idx="37862" c:formatCode="General">
                  <c:v>25115.9</c:v>
                </c:pt>
                <c:pt idx="37863" c:formatCode="General">
                  <c:v>25115.9</c:v>
                </c:pt>
                <c:pt idx="37864" c:formatCode="General">
                  <c:v>25115.9</c:v>
                </c:pt>
                <c:pt idx="37865" c:formatCode="General">
                  <c:v>25115.9</c:v>
                </c:pt>
                <c:pt idx="37866" c:formatCode="General">
                  <c:v>25115.9</c:v>
                </c:pt>
                <c:pt idx="37867" c:formatCode="General">
                  <c:v>25115.9</c:v>
                </c:pt>
                <c:pt idx="37868" c:formatCode="General">
                  <c:v>25115.9</c:v>
                </c:pt>
                <c:pt idx="37869" c:formatCode="General">
                  <c:v>25115.9</c:v>
                </c:pt>
                <c:pt idx="37870" c:formatCode="General">
                  <c:v>25115.9</c:v>
                </c:pt>
                <c:pt idx="37871" c:formatCode="General">
                  <c:v>25115.9</c:v>
                </c:pt>
                <c:pt idx="37872" c:formatCode="General">
                  <c:v>25115.9</c:v>
                </c:pt>
                <c:pt idx="37873" c:formatCode="General">
                  <c:v>25115.9</c:v>
                </c:pt>
                <c:pt idx="37874" c:formatCode="General">
                  <c:v>25115.9</c:v>
                </c:pt>
                <c:pt idx="37875" c:formatCode="General">
                  <c:v>25115.9</c:v>
                </c:pt>
                <c:pt idx="37876" c:formatCode="General">
                  <c:v>25115.9</c:v>
                </c:pt>
                <c:pt idx="37877" c:formatCode="General">
                  <c:v>25115.9</c:v>
                </c:pt>
                <c:pt idx="37878" c:formatCode="General">
                  <c:v>25115.9</c:v>
                </c:pt>
                <c:pt idx="37879" c:formatCode="General">
                  <c:v>25115.9</c:v>
                </c:pt>
                <c:pt idx="37880" c:formatCode="General">
                  <c:v>25115.9</c:v>
                </c:pt>
                <c:pt idx="37881" c:formatCode="General">
                  <c:v>25115.9</c:v>
                </c:pt>
                <c:pt idx="37882" c:formatCode="General">
                  <c:v>25115.9</c:v>
                </c:pt>
                <c:pt idx="37883" c:formatCode="General">
                  <c:v>25115.9</c:v>
                </c:pt>
                <c:pt idx="37884" c:formatCode="General">
                  <c:v>25115.9</c:v>
                </c:pt>
                <c:pt idx="37885" c:formatCode="General">
                  <c:v>25115.9</c:v>
                </c:pt>
                <c:pt idx="37886" c:formatCode="General">
                  <c:v>25115.9</c:v>
                </c:pt>
                <c:pt idx="37887" c:formatCode="General">
                  <c:v>25115.9</c:v>
                </c:pt>
                <c:pt idx="37888" c:formatCode="General">
                  <c:v>25115.9</c:v>
                </c:pt>
                <c:pt idx="37889" c:formatCode="General">
                  <c:v>25115.9</c:v>
                </c:pt>
                <c:pt idx="37890" c:formatCode="General">
                  <c:v>25115.9</c:v>
                </c:pt>
                <c:pt idx="37891" c:formatCode="General">
                  <c:v>25115.9</c:v>
                </c:pt>
                <c:pt idx="37892" c:formatCode="General">
                  <c:v>25115.9</c:v>
                </c:pt>
                <c:pt idx="37893" c:formatCode="General">
                  <c:v>25115.9</c:v>
                </c:pt>
                <c:pt idx="37894" c:formatCode="General">
                  <c:v>25115.9</c:v>
                </c:pt>
                <c:pt idx="37895" c:formatCode="General">
                  <c:v>25115.9</c:v>
                </c:pt>
                <c:pt idx="37896" c:formatCode="General">
                  <c:v>25115.9</c:v>
                </c:pt>
                <c:pt idx="37897" c:formatCode="General">
                  <c:v>25115.9</c:v>
                </c:pt>
                <c:pt idx="37898" c:formatCode="General">
                  <c:v>25115.9</c:v>
                </c:pt>
                <c:pt idx="37899" c:formatCode="General">
                  <c:v>25115.9</c:v>
                </c:pt>
                <c:pt idx="37900" c:formatCode="General">
                  <c:v>25115.9</c:v>
                </c:pt>
                <c:pt idx="37901" c:formatCode="General">
                  <c:v>25115.9</c:v>
                </c:pt>
                <c:pt idx="37902" c:formatCode="General">
                  <c:v>25115.9</c:v>
                </c:pt>
                <c:pt idx="37903" c:formatCode="General">
                  <c:v>25115.9</c:v>
                </c:pt>
                <c:pt idx="37904" c:formatCode="General">
                  <c:v>25115.9</c:v>
                </c:pt>
                <c:pt idx="37905" c:formatCode="General">
                  <c:v>25115.9</c:v>
                </c:pt>
                <c:pt idx="37906" c:formatCode="General">
                  <c:v>25115.9</c:v>
                </c:pt>
                <c:pt idx="37907" c:formatCode="General">
                  <c:v>25115.9</c:v>
                </c:pt>
                <c:pt idx="37908" c:formatCode="General">
                  <c:v>25115.9</c:v>
                </c:pt>
                <c:pt idx="37909" c:formatCode="General">
                  <c:v>25115.9</c:v>
                </c:pt>
                <c:pt idx="37910" c:formatCode="General">
                  <c:v>25115.9</c:v>
                </c:pt>
                <c:pt idx="37911" c:formatCode="General">
                  <c:v>25115.9</c:v>
                </c:pt>
                <c:pt idx="37912" c:formatCode="General">
                  <c:v>25115.9</c:v>
                </c:pt>
                <c:pt idx="37913" c:formatCode="General">
                  <c:v>25115.9</c:v>
                </c:pt>
                <c:pt idx="37914" c:formatCode="General">
                  <c:v>25115.9</c:v>
                </c:pt>
                <c:pt idx="37915" c:formatCode="General">
                  <c:v>25115.9</c:v>
                </c:pt>
                <c:pt idx="37916" c:formatCode="General">
                  <c:v>25115.9</c:v>
                </c:pt>
                <c:pt idx="37917" c:formatCode="General">
                  <c:v>25115.9</c:v>
                </c:pt>
                <c:pt idx="37918" c:formatCode="General">
                  <c:v>25115.9</c:v>
                </c:pt>
                <c:pt idx="37919" c:formatCode="General">
                  <c:v>25115.9</c:v>
                </c:pt>
                <c:pt idx="37920" c:formatCode="General">
                  <c:v>25115.9</c:v>
                </c:pt>
                <c:pt idx="37921" c:formatCode="General">
                  <c:v>25115.9</c:v>
                </c:pt>
                <c:pt idx="37922" c:formatCode="General">
                  <c:v>25115.9</c:v>
                </c:pt>
                <c:pt idx="37923" c:formatCode="General">
                  <c:v>25115.9</c:v>
                </c:pt>
                <c:pt idx="37924" c:formatCode="General">
                  <c:v>25115.9</c:v>
                </c:pt>
                <c:pt idx="37925" c:formatCode="General">
                  <c:v>25115.9</c:v>
                </c:pt>
                <c:pt idx="37926" c:formatCode="General">
                  <c:v>25115.9</c:v>
                </c:pt>
                <c:pt idx="37927" c:formatCode="General">
                  <c:v>25115.9</c:v>
                </c:pt>
                <c:pt idx="37928" c:formatCode="General">
                  <c:v>25115.9</c:v>
                </c:pt>
                <c:pt idx="37929" c:formatCode="General">
                  <c:v>25115.9</c:v>
                </c:pt>
                <c:pt idx="37930" c:formatCode="General">
                  <c:v>25115.9</c:v>
                </c:pt>
                <c:pt idx="37931" c:formatCode="General">
                  <c:v>25115.9</c:v>
                </c:pt>
                <c:pt idx="37932" c:formatCode="General">
                  <c:v>25115.9</c:v>
                </c:pt>
                <c:pt idx="37933" c:formatCode="General">
                  <c:v>25115.9</c:v>
                </c:pt>
                <c:pt idx="37934" c:formatCode="General">
                  <c:v>25115.9</c:v>
                </c:pt>
                <c:pt idx="37935" c:formatCode="General">
                  <c:v>25115.9</c:v>
                </c:pt>
                <c:pt idx="37936" c:formatCode="General">
                  <c:v>25115.9</c:v>
                </c:pt>
                <c:pt idx="37937" c:formatCode="General">
                  <c:v>25115.9</c:v>
                </c:pt>
                <c:pt idx="37938" c:formatCode="General">
                  <c:v>25115.9</c:v>
                </c:pt>
                <c:pt idx="37939" c:formatCode="General">
                  <c:v>25115.9</c:v>
                </c:pt>
                <c:pt idx="37940" c:formatCode="General">
                  <c:v>25115.9</c:v>
                </c:pt>
                <c:pt idx="37941" c:formatCode="General">
                  <c:v>25115.9</c:v>
                </c:pt>
                <c:pt idx="37942" c:formatCode="General">
                  <c:v>25115.9</c:v>
                </c:pt>
                <c:pt idx="37943" c:formatCode="General">
                  <c:v>25115.9</c:v>
                </c:pt>
                <c:pt idx="37944" c:formatCode="General">
                  <c:v>25115.9</c:v>
                </c:pt>
                <c:pt idx="37945" c:formatCode="General">
                  <c:v>25115.9</c:v>
                </c:pt>
                <c:pt idx="37946" c:formatCode="General">
                  <c:v>25115.9</c:v>
                </c:pt>
                <c:pt idx="37947" c:formatCode="General">
                  <c:v>25115.9</c:v>
                </c:pt>
                <c:pt idx="37948" c:formatCode="General">
                  <c:v>25115.9</c:v>
                </c:pt>
                <c:pt idx="37949" c:formatCode="General">
                  <c:v>25115.9</c:v>
                </c:pt>
                <c:pt idx="37950" c:formatCode="General">
                  <c:v>25115.9</c:v>
                </c:pt>
                <c:pt idx="37951" c:formatCode="General">
                  <c:v>25115.9</c:v>
                </c:pt>
                <c:pt idx="37952" c:formatCode="General">
                  <c:v>25115.9</c:v>
                </c:pt>
                <c:pt idx="37953" c:formatCode="General">
                  <c:v>25115.9</c:v>
                </c:pt>
                <c:pt idx="37954" c:formatCode="General">
                  <c:v>25115.9</c:v>
                </c:pt>
                <c:pt idx="37955" c:formatCode="General">
                  <c:v>25115.9</c:v>
                </c:pt>
                <c:pt idx="37956" c:formatCode="General">
                  <c:v>25115.9</c:v>
                </c:pt>
                <c:pt idx="37957" c:formatCode="General">
                  <c:v>25115.9</c:v>
                </c:pt>
                <c:pt idx="37958" c:formatCode="General">
                  <c:v>25115.9</c:v>
                </c:pt>
                <c:pt idx="37959" c:formatCode="General">
                  <c:v>25115.9</c:v>
                </c:pt>
                <c:pt idx="37960" c:formatCode="General">
                  <c:v>25115.9</c:v>
                </c:pt>
                <c:pt idx="37961" c:formatCode="General">
                  <c:v>25115.9</c:v>
                </c:pt>
                <c:pt idx="37962" c:formatCode="General">
                  <c:v>25115.9</c:v>
                </c:pt>
                <c:pt idx="37963" c:formatCode="General">
                  <c:v>25115.9</c:v>
                </c:pt>
                <c:pt idx="37964" c:formatCode="General">
                  <c:v>25115.9</c:v>
                </c:pt>
                <c:pt idx="37965" c:formatCode="General">
                  <c:v>25115.9</c:v>
                </c:pt>
                <c:pt idx="37966" c:formatCode="General">
                  <c:v>25115.9</c:v>
                </c:pt>
                <c:pt idx="37967" c:formatCode="General">
                  <c:v>25115.9</c:v>
                </c:pt>
                <c:pt idx="37968" c:formatCode="General">
                  <c:v>25115.9</c:v>
                </c:pt>
                <c:pt idx="37969" c:formatCode="General">
                  <c:v>25115.9</c:v>
                </c:pt>
                <c:pt idx="37970" c:formatCode="General">
                  <c:v>25115.9</c:v>
                </c:pt>
                <c:pt idx="37971" c:formatCode="General">
                  <c:v>25115.9</c:v>
                </c:pt>
                <c:pt idx="37972" c:formatCode="General">
                  <c:v>25115.9</c:v>
                </c:pt>
                <c:pt idx="37973" c:formatCode="General">
                  <c:v>25115.9</c:v>
                </c:pt>
                <c:pt idx="37974" c:formatCode="General">
                  <c:v>25115.9</c:v>
                </c:pt>
                <c:pt idx="37975" c:formatCode="General">
                  <c:v>25115.9</c:v>
                </c:pt>
                <c:pt idx="37976" c:formatCode="General">
                  <c:v>25115.9</c:v>
                </c:pt>
                <c:pt idx="37977" c:formatCode="General">
                  <c:v>25115.9</c:v>
                </c:pt>
                <c:pt idx="37978" c:formatCode="General">
                  <c:v>25115.9</c:v>
                </c:pt>
                <c:pt idx="37979" c:formatCode="General">
                  <c:v>25115.9</c:v>
                </c:pt>
                <c:pt idx="37980" c:formatCode="General">
                  <c:v>25115.9</c:v>
                </c:pt>
                <c:pt idx="37981" c:formatCode="General">
                  <c:v>25115.9</c:v>
                </c:pt>
                <c:pt idx="37982" c:formatCode="General">
                  <c:v>25115.9</c:v>
                </c:pt>
                <c:pt idx="37983" c:formatCode="General">
                  <c:v>25115.9</c:v>
                </c:pt>
                <c:pt idx="37984" c:formatCode="General">
                  <c:v>25115.9</c:v>
                </c:pt>
                <c:pt idx="37985" c:formatCode="General">
                  <c:v>25115.9</c:v>
                </c:pt>
                <c:pt idx="37986" c:formatCode="General">
                  <c:v>25115.9</c:v>
                </c:pt>
                <c:pt idx="37987" c:formatCode="General">
                  <c:v>25115.9</c:v>
                </c:pt>
                <c:pt idx="37988" c:formatCode="General">
                  <c:v>25115.9</c:v>
                </c:pt>
                <c:pt idx="37989" c:formatCode="General">
                  <c:v>25115.9</c:v>
                </c:pt>
                <c:pt idx="37990" c:formatCode="General">
                  <c:v>25115.9</c:v>
                </c:pt>
                <c:pt idx="37991" c:formatCode="General">
                  <c:v>25115.9</c:v>
                </c:pt>
                <c:pt idx="37992" c:formatCode="General">
                  <c:v>25115.9</c:v>
                </c:pt>
                <c:pt idx="37993" c:formatCode="General">
                  <c:v>25115.9</c:v>
                </c:pt>
                <c:pt idx="37994" c:formatCode="General">
                  <c:v>25115.9</c:v>
                </c:pt>
                <c:pt idx="37995" c:formatCode="General">
                  <c:v>25115.9</c:v>
                </c:pt>
                <c:pt idx="37996" c:formatCode="General">
                  <c:v>25115.9</c:v>
                </c:pt>
                <c:pt idx="37997" c:formatCode="General">
                  <c:v>25115.9</c:v>
                </c:pt>
                <c:pt idx="37998" c:formatCode="General">
                  <c:v>25115.9</c:v>
                </c:pt>
                <c:pt idx="37999" c:formatCode="General">
                  <c:v>25115.9</c:v>
                </c:pt>
                <c:pt idx="38000" c:formatCode="General">
                  <c:v>25115.9</c:v>
                </c:pt>
                <c:pt idx="38001" c:formatCode="General">
                  <c:v>25115.9</c:v>
                </c:pt>
                <c:pt idx="38002" c:formatCode="General">
                  <c:v>25115.9</c:v>
                </c:pt>
                <c:pt idx="38003" c:formatCode="General">
                  <c:v>25115.9</c:v>
                </c:pt>
                <c:pt idx="38004" c:formatCode="General">
                  <c:v>25115.9</c:v>
                </c:pt>
                <c:pt idx="38005" c:formatCode="General">
                  <c:v>25115.9</c:v>
                </c:pt>
                <c:pt idx="38006" c:formatCode="General">
                  <c:v>25115.9</c:v>
                </c:pt>
                <c:pt idx="38007" c:formatCode="General">
                  <c:v>25115.9</c:v>
                </c:pt>
                <c:pt idx="38008" c:formatCode="General">
                  <c:v>25115.9</c:v>
                </c:pt>
                <c:pt idx="38009" c:formatCode="General">
                  <c:v>25115.9</c:v>
                </c:pt>
                <c:pt idx="38010" c:formatCode="General">
                  <c:v>25115.9</c:v>
                </c:pt>
                <c:pt idx="38011" c:formatCode="General">
                  <c:v>25115.9</c:v>
                </c:pt>
                <c:pt idx="38012" c:formatCode="General">
                  <c:v>25115.9</c:v>
                </c:pt>
                <c:pt idx="38013" c:formatCode="General">
                  <c:v>25115.9</c:v>
                </c:pt>
                <c:pt idx="38014" c:formatCode="General">
                  <c:v>25115.9</c:v>
                </c:pt>
                <c:pt idx="38015" c:formatCode="General">
                  <c:v>25115.9</c:v>
                </c:pt>
                <c:pt idx="38016" c:formatCode="General">
                  <c:v>25115.9</c:v>
                </c:pt>
                <c:pt idx="38017" c:formatCode="General">
                  <c:v>25115.9</c:v>
                </c:pt>
                <c:pt idx="38018" c:formatCode="General">
                  <c:v>25115.9</c:v>
                </c:pt>
                <c:pt idx="38019" c:formatCode="General">
                  <c:v>25115.9</c:v>
                </c:pt>
                <c:pt idx="38020" c:formatCode="General">
                  <c:v>25115.9</c:v>
                </c:pt>
                <c:pt idx="38021" c:formatCode="General">
                  <c:v>25115.9</c:v>
                </c:pt>
                <c:pt idx="38022" c:formatCode="General">
                  <c:v>25115.9</c:v>
                </c:pt>
                <c:pt idx="38023" c:formatCode="General">
                  <c:v>25115.9</c:v>
                </c:pt>
                <c:pt idx="38024" c:formatCode="General">
                  <c:v>25115.9</c:v>
                </c:pt>
                <c:pt idx="38025" c:formatCode="General">
                  <c:v>25115.9</c:v>
                </c:pt>
                <c:pt idx="38026" c:formatCode="General">
                  <c:v>25115.9</c:v>
                </c:pt>
                <c:pt idx="38027" c:formatCode="General">
                  <c:v>25115.9</c:v>
                </c:pt>
                <c:pt idx="38028" c:formatCode="General">
                  <c:v>25115.9</c:v>
                </c:pt>
                <c:pt idx="38029" c:formatCode="General">
                  <c:v>25115.9</c:v>
                </c:pt>
                <c:pt idx="38030" c:formatCode="General">
                  <c:v>25115.9</c:v>
                </c:pt>
                <c:pt idx="38031" c:formatCode="General">
                  <c:v>25115.9</c:v>
                </c:pt>
                <c:pt idx="38032" c:formatCode="General">
                  <c:v>25115.9</c:v>
                </c:pt>
                <c:pt idx="38033" c:formatCode="General">
                  <c:v>25115.9</c:v>
                </c:pt>
                <c:pt idx="38034" c:formatCode="General">
                  <c:v>25115.9</c:v>
                </c:pt>
                <c:pt idx="38035" c:formatCode="General">
                  <c:v>25115.9</c:v>
                </c:pt>
                <c:pt idx="38036" c:formatCode="General">
                  <c:v>25115.9</c:v>
                </c:pt>
                <c:pt idx="38037" c:formatCode="General">
                  <c:v>25115.9</c:v>
                </c:pt>
                <c:pt idx="38038" c:formatCode="General">
                  <c:v>25115.9</c:v>
                </c:pt>
                <c:pt idx="38039" c:formatCode="General">
                  <c:v>25115.9</c:v>
                </c:pt>
                <c:pt idx="38040" c:formatCode="General">
                  <c:v>25115.9</c:v>
                </c:pt>
                <c:pt idx="38041" c:formatCode="General">
                  <c:v>25115.9</c:v>
                </c:pt>
                <c:pt idx="38042" c:formatCode="General">
                  <c:v>25115.9</c:v>
                </c:pt>
                <c:pt idx="38043" c:formatCode="General">
                  <c:v>25115.9</c:v>
                </c:pt>
                <c:pt idx="38044" c:formatCode="General">
                  <c:v>25115.9</c:v>
                </c:pt>
                <c:pt idx="38045" c:formatCode="General">
                  <c:v>25115.9</c:v>
                </c:pt>
                <c:pt idx="38046" c:formatCode="General">
                  <c:v>25115.9</c:v>
                </c:pt>
                <c:pt idx="38047" c:formatCode="General">
                  <c:v>25115.9</c:v>
                </c:pt>
                <c:pt idx="38048" c:formatCode="General">
                  <c:v>25115.9</c:v>
                </c:pt>
                <c:pt idx="38049" c:formatCode="General">
                  <c:v>25115.9</c:v>
                </c:pt>
                <c:pt idx="38050" c:formatCode="General">
                  <c:v>25115.9</c:v>
                </c:pt>
                <c:pt idx="38051" c:formatCode="General">
                  <c:v>25115.9</c:v>
                </c:pt>
                <c:pt idx="38052" c:formatCode="General">
                  <c:v>25115.9</c:v>
                </c:pt>
                <c:pt idx="38053" c:formatCode="General">
                  <c:v>25115.9</c:v>
                </c:pt>
                <c:pt idx="38054" c:formatCode="General">
                  <c:v>25115.9</c:v>
                </c:pt>
                <c:pt idx="38055" c:formatCode="General">
                  <c:v>25115.9</c:v>
                </c:pt>
                <c:pt idx="38056" c:formatCode="General">
                  <c:v>25115.9</c:v>
                </c:pt>
                <c:pt idx="38057" c:formatCode="General">
                  <c:v>25115.9</c:v>
                </c:pt>
                <c:pt idx="38058" c:formatCode="General">
                  <c:v>25115.9</c:v>
                </c:pt>
                <c:pt idx="38059" c:formatCode="General">
                  <c:v>25115.9</c:v>
                </c:pt>
                <c:pt idx="38060" c:formatCode="General">
                  <c:v>25115.9</c:v>
                </c:pt>
                <c:pt idx="38061" c:formatCode="General">
                  <c:v>25115.9</c:v>
                </c:pt>
                <c:pt idx="38062" c:formatCode="General">
                  <c:v>25115.9</c:v>
                </c:pt>
                <c:pt idx="38063" c:formatCode="General">
                  <c:v>25115.9</c:v>
                </c:pt>
                <c:pt idx="38064" c:formatCode="General">
                  <c:v>25115.9</c:v>
                </c:pt>
                <c:pt idx="38065" c:formatCode="General">
                  <c:v>25115.9</c:v>
                </c:pt>
                <c:pt idx="38066" c:formatCode="General">
                  <c:v>25115.9</c:v>
                </c:pt>
                <c:pt idx="38067" c:formatCode="General">
                  <c:v>25115.9</c:v>
                </c:pt>
                <c:pt idx="38068" c:formatCode="General">
                  <c:v>25115.9</c:v>
                </c:pt>
                <c:pt idx="38069" c:formatCode="General">
                  <c:v>25115.9</c:v>
                </c:pt>
                <c:pt idx="38070" c:formatCode="General">
                  <c:v>25115.9</c:v>
                </c:pt>
                <c:pt idx="38071" c:formatCode="General">
                  <c:v>25115.9</c:v>
                </c:pt>
                <c:pt idx="38072" c:formatCode="General">
                  <c:v>25115.9</c:v>
                </c:pt>
                <c:pt idx="38073" c:formatCode="General">
                  <c:v>25115.9</c:v>
                </c:pt>
                <c:pt idx="38074" c:formatCode="General">
                  <c:v>25115.9</c:v>
                </c:pt>
                <c:pt idx="38075" c:formatCode="General">
                  <c:v>25115.9</c:v>
                </c:pt>
                <c:pt idx="38076" c:formatCode="General">
                  <c:v>25115.9</c:v>
                </c:pt>
                <c:pt idx="38077" c:formatCode="General">
                  <c:v>25115.9</c:v>
                </c:pt>
                <c:pt idx="38078" c:formatCode="General">
                  <c:v>25115.9</c:v>
                </c:pt>
                <c:pt idx="38079" c:formatCode="General">
                  <c:v>25115.9</c:v>
                </c:pt>
                <c:pt idx="38080" c:formatCode="General">
                  <c:v>25115.9</c:v>
                </c:pt>
                <c:pt idx="38081" c:formatCode="General">
                  <c:v>25115.9</c:v>
                </c:pt>
                <c:pt idx="38082" c:formatCode="General">
                  <c:v>25115.9</c:v>
                </c:pt>
                <c:pt idx="38083" c:formatCode="General">
                  <c:v>25115.9</c:v>
                </c:pt>
                <c:pt idx="38084" c:formatCode="General">
                  <c:v>25115.9</c:v>
                </c:pt>
                <c:pt idx="38085" c:formatCode="General">
                  <c:v>25115.9</c:v>
                </c:pt>
                <c:pt idx="38086" c:formatCode="General">
                  <c:v>25115.9</c:v>
                </c:pt>
                <c:pt idx="38087" c:formatCode="General">
                  <c:v>25115.9</c:v>
                </c:pt>
                <c:pt idx="38088" c:formatCode="General">
                  <c:v>25115.9</c:v>
                </c:pt>
                <c:pt idx="38089" c:formatCode="General">
                  <c:v>25115.9</c:v>
                </c:pt>
                <c:pt idx="38090" c:formatCode="General">
                  <c:v>25115.9</c:v>
                </c:pt>
                <c:pt idx="38091" c:formatCode="General">
                  <c:v>25115.9</c:v>
                </c:pt>
                <c:pt idx="38092" c:formatCode="General">
                  <c:v>25115.9</c:v>
                </c:pt>
                <c:pt idx="38093" c:formatCode="General">
                  <c:v>25115.9</c:v>
                </c:pt>
                <c:pt idx="38094" c:formatCode="General">
                  <c:v>25115.9</c:v>
                </c:pt>
                <c:pt idx="38095" c:formatCode="General">
                  <c:v>25115.9</c:v>
                </c:pt>
                <c:pt idx="38096" c:formatCode="General">
                  <c:v>25115.9</c:v>
                </c:pt>
                <c:pt idx="38097" c:formatCode="General">
                  <c:v>25115.9</c:v>
                </c:pt>
                <c:pt idx="38098" c:formatCode="General">
                  <c:v>25115.9</c:v>
                </c:pt>
                <c:pt idx="38099" c:formatCode="General">
                  <c:v>25115.9</c:v>
                </c:pt>
                <c:pt idx="38100" c:formatCode="General">
                  <c:v>25115.9</c:v>
                </c:pt>
                <c:pt idx="38101" c:formatCode="General">
                  <c:v>25115.9</c:v>
                </c:pt>
                <c:pt idx="38102" c:formatCode="General">
                  <c:v>25115.9</c:v>
                </c:pt>
                <c:pt idx="38103" c:formatCode="General">
                  <c:v>25115.9</c:v>
                </c:pt>
                <c:pt idx="38104" c:formatCode="General">
                  <c:v>25115.9</c:v>
                </c:pt>
                <c:pt idx="38105" c:formatCode="General">
                  <c:v>25115.9</c:v>
                </c:pt>
                <c:pt idx="38106" c:formatCode="General">
                  <c:v>25115.9</c:v>
                </c:pt>
                <c:pt idx="38107" c:formatCode="General">
                  <c:v>25115.9</c:v>
                </c:pt>
                <c:pt idx="38108" c:formatCode="General">
                  <c:v>25115.9</c:v>
                </c:pt>
                <c:pt idx="38109" c:formatCode="General">
                  <c:v>25115.9</c:v>
                </c:pt>
                <c:pt idx="38110" c:formatCode="General">
                  <c:v>25115.9</c:v>
                </c:pt>
                <c:pt idx="38111" c:formatCode="General">
                  <c:v>25115.9</c:v>
                </c:pt>
                <c:pt idx="38112" c:formatCode="General">
                  <c:v>25115.9</c:v>
                </c:pt>
                <c:pt idx="38113" c:formatCode="General">
                  <c:v>25115.9</c:v>
                </c:pt>
                <c:pt idx="38114" c:formatCode="General">
                  <c:v>25115.9</c:v>
                </c:pt>
                <c:pt idx="38115" c:formatCode="General">
                  <c:v>25115.9</c:v>
                </c:pt>
                <c:pt idx="38116" c:formatCode="General">
                  <c:v>25115.9</c:v>
                </c:pt>
                <c:pt idx="38117" c:formatCode="General">
                  <c:v>25115.9</c:v>
                </c:pt>
                <c:pt idx="38118" c:formatCode="General">
                  <c:v>25115.9</c:v>
                </c:pt>
                <c:pt idx="38119" c:formatCode="General">
                  <c:v>25115.9</c:v>
                </c:pt>
                <c:pt idx="38120" c:formatCode="General">
                  <c:v>25115.9</c:v>
                </c:pt>
                <c:pt idx="38121" c:formatCode="General">
                  <c:v>25115.9</c:v>
                </c:pt>
                <c:pt idx="38122" c:formatCode="General">
                  <c:v>25115.9</c:v>
                </c:pt>
                <c:pt idx="38123" c:formatCode="General">
                  <c:v>25115.9</c:v>
                </c:pt>
                <c:pt idx="38124" c:formatCode="General">
                  <c:v>25115.9</c:v>
                </c:pt>
                <c:pt idx="38125" c:formatCode="General">
                  <c:v>25115.9</c:v>
                </c:pt>
                <c:pt idx="38126" c:formatCode="General">
                  <c:v>25115.9</c:v>
                </c:pt>
                <c:pt idx="38127" c:formatCode="General">
                  <c:v>25115.9</c:v>
                </c:pt>
                <c:pt idx="38128" c:formatCode="General">
                  <c:v>25115.9</c:v>
                </c:pt>
                <c:pt idx="38129" c:formatCode="General">
                  <c:v>25115.9</c:v>
                </c:pt>
                <c:pt idx="38130" c:formatCode="General">
                  <c:v>25115.9</c:v>
                </c:pt>
                <c:pt idx="38131" c:formatCode="General">
                  <c:v>25115.9</c:v>
                </c:pt>
                <c:pt idx="38132" c:formatCode="General">
                  <c:v>25115.9</c:v>
                </c:pt>
                <c:pt idx="38133" c:formatCode="General">
                  <c:v>25115.9</c:v>
                </c:pt>
                <c:pt idx="38134" c:formatCode="General">
                  <c:v>25115.9</c:v>
                </c:pt>
                <c:pt idx="38135" c:formatCode="General">
                  <c:v>25115.9</c:v>
                </c:pt>
                <c:pt idx="38136" c:formatCode="General">
                  <c:v>25115.9</c:v>
                </c:pt>
                <c:pt idx="38137" c:formatCode="General">
                  <c:v>25115.9</c:v>
                </c:pt>
                <c:pt idx="38138" c:formatCode="General">
                  <c:v>25115.9</c:v>
                </c:pt>
                <c:pt idx="38139" c:formatCode="General">
                  <c:v>25115.9</c:v>
                </c:pt>
                <c:pt idx="38140" c:formatCode="General">
                  <c:v>25115.9</c:v>
                </c:pt>
                <c:pt idx="38141" c:formatCode="General">
                  <c:v>25115.9</c:v>
                </c:pt>
                <c:pt idx="38142" c:formatCode="General">
                  <c:v>25115.9</c:v>
                </c:pt>
                <c:pt idx="38143" c:formatCode="General">
                  <c:v>25115.9</c:v>
                </c:pt>
                <c:pt idx="38144" c:formatCode="General">
                  <c:v>25115.9</c:v>
                </c:pt>
                <c:pt idx="38145" c:formatCode="General">
                  <c:v>25115.9</c:v>
                </c:pt>
                <c:pt idx="38146" c:formatCode="General">
                  <c:v>25115.9</c:v>
                </c:pt>
                <c:pt idx="38147" c:formatCode="General">
                  <c:v>25115.9</c:v>
                </c:pt>
                <c:pt idx="38148" c:formatCode="General">
                  <c:v>25115.9</c:v>
                </c:pt>
                <c:pt idx="38149" c:formatCode="General">
                  <c:v>25115.9</c:v>
                </c:pt>
                <c:pt idx="38150" c:formatCode="General">
                  <c:v>25115.9</c:v>
                </c:pt>
                <c:pt idx="38151" c:formatCode="General">
                  <c:v>25115.9</c:v>
                </c:pt>
                <c:pt idx="38152" c:formatCode="General">
                  <c:v>25115.9</c:v>
                </c:pt>
                <c:pt idx="38153" c:formatCode="General">
                  <c:v>25115.9</c:v>
                </c:pt>
                <c:pt idx="38154" c:formatCode="General">
                  <c:v>25115.9</c:v>
                </c:pt>
                <c:pt idx="38155" c:formatCode="General">
                  <c:v>25115.9</c:v>
                </c:pt>
                <c:pt idx="38156" c:formatCode="General">
                  <c:v>25115.9</c:v>
                </c:pt>
                <c:pt idx="38157" c:formatCode="General">
                  <c:v>25115.9</c:v>
                </c:pt>
                <c:pt idx="38158" c:formatCode="General">
                  <c:v>25115.9</c:v>
                </c:pt>
                <c:pt idx="38159" c:formatCode="General">
                  <c:v>25115.9</c:v>
                </c:pt>
                <c:pt idx="38160" c:formatCode="General">
                  <c:v>25115.9</c:v>
                </c:pt>
                <c:pt idx="38161" c:formatCode="General">
                  <c:v>25115.9</c:v>
                </c:pt>
                <c:pt idx="38162" c:formatCode="General">
                  <c:v>25115.9</c:v>
                </c:pt>
                <c:pt idx="38163" c:formatCode="General">
                  <c:v>25115.9</c:v>
                </c:pt>
                <c:pt idx="38164" c:formatCode="General">
                  <c:v>25115.9</c:v>
                </c:pt>
                <c:pt idx="38165" c:formatCode="General">
                  <c:v>25115.9</c:v>
                </c:pt>
                <c:pt idx="38166" c:formatCode="General">
                  <c:v>25115.9</c:v>
                </c:pt>
                <c:pt idx="38167" c:formatCode="General">
                  <c:v>25115.9</c:v>
                </c:pt>
                <c:pt idx="38168" c:formatCode="General">
                  <c:v>25115.9</c:v>
                </c:pt>
                <c:pt idx="38169" c:formatCode="General">
                  <c:v>25115.9</c:v>
                </c:pt>
                <c:pt idx="38170" c:formatCode="General">
                  <c:v>25115.9</c:v>
                </c:pt>
                <c:pt idx="38171" c:formatCode="General">
                  <c:v>25115.9</c:v>
                </c:pt>
                <c:pt idx="38172" c:formatCode="General">
                  <c:v>25115.9</c:v>
                </c:pt>
                <c:pt idx="38173" c:formatCode="General">
                  <c:v>25115.9</c:v>
                </c:pt>
                <c:pt idx="38174" c:formatCode="General">
                  <c:v>25115.9</c:v>
                </c:pt>
                <c:pt idx="38175" c:formatCode="General">
                  <c:v>25115.9</c:v>
                </c:pt>
                <c:pt idx="38176" c:formatCode="General">
                  <c:v>25115.9</c:v>
                </c:pt>
                <c:pt idx="38177" c:formatCode="General">
                  <c:v>25115.9</c:v>
                </c:pt>
                <c:pt idx="38178" c:formatCode="General">
                  <c:v>25115.9</c:v>
                </c:pt>
                <c:pt idx="38179" c:formatCode="General">
                  <c:v>25115.9</c:v>
                </c:pt>
                <c:pt idx="38180" c:formatCode="General">
                  <c:v>25115.9</c:v>
                </c:pt>
                <c:pt idx="38181" c:formatCode="General">
                  <c:v>25115.9</c:v>
                </c:pt>
                <c:pt idx="38182" c:formatCode="General">
                  <c:v>25115.9</c:v>
                </c:pt>
                <c:pt idx="38183" c:formatCode="General">
                  <c:v>25115.9</c:v>
                </c:pt>
                <c:pt idx="38184" c:formatCode="General">
                  <c:v>25115.9</c:v>
                </c:pt>
                <c:pt idx="38185" c:formatCode="General">
                  <c:v>25115.9</c:v>
                </c:pt>
                <c:pt idx="38186" c:formatCode="General">
                  <c:v>25115.9</c:v>
                </c:pt>
                <c:pt idx="38187" c:formatCode="General">
                  <c:v>25115.9</c:v>
                </c:pt>
                <c:pt idx="38188" c:formatCode="General">
                  <c:v>25115.9</c:v>
                </c:pt>
                <c:pt idx="38189" c:formatCode="General">
                  <c:v>25115.9</c:v>
                </c:pt>
                <c:pt idx="38190" c:formatCode="General">
                  <c:v>25115.9</c:v>
                </c:pt>
                <c:pt idx="38191" c:formatCode="General">
                  <c:v>25115.9</c:v>
                </c:pt>
                <c:pt idx="38192" c:formatCode="General">
                  <c:v>25115.9</c:v>
                </c:pt>
                <c:pt idx="38193" c:formatCode="General">
                  <c:v>25115.9</c:v>
                </c:pt>
                <c:pt idx="38194" c:formatCode="General">
                  <c:v>25115.9</c:v>
                </c:pt>
                <c:pt idx="38195" c:formatCode="General">
                  <c:v>25115.9</c:v>
                </c:pt>
                <c:pt idx="38196" c:formatCode="General">
                  <c:v>25115.9</c:v>
                </c:pt>
                <c:pt idx="38197" c:formatCode="General">
                  <c:v>25115.9</c:v>
                </c:pt>
                <c:pt idx="38198" c:formatCode="General">
                  <c:v>25115.9</c:v>
                </c:pt>
                <c:pt idx="38199" c:formatCode="General">
                  <c:v>25115.9</c:v>
                </c:pt>
                <c:pt idx="38200" c:formatCode="General">
                  <c:v>25115.9</c:v>
                </c:pt>
                <c:pt idx="38201" c:formatCode="General">
                  <c:v>25115.9</c:v>
                </c:pt>
                <c:pt idx="38202" c:formatCode="General">
                  <c:v>25115.9</c:v>
                </c:pt>
                <c:pt idx="38203" c:formatCode="General">
                  <c:v>25115.9</c:v>
                </c:pt>
                <c:pt idx="38204" c:formatCode="General">
                  <c:v>25115.9</c:v>
                </c:pt>
                <c:pt idx="38205" c:formatCode="General">
                  <c:v>25115.9</c:v>
                </c:pt>
                <c:pt idx="38206" c:formatCode="General">
                  <c:v>25115.9</c:v>
                </c:pt>
                <c:pt idx="38207" c:formatCode="General">
                  <c:v>25115.9</c:v>
                </c:pt>
                <c:pt idx="38208" c:formatCode="General">
                  <c:v>25115.9</c:v>
                </c:pt>
                <c:pt idx="38209" c:formatCode="General">
                  <c:v>25115.9</c:v>
                </c:pt>
                <c:pt idx="38210" c:formatCode="General">
                  <c:v>25115.9</c:v>
                </c:pt>
                <c:pt idx="38211" c:formatCode="General">
                  <c:v>25115.9</c:v>
                </c:pt>
                <c:pt idx="38212" c:formatCode="General">
                  <c:v>25115.9</c:v>
                </c:pt>
                <c:pt idx="38213" c:formatCode="General">
                  <c:v>25115.9</c:v>
                </c:pt>
                <c:pt idx="38214" c:formatCode="General">
                  <c:v>25115.9</c:v>
                </c:pt>
                <c:pt idx="38215" c:formatCode="General">
                  <c:v>25115.9</c:v>
                </c:pt>
                <c:pt idx="38216" c:formatCode="General">
                  <c:v>25115.9</c:v>
                </c:pt>
                <c:pt idx="38217" c:formatCode="General">
                  <c:v>25115.9</c:v>
                </c:pt>
                <c:pt idx="38218" c:formatCode="General">
                  <c:v>25115.9</c:v>
                </c:pt>
                <c:pt idx="38219" c:formatCode="General">
                  <c:v>25115.9</c:v>
                </c:pt>
                <c:pt idx="38220" c:formatCode="General">
                  <c:v>25115.9</c:v>
                </c:pt>
                <c:pt idx="38221" c:formatCode="General">
                  <c:v>25115.9</c:v>
                </c:pt>
                <c:pt idx="38222" c:formatCode="General">
                  <c:v>25115.9</c:v>
                </c:pt>
                <c:pt idx="38223" c:formatCode="General">
                  <c:v>25115.9</c:v>
                </c:pt>
                <c:pt idx="38224" c:formatCode="General">
                  <c:v>25115.9</c:v>
                </c:pt>
                <c:pt idx="38225" c:formatCode="General">
                  <c:v>25115.9</c:v>
                </c:pt>
                <c:pt idx="38226" c:formatCode="General">
                  <c:v>25115.9</c:v>
                </c:pt>
                <c:pt idx="38227" c:formatCode="General">
                  <c:v>25115.9</c:v>
                </c:pt>
                <c:pt idx="38228" c:formatCode="General">
                  <c:v>25115.9</c:v>
                </c:pt>
                <c:pt idx="38229" c:formatCode="General">
                  <c:v>25115.9</c:v>
                </c:pt>
                <c:pt idx="38230" c:formatCode="General">
                  <c:v>25115.9</c:v>
                </c:pt>
                <c:pt idx="38231" c:formatCode="General">
                  <c:v>25115.9</c:v>
                </c:pt>
                <c:pt idx="38232" c:formatCode="General">
                  <c:v>25115.9</c:v>
                </c:pt>
                <c:pt idx="38233" c:formatCode="General">
                  <c:v>25115.9</c:v>
                </c:pt>
                <c:pt idx="38234" c:formatCode="General">
                  <c:v>25115.9</c:v>
                </c:pt>
                <c:pt idx="38235" c:formatCode="General">
                  <c:v>25115.9</c:v>
                </c:pt>
                <c:pt idx="38236" c:formatCode="General">
                  <c:v>25115.9</c:v>
                </c:pt>
                <c:pt idx="38237" c:formatCode="General">
                  <c:v>25115.9</c:v>
                </c:pt>
                <c:pt idx="38238" c:formatCode="General">
                  <c:v>25115.9</c:v>
                </c:pt>
                <c:pt idx="38239" c:formatCode="General">
                  <c:v>25115.9</c:v>
                </c:pt>
                <c:pt idx="38240" c:formatCode="General">
                  <c:v>25115.9</c:v>
                </c:pt>
                <c:pt idx="38241" c:formatCode="General">
                  <c:v>25115.9</c:v>
                </c:pt>
                <c:pt idx="38242" c:formatCode="General">
                  <c:v>25115.9</c:v>
                </c:pt>
                <c:pt idx="38243" c:formatCode="General">
                  <c:v>25115.9</c:v>
                </c:pt>
                <c:pt idx="38244" c:formatCode="General">
                  <c:v>25115.9</c:v>
                </c:pt>
                <c:pt idx="38245" c:formatCode="General">
                  <c:v>25115.9</c:v>
                </c:pt>
                <c:pt idx="38246" c:formatCode="General">
                  <c:v>25115.9</c:v>
                </c:pt>
                <c:pt idx="38247" c:formatCode="General">
                  <c:v>25115.9</c:v>
                </c:pt>
                <c:pt idx="38248" c:formatCode="General">
                  <c:v>25115.9</c:v>
                </c:pt>
                <c:pt idx="38249" c:formatCode="General">
                  <c:v>25115.9</c:v>
                </c:pt>
                <c:pt idx="38250" c:formatCode="General">
                  <c:v>25115.9</c:v>
                </c:pt>
                <c:pt idx="38251" c:formatCode="General">
                  <c:v>25115.9</c:v>
                </c:pt>
                <c:pt idx="38252" c:formatCode="General">
                  <c:v>25115.9</c:v>
                </c:pt>
                <c:pt idx="38253" c:formatCode="General">
                  <c:v>25115.9</c:v>
                </c:pt>
                <c:pt idx="38254" c:formatCode="General">
                  <c:v>25115.9</c:v>
                </c:pt>
                <c:pt idx="38255" c:formatCode="General">
                  <c:v>25115.9</c:v>
                </c:pt>
                <c:pt idx="38256" c:formatCode="General">
                  <c:v>25115.9</c:v>
                </c:pt>
                <c:pt idx="38257" c:formatCode="General">
                  <c:v>25115.9</c:v>
                </c:pt>
                <c:pt idx="38258" c:formatCode="General">
                  <c:v>25115.9</c:v>
                </c:pt>
                <c:pt idx="38259" c:formatCode="General">
                  <c:v>25115.9</c:v>
                </c:pt>
                <c:pt idx="38260" c:formatCode="General">
                  <c:v>25115.9</c:v>
                </c:pt>
                <c:pt idx="38261" c:formatCode="General">
                  <c:v>25115.9</c:v>
                </c:pt>
                <c:pt idx="38262" c:formatCode="General">
                  <c:v>25115.9</c:v>
                </c:pt>
                <c:pt idx="38263" c:formatCode="General">
                  <c:v>25115.9</c:v>
                </c:pt>
                <c:pt idx="38264" c:formatCode="General">
                  <c:v>25115.9</c:v>
                </c:pt>
                <c:pt idx="38265" c:formatCode="General">
                  <c:v>25115.9</c:v>
                </c:pt>
                <c:pt idx="38266" c:formatCode="General">
                  <c:v>25115.9</c:v>
                </c:pt>
                <c:pt idx="38267" c:formatCode="General">
                  <c:v>25115.9</c:v>
                </c:pt>
                <c:pt idx="38268" c:formatCode="General">
                  <c:v>25115.9</c:v>
                </c:pt>
                <c:pt idx="38269" c:formatCode="General">
                  <c:v>25115.9</c:v>
                </c:pt>
                <c:pt idx="38270" c:formatCode="General">
                  <c:v>25115.9</c:v>
                </c:pt>
                <c:pt idx="38271" c:formatCode="General">
                  <c:v>25115.9</c:v>
                </c:pt>
                <c:pt idx="38272" c:formatCode="General">
                  <c:v>25115.9</c:v>
                </c:pt>
                <c:pt idx="38273" c:formatCode="General">
                  <c:v>25115.9</c:v>
                </c:pt>
                <c:pt idx="38274" c:formatCode="General">
                  <c:v>25115.9</c:v>
                </c:pt>
                <c:pt idx="38275" c:formatCode="General">
                  <c:v>25115.9</c:v>
                </c:pt>
                <c:pt idx="38276" c:formatCode="General">
                  <c:v>25115.9</c:v>
                </c:pt>
                <c:pt idx="38277" c:formatCode="General">
                  <c:v>25115.9</c:v>
                </c:pt>
                <c:pt idx="38278" c:formatCode="General">
                  <c:v>25115.9</c:v>
                </c:pt>
                <c:pt idx="38279" c:formatCode="General">
                  <c:v>25115.9</c:v>
                </c:pt>
                <c:pt idx="38280" c:formatCode="General">
                  <c:v>25115.9</c:v>
                </c:pt>
                <c:pt idx="38281" c:formatCode="General">
                  <c:v>25115.9</c:v>
                </c:pt>
                <c:pt idx="38282" c:formatCode="General">
                  <c:v>25115.9</c:v>
                </c:pt>
                <c:pt idx="38283" c:formatCode="General">
                  <c:v>25115.9</c:v>
                </c:pt>
                <c:pt idx="38284" c:formatCode="General">
                  <c:v>25115.9</c:v>
                </c:pt>
                <c:pt idx="38285" c:formatCode="General">
                  <c:v>25115.9</c:v>
                </c:pt>
                <c:pt idx="38286" c:formatCode="General">
                  <c:v>25115.9</c:v>
                </c:pt>
                <c:pt idx="38287" c:formatCode="General">
                  <c:v>25115.9</c:v>
                </c:pt>
                <c:pt idx="38288" c:formatCode="General">
                  <c:v>25115.9</c:v>
                </c:pt>
                <c:pt idx="38289" c:formatCode="General">
                  <c:v>25115.9</c:v>
                </c:pt>
                <c:pt idx="38290" c:formatCode="General">
                  <c:v>25115.9</c:v>
                </c:pt>
                <c:pt idx="38291" c:formatCode="General">
                  <c:v>25115.9</c:v>
                </c:pt>
                <c:pt idx="38292" c:formatCode="General">
                  <c:v>25115.9</c:v>
                </c:pt>
                <c:pt idx="38293" c:formatCode="General">
                  <c:v>25115.9</c:v>
                </c:pt>
                <c:pt idx="38294" c:formatCode="General">
                  <c:v>25115.9</c:v>
                </c:pt>
                <c:pt idx="38295" c:formatCode="General">
                  <c:v>25115.9</c:v>
                </c:pt>
                <c:pt idx="38296" c:formatCode="General">
                  <c:v>25115.9</c:v>
                </c:pt>
                <c:pt idx="38297" c:formatCode="General">
                  <c:v>25115.9</c:v>
                </c:pt>
                <c:pt idx="38298" c:formatCode="General">
                  <c:v>25115.9</c:v>
                </c:pt>
                <c:pt idx="38299" c:formatCode="General">
                  <c:v>25115.9</c:v>
                </c:pt>
                <c:pt idx="38300" c:formatCode="General">
                  <c:v>25115.9</c:v>
                </c:pt>
                <c:pt idx="38301" c:formatCode="General">
                  <c:v>25115.9</c:v>
                </c:pt>
                <c:pt idx="38302" c:formatCode="General">
                  <c:v>25115.9</c:v>
                </c:pt>
                <c:pt idx="38303" c:formatCode="General">
                  <c:v>25115.9</c:v>
                </c:pt>
                <c:pt idx="38304" c:formatCode="General">
                  <c:v>25115.9</c:v>
                </c:pt>
                <c:pt idx="38305" c:formatCode="General">
                  <c:v>25115.9</c:v>
                </c:pt>
                <c:pt idx="38306" c:formatCode="General">
                  <c:v>25115.9</c:v>
                </c:pt>
                <c:pt idx="38307" c:formatCode="General">
                  <c:v>25115.9</c:v>
                </c:pt>
                <c:pt idx="38308" c:formatCode="General">
                  <c:v>25115.9</c:v>
                </c:pt>
                <c:pt idx="38309" c:formatCode="General">
                  <c:v>25115.9</c:v>
                </c:pt>
                <c:pt idx="38310" c:formatCode="General">
                  <c:v>25115.9</c:v>
                </c:pt>
                <c:pt idx="38311" c:formatCode="General">
                  <c:v>25115.9</c:v>
                </c:pt>
                <c:pt idx="38312" c:formatCode="General">
                  <c:v>25115.9</c:v>
                </c:pt>
                <c:pt idx="38313" c:formatCode="General">
                  <c:v>25115.9</c:v>
                </c:pt>
                <c:pt idx="38314" c:formatCode="General">
                  <c:v>25115.9</c:v>
                </c:pt>
                <c:pt idx="38315" c:formatCode="General">
                  <c:v>25115.9</c:v>
                </c:pt>
                <c:pt idx="38316" c:formatCode="General">
                  <c:v>25115.9</c:v>
                </c:pt>
                <c:pt idx="38317" c:formatCode="General">
                  <c:v>25115.9</c:v>
                </c:pt>
                <c:pt idx="38318" c:formatCode="General">
                  <c:v>25115.9</c:v>
                </c:pt>
                <c:pt idx="38319" c:formatCode="General">
                  <c:v>25115.9</c:v>
                </c:pt>
                <c:pt idx="38320" c:formatCode="General">
                  <c:v>25115.9</c:v>
                </c:pt>
                <c:pt idx="38321" c:formatCode="General">
                  <c:v>25115.9</c:v>
                </c:pt>
                <c:pt idx="38322" c:formatCode="General">
                  <c:v>25115.9</c:v>
                </c:pt>
                <c:pt idx="38323" c:formatCode="General">
                  <c:v>25115.9</c:v>
                </c:pt>
                <c:pt idx="38324" c:formatCode="General">
                  <c:v>25115.9</c:v>
                </c:pt>
                <c:pt idx="38325" c:formatCode="General">
                  <c:v>25115.9</c:v>
                </c:pt>
                <c:pt idx="38326" c:formatCode="General">
                  <c:v>25115.9</c:v>
                </c:pt>
                <c:pt idx="38327" c:formatCode="General">
                  <c:v>25115.9</c:v>
                </c:pt>
                <c:pt idx="38328" c:formatCode="General">
                  <c:v>25115.9</c:v>
                </c:pt>
                <c:pt idx="38329" c:formatCode="General">
                  <c:v>25115.9</c:v>
                </c:pt>
                <c:pt idx="38330" c:formatCode="General">
                  <c:v>25115.9</c:v>
                </c:pt>
                <c:pt idx="38331" c:formatCode="General">
                  <c:v>25115.9</c:v>
                </c:pt>
                <c:pt idx="38332" c:formatCode="General">
                  <c:v>25115.9</c:v>
                </c:pt>
                <c:pt idx="38333" c:formatCode="General">
                  <c:v>25115.9</c:v>
                </c:pt>
                <c:pt idx="38334" c:formatCode="General">
                  <c:v>25115.9</c:v>
                </c:pt>
                <c:pt idx="38335" c:formatCode="General">
                  <c:v>25115.9</c:v>
                </c:pt>
                <c:pt idx="38336" c:formatCode="General">
                  <c:v>25115.9</c:v>
                </c:pt>
                <c:pt idx="38337" c:formatCode="General">
                  <c:v>25115.9</c:v>
                </c:pt>
                <c:pt idx="38338" c:formatCode="General">
                  <c:v>25115.9</c:v>
                </c:pt>
                <c:pt idx="38339" c:formatCode="General">
                  <c:v>25115.9</c:v>
                </c:pt>
                <c:pt idx="38340" c:formatCode="General">
                  <c:v>25115.9</c:v>
                </c:pt>
                <c:pt idx="38341" c:formatCode="General">
                  <c:v>25115.9</c:v>
                </c:pt>
                <c:pt idx="38342" c:formatCode="General">
                  <c:v>25115.9</c:v>
                </c:pt>
                <c:pt idx="38343" c:formatCode="General">
                  <c:v>25115.9</c:v>
                </c:pt>
                <c:pt idx="38344" c:formatCode="General">
                  <c:v>25115.9</c:v>
                </c:pt>
                <c:pt idx="38345" c:formatCode="General">
                  <c:v>25115.9</c:v>
                </c:pt>
                <c:pt idx="38346" c:formatCode="General">
                  <c:v>25115.9</c:v>
                </c:pt>
                <c:pt idx="38347" c:formatCode="General">
                  <c:v>25115.9</c:v>
                </c:pt>
                <c:pt idx="38348" c:formatCode="General">
                  <c:v>25115.9</c:v>
                </c:pt>
                <c:pt idx="38349" c:formatCode="General">
                  <c:v>25115.9</c:v>
                </c:pt>
                <c:pt idx="38350" c:formatCode="General">
                  <c:v>25115.9</c:v>
                </c:pt>
                <c:pt idx="38351" c:formatCode="General">
                  <c:v>25115.9</c:v>
                </c:pt>
                <c:pt idx="38352" c:formatCode="General">
                  <c:v>25115.9</c:v>
                </c:pt>
                <c:pt idx="38353" c:formatCode="General">
                  <c:v>25115.9</c:v>
                </c:pt>
                <c:pt idx="38354" c:formatCode="General">
                  <c:v>25115.9</c:v>
                </c:pt>
                <c:pt idx="38355" c:formatCode="General">
                  <c:v>25115.9</c:v>
                </c:pt>
                <c:pt idx="38356" c:formatCode="General">
                  <c:v>25115.9</c:v>
                </c:pt>
                <c:pt idx="38357" c:formatCode="General">
                  <c:v>25115.9</c:v>
                </c:pt>
                <c:pt idx="38358" c:formatCode="General">
                  <c:v>25115.9</c:v>
                </c:pt>
                <c:pt idx="38359" c:formatCode="General">
                  <c:v>25115.9</c:v>
                </c:pt>
                <c:pt idx="38360" c:formatCode="General">
                  <c:v>25115.9</c:v>
                </c:pt>
                <c:pt idx="38361" c:formatCode="General">
                  <c:v>25115.9</c:v>
                </c:pt>
                <c:pt idx="38362" c:formatCode="General">
                  <c:v>25115.9</c:v>
                </c:pt>
                <c:pt idx="38363" c:formatCode="General">
                  <c:v>25115.9</c:v>
                </c:pt>
                <c:pt idx="38364" c:formatCode="General">
                  <c:v>25115.9</c:v>
                </c:pt>
                <c:pt idx="38365" c:formatCode="General">
                  <c:v>25115.9</c:v>
                </c:pt>
                <c:pt idx="38366" c:formatCode="General">
                  <c:v>25115.9</c:v>
                </c:pt>
                <c:pt idx="38367" c:formatCode="General">
                  <c:v>25115.9</c:v>
                </c:pt>
                <c:pt idx="38368" c:formatCode="General">
                  <c:v>25115.9</c:v>
                </c:pt>
                <c:pt idx="38369" c:formatCode="General">
                  <c:v>25115.9</c:v>
                </c:pt>
                <c:pt idx="38370" c:formatCode="General">
                  <c:v>25115.9</c:v>
                </c:pt>
                <c:pt idx="38371" c:formatCode="General">
                  <c:v>25115.9</c:v>
                </c:pt>
                <c:pt idx="38372" c:formatCode="General">
                  <c:v>25115.9</c:v>
                </c:pt>
                <c:pt idx="38373" c:formatCode="General">
                  <c:v>25115.9</c:v>
                </c:pt>
                <c:pt idx="38374" c:formatCode="General">
                  <c:v>25115.9</c:v>
                </c:pt>
                <c:pt idx="38375" c:formatCode="General">
                  <c:v>25115.9</c:v>
                </c:pt>
                <c:pt idx="38376" c:formatCode="General">
                  <c:v>25115.9</c:v>
                </c:pt>
                <c:pt idx="38377" c:formatCode="General">
                  <c:v>25115.9</c:v>
                </c:pt>
                <c:pt idx="38378" c:formatCode="General">
                  <c:v>25115.9</c:v>
                </c:pt>
                <c:pt idx="38379" c:formatCode="General">
                  <c:v>25115.9</c:v>
                </c:pt>
                <c:pt idx="38380" c:formatCode="General">
                  <c:v>25115.9</c:v>
                </c:pt>
                <c:pt idx="38381" c:formatCode="General">
                  <c:v>25115.9</c:v>
                </c:pt>
                <c:pt idx="38382" c:formatCode="General">
                  <c:v>25115.9</c:v>
                </c:pt>
                <c:pt idx="38383" c:formatCode="General">
                  <c:v>25115.9</c:v>
                </c:pt>
                <c:pt idx="38384" c:formatCode="General">
                  <c:v>25115.9</c:v>
                </c:pt>
                <c:pt idx="38385" c:formatCode="General">
                  <c:v>25115.9</c:v>
                </c:pt>
                <c:pt idx="38386" c:formatCode="General">
                  <c:v>25115.9</c:v>
                </c:pt>
                <c:pt idx="38387" c:formatCode="General">
                  <c:v>25115.9</c:v>
                </c:pt>
                <c:pt idx="38388" c:formatCode="General">
                  <c:v>25115.9</c:v>
                </c:pt>
                <c:pt idx="38389" c:formatCode="General">
                  <c:v>25115.9</c:v>
                </c:pt>
                <c:pt idx="38390" c:formatCode="General">
                  <c:v>25115.9</c:v>
                </c:pt>
                <c:pt idx="38391" c:formatCode="General">
                  <c:v>25115.9</c:v>
                </c:pt>
                <c:pt idx="38392" c:formatCode="General">
                  <c:v>25115.9</c:v>
                </c:pt>
                <c:pt idx="38393" c:formatCode="General">
                  <c:v>25115.9</c:v>
                </c:pt>
                <c:pt idx="38394" c:formatCode="General">
                  <c:v>25115.9</c:v>
                </c:pt>
                <c:pt idx="38395" c:formatCode="General">
                  <c:v>25115.9</c:v>
                </c:pt>
                <c:pt idx="38396" c:formatCode="General">
                  <c:v>25115.9</c:v>
                </c:pt>
                <c:pt idx="38397" c:formatCode="General">
                  <c:v>25115.9</c:v>
                </c:pt>
                <c:pt idx="38398" c:formatCode="General">
                  <c:v>25115.9</c:v>
                </c:pt>
                <c:pt idx="38399" c:formatCode="General">
                  <c:v>25115.9</c:v>
                </c:pt>
                <c:pt idx="38400" c:formatCode="General">
                  <c:v>25115.9</c:v>
                </c:pt>
                <c:pt idx="38401" c:formatCode="General">
                  <c:v>25115.9</c:v>
                </c:pt>
                <c:pt idx="38402" c:formatCode="General">
                  <c:v>25115.9</c:v>
                </c:pt>
                <c:pt idx="38403" c:formatCode="General">
                  <c:v>25115.9</c:v>
                </c:pt>
                <c:pt idx="38404" c:formatCode="General">
                  <c:v>25115.9</c:v>
                </c:pt>
                <c:pt idx="38405" c:formatCode="General">
                  <c:v>25115.9</c:v>
                </c:pt>
                <c:pt idx="38406" c:formatCode="General">
                  <c:v>25115.9</c:v>
                </c:pt>
                <c:pt idx="38407" c:formatCode="General">
                  <c:v>25115.9</c:v>
                </c:pt>
                <c:pt idx="38408" c:formatCode="General">
                  <c:v>25115.9</c:v>
                </c:pt>
                <c:pt idx="38409" c:formatCode="General">
                  <c:v>25115.9</c:v>
                </c:pt>
                <c:pt idx="38410" c:formatCode="General">
                  <c:v>25115.9</c:v>
                </c:pt>
                <c:pt idx="38411" c:formatCode="General">
                  <c:v>25115.9</c:v>
                </c:pt>
                <c:pt idx="38412" c:formatCode="General">
                  <c:v>25115.9</c:v>
                </c:pt>
                <c:pt idx="38413" c:formatCode="General">
                  <c:v>25115.9</c:v>
                </c:pt>
                <c:pt idx="38414" c:formatCode="General">
                  <c:v>25115.9</c:v>
                </c:pt>
                <c:pt idx="38415" c:formatCode="General">
                  <c:v>25115.9</c:v>
                </c:pt>
                <c:pt idx="38416" c:formatCode="General">
                  <c:v>25115.9</c:v>
                </c:pt>
                <c:pt idx="38417" c:formatCode="General">
                  <c:v>25115.9</c:v>
                </c:pt>
                <c:pt idx="38418" c:formatCode="General">
                  <c:v>25115.9</c:v>
                </c:pt>
                <c:pt idx="38419" c:formatCode="General">
                  <c:v>25115.9</c:v>
                </c:pt>
                <c:pt idx="38420" c:formatCode="General">
                  <c:v>25115.9</c:v>
                </c:pt>
                <c:pt idx="38421" c:formatCode="General">
                  <c:v>25115.9</c:v>
                </c:pt>
                <c:pt idx="38422" c:formatCode="General">
                  <c:v>25115.9</c:v>
                </c:pt>
                <c:pt idx="38423" c:formatCode="General">
                  <c:v>25115.9</c:v>
                </c:pt>
                <c:pt idx="38424" c:formatCode="General">
                  <c:v>25115.9</c:v>
                </c:pt>
                <c:pt idx="38425" c:formatCode="General">
                  <c:v>25115.9</c:v>
                </c:pt>
                <c:pt idx="38426" c:formatCode="General">
                  <c:v>25115.9</c:v>
                </c:pt>
                <c:pt idx="38427" c:formatCode="General">
                  <c:v>25115.9</c:v>
                </c:pt>
                <c:pt idx="38428" c:formatCode="General">
                  <c:v>25115.9</c:v>
                </c:pt>
                <c:pt idx="38429" c:formatCode="General">
                  <c:v>25115.9</c:v>
                </c:pt>
                <c:pt idx="38430" c:formatCode="General">
                  <c:v>25115.9</c:v>
                </c:pt>
                <c:pt idx="38431" c:formatCode="General">
                  <c:v>25115.9</c:v>
                </c:pt>
                <c:pt idx="38432" c:formatCode="General">
                  <c:v>25115.9</c:v>
                </c:pt>
                <c:pt idx="38433" c:formatCode="General">
                  <c:v>25115.9</c:v>
                </c:pt>
                <c:pt idx="38434" c:formatCode="General">
                  <c:v>25115.9</c:v>
                </c:pt>
                <c:pt idx="38435" c:formatCode="General">
                  <c:v>25115.9</c:v>
                </c:pt>
                <c:pt idx="38436" c:formatCode="General">
                  <c:v>25115.9</c:v>
                </c:pt>
                <c:pt idx="38437" c:formatCode="General">
                  <c:v>25115.9</c:v>
                </c:pt>
                <c:pt idx="38438" c:formatCode="General">
                  <c:v>25115.9</c:v>
                </c:pt>
                <c:pt idx="38439" c:formatCode="General">
                  <c:v>25115.9</c:v>
                </c:pt>
                <c:pt idx="38440" c:formatCode="General">
                  <c:v>25115.9</c:v>
                </c:pt>
                <c:pt idx="38441" c:formatCode="General">
                  <c:v>25115.9</c:v>
                </c:pt>
                <c:pt idx="38442" c:formatCode="General">
                  <c:v>25115.9</c:v>
                </c:pt>
                <c:pt idx="38443" c:formatCode="General">
                  <c:v>25115.9</c:v>
                </c:pt>
                <c:pt idx="38444" c:formatCode="General">
                  <c:v>25115.9</c:v>
                </c:pt>
                <c:pt idx="38445" c:formatCode="General">
                  <c:v>25115.9</c:v>
                </c:pt>
                <c:pt idx="38446" c:formatCode="General">
                  <c:v>25115.9</c:v>
                </c:pt>
                <c:pt idx="38447" c:formatCode="General">
                  <c:v>25115.9</c:v>
                </c:pt>
                <c:pt idx="38448" c:formatCode="General">
                  <c:v>25115.9</c:v>
                </c:pt>
                <c:pt idx="38449" c:formatCode="General">
                  <c:v>25115.9</c:v>
                </c:pt>
                <c:pt idx="38450" c:formatCode="General">
                  <c:v>25115.9</c:v>
                </c:pt>
                <c:pt idx="38451" c:formatCode="General">
                  <c:v>25115.9</c:v>
                </c:pt>
                <c:pt idx="38452" c:formatCode="General">
                  <c:v>25115.9</c:v>
                </c:pt>
                <c:pt idx="38453" c:formatCode="General">
                  <c:v>25115.9</c:v>
                </c:pt>
                <c:pt idx="38454" c:formatCode="General">
                  <c:v>25115.9</c:v>
                </c:pt>
                <c:pt idx="38455" c:formatCode="General">
                  <c:v>25115.9</c:v>
                </c:pt>
                <c:pt idx="38456" c:formatCode="General">
                  <c:v>25115.9</c:v>
                </c:pt>
                <c:pt idx="38457" c:formatCode="General">
                  <c:v>25115.9</c:v>
                </c:pt>
                <c:pt idx="38458" c:formatCode="General">
                  <c:v>25115.9</c:v>
                </c:pt>
                <c:pt idx="38459" c:formatCode="General">
                  <c:v>25115.9</c:v>
                </c:pt>
                <c:pt idx="38460" c:formatCode="General">
                  <c:v>25115.9</c:v>
                </c:pt>
                <c:pt idx="38461" c:formatCode="General">
                  <c:v>25115.9</c:v>
                </c:pt>
                <c:pt idx="38462" c:formatCode="General">
                  <c:v>25115.9</c:v>
                </c:pt>
                <c:pt idx="38463" c:formatCode="General">
                  <c:v>25115.9</c:v>
                </c:pt>
                <c:pt idx="38464" c:formatCode="General">
                  <c:v>25115.9</c:v>
                </c:pt>
                <c:pt idx="38465" c:formatCode="General">
                  <c:v>25115.9</c:v>
                </c:pt>
                <c:pt idx="38466" c:formatCode="General">
                  <c:v>25115.9</c:v>
                </c:pt>
                <c:pt idx="38467" c:formatCode="General">
                  <c:v>25115.9</c:v>
                </c:pt>
                <c:pt idx="38468" c:formatCode="General">
                  <c:v>25115.9</c:v>
                </c:pt>
                <c:pt idx="38469" c:formatCode="General">
                  <c:v>25115.9</c:v>
                </c:pt>
                <c:pt idx="38470" c:formatCode="General">
                  <c:v>25115.9</c:v>
                </c:pt>
                <c:pt idx="38471" c:formatCode="General">
                  <c:v>25115.9</c:v>
                </c:pt>
                <c:pt idx="38472" c:formatCode="General">
                  <c:v>25115.9</c:v>
                </c:pt>
                <c:pt idx="38473" c:formatCode="General">
                  <c:v>25115.9</c:v>
                </c:pt>
                <c:pt idx="38474" c:formatCode="General">
                  <c:v>25115.9</c:v>
                </c:pt>
                <c:pt idx="38475" c:formatCode="General">
                  <c:v>25115.9</c:v>
                </c:pt>
                <c:pt idx="38476" c:formatCode="General">
                  <c:v>25115.9</c:v>
                </c:pt>
                <c:pt idx="38477" c:formatCode="General">
                  <c:v>25115.9</c:v>
                </c:pt>
                <c:pt idx="38478" c:formatCode="General">
                  <c:v>25115.9</c:v>
                </c:pt>
                <c:pt idx="38479" c:formatCode="General">
                  <c:v>25115.9</c:v>
                </c:pt>
                <c:pt idx="38480" c:formatCode="General">
                  <c:v>25115.9</c:v>
                </c:pt>
                <c:pt idx="38481" c:formatCode="General">
                  <c:v>25115.9</c:v>
                </c:pt>
                <c:pt idx="38482" c:formatCode="General">
                  <c:v>25115.9</c:v>
                </c:pt>
                <c:pt idx="38483" c:formatCode="General">
                  <c:v>25115.9</c:v>
                </c:pt>
                <c:pt idx="38484" c:formatCode="General">
                  <c:v>25115.9</c:v>
                </c:pt>
                <c:pt idx="38485" c:formatCode="General">
                  <c:v>25115.9</c:v>
                </c:pt>
                <c:pt idx="38486" c:formatCode="General">
                  <c:v>25115.9</c:v>
                </c:pt>
                <c:pt idx="38487" c:formatCode="General">
                  <c:v>25115.9</c:v>
                </c:pt>
                <c:pt idx="38488" c:formatCode="General">
                  <c:v>25115.9</c:v>
                </c:pt>
                <c:pt idx="38489" c:formatCode="General">
                  <c:v>25115.9</c:v>
                </c:pt>
                <c:pt idx="38490" c:formatCode="General">
                  <c:v>25115.9</c:v>
                </c:pt>
                <c:pt idx="38491" c:formatCode="General">
                  <c:v>25115.9</c:v>
                </c:pt>
                <c:pt idx="38492" c:formatCode="General">
                  <c:v>25115.9</c:v>
                </c:pt>
                <c:pt idx="38493" c:formatCode="General">
                  <c:v>25115.9</c:v>
                </c:pt>
                <c:pt idx="38494" c:formatCode="General">
                  <c:v>25115.9</c:v>
                </c:pt>
                <c:pt idx="38495" c:formatCode="General">
                  <c:v>25115.9</c:v>
                </c:pt>
                <c:pt idx="38496" c:formatCode="General">
                  <c:v>25115.9</c:v>
                </c:pt>
                <c:pt idx="38497" c:formatCode="General">
                  <c:v>25115.9</c:v>
                </c:pt>
                <c:pt idx="38498" c:formatCode="General">
                  <c:v>25115.9</c:v>
                </c:pt>
                <c:pt idx="38499" c:formatCode="General">
                  <c:v>25115.9</c:v>
                </c:pt>
                <c:pt idx="38500" c:formatCode="General">
                  <c:v>25115.9</c:v>
                </c:pt>
                <c:pt idx="38501" c:formatCode="General">
                  <c:v>25115.9</c:v>
                </c:pt>
                <c:pt idx="38502" c:formatCode="General">
                  <c:v>25115.9</c:v>
                </c:pt>
                <c:pt idx="38503" c:formatCode="General">
                  <c:v>25115.9</c:v>
                </c:pt>
                <c:pt idx="38504" c:formatCode="General">
                  <c:v>25115.9</c:v>
                </c:pt>
                <c:pt idx="38505" c:formatCode="General">
                  <c:v>25115.9</c:v>
                </c:pt>
                <c:pt idx="38506" c:formatCode="General">
                  <c:v>25115.9</c:v>
                </c:pt>
                <c:pt idx="38507" c:formatCode="General">
                  <c:v>25115.9</c:v>
                </c:pt>
                <c:pt idx="38508" c:formatCode="General">
                  <c:v>25115.9</c:v>
                </c:pt>
                <c:pt idx="38509" c:formatCode="General">
                  <c:v>25115.9</c:v>
                </c:pt>
                <c:pt idx="38510" c:formatCode="General">
                  <c:v>25115.9</c:v>
                </c:pt>
                <c:pt idx="38511" c:formatCode="General">
                  <c:v>25115.9</c:v>
                </c:pt>
                <c:pt idx="38512" c:formatCode="General">
                  <c:v>25115.9</c:v>
                </c:pt>
                <c:pt idx="38513" c:formatCode="General">
                  <c:v>25115.9</c:v>
                </c:pt>
                <c:pt idx="38514" c:formatCode="General">
                  <c:v>25115.9</c:v>
                </c:pt>
                <c:pt idx="38515" c:formatCode="General">
                  <c:v>25115.9</c:v>
                </c:pt>
                <c:pt idx="38516" c:formatCode="General">
                  <c:v>25115.9</c:v>
                </c:pt>
                <c:pt idx="38517" c:formatCode="General">
                  <c:v>25115.9</c:v>
                </c:pt>
                <c:pt idx="38518" c:formatCode="General">
                  <c:v>25115.9</c:v>
                </c:pt>
                <c:pt idx="38519" c:formatCode="General">
                  <c:v>25115.9</c:v>
                </c:pt>
                <c:pt idx="38520" c:formatCode="General">
                  <c:v>25115.9</c:v>
                </c:pt>
                <c:pt idx="38521" c:formatCode="General">
                  <c:v>25115.9</c:v>
                </c:pt>
                <c:pt idx="38522" c:formatCode="General">
                  <c:v>25115.9</c:v>
                </c:pt>
                <c:pt idx="38523" c:formatCode="General">
                  <c:v>25115.9</c:v>
                </c:pt>
                <c:pt idx="38524" c:formatCode="General">
                  <c:v>25115.9</c:v>
                </c:pt>
                <c:pt idx="38525" c:formatCode="General">
                  <c:v>25115.9</c:v>
                </c:pt>
                <c:pt idx="38526" c:formatCode="General">
                  <c:v>25115.9</c:v>
                </c:pt>
                <c:pt idx="38527" c:formatCode="General">
                  <c:v>25115.9</c:v>
                </c:pt>
                <c:pt idx="38528" c:formatCode="General">
                  <c:v>25115.9</c:v>
                </c:pt>
                <c:pt idx="38529" c:formatCode="General">
                  <c:v>25115.9</c:v>
                </c:pt>
                <c:pt idx="38530" c:formatCode="General">
                  <c:v>25115.9</c:v>
                </c:pt>
                <c:pt idx="38531" c:formatCode="General">
                  <c:v>25115.9</c:v>
                </c:pt>
                <c:pt idx="38532" c:formatCode="General">
                  <c:v>25115.9</c:v>
                </c:pt>
                <c:pt idx="38533" c:formatCode="General">
                  <c:v>25115.9</c:v>
                </c:pt>
                <c:pt idx="38534" c:formatCode="General">
                  <c:v>25115.9</c:v>
                </c:pt>
                <c:pt idx="38535" c:formatCode="General">
                  <c:v>25115.9</c:v>
                </c:pt>
                <c:pt idx="38536" c:formatCode="General">
                  <c:v>25115.9</c:v>
                </c:pt>
                <c:pt idx="38537" c:formatCode="General">
                  <c:v>25115.9</c:v>
                </c:pt>
                <c:pt idx="38538" c:formatCode="General">
                  <c:v>25115.9</c:v>
                </c:pt>
                <c:pt idx="38539" c:formatCode="General">
                  <c:v>25115.9</c:v>
                </c:pt>
                <c:pt idx="38540" c:formatCode="General">
                  <c:v>25115.9</c:v>
                </c:pt>
                <c:pt idx="38541" c:formatCode="General">
                  <c:v>25115.9</c:v>
                </c:pt>
                <c:pt idx="38542" c:formatCode="General">
                  <c:v>25115.9</c:v>
                </c:pt>
                <c:pt idx="38543" c:formatCode="General">
                  <c:v>25115.9</c:v>
                </c:pt>
                <c:pt idx="38544" c:formatCode="General">
                  <c:v>25115.9</c:v>
                </c:pt>
                <c:pt idx="38545" c:formatCode="General">
                  <c:v>25115.9</c:v>
                </c:pt>
                <c:pt idx="38546" c:formatCode="General">
                  <c:v>25115.9</c:v>
                </c:pt>
                <c:pt idx="38547" c:formatCode="General">
                  <c:v>25115.9</c:v>
                </c:pt>
                <c:pt idx="38548" c:formatCode="General">
                  <c:v>25115.9</c:v>
                </c:pt>
                <c:pt idx="38549" c:formatCode="General">
                  <c:v>25115.9</c:v>
                </c:pt>
                <c:pt idx="38550" c:formatCode="General">
                  <c:v>25115.9</c:v>
                </c:pt>
                <c:pt idx="38551" c:formatCode="General">
                  <c:v>25115.9</c:v>
                </c:pt>
                <c:pt idx="38552" c:formatCode="General">
                  <c:v>25115.9</c:v>
                </c:pt>
                <c:pt idx="38553" c:formatCode="General">
                  <c:v>25115.9</c:v>
                </c:pt>
                <c:pt idx="38554" c:formatCode="General">
                  <c:v>25115.9</c:v>
                </c:pt>
                <c:pt idx="38555" c:formatCode="General">
                  <c:v>25115.9</c:v>
                </c:pt>
                <c:pt idx="38556" c:formatCode="General">
                  <c:v>25115.9</c:v>
                </c:pt>
                <c:pt idx="38557" c:formatCode="General">
                  <c:v>25115.9</c:v>
                </c:pt>
                <c:pt idx="38558" c:formatCode="General">
                  <c:v>25115.9</c:v>
                </c:pt>
                <c:pt idx="38559" c:formatCode="General">
                  <c:v>25115.9</c:v>
                </c:pt>
                <c:pt idx="38560" c:formatCode="General">
                  <c:v>25115.9</c:v>
                </c:pt>
                <c:pt idx="38561" c:formatCode="General">
                  <c:v>25115.9</c:v>
                </c:pt>
                <c:pt idx="38562" c:formatCode="General">
                  <c:v>25115.9</c:v>
                </c:pt>
                <c:pt idx="38563" c:formatCode="General">
                  <c:v>25115.9</c:v>
                </c:pt>
                <c:pt idx="38564" c:formatCode="General">
                  <c:v>25115.9</c:v>
                </c:pt>
                <c:pt idx="38565" c:formatCode="General">
                  <c:v>25115.9</c:v>
                </c:pt>
                <c:pt idx="38566" c:formatCode="General">
                  <c:v>25115.9</c:v>
                </c:pt>
                <c:pt idx="38567" c:formatCode="General">
                  <c:v>25115.9</c:v>
                </c:pt>
                <c:pt idx="38568" c:formatCode="General">
                  <c:v>25115.9</c:v>
                </c:pt>
                <c:pt idx="38569" c:formatCode="General">
                  <c:v>25115.9</c:v>
                </c:pt>
                <c:pt idx="38570" c:formatCode="General">
                  <c:v>25115.9</c:v>
                </c:pt>
                <c:pt idx="38571" c:formatCode="General">
                  <c:v>25115.9</c:v>
                </c:pt>
                <c:pt idx="38572" c:formatCode="General">
                  <c:v>25115.9</c:v>
                </c:pt>
                <c:pt idx="38573" c:formatCode="General">
                  <c:v>25115.9</c:v>
                </c:pt>
                <c:pt idx="38574" c:formatCode="General">
                  <c:v>25115.9</c:v>
                </c:pt>
                <c:pt idx="38575" c:formatCode="General">
                  <c:v>25115.9</c:v>
                </c:pt>
                <c:pt idx="38576" c:formatCode="General">
                  <c:v>25115.9</c:v>
                </c:pt>
                <c:pt idx="38577" c:formatCode="General">
                  <c:v>25115.9</c:v>
                </c:pt>
                <c:pt idx="38578" c:formatCode="General">
                  <c:v>25115.9</c:v>
                </c:pt>
                <c:pt idx="38579" c:formatCode="General">
                  <c:v>25115.9</c:v>
                </c:pt>
                <c:pt idx="38580" c:formatCode="General">
                  <c:v>25115.9</c:v>
                </c:pt>
                <c:pt idx="38581" c:formatCode="General">
                  <c:v>25115.9</c:v>
                </c:pt>
                <c:pt idx="38582" c:formatCode="General">
                  <c:v>25115.9</c:v>
                </c:pt>
                <c:pt idx="38583" c:formatCode="General">
                  <c:v>25115.9</c:v>
                </c:pt>
                <c:pt idx="38584" c:formatCode="General">
                  <c:v>25115.9</c:v>
                </c:pt>
                <c:pt idx="38585" c:formatCode="General">
                  <c:v>25115.9</c:v>
                </c:pt>
                <c:pt idx="38586" c:formatCode="General">
                  <c:v>25115.9</c:v>
                </c:pt>
                <c:pt idx="38587" c:formatCode="General">
                  <c:v>25115.9</c:v>
                </c:pt>
                <c:pt idx="38588" c:formatCode="General">
                  <c:v>25115.9</c:v>
                </c:pt>
                <c:pt idx="38589" c:formatCode="General">
                  <c:v>25115.9</c:v>
                </c:pt>
                <c:pt idx="38590" c:formatCode="General">
                  <c:v>25115.9</c:v>
                </c:pt>
                <c:pt idx="38591" c:formatCode="General">
                  <c:v>25115.9</c:v>
                </c:pt>
                <c:pt idx="38592" c:formatCode="General">
                  <c:v>25115.9</c:v>
                </c:pt>
                <c:pt idx="38593" c:formatCode="General">
                  <c:v>25115.9</c:v>
                </c:pt>
                <c:pt idx="38594" c:formatCode="General">
                  <c:v>25115.9</c:v>
                </c:pt>
                <c:pt idx="38595" c:formatCode="General">
                  <c:v>25115.9</c:v>
                </c:pt>
                <c:pt idx="38596" c:formatCode="General">
                  <c:v>25115.9</c:v>
                </c:pt>
                <c:pt idx="38597" c:formatCode="General">
                  <c:v>25115.9</c:v>
                </c:pt>
                <c:pt idx="38598" c:formatCode="General">
                  <c:v>25115.9</c:v>
                </c:pt>
                <c:pt idx="38599" c:formatCode="General">
                  <c:v>25115.9</c:v>
                </c:pt>
                <c:pt idx="38600" c:formatCode="General">
                  <c:v>25115.9</c:v>
                </c:pt>
                <c:pt idx="38601" c:formatCode="General">
                  <c:v>25115.9</c:v>
                </c:pt>
                <c:pt idx="38602" c:formatCode="General">
                  <c:v>25115.9</c:v>
                </c:pt>
                <c:pt idx="38603" c:formatCode="General">
                  <c:v>25115.9</c:v>
                </c:pt>
                <c:pt idx="38604" c:formatCode="General">
                  <c:v>25115.9</c:v>
                </c:pt>
                <c:pt idx="38605" c:formatCode="General">
                  <c:v>25115.9</c:v>
                </c:pt>
                <c:pt idx="38606" c:formatCode="General">
                  <c:v>25115.9</c:v>
                </c:pt>
                <c:pt idx="38607" c:formatCode="General">
                  <c:v>25115.9</c:v>
                </c:pt>
                <c:pt idx="38608" c:formatCode="General">
                  <c:v>25115.9</c:v>
                </c:pt>
                <c:pt idx="38609" c:formatCode="General">
                  <c:v>25115.9</c:v>
                </c:pt>
                <c:pt idx="38610" c:formatCode="General">
                  <c:v>25115.9</c:v>
                </c:pt>
                <c:pt idx="38611" c:formatCode="General">
                  <c:v>25115.9</c:v>
                </c:pt>
                <c:pt idx="38612" c:formatCode="General">
                  <c:v>25115.9</c:v>
                </c:pt>
                <c:pt idx="38613" c:formatCode="General">
                  <c:v>25115.9</c:v>
                </c:pt>
                <c:pt idx="38614" c:formatCode="General">
                  <c:v>25115.9</c:v>
                </c:pt>
                <c:pt idx="38615" c:formatCode="General">
                  <c:v>25115.9</c:v>
                </c:pt>
                <c:pt idx="38616" c:formatCode="General">
                  <c:v>25115.9</c:v>
                </c:pt>
                <c:pt idx="38617" c:formatCode="General">
                  <c:v>25115.9</c:v>
                </c:pt>
                <c:pt idx="38618" c:formatCode="General">
                  <c:v>25115.9</c:v>
                </c:pt>
                <c:pt idx="38619" c:formatCode="General">
                  <c:v>25115.9</c:v>
                </c:pt>
                <c:pt idx="38620" c:formatCode="General">
                  <c:v>25115.9</c:v>
                </c:pt>
                <c:pt idx="38621" c:formatCode="General">
                  <c:v>25115.9</c:v>
                </c:pt>
                <c:pt idx="38622" c:formatCode="General">
                  <c:v>25115.9</c:v>
                </c:pt>
                <c:pt idx="38623" c:formatCode="General">
                  <c:v>25115.9</c:v>
                </c:pt>
                <c:pt idx="38624" c:formatCode="General">
                  <c:v>25115.9</c:v>
                </c:pt>
                <c:pt idx="38625" c:formatCode="General">
                  <c:v>25115.9</c:v>
                </c:pt>
                <c:pt idx="38626" c:formatCode="General">
                  <c:v>25115.9</c:v>
                </c:pt>
                <c:pt idx="38627" c:formatCode="General">
                  <c:v>25115.9</c:v>
                </c:pt>
                <c:pt idx="38628" c:formatCode="General">
                  <c:v>25115.9</c:v>
                </c:pt>
                <c:pt idx="38629" c:formatCode="General">
                  <c:v>25115.9</c:v>
                </c:pt>
                <c:pt idx="38630" c:formatCode="General">
                  <c:v>25115.9</c:v>
                </c:pt>
                <c:pt idx="38631" c:formatCode="General">
                  <c:v>25115.9</c:v>
                </c:pt>
                <c:pt idx="38632" c:formatCode="General">
                  <c:v>25115.9</c:v>
                </c:pt>
                <c:pt idx="38633" c:formatCode="General">
                  <c:v>25115.9</c:v>
                </c:pt>
                <c:pt idx="38634" c:formatCode="General">
                  <c:v>25115.9</c:v>
                </c:pt>
                <c:pt idx="38635" c:formatCode="General">
                  <c:v>25115.9</c:v>
                </c:pt>
                <c:pt idx="38636" c:formatCode="General">
                  <c:v>25115.9</c:v>
                </c:pt>
                <c:pt idx="38637" c:formatCode="General">
                  <c:v>25115.9</c:v>
                </c:pt>
                <c:pt idx="38638" c:formatCode="General">
                  <c:v>25115.9</c:v>
                </c:pt>
                <c:pt idx="38639" c:formatCode="General">
                  <c:v>25115.9</c:v>
                </c:pt>
                <c:pt idx="38640" c:formatCode="General">
                  <c:v>25115.9</c:v>
                </c:pt>
                <c:pt idx="38641" c:formatCode="General">
                  <c:v>25115.9</c:v>
                </c:pt>
                <c:pt idx="38642" c:formatCode="General">
                  <c:v>25115.9</c:v>
                </c:pt>
                <c:pt idx="38643" c:formatCode="General">
                  <c:v>25115.9</c:v>
                </c:pt>
                <c:pt idx="38644" c:formatCode="General">
                  <c:v>25115.9</c:v>
                </c:pt>
                <c:pt idx="38645" c:formatCode="General">
                  <c:v>25115.9</c:v>
                </c:pt>
                <c:pt idx="38646" c:formatCode="General">
                  <c:v>25115.9</c:v>
                </c:pt>
                <c:pt idx="38647" c:formatCode="General">
                  <c:v>25115.9</c:v>
                </c:pt>
                <c:pt idx="38648" c:formatCode="General">
                  <c:v>25115.9</c:v>
                </c:pt>
                <c:pt idx="38649" c:formatCode="General">
                  <c:v>25115.9</c:v>
                </c:pt>
                <c:pt idx="38650" c:formatCode="General">
                  <c:v>25115.9</c:v>
                </c:pt>
                <c:pt idx="38651" c:formatCode="General">
                  <c:v>25115.9</c:v>
                </c:pt>
                <c:pt idx="38652" c:formatCode="General">
                  <c:v>25115.9</c:v>
                </c:pt>
                <c:pt idx="38653" c:formatCode="General">
                  <c:v>25115.9</c:v>
                </c:pt>
                <c:pt idx="38654" c:formatCode="General">
                  <c:v>25115.9</c:v>
                </c:pt>
                <c:pt idx="38655" c:formatCode="General">
                  <c:v>25115.9</c:v>
                </c:pt>
                <c:pt idx="38656" c:formatCode="General">
                  <c:v>25115.9</c:v>
                </c:pt>
                <c:pt idx="38657" c:formatCode="General">
                  <c:v>25115.9</c:v>
                </c:pt>
                <c:pt idx="38658" c:formatCode="General">
                  <c:v>25115.9</c:v>
                </c:pt>
                <c:pt idx="38659" c:formatCode="General">
                  <c:v>25115.9</c:v>
                </c:pt>
                <c:pt idx="38660" c:formatCode="General">
                  <c:v>25115.9</c:v>
                </c:pt>
                <c:pt idx="38661" c:formatCode="General">
                  <c:v>25115.9</c:v>
                </c:pt>
                <c:pt idx="38662" c:formatCode="General">
                  <c:v>25115.9</c:v>
                </c:pt>
                <c:pt idx="38663" c:formatCode="General">
                  <c:v>25115.9</c:v>
                </c:pt>
                <c:pt idx="38664" c:formatCode="General">
                  <c:v>25115.9</c:v>
                </c:pt>
                <c:pt idx="38665" c:formatCode="General">
                  <c:v>25115.9</c:v>
                </c:pt>
                <c:pt idx="38666" c:formatCode="General">
                  <c:v>25115.9</c:v>
                </c:pt>
                <c:pt idx="38667" c:formatCode="General">
                  <c:v>25115.9</c:v>
                </c:pt>
                <c:pt idx="38668" c:formatCode="General">
                  <c:v>25115.9</c:v>
                </c:pt>
                <c:pt idx="38669" c:formatCode="General">
                  <c:v>25115.9</c:v>
                </c:pt>
                <c:pt idx="38670" c:formatCode="General">
                  <c:v>25115.9</c:v>
                </c:pt>
                <c:pt idx="38671" c:formatCode="General">
                  <c:v>25115.9</c:v>
                </c:pt>
                <c:pt idx="38672" c:formatCode="General">
                  <c:v>25115.9</c:v>
                </c:pt>
                <c:pt idx="38673" c:formatCode="General">
                  <c:v>25115.9</c:v>
                </c:pt>
                <c:pt idx="38674" c:formatCode="General">
                  <c:v>25115.9</c:v>
                </c:pt>
                <c:pt idx="38675" c:formatCode="General">
                  <c:v>25115.9</c:v>
                </c:pt>
                <c:pt idx="38676" c:formatCode="General">
                  <c:v>25115.9</c:v>
                </c:pt>
                <c:pt idx="38677" c:formatCode="General">
                  <c:v>25115.9</c:v>
                </c:pt>
                <c:pt idx="38678" c:formatCode="General">
                  <c:v>25115.9</c:v>
                </c:pt>
                <c:pt idx="38679" c:formatCode="General">
                  <c:v>25115.9</c:v>
                </c:pt>
                <c:pt idx="38680" c:formatCode="General">
                  <c:v>25115.9</c:v>
                </c:pt>
                <c:pt idx="38681" c:formatCode="General">
                  <c:v>25115.9</c:v>
                </c:pt>
                <c:pt idx="38682" c:formatCode="General">
                  <c:v>25115.9</c:v>
                </c:pt>
                <c:pt idx="38683" c:formatCode="General">
                  <c:v>25115.9</c:v>
                </c:pt>
                <c:pt idx="38684" c:formatCode="General">
                  <c:v>25115.9</c:v>
                </c:pt>
                <c:pt idx="38685" c:formatCode="General">
                  <c:v>25115.9</c:v>
                </c:pt>
                <c:pt idx="38686" c:formatCode="General">
                  <c:v>25115.9</c:v>
                </c:pt>
                <c:pt idx="38687" c:formatCode="General">
                  <c:v>25115.9</c:v>
                </c:pt>
                <c:pt idx="38688" c:formatCode="General">
                  <c:v>25115.9</c:v>
                </c:pt>
                <c:pt idx="38689" c:formatCode="General">
                  <c:v>25115.9</c:v>
                </c:pt>
                <c:pt idx="38690" c:formatCode="General">
                  <c:v>25115.9</c:v>
                </c:pt>
                <c:pt idx="38691" c:formatCode="General">
                  <c:v>25115.9</c:v>
                </c:pt>
                <c:pt idx="38692" c:formatCode="General">
                  <c:v>25115.9</c:v>
                </c:pt>
                <c:pt idx="38693" c:formatCode="General">
                  <c:v>25115.9</c:v>
                </c:pt>
                <c:pt idx="38694" c:formatCode="General">
                  <c:v>25115.9</c:v>
                </c:pt>
                <c:pt idx="38695" c:formatCode="General">
                  <c:v>25115.9</c:v>
                </c:pt>
                <c:pt idx="38696" c:formatCode="General">
                  <c:v>25115.9</c:v>
                </c:pt>
                <c:pt idx="38697" c:formatCode="General">
                  <c:v>25115.9</c:v>
                </c:pt>
                <c:pt idx="38698" c:formatCode="General">
                  <c:v>25115.9</c:v>
                </c:pt>
                <c:pt idx="38699" c:formatCode="General">
                  <c:v>25115.9</c:v>
                </c:pt>
                <c:pt idx="38700" c:formatCode="General">
                  <c:v>25115.9</c:v>
                </c:pt>
                <c:pt idx="38701" c:formatCode="General">
                  <c:v>25115.9</c:v>
                </c:pt>
                <c:pt idx="38702" c:formatCode="General">
                  <c:v>25115.9</c:v>
                </c:pt>
                <c:pt idx="38703" c:formatCode="General">
                  <c:v>25115.9</c:v>
                </c:pt>
                <c:pt idx="38704" c:formatCode="General">
                  <c:v>25115.9</c:v>
                </c:pt>
                <c:pt idx="38705" c:formatCode="General">
                  <c:v>25115.9</c:v>
                </c:pt>
                <c:pt idx="38706" c:formatCode="General">
                  <c:v>25115.9</c:v>
                </c:pt>
                <c:pt idx="38707" c:formatCode="General">
                  <c:v>25115.9</c:v>
                </c:pt>
                <c:pt idx="38708" c:formatCode="General">
                  <c:v>25115.9</c:v>
                </c:pt>
                <c:pt idx="38709" c:formatCode="General">
                  <c:v>25115.9</c:v>
                </c:pt>
                <c:pt idx="38710" c:formatCode="General">
                  <c:v>25115.9</c:v>
                </c:pt>
                <c:pt idx="38711" c:formatCode="General">
                  <c:v>25115.9</c:v>
                </c:pt>
                <c:pt idx="38712" c:formatCode="General">
                  <c:v>25115.9</c:v>
                </c:pt>
                <c:pt idx="38713" c:formatCode="General">
                  <c:v>25115.9</c:v>
                </c:pt>
                <c:pt idx="38714" c:formatCode="General">
                  <c:v>25115.9</c:v>
                </c:pt>
                <c:pt idx="38715" c:formatCode="General">
                  <c:v>25115.9</c:v>
                </c:pt>
                <c:pt idx="38716" c:formatCode="General">
                  <c:v>25115.9</c:v>
                </c:pt>
                <c:pt idx="38717" c:formatCode="General">
                  <c:v>25115.9</c:v>
                </c:pt>
                <c:pt idx="38718" c:formatCode="General">
                  <c:v>25115.9</c:v>
                </c:pt>
                <c:pt idx="38719" c:formatCode="General">
                  <c:v>25115.9</c:v>
                </c:pt>
                <c:pt idx="38720" c:formatCode="General">
                  <c:v>25115.9</c:v>
                </c:pt>
                <c:pt idx="38721" c:formatCode="General">
                  <c:v>25115.9</c:v>
                </c:pt>
                <c:pt idx="38722" c:formatCode="General">
                  <c:v>25115.9</c:v>
                </c:pt>
                <c:pt idx="38723" c:formatCode="General">
                  <c:v>25115.9</c:v>
                </c:pt>
                <c:pt idx="38724" c:formatCode="General">
                  <c:v>25115.9</c:v>
                </c:pt>
                <c:pt idx="38725" c:formatCode="General">
                  <c:v>25115.9</c:v>
                </c:pt>
                <c:pt idx="38726" c:formatCode="General">
                  <c:v>25115.9</c:v>
                </c:pt>
                <c:pt idx="38727" c:formatCode="General">
                  <c:v>25115.9</c:v>
                </c:pt>
                <c:pt idx="38728" c:formatCode="General">
                  <c:v>25115.9</c:v>
                </c:pt>
                <c:pt idx="38729" c:formatCode="General">
                  <c:v>25115.9</c:v>
                </c:pt>
                <c:pt idx="38730" c:formatCode="General">
                  <c:v>25115.9</c:v>
                </c:pt>
                <c:pt idx="38731" c:formatCode="General">
                  <c:v>25115.9</c:v>
                </c:pt>
                <c:pt idx="38732" c:formatCode="General">
                  <c:v>25115.9</c:v>
                </c:pt>
                <c:pt idx="38733" c:formatCode="General">
                  <c:v>25115.9</c:v>
                </c:pt>
                <c:pt idx="38734" c:formatCode="General">
                  <c:v>25115.9</c:v>
                </c:pt>
                <c:pt idx="38735" c:formatCode="General">
                  <c:v>25115.9</c:v>
                </c:pt>
                <c:pt idx="38736" c:formatCode="General">
                  <c:v>25115.9</c:v>
                </c:pt>
                <c:pt idx="38737" c:formatCode="General">
                  <c:v>25115.9</c:v>
                </c:pt>
                <c:pt idx="38738" c:formatCode="General">
                  <c:v>25115.9</c:v>
                </c:pt>
                <c:pt idx="38739" c:formatCode="General">
                  <c:v>25115.9</c:v>
                </c:pt>
                <c:pt idx="38740" c:formatCode="General">
                  <c:v>25115.9</c:v>
                </c:pt>
                <c:pt idx="38741" c:formatCode="General">
                  <c:v>25115.9</c:v>
                </c:pt>
                <c:pt idx="38742" c:formatCode="General">
                  <c:v>25115.9</c:v>
                </c:pt>
                <c:pt idx="38743" c:formatCode="General">
                  <c:v>25115.9</c:v>
                </c:pt>
                <c:pt idx="38744" c:formatCode="General">
                  <c:v>25115.9</c:v>
                </c:pt>
                <c:pt idx="38745" c:formatCode="General">
                  <c:v>25115.9</c:v>
                </c:pt>
                <c:pt idx="38746" c:formatCode="General">
                  <c:v>25115.9</c:v>
                </c:pt>
                <c:pt idx="38747" c:formatCode="General">
                  <c:v>25115.9</c:v>
                </c:pt>
                <c:pt idx="38748" c:formatCode="General">
                  <c:v>25115.9</c:v>
                </c:pt>
                <c:pt idx="38749" c:formatCode="General">
                  <c:v>25115.9</c:v>
                </c:pt>
                <c:pt idx="38750" c:formatCode="General">
                  <c:v>25115.9</c:v>
                </c:pt>
                <c:pt idx="38751" c:formatCode="General">
                  <c:v>25115.9</c:v>
                </c:pt>
                <c:pt idx="38752" c:formatCode="General">
                  <c:v>25115.9</c:v>
                </c:pt>
                <c:pt idx="38753" c:formatCode="General">
                  <c:v>25115.9</c:v>
                </c:pt>
                <c:pt idx="38754" c:formatCode="General">
                  <c:v>25115.9</c:v>
                </c:pt>
                <c:pt idx="38755" c:formatCode="General">
                  <c:v>25115.9</c:v>
                </c:pt>
                <c:pt idx="38756" c:formatCode="General">
                  <c:v>25115.9</c:v>
                </c:pt>
                <c:pt idx="38757" c:formatCode="General">
                  <c:v>25115.9</c:v>
                </c:pt>
                <c:pt idx="38758" c:formatCode="General">
                  <c:v>25115.9</c:v>
                </c:pt>
                <c:pt idx="38759" c:formatCode="General">
                  <c:v>25115.9</c:v>
                </c:pt>
                <c:pt idx="38760" c:formatCode="General">
                  <c:v>25115.9</c:v>
                </c:pt>
                <c:pt idx="38761" c:formatCode="General">
                  <c:v>25115.9</c:v>
                </c:pt>
                <c:pt idx="38762" c:formatCode="General">
                  <c:v>25115.9</c:v>
                </c:pt>
                <c:pt idx="38763" c:formatCode="General">
                  <c:v>25115.9</c:v>
                </c:pt>
                <c:pt idx="38764" c:formatCode="General">
                  <c:v>25115.9</c:v>
                </c:pt>
                <c:pt idx="38765" c:formatCode="General">
                  <c:v>25115.9</c:v>
                </c:pt>
                <c:pt idx="38766" c:formatCode="General">
                  <c:v>25115.9</c:v>
                </c:pt>
                <c:pt idx="38767" c:formatCode="General">
                  <c:v>25115.9</c:v>
                </c:pt>
                <c:pt idx="38768" c:formatCode="General">
                  <c:v>25115.9</c:v>
                </c:pt>
                <c:pt idx="38769" c:formatCode="General">
                  <c:v>25115.9</c:v>
                </c:pt>
                <c:pt idx="38770" c:formatCode="General">
                  <c:v>25115.9</c:v>
                </c:pt>
                <c:pt idx="38771" c:formatCode="General">
                  <c:v>25115.9</c:v>
                </c:pt>
                <c:pt idx="38772" c:formatCode="General">
                  <c:v>25115.9</c:v>
                </c:pt>
                <c:pt idx="38773" c:formatCode="General">
                  <c:v>25115.9</c:v>
                </c:pt>
                <c:pt idx="38774" c:formatCode="General">
                  <c:v>25115.9</c:v>
                </c:pt>
                <c:pt idx="38775" c:formatCode="General">
                  <c:v>25115.9</c:v>
                </c:pt>
                <c:pt idx="38776" c:formatCode="General">
                  <c:v>25115.9</c:v>
                </c:pt>
                <c:pt idx="38777" c:formatCode="General">
                  <c:v>25115.9</c:v>
                </c:pt>
                <c:pt idx="38778" c:formatCode="General">
                  <c:v>25115.9</c:v>
                </c:pt>
                <c:pt idx="38779" c:formatCode="General">
                  <c:v>25115.9</c:v>
                </c:pt>
                <c:pt idx="38780" c:formatCode="General">
                  <c:v>25115.9</c:v>
                </c:pt>
                <c:pt idx="38781" c:formatCode="General">
                  <c:v>25115.9</c:v>
                </c:pt>
                <c:pt idx="38782" c:formatCode="General">
                  <c:v>25115.9</c:v>
                </c:pt>
                <c:pt idx="38783" c:formatCode="General">
                  <c:v>25115.9</c:v>
                </c:pt>
                <c:pt idx="38784" c:formatCode="General">
                  <c:v>25115.9</c:v>
                </c:pt>
                <c:pt idx="38785" c:formatCode="General">
                  <c:v>25115.9</c:v>
                </c:pt>
                <c:pt idx="38786" c:formatCode="General">
                  <c:v>25115.9</c:v>
                </c:pt>
                <c:pt idx="38787" c:formatCode="General">
                  <c:v>25115.9</c:v>
                </c:pt>
                <c:pt idx="38788" c:formatCode="General">
                  <c:v>25115.9</c:v>
                </c:pt>
                <c:pt idx="38789" c:formatCode="General">
                  <c:v>25115.9</c:v>
                </c:pt>
                <c:pt idx="38790" c:formatCode="General">
                  <c:v>25115.9</c:v>
                </c:pt>
                <c:pt idx="38791" c:formatCode="General">
                  <c:v>25115.9</c:v>
                </c:pt>
                <c:pt idx="38792" c:formatCode="General">
                  <c:v>25115.9</c:v>
                </c:pt>
                <c:pt idx="38793" c:formatCode="General">
                  <c:v>25115.9</c:v>
                </c:pt>
                <c:pt idx="38794" c:formatCode="General">
                  <c:v>25115.9</c:v>
                </c:pt>
                <c:pt idx="38795" c:formatCode="General">
                  <c:v>25115.9</c:v>
                </c:pt>
                <c:pt idx="38796" c:formatCode="General">
                  <c:v>25115.9</c:v>
                </c:pt>
                <c:pt idx="38797" c:formatCode="General">
                  <c:v>25115.9</c:v>
                </c:pt>
                <c:pt idx="38798" c:formatCode="General">
                  <c:v>25115.9</c:v>
                </c:pt>
                <c:pt idx="38799" c:formatCode="General">
                  <c:v>25115.9</c:v>
                </c:pt>
                <c:pt idx="38800" c:formatCode="General">
                  <c:v>25115.9</c:v>
                </c:pt>
                <c:pt idx="38801" c:formatCode="General">
                  <c:v>25115.9</c:v>
                </c:pt>
                <c:pt idx="38802" c:formatCode="General">
                  <c:v>25115.9</c:v>
                </c:pt>
                <c:pt idx="38803" c:formatCode="General">
                  <c:v>25115.9</c:v>
                </c:pt>
                <c:pt idx="38804" c:formatCode="General">
                  <c:v>25115.9</c:v>
                </c:pt>
                <c:pt idx="38805" c:formatCode="General">
                  <c:v>25115.9</c:v>
                </c:pt>
                <c:pt idx="38806" c:formatCode="General">
                  <c:v>25115.9</c:v>
                </c:pt>
                <c:pt idx="38807" c:formatCode="General">
                  <c:v>25115.9</c:v>
                </c:pt>
                <c:pt idx="38808" c:formatCode="General">
                  <c:v>25115.9</c:v>
                </c:pt>
                <c:pt idx="38809" c:formatCode="General">
                  <c:v>25115.9</c:v>
                </c:pt>
                <c:pt idx="38810" c:formatCode="General">
                  <c:v>25115.9</c:v>
                </c:pt>
                <c:pt idx="38811" c:formatCode="General">
                  <c:v>25115.9</c:v>
                </c:pt>
                <c:pt idx="38812" c:formatCode="General">
                  <c:v>25115.9</c:v>
                </c:pt>
                <c:pt idx="38813" c:formatCode="General">
                  <c:v>25115.9</c:v>
                </c:pt>
                <c:pt idx="38814" c:formatCode="General">
                  <c:v>25115.9</c:v>
                </c:pt>
                <c:pt idx="38815" c:formatCode="General">
                  <c:v>25115.9</c:v>
                </c:pt>
                <c:pt idx="38816" c:formatCode="General">
                  <c:v>25115.9</c:v>
                </c:pt>
                <c:pt idx="38817" c:formatCode="General">
                  <c:v>25115.9</c:v>
                </c:pt>
                <c:pt idx="38818" c:formatCode="General">
                  <c:v>25115.9</c:v>
                </c:pt>
                <c:pt idx="38819" c:formatCode="General">
                  <c:v>25115.9</c:v>
                </c:pt>
                <c:pt idx="38820" c:formatCode="General">
                  <c:v>25115.9</c:v>
                </c:pt>
                <c:pt idx="38821" c:formatCode="General">
                  <c:v>25115.9</c:v>
                </c:pt>
                <c:pt idx="38822" c:formatCode="General">
                  <c:v>25115.9</c:v>
                </c:pt>
                <c:pt idx="38823" c:formatCode="General">
                  <c:v>25115.9</c:v>
                </c:pt>
                <c:pt idx="38824" c:formatCode="General">
                  <c:v>25115.9</c:v>
                </c:pt>
                <c:pt idx="38825" c:formatCode="General">
                  <c:v>25115.9</c:v>
                </c:pt>
                <c:pt idx="38826" c:formatCode="General">
                  <c:v>25115.9</c:v>
                </c:pt>
                <c:pt idx="38827" c:formatCode="General">
                  <c:v>25115.9</c:v>
                </c:pt>
                <c:pt idx="38828" c:formatCode="General">
                  <c:v>25115.9</c:v>
                </c:pt>
                <c:pt idx="38829" c:formatCode="General">
                  <c:v>25115.9</c:v>
                </c:pt>
                <c:pt idx="38830" c:formatCode="General">
                  <c:v>25115.9</c:v>
                </c:pt>
                <c:pt idx="38831" c:formatCode="General">
                  <c:v>25115.9</c:v>
                </c:pt>
                <c:pt idx="38832" c:formatCode="General">
                  <c:v>25115.9</c:v>
                </c:pt>
                <c:pt idx="38833" c:formatCode="General">
                  <c:v>25115.9</c:v>
                </c:pt>
                <c:pt idx="38834" c:formatCode="General">
                  <c:v>25115.9</c:v>
                </c:pt>
                <c:pt idx="38835" c:formatCode="General">
                  <c:v>25115.9</c:v>
                </c:pt>
                <c:pt idx="38836" c:formatCode="General">
                  <c:v>25115.9</c:v>
                </c:pt>
                <c:pt idx="38837" c:formatCode="General">
                  <c:v>25115.9</c:v>
                </c:pt>
                <c:pt idx="38838" c:formatCode="General">
                  <c:v>25115.9</c:v>
                </c:pt>
                <c:pt idx="38839" c:formatCode="General">
                  <c:v>25115.9</c:v>
                </c:pt>
                <c:pt idx="38840" c:formatCode="General">
                  <c:v>25115.9</c:v>
                </c:pt>
                <c:pt idx="38841" c:formatCode="General">
                  <c:v>25115.9</c:v>
                </c:pt>
                <c:pt idx="38842" c:formatCode="General">
                  <c:v>25115.9</c:v>
                </c:pt>
                <c:pt idx="38843" c:formatCode="General">
                  <c:v>25115.9</c:v>
                </c:pt>
                <c:pt idx="38844" c:formatCode="General">
                  <c:v>25115.9</c:v>
                </c:pt>
                <c:pt idx="38845" c:formatCode="General">
                  <c:v>25115.9</c:v>
                </c:pt>
                <c:pt idx="38846" c:formatCode="General">
                  <c:v>25115.9</c:v>
                </c:pt>
                <c:pt idx="38847" c:formatCode="General">
                  <c:v>25115.9</c:v>
                </c:pt>
                <c:pt idx="38848" c:formatCode="General">
                  <c:v>25115.9</c:v>
                </c:pt>
                <c:pt idx="38849" c:formatCode="General">
                  <c:v>25115.9</c:v>
                </c:pt>
                <c:pt idx="38850" c:formatCode="General">
                  <c:v>25115.9</c:v>
                </c:pt>
                <c:pt idx="38851" c:formatCode="General">
                  <c:v>25115.9</c:v>
                </c:pt>
                <c:pt idx="38852" c:formatCode="General">
                  <c:v>25115.9</c:v>
                </c:pt>
                <c:pt idx="38853" c:formatCode="General">
                  <c:v>25115.9</c:v>
                </c:pt>
                <c:pt idx="38854" c:formatCode="General">
                  <c:v>25115.9</c:v>
                </c:pt>
                <c:pt idx="38855" c:formatCode="General">
                  <c:v>25115.9</c:v>
                </c:pt>
                <c:pt idx="38856" c:formatCode="General">
                  <c:v>25115.9</c:v>
                </c:pt>
                <c:pt idx="38857" c:formatCode="General">
                  <c:v>25115.9</c:v>
                </c:pt>
                <c:pt idx="38858" c:formatCode="General">
                  <c:v>25115.9</c:v>
                </c:pt>
                <c:pt idx="38859" c:formatCode="General">
                  <c:v>25115.9</c:v>
                </c:pt>
                <c:pt idx="38860" c:formatCode="General">
                  <c:v>25115.9</c:v>
                </c:pt>
                <c:pt idx="38861" c:formatCode="General">
                  <c:v>25115.9</c:v>
                </c:pt>
                <c:pt idx="38862" c:formatCode="General">
                  <c:v>25115.9</c:v>
                </c:pt>
                <c:pt idx="38863" c:formatCode="General">
                  <c:v>25115.9</c:v>
                </c:pt>
                <c:pt idx="38864" c:formatCode="General">
                  <c:v>25115.9</c:v>
                </c:pt>
                <c:pt idx="38865" c:formatCode="General">
                  <c:v>25115.9</c:v>
                </c:pt>
                <c:pt idx="38866" c:formatCode="General">
                  <c:v>25115.9</c:v>
                </c:pt>
                <c:pt idx="38867" c:formatCode="General">
                  <c:v>25115.9</c:v>
                </c:pt>
                <c:pt idx="38868" c:formatCode="General">
                  <c:v>25115.9</c:v>
                </c:pt>
                <c:pt idx="38869" c:formatCode="General">
                  <c:v>25115.9</c:v>
                </c:pt>
                <c:pt idx="38870" c:formatCode="General">
                  <c:v>25115.9</c:v>
                </c:pt>
                <c:pt idx="38871" c:formatCode="General">
                  <c:v>25115.9</c:v>
                </c:pt>
                <c:pt idx="38872" c:formatCode="General">
                  <c:v>25115.9</c:v>
                </c:pt>
                <c:pt idx="38873" c:formatCode="General">
                  <c:v>25115.9</c:v>
                </c:pt>
                <c:pt idx="38874" c:formatCode="General">
                  <c:v>25115.9</c:v>
                </c:pt>
                <c:pt idx="38875" c:formatCode="General">
                  <c:v>25115.9</c:v>
                </c:pt>
                <c:pt idx="38876" c:formatCode="General">
                  <c:v>25115.9</c:v>
                </c:pt>
                <c:pt idx="38877" c:formatCode="General">
                  <c:v>25115.9</c:v>
                </c:pt>
                <c:pt idx="38878" c:formatCode="General">
                  <c:v>25115.9</c:v>
                </c:pt>
                <c:pt idx="38879" c:formatCode="General">
                  <c:v>25115.9</c:v>
                </c:pt>
                <c:pt idx="38880" c:formatCode="General">
                  <c:v>25115.9</c:v>
                </c:pt>
                <c:pt idx="38881" c:formatCode="General">
                  <c:v>25115.9</c:v>
                </c:pt>
                <c:pt idx="38882" c:formatCode="General">
                  <c:v>25115.9</c:v>
                </c:pt>
                <c:pt idx="38883" c:formatCode="General">
                  <c:v>25115.9</c:v>
                </c:pt>
                <c:pt idx="38884" c:formatCode="General">
                  <c:v>25115.9</c:v>
                </c:pt>
                <c:pt idx="38885" c:formatCode="General">
                  <c:v>25115.9</c:v>
                </c:pt>
                <c:pt idx="38886" c:formatCode="General">
                  <c:v>25115.9</c:v>
                </c:pt>
                <c:pt idx="38887" c:formatCode="General">
                  <c:v>25115.9</c:v>
                </c:pt>
                <c:pt idx="38888" c:formatCode="General">
                  <c:v>25115.9</c:v>
                </c:pt>
                <c:pt idx="38889" c:formatCode="General">
                  <c:v>25115.9</c:v>
                </c:pt>
                <c:pt idx="38890" c:formatCode="General">
                  <c:v>25115.9</c:v>
                </c:pt>
                <c:pt idx="38891" c:formatCode="General">
                  <c:v>25115.9</c:v>
                </c:pt>
                <c:pt idx="38892" c:formatCode="General">
                  <c:v>25115.9</c:v>
                </c:pt>
                <c:pt idx="38893" c:formatCode="General">
                  <c:v>25115.9</c:v>
                </c:pt>
                <c:pt idx="38894" c:formatCode="General">
                  <c:v>25115.9</c:v>
                </c:pt>
                <c:pt idx="38895" c:formatCode="General">
                  <c:v>25115.9</c:v>
                </c:pt>
                <c:pt idx="38896" c:formatCode="General">
                  <c:v>25115.9</c:v>
                </c:pt>
                <c:pt idx="38897" c:formatCode="General">
                  <c:v>25115.9</c:v>
                </c:pt>
                <c:pt idx="38898" c:formatCode="General">
                  <c:v>25115.9</c:v>
                </c:pt>
                <c:pt idx="38899" c:formatCode="General">
                  <c:v>25115.9</c:v>
                </c:pt>
                <c:pt idx="38900" c:formatCode="General">
                  <c:v>25115.9</c:v>
                </c:pt>
                <c:pt idx="38901" c:formatCode="General">
                  <c:v>25115.9</c:v>
                </c:pt>
                <c:pt idx="38902" c:formatCode="General">
                  <c:v>25115.9</c:v>
                </c:pt>
                <c:pt idx="38903" c:formatCode="General">
                  <c:v>25115.9</c:v>
                </c:pt>
                <c:pt idx="38904" c:formatCode="General">
                  <c:v>25115.9</c:v>
                </c:pt>
                <c:pt idx="38905" c:formatCode="General">
                  <c:v>25115.9</c:v>
                </c:pt>
                <c:pt idx="38906" c:formatCode="General">
                  <c:v>25115.9</c:v>
                </c:pt>
                <c:pt idx="38907" c:formatCode="General">
                  <c:v>25115.9</c:v>
                </c:pt>
                <c:pt idx="38908" c:formatCode="General">
                  <c:v>25115.9</c:v>
                </c:pt>
                <c:pt idx="38909" c:formatCode="General">
                  <c:v>25115.9</c:v>
                </c:pt>
                <c:pt idx="38910" c:formatCode="General">
                  <c:v>25115.9</c:v>
                </c:pt>
                <c:pt idx="38911" c:formatCode="General">
                  <c:v>25115.9</c:v>
                </c:pt>
                <c:pt idx="38912" c:formatCode="General">
                  <c:v>25115.9</c:v>
                </c:pt>
                <c:pt idx="38913" c:formatCode="General">
                  <c:v>25115.9</c:v>
                </c:pt>
                <c:pt idx="38914" c:formatCode="General">
                  <c:v>25115.9</c:v>
                </c:pt>
                <c:pt idx="38915" c:formatCode="General">
                  <c:v>25115.9</c:v>
                </c:pt>
                <c:pt idx="38916" c:formatCode="General">
                  <c:v>25115.9</c:v>
                </c:pt>
                <c:pt idx="38917" c:formatCode="General">
                  <c:v>25115.9</c:v>
                </c:pt>
                <c:pt idx="38918" c:formatCode="General">
                  <c:v>25115.9</c:v>
                </c:pt>
                <c:pt idx="38919" c:formatCode="General">
                  <c:v>25115.9</c:v>
                </c:pt>
                <c:pt idx="38920" c:formatCode="General">
                  <c:v>25115.9</c:v>
                </c:pt>
                <c:pt idx="38921" c:formatCode="General">
                  <c:v>25115.9</c:v>
                </c:pt>
                <c:pt idx="38922" c:formatCode="General">
                  <c:v>25115.9</c:v>
                </c:pt>
                <c:pt idx="38923" c:formatCode="General">
                  <c:v>25115.9</c:v>
                </c:pt>
                <c:pt idx="38924" c:formatCode="General">
                  <c:v>25115.9</c:v>
                </c:pt>
                <c:pt idx="38925" c:formatCode="General">
                  <c:v>25115.9</c:v>
                </c:pt>
                <c:pt idx="38926" c:formatCode="General">
                  <c:v>25115.9</c:v>
                </c:pt>
                <c:pt idx="38927" c:formatCode="General">
                  <c:v>25115.9</c:v>
                </c:pt>
                <c:pt idx="38928" c:formatCode="General">
                  <c:v>25115.9</c:v>
                </c:pt>
                <c:pt idx="38929" c:formatCode="General">
                  <c:v>25115.9</c:v>
                </c:pt>
                <c:pt idx="38930" c:formatCode="General">
                  <c:v>25115.9</c:v>
                </c:pt>
                <c:pt idx="38931" c:formatCode="General">
                  <c:v>25115.9</c:v>
                </c:pt>
                <c:pt idx="38932" c:formatCode="General">
                  <c:v>25115.9</c:v>
                </c:pt>
                <c:pt idx="38933" c:formatCode="General">
                  <c:v>25115.9</c:v>
                </c:pt>
                <c:pt idx="38934" c:formatCode="General">
                  <c:v>25115.9</c:v>
                </c:pt>
                <c:pt idx="38935" c:formatCode="General">
                  <c:v>25115.9</c:v>
                </c:pt>
                <c:pt idx="38936" c:formatCode="General">
                  <c:v>25115.9</c:v>
                </c:pt>
                <c:pt idx="38937" c:formatCode="General">
                  <c:v>25115.9</c:v>
                </c:pt>
                <c:pt idx="38938" c:formatCode="General">
                  <c:v>25115.9</c:v>
                </c:pt>
                <c:pt idx="38939" c:formatCode="General">
                  <c:v>25115.9</c:v>
                </c:pt>
                <c:pt idx="38940" c:formatCode="General">
                  <c:v>25115.9</c:v>
                </c:pt>
                <c:pt idx="38941" c:formatCode="General">
                  <c:v>25115.9</c:v>
                </c:pt>
                <c:pt idx="38942" c:formatCode="General">
                  <c:v>25115.9</c:v>
                </c:pt>
                <c:pt idx="38943" c:formatCode="General">
                  <c:v>25115.9</c:v>
                </c:pt>
                <c:pt idx="38944" c:formatCode="General">
                  <c:v>25115.9</c:v>
                </c:pt>
                <c:pt idx="38945" c:formatCode="General">
                  <c:v>25115.9</c:v>
                </c:pt>
                <c:pt idx="38946" c:formatCode="General">
                  <c:v>25115.9</c:v>
                </c:pt>
                <c:pt idx="38947" c:formatCode="General">
                  <c:v>25115.9</c:v>
                </c:pt>
                <c:pt idx="38948" c:formatCode="General">
                  <c:v>25115.9</c:v>
                </c:pt>
                <c:pt idx="38949" c:formatCode="General">
                  <c:v>25115.9</c:v>
                </c:pt>
                <c:pt idx="38950" c:formatCode="General">
                  <c:v>25115.9</c:v>
                </c:pt>
                <c:pt idx="38951" c:formatCode="General">
                  <c:v>25115.9</c:v>
                </c:pt>
                <c:pt idx="38952" c:formatCode="General">
                  <c:v>25115.9</c:v>
                </c:pt>
                <c:pt idx="38953" c:formatCode="General">
                  <c:v>25115.9</c:v>
                </c:pt>
                <c:pt idx="38954" c:formatCode="General">
                  <c:v>25115.9</c:v>
                </c:pt>
                <c:pt idx="38955" c:formatCode="General">
                  <c:v>25115.9</c:v>
                </c:pt>
                <c:pt idx="38956" c:formatCode="General">
                  <c:v>25115.9</c:v>
                </c:pt>
                <c:pt idx="38957" c:formatCode="General">
                  <c:v>25115.9</c:v>
                </c:pt>
                <c:pt idx="38958" c:formatCode="General">
                  <c:v>25115.9</c:v>
                </c:pt>
                <c:pt idx="38959" c:formatCode="General">
                  <c:v>25115.9</c:v>
                </c:pt>
                <c:pt idx="38960" c:formatCode="General">
                  <c:v>25115.9</c:v>
                </c:pt>
                <c:pt idx="38961" c:formatCode="General">
                  <c:v>25115.9</c:v>
                </c:pt>
                <c:pt idx="38962" c:formatCode="General">
                  <c:v>25115.9</c:v>
                </c:pt>
                <c:pt idx="38963" c:formatCode="General">
                  <c:v>25115.9</c:v>
                </c:pt>
                <c:pt idx="38964" c:formatCode="General">
                  <c:v>25115.9</c:v>
                </c:pt>
                <c:pt idx="38965" c:formatCode="General">
                  <c:v>25115.9</c:v>
                </c:pt>
                <c:pt idx="38966" c:formatCode="General">
                  <c:v>25115.9</c:v>
                </c:pt>
                <c:pt idx="38967" c:formatCode="General">
                  <c:v>25115.9</c:v>
                </c:pt>
                <c:pt idx="38968" c:formatCode="General">
                  <c:v>25115.9</c:v>
                </c:pt>
                <c:pt idx="38969" c:formatCode="General">
                  <c:v>25115.9</c:v>
                </c:pt>
                <c:pt idx="38970" c:formatCode="General">
                  <c:v>25115.9</c:v>
                </c:pt>
                <c:pt idx="38971" c:formatCode="General">
                  <c:v>25115.9</c:v>
                </c:pt>
                <c:pt idx="38972" c:formatCode="General">
                  <c:v>25115.9</c:v>
                </c:pt>
                <c:pt idx="38973" c:formatCode="General">
                  <c:v>25115.9</c:v>
                </c:pt>
                <c:pt idx="38974" c:formatCode="General">
                  <c:v>25115.9</c:v>
                </c:pt>
                <c:pt idx="38975" c:formatCode="General">
                  <c:v>25115.9</c:v>
                </c:pt>
                <c:pt idx="38976" c:formatCode="General">
                  <c:v>25115.9</c:v>
                </c:pt>
                <c:pt idx="38977" c:formatCode="General">
                  <c:v>25115.9</c:v>
                </c:pt>
                <c:pt idx="38978" c:formatCode="General">
                  <c:v>25115.9</c:v>
                </c:pt>
                <c:pt idx="38979" c:formatCode="General">
                  <c:v>25115.9</c:v>
                </c:pt>
                <c:pt idx="38980" c:formatCode="General">
                  <c:v>25115.9</c:v>
                </c:pt>
                <c:pt idx="38981" c:formatCode="General">
                  <c:v>25115.9</c:v>
                </c:pt>
                <c:pt idx="38982" c:formatCode="General">
                  <c:v>25115.9</c:v>
                </c:pt>
                <c:pt idx="38983" c:formatCode="General">
                  <c:v>25115.9</c:v>
                </c:pt>
                <c:pt idx="38984" c:formatCode="General">
                  <c:v>25115.9</c:v>
                </c:pt>
                <c:pt idx="38985" c:formatCode="General">
                  <c:v>25115.9</c:v>
                </c:pt>
                <c:pt idx="38986" c:formatCode="General">
                  <c:v>25115.9</c:v>
                </c:pt>
                <c:pt idx="38987" c:formatCode="General">
                  <c:v>25115.9</c:v>
                </c:pt>
                <c:pt idx="38988" c:formatCode="General">
                  <c:v>25115.9</c:v>
                </c:pt>
                <c:pt idx="38989" c:formatCode="General">
                  <c:v>25115.9</c:v>
                </c:pt>
                <c:pt idx="38990" c:formatCode="General">
                  <c:v>25115.9</c:v>
                </c:pt>
                <c:pt idx="38991" c:formatCode="General">
                  <c:v>25115.9</c:v>
                </c:pt>
                <c:pt idx="38992" c:formatCode="General">
                  <c:v>25115.9</c:v>
                </c:pt>
                <c:pt idx="38993" c:formatCode="General">
                  <c:v>25115.9</c:v>
                </c:pt>
                <c:pt idx="38994" c:formatCode="General">
                  <c:v>25115.9</c:v>
                </c:pt>
                <c:pt idx="38995" c:formatCode="General">
                  <c:v>25115.9</c:v>
                </c:pt>
                <c:pt idx="38996" c:formatCode="General">
                  <c:v>25115.9</c:v>
                </c:pt>
                <c:pt idx="38997" c:formatCode="General">
                  <c:v>25115.9</c:v>
                </c:pt>
                <c:pt idx="38998" c:formatCode="General">
                  <c:v>25115.9</c:v>
                </c:pt>
                <c:pt idx="38999" c:formatCode="General">
                  <c:v>25115.9</c:v>
                </c:pt>
                <c:pt idx="39000" c:formatCode="General">
                  <c:v>25115.9</c:v>
                </c:pt>
                <c:pt idx="39001" c:formatCode="General">
                  <c:v>25115.9</c:v>
                </c:pt>
                <c:pt idx="39002" c:formatCode="General">
                  <c:v>25115.9</c:v>
                </c:pt>
                <c:pt idx="39003" c:formatCode="General">
                  <c:v>25115.9</c:v>
                </c:pt>
                <c:pt idx="39004" c:formatCode="General">
                  <c:v>25115.9</c:v>
                </c:pt>
                <c:pt idx="39005" c:formatCode="General">
                  <c:v>25115.9</c:v>
                </c:pt>
                <c:pt idx="39006" c:formatCode="General">
                  <c:v>25115.9</c:v>
                </c:pt>
                <c:pt idx="39007" c:formatCode="General">
                  <c:v>25115.9</c:v>
                </c:pt>
                <c:pt idx="39008" c:formatCode="General">
                  <c:v>25115.9</c:v>
                </c:pt>
                <c:pt idx="39009" c:formatCode="General">
                  <c:v>25115.9</c:v>
                </c:pt>
                <c:pt idx="39010" c:formatCode="General">
                  <c:v>25115.9</c:v>
                </c:pt>
                <c:pt idx="39011" c:formatCode="General">
                  <c:v>25115.9</c:v>
                </c:pt>
                <c:pt idx="39012" c:formatCode="General">
                  <c:v>25115.9</c:v>
                </c:pt>
                <c:pt idx="39013" c:formatCode="General">
                  <c:v>25115.9</c:v>
                </c:pt>
                <c:pt idx="39014" c:formatCode="General">
                  <c:v>25115.9</c:v>
                </c:pt>
                <c:pt idx="39015" c:formatCode="General">
                  <c:v>25115.9</c:v>
                </c:pt>
                <c:pt idx="39016" c:formatCode="General">
                  <c:v>25115.9</c:v>
                </c:pt>
                <c:pt idx="39017" c:formatCode="General">
                  <c:v>25115.9</c:v>
                </c:pt>
                <c:pt idx="39018" c:formatCode="General">
                  <c:v>25115.9</c:v>
                </c:pt>
                <c:pt idx="39019" c:formatCode="General">
                  <c:v>25115.9</c:v>
                </c:pt>
                <c:pt idx="39020" c:formatCode="General">
                  <c:v>25115.9</c:v>
                </c:pt>
                <c:pt idx="39021" c:formatCode="General">
                  <c:v>25115.9</c:v>
                </c:pt>
                <c:pt idx="39022" c:formatCode="General">
                  <c:v>25115.9</c:v>
                </c:pt>
                <c:pt idx="39023" c:formatCode="General">
                  <c:v>25115.9</c:v>
                </c:pt>
                <c:pt idx="39024" c:formatCode="General">
                  <c:v>25115.9</c:v>
                </c:pt>
                <c:pt idx="39025" c:formatCode="General">
                  <c:v>25115.9</c:v>
                </c:pt>
                <c:pt idx="39026" c:formatCode="General">
                  <c:v>25115.9</c:v>
                </c:pt>
                <c:pt idx="39027" c:formatCode="General">
                  <c:v>25115.9</c:v>
                </c:pt>
                <c:pt idx="39028" c:formatCode="General">
                  <c:v>25115.9</c:v>
                </c:pt>
                <c:pt idx="39029" c:formatCode="General">
                  <c:v>25115.9</c:v>
                </c:pt>
                <c:pt idx="39030" c:formatCode="General">
                  <c:v>25115.9</c:v>
                </c:pt>
                <c:pt idx="39031" c:formatCode="General">
                  <c:v>25115.9</c:v>
                </c:pt>
                <c:pt idx="39032" c:formatCode="General">
                  <c:v>25115.9</c:v>
                </c:pt>
                <c:pt idx="39033" c:formatCode="General">
                  <c:v>25115.9</c:v>
                </c:pt>
                <c:pt idx="39034" c:formatCode="General">
                  <c:v>25115.9</c:v>
                </c:pt>
                <c:pt idx="39035" c:formatCode="General">
                  <c:v>25115.9</c:v>
                </c:pt>
                <c:pt idx="39036" c:formatCode="General">
                  <c:v>25115.9</c:v>
                </c:pt>
                <c:pt idx="39037" c:formatCode="General">
                  <c:v>25115.9</c:v>
                </c:pt>
                <c:pt idx="39038" c:formatCode="General">
                  <c:v>25115.9</c:v>
                </c:pt>
                <c:pt idx="39039" c:formatCode="General">
                  <c:v>25115.9</c:v>
                </c:pt>
                <c:pt idx="39040" c:formatCode="General">
                  <c:v>25115.9</c:v>
                </c:pt>
                <c:pt idx="39041" c:formatCode="General">
                  <c:v>25115.9</c:v>
                </c:pt>
                <c:pt idx="39042" c:formatCode="General">
                  <c:v>25115.9</c:v>
                </c:pt>
                <c:pt idx="39043" c:formatCode="General">
                  <c:v>25115.9</c:v>
                </c:pt>
                <c:pt idx="39044" c:formatCode="General">
                  <c:v>25115.9</c:v>
                </c:pt>
                <c:pt idx="39045" c:formatCode="General">
                  <c:v>25115.9</c:v>
                </c:pt>
                <c:pt idx="39046" c:formatCode="General">
                  <c:v>25115.9</c:v>
                </c:pt>
                <c:pt idx="39047" c:formatCode="General">
                  <c:v>25115.9</c:v>
                </c:pt>
                <c:pt idx="39048" c:formatCode="General">
                  <c:v>25115.9</c:v>
                </c:pt>
                <c:pt idx="39049" c:formatCode="General">
                  <c:v>25115.9</c:v>
                </c:pt>
                <c:pt idx="39050" c:formatCode="General">
                  <c:v>25115.9</c:v>
                </c:pt>
                <c:pt idx="39051" c:formatCode="General">
                  <c:v>25115.9</c:v>
                </c:pt>
                <c:pt idx="39052" c:formatCode="General">
                  <c:v>25115.9</c:v>
                </c:pt>
                <c:pt idx="39053" c:formatCode="General">
                  <c:v>25115.9</c:v>
                </c:pt>
                <c:pt idx="39054" c:formatCode="General">
                  <c:v>25115.9</c:v>
                </c:pt>
                <c:pt idx="39055" c:formatCode="General">
                  <c:v>25115.9</c:v>
                </c:pt>
                <c:pt idx="39056" c:formatCode="General">
                  <c:v>25115.9</c:v>
                </c:pt>
                <c:pt idx="39057" c:formatCode="General">
                  <c:v>25115.9</c:v>
                </c:pt>
                <c:pt idx="39058" c:formatCode="General">
                  <c:v>25115.9</c:v>
                </c:pt>
                <c:pt idx="39059" c:formatCode="General">
                  <c:v>25115.9</c:v>
                </c:pt>
                <c:pt idx="39060" c:formatCode="General">
                  <c:v>25115.9</c:v>
                </c:pt>
                <c:pt idx="39061" c:formatCode="General">
                  <c:v>25115.9</c:v>
                </c:pt>
                <c:pt idx="39062" c:formatCode="General">
                  <c:v>25115.9</c:v>
                </c:pt>
                <c:pt idx="39063" c:formatCode="General">
                  <c:v>25115.9</c:v>
                </c:pt>
                <c:pt idx="39064" c:formatCode="General">
                  <c:v>25115.9</c:v>
                </c:pt>
                <c:pt idx="39065" c:formatCode="General">
                  <c:v>25115.9</c:v>
                </c:pt>
                <c:pt idx="39066" c:formatCode="General">
                  <c:v>25115.9</c:v>
                </c:pt>
                <c:pt idx="39067" c:formatCode="General">
                  <c:v>25115.9</c:v>
                </c:pt>
                <c:pt idx="39068" c:formatCode="General">
                  <c:v>25115.9</c:v>
                </c:pt>
                <c:pt idx="39069" c:formatCode="General">
                  <c:v>25115.9</c:v>
                </c:pt>
                <c:pt idx="39070" c:formatCode="General">
                  <c:v>25115.9</c:v>
                </c:pt>
                <c:pt idx="39071" c:formatCode="General">
                  <c:v>25115.9</c:v>
                </c:pt>
                <c:pt idx="39072" c:formatCode="General">
                  <c:v>25115.9</c:v>
                </c:pt>
                <c:pt idx="39073" c:formatCode="General">
                  <c:v>25115.9</c:v>
                </c:pt>
                <c:pt idx="39074" c:formatCode="General">
                  <c:v>25115.9</c:v>
                </c:pt>
                <c:pt idx="39075" c:formatCode="General">
                  <c:v>25115.9</c:v>
                </c:pt>
                <c:pt idx="39076" c:formatCode="General">
                  <c:v>25115.9</c:v>
                </c:pt>
                <c:pt idx="39077" c:formatCode="General">
                  <c:v>25115.9</c:v>
                </c:pt>
                <c:pt idx="39078" c:formatCode="General">
                  <c:v>25115.9</c:v>
                </c:pt>
                <c:pt idx="39079" c:formatCode="General">
                  <c:v>25115.9</c:v>
                </c:pt>
                <c:pt idx="39080" c:formatCode="General">
                  <c:v>25115.9</c:v>
                </c:pt>
                <c:pt idx="39081" c:formatCode="General">
                  <c:v>25115.9</c:v>
                </c:pt>
                <c:pt idx="39082" c:formatCode="General">
                  <c:v>25115.9</c:v>
                </c:pt>
                <c:pt idx="39083" c:formatCode="General">
                  <c:v>25115.9</c:v>
                </c:pt>
                <c:pt idx="39084" c:formatCode="General">
                  <c:v>25115.9</c:v>
                </c:pt>
                <c:pt idx="39085" c:formatCode="General">
                  <c:v>25115.9</c:v>
                </c:pt>
                <c:pt idx="39086" c:formatCode="General">
                  <c:v>25115.9</c:v>
                </c:pt>
                <c:pt idx="39087" c:formatCode="General">
                  <c:v>25115.9</c:v>
                </c:pt>
                <c:pt idx="39088" c:formatCode="General">
                  <c:v>25115.9</c:v>
                </c:pt>
                <c:pt idx="39089" c:formatCode="General">
                  <c:v>25115.9</c:v>
                </c:pt>
                <c:pt idx="39090" c:formatCode="General">
                  <c:v>25115.9</c:v>
                </c:pt>
                <c:pt idx="39091" c:formatCode="General">
                  <c:v>25115.9</c:v>
                </c:pt>
                <c:pt idx="39092" c:formatCode="General">
                  <c:v>25115.9</c:v>
                </c:pt>
                <c:pt idx="39093" c:formatCode="General">
                  <c:v>25115.9</c:v>
                </c:pt>
                <c:pt idx="39094" c:formatCode="General">
                  <c:v>25115.9</c:v>
                </c:pt>
                <c:pt idx="39095" c:formatCode="General">
                  <c:v>25115.9</c:v>
                </c:pt>
                <c:pt idx="39096" c:formatCode="General">
                  <c:v>25115.9</c:v>
                </c:pt>
                <c:pt idx="39097" c:formatCode="General">
                  <c:v>25115.9</c:v>
                </c:pt>
                <c:pt idx="39098" c:formatCode="General">
                  <c:v>25115.9</c:v>
                </c:pt>
                <c:pt idx="39099" c:formatCode="General">
                  <c:v>25115.9</c:v>
                </c:pt>
                <c:pt idx="39100" c:formatCode="General">
                  <c:v>25115.9</c:v>
                </c:pt>
                <c:pt idx="39101" c:formatCode="General">
                  <c:v>25115.9</c:v>
                </c:pt>
                <c:pt idx="39102" c:formatCode="General">
                  <c:v>25115.9</c:v>
                </c:pt>
                <c:pt idx="39103" c:formatCode="General">
                  <c:v>25115.9</c:v>
                </c:pt>
                <c:pt idx="39104" c:formatCode="General">
                  <c:v>25115.9</c:v>
                </c:pt>
                <c:pt idx="39105" c:formatCode="General">
                  <c:v>25115.9</c:v>
                </c:pt>
                <c:pt idx="39106" c:formatCode="General">
                  <c:v>25115.9</c:v>
                </c:pt>
                <c:pt idx="39107" c:formatCode="General">
                  <c:v>25115.9</c:v>
                </c:pt>
                <c:pt idx="39108" c:formatCode="General">
                  <c:v>25115.9</c:v>
                </c:pt>
                <c:pt idx="39109" c:formatCode="General">
                  <c:v>25115.9</c:v>
                </c:pt>
                <c:pt idx="39110" c:formatCode="General">
                  <c:v>25115.9</c:v>
                </c:pt>
                <c:pt idx="39111" c:formatCode="General">
                  <c:v>25115.9</c:v>
                </c:pt>
                <c:pt idx="39112" c:formatCode="General">
                  <c:v>25115.9</c:v>
                </c:pt>
                <c:pt idx="39113" c:formatCode="General">
                  <c:v>25115.9</c:v>
                </c:pt>
                <c:pt idx="39114" c:formatCode="General">
                  <c:v>25115.9</c:v>
                </c:pt>
                <c:pt idx="39115" c:formatCode="General">
                  <c:v>25115.9</c:v>
                </c:pt>
                <c:pt idx="39116" c:formatCode="General">
                  <c:v>25115.9</c:v>
                </c:pt>
                <c:pt idx="39117" c:formatCode="General">
                  <c:v>25115.9</c:v>
                </c:pt>
                <c:pt idx="39118" c:formatCode="General">
                  <c:v>25115.9</c:v>
                </c:pt>
                <c:pt idx="39119" c:formatCode="General">
                  <c:v>25115.9</c:v>
                </c:pt>
                <c:pt idx="39120" c:formatCode="General">
                  <c:v>25115.9</c:v>
                </c:pt>
                <c:pt idx="39121" c:formatCode="General">
                  <c:v>25115.9</c:v>
                </c:pt>
                <c:pt idx="39122" c:formatCode="General">
                  <c:v>25115.9</c:v>
                </c:pt>
                <c:pt idx="39123" c:formatCode="General">
                  <c:v>25115.9</c:v>
                </c:pt>
                <c:pt idx="39124" c:formatCode="General">
                  <c:v>25115.9</c:v>
                </c:pt>
                <c:pt idx="39125" c:formatCode="General">
                  <c:v>25115.9</c:v>
                </c:pt>
                <c:pt idx="39126" c:formatCode="General">
                  <c:v>25115.9</c:v>
                </c:pt>
                <c:pt idx="39127" c:formatCode="General">
                  <c:v>25115.9</c:v>
                </c:pt>
                <c:pt idx="39128" c:formatCode="General">
                  <c:v>25115.9</c:v>
                </c:pt>
                <c:pt idx="39129" c:formatCode="General">
                  <c:v>25115.9</c:v>
                </c:pt>
                <c:pt idx="39130" c:formatCode="General">
                  <c:v>25115.9</c:v>
                </c:pt>
                <c:pt idx="39131" c:formatCode="General">
                  <c:v>25115.9</c:v>
                </c:pt>
                <c:pt idx="39132" c:formatCode="General">
                  <c:v>25115.9</c:v>
                </c:pt>
                <c:pt idx="39133" c:formatCode="General">
                  <c:v>25115.9</c:v>
                </c:pt>
                <c:pt idx="39134" c:formatCode="General">
                  <c:v>25115.9</c:v>
                </c:pt>
                <c:pt idx="39135" c:formatCode="General">
                  <c:v>25115.9</c:v>
                </c:pt>
                <c:pt idx="39136" c:formatCode="General">
                  <c:v>25115.9</c:v>
                </c:pt>
                <c:pt idx="39137" c:formatCode="General">
                  <c:v>25115.9</c:v>
                </c:pt>
                <c:pt idx="39138" c:formatCode="General">
                  <c:v>25115.9</c:v>
                </c:pt>
                <c:pt idx="39139" c:formatCode="General">
                  <c:v>25115.9</c:v>
                </c:pt>
                <c:pt idx="39140" c:formatCode="General">
                  <c:v>25115.9</c:v>
                </c:pt>
                <c:pt idx="39141" c:formatCode="General">
                  <c:v>25115.9</c:v>
                </c:pt>
                <c:pt idx="39142" c:formatCode="General">
                  <c:v>25115.9</c:v>
                </c:pt>
                <c:pt idx="39143" c:formatCode="General">
                  <c:v>25115.9</c:v>
                </c:pt>
                <c:pt idx="39144" c:formatCode="General">
                  <c:v>25115.9</c:v>
                </c:pt>
                <c:pt idx="39145" c:formatCode="General">
                  <c:v>25115.9</c:v>
                </c:pt>
                <c:pt idx="39146" c:formatCode="General">
                  <c:v>25115.9</c:v>
                </c:pt>
                <c:pt idx="39147" c:formatCode="General">
                  <c:v>25115.9</c:v>
                </c:pt>
                <c:pt idx="39148" c:formatCode="General">
                  <c:v>25115.9</c:v>
                </c:pt>
                <c:pt idx="39149" c:formatCode="General">
                  <c:v>25115.9</c:v>
                </c:pt>
                <c:pt idx="39150" c:formatCode="General">
                  <c:v>25115.9</c:v>
                </c:pt>
                <c:pt idx="39151" c:formatCode="General">
                  <c:v>25115.9</c:v>
                </c:pt>
                <c:pt idx="39152" c:formatCode="General">
                  <c:v>25115.9</c:v>
                </c:pt>
                <c:pt idx="39153" c:formatCode="General">
                  <c:v>25115.9</c:v>
                </c:pt>
                <c:pt idx="39154" c:formatCode="General">
                  <c:v>25115.9</c:v>
                </c:pt>
                <c:pt idx="39155" c:formatCode="General">
                  <c:v>25115.9</c:v>
                </c:pt>
                <c:pt idx="39156" c:formatCode="General">
                  <c:v>25115.9</c:v>
                </c:pt>
                <c:pt idx="39157" c:formatCode="General">
                  <c:v>25115.9</c:v>
                </c:pt>
                <c:pt idx="39158" c:formatCode="General">
                  <c:v>25115.9</c:v>
                </c:pt>
                <c:pt idx="39159" c:formatCode="General">
                  <c:v>25115.9</c:v>
                </c:pt>
                <c:pt idx="39160" c:formatCode="General">
                  <c:v>25115.9</c:v>
                </c:pt>
                <c:pt idx="39161" c:formatCode="General">
                  <c:v>25115.9</c:v>
                </c:pt>
                <c:pt idx="39162" c:formatCode="General">
                  <c:v>25115.9</c:v>
                </c:pt>
                <c:pt idx="39163" c:formatCode="General">
                  <c:v>25115.9</c:v>
                </c:pt>
                <c:pt idx="39164" c:formatCode="General">
                  <c:v>25115.9</c:v>
                </c:pt>
                <c:pt idx="39165" c:formatCode="General">
                  <c:v>25115.9</c:v>
                </c:pt>
                <c:pt idx="39166" c:formatCode="General">
                  <c:v>25115.9</c:v>
                </c:pt>
                <c:pt idx="39167" c:formatCode="General">
                  <c:v>25115.9</c:v>
                </c:pt>
                <c:pt idx="39168" c:formatCode="General">
                  <c:v>25115.9</c:v>
                </c:pt>
                <c:pt idx="39169" c:formatCode="General">
                  <c:v>25115.9</c:v>
                </c:pt>
                <c:pt idx="39170" c:formatCode="General">
                  <c:v>25115.9</c:v>
                </c:pt>
                <c:pt idx="39171" c:formatCode="General">
                  <c:v>25115.9</c:v>
                </c:pt>
                <c:pt idx="39172" c:formatCode="General">
                  <c:v>25115.9</c:v>
                </c:pt>
                <c:pt idx="39173" c:formatCode="General">
                  <c:v>25115.9</c:v>
                </c:pt>
                <c:pt idx="39174" c:formatCode="General">
                  <c:v>25115.9</c:v>
                </c:pt>
                <c:pt idx="39175" c:formatCode="General">
                  <c:v>25115.9</c:v>
                </c:pt>
                <c:pt idx="39176" c:formatCode="General">
                  <c:v>25115.9</c:v>
                </c:pt>
                <c:pt idx="39177" c:formatCode="General">
                  <c:v>25115.9</c:v>
                </c:pt>
                <c:pt idx="39178" c:formatCode="General">
                  <c:v>25115.9</c:v>
                </c:pt>
                <c:pt idx="39179" c:formatCode="General">
                  <c:v>25115.9</c:v>
                </c:pt>
                <c:pt idx="39180" c:formatCode="General">
                  <c:v>25115.9</c:v>
                </c:pt>
                <c:pt idx="39181" c:formatCode="General">
                  <c:v>25115.9</c:v>
                </c:pt>
                <c:pt idx="39182" c:formatCode="General">
                  <c:v>25115.9</c:v>
                </c:pt>
                <c:pt idx="39183" c:formatCode="General">
                  <c:v>25115.9</c:v>
                </c:pt>
                <c:pt idx="39184" c:formatCode="General">
                  <c:v>25115.9</c:v>
                </c:pt>
                <c:pt idx="39185" c:formatCode="General">
                  <c:v>25115.9</c:v>
                </c:pt>
                <c:pt idx="39186" c:formatCode="General">
                  <c:v>25115.9</c:v>
                </c:pt>
                <c:pt idx="39187" c:formatCode="General">
                  <c:v>25115.9</c:v>
                </c:pt>
                <c:pt idx="39188" c:formatCode="General">
                  <c:v>25115.9</c:v>
                </c:pt>
                <c:pt idx="39189" c:formatCode="General">
                  <c:v>25115.9</c:v>
                </c:pt>
                <c:pt idx="39190" c:formatCode="General">
                  <c:v>25115.9</c:v>
                </c:pt>
                <c:pt idx="39191" c:formatCode="General">
                  <c:v>25115.9</c:v>
                </c:pt>
                <c:pt idx="39192" c:formatCode="General">
                  <c:v>25115.9</c:v>
                </c:pt>
                <c:pt idx="39193" c:formatCode="General">
                  <c:v>25115.9</c:v>
                </c:pt>
                <c:pt idx="39194" c:formatCode="General">
                  <c:v>25115.9</c:v>
                </c:pt>
                <c:pt idx="39195" c:formatCode="General">
                  <c:v>25115.9</c:v>
                </c:pt>
                <c:pt idx="39196" c:formatCode="General">
                  <c:v>25115.9</c:v>
                </c:pt>
                <c:pt idx="39197" c:formatCode="General">
                  <c:v>25115.9</c:v>
                </c:pt>
                <c:pt idx="39198" c:formatCode="General">
                  <c:v>25115.9</c:v>
                </c:pt>
                <c:pt idx="39199" c:formatCode="General">
                  <c:v>25115.9</c:v>
                </c:pt>
                <c:pt idx="39200" c:formatCode="General">
                  <c:v>25115.9</c:v>
                </c:pt>
                <c:pt idx="39201" c:formatCode="General">
                  <c:v>25115.9</c:v>
                </c:pt>
                <c:pt idx="39202" c:formatCode="General">
                  <c:v>25115.9</c:v>
                </c:pt>
                <c:pt idx="39203" c:formatCode="General">
                  <c:v>25115.9</c:v>
                </c:pt>
                <c:pt idx="39204" c:formatCode="General">
                  <c:v>25115.9</c:v>
                </c:pt>
                <c:pt idx="39205" c:formatCode="General">
                  <c:v>25115.9</c:v>
                </c:pt>
                <c:pt idx="39206" c:formatCode="General">
                  <c:v>25115.9</c:v>
                </c:pt>
                <c:pt idx="39207" c:formatCode="General">
                  <c:v>25115.9</c:v>
                </c:pt>
                <c:pt idx="39208" c:formatCode="General">
                  <c:v>25115.9</c:v>
                </c:pt>
                <c:pt idx="39209" c:formatCode="General">
                  <c:v>25115.9</c:v>
                </c:pt>
                <c:pt idx="39210" c:formatCode="General">
                  <c:v>25115.9</c:v>
                </c:pt>
                <c:pt idx="39211" c:formatCode="General">
                  <c:v>25115.9</c:v>
                </c:pt>
                <c:pt idx="39212" c:formatCode="General">
                  <c:v>25115.9</c:v>
                </c:pt>
                <c:pt idx="39213" c:formatCode="General">
                  <c:v>25115.9</c:v>
                </c:pt>
                <c:pt idx="39214" c:formatCode="General">
                  <c:v>25115.9</c:v>
                </c:pt>
                <c:pt idx="39215" c:formatCode="General">
                  <c:v>25115.9</c:v>
                </c:pt>
                <c:pt idx="39216" c:formatCode="General">
                  <c:v>25115.9</c:v>
                </c:pt>
                <c:pt idx="39217" c:formatCode="General">
                  <c:v>25115.9</c:v>
                </c:pt>
                <c:pt idx="39218" c:formatCode="General">
                  <c:v>25115.9</c:v>
                </c:pt>
                <c:pt idx="39219" c:formatCode="General">
                  <c:v>25115.9</c:v>
                </c:pt>
                <c:pt idx="39220" c:formatCode="General">
                  <c:v>25115.9</c:v>
                </c:pt>
                <c:pt idx="39221" c:formatCode="General">
                  <c:v>25115.9</c:v>
                </c:pt>
                <c:pt idx="39222" c:formatCode="General">
                  <c:v>25115.9</c:v>
                </c:pt>
                <c:pt idx="39223" c:formatCode="General">
                  <c:v>25115.9</c:v>
                </c:pt>
                <c:pt idx="39224" c:formatCode="General">
                  <c:v>25115.9</c:v>
                </c:pt>
                <c:pt idx="39225" c:formatCode="General">
                  <c:v>25115.9</c:v>
                </c:pt>
                <c:pt idx="39226" c:formatCode="General">
                  <c:v>25115.9</c:v>
                </c:pt>
                <c:pt idx="39227" c:formatCode="General">
                  <c:v>25115.9</c:v>
                </c:pt>
                <c:pt idx="39228" c:formatCode="General">
                  <c:v>25115.9</c:v>
                </c:pt>
                <c:pt idx="39229" c:formatCode="General">
                  <c:v>25115.9</c:v>
                </c:pt>
                <c:pt idx="39230" c:formatCode="General">
                  <c:v>25115.9</c:v>
                </c:pt>
                <c:pt idx="39231" c:formatCode="General">
                  <c:v>25115.9</c:v>
                </c:pt>
                <c:pt idx="39232" c:formatCode="General">
                  <c:v>25115.9</c:v>
                </c:pt>
                <c:pt idx="39233" c:formatCode="General">
                  <c:v>25115.9</c:v>
                </c:pt>
                <c:pt idx="39234" c:formatCode="General">
                  <c:v>25115.9</c:v>
                </c:pt>
                <c:pt idx="39235" c:formatCode="General">
                  <c:v>25115.9</c:v>
                </c:pt>
                <c:pt idx="39236" c:formatCode="General">
                  <c:v>25115.9</c:v>
                </c:pt>
                <c:pt idx="39237" c:formatCode="General">
                  <c:v>25115.9</c:v>
                </c:pt>
                <c:pt idx="39238" c:formatCode="General">
                  <c:v>25115.9</c:v>
                </c:pt>
                <c:pt idx="39239" c:formatCode="General">
                  <c:v>25115.9</c:v>
                </c:pt>
                <c:pt idx="39240" c:formatCode="General">
                  <c:v>25115.9</c:v>
                </c:pt>
                <c:pt idx="39241" c:formatCode="General">
                  <c:v>25115.9</c:v>
                </c:pt>
                <c:pt idx="39242" c:formatCode="General">
                  <c:v>25115.9</c:v>
                </c:pt>
                <c:pt idx="39243" c:formatCode="General">
                  <c:v>25115.9</c:v>
                </c:pt>
                <c:pt idx="39244" c:formatCode="General">
                  <c:v>25115.9</c:v>
                </c:pt>
                <c:pt idx="39245" c:formatCode="General">
                  <c:v>25115.9</c:v>
                </c:pt>
                <c:pt idx="39246" c:formatCode="General">
                  <c:v>25115.9</c:v>
                </c:pt>
                <c:pt idx="39247" c:formatCode="General">
                  <c:v>25115.9</c:v>
                </c:pt>
                <c:pt idx="39248" c:formatCode="General">
                  <c:v>25115.9</c:v>
                </c:pt>
                <c:pt idx="39249" c:formatCode="General">
                  <c:v>25115.9</c:v>
                </c:pt>
                <c:pt idx="39250" c:formatCode="General">
                  <c:v>25115.9</c:v>
                </c:pt>
                <c:pt idx="39251" c:formatCode="General">
                  <c:v>25115.9</c:v>
                </c:pt>
                <c:pt idx="39252" c:formatCode="General">
                  <c:v>25115.9</c:v>
                </c:pt>
                <c:pt idx="39253" c:formatCode="General">
                  <c:v>25115.9</c:v>
                </c:pt>
                <c:pt idx="39254" c:formatCode="General">
                  <c:v>25115.9</c:v>
                </c:pt>
                <c:pt idx="39255" c:formatCode="General">
                  <c:v>25115.9</c:v>
                </c:pt>
                <c:pt idx="39256" c:formatCode="General">
                  <c:v>25115.9</c:v>
                </c:pt>
                <c:pt idx="39257" c:formatCode="General">
                  <c:v>25115.9</c:v>
                </c:pt>
                <c:pt idx="39258" c:formatCode="General">
                  <c:v>25115.9</c:v>
                </c:pt>
                <c:pt idx="39259" c:formatCode="General">
                  <c:v>25115.9</c:v>
                </c:pt>
                <c:pt idx="39260" c:formatCode="General">
                  <c:v>25115.9</c:v>
                </c:pt>
                <c:pt idx="39261" c:formatCode="General">
                  <c:v>25115.9</c:v>
                </c:pt>
                <c:pt idx="39262" c:formatCode="General">
                  <c:v>25115.9</c:v>
                </c:pt>
                <c:pt idx="39263" c:formatCode="General">
                  <c:v>25115.9</c:v>
                </c:pt>
                <c:pt idx="39264" c:formatCode="General">
                  <c:v>25115.9</c:v>
                </c:pt>
                <c:pt idx="39265" c:formatCode="General">
                  <c:v>25115.9</c:v>
                </c:pt>
                <c:pt idx="39266" c:formatCode="General">
                  <c:v>25115.9</c:v>
                </c:pt>
                <c:pt idx="39267" c:formatCode="General">
                  <c:v>25115.9</c:v>
                </c:pt>
                <c:pt idx="39268" c:formatCode="General">
                  <c:v>25115.9</c:v>
                </c:pt>
                <c:pt idx="39269" c:formatCode="General">
                  <c:v>25115.9</c:v>
                </c:pt>
                <c:pt idx="39270" c:formatCode="General">
                  <c:v>25115.9</c:v>
                </c:pt>
                <c:pt idx="39271" c:formatCode="General">
                  <c:v>25115.9</c:v>
                </c:pt>
                <c:pt idx="39272" c:formatCode="General">
                  <c:v>25115.9</c:v>
                </c:pt>
                <c:pt idx="39273" c:formatCode="General">
                  <c:v>25115.9</c:v>
                </c:pt>
                <c:pt idx="39274" c:formatCode="General">
                  <c:v>25115.9</c:v>
                </c:pt>
                <c:pt idx="39275" c:formatCode="General">
                  <c:v>25115.9</c:v>
                </c:pt>
                <c:pt idx="39276" c:formatCode="General">
                  <c:v>25115.9</c:v>
                </c:pt>
                <c:pt idx="39277" c:formatCode="General">
                  <c:v>25115.9</c:v>
                </c:pt>
                <c:pt idx="39278" c:formatCode="General">
                  <c:v>25115.9</c:v>
                </c:pt>
                <c:pt idx="39279" c:formatCode="General">
                  <c:v>25115.9</c:v>
                </c:pt>
                <c:pt idx="39280" c:formatCode="General">
                  <c:v>25115.9</c:v>
                </c:pt>
                <c:pt idx="39281" c:formatCode="General">
                  <c:v>25115.9</c:v>
                </c:pt>
                <c:pt idx="39282" c:formatCode="General">
                  <c:v>25115.9</c:v>
                </c:pt>
                <c:pt idx="39283" c:formatCode="General">
                  <c:v>25115.9</c:v>
                </c:pt>
                <c:pt idx="39284" c:formatCode="General">
                  <c:v>25115.9</c:v>
                </c:pt>
                <c:pt idx="39285" c:formatCode="General">
                  <c:v>25115.9</c:v>
                </c:pt>
                <c:pt idx="39286" c:formatCode="General">
                  <c:v>25115.9</c:v>
                </c:pt>
                <c:pt idx="39287" c:formatCode="General">
                  <c:v>25115.9</c:v>
                </c:pt>
                <c:pt idx="39288" c:formatCode="General">
                  <c:v>25115.9</c:v>
                </c:pt>
                <c:pt idx="39289" c:formatCode="General">
                  <c:v>25115.9</c:v>
                </c:pt>
                <c:pt idx="39290" c:formatCode="General">
                  <c:v>25115.9</c:v>
                </c:pt>
                <c:pt idx="39291" c:formatCode="General">
                  <c:v>25115.9</c:v>
                </c:pt>
                <c:pt idx="39292" c:formatCode="General">
                  <c:v>25115.9</c:v>
                </c:pt>
                <c:pt idx="39293" c:formatCode="General">
                  <c:v>25115.9</c:v>
                </c:pt>
                <c:pt idx="39294" c:formatCode="General">
                  <c:v>25115.9</c:v>
                </c:pt>
                <c:pt idx="39295" c:formatCode="General">
                  <c:v>25115.9</c:v>
                </c:pt>
                <c:pt idx="39296" c:formatCode="General">
                  <c:v>25115.9</c:v>
                </c:pt>
                <c:pt idx="39297" c:formatCode="General">
                  <c:v>25115.9</c:v>
                </c:pt>
                <c:pt idx="39298" c:formatCode="General">
                  <c:v>25115.9</c:v>
                </c:pt>
                <c:pt idx="39299" c:formatCode="General">
                  <c:v>25115.9</c:v>
                </c:pt>
                <c:pt idx="39300" c:formatCode="General">
                  <c:v>25115.9</c:v>
                </c:pt>
                <c:pt idx="39301" c:formatCode="General">
                  <c:v>25115.9</c:v>
                </c:pt>
                <c:pt idx="39302" c:formatCode="General">
                  <c:v>25115.9</c:v>
                </c:pt>
                <c:pt idx="39303" c:formatCode="General">
                  <c:v>25115.9</c:v>
                </c:pt>
                <c:pt idx="39304" c:formatCode="General">
                  <c:v>25115.9</c:v>
                </c:pt>
                <c:pt idx="39305" c:formatCode="General">
                  <c:v>25115.9</c:v>
                </c:pt>
                <c:pt idx="39306" c:formatCode="General">
                  <c:v>25115.9</c:v>
                </c:pt>
                <c:pt idx="39307" c:formatCode="General">
                  <c:v>25115.9</c:v>
                </c:pt>
                <c:pt idx="39308" c:formatCode="General">
                  <c:v>25115.9</c:v>
                </c:pt>
                <c:pt idx="39309" c:formatCode="General">
                  <c:v>25115.9</c:v>
                </c:pt>
                <c:pt idx="39310" c:formatCode="General">
                  <c:v>25115.9</c:v>
                </c:pt>
                <c:pt idx="39311" c:formatCode="General">
                  <c:v>25115.9</c:v>
                </c:pt>
                <c:pt idx="39312" c:formatCode="General">
                  <c:v>25115.9</c:v>
                </c:pt>
                <c:pt idx="39313" c:formatCode="General">
                  <c:v>25115.9</c:v>
                </c:pt>
                <c:pt idx="39314" c:formatCode="General">
                  <c:v>25115.9</c:v>
                </c:pt>
                <c:pt idx="39315" c:formatCode="General">
                  <c:v>25115.9</c:v>
                </c:pt>
                <c:pt idx="39316" c:formatCode="General">
                  <c:v>25115.9</c:v>
                </c:pt>
                <c:pt idx="39317" c:formatCode="General">
                  <c:v>25115.9</c:v>
                </c:pt>
                <c:pt idx="39318" c:formatCode="General">
                  <c:v>25115.9</c:v>
                </c:pt>
                <c:pt idx="39319" c:formatCode="General">
                  <c:v>25115.9</c:v>
                </c:pt>
                <c:pt idx="39320" c:formatCode="General">
                  <c:v>25115.9</c:v>
                </c:pt>
                <c:pt idx="39321" c:formatCode="General">
                  <c:v>25115.9</c:v>
                </c:pt>
                <c:pt idx="39322" c:formatCode="General">
                  <c:v>25115.9</c:v>
                </c:pt>
                <c:pt idx="39323" c:formatCode="General">
                  <c:v>25115.9</c:v>
                </c:pt>
                <c:pt idx="39324" c:formatCode="General">
                  <c:v>25115.9</c:v>
                </c:pt>
                <c:pt idx="39325" c:formatCode="General">
                  <c:v>25115.9</c:v>
                </c:pt>
                <c:pt idx="39326" c:formatCode="General">
                  <c:v>25115.9</c:v>
                </c:pt>
                <c:pt idx="39327" c:formatCode="General">
                  <c:v>25115.9</c:v>
                </c:pt>
                <c:pt idx="39328" c:formatCode="General">
                  <c:v>25115.9</c:v>
                </c:pt>
                <c:pt idx="39329" c:formatCode="General">
                  <c:v>25115.9</c:v>
                </c:pt>
                <c:pt idx="39330" c:formatCode="General">
                  <c:v>25115.9</c:v>
                </c:pt>
                <c:pt idx="39331" c:formatCode="General">
                  <c:v>25115.9</c:v>
                </c:pt>
                <c:pt idx="39332" c:formatCode="General">
                  <c:v>25115.9</c:v>
                </c:pt>
                <c:pt idx="39333" c:formatCode="General">
                  <c:v>25115.9</c:v>
                </c:pt>
                <c:pt idx="39334" c:formatCode="General">
                  <c:v>25115.9</c:v>
                </c:pt>
                <c:pt idx="39335" c:formatCode="General">
                  <c:v>25115.9</c:v>
                </c:pt>
                <c:pt idx="39336" c:formatCode="General">
                  <c:v>25115.9</c:v>
                </c:pt>
                <c:pt idx="39337" c:formatCode="General">
                  <c:v>25115.9</c:v>
                </c:pt>
                <c:pt idx="39338" c:formatCode="General">
                  <c:v>25115.9</c:v>
                </c:pt>
                <c:pt idx="39339" c:formatCode="General">
                  <c:v>25115.9</c:v>
                </c:pt>
                <c:pt idx="39340" c:formatCode="General">
                  <c:v>25115.9</c:v>
                </c:pt>
                <c:pt idx="39341" c:formatCode="General">
                  <c:v>25115.9</c:v>
                </c:pt>
                <c:pt idx="39342" c:formatCode="General">
                  <c:v>25115.9</c:v>
                </c:pt>
                <c:pt idx="39343" c:formatCode="General">
                  <c:v>25115.9</c:v>
                </c:pt>
                <c:pt idx="39344" c:formatCode="General">
                  <c:v>25115.9</c:v>
                </c:pt>
                <c:pt idx="39345" c:formatCode="General">
                  <c:v>25115.9</c:v>
                </c:pt>
                <c:pt idx="39346" c:formatCode="General">
                  <c:v>25115.9</c:v>
                </c:pt>
                <c:pt idx="39347" c:formatCode="General">
                  <c:v>25115.9</c:v>
                </c:pt>
                <c:pt idx="39348" c:formatCode="General">
                  <c:v>25115.9</c:v>
                </c:pt>
                <c:pt idx="39349" c:formatCode="General">
                  <c:v>25115.9</c:v>
                </c:pt>
                <c:pt idx="39350" c:formatCode="General">
                  <c:v>25115.9</c:v>
                </c:pt>
                <c:pt idx="39351" c:formatCode="General">
                  <c:v>25115.9</c:v>
                </c:pt>
                <c:pt idx="39352" c:formatCode="General">
                  <c:v>25115.9</c:v>
                </c:pt>
                <c:pt idx="39353" c:formatCode="General">
                  <c:v>25115.9</c:v>
                </c:pt>
                <c:pt idx="39354" c:formatCode="General">
                  <c:v>25115.9</c:v>
                </c:pt>
                <c:pt idx="39355" c:formatCode="General">
                  <c:v>25115.9</c:v>
                </c:pt>
                <c:pt idx="39356" c:formatCode="General">
                  <c:v>25115.9</c:v>
                </c:pt>
                <c:pt idx="39357" c:formatCode="General">
                  <c:v>25115.9</c:v>
                </c:pt>
                <c:pt idx="39358" c:formatCode="General">
                  <c:v>25115.9</c:v>
                </c:pt>
                <c:pt idx="39359" c:formatCode="General">
                  <c:v>25115.9</c:v>
                </c:pt>
                <c:pt idx="39360" c:formatCode="General">
                  <c:v>25115.9</c:v>
                </c:pt>
                <c:pt idx="39361" c:formatCode="General">
                  <c:v>25115.9</c:v>
                </c:pt>
                <c:pt idx="39362" c:formatCode="General">
                  <c:v>25115.9</c:v>
                </c:pt>
                <c:pt idx="39363" c:formatCode="General">
                  <c:v>25115.9</c:v>
                </c:pt>
                <c:pt idx="39364" c:formatCode="General">
                  <c:v>25115.9</c:v>
                </c:pt>
                <c:pt idx="39365" c:formatCode="General">
                  <c:v>25115.9</c:v>
                </c:pt>
                <c:pt idx="39366" c:formatCode="General">
                  <c:v>25115.9</c:v>
                </c:pt>
                <c:pt idx="39367" c:formatCode="General">
                  <c:v>25115.9</c:v>
                </c:pt>
                <c:pt idx="39368" c:formatCode="General">
                  <c:v>25115.9</c:v>
                </c:pt>
                <c:pt idx="39369" c:formatCode="General">
                  <c:v>25115.9</c:v>
                </c:pt>
                <c:pt idx="39370" c:formatCode="General">
                  <c:v>25115.9</c:v>
                </c:pt>
                <c:pt idx="39371" c:formatCode="General">
                  <c:v>25115.9</c:v>
                </c:pt>
                <c:pt idx="39372" c:formatCode="General">
                  <c:v>25115.9</c:v>
                </c:pt>
                <c:pt idx="39373" c:formatCode="General">
                  <c:v>25115.9</c:v>
                </c:pt>
                <c:pt idx="39374" c:formatCode="General">
                  <c:v>25115.9</c:v>
                </c:pt>
                <c:pt idx="39375" c:formatCode="General">
                  <c:v>25115.9</c:v>
                </c:pt>
                <c:pt idx="39376" c:formatCode="General">
                  <c:v>25115.9</c:v>
                </c:pt>
                <c:pt idx="39377" c:formatCode="General">
                  <c:v>25115.9</c:v>
                </c:pt>
                <c:pt idx="39378" c:formatCode="General">
                  <c:v>25115.9</c:v>
                </c:pt>
                <c:pt idx="39379" c:formatCode="General">
                  <c:v>25115.9</c:v>
                </c:pt>
                <c:pt idx="39380" c:formatCode="General">
                  <c:v>25115.9</c:v>
                </c:pt>
                <c:pt idx="39381" c:formatCode="General">
                  <c:v>25115.9</c:v>
                </c:pt>
                <c:pt idx="39382" c:formatCode="General">
                  <c:v>25115.9</c:v>
                </c:pt>
                <c:pt idx="39383" c:formatCode="General">
                  <c:v>25115.9</c:v>
                </c:pt>
                <c:pt idx="39384" c:formatCode="General">
                  <c:v>25115.9</c:v>
                </c:pt>
                <c:pt idx="39385" c:formatCode="General">
                  <c:v>25115.9</c:v>
                </c:pt>
                <c:pt idx="39386" c:formatCode="General">
                  <c:v>25115.9</c:v>
                </c:pt>
                <c:pt idx="39387" c:formatCode="General">
                  <c:v>25115.9</c:v>
                </c:pt>
                <c:pt idx="39388" c:formatCode="General">
                  <c:v>25115.9</c:v>
                </c:pt>
                <c:pt idx="39389" c:formatCode="General">
                  <c:v>25115.9</c:v>
                </c:pt>
                <c:pt idx="39390" c:formatCode="General">
                  <c:v>25115.9</c:v>
                </c:pt>
                <c:pt idx="39391" c:formatCode="General">
                  <c:v>25115.9</c:v>
                </c:pt>
                <c:pt idx="39392" c:formatCode="General">
                  <c:v>25115.9</c:v>
                </c:pt>
                <c:pt idx="39393" c:formatCode="General">
                  <c:v>25115.9</c:v>
                </c:pt>
                <c:pt idx="39394" c:formatCode="General">
                  <c:v>25115.9</c:v>
                </c:pt>
                <c:pt idx="39395" c:formatCode="General">
                  <c:v>25115.9</c:v>
                </c:pt>
                <c:pt idx="39396" c:formatCode="General">
                  <c:v>25115.9</c:v>
                </c:pt>
                <c:pt idx="39397" c:formatCode="General">
                  <c:v>25115.9</c:v>
                </c:pt>
                <c:pt idx="39398" c:formatCode="General">
                  <c:v>25115.9</c:v>
                </c:pt>
                <c:pt idx="39399" c:formatCode="General">
                  <c:v>25115.9</c:v>
                </c:pt>
                <c:pt idx="39400" c:formatCode="General">
                  <c:v>25115.9</c:v>
                </c:pt>
                <c:pt idx="39401" c:formatCode="General">
                  <c:v>25115.9</c:v>
                </c:pt>
                <c:pt idx="39402" c:formatCode="General">
                  <c:v>25115.9</c:v>
                </c:pt>
                <c:pt idx="39403" c:formatCode="General">
                  <c:v>25115.9</c:v>
                </c:pt>
                <c:pt idx="39404" c:formatCode="General">
                  <c:v>25115.9</c:v>
                </c:pt>
                <c:pt idx="39405" c:formatCode="General">
                  <c:v>25115.9</c:v>
                </c:pt>
                <c:pt idx="39406" c:formatCode="General">
                  <c:v>25115.9</c:v>
                </c:pt>
                <c:pt idx="39407" c:formatCode="General">
                  <c:v>25115.9</c:v>
                </c:pt>
                <c:pt idx="39408" c:formatCode="General">
                  <c:v>25115.9</c:v>
                </c:pt>
                <c:pt idx="39409" c:formatCode="General">
                  <c:v>25115.9</c:v>
                </c:pt>
                <c:pt idx="39410" c:formatCode="General">
                  <c:v>25115.9</c:v>
                </c:pt>
                <c:pt idx="39411" c:formatCode="General">
                  <c:v>25115.9</c:v>
                </c:pt>
                <c:pt idx="39412" c:formatCode="General">
                  <c:v>25115.9</c:v>
                </c:pt>
                <c:pt idx="39413" c:formatCode="General">
                  <c:v>25115.9</c:v>
                </c:pt>
                <c:pt idx="39414" c:formatCode="General">
                  <c:v>25115.9</c:v>
                </c:pt>
                <c:pt idx="39415" c:formatCode="General">
                  <c:v>25115.9</c:v>
                </c:pt>
                <c:pt idx="39416" c:formatCode="General">
                  <c:v>25115.9</c:v>
                </c:pt>
                <c:pt idx="39417" c:formatCode="General">
                  <c:v>25115.9</c:v>
                </c:pt>
                <c:pt idx="39418" c:formatCode="General">
                  <c:v>25115.9</c:v>
                </c:pt>
                <c:pt idx="39419" c:formatCode="General">
                  <c:v>25115.9</c:v>
                </c:pt>
                <c:pt idx="39420" c:formatCode="General">
                  <c:v>25115.9</c:v>
                </c:pt>
                <c:pt idx="39421" c:formatCode="General">
                  <c:v>25115.9</c:v>
                </c:pt>
                <c:pt idx="39422" c:formatCode="General">
                  <c:v>25115.9</c:v>
                </c:pt>
                <c:pt idx="39423" c:formatCode="General">
                  <c:v>25115.9</c:v>
                </c:pt>
                <c:pt idx="39424" c:formatCode="General">
                  <c:v>25115.9</c:v>
                </c:pt>
                <c:pt idx="39425" c:formatCode="General">
                  <c:v>25115.9</c:v>
                </c:pt>
                <c:pt idx="39426" c:formatCode="General">
                  <c:v>25115.9</c:v>
                </c:pt>
                <c:pt idx="39427" c:formatCode="General">
                  <c:v>25115.9</c:v>
                </c:pt>
                <c:pt idx="39428" c:formatCode="General">
                  <c:v>25115.9</c:v>
                </c:pt>
                <c:pt idx="39429" c:formatCode="General">
                  <c:v>25115.9</c:v>
                </c:pt>
                <c:pt idx="39430" c:formatCode="General">
                  <c:v>25115.9</c:v>
                </c:pt>
                <c:pt idx="39431" c:formatCode="General">
                  <c:v>25115.9</c:v>
                </c:pt>
                <c:pt idx="39432" c:formatCode="General">
                  <c:v>25115.9</c:v>
                </c:pt>
                <c:pt idx="39433" c:formatCode="General">
                  <c:v>25115.9</c:v>
                </c:pt>
                <c:pt idx="39434" c:formatCode="General">
                  <c:v>25115.9</c:v>
                </c:pt>
                <c:pt idx="39435" c:formatCode="General">
                  <c:v>25115.9</c:v>
                </c:pt>
                <c:pt idx="39436" c:formatCode="General">
                  <c:v>25115.9</c:v>
                </c:pt>
                <c:pt idx="39437" c:formatCode="General">
                  <c:v>25115.9</c:v>
                </c:pt>
                <c:pt idx="39438" c:formatCode="General">
                  <c:v>25115.9</c:v>
                </c:pt>
                <c:pt idx="39439" c:formatCode="General">
                  <c:v>25115.9</c:v>
                </c:pt>
                <c:pt idx="39440" c:formatCode="General">
                  <c:v>25115.9</c:v>
                </c:pt>
                <c:pt idx="39441" c:formatCode="General">
                  <c:v>25115.9</c:v>
                </c:pt>
                <c:pt idx="39442" c:formatCode="General">
                  <c:v>25115.9</c:v>
                </c:pt>
                <c:pt idx="39443" c:formatCode="General">
                  <c:v>25115.9</c:v>
                </c:pt>
                <c:pt idx="39444" c:formatCode="General">
                  <c:v>25115.9</c:v>
                </c:pt>
                <c:pt idx="39445" c:formatCode="General">
                  <c:v>25115.9</c:v>
                </c:pt>
                <c:pt idx="39446" c:formatCode="General">
                  <c:v>25115.9</c:v>
                </c:pt>
                <c:pt idx="39447" c:formatCode="General">
                  <c:v>25115.9</c:v>
                </c:pt>
                <c:pt idx="39448" c:formatCode="General">
                  <c:v>25115.9</c:v>
                </c:pt>
                <c:pt idx="39449" c:formatCode="General">
                  <c:v>25115.9</c:v>
                </c:pt>
                <c:pt idx="39450" c:formatCode="General">
                  <c:v>25115.9</c:v>
                </c:pt>
                <c:pt idx="39451" c:formatCode="General">
                  <c:v>25115.9</c:v>
                </c:pt>
                <c:pt idx="39452" c:formatCode="General">
                  <c:v>25115.9</c:v>
                </c:pt>
                <c:pt idx="39453" c:formatCode="General">
                  <c:v>25115.9</c:v>
                </c:pt>
                <c:pt idx="39454" c:formatCode="General">
                  <c:v>25115.9</c:v>
                </c:pt>
                <c:pt idx="39455" c:formatCode="General">
                  <c:v>25115.9</c:v>
                </c:pt>
                <c:pt idx="39456" c:formatCode="General">
                  <c:v>25115.9</c:v>
                </c:pt>
                <c:pt idx="39457" c:formatCode="General">
                  <c:v>25115.9</c:v>
                </c:pt>
                <c:pt idx="39458" c:formatCode="General">
                  <c:v>25115.9</c:v>
                </c:pt>
                <c:pt idx="39459" c:formatCode="General">
                  <c:v>25115.9</c:v>
                </c:pt>
                <c:pt idx="39460" c:formatCode="General">
                  <c:v>25115.9</c:v>
                </c:pt>
                <c:pt idx="39461" c:formatCode="General">
                  <c:v>25115.9</c:v>
                </c:pt>
                <c:pt idx="39462" c:formatCode="General">
                  <c:v>25115.9</c:v>
                </c:pt>
                <c:pt idx="39463" c:formatCode="General">
                  <c:v>25115.9</c:v>
                </c:pt>
                <c:pt idx="39464" c:formatCode="General">
                  <c:v>25115.9</c:v>
                </c:pt>
                <c:pt idx="39465" c:formatCode="General">
                  <c:v>25115.9</c:v>
                </c:pt>
                <c:pt idx="39466" c:formatCode="General">
                  <c:v>25115.9</c:v>
                </c:pt>
                <c:pt idx="39467" c:formatCode="General">
                  <c:v>25115.9</c:v>
                </c:pt>
                <c:pt idx="39468" c:formatCode="General">
                  <c:v>25115.9</c:v>
                </c:pt>
                <c:pt idx="39469" c:formatCode="General">
                  <c:v>25115.9</c:v>
                </c:pt>
                <c:pt idx="39470" c:formatCode="General">
                  <c:v>25115.9</c:v>
                </c:pt>
                <c:pt idx="39471" c:formatCode="General">
                  <c:v>25115.9</c:v>
                </c:pt>
                <c:pt idx="39472" c:formatCode="General">
                  <c:v>25115.9</c:v>
                </c:pt>
                <c:pt idx="39473" c:formatCode="General">
                  <c:v>25115.9</c:v>
                </c:pt>
                <c:pt idx="39474" c:formatCode="General">
                  <c:v>25115.9</c:v>
                </c:pt>
                <c:pt idx="39475" c:formatCode="General">
                  <c:v>25115.9</c:v>
                </c:pt>
                <c:pt idx="39476" c:formatCode="General">
                  <c:v>25115.9</c:v>
                </c:pt>
                <c:pt idx="39477" c:formatCode="General">
                  <c:v>25115.9</c:v>
                </c:pt>
                <c:pt idx="39478" c:formatCode="General">
                  <c:v>25115.9</c:v>
                </c:pt>
                <c:pt idx="39479" c:formatCode="General">
                  <c:v>25115.9</c:v>
                </c:pt>
                <c:pt idx="39480" c:formatCode="General">
                  <c:v>25115.9</c:v>
                </c:pt>
                <c:pt idx="39481" c:formatCode="General">
                  <c:v>25115.9</c:v>
                </c:pt>
                <c:pt idx="39482" c:formatCode="General">
                  <c:v>25115.9</c:v>
                </c:pt>
                <c:pt idx="39483" c:formatCode="General">
                  <c:v>25115.9</c:v>
                </c:pt>
                <c:pt idx="39484" c:formatCode="General">
                  <c:v>25115.9</c:v>
                </c:pt>
                <c:pt idx="39485" c:formatCode="General">
                  <c:v>25115.9</c:v>
                </c:pt>
                <c:pt idx="39486" c:formatCode="General">
                  <c:v>25115.9</c:v>
                </c:pt>
                <c:pt idx="39487" c:formatCode="General">
                  <c:v>25115.9</c:v>
                </c:pt>
                <c:pt idx="39488" c:formatCode="General">
                  <c:v>25115.9</c:v>
                </c:pt>
                <c:pt idx="39489" c:formatCode="General">
                  <c:v>25115.9</c:v>
                </c:pt>
                <c:pt idx="39490" c:formatCode="General">
                  <c:v>25115.9</c:v>
                </c:pt>
                <c:pt idx="39491" c:formatCode="General">
                  <c:v>25115.9</c:v>
                </c:pt>
                <c:pt idx="39492" c:formatCode="General">
                  <c:v>25115.9</c:v>
                </c:pt>
                <c:pt idx="39493" c:formatCode="General">
                  <c:v>25115.9</c:v>
                </c:pt>
                <c:pt idx="39494" c:formatCode="General">
                  <c:v>25115.9</c:v>
                </c:pt>
                <c:pt idx="39495" c:formatCode="General">
                  <c:v>25115.9</c:v>
                </c:pt>
                <c:pt idx="39496" c:formatCode="General">
                  <c:v>25115.9</c:v>
                </c:pt>
                <c:pt idx="39497" c:formatCode="General">
                  <c:v>25115.9</c:v>
                </c:pt>
                <c:pt idx="39498" c:formatCode="General">
                  <c:v>25115.9</c:v>
                </c:pt>
                <c:pt idx="39499" c:formatCode="General">
                  <c:v>25115.9</c:v>
                </c:pt>
                <c:pt idx="39500" c:formatCode="General">
                  <c:v>25115.9</c:v>
                </c:pt>
                <c:pt idx="39501" c:formatCode="General">
                  <c:v>25115.9</c:v>
                </c:pt>
                <c:pt idx="39502" c:formatCode="General">
                  <c:v>25115.9</c:v>
                </c:pt>
                <c:pt idx="39503" c:formatCode="General">
                  <c:v>25115.9</c:v>
                </c:pt>
                <c:pt idx="39504" c:formatCode="General">
                  <c:v>25115.9</c:v>
                </c:pt>
                <c:pt idx="39505" c:formatCode="General">
                  <c:v>25115.9</c:v>
                </c:pt>
                <c:pt idx="39506" c:formatCode="General">
                  <c:v>25115.9</c:v>
                </c:pt>
                <c:pt idx="39507" c:formatCode="General">
                  <c:v>25115.9</c:v>
                </c:pt>
                <c:pt idx="39508" c:formatCode="General">
                  <c:v>25115.9</c:v>
                </c:pt>
                <c:pt idx="39509" c:formatCode="General">
                  <c:v>25115.9</c:v>
                </c:pt>
                <c:pt idx="39510" c:formatCode="General">
                  <c:v>25115.9</c:v>
                </c:pt>
                <c:pt idx="39511" c:formatCode="General">
                  <c:v>25115.9</c:v>
                </c:pt>
                <c:pt idx="39512" c:formatCode="General">
                  <c:v>25115.9</c:v>
                </c:pt>
                <c:pt idx="39513" c:formatCode="General">
                  <c:v>25115.9</c:v>
                </c:pt>
                <c:pt idx="39514" c:formatCode="General">
                  <c:v>25115.9</c:v>
                </c:pt>
                <c:pt idx="39515" c:formatCode="General">
                  <c:v>25115.9</c:v>
                </c:pt>
                <c:pt idx="39516" c:formatCode="General">
                  <c:v>25115.9</c:v>
                </c:pt>
                <c:pt idx="39517" c:formatCode="General">
                  <c:v>25115.9</c:v>
                </c:pt>
                <c:pt idx="39518" c:formatCode="General">
                  <c:v>25115.9</c:v>
                </c:pt>
                <c:pt idx="39519" c:formatCode="General">
                  <c:v>25115.9</c:v>
                </c:pt>
                <c:pt idx="39520" c:formatCode="General">
                  <c:v>25115.9</c:v>
                </c:pt>
                <c:pt idx="39521" c:formatCode="General">
                  <c:v>25115.9</c:v>
                </c:pt>
                <c:pt idx="39522" c:formatCode="General">
                  <c:v>25115.9</c:v>
                </c:pt>
                <c:pt idx="39523" c:formatCode="General">
                  <c:v>25115.9</c:v>
                </c:pt>
                <c:pt idx="39524" c:formatCode="General">
                  <c:v>25115.9</c:v>
                </c:pt>
                <c:pt idx="39525" c:formatCode="General">
                  <c:v>25115.9</c:v>
                </c:pt>
                <c:pt idx="39526" c:formatCode="General">
                  <c:v>25115.9</c:v>
                </c:pt>
                <c:pt idx="39527" c:formatCode="General">
                  <c:v>25115.9</c:v>
                </c:pt>
                <c:pt idx="39528" c:formatCode="General">
                  <c:v>25115.9</c:v>
                </c:pt>
                <c:pt idx="39529" c:formatCode="General">
                  <c:v>25115.9</c:v>
                </c:pt>
                <c:pt idx="39530" c:formatCode="General">
                  <c:v>25115.9</c:v>
                </c:pt>
                <c:pt idx="39531" c:formatCode="General">
                  <c:v>25115.9</c:v>
                </c:pt>
                <c:pt idx="39532" c:formatCode="General">
                  <c:v>25115.9</c:v>
                </c:pt>
                <c:pt idx="39533" c:formatCode="General">
                  <c:v>25115.9</c:v>
                </c:pt>
                <c:pt idx="39534" c:formatCode="General">
                  <c:v>25115.9</c:v>
                </c:pt>
                <c:pt idx="39535" c:formatCode="General">
                  <c:v>25115.9</c:v>
                </c:pt>
                <c:pt idx="39536" c:formatCode="General">
                  <c:v>25115.9</c:v>
                </c:pt>
                <c:pt idx="39537" c:formatCode="General">
                  <c:v>25115.9</c:v>
                </c:pt>
                <c:pt idx="39538" c:formatCode="General">
                  <c:v>25115.9</c:v>
                </c:pt>
                <c:pt idx="39539" c:formatCode="General">
                  <c:v>25115.9</c:v>
                </c:pt>
                <c:pt idx="39540" c:formatCode="General">
                  <c:v>25115.9</c:v>
                </c:pt>
                <c:pt idx="39541" c:formatCode="General">
                  <c:v>25115.9</c:v>
                </c:pt>
                <c:pt idx="39542" c:formatCode="General">
                  <c:v>25115.9</c:v>
                </c:pt>
                <c:pt idx="39543" c:formatCode="General">
                  <c:v>25115.9</c:v>
                </c:pt>
                <c:pt idx="39544" c:formatCode="General">
                  <c:v>25115.9</c:v>
                </c:pt>
                <c:pt idx="39545" c:formatCode="General">
                  <c:v>25115.9</c:v>
                </c:pt>
                <c:pt idx="39546" c:formatCode="General">
                  <c:v>25115.9</c:v>
                </c:pt>
                <c:pt idx="39547" c:formatCode="General">
                  <c:v>25115.9</c:v>
                </c:pt>
                <c:pt idx="39548" c:formatCode="General">
                  <c:v>25115.9</c:v>
                </c:pt>
                <c:pt idx="39549" c:formatCode="General">
                  <c:v>25115.9</c:v>
                </c:pt>
                <c:pt idx="39550" c:formatCode="General">
                  <c:v>25115.9</c:v>
                </c:pt>
                <c:pt idx="39551" c:formatCode="General">
                  <c:v>25115.9</c:v>
                </c:pt>
                <c:pt idx="39552" c:formatCode="General">
                  <c:v>25115.9</c:v>
                </c:pt>
                <c:pt idx="39553" c:formatCode="General">
                  <c:v>25115.9</c:v>
                </c:pt>
                <c:pt idx="39554" c:formatCode="General">
                  <c:v>25115.9</c:v>
                </c:pt>
                <c:pt idx="39555" c:formatCode="General">
                  <c:v>25115.9</c:v>
                </c:pt>
                <c:pt idx="39556" c:formatCode="General">
                  <c:v>25115.9</c:v>
                </c:pt>
                <c:pt idx="39557" c:formatCode="General">
                  <c:v>25115.9</c:v>
                </c:pt>
                <c:pt idx="39558" c:formatCode="General">
                  <c:v>25115.9</c:v>
                </c:pt>
                <c:pt idx="39559" c:formatCode="General">
                  <c:v>25115.9</c:v>
                </c:pt>
                <c:pt idx="39560" c:formatCode="General">
                  <c:v>25115.9</c:v>
                </c:pt>
                <c:pt idx="39561" c:formatCode="General">
                  <c:v>25115.9</c:v>
                </c:pt>
                <c:pt idx="39562" c:formatCode="General">
                  <c:v>25115.9</c:v>
                </c:pt>
                <c:pt idx="39563" c:formatCode="General">
                  <c:v>25115.9</c:v>
                </c:pt>
                <c:pt idx="39564" c:formatCode="General">
                  <c:v>25115.9</c:v>
                </c:pt>
                <c:pt idx="39565" c:formatCode="General">
                  <c:v>25115.9</c:v>
                </c:pt>
                <c:pt idx="39566" c:formatCode="General">
                  <c:v>25115.9</c:v>
                </c:pt>
                <c:pt idx="39567" c:formatCode="General">
                  <c:v>25115.9</c:v>
                </c:pt>
                <c:pt idx="39568" c:formatCode="General">
                  <c:v>25115.9</c:v>
                </c:pt>
                <c:pt idx="39569" c:formatCode="General">
                  <c:v>25115.9</c:v>
                </c:pt>
                <c:pt idx="39570" c:formatCode="General">
                  <c:v>25115.9</c:v>
                </c:pt>
                <c:pt idx="39571" c:formatCode="General">
                  <c:v>25115.9</c:v>
                </c:pt>
                <c:pt idx="39572" c:formatCode="General">
                  <c:v>25115.9</c:v>
                </c:pt>
                <c:pt idx="39573" c:formatCode="General">
                  <c:v>25115.9</c:v>
                </c:pt>
                <c:pt idx="39574" c:formatCode="General">
                  <c:v>25115.9</c:v>
                </c:pt>
                <c:pt idx="39575" c:formatCode="General">
                  <c:v>25115.9</c:v>
                </c:pt>
                <c:pt idx="39576" c:formatCode="General">
                  <c:v>25115.9</c:v>
                </c:pt>
                <c:pt idx="39577" c:formatCode="General">
                  <c:v>25115.9</c:v>
                </c:pt>
                <c:pt idx="39578" c:formatCode="General">
                  <c:v>25115.9</c:v>
                </c:pt>
                <c:pt idx="39579" c:formatCode="General">
                  <c:v>25115.9</c:v>
                </c:pt>
                <c:pt idx="39580" c:formatCode="General">
                  <c:v>25115.9</c:v>
                </c:pt>
                <c:pt idx="39581" c:formatCode="General">
                  <c:v>25115.9</c:v>
                </c:pt>
                <c:pt idx="39582" c:formatCode="General">
                  <c:v>25115.9</c:v>
                </c:pt>
                <c:pt idx="39583" c:formatCode="General">
                  <c:v>25115.9</c:v>
                </c:pt>
                <c:pt idx="39584" c:formatCode="General">
                  <c:v>25115.9</c:v>
                </c:pt>
                <c:pt idx="39585" c:formatCode="General">
                  <c:v>25115.9</c:v>
                </c:pt>
                <c:pt idx="39586" c:formatCode="General">
                  <c:v>25115.9</c:v>
                </c:pt>
                <c:pt idx="39587" c:formatCode="General">
                  <c:v>25115.9</c:v>
                </c:pt>
                <c:pt idx="39588" c:formatCode="General">
                  <c:v>25115.9</c:v>
                </c:pt>
                <c:pt idx="39589" c:formatCode="General">
                  <c:v>25115.9</c:v>
                </c:pt>
                <c:pt idx="39590" c:formatCode="General">
                  <c:v>25115.9</c:v>
                </c:pt>
                <c:pt idx="39591" c:formatCode="General">
                  <c:v>25115.9</c:v>
                </c:pt>
                <c:pt idx="39592" c:formatCode="General">
                  <c:v>25115.9</c:v>
                </c:pt>
                <c:pt idx="39593" c:formatCode="General">
                  <c:v>25115.9</c:v>
                </c:pt>
                <c:pt idx="39594" c:formatCode="General">
                  <c:v>25115.9</c:v>
                </c:pt>
                <c:pt idx="39595" c:formatCode="General">
                  <c:v>25115.9</c:v>
                </c:pt>
                <c:pt idx="39596" c:formatCode="General">
                  <c:v>25115.9</c:v>
                </c:pt>
                <c:pt idx="39597" c:formatCode="General">
                  <c:v>25115.9</c:v>
                </c:pt>
                <c:pt idx="39598" c:formatCode="General">
                  <c:v>25115.9</c:v>
                </c:pt>
                <c:pt idx="39599" c:formatCode="General">
                  <c:v>25115.9</c:v>
                </c:pt>
                <c:pt idx="39600" c:formatCode="General">
                  <c:v>25115.9</c:v>
                </c:pt>
                <c:pt idx="39601" c:formatCode="General">
                  <c:v>25115.9</c:v>
                </c:pt>
                <c:pt idx="39602" c:formatCode="General">
                  <c:v>25115.9</c:v>
                </c:pt>
                <c:pt idx="39603" c:formatCode="General">
                  <c:v>25115.9</c:v>
                </c:pt>
                <c:pt idx="39604" c:formatCode="General">
                  <c:v>25115.9</c:v>
                </c:pt>
                <c:pt idx="39605" c:formatCode="General">
                  <c:v>25115.9</c:v>
                </c:pt>
                <c:pt idx="39606" c:formatCode="General">
                  <c:v>25115.9</c:v>
                </c:pt>
                <c:pt idx="39607" c:formatCode="General">
                  <c:v>25115.9</c:v>
                </c:pt>
                <c:pt idx="39608" c:formatCode="General">
                  <c:v>25115.9</c:v>
                </c:pt>
                <c:pt idx="39609" c:formatCode="General">
                  <c:v>25115.9</c:v>
                </c:pt>
                <c:pt idx="39610" c:formatCode="General">
                  <c:v>25115.9</c:v>
                </c:pt>
                <c:pt idx="39611" c:formatCode="General">
                  <c:v>25115.9</c:v>
                </c:pt>
                <c:pt idx="39612" c:formatCode="General">
                  <c:v>25115.9</c:v>
                </c:pt>
                <c:pt idx="39613" c:formatCode="General">
                  <c:v>25115.9</c:v>
                </c:pt>
                <c:pt idx="39614" c:formatCode="General">
                  <c:v>25115.9</c:v>
                </c:pt>
                <c:pt idx="39615" c:formatCode="General">
                  <c:v>25115.9</c:v>
                </c:pt>
                <c:pt idx="39616" c:formatCode="General">
                  <c:v>25115.9</c:v>
                </c:pt>
                <c:pt idx="39617" c:formatCode="General">
                  <c:v>25115.9</c:v>
                </c:pt>
                <c:pt idx="39618" c:formatCode="General">
                  <c:v>25115.9</c:v>
                </c:pt>
                <c:pt idx="39619" c:formatCode="General">
                  <c:v>25115.9</c:v>
                </c:pt>
                <c:pt idx="39620" c:formatCode="General">
                  <c:v>25115.9</c:v>
                </c:pt>
                <c:pt idx="39621" c:formatCode="General">
                  <c:v>25115.9</c:v>
                </c:pt>
                <c:pt idx="39622" c:formatCode="General">
                  <c:v>25115.9</c:v>
                </c:pt>
                <c:pt idx="39623" c:formatCode="General">
                  <c:v>25115.9</c:v>
                </c:pt>
                <c:pt idx="39624" c:formatCode="General">
                  <c:v>25115.9</c:v>
                </c:pt>
                <c:pt idx="39625" c:formatCode="General">
                  <c:v>25115.9</c:v>
                </c:pt>
                <c:pt idx="39626" c:formatCode="General">
                  <c:v>25115.9</c:v>
                </c:pt>
                <c:pt idx="39627" c:formatCode="General">
                  <c:v>25115.9</c:v>
                </c:pt>
                <c:pt idx="39628" c:formatCode="General">
                  <c:v>25115.9</c:v>
                </c:pt>
                <c:pt idx="39629" c:formatCode="General">
                  <c:v>25115.9</c:v>
                </c:pt>
                <c:pt idx="39630" c:formatCode="General">
                  <c:v>25115.9</c:v>
                </c:pt>
                <c:pt idx="39631" c:formatCode="General">
                  <c:v>25115.9</c:v>
                </c:pt>
                <c:pt idx="39632" c:formatCode="General">
                  <c:v>25115.9</c:v>
                </c:pt>
                <c:pt idx="39633" c:formatCode="General">
                  <c:v>25115.9</c:v>
                </c:pt>
                <c:pt idx="39634" c:formatCode="General">
                  <c:v>25115.9</c:v>
                </c:pt>
                <c:pt idx="39635" c:formatCode="General">
                  <c:v>25115.9</c:v>
                </c:pt>
                <c:pt idx="39636" c:formatCode="General">
                  <c:v>25115.9</c:v>
                </c:pt>
                <c:pt idx="39637" c:formatCode="General">
                  <c:v>25115.9</c:v>
                </c:pt>
                <c:pt idx="39638" c:formatCode="General">
                  <c:v>25115.9</c:v>
                </c:pt>
                <c:pt idx="39639" c:formatCode="General">
                  <c:v>25115.9</c:v>
                </c:pt>
                <c:pt idx="39640" c:formatCode="General">
                  <c:v>25115.9</c:v>
                </c:pt>
                <c:pt idx="39641" c:formatCode="General">
                  <c:v>25115.9</c:v>
                </c:pt>
                <c:pt idx="39642" c:formatCode="General">
                  <c:v>25115.9</c:v>
                </c:pt>
                <c:pt idx="39643" c:formatCode="General">
                  <c:v>25115.9</c:v>
                </c:pt>
                <c:pt idx="39644" c:formatCode="General">
                  <c:v>25115.9</c:v>
                </c:pt>
                <c:pt idx="39645" c:formatCode="General">
                  <c:v>25115.9</c:v>
                </c:pt>
                <c:pt idx="39646" c:formatCode="General">
                  <c:v>25115.9</c:v>
                </c:pt>
                <c:pt idx="39647" c:formatCode="General">
                  <c:v>25115.9</c:v>
                </c:pt>
                <c:pt idx="39648" c:formatCode="General">
                  <c:v>25115.9</c:v>
                </c:pt>
                <c:pt idx="39649" c:formatCode="General">
                  <c:v>25115.9</c:v>
                </c:pt>
                <c:pt idx="39650" c:formatCode="General">
                  <c:v>25115.9</c:v>
                </c:pt>
                <c:pt idx="39651" c:formatCode="General">
                  <c:v>25115.9</c:v>
                </c:pt>
                <c:pt idx="39652" c:formatCode="General">
                  <c:v>25115.9</c:v>
                </c:pt>
                <c:pt idx="39653" c:formatCode="General">
                  <c:v>25115.9</c:v>
                </c:pt>
                <c:pt idx="39654" c:formatCode="General">
                  <c:v>25115.9</c:v>
                </c:pt>
                <c:pt idx="39655" c:formatCode="General">
                  <c:v>25115.9</c:v>
                </c:pt>
                <c:pt idx="39656" c:formatCode="General">
                  <c:v>25115.9</c:v>
                </c:pt>
                <c:pt idx="39657" c:formatCode="General">
                  <c:v>25115.9</c:v>
                </c:pt>
                <c:pt idx="39658" c:formatCode="General">
                  <c:v>25115.9</c:v>
                </c:pt>
                <c:pt idx="39659" c:formatCode="General">
                  <c:v>25115.9</c:v>
                </c:pt>
                <c:pt idx="39660" c:formatCode="General">
                  <c:v>25115.9</c:v>
                </c:pt>
                <c:pt idx="39661" c:formatCode="General">
                  <c:v>25115.9</c:v>
                </c:pt>
                <c:pt idx="39662" c:formatCode="General">
                  <c:v>25115.9</c:v>
                </c:pt>
                <c:pt idx="39663" c:formatCode="General">
                  <c:v>25115.9</c:v>
                </c:pt>
                <c:pt idx="39664" c:formatCode="General">
                  <c:v>25115.9</c:v>
                </c:pt>
                <c:pt idx="39665" c:formatCode="General">
                  <c:v>25115.9</c:v>
                </c:pt>
                <c:pt idx="39666" c:formatCode="General">
                  <c:v>25115.9</c:v>
                </c:pt>
                <c:pt idx="39667" c:formatCode="General">
                  <c:v>25115.9</c:v>
                </c:pt>
                <c:pt idx="39668" c:formatCode="General">
                  <c:v>25115.9</c:v>
                </c:pt>
                <c:pt idx="39669" c:formatCode="General">
                  <c:v>25115.9</c:v>
                </c:pt>
                <c:pt idx="39670" c:formatCode="General">
                  <c:v>25115.9</c:v>
                </c:pt>
                <c:pt idx="39671" c:formatCode="General">
                  <c:v>25115.9</c:v>
                </c:pt>
                <c:pt idx="39672" c:formatCode="General">
                  <c:v>25115.9</c:v>
                </c:pt>
                <c:pt idx="39673" c:formatCode="General">
                  <c:v>25115.9</c:v>
                </c:pt>
                <c:pt idx="39674" c:formatCode="General">
                  <c:v>25115.9</c:v>
                </c:pt>
                <c:pt idx="39675" c:formatCode="General">
                  <c:v>25115.9</c:v>
                </c:pt>
                <c:pt idx="39676" c:formatCode="General">
                  <c:v>25115.9</c:v>
                </c:pt>
                <c:pt idx="39677" c:formatCode="General">
                  <c:v>25115.9</c:v>
                </c:pt>
                <c:pt idx="39678" c:formatCode="General">
                  <c:v>25115.9</c:v>
                </c:pt>
                <c:pt idx="39679" c:formatCode="General">
                  <c:v>25115.9</c:v>
                </c:pt>
                <c:pt idx="39680" c:formatCode="General">
                  <c:v>25115.9</c:v>
                </c:pt>
                <c:pt idx="39681" c:formatCode="General">
                  <c:v>25115.9</c:v>
                </c:pt>
                <c:pt idx="39682" c:formatCode="General">
                  <c:v>25115.9</c:v>
                </c:pt>
                <c:pt idx="39683" c:formatCode="General">
                  <c:v>25115.9</c:v>
                </c:pt>
                <c:pt idx="39684" c:formatCode="General">
                  <c:v>25115.9</c:v>
                </c:pt>
                <c:pt idx="39685" c:formatCode="General">
                  <c:v>25115.9</c:v>
                </c:pt>
                <c:pt idx="39686" c:formatCode="General">
                  <c:v>25115.9</c:v>
                </c:pt>
                <c:pt idx="39687" c:formatCode="General">
                  <c:v>25115.9</c:v>
                </c:pt>
                <c:pt idx="39688" c:formatCode="General">
                  <c:v>25115.9</c:v>
                </c:pt>
                <c:pt idx="39689" c:formatCode="General">
                  <c:v>25115.9</c:v>
                </c:pt>
                <c:pt idx="39690" c:formatCode="General">
                  <c:v>25115.9</c:v>
                </c:pt>
                <c:pt idx="39691" c:formatCode="General">
                  <c:v>25115.9</c:v>
                </c:pt>
                <c:pt idx="39692" c:formatCode="General">
                  <c:v>25115.9</c:v>
                </c:pt>
                <c:pt idx="39693" c:formatCode="General">
                  <c:v>25115.9</c:v>
                </c:pt>
                <c:pt idx="39694" c:formatCode="General">
                  <c:v>25115.9</c:v>
                </c:pt>
                <c:pt idx="39695" c:formatCode="General">
                  <c:v>25115.9</c:v>
                </c:pt>
                <c:pt idx="39696" c:formatCode="General">
                  <c:v>25115.9</c:v>
                </c:pt>
                <c:pt idx="39697" c:formatCode="General">
                  <c:v>25115.9</c:v>
                </c:pt>
                <c:pt idx="39698" c:formatCode="General">
                  <c:v>25115.9</c:v>
                </c:pt>
                <c:pt idx="39699" c:formatCode="General">
                  <c:v>25115.9</c:v>
                </c:pt>
                <c:pt idx="39700" c:formatCode="General">
                  <c:v>25115.9</c:v>
                </c:pt>
                <c:pt idx="39701" c:formatCode="General">
                  <c:v>25115.9</c:v>
                </c:pt>
                <c:pt idx="39702" c:formatCode="General">
                  <c:v>25115.9</c:v>
                </c:pt>
                <c:pt idx="39703" c:formatCode="General">
                  <c:v>25115.9</c:v>
                </c:pt>
                <c:pt idx="39704" c:formatCode="General">
                  <c:v>25115.9</c:v>
                </c:pt>
                <c:pt idx="39705" c:formatCode="General">
                  <c:v>25115.9</c:v>
                </c:pt>
                <c:pt idx="39706" c:formatCode="General">
                  <c:v>25115.9</c:v>
                </c:pt>
                <c:pt idx="39707" c:formatCode="General">
                  <c:v>25115.9</c:v>
                </c:pt>
                <c:pt idx="39708" c:formatCode="General">
                  <c:v>25115.9</c:v>
                </c:pt>
                <c:pt idx="39709" c:formatCode="General">
                  <c:v>25115.9</c:v>
                </c:pt>
                <c:pt idx="39710" c:formatCode="General">
                  <c:v>25115.9</c:v>
                </c:pt>
                <c:pt idx="39711" c:formatCode="General">
                  <c:v>25115.9</c:v>
                </c:pt>
                <c:pt idx="39712" c:formatCode="General">
                  <c:v>25115.9</c:v>
                </c:pt>
                <c:pt idx="39713" c:formatCode="General">
                  <c:v>25115.9</c:v>
                </c:pt>
                <c:pt idx="39714" c:formatCode="General">
                  <c:v>25115.9</c:v>
                </c:pt>
                <c:pt idx="39715" c:formatCode="General">
                  <c:v>25115.9</c:v>
                </c:pt>
                <c:pt idx="39716" c:formatCode="General">
                  <c:v>25115.9</c:v>
                </c:pt>
                <c:pt idx="39717" c:formatCode="General">
                  <c:v>25115.9</c:v>
                </c:pt>
                <c:pt idx="39718" c:formatCode="General">
                  <c:v>25115.9</c:v>
                </c:pt>
                <c:pt idx="39719" c:formatCode="General">
                  <c:v>25115.9</c:v>
                </c:pt>
                <c:pt idx="39720" c:formatCode="General">
                  <c:v>25115.9</c:v>
                </c:pt>
                <c:pt idx="39721" c:formatCode="General">
                  <c:v>25115.9</c:v>
                </c:pt>
                <c:pt idx="39722" c:formatCode="General">
                  <c:v>25115.9</c:v>
                </c:pt>
                <c:pt idx="39723" c:formatCode="General">
                  <c:v>25115.9</c:v>
                </c:pt>
                <c:pt idx="39724" c:formatCode="General">
                  <c:v>25115.9</c:v>
                </c:pt>
                <c:pt idx="39725" c:formatCode="General">
                  <c:v>25115.9</c:v>
                </c:pt>
                <c:pt idx="39726" c:formatCode="General">
                  <c:v>25115.9</c:v>
                </c:pt>
                <c:pt idx="39727" c:formatCode="General">
                  <c:v>25115.9</c:v>
                </c:pt>
                <c:pt idx="39728" c:formatCode="General">
                  <c:v>25115.9</c:v>
                </c:pt>
                <c:pt idx="39729" c:formatCode="General">
                  <c:v>25115.9</c:v>
                </c:pt>
                <c:pt idx="39730" c:formatCode="General">
                  <c:v>25115.9</c:v>
                </c:pt>
                <c:pt idx="39731" c:formatCode="General">
                  <c:v>25115.9</c:v>
                </c:pt>
                <c:pt idx="39732" c:formatCode="General">
                  <c:v>25115.9</c:v>
                </c:pt>
                <c:pt idx="39733" c:formatCode="General">
                  <c:v>25115.9</c:v>
                </c:pt>
                <c:pt idx="39734" c:formatCode="General">
                  <c:v>25115.9</c:v>
                </c:pt>
                <c:pt idx="39735" c:formatCode="General">
                  <c:v>25115.9</c:v>
                </c:pt>
                <c:pt idx="39736" c:formatCode="General">
                  <c:v>25115.9</c:v>
                </c:pt>
                <c:pt idx="39737" c:formatCode="General">
                  <c:v>25115.9</c:v>
                </c:pt>
                <c:pt idx="39738" c:formatCode="General">
                  <c:v>25115.9</c:v>
                </c:pt>
                <c:pt idx="39739" c:formatCode="General">
                  <c:v>25115.9</c:v>
                </c:pt>
                <c:pt idx="39740" c:formatCode="General">
                  <c:v>25115.9</c:v>
                </c:pt>
                <c:pt idx="39741" c:formatCode="General">
                  <c:v>25115.9</c:v>
                </c:pt>
                <c:pt idx="39742" c:formatCode="General">
                  <c:v>25115.9</c:v>
                </c:pt>
                <c:pt idx="39743" c:formatCode="General">
                  <c:v>25115.9</c:v>
                </c:pt>
                <c:pt idx="39744" c:formatCode="General">
                  <c:v>25115.9</c:v>
                </c:pt>
                <c:pt idx="39745" c:formatCode="General">
                  <c:v>25115.9</c:v>
                </c:pt>
                <c:pt idx="39746" c:formatCode="General">
                  <c:v>25115.9</c:v>
                </c:pt>
                <c:pt idx="39747" c:formatCode="General">
                  <c:v>25115.9</c:v>
                </c:pt>
                <c:pt idx="39748" c:formatCode="General">
                  <c:v>25115.9</c:v>
                </c:pt>
                <c:pt idx="39749" c:formatCode="General">
                  <c:v>25115.9</c:v>
                </c:pt>
                <c:pt idx="39750" c:formatCode="General">
                  <c:v>25115.9</c:v>
                </c:pt>
                <c:pt idx="39751" c:formatCode="General">
                  <c:v>25115.9</c:v>
                </c:pt>
                <c:pt idx="39752" c:formatCode="General">
                  <c:v>25115.9</c:v>
                </c:pt>
                <c:pt idx="39753" c:formatCode="General">
                  <c:v>25115.9</c:v>
                </c:pt>
                <c:pt idx="39754" c:formatCode="General">
                  <c:v>25115.9</c:v>
                </c:pt>
                <c:pt idx="39755" c:formatCode="General">
                  <c:v>25115.9</c:v>
                </c:pt>
                <c:pt idx="39756" c:formatCode="General">
                  <c:v>25115.9</c:v>
                </c:pt>
                <c:pt idx="39757" c:formatCode="General">
                  <c:v>25115.9</c:v>
                </c:pt>
                <c:pt idx="39758" c:formatCode="General">
                  <c:v>25115.9</c:v>
                </c:pt>
                <c:pt idx="39759" c:formatCode="General">
                  <c:v>25115.9</c:v>
                </c:pt>
                <c:pt idx="39760" c:formatCode="General">
                  <c:v>25115.9</c:v>
                </c:pt>
                <c:pt idx="39761" c:formatCode="General">
                  <c:v>25115.9</c:v>
                </c:pt>
                <c:pt idx="39762" c:formatCode="General">
                  <c:v>25115.9</c:v>
                </c:pt>
                <c:pt idx="39763" c:formatCode="General">
                  <c:v>25115.9</c:v>
                </c:pt>
                <c:pt idx="39764" c:formatCode="General">
                  <c:v>25115.9</c:v>
                </c:pt>
                <c:pt idx="39765" c:formatCode="General">
                  <c:v>25115.9</c:v>
                </c:pt>
                <c:pt idx="39766" c:formatCode="General">
                  <c:v>25115.9</c:v>
                </c:pt>
                <c:pt idx="39767" c:formatCode="General">
                  <c:v>25115.9</c:v>
                </c:pt>
                <c:pt idx="39768" c:formatCode="General">
                  <c:v>25115.9</c:v>
                </c:pt>
                <c:pt idx="39769" c:formatCode="General">
                  <c:v>25115.9</c:v>
                </c:pt>
                <c:pt idx="39770" c:formatCode="General">
                  <c:v>25115.9</c:v>
                </c:pt>
                <c:pt idx="39771" c:formatCode="General">
                  <c:v>25115.9</c:v>
                </c:pt>
                <c:pt idx="39772" c:formatCode="General">
                  <c:v>25115.9</c:v>
                </c:pt>
                <c:pt idx="39773" c:formatCode="General">
                  <c:v>25115.9</c:v>
                </c:pt>
                <c:pt idx="39774" c:formatCode="General">
                  <c:v>25115.9</c:v>
                </c:pt>
                <c:pt idx="39775" c:formatCode="General">
                  <c:v>25115.9</c:v>
                </c:pt>
                <c:pt idx="39776" c:formatCode="General">
                  <c:v>25115.9</c:v>
                </c:pt>
                <c:pt idx="39777" c:formatCode="General">
                  <c:v>25115.9</c:v>
                </c:pt>
                <c:pt idx="39778" c:formatCode="General">
                  <c:v>25115.9</c:v>
                </c:pt>
                <c:pt idx="39779" c:formatCode="General">
                  <c:v>25115.9</c:v>
                </c:pt>
                <c:pt idx="39780" c:formatCode="General">
                  <c:v>25115.9</c:v>
                </c:pt>
                <c:pt idx="39781" c:formatCode="General">
                  <c:v>25115.9</c:v>
                </c:pt>
                <c:pt idx="39782" c:formatCode="General">
                  <c:v>25115.9</c:v>
                </c:pt>
                <c:pt idx="39783" c:formatCode="General">
                  <c:v>25115.9</c:v>
                </c:pt>
                <c:pt idx="39784" c:formatCode="General">
                  <c:v>25115.9</c:v>
                </c:pt>
                <c:pt idx="39785" c:formatCode="General">
                  <c:v>25115.9</c:v>
                </c:pt>
                <c:pt idx="39786" c:formatCode="General">
                  <c:v>25115.9</c:v>
                </c:pt>
                <c:pt idx="39787" c:formatCode="General">
                  <c:v>25115.9</c:v>
                </c:pt>
                <c:pt idx="39788" c:formatCode="General">
                  <c:v>25115.9</c:v>
                </c:pt>
                <c:pt idx="39789" c:formatCode="General">
                  <c:v>25115.9</c:v>
                </c:pt>
                <c:pt idx="39790" c:formatCode="General">
                  <c:v>25115.9</c:v>
                </c:pt>
                <c:pt idx="39791" c:formatCode="General">
                  <c:v>25115.9</c:v>
                </c:pt>
                <c:pt idx="39792" c:formatCode="General">
                  <c:v>25115.9</c:v>
                </c:pt>
                <c:pt idx="39793" c:formatCode="General">
                  <c:v>25115.9</c:v>
                </c:pt>
                <c:pt idx="39794" c:formatCode="General">
                  <c:v>25115.9</c:v>
                </c:pt>
                <c:pt idx="39795" c:formatCode="General">
                  <c:v>25115.9</c:v>
                </c:pt>
                <c:pt idx="39796" c:formatCode="General">
                  <c:v>25115.9</c:v>
                </c:pt>
                <c:pt idx="39797" c:formatCode="General">
                  <c:v>25115.9</c:v>
                </c:pt>
                <c:pt idx="39798" c:formatCode="General">
                  <c:v>25115.9</c:v>
                </c:pt>
                <c:pt idx="39799" c:formatCode="General">
                  <c:v>25115.9</c:v>
                </c:pt>
                <c:pt idx="39800" c:formatCode="General">
                  <c:v>25115.9</c:v>
                </c:pt>
                <c:pt idx="39801" c:formatCode="General">
                  <c:v>25115.9</c:v>
                </c:pt>
                <c:pt idx="39802" c:formatCode="General">
                  <c:v>25115.9</c:v>
                </c:pt>
                <c:pt idx="39803" c:formatCode="General">
                  <c:v>25115.9</c:v>
                </c:pt>
                <c:pt idx="39804" c:formatCode="General">
                  <c:v>25115.9</c:v>
                </c:pt>
                <c:pt idx="39805" c:formatCode="General">
                  <c:v>25115.9</c:v>
                </c:pt>
                <c:pt idx="39806" c:formatCode="General">
                  <c:v>25115.9</c:v>
                </c:pt>
                <c:pt idx="39807" c:formatCode="General">
                  <c:v>25115.9</c:v>
                </c:pt>
                <c:pt idx="39808" c:formatCode="General">
                  <c:v>25115.9</c:v>
                </c:pt>
                <c:pt idx="39809" c:formatCode="General">
                  <c:v>25115.9</c:v>
                </c:pt>
                <c:pt idx="39810" c:formatCode="General">
                  <c:v>25115.9</c:v>
                </c:pt>
                <c:pt idx="39811" c:formatCode="General">
                  <c:v>25115.9</c:v>
                </c:pt>
                <c:pt idx="39812" c:formatCode="General">
                  <c:v>25115.9</c:v>
                </c:pt>
                <c:pt idx="39813" c:formatCode="General">
                  <c:v>25115.9</c:v>
                </c:pt>
                <c:pt idx="39814" c:formatCode="General">
                  <c:v>25115.9</c:v>
                </c:pt>
                <c:pt idx="39815" c:formatCode="General">
                  <c:v>25115.9</c:v>
                </c:pt>
                <c:pt idx="39816" c:formatCode="General">
                  <c:v>25115.9</c:v>
                </c:pt>
                <c:pt idx="39817" c:formatCode="General">
                  <c:v>25115.9</c:v>
                </c:pt>
                <c:pt idx="39818" c:formatCode="General">
                  <c:v>25115.9</c:v>
                </c:pt>
                <c:pt idx="39819" c:formatCode="General">
                  <c:v>25115.9</c:v>
                </c:pt>
                <c:pt idx="39820" c:formatCode="General">
                  <c:v>25115.9</c:v>
                </c:pt>
                <c:pt idx="39821" c:formatCode="General">
                  <c:v>25115.9</c:v>
                </c:pt>
                <c:pt idx="39822" c:formatCode="General">
                  <c:v>25115.9</c:v>
                </c:pt>
                <c:pt idx="39823" c:formatCode="General">
                  <c:v>25115.9</c:v>
                </c:pt>
                <c:pt idx="39824" c:formatCode="General">
                  <c:v>25115.9</c:v>
                </c:pt>
                <c:pt idx="39825" c:formatCode="General">
                  <c:v>25115.9</c:v>
                </c:pt>
                <c:pt idx="39826" c:formatCode="General">
                  <c:v>25115.9</c:v>
                </c:pt>
                <c:pt idx="39827" c:formatCode="General">
                  <c:v>25115.9</c:v>
                </c:pt>
                <c:pt idx="39828" c:formatCode="General">
                  <c:v>25115.9</c:v>
                </c:pt>
                <c:pt idx="39829" c:formatCode="General">
                  <c:v>25115.9</c:v>
                </c:pt>
                <c:pt idx="39830" c:formatCode="General">
                  <c:v>25115.9</c:v>
                </c:pt>
                <c:pt idx="39831" c:formatCode="General">
                  <c:v>25115.9</c:v>
                </c:pt>
                <c:pt idx="39832" c:formatCode="General">
                  <c:v>25115.9</c:v>
                </c:pt>
                <c:pt idx="39833" c:formatCode="General">
                  <c:v>25115.9</c:v>
                </c:pt>
                <c:pt idx="39834" c:formatCode="General">
                  <c:v>25115.9</c:v>
                </c:pt>
                <c:pt idx="39835" c:formatCode="General">
                  <c:v>25115.9</c:v>
                </c:pt>
                <c:pt idx="39836" c:formatCode="General">
                  <c:v>25115.9</c:v>
                </c:pt>
                <c:pt idx="39837" c:formatCode="General">
                  <c:v>25115.9</c:v>
                </c:pt>
                <c:pt idx="39838" c:formatCode="General">
                  <c:v>25115.9</c:v>
                </c:pt>
                <c:pt idx="39839" c:formatCode="General">
                  <c:v>25115.9</c:v>
                </c:pt>
                <c:pt idx="39840" c:formatCode="General">
                  <c:v>25115.9</c:v>
                </c:pt>
                <c:pt idx="39841" c:formatCode="General">
                  <c:v>25115.9</c:v>
                </c:pt>
                <c:pt idx="39842" c:formatCode="General">
                  <c:v>25115.9</c:v>
                </c:pt>
                <c:pt idx="39843" c:formatCode="General">
                  <c:v>25115.9</c:v>
                </c:pt>
                <c:pt idx="39844" c:formatCode="General">
                  <c:v>25115.9</c:v>
                </c:pt>
                <c:pt idx="39845" c:formatCode="General">
                  <c:v>25115.9</c:v>
                </c:pt>
                <c:pt idx="39846" c:formatCode="General">
                  <c:v>25115.9</c:v>
                </c:pt>
                <c:pt idx="39847" c:formatCode="General">
                  <c:v>25115.9</c:v>
                </c:pt>
                <c:pt idx="39848" c:formatCode="General">
                  <c:v>25115.9</c:v>
                </c:pt>
                <c:pt idx="39849" c:formatCode="General">
                  <c:v>25115.9</c:v>
                </c:pt>
                <c:pt idx="39850" c:formatCode="General">
                  <c:v>25115.9</c:v>
                </c:pt>
                <c:pt idx="39851" c:formatCode="General">
                  <c:v>25115.9</c:v>
                </c:pt>
                <c:pt idx="39852" c:formatCode="General">
                  <c:v>25115.9</c:v>
                </c:pt>
                <c:pt idx="39853" c:formatCode="General">
                  <c:v>25115.9</c:v>
                </c:pt>
                <c:pt idx="39854" c:formatCode="General">
                  <c:v>25115.9</c:v>
                </c:pt>
                <c:pt idx="39855" c:formatCode="General">
                  <c:v>25115.9</c:v>
                </c:pt>
                <c:pt idx="39856" c:formatCode="General">
                  <c:v>25115.9</c:v>
                </c:pt>
                <c:pt idx="39857" c:formatCode="General">
                  <c:v>25115.9</c:v>
                </c:pt>
                <c:pt idx="39858" c:formatCode="General">
                  <c:v>25115.9</c:v>
                </c:pt>
                <c:pt idx="39859" c:formatCode="General">
                  <c:v>25115.9</c:v>
                </c:pt>
                <c:pt idx="39860" c:formatCode="General">
                  <c:v>25115.9</c:v>
                </c:pt>
                <c:pt idx="39861" c:formatCode="General">
                  <c:v>25115.9</c:v>
                </c:pt>
                <c:pt idx="39862" c:formatCode="General">
                  <c:v>25115.9</c:v>
                </c:pt>
                <c:pt idx="39863" c:formatCode="General">
                  <c:v>25115.9</c:v>
                </c:pt>
                <c:pt idx="39864" c:formatCode="General">
                  <c:v>25115.9</c:v>
                </c:pt>
                <c:pt idx="39865" c:formatCode="General">
                  <c:v>25115.9</c:v>
                </c:pt>
                <c:pt idx="39866" c:formatCode="General">
                  <c:v>25115.9</c:v>
                </c:pt>
                <c:pt idx="39867" c:formatCode="General">
                  <c:v>25115.9</c:v>
                </c:pt>
                <c:pt idx="39868" c:formatCode="General">
                  <c:v>25115.9</c:v>
                </c:pt>
                <c:pt idx="39869" c:formatCode="General">
                  <c:v>25115.9</c:v>
                </c:pt>
                <c:pt idx="39870" c:formatCode="General">
                  <c:v>25115.9</c:v>
                </c:pt>
                <c:pt idx="39871" c:formatCode="General">
                  <c:v>25115.9</c:v>
                </c:pt>
                <c:pt idx="39872" c:formatCode="General">
                  <c:v>25115.9</c:v>
                </c:pt>
                <c:pt idx="39873" c:formatCode="General">
                  <c:v>25115.9</c:v>
                </c:pt>
                <c:pt idx="39874" c:formatCode="General">
                  <c:v>25115.9</c:v>
                </c:pt>
                <c:pt idx="39875" c:formatCode="General">
                  <c:v>25115.9</c:v>
                </c:pt>
                <c:pt idx="39876" c:formatCode="General">
                  <c:v>25115.9</c:v>
                </c:pt>
                <c:pt idx="39877" c:formatCode="General">
                  <c:v>25115.9</c:v>
                </c:pt>
                <c:pt idx="39878" c:formatCode="General">
                  <c:v>25115.9</c:v>
                </c:pt>
                <c:pt idx="39879" c:formatCode="General">
                  <c:v>25115.9</c:v>
                </c:pt>
                <c:pt idx="39880" c:formatCode="General">
                  <c:v>25115.9</c:v>
                </c:pt>
                <c:pt idx="39881" c:formatCode="General">
                  <c:v>25115.9</c:v>
                </c:pt>
                <c:pt idx="39882" c:formatCode="General">
                  <c:v>25115.9</c:v>
                </c:pt>
                <c:pt idx="39883" c:formatCode="General">
                  <c:v>25115.9</c:v>
                </c:pt>
                <c:pt idx="39884" c:formatCode="General">
                  <c:v>25115.9</c:v>
                </c:pt>
                <c:pt idx="39885" c:formatCode="General">
                  <c:v>25115.9</c:v>
                </c:pt>
                <c:pt idx="39886" c:formatCode="General">
                  <c:v>25115.9</c:v>
                </c:pt>
                <c:pt idx="39887" c:formatCode="General">
                  <c:v>25115.9</c:v>
                </c:pt>
                <c:pt idx="39888" c:formatCode="General">
                  <c:v>25115.9</c:v>
                </c:pt>
                <c:pt idx="39889" c:formatCode="General">
                  <c:v>25115.9</c:v>
                </c:pt>
                <c:pt idx="39890" c:formatCode="General">
                  <c:v>25115.9</c:v>
                </c:pt>
                <c:pt idx="39891" c:formatCode="General">
                  <c:v>25115.9</c:v>
                </c:pt>
                <c:pt idx="39892" c:formatCode="General">
                  <c:v>25115.9</c:v>
                </c:pt>
                <c:pt idx="39893" c:formatCode="General">
                  <c:v>25115.9</c:v>
                </c:pt>
                <c:pt idx="39894" c:formatCode="General">
                  <c:v>25115.9</c:v>
                </c:pt>
                <c:pt idx="39895" c:formatCode="General">
                  <c:v>25115.9</c:v>
                </c:pt>
                <c:pt idx="39896" c:formatCode="General">
                  <c:v>25115.9</c:v>
                </c:pt>
                <c:pt idx="39897" c:formatCode="General">
                  <c:v>25115.9</c:v>
                </c:pt>
                <c:pt idx="39898" c:formatCode="General">
                  <c:v>25115.9</c:v>
                </c:pt>
                <c:pt idx="39899" c:formatCode="General">
                  <c:v>25115.9</c:v>
                </c:pt>
                <c:pt idx="39900" c:formatCode="General">
                  <c:v>25115.9</c:v>
                </c:pt>
                <c:pt idx="39901" c:formatCode="General">
                  <c:v>25115.9</c:v>
                </c:pt>
                <c:pt idx="39902" c:formatCode="General">
                  <c:v>25115.9</c:v>
                </c:pt>
                <c:pt idx="39903" c:formatCode="General">
                  <c:v>25115.9</c:v>
                </c:pt>
                <c:pt idx="39904" c:formatCode="General">
                  <c:v>25115.9</c:v>
                </c:pt>
                <c:pt idx="39905" c:formatCode="General">
                  <c:v>25115.9</c:v>
                </c:pt>
                <c:pt idx="39906" c:formatCode="General">
                  <c:v>25115.9</c:v>
                </c:pt>
                <c:pt idx="39907" c:formatCode="General">
                  <c:v>25115.9</c:v>
                </c:pt>
                <c:pt idx="39908" c:formatCode="General">
                  <c:v>25115.9</c:v>
                </c:pt>
                <c:pt idx="39909" c:formatCode="General">
                  <c:v>25115.9</c:v>
                </c:pt>
                <c:pt idx="39910" c:formatCode="General">
                  <c:v>25115.9</c:v>
                </c:pt>
                <c:pt idx="39911" c:formatCode="General">
                  <c:v>25115.9</c:v>
                </c:pt>
                <c:pt idx="39912" c:formatCode="General">
                  <c:v>25115.9</c:v>
                </c:pt>
                <c:pt idx="39913" c:formatCode="General">
                  <c:v>25115.9</c:v>
                </c:pt>
                <c:pt idx="39914" c:formatCode="General">
                  <c:v>25115.9</c:v>
                </c:pt>
                <c:pt idx="39915" c:formatCode="General">
                  <c:v>25115.9</c:v>
                </c:pt>
                <c:pt idx="39916" c:formatCode="General">
                  <c:v>25115.9</c:v>
                </c:pt>
                <c:pt idx="39917" c:formatCode="General">
                  <c:v>25115.9</c:v>
                </c:pt>
                <c:pt idx="39918" c:formatCode="General">
                  <c:v>25115.9</c:v>
                </c:pt>
                <c:pt idx="39919" c:formatCode="General">
                  <c:v>25115.9</c:v>
                </c:pt>
                <c:pt idx="39920" c:formatCode="General">
                  <c:v>25115.9</c:v>
                </c:pt>
                <c:pt idx="39921" c:formatCode="General">
                  <c:v>25115.9</c:v>
                </c:pt>
                <c:pt idx="39922" c:formatCode="General">
                  <c:v>25115.9</c:v>
                </c:pt>
                <c:pt idx="39923" c:formatCode="General">
                  <c:v>25115.9</c:v>
                </c:pt>
                <c:pt idx="39924" c:formatCode="General">
                  <c:v>25115.9</c:v>
                </c:pt>
                <c:pt idx="39925" c:formatCode="General">
                  <c:v>25115.9</c:v>
                </c:pt>
                <c:pt idx="39926" c:formatCode="General">
                  <c:v>25115.9</c:v>
                </c:pt>
                <c:pt idx="39927" c:formatCode="General">
                  <c:v>25115.9</c:v>
                </c:pt>
                <c:pt idx="39928" c:formatCode="General">
                  <c:v>25115.9</c:v>
                </c:pt>
                <c:pt idx="39929" c:formatCode="General">
                  <c:v>25115.9</c:v>
                </c:pt>
                <c:pt idx="39930" c:formatCode="General">
                  <c:v>25115.9</c:v>
                </c:pt>
                <c:pt idx="39931" c:formatCode="General">
                  <c:v>25115.9</c:v>
                </c:pt>
                <c:pt idx="39932" c:formatCode="General">
                  <c:v>25115.9</c:v>
                </c:pt>
                <c:pt idx="39933" c:formatCode="General">
                  <c:v>25115.9</c:v>
                </c:pt>
                <c:pt idx="39934" c:formatCode="General">
                  <c:v>25115.9</c:v>
                </c:pt>
                <c:pt idx="39935" c:formatCode="General">
                  <c:v>25115.9</c:v>
                </c:pt>
                <c:pt idx="39936" c:formatCode="General">
                  <c:v>25115.9</c:v>
                </c:pt>
                <c:pt idx="39937" c:formatCode="General">
                  <c:v>25115.9</c:v>
                </c:pt>
                <c:pt idx="39938" c:formatCode="General">
                  <c:v>25115.9</c:v>
                </c:pt>
                <c:pt idx="39939" c:formatCode="General">
                  <c:v>25115.9</c:v>
                </c:pt>
                <c:pt idx="39940" c:formatCode="General">
                  <c:v>25115.9</c:v>
                </c:pt>
                <c:pt idx="39941" c:formatCode="General">
                  <c:v>25115.9</c:v>
                </c:pt>
                <c:pt idx="39942" c:formatCode="General">
                  <c:v>25115.9</c:v>
                </c:pt>
                <c:pt idx="39943" c:formatCode="General">
                  <c:v>25115.9</c:v>
                </c:pt>
                <c:pt idx="39944" c:formatCode="General">
                  <c:v>25115.9</c:v>
                </c:pt>
                <c:pt idx="39945" c:formatCode="General">
                  <c:v>25115.9</c:v>
                </c:pt>
                <c:pt idx="39946" c:formatCode="General">
                  <c:v>25115.9</c:v>
                </c:pt>
                <c:pt idx="39947" c:formatCode="General">
                  <c:v>25115.9</c:v>
                </c:pt>
                <c:pt idx="39948" c:formatCode="General">
                  <c:v>25115.9</c:v>
                </c:pt>
                <c:pt idx="39949" c:formatCode="General">
                  <c:v>25115.9</c:v>
                </c:pt>
                <c:pt idx="39950" c:formatCode="General">
                  <c:v>25115.9</c:v>
                </c:pt>
                <c:pt idx="39951" c:formatCode="General">
                  <c:v>25115.9</c:v>
                </c:pt>
                <c:pt idx="39952" c:formatCode="General">
                  <c:v>25115.9</c:v>
                </c:pt>
                <c:pt idx="39953" c:formatCode="General">
                  <c:v>25115.9</c:v>
                </c:pt>
                <c:pt idx="39954" c:formatCode="General">
                  <c:v>25115.9</c:v>
                </c:pt>
                <c:pt idx="39955" c:formatCode="General">
                  <c:v>25115.9</c:v>
                </c:pt>
                <c:pt idx="39956" c:formatCode="General">
                  <c:v>25115.9</c:v>
                </c:pt>
                <c:pt idx="39957" c:formatCode="General">
                  <c:v>25115.9</c:v>
                </c:pt>
                <c:pt idx="39958" c:formatCode="General">
                  <c:v>25115.9</c:v>
                </c:pt>
                <c:pt idx="39959" c:formatCode="General">
                  <c:v>25115.9</c:v>
                </c:pt>
                <c:pt idx="39960" c:formatCode="General">
                  <c:v>25115.9</c:v>
                </c:pt>
                <c:pt idx="39961" c:formatCode="General">
                  <c:v>25115.9</c:v>
                </c:pt>
                <c:pt idx="39962" c:formatCode="General">
                  <c:v>25115.9</c:v>
                </c:pt>
                <c:pt idx="39963" c:formatCode="General">
                  <c:v>25115.9</c:v>
                </c:pt>
                <c:pt idx="39964" c:formatCode="General">
                  <c:v>25115.9</c:v>
                </c:pt>
                <c:pt idx="39965" c:formatCode="General">
                  <c:v>25115.9</c:v>
                </c:pt>
                <c:pt idx="39966" c:formatCode="General">
                  <c:v>25115.9</c:v>
                </c:pt>
                <c:pt idx="39967" c:formatCode="General">
                  <c:v>25115.9</c:v>
                </c:pt>
                <c:pt idx="39968" c:formatCode="General">
                  <c:v>25115.9</c:v>
                </c:pt>
                <c:pt idx="39969" c:formatCode="General">
                  <c:v>25115.9</c:v>
                </c:pt>
                <c:pt idx="39970" c:formatCode="General">
                  <c:v>25115.9</c:v>
                </c:pt>
                <c:pt idx="39971" c:formatCode="General">
                  <c:v>25115.9</c:v>
                </c:pt>
                <c:pt idx="39972" c:formatCode="General">
                  <c:v>25115.9</c:v>
                </c:pt>
                <c:pt idx="39973" c:formatCode="General">
                  <c:v>25115.9</c:v>
                </c:pt>
                <c:pt idx="39974" c:formatCode="General">
                  <c:v>25115.9</c:v>
                </c:pt>
                <c:pt idx="39975" c:formatCode="General">
                  <c:v>25115.9</c:v>
                </c:pt>
                <c:pt idx="39976" c:formatCode="General">
                  <c:v>25115.9</c:v>
                </c:pt>
                <c:pt idx="39977" c:formatCode="General">
                  <c:v>25115.9</c:v>
                </c:pt>
                <c:pt idx="39978" c:formatCode="General">
                  <c:v>25115.9</c:v>
                </c:pt>
                <c:pt idx="39979" c:formatCode="General">
                  <c:v>25115.9</c:v>
                </c:pt>
                <c:pt idx="39980" c:formatCode="General">
                  <c:v>25115.9</c:v>
                </c:pt>
                <c:pt idx="39981" c:formatCode="General">
                  <c:v>25115.9</c:v>
                </c:pt>
                <c:pt idx="39982" c:formatCode="General">
                  <c:v>25115.9</c:v>
                </c:pt>
                <c:pt idx="39983" c:formatCode="General">
                  <c:v>25115.9</c:v>
                </c:pt>
                <c:pt idx="39984" c:formatCode="General">
                  <c:v>25115.9</c:v>
                </c:pt>
                <c:pt idx="39985" c:formatCode="General">
                  <c:v>25115.9</c:v>
                </c:pt>
                <c:pt idx="39986" c:formatCode="General">
                  <c:v>25115.9</c:v>
                </c:pt>
                <c:pt idx="39987" c:formatCode="General">
                  <c:v>25115.9</c:v>
                </c:pt>
                <c:pt idx="39988" c:formatCode="General">
                  <c:v>25115.9</c:v>
                </c:pt>
                <c:pt idx="39989" c:formatCode="General">
                  <c:v>25115.9</c:v>
                </c:pt>
                <c:pt idx="39990" c:formatCode="General">
                  <c:v>25115.9</c:v>
                </c:pt>
                <c:pt idx="39991" c:formatCode="General">
                  <c:v>25115.9</c:v>
                </c:pt>
                <c:pt idx="39992" c:formatCode="General">
                  <c:v>25115.9</c:v>
                </c:pt>
                <c:pt idx="39993" c:formatCode="General">
                  <c:v>25115.9</c:v>
                </c:pt>
                <c:pt idx="39994" c:formatCode="General">
                  <c:v>25115.9</c:v>
                </c:pt>
                <c:pt idx="39995" c:formatCode="General">
                  <c:v>25115.9</c:v>
                </c:pt>
                <c:pt idx="39996" c:formatCode="General">
                  <c:v>25115.9</c:v>
                </c:pt>
                <c:pt idx="39997" c:formatCode="General">
                  <c:v>25115.9</c:v>
                </c:pt>
                <c:pt idx="39998" c:formatCode="General">
                  <c:v>25115.9</c:v>
                </c:pt>
                <c:pt idx="39999" c:formatCode="General">
                  <c:v>25115.9</c:v>
                </c:pt>
                <c:pt idx="40000" c:formatCode="General">
                  <c:v>25115.9</c:v>
                </c:pt>
                <c:pt idx="40001" c:formatCode="General">
                  <c:v>25115.9</c:v>
                </c:pt>
                <c:pt idx="40002" c:formatCode="General">
                  <c:v>25115.9</c:v>
                </c:pt>
                <c:pt idx="40003" c:formatCode="General">
                  <c:v>25115.9</c:v>
                </c:pt>
                <c:pt idx="40004" c:formatCode="General">
                  <c:v>25115.9</c:v>
                </c:pt>
                <c:pt idx="40005" c:formatCode="General">
                  <c:v>25115.9</c:v>
                </c:pt>
                <c:pt idx="40006" c:formatCode="General">
                  <c:v>25115.9</c:v>
                </c:pt>
                <c:pt idx="40007" c:formatCode="General">
                  <c:v>25115.9</c:v>
                </c:pt>
                <c:pt idx="40008" c:formatCode="General">
                  <c:v>25115.9</c:v>
                </c:pt>
                <c:pt idx="40009" c:formatCode="General">
                  <c:v>25115.9</c:v>
                </c:pt>
                <c:pt idx="40010" c:formatCode="General">
                  <c:v>25115.9</c:v>
                </c:pt>
                <c:pt idx="40011" c:formatCode="General">
                  <c:v>25115.9</c:v>
                </c:pt>
                <c:pt idx="40012" c:formatCode="General">
                  <c:v>25115.9</c:v>
                </c:pt>
                <c:pt idx="40013" c:formatCode="General">
                  <c:v>25115.9</c:v>
                </c:pt>
                <c:pt idx="40014" c:formatCode="General">
                  <c:v>25115.9</c:v>
                </c:pt>
                <c:pt idx="40015" c:formatCode="General">
                  <c:v>25115.9</c:v>
                </c:pt>
                <c:pt idx="40016" c:formatCode="General">
                  <c:v>25115.9</c:v>
                </c:pt>
                <c:pt idx="40017" c:formatCode="General">
                  <c:v>25115.9</c:v>
                </c:pt>
                <c:pt idx="40018" c:formatCode="General">
                  <c:v>25115.9</c:v>
                </c:pt>
                <c:pt idx="40019" c:formatCode="General">
                  <c:v>25115.9</c:v>
                </c:pt>
                <c:pt idx="40020" c:formatCode="General">
                  <c:v>25115.9</c:v>
                </c:pt>
                <c:pt idx="40021" c:formatCode="General">
                  <c:v>25115.9</c:v>
                </c:pt>
                <c:pt idx="40022" c:formatCode="General">
                  <c:v>25115.9</c:v>
                </c:pt>
                <c:pt idx="40023" c:formatCode="General">
                  <c:v>25115.9</c:v>
                </c:pt>
                <c:pt idx="40024" c:formatCode="General">
                  <c:v>25115.9</c:v>
                </c:pt>
                <c:pt idx="40025" c:formatCode="General">
                  <c:v>25115.9</c:v>
                </c:pt>
                <c:pt idx="40026" c:formatCode="General">
                  <c:v>25115.9</c:v>
                </c:pt>
                <c:pt idx="40027" c:formatCode="General">
                  <c:v>25115.9</c:v>
                </c:pt>
                <c:pt idx="40028" c:formatCode="General">
                  <c:v>25115.9</c:v>
                </c:pt>
                <c:pt idx="40029" c:formatCode="General">
                  <c:v>25115.9</c:v>
                </c:pt>
                <c:pt idx="40030" c:formatCode="General">
                  <c:v>25115.9</c:v>
                </c:pt>
                <c:pt idx="40031" c:formatCode="General">
                  <c:v>25115.9</c:v>
                </c:pt>
                <c:pt idx="40032" c:formatCode="General">
                  <c:v>25115.9</c:v>
                </c:pt>
                <c:pt idx="40033" c:formatCode="General">
                  <c:v>25115.9</c:v>
                </c:pt>
                <c:pt idx="40034" c:formatCode="General">
                  <c:v>25115.9</c:v>
                </c:pt>
                <c:pt idx="40035" c:formatCode="General">
                  <c:v>25115.9</c:v>
                </c:pt>
                <c:pt idx="40036" c:formatCode="General">
                  <c:v>25115.9</c:v>
                </c:pt>
                <c:pt idx="40037" c:formatCode="General">
                  <c:v>25115.9</c:v>
                </c:pt>
                <c:pt idx="40038" c:formatCode="General">
                  <c:v>25115.9</c:v>
                </c:pt>
                <c:pt idx="40039" c:formatCode="General">
                  <c:v>25115.9</c:v>
                </c:pt>
                <c:pt idx="40040" c:formatCode="General">
                  <c:v>25115.9</c:v>
                </c:pt>
                <c:pt idx="40041" c:formatCode="General">
                  <c:v>25115.9</c:v>
                </c:pt>
                <c:pt idx="40042" c:formatCode="General">
                  <c:v>25115.9</c:v>
                </c:pt>
                <c:pt idx="40043" c:formatCode="General">
                  <c:v>25115.9</c:v>
                </c:pt>
                <c:pt idx="40044" c:formatCode="General">
                  <c:v>25115.9</c:v>
                </c:pt>
                <c:pt idx="40045" c:formatCode="General">
                  <c:v>25115.9</c:v>
                </c:pt>
                <c:pt idx="40046" c:formatCode="General">
                  <c:v>25115.9</c:v>
                </c:pt>
                <c:pt idx="40047" c:formatCode="General">
                  <c:v>25115.9</c:v>
                </c:pt>
                <c:pt idx="40048" c:formatCode="General">
                  <c:v>25115.9</c:v>
                </c:pt>
                <c:pt idx="40049" c:formatCode="General">
                  <c:v>25115.9</c:v>
                </c:pt>
                <c:pt idx="40050" c:formatCode="General">
                  <c:v>25115.9</c:v>
                </c:pt>
                <c:pt idx="40051" c:formatCode="General">
                  <c:v>25115.9</c:v>
                </c:pt>
                <c:pt idx="40052" c:formatCode="General">
                  <c:v>25115.9</c:v>
                </c:pt>
                <c:pt idx="40053" c:formatCode="General">
                  <c:v>25115.9</c:v>
                </c:pt>
                <c:pt idx="40054" c:formatCode="General">
                  <c:v>25115.9</c:v>
                </c:pt>
                <c:pt idx="40055" c:formatCode="General">
                  <c:v>25115.9</c:v>
                </c:pt>
                <c:pt idx="40056" c:formatCode="General">
                  <c:v>25115.9</c:v>
                </c:pt>
                <c:pt idx="40057" c:formatCode="General">
                  <c:v>25115.9</c:v>
                </c:pt>
                <c:pt idx="40058" c:formatCode="General">
                  <c:v>25115.9</c:v>
                </c:pt>
                <c:pt idx="40059" c:formatCode="General">
                  <c:v>25115.9</c:v>
                </c:pt>
                <c:pt idx="40060" c:formatCode="General">
                  <c:v>25115.9</c:v>
                </c:pt>
                <c:pt idx="40061" c:formatCode="General">
                  <c:v>25115.9</c:v>
                </c:pt>
                <c:pt idx="40062" c:formatCode="General">
                  <c:v>25115.9</c:v>
                </c:pt>
                <c:pt idx="40063" c:formatCode="General">
                  <c:v>25115.9</c:v>
                </c:pt>
                <c:pt idx="40064" c:formatCode="General">
                  <c:v>25115.9</c:v>
                </c:pt>
                <c:pt idx="40065" c:formatCode="General">
                  <c:v>25115.9</c:v>
                </c:pt>
                <c:pt idx="40066" c:formatCode="General">
                  <c:v>25115.9</c:v>
                </c:pt>
                <c:pt idx="40067" c:formatCode="General">
                  <c:v>25115.9</c:v>
                </c:pt>
                <c:pt idx="40068" c:formatCode="General">
                  <c:v>25115.9</c:v>
                </c:pt>
                <c:pt idx="40069" c:formatCode="General">
                  <c:v>25115.9</c:v>
                </c:pt>
                <c:pt idx="40070" c:formatCode="General">
                  <c:v>25115.9</c:v>
                </c:pt>
                <c:pt idx="40071" c:formatCode="General">
                  <c:v>25115.9</c:v>
                </c:pt>
                <c:pt idx="40072" c:formatCode="General">
                  <c:v>25115.9</c:v>
                </c:pt>
                <c:pt idx="40073" c:formatCode="General">
                  <c:v>25115.9</c:v>
                </c:pt>
                <c:pt idx="40074" c:formatCode="General">
                  <c:v>25115.9</c:v>
                </c:pt>
                <c:pt idx="40075" c:formatCode="General">
                  <c:v>25115.9</c:v>
                </c:pt>
                <c:pt idx="40076" c:formatCode="General">
                  <c:v>25115.9</c:v>
                </c:pt>
                <c:pt idx="40077" c:formatCode="General">
                  <c:v>25115.9</c:v>
                </c:pt>
                <c:pt idx="40078" c:formatCode="General">
                  <c:v>25115.9</c:v>
                </c:pt>
                <c:pt idx="40079" c:formatCode="General">
                  <c:v>25115.9</c:v>
                </c:pt>
                <c:pt idx="40080" c:formatCode="General">
                  <c:v>25115.9</c:v>
                </c:pt>
                <c:pt idx="40081" c:formatCode="General">
                  <c:v>25115.9</c:v>
                </c:pt>
                <c:pt idx="40082" c:formatCode="General">
                  <c:v>25115.9</c:v>
                </c:pt>
                <c:pt idx="40083" c:formatCode="General">
                  <c:v>25115.9</c:v>
                </c:pt>
                <c:pt idx="40084" c:formatCode="General">
                  <c:v>25115.9</c:v>
                </c:pt>
                <c:pt idx="40085" c:formatCode="General">
                  <c:v>25115.9</c:v>
                </c:pt>
                <c:pt idx="40086" c:formatCode="General">
                  <c:v>25115.9</c:v>
                </c:pt>
                <c:pt idx="40087" c:formatCode="General">
                  <c:v>25115.9</c:v>
                </c:pt>
                <c:pt idx="40088" c:formatCode="General">
                  <c:v>25115.9</c:v>
                </c:pt>
                <c:pt idx="40089" c:formatCode="General">
                  <c:v>25115.9</c:v>
                </c:pt>
                <c:pt idx="40090" c:formatCode="General">
                  <c:v>25115.9</c:v>
                </c:pt>
                <c:pt idx="40091" c:formatCode="General">
                  <c:v>25115.9</c:v>
                </c:pt>
                <c:pt idx="40092" c:formatCode="General">
                  <c:v>25115.9</c:v>
                </c:pt>
                <c:pt idx="40093" c:formatCode="General">
                  <c:v>25115.9</c:v>
                </c:pt>
                <c:pt idx="40094" c:formatCode="General">
                  <c:v>25115.9</c:v>
                </c:pt>
                <c:pt idx="40095" c:formatCode="General">
                  <c:v>25115.9</c:v>
                </c:pt>
                <c:pt idx="40096" c:formatCode="General">
                  <c:v>25115.9</c:v>
                </c:pt>
                <c:pt idx="40097" c:formatCode="General">
                  <c:v>25115.9</c:v>
                </c:pt>
                <c:pt idx="40098" c:formatCode="General">
                  <c:v>25115.9</c:v>
                </c:pt>
                <c:pt idx="40099" c:formatCode="General">
                  <c:v>25115.9</c:v>
                </c:pt>
                <c:pt idx="40100" c:formatCode="General">
                  <c:v>25115.9</c:v>
                </c:pt>
                <c:pt idx="40101" c:formatCode="General">
                  <c:v>25115.9</c:v>
                </c:pt>
                <c:pt idx="40102" c:formatCode="General">
                  <c:v>25115.9</c:v>
                </c:pt>
                <c:pt idx="40103" c:formatCode="General">
                  <c:v>25115.9</c:v>
                </c:pt>
                <c:pt idx="40104" c:formatCode="General">
                  <c:v>25115.9</c:v>
                </c:pt>
                <c:pt idx="40105" c:formatCode="General">
                  <c:v>25115.9</c:v>
                </c:pt>
                <c:pt idx="40106" c:formatCode="General">
                  <c:v>25115.9</c:v>
                </c:pt>
                <c:pt idx="40107" c:formatCode="General">
                  <c:v>25115.9</c:v>
                </c:pt>
                <c:pt idx="40108" c:formatCode="General">
                  <c:v>25115.9</c:v>
                </c:pt>
                <c:pt idx="40109" c:formatCode="General">
                  <c:v>25115.9</c:v>
                </c:pt>
                <c:pt idx="40110" c:formatCode="General">
                  <c:v>25115.9</c:v>
                </c:pt>
                <c:pt idx="40111" c:formatCode="General">
                  <c:v>25115.9</c:v>
                </c:pt>
                <c:pt idx="40112" c:formatCode="General">
                  <c:v>25115.9</c:v>
                </c:pt>
                <c:pt idx="40113" c:formatCode="General">
                  <c:v>25115.9</c:v>
                </c:pt>
                <c:pt idx="40114" c:formatCode="General">
                  <c:v>25115.9</c:v>
                </c:pt>
                <c:pt idx="40115" c:formatCode="General">
                  <c:v>25115.9</c:v>
                </c:pt>
                <c:pt idx="40116" c:formatCode="General">
                  <c:v>25115.9</c:v>
                </c:pt>
                <c:pt idx="40117" c:formatCode="General">
                  <c:v>25115.9</c:v>
                </c:pt>
                <c:pt idx="40118" c:formatCode="General">
                  <c:v>25115.9</c:v>
                </c:pt>
                <c:pt idx="40119" c:formatCode="General">
                  <c:v>25115.9</c:v>
                </c:pt>
                <c:pt idx="40120" c:formatCode="General">
                  <c:v>25115.9</c:v>
                </c:pt>
                <c:pt idx="40121" c:formatCode="General">
                  <c:v>25115.9</c:v>
                </c:pt>
                <c:pt idx="40122" c:formatCode="General">
                  <c:v>25115.9</c:v>
                </c:pt>
                <c:pt idx="40123" c:formatCode="General">
                  <c:v>25115.9</c:v>
                </c:pt>
                <c:pt idx="40124" c:formatCode="General">
                  <c:v>25115.9</c:v>
                </c:pt>
                <c:pt idx="40125" c:formatCode="General">
                  <c:v>25115.9</c:v>
                </c:pt>
                <c:pt idx="40126" c:formatCode="General">
                  <c:v>25115.9</c:v>
                </c:pt>
                <c:pt idx="40127" c:formatCode="General">
                  <c:v>25115.9</c:v>
                </c:pt>
                <c:pt idx="40128" c:formatCode="General">
                  <c:v>25115.9</c:v>
                </c:pt>
                <c:pt idx="40129" c:formatCode="General">
                  <c:v>25115.9</c:v>
                </c:pt>
                <c:pt idx="40130" c:formatCode="General">
                  <c:v>25115.9</c:v>
                </c:pt>
                <c:pt idx="40131" c:formatCode="General">
                  <c:v>25115.9</c:v>
                </c:pt>
                <c:pt idx="40132" c:formatCode="General">
                  <c:v>25115.9</c:v>
                </c:pt>
                <c:pt idx="40133" c:formatCode="General">
                  <c:v>25115.9</c:v>
                </c:pt>
                <c:pt idx="40134" c:formatCode="General">
                  <c:v>25115.9</c:v>
                </c:pt>
                <c:pt idx="40135" c:formatCode="General">
                  <c:v>25115.9</c:v>
                </c:pt>
                <c:pt idx="40136" c:formatCode="General">
                  <c:v>25115.9</c:v>
                </c:pt>
                <c:pt idx="40137" c:formatCode="General">
                  <c:v>25115.9</c:v>
                </c:pt>
                <c:pt idx="40138" c:formatCode="General">
                  <c:v>25115.9</c:v>
                </c:pt>
                <c:pt idx="40139" c:formatCode="General">
                  <c:v>25115.9</c:v>
                </c:pt>
                <c:pt idx="40140" c:formatCode="General">
                  <c:v>25115.9</c:v>
                </c:pt>
                <c:pt idx="40141" c:formatCode="General">
                  <c:v>25115.9</c:v>
                </c:pt>
                <c:pt idx="40142" c:formatCode="General">
                  <c:v>25115.9</c:v>
                </c:pt>
                <c:pt idx="40143" c:formatCode="General">
                  <c:v>25115.9</c:v>
                </c:pt>
                <c:pt idx="40144" c:formatCode="General">
                  <c:v>25115.9</c:v>
                </c:pt>
                <c:pt idx="40145" c:formatCode="General">
                  <c:v>25115.9</c:v>
                </c:pt>
                <c:pt idx="40146" c:formatCode="General">
                  <c:v>25115.9</c:v>
                </c:pt>
                <c:pt idx="40147" c:formatCode="General">
                  <c:v>25115.9</c:v>
                </c:pt>
                <c:pt idx="40148" c:formatCode="General">
                  <c:v>25115.9</c:v>
                </c:pt>
                <c:pt idx="40149" c:formatCode="General">
                  <c:v>25115.9</c:v>
                </c:pt>
                <c:pt idx="40150" c:formatCode="General">
                  <c:v>25115.9</c:v>
                </c:pt>
                <c:pt idx="40151" c:formatCode="General">
                  <c:v>25115.9</c:v>
                </c:pt>
                <c:pt idx="40152" c:formatCode="General">
                  <c:v>25115.9</c:v>
                </c:pt>
                <c:pt idx="40153" c:formatCode="General">
                  <c:v>25115.9</c:v>
                </c:pt>
                <c:pt idx="40154" c:formatCode="General">
                  <c:v>25115.9</c:v>
                </c:pt>
                <c:pt idx="40155" c:formatCode="General">
                  <c:v>25115.9</c:v>
                </c:pt>
                <c:pt idx="40156" c:formatCode="General">
                  <c:v>25115.9</c:v>
                </c:pt>
                <c:pt idx="40157" c:formatCode="General">
                  <c:v>25115.9</c:v>
                </c:pt>
                <c:pt idx="40158" c:formatCode="General">
                  <c:v>25115.9</c:v>
                </c:pt>
                <c:pt idx="40159" c:formatCode="General">
                  <c:v>25115.9</c:v>
                </c:pt>
                <c:pt idx="40160" c:formatCode="General">
                  <c:v>25115.9</c:v>
                </c:pt>
                <c:pt idx="40161" c:formatCode="General">
                  <c:v>25115.9</c:v>
                </c:pt>
                <c:pt idx="40162" c:formatCode="General">
                  <c:v>25115.9</c:v>
                </c:pt>
                <c:pt idx="40163" c:formatCode="General">
                  <c:v>25115.9</c:v>
                </c:pt>
                <c:pt idx="40164" c:formatCode="General">
                  <c:v>25115.9</c:v>
                </c:pt>
                <c:pt idx="40165" c:formatCode="General">
                  <c:v>25115.9</c:v>
                </c:pt>
                <c:pt idx="40166" c:formatCode="General">
                  <c:v>25115.9</c:v>
                </c:pt>
                <c:pt idx="40167" c:formatCode="General">
                  <c:v>25115.9</c:v>
                </c:pt>
                <c:pt idx="40168" c:formatCode="General">
                  <c:v>25115.9</c:v>
                </c:pt>
                <c:pt idx="40169" c:formatCode="General">
                  <c:v>25115.9</c:v>
                </c:pt>
                <c:pt idx="40170" c:formatCode="General">
                  <c:v>25115.9</c:v>
                </c:pt>
                <c:pt idx="40171" c:formatCode="General">
                  <c:v>25115.9</c:v>
                </c:pt>
                <c:pt idx="40172" c:formatCode="General">
                  <c:v>25115.9</c:v>
                </c:pt>
                <c:pt idx="40173" c:formatCode="General">
                  <c:v>25115.9</c:v>
                </c:pt>
                <c:pt idx="40174" c:formatCode="General">
                  <c:v>25115.9</c:v>
                </c:pt>
                <c:pt idx="40175" c:formatCode="General">
                  <c:v>25115.9</c:v>
                </c:pt>
                <c:pt idx="40176" c:formatCode="General">
                  <c:v>25115.9</c:v>
                </c:pt>
                <c:pt idx="40177" c:formatCode="General">
                  <c:v>25115.9</c:v>
                </c:pt>
                <c:pt idx="40178" c:formatCode="General">
                  <c:v>25115.9</c:v>
                </c:pt>
                <c:pt idx="40179" c:formatCode="General">
                  <c:v>25115.9</c:v>
                </c:pt>
                <c:pt idx="40180" c:formatCode="General">
                  <c:v>25115.9</c:v>
                </c:pt>
                <c:pt idx="40181" c:formatCode="General">
                  <c:v>25115.9</c:v>
                </c:pt>
                <c:pt idx="40182" c:formatCode="General">
                  <c:v>25115.9</c:v>
                </c:pt>
                <c:pt idx="40183" c:formatCode="General">
                  <c:v>25115.9</c:v>
                </c:pt>
                <c:pt idx="40184" c:formatCode="General">
                  <c:v>25115.9</c:v>
                </c:pt>
                <c:pt idx="40185" c:formatCode="General">
                  <c:v>25115.9</c:v>
                </c:pt>
                <c:pt idx="40186" c:formatCode="General">
                  <c:v>25115.9</c:v>
                </c:pt>
                <c:pt idx="40187" c:formatCode="General">
                  <c:v>25115.9</c:v>
                </c:pt>
                <c:pt idx="40188" c:formatCode="General">
                  <c:v>25115.9</c:v>
                </c:pt>
                <c:pt idx="40189" c:formatCode="General">
                  <c:v>25115.9</c:v>
                </c:pt>
                <c:pt idx="40190" c:formatCode="General">
                  <c:v>25115.9</c:v>
                </c:pt>
                <c:pt idx="40191" c:formatCode="General">
                  <c:v>25115.9</c:v>
                </c:pt>
                <c:pt idx="40192" c:formatCode="General">
                  <c:v>25115.9</c:v>
                </c:pt>
                <c:pt idx="40193" c:formatCode="General">
                  <c:v>25115.9</c:v>
                </c:pt>
                <c:pt idx="40194" c:formatCode="General">
                  <c:v>25115.9</c:v>
                </c:pt>
                <c:pt idx="40195" c:formatCode="General">
                  <c:v>25115.9</c:v>
                </c:pt>
                <c:pt idx="40196" c:formatCode="General">
                  <c:v>25115.9</c:v>
                </c:pt>
                <c:pt idx="40197" c:formatCode="General">
                  <c:v>25115.9</c:v>
                </c:pt>
                <c:pt idx="40198" c:formatCode="General">
                  <c:v>25115.9</c:v>
                </c:pt>
                <c:pt idx="40199" c:formatCode="General">
                  <c:v>25115.9</c:v>
                </c:pt>
                <c:pt idx="40200" c:formatCode="General">
                  <c:v>25115.9</c:v>
                </c:pt>
                <c:pt idx="40201" c:formatCode="General">
                  <c:v>25115.9</c:v>
                </c:pt>
                <c:pt idx="40202" c:formatCode="General">
                  <c:v>25115.9</c:v>
                </c:pt>
                <c:pt idx="40203" c:formatCode="General">
                  <c:v>25115.9</c:v>
                </c:pt>
                <c:pt idx="40204" c:formatCode="General">
                  <c:v>25115.9</c:v>
                </c:pt>
                <c:pt idx="40205" c:formatCode="General">
                  <c:v>25115.9</c:v>
                </c:pt>
                <c:pt idx="40206" c:formatCode="General">
                  <c:v>25115.9</c:v>
                </c:pt>
                <c:pt idx="40207" c:formatCode="General">
                  <c:v>25115.9</c:v>
                </c:pt>
                <c:pt idx="40208" c:formatCode="General">
                  <c:v>25115.9</c:v>
                </c:pt>
                <c:pt idx="40209" c:formatCode="General">
                  <c:v>25115.9</c:v>
                </c:pt>
                <c:pt idx="40210" c:formatCode="General">
                  <c:v>25115.9</c:v>
                </c:pt>
                <c:pt idx="40211" c:formatCode="General">
                  <c:v>25115.9</c:v>
                </c:pt>
                <c:pt idx="40212" c:formatCode="General">
                  <c:v>25115.9</c:v>
                </c:pt>
                <c:pt idx="40213" c:formatCode="General">
                  <c:v>25115.9</c:v>
                </c:pt>
                <c:pt idx="40214" c:formatCode="General">
                  <c:v>25115.9</c:v>
                </c:pt>
                <c:pt idx="40215" c:formatCode="General">
                  <c:v>25115.9</c:v>
                </c:pt>
                <c:pt idx="40216" c:formatCode="General">
                  <c:v>25115.9</c:v>
                </c:pt>
                <c:pt idx="40217" c:formatCode="General">
                  <c:v>25115.9</c:v>
                </c:pt>
                <c:pt idx="40218" c:formatCode="General">
                  <c:v>25115.9</c:v>
                </c:pt>
                <c:pt idx="40219" c:formatCode="General">
                  <c:v>25115.9</c:v>
                </c:pt>
                <c:pt idx="40220" c:formatCode="General">
                  <c:v>25115.9</c:v>
                </c:pt>
                <c:pt idx="40221" c:formatCode="General">
                  <c:v>25115.9</c:v>
                </c:pt>
                <c:pt idx="40222" c:formatCode="General">
                  <c:v>25115.9</c:v>
                </c:pt>
                <c:pt idx="40223" c:formatCode="General">
                  <c:v>25115.9</c:v>
                </c:pt>
                <c:pt idx="40224" c:formatCode="General">
                  <c:v>25115.9</c:v>
                </c:pt>
                <c:pt idx="40225" c:formatCode="General">
                  <c:v>25115.9</c:v>
                </c:pt>
                <c:pt idx="40226" c:formatCode="General">
                  <c:v>25115.9</c:v>
                </c:pt>
                <c:pt idx="40227" c:formatCode="General">
                  <c:v>25115.9</c:v>
                </c:pt>
                <c:pt idx="40228" c:formatCode="General">
                  <c:v>25115.9</c:v>
                </c:pt>
                <c:pt idx="40229" c:formatCode="General">
                  <c:v>25115.9</c:v>
                </c:pt>
                <c:pt idx="40230" c:formatCode="General">
                  <c:v>25115.9</c:v>
                </c:pt>
                <c:pt idx="40231" c:formatCode="General">
                  <c:v>25115.9</c:v>
                </c:pt>
                <c:pt idx="40232" c:formatCode="General">
                  <c:v>25115.9</c:v>
                </c:pt>
                <c:pt idx="40233" c:formatCode="General">
                  <c:v>25115.9</c:v>
                </c:pt>
                <c:pt idx="40234" c:formatCode="General">
                  <c:v>25115.9</c:v>
                </c:pt>
                <c:pt idx="40235" c:formatCode="General">
                  <c:v>25115.9</c:v>
                </c:pt>
                <c:pt idx="40236" c:formatCode="General">
                  <c:v>25115.9</c:v>
                </c:pt>
                <c:pt idx="40237" c:formatCode="General">
                  <c:v>25115.9</c:v>
                </c:pt>
                <c:pt idx="40238" c:formatCode="General">
                  <c:v>25115.9</c:v>
                </c:pt>
                <c:pt idx="40239" c:formatCode="General">
                  <c:v>25115.9</c:v>
                </c:pt>
                <c:pt idx="40240" c:formatCode="General">
                  <c:v>25115.9</c:v>
                </c:pt>
                <c:pt idx="40241" c:formatCode="General">
                  <c:v>25115.9</c:v>
                </c:pt>
                <c:pt idx="40242" c:formatCode="General">
                  <c:v>25115.9</c:v>
                </c:pt>
                <c:pt idx="40243" c:formatCode="General">
                  <c:v>25115.9</c:v>
                </c:pt>
                <c:pt idx="40244" c:formatCode="General">
                  <c:v>25115.9</c:v>
                </c:pt>
                <c:pt idx="40245" c:formatCode="General">
                  <c:v>25115.9</c:v>
                </c:pt>
                <c:pt idx="40246" c:formatCode="General">
                  <c:v>25115.9</c:v>
                </c:pt>
                <c:pt idx="40247" c:formatCode="General">
                  <c:v>25115.9</c:v>
                </c:pt>
                <c:pt idx="40248" c:formatCode="General">
                  <c:v>25115.9</c:v>
                </c:pt>
                <c:pt idx="40249" c:formatCode="General">
                  <c:v>25115.9</c:v>
                </c:pt>
                <c:pt idx="40250" c:formatCode="General">
                  <c:v>25115.9</c:v>
                </c:pt>
                <c:pt idx="40251" c:formatCode="General">
                  <c:v>25115.9</c:v>
                </c:pt>
                <c:pt idx="40252" c:formatCode="General">
                  <c:v>25115.9</c:v>
                </c:pt>
                <c:pt idx="40253" c:formatCode="General">
                  <c:v>25115.9</c:v>
                </c:pt>
                <c:pt idx="40254" c:formatCode="General">
                  <c:v>25115.9</c:v>
                </c:pt>
                <c:pt idx="40255" c:formatCode="General">
                  <c:v>25115.9</c:v>
                </c:pt>
                <c:pt idx="40256" c:formatCode="General">
                  <c:v>25115.9</c:v>
                </c:pt>
                <c:pt idx="40257" c:formatCode="General">
                  <c:v>25115.9</c:v>
                </c:pt>
                <c:pt idx="40258" c:formatCode="General">
                  <c:v>25115.9</c:v>
                </c:pt>
                <c:pt idx="40259" c:formatCode="General">
                  <c:v>25115.9</c:v>
                </c:pt>
                <c:pt idx="40260" c:formatCode="General">
                  <c:v>25115.9</c:v>
                </c:pt>
                <c:pt idx="40261" c:formatCode="General">
                  <c:v>25115.9</c:v>
                </c:pt>
                <c:pt idx="40262" c:formatCode="General">
                  <c:v>25115.9</c:v>
                </c:pt>
                <c:pt idx="40263" c:formatCode="General">
                  <c:v>25115.9</c:v>
                </c:pt>
                <c:pt idx="40264" c:formatCode="General">
                  <c:v>25115.9</c:v>
                </c:pt>
                <c:pt idx="40265" c:formatCode="General">
                  <c:v>25115.9</c:v>
                </c:pt>
                <c:pt idx="40266" c:formatCode="General">
                  <c:v>25115.9</c:v>
                </c:pt>
                <c:pt idx="40267" c:formatCode="General">
                  <c:v>25115.9</c:v>
                </c:pt>
                <c:pt idx="40268" c:formatCode="General">
                  <c:v>25115.9</c:v>
                </c:pt>
                <c:pt idx="40269" c:formatCode="General">
                  <c:v>25115.9</c:v>
                </c:pt>
                <c:pt idx="40270" c:formatCode="General">
                  <c:v>25115.9</c:v>
                </c:pt>
                <c:pt idx="40271" c:formatCode="General">
                  <c:v>25115.9</c:v>
                </c:pt>
                <c:pt idx="40272" c:formatCode="General">
                  <c:v>25115.9</c:v>
                </c:pt>
                <c:pt idx="40273" c:formatCode="General">
                  <c:v>25115.9</c:v>
                </c:pt>
                <c:pt idx="40274" c:formatCode="General">
                  <c:v>25115.9</c:v>
                </c:pt>
                <c:pt idx="40275" c:formatCode="General">
                  <c:v>25115.9</c:v>
                </c:pt>
                <c:pt idx="40276" c:formatCode="General">
                  <c:v>25115.9</c:v>
                </c:pt>
                <c:pt idx="40277" c:formatCode="General">
                  <c:v>25115.9</c:v>
                </c:pt>
                <c:pt idx="40278" c:formatCode="General">
                  <c:v>25115.9</c:v>
                </c:pt>
                <c:pt idx="40279" c:formatCode="General">
                  <c:v>25115.9</c:v>
                </c:pt>
                <c:pt idx="40280" c:formatCode="General">
                  <c:v>25115.9</c:v>
                </c:pt>
                <c:pt idx="40281" c:formatCode="General">
                  <c:v>25115.9</c:v>
                </c:pt>
                <c:pt idx="40282" c:formatCode="General">
                  <c:v>25115.9</c:v>
                </c:pt>
                <c:pt idx="40283" c:formatCode="General">
                  <c:v>25115.9</c:v>
                </c:pt>
                <c:pt idx="40284" c:formatCode="General">
                  <c:v>25115.9</c:v>
                </c:pt>
                <c:pt idx="40285" c:formatCode="General">
                  <c:v>25115.9</c:v>
                </c:pt>
                <c:pt idx="40286" c:formatCode="General">
                  <c:v>25115.9</c:v>
                </c:pt>
                <c:pt idx="40287" c:formatCode="General">
                  <c:v>25115.9</c:v>
                </c:pt>
                <c:pt idx="40288" c:formatCode="General">
                  <c:v>25115.9</c:v>
                </c:pt>
                <c:pt idx="40289" c:formatCode="General">
                  <c:v>25115.9</c:v>
                </c:pt>
                <c:pt idx="40290" c:formatCode="General">
                  <c:v>25115.9</c:v>
                </c:pt>
                <c:pt idx="40291" c:formatCode="General">
                  <c:v>25115.9</c:v>
                </c:pt>
                <c:pt idx="40292" c:formatCode="General">
                  <c:v>25115.9</c:v>
                </c:pt>
                <c:pt idx="40293" c:formatCode="General">
                  <c:v>25115.9</c:v>
                </c:pt>
                <c:pt idx="40294" c:formatCode="General">
                  <c:v>25115.9</c:v>
                </c:pt>
                <c:pt idx="40295" c:formatCode="General">
                  <c:v>25115.9</c:v>
                </c:pt>
                <c:pt idx="40296" c:formatCode="General">
                  <c:v>25115.9</c:v>
                </c:pt>
                <c:pt idx="40297" c:formatCode="General">
                  <c:v>25115.9</c:v>
                </c:pt>
                <c:pt idx="40298" c:formatCode="General">
                  <c:v>25115.9</c:v>
                </c:pt>
                <c:pt idx="40299" c:formatCode="General">
                  <c:v>25115.9</c:v>
                </c:pt>
                <c:pt idx="40300" c:formatCode="General">
                  <c:v>25115.9</c:v>
                </c:pt>
                <c:pt idx="40301" c:formatCode="General">
                  <c:v>25115.9</c:v>
                </c:pt>
                <c:pt idx="40302" c:formatCode="General">
                  <c:v>25115.9</c:v>
                </c:pt>
                <c:pt idx="40303" c:formatCode="General">
                  <c:v>25115.9</c:v>
                </c:pt>
                <c:pt idx="40304" c:formatCode="General">
                  <c:v>25115.9</c:v>
                </c:pt>
                <c:pt idx="40305" c:formatCode="General">
                  <c:v>25115.9</c:v>
                </c:pt>
                <c:pt idx="40306" c:formatCode="General">
                  <c:v>25115.9</c:v>
                </c:pt>
                <c:pt idx="40307" c:formatCode="General">
                  <c:v>25115.9</c:v>
                </c:pt>
                <c:pt idx="40308" c:formatCode="General">
                  <c:v>25115.9</c:v>
                </c:pt>
                <c:pt idx="40309" c:formatCode="General">
                  <c:v>25115.9</c:v>
                </c:pt>
                <c:pt idx="40310" c:formatCode="General">
                  <c:v>25115.9</c:v>
                </c:pt>
                <c:pt idx="40311" c:formatCode="General">
                  <c:v>25115.9</c:v>
                </c:pt>
                <c:pt idx="40312" c:formatCode="General">
                  <c:v>25115.9</c:v>
                </c:pt>
                <c:pt idx="40313" c:formatCode="General">
                  <c:v>25115.9</c:v>
                </c:pt>
                <c:pt idx="40314" c:formatCode="General">
                  <c:v>25115.9</c:v>
                </c:pt>
                <c:pt idx="40315" c:formatCode="General">
                  <c:v>25115.9</c:v>
                </c:pt>
                <c:pt idx="40316" c:formatCode="General">
                  <c:v>25115.9</c:v>
                </c:pt>
                <c:pt idx="40317" c:formatCode="General">
                  <c:v>25115.9</c:v>
                </c:pt>
                <c:pt idx="40318" c:formatCode="General">
                  <c:v>25115.9</c:v>
                </c:pt>
                <c:pt idx="40319" c:formatCode="General">
                  <c:v>25115.9</c:v>
                </c:pt>
                <c:pt idx="40320" c:formatCode="General">
                  <c:v>25115.9</c:v>
                </c:pt>
                <c:pt idx="40321" c:formatCode="General">
                  <c:v>25115.9</c:v>
                </c:pt>
                <c:pt idx="40322" c:formatCode="General">
                  <c:v>25115.9</c:v>
                </c:pt>
                <c:pt idx="40323" c:formatCode="General">
                  <c:v>25115.9</c:v>
                </c:pt>
                <c:pt idx="40324" c:formatCode="General">
                  <c:v>25115.9</c:v>
                </c:pt>
                <c:pt idx="40325" c:formatCode="General">
                  <c:v>25115.9</c:v>
                </c:pt>
                <c:pt idx="40326" c:formatCode="General">
                  <c:v>25115.9</c:v>
                </c:pt>
                <c:pt idx="40327" c:formatCode="General">
                  <c:v>25115.9</c:v>
                </c:pt>
                <c:pt idx="40328" c:formatCode="General">
                  <c:v>25115.9</c:v>
                </c:pt>
                <c:pt idx="40329" c:formatCode="General">
                  <c:v>25115.9</c:v>
                </c:pt>
                <c:pt idx="40330" c:formatCode="General">
                  <c:v>25115.9</c:v>
                </c:pt>
                <c:pt idx="40331" c:formatCode="General">
                  <c:v>25115.9</c:v>
                </c:pt>
                <c:pt idx="40332" c:formatCode="General">
                  <c:v>25115.9</c:v>
                </c:pt>
                <c:pt idx="40333" c:formatCode="General">
                  <c:v>25115.9</c:v>
                </c:pt>
                <c:pt idx="40334" c:formatCode="General">
                  <c:v>25115.9</c:v>
                </c:pt>
                <c:pt idx="40335" c:formatCode="General">
                  <c:v>25115.9</c:v>
                </c:pt>
                <c:pt idx="40336" c:formatCode="General">
                  <c:v>25115.9</c:v>
                </c:pt>
                <c:pt idx="40337" c:formatCode="General">
                  <c:v>25115.9</c:v>
                </c:pt>
                <c:pt idx="40338" c:formatCode="General">
                  <c:v>25115.9</c:v>
                </c:pt>
                <c:pt idx="40339" c:formatCode="General">
                  <c:v>25115.9</c:v>
                </c:pt>
                <c:pt idx="40340" c:formatCode="General">
                  <c:v>25115.9</c:v>
                </c:pt>
                <c:pt idx="40341" c:formatCode="General">
                  <c:v>25115.9</c:v>
                </c:pt>
                <c:pt idx="40342" c:formatCode="General">
                  <c:v>25115.9</c:v>
                </c:pt>
                <c:pt idx="40343" c:formatCode="General">
                  <c:v>25115.9</c:v>
                </c:pt>
                <c:pt idx="40344" c:formatCode="General">
                  <c:v>25115.9</c:v>
                </c:pt>
                <c:pt idx="40345" c:formatCode="General">
                  <c:v>25115.9</c:v>
                </c:pt>
                <c:pt idx="40346" c:formatCode="General">
                  <c:v>25115.9</c:v>
                </c:pt>
                <c:pt idx="40347" c:formatCode="General">
                  <c:v>25115.9</c:v>
                </c:pt>
                <c:pt idx="40348" c:formatCode="General">
                  <c:v>25115.9</c:v>
                </c:pt>
                <c:pt idx="40349" c:formatCode="General">
                  <c:v>25115.9</c:v>
                </c:pt>
                <c:pt idx="40350" c:formatCode="General">
                  <c:v>25115.9</c:v>
                </c:pt>
                <c:pt idx="40351" c:formatCode="General">
                  <c:v>25115.9</c:v>
                </c:pt>
                <c:pt idx="40352" c:formatCode="General">
                  <c:v>25115.9</c:v>
                </c:pt>
                <c:pt idx="40353" c:formatCode="General">
                  <c:v>25115.9</c:v>
                </c:pt>
                <c:pt idx="40354" c:formatCode="General">
                  <c:v>25115.9</c:v>
                </c:pt>
                <c:pt idx="40355" c:formatCode="General">
                  <c:v>25115.9</c:v>
                </c:pt>
                <c:pt idx="40356" c:formatCode="General">
                  <c:v>25115.9</c:v>
                </c:pt>
                <c:pt idx="40357" c:formatCode="General">
                  <c:v>25115.9</c:v>
                </c:pt>
                <c:pt idx="40358" c:formatCode="General">
                  <c:v>25115.9</c:v>
                </c:pt>
                <c:pt idx="40359" c:formatCode="General">
                  <c:v>25115.9</c:v>
                </c:pt>
                <c:pt idx="40360" c:formatCode="General">
                  <c:v>25115.9</c:v>
                </c:pt>
                <c:pt idx="40361" c:formatCode="General">
                  <c:v>25115.9</c:v>
                </c:pt>
                <c:pt idx="40362" c:formatCode="General">
                  <c:v>25115.9</c:v>
                </c:pt>
                <c:pt idx="40363" c:formatCode="General">
                  <c:v>25115.9</c:v>
                </c:pt>
                <c:pt idx="40364" c:formatCode="General">
                  <c:v>25115.9</c:v>
                </c:pt>
                <c:pt idx="40365" c:formatCode="General">
                  <c:v>25115.9</c:v>
                </c:pt>
                <c:pt idx="40366" c:formatCode="General">
                  <c:v>25115.9</c:v>
                </c:pt>
                <c:pt idx="40367" c:formatCode="General">
                  <c:v>25115.9</c:v>
                </c:pt>
                <c:pt idx="40368" c:formatCode="General">
                  <c:v>25115.9</c:v>
                </c:pt>
                <c:pt idx="40369" c:formatCode="General">
                  <c:v>25115.9</c:v>
                </c:pt>
                <c:pt idx="40370" c:formatCode="General">
                  <c:v>25115.9</c:v>
                </c:pt>
                <c:pt idx="40371" c:formatCode="General">
                  <c:v>25115.9</c:v>
                </c:pt>
                <c:pt idx="40372" c:formatCode="General">
                  <c:v>25115.9</c:v>
                </c:pt>
                <c:pt idx="40373" c:formatCode="General">
                  <c:v>25115.9</c:v>
                </c:pt>
                <c:pt idx="40374" c:formatCode="General">
                  <c:v>25115.9</c:v>
                </c:pt>
                <c:pt idx="40375" c:formatCode="General">
                  <c:v>25115.9</c:v>
                </c:pt>
                <c:pt idx="40376" c:formatCode="General">
                  <c:v>25115.9</c:v>
                </c:pt>
                <c:pt idx="40377" c:formatCode="General">
                  <c:v>25115.9</c:v>
                </c:pt>
                <c:pt idx="40378" c:formatCode="General">
                  <c:v>25115.9</c:v>
                </c:pt>
                <c:pt idx="40379" c:formatCode="General">
                  <c:v>25115.9</c:v>
                </c:pt>
                <c:pt idx="40380" c:formatCode="General">
                  <c:v>25115.9</c:v>
                </c:pt>
                <c:pt idx="40381" c:formatCode="General">
                  <c:v>25115.9</c:v>
                </c:pt>
                <c:pt idx="40382" c:formatCode="General">
                  <c:v>25115.9</c:v>
                </c:pt>
                <c:pt idx="40383" c:formatCode="General">
                  <c:v>25115.9</c:v>
                </c:pt>
                <c:pt idx="40384" c:formatCode="General">
                  <c:v>25115.9</c:v>
                </c:pt>
                <c:pt idx="40385" c:formatCode="General">
                  <c:v>25115.9</c:v>
                </c:pt>
                <c:pt idx="40386" c:formatCode="General">
                  <c:v>25115.9</c:v>
                </c:pt>
                <c:pt idx="40387" c:formatCode="General">
                  <c:v>25115.9</c:v>
                </c:pt>
                <c:pt idx="40388" c:formatCode="General">
                  <c:v>25115.9</c:v>
                </c:pt>
                <c:pt idx="40389" c:formatCode="General">
                  <c:v>25115.9</c:v>
                </c:pt>
                <c:pt idx="40390" c:formatCode="General">
                  <c:v>25115.9</c:v>
                </c:pt>
                <c:pt idx="40391" c:formatCode="General">
                  <c:v>25115.9</c:v>
                </c:pt>
                <c:pt idx="40392" c:formatCode="General">
                  <c:v>25115.9</c:v>
                </c:pt>
                <c:pt idx="40393" c:formatCode="General">
                  <c:v>25115.9</c:v>
                </c:pt>
                <c:pt idx="40394" c:formatCode="General">
                  <c:v>25115.9</c:v>
                </c:pt>
                <c:pt idx="40395" c:formatCode="General">
                  <c:v>25115.9</c:v>
                </c:pt>
                <c:pt idx="40396" c:formatCode="General">
                  <c:v>25115.9</c:v>
                </c:pt>
                <c:pt idx="40397" c:formatCode="General">
                  <c:v>25115.9</c:v>
                </c:pt>
                <c:pt idx="40398" c:formatCode="General">
                  <c:v>25115.9</c:v>
                </c:pt>
                <c:pt idx="40399" c:formatCode="General">
                  <c:v>25115.9</c:v>
                </c:pt>
                <c:pt idx="40400" c:formatCode="General">
                  <c:v>25115.9</c:v>
                </c:pt>
                <c:pt idx="40401" c:formatCode="General">
                  <c:v>25115.9</c:v>
                </c:pt>
                <c:pt idx="40402" c:formatCode="General">
                  <c:v>25115.9</c:v>
                </c:pt>
                <c:pt idx="40403" c:formatCode="General">
                  <c:v>25115.9</c:v>
                </c:pt>
                <c:pt idx="40404" c:formatCode="General">
                  <c:v>25115.9</c:v>
                </c:pt>
                <c:pt idx="40405" c:formatCode="General">
                  <c:v>25115.9</c:v>
                </c:pt>
                <c:pt idx="40406" c:formatCode="General">
                  <c:v>25115.9</c:v>
                </c:pt>
                <c:pt idx="40407" c:formatCode="General">
                  <c:v>25115.9</c:v>
                </c:pt>
                <c:pt idx="40408" c:formatCode="General">
                  <c:v>25115.9</c:v>
                </c:pt>
                <c:pt idx="40409" c:formatCode="General">
                  <c:v>25115.9</c:v>
                </c:pt>
                <c:pt idx="40410" c:formatCode="General">
                  <c:v>25115.9</c:v>
                </c:pt>
                <c:pt idx="40411" c:formatCode="General">
                  <c:v>25115.9</c:v>
                </c:pt>
                <c:pt idx="40412" c:formatCode="General">
                  <c:v>25115.9</c:v>
                </c:pt>
                <c:pt idx="40413" c:formatCode="General">
                  <c:v>25115.9</c:v>
                </c:pt>
                <c:pt idx="40414" c:formatCode="General">
                  <c:v>25115.9</c:v>
                </c:pt>
                <c:pt idx="40415" c:formatCode="General">
                  <c:v>25115.9</c:v>
                </c:pt>
                <c:pt idx="40416" c:formatCode="General">
                  <c:v>25115.9</c:v>
                </c:pt>
                <c:pt idx="40417" c:formatCode="General">
                  <c:v>25115.9</c:v>
                </c:pt>
                <c:pt idx="40418" c:formatCode="General">
                  <c:v>25115.9</c:v>
                </c:pt>
                <c:pt idx="40419" c:formatCode="General">
                  <c:v>25115.9</c:v>
                </c:pt>
                <c:pt idx="40420" c:formatCode="General">
                  <c:v>25115.9</c:v>
                </c:pt>
                <c:pt idx="40421" c:formatCode="General">
                  <c:v>25115.9</c:v>
                </c:pt>
                <c:pt idx="40422" c:formatCode="General">
                  <c:v>25115.9</c:v>
                </c:pt>
                <c:pt idx="40423" c:formatCode="General">
                  <c:v>25115.9</c:v>
                </c:pt>
                <c:pt idx="40424" c:formatCode="General">
                  <c:v>25115.9</c:v>
                </c:pt>
                <c:pt idx="40425" c:formatCode="General">
                  <c:v>25115.9</c:v>
                </c:pt>
                <c:pt idx="40426" c:formatCode="General">
                  <c:v>25115.9</c:v>
                </c:pt>
                <c:pt idx="40427" c:formatCode="General">
                  <c:v>25115.9</c:v>
                </c:pt>
                <c:pt idx="40428" c:formatCode="General">
                  <c:v>25115.9</c:v>
                </c:pt>
                <c:pt idx="40429" c:formatCode="General">
                  <c:v>25115.9</c:v>
                </c:pt>
                <c:pt idx="40430" c:formatCode="General">
                  <c:v>25115.9</c:v>
                </c:pt>
                <c:pt idx="40431" c:formatCode="General">
                  <c:v>25115.9</c:v>
                </c:pt>
                <c:pt idx="40432" c:formatCode="General">
                  <c:v>25115.9</c:v>
                </c:pt>
                <c:pt idx="40433" c:formatCode="General">
                  <c:v>25115.9</c:v>
                </c:pt>
                <c:pt idx="40434" c:formatCode="General">
                  <c:v>25115.9</c:v>
                </c:pt>
                <c:pt idx="40435" c:formatCode="General">
                  <c:v>25115.9</c:v>
                </c:pt>
                <c:pt idx="40436" c:formatCode="General">
                  <c:v>25115.9</c:v>
                </c:pt>
                <c:pt idx="40437" c:formatCode="General">
                  <c:v>25115.9</c:v>
                </c:pt>
                <c:pt idx="40438" c:formatCode="General">
                  <c:v>25115.9</c:v>
                </c:pt>
                <c:pt idx="40439" c:formatCode="General">
                  <c:v>25115.9</c:v>
                </c:pt>
                <c:pt idx="40440" c:formatCode="General">
                  <c:v>25115.9</c:v>
                </c:pt>
                <c:pt idx="40441" c:formatCode="General">
                  <c:v>25115.9</c:v>
                </c:pt>
                <c:pt idx="40442" c:formatCode="General">
                  <c:v>25115.9</c:v>
                </c:pt>
                <c:pt idx="40443" c:formatCode="General">
                  <c:v>25115.9</c:v>
                </c:pt>
                <c:pt idx="40444" c:formatCode="General">
                  <c:v>25115.9</c:v>
                </c:pt>
                <c:pt idx="40445" c:formatCode="General">
                  <c:v>25115.9</c:v>
                </c:pt>
                <c:pt idx="40446" c:formatCode="General">
                  <c:v>25115.9</c:v>
                </c:pt>
                <c:pt idx="40447" c:formatCode="General">
                  <c:v>25115.9</c:v>
                </c:pt>
                <c:pt idx="40448" c:formatCode="General">
                  <c:v>25115.9</c:v>
                </c:pt>
                <c:pt idx="40449" c:formatCode="General">
                  <c:v>25115.9</c:v>
                </c:pt>
                <c:pt idx="40450" c:formatCode="General">
                  <c:v>25115.9</c:v>
                </c:pt>
                <c:pt idx="40451" c:formatCode="General">
                  <c:v>25115.9</c:v>
                </c:pt>
                <c:pt idx="40452" c:formatCode="General">
                  <c:v>25115.9</c:v>
                </c:pt>
                <c:pt idx="40453" c:formatCode="General">
                  <c:v>25115.9</c:v>
                </c:pt>
                <c:pt idx="40454" c:formatCode="General">
                  <c:v>25115.9</c:v>
                </c:pt>
                <c:pt idx="40455" c:formatCode="General">
                  <c:v>25115.9</c:v>
                </c:pt>
                <c:pt idx="40456" c:formatCode="General">
                  <c:v>25115.9</c:v>
                </c:pt>
                <c:pt idx="40457" c:formatCode="General">
                  <c:v>25115.9</c:v>
                </c:pt>
                <c:pt idx="40458" c:formatCode="General">
                  <c:v>25115.9</c:v>
                </c:pt>
                <c:pt idx="40459" c:formatCode="General">
                  <c:v>25115.9</c:v>
                </c:pt>
                <c:pt idx="40460" c:formatCode="General">
                  <c:v>25115.9</c:v>
                </c:pt>
                <c:pt idx="40461" c:formatCode="General">
                  <c:v>25115.9</c:v>
                </c:pt>
                <c:pt idx="40462" c:formatCode="General">
                  <c:v>25115.9</c:v>
                </c:pt>
                <c:pt idx="40463" c:formatCode="General">
                  <c:v>25115.9</c:v>
                </c:pt>
                <c:pt idx="40464" c:formatCode="General">
                  <c:v>25115.9</c:v>
                </c:pt>
                <c:pt idx="40465" c:formatCode="General">
                  <c:v>25115.9</c:v>
                </c:pt>
                <c:pt idx="40466" c:formatCode="General">
                  <c:v>25115.9</c:v>
                </c:pt>
                <c:pt idx="40467" c:formatCode="General">
                  <c:v>25115.9</c:v>
                </c:pt>
                <c:pt idx="40468" c:formatCode="General">
                  <c:v>25115.9</c:v>
                </c:pt>
                <c:pt idx="40469" c:formatCode="General">
                  <c:v>25115.9</c:v>
                </c:pt>
                <c:pt idx="40470" c:formatCode="General">
                  <c:v>25115.9</c:v>
                </c:pt>
                <c:pt idx="40471" c:formatCode="General">
                  <c:v>25115.9</c:v>
                </c:pt>
                <c:pt idx="40472" c:formatCode="General">
                  <c:v>25115.9</c:v>
                </c:pt>
                <c:pt idx="40473" c:formatCode="General">
                  <c:v>25115.9</c:v>
                </c:pt>
                <c:pt idx="40474" c:formatCode="General">
                  <c:v>25115.9</c:v>
                </c:pt>
                <c:pt idx="40475" c:formatCode="General">
                  <c:v>25115.9</c:v>
                </c:pt>
                <c:pt idx="40476" c:formatCode="General">
                  <c:v>25115.9</c:v>
                </c:pt>
                <c:pt idx="40477" c:formatCode="General">
                  <c:v>25115.9</c:v>
                </c:pt>
                <c:pt idx="40478" c:formatCode="General">
                  <c:v>25115.9</c:v>
                </c:pt>
                <c:pt idx="40479" c:formatCode="General">
                  <c:v>25115.9</c:v>
                </c:pt>
                <c:pt idx="40480" c:formatCode="General">
                  <c:v>25115.9</c:v>
                </c:pt>
                <c:pt idx="40481" c:formatCode="General">
                  <c:v>25115.9</c:v>
                </c:pt>
                <c:pt idx="40482" c:formatCode="General">
                  <c:v>25115.9</c:v>
                </c:pt>
                <c:pt idx="40483" c:formatCode="General">
                  <c:v>25115.9</c:v>
                </c:pt>
                <c:pt idx="40484" c:formatCode="General">
                  <c:v>25115.9</c:v>
                </c:pt>
                <c:pt idx="40485" c:formatCode="General">
                  <c:v>25115.9</c:v>
                </c:pt>
                <c:pt idx="40486" c:formatCode="General">
                  <c:v>25115.9</c:v>
                </c:pt>
                <c:pt idx="40487" c:formatCode="General">
                  <c:v>25115.9</c:v>
                </c:pt>
                <c:pt idx="40488" c:formatCode="General">
                  <c:v>25115.9</c:v>
                </c:pt>
                <c:pt idx="40489" c:formatCode="General">
                  <c:v>25115.9</c:v>
                </c:pt>
                <c:pt idx="40490" c:formatCode="General">
                  <c:v>25115.9</c:v>
                </c:pt>
                <c:pt idx="40491" c:formatCode="General">
                  <c:v>25115.9</c:v>
                </c:pt>
                <c:pt idx="40492" c:formatCode="General">
                  <c:v>25115.9</c:v>
                </c:pt>
                <c:pt idx="40493" c:formatCode="General">
                  <c:v>25115.9</c:v>
                </c:pt>
                <c:pt idx="40494" c:formatCode="General">
                  <c:v>25115.9</c:v>
                </c:pt>
                <c:pt idx="40495" c:formatCode="General">
                  <c:v>25115.9</c:v>
                </c:pt>
                <c:pt idx="40496" c:formatCode="General">
                  <c:v>25115.9</c:v>
                </c:pt>
                <c:pt idx="40497" c:formatCode="General">
                  <c:v>25115.9</c:v>
                </c:pt>
                <c:pt idx="40498" c:formatCode="General">
                  <c:v>25115.9</c:v>
                </c:pt>
                <c:pt idx="40499" c:formatCode="General">
                  <c:v>25115.9</c:v>
                </c:pt>
                <c:pt idx="40500" c:formatCode="General">
                  <c:v>25115.9</c:v>
                </c:pt>
                <c:pt idx="40501" c:formatCode="General">
                  <c:v>25115.9</c:v>
                </c:pt>
                <c:pt idx="40502" c:formatCode="General">
                  <c:v>25115.9</c:v>
                </c:pt>
                <c:pt idx="40503" c:formatCode="General">
                  <c:v>25115.9</c:v>
                </c:pt>
                <c:pt idx="40504" c:formatCode="General">
                  <c:v>25115.9</c:v>
                </c:pt>
                <c:pt idx="40505" c:formatCode="General">
                  <c:v>25115.9</c:v>
                </c:pt>
                <c:pt idx="40506" c:formatCode="General">
                  <c:v>25115.9</c:v>
                </c:pt>
                <c:pt idx="40507" c:formatCode="General">
                  <c:v>25115.9</c:v>
                </c:pt>
                <c:pt idx="40508" c:formatCode="General">
                  <c:v>25115.9</c:v>
                </c:pt>
                <c:pt idx="40509" c:formatCode="General">
                  <c:v>25115.9</c:v>
                </c:pt>
                <c:pt idx="40510" c:formatCode="General">
                  <c:v>25115.9</c:v>
                </c:pt>
                <c:pt idx="40511" c:formatCode="General">
                  <c:v>25115.9</c:v>
                </c:pt>
                <c:pt idx="40512" c:formatCode="General">
                  <c:v>25115.9</c:v>
                </c:pt>
                <c:pt idx="40513" c:formatCode="General">
                  <c:v>25115.9</c:v>
                </c:pt>
                <c:pt idx="40514" c:formatCode="General">
                  <c:v>25115.9</c:v>
                </c:pt>
                <c:pt idx="40515" c:formatCode="General">
                  <c:v>25115.9</c:v>
                </c:pt>
                <c:pt idx="40516" c:formatCode="General">
                  <c:v>25115.9</c:v>
                </c:pt>
                <c:pt idx="40517" c:formatCode="General">
                  <c:v>25115.9</c:v>
                </c:pt>
                <c:pt idx="40518" c:formatCode="General">
                  <c:v>25115.9</c:v>
                </c:pt>
                <c:pt idx="40519" c:formatCode="General">
                  <c:v>25115.9</c:v>
                </c:pt>
                <c:pt idx="40520" c:formatCode="General">
                  <c:v>25115.9</c:v>
                </c:pt>
                <c:pt idx="40521" c:formatCode="General">
                  <c:v>25115.9</c:v>
                </c:pt>
                <c:pt idx="40522" c:formatCode="General">
                  <c:v>25115.9</c:v>
                </c:pt>
                <c:pt idx="40523" c:formatCode="General">
                  <c:v>25115.9</c:v>
                </c:pt>
                <c:pt idx="40524" c:formatCode="General">
                  <c:v>25115.9</c:v>
                </c:pt>
                <c:pt idx="40525" c:formatCode="General">
                  <c:v>25115.9</c:v>
                </c:pt>
                <c:pt idx="40526" c:formatCode="General">
                  <c:v>25115.9</c:v>
                </c:pt>
                <c:pt idx="40527" c:formatCode="General">
                  <c:v>25115.9</c:v>
                </c:pt>
                <c:pt idx="40528" c:formatCode="General">
                  <c:v>25115.9</c:v>
                </c:pt>
                <c:pt idx="40529" c:formatCode="General">
                  <c:v>25115.9</c:v>
                </c:pt>
                <c:pt idx="40530" c:formatCode="General">
                  <c:v>25115.9</c:v>
                </c:pt>
                <c:pt idx="40531" c:formatCode="General">
                  <c:v>25115.9</c:v>
                </c:pt>
                <c:pt idx="40532" c:formatCode="General">
                  <c:v>25115.9</c:v>
                </c:pt>
                <c:pt idx="40533" c:formatCode="General">
                  <c:v>25115.9</c:v>
                </c:pt>
                <c:pt idx="40534" c:formatCode="General">
                  <c:v>25115.9</c:v>
                </c:pt>
                <c:pt idx="40535" c:formatCode="General">
                  <c:v>25115.9</c:v>
                </c:pt>
                <c:pt idx="40536" c:formatCode="General">
                  <c:v>25115.9</c:v>
                </c:pt>
                <c:pt idx="40537" c:formatCode="General">
                  <c:v>25115.9</c:v>
                </c:pt>
                <c:pt idx="40538" c:formatCode="General">
                  <c:v>25115.9</c:v>
                </c:pt>
                <c:pt idx="40539" c:formatCode="General">
                  <c:v>25115.9</c:v>
                </c:pt>
                <c:pt idx="40540" c:formatCode="General">
                  <c:v>25115.9</c:v>
                </c:pt>
                <c:pt idx="40541" c:formatCode="General">
                  <c:v>25115.9</c:v>
                </c:pt>
                <c:pt idx="40542" c:formatCode="General">
                  <c:v>25115.9</c:v>
                </c:pt>
                <c:pt idx="40543" c:formatCode="General">
                  <c:v>25115.9</c:v>
                </c:pt>
                <c:pt idx="40544" c:formatCode="General">
                  <c:v>25115.9</c:v>
                </c:pt>
                <c:pt idx="40545" c:formatCode="General">
                  <c:v>25115.9</c:v>
                </c:pt>
                <c:pt idx="40546" c:formatCode="General">
                  <c:v>25115.9</c:v>
                </c:pt>
                <c:pt idx="40547" c:formatCode="General">
                  <c:v>25115.9</c:v>
                </c:pt>
                <c:pt idx="40548" c:formatCode="General">
                  <c:v>25115.9</c:v>
                </c:pt>
                <c:pt idx="40549" c:formatCode="General">
                  <c:v>25115.9</c:v>
                </c:pt>
                <c:pt idx="40550" c:formatCode="General">
                  <c:v>25115.9</c:v>
                </c:pt>
                <c:pt idx="40551" c:formatCode="General">
                  <c:v>25115.9</c:v>
                </c:pt>
                <c:pt idx="40552" c:formatCode="General">
                  <c:v>25115.9</c:v>
                </c:pt>
                <c:pt idx="40553" c:formatCode="General">
                  <c:v>25115.9</c:v>
                </c:pt>
                <c:pt idx="40554" c:formatCode="General">
                  <c:v>25115.9</c:v>
                </c:pt>
                <c:pt idx="40555" c:formatCode="General">
                  <c:v>25115.9</c:v>
                </c:pt>
                <c:pt idx="40556" c:formatCode="General">
                  <c:v>25115.9</c:v>
                </c:pt>
                <c:pt idx="40557" c:formatCode="General">
                  <c:v>25115.9</c:v>
                </c:pt>
                <c:pt idx="40558" c:formatCode="General">
                  <c:v>25115.9</c:v>
                </c:pt>
                <c:pt idx="40559" c:formatCode="General">
                  <c:v>25115.9</c:v>
                </c:pt>
                <c:pt idx="40560" c:formatCode="General">
                  <c:v>25115.9</c:v>
                </c:pt>
                <c:pt idx="40561" c:formatCode="General">
                  <c:v>25115.9</c:v>
                </c:pt>
                <c:pt idx="40562" c:formatCode="General">
                  <c:v>25115.9</c:v>
                </c:pt>
                <c:pt idx="40563" c:formatCode="General">
                  <c:v>25115.9</c:v>
                </c:pt>
                <c:pt idx="40564" c:formatCode="General">
                  <c:v>25115.9</c:v>
                </c:pt>
                <c:pt idx="40565" c:formatCode="General">
                  <c:v>25115.9</c:v>
                </c:pt>
                <c:pt idx="40566" c:formatCode="General">
                  <c:v>25115.9</c:v>
                </c:pt>
                <c:pt idx="40567" c:formatCode="General">
                  <c:v>25115.9</c:v>
                </c:pt>
                <c:pt idx="40568" c:formatCode="General">
                  <c:v>25115.9</c:v>
                </c:pt>
                <c:pt idx="40569" c:formatCode="General">
                  <c:v>25115.9</c:v>
                </c:pt>
                <c:pt idx="40570" c:formatCode="General">
                  <c:v>25115.9</c:v>
                </c:pt>
                <c:pt idx="40571" c:formatCode="General">
                  <c:v>25115.9</c:v>
                </c:pt>
                <c:pt idx="40572" c:formatCode="General">
                  <c:v>25115.9</c:v>
                </c:pt>
                <c:pt idx="40573" c:formatCode="General">
                  <c:v>25115.9</c:v>
                </c:pt>
                <c:pt idx="40574" c:formatCode="General">
                  <c:v>25115.9</c:v>
                </c:pt>
                <c:pt idx="40575" c:formatCode="General">
                  <c:v>25115.9</c:v>
                </c:pt>
                <c:pt idx="40576" c:formatCode="General">
                  <c:v>25115.9</c:v>
                </c:pt>
                <c:pt idx="40577" c:formatCode="General">
                  <c:v>25115.9</c:v>
                </c:pt>
                <c:pt idx="40578" c:formatCode="General">
                  <c:v>25115.9</c:v>
                </c:pt>
                <c:pt idx="40579" c:formatCode="General">
                  <c:v>25115.9</c:v>
                </c:pt>
                <c:pt idx="40580" c:formatCode="General">
                  <c:v>25115.9</c:v>
                </c:pt>
                <c:pt idx="40581" c:formatCode="General">
                  <c:v>25115.9</c:v>
                </c:pt>
                <c:pt idx="40582" c:formatCode="General">
                  <c:v>25115.9</c:v>
                </c:pt>
                <c:pt idx="40583" c:formatCode="General">
                  <c:v>25115.9</c:v>
                </c:pt>
                <c:pt idx="40584" c:formatCode="General">
                  <c:v>25115.9</c:v>
                </c:pt>
                <c:pt idx="40585" c:formatCode="General">
                  <c:v>25115.9</c:v>
                </c:pt>
                <c:pt idx="40586" c:formatCode="General">
                  <c:v>25115.9</c:v>
                </c:pt>
                <c:pt idx="40587" c:formatCode="General">
                  <c:v>25115.9</c:v>
                </c:pt>
                <c:pt idx="40588" c:formatCode="General">
                  <c:v>25115.9</c:v>
                </c:pt>
                <c:pt idx="40589" c:formatCode="General">
                  <c:v>25115.9</c:v>
                </c:pt>
                <c:pt idx="40590" c:formatCode="General">
                  <c:v>25115.9</c:v>
                </c:pt>
                <c:pt idx="40591" c:formatCode="General">
                  <c:v>25115.9</c:v>
                </c:pt>
                <c:pt idx="40592" c:formatCode="General">
                  <c:v>25115.9</c:v>
                </c:pt>
                <c:pt idx="40593" c:formatCode="General">
                  <c:v>25115.9</c:v>
                </c:pt>
                <c:pt idx="40594" c:formatCode="General">
                  <c:v>25115.9</c:v>
                </c:pt>
                <c:pt idx="40595" c:formatCode="General">
                  <c:v>25115.9</c:v>
                </c:pt>
                <c:pt idx="40596" c:formatCode="General">
                  <c:v>25115.9</c:v>
                </c:pt>
                <c:pt idx="40597" c:formatCode="General">
                  <c:v>25115.9</c:v>
                </c:pt>
                <c:pt idx="40598" c:formatCode="General">
                  <c:v>25115.9</c:v>
                </c:pt>
                <c:pt idx="40599" c:formatCode="General">
                  <c:v>25115.9</c:v>
                </c:pt>
                <c:pt idx="40600" c:formatCode="General">
                  <c:v>25115.9</c:v>
                </c:pt>
                <c:pt idx="40601" c:formatCode="General">
                  <c:v>25115.9</c:v>
                </c:pt>
                <c:pt idx="40602" c:formatCode="General">
                  <c:v>25115.9</c:v>
                </c:pt>
                <c:pt idx="40603" c:formatCode="General">
                  <c:v>25115.9</c:v>
                </c:pt>
                <c:pt idx="40604" c:formatCode="General">
                  <c:v>25115.9</c:v>
                </c:pt>
                <c:pt idx="40605" c:formatCode="General">
                  <c:v>25115.9</c:v>
                </c:pt>
                <c:pt idx="40606" c:formatCode="General">
                  <c:v>25115.9</c:v>
                </c:pt>
                <c:pt idx="40607" c:formatCode="General">
                  <c:v>25115.9</c:v>
                </c:pt>
                <c:pt idx="40608" c:formatCode="General">
                  <c:v>25115.9</c:v>
                </c:pt>
                <c:pt idx="40609" c:formatCode="General">
                  <c:v>25115.9</c:v>
                </c:pt>
                <c:pt idx="40610" c:formatCode="General">
                  <c:v>25115.9</c:v>
                </c:pt>
                <c:pt idx="40611" c:formatCode="General">
                  <c:v>25115.9</c:v>
                </c:pt>
                <c:pt idx="40612" c:formatCode="General">
                  <c:v>25115.9</c:v>
                </c:pt>
                <c:pt idx="40613" c:formatCode="General">
                  <c:v>25115.9</c:v>
                </c:pt>
                <c:pt idx="40614" c:formatCode="General">
                  <c:v>25115.9</c:v>
                </c:pt>
                <c:pt idx="40615" c:formatCode="General">
                  <c:v>25115.9</c:v>
                </c:pt>
                <c:pt idx="40616" c:formatCode="General">
                  <c:v>25115.9</c:v>
                </c:pt>
                <c:pt idx="40617" c:formatCode="General">
                  <c:v>25115.9</c:v>
                </c:pt>
                <c:pt idx="40618" c:formatCode="General">
                  <c:v>25115.9</c:v>
                </c:pt>
                <c:pt idx="40619" c:formatCode="General">
                  <c:v>25115.9</c:v>
                </c:pt>
                <c:pt idx="40620" c:formatCode="General">
                  <c:v>25115.9</c:v>
                </c:pt>
                <c:pt idx="40621" c:formatCode="General">
                  <c:v>25115.9</c:v>
                </c:pt>
                <c:pt idx="40622" c:formatCode="General">
                  <c:v>25115.9</c:v>
                </c:pt>
                <c:pt idx="40623" c:formatCode="General">
                  <c:v>25115.9</c:v>
                </c:pt>
                <c:pt idx="40624" c:formatCode="General">
                  <c:v>25115.9</c:v>
                </c:pt>
                <c:pt idx="40625" c:formatCode="General">
                  <c:v>25115.9</c:v>
                </c:pt>
                <c:pt idx="40626" c:formatCode="General">
                  <c:v>25115.9</c:v>
                </c:pt>
                <c:pt idx="40627" c:formatCode="General">
                  <c:v>25115.9</c:v>
                </c:pt>
                <c:pt idx="40628" c:formatCode="General">
                  <c:v>25115.9</c:v>
                </c:pt>
                <c:pt idx="40629" c:formatCode="General">
                  <c:v>25115.9</c:v>
                </c:pt>
                <c:pt idx="40630" c:formatCode="General">
                  <c:v>25115.9</c:v>
                </c:pt>
                <c:pt idx="40631" c:formatCode="General">
                  <c:v>25115.9</c:v>
                </c:pt>
                <c:pt idx="40632" c:formatCode="General">
                  <c:v>25115.9</c:v>
                </c:pt>
                <c:pt idx="40633" c:formatCode="General">
                  <c:v>25115.9</c:v>
                </c:pt>
                <c:pt idx="40634" c:formatCode="General">
                  <c:v>25115.9</c:v>
                </c:pt>
                <c:pt idx="40635" c:formatCode="General">
                  <c:v>25115.9</c:v>
                </c:pt>
                <c:pt idx="40636" c:formatCode="General">
                  <c:v>25115.9</c:v>
                </c:pt>
                <c:pt idx="40637" c:formatCode="General">
                  <c:v>25115.9</c:v>
                </c:pt>
                <c:pt idx="40638" c:formatCode="General">
                  <c:v>25115.9</c:v>
                </c:pt>
                <c:pt idx="40639" c:formatCode="General">
                  <c:v>25115.9</c:v>
                </c:pt>
                <c:pt idx="40640" c:formatCode="General">
                  <c:v>25115.9</c:v>
                </c:pt>
                <c:pt idx="40641" c:formatCode="General">
                  <c:v>25115.9</c:v>
                </c:pt>
                <c:pt idx="40642" c:formatCode="General">
                  <c:v>25115.9</c:v>
                </c:pt>
                <c:pt idx="40643" c:formatCode="General">
                  <c:v>25115.9</c:v>
                </c:pt>
                <c:pt idx="40644" c:formatCode="General">
                  <c:v>25115.9</c:v>
                </c:pt>
                <c:pt idx="40645" c:formatCode="General">
                  <c:v>25115.9</c:v>
                </c:pt>
                <c:pt idx="40646" c:formatCode="General">
                  <c:v>25115.9</c:v>
                </c:pt>
                <c:pt idx="40647" c:formatCode="General">
                  <c:v>25115.9</c:v>
                </c:pt>
                <c:pt idx="40648" c:formatCode="General">
                  <c:v>25115.9</c:v>
                </c:pt>
                <c:pt idx="40649" c:formatCode="General">
                  <c:v>25115.9</c:v>
                </c:pt>
                <c:pt idx="40650" c:formatCode="General">
                  <c:v>25115.9</c:v>
                </c:pt>
                <c:pt idx="40651" c:formatCode="General">
                  <c:v>25115.9</c:v>
                </c:pt>
                <c:pt idx="40652" c:formatCode="General">
                  <c:v>25115.9</c:v>
                </c:pt>
                <c:pt idx="40653" c:formatCode="General">
                  <c:v>25115.9</c:v>
                </c:pt>
                <c:pt idx="40654" c:formatCode="General">
                  <c:v>25115.9</c:v>
                </c:pt>
                <c:pt idx="40655" c:formatCode="General">
                  <c:v>25115.9</c:v>
                </c:pt>
                <c:pt idx="40656" c:formatCode="General">
                  <c:v>25115.9</c:v>
                </c:pt>
                <c:pt idx="40657" c:formatCode="General">
                  <c:v>25115.9</c:v>
                </c:pt>
                <c:pt idx="40658" c:formatCode="General">
                  <c:v>25115.9</c:v>
                </c:pt>
                <c:pt idx="40659" c:formatCode="General">
                  <c:v>25115.9</c:v>
                </c:pt>
                <c:pt idx="40660" c:formatCode="General">
                  <c:v>25115.9</c:v>
                </c:pt>
                <c:pt idx="40661" c:formatCode="General">
                  <c:v>25115.9</c:v>
                </c:pt>
                <c:pt idx="40662" c:formatCode="General">
                  <c:v>25115.9</c:v>
                </c:pt>
                <c:pt idx="40663" c:formatCode="General">
                  <c:v>25115.9</c:v>
                </c:pt>
                <c:pt idx="40664" c:formatCode="General">
                  <c:v>25115.9</c:v>
                </c:pt>
                <c:pt idx="40665" c:formatCode="General">
                  <c:v>25115.9</c:v>
                </c:pt>
                <c:pt idx="40666" c:formatCode="General">
                  <c:v>25115.9</c:v>
                </c:pt>
                <c:pt idx="40667" c:formatCode="General">
                  <c:v>25115.9</c:v>
                </c:pt>
                <c:pt idx="40668" c:formatCode="General">
                  <c:v>25115.9</c:v>
                </c:pt>
                <c:pt idx="40669" c:formatCode="General">
                  <c:v>25115.9</c:v>
                </c:pt>
                <c:pt idx="40670" c:formatCode="General">
                  <c:v>25115.9</c:v>
                </c:pt>
                <c:pt idx="40671" c:formatCode="General">
                  <c:v>25115.9</c:v>
                </c:pt>
                <c:pt idx="40672" c:formatCode="General">
                  <c:v>25115.9</c:v>
                </c:pt>
                <c:pt idx="40673" c:formatCode="General">
                  <c:v>25115.9</c:v>
                </c:pt>
                <c:pt idx="40674" c:formatCode="General">
                  <c:v>25115.9</c:v>
                </c:pt>
                <c:pt idx="40675" c:formatCode="General">
                  <c:v>25115.9</c:v>
                </c:pt>
                <c:pt idx="40676" c:formatCode="General">
                  <c:v>25115.9</c:v>
                </c:pt>
                <c:pt idx="40677" c:formatCode="General">
                  <c:v>25115.9</c:v>
                </c:pt>
                <c:pt idx="40678" c:formatCode="General">
                  <c:v>25115.9</c:v>
                </c:pt>
                <c:pt idx="40679" c:formatCode="General">
                  <c:v>25115.9</c:v>
                </c:pt>
                <c:pt idx="40680" c:formatCode="General">
                  <c:v>25115.9</c:v>
                </c:pt>
                <c:pt idx="40681" c:formatCode="General">
                  <c:v>25115.9</c:v>
                </c:pt>
                <c:pt idx="40682" c:formatCode="General">
                  <c:v>25115.9</c:v>
                </c:pt>
                <c:pt idx="40683" c:formatCode="General">
                  <c:v>25115.9</c:v>
                </c:pt>
                <c:pt idx="40684" c:formatCode="General">
                  <c:v>25115.9</c:v>
                </c:pt>
                <c:pt idx="40685" c:formatCode="General">
                  <c:v>25115.9</c:v>
                </c:pt>
                <c:pt idx="40686" c:formatCode="General">
                  <c:v>25115.9</c:v>
                </c:pt>
                <c:pt idx="40687" c:formatCode="General">
                  <c:v>25115.9</c:v>
                </c:pt>
                <c:pt idx="40688" c:formatCode="General">
                  <c:v>25115.9</c:v>
                </c:pt>
                <c:pt idx="40689" c:formatCode="General">
                  <c:v>25115.9</c:v>
                </c:pt>
                <c:pt idx="40690" c:formatCode="General">
                  <c:v>25115.9</c:v>
                </c:pt>
                <c:pt idx="40691" c:formatCode="General">
                  <c:v>25115.9</c:v>
                </c:pt>
                <c:pt idx="40692" c:formatCode="General">
                  <c:v>25115.9</c:v>
                </c:pt>
                <c:pt idx="40693" c:formatCode="General">
                  <c:v>25115.9</c:v>
                </c:pt>
                <c:pt idx="40694" c:formatCode="General">
                  <c:v>25115.9</c:v>
                </c:pt>
                <c:pt idx="40695" c:formatCode="General">
                  <c:v>25115.9</c:v>
                </c:pt>
                <c:pt idx="40696" c:formatCode="General">
                  <c:v>25115.9</c:v>
                </c:pt>
                <c:pt idx="40697" c:formatCode="General">
                  <c:v>25115.9</c:v>
                </c:pt>
                <c:pt idx="40698" c:formatCode="General">
                  <c:v>25115.9</c:v>
                </c:pt>
                <c:pt idx="40699" c:formatCode="General">
                  <c:v>25115.9</c:v>
                </c:pt>
                <c:pt idx="40700" c:formatCode="General">
                  <c:v>25115.9</c:v>
                </c:pt>
                <c:pt idx="40701" c:formatCode="General">
                  <c:v>25115.9</c:v>
                </c:pt>
                <c:pt idx="40702" c:formatCode="General">
                  <c:v>25115.9</c:v>
                </c:pt>
                <c:pt idx="40703" c:formatCode="General">
                  <c:v>25115.9</c:v>
                </c:pt>
                <c:pt idx="40704" c:formatCode="General">
                  <c:v>25115.9</c:v>
                </c:pt>
                <c:pt idx="40705" c:formatCode="General">
                  <c:v>25115.9</c:v>
                </c:pt>
                <c:pt idx="40706" c:formatCode="General">
                  <c:v>25115.9</c:v>
                </c:pt>
                <c:pt idx="40707" c:formatCode="General">
                  <c:v>25115.9</c:v>
                </c:pt>
                <c:pt idx="40708" c:formatCode="General">
                  <c:v>25115.9</c:v>
                </c:pt>
                <c:pt idx="40709" c:formatCode="General">
                  <c:v>25115.9</c:v>
                </c:pt>
                <c:pt idx="40710" c:formatCode="General">
                  <c:v>25115.9</c:v>
                </c:pt>
                <c:pt idx="40711" c:formatCode="General">
                  <c:v>25115.9</c:v>
                </c:pt>
                <c:pt idx="40712" c:formatCode="General">
                  <c:v>25115.9</c:v>
                </c:pt>
                <c:pt idx="40713" c:formatCode="General">
                  <c:v>25115.9</c:v>
                </c:pt>
                <c:pt idx="40714" c:formatCode="General">
                  <c:v>25115.9</c:v>
                </c:pt>
                <c:pt idx="40715" c:formatCode="General">
                  <c:v>25115.9</c:v>
                </c:pt>
                <c:pt idx="40716" c:formatCode="General">
                  <c:v>25115.9</c:v>
                </c:pt>
                <c:pt idx="40717" c:formatCode="General">
                  <c:v>25115.9</c:v>
                </c:pt>
                <c:pt idx="40718" c:formatCode="General">
                  <c:v>25115.9</c:v>
                </c:pt>
                <c:pt idx="40719" c:formatCode="General">
                  <c:v>25115.9</c:v>
                </c:pt>
                <c:pt idx="40720" c:formatCode="General">
                  <c:v>25115.9</c:v>
                </c:pt>
                <c:pt idx="40721" c:formatCode="General">
                  <c:v>25115.9</c:v>
                </c:pt>
                <c:pt idx="40722" c:formatCode="General">
                  <c:v>25115.9</c:v>
                </c:pt>
                <c:pt idx="40723" c:formatCode="General">
                  <c:v>25115.9</c:v>
                </c:pt>
                <c:pt idx="40724" c:formatCode="General">
                  <c:v>25115.9</c:v>
                </c:pt>
                <c:pt idx="40725" c:formatCode="General">
                  <c:v>25115.9</c:v>
                </c:pt>
                <c:pt idx="40726" c:formatCode="General">
                  <c:v>25115.9</c:v>
                </c:pt>
                <c:pt idx="40727" c:formatCode="General">
                  <c:v>25115.9</c:v>
                </c:pt>
                <c:pt idx="40728" c:formatCode="General">
                  <c:v>25115.9</c:v>
                </c:pt>
                <c:pt idx="40729" c:formatCode="General">
                  <c:v>25115.9</c:v>
                </c:pt>
                <c:pt idx="40730" c:formatCode="General">
                  <c:v>25115.9</c:v>
                </c:pt>
                <c:pt idx="40731" c:formatCode="General">
                  <c:v>25115.9</c:v>
                </c:pt>
                <c:pt idx="40732" c:formatCode="General">
                  <c:v>25115.9</c:v>
                </c:pt>
                <c:pt idx="40733" c:formatCode="General">
                  <c:v>25115.9</c:v>
                </c:pt>
                <c:pt idx="40734" c:formatCode="General">
                  <c:v>25115.9</c:v>
                </c:pt>
                <c:pt idx="40735" c:formatCode="General">
                  <c:v>25115.9</c:v>
                </c:pt>
                <c:pt idx="40736" c:formatCode="General">
                  <c:v>25115.9</c:v>
                </c:pt>
                <c:pt idx="40737" c:formatCode="General">
                  <c:v>25115.9</c:v>
                </c:pt>
                <c:pt idx="40738" c:formatCode="General">
                  <c:v>25115.9</c:v>
                </c:pt>
                <c:pt idx="40739" c:formatCode="General">
                  <c:v>25115.9</c:v>
                </c:pt>
                <c:pt idx="40740" c:formatCode="General">
                  <c:v>25115.9</c:v>
                </c:pt>
                <c:pt idx="40741" c:formatCode="General">
                  <c:v>25115.9</c:v>
                </c:pt>
                <c:pt idx="40742" c:formatCode="General">
                  <c:v>25115.9</c:v>
                </c:pt>
                <c:pt idx="40743" c:formatCode="General">
                  <c:v>25115.9</c:v>
                </c:pt>
                <c:pt idx="40744" c:formatCode="General">
                  <c:v>25115.9</c:v>
                </c:pt>
                <c:pt idx="40745" c:formatCode="General">
                  <c:v>25115.9</c:v>
                </c:pt>
                <c:pt idx="40746" c:formatCode="General">
                  <c:v>25115.9</c:v>
                </c:pt>
                <c:pt idx="40747" c:formatCode="General">
                  <c:v>25115.9</c:v>
                </c:pt>
                <c:pt idx="40748" c:formatCode="General">
                  <c:v>25115.9</c:v>
                </c:pt>
                <c:pt idx="40749" c:formatCode="General">
                  <c:v>25115.9</c:v>
                </c:pt>
                <c:pt idx="40750" c:formatCode="General">
                  <c:v>25115.9</c:v>
                </c:pt>
                <c:pt idx="40751" c:formatCode="General">
                  <c:v>25115.9</c:v>
                </c:pt>
                <c:pt idx="40752" c:formatCode="General">
                  <c:v>25115.9</c:v>
                </c:pt>
                <c:pt idx="40753" c:formatCode="General">
                  <c:v>25115.9</c:v>
                </c:pt>
                <c:pt idx="40754" c:formatCode="General">
                  <c:v>25115.9</c:v>
                </c:pt>
                <c:pt idx="40755" c:formatCode="General">
                  <c:v>25115.9</c:v>
                </c:pt>
                <c:pt idx="40756" c:formatCode="General">
                  <c:v>25115.9</c:v>
                </c:pt>
                <c:pt idx="40757" c:formatCode="General">
                  <c:v>25115.9</c:v>
                </c:pt>
                <c:pt idx="40758" c:formatCode="General">
                  <c:v>25115.9</c:v>
                </c:pt>
                <c:pt idx="40759" c:formatCode="General">
                  <c:v>25115.9</c:v>
                </c:pt>
                <c:pt idx="40760" c:formatCode="General">
                  <c:v>25115.9</c:v>
                </c:pt>
                <c:pt idx="40761" c:formatCode="General">
                  <c:v>25115.9</c:v>
                </c:pt>
                <c:pt idx="40762" c:formatCode="General">
                  <c:v>25115.9</c:v>
                </c:pt>
                <c:pt idx="40763" c:formatCode="General">
                  <c:v>25115.9</c:v>
                </c:pt>
                <c:pt idx="40764" c:formatCode="General">
                  <c:v>25115.9</c:v>
                </c:pt>
                <c:pt idx="40765" c:formatCode="General">
                  <c:v>25115.9</c:v>
                </c:pt>
                <c:pt idx="40766" c:formatCode="General">
                  <c:v>25115.9</c:v>
                </c:pt>
                <c:pt idx="40767" c:formatCode="General">
                  <c:v>25115.9</c:v>
                </c:pt>
                <c:pt idx="40768" c:formatCode="General">
                  <c:v>25115.9</c:v>
                </c:pt>
                <c:pt idx="40769" c:formatCode="General">
                  <c:v>25115.9</c:v>
                </c:pt>
                <c:pt idx="40770" c:formatCode="General">
                  <c:v>25115.9</c:v>
                </c:pt>
                <c:pt idx="40771" c:formatCode="General">
                  <c:v>25115.9</c:v>
                </c:pt>
                <c:pt idx="40772" c:formatCode="General">
                  <c:v>25115.9</c:v>
                </c:pt>
                <c:pt idx="40773" c:formatCode="General">
                  <c:v>25115.9</c:v>
                </c:pt>
                <c:pt idx="40774" c:formatCode="General">
                  <c:v>25115.9</c:v>
                </c:pt>
                <c:pt idx="40775" c:formatCode="General">
                  <c:v>25115.9</c:v>
                </c:pt>
                <c:pt idx="40776" c:formatCode="General">
                  <c:v>25115.9</c:v>
                </c:pt>
                <c:pt idx="40777" c:formatCode="General">
                  <c:v>25115.9</c:v>
                </c:pt>
                <c:pt idx="40778" c:formatCode="General">
                  <c:v>25115.9</c:v>
                </c:pt>
                <c:pt idx="40779" c:formatCode="General">
                  <c:v>25115.9</c:v>
                </c:pt>
                <c:pt idx="40780" c:formatCode="General">
                  <c:v>25115.9</c:v>
                </c:pt>
                <c:pt idx="40781" c:formatCode="General">
                  <c:v>25115.9</c:v>
                </c:pt>
                <c:pt idx="40782" c:formatCode="General">
                  <c:v>25115.9</c:v>
                </c:pt>
                <c:pt idx="40783" c:formatCode="General">
                  <c:v>25115.9</c:v>
                </c:pt>
                <c:pt idx="40784" c:formatCode="General">
                  <c:v>25115.9</c:v>
                </c:pt>
                <c:pt idx="40785" c:formatCode="General">
                  <c:v>25115.9</c:v>
                </c:pt>
                <c:pt idx="40786" c:formatCode="General">
                  <c:v>25115.9</c:v>
                </c:pt>
                <c:pt idx="40787" c:formatCode="General">
                  <c:v>25115.9</c:v>
                </c:pt>
                <c:pt idx="40788" c:formatCode="General">
                  <c:v>25115.9</c:v>
                </c:pt>
                <c:pt idx="40789" c:formatCode="General">
                  <c:v>25115.9</c:v>
                </c:pt>
                <c:pt idx="40790" c:formatCode="General">
                  <c:v>25115.9</c:v>
                </c:pt>
                <c:pt idx="40791" c:formatCode="General">
                  <c:v>25115.9</c:v>
                </c:pt>
                <c:pt idx="40792" c:formatCode="General">
                  <c:v>25115.9</c:v>
                </c:pt>
                <c:pt idx="40793" c:formatCode="General">
                  <c:v>25115.9</c:v>
                </c:pt>
                <c:pt idx="40794" c:formatCode="General">
                  <c:v>25115.9</c:v>
                </c:pt>
                <c:pt idx="40795" c:formatCode="General">
                  <c:v>25115.9</c:v>
                </c:pt>
                <c:pt idx="40796" c:formatCode="General">
                  <c:v>25115.9</c:v>
                </c:pt>
                <c:pt idx="40797" c:formatCode="General">
                  <c:v>25115.9</c:v>
                </c:pt>
                <c:pt idx="40798" c:formatCode="General">
                  <c:v>25115.9</c:v>
                </c:pt>
                <c:pt idx="40799" c:formatCode="General">
                  <c:v>25115.9</c:v>
                </c:pt>
                <c:pt idx="40800" c:formatCode="General">
                  <c:v>25115.9</c:v>
                </c:pt>
                <c:pt idx="40801" c:formatCode="General">
                  <c:v>25115.9</c:v>
                </c:pt>
                <c:pt idx="40802" c:formatCode="General">
                  <c:v>25115.9</c:v>
                </c:pt>
                <c:pt idx="40803" c:formatCode="General">
                  <c:v>25115.9</c:v>
                </c:pt>
                <c:pt idx="40804" c:formatCode="General">
                  <c:v>25115.9</c:v>
                </c:pt>
                <c:pt idx="40805" c:formatCode="General">
                  <c:v>25115.9</c:v>
                </c:pt>
                <c:pt idx="40806" c:formatCode="General">
                  <c:v>25115.9</c:v>
                </c:pt>
                <c:pt idx="40807" c:formatCode="General">
                  <c:v>25115.9</c:v>
                </c:pt>
                <c:pt idx="40808" c:formatCode="General">
                  <c:v>25115.9</c:v>
                </c:pt>
                <c:pt idx="40809" c:formatCode="General">
                  <c:v>25115.9</c:v>
                </c:pt>
                <c:pt idx="40810" c:formatCode="General">
                  <c:v>25115.9</c:v>
                </c:pt>
                <c:pt idx="40811" c:formatCode="General">
                  <c:v>25115.9</c:v>
                </c:pt>
                <c:pt idx="40812" c:formatCode="General">
                  <c:v>25115.9</c:v>
                </c:pt>
                <c:pt idx="40813" c:formatCode="General">
                  <c:v>25115.9</c:v>
                </c:pt>
                <c:pt idx="40814" c:formatCode="General">
                  <c:v>25115.9</c:v>
                </c:pt>
                <c:pt idx="40815" c:formatCode="General">
                  <c:v>25115.9</c:v>
                </c:pt>
                <c:pt idx="40816" c:formatCode="General">
                  <c:v>25115.9</c:v>
                </c:pt>
                <c:pt idx="40817" c:formatCode="General">
                  <c:v>25115.9</c:v>
                </c:pt>
                <c:pt idx="40818" c:formatCode="General">
                  <c:v>25115.9</c:v>
                </c:pt>
                <c:pt idx="40819" c:formatCode="General">
                  <c:v>25115.9</c:v>
                </c:pt>
                <c:pt idx="40820" c:formatCode="General">
                  <c:v>25115.9</c:v>
                </c:pt>
                <c:pt idx="40821" c:formatCode="General">
                  <c:v>25115.9</c:v>
                </c:pt>
                <c:pt idx="40822" c:formatCode="General">
                  <c:v>25115.9</c:v>
                </c:pt>
                <c:pt idx="40823" c:formatCode="General">
                  <c:v>25115.9</c:v>
                </c:pt>
                <c:pt idx="40824" c:formatCode="General">
                  <c:v>25115.9</c:v>
                </c:pt>
                <c:pt idx="40825" c:formatCode="General">
                  <c:v>25115.9</c:v>
                </c:pt>
                <c:pt idx="40826" c:formatCode="General">
                  <c:v>25115.9</c:v>
                </c:pt>
                <c:pt idx="40827" c:formatCode="General">
                  <c:v>25115.9</c:v>
                </c:pt>
                <c:pt idx="40828" c:formatCode="General">
                  <c:v>25115.9</c:v>
                </c:pt>
                <c:pt idx="40829" c:formatCode="General">
                  <c:v>25115.9</c:v>
                </c:pt>
                <c:pt idx="40830" c:formatCode="General">
                  <c:v>25115.9</c:v>
                </c:pt>
                <c:pt idx="40831" c:formatCode="General">
                  <c:v>25115.9</c:v>
                </c:pt>
                <c:pt idx="40832" c:formatCode="General">
                  <c:v>25115.9</c:v>
                </c:pt>
                <c:pt idx="40833" c:formatCode="General">
                  <c:v>25115.9</c:v>
                </c:pt>
                <c:pt idx="40834" c:formatCode="General">
                  <c:v>25115.9</c:v>
                </c:pt>
                <c:pt idx="40835" c:formatCode="General">
                  <c:v>25115.9</c:v>
                </c:pt>
                <c:pt idx="40836" c:formatCode="General">
                  <c:v>25115.9</c:v>
                </c:pt>
                <c:pt idx="40837" c:formatCode="General">
                  <c:v>25115.9</c:v>
                </c:pt>
                <c:pt idx="40838" c:formatCode="General">
                  <c:v>25115.9</c:v>
                </c:pt>
                <c:pt idx="40839" c:formatCode="General">
                  <c:v>25115.9</c:v>
                </c:pt>
                <c:pt idx="40840" c:formatCode="General">
                  <c:v>25115.9</c:v>
                </c:pt>
                <c:pt idx="40841" c:formatCode="General">
                  <c:v>25115.9</c:v>
                </c:pt>
                <c:pt idx="40842" c:formatCode="General">
                  <c:v>25115.9</c:v>
                </c:pt>
                <c:pt idx="40843" c:formatCode="General">
                  <c:v>25115.9</c:v>
                </c:pt>
                <c:pt idx="40844" c:formatCode="General">
                  <c:v>25115.9</c:v>
                </c:pt>
                <c:pt idx="40845" c:formatCode="General">
                  <c:v>25115.9</c:v>
                </c:pt>
                <c:pt idx="40846" c:formatCode="General">
                  <c:v>25115.9</c:v>
                </c:pt>
                <c:pt idx="40847" c:formatCode="General">
                  <c:v>25115.9</c:v>
                </c:pt>
                <c:pt idx="40848" c:formatCode="General">
                  <c:v>25115.9</c:v>
                </c:pt>
                <c:pt idx="40849" c:formatCode="General">
                  <c:v>25115.9</c:v>
                </c:pt>
                <c:pt idx="40850" c:formatCode="General">
                  <c:v>25115.9</c:v>
                </c:pt>
                <c:pt idx="40851" c:formatCode="General">
                  <c:v>25115.9</c:v>
                </c:pt>
                <c:pt idx="40852" c:formatCode="General">
                  <c:v>25115.9</c:v>
                </c:pt>
                <c:pt idx="40853" c:formatCode="General">
                  <c:v>25115.9</c:v>
                </c:pt>
                <c:pt idx="40854" c:formatCode="General">
                  <c:v>25115.9</c:v>
                </c:pt>
                <c:pt idx="40855" c:formatCode="General">
                  <c:v>25115.9</c:v>
                </c:pt>
                <c:pt idx="40856" c:formatCode="General">
                  <c:v>25115.9</c:v>
                </c:pt>
                <c:pt idx="40857" c:formatCode="General">
                  <c:v>25115.9</c:v>
                </c:pt>
                <c:pt idx="40858" c:formatCode="General">
                  <c:v>25115.9</c:v>
                </c:pt>
                <c:pt idx="40859" c:formatCode="General">
                  <c:v>25115.9</c:v>
                </c:pt>
                <c:pt idx="40860" c:formatCode="General">
                  <c:v>25115.9</c:v>
                </c:pt>
                <c:pt idx="40861" c:formatCode="General">
                  <c:v>25115.9</c:v>
                </c:pt>
                <c:pt idx="40862" c:formatCode="General">
                  <c:v>25115.9</c:v>
                </c:pt>
                <c:pt idx="40863" c:formatCode="General">
                  <c:v>25115.9</c:v>
                </c:pt>
                <c:pt idx="40864" c:formatCode="General">
                  <c:v>25115.9</c:v>
                </c:pt>
                <c:pt idx="40865" c:formatCode="General">
                  <c:v>25115.9</c:v>
                </c:pt>
                <c:pt idx="40866" c:formatCode="General">
                  <c:v>25115.9</c:v>
                </c:pt>
                <c:pt idx="40867" c:formatCode="General">
                  <c:v>25115.9</c:v>
                </c:pt>
                <c:pt idx="40868" c:formatCode="General">
                  <c:v>25115.9</c:v>
                </c:pt>
                <c:pt idx="40869" c:formatCode="General">
                  <c:v>25115.9</c:v>
                </c:pt>
                <c:pt idx="40870" c:formatCode="General">
                  <c:v>25115.9</c:v>
                </c:pt>
                <c:pt idx="40871" c:formatCode="General">
                  <c:v>25115.9</c:v>
                </c:pt>
                <c:pt idx="40872" c:formatCode="General">
                  <c:v>25115.9</c:v>
                </c:pt>
                <c:pt idx="40873" c:formatCode="General">
                  <c:v>25115.9</c:v>
                </c:pt>
                <c:pt idx="40874" c:formatCode="General">
                  <c:v>25115.9</c:v>
                </c:pt>
                <c:pt idx="40875" c:formatCode="General">
                  <c:v>25115.9</c:v>
                </c:pt>
                <c:pt idx="40876" c:formatCode="General">
                  <c:v>25115.9</c:v>
                </c:pt>
                <c:pt idx="40877" c:formatCode="General">
                  <c:v>25115.9</c:v>
                </c:pt>
                <c:pt idx="40878" c:formatCode="General">
                  <c:v>25115.9</c:v>
                </c:pt>
                <c:pt idx="40879" c:formatCode="General">
                  <c:v>25115.9</c:v>
                </c:pt>
                <c:pt idx="40880" c:formatCode="General">
                  <c:v>25115.9</c:v>
                </c:pt>
                <c:pt idx="40881" c:formatCode="General">
                  <c:v>25115.9</c:v>
                </c:pt>
                <c:pt idx="40882" c:formatCode="General">
                  <c:v>25115.9</c:v>
                </c:pt>
                <c:pt idx="40883" c:formatCode="General">
                  <c:v>25115.9</c:v>
                </c:pt>
                <c:pt idx="40884" c:formatCode="General">
                  <c:v>25115.9</c:v>
                </c:pt>
                <c:pt idx="40885" c:formatCode="General">
                  <c:v>25115.9</c:v>
                </c:pt>
                <c:pt idx="40886" c:formatCode="General">
                  <c:v>25115.9</c:v>
                </c:pt>
                <c:pt idx="40887" c:formatCode="General">
                  <c:v>25115.9</c:v>
                </c:pt>
                <c:pt idx="40888" c:formatCode="General">
                  <c:v>25115.9</c:v>
                </c:pt>
                <c:pt idx="40889" c:formatCode="General">
                  <c:v>25115.9</c:v>
                </c:pt>
                <c:pt idx="40890" c:formatCode="General">
                  <c:v>25115.9</c:v>
                </c:pt>
                <c:pt idx="40891" c:formatCode="General">
                  <c:v>25115.9</c:v>
                </c:pt>
                <c:pt idx="40892" c:formatCode="General">
                  <c:v>25115.9</c:v>
                </c:pt>
                <c:pt idx="40893" c:formatCode="General">
                  <c:v>25115.9</c:v>
                </c:pt>
                <c:pt idx="40894" c:formatCode="General">
                  <c:v>25115.9</c:v>
                </c:pt>
                <c:pt idx="40895" c:formatCode="General">
                  <c:v>25115.9</c:v>
                </c:pt>
                <c:pt idx="40896" c:formatCode="General">
                  <c:v>25115.9</c:v>
                </c:pt>
                <c:pt idx="40897" c:formatCode="General">
                  <c:v>25115.9</c:v>
                </c:pt>
                <c:pt idx="40898" c:formatCode="General">
                  <c:v>25115.9</c:v>
                </c:pt>
                <c:pt idx="40899" c:formatCode="General">
                  <c:v>25115.9</c:v>
                </c:pt>
                <c:pt idx="40900" c:formatCode="General">
                  <c:v>25115.9</c:v>
                </c:pt>
                <c:pt idx="40901" c:formatCode="General">
                  <c:v>25115.9</c:v>
                </c:pt>
                <c:pt idx="40902" c:formatCode="General">
                  <c:v>25115.9</c:v>
                </c:pt>
                <c:pt idx="40903" c:formatCode="General">
                  <c:v>25115.9</c:v>
                </c:pt>
                <c:pt idx="40904" c:formatCode="General">
                  <c:v>25115.9</c:v>
                </c:pt>
                <c:pt idx="40905" c:formatCode="General">
                  <c:v>25115.9</c:v>
                </c:pt>
                <c:pt idx="40906" c:formatCode="General">
                  <c:v>25115.9</c:v>
                </c:pt>
                <c:pt idx="40907" c:formatCode="General">
                  <c:v>25115.9</c:v>
                </c:pt>
                <c:pt idx="40908" c:formatCode="General">
                  <c:v>25115.9</c:v>
                </c:pt>
                <c:pt idx="40909" c:formatCode="General">
                  <c:v>25115.9</c:v>
                </c:pt>
                <c:pt idx="40910" c:formatCode="General">
                  <c:v>25115.9</c:v>
                </c:pt>
                <c:pt idx="40911" c:formatCode="General">
                  <c:v>25115.9</c:v>
                </c:pt>
                <c:pt idx="40912" c:formatCode="General">
                  <c:v>25115.9</c:v>
                </c:pt>
                <c:pt idx="40913" c:formatCode="General">
                  <c:v>25115.9</c:v>
                </c:pt>
                <c:pt idx="40914" c:formatCode="General">
                  <c:v>25115.9</c:v>
                </c:pt>
                <c:pt idx="40915" c:formatCode="General">
                  <c:v>25115.9</c:v>
                </c:pt>
                <c:pt idx="40916" c:formatCode="General">
                  <c:v>25115.9</c:v>
                </c:pt>
                <c:pt idx="40917" c:formatCode="General">
                  <c:v>25115.9</c:v>
                </c:pt>
                <c:pt idx="40918" c:formatCode="General">
                  <c:v>25115.9</c:v>
                </c:pt>
                <c:pt idx="40919" c:formatCode="General">
                  <c:v>25115.9</c:v>
                </c:pt>
                <c:pt idx="40920" c:formatCode="General">
                  <c:v>25115.9</c:v>
                </c:pt>
                <c:pt idx="40921" c:formatCode="General">
                  <c:v>25115.9</c:v>
                </c:pt>
                <c:pt idx="40922" c:formatCode="General">
                  <c:v>25115.9</c:v>
                </c:pt>
                <c:pt idx="40923" c:formatCode="General">
                  <c:v>25115.9</c:v>
                </c:pt>
                <c:pt idx="40924" c:formatCode="General">
                  <c:v>25115.9</c:v>
                </c:pt>
                <c:pt idx="40925" c:formatCode="General">
                  <c:v>25115.9</c:v>
                </c:pt>
                <c:pt idx="40926" c:formatCode="General">
                  <c:v>25115.9</c:v>
                </c:pt>
                <c:pt idx="40927" c:formatCode="General">
                  <c:v>25115.9</c:v>
                </c:pt>
                <c:pt idx="40928" c:formatCode="General">
                  <c:v>25115.9</c:v>
                </c:pt>
                <c:pt idx="40929" c:formatCode="General">
                  <c:v>25115.9</c:v>
                </c:pt>
                <c:pt idx="40930" c:formatCode="General">
                  <c:v>25115.9</c:v>
                </c:pt>
                <c:pt idx="40931" c:formatCode="General">
                  <c:v>25115.9</c:v>
                </c:pt>
                <c:pt idx="40932" c:formatCode="General">
                  <c:v>25115.9</c:v>
                </c:pt>
                <c:pt idx="40933" c:formatCode="General">
                  <c:v>25115.9</c:v>
                </c:pt>
                <c:pt idx="40934" c:formatCode="General">
                  <c:v>25115.9</c:v>
                </c:pt>
                <c:pt idx="40935" c:formatCode="General">
                  <c:v>25115.9</c:v>
                </c:pt>
                <c:pt idx="40936" c:formatCode="General">
                  <c:v>25115.9</c:v>
                </c:pt>
                <c:pt idx="40937" c:formatCode="General">
                  <c:v>25115.9</c:v>
                </c:pt>
                <c:pt idx="40938" c:formatCode="General">
                  <c:v>25115.9</c:v>
                </c:pt>
                <c:pt idx="40939" c:formatCode="General">
                  <c:v>25115.9</c:v>
                </c:pt>
                <c:pt idx="40940" c:formatCode="General">
                  <c:v>25115.9</c:v>
                </c:pt>
                <c:pt idx="40941" c:formatCode="General">
                  <c:v>25115.9</c:v>
                </c:pt>
                <c:pt idx="40942" c:formatCode="General">
                  <c:v>25115.9</c:v>
                </c:pt>
                <c:pt idx="40943" c:formatCode="General">
                  <c:v>25115.9</c:v>
                </c:pt>
                <c:pt idx="40944" c:formatCode="General">
                  <c:v>25115.9</c:v>
                </c:pt>
                <c:pt idx="40945" c:formatCode="General">
                  <c:v>25115.9</c:v>
                </c:pt>
                <c:pt idx="40946" c:formatCode="General">
                  <c:v>25115.9</c:v>
                </c:pt>
                <c:pt idx="40947" c:formatCode="General">
                  <c:v>25115.9</c:v>
                </c:pt>
                <c:pt idx="40948" c:formatCode="General">
                  <c:v>25115.9</c:v>
                </c:pt>
                <c:pt idx="40949" c:formatCode="General">
                  <c:v>25115.9</c:v>
                </c:pt>
                <c:pt idx="40950" c:formatCode="General">
                  <c:v>25115.9</c:v>
                </c:pt>
                <c:pt idx="40951" c:formatCode="General">
                  <c:v>25115.9</c:v>
                </c:pt>
                <c:pt idx="40952" c:formatCode="General">
                  <c:v>25115.9</c:v>
                </c:pt>
                <c:pt idx="40953" c:formatCode="General">
                  <c:v>25115.9</c:v>
                </c:pt>
                <c:pt idx="40954" c:formatCode="General">
                  <c:v>25115.9</c:v>
                </c:pt>
                <c:pt idx="40955" c:formatCode="General">
                  <c:v>25115.9</c:v>
                </c:pt>
                <c:pt idx="40956" c:formatCode="General">
                  <c:v>25115.9</c:v>
                </c:pt>
                <c:pt idx="40957" c:formatCode="General">
                  <c:v>25115.9</c:v>
                </c:pt>
                <c:pt idx="40958" c:formatCode="General">
                  <c:v>25115.9</c:v>
                </c:pt>
                <c:pt idx="40959" c:formatCode="General">
                  <c:v>25115.9</c:v>
                </c:pt>
                <c:pt idx="40960" c:formatCode="General">
                  <c:v>25115.9</c:v>
                </c:pt>
                <c:pt idx="40961" c:formatCode="General">
                  <c:v>25115.9</c:v>
                </c:pt>
                <c:pt idx="40962" c:formatCode="General">
                  <c:v>25115.9</c:v>
                </c:pt>
                <c:pt idx="40963" c:formatCode="General">
                  <c:v>25115.9</c:v>
                </c:pt>
                <c:pt idx="40964" c:formatCode="General">
                  <c:v>25115.9</c:v>
                </c:pt>
                <c:pt idx="40965" c:formatCode="General">
                  <c:v>25115.9</c:v>
                </c:pt>
                <c:pt idx="40966" c:formatCode="General">
                  <c:v>25115.9</c:v>
                </c:pt>
                <c:pt idx="40967" c:formatCode="General">
                  <c:v>25115.9</c:v>
                </c:pt>
                <c:pt idx="40968" c:formatCode="General">
                  <c:v>25115.9</c:v>
                </c:pt>
                <c:pt idx="40969" c:formatCode="General">
                  <c:v>25115.9</c:v>
                </c:pt>
                <c:pt idx="40970" c:formatCode="General">
                  <c:v>25115.9</c:v>
                </c:pt>
                <c:pt idx="40971" c:formatCode="General">
                  <c:v>25115.9</c:v>
                </c:pt>
                <c:pt idx="40972" c:formatCode="General">
                  <c:v>25115.9</c:v>
                </c:pt>
                <c:pt idx="40973" c:formatCode="General">
                  <c:v>25115.9</c:v>
                </c:pt>
                <c:pt idx="40974" c:formatCode="General">
                  <c:v>25115.9</c:v>
                </c:pt>
                <c:pt idx="40975" c:formatCode="General">
                  <c:v>25115.9</c:v>
                </c:pt>
                <c:pt idx="40976" c:formatCode="General">
                  <c:v>25115.9</c:v>
                </c:pt>
                <c:pt idx="40977" c:formatCode="General">
                  <c:v>25115.9</c:v>
                </c:pt>
                <c:pt idx="40978" c:formatCode="General">
                  <c:v>25115.9</c:v>
                </c:pt>
                <c:pt idx="40979" c:formatCode="General">
                  <c:v>25115.9</c:v>
                </c:pt>
                <c:pt idx="40980" c:formatCode="General">
                  <c:v>25115.9</c:v>
                </c:pt>
                <c:pt idx="40981" c:formatCode="General">
                  <c:v>25115.9</c:v>
                </c:pt>
                <c:pt idx="40982" c:formatCode="General">
                  <c:v>25115.9</c:v>
                </c:pt>
                <c:pt idx="40983" c:formatCode="General">
                  <c:v>25115.9</c:v>
                </c:pt>
                <c:pt idx="40984" c:formatCode="General">
                  <c:v>25115.9</c:v>
                </c:pt>
                <c:pt idx="40985" c:formatCode="General">
                  <c:v>25115.9</c:v>
                </c:pt>
                <c:pt idx="40986" c:formatCode="General">
                  <c:v>25115.9</c:v>
                </c:pt>
                <c:pt idx="40987" c:formatCode="General">
                  <c:v>25115.9</c:v>
                </c:pt>
                <c:pt idx="40988" c:formatCode="General">
                  <c:v>25115.9</c:v>
                </c:pt>
                <c:pt idx="40989" c:formatCode="General">
                  <c:v>25115.9</c:v>
                </c:pt>
                <c:pt idx="40990" c:formatCode="General">
                  <c:v>25115.9</c:v>
                </c:pt>
                <c:pt idx="40991" c:formatCode="General">
                  <c:v>25115.9</c:v>
                </c:pt>
                <c:pt idx="40992" c:formatCode="General">
                  <c:v>25115.9</c:v>
                </c:pt>
                <c:pt idx="40993" c:formatCode="General">
                  <c:v>25115.9</c:v>
                </c:pt>
                <c:pt idx="40994" c:formatCode="General">
                  <c:v>25115.9</c:v>
                </c:pt>
                <c:pt idx="40995" c:formatCode="General">
                  <c:v>25115.9</c:v>
                </c:pt>
                <c:pt idx="40996" c:formatCode="General">
                  <c:v>25115.9</c:v>
                </c:pt>
                <c:pt idx="40997" c:formatCode="General">
                  <c:v>25115.9</c:v>
                </c:pt>
                <c:pt idx="40998" c:formatCode="General">
                  <c:v>25115.9</c:v>
                </c:pt>
                <c:pt idx="40999" c:formatCode="General">
                  <c:v>25115.9</c:v>
                </c:pt>
                <c:pt idx="41000" c:formatCode="General">
                  <c:v>25115.9</c:v>
                </c:pt>
                <c:pt idx="41001" c:formatCode="General">
                  <c:v>25115.9</c:v>
                </c:pt>
                <c:pt idx="41002" c:formatCode="General">
                  <c:v>25115.9</c:v>
                </c:pt>
                <c:pt idx="41003" c:formatCode="General">
                  <c:v>25115.9</c:v>
                </c:pt>
                <c:pt idx="41004" c:formatCode="General">
                  <c:v>25115.9</c:v>
                </c:pt>
                <c:pt idx="41005" c:formatCode="General">
                  <c:v>25115.9</c:v>
                </c:pt>
                <c:pt idx="41006" c:formatCode="General">
                  <c:v>25115.9</c:v>
                </c:pt>
                <c:pt idx="41007" c:formatCode="General">
                  <c:v>25115.9</c:v>
                </c:pt>
                <c:pt idx="41008" c:formatCode="General">
                  <c:v>25115.9</c:v>
                </c:pt>
                <c:pt idx="41009" c:formatCode="General">
                  <c:v>25115.9</c:v>
                </c:pt>
                <c:pt idx="41010" c:formatCode="General">
                  <c:v>25115.9</c:v>
                </c:pt>
                <c:pt idx="41011" c:formatCode="General">
                  <c:v>25115.9</c:v>
                </c:pt>
                <c:pt idx="41012" c:formatCode="General">
                  <c:v>25115.9</c:v>
                </c:pt>
                <c:pt idx="41013" c:formatCode="General">
                  <c:v>25115.9</c:v>
                </c:pt>
                <c:pt idx="41014" c:formatCode="General">
                  <c:v>25115.9</c:v>
                </c:pt>
                <c:pt idx="41015" c:formatCode="General">
                  <c:v>25115.9</c:v>
                </c:pt>
                <c:pt idx="41016" c:formatCode="General">
                  <c:v>25115.9</c:v>
                </c:pt>
                <c:pt idx="41017" c:formatCode="General">
                  <c:v>25115.9</c:v>
                </c:pt>
                <c:pt idx="41018" c:formatCode="General">
                  <c:v>25115.9</c:v>
                </c:pt>
                <c:pt idx="41019" c:formatCode="General">
                  <c:v>25115.9</c:v>
                </c:pt>
                <c:pt idx="41020" c:formatCode="General">
                  <c:v>25115.9</c:v>
                </c:pt>
                <c:pt idx="41021" c:formatCode="General">
                  <c:v>25115.9</c:v>
                </c:pt>
                <c:pt idx="41022" c:formatCode="General">
                  <c:v>25115.9</c:v>
                </c:pt>
                <c:pt idx="41023" c:formatCode="General">
                  <c:v>25115.9</c:v>
                </c:pt>
                <c:pt idx="41024" c:formatCode="General">
                  <c:v>25115.9</c:v>
                </c:pt>
                <c:pt idx="41025" c:formatCode="General">
                  <c:v>25115.9</c:v>
                </c:pt>
                <c:pt idx="41026" c:formatCode="General">
                  <c:v>25115.9</c:v>
                </c:pt>
                <c:pt idx="41027" c:formatCode="General">
                  <c:v>25115.9</c:v>
                </c:pt>
                <c:pt idx="41028" c:formatCode="General">
                  <c:v>25115.9</c:v>
                </c:pt>
                <c:pt idx="41029" c:formatCode="General">
                  <c:v>25115.9</c:v>
                </c:pt>
                <c:pt idx="41030" c:formatCode="General">
                  <c:v>25115.9</c:v>
                </c:pt>
                <c:pt idx="41031" c:formatCode="General">
                  <c:v>25115.9</c:v>
                </c:pt>
                <c:pt idx="41032" c:formatCode="General">
                  <c:v>25115.9</c:v>
                </c:pt>
                <c:pt idx="41033" c:formatCode="General">
                  <c:v>25115.9</c:v>
                </c:pt>
                <c:pt idx="41034" c:formatCode="General">
                  <c:v>25115.9</c:v>
                </c:pt>
                <c:pt idx="41035" c:formatCode="General">
                  <c:v>25115.9</c:v>
                </c:pt>
                <c:pt idx="41036" c:formatCode="General">
                  <c:v>25115.9</c:v>
                </c:pt>
                <c:pt idx="41037" c:formatCode="General">
                  <c:v>25115.9</c:v>
                </c:pt>
                <c:pt idx="41038" c:formatCode="General">
                  <c:v>25115.9</c:v>
                </c:pt>
                <c:pt idx="41039" c:formatCode="General">
                  <c:v>25115.9</c:v>
                </c:pt>
                <c:pt idx="41040" c:formatCode="General">
                  <c:v>25115.9</c:v>
                </c:pt>
                <c:pt idx="41041" c:formatCode="General">
                  <c:v>25115.9</c:v>
                </c:pt>
                <c:pt idx="41042" c:formatCode="General">
                  <c:v>25115.9</c:v>
                </c:pt>
                <c:pt idx="41043" c:formatCode="General">
                  <c:v>25115.9</c:v>
                </c:pt>
                <c:pt idx="41044" c:formatCode="General">
                  <c:v>25115.9</c:v>
                </c:pt>
                <c:pt idx="41045" c:formatCode="General">
                  <c:v>25115.9</c:v>
                </c:pt>
                <c:pt idx="41046" c:formatCode="General">
                  <c:v>25115.9</c:v>
                </c:pt>
                <c:pt idx="41047" c:formatCode="General">
                  <c:v>25115.9</c:v>
                </c:pt>
                <c:pt idx="41048" c:formatCode="General">
                  <c:v>25115.9</c:v>
                </c:pt>
                <c:pt idx="41049" c:formatCode="General">
                  <c:v>25115.9</c:v>
                </c:pt>
                <c:pt idx="41050" c:formatCode="General">
                  <c:v>25115.9</c:v>
                </c:pt>
                <c:pt idx="41051" c:formatCode="General">
                  <c:v>25115.9</c:v>
                </c:pt>
                <c:pt idx="41052" c:formatCode="General">
                  <c:v>25115.9</c:v>
                </c:pt>
                <c:pt idx="41053" c:formatCode="General">
                  <c:v>25115.9</c:v>
                </c:pt>
                <c:pt idx="41054" c:formatCode="General">
                  <c:v>25115.9</c:v>
                </c:pt>
                <c:pt idx="41055" c:formatCode="General">
                  <c:v>25115.9</c:v>
                </c:pt>
                <c:pt idx="41056" c:formatCode="General">
                  <c:v>25115.9</c:v>
                </c:pt>
                <c:pt idx="41057" c:formatCode="General">
                  <c:v>25115.9</c:v>
                </c:pt>
                <c:pt idx="41058" c:formatCode="General">
                  <c:v>25115.9</c:v>
                </c:pt>
                <c:pt idx="41059" c:formatCode="General">
                  <c:v>25115.9</c:v>
                </c:pt>
                <c:pt idx="41060" c:formatCode="General">
                  <c:v>25115.9</c:v>
                </c:pt>
                <c:pt idx="41061" c:formatCode="General">
                  <c:v>25115.9</c:v>
                </c:pt>
                <c:pt idx="41062" c:formatCode="General">
                  <c:v>25115.9</c:v>
                </c:pt>
                <c:pt idx="41063" c:formatCode="General">
                  <c:v>25115.9</c:v>
                </c:pt>
                <c:pt idx="41064" c:formatCode="General">
                  <c:v>25115.9</c:v>
                </c:pt>
                <c:pt idx="41065" c:formatCode="General">
                  <c:v>25115.9</c:v>
                </c:pt>
                <c:pt idx="41066" c:formatCode="General">
                  <c:v>25115.9</c:v>
                </c:pt>
                <c:pt idx="41067" c:formatCode="General">
                  <c:v>25115.9</c:v>
                </c:pt>
                <c:pt idx="41068" c:formatCode="General">
                  <c:v>25115.9</c:v>
                </c:pt>
                <c:pt idx="41069" c:formatCode="General">
                  <c:v>25115.9</c:v>
                </c:pt>
                <c:pt idx="41070" c:formatCode="General">
                  <c:v>25115.9</c:v>
                </c:pt>
                <c:pt idx="41071" c:formatCode="General">
                  <c:v>25115.9</c:v>
                </c:pt>
                <c:pt idx="41072" c:formatCode="General">
                  <c:v>25115.9</c:v>
                </c:pt>
                <c:pt idx="41073" c:formatCode="General">
                  <c:v>25115.9</c:v>
                </c:pt>
                <c:pt idx="41074" c:formatCode="General">
                  <c:v>25115.9</c:v>
                </c:pt>
                <c:pt idx="41075" c:formatCode="General">
                  <c:v>25115.9</c:v>
                </c:pt>
                <c:pt idx="41076" c:formatCode="General">
                  <c:v>25115.9</c:v>
                </c:pt>
                <c:pt idx="41077" c:formatCode="General">
                  <c:v>25115.9</c:v>
                </c:pt>
                <c:pt idx="41078" c:formatCode="General">
                  <c:v>25115.9</c:v>
                </c:pt>
                <c:pt idx="41079" c:formatCode="General">
                  <c:v>25115.9</c:v>
                </c:pt>
                <c:pt idx="41080" c:formatCode="General">
                  <c:v>25115.9</c:v>
                </c:pt>
                <c:pt idx="41081" c:formatCode="General">
                  <c:v>25115.9</c:v>
                </c:pt>
                <c:pt idx="41082" c:formatCode="General">
                  <c:v>25115.9</c:v>
                </c:pt>
                <c:pt idx="41083" c:formatCode="General">
                  <c:v>25115.9</c:v>
                </c:pt>
                <c:pt idx="41084" c:formatCode="General">
                  <c:v>25115.9</c:v>
                </c:pt>
                <c:pt idx="41085" c:formatCode="General">
                  <c:v>25115.9</c:v>
                </c:pt>
                <c:pt idx="41086" c:formatCode="General">
                  <c:v>25115.9</c:v>
                </c:pt>
                <c:pt idx="41087" c:formatCode="General">
                  <c:v>25115.9</c:v>
                </c:pt>
                <c:pt idx="41088" c:formatCode="General">
                  <c:v>25115.9</c:v>
                </c:pt>
                <c:pt idx="41089" c:formatCode="General">
                  <c:v>25115.9</c:v>
                </c:pt>
                <c:pt idx="41090" c:formatCode="General">
                  <c:v>25115.9</c:v>
                </c:pt>
                <c:pt idx="41091" c:formatCode="General">
                  <c:v>25115.9</c:v>
                </c:pt>
                <c:pt idx="41092" c:formatCode="General">
                  <c:v>25115.9</c:v>
                </c:pt>
                <c:pt idx="41093" c:formatCode="General">
                  <c:v>25115.9</c:v>
                </c:pt>
                <c:pt idx="41094" c:formatCode="General">
                  <c:v>25115.9</c:v>
                </c:pt>
                <c:pt idx="41095" c:formatCode="General">
                  <c:v>25115.9</c:v>
                </c:pt>
                <c:pt idx="41096" c:formatCode="General">
                  <c:v>25115.9</c:v>
                </c:pt>
                <c:pt idx="41097" c:formatCode="General">
                  <c:v>25115.9</c:v>
                </c:pt>
                <c:pt idx="41098" c:formatCode="General">
                  <c:v>25115.9</c:v>
                </c:pt>
                <c:pt idx="41099" c:formatCode="General">
                  <c:v>25115.9</c:v>
                </c:pt>
                <c:pt idx="41100" c:formatCode="General">
                  <c:v>25115.9</c:v>
                </c:pt>
                <c:pt idx="41101" c:formatCode="General">
                  <c:v>25115.9</c:v>
                </c:pt>
                <c:pt idx="41102" c:formatCode="General">
                  <c:v>25115.9</c:v>
                </c:pt>
                <c:pt idx="41103" c:formatCode="General">
                  <c:v>25115.9</c:v>
                </c:pt>
                <c:pt idx="41104" c:formatCode="General">
                  <c:v>25115.9</c:v>
                </c:pt>
                <c:pt idx="41105" c:formatCode="General">
                  <c:v>25115.9</c:v>
                </c:pt>
                <c:pt idx="41106" c:formatCode="General">
                  <c:v>25115.9</c:v>
                </c:pt>
                <c:pt idx="41107" c:formatCode="General">
                  <c:v>25115.9</c:v>
                </c:pt>
                <c:pt idx="41108" c:formatCode="General">
                  <c:v>25115.9</c:v>
                </c:pt>
                <c:pt idx="41109" c:formatCode="General">
                  <c:v>25115.9</c:v>
                </c:pt>
                <c:pt idx="41110" c:formatCode="General">
                  <c:v>25115.9</c:v>
                </c:pt>
                <c:pt idx="41111" c:formatCode="General">
                  <c:v>25115.9</c:v>
                </c:pt>
                <c:pt idx="41112" c:formatCode="General">
                  <c:v>25115.9</c:v>
                </c:pt>
                <c:pt idx="41113" c:formatCode="General">
                  <c:v>25115.9</c:v>
                </c:pt>
                <c:pt idx="41114" c:formatCode="General">
                  <c:v>25115.9</c:v>
                </c:pt>
                <c:pt idx="41115" c:formatCode="General">
                  <c:v>25115.9</c:v>
                </c:pt>
                <c:pt idx="41116" c:formatCode="General">
                  <c:v>25115.9</c:v>
                </c:pt>
                <c:pt idx="41117" c:formatCode="General">
                  <c:v>25115.9</c:v>
                </c:pt>
                <c:pt idx="41118" c:formatCode="General">
                  <c:v>25115.9</c:v>
                </c:pt>
                <c:pt idx="41119" c:formatCode="General">
                  <c:v>25115.9</c:v>
                </c:pt>
                <c:pt idx="41120" c:formatCode="General">
                  <c:v>25115.9</c:v>
                </c:pt>
                <c:pt idx="41121" c:formatCode="General">
                  <c:v>25115.9</c:v>
                </c:pt>
                <c:pt idx="41122" c:formatCode="General">
                  <c:v>25115.9</c:v>
                </c:pt>
                <c:pt idx="41123" c:formatCode="General">
                  <c:v>25115.9</c:v>
                </c:pt>
                <c:pt idx="41124" c:formatCode="General">
                  <c:v>25115.9</c:v>
                </c:pt>
                <c:pt idx="41125" c:formatCode="General">
                  <c:v>25115.9</c:v>
                </c:pt>
                <c:pt idx="41126" c:formatCode="General">
                  <c:v>25115.9</c:v>
                </c:pt>
                <c:pt idx="41127" c:formatCode="General">
                  <c:v>25115.9</c:v>
                </c:pt>
                <c:pt idx="41128" c:formatCode="General">
                  <c:v>25115.9</c:v>
                </c:pt>
                <c:pt idx="41129" c:formatCode="General">
                  <c:v>25115.9</c:v>
                </c:pt>
                <c:pt idx="41130" c:formatCode="General">
                  <c:v>25115.9</c:v>
                </c:pt>
                <c:pt idx="41131" c:formatCode="General">
                  <c:v>25115.9</c:v>
                </c:pt>
                <c:pt idx="41132" c:formatCode="General">
                  <c:v>25115.9</c:v>
                </c:pt>
                <c:pt idx="41133" c:formatCode="General">
                  <c:v>25115.9</c:v>
                </c:pt>
                <c:pt idx="41134" c:formatCode="General">
                  <c:v>25115.9</c:v>
                </c:pt>
                <c:pt idx="41135" c:formatCode="General">
                  <c:v>25115.9</c:v>
                </c:pt>
                <c:pt idx="41136" c:formatCode="General">
                  <c:v>25115.9</c:v>
                </c:pt>
                <c:pt idx="41137" c:formatCode="General">
                  <c:v>25115.9</c:v>
                </c:pt>
                <c:pt idx="41138" c:formatCode="General">
                  <c:v>25115.9</c:v>
                </c:pt>
                <c:pt idx="41139" c:formatCode="General">
                  <c:v>25115.9</c:v>
                </c:pt>
                <c:pt idx="41140" c:formatCode="General">
                  <c:v>25115.9</c:v>
                </c:pt>
                <c:pt idx="41141" c:formatCode="General">
                  <c:v>25115.9</c:v>
                </c:pt>
                <c:pt idx="41142" c:formatCode="General">
                  <c:v>25115.9</c:v>
                </c:pt>
                <c:pt idx="41143" c:formatCode="General">
                  <c:v>25115.9</c:v>
                </c:pt>
                <c:pt idx="41144" c:formatCode="General">
                  <c:v>25115.9</c:v>
                </c:pt>
                <c:pt idx="41145" c:formatCode="General">
                  <c:v>25115.9</c:v>
                </c:pt>
                <c:pt idx="41146" c:formatCode="General">
                  <c:v>25115.9</c:v>
                </c:pt>
                <c:pt idx="41147" c:formatCode="General">
                  <c:v>25115.9</c:v>
                </c:pt>
                <c:pt idx="41148" c:formatCode="General">
                  <c:v>25115.9</c:v>
                </c:pt>
                <c:pt idx="41149" c:formatCode="General">
                  <c:v>25115.9</c:v>
                </c:pt>
                <c:pt idx="41150" c:formatCode="General">
                  <c:v>25115.9</c:v>
                </c:pt>
                <c:pt idx="41151" c:formatCode="General">
                  <c:v>25115.9</c:v>
                </c:pt>
                <c:pt idx="41152" c:formatCode="General">
                  <c:v>25115.9</c:v>
                </c:pt>
                <c:pt idx="41153" c:formatCode="General">
                  <c:v>25115.9</c:v>
                </c:pt>
                <c:pt idx="41154" c:formatCode="General">
                  <c:v>25115.9</c:v>
                </c:pt>
                <c:pt idx="41155" c:formatCode="General">
                  <c:v>25115.9</c:v>
                </c:pt>
                <c:pt idx="41156" c:formatCode="General">
                  <c:v>25115.9</c:v>
                </c:pt>
                <c:pt idx="41157" c:formatCode="General">
                  <c:v>25115.9</c:v>
                </c:pt>
                <c:pt idx="41158" c:formatCode="General">
                  <c:v>25115.9</c:v>
                </c:pt>
                <c:pt idx="41159" c:formatCode="General">
                  <c:v>25115.9</c:v>
                </c:pt>
                <c:pt idx="41160" c:formatCode="General">
                  <c:v>25115.9</c:v>
                </c:pt>
                <c:pt idx="41161" c:formatCode="General">
                  <c:v>25115.9</c:v>
                </c:pt>
                <c:pt idx="41162" c:formatCode="General">
                  <c:v>25115.9</c:v>
                </c:pt>
                <c:pt idx="41163" c:formatCode="General">
                  <c:v>25115.9</c:v>
                </c:pt>
                <c:pt idx="41164" c:formatCode="General">
                  <c:v>25115.9</c:v>
                </c:pt>
                <c:pt idx="41165" c:formatCode="General">
                  <c:v>25115.9</c:v>
                </c:pt>
                <c:pt idx="41166" c:formatCode="General">
                  <c:v>25115.9</c:v>
                </c:pt>
                <c:pt idx="41167" c:formatCode="General">
                  <c:v>25115.9</c:v>
                </c:pt>
                <c:pt idx="41168" c:formatCode="General">
                  <c:v>25115.9</c:v>
                </c:pt>
                <c:pt idx="41169" c:formatCode="General">
                  <c:v>25115.9</c:v>
                </c:pt>
                <c:pt idx="41170" c:formatCode="General">
                  <c:v>25115.9</c:v>
                </c:pt>
                <c:pt idx="41171" c:formatCode="General">
                  <c:v>25115.9</c:v>
                </c:pt>
                <c:pt idx="41172" c:formatCode="General">
                  <c:v>25115.9</c:v>
                </c:pt>
                <c:pt idx="41173" c:formatCode="General">
                  <c:v>25115.9</c:v>
                </c:pt>
                <c:pt idx="41174" c:formatCode="General">
                  <c:v>25115.9</c:v>
                </c:pt>
                <c:pt idx="41175" c:formatCode="General">
                  <c:v>25115.9</c:v>
                </c:pt>
                <c:pt idx="41176" c:formatCode="General">
                  <c:v>25115.9</c:v>
                </c:pt>
                <c:pt idx="41177" c:formatCode="General">
                  <c:v>25115.9</c:v>
                </c:pt>
                <c:pt idx="41178" c:formatCode="General">
                  <c:v>25115.9</c:v>
                </c:pt>
                <c:pt idx="41179" c:formatCode="General">
                  <c:v>25115.9</c:v>
                </c:pt>
                <c:pt idx="41180" c:formatCode="General">
                  <c:v>25115.9</c:v>
                </c:pt>
                <c:pt idx="41181" c:formatCode="General">
                  <c:v>25115.9</c:v>
                </c:pt>
                <c:pt idx="41182" c:formatCode="General">
                  <c:v>25115.9</c:v>
                </c:pt>
                <c:pt idx="41183" c:formatCode="General">
                  <c:v>25115.9</c:v>
                </c:pt>
                <c:pt idx="41184" c:formatCode="General">
                  <c:v>25115.9</c:v>
                </c:pt>
                <c:pt idx="41185" c:formatCode="General">
                  <c:v>25115.9</c:v>
                </c:pt>
                <c:pt idx="41186" c:formatCode="General">
                  <c:v>25115.9</c:v>
                </c:pt>
                <c:pt idx="41187" c:formatCode="General">
                  <c:v>25115.9</c:v>
                </c:pt>
                <c:pt idx="41188" c:formatCode="General">
                  <c:v>25115.9</c:v>
                </c:pt>
                <c:pt idx="41189" c:formatCode="General">
                  <c:v>25115.9</c:v>
                </c:pt>
                <c:pt idx="41190" c:formatCode="General">
                  <c:v>25115.9</c:v>
                </c:pt>
                <c:pt idx="41191" c:formatCode="General">
                  <c:v>25115.9</c:v>
                </c:pt>
                <c:pt idx="41192" c:formatCode="General">
                  <c:v>25115.9</c:v>
                </c:pt>
                <c:pt idx="41193" c:formatCode="General">
                  <c:v>25115.9</c:v>
                </c:pt>
                <c:pt idx="41194" c:formatCode="General">
                  <c:v>25115.9</c:v>
                </c:pt>
                <c:pt idx="41195" c:formatCode="General">
                  <c:v>25115.9</c:v>
                </c:pt>
                <c:pt idx="41196" c:formatCode="General">
                  <c:v>25115.9</c:v>
                </c:pt>
                <c:pt idx="41197" c:formatCode="General">
                  <c:v>25115.9</c:v>
                </c:pt>
                <c:pt idx="41198" c:formatCode="General">
                  <c:v>25115.9</c:v>
                </c:pt>
                <c:pt idx="41199" c:formatCode="General">
                  <c:v>25115.9</c:v>
                </c:pt>
                <c:pt idx="41200" c:formatCode="General">
                  <c:v>25115.9</c:v>
                </c:pt>
                <c:pt idx="41201" c:formatCode="General">
                  <c:v>25115.9</c:v>
                </c:pt>
                <c:pt idx="41202" c:formatCode="General">
                  <c:v>25115.9</c:v>
                </c:pt>
                <c:pt idx="41203" c:formatCode="General">
                  <c:v>25115.9</c:v>
                </c:pt>
                <c:pt idx="41204" c:formatCode="General">
                  <c:v>25115.9</c:v>
                </c:pt>
                <c:pt idx="41205" c:formatCode="General">
                  <c:v>25115.9</c:v>
                </c:pt>
                <c:pt idx="41206" c:formatCode="General">
                  <c:v>25115.9</c:v>
                </c:pt>
                <c:pt idx="41207" c:formatCode="General">
                  <c:v>25115.9</c:v>
                </c:pt>
                <c:pt idx="41208" c:formatCode="General">
                  <c:v>25115.9</c:v>
                </c:pt>
                <c:pt idx="41209" c:formatCode="General">
                  <c:v>25115.9</c:v>
                </c:pt>
                <c:pt idx="41210" c:formatCode="General">
                  <c:v>25115.9</c:v>
                </c:pt>
                <c:pt idx="41211" c:formatCode="General">
                  <c:v>25115.9</c:v>
                </c:pt>
                <c:pt idx="41212" c:formatCode="General">
                  <c:v>25115.9</c:v>
                </c:pt>
                <c:pt idx="41213" c:formatCode="General">
                  <c:v>25115.9</c:v>
                </c:pt>
                <c:pt idx="41214" c:formatCode="General">
                  <c:v>25115.9</c:v>
                </c:pt>
                <c:pt idx="41215" c:formatCode="General">
                  <c:v>25115.9</c:v>
                </c:pt>
                <c:pt idx="41216" c:formatCode="General">
                  <c:v>25115.9</c:v>
                </c:pt>
                <c:pt idx="41217" c:formatCode="General">
                  <c:v>25115.9</c:v>
                </c:pt>
                <c:pt idx="41218" c:formatCode="General">
                  <c:v>25115.9</c:v>
                </c:pt>
                <c:pt idx="41219" c:formatCode="General">
                  <c:v>25115.9</c:v>
                </c:pt>
                <c:pt idx="41220" c:formatCode="General">
                  <c:v>25115.9</c:v>
                </c:pt>
                <c:pt idx="41221" c:formatCode="General">
                  <c:v>25115.9</c:v>
                </c:pt>
                <c:pt idx="41222" c:formatCode="General">
                  <c:v>25115.9</c:v>
                </c:pt>
                <c:pt idx="41223" c:formatCode="General">
                  <c:v>25115.9</c:v>
                </c:pt>
                <c:pt idx="41224" c:formatCode="General">
                  <c:v>25115.9</c:v>
                </c:pt>
                <c:pt idx="41225" c:formatCode="General">
                  <c:v>25115.9</c:v>
                </c:pt>
                <c:pt idx="41226" c:formatCode="General">
                  <c:v>25115.9</c:v>
                </c:pt>
                <c:pt idx="41227" c:formatCode="General">
                  <c:v>25115.9</c:v>
                </c:pt>
                <c:pt idx="41228" c:formatCode="General">
                  <c:v>25115.9</c:v>
                </c:pt>
                <c:pt idx="41229" c:formatCode="General">
                  <c:v>25115.9</c:v>
                </c:pt>
                <c:pt idx="41230" c:formatCode="General">
                  <c:v>25115.9</c:v>
                </c:pt>
                <c:pt idx="41231" c:formatCode="General">
                  <c:v>25115.9</c:v>
                </c:pt>
                <c:pt idx="41232" c:formatCode="General">
                  <c:v>25115.9</c:v>
                </c:pt>
                <c:pt idx="41233" c:formatCode="General">
                  <c:v>25115.9</c:v>
                </c:pt>
                <c:pt idx="41234" c:formatCode="General">
                  <c:v>25115.9</c:v>
                </c:pt>
                <c:pt idx="41235" c:formatCode="General">
                  <c:v>25115.9</c:v>
                </c:pt>
                <c:pt idx="41236" c:formatCode="General">
                  <c:v>25115.9</c:v>
                </c:pt>
                <c:pt idx="41237" c:formatCode="General">
                  <c:v>25115.9</c:v>
                </c:pt>
                <c:pt idx="41238" c:formatCode="General">
                  <c:v>25115.9</c:v>
                </c:pt>
                <c:pt idx="41239" c:formatCode="General">
                  <c:v>25115.9</c:v>
                </c:pt>
                <c:pt idx="41240" c:formatCode="General">
                  <c:v>25115.9</c:v>
                </c:pt>
                <c:pt idx="41241" c:formatCode="General">
                  <c:v>25115.9</c:v>
                </c:pt>
                <c:pt idx="41242" c:formatCode="General">
                  <c:v>25115.9</c:v>
                </c:pt>
                <c:pt idx="41243" c:formatCode="General">
                  <c:v>25115.9</c:v>
                </c:pt>
                <c:pt idx="41244" c:formatCode="General">
                  <c:v>25115.9</c:v>
                </c:pt>
                <c:pt idx="41245" c:formatCode="General">
                  <c:v>25115.9</c:v>
                </c:pt>
                <c:pt idx="41246" c:formatCode="General">
                  <c:v>25115.9</c:v>
                </c:pt>
                <c:pt idx="41247" c:formatCode="General">
                  <c:v>25115.9</c:v>
                </c:pt>
                <c:pt idx="41248" c:formatCode="General">
                  <c:v>25115.9</c:v>
                </c:pt>
                <c:pt idx="41249" c:formatCode="General">
                  <c:v>25115.9</c:v>
                </c:pt>
                <c:pt idx="41250" c:formatCode="General">
                  <c:v>25115.9</c:v>
                </c:pt>
                <c:pt idx="41251" c:formatCode="General">
                  <c:v>25115.9</c:v>
                </c:pt>
                <c:pt idx="41252" c:formatCode="General">
                  <c:v>25115.9</c:v>
                </c:pt>
                <c:pt idx="41253" c:formatCode="General">
                  <c:v>25115.9</c:v>
                </c:pt>
                <c:pt idx="41254" c:formatCode="General">
                  <c:v>25115.9</c:v>
                </c:pt>
                <c:pt idx="41255" c:formatCode="General">
                  <c:v>25115.9</c:v>
                </c:pt>
                <c:pt idx="41256" c:formatCode="General">
                  <c:v>25115.9</c:v>
                </c:pt>
                <c:pt idx="41257" c:formatCode="General">
                  <c:v>25115.9</c:v>
                </c:pt>
                <c:pt idx="41258" c:formatCode="General">
                  <c:v>25115.9</c:v>
                </c:pt>
                <c:pt idx="41259" c:formatCode="General">
                  <c:v>25115.9</c:v>
                </c:pt>
                <c:pt idx="41260" c:formatCode="General">
                  <c:v>25115.9</c:v>
                </c:pt>
                <c:pt idx="41261" c:formatCode="General">
                  <c:v>25115.9</c:v>
                </c:pt>
                <c:pt idx="41262" c:formatCode="General">
                  <c:v>25115.9</c:v>
                </c:pt>
                <c:pt idx="41263" c:formatCode="General">
                  <c:v>25115.9</c:v>
                </c:pt>
                <c:pt idx="41264" c:formatCode="General">
                  <c:v>25115.9</c:v>
                </c:pt>
                <c:pt idx="41265" c:formatCode="General">
                  <c:v>25115.9</c:v>
                </c:pt>
                <c:pt idx="41266" c:formatCode="General">
                  <c:v>25115.9</c:v>
                </c:pt>
                <c:pt idx="41267" c:formatCode="General">
                  <c:v>25115.9</c:v>
                </c:pt>
                <c:pt idx="41268" c:formatCode="General">
                  <c:v>25115.9</c:v>
                </c:pt>
                <c:pt idx="41269" c:formatCode="General">
                  <c:v>25115.9</c:v>
                </c:pt>
                <c:pt idx="41270" c:formatCode="General">
                  <c:v>25115.9</c:v>
                </c:pt>
                <c:pt idx="41271" c:formatCode="General">
                  <c:v>25115.9</c:v>
                </c:pt>
                <c:pt idx="41272" c:formatCode="General">
                  <c:v>25115.9</c:v>
                </c:pt>
                <c:pt idx="41273" c:formatCode="General">
                  <c:v>25115.9</c:v>
                </c:pt>
                <c:pt idx="41274" c:formatCode="General">
                  <c:v>25115.9</c:v>
                </c:pt>
                <c:pt idx="41275" c:formatCode="General">
                  <c:v>25115.9</c:v>
                </c:pt>
                <c:pt idx="41276" c:formatCode="General">
                  <c:v>25115.9</c:v>
                </c:pt>
                <c:pt idx="41277" c:formatCode="General">
                  <c:v>25115.9</c:v>
                </c:pt>
                <c:pt idx="41278" c:formatCode="General">
                  <c:v>25115.9</c:v>
                </c:pt>
                <c:pt idx="41279" c:formatCode="General">
                  <c:v>25115.9</c:v>
                </c:pt>
                <c:pt idx="41280" c:formatCode="General">
                  <c:v>25115.9</c:v>
                </c:pt>
                <c:pt idx="41281" c:formatCode="General">
                  <c:v>25115.9</c:v>
                </c:pt>
                <c:pt idx="41282" c:formatCode="General">
                  <c:v>25115.9</c:v>
                </c:pt>
                <c:pt idx="41283" c:formatCode="General">
                  <c:v>25115.9</c:v>
                </c:pt>
                <c:pt idx="41284" c:formatCode="General">
                  <c:v>25115.9</c:v>
                </c:pt>
                <c:pt idx="41285" c:formatCode="General">
                  <c:v>25115.9</c:v>
                </c:pt>
                <c:pt idx="41286" c:formatCode="General">
                  <c:v>25115.9</c:v>
                </c:pt>
                <c:pt idx="41287" c:formatCode="General">
                  <c:v>25115.9</c:v>
                </c:pt>
                <c:pt idx="41288" c:formatCode="General">
                  <c:v>25115.9</c:v>
                </c:pt>
                <c:pt idx="41289" c:formatCode="General">
                  <c:v>25115.9</c:v>
                </c:pt>
                <c:pt idx="41290" c:formatCode="General">
                  <c:v>25115.9</c:v>
                </c:pt>
                <c:pt idx="41291" c:formatCode="General">
                  <c:v>25115.9</c:v>
                </c:pt>
                <c:pt idx="41292" c:formatCode="General">
                  <c:v>25115.9</c:v>
                </c:pt>
                <c:pt idx="41293" c:formatCode="General">
                  <c:v>25115.9</c:v>
                </c:pt>
                <c:pt idx="41294" c:formatCode="General">
                  <c:v>25115.9</c:v>
                </c:pt>
                <c:pt idx="41295" c:formatCode="General">
                  <c:v>25115.9</c:v>
                </c:pt>
                <c:pt idx="41296" c:formatCode="General">
                  <c:v>25115.9</c:v>
                </c:pt>
                <c:pt idx="41297" c:formatCode="General">
                  <c:v>25115.9</c:v>
                </c:pt>
                <c:pt idx="41298" c:formatCode="General">
                  <c:v>25115.9</c:v>
                </c:pt>
                <c:pt idx="41299" c:formatCode="General">
                  <c:v>25115.9</c:v>
                </c:pt>
                <c:pt idx="41300" c:formatCode="General">
                  <c:v>25115.9</c:v>
                </c:pt>
                <c:pt idx="41301" c:formatCode="General">
                  <c:v>25115.9</c:v>
                </c:pt>
                <c:pt idx="41302" c:formatCode="General">
                  <c:v>25115.9</c:v>
                </c:pt>
                <c:pt idx="41303" c:formatCode="General">
                  <c:v>25115.9</c:v>
                </c:pt>
                <c:pt idx="41304" c:formatCode="General">
                  <c:v>25115.9</c:v>
                </c:pt>
                <c:pt idx="41305" c:formatCode="General">
                  <c:v>25115.9</c:v>
                </c:pt>
                <c:pt idx="41306" c:formatCode="General">
                  <c:v>25115.9</c:v>
                </c:pt>
                <c:pt idx="41307" c:formatCode="General">
                  <c:v>25115.9</c:v>
                </c:pt>
                <c:pt idx="41308" c:formatCode="General">
                  <c:v>25115.9</c:v>
                </c:pt>
                <c:pt idx="41309" c:formatCode="General">
                  <c:v>25115.9</c:v>
                </c:pt>
                <c:pt idx="41310" c:formatCode="General">
                  <c:v>25115.9</c:v>
                </c:pt>
                <c:pt idx="41311" c:formatCode="General">
                  <c:v>25115.9</c:v>
                </c:pt>
                <c:pt idx="41312" c:formatCode="General">
                  <c:v>25115.9</c:v>
                </c:pt>
                <c:pt idx="41313" c:formatCode="General">
                  <c:v>25115.9</c:v>
                </c:pt>
                <c:pt idx="41314" c:formatCode="General">
                  <c:v>25115.9</c:v>
                </c:pt>
                <c:pt idx="41315" c:formatCode="General">
                  <c:v>25115.9</c:v>
                </c:pt>
                <c:pt idx="41316" c:formatCode="General">
                  <c:v>25115.9</c:v>
                </c:pt>
                <c:pt idx="41317" c:formatCode="General">
                  <c:v>25115.9</c:v>
                </c:pt>
                <c:pt idx="41318" c:formatCode="General">
                  <c:v>25115.9</c:v>
                </c:pt>
                <c:pt idx="41319" c:formatCode="General">
                  <c:v>25115.9</c:v>
                </c:pt>
                <c:pt idx="41320" c:formatCode="General">
                  <c:v>25115.9</c:v>
                </c:pt>
                <c:pt idx="41321" c:formatCode="General">
                  <c:v>25115.9</c:v>
                </c:pt>
                <c:pt idx="41322" c:formatCode="General">
                  <c:v>25115.9</c:v>
                </c:pt>
                <c:pt idx="41323" c:formatCode="General">
                  <c:v>25115.9</c:v>
                </c:pt>
                <c:pt idx="41324" c:formatCode="General">
                  <c:v>25115.9</c:v>
                </c:pt>
                <c:pt idx="41325" c:formatCode="General">
                  <c:v>25115.9</c:v>
                </c:pt>
                <c:pt idx="41326" c:formatCode="General">
                  <c:v>25115.9</c:v>
                </c:pt>
                <c:pt idx="41327" c:formatCode="General">
                  <c:v>25115.9</c:v>
                </c:pt>
                <c:pt idx="41328" c:formatCode="General">
                  <c:v>25115.9</c:v>
                </c:pt>
                <c:pt idx="41329" c:formatCode="General">
                  <c:v>25115.9</c:v>
                </c:pt>
                <c:pt idx="41330" c:formatCode="General">
                  <c:v>25115.9</c:v>
                </c:pt>
                <c:pt idx="41331" c:formatCode="General">
                  <c:v>25115.9</c:v>
                </c:pt>
                <c:pt idx="41332" c:formatCode="General">
                  <c:v>25115.9</c:v>
                </c:pt>
                <c:pt idx="41333" c:formatCode="General">
                  <c:v>25115.9</c:v>
                </c:pt>
                <c:pt idx="41334" c:formatCode="General">
                  <c:v>25115.9</c:v>
                </c:pt>
                <c:pt idx="41335" c:formatCode="General">
                  <c:v>25115.9</c:v>
                </c:pt>
                <c:pt idx="41336" c:formatCode="General">
                  <c:v>25115.9</c:v>
                </c:pt>
                <c:pt idx="41337" c:formatCode="General">
                  <c:v>25115.9</c:v>
                </c:pt>
                <c:pt idx="41338" c:formatCode="General">
                  <c:v>25115.9</c:v>
                </c:pt>
                <c:pt idx="41339" c:formatCode="General">
                  <c:v>25115.9</c:v>
                </c:pt>
                <c:pt idx="41340" c:formatCode="General">
                  <c:v>25115.9</c:v>
                </c:pt>
                <c:pt idx="41341" c:formatCode="General">
                  <c:v>25115.9</c:v>
                </c:pt>
                <c:pt idx="41342" c:formatCode="General">
                  <c:v>25115.9</c:v>
                </c:pt>
                <c:pt idx="41343" c:formatCode="General">
                  <c:v>25115.9</c:v>
                </c:pt>
                <c:pt idx="41344" c:formatCode="General">
                  <c:v>25115.9</c:v>
                </c:pt>
                <c:pt idx="41345" c:formatCode="General">
                  <c:v>25115.9</c:v>
                </c:pt>
                <c:pt idx="41346" c:formatCode="General">
                  <c:v>25115.9</c:v>
                </c:pt>
                <c:pt idx="41347" c:formatCode="General">
                  <c:v>25115.9</c:v>
                </c:pt>
                <c:pt idx="41348" c:formatCode="General">
                  <c:v>25115.9</c:v>
                </c:pt>
                <c:pt idx="41349" c:formatCode="General">
                  <c:v>25115.9</c:v>
                </c:pt>
                <c:pt idx="41350" c:formatCode="General">
                  <c:v>25115.9</c:v>
                </c:pt>
                <c:pt idx="41351" c:formatCode="General">
                  <c:v>25115.9</c:v>
                </c:pt>
                <c:pt idx="41352" c:formatCode="General">
                  <c:v>25115.9</c:v>
                </c:pt>
                <c:pt idx="41353" c:formatCode="General">
                  <c:v>25115.9</c:v>
                </c:pt>
                <c:pt idx="41354" c:formatCode="General">
                  <c:v>25115.9</c:v>
                </c:pt>
                <c:pt idx="41355" c:formatCode="General">
                  <c:v>25115.9</c:v>
                </c:pt>
                <c:pt idx="41356" c:formatCode="General">
                  <c:v>25115.9</c:v>
                </c:pt>
                <c:pt idx="41357" c:formatCode="General">
                  <c:v>25115.9</c:v>
                </c:pt>
                <c:pt idx="41358" c:formatCode="General">
                  <c:v>25115.9</c:v>
                </c:pt>
                <c:pt idx="41359" c:formatCode="General">
                  <c:v>25115.9</c:v>
                </c:pt>
                <c:pt idx="41360" c:formatCode="General">
                  <c:v>25115.9</c:v>
                </c:pt>
                <c:pt idx="41361" c:formatCode="General">
                  <c:v>25115.9</c:v>
                </c:pt>
                <c:pt idx="41362" c:formatCode="General">
                  <c:v>25115.9</c:v>
                </c:pt>
                <c:pt idx="41363" c:formatCode="General">
                  <c:v>25115.9</c:v>
                </c:pt>
                <c:pt idx="41364" c:formatCode="General">
                  <c:v>25115.9</c:v>
                </c:pt>
                <c:pt idx="41365" c:formatCode="General">
                  <c:v>25115.9</c:v>
                </c:pt>
                <c:pt idx="41366" c:formatCode="General">
                  <c:v>25115.9</c:v>
                </c:pt>
                <c:pt idx="41367" c:formatCode="General">
                  <c:v>25115.9</c:v>
                </c:pt>
                <c:pt idx="41368" c:formatCode="General">
                  <c:v>25115.9</c:v>
                </c:pt>
                <c:pt idx="41369" c:formatCode="General">
                  <c:v>25115.9</c:v>
                </c:pt>
                <c:pt idx="41370" c:formatCode="General">
                  <c:v>25115.9</c:v>
                </c:pt>
                <c:pt idx="41371" c:formatCode="General">
                  <c:v>25115.9</c:v>
                </c:pt>
                <c:pt idx="41372" c:formatCode="General">
                  <c:v>25115.9</c:v>
                </c:pt>
                <c:pt idx="41373" c:formatCode="General">
                  <c:v>25115.9</c:v>
                </c:pt>
                <c:pt idx="41374" c:formatCode="General">
                  <c:v>25115.9</c:v>
                </c:pt>
                <c:pt idx="41375" c:formatCode="General">
                  <c:v>25115.9</c:v>
                </c:pt>
                <c:pt idx="41376" c:formatCode="General">
                  <c:v>25115.9</c:v>
                </c:pt>
                <c:pt idx="41377" c:formatCode="General">
                  <c:v>25115.9</c:v>
                </c:pt>
                <c:pt idx="41378" c:formatCode="General">
                  <c:v>25115.9</c:v>
                </c:pt>
                <c:pt idx="41379" c:formatCode="General">
                  <c:v>25115.9</c:v>
                </c:pt>
                <c:pt idx="41380" c:formatCode="General">
                  <c:v>25115.9</c:v>
                </c:pt>
                <c:pt idx="41381" c:formatCode="General">
                  <c:v>25115.9</c:v>
                </c:pt>
                <c:pt idx="41382" c:formatCode="General">
                  <c:v>25115.9</c:v>
                </c:pt>
                <c:pt idx="41383" c:formatCode="General">
                  <c:v>25115.9</c:v>
                </c:pt>
                <c:pt idx="41384" c:formatCode="General">
                  <c:v>25115.9</c:v>
                </c:pt>
                <c:pt idx="41385" c:formatCode="General">
                  <c:v>25115.9</c:v>
                </c:pt>
                <c:pt idx="41386" c:formatCode="General">
                  <c:v>25115.9</c:v>
                </c:pt>
                <c:pt idx="41387" c:formatCode="General">
                  <c:v>25115.9</c:v>
                </c:pt>
                <c:pt idx="41388" c:formatCode="General">
                  <c:v>25115.9</c:v>
                </c:pt>
                <c:pt idx="41389" c:formatCode="General">
                  <c:v>25115.9</c:v>
                </c:pt>
                <c:pt idx="41390" c:formatCode="General">
                  <c:v>25115.9</c:v>
                </c:pt>
                <c:pt idx="41391" c:formatCode="General">
                  <c:v>25115.9</c:v>
                </c:pt>
                <c:pt idx="41392" c:formatCode="General">
                  <c:v>25115.9</c:v>
                </c:pt>
                <c:pt idx="41393" c:formatCode="General">
                  <c:v>25115.9</c:v>
                </c:pt>
                <c:pt idx="41394" c:formatCode="General">
                  <c:v>25115.9</c:v>
                </c:pt>
                <c:pt idx="41395" c:formatCode="General">
                  <c:v>25115.9</c:v>
                </c:pt>
                <c:pt idx="41396" c:formatCode="General">
                  <c:v>25115.9</c:v>
                </c:pt>
                <c:pt idx="41397" c:formatCode="General">
                  <c:v>25115.9</c:v>
                </c:pt>
                <c:pt idx="41398" c:formatCode="General">
                  <c:v>25115.9</c:v>
                </c:pt>
                <c:pt idx="41399" c:formatCode="General">
                  <c:v>25115.9</c:v>
                </c:pt>
                <c:pt idx="41400" c:formatCode="General">
                  <c:v>25115.9</c:v>
                </c:pt>
                <c:pt idx="41401" c:formatCode="General">
                  <c:v>25115.9</c:v>
                </c:pt>
                <c:pt idx="41402" c:formatCode="General">
                  <c:v>25115.9</c:v>
                </c:pt>
                <c:pt idx="41403" c:formatCode="General">
                  <c:v>25115.9</c:v>
                </c:pt>
                <c:pt idx="41404" c:formatCode="General">
                  <c:v>25115.9</c:v>
                </c:pt>
                <c:pt idx="41405" c:formatCode="General">
                  <c:v>25115.9</c:v>
                </c:pt>
                <c:pt idx="41406" c:formatCode="General">
                  <c:v>25115.9</c:v>
                </c:pt>
                <c:pt idx="41407" c:formatCode="General">
                  <c:v>25115.9</c:v>
                </c:pt>
                <c:pt idx="41408" c:formatCode="General">
                  <c:v>25115.9</c:v>
                </c:pt>
                <c:pt idx="41409" c:formatCode="General">
                  <c:v>25115.9</c:v>
                </c:pt>
                <c:pt idx="41410" c:formatCode="General">
                  <c:v>25115.9</c:v>
                </c:pt>
                <c:pt idx="41411" c:formatCode="General">
                  <c:v>25115.9</c:v>
                </c:pt>
                <c:pt idx="41412" c:formatCode="General">
                  <c:v>25115.9</c:v>
                </c:pt>
                <c:pt idx="41413" c:formatCode="General">
                  <c:v>25115.9</c:v>
                </c:pt>
                <c:pt idx="41414" c:formatCode="General">
                  <c:v>25115.9</c:v>
                </c:pt>
                <c:pt idx="41415" c:formatCode="General">
                  <c:v>25115.9</c:v>
                </c:pt>
                <c:pt idx="41416" c:formatCode="General">
                  <c:v>25115.9</c:v>
                </c:pt>
                <c:pt idx="41417" c:formatCode="General">
                  <c:v>25115.9</c:v>
                </c:pt>
                <c:pt idx="41418" c:formatCode="General">
                  <c:v>25115.9</c:v>
                </c:pt>
                <c:pt idx="41419" c:formatCode="General">
                  <c:v>25115.9</c:v>
                </c:pt>
                <c:pt idx="41420" c:formatCode="General">
                  <c:v>25115.9</c:v>
                </c:pt>
                <c:pt idx="41421" c:formatCode="General">
                  <c:v>25115.9</c:v>
                </c:pt>
                <c:pt idx="41422" c:formatCode="General">
                  <c:v>25115.9</c:v>
                </c:pt>
                <c:pt idx="41423" c:formatCode="General">
                  <c:v>25115.9</c:v>
                </c:pt>
                <c:pt idx="41424" c:formatCode="General">
                  <c:v>25115.9</c:v>
                </c:pt>
                <c:pt idx="41425" c:formatCode="General">
                  <c:v>25115.9</c:v>
                </c:pt>
                <c:pt idx="41426" c:formatCode="General">
                  <c:v>25115.9</c:v>
                </c:pt>
                <c:pt idx="41427" c:formatCode="General">
                  <c:v>25115.9</c:v>
                </c:pt>
                <c:pt idx="41428" c:formatCode="General">
                  <c:v>25115.9</c:v>
                </c:pt>
                <c:pt idx="41429" c:formatCode="General">
                  <c:v>25115.9</c:v>
                </c:pt>
                <c:pt idx="41430" c:formatCode="General">
                  <c:v>25115.9</c:v>
                </c:pt>
                <c:pt idx="41431" c:formatCode="General">
                  <c:v>25115.9</c:v>
                </c:pt>
                <c:pt idx="41432" c:formatCode="General">
                  <c:v>25115.9</c:v>
                </c:pt>
                <c:pt idx="41433" c:formatCode="General">
                  <c:v>25115.9</c:v>
                </c:pt>
                <c:pt idx="41434" c:formatCode="General">
                  <c:v>25115.9</c:v>
                </c:pt>
                <c:pt idx="41435" c:formatCode="General">
                  <c:v>25115.9</c:v>
                </c:pt>
                <c:pt idx="41436" c:formatCode="General">
                  <c:v>25115.9</c:v>
                </c:pt>
                <c:pt idx="41437" c:formatCode="General">
                  <c:v>25115.9</c:v>
                </c:pt>
                <c:pt idx="41438" c:formatCode="General">
                  <c:v>25115.9</c:v>
                </c:pt>
                <c:pt idx="41439" c:formatCode="General">
                  <c:v>25115.9</c:v>
                </c:pt>
                <c:pt idx="41440" c:formatCode="General">
                  <c:v>25115.9</c:v>
                </c:pt>
                <c:pt idx="41441" c:formatCode="General">
                  <c:v>25115.9</c:v>
                </c:pt>
                <c:pt idx="41442" c:formatCode="General">
                  <c:v>25115.9</c:v>
                </c:pt>
                <c:pt idx="41443" c:formatCode="General">
                  <c:v>25115.9</c:v>
                </c:pt>
                <c:pt idx="41444" c:formatCode="General">
                  <c:v>25115.9</c:v>
                </c:pt>
                <c:pt idx="41445" c:formatCode="General">
                  <c:v>25115.9</c:v>
                </c:pt>
                <c:pt idx="41446" c:formatCode="General">
                  <c:v>25115.9</c:v>
                </c:pt>
                <c:pt idx="41447" c:formatCode="General">
                  <c:v>25115.9</c:v>
                </c:pt>
                <c:pt idx="41448" c:formatCode="General">
                  <c:v>25115.9</c:v>
                </c:pt>
                <c:pt idx="41449" c:formatCode="General">
                  <c:v>25115.9</c:v>
                </c:pt>
                <c:pt idx="41450" c:formatCode="General">
                  <c:v>25115.9</c:v>
                </c:pt>
                <c:pt idx="41451" c:formatCode="General">
                  <c:v>25115.9</c:v>
                </c:pt>
                <c:pt idx="41452" c:formatCode="General">
                  <c:v>25115.9</c:v>
                </c:pt>
                <c:pt idx="41453" c:formatCode="General">
                  <c:v>25115.9</c:v>
                </c:pt>
                <c:pt idx="41454" c:formatCode="General">
                  <c:v>25115.9</c:v>
                </c:pt>
                <c:pt idx="41455" c:formatCode="General">
                  <c:v>25115.9</c:v>
                </c:pt>
                <c:pt idx="41456" c:formatCode="General">
                  <c:v>25115.9</c:v>
                </c:pt>
                <c:pt idx="41457" c:formatCode="General">
                  <c:v>25115.9</c:v>
                </c:pt>
                <c:pt idx="41458" c:formatCode="General">
                  <c:v>25115.9</c:v>
                </c:pt>
                <c:pt idx="41459" c:formatCode="General">
                  <c:v>25115.9</c:v>
                </c:pt>
                <c:pt idx="41460" c:formatCode="General">
                  <c:v>25115.9</c:v>
                </c:pt>
                <c:pt idx="41461" c:formatCode="General">
                  <c:v>25115.9</c:v>
                </c:pt>
                <c:pt idx="41462" c:formatCode="General">
                  <c:v>25115.9</c:v>
                </c:pt>
                <c:pt idx="41463" c:formatCode="General">
                  <c:v>25115.9</c:v>
                </c:pt>
                <c:pt idx="41464" c:formatCode="General">
                  <c:v>25115.9</c:v>
                </c:pt>
                <c:pt idx="41465" c:formatCode="General">
                  <c:v>25115.9</c:v>
                </c:pt>
                <c:pt idx="41466" c:formatCode="General">
                  <c:v>25115.9</c:v>
                </c:pt>
                <c:pt idx="41467" c:formatCode="General">
                  <c:v>25115.9</c:v>
                </c:pt>
                <c:pt idx="41468" c:formatCode="General">
                  <c:v>25115.9</c:v>
                </c:pt>
                <c:pt idx="41469" c:formatCode="General">
                  <c:v>25115.9</c:v>
                </c:pt>
                <c:pt idx="41470" c:formatCode="General">
                  <c:v>25115.9</c:v>
                </c:pt>
                <c:pt idx="41471" c:formatCode="General">
                  <c:v>25115.9</c:v>
                </c:pt>
                <c:pt idx="41472" c:formatCode="General">
                  <c:v>25115.9</c:v>
                </c:pt>
                <c:pt idx="41473" c:formatCode="General">
                  <c:v>25115.9</c:v>
                </c:pt>
                <c:pt idx="41474" c:formatCode="General">
                  <c:v>25115.9</c:v>
                </c:pt>
                <c:pt idx="41475" c:formatCode="General">
                  <c:v>25115.9</c:v>
                </c:pt>
                <c:pt idx="41476" c:formatCode="General">
                  <c:v>25115.9</c:v>
                </c:pt>
                <c:pt idx="41477" c:formatCode="General">
                  <c:v>25115.9</c:v>
                </c:pt>
                <c:pt idx="41478" c:formatCode="General">
                  <c:v>25115.9</c:v>
                </c:pt>
                <c:pt idx="41479" c:formatCode="General">
                  <c:v>25115.9</c:v>
                </c:pt>
                <c:pt idx="41480" c:formatCode="General">
                  <c:v>25115.9</c:v>
                </c:pt>
                <c:pt idx="41481" c:formatCode="General">
                  <c:v>25115.9</c:v>
                </c:pt>
                <c:pt idx="41482" c:formatCode="General">
                  <c:v>25115.9</c:v>
                </c:pt>
                <c:pt idx="41483" c:formatCode="General">
                  <c:v>25115.9</c:v>
                </c:pt>
                <c:pt idx="41484" c:formatCode="General">
                  <c:v>25115.9</c:v>
                </c:pt>
                <c:pt idx="41485" c:formatCode="General">
                  <c:v>25115.9</c:v>
                </c:pt>
                <c:pt idx="41486" c:formatCode="General">
                  <c:v>25115.9</c:v>
                </c:pt>
                <c:pt idx="41487" c:formatCode="General">
                  <c:v>25115.9</c:v>
                </c:pt>
                <c:pt idx="41488" c:formatCode="General">
                  <c:v>25115.9</c:v>
                </c:pt>
                <c:pt idx="41489" c:formatCode="General">
                  <c:v>25115.9</c:v>
                </c:pt>
                <c:pt idx="41490" c:formatCode="General">
                  <c:v>25115.9</c:v>
                </c:pt>
                <c:pt idx="41491" c:formatCode="General">
                  <c:v>25115.9</c:v>
                </c:pt>
                <c:pt idx="41492" c:formatCode="General">
                  <c:v>25115.9</c:v>
                </c:pt>
                <c:pt idx="41493" c:formatCode="General">
                  <c:v>25115.9</c:v>
                </c:pt>
                <c:pt idx="41494" c:formatCode="General">
                  <c:v>25115.9</c:v>
                </c:pt>
                <c:pt idx="41495" c:formatCode="General">
                  <c:v>25115.9</c:v>
                </c:pt>
                <c:pt idx="41496" c:formatCode="General">
                  <c:v>25115.9</c:v>
                </c:pt>
                <c:pt idx="41497" c:formatCode="General">
                  <c:v>25115.9</c:v>
                </c:pt>
                <c:pt idx="41498" c:formatCode="General">
                  <c:v>25115.9</c:v>
                </c:pt>
                <c:pt idx="41499" c:formatCode="General">
                  <c:v>25115.9</c:v>
                </c:pt>
                <c:pt idx="41500" c:formatCode="General">
                  <c:v>25115.9</c:v>
                </c:pt>
                <c:pt idx="41501" c:formatCode="General">
                  <c:v>25115.9</c:v>
                </c:pt>
                <c:pt idx="41502" c:formatCode="General">
                  <c:v>25115.9</c:v>
                </c:pt>
                <c:pt idx="41503" c:formatCode="General">
                  <c:v>25115.9</c:v>
                </c:pt>
                <c:pt idx="41504" c:formatCode="General">
                  <c:v>25115.9</c:v>
                </c:pt>
                <c:pt idx="41505" c:formatCode="General">
                  <c:v>25115.9</c:v>
                </c:pt>
                <c:pt idx="41506" c:formatCode="General">
                  <c:v>25115.9</c:v>
                </c:pt>
                <c:pt idx="41507" c:formatCode="General">
                  <c:v>25115.9</c:v>
                </c:pt>
                <c:pt idx="41508" c:formatCode="General">
                  <c:v>25115.9</c:v>
                </c:pt>
                <c:pt idx="41509" c:formatCode="General">
                  <c:v>25115.9</c:v>
                </c:pt>
                <c:pt idx="41510" c:formatCode="General">
                  <c:v>25115.9</c:v>
                </c:pt>
                <c:pt idx="41511" c:formatCode="General">
                  <c:v>25115.9</c:v>
                </c:pt>
                <c:pt idx="41512" c:formatCode="General">
                  <c:v>25115.9</c:v>
                </c:pt>
                <c:pt idx="41513" c:formatCode="General">
                  <c:v>25115.9</c:v>
                </c:pt>
                <c:pt idx="41514" c:formatCode="General">
                  <c:v>25115.9</c:v>
                </c:pt>
                <c:pt idx="41515" c:formatCode="General">
                  <c:v>25115.9</c:v>
                </c:pt>
                <c:pt idx="41516" c:formatCode="General">
                  <c:v>25115.9</c:v>
                </c:pt>
                <c:pt idx="41517" c:formatCode="General">
                  <c:v>25115.9</c:v>
                </c:pt>
                <c:pt idx="41518" c:formatCode="General">
                  <c:v>25115.9</c:v>
                </c:pt>
                <c:pt idx="41519" c:formatCode="General">
                  <c:v>25115.9</c:v>
                </c:pt>
                <c:pt idx="41520" c:formatCode="General">
                  <c:v>25115.9</c:v>
                </c:pt>
                <c:pt idx="41521" c:formatCode="General">
                  <c:v>25115.9</c:v>
                </c:pt>
                <c:pt idx="41522" c:formatCode="General">
                  <c:v>25115.9</c:v>
                </c:pt>
                <c:pt idx="41523" c:formatCode="General">
                  <c:v>25115.9</c:v>
                </c:pt>
                <c:pt idx="41524" c:formatCode="General">
                  <c:v>25115.9</c:v>
                </c:pt>
                <c:pt idx="41525" c:formatCode="General">
                  <c:v>25115.9</c:v>
                </c:pt>
                <c:pt idx="41526" c:formatCode="General">
                  <c:v>25115.9</c:v>
                </c:pt>
                <c:pt idx="41527" c:formatCode="General">
                  <c:v>25115.9</c:v>
                </c:pt>
                <c:pt idx="41528" c:formatCode="General">
                  <c:v>25115.9</c:v>
                </c:pt>
                <c:pt idx="41529" c:formatCode="General">
                  <c:v>25115.9</c:v>
                </c:pt>
                <c:pt idx="41530" c:formatCode="General">
                  <c:v>25115.9</c:v>
                </c:pt>
                <c:pt idx="41531" c:formatCode="General">
                  <c:v>25115.9</c:v>
                </c:pt>
                <c:pt idx="41532" c:formatCode="General">
                  <c:v>25115.9</c:v>
                </c:pt>
                <c:pt idx="41533" c:formatCode="General">
                  <c:v>25115.9</c:v>
                </c:pt>
                <c:pt idx="41534" c:formatCode="General">
                  <c:v>25115.9</c:v>
                </c:pt>
                <c:pt idx="41535" c:formatCode="General">
                  <c:v>25115.9</c:v>
                </c:pt>
                <c:pt idx="41536" c:formatCode="General">
                  <c:v>25115.9</c:v>
                </c:pt>
                <c:pt idx="41537" c:formatCode="General">
                  <c:v>25115.9</c:v>
                </c:pt>
                <c:pt idx="41538" c:formatCode="General">
                  <c:v>25115.9</c:v>
                </c:pt>
                <c:pt idx="41539" c:formatCode="General">
                  <c:v>25115.9</c:v>
                </c:pt>
                <c:pt idx="41540" c:formatCode="General">
                  <c:v>25115.9</c:v>
                </c:pt>
                <c:pt idx="41541" c:formatCode="General">
                  <c:v>25115.9</c:v>
                </c:pt>
                <c:pt idx="41542" c:formatCode="General">
                  <c:v>25115.9</c:v>
                </c:pt>
                <c:pt idx="41543" c:formatCode="General">
                  <c:v>25115.9</c:v>
                </c:pt>
                <c:pt idx="41544" c:formatCode="General">
                  <c:v>25115.9</c:v>
                </c:pt>
                <c:pt idx="41545" c:formatCode="General">
                  <c:v>25115.9</c:v>
                </c:pt>
                <c:pt idx="41546" c:formatCode="General">
                  <c:v>25115.9</c:v>
                </c:pt>
                <c:pt idx="41547" c:formatCode="General">
                  <c:v>25115.9</c:v>
                </c:pt>
                <c:pt idx="41548" c:formatCode="General">
                  <c:v>25115.9</c:v>
                </c:pt>
                <c:pt idx="41549" c:formatCode="General">
                  <c:v>25115.9</c:v>
                </c:pt>
                <c:pt idx="41550" c:formatCode="General">
                  <c:v>25115.9</c:v>
                </c:pt>
                <c:pt idx="41551" c:formatCode="General">
                  <c:v>25115.9</c:v>
                </c:pt>
                <c:pt idx="41552" c:formatCode="General">
                  <c:v>25115.9</c:v>
                </c:pt>
                <c:pt idx="41553" c:formatCode="General">
                  <c:v>25115.9</c:v>
                </c:pt>
                <c:pt idx="41554" c:formatCode="General">
                  <c:v>25115.9</c:v>
                </c:pt>
                <c:pt idx="41555" c:formatCode="General">
                  <c:v>25115.9</c:v>
                </c:pt>
                <c:pt idx="41556" c:formatCode="General">
                  <c:v>25115.9</c:v>
                </c:pt>
                <c:pt idx="41557" c:formatCode="General">
                  <c:v>25115.9</c:v>
                </c:pt>
                <c:pt idx="41558" c:formatCode="General">
                  <c:v>25115.9</c:v>
                </c:pt>
                <c:pt idx="41559" c:formatCode="General">
                  <c:v>25115.9</c:v>
                </c:pt>
                <c:pt idx="41560" c:formatCode="General">
                  <c:v>25115.9</c:v>
                </c:pt>
                <c:pt idx="41561" c:formatCode="General">
                  <c:v>25115.9</c:v>
                </c:pt>
                <c:pt idx="41562" c:formatCode="General">
                  <c:v>25115.9</c:v>
                </c:pt>
                <c:pt idx="41563" c:formatCode="General">
                  <c:v>25115.9</c:v>
                </c:pt>
                <c:pt idx="41564" c:formatCode="General">
                  <c:v>25115.9</c:v>
                </c:pt>
                <c:pt idx="41565" c:formatCode="General">
                  <c:v>25115.9</c:v>
                </c:pt>
                <c:pt idx="41566" c:formatCode="General">
                  <c:v>25115.9</c:v>
                </c:pt>
                <c:pt idx="41567" c:formatCode="General">
                  <c:v>25115.9</c:v>
                </c:pt>
                <c:pt idx="41568" c:formatCode="General">
                  <c:v>25115.9</c:v>
                </c:pt>
                <c:pt idx="41569" c:formatCode="General">
                  <c:v>25115.9</c:v>
                </c:pt>
                <c:pt idx="41570" c:formatCode="General">
                  <c:v>25115.9</c:v>
                </c:pt>
                <c:pt idx="41571" c:formatCode="General">
                  <c:v>25115.9</c:v>
                </c:pt>
                <c:pt idx="41572" c:formatCode="General">
                  <c:v>25115.9</c:v>
                </c:pt>
                <c:pt idx="41573" c:formatCode="General">
                  <c:v>25115.9</c:v>
                </c:pt>
                <c:pt idx="41574" c:formatCode="General">
                  <c:v>25115.9</c:v>
                </c:pt>
                <c:pt idx="41575" c:formatCode="General">
                  <c:v>25115.9</c:v>
                </c:pt>
                <c:pt idx="41576" c:formatCode="General">
                  <c:v>25115.9</c:v>
                </c:pt>
                <c:pt idx="41577" c:formatCode="General">
                  <c:v>25115.9</c:v>
                </c:pt>
                <c:pt idx="41578" c:formatCode="General">
                  <c:v>25115.9</c:v>
                </c:pt>
                <c:pt idx="41579" c:formatCode="General">
                  <c:v>25115.9</c:v>
                </c:pt>
                <c:pt idx="41580" c:formatCode="General">
                  <c:v>25115.9</c:v>
                </c:pt>
                <c:pt idx="41581" c:formatCode="General">
                  <c:v>25115.9</c:v>
                </c:pt>
                <c:pt idx="41582" c:formatCode="General">
                  <c:v>25115.9</c:v>
                </c:pt>
                <c:pt idx="41583" c:formatCode="General">
                  <c:v>25115.9</c:v>
                </c:pt>
                <c:pt idx="41584" c:formatCode="General">
                  <c:v>25115.9</c:v>
                </c:pt>
                <c:pt idx="41585" c:formatCode="General">
                  <c:v>25115.9</c:v>
                </c:pt>
                <c:pt idx="41586" c:formatCode="General">
                  <c:v>25115.9</c:v>
                </c:pt>
                <c:pt idx="41587" c:formatCode="General">
                  <c:v>25115.9</c:v>
                </c:pt>
                <c:pt idx="41588" c:formatCode="General">
                  <c:v>25115.9</c:v>
                </c:pt>
                <c:pt idx="41589" c:formatCode="General">
                  <c:v>25115.9</c:v>
                </c:pt>
                <c:pt idx="41590" c:formatCode="General">
                  <c:v>25115.9</c:v>
                </c:pt>
                <c:pt idx="41591" c:formatCode="General">
                  <c:v>25115.9</c:v>
                </c:pt>
                <c:pt idx="41592" c:formatCode="General">
                  <c:v>25115.9</c:v>
                </c:pt>
                <c:pt idx="41593" c:formatCode="General">
                  <c:v>25115.9</c:v>
                </c:pt>
                <c:pt idx="41594" c:formatCode="General">
                  <c:v>25115.9</c:v>
                </c:pt>
                <c:pt idx="41595" c:formatCode="General">
                  <c:v>25115.9</c:v>
                </c:pt>
                <c:pt idx="41596" c:formatCode="General">
                  <c:v>25115.9</c:v>
                </c:pt>
                <c:pt idx="41597" c:formatCode="General">
                  <c:v>25115.9</c:v>
                </c:pt>
                <c:pt idx="41598" c:formatCode="General">
                  <c:v>25115.9</c:v>
                </c:pt>
                <c:pt idx="41599" c:formatCode="General">
                  <c:v>25115.9</c:v>
                </c:pt>
                <c:pt idx="41600" c:formatCode="General">
                  <c:v>25115.9</c:v>
                </c:pt>
                <c:pt idx="41601" c:formatCode="General">
                  <c:v>25115.9</c:v>
                </c:pt>
                <c:pt idx="41602" c:formatCode="General">
                  <c:v>25115.9</c:v>
                </c:pt>
                <c:pt idx="41603" c:formatCode="General">
                  <c:v>25115.9</c:v>
                </c:pt>
                <c:pt idx="41604" c:formatCode="General">
                  <c:v>25115.9</c:v>
                </c:pt>
                <c:pt idx="41605" c:formatCode="General">
                  <c:v>25115.9</c:v>
                </c:pt>
                <c:pt idx="41606" c:formatCode="General">
                  <c:v>25115.9</c:v>
                </c:pt>
                <c:pt idx="41607" c:formatCode="General">
                  <c:v>25115.9</c:v>
                </c:pt>
                <c:pt idx="41608" c:formatCode="General">
                  <c:v>25115.9</c:v>
                </c:pt>
                <c:pt idx="41609" c:formatCode="General">
                  <c:v>25115.9</c:v>
                </c:pt>
                <c:pt idx="41610" c:formatCode="General">
                  <c:v>25115.9</c:v>
                </c:pt>
                <c:pt idx="41611" c:formatCode="General">
                  <c:v>25115.9</c:v>
                </c:pt>
                <c:pt idx="41612" c:formatCode="General">
                  <c:v>25115.9</c:v>
                </c:pt>
                <c:pt idx="41613" c:formatCode="General">
                  <c:v>25115.9</c:v>
                </c:pt>
                <c:pt idx="41614" c:formatCode="General">
                  <c:v>25115.9</c:v>
                </c:pt>
                <c:pt idx="41615" c:formatCode="General">
                  <c:v>25115.9</c:v>
                </c:pt>
                <c:pt idx="41616" c:formatCode="General">
                  <c:v>25115.9</c:v>
                </c:pt>
                <c:pt idx="41617" c:formatCode="General">
                  <c:v>25115.9</c:v>
                </c:pt>
                <c:pt idx="41618" c:formatCode="General">
                  <c:v>25115.9</c:v>
                </c:pt>
                <c:pt idx="41619" c:formatCode="General">
                  <c:v>25115.9</c:v>
                </c:pt>
                <c:pt idx="41620" c:formatCode="General">
                  <c:v>25115.9</c:v>
                </c:pt>
                <c:pt idx="41621" c:formatCode="General">
                  <c:v>25115.9</c:v>
                </c:pt>
                <c:pt idx="41622" c:formatCode="General">
                  <c:v>25115.9</c:v>
                </c:pt>
                <c:pt idx="41623" c:formatCode="General">
                  <c:v>25115.9</c:v>
                </c:pt>
                <c:pt idx="41624" c:formatCode="General">
                  <c:v>25115.9</c:v>
                </c:pt>
                <c:pt idx="41625" c:formatCode="General">
                  <c:v>25115.9</c:v>
                </c:pt>
                <c:pt idx="41626" c:formatCode="General">
                  <c:v>25115.9</c:v>
                </c:pt>
                <c:pt idx="41627" c:formatCode="General">
                  <c:v>25115.9</c:v>
                </c:pt>
                <c:pt idx="41628" c:formatCode="General">
                  <c:v>25115.9</c:v>
                </c:pt>
                <c:pt idx="41629" c:formatCode="General">
                  <c:v>25115.9</c:v>
                </c:pt>
                <c:pt idx="41630" c:formatCode="General">
                  <c:v>25115.9</c:v>
                </c:pt>
                <c:pt idx="41631" c:formatCode="General">
                  <c:v>25115.9</c:v>
                </c:pt>
                <c:pt idx="41632" c:formatCode="General">
                  <c:v>25115.9</c:v>
                </c:pt>
                <c:pt idx="41633" c:formatCode="General">
                  <c:v>25115.9</c:v>
                </c:pt>
                <c:pt idx="41634" c:formatCode="General">
                  <c:v>25115.9</c:v>
                </c:pt>
                <c:pt idx="41635" c:formatCode="General">
                  <c:v>25115.9</c:v>
                </c:pt>
                <c:pt idx="41636" c:formatCode="General">
                  <c:v>25115.9</c:v>
                </c:pt>
                <c:pt idx="41637" c:formatCode="General">
                  <c:v>25115.9</c:v>
                </c:pt>
                <c:pt idx="41638" c:formatCode="General">
                  <c:v>25115.9</c:v>
                </c:pt>
                <c:pt idx="41639" c:formatCode="General">
                  <c:v>25115.9</c:v>
                </c:pt>
                <c:pt idx="41640" c:formatCode="General">
                  <c:v>25115.9</c:v>
                </c:pt>
                <c:pt idx="41641" c:formatCode="General">
                  <c:v>25115.9</c:v>
                </c:pt>
                <c:pt idx="41642" c:formatCode="General">
                  <c:v>25115.9</c:v>
                </c:pt>
                <c:pt idx="41643" c:formatCode="General">
                  <c:v>25115.9</c:v>
                </c:pt>
                <c:pt idx="41644" c:formatCode="General">
                  <c:v>25115.9</c:v>
                </c:pt>
                <c:pt idx="41645" c:formatCode="General">
                  <c:v>25115.9</c:v>
                </c:pt>
                <c:pt idx="41646" c:formatCode="General">
                  <c:v>25115.9</c:v>
                </c:pt>
                <c:pt idx="41647" c:formatCode="General">
                  <c:v>25115.9</c:v>
                </c:pt>
                <c:pt idx="41648" c:formatCode="General">
                  <c:v>25115.9</c:v>
                </c:pt>
                <c:pt idx="41649" c:formatCode="General">
                  <c:v>25115.9</c:v>
                </c:pt>
                <c:pt idx="41650" c:formatCode="General">
                  <c:v>25115.9</c:v>
                </c:pt>
                <c:pt idx="41651" c:formatCode="General">
                  <c:v>25115.9</c:v>
                </c:pt>
                <c:pt idx="41652" c:formatCode="General">
                  <c:v>25115.9</c:v>
                </c:pt>
                <c:pt idx="41653" c:formatCode="General">
                  <c:v>25115.9</c:v>
                </c:pt>
                <c:pt idx="41654" c:formatCode="General">
                  <c:v>25115.9</c:v>
                </c:pt>
                <c:pt idx="41655" c:formatCode="General">
                  <c:v>25115.9</c:v>
                </c:pt>
                <c:pt idx="41656" c:formatCode="General">
                  <c:v>25115.9</c:v>
                </c:pt>
                <c:pt idx="41657" c:formatCode="General">
                  <c:v>25115.9</c:v>
                </c:pt>
                <c:pt idx="41658" c:formatCode="General">
                  <c:v>25115.9</c:v>
                </c:pt>
                <c:pt idx="41659" c:formatCode="General">
                  <c:v>25115.9</c:v>
                </c:pt>
                <c:pt idx="41660" c:formatCode="General">
                  <c:v>25115.9</c:v>
                </c:pt>
                <c:pt idx="41661" c:formatCode="General">
                  <c:v>25115.9</c:v>
                </c:pt>
                <c:pt idx="41662" c:formatCode="General">
                  <c:v>25115.9</c:v>
                </c:pt>
                <c:pt idx="41663" c:formatCode="General">
                  <c:v>25115.9</c:v>
                </c:pt>
                <c:pt idx="41664" c:formatCode="General">
                  <c:v>25115.9</c:v>
                </c:pt>
                <c:pt idx="41665" c:formatCode="General">
                  <c:v>25115.9</c:v>
                </c:pt>
                <c:pt idx="41666" c:formatCode="General">
                  <c:v>25115.9</c:v>
                </c:pt>
                <c:pt idx="41667" c:formatCode="General">
                  <c:v>25115.9</c:v>
                </c:pt>
                <c:pt idx="41668" c:formatCode="General">
                  <c:v>25115.9</c:v>
                </c:pt>
                <c:pt idx="41669" c:formatCode="General">
                  <c:v>25115.9</c:v>
                </c:pt>
                <c:pt idx="41670" c:formatCode="General">
                  <c:v>25115.9</c:v>
                </c:pt>
                <c:pt idx="41671" c:formatCode="General">
                  <c:v>25115.9</c:v>
                </c:pt>
                <c:pt idx="41672" c:formatCode="General">
                  <c:v>25115.9</c:v>
                </c:pt>
                <c:pt idx="41673" c:formatCode="General">
                  <c:v>25115.9</c:v>
                </c:pt>
                <c:pt idx="41674" c:formatCode="General">
                  <c:v>25115.9</c:v>
                </c:pt>
                <c:pt idx="41675" c:formatCode="General">
                  <c:v>25115.9</c:v>
                </c:pt>
                <c:pt idx="41676" c:formatCode="General">
                  <c:v>25115.9</c:v>
                </c:pt>
                <c:pt idx="41677" c:formatCode="General">
                  <c:v>25115.9</c:v>
                </c:pt>
                <c:pt idx="41678" c:formatCode="General">
                  <c:v>25115.9</c:v>
                </c:pt>
                <c:pt idx="41679" c:formatCode="General">
                  <c:v>25115.9</c:v>
                </c:pt>
                <c:pt idx="41680" c:formatCode="General">
                  <c:v>25115.9</c:v>
                </c:pt>
                <c:pt idx="41681" c:formatCode="General">
                  <c:v>25115.9</c:v>
                </c:pt>
                <c:pt idx="41682" c:formatCode="General">
                  <c:v>25115.9</c:v>
                </c:pt>
                <c:pt idx="41683" c:formatCode="General">
                  <c:v>25115.9</c:v>
                </c:pt>
                <c:pt idx="41684" c:formatCode="General">
                  <c:v>25115.9</c:v>
                </c:pt>
                <c:pt idx="41685" c:formatCode="General">
                  <c:v>25115.9</c:v>
                </c:pt>
                <c:pt idx="41686" c:formatCode="General">
                  <c:v>25115.9</c:v>
                </c:pt>
                <c:pt idx="41687" c:formatCode="General">
                  <c:v>25115.9</c:v>
                </c:pt>
                <c:pt idx="41688" c:formatCode="General">
                  <c:v>25115.9</c:v>
                </c:pt>
                <c:pt idx="41689" c:formatCode="General">
                  <c:v>25115.9</c:v>
                </c:pt>
                <c:pt idx="41690" c:formatCode="General">
                  <c:v>25115.9</c:v>
                </c:pt>
                <c:pt idx="41691" c:formatCode="General">
                  <c:v>25115.9</c:v>
                </c:pt>
                <c:pt idx="41692" c:formatCode="General">
                  <c:v>25115.9</c:v>
                </c:pt>
                <c:pt idx="41693" c:formatCode="General">
                  <c:v>25115.9</c:v>
                </c:pt>
                <c:pt idx="41694" c:formatCode="General">
                  <c:v>25115.9</c:v>
                </c:pt>
                <c:pt idx="41695" c:formatCode="General">
                  <c:v>25115.9</c:v>
                </c:pt>
                <c:pt idx="41696" c:formatCode="General">
                  <c:v>25115.9</c:v>
                </c:pt>
                <c:pt idx="41697" c:formatCode="General">
                  <c:v>25115.9</c:v>
                </c:pt>
                <c:pt idx="41698" c:formatCode="General">
                  <c:v>25115.9</c:v>
                </c:pt>
                <c:pt idx="41699" c:formatCode="General">
                  <c:v>25115.9</c:v>
                </c:pt>
                <c:pt idx="41700" c:formatCode="General">
                  <c:v>25115.9</c:v>
                </c:pt>
                <c:pt idx="41701" c:formatCode="General">
                  <c:v>25115.9</c:v>
                </c:pt>
                <c:pt idx="41702" c:formatCode="General">
                  <c:v>25115.9</c:v>
                </c:pt>
                <c:pt idx="41703" c:formatCode="General">
                  <c:v>25115.9</c:v>
                </c:pt>
                <c:pt idx="41704" c:formatCode="General">
                  <c:v>25115.9</c:v>
                </c:pt>
                <c:pt idx="41705" c:formatCode="General">
                  <c:v>25115.9</c:v>
                </c:pt>
                <c:pt idx="41706" c:formatCode="General">
                  <c:v>25115.9</c:v>
                </c:pt>
                <c:pt idx="41707" c:formatCode="General">
                  <c:v>25115.9</c:v>
                </c:pt>
                <c:pt idx="41708" c:formatCode="General">
                  <c:v>25115.9</c:v>
                </c:pt>
                <c:pt idx="41709" c:formatCode="General">
                  <c:v>25115.9</c:v>
                </c:pt>
                <c:pt idx="41710" c:formatCode="General">
                  <c:v>25115.9</c:v>
                </c:pt>
                <c:pt idx="41711" c:formatCode="General">
                  <c:v>25115.9</c:v>
                </c:pt>
                <c:pt idx="41712" c:formatCode="General">
                  <c:v>25115.9</c:v>
                </c:pt>
                <c:pt idx="41713" c:formatCode="General">
                  <c:v>25115.9</c:v>
                </c:pt>
                <c:pt idx="41714" c:formatCode="General">
                  <c:v>25115.9</c:v>
                </c:pt>
                <c:pt idx="41715" c:formatCode="General">
                  <c:v>25115.9</c:v>
                </c:pt>
                <c:pt idx="41716" c:formatCode="General">
                  <c:v>25115.9</c:v>
                </c:pt>
                <c:pt idx="41717" c:formatCode="General">
                  <c:v>25115.9</c:v>
                </c:pt>
                <c:pt idx="41718" c:formatCode="General">
                  <c:v>25115.9</c:v>
                </c:pt>
                <c:pt idx="41719" c:formatCode="General">
                  <c:v>25115.9</c:v>
                </c:pt>
                <c:pt idx="41720" c:formatCode="General">
                  <c:v>25115.9</c:v>
                </c:pt>
                <c:pt idx="41721" c:formatCode="General">
                  <c:v>25115.9</c:v>
                </c:pt>
                <c:pt idx="41722" c:formatCode="General">
                  <c:v>25115.9</c:v>
                </c:pt>
                <c:pt idx="41723" c:formatCode="General">
                  <c:v>25115.9</c:v>
                </c:pt>
                <c:pt idx="41724" c:formatCode="General">
                  <c:v>25115.9</c:v>
                </c:pt>
                <c:pt idx="41725" c:formatCode="General">
                  <c:v>25115.9</c:v>
                </c:pt>
                <c:pt idx="41726" c:formatCode="General">
                  <c:v>25115.9</c:v>
                </c:pt>
                <c:pt idx="41727" c:formatCode="General">
                  <c:v>25115.9</c:v>
                </c:pt>
                <c:pt idx="41728" c:formatCode="General">
                  <c:v>25115.9</c:v>
                </c:pt>
                <c:pt idx="41729" c:formatCode="General">
                  <c:v>25115.9</c:v>
                </c:pt>
                <c:pt idx="41730" c:formatCode="General">
                  <c:v>25115.9</c:v>
                </c:pt>
                <c:pt idx="41731" c:formatCode="General">
                  <c:v>25115.9</c:v>
                </c:pt>
                <c:pt idx="41732" c:formatCode="General">
                  <c:v>25115.9</c:v>
                </c:pt>
                <c:pt idx="41733" c:formatCode="General">
                  <c:v>25115.9</c:v>
                </c:pt>
                <c:pt idx="41734" c:formatCode="General">
                  <c:v>25115.9</c:v>
                </c:pt>
                <c:pt idx="41735" c:formatCode="General">
                  <c:v>25115.9</c:v>
                </c:pt>
                <c:pt idx="41736" c:formatCode="General">
                  <c:v>25115.9</c:v>
                </c:pt>
                <c:pt idx="41737" c:formatCode="General">
                  <c:v>25115.9</c:v>
                </c:pt>
                <c:pt idx="41738" c:formatCode="General">
                  <c:v>25115.9</c:v>
                </c:pt>
                <c:pt idx="41739" c:formatCode="General">
                  <c:v>25115.9</c:v>
                </c:pt>
                <c:pt idx="41740" c:formatCode="General">
                  <c:v>25115.9</c:v>
                </c:pt>
                <c:pt idx="41741" c:formatCode="General">
                  <c:v>25115.9</c:v>
                </c:pt>
                <c:pt idx="41742" c:formatCode="General">
                  <c:v>25115.9</c:v>
                </c:pt>
                <c:pt idx="41743" c:formatCode="General">
                  <c:v>25115.9</c:v>
                </c:pt>
                <c:pt idx="41744" c:formatCode="General">
                  <c:v>25115.9</c:v>
                </c:pt>
                <c:pt idx="41745" c:formatCode="General">
                  <c:v>25115.9</c:v>
                </c:pt>
                <c:pt idx="41746" c:formatCode="General">
                  <c:v>25115.9</c:v>
                </c:pt>
                <c:pt idx="41747" c:formatCode="General">
                  <c:v>25115.9</c:v>
                </c:pt>
                <c:pt idx="41748" c:formatCode="General">
                  <c:v>25115.9</c:v>
                </c:pt>
                <c:pt idx="41749" c:formatCode="General">
                  <c:v>25115.9</c:v>
                </c:pt>
                <c:pt idx="41750" c:formatCode="General">
                  <c:v>25115.9</c:v>
                </c:pt>
                <c:pt idx="41751" c:formatCode="General">
                  <c:v>25115.9</c:v>
                </c:pt>
                <c:pt idx="41752" c:formatCode="General">
                  <c:v>25115.9</c:v>
                </c:pt>
                <c:pt idx="41753" c:formatCode="General">
                  <c:v>25115.9</c:v>
                </c:pt>
                <c:pt idx="41754" c:formatCode="General">
                  <c:v>25115.9</c:v>
                </c:pt>
                <c:pt idx="41755" c:formatCode="General">
                  <c:v>25115.9</c:v>
                </c:pt>
                <c:pt idx="41756" c:formatCode="General">
                  <c:v>25115.9</c:v>
                </c:pt>
                <c:pt idx="41757" c:formatCode="General">
                  <c:v>25115.9</c:v>
                </c:pt>
                <c:pt idx="41758" c:formatCode="General">
                  <c:v>25115.9</c:v>
                </c:pt>
                <c:pt idx="41759" c:formatCode="General">
                  <c:v>25115.9</c:v>
                </c:pt>
                <c:pt idx="41760" c:formatCode="General">
                  <c:v>25115.9</c:v>
                </c:pt>
                <c:pt idx="41761" c:formatCode="General">
                  <c:v>25115.9</c:v>
                </c:pt>
                <c:pt idx="41762" c:formatCode="General">
                  <c:v>25115.9</c:v>
                </c:pt>
                <c:pt idx="41763" c:formatCode="General">
                  <c:v>25115.9</c:v>
                </c:pt>
                <c:pt idx="41764" c:formatCode="General">
                  <c:v>25115.9</c:v>
                </c:pt>
                <c:pt idx="41765" c:formatCode="General">
                  <c:v>25115.9</c:v>
                </c:pt>
                <c:pt idx="41766" c:formatCode="General">
                  <c:v>25115.9</c:v>
                </c:pt>
                <c:pt idx="41767" c:formatCode="General">
                  <c:v>25115.9</c:v>
                </c:pt>
                <c:pt idx="41768" c:formatCode="General">
                  <c:v>25115.9</c:v>
                </c:pt>
                <c:pt idx="41769" c:formatCode="General">
                  <c:v>25115.9</c:v>
                </c:pt>
                <c:pt idx="41770" c:formatCode="General">
                  <c:v>25115.9</c:v>
                </c:pt>
                <c:pt idx="41771" c:formatCode="General">
                  <c:v>25115.9</c:v>
                </c:pt>
                <c:pt idx="41772" c:formatCode="General">
                  <c:v>25115.9</c:v>
                </c:pt>
                <c:pt idx="41773" c:formatCode="General">
                  <c:v>25115.9</c:v>
                </c:pt>
                <c:pt idx="41774" c:formatCode="General">
                  <c:v>25115.9</c:v>
                </c:pt>
                <c:pt idx="41775" c:formatCode="General">
                  <c:v>25115.9</c:v>
                </c:pt>
                <c:pt idx="41776" c:formatCode="General">
                  <c:v>25115.9</c:v>
                </c:pt>
                <c:pt idx="41777" c:formatCode="General">
                  <c:v>25115.9</c:v>
                </c:pt>
                <c:pt idx="41778" c:formatCode="General">
                  <c:v>25115.9</c:v>
                </c:pt>
                <c:pt idx="41779" c:formatCode="General">
                  <c:v>25115.9</c:v>
                </c:pt>
                <c:pt idx="41780" c:formatCode="General">
                  <c:v>25115.9</c:v>
                </c:pt>
                <c:pt idx="41781" c:formatCode="General">
                  <c:v>25115.9</c:v>
                </c:pt>
                <c:pt idx="41782" c:formatCode="General">
                  <c:v>25115.9</c:v>
                </c:pt>
                <c:pt idx="41783" c:formatCode="General">
                  <c:v>25115.9</c:v>
                </c:pt>
                <c:pt idx="41784" c:formatCode="General">
                  <c:v>25115.9</c:v>
                </c:pt>
                <c:pt idx="41785" c:formatCode="General">
                  <c:v>25115.9</c:v>
                </c:pt>
                <c:pt idx="41786" c:formatCode="General">
                  <c:v>25115.9</c:v>
                </c:pt>
                <c:pt idx="41787" c:formatCode="General">
                  <c:v>25115.9</c:v>
                </c:pt>
                <c:pt idx="41788" c:formatCode="General">
                  <c:v>25115.9</c:v>
                </c:pt>
                <c:pt idx="41789" c:formatCode="General">
                  <c:v>25115.9</c:v>
                </c:pt>
                <c:pt idx="41790" c:formatCode="General">
                  <c:v>25115.9</c:v>
                </c:pt>
                <c:pt idx="41791" c:formatCode="General">
                  <c:v>25115.9</c:v>
                </c:pt>
                <c:pt idx="41792" c:formatCode="General">
                  <c:v>25115.9</c:v>
                </c:pt>
                <c:pt idx="41793" c:formatCode="General">
                  <c:v>25115.9</c:v>
                </c:pt>
                <c:pt idx="41794" c:formatCode="General">
                  <c:v>25115.9</c:v>
                </c:pt>
                <c:pt idx="41795" c:formatCode="General">
                  <c:v>25115.9</c:v>
                </c:pt>
                <c:pt idx="41796" c:formatCode="General">
                  <c:v>25115.9</c:v>
                </c:pt>
                <c:pt idx="41797" c:formatCode="General">
                  <c:v>25115.9</c:v>
                </c:pt>
                <c:pt idx="41798" c:formatCode="General">
                  <c:v>25115.9</c:v>
                </c:pt>
                <c:pt idx="41799" c:formatCode="General">
                  <c:v>25115.9</c:v>
                </c:pt>
                <c:pt idx="41800" c:formatCode="General">
                  <c:v>25115.9</c:v>
                </c:pt>
                <c:pt idx="41801" c:formatCode="General">
                  <c:v>25115.9</c:v>
                </c:pt>
                <c:pt idx="41802" c:formatCode="General">
                  <c:v>25115.9</c:v>
                </c:pt>
                <c:pt idx="41803" c:formatCode="General">
                  <c:v>25115.9</c:v>
                </c:pt>
                <c:pt idx="41804" c:formatCode="General">
                  <c:v>25115.9</c:v>
                </c:pt>
                <c:pt idx="41805" c:formatCode="General">
                  <c:v>25115.9</c:v>
                </c:pt>
                <c:pt idx="41806" c:formatCode="General">
                  <c:v>25115.9</c:v>
                </c:pt>
                <c:pt idx="41807" c:formatCode="General">
                  <c:v>25115.9</c:v>
                </c:pt>
                <c:pt idx="41808" c:formatCode="General">
                  <c:v>25115.9</c:v>
                </c:pt>
                <c:pt idx="41809" c:formatCode="General">
                  <c:v>25115.9</c:v>
                </c:pt>
                <c:pt idx="41810" c:formatCode="General">
                  <c:v>25115.9</c:v>
                </c:pt>
                <c:pt idx="41811" c:formatCode="General">
                  <c:v>25115.9</c:v>
                </c:pt>
                <c:pt idx="41812" c:formatCode="General">
                  <c:v>25115.9</c:v>
                </c:pt>
                <c:pt idx="41813" c:formatCode="General">
                  <c:v>25115.9</c:v>
                </c:pt>
                <c:pt idx="41814" c:formatCode="General">
                  <c:v>25115.9</c:v>
                </c:pt>
                <c:pt idx="41815" c:formatCode="General">
                  <c:v>25115.9</c:v>
                </c:pt>
                <c:pt idx="41816" c:formatCode="General">
                  <c:v>25115.9</c:v>
                </c:pt>
                <c:pt idx="41817" c:formatCode="General">
                  <c:v>25115.9</c:v>
                </c:pt>
                <c:pt idx="41818" c:formatCode="General">
                  <c:v>25115.9</c:v>
                </c:pt>
                <c:pt idx="41819" c:formatCode="General">
                  <c:v>25115.9</c:v>
                </c:pt>
                <c:pt idx="41820" c:formatCode="General">
                  <c:v>25115.9</c:v>
                </c:pt>
                <c:pt idx="41821" c:formatCode="General">
                  <c:v>25115.9</c:v>
                </c:pt>
                <c:pt idx="41822" c:formatCode="General">
                  <c:v>25115.9</c:v>
                </c:pt>
                <c:pt idx="41823" c:formatCode="General">
                  <c:v>25115.9</c:v>
                </c:pt>
                <c:pt idx="41824" c:formatCode="General">
                  <c:v>25115.9</c:v>
                </c:pt>
                <c:pt idx="41825" c:formatCode="General">
                  <c:v>25115.9</c:v>
                </c:pt>
                <c:pt idx="41826" c:formatCode="General">
                  <c:v>25115.9</c:v>
                </c:pt>
                <c:pt idx="41827" c:formatCode="General">
                  <c:v>25115.9</c:v>
                </c:pt>
                <c:pt idx="41828" c:formatCode="General">
                  <c:v>25115.9</c:v>
                </c:pt>
                <c:pt idx="41829" c:formatCode="General">
                  <c:v>25115.9</c:v>
                </c:pt>
                <c:pt idx="41830" c:formatCode="General">
                  <c:v>25115.9</c:v>
                </c:pt>
                <c:pt idx="41831" c:formatCode="General">
                  <c:v>25115.9</c:v>
                </c:pt>
                <c:pt idx="41832" c:formatCode="General">
                  <c:v>25115.9</c:v>
                </c:pt>
                <c:pt idx="41833" c:formatCode="General">
                  <c:v>25115.9</c:v>
                </c:pt>
                <c:pt idx="41834" c:formatCode="General">
                  <c:v>25115.9</c:v>
                </c:pt>
                <c:pt idx="41835" c:formatCode="General">
                  <c:v>25115.9</c:v>
                </c:pt>
                <c:pt idx="41836" c:formatCode="General">
                  <c:v>25115.9</c:v>
                </c:pt>
                <c:pt idx="41837" c:formatCode="General">
                  <c:v>25115.9</c:v>
                </c:pt>
                <c:pt idx="41838" c:formatCode="General">
                  <c:v>25115.9</c:v>
                </c:pt>
                <c:pt idx="41839" c:formatCode="General">
                  <c:v>25115.9</c:v>
                </c:pt>
                <c:pt idx="41840" c:formatCode="General">
                  <c:v>25115.9</c:v>
                </c:pt>
                <c:pt idx="41841" c:formatCode="General">
                  <c:v>25115.9</c:v>
                </c:pt>
                <c:pt idx="41842" c:formatCode="General">
                  <c:v>25115.9</c:v>
                </c:pt>
                <c:pt idx="41843" c:formatCode="General">
                  <c:v>25115.9</c:v>
                </c:pt>
                <c:pt idx="41844" c:formatCode="General">
                  <c:v>25115.9</c:v>
                </c:pt>
                <c:pt idx="41845" c:formatCode="General">
                  <c:v>25115.9</c:v>
                </c:pt>
                <c:pt idx="41846" c:formatCode="General">
                  <c:v>25115.9</c:v>
                </c:pt>
                <c:pt idx="41847" c:formatCode="General">
                  <c:v>25115.9</c:v>
                </c:pt>
                <c:pt idx="41848" c:formatCode="General">
                  <c:v>25115.9</c:v>
                </c:pt>
                <c:pt idx="41849" c:formatCode="General">
                  <c:v>25115.9</c:v>
                </c:pt>
                <c:pt idx="41850" c:formatCode="General">
                  <c:v>25115.9</c:v>
                </c:pt>
                <c:pt idx="41851" c:formatCode="General">
                  <c:v>25115.9</c:v>
                </c:pt>
                <c:pt idx="41852" c:formatCode="General">
                  <c:v>25115.9</c:v>
                </c:pt>
                <c:pt idx="41853" c:formatCode="General">
                  <c:v>25115.9</c:v>
                </c:pt>
                <c:pt idx="41854" c:formatCode="General">
                  <c:v>25115.9</c:v>
                </c:pt>
                <c:pt idx="41855" c:formatCode="General">
                  <c:v>25115.9</c:v>
                </c:pt>
                <c:pt idx="41856" c:formatCode="General">
                  <c:v>25115.9</c:v>
                </c:pt>
                <c:pt idx="41857" c:formatCode="General">
                  <c:v>25115.9</c:v>
                </c:pt>
                <c:pt idx="41858" c:formatCode="General">
                  <c:v>25115.9</c:v>
                </c:pt>
                <c:pt idx="41859" c:formatCode="General">
                  <c:v>25115.9</c:v>
                </c:pt>
                <c:pt idx="41860" c:formatCode="General">
                  <c:v>25115.9</c:v>
                </c:pt>
                <c:pt idx="41861" c:formatCode="General">
                  <c:v>25115.9</c:v>
                </c:pt>
                <c:pt idx="41862" c:formatCode="General">
                  <c:v>25115.9</c:v>
                </c:pt>
                <c:pt idx="41863" c:formatCode="General">
                  <c:v>25115.9</c:v>
                </c:pt>
                <c:pt idx="41864" c:formatCode="General">
                  <c:v>25115.9</c:v>
                </c:pt>
                <c:pt idx="41865" c:formatCode="General">
                  <c:v>25115.9</c:v>
                </c:pt>
                <c:pt idx="41866" c:formatCode="General">
                  <c:v>25115.9</c:v>
                </c:pt>
                <c:pt idx="41867" c:formatCode="General">
                  <c:v>25115.9</c:v>
                </c:pt>
                <c:pt idx="41868" c:formatCode="General">
                  <c:v>25115.9</c:v>
                </c:pt>
                <c:pt idx="41869" c:formatCode="General">
                  <c:v>25115.9</c:v>
                </c:pt>
                <c:pt idx="41870" c:formatCode="General">
                  <c:v>25115.9</c:v>
                </c:pt>
                <c:pt idx="41871" c:formatCode="General">
                  <c:v>25115.9</c:v>
                </c:pt>
                <c:pt idx="41872" c:formatCode="General">
                  <c:v>25115.9</c:v>
                </c:pt>
                <c:pt idx="41873" c:formatCode="General">
                  <c:v>25115.9</c:v>
                </c:pt>
                <c:pt idx="41874" c:formatCode="General">
                  <c:v>25115.9</c:v>
                </c:pt>
                <c:pt idx="41875" c:formatCode="General">
                  <c:v>25115.9</c:v>
                </c:pt>
                <c:pt idx="41876" c:formatCode="General">
                  <c:v>25115.9</c:v>
                </c:pt>
                <c:pt idx="41877" c:formatCode="General">
                  <c:v>25115.9</c:v>
                </c:pt>
                <c:pt idx="41878" c:formatCode="General">
                  <c:v>25115.9</c:v>
                </c:pt>
                <c:pt idx="41879" c:formatCode="General">
                  <c:v>25115.9</c:v>
                </c:pt>
                <c:pt idx="41880" c:formatCode="General">
                  <c:v>25115.9</c:v>
                </c:pt>
                <c:pt idx="41881" c:formatCode="General">
                  <c:v>25115.9</c:v>
                </c:pt>
                <c:pt idx="41882" c:formatCode="General">
                  <c:v>25115.9</c:v>
                </c:pt>
                <c:pt idx="41883" c:formatCode="General">
                  <c:v>25115.9</c:v>
                </c:pt>
                <c:pt idx="41884" c:formatCode="General">
                  <c:v>25115.9</c:v>
                </c:pt>
                <c:pt idx="41885" c:formatCode="General">
                  <c:v>25115.9</c:v>
                </c:pt>
                <c:pt idx="41886" c:formatCode="General">
                  <c:v>25115.9</c:v>
                </c:pt>
                <c:pt idx="41887" c:formatCode="General">
                  <c:v>25115.9</c:v>
                </c:pt>
                <c:pt idx="41888" c:formatCode="General">
                  <c:v>25115.9</c:v>
                </c:pt>
                <c:pt idx="41889" c:formatCode="General">
                  <c:v>25115.9</c:v>
                </c:pt>
                <c:pt idx="41890" c:formatCode="General">
                  <c:v>25115.9</c:v>
                </c:pt>
                <c:pt idx="41891" c:formatCode="General">
                  <c:v>25115.9</c:v>
                </c:pt>
                <c:pt idx="41892" c:formatCode="General">
                  <c:v>25115.9</c:v>
                </c:pt>
                <c:pt idx="41893" c:formatCode="General">
                  <c:v>25115.9</c:v>
                </c:pt>
                <c:pt idx="41894" c:formatCode="General">
                  <c:v>25115.9</c:v>
                </c:pt>
                <c:pt idx="41895" c:formatCode="General">
                  <c:v>25115.9</c:v>
                </c:pt>
                <c:pt idx="41896" c:formatCode="General">
                  <c:v>25115.9</c:v>
                </c:pt>
                <c:pt idx="41897" c:formatCode="General">
                  <c:v>25115.9</c:v>
                </c:pt>
                <c:pt idx="41898" c:formatCode="General">
                  <c:v>25115.9</c:v>
                </c:pt>
                <c:pt idx="41899" c:formatCode="General">
                  <c:v>25115.9</c:v>
                </c:pt>
                <c:pt idx="41900" c:formatCode="General">
                  <c:v>25115.9</c:v>
                </c:pt>
                <c:pt idx="41901" c:formatCode="General">
                  <c:v>25115.9</c:v>
                </c:pt>
                <c:pt idx="41902" c:formatCode="General">
                  <c:v>25115.9</c:v>
                </c:pt>
                <c:pt idx="41903" c:formatCode="General">
                  <c:v>25115.9</c:v>
                </c:pt>
                <c:pt idx="41904" c:formatCode="General">
                  <c:v>25115.9</c:v>
                </c:pt>
                <c:pt idx="41905" c:formatCode="General">
                  <c:v>25115.9</c:v>
                </c:pt>
                <c:pt idx="41906" c:formatCode="General">
                  <c:v>25115.9</c:v>
                </c:pt>
                <c:pt idx="41907" c:formatCode="General">
                  <c:v>25115.9</c:v>
                </c:pt>
                <c:pt idx="41908" c:formatCode="General">
                  <c:v>25115.9</c:v>
                </c:pt>
                <c:pt idx="41909" c:formatCode="General">
                  <c:v>25115.9</c:v>
                </c:pt>
                <c:pt idx="41910" c:formatCode="General">
                  <c:v>25115.9</c:v>
                </c:pt>
                <c:pt idx="41911" c:formatCode="General">
                  <c:v>25115.9</c:v>
                </c:pt>
                <c:pt idx="41912" c:formatCode="General">
                  <c:v>25115.9</c:v>
                </c:pt>
                <c:pt idx="41913" c:formatCode="General">
                  <c:v>25115.9</c:v>
                </c:pt>
                <c:pt idx="41914" c:formatCode="General">
                  <c:v>25115.9</c:v>
                </c:pt>
                <c:pt idx="41915" c:formatCode="General">
                  <c:v>25115.9</c:v>
                </c:pt>
                <c:pt idx="41916" c:formatCode="General">
                  <c:v>25115.9</c:v>
                </c:pt>
                <c:pt idx="41917" c:formatCode="General">
                  <c:v>25115.9</c:v>
                </c:pt>
                <c:pt idx="41918" c:formatCode="General">
                  <c:v>25115.9</c:v>
                </c:pt>
                <c:pt idx="41919" c:formatCode="General">
                  <c:v>25115.9</c:v>
                </c:pt>
                <c:pt idx="41920" c:formatCode="General">
                  <c:v>25115.9</c:v>
                </c:pt>
                <c:pt idx="41921" c:formatCode="General">
                  <c:v>25115.9</c:v>
                </c:pt>
                <c:pt idx="41922" c:formatCode="General">
                  <c:v>25115.9</c:v>
                </c:pt>
                <c:pt idx="41923" c:formatCode="General">
                  <c:v>25115.9</c:v>
                </c:pt>
                <c:pt idx="41924" c:formatCode="General">
                  <c:v>25115.9</c:v>
                </c:pt>
                <c:pt idx="41925" c:formatCode="General">
                  <c:v>25115.9</c:v>
                </c:pt>
                <c:pt idx="41926" c:formatCode="General">
                  <c:v>25115.9</c:v>
                </c:pt>
                <c:pt idx="41927" c:formatCode="General">
                  <c:v>25115.9</c:v>
                </c:pt>
                <c:pt idx="41928" c:formatCode="General">
                  <c:v>25115.9</c:v>
                </c:pt>
                <c:pt idx="41929" c:formatCode="General">
                  <c:v>25115.9</c:v>
                </c:pt>
                <c:pt idx="41930" c:formatCode="General">
                  <c:v>25115.9</c:v>
                </c:pt>
                <c:pt idx="41931" c:formatCode="General">
                  <c:v>25115.9</c:v>
                </c:pt>
                <c:pt idx="41932" c:formatCode="General">
                  <c:v>25115.9</c:v>
                </c:pt>
                <c:pt idx="41933" c:formatCode="General">
                  <c:v>25115.9</c:v>
                </c:pt>
                <c:pt idx="41934" c:formatCode="General">
                  <c:v>25115.9</c:v>
                </c:pt>
                <c:pt idx="41935" c:formatCode="General">
                  <c:v>25115.9</c:v>
                </c:pt>
                <c:pt idx="41936" c:formatCode="General">
                  <c:v>25115.9</c:v>
                </c:pt>
                <c:pt idx="41937" c:formatCode="General">
                  <c:v>25115.9</c:v>
                </c:pt>
                <c:pt idx="41938" c:formatCode="General">
                  <c:v>25115.9</c:v>
                </c:pt>
                <c:pt idx="41939" c:formatCode="General">
                  <c:v>25115.9</c:v>
                </c:pt>
                <c:pt idx="41940" c:formatCode="General">
                  <c:v>25115.9</c:v>
                </c:pt>
                <c:pt idx="41941" c:formatCode="General">
                  <c:v>25115.9</c:v>
                </c:pt>
                <c:pt idx="41942" c:formatCode="General">
                  <c:v>25115.9</c:v>
                </c:pt>
                <c:pt idx="41943" c:formatCode="General">
                  <c:v>25115.9</c:v>
                </c:pt>
                <c:pt idx="41944" c:formatCode="General">
                  <c:v>25115.9</c:v>
                </c:pt>
                <c:pt idx="41945" c:formatCode="General">
                  <c:v>25115.9</c:v>
                </c:pt>
                <c:pt idx="41946" c:formatCode="General">
                  <c:v>25115.9</c:v>
                </c:pt>
                <c:pt idx="41947" c:formatCode="General">
                  <c:v>25115.9</c:v>
                </c:pt>
                <c:pt idx="41948" c:formatCode="General">
                  <c:v>25115.9</c:v>
                </c:pt>
                <c:pt idx="41949" c:formatCode="General">
                  <c:v>25115.9</c:v>
                </c:pt>
                <c:pt idx="41950" c:formatCode="General">
                  <c:v>25115.9</c:v>
                </c:pt>
                <c:pt idx="41951" c:formatCode="General">
                  <c:v>25115.9</c:v>
                </c:pt>
                <c:pt idx="41952" c:formatCode="General">
                  <c:v>25115.9</c:v>
                </c:pt>
                <c:pt idx="41953" c:formatCode="General">
                  <c:v>25115.9</c:v>
                </c:pt>
                <c:pt idx="41954" c:formatCode="General">
                  <c:v>25115.9</c:v>
                </c:pt>
                <c:pt idx="41955" c:formatCode="General">
                  <c:v>25115.9</c:v>
                </c:pt>
                <c:pt idx="41956" c:formatCode="General">
                  <c:v>25115.9</c:v>
                </c:pt>
                <c:pt idx="41957" c:formatCode="General">
                  <c:v>25115.9</c:v>
                </c:pt>
                <c:pt idx="41958" c:formatCode="General">
                  <c:v>25115.9</c:v>
                </c:pt>
                <c:pt idx="41959" c:formatCode="General">
                  <c:v>25115.9</c:v>
                </c:pt>
                <c:pt idx="41960" c:formatCode="General">
                  <c:v>25115.9</c:v>
                </c:pt>
                <c:pt idx="41961" c:formatCode="General">
                  <c:v>25115.9</c:v>
                </c:pt>
                <c:pt idx="41962" c:formatCode="General">
                  <c:v>25115.9</c:v>
                </c:pt>
                <c:pt idx="41963" c:formatCode="General">
                  <c:v>25115.9</c:v>
                </c:pt>
                <c:pt idx="41964" c:formatCode="General">
                  <c:v>25115.9</c:v>
                </c:pt>
                <c:pt idx="41965" c:formatCode="General">
                  <c:v>25115.9</c:v>
                </c:pt>
                <c:pt idx="41966" c:formatCode="General">
                  <c:v>25115.9</c:v>
                </c:pt>
                <c:pt idx="41967" c:formatCode="General">
                  <c:v>25115.9</c:v>
                </c:pt>
                <c:pt idx="41968" c:formatCode="General">
                  <c:v>25115.9</c:v>
                </c:pt>
                <c:pt idx="41969" c:formatCode="General">
                  <c:v>25115.9</c:v>
                </c:pt>
                <c:pt idx="41970" c:formatCode="General">
                  <c:v>25115.9</c:v>
                </c:pt>
                <c:pt idx="41971" c:formatCode="General">
                  <c:v>25115.9</c:v>
                </c:pt>
                <c:pt idx="41972" c:formatCode="General">
                  <c:v>25115.9</c:v>
                </c:pt>
                <c:pt idx="41973" c:formatCode="General">
                  <c:v>25115.9</c:v>
                </c:pt>
                <c:pt idx="41974" c:formatCode="General">
                  <c:v>25115.9</c:v>
                </c:pt>
                <c:pt idx="41975" c:formatCode="General">
                  <c:v>25115.9</c:v>
                </c:pt>
                <c:pt idx="41976" c:formatCode="General">
                  <c:v>25115.9</c:v>
                </c:pt>
                <c:pt idx="41977" c:formatCode="General">
                  <c:v>25115.9</c:v>
                </c:pt>
                <c:pt idx="41978" c:formatCode="General">
                  <c:v>25115.9</c:v>
                </c:pt>
                <c:pt idx="41979" c:formatCode="General">
                  <c:v>25115.9</c:v>
                </c:pt>
                <c:pt idx="41980" c:formatCode="General">
                  <c:v>25115.9</c:v>
                </c:pt>
                <c:pt idx="41981" c:formatCode="General">
                  <c:v>25115.9</c:v>
                </c:pt>
                <c:pt idx="41982" c:formatCode="General">
                  <c:v>25115.9</c:v>
                </c:pt>
                <c:pt idx="41983" c:formatCode="General">
                  <c:v>25115.9</c:v>
                </c:pt>
                <c:pt idx="41984" c:formatCode="General">
                  <c:v>25115.9</c:v>
                </c:pt>
                <c:pt idx="41985" c:formatCode="General">
                  <c:v>25115.9</c:v>
                </c:pt>
                <c:pt idx="41986" c:formatCode="General">
                  <c:v>25115.9</c:v>
                </c:pt>
                <c:pt idx="41987" c:formatCode="General">
                  <c:v>25115.9</c:v>
                </c:pt>
                <c:pt idx="41988" c:formatCode="General">
                  <c:v>25115.9</c:v>
                </c:pt>
                <c:pt idx="41989" c:formatCode="General">
                  <c:v>25115.9</c:v>
                </c:pt>
                <c:pt idx="41990" c:formatCode="General">
                  <c:v>25115.9</c:v>
                </c:pt>
                <c:pt idx="41991" c:formatCode="General">
                  <c:v>25115.9</c:v>
                </c:pt>
                <c:pt idx="41992" c:formatCode="General">
                  <c:v>25115.9</c:v>
                </c:pt>
                <c:pt idx="41993" c:formatCode="General">
                  <c:v>25115.9</c:v>
                </c:pt>
                <c:pt idx="41994" c:formatCode="General">
                  <c:v>25115.9</c:v>
                </c:pt>
                <c:pt idx="41995" c:formatCode="General">
                  <c:v>25115.9</c:v>
                </c:pt>
                <c:pt idx="41996" c:formatCode="General">
                  <c:v>25115.9</c:v>
                </c:pt>
                <c:pt idx="41997" c:formatCode="General">
                  <c:v>25115.9</c:v>
                </c:pt>
                <c:pt idx="41998" c:formatCode="General">
                  <c:v>25115.9</c:v>
                </c:pt>
                <c:pt idx="41999" c:formatCode="General">
                  <c:v>25115.9</c:v>
                </c:pt>
                <c:pt idx="42000" c:formatCode="General">
                  <c:v>25115.9</c:v>
                </c:pt>
                <c:pt idx="42001" c:formatCode="General">
                  <c:v>25115.9</c:v>
                </c:pt>
                <c:pt idx="42002" c:formatCode="General">
                  <c:v>25115.9</c:v>
                </c:pt>
                <c:pt idx="42003" c:formatCode="General">
                  <c:v>25115.9</c:v>
                </c:pt>
                <c:pt idx="42004" c:formatCode="General">
                  <c:v>25115.9</c:v>
                </c:pt>
                <c:pt idx="42005" c:formatCode="General">
                  <c:v>25115.9</c:v>
                </c:pt>
                <c:pt idx="42006" c:formatCode="General">
                  <c:v>25115.9</c:v>
                </c:pt>
                <c:pt idx="42007" c:formatCode="General">
                  <c:v>25115.9</c:v>
                </c:pt>
                <c:pt idx="42008" c:formatCode="General">
                  <c:v>25115.9</c:v>
                </c:pt>
                <c:pt idx="42009" c:formatCode="General">
                  <c:v>25115.9</c:v>
                </c:pt>
                <c:pt idx="42010" c:formatCode="General">
                  <c:v>25115.9</c:v>
                </c:pt>
                <c:pt idx="42011" c:formatCode="General">
                  <c:v>25115.9</c:v>
                </c:pt>
                <c:pt idx="42012" c:formatCode="General">
                  <c:v>25115.9</c:v>
                </c:pt>
                <c:pt idx="42013" c:formatCode="General">
                  <c:v>25115.9</c:v>
                </c:pt>
                <c:pt idx="42014" c:formatCode="General">
                  <c:v>25115.9</c:v>
                </c:pt>
                <c:pt idx="42015" c:formatCode="General">
                  <c:v>25115.9</c:v>
                </c:pt>
                <c:pt idx="42016" c:formatCode="General">
                  <c:v>25115.9</c:v>
                </c:pt>
                <c:pt idx="42017" c:formatCode="General">
                  <c:v>25115.9</c:v>
                </c:pt>
                <c:pt idx="42018" c:formatCode="General">
                  <c:v>25115.9</c:v>
                </c:pt>
                <c:pt idx="42019" c:formatCode="General">
                  <c:v>25115.9</c:v>
                </c:pt>
                <c:pt idx="42020" c:formatCode="General">
                  <c:v>25115.9</c:v>
                </c:pt>
                <c:pt idx="42021" c:formatCode="General">
                  <c:v>25115.9</c:v>
                </c:pt>
                <c:pt idx="42022" c:formatCode="General">
                  <c:v>25115.9</c:v>
                </c:pt>
                <c:pt idx="42023" c:formatCode="General">
                  <c:v>25115.9</c:v>
                </c:pt>
                <c:pt idx="42024" c:formatCode="General">
                  <c:v>25115.9</c:v>
                </c:pt>
                <c:pt idx="42025" c:formatCode="General">
                  <c:v>25115.9</c:v>
                </c:pt>
                <c:pt idx="42026" c:formatCode="General">
                  <c:v>25115.9</c:v>
                </c:pt>
                <c:pt idx="42027" c:formatCode="General">
                  <c:v>25115.9</c:v>
                </c:pt>
                <c:pt idx="42028" c:formatCode="General">
                  <c:v>25115.9</c:v>
                </c:pt>
                <c:pt idx="42029" c:formatCode="General">
                  <c:v>25115.9</c:v>
                </c:pt>
                <c:pt idx="42030" c:formatCode="General">
                  <c:v>25115.9</c:v>
                </c:pt>
                <c:pt idx="42031" c:formatCode="General">
                  <c:v>25115.9</c:v>
                </c:pt>
                <c:pt idx="42032" c:formatCode="General">
                  <c:v>25115.9</c:v>
                </c:pt>
                <c:pt idx="42033" c:formatCode="General">
                  <c:v>25115.9</c:v>
                </c:pt>
                <c:pt idx="42034" c:formatCode="General">
                  <c:v>25115.9</c:v>
                </c:pt>
                <c:pt idx="42035" c:formatCode="General">
                  <c:v>25115.9</c:v>
                </c:pt>
                <c:pt idx="42036" c:formatCode="General">
                  <c:v>25115.9</c:v>
                </c:pt>
                <c:pt idx="42037" c:formatCode="General">
                  <c:v>25115.9</c:v>
                </c:pt>
                <c:pt idx="42038" c:formatCode="General">
                  <c:v>25115.9</c:v>
                </c:pt>
                <c:pt idx="42039" c:formatCode="General">
                  <c:v>25115.9</c:v>
                </c:pt>
                <c:pt idx="42040" c:formatCode="General">
                  <c:v>25115.9</c:v>
                </c:pt>
                <c:pt idx="42041" c:formatCode="General">
                  <c:v>25115.9</c:v>
                </c:pt>
                <c:pt idx="42042" c:formatCode="General">
                  <c:v>25115.9</c:v>
                </c:pt>
                <c:pt idx="42043" c:formatCode="General">
                  <c:v>25115.9</c:v>
                </c:pt>
                <c:pt idx="42044" c:formatCode="General">
                  <c:v>25115.9</c:v>
                </c:pt>
                <c:pt idx="42045" c:formatCode="General">
                  <c:v>25115.9</c:v>
                </c:pt>
                <c:pt idx="42046" c:formatCode="General">
                  <c:v>25115.9</c:v>
                </c:pt>
                <c:pt idx="42047" c:formatCode="General">
                  <c:v>25115.9</c:v>
                </c:pt>
                <c:pt idx="42048" c:formatCode="General">
                  <c:v>25115.9</c:v>
                </c:pt>
                <c:pt idx="42049" c:formatCode="General">
                  <c:v>25115.9</c:v>
                </c:pt>
                <c:pt idx="42050" c:formatCode="General">
                  <c:v>25115.9</c:v>
                </c:pt>
                <c:pt idx="42051" c:formatCode="General">
                  <c:v>25115.9</c:v>
                </c:pt>
                <c:pt idx="42052" c:formatCode="General">
                  <c:v>25115.9</c:v>
                </c:pt>
                <c:pt idx="42053" c:formatCode="General">
                  <c:v>25115.9</c:v>
                </c:pt>
                <c:pt idx="42054" c:formatCode="General">
                  <c:v>25115.9</c:v>
                </c:pt>
                <c:pt idx="42055" c:formatCode="General">
                  <c:v>25115.9</c:v>
                </c:pt>
                <c:pt idx="42056" c:formatCode="General">
                  <c:v>25115.9</c:v>
                </c:pt>
                <c:pt idx="42057" c:formatCode="General">
                  <c:v>25115.9</c:v>
                </c:pt>
                <c:pt idx="42058" c:formatCode="General">
                  <c:v>25115.9</c:v>
                </c:pt>
                <c:pt idx="42059" c:formatCode="General">
                  <c:v>25115.9</c:v>
                </c:pt>
                <c:pt idx="42060" c:formatCode="General">
                  <c:v>25115.9</c:v>
                </c:pt>
                <c:pt idx="42061" c:formatCode="General">
                  <c:v>25115.9</c:v>
                </c:pt>
                <c:pt idx="42062" c:formatCode="General">
                  <c:v>25115.9</c:v>
                </c:pt>
                <c:pt idx="42063" c:formatCode="General">
                  <c:v>25115.9</c:v>
                </c:pt>
                <c:pt idx="42064" c:formatCode="General">
                  <c:v>25115.9</c:v>
                </c:pt>
                <c:pt idx="42065" c:formatCode="General">
                  <c:v>25115.9</c:v>
                </c:pt>
                <c:pt idx="42066" c:formatCode="General">
                  <c:v>25115.9</c:v>
                </c:pt>
                <c:pt idx="42067" c:formatCode="General">
                  <c:v>25115.9</c:v>
                </c:pt>
                <c:pt idx="42068" c:formatCode="General">
                  <c:v>25115.9</c:v>
                </c:pt>
                <c:pt idx="42069" c:formatCode="General">
                  <c:v>25115.9</c:v>
                </c:pt>
                <c:pt idx="42070" c:formatCode="General">
                  <c:v>25115.9</c:v>
                </c:pt>
                <c:pt idx="42071" c:formatCode="General">
                  <c:v>25115.9</c:v>
                </c:pt>
                <c:pt idx="42072" c:formatCode="General">
                  <c:v>25115.9</c:v>
                </c:pt>
                <c:pt idx="42073" c:formatCode="General">
                  <c:v>25115.9</c:v>
                </c:pt>
                <c:pt idx="42074" c:formatCode="General">
                  <c:v>25115.9</c:v>
                </c:pt>
                <c:pt idx="42075" c:formatCode="General">
                  <c:v>25115.9</c:v>
                </c:pt>
                <c:pt idx="42076" c:formatCode="General">
                  <c:v>25115.9</c:v>
                </c:pt>
                <c:pt idx="42077" c:formatCode="General">
                  <c:v>25115.9</c:v>
                </c:pt>
                <c:pt idx="42078" c:formatCode="General">
                  <c:v>25115.9</c:v>
                </c:pt>
                <c:pt idx="42079" c:formatCode="General">
                  <c:v>25115.9</c:v>
                </c:pt>
                <c:pt idx="42080" c:formatCode="General">
                  <c:v>25115.9</c:v>
                </c:pt>
                <c:pt idx="42081" c:formatCode="General">
                  <c:v>25115.9</c:v>
                </c:pt>
                <c:pt idx="42082" c:formatCode="General">
                  <c:v>25115.9</c:v>
                </c:pt>
                <c:pt idx="42083" c:formatCode="General">
                  <c:v>25115.9</c:v>
                </c:pt>
                <c:pt idx="42084" c:formatCode="General">
                  <c:v>25115.9</c:v>
                </c:pt>
                <c:pt idx="42085" c:formatCode="General">
                  <c:v>25115.9</c:v>
                </c:pt>
                <c:pt idx="42086" c:formatCode="General">
                  <c:v>25115.9</c:v>
                </c:pt>
                <c:pt idx="42087" c:formatCode="General">
                  <c:v>25115.9</c:v>
                </c:pt>
                <c:pt idx="42088" c:formatCode="General">
                  <c:v>25115.9</c:v>
                </c:pt>
                <c:pt idx="42089" c:formatCode="General">
                  <c:v>25115.9</c:v>
                </c:pt>
                <c:pt idx="42090" c:formatCode="General">
                  <c:v>25115.9</c:v>
                </c:pt>
                <c:pt idx="42091" c:formatCode="General">
                  <c:v>25115.9</c:v>
                </c:pt>
                <c:pt idx="42092" c:formatCode="General">
                  <c:v>25115.9</c:v>
                </c:pt>
                <c:pt idx="42093" c:formatCode="General">
                  <c:v>25115.9</c:v>
                </c:pt>
                <c:pt idx="42094" c:formatCode="General">
                  <c:v>25115.9</c:v>
                </c:pt>
                <c:pt idx="42095" c:formatCode="General">
                  <c:v>25115.9</c:v>
                </c:pt>
                <c:pt idx="42096" c:formatCode="General">
                  <c:v>25115.9</c:v>
                </c:pt>
                <c:pt idx="42097" c:formatCode="General">
                  <c:v>25115.9</c:v>
                </c:pt>
                <c:pt idx="42098" c:formatCode="General">
                  <c:v>25115.9</c:v>
                </c:pt>
                <c:pt idx="42099" c:formatCode="General">
                  <c:v>25115.9</c:v>
                </c:pt>
                <c:pt idx="42100" c:formatCode="General">
                  <c:v>25115.9</c:v>
                </c:pt>
                <c:pt idx="42101" c:formatCode="General">
                  <c:v>25115.9</c:v>
                </c:pt>
                <c:pt idx="42102" c:formatCode="General">
                  <c:v>25115.9</c:v>
                </c:pt>
                <c:pt idx="42103" c:formatCode="General">
                  <c:v>25115.9</c:v>
                </c:pt>
                <c:pt idx="42104" c:formatCode="General">
                  <c:v>25115.9</c:v>
                </c:pt>
                <c:pt idx="42105" c:formatCode="General">
                  <c:v>25115.9</c:v>
                </c:pt>
                <c:pt idx="42106" c:formatCode="General">
                  <c:v>25115.9</c:v>
                </c:pt>
                <c:pt idx="42107" c:formatCode="General">
                  <c:v>25115.9</c:v>
                </c:pt>
                <c:pt idx="42108" c:formatCode="General">
                  <c:v>25115.9</c:v>
                </c:pt>
                <c:pt idx="42109" c:formatCode="General">
                  <c:v>25115.9</c:v>
                </c:pt>
                <c:pt idx="42110" c:formatCode="General">
                  <c:v>25115.9</c:v>
                </c:pt>
                <c:pt idx="42111" c:formatCode="General">
                  <c:v>25115.9</c:v>
                </c:pt>
                <c:pt idx="42112" c:formatCode="General">
                  <c:v>25115.9</c:v>
                </c:pt>
                <c:pt idx="42113" c:formatCode="General">
                  <c:v>25115.9</c:v>
                </c:pt>
                <c:pt idx="42114" c:formatCode="General">
                  <c:v>25115.9</c:v>
                </c:pt>
                <c:pt idx="42115" c:formatCode="General">
                  <c:v>25115.9</c:v>
                </c:pt>
                <c:pt idx="42116" c:formatCode="General">
                  <c:v>25115.9</c:v>
                </c:pt>
                <c:pt idx="42117" c:formatCode="General">
                  <c:v>25115.9</c:v>
                </c:pt>
                <c:pt idx="42118" c:formatCode="General">
                  <c:v>25115.9</c:v>
                </c:pt>
                <c:pt idx="42119" c:formatCode="General">
                  <c:v>25115.9</c:v>
                </c:pt>
                <c:pt idx="42120" c:formatCode="General">
                  <c:v>25115.9</c:v>
                </c:pt>
                <c:pt idx="42121" c:formatCode="General">
                  <c:v>25115.9</c:v>
                </c:pt>
                <c:pt idx="42122" c:formatCode="General">
                  <c:v>25115.9</c:v>
                </c:pt>
                <c:pt idx="42123" c:formatCode="General">
                  <c:v>25115.9</c:v>
                </c:pt>
                <c:pt idx="42124" c:formatCode="General">
                  <c:v>25115.9</c:v>
                </c:pt>
                <c:pt idx="42125" c:formatCode="General">
                  <c:v>25115.9</c:v>
                </c:pt>
                <c:pt idx="42126" c:formatCode="General">
                  <c:v>25115.9</c:v>
                </c:pt>
                <c:pt idx="42127" c:formatCode="General">
                  <c:v>25115.9</c:v>
                </c:pt>
                <c:pt idx="42128" c:formatCode="General">
                  <c:v>25115.9</c:v>
                </c:pt>
                <c:pt idx="42129" c:formatCode="General">
                  <c:v>25115.9</c:v>
                </c:pt>
                <c:pt idx="42130" c:formatCode="General">
                  <c:v>25115.9</c:v>
                </c:pt>
                <c:pt idx="42131" c:formatCode="General">
                  <c:v>25115.9</c:v>
                </c:pt>
                <c:pt idx="42132" c:formatCode="General">
                  <c:v>25115.9</c:v>
                </c:pt>
                <c:pt idx="42133" c:formatCode="General">
                  <c:v>25115.9</c:v>
                </c:pt>
                <c:pt idx="42134" c:formatCode="General">
                  <c:v>25115.9</c:v>
                </c:pt>
                <c:pt idx="42135" c:formatCode="General">
                  <c:v>25115.9</c:v>
                </c:pt>
                <c:pt idx="42136" c:formatCode="General">
                  <c:v>25115.9</c:v>
                </c:pt>
                <c:pt idx="42137" c:formatCode="General">
                  <c:v>25115.9</c:v>
                </c:pt>
                <c:pt idx="42138" c:formatCode="General">
                  <c:v>25115.9</c:v>
                </c:pt>
                <c:pt idx="42139" c:formatCode="General">
                  <c:v>25115.9</c:v>
                </c:pt>
                <c:pt idx="42140" c:formatCode="General">
                  <c:v>25115.9</c:v>
                </c:pt>
                <c:pt idx="42141" c:formatCode="General">
                  <c:v>25115.9</c:v>
                </c:pt>
                <c:pt idx="42142" c:formatCode="General">
                  <c:v>25115.9</c:v>
                </c:pt>
                <c:pt idx="42143" c:formatCode="General">
                  <c:v>25115.9</c:v>
                </c:pt>
                <c:pt idx="42144" c:formatCode="General">
                  <c:v>25115.9</c:v>
                </c:pt>
                <c:pt idx="42145" c:formatCode="General">
                  <c:v>25115.9</c:v>
                </c:pt>
                <c:pt idx="42146" c:formatCode="General">
                  <c:v>25115.9</c:v>
                </c:pt>
                <c:pt idx="42147" c:formatCode="General">
                  <c:v>25115.9</c:v>
                </c:pt>
                <c:pt idx="42148" c:formatCode="General">
                  <c:v>25115.9</c:v>
                </c:pt>
                <c:pt idx="42149" c:formatCode="General">
                  <c:v>25115.9</c:v>
                </c:pt>
                <c:pt idx="42150" c:formatCode="General">
                  <c:v>25115.9</c:v>
                </c:pt>
                <c:pt idx="42151" c:formatCode="General">
                  <c:v>25115.9</c:v>
                </c:pt>
                <c:pt idx="42152" c:formatCode="General">
                  <c:v>25115.9</c:v>
                </c:pt>
                <c:pt idx="42153" c:formatCode="General">
                  <c:v>25115.9</c:v>
                </c:pt>
                <c:pt idx="42154" c:formatCode="General">
                  <c:v>25115.9</c:v>
                </c:pt>
                <c:pt idx="42155" c:formatCode="General">
                  <c:v>25115.9</c:v>
                </c:pt>
                <c:pt idx="42156" c:formatCode="General">
                  <c:v>25115.9</c:v>
                </c:pt>
                <c:pt idx="42157" c:formatCode="General">
                  <c:v>25115.9</c:v>
                </c:pt>
                <c:pt idx="42158" c:formatCode="General">
                  <c:v>25115.9</c:v>
                </c:pt>
                <c:pt idx="42159" c:formatCode="General">
                  <c:v>25115.9</c:v>
                </c:pt>
                <c:pt idx="42160" c:formatCode="General">
                  <c:v>25115.9</c:v>
                </c:pt>
                <c:pt idx="42161" c:formatCode="General">
                  <c:v>25115.9</c:v>
                </c:pt>
                <c:pt idx="42162" c:formatCode="General">
                  <c:v>25115.9</c:v>
                </c:pt>
                <c:pt idx="42163" c:formatCode="General">
                  <c:v>25115.9</c:v>
                </c:pt>
                <c:pt idx="42164" c:formatCode="General">
                  <c:v>25115.9</c:v>
                </c:pt>
                <c:pt idx="42165" c:formatCode="General">
                  <c:v>25115.9</c:v>
                </c:pt>
                <c:pt idx="42166" c:formatCode="General">
                  <c:v>25115.9</c:v>
                </c:pt>
                <c:pt idx="42167" c:formatCode="General">
                  <c:v>25115.9</c:v>
                </c:pt>
                <c:pt idx="42168" c:formatCode="General">
                  <c:v>25115.9</c:v>
                </c:pt>
                <c:pt idx="42169" c:formatCode="General">
                  <c:v>25115.9</c:v>
                </c:pt>
                <c:pt idx="42170" c:formatCode="General">
                  <c:v>25115.9</c:v>
                </c:pt>
                <c:pt idx="42171" c:formatCode="General">
                  <c:v>25115.9</c:v>
                </c:pt>
                <c:pt idx="42172" c:formatCode="General">
                  <c:v>25115.9</c:v>
                </c:pt>
                <c:pt idx="42173" c:formatCode="General">
                  <c:v>25115.9</c:v>
                </c:pt>
                <c:pt idx="42174" c:formatCode="General">
                  <c:v>25115.9</c:v>
                </c:pt>
                <c:pt idx="42175" c:formatCode="General">
                  <c:v>25115.9</c:v>
                </c:pt>
                <c:pt idx="42176" c:formatCode="General">
                  <c:v>25115.9</c:v>
                </c:pt>
                <c:pt idx="42177" c:formatCode="General">
                  <c:v>25115.9</c:v>
                </c:pt>
                <c:pt idx="42178" c:formatCode="General">
                  <c:v>25115.9</c:v>
                </c:pt>
                <c:pt idx="42179" c:formatCode="General">
                  <c:v>25115.9</c:v>
                </c:pt>
                <c:pt idx="42180" c:formatCode="General">
                  <c:v>25115.9</c:v>
                </c:pt>
                <c:pt idx="42181" c:formatCode="General">
                  <c:v>25115.9</c:v>
                </c:pt>
                <c:pt idx="42182" c:formatCode="General">
                  <c:v>25115.9</c:v>
                </c:pt>
                <c:pt idx="42183" c:formatCode="General">
                  <c:v>25115.9</c:v>
                </c:pt>
                <c:pt idx="42184" c:formatCode="General">
                  <c:v>25115.9</c:v>
                </c:pt>
                <c:pt idx="42185" c:formatCode="General">
                  <c:v>25115.9</c:v>
                </c:pt>
                <c:pt idx="42186" c:formatCode="General">
                  <c:v>25115.9</c:v>
                </c:pt>
                <c:pt idx="42187" c:formatCode="General">
                  <c:v>25115.9</c:v>
                </c:pt>
                <c:pt idx="42188" c:formatCode="General">
                  <c:v>25115.9</c:v>
                </c:pt>
                <c:pt idx="42189" c:formatCode="General">
                  <c:v>25115.9</c:v>
                </c:pt>
                <c:pt idx="42190" c:formatCode="General">
                  <c:v>25115.9</c:v>
                </c:pt>
                <c:pt idx="42191" c:formatCode="General">
                  <c:v>25115.9</c:v>
                </c:pt>
                <c:pt idx="42192" c:formatCode="General">
                  <c:v>25115.9</c:v>
                </c:pt>
                <c:pt idx="42193" c:formatCode="General">
                  <c:v>25115.9</c:v>
                </c:pt>
                <c:pt idx="42194" c:formatCode="General">
                  <c:v>25115.9</c:v>
                </c:pt>
                <c:pt idx="42195" c:formatCode="General">
                  <c:v>25115.9</c:v>
                </c:pt>
                <c:pt idx="42196" c:formatCode="General">
                  <c:v>25115.9</c:v>
                </c:pt>
                <c:pt idx="42197" c:formatCode="General">
                  <c:v>25115.9</c:v>
                </c:pt>
                <c:pt idx="42198" c:formatCode="General">
                  <c:v>25115.9</c:v>
                </c:pt>
                <c:pt idx="42199" c:formatCode="General">
                  <c:v>25115.9</c:v>
                </c:pt>
                <c:pt idx="42200" c:formatCode="General">
                  <c:v>25115.9</c:v>
                </c:pt>
                <c:pt idx="42201" c:formatCode="General">
                  <c:v>25115.9</c:v>
                </c:pt>
                <c:pt idx="42202" c:formatCode="General">
                  <c:v>25115.9</c:v>
                </c:pt>
                <c:pt idx="42203" c:formatCode="General">
                  <c:v>25115.9</c:v>
                </c:pt>
                <c:pt idx="42204" c:formatCode="General">
                  <c:v>25115.9</c:v>
                </c:pt>
                <c:pt idx="42205" c:formatCode="General">
                  <c:v>25115.9</c:v>
                </c:pt>
                <c:pt idx="42206" c:formatCode="General">
                  <c:v>25115.9</c:v>
                </c:pt>
                <c:pt idx="42207" c:formatCode="General">
                  <c:v>25115.9</c:v>
                </c:pt>
                <c:pt idx="42208" c:formatCode="General">
                  <c:v>25115.9</c:v>
                </c:pt>
                <c:pt idx="42209" c:formatCode="General">
                  <c:v>25115.9</c:v>
                </c:pt>
                <c:pt idx="42210" c:formatCode="General">
                  <c:v>25115.9</c:v>
                </c:pt>
                <c:pt idx="42211" c:formatCode="General">
                  <c:v>25115.9</c:v>
                </c:pt>
                <c:pt idx="42212" c:formatCode="General">
                  <c:v>25115.9</c:v>
                </c:pt>
                <c:pt idx="42213" c:formatCode="General">
                  <c:v>25115.9</c:v>
                </c:pt>
                <c:pt idx="42214" c:formatCode="General">
                  <c:v>25115.9</c:v>
                </c:pt>
                <c:pt idx="42215" c:formatCode="General">
                  <c:v>25115.9</c:v>
                </c:pt>
                <c:pt idx="42216" c:formatCode="General">
                  <c:v>25115.9</c:v>
                </c:pt>
                <c:pt idx="42217" c:formatCode="General">
                  <c:v>25115.9</c:v>
                </c:pt>
                <c:pt idx="42218" c:formatCode="General">
                  <c:v>25115.9</c:v>
                </c:pt>
                <c:pt idx="42219" c:formatCode="General">
                  <c:v>25115.9</c:v>
                </c:pt>
                <c:pt idx="42220" c:formatCode="General">
                  <c:v>25115.9</c:v>
                </c:pt>
                <c:pt idx="42221" c:formatCode="General">
                  <c:v>25115.9</c:v>
                </c:pt>
                <c:pt idx="42222" c:formatCode="General">
                  <c:v>25115.9</c:v>
                </c:pt>
                <c:pt idx="42223" c:formatCode="General">
                  <c:v>25115.9</c:v>
                </c:pt>
                <c:pt idx="42224" c:formatCode="General">
                  <c:v>25115.9</c:v>
                </c:pt>
                <c:pt idx="42225" c:formatCode="General">
                  <c:v>25115.9</c:v>
                </c:pt>
                <c:pt idx="42226" c:formatCode="General">
                  <c:v>25115.9</c:v>
                </c:pt>
                <c:pt idx="42227" c:formatCode="General">
                  <c:v>25115.9</c:v>
                </c:pt>
                <c:pt idx="42228" c:formatCode="General">
                  <c:v>25115.9</c:v>
                </c:pt>
                <c:pt idx="42229" c:formatCode="General">
                  <c:v>25115.9</c:v>
                </c:pt>
                <c:pt idx="42230" c:formatCode="General">
                  <c:v>25115.9</c:v>
                </c:pt>
                <c:pt idx="42231" c:formatCode="General">
                  <c:v>25115.9</c:v>
                </c:pt>
                <c:pt idx="42232" c:formatCode="General">
                  <c:v>25115.9</c:v>
                </c:pt>
                <c:pt idx="42233" c:formatCode="General">
                  <c:v>25115.9</c:v>
                </c:pt>
                <c:pt idx="42234" c:formatCode="General">
                  <c:v>25115.9</c:v>
                </c:pt>
                <c:pt idx="42235" c:formatCode="General">
                  <c:v>25115.9</c:v>
                </c:pt>
                <c:pt idx="42236" c:formatCode="General">
                  <c:v>25115.9</c:v>
                </c:pt>
                <c:pt idx="42237" c:formatCode="General">
                  <c:v>25115.9</c:v>
                </c:pt>
                <c:pt idx="42238" c:formatCode="General">
                  <c:v>25115.9</c:v>
                </c:pt>
                <c:pt idx="42239" c:formatCode="General">
                  <c:v>25115.9</c:v>
                </c:pt>
                <c:pt idx="42240" c:formatCode="General">
                  <c:v>25115.9</c:v>
                </c:pt>
                <c:pt idx="42241" c:formatCode="General">
                  <c:v>25115.9</c:v>
                </c:pt>
                <c:pt idx="42242" c:formatCode="General">
                  <c:v>25115.9</c:v>
                </c:pt>
                <c:pt idx="42243" c:formatCode="General">
                  <c:v>25115.9</c:v>
                </c:pt>
                <c:pt idx="42244" c:formatCode="General">
                  <c:v>25115.9</c:v>
                </c:pt>
                <c:pt idx="42245" c:formatCode="General">
                  <c:v>25115.9</c:v>
                </c:pt>
                <c:pt idx="42246" c:formatCode="General">
                  <c:v>25115.9</c:v>
                </c:pt>
                <c:pt idx="42247" c:formatCode="General">
                  <c:v>25115.9</c:v>
                </c:pt>
                <c:pt idx="42248" c:formatCode="General">
                  <c:v>25115.9</c:v>
                </c:pt>
                <c:pt idx="42249" c:formatCode="General">
                  <c:v>25115.9</c:v>
                </c:pt>
                <c:pt idx="42250" c:formatCode="General">
                  <c:v>25115.9</c:v>
                </c:pt>
                <c:pt idx="42251" c:formatCode="General">
                  <c:v>25115.9</c:v>
                </c:pt>
                <c:pt idx="42252" c:formatCode="General">
                  <c:v>25115.9</c:v>
                </c:pt>
                <c:pt idx="42253" c:formatCode="General">
                  <c:v>25115.9</c:v>
                </c:pt>
                <c:pt idx="42254" c:formatCode="General">
                  <c:v>25115.9</c:v>
                </c:pt>
                <c:pt idx="42255" c:formatCode="General">
                  <c:v>25115.9</c:v>
                </c:pt>
                <c:pt idx="42256" c:formatCode="General">
                  <c:v>25115.9</c:v>
                </c:pt>
                <c:pt idx="42257" c:formatCode="General">
                  <c:v>25115.9</c:v>
                </c:pt>
                <c:pt idx="42258" c:formatCode="General">
                  <c:v>25115.9</c:v>
                </c:pt>
                <c:pt idx="42259" c:formatCode="General">
                  <c:v>25115.9</c:v>
                </c:pt>
                <c:pt idx="42260" c:formatCode="General">
                  <c:v>25115.9</c:v>
                </c:pt>
                <c:pt idx="42261" c:formatCode="General">
                  <c:v>25115.9</c:v>
                </c:pt>
                <c:pt idx="42262" c:formatCode="General">
                  <c:v>25115.9</c:v>
                </c:pt>
                <c:pt idx="42263" c:formatCode="General">
                  <c:v>25115.9</c:v>
                </c:pt>
                <c:pt idx="42264" c:formatCode="General">
                  <c:v>25115.9</c:v>
                </c:pt>
                <c:pt idx="42265" c:formatCode="General">
                  <c:v>25115.9</c:v>
                </c:pt>
                <c:pt idx="42266" c:formatCode="General">
                  <c:v>25115.9</c:v>
                </c:pt>
                <c:pt idx="42267" c:formatCode="General">
                  <c:v>25115.9</c:v>
                </c:pt>
                <c:pt idx="42268" c:formatCode="General">
                  <c:v>25115.9</c:v>
                </c:pt>
                <c:pt idx="42269" c:formatCode="General">
                  <c:v>25115.9</c:v>
                </c:pt>
                <c:pt idx="42270" c:formatCode="General">
                  <c:v>25115.9</c:v>
                </c:pt>
                <c:pt idx="42271" c:formatCode="General">
                  <c:v>25115.9</c:v>
                </c:pt>
                <c:pt idx="42272" c:formatCode="General">
                  <c:v>25115.9</c:v>
                </c:pt>
                <c:pt idx="42273" c:formatCode="General">
                  <c:v>25115.9</c:v>
                </c:pt>
                <c:pt idx="42274" c:formatCode="General">
                  <c:v>25115.9</c:v>
                </c:pt>
                <c:pt idx="42275" c:formatCode="General">
                  <c:v>25115.9</c:v>
                </c:pt>
                <c:pt idx="42276" c:formatCode="General">
                  <c:v>25115.9</c:v>
                </c:pt>
                <c:pt idx="42277" c:formatCode="General">
                  <c:v>25115.9</c:v>
                </c:pt>
                <c:pt idx="42278" c:formatCode="General">
                  <c:v>25115.9</c:v>
                </c:pt>
                <c:pt idx="42279" c:formatCode="General">
                  <c:v>25115.9</c:v>
                </c:pt>
                <c:pt idx="42280" c:formatCode="General">
                  <c:v>25115.9</c:v>
                </c:pt>
                <c:pt idx="42281" c:formatCode="General">
                  <c:v>25115.9</c:v>
                </c:pt>
                <c:pt idx="42282" c:formatCode="General">
                  <c:v>25115.9</c:v>
                </c:pt>
                <c:pt idx="42283" c:formatCode="General">
                  <c:v>25115.9</c:v>
                </c:pt>
                <c:pt idx="42284" c:formatCode="General">
                  <c:v>25115.9</c:v>
                </c:pt>
                <c:pt idx="42285" c:formatCode="General">
                  <c:v>25115.9</c:v>
                </c:pt>
                <c:pt idx="42286" c:formatCode="General">
                  <c:v>25115.9</c:v>
                </c:pt>
                <c:pt idx="42287" c:formatCode="General">
                  <c:v>25115.9</c:v>
                </c:pt>
                <c:pt idx="42288" c:formatCode="General">
                  <c:v>25115.9</c:v>
                </c:pt>
                <c:pt idx="42289" c:formatCode="General">
                  <c:v>25115.9</c:v>
                </c:pt>
                <c:pt idx="42290" c:formatCode="General">
                  <c:v>25115.9</c:v>
                </c:pt>
                <c:pt idx="42291" c:formatCode="General">
                  <c:v>25115.9</c:v>
                </c:pt>
                <c:pt idx="42292" c:formatCode="General">
                  <c:v>25115.9</c:v>
                </c:pt>
                <c:pt idx="42293" c:formatCode="General">
                  <c:v>25115.9</c:v>
                </c:pt>
                <c:pt idx="42294" c:formatCode="General">
                  <c:v>25115.9</c:v>
                </c:pt>
                <c:pt idx="42295" c:formatCode="General">
                  <c:v>25115.9</c:v>
                </c:pt>
                <c:pt idx="42296" c:formatCode="General">
                  <c:v>25115.9</c:v>
                </c:pt>
                <c:pt idx="42297" c:formatCode="General">
                  <c:v>25115.9</c:v>
                </c:pt>
                <c:pt idx="42298" c:formatCode="General">
                  <c:v>25115.9</c:v>
                </c:pt>
                <c:pt idx="42299" c:formatCode="General">
                  <c:v>25115.9</c:v>
                </c:pt>
                <c:pt idx="42300" c:formatCode="General">
                  <c:v>25115.9</c:v>
                </c:pt>
                <c:pt idx="42301" c:formatCode="General">
                  <c:v>25115.9</c:v>
                </c:pt>
                <c:pt idx="42302" c:formatCode="General">
                  <c:v>25115.9</c:v>
                </c:pt>
                <c:pt idx="42303" c:formatCode="General">
                  <c:v>25115.9</c:v>
                </c:pt>
                <c:pt idx="42304" c:formatCode="General">
                  <c:v>25115.9</c:v>
                </c:pt>
                <c:pt idx="42305" c:formatCode="General">
                  <c:v>25115.9</c:v>
                </c:pt>
                <c:pt idx="42306" c:formatCode="General">
                  <c:v>25115.9</c:v>
                </c:pt>
                <c:pt idx="42307" c:formatCode="General">
                  <c:v>25115.9</c:v>
                </c:pt>
                <c:pt idx="42308" c:formatCode="General">
                  <c:v>25115.9</c:v>
                </c:pt>
                <c:pt idx="42309" c:formatCode="General">
                  <c:v>25115.9</c:v>
                </c:pt>
                <c:pt idx="42310" c:formatCode="General">
                  <c:v>25115.9</c:v>
                </c:pt>
                <c:pt idx="42311" c:formatCode="General">
                  <c:v>25115.9</c:v>
                </c:pt>
                <c:pt idx="42312" c:formatCode="General">
                  <c:v>25115.9</c:v>
                </c:pt>
                <c:pt idx="42313" c:formatCode="General">
                  <c:v>25115.9</c:v>
                </c:pt>
                <c:pt idx="42314" c:formatCode="General">
                  <c:v>25115.9</c:v>
                </c:pt>
                <c:pt idx="42315" c:formatCode="General">
                  <c:v>25115.9</c:v>
                </c:pt>
                <c:pt idx="42316" c:formatCode="General">
                  <c:v>25115.9</c:v>
                </c:pt>
                <c:pt idx="42317" c:formatCode="General">
                  <c:v>25115.9</c:v>
                </c:pt>
                <c:pt idx="42318" c:formatCode="General">
                  <c:v>25115.9</c:v>
                </c:pt>
                <c:pt idx="42319" c:formatCode="General">
                  <c:v>25115.9</c:v>
                </c:pt>
                <c:pt idx="42320" c:formatCode="General">
                  <c:v>25115.9</c:v>
                </c:pt>
                <c:pt idx="42321" c:formatCode="General">
                  <c:v>25115.9</c:v>
                </c:pt>
                <c:pt idx="42322" c:formatCode="General">
                  <c:v>25115.9</c:v>
                </c:pt>
                <c:pt idx="42323" c:formatCode="General">
                  <c:v>25115.9</c:v>
                </c:pt>
                <c:pt idx="42324" c:formatCode="General">
                  <c:v>25115.9</c:v>
                </c:pt>
                <c:pt idx="42325" c:formatCode="General">
                  <c:v>25115.9</c:v>
                </c:pt>
                <c:pt idx="42326" c:formatCode="General">
                  <c:v>25115.9</c:v>
                </c:pt>
                <c:pt idx="42327" c:formatCode="General">
                  <c:v>25115.9</c:v>
                </c:pt>
                <c:pt idx="42328" c:formatCode="General">
                  <c:v>25115.9</c:v>
                </c:pt>
                <c:pt idx="42329" c:formatCode="General">
                  <c:v>25115.9</c:v>
                </c:pt>
                <c:pt idx="42330" c:formatCode="General">
                  <c:v>25115.9</c:v>
                </c:pt>
                <c:pt idx="42331" c:formatCode="General">
                  <c:v>25115.9</c:v>
                </c:pt>
                <c:pt idx="42332" c:formatCode="General">
                  <c:v>25115.9</c:v>
                </c:pt>
                <c:pt idx="42333" c:formatCode="General">
                  <c:v>25115.9</c:v>
                </c:pt>
                <c:pt idx="42334" c:formatCode="General">
                  <c:v>25115.9</c:v>
                </c:pt>
                <c:pt idx="42335" c:formatCode="General">
                  <c:v>25115.9</c:v>
                </c:pt>
                <c:pt idx="42336" c:formatCode="General">
                  <c:v>25115.9</c:v>
                </c:pt>
                <c:pt idx="42337" c:formatCode="General">
                  <c:v>25115.9</c:v>
                </c:pt>
                <c:pt idx="42338" c:formatCode="General">
                  <c:v>25115.9</c:v>
                </c:pt>
                <c:pt idx="42339" c:formatCode="General">
                  <c:v>25115.9</c:v>
                </c:pt>
                <c:pt idx="42340" c:formatCode="General">
                  <c:v>25115.9</c:v>
                </c:pt>
                <c:pt idx="42341" c:formatCode="General">
                  <c:v>25115.9</c:v>
                </c:pt>
                <c:pt idx="42342" c:formatCode="General">
                  <c:v>25115.9</c:v>
                </c:pt>
                <c:pt idx="42343" c:formatCode="General">
                  <c:v>25115.9</c:v>
                </c:pt>
                <c:pt idx="42344" c:formatCode="General">
                  <c:v>25115.9</c:v>
                </c:pt>
                <c:pt idx="42345" c:formatCode="General">
                  <c:v>25115.9</c:v>
                </c:pt>
                <c:pt idx="42346" c:formatCode="General">
                  <c:v>25115.9</c:v>
                </c:pt>
                <c:pt idx="42347" c:formatCode="General">
                  <c:v>25115.9</c:v>
                </c:pt>
                <c:pt idx="42348" c:formatCode="General">
                  <c:v>25115.9</c:v>
                </c:pt>
                <c:pt idx="42349" c:formatCode="General">
                  <c:v>25115.9</c:v>
                </c:pt>
                <c:pt idx="42350" c:formatCode="General">
                  <c:v>25115.9</c:v>
                </c:pt>
                <c:pt idx="42351" c:formatCode="General">
                  <c:v>25115.9</c:v>
                </c:pt>
                <c:pt idx="42352" c:formatCode="General">
                  <c:v>25115.9</c:v>
                </c:pt>
                <c:pt idx="42353" c:formatCode="General">
                  <c:v>25115.9</c:v>
                </c:pt>
                <c:pt idx="42354" c:formatCode="General">
                  <c:v>25115.9</c:v>
                </c:pt>
                <c:pt idx="42355" c:formatCode="General">
                  <c:v>25115.9</c:v>
                </c:pt>
                <c:pt idx="42356" c:formatCode="General">
                  <c:v>25115.9</c:v>
                </c:pt>
                <c:pt idx="42357" c:formatCode="General">
                  <c:v>25115.9</c:v>
                </c:pt>
                <c:pt idx="42358" c:formatCode="General">
                  <c:v>25115.9</c:v>
                </c:pt>
                <c:pt idx="42359" c:formatCode="General">
                  <c:v>25115.9</c:v>
                </c:pt>
                <c:pt idx="42360" c:formatCode="General">
                  <c:v>25115.9</c:v>
                </c:pt>
                <c:pt idx="42361" c:formatCode="General">
                  <c:v>25115.9</c:v>
                </c:pt>
                <c:pt idx="42362" c:formatCode="General">
                  <c:v>25115.9</c:v>
                </c:pt>
                <c:pt idx="42363" c:formatCode="General">
                  <c:v>25115.9</c:v>
                </c:pt>
                <c:pt idx="42364" c:formatCode="General">
                  <c:v>25115.9</c:v>
                </c:pt>
                <c:pt idx="42365" c:formatCode="General">
                  <c:v>25115.9</c:v>
                </c:pt>
                <c:pt idx="42366" c:formatCode="General">
                  <c:v>25115.9</c:v>
                </c:pt>
                <c:pt idx="42367" c:formatCode="General">
                  <c:v>25115.9</c:v>
                </c:pt>
                <c:pt idx="42368" c:formatCode="General">
                  <c:v>25115.9</c:v>
                </c:pt>
                <c:pt idx="42369" c:formatCode="General">
                  <c:v>25115.9</c:v>
                </c:pt>
                <c:pt idx="42370" c:formatCode="General">
                  <c:v>25115.9</c:v>
                </c:pt>
                <c:pt idx="42371" c:formatCode="General">
                  <c:v>25115.9</c:v>
                </c:pt>
                <c:pt idx="42372" c:formatCode="General">
                  <c:v>25115.9</c:v>
                </c:pt>
                <c:pt idx="42373" c:formatCode="General">
                  <c:v>25115.9</c:v>
                </c:pt>
                <c:pt idx="42374" c:formatCode="General">
                  <c:v>25115.9</c:v>
                </c:pt>
                <c:pt idx="42375" c:formatCode="General">
                  <c:v>25115.9</c:v>
                </c:pt>
                <c:pt idx="42376" c:formatCode="General">
                  <c:v>25115.9</c:v>
                </c:pt>
                <c:pt idx="42377" c:formatCode="General">
                  <c:v>25115.9</c:v>
                </c:pt>
                <c:pt idx="42378" c:formatCode="General">
                  <c:v>25115.9</c:v>
                </c:pt>
                <c:pt idx="42379" c:formatCode="General">
                  <c:v>25115.9</c:v>
                </c:pt>
                <c:pt idx="42380" c:formatCode="General">
                  <c:v>25115.9</c:v>
                </c:pt>
                <c:pt idx="42381" c:formatCode="General">
                  <c:v>25115.9</c:v>
                </c:pt>
                <c:pt idx="42382" c:formatCode="General">
                  <c:v>25115.9</c:v>
                </c:pt>
                <c:pt idx="42383" c:formatCode="General">
                  <c:v>25115.9</c:v>
                </c:pt>
                <c:pt idx="42384" c:formatCode="General">
                  <c:v>25115.9</c:v>
                </c:pt>
                <c:pt idx="42385" c:formatCode="General">
                  <c:v>25115.9</c:v>
                </c:pt>
                <c:pt idx="42386" c:formatCode="General">
                  <c:v>25115.9</c:v>
                </c:pt>
                <c:pt idx="42387" c:formatCode="General">
                  <c:v>25115.9</c:v>
                </c:pt>
                <c:pt idx="42388" c:formatCode="General">
                  <c:v>25115.9</c:v>
                </c:pt>
                <c:pt idx="42389" c:formatCode="General">
                  <c:v>25115.9</c:v>
                </c:pt>
                <c:pt idx="42390" c:formatCode="General">
                  <c:v>25115.9</c:v>
                </c:pt>
                <c:pt idx="42391" c:formatCode="General">
                  <c:v>25115.9</c:v>
                </c:pt>
                <c:pt idx="42392" c:formatCode="General">
                  <c:v>25115.9</c:v>
                </c:pt>
                <c:pt idx="42393" c:formatCode="General">
                  <c:v>25115.9</c:v>
                </c:pt>
                <c:pt idx="42394" c:formatCode="General">
                  <c:v>25115.9</c:v>
                </c:pt>
                <c:pt idx="42395" c:formatCode="General">
                  <c:v>25115.9</c:v>
                </c:pt>
                <c:pt idx="42396" c:formatCode="General">
                  <c:v>25115.9</c:v>
                </c:pt>
                <c:pt idx="42397" c:formatCode="General">
                  <c:v>25115.9</c:v>
                </c:pt>
                <c:pt idx="42398" c:formatCode="General">
                  <c:v>25115.9</c:v>
                </c:pt>
                <c:pt idx="42399" c:formatCode="General">
                  <c:v>25115.9</c:v>
                </c:pt>
                <c:pt idx="42400" c:formatCode="General">
                  <c:v>25115.9</c:v>
                </c:pt>
                <c:pt idx="42401" c:formatCode="General">
                  <c:v>25115.9</c:v>
                </c:pt>
                <c:pt idx="42402" c:formatCode="General">
                  <c:v>25115.9</c:v>
                </c:pt>
                <c:pt idx="42403" c:formatCode="General">
                  <c:v>25115.9</c:v>
                </c:pt>
                <c:pt idx="42404" c:formatCode="General">
                  <c:v>25115.9</c:v>
                </c:pt>
                <c:pt idx="42405" c:formatCode="General">
                  <c:v>25115.9</c:v>
                </c:pt>
                <c:pt idx="42406" c:formatCode="General">
                  <c:v>25115.9</c:v>
                </c:pt>
                <c:pt idx="42407" c:formatCode="General">
                  <c:v>25115.9</c:v>
                </c:pt>
                <c:pt idx="42408" c:formatCode="General">
                  <c:v>25115.9</c:v>
                </c:pt>
                <c:pt idx="42409" c:formatCode="General">
                  <c:v>25115.9</c:v>
                </c:pt>
                <c:pt idx="42410" c:formatCode="General">
                  <c:v>25115.9</c:v>
                </c:pt>
                <c:pt idx="42411" c:formatCode="General">
                  <c:v>25115.9</c:v>
                </c:pt>
                <c:pt idx="42412" c:formatCode="General">
                  <c:v>25115.9</c:v>
                </c:pt>
                <c:pt idx="42413" c:formatCode="General">
                  <c:v>25115.9</c:v>
                </c:pt>
                <c:pt idx="42414" c:formatCode="General">
                  <c:v>25115.9</c:v>
                </c:pt>
                <c:pt idx="42415" c:formatCode="General">
                  <c:v>25115.9</c:v>
                </c:pt>
                <c:pt idx="42416" c:formatCode="General">
                  <c:v>25115.9</c:v>
                </c:pt>
                <c:pt idx="42417" c:formatCode="General">
                  <c:v>25115.9</c:v>
                </c:pt>
                <c:pt idx="42418" c:formatCode="General">
                  <c:v>25115.9</c:v>
                </c:pt>
                <c:pt idx="42419" c:formatCode="General">
                  <c:v>25115.9</c:v>
                </c:pt>
                <c:pt idx="42420" c:formatCode="General">
                  <c:v>25115.9</c:v>
                </c:pt>
                <c:pt idx="42421" c:formatCode="General">
                  <c:v>25115.9</c:v>
                </c:pt>
                <c:pt idx="42422" c:formatCode="General">
                  <c:v>25115.9</c:v>
                </c:pt>
                <c:pt idx="42423" c:formatCode="General">
                  <c:v>25115.9</c:v>
                </c:pt>
                <c:pt idx="42424" c:formatCode="General">
                  <c:v>25115.9</c:v>
                </c:pt>
                <c:pt idx="42425" c:formatCode="General">
                  <c:v>25115.9</c:v>
                </c:pt>
                <c:pt idx="42426" c:formatCode="General">
                  <c:v>25115.9</c:v>
                </c:pt>
                <c:pt idx="42427" c:formatCode="General">
                  <c:v>25115.9</c:v>
                </c:pt>
                <c:pt idx="42428" c:formatCode="General">
                  <c:v>25115.9</c:v>
                </c:pt>
                <c:pt idx="42429" c:formatCode="General">
                  <c:v>25115.9</c:v>
                </c:pt>
                <c:pt idx="42430" c:formatCode="General">
                  <c:v>25115.9</c:v>
                </c:pt>
                <c:pt idx="42431" c:formatCode="General">
                  <c:v>25115.9</c:v>
                </c:pt>
                <c:pt idx="42432" c:formatCode="General">
                  <c:v>25115.9</c:v>
                </c:pt>
                <c:pt idx="42433" c:formatCode="General">
                  <c:v>25115.9</c:v>
                </c:pt>
                <c:pt idx="42434" c:formatCode="General">
                  <c:v>25115.9</c:v>
                </c:pt>
                <c:pt idx="42435" c:formatCode="General">
                  <c:v>25115.9</c:v>
                </c:pt>
                <c:pt idx="42436" c:formatCode="General">
                  <c:v>25115.9</c:v>
                </c:pt>
                <c:pt idx="42437" c:formatCode="General">
                  <c:v>25115.9</c:v>
                </c:pt>
                <c:pt idx="42438" c:formatCode="General">
                  <c:v>25115.9</c:v>
                </c:pt>
                <c:pt idx="42439" c:formatCode="General">
                  <c:v>25115.9</c:v>
                </c:pt>
                <c:pt idx="42440" c:formatCode="General">
                  <c:v>25115.9</c:v>
                </c:pt>
                <c:pt idx="42441" c:formatCode="General">
                  <c:v>25115.9</c:v>
                </c:pt>
                <c:pt idx="42442" c:formatCode="General">
                  <c:v>25115.9</c:v>
                </c:pt>
                <c:pt idx="42443" c:formatCode="General">
                  <c:v>25115.9</c:v>
                </c:pt>
                <c:pt idx="42444" c:formatCode="General">
                  <c:v>25115.9</c:v>
                </c:pt>
                <c:pt idx="42445" c:formatCode="General">
                  <c:v>25115.9</c:v>
                </c:pt>
                <c:pt idx="42446" c:formatCode="General">
                  <c:v>25115.9</c:v>
                </c:pt>
                <c:pt idx="42447" c:formatCode="General">
                  <c:v>25115.9</c:v>
                </c:pt>
                <c:pt idx="42448" c:formatCode="General">
                  <c:v>25115.9</c:v>
                </c:pt>
                <c:pt idx="42449" c:formatCode="General">
                  <c:v>25115.9</c:v>
                </c:pt>
                <c:pt idx="42450" c:formatCode="General">
                  <c:v>25115.9</c:v>
                </c:pt>
                <c:pt idx="42451" c:formatCode="General">
                  <c:v>25115.9</c:v>
                </c:pt>
                <c:pt idx="42452" c:formatCode="General">
                  <c:v>25115.9</c:v>
                </c:pt>
                <c:pt idx="42453" c:formatCode="General">
                  <c:v>25115.9</c:v>
                </c:pt>
                <c:pt idx="42454" c:formatCode="General">
                  <c:v>25115.9</c:v>
                </c:pt>
                <c:pt idx="42455" c:formatCode="General">
                  <c:v>25115.9</c:v>
                </c:pt>
                <c:pt idx="42456" c:formatCode="General">
                  <c:v>25115.9</c:v>
                </c:pt>
                <c:pt idx="42457" c:formatCode="General">
                  <c:v>25115.9</c:v>
                </c:pt>
                <c:pt idx="42458" c:formatCode="General">
                  <c:v>25115.9</c:v>
                </c:pt>
                <c:pt idx="42459" c:formatCode="General">
                  <c:v>25115.9</c:v>
                </c:pt>
                <c:pt idx="42460" c:formatCode="General">
                  <c:v>25115.9</c:v>
                </c:pt>
                <c:pt idx="42461" c:formatCode="General">
                  <c:v>25115.9</c:v>
                </c:pt>
                <c:pt idx="42462" c:formatCode="General">
                  <c:v>25115.9</c:v>
                </c:pt>
                <c:pt idx="42463" c:formatCode="General">
                  <c:v>25115.9</c:v>
                </c:pt>
                <c:pt idx="42464" c:formatCode="General">
                  <c:v>25115.9</c:v>
                </c:pt>
                <c:pt idx="42465" c:formatCode="General">
                  <c:v>25115.9</c:v>
                </c:pt>
                <c:pt idx="42466" c:formatCode="General">
                  <c:v>25115.9</c:v>
                </c:pt>
                <c:pt idx="42467" c:formatCode="General">
                  <c:v>25115.9</c:v>
                </c:pt>
                <c:pt idx="42468" c:formatCode="General">
                  <c:v>25115.9</c:v>
                </c:pt>
                <c:pt idx="42469" c:formatCode="General">
                  <c:v>25115.9</c:v>
                </c:pt>
                <c:pt idx="42470" c:formatCode="General">
                  <c:v>25115.9</c:v>
                </c:pt>
                <c:pt idx="42471" c:formatCode="General">
                  <c:v>25115.9</c:v>
                </c:pt>
                <c:pt idx="42472" c:formatCode="General">
                  <c:v>25115.9</c:v>
                </c:pt>
                <c:pt idx="42473" c:formatCode="General">
                  <c:v>25115.9</c:v>
                </c:pt>
                <c:pt idx="42474" c:formatCode="General">
                  <c:v>25115.9</c:v>
                </c:pt>
                <c:pt idx="42475" c:formatCode="General">
                  <c:v>25115.9</c:v>
                </c:pt>
                <c:pt idx="42476" c:formatCode="General">
                  <c:v>25115.9</c:v>
                </c:pt>
                <c:pt idx="42477" c:formatCode="General">
                  <c:v>25115.9</c:v>
                </c:pt>
                <c:pt idx="42478" c:formatCode="General">
                  <c:v>25115.9</c:v>
                </c:pt>
                <c:pt idx="42479" c:formatCode="General">
                  <c:v>25115.9</c:v>
                </c:pt>
                <c:pt idx="42480" c:formatCode="General">
                  <c:v>25115.9</c:v>
                </c:pt>
                <c:pt idx="42481" c:formatCode="General">
                  <c:v>25115.9</c:v>
                </c:pt>
                <c:pt idx="42482" c:formatCode="General">
                  <c:v>25115.9</c:v>
                </c:pt>
                <c:pt idx="42483" c:formatCode="General">
                  <c:v>25115.9</c:v>
                </c:pt>
                <c:pt idx="42484" c:formatCode="General">
                  <c:v>25115.9</c:v>
                </c:pt>
                <c:pt idx="42485" c:formatCode="General">
                  <c:v>25115.9</c:v>
                </c:pt>
                <c:pt idx="42486" c:formatCode="General">
                  <c:v>25115.9</c:v>
                </c:pt>
                <c:pt idx="42487" c:formatCode="General">
                  <c:v>25115.9</c:v>
                </c:pt>
                <c:pt idx="42488" c:formatCode="General">
                  <c:v>25115.9</c:v>
                </c:pt>
                <c:pt idx="42489" c:formatCode="General">
                  <c:v>25115.9</c:v>
                </c:pt>
                <c:pt idx="42490" c:formatCode="General">
                  <c:v>25115.9</c:v>
                </c:pt>
                <c:pt idx="42491" c:formatCode="General">
                  <c:v>25115.9</c:v>
                </c:pt>
                <c:pt idx="42492" c:formatCode="General">
                  <c:v>25115.9</c:v>
                </c:pt>
                <c:pt idx="42493" c:formatCode="General">
                  <c:v>25115.9</c:v>
                </c:pt>
                <c:pt idx="42494" c:formatCode="General">
                  <c:v>25115.9</c:v>
                </c:pt>
                <c:pt idx="42495" c:formatCode="General">
                  <c:v>25115.9</c:v>
                </c:pt>
                <c:pt idx="42496" c:formatCode="General">
                  <c:v>25115.9</c:v>
                </c:pt>
                <c:pt idx="42497" c:formatCode="General">
                  <c:v>25115.9</c:v>
                </c:pt>
                <c:pt idx="42498" c:formatCode="General">
                  <c:v>25115.9</c:v>
                </c:pt>
                <c:pt idx="42499" c:formatCode="General">
                  <c:v>25115.9</c:v>
                </c:pt>
                <c:pt idx="42500" c:formatCode="General">
                  <c:v>25115.9</c:v>
                </c:pt>
                <c:pt idx="42501" c:formatCode="General">
                  <c:v>25115.9</c:v>
                </c:pt>
                <c:pt idx="42502" c:formatCode="General">
                  <c:v>25115.9</c:v>
                </c:pt>
                <c:pt idx="42503" c:formatCode="General">
                  <c:v>25115.9</c:v>
                </c:pt>
                <c:pt idx="42504" c:formatCode="General">
                  <c:v>25115.9</c:v>
                </c:pt>
                <c:pt idx="42505" c:formatCode="General">
                  <c:v>25115.9</c:v>
                </c:pt>
                <c:pt idx="42506" c:formatCode="General">
                  <c:v>25115.9</c:v>
                </c:pt>
                <c:pt idx="42507" c:formatCode="General">
                  <c:v>25115.9</c:v>
                </c:pt>
                <c:pt idx="42508" c:formatCode="General">
                  <c:v>25115.9</c:v>
                </c:pt>
                <c:pt idx="42509" c:formatCode="General">
                  <c:v>25115.9</c:v>
                </c:pt>
                <c:pt idx="42510" c:formatCode="General">
                  <c:v>25115.9</c:v>
                </c:pt>
                <c:pt idx="42511" c:formatCode="General">
                  <c:v>25115.9</c:v>
                </c:pt>
                <c:pt idx="42512" c:formatCode="General">
                  <c:v>25115.9</c:v>
                </c:pt>
                <c:pt idx="42513" c:formatCode="General">
                  <c:v>25115.9</c:v>
                </c:pt>
                <c:pt idx="42514" c:formatCode="General">
                  <c:v>25115.9</c:v>
                </c:pt>
                <c:pt idx="42515" c:formatCode="General">
                  <c:v>25115.9</c:v>
                </c:pt>
                <c:pt idx="42516" c:formatCode="General">
                  <c:v>25115.9</c:v>
                </c:pt>
                <c:pt idx="42517" c:formatCode="General">
                  <c:v>25115.9</c:v>
                </c:pt>
                <c:pt idx="42518" c:formatCode="General">
                  <c:v>25115.9</c:v>
                </c:pt>
                <c:pt idx="42519" c:formatCode="General">
                  <c:v>25115.9</c:v>
                </c:pt>
                <c:pt idx="42520" c:formatCode="General">
                  <c:v>25115.9</c:v>
                </c:pt>
                <c:pt idx="42521" c:formatCode="General">
                  <c:v>25115.9</c:v>
                </c:pt>
                <c:pt idx="42522" c:formatCode="General">
                  <c:v>25115.9</c:v>
                </c:pt>
                <c:pt idx="42523" c:formatCode="General">
                  <c:v>25115.9</c:v>
                </c:pt>
                <c:pt idx="42524" c:formatCode="General">
                  <c:v>25115.9</c:v>
                </c:pt>
                <c:pt idx="42525" c:formatCode="General">
                  <c:v>25115.9</c:v>
                </c:pt>
                <c:pt idx="42526" c:formatCode="General">
                  <c:v>25115.9</c:v>
                </c:pt>
                <c:pt idx="42527" c:formatCode="General">
                  <c:v>25115.9</c:v>
                </c:pt>
                <c:pt idx="42528" c:formatCode="General">
                  <c:v>25115.9</c:v>
                </c:pt>
                <c:pt idx="42529" c:formatCode="General">
                  <c:v>25115.9</c:v>
                </c:pt>
                <c:pt idx="42530" c:formatCode="General">
                  <c:v>25115.9</c:v>
                </c:pt>
                <c:pt idx="42531" c:formatCode="General">
                  <c:v>25115.9</c:v>
                </c:pt>
                <c:pt idx="42532" c:formatCode="General">
                  <c:v>25115.9</c:v>
                </c:pt>
                <c:pt idx="42533" c:formatCode="General">
                  <c:v>25115.9</c:v>
                </c:pt>
                <c:pt idx="42534" c:formatCode="General">
                  <c:v>25115.9</c:v>
                </c:pt>
                <c:pt idx="42535" c:formatCode="General">
                  <c:v>25115.9</c:v>
                </c:pt>
                <c:pt idx="42536" c:formatCode="General">
                  <c:v>25115.9</c:v>
                </c:pt>
                <c:pt idx="42537" c:formatCode="General">
                  <c:v>25115.9</c:v>
                </c:pt>
                <c:pt idx="42538" c:formatCode="General">
                  <c:v>25115.9</c:v>
                </c:pt>
                <c:pt idx="42539" c:formatCode="General">
                  <c:v>25115.9</c:v>
                </c:pt>
                <c:pt idx="42540" c:formatCode="General">
                  <c:v>25115.9</c:v>
                </c:pt>
                <c:pt idx="42541" c:formatCode="General">
                  <c:v>25115.9</c:v>
                </c:pt>
                <c:pt idx="42542" c:formatCode="General">
                  <c:v>25115.9</c:v>
                </c:pt>
                <c:pt idx="42543" c:formatCode="General">
                  <c:v>25115.9</c:v>
                </c:pt>
                <c:pt idx="42544" c:formatCode="General">
                  <c:v>25115.9</c:v>
                </c:pt>
                <c:pt idx="42545" c:formatCode="General">
                  <c:v>25115.9</c:v>
                </c:pt>
                <c:pt idx="42546" c:formatCode="General">
                  <c:v>25115.9</c:v>
                </c:pt>
                <c:pt idx="42547" c:formatCode="General">
                  <c:v>25115.9</c:v>
                </c:pt>
                <c:pt idx="42548" c:formatCode="General">
                  <c:v>25115.9</c:v>
                </c:pt>
                <c:pt idx="42549" c:formatCode="General">
                  <c:v>25115.9</c:v>
                </c:pt>
                <c:pt idx="42550" c:formatCode="General">
                  <c:v>25115.9</c:v>
                </c:pt>
                <c:pt idx="42551" c:formatCode="General">
                  <c:v>25115.9</c:v>
                </c:pt>
                <c:pt idx="42552" c:formatCode="General">
                  <c:v>25115.9</c:v>
                </c:pt>
                <c:pt idx="42553" c:formatCode="General">
                  <c:v>25115.9</c:v>
                </c:pt>
                <c:pt idx="42554" c:formatCode="General">
                  <c:v>25115.9</c:v>
                </c:pt>
                <c:pt idx="42555" c:formatCode="General">
                  <c:v>25115.9</c:v>
                </c:pt>
                <c:pt idx="42556" c:formatCode="General">
                  <c:v>25115.9</c:v>
                </c:pt>
                <c:pt idx="42557" c:formatCode="General">
                  <c:v>25115.9</c:v>
                </c:pt>
                <c:pt idx="42558" c:formatCode="General">
                  <c:v>25115.9</c:v>
                </c:pt>
                <c:pt idx="42559" c:formatCode="General">
                  <c:v>25115.9</c:v>
                </c:pt>
                <c:pt idx="42560" c:formatCode="General">
                  <c:v>25115.9</c:v>
                </c:pt>
                <c:pt idx="42561" c:formatCode="General">
                  <c:v>25115.9</c:v>
                </c:pt>
                <c:pt idx="42562" c:formatCode="General">
                  <c:v>25115.9</c:v>
                </c:pt>
                <c:pt idx="42563" c:formatCode="General">
                  <c:v>25115.9</c:v>
                </c:pt>
                <c:pt idx="42564" c:formatCode="General">
                  <c:v>25115.9</c:v>
                </c:pt>
                <c:pt idx="42565" c:formatCode="General">
                  <c:v>25115.9</c:v>
                </c:pt>
                <c:pt idx="42566" c:formatCode="General">
                  <c:v>25115.9</c:v>
                </c:pt>
                <c:pt idx="42567" c:formatCode="General">
                  <c:v>25115.9</c:v>
                </c:pt>
                <c:pt idx="42568" c:formatCode="General">
                  <c:v>25115.9</c:v>
                </c:pt>
                <c:pt idx="42569" c:formatCode="General">
                  <c:v>25115.9</c:v>
                </c:pt>
                <c:pt idx="42570" c:formatCode="General">
                  <c:v>25115.9</c:v>
                </c:pt>
                <c:pt idx="42571" c:formatCode="General">
                  <c:v>25115.9</c:v>
                </c:pt>
                <c:pt idx="42572" c:formatCode="General">
                  <c:v>25115.9</c:v>
                </c:pt>
                <c:pt idx="42573" c:formatCode="General">
                  <c:v>25115.9</c:v>
                </c:pt>
                <c:pt idx="42574" c:formatCode="General">
                  <c:v>25115.9</c:v>
                </c:pt>
                <c:pt idx="42575" c:formatCode="General">
                  <c:v>25115.9</c:v>
                </c:pt>
                <c:pt idx="42576" c:formatCode="General">
                  <c:v>25115.9</c:v>
                </c:pt>
                <c:pt idx="42577" c:formatCode="General">
                  <c:v>25115.9</c:v>
                </c:pt>
                <c:pt idx="42578" c:formatCode="General">
                  <c:v>25115.9</c:v>
                </c:pt>
                <c:pt idx="42579" c:formatCode="General">
                  <c:v>25115.9</c:v>
                </c:pt>
                <c:pt idx="42580" c:formatCode="General">
                  <c:v>25115.9</c:v>
                </c:pt>
                <c:pt idx="42581" c:formatCode="General">
                  <c:v>25115.9</c:v>
                </c:pt>
                <c:pt idx="42582" c:formatCode="General">
                  <c:v>25115.9</c:v>
                </c:pt>
                <c:pt idx="42583" c:formatCode="General">
                  <c:v>25115.9</c:v>
                </c:pt>
                <c:pt idx="42584" c:formatCode="General">
                  <c:v>25115.9</c:v>
                </c:pt>
                <c:pt idx="42585" c:formatCode="General">
                  <c:v>25115.9</c:v>
                </c:pt>
                <c:pt idx="42586" c:formatCode="General">
                  <c:v>25115.9</c:v>
                </c:pt>
                <c:pt idx="42587" c:formatCode="General">
                  <c:v>25115.9</c:v>
                </c:pt>
                <c:pt idx="42588" c:formatCode="General">
                  <c:v>25115.9</c:v>
                </c:pt>
                <c:pt idx="42589" c:formatCode="General">
                  <c:v>25115.9</c:v>
                </c:pt>
                <c:pt idx="42590" c:formatCode="General">
                  <c:v>25115.9</c:v>
                </c:pt>
                <c:pt idx="42591" c:formatCode="General">
                  <c:v>25115.9</c:v>
                </c:pt>
                <c:pt idx="42592" c:formatCode="General">
                  <c:v>25115.9</c:v>
                </c:pt>
                <c:pt idx="42593" c:formatCode="General">
                  <c:v>25115.9</c:v>
                </c:pt>
                <c:pt idx="42594" c:formatCode="General">
                  <c:v>25115.9</c:v>
                </c:pt>
                <c:pt idx="42595" c:formatCode="General">
                  <c:v>25115.9</c:v>
                </c:pt>
                <c:pt idx="42596" c:formatCode="General">
                  <c:v>25115.9</c:v>
                </c:pt>
                <c:pt idx="42597" c:formatCode="General">
                  <c:v>25115.9</c:v>
                </c:pt>
                <c:pt idx="42598" c:formatCode="General">
                  <c:v>25115.9</c:v>
                </c:pt>
                <c:pt idx="42599" c:formatCode="General">
                  <c:v>25115.9</c:v>
                </c:pt>
                <c:pt idx="42600" c:formatCode="General">
                  <c:v>25115.9</c:v>
                </c:pt>
                <c:pt idx="42601" c:formatCode="General">
                  <c:v>25115.9</c:v>
                </c:pt>
                <c:pt idx="42602" c:formatCode="General">
                  <c:v>25115.9</c:v>
                </c:pt>
                <c:pt idx="42603" c:formatCode="General">
                  <c:v>25115.9</c:v>
                </c:pt>
                <c:pt idx="42604" c:formatCode="General">
                  <c:v>25115.9</c:v>
                </c:pt>
                <c:pt idx="42605" c:formatCode="General">
                  <c:v>25115.9</c:v>
                </c:pt>
                <c:pt idx="42606" c:formatCode="General">
                  <c:v>25115.9</c:v>
                </c:pt>
                <c:pt idx="42607" c:formatCode="General">
                  <c:v>25115.9</c:v>
                </c:pt>
                <c:pt idx="42608" c:formatCode="General">
                  <c:v>25115.9</c:v>
                </c:pt>
                <c:pt idx="42609" c:formatCode="General">
                  <c:v>25115.9</c:v>
                </c:pt>
                <c:pt idx="42610" c:formatCode="General">
                  <c:v>25115.9</c:v>
                </c:pt>
                <c:pt idx="42611" c:formatCode="General">
                  <c:v>25115.9</c:v>
                </c:pt>
                <c:pt idx="42612" c:formatCode="General">
                  <c:v>25115.9</c:v>
                </c:pt>
                <c:pt idx="42613" c:formatCode="General">
                  <c:v>25115.9</c:v>
                </c:pt>
                <c:pt idx="42614" c:formatCode="General">
                  <c:v>25115.9</c:v>
                </c:pt>
                <c:pt idx="42615" c:formatCode="General">
                  <c:v>25115.9</c:v>
                </c:pt>
                <c:pt idx="42616" c:formatCode="General">
                  <c:v>25115.9</c:v>
                </c:pt>
                <c:pt idx="42617" c:formatCode="General">
                  <c:v>25115.9</c:v>
                </c:pt>
                <c:pt idx="42618" c:formatCode="General">
                  <c:v>25115.9</c:v>
                </c:pt>
                <c:pt idx="42619" c:formatCode="General">
                  <c:v>25115.9</c:v>
                </c:pt>
                <c:pt idx="42620" c:formatCode="General">
                  <c:v>25115.9</c:v>
                </c:pt>
                <c:pt idx="42621" c:formatCode="General">
                  <c:v>25115.9</c:v>
                </c:pt>
                <c:pt idx="42622" c:formatCode="General">
                  <c:v>25115.9</c:v>
                </c:pt>
                <c:pt idx="42623" c:formatCode="General">
                  <c:v>25115.9</c:v>
                </c:pt>
                <c:pt idx="42624" c:formatCode="General">
                  <c:v>25115.9</c:v>
                </c:pt>
                <c:pt idx="42625" c:formatCode="General">
                  <c:v>25115.9</c:v>
                </c:pt>
                <c:pt idx="42626" c:formatCode="General">
                  <c:v>25115.9</c:v>
                </c:pt>
                <c:pt idx="42627" c:formatCode="General">
                  <c:v>25115.9</c:v>
                </c:pt>
                <c:pt idx="42628" c:formatCode="General">
                  <c:v>25115.9</c:v>
                </c:pt>
                <c:pt idx="42629" c:formatCode="General">
                  <c:v>25115.9</c:v>
                </c:pt>
                <c:pt idx="42630" c:formatCode="General">
                  <c:v>25115.9</c:v>
                </c:pt>
                <c:pt idx="42631" c:formatCode="General">
                  <c:v>25115.9</c:v>
                </c:pt>
                <c:pt idx="42632" c:formatCode="General">
                  <c:v>25115.9</c:v>
                </c:pt>
                <c:pt idx="42633" c:formatCode="General">
                  <c:v>25115.9</c:v>
                </c:pt>
                <c:pt idx="42634" c:formatCode="General">
                  <c:v>25115.9</c:v>
                </c:pt>
                <c:pt idx="42635" c:formatCode="General">
                  <c:v>25115.9</c:v>
                </c:pt>
                <c:pt idx="42636" c:formatCode="General">
                  <c:v>25115.9</c:v>
                </c:pt>
                <c:pt idx="42637" c:formatCode="General">
                  <c:v>25115.9</c:v>
                </c:pt>
                <c:pt idx="42638" c:formatCode="General">
                  <c:v>25115.9</c:v>
                </c:pt>
                <c:pt idx="42639" c:formatCode="General">
                  <c:v>25115.9</c:v>
                </c:pt>
                <c:pt idx="42640" c:formatCode="General">
                  <c:v>25115.9</c:v>
                </c:pt>
                <c:pt idx="42641" c:formatCode="General">
                  <c:v>25115.9</c:v>
                </c:pt>
                <c:pt idx="42642" c:formatCode="General">
                  <c:v>25115.9</c:v>
                </c:pt>
                <c:pt idx="42643" c:formatCode="General">
                  <c:v>25115.9</c:v>
                </c:pt>
                <c:pt idx="42644" c:formatCode="General">
                  <c:v>25115.9</c:v>
                </c:pt>
                <c:pt idx="42645" c:formatCode="General">
                  <c:v>25115.9</c:v>
                </c:pt>
                <c:pt idx="42646" c:formatCode="General">
                  <c:v>25115.9</c:v>
                </c:pt>
                <c:pt idx="42647" c:formatCode="General">
                  <c:v>25115.9</c:v>
                </c:pt>
                <c:pt idx="42648" c:formatCode="General">
                  <c:v>25115.9</c:v>
                </c:pt>
                <c:pt idx="42649" c:formatCode="General">
                  <c:v>25115.9</c:v>
                </c:pt>
                <c:pt idx="42650" c:formatCode="General">
                  <c:v>25115.9</c:v>
                </c:pt>
                <c:pt idx="42651" c:formatCode="General">
                  <c:v>25115.9</c:v>
                </c:pt>
                <c:pt idx="42652" c:formatCode="General">
                  <c:v>25115.9</c:v>
                </c:pt>
                <c:pt idx="42653" c:formatCode="General">
                  <c:v>25115.9</c:v>
                </c:pt>
                <c:pt idx="42654" c:formatCode="General">
                  <c:v>25115.9</c:v>
                </c:pt>
                <c:pt idx="42655" c:formatCode="General">
                  <c:v>25115.9</c:v>
                </c:pt>
                <c:pt idx="42656" c:formatCode="General">
                  <c:v>25115.9</c:v>
                </c:pt>
                <c:pt idx="42657" c:formatCode="General">
                  <c:v>25115.9</c:v>
                </c:pt>
                <c:pt idx="42658" c:formatCode="General">
                  <c:v>25115.9</c:v>
                </c:pt>
                <c:pt idx="42659" c:formatCode="General">
                  <c:v>25115.9</c:v>
                </c:pt>
                <c:pt idx="42660" c:formatCode="General">
                  <c:v>25115.9</c:v>
                </c:pt>
                <c:pt idx="42661" c:formatCode="General">
                  <c:v>25115.9</c:v>
                </c:pt>
                <c:pt idx="42662" c:formatCode="General">
                  <c:v>25115.9</c:v>
                </c:pt>
                <c:pt idx="42663" c:formatCode="General">
                  <c:v>25115.9</c:v>
                </c:pt>
                <c:pt idx="42664" c:formatCode="General">
                  <c:v>25115.9</c:v>
                </c:pt>
                <c:pt idx="42665" c:formatCode="General">
                  <c:v>25115.9</c:v>
                </c:pt>
                <c:pt idx="42666" c:formatCode="General">
                  <c:v>25115.9</c:v>
                </c:pt>
                <c:pt idx="42667" c:formatCode="General">
                  <c:v>25115.9</c:v>
                </c:pt>
                <c:pt idx="42668" c:formatCode="General">
                  <c:v>25115.9</c:v>
                </c:pt>
                <c:pt idx="42669" c:formatCode="General">
                  <c:v>25115.9</c:v>
                </c:pt>
                <c:pt idx="42670" c:formatCode="General">
                  <c:v>25115.9</c:v>
                </c:pt>
                <c:pt idx="42671" c:formatCode="General">
                  <c:v>25115.9</c:v>
                </c:pt>
                <c:pt idx="42672" c:formatCode="General">
                  <c:v>25115.9</c:v>
                </c:pt>
                <c:pt idx="42673" c:formatCode="General">
                  <c:v>25115.9</c:v>
                </c:pt>
                <c:pt idx="42674" c:formatCode="General">
                  <c:v>25115.9</c:v>
                </c:pt>
                <c:pt idx="42675" c:formatCode="General">
                  <c:v>25115.9</c:v>
                </c:pt>
                <c:pt idx="42676" c:formatCode="General">
                  <c:v>25115.9</c:v>
                </c:pt>
                <c:pt idx="42677" c:formatCode="General">
                  <c:v>25115.9</c:v>
                </c:pt>
                <c:pt idx="42678" c:formatCode="General">
                  <c:v>25115.9</c:v>
                </c:pt>
                <c:pt idx="42679" c:formatCode="General">
                  <c:v>25115.9</c:v>
                </c:pt>
                <c:pt idx="42680" c:formatCode="General">
                  <c:v>25115.9</c:v>
                </c:pt>
                <c:pt idx="42681" c:formatCode="General">
                  <c:v>25115.9</c:v>
                </c:pt>
                <c:pt idx="42682" c:formatCode="General">
                  <c:v>25115.9</c:v>
                </c:pt>
                <c:pt idx="42683" c:formatCode="General">
                  <c:v>25115.9</c:v>
                </c:pt>
                <c:pt idx="42684" c:formatCode="General">
                  <c:v>25115.9</c:v>
                </c:pt>
                <c:pt idx="42685" c:formatCode="General">
                  <c:v>25115.9</c:v>
                </c:pt>
                <c:pt idx="42686" c:formatCode="General">
                  <c:v>25115.9</c:v>
                </c:pt>
                <c:pt idx="42687" c:formatCode="General">
                  <c:v>25115.9</c:v>
                </c:pt>
                <c:pt idx="42688" c:formatCode="General">
                  <c:v>25115.9</c:v>
                </c:pt>
                <c:pt idx="42689" c:formatCode="General">
                  <c:v>25115.9</c:v>
                </c:pt>
                <c:pt idx="42690" c:formatCode="General">
                  <c:v>25115.9</c:v>
                </c:pt>
                <c:pt idx="42691" c:formatCode="General">
                  <c:v>25115.9</c:v>
                </c:pt>
                <c:pt idx="42692" c:formatCode="General">
                  <c:v>25115.9</c:v>
                </c:pt>
                <c:pt idx="42693" c:formatCode="General">
                  <c:v>25115.9</c:v>
                </c:pt>
                <c:pt idx="42694" c:formatCode="General">
                  <c:v>25115.9</c:v>
                </c:pt>
                <c:pt idx="42695" c:formatCode="General">
                  <c:v>25115.9</c:v>
                </c:pt>
                <c:pt idx="42696" c:formatCode="General">
                  <c:v>25115.9</c:v>
                </c:pt>
                <c:pt idx="42697" c:formatCode="General">
                  <c:v>25115.9</c:v>
                </c:pt>
                <c:pt idx="42698" c:formatCode="General">
                  <c:v>25115.9</c:v>
                </c:pt>
                <c:pt idx="42699" c:formatCode="General">
                  <c:v>25115.9</c:v>
                </c:pt>
                <c:pt idx="42700" c:formatCode="General">
                  <c:v>25115.9</c:v>
                </c:pt>
                <c:pt idx="42701" c:formatCode="General">
                  <c:v>25115.9</c:v>
                </c:pt>
                <c:pt idx="42702" c:formatCode="General">
                  <c:v>25115.9</c:v>
                </c:pt>
                <c:pt idx="42703" c:formatCode="General">
                  <c:v>25115.9</c:v>
                </c:pt>
                <c:pt idx="42704" c:formatCode="General">
                  <c:v>25115.9</c:v>
                </c:pt>
                <c:pt idx="42705" c:formatCode="General">
                  <c:v>25115.9</c:v>
                </c:pt>
                <c:pt idx="42706" c:formatCode="General">
                  <c:v>25115.9</c:v>
                </c:pt>
                <c:pt idx="42707" c:formatCode="General">
                  <c:v>25115.9</c:v>
                </c:pt>
                <c:pt idx="42708" c:formatCode="General">
                  <c:v>25115.9</c:v>
                </c:pt>
                <c:pt idx="42709" c:formatCode="General">
                  <c:v>25115.9</c:v>
                </c:pt>
                <c:pt idx="42710" c:formatCode="General">
                  <c:v>25115.9</c:v>
                </c:pt>
                <c:pt idx="42711" c:formatCode="General">
                  <c:v>25115.9</c:v>
                </c:pt>
                <c:pt idx="42712" c:formatCode="General">
                  <c:v>25115.9</c:v>
                </c:pt>
                <c:pt idx="42713" c:formatCode="General">
                  <c:v>25115.9</c:v>
                </c:pt>
                <c:pt idx="42714" c:formatCode="General">
                  <c:v>25115.9</c:v>
                </c:pt>
                <c:pt idx="42715" c:formatCode="General">
                  <c:v>25115.9</c:v>
                </c:pt>
                <c:pt idx="42716" c:formatCode="General">
                  <c:v>25115.9</c:v>
                </c:pt>
                <c:pt idx="42717" c:formatCode="General">
                  <c:v>25115.9</c:v>
                </c:pt>
                <c:pt idx="42718" c:formatCode="General">
                  <c:v>25115.9</c:v>
                </c:pt>
                <c:pt idx="42719" c:formatCode="General">
                  <c:v>25115.9</c:v>
                </c:pt>
                <c:pt idx="42720" c:formatCode="General">
                  <c:v>25115.9</c:v>
                </c:pt>
                <c:pt idx="42721" c:formatCode="General">
                  <c:v>25115.9</c:v>
                </c:pt>
                <c:pt idx="42722" c:formatCode="General">
                  <c:v>25115.9</c:v>
                </c:pt>
                <c:pt idx="42723" c:formatCode="General">
                  <c:v>25115.9</c:v>
                </c:pt>
                <c:pt idx="42724" c:formatCode="General">
                  <c:v>25115.9</c:v>
                </c:pt>
                <c:pt idx="42725" c:formatCode="General">
                  <c:v>25115.9</c:v>
                </c:pt>
                <c:pt idx="42726" c:formatCode="General">
                  <c:v>25115.9</c:v>
                </c:pt>
                <c:pt idx="42727" c:formatCode="General">
                  <c:v>25115.9</c:v>
                </c:pt>
                <c:pt idx="42728" c:formatCode="General">
                  <c:v>25115.9</c:v>
                </c:pt>
                <c:pt idx="42729" c:formatCode="General">
                  <c:v>25115.9</c:v>
                </c:pt>
                <c:pt idx="42730" c:formatCode="General">
                  <c:v>25115.9</c:v>
                </c:pt>
                <c:pt idx="42731" c:formatCode="General">
                  <c:v>25115.9</c:v>
                </c:pt>
                <c:pt idx="42732" c:formatCode="General">
                  <c:v>25115.9</c:v>
                </c:pt>
                <c:pt idx="42733" c:formatCode="General">
                  <c:v>25115.9</c:v>
                </c:pt>
                <c:pt idx="42734" c:formatCode="General">
                  <c:v>25115.9</c:v>
                </c:pt>
                <c:pt idx="42735" c:formatCode="General">
                  <c:v>25115.9</c:v>
                </c:pt>
                <c:pt idx="42736" c:formatCode="General">
                  <c:v>25115.9</c:v>
                </c:pt>
                <c:pt idx="42737" c:formatCode="General">
                  <c:v>25115.9</c:v>
                </c:pt>
                <c:pt idx="42738" c:formatCode="General">
                  <c:v>25115.9</c:v>
                </c:pt>
                <c:pt idx="42739" c:formatCode="General">
                  <c:v>25115.9</c:v>
                </c:pt>
                <c:pt idx="42740" c:formatCode="General">
                  <c:v>25115.9</c:v>
                </c:pt>
                <c:pt idx="42741" c:formatCode="General">
                  <c:v>25115.9</c:v>
                </c:pt>
                <c:pt idx="42742" c:formatCode="General">
                  <c:v>25115.9</c:v>
                </c:pt>
                <c:pt idx="42743" c:formatCode="General">
                  <c:v>25115.9</c:v>
                </c:pt>
                <c:pt idx="42744" c:formatCode="General">
                  <c:v>25115.9</c:v>
                </c:pt>
                <c:pt idx="42745" c:formatCode="General">
                  <c:v>25115.9</c:v>
                </c:pt>
                <c:pt idx="42746" c:formatCode="General">
                  <c:v>25115.9</c:v>
                </c:pt>
                <c:pt idx="42747" c:formatCode="General">
                  <c:v>25115.9</c:v>
                </c:pt>
                <c:pt idx="42748" c:formatCode="General">
                  <c:v>25115.9</c:v>
                </c:pt>
                <c:pt idx="42749" c:formatCode="General">
                  <c:v>25115.9</c:v>
                </c:pt>
                <c:pt idx="42750" c:formatCode="General">
                  <c:v>25115.9</c:v>
                </c:pt>
                <c:pt idx="42751" c:formatCode="General">
                  <c:v>25115.9</c:v>
                </c:pt>
                <c:pt idx="42752" c:formatCode="General">
                  <c:v>25115.9</c:v>
                </c:pt>
                <c:pt idx="42753" c:formatCode="General">
                  <c:v>25115.9</c:v>
                </c:pt>
                <c:pt idx="42754" c:formatCode="General">
                  <c:v>25115.9</c:v>
                </c:pt>
                <c:pt idx="42755" c:formatCode="General">
                  <c:v>25115.9</c:v>
                </c:pt>
                <c:pt idx="42756" c:formatCode="General">
                  <c:v>25115.9</c:v>
                </c:pt>
                <c:pt idx="42757" c:formatCode="General">
                  <c:v>25115.9</c:v>
                </c:pt>
                <c:pt idx="42758" c:formatCode="General">
                  <c:v>25115.9</c:v>
                </c:pt>
                <c:pt idx="42759" c:formatCode="General">
                  <c:v>25115.9</c:v>
                </c:pt>
                <c:pt idx="42760" c:formatCode="General">
                  <c:v>25115.9</c:v>
                </c:pt>
                <c:pt idx="42761" c:formatCode="General">
                  <c:v>25115.9</c:v>
                </c:pt>
                <c:pt idx="42762" c:formatCode="General">
                  <c:v>25115.9</c:v>
                </c:pt>
                <c:pt idx="42763" c:formatCode="General">
                  <c:v>25115.9</c:v>
                </c:pt>
                <c:pt idx="42764" c:formatCode="General">
                  <c:v>25115.9</c:v>
                </c:pt>
                <c:pt idx="42765" c:formatCode="General">
                  <c:v>25115.9</c:v>
                </c:pt>
                <c:pt idx="42766" c:formatCode="General">
                  <c:v>25115.9</c:v>
                </c:pt>
                <c:pt idx="42767" c:formatCode="General">
                  <c:v>25115.9</c:v>
                </c:pt>
                <c:pt idx="42768" c:formatCode="General">
                  <c:v>25115.9</c:v>
                </c:pt>
                <c:pt idx="42769" c:formatCode="General">
                  <c:v>25115.9</c:v>
                </c:pt>
                <c:pt idx="42770" c:formatCode="General">
                  <c:v>25115.9</c:v>
                </c:pt>
                <c:pt idx="42771" c:formatCode="General">
                  <c:v>25115.9</c:v>
                </c:pt>
                <c:pt idx="42772" c:formatCode="General">
                  <c:v>25115.9</c:v>
                </c:pt>
                <c:pt idx="42773" c:formatCode="General">
                  <c:v>25115.9</c:v>
                </c:pt>
                <c:pt idx="42774" c:formatCode="General">
                  <c:v>25115.9</c:v>
                </c:pt>
                <c:pt idx="42775" c:formatCode="General">
                  <c:v>25115.9</c:v>
                </c:pt>
                <c:pt idx="42776" c:formatCode="General">
                  <c:v>25115.9</c:v>
                </c:pt>
                <c:pt idx="42777" c:formatCode="General">
                  <c:v>25115.9</c:v>
                </c:pt>
                <c:pt idx="42778" c:formatCode="General">
                  <c:v>25115.9</c:v>
                </c:pt>
                <c:pt idx="42779" c:formatCode="General">
                  <c:v>25115.9</c:v>
                </c:pt>
                <c:pt idx="42780" c:formatCode="General">
                  <c:v>25115.9</c:v>
                </c:pt>
                <c:pt idx="42781" c:formatCode="General">
                  <c:v>25115.9</c:v>
                </c:pt>
                <c:pt idx="42782" c:formatCode="General">
                  <c:v>25115.9</c:v>
                </c:pt>
                <c:pt idx="42783" c:formatCode="General">
                  <c:v>25115.9</c:v>
                </c:pt>
                <c:pt idx="42784" c:formatCode="General">
                  <c:v>25115.9</c:v>
                </c:pt>
                <c:pt idx="42785" c:formatCode="General">
                  <c:v>25115.9</c:v>
                </c:pt>
                <c:pt idx="42786" c:formatCode="General">
                  <c:v>25115.9</c:v>
                </c:pt>
                <c:pt idx="42787" c:formatCode="General">
                  <c:v>25115.9</c:v>
                </c:pt>
                <c:pt idx="42788" c:formatCode="General">
                  <c:v>25115.9</c:v>
                </c:pt>
                <c:pt idx="42789" c:formatCode="General">
                  <c:v>25115.9</c:v>
                </c:pt>
                <c:pt idx="42790" c:formatCode="General">
                  <c:v>25115.9</c:v>
                </c:pt>
                <c:pt idx="42791" c:formatCode="General">
                  <c:v>25115.9</c:v>
                </c:pt>
                <c:pt idx="42792" c:formatCode="General">
                  <c:v>25115.9</c:v>
                </c:pt>
                <c:pt idx="42793" c:formatCode="General">
                  <c:v>25115.9</c:v>
                </c:pt>
                <c:pt idx="42794" c:formatCode="General">
                  <c:v>25115.9</c:v>
                </c:pt>
                <c:pt idx="42795" c:formatCode="General">
                  <c:v>25115.9</c:v>
                </c:pt>
                <c:pt idx="42796" c:formatCode="General">
                  <c:v>25115.9</c:v>
                </c:pt>
                <c:pt idx="42797" c:formatCode="General">
                  <c:v>25115.9</c:v>
                </c:pt>
                <c:pt idx="42798" c:formatCode="General">
                  <c:v>25115.9</c:v>
                </c:pt>
                <c:pt idx="42799" c:formatCode="General">
                  <c:v>25115.9</c:v>
                </c:pt>
                <c:pt idx="42800" c:formatCode="General">
                  <c:v>25115.9</c:v>
                </c:pt>
                <c:pt idx="42801" c:formatCode="General">
                  <c:v>25115.9</c:v>
                </c:pt>
                <c:pt idx="42802" c:formatCode="General">
                  <c:v>25115.9</c:v>
                </c:pt>
                <c:pt idx="42803" c:formatCode="General">
                  <c:v>25115.9</c:v>
                </c:pt>
                <c:pt idx="42804" c:formatCode="General">
                  <c:v>25115.9</c:v>
                </c:pt>
                <c:pt idx="42805" c:formatCode="General">
                  <c:v>25115.9</c:v>
                </c:pt>
                <c:pt idx="42806" c:formatCode="General">
                  <c:v>25115.9</c:v>
                </c:pt>
                <c:pt idx="42807" c:formatCode="General">
                  <c:v>25115.9</c:v>
                </c:pt>
                <c:pt idx="42808" c:formatCode="General">
                  <c:v>25115.9</c:v>
                </c:pt>
                <c:pt idx="42809" c:formatCode="General">
                  <c:v>25115.9</c:v>
                </c:pt>
                <c:pt idx="42810" c:formatCode="General">
                  <c:v>25115.9</c:v>
                </c:pt>
                <c:pt idx="42811" c:formatCode="General">
                  <c:v>25115.9</c:v>
                </c:pt>
                <c:pt idx="42812" c:formatCode="General">
                  <c:v>25115.9</c:v>
                </c:pt>
                <c:pt idx="42813" c:formatCode="General">
                  <c:v>25115.9</c:v>
                </c:pt>
                <c:pt idx="42814" c:formatCode="General">
                  <c:v>25115.9</c:v>
                </c:pt>
                <c:pt idx="42815" c:formatCode="General">
                  <c:v>25115.9</c:v>
                </c:pt>
                <c:pt idx="42816" c:formatCode="General">
                  <c:v>25115.9</c:v>
                </c:pt>
                <c:pt idx="42817" c:formatCode="General">
                  <c:v>25115.9</c:v>
                </c:pt>
                <c:pt idx="42818" c:formatCode="General">
                  <c:v>25115.9</c:v>
                </c:pt>
                <c:pt idx="42819" c:formatCode="General">
                  <c:v>25115.9</c:v>
                </c:pt>
                <c:pt idx="42820" c:formatCode="General">
                  <c:v>25115.9</c:v>
                </c:pt>
                <c:pt idx="42821" c:formatCode="General">
                  <c:v>25115.9</c:v>
                </c:pt>
                <c:pt idx="42822" c:formatCode="General">
                  <c:v>25115.9</c:v>
                </c:pt>
                <c:pt idx="42823" c:formatCode="General">
                  <c:v>25115.9</c:v>
                </c:pt>
                <c:pt idx="42824" c:formatCode="General">
                  <c:v>25115.9</c:v>
                </c:pt>
                <c:pt idx="42825" c:formatCode="General">
                  <c:v>25115.9</c:v>
                </c:pt>
                <c:pt idx="42826" c:formatCode="General">
                  <c:v>25115.9</c:v>
                </c:pt>
                <c:pt idx="42827" c:formatCode="General">
                  <c:v>25115.9</c:v>
                </c:pt>
                <c:pt idx="42828" c:formatCode="General">
                  <c:v>25115.9</c:v>
                </c:pt>
                <c:pt idx="42829" c:formatCode="General">
                  <c:v>25115.9</c:v>
                </c:pt>
                <c:pt idx="42830" c:formatCode="General">
                  <c:v>25115.9</c:v>
                </c:pt>
                <c:pt idx="42831" c:formatCode="General">
                  <c:v>25115.9</c:v>
                </c:pt>
                <c:pt idx="42832" c:formatCode="General">
                  <c:v>25115.9</c:v>
                </c:pt>
                <c:pt idx="42833" c:formatCode="General">
                  <c:v>25115.9</c:v>
                </c:pt>
                <c:pt idx="42834" c:formatCode="General">
                  <c:v>25115.9</c:v>
                </c:pt>
                <c:pt idx="42835" c:formatCode="General">
                  <c:v>25115.9</c:v>
                </c:pt>
                <c:pt idx="42836" c:formatCode="General">
                  <c:v>25115.9</c:v>
                </c:pt>
                <c:pt idx="42837" c:formatCode="General">
                  <c:v>25115.9</c:v>
                </c:pt>
                <c:pt idx="42838" c:formatCode="General">
                  <c:v>25115.9</c:v>
                </c:pt>
                <c:pt idx="42839" c:formatCode="General">
                  <c:v>25115.9</c:v>
                </c:pt>
                <c:pt idx="42840" c:formatCode="General">
                  <c:v>25115.9</c:v>
                </c:pt>
                <c:pt idx="42841" c:formatCode="General">
                  <c:v>25115.9</c:v>
                </c:pt>
                <c:pt idx="42842" c:formatCode="General">
                  <c:v>25115.9</c:v>
                </c:pt>
                <c:pt idx="42843" c:formatCode="General">
                  <c:v>25115.9</c:v>
                </c:pt>
                <c:pt idx="42844" c:formatCode="General">
                  <c:v>25115.9</c:v>
                </c:pt>
                <c:pt idx="42845" c:formatCode="General">
                  <c:v>25115.9</c:v>
                </c:pt>
                <c:pt idx="42846" c:formatCode="General">
                  <c:v>25115.9</c:v>
                </c:pt>
                <c:pt idx="42847" c:formatCode="General">
                  <c:v>25115.9</c:v>
                </c:pt>
                <c:pt idx="42848" c:formatCode="General">
                  <c:v>25115.9</c:v>
                </c:pt>
                <c:pt idx="42849" c:formatCode="General">
                  <c:v>25115.9</c:v>
                </c:pt>
                <c:pt idx="42850" c:formatCode="General">
                  <c:v>25115.9</c:v>
                </c:pt>
                <c:pt idx="42851" c:formatCode="General">
                  <c:v>25115.9</c:v>
                </c:pt>
                <c:pt idx="42852" c:formatCode="General">
                  <c:v>25115.9</c:v>
                </c:pt>
                <c:pt idx="42853" c:formatCode="General">
                  <c:v>25115.9</c:v>
                </c:pt>
                <c:pt idx="42854" c:formatCode="General">
                  <c:v>25115.9</c:v>
                </c:pt>
                <c:pt idx="42855" c:formatCode="General">
                  <c:v>25115.9</c:v>
                </c:pt>
                <c:pt idx="42856" c:formatCode="General">
                  <c:v>25115.9</c:v>
                </c:pt>
                <c:pt idx="42857" c:formatCode="General">
                  <c:v>25115.9</c:v>
                </c:pt>
                <c:pt idx="42858" c:formatCode="General">
                  <c:v>25115.9</c:v>
                </c:pt>
                <c:pt idx="42859" c:formatCode="General">
                  <c:v>25115.9</c:v>
                </c:pt>
                <c:pt idx="42860" c:formatCode="General">
                  <c:v>25115.9</c:v>
                </c:pt>
                <c:pt idx="42861" c:formatCode="General">
                  <c:v>25115.9</c:v>
                </c:pt>
                <c:pt idx="42862" c:formatCode="General">
                  <c:v>25115.9</c:v>
                </c:pt>
                <c:pt idx="42863" c:formatCode="General">
                  <c:v>25115.9</c:v>
                </c:pt>
                <c:pt idx="42864" c:formatCode="General">
                  <c:v>25115.9</c:v>
                </c:pt>
                <c:pt idx="42865" c:formatCode="General">
                  <c:v>25115.9</c:v>
                </c:pt>
                <c:pt idx="42866" c:formatCode="General">
                  <c:v>25115.9</c:v>
                </c:pt>
                <c:pt idx="42867" c:formatCode="General">
                  <c:v>25115.9</c:v>
                </c:pt>
                <c:pt idx="42868" c:formatCode="General">
                  <c:v>25115.9</c:v>
                </c:pt>
                <c:pt idx="42869" c:formatCode="General">
                  <c:v>25115.9</c:v>
                </c:pt>
                <c:pt idx="42870" c:formatCode="General">
                  <c:v>25115.9</c:v>
                </c:pt>
                <c:pt idx="42871" c:formatCode="General">
                  <c:v>25115.9</c:v>
                </c:pt>
                <c:pt idx="42872" c:formatCode="General">
                  <c:v>25115.9</c:v>
                </c:pt>
                <c:pt idx="42873" c:formatCode="General">
                  <c:v>25115.9</c:v>
                </c:pt>
                <c:pt idx="42874" c:formatCode="General">
                  <c:v>25115.9</c:v>
                </c:pt>
                <c:pt idx="42875" c:formatCode="General">
                  <c:v>25115.9</c:v>
                </c:pt>
                <c:pt idx="42876" c:formatCode="General">
                  <c:v>25115.9</c:v>
                </c:pt>
                <c:pt idx="42877" c:formatCode="General">
                  <c:v>25115.9</c:v>
                </c:pt>
                <c:pt idx="42878" c:formatCode="General">
                  <c:v>25115.9</c:v>
                </c:pt>
                <c:pt idx="42879" c:formatCode="General">
                  <c:v>25115.9</c:v>
                </c:pt>
                <c:pt idx="42880" c:formatCode="General">
                  <c:v>25115.9</c:v>
                </c:pt>
                <c:pt idx="42881" c:formatCode="General">
                  <c:v>25115.9</c:v>
                </c:pt>
                <c:pt idx="42882" c:formatCode="General">
                  <c:v>25115.9</c:v>
                </c:pt>
                <c:pt idx="42883" c:formatCode="General">
                  <c:v>25115.9</c:v>
                </c:pt>
                <c:pt idx="42884" c:formatCode="General">
                  <c:v>25115.9</c:v>
                </c:pt>
                <c:pt idx="42885" c:formatCode="General">
                  <c:v>25115.9</c:v>
                </c:pt>
                <c:pt idx="42886" c:formatCode="General">
                  <c:v>25115.9</c:v>
                </c:pt>
                <c:pt idx="42887" c:formatCode="General">
                  <c:v>25115.9</c:v>
                </c:pt>
                <c:pt idx="42888" c:formatCode="General">
                  <c:v>25115.9</c:v>
                </c:pt>
                <c:pt idx="42889" c:formatCode="General">
                  <c:v>25115.9</c:v>
                </c:pt>
                <c:pt idx="42890" c:formatCode="General">
                  <c:v>25115.9</c:v>
                </c:pt>
                <c:pt idx="42891" c:formatCode="General">
                  <c:v>25115.9</c:v>
                </c:pt>
                <c:pt idx="42892" c:formatCode="General">
                  <c:v>25115.9</c:v>
                </c:pt>
                <c:pt idx="42893" c:formatCode="General">
                  <c:v>25115.9</c:v>
                </c:pt>
                <c:pt idx="42894" c:formatCode="General">
                  <c:v>25115.9</c:v>
                </c:pt>
                <c:pt idx="42895" c:formatCode="General">
                  <c:v>25115.9</c:v>
                </c:pt>
                <c:pt idx="42896" c:formatCode="General">
                  <c:v>25115.9</c:v>
                </c:pt>
                <c:pt idx="42897" c:formatCode="General">
                  <c:v>25115.9</c:v>
                </c:pt>
                <c:pt idx="42898" c:formatCode="General">
                  <c:v>25115.9</c:v>
                </c:pt>
                <c:pt idx="42899" c:formatCode="General">
                  <c:v>25115.9</c:v>
                </c:pt>
                <c:pt idx="42900" c:formatCode="General">
                  <c:v>25115.9</c:v>
                </c:pt>
                <c:pt idx="42901" c:formatCode="General">
                  <c:v>25115.9</c:v>
                </c:pt>
                <c:pt idx="42902" c:formatCode="General">
                  <c:v>25115.9</c:v>
                </c:pt>
                <c:pt idx="42903" c:formatCode="General">
                  <c:v>25115.9</c:v>
                </c:pt>
                <c:pt idx="42904" c:formatCode="General">
                  <c:v>25115.9</c:v>
                </c:pt>
                <c:pt idx="42905" c:formatCode="General">
                  <c:v>25115.9</c:v>
                </c:pt>
                <c:pt idx="42906" c:formatCode="General">
                  <c:v>25115.9</c:v>
                </c:pt>
                <c:pt idx="42907" c:formatCode="General">
                  <c:v>25115.9</c:v>
                </c:pt>
                <c:pt idx="42908" c:formatCode="General">
                  <c:v>25115.9</c:v>
                </c:pt>
                <c:pt idx="42909" c:formatCode="General">
                  <c:v>25115.9</c:v>
                </c:pt>
                <c:pt idx="42910" c:formatCode="General">
                  <c:v>25115.9</c:v>
                </c:pt>
                <c:pt idx="42911" c:formatCode="General">
                  <c:v>25115.9</c:v>
                </c:pt>
                <c:pt idx="42912" c:formatCode="General">
                  <c:v>25115.9</c:v>
                </c:pt>
                <c:pt idx="42913" c:formatCode="General">
                  <c:v>25115.9</c:v>
                </c:pt>
                <c:pt idx="42914" c:formatCode="General">
                  <c:v>25115.9</c:v>
                </c:pt>
                <c:pt idx="42915" c:formatCode="General">
                  <c:v>25115.9</c:v>
                </c:pt>
                <c:pt idx="42916" c:formatCode="General">
                  <c:v>25115.9</c:v>
                </c:pt>
                <c:pt idx="42917" c:formatCode="General">
                  <c:v>25115.9</c:v>
                </c:pt>
                <c:pt idx="42918" c:formatCode="General">
                  <c:v>25115.9</c:v>
                </c:pt>
                <c:pt idx="42919" c:formatCode="General">
                  <c:v>25115.9</c:v>
                </c:pt>
                <c:pt idx="42920" c:formatCode="General">
                  <c:v>25115.9</c:v>
                </c:pt>
                <c:pt idx="42921" c:formatCode="General">
                  <c:v>25115.9</c:v>
                </c:pt>
                <c:pt idx="42922" c:formatCode="General">
                  <c:v>25115.9</c:v>
                </c:pt>
                <c:pt idx="42923" c:formatCode="General">
                  <c:v>25115.9</c:v>
                </c:pt>
                <c:pt idx="42924" c:formatCode="General">
                  <c:v>25115.9</c:v>
                </c:pt>
                <c:pt idx="42925" c:formatCode="General">
                  <c:v>25115.9</c:v>
                </c:pt>
                <c:pt idx="42926" c:formatCode="General">
                  <c:v>25115.9</c:v>
                </c:pt>
                <c:pt idx="42927" c:formatCode="General">
                  <c:v>25115.9</c:v>
                </c:pt>
                <c:pt idx="42928" c:formatCode="General">
                  <c:v>25115.9</c:v>
                </c:pt>
                <c:pt idx="42929" c:formatCode="General">
                  <c:v>25115.9</c:v>
                </c:pt>
                <c:pt idx="42930" c:formatCode="General">
                  <c:v>25115.9</c:v>
                </c:pt>
                <c:pt idx="42931" c:formatCode="General">
                  <c:v>25115.9</c:v>
                </c:pt>
                <c:pt idx="42932" c:formatCode="General">
                  <c:v>25115.9</c:v>
                </c:pt>
                <c:pt idx="42933" c:formatCode="General">
                  <c:v>25115.9</c:v>
                </c:pt>
                <c:pt idx="42934" c:formatCode="General">
                  <c:v>25115.9</c:v>
                </c:pt>
                <c:pt idx="42935" c:formatCode="General">
                  <c:v>25115.9</c:v>
                </c:pt>
                <c:pt idx="42936" c:formatCode="General">
                  <c:v>25115.9</c:v>
                </c:pt>
                <c:pt idx="42937" c:formatCode="General">
                  <c:v>25115.9</c:v>
                </c:pt>
                <c:pt idx="42938" c:formatCode="General">
                  <c:v>25115.9</c:v>
                </c:pt>
                <c:pt idx="42939" c:formatCode="General">
                  <c:v>25115.9</c:v>
                </c:pt>
                <c:pt idx="42940" c:formatCode="General">
                  <c:v>25115.9</c:v>
                </c:pt>
                <c:pt idx="42941" c:formatCode="General">
                  <c:v>25115.9</c:v>
                </c:pt>
                <c:pt idx="42942" c:formatCode="General">
                  <c:v>25115.9</c:v>
                </c:pt>
                <c:pt idx="42943" c:formatCode="General">
                  <c:v>25115.9</c:v>
                </c:pt>
                <c:pt idx="42944" c:formatCode="General">
                  <c:v>25115.9</c:v>
                </c:pt>
                <c:pt idx="42945" c:formatCode="General">
                  <c:v>25115.9</c:v>
                </c:pt>
                <c:pt idx="42946" c:formatCode="General">
                  <c:v>25115.9</c:v>
                </c:pt>
                <c:pt idx="42947" c:formatCode="General">
                  <c:v>25115.9</c:v>
                </c:pt>
                <c:pt idx="42948" c:formatCode="General">
                  <c:v>25115.9</c:v>
                </c:pt>
                <c:pt idx="42949" c:formatCode="General">
                  <c:v>25115.9</c:v>
                </c:pt>
                <c:pt idx="42950" c:formatCode="General">
                  <c:v>25115.9</c:v>
                </c:pt>
                <c:pt idx="42951" c:formatCode="General">
                  <c:v>25115.9</c:v>
                </c:pt>
                <c:pt idx="42952" c:formatCode="General">
                  <c:v>25115.9</c:v>
                </c:pt>
                <c:pt idx="42953" c:formatCode="General">
                  <c:v>25115.9</c:v>
                </c:pt>
                <c:pt idx="42954" c:formatCode="General">
                  <c:v>25115.9</c:v>
                </c:pt>
                <c:pt idx="42955" c:formatCode="General">
                  <c:v>25115.9</c:v>
                </c:pt>
                <c:pt idx="42956" c:formatCode="General">
                  <c:v>25115.9</c:v>
                </c:pt>
                <c:pt idx="42957" c:formatCode="General">
                  <c:v>25115.9</c:v>
                </c:pt>
                <c:pt idx="42958" c:formatCode="General">
                  <c:v>25115.9</c:v>
                </c:pt>
                <c:pt idx="42959" c:formatCode="General">
                  <c:v>25115.9</c:v>
                </c:pt>
                <c:pt idx="42960" c:formatCode="General">
                  <c:v>25115.9</c:v>
                </c:pt>
                <c:pt idx="42961" c:formatCode="General">
                  <c:v>25115.9</c:v>
                </c:pt>
                <c:pt idx="42962" c:formatCode="General">
                  <c:v>25115.9</c:v>
                </c:pt>
                <c:pt idx="42963" c:formatCode="General">
                  <c:v>25115.9</c:v>
                </c:pt>
                <c:pt idx="42964" c:formatCode="General">
                  <c:v>25115.9</c:v>
                </c:pt>
                <c:pt idx="42965" c:formatCode="General">
                  <c:v>25115.9</c:v>
                </c:pt>
                <c:pt idx="42966" c:formatCode="General">
                  <c:v>25115.9</c:v>
                </c:pt>
                <c:pt idx="42967" c:formatCode="General">
                  <c:v>25115.9</c:v>
                </c:pt>
                <c:pt idx="42968" c:formatCode="General">
                  <c:v>25115.9</c:v>
                </c:pt>
                <c:pt idx="42969" c:formatCode="General">
                  <c:v>25115.9</c:v>
                </c:pt>
                <c:pt idx="42970" c:formatCode="General">
                  <c:v>25115.9</c:v>
                </c:pt>
                <c:pt idx="42971" c:formatCode="General">
                  <c:v>25115.9</c:v>
                </c:pt>
                <c:pt idx="42972" c:formatCode="General">
                  <c:v>25115.9</c:v>
                </c:pt>
                <c:pt idx="42973" c:formatCode="General">
                  <c:v>25115.9</c:v>
                </c:pt>
                <c:pt idx="42974" c:formatCode="General">
                  <c:v>25115.9</c:v>
                </c:pt>
                <c:pt idx="42975" c:formatCode="General">
                  <c:v>25115.9</c:v>
                </c:pt>
                <c:pt idx="42976" c:formatCode="General">
                  <c:v>25115.9</c:v>
                </c:pt>
                <c:pt idx="42977" c:formatCode="General">
                  <c:v>25115.9</c:v>
                </c:pt>
                <c:pt idx="42978" c:formatCode="General">
                  <c:v>25115.9</c:v>
                </c:pt>
                <c:pt idx="42979" c:formatCode="General">
                  <c:v>25115.9</c:v>
                </c:pt>
                <c:pt idx="42980" c:formatCode="General">
                  <c:v>25115.9</c:v>
                </c:pt>
                <c:pt idx="42981" c:formatCode="General">
                  <c:v>25115.9</c:v>
                </c:pt>
                <c:pt idx="42982" c:formatCode="General">
                  <c:v>25115.9</c:v>
                </c:pt>
                <c:pt idx="42983" c:formatCode="General">
                  <c:v>25115.9</c:v>
                </c:pt>
                <c:pt idx="42984" c:formatCode="General">
                  <c:v>25115.9</c:v>
                </c:pt>
                <c:pt idx="42985" c:formatCode="General">
                  <c:v>25115.9</c:v>
                </c:pt>
                <c:pt idx="42986" c:formatCode="General">
                  <c:v>25115.9</c:v>
                </c:pt>
                <c:pt idx="42987" c:formatCode="General">
                  <c:v>25115.9</c:v>
                </c:pt>
                <c:pt idx="42988" c:formatCode="General">
                  <c:v>25115.9</c:v>
                </c:pt>
                <c:pt idx="42989" c:formatCode="General">
                  <c:v>25115.9</c:v>
                </c:pt>
                <c:pt idx="42990" c:formatCode="General">
                  <c:v>25115.9</c:v>
                </c:pt>
                <c:pt idx="42991" c:formatCode="General">
                  <c:v>25115.9</c:v>
                </c:pt>
                <c:pt idx="42992" c:formatCode="General">
                  <c:v>25115.9</c:v>
                </c:pt>
                <c:pt idx="42993" c:formatCode="General">
                  <c:v>25115.9</c:v>
                </c:pt>
                <c:pt idx="42994" c:formatCode="General">
                  <c:v>25115.9</c:v>
                </c:pt>
                <c:pt idx="42995" c:formatCode="General">
                  <c:v>25115.9</c:v>
                </c:pt>
                <c:pt idx="42996" c:formatCode="General">
                  <c:v>25115.9</c:v>
                </c:pt>
                <c:pt idx="42997" c:formatCode="General">
                  <c:v>25115.9</c:v>
                </c:pt>
                <c:pt idx="42998" c:formatCode="General">
                  <c:v>25115.9</c:v>
                </c:pt>
                <c:pt idx="42999" c:formatCode="General">
                  <c:v>25115.9</c:v>
                </c:pt>
                <c:pt idx="43000" c:formatCode="General">
                  <c:v>25115.9</c:v>
                </c:pt>
                <c:pt idx="43001" c:formatCode="General">
                  <c:v>25115.9</c:v>
                </c:pt>
                <c:pt idx="43002" c:formatCode="General">
                  <c:v>25115.9</c:v>
                </c:pt>
                <c:pt idx="43003" c:formatCode="General">
                  <c:v>25115.9</c:v>
                </c:pt>
                <c:pt idx="43004" c:formatCode="General">
                  <c:v>25115.9</c:v>
                </c:pt>
                <c:pt idx="43005" c:formatCode="General">
                  <c:v>25115.9</c:v>
                </c:pt>
                <c:pt idx="43006" c:formatCode="General">
                  <c:v>25115.9</c:v>
                </c:pt>
                <c:pt idx="43007" c:formatCode="General">
                  <c:v>25115.9</c:v>
                </c:pt>
                <c:pt idx="43008" c:formatCode="General">
                  <c:v>25115.9</c:v>
                </c:pt>
                <c:pt idx="43009" c:formatCode="General">
                  <c:v>25115.9</c:v>
                </c:pt>
                <c:pt idx="43010" c:formatCode="General">
                  <c:v>25115.9</c:v>
                </c:pt>
                <c:pt idx="43011" c:formatCode="General">
                  <c:v>25115.9</c:v>
                </c:pt>
                <c:pt idx="43012" c:formatCode="General">
                  <c:v>25115.9</c:v>
                </c:pt>
                <c:pt idx="43013" c:formatCode="General">
                  <c:v>25115.9</c:v>
                </c:pt>
                <c:pt idx="43014" c:formatCode="General">
                  <c:v>25115.9</c:v>
                </c:pt>
                <c:pt idx="43015" c:formatCode="General">
                  <c:v>25115.9</c:v>
                </c:pt>
                <c:pt idx="43016" c:formatCode="General">
                  <c:v>25115.9</c:v>
                </c:pt>
                <c:pt idx="43017" c:formatCode="General">
                  <c:v>25115.9</c:v>
                </c:pt>
                <c:pt idx="43018" c:formatCode="General">
                  <c:v>25115.9</c:v>
                </c:pt>
                <c:pt idx="43019" c:formatCode="General">
                  <c:v>25115.9</c:v>
                </c:pt>
                <c:pt idx="43020" c:formatCode="General">
                  <c:v>25115.9</c:v>
                </c:pt>
                <c:pt idx="43021" c:formatCode="General">
                  <c:v>25115.9</c:v>
                </c:pt>
                <c:pt idx="43022" c:formatCode="General">
                  <c:v>25115.9</c:v>
                </c:pt>
                <c:pt idx="43023" c:formatCode="General">
                  <c:v>25115.9</c:v>
                </c:pt>
                <c:pt idx="43024" c:formatCode="General">
                  <c:v>25115.9</c:v>
                </c:pt>
                <c:pt idx="43025" c:formatCode="General">
                  <c:v>25115.9</c:v>
                </c:pt>
                <c:pt idx="43026" c:formatCode="General">
                  <c:v>25115.9</c:v>
                </c:pt>
                <c:pt idx="43027" c:formatCode="General">
                  <c:v>25115.9</c:v>
                </c:pt>
                <c:pt idx="43028" c:formatCode="General">
                  <c:v>25115.9</c:v>
                </c:pt>
                <c:pt idx="43029" c:formatCode="General">
                  <c:v>25115.9</c:v>
                </c:pt>
                <c:pt idx="43030" c:formatCode="General">
                  <c:v>25115.9</c:v>
                </c:pt>
                <c:pt idx="43031" c:formatCode="General">
                  <c:v>25115.9</c:v>
                </c:pt>
                <c:pt idx="43032" c:formatCode="General">
                  <c:v>25115.9</c:v>
                </c:pt>
                <c:pt idx="43033" c:formatCode="General">
                  <c:v>25115.9</c:v>
                </c:pt>
                <c:pt idx="43034" c:formatCode="General">
                  <c:v>25115.9</c:v>
                </c:pt>
                <c:pt idx="43035" c:formatCode="General">
                  <c:v>25115.9</c:v>
                </c:pt>
                <c:pt idx="43036" c:formatCode="General">
                  <c:v>25115.9</c:v>
                </c:pt>
                <c:pt idx="43037" c:formatCode="General">
                  <c:v>25115.9</c:v>
                </c:pt>
                <c:pt idx="43038" c:formatCode="General">
                  <c:v>25115.9</c:v>
                </c:pt>
                <c:pt idx="43039" c:formatCode="General">
                  <c:v>25115.9</c:v>
                </c:pt>
                <c:pt idx="43040" c:formatCode="General">
                  <c:v>25115.9</c:v>
                </c:pt>
                <c:pt idx="43041" c:formatCode="General">
                  <c:v>25115.9</c:v>
                </c:pt>
                <c:pt idx="43042" c:formatCode="General">
                  <c:v>25115.9</c:v>
                </c:pt>
                <c:pt idx="43043" c:formatCode="General">
                  <c:v>25115.9</c:v>
                </c:pt>
                <c:pt idx="43044" c:formatCode="General">
                  <c:v>25115.9</c:v>
                </c:pt>
                <c:pt idx="43045" c:formatCode="General">
                  <c:v>25115.9</c:v>
                </c:pt>
                <c:pt idx="43046" c:formatCode="General">
                  <c:v>25115.9</c:v>
                </c:pt>
                <c:pt idx="43047" c:formatCode="General">
                  <c:v>25115.9</c:v>
                </c:pt>
                <c:pt idx="43048" c:formatCode="General">
                  <c:v>25115.9</c:v>
                </c:pt>
                <c:pt idx="43049" c:formatCode="General">
                  <c:v>25115.9</c:v>
                </c:pt>
                <c:pt idx="43050" c:formatCode="General">
                  <c:v>25115.9</c:v>
                </c:pt>
                <c:pt idx="43051" c:formatCode="General">
                  <c:v>25115.9</c:v>
                </c:pt>
                <c:pt idx="43052" c:formatCode="General">
                  <c:v>25115.9</c:v>
                </c:pt>
                <c:pt idx="43053" c:formatCode="General">
                  <c:v>25115.9</c:v>
                </c:pt>
                <c:pt idx="43054" c:formatCode="General">
                  <c:v>25115.9</c:v>
                </c:pt>
                <c:pt idx="43055" c:formatCode="General">
                  <c:v>25115.9</c:v>
                </c:pt>
                <c:pt idx="43056" c:formatCode="General">
                  <c:v>25115.9</c:v>
                </c:pt>
                <c:pt idx="43057" c:formatCode="General">
                  <c:v>25115.9</c:v>
                </c:pt>
                <c:pt idx="43058" c:formatCode="General">
                  <c:v>25115.9</c:v>
                </c:pt>
                <c:pt idx="43059" c:formatCode="General">
                  <c:v>25115.9</c:v>
                </c:pt>
                <c:pt idx="43060" c:formatCode="General">
                  <c:v>25115.9</c:v>
                </c:pt>
                <c:pt idx="43061" c:formatCode="General">
                  <c:v>25115.9</c:v>
                </c:pt>
                <c:pt idx="43062" c:formatCode="General">
                  <c:v>25115.9</c:v>
                </c:pt>
                <c:pt idx="43063" c:formatCode="General">
                  <c:v>25115.9</c:v>
                </c:pt>
                <c:pt idx="43064" c:formatCode="General">
                  <c:v>25115.9</c:v>
                </c:pt>
                <c:pt idx="43065" c:formatCode="General">
                  <c:v>25115.9</c:v>
                </c:pt>
                <c:pt idx="43066" c:formatCode="General">
                  <c:v>25115.9</c:v>
                </c:pt>
                <c:pt idx="43067" c:formatCode="General">
                  <c:v>25115.9</c:v>
                </c:pt>
                <c:pt idx="43068" c:formatCode="General">
                  <c:v>25115.9</c:v>
                </c:pt>
                <c:pt idx="43069" c:formatCode="General">
                  <c:v>25115.9</c:v>
                </c:pt>
                <c:pt idx="43070" c:formatCode="General">
                  <c:v>25115.9</c:v>
                </c:pt>
                <c:pt idx="43071" c:formatCode="General">
                  <c:v>25115.9</c:v>
                </c:pt>
                <c:pt idx="43072" c:formatCode="General">
                  <c:v>25115.9</c:v>
                </c:pt>
                <c:pt idx="43073" c:formatCode="General">
                  <c:v>25115.9</c:v>
                </c:pt>
                <c:pt idx="43074" c:formatCode="General">
                  <c:v>25115.9</c:v>
                </c:pt>
                <c:pt idx="43075" c:formatCode="General">
                  <c:v>25115.9</c:v>
                </c:pt>
                <c:pt idx="43076" c:formatCode="General">
                  <c:v>25115.9</c:v>
                </c:pt>
                <c:pt idx="43077" c:formatCode="General">
                  <c:v>25115.9</c:v>
                </c:pt>
                <c:pt idx="43078" c:formatCode="General">
                  <c:v>25115.9</c:v>
                </c:pt>
                <c:pt idx="43079" c:formatCode="General">
                  <c:v>25115.9</c:v>
                </c:pt>
                <c:pt idx="43080" c:formatCode="General">
                  <c:v>25115.9</c:v>
                </c:pt>
                <c:pt idx="43081" c:formatCode="General">
                  <c:v>25115.9</c:v>
                </c:pt>
                <c:pt idx="43082" c:formatCode="General">
                  <c:v>25115.9</c:v>
                </c:pt>
                <c:pt idx="43083" c:formatCode="General">
                  <c:v>25115.9</c:v>
                </c:pt>
                <c:pt idx="43084" c:formatCode="General">
                  <c:v>25115.9</c:v>
                </c:pt>
                <c:pt idx="43085" c:formatCode="General">
                  <c:v>25115.9</c:v>
                </c:pt>
                <c:pt idx="43086" c:formatCode="General">
                  <c:v>25115.9</c:v>
                </c:pt>
                <c:pt idx="43087" c:formatCode="General">
                  <c:v>25115.9</c:v>
                </c:pt>
                <c:pt idx="43088" c:formatCode="General">
                  <c:v>25115.9</c:v>
                </c:pt>
                <c:pt idx="43089" c:formatCode="General">
                  <c:v>25115.9</c:v>
                </c:pt>
                <c:pt idx="43090" c:formatCode="General">
                  <c:v>25115.9</c:v>
                </c:pt>
                <c:pt idx="43091" c:formatCode="General">
                  <c:v>25115.9</c:v>
                </c:pt>
                <c:pt idx="43092" c:formatCode="General">
                  <c:v>25115.9</c:v>
                </c:pt>
                <c:pt idx="43093" c:formatCode="General">
                  <c:v>25115.9</c:v>
                </c:pt>
                <c:pt idx="43094" c:formatCode="General">
                  <c:v>25115.9</c:v>
                </c:pt>
                <c:pt idx="43095" c:formatCode="General">
                  <c:v>25115.9</c:v>
                </c:pt>
                <c:pt idx="43096" c:formatCode="General">
                  <c:v>25115.9</c:v>
                </c:pt>
                <c:pt idx="43097" c:formatCode="General">
                  <c:v>25115.9</c:v>
                </c:pt>
                <c:pt idx="43098" c:formatCode="General">
                  <c:v>25115.9</c:v>
                </c:pt>
                <c:pt idx="43099" c:formatCode="General">
                  <c:v>25115.9</c:v>
                </c:pt>
                <c:pt idx="43100" c:formatCode="General">
                  <c:v>25115.9</c:v>
                </c:pt>
                <c:pt idx="43101" c:formatCode="General">
                  <c:v>25115.9</c:v>
                </c:pt>
                <c:pt idx="43102" c:formatCode="General">
                  <c:v>25115.9</c:v>
                </c:pt>
                <c:pt idx="43103" c:formatCode="General">
                  <c:v>25115.9</c:v>
                </c:pt>
                <c:pt idx="43104" c:formatCode="General">
                  <c:v>25115.9</c:v>
                </c:pt>
                <c:pt idx="43105" c:formatCode="General">
                  <c:v>25115.9</c:v>
                </c:pt>
                <c:pt idx="43106" c:formatCode="General">
                  <c:v>25115.9</c:v>
                </c:pt>
                <c:pt idx="43107" c:formatCode="General">
                  <c:v>25115.9</c:v>
                </c:pt>
                <c:pt idx="43108" c:formatCode="General">
                  <c:v>25115.9</c:v>
                </c:pt>
                <c:pt idx="43109" c:formatCode="General">
                  <c:v>25115.9</c:v>
                </c:pt>
                <c:pt idx="43110" c:formatCode="General">
                  <c:v>25115.9</c:v>
                </c:pt>
                <c:pt idx="43111" c:formatCode="General">
                  <c:v>25115.9</c:v>
                </c:pt>
                <c:pt idx="43112" c:formatCode="General">
                  <c:v>25115.9</c:v>
                </c:pt>
                <c:pt idx="43113" c:formatCode="General">
                  <c:v>25115.9</c:v>
                </c:pt>
                <c:pt idx="43114" c:formatCode="General">
                  <c:v>25115.9</c:v>
                </c:pt>
                <c:pt idx="43115" c:formatCode="General">
                  <c:v>25115.9</c:v>
                </c:pt>
                <c:pt idx="43116" c:formatCode="General">
                  <c:v>25115.9</c:v>
                </c:pt>
                <c:pt idx="43117" c:formatCode="General">
                  <c:v>25115.9</c:v>
                </c:pt>
                <c:pt idx="43118" c:formatCode="General">
                  <c:v>25115.9</c:v>
                </c:pt>
                <c:pt idx="43119" c:formatCode="General">
                  <c:v>25115.9</c:v>
                </c:pt>
                <c:pt idx="43120" c:formatCode="General">
                  <c:v>25115.9</c:v>
                </c:pt>
                <c:pt idx="43121" c:formatCode="General">
                  <c:v>25115.9</c:v>
                </c:pt>
                <c:pt idx="43122" c:formatCode="General">
                  <c:v>25115.9</c:v>
                </c:pt>
                <c:pt idx="43123" c:formatCode="General">
                  <c:v>25115.9</c:v>
                </c:pt>
                <c:pt idx="43124" c:formatCode="General">
                  <c:v>25115.9</c:v>
                </c:pt>
                <c:pt idx="43125" c:formatCode="General">
                  <c:v>25115.9</c:v>
                </c:pt>
                <c:pt idx="43126" c:formatCode="General">
                  <c:v>25115.9</c:v>
                </c:pt>
                <c:pt idx="43127" c:formatCode="General">
                  <c:v>25115.9</c:v>
                </c:pt>
                <c:pt idx="43128" c:formatCode="General">
                  <c:v>25115.9</c:v>
                </c:pt>
                <c:pt idx="43129" c:formatCode="General">
                  <c:v>25115.9</c:v>
                </c:pt>
                <c:pt idx="43130" c:formatCode="General">
                  <c:v>25115.9</c:v>
                </c:pt>
                <c:pt idx="43131" c:formatCode="General">
                  <c:v>25115.9</c:v>
                </c:pt>
                <c:pt idx="43132" c:formatCode="General">
                  <c:v>25115.9</c:v>
                </c:pt>
                <c:pt idx="43133" c:formatCode="General">
                  <c:v>25115.9</c:v>
                </c:pt>
                <c:pt idx="43134" c:formatCode="General">
                  <c:v>25115.9</c:v>
                </c:pt>
                <c:pt idx="43135" c:formatCode="General">
                  <c:v>25115.9</c:v>
                </c:pt>
                <c:pt idx="43136" c:formatCode="General">
                  <c:v>25115.9</c:v>
                </c:pt>
                <c:pt idx="43137" c:formatCode="General">
                  <c:v>25115.9</c:v>
                </c:pt>
                <c:pt idx="43138" c:formatCode="General">
                  <c:v>25115.9</c:v>
                </c:pt>
                <c:pt idx="43139" c:formatCode="General">
                  <c:v>25115.9</c:v>
                </c:pt>
                <c:pt idx="43140" c:formatCode="General">
                  <c:v>25115.9</c:v>
                </c:pt>
                <c:pt idx="43141" c:formatCode="General">
                  <c:v>25115.9</c:v>
                </c:pt>
                <c:pt idx="43142" c:formatCode="General">
                  <c:v>25115.9</c:v>
                </c:pt>
                <c:pt idx="43143" c:formatCode="General">
                  <c:v>25115.9</c:v>
                </c:pt>
                <c:pt idx="43144" c:formatCode="General">
                  <c:v>25115.9</c:v>
                </c:pt>
                <c:pt idx="43145" c:formatCode="General">
                  <c:v>25115.9</c:v>
                </c:pt>
                <c:pt idx="43146" c:formatCode="General">
                  <c:v>25115.9</c:v>
                </c:pt>
                <c:pt idx="43147" c:formatCode="General">
                  <c:v>25115.9</c:v>
                </c:pt>
                <c:pt idx="43148" c:formatCode="General">
                  <c:v>25115.9</c:v>
                </c:pt>
                <c:pt idx="43149" c:formatCode="General">
                  <c:v>25115.9</c:v>
                </c:pt>
                <c:pt idx="43150" c:formatCode="General">
                  <c:v>25115.9</c:v>
                </c:pt>
                <c:pt idx="43151" c:formatCode="General">
                  <c:v>25115.9</c:v>
                </c:pt>
                <c:pt idx="43152" c:formatCode="General">
                  <c:v>25115.9</c:v>
                </c:pt>
                <c:pt idx="43153" c:formatCode="General">
                  <c:v>25115.9</c:v>
                </c:pt>
                <c:pt idx="43154" c:formatCode="General">
                  <c:v>25115.9</c:v>
                </c:pt>
                <c:pt idx="43155" c:formatCode="General">
                  <c:v>25115.9</c:v>
                </c:pt>
                <c:pt idx="43156" c:formatCode="General">
                  <c:v>25115.9</c:v>
                </c:pt>
                <c:pt idx="43157" c:formatCode="General">
                  <c:v>25115.9</c:v>
                </c:pt>
                <c:pt idx="43158" c:formatCode="General">
                  <c:v>25115.9</c:v>
                </c:pt>
                <c:pt idx="43159" c:formatCode="General">
                  <c:v>25115.9</c:v>
                </c:pt>
                <c:pt idx="43160" c:formatCode="General">
                  <c:v>25115.9</c:v>
                </c:pt>
                <c:pt idx="43161" c:formatCode="General">
                  <c:v>25115.9</c:v>
                </c:pt>
                <c:pt idx="43162" c:formatCode="General">
                  <c:v>25115.9</c:v>
                </c:pt>
                <c:pt idx="43163" c:formatCode="General">
                  <c:v>25115.9</c:v>
                </c:pt>
                <c:pt idx="43164" c:formatCode="General">
                  <c:v>25115.9</c:v>
                </c:pt>
                <c:pt idx="43165" c:formatCode="General">
                  <c:v>25115.9</c:v>
                </c:pt>
                <c:pt idx="43166" c:formatCode="General">
                  <c:v>25115.9</c:v>
                </c:pt>
                <c:pt idx="43167" c:formatCode="General">
                  <c:v>25115.9</c:v>
                </c:pt>
                <c:pt idx="43168" c:formatCode="General">
                  <c:v>25115.9</c:v>
                </c:pt>
                <c:pt idx="43169" c:formatCode="General">
                  <c:v>25115.9</c:v>
                </c:pt>
                <c:pt idx="43170" c:formatCode="General">
                  <c:v>25115.9</c:v>
                </c:pt>
                <c:pt idx="43171" c:formatCode="General">
                  <c:v>25115.9</c:v>
                </c:pt>
                <c:pt idx="43172" c:formatCode="General">
                  <c:v>25115.9</c:v>
                </c:pt>
                <c:pt idx="43173" c:formatCode="General">
                  <c:v>25115.9</c:v>
                </c:pt>
                <c:pt idx="43174" c:formatCode="General">
                  <c:v>25115.9</c:v>
                </c:pt>
                <c:pt idx="43175" c:formatCode="General">
                  <c:v>25115.9</c:v>
                </c:pt>
                <c:pt idx="43176" c:formatCode="General">
                  <c:v>25115.9</c:v>
                </c:pt>
                <c:pt idx="43177" c:formatCode="General">
                  <c:v>25115.9</c:v>
                </c:pt>
                <c:pt idx="43178" c:formatCode="General">
                  <c:v>25115.9</c:v>
                </c:pt>
                <c:pt idx="43179" c:formatCode="General">
                  <c:v>25115.9</c:v>
                </c:pt>
                <c:pt idx="43180" c:formatCode="General">
                  <c:v>25115.9</c:v>
                </c:pt>
                <c:pt idx="43181" c:formatCode="General">
                  <c:v>25115.9</c:v>
                </c:pt>
                <c:pt idx="43182" c:formatCode="General">
                  <c:v>25115.9</c:v>
                </c:pt>
                <c:pt idx="43183" c:formatCode="General">
                  <c:v>25115.9</c:v>
                </c:pt>
                <c:pt idx="43184" c:formatCode="General">
                  <c:v>25115.9</c:v>
                </c:pt>
                <c:pt idx="43185" c:formatCode="General">
                  <c:v>25115.9</c:v>
                </c:pt>
                <c:pt idx="43186" c:formatCode="General">
                  <c:v>25115.9</c:v>
                </c:pt>
                <c:pt idx="43187" c:formatCode="General">
                  <c:v>25115.9</c:v>
                </c:pt>
                <c:pt idx="43188" c:formatCode="General">
                  <c:v>25115.9</c:v>
                </c:pt>
                <c:pt idx="43189" c:formatCode="General">
                  <c:v>25115.9</c:v>
                </c:pt>
                <c:pt idx="43190" c:formatCode="General">
                  <c:v>25115.9</c:v>
                </c:pt>
                <c:pt idx="43191" c:formatCode="General">
                  <c:v>25115.9</c:v>
                </c:pt>
                <c:pt idx="43192" c:formatCode="General">
                  <c:v>25115.9</c:v>
                </c:pt>
                <c:pt idx="43193" c:formatCode="General">
                  <c:v>25115.9</c:v>
                </c:pt>
                <c:pt idx="43194" c:formatCode="General">
                  <c:v>25115.9</c:v>
                </c:pt>
                <c:pt idx="43195" c:formatCode="General">
                  <c:v>25115.9</c:v>
                </c:pt>
                <c:pt idx="43196" c:formatCode="General">
                  <c:v>25115.9</c:v>
                </c:pt>
                <c:pt idx="43197" c:formatCode="General">
                  <c:v>25115.9</c:v>
                </c:pt>
                <c:pt idx="43198" c:formatCode="General">
                  <c:v>25115.9</c:v>
                </c:pt>
                <c:pt idx="43199" c:formatCode="General">
                  <c:v>25115.9</c:v>
                </c:pt>
                <c:pt idx="43200" c:formatCode="General">
                  <c:v>25115.9</c:v>
                </c:pt>
                <c:pt idx="43201" c:formatCode="General">
                  <c:v>25115.9</c:v>
                </c:pt>
                <c:pt idx="43202" c:formatCode="General">
                  <c:v>25115.9</c:v>
                </c:pt>
                <c:pt idx="43203" c:formatCode="General">
                  <c:v>25115.9</c:v>
                </c:pt>
                <c:pt idx="43204" c:formatCode="General">
                  <c:v>25115.9</c:v>
                </c:pt>
                <c:pt idx="43205" c:formatCode="General">
                  <c:v>25115.9</c:v>
                </c:pt>
                <c:pt idx="43206" c:formatCode="General">
                  <c:v>25115.9</c:v>
                </c:pt>
                <c:pt idx="43207" c:formatCode="General">
                  <c:v>25115.9</c:v>
                </c:pt>
                <c:pt idx="43208" c:formatCode="General">
                  <c:v>25115.9</c:v>
                </c:pt>
                <c:pt idx="43209" c:formatCode="General">
                  <c:v>25115.9</c:v>
                </c:pt>
                <c:pt idx="43210" c:formatCode="General">
                  <c:v>25115.9</c:v>
                </c:pt>
                <c:pt idx="43211" c:formatCode="General">
                  <c:v>25115.9</c:v>
                </c:pt>
                <c:pt idx="43212" c:formatCode="General">
                  <c:v>25115.9</c:v>
                </c:pt>
                <c:pt idx="43213" c:formatCode="General">
                  <c:v>25115.9</c:v>
                </c:pt>
                <c:pt idx="43214" c:formatCode="General">
                  <c:v>25115.9</c:v>
                </c:pt>
                <c:pt idx="43215" c:formatCode="General">
                  <c:v>25115.9</c:v>
                </c:pt>
                <c:pt idx="43216" c:formatCode="General">
                  <c:v>25115.9</c:v>
                </c:pt>
                <c:pt idx="43217" c:formatCode="General">
                  <c:v>25115.9</c:v>
                </c:pt>
                <c:pt idx="43218" c:formatCode="General">
                  <c:v>25115.9</c:v>
                </c:pt>
                <c:pt idx="43219" c:formatCode="General">
                  <c:v>25115.9</c:v>
                </c:pt>
                <c:pt idx="43220" c:formatCode="General">
                  <c:v>25115.9</c:v>
                </c:pt>
                <c:pt idx="43221" c:formatCode="General">
                  <c:v>25115.9</c:v>
                </c:pt>
                <c:pt idx="43222" c:formatCode="General">
                  <c:v>25115.9</c:v>
                </c:pt>
                <c:pt idx="43223" c:formatCode="General">
                  <c:v>25115.9</c:v>
                </c:pt>
                <c:pt idx="43224" c:formatCode="General">
                  <c:v>25115.9</c:v>
                </c:pt>
                <c:pt idx="43225" c:formatCode="General">
                  <c:v>25115.9</c:v>
                </c:pt>
                <c:pt idx="43226" c:formatCode="General">
                  <c:v>25115.9</c:v>
                </c:pt>
                <c:pt idx="43227" c:formatCode="General">
                  <c:v>25115.9</c:v>
                </c:pt>
                <c:pt idx="43228" c:formatCode="General">
                  <c:v>25115.9</c:v>
                </c:pt>
                <c:pt idx="43229" c:formatCode="General">
                  <c:v>25115.9</c:v>
                </c:pt>
                <c:pt idx="43230" c:formatCode="General">
                  <c:v>25115.9</c:v>
                </c:pt>
                <c:pt idx="43231" c:formatCode="General">
                  <c:v>25115.9</c:v>
                </c:pt>
                <c:pt idx="43232" c:formatCode="General">
                  <c:v>25115.9</c:v>
                </c:pt>
                <c:pt idx="43233" c:formatCode="General">
                  <c:v>25115.9</c:v>
                </c:pt>
                <c:pt idx="43234" c:formatCode="General">
                  <c:v>25115.9</c:v>
                </c:pt>
                <c:pt idx="43235" c:formatCode="General">
                  <c:v>25115.9</c:v>
                </c:pt>
                <c:pt idx="43236" c:formatCode="General">
                  <c:v>25115.9</c:v>
                </c:pt>
                <c:pt idx="43237" c:formatCode="General">
                  <c:v>25115.9</c:v>
                </c:pt>
                <c:pt idx="43238" c:formatCode="General">
                  <c:v>25115.9</c:v>
                </c:pt>
                <c:pt idx="43239" c:formatCode="General">
                  <c:v>25115.9</c:v>
                </c:pt>
                <c:pt idx="43240" c:formatCode="General">
                  <c:v>25115.9</c:v>
                </c:pt>
                <c:pt idx="43241" c:formatCode="General">
                  <c:v>25115.9</c:v>
                </c:pt>
                <c:pt idx="43242" c:formatCode="General">
                  <c:v>25115.9</c:v>
                </c:pt>
                <c:pt idx="43243" c:formatCode="General">
                  <c:v>25115.9</c:v>
                </c:pt>
                <c:pt idx="43244" c:formatCode="General">
                  <c:v>25115.9</c:v>
                </c:pt>
                <c:pt idx="43245" c:formatCode="General">
                  <c:v>25115.9</c:v>
                </c:pt>
                <c:pt idx="43246" c:formatCode="General">
                  <c:v>25115.9</c:v>
                </c:pt>
                <c:pt idx="43247" c:formatCode="General">
                  <c:v>25115.9</c:v>
                </c:pt>
                <c:pt idx="43248" c:formatCode="General">
                  <c:v>25115.9</c:v>
                </c:pt>
                <c:pt idx="43249" c:formatCode="General">
                  <c:v>25115.9</c:v>
                </c:pt>
                <c:pt idx="43250" c:formatCode="General">
                  <c:v>25115.9</c:v>
                </c:pt>
                <c:pt idx="43251" c:formatCode="General">
                  <c:v>25115.9</c:v>
                </c:pt>
                <c:pt idx="43252" c:formatCode="General">
                  <c:v>25115.9</c:v>
                </c:pt>
                <c:pt idx="43253" c:formatCode="General">
                  <c:v>25115.9</c:v>
                </c:pt>
                <c:pt idx="43254" c:formatCode="General">
                  <c:v>25115.9</c:v>
                </c:pt>
                <c:pt idx="43255" c:formatCode="General">
                  <c:v>25115.9</c:v>
                </c:pt>
                <c:pt idx="43256" c:formatCode="General">
                  <c:v>25115.9</c:v>
                </c:pt>
                <c:pt idx="43257" c:formatCode="General">
                  <c:v>25115.9</c:v>
                </c:pt>
                <c:pt idx="43258" c:formatCode="General">
                  <c:v>25115.9</c:v>
                </c:pt>
                <c:pt idx="43259" c:formatCode="General">
                  <c:v>25115.9</c:v>
                </c:pt>
                <c:pt idx="43260" c:formatCode="General">
                  <c:v>25115.9</c:v>
                </c:pt>
                <c:pt idx="43261" c:formatCode="General">
                  <c:v>25115.9</c:v>
                </c:pt>
                <c:pt idx="43262" c:formatCode="General">
                  <c:v>25115.9</c:v>
                </c:pt>
                <c:pt idx="43263" c:formatCode="General">
                  <c:v>25115.9</c:v>
                </c:pt>
                <c:pt idx="43264" c:formatCode="General">
                  <c:v>25115.9</c:v>
                </c:pt>
                <c:pt idx="43265" c:formatCode="General">
                  <c:v>25115.9</c:v>
                </c:pt>
                <c:pt idx="43266" c:formatCode="General">
                  <c:v>25115.9</c:v>
                </c:pt>
                <c:pt idx="43267" c:formatCode="General">
                  <c:v>25115.9</c:v>
                </c:pt>
                <c:pt idx="43268" c:formatCode="General">
                  <c:v>25115.9</c:v>
                </c:pt>
                <c:pt idx="43269" c:formatCode="General">
                  <c:v>25115.9</c:v>
                </c:pt>
                <c:pt idx="43270" c:formatCode="General">
                  <c:v>25115.9</c:v>
                </c:pt>
                <c:pt idx="43271" c:formatCode="General">
                  <c:v>25115.9</c:v>
                </c:pt>
                <c:pt idx="43272" c:formatCode="General">
                  <c:v>25115.9</c:v>
                </c:pt>
                <c:pt idx="43273" c:formatCode="General">
                  <c:v>25115.9</c:v>
                </c:pt>
                <c:pt idx="43274" c:formatCode="General">
                  <c:v>25115.9</c:v>
                </c:pt>
                <c:pt idx="43275" c:formatCode="General">
                  <c:v>25115.9</c:v>
                </c:pt>
                <c:pt idx="43276" c:formatCode="General">
                  <c:v>25115.9</c:v>
                </c:pt>
                <c:pt idx="43277" c:formatCode="General">
                  <c:v>25115.9</c:v>
                </c:pt>
                <c:pt idx="43278" c:formatCode="General">
                  <c:v>25115.9</c:v>
                </c:pt>
                <c:pt idx="43279" c:formatCode="General">
                  <c:v>25115.9</c:v>
                </c:pt>
                <c:pt idx="43280" c:formatCode="General">
                  <c:v>25115.9</c:v>
                </c:pt>
                <c:pt idx="43281" c:formatCode="General">
                  <c:v>25115.9</c:v>
                </c:pt>
                <c:pt idx="43282" c:formatCode="General">
                  <c:v>25115.9</c:v>
                </c:pt>
                <c:pt idx="43283" c:formatCode="General">
                  <c:v>25115.9</c:v>
                </c:pt>
                <c:pt idx="43284" c:formatCode="General">
                  <c:v>25115.9</c:v>
                </c:pt>
                <c:pt idx="43285" c:formatCode="General">
                  <c:v>25115.9</c:v>
                </c:pt>
                <c:pt idx="43286" c:formatCode="General">
                  <c:v>25115.9</c:v>
                </c:pt>
                <c:pt idx="43287" c:formatCode="General">
                  <c:v>25115.9</c:v>
                </c:pt>
                <c:pt idx="43288" c:formatCode="General">
                  <c:v>25115.9</c:v>
                </c:pt>
                <c:pt idx="43289" c:formatCode="General">
                  <c:v>25115.9</c:v>
                </c:pt>
                <c:pt idx="43290" c:formatCode="General">
                  <c:v>25115.9</c:v>
                </c:pt>
                <c:pt idx="43291" c:formatCode="General">
                  <c:v>25115.9</c:v>
                </c:pt>
                <c:pt idx="43292" c:formatCode="General">
                  <c:v>25115.9</c:v>
                </c:pt>
                <c:pt idx="43293" c:formatCode="General">
                  <c:v>25115.9</c:v>
                </c:pt>
                <c:pt idx="43294" c:formatCode="General">
                  <c:v>25115.9</c:v>
                </c:pt>
                <c:pt idx="43295" c:formatCode="General">
                  <c:v>25115.9</c:v>
                </c:pt>
                <c:pt idx="43296" c:formatCode="General">
                  <c:v>25115.9</c:v>
                </c:pt>
                <c:pt idx="43297" c:formatCode="General">
                  <c:v>25115.9</c:v>
                </c:pt>
                <c:pt idx="43298" c:formatCode="General">
                  <c:v>25115.9</c:v>
                </c:pt>
                <c:pt idx="43299" c:formatCode="General">
                  <c:v>25115.9</c:v>
                </c:pt>
                <c:pt idx="43300" c:formatCode="General">
                  <c:v>25115.9</c:v>
                </c:pt>
                <c:pt idx="43301" c:formatCode="General">
                  <c:v>25115.9</c:v>
                </c:pt>
                <c:pt idx="43302" c:formatCode="General">
                  <c:v>25115.9</c:v>
                </c:pt>
                <c:pt idx="43303" c:formatCode="General">
                  <c:v>25115.9</c:v>
                </c:pt>
                <c:pt idx="43304" c:formatCode="General">
                  <c:v>25115.9</c:v>
                </c:pt>
                <c:pt idx="43305" c:formatCode="General">
                  <c:v>25115.9</c:v>
                </c:pt>
                <c:pt idx="43306" c:formatCode="General">
                  <c:v>25115.9</c:v>
                </c:pt>
                <c:pt idx="43307" c:formatCode="General">
                  <c:v>25115.9</c:v>
                </c:pt>
                <c:pt idx="43308" c:formatCode="General">
                  <c:v>25115.9</c:v>
                </c:pt>
                <c:pt idx="43309" c:formatCode="General">
                  <c:v>25115.9</c:v>
                </c:pt>
                <c:pt idx="43310" c:formatCode="General">
                  <c:v>25115.9</c:v>
                </c:pt>
                <c:pt idx="43311" c:formatCode="General">
                  <c:v>25115.9</c:v>
                </c:pt>
                <c:pt idx="43312" c:formatCode="General">
                  <c:v>25115.9</c:v>
                </c:pt>
                <c:pt idx="43313" c:formatCode="General">
                  <c:v>25115.9</c:v>
                </c:pt>
                <c:pt idx="43314" c:formatCode="General">
                  <c:v>25115.9</c:v>
                </c:pt>
                <c:pt idx="43315" c:formatCode="General">
                  <c:v>25115.9</c:v>
                </c:pt>
                <c:pt idx="43316" c:formatCode="General">
                  <c:v>25115.9</c:v>
                </c:pt>
                <c:pt idx="43317" c:formatCode="General">
                  <c:v>25115.9</c:v>
                </c:pt>
                <c:pt idx="43318" c:formatCode="General">
                  <c:v>25115.9</c:v>
                </c:pt>
                <c:pt idx="43319" c:formatCode="General">
                  <c:v>25115.9</c:v>
                </c:pt>
                <c:pt idx="43320" c:formatCode="General">
                  <c:v>25115.9</c:v>
                </c:pt>
                <c:pt idx="43321" c:formatCode="General">
                  <c:v>25115.9</c:v>
                </c:pt>
                <c:pt idx="43322" c:formatCode="General">
                  <c:v>25115.9</c:v>
                </c:pt>
                <c:pt idx="43323" c:formatCode="General">
                  <c:v>25115.9</c:v>
                </c:pt>
                <c:pt idx="43324" c:formatCode="General">
                  <c:v>25115.9</c:v>
                </c:pt>
                <c:pt idx="43325" c:formatCode="General">
                  <c:v>25115.9</c:v>
                </c:pt>
                <c:pt idx="43326" c:formatCode="General">
                  <c:v>25115.9</c:v>
                </c:pt>
                <c:pt idx="43327" c:formatCode="General">
                  <c:v>25115.9</c:v>
                </c:pt>
                <c:pt idx="43328" c:formatCode="General">
                  <c:v>25115.9</c:v>
                </c:pt>
                <c:pt idx="43329" c:formatCode="General">
                  <c:v>25115.9</c:v>
                </c:pt>
                <c:pt idx="43330" c:formatCode="General">
                  <c:v>25115.9</c:v>
                </c:pt>
                <c:pt idx="43331" c:formatCode="General">
                  <c:v>25115.9</c:v>
                </c:pt>
                <c:pt idx="43332" c:formatCode="General">
                  <c:v>25115.9</c:v>
                </c:pt>
                <c:pt idx="43333" c:formatCode="General">
                  <c:v>25115.9</c:v>
                </c:pt>
                <c:pt idx="43334" c:formatCode="General">
                  <c:v>25115.9</c:v>
                </c:pt>
                <c:pt idx="43335" c:formatCode="General">
                  <c:v>25115.9</c:v>
                </c:pt>
                <c:pt idx="43336" c:formatCode="General">
                  <c:v>25115.9</c:v>
                </c:pt>
                <c:pt idx="43337" c:formatCode="General">
                  <c:v>25115.9</c:v>
                </c:pt>
                <c:pt idx="43338" c:formatCode="General">
                  <c:v>25115.9</c:v>
                </c:pt>
                <c:pt idx="43339" c:formatCode="General">
                  <c:v>25115.9</c:v>
                </c:pt>
                <c:pt idx="43340" c:formatCode="General">
                  <c:v>25115.9</c:v>
                </c:pt>
                <c:pt idx="43341" c:formatCode="General">
                  <c:v>25115.9</c:v>
                </c:pt>
                <c:pt idx="43342" c:formatCode="General">
                  <c:v>25115.9</c:v>
                </c:pt>
                <c:pt idx="43343" c:formatCode="General">
                  <c:v>25115.9</c:v>
                </c:pt>
                <c:pt idx="43344" c:formatCode="General">
                  <c:v>25115.9</c:v>
                </c:pt>
                <c:pt idx="43345" c:formatCode="General">
                  <c:v>25115.9</c:v>
                </c:pt>
                <c:pt idx="43346" c:formatCode="General">
                  <c:v>25115.9</c:v>
                </c:pt>
                <c:pt idx="43347" c:formatCode="General">
                  <c:v>25115.9</c:v>
                </c:pt>
                <c:pt idx="43348" c:formatCode="General">
                  <c:v>25115.9</c:v>
                </c:pt>
                <c:pt idx="43349" c:formatCode="General">
                  <c:v>25115.9</c:v>
                </c:pt>
                <c:pt idx="43350" c:formatCode="General">
                  <c:v>25115.9</c:v>
                </c:pt>
                <c:pt idx="43351" c:formatCode="General">
                  <c:v>25115.9</c:v>
                </c:pt>
                <c:pt idx="43352" c:formatCode="General">
                  <c:v>25115.9</c:v>
                </c:pt>
                <c:pt idx="43353" c:formatCode="General">
                  <c:v>25115.9</c:v>
                </c:pt>
                <c:pt idx="43354" c:formatCode="General">
                  <c:v>25115.9</c:v>
                </c:pt>
                <c:pt idx="43355" c:formatCode="General">
                  <c:v>25115.9</c:v>
                </c:pt>
                <c:pt idx="43356" c:formatCode="General">
                  <c:v>25115.9</c:v>
                </c:pt>
                <c:pt idx="43357" c:formatCode="General">
                  <c:v>25115.9</c:v>
                </c:pt>
                <c:pt idx="43358" c:formatCode="General">
                  <c:v>25115.9</c:v>
                </c:pt>
                <c:pt idx="43359" c:formatCode="General">
                  <c:v>25115.9</c:v>
                </c:pt>
                <c:pt idx="43360" c:formatCode="General">
                  <c:v>25115.9</c:v>
                </c:pt>
                <c:pt idx="43361" c:formatCode="General">
                  <c:v>25115.9</c:v>
                </c:pt>
                <c:pt idx="43362" c:formatCode="General">
                  <c:v>25115.9</c:v>
                </c:pt>
                <c:pt idx="43363" c:formatCode="General">
                  <c:v>25115.9</c:v>
                </c:pt>
                <c:pt idx="43364" c:formatCode="General">
                  <c:v>25115.9</c:v>
                </c:pt>
                <c:pt idx="43365" c:formatCode="General">
                  <c:v>25115.9</c:v>
                </c:pt>
                <c:pt idx="43366" c:formatCode="General">
                  <c:v>25115.9</c:v>
                </c:pt>
                <c:pt idx="43367" c:formatCode="General">
                  <c:v>25115.9</c:v>
                </c:pt>
                <c:pt idx="43368" c:formatCode="General">
                  <c:v>25115.9</c:v>
                </c:pt>
                <c:pt idx="43369" c:formatCode="General">
                  <c:v>25115.9</c:v>
                </c:pt>
                <c:pt idx="43370" c:formatCode="General">
                  <c:v>25115.9</c:v>
                </c:pt>
                <c:pt idx="43371" c:formatCode="General">
                  <c:v>25115.9</c:v>
                </c:pt>
                <c:pt idx="43372" c:formatCode="General">
                  <c:v>25115.9</c:v>
                </c:pt>
                <c:pt idx="43373" c:formatCode="General">
                  <c:v>25115.9</c:v>
                </c:pt>
                <c:pt idx="43374" c:formatCode="General">
                  <c:v>25115.9</c:v>
                </c:pt>
                <c:pt idx="43375" c:formatCode="General">
                  <c:v>25115.9</c:v>
                </c:pt>
                <c:pt idx="43376" c:formatCode="General">
                  <c:v>25115.9</c:v>
                </c:pt>
                <c:pt idx="43377" c:formatCode="General">
                  <c:v>25115.9</c:v>
                </c:pt>
                <c:pt idx="43378" c:formatCode="General">
                  <c:v>25115.9</c:v>
                </c:pt>
                <c:pt idx="43379" c:formatCode="General">
                  <c:v>25115.9</c:v>
                </c:pt>
                <c:pt idx="43380" c:formatCode="General">
                  <c:v>25115.9</c:v>
                </c:pt>
                <c:pt idx="43381" c:formatCode="General">
                  <c:v>25115.9</c:v>
                </c:pt>
                <c:pt idx="43382" c:formatCode="General">
                  <c:v>25115.9</c:v>
                </c:pt>
                <c:pt idx="43383" c:formatCode="General">
                  <c:v>25115.9</c:v>
                </c:pt>
                <c:pt idx="43384" c:formatCode="General">
                  <c:v>25115.9</c:v>
                </c:pt>
                <c:pt idx="43385" c:formatCode="General">
                  <c:v>25115.9</c:v>
                </c:pt>
                <c:pt idx="43386" c:formatCode="General">
                  <c:v>25115.9</c:v>
                </c:pt>
                <c:pt idx="43387" c:formatCode="General">
                  <c:v>25115.9</c:v>
                </c:pt>
                <c:pt idx="43388" c:formatCode="General">
                  <c:v>25115.9</c:v>
                </c:pt>
                <c:pt idx="43389" c:formatCode="General">
                  <c:v>25115.9</c:v>
                </c:pt>
                <c:pt idx="43390" c:formatCode="General">
                  <c:v>25115.9</c:v>
                </c:pt>
                <c:pt idx="43391" c:formatCode="General">
                  <c:v>25115.9</c:v>
                </c:pt>
                <c:pt idx="43392" c:formatCode="General">
                  <c:v>25115.9</c:v>
                </c:pt>
                <c:pt idx="43393" c:formatCode="General">
                  <c:v>25115.9</c:v>
                </c:pt>
                <c:pt idx="43394" c:formatCode="General">
                  <c:v>25115.9</c:v>
                </c:pt>
                <c:pt idx="43395" c:formatCode="General">
                  <c:v>25115.9</c:v>
                </c:pt>
                <c:pt idx="43396" c:formatCode="General">
                  <c:v>25115.9</c:v>
                </c:pt>
                <c:pt idx="43397" c:formatCode="General">
                  <c:v>25115.9</c:v>
                </c:pt>
                <c:pt idx="43398" c:formatCode="General">
                  <c:v>25115.9</c:v>
                </c:pt>
                <c:pt idx="43399" c:formatCode="General">
                  <c:v>25115.9</c:v>
                </c:pt>
                <c:pt idx="43400" c:formatCode="General">
                  <c:v>25115.9</c:v>
                </c:pt>
                <c:pt idx="43401" c:formatCode="General">
                  <c:v>25115.9</c:v>
                </c:pt>
                <c:pt idx="43402" c:formatCode="General">
                  <c:v>25115.9</c:v>
                </c:pt>
                <c:pt idx="43403" c:formatCode="General">
                  <c:v>25115.9</c:v>
                </c:pt>
                <c:pt idx="43404" c:formatCode="General">
                  <c:v>25115.9</c:v>
                </c:pt>
                <c:pt idx="43405" c:formatCode="General">
                  <c:v>25115.9</c:v>
                </c:pt>
                <c:pt idx="43406" c:formatCode="General">
                  <c:v>25115.9</c:v>
                </c:pt>
                <c:pt idx="43407" c:formatCode="General">
                  <c:v>25115.9</c:v>
                </c:pt>
                <c:pt idx="43408" c:formatCode="General">
                  <c:v>25115.9</c:v>
                </c:pt>
                <c:pt idx="43409" c:formatCode="General">
                  <c:v>25115.9</c:v>
                </c:pt>
                <c:pt idx="43410" c:formatCode="General">
                  <c:v>25115.9</c:v>
                </c:pt>
                <c:pt idx="43411" c:formatCode="General">
                  <c:v>25115.9</c:v>
                </c:pt>
                <c:pt idx="43412" c:formatCode="General">
                  <c:v>25115.9</c:v>
                </c:pt>
                <c:pt idx="43413" c:formatCode="General">
                  <c:v>25115.9</c:v>
                </c:pt>
                <c:pt idx="43414" c:formatCode="General">
                  <c:v>25115.9</c:v>
                </c:pt>
                <c:pt idx="43415" c:formatCode="General">
                  <c:v>25115.9</c:v>
                </c:pt>
                <c:pt idx="43416" c:formatCode="General">
                  <c:v>25115.9</c:v>
                </c:pt>
                <c:pt idx="43417" c:formatCode="General">
                  <c:v>25115.9</c:v>
                </c:pt>
                <c:pt idx="43418" c:formatCode="General">
                  <c:v>25115.9</c:v>
                </c:pt>
                <c:pt idx="43419" c:formatCode="General">
                  <c:v>25115.9</c:v>
                </c:pt>
                <c:pt idx="43420" c:formatCode="General">
                  <c:v>25115.9</c:v>
                </c:pt>
                <c:pt idx="43421" c:formatCode="General">
                  <c:v>25115.9</c:v>
                </c:pt>
                <c:pt idx="43422" c:formatCode="General">
                  <c:v>25115.9</c:v>
                </c:pt>
                <c:pt idx="43423" c:formatCode="General">
                  <c:v>25115.9</c:v>
                </c:pt>
                <c:pt idx="43424" c:formatCode="General">
                  <c:v>25115.9</c:v>
                </c:pt>
                <c:pt idx="43425" c:formatCode="General">
                  <c:v>25115.9</c:v>
                </c:pt>
                <c:pt idx="43426" c:formatCode="General">
                  <c:v>25115.9</c:v>
                </c:pt>
                <c:pt idx="43427" c:formatCode="General">
                  <c:v>25115.9</c:v>
                </c:pt>
                <c:pt idx="43428" c:formatCode="General">
                  <c:v>25115.9</c:v>
                </c:pt>
                <c:pt idx="43429" c:formatCode="General">
                  <c:v>25115.9</c:v>
                </c:pt>
                <c:pt idx="43430" c:formatCode="General">
                  <c:v>25115.9</c:v>
                </c:pt>
                <c:pt idx="43431" c:formatCode="General">
                  <c:v>25115.9</c:v>
                </c:pt>
                <c:pt idx="43432" c:formatCode="General">
                  <c:v>25115.9</c:v>
                </c:pt>
                <c:pt idx="43433" c:formatCode="General">
                  <c:v>25115.9</c:v>
                </c:pt>
                <c:pt idx="43434" c:formatCode="General">
                  <c:v>25115.9</c:v>
                </c:pt>
                <c:pt idx="43435" c:formatCode="General">
                  <c:v>25115.9</c:v>
                </c:pt>
                <c:pt idx="43436" c:formatCode="General">
                  <c:v>25115.9</c:v>
                </c:pt>
                <c:pt idx="43437" c:formatCode="General">
                  <c:v>25115.9</c:v>
                </c:pt>
                <c:pt idx="43438" c:formatCode="General">
                  <c:v>25115.9</c:v>
                </c:pt>
                <c:pt idx="43439" c:formatCode="General">
                  <c:v>25115.9</c:v>
                </c:pt>
                <c:pt idx="43440" c:formatCode="General">
                  <c:v>25115.9</c:v>
                </c:pt>
                <c:pt idx="43441" c:formatCode="General">
                  <c:v>25115.9</c:v>
                </c:pt>
                <c:pt idx="43442" c:formatCode="General">
                  <c:v>25115.9</c:v>
                </c:pt>
                <c:pt idx="43443" c:formatCode="General">
                  <c:v>25115.9</c:v>
                </c:pt>
                <c:pt idx="43444" c:formatCode="General">
                  <c:v>25115.9</c:v>
                </c:pt>
                <c:pt idx="43445" c:formatCode="General">
                  <c:v>25115.9</c:v>
                </c:pt>
                <c:pt idx="43446" c:formatCode="General">
                  <c:v>25115.9</c:v>
                </c:pt>
                <c:pt idx="43447" c:formatCode="General">
                  <c:v>25115.9</c:v>
                </c:pt>
                <c:pt idx="43448" c:formatCode="General">
                  <c:v>25115.9</c:v>
                </c:pt>
                <c:pt idx="43449" c:formatCode="General">
                  <c:v>25115.9</c:v>
                </c:pt>
                <c:pt idx="43450" c:formatCode="General">
                  <c:v>25115.9</c:v>
                </c:pt>
                <c:pt idx="43451" c:formatCode="General">
                  <c:v>25115.9</c:v>
                </c:pt>
                <c:pt idx="43452" c:formatCode="General">
                  <c:v>25115.9</c:v>
                </c:pt>
                <c:pt idx="43453" c:formatCode="General">
                  <c:v>25115.9</c:v>
                </c:pt>
                <c:pt idx="43454" c:formatCode="General">
                  <c:v>25115.9</c:v>
                </c:pt>
                <c:pt idx="43455" c:formatCode="General">
                  <c:v>25115.9</c:v>
                </c:pt>
                <c:pt idx="43456" c:formatCode="General">
                  <c:v>25115.9</c:v>
                </c:pt>
                <c:pt idx="43457" c:formatCode="General">
                  <c:v>25115.9</c:v>
                </c:pt>
                <c:pt idx="43458" c:formatCode="General">
                  <c:v>25115.9</c:v>
                </c:pt>
                <c:pt idx="43459" c:formatCode="General">
                  <c:v>25115.9</c:v>
                </c:pt>
                <c:pt idx="43460" c:formatCode="General">
                  <c:v>25115.9</c:v>
                </c:pt>
                <c:pt idx="43461" c:formatCode="General">
                  <c:v>25115.9</c:v>
                </c:pt>
                <c:pt idx="43462" c:formatCode="General">
                  <c:v>25115.9</c:v>
                </c:pt>
                <c:pt idx="43463" c:formatCode="General">
                  <c:v>25115.9</c:v>
                </c:pt>
                <c:pt idx="43464" c:formatCode="General">
                  <c:v>25115.9</c:v>
                </c:pt>
                <c:pt idx="43465" c:formatCode="General">
                  <c:v>25115.9</c:v>
                </c:pt>
                <c:pt idx="43466" c:formatCode="General">
                  <c:v>25115.9</c:v>
                </c:pt>
                <c:pt idx="43467" c:formatCode="General">
                  <c:v>25115.9</c:v>
                </c:pt>
                <c:pt idx="43468" c:formatCode="General">
                  <c:v>25115.9</c:v>
                </c:pt>
                <c:pt idx="43469" c:formatCode="General">
                  <c:v>25115.9</c:v>
                </c:pt>
                <c:pt idx="43470" c:formatCode="General">
                  <c:v>25115.9</c:v>
                </c:pt>
                <c:pt idx="43471" c:formatCode="General">
                  <c:v>25115.9</c:v>
                </c:pt>
                <c:pt idx="43472" c:formatCode="General">
                  <c:v>25115.9</c:v>
                </c:pt>
                <c:pt idx="43473" c:formatCode="General">
                  <c:v>25115.9</c:v>
                </c:pt>
                <c:pt idx="43474" c:formatCode="General">
                  <c:v>25115.9</c:v>
                </c:pt>
                <c:pt idx="43475" c:formatCode="General">
                  <c:v>25115.9</c:v>
                </c:pt>
                <c:pt idx="43476" c:formatCode="General">
                  <c:v>25115.9</c:v>
                </c:pt>
                <c:pt idx="43477" c:formatCode="General">
                  <c:v>25115.9</c:v>
                </c:pt>
                <c:pt idx="43478" c:formatCode="General">
                  <c:v>25115.9</c:v>
                </c:pt>
                <c:pt idx="43479" c:formatCode="General">
                  <c:v>25115.9</c:v>
                </c:pt>
                <c:pt idx="43480" c:formatCode="General">
                  <c:v>25115.9</c:v>
                </c:pt>
                <c:pt idx="43481" c:formatCode="General">
                  <c:v>25115.9</c:v>
                </c:pt>
                <c:pt idx="43482" c:formatCode="General">
                  <c:v>25115.9</c:v>
                </c:pt>
                <c:pt idx="43483" c:formatCode="General">
                  <c:v>25115.9</c:v>
                </c:pt>
                <c:pt idx="43484" c:formatCode="General">
                  <c:v>25115.9</c:v>
                </c:pt>
                <c:pt idx="43485" c:formatCode="General">
                  <c:v>25115.9</c:v>
                </c:pt>
                <c:pt idx="43486" c:formatCode="General">
                  <c:v>25115.9</c:v>
                </c:pt>
                <c:pt idx="43487" c:formatCode="General">
                  <c:v>25115.9</c:v>
                </c:pt>
                <c:pt idx="43488" c:formatCode="General">
                  <c:v>25115.9</c:v>
                </c:pt>
                <c:pt idx="43489" c:formatCode="General">
                  <c:v>25115.9</c:v>
                </c:pt>
                <c:pt idx="43490" c:formatCode="General">
                  <c:v>25115.9</c:v>
                </c:pt>
                <c:pt idx="43491" c:formatCode="General">
                  <c:v>25115.9</c:v>
                </c:pt>
                <c:pt idx="43492" c:formatCode="General">
                  <c:v>25115.9</c:v>
                </c:pt>
                <c:pt idx="43493" c:formatCode="General">
                  <c:v>25115.9</c:v>
                </c:pt>
                <c:pt idx="43494" c:formatCode="General">
                  <c:v>25115.9</c:v>
                </c:pt>
                <c:pt idx="43495" c:formatCode="General">
                  <c:v>25115.9</c:v>
                </c:pt>
                <c:pt idx="43496" c:formatCode="General">
                  <c:v>25115.9</c:v>
                </c:pt>
                <c:pt idx="43497" c:formatCode="General">
                  <c:v>25115.9</c:v>
                </c:pt>
                <c:pt idx="43498" c:formatCode="General">
                  <c:v>25115.9</c:v>
                </c:pt>
                <c:pt idx="43499" c:formatCode="General">
                  <c:v>25115.9</c:v>
                </c:pt>
                <c:pt idx="43500" c:formatCode="General">
                  <c:v>25115.9</c:v>
                </c:pt>
                <c:pt idx="43501" c:formatCode="General">
                  <c:v>25115.9</c:v>
                </c:pt>
                <c:pt idx="43502" c:formatCode="General">
                  <c:v>25115.9</c:v>
                </c:pt>
                <c:pt idx="43503" c:formatCode="General">
                  <c:v>25115.9</c:v>
                </c:pt>
                <c:pt idx="43504" c:formatCode="General">
                  <c:v>25115.9</c:v>
                </c:pt>
                <c:pt idx="43505" c:formatCode="General">
                  <c:v>25115.9</c:v>
                </c:pt>
                <c:pt idx="43506" c:formatCode="General">
                  <c:v>25115.9</c:v>
                </c:pt>
                <c:pt idx="43507" c:formatCode="General">
                  <c:v>25115.9</c:v>
                </c:pt>
                <c:pt idx="43508" c:formatCode="General">
                  <c:v>25115.9</c:v>
                </c:pt>
                <c:pt idx="43509" c:formatCode="General">
                  <c:v>25115.9</c:v>
                </c:pt>
                <c:pt idx="43510" c:formatCode="General">
                  <c:v>25115.9</c:v>
                </c:pt>
                <c:pt idx="43511" c:formatCode="General">
                  <c:v>25115.9</c:v>
                </c:pt>
                <c:pt idx="43512" c:formatCode="General">
                  <c:v>25115.9</c:v>
                </c:pt>
                <c:pt idx="43513" c:formatCode="General">
                  <c:v>25115.9</c:v>
                </c:pt>
                <c:pt idx="43514" c:formatCode="General">
                  <c:v>25115.9</c:v>
                </c:pt>
                <c:pt idx="43515" c:formatCode="General">
                  <c:v>25115.9</c:v>
                </c:pt>
                <c:pt idx="43516" c:formatCode="General">
                  <c:v>25115.9</c:v>
                </c:pt>
                <c:pt idx="43517" c:formatCode="General">
                  <c:v>25115.9</c:v>
                </c:pt>
                <c:pt idx="43518" c:formatCode="General">
                  <c:v>25115.9</c:v>
                </c:pt>
                <c:pt idx="43519" c:formatCode="General">
                  <c:v>25115.9</c:v>
                </c:pt>
                <c:pt idx="43520" c:formatCode="General">
                  <c:v>25115.9</c:v>
                </c:pt>
                <c:pt idx="43521" c:formatCode="General">
                  <c:v>25115.9</c:v>
                </c:pt>
                <c:pt idx="43522" c:formatCode="General">
                  <c:v>25115.9</c:v>
                </c:pt>
                <c:pt idx="43523" c:formatCode="General">
                  <c:v>25115.9</c:v>
                </c:pt>
                <c:pt idx="43524" c:formatCode="General">
                  <c:v>25115.9</c:v>
                </c:pt>
                <c:pt idx="43525" c:formatCode="General">
                  <c:v>25115.9</c:v>
                </c:pt>
                <c:pt idx="43526" c:formatCode="General">
                  <c:v>25115.9</c:v>
                </c:pt>
                <c:pt idx="43527" c:formatCode="General">
                  <c:v>25115.9</c:v>
                </c:pt>
                <c:pt idx="43528" c:formatCode="General">
                  <c:v>25115.9</c:v>
                </c:pt>
                <c:pt idx="43529" c:formatCode="General">
                  <c:v>25115.9</c:v>
                </c:pt>
                <c:pt idx="43530" c:formatCode="General">
                  <c:v>25115.9</c:v>
                </c:pt>
                <c:pt idx="43531" c:formatCode="General">
                  <c:v>25115.9</c:v>
                </c:pt>
                <c:pt idx="43532" c:formatCode="General">
                  <c:v>25115.9</c:v>
                </c:pt>
                <c:pt idx="43533" c:formatCode="General">
                  <c:v>25115.9</c:v>
                </c:pt>
                <c:pt idx="43534" c:formatCode="General">
                  <c:v>25115.9</c:v>
                </c:pt>
                <c:pt idx="43535" c:formatCode="General">
                  <c:v>25115.9</c:v>
                </c:pt>
                <c:pt idx="43536" c:formatCode="General">
                  <c:v>25115.9</c:v>
                </c:pt>
                <c:pt idx="43537" c:formatCode="General">
                  <c:v>25115.9</c:v>
                </c:pt>
                <c:pt idx="43538" c:formatCode="General">
                  <c:v>25115.9</c:v>
                </c:pt>
                <c:pt idx="43539" c:formatCode="General">
                  <c:v>25115.9</c:v>
                </c:pt>
                <c:pt idx="43540" c:formatCode="General">
                  <c:v>25115.9</c:v>
                </c:pt>
                <c:pt idx="43541" c:formatCode="General">
                  <c:v>25115.9</c:v>
                </c:pt>
                <c:pt idx="43542" c:formatCode="General">
                  <c:v>25115.9</c:v>
                </c:pt>
                <c:pt idx="43543" c:formatCode="General">
                  <c:v>25115.9</c:v>
                </c:pt>
                <c:pt idx="43544" c:formatCode="General">
                  <c:v>25115.9</c:v>
                </c:pt>
                <c:pt idx="43545" c:formatCode="General">
                  <c:v>25115.9</c:v>
                </c:pt>
                <c:pt idx="43546" c:formatCode="General">
                  <c:v>25115.9</c:v>
                </c:pt>
                <c:pt idx="43547" c:formatCode="General">
                  <c:v>25115.9</c:v>
                </c:pt>
                <c:pt idx="43548" c:formatCode="General">
                  <c:v>25115.9</c:v>
                </c:pt>
                <c:pt idx="43549" c:formatCode="General">
                  <c:v>25115.9</c:v>
                </c:pt>
                <c:pt idx="43550" c:formatCode="General">
                  <c:v>25115.9</c:v>
                </c:pt>
                <c:pt idx="43551" c:formatCode="General">
                  <c:v>25115.9</c:v>
                </c:pt>
                <c:pt idx="43552" c:formatCode="General">
                  <c:v>25115.9</c:v>
                </c:pt>
                <c:pt idx="43553" c:formatCode="General">
                  <c:v>25115.9</c:v>
                </c:pt>
                <c:pt idx="43554" c:formatCode="General">
                  <c:v>25115.9</c:v>
                </c:pt>
                <c:pt idx="43555" c:formatCode="General">
                  <c:v>25115.9</c:v>
                </c:pt>
                <c:pt idx="43556" c:formatCode="General">
                  <c:v>25115.9</c:v>
                </c:pt>
                <c:pt idx="43557" c:formatCode="General">
                  <c:v>25115.9</c:v>
                </c:pt>
                <c:pt idx="43558" c:formatCode="General">
                  <c:v>25115.9</c:v>
                </c:pt>
                <c:pt idx="43559" c:formatCode="General">
                  <c:v>25115.9</c:v>
                </c:pt>
                <c:pt idx="43560" c:formatCode="General">
                  <c:v>25115.9</c:v>
                </c:pt>
                <c:pt idx="43561" c:formatCode="General">
                  <c:v>25115.9</c:v>
                </c:pt>
                <c:pt idx="43562" c:formatCode="General">
                  <c:v>25115.9</c:v>
                </c:pt>
                <c:pt idx="43563" c:formatCode="General">
                  <c:v>25115.9</c:v>
                </c:pt>
                <c:pt idx="43564" c:formatCode="General">
                  <c:v>25115.9</c:v>
                </c:pt>
                <c:pt idx="43565" c:formatCode="General">
                  <c:v>25115.9</c:v>
                </c:pt>
                <c:pt idx="43566" c:formatCode="General">
                  <c:v>25115.9</c:v>
                </c:pt>
                <c:pt idx="43567" c:formatCode="General">
                  <c:v>25115.9</c:v>
                </c:pt>
                <c:pt idx="43568" c:formatCode="General">
                  <c:v>25115.9</c:v>
                </c:pt>
                <c:pt idx="43569" c:formatCode="General">
                  <c:v>25115.9</c:v>
                </c:pt>
                <c:pt idx="43570" c:formatCode="General">
                  <c:v>25115.9</c:v>
                </c:pt>
                <c:pt idx="43571" c:formatCode="General">
                  <c:v>25115.9</c:v>
                </c:pt>
                <c:pt idx="43572" c:formatCode="General">
                  <c:v>25115.9</c:v>
                </c:pt>
                <c:pt idx="43573" c:formatCode="General">
                  <c:v>25115.9</c:v>
                </c:pt>
                <c:pt idx="43574" c:formatCode="General">
                  <c:v>25115.9</c:v>
                </c:pt>
                <c:pt idx="43575" c:formatCode="General">
                  <c:v>25115.9</c:v>
                </c:pt>
                <c:pt idx="43576" c:formatCode="General">
                  <c:v>25115.9</c:v>
                </c:pt>
                <c:pt idx="43577" c:formatCode="General">
                  <c:v>25115.9</c:v>
                </c:pt>
                <c:pt idx="43578" c:formatCode="General">
                  <c:v>25115.9</c:v>
                </c:pt>
                <c:pt idx="43579" c:formatCode="General">
                  <c:v>25115.9</c:v>
                </c:pt>
                <c:pt idx="43580" c:formatCode="General">
                  <c:v>25115.9</c:v>
                </c:pt>
                <c:pt idx="43581" c:formatCode="General">
                  <c:v>25115.9</c:v>
                </c:pt>
                <c:pt idx="43582" c:formatCode="General">
                  <c:v>25115.9</c:v>
                </c:pt>
                <c:pt idx="43583" c:formatCode="General">
                  <c:v>25115.9</c:v>
                </c:pt>
                <c:pt idx="43584" c:formatCode="General">
                  <c:v>25115.9</c:v>
                </c:pt>
                <c:pt idx="43585" c:formatCode="General">
                  <c:v>25115.9</c:v>
                </c:pt>
                <c:pt idx="43586" c:formatCode="General">
                  <c:v>25115.9</c:v>
                </c:pt>
                <c:pt idx="43587" c:formatCode="General">
                  <c:v>25115.9</c:v>
                </c:pt>
                <c:pt idx="43588" c:formatCode="General">
                  <c:v>25115.9</c:v>
                </c:pt>
                <c:pt idx="43589" c:formatCode="General">
                  <c:v>25115.9</c:v>
                </c:pt>
                <c:pt idx="43590" c:formatCode="General">
                  <c:v>25115.9</c:v>
                </c:pt>
                <c:pt idx="43591" c:formatCode="General">
                  <c:v>25115.9</c:v>
                </c:pt>
                <c:pt idx="43592" c:formatCode="General">
                  <c:v>25115.9</c:v>
                </c:pt>
                <c:pt idx="43593" c:formatCode="General">
                  <c:v>25115.9</c:v>
                </c:pt>
                <c:pt idx="43594" c:formatCode="General">
                  <c:v>25115.9</c:v>
                </c:pt>
                <c:pt idx="43595" c:formatCode="General">
                  <c:v>25115.9</c:v>
                </c:pt>
                <c:pt idx="43596" c:formatCode="General">
                  <c:v>25115.9</c:v>
                </c:pt>
                <c:pt idx="43597" c:formatCode="General">
                  <c:v>25115.9</c:v>
                </c:pt>
                <c:pt idx="43598" c:formatCode="General">
                  <c:v>25115.9</c:v>
                </c:pt>
                <c:pt idx="43599" c:formatCode="General">
                  <c:v>25115.9</c:v>
                </c:pt>
                <c:pt idx="43600" c:formatCode="General">
                  <c:v>25115.9</c:v>
                </c:pt>
                <c:pt idx="43601" c:formatCode="General">
                  <c:v>25115.9</c:v>
                </c:pt>
                <c:pt idx="43602" c:formatCode="General">
                  <c:v>25115.9</c:v>
                </c:pt>
                <c:pt idx="43603" c:formatCode="General">
                  <c:v>25115.9</c:v>
                </c:pt>
                <c:pt idx="43604" c:formatCode="General">
                  <c:v>25115.9</c:v>
                </c:pt>
                <c:pt idx="43605" c:formatCode="General">
                  <c:v>25115.9</c:v>
                </c:pt>
                <c:pt idx="43606" c:formatCode="General">
                  <c:v>25115.9</c:v>
                </c:pt>
                <c:pt idx="43607" c:formatCode="General">
                  <c:v>25115.9</c:v>
                </c:pt>
                <c:pt idx="43608" c:formatCode="General">
                  <c:v>25115.9</c:v>
                </c:pt>
                <c:pt idx="43609" c:formatCode="General">
                  <c:v>25115.9</c:v>
                </c:pt>
                <c:pt idx="43610" c:formatCode="General">
                  <c:v>25115.9</c:v>
                </c:pt>
                <c:pt idx="43611" c:formatCode="General">
                  <c:v>25115.9</c:v>
                </c:pt>
                <c:pt idx="43612" c:formatCode="General">
                  <c:v>25115.9</c:v>
                </c:pt>
                <c:pt idx="43613" c:formatCode="General">
                  <c:v>25115.9</c:v>
                </c:pt>
                <c:pt idx="43614" c:formatCode="General">
                  <c:v>25115.9</c:v>
                </c:pt>
                <c:pt idx="43615" c:formatCode="General">
                  <c:v>25115.9</c:v>
                </c:pt>
                <c:pt idx="43616" c:formatCode="General">
                  <c:v>25115.9</c:v>
                </c:pt>
                <c:pt idx="43617" c:formatCode="General">
                  <c:v>25115.9</c:v>
                </c:pt>
                <c:pt idx="43618" c:formatCode="General">
                  <c:v>25115.9</c:v>
                </c:pt>
                <c:pt idx="43619" c:formatCode="General">
                  <c:v>25115.9</c:v>
                </c:pt>
                <c:pt idx="43620" c:formatCode="General">
                  <c:v>25115.9</c:v>
                </c:pt>
                <c:pt idx="43621" c:formatCode="General">
                  <c:v>25115.9</c:v>
                </c:pt>
                <c:pt idx="43622" c:formatCode="General">
                  <c:v>25115.9</c:v>
                </c:pt>
                <c:pt idx="43623" c:formatCode="General">
                  <c:v>25115.9</c:v>
                </c:pt>
                <c:pt idx="43624" c:formatCode="General">
                  <c:v>25115.9</c:v>
                </c:pt>
                <c:pt idx="43625" c:formatCode="General">
                  <c:v>25115.9</c:v>
                </c:pt>
                <c:pt idx="43626" c:formatCode="General">
                  <c:v>25115.9</c:v>
                </c:pt>
                <c:pt idx="43627" c:formatCode="General">
                  <c:v>25115.9</c:v>
                </c:pt>
                <c:pt idx="43628" c:formatCode="General">
                  <c:v>25115.9</c:v>
                </c:pt>
                <c:pt idx="43629" c:formatCode="General">
                  <c:v>25115.9</c:v>
                </c:pt>
                <c:pt idx="43630" c:formatCode="General">
                  <c:v>25115.9</c:v>
                </c:pt>
                <c:pt idx="43631" c:formatCode="General">
                  <c:v>25115.9</c:v>
                </c:pt>
                <c:pt idx="43632" c:formatCode="General">
                  <c:v>25115.9</c:v>
                </c:pt>
                <c:pt idx="43633" c:formatCode="General">
                  <c:v>25115.9</c:v>
                </c:pt>
                <c:pt idx="43634" c:formatCode="General">
                  <c:v>25115.9</c:v>
                </c:pt>
                <c:pt idx="43635" c:formatCode="General">
                  <c:v>25115.9</c:v>
                </c:pt>
                <c:pt idx="43636" c:formatCode="General">
                  <c:v>25115.9</c:v>
                </c:pt>
                <c:pt idx="43637" c:formatCode="General">
                  <c:v>25115.9</c:v>
                </c:pt>
                <c:pt idx="43638" c:formatCode="General">
                  <c:v>25115.9</c:v>
                </c:pt>
                <c:pt idx="43639" c:formatCode="General">
                  <c:v>25115.9</c:v>
                </c:pt>
                <c:pt idx="43640" c:formatCode="General">
                  <c:v>25115.9</c:v>
                </c:pt>
                <c:pt idx="43641" c:formatCode="General">
                  <c:v>25115.9</c:v>
                </c:pt>
                <c:pt idx="43642" c:formatCode="General">
                  <c:v>25115.9</c:v>
                </c:pt>
                <c:pt idx="43643" c:formatCode="General">
                  <c:v>25115.9</c:v>
                </c:pt>
                <c:pt idx="43644" c:formatCode="General">
                  <c:v>25115.9</c:v>
                </c:pt>
                <c:pt idx="43645" c:formatCode="General">
                  <c:v>25115.9</c:v>
                </c:pt>
                <c:pt idx="43646" c:formatCode="General">
                  <c:v>25115.9</c:v>
                </c:pt>
                <c:pt idx="43647" c:formatCode="General">
                  <c:v>25115.9</c:v>
                </c:pt>
                <c:pt idx="43648" c:formatCode="General">
                  <c:v>25115.9</c:v>
                </c:pt>
                <c:pt idx="43649" c:formatCode="General">
                  <c:v>25115.9</c:v>
                </c:pt>
                <c:pt idx="43650" c:formatCode="General">
                  <c:v>25115.9</c:v>
                </c:pt>
                <c:pt idx="43651" c:formatCode="General">
                  <c:v>25115.9</c:v>
                </c:pt>
                <c:pt idx="43652" c:formatCode="General">
                  <c:v>25115.9</c:v>
                </c:pt>
                <c:pt idx="43653" c:formatCode="General">
                  <c:v>25115.9</c:v>
                </c:pt>
                <c:pt idx="43654" c:formatCode="General">
                  <c:v>25115.9</c:v>
                </c:pt>
                <c:pt idx="43655" c:formatCode="General">
                  <c:v>25115.9</c:v>
                </c:pt>
                <c:pt idx="43656" c:formatCode="General">
                  <c:v>25115.9</c:v>
                </c:pt>
                <c:pt idx="43657" c:formatCode="General">
                  <c:v>25115.9</c:v>
                </c:pt>
                <c:pt idx="43658" c:formatCode="General">
                  <c:v>25115.9</c:v>
                </c:pt>
                <c:pt idx="43659" c:formatCode="General">
                  <c:v>25115.9</c:v>
                </c:pt>
                <c:pt idx="43660" c:formatCode="General">
                  <c:v>25115.9</c:v>
                </c:pt>
                <c:pt idx="43661" c:formatCode="General">
                  <c:v>25115.9</c:v>
                </c:pt>
                <c:pt idx="43662" c:formatCode="General">
                  <c:v>25115.9</c:v>
                </c:pt>
                <c:pt idx="43663" c:formatCode="General">
                  <c:v>25115.9</c:v>
                </c:pt>
                <c:pt idx="43664" c:formatCode="General">
                  <c:v>25115.9</c:v>
                </c:pt>
                <c:pt idx="43665" c:formatCode="General">
                  <c:v>25115.9</c:v>
                </c:pt>
                <c:pt idx="43666" c:formatCode="General">
                  <c:v>25115.9</c:v>
                </c:pt>
                <c:pt idx="43667" c:formatCode="General">
                  <c:v>25115.9</c:v>
                </c:pt>
                <c:pt idx="43668" c:formatCode="General">
                  <c:v>25115.9</c:v>
                </c:pt>
                <c:pt idx="43669" c:formatCode="General">
                  <c:v>25115.9</c:v>
                </c:pt>
                <c:pt idx="43670" c:formatCode="General">
                  <c:v>25115.9</c:v>
                </c:pt>
                <c:pt idx="43671" c:formatCode="General">
                  <c:v>25115.9</c:v>
                </c:pt>
                <c:pt idx="43672" c:formatCode="General">
                  <c:v>25115.9</c:v>
                </c:pt>
                <c:pt idx="43673" c:formatCode="General">
                  <c:v>25115.9</c:v>
                </c:pt>
                <c:pt idx="43674" c:formatCode="General">
                  <c:v>25115.9</c:v>
                </c:pt>
                <c:pt idx="43675" c:formatCode="General">
                  <c:v>25115.9</c:v>
                </c:pt>
                <c:pt idx="43676" c:formatCode="General">
                  <c:v>25115.9</c:v>
                </c:pt>
                <c:pt idx="43677" c:formatCode="General">
                  <c:v>25115.9</c:v>
                </c:pt>
                <c:pt idx="43678" c:formatCode="General">
                  <c:v>25115.9</c:v>
                </c:pt>
                <c:pt idx="43679" c:formatCode="General">
                  <c:v>25115.9</c:v>
                </c:pt>
                <c:pt idx="43680" c:formatCode="General">
                  <c:v>25115.9</c:v>
                </c:pt>
                <c:pt idx="43681" c:formatCode="General">
                  <c:v>25115.9</c:v>
                </c:pt>
                <c:pt idx="43682" c:formatCode="General">
                  <c:v>25115.9</c:v>
                </c:pt>
                <c:pt idx="43683" c:formatCode="General">
                  <c:v>25115.9</c:v>
                </c:pt>
                <c:pt idx="43684" c:formatCode="General">
                  <c:v>25115.9</c:v>
                </c:pt>
                <c:pt idx="43685" c:formatCode="General">
                  <c:v>25115.9</c:v>
                </c:pt>
                <c:pt idx="43686" c:formatCode="General">
                  <c:v>25115.9</c:v>
                </c:pt>
                <c:pt idx="43687" c:formatCode="General">
                  <c:v>25115.9</c:v>
                </c:pt>
                <c:pt idx="43688" c:formatCode="General">
                  <c:v>25115.9</c:v>
                </c:pt>
                <c:pt idx="43689" c:formatCode="General">
                  <c:v>25115.9</c:v>
                </c:pt>
                <c:pt idx="43690" c:formatCode="General">
                  <c:v>25115.9</c:v>
                </c:pt>
                <c:pt idx="43691" c:formatCode="General">
                  <c:v>25115.9</c:v>
                </c:pt>
                <c:pt idx="43692" c:formatCode="General">
                  <c:v>25115.9</c:v>
                </c:pt>
                <c:pt idx="43693" c:formatCode="General">
                  <c:v>25115.9</c:v>
                </c:pt>
                <c:pt idx="43694" c:formatCode="General">
                  <c:v>25115.9</c:v>
                </c:pt>
                <c:pt idx="43695" c:formatCode="General">
                  <c:v>25115.9</c:v>
                </c:pt>
                <c:pt idx="43696" c:formatCode="General">
                  <c:v>25115.9</c:v>
                </c:pt>
                <c:pt idx="43697" c:formatCode="General">
                  <c:v>25115.9</c:v>
                </c:pt>
                <c:pt idx="43698" c:formatCode="General">
                  <c:v>25115.9</c:v>
                </c:pt>
                <c:pt idx="43699" c:formatCode="General">
                  <c:v>25115.9</c:v>
                </c:pt>
                <c:pt idx="43700" c:formatCode="General">
                  <c:v>25115.9</c:v>
                </c:pt>
                <c:pt idx="43701" c:formatCode="General">
                  <c:v>25115.9</c:v>
                </c:pt>
                <c:pt idx="43702" c:formatCode="General">
                  <c:v>25115.9</c:v>
                </c:pt>
                <c:pt idx="43703" c:formatCode="General">
                  <c:v>25115.9</c:v>
                </c:pt>
                <c:pt idx="43704" c:formatCode="General">
                  <c:v>25115.9</c:v>
                </c:pt>
                <c:pt idx="43705" c:formatCode="General">
                  <c:v>25115.9</c:v>
                </c:pt>
                <c:pt idx="43706" c:formatCode="General">
                  <c:v>25115.9</c:v>
                </c:pt>
                <c:pt idx="43707" c:formatCode="General">
                  <c:v>25115.9</c:v>
                </c:pt>
                <c:pt idx="43708" c:formatCode="General">
                  <c:v>25115.9</c:v>
                </c:pt>
                <c:pt idx="43709" c:formatCode="General">
                  <c:v>25115.9</c:v>
                </c:pt>
                <c:pt idx="43710" c:formatCode="General">
                  <c:v>25115.9</c:v>
                </c:pt>
                <c:pt idx="43711" c:formatCode="General">
                  <c:v>25115.9</c:v>
                </c:pt>
                <c:pt idx="43712" c:formatCode="General">
                  <c:v>25115.9</c:v>
                </c:pt>
                <c:pt idx="43713" c:formatCode="General">
                  <c:v>25115.9</c:v>
                </c:pt>
                <c:pt idx="43714" c:formatCode="General">
                  <c:v>25115.9</c:v>
                </c:pt>
                <c:pt idx="43715" c:formatCode="General">
                  <c:v>25115.9</c:v>
                </c:pt>
                <c:pt idx="43716" c:formatCode="General">
                  <c:v>25115.9</c:v>
                </c:pt>
                <c:pt idx="43717" c:formatCode="General">
                  <c:v>25115.9</c:v>
                </c:pt>
                <c:pt idx="43718" c:formatCode="General">
                  <c:v>25115.9</c:v>
                </c:pt>
                <c:pt idx="43719" c:formatCode="General">
                  <c:v>25115.9</c:v>
                </c:pt>
                <c:pt idx="43720" c:formatCode="General">
                  <c:v>25115.9</c:v>
                </c:pt>
                <c:pt idx="43721" c:formatCode="General">
                  <c:v>25115.9</c:v>
                </c:pt>
                <c:pt idx="43722" c:formatCode="General">
                  <c:v>25115.9</c:v>
                </c:pt>
                <c:pt idx="43723" c:formatCode="General">
                  <c:v>25115.9</c:v>
                </c:pt>
                <c:pt idx="43724" c:formatCode="General">
                  <c:v>25115.9</c:v>
                </c:pt>
                <c:pt idx="43725" c:formatCode="General">
                  <c:v>25115.9</c:v>
                </c:pt>
                <c:pt idx="43726" c:formatCode="General">
                  <c:v>25115.9</c:v>
                </c:pt>
                <c:pt idx="43727" c:formatCode="General">
                  <c:v>25115.9</c:v>
                </c:pt>
                <c:pt idx="43728" c:formatCode="General">
                  <c:v>25115.9</c:v>
                </c:pt>
                <c:pt idx="43729" c:formatCode="General">
                  <c:v>25115.9</c:v>
                </c:pt>
                <c:pt idx="43730" c:formatCode="General">
                  <c:v>25115.9</c:v>
                </c:pt>
                <c:pt idx="43731" c:formatCode="General">
                  <c:v>25115.9</c:v>
                </c:pt>
                <c:pt idx="43732" c:formatCode="General">
                  <c:v>25115.9</c:v>
                </c:pt>
                <c:pt idx="43733" c:formatCode="General">
                  <c:v>25115.9</c:v>
                </c:pt>
                <c:pt idx="43734" c:formatCode="General">
                  <c:v>25115.9</c:v>
                </c:pt>
                <c:pt idx="43735" c:formatCode="General">
                  <c:v>25115.9</c:v>
                </c:pt>
                <c:pt idx="43736" c:formatCode="General">
                  <c:v>25115.9</c:v>
                </c:pt>
                <c:pt idx="43737" c:formatCode="General">
                  <c:v>25115.9</c:v>
                </c:pt>
                <c:pt idx="43738" c:formatCode="General">
                  <c:v>25115.9</c:v>
                </c:pt>
                <c:pt idx="43739" c:formatCode="General">
                  <c:v>25115.9</c:v>
                </c:pt>
                <c:pt idx="43740" c:formatCode="General">
                  <c:v>25115.9</c:v>
                </c:pt>
                <c:pt idx="43741" c:formatCode="General">
                  <c:v>25115.9</c:v>
                </c:pt>
                <c:pt idx="43742" c:formatCode="General">
                  <c:v>25115.9</c:v>
                </c:pt>
                <c:pt idx="43743" c:formatCode="General">
                  <c:v>25115.9</c:v>
                </c:pt>
                <c:pt idx="43744" c:formatCode="General">
                  <c:v>25115.9</c:v>
                </c:pt>
                <c:pt idx="43745" c:formatCode="General">
                  <c:v>25115.9</c:v>
                </c:pt>
                <c:pt idx="43746" c:formatCode="General">
                  <c:v>25115.9</c:v>
                </c:pt>
                <c:pt idx="43747" c:formatCode="General">
                  <c:v>25115.9</c:v>
                </c:pt>
                <c:pt idx="43748" c:formatCode="General">
                  <c:v>25115.9</c:v>
                </c:pt>
                <c:pt idx="43749" c:formatCode="General">
                  <c:v>25115.9</c:v>
                </c:pt>
                <c:pt idx="43750" c:formatCode="General">
                  <c:v>25115.9</c:v>
                </c:pt>
                <c:pt idx="43751" c:formatCode="General">
                  <c:v>25115.9</c:v>
                </c:pt>
                <c:pt idx="43752" c:formatCode="General">
                  <c:v>25115.9</c:v>
                </c:pt>
                <c:pt idx="43753" c:formatCode="General">
                  <c:v>25115.9</c:v>
                </c:pt>
                <c:pt idx="43754" c:formatCode="General">
                  <c:v>25115.9</c:v>
                </c:pt>
                <c:pt idx="43755" c:formatCode="General">
                  <c:v>25115.9</c:v>
                </c:pt>
                <c:pt idx="43756" c:formatCode="General">
                  <c:v>25115.9</c:v>
                </c:pt>
                <c:pt idx="43757" c:formatCode="General">
                  <c:v>25115.9</c:v>
                </c:pt>
                <c:pt idx="43758" c:formatCode="General">
                  <c:v>25115.9</c:v>
                </c:pt>
                <c:pt idx="43759" c:formatCode="General">
                  <c:v>25115.9</c:v>
                </c:pt>
                <c:pt idx="43760" c:formatCode="General">
                  <c:v>25115.9</c:v>
                </c:pt>
                <c:pt idx="43761" c:formatCode="General">
                  <c:v>25115.9</c:v>
                </c:pt>
                <c:pt idx="43762" c:formatCode="General">
                  <c:v>25115.9</c:v>
                </c:pt>
                <c:pt idx="43763" c:formatCode="General">
                  <c:v>25115.9</c:v>
                </c:pt>
                <c:pt idx="43764" c:formatCode="General">
                  <c:v>25115.9</c:v>
                </c:pt>
                <c:pt idx="43765" c:formatCode="General">
                  <c:v>25115.9</c:v>
                </c:pt>
                <c:pt idx="43766" c:formatCode="General">
                  <c:v>25115.9</c:v>
                </c:pt>
                <c:pt idx="43767" c:formatCode="General">
                  <c:v>25115.9</c:v>
                </c:pt>
                <c:pt idx="43768" c:formatCode="General">
                  <c:v>25115.9</c:v>
                </c:pt>
                <c:pt idx="43769" c:formatCode="General">
                  <c:v>25115.9</c:v>
                </c:pt>
                <c:pt idx="43770" c:formatCode="General">
                  <c:v>25115.9</c:v>
                </c:pt>
                <c:pt idx="43771" c:formatCode="General">
                  <c:v>25115.9</c:v>
                </c:pt>
                <c:pt idx="43772" c:formatCode="General">
                  <c:v>25115.9</c:v>
                </c:pt>
                <c:pt idx="43773" c:formatCode="General">
                  <c:v>25115.9</c:v>
                </c:pt>
                <c:pt idx="43774" c:formatCode="General">
                  <c:v>25115.9</c:v>
                </c:pt>
                <c:pt idx="43775" c:formatCode="General">
                  <c:v>25115.9</c:v>
                </c:pt>
                <c:pt idx="43776" c:formatCode="General">
                  <c:v>25115.9</c:v>
                </c:pt>
                <c:pt idx="43777" c:formatCode="General">
                  <c:v>25115.9</c:v>
                </c:pt>
                <c:pt idx="43778" c:formatCode="General">
                  <c:v>25115.9</c:v>
                </c:pt>
                <c:pt idx="43779" c:formatCode="General">
                  <c:v>25115.9</c:v>
                </c:pt>
                <c:pt idx="43780" c:formatCode="General">
                  <c:v>25115.9</c:v>
                </c:pt>
                <c:pt idx="43781" c:formatCode="General">
                  <c:v>25115.9</c:v>
                </c:pt>
                <c:pt idx="43782" c:formatCode="General">
                  <c:v>25115.9</c:v>
                </c:pt>
                <c:pt idx="43783" c:formatCode="General">
                  <c:v>25115.9</c:v>
                </c:pt>
                <c:pt idx="43784" c:formatCode="General">
                  <c:v>25115.9</c:v>
                </c:pt>
                <c:pt idx="43785" c:formatCode="General">
                  <c:v>25115.9</c:v>
                </c:pt>
                <c:pt idx="43786" c:formatCode="General">
                  <c:v>25115.9</c:v>
                </c:pt>
                <c:pt idx="43787" c:formatCode="General">
                  <c:v>25115.9</c:v>
                </c:pt>
                <c:pt idx="43788" c:formatCode="General">
                  <c:v>25115.9</c:v>
                </c:pt>
                <c:pt idx="43789" c:formatCode="General">
                  <c:v>25115.9</c:v>
                </c:pt>
                <c:pt idx="43790" c:formatCode="General">
                  <c:v>25115.9</c:v>
                </c:pt>
                <c:pt idx="43791" c:formatCode="General">
                  <c:v>25115.9</c:v>
                </c:pt>
                <c:pt idx="43792" c:formatCode="General">
                  <c:v>25115.9</c:v>
                </c:pt>
                <c:pt idx="43793" c:formatCode="General">
                  <c:v>25115.9</c:v>
                </c:pt>
                <c:pt idx="43794" c:formatCode="General">
                  <c:v>25115.9</c:v>
                </c:pt>
                <c:pt idx="43795" c:formatCode="General">
                  <c:v>25115.9</c:v>
                </c:pt>
                <c:pt idx="43796" c:formatCode="General">
                  <c:v>25115.9</c:v>
                </c:pt>
                <c:pt idx="43797" c:formatCode="General">
                  <c:v>25115.9</c:v>
                </c:pt>
                <c:pt idx="43798" c:formatCode="General">
                  <c:v>25115.9</c:v>
                </c:pt>
                <c:pt idx="43799" c:formatCode="General">
                  <c:v>25115.9</c:v>
                </c:pt>
                <c:pt idx="43800" c:formatCode="General">
                  <c:v>25115.9</c:v>
                </c:pt>
                <c:pt idx="43801" c:formatCode="General">
                  <c:v>25115.9</c:v>
                </c:pt>
                <c:pt idx="43802" c:formatCode="General">
                  <c:v>25115.9</c:v>
                </c:pt>
                <c:pt idx="43803" c:formatCode="General">
                  <c:v>25115.9</c:v>
                </c:pt>
                <c:pt idx="43804" c:formatCode="General">
                  <c:v>25115.9</c:v>
                </c:pt>
                <c:pt idx="43805" c:formatCode="General">
                  <c:v>25115.9</c:v>
                </c:pt>
                <c:pt idx="43806" c:formatCode="General">
                  <c:v>25115.9</c:v>
                </c:pt>
                <c:pt idx="43807" c:formatCode="General">
                  <c:v>25115.9</c:v>
                </c:pt>
                <c:pt idx="43808" c:formatCode="General">
                  <c:v>25115.9</c:v>
                </c:pt>
                <c:pt idx="43809" c:formatCode="General">
                  <c:v>25115.9</c:v>
                </c:pt>
                <c:pt idx="43810" c:formatCode="General">
                  <c:v>25115.9</c:v>
                </c:pt>
                <c:pt idx="43811" c:formatCode="General">
                  <c:v>25115.9</c:v>
                </c:pt>
                <c:pt idx="43812" c:formatCode="General">
                  <c:v>25115.9</c:v>
                </c:pt>
                <c:pt idx="43813" c:formatCode="General">
                  <c:v>25115.9</c:v>
                </c:pt>
                <c:pt idx="43814" c:formatCode="General">
                  <c:v>25115.9</c:v>
                </c:pt>
                <c:pt idx="43815" c:formatCode="General">
                  <c:v>25115.9</c:v>
                </c:pt>
                <c:pt idx="43816" c:formatCode="General">
                  <c:v>25115.9</c:v>
                </c:pt>
                <c:pt idx="43817" c:formatCode="General">
                  <c:v>25115.9</c:v>
                </c:pt>
                <c:pt idx="43818" c:formatCode="General">
                  <c:v>25115.9</c:v>
                </c:pt>
                <c:pt idx="43819" c:formatCode="General">
                  <c:v>25115.9</c:v>
                </c:pt>
                <c:pt idx="43820" c:formatCode="General">
                  <c:v>25115.9</c:v>
                </c:pt>
                <c:pt idx="43821" c:formatCode="General">
                  <c:v>25115.9</c:v>
                </c:pt>
                <c:pt idx="43822" c:formatCode="General">
                  <c:v>25115.9</c:v>
                </c:pt>
                <c:pt idx="43823" c:formatCode="General">
                  <c:v>25115.9</c:v>
                </c:pt>
                <c:pt idx="43824" c:formatCode="General">
                  <c:v>25115.9</c:v>
                </c:pt>
                <c:pt idx="43825" c:formatCode="General">
                  <c:v>25115.9</c:v>
                </c:pt>
                <c:pt idx="43826" c:formatCode="General">
                  <c:v>25115.9</c:v>
                </c:pt>
                <c:pt idx="43827" c:formatCode="General">
                  <c:v>25115.9</c:v>
                </c:pt>
                <c:pt idx="43828" c:formatCode="General">
                  <c:v>25115.9</c:v>
                </c:pt>
                <c:pt idx="43829" c:formatCode="General">
                  <c:v>25115.9</c:v>
                </c:pt>
                <c:pt idx="43830" c:formatCode="General">
                  <c:v>25115.9</c:v>
                </c:pt>
                <c:pt idx="43831" c:formatCode="General">
                  <c:v>25115.9</c:v>
                </c:pt>
                <c:pt idx="43832" c:formatCode="General">
                  <c:v>25115.9</c:v>
                </c:pt>
                <c:pt idx="43833" c:formatCode="General">
                  <c:v>25115.9</c:v>
                </c:pt>
                <c:pt idx="43834" c:formatCode="General">
                  <c:v>25115.9</c:v>
                </c:pt>
                <c:pt idx="43835" c:formatCode="General">
                  <c:v>25115.9</c:v>
                </c:pt>
                <c:pt idx="43836" c:formatCode="General">
                  <c:v>25115.9</c:v>
                </c:pt>
                <c:pt idx="43837" c:formatCode="General">
                  <c:v>25115.9</c:v>
                </c:pt>
                <c:pt idx="43838" c:formatCode="General">
                  <c:v>25115.9</c:v>
                </c:pt>
                <c:pt idx="43839" c:formatCode="General">
                  <c:v>25115.9</c:v>
                </c:pt>
                <c:pt idx="43840" c:formatCode="General">
                  <c:v>25115.9</c:v>
                </c:pt>
                <c:pt idx="43841" c:formatCode="General">
                  <c:v>25115.9</c:v>
                </c:pt>
                <c:pt idx="43842" c:formatCode="General">
                  <c:v>25115.9</c:v>
                </c:pt>
                <c:pt idx="43843" c:formatCode="General">
                  <c:v>25115.9</c:v>
                </c:pt>
                <c:pt idx="43844" c:formatCode="General">
                  <c:v>25115.9</c:v>
                </c:pt>
                <c:pt idx="43845" c:formatCode="General">
                  <c:v>25115.9</c:v>
                </c:pt>
                <c:pt idx="43846" c:formatCode="General">
                  <c:v>25115.9</c:v>
                </c:pt>
                <c:pt idx="43847" c:formatCode="General">
                  <c:v>25115.9</c:v>
                </c:pt>
                <c:pt idx="43848" c:formatCode="General">
                  <c:v>25115.9</c:v>
                </c:pt>
                <c:pt idx="43849" c:formatCode="General">
                  <c:v>25115.9</c:v>
                </c:pt>
                <c:pt idx="43850" c:formatCode="General">
                  <c:v>25115.9</c:v>
                </c:pt>
                <c:pt idx="43851" c:formatCode="General">
                  <c:v>25115.9</c:v>
                </c:pt>
                <c:pt idx="43852" c:formatCode="General">
                  <c:v>25115.9</c:v>
                </c:pt>
                <c:pt idx="43853" c:formatCode="General">
                  <c:v>25115.9</c:v>
                </c:pt>
                <c:pt idx="43854" c:formatCode="General">
                  <c:v>25115.9</c:v>
                </c:pt>
                <c:pt idx="43855" c:formatCode="General">
                  <c:v>25115.9</c:v>
                </c:pt>
                <c:pt idx="43856" c:formatCode="General">
                  <c:v>25115.9</c:v>
                </c:pt>
                <c:pt idx="43857" c:formatCode="General">
                  <c:v>25115.9</c:v>
                </c:pt>
                <c:pt idx="43858" c:formatCode="General">
                  <c:v>25115.9</c:v>
                </c:pt>
                <c:pt idx="43859" c:formatCode="General">
                  <c:v>25115.9</c:v>
                </c:pt>
                <c:pt idx="43860" c:formatCode="General">
                  <c:v>25115.9</c:v>
                </c:pt>
                <c:pt idx="43861" c:formatCode="General">
                  <c:v>25115.9</c:v>
                </c:pt>
                <c:pt idx="43862" c:formatCode="General">
                  <c:v>25115.9</c:v>
                </c:pt>
                <c:pt idx="43863" c:formatCode="General">
                  <c:v>25115.9</c:v>
                </c:pt>
                <c:pt idx="43864" c:formatCode="General">
                  <c:v>25115.9</c:v>
                </c:pt>
                <c:pt idx="43865" c:formatCode="General">
                  <c:v>25115.9</c:v>
                </c:pt>
                <c:pt idx="43866" c:formatCode="General">
                  <c:v>25115.9</c:v>
                </c:pt>
                <c:pt idx="43867" c:formatCode="General">
                  <c:v>25115.9</c:v>
                </c:pt>
                <c:pt idx="43868" c:formatCode="General">
                  <c:v>25115.9</c:v>
                </c:pt>
                <c:pt idx="43869" c:formatCode="General">
                  <c:v>25115.9</c:v>
                </c:pt>
                <c:pt idx="43870" c:formatCode="General">
                  <c:v>25115.9</c:v>
                </c:pt>
                <c:pt idx="43871" c:formatCode="General">
                  <c:v>25115.9</c:v>
                </c:pt>
                <c:pt idx="43872" c:formatCode="General">
                  <c:v>25115.9</c:v>
                </c:pt>
                <c:pt idx="43873" c:formatCode="General">
                  <c:v>25115.9</c:v>
                </c:pt>
                <c:pt idx="43874" c:formatCode="General">
                  <c:v>25115.9</c:v>
                </c:pt>
                <c:pt idx="43875" c:formatCode="General">
                  <c:v>25115.9</c:v>
                </c:pt>
                <c:pt idx="43876" c:formatCode="General">
                  <c:v>25115.9</c:v>
                </c:pt>
                <c:pt idx="43877" c:formatCode="General">
                  <c:v>25115.9</c:v>
                </c:pt>
                <c:pt idx="43878" c:formatCode="General">
                  <c:v>25115.9</c:v>
                </c:pt>
                <c:pt idx="43879" c:formatCode="General">
                  <c:v>25115.9</c:v>
                </c:pt>
                <c:pt idx="43880" c:formatCode="General">
                  <c:v>25115.9</c:v>
                </c:pt>
                <c:pt idx="43881" c:formatCode="General">
                  <c:v>25115.9</c:v>
                </c:pt>
                <c:pt idx="43882" c:formatCode="General">
                  <c:v>25115.9</c:v>
                </c:pt>
                <c:pt idx="43883" c:formatCode="General">
                  <c:v>25115.9</c:v>
                </c:pt>
                <c:pt idx="43884" c:formatCode="General">
                  <c:v>25115.9</c:v>
                </c:pt>
                <c:pt idx="43885" c:formatCode="General">
                  <c:v>25115.9</c:v>
                </c:pt>
                <c:pt idx="43886" c:formatCode="General">
                  <c:v>25115.9</c:v>
                </c:pt>
                <c:pt idx="43887" c:formatCode="General">
                  <c:v>25115.9</c:v>
                </c:pt>
                <c:pt idx="43888" c:formatCode="General">
                  <c:v>25115.9</c:v>
                </c:pt>
                <c:pt idx="43889" c:formatCode="General">
                  <c:v>25115.9</c:v>
                </c:pt>
                <c:pt idx="43890" c:formatCode="General">
                  <c:v>25115.9</c:v>
                </c:pt>
                <c:pt idx="43891" c:formatCode="General">
                  <c:v>25115.9</c:v>
                </c:pt>
                <c:pt idx="43892" c:formatCode="General">
                  <c:v>25115.9</c:v>
                </c:pt>
                <c:pt idx="43893" c:formatCode="General">
                  <c:v>25115.9</c:v>
                </c:pt>
                <c:pt idx="43894" c:formatCode="General">
                  <c:v>25115.9</c:v>
                </c:pt>
                <c:pt idx="43895" c:formatCode="General">
                  <c:v>25115.9</c:v>
                </c:pt>
                <c:pt idx="43896" c:formatCode="General">
                  <c:v>25115.9</c:v>
                </c:pt>
                <c:pt idx="43897" c:formatCode="General">
                  <c:v>25115.9</c:v>
                </c:pt>
                <c:pt idx="43898" c:formatCode="General">
                  <c:v>25115.9</c:v>
                </c:pt>
                <c:pt idx="43899" c:formatCode="General">
                  <c:v>25115.9</c:v>
                </c:pt>
                <c:pt idx="43900" c:formatCode="General">
                  <c:v>25115.9</c:v>
                </c:pt>
                <c:pt idx="43901" c:formatCode="General">
                  <c:v>25115.9</c:v>
                </c:pt>
                <c:pt idx="43902" c:formatCode="General">
                  <c:v>25115.9</c:v>
                </c:pt>
                <c:pt idx="43903" c:formatCode="General">
                  <c:v>25115.9</c:v>
                </c:pt>
                <c:pt idx="43904" c:formatCode="General">
                  <c:v>25115.9</c:v>
                </c:pt>
                <c:pt idx="43905" c:formatCode="General">
                  <c:v>25115.9</c:v>
                </c:pt>
                <c:pt idx="43906" c:formatCode="General">
                  <c:v>25115.9</c:v>
                </c:pt>
                <c:pt idx="43907" c:formatCode="General">
                  <c:v>25115.9</c:v>
                </c:pt>
                <c:pt idx="43908" c:formatCode="General">
                  <c:v>25115.9</c:v>
                </c:pt>
                <c:pt idx="43909" c:formatCode="General">
                  <c:v>25115.9</c:v>
                </c:pt>
                <c:pt idx="43910" c:formatCode="General">
                  <c:v>25115.9</c:v>
                </c:pt>
                <c:pt idx="43911" c:formatCode="General">
                  <c:v>25115.9</c:v>
                </c:pt>
                <c:pt idx="43912" c:formatCode="General">
                  <c:v>25115.9</c:v>
                </c:pt>
                <c:pt idx="43913" c:formatCode="General">
                  <c:v>25115.9</c:v>
                </c:pt>
                <c:pt idx="43914" c:formatCode="General">
                  <c:v>25115.9</c:v>
                </c:pt>
                <c:pt idx="43915" c:formatCode="General">
                  <c:v>25115.9</c:v>
                </c:pt>
                <c:pt idx="43916" c:formatCode="General">
                  <c:v>25115.9</c:v>
                </c:pt>
                <c:pt idx="43917" c:formatCode="General">
                  <c:v>25115.9</c:v>
                </c:pt>
                <c:pt idx="43918" c:formatCode="General">
                  <c:v>25115.9</c:v>
                </c:pt>
                <c:pt idx="43919" c:formatCode="General">
                  <c:v>25115.9</c:v>
                </c:pt>
                <c:pt idx="43920" c:formatCode="General">
                  <c:v>25115.9</c:v>
                </c:pt>
                <c:pt idx="43921" c:formatCode="General">
                  <c:v>25115.9</c:v>
                </c:pt>
                <c:pt idx="43922" c:formatCode="General">
                  <c:v>25115.9</c:v>
                </c:pt>
                <c:pt idx="43923" c:formatCode="General">
                  <c:v>25115.9</c:v>
                </c:pt>
                <c:pt idx="43924" c:formatCode="General">
                  <c:v>25115.9</c:v>
                </c:pt>
                <c:pt idx="43925" c:formatCode="General">
                  <c:v>25115.9</c:v>
                </c:pt>
                <c:pt idx="43926" c:formatCode="General">
                  <c:v>25115.9</c:v>
                </c:pt>
                <c:pt idx="43927" c:formatCode="General">
                  <c:v>25115.9</c:v>
                </c:pt>
                <c:pt idx="43928" c:formatCode="General">
                  <c:v>25115.9</c:v>
                </c:pt>
                <c:pt idx="43929" c:formatCode="General">
                  <c:v>25115.9</c:v>
                </c:pt>
                <c:pt idx="43930" c:formatCode="General">
                  <c:v>25115.9</c:v>
                </c:pt>
                <c:pt idx="43931" c:formatCode="General">
                  <c:v>25115.9</c:v>
                </c:pt>
                <c:pt idx="43932" c:formatCode="General">
                  <c:v>25115.9</c:v>
                </c:pt>
                <c:pt idx="43933" c:formatCode="General">
                  <c:v>25115.9</c:v>
                </c:pt>
                <c:pt idx="43934" c:formatCode="General">
                  <c:v>25115.9</c:v>
                </c:pt>
                <c:pt idx="43935" c:formatCode="General">
                  <c:v>25115.9</c:v>
                </c:pt>
                <c:pt idx="43936" c:formatCode="General">
                  <c:v>25115.9</c:v>
                </c:pt>
                <c:pt idx="43937" c:formatCode="General">
                  <c:v>25115.9</c:v>
                </c:pt>
                <c:pt idx="43938" c:formatCode="General">
                  <c:v>25115.9</c:v>
                </c:pt>
                <c:pt idx="43939" c:formatCode="General">
                  <c:v>25115.9</c:v>
                </c:pt>
                <c:pt idx="43940" c:formatCode="General">
                  <c:v>25115.9</c:v>
                </c:pt>
                <c:pt idx="43941" c:formatCode="General">
                  <c:v>25115.9</c:v>
                </c:pt>
                <c:pt idx="43942" c:formatCode="General">
                  <c:v>25115.9</c:v>
                </c:pt>
                <c:pt idx="43943" c:formatCode="General">
                  <c:v>25115.9</c:v>
                </c:pt>
                <c:pt idx="43944" c:formatCode="General">
                  <c:v>25115.9</c:v>
                </c:pt>
                <c:pt idx="43945" c:formatCode="General">
                  <c:v>25115.9</c:v>
                </c:pt>
                <c:pt idx="43946" c:formatCode="General">
                  <c:v>25115.9</c:v>
                </c:pt>
                <c:pt idx="43947" c:formatCode="General">
                  <c:v>25115.9</c:v>
                </c:pt>
                <c:pt idx="43948" c:formatCode="General">
                  <c:v>25115.9</c:v>
                </c:pt>
                <c:pt idx="43949" c:formatCode="General">
                  <c:v>25115.9</c:v>
                </c:pt>
                <c:pt idx="43950" c:formatCode="General">
                  <c:v>25115.9</c:v>
                </c:pt>
                <c:pt idx="43951" c:formatCode="General">
                  <c:v>25115.9</c:v>
                </c:pt>
                <c:pt idx="43952" c:formatCode="General">
                  <c:v>25115.9</c:v>
                </c:pt>
                <c:pt idx="43953" c:formatCode="General">
                  <c:v>25115.9</c:v>
                </c:pt>
                <c:pt idx="43954" c:formatCode="General">
                  <c:v>25115.9</c:v>
                </c:pt>
                <c:pt idx="43955" c:formatCode="General">
                  <c:v>25115.9</c:v>
                </c:pt>
                <c:pt idx="43956" c:formatCode="General">
                  <c:v>25115.9</c:v>
                </c:pt>
                <c:pt idx="43957" c:formatCode="General">
                  <c:v>25115.9</c:v>
                </c:pt>
                <c:pt idx="43958" c:formatCode="General">
                  <c:v>25115.9</c:v>
                </c:pt>
                <c:pt idx="43959" c:formatCode="General">
                  <c:v>25115.9</c:v>
                </c:pt>
                <c:pt idx="43960" c:formatCode="General">
                  <c:v>25115.9</c:v>
                </c:pt>
                <c:pt idx="43961" c:formatCode="General">
                  <c:v>25115.9</c:v>
                </c:pt>
                <c:pt idx="43962" c:formatCode="General">
                  <c:v>25115.9</c:v>
                </c:pt>
                <c:pt idx="43963" c:formatCode="General">
                  <c:v>25115.9</c:v>
                </c:pt>
                <c:pt idx="43964" c:formatCode="General">
                  <c:v>25115.9</c:v>
                </c:pt>
                <c:pt idx="43965" c:formatCode="General">
                  <c:v>25115.9</c:v>
                </c:pt>
                <c:pt idx="43966" c:formatCode="General">
                  <c:v>25115.9</c:v>
                </c:pt>
                <c:pt idx="43967" c:formatCode="General">
                  <c:v>25115.9</c:v>
                </c:pt>
                <c:pt idx="43968" c:formatCode="General">
                  <c:v>25115.9</c:v>
                </c:pt>
                <c:pt idx="43969" c:formatCode="General">
                  <c:v>25115.9</c:v>
                </c:pt>
                <c:pt idx="43970" c:formatCode="General">
                  <c:v>25115.9</c:v>
                </c:pt>
                <c:pt idx="43971" c:formatCode="General">
                  <c:v>25115.9</c:v>
                </c:pt>
                <c:pt idx="43972" c:formatCode="General">
                  <c:v>25115.9</c:v>
                </c:pt>
                <c:pt idx="43973" c:formatCode="General">
                  <c:v>25115.9</c:v>
                </c:pt>
                <c:pt idx="43974" c:formatCode="General">
                  <c:v>25115.9</c:v>
                </c:pt>
                <c:pt idx="43975" c:formatCode="General">
                  <c:v>25115.9</c:v>
                </c:pt>
                <c:pt idx="43976" c:formatCode="General">
                  <c:v>25115.9</c:v>
                </c:pt>
                <c:pt idx="43977" c:formatCode="General">
                  <c:v>25115.9</c:v>
                </c:pt>
                <c:pt idx="43978" c:formatCode="General">
                  <c:v>25115.9</c:v>
                </c:pt>
                <c:pt idx="43979" c:formatCode="General">
                  <c:v>25115.9</c:v>
                </c:pt>
                <c:pt idx="43980" c:formatCode="General">
                  <c:v>25115.9</c:v>
                </c:pt>
                <c:pt idx="43981" c:formatCode="General">
                  <c:v>25115.9</c:v>
                </c:pt>
                <c:pt idx="43982" c:formatCode="General">
                  <c:v>25115.9</c:v>
                </c:pt>
                <c:pt idx="43983" c:formatCode="General">
                  <c:v>25115.9</c:v>
                </c:pt>
                <c:pt idx="43984" c:formatCode="General">
                  <c:v>25115.9</c:v>
                </c:pt>
                <c:pt idx="43985" c:formatCode="General">
                  <c:v>25115.9</c:v>
                </c:pt>
                <c:pt idx="43986" c:formatCode="General">
                  <c:v>25115.9</c:v>
                </c:pt>
                <c:pt idx="43987" c:formatCode="General">
                  <c:v>25115.9</c:v>
                </c:pt>
                <c:pt idx="43988" c:formatCode="General">
                  <c:v>25115.9</c:v>
                </c:pt>
                <c:pt idx="43989" c:formatCode="General">
                  <c:v>25115.9</c:v>
                </c:pt>
                <c:pt idx="43990" c:formatCode="General">
                  <c:v>25115.9</c:v>
                </c:pt>
                <c:pt idx="43991" c:formatCode="General">
                  <c:v>25115.9</c:v>
                </c:pt>
                <c:pt idx="43992" c:formatCode="General">
                  <c:v>25115.9</c:v>
                </c:pt>
                <c:pt idx="43993" c:formatCode="General">
                  <c:v>25115.9</c:v>
                </c:pt>
                <c:pt idx="43994" c:formatCode="General">
                  <c:v>25115.9</c:v>
                </c:pt>
                <c:pt idx="43995" c:formatCode="General">
                  <c:v>25115.9</c:v>
                </c:pt>
                <c:pt idx="43996" c:formatCode="General">
                  <c:v>25115.9</c:v>
                </c:pt>
                <c:pt idx="43997" c:formatCode="General">
                  <c:v>25115.9</c:v>
                </c:pt>
                <c:pt idx="43998" c:formatCode="General">
                  <c:v>25115.9</c:v>
                </c:pt>
                <c:pt idx="43999" c:formatCode="General">
                  <c:v>25115.9</c:v>
                </c:pt>
                <c:pt idx="44000" c:formatCode="General">
                  <c:v>25115.9</c:v>
                </c:pt>
                <c:pt idx="44001" c:formatCode="General">
                  <c:v>25115.9</c:v>
                </c:pt>
                <c:pt idx="44002" c:formatCode="General">
                  <c:v>25115.9</c:v>
                </c:pt>
                <c:pt idx="44003" c:formatCode="General">
                  <c:v>25115.9</c:v>
                </c:pt>
                <c:pt idx="44004" c:formatCode="General">
                  <c:v>25115.9</c:v>
                </c:pt>
                <c:pt idx="44005" c:formatCode="General">
                  <c:v>25115.9</c:v>
                </c:pt>
                <c:pt idx="44006" c:formatCode="General">
                  <c:v>25115.9</c:v>
                </c:pt>
                <c:pt idx="44007" c:formatCode="General">
                  <c:v>25115.9</c:v>
                </c:pt>
                <c:pt idx="44008" c:formatCode="General">
                  <c:v>25115.9</c:v>
                </c:pt>
                <c:pt idx="44009" c:formatCode="General">
                  <c:v>25115.9</c:v>
                </c:pt>
                <c:pt idx="44010" c:formatCode="General">
                  <c:v>25115.9</c:v>
                </c:pt>
                <c:pt idx="44011" c:formatCode="General">
                  <c:v>25115.9</c:v>
                </c:pt>
                <c:pt idx="44012" c:formatCode="General">
                  <c:v>25115.9</c:v>
                </c:pt>
                <c:pt idx="44013" c:formatCode="General">
                  <c:v>25115.9</c:v>
                </c:pt>
                <c:pt idx="44014" c:formatCode="General">
                  <c:v>25115.9</c:v>
                </c:pt>
                <c:pt idx="44015" c:formatCode="General">
                  <c:v>25115.9</c:v>
                </c:pt>
                <c:pt idx="44016" c:formatCode="General">
                  <c:v>25115.9</c:v>
                </c:pt>
                <c:pt idx="44017" c:formatCode="General">
                  <c:v>25115.9</c:v>
                </c:pt>
                <c:pt idx="44018" c:formatCode="General">
                  <c:v>25115.9</c:v>
                </c:pt>
                <c:pt idx="44019" c:formatCode="General">
                  <c:v>25115.9</c:v>
                </c:pt>
                <c:pt idx="44020" c:formatCode="General">
                  <c:v>25115.9</c:v>
                </c:pt>
                <c:pt idx="44021" c:formatCode="General">
                  <c:v>25115.9</c:v>
                </c:pt>
                <c:pt idx="44022" c:formatCode="General">
                  <c:v>25115.9</c:v>
                </c:pt>
                <c:pt idx="44023" c:formatCode="General">
                  <c:v>25115.9</c:v>
                </c:pt>
                <c:pt idx="44024" c:formatCode="General">
                  <c:v>25115.9</c:v>
                </c:pt>
                <c:pt idx="44025" c:formatCode="General">
                  <c:v>25115.9</c:v>
                </c:pt>
                <c:pt idx="44026" c:formatCode="General">
                  <c:v>25115.9</c:v>
                </c:pt>
                <c:pt idx="44027" c:formatCode="General">
                  <c:v>25115.9</c:v>
                </c:pt>
                <c:pt idx="44028" c:formatCode="General">
                  <c:v>25115.9</c:v>
                </c:pt>
                <c:pt idx="44029" c:formatCode="General">
                  <c:v>25115.9</c:v>
                </c:pt>
                <c:pt idx="44030" c:formatCode="General">
                  <c:v>25115.9</c:v>
                </c:pt>
                <c:pt idx="44031" c:formatCode="General">
                  <c:v>25115.9</c:v>
                </c:pt>
                <c:pt idx="44032" c:formatCode="General">
                  <c:v>25115.9</c:v>
                </c:pt>
                <c:pt idx="44033" c:formatCode="General">
                  <c:v>25115.9</c:v>
                </c:pt>
                <c:pt idx="44034" c:formatCode="General">
                  <c:v>25115.9</c:v>
                </c:pt>
                <c:pt idx="44035" c:formatCode="General">
                  <c:v>25115.9</c:v>
                </c:pt>
                <c:pt idx="44036" c:formatCode="General">
                  <c:v>25115.9</c:v>
                </c:pt>
                <c:pt idx="44037" c:formatCode="General">
                  <c:v>25115.9</c:v>
                </c:pt>
                <c:pt idx="44038" c:formatCode="General">
                  <c:v>25115.9</c:v>
                </c:pt>
                <c:pt idx="44039" c:formatCode="General">
                  <c:v>25115.9</c:v>
                </c:pt>
                <c:pt idx="44040" c:formatCode="General">
                  <c:v>25115.9</c:v>
                </c:pt>
                <c:pt idx="44041" c:formatCode="General">
                  <c:v>25115.9</c:v>
                </c:pt>
                <c:pt idx="44042" c:formatCode="General">
                  <c:v>25115.9</c:v>
                </c:pt>
                <c:pt idx="44043" c:formatCode="General">
                  <c:v>25115.9</c:v>
                </c:pt>
                <c:pt idx="44044" c:formatCode="General">
                  <c:v>25115.9</c:v>
                </c:pt>
                <c:pt idx="44045" c:formatCode="General">
                  <c:v>25115.9</c:v>
                </c:pt>
                <c:pt idx="44046" c:formatCode="General">
                  <c:v>25115.9</c:v>
                </c:pt>
                <c:pt idx="44047" c:formatCode="General">
                  <c:v>25115.9</c:v>
                </c:pt>
                <c:pt idx="44048" c:formatCode="General">
                  <c:v>25115.9</c:v>
                </c:pt>
                <c:pt idx="44049" c:formatCode="General">
                  <c:v>25115.9</c:v>
                </c:pt>
                <c:pt idx="44050" c:formatCode="General">
                  <c:v>25115.9</c:v>
                </c:pt>
                <c:pt idx="44051" c:formatCode="General">
                  <c:v>25115.9</c:v>
                </c:pt>
                <c:pt idx="44052" c:formatCode="General">
                  <c:v>25115.9</c:v>
                </c:pt>
                <c:pt idx="44053" c:formatCode="General">
                  <c:v>25115.9</c:v>
                </c:pt>
                <c:pt idx="44054" c:formatCode="General">
                  <c:v>25115.9</c:v>
                </c:pt>
                <c:pt idx="44055" c:formatCode="General">
                  <c:v>25115.9</c:v>
                </c:pt>
                <c:pt idx="44056" c:formatCode="General">
                  <c:v>25115.9</c:v>
                </c:pt>
                <c:pt idx="44057" c:formatCode="General">
                  <c:v>25115.9</c:v>
                </c:pt>
                <c:pt idx="44058" c:formatCode="General">
                  <c:v>25115.9</c:v>
                </c:pt>
                <c:pt idx="44059" c:formatCode="General">
                  <c:v>25115.9</c:v>
                </c:pt>
                <c:pt idx="44060" c:formatCode="General">
                  <c:v>25115.9</c:v>
                </c:pt>
                <c:pt idx="44061" c:formatCode="General">
                  <c:v>25115.9</c:v>
                </c:pt>
                <c:pt idx="44062" c:formatCode="General">
                  <c:v>25115.9</c:v>
                </c:pt>
                <c:pt idx="44063" c:formatCode="General">
                  <c:v>25115.9</c:v>
                </c:pt>
                <c:pt idx="44064" c:formatCode="General">
                  <c:v>25115.9</c:v>
                </c:pt>
                <c:pt idx="44065" c:formatCode="General">
                  <c:v>25115.9</c:v>
                </c:pt>
                <c:pt idx="44066" c:formatCode="General">
                  <c:v>25115.9</c:v>
                </c:pt>
                <c:pt idx="44067" c:formatCode="General">
                  <c:v>25115.9</c:v>
                </c:pt>
                <c:pt idx="44068" c:formatCode="General">
                  <c:v>25115.9</c:v>
                </c:pt>
                <c:pt idx="44069" c:formatCode="General">
                  <c:v>25115.9</c:v>
                </c:pt>
                <c:pt idx="44070" c:formatCode="General">
                  <c:v>25115.9</c:v>
                </c:pt>
                <c:pt idx="44071" c:formatCode="General">
                  <c:v>25115.9</c:v>
                </c:pt>
                <c:pt idx="44072" c:formatCode="General">
                  <c:v>25115.9</c:v>
                </c:pt>
                <c:pt idx="44073" c:formatCode="General">
                  <c:v>25115.9</c:v>
                </c:pt>
                <c:pt idx="44074" c:formatCode="General">
                  <c:v>25115.9</c:v>
                </c:pt>
                <c:pt idx="44075" c:formatCode="General">
                  <c:v>25115.9</c:v>
                </c:pt>
                <c:pt idx="44076" c:formatCode="General">
                  <c:v>25115.9</c:v>
                </c:pt>
                <c:pt idx="44077" c:formatCode="General">
                  <c:v>25115.9</c:v>
                </c:pt>
                <c:pt idx="44078" c:formatCode="General">
                  <c:v>25115.9</c:v>
                </c:pt>
                <c:pt idx="44079" c:formatCode="General">
                  <c:v>25115.9</c:v>
                </c:pt>
                <c:pt idx="44080" c:formatCode="General">
                  <c:v>25115.9</c:v>
                </c:pt>
                <c:pt idx="44081" c:formatCode="General">
                  <c:v>25115.9</c:v>
                </c:pt>
                <c:pt idx="44082" c:formatCode="General">
                  <c:v>25115.9</c:v>
                </c:pt>
                <c:pt idx="44083" c:formatCode="General">
                  <c:v>25115.9</c:v>
                </c:pt>
                <c:pt idx="44084" c:formatCode="General">
                  <c:v>25115.9</c:v>
                </c:pt>
                <c:pt idx="44085" c:formatCode="General">
                  <c:v>25115.9</c:v>
                </c:pt>
                <c:pt idx="44086" c:formatCode="General">
                  <c:v>25115.9</c:v>
                </c:pt>
                <c:pt idx="44087" c:formatCode="General">
                  <c:v>25115.9</c:v>
                </c:pt>
                <c:pt idx="44088" c:formatCode="General">
                  <c:v>25115.9</c:v>
                </c:pt>
                <c:pt idx="44089" c:formatCode="General">
                  <c:v>25115.9</c:v>
                </c:pt>
                <c:pt idx="44090" c:formatCode="General">
                  <c:v>25115.9</c:v>
                </c:pt>
                <c:pt idx="44091" c:formatCode="General">
                  <c:v>25115.9</c:v>
                </c:pt>
                <c:pt idx="44092" c:formatCode="General">
                  <c:v>25115.9</c:v>
                </c:pt>
                <c:pt idx="44093" c:formatCode="General">
                  <c:v>25115.9</c:v>
                </c:pt>
                <c:pt idx="44094" c:formatCode="General">
                  <c:v>25115.9</c:v>
                </c:pt>
                <c:pt idx="44095" c:formatCode="General">
                  <c:v>25115.9</c:v>
                </c:pt>
                <c:pt idx="44096" c:formatCode="General">
                  <c:v>25115.9</c:v>
                </c:pt>
                <c:pt idx="44097" c:formatCode="General">
                  <c:v>25115.9</c:v>
                </c:pt>
                <c:pt idx="44098" c:formatCode="General">
                  <c:v>25115.9</c:v>
                </c:pt>
                <c:pt idx="44099" c:formatCode="General">
                  <c:v>25115.9</c:v>
                </c:pt>
                <c:pt idx="44100" c:formatCode="General">
                  <c:v>25115.9</c:v>
                </c:pt>
                <c:pt idx="44101" c:formatCode="General">
                  <c:v>25115.9</c:v>
                </c:pt>
                <c:pt idx="44102" c:formatCode="General">
                  <c:v>25115.9</c:v>
                </c:pt>
                <c:pt idx="44103" c:formatCode="General">
                  <c:v>25115.9</c:v>
                </c:pt>
                <c:pt idx="44104" c:formatCode="General">
                  <c:v>25115.9</c:v>
                </c:pt>
                <c:pt idx="44105" c:formatCode="General">
                  <c:v>25115.9</c:v>
                </c:pt>
                <c:pt idx="44106" c:formatCode="General">
                  <c:v>25115.9</c:v>
                </c:pt>
                <c:pt idx="44107" c:formatCode="General">
                  <c:v>25115.9</c:v>
                </c:pt>
                <c:pt idx="44108" c:formatCode="General">
                  <c:v>25115.9</c:v>
                </c:pt>
                <c:pt idx="44109" c:formatCode="General">
                  <c:v>25115.9</c:v>
                </c:pt>
                <c:pt idx="44110" c:formatCode="General">
                  <c:v>25115.9</c:v>
                </c:pt>
                <c:pt idx="44111" c:formatCode="General">
                  <c:v>25115.9</c:v>
                </c:pt>
                <c:pt idx="44112" c:formatCode="General">
                  <c:v>25115.9</c:v>
                </c:pt>
                <c:pt idx="44113" c:formatCode="General">
                  <c:v>25115.9</c:v>
                </c:pt>
                <c:pt idx="44114" c:formatCode="General">
                  <c:v>25115.9</c:v>
                </c:pt>
                <c:pt idx="44115" c:formatCode="General">
                  <c:v>25115.9</c:v>
                </c:pt>
                <c:pt idx="44116" c:formatCode="General">
                  <c:v>25115.9</c:v>
                </c:pt>
                <c:pt idx="44117" c:formatCode="General">
                  <c:v>25115.9</c:v>
                </c:pt>
                <c:pt idx="44118" c:formatCode="General">
                  <c:v>25115.9</c:v>
                </c:pt>
                <c:pt idx="44119" c:formatCode="General">
                  <c:v>25115.9</c:v>
                </c:pt>
                <c:pt idx="44120" c:formatCode="General">
                  <c:v>25115.9</c:v>
                </c:pt>
                <c:pt idx="44121" c:formatCode="General">
                  <c:v>25115.9</c:v>
                </c:pt>
                <c:pt idx="44122" c:formatCode="General">
                  <c:v>25115.9</c:v>
                </c:pt>
                <c:pt idx="44123" c:formatCode="General">
                  <c:v>25115.9</c:v>
                </c:pt>
                <c:pt idx="44124" c:formatCode="General">
                  <c:v>25115.9</c:v>
                </c:pt>
                <c:pt idx="44125" c:formatCode="General">
                  <c:v>25115.9</c:v>
                </c:pt>
                <c:pt idx="44126" c:formatCode="General">
                  <c:v>25115.9</c:v>
                </c:pt>
                <c:pt idx="44127" c:formatCode="General">
                  <c:v>25115.9</c:v>
                </c:pt>
                <c:pt idx="44128" c:formatCode="General">
                  <c:v>25115.9</c:v>
                </c:pt>
                <c:pt idx="44129" c:formatCode="General">
                  <c:v>25115.9</c:v>
                </c:pt>
                <c:pt idx="44130" c:formatCode="General">
                  <c:v>25115.9</c:v>
                </c:pt>
                <c:pt idx="44131" c:formatCode="General">
                  <c:v>25115.9</c:v>
                </c:pt>
                <c:pt idx="44132" c:formatCode="General">
                  <c:v>25115.9</c:v>
                </c:pt>
                <c:pt idx="44133" c:formatCode="General">
                  <c:v>25115.9</c:v>
                </c:pt>
                <c:pt idx="44134" c:formatCode="General">
                  <c:v>25115.9</c:v>
                </c:pt>
                <c:pt idx="44135" c:formatCode="General">
                  <c:v>25115.9</c:v>
                </c:pt>
                <c:pt idx="44136" c:formatCode="General">
                  <c:v>25115.9</c:v>
                </c:pt>
                <c:pt idx="44137" c:formatCode="General">
                  <c:v>25115.9</c:v>
                </c:pt>
                <c:pt idx="44138" c:formatCode="General">
                  <c:v>25115.9</c:v>
                </c:pt>
                <c:pt idx="44139" c:formatCode="General">
                  <c:v>25115.9</c:v>
                </c:pt>
                <c:pt idx="44140" c:formatCode="General">
                  <c:v>25115.9</c:v>
                </c:pt>
                <c:pt idx="44141" c:formatCode="General">
                  <c:v>25115.9</c:v>
                </c:pt>
                <c:pt idx="44142" c:formatCode="General">
                  <c:v>25115.9</c:v>
                </c:pt>
                <c:pt idx="44143" c:formatCode="General">
                  <c:v>25115.9</c:v>
                </c:pt>
                <c:pt idx="44144" c:formatCode="General">
                  <c:v>25115.9</c:v>
                </c:pt>
                <c:pt idx="44145" c:formatCode="General">
                  <c:v>25115.9</c:v>
                </c:pt>
                <c:pt idx="44146" c:formatCode="General">
                  <c:v>25115.9</c:v>
                </c:pt>
                <c:pt idx="44147" c:formatCode="General">
                  <c:v>25115.9</c:v>
                </c:pt>
                <c:pt idx="44148" c:formatCode="General">
                  <c:v>25115.9</c:v>
                </c:pt>
                <c:pt idx="44149" c:formatCode="General">
                  <c:v>25115.9</c:v>
                </c:pt>
                <c:pt idx="44150" c:formatCode="General">
                  <c:v>25115.9</c:v>
                </c:pt>
                <c:pt idx="44151" c:formatCode="General">
                  <c:v>25115.9</c:v>
                </c:pt>
                <c:pt idx="44152" c:formatCode="General">
                  <c:v>25115.9</c:v>
                </c:pt>
                <c:pt idx="44153" c:formatCode="General">
                  <c:v>25115.9</c:v>
                </c:pt>
                <c:pt idx="44154" c:formatCode="General">
                  <c:v>25115.9</c:v>
                </c:pt>
                <c:pt idx="44155" c:formatCode="General">
                  <c:v>25115.9</c:v>
                </c:pt>
                <c:pt idx="44156" c:formatCode="General">
                  <c:v>25115.9</c:v>
                </c:pt>
                <c:pt idx="44157" c:formatCode="General">
                  <c:v>25115.9</c:v>
                </c:pt>
                <c:pt idx="44158" c:formatCode="General">
                  <c:v>25115.9</c:v>
                </c:pt>
                <c:pt idx="44159" c:formatCode="General">
                  <c:v>25115.9</c:v>
                </c:pt>
                <c:pt idx="44160" c:formatCode="General">
                  <c:v>25115.9</c:v>
                </c:pt>
                <c:pt idx="44161" c:formatCode="General">
                  <c:v>25115.9</c:v>
                </c:pt>
                <c:pt idx="44162" c:formatCode="General">
                  <c:v>25115.9</c:v>
                </c:pt>
                <c:pt idx="44163" c:formatCode="General">
                  <c:v>25115.9</c:v>
                </c:pt>
                <c:pt idx="44164" c:formatCode="General">
                  <c:v>25115.9</c:v>
                </c:pt>
                <c:pt idx="44165" c:formatCode="General">
                  <c:v>25115.9</c:v>
                </c:pt>
                <c:pt idx="44166" c:formatCode="General">
                  <c:v>25115.9</c:v>
                </c:pt>
                <c:pt idx="44167" c:formatCode="General">
                  <c:v>25115.9</c:v>
                </c:pt>
                <c:pt idx="44168" c:formatCode="General">
                  <c:v>25115.9</c:v>
                </c:pt>
                <c:pt idx="44169" c:formatCode="General">
                  <c:v>25115.9</c:v>
                </c:pt>
                <c:pt idx="44170" c:formatCode="General">
                  <c:v>25115.9</c:v>
                </c:pt>
                <c:pt idx="44171" c:formatCode="General">
                  <c:v>25115.9</c:v>
                </c:pt>
                <c:pt idx="44172" c:formatCode="General">
                  <c:v>25115.9</c:v>
                </c:pt>
                <c:pt idx="44173" c:formatCode="General">
                  <c:v>25115.9</c:v>
                </c:pt>
                <c:pt idx="44174" c:formatCode="General">
                  <c:v>25115.9</c:v>
                </c:pt>
                <c:pt idx="44175" c:formatCode="General">
                  <c:v>25115.9</c:v>
                </c:pt>
                <c:pt idx="44176" c:formatCode="General">
                  <c:v>25115.9</c:v>
                </c:pt>
                <c:pt idx="44177" c:formatCode="General">
                  <c:v>25115.9</c:v>
                </c:pt>
                <c:pt idx="44178" c:formatCode="General">
                  <c:v>25115.9</c:v>
                </c:pt>
                <c:pt idx="44179" c:formatCode="General">
                  <c:v>25115.9</c:v>
                </c:pt>
                <c:pt idx="44180" c:formatCode="General">
                  <c:v>25115.9</c:v>
                </c:pt>
                <c:pt idx="44181" c:formatCode="General">
                  <c:v>25115.9</c:v>
                </c:pt>
                <c:pt idx="44182" c:formatCode="General">
                  <c:v>25115.9</c:v>
                </c:pt>
                <c:pt idx="44183" c:formatCode="General">
                  <c:v>25115.9</c:v>
                </c:pt>
                <c:pt idx="44184" c:formatCode="General">
                  <c:v>25115.9</c:v>
                </c:pt>
                <c:pt idx="44185" c:formatCode="General">
                  <c:v>25115.9</c:v>
                </c:pt>
                <c:pt idx="44186" c:formatCode="General">
                  <c:v>25115.9</c:v>
                </c:pt>
                <c:pt idx="44187" c:formatCode="General">
                  <c:v>25115.9</c:v>
                </c:pt>
                <c:pt idx="44188" c:formatCode="General">
                  <c:v>25115.9</c:v>
                </c:pt>
                <c:pt idx="44189" c:formatCode="General">
                  <c:v>25115.9</c:v>
                </c:pt>
                <c:pt idx="44190" c:formatCode="General">
                  <c:v>25115.9</c:v>
                </c:pt>
                <c:pt idx="44191" c:formatCode="General">
                  <c:v>25115.9</c:v>
                </c:pt>
                <c:pt idx="44192" c:formatCode="General">
                  <c:v>25115.9</c:v>
                </c:pt>
                <c:pt idx="44193" c:formatCode="General">
                  <c:v>25115.9</c:v>
                </c:pt>
                <c:pt idx="44194" c:formatCode="General">
                  <c:v>25115.9</c:v>
                </c:pt>
                <c:pt idx="44195" c:formatCode="General">
                  <c:v>25115.9</c:v>
                </c:pt>
                <c:pt idx="44196" c:formatCode="General">
                  <c:v>25115.9</c:v>
                </c:pt>
                <c:pt idx="44197" c:formatCode="General">
                  <c:v>25115.9</c:v>
                </c:pt>
                <c:pt idx="44198" c:formatCode="General">
                  <c:v>25115.9</c:v>
                </c:pt>
                <c:pt idx="44199" c:formatCode="General">
                  <c:v>25115.9</c:v>
                </c:pt>
                <c:pt idx="44200" c:formatCode="General">
                  <c:v>25115.9</c:v>
                </c:pt>
                <c:pt idx="44201" c:formatCode="General">
                  <c:v>25115.9</c:v>
                </c:pt>
                <c:pt idx="44202" c:formatCode="General">
                  <c:v>25115.9</c:v>
                </c:pt>
                <c:pt idx="44203" c:formatCode="General">
                  <c:v>25115.9</c:v>
                </c:pt>
                <c:pt idx="44204" c:formatCode="General">
                  <c:v>25115.9</c:v>
                </c:pt>
                <c:pt idx="44205" c:formatCode="General">
                  <c:v>25115.9</c:v>
                </c:pt>
                <c:pt idx="44206" c:formatCode="General">
                  <c:v>25115.9</c:v>
                </c:pt>
                <c:pt idx="44207" c:formatCode="General">
                  <c:v>25115.9</c:v>
                </c:pt>
                <c:pt idx="44208" c:formatCode="General">
                  <c:v>25115.9</c:v>
                </c:pt>
                <c:pt idx="44209" c:formatCode="General">
                  <c:v>25115.9</c:v>
                </c:pt>
                <c:pt idx="44210" c:formatCode="General">
                  <c:v>25115.9</c:v>
                </c:pt>
                <c:pt idx="44211" c:formatCode="General">
                  <c:v>25115.9</c:v>
                </c:pt>
                <c:pt idx="44212" c:formatCode="General">
                  <c:v>25115.9</c:v>
                </c:pt>
                <c:pt idx="44213" c:formatCode="General">
                  <c:v>25115.9</c:v>
                </c:pt>
                <c:pt idx="44214" c:formatCode="General">
                  <c:v>25115.9</c:v>
                </c:pt>
                <c:pt idx="44215" c:formatCode="General">
                  <c:v>25115.9</c:v>
                </c:pt>
                <c:pt idx="44216" c:formatCode="General">
                  <c:v>25115.9</c:v>
                </c:pt>
                <c:pt idx="44217" c:formatCode="General">
                  <c:v>25115.9</c:v>
                </c:pt>
                <c:pt idx="44218" c:formatCode="General">
                  <c:v>25115.9</c:v>
                </c:pt>
                <c:pt idx="44219" c:formatCode="General">
                  <c:v>25115.9</c:v>
                </c:pt>
                <c:pt idx="44220" c:formatCode="General">
                  <c:v>25115.9</c:v>
                </c:pt>
                <c:pt idx="44221" c:formatCode="General">
                  <c:v>25115.9</c:v>
                </c:pt>
                <c:pt idx="44222" c:formatCode="General">
                  <c:v>25115.9</c:v>
                </c:pt>
                <c:pt idx="44223" c:formatCode="General">
                  <c:v>25115.9</c:v>
                </c:pt>
                <c:pt idx="44224" c:formatCode="General">
                  <c:v>25115.9</c:v>
                </c:pt>
                <c:pt idx="44225" c:formatCode="General">
                  <c:v>25115.9</c:v>
                </c:pt>
                <c:pt idx="44226" c:formatCode="General">
                  <c:v>25115.9</c:v>
                </c:pt>
                <c:pt idx="44227" c:formatCode="General">
                  <c:v>25115.9</c:v>
                </c:pt>
                <c:pt idx="44228" c:formatCode="General">
                  <c:v>25115.9</c:v>
                </c:pt>
                <c:pt idx="44229" c:formatCode="General">
                  <c:v>25115.9</c:v>
                </c:pt>
                <c:pt idx="44230" c:formatCode="General">
                  <c:v>25115.9</c:v>
                </c:pt>
                <c:pt idx="44231" c:formatCode="General">
                  <c:v>25115.9</c:v>
                </c:pt>
                <c:pt idx="44232" c:formatCode="General">
                  <c:v>25115.9</c:v>
                </c:pt>
                <c:pt idx="44233" c:formatCode="General">
                  <c:v>25115.9</c:v>
                </c:pt>
                <c:pt idx="44234" c:formatCode="General">
                  <c:v>25115.9</c:v>
                </c:pt>
                <c:pt idx="44235" c:formatCode="General">
                  <c:v>25115.9</c:v>
                </c:pt>
                <c:pt idx="44236" c:formatCode="General">
                  <c:v>25115.9</c:v>
                </c:pt>
                <c:pt idx="44237" c:formatCode="General">
                  <c:v>25115.9</c:v>
                </c:pt>
                <c:pt idx="44238" c:formatCode="General">
                  <c:v>25115.9</c:v>
                </c:pt>
                <c:pt idx="44239" c:formatCode="General">
                  <c:v>25115.9</c:v>
                </c:pt>
                <c:pt idx="44240" c:formatCode="General">
                  <c:v>25115.9</c:v>
                </c:pt>
                <c:pt idx="44241" c:formatCode="General">
                  <c:v>25115.9</c:v>
                </c:pt>
                <c:pt idx="44242" c:formatCode="General">
                  <c:v>25115.9</c:v>
                </c:pt>
                <c:pt idx="44243" c:formatCode="General">
                  <c:v>25115.9</c:v>
                </c:pt>
                <c:pt idx="44244" c:formatCode="General">
                  <c:v>25115.9</c:v>
                </c:pt>
                <c:pt idx="44245" c:formatCode="General">
                  <c:v>25115.9</c:v>
                </c:pt>
                <c:pt idx="44246" c:formatCode="General">
                  <c:v>25115.9</c:v>
                </c:pt>
                <c:pt idx="44247" c:formatCode="General">
                  <c:v>25115.9</c:v>
                </c:pt>
                <c:pt idx="44248" c:formatCode="General">
                  <c:v>25115.9</c:v>
                </c:pt>
                <c:pt idx="44249" c:formatCode="General">
                  <c:v>25115.9</c:v>
                </c:pt>
                <c:pt idx="44250" c:formatCode="General">
                  <c:v>25115.9</c:v>
                </c:pt>
                <c:pt idx="44251" c:formatCode="General">
                  <c:v>25115.9</c:v>
                </c:pt>
                <c:pt idx="44252" c:formatCode="General">
                  <c:v>25115.9</c:v>
                </c:pt>
                <c:pt idx="44253" c:formatCode="General">
                  <c:v>25115.9</c:v>
                </c:pt>
                <c:pt idx="44254" c:formatCode="General">
                  <c:v>25115.9</c:v>
                </c:pt>
                <c:pt idx="44255" c:formatCode="General">
                  <c:v>25115.9</c:v>
                </c:pt>
                <c:pt idx="44256" c:formatCode="General">
                  <c:v>25115.9</c:v>
                </c:pt>
                <c:pt idx="44257" c:formatCode="General">
                  <c:v>25115.9</c:v>
                </c:pt>
                <c:pt idx="44258" c:formatCode="General">
                  <c:v>25115.9</c:v>
                </c:pt>
                <c:pt idx="44259" c:formatCode="General">
                  <c:v>25115.9</c:v>
                </c:pt>
                <c:pt idx="44260" c:formatCode="General">
                  <c:v>25115.9</c:v>
                </c:pt>
                <c:pt idx="44261" c:formatCode="General">
                  <c:v>25115.9</c:v>
                </c:pt>
                <c:pt idx="44262" c:formatCode="General">
                  <c:v>25115.9</c:v>
                </c:pt>
                <c:pt idx="44263" c:formatCode="General">
                  <c:v>25115.9</c:v>
                </c:pt>
                <c:pt idx="44264" c:formatCode="General">
                  <c:v>25115.9</c:v>
                </c:pt>
                <c:pt idx="44265" c:formatCode="General">
                  <c:v>25115.9</c:v>
                </c:pt>
                <c:pt idx="44266" c:formatCode="General">
                  <c:v>25115.9</c:v>
                </c:pt>
                <c:pt idx="44267" c:formatCode="General">
                  <c:v>25115.9</c:v>
                </c:pt>
                <c:pt idx="44268" c:formatCode="General">
                  <c:v>25115.9</c:v>
                </c:pt>
                <c:pt idx="44269" c:formatCode="General">
                  <c:v>25115.9</c:v>
                </c:pt>
                <c:pt idx="44270" c:formatCode="General">
                  <c:v>25115.9</c:v>
                </c:pt>
                <c:pt idx="44271" c:formatCode="General">
                  <c:v>25115.9</c:v>
                </c:pt>
                <c:pt idx="44272" c:formatCode="General">
                  <c:v>25115.9</c:v>
                </c:pt>
                <c:pt idx="44273" c:formatCode="General">
                  <c:v>25115.9</c:v>
                </c:pt>
                <c:pt idx="44274" c:formatCode="General">
                  <c:v>25115.9</c:v>
                </c:pt>
                <c:pt idx="44275" c:formatCode="General">
                  <c:v>25115.9</c:v>
                </c:pt>
                <c:pt idx="44276" c:formatCode="General">
                  <c:v>25115.9</c:v>
                </c:pt>
                <c:pt idx="44277" c:formatCode="General">
                  <c:v>25115.9</c:v>
                </c:pt>
                <c:pt idx="44278" c:formatCode="General">
                  <c:v>25115.9</c:v>
                </c:pt>
                <c:pt idx="44279" c:formatCode="General">
                  <c:v>25115.9</c:v>
                </c:pt>
                <c:pt idx="44280" c:formatCode="General">
                  <c:v>25115.9</c:v>
                </c:pt>
                <c:pt idx="44281" c:formatCode="General">
                  <c:v>25115.9</c:v>
                </c:pt>
                <c:pt idx="44282" c:formatCode="General">
                  <c:v>25115.9</c:v>
                </c:pt>
                <c:pt idx="44283" c:formatCode="General">
                  <c:v>25115.9</c:v>
                </c:pt>
                <c:pt idx="44284" c:formatCode="General">
                  <c:v>25115.9</c:v>
                </c:pt>
                <c:pt idx="44285" c:formatCode="General">
                  <c:v>25115.9</c:v>
                </c:pt>
                <c:pt idx="44286" c:formatCode="General">
                  <c:v>25115.9</c:v>
                </c:pt>
                <c:pt idx="44287" c:formatCode="General">
                  <c:v>25115.9</c:v>
                </c:pt>
                <c:pt idx="44288" c:formatCode="General">
                  <c:v>25115.9</c:v>
                </c:pt>
                <c:pt idx="44289" c:formatCode="General">
                  <c:v>25115.9</c:v>
                </c:pt>
                <c:pt idx="44290" c:formatCode="General">
                  <c:v>25115.9</c:v>
                </c:pt>
                <c:pt idx="44291" c:formatCode="General">
                  <c:v>25115.9</c:v>
                </c:pt>
                <c:pt idx="44292" c:formatCode="General">
                  <c:v>25115.9</c:v>
                </c:pt>
                <c:pt idx="44293" c:formatCode="General">
                  <c:v>25115.9</c:v>
                </c:pt>
                <c:pt idx="44294" c:formatCode="General">
                  <c:v>25115.9</c:v>
                </c:pt>
                <c:pt idx="44295" c:formatCode="General">
                  <c:v>25115.9</c:v>
                </c:pt>
                <c:pt idx="44296" c:formatCode="General">
                  <c:v>25115.9</c:v>
                </c:pt>
                <c:pt idx="44297" c:formatCode="General">
                  <c:v>25115.9</c:v>
                </c:pt>
                <c:pt idx="44298" c:formatCode="General">
                  <c:v>25115.9</c:v>
                </c:pt>
                <c:pt idx="44299" c:formatCode="General">
                  <c:v>25115.9</c:v>
                </c:pt>
                <c:pt idx="44300" c:formatCode="General">
                  <c:v>25115.9</c:v>
                </c:pt>
                <c:pt idx="44301" c:formatCode="General">
                  <c:v>25115.9</c:v>
                </c:pt>
                <c:pt idx="44302" c:formatCode="General">
                  <c:v>25115.9</c:v>
                </c:pt>
                <c:pt idx="44303" c:formatCode="General">
                  <c:v>25115.9</c:v>
                </c:pt>
                <c:pt idx="44304" c:formatCode="General">
                  <c:v>25115.9</c:v>
                </c:pt>
                <c:pt idx="44305" c:formatCode="General">
                  <c:v>25115.9</c:v>
                </c:pt>
                <c:pt idx="44306" c:formatCode="General">
                  <c:v>25115.9</c:v>
                </c:pt>
                <c:pt idx="44307" c:formatCode="General">
                  <c:v>25115.9</c:v>
                </c:pt>
                <c:pt idx="44308" c:formatCode="General">
                  <c:v>25115.9</c:v>
                </c:pt>
                <c:pt idx="44309" c:formatCode="General">
                  <c:v>25115.9</c:v>
                </c:pt>
                <c:pt idx="44310" c:formatCode="General">
                  <c:v>25115.9</c:v>
                </c:pt>
                <c:pt idx="44311" c:formatCode="General">
                  <c:v>25115.9</c:v>
                </c:pt>
                <c:pt idx="44312" c:formatCode="General">
                  <c:v>25115.9</c:v>
                </c:pt>
                <c:pt idx="44313" c:formatCode="General">
                  <c:v>25115.9</c:v>
                </c:pt>
                <c:pt idx="44314" c:formatCode="General">
                  <c:v>25115.9</c:v>
                </c:pt>
                <c:pt idx="44315" c:formatCode="General">
                  <c:v>25115.9</c:v>
                </c:pt>
                <c:pt idx="44316" c:formatCode="General">
                  <c:v>25115.9</c:v>
                </c:pt>
                <c:pt idx="44317" c:formatCode="General">
                  <c:v>25115.9</c:v>
                </c:pt>
                <c:pt idx="44318" c:formatCode="General">
                  <c:v>25115.9</c:v>
                </c:pt>
                <c:pt idx="44319" c:formatCode="General">
                  <c:v>25115.9</c:v>
                </c:pt>
                <c:pt idx="44320" c:formatCode="General">
                  <c:v>25115.9</c:v>
                </c:pt>
                <c:pt idx="44321" c:formatCode="General">
                  <c:v>25115.9</c:v>
                </c:pt>
                <c:pt idx="44322" c:formatCode="General">
                  <c:v>25115.9</c:v>
                </c:pt>
                <c:pt idx="44323" c:formatCode="General">
                  <c:v>25115.9</c:v>
                </c:pt>
                <c:pt idx="44324" c:formatCode="General">
                  <c:v>25115.9</c:v>
                </c:pt>
                <c:pt idx="44325" c:formatCode="General">
                  <c:v>25115.9</c:v>
                </c:pt>
                <c:pt idx="44326" c:formatCode="General">
                  <c:v>25115.9</c:v>
                </c:pt>
                <c:pt idx="44327" c:formatCode="General">
                  <c:v>25115.9</c:v>
                </c:pt>
                <c:pt idx="44328" c:formatCode="General">
                  <c:v>25115.9</c:v>
                </c:pt>
                <c:pt idx="44329" c:formatCode="General">
                  <c:v>25115.9</c:v>
                </c:pt>
                <c:pt idx="44330" c:formatCode="General">
                  <c:v>25115.9</c:v>
                </c:pt>
                <c:pt idx="44331" c:formatCode="General">
                  <c:v>25115.9</c:v>
                </c:pt>
                <c:pt idx="44332" c:formatCode="General">
                  <c:v>25115.9</c:v>
                </c:pt>
                <c:pt idx="44333" c:formatCode="General">
                  <c:v>25115.9</c:v>
                </c:pt>
                <c:pt idx="44334" c:formatCode="General">
                  <c:v>25115.9</c:v>
                </c:pt>
                <c:pt idx="44335" c:formatCode="General">
                  <c:v>25115.9</c:v>
                </c:pt>
                <c:pt idx="44336" c:formatCode="General">
                  <c:v>25115.9</c:v>
                </c:pt>
                <c:pt idx="44337" c:formatCode="General">
                  <c:v>25115.9</c:v>
                </c:pt>
                <c:pt idx="44338" c:formatCode="General">
                  <c:v>25115.9</c:v>
                </c:pt>
                <c:pt idx="44339" c:formatCode="General">
                  <c:v>25115.9</c:v>
                </c:pt>
                <c:pt idx="44340" c:formatCode="General">
                  <c:v>25115.9</c:v>
                </c:pt>
                <c:pt idx="44341" c:formatCode="General">
                  <c:v>25115.9</c:v>
                </c:pt>
                <c:pt idx="44342" c:formatCode="General">
                  <c:v>25115.9</c:v>
                </c:pt>
                <c:pt idx="44343" c:formatCode="General">
                  <c:v>25115.9</c:v>
                </c:pt>
                <c:pt idx="44344" c:formatCode="General">
                  <c:v>25115.9</c:v>
                </c:pt>
                <c:pt idx="44345" c:formatCode="General">
                  <c:v>25115.9</c:v>
                </c:pt>
                <c:pt idx="44346" c:formatCode="General">
                  <c:v>25115.9</c:v>
                </c:pt>
                <c:pt idx="44347" c:formatCode="General">
                  <c:v>25115.9</c:v>
                </c:pt>
                <c:pt idx="44348" c:formatCode="General">
                  <c:v>25115.9</c:v>
                </c:pt>
                <c:pt idx="44349" c:formatCode="General">
                  <c:v>25115.9</c:v>
                </c:pt>
                <c:pt idx="44350" c:formatCode="General">
                  <c:v>25115.9</c:v>
                </c:pt>
                <c:pt idx="44351" c:formatCode="General">
                  <c:v>25115.9</c:v>
                </c:pt>
                <c:pt idx="44352" c:formatCode="General">
                  <c:v>25115.9</c:v>
                </c:pt>
                <c:pt idx="44353" c:formatCode="General">
                  <c:v>25115.9</c:v>
                </c:pt>
                <c:pt idx="44354" c:formatCode="General">
                  <c:v>25115.9</c:v>
                </c:pt>
                <c:pt idx="44355" c:formatCode="General">
                  <c:v>25115.9</c:v>
                </c:pt>
                <c:pt idx="44356" c:formatCode="General">
                  <c:v>25115.9</c:v>
                </c:pt>
                <c:pt idx="44357" c:formatCode="General">
                  <c:v>25115.9</c:v>
                </c:pt>
                <c:pt idx="44358" c:formatCode="General">
                  <c:v>25115.9</c:v>
                </c:pt>
                <c:pt idx="44359" c:formatCode="General">
                  <c:v>25115.9</c:v>
                </c:pt>
                <c:pt idx="44360" c:formatCode="General">
                  <c:v>25115.9</c:v>
                </c:pt>
                <c:pt idx="44361" c:formatCode="General">
                  <c:v>25115.9</c:v>
                </c:pt>
                <c:pt idx="44362" c:formatCode="General">
                  <c:v>25115.9</c:v>
                </c:pt>
                <c:pt idx="44363" c:formatCode="General">
                  <c:v>25115.9</c:v>
                </c:pt>
                <c:pt idx="44364" c:formatCode="General">
                  <c:v>25115.9</c:v>
                </c:pt>
                <c:pt idx="44365" c:formatCode="General">
                  <c:v>25115.9</c:v>
                </c:pt>
                <c:pt idx="44366" c:formatCode="General">
                  <c:v>25115.9</c:v>
                </c:pt>
                <c:pt idx="44367" c:formatCode="General">
                  <c:v>25115.9</c:v>
                </c:pt>
                <c:pt idx="44368" c:formatCode="General">
                  <c:v>25115.9</c:v>
                </c:pt>
                <c:pt idx="44369" c:formatCode="General">
                  <c:v>25115.9</c:v>
                </c:pt>
                <c:pt idx="44370" c:formatCode="General">
                  <c:v>25115.9</c:v>
                </c:pt>
                <c:pt idx="44371" c:formatCode="General">
                  <c:v>25115.9</c:v>
                </c:pt>
                <c:pt idx="44372" c:formatCode="General">
                  <c:v>25115.9</c:v>
                </c:pt>
                <c:pt idx="44373" c:formatCode="General">
                  <c:v>25115.9</c:v>
                </c:pt>
                <c:pt idx="44374" c:formatCode="General">
                  <c:v>25115.9</c:v>
                </c:pt>
                <c:pt idx="44375" c:formatCode="General">
                  <c:v>25115.9</c:v>
                </c:pt>
                <c:pt idx="44376" c:formatCode="General">
                  <c:v>25115.9</c:v>
                </c:pt>
                <c:pt idx="44377" c:formatCode="General">
                  <c:v>25115.9</c:v>
                </c:pt>
                <c:pt idx="44378" c:formatCode="General">
                  <c:v>25115.9</c:v>
                </c:pt>
                <c:pt idx="44379" c:formatCode="General">
                  <c:v>25115.9</c:v>
                </c:pt>
                <c:pt idx="44380" c:formatCode="General">
                  <c:v>25115.9</c:v>
                </c:pt>
                <c:pt idx="44381" c:formatCode="General">
                  <c:v>25115.9</c:v>
                </c:pt>
                <c:pt idx="44382" c:formatCode="General">
                  <c:v>25115.9</c:v>
                </c:pt>
                <c:pt idx="44383" c:formatCode="General">
                  <c:v>25115.9</c:v>
                </c:pt>
                <c:pt idx="44384" c:formatCode="General">
                  <c:v>25115.9</c:v>
                </c:pt>
                <c:pt idx="44385" c:formatCode="General">
                  <c:v>25115.9</c:v>
                </c:pt>
                <c:pt idx="44386" c:formatCode="General">
                  <c:v>25115.9</c:v>
                </c:pt>
                <c:pt idx="44387" c:formatCode="General">
                  <c:v>25115.9</c:v>
                </c:pt>
                <c:pt idx="44388" c:formatCode="General">
                  <c:v>25115.9</c:v>
                </c:pt>
                <c:pt idx="44389" c:formatCode="General">
                  <c:v>25115.9</c:v>
                </c:pt>
                <c:pt idx="44390" c:formatCode="General">
                  <c:v>25115.9</c:v>
                </c:pt>
                <c:pt idx="44391" c:formatCode="General">
                  <c:v>25115.9</c:v>
                </c:pt>
                <c:pt idx="44392" c:formatCode="General">
                  <c:v>25115.9</c:v>
                </c:pt>
                <c:pt idx="44393" c:formatCode="General">
                  <c:v>25115.9</c:v>
                </c:pt>
                <c:pt idx="44394" c:formatCode="General">
                  <c:v>25115.9</c:v>
                </c:pt>
                <c:pt idx="44395" c:formatCode="General">
                  <c:v>25115.9</c:v>
                </c:pt>
                <c:pt idx="44396" c:formatCode="General">
                  <c:v>25115.9</c:v>
                </c:pt>
                <c:pt idx="44397" c:formatCode="General">
                  <c:v>25115.9</c:v>
                </c:pt>
                <c:pt idx="44398" c:formatCode="General">
                  <c:v>25115.9</c:v>
                </c:pt>
                <c:pt idx="44399" c:formatCode="General">
                  <c:v>25115.9</c:v>
                </c:pt>
                <c:pt idx="44400" c:formatCode="General">
                  <c:v>25115.9</c:v>
                </c:pt>
                <c:pt idx="44401" c:formatCode="General">
                  <c:v>25115.9</c:v>
                </c:pt>
                <c:pt idx="44402" c:formatCode="General">
                  <c:v>25115.9</c:v>
                </c:pt>
                <c:pt idx="44403" c:formatCode="General">
                  <c:v>25115.9</c:v>
                </c:pt>
                <c:pt idx="44404" c:formatCode="General">
                  <c:v>25115.9</c:v>
                </c:pt>
                <c:pt idx="44405" c:formatCode="General">
                  <c:v>25115.9</c:v>
                </c:pt>
                <c:pt idx="44406" c:formatCode="General">
                  <c:v>25115.9</c:v>
                </c:pt>
                <c:pt idx="44407" c:formatCode="General">
                  <c:v>25115.9</c:v>
                </c:pt>
                <c:pt idx="44408" c:formatCode="General">
                  <c:v>25115.9</c:v>
                </c:pt>
                <c:pt idx="44409" c:formatCode="General">
                  <c:v>25115.9</c:v>
                </c:pt>
                <c:pt idx="44410" c:formatCode="General">
                  <c:v>25115.9</c:v>
                </c:pt>
                <c:pt idx="44411" c:formatCode="General">
                  <c:v>25115.9</c:v>
                </c:pt>
                <c:pt idx="44412" c:formatCode="General">
                  <c:v>25115.9</c:v>
                </c:pt>
                <c:pt idx="44413" c:formatCode="General">
                  <c:v>25115.9</c:v>
                </c:pt>
                <c:pt idx="44414" c:formatCode="General">
                  <c:v>25115.9</c:v>
                </c:pt>
                <c:pt idx="44415" c:formatCode="General">
                  <c:v>25115.9</c:v>
                </c:pt>
                <c:pt idx="44416" c:formatCode="General">
                  <c:v>25115.9</c:v>
                </c:pt>
                <c:pt idx="44417" c:formatCode="General">
                  <c:v>25115.9</c:v>
                </c:pt>
                <c:pt idx="44418" c:formatCode="General">
                  <c:v>25115.9</c:v>
                </c:pt>
                <c:pt idx="44419" c:formatCode="General">
                  <c:v>25115.9</c:v>
                </c:pt>
                <c:pt idx="44420" c:formatCode="General">
                  <c:v>25115.9</c:v>
                </c:pt>
                <c:pt idx="44421" c:formatCode="General">
                  <c:v>25115.9</c:v>
                </c:pt>
                <c:pt idx="44422" c:formatCode="General">
                  <c:v>25115.9</c:v>
                </c:pt>
                <c:pt idx="44423" c:formatCode="General">
                  <c:v>25115.9</c:v>
                </c:pt>
                <c:pt idx="44424" c:formatCode="General">
                  <c:v>25115.9</c:v>
                </c:pt>
                <c:pt idx="44425" c:formatCode="General">
                  <c:v>25115.9</c:v>
                </c:pt>
                <c:pt idx="44426" c:formatCode="General">
                  <c:v>25115.9</c:v>
                </c:pt>
                <c:pt idx="44427" c:formatCode="General">
                  <c:v>25115.9</c:v>
                </c:pt>
                <c:pt idx="44428" c:formatCode="General">
                  <c:v>25115.9</c:v>
                </c:pt>
                <c:pt idx="44429" c:formatCode="General">
                  <c:v>25115.9</c:v>
                </c:pt>
                <c:pt idx="44430" c:formatCode="General">
                  <c:v>25115.9</c:v>
                </c:pt>
                <c:pt idx="44431" c:formatCode="General">
                  <c:v>25115.9</c:v>
                </c:pt>
                <c:pt idx="44432" c:formatCode="General">
                  <c:v>25115.9</c:v>
                </c:pt>
                <c:pt idx="44433" c:formatCode="General">
                  <c:v>25115.9</c:v>
                </c:pt>
                <c:pt idx="44434" c:formatCode="General">
                  <c:v>25115.9</c:v>
                </c:pt>
                <c:pt idx="44435" c:formatCode="General">
                  <c:v>25115.9</c:v>
                </c:pt>
                <c:pt idx="44436" c:formatCode="General">
                  <c:v>25115.9</c:v>
                </c:pt>
                <c:pt idx="44437" c:formatCode="General">
                  <c:v>25115.9</c:v>
                </c:pt>
                <c:pt idx="44438" c:formatCode="General">
                  <c:v>25115.9</c:v>
                </c:pt>
                <c:pt idx="44439" c:formatCode="General">
                  <c:v>25115.9</c:v>
                </c:pt>
                <c:pt idx="44440" c:formatCode="General">
                  <c:v>25115.9</c:v>
                </c:pt>
                <c:pt idx="44441" c:formatCode="General">
                  <c:v>25115.9</c:v>
                </c:pt>
                <c:pt idx="44442" c:formatCode="General">
                  <c:v>25115.9</c:v>
                </c:pt>
                <c:pt idx="44443" c:formatCode="General">
                  <c:v>25115.9</c:v>
                </c:pt>
                <c:pt idx="44444" c:formatCode="General">
                  <c:v>25115.9</c:v>
                </c:pt>
                <c:pt idx="44445" c:formatCode="General">
                  <c:v>25115.9</c:v>
                </c:pt>
                <c:pt idx="44446" c:formatCode="General">
                  <c:v>25115.9</c:v>
                </c:pt>
                <c:pt idx="44447" c:formatCode="General">
                  <c:v>25115.9</c:v>
                </c:pt>
                <c:pt idx="44448" c:formatCode="General">
                  <c:v>25115.9</c:v>
                </c:pt>
                <c:pt idx="44449" c:formatCode="General">
                  <c:v>25115.9</c:v>
                </c:pt>
                <c:pt idx="44450" c:formatCode="General">
                  <c:v>25115.9</c:v>
                </c:pt>
                <c:pt idx="44451" c:formatCode="General">
                  <c:v>25115.9</c:v>
                </c:pt>
                <c:pt idx="44452" c:formatCode="General">
                  <c:v>25115.9</c:v>
                </c:pt>
                <c:pt idx="44453" c:formatCode="General">
                  <c:v>25115.9</c:v>
                </c:pt>
                <c:pt idx="44454" c:formatCode="General">
                  <c:v>25115.9</c:v>
                </c:pt>
                <c:pt idx="44455" c:formatCode="General">
                  <c:v>25115.9</c:v>
                </c:pt>
                <c:pt idx="44456" c:formatCode="General">
                  <c:v>25115.9</c:v>
                </c:pt>
                <c:pt idx="44457" c:formatCode="General">
                  <c:v>25115.9</c:v>
                </c:pt>
                <c:pt idx="44458" c:formatCode="General">
                  <c:v>25115.9</c:v>
                </c:pt>
                <c:pt idx="44459" c:formatCode="General">
                  <c:v>25115.9</c:v>
                </c:pt>
                <c:pt idx="44460" c:formatCode="General">
                  <c:v>25115.9</c:v>
                </c:pt>
                <c:pt idx="44461" c:formatCode="General">
                  <c:v>25115.9</c:v>
                </c:pt>
                <c:pt idx="44462" c:formatCode="General">
                  <c:v>25115.9</c:v>
                </c:pt>
                <c:pt idx="44463" c:formatCode="General">
                  <c:v>25115.9</c:v>
                </c:pt>
                <c:pt idx="44464" c:formatCode="General">
                  <c:v>25115.9</c:v>
                </c:pt>
                <c:pt idx="44465" c:formatCode="General">
                  <c:v>25115.9</c:v>
                </c:pt>
                <c:pt idx="44466" c:formatCode="General">
                  <c:v>25115.9</c:v>
                </c:pt>
                <c:pt idx="44467" c:formatCode="General">
                  <c:v>25115.9</c:v>
                </c:pt>
                <c:pt idx="44468" c:formatCode="General">
                  <c:v>25115.9</c:v>
                </c:pt>
                <c:pt idx="44469" c:formatCode="General">
                  <c:v>25115.9</c:v>
                </c:pt>
                <c:pt idx="44470" c:formatCode="General">
                  <c:v>25115.9</c:v>
                </c:pt>
                <c:pt idx="44471" c:formatCode="General">
                  <c:v>25115.9</c:v>
                </c:pt>
                <c:pt idx="44472" c:formatCode="General">
                  <c:v>25115.9</c:v>
                </c:pt>
                <c:pt idx="44473" c:formatCode="General">
                  <c:v>25115.9</c:v>
                </c:pt>
                <c:pt idx="44474" c:formatCode="General">
                  <c:v>25115.9</c:v>
                </c:pt>
                <c:pt idx="44475" c:formatCode="General">
                  <c:v>25115.9</c:v>
                </c:pt>
                <c:pt idx="44476" c:formatCode="General">
                  <c:v>25115.9</c:v>
                </c:pt>
                <c:pt idx="44477" c:formatCode="General">
                  <c:v>25115.9</c:v>
                </c:pt>
                <c:pt idx="44478" c:formatCode="General">
                  <c:v>25115.9</c:v>
                </c:pt>
                <c:pt idx="44479" c:formatCode="General">
                  <c:v>25115.9</c:v>
                </c:pt>
                <c:pt idx="44480" c:formatCode="General">
                  <c:v>25115.9</c:v>
                </c:pt>
                <c:pt idx="44481" c:formatCode="General">
                  <c:v>25115.9</c:v>
                </c:pt>
                <c:pt idx="44482" c:formatCode="General">
                  <c:v>25115.9</c:v>
                </c:pt>
                <c:pt idx="44483" c:formatCode="General">
                  <c:v>25115.9</c:v>
                </c:pt>
                <c:pt idx="44484" c:formatCode="General">
                  <c:v>25115.9</c:v>
                </c:pt>
                <c:pt idx="44485" c:formatCode="General">
                  <c:v>25115.9</c:v>
                </c:pt>
                <c:pt idx="44486" c:formatCode="General">
                  <c:v>25115.9</c:v>
                </c:pt>
                <c:pt idx="44487" c:formatCode="General">
                  <c:v>25115.9</c:v>
                </c:pt>
                <c:pt idx="44488" c:formatCode="General">
                  <c:v>25115.9</c:v>
                </c:pt>
                <c:pt idx="44489" c:formatCode="General">
                  <c:v>25115.9</c:v>
                </c:pt>
                <c:pt idx="44490" c:formatCode="General">
                  <c:v>25115.9</c:v>
                </c:pt>
                <c:pt idx="44491" c:formatCode="General">
                  <c:v>25115.9</c:v>
                </c:pt>
                <c:pt idx="44492" c:formatCode="General">
                  <c:v>25115.9</c:v>
                </c:pt>
                <c:pt idx="44493" c:formatCode="General">
                  <c:v>25115.9</c:v>
                </c:pt>
                <c:pt idx="44494" c:formatCode="General">
                  <c:v>25115.9</c:v>
                </c:pt>
                <c:pt idx="44495" c:formatCode="General">
                  <c:v>25115.9</c:v>
                </c:pt>
                <c:pt idx="44496" c:formatCode="General">
                  <c:v>25115.9</c:v>
                </c:pt>
                <c:pt idx="44497" c:formatCode="General">
                  <c:v>25115.9</c:v>
                </c:pt>
                <c:pt idx="44498" c:formatCode="General">
                  <c:v>25115.9</c:v>
                </c:pt>
                <c:pt idx="44499" c:formatCode="General">
                  <c:v>25115.9</c:v>
                </c:pt>
                <c:pt idx="44500" c:formatCode="General">
                  <c:v>25115.9</c:v>
                </c:pt>
                <c:pt idx="44501" c:formatCode="General">
                  <c:v>25115.9</c:v>
                </c:pt>
                <c:pt idx="44502" c:formatCode="General">
                  <c:v>25115.9</c:v>
                </c:pt>
                <c:pt idx="44503" c:formatCode="General">
                  <c:v>25115.9</c:v>
                </c:pt>
                <c:pt idx="44504" c:formatCode="General">
                  <c:v>25115.9</c:v>
                </c:pt>
                <c:pt idx="44505" c:formatCode="General">
                  <c:v>25115.9</c:v>
                </c:pt>
                <c:pt idx="44506" c:formatCode="General">
                  <c:v>25115.9</c:v>
                </c:pt>
                <c:pt idx="44507" c:formatCode="General">
                  <c:v>25115.9</c:v>
                </c:pt>
                <c:pt idx="44508" c:formatCode="General">
                  <c:v>25115.9</c:v>
                </c:pt>
                <c:pt idx="44509" c:formatCode="General">
                  <c:v>25115.9</c:v>
                </c:pt>
                <c:pt idx="44510" c:formatCode="General">
                  <c:v>25115.9</c:v>
                </c:pt>
                <c:pt idx="44511" c:formatCode="General">
                  <c:v>25115.9</c:v>
                </c:pt>
                <c:pt idx="44512" c:formatCode="General">
                  <c:v>25115.9</c:v>
                </c:pt>
                <c:pt idx="44513" c:formatCode="General">
                  <c:v>25115.9</c:v>
                </c:pt>
                <c:pt idx="44514" c:formatCode="General">
                  <c:v>25115.9</c:v>
                </c:pt>
                <c:pt idx="44515" c:formatCode="General">
                  <c:v>25115.9</c:v>
                </c:pt>
                <c:pt idx="44516" c:formatCode="General">
                  <c:v>25115.9</c:v>
                </c:pt>
                <c:pt idx="44517" c:formatCode="General">
                  <c:v>25115.9</c:v>
                </c:pt>
                <c:pt idx="44518" c:formatCode="General">
                  <c:v>25115.9</c:v>
                </c:pt>
                <c:pt idx="44519" c:formatCode="General">
                  <c:v>25115.9</c:v>
                </c:pt>
                <c:pt idx="44520" c:formatCode="General">
                  <c:v>25115.9</c:v>
                </c:pt>
                <c:pt idx="44521" c:formatCode="General">
                  <c:v>25115.9</c:v>
                </c:pt>
                <c:pt idx="44522" c:formatCode="General">
                  <c:v>25115.9</c:v>
                </c:pt>
                <c:pt idx="44523" c:formatCode="General">
                  <c:v>25115.9</c:v>
                </c:pt>
                <c:pt idx="44524" c:formatCode="General">
                  <c:v>25115.9</c:v>
                </c:pt>
                <c:pt idx="44525" c:formatCode="General">
                  <c:v>25115.9</c:v>
                </c:pt>
                <c:pt idx="44526" c:formatCode="General">
                  <c:v>25115.9</c:v>
                </c:pt>
                <c:pt idx="44527" c:formatCode="General">
                  <c:v>25115.9</c:v>
                </c:pt>
                <c:pt idx="44528" c:formatCode="General">
                  <c:v>25115.9</c:v>
                </c:pt>
                <c:pt idx="44529" c:formatCode="General">
                  <c:v>25115.9</c:v>
                </c:pt>
                <c:pt idx="44530" c:formatCode="General">
                  <c:v>25115.9</c:v>
                </c:pt>
                <c:pt idx="44531" c:formatCode="General">
                  <c:v>25115.9</c:v>
                </c:pt>
                <c:pt idx="44532" c:formatCode="General">
                  <c:v>25115.9</c:v>
                </c:pt>
                <c:pt idx="44533" c:formatCode="General">
                  <c:v>25115.9</c:v>
                </c:pt>
                <c:pt idx="44534" c:formatCode="General">
                  <c:v>25115.9</c:v>
                </c:pt>
                <c:pt idx="44535" c:formatCode="General">
                  <c:v>25115.9</c:v>
                </c:pt>
                <c:pt idx="44536" c:formatCode="General">
                  <c:v>25115.9</c:v>
                </c:pt>
                <c:pt idx="44537" c:formatCode="General">
                  <c:v>25115.9</c:v>
                </c:pt>
                <c:pt idx="44538" c:formatCode="General">
                  <c:v>25115.9</c:v>
                </c:pt>
                <c:pt idx="44539" c:formatCode="General">
                  <c:v>25115.9</c:v>
                </c:pt>
                <c:pt idx="44540" c:formatCode="General">
                  <c:v>25115.9</c:v>
                </c:pt>
                <c:pt idx="44541" c:formatCode="General">
                  <c:v>25115.9</c:v>
                </c:pt>
                <c:pt idx="44542" c:formatCode="General">
                  <c:v>25115.9</c:v>
                </c:pt>
                <c:pt idx="44543" c:formatCode="General">
                  <c:v>25115.9</c:v>
                </c:pt>
                <c:pt idx="44544" c:formatCode="General">
                  <c:v>25115.9</c:v>
                </c:pt>
                <c:pt idx="44545" c:formatCode="General">
                  <c:v>25115.9</c:v>
                </c:pt>
                <c:pt idx="44546" c:formatCode="General">
                  <c:v>25115.9</c:v>
                </c:pt>
                <c:pt idx="44547" c:formatCode="General">
                  <c:v>25115.9</c:v>
                </c:pt>
                <c:pt idx="44548" c:formatCode="General">
                  <c:v>25115.9</c:v>
                </c:pt>
                <c:pt idx="44549" c:formatCode="General">
                  <c:v>25115.9</c:v>
                </c:pt>
                <c:pt idx="44550" c:formatCode="General">
                  <c:v>25115.9</c:v>
                </c:pt>
                <c:pt idx="44551" c:formatCode="General">
                  <c:v>25115.9</c:v>
                </c:pt>
                <c:pt idx="44552" c:formatCode="General">
                  <c:v>25115.9</c:v>
                </c:pt>
                <c:pt idx="44553" c:formatCode="General">
                  <c:v>25115.9</c:v>
                </c:pt>
                <c:pt idx="44554" c:formatCode="General">
                  <c:v>25115.9</c:v>
                </c:pt>
                <c:pt idx="44555" c:formatCode="General">
                  <c:v>25115.9</c:v>
                </c:pt>
                <c:pt idx="44556" c:formatCode="General">
                  <c:v>25115.9</c:v>
                </c:pt>
                <c:pt idx="44557" c:formatCode="General">
                  <c:v>25115.9</c:v>
                </c:pt>
                <c:pt idx="44558" c:formatCode="General">
                  <c:v>25115.9</c:v>
                </c:pt>
                <c:pt idx="44559" c:formatCode="General">
                  <c:v>25115.9</c:v>
                </c:pt>
                <c:pt idx="44560" c:formatCode="General">
                  <c:v>25115.9</c:v>
                </c:pt>
                <c:pt idx="44561" c:formatCode="General">
                  <c:v>25115.9</c:v>
                </c:pt>
                <c:pt idx="44562" c:formatCode="General">
                  <c:v>25115.9</c:v>
                </c:pt>
                <c:pt idx="44563" c:formatCode="General">
                  <c:v>25115.9</c:v>
                </c:pt>
                <c:pt idx="44564" c:formatCode="General">
                  <c:v>25115.9</c:v>
                </c:pt>
                <c:pt idx="44565" c:formatCode="General">
                  <c:v>25115.9</c:v>
                </c:pt>
                <c:pt idx="44566" c:formatCode="General">
                  <c:v>25115.9</c:v>
                </c:pt>
                <c:pt idx="44567" c:formatCode="General">
                  <c:v>25115.9</c:v>
                </c:pt>
                <c:pt idx="44568" c:formatCode="General">
                  <c:v>25115.9</c:v>
                </c:pt>
                <c:pt idx="44569" c:formatCode="General">
                  <c:v>25115.9</c:v>
                </c:pt>
                <c:pt idx="44570" c:formatCode="General">
                  <c:v>25115.9</c:v>
                </c:pt>
                <c:pt idx="44571" c:formatCode="General">
                  <c:v>25115.9</c:v>
                </c:pt>
                <c:pt idx="44572" c:formatCode="General">
                  <c:v>25115.9</c:v>
                </c:pt>
                <c:pt idx="44573" c:formatCode="General">
                  <c:v>25115.9</c:v>
                </c:pt>
                <c:pt idx="44574" c:formatCode="General">
                  <c:v>25115.9</c:v>
                </c:pt>
                <c:pt idx="44575" c:formatCode="General">
                  <c:v>25115.9</c:v>
                </c:pt>
                <c:pt idx="44576" c:formatCode="General">
                  <c:v>25115.9</c:v>
                </c:pt>
                <c:pt idx="44577" c:formatCode="General">
                  <c:v>25115.9</c:v>
                </c:pt>
                <c:pt idx="44578" c:formatCode="General">
                  <c:v>25115.9</c:v>
                </c:pt>
                <c:pt idx="44579" c:formatCode="General">
                  <c:v>25115.9</c:v>
                </c:pt>
                <c:pt idx="44580" c:formatCode="General">
                  <c:v>25115.9</c:v>
                </c:pt>
                <c:pt idx="44581" c:formatCode="General">
                  <c:v>25115.9</c:v>
                </c:pt>
                <c:pt idx="44582" c:formatCode="General">
                  <c:v>25115.9</c:v>
                </c:pt>
                <c:pt idx="44583" c:formatCode="General">
                  <c:v>25115.9</c:v>
                </c:pt>
                <c:pt idx="44584" c:formatCode="General">
                  <c:v>25115.9</c:v>
                </c:pt>
                <c:pt idx="44585" c:formatCode="General">
                  <c:v>25115.9</c:v>
                </c:pt>
                <c:pt idx="44586" c:formatCode="General">
                  <c:v>25115.9</c:v>
                </c:pt>
                <c:pt idx="44587" c:formatCode="General">
                  <c:v>25115.9</c:v>
                </c:pt>
                <c:pt idx="44588" c:formatCode="General">
                  <c:v>25115.9</c:v>
                </c:pt>
                <c:pt idx="44589" c:formatCode="General">
                  <c:v>25115.9</c:v>
                </c:pt>
                <c:pt idx="44590" c:formatCode="General">
                  <c:v>25115.9</c:v>
                </c:pt>
                <c:pt idx="44591" c:formatCode="General">
                  <c:v>25115.9</c:v>
                </c:pt>
                <c:pt idx="44592" c:formatCode="General">
                  <c:v>25115.9</c:v>
                </c:pt>
                <c:pt idx="44593" c:formatCode="General">
                  <c:v>25115.9</c:v>
                </c:pt>
                <c:pt idx="44594" c:formatCode="General">
                  <c:v>25115.9</c:v>
                </c:pt>
                <c:pt idx="44595" c:formatCode="General">
                  <c:v>25115.9</c:v>
                </c:pt>
                <c:pt idx="44596" c:formatCode="General">
                  <c:v>25115.9</c:v>
                </c:pt>
                <c:pt idx="44597" c:formatCode="General">
                  <c:v>25115.9</c:v>
                </c:pt>
                <c:pt idx="44598" c:formatCode="General">
                  <c:v>25115.9</c:v>
                </c:pt>
                <c:pt idx="44599" c:formatCode="General">
                  <c:v>25115.9</c:v>
                </c:pt>
                <c:pt idx="44600" c:formatCode="General">
                  <c:v>25115.9</c:v>
                </c:pt>
                <c:pt idx="44601" c:formatCode="General">
                  <c:v>25115.9</c:v>
                </c:pt>
                <c:pt idx="44602" c:formatCode="General">
                  <c:v>25115.9</c:v>
                </c:pt>
                <c:pt idx="44603" c:formatCode="General">
                  <c:v>25115.9</c:v>
                </c:pt>
                <c:pt idx="44604" c:formatCode="General">
                  <c:v>25115.9</c:v>
                </c:pt>
                <c:pt idx="44605" c:formatCode="General">
                  <c:v>25115.9</c:v>
                </c:pt>
                <c:pt idx="44606" c:formatCode="General">
                  <c:v>25115.9</c:v>
                </c:pt>
                <c:pt idx="44607" c:formatCode="General">
                  <c:v>25115.9</c:v>
                </c:pt>
                <c:pt idx="44608" c:formatCode="General">
                  <c:v>25115.9</c:v>
                </c:pt>
                <c:pt idx="44609" c:formatCode="General">
                  <c:v>25115.9</c:v>
                </c:pt>
                <c:pt idx="44610" c:formatCode="General">
                  <c:v>25115.9</c:v>
                </c:pt>
                <c:pt idx="44611" c:formatCode="General">
                  <c:v>25115.9</c:v>
                </c:pt>
                <c:pt idx="44612" c:formatCode="General">
                  <c:v>25115.9</c:v>
                </c:pt>
                <c:pt idx="44613" c:formatCode="General">
                  <c:v>25115.9</c:v>
                </c:pt>
                <c:pt idx="44614" c:formatCode="General">
                  <c:v>25115.9</c:v>
                </c:pt>
                <c:pt idx="44615" c:formatCode="General">
                  <c:v>25115.9</c:v>
                </c:pt>
                <c:pt idx="44616" c:formatCode="General">
                  <c:v>25115.9</c:v>
                </c:pt>
                <c:pt idx="44617" c:formatCode="General">
                  <c:v>25115.9</c:v>
                </c:pt>
                <c:pt idx="44618" c:formatCode="General">
                  <c:v>25115.9</c:v>
                </c:pt>
                <c:pt idx="44619" c:formatCode="General">
                  <c:v>25115.9</c:v>
                </c:pt>
                <c:pt idx="44620" c:formatCode="General">
                  <c:v>25115.9</c:v>
                </c:pt>
                <c:pt idx="44621" c:formatCode="General">
                  <c:v>25115.9</c:v>
                </c:pt>
                <c:pt idx="44622" c:formatCode="General">
                  <c:v>25115.9</c:v>
                </c:pt>
                <c:pt idx="44623" c:formatCode="General">
                  <c:v>25115.9</c:v>
                </c:pt>
                <c:pt idx="44624" c:formatCode="General">
                  <c:v>25115.9</c:v>
                </c:pt>
                <c:pt idx="44625" c:formatCode="General">
                  <c:v>25115.9</c:v>
                </c:pt>
                <c:pt idx="44626" c:formatCode="General">
                  <c:v>25115.9</c:v>
                </c:pt>
                <c:pt idx="44627" c:formatCode="General">
                  <c:v>25115.9</c:v>
                </c:pt>
                <c:pt idx="44628" c:formatCode="General">
                  <c:v>25115.9</c:v>
                </c:pt>
                <c:pt idx="44629" c:formatCode="General">
                  <c:v>25115.9</c:v>
                </c:pt>
                <c:pt idx="44630" c:formatCode="General">
                  <c:v>25115.9</c:v>
                </c:pt>
                <c:pt idx="44631" c:formatCode="General">
                  <c:v>25115.9</c:v>
                </c:pt>
                <c:pt idx="44632" c:formatCode="General">
                  <c:v>25115.9</c:v>
                </c:pt>
                <c:pt idx="44633" c:formatCode="General">
                  <c:v>25115.9</c:v>
                </c:pt>
                <c:pt idx="44634" c:formatCode="General">
                  <c:v>25115.9</c:v>
                </c:pt>
                <c:pt idx="44635" c:formatCode="General">
                  <c:v>25115.9</c:v>
                </c:pt>
                <c:pt idx="44636" c:formatCode="General">
                  <c:v>25115.9</c:v>
                </c:pt>
                <c:pt idx="44637" c:formatCode="General">
                  <c:v>25115.9</c:v>
                </c:pt>
                <c:pt idx="44638" c:formatCode="General">
                  <c:v>25115.9</c:v>
                </c:pt>
                <c:pt idx="44639" c:formatCode="General">
                  <c:v>25115.9</c:v>
                </c:pt>
                <c:pt idx="44640" c:formatCode="General">
                  <c:v>25115.9</c:v>
                </c:pt>
                <c:pt idx="44641" c:formatCode="General">
                  <c:v>25115.9</c:v>
                </c:pt>
                <c:pt idx="44642" c:formatCode="General">
                  <c:v>25115.9</c:v>
                </c:pt>
                <c:pt idx="44643" c:formatCode="General">
                  <c:v>25115.9</c:v>
                </c:pt>
                <c:pt idx="44644" c:formatCode="General">
                  <c:v>25115.9</c:v>
                </c:pt>
                <c:pt idx="44645" c:formatCode="General">
                  <c:v>25115.9</c:v>
                </c:pt>
                <c:pt idx="44646" c:formatCode="General">
                  <c:v>25115.9</c:v>
                </c:pt>
                <c:pt idx="44647" c:formatCode="General">
                  <c:v>25115.9</c:v>
                </c:pt>
                <c:pt idx="44648" c:formatCode="General">
                  <c:v>25115.9</c:v>
                </c:pt>
                <c:pt idx="44649" c:formatCode="General">
                  <c:v>25115.9</c:v>
                </c:pt>
                <c:pt idx="44650" c:formatCode="General">
                  <c:v>25115.9</c:v>
                </c:pt>
                <c:pt idx="44651" c:formatCode="General">
                  <c:v>25115.9</c:v>
                </c:pt>
                <c:pt idx="44652" c:formatCode="General">
                  <c:v>25115.9</c:v>
                </c:pt>
                <c:pt idx="44653" c:formatCode="General">
                  <c:v>25115.9</c:v>
                </c:pt>
                <c:pt idx="44654" c:formatCode="General">
                  <c:v>25115.9</c:v>
                </c:pt>
                <c:pt idx="44655" c:formatCode="General">
                  <c:v>25115.9</c:v>
                </c:pt>
                <c:pt idx="44656" c:formatCode="General">
                  <c:v>25115.9</c:v>
                </c:pt>
                <c:pt idx="44657" c:formatCode="General">
                  <c:v>25115.9</c:v>
                </c:pt>
                <c:pt idx="44658" c:formatCode="General">
                  <c:v>25115.9</c:v>
                </c:pt>
                <c:pt idx="44659" c:formatCode="General">
                  <c:v>25115.9</c:v>
                </c:pt>
                <c:pt idx="44660" c:formatCode="General">
                  <c:v>25115.9</c:v>
                </c:pt>
                <c:pt idx="44661" c:formatCode="General">
                  <c:v>25115.9</c:v>
                </c:pt>
                <c:pt idx="44662" c:formatCode="General">
                  <c:v>25115.9</c:v>
                </c:pt>
                <c:pt idx="44663" c:formatCode="General">
                  <c:v>25115.9</c:v>
                </c:pt>
                <c:pt idx="44664" c:formatCode="General">
                  <c:v>25115.9</c:v>
                </c:pt>
                <c:pt idx="44665" c:formatCode="General">
                  <c:v>25115.9</c:v>
                </c:pt>
                <c:pt idx="44666" c:formatCode="General">
                  <c:v>25115.9</c:v>
                </c:pt>
                <c:pt idx="44667" c:formatCode="General">
                  <c:v>25115.9</c:v>
                </c:pt>
                <c:pt idx="44668" c:formatCode="General">
                  <c:v>25115.9</c:v>
                </c:pt>
                <c:pt idx="44669" c:formatCode="General">
                  <c:v>25115.9</c:v>
                </c:pt>
                <c:pt idx="44670" c:formatCode="General">
                  <c:v>25115.9</c:v>
                </c:pt>
                <c:pt idx="44671" c:formatCode="General">
                  <c:v>25115.9</c:v>
                </c:pt>
                <c:pt idx="44672" c:formatCode="General">
                  <c:v>25115.9</c:v>
                </c:pt>
                <c:pt idx="44673" c:formatCode="General">
                  <c:v>25115.9</c:v>
                </c:pt>
                <c:pt idx="44674" c:formatCode="General">
                  <c:v>25115.9</c:v>
                </c:pt>
                <c:pt idx="44675" c:formatCode="General">
                  <c:v>25115.9</c:v>
                </c:pt>
                <c:pt idx="44676" c:formatCode="General">
                  <c:v>25115.9</c:v>
                </c:pt>
                <c:pt idx="44677" c:formatCode="General">
                  <c:v>25115.9</c:v>
                </c:pt>
                <c:pt idx="44678" c:formatCode="General">
                  <c:v>25115.9</c:v>
                </c:pt>
                <c:pt idx="44679" c:formatCode="General">
                  <c:v>25115.9</c:v>
                </c:pt>
                <c:pt idx="44680" c:formatCode="General">
                  <c:v>25115.9</c:v>
                </c:pt>
                <c:pt idx="44681" c:formatCode="General">
                  <c:v>25115.9</c:v>
                </c:pt>
                <c:pt idx="44682" c:formatCode="General">
                  <c:v>25115.9</c:v>
                </c:pt>
                <c:pt idx="44683" c:formatCode="General">
                  <c:v>25115.9</c:v>
                </c:pt>
                <c:pt idx="44684" c:formatCode="General">
                  <c:v>25115.9</c:v>
                </c:pt>
                <c:pt idx="44685" c:formatCode="General">
                  <c:v>25115.9</c:v>
                </c:pt>
                <c:pt idx="44686" c:formatCode="General">
                  <c:v>25115.9</c:v>
                </c:pt>
                <c:pt idx="44687" c:formatCode="General">
                  <c:v>25115.9</c:v>
                </c:pt>
                <c:pt idx="44688" c:formatCode="General">
                  <c:v>25115.9</c:v>
                </c:pt>
                <c:pt idx="44689" c:formatCode="General">
                  <c:v>25115.9</c:v>
                </c:pt>
                <c:pt idx="44690" c:formatCode="General">
                  <c:v>25115.9</c:v>
                </c:pt>
                <c:pt idx="44691" c:formatCode="General">
                  <c:v>25115.9</c:v>
                </c:pt>
                <c:pt idx="44692" c:formatCode="General">
                  <c:v>25115.9</c:v>
                </c:pt>
                <c:pt idx="44693" c:formatCode="General">
                  <c:v>25115.9</c:v>
                </c:pt>
                <c:pt idx="44694" c:formatCode="General">
                  <c:v>25115.9</c:v>
                </c:pt>
                <c:pt idx="44695" c:formatCode="General">
                  <c:v>25115.9</c:v>
                </c:pt>
                <c:pt idx="44696" c:formatCode="General">
                  <c:v>25115.9</c:v>
                </c:pt>
                <c:pt idx="44697" c:formatCode="General">
                  <c:v>25115.9</c:v>
                </c:pt>
                <c:pt idx="44698" c:formatCode="General">
                  <c:v>25115.9</c:v>
                </c:pt>
                <c:pt idx="44699" c:formatCode="General">
                  <c:v>25115.9</c:v>
                </c:pt>
                <c:pt idx="44700" c:formatCode="General">
                  <c:v>25115.9</c:v>
                </c:pt>
                <c:pt idx="44701" c:formatCode="General">
                  <c:v>25115.9</c:v>
                </c:pt>
                <c:pt idx="44702" c:formatCode="General">
                  <c:v>25115.9</c:v>
                </c:pt>
                <c:pt idx="44703" c:formatCode="General">
                  <c:v>25115.9</c:v>
                </c:pt>
                <c:pt idx="44704" c:formatCode="General">
                  <c:v>25115.9</c:v>
                </c:pt>
                <c:pt idx="44705" c:formatCode="General">
                  <c:v>25115.9</c:v>
                </c:pt>
                <c:pt idx="44706" c:formatCode="General">
                  <c:v>25115.9</c:v>
                </c:pt>
                <c:pt idx="44707" c:formatCode="General">
                  <c:v>25115.9</c:v>
                </c:pt>
                <c:pt idx="44708" c:formatCode="General">
                  <c:v>25115.9</c:v>
                </c:pt>
                <c:pt idx="44709" c:formatCode="General">
                  <c:v>25115.9</c:v>
                </c:pt>
                <c:pt idx="44710" c:formatCode="General">
                  <c:v>25115.9</c:v>
                </c:pt>
                <c:pt idx="44711" c:formatCode="General">
                  <c:v>25115.9</c:v>
                </c:pt>
                <c:pt idx="44712" c:formatCode="General">
                  <c:v>25115.9</c:v>
                </c:pt>
                <c:pt idx="44713" c:formatCode="General">
                  <c:v>25115.9</c:v>
                </c:pt>
                <c:pt idx="44714" c:formatCode="General">
                  <c:v>25115.9</c:v>
                </c:pt>
                <c:pt idx="44715" c:formatCode="General">
                  <c:v>25115.9</c:v>
                </c:pt>
                <c:pt idx="44716" c:formatCode="General">
                  <c:v>25115.9</c:v>
                </c:pt>
                <c:pt idx="44717" c:formatCode="General">
                  <c:v>25115.9</c:v>
                </c:pt>
                <c:pt idx="44718" c:formatCode="General">
                  <c:v>25115.9</c:v>
                </c:pt>
                <c:pt idx="44719" c:formatCode="General">
                  <c:v>25115.9</c:v>
                </c:pt>
                <c:pt idx="44720" c:formatCode="General">
                  <c:v>25115.9</c:v>
                </c:pt>
                <c:pt idx="44721" c:formatCode="General">
                  <c:v>25115.9</c:v>
                </c:pt>
                <c:pt idx="44722" c:formatCode="General">
                  <c:v>25115.9</c:v>
                </c:pt>
                <c:pt idx="44723" c:formatCode="General">
                  <c:v>25115.9</c:v>
                </c:pt>
                <c:pt idx="44724" c:formatCode="General">
                  <c:v>25115.9</c:v>
                </c:pt>
                <c:pt idx="44725" c:formatCode="General">
                  <c:v>25115.9</c:v>
                </c:pt>
                <c:pt idx="44726" c:formatCode="General">
                  <c:v>25115.9</c:v>
                </c:pt>
                <c:pt idx="44727" c:formatCode="General">
                  <c:v>25115.9</c:v>
                </c:pt>
                <c:pt idx="44728" c:formatCode="General">
                  <c:v>25115.9</c:v>
                </c:pt>
                <c:pt idx="44729" c:formatCode="General">
                  <c:v>25115.9</c:v>
                </c:pt>
                <c:pt idx="44730" c:formatCode="General">
                  <c:v>25115.9</c:v>
                </c:pt>
                <c:pt idx="44731" c:formatCode="General">
                  <c:v>25115.9</c:v>
                </c:pt>
                <c:pt idx="44732" c:formatCode="General">
                  <c:v>25115.9</c:v>
                </c:pt>
                <c:pt idx="44733" c:formatCode="General">
                  <c:v>25115.9</c:v>
                </c:pt>
                <c:pt idx="44734" c:formatCode="General">
                  <c:v>25115.9</c:v>
                </c:pt>
                <c:pt idx="44735" c:formatCode="General">
                  <c:v>25115.9</c:v>
                </c:pt>
                <c:pt idx="44736" c:formatCode="General">
                  <c:v>25115.9</c:v>
                </c:pt>
                <c:pt idx="44737" c:formatCode="General">
                  <c:v>25115.9</c:v>
                </c:pt>
                <c:pt idx="44738" c:formatCode="General">
                  <c:v>25115.9</c:v>
                </c:pt>
                <c:pt idx="44739" c:formatCode="General">
                  <c:v>25115.9</c:v>
                </c:pt>
                <c:pt idx="44740" c:formatCode="General">
                  <c:v>25115.9</c:v>
                </c:pt>
                <c:pt idx="44741" c:formatCode="General">
                  <c:v>25115.9</c:v>
                </c:pt>
                <c:pt idx="44742" c:formatCode="General">
                  <c:v>25115.9</c:v>
                </c:pt>
                <c:pt idx="44743" c:formatCode="General">
                  <c:v>25115.9</c:v>
                </c:pt>
                <c:pt idx="44744" c:formatCode="General">
                  <c:v>25115.9</c:v>
                </c:pt>
                <c:pt idx="44745" c:formatCode="General">
                  <c:v>25115.9</c:v>
                </c:pt>
                <c:pt idx="44746" c:formatCode="General">
                  <c:v>25115.9</c:v>
                </c:pt>
                <c:pt idx="44747" c:formatCode="General">
                  <c:v>25115.9</c:v>
                </c:pt>
                <c:pt idx="44748" c:formatCode="General">
                  <c:v>25115.9</c:v>
                </c:pt>
                <c:pt idx="44749" c:formatCode="General">
                  <c:v>25115.9</c:v>
                </c:pt>
                <c:pt idx="44750" c:formatCode="General">
                  <c:v>25115.9</c:v>
                </c:pt>
                <c:pt idx="44751" c:formatCode="General">
                  <c:v>25115.9</c:v>
                </c:pt>
                <c:pt idx="44752" c:formatCode="General">
                  <c:v>25115.9</c:v>
                </c:pt>
                <c:pt idx="44753" c:formatCode="General">
                  <c:v>25115.9</c:v>
                </c:pt>
                <c:pt idx="44754" c:formatCode="General">
                  <c:v>25115.9</c:v>
                </c:pt>
                <c:pt idx="44755" c:formatCode="General">
                  <c:v>25115.9</c:v>
                </c:pt>
                <c:pt idx="44756" c:formatCode="General">
                  <c:v>25115.9</c:v>
                </c:pt>
                <c:pt idx="44757" c:formatCode="General">
                  <c:v>25115.9</c:v>
                </c:pt>
                <c:pt idx="44758" c:formatCode="General">
                  <c:v>25115.9</c:v>
                </c:pt>
                <c:pt idx="44759" c:formatCode="General">
                  <c:v>25115.9</c:v>
                </c:pt>
                <c:pt idx="44760" c:formatCode="General">
                  <c:v>25115.9</c:v>
                </c:pt>
                <c:pt idx="44761" c:formatCode="General">
                  <c:v>25115.9</c:v>
                </c:pt>
                <c:pt idx="44762" c:formatCode="General">
                  <c:v>25115.9</c:v>
                </c:pt>
                <c:pt idx="44763" c:formatCode="General">
                  <c:v>25115.9</c:v>
                </c:pt>
                <c:pt idx="44764" c:formatCode="General">
                  <c:v>25115.9</c:v>
                </c:pt>
                <c:pt idx="44765" c:formatCode="General">
                  <c:v>25115.9</c:v>
                </c:pt>
                <c:pt idx="44766" c:formatCode="General">
                  <c:v>25115.9</c:v>
                </c:pt>
                <c:pt idx="44767" c:formatCode="General">
                  <c:v>25115.9</c:v>
                </c:pt>
                <c:pt idx="44768" c:formatCode="General">
                  <c:v>25115.9</c:v>
                </c:pt>
                <c:pt idx="44769" c:formatCode="General">
                  <c:v>25115.9</c:v>
                </c:pt>
                <c:pt idx="44770" c:formatCode="General">
                  <c:v>25115.9</c:v>
                </c:pt>
                <c:pt idx="44771" c:formatCode="General">
                  <c:v>25115.9</c:v>
                </c:pt>
                <c:pt idx="44772" c:formatCode="General">
                  <c:v>25115.9</c:v>
                </c:pt>
                <c:pt idx="44773" c:formatCode="General">
                  <c:v>25115.9</c:v>
                </c:pt>
                <c:pt idx="44774" c:formatCode="General">
                  <c:v>25115.9</c:v>
                </c:pt>
                <c:pt idx="44775" c:formatCode="General">
                  <c:v>25115.9</c:v>
                </c:pt>
                <c:pt idx="44776" c:formatCode="General">
                  <c:v>25115.9</c:v>
                </c:pt>
                <c:pt idx="44777" c:formatCode="General">
                  <c:v>25115.9</c:v>
                </c:pt>
                <c:pt idx="44778" c:formatCode="General">
                  <c:v>25115.9</c:v>
                </c:pt>
                <c:pt idx="44779" c:formatCode="General">
                  <c:v>25115.9</c:v>
                </c:pt>
                <c:pt idx="44780" c:formatCode="General">
                  <c:v>25115.9</c:v>
                </c:pt>
                <c:pt idx="44781" c:formatCode="General">
                  <c:v>25115.9</c:v>
                </c:pt>
                <c:pt idx="44782" c:formatCode="General">
                  <c:v>25115.9</c:v>
                </c:pt>
                <c:pt idx="44783" c:formatCode="General">
                  <c:v>25115.9</c:v>
                </c:pt>
                <c:pt idx="44784" c:formatCode="General">
                  <c:v>25115.9</c:v>
                </c:pt>
                <c:pt idx="44785" c:formatCode="General">
                  <c:v>25115.9</c:v>
                </c:pt>
                <c:pt idx="44786" c:formatCode="General">
                  <c:v>25115.9</c:v>
                </c:pt>
                <c:pt idx="44787" c:formatCode="General">
                  <c:v>25115.9</c:v>
                </c:pt>
                <c:pt idx="44788" c:formatCode="General">
                  <c:v>25115.9</c:v>
                </c:pt>
                <c:pt idx="44789" c:formatCode="General">
                  <c:v>25115.9</c:v>
                </c:pt>
                <c:pt idx="44790" c:formatCode="General">
                  <c:v>25115.9</c:v>
                </c:pt>
                <c:pt idx="44791" c:formatCode="General">
                  <c:v>25115.9</c:v>
                </c:pt>
                <c:pt idx="44792" c:formatCode="General">
                  <c:v>25115.9</c:v>
                </c:pt>
                <c:pt idx="44793" c:formatCode="General">
                  <c:v>25115.9</c:v>
                </c:pt>
                <c:pt idx="44794" c:formatCode="General">
                  <c:v>25115.9</c:v>
                </c:pt>
                <c:pt idx="44795" c:formatCode="General">
                  <c:v>25115.9</c:v>
                </c:pt>
                <c:pt idx="44796" c:formatCode="General">
                  <c:v>25115.9</c:v>
                </c:pt>
                <c:pt idx="44797" c:formatCode="General">
                  <c:v>25115.9</c:v>
                </c:pt>
                <c:pt idx="44798" c:formatCode="General">
                  <c:v>25115.9</c:v>
                </c:pt>
                <c:pt idx="44799" c:formatCode="General">
                  <c:v>25115.9</c:v>
                </c:pt>
                <c:pt idx="44800" c:formatCode="General">
                  <c:v>25115.9</c:v>
                </c:pt>
                <c:pt idx="44801" c:formatCode="General">
                  <c:v>25115.9</c:v>
                </c:pt>
                <c:pt idx="44802" c:formatCode="General">
                  <c:v>25115.9</c:v>
                </c:pt>
                <c:pt idx="44803" c:formatCode="General">
                  <c:v>25115.9</c:v>
                </c:pt>
                <c:pt idx="44804" c:formatCode="General">
                  <c:v>25115.9</c:v>
                </c:pt>
                <c:pt idx="44805" c:formatCode="General">
                  <c:v>25115.9</c:v>
                </c:pt>
                <c:pt idx="44806" c:formatCode="General">
                  <c:v>25115.9</c:v>
                </c:pt>
                <c:pt idx="44807" c:formatCode="General">
                  <c:v>25115.9</c:v>
                </c:pt>
                <c:pt idx="44808" c:formatCode="General">
                  <c:v>25115.9</c:v>
                </c:pt>
                <c:pt idx="44809" c:formatCode="General">
                  <c:v>25115.9</c:v>
                </c:pt>
                <c:pt idx="44810" c:formatCode="General">
                  <c:v>25115.9</c:v>
                </c:pt>
                <c:pt idx="44811" c:formatCode="General">
                  <c:v>25115.9</c:v>
                </c:pt>
                <c:pt idx="44812" c:formatCode="General">
                  <c:v>25115.9</c:v>
                </c:pt>
                <c:pt idx="44813" c:formatCode="General">
                  <c:v>25115.9</c:v>
                </c:pt>
                <c:pt idx="44814" c:formatCode="General">
                  <c:v>25115.9</c:v>
                </c:pt>
                <c:pt idx="44815" c:formatCode="General">
                  <c:v>25115.9</c:v>
                </c:pt>
                <c:pt idx="44816" c:formatCode="General">
                  <c:v>25115.9</c:v>
                </c:pt>
                <c:pt idx="44817" c:formatCode="General">
                  <c:v>25115.9</c:v>
                </c:pt>
                <c:pt idx="44818" c:formatCode="General">
                  <c:v>25115.9</c:v>
                </c:pt>
                <c:pt idx="44819" c:formatCode="General">
                  <c:v>25115.9</c:v>
                </c:pt>
                <c:pt idx="44820" c:formatCode="General">
                  <c:v>25115.9</c:v>
                </c:pt>
                <c:pt idx="44821" c:formatCode="General">
                  <c:v>25115.9</c:v>
                </c:pt>
                <c:pt idx="44822" c:formatCode="General">
                  <c:v>25115.9</c:v>
                </c:pt>
                <c:pt idx="44823" c:formatCode="General">
                  <c:v>25115.9</c:v>
                </c:pt>
                <c:pt idx="44824" c:formatCode="General">
                  <c:v>25115.9</c:v>
                </c:pt>
                <c:pt idx="44825" c:formatCode="General">
                  <c:v>25115.9</c:v>
                </c:pt>
                <c:pt idx="44826" c:formatCode="General">
                  <c:v>25115.9</c:v>
                </c:pt>
                <c:pt idx="44827" c:formatCode="General">
                  <c:v>25115.9</c:v>
                </c:pt>
                <c:pt idx="44828" c:formatCode="General">
                  <c:v>25115.9</c:v>
                </c:pt>
                <c:pt idx="44829" c:formatCode="General">
                  <c:v>25115.9</c:v>
                </c:pt>
                <c:pt idx="44830" c:formatCode="General">
                  <c:v>25115.9</c:v>
                </c:pt>
                <c:pt idx="44831" c:formatCode="General">
                  <c:v>25115.9</c:v>
                </c:pt>
                <c:pt idx="44832" c:formatCode="General">
                  <c:v>25115.9</c:v>
                </c:pt>
                <c:pt idx="44833" c:formatCode="General">
                  <c:v>25115.9</c:v>
                </c:pt>
                <c:pt idx="44834" c:formatCode="General">
                  <c:v>25115.9</c:v>
                </c:pt>
                <c:pt idx="44835" c:formatCode="General">
                  <c:v>25115.9</c:v>
                </c:pt>
                <c:pt idx="44836" c:formatCode="General">
                  <c:v>25115.9</c:v>
                </c:pt>
                <c:pt idx="44837" c:formatCode="General">
                  <c:v>25115.9</c:v>
                </c:pt>
                <c:pt idx="44838" c:formatCode="General">
                  <c:v>25115.9</c:v>
                </c:pt>
                <c:pt idx="44839" c:formatCode="General">
                  <c:v>25115.9</c:v>
                </c:pt>
                <c:pt idx="44840" c:formatCode="General">
                  <c:v>25115.9</c:v>
                </c:pt>
                <c:pt idx="44841" c:formatCode="General">
                  <c:v>25115.9</c:v>
                </c:pt>
                <c:pt idx="44842" c:formatCode="General">
                  <c:v>25115.9</c:v>
                </c:pt>
                <c:pt idx="44843" c:formatCode="General">
                  <c:v>25115.9</c:v>
                </c:pt>
                <c:pt idx="44844" c:formatCode="General">
                  <c:v>25115.9</c:v>
                </c:pt>
                <c:pt idx="44845" c:formatCode="General">
                  <c:v>25115.9</c:v>
                </c:pt>
                <c:pt idx="44846" c:formatCode="General">
                  <c:v>25115.9</c:v>
                </c:pt>
                <c:pt idx="44847" c:formatCode="General">
                  <c:v>25115.9</c:v>
                </c:pt>
                <c:pt idx="44848" c:formatCode="General">
                  <c:v>25115.9</c:v>
                </c:pt>
                <c:pt idx="44849" c:formatCode="General">
                  <c:v>25115.9</c:v>
                </c:pt>
                <c:pt idx="44850" c:formatCode="General">
                  <c:v>25115.9</c:v>
                </c:pt>
                <c:pt idx="44851" c:formatCode="General">
                  <c:v>25115.9</c:v>
                </c:pt>
                <c:pt idx="44852" c:formatCode="General">
                  <c:v>25115.9</c:v>
                </c:pt>
                <c:pt idx="44853" c:formatCode="General">
                  <c:v>25115.9</c:v>
                </c:pt>
                <c:pt idx="44854" c:formatCode="General">
                  <c:v>25115.9</c:v>
                </c:pt>
                <c:pt idx="44855" c:formatCode="General">
                  <c:v>25115.9</c:v>
                </c:pt>
                <c:pt idx="44856" c:formatCode="General">
                  <c:v>25115.9</c:v>
                </c:pt>
                <c:pt idx="44857" c:formatCode="General">
                  <c:v>25115.9</c:v>
                </c:pt>
                <c:pt idx="44858" c:formatCode="General">
                  <c:v>25115.9</c:v>
                </c:pt>
                <c:pt idx="44859" c:formatCode="General">
                  <c:v>25115.9</c:v>
                </c:pt>
                <c:pt idx="44860" c:formatCode="General">
                  <c:v>25115.9</c:v>
                </c:pt>
                <c:pt idx="44861" c:formatCode="General">
                  <c:v>25115.9</c:v>
                </c:pt>
                <c:pt idx="44862" c:formatCode="General">
                  <c:v>25115.9</c:v>
                </c:pt>
                <c:pt idx="44863" c:formatCode="General">
                  <c:v>25115.9</c:v>
                </c:pt>
                <c:pt idx="44864" c:formatCode="General">
                  <c:v>25115.9</c:v>
                </c:pt>
                <c:pt idx="44865" c:formatCode="General">
                  <c:v>25115.9</c:v>
                </c:pt>
                <c:pt idx="44866" c:formatCode="General">
                  <c:v>25115.9</c:v>
                </c:pt>
                <c:pt idx="44867" c:formatCode="General">
                  <c:v>25115.9</c:v>
                </c:pt>
                <c:pt idx="44868" c:formatCode="General">
                  <c:v>25115.9</c:v>
                </c:pt>
                <c:pt idx="44869" c:formatCode="General">
                  <c:v>25115.9</c:v>
                </c:pt>
                <c:pt idx="44870" c:formatCode="General">
                  <c:v>25115.9</c:v>
                </c:pt>
                <c:pt idx="44871" c:formatCode="General">
                  <c:v>25115.9</c:v>
                </c:pt>
                <c:pt idx="44872" c:formatCode="General">
                  <c:v>25115.9</c:v>
                </c:pt>
                <c:pt idx="44873" c:formatCode="General">
                  <c:v>25115.9</c:v>
                </c:pt>
                <c:pt idx="44874" c:formatCode="General">
                  <c:v>25115.9</c:v>
                </c:pt>
                <c:pt idx="44875" c:formatCode="General">
                  <c:v>25115.9</c:v>
                </c:pt>
                <c:pt idx="44876" c:formatCode="General">
                  <c:v>25115.9</c:v>
                </c:pt>
                <c:pt idx="44877" c:formatCode="General">
                  <c:v>25115.9</c:v>
                </c:pt>
                <c:pt idx="44878" c:formatCode="General">
                  <c:v>25115.9</c:v>
                </c:pt>
                <c:pt idx="44879" c:formatCode="General">
                  <c:v>25115.9</c:v>
                </c:pt>
                <c:pt idx="44880" c:formatCode="General">
                  <c:v>25115.9</c:v>
                </c:pt>
                <c:pt idx="44881" c:formatCode="General">
                  <c:v>25115.9</c:v>
                </c:pt>
                <c:pt idx="44882" c:formatCode="General">
                  <c:v>25115.9</c:v>
                </c:pt>
                <c:pt idx="44883" c:formatCode="General">
                  <c:v>25115.9</c:v>
                </c:pt>
                <c:pt idx="44884" c:formatCode="General">
                  <c:v>25115.9</c:v>
                </c:pt>
                <c:pt idx="44885" c:formatCode="General">
                  <c:v>25115.9</c:v>
                </c:pt>
                <c:pt idx="44886" c:formatCode="General">
                  <c:v>25115.9</c:v>
                </c:pt>
                <c:pt idx="44887" c:formatCode="General">
                  <c:v>25115.9</c:v>
                </c:pt>
                <c:pt idx="44888" c:formatCode="General">
                  <c:v>25115.9</c:v>
                </c:pt>
                <c:pt idx="44889" c:formatCode="General">
                  <c:v>25115.9</c:v>
                </c:pt>
                <c:pt idx="44890" c:formatCode="General">
                  <c:v>25115.9</c:v>
                </c:pt>
                <c:pt idx="44891" c:formatCode="General">
                  <c:v>25115.9</c:v>
                </c:pt>
                <c:pt idx="44892" c:formatCode="General">
                  <c:v>25115.9</c:v>
                </c:pt>
                <c:pt idx="44893" c:formatCode="General">
                  <c:v>25115.9</c:v>
                </c:pt>
                <c:pt idx="44894" c:formatCode="General">
                  <c:v>25115.9</c:v>
                </c:pt>
                <c:pt idx="44895" c:formatCode="General">
                  <c:v>25115.9</c:v>
                </c:pt>
                <c:pt idx="44896" c:formatCode="General">
                  <c:v>25115.9</c:v>
                </c:pt>
                <c:pt idx="44897" c:formatCode="General">
                  <c:v>25115.9</c:v>
                </c:pt>
                <c:pt idx="44898" c:formatCode="General">
                  <c:v>25115.9</c:v>
                </c:pt>
                <c:pt idx="44899" c:formatCode="General">
                  <c:v>25115.9</c:v>
                </c:pt>
                <c:pt idx="44900" c:formatCode="General">
                  <c:v>25115.9</c:v>
                </c:pt>
                <c:pt idx="44901" c:formatCode="General">
                  <c:v>25115.9</c:v>
                </c:pt>
                <c:pt idx="44902" c:formatCode="General">
                  <c:v>25115.9</c:v>
                </c:pt>
                <c:pt idx="44903" c:formatCode="General">
                  <c:v>25115.9</c:v>
                </c:pt>
                <c:pt idx="44904" c:formatCode="General">
                  <c:v>25115.9</c:v>
                </c:pt>
                <c:pt idx="44905" c:formatCode="General">
                  <c:v>25115.9</c:v>
                </c:pt>
                <c:pt idx="44906" c:formatCode="General">
                  <c:v>25115.9</c:v>
                </c:pt>
                <c:pt idx="44907" c:formatCode="General">
                  <c:v>25115.9</c:v>
                </c:pt>
                <c:pt idx="44908" c:formatCode="General">
                  <c:v>25115.9</c:v>
                </c:pt>
                <c:pt idx="44909" c:formatCode="General">
                  <c:v>25115.9</c:v>
                </c:pt>
                <c:pt idx="44910" c:formatCode="General">
                  <c:v>25115.9</c:v>
                </c:pt>
                <c:pt idx="44911" c:formatCode="General">
                  <c:v>25115.9</c:v>
                </c:pt>
                <c:pt idx="44912" c:formatCode="General">
                  <c:v>25115.9</c:v>
                </c:pt>
                <c:pt idx="44913" c:formatCode="General">
                  <c:v>25115.9</c:v>
                </c:pt>
                <c:pt idx="44914" c:formatCode="General">
                  <c:v>25115.9</c:v>
                </c:pt>
                <c:pt idx="44915" c:formatCode="General">
                  <c:v>25115.9</c:v>
                </c:pt>
                <c:pt idx="44916" c:formatCode="General">
                  <c:v>25115.9</c:v>
                </c:pt>
                <c:pt idx="44917" c:formatCode="General">
                  <c:v>25115.9</c:v>
                </c:pt>
                <c:pt idx="44918" c:formatCode="General">
                  <c:v>25115.9</c:v>
                </c:pt>
                <c:pt idx="44919" c:formatCode="General">
                  <c:v>25115.9</c:v>
                </c:pt>
                <c:pt idx="44920" c:formatCode="General">
                  <c:v>25115.9</c:v>
                </c:pt>
                <c:pt idx="44921" c:formatCode="General">
                  <c:v>25115.9</c:v>
                </c:pt>
                <c:pt idx="44922" c:formatCode="General">
                  <c:v>25115.9</c:v>
                </c:pt>
                <c:pt idx="44923" c:formatCode="General">
                  <c:v>25115.9</c:v>
                </c:pt>
                <c:pt idx="44924" c:formatCode="General">
                  <c:v>25115.9</c:v>
                </c:pt>
                <c:pt idx="44925" c:formatCode="General">
                  <c:v>25115.9</c:v>
                </c:pt>
                <c:pt idx="44926" c:formatCode="General">
                  <c:v>25115.9</c:v>
                </c:pt>
                <c:pt idx="44927" c:formatCode="General">
                  <c:v>25115.9</c:v>
                </c:pt>
                <c:pt idx="44928" c:formatCode="General">
                  <c:v>25115.9</c:v>
                </c:pt>
                <c:pt idx="44929" c:formatCode="General">
                  <c:v>25115.9</c:v>
                </c:pt>
                <c:pt idx="44930" c:formatCode="General">
                  <c:v>25115.9</c:v>
                </c:pt>
                <c:pt idx="44931" c:formatCode="General">
                  <c:v>25115.9</c:v>
                </c:pt>
                <c:pt idx="44932" c:formatCode="General">
                  <c:v>25115.9</c:v>
                </c:pt>
                <c:pt idx="44933" c:formatCode="General">
                  <c:v>25115.9</c:v>
                </c:pt>
                <c:pt idx="44934" c:formatCode="General">
                  <c:v>25115.9</c:v>
                </c:pt>
                <c:pt idx="44935" c:formatCode="General">
                  <c:v>25115.9</c:v>
                </c:pt>
                <c:pt idx="44936" c:formatCode="General">
                  <c:v>25115.9</c:v>
                </c:pt>
                <c:pt idx="44937" c:formatCode="General">
                  <c:v>25115.9</c:v>
                </c:pt>
                <c:pt idx="44938" c:formatCode="General">
                  <c:v>25115.9</c:v>
                </c:pt>
                <c:pt idx="44939" c:formatCode="General">
                  <c:v>25115.9</c:v>
                </c:pt>
                <c:pt idx="44940" c:formatCode="General">
                  <c:v>25115.9</c:v>
                </c:pt>
                <c:pt idx="44941" c:formatCode="General">
                  <c:v>25115.9</c:v>
                </c:pt>
                <c:pt idx="44942" c:formatCode="General">
                  <c:v>25115.9</c:v>
                </c:pt>
                <c:pt idx="44943" c:formatCode="General">
                  <c:v>25115.9</c:v>
                </c:pt>
                <c:pt idx="44944" c:formatCode="General">
                  <c:v>25115.9</c:v>
                </c:pt>
                <c:pt idx="44945" c:formatCode="General">
                  <c:v>25115.9</c:v>
                </c:pt>
                <c:pt idx="44946" c:formatCode="General">
                  <c:v>25115.9</c:v>
                </c:pt>
                <c:pt idx="44947" c:formatCode="General">
                  <c:v>25115.9</c:v>
                </c:pt>
                <c:pt idx="44948" c:formatCode="General">
                  <c:v>25115.9</c:v>
                </c:pt>
                <c:pt idx="44949" c:formatCode="General">
                  <c:v>25115.9</c:v>
                </c:pt>
                <c:pt idx="44950" c:formatCode="General">
                  <c:v>25115.9</c:v>
                </c:pt>
                <c:pt idx="44951" c:formatCode="General">
                  <c:v>25115.9</c:v>
                </c:pt>
                <c:pt idx="44952" c:formatCode="General">
                  <c:v>25115.9</c:v>
                </c:pt>
                <c:pt idx="44953" c:formatCode="General">
                  <c:v>25115.9</c:v>
                </c:pt>
                <c:pt idx="44954" c:formatCode="General">
                  <c:v>25115.9</c:v>
                </c:pt>
                <c:pt idx="44955" c:formatCode="General">
                  <c:v>25115.9</c:v>
                </c:pt>
                <c:pt idx="44956" c:formatCode="General">
                  <c:v>25115.9</c:v>
                </c:pt>
                <c:pt idx="44957" c:formatCode="General">
                  <c:v>25115.9</c:v>
                </c:pt>
                <c:pt idx="44958" c:formatCode="General">
                  <c:v>25115.9</c:v>
                </c:pt>
                <c:pt idx="44959" c:formatCode="General">
                  <c:v>25115.9</c:v>
                </c:pt>
                <c:pt idx="44960" c:formatCode="General">
                  <c:v>25115.9</c:v>
                </c:pt>
                <c:pt idx="44961" c:formatCode="General">
                  <c:v>25115.9</c:v>
                </c:pt>
                <c:pt idx="44962" c:formatCode="General">
                  <c:v>25115.9</c:v>
                </c:pt>
                <c:pt idx="44963" c:formatCode="General">
                  <c:v>25115.9</c:v>
                </c:pt>
                <c:pt idx="44964" c:formatCode="General">
                  <c:v>25115.9</c:v>
                </c:pt>
                <c:pt idx="44965" c:formatCode="General">
                  <c:v>25115.9</c:v>
                </c:pt>
                <c:pt idx="44966" c:formatCode="General">
                  <c:v>25115.9</c:v>
                </c:pt>
                <c:pt idx="44967" c:formatCode="General">
                  <c:v>25115.9</c:v>
                </c:pt>
                <c:pt idx="44968" c:formatCode="General">
                  <c:v>25115.9</c:v>
                </c:pt>
                <c:pt idx="44969" c:formatCode="General">
                  <c:v>25115.9</c:v>
                </c:pt>
                <c:pt idx="44970" c:formatCode="General">
                  <c:v>25115.9</c:v>
                </c:pt>
                <c:pt idx="44971" c:formatCode="General">
                  <c:v>25115.9</c:v>
                </c:pt>
                <c:pt idx="44972" c:formatCode="General">
                  <c:v>25115.9</c:v>
                </c:pt>
                <c:pt idx="44973" c:formatCode="General">
                  <c:v>25115.9</c:v>
                </c:pt>
                <c:pt idx="44974" c:formatCode="General">
                  <c:v>25115.9</c:v>
                </c:pt>
                <c:pt idx="44975" c:formatCode="General">
                  <c:v>25115.9</c:v>
                </c:pt>
                <c:pt idx="44976" c:formatCode="General">
                  <c:v>25115.9</c:v>
                </c:pt>
                <c:pt idx="44977" c:formatCode="General">
                  <c:v>25115.9</c:v>
                </c:pt>
                <c:pt idx="44978" c:formatCode="General">
                  <c:v>25115.9</c:v>
                </c:pt>
                <c:pt idx="44979" c:formatCode="General">
                  <c:v>25115.9</c:v>
                </c:pt>
                <c:pt idx="44980" c:formatCode="General">
                  <c:v>25115.9</c:v>
                </c:pt>
                <c:pt idx="44981" c:formatCode="General">
                  <c:v>25115.9</c:v>
                </c:pt>
                <c:pt idx="44982" c:formatCode="General">
                  <c:v>25115.9</c:v>
                </c:pt>
                <c:pt idx="44983" c:formatCode="General">
                  <c:v>25115.9</c:v>
                </c:pt>
                <c:pt idx="44984" c:formatCode="General">
                  <c:v>25115.9</c:v>
                </c:pt>
                <c:pt idx="44985" c:formatCode="General">
                  <c:v>25115.9</c:v>
                </c:pt>
                <c:pt idx="44986" c:formatCode="General">
                  <c:v>25115.9</c:v>
                </c:pt>
                <c:pt idx="44987" c:formatCode="General">
                  <c:v>25115.9</c:v>
                </c:pt>
                <c:pt idx="44988" c:formatCode="General">
                  <c:v>25115.9</c:v>
                </c:pt>
                <c:pt idx="44989" c:formatCode="General">
                  <c:v>25115.9</c:v>
                </c:pt>
                <c:pt idx="44990" c:formatCode="General">
                  <c:v>25115.9</c:v>
                </c:pt>
                <c:pt idx="44991" c:formatCode="General">
                  <c:v>25115.9</c:v>
                </c:pt>
                <c:pt idx="44992" c:formatCode="General">
                  <c:v>25115.9</c:v>
                </c:pt>
                <c:pt idx="44993" c:formatCode="General">
                  <c:v>25115.9</c:v>
                </c:pt>
                <c:pt idx="44994" c:formatCode="General">
                  <c:v>25115.9</c:v>
                </c:pt>
                <c:pt idx="44995" c:formatCode="General">
                  <c:v>25115.9</c:v>
                </c:pt>
                <c:pt idx="44996" c:formatCode="General">
                  <c:v>25115.9</c:v>
                </c:pt>
                <c:pt idx="44997" c:formatCode="General">
                  <c:v>25115.9</c:v>
                </c:pt>
                <c:pt idx="44998" c:formatCode="General">
                  <c:v>25115.9</c:v>
                </c:pt>
                <c:pt idx="44999" c:formatCode="General">
                  <c:v>25115.9</c:v>
                </c:pt>
                <c:pt idx="45000" c:formatCode="General">
                  <c:v>25115.9</c:v>
                </c:pt>
                <c:pt idx="45001" c:formatCode="General">
                  <c:v>25115.9</c:v>
                </c:pt>
                <c:pt idx="45002" c:formatCode="General">
                  <c:v>25115.9</c:v>
                </c:pt>
                <c:pt idx="45003" c:formatCode="General">
                  <c:v>25115.9</c:v>
                </c:pt>
                <c:pt idx="45004" c:formatCode="General">
                  <c:v>25115.9</c:v>
                </c:pt>
                <c:pt idx="45005" c:formatCode="General">
                  <c:v>25115.9</c:v>
                </c:pt>
                <c:pt idx="45006" c:formatCode="General">
                  <c:v>25115.9</c:v>
                </c:pt>
                <c:pt idx="45007" c:formatCode="General">
                  <c:v>25115.9</c:v>
                </c:pt>
                <c:pt idx="45008" c:formatCode="General">
                  <c:v>25115.9</c:v>
                </c:pt>
                <c:pt idx="45009" c:formatCode="General">
                  <c:v>25115.9</c:v>
                </c:pt>
                <c:pt idx="45010" c:formatCode="General">
                  <c:v>25115.9</c:v>
                </c:pt>
                <c:pt idx="45011" c:formatCode="General">
                  <c:v>25115.9</c:v>
                </c:pt>
                <c:pt idx="45012" c:formatCode="General">
                  <c:v>25115.9</c:v>
                </c:pt>
                <c:pt idx="45013" c:formatCode="General">
                  <c:v>25115.9</c:v>
                </c:pt>
                <c:pt idx="45014" c:formatCode="General">
                  <c:v>25115.9</c:v>
                </c:pt>
                <c:pt idx="45015" c:formatCode="General">
                  <c:v>25115.9</c:v>
                </c:pt>
                <c:pt idx="45016" c:formatCode="General">
                  <c:v>25115.9</c:v>
                </c:pt>
                <c:pt idx="45017" c:formatCode="General">
                  <c:v>25115.9</c:v>
                </c:pt>
                <c:pt idx="45018" c:formatCode="General">
                  <c:v>25115.9</c:v>
                </c:pt>
                <c:pt idx="45019" c:formatCode="General">
                  <c:v>25115.9</c:v>
                </c:pt>
                <c:pt idx="45020" c:formatCode="General">
                  <c:v>25115.9</c:v>
                </c:pt>
                <c:pt idx="45021" c:formatCode="General">
                  <c:v>25115.9</c:v>
                </c:pt>
                <c:pt idx="45022" c:formatCode="General">
                  <c:v>25115.9</c:v>
                </c:pt>
                <c:pt idx="45023" c:formatCode="General">
                  <c:v>25115.9</c:v>
                </c:pt>
                <c:pt idx="45024" c:formatCode="General">
                  <c:v>25115.9</c:v>
                </c:pt>
                <c:pt idx="45025" c:formatCode="General">
                  <c:v>25115.9</c:v>
                </c:pt>
                <c:pt idx="45026" c:formatCode="General">
                  <c:v>25115.9</c:v>
                </c:pt>
                <c:pt idx="45027" c:formatCode="General">
                  <c:v>25115.9</c:v>
                </c:pt>
                <c:pt idx="45028" c:formatCode="General">
                  <c:v>25115.9</c:v>
                </c:pt>
                <c:pt idx="45029" c:formatCode="General">
                  <c:v>25115.9</c:v>
                </c:pt>
                <c:pt idx="45030" c:formatCode="General">
                  <c:v>25115.9</c:v>
                </c:pt>
                <c:pt idx="45031" c:formatCode="General">
                  <c:v>25115.9</c:v>
                </c:pt>
                <c:pt idx="45032" c:formatCode="General">
                  <c:v>25115.9</c:v>
                </c:pt>
                <c:pt idx="45033" c:formatCode="General">
                  <c:v>25115.9</c:v>
                </c:pt>
                <c:pt idx="45034" c:formatCode="General">
                  <c:v>25115.9</c:v>
                </c:pt>
                <c:pt idx="45035" c:formatCode="General">
                  <c:v>25115.9</c:v>
                </c:pt>
                <c:pt idx="45036" c:formatCode="General">
                  <c:v>25115.9</c:v>
                </c:pt>
                <c:pt idx="45037" c:formatCode="General">
                  <c:v>25115.9</c:v>
                </c:pt>
                <c:pt idx="45038" c:formatCode="General">
                  <c:v>25115.9</c:v>
                </c:pt>
                <c:pt idx="45039" c:formatCode="General">
                  <c:v>25115.9</c:v>
                </c:pt>
                <c:pt idx="45040" c:formatCode="General">
                  <c:v>25115.9</c:v>
                </c:pt>
                <c:pt idx="45041" c:formatCode="General">
                  <c:v>25115.9</c:v>
                </c:pt>
                <c:pt idx="45042" c:formatCode="General">
                  <c:v>25115.9</c:v>
                </c:pt>
                <c:pt idx="45043" c:formatCode="General">
                  <c:v>25115.9</c:v>
                </c:pt>
                <c:pt idx="45044" c:formatCode="General">
                  <c:v>25115.9</c:v>
                </c:pt>
                <c:pt idx="45045" c:formatCode="General">
                  <c:v>25115.9</c:v>
                </c:pt>
                <c:pt idx="45046" c:formatCode="General">
                  <c:v>25115.9</c:v>
                </c:pt>
                <c:pt idx="45047" c:formatCode="General">
                  <c:v>25115.9</c:v>
                </c:pt>
                <c:pt idx="45048" c:formatCode="General">
                  <c:v>25115.9</c:v>
                </c:pt>
                <c:pt idx="45049" c:formatCode="General">
                  <c:v>25115.9</c:v>
                </c:pt>
                <c:pt idx="45050" c:formatCode="General">
                  <c:v>25115.9</c:v>
                </c:pt>
                <c:pt idx="45051" c:formatCode="General">
                  <c:v>25115.9</c:v>
                </c:pt>
                <c:pt idx="45052" c:formatCode="General">
                  <c:v>25115.9</c:v>
                </c:pt>
                <c:pt idx="45053" c:formatCode="General">
                  <c:v>25115.9</c:v>
                </c:pt>
                <c:pt idx="45054" c:formatCode="General">
                  <c:v>25115.9</c:v>
                </c:pt>
                <c:pt idx="45055" c:formatCode="General">
                  <c:v>25115.9</c:v>
                </c:pt>
                <c:pt idx="45056" c:formatCode="General">
                  <c:v>25115.9</c:v>
                </c:pt>
                <c:pt idx="45057" c:formatCode="General">
                  <c:v>25115.9</c:v>
                </c:pt>
                <c:pt idx="45058" c:formatCode="General">
                  <c:v>25115.9</c:v>
                </c:pt>
                <c:pt idx="45059" c:formatCode="General">
                  <c:v>25115.9</c:v>
                </c:pt>
                <c:pt idx="45060" c:formatCode="General">
                  <c:v>25115.9</c:v>
                </c:pt>
                <c:pt idx="45061" c:formatCode="General">
                  <c:v>25115.9</c:v>
                </c:pt>
                <c:pt idx="45062" c:formatCode="General">
                  <c:v>25115.9</c:v>
                </c:pt>
                <c:pt idx="45063" c:formatCode="General">
                  <c:v>25115.9</c:v>
                </c:pt>
                <c:pt idx="45064" c:formatCode="General">
                  <c:v>25115.9</c:v>
                </c:pt>
                <c:pt idx="45065" c:formatCode="General">
                  <c:v>25115.9</c:v>
                </c:pt>
                <c:pt idx="45066" c:formatCode="General">
                  <c:v>25115.9</c:v>
                </c:pt>
                <c:pt idx="45067" c:formatCode="General">
                  <c:v>25115.9</c:v>
                </c:pt>
                <c:pt idx="45068" c:formatCode="General">
                  <c:v>25115.9</c:v>
                </c:pt>
                <c:pt idx="45069" c:formatCode="General">
                  <c:v>25115.9</c:v>
                </c:pt>
                <c:pt idx="45070" c:formatCode="General">
                  <c:v>25115.9</c:v>
                </c:pt>
                <c:pt idx="45071" c:formatCode="General">
                  <c:v>25115.9</c:v>
                </c:pt>
                <c:pt idx="45072" c:formatCode="General">
                  <c:v>25115.9</c:v>
                </c:pt>
                <c:pt idx="45073" c:formatCode="General">
                  <c:v>25115.9</c:v>
                </c:pt>
                <c:pt idx="45074" c:formatCode="General">
                  <c:v>25115.9</c:v>
                </c:pt>
                <c:pt idx="45075" c:formatCode="General">
                  <c:v>25115.9</c:v>
                </c:pt>
                <c:pt idx="45076" c:formatCode="General">
                  <c:v>25115.9</c:v>
                </c:pt>
                <c:pt idx="45077" c:formatCode="General">
                  <c:v>25115.9</c:v>
                </c:pt>
                <c:pt idx="45078" c:formatCode="General">
                  <c:v>25115.9</c:v>
                </c:pt>
                <c:pt idx="45079" c:formatCode="General">
                  <c:v>25115.9</c:v>
                </c:pt>
                <c:pt idx="45080" c:formatCode="General">
                  <c:v>25115.9</c:v>
                </c:pt>
                <c:pt idx="45081" c:formatCode="General">
                  <c:v>25115.9</c:v>
                </c:pt>
                <c:pt idx="45082" c:formatCode="General">
                  <c:v>25115.9</c:v>
                </c:pt>
                <c:pt idx="45083" c:formatCode="General">
                  <c:v>25115.9</c:v>
                </c:pt>
                <c:pt idx="45084" c:formatCode="General">
                  <c:v>25115.9</c:v>
                </c:pt>
                <c:pt idx="45085" c:formatCode="General">
                  <c:v>25115.9</c:v>
                </c:pt>
                <c:pt idx="45086" c:formatCode="General">
                  <c:v>25115.9</c:v>
                </c:pt>
                <c:pt idx="45087" c:formatCode="General">
                  <c:v>25115.9</c:v>
                </c:pt>
                <c:pt idx="45088" c:formatCode="General">
                  <c:v>25115.9</c:v>
                </c:pt>
                <c:pt idx="45089" c:formatCode="General">
                  <c:v>25115.9</c:v>
                </c:pt>
                <c:pt idx="45090" c:formatCode="General">
                  <c:v>25115.9</c:v>
                </c:pt>
                <c:pt idx="45091" c:formatCode="General">
                  <c:v>25115.9</c:v>
                </c:pt>
                <c:pt idx="45092" c:formatCode="General">
                  <c:v>25115.9</c:v>
                </c:pt>
                <c:pt idx="45093" c:formatCode="General">
                  <c:v>25115.9</c:v>
                </c:pt>
                <c:pt idx="45094" c:formatCode="General">
                  <c:v>25115.9</c:v>
                </c:pt>
                <c:pt idx="45095" c:formatCode="General">
                  <c:v>25115.9</c:v>
                </c:pt>
                <c:pt idx="45096" c:formatCode="General">
                  <c:v>25115.9</c:v>
                </c:pt>
                <c:pt idx="45097" c:formatCode="General">
                  <c:v>25115.9</c:v>
                </c:pt>
                <c:pt idx="45098" c:formatCode="General">
                  <c:v>25115.9</c:v>
                </c:pt>
                <c:pt idx="45099" c:formatCode="General">
                  <c:v>25115.9</c:v>
                </c:pt>
                <c:pt idx="45100" c:formatCode="General">
                  <c:v>25115.9</c:v>
                </c:pt>
                <c:pt idx="45101" c:formatCode="General">
                  <c:v>25115.9</c:v>
                </c:pt>
                <c:pt idx="45102" c:formatCode="General">
                  <c:v>25115.9</c:v>
                </c:pt>
                <c:pt idx="45103" c:formatCode="General">
                  <c:v>25115.9</c:v>
                </c:pt>
                <c:pt idx="45104" c:formatCode="General">
                  <c:v>25115.9</c:v>
                </c:pt>
                <c:pt idx="45105" c:formatCode="General">
                  <c:v>25115.9</c:v>
                </c:pt>
                <c:pt idx="45106" c:formatCode="General">
                  <c:v>25115.9</c:v>
                </c:pt>
                <c:pt idx="45107" c:formatCode="General">
                  <c:v>25115.9</c:v>
                </c:pt>
                <c:pt idx="45108" c:formatCode="General">
                  <c:v>25115.9</c:v>
                </c:pt>
                <c:pt idx="45109" c:formatCode="General">
                  <c:v>25115.9</c:v>
                </c:pt>
                <c:pt idx="45110" c:formatCode="General">
                  <c:v>25115.9</c:v>
                </c:pt>
                <c:pt idx="45111" c:formatCode="General">
                  <c:v>25115.9</c:v>
                </c:pt>
                <c:pt idx="45112" c:formatCode="General">
                  <c:v>25115.9</c:v>
                </c:pt>
                <c:pt idx="45113" c:formatCode="General">
                  <c:v>25115.9</c:v>
                </c:pt>
                <c:pt idx="45114" c:formatCode="General">
                  <c:v>25115.9</c:v>
                </c:pt>
                <c:pt idx="45115" c:formatCode="General">
                  <c:v>25115.9</c:v>
                </c:pt>
                <c:pt idx="45116" c:formatCode="General">
                  <c:v>25115.9</c:v>
                </c:pt>
                <c:pt idx="45117" c:formatCode="General">
                  <c:v>25115.9</c:v>
                </c:pt>
                <c:pt idx="45118" c:formatCode="General">
                  <c:v>25115.9</c:v>
                </c:pt>
                <c:pt idx="45119" c:formatCode="General">
                  <c:v>25115.9</c:v>
                </c:pt>
                <c:pt idx="45120" c:formatCode="General">
                  <c:v>25115.9</c:v>
                </c:pt>
                <c:pt idx="45121" c:formatCode="General">
                  <c:v>25115.9</c:v>
                </c:pt>
                <c:pt idx="45122" c:formatCode="General">
                  <c:v>25115.9</c:v>
                </c:pt>
                <c:pt idx="45123" c:formatCode="General">
                  <c:v>25115.9</c:v>
                </c:pt>
                <c:pt idx="45124" c:formatCode="General">
                  <c:v>25115.9</c:v>
                </c:pt>
                <c:pt idx="45125" c:formatCode="General">
                  <c:v>25115.9</c:v>
                </c:pt>
                <c:pt idx="45126" c:formatCode="General">
                  <c:v>25115.9</c:v>
                </c:pt>
                <c:pt idx="45127" c:formatCode="General">
                  <c:v>25115.9</c:v>
                </c:pt>
                <c:pt idx="45128" c:formatCode="General">
                  <c:v>25115.9</c:v>
                </c:pt>
                <c:pt idx="45129" c:formatCode="General">
                  <c:v>25115.9</c:v>
                </c:pt>
                <c:pt idx="45130" c:formatCode="General">
                  <c:v>25115.9</c:v>
                </c:pt>
                <c:pt idx="45131" c:formatCode="General">
                  <c:v>25115.9</c:v>
                </c:pt>
                <c:pt idx="45132" c:formatCode="General">
                  <c:v>25115.9</c:v>
                </c:pt>
                <c:pt idx="45133" c:formatCode="General">
                  <c:v>25115.9</c:v>
                </c:pt>
                <c:pt idx="45134" c:formatCode="General">
                  <c:v>25115.9</c:v>
                </c:pt>
                <c:pt idx="45135" c:formatCode="General">
                  <c:v>25115.9</c:v>
                </c:pt>
                <c:pt idx="45136" c:formatCode="General">
                  <c:v>25115.9</c:v>
                </c:pt>
                <c:pt idx="45137" c:formatCode="General">
                  <c:v>25115.9</c:v>
                </c:pt>
                <c:pt idx="45138" c:formatCode="General">
                  <c:v>25115.9</c:v>
                </c:pt>
                <c:pt idx="45139" c:formatCode="General">
                  <c:v>25115.9</c:v>
                </c:pt>
                <c:pt idx="45140" c:formatCode="General">
                  <c:v>25115.9</c:v>
                </c:pt>
                <c:pt idx="45141" c:formatCode="General">
                  <c:v>25115.9</c:v>
                </c:pt>
                <c:pt idx="45142" c:formatCode="General">
                  <c:v>25115.9</c:v>
                </c:pt>
                <c:pt idx="45143" c:formatCode="General">
                  <c:v>25115.9</c:v>
                </c:pt>
                <c:pt idx="45144" c:formatCode="General">
                  <c:v>25115.9</c:v>
                </c:pt>
                <c:pt idx="45145" c:formatCode="General">
                  <c:v>25115.9</c:v>
                </c:pt>
                <c:pt idx="45146" c:formatCode="General">
                  <c:v>25115.9</c:v>
                </c:pt>
                <c:pt idx="45147" c:formatCode="General">
                  <c:v>25115.9</c:v>
                </c:pt>
                <c:pt idx="45148" c:formatCode="General">
                  <c:v>25115.9</c:v>
                </c:pt>
                <c:pt idx="45149" c:formatCode="General">
                  <c:v>25115.9</c:v>
                </c:pt>
                <c:pt idx="45150" c:formatCode="General">
                  <c:v>25115.9</c:v>
                </c:pt>
                <c:pt idx="45151" c:formatCode="General">
                  <c:v>25115.9</c:v>
                </c:pt>
                <c:pt idx="45152" c:formatCode="General">
                  <c:v>25115.9</c:v>
                </c:pt>
                <c:pt idx="45153" c:formatCode="General">
                  <c:v>25115.9</c:v>
                </c:pt>
                <c:pt idx="45154" c:formatCode="General">
                  <c:v>25115.9</c:v>
                </c:pt>
                <c:pt idx="45155" c:formatCode="General">
                  <c:v>25115.9</c:v>
                </c:pt>
                <c:pt idx="45156" c:formatCode="General">
                  <c:v>25115.9</c:v>
                </c:pt>
                <c:pt idx="45157" c:formatCode="General">
                  <c:v>25115.9</c:v>
                </c:pt>
                <c:pt idx="45158" c:formatCode="General">
                  <c:v>25115.9</c:v>
                </c:pt>
                <c:pt idx="45159" c:formatCode="General">
                  <c:v>25115.9</c:v>
                </c:pt>
                <c:pt idx="45160" c:formatCode="General">
                  <c:v>25115.9</c:v>
                </c:pt>
                <c:pt idx="45161" c:formatCode="General">
                  <c:v>25115.9</c:v>
                </c:pt>
                <c:pt idx="45162" c:formatCode="General">
                  <c:v>25115.9</c:v>
                </c:pt>
                <c:pt idx="45163" c:formatCode="General">
                  <c:v>25115.9</c:v>
                </c:pt>
                <c:pt idx="45164" c:formatCode="General">
                  <c:v>25115.9</c:v>
                </c:pt>
                <c:pt idx="45165" c:formatCode="General">
                  <c:v>25115.9</c:v>
                </c:pt>
                <c:pt idx="45166" c:formatCode="General">
                  <c:v>25115.9</c:v>
                </c:pt>
                <c:pt idx="45167" c:formatCode="General">
                  <c:v>25115.9</c:v>
                </c:pt>
                <c:pt idx="45168" c:formatCode="General">
                  <c:v>25115.9</c:v>
                </c:pt>
                <c:pt idx="45169" c:formatCode="General">
                  <c:v>25115.9</c:v>
                </c:pt>
                <c:pt idx="45170" c:formatCode="General">
                  <c:v>25115.9</c:v>
                </c:pt>
                <c:pt idx="45171" c:formatCode="General">
                  <c:v>25115.9</c:v>
                </c:pt>
                <c:pt idx="45172" c:formatCode="General">
                  <c:v>25115.9</c:v>
                </c:pt>
                <c:pt idx="45173" c:formatCode="General">
                  <c:v>25115.9</c:v>
                </c:pt>
                <c:pt idx="45174" c:formatCode="General">
                  <c:v>25115.9</c:v>
                </c:pt>
                <c:pt idx="45175" c:formatCode="General">
                  <c:v>25115.9</c:v>
                </c:pt>
                <c:pt idx="45176" c:formatCode="General">
                  <c:v>25115.9</c:v>
                </c:pt>
                <c:pt idx="45177" c:formatCode="General">
                  <c:v>25115.9</c:v>
                </c:pt>
                <c:pt idx="45178" c:formatCode="General">
                  <c:v>25115.9</c:v>
                </c:pt>
                <c:pt idx="45179" c:formatCode="General">
                  <c:v>25115.9</c:v>
                </c:pt>
                <c:pt idx="45180" c:formatCode="General">
                  <c:v>25115.9</c:v>
                </c:pt>
                <c:pt idx="45181" c:formatCode="General">
                  <c:v>25115.9</c:v>
                </c:pt>
                <c:pt idx="45182" c:formatCode="General">
                  <c:v>25115.9</c:v>
                </c:pt>
                <c:pt idx="45183" c:formatCode="General">
                  <c:v>25115.9</c:v>
                </c:pt>
                <c:pt idx="45184" c:formatCode="General">
                  <c:v>25115.9</c:v>
                </c:pt>
                <c:pt idx="45185" c:formatCode="General">
                  <c:v>25115.9</c:v>
                </c:pt>
                <c:pt idx="45186" c:formatCode="General">
                  <c:v>25115.9</c:v>
                </c:pt>
                <c:pt idx="45187" c:formatCode="General">
                  <c:v>25115.9</c:v>
                </c:pt>
                <c:pt idx="45188" c:formatCode="General">
                  <c:v>25115.9</c:v>
                </c:pt>
                <c:pt idx="45189" c:formatCode="General">
                  <c:v>25115.9</c:v>
                </c:pt>
                <c:pt idx="45190" c:formatCode="General">
                  <c:v>25115.9</c:v>
                </c:pt>
                <c:pt idx="45191" c:formatCode="General">
                  <c:v>25115.9</c:v>
                </c:pt>
                <c:pt idx="45192" c:formatCode="General">
                  <c:v>25115.9</c:v>
                </c:pt>
                <c:pt idx="45193" c:formatCode="General">
                  <c:v>25115.9</c:v>
                </c:pt>
                <c:pt idx="45194" c:formatCode="General">
                  <c:v>25115.9</c:v>
                </c:pt>
                <c:pt idx="45195" c:formatCode="General">
                  <c:v>25115.9</c:v>
                </c:pt>
                <c:pt idx="45196" c:formatCode="General">
                  <c:v>25115.9</c:v>
                </c:pt>
                <c:pt idx="45197" c:formatCode="General">
                  <c:v>25115.9</c:v>
                </c:pt>
                <c:pt idx="45198" c:formatCode="General">
                  <c:v>25115.9</c:v>
                </c:pt>
                <c:pt idx="45199" c:formatCode="General">
                  <c:v>25115.9</c:v>
                </c:pt>
                <c:pt idx="45200" c:formatCode="General">
                  <c:v>25115.9</c:v>
                </c:pt>
                <c:pt idx="45201" c:formatCode="General">
                  <c:v>25115.9</c:v>
                </c:pt>
                <c:pt idx="45202" c:formatCode="General">
                  <c:v>25115.9</c:v>
                </c:pt>
                <c:pt idx="45203" c:formatCode="General">
                  <c:v>25115.9</c:v>
                </c:pt>
                <c:pt idx="45204" c:formatCode="General">
                  <c:v>25115.9</c:v>
                </c:pt>
                <c:pt idx="45205" c:formatCode="General">
                  <c:v>25115.9</c:v>
                </c:pt>
                <c:pt idx="45206" c:formatCode="General">
                  <c:v>25115.9</c:v>
                </c:pt>
                <c:pt idx="45207" c:formatCode="General">
                  <c:v>25115.9</c:v>
                </c:pt>
                <c:pt idx="45208" c:formatCode="General">
                  <c:v>25115.9</c:v>
                </c:pt>
                <c:pt idx="45209" c:formatCode="General">
                  <c:v>25115.9</c:v>
                </c:pt>
                <c:pt idx="45210" c:formatCode="General">
                  <c:v>25115.9</c:v>
                </c:pt>
                <c:pt idx="45211" c:formatCode="General">
                  <c:v>25115.9</c:v>
                </c:pt>
                <c:pt idx="45212" c:formatCode="General">
                  <c:v>25115.9</c:v>
                </c:pt>
                <c:pt idx="45213" c:formatCode="General">
                  <c:v>25115.9</c:v>
                </c:pt>
                <c:pt idx="45214" c:formatCode="General">
                  <c:v>25115.9</c:v>
                </c:pt>
                <c:pt idx="45215" c:formatCode="General">
                  <c:v>25115.9</c:v>
                </c:pt>
                <c:pt idx="45216" c:formatCode="General">
                  <c:v>25115.9</c:v>
                </c:pt>
                <c:pt idx="45217" c:formatCode="General">
                  <c:v>25115.9</c:v>
                </c:pt>
                <c:pt idx="45218" c:formatCode="General">
                  <c:v>25115.9</c:v>
                </c:pt>
                <c:pt idx="45219" c:formatCode="General">
                  <c:v>25115.9</c:v>
                </c:pt>
                <c:pt idx="45220" c:formatCode="General">
                  <c:v>25115.9</c:v>
                </c:pt>
                <c:pt idx="45221" c:formatCode="General">
                  <c:v>25115.9</c:v>
                </c:pt>
                <c:pt idx="45222" c:formatCode="General">
                  <c:v>25115.9</c:v>
                </c:pt>
                <c:pt idx="45223" c:formatCode="General">
                  <c:v>25115.9</c:v>
                </c:pt>
                <c:pt idx="45224" c:formatCode="General">
                  <c:v>25115.9</c:v>
                </c:pt>
                <c:pt idx="45225" c:formatCode="General">
                  <c:v>25115.9</c:v>
                </c:pt>
                <c:pt idx="45226" c:formatCode="General">
                  <c:v>25115.9</c:v>
                </c:pt>
                <c:pt idx="45227" c:formatCode="General">
                  <c:v>25115.9</c:v>
                </c:pt>
                <c:pt idx="45228" c:formatCode="General">
                  <c:v>25115.9</c:v>
                </c:pt>
                <c:pt idx="45229" c:formatCode="General">
                  <c:v>25115.9</c:v>
                </c:pt>
                <c:pt idx="45230" c:formatCode="General">
                  <c:v>25115.9</c:v>
                </c:pt>
                <c:pt idx="45231" c:formatCode="General">
                  <c:v>25115.9</c:v>
                </c:pt>
                <c:pt idx="45232" c:formatCode="General">
                  <c:v>25115.9</c:v>
                </c:pt>
                <c:pt idx="45233" c:formatCode="General">
                  <c:v>25115.9</c:v>
                </c:pt>
                <c:pt idx="45234" c:formatCode="General">
                  <c:v>25115.9</c:v>
                </c:pt>
                <c:pt idx="45235" c:formatCode="General">
                  <c:v>25115.9</c:v>
                </c:pt>
                <c:pt idx="45236" c:formatCode="General">
                  <c:v>25115.9</c:v>
                </c:pt>
                <c:pt idx="45237" c:formatCode="General">
                  <c:v>25115.9</c:v>
                </c:pt>
                <c:pt idx="45238" c:formatCode="General">
                  <c:v>25115.9</c:v>
                </c:pt>
                <c:pt idx="45239" c:formatCode="General">
                  <c:v>25115.9</c:v>
                </c:pt>
                <c:pt idx="45240" c:formatCode="General">
                  <c:v>25115.9</c:v>
                </c:pt>
                <c:pt idx="45241" c:formatCode="General">
                  <c:v>25115.9</c:v>
                </c:pt>
                <c:pt idx="45242" c:formatCode="General">
                  <c:v>25115.9</c:v>
                </c:pt>
                <c:pt idx="45243" c:formatCode="General">
                  <c:v>25115.9</c:v>
                </c:pt>
                <c:pt idx="45244" c:formatCode="General">
                  <c:v>25115.9</c:v>
                </c:pt>
                <c:pt idx="45245" c:formatCode="General">
                  <c:v>25115.9</c:v>
                </c:pt>
                <c:pt idx="45246" c:formatCode="General">
                  <c:v>25115.9</c:v>
                </c:pt>
                <c:pt idx="45247" c:formatCode="General">
                  <c:v>25115.9</c:v>
                </c:pt>
                <c:pt idx="45248" c:formatCode="General">
                  <c:v>25115.9</c:v>
                </c:pt>
                <c:pt idx="45249" c:formatCode="General">
                  <c:v>25115.9</c:v>
                </c:pt>
                <c:pt idx="45250" c:formatCode="General">
                  <c:v>25115.9</c:v>
                </c:pt>
                <c:pt idx="45251" c:formatCode="General">
                  <c:v>25115.9</c:v>
                </c:pt>
                <c:pt idx="45252" c:formatCode="General">
                  <c:v>25115.9</c:v>
                </c:pt>
                <c:pt idx="45253" c:formatCode="General">
                  <c:v>25115.9</c:v>
                </c:pt>
                <c:pt idx="45254" c:formatCode="General">
                  <c:v>25115.9</c:v>
                </c:pt>
                <c:pt idx="45255" c:formatCode="General">
                  <c:v>25115.9</c:v>
                </c:pt>
                <c:pt idx="45256" c:formatCode="General">
                  <c:v>25115.9</c:v>
                </c:pt>
                <c:pt idx="45257" c:formatCode="General">
                  <c:v>25115.9</c:v>
                </c:pt>
                <c:pt idx="45258" c:formatCode="General">
                  <c:v>25115.9</c:v>
                </c:pt>
                <c:pt idx="45259" c:formatCode="General">
                  <c:v>25115.9</c:v>
                </c:pt>
                <c:pt idx="45260" c:formatCode="General">
                  <c:v>25115.9</c:v>
                </c:pt>
                <c:pt idx="45261" c:formatCode="General">
                  <c:v>25115.9</c:v>
                </c:pt>
                <c:pt idx="45262" c:formatCode="General">
                  <c:v>25115.9</c:v>
                </c:pt>
                <c:pt idx="45263" c:formatCode="General">
                  <c:v>25115.9</c:v>
                </c:pt>
                <c:pt idx="45264" c:formatCode="General">
                  <c:v>25115.9</c:v>
                </c:pt>
                <c:pt idx="45265" c:formatCode="General">
                  <c:v>25115.9</c:v>
                </c:pt>
                <c:pt idx="45266" c:formatCode="General">
                  <c:v>25115.9</c:v>
                </c:pt>
                <c:pt idx="45267" c:formatCode="General">
                  <c:v>25115.9</c:v>
                </c:pt>
                <c:pt idx="45268" c:formatCode="General">
                  <c:v>25115.9</c:v>
                </c:pt>
                <c:pt idx="45269" c:formatCode="General">
                  <c:v>25115.9</c:v>
                </c:pt>
                <c:pt idx="45270" c:formatCode="General">
                  <c:v>25115.9</c:v>
                </c:pt>
                <c:pt idx="45271" c:formatCode="General">
                  <c:v>25115.9</c:v>
                </c:pt>
                <c:pt idx="45272" c:formatCode="General">
                  <c:v>25115.9</c:v>
                </c:pt>
                <c:pt idx="45273" c:formatCode="General">
                  <c:v>25115.9</c:v>
                </c:pt>
                <c:pt idx="45274" c:formatCode="General">
                  <c:v>25115.9</c:v>
                </c:pt>
                <c:pt idx="45275" c:formatCode="General">
                  <c:v>25115.9</c:v>
                </c:pt>
                <c:pt idx="45276" c:formatCode="General">
                  <c:v>25115.9</c:v>
                </c:pt>
                <c:pt idx="45277" c:formatCode="General">
                  <c:v>25115.9</c:v>
                </c:pt>
                <c:pt idx="45278" c:formatCode="General">
                  <c:v>25115.9</c:v>
                </c:pt>
                <c:pt idx="45279" c:formatCode="General">
                  <c:v>25115.9</c:v>
                </c:pt>
                <c:pt idx="45280" c:formatCode="General">
                  <c:v>25115.9</c:v>
                </c:pt>
                <c:pt idx="45281" c:formatCode="General">
                  <c:v>25115.9</c:v>
                </c:pt>
                <c:pt idx="45282" c:formatCode="General">
                  <c:v>25115.9</c:v>
                </c:pt>
                <c:pt idx="45283" c:formatCode="General">
                  <c:v>25115.9</c:v>
                </c:pt>
                <c:pt idx="45284" c:formatCode="General">
                  <c:v>25115.9</c:v>
                </c:pt>
                <c:pt idx="45285" c:formatCode="General">
                  <c:v>25115.9</c:v>
                </c:pt>
                <c:pt idx="45286" c:formatCode="General">
                  <c:v>25115.9</c:v>
                </c:pt>
                <c:pt idx="45287" c:formatCode="General">
                  <c:v>25115.9</c:v>
                </c:pt>
                <c:pt idx="45288" c:formatCode="General">
                  <c:v>25115.9</c:v>
                </c:pt>
                <c:pt idx="45289" c:formatCode="General">
                  <c:v>25115.9</c:v>
                </c:pt>
                <c:pt idx="45290" c:formatCode="General">
                  <c:v>25115.9</c:v>
                </c:pt>
                <c:pt idx="45291" c:formatCode="General">
                  <c:v>25115.9</c:v>
                </c:pt>
                <c:pt idx="45292" c:formatCode="General">
                  <c:v>25115.9</c:v>
                </c:pt>
                <c:pt idx="45293" c:formatCode="General">
                  <c:v>25115.9</c:v>
                </c:pt>
                <c:pt idx="45294" c:formatCode="General">
                  <c:v>25115.9</c:v>
                </c:pt>
                <c:pt idx="45295" c:formatCode="General">
                  <c:v>25115.9</c:v>
                </c:pt>
                <c:pt idx="45296" c:formatCode="General">
                  <c:v>25115.9</c:v>
                </c:pt>
                <c:pt idx="45297" c:formatCode="General">
                  <c:v>25115.9</c:v>
                </c:pt>
                <c:pt idx="45298" c:formatCode="General">
                  <c:v>25115.9</c:v>
                </c:pt>
                <c:pt idx="45299" c:formatCode="General">
                  <c:v>25115.9</c:v>
                </c:pt>
                <c:pt idx="45300" c:formatCode="General">
                  <c:v>25115.9</c:v>
                </c:pt>
                <c:pt idx="45301" c:formatCode="General">
                  <c:v>25115.9</c:v>
                </c:pt>
                <c:pt idx="45302" c:formatCode="General">
                  <c:v>25115.9</c:v>
                </c:pt>
                <c:pt idx="45303" c:formatCode="General">
                  <c:v>25115.9</c:v>
                </c:pt>
                <c:pt idx="45304" c:formatCode="General">
                  <c:v>25115.9</c:v>
                </c:pt>
                <c:pt idx="45305" c:formatCode="General">
                  <c:v>25115.9</c:v>
                </c:pt>
                <c:pt idx="45306" c:formatCode="General">
                  <c:v>25115.9</c:v>
                </c:pt>
                <c:pt idx="45307" c:formatCode="General">
                  <c:v>25115.9</c:v>
                </c:pt>
                <c:pt idx="45308" c:formatCode="General">
                  <c:v>25115.9</c:v>
                </c:pt>
                <c:pt idx="45309" c:formatCode="General">
                  <c:v>25115.9</c:v>
                </c:pt>
                <c:pt idx="45310" c:formatCode="General">
                  <c:v>25115.9</c:v>
                </c:pt>
                <c:pt idx="45311" c:formatCode="General">
                  <c:v>25115.9</c:v>
                </c:pt>
                <c:pt idx="45312" c:formatCode="General">
                  <c:v>25115.9</c:v>
                </c:pt>
                <c:pt idx="45313" c:formatCode="General">
                  <c:v>25115.9</c:v>
                </c:pt>
                <c:pt idx="45314" c:formatCode="General">
                  <c:v>25115.9</c:v>
                </c:pt>
                <c:pt idx="45315" c:formatCode="General">
                  <c:v>25115.9</c:v>
                </c:pt>
                <c:pt idx="45316" c:formatCode="General">
                  <c:v>25115.9</c:v>
                </c:pt>
                <c:pt idx="45317" c:formatCode="General">
                  <c:v>25115.9</c:v>
                </c:pt>
                <c:pt idx="45318" c:formatCode="General">
                  <c:v>25115.9</c:v>
                </c:pt>
                <c:pt idx="45319" c:formatCode="General">
                  <c:v>25115.9</c:v>
                </c:pt>
                <c:pt idx="45320" c:formatCode="General">
                  <c:v>25115.9</c:v>
                </c:pt>
                <c:pt idx="45321" c:formatCode="General">
                  <c:v>25115.9</c:v>
                </c:pt>
                <c:pt idx="45322" c:formatCode="General">
                  <c:v>25115.9</c:v>
                </c:pt>
                <c:pt idx="45323" c:formatCode="General">
                  <c:v>25115.9</c:v>
                </c:pt>
                <c:pt idx="45324" c:formatCode="General">
                  <c:v>25115.9</c:v>
                </c:pt>
                <c:pt idx="45325" c:formatCode="General">
                  <c:v>25115.9</c:v>
                </c:pt>
                <c:pt idx="45326" c:formatCode="General">
                  <c:v>25115.9</c:v>
                </c:pt>
                <c:pt idx="45327" c:formatCode="General">
                  <c:v>25115.9</c:v>
                </c:pt>
                <c:pt idx="45328" c:formatCode="General">
                  <c:v>25115.9</c:v>
                </c:pt>
                <c:pt idx="45329" c:formatCode="General">
                  <c:v>25115.9</c:v>
                </c:pt>
                <c:pt idx="45330" c:formatCode="General">
                  <c:v>25115.9</c:v>
                </c:pt>
                <c:pt idx="45331" c:formatCode="General">
                  <c:v>25115.9</c:v>
                </c:pt>
                <c:pt idx="45332" c:formatCode="General">
                  <c:v>25115.9</c:v>
                </c:pt>
                <c:pt idx="45333" c:formatCode="General">
                  <c:v>25115.9</c:v>
                </c:pt>
                <c:pt idx="45334" c:formatCode="General">
                  <c:v>25115.9</c:v>
                </c:pt>
                <c:pt idx="45335" c:formatCode="General">
                  <c:v>25115.9</c:v>
                </c:pt>
                <c:pt idx="45336" c:formatCode="General">
                  <c:v>25115.9</c:v>
                </c:pt>
                <c:pt idx="45337" c:formatCode="General">
                  <c:v>25115.9</c:v>
                </c:pt>
                <c:pt idx="45338" c:formatCode="General">
                  <c:v>25115.9</c:v>
                </c:pt>
                <c:pt idx="45339" c:formatCode="General">
                  <c:v>25115.9</c:v>
                </c:pt>
                <c:pt idx="45340" c:formatCode="General">
                  <c:v>25115.9</c:v>
                </c:pt>
                <c:pt idx="45341" c:formatCode="General">
                  <c:v>25115.9</c:v>
                </c:pt>
                <c:pt idx="45342" c:formatCode="General">
                  <c:v>25115.9</c:v>
                </c:pt>
                <c:pt idx="45343" c:formatCode="General">
                  <c:v>25115.9</c:v>
                </c:pt>
                <c:pt idx="45344" c:formatCode="General">
                  <c:v>25115.9</c:v>
                </c:pt>
                <c:pt idx="45345" c:formatCode="General">
                  <c:v>25115.9</c:v>
                </c:pt>
                <c:pt idx="45346" c:formatCode="General">
                  <c:v>25115.9</c:v>
                </c:pt>
                <c:pt idx="45347" c:formatCode="General">
                  <c:v>25115.9</c:v>
                </c:pt>
                <c:pt idx="45348" c:formatCode="General">
                  <c:v>25115.9</c:v>
                </c:pt>
                <c:pt idx="45349" c:formatCode="General">
                  <c:v>25115.9</c:v>
                </c:pt>
                <c:pt idx="45350" c:formatCode="General">
                  <c:v>25115.9</c:v>
                </c:pt>
                <c:pt idx="45351" c:formatCode="General">
                  <c:v>25115.9</c:v>
                </c:pt>
                <c:pt idx="45352" c:formatCode="General">
                  <c:v>25115.9</c:v>
                </c:pt>
                <c:pt idx="45353" c:formatCode="General">
                  <c:v>25115.9</c:v>
                </c:pt>
                <c:pt idx="45354" c:formatCode="General">
                  <c:v>25115.9</c:v>
                </c:pt>
                <c:pt idx="45355" c:formatCode="General">
                  <c:v>25115.9</c:v>
                </c:pt>
                <c:pt idx="45356" c:formatCode="General">
                  <c:v>25115.9</c:v>
                </c:pt>
                <c:pt idx="45357" c:formatCode="General">
                  <c:v>25115.9</c:v>
                </c:pt>
                <c:pt idx="45358" c:formatCode="General">
                  <c:v>25115.9</c:v>
                </c:pt>
                <c:pt idx="45359" c:formatCode="General">
                  <c:v>25115.9</c:v>
                </c:pt>
                <c:pt idx="45360" c:formatCode="General">
                  <c:v>25115.9</c:v>
                </c:pt>
                <c:pt idx="45361" c:formatCode="General">
                  <c:v>25115.9</c:v>
                </c:pt>
                <c:pt idx="45362" c:formatCode="General">
                  <c:v>25115.9</c:v>
                </c:pt>
                <c:pt idx="45363" c:formatCode="General">
                  <c:v>25115.9</c:v>
                </c:pt>
                <c:pt idx="45364" c:formatCode="General">
                  <c:v>25115.9</c:v>
                </c:pt>
                <c:pt idx="45365" c:formatCode="General">
                  <c:v>25115.9</c:v>
                </c:pt>
                <c:pt idx="45366" c:formatCode="General">
                  <c:v>25115.9</c:v>
                </c:pt>
                <c:pt idx="45367" c:formatCode="General">
                  <c:v>25115.9</c:v>
                </c:pt>
                <c:pt idx="45368" c:formatCode="General">
                  <c:v>25115.9</c:v>
                </c:pt>
                <c:pt idx="45369" c:formatCode="General">
                  <c:v>25115.9</c:v>
                </c:pt>
                <c:pt idx="45370" c:formatCode="General">
                  <c:v>25115.9</c:v>
                </c:pt>
                <c:pt idx="45371" c:formatCode="General">
                  <c:v>25115.9</c:v>
                </c:pt>
                <c:pt idx="45372" c:formatCode="General">
                  <c:v>25115.9</c:v>
                </c:pt>
                <c:pt idx="45373" c:formatCode="General">
                  <c:v>25115.9</c:v>
                </c:pt>
                <c:pt idx="45374" c:formatCode="General">
                  <c:v>25115.9</c:v>
                </c:pt>
                <c:pt idx="45375" c:formatCode="General">
                  <c:v>25115.9</c:v>
                </c:pt>
                <c:pt idx="45376" c:formatCode="General">
                  <c:v>25115.9</c:v>
                </c:pt>
                <c:pt idx="45377" c:formatCode="General">
                  <c:v>25115.9</c:v>
                </c:pt>
                <c:pt idx="45378" c:formatCode="General">
                  <c:v>25115.9</c:v>
                </c:pt>
                <c:pt idx="45379" c:formatCode="General">
                  <c:v>25115.9</c:v>
                </c:pt>
                <c:pt idx="45380" c:formatCode="General">
                  <c:v>25115.9</c:v>
                </c:pt>
                <c:pt idx="45381" c:formatCode="General">
                  <c:v>25115.9</c:v>
                </c:pt>
                <c:pt idx="45382" c:formatCode="General">
                  <c:v>25115.9</c:v>
                </c:pt>
                <c:pt idx="45383" c:formatCode="General">
                  <c:v>25115.9</c:v>
                </c:pt>
                <c:pt idx="45384" c:formatCode="General">
                  <c:v>25115.9</c:v>
                </c:pt>
                <c:pt idx="45385" c:formatCode="General">
                  <c:v>25115.9</c:v>
                </c:pt>
                <c:pt idx="45386" c:formatCode="General">
                  <c:v>25115.9</c:v>
                </c:pt>
                <c:pt idx="45387" c:formatCode="General">
                  <c:v>25115.9</c:v>
                </c:pt>
                <c:pt idx="45388" c:formatCode="General">
                  <c:v>25115.9</c:v>
                </c:pt>
                <c:pt idx="45389" c:formatCode="General">
                  <c:v>25115.9</c:v>
                </c:pt>
                <c:pt idx="45390" c:formatCode="General">
                  <c:v>25115.9</c:v>
                </c:pt>
                <c:pt idx="45391" c:formatCode="General">
                  <c:v>25115.9</c:v>
                </c:pt>
                <c:pt idx="45392" c:formatCode="General">
                  <c:v>25115.9</c:v>
                </c:pt>
                <c:pt idx="45393" c:formatCode="General">
                  <c:v>25115.9</c:v>
                </c:pt>
                <c:pt idx="45394" c:formatCode="General">
                  <c:v>25115.9</c:v>
                </c:pt>
                <c:pt idx="45395" c:formatCode="General">
                  <c:v>25115.9</c:v>
                </c:pt>
                <c:pt idx="45396" c:formatCode="General">
                  <c:v>25115.9</c:v>
                </c:pt>
                <c:pt idx="45397" c:formatCode="General">
                  <c:v>25115.9</c:v>
                </c:pt>
                <c:pt idx="45398" c:formatCode="General">
                  <c:v>25115.9</c:v>
                </c:pt>
                <c:pt idx="45399" c:formatCode="General">
                  <c:v>25115.9</c:v>
                </c:pt>
                <c:pt idx="45400" c:formatCode="General">
                  <c:v>25115.9</c:v>
                </c:pt>
                <c:pt idx="45401" c:formatCode="General">
                  <c:v>25115.9</c:v>
                </c:pt>
                <c:pt idx="45402" c:formatCode="General">
                  <c:v>25115.9</c:v>
                </c:pt>
                <c:pt idx="45403" c:formatCode="General">
                  <c:v>25115.9</c:v>
                </c:pt>
                <c:pt idx="45404" c:formatCode="General">
                  <c:v>25115.9</c:v>
                </c:pt>
                <c:pt idx="45405" c:formatCode="General">
                  <c:v>25115.9</c:v>
                </c:pt>
                <c:pt idx="45406" c:formatCode="General">
                  <c:v>25115.9</c:v>
                </c:pt>
                <c:pt idx="45407" c:formatCode="General">
                  <c:v>25115.9</c:v>
                </c:pt>
                <c:pt idx="45408" c:formatCode="General">
                  <c:v>25115.9</c:v>
                </c:pt>
                <c:pt idx="45409" c:formatCode="General">
                  <c:v>25115.9</c:v>
                </c:pt>
                <c:pt idx="45410" c:formatCode="General">
                  <c:v>25115.9</c:v>
                </c:pt>
                <c:pt idx="45411" c:formatCode="General">
                  <c:v>25115.9</c:v>
                </c:pt>
                <c:pt idx="45412" c:formatCode="General">
                  <c:v>25115.9</c:v>
                </c:pt>
                <c:pt idx="45413" c:formatCode="General">
                  <c:v>25115.9</c:v>
                </c:pt>
                <c:pt idx="45414" c:formatCode="General">
                  <c:v>25115.9</c:v>
                </c:pt>
                <c:pt idx="45415" c:formatCode="General">
                  <c:v>25115.9</c:v>
                </c:pt>
                <c:pt idx="45416" c:formatCode="General">
                  <c:v>25115.9</c:v>
                </c:pt>
                <c:pt idx="45417" c:formatCode="General">
                  <c:v>25115.9</c:v>
                </c:pt>
                <c:pt idx="45418" c:formatCode="General">
                  <c:v>25115.9</c:v>
                </c:pt>
                <c:pt idx="45419" c:formatCode="General">
                  <c:v>25115.9</c:v>
                </c:pt>
                <c:pt idx="45420" c:formatCode="General">
                  <c:v>25115.9</c:v>
                </c:pt>
                <c:pt idx="45421" c:formatCode="General">
                  <c:v>25115.9</c:v>
                </c:pt>
                <c:pt idx="45422" c:formatCode="General">
                  <c:v>25115.9</c:v>
                </c:pt>
                <c:pt idx="45423" c:formatCode="General">
                  <c:v>25115.9</c:v>
                </c:pt>
                <c:pt idx="45424" c:formatCode="General">
                  <c:v>25115.9</c:v>
                </c:pt>
                <c:pt idx="45425" c:formatCode="General">
                  <c:v>25115.9</c:v>
                </c:pt>
                <c:pt idx="45426" c:formatCode="General">
                  <c:v>25115.9</c:v>
                </c:pt>
                <c:pt idx="45427" c:formatCode="General">
                  <c:v>25115.9</c:v>
                </c:pt>
                <c:pt idx="45428" c:formatCode="General">
                  <c:v>25115.9</c:v>
                </c:pt>
                <c:pt idx="45429" c:formatCode="General">
                  <c:v>25115.9</c:v>
                </c:pt>
                <c:pt idx="45430" c:formatCode="General">
                  <c:v>25115.9</c:v>
                </c:pt>
                <c:pt idx="45431" c:formatCode="General">
                  <c:v>25115.9</c:v>
                </c:pt>
                <c:pt idx="45432" c:formatCode="General">
                  <c:v>25115.9</c:v>
                </c:pt>
                <c:pt idx="45433" c:formatCode="General">
                  <c:v>25115.9</c:v>
                </c:pt>
                <c:pt idx="45434" c:formatCode="General">
                  <c:v>25115.9</c:v>
                </c:pt>
                <c:pt idx="45435" c:formatCode="General">
                  <c:v>25115.9</c:v>
                </c:pt>
                <c:pt idx="45436" c:formatCode="General">
                  <c:v>25115.9</c:v>
                </c:pt>
                <c:pt idx="45437" c:formatCode="General">
                  <c:v>25115.9</c:v>
                </c:pt>
                <c:pt idx="45438" c:formatCode="General">
                  <c:v>25115.9</c:v>
                </c:pt>
                <c:pt idx="45439" c:formatCode="General">
                  <c:v>25115.9</c:v>
                </c:pt>
                <c:pt idx="45440" c:formatCode="General">
                  <c:v>25115.9</c:v>
                </c:pt>
                <c:pt idx="45441" c:formatCode="General">
                  <c:v>25115.9</c:v>
                </c:pt>
                <c:pt idx="45442" c:formatCode="General">
                  <c:v>25115.9</c:v>
                </c:pt>
                <c:pt idx="45443" c:formatCode="General">
                  <c:v>25115.9</c:v>
                </c:pt>
                <c:pt idx="45444" c:formatCode="General">
                  <c:v>25115.9</c:v>
                </c:pt>
                <c:pt idx="45445" c:formatCode="General">
                  <c:v>25115.9</c:v>
                </c:pt>
                <c:pt idx="45446" c:formatCode="General">
                  <c:v>25115.9</c:v>
                </c:pt>
                <c:pt idx="45447" c:formatCode="General">
                  <c:v>25115.9</c:v>
                </c:pt>
                <c:pt idx="45448" c:formatCode="General">
                  <c:v>25115.9</c:v>
                </c:pt>
                <c:pt idx="45449" c:formatCode="General">
                  <c:v>25115.9</c:v>
                </c:pt>
                <c:pt idx="45450" c:formatCode="General">
                  <c:v>25115.9</c:v>
                </c:pt>
                <c:pt idx="45451" c:formatCode="General">
                  <c:v>25115.9</c:v>
                </c:pt>
                <c:pt idx="45452" c:formatCode="General">
                  <c:v>25115.9</c:v>
                </c:pt>
                <c:pt idx="45453" c:formatCode="General">
                  <c:v>25115.9</c:v>
                </c:pt>
                <c:pt idx="45454" c:formatCode="General">
                  <c:v>25115.9</c:v>
                </c:pt>
                <c:pt idx="45455" c:formatCode="General">
                  <c:v>25115.9</c:v>
                </c:pt>
                <c:pt idx="45456" c:formatCode="General">
                  <c:v>25115.9</c:v>
                </c:pt>
                <c:pt idx="45457" c:formatCode="General">
                  <c:v>25115.9</c:v>
                </c:pt>
                <c:pt idx="45458" c:formatCode="General">
                  <c:v>25115.9</c:v>
                </c:pt>
                <c:pt idx="45459" c:formatCode="General">
                  <c:v>25115.9</c:v>
                </c:pt>
                <c:pt idx="45460" c:formatCode="General">
                  <c:v>25115.9</c:v>
                </c:pt>
                <c:pt idx="45461" c:formatCode="General">
                  <c:v>25115.9</c:v>
                </c:pt>
                <c:pt idx="45462" c:formatCode="General">
                  <c:v>25115.9</c:v>
                </c:pt>
                <c:pt idx="45463" c:formatCode="General">
                  <c:v>25115.9</c:v>
                </c:pt>
                <c:pt idx="45464" c:formatCode="General">
                  <c:v>25115.9</c:v>
                </c:pt>
                <c:pt idx="45465" c:formatCode="General">
                  <c:v>25115.9</c:v>
                </c:pt>
                <c:pt idx="45466" c:formatCode="General">
                  <c:v>25115.9</c:v>
                </c:pt>
                <c:pt idx="45467" c:formatCode="General">
                  <c:v>25115.9</c:v>
                </c:pt>
                <c:pt idx="45468" c:formatCode="General">
                  <c:v>25115.9</c:v>
                </c:pt>
                <c:pt idx="45469" c:formatCode="General">
                  <c:v>25115.9</c:v>
                </c:pt>
                <c:pt idx="45470" c:formatCode="General">
                  <c:v>25115.9</c:v>
                </c:pt>
                <c:pt idx="45471" c:formatCode="General">
                  <c:v>25115.9</c:v>
                </c:pt>
                <c:pt idx="45472" c:formatCode="General">
                  <c:v>25115.9</c:v>
                </c:pt>
                <c:pt idx="45473" c:formatCode="General">
                  <c:v>25115.9</c:v>
                </c:pt>
                <c:pt idx="45474" c:formatCode="General">
                  <c:v>25115.9</c:v>
                </c:pt>
                <c:pt idx="45475" c:formatCode="General">
                  <c:v>25115.9</c:v>
                </c:pt>
                <c:pt idx="45476" c:formatCode="General">
                  <c:v>25115.9</c:v>
                </c:pt>
                <c:pt idx="45477" c:formatCode="General">
                  <c:v>25115.9</c:v>
                </c:pt>
                <c:pt idx="45478" c:formatCode="General">
                  <c:v>25115.9</c:v>
                </c:pt>
                <c:pt idx="45479" c:formatCode="General">
                  <c:v>25115.9</c:v>
                </c:pt>
                <c:pt idx="45480" c:formatCode="General">
                  <c:v>25115.9</c:v>
                </c:pt>
                <c:pt idx="45481" c:formatCode="General">
                  <c:v>25115.9</c:v>
                </c:pt>
                <c:pt idx="45482" c:formatCode="General">
                  <c:v>25115.9</c:v>
                </c:pt>
                <c:pt idx="45483" c:formatCode="General">
                  <c:v>25115.9</c:v>
                </c:pt>
                <c:pt idx="45484" c:formatCode="General">
                  <c:v>25115.9</c:v>
                </c:pt>
                <c:pt idx="45485" c:formatCode="General">
                  <c:v>25115.9</c:v>
                </c:pt>
                <c:pt idx="45486" c:formatCode="General">
                  <c:v>25115.9</c:v>
                </c:pt>
                <c:pt idx="45487" c:formatCode="General">
                  <c:v>25115.9</c:v>
                </c:pt>
                <c:pt idx="45488" c:formatCode="General">
                  <c:v>25115.9</c:v>
                </c:pt>
                <c:pt idx="45489" c:formatCode="General">
                  <c:v>25115.9</c:v>
                </c:pt>
                <c:pt idx="45490" c:formatCode="General">
                  <c:v>25115.9</c:v>
                </c:pt>
                <c:pt idx="45491" c:formatCode="General">
                  <c:v>25115.9</c:v>
                </c:pt>
                <c:pt idx="45492" c:formatCode="General">
                  <c:v>25115.9</c:v>
                </c:pt>
                <c:pt idx="45493" c:formatCode="General">
                  <c:v>25115.9</c:v>
                </c:pt>
                <c:pt idx="45494" c:formatCode="General">
                  <c:v>25115.9</c:v>
                </c:pt>
                <c:pt idx="45495" c:formatCode="General">
                  <c:v>25115.9</c:v>
                </c:pt>
                <c:pt idx="45496" c:formatCode="General">
                  <c:v>25115.9</c:v>
                </c:pt>
                <c:pt idx="45497" c:formatCode="General">
                  <c:v>25115.9</c:v>
                </c:pt>
                <c:pt idx="45498" c:formatCode="General">
                  <c:v>25115.9</c:v>
                </c:pt>
                <c:pt idx="45499" c:formatCode="General">
                  <c:v>25115.9</c:v>
                </c:pt>
                <c:pt idx="45500" c:formatCode="General">
                  <c:v>25115.9</c:v>
                </c:pt>
                <c:pt idx="45501" c:formatCode="General">
                  <c:v>25115.9</c:v>
                </c:pt>
                <c:pt idx="45502" c:formatCode="General">
                  <c:v>25115.9</c:v>
                </c:pt>
                <c:pt idx="45503" c:formatCode="General">
                  <c:v>25115.9</c:v>
                </c:pt>
                <c:pt idx="45504" c:formatCode="General">
                  <c:v>25115.9</c:v>
                </c:pt>
                <c:pt idx="45505" c:formatCode="General">
                  <c:v>25115.9</c:v>
                </c:pt>
                <c:pt idx="45506" c:formatCode="General">
                  <c:v>25115.9</c:v>
                </c:pt>
                <c:pt idx="45507" c:formatCode="General">
                  <c:v>25115.9</c:v>
                </c:pt>
                <c:pt idx="45508" c:formatCode="General">
                  <c:v>25115.9</c:v>
                </c:pt>
                <c:pt idx="45509" c:formatCode="General">
                  <c:v>25115.9</c:v>
                </c:pt>
                <c:pt idx="45510" c:formatCode="General">
                  <c:v>25115.9</c:v>
                </c:pt>
                <c:pt idx="45511" c:formatCode="General">
                  <c:v>25115.9</c:v>
                </c:pt>
                <c:pt idx="45512" c:formatCode="General">
                  <c:v>25115.9</c:v>
                </c:pt>
                <c:pt idx="45513" c:formatCode="General">
                  <c:v>25115.9</c:v>
                </c:pt>
                <c:pt idx="45514" c:formatCode="General">
                  <c:v>25115.9</c:v>
                </c:pt>
                <c:pt idx="45515" c:formatCode="General">
                  <c:v>25115.9</c:v>
                </c:pt>
                <c:pt idx="45516" c:formatCode="General">
                  <c:v>25115.9</c:v>
                </c:pt>
                <c:pt idx="45517" c:formatCode="General">
                  <c:v>25115.9</c:v>
                </c:pt>
                <c:pt idx="45518" c:formatCode="General">
                  <c:v>25115.9</c:v>
                </c:pt>
                <c:pt idx="45519" c:formatCode="General">
                  <c:v>25115.9</c:v>
                </c:pt>
                <c:pt idx="45520" c:formatCode="General">
                  <c:v>25115.9</c:v>
                </c:pt>
                <c:pt idx="45521" c:formatCode="General">
                  <c:v>25115.9</c:v>
                </c:pt>
                <c:pt idx="45522" c:formatCode="General">
                  <c:v>25115.9</c:v>
                </c:pt>
                <c:pt idx="45523" c:formatCode="General">
                  <c:v>25115.9</c:v>
                </c:pt>
                <c:pt idx="45524" c:formatCode="General">
                  <c:v>25115.9</c:v>
                </c:pt>
                <c:pt idx="45525" c:formatCode="General">
                  <c:v>25115.9</c:v>
                </c:pt>
                <c:pt idx="45526" c:formatCode="General">
                  <c:v>25115.9</c:v>
                </c:pt>
                <c:pt idx="45527" c:formatCode="General">
                  <c:v>25115.9</c:v>
                </c:pt>
                <c:pt idx="45528" c:formatCode="General">
                  <c:v>25115.9</c:v>
                </c:pt>
                <c:pt idx="45529" c:formatCode="General">
                  <c:v>25115.9</c:v>
                </c:pt>
                <c:pt idx="45530" c:formatCode="General">
                  <c:v>25115.9</c:v>
                </c:pt>
                <c:pt idx="45531" c:formatCode="General">
                  <c:v>25115.9</c:v>
                </c:pt>
                <c:pt idx="45532" c:formatCode="General">
                  <c:v>25115.9</c:v>
                </c:pt>
                <c:pt idx="45533" c:formatCode="General">
                  <c:v>25115.9</c:v>
                </c:pt>
                <c:pt idx="45534" c:formatCode="General">
                  <c:v>25115.9</c:v>
                </c:pt>
                <c:pt idx="45535" c:formatCode="General">
                  <c:v>25115.9</c:v>
                </c:pt>
                <c:pt idx="45536" c:formatCode="General">
                  <c:v>25115.9</c:v>
                </c:pt>
                <c:pt idx="45537" c:formatCode="General">
                  <c:v>25115.9</c:v>
                </c:pt>
                <c:pt idx="45538" c:formatCode="General">
                  <c:v>25115.9</c:v>
                </c:pt>
                <c:pt idx="45539" c:formatCode="General">
                  <c:v>25115.9</c:v>
                </c:pt>
                <c:pt idx="45540" c:formatCode="General">
                  <c:v>25115.9</c:v>
                </c:pt>
                <c:pt idx="45541" c:formatCode="General">
                  <c:v>25115.9</c:v>
                </c:pt>
                <c:pt idx="45542" c:formatCode="General">
                  <c:v>25115.9</c:v>
                </c:pt>
                <c:pt idx="45543" c:formatCode="General">
                  <c:v>25115.9</c:v>
                </c:pt>
                <c:pt idx="45544" c:formatCode="General">
                  <c:v>25115.9</c:v>
                </c:pt>
                <c:pt idx="45545" c:formatCode="General">
                  <c:v>25115.9</c:v>
                </c:pt>
                <c:pt idx="45546" c:formatCode="General">
                  <c:v>25115.9</c:v>
                </c:pt>
                <c:pt idx="45547" c:formatCode="General">
                  <c:v>25115.9</c:v>
                </c:pt>
                <c:pt idx="45548" c:formatCode="General">
                  <c:v>25115.9</c:v>
                </c:pt>
                <c:pt idx="45549" c:formatCode="General">
                  <c:v>25115.9</c:v>
                </c:pt>
                <c:pt idx="45550" c:formatCode="General">
                  <c:v>25115.9</c:v>
                </c:pt>
                <c:pt idx="45551" c:formatCode="General">
                  <c:v>25115.9</c:v>
                </c:pt>
                <c:pt idx="45552" c:formatCode="General">
                  <c:v>25115.9</c:v>
                </c:pt>
                <c:pt idx="45553" c:formatCode="General">
                  <c:v>25115.9</c:v>
                </c:pt>
                <c:pt idx="45554" c:formatCode="General">
                  <c:v>25115.9</c:v>
                </c:pt>
                <c:pt idx="45555" c:formatCode="General">
                  <c:v>25115.9</c:v>
                </c:pt>
                <c:pt idx="45556" c:formatCode="General">
                  <c:v>25115.9</c:v>
                </c:pt>
                <c:pt idx="45557" c:formatCode="General">
                  <c:v>25115.9</c:v>
                </c:pt>
                <c:pt idx="45558" c:formatCode="General">
                  <c:v>25115.9</c:v>
                </c:pt>
                <c:pt idx="45559" c:formatCode="General">
                  <c:v>25115.9</c:v>
                </c:pt>
                <c:pt idx="45560" c:formatCode="General">
                  <c:v>25115.9</c:v>
                </c:pt>
                <c:pt idx="45561" c:formatCode="General">
                  <c:v>25115.9</c:v>
                </c:pt>
                <c:pt idx="45562" c:formatCode="General">
                  <c:v>25115.9</c:v>
                </c:pt>
                <c:pt idx="45563" c:formatCode="General">
                  <c:v>25115.9</c:v>
                </c:pt>
                <c:pt idx="45564" c:formatCode="General">
                  <c:v>25115.9</c:v>
                </c:pt>
                <c:pt idx="45565" c:formatCode="General">
                  <c:v>25115.9</c:v>
                </c:pt>
                <c:pt idx="45566" c:formatCode="General">
                  <c:v>25115.9</c:v>
                </c:pt>
                <c:pt idx="45567" c:formatCode="General">
                  <c:v>25115.9</c:v>
                </c:pt>
                <c:pt idx="45568" c:formatCode="General">
                  <c:v>25115.9</c:v>
                </c:pt>
                <c:pt idx="45569" c:formatCode="General">
                  <c:v>25115.9</c:v>
                </c:pt>
                <c:pt idx="45570" c:formatCode="General">
                  <c:v>25115.9</c:v>
                </c:pt>
                <c:pt idx="45571" c:formatCode="General">
                  <c:v>25115.9</c:v>
                </c:pt>
                <c:pt idx="45572" c:formatCode="General">
                  <c:v>25115.9</c:v>
                </c:pt>
                <c:pt idx="45573" c:formatCode="General">
                  <c:v>25115.9</c:v>
                </c:pt>
                <c:pt idx="45574" c:formatCode="General">
                  <c:v>25115.9</c:v>
                </c:pt>
                <c:pt idx="45575" c:formatCode="General">
                  <c:v>25115.9</c:v>
                </c:pt>
                <c:pt idx="45576" c:formatCode="General">
                  <c:v>25115.9</c:v>
                </c:pt>
                <c:pt idx="45577" c:formatCode="General">
                  <c:v>25115.9</c:v>
                </c:pt>
                <c:pt idx="45578" c:formatCode="General">
                  <c:v>25115.9</c:v>
                </c:pt>
                <c:pt idx="45579" c:formatCode="General">
                  <c:v>25115.9</c:v>
                </c:pt>
                <c:pt idx="45580" c:formatCode="General">
                  <c:v>25115.9</c:v>
                </c:pt>
                <c:pt idx="45581" c:formatCode="General">
                  <c:v>25115.9</c:v>
                </c:pt>
                <c:pt idx="45582" c:formatCode="General">
                  <c:v>25115.9</c:v>
                </c:pt>
                <c:pt idx="45583" c:formatCode="General">
                  <c:v>25115.9</c:v>
                </c:pt>
                <c:pt idx="45584" c:formatCode="General">
                  <c:v>25115.9</c:v>
                </c:pt>
                <c:pt idx="45585" c:formatCode="General">
                  <c:v>25115.9</c:v>
                </c:pt>
                <c:pt idx="45586" c:formatCode="General">
                  <c:v>25115.9</c:v>
                </c:pt>
                <c:pt idx="45587" c:formatCode="General">
                  <c:v>25115.9</c:v>
                </c:pt>
                <c:pt idx="45588" c:formatCode="General">
                  <c:v>25115.9</c:v>
                </c:pt>
                <c:pt idx="45589" c:formatCode="General">
                  <c:v>25115.9</c:v>
                </c:pt>
                <c:pt idx="45590" c:formatCode="General">
                  <c:v>25115.9</c:v>
                </c:pt>
                <c:pt idx="45591" c:formatCode="General">
                  <c:v>25115.9</c:v>
                </c:pt>
                <c:pt idx="45592" c:formatCode="General">
                  <c:v>25115.9</c:v>
                </c:pt>
                <c:pt idx="45593" c:formatCode="General">
                  <c:v>25115.9</c:v>
                </c:pt>
                <c:pt idx="45594" c:formatCode="General">
                  <c:v>25115.9</c:v>
                </c:pt>
                <c:pt idx="45595" c:formatCode="General">
                  <c:v>25115.9</c:v>
                </c:pt>
                <c:pt idx="45596" c:formatCode="General">
                  <c:v>25115.9</c:v>
                </c:pt>
                <c:pt idx="45597" c:formatCode="General">
                  <c:v>25115.9</c:v>
                </c:pt>
                <c:pt idx="45598" c:formatCode="General">
                  <c:v>25115.9</c:v>
                </c:pt>
                <c:pt idx="45599" c:formatCode="General">
                  <c:v>25115.9</c:v>
                </c:pt>
                <c:pt idx="45600" c:formatCode="General">
                  <c:v>25115.9</c:v>
                </c:pt>
                <c:pt idx="45601" c:formatCode="General">
                  <c:v>25115.9</c:v>
                </c:pt>
                <c:pt idx="45602" c:formatCode="General">
                  <c:v>25115.9</c:v>
                </c:pt>
                <c:pt idx="45603" c:formatCode="General">
                  <c:v>25115.9</c:v>
                </c:pt>
                <c:pt idx="45604" c:formatCode="General">
                  <c:v>25115.9</c:v>
                </c:pt>
                <c:pt idx="45605" c:formatCode="General">
                  <c:v>25115.9</c:v>
                </c:pt>
                <c:pt idx="45606" c:formatCode="General">
                  <c:v>25115.9</c:v>
                </c:pt>
                <c:pt idx="45607" c:formatCode="General">
                  <c:v>25115.9</c:v>
                </c:pt>
                <c:pt idx="45608" c:formatCode="General">
                  <c:v>25115.9</c:v>
                </c:pt>
                <c:pt idx="45609" c:formatCode="General">
                  <c:v>25115.9</c:v>
                </c:pt>
                <c:pt idx="45610" c:formatCode="General">
                  <c:v>25115.9</c:v>
                </c:pt>
                <c:pt idx="45611" c:formatCode="General">
                  <c:v>25115.9</c:v>
                </c:pt>
                <c:pt idx="45612" c:formatCode="General">
                  <c:v>25115.9</c:v>
                </c:pt>
                <c:pt idx="45613" c:formatCode="General">
                  <c:v>25115.9</c:v>
                </c:pt>
                <c:pt idx="45614" c:formatCode="General">
                  <c:v>25115.9</c:v>
                </c:pt>
                <c:pt idx="45615" c:formatCode="General">
                  <c:v>25115.9</c:v>
                </c:pt>
                <c:pt idx="45616" c:formatCode="General">
                  <c:v>25115.9</c:v>
                </c:pt>
                <c:pt idx="45617" c:formatCode="General">
                  <c:v>25115.9</c:v>
                </c:pt>
                <c:pt idx="45618" c:formatCode="General">
                  <c:v>25115.9</c:v>
                </c:pt>
                <c:pt idx="45619" c:formatCode="General">
                  <c:v>25115.9</c:v>
                </c:pt>
                <c:pt idx="45620" c:formatCode="General">
                  <c:v>25115.9</c:v>
                </c:pt>
                <c:pt idx="45621" c:formatCode="General">
                  <c:v>25115.9</c:v>
                </c:pt>
                <c:pt idx="45622" c:formatCode="General">
                  <c:v>25115.9</c:v>
                </c:pt>
                <c:pt idx="45623" c:formatCode="General">
                  <c:v>25115.9</c:v>
                </c:pt>
                <c:pt idx="45624" c:formatCode="General">
                  <c:v>25115.9</c:v>
                </c:pt>
                <c:pt idx="45625" c:formatCode="General">
                  <c:v>25115.9</c:v>
                </c:pt>
                <c:pt idx="45626" c:formatCode="General">
                  <c:v>25115.9</c:v>
                </c:pt>
                <c:pt idx="45627" c:formatCode="General">
                  <c:v>25115.9</c:v>
                </c:pt>
                <c:pt idx="45628" c:formatCode="General">
                  <c:v>25115.9</c:v>
                </c:pt>
                <c:pt idx="45629" c:formatCode="General">
                  <c:v>25115.9</c:v>
                </c:pt>
                <c:pt idx="45630" c:formatCode="General">
                  <c:v>25115.9</c:v>
                </c:pt>
                <c:pt idx="45631" c:formatCode="General">
                  <c:v>25115.9</c:v>
                </c:pt>
                <c:pt idx="45632" c:formatCode="General">
                  <c:v>25115.9</c:v>
                </c:pt>
                <c:pt idx="45633" c:formatCode="General">
                  <c:v>25115.9</c:v>
                </c:pt>
                <c:pt idx="45634" c:formatCode="General">
                  <c:v>25115.9</c:v>
                </c:pt>
                <c:pt idx="45635" c:formatCode="General">
                  <c:v>25115.9</c:v>
                </c:pt>
                <c:pt idx="45636" c:formatCode="General">
                  <c:v>25115.9</c:v>
                </c:pt>
                <c:pt idx="45637" c:formatCode="General">
                  <c:v>25115.9</c:v>
                </c:pt>
                <c:pt idx="45638" c:formatCode="General">
                  <c:v>25115.9</c:v>
                </c:pt>
                <c:pt idx="45639" c:formatCode="General">
                  <c:v>25115.9</c:v>
                </c:pt>
                <c:pt idx="45640" c:formatCode="General">
                  <c:v>25115.9</c:v>
                </c:pt>
                <c:pt idx="45641" c:formatCode="General">
                  <c:v>25115.9</c:v>
                </c:pt>
                <c:pt idx="45642" c:formatCode="General">
                  <c:v>25115.9</c:v>
                </c:pt>
                <c:pt idx="45643" c:formatCode="General">
                  <c:v>25115.9</c:v>
                </c:pt>
                <c:pt idx="45644" c:formatCode="General">
                  <c:v>25115.9</c:v>
                </c:pt>
                <c:pt idx="45645" c:formatCode="General">
                  <c:v>25115.9</c:v>
                </c:pt>
                <c:pt idx="45646" c:formatCode="General">
                  <c:v>25115.9</c:v>
                </c:pt>
                <c:pt idx="45647" c:formatCode="General">
                  <c:v>25115.9</c:v>
                </c:pt>
                <c:pt idx="45648" c:formatCode="General">
                  <c:v>25115.9</c:v>
                </c:pt>
                <c:pt idx="45649" c:formatCode="General">
                  <c:v>25115.9</c:v>
                </c:pt>
                <c:pt idx="45650" c:formatCode="General">
                  <c:v>25115.9</c:v>
                </c:pt>
                <c:pt idx="45651" c:formatCode="General">
                  <c:v>25115.9</c:v>
                </c:pt>
                <c:pt idx="45652" c:formatCode="General">
                  <c:v>25115.9</c:v>
                </c:pt>
                <c:pt idx="45653" c:formatCode="General">
                  <c:v>25115.9</c:v>
                </c:pt>
                <c:pt idx="45654" c:formatCode="General">
                  <c:v>25115.9</c:v>
                </c:pt>
                <c:pt idx="45655" c:formatCode="General">
                  <c:v>25115.9</c:v>
                </c:pt>
                <c:pt idx="45656" c:formatCode="General">
                  <c:v>25115.9</c:v>
                </c:pt>
                <c:pt idx="45657" c:formatCode="General">
                  <c:v>25115.9</c:v>
                </c:pt>
                <c:pt idx="45658" c:formatCode="General">
                  <c:v>25115.9</c:v>
                </c:pt>
                <c:pt idx="45659" c:formatCode="General">
                  <c:v>25115.9</c:v>
                </c:pt>
                <c:pt idx="45660" c:formatCode="General">
                  <c:v>25115.9</c:v>
                </c:pt>
                <c:pt idx="45661" c:formatCode="General">
                  <c:v>25115.9</c:v>
                </c:pt>
                <c:pt idx="45662" c:formatCode="General">
                  <c:v>25115.9</c:v>
                </c:pt>
                <c:pt idx="45663" c:formatCode="General">
                  <c:v>25115.9</c:v>
                </c:pt>
                <c:pt idx="45664" c:formatCode="General">
                  <c:v>25115.9</c:v>
                </c:pt>
                <c:pt idx="45665" c:formatCode="General">
                  <c:v>25115.9</c:v>
                </c:pt>
                <c:pt idx="45666" c:formatCode="General">
                  <c:v>25115.9</c:v>
                </c:pt>
                <c:pt idx="45667" c:formatCode="General">
                  <c:v>25115.9</c:v>
                </c:pt>
                <c:pt idx="45668" c:formatCode="General">
                  <c:v>25115.9</c:v>
                </c:pt>
                <c:pt idx="45669" c:formatCode="General">
                  <c:v>25115.9</c:v>
                </c:pt>
                <c:pt idx="45670" c:formatCode="General">
                  <c:v>25115.9</c:v>
                </c:pt>
                <c:pt idx="45671" c:formatCode="General">
                  <c:v>25115.9</c:v>
                </c:pt>
                <c:pt idx="45672" c:formatCode="General">
                  <c:v>25115.9</c:v>
                </c:pt>
                <c:pt idx="45673" c:formatCode="General">
                  <c:v>25115.9</c:v>
                </c:pt>
                <c:pt idx="45674" c:formatCode="General">
                  <c:v>25115.9</c:v>
                </c:pt>
                <c:pt idx="45675" c:formatCode="General">
                  <c:v>25115.9</c:v>
                </c:pt>
                <c:pt idx="45676" c:formatCode="General">
                  <c:v>25115.9</c:v>
                </c:pt>
                <c:pt idx="45677" c:formatCode="General">
                  <c:v>25115.9</c:v>
                </c:pt>
                <c:pt idx="45678" c:formatCode="General">
                  <c:v>25115.9</c:v>
                </c:pt>
                <c:pt idx="45679" c:formatCode="General">
                  <c:v>25115.9</c:v>
                </c:pt>
                <c:pt idx="45680" c:formatCode="General">
                  <c:v>25115.9</c:v>
                </c:pt>
                <c:pt idx="45681" c:formatCode="General">
                  <c:v>25115.9</c:v>
                </c:pt>
                <c:pt idx="45682" c:formatCode="General">
                  <c:v>25115.9</c:v>
                </c:pt>
                <c:pt idx="45683" c:formatCode="General">
                  <c:v>25115.9</c:v>
                </c:pt>
                <c:pt idx="45684" c:formatCode="General">
                  <c:v>25115.9</c:v>
                </c:pt>
                <c:pt idx="45685" c:formatCode="General">
                  <c:v>25115.9</c:v>
                </c:pt>
                <c:pt idx="45686" c:formatCode="General">
                  <c:v>25115.9</c:v>
                </c:pt>
                <c:pt idx="45687" c:formatCode="General">
                  <c:v>25115.9</c:v>
                </c:pt>
                <c:pt idx="45688" c:formatCode="General">
                  <c:v>25115.9</c:v>
                </c:pt>
                <c:pt idx="45689" c:formatCode="General">
                  <c:v>25115.9</c:v>
                </c:pt>
                <c:pt idx="45690" c:formatCode="General">
                  <c:v>25115.9</c:v>
                </c:pt>
                <c:pt idx="45691" c:formatCode="General">
                  <c:v>25115.9</c:v>
                </c:pt>
                <c:pt idx="45692" c:formatCode="General">
                  <c:v>25115.9</c:v>
                </c:pt>
                <c:pt idx="45693" c:formatCode="General">
                  <c:v>25115.9</c:v>
                </c:pt>
                <c:pt idx="45694" c:formatCode="General">
                  <c:v>25115.9</c:v>
                </c:pt>
                <c:pt idx="45695" c:formatCode="General">
                  <c:v>25115.9</c:v>
                </c:pt>
                <c:pt idx="45696" c:formatCode="General">
                  <c:v>25115.9</c:v>
                </c:pt>
                <c:pt idx="45697" c:formatCode="General">
                  <c:v>25115.9</c:v>
                </c:pt>
                <c:pt idx="45698" c:formatCode="General">
                  <c:v>25115.9</c:v>
                </c:pt>
                <c:pt idx="45699" c:formatCode="General">
                  <c:v>25115.9</c:v>
                </c:pt>
                <c:pt idx="45700" c:formatCode="General">
                  <c:v>25115.9</c:v>
                </c:pt>
                <c:pt idx="45701" c:formatCode="General">
                  <c:v>25115.9</c:v>
                </c:pt>
                <c:pt idx="45702" c:formatCode="General">
                  <c:v>25115.9</c:v>
                </c:pt>
                <c:pt idx="45703" c:formatCode="General">
                  <c:v>25115.9</c:v>
                </c:pt>
                <c:pt idx="45704" c:formatCode="General">
                  <c:v>25115.9</c:v>
                </c:pt>
                <c:pt idx="45705" c:formatCode="General">
                  <c:v>25115.9</c:v>
                </c:pt>
                <c:pt idx="45706" c:formatCode="General">
                  <c:v>25115.9</c:v>
                </c:pt>
                <c:pt idx="45707" c:formatCode="General">
                  <c:v>25115.9</c:v>
                </c:pt>
                <c:pt idx="45708" c:formatCode="General">
                  <c:v>25115.9</c:v>
                </c:pt>
                <c:pt idx="45709" c:formatCode="General">
                  <c:v>25115.9</c:v>
                </c:pt>
                <c:pt idx="45710" c:formatCode="General">
                  <c:v>25115.9</c:v>
                </c:pt>
                <c:pt idx="45711" c:formatCode="General">
                  <c:v>25115.9</c:v>
                </c:pt>
                <c:pt idx="45712" c:formatCode="General">
                  <c:v>25115.9</c:v>
                </c:pt>
                <c:pt idx="45713" c:formatCode="General">
                  <c:v>25115.9</c:v>
                </c:pt>
                <c:pt idx="45714" c:formatCode="General">
                  <c:v>25115.9</c:v>
                </c:pt>
                <c:pt idx="45715" c:formatCode="General">
                  <c:v>25115.9</c:v>
                </c:pt>
                <c:pt idx="45716" c:formatCode="General">
                  <c:v>25115.9</c:v>
                </c:pt>
                <c:pt idx="45717" c:formatCode="General">
                  <c:v>25115.9</c:v>
                </c:pt>
                <c:pt idx="45718" c:formatCode="General">
                  <c:v>25115.9</c:v>
                </c:pt>
                <c:pt idx="45719" c:formatCode="General">
                  <c:v>25115.9</c:v>
                </c:pt>
                <c:pt idx="45720" c:formatCode="General">
                  <c:v>25115.9</c:v>
                </c:pt>
                <c:pt idx="45721" c:formatCode="General">
                  <c:v>25115.9</c:v>
                </c:pt>
                <c:pt idx="45722" c:formatCode="General">
                  <c:v>25115.9</c:v>
                </c:pt>
                <c:pt idx="45723" c:formatCode="General">
                  <c:v>25115.9</c:v>
                </c:pt>
                <c:pt idx="45724" c:formatCode="General">
                  <c:v>25115.9</c:v>
                </c:pt>
                <c:pt idx="45725" c:formatCode="General">
                  <c:v>25115.9</c:v>
                </c:pt>
                <c:pt idx="45726" c:formatCode="General">
                  <c:v>25115.9</c:v>
                </c:pt>
                <c:pt idx="45727" c:formatCode="General">
                  <c:v>25115.9</c:v>
                </c:pt>
                <c:pt idx="45728" c:formatCode="General">
                  <c:v>25115.9</c:v>
                </c:pt>
                <c:pt idx="45729" c:formatCode="General">
                  <c:v>25115.9</c:v>
                </c:pt>
                <c:pt idx="45730" c:formatCode="General">
                  <c:v>25115.9</c:v>
                </c:pt>
                <c:pt idx="45731" c:formatCode="General">
                  <c:v>25115.9</c:v>
                </c:pt>
                <c:pt idx="45732" c:formatCode="General">
                  <c:v>25115.9</c:v>
                </c:pt>
                <c:pt idx="45733" c:formatCode="General">
                  <c:v>25115.9</c:v>
                </c:pt>
                <c:pt idx="45734" c:formatCode="General">
                  <c:v>25115.9</c:v>
                </c:pt>
                <c:pt idx="45735" c:formatCode="General">
                  <c:v>25115.9</c:v>
                </c:pt>
                <c:pt idx="45736" c:formatCode="General">
                  <c:v>25115.9</c:v>
                </c:pt>
                <c:pt idx="45737" c:formatCode="General">
                  <c:v>25115.9</c:v>
                </c:pt>
                <c:pt idx="45738" c:formatCode="General">
                  <c:v>25115.9</c:v>
                </c:pt>
                <c:pt idx="45739" c:formatCode="General">
                  <c:v>25115.9</c:v>
                </c:pt>
                <c:pt idx="45740" c:formatCode="General">
                  <c:v>25115.9</c:v>
                </c:pt>
                <c:pt idx="45741" c:formatCode="General">
                  <c:v>25115.9</c:v>
                </c:pt>
                <c:pt idx="45742" c:formatCode="General">
                  <c:v>25115.9</c:v>
                </c:pt>
                <c:pt idx="45743" c:formatCode="General">
                  <c:v>25115.9</c:v>
                </c:pt>
                <c:pt idx="45744" c:formatCode="General">
                  <c:v>25115.9</c:v>
                </c:pt>
                <c:pt idx="45745" c:formatCode="General">
                  <c:v>25115.9</c:v>
                </c:pt>
                <c:pt idx="45746" c:formatCode="General">
                  <c:v>25115.9</c:v>
                </c:pt>
                <c:pt idx="45747" c:formatCode="General">
                  <c:v>25115.9</c:v>
                </c:pt>
                <c:pt idx="45748" c:formatCode="General">
                  <c:v>25115.9</c:v>
                </c:pt>
                <c:pt idx="45749" c:formatCode="General">
                  <c:v>25115.9</c:v>
                </c:pt>
                <c:pt idx="45750" c:formatCode="General">
                  <c:v>25115.9</c:v>
                </c:pt>
                <c:pt idx="45751" c:formatCode="General">
                  <c:v>25115.9</c:v>
                </c:pt>
                <c:pt idx="45752" c:formatCode="General">
                  <c:v>25115.9</c:v>
                </c:pt>
                <c:pt idx="45753" c:formatCode="General">
                  <c:v>25115.9</c:v>
                </c:pt>
                <c:pt idx="45754" c:formatCode="General">
                  <c:v>25115.9</c:v>
                </c:pt>
                <c:pt idx="45755" c:formatCode="General">
                  <c:v>25115.9</c:v>
                </c:pt>
                <c:pt idx="45756" c:formatCode="General">
                  <c:v>25115.9</c:v>
                </c:pt>
                <c:pt idx="45757" c:formatCode="General">
                  <c:v>25115.9</c:v>
                </c:pt>
                <c:pt idx="45758" c:formatCode="General">
                  <c:v>25115.9</c:v>
                </c:pt>
                <c:pt idx="45759" c:formatCode="General">
                  <c:v>25115.9</c:v>
                </c:pt>
                <c:pt idx="45760" c:formatCode="General">
                  <c:v>25115.9</c:v>
                </c:pt>
                <c:pt idx="45761" c:formatCode="General">
                  <c:v>25115.9</c:v>
                </c:pt>
                <c:pt idx="45762" c:formatCode="General">
                  <c:v>25115.9</c:v>
                </c:pt>
                <c:pt idx="45763" c:formatCode="General">
                  <c:v>25115.9</c:v>
                </c:pt>
                <c:pt idx="45764" c:formatCode="General">
                  <c:v>25115.9</c:v>
                </c:pt>
                <c:pt idx="45765" c:formatCode="General">
                  <c:v>25115.9</c:v>
                </c:pt>
                <c:pt idx="45766" c:formatCode="General">
                  <c:v>25115.9</c:v>
                </c:pt>
                <c:pt idx="45767" c:formatCode="General">
                  <c:v>25115.9</c:v>
                </c:pt>
                <c:pt idx="45768" c:formatCode="General">
                  <c:v>25115.9</c:v>
                </c:pt>
                <c:pt idx="45769" c:formatCode="General">
                  <c:v>25115.9</c:v>
                </c:pt>
                <c:pt idx="45770" c:formatCode="General">
                  <c:v>25115.9</c:v>
                </c:pt>
                <c:pt idx="45771" c:formatCode="General">
                  <c:v>25115.9</c:v>
                </c:pt>
                <c:pt idx="45772" c:formatCode="General">
                  <c:v>25115.9</c:v>
                </c:pt>
                <c:pt idx="45773" c:formatCode="General">
                  <c:v>25115.9</c:v>
                </c:pt>
                <c:pt idx="45774" c:formatCode="General">
                  <c:v>25115.9</c:v>
                </c:pt>
                <c:pt idx="45775" c:formatCode="General">
                  <c:v>25115.9</c:v>
                </c:pt>
                <c:pt idx="45776" c:formatCode="General">
                  <c:v>25115.9</c:v>
                </c:pt>
                <c:pt idx="45777" c:formatCode="General">
                  <c:v>25115.9</c:v>
                </c:pt>
                <c:pt idx="45778" c:formatCode="General">
                  <c:v>25115.9</c:v>
                </c:pt>
                <c:pt idx="45779" c:formatCode="General">
                  <c:v>25115.9</c:v>
                </c:pt>
                <c:pt idx="45780" c:formatCode="General">
                  <c:v>25115.9</c:v>
                </c:pt>
                <c:pt idx="45781" c:formatCode="General">
                  <c:v>25115.9</c:v>
                </c:pt>
                <c:pt idx="45782" c:formatCode="General">
                  <c:v>25115.9</c:v>
                </c:pt>
                <c:pt idx="45783" c:formatCode="General">
                  <c:v>25115.9</c:v>
                </c:pt>
                <c:pt idx="45784" c:formatCode="General">
                  <c:v>25115.9</c:v>
                </c:pt>
                <c:pt idx="45785" c:formatCode="General">
                  <c:v>25115.9</c:v>
                </c:pt>
                <c:pt idx="45786" c:formatCode="General">
                  <c:v>25115.9</c:v>
                </c:pt>
                <c:pt idx="45787" c:formatCode="General">
                  <c:v>25115.9</c:v>
                </c:pt>
                <c:pt idx="45788" c:formatCode="General">
                  <c:v>25115.9</c:v>
                </c:pt>
                <c:pt idx="45789" c:formatCode="General">
                  <c:v>25115.9</c:v>
                </c:pt>
                <c:pt idx="45790" c:formatCode="General">
                  <c:v>25115.9</c:v>
                </c:pt>
                <c:pt idx="45791" c:formatCode="General">
                  <c:v>25115.9</c:v>
                </c:pt>
                <c:pt idx="45792" c:formatCode="General">
                  <c:v>25115.9</c:v>
                </c:pt>
                <c:pt idx="45793" c:formatCode="General">
                  <c:v>25115.9</c:v>
                </c:pt>
                <c:pt idx="45794" c:formatCode="General">
                  <c:v>25115.9</c:v>
                </c:pt>
                <c:pt idx="45795" c:formatCode="General">
                  <c:v>25115.9</c:v>
                </c:pt>
                <c:pt idx="45796" c:formatCode="General">
                  <c:v>25115.9</c:v>
                </c:pt>
                <c:pt idx="45797" c:formatCode="General">
                  <c:v>25115.9</c:v>
                </c:pt>
                <c:pt idx="45798" c:formatCode="General">
                  <c:v>25115.9</c:v>
                </c:pt>
                <c:pt idx="45799" c:formatCode="General">
                  <c:v>25115.9</c:v>
                </c:pt>
                <c:pt idx="45800" c:formatCode="General">
                  <c:v>25115.9</c:v>
                </c:pt>
                <c:pt idx="45801" c:formatCode="General">
                  <c:v>25115.9</c:v>
                </c:pt>
                <c:pt idx="45802" c:formatCode="General">
                  <c:v>25115.9</c:v>
                </c:pt>
                <c:pt idx="45803" c:formatCode="General">
                  <c:v>25115.9</c:v>
                </c:pt>
                <c:pt idx="45804" c:formatCode="General">
                  <c:v>25115.9</c:v>
                </c:pt>
                <c:pt idx="45805" c:formatCode="General">
                  <c:v>25115.9</c:v>
                </c:pt>
                <c:pt idx="45806" c:formatCode="General">
                  <c:v>25115.9</c:v>
                </c:pt>
                <c:pt idx="45807" c:formatCode="General">
                  <c:v>25115.9</c:v>
                </c:pt>
                <c:pt idx="45808" c:formatCode="General">
                  <c:v>25115.9</c:v>
                </c:pt>
                <c:pt idx="45809" c:formatCode="General">
                  <c:v>25115.9</c:v>
                </c:pt>
                <c:pt idx="45810" c:formatCode="General">
                  <c:v>25115.9</c:v>
                </c:pt>
                <c:pt idx="45811" c:formatCode="General">
                  <c:v>25115.9</c:v>
                </c:pt>
                <c:pt idx="45812" c:formatCode="General">
                  <c:v>25115.9</c:v>
                </c:pt>
                <c:pt idx="45813" c:formatCode="General">
                  <c:v>25115.9</c:v>
                </c:pt>
                <c:pt idx="45814" c:formatCode="General">
                  <c:v>25115.9</c:v>
                </c:pt>
                <c:pt idx="45815" c:formatCode="General">
                  <c:v>25115.9</c:v>
                </c:pt>
                <c:pt idx="45816" c:formatCode="General">
                  <c:v>25115.9</c:v>
                </c:pt>
                <c:pt idx="45817" c:formatCode="General">
                  <c:v>25115.9</c:v>
                </c:pt>
                <c:pt idx="45818" c:formatCode="General">
                  <c:v>25115.9</c:v>
                </c:pt>
                <c:pt idx="45819" c:formatCode="General">
                  <c:v>25115.9</c:v>
                </c:pt>
                <c:pt idx="45820" c:formatCode="General">
                  <c:v>25115.9</c:v>
                </c:pt>
                <c:pt idx="45821" c:formatCode="General">
                  <c:v>25115.9</c:v>
                </c:pt>
                <c:pt idx="45822" c:formatCode="General">
                  <c:v>25115.9</c:v>
                </c:pt>
                <c:pt idx="45823" c:formatCode="General">
                  <c:v>25115.9</c:v>
                </c:pt>
                <c:pt idx="45824" c:formatCode="General">
                  <c:v>25115.9</c:v>
                </c:pt>
                <c:pt idx="45825" c:formatCode="General">
                  <c:v>25115.9</c:v>
                </c:pt>
                <c:pt idx="45826" c:formatCode="General">
                  <c:v>25115.9</c:v>
                </c:pt>
                <c:pt idx="45827" c:formatCode="General">
                  <c:v>25115.9</c:v>
                </c:pt>
                <c:pt idx="45828" c:formatCode="General">
                  <c:v>25115.9</c:v>
                </c:pt>
                <c:pt idx="45829" c:formatCode="General">
                  <c:v>25115.9</c:v>
                </c:pt>
                <c:pt idx="45830" c:formatCode="General">
                  <c:v>25115.9</c:v>
                </c:pt>
                <c:pt idx="45831" c:formatCode="General">
                  <c:v>25115.9</c:v>
                </c:pt>
                <c:pt idx="45832" c:formatCode="General">
                  <c:v>25115.9</c:v>
                </c:pt>
                <c:pt idx="45833" c:formatCode="General">
                  <c:v>25115.9</c:v>
                </c:pt>
                <c:pt idx="45834" c:formatCode="General">
                  <c:v>25115.9</c:v>
                </c:pt>
                <c:pt idx="45835" c:formatCode="General">
                  <c:v>25115.9</c:v>
                </c:pt>
                <c:pt idx="45836" c:formatCode="General">
                  <c:v>25115.9</c:v>
                </c:pt>
                <c:pt idx="45837" c:formatCode="General">
                  <c:v>25115.9</c:v>
                </c:pt>
                <c:pt idx="45838" c:formatCode="General">
                  <c:v>25115.9</c:v>
                </c:pt>
                <c:pt idx="45839" c:formatCode="General">
                  <c:v>25115.9</c:v>
                </c:pt>
                <c:pt idx="45840" c:formatCode="General">
                  <c:v>25115.9</c:v>
                </c:pt>
                <c:pt idx="45841" c:formatCode="General">
                  <c:v>25115.9</c:v>
                </c:pt>
                <c:pt idx="45842" c:formatCode="General">
                  <c:v>25115.9</c:v>
                </c:pt>
                <c:pt idx="45843" c:formatCode="General">
                  <c:v>25115.9</c:v>
                </c:pt>
                <c:pt idx="45844" c:formatCode="General">
                  <c:v>25115.9</c:v>
                </c:pt>
                <c:pt idx="45845" c:formatCode="General">
                  <c:v>25115.9</c:v>
                </c:pt>
                <c:pt idx="45846" c:formatCode="General">
                  <c:v>25115.9</c:v>
                </c:pt>
                <c:pt idx="45847" c:formatCode="General">
                  <c:v>25115.9</c:v>
                </c:pt>
                <c:pt idx="45848" c:formatCode="General">
                  <c:v>25115.9</c:v>
                </c:pt>
                <c:pt idx="45849" c:formatCode="General">
                  <c:v>25115.9</c:v>
                </c:pt>
                <c:pt idx="45850" c:formatCode="General">
                  <c:v>25115.9</c:v>
                </c:pt>
                <c:pt idx="45851" c:formatCode="General">
                  <c:v>25115.9</c:v>
                </c:pt>
                <c:pt idx="45852" c:formatCode="General">
                  <c:v>25115.9</c:v>
                </c:pt>
                <c:pt idx="45853" c:formatCode="General">
                  <c:v>25115.9</c:v>
                </c:pt>
                <c:pt idx="45854" c:formatCode="General">
                  <c:v>25115.9</c:v>
                </c:pt>
                <c:pt idx="45855" c:formatCode="General">
                  <c:v>25115.9</c:v>
                </c:pt>
                <c:pt idx="45856" c:formatCode="General">
                  <c:v>25115.9</c:v>
                </c:pt>
                <c:pt idx="45857" c:formatCode="General">
                  <c:v>25115.9</c:v>
                </c:pt>
                <c:pt idx="45858" c:formatCode="General">
                  <c:v>25115.9</c:v>
                </c:pt>
                <c:pt idx="45859" c:formatCode="General">
                  <c:v>25115.9</c:v>
                </c:pt>
                <c:pt idx="45860" c:formatCode="General">
                  <c:v>25115.9</c:v>
                </c:pt>
                <c:pt idx="45861" c:formatCode="General">
                  <c:v>25115.9</c:v>
                </c:pt>
                <c:pt idx="45862" c:formatCode="General">
                  <c:v>25115.9</c:v>
                </c:pt>
                <c:pt idx="45863" c:formatCode="General">
                  <c:v>25115.9</c:v>
                </c:pt>
                <c:pt idx="45864" c:formatCode="General">
                  <c:v>25115.9</c:v>
                </c:pt>
                <c:pt idx="45865" c:formatCode="General">
                  <c:v>25115.9</c:v>
                </c:pt>
                <c:pt idx="45866" c:formatCode="General">
                  <c:v>25115.9</c:v>
                </c:pt>
                <c:pt idx="45867" c:formatCode="General">
                  <c:v>25115.9</c:v>
                </c:pt>
                <c:pt idx="45868" c:formatCode="General">
                  <c:v>25115.9</c:v>
                </c:pt>
                <c:pt idx="45869" c:formatCode="General">
                  <c:v>25115.9</c:v>
                </c:pt>
                <c:pt idx="45870" c:formatCode="General">
                  <c:v>25115.9</c:v>
                </c:pt>
                <c:pt idx="45871" c:formatCode="General">
                  <c:v>25115.9</c:v>
                </c:pt>
                <c:pt idx="45872" c:formatCode="General">
                  <c:v>25115.9</c:v>
                </c:pt>
                <c:pt idx="45873" c:formatCode="General">
                  <c:v>25115.9</c:v>
                </c:pt>
                <c:pt idx="45874" c:formatCode="General">
                  <c:v>25115.9</c:v>
                </c:pt>
                <c:pt idx="45875" c:formatCode="General">
                  <c:v>25115.9</c:v>
                </c:pt>
                <c:pt idx="45876" c:formatCode="General">
                  <c:v>25115.9</c:v>
                </c:pt>
                <c:pt idx="45877" c:formatCode="General">
                  <c:v>25115.9</c:v>
                </c:pt>
                <c:pt idx="45878" c:formatCode="General">
                  <c:v>25115.9</c:v>
                </c:pt>
                <c:pt idx="45879" c:formatCode="General">
                  <c:v>25115.9</c:v>
                </c:pt>
                <c:pt idx="45880" c:formatCode="General">
                  <c:v>25115.9</c:v>
                </c:pt>
                <c:pt idx="45881" c:formatCode="General">
                  <c:v>25115.9</c:v>
                </c:pt>
                <c:pt idx="45882" c:formatCode="General">
                  <c:v>25115.9</c:v>
                </c:pt>
                <c:pt idx="45883" c:formatCode="General">
                  <c:v>25115.9</c:v>
                </c:pt>
                <c:pt idx="45884" c:formatCode="General">
                  <c:v>25115.9</c:v>
                </c:pt>
                <c:pt idx="45885" c:formatCode="General">
                  <c:v>25115.9</c:v>
                </c:pt>
                <c:pt idx="45886" c:formatCode="General">
                  <c:v>25115.9</c:v>
                </c:pt>
                <c:pt idx="45887" c:formatCode="General">
                  <c:v>25115.9</c:v>
                </c:pt>
                <c:pt idx="45888" c:formatCode="General">
                  <c:v>25115.9</c:v>
                </c:pt>
                <c:pt idx="45889" c:formatCode="General">
                  <c:v>25115.9</c:v>
                </c:pt>
                <c:pt idx="45890" c:formatCode="General">
                  <c:v>25115.9</c:v>
                </c:pt>
                <c:pt idx="45891" c:formatCode="General">
                  <c:v>25115.9</c:v>
                </c:pt>
                <c:pt idx="45892" c:formatCode="General">
                  <c:v>25115.9</c:v>
                </c:pt>
                <c:pt idx="45893" c:formatCode="General">
                  <c:v>25115.9</c:v>
                </c:pt>
                <c:pt idx="45894" c:formatCode="General">
                  <c:v>25115.9</c:v>
                </c:pt>
                <c:pt idx="45895" c:formatCode="General">
                  <c:v>25115.9</c:v>
                </c:pt>
                <c:pt idx="45896" c:formatCode="General">
                  <c:v>25115.9</c:v>
                </c:pt>
                <c:pt idx="45897" c:formatCode="General">
                  <c:v>25115.9</c:v>
                </c:pt>
                <c:pt idx="45898" c:formatCode="General">
                  <c:v>25115.9</c:v>
                </c:pt>
                <c:pt idx="45899" c:formatCode="General">
                  <c:v>25115.9</c:v>
                </c:pt>
                <c:pt idx="45900" c:formatCode="General">
                  <c:v>25115.9</c:v>
                </c:pt>
                <c:pt idx="45901" c:formatCode="General">
                  <c:v>25115.9</c:v>
                </c:pt>
                <c:pt idx="45902" c:formatCode="General">
                  <c:v>25115.9</c:v>
                </c:pt>
                <c:pt idx="45903" c:formatCode="General">
                  <c:v>25115.9</c:v>
                </c:pt>
                <c:pt idx="45904" c:formatCode="General">
                  <c:v>25115.9</c:v>
                </c:pt>
                <c:pt idx="45905" c:formatCode="General">
                  <c:v>25115.9</c:v>
                </c:pt>
                <c:pt idx="45906" c:formatCode="General">
                  <c:v>25115.9</c:v>
                </c:pt>
                <c:pt idx="45907" c:formatCode="General">
                  <c:v>25115.9</c:v>
                </c:pt>
                <c:pt idx="45908" c:formatCode="General">
                  <c:v>25115.9</c:v>
                </c:pt>
                <c:pt idx="45909" c:formatCode="General">
                  <c:v>25115.9</c:v>
                </c:pt>
                <c:pt idx="45910" c:formatCode="General">
                  <c:v>25115.9</c:v>
                </c:pt>
                <c:pt idx="45911" c:formatCode="General">
                  <c:v>25115.9</c:v>
                </c:pt>
                <c:pt idx="45912" c:formatCode="General">
                  <c:v>25115.9</c:v>
                </c:pt>
                <c:pt idx="45913" c:formatCode="General">
                  <c:v>25115.9</c:v>
                </c:pt>
                <c:pt idx="45914" c:formatCode="General">
                  <c:v>25115.9</c:v>
                </c:pt>
                <c:pt idx="45915" c:formatCode="General">
                  <c:v>25115.9</c:v>
                </c:pt>
                <c:pt idx="45916" c:formatCode="General">
                  <c:v>25115.9</c:v>
                </c:pt>
                <c:pt idx="45917" c:formatCode="General">
                  <c:v>25115.9</c:v>
                </c:pt>
                <c:pt idx="45918" c:formatCode="General">
                  <c:v>25115.9</c:v>
                </c:pt>
                <c:pt idx="45919" c:formatCode="General">
                  <c:v>25115.9</c:v>
                </c:pt>
                <c:pt idx="45920" c:formatCode="General">
                  <c:v>25115.9</c:v>
                </c:pt>
                <c:pt idx="45921" c:formatCode="General">
                  <c:v>25115.9</c:v>
                </c:pt>
                <c:pt idx="45922" c:formatCode="General">
                  <c:v>25115.9</c:v>
                </c:pt>
                <c:pt idx="45923" c:formatCode="General">
                  <c:v>25115.9</c:v>
                </c:pt>
                <c:pt idx="45924" c:formatCode="General">
                  <c:v>25115.9</c:v>
                </c:pt>
                <c:pt idx="45925" c:formatCode="General">
                  <c:v>25115.9</c:v>
                </c:pt>
                <c:pt idx="45926" c:formatCode="General">
                  <c:v>25115.9</c:v>
                </c:pt>
                <c:pt idx="45927" c:formatCode="General">
                  <c:v>25115.9</c:v>
                </c:pt>
                <c:pt idx="45928" c:formatCode="General">
                  <c:v>25115.9</c:v>
                </c:pt>
                <c:pt idx="45929" c:formatCode="General">
                  <c:v>25115.9</c:v>
                </c:pt>
                <c:pt idx="45930" c:formatCode="General">
                  <c:v>25115.9</c:v>
                </c:pt>
                <c:pt idx="45931" c:formatCode="General">
                  <c:v>25115.9</c:v>
                </c:pt>
                <c:pt idx="45932" c:formatCode="General">
                  <c:v>25115.9</c:v>
                </c:pt>
                <c:pt idx="45933" c:formatCode="General">
                  <c:v>25115.9</c:v>
                </c:pt>
                <c:pt idx="45934" c:formatCode="General">
                  <c:v>25115.9</c:v>
                </c:pt>
                <c:pt idx="45935" c:formatCode="General">
                  <c:v>25115.9</c:v>
                </c:pt>
                <c:pt idx="45936" c:formatCode="General">
                  <c:v>25115.9</c:v>
                </c:pt>
                <c:pt idx="45937" c:formatCode="General">
                  <c:v>25115.9</c:v>
                </c:pt>
                <c:pt idx="45938" c:formatCode="General">
                  <c:v>25115.9</c:v>
                </c:pt>
                <c:pt idx="45939" c:formatCode="General">
                  <c:v>25115.9</c:v>
                </c:pt>
                <c:pt idx="45940" c:formatCode="General">
                  <c:v>25115.9</c:v>
                </c:pt>
                <c:pt idx="45941" c:formatCode="General">
                  <c:v>25115.9</c:v>
                </c:pt>
                <c:pt idx="45942" c:formatCode="General">
                  <c:v>25115.9</c:v>
                </c:pt>
                <c:pt idx="45943" c:formatCode="General">
                  <c:v>25115.9</c:v>
                </c:pt>
                <c:pt idx="45944" c:formatCode="General">
                  <c:v>25115.9</c:v>
                </c:pt>
                <c:pt idx="45945" c:formatCode="General">
                  <c:v>25115.9</c:v>
                </c:pt>
                <c:pt idx="45946" c:formatCode="General">
                  <c:v>25115.9</c:v>
                </c:pt>
                <c:pt idx="45947" c:formatCode="General">
                  <c:v>25115.9</c:v>
                </c:pt>
                <c:pt idx="45948" c:formatCode="General">
                  <c:v>25115.9</c:v>
                </c:pt>
                <c:pt idx="45949" c:formatCode="General">
                  <c:v>25115.9</c:v>
                </c:pt>
                <c:pt idx="45950" c:formatCode="General">
                  <c:v>25115.9</c:v>
                </c:pt>
                <c:pt idx="45951" c:formatCode="General">
                  <c:v>25115.9</c:v>
                </c:pt>
                <c:pt idx="45952" c:formatCode="General">
                  <c:v>25115.9</c:v>
                </c:pt>
                <c:pt idx="45953" c:formatCode="General">
                  <c:v>25115.9</c:v>
                </c:pt>
                <c:pt idx="45954" c:formatCode="General">
                  <c:v>25115.9</c:v>
                </c:pt>
                <c:pt idx="45955" c:formatCode="General">
                  <c:v>25115.9</c:v>
                </c:pt>
                <c:pt idx="45956" c:formatCode="General">
                  <c:v>25115.9</c:v>
                </c:pt>
                <c:pt idx="45957" c:formatCode="General">
                  <c:v>25115.9</c:v>
                </c:pt>
                <c:pt idx="45958" c:formatCode="General">
                  <c:v>25115.9</c:v>
                </c:pt>
                <c:pt idx="45959" c:formatCode="General">
                  <c:v>25115.9</c:v>
                </c:pt>
                <c:pt idx="45960" c:formatCode="General">
                  <c:v>25115.9</c:v>
                </c:pt>
                <c:pt idx="45961" c:formatCode="General">
                  <c:v>25115.9</c:v>
                </c:pt>
                <c:pt idx="45962" c:formatCode="General">
                  <c:v>25115.9</c:v>
                </c:pt>
                <c:pt idx="45963" c:formatCode="General">
                  <c:v>25115.9</c:v>
                </c:pt>
                <c:pt idx="45964" c:formatCode="General">
                  <c:v>25115.9</c:v>
                </c:pt>
                <c:pt idx="45965" c:formatCode="General">
                  <c:v>25115.9</c:v>
                </c:pt>
                <c:pt idx="45966" c:formatCode="General">
                  <c:v>25115.9</c:v>
                </c:pt>
                <c:pt idx="45967" c:formatCode="General">
                  <c:v>25115.9</c:v>
                </c:pt>
                <c:pt idx="45968" c:formatCode="General">
                  <c:v>25115.9</c:v>
                </c:pt>
                <c:pt idx="45969" c:formatCode="General">
                  <c:v>25115.9</c:v>
                </c:pt>
                <c:pt idx="45970" c:formatCode="General">
                  <c:v>25115.9</c:v>
                </c:pt>
                <c:pt idx="45971" c:formatCode="General">
                  <c:v>25115.9</c:v>
                </c:pt>
                <c:pt idx="45972" c:formatCode="General">
                  <c:v>25115.9</c:v>
                </c:pt>
                <c:pt idx="45973" c:formatCode="General">
                  <c:v>25115.9</c:v>
                </c:pt>
                <c:pt idx="45974" c:formatCode="General">
                  <c:v>25115.9</c:v>
                </c:pt>
                <c:pt idx="45975" c:formatCode="General">
                  <c:v>25115.9</c:v>
                </c:pt>
                <c:pt idx="45976" c:formatCode="General">
                  <c:v>25115.9</c:v>
                </c:pt>
                <c:pt idx="45977" c:formatCode="General">
                  <c:v>25115.9</c:v>
                </c:pt>
                <c:pt idx="45978" c:formatCode="General">
                  <c:v>25115.9</c:v>
                </c:pt>
                <c:pt idx="45979" c:formatCode="General">
                  <c:v>25115.9</c:v>
                </c:pt>
                <c:pt idx="45980" c:formatCode="General">
                  <c:v>25115.9</c:v>
                </c:pt>
                <c:pt idx="45981" c:formatCode="General">
                  <c:v>25115.9</c:v>
                </c:pt>
                <c:pt idx="45982" c:formatCode="General">
                  <c:v>25115.9</c:v>
                </c:pt>
                <c:pt idx="45983" c:formatCode="General">
                  <c:v>25115.9</c:v>
                </c:pt>
                <c:pt idx="45984" c:formatCode="General">
                  <c:v>25115.9</c:v>
                </c:pt>
                <c:pt idx="45985" c:formatCode="General">
                  <c:v>25115.9</c:v>
                </c:pt>
                <c:pt idx="45986" c:formatCode="General">
                  <c:v>25115.9</c:v>
                </c:pt>
                <c:pt idx="45987" c:formatCode="General">
                  <c:v>25115.9</c:v>
                </c:pt>
                <c:pt idx="45988" c:formatCode="General">
                  <c:v>25115.9</c:v>
                </c:pt>
                <c:pt idx="45989" c:formatCode="General">
                  <c:v>25115.9</c:v>
                </c:pt>
                <c:pt idx="45990" c:formatCode="General">
                  <c:v>25115.9</c:v>
                </c:pt>
                <c:pt idx="45991" c:formatCode="General">
                  <c:v>25115.9</c:v>
                </c:pt>
                <c:pt idx="45992" c:formatCode="General">
                  <c:v>25115.9</c:v>
                </c:pt>
                <c:pt idx="45993" c:formatCode="General">
                  <c:v>25115.9</c:v>
                </c:pt>
                <c:pt idx="45994" c:formatCode="General">
                  <c:v>25115.9</c:v>
                </c:pt>
                <c:pt idx="45995" c:formatCode="General">
                  <c:v>25115.9</c:v>
                </c:pt>
                <c:pt idx="45996" c:formatCode="General">
                  <c:v>25115.9</c:v>
                </c:pt>
                <c:pt idx="45997" c:formatCode="General">
                  <c:v>25115.9</c:v>
                </c:pt>
                <c:pt idx="45998" c:formatCode="General">
                  <c:v>25115.9</c:v>
                </c:pt>
                <c:pt idx="45999" c:formatCode="General">
                  <c:v>25115.9</c:v>
                </c:pt>
                <c:pt idx="46000" c:formatCode="General">
                  <c:v>25115.9</c:v>
                </c:pt>
                <c:pt idx="46001" c:formatCode="General">
                  <c:v>25115.9</c:v>
                </c:pt>
                <c:pt idx="46002" c:formatCode="General">
                  <c:v>25115.9</c:v>
                </c:pt>
                <c:pt idx="46003" c:formatCode="General">
                  <c:v>25115.9</c:v>
                </c:pt>
                <c:pt idx="46004" c:formatCode="General">
                  <c:v>25115.9</c:v>
                </c:pt>
                <c:pt idx="46005" c:formatCode="General">
                  <c:v>25115.9</c:v>
                </c:pt>
                <c:pt idx="46006" c:formatCode="General">
                  <c:v>25115.9</c:v>
                </c:pt>
                <c:pt idx="46007" c:formatCode="General">
                  <c:v>25115.9</c:v>
                </c:pt>
                <c:pt idx="46008" c:formatCode="General">
                  <c:v>25115.9</c:v>
                </c:pt>
                <c:pt idx="46009" c:formatCode="General">
                  <c:v>25115.9</c:v>
                </c:pt>
                <c:pt idx="46010" c:formatCode="General">
                  <c:v>25115.9</c:v>
                </c:pt>
                <c:pt idx="46011" c:formatCode="General">
                  <c:v>25115.9</c:v>
                </c:pt>
                <c:pt idx="46012" c:formatCode="General">
                  <c:v>25115.9</c:v>
                </c:pt>
                <c:pt idx="46013" c:formatCode="General">
                  <c:v>25115.9</c:v>
                </c:pt>
                <c:pt idx="46014" c:formatCode="General">
                  <c:v>25115.9</c:v>
                </c:pt>
                <c:pt idx="46015" c:formatCode="General">
                  <c:v>25115.9</c:v>
                </c:pt>
                <c:pt idx="46016" c:formatCode="General">
                  <c:v>25115.9</c:v>
                </c:pt>
                <c:pt idx="46017" c:formatCode="General">
                  <c:v>25115.9</c:v>
                </c:pt>
                <c:pt idx="46018" c:formatCode="General">
                  <c:v>25115.9</c:v>
                </c:pt>
                <c:pt idx="46019" c:formatCode="General">
                  <c:v>25115.9</c:v>
                </c:pt>
                <c:pt idx="46020" c:formatCode="General">
                  <c:v>25115.9</c:v>
                </c:pt>
                <c:pt idx="46021" c:formatCode="General">
                  <c:v>25115.9</c:v>
                </c:pt>
                <c:pt idx="46022" c:formatCode="General">
                  <c:v>25115.9</c:v>
                </c:pt>
                <c:pt idx="46023" c:formatCode="General">
                  <c:v>25115.9</c:v>
                </c:pt>
                <c:pt idx="46024" c:formatCode="General">
                  <c:v>25115.9</c:v>
                </c:pt>
                <c:pt idx="46025" c:formatCode="General">
                  <c:v>25115.9</c:v>
                </c:pt>
                <c:pt idx="46026" c:formatCode="General">
                  <c:v>25115.9</c:v>
                </c:pt>
                <c:pt idx="46027" c:formatCode="General">
                  <c:v>25115.9</c:v>
                </c:pt>
                <c:pt idx="46028" c:formatCode="General">
                  <c:v>25115.9</c:v>
                </c:pt>
                <c:pt idx="46029" c:formatCode="General">
                  <c:v>25115.9</c:v>
                </c:pt>
                <c:pt idx="46030" c:formatCode="General">
                  <c:v>25115.9</c:v>
                </c:pt>
                <c:pt idx="46031" c:formatCode="General">
                  <c:v>25115.9</c:v>
                </c:pt>
                <c:pt idx="46032" c:formatCode="General">
                  <c:v>25115.9</c:v>
                </c:pt>
                <c:pt idx="46033" c:formatCode="General">
                  <c:v>25115.9</c:v>
                </c:pt>
                <c:pt idx="46034" c:formatCode="General">
                  <c:v>25115.9</c:v>
                </c:pt>
                <c:pt idx="46035" c:formatCode="General">
                  <c:v>25115.9</c:v>
                </c:pt>
                <c:pt idx="46036" c:formatCode="General">
                  <c:v>25115.9</c:v>
                </c:pt>
                <c:pt idx="46037" c:formatCode="General">
                  <c:v>25115.9</c:v>
                </c:pt>
                <c:pt idx="46038" c:formatCode="General">
                  <c:v>25115.9</c:v>
                </c:pt>
                <c:pt idx="46039" c:formatCode="General">
                  <c:v>25115.9</c:v>
                </c:pt>
                <c:pt idx="46040" c:formatCode="General">
                  <c:v>25115.9</c:v>
                </c:pt>
                <c:pt idx="46041" c:formatCode="General">
                  <c:v>25115.9</c:v>
                </c:pt>
                <c:pt idx="46042" c:formatCode="General">
                  <c:v>25115.9</c:v>
                </c:pt>
                <c:pt idx="46043" c:formatCode="General">
                  <c:v>25115.9</c:v>
                </c:pt>
                <c:pt idx="46044" c:formatCode="General">
                  <c:v>25115.9</c:v>
                </c:pt>
                <c:pt idx="46045" c:formatCode="General">
                  <c:v>25115.9</c:v>
                </c:pt>
                <c:pt idx="46046" c:formatCode="General">
                  <c:v>25115.9</c:v>
                </c:pt>
                <c:pt idx="46047" c:formatCode="General">
                  <c:v>25115.9</c:v>
                </c:pt>
                <c:pt idx="46048" c:formatCode="General">
                  <c:v>25115.9</c:v>
                </c:pt>
                <c:pt idx="46049" c:formatCode="General">
                  <c:v>25115.9</c:v>
                </c:pt>
                <c:pt idx="46050" c:formatCode="General">
                  <c:v>25115.9</c:v>
                </c:pt>
                <c:pt idx="46051" c:formatCode="General">
                  <c:v>25115.9</c:v>
                </c:pt>
                <c:pt idx="46052" c:formatCode="General">
                  <c:v>25115.9</c:v>
                </c:pt>
                <c:pt idx="46053" c:formatCode="General">
                  <c:v>25115.9</c:v>
                </c:pt>
                <c:pt idx="46054" c:formatCode="General">
                  <c:v>25115.9</c:v>
                </c:pt>
                <c:pt idx="46055" c:formatCode="General">
                  <c:v>25115.9</c:v>
                </c:pt>
                <c:pt idx="46056" c:formatCode="General">
                  <c:v>25115.9</c:v>
                </c:pt>
                <c:pt idx="46057" c:formatCode="General">
                  <c:v>25115.9</c:v>
                </c:pt>
                <c:pt idx="46058" c:formatCode="General">
                  <c:v>25115.9</c:v>
                </c:pt>
                <c:pt idx="46059" c:formatCode="General">
                  <c:v>25115.9</c:v>
                </c:pt>
                <c:pt idx="46060" c:formatCode="General">
                  <c:v>25115.9</c:v>
                </c:pt>
                <c:pt idx="46061" c:formatCode="General">
                  <c:v>25115.9</c:v>
                </c:pt>
                <c:pt idx="46062" c:formatCode="General">
                  <c:v>25115.9</c:v>
                </c:pt>
                <c:pt idx="46063" c:formatCode="General">
                  <c:v>25115.9</c:v>
                </c:pt>
                <c:pt idx="46064" c:formatCode="General">
                  <c:v>25115.9</c:v>
                </c:pt>
                <c:pt idx="46065" c:formatCode="General">
                  <c:v>25115.9</c:v>
                </c:pt>
                <c:pt idx="46066" c:formatCode="General">
                  <c:v>25115.9</c:v>
                </c:pt>
                <c:pt idx="46067" c:formatCode="General">
                  <c:v>25115.9</c:v>
                </c:pt>
                <c:pt idx="46068" c:formatCode="General">
                  <c:v>25115.9</c:v>
                </c:pt>
                <c:pt idx="46069" c:formatCode="General">
                  <c:v>25115.9</c:v>
                </c:pt>
                <c:pt idx="46070" c:formatCode="General">
                  <c:v>25115.9</c:v>
                </c:pt>
                <c:pt idx="46071" c:formatCode="General">
                  <c:v>25115.9</c:v>
                </c:pt>
                <c:pt idx="46072" c:formatCode="General">
                  <c:v>25115.9</c:v>
                </c:pt>
                <c:pt idx="46073" c:formatCode="General">
                  <c:v>25115.9</c:v>
                </c:pt>
                <c:pt idx="46074" c:formatCode="General">
                  <c:v>25115.9</c:v>
                </c:pt>
                <c:pt idx="46075" c:formatCode="General">
                  <c:v>25115.9</c:v>
                </c:pt>
                <c:pt idx="46076" c:formatCode="General">
                  <c:v>25115.9</c:v>
                </c:pt>
                <c:pt idx="46077" c:formatCode="General">
                  <c:v>25115.9</c:v>
                </c:pt>
                <c:pt idx="46078" c:formatCode="General">
                  <c:v>25115.9</c:v>
                </c:pt>
                <c:pt idx="46079" c:formatCode="General">
                  <c:v>25115.9</c:v>
                </c:pt>
                <c:pt idx="46080" c:formatCode="General">
                  <c:v>25115.9</c:v>
                </c:pt>
                <c:pt idx="46081" c:formatCode="General">
                  <c:v>25115.9</c:v>
                </c:pt>
                <c:pt idx="46082" c:formatCode="General">
                  <c:v>25115.9</c:v>
                </c:pt>
                <c:pt idx="46083" c:formatCode="General">
                  <c:v>25115.9</c:v>
                </c:pt>
                <c:pt idx="46084" c:formatCode="General">
                  <c:v>25115.9</c:v>
                </c:pt>
                <c:pt idx="46085" c:formatCode="General">
                  <c:v>25115.9</c:v>
                </c:pt>
                <c:pt idx="46086" c:formatCode="General">
                  <c:v>25115.9</c:v>
                </c:pt>
                <c:pt idx="46087" c:formatCode="General">
                  <c:v>25115.9</c:v>
                </c:pt>
                <c:pt idx="46088" c:formatCode="General">
                  <c:v>25115.9</c:v>
                </c:pt>
                <c:pt idx="46089" c:formatCode="General">
                  <c:v>25115.9</c:v>
                </c:pt>
                <c:pt idx="46090" c:formatCode="General">
                  <c:v>25115.9</c:v>
                </c:pt>
                <c:pt idx="46091" c:formatCode="General">
                  <c:v>25115.9</c:v>
                </c:pt>
                <c:pt idx="46092" c:formatCode="General">
                  <c:v>25115.9</c:v>
                </c:pt>
                <c:pt idx="46093" c:formatCode="General">
                  <c:v>25115.9</c:v>
                </c:pt>
                <c:pt idx="46094" c:formatCode="General">
                  <c:v>25115.9</c:v>
                </c:pt>
                <c:pt idx="46095" c:formatCode="General">
                  <c:v>25115.9</c:v>
                </c:pt>
                <c:pt idx="46096" c:formatCode="General">
                  <c:v>25115.9</c:v>
                </c:pt>
                <c:pt idx="46097" c:formatCode="General">
                  <c:v>25115.9</c:v>
                </c:pt>
                <c:pt idx="46098" c:formatCode="General">
                  <c:v>25115.9</c:v>
                </c:pt>
                <c:pt idx="46099" c:formatCode="General">
                  <c:v>25115.9</c:v>
                </c:pt>
                <c:pt idx="46100" c:formatCode="General">
                  <c:v>25115.9</c:v>
                </c:pt>
                <c:pt idx="46101" c:formatCode="General">
                  <c:v>25115.9</c:v>
                </c:pt>
                <c:pt idx="46102" c:formatCode="General">
                  <c:v>25115.9</c:v>
                </c:pt>
                <c:pt idx="46103" c:formatCode="General">
                  <c:v>25115.9</c:v>
                </c:pt>
                <c:pt idx="46104" c:formatCode="General">
                  <c:v>25115.9</c:v>
                </c:pt>
                <c:pt idx="46105" c:formatCode="General">
                  <c:v>25115.9</c:v>
                </c:pt>
                <c:pt idx="46106" c:formatCode="General">
                  <c:v>25115.9</c:v>
                </c:pt>
                <c:pt idx="46107" c:formatCode="General">
                  <c:v>25115.9</c:v>
                </c:pt>
                <c:pt idx="46108" c:formatCode="General">
                  <c:v>25115.9</c:v>
                </c:pt>
                <c:pt idx="46109" c:formatCode="General">
                  <c:v>25115.9</c:v>
                </c:pt>
                <c:pt idx="46110" c:formatCode="General">
                  <c:v>25115.9</c:v>
                </c:pt>
                <c:pt idx="46111" c:formatCode="General">
                  <c:v>25115.9</c:v>
                </c:pt>
                <c:pt idx="46112" c:formatCode="General">
                  <c:v>25115.9</c:v>
                </c:pt>
                <c:pt idx="46113" c:formatCode="General">
                  <c:v>25115.9</c:v>
                </c:pt>
                <c:pt idx="46114" c:formatCode="General">
                  <c:v>25115.9</c:v>
                </c:pt>
                <c:pt idx="46115" c:formatCode="General">
                  <c:v>25115.9</c:v>
                </c:pt>
                <c:pt idx="46116" c:formatCode="General">
                  <c:v>25115.9</c:v>
                </c:pt>
                <c:pt idx="46117" c:formatCode="General">
                  <c:v>25115.9</c:v>
                </c:pt>
                <c:pt idx="46118" c:formatCode="General">
                  <c:v>25115.9</c:v>
                </c:pt>
                <c:pt idx="46119" c:formatCode="General">
                  <c:v>25115.9</c:v>
                </c:pt>
                <c:pt idx="46120" c:formatCode="General">
                  <c:v>25115.9</c:v>
                </c:pt>
                <c:pt idx="46121" c:formatCode="General">
                  <c:v>25115.9</c:v>
                </c:pt>
                <c:pt idx="46122" c:formatCode="General">
                  <c:v>25115.9</c:v>
                </c:pt>
                <c:pt idx="46123" c:formatCode="General">
                  <c:v>25115.9</c:v>
                </c:pt>
                <c:pt idx="46124" c:formatCode="General">
                  <c:v>25115.9</c:v>
                </c:pt>
                <c:pt idx="46125" c:formatCode="General">
                  <c:v>25115.9</c:v>
                </c:pt>
                <c:pt idx="46126" c:formatCode="General">
                  <c:v>25115.9</c:v>
                </c:pt>
                <c:pt idx="46127" c:formatCode="General">
                  <c:v>25115.9</c:v>
                </c:pt>
                <c:pt idx="46128" c:formatCode="General">
                  <c:v>25115.9</c:v>
                </c:pt>
                <c:pt idx="46129" c:formatCode="General">
                  <c:v>25115.9</c:v>
                </c:pt>
                <c:pt idx="46130" c:formatCode="General">
                  <c:v>25115.9</c:v>
                </c:pt>
                <c:pt idx="46131" c:formatCode="General">
                  <c:v>25115.9</c:v>
                </c:pt>
                <c:pt idx="46132" c:formatCode="General">
                  <c:v>25115.9</c:v>
                </c:pt>
                <c:pt idx="46133" c:formatCode="General">
                  <c:v>25115.9</c:v>
                </c:pt>
                <c:pt idx="46134" c:formatCode="General">
                  <c:v>25115.9</c:v>
                </c:pt>
                <c:pt idx="46135" c:formatCode="General">
                  <c:v>25115.9</c:v>
                </c:pt>
                <c:pt idx="46136" c:formatCode="General">
                  <c:v>25115.9</c:v>
                </c:pt>
                <c:pt idx="46137" c:formatCode="General">
                  <c:v>25115.9</c:v>
                </c:pt>
                <c:pt idx="46138" c:formatCode="General">
                  <c:v>25115.9</c:v>
                </c:pt>
                <c:pt idx="46139" c:formatCode="General">
                  <c:v>25115.9</c:v>
                </c:pt>
                <c:pt idx="46140" c:formatCode="General">
                  <c:v>25115.9</c:v>
                </c:pt>
                <c:pt idx="46141" c:formatCode="General">
                  <c:v>25115.9</c:v>
                </c:pt>
                <c:pt idx="46142" c:formatCode="General">
                  <c:v>25115.9</c:v>
                </c:pt>
                <c:pt idx="46143" c:formatCode="General">
                  <c:v>25115.9</c:v>
                </c:pt>
                <c:pt idx="46144" c:formatCode="General">
                  <c:v>25115.9</c:v>
                </c:pt>
                <c:pt idx="46145" c:formatCode="General">
                  <c:v>25115.9</c:v>
                </c:pt>
                <c:pt idx="46146" c:formatCode="General">
                  <c:v>25115.9</c:v>
                </c:pt>
                <c:pt idx="46147" c:formatCode="General">
                  <c:v>25115.9</c:v>
                </c:pt>
                <c:pt idx="46148" c:formatCode="General">
                  <c:v>25115.9</c:v>
                </c:pt>
                <c:pt idx="46149" c:formatCode="General">
                  <c:v>25115.9</c:v>
                </c:pt>
                <c:pt idx="46150" c:formatCode="General">
                  <c:v>25115.9</c:v>
                </c:pt>
                <c:pt idx="46151" c:formatCode="General">
                  <c:v>25115.9</c:v>
                </c:pt>
                <c:pt idx="46152" c:formatCode="General">
                  <c:v>25115.9</c:v>
                </c:pt>
                <c:pt idx="46153" c:formatCode="General">
                  <c:v>25115.9</c:v>
                </c:pt>
                <c:pt idx="46154" c:formatCode="General">
                  <c:v>25115.9</c:v>
                </c:pt>
                <c:pt idx="46155" c:formatCode="General">
                  <c:v>25115.9</c:v>
                </c:pt>
                <c:pt idx="46156" c:formatCode="General">
                  <c:v>25115.9</c:v>
                </c:pt>
                <c:pt idx="46157" c:formatCode="General">
                  <c:v>25115.9</c:v>
                </c:pt>
                <c:pt idx="46158" c:formatCode="General">
                  <c:v>25115.9</c:v>
                </c:pt>
                <c:pt idx="46159" c:formatCode="General">
                  <c:v>25115.9</c:v>
                </c:pt>
                <c:pt idx="46160" c:formatCode="General">
                  <c:v>25115.9</c:v>
                </c:pt>
                <c:pt idx="46161" c:formatCode="General">
                  <c:v>25115.9</c:v>
                </c:pt>
                <c:pt idx="46162" c:formatCode="General">
                  <c:v>25115.9</c:v>
                </c:pt>
                <c:pt idx="46163" c:formatCode="General">
                  <c:v>25115.9</c:v>
                </c:pt>
                <c:pt idx="46164" c:formatCode="General">
                  <c:v>25115.9</c:v>
                </c:pt>
                <c:pt idx="46165" c:formatCode="General">
                  <c:v>25115.9</c:v>
                </c:pt>
                <c:pt idx="46166" c:formatCode="General">
                  <c:v>25115.9</c:v>
                </c:pt>
                <c:pt idx="46167" c:formatCode="General">
                  <c:v>25115.9</c:v>
                </c:pt>
                <c:pt idx="46168" c:formatCode="General">
                  <c:v>25115.9</c:v>
                </c:pt>
                <c:pt idx="46169" c:formatCode="General">
                  <c:v>25115.9</c:v>
                </c:pt>
                <c:pt idx="46170" c:formatCode="General">
                  <c:v>25115.9</c:v>
                </c:pt>
                <c:pt idx="46171" c:formatCode="General">
                  <c:v>25115.9</c:v>
                </c:pt>
                <c:pt idx="46172" c:formatCode="General">
                  <c:v>25115.9</c:v>
                </c:pt>
                <c:pt idx="46173" c:formatCode="General">
                  <c:v>25115.9</c:v>
                </c:pt>
                <c:pt idx="46174" c:formatCode="General">
                  <c:v>25115.9</c:v>
                </c:pt>
                <c:pt idx="46175" c:formatCode="General">
                  <c:v>25115.9</c:v>
                </c:pt>
                <c:pt idx="46176" c:formatCode="General">
                  <c:v>25115.9</c:v>
                </c:pt>
                <c:pt idx="46177" c:formatCode="General">
                  <c:v>25115.9</c:v>
                </c:pt>
                <c:pt idx="46178" c:formatCode="General">
                  <c:v>25115.9</c:v>
                </c:pt>
                <c:pt idx="46179" c:formatCode="General">
                  <c:v>25115.9</c:v>
                </c:pt>
                <c:pt idx="46180" c:formatCode="General">
                  <c:v>25115.9</c:v>
                </c:pt>
                <c:pt idx="46181" c:formatCode="General">
                  <c:v>25115.9</c:v>
                </c:pt>
                <c:pt idx="46182" c:formatCode="General">
                  <c:v>25115.9</c:v>
                </c:pt>
                <c:pt idx="46183" c:formatCode="General">
                  <c:v>25115.9</c:v>
                </c:pt>
                <c:pt idx="46184" c:formatCode="General">
                  <c:v>25115.9</c:v>
                </c:pt>
                <c:pt idx="46185" c:formatCode="General">
                  <c:v>25115.9</c:v>
                </c:pt>
                <c:pt idx="46186" c:formatCode="General">
                  <c:v>25115.9</c:v>
                </c:pt>
                <c:pt idx="46187" c:formatCode="General">
                  <c:v>25115.9</c:v>
                </c:pt>
                <c:pt idx="46188" c:formatCode="General">
                  <c:v>25115.9</c:v>
                </c:pt>
                <c:pt idx="46189" c:formatCode="General">
                  <c:v>25115.9</c:v>
                </c:pt>
                <c:pt idx="46190" c:formatCode="General">
                  <c:v>25115.9</c:v>
                </c:pt>
                <c:pt idx="46191" c:formatCode="General">
                  <c:v>25115.9</c:v>
                </c:pt>
                <c:pt idx="46192" c:formatCode="General">
                  <c:v>25115.9</c:v>
                </c:pt>
                <c:pt idx="46193" c:formatCode="General">
                  <c:v>25115.9</c:v>
                </c:pt>
                <c:pt idx="46194" c:formatCode="General">
                  <c:v>25115.9</c:v>
                </c:pt>
                <c:pt idx="46195" c:formatCode="General">
                  <c:v>25115.9</c:v>
                </c:pt>
                <c:pt idx="46196" c:formatCode="General">
                  <c:v>25115.9</c:v>
                </c:pt>
                <c:pt idx="46197" c:formatCode="General">
                  <c:v>25115.9</c:v>
                </c:pt>
                <c:pt idx="46198" c:formatCode="General">
                  <c:v>25115.9</c:v>
                </c:pt>
                <c:pt idx="46199" c:formatCode="General">
                  <c:v>25115.9</c:v>
                </c:pt>
                <c:pt idx="46200" c:formatCode="General">
                  <c:v>25115.9</c:v>
                </c:pt>
                <c:pt idx="46201" c:formatCode="General">
                  <c:v>25115.9</c:v>
                </c:pt>
                <c:pt idx="46202" c:formatCode="General">
                  <c:v>25115.9</c:v>
                </c:pt>
                <c:pt idx="46203" c:formatCode="General">
                  <c:v>25115.9</c:v>
                </c:pt>
                <c:pt idx="46204" c:formatCode="General">
                  <c:v>25115.9</c:v>
                </c:pt>
                <c:pt idx="46205" c:formatCode="General">
                  <c:v>25115.9</c:v>
                </c:pt>
                <c:pt idx="46206" c:formatCode="General">
                  <c:v>25115.9</c:v>
                </c:pt>
                <c:pt idx="46207" c:formatCode="General">
                  <c:v>25115.9</c:v>
                </c:pt>
                <c:pt idx="46208" c:formatCode="General">
                  <c:v>25115.9</c:v>
                </c:pt>
                <c:pt idx="46209" c:formatCode="General">
                  <c:v>25115.9</c:v>
                </c:pt>
                <c:pt idx="46210" c:formatCode="General">
                  <c:v>25115.9</c:v>
                </c:pt>
                <c:pt idx="46211" c:formatCode="General">
                  <c:v>25115.9</c:v>
                </c:pt>
                <c:pt idx="46212" c:formatCode="General">
                  <c:v>25115.9</c:v>
                </c:pt>
                <c:pt idx="46213" c:formatCode="General">
                  <c:v>25115.9</c:v>
                </c:pt>
                <c:pt idx="46214" c:formatCode="General">
                  <c:v>25115.9</c:v>
                </c:pt>
                <c:pt idx="46215" c:formatCode="General">
                  <c:v>25115.9</c:v>
                </c:pt>
                <c:pt idx="46216" c:formatCode="General">
                  <c:v>25115.9</c:v>
                </c:pt>
                <c:pt idx="46217" c:formatCode="General">
                  <c:v>25115.9</c:v>
                </c:pt>
                <c:pt idx="46218" c:formatCode="General">
                  <c:v>25115.9</c:v>
                </c:pt>
                <c:pt idx="46219" c:formatCode="General">
                  <c:v>25115.9</c:v>
                </c:pt>
                <c:pt idx="46220" c:formatCode="General">
                  <c:v>25115.9</c:v>
                </c:pt>
                <c:pt idx="46221" c:formatCode="General">
                  <c:v>25115.9</c:v>
                </c:pt>
                <c:pt idx="46222" c:formatCode="General">
                  <c:v>25115.9</c:v>
                </c:pt>
                <c:pt idx="46223" c:formatCode="General">
                  <c:v>25115.9</c:v>
                </c:pt>
                <c:pt idx="46224" c:formatCode="General">
                  <c:v>25115.9</c:v>
                </c:pt>
                <c:pt idx="46225" c:formatCode="General">
                  <c:v>25115.9</c:v>
                </c:pt>
                <c:pt idx="46226" c:formatCode="General">
                  <c:v>25115.9</c:v>
                </c:pt>
                <c:pt idx="46227" c:formatCode="General">
                  <c:v>25115.9</c:v>
                </c:pt>
                <c:pt idx="46228" c:formatCode="General">
                  <c:v>25115.9</c:v>
                </c:pt>
                <c:pt idx="46229" c:formatCode="General">
                  <c:v>25115.9</c:v>
                </c:pt>
                <c:pt idx="46230" c:formatCode="General">
                  <c:v>25115.9</c:v>
                </c:pt>
                <c:pt idx="46231" c:formatCode="General">
                  <c:v>25115.9</c:v>
                </c:pt>
                <c:pt idx="46232" c:formatCode="General">
                  <c:v>25115.9</c:v>
                </c:pt>
                <c:pt idx="46233" c:formatCode="General">
                  <c:v>25115.9</c:v>
                </c:pt>
                <c:pt idx="46234" c:formatCode="General">
                  <c:v>25115.9</c:v>
                </c:pt>
                <c:pt idx="46235" c:formatCode="General">
                  <c:v>25115.9</c:v>
                </c:pt>
                <c:pt idx="46236" c:formatCode="General">
                  <c:v>25115.9</c:v>
                </c:pt>
                <c:pt idx="46237" c:formatCode="General">
                  <c:v>25115.9</c:v>
                </c:pt>
                <c:pt idx="46238" c:formatCode="General">
                  <c:v>25115.9</c:v>
                </c:pt>
                <c:pt idx="46239" c:formatCode="General">
                  <c:v>25115.9</c:v>
                </c:pt>
                <c:pt idx="46240" c:formatCode="General">
                  <c:v>25115.9</c:v>
                </c:pt>
                <c:pt idx="46241" c:formatCode="General">
                  <c:v>25115.9</c:v>
                </c:pt>
                <c:pt idx="46242" c:formatCode="General">
                  <c:v>25115.9</c:v>
                </c:pt>
                <c:pt idx="46243" c:formatCode="General">
                  <c:v>25115.9</c:v>
                </c:pt>
                <c:pt idx="46244" c:formatCode="General">
                  <c:v>25115.9</c:v>
                </c:pt>
                <c:pt idx="46245" c:formatCode="General">
                  <c:v>25115.9</c:v>
                </c:pt>
                <c:pt idx="46246" c:formatCode="General">
                  <c:v>25115.9</c:v>
                </c:pt>
                <c:pt idx="46247" c:formatCode="General">
                  <c:v>25115.9</c:v>
                </c:pt>
                <c:pt idx="46248" c:formatCode="General">
                  <c:v>25115.9</c:v>
                </c:pt>
                <c:pt idx="46249" c:formatCode="General">
                  <c:v>25115.9</c:v>
                </c:pt>
                <c:pt idx="46250" c:formatCode="General">
                  <c:v>25115.9</c:v>
                </c:pt>
                <c:pt idx="46251" c:formatCode="General">
                  <c:v>25115.9</c:v>
                </c:pt>
                <c:pt idx="46252" c:formatCode="General">
                  <c:v>25115.9</c:v>
                </c:pt>
                <c:pt idx="46253" c:formatCode="General">
                  <c:v>25115.9</c:v>
                </c:pt>
                <c:pt idx="46254" c:formatCode="General">
                  <c:v>25115.9</c:v>
                </c:pt>
                <c:pt idx="46255" c:formatCode="General">
                  <c:v>25115.9</c:v>
                </c:pt>
                <c:pt idx="46256" c:formatCode="General">
                  <c:v>25115.9</c:v>
                </c:pt>
                <c:pt idx="46257" c:formatCode="General">
                  <c:v>25115.9</c:v>
                </c:pt>
                <c:pt idx="46258" c:formatCode="General">
                  <c:v>25115.9</c:v>
                </c:pt>
                <c:pt idx="46259" c:formatCode="General">
                  <c:v>25115.9</c:v>
                </c:pt>
                <c:pt idx="46260" c:formatCode="General">
                  <c:v>25115.9</c:v>
                </c:pt>
                <c:pt idx="46261" c:formatCode="General">
                  <c:v>25115.9</c:v>
                </c:pt>
                <c:pt idx="46262" c:formatCode="General">
                  <c:v>25115.9</c:v>
                </c:pt>
                <c:pt idx="46263" c:formatCode="General">
                  <c:v>25115.9</c:v>
                </c:pt>
                <c:pt idx="46264" c:formatCode="General">
                  <c:v>25115.9</c:v>
                </c:pt>
                <c:pt idx="46265" c:formatCode="General">
                  <c:v>25115.9</c:v>
                </c:pt>
                <c:pt idx="46266" c:formatCode="General">
                  <c:v>25115.9</c:v>
                </c:pt>
                <c:pt idx="46267" c:formatCode="General">
                  <c:v>25115.9</c:v>
                </c:pt>
                <c:pt idx="46268" c:formatCode="General">
                  <c:v>25115.9</c:v>
                </c:pt>
                <c:pt idx="46269" c:formatCode="General">
                  <c:v>25115.9</c:v>
                </c:pt>
                <c:pt idx="46270" c:formatCode="General">
                  <c:v>25115.9</c:v>
                </c:pt>
                <c:pt idx="46271" c:formatCode="General">
                  <c:v>25115.9</c:v>
                </c:pt>
                <c:pt idx="46272" c:formatCode="General">
                  <c:v>25115.9</c:v>
                </c:pt>
                <c:pt idx="46273" c:formatCode="General">
                  <c:v>25115.9</c:v>
                </c:pt>
                <c:pt idx="46274" c:formatCode="General">
                  <c:v>25115.9</c:v>
                </c:pt>
                <c:pt idx="46275" c:formatCode="General">
                  <c:v>25115.9</c:v>
                </c:pt>
                <c:pt idx="46276" c:formatCode="General">
                  <c:v>25115.9</c:v>
                </c:pt>
                <c:pt idx="46277" c:formatCode="General">
                  <c:v>25115.9</c:v>
                </c:pt>
                <c:pt idx="46278" c:formatCode="General">
                  <c:v>25115.9</c:v>
                </c:pt>
                <c:pt idx="46279" c:formatCode="General">
                  <c:v>25115.9</c:v>
                </c:pt>
                <c:pt idx="46280" c:formatCode="General">
                  <c:v>25115.9</c:v>
                </c:pt>
                <c:pt idx="46281" c:formatCode="General">
                  <c:v>25115.9</c:v>
                </c:pt>
                <c:pt idx="46282" c:formatCode="General">
                  <c:v>25115.9</c:v>
                </c:pt>
                <c:pt idx="46283" c:formatCode="General">
                  <c:v>25115.9</c:v>
                </c:pt>
                <c:pt idx="46284" c:formatCode="General">
                  <c:v>25115.9</c:v>
                </c:pt>
                <c:pt idx="46285" c:formatCode="General">
                  <c:v>25115.9</c:v>
                </c:pt>
                <c:pt idx="46286" c:formatCode="General">
                  <c:v>25115.9</c:v>
                </c:pt>
                <c:pt idx="46287" c:formatCode="General">
                  <c:v>25115.9</c:v>
                </c:pt>
                <c:pt idx="46288" c:formatCode="General">
                  <c:v>25115.9</c:v>
                </c:pt>
                <c:pt idx="46289" c:formatCode="General">
                  <c:v>25115.9</c:v>
                </c:pt>
                <c:pt idx="46290" c:formatCode="General">
                  <c:v>25115.9</c:v>
                </c:pt>
                <c:pt idx="46291" c:formatCode="General">
                  <c:v>25115.9</c:v>
                </c:pt>
                <c:pt idx="46292" c:formatCode="General">
                  <c:v>25115.9</c:v>
                </c:pt>
                <c:pt idx="46293" c:formatCode="General">
                  <c:v>25115.9</c:v>
                </c:pt>
                <c:pt idx="46294" c:formatCode="General">
                  <c:v>25115.9</c:v>
                </c:pt>
                <c:pt idx="46295" c:formatCode="General">
                  <c:v>25115.9</c:v>
                </c:pt>
                <c:pt idx="46296" c:formatCode="General">
                  <c:v>25115.9</c:v>
                </c:pt>
                <c:pt idx="46297" c:formatCode="General">
                  <c:v>25115.9</c:v>
                </c:pt>
                <c:pt idx="46298" c:formatCode="General">
                  <c:v>25115.9</c:v>
                </c:pt>
                <c:pt idx="46299" c:formatCode="General">
                  <c:v>25115.9</c:v>
                </c:pt>
                <c:pt idx="46300" c:formatCode="General">
                  <c:v>25115.9</c:v>
                </c:pt>
                <c:pt idx="46301" c:formatCode="General">
                  <c:v>25115.9</c:v>
                </c:pt>
                <c:pt idx="46302" c:formatCode="General">
                  <c:v>25115.9</c:v>
                </c:pt>
                <c:pt idx="46303" c:formatCode="General">
                  <c:v>25115.9</c:v>
                </c:pt>
                <c:pt idx="46304" c:formatCode="General">
                  <c:v>25115.9</c:v>
                </c:pt>
                <c:pt idx="46305" c:formatCode="General">
                  <c:v>25115.9</c:v>
                </c:pt>
                <c:pt idx="46306" c:formatCode="General">
                  <c:v>25115.9</c:v>
                </c:pt>
                <c:pt idx="46307" c:formatCode="General">
                  <c:v>25115.9</c:v>
                </c:pt>
                <c:pt idx="46308" c:formatCode="General">
                  <c:v>25115.9</c:v>
                </c:pt>
                <c:pt idx="46309" c:formatCode="General">
                  <c:v>25115.9</c:v>
                </c:pt>
                <c:pt idx="46310" c:formatCode="General">
                  <c:v>25115.9</c:v>
                </c:pt>
                <c:pt idx="46311" c:formatCode="General">
                  <c:v>25115.9</c:v>
                </c:pt>
                <c:pt idx="46312" c:formatCode="General">
                  <c:v>25115.9</c:v>
                </c:pt>
                <c:pt idx="46313" c:formatCode="General">
                  <c:v>25115.9</c:v>
                </c:pt>
                <c:pt idx="46314" c:formatCode="General">
                  <c:v>25115.9</c:v>
                </c:pt>
                <c:pt idx="46315" c:formatCode="General">
                  <c:v>25115.9</c:v>
                </c:pt>
                <c:pt idx="46316" c:formatCode="General">
                  <c:v>25115.9</c:v>
                </c:pt>
                <c:pt idx="46317" c:formatCode="General">
                  <c:v>25115.9</c:v>
                </c:pt>
                <c:pt idx="46318" c:formatCode="General">
                  <c:v>25115.9</c:v>
                </c:pt>
                <c:pt idx="46319" c:formatCode="General">
                  <c:v>25115.9</c:v>
                </c:pt>
                <c:pt idx="46320" c:formatCode="General">
                  <c:v>25115.9</c:v>
                </c:pt>
                <c:pt idx="46321" c:formatCode="General">
                  <c:v>25115.9</c:v>
                </c:pt>
                <c:pt idx="46322" c:formatCode="General">
                  <c:v>25115.9</c:v>
                </c:pt>
                <c:pt idx="46323" c:formatCode="General">
                  <c:v>25115.9</c:v>
                </c:pt>
                <c:pt idx="46324" c:formatCode="General">
                  <c:v>25115.9</c:v>
                </c:pt>
                <c:pt idx="46325" c:formatCode="General">
                  <c:v>25115.9</c:v>
                </c:pt>
                <c:pt idx="46326" c:formatCode="General">
                  <c:v>25115.9</c:v>
                </c:pt>
                <c:pt idx="46327" c:formatCode="General">
                  <c:v>25115.9</c:v>
                </c:pt>
                <c:pt idx="46328" c:formatCode="General">
                  <c:v>25115.9</c:v>
                </c:pt>
                <c:pt idx="46329" c:formatCode="General">
                  <c:v>25115.9</c:v>
                </c:pt>
                <c:pt idx="46330" c:formatCode="General">
                  <c:v>25115.9</c:v>
                </c:pt>
                <c:pt idx="46331" c:formatCode="General">
                  <c:v>25115.9</c:v>
                </c:pt>
                <c:pt idx="46332" c:formatCode="General">
                  <c:v>25115.9</c:v>
                </c:pt>
                <c:pt idx="46333" c:formatCode="General">
                  <c:v>25115.9</c:v>
                </c:pt>
                <c:pt idx="46334" c:formatCode="General">
                  <c:v>25115.9</c:v>
                </c:pt>
                <c:pt idx="46335" c:formatCode="General">
                  <c:v>25115.9</c:v>
                </c:pt>
                <c:pt idx="46336" c:formatCode="General">
                  <c:v>25115.9</c:v>
                </c:pt>
                <c:pt idx="46337" c:formatCode="General">
                  <c:v>25115.9</c:v>
                </c:pt>
                <c:pt idx="46338" c:formatCode="General">
                  <c:v>25115.9</c:v>
                </c:pt>
                <c:pt idx="46339" c:formatCode="General">
                  <c:v>25115.9</c:v>
                </c:pt>
                <c:pt idx="46340" c:formatCode="General">
                  <c:v>25115.9</c:v>
                </c:pt>
                <c:pt idx="46341" c:formatCode="General">
                  <c:v>25115.9</c:v>
                </c:pt>
                <c:pt idx="46342" c:formatCode="General">
                  <c:v>25115.9</c:v>
                </c:pt>
                <c:pt idx="46343" c:formatCode="General">
                  <c:v>25115.9</c:v>
                </c:pt>
                <c:pt idx="46344" c:formatCode="General">
                  <c:v>25115.9</c:v>
                </c:pt>
                <c:pt idx="46345" c:formatCode="General">
                  <c:v>25115.9</c:v>
                </c:pt>
                <c:pt idx="46346" c:formatCode="General">
                  <c:v>25115.9</c:v>
                </c:pt>
                <c:pt idx="46347" c:formatCode="General">
                  <c:v>25115.9</c:v>
                </c:pt>
                <c:pt idx="46348" c:formatCode="General">
                  <c:v>25115.9</c:v>
                </c:pt>
                <c:pt idx="46349" c:formatCode="General">
                  <c:v>25115.9</c:v>
                </c:pt>
                <c:pt idx="46350" c:formatCode="General">
                  <c:v>25115.9</c:v>
                </c:pt>
                <c:pt idx="46351" c:formatCode="General">
                  <c:v>25115.9</c:v>
                </c:pt>
                <c:pt idx="46352" c:formatCode="General">
                  <c:v>25115.9</c:v>
                </c:pt>
                <c:pt idx="46353" c:formatCode="General">
                  <c:v>25115.9</c:v>
                </c:pt>
                <c:pt idx="46354" c:formatCode="General">
                  <c:v>25115.9</c:v>
                </c:pt>
                <c:pt idx="46355" c:formatCode="General">
                  <c:v>25115.9</c:v>
                </c:pt>
                <c:pt idx="46356" c:formatCode="General">
                  <c:v>25115.9</c:v>
                </c:pt>
                <c:pt idx="46357" c:formatCode="General">
                  <c:v>25115.9</c:v>
                </c:pt>
                <c:pt idx="46358" c:formatCode="General">
                  <c:v>25115.9</c:v>
                </c:pt>
                <c:pt idx="46359" c:formatCode="General">
                  <c:v>25115.9</c:v>
                </c:pt>
                <c:pt idx="46360" c:formatCode="General">
                  <c:v>25115.9</c:v>
                </c:pt>
                <c:pt idx="46361" c:formatCode="General">
                  <c:v>25115.9</c:v>
                </c:pt>
                <c:pt idx="46362" c:formatCode="General">
                  <c:v>25115.9</c:v>
                </c:pt>
                <c:pt idx="46363" c:formatCode="General">
                  <c:v>25115.9</c:v>
                </c:pt>
                <c:pt idx="46364" c:formatCode="General">
                  <c:v>25115.9</c:v>
                </c:pt>
                <c:pt idx="46365" c:formatCode="General">
                  <c:v>25115.9</c:v>
                </c:pt>
                <c:pt idx="46366" c:formatCode="General">
                  <c:v>25115.9</c:v>
                </c:pt>
                <c:pt idx="46367" c:formatCode="General">
                  <c:v>25115.9</c:v>
                </c:pt>
                <c:pt idx="46368" c:formatCode="General">
                  <c:v>25115.9</c:v>
                </c:pt>
                <c:pt idx="46369" c:formatCode="General">
                  <c:v>25115.9</c:v>
                </c:pt>
                <c:pt idx="46370" c:formatCode="General">
                  <c:v>25115.9</c:v>
                </c:pt>
                <c:pt idx="46371" c:formatCode="General">
                  <c:v>25115.9</c:v>
                </c:pt>
                <c:pt idx="46372" c:formatCode="General">
                  <c:v>25115.9</c:v>
                </c:pt>
                <c:pt idx="46373" c:formatCode="General">
                  <c:v>25115.9</c:v>
                </c:pt>
                <c:pt idx="46374" c:formatCode="General">
                  <c:v>25115.9</c:v>
                </c:pt>
                <c:pt idx="46375" c:formatCode="General">
                  <c:v>25115.9</c:v>
                </c:pt>
                <c:pt idx="46376" c:formatCode="General">
                  <c:v>25115.9</c:v>
                </c:pt>
                <c:pt idx="46377" c:formatCode="General">
                  <c:v>25115.9</c:v>
                </c:pt>
                <c:pt idx="46378" c:formatCode="General">
                  <c:v>25115.9</c:v>
                </c:pt>
                <c:pt idx="46379" c:formatCode="General">
                  <c:v>25115.9</c:v>
                </c:pt>
                <c:pt idx="46380" c:formatCode="General">
                  <c:v>25115.9</c:v>
                </c:pt>
                <c:pt idx="46381" c:formatCode="General">
                  <c:v>25115.9</c:v>
                </c:pt>
                <c:pt idx="46382" c:formatCode="General">
                  <c:v>25115.9</c:v>
                </c:pt>
                <c:pt idx="46383" c:formatCode="General">
                  <c:v>25115.9</c:v>
                </c:pt>
                <c:pt idx="46384" c:formatCode="General">
                  <c:v>25115.9</c:v>
                </c:pt>
                <c:pt idx="46385" c:formatCode="General">
                  <c:v>25115.9</c:v>
                </c:pt>
                <c:pt idx="46386" c:formatCode="General">
                  <c:v>25115.9</c:v>
                </c:pt>
                <c:pt idx="46387" c:formatCode="General">
                  <c:v>25115.9</c:v>
                </c:pt>
                <c:pt idx="46388" c:formatCode="General">
                  <c:v>25115.9</c:v>
                </c:pt>
                <c:pt idx="46389" c:formatCode="General">
                  <c:v>25115.9</c:v>
                </c:pt>
                <c:pt idx="46390" c:formatCode="General">
                  <c:v>25115.9</c:v>
                </c:pt>
                <c:pt idx="46391" c:formatCode="General">
                  <c:v>25115.9</c:v>
                </c:pt>
                <c:pt idx="46392" c:formatCode="General">
                  <c:v>25115.9</c:v>
                </c:pt>
                <c:pt idx="46393" c:formatCode="General">
                  <c:v>25115.9</c:v>
                </c:pt>
                <c:pt idx="46394" c:formatCode="General">
                  <c:v>25115.9</c:v>
                </c:pt>
                <c:pt idx="46395" c:formatCode="General">
                  <c:v>25115.9</c:v>
                </c:pt>
                <c:pt idx="46396" c:formatCode="General">
                  <c:v>25115.9</c:v>
                </c:pt>
                <c:pt idx="46397" c:formatCode="General">
                  <c:v>25115.9</c:v>
                </c:pt>
                <c:pt idx="46398" c:formatCode="General">
                  <c:v>25115.9</c:v>
                </c:pt>
                <c:pt idx="46399" c:formatCode="General">
                  <c:v>25115.9</c:v>
                </c:pt>
                <c:pt idx="46400" c:formatCode="General">
                  <c:v>25115.9</c:v>
                </c:pt>
                <c:pt idx="46401" c:formatCode="General">
                  <c:v>25115.9</c:v>
                </c:pt>
                <c:pt idx="46402" c:formatCode="General">
                  <c:v>25115.9</c:v>
                </c:pt>
                <c:pt idx="46403" c:formatCode="General">
                  <c:v>25115.9</c:v>
                </c:pt>
                <c:pt idx="46404" c:formatCode="General">
                  <c:v>25115.9</c:v>
                </c:pt>
                <c:pt idx="46405" c:formatCode="General">
                  <c:v>25115.9</c:v>
                </c:pt>
                <c:pt idx="46406" c:formatCode="General">
                  <c:v>25115.9</c:v>
                </c:pt>
                <c:pt idx="46407" c:formatCode="General">
                  <c:v>25115.9</c:v>
                </c:pt>
                <c:pt idx="46408" c:formatCode="General">
                  <c:v>25115.9</c:v>
                </c:pt>
                <c:pt idx="46409" c:formatCode="General">
                  <c:v>25115.9</c:v>
                </c:pt>
                <c:pt idx="46410" c:formatCode="General">
                  <c:v>25115.9</c:v>
                </c:pt>
                <c:pt idx="46411" c:formatCode="General">
                  <c:v>25115.9</c:v>
                </c:pt>
                <c:pt idx="46412" c:formatCode="General">
                  <c:v>25115.9</c:v>
                </c:pt>
                <c:pt idx="46413" c:formatCode="General">
                  <c:v>25115.9</c:v>
                </c:pt>
                <c:pt idx="46414" c:formatCode="General">
                  <c:v>25115.9</c:v>
                </c:pt>
                <c:pt idx="46415" c:formatCode="General">
                  <c:v>25115.9</c:v>
                </c:pt>
                <c:pt idx="46416" c:formatCode="General">
                  <c:v>25115.9</c:v>
                </c:pt>
                <c:pt idx="46417" c:formatCode="General">
                  <c:v>25115.9</c:v>
                </c:pt>
                <c:pt idx="46418" c:formatCode="General">
                  <c:v>25115.9</c:v>
                </c:pt>
                <c:pt idx="46419" c:formatCode="General">
                  <c:v>25115.9</c:v>
                </c:pt>
                <c:pt idx="46420" c:formatCode="General">
                  <c:v>25115.9</c:v>
                </c:pt>
                <c:pt idx="46421" c:formatCode="General">
                  <c:v>25115.9</c:v>
                </c:pt>
                <c:pt idx="46422" c:formatCode="General">
                  <c:v>25115.9</c:v>
                </c:pt>
                <c:pt idx="46423" c:formatCode="General">
                  <c:v>25115.9</c:v>
                </c:pt>
                <c:pt idx="46424" c:formatCode="General">
                  <c:v>25115.9</c:v>
                </c:pt>
                <c:pt idx="46425" c:formatCode="General">
                  <c:v>25115.9</c:v>
                </c:pt>
                <c:pt idx="46426" c:formatCode="General">
                  <c:v>25115.9</c:v>
                </c:pt>
                <c:pt idx="46427" c:formatCode="General">
                  <c:v>25115.9</c:v>
                </c:pt>
                <c:pt idx="46428" c:formatCode="General">
                  <c:v>25115.9</c:v>
                </c:pt>
                <c:pt idx="46429" c:formatCode="General">
                  <c:v>25115.9</c:v>
                </c:pt>
                <c:pt idx="46430" c:formatCode="General">
                  <c:v>25115.9</c:v>
                </c:pt>
                <c:pt idx="46431" c:formatCode="General">
                  <c:v>25115.9</c:v>
                </c:pt>
                <c:pt idx="46432" c:formatCode="General">
                  <c:v>25115.9</c:v>
                </c:pt>
                <c:pt idx="46433" c:formatCode="General">
                  <c:v>25115.9</c:v>
                </c:pt>
                <c:pt idx="46434" c:formatCode="General">
                  <c:v>25115.9</c:v>
                </c:pt>
                <c:pt idx="46435" c:formatCode="General">
                  <c:v>25115.9</c:v>
                </c:pt>
                <c:pt idx="46436" c:formatCode="General">
                  <c:v>25115.9</c:v>
                </c:pt>
                <c:pt idx="46437" c:formatCode="General">
                  <c:v>25115.9</c:v>
                </c:pt>
                <c:pt idx="46438" c:formatCode="General">
                  <c:v>25115.9</c:v>
                </c:pt>
                <c:pt idx="46439" c:formatCode="General">
                  <c:v>25115.9</c:v>
                </c:pt>
                <c:pt idx="46440" c:formatCode="General">
                  <c:v>25115.9</c:v>
                </c:pt>
                <c:pt idx="46441" c:formatCode="General">
                  <c:v>25115.9</c:v>
                </c:pt>
                <c:pt idx="46442" c:formatCode="General">
                  <c:v>25115.9</c:v>
                </c:pt>
                <c:pt idx="46443" c:formatCode="General">
                  <c:v>25115.9</c:v>
                </c:pt>
                <c:pt idx="46444" c:formatCode="General">
                  <c:v>25115.9</c:v>
                </c:pt>
                <c:pt idx="46445" c:formatCode="General">
                  <c:v>25115.9</c:v>
                </c:pt>
                <c:pt idx="46446" c:formatCode="General">
                  <c:v>25115.9</c:v>
                </c:pt>
                <c:pt idx="46447" c:formatCode="General">
                  <c:v>25115.9</c:v>
                </c:pt>
                <c:pt idx="46448" c:formatCode="General">
                  <c:v>25115.9</c:v>
                </c:pt>
                <c:pt idx="46449" c:formatCode="General">
                  <c:v>25115.9</c:v>
                </c:pt>
                <c:pt idx="46450" c:formatCode="General">
                  <c:v>25115.9</c:v>
                </c:pt>
                <c:pt idx="46451" c:formatCode="General">
                  <c:v>25115.9</c:v>
                </c:pt>
                <c:pt idx="46452" c:formatCode="General">
                  <c:v>25115.9</c:v>
                </c:pt>
                <c:pt idx="46453" c:formatCode="General">
                  <c:v>25115.9</c:v>
                </c:pt>
                <c:pt idx="46454" c:formatCode="General">
                  <c:v>25115.9</c:v>
                </c:pt>
                <c:pt idx="46455" c:formatCode="General">
                  <c:v>25115.9</c:v>
                </c:pt>
                <c:pt idx="46456" c:formatCode="General">
                  <c:v>25115.9</c:v>
                </c:pt>
                <c:pt idx="46457" c:formatCode="General">
                  <c:v>25115.9</c:v>
                </c:pt>
                <c:pt idx="46458" c:formatCode="General">
                  <c:v>25115.9</c:v>
                </c:pt>
                <c:pt idx="46459" c:formatCode="General">
                  <c:v>25115.9</c:v>
                </c:pt>
                <c:pt idx="46460" c:formatCode="General">
                  <c:v>25115.9</c:v>
                </c:pt>
                <c:pt idx="46461" c:formatCode="General">
                  <c:v>25115.9</c:v>
                </c:pt>
                <c:pt idx="46462" c:formatCode="General">
                  <c:v>25115.9</c:v>
                </c:pt>
                <c:pt idx="46463" c:formatCode="General">
                  <c:v>25115.9</c:v>
                </c:pt>
                <c:pt idx="46464" c:formatCode="General">
                  <c:v>25115.9</c:v>
                </c:pt>
                <c:pt idx="46465" c:formatCode="General">
                  <c:v>25115.9</c:v>
                </c:pt>
                <c:pt idx="46466" c:formatCode="General">
                  <c:v>25115.9</c:v>
                </c:pt>
                <c:pt idx="46467" c:formatCode="General">
                  <c:v>25115.9</c:v>
                </c:pt>
                <c:pt idx="46468" c:formatCode="General">
                  <c:v>25115.9</c:v>
                </c:pt>
                <c:pt idx="46469" c:formatCode="General">
                  <c:v>25115.9</c:v>
                </c:pt>
                <c:pt idx="46470" c:formatCode="General">
                  <c:v>25115.9</c:v>
                </c:pt>
                <c:pt idx="46471" c:formatCode="General">
                  <c:v>25115.9</c:v>
                </c:pt>
                <c:pt idx="46472" c:formatCode="General">
                  <c:v>25115.9</c:v>
                </c:pt>
                <c:pt idx="46473" c:formatCode="General">
                  <c:v>25115.9</c:v>
                </c:pt>
                <c:pt idx="46474" c:formatCode="General">
                  <c:v>25115.9</c:v>
                </c:pt>
                <c:pt idx="46475" c:formatCode="General">
                  <c:v>25115.9</c:v>
                </c:pt>
                <c:pt idx="46476" c:formatCode="General">
                  <c:v>25115.9</c:v>
                </c:pt>
                <c:pt idx="46477" c:formatCode="General">
                  <c:v>25115.9</c:v>
                </c:pt>
                <c:pt idx="46478" c:formatCode="General">
                  <c:v>25115.9</c:v>
                </c:pt>
                <c:pt idx="46479" c:formatCode="General">
                  <c:v>25115.9</c:v>
                </c:pt>
                <c:pt idx="46480" c:formatCode="General">
                  <c:v>25115.9</c:v>
                </c:pt>
                <c:pt idx="46481" c:formatCode="General">
                  <c:v>25115.9</c:v>
                </c:pt>
                <c:pt idx="46482" c:formatCode="General">
                  <c:v>25115.9</c:v>
                </c:pt>
                <c:pt idx="46483" c:formatCode="General">
                  <c:v>25115.9</c:v>
                </c:pt>
                <c:pt idx="46484" c:formatCode="General">
                  <c:v>25115.9</c:v>
                </c:pt>
                <c:pt idx="46485" c:formatCode="General">
                  <c:v>25115.9</c:v>
                </c:pt>
                <c:pt idx="46486" c:formatCode="General">
                  <c:v>25115.9</c:v>
                </c:pt>
                <c:pt idx="46487" c:formatCode="General">
                  <c:v>25115.9</c:v>
                </c:pt>
                <c:pt idx="46488" c:formatCode="General">
                  <c:v>25115.9</c:v>
                </c:pt>
                <c:pt idx="46489" c:formatCode="General">
                  <c:v>25115.9</c:v>
                </c:pt>
                <c:pt idx="46490" c:formatCode="General">
                  <c:v>25115.9</c:v>
                </c:pt>
                <c:pt idx="46491" c:formatCode="General">
                  <c:v>25115.9</c:v>
                </c:pt>
                <c:pt idx="46492" c:formatCode="General">
                  <c:v>25115.9</c:v>
                </c:pt>
                <c:pt idx="46493" c:formatCode="General">
                  <c:v>25115.9</c:v>
                </c:pt>
                <c:pt idx="46494" c:formatCode="General">
                  <c:v>25115.9</c:v>
                </c:pt>
                <c:pt idx="46495" c:formatCode="General">
                  <c:v>25115.9</c:v>
                </c:pt>
                <c:pt idx="46496" c:formatCode="General">
                  <c:v>25115.9</c:v>
                </c:pt>
                <c:pt idx="46497" c:formatCode="General">
                  <c:v>25115.9</c:v>
                </c:pt>
                <c:pt idx="46498" c:formatCode="General">
                  <c:v>25115.9</c:v>
                </c:pt>
                <c:pt idx="46499" c:formatCode="General">
                  <c:v>25115.9</c:v>
                </c:pt>
                <c:pt idx="46500" c:formatCode="General">
                  <c:v>25115.9</c:v>
                </c:pt>
                <c:pt idx="46501" c:formatCode="General">
                  <c:v>25115.9</c:v>
                </c:pt>
                <c:pt idx="46502" c:formatCode="General">
                  <c:v>25115.9</c:v>
                </c:pt>
                <c:pt idx="46503" c:formatCode="General">
                  <c:v>25115.9</c:v>
                </c:pt>
                <c:pt idx="46504" c:formatCode="General">
                  <c:v>25115.9</c:v>
                </c:pt>
                <c:pt idx="46505" c:formatCode="General">
                  <c:v>25115.9</c:v>
                </c:pt>
                <c:pt idx="46506" c:formatCode="General">
                  <c:v>25115.9</c:v>
                </c:pt>
                <c:pt idx="46507" c:formatCode="General">
                  <c:v>25115.9</c:v>
                </c:pt>
                <c:pt idx="46508" c:formatCode="General">
                  <c:v>25115.9</c:v>
                </c:pt>
                <c:pt idx="46509" c:formatCode="General">
                  <c:v>25115.9</c:v>
                </c:pt>
                <c:pt idx="46510" c:formatCode="General">
                  <c:v>25115.9</c:v>
                </c:pt>
                <c:pt idx="46511" c:formatCode="General">
                  <c:v>25115.9</c:v>
                </c:pt>
                <c:pt idx="46512" c:formatCode="General">
                  <c:v>25115.9</c:v>
                </c:pt>
                <c:pt idx="46513" c:formatCode="General">
                  <c:v>25115.9</c:v>
                </c:pt>
                <c:pt idx="46514" c:formatCode="General">
                  <c:v>25115.9</c:v>
                </c:pt>
                <c:pt idx="46515" c:formatCode="General">
                  <c:v>25115.9</c:v>
                </c:pt>
                <c:pt idx="46516" c:formatCode="General">
                  <c:v>25115.9</c:v>
                </c:pt>
                <c:pt idx="46517" c:formatCode="General">
                  <c:v>25115.9</c:v>
                </c:pt>
                <c:pt idx="46518" c:formatCode="General">
                  <c:v>25115.9</c:v>
                </c:pt>
                <c:pt idx="46519" c:formatCode="General">
                  <c:v>25115.9</c:v>
                </c:pt>
                <c:pt idx="46520" c:formatCode="General">
                  <c:v>25115.9</c:v>
                </c:pt>
                <c:pt idx="46521" c:formatCode="General">
                  <c:v>25115.9</c:v>
                </c:pt>
                <c:pt idx="46522" c:formatCode="General">
                  <c:v>25115.9</c:v>
                </c:pt>
                <c:pt idx="46523" c:formatCode="General">
                  <c:v>25115.9</c:v>
                </c:pt>
                <c:pt idx="46524" c:formatCode="General">
                  <c:v>25115.9</c:v>
                </c:pt>
                <c:pt idx="46525" c:formatCode="General">
                  <c:v>25115.9</c:v>
                </c:pt>
                <c:pt idx="46526" c:formatCode="General">
                  <c:v>25115.9</c:v>
                </c:pt>
                <c:pt idx="46527" c:formatCode="General">
                  <c:v>25115.9</c:v>
                </c:pt>
                <c:pt idx="46528" c:formatCode="General">
                  <c:v>25115.9</c:v>
                </c:pt>
                <c:pt idx="46529" c:formatCode="General">
                  <c:v>25115.9</c:v>
                </c:pt>
                <c:pt idx="46530" c:formatCode="General">
                  <c:v>25115.9</c:v>
                </c:pt>
                <c:pt idx="46531" c:formatCode="General">
                  <c:v>25115.9</c:v>
                </c:pt>
                <c:pt idx="46532" c:formatCode="General">
                  <c:v>25115.9</c:v>
                </c:pt>
                <c:pt idx="46533" c:formatCode="General">
                  <c:v>25115.9</c:v>
                </c:pt>
                <c:pt idx="46534" c:formatCode="General">
                  <c:v>25115.9</c:v>
                </c:pt>
                <c:pt idx="46535" c:formatCode="General">
                  <c:v>25115.9</c:v>
                </c:pt>
                <c:pt idx="46536" c:formatCode="General">
                  <c:v>25115.9</c:v>
                </c:pt>
                <c:pt idx="46537" c:formatCode="General">
                  <c:v>25115.9</c:v>
                </c:pt>
                <c:pt idx="46538" c:formatCode="General">
                  <c:v>25115.9</c:v>
                </c:pt>
                <c:pt idx="46539" c:formatCode="General">
                  <c:v>25115.9</c:v>
                </c:pt>
                <c:pt idx="46540" c:formatCode="General">
                  <c:v>25115.9</c:v>
                </c:pt>
                <c:pt idx="46541" c:formatCode="General">
                  <c:v>25115.9</c:v>
                </c:pt>
                <c:pt idx="46542" c:formatCode="General">
                  <c:v>25115.9</c:v>
                </c:pt>
                <c:pt idx="46543" c:formatCode="General">
                  <c:v>25115.9</c:v>
                </c:pt>
                <c:pt idx="46544" c:formatCode="General">
                  <c:v>25115.9</c:v>
                </c:pt>
                <c:pt idx="46545" c:formatCode="General">
                  <c:v>25115.9</c:v>
                </c:pt>
                <c:pt idx="46546" c:formatCode="General">
                  <c:v>25115.9</c:v>
                </c:pt>
                <c:pt idx="46547" c:formatCode="General">
                  <c:v>25115.9</c:v>
                </c:pt>
                <c:pt idx="46548" c:formatCode="General">
                  <c:v>25115.9</c:v>
                </c:pt>
                <c:pt idx="46549" c:formatCode="General">
                  <c:v>25115.9</c:v>
                </c:pt>
                <c:pt idx="46550" c:formatCode="General">
                  <c:v>25115.9</c:v>
                </c:pt>
                <c:pt idx="46551" c:formatCode="General">
                  <c:v>25115.9</c:v>
                </c:pt>
                <c:pt idx="46552" c:formatCode="General">
                  <c:v>25115.9</c:v>
                </c:pt>
                <c:pt idx="46553" c:formatCode="General">
                  <c:v>25115.9</c:v>
                </c:pt>
                <c:pt idx="46554" c:formatCode="General">
                  <c:v>25115.9</c:v>
                </c:pt>
                <c:pt idx="46555" c:formatCode="General">
                  <c:v>25115.9</c:v>
                </c:pt>
                <c:pt idx="46556" c:formatCode="General">
                  <c:v>25115.9</c:v>
                </c:pt>
                <c:pt idx="46557" c:formatCode="General">
                  <c:v>25115.9</c:v>
                </c:pt>
                <c:pt idx="46558" c:formatCode="General">
                  <c:v>25115.9</c:v>
                </c:pt>
                <c:pt idx="46559" c:formatCode="General">
                  <c:v>25115.9</c:v>
                </c:pt>
                <c:pt idx="46560" c:formatCode="General">
                  <c:v>25115.9</c:v>
                </c:pt>
                <c:pt idx="46561" c:formatCode="General">
                  <c:v>25115.9</c:v>
                </c:pt>
                <c:pt idx="46562" c:formatCode="General">
                  <c:v>25115.9</c:v>
                </c:pt>
                <c:pt idx="46563" c:formatCode="General">
                  <c:v>25115.9</c:v>
                </c:pt>
                <c:pt idx="46564" c:formatCode="General">
                  <c:v>25115.9</c:v>
                </c:pt>
                <c:pt idx="46565" c:formatCode="General">
                  <c:v>25115.9</c:v>
                </c:pt>
                <c:pt idx="46566" c:formatCode="General">
                  <c:v>25115.9</c:v>
                </c:pt>
                <c:pt idx="46567" c:formatCode="General">
                  <c:v>25115.9</c:v>
                </c:pt>
                <c:pt idx="46568" c:formatCode="General">
                  <c:v>25115.9</c:v>
                </c:pt>
                <c:pt idx="46569" c:formatCode="General">
                  <c:v>25115.9</c:v>
                </c:pt>
                <c:pt idx="46570" c:formatCode="General">
                  <c:v>25115.9</c:v>
                </c:pt>
                <c:pt idx="46571" c:formatCode="General">
                  <c:v>25115.9</c:v>
                </c:pt>
                <c:pt idx="46572" c:formatCode="General">
                  <c:v>25115.9</c:v>
                </c:pt>
                <c:pt idx="46573" c:formatCode="General">
                  <c:v>25115.9</c:v>
                </c:pt>
                <c:pt idx="46574" c:formatCode="General">
                  <c:v>25115.9</c:v>
                </c:pt>
                <c:pt idx="46575" c:formatCode="General">
                  <c:v>25115.9</c:v>
                </c:pt>
                <c:pt idx="46576" c:formatCode="General">
                  <c:v>25115.9</c:v>
                </c:pt>
                <c:pt idx="46577" c:formatCode="General">
                  <c:v>25115.9</c:v>
                </c:pt>
                <c:pt idx="46578" c:formatCode="General">
                  <c:v>25115.9</c:v>
                </c:pt>
                <c:pt idx="46579" c:formatCode="General">
                  <c:v>25115.9</c:v>
                </c:pt>
                <c:pt idx="46580" c:formatCode="General">
                  <c:v>25115.9</c:v>
                </c:pt>
                <c:pt idx="46581" c:formatCode="General">
                  <c:v>25115.9</c:v>
                </c:pt>
                <c:pt idx="46582" c:formatCode="General">
                  <c:v>25115.9</c:v>
                </c:pt>
                <c:pt idx="46583" c:formatCode="General">
                  <c:v>25115.9</c:v>
                </c:pt>
                <c:pt idx="46584" c:formatCode="General">
                  <c:v>25115.9</c:v>
                </c:pt>
                <c:pt idx="46585" c:formatCode="General">
                  <c:v>25115.9</c:v>
                </c:pt>
                <c:pt idx="46586" c:formatCode="General">
                  <c:v>25115.9</c:v>
                </c:pt>
                <c:pt idx="46587" c:formatCode="General">
                  <c:v>25115.9</c:v>
                </c:pt>
                <c:pt idx="46588" c:formatCode="General">
                  <c:v>25115.9</c:v>
                </c:pt>
                <c:pt idx="46589" c:formatCode="General">
                  <c:v>25115.9</c:v>
                </c:pt>
                <c:pt idx="46590" c:formatCode="General">
                  <c:v>25115.9</c:v>
                </c:pt>
                <c:pt idx="46591" c:formatCode="General">
                  <c:v>25115.9</c:v>
                </c:pt>
                <c:pt idx="46592" c:formatCode="General">
                  <c:v>25115.9</c:v>
                </c:pt>
                <c:pt idx="46593" c:formatCode="General">
                  <c:v>25115.9</c:v>
                </c:pt>
                <c:pt idx="46594" c:formatCode="General">
                  <c:v>25115.9</c:v>
                </c:pt>
                <c:pt idx="46595" c:formatCode="General">
                  <c:v>25115.9</c:v>
                </c:pt>
                <c:pt idx="46596" c:formatCode="General">
                  <c:v>25115.9</c:v>
                </c:pt>
                <c:pt idx="46597" c:formatCode="General">
                  <c:v>25115.9</c:v>
                </c:pt>
                <c:pt idx="46598" c:formatCode="General">
                  <c:v>25115.9</c:v>
                </c:pt>
                <c:pt idx="46599" c:formatCode="General">
                  <c:v>25115.9</c:v>
                </c:pt>
                <c:pt idx="46600" c:formatCode="General">
                  <c:v>25115.9</c:v>
                </c:pt>
                <c:pt idx="46601" c:formatCode="General">
                  <c:v>25115.9</c:v>
                </c:pt>
                <c:pt idx="46602" c:formatCode="General">
                  <c:v>25115.9</c:v>
                </c:pt>
                <c:pt idx="46603" c:formatCode="General">
                  <c:v>25115.9</c:v>
                </c:pt>
                <c:pt idx="46604" c:formatCode="General">
                  <c:v>25115.9</c:v>
                </c:pt>
                <c:pt idx="46605" c:formatCode="General">
                  <c:v>25115.9</c:v>
                </c:pt>
                <c:pt idx="46606" c:formatCode="General">
                  <c:v>25115.9</c:v>
                </c:pt>
                <c:pt idx="46607" c:formatCode="General">
                  <c:v>25115.9</c:v>
                </c:pt>
                <c:pt idx="46608" c:formatCode="General">
                  <c:v>25115.9</c:v>
                </c:pt>
                <c:pt idx="46609" c:formatCode="General">
                  <c:v>25115.9</c:v>
                </c:pt>
                <c:pt idx="46610" c:formatCode="General">
                  <c:v>25115.9</c:v>
                </c:pt>
                <c:pt idx="46611" c:formatCode="General">
                  <c:v>25115.9</c:v>
                </c:pt>
                <c:pt idx="46612" c:formatCode="General">
                  <c:v>25115.9</c:v>
                </c:pt>
                <c:pt idx="46613" c:formatCode="General">
                  <c:v>25115.9</c:v>
                </c:pt>
                <c:pt idx="46614" c:formatCode="General">
                  <c:v>25115.9</c:v>
                </c:pt>
                <c:pt idx="46615" c:formatCode="General">
                  <c:v>25115.9</c:v>
                </c:pt>
                <c:pt idx="46616" c:formatCode="General">
                  <c:v>25115.9</c:v>
                </c:pt>
                <c:pt idx="46617" c:formatCode="General">
                  <c:v>25115.9</c:v>
                </c:pt>
                <c:pt idx="46618" c:formatCode="General">
                  <c:v>25115.9</c:v>
                </c:pt>
                <c:pt idx="46619" c:formatCode="General">
                  <c:v>25115.9</c:v>
                </c:pt>
                <c:pt idx="46620" c:formatCode="General">
                  <c:v>25115.9</c:v>
                </c:pt>
                <c:pt idx="46621" c:formatCode="General">
                  <c:v>25115.9</c:v>
                </c:pt>
                <c:pt idx="46622" c:formatCode="General">
                  <c:v>25115.9</c:v>
                </c:pt>
                <c:pt idx="46623" c:formatCode="General">
                  <c:v>25115.9</c:v>
                </c:pt>
                <c:pt idx="46624" c:formatCode="General">
                  <c:v>25115.9</c:v>
                </c:pt>
                <c:pt idx="46625" c:formatCode="General">
                  <c:v>25115.9</c:v>
                </c:pt>
                <c:pt idx="46626" c:formatCode="General">
                  <c:v>25115.9</c:v>
                </c:pt>
                <c:pt idx="46627" c:formatCode="General">
                  <c:v>25115.9</c:v>
                </c:pt>
                <c:pt idx="46628" c:formatCode="General">
                  <c:v>25115.9</c:v>
                </c:pt>
                <c:pt idx="46629" c:formatCode="General">
                  <c:v>25115.9</c:v>
                </c:pt>
                <c:pt idx="46630" c:formatCode="General">
                  <c:v>25115.9</c:v>
                </c:pt>
                <c:pt idx="46631" c:formatCode="General">
                  <c:v>25115.9</c:v>
                </c:pt>
                <c:pt idx="46632" c:formatCode="General">
                  <c:v>25115.9</c:v>
                </c:pt>
                <c:pt idx="46633" c:formatCode="General">
                  <c:v>25115.9</c:v>
                </c:pt>
                <c:pt idx="46634" c:formatCode="General">
                  <c:v>25115.9</c:v>
                </c:pt>
                <c:pt idx="46635" c:formatCode="General">
                  <c:v>25115.9</c:v>
                </c:pt>
                <c:pt idx="46636" c:formatCode="General">
                  <c:v>25115.9</c:v>
                </c:pt>
                <c:pt idx="46637" c:formatCode="General">
                  <c:v>25115.9</c:v>
                </c:pt>
                <c:pt idx="46638" c:formatCode="General">
                  <c:v>25115.9</c:v>
                </c:pt>
                <c:pt idx="46639" c:formatCode="General">
                  <c:v>25115.9</c:v>
                </c:pt>
                <c:pt idx="46640" c:formatCode="General">
                  <c:v>25115.9</c:v>
                </c:pt>
                <c:pt idx="46641" c:formatCode="General">
                  <c:v>25115.9</c:v>
                </c:pt>
                <c:pt idx="46642" c:formatCode="General">
                  <c:v>25115.9</c:v>
                </c:pt>
                <c:pt idx="46643" c:formatCode="General">
                  <c:v>25115.9</c:v>
                </c:pt>
                <c:pt idx="46644" c:formatCode="General">
                  <c:v>25115.9</c:v>
                </c:pt>
                <c:pt idx="46645" c:formatCode="General">
                  <c:v>25115.9</c:v>
                </c:pt>
                <c:pt idx="46646" c:formatCode="General">
                  <c:v>25115.9</c:v>
                </c:pt>
                <c:pt idx="46647" c:formatCode="General">
                  <c:v>25115.9</c:v>
                </c:pt>
                <c:pt idx="46648" c:formatCode="General">
                  <c:v>25115.9</c:v>
                </c:pt>
                <c:pt idx="46649" c:formatCode="General">
                  <c:v>25115.9</c:v>
                </c:pt>
                <c:pt idx="46650" c:formatCode="General">
                  <c:v>25115.9</c:v>
                </c:pt>
                <c:pt idx="46651" c:formatCode="General">
                  <c:v>25115.9</c:v>
                </c:pt>
                <c:pt idx="46652" c:formatCode="General">
                  <c:v>25115.9</c:v>
                </c:pt>
                <c:pt idx="46653" c:formatCode="General">
                  <c:v>25115.9</c:v>
                </c:pt>
                <c:pt idx="46654" c:formatCode="General">
                  <c:v>25115.9</c:v>
                </c:pt>
                <c:pt idx="46655" c:formatCode="General">
                  <c:v>25115.9</c:v>
                </c:pt>
                <c:pt idx="46656" c:formatCode="General">
                  <c:v>25115.9</c:v>
                </c:pt>
                <c:pt idx="46657" c:formatCode="General">
                  <c:v>25115.9</c:v>
                </c:pt>
                <c:pt idx="46658" c:formatCode="General">
                  <c:v>25115.9</c:v>
                </c:pt>
                <c:pt idx="46659" c:formatCode="General">
                  <c:v>25115.9</c:v>
                </c:pt>
                <c:pt idx="46660" c:formatCode="General">
                  <c:v>25115.9</c:v>
                </c:pt>
                <c:pt idx="46661" c:formatCode="General">
                  <c:v>25115.9</c:v>
                </c:pt>
                <c:pt idx="46662" c:formatCode="General">
                  <c:v>25115.9</c:v>
                </c:pt>
                <c:pt idx="46663" c:formatCode="General">
                  <c:v>25115.9</c:v>
                </c:pt>
                <c:pt idx="46664" c:formatCode="General">
                  <c:v>25115.9</c:v>
                </c:pt>
                <c:pt idx="46665" c:formatCode="General">
                  <c:v>25115.9</c:v>
                </c:pt>
                <c:pt idx="46666" c:formatCode="General">
                  <c:v>25115.9</c:v>
                </c:pt>
                <c:pt idx="46667" c:formatCode="General">
                  <c:v>25115.9</c:v>
                </c:pt>
                <c:pt idx="46668" c:formatCode="General">
                  <c:v>25115.9</c:v>
                </c:pt>
                <c:pt idx="46669" c:formatCode="General">
                  <c:v>25115.9</c:v>
                </c:pt>
                <c:pt idx="46670" c:formatCode="General">
                  <c:v>25115.9</c:v>
                </c:pt>
                <c:pt idx="46671" c:formatCode="General">
                  <c:v>25115.9</c:v>
                </c:pt>
                <c:pt idx="46672" c:formatCode="General">
                  <c:v>25115.9</c:v>
                </c:pt>
                <c:pt idx="46673" c:formatCode="General">
                  <c:v>25115.9</c:v>
                </c:pt>
                <c:pt idx="46674" c:formatCode="General">
                  <c:v>25115.9</c:v>
                </c:pt>
                <c:pt idx="46675" c:formatCode="General">
                  <c:v>25115.9</c:v>
                </c:pt>
                <c:pt idx="46676" c:formatCode="General">
                  <c:v>25115.9</c:v>
                </c:pt>
                <c:pt idx="46677" c:formatCode="General">
                  <c:v>25115.9</c:v>
                </c:pt>
                <c:pt idx="46678" c:formatCode="General">
                  <c:v>25115.9</c:v>
                </c:pt>
                <c:pt idx="46679" c:formatCode="General">
                  <c:v>25115.9</c:v>
                </c:pt>
                <c:pt idx="46680" c:formatCode="General">
                  <c:v>25115.9</c:v>
                </c:pt>
                <c:pt idx="46681" c:formatCode="General">
                  <c:v>25115.9</c:v>
                </c:pt>
                <c:pt idx="46682" c:formatCode="General">
                  <c:v>25115.9</c:v>
                </c:pt>
                <c:pt idx="46683" c:formatCode="General">
                  <c:v>25115.9</c:v>
                </c:pt>
                <c:pt idx="46684" c:formatCode="General">
                  <c:v>25115.9</c:v>
                </c:pt>
                <c:pt idx="46685" c:formatCode="General">
                  <c:v>25115.9</c:v>
                </c:pt>
                <c:pt idx="46686" c:formatCode="General">
                  <c:v>25115.9</c:v>
                </c:pt>
                <c:pt idx="46687" c:formatCode="General">
                  <c:v>25115.9</c:v>
                </c:pt>
                <c:pt idx="46688" c:formatCode="General">
                  <c:v>25115.9</c:v>
                </c:pt>
                <c:pt idx="46689" c:formatCode="General">
                  <c:v>25115.9</c:v>
                </c:pt>
                <c:pt idx="46690" c:formatCode="General">
                  <c:v>25115.9</c:v>
                </c:pt>
                <c:pt idx="46691" c:formatCode="General">
                  <c:v>25115.9</c:v>
                </c:pt>
                <c:pt idx="46692" c:formatCode="General">
                  <c:v>25115.9</c:v>
                </c:pt>
                <c:pt idx="46693" c:formatCode="General">
                  <c:v>25115.9</c:v>
                </c:pt>
                <c:pt idx="46694" c:formatCode="General">
                  <c:v>25115.9</c:v>
                </c:pt>
                <c:pt idx="46695" c:formatCode="General">
                  <c:v>25115.9</c:v>
                </c:pt>
                <c:pt idx="46696" c:formatCode="General">
                  <c:v>25115.9</c:v>
                </c:pt>
                <c:pt idx="46697" c:formatCode="General">
                  <c:v>25115.9</c:v>
                </c:pt>
                <c:pt idx="46698" c:formatCode="General">
                  <c:v>25115.9</c:v>
                </c:pt>
                <c:pt idx="46699" c:formatCode="General">
                  <c:v>25115.9</c:v>
                </c:pt>
                <c:pt idx="46700" c:formatCode="General">
                  <c:v>25115.9</c:v>
                </c:pt>
                <c:pt idx="46701" c:formatCode="General">
                  <c:v>25115.9</c:v>
                </c:pt>
                <c:pt idx="46702" c:formatCode="General">
                  <c:v>25115.9</c:v>
                </c:pt>
                <c:pt idx="46703" c:formatCode="General">
                  <c:v>25115.9</c:v>
                </c:pt>
                <c:pt idx="46704" c:formatCode="General">
                  <c:v>25115.9</c:v>
                </c:pt>
                <c:pt idx="46705" c:formatCode="General">
                  <c:v>25115.9</c:v>
                </c:pt>
                <c:pt idx="46706" c:formatCode="General">
                  <c:v>25115.9</c:v>
                </c:pt>
                <c:pt idx="46707" c:formatCode="General">
                  <c:v>25115.9</c:v>
                </c:pt>
                <c:pt idx="46708" c:formatCode="General">
                  <c:v>25115.9</c:v>
                </c:pt>
                <c:pt idx="46709" c:formatCode="General">
                  <c:v>25115.9</c:v>
                </c:pt>
                <c:pt idx="46710" c:formatCode="General">
                  <c:v>25115.9</c:v>
                </c:pt>
                <c:pt idx="46711" c:formatCode="General">
                  <c:v>25115.9</c:v>
                </c:pt>
                <c:pt idx="46712" c:formatCode="General">
                  <c:v>25115.9</c:v>
                </c:pt>
                <c:pt idx="46713" c:formatCode="General">
                  <c:v>25115.9</c:v>
                </c:pt>
                <c:pt idx="46714" c:formatCode="General">
                  <c:v>25115.9</c:v>
                </c:pt>
                <c:pt idx="46715" c:formatCode="General">
                  <c:v>25115.9</c:v>
                </c:pt>
                <c:pt idx="46716" c:formatCode="General">
                  <c:v>25115.9</c:v>
                </c:pt>
                <c:pt idx="46717" c:formatCode="General">
                  <c:v>25115.9</c:v>
                </c:pt>
                <c:pt idx="46718" c:formatCode="General">
                  <c:v>25115.9</c:v>
                </c:pt>
                <c:pt idx="46719" c:formatCode="General">
                  <c:v>25115.9</c:v>
                </c:pt>
                <c:pt idx="46720" c:formatCode="General">
                  <c:v>25115.9</c:v>
                </c:pt>
                <c:pt idx="46721" c:formatCode="General">
                  <c:v>25115.9</c:v>
                </c:pt>
                <c:pt idx="46722" c:formatCode="General">
                  <c:v>25115.9</c:v>
                </c:pt>
                <c:pt idx="46723" c:formatCode="General">
                  <c:v>25115.9</c:v>
                </c:pt>
                <c:pt idx="46724" c:formatCode="General">
                  <c:v>25115.9</c:v>
                </c:pt>
                <c:pt idx="46725" c:formatCode="General">
                  <c:v>25115.9</c:v>
                </c:pt>
                <c:pt idx="46726" c:formatCode="General">
                  <c:v>25115.9</c:v>
                </c:pt>
                <c:pt idx="46727" c:formatCode="General">
                  <c:v>25115.9</c:v>
                </c:pt>
                <c:pt idx="46728" c:formatCode="General">
                  <c:v>25115.9</c:v>
                </c:pt>
                <c:pt idx="46729" c:formatCode="General">
                  <c:v>25115.9</c:v>
                </c:pt>
                <c:pt idx="46730" c:formatCode="General">
                  <c:v>25115.9</c:v>
                </c:pt>
                <c:pt idx="46731" c:formatCode="General">
                  <c:v>25115.9</c:v>
                </c:pt>
                <c:pt idx="46732" c:formatCode="General">
                  <c:v>25115.9</c:v>
                </c:pt>
                <c:pt idx="46733" c:formatCode="General">
                  <c:v>25115.9</c:v>
                </c:pt>
                <c:pt idx="46734" c:formatCode="General">
                  <c:v>25115.9</c:v>
                </c:pt>
                <c:pt idx="46735" c:formatCode="General">
                  <c:v>25115.9</c:v>
                </c:pt>
                <c:pt idx="46736" c:formatCode="General">
                  <c:v>25115.9</c:v>
                </c:pt>
                <c:pt idx="46737" c:formatCode="General">
                  <c:v>25115.9</c:v>
                </c:pt>
                <c:pt idx="46738" c:formatCode="General">
                  <c:v>25115.9</c:v>
                </c:pt>
                <c:pt idx="46739" c:formatCode="General">
                  <c:v>25115.9</c:v>
                </c:pt>
                <c:pt idx="46740" c:formatCode="General">
                  <c:v>25115.9</c:v>
                </c:pt>
                <c:pt idx="46741" c:formatCode="General">
                  <c:v>25115.9</c:v>
                </c:pt>
                <c:pt idx="46742" c:formatCode="General">
                  <c:v>25115.9</c:v>
                </c:pt>
                <c:pt idx="46743" c:formatCode="General">
                  <c:v>25115.9</c:v>
                </c:pt>
                <c:pt idx="46744" c:formatCode="General">
                  <c:v>25115.9</c:v>
                </c:pt>
                <c:pt idx="46745" c:formatCode="General">
                  <c:v>25115.9</c:v>
                </c:pt>
                <c:pt idx="46746" c:formatCode="General">
                  <c:v>25115.9</c:v>
                </c:pt>
                <c:pt idx="46747" c:formatCode="General">
                  <c:v>25115.9</c:v>
                </c:pt>
                <c:pt idx="46748" c:formatCode="General">
                  <c:v>25115.9</c:v>
                </c:pt>
                <c:pt idx="46749" c:formatCode="General">
                  <c:v>25115.9</c:v>
                </c:pt>
                <c:pt idx="46750" c:formatCode="General">
                  <c:v>25115.9</c:v>
                </c:pt>
                <c:pt idx="46751" c:formatCode="General">
                  <c:v>25115.9</c:v>
                </c:pt>
                <c:pt idx="46752" c:formatCode="General">
                  <c:v>25115.9</c:v>
                </c:pt>
                <c:pt idx="46753" c:formatCode="General">
                  <c:v>25115.9</c:v>
                </c:pt>
                <c:pt idx="46754" c:formatCode="General">
                  <c:v>25115.9</c:v>
                </c:pt>
                <c:pt idx="46755" c:formatCode="General">
                  <c:v>25115.9</c:v>
                </c:pt>
                <c:pt idx="46756" c:formatCode="General">
                  <c:v>25115.9</c:v>
                </c:pt>
                <c:pt idx="46757" c:formatCode="General">
                  <c:v>25115.9</c:v>
                </c:pt>
                <c:pt idx="46758" c:formatCode="General">
                  <c:v>25115.9</c:v>
                </c:pt>
                <c:pt idx="46759" c:formatCode="General">
                  <c:v>25115.9</c:v>
                </c:pt>
                <c:pt idx="46760" c:formatCode="General">
                  <c:v>25115.9</c:v>
                </c:pt>
                <c:pt idx="46761" c:formatCode="General">
                  <c:v>25115.9</c:v>
                </c:pt>
                <c:pt idx="46762" c:formatCode="General">
                  <c:v>25115.9</c:v>
                </c:pt>
                <c:pt idx="46763" c:formatCode="General">
                  <c:v>25115.9</c:v>
                </c:pt>
                <c:pt idx="46764" c:formatCode="General">
                  <c:v>25115.9</c:v>
                </c:pt>
                <c:pt idx="46765" c:formatCode="General">
                  <c:v>25115.9</c:v>
                </c:pt>
                <c:pt idx="46766" c:formatCode="General">
                  <c:v>25115.9</c:v>
                </c:pt>
                <c:pt idx="46767" c:formatCode="General">
                  <c:v>25115.9</c:v>
                </c:pt>
                <c:pt idx="46768" c:formatCode="General">
                  <c:v>25115.9</c:v>
                </c:pt>
                <c:pt idx="46769" c:formatCode="General">
                  <c:v>25115.9</c:v>
                </c:pt>
                <c:pt idx="46770" c:formatCode="General">
                  <c:v>25115.9</c:v>
                </c:pt>
                <c:pt idx="46771" c:formatCode="General">
                  <c:v>25115.9</c:v>
                </c:pt>
                <c:pt idx="46772" c:formatCode="General">
                  <c:v>25115.9</c:v>
                </c:pt>
                <c:pt idx="46773" c:formatCode="General">
                  <c:v>25115.9</c:v>
                </c:pt>
                <c:pt idx="46774" c:formatCode="General">
                  <c:v>25115.9</c:v>
                </c:pt>
                <c:pt idx="46775" c:formatCode="General">
                  <c:v>25115.9</c:v>
                </c:pt>
                <c:pt idx="46776" c:formatCode="General">
                  <c:v>25115.9</c:v>
                </c:pt>
                <c:pt idx="46777" c:formatCode="General">
                  <c:v>25115.9</c:v>
                </c:pt>
                <c:pt idx="46778" c:formatCode="General">
                  <c:v>25115.9</c:v>
                </c:pt>
                <c:pt idx="46779" c:formatCode="General">
                  <c:v>25115.9</c:v>
                </c:pt>
                <c:pt idx="46780" c:formatCode="General">
                  <c:v>25115.9</c:v>
                </c:pt>
                <c:pt idx="46781" c:formatCode="General">
                  <c:v>25115.9</c:v>
                </c:pt>
                <c:pt idx="46782" c:formatCode="General">
                  <c:v>25115.9</c:v>
                </c:pt>
                <c:pt idx="46783" c:formatCode="General">
                  <c:v>25115.9</c:v>
                </c:pt>
                <c:pt idx="46784" c:formatCode="General">
                  <c:v>25115.9</c:v>
                </c:pt>
                <c:pt idx="46785" c:formatCode="General">
                  <c:v>25115.9</c:v>
                </c:pt>
                <c:pt idx="46786" c:formatCode="General">
                  <c:v>25115.9</c:v>
                </c:pt>
                <c:pt idx="46787" c:formatCode="General">
                  <c:v>25115.9</c:v>
                </c:pt>
                <c:pt idx="46788" c:formatCode="General">
                  <c:v>25115.9</c:v>
                </c:pt>
                <c:pt idx="46789" c:formatCode="General">
                  <c:v>25115.9</c:v>
                </c:pt>
                <c:pt idx="46790" c:formatCode="General">
                  <c:v>25115.9</c:v>
                </c:pt>
                <c:pt idx="46791" c:formatCode="General">
                  <c:v>25115.9</c:v>
                </c:pt>
                <c:pt idx="46792" c:formatCode="General">
                  <c:v>25115.9</c:v>
                </c:pt>
                <c:pt idx="46793" c:formatCode="General">
                  <c:v>25115.9</c:v>
                </c:pt>
                <c:pt idx="46794" c:formatCode="General">
                  <c:v>25115.9</c:v>
                </c:pt>
                <c:pt idx="46795" c:formatCode="General">
                  <c:v>25115.9</c:v>
                </c:pt>
                <c:pt idx="46796" c:formatCode="General">
                  <c:v>25115.9</c:v>
                </c:pt>
                <c:pt idx="46797" c:formatCode="General">
                  <c:v>25115.9</c:v>
                </c:pt>
                <c:pt idx="46798" c:formatCode="General">
                  <c:v>25115.9</c:v>
                </c:pt>
                <c:pt idx="46799" c:formatCode="General">
                  <c:v>25115.9</c:v>
                </c:pt>
                <c:pt idx="46800" c:formatCode="General">
                  <c:v>25115.9</c:v>
                </c:pt>
                <c:pt idx="46801" c:formatCode="General">
                  <c:v>25115.9</c:v>
                </c:pt>
                <c:pt idx="46802" c:formatCode="General">
                  <c:v>25115.9</c:v>
                </c:pt>
                <c:pt idx="46803" c:formatCode="General">
                  <c:v>25115.9</c:v>
                </c:pt>
                <c:pt idx="46804" c:formatCode="General">
                  <c:v>25115.9</c:v>
                </c:pt>
                <c:pt idx="46805" c:formatCode="General">
                  <c:v>25115.9</c:v>
                </c:pt>
                <c:pt idx="46806" c:formatCode="General">
                  <c:v>25115.9</c:v>
                </c:pt>
                <c:pt idx="46807" c:formatCode="General">
                  <c:v>25115.9</c:v>
                </c:pt>
                <c:pt idx="46808" c:formatCode="General">
                  <c:v>25115.9</c:v>
                </c:pt>
                <c:pt idx="46809" c:formatCode="General">
                  <c:v>25115.9</c:v>
                </c:pt>
                <c:pt idx="46810" c:formatCode="General">
                  <c:v>25115.9</c:v>
                </c:pt>
                <c:pt idx="46811" c:formatCode="General">
                  <c:v>25115.9</c:v>
                </c:pt>
                <c:pt idx="46812" c:formatCode="General">
                  <c:v>25115.9</c:v>
                </c:pt>
                <c:pt idx="46813" c:formatCode="General">
                  <c:v>25115.9</c:v>
                </c:pt>
                <c:pt idx="46814" c:formatCode="General">
                  <c:v>25115.9</c:v>
                </c:pt>
                <c:pt idx="46815" c:formatCode="General">
                  <c:v>25115.9</c:v>
                </c:pt>
                <c:pt idx="46816" c:formatCode="General">
                  <c:v>25115.9</c:v>
                </c:pt>
                <c:pt idx="46817" c:formatCode="General">
                  <c:v>25115.9</c:v>
                </c:pt>
                <c:pt idx="46818" c:formatCode="General">
                  <c:v>25115.9</c:v>
                </c:pt>
                <c:pt idx="46819" c:formatCode="General">
                  <c:v>25115.9</c:v>
                </c:pt>
                <c:pt idx="46820" c:formatCode="General">
                  <c:v>25115.9</c:v>
                </c:pt>
                <c:pt idx="46821" c:formatCode="General">
                  <c:v>25115.9</c:v>
                </c:pt>
                <c:pt idx="46822" c:formatCode="General">
                  <c:v>25115.9</c:v>
                </c:pt>
                <c:pt idx="46823" c:formatCode="General">
                  <c:v>25115.9</c:v>
                </c:pt>
                <c:pt idx="46824" c:formatCode="General">
                  <c:v>25115.9</c:v>
                </c:pt>
                <c:pt idx="46825" c:formatCode="General">
                  <c:v>25115.9</c:v>
                </c:pt>
                <c:pt idx="46826" c:formatCode="General">
                  <c:v>25115.9</c:v>
                </c:pt>
                <c:pt idx="46827" c:formatCode="General">
                  <c:v>25115.9</c:v>
                </c:pt>
                <c:pt idx="46828" c:formatCode="General">
                  <c:v>25115.9</c:v>
                </c:pt>
                <c:pt idx="46829" c:formatCode="General">
                  <c:v>25115.9</c:v>
                </c:pt>
                <c:pt idx="46830" c:formatCode="General">
                  <c:v>25115.9</c:v>
                </c:pt>
                <c:pt idx="46831" c:formatCode="General">
                  <c:v>25115.9</c:v>
                </c:pt>
                <c:pt idx="46832" c:formatCode="General">
                  <c:v>25115.9</c:v>
                </c:pt>
                <c:pt idx="46833" c:formatCode="General">
                  <c:v>25115.9</c:v>
                </c:pt>
                <c:pt idx="46834" c:formatCode="General">
                  <c:v>25115.9</c:v>
                </c:pt>
                <c:pt idx="46835" c:formatCode="General">
                  <c:v>25115.9</c:v>
                </c:pt>
                <c:pt idx="46836" c:formatCode="General">
                  <c:v>25115.9</c:v>
                </c:pt>
                <c:pt idx="46837" c:formatCode="General">
                  <c:v>25115.9</c:v>
                </c:pt>
                <c:pt idx="46838" c:formatCode="General">
                  <c:v>25115.9</c:v>
                </c:pt>
                <c:pt idx="46839" c:formatCode="General">
                  <c:v>25115.9</c:v>
                </c:pt>
                <c:pt idx="46840" c:formatCode="General">
                  <c:v>25115.9</c:v>
                </c:pt>
                <c:pt idx="46841" c:formatCode="General">
                  <c:v>25115.9</c:v>
                </c:pt>
                <c:pt idx="46842" c:formatCode="General">
                  <c:v>25115.9</c:v>
                </c:pt>
                <c:pt idx="46843" c:formatCode="General">
                  <c:v>25115.9</c:v>
                </c:pt>
                <c:pt idx="46844" c:formatCode="General">
                  <c:v>25115.9</c:v>
                </c:pt>
                <c:pt idx="46845" c:formatCode="General">
                  <c:v>25115.9</c:v>
                </c:pt>
                <c:pt idx="46846" c:formatCode="General">
                  <c:v>25115.9</c:v>
                </c:pt>
                <c:pt idx="46847" c:formatCode="General">
                  <c:v>25115.9</c:v>
                </c:pt>
                <c:pt idx="46848" c:formatCode="General">
                  <c:v>25115.9</c:v>
                </c:pt>
                <c:pt idx="46849" c:formatCode="General">
                  <c:v>25115.9</c:v>
                </c:pt>
                <c:pt idx="46850" c:formatCode="General">
                  <c:v>25115.9</c:v>
                </c:pt>
                <c:pt idx="46851" c:formatCode="General">
                  <c:v>25115.9</c:v>
                </c:pt>
                <c:pt idx="46852" c:formatCode="General">
                  <c:v>25115.9</c:v>
                </c:pt>
                <c:pt idx="46853" c:formatCode="General">
                  <c:v>25115.9</c:v>
                </c:pt>
                <c:pt idx="46854" c:formatCode="General">
                  <c:v>25115.9</c:v>
                </c:pt>
                <c:pt idx="46855" c:formatCode="General">
                  <c:v>25115.9</c:v>
                </c:pt>
                <c:pt idx="46856" c:formatCode="General">
                  <c:v>25115.9</c:v>
                </c:pt>
                <c:pt idx="46857" c:formatCode="General">
                  <c:v>25115.9</c:v>
                </c:pt>
                <c:pt idx="46858" c:formatCode="General">
                  <c:v>25115.9</c:v>
                </c:pt>
                <c:pt idx="46859" c:formatCode="General">
                  <c:v>25115.9</c:v>
                </c:pt>
                <c:pt idx="46860" c:formatCode="General">
                  <c:v>25115.9</c:v>
                </c:pt>
                <c:pt idx="46861" c:formatCode="General">
                  <c:v>25115.9</c:v>
                </c:pt>
                <c:pt idx="46862" c:formatCode="General">
                  <c:v>25115.9</c:v>
                </c:pt>
                <c:pt idx="46863" c:formatCode="General">
                  <c:v>25115.9</c:v>
                </c:pt>
                <c:pt idx="46864" c:formatCode="General">
                  <c:v>25115.9</c:v>
                </c:pt>
                <c:pt idx="46865" c:formatCode="General">
                  <c:v>25115.9</c:v>
                </c:pt>
                <c:pt idx="46866" c:formatCode="General">
                  <c:v>25115.9</c:v>
                </c:pt>
                <c:pt idx="46867" c:formatCode="General">
                  <c:v>25115.9</c:v>
                </c:pt>
                <c:pt idx="46868" c:formatCode="General">
                  <c:v>25115.9</c:v>
                </c:pt>
                <c:pt idx="46869" c:formatCode="General">
                  <c:v>25115.9</c:v>
                </c:pt>
                <c:pt idx="46870" c:formatCode="General">
                  <c:v>25115.9</c:v>
                </c:pt>
                <c:pt idx="46871" c:formatCode="General">
                  <c:v>25115.9</c:v>
                </c:pt>
                <c:pt idx="46872" c:formatCode="General">
                  <c:v>25115.9</c:v>
                </c:pt>
                <c:pt idx="46873" c:formatCode="General">
                  <c:v>25115.9</c:v>
                </c:pt>
                <c:pt idx="46874" c:formatCode="General">
                  <c:v>25115.9</c:v>
                </c:pt>
                <c:pt idx="46875" c:formatCode="General">
                  <c:v>25115.9</c:v>
                </c:pt>
                <c:pt idx="46876" c:formatCode="General">
                  <c:v>25115.9</c:v>
                </c:pt>
                <c:pt idx="46877" c:formatCode="General">
                  <c:v>25115.9</c:v>
                </c:pt>
                <c:pt idx="46878" c:formatCode="General">
                  <c:v>25115.9</c:v>
                </c:pt>
                <c:pt idx="46879" c:formatCode="General">
                  <c:v>25115.9</c:v>
                </c:pt>
                <c:pt idx="46880" c:formatCode="General">
                  <c:v>25115.9</c:v>
                </c:pt>
                <c:pt idx="46881" c:formatCode="General">
                  <c:v>25115.9</c:v>
                </c:pt>
                <c:pt idx="46882" c:formatCode="General">
                  <c:v>25115.9</c:v>
                </c:pt>
                <c:pt idx="46883" c:formatCode="General">
                  <c:v>25115.9</c:v>
                </c:pt>
                <c:pt idx="46884" c:formatCode="General">
                  <c:v>25115.9</c:v>
                </c:pt>
                <c:pt idx="46885" c:formatCode="General">
                  <c:v>25115.9</c:v>
                </c:pt>
                <c:pt idx="46886" c:formatCode="General">
                  <c:v>25115.9</c:v>
                </c:pt>
                <c:pt idx="46887" c:formatCode="General">
                  <c:v>25115.9</c:v>
                </c:pt>
                <c:pt idx="46888" c:formatCode="General">
                  <c:v>25115.9</c:v>
                </c:pt>
                <c:pt idx="46889" c:formatCode="General">
                  <c:v>25115.9</c:v>
                </c:pt>
                <c:pt idx="46890" c:formatCode="General">
                  <c:v>25115.9</c:v>
                </c:pt>
                <c:pt idx="46891" c:formatCode="General">
                  <c:v>25115.9</c:v>
                </c:pt>
                <c:pt idx="46892" c:formatCode="General">
                  <c:v>25115.9</c:v>
                </c:pt>
                <c:pt idx="46893" c:formatCode="General">
                  <c:v>25115.9</c:v>
                </c:pt>
                <c:pt idx="46894" c:formatCode="General">
                  <c:v>25115.9</c:v>
                </c:pt>
                <c:pt idx="46895" c:formatCode="General">
                  <c:v>25115.9</c:v>
                </c:pt>
                <c:pt idx="46896" c:formatCode="General">
                  <c:v>25115.9</c:v>
                </c:pt>
                <c:pt idx="46897" c:formatCode="General">
                  <c:v>25115.9</c:v>
                </c:pt>
                <c:pt idx="46898" c:formatCode="General">
                  <c:v>25115.9</c:v>
                </c:pt>
                <c:pt idx="46899" c:formatCode="General">
                  <c:v>25115.9</c:v>
                </c:pt>
                <c:pt idx="46900" c:formatCode="General">
                  <c:v>25115.9</c:v>
                </c:pt>
                <c:pt idx="46901" c:formatCode="General">
                  <c:v>25115.9</c:v>
                </c:pt>
                <c:pt idx="46902" c:formatCode="General">
                  <c:v>25115.9</c:v>
                </c:pt>
                <c:pt idx="46903" c:formatCode="General">
                  <c:v>25115.9</c:v>
                </c:pt>
                <c:pt idx="46904" c:formatCode="General">
                  <c:v>25115.9</c:v>
                </c:pt>
                <c:pt idx="46905" c:formatCode="General">
                  <c:v>25115.9</c:v>
                </c:pt>
                <c:pt idx="46906" c:formatCode="General">
                  <c:v>25115.9</c:v>
                </c:pt>
                <c:pt idx="46907" c:formatCode="General">
                  <c:v>25115.9</c:v>
                </c:pt>
                <c:pt idx="46908" c:formatCode="General">
                  <c:v>25115.9</c:v>
                </c:pt>
                <c:pt idx="46909" c:formatCode="General">
                  <c:v>25115.9</c:v>
                </c:pt>
                <c:pt idx="46910" c:formatCode="General">
                  <c:v>25115.9</c:v>
                </c:pt>
                <c:pt idx="46911" c:formatCode="General">
                  <c:v>25115.9</c:v>
                </c:pt>
                <c:pt idx="46912" c:formatCode="General">
                  <c:v>25115.9</c:v>
                </c:pt>
                <c:pt idx="46913" c:formatCode="General">
                  <c:v>25115.9</c:v>
                </c:pt>
                <c:pt idx="46914" c:formatCode="General">
                  <c:v>25115.9</c:v>
                </c:pt>
                <c:pt idx="46915" c:formatCode="General">
                  <c:v>25115.9</c:v>
                </c:pt>
                <c:pt idx="46916" c:formatCode="General">
                  <c:v>25115.9</c:v>
                </c:pt>
                <c:pt idx="46917" c:formatCode="General">
                  <c:v>25115.9</c:v>
                </c:pt>
                <c:pt idx="46918" c:formatCode="General">
                  <c:v>25115.9</c:v>
                </c:pt>
                <c:pt idx="46919" c:formatCode="General">
                  <c:v>25115.9</c:v>
                </c:pt>
                <c:pt idx="46920" c:formatCode="General">
                  <c:v>25115.9</c:v>
                </c:pt>
                <c:pt idx="46921" c:formatCode="General">
                  <c:v>25115.9</c:v>
                </c:pt>
                <c:pt idx="46922" c:formatCode="General">
                  <c:v>25115.9</c:v>
                </c:pt>
                <c:pt idx="46923" c:formatCode="General">
                  <c:v>25115.9</c:v>
                </c:pt>
                <c:pt idx="46924" c:formatCode="General">
                  <c:v>25115.9</c:v>
                </c:pt>
                <c:pt idx="46925" c:formatCode="General">
                  <c:v>25115.9</c:v>
                </c:pt>
                <c:pt idx="46926" c:formatCode="General">
                  <c:v>25115.9</c:v>
                </c:pt>
                <c:pt idx="46927" c:formatCode="General">
                  <c:v>25115.9</c:v>
                </c:pt>
                <c:pt idx="46928" c:formatCode="General">
                  <c:v>25115.9</c:v>
                </c:pt>
                <c:pt idx="46929" c:formatCode="General">
                  <c:v>25115.9</c:v>
                </c:pt>
                <c:pt idx="46930" c:formatCode="General">
                  <c:v>25115.9</c:v>
                </c:pt>
                <c:pt idx="46931" c:formatCode="General">
                  <c:v>25115.9</c:v>
                </c:pt>
                <c:pt idx="46932" c:formatCode="General">
                  <c:v>25115.9</c:v>
                </c:pt>
                <c:pt idx="46933" c:formatCode="General">
                  <c:v>25115.9</c:v>
                </c:pt>
                <c:pt idx="46934" c:formatCode="General">
                  <c:v>25115.9</c:v>
                </c:pt>
                <c:pt idx="46935" c:formatCode="General">
                  <c:v>25115.9</c:v>
                </c:pt>
                <c:pt idx="46936" c:formatCode="General">
                  <c:v>25115.9</c:v>
                </c:pt>
                <c:pt idx="46937" c:formatCode="General">
                  <c:v>25115.9</c:v>
                </c:pt>
                <c:pt idx="46938" c:formatCode="General">
                  <c:v>25115.9</c:v>
                </c:pt>
                <c:pt idx="46939" c:formatCode="General">
                  <c:v>25115.9</c:v>
                </c:pt>
                <c:pt idx="46940" c:formatCode="General">
                  <c:v>25115.9</c:v>
                </c:pt>
                <c:pt idx="46941" c:formatCode="General">
                  <c:v>25115.9</c:v>
                </c:pt>
                <c:pt idx="46942" c:formatCode="General">
                  <c:v>25115.9</c:v>
                </c:pt>
                <c:pt idx="46943" c:formatCode="General">
                  <c:v>25115.9</c:v>
                </c:pt>
                <c:pt idx="46944" c:formatCode="General">
                  <c:v>25115.9</c:v>
                </c:pt>
                <c:pt idx="46945" c:formatCode="General">
                  <c:v>25115.9</c:v>
                </c:pt>
                <c:pt idx="46946" c:formatCode="General">
                  <c:v>25115.9</c:v>
                </c:pt>
                <c:pt idx="46947" c:formatCode="General">
                  <c:v>25115.9</c:v>
                </c:pt>
                <c:pt idx="46948" c:formatCode="General">
                  <c:v>25115.9</c:v>
                </c:pt>
                <c:pt idx="46949" c:formatCode="General">
                  <c:v>25115.9</c:v>
                </c:pt>
                <c:pt idx="46950" c:formatCode="General">
                  <c:v>25115.9</c:v>
                </c:pt>
                <c:pt idx="46951" c:formatCode="General">
                  <c:v>25115.9</c:v>
                </c:pt>
                <c:pt idx="46952" c:formatCode="General">
                  <c:v>25115.9</c:v>
                </c:pt>
                <c:pt idx="46953" c:formatCode="General">
                  <c:v>25115.9</c:v>
                </c:pt>
                <c:pt idx="46954" c:formatCode="General">
                  <c:v>25115.9</c:v>
                </c:pt>
                <c:pt idx="46955" c:formatCode="General">
                  <c:v>25115.9</c:v>
                </c:pt>
                <c:pt idx="46956" c:formatCode="General">
                  <c:v>25115.9</c:v>
                </c:pt>
                <c:pt idx="46957" c:formatCode="General">
                  <c:v>25115.9</c:v>
                </c:pt>
                <c:pt idx="46958" c:formatCode="General">
                  <c:v>25115.9</c:v>
                </c:pt>
                <c:pt idx="46959" c:formatCode="General">
                  <c:v>25115.9</c:v>
                </c:pt>
                <c:pt idx="46960" c:formatCode="General">
                  <c:v>25115.9</c:v>
                </c:pt>
                <c:pt idx="46961" c:formatCode="General">
                  <c:v>25115.9</c:v>
                </c:pt>
                <c:pt idx="46962" c:formatCode="General">
                  <c:v>25115.9</c:v>
                </c:pt>
                <c:pt idx="46963" c:formatCode="General">
                  <c:v>25115.9</c:v>
                </c:pt>
                <c:pt idx="46964" c:formatCode="General">
                  <c:v>25115.9</c:v>
                </c:pt>
                <c:pt idx="46965" c:formatCode="General">
                  <c:v>25115.9</c:v>
                </c:pt>
                <c:pt idx="46966" c:formatCode="General">
                  <c:v>25115.9</c:v>
                </c:pt>
                <c:pt idx="46967" c:formatCode="General">
                  <c:v>25115.9</c:v>
                </c:pt>
                <c:pt idx="46968" c:formatCode="General">
                  <c:v>25115.9</c:v>
                </c:pt>
                <c:pt idx="46969" c:formatCode="General">
                  <c:v>25115.9</c:v>
                </c:pt>
                <c:pt idx="46970" c:formatCode="General">
                  <c:v>25115.9</c:v>
                </c:pt>
                <c:pt idx="46971" c:formatCode="General">
                  <c:v>25115.9</c:v>
                </c:pt>
                <c:pt idx="46972" c:formatCode="General">
                  <c:v>25115.9</c:v>
                </c:pt>
                <c:pt idx="46973" c:formatCode="General">
                  <c:v>25115.9</c:v>
                </c:pt>
                <c:pt idx="46974" c:formatCode="General">
                  <c:v>25115.9</c:v>
                </c:pt>
                <c:pt idx="46975" c:formatCode="General">
                  <c:v>25115.9</c:v>
                </c:pt>
                <c:pt idx="46976" c:formatCode="General">
                  <c:v>25115.9</c:v>
                </c:pt>
                <c:pt idx="46977" c:formatCode="General">
                  <c:v>25115.9</c:v>
                </c:pt>
                <c:pt idx="46978" c:formatCode="General">
                  <c:v>25115.9</c:v>
                </c:pt>
                <c:pt idx="46979" c:formatCode="General">
                  <c:v>25115.9</c:v>
                </c:pt>
                <c:pt idx="46980" c:formatCode="General">
                  <c:v>25115.9</c:v>
                </c:pt>
                <c:pt idx="46981" c:formatCode="General">
                  <c:v>25115.9</c:v>
                </c:pt>
                <c:pt idx="46982" c:formatCode="General">
                  <c:v>25115.9</c:v>
                </c:pt>
                <c:pt idx="46983" c:formatCode="General">
                  <c:v>25115.9</c:v>
                </c:pt>
                <c:pt idx="46984" c:formatCode="General">
                  <c:v>25115.9</c:v>
                </c:pt>
                <c:pt idx="46985" c:formatCode="General">
                  <c:v>25115.9</c:v>
                </c:pt>
                <c:pt idx="46986" c:formatCode="General">
                  <c:v>25115.9</c:v>
                </c:pt>
                <c:pt idx="46987" c:formatCode="General">
                  <c:v>25115.9</c:v>
                </c:pt>
                <c:pt idx="46988" c:formatCode="General">
                  <c:v>25115.9</c:v>
                </c:pt>
                <c:pt idx="46989" c:formatCode="General">
                  <c:v>25115.9</c:v>
                </c:pt>
                <c:pt idx="46990" c:formatCode="General">
                  <c:v>25115.9</c:v>
                </c:pt>
                <c:pt idx="46991" c:formatCode="General">
                  <c:v>25115.9</c:v>
                </c:pt>
                <c:pt idx="46992" c:formatCode="General">
                  <c:v>25115.9</c:v>
                </c:pt>
                <c:pt idx="46993" c:formatCode="General">
                  <c:v>25115.9</c:v>
                </c:pt>
                <c:pt idx="46994" c:formatCode="General">
                  <c:v>25115.9</c:v>
                </c:pt>
                <c:pt idx="46995" c:formatCode="General">
                  <c:v>25115.9</c:v>
                </c:pt>
                <c:pt idx="46996" c:formatCode="General">
                  <c:v>25115.9</c:v>
                </c:pt>
                <c:pt idx="46997" c:formatCode="General">
                  <c:v>25115.9</c:v>
                </c:pt>
                <c:pt idx="46998" c:formatCode="General">
                  <c:v>25115.9</c:v>
                </c:pt>
                <c:pt idx="46999" c:formatCode="General">
                  <c:v>25115.9</c:v>
                </c:pt>
                <c:pt idx="47000" c:formatCode="General">
                  <c:v>25115.9</c:v>
                </c:pt>
                <c:pt idx="47001" c:formatCode="General">
                  <c:v>25115.9</c:v>
                </c:pt>
                <c:pt idx="47002" c:formatCode="General">
                  <c:v>25115.9</c:v>
                </c:pt>
                <c:pt idx="47003" c:formatCode="General">
                  <c:v>25115.9</c:v>
                </c:pt>
                <c:pt idx="47004" c:formatCode="General">
                  <c:v>25115.9</c:v>
                </c:pt>
                <c:pt idx="47005" c:formatCode="General">
                  <c:v>25115.9</c:v>
                </c:pt>
                <c:pt idx="47006" c:formatCode="General">
                  <c:v>25115.9</c:v>
                </c:pt>
                <c:pt idx="47007" c:formatCode="General">
                  <c:v>25115.9</c:v>
                </c:pt>
                <c:pt idx="47008" c:formatCode="General">
                  <c:v>25115.9</c:v>
                </c:pt>
                <c:pt idx="47009" c:formatCode="General">
                  <c:v>25115.9</c:v>
                </c:pt>
                <c:pt idx="47010" c:formatCode="General">
                  <c:v>25115.9</c:v>
                </c:pt>
                <c:pt idx="47011" c:formatCode="General">
                  <c:v>25115.9</c:v>
                </c:pt>
                <c:pt idx="47012" c:formatCode="General">
                  <c:v>25115.9</c:v>
                </c:pt>
                <c:pt idx="47013" c:formatCode="General">
                  <c:v>25115.9</c:v>
                </c:pt>
                <c:pt idx="47014" c:formatCode="General">
                  <c:v>25115.9</c:v>
                </c:pt>
                <c:pt idx="47015" c:formatCode="General">
                  <c:v>25115.9</c:v>
                </c:pt>
                <c:pt idx="47016" c:formatCode="General">
                  <c:v>25115.9</c:v>
                </c:pt>
                <c:pt idx="47017" c:formatCode="General">
                  <c:v>25115.9</c:v>
                </c:pt>
                <c:pt idx="47018" c:formatCode="General">
                  <c:v>25115.9</c:v>
                </c:pt>
                <c:pt idx="47019" c:formatCode="General">
                  <c:v>25115.9</c:v>
                </c:pt>
                <c:pt idx="47020" c:formatCode="General">
                  <c:v>25115.9</c:v>
                </c:pt>
                <c:pt idx="47021" c:formatCode="General">
                  <c:v>25115.9</c:v>
                </c:pt>
                <c:pt idx="47022" c:formatCode="General">
                  <c:v>25115.9</c:v>
                </c:pt>
                <c:pt idx="47023" c:formatCode="General">
                  <c:v>25115.9</c:v>
                </c:pt>
                <c:pt idx="47024" c:formatCode="General">
                  <c:v>25115.9</c:v>
                </c:pt>
                <c:pt idx="47025" c:formatCode="General">
                  <c:v>25115.9</c:v>
                </c:pt>
                <c:pt idx="47026" c:formatCode="General">
                  <c:v>25115.9</c:v>
                </c:pt>
                <c:pt idx="47027" c:formatCode="General">
                  <c:v>25115.9</c:v>
                </c:pt>
                <c:pt idx="47028" c:formatCode="General">
                  <c:v>25115.9</c:v>
                </c:pt>
                <c:pt idx="47029" c:formatCode="General">
                  <c:v>25115.9</c:v>
                </c:pt>
                <c:pt idx="47030" c:formatCode="General">
                  <c:v>25115.9</c:v>
                </c:pt>
                <c:pt idx="47031" c:formatCode="General">
                  <c:v>25115.9</c:v>
                </c:pt>
                <c:pt idx="47032" c:formatCode="General">
                  <c:v>25115.9</c:v>
                </c:pt>
                <c:pt idx="47033" c:formatCode="General">
                  <c:v>25115.9</c:v>
                </c:pt>
                <c:pt idx="47034" c:formatCode="General">
                  <c:v>25115.9</c:v>
                </c:pt>
                <c:pt idx="47035" c:formatCode="General">
                  <c:v>25115.9</c:v>
                </c:pt>
                <c:pt idx="47036" c:formatCode="General">
                  <c:v>25115.9</c:v>
                </c:pt>
                <c:pt idx="47037" c:formatCode="General">
                  <c:v>25115.9</c:v>
                </c:pt>
                <c:pt idx="47038" c:formatCode="General">
                  <c:v>25115.9</c:v>
                </c:pt>
                <c:pt idx="47039" c:formatCode="General">
                  <c:v>25115.9</c:v>
                </c:pt>
                <c:pt idx="47040" c:formatCode="General">
                  <c:v>25115.9</c:v>
                </c:pt>
                <c:pt idx="47041" c:formatCode="General">
                  <c:v>25115.9</c:v>
                </c:pt>
                <c:pt idx="47042" c:formatCode="General">
                  <c:v>25115.9</c:v>
                </c:pt>
                <c:pt idx="47043" c:formatCode="General">
                  <c:v>25115.9</c:v>
                </c:pt>
                <c:pt idx="47044" c:formatCode="General">
                  <c:v>25115.9</c:v>
                </c:pt>
                <c:pt idx="47045" c:formatCode="General">
                  <c:v>25115.9</c:v>
                </c:pt>
                <c:pt idx="47046" c:formatCode="General">
                  <c:v>25115.9</c:v>
                </c:pt>
                <c:pt idx="47047" c:formatCode="General">
                  <c:v>25115.9</c:v>
                </c:pt>
                <c:pt idx="47048" c:formatCode="General">
                  <c:v>25115.9</c:v>
                </c:pt>
                <c:pt idx="47049" c:formatCode="General">
                  <c:v>25115.9</c:v>
                </c:pt>
                <c:pt idx="47050" c:formatCode="General">
                  <c:v>25115.9</c:v>
                </c:pt>
                <c:pt idx="47051" c:formatCode="General">
                  <c:v>25115.9</c:v>
                </c:pt>
                <c:pt idx="47052" c:formatCode="General">
                  <c:v>25115.9</c:v>
                </c:pt>
                <c:pt idx="47053" c:formatCode="General">
                  <c:v>25115.9</c:v>
                </c:pt>
                <c:pt idx="47054" c:formatCode="General">
                  <c:v>25115.9</c:v>
                </c:pt>
                <c:pt idx="47055" c:formatCode="General">
                  <c:v>25115.9</c:v>
                </c:pt>
                <c:pt idx="47056" c:formatCode="General">
                  <c:v>25115.9</c:v>
                </c:pt>
                <c:pt idx="47057" c:formatCode="General">
                  <c:v>25115.9</c:v>
                </c:pt>
                <c:pt idx="47058" c:formatCode="General">
                  <c:v>25115.9</c:v>
                </c:pt>
                <c:pt idx="47059" c:formatCode="General">
                  <c:v>25115.9</c:v>
                </c:pt>
                <c:pt idx="47060" c:formatCode="General">
                  <c:v>25115.9</c:v>
                </c:pt>
                <c:pt idx="47061" c:formatCode="General">
                  <c:v>25115.9</c:v>
                </c:pt>
                <c:pt idx="47062" c:formatCode="General">
                  <c:v>25115.9</c:v>
                </c:pt>
                <c:pt idx="47063" c:formatCode="General">
                  <c:v>25115.9</c:v>
                </c:pt>
                <c:pt idx="47064" c:formatCode="General">
                  <c:v>25115.9</c:v>
                </c:pt>
                <c:pt idx="47065" c:formatCode="General">
                  <c:v>25115.9</c:v>
                </c:pt>
                <c:pt idx="47066" c:formatCode="General">
                  <c:v>25115.9</c:v>
                </c:pt>
                <c:pt idx="47067" c:formatCode="General">
                  <c:v>25115.9</c:v>
                </c:pt>
                <c:pt idx="47068" c:formatCode="General">
                  <c:v>25115.9</c:v>
                </c:pt>
                <c:pt idx="47069" c:formatCode="General">
                  <c:v>25115.9</c:v>
                </c:pt>
                <c:pt idx="47070" c:formatCode="General">
                  <c:v>25115.9</c:v>
                </c:pt>
                <c:pt idx="47071" c:formatCode="General">
                  <c:v>25115.9</c:v>
                </c:pt>
                <c:pt idx="47072" c:formatCode="General">
                  <c:v>25115.9</c:v>
                </c:pt>
                <c:pt idx="47073" c:formatCode="General">
                  <c:v>25115.9</c:v>
                </c:pt>
                <c:pt idx="47074" c:formatCode="General">
                  <c:v>25115.9</c:v>
                </c:pt>
                <c:pt idx="47075" c:formatCode="General">
                  <c:v>25115.9</c:v>
                </c:pt>
                <c:pt idx="47076" c:formatCode="General">
                  <c:v>25115.9</c:v>
                </c:pt>
                <c:pt idx="47077" c:formatCode="General">
                  <c:v>25115.9</c:v>
                </c:pt>
                <c:pt idx="47078" c:formatCode="General">
                  <c:v>25115.9</c:v>
                </c:pt>
                <c:pt idx="47079" c:formatCode="General">
                  <c:v>25115.9</c:v>
                </c:pt>
                <c:pt idx="47080" c:formatCode="General">
                  <c:v>25115.9</c:v>
                </c:pt>
                <c:pt idx="47081" c:formatCode="General">
                  <c:v>25115.9</c:v>
                </c:pt>
                <c:pt idx="47082" c:formatCode="General">
                  <c:v>25115.9</c:v>
                </c:pt>
                <c:pt idx="47083" c:formatCode="General">
                  <c:v>25115.9</c:v>
                </c:pt>
                <c:pt idx="47084" c:formatCode="General">
                  <c:v>25115.9</c:v>
                </c:pt>
                <c:pt idx="47085" c:formatCode="General">
                  <c:v>25115.9</c:v>
                </c:pt>
                <c:pt idx="47086" c:formatCode="General">
                  <c:v>25115.9</c:v>
                </c:pt>
                <c:pt idx="47087" c:formatCode="General">
                  <c:v>25115.9</c:v>
                </c:pt>
                <c:pt idx="47088" c:formatCode="General">
                  <c:v>25115.9</c:v>
                </c:pt>
                <c:pt idx="47089" c:formatCode="General">
                  <c:v>25115.9</c:v>
                </c:pt>
                <c:pt idx="47090" c:formatCode="General">
                  <c:v>25115.9</c:v>
                </c:pt>
                <c:pt idx="47091" c:formatCode="General">
                  <c:v>25115.9</c:v>
                </c:pt>
                <c:pt idx="47092" c:formatCode="General">
                  <c:v>25115.9</c:v>
                </c:pt>
                <c:pt idx="47093" c:formatCode="General">
                  <c:v>25115.9</c:v>
                </c:pt>
                <c:pt idx="47094" c:formatCode="General">
                  <c:v>25115.9</c:v>
                </c:pt>
                <c:pt idx="47095" c:formatCode="General">
                  <c:v>25115.9</c:v>
                </c:pt>
                <c:pt idx="47096" c:formatCode="General">
                  <c:v>25115.9</c:v>
                </c:pt>
                <c:pt idx="47097" c:formatCode="General">
                  <c:v>25115.9</c:v>
                </c:pt>
                <c:pt idx="47098" c:formatCode="General">
                  <c:v>25115.9</c:v>
                </c:pt>
                <c:pt idx="47099" c:formatCode="General">
                  <c:v>25115.9</c:v>
                </c:pt>
                <c:pt idx="47100" c:formatCode="General">
                  <c:v>25115.9</c:v>
                </c:pt>
                <c:pt idx="47101" c:formatCode="General">
                  <c:v>25115.9</c:v>
                </c:pt>
                <c:pt idx="47102" c:formatCode="General">
                  <c:v>25115.9</c:v>
                </c:pt>
                <c:pt idx="47103" c:formatCode="General">
                  <c:v>25115.9</c:v>
                </c:pt>
                <c:pt idx="47104" c:formatCode="General">
                  <c:v>25115.9</c:v>
                </c:pt>
                <c:pt idx="47105" c:formatCode="General">
                  <c:v>25115.9</c:v>
                </c:pt>
                <c:pt idx="47106" c:formatCode="General">
                  <c:v>25115.9</c:v>
                </c:pt>
                <c:pt idx="47107" c:formatCode="General">
                  <c:v>25115.9</c:v>
                </c:pt>
                <c:pt idx="47108" c:formatCode="General">
                  <c:v>25115.9</c:v>
                </c:pt>
                <c:pt idx="47109" c:formatCode="General">
                  <c:v>25115.9</c:v>
                </c:pt>
                <c:pt idx="47110" c:formatCode="General">
                  <c:v>25115.9</c:v>
                </c:pt>
                <c:pt idx="47111" c:formatCode="General">
                  <c:v>25115.9</c:v>
                </c:pt>
                <c:pt idx="47112" c:formatCode="General">
                  <c:v>25115.9</c:v>
                </c:pt>
                <c:pt idx="47113" c:formatCode="General">
                  <c:v>25115.9</c:v>
                </c:pt>
                <c:pt idx="47114" c:formatCode="General">
                  <c:v>25115.9</c:v>
                </c:pt>
                <c:pt idx="47115" c:formatCode="General">
                  <c:v>25115.9</c:v>
                </c:pt>
                <c:pt idx="47116" c:formatCode="General">
                  <c:v>25115.9</c:v>
                </c:pt>
                <c:pt idx="47117" c:formatCode="General">
                  <c:v>25115.9</c:v>
                </c:pt>
                <c:pt idx="47118" c:formatCode="General">
                  <c:v>25115.9</c:v>
                </c:pt>
                <c:pt idx="47119" c:formatCode="General">
                  <c:v>25115.9</c:v>
                </c:pt>
                <c:pt idx="47120" c:formatCode="General">
                  <c:v>25115.9</c:v>
                </c:pt>
                <c:pt idx="47121" c:formatCode="General">
                  <c:v>25115.9</c:v>
                </c:pt>
                <c:pt idx="47122" c:formatCode="General">
                  <c:v>25115.9</c:v>
                </c:pt>
                <c:pt idx="47123" c:formatCode="General">
                  <c:v>25115.9</c:v>
                </c:pt>
                <c:pt idx="47124" c:formatCode="General">
                  <c:v>25115.9</c:v>
                </c:pt>
                <c:pt idx="47125" c:formatCode="General">
                  <c:v>25115.9</c:v>
                </c:pt>
                <c:pt idx="47126" c:formatCode="General">
                  <c:v>25115.9</c:v>
                </c:pt>
                <c:pt idx="47127" c:formatCode="General">
                  <c:v>25115.9</c:v>
                </c:pt>
                <c:pt idx="47128" c:formatCode="General">
                  <c:v>25115.9</c:v>
                </c:pt>
                <c:pt idx="47129" c:formatCode="General">
                  <c:v>25115.9</c:v>
                </c:pt>
                <c:pt idx="47130" c:formatCode="General">
                  <c:v>25115.9</c:v>
                </c:pt>
                <c:pt idx="47131" c:formatCode="General">
                  <c:v>25115.9</c:v>
                </c:pt>
                <c:pt idx="47132" c:formatCode="General">
                  <c:v>25115.9</c:v>
                </c:pt>
                <c:pt idx="47133" c:formatCode="General">
                  <c:v>25115.9</c:v>
                </c:pt>
                <c:pt idx="47134" c:formatCode="General">
                  <c:v>25115.9</c:v>
                </c:pt>
                <c:pt idx="47135" c:formatCode="General">
                  <c:v>25115.9</c:v>
                </c:pt>
                <c:pt idx="47136" c:formatCode="General">
                  <c:v>25115.9</c:v>
                </c:pt>
                <c:pt idx="47137" c:formatCode="General">
                  <c:v>25115.9</c:v>
                </c:pt>
                <c:pt idx="47138" c:formatCode="General">
                  <c:v>25115.9</c:v>
                </c:pt>
                <c:pt idx="47139" c:formatCode="General">
                  <c:v>25115.9</c:v>
                </c:pt>
                <c:pt idx="47140" c:formatCode="General">
                  <c:v>25115.9</c:v>
                </c:pt>
                <c:pt idx="47141" c:formatCode="General">
                  <c:v>25115.9</c:v>
                </c:pt>
                <c:pt idx="47142" c:formatCode="General">
                  <c:v>25115.9</c:v>
                </c:pt>
                <c:pt idx="47143" c:formatCode="General">
                  <c:v>25115.9</c:v>
                </c:pt>
                <c:pt idx="47144" c:formatCode="General">
                  <c:v>25115.9</c:v>
                </c:pt>
                <c:pt idx="47145" c:formatCode="General">
                  <c:v>25115.9</c:v>
                </c:pt>
                <c:pt idx="47146" c:formatCode="General">
                  <c:v>25115.9</c:v>
                </c:pt>
                <c:pt idx="47147" c:formatCode="General">
                  <c:v>25115.9</c:v>
                </c:pt>
                <c:pt idx="47148" c:formatCode="General">
                  <c:v>25115.9</c:v>
                </c:pt>
                <c:pt idx="47149" c:formatCode="General">
                  <c:v>25115.9</c:v>
                </c:pt>
                <c:pt idx="47150" c:formatCode="General">
                  <c:v>25115.9</c:v>
                </c:pt>
                <c:pt idx="47151" c:formatCode="General">
                  <c:v>25115.9</c:v>
                </c:pt>
                <c:pt idx="47152" c:formatCode="General">
                  <c:v>25115.9</c:v>
                </c:pt>
                <c:pt idx="47153" c:formatCode="General">
                  <c:v>25115.9</c:v>
                </c:pt>
                <c:pt idx="47154" c:formatCode="General">
                  <c:v>25115.9</c:v>
                </c:pt>
                <c:pt idx="47155" c:formatCode="General">
                  <c:v>25115.9</c:v>
                </c:pt>
                <c:pt idx="47156" c:formatCode="General">
                  <c:v>25115.9</c:v>
                </c:pt>
                <c:pt idx="47157" c:formatCode="General">
                  <c:v>25115.9</c:v>
                </c:pt>
                <c:pt idx="47158" c:formatCode="General">
                  <c:v>25115.9</c:v>
                </c:pt>
                <c:pt idx="47159" c:formatCode="General">
                  <c:v>25115.9</c:v>
                </c:pt>
                <c:pt idx="47160" c:formatCode="General">
                  <c:v>25115.9</c:v>
                </c:pt>
                <c:pt idx="47161" c:formatCode="General">
                  <c:v>25115.9</c:v>
                </c:pt>
                <c:pt idx="47162" c:formatCode="General">
                  <c:v>25115.9</c:v>
                </c:pt>
                <c:pt idx="47163" c:formatCode="General">
                  <c:v>25115.9</c:v>
                </c:pt>
                <c:pt idx="47164" c:formatCode="General">
                  <c:v>25115.9</c:v>
                </c:pt>
                <c:pt idx="47165" c:formatCode="General">
                  <c:v>25115.9</c:v>
                </c:pt>
                <c:pt idx="47166" c:formatCode="General">
                  <c:v>25115.9</c:v>
                </c:pt>
                <c:pt idx="47167" c:formatCode="General">
                  <c:v>25115.9</c:v>
                </c:pt>
                <c:pt idx="47168" c:formatCode="General">
                  <c:v>25115.9</c:v>
                </c:pt>
                <c:pt idx="47169" c:formatCode="General">
                  <c:v>25115.9</c:v>
                </c:pt>
                <c:pt idx="47170" c:formatCode="General">
                  <c:v>25115.9</c:v>
                </c:pt>
                <c:pt idx="47171" c:formatCode="General">
                  <c:v>25115.9</c:v>
                </c:pt>
                <c:pt idx="47172" c:formatCode="General">
                  <c:v>25115.9</c:v>
                </c:pt>
                <c:pt idx="47173" c:formatCode="General">
                  <c:v>25115.9</c:v>
                </c:pt>
                <c:pt idx="47174" c:formatCode="General">
                  <c:v>25115.9</c:v>
                </c:pt>
                <c:pt idx="47175" c:formatCode="General">
                  <c:v>25115.9</c:v>
                </c:pt>
                <c:pt idx="47176" c:formatCode="General">
                  <c:v>25115.9</c:v>
                </c:pt>
                <c:pt idx="47177" c:formatCode="General">
                  <c:v>25115.9</c:v>
                </c:pt>
                <c:pt idx="47178" c:formatCode="General">
                  <c:v>25115.9</c:v>
                </c:pt>
                <c:pt idx="47179" c:formatCode="General">
                  <c:v>25115.9</c:v>
                </c:pt>
                <c:pt idx="47180" c:formatCode="General">
                  <c:v>25115.9</c:v>
                </c:pt>
                <c:pt idx="47181" c:formatCode="General">
                  <c:v>25115.9</c:v>
                </c:pt>
                <c:pt idx="47182" c:formatCode="General">
                  <c:v>25115.9</c:v>
                </c:pt>
                <c:pt idx="47183" c:formatCode="General">
                  <c:v>25115.9</c:v>
                </c:pt>
                <c:pt idx="47184" c:formatCode="General">
                  <c:v>25115.9</c:v>
                </c:pt>
                <c:pt idx="47185" c:formatCode="General">
                  <c:v>25115.9</c:v>
                </c:pt>
                <c:pt idx="47186" c:formatCode="General">
                  <c:v>25115.9</c:v>
                </c:pt>
                <c:pt idx="47187" c:formatCode="General">
                  <c:v>25115.9</c:v>
                </c:pt>
                <c:pt idx="47188" c:formatCode="General">
                  <c:v>25115.9</c:v>
                </c:pt>
                <c:pt idx="47189" c:formatCode="General">
                  <c:v>25115.9</c:v>
                </c:pt>
                <c:pt idx="47190" c:formatCode="General">
                  <c:v>25115.9</c:v>
                </c:pt>
                <c:pt idx="47191" c:formatCode="General">
                  <c:v>25115.9</c:v>
                </c:pt>
                <c:pt idx="47192" c:formatCode="General">
                  <c:v>25115.9</c:v>
                </c:pt>
                <c:pt idx="47193" c:formatCode="General">
                  <c:v>25115.9</c:v>
                </c:pt>
                <c:pt idx="47194" c:formatCode="General">
                  <c:v>25115.9</c:v>
                </c:pt>
                <c:pt idx="47195" c:formatCode="General">
                  <c:v>25115.9</c:v>
                </c:pt>
                <c:pt idx="47196" c:formatCode="General">
                  <c:v>25115.9</c:v>
                </c:pt>
                <c:pt idx="47197" c:formatCode="General">
                  <c:v>25115.9</c:v>
                </c:pt>
                <c:pt idx="47198" c:formatCode="General">
                  <c:v>25115.9</c:v>
                </c:pt>
                <c:pt idx="47199" c:formatCode="General">
                  <c:v>25115.9</c:v>
                </c:pt>
                <c:pt idx="47200" c:formatCode="General">
                  <c:v>25115.9</c:v>
                </c:pt>
                <c:pt idx="47201" c:formatCode="General">
                  <c:v>25115.9</c:v>
                </c:pt>
                <c:pt idx="47202" c:formatCode="General">
                  <c:v>25115.9</c:v>
                </c:pt>
                <c:pt idx="47203" c:formatCode="General">
                  <c:v>25115.9</c:v>
                </c:pt>
                <c:pt idx="47204" c:formatCode="General">
                  <c:v>25115.9</c:v>
                </c:pt>
                <c:pt idx="47205" c:formatCode="General">
                  <c:v>25115.9</c:v>
                </c:pt>
                <c:pt idx="47206" c:formatCode="General">
                  <c:v>25115.9</c:v>
                </c:pt>
                <c:pt idx="47207" c:formatCode="General">
                  <c:v>25115.9</c:v>
                </c:pt>
                <c:pt idx="47208" c:formatCode="General">
                  <c:v>25115.9</c:v>
                </c:pt>
                <c:pt idx="47209" c:formatCode="General">
                  <c:v>25115.9</c:v>
                </c:pt>
                <c:pt idx="47210" c:formatCode="General">
                  <c:v>25115.9</c:v>
                </c:pt>
                <c:pt idx="47211" c:formatCode="General">
                  <c:v>25115.9</c:v>
                </c:pt>
                <c:pt idx="47212" c:formatCode="General">
                  <c:v>25115.9</c:v>
                </c:pt>
                <c:pt idx="47213" c:formatCode="General">
                  <c:v>25115.9</c:v>
                </c:pt>
                <c:pt idx="47214" c:formatCode="General">
                  <c:v>25115.9</c:v>
                </c:pt>
                <c:pt idx="47215" c:formatCode="General">
                  <c:v>25115.9</c:v>
                </c:pt>
                <c:pt idx="47216" c:formatCode="General">
                  <c:v>25115.9</c:v>
                </c:pt>
                <c:pt idx="47217" c:formatCode="General">
                  <c:v>25115.9</c:v>
                </c:pt>
                <c:pt idx="47218" c:formatCode="General">
                  <c:v>25115.9</c:v>
                </c:pt>
                <c:pt idx="47219" c:formatCode="General">
                  <c:v>25115.9</c:v>
                </c:pt>
                <c:pt idx="47220" c:formatCode="General">
                  <c:v>25115.9</c:v>
                </c:pt>
                <c:pt idx="47221" c:formatCode="General">
                  <c:v>25115.9</c:v>
                </c:pt>
                <c:pt idx="47222" c:formatCode="General">
                  <c:v>25115.9</c:v>
                </c:pt>
                <c:pt idx="47223" c:formatCode="General">
                  <c:v>25115.9</c:v>
                </c:pt>
                <c:pt idx="47224" c:formatCode="General">
                  <c:v>25115.9</c:v>
                </c:pt>
                <c:pt idx="47225" c:formatCode="General">
                  <c:v>25115.9</c:v>
                </c:pt>
                <c:pt idx="47226" c:formatCode="General">
                  <c:v>25115.9</c:v>
                </c:pt>
                <c:pt idx="47227" c:formatCode="General">
                  <c:v>25115.9</c:v>
                </c:pt>
                <c:pt idx="47228" c:formatCode="General">
                  <c:v>25115.9</c:v>
                </c:pt>
                <c:pt idx="47229" c:formatCode="General">
                  <c:v>25115.9</c:v>
                </c:pt>
                <c:pt idx="47230" c:formatCode="General">
                  <c:v>25115.9</c:v>
                </c:pt>
                <c:pt idx="47231" c:formatCode="General">
                  <c:v>25115.9</c:v>
                </c:pt>
                <c:pt idx="47232" c:formatCode="General">
                  <c:v>25115.9</c:v>
                </c:pt>
                <c:pt idx="47233" c:formatCode="General">
                  <c:v>25115.9</c:v>
                </c:pt>
                <c:pt idx="47234" c:formatCode="General">
                  <c:v>25115.9</c:v>
                </c:pt>
                <c:pt idx="47235" c:formatCode="General">
                  <c:v>25115.9</c:v>
                </c:pt>
                <c:pt idx="47236" c:formatCode="General">
                  <c:v>25115.9</c:v>
                </c:pt>
                <c:pt idx="47237" c:formatCode="General">
                  <c:v>25115.9</c:v>
                </c:pt>
                <c:pt idx="47238" c:formatCode="General">
                  <c:v>25115.9</c:v>
                </c:pt>
                <c:pt idx="47239" c:formatCode="General">
                  <c:v>25115.9</c:v>
                </c:pt>
                <c:pt idx="47240" c:formatCode="General">
                  <c:v>25115.9</c:v>
                </c:pt>
                <c:pt idx="47241" c:formatCode="General">
                  <c:v>25115.9</c:v>
                </c:pt>
                <c:pt idx="47242" c:formatCode="General">
                  <c:v>25115.9</c:v>
                </c:pt>
                <c:pt idx="47243" c:formatCode="General">
                  <c:v>25115.9</c:v>
                </c:pt>
                <c:pt idx="47244" c:formatCode="General">
                  <c:v>25115.9</c:v>
                </c:pt>
                <c:pt idx="47245" c:formatCode="General">
                  <c:v>25115.9</c:v>
                </c:pt>
                <c:pt idx="47246" c:formatCode="General">
                  <c:v>25115.9</c:v>
                </c:pt>
                <c:pt idx="47247" c:formatCode="General">
                  <c:v>25115.9</c:v>
                </c:pt>
                <c:pt idx="47248" c:formatCode="General">
                  <c:v>25115.9</c:v>
                </c:pt>
                <c:pt idx="47249" c:formatCode="General">
                  <c:v>25115.9</c:v>
                </c:pt>
                <c:pt idx="47250" c:formatCode="General">
                  <c:v>25115.9</c:v>
                </c:pt>
                <c:pt idx="47251" c:formatCode="General">
                  <c:v>25115.9</c:v>
                </c:pt>
                <c:pt idx="47252" c:formatCode="General">
                  <c:v>25115.9</c:v>
                </c:pt>
                <c:pt idx="47253" c:formatCode="General">
                  <c:v>25115.9</c:v>
                </c:pt>
                <c:pt idx="47254" c:formatCode="General">
                  <c:v>25115.9</c:v>
                </c:pt>
                <c:pt idx="47255" c:formatCode="General">
                  <c:v>25115.9</c:v>
                </c:pt>
                <c:pt idx="47256" c:formatCode="General">
                  <c:v>25115.9</c:v>
                </c:pt>
                <c:pt idx="47257" c:formatCode="General">
                  <c:v>25115.9</c:v>
                </c:pt>
                <c:pt idx="47258" c:formatCode="General">
                  <c:v>25115.9</c:v>
                </c:pt>
                <c:pt idx="47259" c:formatCode="General">
                  <c:v>25115.9</c:v>
                </c:pt>
                <c:pt idx="47260" c:formatCode="General">
                  <c:v>25115.9</c:v>
                </c:pt>
                <c:pt idx="47261" c:formatCode="General">
                  <c:v>25115.9</c:v>
                </c:pt>
                <c:pt idx="47262" c:formatCode="General">
                  <c:v>25115.9</c:v>
                </c:pt>
                <c:pt idx="47263" c:formatCode="General">
                  <c:v>25115.9</c:v>
                </c:pt>
                <c:pt idx="47264" c:formatCode="General">
                  <c:v>25115.9</c:v>
                </c:pt>
                <c:pt idx="47265" c:formatCode="General">
                  <c:v>25115.9</c:v>
                </c:pt>
                <c:pt idx="47266" c:formatCode="General">
                  <c:v>25115.9</c:v>
                </c:pt>
                <c:pt idx="47267" c:formatCode="General">
                  <c:v>25115.9</c:v>
                </c:pt>
                <c:pt idx="47268" c:formatCode="General">
                  <c:v>25115.9</c:v>
                </c:pt>
                <c:pt idx="47269" c:formatCode="General">
                  <c:v>25115.9</c:v>
                </c:pt>
                <c:pt idx="47270" c:formatCode="General">
                  <c:v>25115.9</c:v>
                </c:pt>
                <c:pt idx="47271" c:formatCode="General">
                  <c:v>25115.9</c:v>
                </c:pt>
                <c:pt idx="47272" c:formatCode="General">
                  <c:v>25115.9</c:v>
                </c:pt>
                <c:pt idx="47273" c:formatCode="General">
                  <c:v>25115.9</c:v>
                </c:pt>
                <c:pt idx="47274" c:formatCode="General">
                  <c:v>25115.9</c:v>
                </c:pt>
                <c:pt idx="47275" c:formatCode="General">
                  <c:v>25115.9</c:v>
                </c:pt>
                <c:pt idx="47276" c:formatCode="General">
                  <c:v>25115.9</c:v>
                </c:pt>
                <c:pt idx="47277" c:formatCode="General">
                  <c:v>25115.9</c:v>
                </c:pt>
                <c:pt idx="47278" c:formatCode="General">
                  <c:v>25115.9</c:v>
                </c:pt>
                <c:pt idx="47279" c:formatCode="General">
                  <c:v>25115.9</c:v>
                </c:pt>
                <c:pt idx="47280" c:formatCode="General">
                  <c:v>25115.9</c:v>
                </c:pt>
                <c:pt idx="47281" c:formatCode="General">
                  <c:v>25115.9</c:v>
                </c:pt>
                <c:pt idx="47282" c:formatCode="General">
                  <c:v>25115.9</c:v>
                </c:pt>
                <c:pt idx="47283" c:formatCode="General">
                  <c:v>25115.9</c:v>
                </c:pt>
                <c:pt idx="47284" c:formatCode="General">
                  <c:v>25115.9</c:v>
                </c:pt>
                <c:pt idx="47285" c:formatCode="General">
                  <c:v>25115.9</c:v>
                </c:pt>
                <c:pt idx="47286" c:formatCode="General">
                  <c:v>25115.9</c:v>
                </c:pt>
                <c:pt idx="47287" c:formatCode="General">
                  <c:v>25115.9</c:v>
                </c:pt>
                <c:pt idx="47288" c:formatCode="General">
                  <c:v>25115.9</c:v>
                </c:pt>
                <c:pt idx="47289" c:formatCode="General">
                  <c:v>25115.9</c:v>
                </c:pt>
                <c:pt idx="47290" c:formatCode="General">
                  <c:v>25115.9</c:v>
                </c:pt>
                <c:pt idx="47291" c:formatCode="General">
                  <c:v>25115.9</c:v>
                </c:pt>
                <c:pt idx="47292" c:formatCode="General">
                  <c:v>25115.9</c:v>
                </c:pt>
                <c:pt idx="47293" c:formatCode="General">
                  <c:v>25115.9</c:v>
                </c:pt>
                <c:pt idx="47294" c:formatCode="General">
                  <c:v>25115.9</c:v>
                </c:pt>
                <c:pt idx="47295" c:formatCode="General">
                  <c:v>25115.9</c:v>
                </c:pt>
                <c:pt idx="47296" c:formatCode="General">
                  <c:v>25115.9</c:v>
                </c:pt>
                <c:pt idx="47297" c:formatCode="General">
                  <c:v>25115.9</c:v>
                </c:pt>
                <c:pt idx="47298" c:formatCode="General">
                  <c:v>25115.9</c:v>
                </c:pt>
                <c:pt idx="47299" c:formatCode="General">
                  <c:v>25115.9</c:v>
                </c:pt>
                <c:pt idx="47300" c:formatCode="General">
                  <c:v>25115.9</c:v>
                </c:pt>
                <c:pt idx="47301" c:formatCode="General">
                  <c:v>25115.9</c:v>
                </c:pt>
                <c:pt idx="47302" c:formatCode="General">
                  <c:v>25115.9</c:v>
                </c:pt>
                <c:pt idx="47303" c:formatCode="General">
                  <c:v>25115.9</c:v>
                </c:pt>
                <c:pt idx="47304" c:formatCode="General">
                  <c:v>25115.9</c:v>
                </c:pt>
                <c:pt idx="47305" c:formatCode="General">
                  <c:v>25115.9</c:v>
                </c:pt>
                <c:pt idx="47306" c:formatCode="General">
                  <c:v>25115.9</c:v>
                </c:pt>
                <c:pt idx="47307" c:formatCode="General">
                  <c:v>25115.9</c:v>
                </c:pt>
                <c:pt idx="47308" c:formatCode="General">
                  <c:v>25115.9</c:v>
                </c:pt>
                <c:pt idx="47309" c:formatCode="General">
                  <c:v>25115.9</c:v>
                </c:pt>
                <c:pt idx="47310" c:formatCode="General">
                  <c:v>25115.9</c:v>
                </c:pt>
                <c:pt idx="47311" c:formatCode="General">
                  <c:v>25115.9</c:v>
                </c:pt>
                <c:pt idx="47312" c:formatCode="General">
                  <c:v>25115.9</c:v>
                </c:pt>
                <c:pt idx="47313" c:formatCode="General">
                  <c:v>25115.9</c:v>
                </c:pt>
                <c:pt idx="47314" c:formatCode="General">
                  <c:v>25115.9</c:v>
                </c:pt>
                <c:pt idx="47315" c:formatCode="General">
                  <c:v>25115.9</c:v>
                </c:pt>
                <c:pt idx="47316" c:formatCode="General">
                  <c:v>25115.9</c:v>
                </c:pt>
                <c:pt idx="47317" c:formatCode="General">
                  <c:v>25115.9</c:v>
                </c:pt>
                <c:pt idx="47318" c:formatCode="General">
                  <c:v>25115.9</c:v>
                </c:pt>
                <c:pt idx="47319" c:formatCode="General">
                  <c:v>25115.9</c:v>
                </c:pt>
                <c:pt idx="47320" c:formatCode="General">
                  <c:v>25115.9</c:v>
                </c:pt>
                <c:pt idx="47321" c:formatCode="General">
                  <c:v>25115.9</c:v>
                </c:pt>
                <c:pt idx="47322" c:formatCode="General">
                  <c:v>25115.9</c:v>
                </c:pt>
                <c:pt idx="47323" c:formatCode="General">
                  <c:v>25115.9</c:v>
                </c:pt>
                <c:pt idx="47324" c:formatCode="General">
                  <c:v>25115.9</c:v>
                </c:pt>
                <c:pt idx="47325" c:formatCode="General">
                  <c:v>25115.9</c:v>
                </c:pt>
                <c:pt idx="47326" c:formatCode="General">
                  <c:v>25115.9</c:v>
                </c:pt>
                <c:pt idx="47327" c:formatCode="General">
                  <c:v>25115.9</c:v>
                </c:pt>
                <c:pt idx="47328" c:formatCode="General">
                  <c:v>25115.9</c:v>
                </c:pt>
                <c:pt idx="47329" c:formatCode="General">
                  <c:v>25115.9</c:v>
                </c:pt>
                <c:pt idx="47330" c:formatCode="General">
                  <c:v>25115.9</c:v>
                </c:pt>
                <c:pt idx="47331" c:formatCode="General">
                  <c:v>25115.9</c:v>
                </c:pt>
                <c:pt idx="47332" c:formatCode="General">
                  <c:v>25115.9</c:v>
                </c:pt>
                <c:pt idx="47333" c:formatCode="General">
                  <c:v>25115.9</c:v>
                </c:pt>
                <c:pt idx="47334" c:formatCode="General">
                  <c:v>25115.9</c:v>
                </c:pt>
                <c:pt idx="47335" c:formatCode="General">
                  <c:v>25115.9</c:v>
                </c:pt>
                <c:pt idx="47336" c:formatCode="General">
                  <c:v>25115.9</c:v>
                </c:pt>
                <c:pt idx="47337" c:formatCode="General">
                  <c:v>25115.9</c:v>
                </c:pt>
                <c:pt idx="47338" c:formatCode="General">
                  <c:v>25115.9</c:v>
                </c:pt>
                <c:pt idx="47339" c:formatCode="General">
                  <c:v>25115.9</c:v>
                </c:pt>
                <c:pt idx="47340" c:formatCode="General">
                  <c:v>25115.9</c:v>
                </c:pt>
                <c:pt idx="47341" c:formatCode="General">
                  <c:v>25115.9</c:v>
                </c:pt>
                <c:pt idx="47342" c:formatCode="General">
                  <c:v>25115.9</c:v>
                </c:pt>
                <c:pt idx="47343" c:formatCode="General">
                  <c:v>25115.9</c:v>
                </c:pt>
                <c:pt idx="47344" c:formatCode="General">
                  <c:v>25115.9</c:v>
                </c:pt>
                <c:pt idx="47345" c:formatCode="General">
                  <c:v>25115.9</c:v>
                </c:pt>
                <c:pt idx="47346" c:formatCode="General">
                  <c:v>25115.9</c:v>
                </c:pt>
                <c:pt idx="47347" c:formatCode="General">
                  <c:v>25115.9</c:v>
                </c:pt>
                <c:pt idx="47348" c:formatCode="General">
                  <c:v>25115.9</c:v>
                </c:pt>
                <c:pt idx="47349" c:formatCode="General">
                  <c:v>25115.9</c:v>
                </c:pt>
                <c:pt idx="47350" c:formatCode="General">
                  <c:v>25115.9</c:v>
                </c:pt>
                <c:pt idx="47351" c:formatCode="General">
                  <c:v>25115.9</c:v>
                </c:pt>
                <c:pt idx="47352" c:formatCode="General">
                  <c:v>25115.9</c:v>
                </c:pt>
                <c:pt idx="47353" c:formatCode="General">
                  <c:v>25115.9</c:v>
                </c:pt>
                <c:pt idx="47354" c:formatCode="General">
                  <c:v>25115.9</c:v>
                </c:pt>
                <c:pt idx="47355" c:formatCode="General">
                  <c:v>25115.9</c:v>
                </c:pt>
                <c:pt idx="47356" c:formatCode="General">
                  <c:v>25115.9</c:v>
                </c:pt>
                <c:pt idx="47357" c:formatCode="General">
                  <c:v>25115.9</c:v>
                </c:pt>
                <c:pt idx="47358" c:formatCode="General">
                  <c:v>25115.9</c:v>
                </c:pt>
                <c:pt idx="47359" c:formatCode="General">
                  <c:v>25115.9</c:v>
                </c:pt>
                <c:pt idx="47360" c:formatCode="General">
                  <c:v>25115.9</c:v>
                </c:pt>
                <c:pt idx="47361" c:formatCode="General">
                  <c:v>25115.9</c:v>
                </c:pt>
                <c:pt idx="47362" c:formatCode="General">
                  <c:v>25115.9</c:v>
                </c:pt>
                <c:pt idx="47363" c:formatCode="General">
                  <c:v>25115.9</c:v>
                </c:pt>
                <c:pt idx="47364" c:formatCode="General">
                  <c:v>25115.9</c:v>
                </c:pt>
                <c:pt idx="47365" c:formatCode="General">
                  <c:v>25115.9</c:v>
                </c:pt>
                <c:pt idx="47366" c:formatCode="General">
                  <c:v>25115.9</c:v>
                </c:pt>
                <c:pt idx="47367" c:formatCode="General">
                  <c:v>25115.9</c:v>
                </c:pt>
                <c:pt idx="47368" c:formatCode="General">
                  <c:v>25115.9</c:v>
                </c:pt>
                <c:pt idx="47369" c:formatCode="General">
                  <c:v>25115.9</c:v>
                </c:pt>
                <c:pt idx="47370" c:formatCode="General">
                  <c:v>25115.9</c:v>
                </c:pt>
                <c:pt idx="47371" c:formatCode="General">
                  <c:v>25115.9</c:v>
                </c:pt>
                <c:pt idx="47372" c:formatCode="General">
                  <c:v>25115.9</c:v>
                </c:pt>
                <c:pt idx="47373" c:formatCode="General">
                  <c:v>25115.9</c:v>
                </c:pt>
                <c:pt idx="47374" c:formatCode="General">
                  <c:v>25115.9</c:v>
                </c:pt>
                <c:pt idx="47375" c:formatCode="General">
                  <c:v>25115.9</c:v>
                </c:pt>
                <c:pt idx="47376" c:formatCode="General">
                  <c:v>25115.9</c:v>
                </c:pt>
                <c:pt idx="47377" c:formatCode="General">
                  <c:v>25115.9</c:v>
                </c:pt>
                <c:pt idx="47378" c:formatCode="General">
                  <c:v>25115.9</c:v>
                </c:pt>
                <c:pt idx="47379" c:formatCode="General">
                  <c:v>25115.9</c:v>
                </c:pt>
                <c:pt idx="47380" c:formatCode="General">
                  <c:v>25115.9</c:v>
                </c:pt>
                <c:pt idx="47381" c:formatCode="General">
                  <c:v>25115.9</c:v>
                </c:pt>
                <c:pt idx="47382" c:formatCode="General">
                  <c:v>25115.9</c:v>
                </c:pt>
                <c:pt idx="47383" c:formatCode="General">
                  <c:v>25115.9</c:v>
                </c:pt>
                <c:pt idx="47384" c:formatCode="General">
                  <c:v>25115.9</c:v>
                </c:pt>
                <c:pt idx="47385" c:formatCode="General">
                  <c:v>25115.9</c:v>
                </c:pt>
                <c:pt idx="47386" c:formatCode="General">
                  <c:v>25115.9</c:v>
                </c:pt>
                <c:pt idx="47387" c:formatCode="General">
                  <c:v>25115.9</c:v>
                </c:pt>
                <c:pt idx="47388" c:formatCode="General">
                  <c:v>25115.9</c:v>
                </c:pt>
                <c:pt idx="47389" c:formatCode="General">
                  <c:v>25115.9</c:v>
                </c:pt>
                <c:pt idx="47390" c:formatCode="General">
                  <c:v>25115.9</c:v>
                </c:pt>
                <c:pt idx="47391" c:formatCode="General">
                  <c:v>25115.9</c:v>
                </c:pt>
                <c:pt idx="47392" c:formatCode="General">
                  <c:v>25115.9</c:v>
                </c:pt>
                <c:pt idx="47393" c:formatCode="General">
                  <c:v>25115.9</c:v>
                </c:pt>
                <c:pt idx="47394" c:formatCode="General">
                  <c:v>25115.9</c:v>
                </c:pt>
                <c:pt idx="47395" c:formatCode="General">
                  <c:v>25115.9</c:v>
                </c:pt>
                <c:pt idx="47396" c:formatCode="General">
                  <c:v>25115.9</c:v>
                </c:pt>
                <c:pt idx="47397" c:formatCode="General">
                  <c:v>25115.9</c:v>
                </c:pt>
                <c:pt idx="47398" c:formatCode="General">
                  <c:v>25115.9</c:v>
                </c:pt>
                <c:pt idx="47399" c:formatCode="General">
                  <c:v>25115.9</c:v>
                </c:pt>
                <c:pt idx="47400" c:formatCode="General">
                  <c:v>25115.9</c:v>
                </c:pt>
                <c:pt idx="47401" c:formatCode="General">
                  <c:v>25115.9</c:v>
                </c:pt>
                <c:pt idx="47402" c:formatCode="General">
                  <c:v>25115.9</c:v>
                </c:pt>
                <c:pt idx="47403" c:formatCode="General">
                  <c:v>25115.9</c:v>
                </c:pt>
                <c:pt idx="47404" c:formatCode="General">
                  <c:v>25115.9</c:v>
                </c:pt>
                <c:pt idx="47405" c:formatCode="General">
                  <c:v>25115.9</c:v>
                </c:pt>
                <c:pt idx="47406" c:formatCode="General">
                  <c:v>25115.9</c:v>
                </c:pt>
                <c:pt idx="47407" c:formatCode="General">
                  <c:v>25115.9</c:v>
                </c:pt>
                <c:pt idx="47408" c:formatCode="General">
                  <c:v>25115.9</c:v>
                </c:pt>
                <c:pt idx="47409" c:formatCode="General">
                  <c:v>25115.9</c:v>
                </c:pt>
                <c:pt idx="47410" c:formatCode="General">
                  <c:v>25115.9</c:v>
                </c:pt>
                <c:pt idx="47411" c:formatCode="General">
                  <c:v>25115.9</c:v>
                </c:pt>
                <c:pt idx="47412" c:formatCode="General">
                  <c:v>25115.9</c:v>
                </c:pt>
                <c:pt idx="47413" c:formatCode="General">
                  <c:v>25115.9</c:v>
                </c:pt>
                <c:pt idx="47414" c:formatCode="General">
                  <c:v>25115.9</c:v>
                </c:pt>
                <c:pt idx="47415" c:formatCode="General">
                  <c:v>25115.9</c:v>
                </c:pt>
                <c:pt idx="47416" c:formatCode="General">
                  <c:v>25115.9</c:v>
                </c:pt>
                <c:pt idx="47417" c:formatCode="General">
                  <c:v>25115.9</c:v>
                </c:pt>
                <c:pt idx="47418" c:formatCode="General">
                  <c:v>25115.9</c:v>
                </c:pt>
                <c:pt idx="47419" c:formatCode="General">
                  <c:v>25115.9</c:v>
                </c:pt>
                <c:pt idx="47420" c:formatCode="General">
                  <c:v>25115.9</c:v>
                </c:pt>
                <c:pt idx="47421" c:formatCode="General">
                  <c:v>25115.9</c:v>
                </c:pt>
                <c:pt idx="47422" c:formatCode="General">
                  <c:v>25115.9</c:v>
                </c:pt>
                <c:pt idx="47423" c:formatCode="General">
                  <c:v>25115.9</c:v>
                </c:pt>
                <c:pt idx="47424" c:formatCode="General">
                  <c:v>25115.9</c:v>
                </c:pt>
                <c:pt idx="47425" c:formatCode="General">
                  <c:v>25115.9</c:v>
                </c:pt>
                <c:pt idx="47426" c:formatCode="General">
                  <c:v>25115.9</c:v>
                </c:pt>
                <c:pt idx="47427" c:formatCode="General">
                  <c:v>25115.9</c:v>
                </c:pt>
                <c:pt idx="47428" c:formatCode="General">
                  <c:v>25115.9</c:v>
                </c:pt>
                <c:pt idx="47429" c:formatCode="General">
                  <c:v>25115.9</c:v>
                </c:pt>
                <c:pt idx="47430" c:formatCode="General">
                  <c:v>25115.9</c:v>
                </c:pt>
                <c:pt idx="47431" c:formatCode="General">
                  <c:v>25115.9</c:v>
                </c:pt>
                <c:pt idx="47432" c:formatCode="General">
                  <c:v>25115.9</c:v>
                </c:pt>
                <c:pt idx="47433" c:formatCode="General">
                  <c:v>25115.9</c:v>
                </c:pt>
                <c:pt idx="47434" c:formatCode="General">
                  <c:v>25115.9</c:v>
                </c:pt>
                <c:pt idx="47435" c:formatCode="General">
                  <c:v>25115.9</c:v>
                </c:pt>
                <c:pt idx="47436" c:formatCode="General">
                  <c:v>25115.9</c:v>
                </c:pt>
                <c:pt idx="47437" c:formatCode="General">
                  <c:v>25115.9</c:v>
                </c:pt>
                <c:pt idx="47438" c:formatCode="General">
                  <c:v>25115.9</c:v>
                </c:pt>
                <c:pt idx="47439" c:formatCode="General">
                  <c:v>25115.9</c:v>
                </c:pt>
                <c:pt idx="47440" c:formatCode="General">
                  <c:v>25115.9</c:v>
                </c:pt>
                <c:pt idx="47441" c:formatCode="General">
                  <c:v>25115.9</c:v>
                </c:pt>
                <c:pt idx="47442" c:formatCode="General">
                  <c:v>25115.9</c:v>
                </c:pt>
                <c:pt idx="47443" c:formatCode="General">
                  <c:v>25115.9</c:v>
                </c:pt>
                <c:pt idx="47444" c:formatCode="General">
                  <c:v>25115.9</c:v>
                </c:pt>
                <c:pt idx="47445" c:formatCode="General">
                  <c:v>25115.9</c:v>
                </c:pt>
                <c:pt idx="47446" c:formatCode="General">
                  <c:v>25115.9</c:v>
                </c:pt>
                <c:pt idx="47447" c:formatCode="General">
                  <c:v>25115.9</c:v>
                </c:pt>
                <c:pt idx="47448" c:formatCode="General">
                  <c:v>25115.9</c:v>
                </c:pt>
                <c:pt idx="47449" c:formatCode="General">
                  <c:v>25115.9</c:v>
                </c:pt>
                <c:pt idx="47450" c:formatCode="General">
                  <c:v>25115.9</c:v>
                </c:pt>
                <c:pt idx="47451" c:formatCode="General">
                  <c:v>25115.9</c:v>
                </c:pt>
                <c:pt idx="47452" c:formatCode="General">
                  <c:v>25115.9</c:v>
                </c:pt>
                <c:pt idx="47453" c:formatCode="General">
                  <c:v>25115.9</c:v>
                </c:pt>
                <c:pt idx="47454" c:formatCode="General">
                  <c:v>25115.9</c:v>
                </c:pt>
                <c:pt idx="47455" c:formatCode="General">
                  <c:v>25115.9</c:v>
                </c:pt>
                <c:pt idx="47456" c:formatCode="General">
                  <c:v>25115.9</c:v>
                </c:pt>
                <c:pt idx="47457" c:formatCode="General">
                  <c:v>25115.9</c:v>
                </c:pt>
                <c:pt idx="47458" c:formatCode="General">
                  <c:v>25115.9</c:v>
                </c:pt>
                <c:pt idx="47459" c:formatCode="General">
                  <c:v>25115.9</c:v>
                </c:pt>
                <c:pt idx="47460" c:formatCode="General">
                  <c:v>25115.9</c:v>
                </c:pt>
                <c:pt idx="47461" c:formatCode="General">
                  <c:v>25115.9</c:v>
                </c:pt>
                <c:pt idx="47462" c:formatCode="General">
                  <c:v>25115.9</c:v>
                </c:pt>
                <c:pt idx="47463" c:formatCode="General">
                  <c:v>25115.9</c:v>
                </c:pt>
                <c:pt idx="47464" c:formatCode="General">
                  <c:v>25115.9</c:v>
                </c:pt>
                <c:pt idx="47465" c:formatCode="General">
                  <c:v>25115.9</c:v>
                </c:pt>
                <c:pt idx="47466" c:formatCode="General">
                  <c:v>25115.9</c:v>
                </c:pt>
                <c:pt idx="47467" c:formatCode="General">
                  <c:v>25115.9</c:v>
                </c:pt>
                <c:pt idx="47468" c:formatCode="General">
                  <c:v>25115.9</c:v>
                </c:pt>
                <c:pt idx="47469" c:formatCode="General">
                  <c:v>25115.9</c:v>
                </c:pt>
                <c:pt idx="47470" c:formatCode="General">
                  <c:v>25115.9</c:v>
                </c:pt>
                <c:pt idx="47471" c:formatCode="General">
                  <c:v>25115.9</c:v>
                </c:pt>
                <c:pt idx="47472" c:formatCode="General">
                  <c:v>25115.9</c:v>
                </c:pt>
                <c:pt idx="47473" c:formatCode="General">
                  <c:v>25115.9</c:v>
                </c:pt>
                <c:pt idx="47474" c:formatCode="General">
                  <c:v>25115.9</c:v>
                </c:pt>
                <c:pt idx="47475" c:formatCode="General">
                  <c:v>25115.9</c:v>
                </c:pt>
                <c:pt idx="47476" c:formatCode="General">
                  <c:v>25115.9</c:v>
                </c:pt>
                <c:pt idx="47477" c:formatCode="General">
                  <c:v>25115.9</c:v>
                </c:pt>
                <c:pt idx="47478" c:formatCode="General">
                  <c:v>25115.9</c:v>
                </c:pt>
                <c:pt idx="47479" c:formatCode="General">
                  <c:v>25115.9</c:v>
                </c:pt>
                <c:pt idx="47480" c:formatCode="General">
                  <c:v>25115.9</c:v>
                </c:pt>
                <c:pt idx="47481" c:formatCode="General">
                  <c:v>25115.9</c:v>
                </c:pt>
                <c:pt idx="47482" c:formatCode="General">
                  <c:v>25115.9</c:v>
                </c:pt>
                <c:pt idx="47483" c:formatCode="General">
                  <c:v>25115.9</c:v>
                </c:pt>
                <c:pt idx="47484" c:formatCode="General">
                  <c:v>25115.9</c:v>
                </c:pt>
                <c:pt idx="47485" c:formatCode="General">
                  <c:v>25115.9</c:v>
                </c:pt>
                <c:pt idx="47486" c:formatCode="General">
                  <c:v>25115.9</c:v>
                </c:pt>
                <c:pt idx="47487" c:formatCode="General">
                  <c:v>25115.9</c:v>
                </c:pt>
                <c:pt idx="47488" c:formatCode="General">
                  <c:v>25115.9</c:v>
                </c:pt>
                <c:pt idx="47489" c:formatCode="General">
                  <c:v>25115.9</c:v>
                </c:pt>
                <c:pt idx="47490" c:formatCode="General">
                  <c:v>25115.9</c:v>
                </c:pt>
                <c:pt idx="47491" c:formatCode="General">
                  <c:v>25115.9</c:v>
                </c:pt>
                <c:pt idx="47492" c:formatCode="General">
                  <c:v>25115.9</c:v>
                </c:pt>
                <c:pt idx="47493" c:formatCode="General">
                  <c:v>25115.9</c:v>
                </c:pt>
                <c:pt idx="47494" c:formatCode="General">
                  <c:v>25115.9</c:v>
                </c:pt>
                <c:pt idx="47495" c:formatCode="General">
                  <c:v>25115.9</c:v>
                </c:pt>
                <c:pt idx="47496" c:formatCode="General">
                  <c:v>25115.9</c:v>
                </c:pt>
                <c:pt idx="47497" c:formatCode="General">
                  <c:v>25115.9</c:v>
                </c:pt>
                <c:pt idx="47498" c:formatCode="General">
                  <c:v>25115.9</c:v>
                </c:pt>
                <c:pt idx="47499" c:formatCode="General">
                  <c:v>25115.9</c:v>
                </c:pt>
                <c:pt idx="47500" c:formatCode="General">
                  <c:v>25115.9</c:v>
                </c:pt>
                <c:pt idx="47501" c:formatCode="General">
                  <c:v>25115.9</c:v>
                </c:pt>
                <c:pt idx="47502" c:formatCode="General">
                  <c:v>25115.9</c:v>
                </c:pt>
                <c:pt idx="47503" c:formatCode="General">
                  <c:v>25115.9</c:v>
                </c:pt>
                <c:pt idx="47504" c:formatCode="General">
                  <c:v>25115.9</c:v>
                </c:pt>
                <c:pt idx="47505" c:formatCode="General">
                  <c:v>25115.9</c:v>
                </c:pt>
                <c:pt idx="47506" c:formatCode="General">
                  <c:v>25115.9</c:v>
                </c:pt>
                <c:pt idx="47507" c:formatCode="General">
                  <c:v>25115.9</c:v>
                </c:pt>
                <c:pt idx="47508" c:formatCode="General">
                  <c:v>25115.9</c:v>
                </c:pt>
                <c:pt idx="47509" c:formatCode="General">
                  <c:v>25115.9</c:v>
                </c:pt>
                <c:pt idx="47510" c:formatCode="General">
                  <c:v>25115.9</c:v>
                </c:pt>
                <c:pt idx="47511" c:formatCode="General">
                  <c:v>25115.9</c:v>
                </c:pt>
                <c:pt idx="47512" c:formatCode="General">
                  <c:v>25115.9</c:v>
                </c:pt>
                <c:pt idx="47513" c:formatCode="General">
                  <c:v>25115.9</c:v>
                </c:pt>
                <c:pt idx="47514" c:formatCode="General">
                  <c:v>25115.9</c:v>
                </c:pt>
                <c:pt idx="47515" c:formatCode="General">
                  <c:v>25115.9</c:v>
                </c:pt>
                <c:pt idx="47516" c:formatCode="General">
                  <c:v>25115.9</c:v>
                </c:pt>
                <c:pt idx="47517" c:formatCode="General">
                  <c:v>25115.9</c:v>
                </c:pt>
                <c:pt idx="47518" c:formatCode="General">
                  <c:v>25115.9</c:v>
                </c:pt>
                <c:pt idx="47519" c:formatCode="General">
                  <c:v>25115.9</c:v>
                </c:pt>
                <c:pt idx="47520" c:formatCode="General">
                  <c:v>25115.9</c:v>
                </c:pt>
                <c:pt idx="47521" c:formatCode="General">
                  <c:v>25115.9</c:v>
                </c:pt>
                <c:pt idx="47522" c:formatCode="General">
                  <c:v>25115.9</c:v>
                </c:pt>
                <c:pt idx="47523" c:formatCode="General">
                  <c:v>25115.9</c:v>
                </c:pt>
                <c:pt idx="47524" c:formatCode="General">
                  <c:v>25115.9</c:v>
                </c:pt>
                <c:pt idx="47525" c:formatCode="General">
                  <c:v>25115.9</c:v>
                </c:pt>
                <c:pt idx="47526" c:formatCode="General">
                  <c:v>25115.9</c:v>
                </c:pt>
                <c:pt idx="47527" c:formatCode="General">
                  <c:v>25115.9</c:v>
                </c:pt>
                <c:pt idx="47528" c:formatCode="General">
                  <c:v>25115.9</c:v>
                </c:pt>
                <c:pt idx="47529" c:formatCode="General">
                  <c:v>25115.9</c:v>
                </c:pt>
                <c:pt idx="47530" c:formatCode="General">
                  <c:v>25115.9</c:v>
                </c:pt>
                <c:pt idx="47531" c:formatCode="General">
                  <c:v>25115.9</c:v>
                </c:pt>
                <c:pt idx="47532" c:formatCode="General">
                  <c:v>25115.9</c:v>
                </c:pt>
                <c:pt idx="47533" c:formatCode="General">
                  <c:v>25115.9</c:v>
                </c:pt>
                <c:pt idx="47534" c:formatCode="General">
                  <c:v>25115.9</c:v>
                </c:pt>
                <c:pt idx="47535" c:formatCode="General">
                  <c:v>25115.9</c:v>
                </c:pt>
                <c:pt idx="47536" c:formatCode="General">
                  <c:v>25115.9</c:v>
                </c:pt>
                <c:pt idx="47537" c:formatCode="General">
                  <c:v>25115.9</c:v>
                </c:pt>
                <c:pt idx="47538" c:formatCode="General">
                  <c:v>25115.9</c:v>
                </c:pt>
                <c:pt idx="47539" c:formatCode="General">
                  <c:v>25115.9</c:v>
                </c:pt>
                <c:pt idx="47540" c:formatCode="General">
                  <c:v>25115.9</c:v>
                </c:pt>
                <c:pt idx="47541" c:formatCode="General">
                  <c:v>25115.9</c:v>
                </c:pt>
                <c:pt idx="47542" c:formatCode="General">
                  <c:v>25115.9</c:v>
                </c:pt>
                <c:pt idx="47543" c:formatCode="General">
                  <c:v>25115.9</c:v>
                </c:pt>
                <c:pt idx="47544" c:formatCode="General">
                  <c:v>25115.9</c:v>
                </c:pt>
                <c:pt idx="47545" c:formatCode="General">
                  <c:v>25115.9</c:v>
                </c:pt>
                <c:pt idx="47546" c:formatCode="General">
                  <c:v>25115.9</c:v>
                </c:pt>
                <c:pt idx="47547" c:formatCode="General">
                  <c:v>25115.9</c:v>
                </c:pt>
                <c:pt idx="47548" c:formatCode="General">
                  <c:v>25115.9</c:v>
                </c:pt>
                <c:pt idx="47549" c:formatCode="General">
                  <c:v>25115.9</c:v>
                </c:pt>
                <c:pt idx="47550" c:formatCode="General">
                  <c:v>25115.9</c:v>
                </c:pt>
                <c:pt idx="47551" c:formatCode="General">
                  <c:v>25115.9</c:v>
                </c:pt>
                <c:pt idx="47552" c:formatCode="General">
                  <c:v>25115.9</c:v>
                </c:pt>
                <c:pt idx="47553" c:formatCode="General">
                  <c:v>25115.9</c:v>
                </c:pt>
                <c:pt idx="47554" c:formatCode="General">
                  <c:v>25115.9</c:v>
                </c:pt>
                <c:pt idx="47555" c:formatCode="General">
                  <c:v>25115.9</c:v>
                </c:pt>
                <c:pt idx="47556" c:formatCode="General">
                  <c:v>25115.9</c:v>
                </c:pt>
                <c:pt idx="47557" c:formatCode="General">
                  <c:v>25115.9</c:v>
                </c:pt>
                <c:pt idx="47558" c:formatCode="General">
                  <c:v>25115.9</c:v>
                </c:pt>
                <c:pt idx="47559" c:formatCode="General">
                  <c:v>25115.9</c:v>
                </c:pt>
                <c:pt idx="47560" c:formatCode="General">
                  <c:v>25115.9</c:v>
                </c:pt>
                <c:pt idx="47561" c:formatCode="General">
                  <c:v>25115.9</c:v>
                </c:pt>
                <c:pt idx="47562" c:formatCode="General">
                  <c:v>25115.9</c:v>
                </c:pt>
                <c:pt idx="47563" c:formatCode="General">
                  <c:v>25115.9</c:v>
                </c:pt>
                <c:pt idx="47564" c:formatCode="General">
                  <c:v>25115.9</c:v>
                </c:pt>
                <c:pt idx="47565" c:formatCode="General">
                  <c:v>25115.9</c:v>
                </c:pt>
                <c:pt idx="47566" c:formatCode="General">
                  <c:v>25115.9</c:v>
                </c:pt>
                <c:pt idx="47567" c:formatCode="General">
                  <c:v>25115.9</c:v>
                </c:pt>
                <c:pt idx="47568" c:formatCode="General">
                  <c:v>25115.9</c:v>
                </c:pt>
                <c:pt idx="47569" c:formatCode="General">
                  <c:v>25115.9</c:v>
                </c:pt>
                <c:pt idx="47570" c:formatCode="General">
                  <c:v>25115.9</c:v>
                </c:pt>
                <c:pt idx="47571" c:formatCode="General">
                  <c:v>25115.9</c:v>
                </c:pt>
                <c:pt idx="47572" c:formatCode="General">
                  <c:v>25115.9</c:v>
                </c:pt>
                <c:pt idx="47573" c:formatCode="General">
                  <c:v>25115.9</c:v>
                </c:pt>
                <c:pt idx="47574" c:formatCode="General">
                  <c:v>25115.9</c:v>
                </c:pt>
                <c:pt idx="47575" c:formatCode="General">
                  <c:v>25115.9</c:v>
                </c:pt>
                <c:pt idx="47576" c:formatCode="General">
                  <c:v>25115.9</c:v>
                </c:pt>
                <c:pt idx="47577" c:formatCode="General">
                  <c:v>25115.9</c:v>
                </c:pt>
                <c:pt idx="47578" c:formatCode="General">
                  <c:v>25115.9</c:v>
                </c:pt>
                <c:pt idx="47579" c:formatCode="General">
                  <c:v>25115.9</c:v>
                </c:pt>
                <c:pt idx="47580" c:formatCode="General">
                  <c:v>25115.9</c:v>
                </c:pt>
                <c:pt idx="47581" c:formatCode="General">
                  <c:v>25115.9</c:v>
                </c:pt>
                <c:pt idx="47582" c:formatCode="General">
                  <c:v>25115.9</c:v>
                </c:pt>
                <c:pt idx="47583" c:formatCode="General">
                  <c:v>25115.9</c:v>
                </c:pt>
                <c:pt idx="47584" c:formatCode="General">
                  <c:v>25115.9</c:v>
                </c:pt>
                <c:pt idx="47585" c:formatCode="General">
                  <c:v>25115.9</c:v>
                </c:pt>
                <c:pt idx="47586" c:formatCode="General">
                  <c:v>25115.9</c:v>
                </c:pt>
                <c:pt idx="47587" c:formatCode="General">
                  <c:v>25115.9</c:v>
                </c:pt>
                <c:pt idx="47588" c:formatCode="General">
                  <c:v>25115.9</c:v>
                </c:pt>
                <c:pt idx="47589" c:formatCode="General">
                  <c:v>25115.9</c:v>
                </c:pt>
                <c:pt idx="47590" c:formatCode="General">
                  <c:v>25115.9</c:v>
                </c:pt>
                <c:pt idx="47591" c:formatCode="General">
                  <c:v>25115.9</c:v>
                </c:pt>
                <c:pt idx="47592" c:formatCode="General">
                  <c:v>25115.9</c:v>
                </c:pt>
                <c:pt idx="47593" c:formatCode="General">
                  <c:v>25115.9</c:v>
                </c:pt>
                <c:pt idx="47594" c:formatCode="General">
                  <c:v>25115.9</c:v>
                </c:pt>
                <c:pt idx="47595" c:formatCode="General">
                  <c:v>25115.9</c:v>
                </c:pt>
                <c:pt idx="47596" c:formatCode="General">
                  <c:v>25115.9</c:v>
                </c:pt>
                <c:pt idx="47597" c:formatCode="General">
                  <c:v>25115.9</c:v>
                </c:pt>
                <c:pt idx="47598" c:formatCode="General">
                  <c:v>25115.9</c:v>
                </c:pt>
                <c:pt idx="47599" c:formatCode="General">
                  <c:v>25115.9</c:v>
                </c:pt>
                <c:pt idx="47600" c:formatCode="General">
                  <c:v>25115.9</c:v>
                </c:pt>
                <c:pt idx="47601" c:formatCode="General">
                  <c:v>25115.9</c:v>
                </c:pt>
                <c:pt idx="47602" c:formatCode="General">
                  <c:v>25115.9</c:v>
                </c:pt>
                <c:pt idx="47603" c:formatCode="General">
                  <c:v>25115.9</c:v>
                </c:pt>
                <c:pt idx="47604" c:formatCode="General">
                  <c:v>25115.9</c:v>
                </c:pt>
                <c:pt idx="47605" c:formatCode="General">
                  <c:v>25115.9</c:v>
                </c:pt>
                <c:pt idx="47606" c:formatCode="General">
                  <c:v>25115.9</c:v>
                </c:pt>
                <c:pt idx="47607" c:formatCode="General">
                  <c:v>25115.9</c:v>
                </c:pt>
                <c:pt idx="47608" c:formatCode="General">
                  <c:v>25115.9</c:v>
                </c:pt>
                <c:pt idx="47609" c:formatCode="General">
                  <c:v>25115.9</c:v>
                </c:pt>
                <c:pt idx="47610" c:formatCode="General">
                  <c:v>25115.9</c:v>
                </c:pt>
                <c:pt idx="47611" c:formatCode="General">
                  <c:v>25115.9</c:v>
                </c:pt>
                <c:pt idx="47612" c:formatCode="General">
                  <c:v>25115.9</c:v>
                </c:pt>
                <c:pt idx="47613" c:formatCode="General">
                  <c:v>25115.9</c:v>
                </c:pt>
                <c:pt idx="47614" c:formatCode="General">
                  <c:v>25115.9</c:v>
                </c:pt>
                <c:pt idx="47615" c:formatCode="General">
                  <c:v>25115.9</c:v>
                </c:pt>
                <c:pt idx="47616" c:formatCode="General">
                  <c:v>25115.9</c:v>
                </c:pt>
                <c:pt idx="47617" c:formatCode="General">
                  <c:v>25115.9</c:v>
                </c:pt>
                <c:pt idx="47618" c:formatCode="General">
                  <c:v>25115.9</c:v>
                </c:pt>
                <c:pt idx="47619" c:formatCode="General">
                  <c:v>25115.9</c:v>
                </c:pt>
                <c:pt idx="47620" c:formatCode="General">
                  <c:v>25115.9</c:v>
                </c:pt>
                <c:pt idx="47621" c:formatCode="General">
                  <c:v>25115.9</c:v>
                </c:pt>
                <c:pt idx="47622" c:formatCode="General">
                  <c:v>25115.9</c:v>
                </c:pt>
                <c:pt idx="47623" c:formatCode="General">
                  <c:v>25115.9</c:v>
                </c:pt>
                <c:pt idx="47624" c:formatCode="General">
                  <c:v>25115.9</c:v>
                </c:pt>
                <c:pt idx="47625" c:formatCode="General">
                  <c:v>25115.9</c:v>
                </c:pt>
                <c:pt idx="47626" c:formatCode="General">
                  <c:v>25115.9</c:v>
                </c:pt>
                <c:pt idx="47627" c:formatCode="General">
                  <c:v>25115.9</c:v>
                </c:pt>
                <c:pt idx="47628" c:formatCode="General">
                  <c:v>25115.9</c:v>
                </c:pt>
                <c:pt idx="47629" c:formatCode="General">
                  <c:v>25115.9</c:v>
                </c:pt>
                <c:pt idx="47630" c:formatCode="General">
                  <c:v>25115.9</c:v>
                </c:pt>
                <c:pt idx="47631" c:formatCode="General">
                  <c:v>25115.9</c:v>
                </c:pt>
                <c:pt idx="47632" c:formatCode="General">
                  <c:v>25115.9</c:v>
                </c:pt>
                <c:pt idx="47633" c:formatCode="General">
                  <c:v>25115.9</c:v>
                </c:pt>
                <c:pt idx="47634" c:formatCode="General">
                  <c:v>25115.9</c:v>
                </c:pt>
                <c:pt idx="47635" c:formatCode="General">
                  <c:v>25115.9</c:v>
                </c:pt>
                <c:pt idx="47636" c:formatCode="General">
                  <c:v>25115.9</c:v>
                </c:pt>
                <c:pt idx="47637" c:formatCode="General">
                  <c:v>25115.9</c:v>
                </c:pt>
                <c:pt idx="47638" c:formatCode="General">
                  <c:v>25115.9</c:v>
                </c:pt>
                <c:pt idx="47639" c:formatCode="General">
                  <c:v>25115.9</c:v>
                </c:pt>
                <c:pt idx="47640" c:formatCode="General">
                  <c:v>25115.9</c:v>
                </c:pt>
                <c:pt idx="47641" c:formatCode="General">
                  <c:v>25115.9</c:v>
                </c:pt>
                <c:pt idx="47642" c:formatCode="General">
                  <c:v>25115.9</c:v>
                </c:pt>
                <c:pt idx="47643" c:formatCode="General">
                  <c:v>25115.9</c:v>
                </c:pt>
                <c:pt idx="47644" c:formatCode="General">
                  <c:v>25115.9</c:v>
                </c:pt>
                <c:pt idx="47645" c:formatCode="General">
                  <c:v>25115.9</c:v>
                </c:pt>
                <c:pt idx="47646" c:formatCode="General">
                  <c:v>25115.9</c:v>
                </c:pt>
                <c:pt idx="47647" c:formatCode="General">
                  <c:v>25115.9</c:v>
                </c:pt>
                <c:pt idx="47648" c:formatCode="General">
                  <c:v>25115.9</c:v>
                </c:pt>
                <c:pt idx="47649" c:formatCode="General">
                  <c:v>25115.9</c:v>
                </c:pt>
                <c:pt idx="47650" c:formatCode="General">
                  <c:v>25115.9</c:v>
                </c:pt>
                <c:pt idx="47651" c:formatCode="General">
                  <c:v>25115.9</c:v>
                </c:pt>
                <c:pt idx="47652" c:formatCode="General">
                  <c:v>25115.9</c:v>
                </c:pt>
                <c:pt idx="47653" c:formatCode="General">
                  <c:v>25115.9</c:v>
                </c:pt>
                <c:pt idx="47654" c:formatCode="General">
                  <c:v>25115.9</c:v>
                </c:pt>
                <c:pt idx="47655" c:formatCode="General">
                  <c:v>25115.9</c:v>
                </c:pt>
                <c:pt idx="47656" c:formatCode="General">
                  <c:v>25115.9</c:v>
                </c:pt>
                <c:pt idx="47657" c:formatCode="General">
                  <c:v>25115.9</c:v>
                </c:pt>
                <c:pt idx="47658" c:formatCode="General">
                  <c:v>25115.9</c:v>
                </c:pt>
                <c:pt idx="47659" c:formatCode="General">
                  <c:v>25115.9</c:v>
                </c:pt>
                <c:pt idx="47660" c:formatCode="General">
                  <c:v>25115.9</c:v>
                </c:pt>
                <c:pt idx="47661" c:formatCode="General">
                  <c:v>25115.9</c:v>
                </c:pt>
                <c:pt idx="47662" c:formatCode="General">
                  <c:v>25115.9</c:v>
                </c:pt>
                <c:pt idx="47663" c:formatCode="General">
                  <c:v>25115.9</c:v>
                </c:pt>
                <c:pt idx="47664" c:formatCode="General">
                  <c:v>25115.9</c:v>
                </c:pt>
                <c:pt idx="47665" c:formatCode="General">
                  <c:v>25115.9</c:v>
                </c:pt>
                <c:pt idx="47666" c:formatCode="General">
                  <c:v>25115.9</c:v>
                </c:pt>
                <c:pt idx="47667" c:formatCode="General">
                  <c:v>25115.9</c:v>
                </c:pt>
                <c:pt idx="47668" c:formatCode="General">
                  <c:v>25115.9</c:v>
                </c:pt>
                <c:pt idx="47669" c:formatCode="General">
                  <c:v>25115.9</c:v>
                </c:pt>
                <c:pt idx="47670" c:formatCode="General">
                  <c:v>25115.9</c:v>
                </c:pt>
                <c:pt idx="47671" c:formatCode="General">
                  <c:v>25115.9</c:v>
                </c:pt>
                <c:pt idx="47672" c:formatCode="General">
                  <c:v>25115.9</c:v>
                </c:pt>
                <c:pt idx="47673" c:formatCode="General">
                  <c:v>25115.9</c:v>
                </c:pt>
                <c:pt idx="47674" c:formatCode="General">
                  <c:v>25115.9</c:v>
                </c:pt>
                <c:pt idx="47675" c:formatCode="General">
                  <c:v>25115.9</c:v>
                </c:pt>
                <c:pt idx="47676" c:formatCode="General">
                  <c:v>25115.9</c:v>
                </c:pt>
                <c:pt idx="47677" c:formatCode="General">
                  <c:v>25115.9</c:v>
                </c:pt>
                <c:pt idx="47678" c:formatCode="General">
                  <c:v>25115.9</c:v>
                </c:pt>
                <c:pt idx="47679" c:formatCode="General">
                  <c:v>25115.9</c:v>
                </c:pt>
                <c:pt idx="47680" c:formatCode="General">
                  <c:v>25115.9</c:v>
                </c:pt>
                <c:pt idx="47681" c:formatCode="General">
                  <c:v>25115.9</c:v>
                </c:pt>
                <c:pt idx="47682" c:formatCode="General">
                  <c:v>25115.9</c:v>
                </c:pt>
                <c:pt idx="47683" c:formatCode="General">
                  <c:v>25115.9</c:v>
                </c:pt>
                <c:pt idx="47684" c:formatCode="General">
                  <c:v>25115.9</c:v>
                </c:pt>
                <c:pt idx="47685" c:formatCode="General">
                  <c:v>25115.9</c:v>
                </c:pt>
                <c:pt idx="47686" c:formatCode="General">
                  <c:v>25115.9</c:v>
                </c:pt>
                <c:pt idx="47687" c:formatCode="General">
                  <c:v>25115.9</c:v>
                </c:pt>
                <c:pt idx="47688" c:formatCode="General">
                  <c:v>25115.9</c:v>
                </c:pt>
                <c:pt idx="47689" c:formatCode="General">
                  <c:v>25115.9</c:v>
                </c:pt>
                <c:pt idx="47690" c:formatCode="General">
                  <c:v>25115.9</c:v>
                </c:pt>
                <c:pt idx="47691" c:formatCode="General">
                  <c:v>25115.9</c:v>
                </c:pt>
                <c:pt idx="47692" c:formatCode="General">
                  <c:v>25115.9</c:v>
                </c:pt>
                <c:pt idx="47693" c:formatCode="General">
                  <c:v>25115.9</c:v>
                </c:pt>
                <c:pt idx="47694" c:formatCode="General">
                  <c:v>25115.9</c:v>
                </c:pt>
                <c:pt idx="47695" c:formatCode="General">
                  <c:v>25115.9</c:v>
                </c:pt>
                <c:pt idx="47696" c:formatCode="General">
                  <c:v>25115.9</c:v>
                </c:pt>
                <c:pt idx="47697" c:formatCode="General">
                  <c:v>25115.9</c:v>
                </c:pt>
                <c:pt idx="47698" c:formatCode="General">
                  <c:v>25115.9</c:v>
                </c:pt>
                <c:pt idx="47699" c:formatCode="General">
                  <c:v>25115.9</c:v>
                </c:pt>
                <c:pt idx="47700" c:formatCode="General">
                  <c:v>25115.9</c:v>
                </c:pt>
                <c:pt idx="47701" c:formatCode="General">
                  <c:v>25115.9</c:v>
                </c:pt>
                <c:pt idx="47702" c:formatCode="General">
                  <c:v>25115.9</c:v>
                </c:pt>
                <c:pt idx="47703" c:formatCode="General">
                  <c:v>25115.9</c:v>
                </c:pt>
                <c:pt idx="47704" c:formatCode="General">
                  <c:v>25115.9</c:v>
                </c:pt>
                <c:pt idx="47705" c:formatCode="General">
                  <c:v>25115.9</c:v>
                </c:pt>
                <c:pt idx="47706" c:formatCode="General">
                  <c:v>25115.9</c:v>
                </c:pt>
                <c:pt idx="47707" c:formatCode="General">
                  <c:v>25115.9</c:v>
                </c:pt>
                <c:pt idx="47708" c:formatCode="General">
                  <c:v>25115.9</c:v>
                </c:pt>
                <c:pt idx="47709" c:formatCode="General">
                  <c:v>25115.9</c:v>
                </c:pt>
                <c:pt idx="47710" c:formatCode="General">
                  <c:v>25115.9</c:v>
                </c:pt>
                <c:pt idx="47711" c:formatCode="General">
                  <c:v>25115.9</c:v>
                </c:pt>
                <c:pt idx="47712" c:formatCode="General">
                  <c:v>25115.9</c:v>
                </c:pt>
                <c:pt idx="47713" c:formatCode="General">
                  <c:v>25115.9</c:v>
                </c:pt>
                <c:pt idx="47714" c:formatCode="General">
                  <c:v>25115.9</c:v>
                </c:pt>
                <c:pt idx="47715" c:formatCode="General">
                  <c:v>25115.9</c:v>
                </c:pt>
                <c:pt idx="47716" c:formatCode="General">
                  <c:v>25115.9</c:v>
                </c:pt>
                <c:pt idx="47717" c:formatCode="General">
                  <c:v>25115.9</c:v>
                </c:pt>
                <c:pt idx="47718" c:formatCode="General">
                  <c:v>25115.9</c:v>
                </c:pt>
                <c:pt idx="47719" c:formatCode="General">
                  <c:v>25115.9</c:v>
                </c:pt>
                <c:pt idx="47720" c:formatCode="General">
                  <c:v>25115.9</c:v>
                </c:pt>
                <c:pt idx="47721" c:formatCode="General">
                  <c:v>25115.9</c:v>
                </c:pt>
                <c:pt idx="47722" c:formatCode="General">
                  <c:v>25115.9</c:v>
                </c:pt>
                <c:pt idx="47723" c:formatCode="General">
                  <c:v>25115.9</c:v>
                </c:pt>
                <c:pt idx="47724" c:formatCode="General">
                  <c:v>25115.9</c:v>
                </c:pt>
                <c:pt idx="47725" c:formatCode="General">
                  <c:v>25115.9</c:v>
                </c:pt>
                <c:pt idx="47726" c:formatCode="General">
                  <c:v>25115.9</c:v>
                </c:pt>
                <c:pt idx="47727" c:formatCode="General">
                  <c:v>25115.9</c:v>
                </c:pt>
                <c:pt idx="47728" c:formatCode="General">
                  <c:v>25115.9</c:v>
                </c:pt>
                <c:pt idx="47729" c:formatCode="General">
                  <c:v>25115.9</c:v>
                </c:pt>
                <c:pt idx="47730" c:formatCode="General">
                  <c:v>25115.9</c:v>
                </c:pt>
                <c:pt idx="47731" c:formatCode="General">
                  <c:v>25115.9</c:v>
                </c:pt>
                <c:pt idx="47732" c:formatCode="General">
                  <c:v>25115.9</c:v>
                </c:pt>
                <c:pt idx="47733" c:formatCode="General">
                  <c:v>25115.9</c:v>
                </c:pt>
                <c:pt idx="47734" c:formatCode="General">
                  <c:v>25115.9</c:v>
                </c:pt>
                <c:pt idx="47735" c:formatCode="General">
                  <c:v>25115.9</c:v>
                </c:pt>
                <c:pt idx="47736" c:formatCode="General">
                  <c:v>25115.9</c:v>
                </c:pt>
                <c:pt idx="47737" c:formatCode="General">
                  <c:v>25115.9</c:v>
                </c:pt>
                <c:pt idx="47738" c:formatCode="General">
                  <c:v>25115.9</c:v>
                </c:pt>
                <c:pt idx="47739" c:formatCode="General">
                  <c:v>25115.9</c:v>
                </c:pt>
                <c:pt idx="47740" c:formatCode="General">
                  <c:v>25115.9</c:v>
                </c:pt>
                <c:pt idx="47741" c:formatCode="General">
                  <c:v>25115.9</c:v>
                </c:pt>
                <c:pt idx="47742" c:formatCode="General">
                  <c:v>25115.9</c:v>
                </c:pt>
                <c:pt idx="47743" c:formatCode="General">
                  <c:v>25115.9</c:v>
                </c:pt>
                <c:pt idx="47744" c:formatCode="General">
                  <c:v>25115.9</c:v>
                </c:pt>
                <c:pt idx="47745" c:formatCode="General">
                  <c:v>25115.9</c:v>
                </c:pt>
                <c:pt idx="47746" c:formatCode="General">
                  <c:v>25115.9</c:v>
                </c:pt>
                <c:pt idx="47747" c:formatCode="General">
                  <c:v>25115.9</c:v>
                </c:pt>
                <c:pt idx="47748" c:formatCode="General">
                  <c:v>25115.9</c:v>
                </c:pt>
                <c:pt idx="47749" c:formatCode="General">
                  <c:v>25115.9</c:v>
                </c:pt>
                <c:pt idx="47750" c:formatCode="General">
                  <c:v>25115.9</c:v>
                </c:pt>
                <c:pt idx="47751" c:formatCode="General">
                  <c:v>25115.9</c:v>
                </c:pt>
                <c:pt idx="47752" c:formatCode="General">
                  <c:v>25115.9</c:v>
                </c:pt>
                <c:pt idx="47753" c:formatCode="General">
                  <c:v>25115.9</c:v>
                </c:pt>
                <c:pt idx="47754" c:formatCode="General">
                  <c:v>25115.9</c:v>
                </c:pt>
                <c:pt idx="47755" c:formatCode="General">
                  <c:v>25115.9</c:v>
                </c:pt>
                <c:pt idx="47756" c:formatCode="General">
                  <c:v>25115.9</c:v>
                </c:pt>
                <c:pt idx="47757" c:formatCode="General">
                  <c:v>25115.9</c:v>
                </c:pt>
                <c:pt idx="47758" c:formatCode="General">
                  <c:v>25115.9</c:v>
                </c:pt>
                <c:pt idx="47759" c:formatCode="General">
                  <c:v>25115.9</c:v>
                </c:pt>
                <c:pt idx="47760" c:formatCode="General">
                  <c:v>25115.9</c:v>
                </c:pt>
                <c:pt idx="47761" c:formatCode="General">
                  <c:v>25115.9</c:v>
                </c:pt>
                <c:pt idx="47762" c:formatCode="General">
                  <c:v>25115.9</c:v>
                </c:pt>
                <c:pt idx="47763" c:formatCode="General">
                  <c:v>25115.9</c:v>
                </c:pt>
                <c:pt idx="47764" c:formatCode="General">
                  <c:v>25115.9</c:v>
                </c:pt>
                <c:pt idx="47765" c:formatCode="General">
                  <c:v>25115.9</c:v>
                </c:pt>
                <c:pt idx="47766" c:formatCode="General">
                  <c:v>25115.9</c:v>
                </c:pt>
                <c:pt idx="47767" c:formatCode="General">
                  <c:v>25115.9</c:v>
                </c:pt>
                <c:pt idx="47768" c:formatCode="General">
                  <c:v>25115.9</c:v>
                </c:pt>
                <c:pt idx="47769" c:formatCode="General">
                  <c:v>25115.9</c:v>
                </c:pt>
                <c:pt idx="47770" c:formatCode="General">
                  <c:v>25115.9</c:v>
                </c:pt>
                <c:pt idx="47771" c:formatCode="General">
                  <c:v>25115.9</c:v>
                </c:pt>
                <c:pt idx="47772" c:formatCode="General">
                  <c:v>25115.9</c:v>
                </c:pt>
                <c:pt idx="47773" c:formatCode="General">
                  <c:v>25115.9</c:v>
                </c:pt>
                <c:pt idx="47774" c:formatCode="General">
                  <c:v>25115.9</c:v>
                </c:pt>
                <c:pt idx="47775" c:formatCode="General">
                  <c:v>25115.9</c:v>
                </c:pt>
                <c:pt idx="47776" c:formatCode="General">
                  <c:v>25115.9</c:v>
                </c:pt>
                <c:pt idx="47777" c:formatCode="General">
                  <c:v>25115.9</c:v>
                </c:pt>
                <c:pt idx="47778" c:formatCode="General">
                  <c:v>25115.9</c:v>
                </c:pt>
                <c:pt idx="47779" c:formatCode="General">
                  <c:v>25115.9</c:v>
                </c:pt>
                <c:pt idx="47780" c:formatCode="General">
                  <c:v>25115.9</c:v>
                </c:pt>
                <c:pt idx="47781" c:formatCode="General">
                  <c:v>25115.9</c:v>
                </c:pt>
                <c:pt idx="47782" c:formatCode="General">
                  <c:v>25115.9</c:v>
                </c:pt>
                <c:pt idx="47783" c:formatCode="General">
                  <c:v>25115.9</c:v>
                </c:pt>
                <c:pt idx="47784" c:formatCode="General">
                  <c:v>25115.9</c:v>
                </c:pt>
                <c:pt idx="47785" c:formatCode="General">
                  <c:v>25115.9</c:v>
                </c:pt>
                <c:pt idx="47786" c:formatCode="General">
                  <c:v>25115.9</c:v>
                </c:pt>
                <c:pt idx="47787" c:formatCode="General">
                  <c:v>25115.9</c:v>
                </c:pt>
                <c:pt idx="47788" c:formatCode="General">
                  <c:v>25115.9</c:v>
                </c:pt>
                <c:pt idx="47789" c:formatCode="General">
                  <c:v>25115.9</c:v>
                </c:pt>
                <c:pt idx="47790" c:formatCode="General">
                  <c:v>25115.9</c:v>
                </c:pt>
                <c:pt idx="47791" c:formatCode="General">
                  <c:v>25115.9</c:v>
                </c:pt>
                <c:pt idx="47792" c:formatCode="General">
                  <c:v>25115.9</c:v>
                </c:pt>
                <c:pt idx="47793" c:formatCode="General">
                  <c:v>25115.9</c:v>
                </c:pt>
                <c:pt idx="47794" c:formatCode="General">
                  <c:v>25115.9</c:v>
                </c:pt>
                <c:pt idx="47795" c:formatCode="General">
                  <c:v>25115.9</c:v>
                </c:pt>
                <c:pt idx="47796" c:formatCode="General">
                  <c:v>25115.9</c:v>
                </c:pt>
                <c:pt idx="47797" c:formatCode="General">
                  <c:v>25115.9</c:v>
                </c:pt>
                <c:pt idx="47798" c:formatCode="General">
                  <c:v>25115.9</c:v>
                </c:pt>
                <c:pt idx="47799" c:formatCode="General">
                  <c:v>25115.9</c:v>
                </c:pt>
                <c:pt idx="47800" c:formatCode="General">
                  <c:v>25115.9</c:v>
                </c:pt>
                <c:pt idx="47801" c:formatCode="General">
                  <c:v>25115.9</c:v>
                </c:pt>
                <c:pt idx="47802" c:formatCode="General">
                  <c:v>25115.9</c:v>
                </c:pt>
                <c:pt idx="47803" c:formatCode="General">
                  <c:v>25115.9</c:v>
                </c:pt>
                <c:pt idx="47804" c:formatCode="General">
                  <c:v>25115.9</c:v>
                </c:pt>
                <c:pt idx="47805" c:formatCode="General">
                  <c:v>25115.9</c:v>
                </c:pt>
                <c:pt idx="47806" c:formatCode="General">
                  <c:v>25115.9</c:v>
                </c:pt>
                <c:pt idx="47807" c:formatCode="General">
                  <c:v>25115.9</c:v>
                </c:pt>
                <c:pt idx="47808" c:formatCode="General">
                  <c:v>25115.9</c:v>
                </c:pt>
                <c:pt idx="47809" c:formatCode="General">
                  <c:v>25115.9</c:v>
                </c:pt>
                <c:pt idx="47810" c:formatCode="General">
                  <c:v>25115.9</c:v>
                </c:pt>
                <c:pt idx="47811" c:formatCode="General">
                  <c:v>25115.9</c:v>
                </c:pt>
                <c:pt idx="47812" c:formatCode="General">
                  <c:v>25115.9</c:v>
                </c:pt>
                <c:pt idx="47813" c:formatCode="General">
                  <c:v>25115.9</c:v>
                </c:pt>
                <c:pt idx="47814" c:formatCode="General">
                  <c:v>25115.9</c:v>
                </c:pt>
                <c:pt idx="47815" c:formatCode="General">
                  <c:v>25115.9</c:v>
                </c:pt>
                <c:pt idx="47816" c:formatCode="General">
                  <c:v>25115.9</c:v>
                </c:pt>
                <c:pt idx="47817" c:formatCode="General">
                  <c:v>25115.9</c:v>
                </c:pt>
                <c:pt idx="47818" c:formatCode="General">
                  <c:v>25115.9</c:v>
                </c:pt>
                <c:pt idx="47819" c:formatCode="General">
                  <c:v>25115.9</c:v>
                </c:pt>
                <c:pt idx="47820" c:formatCode="General">
                  <c:v>25115.9</c:v>
                </c:pt>
                <c:pt idx="47821" c:formatCode="General">
                  <c:v>25115.9</c:v>
                </c:pt>
                <c:pt idx="47822" c:formatCode="General">
                  <c:v>25115.9</c:v>
                </c:pt>
                <c:pt idx="47823" c:formatCode="General">
                  <c:v>25115.9</c:v>
                </c:pt>
                <c:pt idx="47824" c:formatCode="General">
                  <c:v>25115.9</c:v>
                </c:pt>
                <c:pt idx="47825" c:formatCode="General">
                  <c:v>25115.9</c:v>
                </c:pt>
                <c:pt idx="47826" c:formatCode="General">
                  <c:v>25115.9</c:v>
                </c:pt>
                <c:pt idx="47827" c:formatCode="General">
                  <c:v>25115.9</c:v>
                </c:pt>
                <c:pt idx="47828" c:formatCode="General">
                  <c:v>25115.9</c:v>
                </c:pt>
                <c:pt idx="47829" c:formatCode="General">
                  <c:v>25115.9</c:v>
                </c:pt>
                <c:pt idx="47830" c:formatCode="General">
                  <c:v>25115.9</c:v>
                </c:pt>
                <c:pt idx="47831" c:formatCode="General">
                  <c:v>25115.9</c:v>
                </c:pt>
                <c:pt idx="47832" c:formatCode="General">
                  <c:v>25115.9</c:v>
                </c:pt>
                <c:pt idx="47833" c:formatCode="General">
                  <c:v>25115.9</c:v>
                </c:pt>
                <c:pt idx="47834" c:formatCode="General">
                  <c:v>25115.9</c:v>
                </c:pt>
                <c:pt idx="47835" c:formatCode="General">
                  <c:v>25115.9</c:v>
                </c:pt>
                <c:pt idx="47836" c:formatCode="General">
                  <c:v>25115.9</c:v>
                </c:pt>
                <c:pt idx="47837" c:formatCode="General">
                  <c:v>25115.9</c:v>
                </c:pt>
                <c:pt idx="47838" c:formatCode="General">
                  <c:v>25115.9</c:v>
                </c:pt>
                <c:pt idx="47839" c:formatCode="General">
                  <c:v>25115.9</c:v>
                </c:pt>
                <c:pt idx="47840" c:formatCode="General">
                  <c:v>25115.9</c:v>
                </c:pt>
                <c:pt idx="47841" c:formatCode="General">
                  <c:v>25115.9</c:v>
                </c:pt>
                <c:pt idx="47842" c:formatCode="General">
                  <c:v>25115.9</c:v>
                </c:pt>
                <c:pt idx="47843" c:formatCode="General">
                  <c:v>25115.9</c:v>
                </c:pt>
                <c:pt idx="47844" c:formatCode="General">
                  <c:v>25115.9</c:v>
                </c:pt>
                <c:pt idx="47845" c:formatCode="General">
                  <c:v>25115.9</c:v>
                </c:pt>
                <c:pt idx="47846" c:formatCode="General">
                  <c:v>25115.9</c:v>
                </c:pt>
                <c:pt idx="47847" c:formatCode="General">
                  <c:v>25115.9</c:v>
                </c:pt>
                <c:pt idx="47848" c:formatCode="General">
                  <c:v>25115.9</c:v>
                </c:pt>
                <c:pt idx="47849" c:formatCode="General">
                  <c:v>25115.9</c:v>
                </c:pt>
                <c:pt idx="47850" c:formatCode="General">
                  <c:v>25115.9</c:v>
                </c:pt>
                <c:pt idx="47851" c:formatCode="General">
                  <c:v>25115.9</c:v>
                </c:pt>
                <c:pt idx="47852" c:formatCode="General">
                  <c:v>25115.9</c:v>
                </c:pt>
                <c:pt idx="47853" c:formatCode="General">
                  <c:v>25115.9</c:v>
                </c:pt>
                <c:pt idx="47854" c:formatCode="General">
                  <c:v>25115.9</c:v>
                </c:pt>
                <c:pt idx="47855" c:formatCode="General">
                  <c:v>25115.9</c:v>
                </c:pt>
                <c:pt idx="47856" c:formatCode="General">
                  <c:v>25115.9</c:v>
                </c:pt>
                <c:pt idx="47857" c:formatCode="General">
                  <c:v>25115.9</c:v>
                </c:pt>
                <c:pt idx="47858" c:formatCode="General">
                  <c:v>25115.9</c:v>
                </c:pt>
                <c:pt idx="47859" c:formatCode="General">
                  <c:v>25115.9</c:v>
                </c:pt>
                <c:pt idx="47860" c:formatCode="General">
                  <c:v>25115.9</c:v>
                </c:pt>
                <c:pt idx="47861" c:formatCode="General">
                  <c:v>25115.9</c:v>
                </c:pt>
                <c:pt idx="47862" c:formatCode="General">
                  <c:v>25115.9</c:v>
                </c:pt>
                <c:pt idx="47863" c:formatCode="General">
                  <c:v>25115.9</c:v>
                </c:pt>
                <c:pt idx="47864" c:formatCode="General">
                  <c:v>25115.9</c:v>
                </c:pt>
                <c:pt idx="47865" c:formatCode="General">
                  <c:v>25115.9</c:v>
                </c:pt>
                <c:pt idx="47866" c:formatCode="General">
                  <c:v>25115.9</c:v>
                </c:pt>
                <c:pt idx="47867" c:formatCode="General">
                  <c:v>25115.9</c:v>
                </c:pt>
                <c:pt idx="47868" c:formatCode="General">
                  <c:v>25115.9</c:v>
                </c:pt>
                <c:pt idx="47869" c:formatCode="General">
                  <c:v>25115.9</c:v>
                </c:pt>
                <c:pt idx="47870" c:formatCode="General">
                  <c:v>25115.9</c:v>
                </c:pt>
                <c:pt idx="47871" c:formatCode="General">
                  <c:v>25115.9</c:v>
                </c:pt>
                <c:pt idx="47872" c:formatCode="General">
                  <c:v>25115.9</c:v>
                </c:pt>
                <c:pt idx="47873" c:formatCode="General">
                  <c:v>25115.9</c:v>
                </c:pt>
                <c:pt idx="47874" c:formatCode="General">
                  <c:v>25115.9</c:v>
                </c:pt>
                <c:pt idx="47875" c:formatCode="General">
                  <c:v>25115.9</c:v>
                </c:pt>
                <c:pt idx="47876" c:formatCode="General">
                  <c:v>25115.9</c:v>
                </c:pt>
                <c:pt idx="47877" c:formatCode="General">
                  <c:v>25115.9</c:v>
                </c:pt>
                <c:pt idx="47878" c:formatCode="General">
                  <c:v>25115.9</c:v>
                </c:pt>
                <c:pt idx="47879" c:formatCode="General">
                  <c:v>25115.9</c:v>
                </c:pt>
                <c:pt idx="47880" c:formatCode="General">
                  <c:v>25115.9</c:v>
                </c:pt>
                <c:pt idx="47881" c:formatCode="General">
                  <c:v>25115.9</c:v>
                </c:pt>
                <c:pt idx="47882" c:formatCode="General">
                  <c:v>25115.9</c:v>
                </c:pt>
                <c:pt idx="47883" c:formatCode="General">
                  <c:v>25115.9</c:v>
                </c:pt>
                <c:pt idx="47884" c:formatCode="General">
                  <c:v>25115.9</c:v>
                </c:pt>
                <c:pt idx="47885" c:formatCode="General">
                  <c:v>25115.9</c:v>
                </c:pt>
                <c:pt idx="47886" c:formatCode="General">
                  <c:v>25115.9</c:v>
                </c:pt>
                <c:pt idx="47887" c:formatCode="General">
                  <c:v>25115.9</c:v>
                </c:pt>
                <c:pt idx="47888" c:formatCode="General">
                  <c:v>25115.9</c:v>
                </c:pt>
                <c:pt idx="47889" c:formatCode="General">
                  <c:v>25115.9</c:v>
                </c:pt>
                <c:pt idx="47890" c:formatCode="General">
                  <c:v>25115.9</c:v>
                </c:pt>
                <c:pt idx="47891" c:formatCode="General">
                  <c:v>25115.9</c:v>
                </c:pt>
                <c:pt idx="47892" c:formatCode="General">
                  <c:v>25115.9</c:v>
                </c:pt>
                <c:pt idx="47893" c:formatCode="General">
                  <c:v>25115.9</c:v>
                </c:pt>
                <c:pt idx="47894" c:formatCode="General">
                  <c:v>25115.9</c:v>
                </c:pt>
                <c:pt idx="47895" c:formatCode="General">
                  <c:v>25115.9</c:v>
                </c:pt>
                <c:pt idx="47896" c:formatCode="General">
                  <c:v>25115.9</c:v>
                </c:pt>
                <c:pt idx="47897" c:formatCode="General">
                  <c:v>25115.9</c:v>
                </c:pt>
                <c:pt idx="47898" c:formatCode="General">
                  <c:v>25115.9</c:v>
                </c:pt>
                <c:pt idx="47899" c:formatCode="General">
                  <c:v>25115.9</c:v>
                </c:pt>
                <c:pt idx="47900" c:formatCode="General">
                  <c:v>25115.9</c:v>
                </c:pt>
                <c:pt idx="47901" c:formatCode="General">
                  <c:v>25115.9</c:v>
                </c:pt>
                <c:pt idx="47902" c:formatCode="General">
                  <c:v>25115.9</c:v>
                </c:pt>
                <c:pt idx="47903" c:formatCode="General">
                  <c:v>25115.9</c:v>
                </c:pt>
                <c:pt idx="47904" c:formatCode="General">
                  <c:v>25115.9</c:v>
                </c:pt>
                <c:pt idx="47905" c:formatCode="General">
                  <c:v>25115.9</c:v>
                </c:pt>
                <c:pt idx="47906" c:formatCode="General">
                  <c:v>25115.9</c:v>
                </c:pt>
                <c:pt idx="47907" c:formatCode="General">
                  <c:v>25115.9</c:v>
                </c:pt>
                <c:pt idx="47908" c:formatCode="General">
                  <c:v>25115.9</c:v>
                </c:pt>
                <c:pt idx="47909" c:formatCode="General">
                  <c:v>25115.9</c:v>
                </c:pt>
                <c:pt idx="47910" c:formatCode="General">
                  <c:v>25115.9</c:v>
                </c:pt>
                <c:pt idx="47911" c:formatCode="General">
                  <c:v>25115.9</c:v>
                </c:pt>
                <c:pt idx="47912" c:formatCode="General">
                  <c:v>25115.9</c:v>
                </c:pt>
                <c:pt idx="47913" c:formatCode="General">
                  <c:v>25115.9</c:v>
                </c:pt>
                <c:pt idx="47914" c:formatCode="General">
                  <c:v>25115.9</c:v>
                </c:pt>
                <c:pt idx="47915" c:formatCode="General">
                  <c:v>25115.9</c:v>
                </c:pt>
                <c:pt idx="47916" c:formatCode="General">
                  <c:v>25115.9</c:v>
                </c:pt>
                <c:pt idx="47917" c:formatCode="General">
                  <c:v>25115.9</c:v>
                </c:pt>
                <c:pt idx="47918" c:formatCode="General">
                  <c:v>25115.9</c:v>
                </c:pt>
                <c:pt idx="47919" c:formatCode="General">
                  <c:v>25115.9</c:v>
                </c:pt>
                <c:pt idx="47920" c:formatCode="General">
                  <c:v>25115.9</c:v>
                </c:pt>
                <c:pt idx="47921" c:formatCode="General">
                  <c:v>25115.9</c:v>
                </c:pt>
                <c:pt idx="47922" c:formatCode="General">
                  <c:v>25115.9</c:v>
                </c:pt>
                <c:pt idx="47923" c:formatCode="General">
                  <c:v>25115.9</c:v>
                </c:pt>
                <c:pt idx="47924" c:formatCode="General">
                  <c:v>25115.9</c:v>
                </c:pt>
                <c:pt idx="47925" c:formatCode="General">
                  <c:v>25115.9</c:v>
                </c:pt>
                <c:pt idx="47926" c:formatCode="General">
                  <c:v>25115.9</c:v>
                </c:pt>
                <c:pt idx="47927" c:formatCode="General">
                  <c:v>25115.9</c:v>
                </c:pt>
                <c:pt idx="47928" c:formatCode="General">
                  <c:v>25115.9</c:v>
                </c:pt>
                <c:pt idx="47929" c:formatCode="General">
                  <c:v>25115.9</c:v>
                </c:pt>
                <c:pt idx="47930" c:formatCode="General">
                  <c:v>25115.9</c:v>
                </c:pt>
                <c:pt idx="47931" c:formatCode="General">
                  <c:v>25115.9</c:v>
                </c:pt>
                <c:pt idx="47932" c:formatCode="General">
                  <c:v>25115.9</c:v>
                </c:pt>
                <c:pt idx="47933" c:formatCode="General">
                  <c:v>25115.9</c:v>
                </c:pt>
                <c:pt idx="47934" c:formatCode="General">
                  <c:v>25115.9</c:v>
                </c:pt>
                <c:pt idx="47935" c:formatCode="General">
                  <c:v>25115.9</c:v>
                </c:pt>
                <c:pt idx="47936" c:formatCode="General">
                  <c:v>25115.9</c:v>
                </c:pt>
                <c:pt idx="47937" c:formatCode="General">
                  <c:v>25115.9</c:v>
                </c:pt>
                <c:pt idx="47938" c:formatCode="General">
                  <c:v>25115.9</c:v>
                </c:pt>
                <c:pt idx="47939" c:formatCode="General">
                  <c:v>25115.9</c:v>
                </c:pt>
                <c:pt idx="47940" c:formatCode="General">
                  <c:v>25115.9</c:v>
                </c:pt>
                <c:pt idx="47941" c:formatCode="General">
                  <c:v>25115.9</c:v>
                </c:pt>
                <c:pt idx="47942" c:formatCode="General">
                  <c:v>25115.9</c:v>
                </c:pt>
                <c:pt idx="47943" c:formatCode="General">
                  <c:v>25115.9</c:v>
                </c:pt>
                <c:pt idx="47944" c:formatCode="General">
                  <c:v>25115.9</c:v>
                </c:pt>
                <c:pt idx="47945" c:formatCode="General">
                  <c:v>25115.9</c:v>
                </c:pt>
                <c:pt idx="47946" c:formatCode="General">
                  <c:v>25115.9</c:v>
                </c:pt>
                <c:pt idx="47947" c:formatCode="General">
                  <c:v>25115.9</c:v>
                </c:pt>
                <c:pt idx="47948" c:formatCode="General">
                  <c:v>25115.9</c:v>
                </c:pt>
                <c:pt idx="47949" c:formatCode="General">
                  <c:v>25115.9</c:v>
                </c:pt>
                <c:pt idx="47950" c:formatCode="General">
                  <c:v>25115.9</c:v>
                </c:pt>
                <c:pt idx="47951" c:formatCode="General">
                  <c:v>25115.9</c:v>
                </c:pt>
                <c:pt idx="47952" c:formatCode="General">
                  <c:v>25115.9</c:v>
                </c:pt>
                <c:pt idx="47953" c:formatCode="General">
                  <c:v>25115.9</c:v>
                </c:pt>
                <c:pt idx="47954" c:formatCode="General">
                  <c:v>25115.9</c:v>
                </c:pt>
                <c:pt idx="47955" c:formatCode="General">
                  <c:v>25115.9</c:v>
                </c:pt>
                <c:pt idx="47956" c:formatCode="General">
                  <c:v>25115.9</c:v>
                </c:pt>
                <c:pt idx="47957" c:formatCode="General">
                  <c:v>25115.9</c:v>
                </c:pt>
                <c:pt idx="47958" c:formatCode="General">
                  <c:v>25115.9</c:v>
                </c:pt>
                <c:pt idx="47959" c:formatCode="General">
                  <c:v>25115.9</c:v>
                </c:pt>
                <c:pt idx="47960" c:formatCode="General">
                  <c:v>25115.9</c:v>
                </c:pt>
                <c:pt idx="47961" c:formatCode="General">
                  <c:v>25115.9</c:v>
                </c:pt>
                <c:pt idx="47962" c:formatCode="General">
                  <c:v>25115.9</c:v>
                </c:pt>
                <c:pt idx="47963" c:formatCode="General">
                  <c:v>25115.9</c:v>
                </c:pt>
                <c:pt idx="47964" c:formatCode="General">
                  <c:v>25115.9</c:v>
                </c:pt>
                <c:pt idx="47965" c:formatCode="General">
                  <c:v>25115.9</c:v>
                </c:pt>
                <c:pt idx="47966" c:formatCode="General">
                  <c:v>25115.9</c:v>
                </c:pt>
                <c:pt idx="47967" c:formatCode="General">
                  <c:v>25115.9</c:v>
                </c:pt>
                <c:pt idx="47968" c:formatCode="General">
                  <c:v>25115.9</c:v>
                </c:pt>
                <c:pt idx="47969" c:formatCode="General">
                  <c:v>25115.9</c:v>
                </c:pt>
                <c:pt idx="47970" c:formatCode="General">
                  <c:v>25115.9</c:v>
                </c:pt>
                <c:pt idx="47971" c:formatCode="General">
                  <c:v>25115.9</c:v>
                </c:pt>
                <c:pt idx="47972" c:formatCode="General">
                  <c:v>25115.9</c:v>
                </c:pt>
                <c:pt idx="47973" c:formatCode="General">
                  <c:v>25115.9</c:v>
                </c:pt>
                <c:pt idx="47974" c:formatCode="General">
                  <c:v>25115.9</c:v>
                </c:pt>
                <c:pt idx="47975" c:formatCode="General">
                  <c:v>25115.9</c:v>
                </c:pt>
                <c:pt idx="47976" c:formatCode="General">
                  <c:v>25115.9</c:v>
                </c:pt>
                <c:pt idx="47977" c:formatCode="General">
                  <c:v>25115.9</c:v>
                </c:pt>
                <c:pt idx="47978" c:formatCode="General">
                  <c:v>25115.9</c:v>
                </c:pt>
                <c:pt idx="47979" c:formatCode="General">
                  <c:v>25115.9</c:v>
                </c:pt>
                <c:pt idx="47980" c:formatCode="General">
                  <c:v>25115.9</c:v>
                </c:pt>
                <c:pt idx="47981" c:formatCode="General">
                  <c:v>25115.9</c:v>
                </c:pt>
                <c:pt idx="47982" c:formatCode="General">
                  <c:v>25115.9</c:v>
                </c:pt>
                <c:pt idx="47983" c:formatCode="General">
                  <c:v>25115.9</c:v>
                </c:pt>
                <c:pt idx="47984" c:formatCode="General">
                  <c:v>25115.9</c:v>
                </c:pt>
                <c:pt idx="47985" c:formatCode="General">
                  <c:v>25115.9</c:v>
                </c:pt>
                <c:pt idx="47986" c:formatCode="General">
                  <c:v>25115.9</c:v>
                </c:pt>
                <c:pt idx="47987" c:formatCode="General">
                  <c:v>25115.9</c:v>
                </c:pt>
                <c:pt idx="47988" c:formatCode="General">
                  <c:v>25115.9</c:v>
                </c:pt>
                <c:pt idx="47989" c:formatCode="General">
                  <c:v>25115.9</c:v>
                </c:pt>
                <c:pt idx="47990" c:formatCode="General">
                  <c:v>25115.9</c:v>
                </c:pt>
                <c:pt idx="47991" c:formatCode="General">
                  <c:v>25115.9</c:v>
                </c:pt>
                <c:pt idx="47992" c:formatCode="General">
                  <c:v>25115.9</c:v>
                </c:pt>
                <c:pt idx="47993" c:formatCode="General">
                  <c:v>25115.9</c:v>
                </c:pt>
                <c:pt idx="47994" c:formatCode="General">
                  <c:v>25115.9</c:v>
                </c:pt>
                <c:pt idx="47995" c:formatCode="General">
                  <c:v>25115.9</c:v>
                </c:pt>
                <c:pt idx="47996" c:formatCode="General">
                  <c:v>25115.9</c:v>
                </c:pt>
                <c:pt idx="47997" c:formatCode="General">
                  <c:v>25115.9</c:v>
                </c:pt>
                <c:pt idx="47998" c:formatCode="General">
                  <c:v>25115.9</c:v>
                </c:pt>
                <c:pt idx="47999" c:formatCode="General">
                  <c:v>25115.9</c:v>
                </c:pt>
                <c:pt idx="48000" c:formatCode="General">
                  <c:v>25115.9</c:v>
                </c:pt>
                <c:pt idx="48001" c:formatCode="General">
                  <c:v>25115.9</c:v>
                </c:pt>
                <c:pt idx="48002" c:formatCode="General">
                  <c:v>25115.9</c:v>
                </c:pt>
                <c:pt idx="48003" c:formatCode="General">
                  <c:v>25115.9</c:v>
                </c:pt>
                <c:pt idx="48004" c:formatCode="General">
                  <c:v>25115.9</c:v>
                </c:pt>
                <c:pt idx="48005" c:formatCode="General">
                  <c:v>25115.9</c:v>
                </c:pt>
                <c:pt idx="48006" c:formatCode="General">
                  <c:v>25115.9</c:v>
                </c:pt>
                <c:pt idx="48007" c:formatCode="General">
                  <c:v>25115.9</c:v>
                </c:pt>
                <c:pt idx="48008" c:formatCode="General">
                  <c:v>25115.9</c:v>
                </c:pt>
                <c:pt idx="48009" c:formatCode="General">
                  <c:v>25115.9</c:v>
                </c:pt>
                <c:pt idx="48010" c:formatCode="General">
                  <c:v>25115.9</c:v>
                </c:pt>
                <c:pt idx="48011" c:formatCode="General">
                  <c:v>25115.9</c:v>
                </c:pt>
                <c:pt idx="48012" c:formatCode="General">
                  <c:v>25115.9</c:v>
                </c:pt>
                <c:pt idx="48013" c:formatCode="General">
                  <c:v>25115.9</c:v>
                </c:pt>
                <c:pt idx="48014" c:formatCode="General">
                  <c:v>25115.9</c:v>
                </c:pt>
                <c:pt idx="48015" c:formatCode="General">
                  <c:v>25115.9</c:v>
                </c:pt>
                <c:pt idx="48016" c:formatCode="General">
                  <c:v>25115.9</c:v>
                </c:pt>
                <c:pt idx="48017" c:formatCode="General">
                  <c:v>25115.9</c:v>
                </c:pt>
                <c:pt idx="48018" c:formatCode="General">
                  <c:v>25115.9</c:v>
                </c:pt>
                <c:pt idx="48019" c:formatCode="General">
                  <c:v>25115.9</c:v>
                </c:pt>
                <c:pt idx="48020" c:formatCode="General">
                  <c:v>25115.9</c:v>
                </c:pt>
                <c:pt idx="48021" c:formatCode="General">
                  <c:v>25115.9</c:v>
                </c:pt>
                <c:pt idx="48022" c:formatCode="General">
                  <c:v>25115.9</c:v>
                </c:pt>
                <c:pt idx="48023" c:formatCode="General">
                  <c:v>25115.9</c:v>
                </c:pt>
                <c:pt idx="48024" c:formatCode="General">
                  <c:v>25115.9</c:v>
                </c:pt>
                <c:pt idx="48025" c:formatCode="General">
                  <c:v>25115.9</c:v>
                </c:pt>
                <c:pt idx="48026" c:formatCode="General">
                  <c:v>25115.9</c:v>
                </c:pt>
                <c:pt idx="48027" c:formatCode="General">
                  <c:v>25115.9</c:v>
                </c:pt>
                <c:pt idx="48028" c:formatCode="General">
                  <c:v>25115.9</c:v>
                </c:pt>
                <c:pt idx="48029" c:formatCode="General">
                  <c:v>25115.9</c:v>
                </c:pt>
                <c:pt idx="48030" c:formatCode="General">
                  <c:v>25115.9</c:v>
                </c:pt>
                <c:pt idx="48031" c:formatCode="General">
                  <c:v>25115.9</c:v>
                </c:pt>
                <c:pt idx="48032" c:formatCode="General">
                  <c:v>25115.9</c:v>
                </c:pt>
                <c:pt idx="48033" c:formatCode="General">
                  <c:v>25115.9</c:v>
                </c:pt>
                <c:pt idx="48034" c:formatCode="General">
                  <c:v>25115.9</c:v>
                </c:pt>
                <c:pt idx="48035" c:formatCode="General">
                  <c:v>25115.9</c:v>
                </c:pt>
                <c:pt idx="48036" c:formatCode="General">
                  <c:v>25115.9</c:v>
                </c:pt>
                <c:pt idx="48037" c:formatCode="General">
                  <c:v>25115.9</c:v>
                </c:pt>
                <c:pt idx="48038" c:formatCode="General">
                  <c:v>25115.9</c:v>
                </c:pt>
                <c:pt idx="48039" c:formatCode="General">
                  <c:v>25115.9</c:v>
                </c:pt>
                <c:pt idx="48040" c:formatCode="General">
                  <c:v>25115.9</c:v>
                </c:pt>
                <c:pt idx="48041" c:formatCode="General">
                  <c:v>25115.9</c:v>
                </c:pt>
                <c:pt idx="48042" c:formatCode="General">
                  <c:v>25115.9</c:v>
                </c:pt>
                <c:pt idx="48043" c:formatCode="General">
                  <c:v>25115.9</c:v>
                </c:pt>
                <c:pt idx="48044" c:formatCode="General">
                  <c:v>25115.9</c:v>
                </c:pt>
                <c:pt idx="48045" c:formatCode="General">
                  <c:v>25115.9</c:v>
                </c:pt>
                <c:pt idx="48046" c:formatCode="General">
                  <c:v>25115.9</c:v>
                </c:pt>
                <c:pt idx="48047" c:formatCode="General">
                  <c:v>25115.9</c:v>
                </c:pt>
                <c:pt idx="48048" c:formatCode="General">
                  <c:v>25115.9</c:v>
                </c:pt>
                <c:pt idx="48049" c:formatCode="General">
                  <c:v>25115.9</c:v>
                </c:pt>
                <c:pt idx="48050" c:formatCode="General">
                  <c:v>25115.9</c:v>
                </c:pt>
                <c:pt idx="48051" c:formatCode="General">
                  <c:v>25115.9</c:v>
                </c:pt>
                <c:pt idx="48052" c:formatCode="General">
                  <c:v>25115.9</c:v>
                </c:pt>
                <c:pt idx="48053" c:formatCode="General">
                  <c:v>25115.9</c:v>
                </c:pt>
                <c:pt idx="48054" c:formatCode="General">
                  <c:v>25115.9</c:v>
                </c:pt>
                <c:pt idx="48055" c:formatCode="General">
                  <c:v>25115.9</c:v>
                </c:pt>
                <c:pt idx="48056" c:formatCode="General">
                  <c:v>25115.9</c:v>
                </c:pt>
                <c:pt idx="48057" c:formatCode="General">
                  <c:v>25115.9</c:v>
                </c:pt>
                <c:pt idx="48058" c:formatCode="General">
                  <c:v>25115.9</c:v>
                </c:pt>
                <c:pt idx="48059" c:formatCode="General">
                  <c:v>25115.9</c:v>
                </c:pt>
                <c:pt idx="48060" c:formatCode="General">
                  <c:v>25115.9</c:v>
                </c:pt>
                <c:pt idx="48061" c:formatCode="General">
                  <c:v>25115.9</c:v>
                </c:pt>
                <c:pt idx="48062" c:formatCode="General">
                  <c:v>25115.9</c:v>
                </c:pt>
                <c:pt idx="48063" c:formatCode="General">
                  <c:v>25115.9</c:v>
                </c:pt>
                <c:pt idx="48064" c:formatCode="General">
                  <c:v>25115.9</c:v>
                </c:pt>
                <c:pt idx="48065" c:formatCode="General">
                  <c:v>25115.9</c:v>
                </c:pt>
                <c:pt idx="48066" c:formatCode="General">
                  <c:v>25115.9</c:v>
                </c:pt>
                <c:pt idx="48067" c:formatCode="General">
                  <c:v>25115.9</c:v>
                </c:pt>
                <c:pt idx="48068" c:formatCode="General">
                  <c:v>25115.9</c:v>
                </c:pt>
                <c:pt idx="48069" c:formatCode="General">
                  <c:v>25115.9</c:v>
                </c:pt>
                <c:pt idx="48070" c:formatCode="General">
                  <c:v>25115.9</c:v>
                </c:pt>
                <c:pt idx="48071" c:formatCode="General">
                  <c:v>25115.9</c:v>
                </c:pt>
                <c:pt idx="48072" c:formatCode="General">
                  <c:v>25115.9</c:v>
                </c:pt>
                <c:pt idx="48073" c:formatCode="General">
                  <c:v>25115.9</c:v>
                </c:pt>
                <c:pt idx="48074" c:formatCode="General">
                  <c:v>25115.9</c:v>
                </c:pt>
                <c:pt idx="48075" c:formatCode="General">
                  <c:v>25115.9</c:v>
                </c:pt>
                <c:pt idx="48076" c:formatCode="General">
                  <c:v>25115.9</c:v>
                </c:pt>
                <c:pt idx="48077" c:formatCode="General">
                  <c:v>25115.9</c:v>
                </c:pt>
                <c:pt idx="48078" c:formatCode="General">
                  <c:v>25115.9</c:v>
                </c:pt>
                <c:pt idx="48079" c:formatCode="General">
                  <c:v>25115.9</c:v>
                </c:pt>
                <c:pt idx="48080" c:formatCode="General">
                  <c:v>25115.9</c:v>
                </c:pt>
                <c:pt idx="48081" c:formatCode="General">
                  <c:v>25115.9</c:v>
                </c:pt>
                <c:pt idx="48082" c:formatCode="General">
                  <c:v>25115.9</c:v>
                </c:pt>
                <c:pt idx="48083" c:formatCode="General">
                  <c:v>25115.9</c:v>
                </c:pt>
                <c:pt idx="48084" c:formatCode="General">
                  <c:v>25115.9</c:v>
                </c:pt>
                <c:pt idx="48085" c:formatCode="General">
                  <c:v>25115.9</c:v>
                </c:pt>
                <c:pt idx="48086" c:formatCode="General">
                  <c:v>25115.9</c:v>
                </c:pt>
                <c:pt idx="48087" c:formatCode="General">
                  <c:v>25115.9</c:v>
                </c:pt>
                <c:pt idx="48088" c:formatCode="General">
                  <c:v>25115.9</c:v>
                </c:pt>
                <c:pt idx="48089" c:formatCode="General">
                  <c:v>25115.9</c:v>
                </c:pt>
                <c:pt idx="48090" c:formatCode="General">
                  <c:v>25115.9</c:v>
                </c:pt>
                <c:pt idx="48091" c:formatCode="General">
                  <c:v>25115.9</c:v>
                </c:pt>
                <c:pt idx="48092" c:formatCode="General">
                  <c:v>25115.9</c:v>
                </c:pt>
                <c:pt idx="48093" c:formatCode="General">
                  <c:v>25115.9</c:v>
                </c:pt>
                <c:pt idx="48094" c:formatCode="General">
                  <c:v>25115.9</c:v>
                </c:pt>
                <c:pt idx="48095" c:formatCode="General">
                  <c:v>25115.9</c:v>
                </c:pt>
                <c:pt idx="48096" c:formatCode="General">
                  <c:v>25115.9</c:v>
                </c:pt>
                <c:pt idx="48097" c:formatCode="General">
                  <c:v>25115.9</c:v>
                </c:pt>
                <c:pt idx="48098" c:formatCode="General">
                  <c:v>25115.9</c:v>
                </c:pt>
                <c:pt idx="48099" c:formatCode="General">
                  <c:v>25115.9</c:v>
                </c:pt>
                <c:pt idx="48100" c:formatCode="General">
                  <c:v>25115.9</c:v>
                </c:pt>
                <c:pt idx="48101" c:formatCode="General">
                  <c:v>25115.9</c:v>
                </c:pt>
                <c:pt idx="48102" c:formatCode="General">
                  <c:v>25115.9</c:v>
                </c:pt>
                <c:pt idx="48103" c:formatCode="General">
                  <c:v>25115.9</c:v>
                </c:pt>
                <c:pt idx="48104" c:formatCode="General">
                  <c:v>25115.9</c:v>
                </c:pt>
                <c:pt idx="48105" c:formatCode="General">
                  <c:v>25115.9</c:v>
                </c:pt>
                <c:pt idx="48106" c:formatCode="General">
                  <c:v>25115.9</c:v>
                </c:pt>
                <c:pt idx="48107" c:formatCode="General">
                  <c:v>25115.9</c:v>
                </c:pt>
                <c:pt idx="48108" c:formatCode="General">
                  <c:v>25115.9</c:v>
                </c:pt>
                <c:pt idx="48109" c:formatCode="General">
                  <c:v>25115.9</c:v>
                </c:pt>
                <c:pt idx="48110" c:formatCode="General">
                  <c:v>25115.9</c:v>
                </c:pt>
                <c:pt idx="48111" c:formatCode="General">
                  <c:v>25115.9</c:v>
                </c:pt>
                <c:pt idx="48112" c:formatCode="General">
                  <c:v>25115.9</c:v>
                </c:pt>
                <c:pt idx="48113" c:formatCode="General">
                  <c:v>25115.9</c:v>
                </c:pt>
                <c:pt idx="48114" c:formatCode="General">
                  <c:v>25115.9</c:v>
                </c:pt>
                <c:pt idx="48115" c:formatCode="General">
                  <c:v>25115.9</c:v>
                </c:pt>
                <c:pt idx="48116" c:formatCode="General">
                  <c:v>25115.9</c:v>
                </c:pt>
                <c:pt idx="48117" c:formatCode="General">
                  <c:v>25115.9</c:v>
                </c:pt>
                <c:pt idx="48118" c:formatCode="General">
                  <c:v>25115.9</c:v>
                </c:pt>
                <c:pt idx="48119" c:formatCode="General">
                  <c:v>25115.9</c:v>
                </c:pt>
                <c:pt idx="48120" c:formatCode="General">
                  <c:v>25115.9</c:v>
                </c:pt>
                <c:pt idx="48121" c:formatCode="General">
                  <c:v>25115.9</c:v>
                </c:pt>
                <c:pt idx="48122" c:formatCode="General">
                  <c:v>25115.9</c:v>
                </c:pt>
                <c:pt idx="48123" c:formatCode="General">
                  <c:v>25115.9</c:v>
                </c:pt>
                <c:pt idx="48124" c:formatCode="General">
                  <c:v>25115.9</c:v>
                </c:pt>
                <c:pt idx="48125" c:formatCode="General">
                  <c:v>25115.9</c:v>
                </c:pt>
                <c:pt idx="48126" c:formatCode="General">
                  <c:v>25115.9</c:v>
                </c:pt>
                <c:pt idx="48127" c:formatCode="General">
                  <c:v>25115.9</c:v>
                </c:pt>
                <c:pt idx="48128" c:formatCode="General">
                  <c:v>25115.9</c:v>
                </c:pt>
                <c:pt idx="48129" c:formatCode="General">
                  <c:v>25115.9</c:v>
                </c:pt>
                <c:pt idx="48130" c:formatCode="General">
                  <c:v>25115.9</c:v>
                </c:pt>
                <c:pt idx="48131" c:formatCode="General">
                  <c:v>25115.9</c:v>
                </c:pt>
                <c:pt idx="48132" c:formatCode="General">
                  <c:v>25115.9</c:v>
                </c:pt>
                <c:pt idx="48133" c:formatCode="General">
                  <c:v>25115.9</c:v>
                </c:pt>
                <c:pt idx="48134" c:formatCode="General">
                  <c:v>25115.9</c:v>
                </c:pt>
                <c:pt idx="48135" c:formatCode="General">
                  <c:v>25115.9</c:v>
                </c:pt>
                <c:pt idx="48136" c:formatCode="General">
                  <c:v>25115.9</c:v>
                </c:pt>
                <c:pt idx="48137" c:formatCode="General">
                  <c:v>25115.9</c:v>
                </c:pt>
                <c:pt idx="48138" c:formatCode="General">
                  <c:v>25115.9</c:v>
                </c:pt>
                <c:pt idx="48139" c:formatCode="General">
                  <c:v>25115.9</c:v>
                </c:pt>
                <c:pt idx="48140" c:formatCode="General">
                  <c:v>25115.9</c:v>
                </c:pt>
                <c:pt idx="48141" c:formatCode="General">
                  <c:v>25115.9</c:v>
                </c:pt>
                <c:pt idx="48142" c:formatCode="General">
                  <c:v>25115.9</c:v>
                </c:pt>
                <c:pt idx="48143" c:formatCode="General">
                  <c:v>25115.9</c:v>
                </c:pt>
                <c:pt idx="48144" c:formatCode="General">
                  <c:v>25115.9</c:v>
                </c:pt>
                <c:pt idx="48145" c:formatCode="General">
                  <c:v>25115.9</c:v>
                </c:pt>
                <c:pt idx="48146" c:formatCode="General">
                  <c:v>25115.9</c:v>
                </c:pt>
                <c:pt idx="48147" c:formatCode="General">
                  <c:v>25115.9</c:v>
                </c:pt>
                <c:pt idx="48148" c:formatCode="General">
                  <c:v>25115.9</c:v>
                </c:pt>
                <c:pt idx="48149" c:formatCode="General">
                  <c:v>25115.9</c:v>
                </c:pt>
                <c:pt idx="48150" c:formatCode="General">
                  <c:v>25115.9</c:v>
                </c:pt>
                <c:pt idx="48151" c:formatCode="General">
                  <c:v>25115.9</c:v>
                </c:pt>
                <c:pt idx="48152" c:formatCode="General">
                  <c:v>25115.9</c:v>
                </c:pt>
                <c:pt idx="48153" c:formatCode="General">
                  <c:v>25115.9</c:v>
                </c:pt>
                <c:pt idx="48154" c:formatCode="General">
                  <c:v>25115.9</c:v>
                </c:pt>
                <c:pt idx="48155" c:formatCode="General">
                  <c:v>25115.9</c:v>
                </c:pt>
                <c:pt idx="48156" c:formatCode="General">
                  <c:v>25115.9</c:v>
                </c:pt>
                <c:pt idx="48157" c:formatCode="General">
                  <c:v>25115.9</c:v>
                </c:pt>
                <c:pt idx="48158" c:formatCode="General">
                  <c:v>25115.9</c:v>
                </c:pt>
                <c:pt idx="48159" c:formatCode="General">
                  <c:v>25115.9</c:v>
                </c:pt>
                <c:pt idx="48160" c:formatCode="General">
                  <c:v>25115.9</c:v>
                </c:pt>
                <c:pt idx="48161" c:formatCode="General">
                  <c:v>25115.9</c:v>
                </c:pt>
                <c:pt idx="48162" c:formatCode="General">
                  <c:v>25115.9</c:v>
                </c:pt>
                <c:pt idx="48163" c:formatCode="General">
                  <c:v>25115.9</c:v>
                </c:pt>
                <c:pt idx="48164" c:formatCode="General">
                  <c:v>25115.9</c:v>
                </c:pt>
                <c:pt idx="48165" c:formatCode="General">
                  <c:v>25115.9</c:v>
                </c:pt>
                <c:pt idx="48166" c:formatCode="General">
                  <c:v>25115.9</c:v>
                </c:pt>
                <c:pt idx="48167" c:formatCode="General">
                  <c:v>25115.9</c:v>
                </c:pt>
                <c:pt idx="48168" c:formatCode="General">
                  <c:v>25115.9</c:v>
                </c:pt>
                <c:pt idx="48169" c:formatCode="General">
                  <c:v>25115.9</c:v>
                </c:pt>
                <c:pt idx="48170" c:formatCode="General">
                  <c:v>25115.9</c:v>
                </c:pt>
                <c:pt idx="48171" c:formatCode="General">
                  <c:v>25115.9</c:v>
                </c:pt>
                <c:pt idx="48172" c:formatCode="General">
                  <c:v>25115.9</c:v>
                </c:pt>
                <c:pt idx="48173" c:formatCode="General">
                  <c:v>25115.9</c:v>
                </c:pt>
                <c:pt idx="48174" c:formatCode="General">
                  <c:v>25115.9</c:v>
                </c:pt>
                <c:pt idx="48175" c:formatCode="General">
                  <c:v>25115.9</c:v>
                </c:pt>
                <c:pt idx="48176" c:formatCode="General">
                  <c:v>25115.9</c:v>
                </c:pt>
                <c:pt idx="48177" c:formatCode="General">
                  <c:v>25115.9</c:v>
                </c:pt>
                <c:pt idx="48178" c:formatCode="General">
                  <c:v>25115.9</c:v>
                </c:pt>
                <c:pt idx="48179" c:formatCode="General">
                  <c:v>25115.9</c:v>
                </c:pt>
                <c:pt idx="48180" c:formatCode="General">
                  <c:v>25115.9</c:v>
                </c:pt>
                <c:pt idx="48181" c:formatCode="General">
                  <c:v>25115.9</c:v>
                </c:pt>
                <c:pt idx="48182" c:formatCode="General">
                  <c:v>25115.9</c:v>
                </c:pt>
                <c:pt idx="48183" c:formatCode="General">
                  <c:v>25115.9</c:v>
                </c:pt>
                <c:pt idx="48184" c:formatCode="General">
                  <c:v>25115.9</c:v>
                </c:pt>
                <c:pt idx="48185" c:formatCode="General">
                  <c:v>25115.9</c:v>
                </c:pt>
                <c:pt idx="48186" c:formatCode="General">
                  <c:v>25115.9</c:v>
                </c:pt>
                <c:pt idx="48187" c:formatCode="General">
                  <c:v>25115.9</c:v>
                </c:pt>
                <c:pt idx="48188" c:formatCode="General">
                  <c:v>25115.9</c:v>
                </c:pt>
                <c:pt idx="48189" c:formatCode="General">
                  <c:v>25115.9</c:v>
                </c:pt>
                <c:pt idx="48190" c:formatCode="General">
                  <c:v>25115.9</c:v>
                </c:pt>
                <c:pt idx="48191" c:formatCode="General">
                  <c:v>25115.9</c:v>
                </c:pt>
                <c:pt idx="48192" c:formatCode="General">
                  <c:v>25115.9</c:v>
                </c:pt>
                <c:pt idx="48193" c:formatCode="General">
                  <c:v>25115.9</c:v>
                </c:pt>
                <c:pt idx="48194" c:formatCode="General">
                  <c:v>25115.9</c:v>
                </c:pt>
                <c:pt idx="48195" c:formatCode="General">
                  <c:v>25115.9</c:v>
                </c:pt>
                <c:pt idx="48196" c:formatCode="General">
                  <c:v>25115.9</c:v>
                </c:pt>
                <c:pt idx="48197" c:formatCode="General">
                  <c:v>25115.9</c:v>
                </c:pt>
                <c:pt idx="48198" c:formatCode="General">
                  <c:v>25115.9</c:v>
                </c:pt>
                <c:pt idx="48199" c:formatCode="General">
                  <c:v>25115.9</c:v>
                </c:pt>
                <c:pt idx="48200" c:formatCode="General">
                  <c:v>25115.9</c:v>
                </c:pt>
                <c:pt idx="48201" c:formatCode="General">
                  <c:v>25115.9</c:v>
                </c:pt>
                <c:pt idx="48202" c:formatCode="General">
                  <c:v>25115.9</c:v>
                </c:pt>
                <c:pt idx="48203" c:formatCode="General">
                  <c:v>25115.9</c:v>
                </c:pt>
                <c:pt idx="48204" c:formatCode="General">
                  <c:v>25115.9</c:v>
                </c:pt>
                <c:pt idx="48205" c:formatCode="General">
                  <c:v>25115.9</c:v>
                </c:pt>
                <c:pt idx="48206" c:formatCode="General">
                  <c:v>25115.9</c:v>
                </c:pt>
                <c:pt idx="48207" c:formatCode="General">
                  <c:v>25115.9</c:v>
                </c:pt>
                <c:pt idx="48208" c:formatCode="General">
                  <c:v>25115.9</c:v>
                </c:pt>
                <c:pt idx="48209" c:formatCode="General">
                  <c:v>25115.9</c:v>
                </c:pt>
                <c:pt idx="48210" c:formatCode="General">
                  <c:v>25115.9</c:v>
                </c:pt>
                <c:pt idx="48211" c:formatCode="General">
                  <c:v>25115.9</c:v>
                </c:pt>
                <c:pt idx="48212" c:formatCode="General">
                  <c:v>25115.9</c:v>
                </c:pt>
                <c:pt idx="48213" c:formatCode="General">
                  <c:v>25115.9</c:v>
                </c:pt>
                <c:pt idx="48214" c:formatCode="General">
                  <c:v>25115.9</c:v>
                </c:pt>
                <c:pt idx="48215" c:formatCode="General">
                  <c:v>25115.9</c:v>
                </c:pt>
                <c:pt idx="48216" c:formatCode="General">
                  <c:v>25115.9</c:v>
                </c:pt>
                <c:pt idx="48217" c:formatCode="General">
                  <c:v>25115.9</c:v>
                </c:pt>
                <c:pt idx="48218" c:formatCode="General">
                  <c:v>25115.9</c:v>
                </c:pt>
                <c:pt idx="48219" c:formatCode="General">
                  <c:v>25115.9</c:v>
                </c:pt>
                <c:pt idx="48220" c:formatCode="General">
                  <c:v>25115.9</c:v>
                </c:pt>
                <c:pt idx="48221" c:formatCode="General">
                  <c:v>25115.9</c:v>
                </c:pt>
                <c:pt idx="48222" c:formatCode="General">
                  <c:v>25115.9</c:v>
                </c:pt>
                <c:pt idx="48223" c:formatCode="General">
                  <c:v>25115.9</c:v>
                </c:pt>
                <c:pt idx="48224" c:formatCode="General">
                  <c:v>25115.9</c:v>
                </c:pt>
                <c:pt idx="48225" c:formatCode="General">
                  <c:v>25115.9</c:v>
                </c:pt>
                <c:pt idx="48226" c:formatCode="General">
                  <c:v>25115.9</c:v>
                </c:pt>
                <c:pt idx="48227" c:formatCode="General">
                  <c:v>25115.9</c:v>
                </c:pt>
                <c:pt idx="48228" c:formatCode="General">
                  <c:v>25115.9</c:v>
                </c:pt>
                <c:pt idx="48229" c:formatCode="General">
                  <c:v>25115.9</c:v>
                </c:pt>
                <c:pt idx="48230" c:formatCode="General">
                  <c:v>25115.9</c:v>
                </c:pt>
                <c:pt idx="48231" c:formatCode="General">
                  <c:v>25115.9</c:v>
                </c:pt>
                <c:pt idx="48232" c:formatCode="General">
                  <c:v>25115.9</c:v>
                </c:pt>
                <c:pt idx="48233" c:formatCode="General">
                  <c:v>25115.9</c:v>
                </c:pt>
                <c:pt idx="48234" c:formatCode="General">
                  <c:v>25115.9</c:v>
                </c:pt>
                <c:pt idx="48235" c:formatCode="General">
                  <c:v>25115.9</c:v>
                </c:pt>
                <c:pt idx="48236" c:formatCode="General">
                  <c:v>25115.9</c:v>
                </c:pt>
                <c:pt idx="48237" c:formatCode="General">
                  <c:v>25115.9</c:v>
                </c:pt>
                <c:pt idx="48238" c:formatCode="General">
                  <c:v>25115.9</c:v>
                </c:pt>
                <c:pt idx="48239" c:formatCode="General">
                  <c:v>25115.9</c:v>
                </c:pt>
                <c:pt idx="48240" c:formatCode="General">
                  <c:v>25115.9</c:v>
                </c:pt>
                <c:pt idx="48241" c:formatCode="General">
                  <c:v>25115.9</c:v>
                </c:pt>
                <c:pt idx="48242" c:formatCode="General">
                  <c:v>25115.9</c:v>
                </c:pt>
                <c:pt idx="48243" c:formatCode="General">
                  <c:v>25115.9</c:v>
                </c:pt>
                <c:pt idx="48244" c:formatCode="General">
                  <c:v>25115.9</c:v>
                </c:pt>
                <c:pt idx="48245" c:formatCode="General">
                  <c:v>25115.9</c:v>
                </c:pt>
                <c:pt idx="48246" c:formatCode="General">
                  <c:v>25115.9</c:v>
                </c:pt>
                <c:pt idx="48247" c:formatCode="General">
                  <c:v>25115.9</c:v>
                </c:pt>
                <c:pt idx="48248" c:formatCode="General">
                  <c:v>25115.9</c:v>
                </c:pt>
                <c:pt idx="48249" c:formatCode="General">
                  <c:v>25115.9</c:v>
                </c:pt>
                <c:pt idx="48250" c:formatCode="General">
                  <c:v>25115.9</c:v>
                </c:pt>
                <c:pt idx="48251" c:formatCode="General">
                  <c:v>25115.9</c:v>
                </c:pt>
                <c:pt idx="48252" c:formatCode="General">
                  <c:v>25115.9</c:v>
                </c:pt>
                <c:pt idx="48253" c:formatCode="General">
                  <c:v>25115.9</c:v>
                </c:pt>
                <c:pt idx="48254" c:formatCode="General">
                  <c:v>25115.9</c:v>
                </c:pt>
                <c:pt idx="48255" c:formatCode="General">
                  <c:v>25115.9</c:v>
                </c:pt>
                <c:pt idx="48256" c:formatCode="General">
                  <c:v>25115.9</c:v>
                </c:pt>
                <c:pt idx="48257" c:formatCode="General">
                  <c:v>25115.9</c:v>
                </c:pt>
                <c:pt idx="48258" c:formatCode="General">
                  <c:v>25115.9</c:v>
                </c:pt>
                <c:pt idx="48259" c:formatCode="General">
                  <c:v>25115.9</c:v>
                </c:pt>
                <c:pt idx="48260" c:formatCode="General">
                  <c:v>25115.9</c:v>
                </c:pt>
                <c:pt idx="48261" c:formatCode="General">
                  <c:v>25115.9</c:v>
                </c:pt>
                <c:pt idx="48262" c:formatCode="General">
                  <c:v>25115.9</c:v>
                </c:pt>
                <c:pt idx="48263" c:formatCode="General">
                  <c:v>25115.9</c:v>
                </c:pt>
                <c:pt idx="48264" c:formatCode="General">
                  <c:v>25115.9</c:v>
                </c:pt>
                <c:pt idx="48265" c:formatCode="General">
                  <c:v>25115.9</c:v>
                </c:pt>
                <c:pt idx="48266" c:formatCode="General">
                  <c:v>25115.9</c:v>
                </c:pt>
                <c:pt idx="48267" c:formatCode="General">
                  <c:v>25115.9</c:v>
                </c:pt>
                <c:pt idx="48268" c:formatCode="General">
                  <c:v>25115.9</c:v>
                </c:pt>
                <c:pt idx="48269" c:formatCode="General">
                  <c:v>25115.9</c:v>
                </c:pt>
                <c:pt idx="48270" c:formatCode="General">
                  <c:v>25115.9</c:v>
                </c:pt>
                <c:pt idx="48271" c:formatCode="General">
                  <c:v>25115.9</c:v>
                </c:pt>
                <c:pt idx="48272" c:formatCode="General">
                  <c:v>25115.9</c:v>
                </c:pt>
                <c:pt idx="48273" c:formatCode="General">
                  <c:v>25115.9</c:v>
                </c:pt>
                <c:pt idx="48274" c:formatCode="General">
                  <c:v>25115.9</c:v>
                </c:pt>
                <c:pt idx="48275" c:formatCode="General">
                  <c:v>25115.9</c:v>
                </c:pt>
                <c:pt idx="48276" c:formatCode="General">
                  <c:v>25115.9</c:v>
                </c:pt>
                <c:pt idx="48277" c:formatCode="General">
                  <c:v>25115.9</c:v>
                </c:pt>
                <c:pt idx="48278" c:formatCode="General">
                  <c:v>25115.9</c:v>
                </c:pt>
                <c:pt idx="48279" c:formatCode="General">
                  <c:v>25115.9</c:v>
                </c:pt>
                <c:pt idx="48280" c:formatCode="General">
                  <c:v>25115.9</c:v>
                </c:pt>
                <c:pt idx="48281" c:formatCode="General">
                  <c:v>25115.9</c:v>
                </c:pt>
                <c:pt idx="48282" c:formatCode="General">
                  <c:v>25115.9</c:v>
                </c:pt>
                <c:pt idx="48283" c:formatCode="General">
                  <c:v>25115.9</c:v>
                </c:pt>
                <c:pt idx="48284" c:formatCode="General">
                  <c:v>25115.9</c:v>
                </c:pt>
                <c:pt idx="48285" c:formatCode="General">
                  <c:v>25115.9</c:v>
                </c:pt>
                <c:pt idx="48286" c:formatCode="General">
                  <c:v>25115.9</c:v>
                </c:pt>
                <c:pt idx="48287" c:formatCode="General">
                  <c:v>25115.9</c:v>
                </c:pt>
                <c:pt idx="48288" c:formatCode="General">
                  <c:v>25115.9</c:v>
                </c:pt>
                <c:pt idx="48289" c:formatCode="General">
                  <c:v>25115.9</c:v>
                </c:pt>
                <c:pt idx="48290" c:formatCode="General">
                  <c:v>25115.9</c:v>
                </c:pt>
                <c:pt idx="48291" c:formatCode="General">
                  <c:v>25115.9</c:v>
                </c:pt>
                <c:pt idx="48292" c:formatCode="General">
                  <c:v>25115.9</c:v>
                </c:pt>
                <c:pt idx="48293" c:formatCode="General">
                  <c:v>25115.9</c:v>
                </c:pt>
                <c:pt idx="48294" c:formatCode="General">
                  <c:v>25115.9</c:v>
                </c:pt>
                <c:pt idx="48295" c:formatCode="General">
                  <c:v>25115.9</c:v>
                </c:pt>
                <c:pt idx="48296" c:formatCode="General">
                  <c:v>25115.9</c:v>
                </c:pt>
                <c:pt idx="48297" c:formatCode="General">
                  <c:v>25115.9</c:v>
                </c:pt>
                <c:pt idx="48298" c:formatCode="General">
                  <c:v>25115.9</c:v>
                </c:pt>
                <c:pt idx="48299" c:formatCode="General">
                  <c:v>25115.9</c:v>
                </c:pt>
                <c:pt idx="48300" c:formatCode="General">
                  <c:v>25115.9</c:v>
                </c:pt>
                <c:pt idx="48301" c:formatCode="General">
                  <c:v>25115.9</c:v>
                </c:pt>
                <c:pt idx="48302" c:formatCode="General">
                  <c:v>25115.9</c:v>
                </c:pt>
                <c:pt idx="48303" c:formatCode="General">
                  <c:v>25115.9</c:v>
                </c:pt>
                <c:pt idx="48304" c:formatCode="General">
                  <c:v>25115.9</c:v>
                </c:pt>
                <c:pt idx="48305" c:formatCode="General">
                  <c:v>25115.9</c:v>
                </c:pt>
                <c:pt idx="48306" c:formatCode="General">
                  <c:v>25115.9</c:v>
                </c:pt>
                <c:pt idx="48307" c:formatCode="General">
                  <c:v>25115.9</c:v>
                </c:pt>
                <c:pt idx="48308" c:formatCode="General">
                  <c:v>25115.9</c:v>
                </c:pt>
                <c:pt idx="48309" c:formatCode="General">
                  <c:v>25115.9</c:v>
                </c:pt>
                <c:pt idx="48310" c:formatCode="General">
                  <c:v>25115.9</c:v>
                </c:pt>
                <c:pt idx="48311" c:formatCode="General">
                  <c:v>25115.9</c:v>
                </c:pt>
                <c:pt idx="48312" c:formatCode="General">
                  <c:v>25115.9</c:v>
                </c:pt>
                <c:pt idx="48313" c:formatCode="General">
                  <c:v>25115.9</c:v>
                </c:pt>
                <c:pt idx="48314" c:formatCode="General">
                  <c:v>25115.9</c:v>
                </c:pt>
                <c:pt idx="48315" c:formatCode="General">
                  <c:v>25115.9</c:v>
                </c:pt>
                <c:pt idx="48316" c:formatCode="General">
                  <c:v>25115.9</c:v>
                </c:pt>
                <c:pt idx="48317" c:formatCode="General">
                  <c:v>25115.9</c:v>
                </c:pt>
                <c:pt idx="48318" c:formatCode="General">
                  <c:v>25115.9</c:v>
                </c:pt>
                <c:pt idx="48319" c:formatCode="General">
                  <c:v>25115.9</c:v>
                </c:pt>
                <c:pt idx="48320" c:formatCode="General">
                  <c:v>25115.9</c:v>
                </c:pt>
                <c:pt idx="48321" c:formatCode="General">
                  <c:v>25115.9</c:v>
                </c:pt>
                <c:pt idx="48322" c:formatCode="General">
                  <c:v>25115.9</c:v>
                </c:pt>
                <c:pt idx="48323" c:formatCode="General">
                  <c:v>25115.9</c:v>
                </c:pt>
                <c:pt idx="48324" c:formatCode="General">
                  <c:v>25115.9</c:v>
                </c:pt>
                <c:pt idx="48325" c:formatCode="General">
                  <c:v>25115.9</c:v>
                </c:pt>
                <c:pt idx="48326" c:formatCode="General">
                  <c:v>25115.9</c:v>
                </c:pt>
                <c:pt idx="48327" c:formatCode="General">
                  <c:v>25115.9</c:v>
                </c:pt>
                <c:pt idx="48328" c:formatCode="General">
                  <c:v>25115.9</c:v>
                </c:pt>
                <c:pt idx="48329" c:formatCode="General">
                  <c:v>25115.9</c:v>
                </c:pt>
                <c:pt idx="48330" c:formatCode="General">
                  <c:v>25115.9</c:v>
                </c:pt>
                <c:pt idx="48331" c:formatCode="General">
                  <c:v>25115.9</c:v>
                </c:pt>
                <c:pt idx="48332" c:formatCode="General">
                  <c:v>25115.9</c:v>
                </c:pt>
                <c:pt idx="48333" c:formatCode="General">
                  <c:v>25115.9</c:v>
                </c:pt>
                <c:pt idx="48334" c:formatCode="General">
                  <c:v>25115.9</c:v>
                </c:pt>
                <c:pt idx="48335" c:formatCode="General">
                  <c:v>25115.9</c:v>
                </c:pt>
                <c:pt idx="48336" c:formatCode="General">
                  <c:v>25115.9</c:v>
                </c:pt>
                <c:pt idx="48337" c:formatCode="General">
                  <c:v>25115.9</c:v>
                </c:pt>
                <c:pt idx="48338" c:formatCode="General">
                  <c:v>25115.9</c:v>
                </c:pt>
                <c:pt idx="48339" c:formatCode="General">
                  <c:v>25115.9</c:v>
                </c:pt>
                <c:pt idx="48340" c:formatCode="General">
                  <c:v>25115.9</c:v>
                </c:pt>
                <c:pt idx="48341" c:formatCode="General">
                  <c:v>25115.9</c:v>
                </c:pt>
                <c:pt idx="48342" c:formatCode="General">
                  <c:v>25115.9</c:v>
                </c:pt>
                <c:pt idx="48343" c:formatCode="General">
                  <c:v>25115.9</c:v>
                </c:pt>
                <c:pt idx="48344" c:formatCode="General">
                  <c:v>25115.9</c:v>
                </c:pt>
                <c:pt idx="48345" c:formatCode="General">
                  <c:v>25115.9</c:v>
                </c:pt>
                <c:pt idx="48346" c:formatCode="General">
                  <c:v>25115.9</c:v>
                </c:pt>
                <c:pt idx="48347" c:formatCode="General">
                  <c:v>25115.9</c:v>
                </c:pt>
                <c:pt idx="48348" c:formatCode="General">
                  <c:v>25115.9</c:v>
                </c:pt>
                <c:pt idx="48349" c:formatCode="General">
                  <c:v>25115.9</c:v>
                </c:pt>
                <c:pt idx="48350" c:formatCode="General">
                  <c:v>25115.9</c:v>
                </c:pt>
                <c:pt idx="48351" c:formatCode="General">
                  <c:v>25115.9</c:v>
                </c:pt>
                <c:pt idx="48352" c:formatCode="General">
                  <c:v>25115.9</c:v>
                </c:pt>
                <c:pt idx="48353" c:formatCode="General">
                  <c:v>25115.9</c:v>
                </c:pt>
                <c:pt idx="48354" c:formatCode="General">
                  <c:v>25115.9</c:v>
                </c:pt>
                <c:pt idx="48355" c:formatCode="General">
                  <c:v>25115.9</c:v>
                </c:pt>
                <c:pt idx="48356" c:formatCode="General">
                  <c:v>25115.9</c:v>
                </c:pt>
                <c:pt idx="48357" c:formatCode="General">
                  <c:v>25115.9</c:v>
                </c:pt>
                <c:pt idx="48358" c:formatCode="General">
                  <c:v>25115.9</c:v>
                </c:pt>
                <c:pt idx="48359" c:formatCode="General">
                  <c:v>25115.9</c:v>
                </c:pt>
                <c:pt idx="48360" c:formatCode="General">
                  <c:v>25115.9</c:v>
                </c:pt>
                <c:pt idx="48361" c:formatCode="General">
                  <c:v>25115.9</c:v>
                </c:pt>
                <c:pt idx="48362" c:formatCode="General">
                  <c:v>25115.9</c:v>
                </c:pt>
                <c:pt idx="48363" c:formatCode="General">
                  <c:v>25115.9</c:v>
                </c:pt>
                <c:pt idx="48364" c:formatCode="General">
                  <c:v>25115.9</c:v>
                </c:pt>
                <c:pt idx="48365" c:formatCode="General">
                  <c:v>25115.9</c:v>
                </c:pt>
                <c:pt idx="48366" c:formatCode="General">
                  <c:v>25115.9</c:v>
                </c:pt>
                <c:pt idx="48367" c:formatCode="General">
                  <c:v>25115.9</c:v>
                </c:pt>
                <c:pt idx="48368" c:formatCode="General">
                  <c:v>25115.9</c:v>
                </c:pt>
                <c:pt idx="48369" c:formatCode="General">
                  <c:v>25115.9</c:v>
                </c:pt>
                <c:pt idx="48370" c:formatCode="General">
                  <c:v>25115.9</c:v>
                </c:pt>
                <c:pt idx="48371" c:formatCode="General">
                  <c:v>25115.9</c:v>
                </c:pt>
                <c:pt idx="48372" c:formatCode="General">
                  <c:v>25115.9</c:v>
                </c:pt>
                <c:pt idx="48373" c:formatCode="General">
                  <c:v>25115.9</c:v>
                </c:pt>
                <c:pt idx="48374" c:formatCode="General">
                  <c:v>25115.9</c:v>
                </c:pt>
                <c:pt idx="48375" c:formatCode="General">
                  <c:v>25115.9</c:v>
                </c:pt>
                <c:pt idx="48376" c:formatCode="General">
                  <c:v>25115.9</c:v>
                </c:pt>
                <c:pt idx="48377" c:formatCode="General">
                  <c:v>25115.9</c:v>
                </c:pt>
                <c:pt idx="48378" c:formatCode="General">
                  <c:v>25115.9</c:v>
                </c:pt>
                <c:pt idx="48379" c:formatCode="General">
                  <c:v>25115.9</c:v>
                </c:pt>
                <c:pt idx="48380" c:formatCode="General">
                  <c:v>25115.9</c:v>
                </c:pt>
                <c:pt idx="48381" c:formatCode="General">
                  <c:v>25115.9</c:v>
                </c:pt>
                <c:pt idx="48382" c:formatCode="General">
                  <c:v>25115.9</c:v>
                </c:pt>
                <c:pt idx="48383" c:formatCode="General">
                  <c:v>25115.9</c:v>
                </c:pt>
                <c:pt idx="48384" c:formatCode="General">
                  <c:v>25115.9</c:v>
                </c:pt>
                <c:pt idx="48385" c:formatCode="General">
                  <c:v>25115.9</c:v>
                </c:pt>
                <c:pt idx="48386" c:formatCode="General">
                  <c:v>25115.9</c:v>
                </c:pt>
                <c:pt idx="48387" c:formatCode="General">
                  <c:v>25115.9</c:v>
                </c:pt>
                <c:pt idx="48388" c:formatCode="General">
                  <c:v>25115.9</c:v>
                </c:pt>
                <c:pt idx="48389" c:formatCode="General">
                  <c:v>25115.9</c:v>
                </c:pt>
                <c:pt idx="48390" c:formatCode="General">
                  <c:v>25115.9</c:v>
                </c:pt>
                <c:pt idx="48391" c:formatCode="General">
                  <c:v>25115.9</c:v>
                </c:pt>
                <c:pt idx="48392" c:formatCode="General">
                  <c:v>25115.9</c:v>
                </c:pt>
                <c:pt idx="48393" c:formatCode="General">
                  <c:v>25115.9</c:v>
                </c:pt>
                <c:pt idx="48394" c:formatCode="General">
                  <c:v>25115.9</c:v>
                </c:pt>
                <c:pt idx="48395" c:formatCode="General">
                  <c:v>25115.9</c:v>
                </c:pt>
                <c:pt idx="48396" c:formatCode="General">
                  <c:v>25115.9</c:v>
                </c:pt>
                <c:pt idx="48397" c:formatCode="General">
                  <c:v>25115.9</c:v>
                </c:pt>
                <c:pt idx="48398" c:formatCode="General">
                  <c:v>25115.9</c:v>
                </c:pt>
                <c:pt idx="48399" c:formatCode="General">
                  <c:v>25115.9</c:v>
                </c:pt>
                <c:pt idx="48400" c:formatCode="General">
                  <c:v>25115.9</c:v>
                </c:pt>
                <c:pt idx="48401" c:formatCode="General">
                  <c:v>25115.9</c:v>
                </c:pt>
                <c:pt idx="48402" c:formatCode="General">
                  <c:v>25115.9</c:v>
                </c:pt>
                <c:pt idx="48403" c:formatCode="General">
                  <c:v>25115.9</c:v>
                </c:pt>
                <c:pt idx="48404" c:formatCode="General">
                  <c:v>25115.9</c:v>
                </c:pt>
                <c:pt idx="48405" c:formatCode="General">
                  <c:v>25115.9</c:v>
                </c:pt>
                <c:pt idx="48406" c:formatCode="General">
                  <c:v>25115.9</c:v>
                </c:pt>
                <c:pt idx="48407" c:formatCode="General">
                  <c:v>25115.9</c:v>
                </c:pt>
                <c:pt idx="48408" c:formatCode="General">
                  <c:v>25115.9</c:v>
                </c:pt>
                <c:pt idx="48409" c:formatCode="General">
                  <c:v>25115.9</c:v>
                </c:pt>
                <c:pt idx="48410" c:formatCode="General">
                  <c:v>25115.9</c:v>
                </c:pt>
                <c:pt idx="48411" c:formatCode="General">
                  <c:v>25115.9</c:v>
                </c:pt>
                <c:pt idx="48412" c:formatCode="General">
                  <c:v>25115.9</c:v>
                </c:pt>
                <c:pt idx="48413" c:formatCode="General">
                  <c:v>25115.9</c:v>
                </c:pt>
                <c:pt idx="48414" c:formatCode="General">
                  <c:v>25115.9</c:v>
                </c:pt>
                <c:pt idx="48415" c:formatCode="General">
                  <c:v>25115.9</c:v>
                </c:pt>
                <c:pt idx="48416" c:formatCode="General">
                  <c:v>25115.9</c:v>
                </c:pt>
                <c:pt idx="48417" c:formatCode="General">
                  <c:v>25115.9</c:v>
                </c:pt>
                <c:pt idx="48418" c:formatCode="General">
                  <c:v>25115.9</c:v>
                </c:pt>
                <c:pt idx="48419" c:formatCode="General">
                  <c:v>25115.9</c:v>
                </c:pt>
                <c:pt idx="48420" c:formatCode="General">
                  <c:v>25115.9</c:v>
                </c:pt>
                <c:pt idx="48421" c:formatCode="General">
                  <c:v>25115.9</c:v>
                </c:pt>
                <c:pt idx="48422" c:formatCode="General">
                  <c:v>25115.9</c:v>
                </c:pt>
                <c:pt idx="48423" c:formatCode="General">
                  <c:v>25115.9</c:v>
                </c:pt>
                <c:pt idx="48424" c:formatCode="General">
                  <c:v>25115.9</c:v>
                </c:pt>
                <c:pt idx="48425" c:formatCode="General">
                  <c:v>25115.9</c:v>
                </c:pt>
                <c:pt idx="48426" c:formatCode="General">
                  <c:v>25115.9</c:v>
                </c:pt>
                <c:pt idx="48427" c:formatCode="General">
                  <c:v>25115.9</c:v>
                </c:pt>
                <c:pt idx="48428" c:formatCode="General">
                  <c:v>25115.9</c:v>
                </c:pt>
                <c:pt idx="48429" c:formatCode="General">
                  <c:v>25115.9</c:v>
                </c:pt>
                <c:pt idx="48430" c:formatCode="General">
                  <c:v>25115.9</c:v>
                </c:pt>
                <c:pt idx="48431" c:formatCode="General">
                  <c:v>25115.9</c:v>
                </c:pt>
                <c:pt idx="48432" c:formatCode="General">
                  <c:v>25115.9</c:v>
                </c:pt>
                <c:pt idx="48433" c:formatCode="General">
                  <c:v>25115.9</c:v>
                </c:pt>
                <c:pt idx="48434" c:formatCode="General">
                  <c:v>25115.9</c:v>
                </c:pt>
                <c:pt idx="48435" c:formatCode="General">
                  <c:v>25115.9</c:v>
                </c:pt>
                <c:pt idx="48436" c:formatCode="General">
                  <c:v>25115.9</c:v>
                </c:pt>
                <c:pt idx="48437" c:formatCode="General">
                  <c:v>25115.9</c:v>
                </c:pt>
                <c:pt idx="48438" c:formatCode="General">
                  <c:v>25115.9</c:v>
                </c:pt>
                <c:pt idx="48439" c:formatCode="General">
                  <c:v>25115.9</c:v>
                </c:pt>
                <c:pt idx="48440" c:formatCode="General">
                  <c:v>25115.9</c:v>
                </c:pt>
                <c:pt idx="48441" c:formatCode="General">
                  <c:v>25115.9</c:v>
                </c:pt>
                <c:pt idx="48442" c:formatCode="General">
                  <c:v>25115.9</c:v>
                </c:pt>
                <c:pt idx="48443" c:formatCode="General">
                  <c:v>25115.9</c:v>
                </c:pt>
                <c:pt idx="48444" c:formatCode="General">
                  <c:v>25115.9</c:v>
                </c:pt>
                <c:pt idx="48445" c:formatCode="General">
                  <c:v>25115.9</c:v>
                </c:pt>
                <c:pt idx="48446" c:formatCode="General">
                  <c:v>25115.9</c:v>
                </c:pt>
                <c:pt idx="48447" c:formatCode="General">
                  <c:v>25115.9</c:v>
                </c:pt>
                <c:pt idx="48448" c:formatCode="General">
                  <c:v>25115.9</c:v>
                </c:pt>
                <c:pt idx="48449" c:formatCode="General">
                  <c:v>25115.9</c:v>
                </c:pt>
                <c:pt idx="48450" c:formatCode="General">
                  <c:v>25115.9</c:v>
                </c:pt>
                <c:pt idx="48451" c:formatCode="General">
                  <c:v>25115.9</c:v>
                </c:pt>
                <c:pt idx="48452" c:formatCode="General">
                  <c:v>25115.9</c:v>
                </c:pt>
                <c:pt idx="48453" c:formatCode="General">
                  <c:v>25115.9</c:v>
                </c:pt>
                <c:pt idx="48454" c:formatCode="General">
                  <c:v>25115.9</c:v>
                </c:pt>
                <c:pt idx="48455" c:formatCode="General">
                  <c:v>25115.9</c:v>
                </c:pt>
                <c:pt idx="48456" c:formatCode="General">
                  <c:v>25115.9</c:v>
                </c:pt>
                <c:pt idx="48457" c:formatCode="General">
                  <c:v>25115.9</c:v>
                </c:pt>
                <c:pt idx="48458" c:formatCode="General">
                  <c:v>25115.9</c:v>
                </c:pt>
                <c:pt idx="48459" c:formatCode="General">
                  <c:v>25115.9</c:v>
                </c:pt>
                <c:pt idx="48460" c:formatCode="General">
                  <c:v>25115.9</c:v>
                </c:pt>
                <c:pt idx="48461" c:formatCode="General">
                  <c:v>25115.9</c:v>
                </c:pt>
                <c:pt idx="48462" c:formatCode="General">
                  <c:v>25115.9</c:v>
                </c:pt>
                <c:pt idx="48463" c:formatCode="General">
                  <c:v>25115.9</c:v>
                </c:pt>
                <c:pt idx="48464" c:formatCode="General">
                  <c:v>25115.9</c:v>
                </c:pt>
                <c:pt idx="48465" c:formatCode="General">
                  <c:v>25115.9</c:v>
                </c:pt>
                <c:pt idx="48466" c:formatCode="General">
                  <c:v>25115.9</c:v>
                </c:pt>
                <c:pt idx="48467" c:formatCode="General">
                  <c:v>25115.9</c:v>
                </c:pt>
                <c:pt idx="48468" c:formatCode="General">
                  <c:v>25115.9</c:v>
                </c:pt>
                <c:pt idx="48469" c:formatCode="General">
                  <c:v>25115.9</c:v>
                </c:pt>
                <c:pt idx="48470" c:formatCode="General">
                  <c:v>25115.9</c:v>
                </c:pt>
                <c:pt idx="48471" c:formatCode="General">
                  <c:v>25115.9</c:v>
                </c:pt>
                <c:pt idx="48472" c:formatCode="General">
                  <c:v>25115.9</c:v>
                </c:pt>
                <c:pt idx="48473" c:formatCode="General">
                  <c:v>25115.9</c:v>
                </c:pt>
                <c:pt idx="48474" c:formatCode="General">
                  <c:v>25115.9</c:v>
                </c:pt>
                <c:pt idx="48475" c:formatCode="General">
                  <c:v>25115.9</c:v>
                </c:pt>
                <c:pt idx="48476" c:formatCode="General">
                  <c:v>25115.9</c:v>
                </c:pt>
                <c:pt idx="48477" c:formatCode="General">
                  <c:v>25115.9</c:v>
                </c:pt>
                <c:pt idx="48478" c:formatCode="General">
                  <c:v>25115.9</c:v>
                </c:pt>
                <c:pt idx="48479" c:formatCode="General">
                  <c:v>25115.9</c:v>
                </c:pt>
                <c:pt idx="48480" c:formatCode="General">
                  <c:v>25115.9</c:v>
                </c:pt>
                <c:pt idx="48481" c:formatCode="General">
                  <c:v>25115.9</c:v>
                </c:pt>
                <c:pt idx="48482" c:formatCode="General">
                  <c:v>25115.9</c:v>
                </c:pt>
                <c:pt idx="48483" c:formatCode="General">
                  <c:v>25115.9</c:v>
                </c:pt>
                <c:pt idx="48484" c:formatCode="General">
                  <c:v>25115.9</c:v>
                </c:pt>
                <c:pt idx="48485" c:formatCode="General">
                  <c:v>25115.9</c:v>
                </c:pt>
                <c:pt idx="48486" c:formatCode="General">
                  <c:v>25115.9</c:v>
                </c:pt>
                <c:pt idx="48487" c:formatCode="General">
                  <c:v>25115.9</c:v>
                </c:pt>
                <c:pt idx="48488" c:formatCode="General">
                  <c:v>25115.9</c:v>
                </c:pt>
                <c:pt idx="48489" c:formatCode="General">
                  <c:v>25115.9</c:v>
                </c:pt>
                <c:pt idx="48490" c:formatCode="General">
                  <c:v>25115.9</c:v>
                </c:pt>
                <c:pt idx="48491" c:formatCode="General">
                  <c:v>25115.9</c:v>
                </c:pt>
                <c:pt idx="48492" c:formatCode="General">
                  <c:v>25115.9</c:v>
                </c:pt>
                <c:pt idx="48493" c:formatCode="General">
                  <c:v>25115.9</c:v>
                </c:pt>
                <c:pt idx="48494" c:formatCode="General">
                  <c:v>25115.9</c:v>
                </c:pt>
                <c:pt idx="48495" c:formatCode="General">
                  <c:v>25115.9</c:v>
                </c:pt>
                <c:pt idx="48496" c:formatCode="General">
                  <c:v>25115.9</c:v>
                </c:pt>
                <c:pt idx="48497" c:formatCode="General">
                  <c:v>25115.9</c:v>
                </c:pt>
                <c:pt idx="48498" c:formatCode="General">
                  <c:v>25115.9</c:v>
                </c:pt>
                <c:pt idx="48499" c:formatCode="General">
                  <c:v>25115.9</c:v>
                </c:pt>
                <c:pt idx="48500" c:formatCode="General">
                  <c:v>25115.9</c:v>
                </c:pt>
                <c:pt idx="48501" c:formatCode="General">
                  <c:v>25115.9</c:v>
                </c:pt>
                <c:pt idx="48502" c:formatCode="General">
                  <c:v>25115.9</c:v>
                </c:pt>
                <c:pt idx="48503" c:formatCode="General">
                  <c:v>25115.9</c:v>
                </c:pt>
                <c:pt idx="48504" c:formatCode="General">
                  <c:v>25115.9</c:v>
                </c:pt>
                <c:pt idx="48505" c:formatCode="General">
                  <c:v>25115.9</c:v>
                </c:pt>
                <c:pt idx="48506" c:formatCode="General">
                  <c:v>25115.9</c:v>
                </c:pt>
                <c:pt idx="48507" c:formatCode="General">
                  <c:v>25115.9</c:v>
                </c:pt>
                <c:pt idx="48508" c:formatCode="General">
                  <c:v>25115.9</c:v>
                </c:pt>
                <c:pt idx="48509" c:formatCode="General">
                  <c:v>25115.9</c:v>
                </c:pt>
                <c:pt idx="48510" c:formatCode="General">
                  <c:v>25115.9</c:v>
                </c:pt>
                <c:pt idx="48511" c:formatCode="General">
                  <c:v>25115.9</c:v>
                </c:pt>
                <c:pt idx="48512" c:formatCode="General">
                  <c:v>25115.9</c:v>
                </c:pt>
                <c:pt idx="48513" c:formatCode="General">
                  <c:v>25115.9</c:v>
                </c:pt>
                <c:pt idx="48514" c:formatCode="General">
                  <c:v>25115.9</c:v>
                </c:pt>
                <c:pt idx="48515" c:formatCode="General">
                  <c:v>25115.9</c:v>
                </c:pt>
                <c:pt idx="48516" c:formatCode="General">
                  <c:v>25115.9</c:v>
                </c:pt>
                <c:pt idx="48517" c:formatCode="General">
                  <c:v>25115.9</c:v>
                </c:pt>
                <c:pt idx="48518" c:formatCode="General">
                  <c:v>25115.9</c:v>
                </c:pt>
                <c:pt idx="48519" c:formatCode="General">
                  <c:v>25115.9</c:v>
                </c:pt>
                <c:pt idx="48520" c:formatCode="General">
                  <c:v>25115.9</c:v>
                </c:pt>
                <c:pt idx="48521" c:formatCode="General">
                  <c:v>25115.9</c:v>
                </c:pt>
                <c:pt idx="48522" c:formatCode="General">
                  <c:v>25115.9</c:v>
                </c:pt>
                <c:pt idx="48523" c:formatCode="General">
                  <c:v>25115.9</c:v>
                </c:pt>
                <c:pt idx="48524" c:formatCode="General">
                  <c:v>25115.9</c:v>
                </c:pt>
                <c:pt idx="48525" c:formatCode="General">
                  <c:v>25115.9</c:v>
                </c:pt>
                <c:pt idx="48526" c:formatCode="General">
                  <c:v>25115.9</c:v>
                </c:pt>
                <c:pt idx="48527" c:formatCode="General">
                  <c:v>25115.9</c:v>
                </c:pt>
                <c:pt idx="48528" c:formatCode="General">
                  <c:v>25115.9</c:v>
                </c:pt>
                <c:pt idx="48529" c:formatCode="General">
                  <c:v>25115.9</c:v>
                </c:pt>
                <c:pt idx="48530" c:formatCode="General">
                  <c:v>25115.9</c:v>
                </c:pt>
                <c:pt idx="48531" c:formatCode="General">
                  <c:v>25115.9</c:v>
                </c:pt>
                <c:pt idx="48532" c:formatCode="General">
                  <c:v>25115.9</c:v>
                </c:pt>
                <c:pt idx="48533" c:formatCode="General">
                  <c:v>25115.9</c:v>
                </c:pt>
                <c:pt idx="48534" c:formatCode="General">
                  <c:v>25115.9</c:v>
                </c:pt>
                <c:pt idx="48535" c:formatCode="General">
                  <c:v>25115.9</c:v>
                </c:pt>
                <c:pt idx="48536" c:formatCode="General">
                  <c:v>25115.9</c:v>
                </c:pt>
                <c:pt idx="48537" c:formatCode="General">
                  <c:v>25115.9</c:v>
                </c:pt>
                <c:pt idx="48538" c:formatCode="General">
                  <c:v>25115.9</c:v>
                </c:pt>
                <c:pt idx="48539" c:formatCode="General">
                  <c:v>25115.9</c:v>
                </c:pt>
                <c:pt idx="48540" c:formatCode="General">
                  <c:v>25115.9</c:v>
                </c:pt>
                <c:pt idx="48541" c:formatCode="General">
                  <c:v>25115.9</c:v>
                </c:pt>
                <c:pt idx="48542" c:formatCode="General">
                  <c:v>25115.9</c:v>
                </c:pt>
                <c:pt idx="48543" c:formatCode="General">
                  <c:v>25115.9</c:v>
                </c:pt>
                <c:pt idx="48544" c:formatCode="General">
                  <c:v>25115.9</c:v>
                </c:pt>
                <c:pt idx="48545" c:formatCode="General">
                  <c:v>25115.9</c:v>
                </c:pt>
                <c:pt idx="48546" c:formatCode="General">
                  <c:v>25115.9</c:v>
                </c:pt>
                <c:pt idx="48547" c:formatCode="General">
                  <c:v>25115.9</c:v>
                </c:pt>
                <c:pt idx="48548" c:formatCode="General">
                  <c:v>25115.9</c:v>
                </c:pt>
                <c:pt idx="48549" c:formatCode="General">
                  <c:v>25115.9</c:v>
                </c:pt>
                <c:pt idx="48550" c:formatCode="General">
                  <c:v>25115.9</c:v>
                </c:pt>
                <c:pt idx="48551" c:formatCode="General">
                  <c:v>25115.9</c:v>
                </c:pt>
                <c:pt idx="48552" c:formatCode="General">
                  <c:v>25115.9</c:v>
                </c:pt>
                <c:pt idx="48553" c:formatCode="General">
                  <c:v>25115.9</c:v>
                </c:pt>
                <c:pt idx="48554" c:formatCode="General">
                  <c:v>25115.9</c:v>
                </c:pt>
                <c:pt idx="48555" c:formatCode="General">
                  <c:v>25115.9</c:v>
                </c:pt>
                <c:pt idx="48556" c:formatCode="General">
                  <c:v>25115.9</c:v>
                </c:pt>
                <c:pt idx="48557" c:formatCode="General">
                  <c:v>25115.9</c:v>
                </c:pt>
                <c:pt idx="48558" c:formatCode="General">
                  <c:v>25115.9</c:v>
                </c:pt>
                <c:pt idx="48559" c:formatCode="General">
                  <c:v>25115.9</c:v>
                </c:pt>
                <c:pt idx="48560" c:formatCode="General">
                  <c:v>25115.9</c:v>
                </c:pt>
                <c:pt idx="48561" c:formatCode="General">
                  <c:v>25115.9</c:v>
                </c:pt>
                <c:pt idx="48562" c:formatCode="General">
                  <c:v>25115.9</c:v>
                </c:pt>
                <c:pt idx="48563" c:formatCode="General">
                  <c:v>25115.9</c:v>
                </c:pt>
                <c:pt idx="48564" c:formatCode="General">
                  <c:v>25115.9</c:v>
                </c:pt>
                <c:pt idx="48565" c:formatCode="General">
                  <c:v>25115.9</c:v>
                </c:pt>
                <c:pt idx="48566" c:formatCode="General">
                  <c:v>25115.9</c:v>
                </c:pt>
                <c:pt idx="48567" c:formatCode="General">
                  <c:v>25115.9</c:v>
                </c:pt>
                <c:pt idx="48568" c:formatCode="General">
                  <c:v>25115.9</c:v>
                </c:pt>
                <c:pt idx="48569" c:formatCode="General">
                  <c:v>25115.9</c:v>
                </c:pt>
                <c:pt idx="48570" c:formatCode="General">
                  <c:v>25115.9</c:v>
                </c:pt>
                <c:pt idx="48571" c:formatCode="General">
                  <c:v>25115.9</c:v>
                </c:pt>
                <c:pt idx="48572" c:formatCode="General">
                  <c:v>25115.9</c:v>
                </c:pt>
                <c:pt idx="48573" c:formatCode="General">
                  <c:v>25115.9</c:v>
                </c:pt>
                <c:pt idx="48574" c:formatCode="General">
                  <c:v>25115.9</c:v>
                </c:pt>
                <c:pt idx="48575" c:formatCode="General">
                  <c:v>25115.9</c:v>
                </c:pt>
                <c:pt idx="48576" c:formatCode="General">
                  <c:v>25115.9</c:v>
                </c:pt>
                <c:pt idx="48577" c:formatCode="General">
                  <c:v>25115.9</c:v>
                </c:pt>
                <c:pt idx="48578" c:formatCode="General">
                  <c:v>25115.9</c:v>
                </c:pt>
                <c:pt idx="48579" c:formatCode="General">
                  <c:v>25115.9</c:v>
                </c:pt>
                <c:pt idx="48580" c:formatCode="General">
                  <c:v>25115.9</c:v>
                </c:pt>
                <c:pt idx="48581" c:formatCode="General">
                  <c:v>25115.9</c:v>
                </c:pt>
                <c:pt idx="48582" c:formatCode="General">
                  <c:v>25115.9</c:v>
                </c:pt>
                <c:pt idx="48583" c:formatCode="General">
                  <c:v>25115.9</c:v>
                </c:pt>
                <c:pt idx="48584" c:formatCode="General">
                  <c:v>25115.9</c:v>
                </c:pt>
                <c:pt idx="48585" c:formatCode="General">
                  <c:v>25115.9</c:v>
                </c:pt>
                <c:pt idx="48586" c:formatCode="General">
                  <c:v>25115.9</c:v>
                </c:pt>
                <c:pt idx="48587" c:formatCode="General">
                  <c:v>25115.9</c:v>
                </c:pt>
                <c:pt idx="48588" c:formatCode="General">
                  <c:v>25115.9</c:v>
                </c:pt>
                <c:pt idx="48589" c:formatCode="General">
                  <c:v>25115.9</c:v>
                </c:pt>
                <c:pt idx="48590" c:formatCode="General">
                  <c:v>25115.9</c:v>
                </c:pt>
                <c:pt idx="48591" c:formatCode="General">
                  <c:v>25115.9</c:v>
                </c:pt>
                <c:pt idx="48592" c:formatCode="General">
                  <c:v>25115.9</c:v>
                </c:pt>
                <c:pt idx="48593" c:formatCode="General">
                  <c:v>25115.9</c:v>
                </c:pt>
                <c:pt idx="48594" c:formatCode="General">
                  <c:v>25115.9</c:v>
                </c:pt>
                <c:pt idx="48595" c:formatCode="General">
                  <c:v>25115.9</c:v>
                </c:pt>
                <c:pt idx="48596" c:formatCode="General">
                  <c:v>25115.9</c:v>
                </c:pt>
                <c:pt idx="48597" c:formatCode="General">
                  <c:v>25115.9</c:v>
                </c:pt>
                <c:pt idx="48598" c:formatCode="General">
                  <c:v>25115.9</c:v>
                </c:pt>
                <c:pt idx="48599" c:formatCode="General">
                  <c:v>25115.9</c:v>
                </c:pt>
                <c:pt idx="48600" c:formatCode="General">
                  <c:v>25115.9</c:v>
                </c:pt>
                <c:pt idx="48601" c:formatCode="General">
                  <c:v>25115.9</c:v>
                </c:pt>
                <c:pt idx="48602" c:formatCode="General">
                  <c:v>25115.9</c:v>
                </c:pt>
                <c:pt idx="48603" c:formatCode="General">
                  <c:v>25115.9</c:v>
                </c:pt>
                <c:pt idx="48604" c:formatCode="General">
                  <c:v>25115.9</c:v>
                </c:pt>
                <c:pt idx="48605" c:formatCode="General">
                  <c:v>25115.9</c:v>
                </c:pt>
                <c:pt idx="48606" c:formatCode="General">
                  <c:v>25115.9</c:v>
                </c:pt>
                <c:pt idx="48607" c:formatCode="General">
                  <c:v>25115.9</c:v>
                </c:pt>
                <c:pt idx="48608" c:formatCode="General">
                  <c:v>25115.9</c:v>
                </c:pt>
                <c:pt idx="48609" c:formatCode="General">
                  <c:v>25115.9</c:v>
                </c:pt>
                <c:pt idx="48610" c:formatCode="General">
                  <c:v>25115.9</c:v>
                </c:pt>
                <c:pt idx="48611" c:formatCode="General">
                  <c:v>25115.9</c:v>
                </c:pt>
                <c:pt idx="48612" c:formatCode="General">
                  <c:v>25115.9</c:v>
                </c:pt>
                <c:pt idx="48613" c:formatCode="General">
                  <c:v>25115.9</c:v>
                </c:pt>
                <c:pt idx="48614" c:formatCode="General">
                  <c:v>25115.9</c:v>
                </c:pt>
                <c:pt idx="48615" c:formatCode="General">
                  <c:v>25115.9</c:v>
                </c:pt>
                <c:pt idx="48616" c:formatCode="General">
                  <c:v>25115.9</c:v>
                </c:pt>
                <c:pt idx="48617" c:formatCode="General">
                  <c:v>25115.9</c:v>
                </c:pt>
                <c:pt idx="48618" c:formatCode="General">
                  <c:v>25115.9</c:v>
                </c:pt>
                <c:pt idx="48619" c:formatCode="General">
                  <c:v>25115.9</c:v>
                </c:pt>
                <c:pt idx="48620" c:formatCode="General">
                  <c:v>25115.9</c:v>
                </c:pt>
                <c:pt idx="48621" c:formatCode="General">
                  <c:v>25115.9</c:v>
                </c:pt>
                <c:pt idx="48622" c:formatCode="General">
                  <c:v>25115.9</c:v>
                </c:pt>
                <c:pt idx="48623" c:formatCode="General">
                  <c:v>25115.9</c:v>
                </c:pt>
                <c:pt idx="48624" c:formatCode="General">
                  <c:v>25115.9</c:v>
                </c:pt>
                <c:pt idx="48625" c:formatCode="General">
                  <c:v>25115.9</c:v>
                </c:pt>
                <c:pt idx="48626" c:formatCode="General">
                  <c:v>25115.9</c:v>
                </c:pt>
                <c:pt idx="48627" c:formatCode="General">
                  <c:v>25115.9</c:v>
                </c:pt>
                <c:pt idx="48628" c:formatCode="General">
                  <c:v>25115.9</c:v>
                </c:pt>
                <c:pt idx="48629" c:formatCode="General">
                  <c:v>25115.9</c:v>
                </c:pt>
                <c:pt idx="48630" c:formatCode="General">
                  <c:v>25115.9</c:v>
                </c:pt>
                <c:pt idx="48631" c:formatCode="General">
                  <c:v>25115.9</c:v>
                </c:pt>
                <c:pt idx="48632" c:formatCode="General">
                  <c:v>25115.9</c:v>
                </c:pt>
                <c:pt idx="48633" c:formatCode="General">
                  <c:v>25115.9</c:v>
                </c:pt>
                <c:pt idx="48634" c:formatCode="General">
                  <c:v>25115.9</c:v>
                </c:pt>
                <c:pt idx="48635" c:formatCode="General">
                  <c:v>25115.9</c:v>
                </c:pt>
                <c:pt idx="48636" c:formatCode="General">
                  <c:v>25115.9</c:v>
                </c:pt>
                <c:pt idx="48637" c:formatCode="General">
                  <c:v>25115.9</c:v>
                </c:pt>
                <c:pt idx="48638" c:formatCode="General">
                  <c:v>25115.9</c:v>
                </c:pt>
                <c:pt idx="48639" c:formatCode="General">
                  <c:v>25115.9</c:v>
                </c:pt>
                <c:pt idx="48640" c:formatCode="General">
                  <c:v>25115.9</c:v>
                </c:pt>
                <c:pt idx="48641" c:formatCode="General">
                  <c:v>25115.9</c:v>
                </c:pt>
                <c:pt idx="48642" c:formatCode="General">
                  <c:v>25115.9</c:v>
                </c:pt>
                <c:pt idx="48643" c:formatCode="General">
                  <c:v>25115.9</c:v>
                </c:pt>
                <c:pt idx="48644" c:formatCode="General">
                  <c:v>25115.9</c:v>
                </c:pt>
                <c:pt idx="48645" c:formatCode="General">
                  <c:v>25115.9</c:v>
                </c:pt>
                <c:pt idx="48646" c:formatCode="General">
                  <c:v>25115.9</c:v>
                </c:pt>
                <c:pt idx="48647" c:formatCode="General">
                  <c:v>25115.9</c:v>
                </c:pt>
                <c:pt idx="48648" c:formatCode="General">
                  <c:v>25115.9</c:v>
                </c:pt>
                <c:pt idx="48649" c:formatCode="General">
                  <c:v>25115.9</c:v>
                </c:pt>
                <c:pt idx="48650" c:formatCode="General">
                  <c:v>25115.9</c:v>
                </c:pt>
                <c:pt idx="48651" c:formatCode="General">
                  <c:v>25115.9</c:v>
                </c:pt>
                <c:pt idx="48652" c:formatCode="General">
                  <c:v>25115.9</c:v>
                </c:pt>
                <c:pt idx="48653" c:formatCode="General">
                  <c:v>25115.9</c:v>
                </c:pt>
                <c:pt idx="48654" c:formatCode="General">
                  <c:v>25115.9</c:v>
                </c:pt>
                <c:pt idx="48655" c:formatCode="General">
                  <c:v>25115.9</c:v>
                </c:pt>
                <c:pt idx="48656" c:formatCode="General">
                  <c:v>25115.9</c:v>
                </c:pt>
                <c:pt idx="48657" c:formatCode="General">
                  <c:v>25115.9</c:v>
                </c:pt>
                <c:pt idx="48658" c:formatCode="General">
                  <c:v>25115.9</c:v>
                </c:pt>
                <c:pt idx="48659" c:formatCode="General">
                  <c:v>25115.9</c:v>
                </c:pt>
                <c:pt idx="48660" c:formatCode="General">
                  <c:v>25115.9</c:v>
                </c:pt>
                <c:pt idx="48661" c:formatCode="General">
                  <c:v>25115.9</c:v>
                </c:pt>
                <c:pt idx="48662" c:formatCode="General">
                  <c:v>25115.9</c:v>
                </c:pt>
                <c:pt idx="48663" c:formatCode="General">
                  <c:v>25115.9</c:v>
                </c:pt>
                <c:pt idx="48664" c:formatCode="General">
                  <c:v>25115.9</c:v>
                </c:pt>
                <c:pt idx="48665" c:formatCode="General">
                  <c:v>25115.9</c:v>
                </c:pt>
                <c:pt idx="48666" c:formatCode="General">
                  <c:v>25115.9</c:v>
                </c:pt>
                <c:pt idx="48667" c:formatCode="General">
                  <c:v>25115.9</c:v>
                </c:pt>
                <c:pt idx="48668" c:formatCode="General">
                  <c:v>25115.9</c:v>
                </c:pt>
                <c:pt idx="48669" c:formatCode="General">
                  <c:v>25115.9</c:v>
                </c:pt>
                <c:pt idx="48670" c:formatCode="General">
                  <c:v>25115.9</c:v>
                </c:pt>
                <c:pt idx="48671" c:formatCode="General">
                  <c:v>25115.9</c:v>
                </c:pt>
                <c:pt idx="48672" c:formatCode="General">
                  <c:v>25115.9</c:v>
                </c:pt>
                <c:pt idx="48673" c:formatCode="General">
                  <c:v>25115.9</c:v>
                </c:pt>
                <c:pt idx="48674" c:formatCode="General">
                  <c:v>25115.9</c:v>
                </c:pt>
                <c:pt idx="48675" c:formatCode="General">
                  <c:v>25115.9</c:v>
                </c:pt>
                <c:pt idx="48676" c:formatCode="General">
                  <c:v>25115.9</c:v>
                </c:pt>
                <c:pt idx="48677" c:formatCode="General">
                  <c:v>25115.9</c:v>
                </c:pt>
                <c:pt idx="48678" c:formatCode="General">
                  <c:v>25115.9</c:v>
                </c:pt>
                <c:pt idx="48679" c:formatCode="General">
                  <c:v>25115.9</c:v>
                </c:pt>
                <c:pt idx="48680" c:formatCode="General">
                  <c:v>25115.9</c:v>
                </c:pt>
                <c:pt idx="48681" c:formatCode="General">
                  <c:v>25115.9</c:v>
                </c:pt>
                <c:pt idx="48682" c:formatCode="General">
                  <c:v>25115.9</c:v>
                </c:pt>
                <c:pt idx="48683" c:formatCode="General">
                  <c:v>25115.9</c:v>
                </c:pt>
                <c:pt idx="48684" c:formatCode="General">
                  <c:v>25115.9</c:v>
                </c:pt>
                <c:pt idx="48685" c:formatCode="General">
                  <c:v>25115.9</c:v>
                </c:pt>
                <c:pt idx="48686" c:formatCode="General">
                  <c:v>25115.9</c:v>
                </c:pt>
                <c:pt idx="48687" c:formatCode="General">
                  <c:v>25115.9</c:v>
                </c:pt>
                <c:pt idx="48688" c:formatCode="General">
                  <c:v>25115.9</c:v>
                </c:pt>
                <c:pt idx="48689" c:formatCode="General">
                  <c:v>25115.9</c:v>
                </c:pt>
                <c:pt idx="48690" c:formatCode="General">
                  <c:v>25115.9</c:v>
                </c:pt>
                <c:pt idx="48691" c:formatCode="General">
                  <c:v>25115.9</c:v>
                </c:pt>
                <c:pt idx="48692" c:formatCode="General">
                  <c:v>25115.9</c:v>
                </c:pt>
                <c:pt idx="48693" c:formatCode="General">
                  <c:v>25115.9</c:v>
                </c:pt>
                <c:pt idx="48694" c:formatCode="General">
                  <c:v>25115.9</c:v>
                </c:pt>
                <c:pt idx="48695" c:formatCode="General">
                  <c:v>25115.9</c:v>
                </c:pt>
                <c:pt idx="48696" c:formatCode="General">
                  <c:v>25115.9</c:v>
                </c:pt>
                <c:pt idx="48697" c:formatCode="General">
                  <c:v>25115.9</c:v>
                </c:pt>
                <c:pt idx="48698" c:formatCode="General">
                  <c:v>25115.9</c:v>
                </c:pt>
                <c:pt idx="48699" c:formatCode="General">
                  <c:v>25115.9</c:v>
                </c:pt>
                <c:pt idx="48700" c:formatCode="General">
                  <c:v>25115.9</c:v>
                </c:pt>
                <c:pt idx="48701" c:formatCode="General">
                  <c:v>25115.9</c:v>
                </c:pt>
                <c:pt idx="48702" c:formatCode="General">
                  <c:v>25115.9</c:v>
                </c:pt>
                <c:pt idx="48703" c:formatCode="General">
                  <c:v>25115.9</c:v>
                </c:pt>
                <c:pt idx="48704" c:formatCode="General">
                  <c:v>25115.9</c:v>
                </c:pt>
                <c:pt idx="48705" c:formatCode="General">
                  <c:v>25115.9</c:v>
                </c:pt>
                <c:pt idx="48706" c:formatCode="General">
                  <c:v>25115.9</c:v>
                </c:pt>
                <c:pt idx="48707" c:formatCode="General">
                  <c:v>25115.9</c:v>
                </c:pt>
                <c:pt idx="48708" c:formatCode="General">
                  <c:v>25115.9</c:v>
                </c:pt>
                <c:pt idx="48709" c:formatCode="General">
                  <c:v>25115.9</c:v>
                </c:pt>
                <c:pt idx="48710" c:formatCode="General">
                  <c:v>25115.9</c:v>
                </c:pt>
                <c:pt idx="48711" c:formatCode="General">
                  <c:v>25115.9</c:v>
                </c:pt>
                <c:pt idx="48712" c:formatCode="General">
                  <c:v>25115.9</c:v>
                </c:pt>
                <c:pt idx="48713" c:formatCode="General">
                  <c:v>25115.9</c:v>
                </c:pt>
                <c:pt idx="48714" c:formatCode="General">
                  <c:v>25115.9</c:v>
                </c:pt>
                <c:pt idx="48715" c:formatCode="General">
                  <c:v>25115.9</c:v>
                </c:pt>
                <c:pt idx="48716" c:formatCode="General">
                  <c:v>25115.9</c:v>
                </c:pt>
                <c:pt idx="48717" c:formatCode="General">
                  <c:v>25115.9</c:v>
                </c:pt>
                <c:pt idx="48718" c:formatCode="General">
                  <c:v>25115.9</c:v>
                </c:pt>
                <c:pt idx="48719" c:formatCode="General">
                  <c:v>25115.9</c:v>
                </c:pt>
                <c:pt idx="48720" c:formatCode="General">
                  <c:v>25115.9</c:v>
                </c:pt>
                <c:pt idx="48721" c:formatCode="General">
                  <c:v>25115.9</c:v>
                </c:pt>
                <c:pt idx="48722" c:formatCode="General">
                  <c:v>25115.9</c:v>
                </c:pt>
                <c:pt idx="48723" c:formatCode="General">
                  <c:v>25115.9</c:v>
                </c:pt>
                <c:pt idx="48724" c:formatCode="General">
                  <c:v>25115.9</c:v>
                </c:pt>
                <c:pt idx="48725" c:formatCode="General">
                  <c:v>25115.9</c:v>
                </c:pt>
                <c:pt idx="48726" c:formatCode="General">
                  <c:v>25115.9</c:v>
                </c:pt>
                <c:pt idx="48727" c:formatCode="General">
                  <c:v>25115.9</c:v>
                </c:pt>
                <c:pt idx="48728" c:formatCode="General">
                  <c:v>25115.9</c:v>
                </c:pt>
                <c:pt idx="48729" c:formatCode="General">
                  <c:v>25115.9</c:v>
                </c:pt>
                <c:pt idx="48730" c:formatCode="General">
                  <c:v>25115.9</c:v>
                </c:pt>
                <c:pt idx="48731" c:formatCode="General">
                  <c:v>25115.9</c:v>
                </c:pt>
                <c:pt idx="48732" c:formatCode="General">
                  <c:v>25115.9</c:v>
                </c:pt>
                <c:pt idx="48733" c:formatCode="General">
                  <c:v>25115.9</c:v>
                </c:pt>
                <c:pt idx="48734" c:formatCode="General">
                  <c:v>25115.9</c:v>
                </c:pt>
                <c:pt idx="48735" c:formatCode="General">
                  <c:v>25115.9</c:v>
                </c:pt>
                <c:pt idx="48736" c:formatCode="General">
                  <c:v>25115.9</c:v>
                </c:pt>
                <c:pt idx="48737" c:formatCode="General">
                  <c:v>25115.9</c:v>
                </c:pt>
                <c:pt idx="48738" c:formatCode="General">
                  <c:v>25115.9</c:v>
                </c:pt>
                <c:pt idx="48739" c:formatCode="General">
                  <c:v>25115.9</c:v>
                </c:pt>
                <c:pt idx="48740" c:formatCode="General">
                  <c:v>25115.9</c:v>
                </c:pt>
                <c:pt idx="48741" c:formatCode="General">
                  <c:v>25115.9</c:v>
                </c:pt>
                <c:pt idx="48742" c:formatCode="General">
                  <c:v>25115.9</c:v>
                </c:pt>
                <c:pt idx="48743" c:formatCode="General">
                  <c:v>25115.9</c:v>
                </c:pt>
                <c:pt idx="48744" c:formatCode="General">
                  <c:v>25115.9</c:v>
                </c:pt>
                <c:pt idx="48745" c:formatCode="General">
                  <c:v>25115.9</c:v>
                </c:pt>
                <c:pt idx="48746" c:formatCode="General">
                  <c:v>25115.9</c:v>
                </c:pt>
                <c:pt idx="48747" c:formatCode="General">
                  <c:v>25115.9</c:v>
                </c:pt>
                <c:pt idx="48748" c:formatCode="General">
                  <c:v>25115.9</c:v>
                </c:pt>
                <c:pt idx="48749" c:formatCode="General">
                  <c:v>25115.9</c:v>
                </c:pt>
                <c:pt idx="48750" c:formatCode="General">
                  <c:v>25115.9</c:v>
                </c:pt>
                <c:pt idx="48751" c:formatCode="General">
                  <c:v>25115.9</c:v>
                </c:pt>
                <c:pt idx="48752" c:formatCode="General">
                  <c:v>25115.9</c:v>
                </c:pt>
                <c:pt idx="48753" c:formatCode="General">
                  <c:v>25115.9</c:v>
                </c:pt>
                <c:pt idx="48754" c:formatCode="General">
                  <c:v>25115.9</c:v>
                </c:pt>
                <c:pt idx="48755" c:formatCode="General">
                  <c:v>25115.9</c:v>
                </c:pt>
                <c:pt idx="48756" c:formatCode="General">
                  <c:v>25115.9</c:v>
                </c:pt>
                <c:pt idx="48757" c:formatCode="General">
                  <c:v>25115.9</c:v>
                </c:pt>
                <c:pt idx="48758" c:formatCode="General">
                  <c:v>25115.9</c:v>
                </c:pt>
                <c:pt idx="48759" c:formatCode="General">
                  <c:v>25115.9</c:v>
                </c:pt>
                <c:pt idx="48760" c:formatCode="General">
                  <c:v>25115.9</c:v>
                </c:pt>
                <c:pt idx="48761" c:formatCode="General">
                  <c:v>25115.9</c:v>
                </c:pt>
                <c:pt idx="48762" c:formatCode="General">
                  <c:v>25115.9</c:v>
                </c:pt>
                <c:pt idx="48763" c:formatCode="General">
                  <c:v>25115.9</c:v>
                </c:pt>
                <c:pt idx="48764" c:formatCode="General">
                  <c:v>25115.9</c:v>
                </c:pt>
                <c:pt idx="48765" c:formatCode="General">
                  <c:v>25115.9</c:v>
                </c:pt>
                <c:pt idx="48766" c:formatCode="General">
                  <c:v>25115.9</c:v>
                </c:pt>
                <c:pt idx="48767" c:formatCode="General">
                  <c:v>25115.9</c:v>
                </c:pt>
                <c:pt idx="48768" c:formatCode="General">
                  <c:v>25115.9</c:v>
                </c:pt>
                <c:pt idx="48769" c:formatCode="General">
                  <c:v>25115.9</c:v>
                </c:pt>
                <c:pt idx="48770" c:formatCode="General">
                  <c:v>25115.9</c:v>
                </c:pt>
                <c:pt idx="48771" c:formatCode="General">
                  <c:v>25115.9</c:v>
                </c:pt>
                <c:pt idx="48772" c:formatCode="General">
                  <c:v>25115.9</c:v>
                </c:pt>
                <c:pt idx="48773" c:formatCode="General">
                  <c:v>25115.9</c:v>
                </c:pt>
                <c:pt idx="48774" c:formatCode="General">
                  <c:v>25115.9</c:v>
                </c:pt>
                <c:pt idx="48775" c:formatCode="General">
                  <c:v>25115.9</c:v>
                </c:pt>
                <c:pt idx="48776" c:formatCode="General">
                  <c:v>25115.9</c:v>
                </c:pt>
                <c:pt idx="48777" c:formatCode="General">
                  <c:v>25115.9</c:v>
                </c:pt>
                <c:pt idx="48778" c:formatCode="General">
                  <c:v>25115.9</c:v>
                </c:pt>
                <c:pt idx="48779" c:formatCode="General">
                  <c:v>25115.9</c:v>
                </c:pt>
                <c:pt idx="48780" c:formatCode="General">
                  <c:v>25115.9</c:v>
                </c:pt>
                <c:pt idx="48781" c:formatCode="General">
                  <c:v>25115.9</c:v>
                </c:pt>
                <c:pt idx="48782" c:formatCode="General">
                  <c:v>25115.9</c:v>
                </c:pt>
                <c:pt idx="48783" c:formatCode="General">
                  <c:v>25115.9</c:v>
                </c:pt>
                <c:pt idx="48784" c:formatCode="General">
                  <c:v>25115.9</c:v>
                </c:pt>
                <c:pt idx="48785" c:formatCode="General">
                  <c:v>25115.9</c:v>
                </c:pt>
                <c:pt idx="48786" c:formatCode="General">
                  <c:v>25115.9</c:v>
                </c:pt>
                <c:pt idx="48787" c:formatCode="General">
                  <c:v>25115.9</c:v>
                </c:pt>
                <c:pt idx="48788" c:formatCode="General">
                  <c:v>25115.9</c:v>
                </c:pt>
                <c:pt idx="48789" c:formatCode="General">
                  <c:v>25115.9</c:v>
                </c:pt>
                <c:pt idx="48790" c:formatCode="General">
                  <c:v>25115.9</c:v>
                </c:pt>
                <c:pt idx="48791" c:formatCode="General">
                  <c:v>25115.9</c:v>
                </c:pt>
                <c:pt idx="48792" c:formatCode="General">
                  <c:v>25115.9</c:v>
                </c:pt>
                <c:pt idx="48793" c:formatCode="General">
                  <c:v>25115.9</c:v>
                </c:pt>
                <c:pt idx="48794" c:formatCode="General">
                  <c:v>25115.9</c:v>
                </c:pt>
                <c:pt idx="48795" c:formatCode="General">
                  <c:v>25115.9</c:v>
                </c:pt>
                <c:pt idx="48796" c:formatCode="General">
                  <c:v>25115.9</c:v>
                </c:pt>
                <c:pt idx="48797" c:formatCode="General">
                  <c:v>25115.9</c:v>
                </c:pt>
                <c:pt idx="48798" c:formatCode="General">
                  <c:v>25115.9</c:v>
                </c:pt>
                <c:pt idx="48799" c:formatCode="General">
                  <c:v>25115.9</c:v>
                </c:pt>
                <c:pt idx="48800" c:formatCode="General">
                  <c:v>25115.9</c:v>
                </c:pt>
                <c:pt idx="48801" c:formatCode="General">
                  <c:v>25115.9</c:v>
                </c:pt>
                <c:pt idx="48802" c:formatCode="General">
                  <c:v>25115.9</c:v>
                </c:pt>
                <c:pt idx="48803" c:formatCode="General">
                  <c:v>25115.9</c:v>
                </c:pt>
                <c:pt idx="48804" c:formatCode="General">
                  <c:v>25115.9</c:v>
                </c:pt>
                <c:pt idx="48805" c:formatCode="General">
                  <c:v>25115.9</c:v>
                </c:pt>
                <c:pt idx="48806" c:formatCode="General">
                  <c:v>25115.9</c:v>
                </c:pt>
                <c:pt idx="48807" c:formatCode="General">
                  <c:v>25115.9</c:v>
                </c:pt>
                <c:pt idx="48808" c:formatCode="General">
                  <c:v>25115.9</c:v>
                </c:pt>
                <c:pt idx="48809" c:formatCode="General">
                  <c:v>25115.9</c:v>
                </c:pt>
                <c:pt idx="48810" c:formatCode="General">
                  <c:v>25115.9</c:v>
                </c:pt>
                <c:pt idx="48811" c:formatCode="General">
                  <c:v>25115.9</c:v>
                </c:pt>
                <c:pt idx="48812" c:formatCode="General">
                  <c:v>25115.9</c:v>
                </c:pt>
                <c:pt idx="48813" c:formatCode="General">
                  <c:v>25115.9</c:v>
                </c:pt>
                <c:pt idx="48814" c:formatCode="General">
                  <c:v>25115.9</c:v>
                </c:pt>
                <c:pt idx="48815" c:formatCode="General">
                  <c:v>25115.9</c:v>
                </c:pt>
                <c:pt idx="48816" c:formatCode="General">
                  <c:v>25115.9</c:v>
                </c:pt>
                <c:pt idx="48817" c:formatCode="General">
                  <c:v>25115.9</c:v>
                </c:pt>
                <c:pt idx="48818" c:formatCode="General">
                  <c:v>25115.9</c:v>
                </c:pt>
                <c:pt idx="48819" c:formatCode="General">
                  <c:v>25115.9</c:v>
                </c:pt>
                <c:pt idx="48820" c:formatCode="General">
                  <c:v>25115.9</c:v>
                </c:pt>
                <c:pt idx="48821" c:formatCode="General">
                  <c:v>25115.9</c:v>
                </c:pt>
                <c:pt idx="48822" c:formatCode="General">
                  <c:v>25115.9</c:v>
                </c:pt>
                <c:pt idx="48823" c:formatCode="General">
                  <c:v>25115.9</c:v>
                </c:pt>
                <c:pt idx="48824" c:formatCode="General">
                  <c:v>25115.9</c:v>
                </c:pt>
                <c:pt idx="48825" c:formatCode="General">
                  <c:v>25115.9</c:v>
                </c:pt>
                <c:pt idx="48826" c:formatCode="General">
                  <c:v>25115.9</c:v>
                </c:pt>
                <c:pt idx="48827" c:formatCode="General">
                  <c:v>25115.9</c:v>
                </c:pt>
                <c:pt idx="48828" c:formatCode="General">
                  <c:v>25115.9</c:v>
                </c:pt>
                <c:pt idx="48829" c:formatCode="General">
                  <c:v>25115.9</c:v>
                </c:pt>
                <c:pt idx="48830" c:formatCode="General">
                  <c:v>25115.9</c:v>
                </c:pt>
                <c:pt idx="48831" c:formatCode="General">
                  <c:v>25115.9</c:v>
                </c:pt>
                <c:pt idx="48832" c:formatCode="General">
                  <c:v>25115.9</c:v>
                </c:pt>
                <c:pt idx="48833" c:formatCode="General">
                  <c:v>25115.9</c:v>
                </c:pt>
                <c:pt idx="48834" c:formatCode="General">
                  <c:v>25115.9</c:v>
                </c:pt>
                <c:pt idx="48835" c:formatCode="General">
                  <c:v>25115.9</c:v>
                </c:pt>
                <c:pt idx="48836" c:formatCode="General">
                  <c:v>25115.9</c:v>
                </c:pt>
                <c:pt idx="48837" c:formatCode="General">
                  <c:v>25115.9</c:v>
                </c:pt>
                <c:pt idx="48838" c:formatCode="General">
                  <c:v>25115.9</c:v>
                </c:pt>
                <c:pt idx="48839" c:formatCode="General">
                  <c:v>25115.9</c:v>
                </c:pt>
                <c:pt idx="48840" c:formatCode="General">
                  <c:v>25115.9</c:v>
                </c:pt>
                <c:pt idx="48841" c:formatCode="General">
                  <c:v>25115.9</c:v>
                </c:pt>
                <c:pt idx="48842" c:formatCode="General">
                  <c:v>25115.9</c:v>
                </c:pt>
                <c:pt idx="48843" c:formatCode="General">
                  <c:v>25115.9</c:v>
                </c:pt>
                <c:pt idx="48844" c:formatCode="General">
                  <c:v>25115.9</c:v>
                </c:pt>
                <c:pt idx="48845" c:formatCode="General">
                  <c:v>25115.9</c:v>
                </c:pt>
                <c:pt idx="48846" c:formatCode="General">
                  <c:v>25115.9</c:v>
                </c:pt>
                <c:pt idx="48847" c:formatCode="General">
                  <c:v>25115.9</c:v>
                </c:pt>
                <c:pt idx="48848" c:formatCode="General">
                  <c:v>25115.9</c:v>
                </c:pt>
                <c:pt idx="48849" c:formatCode="General">
                  <c:v>25115.9</c:v>
                </c:pt>
                <c:pt idx="48850" c:formatCode="General">
                  <c:v>25115.9</c:v>
                </c:pt>
                <c:pt idx="48851" c:formatCode="General">
                  <c:v>25115.9</c:v>
                </c:pt>
                <c:pt idx="48852" c:formatCode="General">
                  <c:v>25115.9</c:v>
                </c:pt>
                <c:pt idx="48853" c:formatCode="General">
                  <c:v>25115.9</c:v>
                </c:pt>
                <c:pt idx="48854" c:formatCode="General">
                  <c:v>25115.9</c:v>
                </c:pt>
                <c:pt idx="48855" c:formatCode="General">
                  <c:v>25115.9</c:v>
                </c:pt>
                <c:pt idx="48856" c:formatCode="General">
                  <c:v>25115.9</c:v>
                </c:pt>
                <c:pt idx="48857" c:formatCode="General">
                  <c:v>25115.9</c:v>
                </c:pt>
                <c:pt idx="48858" c:formatCode="General">
                  <c:v>25115.9</c:v>
                </c:pt>
                <c:pt idx="48859" c:formatCode="General">
                  <c:v>25115.9</c:v>
                </c:pt>
                <c:pt idx="48860" c:formatCode="General">
                  <c:v>25115.9</c:v>
                </c:pt>
                <c:pt idx="48861" c:formatCode="General">
                  <c:v>25115.9</c:v>
                </c:pt>
                <c:pt idx="48862" c:formatCode="General">
                  <c:v>25115.9</c:v>
                </c:pt>
                <c:pt idx="48863" c:formatCode="General">
                  <c:v>25115.9</c:v>
                </c:pt>
                <c:pt idx="48864" c:formatCode="General">
                  <c:v>25115.9</c:v>
                </c:pt>
                <c:pt idx="48865" c:formatCode="General">
                  <c:v>25115.9</c:v>
                </c:pt>
                <c:pt idx="48866" c:formatCode="General">
                  <c:v>25115.9</c:v>
                </c:pt>
                <c:pt idx="48867" c:formatCode="General">
                  <c:v>25115.9</c:v>
                </c:pt>
                <c:pt idx="48868" c:formatCode="General">
                  <c:v>25115.9</c:v>
                </c:pt>
                <c:pt idx="48869" c:formatCode="General">
                  <c:v>25115.9</c:v>
                </c:pt>
                <c:pt idx="48870" c:formatCode="General">
                  <c:v>25115.9</c:v>
                </c:pt>
                <c:pt idx="48871" c:formatCode="General">
                  <c:v>25115.9</c:v>
                </c:pt>
                <c:pt idx="48872" c:formatCode="General">
                  <c:v>25115.9</c:v>
                </c:pt>
                <c:pt idx="48873" c:formatCode="General">
                  <c:v>25115.9</c:v>
                </c:pt>
                <c:pt idx="48874" c:formatCode="General">
                  <c:v>25115.9</c:v>
                </c:pt>
                <c:pt idx="48875" c:formatCode="General">
                  <c:v>25115.9</c:v>
                </c:pt>
                <c:pt idx="48876" c:formatCode="General">
                  <c:v>25115.9</c:v>
                </c:pt>
                <c:pt idx="48877" c:formatCode="General">
                  <c:v>25115.9</c:v>
                </c:pt>
                <c:pt idx="48878" c:formatCode="General">
                  <c:v>25115.9</c:v>
                </c:pt>
                <c:pt idx="48879" c:formatCode="General">
                  <c:v>25115.9</c:v>
                </c:pt>
                <c:pt idx="48880" c:formatCode="General">
                  <c:v>25115.9</c:v>
                </c:pt>
                <c:pt idx="48881" c:formatCode="General">
                  <c:v>25115.9</c:v>
                </c:pt>
                <c:pt idx="48882" c:formatCode="General">
                  <c:v>25115.9</c:v>
                </c:pt>
                <c:pt idx="48883" c:formatCode="General">
                  <c:v>25115.9</c:v>
                </c:pt>
                <c:pt idx="48884" c:formatCode="General">
                  <c:v>25115.9</c:v>
                </c:pt>
                <c:pt idx="48885" c:formatCode="General">
                  <c:v>25115.9</c:v>
                </c:pt>
                <c:pt idx="48886" c:formatCode="General">
                  <c:v>25115.9</c:v>
                </c:pt>
                <c:pt idx="48887" c:formatCode="General">
                  <c:v>25115.9</c:v>
                </c:pt>
                <c:pt idx="48888" c:formatCode="General">
                  <c:v>25115.9</c:v>
                </c:pt>
                <c:pt idx="48889" c:formatCode="General">
                  <c:v>25115.9</c:v>
                </c:pt>
                <c:pt idx="48890" c:formatCode="General">
                  <c:v>25115.9</c:v>
                </c:pt>
                <c:pt idx="48891" c:formatCode="General">
                  <c:v>25115.9</c:v>
                </c:pt>
                <c:pt idx="48892" c:formatCode="General">
                  <c:v>25115.9</c:v>
                </c:pt>
                <c:pt idx="48893" c:formatCode="General">
                  <c:v>25115.9</c:v>
                </c:pt>
                <c:pt idx="48894" c:formatCode="General">
                  <c:v>25115.9</c:v>
                </c:pt>
                <c:pt idx="48895" c:formatCode="General">
                  <c:v>25115.9</c:v>
                </c:pt>
                <c:pt idx="48896" c:formatCode="General">
                  <c:v>25115.9</c:v>
                </c:pt>
                <c:pt idx="48897" c:formatCode="General">
                  <c:v>25115.9</c:v>
                </c:pt>
                <c:pt idx="48898" c:formatCode="General">
                  <c:v>25115.9</c:v>
                </c:pt>
                <c:pt idx="48899" c:formatCode="General">
                  <c:v>25115.9</c:v>
                </c:pt>
                <c:pt idx="48900" c:formatCode="General">
                  <c:v>25115.9</c:v>
                </c:pt>
                <c:pt idx="48901" c:formatCode="General">
                  <c:v>25115.9</c:v>
                </c:pt>
                <c:pt idx="48902" c:formatCode="General">
                  <c:v>25115.9</c:v>
                </c:pt>
                <c:pt idx="48903" c:formatCode="General">
                  <c:v>25115.9</c:v>
                </c:pt>
                <c:pt idx="48904" c:formatCode="General">
                  <c:v>25115.9</c:v>
                </c:pt>
                <c:pt idx="48905" c:formatCode="General">
                  <c:v>25115.9</c:v>
                </c:pt>
                <c:pt idx="48906" c:formatCode="General">
                  <c:v>25115.9</c:v>
                </c:pt>
                <c:pt idx="48907" c:formatCode="General">
                  <c:v>25115.9</c:v>
                </c:pt>
                <c:pt idx="48908" c:formatCode="General">
                  <c:v>25115.9</c:v>
                </c:pt>
                <c:pt idx="48909" c:formatCode="General">
                  <c:v>25115.9</c:v>
                </c:pt>
                <c:pt idx="48910" c:formatCode="General">
                  <c:v>25115.9</c:v>
                </c:pt>
                <c:pt idx="48911" c:formatCode="General">
                  <c:v>25115.9</c:v>
                </c:pt>
                <c:pt idx="48912" c:formatCode="General">
                  <c:v>25115.9</c:v>
                </c:pt>
                <c:pt idx="48913" c:formatCode="General">
                  <c:v>25115.9</c:v>
                </c:pt>
                <c:pt idx="48914" c:formatCode="General">
                  <c:v>25115.9</c:v>
                </c:pt>
                <c:pt idx="48915" c:formatCode="General">
                  <c:v>25115.9</c:v>
                </c:pt>
                <c:pt idx="48916" c:formatCode="General">
                  <c:v>25115.9</c:v>
                </c:pt>
                <c:pt idx="48917" c:formatCode="General">
                  <c:v>25115.9</c:v>
                </c:pt>
                <c:pt idx="48918" c:formatCode="General">
                  <c:v>25115.9</c:v>
                </c:pt>
                <c:pt idx="48919" c:formatCode="General">
                  <c:v>25115.9</c:v>
                </c:pt>
                <c:pt idx="48920" c:formatCode="General">
                  <c:v>25115.9</c:v>
                </c:pt>
                <c:pt idx="48921" c:formatCode="General">
                  <c:v>25115.9</c:v>
                </c:pt>
                <c:pt idx="48922" c:formatCode="General">
                  <c:v>25115.9</c:v>
                </c:pt>
                <c:pt idx="48923" c:formatCode="General">
                  <c:v>25115.9</c:v>
                </c:pt>
                <c:pt idx="48924" c:formatCode="General">
                  <c:v>25115.9</c:v>
                </c:pt>
                <c:pt idx="48925" c:formatCode="General">
                  <c:v>25115.9</c:v>
                </c:pt>
                <c:pt idx="48926" c:formatCode="General">
                  <c:v>25115.9</c:v>
                </c:pt>
                <c:pt idx="48927" c:formatCode="General">
                  <c:v>25115.9</c:v>
                </c:pt>
                <c:pt idx="48928" c:formatCode="General">
                  <c:v>25115.9</c:v>
                </c:pt>
                <c:pt idx="48929" c:formatCode="General">
                  <c:v>25115.9</c:v>
                </c:pt>
                <c:pt idx="48930" c:formatCode="General">
                  <c:v>25115.9</c:v>
                </c:pt>
                <c:pt idx="48931" c:formatCode="General">
                  <c:v>25115.9</c:v>
                </c:pt>
                <c:pt idx="48932" c:formatCode="General">
                  <c:v>25115.9</c:v>
                </c:pt>
                <c:pt idx="48933" c:formatCode="General">
                  <c:v>25115.9</c:v>
                </c:pt>
                <c:pt idx="48934" c:formatCode="General">
                  <c:v>25115.9</c:v>
                </c:pt>
                <c:pt idx="48935" c:formatCode="General">
                  <c:v>25115.9</c:v>
                </c:pt>
                <c:pt idx="48936" c:formatCode="General">
                  <c:v>25115.9</c:v>
                </c:pt>
                <c:pt idx="48937" c:formatCode="General">
                  <c:v>25115.9</c:v>
                </c:pt>
                <c:pt idx="48938" c:formatCode="General">
                  <c:v>25115.9</c:v>
                </c:pt>
                <c:pt idx="48939" c:formatCode="General">
                  <c:v>25115.9</c:v>
                </c:pt>
                <c:pt idx="48940" c:formatCode="General">
                  <c:v>25115.9</c:v>
                </c:pt>
                <c:pt idx="48941" c:formatCode="General">
                  <c:v>25115.9</c:v>
                </c:pt>
                <c:pt idx="48942" c:formatCode="General">
                  <c:v>25115.9</c:v>
                </c:pt>
                <c:pt idx="48943" c:formatCode="General">
                  <c:v>25115.9</c:v>
                </c:pt>
                <c:pt idx="48944" c:formatCode="General">
                  <c:v>25115.9</c:v>
                </c:pt>
                <c:pt idx="48945" c:formatCode="General">
                  <c:v>25115.9</c:v>
                </c:pt>
                <c:pt idx="48946" c:formatCode="General">
                  <c:v>25115.9</c:v>
                </c:pt>
                <c:pt idx="48947" c:formatCode="General">
                  <c:v>25115.9</c:v>
                </c:pt>
                <c:pt idx="48948" c:formatCode="General">
                  <c:v>25115.9</c:v>
                </c:pt>
                <c:pt idx="48949" c:formatCode="General">
                  <c:v>25115.9</c:v>
                </c:pt>
                <c:pt idx="48950" c:formatCode="General">
                  <c:v>25115.9</c:v>
                </c:pt>
                <c:pt idx="48951" c:formatCode="General">
                  <c:v>25115.9</c:v>
                </c:pt>
                <c:pt idx="48952" c:formatCode="General">
                  <c:v>25115.9</c:v>
                </c:pt>
                <c:pt idx="48953" c:formatCode="General">
                  <c:v>25115.9</c:v>
                </c:pt>
                <c:pt idx="48954" c:formatCode="General">
                  <c:v>25115.9</c:v>
                </c:pt>
                <c:pt idx="48955" c:formatCode="General">
                  <c:v>25115.9</c:v>
                </c:pt>
                <c:pt idx="48956" c:formatCode="General">
                  <c:v>25115.9</c:v>
                </c:pt>
                <c:pt idx="48957" c:formatCode="General">
                  <c:v>25115.9</c:v>
                </c:pt>
                <c:pt idx="48958" c:formatCode="General">
                  <c:v>25115.9</c:v>
                </c:pt>
                <c:pt idx="48959" c:formatCode="General">
                  <c:v>25115.9</c:v>
                </c:pt>
                <c:pt idx="48960" c:formatCode="General">
                  <c:v>25115.9</c:v>
                </c:pt>
                <c:pt idx="48961" c:formatCode="General">
                  <c:v>25115.9</c:v>
                </c:pt>
                <c:pt idx="48962" c:formatCode="General">
                  <c:v>25115.9</c:v>
                </c:pt>
                <c:pt idx="48963" c:formatCode="General">
                  <c:v>25115.9</c:v>
                </c:pt>
                <c:pt idx="48964" c:formatCode="General">
                  <c:v>25115.9</c:v>
                </c:pt>
                <c:pt idx="48965" c:formatCode="General">
                  <c:v>25115.9</c:v>
                </c:pt>
                <c:pt idx="48966" c:formatCode="General">
                  <c:v>25115.9</c:v>
                </c:pt>
                <c:pt idx="48967" c:formatCode="General">
                  <c:v>25115.9</c:v>
                </c:pt>
                <c:pt idx="48968" c:formatCode="General">
                  <c:v>25115.9</c:v>
                </c:pt>
                <c:pt idx="48969" c:formatCode="General">
                  <c:v>25115.9</c:v>
                </c:pt>
                <c:pt idx="48970" c:formatCode="General">
                  <c:v>25115.9</c:v>
                </c:pt>
                <c:pt idx="48971" c:formatCode="General">
                  <c:v>25115.9</c:v>
                </c:pt>
                <c:pt idx="48972" c:formatCode="General">
                  <c:v>25115.9</c:v>
                </c:pt>
                <c:pt idx="48973" c:formatCode="General">
                  <c:v>25115.9</c:v>
                </c:pt>
                <c:pt idx="48974" c:formatCode="General">
                  <c:v>25115.9</c:v>
                </c:pt>
                <c:pt idx="48975" c:formatCode="General">
                  <c:v>25115.9</c:v>
                </c:pt>
                <c:pt idx="48976" c:formatCode="General">
                  <c:v>25115.9</c:v>
                </c:pt>
                <c:pt idx="48977" c:formatCode="General">
                  <c:v>25115.9</c:v>
                </c:pt>
                <c:pt idx="48978" c:formatCode="General">
                  <c:v>25115.9</c:v>
                </c:pt>
                <c:pt idx="48979" c:formatCode="General">
                  <c:v>25115.9</c:v>
                </c:pt>
                <c:pt idx="48980" c:formatCode="General">
                  <c:v>25115.9</c:v>
                </c:pt>
                <c:pt idx="48981" c:formatCode="General">
                  <c:v>25115.9</c:v>
                </c:pt>
                <c:pt idx="48982" c:formatCode="General">
                  <c:v>25115.9</c:v>
                </c:pt>
                <c:pt idx="48983" c:formatCode="General">
                  <c:v>25115.9</c:v>
                </c:pt>
                <c:pt idx="48984" c:formatCode="General">
                  <c:v>25115.9</c:v>
                </c:pt>
                <c:pt idx="48985" c:formatCode="General">
                  <c:v>25115.9</c:v>
                </c:pt>
                <c:pt idx="48986" c:formatCode="General">
                  <c:v>25115.9</c:v>
                </c:pt>
                <c:pt idx="48987" c:formatCode="General">
                  <c:v>25115.9</c:v>
                </c:pt>
                <c:pt idx="48988" c:formatCode="General">
                  <c:v>25115.9</c:v>
                </c:pt>
                <c:pt idx="48989" c:formatCode="General">
                  <c:v>25115.9</c:v>
                </c:pt>
                <c:pt idx="48990" c:formatCode="General">
                  <c:v>25115.9</c:v>
                </c:pt>
                <c:pt idx="48991" c:formatCode="General">
                  <c:v>25115.9</c:v>
                </c:pt>
                <c:pt idx="48992" c:formatCode="General">
                  <c:v>25115.9</c:v>
                </c:pt>
                <c:pt idx="48993" c:formatCode="General">
                  <c:v>25115.9</c:v>
                </c:pt>
                <c:pt idx="48994" c:formatCode="General">
                  <c:v>25115.9</c:v>
                </c:pt>
                <c:pt idx="48995" c:formatCode="General">
                  <c:v>25115.9</c:v>
                </c:pt>
                <c:pt idx="48996" c:formatCode="General">
                  <c:v>25115.9</c:v>
                </c:pt>
                <c:pt idx="48997" c:formatCode="General">
                  <c:v>25115.9</c:v>
                </c:pt>
                <c:pt idx="48998" c:formatCode="General">
                  <c:v>25115.9</c:v>
                </c:pt>
                <c:pt idx="48999" c:formatCode="General">
                  <c:v>25115.9</c:v>
                </c:pt>
                <c:pt idx="49000" c:formatCode="General">
                  <c:v>25115.9</c:v>
                </c:pt>
                <c:pt idx="49001" c:formatCode="General">
                  <c:v>25115.9</c:v>
                </c:pt>
                <c:pt idx="49002" c:formatCode="General">
                  <c:v>25115.9</c:v>
                </c:pt>
                <c:pt idx="49003" c:formatCode="General">
                  <c:v>25115.9</c:v>
                </c:pt>
                <c:pt idx="49004" c:formatCode="General">
                  <c:v>25115.9</c:v>
                </c:pt>
                <c:pt idx="49005" c:formatCode="General">
                  <c:v>25115.9</c:v>
                </c:pt>
                <c:pt idx="49006" c:formatCode="General">
                  <c:v>25115.9</c:v>
                </c:pt>
                <c:pt idx="49007" c:formatCode="General">
                  <c:v>25115.9</c:v>
                </c:pt>
                <c:pt idx="49008" c:formatCode="General">
                  <c:v>25115.9</c:v>
                </c:pt>
                <c:pt idx="49009" c:formatCode="General">
                  <c:v>25115.9</c:v>
                </c:pt>
                <c:pt idx="49010" c:formatCode="General">
                  <c:v>25115.9</c:v>
                </c:pt>
                <c:pt idx="49011" c:formatCode="General">
                  <c:v>25115.9</c:v>
                </c:pt>
                <c:pt idx="49012" c:formatCode="General">
                  <c:v>25115.9</c:v>
                </c:pt>
                <c:pt idx="49013" c:formatCode="General">
                  <c:v>25115.9</c:v>
                </c:pt>
                <c:pt idx="49014" c:formatCode="General">
                  <c:v>25115.9</c:v>
                </c:pt>
                <c:pt idx="49015" c:formatCode="General">
                  <c:v>25115.9</c:v>
                </c:pt>
                <c:pt idx="49016" c:formatCode="General">
                  <c:v>25115.9</c:v>
                </c:pt>
                <c:pt idx="49017" c:formatCode="General">
                  <c:v>25115.9</c:v>
                </c:pt>
                <c:pt idx="49018" c:formatCode="General">
                  <c:v>25115.9</c:v>
                </c:pt>
                <c:pt idx="49019" c:formatCode="General">
                  <c:v>25115.9</c:v>
                </c:pt>
                <c:pt idx="49020" c:formatCode="General">
                  <c:v>25115.9</c:v>
                </c:pt>
                <c:pt idx="49021" c:formatCode="General">
                  <c:v>25115.9</c:v>
                </c:pt>
                <c:pt idx="49022" c:formatCode="General">
                  <c:v>25115.9</c:v>
                </c:pt>
                <c:pt idx="49023" c:formatCode="General">
                  <c:v>25115.9</c:v>
                </c:pt>
                <c:pt idx="49024" c:formatCode="General">
                  <c:v>25115.9</c:v>
                </c:pt>
                <c:pt idx="49025" c:formatCode="General">
                  <c:v>25115.9</c:v>
                </c:pt>
                <c:pt idx="49026" c:formatCode="General">
                  <c:v>25115.9</c:v>
                </c:pt>
                <c:pt idx="49027" c:formatCode="General">
                  <c:v>25115.9</c:v>
                </c:pt>
                <c:pt idx="49028" c:formatCode="General">
                  <c:v>25115.9</c:v>
                </c:pt>
                <c:pt idx="49029" c:formatCode="General">
                  <c:v>25115.9</c:v>
                </c:pt>
                <c:pt idx="49030" c:formatCode="General">
                  <c:v>25115.9</c:v>
                </c:pt>
                <c:pt idx="49031" c:formatCode="General">
                  <c:v>25115.9</c:v>
                </c:pt>
                <c:pt idx="49032" c:formatCode="General">
                  <c:v>25115.9</c:v>
                </c:pt>
                <c:pt idx="49033" c:formatCode="General">
                  <c:v>25115.9</c:v>
                </c:pt>
                <c:pt idx="49034" c:formatCode="General">
                  <c:v>25115.9</c:v>
                </c:pt>
                <c:pt idx="49035" c:formatCode="General">
                  <c:v>25115.9</c:v>
                </c:pt>
                <c:pt idx="49036" c:formatCode="General">
                  <c:v>25115.9</c:v>
                </c:pt>
                <c:pt idx="49037" c:formatCode="General">
                  <c:v>25115.9</c:v>
                </c:pt>
                <c:pt idx="49038" c:formatCode="General">
                  <c:v>25115.9</c:v>
                </c:pt>
                <c:pt idx="49039" c:formatCode="General">
                  <c:v>25115.9</c:v>
                </c:pt>
                <c:pt idx="49040" c:formatCode="General">
                  <c:v>25115.9</c:v>
                </c:pt>
                <c:pt idx="49041" c:formatCode="General">
                  <c:v>25115.9</c:v>
                </c:pt>
                <c:pt idx="49042" c:formatCode="General">
                  <c:v>25115.9</c:v>
                </c:pt>
                <c:pt idx="49043" c:formatCode="General">
                  <c:v>25115.9</c:v>
                </c:pt>
                <c:pt idx="49044" c:formatCode="General">
                  <c:v>25115.9</c:v>
                </c:pt>
                <c:pt idx="49045" c:formatCode="General">
                  <c:v>25115.9</c:v>
                </c:pt>
                <c:pt idx="49046" c:formatCode="General">
                  <c:v>25115.9</c:v>
                </c:pt>
                <c:pt idx="49047" c:formatCode="General">
                  <c:v>25115.9</c:v>
                </c:pt>
                <c:pt idx="49048" c:formatCode="General">
                  <c:v>25115.9</c:v>
                </c:pt>
                <c:pt idx="49049" c:formatCode="General">
                  <c:v>25115.9</c:v>
                </c:pt>
                <c:pt idx="49050" c:formatCode="General">
                  <c:v>25115.9</c:v>
                </c:pt>
                <c:pt idx="49051" c:formatCode="General">
                  <c:v>25115.9</c:v>
                </c:pt>
                <c:pt idx="49052" c:formatCode="General">
                  <c:v>25115.9</c:v>
                </c:pt>
                <c:pt idx="49053" c:formatCode="General">
                  <c:v>25115.9</c:v>
                </c:pt>
                <c:pt idx="49054" c:formatCode="General">
                  <c:v>25115.9</c:v>
                </c:pt>
                <c:pt idx="49055" c:formatCode="General">
                  <c:v>25115.9</c:v>
                </c:pt>
                <c:pt idx="49056" c:formatCode="General">
                  <c:v>25115.9</c:v>
                </c:pt>
                <c:pt idx="49057" c:formatCode="General">
                  <c:v>25115.9</c:v>
                </c:pt>
                <c:pt idx="49058" c:formatCode="General">
                  <c:v>25115.9</c:v>
                </c:pt>
                <c:pt idx="49059" c:formatCode="General">
                  <c:v>25115.9</c:v>
                </c:pt>
                <c:pt idx="49060" c:formatCode="General">
                  <c:v>25115.9</c:v>
                </c:pt>
                <c:pt idx="49061" c:formatCode="General">
                  <c:v>25115.9</c:v>
                </c:pt>
                <c:pt idx="49062" c:formatCode="General">
                  <c:v>25115.9</c:v>
                </c:pt>
                <c:pt idx="49063" c:formatCode="General">
                  <c:v>25115.9</c:v>
                </c:pt>
                <c:pt idx="49064" c:formatCode="General">
                  <c:v>25115.9</c:v>
                </c:pt>
                <c:pt idx="49065" c:formatCode="General">
                  <c:v>25115.9</c:v>
                </c:pt>
                <c:pt idx="49066" c:formatCode="General">
                  <c:v>25115.9</c:v>
                </c:pt>
                <c:pt idx="49067" c:formatCode="General">
                  <c:v>25115.9</c:v>
                </c:pt>
                <c:pt idx="49068" c:formatCode="General">
                  <c:v>25115.9</c:v>
                </c:pt>
                <c:pt idx="49069" c:formatCode="General">
                  <c:v>25115.9</c:v>
                </c:pt>
                <c:pt idx="49070" c:formatCode="General">
                  <c:v>25115.9</c:v>
                </c:pt>
                <c:pt idx="49071" c:formatCode="General">
                  <c:v>25115.9</c:v>
                </c:pt>
                <c:pt idx="49072" c:formatCode="General">
                  <c:v>25115.9</c:v>
                </c:pt>
                <c:pt idx="49073" c:formatCode="General">
                  <c:v>25115.9</c:v>
                </c:pt>
                <c:pt idx="49074" c:formatCode="General">
                  <c:v>25115.9</c:v>
                </c:pt>
                <c:pt idx="49075" c:formatCode="General">
                  <c:v>25115.9</c:v>
                </c:pt>
                <c:pt idx="49076" c:formatCode="General">
                  <c:v>25115.9</c:v>
                </c:pt>
                <c:pt idx="49077" c:formatCode="General">
                  <c:v>25115.9</c:v>
                </c:pt>
                <c:pt idx="49078" c:formatCode="General">
                  <c:v>25115.9</c:v>
                </c:pt>
                <c:pt idx="49079" c:formatCode="General">
                  <c:v>25115.9</c:v>
                </c:pt>
                <c:pt idx="49080" c:formatCode="General">
                  <c:v>25115.9</c:v>
                </c:pt>
                <c:pt idx="49081" c:formatCode="General">
                  <c:v>25115.9</c:v>
                </c:pt>
                <c:pt idx="49082" c:formatCode="General">
                  <c:v>25115.9</c:v>
                </c:pt>
                <c:pt idx="49083" c:formatCode="General">
                  <c:v>25115.9</c:v>
                </c:pt>
                <c:pt idx="49084" c:formatCode="General">
                  <c:v>25115.9</c:v>
                </c:pt>
                <c:pt idx="49085" c:formatCode="General">
                  <c:v>25115.9</c:v>
                </c:pt>
                <c:pt idx="49086" c:formatCode="General">
                  <c:v>25115.9</c:v>
                </c:pt>
                <c:pt idx="49087" c:formatCode="General">
                  <c:v>25115.9</c:v>
                </c:pt>
                <c:pt idx="49088" c:formatCode="General">
                  <c:v>25115.9</c:v>
                </c:pt>
                <c:pt idx="49089" c:formatCode="General">
                  <c:v>25115.9</c:v>
                </c:pt>
                <c:pt idx="49090" c:formatCode="General">
                  <c:v>25115.9</c:v>
                </c:pt>
                <c:pt idx="49091" c:formatCode="General">
                  <c:v>25115.9</c:v>
                </c:pt>
                <c:pt idx="49092" c:formatCode="General">
                  <c:v>25115.9</c:v>
                </c:pt>
                <c:pt idx="49093" c:formatCode="General">
                  <c:v>25115.9</c:v>
                </c:pt>
                <c:pt idx="49094" c:formatCode="General">
                  <c:v>25115.9</c:v>
                </c:pt>
                <c:pt idx="49095" c:formatCode="General">
                  <c:v>25115.9</c:v>
                </c:pt>
                <c:pt idx="49096" c:formatCode="General">
                  <c:v>25115.9</c:v>
                </c:pt>
                <c:pt idx="49097" c:formatCode="General">
                  <c:v>25115.9</c:v>
                </c:pt>
                <c:pt idx="49098" c:formatCode="General">
                  <c:v>25115.9</c:v>
                </c:pt>
                <c:pt idx="49099" c:formatCode="General">
                  <c:v>25115.9</c:v>
                </c:pt>
                <c:pt idx="49100" c:formatCode="General">
                  <c:v>25115.9</c:v>
                </c:pt>
                <c:pt idx="49101" c:formatCode="General">
                  <c:v>25115.9</c:v>
                </c:pt>
                <c:pt idx="49102" c:formatCode="General">
                  <c:v>25115.9</c:v>
                </c:pt>
                <c:pt idx="49103" c:formatCode="General">
                  <c:v>25115.9</c:v>
                </c:pt>
                <c:pt idx="49104" c:formatCode="General">
                  <c:v>25115.9</c:v>
                </c:pt>
                <c:pt idx="49105" c:formatCode="General">
                  <c:v>25115.9</c:v>
                </c:pt>
                <c:pt idx="49106" c:formatCode="General">
                  <c:v>25115.9</c:v>
                </c:pt>
                <c:pt idx="49107" c:formatCode="General">
                  <c:v>25115.9</c:v>
                </c:pt>
                <c:pt idx="49108" c:formatCode="General">
                  <c:v>25115.9</c:v>
                </c:pt>
                <c:pt idx="49109" c:formatCode="General">
                  <c:v>25115.9</c:v>
                </c:pt>
                <c:pt idx="49110" c:formatCode="General">
                  <c:v>25115.9</c:v>
                </c:pt>
                <c:pt idx="49111" c:formatCode="General">
                  <c:v>25115.9</c:v>
                </c:pt>
                <c:pt idx="49112" c:formatCode="General">
                  <c:v>25115.9</c:v>
                </c:pt>
                <c:pt idx="49113" c:formatCode="General">
                  <c:v>25115.9</c:v>
                </c:pt>
                <c:pt idx="49114" c:formatCode="General">
                  <c:v>25115.9</c:v>
                </c:pt>
                <c:pt idx="49115" c:formatCode="General">
                  <c:v>25115.9</c:v>
                </c:pt>
                <c:pt idx="49116" c:formatCode="General">
                  <c:v>25115.9</c:v>
                </c:pt>
                <c:pt idx="49117" c:formatCode="General">
                  <c:v>25115.9</c:v>
                </c:pt>
                <c:pt idx="49118" c:formatCode="General">
                  <c:v>25115.9</c:v>
                </c:pt>
                <c:pt idx="49119" c:formatCode="General">
                  <c:v>25115.9</c:v>
                </c:pt>
                <c:pt idx="49120" c:formatCode="General">
                  <c:v>25115.9</c:v>
                </c:pt>
                <c:pt idx="49121" c:formatCode="General">
                  <c:v>25115.9</c:v>
                </c:pt>
                <c:pt idx="49122" c:formatCode="General">
                  <c:v>25115.9</c:v>
                </c:pt>
                <c:pt idx="49123" c:formatCode="General">
                  <c:v>25115.9</c:v>
                </c:pt>
                <c:pt idx="49124" c:formatCode="General">
                  <c:v>25115.9</c:v>
                </c:pt>
                <c:pt idx="49125" c:formatCode="General">
                  <c:v>25115.9</c:v>
                </c:pt>
                <c:pt idx="49126" c:formatCode="General">
                  <c:v>25115.9</c:v>
                </c:pt>
                <c:pt idx="49127" c:formatCode="General">
                  <c:v>25115.9</c:v>
                </c:pt>
                <c:pt idx="49128" c:formatCode="General">
                  <c:v>25115.9</c:v>
                </c:pt>
                <c:pt idx="49129" c:formatCode="General">
                  <c:v>25115.9</c:v>
                </c:pt>
                <c:pt idx="49130" c:formatCode="General">
                  <c:v>25115.9</c:v>
                </c:pt>
                <c:pt idx="49131" c:formatCode="General">
                  <c:v>25115.9</c:v>
                </c:pt>
                <c:pt idx="49132" c:formatCode="General">
                  <c:v>25115.9</c:v>
                </c:pt>
                <c:pt idx="49133" c:formatCode="General">
                  <c:v>25115.9</c:v>
                </c:pt>
                <c:pt idx="49134" c:formatCode="General">
                  <c:v>25115.9</c:v>
                </c:pt>
                <c:pt idx="49135" c:formatCode="General">
                  <c:v>25115.9</c:v>
                </c:pt>
                <c:pt idx="49136" c:formatCode="General">
                  <c:v>25115.9</c:v>
                </c:pt>
                <c:pt idx="49137" c:formatCode="General">
                  <c:v>25115.9</c:v>
                </c:pt>
                <c:pt idx="49138" c:formatCode="General">
                  <c:v>25115.9</c:v>
                </c:pt>
                <c:pt idx="49139" c:formatCode="General">
                  <c:v>25115.9</c:v>
                </c:pt>
                <c:pt idx="49140" c:formatCode="General">
                  <c:v>25115.9</c:v>
                </c:pt>
                <c:pt idx="49141" c:formatCode="General">
                  <c:v>25115.9</c:v>
                </c:pt>
                <c:pt idx="49142" c:formatCode="General">
                  <c:v>25115.9</c:v>
                </c:pt>
                <c:pt idx="49143" c:formatCode="General">
                  <c:v>25115.9</c:v>
                </c:pt>
                <c:pt idx="49144" c:formatCode="General">
                  <c:v>25115.9</c:v>
                </c:pt>
                <c:pt idx="49145" c:formatCode="General">
                  <c:v>25115.9</c:v>
                </c:pt>
                <c:pt idx="49146" c:formatCode="General">
                  <c:v>25115.9</c:v>
                </c:pt>
                <c:pt idx="49147" c:formatCode="General">
                  <c:v>25115.9</c:v>
                </c:pt>
                <c:pt idx="49148" c:formatCode="General">
                  <c:v>25115.9</c:v>
                </c:pt>
                <c:pt idx="49149" c:formatCode="General">
                  <c:v>25115.9</c:v>
                </c:pt>
                <c:pt idx="49150" c:formatCode="General">
                  <c:v>25115.9</c:v>
                </c:pt>
                <c:pt idx="49151" c:formatCode="General">
                  <c:v>25115.9</c:v>
                </c:pt>
                <c:pt idx="49152" c:formatCode="General">
                  <c:v>25115.9</c:v>
                </c:pt>
                <c:pt idx="49153" c:formatCode="General">
                  <c:v>25115.9</c:v>
                </c:pt>
                <c:pt idx="49154" c:formatCode="General">
                  <c:v>25115.9</c:v>
                </c:pt>
                <c:pt idx="49155" c:formatCode="General">
                  <c:v>25115.9</c:v>
                </c:pt>
                <c:pt idx="49156" c:formatCode="General">
                  <c:v>25115.9</c:v>
                </c:pt>
                <c:pt idx="49157" c:formatCode="General">
                  <c:v>25115.9</c:v>
                </c:pt>
                <c:pt idx="49158" c:formatCode="General">
                  <c:v>25115.9</c:v>
                </c:pt>
                <c:pt idx="49159" c:formatCode="General">
                  <c:v>25115.9</c:v>
                </c:pt>
                <c:pt idx="49160" c:formatCode="General">
                  <c:v>25115.9</c:v>
                </c:pt>
                <c:pt idx="49161" c:formatCode="General">
                  <c:v>25115.9</c:v>
                </c:pt>
                <c:pt idx="49162" c:formatCode="General">
                  <c:v>25115.9</c:v>
                </c:pt>
                <c:pt idx="49163" c:formatCode="General">
                  <c:v>25115.9</c:v>
                </c:pt>
                <c:pt idx="49164" c:formatCode="General">
                  <c:v>25115.9</c:v>
                </c:pt>
                <c:pt idx="49165" c:formatCode="General">
                  <c:v>25115.9</c:v>
                </c:pt>
                <c:pt idx="49166" c:formatCode="General">
                  <c:v>25115.9</c:v>
                </c:pt>
                <c:pt idx="49167" c:formatCode="General">
                  <c:v>25115.9</c:v>
                </c:pt>
                <c:pt idx="49168" c:formatCode="General">
                  <c:v>25115.9</c:v>
                </c:pt>
                <c:pt idx="49169" c:formatCode="General">
                  <c:v>25115.9</c:v>
                </c:pt>
                <c:pt idx="49170" c:formatCode="General">
                  <c:v>25115.9</c:v>
                </c:pt>
                <c:pt idx="49171" c:formatCode="General">
                  <c:v>25115.9</c:v>
                </c:pt>
                <c:pt idx="49172" c:formatCode="General">
                  <c:v>25115.9</c:v>
                </c:pt>
                <c:pt idx="49173" c:formatCode="General">
                  <c:v>25115.9</c:v>
                </c:pt>
                <c:pt idx="49174" c:formatCode="General">
                  <c:v>25115.9</c:v>
                </c:pt>
                <c:pt idx="49175" c:formatCode="General">
                  <c:v>25115.9</c:v>
                </c:pt>
                <c:pt idx="49176" c:formatCode="General">
                  <c:v>25115.9</c:v>
                </c:pt>
                <c:pt idx="49177" c:formatCode="General">
                  <c:v>25115.9</c:v>
                </c:pt>
                <c:pt idx="49178" c:formatCode="General">
                  <c:v>25115.9</c:v>
                </c:pt>
                <c:pt idx="49179" c:formatCode="General">
                  <c:v>25115.9</c:v>
                </c:pt>
                <c:pt idx="49180" c:formatCode="General">
                  <c:v>25115.9</c:v>
                </c:pt>
                <c:pt idx="49181" c:formatCode="General">
                  <c:v>25115.9</c:v>
                </c:pt>
                <c:pt idx="49182" c:formatCode="General">
                  <c:v>25115.9</c:v>
                </c:pt>
                <c:pt idx="49183" c:formatCode="General">
                  <c:v>25115.9</c:v>
                </c:pt>
                <c:pt idx="49184" c:formatCode="General">
                  <c:v>25115.9</c:v>
                </c:pt>
                <c:pt idx="49185" c:formatCode="General">
                  <c:v>25115.9</c:v>
                </c:pt>
                <c:pt idx="49186" c:formatCode="General">
                  <c:v>25115.9</c:v>
                </c:pt>
                <c:pt idx="49187" c:formatCode="General">
                  <c:v>25115.9</c:v>
                </c:pt>
                <c:pt idx="49188" c:formatCode="General">
                  <c:v>25115.9</c:v>
                </c:pt>
                <c:pt idx="49189" c:formatCode="General">
                  <c:v>25115.9</c:v>
                </c:pt>
                <c:pt idx="49190" c:formatCode="General">
                  <c:v>25115.9</c:v>
                </c:pt>
                <c:pt idx="49191" c:formatCode="General">
                  <c:v>25115.9</c:v>
                </c:pt>
                <c:pt idx="49192" c:formatCode="General">
                  <c:v>25115.9</c:v>
                </c:pt>
                <c:pt idx="49193" c:formatCode="General">
                  <c:v>25115.9</c:v>
                </c:pt>
                <c:pt idx="49194" c:formatCode="General">
                  <c:v>25115.9</c:v>
                </c:pt>
                <c:pt idx="49195" c:formatCode="General">
                  <c:v>25115.9</c:v>
                </c:pt>
                <c:pt idx="49196" c:formatCode="General">
                  <c:v>25115.9</c:v>
                </c:pt>
                <c:pt idx="49197" c:formatCode="General">
                  <c:v>25115.9</c:v>
                </c:pt>
                <c:pt idx="49198" c:formatCode="General">
                  <c:v>25115.9</c:v>
                </c:pt>
                <c:pt idx="49199" c:formatCode="General">
                  <c:v>25115.9</c:v>
                </c:pt>
                <c:pt idx="49200" c:formatCode="General">
                  <c:v>25115.9</c:v>
                </c:pt>
                <c:pt idx="49201" c:formatCode="General">
                  <c:v>25115.9</c:v>
                </c:pt>
                <c:pt idx="49202" c:formatCode="General">
                  <c:v>25115.9</c:v>
                </c:pt>
                <c:pt idx="49203" c:formatCode="General">
                  <c:v>25115.9</c:v>
                </c:pt>
                <c:pt idx="49204" c:formatCode="General">
                  <c:v>25115.9</c:v>
                </c:pt>
                <c:pt idx="49205" c:formatCode="General">
                  <c:v>25115.9</c:v>
                </c:pt>
                <c:pt idx="49206" c:formatCode="General">
                  <c:v>25115.9</c:v>
                </c:pt>
                <c:pt idx="49207" c:formatCode="General">
                  <c:v>25115.9</c:v>
                </c:pt>
                <c:pt idx="49208" c:formatCode="General">
                  <c:v>25115.9</c:v>
                </c:pt>
                <c:pt idx="49209" c:formatCode="General">
                  <c:v>25115.9</c:v>
                </c:pt>
                <c:pt idx="49210" c:formatCode="General">
                  <c:v>25115.9</c:v>
                </c:pt>
                <c:pt idx="49211" c:formatCode="General">
                  <c:v>25115.9</c:v>
                </c:pt>
                <c:pt idx="49212" c:formatCode="General">
                  <c:v>25115.9</c:v>
                </c:pt>
                <c:pt idx="49213" c:formatCode="General">
                  <c:v>25115.9</c:v>
                </c:pt>
                <c:pt idx="49214" c:formatCode="General">
                  <c:v>25115.9</c:v>
                </c:pt>
                <c:pt idx="49215" c:formatCode="General">
                  <c:v>25115.9</c:v>
                </c:pt>
                <c:pt idx="49216" c:formatCode="General">
                  <c:v>25115.9</c:v>
                </c:pt>
                <c:pt idx="49217" c:formatCode="General">
                  <c:v>25115.9</c:v>
                </c:pt>
                <c:pt idx="49218" c:formatCode="General">
                  <c:v>25115.9</c:v>
                </c:pt>
                <c:pt idx="49219" c:formatCode="General">
                  <c:v>25115.9</c:v>
                </c:pt>
                <c:pt idx="49220" c:formatCode="General">
                  <c:v>25115.9</c:v>
                </c:pt>
                <c:pt idx="49221" c:formatCode="General">
                  <c:v>25115.9</c:v>
                </c:pt>
                <c:pt idx="49222" c:formatCode="General">
                  <c:v>25115.9</c:v>
                </c:pt>
                <c:pt idx="49223" c:formatCode="General">
                  <c:v>25115.9</c:v>
                </c:pt>
                <c:pt idx="49224" c:formatCode="General">
                  <c:v>25115.9</c:v>
                </c:pt>
                <c:pt idx="49225" c:formatCode="General">
                  <c:v>25115.9</c:v>
                </c:pt>
                <c:pt idx="49226" c:formatCode="General">
                  <c:v>25115.9</c:v>
                </c:pt>
                <c:pt idx="49227" c:formatCode="General">
                  <c:v>25115.9</c:v>
                </c:pt>
                <c:pt idx="49228" c:formatCode="General">
                  <c:v>25115.9</c:v>
                </c:pt>
                <c:pt idx="49229" c:formatCode="General">
                  <c:v>25115.9</c:v>
                </c:pt>
                <c:pt idx="49230" c:formatCode="General">
                  <c:v>25115.9</c:v>
                </c:pt>
                <c:pt idx="49231" c:formatCode="General">
                  <c:v>25115.9</c:v>
                </c:pt>
                <c:pt idx="49232" c:formatCode="General">
                  <c:v>25115.9</c:v>
                </c:pt>
                <c:pt idx="49233" c:formatCode="General">
                  <c:v>25115.9</c:v>
                </c:pt>
                <c:pt idx="49234" c:formatCode="General">
                  <c:v>25115.9</c:v>
                </c:pt>
                <c:pt idx="49235" c:formatCode="General">
                  <c:v>25115.9</c:v>
                </c:pt>
                <c:pt idx="49236" c:formatCode="General">
                  <c:v>25115.9</c:v>
                </c:pt>
                <c:pt idx="49237" c:formatCode="General">
                  <c:v>25115.9</c:v>
                </c:pt>
                <c:pt idx="49238" c:formatCode="General">
                  <c:v>25115.9</c:v>
                </c:pt>
                <c:pt idx="49239" c:formatCode="General">
                  <c:v>25115.9</c:v>
                </c:pt>
                <c:pt idx="49240" c:formatCode="General">
                  <c:v>25115.9</c:v>
                </c:pt>
                <c:pt idx="49241" c:formatCode="General">
                  <c:v>25115.9</c:v>
                </c:pt>
                <c:pt idx="49242" c:formatCode="General">
                  <c:v>25115.9</c:v>
                </c:pt>
                <c:pt idx="49243" c:formatCode="General">
                  <c:v>25115.9</c:v>
                </c:pt>
                <c:pt idx="49244" c:formatCode="General">
                  <c:v>25115.9</c:v>
                </c:pt>
                <c:pt idx="49245" c:formatCode="General">
                  <c:v>25115.9</c:v>
                </c:pt>
                <c:pt idx="49246" c:formatCode="General">
                  <c:v>25115.9</c:v>
                </c:pt>
                <c:pt idx="49247" c:formatCode="General">
                  <c:v>25115.9</c:v>
                </c:pt>
                <c:pt idx="49248" c:formatCode="General">
                  <c:v>25115.9</c:v>
                </c:pt>
                <c:pt idx="49249" c:formatCode="General">
                  <c:v>25115.9</c:v>
                </c:pt>
                <c:pt idx="49250" c:formatCode="General">
                  <c:v>25115.9</c:v>
                </c:pt>
                <c:pt idx="49251" c:formatCode="General">
                  <c:v>25115.9</c:v>
                </c:pt>
                <c:pt idx="49252" c:formatCode="General">
                  <c:v>25115.9</c:v>
                </c:pt>
                <c:pt idx="49253" c:formatCode="General">
                  <c:v>25115.9</c:v>
                </c:pt>
                <c:pt idx="49254" c:formatCode="General">
                  <c:v>25115.9</c:v>
                </c:pt>
                <c:pt idx="49255" c:formatCode="General">
                  <c:v>25115.9</c:v>
                </c:pt>
                <c:pt idx="49256" c:formatCode="General">
                  <c:v>25115.9</c:v>
                </c:pt>
                <c:pt idx="49257" c:formatCode="General">
                  <c:v>25115.9</c:v>
                </c:pt>
                <c:pt idx="49258" c:formatCode="General">
                  <c:v>25115.9</c:v>
                </c:pt>
                <c:pt idx="49259" c:formatCode="General">
                  <c:v>25115.9</c:v>
                </c:pt>
                <c:pt idx="49260" c:formatCode="General">
                  <c:v>25115.9</c:v>
                </c:pt>
                <c:pt idx="49261" c:formatCode="General">
                  <c:v>25115.9</c:v>
                </c:pt>
                <c:pt idx="49262" c:formatCode="General">
                  <c:v>25115.9</c:v>
                </c:pt>
                <c:pt idx="49263" c:formatCode="General">
                  <c:v>25115.9</c:v>
                </c:pt>
                <c:pt idx="49264" c:formatCode="General">
                  <c:v>25115.9</c:v>
                </c:pt>
                <c:pt idx="49265" c:formatCode="General">
                  <c:v>25115.9</c:v>
                </c:pt>
                <c:pt idx="49266" c:formatCode="General">
                  <c:v>25115.9</c:v>
                </c:pt>
                <c:pt idx="49267" c:formatCode="General">
                  <c:v>25115.9</c:v>
                </c:pt>
                <c:pt idx="49268" c:formatCode="General">
                  <c:v>25115.9</c:v>
                </c:pt>
                <c:pt idx="49269" c:formatCode="General">
                  <c:v>25115.9</c:v>
                </c:pt>
                <c:pt idx="49270" c:formatCode="General">
                  <c:v>25115.9</c:v>
                </c:pt>
                <c:pt idx="49271" c:formatCode="General">
                  <c:v>25115.9</c:v>
                </c:pt>
                <c:pt idx="49272" c:formatCode="General">
                  <c:v>25115.9</c:v>
                </c:pt>
                <c:pt idx="49273" c:formatCode="General">
                  <c:v>25115.9</c:v>
                </c:pt>
                <c:pt idx="49274" c:formatCode="General">
                  <c:v>25115.9</c:v>
                </c:pt>
                <c:pt idx="49275" c:formatCode="General">
                  <c:v>25115.9</c:v>
                </c:pt>
                <c:pt idx="49276" c:formatCode="General">
                  <c:v>25115.9</c:v>
                </c:pt>
                <c:pt idx="49277" c:formatCode="General">
                  <c:v>25115.9</c:v>
                </c:pt>
                <c:pt idx="49278" c:formatCode="General">
                  <c:v>25115.9</c:v>
                </c:pt>
                <c:pt idx="49279" c:formatCode="General">
                  <c:v>25115.9</c:v>
                </c:pt>
                <c:pt idx="49280" c:formatCode="General">
                  <c:v>25115.9</c:v>
                </c:pt>
                <c:pt idx="49281" c:formatCode="General">
                  <c:v>25115.9</c:v>
                </c:pt>
                <c:pt idx="49282" c:formatCode="General">
                  <c:v>25115.9</c:v>
                </c:pt>
                <c:pt idx="49283" c:formatCode="General">
                  <c:v>25115.9</c:v>
                </c:pt>
                <c:pt idx="49284" c:formatCode="General">
                  <c:v>25115.9</c:v>
                </c:pt>
                <c:pt idx="49285" c:formatCode="General">
                  <c:v>25115.9</c:v>
                </c:pt>
                <c:pt idx="49286" c:formatCode="General">
                  <c:v>25115.9</c:v>
                </c:pt>
                <c:pt idx="49287" c:formatCode="General">
                  <c:v>25115.9</c:v>
                </c:pt>
                <c:pt idx="49288" c:formatCode="General">
                  <c:v>25115.9</c:v>
                </c:pt>
                <c:pt idx="49289" c:formatCode="General">
                  <c:v>25115.9</c:v>
                </c:pt>
                <c:pt idx="49290" c:formatCode="General">
                  <c:v>25115.9</c:v>
                </c:pt>
                <c:pt idx="49291" c:formatCode="General">
                  <c:v>25115.9</c:v>
                </c:pt>
                <c:pt idx="49292" c:formatCode="General">
                  <c:v>25115.9</c:v>
                </c:pt>
                <c:pt idx="49293" c:formatCode="General">
                  <c:v>25115.9</c:v>
                </c:pt>
                <c:pt idx="49294" c:formatCode="General">
                  <c:v>25115.9</c:v>
                </c:pt>
                <c:pt idx="49295" c:formatCode="General">
                  <c:v>25115.9</c:v>
                </c:pt>
                <c:pt idx="49296" c:formatCode="General">
                  <c:v>25115.9</c:v>
                </c:pt>
                <c:pt idx="49297" c:formatCode="General">
                  <c:v>25115.9</c:v>
                </c:pt>
                <c:pt idx="49298" c:formatCode="General">
                  <c:v>25115.9</c:v>
                </c:pt>
                <c:pt idx="49299" c:formatCode="General">
                  <c:v>25115.9</c:v>
                </c:pt>
                <c:pt idx="49300" c:formatCode="General">
                  <c:v>25115.9</c:v>
                </c:pt>
                <c:pt idx="49301" c:formatCode="General">
                  <c:v>25115.9</c:v>
                </c:pt>
                <c:pt idx="49302" c:formatCode="General">
                  <c:v>25115.9</c:v>
                </c:pt>
                <c:pt idx="49303" c:formatCode="General">
                  <c:v>25115.9</c:v>
                </c:pt>
                <c:pt idx="49304" c:formatCode="General">
                  <c:v>25115.9</c:v>
                </c:pt>
                <c:pt idx="49305" c:formatCode="General">
                  <c:v>25115.9</c:v>
                </c:pt>
                <c:pt idx="49306" c:formatCode="General">
                  <c:v>25115.9</c:v>
                </c:pt>
                <c:pt idx="49307" c:formatCode="General">
                  <c:v>25115.9</c:v>
                </c:pt>
                <c:pt idx="49308" c:formatCode="General">
                  <c:v>25115.9</c:v>
                </c:pt>
                <c:pt idx="49309" c:formatCode="General">
                  <c:v>25115.9</c:v>
                </c:pt>
                <c:pt idx="49310" c:formatCode="General">
                  <c:v>25115.9</c:v>
                </c:pt>
                <c:pt idx="49311" c:formatCode="General">
                  <c:v>25115.9</c:v>
                </c:pt>
                <c:pt idx="49312" c:formatCode="General">
                  <c:v>25115.9</c:v>
                </c:pt>
                <c:pt idx="49313" c:formatCode="General">
                  <c:v>25115.9</c:v>
                </c:pt>
                <c:pt idx="49314" c:formatCode="General">
                  <c:v>25115.9</c:v>
                </c:pt>
                <c:pt idx="49315" c:formatCode="General">
                  <c:v>25115.9</c:v>
                </c:pt>
                <c:pt idx="49316" c:formatCode="General">
                  <c:v>25115.9</c:v>
                </c:pt>
                <c:pt idx="49317" c:formatCode="General">
                  <c:v>25115.9</c:v>
                </c:pt>
                <c:pt idx="49318" c:formatCode="General">
                  <c:v>25115.9</c:v>
                </c:pt>
                <c:pt idx="49319" c:formatCode="General">
                  <c:v>25115.9</c:v>
                </c:pt>
                <c:pt idx="49320" c:formatCode="General">
                  <c:v>25115.9</c:v>
                </c:pt>
                <c:pt idx="49321" c:formatCode="General">
                  <c:v>25115.9</c:v>
                </c:pt>
                <c:pt idx="49322" c:formatCode="General">
                  <c:v>25115.9</c:v>
                </c:pt>
                <c:pt idx="49323" c:formatCode="General">
                  <c:v>25115.9</c:v>
                </c:pt>
                <c:pt idx="49324" c:formatCode="General">
                  <c:v>25115.9</c:v>
                </c:pt>
                <c:pt idx="49325" c:formatCode="General">
                  <c:v>25115.9</c:v>
                </c:pt>
                <c:pt idx="49326" c:formatCode="General">
                  <c:v>25115.9</c:v>
                </c:pt>
                <c:pt idx="49327" c:formatCode="General">
                  <c:v>25115.9</c:v>
                </c:pt>
                <c:pt idx="49328" c:formatCode="General">
                  <c:v>25115.9</c:v>
                </c:pt>
                <c:pt idx="49329" c:formatCode="General">
                  <c:v>25115.9</c:v>
                </c:pt>
                <c:pt idx="49330" c:formatCode="General">
                  <c:v>25115.9</c:v>
                </c:pt>
                <c:pt idx="49331" c:formatCode="General">
                  <c:v>25115.9</c:v>
                </c:pt>
                <c:pt idx="49332" c:formatCode="General">
                  <c:v>25115.9</c:v>
                </c:pt>
                <c:pt idx="49333" c:formatCode="General">
                  <c:v>25115.9</c:v>
                </c:pt>
                <c:pt idx="49334" c:formatCode="General">
                  <c:v>25115.9</c:v>
                </c:pt>
                <c:pt idx="49335" c:formatCode="General">
                  <c:v>25115.9</c:v>
                </c:pt>
                <c:pt idx="49336" c:formatCode="General">
                  <c:v>25115.9</c:v>
                </c:pt>
                <c:pt idx="49337" c:formatCode="General">
                  <c:v>25115.9</c:v>
                </c:pt>
                <c:pt idx="49338" c:formatCode="General">
                  <c:v>25115.9</c:v>
                </c:pt>
                <c:pt idx="49339" c:formatCode="General">
                  <c:v>25115.9</c:v>
                </c:pt>
                <c:pt idx="49340" c:formatCode="General">
                  <c:v>25115.9</c:v>
                </c:pt>
                <c:pt idx="49341" c:formatCode="General">
                  <c:v>25115.9</c:v>
                </c:pt>
                <c:pt idx="49342" c:formatCode="General">
                  <c:v>25115.9</c:v>
                </c:pt>
                <c:pt idx="49343" c:formatCode="General">
                  <c:v>25115.9</c:v>
                </c:pt>
                <c:pt idx="49344" c:formatCode="General">
                  <c:v>25115.9</c:v>
                </c:pt>
                <c:pt idx="49345" c:formatCode="General">
                  <c:v>25115.9</c:v>
                </c:pt>
                <c:pt idx="49346" c:formatCode="General">
                  <c:v>25115.9</c:v>
                </c:pt>
                <c:pt idx="49347" c:formatCode="General">
                  <c:v>25115.9</c:v>
                </c:pt>
                <c:pt idx="49348" c:formatCode="General">
                  <c:v>25115.9</c:v>
                </c:pt>
                <c:pt idx="49349" c:formatCode="General">
                  <c:v>25115.9</c:v>
                </c:pt>
                <c:pt idx="49350" c:formatCode="General">
                  <c:v>25115.9</c:v>
                </c:pt>
                <c:pt idx="49351" c:formatCode="General">
                  <c:v>25115.9</c:v>
                </c:pt>
                <c:pt idx="49352" c:formatCode="General">
                  <c:v>25115.9</c:v>
                </c:pt>
                <c:pt idx="49353" c:formatCode="General">
                  <c:v>25115.9</c:v>
                </c:pt>
                <c:pt idx="49354" c:formatCode="General">
                  <c:v>25115.9</c:v>
                </c:pt>
                <c:pt idx="49355" c:formatCode="General">
                  <c:v>25115.9</c:v>
                </c:pt>
                <c:pt idx="49356" c:formatCode="General">
                  <c:v>25115.9</c:v>
                </c:pt>
                <c:pt idx="49357" c:formatCode="General">
                  <c:v>25115.9</c:v>
                </c:pt>
                <c:pt idx="49358" c:formatCode="General">
                  <c:v>25115.9</c:v>
                </c:pt>
                <c:pt idx="49359" c:formatCode="General">
                  <c:v>25115.9</c:v>
                </c:pt>
                <c:pt idx="49360" c:formatCode="General">
                  <c:v>25115.9</c:v>
                </c:pt>
                <c:pt idx="49361" c:formatCode="General">
                  <c:v>25115.9</c:v>
                </c:pt>
                <c:pt idx="49362" c:formatCode="General">
                  <c:v>25115.9</c:v>
                </c:pt>
                <c:pt idx="49363" c:formatCode="General">
                  <c:v>25115.9</c:v>
                </c:pt>
                <c:pt idx="49364" c:formatCode="General">
                  <c:v>25115.9</c:v>
                </c:pt>
                <c:pt idx="49365" c:formatCode="General">
                  <c:v>25115.9</c:v>
                </c:pt>
                <c:pt idx="49366" c:formatCode="General">
                  <c:v>25115.9</c:v>
                </c:pt>
                <c:pt idx="49367" c:formatCode="General">
                  <c:v>25115.9</c:v>
                </c:pt>
                <c:pt idx="49368" c:formatCode="General">
                  <c:v>25115.9</c:v>
                </c:pt>
                <c:pt idx="49369" c:formatCode="General">
                  <c:v>25115.9</c:v>
                </c:pt>
                <c:pt idx="49370" c:formatCode="General">
                  <c:v>25115.9</c:v>
                </c:pt>
                <c:pt idx="49371" c:formatCode="General">
                  <c:v>25115.9</c:v>
                </c:pt>
                <c:pt idx="49372" c:formatCode="General">
                  <c:v>25115.9</c:v>
                </c:pt>
                <c:pt idx="49373" c:formatCode="General">
                  <c:v>25115.9</c:v>
                </c:pt>
                <c:pt idx="49374" c:formatCode="General">
                  <c:v>25115.9</c:v>
                </c:pt>
                <c:pt idx="49375" c:formatCode="General">
                  <c:v>25115.9</c:v>
                </c:pt>
                <c:pt idx="49376" c:formatCode="General">
                  <c:v>25115.9</c:v>
                </c:pt>
                <c:pt idx="49377" c:formatCode="General">
                  <c:v>25115.9</c:v>
                </c:pt>
                <c:pt idx="49378" c:formatCode="General">
                  <c:v>25115.9</c:v>
                </c:pt>
                <c:pt idx="49379" c:formatCode="General">
                  <c:v>25115.9</c:v>
                </c:pt>
                <c:pt idx="49380" c:formatCode="General">
                  <c:v>25115.9</c:v>
                </c:pt>
                <c:pt idx="49381" c:formatCode="General">
                  <c:v>25115.9</c:v>
                </c:pt>
                <c:pt idx="49382" c:formatCode="General">
                  <c:v>25115.9</c:v>
                </c:pt>
                <c:pt idx="49383" c:formatCode="General">
                  <c:v>25115.9</c:v>
                </c:pt>
                <c:pt idx="49384" c:formatCode="General">
                  <c:v>25115.9</c:v>
                </c:pt>
                <c:pt idx="49385" c:formatCode="General">
                  <c:v>25115.9</c:v>
                </c:pt>
                <c:pt idx="49386" c:formatCode="General">
                  <c:v>25115.9</c:v>
                </c:pt>
                <c:pt idx="49387" c:formatCode="General">
                  <c:v>25115.9</c:v>
                </c:pt>
                <c:pt idx="49388" c:formatCode="General">
                  <c:v>25115.9</c:v>
                </c:pt>
                <c:pt idx="49389" c:formatCode="General">
                  <c:v>25115.9</c:v>
                </c:pt>
                <c:pt idx="49390" c:formatCode="General">
                  <c:v>25115.9</c:v>
                </c:pt>
                <c:pt idx="49391" c:formatCode="General">
                  <c:v>25115.9</c:v>
                </c:pt>
                <c:pt idx="49392" c:formatCode="General">
                  <c:v>25115.9</c:v>
                </c:pt>
                <c:pt idx="49393" c:formatCode="General">
                  <c:v>25115.9</c:v>
                </c:pt>
                <c:pt idx="49394" c:formatCode="General">
                  <c:v>25115.9</c:v>
                </c:pt>
                <c:pt idx="49395" c:formatCode="General">
                  <c:v>25115.9</c:v>
                </c:pt>
                <c:pt idx="49396" c:formatCode="General">
                  <c:v>25115.9</c:v>
                </c:pt>
                <c:pt idx="49397" c:formatCode="General">
                  <c:v>25115.9</c:v>
                </c:pt>
                <c:pt idx="49398" c:formatCode="General">
                  <c:v>25115.9</c:v>
                </c:pt>
                <c:pt idx="49399" c:formatCode="General">
                  <c:v>25115.9</c:v>
                </c:pt>
                <c:pt idx="49400" c:formatCode="General">
                  <c:v>25115.9</c:v>
                </c:pt>
                <c:pt idx="49401" c:formatCode="General">
                  <c:v>25115.9</c:v>
                </c:pt>
                <c:pt idx="49402" c:formatCode="General">
                  <c:v>25115.9</c:v>
                </c:pt>
                <c:pt idx="49403" c:formatCode="General">
                  <c:v>25115.9</c:v>
                </c:pt>
                <c:pt idx="49404" c:formatCode="General">
                  <c:v>25115.9</c:v>
                </c:pt>
                <c:pt idx="49405" c:formatCode="General">
                  <c:v>25115.9</c:v>
                </c:pt>
                <c:pt idx="49406" c:formatCode="General">
                  <c:v>25115.9</c:v>
                </c:pt>
                <c:pt idx="49407" c:formatCode="General">
                  <c:v>25115.9</c:v>
                </c:pt>
                <c:pt idx="49408" c:formatCode="General">
                  <c:v>25115.9</c:v>
                </c:pt>
                <c:pt idx="49409" c:formatCode="General">
                  <c:v>25115.9</c:v>
                </c:pt>
                <c:pt idx="49410" c:formatCode="General">
                  <c:v>25115.9</c:v>
                </c:pt>
                <c:pt idx="49411" c:formatCode="General">
                  <c:v>25115.9</c:v>
                </c:pt>
                <c:pt idx="49412" c:formatCode="General">
                  <c:v>25115.9</c:v>
                </c:pt>
                <c:pt idx="49413" c:formatCode="General">
                  <c:v>25115.9</c:v>
                </c:pt>
                <c:pt idx="49414" c:formatCode="General">
                  <c:v>25115.9</c:v>
                </c:pt>
                <c:pt idx="49415" c:formatCode="General">
                  <c:v>25115.9</c:v>
                </c:pt>
                <c:pt idx="49416" c:formatCode="General">
                  <c:v>25115.9</c:v>
                </c:pt>
                <c:pt idx="49417" c:formatCode="General">
                  <c:v>25115.9</c:v>
                </c:pt>
                <c:pt idx="49418" c:formatCode="General">
                  <c:v>25115.9</c:v>
                </c:pt>
                <c:pt idx="49419" c:formatCode="General">
                  <c:v>25115.9</c:v>
                </c:pt>
                <c:pt idx="49420" c:formatCode="General">
                  <c:v>25115.9</c:v>
                </c:pt>
                <c:pt idx="49421" c:formatCode="General">
                  <c:v>25115.9</c:v>
                </c:pt>
                <c:pt idx="49422" c:formatCode="General">
                  <c:v>25115.9</c:v>
                </c:pt>
                <c:pt idx="49423" c:formatCode="General">
                  <c:v>25115.9</c:v>
                </c:pt>
                <c:pt idx="49424" c:formatCode="General">
                  <c:v>25115.9</c:v>
                </c:pt>
                <c:pt idx="49425" c:formatCode="General">
                  <c:v>25115.9</c:v>
                </c:pt>
                <c:pt idx="49426" c:formatCode="General">
                  <c:v>25115.9</c:v>
                </c:pt>
                <c:pt idx="49427" c:formatCode="General">
                  <c:v>25115.9</c:v>
                </c:pt>
                <c:pt idx="49428" c:formatCode="General">
                  <c:v>25115.9</c:v>
                </c:pt>
                <c:pt idx="49429" c:formatCode="General">
                  <c:v>25115.9</c:v>
                </c:pt>
                <c:pt idx="49430" c:formatCode="General">
                  <c:v>25115.9</c:v>
                </c:pt>
                <c:pt idx="49431" c:formatCode="General">
                  <c:v>25115.9</c:v>
                </c:pt>
                <c:pt idx="49432" c:formatCode="General">
                  <c:v>25115.9</c:v>
                </c:pt>
                <c:pt idx="49433" c:formatCode="General">
                  <c:v>25115.9</c:v>
                </c:pt>
                <c:pt idx="49434" c:formatCode="General">
                  <c:v>25115.9</c:v>
                </c:pt>
                <c:pt idx="49435" c:formatCode="General">
                  <c:v>25115.9</c:v>
                </c:pt>
                <c:pt idx="49436" c:formatCode="General">
                  <c:v>25115.9</c:v>
                </c:pt>
                <c:pt idx="49437" c:formatCode="General">
                  <c:v>25115.9</c:v>
                </c:pt>
                <c:pt idx="49438" c:formatCode="General">
                  <c:v>25115.9</c:v>
                </c:pt>
                <c:pt idx="49439" c:formatCode="General">
                  <c:v>25115.9</c:v>
                </c:pt>
                <c:pt idx="49440" c:formatCode="General">
                  <c:v>25115.9</c:v>
                </c:pt>
                <c:pt idx="49441" c:formatCode="General">
                  <c:v>25115.9</c:v>
                </c:pt>
                <c:pt idx="49442" c:formatCode="General">
                  <c:v>25115.9</c:v>
                </c:pt>
                <c:pt idx="49443" c:formatCode="General">
                  <c:v>25115.9</c:v>
                </c:pt>
                <c:pt idx="49444" c:formatCode="General">
                  <c:v>25115.9</c:v>
                </c:pt>
                <c:pt idx="49445" c:formatCode="General">
                  <c:v>25115.9</c:v>
                </c:pt>
                <c:pt idx="49446" c:formatCode="General">
                  <c:v>25115.9</c:v>
                </c:pt>
                <c:pt idx="49447" c:formatCode="General">
                  <c:v>25115.9</c:v>
                </c:pt>
                <c:pt idx="49448" c:formatCode="General">
                  <c:v>25115.9</c:v>
                </c:pt>
                <c:pt idx="49449" c:formatCode="General">
                  <c:v>25115.9</c:v>
                </c:pt>
                <c:pt idx="49450" c:formatCode="General">
                  <c:v>25115.9</c:v>
                </c:pt>
                <c:pt idx="49451" c:formatCode="General">
                  <c:v>25115.9</c:v>
                </c:pt>
                <c:pt idx="49452" c:formatCode="General">
                  <c:v>25115.9</c:v>
                </c:pt>
                <c:pt idx="49453" c:formatCode="General">
                  <c:v>25115.9</c:v>
                </c:pt>
                <c:pt idx="49454" c:formatCode="General">
                  <c:v>25115.9</c:v>
                </c:pt>
                <c:pt idx="49455" c:formatCode="General">
                  <c:v>25115.9</c:v>
                </c:pt>
                <c:pt idx="49456" c:formatCode="General">
                  <c:v>25115.9</c:v>
                </c:pt>
                <c:pt idx="49457" c:formatCode="General">
                  <c:v>25115.9</c:v>
                </c:pt>
                <c:pt idx="49458" c:formatCode="General">
                  <c:v>25115.9</c:v>
                </c:pt>
                <c:pt idx="49459" c:formatCode="General">
                  <c:v>25115.9</c:v>
                </c:pt>
                <c:pt idx="49460" c:formatCode="General">
                  <c:v>25115.9</c:v>
                </c:pt>
                <c:pt idx="49461" c:formatCode="General">
                  <c:v>25115.9</c:v>
                </c:pt>
                <c:pt idx="49462" c:formatCode="General">
                  <c:v>25115.9</c:v>
                </c:pt>
                <c:pt idx="49463" c:formatCode="General">
                  <c:v>25115.9</c:v>
                </c:pt>
                <c:pt idx="49464" c:formatCode="General">
                  <c:v>25115.9</c:v>
                </c:pt>
                <c:pt idx="49465" c:formatCode="General">
                  <c:v>25115.9</c:v>
                </c:pt>
                <c:pt idx="49466" c:formatCode="General">
                  <c:v>25115.9</c:v>
                </c:pt>
                <c:pt idx="49467" c:formatCode="General">
                  <c:v>25115.9</c:v>
                </c:pt>
                <c:pt idx="49468" c:formatCode="General">
                  <c:v>25115.9</c:v>
                </c:pt>
                <c:pt idx="49469" c:formatCode="General">
                  <c:v>25115.9</c:v>
                </c:pt>
                <c:pt idx="49470" c:formatCode="General">
                  <c:v>25115.9</c:v>
                </c:pt>
                <c:pt idx="49471" c:formatCode="General">
                  <c:v>25115.9</c:v>
                </c:pt>
                <c:pt idx="49472" c:formatCode="General">
                  <c:v>25115.9</c:v>
                </c:pt>
                <c:pt idx="49473" c:formatCode="General">
                  <c:v>25115.9</c:v>
                </c:pt>
                <c:pt idx="49474" c:formatCode="General">
                  <c:v>25115.9</c:v>
                </c:pt>
                <c:pt idx="49475" c:formatCode="General">
                  <c:v>25115.9</c:v>
                </c:pt>
                <c:pt idx="49476" c:formatCode="General">
                  <c:v>25115.9</c:v>
                </c:pt>
                <c:pt idx="49477" c:formatCode="General">
                  <c:v>25115.9</c:v>
                </c:pt>
                <c:pt idx="49478" c:formatCode="General">
                  <c:v>25115.9</c:v>
                </c:pt>
                <c:pt idx="49479" c:formatCode="General">
                  <c:v>25115.9</c:v>
                </c:pt>
                <c:pt idx="49480" c:formatCode="General">
                  <c:v>25115.9</c:v>
                </c:pt>
                <c:pt idx="49481" c:formatCode="General">
                  <c:v>25115.9</c:v>
                </c:pt>
                <c:pt idx="49482" c:formatCode="General">
                  <c:v>25115.9</c:v>
                </c:pt>
                <c:pt idx="49483" c:formatCode="General">
                  <c:v>25115.9</c:v>
                </c:pt>
                <c:pt idx="49484" c:formatCode="General">
                  <c:v>25115.9</c:v>
                </c:pt>
                <c:pt idx="49485" c:formatCode="General">
                  <c:v>25115.9</c:v>
                </c:pt>
                <c:pt idx="49486" c:formatCode="General">
                  <c:v>25115.9</c:v>
                </c:pt>
                <c:pt idx="49487" c:formatCode="General">
                  <c:v>25115.9</c:v>
                </c:pt>
                <c:pt idx="49488" c:formatCode="General">
                  <c:v>25115.9</c:v>
                </c:pt>
                <c:pt idx="49489" c:formatCode="General">
                  <c:v>25115.9</c:v>
                </c:pt>
                <c:pt idx="49490" c:formatCode="General">
                  <c:v>25115.9</c:v>
                </c:pt>
                <c:pt idx="49491" c:formatCode="General">
                  <c:v>25115.9</c:v>
                </c:pt>
                <c:pt idx="49492" c:formatCode="General">
                  <c:v>25115.9</c:v>
                </c:pt>
                <c:pt idx="49493" c:formatCode="General">
                  <c:v>25115.9</c:v>
                </c:pt>
                <c:pt idx="49494" c:formatCode="General">
                  <c:v>25115.9</c:v>
                </c:pt>
                <c:pt idx="49495" c:formatCode="General">
                  <c:v>25115.9</c:v>
                </c:pt>
                <c:pt idx="49496" c:formatCode="General">
                  <c:v>25115.9</c:v>
                </c:pt>
                <c:pt idx="49497" c:formatCode="General">
                  <c:v>25115.9</c:v>
                </c:pt>
                <c:pt idx="49498" c:formatCode="General">
                  <c:v>25115.9</c:v>
                </c:pt>
                <c:pt idx="49499" c:formatCode="General">
                  <c:v>25115.9</c:v>
                </c:pt>
                <c:pt idx="49500" c:formatCode="General">
                  <c:v>25115.9</c:v>
                </c:pt>
                <c:pt idx="49501" c:formatCode="General">
                  <c:v>25115.9</c:v>
                </c:pt>
                <c:pt idx="49502" c:formatCode="General">
                  <c:v>25115.9</c:v>
                </c:pt>
                <c:pt idx="49503" c:formatCode="General">
                  <c:v>25115.9</c:v>
                </c:pt>
                <c:pt idx="49504" c:formatCode="General">
                  <c:v>25115.9</c:v>
                </c:pt>
                <c:pt idx="49505" c:formatCode="General">
                  <c:v>25115.9</c:v>
                </c:pt>
                <c:pt idx="49506" c:formatCode="General">
                  <c:v>25115.9</c:v>
                </c:pt>
                <c:pt idx="49507" c:formatCode="General">
                  <c:v>25115.9</c:v>
                </c:pt>
                <c:pt idx="49508" c:formatCode="General">
                  <c:v>25115.9</c:v>
                </c:pt>
                <c:pt idx="49509" c:formatCode="General">
                  <c:v>25115.9</c:v>
                </c:pt>
                <c:pt idx="49510" c:formatCode="General">
                  <c:v>25115.9</c:v>
                </c:pt>
                <c:pt idx="49511" c:formatCode="General">
                  <c:v>25115.9</c:v>
                </c:pt>
                <c:pt idx="49512" c:formatCode="General">
                  <c:v>25115.9</c:v>
                </c:pt>
                <c:pt idx="49513" c:formatCode="General">
                  <c:v>25115.9</c:v>
                </c:pt>
                <c:pt idx="49514" c:formatCode="General">
                  <c:v>25115.9</c:v>
                </c:pt>
                <c:pt idx="49515" c:formatCode="General">
                  <c:v>25115.9</c:v>
                </c:pt>
                <c:pt idx="49516" c:formatCode="General">
                  <c:v>25115.9</c:v>
                </c:pt>
                <c:pt idx="49517" c:formatCode="General">
                  <c:v>25115.9</c:v>
                </c:pt>
                <c:pt idx="49518" c:formatCode="General">
                  <c:v>25115.9</c:v>
                </c:pt>
                <c:pt idx="49519" c:formatCode="General">
                  <c:v>25115.9</c:v>
                </c:pt>
                <c:pt idx="49520" c:formatCode="General">
                  <c:v>25115.9</c:v>
                </c:pt>
                <c:pt idx="49521" c:formatCode="General">
                  <c:v>25115.9</c:v>
                </c:pt>
                <c:pt idx="49522" c:formatCode="General">
                  <c:v>25115.9</c:v>
                </c:pt>
                <c:pt idx="49523" c:formatCode="General">
                  <c:v>25115.9</c:v>
                </c:pt>
                <c:pt idx="49524" c:formatCode="General">
                  <c:v>25115.9</c:v>
                </c:pt>
                <c:pt idx="49525" c:formatCode="General">
                  <c:v>25115.9</c:v>
                </c:pt>
                <c:pt idx="49526" c:formatCode="General">
                  <c:v>25115.9</c:v>
                </c:pt>
                <c:pt idx="49527" c:formatCode="General">
                  <c:v>25115.9</c:v>
                </c:pt>
                <c:pt idx="49528" c:formatCode="General">
                  <c:v>25115.9</c:v>
                </c:pt>
                <c:pt idx="49529" c:formatCode="General">
                  <c:v>25115.9</c:v>
                </c:pt>
                <c:pt idx="49530" c:formatCode="General">
                  <c:v>25115.9</c:v>
                </c:pt>
                <c:pt idx="49531" c:formatCode="General">
                  <c:v>25115.9</c:v>
                </c:pt>
                <c:pt idx="49532" c:formatCode="General">
                  <c:v>25115.9</c:v>
                </c:pt>
                <c:pt idx="49533" c:formatCode="General">
                  <c:v>25115.9</c:v>
                </c:pt>
                <c:pt idx="49534" c:formatCode="General">
                  <c:v>25115.9</c:v>
                </c:pt>
                <c:pt idx="49535" c:formatCode="General">
                  <c:v>25115.9</c:v>
                </c:pt>
                <c:pt idx="49536" c:formatCode="General">
                  <c:v>25115.9</c:v>
                </c:pt>
                <c:pt idx="49537" c:formatCode="General">
                  <c:v>25115.9</c:v>
                </c:pt>
                <c:pt idx="49538" c:formatCode="General">
                  <c:v>25115.9</c:v>
                </c:pt>
                <c:pt idx="49539" c:formatCode="General">
                  <c:v>25115.9</c:v>
                </c:pt>
                <c:pt idx="49540" c:formatCode="General">
                  <c:v>25115.9</c:v>
                </c:pt>
                <c:pt idx="49541" c:formatCode="General">
                  <c:v>25115.9</c:v>
                </c:pt>
                <c:pt idx="49542" c:formatCode="General">
                  <c:v>25115.9</c:v>
                </c:pt>
                <c:pt idx="49543" c:formatCode="General">
                  <c:v>25115.9</c:v>
                </c:pt>
                <c:pt idx="49544" c:formatCode="General">
                  <c:v>25115.9</c:v>
                </c:pt>
                <c:pt idx="49545" c:formatCode="General">
                  <c:v>25115.9</c:v>
                </c:pt>
                <c:pt idx="49546" c:formatCode="General">
                  <c:v>25115.9</c:v>
                </c:pt>
                <c:pt idx="49547" c:formatCode="General">
                  <c:v>25115.9</c:v>
                </c:pt>
                <c:pt idx="49548" c:formatCode="General">
                  <c:v>25115.9</c:v>
                </c:pt>
                <c:pt idx="49549" c:formatCode="General">
                  <c:v>25115.9</c:v>
                </c:pt>
                <c:pt idx="49550" c:formatCode="General">
                  <c:v>25115.9</c:v>
                </c:pt>
                <c:pt idx="49551" c:formatCode="General">
                  <c:v>25115.9</c:v>
                </c:pt>
                <c:pt idx="49552" c:formatCode="General">
                  <c:v>25115.9</c:v>
                </c:pt>
                <c:pt idx="49553" c:formatCode="General">
                  <c:v>25115.9</c:v>
                </c:pt>
                <c:pt idx="49554" c:formatCode="General">
                  <c:v>25115.9</c:v>
                </c:pt>
                <c:pt idx="49555" c:formatCode="General">
                  <c:v>25115.9</c:v>
                </c:pt>
                <c:pt idx="49556" c:formatCode="General">
                  <c:v>25115.9</c:v>
                </c:pt>
                <c:pt idx="49557" c:formatCode="General">
                  <c:v>25115.9</c:v>
                </c:pt>
                <c:pt idx="49558" c:formatCode="General">
                  <c:v>25115.9</c:v>
                </c:pt>
                <c:pt idx="49559" c:formatCode="General">
                  <c:v>25115.9</c:v>
                </c:pt>
                <c:pt idx="49560" c:formatCode="General">
                  <c:v>25115.9</c:v>
                </c:pt>
                <c:pt idx="49561" c:formatCode="General">
                  <c:v>25115.9</c:v>
                </c:pt>
                <c:pt idx="49562" c:formatCode="General">
                  <c:v>25115.9</c:v>
                </c:pt>
                <c:pt idx="49563" c:formatCode="General">
                  <c:v>25115.9</c:v>
                </c:pt>
                <c:pt idx="49564" c:formatCode="General">
                  <c:v>25115.9</c:v>
                </c:pt>
                <c:pt idx="49565" c:formatCode="General">
                  <c:v>25115.9</c:v>
                </c:pt>
                <c:pt idx="49566" c:formatCode="General">
                  <c:v>25115.9</c:v>
                </c:pt>
                <c:pt idx="49567" c:formatCode="General">
                  <c:v>25115.9</c:v>
                </c:pt>
                <c:pt idx="49568" c:formatCode="General">
                  <c:v>25115.9</c:v>
                </c:pt>
                <c:pt idx="49569" c:formatCode="General">
                  <c:v>25115.9</c:v>
                </c:pt>
                <c:pt idx="49570" c:formatCode="General">
                  <c:v>25115.9</c:v>
                </c:pt>
                <c:pt idx="49571" c:formatCode="General">
                  <c:v>25115.9</c:v>
                </c:pt>
                <c:pt idx="49572" c:formatCode="General">
                  <c:v>25115.9</c:v>
                </c:pt>
                <c:pt idx="49573" c:formatCode="General">
                  <c:v>25115.9</c:v>
                </c:pt>
                <c:pt idx="49574" c:formatCode="General">
                  <c:v>25115.9</c:v>
                </c:pt>
                <c:pt idx="49575" c:formatCode="General">
                  <c:v>25115.9</c:v>
                </c:pt>
                <c:pt idx="49576" c:formatCode="General">
                  <c:v>25115.9</c:v>
                </c:pt>
                <c:pt idx="49577" c:formatCode="General">
                  <c:v>25115.9</c:v>
                </c:pt>
                <c:pt idx="49578" c:formatCode="General">
                  <c:v>25115.9</c:v>
                </c:pt>
                <c:pt idx="49579" c:formatCode="General">
                  <c:v>25115.9</c:v>
                </c:pt>
                <c:pt idx="49580" c:formatCode="General">
                  <c:v>25115.9</c:v>
                </c:pt>
                <c:pt idx="49581" c:formatCode="General">
                  <c:v>25115.9</c:v>
                </c:pt>
                <c:pt idx="49582" c:formatCode="General">
                  <c:v>25115.9</c:v>
                </c:pt>
                <c:pt idx="49583" c:formatCode="General">
                  <c:v>25115.9</c:v>
                </c:pt>
                <c:pt idx="49584" c:formatCode="General">
                  <c:v>25115.9</c:v>
                </c:pt>
                <c:pt idx="49585" c:formatCode="General">
                  <c:v>25115.9</c:v>
                </c:pt>
                <c:pt idx="49586" c:formatCode="General">
                  <c:v>25115.9</c:v>
                </c:pt>
                <c:pt idx="49587" c:formatCode="General">
                  <c:v>25115.9</c:v>
                </c:pt>
                <c:pt idx="49588" c:formatCode="General">
                  <c:v>25115.9</c:v>
                </c:pt>
                <c:pt idx="49589" c:formatCode="General">
                  <c:v>25115.9</c:v>
                </c:pt>
                <c:pt idx="49590" c:formatCode="General">
                  <c:v>25115.9</c:v>
                </c:pt>
                <c:pt idx="49591" c:formatCode="General">
                  <c:v>25115.9</c:v>
                </c:pt>
                <c:pt idx="49592" c:formatCode="General">
                  <c:v>25115.9</c:v>
                </c:pt>
                <c:pt idx="49593" c:formatCode="General">
                  <c:v>25115.9</c:v>
                </c:pt>
                <c:pt idx="49594" c:formatCode="General">
                  <c:v>25115.9</c:v>
                </c:pt>
                <c:pt idx="49595" c:formatCode="General">
                  <c:v>25115.9</c:v>
                </c:pt>
                <c:pt idx="49596" c:formatCode="General">
                  <c:v>25115.9</c:v>
                </c:pt>
                <c:pt idx="49597" c:formatCode="General">
                  <c:v>25115.9</c:v>
                </c:pt>
                <c:pt idx="49598" c:formatCode="General">
                  <c:v>25115.9</c:v>
                </c:pt>
                <c:pt idx="49599" c:formatCode="General">
                  <c:v>25115.9</c:v>
                </c:pt>
                <c:pt idx="49600" c:formatCode="General">
                  <c:v>25115.9</c:v>
                </c:pt>
                <c:pt idx="49601" c:formatCode="General">
                  <c:v>25115.9</c:v>
                </c:pt>
                <c:pt idx="49602" c:formatCode="General">
                  <c:v>25115.9</c:v>
                </c:pt>
                <c:pt idx="49603" c:formatCode="General">
                  <c:v>25115.9</c:v>
                </c:pt>
                <c:pt idx="49604" c:formatCode="General">
                  <c:v>25115.9</c:v>
                </c:pt>
                <c:pt idx="49605" c:formatCode="General">
                  <c:v>25115.9</c:v>
                </c:pt>
                <c:pt idx="49606" c:formatCode="General">
                  <c:v>25115.9</c:v>
                </c:pt>
                <c:pt idx="49607" c:formatCode="General">
                  <c:v>25115.9</c:v>
                </c:pt>
                <c:pt idx="49608" c:formatCode="General">
                  <c:v>25115.9</c:v>
                </c:pt>
                <c:pt idx="49609" c:formatCode="General">
                  <c:v>25115.9</c:v>
                </c:pt>
                <c:pt idx="49610" c:formatCode="General">
                  <c:v>25115.9</c:v>
                </c:pt>
                <c:pt idx="49611" c:formatCode="General">
                  <c:v>25115.9</c:v>
                </c:pt>
                <c:pt idx="49612" c:formatCode="General">
                  <c:v>25115.9</c:v>
                </c:pt>
                <c:pt idx="49613" c:formatCode="General">
                  <c:v>25115.9</c:v>
                </c:pt>
                <c:pt idx="49614" c:formatCode="General">
                  <c:v>25115.9</c:v>
                </c:pt>
                <c:pt idx="49615" c:formatCode="General">
                  <c:v>25115.9</c:v>
                </c:pt>
                <c:pt idx="49616" c:formatCode="General">
                  <c:v>25115.9</c:v>
                </c:pt>
                <c:pt idx="49617" c:formatCode="General">
                  <c:v>25115.9</c:v>
                </c:pt>
                <c:pt idx="49618" c:formatCode="General">
                  <c:v>25115.9</c:v>
                </c:pt>
                <c:pt idx="49619" c:formatCode="General">
                  <c:v>25115.9</c:v>
                </c:pt>
                <c:pt idx="49620" c:formatCode="General">
                  <c:v>25115.9</c:v>
                </c:pt>
                <c:pt idx="49621" c:formatCode="General">
                  <c:v>25115.9</c:v>
                </c:pt>
                <c:pt idx="49622" c:formatCode="General">
                  <c:v>25115.9</c:v>
                </c:pt>
                <c:pt idx="49623" c:formatCode="General">
                  <c:v>25115.9</c:v>
                </c:pt>
                <c:pt idx="49624" c:formatCode="General">
                  <c:v>25115.9</c:v>
                </c:pt>
                <c:pt idx="49625" c:formatCode="General">
                  <c:v>25115.9</c:v>
                </c:pt>
                <c:pt idx="49626" c:formatCode="General">
                  <c:v>25115.9</c:v>
                </c:pt>
                <c:pt idx="49627" c:formatCode="General">
                  <c:v>25115.9</c:v>
                </c:pt>
                <c:pt idx="49628" c:formatCode="General">
                  <c:v>25115.9</c:v>
                </c:pt>
                <c:pt idx="49629" c:formatCode="General">
                  <c:v>25115.9</c:v>
                </c:pt>
                <c:pt idx="49630" c:formatCode="General">
                  <c:v>25115.9</c:v>
                </c:pt>
                <c:pt idx="49631" c:formatCode="General">
                  <c:v>25115.9</c:v>
                </c:pt>
                <c:pt idx="49632" c:formatCode="General">
                  <c:v>25115.9</c:v>
                </c:pt>
                <c:pt idx="49633" c:formatCode="General">
                  <c:v>25115.9</c:v>
                </c:pt>
                <c:pt idx="49634" c:formatCode="General">
                  <c:v>25115.9</c:v>
                </c:pt>
                <c:pt idx="49635" c:formatCode="General">
                  <c:v>25115.9</c:v>
                </c:pt>
                <c:pt idx="49636" c:formatCode="General">
                  <c:v>25115.9</c:v>
                </c:pt>
                <c:pt idx="49637" c:formatCode="General">
                  <c:v>25115.9</c:v>
                </c:pt>
                <c:pt idx="49638" c:formatCode="General">
                  <c:v>25115.9</c:v>
                </c:pt>
                <c:pt idx="49639" c:formatCode="General">
                  <c:v>25115.9</c:v>
                </c:pt>
                <c:pt idx="49640" c:formatCode="General">
                  <c:v>25115.9</c:v>
                </c:pt>
                <c:pt idx="49641" c:formatCode="General">
                  <c:v>25115.9</c:v>
                </c:pt>
                <c:pt idx="49642" c:formatCode="General">
                  <c:v>25115.9</c:v>
                </c:pt>
                <c:pt idx="49643" c:formatCode="General">
                  <c:v>25115.9</c:v>
                </c:pt>
                <c:pt idx="49644" c:formatCode="General">
                  <c:v>25115.9</c:v>
                </c:pt>
                <c:pt idx="49645" c:formatCode="General">
                  <c:v>25115.9</c:v>
                </c:pt>
                <c:pt idx="49646" c:formatCode="General">
                  <c:v>25115.9</c:v>
                </c:pt>
                <c:pt idx="49647" c:formatCode="General">
                  <c:v>25115.9</c:v>
                </c:pt>
                <c:pt idx="49648" c:formatCode="General">
                  <c:v>25115.9</c:v>
                </c:pt>
                <c:pt idx="49649" c:formatCode="General">
                  <c:v>25115.9</c:v>
                </c:pt>
                <c:pt idx="49650" c:formatCode="General">
                  <c:v>25115.9</c:v>
                </c:pt>
                <c:pt idx="49651" c:formatCode="General">
                  <c:v>25115.9</c:v>
                </c:pt>
                <c:pt idx="49652" c:formatCode="General">
                  <c:v>25115.9</c:v>
                </c:pt>
                <c:pt idx="49653" c:formatCode="General">
                  <c:v>25115.9</c:v>
                </c:pt>
                <c:pt idx="49654" c:formatCode="General">
                  <c:v>25115.9</c:v>
                </c:pt>
                <c:pt idx="49655" c:formatCode="General">
                  <c:v>25115.9</c:v>
                </c:pt>
                <c:pt idx="49656" c:formatCode="General">
                  <c:v>25115.9</c:v>
                </c:pt>
                <c:pt idx="49657" c:formatCode="General">
                  <c:v>25115.9</c:v>
                </c:pt>
                <c:pt idx="49658" c:formatCode="General">
                  <c:v>25115.9</c:v>
                </c:pt>
                <c:pt idx="49659" c:formatCode="General">
                  <c:v>25115.9</c:v>
                </c:pt>
                <c:pt idx="49660" c:formatCode="General">
                  <c:v>25115.9</c:v>
                </c:pt>
                <c:pt idx="49661" c:formatCode="General">
                  <c:v>25115.9</c:v>
                </c:pt>
                <c:pt idx="49662" c:formatCode="General">
                  <c:v>25115.9</c:v>
                </c:pt>
                <c:pt idx="49663" c:formatCode="General">
                  <c:v>25115.9</c:v>
                </c:pt>
                <c:pt idx="49664" c:formatCode="General">
                  <c:v>25115.9</c:v>
                </c:pt>
                <c:pt idx="49665" c:formatCode="General">
                  <c:v>25115.9</c:v>
                </c:pt>
                <c:pt idx="49666" c:formatCode="General">
                  <c:v>25115.9</c:v>
                </c:pt>
                <c:pt idx="49667" c:formatCode="General">
                  <c:v>25115.9</c:v>
                </c:pt>
                <c:pt idx="49668" c:formatCode="General">
                  <c:v>25115.9</c:v>
                </c:pt>
                <c:pt idx="49669" c:formatCode="General">
                  <c:v>25115.9</c:v>
                </c:pt>
                <c:pt idx="49670" c:formatCode="General">
                  <c:v>25115.9</c:v>
                </c:pt>
                <c:pt idx="49671" c:formatCode="General">
                  <c:v>25115.9</c:v>
                </c:pt>
                <c:pt idx="49672" c:formatCode="General">
                  <c:v>25115.9</c:v>
                </c:pt>
                <c:pt idx="49673" c:formatCode="General">
                  <c:v>25115.9</c:v>
                </c:pt>
                <c:pt idx="49674" c:formatCode="General">
                  <c:v>25115.9</c:v>
                </c:pt>
                <c:pt idx="49675" c:formatCode="General">
                  <c:v>25115.9</c:v>
                </c:pt>
                <c:pt idx="49676" c:formatCode="General">
                  <c:v>25115.9</c:v>
                </c:pt>
                <c:pt idx="49677" c:formatCode="General">
                  <c:v>25115.9</c:v>
                </c:pt>
                <c:pt idx="49678" c:formatCode="General">
                  <c:v>25115.9</c:v>
                </c:pt>
                <c:pt idx="49679" c:formatCode="General">
                  <c:v>25115.9</c:v>
                </c:pt>
                <c:pt idx="49680" c:formatCode="General">
                  <c:v>25115.9</c:v>
                </c:pt>
                <c:pt idx="49681" c:formatCode="General">
                  <c:v>25115.9</c:v>
                </c:pt>
                <c:pt idx="49682" c:formatCode="General">
                  <c:v>25115.9</c:v>
                </c:pt>
                <c:pt idx="49683" c:formatCode="General">
                  <c:v>25115.9</c:v>
                </c:pt>
                <c:pt idx="49684" c:formatCode="General">
                  <c:v>25115.9</c:v>
                </c:pt>
                <c:pt idx="49685" c:formatCode="General">
                  <c:v>25115.9</c:v>
                </c:pt>
                <c:pt idx="49686" c:formatCode="General">
                  <c:v>25115.9</c:v>
                </c:pt>
                <c:pt idx="49687" c:formatCode="General">
                  <c:v>25115.9</c:v>
                </c:pt>
                <c:pt idx="49688" c:formatCode="General">
                  <c:v>25115.9</c:v>
                </c:pt>
                <c:pt idx="49689" c:formatCode="General">
                  <c:v>25115.9</c:v>
                </c:pt>
                <c:pt idx="49690" c:formatCode="General">
                  <c:v>25115.9</c:v>
                </c:pt>
                <c:pt idx="49691" c:formatCode="General">
                  <c:v>25115.9</c:v>
                </c:pt>
                <c:pt idx="49692" c:formatCode="General">
                  <c:v>25115.9</c:v>
                </c:pt>
                <c:pt idx="49693" c:formatCode="General">
                  <c:v>25115.9</c:v>
                </c:pt>
                <c:pt idx="49694" c:formatCode="General">
                  <c:v>25115.9</c:v>
                </c:pt>
                <c:pt idx="49695" c:formatCode="General">
                  <c:v>25115.9</c:v>
                </c:pt>
                <c:pt idx="49696" c:formatCode="General">
                  <c:v>25115.9</c:v>
                </c:pt>
                <c:pt idx="49697" c:formatCode="General">
                  <c:v>25115.9</c:v>
                </c:pt>
                <c:pt idx="49698" c:formatCode="General">
                  <c:v>25115.9</c:v>
                </c:pt>
                <c:pt idx="49699" c:formatCode="General">
                  <c:v>25115.9</c:v>
                </c:pt>
                <c:pt idx="49700" c:formatCode="General">
                  <c:v>25115.9</c:v>
                </c:pt>
                <c:pt idx="49701" c:formatCode="General">
                  <c:v>25115.9</c:v>
                </c:pt>
                <c:pt idx="49702" c:formatCode="General">
                  <c:v>25115.9</c:v>
                </c:pt>
                <c:pt idx="49703" c:formatCode="General">
                  <c:v>25115.9</c:v>
                </c:pt>
                <c:pt idx="49704" c:formatCode="General">
                  <c:v>25115.9</c:v>
                </c:pt>
                <c:pt idx="49705" c:formatCode="General">
                  <c:v>25115.9</c:v>
                </c:pt>
                <c:pt idx="49706" c:formatCode="General">
                  <c:v>25115.9</c:v>
                </c:pt>
                <c:pt idx="49707" c:formatCode="General">
                  <c:v>25115.9</c:v>
                </c:pt>
                <c:pt idx="49708" c:formatCode="General">
                  <c:v>25115.9</c:v>
                </c:pt>
                <c:pt idx="49709" c:formatCode="General">
                  <c:v>25115.9</c:v>
                </c:pt>
                <c:pt idx="49710" c:formatCode="General">
                  <c:v>25115.9</c:v>
                </c:pt>
                <c:pt idx="49711" c:formatCode="General">
                  <c:v>25115.9</c:v>
                </c:pt>
                <c:pt idx="49712" c:formatCode="General">
                  <c:v>25115.9</c:v>
                </c:pt>
                <c:pt idx="49713" c:formatCode="General">
                  <c:v>25115.9</c:v>
                </c:pt>
                <c:pt idx="49714" c:formatCode="General">
                  <c:v>25115.9</c:v>
                </c:pt>
                <c:pt idx="49715" c:formatCode="General">
                  <c:v>25115.9</c:v>
                </c:pt>
                <c:pt idx="49716" c:formatCode="General">
                  <c:v>25115.9</c:v>
                </c:pt>
                <c:pt idx="49717" c:formatCode="General">
                  <c:v>25115.9</c:v>
                </c:pt>
                <c:pt idx="49718" c:formatCode="General">
                  <c:v>25115.9</c:v>
                </c:pt>
                <c:pt idx="49719" c:formatCode="General">
                  <c:v>25115.9</c:v>
                </c:pt>
                <c:pt idx="49720" c:formatCode="General">
                  <c:v>25115.9</c:v>
                </c:pt>
                <c:pt idx="49721" c:formatCode="General">
                  <c:v>25115.9</c:v>
                </c:pt>
                <c:pt idx="49722" c:formatCode="General">
                  <c:v>25115.9</c:v>
                </c:pt>
                <c:pt idx="49723" c:formatCode="General">
                  <c:v>25115.9</c:v>
                </c:pt>
                <c:pt idx="49724" c:formatCode="General">
                  <c:v>25115.9</c:v>
                </c:pt>
                <c:pt idx="49725" c:formatCode="General">
                  <c:v>25115.9</c:v>
                </c:pt>
                <c:pt idx="49726" c:formatCode="General">
                  <c:v>25115.9</c:v>
                </c:pt>
                <c:pt idx="49727" c:formatCode="General">
                  <c:v>25115.9</c:v>
                </c:pt>
                <c:pt idx="49728" c:formatCode="General">
                  <c:v>25115.9</c:v>
                </c:pt>
                <c:pt idx="49729" c:formatCode="General">
                  <c:v>25115.9</c:v>
                </c:pt>
                <c:pt idx="49730" c:formatCode="General">
                  <c:v>25115.9</c:v>
                </c:pt>
                <c:pt idx="49731" c:formatCode="General">
                  <c:v>25115.9</c:v>
                </c:pt>
                <c:pt idx="49732" c:formatCode="General">
                  <c:v>25115.9</c:v>
                </c:pt>
                <c:pt idx="49733" c:formatCode="General">
                  <c:v>25115.9</c:v>
                </c:pt>
                <c:pt idx="49734" c:formatCode="General">
                  <c:v>25115.9</c:v>
                </c:pt>
                <c:pt idx="49735" c:formatCode="General">
                  <c:v>25115.9</c:v>
                </c:pt>
                <c:pt idx="49736" c:formatCode="General">
                  <c:v>25115.9</c:v>
                </c:pt>
                <c:pt idx="49737" c:formatCode="General">
                  <c:v>25115.9</c:v>
                </c:pt>
                <c:pt idx="49738" c:formatCode="General">
                  <c:v>25115.9</c:v>
                </c:pt>
                <c:pt idx="49739" c:formatCode="General">
                  <c:v>25115.9</c:v>
                </c:pt>
                <c:pt idx="49740" c:formatCode="General">
                  <c:v>25115.9</c:v>
                </c:pt>
                <c:pt idx="49741" c:formatCode="General">
                  <c:v>25115.9</c:v>
                </c:pt>
                <c:pt idx="49742" c:formatCode="General">
                  <c:v>25115.9</c:v>
                </c:pt>
                <c:pt idx="49743" c:formatCode="General">
                  <c:v>25115.9</c:v>
                </c:pt>
                <c:pt idx="49744" c:formatCode="General">
                  <c:v>25115.9</c:v>
                </c:pt>
                <c:pt idx="49745" c:formatCode="General">
                  <c:v>25115.9</c:v>
                </c:pt>
                <c:pt idx="49746" c:formatCode="General">
                  <c:v>25115.9</c:v>
                </c:pt>
                <c:pt idx="49747" c:formatCode="General">
                  <c:v>25115.9</c:v>
                </c:pt>
                <c:pt idx="49748" c:formatCode="General">
                  <c:v>25115.9</c:v>
                </c:pt>
                <c:pt idx="49749" c:formatCode="General">
                  <c:v>25115.9</c:v>
                </c:pt>
                <c:pt idx="49750" c:formatCode="General">
                  <c:v>25115.9</c:v>
                </c:pt>
                <c:pt idx="49751" c:formatCode="General">
                  <c:v>25115.9</c:v>
                </c:pt>
                <c:pt idx="49752" c:formatCode="General">
                  <c:v>25115.9</c:v>
                </c:pt>
                <c:pt idx="49753" c:formatCode="General">
                  <c:v>25115.9</c:v>
                </c:pt>
                <c:pt idx="49754" c:formatCode="General">
                  <c:v>25115.9</c:v>
                </c:pt>
                <c:pt idx="49755" c:formatCode="General">
                  <c:v>25115.9</c:v>
                </c:pt>
                <c:pt idx="49756" c:formatCode="General">
                  <c:v>25115.9</c:v>
                </c:pt>
                <c:pt idx="49757" c:formatCode="General">
                  <c:v>25115.9</c:v>
                </c:pt>
                <c:pt idx="49758" c:formatCode="General">
                  <c:v>25115.9</c:v>
                </c:pt>
                <c:pt idx="49759" c:formatCode="General">
                  <c:v>25115.9</c:v>
                </c:pt>
                <c:pt idx="49760" c:formatCode="General">
                  <c:v>25115.9</c:v>
                </c:pt>
                <c:pt idx="49761" c:formatCode="General">
                  <c:v>25115.9</c:v>
                </c:pt>
                <c:pt idx="49762" c:formatCode="General">
                  <c:v>25115.9</c:v>
                </c:pt>
                <c:pt idx="49763" c:formatCode="General">
                  <c:v>25115.9</c:v>
                </c:pt>
                <c:pt idx="49764" c:formatCode="General">
                  <c:v>25115.9</c:v>
                </c:pt>
                <c:pt idx="49765" c:formatCode="General">
                  <c:v>25115.9</c:v>
                </c:pt>
                <c:pt idx="49766" c:formatCode="General">
                  <c:v>25115.9</c:v>
                </c:pt>
                <c:pt idx="49767" c:formatCode="General">
                  <c:v>25115.9</c:v>
                </c:pt>
                <c:pt idx="49768" c:formatCode="General">
                  <c:v>25115.9</c:v>
                </c:pt>
                <c:pt idx="49769" c:formatCode="General">
                  <c:v>25115.9</c:v>
                </c:pt>
                <c:pt idx="49770" c:formatCode="General">
                  <c:v>25115.9</c:v>
                </c:pt>
                <c:pt idx="49771" c:formatCode="General">
                  <c:v>25115.9</c:v>
                </c:pt>
                <c:pt idx="49772" c:formatCode="General">
                  <c:v>25115.9</c:v>
                </c:pt>
                <c:pt idx="49773" c:formatCode="General">
                  <c:v>25115.9</c:v>
                </c:pt>
                <c:pt idx="49774" c:formatCode="General">
                  <c:v>25115.9</c:v>
                </c:pt>
                <c:pt idx="49775" c:formatCode="General">
                  <c:v>25115.9</c:v>
                </c:pt>
                <c:pt idx="49776" c:formatCode="General">
                  <c:v>25115.9</c:v>
                </c:pt>
                <c:pt idx="49777" c:formatCode="General">
                  <c:v>25115.9</c:v>
                </c:pt>
                <c:pt idx="49778" c:formatCode="General">
                  <c:v>25115.9</c:v>
                </c:pt>
                <c:pt idx="49779" c:formatCode="General">
                  <c:v>25115.9</c:v>
                </c:pt>
                <c:pt idx="49780" c:formatCode="General">
                  <c:v>25115.9</c:v>
                </c:pt>
                <c:pt idx="49781" c:formatCode="General">
                  <c:v>25115.9</c:v>
                </c:pt>
                <c:pt idx="49782" c:formatCode="General">
                  <c:v>25115.9</c:v>
                </c:pt>
                <c:pt idx="49783" c:formatCode="General">
                  <c:v>25115.9</c:v>
                </c:pt>
                <c:pt idx="49784" c:formatCode="General">
                  <c:v>25115.9</c:v>
                </c:pt>
                <c:pt idx="49785" c:formatCode="General">
                  <c:v>25115.9</c:v>
                </c:pt>
                <c:pt idx="49786" c:formatCode="General">
                  <c:v>25115.9</c:v>
                </c:pt>
                <c:pt idx="49787" c:formatCode="General">
                  <c:v>25115.9</c:v>
                </c:pt>
                <c:pt idx="49788" c:formatCode="General">
                  <c:v>25115.9</c:v>
                </c:pt>
                <c:pt idx="49789" c:formatCode="General">
                  <c:v>25115.9</c:v>
                </c:pt>
                <c:pt idx="49790" c:formatCode="General">
                  <c:v>25115.9</c:v>
                </c:pt>
                <c:pt idx="49791" c:formatCode="General">
                  <c:v>25115.9</c:v>
                </c:pt>
                <c:pt idx="49792" c:formatCode="General">
                  <c:v>25115.9</c:v>
                </c:pt>
                <c:pt idx="49793" c:formatCode="General">
                  <c:v>25115.9</c:v>
                </c:pt>
                <c:pt idx="49794" c:formatCode="General">
                  <c:v>25115.9</c:v>
                </c:pt>
                <c:pt idx="49795" c:formatCode="General">
                  <c:v>25115.9</c:v>
                </c:pt>
                <c:pt idx="49796" c:formatCode="General">
                  <c:v>25115.9</c:v>
                </c:pt>
                <c:pt idx="49797" c:formatCode="General">
                  <c:v>25115.9</c:v>
                </c:pt>
                <c:pt idx="49798" c:formatCode="General">
                  <c:v>25115.9</c:v>
                </c:pt>
                <c:pt idx="49799" c:formatCode="General">
                  <c:v>25115.9</c:v>
                </c:pt>
                <c:pt idx="49800" c:formatCode="General">
                  <c:v>25115.9</c:v>
                </c:pt>
                <c:pt idx="49801" c:formatCode="General">
                  <c:v>25115.9</c:v>
                </c:pt>
                <c:pt idx="49802" c:formatCode="General">
                  <c:v>25115.9</c:v>
                </c:pt>
                <c:pt idx="49803" c:formatCode="General">
                  <c:v>25115.9</c:v>
                </c:pt>
                <c:pt idx="49804" c:formatCode="General">
                  <c:v>25115.9</c:v>
                </c:pt>
                <c:pt idx="49805" c:formatCode="General">
                  <c:v>25115.9</c:v>
                </c:pt>
                <c:pt idx="49806" c:formatCode="General">
                  <c:v>25115.9</c:v>
                </c:pt>
                <c:pt idx="49807" c:formatCode="General">
                  <c:v>25115.9</c:v>
                </c:pt>
                <c:pt idx="49808" c:formatCode="General">
                  <c:v>25115.9</c:v>
                </c:pt>
                <c:pt idx="49809" c:formatCode="General">
                  <c:v>25115.9</c:v>
                </c:pt>
                <c:pt idx="49810" c:formatCode="General">
                  <c:v>25115.9</c:v>
                </c:pt>
                <c:pt idx="49811" c:formatCode="General">
                  <c:v>25115.9</c:v>
                </c:pt>
                <c:pt idx="49812" c:formatCode="General">
                  <c:v>25115.9</c:v>
                </c:pt>
                <c:pt idx="49813" c:formatCode="General">
                  <c:v>25115.9</c:v>
                </c:pt>
                <c:pt idx="49814" c:formatCode="General">
                  <c:v>25115.9</c:v>
                </c:pt>
                <c:pt idx="49815" c:formatCode="General">
                  <c:v>25115.9</c:v>
                </c:pt>
                <c:pt idx="49816" c:formatCode="General">
                  <c:v>25115.9</c:v>
                </c:pt>
                <c:pt idx="49817" c:formatCode="General">
                  <c:v>25115.9</c:v>
                </c:pt>
                <c:pt idx="49818" c:formatCode="General">
                  <c:v>25115.9</c:v>
                </c:pt>
                <c:pt idx="49819" c:formatCode="General">
                  <c:v>25115.9</c:v>
                </c:pt>
                <c:pt idx="49820" c:formatCode="General">
                  <c:v>25115.9</c:v>
                </c:pt>
                <c:pt idx="49821" c:formatCode="General">
                  <c:v>25115.9</c:v>
                </c:pt>
                <c:pt idx="49822" c:formatCode="General">
                  <c:v>25115.9</c:v>
                </c:pt>
                <c:pt idx="49823" c:formatCode="General">
                  <c:v>25115.9</c:v>
                </c:pt>
                <c:pt idx="49824" c:formatCode="General">
                  <c:v>25115.9</c:v>
                </c:pt>
                <c:pt idx="49825" c:formatCode="General">
                  <c:v>25115.9</c:v>
                </c:pt>
                <c:pt idx="49826" c:formatCode="General">
                  <c:v>25115.9</c:v>
                </c:pt>
                <c:pt idx="49827" c:formatCode="General">
                  <c:v>25115.9</c:v>
                </c:pt>
                <c:pt idx="49828" c:formatCode="General">
                  <c:v>25115.9</c:v>
                </c:pt>
                <c:pt idx="49829" c:formatCode="General">
                  <c:v>25115.9</c:v>
                </c:pt>
                <c:pt idx="49830" c:formatCode="General">
                  <c:v>25115.9</c:v>
                </c:pt>
                <c:pt idx="49831" c:formatCode="General">
                  <c:v>25115.9</c:v>
                </c:pt>
                <c:pt idx="49832" c:formatCode="General">
                  <c:v>25115.9</c:v>
                </c:pt>
                <c:pt idx="49833" c:formatCode="General">
                  <c:v>25115.9</c:v>
                </c:pt>
                <c:pt idx="49834" c:formatCode="General">
                  <c:v>25115.9</c:v>
                </c:pt>
                <c:pt idx="49835" c:formatCode="General">
                  <c:v>25115.9</c:v>
                </c:pt>
                <c:pt idx="49836" c:formatCode="General">
                  <c:v>25115.9</c:v>
                </c:pt>
                <c:pt idx="49837" c:formatCode="General">
                  <c:v>25115.9</c:v>
                </c:pt>
                <c:pt idx="49838" c:formatCode="General">
                  <c:v>25115.9</c:v>
                </c:pt>
                <c:pt idx="49839" c:formatCode="General">
                  <c:v>25115.9</c:v>
                </c:pt>
                <c:pt idx="49840" c:formatCode="General">
                  <c:v>25115.9</c:v>
                </c:pt>
                <c:pt idx="49841" c:formatCode="General">
                  <c:v>25115.9</c:v>
                </c:pt>
                <c:pt idx="49842" c:formatCode="General">
                  <c:v>25115.9</c:v>
                </c:pt>
                <c:pt idx="49843" c:formatCode="General">
                  <c:v>25115.9</c:v>
                </c:pt>
                <c:pt idx="49844" c:formatCode="General">
                  <c:v>25115.9</c:v>
                </c:pt>
                <c:pt idx="49845" c:formatCode="General">
                  <c:v>25115.9</c:v>
                </c:pt>
                <c:pt idx="49846" c:formatCode="General">
                  <c:v>25115.9</c:v>
                </c:pt>
                <c:pt idx="49847" c:formatCode="General">
                  <c:v>25115.9</c:v>
                </c:pt>
                <c:pt idx="49848" c:formatCode="General">
                  <c:v>25115.9</c:v>
                </c:pt>
                <c:pt idx="49849" c:formatCode="General">
                  <c:v>25115.9</c:v>
                </c:pt>
                <c:pt idx="49850" c:formatCode="General">
                  <c:v>25115.9</c:v>
                </c:pt>
                <c:pt idx="49851" c:formatCode="General">
                  <c:v>25115.9</c:v>
                </c:pt>
                <c:pt idx="49852" c:formatCode="General">
                  <c:v>25115.9</c:v>
                </c:pt>
                <c:pt idx="49853" c:formatCode="General">
                  <c:v>25115.9</c:v>
                </c:pt>
                <c:pt idx="49854" c:formatCode="General">
                  <c:v>25115.9</c:v>
                </c:pt>
                <c:pt idx="49855" c:formatCode="General">
                  <c:v>25115.9</c:v>
                </c:pt>
                <c:pt idx="49856" c:formatCode="General">
                  <c:v>25115.9</c:v>
                </c:pt>
                <c:pt idx="49857" c:formatCode="General">
                  <c:v>25115.9</c:v>
                </c:pt>
                <c:pt idx="49858" c:formatCode="General">
                  <c:v>25115.9</c:v>
                </c:pt>
                <c:pt idx="49859" c:formatCode="General">
                  <c:v>25115.9</c:v>
                </c:pt>
                <c:pt idx="49860" c:formatCode="General">
                  <c:v>25115.9</c:v>
                </c:pt>
                <c:pt idx="49861" c:formatCode="General">
                  <c:v>25115.9</c:v>
                </c:pt>
                <c:pt idx="49862" c:formatCode="General">
                  <c:v>25115.9</c:v>
                </c:pt>
                <c:pt idx="49863" c:formatCode="General">
                  <c:v>25115.9</c:v>
                </c:pt>
                <c:pt idx="49864" c:formatCode="General">
                  <c:v>25115.9</c:v>
                </c:pt>
                <c:pt idx="49865" c:formatCode="General">
                  <c:v>25115.9</c:v>
                </c:pt>
                <c:pt idx="49866" c:formatCode="General">
                  <c:v>25115.9</c:v>
                </c:pt>
                <c:pt idx="49867" c:formatCode="General">
                  <c:v>25115.9</c:v>
                </c:pt>
                <c:pt idx="49868" c:formatCode="General">
                  <c:v>25115.9</c:v>
                </c:pt>
                <c:pt idx="49869" c:formatCode="General">
                  <c:v>25115.9</c:v>
                </c:pt>
                <c:pt idx="49870" c:formatCode="General">
                  <c:v>25115.9</c:v>
                </c:pt>
                <c:pt idx="49871" c:formatCode="General">
                  <c:v>25115.9</c:v>
                </c:pt>
                <c:pt idx="49872" c:formatCode="General">
                  <c:v>25115.9</c:v>
                </c:pt>
                <c:pt idx="49873" c:formatCode="General">
                  <c:v>25115.9</c:v>
                </c:pt>
                <c:pt idx="49874" c:formatCode="General">
                  <c:v>25115.9</c:v>
                </c:pt>
                <c:pt idx="49875" c:formatCode="General">
                  <c:v>25115.9</c:v>
                </c:pt>
                <c:pt idx="49876" c:formatCode="General">
                  <c:v>25115.9</c:v>
                </c:pt>
                <c:pt idx="49877" c:formatCode="General">
                  <c:v>25115.9</c:v>
                </c:pt>
                <c:pt idx="49878" c:formatCode="General">
                  <c:v>25115.9</c:v>
                </c:pt>
                <c:pt idx="49879" c:formatCode="General">
                  <c:v>25115.9</c:v>
                </c:pt>
                <c:pt idx="49880" c:formatCode="General">
                  <c:v>25115.9</c:v>
                </c:pt>
                <c:pt idx="49881" c:formatCode="General">
                  <c:v>25115.9</c:v>
                </c:pt>
                <c:pt idx="49882" c:formatCode="General">
                  <c:v>25115.9</c:v>
                </c:pt>
                <c:pt idx="49883" c:formatCode="General">
                  <c:v>25115.9</c:v>
                </c:pt>
                <c:pt idx="49884" c:formatCode="General">
                  <c:v>25115.9</c:v>
                </c:pt>
                <c:pt idx="49885" c:formatCode="General">
                  <c:v>25115.9</c:v>
                </c:pt>
                <c:pt idx="49886" c:formatCode="General">
                  <c:v>25115.9</c:v>
                </c:pt>
                <c:pt idx="49887" c:formatCode="General">
                  <c:v>25115.9</c:v>
                </c:pt>
                <c:pt idx="49888" c:formatCode="General">
                  <c:v>25115.9</c:v>
                </c:pt>
                <c:pt idx="49889" c:formatCode="General">
                  <c:v>25115.9</c:v>
                </c:pt>
                <c:pt idx="49890" c:formatCode="General">
                  <c:v>25115.9</c:v>
                </c:pt>
                <c:pt idx="49891" c:formatCode="General">
                  <c:v>25115.9</c:v>
                </c:pt>
                <c:pt idx="49892" c:formatCode="General">
                  <c:v>25115.9</c:v>
                </c:pt>
                <c:pt idx="49893" c:formatCode="General">
                  <c:v>25115.9</c:v>
                </c:pt>
                <c:pt idx="49894" c:formatCode="General">
                  <c:v>25115.9</c:v>
                </c:pt>
                <c:pt idx="49895" c:formatCode="General">
                  <c:v>25115.9</c:v>
                </c:pt>
                <c:pt idx="49896" c:formatCode="General">
                  <c:v>25115.9</c:v>
                </c:pt>
                <c:pt idx="49897" c:formatCode="General">
                  <c:v>25115.9</c:v>
                </c:pt>
                <c:pt idx="49898" c:formatCode="General">
                  <c:v>25115.9</c:v>
                </c:pt>
                <c:pt idx="49899" c:formatCode="General">
                  <c:v>25115.9</c:v>
                </c:pt>
                <c:pt idx="49900" c:formatCode="General">
                  <c:v>25115.9</c:v>
                </c:pt>
                <c:pt idx="49901" c:formatCode="General">
                  <c:v>25115.9</c:v>
                </c:pt>
                <c:pt idx="49902" c:formatCode="General">
                  <c:v>25115.9</c:v>
                </c:pt>
                <c:pt idx="49903" c:formatCode="General">
                  <c:v>25115.9</c:v>
                </c:pt>
                <c:pt idx="49904" c:formatCode="General">
                  <c:v>25115.9</c:v>
                </c:pt>
                <c:pt idx="49905" c:formatCode="General">
                  <c:v>25115.9</c:v>
                </c:pt>
                <c:pt idx="49906" c:formatCode="General">
                  <c:v>25115.9</c:v>
                </c:pt>
                <c:pt idx="49907" c:formatCode="General">
                  <c:v>25115.9</c:v>
                </c:pt>
                <c:pt idx="49908" c:formatCode="General">
                  <c:v>25115.9</c:v>
                </c:pt>
                <c:pt idx="49909" c:formatCode="General">
                  <c:v>25115.9</c:v>
                </c:pt>
                <c:pt idx="49910" c:formatCode="General">
                  <c:v>25115.9</c:v>
                </c:pt>
                <c:pt idx="49911" c:formatCode="General">
                  <c:v>25115.9</c:v>
                </c:pt>
                <c:pt idx="49912" c:formatCode="General">
                  <c:v>25115.9</c:v>
                </c:pt>
                <c:pt idx="49913" c:formatCode="General">
                  <c:v>25115.9</c:v>
                </c:pt>
                <c:pt idx="49914" c:formatCode="General">
                  <c:v>25115.9</c:v>
                </c:pt>
                <c:pt idx="49915" c:formatCode="General">
                  <c:v>25115.9</c:v>
                </c:pt>
                <c:pt idx="49916" c:formatCode="General">
                  <c:v>25115.9</c:v>
                </c:pt>
                <c:pt idx="49917" c:formatCode="General">
                  <c:v>25115.9</c:v>
                </c:pt>
                <c:pt idx="49918" c:formatCode="General">
                  <c:v>25115.9</c:v>
                </c:pt>
                <c:pt idx="49919" c:formatCode="General">
                  <c:v>25115.9</c:v>
                </c:pt>
                <c:pt idx="49920" c:formatCode="General">
                  <c:v>25115.9</c:v>
                </c:pt>
                <c:pt idx="49921" c:formatCode="General">
                  <c:v>25115.9</c:v>
                </c:pt>
                <c:pt idx="49922" c:formatCode="General">
                  <c:v>25115.9</c:v>
                </c:pt>
                <c:pt idx="49923" c:formatCode="General">
                  <c:v>25115.9</c:v>
                </c:pt>
                <c:pt idx="49924" c:formatCode="General">
                  <c:v>25115.9</c:v>
                </c:pt>
                <c:pt idx="49925" c:formatCode="General">
                  <c:v>25115.9</c:v>
                </c:pt>
                <c:pt idx="49926" c:formatCode="General">
                  <c:v>25115.9</c:v>
                </c:pt>
                <c:pt idx="49927" c:formatCode="General">
                  <c:v>25115.9</c:v>
                </c:pt>
                <c:pt idx="49928" c:formatCode="General">
                  <c:v>25115.9</c:v>
                </c:pt>
                <c:pt idx="49929" c:formatCode="General">
                  <c:v>25115.9</c:v>
                </c:pt>
                <c:pt idx="49930" c:formatCode="General">
                  <c:v>25115.9</c:v>
                </c:pt>
                <c:pt idx="49931" c:formatCode="General">
                  <c:v>25115.9</c:v>
                </c:pt>
                <c:pt idx="49932" c:formatCode="General">
                  <c:v>25115.9</c:v>
                </c:pt>
                <c:pt idx="49933" c:formatCode="General">
                  <c:v>25115.9</c:v>
                </c:pt>
                <c:pt idx="49934" c:formatCode="General">
                  <c:v>25115.9</c:v>
                </c:pt>
                <c:pt idx="49935" c:formatCode="General">
                  <c:v>25115.9</c:v>
                </c:pt>
                <c:pt idx="49936" c:formatCode="General">
                  <c:v>25115.9</c:v>
                </c:pt>
                <c:pt idx="49937" c:formatCode="General">
                  <c:v>25115.9</c:v>
                </c:pt>
                <c:pt idx="49938" c:formatCode="General">
                  <c:v>25115.9</c:v>
                </c:pt>
                <c:pt idx="49939" c:formatCode="General">
                  <c:v>25115.9</c:v>
                </c:pt>
                <c:pt idx="49940" c:formatCode="General">
                  <c:v>25115.9</c:v>
                </c:pt>
                <c:pt idx="49941" c:formatCode="General">
                  <c:v>25115.9</c:v>
                </c:pt>
                <c:pt idx="49942" c:formatCode="General">
                  <c:v>25115.9</c:v>
                </c:pt>
                <c:pt idx="49943" c:formatCode="General">
                  <c:v>25115.9</c:v>
                </c:pt>
                <c:pt idx="49944" c:formatCode="General">
                  <c:v>25115.9</c:v>
                </c:pt>
                <c:pt idx="49945" c:formatCode="General">
                  <c:v>25115.9</c:v>
                </c:pt>
                <c:pt idx="49946" c:formatCode="General">
                  <c:v>25115.9</c:v>
                </c:pt>
                <c:pt idx="49947" c:formatCode="General">
                  <c:v>25115.9</c:v>
                </c:pt>
                <c:pt idx="49948" c:formatCode="General">
                  <c:v>25115.9</c:v>
                </c:pt>
                <c:pt idx="49949" c:formatCode="General">
                  <c:v>25115.9</c:v>
                </c:pt>
                <c:pt idx="49950" c:formatCode="General">
                  <c:v>25115.9</c:v>
                </c:pt>
                <c:pt idx="49951" c:formatCode="General">
                  <c:v>25115.9</c:v>
                </c:pt>
                <c:pt idx="49952" c:formatCode="General">
                  <c:v>25115.9</c:v>
                </c:pt>
                <c:pt idx="49953" c:formatCode="General">
                  <c:v>25115.9</c:v>
                </c:pt>
                <c:pt idx="49954" c:formatCode="General">
                  <c:v>25115.9</c:v>
                </c:pt>
                <c:pt idx="49955" c:formatCode="General">
                  <c:v>25115.9</c:v>
                </c:pt>
                <c:pt idx="49956" c:formatCode="General">
                  <c:v>25115.9</c:v>
                </c:pt>
                <c:pt idx="49957" c:formatCode="General">
                  <c:v>25115.9</c:v>
                </c:pt>
                <c:pt idx="49958" c:formatCode="General">
                  <c:v>25115.9</c:v>
                </c:pt>
                <c:pt idx="49959" c:formatCode="General">
                  <c:v>25115.9</c:v>
                </c:pt>
                <c:pt idx="49960" c:formatCode="General">
                  <c:v>25115.9</c:v>
                </c:pt>
                <c:pt idx="49961" c:formatCode="General">
                  <c:v>25115.9</c:v>
                </c:pt>
                <c:pt idx="49962" c:formatCode="General">
                  <c:v>25115.9</c:v>
                </c:pt>
                <c:pt idx="49963" c:formatCode="General">
                  <c:v>25115.9</c:v>
                </c:pt>
                <c:pt idx="49964" c:formatCode="General">
                  <c:v>25115.9</c:v>
                </c:pt>
                <c:pt idx="49965" c:formatCode="General">
                  <c:v>25115.9</c:v>
                </c:pt>
                <c:pt idx="49966" c:formatCode="General">
                  <c:v>25115.9</c:v>
                </c:pt>
                <c:pt idx="49967" c:formatCode="General">
                  <c:v>25115.9</c:v>
                </c:pt>
                <c:pt idx="49968" c:formatCode="General">
                  <c:v>25115.9</c:v>
                </c:pt>
                <c:pt idx="49969" c:formatCode="General">
                  <c:v>25115.9</c:v>
                </c:pt>
                <c:pt idx="49970" c:formatCode="General">
                  <c:v>25115.9</c:v>
                </c:pt>
                <c:pt idx="49971" c:formatCode="General">
                  <c:v>25115.9</c:v>
                </c:pt>
                <c:pt idx="49972" c:formatCode="General">
                  <c:v>25115.9</c:v>
                </c:pt>
                <c:pt idx="49973" c:formatCode="General">
                  <c:v>25115.9</c:v>
                </c:pt>
                <c:pt idx="49974" c:formatCode="General">
                  <c:v>25115.9</c:v>
                </c:pt>
                <c:pt idx="49975" c:formatCode="General">
                  <c:v>25115.9</c:v>
                </c:pt>
                <c:pt idx="49976" c:formatCode="General">
                  <c:v>25115.9</c:v>
                </c:pt>
                <c:pt idx="49977" c:formatCode="General">
                  <c:v>25115.9</c:v>
                </c:pt>
                <c:pt idx="49978" c:formatCode="General">
                  <c:v>25115.9</c:v>
                </c:pt>
                <c:pt idx="49979" c:formatCode="General">
                  <c:v>25115.9</c:v>
                </c:pt>
                <c:pt idx="49980" c:formatCode="General">
                  <c:v>25115.9</c:v>
                </c:pt>
                <c:pt idx="49981" c:formatCode="General">
                  <c:v>25115.9</c:v>
                </c:pt>
                <c:pt idx="49982" c:formatCode="General">
                  <c:v>25115.9</c:v>
                </c:pt>
                <c:pt idx="49983" c:formatCode="General">
                  <c:v>25115.9</c:v>
                </c:pt>
                <c:pt idx="49984" c:formatCode="General">
                  <c:v>25115.9</c:v>
                </c:pt>
                <c:pt idx="49985" c:formatCode="General">
                  <c:v>25115.9</c:v>
                </c:pt>
                <c:pt idx="49986" c:formatCode="General">
                  <c:v>25115.9</c:v>
                </c:pt>
                <c:pt idx="49987" c:formatCode="General">
                  <c:v>25115.9</c:v>
                </c:pt>
                <c:pt idx="49988" c:formatCode="General">
                  <c:v>25115.9</c:v>
                </c:pt>
                <c:pt idx="49989" c:formatCode="General">
                  <c:v>25115.9</c:v>
                </c:pt>
                <c:pt idx="49990" c:formatCode="General">
                  <c:v>25115.9</c:v>
                </c:pt>
                <c:pt idx="49991" c:formatCode="General">
                  <c:v>25115.9</c:v>
                </c:pt>
                <c:pt idx="49992" c:formatCode="General">
                  <c:v>25115.9</c:v>
                </c:pt>
                <c:pt idx="49993" c:formatCode="General">
                  <c:v>25115.9</c:v>
                </c:pt>
                <c:pt idx="49994" c:formatCode="General">
                  <c:v>25115.9</c:v>
                </c:pt>
                <c:pt idx="49995" c:formatCode="General">
                  <c:v>25115.9</c:v>
                </c:pt>
                <c:pt idx="49996" c:formatCode="General">
                  <c:v>25115.9</c:v>
                </c:pt>
                <c:pt idx="49997" c:formatCode="General">
                  <c:v>25115.9</c:v>
                </c:pt>
                <c:pt idx="49998" c:formatCode="General">
                  <c:v>25115.9</c:v>
                </c:pt>
                <c:pt idx="49999" c:formatCode="General">
                  <c:v>25115.9</c:v>
                </c:pt>
                <c:pt idx="50000" c:formatCode="General">
                  <c:v>25115.9</c:v>
                </c:pt>
                <c:pt idx="50001" c:formatCode="General">
                  <c:v>25115.9</c:v>
                </c:pt>
                <c:pt idx="50002" c:formatCode="General">
                  <c:v>25115.9</c:v>
                </c:pt>
                <c:pt idx="50003" c:formatCode="General">
                  <c:v>25115.9</c:v>
                </c:pt>
                <c:pt idx="50004" c:formatCode="General">
                  <c:v>25115.9</c:v>
                </c:pt>
                <c:pt idx="50005" c:formatCode="General">
                  <c:v>25115.9</c:v>
                </c:pt>
                <c:pt idx="50006" c:formatCode="General">
                  <c:v>25115.9</c:v>
                </c:pt>
                <c:pt idx="50007" c:formatCode="General">
                  <c:v>25115.9</c:v>
                </c:pt>
                <c:pt idx="50008" c:formatCode="General">
                  <c:v>25115.9</c:v>
                </c:pt>
                <c:pt idx="50009" c:formatCode="General">
                  <c:v>25115.9</c:v>
                </c:pt>
                <c:pt idx="50010" c:formatCode="General">
                  <c:v>25115.9</c:v>
                </c:pt>
                <c:pt idx="50011" c:formatCode="General">
                  <c:v>25115.9</c:v>
                </c:pt>
                <c:pt idx="50012" c:formatCode="General">
                  <c:v>25115.9</c:v>
                </c:pt>
                <c:pt idx="50013" c:formatCode="General">
                  <c:v>25115.9</c:v>
                </c:pt>
                <c:pt idx="50014" c:formatCode="General">
                  <c:v>25115.9</c:v>
                </c:pt>
                <c:pt idx="50015" c:formatCode="General">
                  <c:v>25115.9</c:v>
                </c:pt>
                <c:pt idx="50016" c:formatCode="General">
                  <c:v>25115.9</c:v>
                </c:pt>
                <c:pt idx="50017" c:formatCode="General">
                  <c:v>25115.9</c:v>
                </c:pt>
                <c:pt idx="50018" c:formatCode="General">
                  <c:v>25115.9</c:v>
                </c:pt>
                <c:pt idx="50019" c:formatCode="General">
                  <c:v>25115.9</c:v>
                </c:pt>
                <c:pt idx="50020" c:formatCode="General">
                  <c:v>25115.9</c:v>
                </c:pt>
                <c:pt idx="50021" c:formatCode="General">
                  <c:v>25115.9</c:v>
                </c:pt>
                <c:pt idx="50022" c:formatCode="General">
                  <c:v>25115.9</c:v>
                </c:pt>
                <c:pt idx="50023" c:formatCode="General">
                  <c:v>25115.9</c:v>
                </c:pt>
                <c:pt idx="50024" c:formatCode="General">
                  <c:v>25115.9</c:v>
                </c:pt>
                <c:pt idx="50025" c:formatCode="General">
                  <c:v>25115.9</c:v>
                </c:pt>
                <c:pt idx="50026" c:formatCode="General">
                  <c:v>25115.9</c:v>
                </c:pt>
                <c:pt idx="50027" c:formatCode="General">
                  <c:v>25115.9</c:v>
                </c:pt>
                <c:pt idx="50028" c:formatCode="General">
                  <c:v>25115.9</c:v>
                </c:pt>
                <c:pt idx="50029" c:formatCode="General">
                  <c:v>25115.9</c:v>
                </c:pt>
                <c:pt idx="50030" c:formatCode="General">
                  <c:v>25115.9</c:v>
                </c:pt>
                <c:pt idx="50031" c:formatCode="General">
                  <c:v>25115.9</c:v>
                </c:pt>
                <c:pt idx="50032" c:formatCode="General">
                  <c:v>25115.9</c:v>
                </c:pt>
                <c:pt idx="50033" c:formatCode="General">
                  <c:v>25115.9</c:v>
                </c:pt>
                <c:pt idx="50034" c:formatCode="General">
                  <c:v>25115.9</c:v>
                </c:pt>
                <c:pt idx="50035" c:formatCode="General">
                  <c:v>25115.9</c:v>
                </c:pt>
                <c:pt idx="50036" c:formatCode="General">
                  <c:v>25115.9</c:v>
                </c:pt>
                <c:pt idx="50037" c:formatCode="General">
                  <c:v>25115.9</c:v>
                </c:pt>
                <c:pt idx="50038" c:formatCode="General">
                  <c:v>25115.9</c:v>
                </c:pt>
                <c:pt idx="50039" c:formatCode="General">
                  <c:v>25115.9</c:v>
                </c:pt>
                <c:pt idx="50040" c:formatCode="General">
                  <c:v>25115.9</c:v>
                </c:pt>
                <c:pt idx="50041" c:formatCode="General">
                  <c:v>25115.9</c:v>
                </c:pt>
                <c:pt idx="50042" c:formatCode="General">
                  <c:v>25115.9</c:v>
                </c:pt>
                <c:pt idx="50043" c:formatCode="General">
                  <c:v>25115.9</c:v>
                </c:pt>
                <c:pt idx="50044" c:formatCode="General">
                  <c:v>25115.9</c:v>
                </c:pt>
                <c:pt idx="50045" c:formatCode="General">
                  <c:v>25115.9</c:v>
                </c:pt>
                <c:pt idx="50046" c:formatCode="General">
                  <c:v>25115.9</c:v>
                </c:pt>
                <c:pt idx="50047" c:formatCode="General">
                  <c:v>25115.9</c:v>
                </c:pt>
                <c:pt idx="50048" c:formatCode="General">
                  <c:v>25115.9</c:v>
                </c:pt>
                <c:pt idx="50049" c:formatCode="General">
                  <c:v>25115.9</c:v>
                </c:pt>
                <c:pt idx="50050" c:formatCode="General">
                  <c:v>25115.9</c:v>
                </c:pt>
                <c:pt idx="50051" c:formatCode="General">
                  <c:v>25115.9</c:v>
                </c:pt>
                <c:pt idx="50052" c:formatCode="General">
                  <c:v>25115.9</c:v>
                </c:pt>
                <c:pt idx="50053" c:formatCode="General">
                  <c:v>25115.9</c:v>
                </c:pt>
                <c:pt idx="50054" c:formatCode="General">
                  <c:v>25115.9</c:v>
                </c:pt>
                <c:pt idx="50055" c:formatCode="General">
                  <c:v>25115.9</c:v>
                </c:pt>
                <c:pt idx="50056" c:formatCode="General">
                  <c:v>25115.9</c:v>
                </c:pt>
                <c:pt idx="50057" c:formatCode="General">
                  <c:v>25115.9</c:v>
                </c:pt>
                <c:pt idx="50058" c:formatCode="General">
                  <c:v>25115.9</c:v>
                </c:pt>
                <c:pt idx="50059" c:formatCode="General">
                  <c:v>25115.9</c:v>
                </c:pt>
                <c:pt idx="50060" c:formatCode="General">
                  <c:v>25115.9</c:v>
                </c:pt>
                <c:pt idx="50061" c:formatCode="General">
                  <c:v>25115.9</c:v>
                </c:pt>
                <c:pt idx="50062" c:formatCode="General">
                  <c:v>25115.9</c:v>
                </c:pt>
                <c:pt idx="50063" c:formatCode="General">
                  <c:v>25115.9</c:v>
                </c:pt>
                <c:pt idx="50064" c:formatCode="General">
                  <c:v>25115.9</c:v>
                </c:pt>
                <c:pt idx="50065" c:formatCode="General">
                  <c:v>25115.9</c:v>
                </c:pt>
                <c:pt idx="50066" c:formatCode="General">
                  <c:v>25115.9</c:v>
                </c:pt>
                <c:pt idx="50067" c:formatCode="General">
                  <c:v>25115.9</c:v>
                </c:pt>
                <c:pt idx="50068" c:formatCode="General">
                  <c:v>25115.9</c:v>
                </c:pt>
                <c:pt idx="50069" c:formatCode="General">
                  <c:v>25115.9</c:v>
                </c:pt>
                <c:pt idx="50070" c:formatCode="General">
                  <c:v>25115.9</c:v>
                </c:pt>
                <c:pt idx="50071" c:formatCode="General">
                  <c:v>25115.9</c:v>
                </c:pt>
                <c:pt idx="50072" c:formatCode="General">
                  <c:v>25115.9</c:v>
                </c:pt>
                <c:pt idx="50073" c:formatCode="General">
                  <c:v>25115.9</c:v>
                </c:pt>
                <c:pt idx="50074" c:formatCode="General">
                  <c:v>25115.9</c:v>
                </c:pt>
                <c:pt idx="50075" c:formatCode="General">
                  <c:v>25115.9</c:v>
                </c:pt>
                <c:pt idx="50076" c:formatCode="General">
                  <c:v>25115.9</c:v>
                </c:pt>
                <c:pt idx="50077" c:formatCode="General">
                  <c:v>25115.9</c:v>
                </c:pt>
                <c:pt idx="50078" c:formatCode="General">
                  <c:v>25115.9</c:v>
                </c:pt>
                <c:pt idx="50079" c:formatCode="General">
                  <c:v>25115.9</c:v>
                </c:pt>
                <c:pt idx="50080" c:formatCode="General">
                  <c:v>25115.9</c:v>
                </c:pt>
                <c:pt idx="50081" c:formatCode="General">
                  <c:v>25115.9</c:v>
                </c:pt>
                <c:pt idx="50082" c:formatCode="General">
                  <c:v>25115.9</c:v>
                </c:pt>
                <c:pt idx="50083" c:formatCode="General">
                  <c:v>25115.9</c:v>
                </c:pt>
                <c:pt idx="50084" c:formatCode="General">
                  <c:v>25115.9</c:v>
                </c:pt>
                <c:pt idx="50085" c:formatCode="General">
                  <c:v>25115.9</c:v>
                </c:pt>
                <c:pt idx="50086" c:formatCode="General">
                  <c:v>25115.9</c:v>
                </c:pt>
                <c:pt idx="50087" c:formatCode="General">
                  <c:v>25115.9</c:v>
                </c:pt>
                <c:pt idx="50088" c:formatCode="General">
                  <c:v>25115.9</c:v>
                </c:pt>
                <c:pt idx="50089" c:formatCode="General">
                  <c:v>25115.9</c:v>
                </c:pt>
                <c:pt idx="50090" c:formatCode="General">
                  <c:v>25115.9</c:v>
                </c:pt>
                <c:pt idx="50091" c:formatCode="General">
                  <c:v>25115.9</c:v>
                </c:pt>
                <c:pt idx="50092" c:formatCode="General">
                  <c:v>25115.9</c:v>
                </c:pt>
                <c:pt idx="50093" c:formatCode="General">
                  <c:v>25115.9</c:v>
                </c:pt>
                <c:pt idx="50094" c:formatCode="General">
                  <c:v>25115.9</c:v>
                </c:pt>
                <c:pt idx="50095" c:formatCode="General">
                  <c:v>25115.9</c:v>
                </c:pt>
                <c:pt idx="50096" c:formatCode="General">
                  <c:v>25115.9</c:v>
                </c:pt>
                <c:pt idx="50097" c:formatCode="General">
                  <c:v>25115.9</c:v>
                </c:pt>
                <c:pt idx="50098" c:formatCode="General">
                  <c:v>25115.9</c:v>
                </c:pt>
                <c:pt idx="50099" c:formatCode="General">
                  <c:v>25115.9</c:v>
                </c:pt>
                <c:pt idx="50100" c:formatCode="General">
                  <c:v>25115.9</c:v>
                </c:pt>
                <c:pt idx="50101" c:formatCode="General">
                  <c:v>25115.9</c:v>
                </c:pt>
                <c:pt idx="50102" c:formatCode="General">
                  <c:v>25115.9</c:v>
                </c:pt>
                <c:pt idx="50103" c:formatCode="General">
                  <c:v>25115.9</c:v>
                </c:pt>
                <c:pt idx="50104" c:formatCode="General">
                  <c:v>25115.9</c:v>
                </c:pt>
                <c:pt idx="50105" c:formatCode="General">
                  <c:v>25115.9</c:v>
                </c:pt>
                <c:pt idx="50106" c:formatCode="General">
                  <c:v>25115.9</c:v>
                </c:pt>
                <c:pt idx="50107" c:formatCode="General">
                  <c:v>25115.9</c:v>
                </c:pt>
                <c:pt idx="50108" c:formatCode="General">
                  <c:v>25115.9</c:v>
                </c:pt>
                <c:pt idx="50109" c:formatCode="General">
                  <c:v>25115.9</c:v>
                </c:pt>
                <c:pt idx="50110" c:formatCode="General">
                  <c:v>25115.9</c:v>
                </c:pt>
                <c:pt idx="50111" c:formatCode="General">
                  <c:v>25115.9</c:v>
                </c:pt>
                <c:pt idx="50112" c:formatCode="General">
                  <c:v>25115.9</c:v>
                </c:pt>
                <c:pt idx="50113" c:formatCode="General">
                  <c:v>25115.9</c:v>
                </c:pt>
                <c:pt idx="50114" c:formatCode="General">
                  <c:v>25115.9</c:v>
                </c:pt>
                <c:pt idx="50115" c:formatCode="General">
                  <c:v>25115.9</c:v>
                </c:pt>
                <c:pt idx="50116" c:formatCode="General">
                  <c:v>25115.9</c:v>
                </c:pt>
                <c:pt idx="50117" c:formatCode="General">
                  <c:v>25115.9</c:v>
                </c:pt>
                <c:pt idx="50118" c:formatCode="General">
                  <c:v>25115.9</c:v>
                </c:pt>
                <c:pt idx="50119" c:formatCode="General">
                  <c:v>25115.9</c:v>
                </c:pt>
                <c:pt idx="50120" c:formatCode="General">
                  <c:v>25115.9</c:v>
                </c:pt>
                <c:pt idx="50121" c:formatCode="General">
                  <c:v>25115.9</c:v>
                </c:pt>
                <c:pt idx="50122" c:formatCode="General">
                  <c:v>25115.9</c:v>
                </c:pt>
                <c:pt idx="50123" c:formatCode="General">
                  <c:v>25115.9</c:v>
                </c:pt>
                <c:pt idx="50124" c:formatCode="General">
                  <c:v>25115.9</c:v>
                </c:pt>
                <c:pt idx="50125" c:formatCode="General">
                  <c:v>25115.9</c:v>
                </c:pt>
                <c:pt idx="50126" c:formatCode="General">
                  <c:v>25115.9</c:v>
                </c:pt>
                <c:pt idx="50127" c:formatCode="General">
                  <c:v>25115.9</c:v>
                </c:pt>
                <c:pt idx="50128" c:formatCode="General">
                  <c:v>25115.9</c:v>
                </c:pt>
                <c:pt idx="50129" c:formatCode="General">
                  <c:v>25115.9</c:v>
                </c:pt>
                <c:pt idx="50130" c:formatCode="General">
                  <c:v>25115.9</c:v>
                </c:pt>
                <c:pt idx="50131" c:formatCode="General">
                  <c:v>25115.9</c:v>
                </c:pt>
                <c:pt idx="50132" c:formatCode="General">
                  <c:v>25115.9</c:v>
                </c:pt>
                <c:pt idx="50133" c:formatCode="General">
                  <c:v>25115.9</c:v>
                </c:pt>
                <c:pt idx="50134" c:formatCode="General">
                  <c:v>25115.9</c:v>
                </c:pt>
                <c:pt idx="50135" c:formatCode="General">
                  <c:v>25115.9</c:v>
                </c:pt>
                <c:pt idx="50136" c:formatCode="General">
                  <c:v>25115.9</c:v>
                </c:pt>
                <c:pt idx="50137" c:formatCode="General">
                  <c:v>25115.9</c:v>
                </c:pt>
                <c:pt idx="50138" c:formatCode="General">
                  <c:v>25115.9</c:v>
                </c:pt>
                <c:pt idx="50139" c:formatCode="General">
                  <c:v>25115.9</c:v>
                </c:pt>
                <c:pt idx="50140" c:formatCode="General">
                  <c:v>25115.9</c:v>
                </c:pt>
                <c:pt idx="50141" c:formatCode="General">
                  <c:v>25115.9</c:v>
                </c:pt>
                <c:pt idx="50142" c:formatCode="General">
                  <c:v>25115.9</c:v>
                </c:pt>
                <c:pt idx="50143" c:formatCode="General">
                  <c:v>25115.9</c:v>
                </c:pt>
                <c:pt idx="50144" c:formatCode="General">
                  <c:v>25115.9</c:v>
                </c:pt>
                <c:pt idx="50145" c:formatCode="General">
                  <c:v>25115.9</c:v>
                </c:pt>
                <c:pt idx="50146" c:formatCode="General">
                  <c:v>25115.9</c:v>
                </c:pt>
                <c:pt idx="50147" c:formatCode="General">
                  <c:v>25115.9</c:v>
                </c:pt>
                <c:pt idx="50148" c:formatCode="General">
                  <c:v>25115.9</c:v>
                </c:pt>
                <c:pt idx="50149" c:formatCode="General">
                  <c:v>25115.9</c:v>
                </c:pt>
                <c:pt idx="50150" c:formatCode="General">
                  <c:v>25115.9</c:v>
                </c:pt>
                <c:pt idx="50151" c:formatCode="General">
                  <c:v>25115.9</c:v>
                </c:pt>
                <c:pt idx="50152" c:formatCode="General">
                  <c:v>25115.9</c:v>
                </c:pt>
                <c:pt idx="50153" c:formatCode="General">
                  <c:v>25115.9</c:v>
                </c:pt>
                <c:pt idx="50154" c:formatCode="General">
                  <c:v>25115.9</c:v>
                </c:pt>
                <c:pt idx="50155" c:formatCode="General">
                  <c:v>25115.9</c:v>
                </c:pt>
                <c:pt idx="50156" c:formatCode="General">
                  <c:v>25115.9</c:v>
                </c:pt>
                <c:pt idx="50157" c:formatCode="General">
                  <c:v>25115.9</c:v>
                </c:pt>
                <c:pt idx="50158" c:formatCode="General">
                  <c:v>25115.9</c:v>
                </c:pt>
                <c:pt idx="50159" c:formatCode="General">
                  <c:v>25115.9</c:v>
                </c:pt>
                <c:pt idx="50160" c:formatCode="General">
                  <c:v>25115.9</c:v>
                </c:pt>
                <c:pt idx="50161" c:formatCode="General">
                  <c:v>25115.9</c:v>
                </c:pt>
                <c:pt idx="50162" c:formatCode="General">
                  <c:v>25115.9</c:v>
                </c:pt>
                <c:pt idx="50163" c:formatCode="General">
                  <c:v>25115.9</c:v>
                </c:pt>
                <c:pt idx="50164" c:formatCode="General">
                  <c:v>25115.9</c:v>
                </c:pt>
                <c:pt idx="50165" c:formatCode="General">
                  <c:v>25115.9</c:v>
                </c:pt>
                <c:pt idx="50166" c:formatCode="General">
                  <c:v>25115.9</c:v>
                </c:pt>
                <c:pt idx="50167" c:formatCode="General">
                  <c:v>25115.9</c:v>
                </c:pt>
                <c:pt idx="50168" c:formatCode="General">
                  <c:v>25115.9</c:v>
                </c:pt>
                <c:pt idx="50169" c:formatCode="General">
                  <c:v>25115.9</c:v>
                </c:pt>
                <c:pt idx="50170" c:formatCode="General">
                  <c:v>25115.9</c:v>
                </c:pt>
                <c:pt idx="50171" c:formatCode="General">
                  <c:v>25115.9</c:v>
                </c:pt>
                <c:pt idx="50172" c:formatCode="General">
                  <c:v>25115.9</c:v>
                </c:pt>
                <c:pt idx="50173" c:formatCode="General">
                  <c:v>25115.9</c:v>
                </c:pt>
                <c:pt idx="50174" c:formatCode="General">
                  <c:v>25115.9</c:v>
                </c:pt>
                <c:pt idx="50175" c:formatCode="General">
                  <c:v>25115.9</c:v>
                </c:pt>
                <c:pt idx="50176" c:formatCode="General">
                  <c:v>25115.9</c:v>
                </c:pt>
                <c:pt idx="50177" c:formatCode="General">
                  <c:v>25115.9</c:v>
                </c:pt>
                <c:pt idx="50178" c:formatCode="General">
                  <c:v>25115.9</c:v>
                </c:pt>
                <c:pt idx="50179" c:formatCode="General">
                  <c:v>25115.9</c:v>
                </c:pt>
                <c:pt idx="50180" c:formatCode="General">
                  <c:v>25115.9</c:v>
                </c:pt>
                <c:pt idx="50181" c:formatCode="General">
                  <c:v>25115.9</c:v>
                </c:pt>
                <c:pt idx="50182" c:formatCode="General">
                  <c:v>25115.9</c:v>
                </c:pt>
                <c:pt idx="50183" c:formatCode="General">
                  <c:v>25115.9</c:v>
                </c:pt>
                <c:pt idx="50184" c:formatCode="General">
                  <c:v>25115.9</c:v>
                </c:pt>
                <c:pt idx="50185" c:formatCode="General">
                  <c:v>25115.9</c:v>
                </c:pt>
                <c:pt idx="50186" c:formatCode="General">
                  <c:v>25115.9</c:v>
                </c:pt>
                <c:pt idx="50187" c:formatCode="General">
                  <c:v>25115.9</c:v>
                </c:pt>
                <c:pt idx="50188" c:formatCode="General">
                  <c:v>25115.9</c:v>
                </c:pt>
                <c:pt idx="50189" c:formatCode="General">
                  <c:v>25115.9</c:v>
                </c:pt>
                <c:pt idx="50190" c:formatCode="General">
                  <c:v>25115.9</c:v>
                </c:pt>
                <c:pt idx="50191" c:formatCode="General">
                  <c:v>25115.9</c:v>
                </c:pt>
                <c:pt idx="50192" c:formatCode="General">
                  <c:v>25115.9</c:v>
                </c:pt>
                <c:pt idx="50193" c:formatCode="General">
                  <c:v>25115.9</c:v>
                </c:pt>
                <c:pt idx="50194" c:formatCode="General">
                  <c:v>25115.9</c:v>
                </c:pt>
                <c:pt idx="50195" c:formatCode="General">
                  <c:v>25115.9</c:v>
                </c:pt>
                <c:pt idx="50196" c:formatCode="General">
                  <c:v>25115.9</c:v>
                </c:pt>
                <c:pt idx="50197" c:formatCode="General">
                  <c:v>25115.9</c:v>
                </c:pt>
                <c:pt idx="50198" c:formatCode="General">
                  <c:v>25115.9</c:v>
                </c:pt>
                <c:pt idx="50199" c:formatCode="General">
                  <c:v>25115.9</c:v>
                </c:pt>
                <c:pt idx="50200" c:formatCode="General">
                  <c:v>25115.9</c:v>
                </c:pt>
                <c:pt idx="50201" c:formatCode="General">
                  <c:v>25115.9</c:v>
                </c:pt>
                <c:pt idx="50202" c:formatCode="General">
                  <c:v>25115.9</c:v>
                </c:pt>
                <c:pt idx="50203" c:formatCode="General">
                  <c:v>25115.9</c:v>
                </c:pt>
                <c:pt idx="50204" c:formatCode="General">
                  <c:v>25115.9</c:v>
                </c:pt>
                <c:pt idx="50205" c:formatCode="General">
                  <c:v>25115.9</c:v>
                </c:pt>
                <c:pt idx="50206" c:formatCode="General">
                  <c:v>25115.9</c:v>
                </c:pt>
                <c:pt idx="50207" c:formatCode="General">
                  <c:v>25115.9</c:v>
                </c:pt>
                <c:pt idx="50208" c:formatCode="General">
                  <c:v>25115.9</c:v>
                </c:pt>
                <c:pt idx="50209" c:formatCode="General">
                  <c:v>25115.9</c:v>
                </c:pt>
                <c:pt idx="50210" c:formatCode="General">
                  <c:v>25115.9</c:v>
                </c:pt>
                <c:pt idx="50211" c:formatCode="General">
                  <c:v>25115.9</c:v>
                </c:pt>
                <c:pt idx="50212" c:formatCode="General">
                  <c:v>25115.9</c:v>
                </c:pt>
                <c:pt idx="50213" c:formatCode="General">
                  <c:v>25115.9</c:v>
                </c:pt>
                <c:pt idx="50214" c:formatCode="General">
                  <c:v>25115.9</c:v>
                </c:pt>
                <c:pt idx="50215" c:formatCode="General">
                  <c:v>25115.9</c:v>
                </c:pt>
                <c:pt idx="50216" c:formatCode="General">
                  <c:v>25115.9</c:v>
                </c:pt>
                <c:pt idx="50217" c:formatCode="General">
                  <c:v>25115.9</c:v>
                </c:pt>
                <c:pt idx="50218" c:formatCode="General">
                  <c:v>25115.9</c:v>
                </c:pt>
                <c:pt idx="50219" c:formatCode="General">
                  <c:v>25115.9</c:v>
                </c:pt>
                <c:pt idx="50220" c:formatCode="General">
                  <c:v>25115.9</c:v>
                </c:pt>
                <c:pt idx="50221" c:formatCode="General">
                  <c:v>25115.9</c:v>
                </c:pt>
                <c:pt idx="50222" c:formatCode="General">
                  <c:v>25115.9</c:v>
                </c:pt>
                <c:pt idx="50223" c:formatCode="General">
                  <c:v>25115.9</c:v>
                </c:pt>
                <c:pt idx="50224" c:formatCode="General">
                  <c:v>25115.9</c:v>
                </c:pt>
                <c:pt idx="50225" c:formatCode="General">
                  <c:v>25115.9</c:v>
                </c:pt>
                <c:pt idx="50226" c:formatCode="General">
                  <c:v>25115.9</c:v>
                </c:pt>
                <c:pt idx="50227" c:formatCode="General">
                  <c:v>25115.9</c:v>
                </c:pt>
                <c:pt idx="50228" c:formatCode="General">
                  <c:v>25115.9</c:v>
                </c:pt>
                <c:pt idx="50229" c:formatCode="General">
                  <c:v>25115.9</c:v>
                </c:pt>
                <c:pt idx="50230" c:formatCode="General">
                  <c:v>25115.9</c:v>
                </c:pt>
                <c:pt idx="50231" c:formatCode="General">
                  <c:v>25115.9</c:v>
                </c:pt>
                <c:pt idx="50232" c:formatCode="General">
                  <c:v>25115.9</c:v>
                </c:pt>
                <c:pt idx="50233" c:formatCode="General">
                  <c:v>25115.9</c:v>
                </c:pt>
                <c:pt idx="50234" c:formatCode="General">
                  <c:v>25115.9</c:v>
                </c:pt>
                <c:pt idx="50235" c:formatCode="General">
                  <c:v>25115.9</c:v>
                </c:pt>
                <c:pt idx="50236" c:formatCode="General">
                  <c:v>25115.9</c:v>
                </c:pt>
                <c:pt idx="50237" c:formatCode="General">
                  <c:v>25115.9</c:v>
                </c:pt>
                <c:pt idx="50238" c:formatCode="General">
                  <c:v>25115.9</c:v>
                </c:pt>
                <c:pt idx="50239" c:formatCode="General">
                  <c:v>25115.9</c:v>
                </c:pt>
                <c:pt idx="50240" c:formatCode="General">
                  <c:v>25115.9</c:v>
                </c:pt>
                <c:pt idx="50241" c:formatCode="General">
                  <c:v>25115.9</c:v>
                </c:pt>
                <c:pt idx="50242" c:formatCode="General">
                  <c:v>25115.9</c:v>
                </c:pt>
                <c:pt idx="50243" c:formatCode="General">
                  <c:v>25115.9</c:v>
                </c:pt>
                <c:pt idx="50244" c:formatCode="General">
                  <c:v>25115.9</c:v>
                </c:pt>
                <c:pt idx="50245" c:formatCode="General">
                  <c:v>25115.9</c:v>
                </c:pt>
                <c:pt idx="50246" c:formatCode="General">
                  <c:v>25115.9</c:v>
                </c:pt>
                <c:pt idx="50247" c:formatCode="General">
                  <c:v>25115.9</c:v>
                </c:pt>
                <c:pt idx="50248" c:formatCode="General">
                  <c:v>25115.9</c:v>
                </c:pt>
                <c:pt idx="50249" c:formatCode="General">
                  <c:v>25115.9</c:v>
                </c:pt>
                <c:pt idx="50250" c:formatCode="General">
                  <c:v>25115.9</c:v>
                </c:pt>
                <c:pt idx="50251" c:formatCode="General">
                  <c:v>25115.9</c:v>
                </c:pt>
                <c:pt idx="50252" c:formatCode="General">
                  <c:v>25115.9</c:v>
                </c:pt>
                <c:pt idx="50253" c:formatCode="General">
                  <c:v>25115.9</c:v>
                </c:pt>
                <c:pt idx="50254" c:formatCode="General">
                  <c:v>25115.9</c:v>
                </c:pt>
                <c:pt idx="50255" c:formatCode="General">
                  <c:v>25115.9</c:v>
                </c:pt>
                <c:pt idx="50256" c:formatCode="General">
                  <c:v>25115.9</c:v>
                </c:pt>
                <c:pt idx="50257" c:formatCode="General">
                  <c:v>25115.9</c:v>
                </c:pt>
                <c:pt idx="50258" c:formatCode="General">
                  <c:v>25115.9</c:v>
                </c:pt>
                <c:pt idx="50259" c:formatCode="General">
                  <c:v>25115.9</c:v>
                </c:pt>
                <c:pt idx="50260" c:formatCode="General">
                  <c:v>25115.9</c:v>
                </c:pt>
                <c:pt idx="50261" c:formatCode="General">
                  <c:v>25115.9</c:v>
                </c:pt>
                <c:pt idx="50262" c:formatCode="General">
                  <c:v>25115.9</c:v>
                </c:pt>
                <c:pt idx="50263" c:formatCode="General">
                  <c:v>25115.9</c:v>
                </c:pt>
                <c:pt idx="50264" c:formatCode="General">
                  <c:v>25115.9</c:v>
                </c:pt>
                <c:pt idx="50265" c:formatCode="General">
                  <c:v>25115.9</c:v>
                </c:pt>
                <c:pt idx="50266" c:formatCode="General">
                  <c:v>25115.9</c:v>
                </c:pt>
                <c:pt idx="50267" c:formatCode="General">
                  <c:v>25115.9</c:v>
                </c:pt>
                <c:pt idx="50268" c:formatCode="General">
                  <c:v>25115.9</c:v>
                </c:pt>
                <c:pt idx="50269" c:formatCode="General">
                  <c:v>25115.9</c:v>
                </c:pt>
                <c:pt idx="50270" c:formatCode="General">
                  <c:v>25115.9</c:v>
                </c:pt>
                <c:pt idx="50271" c:formatCode="General">
                  <c:v>25115.9</c:v>
                </c:pt>
                <c:pt idx="50272" c:formatCode="General">
                  <c:v>25115.9</c:v>
                </c:pt>
                <c:pt idx="50273" c:formatCode="General">
                  <c:v>25115.9</c:v>
                </c:pt>
                <c:pt idx="50274" c:formatCode="General">
                  <c:v>25115.9</c:v>
                </c:pt>
                <c:pt idx="50275" c:formatCode="General">
                  <c:v>25115.9</c:v>
                </c:pt>
                <c:pt idx="50276" c:formatCode="General">
                  <c:v>25115.9</c:v>
                </c:pt>
                <c:pt idx="50277" c:formatCode="General">
                  <c:v>25115.9</c:v>
                </c:pt>
                <c:pt idx="50278" c:formatCode="General">
                  <c:v>25115.9</c:v>
                </c:pt>
                <c:pt idx="50279" c:formatCode="General">
                  <c:v>25115.9</c:v>
                </c:pt>
                <c:pt idx="50280" c:formatCode="General">
                  <c:v>25115.9</c:v>
                </c:pt>
                <c:pt idx="50281" c:formatCode="General">
                  <c:v>25115.9</c:v>
                </c:pt>
                <c:pt idx="50282" c:formatCode="General">
                  <c:v>25115.9</c:v>
                </c:pt>
                <c:pt idx="50283" c:formatCode="General">
                  <c:v>25115.9</c:v>
                </c:pt>
                <c:pt idx="50284" c:formatCode="General">
                  <c:v>25115.9</c:v>
                </c:pt>
                <c:pt idx="50285" c:formatCode="General">
                  <c:v>25115.9</c:v>
                </c:pt>
                <c:pt idx="50286" c:formatCode="General">
                  <c:v>25115.9</c:v>
                </c:pt>
                <c:pt idx="50287" c:formatCode="General">
                  <c:v>25115.9</c:v>
                </c:pt>
                <c:pt idx="50288" c:formatCode="General">
                  <c:v>25115.9</c:v>
                </c:pt>
                <c:pt idx="50289" c:formatCode="General">
                  <c:v>25115.9</c:v>
                </c:pt>
                <c:pt idx="50290" c:formatCode="General">
                  <c:v>25115.9</c:v>
                </c:pt>
                <c:pt idx="50291" c:formatCode="General">
                  <c:v>25115.9</c:v>
                </c:pt>
                <c:pt idx="50292" c:formatCode="General">
                  <c:v>25115.9</c:v>
                </c:pt>
                <c:pt idx="50293" c:formatCode="General">
                  <c:v>25115.9</c:v>
                </c:pt>
                <c:pt idx="50294" c:formatCode="General">
                  <c:v>25115.9</c:v>
                </c:pt>
                <c:pt idx="50295" c:formatCode="General">
                  <c:v>25115.9</c:v>
                </c:pt>
                <c:pt idx="50296" c:formatCode="General">
                  <c:v>25115.9</c:v>
                </c:pt>
                <c:pt idx="50297" c:formatCode="General">
                  <c:v>25115.9</c:v>
                </c:pt>
                <c:pt idx="50298" c:formatCode="General">
                  <c:v>25115.9</c:v>
                </c:pt>
                <c:pt idx="50299" c:formatCode="General">
                  <c:v>25115.9</c:v>
                </c:pt>
                <c:pt idx="50300" c:formatCode="General">
                  <c:v>25115.9</c:v>
                </c:pt>
                <c:pt idx="50301" c:formatCode="General">
                  <c:v>25115.9</c:v>
                </c:pt>
                <c:pt idx="50302" c:formatCode="General">
                  <c:v>25115.9</c:v>
                </c:pt>
                <c:pt idx="50303" c:formatCode="General">
                  <c:v>25115.9</c:v>
                </c:pt>
                <c:pt idx="50304" c:formatCode="General">
                  <c:v>25115.9</c:v>
                </c:pt>
                <c:pt idx="50305" c:formatCode="General">
                  <c:v>25115.9</c:v>
                </c:pt>
                <c:pt idx="50306" c:formatCode="General">
                  <c:v>25115.9</c:v>
                </c:pt>
                <c:pt idx="50307" c:formatCode="General">
                  <c:v>25115.9</c:v>
                </c:pt>
                <c:pt idx="50308" c:formatCode="General">
                  <c:v>25115.9</c:v>
                </c:pt>
                <c:pt idx="50309" c:formatCode="General">
                  <c:v>25115.9</c:v>
                </c:pt>
                <c:pt idx="50310" c:formatCode="General">
                  <c:v>25115.9</c:v>
                </c:pt>
                <c:pt idx="50311" c:formatCode="General">
                  <c:v>25115.9</c:v>
                </c:pt>
                <c:pt idx="50312" c:formatCode="General">
                  <c:v>25115.9</c:v>
                </c:pt>
                <c:pt idx="50313" c:formatCode="General">
                  <c:v>25115.9</c:v>
                </c:pt>
                <c:pt idx="50314" c:formatCode="General">
                  <c:v>25115.9</c:v>
                </c:pt>
                <c:pt idx="50315" c:formatCode="General">
                  <c:v>25115.9</c:v>
                </c:pt>
                <c:pt idx="50316" c:formatCode="General">
                  <c:v>25115.9</c:v>
                </c:pt>
                <c:pt idx="50317" c:formatCode="General">
                  <c:v>25115.9</c:v>
                </c:pt>
                <c:pt idx="50318" c:formatCode="General">
                  <c:v>25115.9</c:v>
                </c:pt>
                <c:pt idx="50319" c:formatCode="General">
                  <c:v>25115.9</c:v>
                </c:pt>
                <c:pt idx="50320" c:formatCode="General">
                  <c:v>25115.9</c:v>
                </c:pt>
                <c:pt idx="50321" c:formatCode="General">
                  <c:v>25115.9</c:v>
                </c:pt>
                <c:pt idx="50322" c:formatCode="General">
                  <c:v>25115.9</c:v>
                </c:pt>
                <c:pt idx="50323" c:formatCode="General">
                  <c:v>25115.9</c:v>
                </c:pt>
                <c:pt idx="50324" c:formatCode="General">
                  <c:v>25115.9</c:v>
                </c:pt>
                <c:pt idx="50325" c:formatCode="General">
                  <c:v>25115.9</c:v>
                </c:pt>
                <c:pt idx="50326" c:formatCode="General">
                  <c:v>25115.9</c:v>
                </c:pt>
                <c:pt idx="50327" c:formatCode="General">
                  <c:v>25115.9</c:v>
                </c:pt>
                <c:pt idx="50328" c:formatCode="General">
                  <c:v>25115.9</c:v>
                </c:pt>
                <c:pt idx="50329" c:formatCode="General">
                  <c:v>25115.9</c:v>
                </c:pt>
                <c:pt idx="50330" c:formatCode="General">
                  <c:v>25115.9</c:v>
                </c:pt>
                <c:pt idx="50331" c:formatCode="General">
                  <c:v>25115.9</c:v>
                </c:pt>
                <c:pt idx="50332" c:formatCode="General">
                  <c:v>25115.9</c:v>
                </c:pt>
                <c:pt idx="50333" c:formatCode="General">
                  <c:v>25115.9</c:v>
                </c:pt>
                <c:pt idx="50334" c:formatCode="General">
                  <c:v>25115.9</c:v>
                </c:pt>
                <c:pt idx="50335" c:formatCode="General">
                  <c:v>25115.9</c:v>
                </c:pt>
                <c:pt idx="50336" c:formatCode="General">
                  <c:v>25115.9</c:v>
                </c:pt>
                <c:pt idx="50337" c:formatCode="General">
                  <c:v>25115.9</c:v>
                </c:pt>
                <c:pt idx="50338" c:formatCode="General">
                  <c:v>25115.9</c:v>
                </c:pt>
                <c:pt idx="50339" c:formatCode="General">
                  <c:v>25115.9</c:v>
                </c:pt>
                <c:pt idx="50340" c:formatCode="General">
                  <c:v>25115.9</c:v>
                </c:pt>
                <c:pt idx="50341" c:formatCode="General">
                  <c:v>25115.9</c:v>
                </c:pt>
                <c:pt idx="50342" c:formatCode="General">
                  <c:v>25115.9</c:v>
                </c:pt>
                <c:pt idx="50343" c:formatCode="General">
                  <c:v>25115.9</c:v>
                </c:pt>
                <c:pt idx="50344" c:formatCode="General">
                  <c:v>25115.9</c:v>
                </c:pt>
                <c:pt idx="50345" c:formatCode="General">
                  <c:v>25115.9</c:v>
                </c:pt>
                <c:pt idx="50346" c:formatCode="General">
                  <c:v>25115.9</c:v>
                </c:pt>
                <c:pt idx="50347" c:formatCode="General">
                  <c:v>25115.9</c:v>
                </c:pt>
                <c:pt idx="50348" c:formatCode="General">
                  <c:v>25115.9</c:v>
                </c:pt>
                <c:pt idx="50349" c:formatCode="General">
                  <c:v>25115.9</c:v>
                </c:pt>
                <c:pt idx="50350" c:formatCode="General">
                  <c:v>25115.9</c:v>
                </c:pt>
                <c:pt idx="50351" c:formatCode="General">
                  <c:v>25115.9</c:v>
                </c:pt>
                <c:pt idx="50352" c:formatCode="General">
                  <c:v>25115.9</c:v>
                </c:pt>
                <c:pt idx="50353" c:formatCode="General">
                  <c:v>25115.9</c:v>
                </c:pt>
                <c:pt idx="50354" c:formatCode="General">
                  <c:v>25115.9</c:v>
                </c:pt>
                <c:pt idx="50355" c:formatCode="General">
                  <c:v>25115.9</c:v>
                </c:pt>
                <c:pt idx="50356" c:formatCode="General">
                  <c:v>25115.9</c:v>
                </c:pt>
                <c:pt idx="50357" c:formatCode="General">
                  <c:v>25115.9</c:v>
                </c:pt>
                <c:pt idx="50358" c:formatCode="General">
                  <c:v>25115.9</c:v>
                </c:pt>
                <c:pt idx="50359" c:formatCode="General">
                  <c:v>25115.9</c:v>
                </c:pt>
                <c:pt idx="50360" c:formatCode="General">
                  <c:v>25115.9</c:v>
                </c:pt>
                <c:pt idx="50361" c:formatCode="General">
                  <c:v>25115.9</c:v>
                </c:pt>
                <c:pt idx="50362" c:formatCode="General">
                  <c:v>25115.9</c:v>
                </c:pt>
                <c:pt idx="50363" c:formatCode="General">
                  <c:v>25115.9</c:v>
                </c:pt>
                <c:pt idx="50364" c:formatCode="General">
                  <c:v>25115.9</c:v>
                </c:pt>
                <c:pt idx="50365" c:formatCode="General">
                  <c:v>25115.9</c:v>
                </c:pt>
                <c:pt idx="50366" c:formatCode="General">
                  <c:v>25115.9</c:v>
                </c:pt>
                <c:pt idx="50367" c:formatCode="General">
                  <c:v>25115.9</c:v>
                </c:pt>
                <c:pt idx="50368" c:formatCode="General">
                  <c:v>25115.9</c:v>
                </c:pt>
                <c:pt idx="50369" c:formatCode="General">
                  <c:v>25115.9</c:v>
                </c:pt>
                <c:pt idx="50370" c:formatCode="General">
                  <c:v>25115.9</c:v>
                </c:pt>
                <c:pt idx="50371" c:formatCode="General">
                  <c:v>25115.9</c:v>
                </c:pt>
                <c:pt idx="50372" c:formatCode="General">
                  <c:v>25115.9</c:v>
                </c:pt>
                <c:pt idx="50373" c:formatCode="General">
                  <c:v>25115.9</c:v>
                </c:pt>
                <c:pt idx="50374" c:formatCode="General">
                  <c:v>25115.9</c:v>
                </c:pt>
                <c:pt idx="50375" c:formatCode="General">
                  <c:v>25115.9</c:v>
                </c:pt>
                <c:pt idx="50376" c:formatCode="General">
                  <c:v>25115.9</c:v>
                </c:pt>
                <c:pt idx="50377" c:formatCode="General">
                  <c:v>25115.9</c:v>
                </c:pt>
                <c:pt idx="50378" c:formatCode="General">
                  <c:v>25115.9</c:v>
                </c:pt>
                <c:pt idx="50379" c:formatCode="General">
                  <c:v>25115.9</c:v>
                </c:pt>
                <c:pt idx="50380" c:formatCode="General">
                  <c:v>25115.9</c:v>
                </c:pt>
                <c:pt idx="50381" c:formatCode="General">
                  <c:v>25115.9</c:v>
                </c:pt>
                <c:pt idx="50382" c:formatCode="General">
                  <c:v>25115.9</c:v>
                </c:pt>
                <c:pt idx="50383" c:formatCode="General">
                  <c:v>25115.9</c:v>
                </c:pt>
                <c:pt idx="50384" c:formatCode="General">
                  <c:v>25115.9</c:v>
                </c:pt>
                <c:pt idx="50385" c:formatCode="General">
                  <c:v>25115.9</c:v>
                </c:pt>
                <c:pt idx="50386" c:formatCode="General">
                  <c:v>25115.9</c:v>
                </c:pt>
                <c:pt idx="50387" c:formatCode="General">
                  <c:v>25115.9</c:v>
                </c:pt>
                <c:pt idx="50388" c:formatCode="General">
                  <c:v>25115.9</c:v>
                </c:pt>
                <c:pt idx="50389" c:formatCode="General">
                  <c:v>25115.9</c:v>
                </c:pt>
                <c:pt idx="50390" c:formatCode="General">
                  <c:v>25115.9</c:v>
                </c:pt>
                <c:pt idx="50391" c:formatCode="General">
                  <c:v>25115.9</c:v>
                </c:pt>
                <c:pt idx="50392" c:formatCode="General">
                  <c:v>25115.9</c:v>
                </c:pt>
                <c:pt idx="50393" c:formatCode="General">
                  <c:v>25115.9</c:v>
                </c:pt>
                <c:pt idx="50394" c:formatCode="General">
                  <c:v>25115.9</c:v>
                </c:pt>
                <c:pt idx="50395" c:formatCode="General">
                  <c:v>25115.9</c:v>
                </c:pt>
                <c:pt idx="50396" c:formatCode="General">
                  <c:v>25115.9</c:v>
                </c:pt>
                <c:pt idx="50397" c:formatCode="General">
                  <c:v>25115.9</c:v>
                </c:pt>
                <c:pt idx="50398" c:formatCode="General">
                  <c:v>25115.9</c:v>
                </c:pt>
                <c:pt idx="50399" c:formatCode="General">
                  <c:v>25115.9</c:v>
                </c:pt>
                <c:pt idx="50400" c:formatCode="General">
                  <c:v>25115.9</c:v>
                </c:pt>
                <c:pt idx="50401" c:formatCode="General">
                  <c:v>25115.9</c:v>
                </c:pt>
                <c:pt idx="50402" c:formatCode="General">
                  <c:v>25115.9</c:v>
                </c:pt>
                <c:pt idx="50403" c:formatCode="General">
                  <c:v>25115.9</c:v>
                </c:pt>
                <c:pt idx="50404" c:formatCode="General">
                  <c:v>25115.9</c:v>
                </c:pt>
                <c:pt idx="50405" c:formatCode="General">
                  <c:v>25115.9</c:v>
                </c:pt>
                <c:pt idx="50406" c:formatCode="General">
                  <c:v>25115.9</c:v>
                </c:pt>
                <c:pt idx="50407" c:formatCode="General">
                  <c:v>25115.9</c:v>
                </c:pt>
                <c:pt idx="50408" c:formatCode="General">
                  <c:v>25115.9</c:v>
                </c:pt>
                <c:pt idx="50409" c:formatCode="General">
                  <c:v>25115.9</c:v>
                </c:pt>
                <c:pt idx="50410" c:formatCode="General">
                  <c:v>25115.9</c:v>
                </c:pt>
                <c:pt idx="50411" c:formatCode="General">
                  <c:v>25115.9</c:v>
                </c:pt>
                <c:pt idx="50412" c:formatCode="General">
                  <c:v>25115.9</c:v>
                </c:pt>
                <c:pt idx="50413" c:formatCode="General">
                  <c:v>25115.9</c:v>
                </c:pt>
                <c:pt idx="50414" c:formatCode="General">
                  <c:v>25115.9</c:v>
                </c:pt>
                <c:pt idx="50415" c:formatCode="General">
                  <c:v>25115.9</c:v>
                </c:pt>
                <c:pt idx="50416" c:formatCode="General">
                  <c:v>25115.9</c:v>
                </c:pt>
                <c:pt idx="50417" c:formatCode="General">
                  <c:v>25115.9</c:v>
                </c:pt>
                <c:pt idx="50418" c:formatCode="General">
                  <c:v>25115.9</c:v>
                </c:pt>
                <c:pt idx="50419" c:formatCode="General">
                  <c:v>25115.9</c:v>
                </c:pt>
                <c:pt idx="50420" c:formatCode="General">
                  <c:v>25115.9</c:v>
                </c:pt>
                <c:pt idx="50421" c:formatCode="General">
                  <c:v>25115.9</c:v>
                </c:pt>
                <c:pt idx="50422" c:formatCode="General">
                  <c:v>25115.9</c:v>
                </c:pt>
                <c:pt idx="50423" c:formatCode="General">
                  <c:v>25115.9</c:v>
                </c:pt>
                <c:pt idx="50424" c:formatCode="General">
                  <c:v>25115.9</c:v>
                </c:pt>
                <c:pt idx="50425" c:formatCode="General">
                  <c:v>25115.9</c:v>
                </c:pt>
                <c:pt idx="50426" c:formatCode="General">
                  <c:v>25115.9</c:v>
                </c:pt>
                <c:pt idx="50427" c:formatCode="General">
                  <c:v>25115.9</c:v>
                </c:pt>
                <c:pt idx="50428" c:formatCode="General">
                  <c:v>25115.9</c:v>
                </c:pt>
                <c:pt idx="50429" c:formatCode="General">
                  <c:v>25115.9</c:v>
                </c:pt>
                <c:pt idx="50430" c:formatCode="General">
                  <c:v>25115.9</c:v>
                </c:pt>
                <c:pt idx="50431" c:formatCode="General">
                  <c:v>25115.9</c:v>
                </c:pt>
                <c:pt idx="50432" c:formatCode="General">
                  <c:v>25115.9</c:v>
                </c:pt>
                <c:pt idx="50433" c:formatCode="General">
                  <c:v>25115.9</c:v>
                </c:pt>
                <c:pt idx="50434" c:formatCode="General">
                  <c:v>25115.9</c:v>
                </c:pt>
                <c:pt idx="50435" c:formatCode="General">
                  <c:v>25115.9</c:v>
                </c:pt>
                <c:pt idx="50436" c:formatCode="General">
                  <c:v>25115.9</c:v>
                </c:pt>
                <c:pt idx="50437" c:formatCode="General">
                  <c:v>25115.9</c:v>
                </c:pt>
                <c:pt idx="50438" c:formatCode="General">
                  <c:v>25115.9</c:v>
                </c:pt>
                <c:pt idx="50439" c:formatCode="General">
                  <c:v>25115.9</c:v>
                </c:pt>
                <c:pt idx="50440" c:formatCode="General">
                  <c:v>25115.9</c:v>
                </c:pt>
                <c:pt idx="50441" c:formatCode="General">
                  <c:v>25115.9</c:v>
                </c:pt>
                <c:pt idx="50442" c:formatCode="General">
                  <c:v>25115.9</c:v>
                </c:pt>
                <c:pt idx="50443" c:formatCode="General">
                  <c:v>25115.9</c:v>
                </c:pt>
                <c:pt idx="50444" c:formatCode="General">
                  <c:v>25115.9</c:v>
                </c:pt>
                <c:pt idx="50445" c:formatCode="General">
                  <c:v>25115.9</c:v>
                </c:pt>
                <c:pt idx="50446" c:formatCode="General">
                  <c:v>25115.9</c:v>
                </c:pt>
                <c:pt idx="50447" c:formatCode="General">
                  <c:v>25115.9</c:v>
                </c:pt>
                <c:pt idx="50448" c:formatCode="General">
                  <c:v>25115.9</c:v>
                </c:pt>
                <c:pt idx="50449" c:formatCode="General">
                  <c:v>25115.9</c:v>
                </c:pt>
                <c:pt idx="50450" c:formatCode="General">
                  <c:v>25115.9</c:v>
                </c:pt>
                <c:pt idx="50451" c:formatCode="General">
                  <c:v>25115.9</c:v>
                </c:pt>
                <c:pt idx="50452" c:formatCode="General">
                  <c:v>25115.9</c:v>
                </c:pt>
                <c:pt idx="50453" c:formatCode="General">
                  <c:v>25115.9</c:v>
                </c:pt>
                <c:pt idx="50454" c:formatCode="General">
                  <c:v>25115.9</c:v>
                </c:pt>
                <c:pt idx="50455" c:formatCode="General">
                  <c:v>25115.9</c:v>
                </c:pt>
                <c:pt idx="50456" c:formatCode="General">
                  <c:v>25115.9</c:v>
                </c:pt>
                <c:pt idx="50457" c:formatCode="General">
                  <c:v>25115.9</c:v>
                </c:pt>
                <c:pt idx="50458" c:formatCode="General">
                  <c:v>25115.9</c:v>
                </c:pt>
                <c:pt idx="50459" c:formatCode="General">
                  <c:v>25115.9</c:v>
                </c:pt>
                <c:pt idx="50460" c:formatCode="General">
                  <c:v>25115.9</c:v>
                </c:pt>
                <c:pt idx="50461" c:formatCode="General">
                  <c:v>25115.9</c:v>
                </c:pt>
                <c:pt idx="50462" c:formatCode="General">
                  <c:v>25115.9</c:v>
                </c:pt>
                <c:pt idx="50463" c:formatCode="General">
                  <c:v>25115.9</c:v>
                </c:pt>
                <c:pt idx="50464" c:formatCode="General">
                  <c:v>25115.9</c:v>
                </c:pt>
                <c:pt idx="50465" c:formatCode="General">
                  <c:v>25115.9</c:v>
                </c:pt>
                <c:pt idx="50466" c:formatCode="General">
                  <c:v>25115.9</c:v>
                </c:pt>
                <c:pt idx="50467" c:formatCode="General">
                  <c:v>25115.9</c:v>
                </c:pt>
                <c:pt idx="50468" c:formatCode="General">
                  <c:v>25115.9</c:v>
                </c:pt>
                <c:pt idx="50469" c:formatCode="General">
                  <c:v>25115.9</c:v>
                </c:pt>
                <c:pt idx="50470" c:formatCode="General">
                  <c:v>25115.9</c:v>
                </c:pt>
                <c:pt idx="50471" c:formatCode="General">
                  <c:v>25115.9</c:v>
                </c:pt>
                <c:pt idx="50472" c:formatCode="General">
                  <c:v>25115.9</c:v>
                </c:pt>
                <c:pt idx="50473" c:formatCode="General">
                  <c:v>25115.9</c:v>
                </c:pt>
                <c:pt idx="50474" c:formatCode="General">
                  <c:v>25115.9</c:v>
                </c:pt>
                <c:pt idx="50475" c:formatCode="General">
                  <c:v>25115.9</c:v>
                </c:pt>
                <c:pt idx="50476" c:formatCode="General">
                  <c:v>25115.9</c:v>
                </c:pt>
                <c:pt idx="50477" c:formatCode="General">
                  <c:v>25115.9</c:v>
                </c:pt>
                <c:pt idx="50478" c:formatCode="General">
                  <c:v>25115.9</c:v>
                </c:pt>
                <c:pt idx="50479" c:formatCode="General">
                  <c:v>25115.9</c:v>
                </c:pt>
                <c:pt idx="50480" c:formatCode="General">
                  <c:v>25115.9</c:v>
                </c:pt>
                <c:pt idx="50481" c:formatCode="General">
                  <c:v>25115.9</c:v>
                </c:pt>
                <c:pt idx="50482" c:formatCode="General">
                  <c:v>25115.9</c:v>
                </c:pt>
                <c:pt idx="50483" c:formatCode="General">
                  <c:v>25115.9</c:v>
                </c:pt>
                <c:pt idx="50484" c:formatCode="General">
                  <c:v>25115.9</c:v>
                </c:pt>
                <c:pt idx="50485" c:formatCode="General">
                  <c:v>25115.9</c:v>
                </c:pt>
                <c:pt idx="50486" c:formatCode="General">
                  <c:v>25115.9</c:v>
                </c:pt>
                <c:pt idx="50487" c:formatCode="General">
                  <c:v>25115.9</c:v>
                </c:pt>
                <c:pt idx="50488" c:formatCode="General">
                  <c:v>25115.9</c:v>
                </c:pt>
                <c:pt idx="50489" c:formatCode="General">
                  <c:v>25115.9</c:v>
                </c:pt>
                <c:pt idx="50490" c:formatCode="General">
                  <c:v>25115.9</c:v>
                </c:pt>
                <c:pt idx="50491" c:formatCode="General">
                  <c:v>25115.9</c:v>
                </c:pt>
                <c:pt idx="50492" c:formatCode="General">
                  <c:v>25115.9</c:v>
                </c:pt>
                <c:pt idx="50493" c:formatCode="General">
                  <c:v>25115.9</c:v>
                </c:pt>
                <c:pt idx="50494" c:formatCode="General">
                  <c:v>25115.9</c:v>
                </c:pt>
                <c:pt idx="50495" c:formatCode="General">
                  <c:v>25115.9</c:v>
                </c:pt>
                <c:pt idx="50496" c:formatCode="General">
                  <c:v>25115.9</c:v>
                </c:pt>
                <c:pt idx="50497" c:formatCode="General">
                  <c:v>25115.9</c:v>
                </c:pt>
                <c:pt idx="50498" c:formatCode="General">
                  <c:v>25115.9</c:v>
                </c:pt>
                <c:pt idx="50499" c:formatCode="General">
                  <c:v>25115.9</c:v>
                </c:pt>
                <c:pt idx="50500" c:formatCode="General">
                  <c:v>25115.9</c:v>
                </c:pt>
                <c:pt idx="50501" c:formatCode="General">
                  <c:v>25115.9</c:v>
                </c:pt>
                <c:pt idx="50502" c:formatCode="General">
                  <c:v>25115.9</c:v>
                </c:pt>
                <c:pt idx="50503" c:formatCode="General">
                  <c:v>25115.9</c:v>
                </c:pt>
                <c:pt idx="50504" c:formatCode="General">
                  <c:v>25115.9</c:v>
                </c:pt>
                <c:pt idx="50505" c:formatCode="General">
                  <c:v>25115.9</c:v>
                </c:pt>
                <c:pt idx="50506" c:formatCode="General">
                  <c:v>25115.9</c:v>
                </c:pt>
                <c:pt idx="50507" c:formatCode="General">
                  <c:v>25115.9</c:v>
                </c:pt>
                <c:pt idx="50508" c:formatCode="General">
                  <c:v>25115.9</c:v>
                </c:pt>
                <c:pt idx="50509" c:formatCode="General">
                  <c:v>25115.9</c:v>
                </c:pt>
                <c:pt idx="50510" c:formatCode="General">
                  <c:v>25115.9</c:v>
                </c:pt>
                <c:pt idx="50511" c:formatCode="General">
                  <c:v>25115.9</c:v>
                </c:pt>
                <c:pt idx="50512" c:formatCode="General">
                  <c:v>25115.9</c:v>
                </c:pt>
                <c:pt idx="50513" c:formatCode="General">
                  <c:v>25115.9</c:v>
                </c:pt>
                <c:pt idx="50514" c:formatCode="General">
                  <c:v>25115.9</c:v>
                </c:pt>
                <c:pt idx="50515" c:formatCode="General">
                  <c:v>25115.9</c:v>
                </c:pt>
                <c:pt idx="50516" c:formatCode="General">
                  <c:v>25115.9</c:v>
                </c:pt>
                <c:pt idx="50517" c:formatCode="General">
                  <c:v>25115.9</c:v>
                </c:pt>
                <c:pt idx="50518" c:formatCode="General">
                  <c:v>25115.9</c:v>
                </c:pt>
                <c:pt idx="50519" c:formatCode="General">
                  <c:v>25115.9</c:v>
                </c:pt>
                <c:pt idx="50520" c:formatCode="General">
                  <c:v>25115.9</c:v>
                </c:pt>
                <c:pt idx="50521" c:formatCode="General">
                  <c:v>25115.9</c:v>
                </c:pt>
                <c:pt idx="50522" c:formatCode="General">
                  <c:v>25115.9</c:v>
                </c:pt>
                <c:pt idx="50523" c:formatCode="General">
                  <c:v>25115.9</c:v>
                </c:pt>
                <c:pt idx="50524" c:formatCode="General">
                  <c:v>25115.9</c:v>
                </c:pt>
                <c:pt idx="50525" c:formatCode="General">
                  <c:v>25115.9</c:v>
                </c:pt>
                <c:pt idx="50526" c:formatCode="General">
                  <c:v>25115.9</c:v>
                </c:pt>
                <c:pt idx="50527" c:formatCode="General">
                  <c:v>25115.9</c:v>
                </c:pt>
                <c:pt idx="50528" c:formatCode="General">
                  <c:v>25115.9</c:v>
                </c:pt>
                <c:pt idx="50529" c:formatCode="General">
                  <c:v>25115.9</c:v>
                </c:pt>
                <c:pt idx="50530" c:formatCode="General">
                  <c:v>25115.9</c:v>
                </c:pt>
                <c:pt idx="50531" c:formatCode="General">
                  <c:v>25115.9</c:v>
                </c:pt>
                <c:pt idx="50532" c:formatCode="General">
                  <c:v>25115.9</c:v>
                </c:pt>
                <c:pt idx="50533" c:formatCode="General">
                  <c:v>25115.9</c:v>
                </c:pt>
                <c:pt idx="50534" c:formatCode="General">
                  <c:v>25115.9</c:v>
                </c:pt>
                <c:pt idx="50535" c:formatCode="General">
                  <c:v>25115.9</c:v>
                </c:pt>
                <c:pt idx="50536" c:formatCode="General">
                  <c:v>25115.9</c:v>
                </c:pt>
                <c:pt idx="50537" c:formatCode="General">
                  <c:v>25115.9</c:v>
                </c:pt>
                <c:pt idx="50538" c:formatCode="General">
                  <c:v>25115.9</c:v>
                </c:pt>
                <c:pt idx="50539" c:formatCode="General">
                  <c:v>25115.9</c:v>
                </c:pt>
                <c:pt idx="50540" c:formatCode="General">
                  <c:v>25115.9</c:v>
                </c:pt>
                <c:pt idx="50541" c:formatCode="General">
                  <c:v>25115.9</c:v>
                </c:pt>
                <c:pt idx="50542" c:formatCode="General">
                  <c:v>25115.9</c:v>
                </c:pt>
                <c:pt idx="50543" c:formatCode="General">
                  <c:v>25115.9</c:v>
                </c:pt>
                <c:pt idx="50544" c:formatCode="General">
                  <c:v>25115.9</c:v>
                </c:pt>
                <c:pt idx="50545" c:formatCode="General">
                  <c:v>25115.9</c:v>
                </c:pt>
                <c:pt idx="50546" c:formatCode="General">
                  <c:v>25115.9</c:v>
                </c:pt>
                <c:pt idx="50547" c:formatCode="General">
                  <c:v>25115.9</c:v>
                </c:pt>
                <c:pt idx="50548" c:formatCode="General">
                  <c:v>25115.9</c:v>
                </c:pt>
                <c:pt idx="50549" c:formatCode="General">
                  <c:v>25115.9</c:v>
                </c:pt>
                <c:pt idx="50550" c:formatCode="General">
                  <c:v>25115.9</c:v>
                </c:pt>
                <c:pt idx="50551" c:formatCode="General">
                  <c:v>25115.9</c:v>
                </c:pt>
                <c:pt idx="50552" c:formatCode="General">
                  <c:v>25115.9</c:v>
                </c:pt>
                <c:pt idx="50553" c:formatCode="General">
                  <c:v>25115.9</c:v>
                </c:pt>
                <c:pt idx="50554" c:formatCode="General">
                  <c:v>25115.9</c:v>
                </c:pt>
                <c:pt idx="50555" c:formatCode="General">
                  <c:v>25115.9</c:v>
                </c:pt>
                <c:pt idx="50556" c:formatCode="General">
                  <c:v>25115.9</c:v>
                </c:pt>
                <c:pt idx="50557" c:formatCode="General">
                  <c:v>25115.9</c:v>
                </c:pt>
                <c:pt idx="50558" c:formatCode="General">
                  <c:v>25115.9</c:v>
                </c:pt>
                <c:pt idx="50559" c:formatCode="General">
                  <c:v>25115.9</c:v>
                </c:pt>
                <c:pt idx="50560" c:formatCode="General">
                  <c:v>25115.9</c:v>
                </c:pt>
                <c:pt idx="50561" c:formatCode="General">
                  <c:v>25115.9</c:v>
                </c:pt>
                <c:pt idx="50562" c:formatCode="General">
                  <c:v>25115.9</c:v>
                </c:pt>
                <c:pt idx="50563" c:formatCode="General">
                  <c:v>25115.9</c:v>
                </c:pt>
                <c:pt idx="50564" c:formatCode="General">
                  <c:v>25115.9</c:v>
                </c:pt>
                <c:pt idx="50565" c:formatCode="General">
                  <c:v>25115.9</c:v>
                </c:pt>
                <c:pt idx="50566" c:formatCode="General">
                  <c:v>25115.9</c:v>
                </c:pt>
                <c:pt idx="50567" c:formatCode="General">
                  <c:v>25115.9</c:v>
                </c:pt>
                <c:pt idx="50568" c:formatCode="General">
                  <c:v>25115.9</c:v>
                </c:pt>
                <c:pt idx="50569" c:formatCode="General">
                  <c:v>25115.9</c:v>
                </c:pt>
                <c:pt idx="50570" c:formatCode="General">
                  <c:v>25115.9</c:v>
                </c:pt>
                <c:pt idx="50571" c:formatCode="General">
                  <c:v>25115.9</c:v>
                </c:pt>
                <c:pt idx="50572" c:formatCode="General">
                  <c:v>25115.9</c:v>
                </c:pt>
                <c:pt idx="50573" c:formatCode="General">
                  <c:v>25115.9</c:v>
                </c:pt>
                <c:pt idx="50574" c:formatCode="General">
                  <c:v>25115.9</c:v>
                </c:pt>
                <c:pt idx="50575" c:formatCode="General">
                  <c:v>25115.9</c:v>
                </c:pt>
                <c:pt idx="50576" c:formatCode="General">
                  <c:v>25115.9</c:v>
                </c:pt>
                <c:pt idx="50577" c:formatCode="General">
                  <c:v>25115.9</c:v>
                </c:pt>
                <c:pt idx="50578" c:formatCode="General">
                  <c:v>25115.9</c:v>
                </c:pt>
                <c:pt idx="50579" c:formatCode="General">
                  <c:v>25115.9</c:v>
                </c:pt>
                <c:pt idx="50580" c:formatCode="General">
                  <c:v>25115.9</c:v>
                </c:pt>
                <c:pt idx="50581" c:formatCode="General">
                  <c:v>25115.9</c:v>
                </c:pt>
                <c:pt idx="50582" c:formatCode="General">
                  <c:v>25115.9</c:v>
                </c:pt>
                <c:pt idx="50583" c:formatCode="General">
                  <c:v>25115.9</c:v>
                </c:pt>
                <c:pt idx="50584" c:formatCode="General">
                  <c:v>25115.9</c:v>
                </c:pt>
                <c:pt idx="50585" c:formatCode="General">
                  <c:v>25115.9</c:v>
                </c:pt>
                <c:pt idx="50586" c:formatCode="General">
                  <c:v>25115.9</c:v>
                </c:pt>
                <c:pt idx="50587" c:formatCode="General">
                  <c:v>25115.9</c:v>
                </c:pt>
                <c:pt idx="50588" c:formatCode="General">
                  <c:v>25115.9</c:v>
                </c:pt>
                <c:pt idx="50589" c:formatCode="General">
                  <c:v>25115.9</c:v>
                </c:pt>
                <c:pt idx="50590" c:formatCode="General">
                  <c:v>25115.9</c:v>
                </c:pt>
                <c:pt idx="50591" c:formatCode="General">
                  <c:v>25115.9</c:v>
                </c:pt>
                <c:pt idx="50592" c:formatCode="General">
                  <c:v>25115.9</c:v>
                </c:pt>
                <c:pt idx="50593" c:formatCode="General">
                  <c:v>25115.9</c:v>
                </c:pt>
                <c:pt idx="50594" c:formatCode="General">
                  <c:v>25115.9</c:v>
                </c:pt>
                <c:pt idx="50595" c:formatCode="General">
                  <c:v>25115.9</c:v>
                </c:pt>
                <c:pt idx="50596" c:formatCode="General">
                  <c:v>25115.9</c:v>
                </c:pt>
                <c:pt idx="50597" c:formatCode="General">
                  <c:v>25115.9</c:v>
                </c:pt>
                <c:pt idx="50598" c:formatCode="General">
                  <c:v>25115.9</c:v>
                </c:pt>
                <c:pt idx="50599" c:formatCode="General">
                  <c:v>25115.9</c:v>
                </c:pt>
                <c:pt idx="50600" c:formatCode="General">
                  <c:v>25115.9</c:v>
                </c:pt>
                <c:pt idx="50601" c:formatCode="General">
                  <c:v>25115.9</c:v>
                </c:pt>
                <c:pt idx="50602" c:formatCode="General">
                  <c:v>25115.9</c:v>
                </c:pt>
                <c:pt idx="50603" c:formatCode="General">
                  <c:v>25115.9</c:v>
                </c:pt>
                <c:pt idx="50604" c:formatCode="General">
                  <c:v>25115.9</c:v>
                </c:pt>
                <c:pt idx="50605" c:formatCode="General">
                  <c:v>25115.9</c:v>
                </c:pt>
                <c:pt idx="50606" c:formatCode="General">
                  <c:v>25115.9</c:v>
                </c:pt>
                <c:pt idx="50607" c:formatCode="General">
                  <c:v>25115.9</c:v>
                </c:pt>
                <c:pt idx="50608" c:formatCode="General">
                  <c:v>25115.9</c:v>
                </c:pt>
                <c:pt idx="50609" c:formatCode="General">
                  <c:v>25115.9</c:v>
                </c:pt>
                <c:pt idx="50610" c:formatCode="General">
                  <c:v>25115.9</c:v>
                </c:pt>
                <c:pt idx="50611" c:formatCode="General">
                  <c:v>25115.9</c:v>
                </c:pt>
                <c:pt idx="50612" c:formatCode="General">
                  <c:v>25115.9</c:v>
                </c:pt>
                <c:pt idx="50613" c:formatCode="General">
                  <c:v>25115.9</c:v>
                </c:pt>
                <c:pt idx="50614" c:formatCode="General">
                  <c:v>25115.9</c:v>
                </c:pt>
                <c:pt idx="50615" c:formatCode="General">
                  <c:v>25115.9</c:v>
                </c:pt>
                <c:pt idx="50616" c:formatCode="General">
                  <c:v>25115.9</c:v>
                </c:pt>
                <c:pt idx="50617" c:formatCode="General">
                  <c:v>25115.9</c:v>
                </c:pt>
                <c:pt idx="50618" c:formatCode="General">
                  <c:v>25115.9</c:v>
                </c:pt>
                <c:pt idx="50619" c:formatCode="General">
                  <c:v>25115.9</c:v>
                </c:pt>
                <c:pt idx="50620" c:formatCode="General">
                  <c:v>25115.9</c:v>
                </c:pt>
                <c:pt idx="50621" c:formatCode="General">
                  <c:v>25115.9</c:v>
                </c:pt>
                <c:pt idx="50622" c:formatCode="General">
                  <c:v>25115.9</c:v>
                </c:pt>
                <c:pt idx="50623" c:formatCode="General">
                  <c:v>25115.9</c:v>
                </c:pt>
                <c:pt idx="50624" c:formatCode="General">
                  <c:v>25115.9</c:v>
                </c:pt>
                <c:pt idx="50625" c:formatCode="General">
                  <c:v>25115.9</c:v>
                </c:pt>
                <c:pt idx="50626" c:formatCode="General">
                  <c:v>25115.9</c:v>
                </c:pt>
                <c:pt idx="50627" c:formatCode="General">
                  <c:v>25115.9</c:v>
                </c:pt>
                <c:pt idx="50628" c:formatCode="General">
                  <c:v>25115.9</c:v>
                </c:pt>
                <c:pt idx="50629" c:formatCode="General">
                  <c:v>25115.9</c:v>
                </c:pt>
                <c:pt idx="50630" c:formatCode="General">
                  <c:v>25115.9</c:v>
                </c:pt>
                <c:pt idx="50631" c:formatCode="General">
                  <c:v>25115.9</c:v>
                </c:pt>
                <c:pt idx="50632" c:formatCode="General">
                  <c:v>25115.9</c:v>
                </c:pt>
                <c:pt idx="50633" c:formatCode="General">
                  <c:v>25115.9</c:v>
                </c:pt>
                <c:pt idx="50634" c:formatCode="General">
                  <c:v>25115.9</c:v>
                </c:pt>
                <c:pt idx="50635" c:formatCode="General">
                  <c:v>25115.9</c:v>
                </c:pt>
                <c:pt idx="50636" c:formatCode="General">
                  <c:v>25115.9</c:v>
                </c:pt>
                <c:pt idx="50637" c:formatCode="General">
                  <c:v>25115.9</c:v>
                </c:pt>
                <c:pt idx="50638" c:formatCode="General">
                  <c:v>25115.9</c:v>
                </c:pt>
                <c:pt idx="50639" c:formatCode="General">
                  <c:v>25115.9</c:v>
                </c:pt>
                <c:pt idx="50640" c:formatCode="General">
                  <c:v>25115.9</c:v>
                </c:pt>
                <c:pt idx="50641" c:formatCode="General">
                  <c:v>25115.9</c:v>
                </c:pt>
                <c:pt idx="50642" c:formatCode="General">
                  <c:v>25115.9</c:v>
                </c:pt>
                <c:pt idx="50643" c:formatCode="General">
                  <c:v>25115.9</c:v>
                </c:pt>
                <c:pt idx="50644" c:formatCode="General">
                  <c:v>25115.9</c:v>
                </c:pt>
                <c:pt idx="50645" c:formatCode="General">
                  <c:v>25115.9</c:v>
                </c:pt>
                <c:pt idx="50646" c:formatCode="General">
                  <c:v>25115.9</c:v>
                </c:pt>
                <c:pt idx="50647" c:formatCode="General">
                  <c:v>25115.9</c:v>
                </c:pt>
                <c:pt idx="50648" c:formatCode="General">
                  <c:v>25115.9</c:v>
                </c:pt>
                <c:pt idx="50649" c:formatCode="General">
                  <c:v>25115.9</c:v>
                </c:pt>
                <c:pt idx="50650" c:formatCode="General">
                  <c:v>25115.9</c:v>
                </c:pt>
                <c:pt idx="50651" c:formatCode="General">
                  <c:v>25115.9</c:v>
                </c:pt>
                <c:pt idx="50652" c:formatCode="General">
                  <c:v>25115.9</c:v>
                </c:pt>
                <c:pt idx="50653" c:formatCode="General">
                  <c:v>25115.9</c:v>
                </c:pt>
                <c:pt idx="50654" c:formatCode="General">
                  <c:v>25115.9</c:v>
                </c:pt>
                <c:pt idx="50655" c:formatCode="General">
                  <c:v>25115.9</c:v>
                </c:pt>
                <c:pt idx="50656" c:formatCode="General">
                  <c:v>25115.9</c:v>
                </c:pt>
                <c:pt idx="50657" c:formatCode="General">
                  <c:v>25115.9</c:v>
                </c:pt>
                <c:pt idx="50658" c:formatCode="General">
                  <c:v>25115.9</c:v>
                </c:pt>
                <c:pt idx="50659" c:formatCode="General">
                  <c:v>25115.9</c:v>
                </c:pt>
                <c:pt idx="50660" c:formatCode="General">
                  <c:v>25115.9</c:v>
                </c:pt>
                <c:pt idx="50661" c:formatCode="General">
                  <c:v>25115.9</c:v>
                </c:pt>
                <c:pt idx="50662" c:formatCode="General">
                  <c:v>25115.9</c:v>
                </c:pt>
                <c:pt idx="50663" c:formatCode="General">
                  <c:v>25115.9</c:v>
                </c:pt>
                <c:pt idx="50664" c:formatCode="General">
                  <c:v>25115.9</c:v>
                </c:pt>
                <c:pt idx="50665" c:formatCode="General">
                  <c:v>25115.9</c:v>
                </c:pt>
                <c:pt idx="50666" c:formatCode="General">
                  <c:v>25115.9</c:v>
                </c:pt>
                <c:pt idx="50667" c:formatCode="General">
                  <c:v>25115.9</c:v>
                </c:pt>
                <c:pt idx="50668" c:formatCode="General">
                  <c:v>25115.9</c:v>
                </c:pt>
                <c:pt idx="50669" c:formatCode="General">
                  <c:v>25115.9</c:v>
                </c:pt>
                <c:pt idx="50670" c:formatCode="General">
                  <c:v>25115.9</c:v>
                </c:pt>
                <c:pt idx="50671" c:formatCode="General">
                  <c:v>25115.9</c:v>
                </c:pt>
                <c:pt idx="50672" c:formatCode="General">
                  <c:v>25115.9</c:v>
                </c:pt>
                <c:pt idx="50673" c:formatCode="General">
                  <c:v>25115.9</c:v>
                </c:pt>
                <c:pt idx="50674" c:formatCode="General">
                  <c:v>25115.9</c:v>
                </c:pt>
                <c:pt idx="50675" c:formatCode="General">
                  <c:v>25115.9</c:v>
                </c:pt>
                <c:pt idx="50676" c:formatCode="General">
                  <c:v>25115.9</c:v>
                </c:pt>
                <c:pt idx="50677" c:formatCode="General">
                  <c:v>25115.9</c:v>
                </c:pt>
                <c:pt idx="50678" c:formatCode="General">
                  <c:v>25115.9</c:v>
                </c:pt>
                <c:pt idx="50679" c:formatCode="General">
                  <c:v>25115.9</c:v>
                </c:pt>
                <c:pt idx="50680" c:formatCode="General">
                  <c:v>25115.9</c:v>
                </c:pt>
                <c:pt idx="50681" c:formatCode="General">
                  <c:v>25115.9</c:v>
                </c:pt>
                <c:pt idx="50682" c:formatCode="General">
                  <c:v>25115.9</c:v>
                </c:pt>
                <c:pt idx="50683" c:formatCode="General">
                  <c:v>25115.9</c:v>
                </c:pt>
                <c:pt idx="50684" c:formatCode="General">
                  <c:v>25115.9</c:v>
                </c:pt>
                <c:pt idx="50685" c:formatCode="General">
                  <c:v>25115.9</c:v>
                </c:pt>
                <c:pt idx="50686" c:formatCode="General">
                  <c:v>25115.9</c:v>
                </c:pt>
                <c:pt idx="50687" c:formatCode="General">
                  <c:v>25115.9</c:v>
                </c:pt>
                <c:pt idx="50688" c:formatCode="General">
                  <c:v>25115.9</c:v>
                </c:pt>
                <c:pt idx="50689" c:formatCode="General">
                  <c:v>25115.9</c:v>
                </c:pt>
                <c:pt idx="50690" c:formatCode="General">
                  <c:v>25115.9</c:v>
                </c:pt>
                <c:pt idx="50691" c:formatCode="General">
                  <c:v>25115.9</c:v>
                </c:pt>
                <c:pt idx="50692" c:formatCode="General">
                  <c:v>25115.9</c:v>
                </c:pt>
                <c:pt idx="50693" c:formatCode="General">
                  <c:v>25115.9</c:v>
                </c:pt>
                <c:pt idx="50694" c:formatCode="General">
                  <c:v>25115.9</c:v>
                </c:pt>
                <c:pt idx="50695" c:formatCode="General">
                  <c:v>25115.9</c:v>
                </c:pt>
                <c:pt idx="50696" c:formatCode="General">
                  <c:v>25115.9</c:v>
                </c:pt>
                <c:pt idx="50697" c:formatCode="General">
                  <c:v>25115.9</c:v>
                </c:pt>
                <c:pt idx="50698" c:formatCode="General">
                  <c:v>25115.9</c:v>
                </c:pt>
                <c:pt idx="50699" c:formatCode="General">
                  <c:v>25115.9</c:v>
                </c:pt>
                <c:pt idx="50700" c:formatCode="General">
                  <c:v>25115.9</c:v>
                </c:pt>
                <c:pt idx="50701" c:formatCode="General">
                  <c:v>25115.9</c:v>
                </c:pt>
                <c:pt idx="50702" c:formatCode="General">
                  <c:v>25115.9</c:v>
                </c:pt>
                <c:pt idx="50703" c:formatCode="General">
                  <c:v>25115.9</c:v>
                </c:pt>
                <c:pt idx="50704" c:formatCode="General">
                  <c:v>25115.9</c:v>
                </c:pt>
                <c:pt idx="50705" c:formatCode="General">
                  <c:v>25115.9</c:v>
                </c:pt>
                <c:pt idx="50706" c:formatCode="General">
                  <c:v>25115.9</c:v>
                </c:pt>
                <c:pt idx="50707" c:formatCode="General">
                  <c:v>25115.9</c:v>
                </c:pt>
                <c:pt idx="50708" c:formatCode="General">
                  <c:v>25115.9</c:v>
                </c:pt>
                <c:pt idx="50709" c:formatCode="General">
                  <c:v>25115.9</c:v>
                </c:pt>
                <c:pt idx="50710" c:formatCode="General">
                  <c:v>25115.9</c:v>
                </c:pt>
                <c:pt idx="50711" c:formatCode="General">
                  <c:v>25115.9</c:v>
                </c:pt>
                <c:pt idx="50712" c:formatCode="General">
                  <c:v>25115.9</c:v>
                </c:pt>
                <c:pt idx="50713" c:formatCode="General">
                  <c:v>25115.9</c:v>
                </c:pt>
                <c:pt idx="50714" c:formatCode="General">
                  <c:v>25115.9</c:v>
                </c:pt>
                <c:pt idx="50715" c:formatCode="General">
                  <c:v>25115.9</c:v>
                </c:pt>
                <c:pt idx="50716" c:formatCode="General">
                  <c:v>25115.9</c:v>
                </c:pt>
                <c:pt idx="50717" c:formatCode="General">
                  <c:v>25115.9</c:v>
                </c:pt>
                <c:pt idx="50718" c:formatCode="General">
                  <c:v>25115.9</c:v>
                </c:pt>
                <c:pt idx="50719" c:formatCode="General">
                  <c:v>25115.9</c:v>
                </c:pt>
                <c:pt idx="50720" c:formatCode="General">
                  <c:v>25115.9</c:v>
                </c:pt>
                <c:pt idx="50721" c:formatCode="General">
                  <c:v>25115.9</c:v>
                </c:pt>
                <c:pt idx="50722" c:formatCode="General">
                  <c:v>25115.9</c:v>
                </c:pt>
                <c:pt idx="50723" c:formatCode="General">
                  <c:v>25115.9</c:v>
                </c:pt>
                <c:pt idx="50724" c:formatCode="General">
                  <c:v>25115.9</c:v>
                </c:pt>
                <c:pt idx="50725" c:formatCode="General">
                  <c:v>25115.9</c:v>
                </c:pt>
                <c:pt idx="50726" c:formatCode="General">
                  <c:v>25115.9</c:v>
                </c:pt>
                <c:pt idx="50727" c:formatCode="General">
                  <c:v>25115.9</c:v>
                </c:pt>
                <c:pt idx="50728" c:formatCode="General">
                  <c:v>25115.9</c:v>
                </c:pt>
                <c:pt idx="50729" c:formatCode="General">
                  <c:v>25115.9</c:v>
                </c:pt>
                <c:pt idx="50730" c:formatCode="General">
                  <c:v>25115.9</c:v>
                </c:pt>
                <c:pt idx="50731" c:formatCode="General">
                  <c:v>25115.9</c:v>
                </c:pt>
                <c:pt idx="50732" c:formatCode="General">
                  <c:v>25115.9</c:v>
                </c:pt>
                <c:pt idx="50733" c:formatCode="General">
                  <c:v>25115.9</c:v>
                </c:pt>
                <c:pt idx="50734" c:formatCode="General">
                  <c:v>25115.9</c:v>
                </c:pt>
                <c:pt idx="50735" c:formatCode="General">
                  <c:v>25115.9</c:v>
                </c:pt>
                <c:pt idx="50736" c:formatCode="General">
                  <c:v>25115.9</c:v>
                </c:pt>
                <c:pt idx="50737" c:formatCode="General">
                  <c:v>25115.9</c:v>
                </c:pt>
                <c:pt idx="50738" c:formatCode="General">
                  <c:v>25115.9</c:v>
                </c:pt>
                <c:pt idx="50739" c:formatCode="General">
                  <c:v>25115.9</c:v>
                </c:pt>
                <c:pt idx="50740" c:formatCode="General">
                  <c:v>25115.9</c:v>
                </c:pt>
                <c:pt idx="50741" c:formatCode="General">
                  <c:v>25115.9</c:v>
                </c:pt>
                <c:pt idx="50742" c:formatCode="General">
                  <c:v>25115.9</c:v>
                </c:pt>
                <c:pt idx="50743" c:formatCode="General">
                  <c:v>25115.9</c:v>
                </c:pt>
                <c:pt idx="50744" c:formatCode="General">
                  <c:v>25115.9</c:v>
                </c:pt>
                <c:pt idx="50745" c:formatCode="General">
                  <c:v>25115.9</c:v>
                </c:pt>
                <c:pt idx="50746" c:formatCode="General">
                  <c:v>25115.9</c:v>
                </c:pt>
                <c:pt idx="50747" c:formatCode="General">
                  <c:v>25115.9</c:v>
                </c:pt>
                <c:pt idx="50748" c:formatCode="General">
                  <c:v>25115.9</c:v>
                </c:pt>
                <c:pt idx="50749" c:formatCode="General">
                  <c:v>25115.9</c:v>
                </c:pt>
                <c:pt idx="50750" c:formatCode="General">
                  <c:v>25115.9</c:v>
                </c:pt>
                <c:pt idx="50751" c:formatCode="General">
                  <c:v>25115.9</c:v>
                </c:pt>
                <c:pt idx="50752" c:formatCode="General">
                  <c:v>25115.9</c:v>
                </c:pt>
                <c:pt idx="50753" c:formatCode="General">
                  <c:v>25115.9</c:v>
                </c:pt>
                <c:pt idx="50754" c:formatCode="General">
                  <c:v>25115.9</c:v>
                </c:pt>
                <c:pt idx="50755" c:formatCode="General">
                  <c:v>25115.9</c:v>
                </c:pt>
                <c:pt idx="50756" c:formatCode="General">
                  <c:v>25115.9</c:v>
                </c:pt>
                <c:pt idx="50757" c:formatCode="General">
                  <c:v>25115.9</c:v>
                </c:pt>
                <c:pt idx="50758" c:formatCode="General">
                  <c:v>25115.9</c:v>
                </c:pt>
                <c:pt idx="50759" c:formatCode="General">
                  <c:v>25115.9</c:v>
                </c:pt>
                <c:pt idx="50760" c:formatCode="General">
                  <c:v>25115.9</c:v>
                </c:pt>
                <c:pt idx="50761" c:formatCode="General">
                  <c:v>25115.9</c:v>
                </c:pt>
                <c:pt idx="50762" c:formatCode="General">
                  <c:v>25115.9</c:v>
                </c:pt>
                <c:pt idx="50763" c:formatCode="General">
                  <c:v>25115.9</c:v>
                </c:pt>
                <c:pt idx="50764" c:formatCode="General">
                  <c:v>25115.9</c:v>
                </c:pt>
                <c:pt idx="50765" c:formatCode="General">
                  <c:v>25115.9</c:v>
                </c:pt>
                <c:pt idx="50766" c:formatCode="General">
                  <c:v>25115.9</c:v>
                </c:pt>
                <c:pt idx="50767" c:formatCode="General">
                  <c:v>25115.9</c:v>
                </c:pt>
                <c:pt idx="50768" c:formatCode="General">
                  <c:v>25115.9</c:v>
                </c:pt>
                <c:pt idx="50769" c:formatCode="General">
                  <c:v>25115.9</c:v>
                </c:pt>
                <c:pt idx="50770" c:formatCode="General">
                  <c:v>25115.9</c:v>
                </c:pt>
                <c:pt idx="50771" c:formatCode="General">
                  <c:v>25115.9</c:v>
                </c:pt>
                <c:pt idx="50772" c:formatCode="General">
                  <c:v>25115.9</c:v>
                </c:pt>
                <c:pt idx="50773" c:formatCode="General">
                  <c:v>25115.9</c:v>
                </c:pt>
                <c:pt idx="50774" c:formatCode="General">
                  <c:v>25115.9</c:v>
                </c:pt>
                <c:pt idx="50775" c:formatCode="General">
                  <c:v>25115.9</c:v>
                </c:pt>
                <c:pt idx="50776" c:formatCode="General">
                  <c:v>25115.9</c:v>
                </c:pt>
                <c:pt idx="50777" c:formatCode="General">
                  <c:v>25115.9</c:v>
                </c:pt>
                <c:pt idx="50778" c:formatCode="General">
                  <c:v>25115.9</c:v>
                </c:pt>
                <c:pt idx="50779" c:formatCode="General">
                  <c:v>25115.9</c:v>
                </c:pt>
                <c:pt idx="50780" c:formatCode="General">
                  <c:v>25115.9</c:v>
                </c:pt>
                <c:pt idx="50781" c:formatCode="General">
                  <c:v>25115.9</c:v>
                </c:pt>
                <c:pt idx="50782" c:formatCode="General">
                  <c:v>25115.9</c:v>
                </c:pt>
                <c:pt idx="50783" c:formatCode="General">
                  <c:v>25115.9</c:v>
                </c:pt>
                <c:pt idx="50784" c:formatCode="General">
                  <c:v>25115.9</c:v>
                </c:pt>
                <c:pt idx="50785" c:formatCode="General">
                  <c:v>25115.9</c:v>
                </c:pt>
                <c:pt idx="50786" c:formatCode="General">
                  <c:v>25115.9</c:v>
                </c:pt>
                <c:pt idx="50787" c:formatCode="General">
                  <c:v>25115.9</c:v>
                </c:pt>
                <c:pt idx="50788" c:formatCode="General">
                  <c:v>25115.9</c:v>
                </c:pt>
                <c:pt idx="50789" c:formatCode="General">
                  <c:v>25115.9</c:v>
                </c:pt>
                <c:pt idx="50790" c:formatCode="General">
                  <c:v>25115.9</c:v>
                </c:pt>
                <c:pt idx="50791" c:formatCode="General">
                  <c:v>25115.9</c:v>
                </c:pt>
                <c:pt idx="50792" c:formatCode="General">
                  <c:v>25115.9</c:v>
                </c:pt>
                <c:pt idx="50793" c:formatCode="General">
                  <c:v>25115.9</c:v>
                </c:pt>
                <c:pt idx="50794" c:formatCode="General">
                  <c:v>25115.9</c:v>
                </c:pt>
                <c:pt idx="50795" c:formatCode="General">
                  <c:v>25115.9</c:v>
                </c:pt>
                <c:pt idx="50796" c:formatCode="General">
                  <c:v>25115.9</c:v>
                </c:pt>
                <c:pt idx="50797" c:formatCode="General">
                  <c:v>25115.9</c:v>
                </c:pt>
                <c:pt idx="50798" c:formatCode="General">
                  <c:v>25115.9</c:v>
                </c:pt>
                <c:pt idx="50799" c:formatCode="General">
                  <c:v>25115.9</c:v>
                </c:pt>
                <c:pt idx="50800" c:formatCode="General">
                  <c:v>25115.9</c:v>
                </c:pt>
                <c:pt idx="50801" c:formatCode="General">
                  <c:v>25115.9</c:v>
                </c:pt>
                <c:pt idx="50802" c:formatCode="General">
                  <c:v>25115.9</c:v>
                </c:pt>
                <c:pt idx="50803" c:formatCode="General">
                  <c:v>25115.9</c:v>
                </c:pt>
                <c:pt idx="50804" c:formatCode="General">
                  <c:v>25115.9</c:v>
                </c:pt>
                <c:pt idx="50805" c:formatCode="General">
                  <c:v>25115.9</c:v>
                </c:pt>
                <c:pt idx="50806" c:formatCode="General">
                  <c:v>25115.9</c:v>
                </c:pt>
                <c:pt idx="50807" c:formatCode="General">
                  <c:v>25115.9</c:v>
                </c:pt>
                <c:pt idx="50808" c:formatCode="General">
                  <c:v>25115.9</c:v>
                </c:pt>
                <c:pt idx="50809" c:formatCode="General">
                  <c:v>25115.9</c:v>
                </c:pt>
                <c:pt idx="50810" c:formatCode="General">
                  <c:v>25115.9</c:v>
                </c:pt>
                <c:pt idx="50811" c:formatCode="General">
                  <c:v>25115.9</c:v>
                </c:pt>
                <c:pt idx="50812" c:formatCode="General">
                  <c:v>25115.9</c:v>
                </c:pt>
                <c:pt idx="50813" c:formatCode="General">
                  <c:v>25115.9</c:v>
                </c:pt>
                <c:pt idx="50814" c:formatCode="General">
                  <c:v>25115.9</c:v>
                </c:pt>
                <c:pt idx="50815" c:formatCode="General">
                  <c:v>25115.9</c:v>
                </c:pt>
                <c:pt idx="50816" c:formatCode="General">
                  <c:v>25115.9</c:v>
                </c:pt>
                <c:pt idx="50817" c:formatCode="General">
                  <c:v>25115.9</c:v>
                </c:pt>
                <c:pt idx="50818" c:formatCode="General">
                  <c:v>25115.9</c:v>
                </c:pt>
                <c:pt idx="50819" c:formatCode="General">
                  <c:v>25115.9</c:v>
                </c:pt>
                <c:pt idx="50820" c:formatCode="General">
                  <c:v>25115.9</c:v>
                </c:pt>
                <c:pt idx="50821" c:formatCode="General">
                  <c:v>25115.9</c:v>
                </c:pt>
                <c:pt idx="50822" c:formatCode="General">
                  <c:v>25115.9</c:v>
                </c:pt>
                <c:pt idx="50823" c:formatCode="General">
                  <c:v>25115.9</c:v>
                </c:pt>
                <c:pt idx="50824" c:formatCode="General">
                  <c:v>25115.9</c:v>
                </c:pt>
                <c:pt idx="50825" c:formatCode="General">
                  <c:v>25115.9</c:v>
                </c:pt>
                <c:pt idx="50826" c:formatCode="General">
                  <c:v>25115.9</c:v>
                </c:pt>
                <c:pt idx="50827" c:formatCode="General">
                  <c:v>25115.9</c:v>
                </c:pt>
                <c:pt idx="50828" c:formatCode="General">
                  <c:v>25115.9</c:v>
                </c:pt>
                <c:pt idx="50829" c:formatCode="General">
                  <c:v>25115.9</c:v>
                </c:pt>
                <c:pt idx="50830" c:formatCode="General">
                  <c:v>25115.9</c:v>
                </c:pt>
                <c:pt idx="50831" c:formatCode="General">
                  <c:v>25115.9</c:v>
                </c:pt>
                <c:pt idx="50832" c:formatCode="General">
                  <c:v>25115.9</c:v>
                </c:pt>
                <c:pt idx="50833" c:formatCode="General">
                  <c:v>25115.9</c:v>
                </c:pt>
                <c:pt idx="50834" c:formatCode="General">
                  <c:v>25115.9</c:v>
                </c:pt>
                <c:pt idx="50835" c:formatCode="General">
                  <c:v>25115.9</c:v>
                </c:pt>
                <c:pt idx="50836" c:formatCode="General">
                  <c:v>25115.9</c:v>
                </c:pt>
                <c:pt idx="50837" c:formatCode="General">
                  <c:v>25115.9</c:v>
                </c:pt>
                <c:pt idx="50838" c:formatCode="General">
                  <c:v>25115.9</c:v>
                </c:pt>
                <c:pt idx="50839" c:formatCode="General">
                  <c:v>25115.9</c:v>
                </c:pt>
                <c:pt idx="50840" c:formatCode="General">
                  <c:v>25115.9</c:v>
                </c:pt>
                <c:pt idx="50841" c:formatCode="General">
                  <c:v>25115.9</c:v>
                </c:pt>
                <c:pt idx="50842" c:formatCode="General">
                  <c:v>25115.9</c:v>
                </c:pt>
                <c:pt idx="50843" c:formatCode="General">
                  <c:v>25115.9</c:v>
                </c:pt>
                <c:pt idx="50844" c:formatCode="General">
                  <c:v>25115.9</c:v>
                </c:pt>
                <c:pt idx="50845" c:formatCode="General">
                  <c:v>25115.9</c:v>
                </c:pt>
                <c:pt idx="50846" c:formatCode="General">
                  <c:v>25115.9</c:v>
                </c:pt>
                <c:pt idx="50847" c:formatCode="General">
                  <c:v>25115.9</c:v>
                </c:pt>
                <c:pt idx="50848" c:formatCode="General">
                  <c:v>25115.9</c:v>
                </c:pt>
                <c:pt idx="50849" c:formatCode="General">
                  <c:v>25115.9</c:v>
                </c:pt>
                <c:pt idx="50850" c:formatCode="General">
                  <c:v>25115.9</c:v>
                </c:pt>
                <c:pt idx="50851" c:formatCode="General">
                  <c:v>25115.9</c:v>
                </c:pt>
                <c:pt idx="50852" c:formatCode="General">
                  <c:v>25115.9</c:v>
                </c:pt>
                <c:pt idx="50853" c:formatCode="General">
                  <c:v>25115.9</c:v>
                </c:pt>
                <c:pt idx="50854" c:formatCode="General">
                  <c:v>25115.9</c:v>
                </c:pt>
                <c:pt idx="50855" c:formatCode="General">
                  <c:v>25115.9</c:v>
                </c:pt>
                <c:pt idx="50856" c:formatCode="General">
                  <c:v>25115.9</c:v>
                </c:pt>
                <c:pt idx="50857" c:formatCode="General">
                  <c:v>25115.9</c:v>
                </c:pt>
                <c:pt idx="50858" c:formatCode="General">
                  <c:v>25115.9</c:v>
                </c:pt>
                <c:pt idx="50859" c:formatCode="General">
                  <c:v>25115.9</c:v>
                </c:pt>
                <c:pt idx="50860" c:formatCode="General">
                  <c:v>25115.9</c:v>
                </c:pt>
                <c:pt idx="50861" c:formatCode="General">
                  <c:v>25115.9</c:v>
                </c:pt>
                <c:pt idx="50862" c:formatCode="General">
                  <c:v>25115.9</c:v>
                </c:pt>
                <c:pt idx="50863" c:formatCode="General">
                  <c:v>25115.9</c:v>
                </c:pt>
                <c:pt idx="50864" c:formatCode="General">
                  <c:v>25115.9</c:v>
                </c:pt>
                <c:pt idx="50865" c:formatCode="General">
                  <c:v>25115.9</c:v>
                </c:pt>
                <c:pt idx="50866" c:formatCode="General">
                  <c:v>25115.9</c:v>
                </c:pt>
                <c:pt idx="50867" c:formatCode="General">
                  <c:v>25115.9</c:v>
                </c:pt>
                <c:pt idx="50868" c:formatCode="General">
                  <c:v>25115.9</c:v>
                </c:pt>
                <c:pt idx="50869" c:formatCode="General">
                  <c:v>25115.9</c:v>
                </c:pt>
                <c:pt idx="50870" c:formatCode="General">
                  <c:v>25115.9</c:v>
                </c:pt>
                <c:pt idx="50871" c:formatCode="General">
                  <c:v>25115.9</c:v>
                </c:pt>
                <c:pt idx="50872" c:formatCode="General">
                  <c:v>25115.9</c:v>
                </c:pt>
                <c:pt idx="50873" c:formatCode="General">
                  <c:v>25115.9</c:v>
                </c:pt>
                <c:pt idx="50874" c:formatCode="General">
                  <c:v>25115.9</c:v>
                </c:pt>
                <c:pt idx="50875" c:formatCode="General">
                  <c:v>25115.9</c:v>
                </c:pt>
                <c:pt idx="50876" c:formatCode="General">
                  <c:v>25115.9</c:v>
                </c:pt>
                <c:pt idx="50877" c:formatCode="General">
                  <c:v>25115.9</c:v>
                </c:pt>
                <c:pt idx="50878" c:formatCode="General">
                  <c:v>25115.9</c:v>
                </c:pt>
                <c:pt idx="50879" c:formatCode="General">
                  <c:v>25115.9</c:v>
                </c:pt>
                <c:pt idx="50880" c:formatCode="General">
                  <c:v>25115.9</c:v>
                </c:pt>
                <c:pt idx="50881" c:formatCode="General">
                  <c:v>25115.9</c:v>
                </c:pt>
                <c:pt idx="50882" c:formatCode="General">
                  <c:v>25115.9</c:v>
                </c:pt>
                <c:pt idx="50883" c:formatCode="General">
                  <c:v>25115.9</c:v>
                </c:pt>
                <c:pt idx="50884" c:formatCode="General">
                  <c:v>25115.9</c:v>
                </c:pt>
                <c:pt idx="50885" c:formatCode="General">
                  <c:v>25115.9</c:v>
                </c:pt>
                <c:pt idx="50886" c:formatCode="General">
                  <c:v>25115.9</c:v>
                </c:pt>
                <c:pt idx="50887" c:formatCode="General">
                  <c:v>25115.9</c:v>
                </c:pt>
                <c:pt idx="50888" c:formatCode="General">
                  <c:v>25115.9</c:v>
                </c:pt>
                <c:pt idx="50889" c:formatCode="General">
                  <c:v>25115.9</c:v>
                </c:pt>
                <c:pt idx="50890" c:formatCode="General">
                  <c:v>25115.9</c:v>
                </c:pt>
                <c:pt idx="50891" c:formatCode="General">
                  <c:v>25115.9</c:v>
                </c:pt>
                <c:pt idx="50892" c:formatCode="General">
                  <c:v>25115.9</c:v>
                </c:pt>
                <c:pt idx="50893" c:formatCode="General">
                  <c:v>25115.9</c:v>
                </c:pt>
                <c:pt idx="50894" c:formatCode="General">
                  <c:v>25115.9</c:v>
                </c:pt>
                <c:pt idx="50895" c:formatCode="General">
                  <c:v>25115.9</c:v>
                </c:pt>
                <c:pt idx="50896" c:formatCode="General">
                  <c:v>25115.9</c:v>
                </c:pt>
                <c:pt idx="50897" c:formatCode="General">
                  <c:v>25115.9</c:v>
                </c:pt>
                <c:pt idx="50898" c:formatCode="General">
                  <c:v>25115.9</c:v>
                </c:pt>
                <c:pt idx="50899" c:formatCode="General">
                  <c:v>25115.9</c:v>
                </c:pt>
                <c:pt idx="50900" c:formatCode="General">
                  <c:v>25115.9</c:v>
                </c:pt>
                <c:pt idx="50901" c:formatCode="General">
                  <c:v>25115.9</c:v>
                </c:pt>
                <c:pt idx="50902" c:formatCode="General">
                  <c:v>25115.9</c:v>
                </c:pt>
                <c:pt idx="50903" c:formatCode="General">
                  <c:v>25115.9</c:v>
                </c:pt>
                <c:pt idx="50904" c:formatCode="General">
                  <c:v>25115.9</c:v>
                </c:pt>
                <c:pt idx="50905" c:formatCode="General">
                  <c:v>25115.9</c:v>
                </c:pt>
                <c:pt idx="50906" c:formatCode="General">
                  <c:v>25115.9</c:v>
                </c:pt>
                <c:pt idx="50907" c:formatCode="General">
                  <c:v>25115.9</c:v>
                </c:pt>
                <c:pt idx="50908" c:formatCode="General">
                  <c:v>25115.9</c:v>
                </c:pt>
                <c:pt idx="50909" c:formatCode="General">
                  <c:v>25115.9</c:v>
                </c:pt>
                <c:pt idx="50910" c:formatCode="General">
                  <c:v>25115.9</c:v>
                </c:pt>
                <c:pt idx="50911" c:formatCode="General">
                  <c:v>25115.9</c:v>
                </c:pt>
                <c:pt idx="50912" c:formatCode="General">
                  <c:v>25115.9</c:v>
                </c:pt>
                <c:pt idx="50913" c:formatCode="General">
                  <c:v>25115.9</c:v>
                </c:pt>
                <c:pt idx="50914" c:formatCode="General">
                  <c:v>25115.9</c:v>
                </c:pt>
                <c:pt idx="50915" c:formatCode="General">
                  <c:v>25115.9</c:v>
                </c:pt>
                <c:pt idx="50916" c:formatCode="General">
                  <c:v>25115.9</c:v>
                </c:pt>
                <c:pt idx="50917" c:formatCode="General">
                  <c:v>25115.9</c:v>
                </c:pt>
                <c:pt idx="50918" c:formatCode="General">
                  <c:v>25115.9</c:v>
                </c:pt>
                <c:pt idx="50919" c:formatCode="General">
                  <c:v>25115.9</c:v>
                </c:pt>
                <c:pt idx="50920" c:formatCode="General">
                  <c:v>25115.9</c:v>
                </c:pt>
                <c:pt idx="50921" c:formatCode="General">
                  <c:v>25115.9</c:v>
                </c:pt>
                <c:pt idx="50922" c:formatCode="General">
                  <c:v>25115.9</c:v>
                </c:pt>
                <c:pt idx="50923" c:formatCode="General">
                  <c:v>25115.9</c:v>
                </c:pt>
                <c:pt idx="50924" c:formatCode="General">
                  <c:v>25115.9</c:v>
                </c:pt>
                <c:pt idx="50925" c:formatCode="General">
                  <c:v>25115.9</c:v>
                </c:pt>
                <c:pt idx="50926" c:formatCode="General">
                  <c:v>25115.9</c:v>
                </c:pt>
                <c:pt idx="50927" c:formatCode="General">
                  <c:v>25115.9</c:v>
                </c:pt>
                <c:pt idx="50928" c:formatCode="General">
                  <c:v>25115.9</c:v>
                </c:pt>
                <c:pt idx="50929" c:formatCode="General">
                  <c:v>25115.9</c:v>
                </c:pt>
                <c:pt idx="50930" c:formatCode="General">
                  <c:v>25115.9</c:v>
                </c:pt>
                <c:pt idx="50931" c:formatCode="General">
                  <c:v>25115.9</c:v>
                </c:pt>
                <c:pt idx="50932" c:formatCode="General">
                  <c:v>25115.9</c:v>
                </c:pt>
                <c:pt idx="50933" c:formatCode="General">
                  <c:v>25115.9</c:v>
                </c:pt>
                <c:pt idx="50934" c:formatCode="General">
                  <c:v>25115.9</c:v>
                </c:pt>
                <c:pt idx="50935" c:formatCode="General">
                  <c:v>25115.9</c:v>
                </c:pt>
                <c:pt idx="50936" c:formatCode="General">
                  <c:v>25115.9</c:v>
                </c:pt>
                <c:pt idx="50937" c:formatCode="General">
                  <c:v>25115.9</c:v>
                </c:pt>
                <c:pt idx="50938" c:formatCode="General">
                  <c:v>25115.9</c:v>
                </c:pt>
                <c:pt idx="50939" c:formatCode="General">
                  <c:v>25115.9</c:v>
                </c:pt>
                <c:pt idx="50940" c:formatCode="General">
                  <c:v>25115.9</c:v>
                </c:pt>
                <c:pt idx="50941" c:formatCode="General">
                  <c:v>25115.9</c:v>
                </c:pt>
                <c:pt idx="50942" c:formatCode="General">
                  <c:v>25115.9</c:v>
                </c:pt>
                <c:pt idx="50943" c:formatCode="General">
                  <c:v>25115.9</c:v>
                </c:pt>
                <c:pt idx="50944" c:formatCode="General">
                  <c:v>25115.9</c:v>
                </c:pt>
                <c:pt idx="50945" c:formatCode="General">
                  <c:v>25115.9</c:v>
                </c:pt>
                <c:pt idx="50946" c:formatCode="General">
                  <c:v>25115.9</c:v>
                </c:pt>
                <c:pt idx="50947" c:formatCode="General">
                  <c:v>25115.9</c:v>
                </c:pt>
                <c:pt idx="50948" c:formatCode="General">
                  <c:v>25115.9</c:v>
                </c:pt>
                <c:pt idx="50949" c:formatCode="General">
                  <c:v>25115.9</c:v>
                </c:pt>
                <c:pt idx="50950" c:formatCode="General">
                  <c:v>25115.9</c:v>
                </c:pt>
                <c:pt idx="50951" c:formatCode="General">
                  <c:v>25115.9</c:v>
                </c:pt>
                <c:pt idx="50952" c:formatCode="General">
                  <c:v>25115.9</c:v>
                </c:pt>
                <c:pt idx="50953" c:formatCode="General">
                  <c:v>25115.9</c:v>
                </c:pt>
                <c:pt idx="50954" c:formatCode="General">
                  <c:v>25115.9</c:v>
                </c:pt>
                <c:pt idx="50955" c:formatCode="General">
                  <c:v>25115.9</c:v>
                </c:pt>
                <c:pt idx="50956" c:formatCode="General">
                  <c:v>25115.9</c:v>
                </c:pt>
                <c:pt idx="50957" c:formatCode="General">
                  <c:v>25115.9</c:v>
                </c:pt>
                <c:pt idx="50958" c:formatCode="General">
                  <c:v>25115.9</c:v>
                </c:pt>
                <c:pt idx="50959" c:formatCode="General">
                  <c:v>25115.9</c:v>
                </c:pt>
                <c:pt idx="50960" c:formatCode="General">
                  <c:v>25115.9</c:v>
                </c:pt>
                <c:pt idx="50961" c:formatCode="General">
                  <c:v>25115.9</c:v>
                </c:pt>
                <c:pt idx="50962" c:formatCode="General">
                  <c:v>25115.9</c:v>
                </c:pt>
                <c:pt idx="50963" c:formatCode="General">
                  <c:v>25115.9</c:v>
                </c:pt>
                <c:pt idx="50964" c:formatCode="General">
                  <c:v>25115.9</c:v>
                </c:pt>
                <c:pt idx="50965" c:formatCode="General">
                  <c:v>25115.9</c:v>
                </c:pt>
                <c:pt idx="50966" c:formatCode="General">
                  <c:v>25115.9</c:v>
                </c:pt>
                <c:pt idx="50967" c:formatCode="General">
                  <c:v>25115.9</c:v>
                </c:pt>
                <c:pt idx="50968" c:formatCode="General">
                  <c:v>25115.9</c:v>
                </c:pt>
                <c:pt idx="50969" c:formatCode="General">
                  <c:v>25115.9</c:v>
                </c:pt>
                <c:pt idx="50970" c:formatCode="General">
                  <c:v>25115.9</c:v>
                </c:pt>
                <c:pt idx="50971" c:formatCode="General">
                  <c:v>25115.9</c:v>
                </c:pt>
                <c:pt idx="50972" c:formatCode="General">
                  <c:v>25115.9</c:v>
                </c:pt>
                <c:pt idx="50973" c:formatCode="General">
                  <c:v>25115.9</c:v>
                </c:pt>
                <c:pt idx="50974" c:formatCode="General">
                  <c:v>25115.9</c:v>
                </c:pt>
                <c:pt idx="50975" c:formatCode="General">
                  <c:v>25115.9</c:v>
                </c:pt>
                <c:pt idx="50976" c:formatCode="General">
                  <c:v>25115.9</c:v>
                </c:pt>
                <c:pt idx="50977" c:formatCode="General">
                  <c:v>25115.9</c:v>
                </c:pt>
                <c:pt idx="50978" c:formatCode="General">
                  <c:v>25115.9</c:v>
                </c:pt>
                <c:pt idx="50979" c:formatCode="General">
                  <c:v>25115.9</c:v>
                </c:pt>
                <c:pt idx="50980" c:formatCode="General">
                  <c:v>25115.9</c:v>
                </c:pt>
                <c:pt idx="50981" c:formatCode="General">
                  <c:v>25115.9</c:v>
                </c:pt>
                <c:pt idx="50982" c:formatCode="General">
                  <c:v>25115.9</c:v>
                </c:pt>
                <c:pt idx="50983" c:formatCode="General">
                  <c:v>25115.9</c:v>
                </c:pt>
                <c:pt idx="50984" c:formatCode="General">
                  <c:v>25115.9</c:v>
                </c:pt>
                <c:pt idx="50985" c:formatCode="General">
                  <c:v>25115.9</c:v>
                </c:pt>
                <c:pt idx="50986" c:formatCode="General">
                  <c:v>25115.9</c:v>
                </c:pt>
                <c:pt idx="50987" c:formatCode="General">
                  <c:v>25115.9</c:v>
                </c:pt>
                <c:pt idx="50988" c:formatCode="General">
                  <c:v>25115.9</c:v>
                </c:pt>
                <c:pt idx="50989" c:formatCode="General">
                  <c:v>25115.9</c:v>
                </c:pt>
                <c:pt idx="50990" c:formatCode="General">
                  <c:v>25115.9</c:v>
                </c:pt>
                <c:pt idx="50991" c:formatCode="General">
                  <c:v>25115.9</c:v>
                </c:pt>
                <c:pt idx="50992" c:formatCode="General">
                  <c:v>25115.9</c:v>
                </c:pt>
                <c:pt idx="50993" c:formatCode="General">
                  <c:v>25115.9</c:v>
                </c:pt>
                <c:pt idx="50994" c:formatCode="General">
                  <c:v>25115.9</c:v>
                </c:pt>
                <c:pt idx="50995" c:formatCode="General">
                  <c:v>25115.9</c:v>
                </c:pt>
                <c:pt idx="50996" c:formatCode="General">
                  <c:v>25115.9</c:v>
                </c:pt>
                <c:pt idx="50997" c:formatCode="General">
                  <c:v>25115.9</c:v>
                </c:pt>
                <c:pt idx="50998" c:formatCode="General">
                  <c:v>25115.9</c:v>
                </c:pt>
                <c:pt idx="50999" c:formatCode="General">
                  <c:v>25115.9</c:v>
                </c:pt>
                <c:pt idx="51000" c:formatCode="General">
                  <c:v>25115.9</c:v>
                </c:pt>
                <c:pt idx="51001" c:formatCode="General">
                  <c:v>25115.9</c:v>
                </c:pt>
                <c:pt idx="51002" c:formatCode="General">
                  <c:v>25115.9</c:v>
                </c:pt>
                <c:pt idx="51003" c:formatCode="General">
                  <c:v>25115.9</c:v>
                </c:pt>
                <c:pt idx="51004" c:formatCode="General">
                  <c:v>25115.9</c:v>
                </c:pt>
                <c:pt idx="51005" c:formatCode="General">
                  <c:v>25115.9</c:v>
                </c:pt>
                <c:pt idx="51006" c:formatCode="General">
                  <c:v>25115.9</c:v>
                </c:pt>
                <c:pt idx="51007" c:formatCode="General">
                  <c:v>25115.9</c:v>
                </c:pt>
                <c:pt idx="51008" c:formatCode="General">
                  <c:v>25115.9</c:v>
                </c:pt>
                <c:pt idx="51009" c:formatCode="General">
                  <c:v>25115.9</c:v>
                </c:pt>
                <c:pt idx="51010" c:formatCode="General">
                  <c:v>25115.9</c:v>
                </c:pt>
                <c:pt idx="51011" c:formatCode="General">
                  <c:v>25115.9</c:v>
                </c:pt>
                <c:pt idx="51012" c:formatCode="General">
                  <c:v>25115.9</c:v>
                </c:pt>
                <c:pt idx="51013" c:formatCode="General">
                  <c:v>25115.9</c:v>
                </c:pt>
                <c:pt idx="51014" c:formatCode="General">
                  <c:v>25115.9</c:v>
                </c:pt>
                <c:pt idx="51015" c:formatCode="General">
                  <c:v>25115.9</c:v>
                </c:pt>
                <c:pt idx="51016" c:formatCode="General">
                  <c:v>25115.9</c:v>
                </c:pt>
                <c:pt idx="51017" c:formatCode="General">
                  <c:v>25115.9</c:v>
                </c:pt>
                <c:pt idx="51018" c:formatCode="General">
                  <c:v>25115.9</c:v>
                </c:pt>
                <c:pt idx="51019" c:formatCode="General">
                  <c:v>25115.9</c:v>
                </c:pt>
                <c:pt idx="51020" c:formatCode="General">
                  <c:v>25115.9</c:v>
                </c:pt>
                <c:pt idx="51021" c:formatCode="General">
                  <c:v>25115.9</c:v>
                </c:pt>
                <c:pt idx="51022" c:formatCode="General">
                  <c:v>25115.9</c:v>
                </c:pt>
                <c:pt idx="51023" c:formatCode="General">
                  <c:v>25115.9</c:v>
                </c:pt>
                <c:pt idx="51024" c:formatCode="General">
                  <c:v>25115.9</c:v>
                </c:pt>
                <c:pt idx="51025" c:formatCode="General">
                  <c:v>25115.9</c:v>
                </c:pt>
                <c:pt idx="51026" c:formatCode="General">
                  <c:v>25115.9</c:v>
                </c:pt>
                <c:pt idx="51027" c:formatCode="General">
                  <c:v>25115.9</c:v>
                </c:pt>
                <c:pt idx="51028" c:formatCode="General">
                  <c:v>25115.9</c:v>
                </c:pt>
                <c:pt idx="51029" c:formatCode="General">
                  <c:v>25115.9</c:v>
                </c:pt>
                <c:pt idx="51030" c:formatCode="General">
                  <c:v>25115.9</c:v>
                </c:pt>
                <c:pt idx="51031" c:formatCode="General">
                  <c:v>25115.9</c:v>
                </c:pt>
                <c:pt idx="51032" c:formatCode="General">
                  <c:v>25115.9</c:v>
                </c:pt>
                <c:pt idx="51033" c:formatCode="General">
                  <c:v>25115.9</c:v>
                </c:pt>
                <c:pt idx="51034" c:formatCode="General">
                  <c:v>25115.9</c:v>
                </c:pt>
                <c:pt idx="51035" c:formatCode="General">
                  <c:v>25115.9</c:v>
                </c:pt>
                <c:pt idx="51036" c:formatCode="General">
                  <c:v>25115.9</c:v>
                </c:pt>
                <c:pt idx="51037" c:formatCode="General">
                  <c:v>25115.9</c:v>
                </c:pt>
                <c:pt idx="51038" c:formatCode="General">
                  <c:v>25115.9</c:v>
                </c:pt>
                <c:pt idx="51039" c:formatCode="General">
                  <c:v>25115.9</c:v>
                </c:pt>
                <c:pt idx="51040" c:formatCode="General">
                  <c:v>25115.9</c:v>
                </c:pt>
                <c:pt idx="51041" c:formatCode="General">
                  <c:v>25115.9</c:v>
                </c:pt>
                <c:pt idx="51042" c:formatCode="General">
                  <c:v>25115.9</c:v>
                </c:pt>
                <c:pt idx="51043" c:formatCode="General">
                  <c:v>25115.9</c:v>
                </c:pt>
                <c:pt idx="51044" c:formatCode="General">
                  <c:v>25115.9</c:v>
                </c:pt>
                <c:pt idx="51045" c:formatCode="General">
                  <c:v>25115.9</c:v>
                </c:pt>
                <c:pt idx="51046" c:formatCode="General">
                  <c:v>25115.9</c:v>
                </c:pt>
                <c:pt idx="51047" c:formatCode="General">
                  <c:v>25115.9</c:v>
                </c:pt>
                <c:pt idx="51048" c:formatCode="General">
                  <c:v>25115.9</c:v>
                </c:pt>
                <c:pt idx="51049" c:formatCode="General">
                  <c:v>25115.9</c:v>
                </c:pt>
                <c:pt idx="51050" c:formatCode="General">
                  <c:v>25115.9</c:v>
                </c:pt>
                <c:pt idx="51051" c:formatCode="General">
                  <c:v>25115.9</c:v>
                </c:pt>
                <c:pt idx="51052" c:formatCode="General">
                  <c:v>25115.9</c:v>
                </c:pt>
                <c:pt idx="51053" c:formatCode="General">
                  <c:v>25115.9</c:v>
                </c:pt>
                <c:pt idx="51054" c:formatCode="General">
                  <c:v>25115.9</c:v>
                </c:pt>
                <c:pt idx="51055" c:formatCode="General">
                  <c:v>25115.9</c:v>
                </c:pt>
                <c:pt idx="51056" c:formatCode="General">
                  <c:v>25115.9</c:v>
                </c:pt>
                <c:pt idx="51057" c:formatCode="General">
                  <c:v>25115.9</c:v>
                </c:pt>
                <c:pt idx="51058" c:formatCode="General">
                  <c:v>25115.9</c:v>
                </c:pt>
                <c:pt idx="51059" c:formatCode="General">
                  <c:v>25115.9</c:v>
                </c:pt>
                <c:pt idx="51060" c:formatCode="General">
                  <c:v>25115.9</c:v>
                </c:pt>
                <c:pt idx="51061" c:formatCode="General">
                  <c:v>25115.9</c:v>
                </c:pt>
                <c:pt idx="51062" c:formatCode="General">
                  <c:v>25115.9</c:v>
                </c:pt>
                <c:pt idx="51063" c:formatCode="General">
                  <c:v>25115.9</c:v>
                </c:pt>
                <c:pt idx="51064" c:formatCode="General">
                  <c:v>25115.9</c:v>
                </c:pt>
                <c:pt idx="51065" c:formatCode="General">
                  <c:v>25115.9</c:v>
                </c:pt>
                <c:pt idx="51066" c:formatCode="General">
                  <c:v>25115.9</c:v>
                </c:pt>
                <c:pt idx="51067" c:formatCode="General">
                  <c:v>25115.9</c:v>
                </c:pt>
                <c:pt idx="51068" c:formatCode="General">
                  <c:v>25115.9</c:v>
                </c:pt>
                <c:pt idx="51069" c:formatCode="General">
                  <c:v>25115.9</c:v>
                </c:pt>
                <c:pt idx="51070" c:formatCode="General">
                  <c:v>25115.9</c:v>
                </c:pt>
                <c:pt idx="51071" c:formatCode="General">
                  <c:v>25115.9</c:v>
                </c:pt>
                <c:pt idx="51072" c:formatCode="General">
                  <c:v>25115.9</c:v>
                </c:pt>
                <c:pt idx="51073" c:formatCode="General">
                  <c:v>25115.9</c:v>
                </c:pt>
                <c:pt idx="51074" c:formatCode="General">
                  <c:v>25115.9</c:v>
                </c:pt>
                <c:pt idx="51075" c:formatCode="General">
                  <c:v>25115.9</c:v>
                </c:pt>
                <c:pt idx="51076" c:formatCode="General">
                  <c:v>25115.9</c:v>
                </c:pt>
                <c:pt idx="51077" c:formatCode="General">
                  <c:v>25115.9</c:v>
                </c:pt>
                <c:pt idx="51078" c:formatCode="General">
                  <c:v>25115.9</c:v>
                </c:pt>
                <c:pt idx="51079" c:formatCode="General">
                  <c:v>25115.9</c:v>
                </c:pt>
                <c:pt idx="51080" c:formatCode="General">
                  <c:v>25115.9</c:v>
                </c:pt>
                <c:pt idx="51081" c:formatCode="General">
                  <c:v>25115.9</c:v>
                </c:pt>
                <c:pt idx="51082" c:formatCode="General">
                  <c:v>25115.9</c:v>
                </c:pt>
                <c:pt idx="51083" c:formatCode="General">
                  <c:v>25115.9</c:v>
                </c:pt>
                <c:pt idx="51084" c:formatCode="General">
                  <c:v>25115.9</c:v>
                </c:pt>
                <c:pt idx="51085" c:formatCode="General">
                  <c:v>25115.9</c:v>
                </c:pt>
                <c:pt idx="51086" c:formatCode="General">
                  <c:v>25115.9</c:v>
                </c:pt>
                <c:pt idx="51087" c:formatCode="General">
                  <c:v>25115.9</c:v>
                </c:pt>
                <c:pt idx="51088" c:formatCode="General">
                  <c:v>25115.9</c:v>
                </c:pt>
                <c:pt idx="51089" c:formatCode="General">
                  <c:v>25115.9</c:v>
                </c:pt>
                <c:pt idx="51090" c:formatCode="General">
                  <c:v>25115.9</c:v>
                </c:pt>
                <c:pt idx="51091" c:formatCode="General">
                  <c:v>25115.9</c:v>
                </c:pt>
                <c:pt idx="51092" c:formatCode="General">
                  <c:v>25115.9</c:v>
                </c:pt>
                <c:pt idx="51093" c:formatCode="General">
                  <c:v>25115.9</c:v>
                </c:pt>
                <c:pt idx="51094" c:formatCode="General">
                  <c:v>25115.9</c:v>
                </c:pt>
                <c:pt idx="51095" c:formatCode="General">
                  <c:v>25115.9</c:v>
                </c:pt>
                <c:pt idx="51096" c:formatCode="General">
                  <c:v>25115.9</c:v>
                </c:pt>
                <c:pt idx="51097" c:formatCode="General">
                  <c:v>25115.9</c:v>
                </c:pt>
                <c:pt idx="51098" c:formatCode="General">
                  <c:v>25115.9</c:v>
                </c:pt>
                <c:pt idx="51099" c:formatCode="General">
                  <c:v>25115.9</c:v>
                </c:pt>
                <c:pt idx="51100" c:formatCode="General">
                  <c:v>25115.9</c:v>
                </c:pt>
                <c:pt idx="51101" c:formatCode="General">
                  <c:v>25115.9</c:v>
                </c:pt>
                <c:pt idx="51102" c:formatCode="General">
                  <c:v>25115.9</c:v>
                </c:pt>
                <c:pt idx="51103" c:formatCode="General">
                  <c:v>25115.9</c:v>
                </c:pt>
                <c:pt idx="51104" c:formatCode="General">
                  <c:v>25115.9</c:v>
                </c:pt>
                <c:pt idx="51105" c:formatCode="General">
                  <c:v>25115.9</c:v>
                </c:pt>
                <c:pt idx="51106" c:formatCode="General">
                  <c:v>25115.9</c:v>
                </c:pt>
                <c:pt idx="51107" c:formatCode="General">
                  <c:v>25115.9</c:v>
                </c:pt>
                <c:pt idx="51108" c:formatCode="General">
                  <c:v>25115.9</c:v>
                </c:pt>
                <c:pt idx="51109" c:formatCode="General">
                  <c:v>25115.9</c:v>
                </c:pt>
                <c:pt idx="51110" c:formatCode="General">
                  <c:v>25115.9</c:v>
                </c:pt>
                <c:pt idx="51111" c:formatCode="General">
                  <c:v>25115.9</c:v>
                </c:pt>
                <c:pt idx="51112" c:formatCode="General">
                  <c:v>25115.9</c:v>
                </c:pt>
                <c:pt idx="51113" c:formatCode="General">
                  <c:v>25115.9</c:v>
                </c:pt>
                <c:pt idx="51114" c:formatCode="General">
                  <c:v>25115.9</c:v>
                </c:pt>
                <c:pt idx="51115" c:formatCode="General">
                  <c:v>25115.9</c:v>
                </c:pt>
                <c:pt idx="51116" c:formatCode="General">
                  <c:v>25115.9</c:v>
                </c:pt>
                <c:pt idx="51117" c:formatCode="General">
                  <c:v>25115.9</c:v>
                </c:pt>
                <c:pt idx="51118" c:formatCode="General">
                  <c:v>25115.9</c:v>
                </c:pt>
                <c:pt idx="51119" c:formatCode="General">
                  <c:v>25115.9</c:v>
                </c:pt>
                <c:pt idx="51120" c:formatCode="General">
                  <c:v>25115.9</c:v>
                </c:pt>
                <c:pt idx="51121" c:formatCode="General">
                  <c:v>25115.9</c:v>
                </c:pt>
                <c:pt idx="51122" c:formatCode="General">
                  <c:v>25115.9</c:v>
                </c:pt>
                <c:pt idx="51123" c:formatCode="General">
                  <c:v>25115.9</c:v>
                </c:pt>
                <c:pt idx="51124" c:formatCode="General">
                  <c:v>25115.9</c:v>
                </c:pt>
                <c:pt idx="51125" c:formatCode="General">
                  <c:v>25115.9</c:v>
                </c:pt>
                <c:pt idx="51126" c:formatCode="General">
                  <c:v>25115.9</c:v>
                </c:pt>
                <c:pt idx="51127" c:formatCode="General">
                  <c:v>25115.9</c:v>
                </c:pt>
                <c:pt idx="51128" c:formatCode="General">
                  <c:v>25115.9</c:v>
                </c:pt>
                <c:pt idx="51129" c:formatCode="General">
                  <c:v>25115.9</c:v>
                </c:pt>
                <c:pt idx="51130" c:formatCode="General">
                  <c:v>25115.9</c:v>
                </c:pt>
                <c:pt idx="51131" c:formatCode="General">
                  <c:v>25115.9</c:v>
                </c:pt>
                <c:pt idx="51132" c:formatCode="General">
                  <c:v>25115.9</c:v>
                </c:pt>
                <c:pt idx="51133" c:formatCode="General">
                  <c:v>25115.9</c:v>
                </c:pt>
                <c:pt idx="51134" c:formatCode="General">
                  <c:v>25115.9</c:v>
                </c:pt>
                <c:pt idx="51135" c:formatCode="General">
                  <c:v>25115.9</c:v>
                </c:pt>
                <c:pt idx="51136" c:formatCode="General">
                  <c:v>25115.9</c:v>
                </c:pt>
                <c:pt idx="51137" c:formatCode="General">
                  <c:v>25115.9</c:v>
                </c:pt>
                <c:pt idx="51138" c:formatCode="General">
                  <c:v>25115.9</c:v>
                </c:pt>
                <c:pt idx="51139" c:formatCode="General">
                  <c:v>25115.9</c:v>
                </c:pt>
                <c:pt idx="51140" c:formatCode="General">
                  <c:v>25115.9</c:v>
                </c:pt>
                <c:pt idx="51141" c:formatCode="General">
                  <c:v>25115.9</c:v>
                </c:pt>
                <c:pt idx="51142" c:formatCode="General">
                  <c:v>25115.9</c:v>
                </c:pt>
                <c:pt idx="51143" c:formatCode="General">
                  <c:v>25115.9</c:v>
                </c:pt>
                <c:pt idx="51144" c:formatCode="General">
                  <c:v>25115.9</c:v>
                </c:pt>
                <c:pt idx="51145" c:formatCode="General">
                  <c:v>25115.9</c:v>
                </c:pt>
                <c:pt idx="51146" c:formatCode="General">
                  <c:v>25115.9</c:v>
                </c:pt>
                <c:pt idx="51147" c:formatCode="General">
                  <c:v>25115.9</c:v>
                </c:pt>
                <c:pt idx="51148" c:formatCode="General">
                  <c:v>25115.9</c:v>
                </c:pt>
                <c:pt idx="51149" c:formatCode="General">
                  <c:v>25115.9</c:v>
                </c:pt>
                <c:pt idx="51150" c:formatCode="General">
                  <c:v>25115.9</c:v>
                </c:pt>
                <c:pt idx="51151" c:formatCode="General">
                  <c:v>25115.9</c:v>
                </c:pt>
                <c:pt idx="51152" c:formatCode="General">
                  <c:v>25115.9</c:v>
                </c:pt>
                <c:pt idx="51153" c:formatCode="General">
                  <c:v>25115.9</c:v>
                </c:pt>
                <c:pt idx="51154" c:formatCode="General">
                  <c:v>25115.9</c:v>
                </c:pt>
                <c:pt idx="51155" c:formatCode="General">
                  <c:v>25115.9</c:v>
                </c:pt>
                <c:pt idx="51156" c:formatCode="General">
                  <c:v>25115.9</c:v>
                </c:pt>
                <c:pt idx="51157" c:formatCode="General">
                  <c:v>25115.9</c:v>
                </c:pt>
                <c:pt idx="51158" c:formatCode="General">
                  <c:v>25115.9</c:v>
                </c:pt>
                <c:pt idx="51159" c:formatCode="General">
                  <c:v>25115.9</c:v>
                </c:pt>
                <c:pt idx="51160" c:formatCode="General">
                  <c:v>25115.9</c:v>
                </c:pt>
                <c:pt idx="51161" c:formatCode="General">
                  <c:v>25115.9</c:v>
                </c:pt>
                <c:pt idx="51162" c:formatCode="General">
                  <c:v>25115.9</c:v>
                </c:pt>
                <c:pt idx="51163" c:formatCode="General">
                  <c:v>25115.9</c:v>
                </c:pt>
                <c:pt idx="51164" c:formatCode="General">
                  <c:v>25115.9</c:v>
                </c:pt>
                <c:pt idx="51165" c:formatCode="General">
                  <c:v>25115.9</c:v>
                </c:pt>
                <c:pt idx="51166" c:formatCode="General">
                  <c:v>25115.9</c:v>
                </c:pt>
                <c:pt idx="51167" c:formatCode="General">
                  <c:v>25115.9</c:v>
                </c:pt>
                <c:pt idx="51168" c:formatCode="General">
                  <c:v>25115.9</c:v>
                </c:pt>
                <c:pt idx="51169" c:formatCode="General">
                  <c:v>25115.9</c:v>
                </c:pt>
                <c:pt idx="51170" c:formatCode="General">
                  <c:v>25115.9</c:v>
                </c:pt>
                <c:pt idx="51171" c:formatCode="General">
                  <c:v>25115.9</c:v>
                </c:pt>
                <c:pt idx="51172" c:formatCode="General">
                  <c:v>25115.9</c:v>
                </c:pt>
                <c:pt idx="51173" c:formatCode="General">
                  <c:v>25115.9</c:v>
                </c:pt>
                <c:pt idx="51174" c:formatCode="General">
                  <c:v>25115.9</c:v>
                </c:pt>
                <c:pt idx="51175" c:formatCode="General">
                  <c:v>25115.9</c:v>
                </c:pt>
                <c:pt idx="51176" c:formatCode="General">
                  <c:v>25115.9</c:v>
                </c:pt>
                <c:pt idx="51177" c:formatCode="General">
                  <c:v>25115.9</c:v>
                </c:pt>
                <c:pt idx="51178" c:formatCode="General">
                  <c:v>25115.9</c:v>
                </c:pt>
                <c:pt idx="51179" c:formatCode="General">
                  <c:v>25115.9</c:v>
                </c:pt>
                <c:pt idx="51180" c:formatCode="General">
                  <c:v>25115.9</c:v>
                </c:pt>
                <c:pt idx="51181" c:formatCode="General">
                  <c:v>25115.9</c:v>
                </c:pt>
                <c:pt idx="51182" c:formatCode="General">
                  <c:v>25115.9</c:v>
                </c:pt>
                <c:pt idx="51183" c:formatCode="General">
                  <c:v>25115.9</c:v>
                </c:pt>
                <c:pt idx="51184" c:formatCode="General">
                  <c:v>25115.9</c:v>
                </c:pt>
                <c:pt idx="51185" c:formatCode="General">
                  <c:v>25115.9</c:v>
                </c:pt>
                <c:pt idx="51186" c:formatCode="General">
                  <c:v>25115.9</c:v>
                </c:pt>
                <c:pt idx="51187" c:formatCode="General">
                  <c:v>25115.9</c:v>
                </c:pt>
                <c:pt idx="51188" c:formatCode="General">
                  <c:v>25115.9</c:v>
                </c:pt>
                <c:pt idx="51189" c:formatCode="General">
                  <c:v>25115.9</c:v>
                </c:pt>
                <c:pt idx="51190" c:formatCode="General">
                  <c:v>25115.9</c:v>
                </c:pt>
                <c:pt idx="51191" c:formatCode="General">
                  <c:v>25115.9</c:v>
                </c:pt>
                <c:pt idx="51192" c:formatCode="General">
                  <c:v>25115.9</c:v>
                </c:pt>
                <c:pt idx="51193" c:formatCode="General">
                  <c:v>25115.9</c:v>
                </c:pt>
                <c:pt idx="51194" c:formatCode="General">
                  <c:v>25115.9</c:v>
                </c:pt>
                <c:pt idx="51195" c:formatCode="General">
                  <c:v>25115.9</c:v>
                </c:pt>
                <c:pt idx="51196" c:formatCode="General">
                  <c:v>25115.9</c:v>
                </c:pt>
                <c:pt idx="51197" c:formatCode="General">
                  <c:v>25115.9</c:v>
                </c:pt>
                <c:pt idx="51198" c:formatCode="General">
                  <c:v>25115.9</c:v>
                </c:pt>
                <c:pt idx="51199" c:formatCode="General">
                  <c:v>25115.9</c:v>
                </c:pt>
                <c:pt idx="51200" c:formatCode="General">
                  <c:v>25115.9</c:v>
                </c:pt>
                <c:pt idx="51201" c:formatCode="General">
                  <c:v>25115.9</c:v>
                </c:pt>
                <c:pt idx="51202" c:formatCode="General">
                  <c:v>25115.9</c:v>
                </c:pt>
                <c:pt idx="51203" c:formatCode="General">
                  <c:v>25115.9</c:v>
                </c:pt>
                <c:pt idx="51204" c:formatCode="General">
                  <c:v>25115.9</c:v>
                </c:pt>
                <c:pt idx="51205" c:formatCode="General">
                  <c:v>25115.9</c:v>
                </c:pt>
                <c:pt idx="51206" c:formatCode="General">
                  <c:v>25115.9</c:v>
                </c:pt>
                <c:pt idx="51207" c:formatCode="General">
                  <c:v>25115.9</c:v>
                </c:pt>
                <c:pt idx="51208" c:formatCode="General">
                  <c:v>25115.9</c:v>
                </c:pt>
                <c:pt idx="51209" c:formatCode="General">
                  <c:v>25115.9</c:v>
                </c:pt>
                <c:pt idx="51210" c:formatCode="General">
                  <c:v>25115.9</c:v>
                </c:pt>
                <c:pt idx="51211" c:formatCode="General">
                  <c:v>25115.9</c:v>
                </c:pt>
                <c:pt idx="51212" c:formatCode="General">
                  <c:v>25115.9</c:v>
                </c:pt>
                <c:pt idx="51213" c:formatCode="General">
                  <c:v>25115.9</c:v>
                </c:pt>
                <c:pt idx="51214" c:formatCode="General">
                  <c:v>25115.9</c:v>
                </c:pt>
                <c:pt idx="51215" c:formatCode="General">
                  <c:v>25115.9</c:v>
                </c:pt>
                <c:pt idx="51216" c:formatCode="General">
                  <c:v>25115.9</c:v>
                </c:pt>
                <c:pt idx="51217" c:formatCode="General">
                  <c:v>25115.9</c:v>
                </c:pt>
                <c:pt idx="51218" c:formatCode="General">
                  <c:v>25115.9</c:v>
                </c:pt>
                <c:pt idx="51219" c:formatCode="General">
                  <c:v>25115.9</c:v>
                </c:pt>
                <c:pt idx="51220" c:formatCode="General">
                  <c:v>25115.9</c:v>
                </c:pt>
                <c:pt idx="51221" c:formatCode="General">
                  <c:v>25115.9</c:v>
                </c:pt>
                <c:pt idx="51222" c:formatCode="General">
                  <c:v>25115.9</c:v>
                </c:pt>
                <c:pt idx="51223" c:formatCode="General">
                  <c:v>25115.9</c:v>
                </c:pt>
                <c:pt idx="51224" c:formatCode="General">
                  <c:v>25115.9</c:v>
                </c:pt>
                <c:pt idx="51225" c:formatCode="General">
                  <c:v>25115.9</c:v>
                </c:pt>
                <c:pt idx="51226" c:formatCode="General">
                  <c:v>25115.9</c:v>
                </c:pt>
                <c:pt idx="51227" c:formatCode="General">
                  <c:v>25115.9</c:v>
                </c:pt>
                <c:pt idx="51228" c:formatCode="General">
                  <c:v>25115.9</c:v>
                </c:pt>
                <c:pt idx="51229" c:formatCode="General">
                  <c:v>25115.9</c:v>
                </c:pt>
                <c:pt idx="51230" c:formatCode="General">
                  <c:v>25115.9</c:v>
                </c:pt>
                <c:pt idx="51231" c:formatCode="General">
                  <c:v>25115.9</c:v>
                </c:pt>
                <c:pt idx="51232" c:formatCode="General">
                  <c:v>25115.9</c:v>
                </c:pt>
                <c:pt idx="51233" c:formatCode="General">
                  <c:v>25115.9</c:v>
                </c:pt>
                <c:pt idx="51234" c:formatCode="General">
                  <c:v>25115.9</c:v>
                </c:pt>
                <c:pt idx="51235" c:formatCode="General">
                  <c:v>25115.9</c:v>
                </c:pt>
                <c:pt idx="51236" c:formatCode="General">
                  <c:v>25115.9</c:v>
                </c:pt>
                <c:pt idx="51237" c:formatCode="General">
                  <c:v>25115.9</c:v>
                </c:pt>
                <c:pt idx="51238" c:formatCode="General">
                  <c:v>25115.9</c:v>
                </c:pt>
                <c:pt idx="51239" c:formatCode="General">
                  <c:v>25115.9</c:v>
                </c:pt>
                <c:pt idx="51240" c:formatCode="General">
                  <c:v>25115.9</c:v>
                </c:pt>
                <c:pt idx="51241" c:formatCode="General">
                  <c:v>25115.9</c:v>
                </c:pt>
                <c:pt idx="51242" c:formatCode="General">
                  <c:v>25115.9</c:v>
                </c:pt>
                <c:pt idx="51243" c:formatCode="General">
                  <c:v>25115.9</c:v>
                </c:pt>
                <c:pt idx="51244" c:formatCode="General">
                  <c:v>25115.9</c:v>
                </c:pt>
                <c:pt idx="51245" c:formatCode="General">
                  <c:v>25115.9</c:v>
                </c:pt>
                <c:pt idx="51246" c:formatCode="General">
                  <c:v>25115.9</c:v>
                </c:pt>
                <c:pt idx="51247" c:formatCode="General">
                  <c:v>25115.9</c:v>
                </c:pt>
                <c:pt idx="51248" c:formatCode="General">
                  <c:v>25115.9</c:v>
                </c:pt>
                <c:pt idx="51249" c:formatCode="General">
                  <c:v>25115.9</c:v>
                </c:pt>
                <c:pt idx="51250" c:formatCode="General">
                  <c:v>25115.9</c:v>
                </c:pt>
                <c:pt idx="51251" c:formatCode="General">
                  <c:v>25115.9</c:v>
                </c:pt>
                <c:pt idx="51252" c:formatCode="General">
                  <c:v>25115.9</c:v>
                </c:pt>
                <c:pt idx="51253" c:formatCode="General">
                  <c:v>25115.9</c:v>
                </c:pt>
                <c:pt idx="51254" c:formatCode="General">
                  <c:v>25115.9</c:v>
                </c:pt>
                <c:pt idx="51255" c:formatCode="General">
                  <c:v>25115.9</c:v>
                </c:pt>
                <c:pt idx="51256" c:formatCode="General">
                  <c:v>25115.9</c:v>
                </c:pt>
                <c:pt idx="51257" c:formatCode="General">
                  <c:v>25115.9</c:v>
                </c:pt>
                <c:pt idx="51258" c:formatCode="General">
                  <c:v>25115.9</c:v>
                </c:pt>
                <c:pt idx="51259" c:formatCode="General">
                  <c:v>25115.9</c:v>
                </c:pt>
                <c:pt idx="51260" c:formatCode="General">
                  <c:v>25115.9</c:v>
                </c:pt>
                <c:pt idx="51261" c:formatCode="General">
                  <c:v>25115.9</c:v>
                </c:pt>
                <c:pt idx="51262" c:formatCode="General">
                  <c:v>25115.9</c:v>
                </c:pt>
                <c:pt idx="51263" c:formatCode="General">
                  <c:v>25115.9</c:v>
                </c:pt>
                <c:pt idx="51264" c:formatCode="General">
                  <c:v>25115.9</c:v>
                </c:pt>
                <c:pt idx="51265" c:formatCode="General">
                  <c:v>25115.9</c:v>
                </c:pt>
                <c:pt idx="51266" c:formatCode="General">
                  <c:v>25115.9</c:v>
                </c:pt>
                <c:pt idx="51267" c:formatCode="General">
                  <c:v>25115.9</c:v>
                </c:pt>
                <c:pt idx="51268" c:formatCode="General">
                  <c:v>25115.9</c:v>
                </c:pt>
                <c:pt idx="51269" c:formatCode="General">
                  <c:v>25115.9</c:v>
                </c:pt>
                <c:pt idx="51270" c:formatCode="General">
                  <c:v>25115.9</c:v>
                </c:pt>
                <c:pt idx="51271" c:formatCode="General">
                  <c:v>25115.9</c:v>
                </c:pt>
                <c:pt idx="51272" c:formatCode="General">
                  <c:v>25115.9</c:v>
                </c:pt>
                <c:pt idx="51273" c:formatCode="General">
                  <c:v>25115.9</c:v>
                </c:pt>
                <c:pt idx="51274" c:formatCode="General">
                  <c:v>25115.9</c:v>
                </c:pt>
                <c:pt idx="51275" c:formatCode="General">
                  <c:v>25115.9</c:v>
                </c:pt>
                <c:pt idx="51276" c:formatCode="General">
                  <c:v>25115.9</c:v>
                </c:pt>
                <c:pt idx="51277" c:formatCode="General">
                  <c:v>25115.9</c:v>
                </c:pt>
                <c:pt idx="51278" c:formatCode="General">
                  <c:v>25115.9</c:v>
                </c:pt>
                <c:pt idx="51279" c:formatCode="General">
                  <c:v>25115.9</c:v>
                </c:pt>
                <c:pt idx="51280" c:formatCode="General">
                  <c:v>25115.9</c:v>
                </c:pt>
                <c:pt idx="51281" c:formatCode="General">
                  <c:v>25115.9</c:v>
                </c:pt>
                <c:pt idx="51282" c:formatCode="General">
                  <c:v>25115.9</c:v>
                </c:pt>
                <c:pt idx="51283" c:formatCode="General">
                  <c:v>25115.9</c:v>
                </c:pt>
                <c:pt idx="51284" c:formatCode="General">
                  <c:v>25115.9</c:v>
                </c:pt>
                <c:pt idx="51285" c:formatCode="General">
                  <c:v>25115.9</c:v>
                </c:pt>
                <c:pt idx="51286" c:formatCode="General">
                  <c:v>25115.9</c:v>
                </c:pt>
                <c:pt idx="51287" c:formatCode="General">
                  <c:v>25115.9</c:v>
                </c:pt>
                <c:pt idx="51288" c:formatCode="General">
                  <c:v>25115.9</c:v>
                </c:pt>
                <c:pt idx="51289" c:formatCode="General">
                  <c:v>25115.9</c:v>
                </c:pt>
                <c:pt idx="51290" c:formatCode="General">
                  <c:v>25115.9</c:v>
                </c:pt>
                <c:pt idx="51291" c:formatCode="General">
                  <c:v>25115.9</c:v>
                </c:pt>
                <c:pt idx="51292" c:formatCode="General">
                  <c:v>25115.9</c:v>
                </c:pt>
                <c:pt idx="51293" c:formatCode="General">
                  <c:v>25115.9</c:v>
                </c:pt>
                <c:pt idx="51294" c:formatCode="General">
                  <c:v>25115.9</c:v>
                </c:pt>
                <c:pt idx="51295" c:formatCode="General">
                  <c:v>25115.9</c:v>
                </c:pt>
                <c:pt idx="51296" c:formatCode="General">
                  <c:v>25115.9</c:v>
                </c:pt>
                <c:pt idx="51297" c:formatCode="General">
                  <c:v>25115.9</c:v>
                </c:pt>
                <c:pt idx="51298" c:formatCode="General">
                  <c:v>25115.9</c:v>
                </c:pt>
                <c:pt idx="51299" c:formatCode="General">
                  <c:v>25115.9</c:v>
                </c:pt>
                <c:pt idx="51300" c:formatCode="General">
                  <c:v>25115.9</c:v>
                </c:pt>
                <c:pt idx="51301" c:formatCode="General">
                  <c:v>25115.9</c:v>
                </c:pt>
                <c:pt idx="51302" c:formatCode="General">
                  <c:v>25115.9</c:v>
                </c:pt>
                <c:pt idx="51303" c:formatCode="General">
                  <c:v>25115.9</c:v>
                </c:pt>
                <c:pt idx="51304" c:formatCode="General">
                  <c:v>25115.9</c:v>
                </c:pt>
                <c:pt idx="51305" c:formatCode="General">
                  <c:v>25115.9</c:v>
                </c:pt>
                <c:pt idx="51306" c:formatCode="General">
                  <c:v>25115.9</c:v>
                </c:pt>
                <c:pt idx="51307" c:formatCode="General">
                  <c:v>25115.9</c:v>
                </c:pt>
                <c:pt idx="51308" c:formatCode="General">
                  <c:v>25115.9</c:v>
                </c:pt>
                <c:pt idx="51309" c:formatCode="General">
                  <c:v>25115.9</c:v>
                </c:pt>
                <c:pt idx="51310" c:formatCode="General">
                  <c:v>25115.9</c:v>
                </c:pt>
                <c:pt idx="51311" c:formatCode="General">
                  <c:v>25115.9</c:v>
                </c:pt>
                <c:pt idx="51312" c:formatCode="General">
                  <c:v>25115.9</c:v>
                </c:pt>
                <c:pt idx="51313" c:formatCode="General">
                  <c:v>25115.9</c:v>
                </c:pt>
                <c:pt idx="51314" c:formatCode="General">
                  <c:v>25115.9</c:v>
                </c:pt>
                <c:pt idx="51315" c:formatCode="General">
                  <c:v>25115.9</c:v>
                </c:pt>
                <c:pt idx="51316" c:formatCode="General">
                  <c:v>25115.9</c:v>
                </c:pt>
                <c:pt idx="51317" c:formatCode="General">
                  <c:v>25115.9</c:v>
                </c:pt>
                <c:pt idx="51318" c:formatCode="General">
                  <c:v>25115.9</c:v>
                </c:pt>
                <c:pt idx="51319" c:formatCode="General">
                  <c:v>25115.9</c:v>
                </c:pt>
                <c:pt idx="51320" c:formatCode="General">
                  <c:v>25115.9</c:v>
                </c:pt>
                <c:pt idx="51321" c:formatCode="General">
                  <c:v>25115.9</c:v>
                </c:pt>
                <c:pt idx="51322" c:formatCode="General">
                  <c:v>25115.9</c:v>
                </c:pt>
                <c:pt idx="51323" c:formatCode="General">
                  <c:v>25115.9</c:v>
                </c:pt>
                <c:pt idx="51324" c:formatCode="General">
                  <c:v>25115.9</c:v>
                </c:pt>
                <c:pt idx="51325" c:formatCode="General">
                  <c:v>25115.9</c:v>
                </c:pt>
                <c:pt idx="51326" c:formatCode="General">
                  <c:v>25115.9</c:v>
                </c:pt>
                <c:pt idx="51327" c:formatCode="General">
                  <c:v>25115.9</c:v>
                </c:pt>
                <c:pt idx="51328" c:formatCode="General">
                  <c:v>25115.9</c:v>
                </c:pt>
                <c:pt idx="51329" c:formatCode="General">
                  <c:v>25115.9</c:v>
                </c:pt>
                <c:pt idx="51330" c:formatCode="General">
                  <c:v>25115.9</c:v>
                </c:pt>
                <c:pt idx="51331" c:formatCode="General">
                  <c:v>25115.9</c:v>
                </c:pt>
                <c:pt idx="51332" c:formatCode="General">
                  <c:v>25115.9</c:v>
                </c:pt>
                <c:pt idx="51333" c:formatCode="General">
                  <c:v>25115.9</c:v>
                </c:pt>
                <c:pt idx="51334" c:formatCode="General">
                  <c:v>25115.9</c:v>
                </c:pt>
                <c:pt idx="51335" c:formatCode="General">
                  <c:v>25115.9</c:v>
                </c:pt>
                <c:pt idx="51336" c:formatCode="General">
                  <c:v>25115.9</c:v>
                </c:pt>
                <c:pt idx="51337" c:formatCode="General">
                  <c:v>25115.9</c:v>
                </c:pt>
                <c:pt idx="51338" c:formatCode="General">
                  <c:v>25115.9</c:v>
                </c:pt>
                <c:pt idx="51339" c:formatCode="General">
                  <c:v>25115.9</c:v>
                </c:pt>
                <c:pt idx="51340" c:formatCode="General">
                  <c:v>25115.9</c:v>
                </c:pt>
                <c:pt idx="51341" c:formatCode="General">
                  <c:v>25115.9</c:v>
                </c:pt>
                <c:pt idx="51342" c:formatCode="General">
                  <c:v>25115.9</c:v>
                </c:pt>
                <c:pt idx="51343" c:formatCode="General">
                  <c:v>25115.9</c:v>
                </c:pt>
                <c:pt idx="51344" c:formatCode="General">
                  <c:v>25115.9</c:v>
                </c:pt>
                <c:pt idx="51345" c:formatCode="General">
                  <c:v>25115.9</c:v>
                </c:pt>
                <c:pt idx="51346" c:formatCode="General">
                  <c:v>25115.9</c:v>
                </c:pt>
                <c:pt idx="51347" c:formatCode="General">
                  <c:v>25115.9</c:v>
                </c:pt>
                <c:pt idx="51348" c:formatCode="General">
                  <c:v>25115.9</c:v>
                </c:pt>
                <c:pt idx="51349" c:formatCode="General">
                  <c:v>25115.9</c:v>
                </c:pt>
                <c:pt idx="51350" c:formatCode="General">
                  <c:v>25115.9</c:v>
                </c:pt>
                <c:pt idx="51351" c:formatCode="General">
                  <c:v>25115.9</c:v>
                </c:pt>
                <c:pt idx="51352" c:formatCode="General">
                  <c:v>25115.9</c:v>
                </c:pt>
                <c:pt idx="51353" c:formatCode="General">
                  <c:v>25115.9</c:v>
                </c:pt>
                <c:pt idx="51354" c:formatCode="General">
                  <c:v>25115.9</c:v>
                </c:pt>
                <c:pt idx="51355" c:formatCode="General">
                  <c:v>25115.9</c:v>
                </c:pt>
                <c:pt idx="51356" c:formatCode="General">
                  <c:v>25115.9</c:v>
                </c:pt>
                <c:pt idx="51357" c:formatCode="General">
                  <c:v>25115.9</c:v>
                </c:pt>
                <c:pt idx="51358" c:formatCode="General">
                  <c:v>25115.9</c:v>
                </c:pt>
                <c:pt idx="51359" c:formatCode="General">
                  <c:v>25115.9</c:v>
                </c:pt>
                <c:pt idx="51360" c:formatCode="General">
                  <c:v>25115.9</c:v>
                </c:pt>
                <c:pt idx="51361" c:formatCode="General">
                  <c:v>25115.9</c:v>
                </c:pt>
                <c:pt idx="51362" c:formatCode="General">
                  <c:v>25115.9</c:v>
                </c:pt>
                <c:pt idx="51363" c:formatCode="General">
                  <c:v>25115.9</c:v>
                </c:pt>
                <c:pt idx="51364" c:formatCode="General">
                  <c:v>25115.9</c:v>
                </c:pt>
                <c:pt idx="51365" c:formatCode="General">
                  <c:v>25115.9</c:v>
                </c:pt>
                <c:pt idx="51366" c:formatCode="General">
                  <c:v>25115.9</c:v>
                </c:pt>
                <c:pt idx="51367" c:formatCode="General">
                  <c:v>25115.9</c:v>
                </c:pt>
                <c:pt idx="51368" c:formatCode="General">
                  <c:v>25115.9</c:v>
                </c:pt>
                <c:pt idx="51369" c:formatCode="General">
                  <c:v>25115.9</c:v>
                </c:pt>
                <c:pt idx="51370" c:formatCode="General">
                  <c:v>25115.9</c:v>
                </c:pt>
                <c:pt idx="51371" c:formatCode="General">
                  <c:v>25115.9</c:v>
                </c:pt>
                <c:pt idx="51372" c:formatCode="General">
                  <c:v>25115.9</c:v>
                </c:pt>
                <c:pt idx="51373" c:formatCode="General">
                  <c:v>25115.9</c:v>
                </c:pt>
                <c:pt idx="51374" c:formatCode="General">
                  <c:v>25115.9</c:v>
                </c:pt>
                <c:pt idx="51375" c:formatCode="General">
                  <c:v>25115.9</c:v>
                </c:pt>
                <c:pt idx="51376" c:formatCode="General">
                  <c:v>25115.9</c:v>
                </c:pt>
                <c:pt idx="51377" c:formatCode="General">
                  <c:v>25115.9</c:v>
                </c:pt>
                <c:pt idx="51378" c:formatCode="General">
                  <c:v>25115.9</c:v>
                </c:pt>
                <c:pt idx="51379" c:formatCode="General">
                  <c:v>25115.9</c:v>
                </c:pt>
                <c:pt idx="51380" c:formatCode="General">
                  <c:v>25115.9</c:v>
                </c:pt>
                <c:pt idx="51381" c:formatCode="General">
                  <c:v>25115.9</c:v>
                </c:pt>
                <c:pt idx="51382" c:formatCode="General">
                  <c:v>25115.9</c:v>
                </c:pt>
                <c:pt idx="51383" c:formatCode="General">
                  <c:v>25115.9</c:v>
                </c:pt>
                <c:pt idx="51384" c:formatCode="General">
                  <c:v>25115.9</c:v>
                </c:pt>
                <c:pt idx="51385" c:formatCode="General">
                  <c:v>25115.9</c:v>
                </c:pt>
                <c:pt idx="51386" c:formatCode="General">
                  <c:v>25115.9</c:v>
                </c:pt>
                <c:pt idx="51387" c:formatCode="General">
                  <c:v>25115.9</c:v>
                </c:pt>
                <c:pt idx="51388" c:formatCode="General">
                  <c:v>25115.9</c:v>
                </c:pt>
                <c:pt idx="51389" c:formatCode="General">
                  <c:v>25115.9</c:v>
                </c:pt>
                <c:pt idx="51390" c:formatCode="General">
                  <c:v>25115.9</c:v>
                </c:pt>
                <c:pt idx="51391" c:formatCode="General">
                  <c:v>25115.9</c:v>
                </c:pt>
                <c:pt idx="51392" c:formatCode="General">
                  <c:v>25115.9</c:v>
                </c:pt>
                <c:pt idx="51393" c:formatCode="General">
                  <c:v>25115.9</c:v>
                </c:pt>
                <c:pt idx="51394" c:formatCode="General">
                  <c:v>25115.9</c:v>
                </c:pt>
                <c:pt idx="51395" c:formatCode="General">
                  <c:v>25115.9</c:v>
                </c:pt>
                <c:pt idx="51396" c:formatCode="General">
                  <c:v>25115.9</c:v>
                </c:pt>
                <c:pt idx="51397" c:formatCode="General">
                  <c:v>25115.9</c:v>
                </c:pt>
                <c:pt idx="51398" c:formatCode="General">
                  <c:v>25115.9</c:v>
                </c:pt>
                <c:pt idx="51399" c:formatCode="General">
                  <c:v>25115.9</c:v>
                </c:pt>
                <c:pt idx="51400" c:formatCode="General">
                  <c:v>25115.9</c:v>
                </c:pt>
                <c:pt idx="51401" c:formatCode="General">
                  <c:v>25115.9</c:v>
                </c:pt>
                <c:pt idx="51402" c:formatCode="General">
                  <c:v>25115.9</c:v>
                </c:pt>
                <c:pt idx="51403" c:formatCode="General">
                  <c:v>25115.9</c:v>
                </c:pt>
                <c:pt idx="51404" c:formatCode="General">
                  <c:v>25115.9</c:v>
                </c:pt>
                <c:pt idx="51405" c:formatCode="General">
                  <c:v>25115.9</c:v>
                </c:pt>
                <c:pt idx="51406" c:formatCode="General">
                  <c:v>25115.9</c:v>
                </c:pt>
                <c:pt idx="51407" c:formatCode="General">
                  <c:v>25115.9</c:v>
                </c:pt>
                <c:pt idx="51408" c:formatCode="General">
                  <c:v>25115.9</c:v>
                </c:pt>
                <c:pt idx="51409" c:formatCode="General">
                  <c:v>25115.9</c:v>
                </c:pt>
                <c:pt idx="51410" c:formatCode="General">
                  <c:v>25115.9</c:v>
                </c:pt>
                <c:pt idx="51411" c:formatCode="General">
                  <c:v>25115.9</c:v>
                </c:pt>
                <c:pt idx="51412" c:formatCode="General">
                  <c:v>25115.9</c:v>
                </c:pt>
                <c:pt idx="51413" c:formatCode="General">
                  <c:v>25115.9</c:v>
                </c:pt>
                <c:pt idx="51414" c:formatCode="General">
                  <c:v>25115.9</c:v>
                </c:pt>
                <c:pt idx="51415" c:formatCode="General">
                  <c:v>25115.9</c:v>
                </c:pt>
                <c:pt idx="51416" c:formatCode="General">
                  <c:v>25115.9</c:v>
                </c:pt>
                <c:pt idx="51417" c:formatCode="General">
                  <c:v>25115.9</c:v>
                </c:pt>
                <c:pt idx="51418" c:formatCode="General">
                  <c:v>25115.9</c:v>
                </c:pt>
                <c:pt idx="51419" c:formatCode="General">
                  <c:v>25115.9</c:v>
                </c:pt>
                <c:pt idx="51420" c:formatCode="General">
                  <c:v>25115.9</c:v>
                </c:pt>
                <c:pt idx="51421" c:formatCode="General">
                  <c:v>25115.9</c:v>
                </c:pt>
                <c:pt idx="51422" c:formatCode="General">
                  <c:v>25115.9</c:v>
                </c:pt>
                <c:pt idx="51423" c:formatCode="General">
                  <c:v>25115.9</c:v>
                </c:pt>
                <c:pt idx="51424" c:formatCode="General">
                  <c:v>25115.9</c:v>
                </c:pt>
                <c:pt idx="51425" c:formatCode="General">
                  <c:v>25115.9</c:v>
                </c:pt>
                <c:pt idx="51426" c:formatCode="General">
                  <c:v>25115.9</c:v>
                </c:pt>
                <c:pt idx="51427" c:formatCode="General">
                  <c:v>25115.9</c:v>
                </c:pt>
                <c:pt idx="51428" c:formatCode="General">
                  <c:v>25115.9</c:v>
                </c:pt>
                <c:pt idx="51429" c:formatCode="General">
                  <c:v>25115.9</c:v>
                </c:pt>
                <c:pt idx="51430" c:formatCode="General">
                  <c:v>25115.9</c:v>
                </c:pt>
                <c:pt idx="51431" c:formatCode="General">
                  <c:v>25115.9</c:v>
                </c:pt>
                <c:pt idx="51432" c:formatCode="General">
                  <c:v>25115.9</c:v>
                </c:pt>
                <c:pt idx="51433" c:formatCode="General">
                  <c:v>25115.9</c:v>
                </c:pt>
                <c:pt idx="51434" c:formatCode="General">
                  <c:v>25115.9</c:v>
                </c:pt>
                <c:pt idx="51435" c:formatCode="General">
                  <c:v>25115.9</c:v>
                </c:pt>
                <c:pt idx="51436" c:formatCode="General">
                  <c:v>25115.9</c:v>
                </c:pt>
                <c:pt idx="51437" c:formatCode="General">
                  <c:v>25115.9</c:v>
                </c:pt>
                <c:pt idx="51438" c:formatCode="General">
                  <c:v>25115.9</c:v>
                </c:pt>
                <c:pt idx="51439" c:formatCode="General">
                  <c:v>25115.9</c:v>
                </c:pt>
                <c:pt idx="51440" c:formatCode="General">
                  <c:v>25115.9</c:v>
                </c:pt>
                <c:pt idx="51441" c:formatCode="General">
                  <c:v>25115.9</c:v>
                </c:pt>
                <c:pt idx="51442" c:formatCode="General">
                  <c:v>25115.9</c:v>
                </c:pt>
                <c:pt idx="51443" c:formatCode="General">
                  <c:v>25115.9</c:v>
                </c:pt>
                <c:pt idx="51444" c:formatCode="General">
                  <c:v>25115.9</c:v>
                </c:pt>
                <c:pt idx="51445" c:formatCode="General">
                  <c:v>25115.9</c:v>
                </c:pt>
                <c:pt idx="51446" c:formatCode="General">
                  <c:v>25115.9</c:v>
                </c:pt>
                <c:pt idx="51447" c:formatCode="General">
                  <c:v>25115.9</c:v>
                </c:pt>
                <c:pt idx="51448" c:formatCode="General">
                  <c:v>25115.9</c:v>
                </c:pt>
                <c:pt idx="51449" c:formatCode="General">
                  <c:v>25115.9</c:v>
                </c:pt>
                <c:pt idx="51450" c:formatCode="General">
                  <c:v>25115.9</c:v>
                </c:pt>
                <c:pt idx="51451" c:formatCode="General">
                  <c:v>25115.9</c:v>
                </c:pt>
                <c:pt idx="51452" c:formatCode="General">
                  <c:v>25115.9</c:v>
                </c:pt>
                <c:pt idx="51453" c:formatCode="General">
                  <c:v>25115.9</c:v>
                </c:pt>
                <c:pt idx="51454" c:formatCode="General">
                  <c:v>25115.9</c:v>
                </c:pt>
                <c:pt idx="51455" c:formatCode="General">
                  <c:v>25115.9</c:v>
                </c:pt>
                <c:pt idx="51456" c:formatCode="General">
                  <c:v>25115.9</c:v>
                </c:pt>
                <c:pt idx="51457" c:formatCode="General">
                  <c:v>25115.9</c:v>
                </c:pt>
                <c:pt idx="51458" c:formatCode="General">
                  <c:v>25115.9</c:v>
                </c:pt>
                <c:pt idx="51459" c:formatCode="General">
                  <c:v>25115.9</c:v>
                </c:pt>
                <c:pt idx="51460" c:formatCode="General">
                  <c:v>25115.9</c:v>
                </c:pt>
                <c:pt idx="51461" c:formatCode="General">
                  <c:v>25115.9</c:v>
                </c:pt>
                <c:pt idx="51462" c:formatCode="General">
                  <c:v>25115.9</c:v>
                </c:pt>
                <c:pt idx="51463" c:formatCode="General">
                  <c:v>25115.9</c:v>
                </c:pt>
                <c:pt idx="51464" c:formatCode="General">
                  <c:v>25115.9</c:v>
                </c:pt>
                <c:pt idx="51465" c:formatCode="General">
                  <c:v>25115.9</c:v>
                </c:pt>
                <c:pt idx="51466" c:formatCode="General">
                  <c:v>25115.9</c:v>
                </c:pt>
                <c:pt idx="51467" c:formatCode="General">
                  <c:v>25115.9</c:v>
                </c:pt>
                <c:pt idx="51468" c:formatCode="General">
                  <c:v>25115.9</c:v>
                </c:pt>
                <c:pt idx="51469" c:formatCode="General">
                  <c:v>25115.9</c:v>
                </c:pt>
                <c:pt idx="51470" c:formatCode="General">
                  <c:v>25115.9</c:v>
                </c:pt>
                <c:pt idx="51471" c:formatCode="General">
                  <c:v>25115.9</c:v>
                </c:pt>
                <c:pt idx="51472" c:formatCode="General">
                  <c:v>25115.9</c:v>
                </c:pt>
                <c:pt idx="51473" c:formatCode="General">
                  <c:v>25115.9</c:v>
                </c:pt>
                <c:pt idx="51474" c:formatCode="General">
                  <c:v>25115.9</c:v>
                </c:pt>
                <c:pt idx="51475" c:formatCode="General">
                  <c:v>25115.9</c:v>
                </c:pt>
                <c:pt idx="51476" c:formatCode="General">
                  <c:v>25115.9</c:v>
                </c:pt>
                <c:pt idx="51477" c:formatCode="General">
                  <c:v>25115.9</c:v>
                </c:pt>
                <c:pt idx="51478" c:formatCode="General">
                  <c:v>25115.9</c:v>
                </c:pt>
                <c:pt idx="51479" c:formatCode="General">
                  <c:v>25115.9</c:v>
                </c:pt>
                <c:pt idx="51480" c:formatCode="General">
                  <c:v>25115.9</c:v>
                </c:pt>
                <c:pt idx="51481" c:formatCode="General">
                  <c:v>25115.9</c:v>
                </c:pt>
                <c:pt idx="51482" c:formatCode="General">
                  <c:v>25115.9</c:v>
                </c:pt>
                <c:pt idx="51483" c:formatCode="General">
                  <c:v>25115.9</c:v>
                </c:pt>
                <c:pt idx="51484" c:formatCode="General">
                  <c:v>25115.9</c:v>
                </c:pt>
                <c:pt idx="51485" c:formatCode="General">
                  <c:v>25115.9</c:v>
                </c:pt>
                <c:pt idx="51486" c:formatCode="General">
                  <c:v>25115.9</c:v>
                </c:pt>
                <c:pt idx="51487" c:formatCode="General">
                  <c:v>25115.9</c:v>
                </c:pt>
                <c:pt idx="51488" c:formatCode="General">
                  <c:v>25115.9</c:v>
                </c:pt>
                <c:pt idx="51489" c:formatCode="General">
                  <c:v>25115.9</c:v>
                </c:pt>
                <c:pt idx="51490" c:formatCode="General">
                  <c:v>25115.9</c:v>
                </c:pt>
                <c:pt idx="51491" c:formatCode="General">
                  <c:v>25115.9</c:v>
                </c:pt>
                <c:pt idx="51492" c:formatCode="General">
                  <c:v>25115.9</c:v>
                </c:pt>
                <c:pt idx="51493" c:formatCode="General">
                  <c:v>25115.9</c:v>
                </c:pt>
                <c:pt idx="51494" c:formatCode="General">
                  <c:v>25115.9</c:v>
                </c:pt>
                <c:pt idx="51495" c:formatCode="General">
                  <c:v>25115.9</c:v>
                </c:pt>
                <c:pt idx="51496" c:formatCode="General">
                  <c:v>25115.9</c:v>
                </c:pt>
                <c:pt idx="51497" c:formatCode="General">
                  <c:v>25115.9</c:v>
                </c:pt>
                <c:pt idx="51498" c:formatCode="General">
                  <c:v>25115.9</c:v>
                </c:pt>
                <c:pt idx="51499" c:formatCode="General">
                  <c:v>25115.9</c:v>
                </c:pt>
                <c:pt idx="51500" c:formatCode="General">
                  <c:v>25115.9</c:v>
                </c:pt>
                <c:pt idx="51501" c:formatCode="General">
                  <c:v>25115.9</c:v>
                </c:pt>
                <c:pt idx="51502" c:formatCode="General">
                  <c:v>25115.9</c:v>
                </c:pt>
                <c:pt idx="51503" c:formatCode="General">
                  <c:v>25115.9</c:v>
                </c:pt>
                <c:pt idx="51504" c:formatCode="General">
                  <c:v>25115.9</c:v>
                </c:pt>
                <c:pt idx="51505" c:formatCode="General">
                  <c:v>25115.9</c:v>
                </c:pt>
                <c:pt idx="51506" c:formatCode="General">
                  <c:v>25115.9</c:v>
                </c:pt>
                <c:pt idx="51507" c:formatCode="General">
                  <c:v>25115.9</c:v>
                </c:pt>
                <c:pt idx="51508" c:formatCode="General">
                  <c:v>25115.9</c:v>
                </c:pt>
                <c:pt idx="51509" c:formatCode="General">
                  <c:v>25115.9</c:v>
                </c:pt>
                <c:pt idx="51510" c:formatCode="General">
                  <c:v>25115.9</c:v>
                </c:pt>
                <c:pt idx="51511" c:formatCode="General">
                  <c:v>25115.9</c:v>
                </c:pt>
                <c:pt idx="51512" c:formatCode="General">
                  <c:v>25115.9</c:v>
                </c:pt>
                <c:pt idx="51513" c:formatCode="General">
                  <c:v>25115.9</c:v>
                </c:pt>
                <c:pt idx="51514" c:formatCode="General">
                  <c:v>25115.9</c:v>
                </c:pt>
                <c:pt idx="51515" c:formatCode="General">
                  <c:v>25115.9</c:v>
                </c:pt>
                <c:pt idx="51516" c:formatCode="General">
                  <c:v>25115.9</c:v>
                </c:pt>
                <c:pt idx="51517" c:formatCode="General">
                  <c:v>25115.9</c:v>
                </c:pt>
                <c:pt idx="51518" c:formatCode="General">
                  <c:v>25115.9</c:v>
                </c:pt>
                <c:pt idx="51519" c:formatCode="General">
                  <c:v>25115.9</c:v>
                </c:pt>
                <c:pt idx="51520" c:formatCode="General">
                  <c:v>25115.9</c:v>
                </c:pt>
                <c:pt idx="51521" c:formatCode="General">
                  <c:v>25115.9</c:v>
                </c:pt>
                <c:pt idx="51522" c:formatCode="General">
                  <c:v>25115.9</c:v>
                </c:pt>
                <c:pt idx="51523" c:formatCode="General">
                  <c:v>25115.9</c:v>
                </c:pt>
                <c:pt idx="51524" c:formatCode="General">
                  <c:v>25115.9</c:v>
                </c:pt>
                <c:pt idx="51525" c:formatCode="General">
                  <c:v>25115.9</c:v>
                </c:pt>
                <c:pt idx="51526" c:formatCode="General">
                  <c:v>25115.9</c:v>
                </c:pt>
                <c:pt idx="51527" c:formatCode="General">
                  <c:v>25115.9</c:v>
                </c:pt>
                <c:pt idx="51528" c:formatCode="General">
                  <c:v>25115.9</c:v>
                </c:pt>
                <c:pt idx="51529" c:formatCode="General">
                  <c:v>25115.9</c:v>
                </c:pt>
                <c:pt idx="51530" c:formatCode="General">
                  <c:v>25115.9</c:v>
                </c:pt>
                <c:pt idx="51531" c:formatCode="General">
                  <c:v>25115.9</c:v>
                </c:pt>
                <c:pt idx="51532" c:formatCode="General">
                  <c:v>25115.9</c:v>
                </c:pt>
                <c:pt idx="51533" c:formatCode="General">
                  <c:v>25115.9</c:v>
                </c:pt>
                <c:pt idx="51534" c:formatCode="General">
                  <c:v>25115.9</c:v>
                </c:pt>
                <c:pt idx="51535" c:formatCode="General">
                  <c:v>25115.9</c:v>
                </c:pt>
                <c:pt idx="51536" c:formatCode="General">
                  <c:v>25115.9</c:v>
                </c:pt>
                <c:pt idx="51537" c:formatCode="General">
                  <c:v>25115.9</c:v>
                </c:pt>
                <c:pt idx="51538" c:formatCode="General">
                  <c:v>25115.9</c:v>
                </c:pt>
                <c:pt idx="51539" c:formatCode="General">
                  <c:v>25115.9</c:v>
                </c:pt>
                <c:pt idx="51540" c:formatCode="General">
                  <c:v>25115.9</c:v>
                </c:pt>
                <c:pt idx="51541" c:formatCode="General">
                  <c:v>25115.9</c:v>
                </c:pt>
                <c:pt idx="51542" c:formatCode="General">
                  <c:v>25115.9</c:v>
                </c:pt>
                <c:pt idx="51543" c:formatCode="General">
                  <c:v>25115.9</c:v>
                </c:pt>
                <c:pt idx="51544" c:formatCode="General">
                  <c:v>25115.9</c:v>
                </c:pt>
                <c:pt idx="51545" c:formatCode="General">
                  <c:v>25115.9</c:v>
                </c:pt>
                <c:pt idx="51546" c:formatCode="General">
                  <c:v>25115.9</c:v>
                </c:pt>
                <c:pt idx="51547" c:formatCode="General">
                  <c:v>25115.9</c:v>
                </c:pt>
                <c:pt idx="51548" c:formatCode="General">
                  <c:v>25115.9</c:v>
                </c:pt>
                <c:pt idx="51549" c:formatCode="General">
                  <c:v>25115.9</c:v>
                </c:pt>
                <c:pt idx="51550" c:formatCode="General">
                  <c:v>25115.9</c:v>
                </c:pt>
                <c:pt idx="51551" c:formatCode="General">
                  <c:v>25115.9</c:v>
                </c:pt>
                <c:pt idx="51552" c:formatCode="General">
                  <c:v>25115.9</c:v>
                </c:pt>
                <c:pt idx="51553" c:formatCode="General">
                  <c:v>25115.9</c:v>
                </c:pt>
                <c:pt idx="51554" c:formatCode="General">
                  <c:v>25115.9</c:v>
                </c:pt>
                <c:pt idx="51555" c:formatCode="General">
                  <c:v>25115.9</c:v>
                </c:pt>
                <c:pt idx="51556" c:formatCode="General">
                  <c:v>25115.9</c:v>
                </c:pt>
                <c:pt idx="51557" c:formatCode="General">
                  <c:v>25115.9</c:v>
                </c:pt>
                <c:pt idx="51558" c:formatCode="General">
                  <c:v>25115.9</c:v>
                </c:pt>
                <c:pt idx="51559" c:formatCode="General">
                  <c:v>25115.9</c:v>
                </c:pt>
                <c:pt idx="51560" c:formatCode="General">
                  <c:v>25115.9</c:v>
                </c:pt>
                <c:pt idx="51561" c:formatCode="General">
                  <c:v>25115.9</c:v>
                </c:pt>
                <c:pt idx="51562" c:formatCode="General">
                  <c:v>25115.9</c:v>
                </c:pt>
                <c:pt idx="51563" c:formatCode="General">
                  <c:v>25115.9</c:v>
                </c:pt>
                <c:pt idx="51564" c:formatCode="General">
                  <c:v>25115.9</c:v>
                </c:pt>
                <c:pt idx="51565" c:formatCode="General">
                  <c:v>25115.9</c:v>
                </c:pt>
                <c:pt idx="51566" c:formatCode="General">
                  <c:v>25115.9</c:v>
                </c:pt>
                <c:pt idx="51567" c:formatCode="General">
                  <c:v>25115.9</c:v>
                </c:pt>
                <c:pt idx="51568" c:formatCode="General">
                  <c:v>25115.9</c:v>
                </c:pt>
                <c:pt idx="51569" c:formatCode="General">
                  <c:v>25115.9</c:v>
                </c:pt>
                <c:pt idx="51570" c:formatCode="General">
                  <c:v>25115.9</c:v>
                </c:pt>
                <c:pt idx="51571" c:formatCode="General">
                  <c:v>25115.9</c:v>
                </c:pt>
                <c:pt idx="51572" c:formatCode="General">
                  <c:v>25115.9</c:v>
                </c:pt>
                <c:pt idx="51573" c:formatCode="General">
                  <c:v>25115.9</c:v>
                </c:pt>
                <c:pt idx="51574" c:formatCode="General">
                  <c:v>25115.9</c:v>
                </c:pt>
                <c:pt idx="51575" c:formatCode="General">
                  <c:v>25115.9</c:v>
                </c:pt>
                <c:pt idx="51576" c:formatCode="General">
                  <c:v>25115.9</c:v>
                </c:pt>
                <c:pt idx="51577" c:formatCode="General">
                  <c:v>25115.9</c:v>
                </c:pt>
                <c:pt idx="51578" c:formatCode="General">
                  <c:v>25115.9</c:v>
                </c:pt>
                <c:pt idx="51579" c:formatCode="General">
                  <c:v>25115.9</c:v>
                </c:pt>
                <c:pt idx="51580" c:formatCode="General">
                  <c:v>25115.9</c:v>
                </c:pt>
                <c:pt idx="51581" c:formatCode="General">
                  <c:v>25115.9</c:v>
                </c:pt>
                <c:pt idx="51582" c:formatCode="General">
                  <c:v>25115.9</c:v>
                </c:pt>
                <c:pt idx="51583" c:formatCode="General">
                  <c:v>25115.9</c:v>
                </c:pt>
                <c:pt idx="51584" c:formatCode="General">
                  <c:v>25115.9</c:v>
                </c:pt>
                <c:pt idx="51585" c:formatCode="General">
                  <c:v>25115.9</c:v>
                </c:pt>
                <c:pt idx="51586" c:formatCode="General">
                  <c:v>25115.9</c:v>
                </c:pt>
                <c:pt idx="51587" c:formatCode="General">
                  <c:v>25115.9</c:v>
                </c:pt>
                <c:pt idx="51588" c:formatCode="General">
                  <c:v>25115.9</c:v>
                </c:pt>
                <c:pt idx="51589" c:formatCode="General">
                  <c:v>25115.9</c:v>
                </c:pt>
                <c:pt idx="51590" c:formatCode="General">
                  <c:v>25115.9</c:v>
                </c:pt>
                <c:pt idx="51591" c:formatCode="General">
                  <c:v>25115.9</c:v>
                </c:pt>
                <c:pt idx="51592" c:formatCode="General">
                  <c:v>25115.9</c:v>
                </c:pt>
                <c:pt idx="51593" c:formatCode="General">
                  <c:v>25115.9</c:v>
                </c:pt>
                <c:pt idx="51594" c:formatCode="General">
                  <c:v>25115.9</c:v>
                </c:pt>
                <c:pt idx="51595" c:formatCode="General">
                  <c:v>25115.9</c:v>
                </c:pt>
                <c:pt idx="51596" c:formatCode="General">
                  <c:v>25115.9</c:v>
                </c:pt>
                <c:pt idx="51597" c:formatCode="General">
                  <c:v>25115.9</c:v>
                </c:pt>
                <c:pt idx="51598" c:formatCode="General">
                  <c:v>25115.9</c:v>
                </c:pt>
                <c:pt idx="51599" c:formatCode="General">
                  <c:v>25115.9</c:v>
                </c:pt>
                <c:pt idx="51600" c:formatCode="General">
                  <c:v>25115.9</c:v>
                </c:pt>
                <c:pt idx="51601" c:formatCode="General">
                  <c:v>25115.9</c:v>
                </c:pt>
                <c:pt idx="51602" c:formatCode="General">
                  <c:v>25115.9</c:v>
                </c:pt>
                <c:pt idx="51603" c:formatCode="General">
                  <c:v>25115.9</c:v>
                </c:pt>
                <c:pt idx="51604" c:formatCode="General">
                  <c:v>25115.9</c:v>
                </c:pt>
                <c:pt idx="51605" c:formatCode="General">
                  <c:v>25115.9</c:v>
                </c:pt>
                <c:pt idx="51606" c:formatCode="General">
                  <c:v>25115.9</c:v>
                </c:pt>
                <c:pt idx="51607" c:formatCode="General">
                  <c:v>25115.9</c:v>
                </c:pt>
                <c:pt idx="51608" c:formatCode="General">
                  <c:v>25115.9</c:v>
                </c:pt>
                <c:pt idx="51609" c:formatCode="General">
                  <c:v>25115.9</c:v>
                </c:pt>
                <c:pt idx="51610" c:formatCode="General">
                  <c:v>25115.9</c:v>
                </c:pt>
                <c:pt idx="51611" c:formatCode="General">
                  <c:v>25115.9</c:v>
                </c:pt>
                <c:pt idx="51612" c:formatCode="General">
                  <c:v>25115.9</c:v>
                </c:pt>
                <c:pt idx="51613" c:formatCode="General">
                  <c:v>25115.9</c:v>
                </c:pt>
                <c:pt idx="51614" c:formatCode="General">
                  <c:v>25115.9</c:v>
                </c:pt>
                <c:pt idx="51615" c:formatCode="General">
                  <c:v>25115.9</c:v>
                </c:pt>
                <c:pt idx="51616" c:formatCode="General">
                  <c:v>25115.9</c:v>
                </c:pt>
                <c:pt idx="51617" c:formatCode="General">
                  <c:v>25115.9</c:v>
                </c:pt>
                <c:pt idx="51618" c:formatCode="General">
                  <c:v>25115.9</c:v>
                </c:pt>
                <c:pt idx="51619" c:formatCode="General">
                  <c:v>25115.9</c:v>
                </c:pt>
                <c:pt idx="51620" c:formatCode="General">
                  <c:v>25115.9</c:v>
                </c:pt>
                <c:pt idx="51621" c:formatCode="General">
                  <c:v>25115.9</c:v>
                </c:pt>
                <c:pt idx="51622" c:formatCode="General">
                  <c:v>25115.9</c:v>
                </c:pt>
                <c:pt idx="51623" c:formatCode="General">
                  <c:v>25115.9</c:v>
                </c:pt>
                <c:pt idx="51624" c:formatCode="General">
                  <c:v>25115.9</c:v>
                </c:pt>
                <c:pt idx="51625" c:formatCode="General">
                  <c:v>25115.9</c:v>
                </c:pt>
                <c:pt idx="51626" c:formatCode="General">
                  <c:v>25115.9</c:v>
                </c:pt>
                <c:pt idx="51627" c:formatCode="General">
                  <c:v>25115.9</c:v>
                </c:pt>
                <c:pt idx="51628" c:formatCode="General">
                  <c:v>25115.9</c:v>
                </c:pt>
                <c:pt idx="51629" c:formatCode="General">
                  <c:v>25115.9</c:v>
                </c:pt>
                <c:pt idx="51630" c:formatCode="General">
                  <c:v>25115.9</c:v>
                </c:pt>
                <c:pt idx="51631" c:formatCode="General">
                  <c:v>25115.9</c:v>
                </c:pt>
                <c:pt idx="51632" c:formatCode="General">
                  <c:v>25115.9</c:v>
                </c:pt>
                <c:pt idx="51633" c:formatCode="General">
                  <c:v>25115.9</c:v>
                </c:pt>
                <c:pt idx="51634" c:formatCode="General">
                  <c:v>25115.9</c:v>
                </c:pt>
                <c:pt idx="51635" c:formatCode="General">
                  <c:v>25115.9</c:v>
                </c:pt>
                <c:pt idx="51636" c:formatCode="General">
                  <c:v>25115.9</c:v>
                </c:pt>
                <c:pt idx="51637" c:formatCode="General">
                  <c:v>25115.9</c:v>
                </c:pt>
                <c:pt idx="51638" c:formatCode="General">
                  <c:v>25115.9</c:v>
                </c:pt>
                <c:pt idx="51639" c:formatCode="General">
                  <c:v>25115.9</c:v>
                </c:pt>
                <c:pt idx="51640" c:formatCode="General">
                  <c:v>25115.9</c:v>
                </c:pt>
                <c:pt idx="51641" c:formatCode="General">
                  <c:v>25115.9</c:v>
                </c:pt>
                <c:pt idx="51642" c:formatCode="General">
                  <c:v>25115.9</c:v>
                </c:pt>
                <c:pt idx="51643" c:formatCode="General">
                  <c:v>25115.9</c:v>
                </c:pt>
                <c:pt idx="51644" c:formatCode="General">
                  <c:v>25115.9</c:v>
                </c:pt>
                <c:pt idx="51645" c:formatCode="General">
                  <c:v>25115.9</c:v>
                </c:pt>
                <c:pt idx="51646" c:formatCode="General">
                  <c:v>25115.9</c:v>
                </c:pt>
                <c:pt idx="51647" c:formatCode="General">
                  <c:v>25115.9</c:v>
                </c:pt>
                <c:pt idx="51648" c:formatCode="General">
                  <c:v>25115.9</c:v>
                </c:pt>
                <c:pt idx="51649" c:formatCode="General">
                  <c:v>25115.9</c:v>
                </c:pt>
                <c:pt idx="51650" c:formatCode="General">
                  <c:v>25115.9</c:v>
                </c:pt>
                <c:pt idx="51651" c:formatCode="General">
                  <c:v>25115.9</c:v>
                </c:pt>
                <c:pt idx="51652" c:formatCode="General">
                  <c:v>25115.9</c:v>
                </c:pt>
                <c:pt idx="51653" c:formatCode="General">
                  <c:v>25115.9</c:v>
                </c:pt>
                <c:pt idx="51654" c:formatCode="General">
                  <c:v>25115.9</c:v>
                </c:pt>
                <c:pt idx="51655" c:formatCode="General">
                  <c:v>25115.9</c:v>
                </c:pt>
                <c:pt idx="51656" c:formatCode="General">
                  <c:v>25115.9</c:v>
                </c:pt>
                <c:pt idx="51657" c:formatCode="General">
                  <c:v>25115.9</c:v>
                </c:pt>
                <c:pt idx="51658" c:formatCode="General">
                  <c:v>25115.9</c:v>
                </c:pt>
                <c:pt idx="51659" c:formatCode="General">
                  <c:v>25115.9</c:v>
                </c:pt>
                <c:pt idx="51660" c:formatCode="General">
                  <c:v>25115.9</c:v>
                </c:pt>
                <c:pt idx="51661" c:formatCode="General">
                  <c:v>25115.9</c:v>
                </c:pt>
                <c:pt idx="51662" c:formatCode="General">
                  <c:v>25115.9</c:v>
                </c:pt>
                <c:pt idx="51663" c:formatCode="General">
                  <c:v>25115.9</c:v>
                </c:pt>
                <c:pt idx="51664" c:formatCode="General">
                  <c:v>25115.9</c:v>
                </c:pt>
                <c:pt idx="51665" c:formatCode="General">
                  <c:v>25115.9</c:v>
                </c:pt>
                <c:pt idx="51666" c:formatCode="General">
                  <c:v>25115.9</c:v>
                </c:pt>
                <c:pt idx="51667" c:formatCode="General">
                  <c:v>25115.9</c:v>
                </c:pt>
                <c:pt idx="51668" c:formatCode="General">
                  <c:v>25115.9</c:v>
                </c:pt>
                <c:pt idx="51669" c:formatCode="General">
                  <c:v>25115.9</c:v>
                </c:pt>
                <c:pt idx="51670" c:formatCode="General">
                  <c:v>25115.9</c:v>
                </c:pt>
                <c:pt idx="51671" c:formatCode="General">
                  <c:v>25115.9</c:v>
                </c:pt>
                <c:pt idx="51672" c:formatCode="General">
                  <c:v>25115.9</c:v>
                </c:pt>
                <c:pt idx="51673" c:formatCode="General">
                  <c:v>25115.9</c:v>
                </c:pt>
                <c:pt idx="51674" c:formatCode="General">
                  <c:v>25115.9</c:v>
                </c:pt>
                <c:pt idx="51675" c:formatCode="General">
                  <c:v>25115.9</c:v>
                </c:pt>
                <c:pt idx="51676" c:formatCode="General">
                  <c:v>25115.9</c:v>
                </c:pt>
                <c:pt idx="51677" c:formatCode="General">
                  <c:v>25115.9</c:v>
                </c:pt>
                <c:pt idx="51678" c:formatCode="General">
                  <c:v>25115.9</c:v>
                </c:pt>
                <c:pt idx="51679" c:formatCode="General">
                  <c:v>25115.9</c:v>
                </c:pt>
                <c:pt idx="51680" c:formatCode="General">
                  <c:v>25115.9</c:v>
                </c:pt>
                <c:pt idx="51681" c:formatCode="General">
                  <c:v>25115.9</c:v>
                </c:pt>
                <c:pt idx="51682" c:formatCode="General">
                  <c:v>25115.9</c:v>
                </c:pt>
                <c:pt idx="51683" c:formatCode="General">
                  <c:v>25115.9</c:v>
                </c:pt>
                <c:pt idx="51684" c:formatCode="General">
                  <c:v>25115.9</c:v>
                </c:pt>
                <c:pt idx="51685" c:formatCode="General">
                  <c:v>25115.9</c:v>
                </c:pt>
                <c:pt idx="51686" c:formatCode="General">
                  <c:v>25115.9</c:v>
                </c:pt>
                <c:pt idx="51687" c:formatCode="General">
                  <c:v>25115.9</c:v>
                </c:pt>
                <c:pt idx="51688" c:formatCode="General">
                  <c:v>25115.9</c:v>
                </c:pt>
                <c:pt idx="51689" c:formatCode="General">
                  <c:v>25115.9</c:v>
                </c:pt>
                <c:pt idx="51690" c:formatCode="General">
                  <c:v>25115.9</c:v>
                </c:pt>
                <c:pt idx="51691" c:formatCode="General">
                  <c:v>25115.9</c:v>
                </c:pt>
                <c:pt idx="51692" c:formatCode="General">
                  <c:v>25115.9</c:v>
                </c:pt>
                <c:pt idx="51693" c:formatCode="General">
                  <c:v>25115.9</c:v>
                </c:pt>
                <c:pt idx="51694" c:formatCode="General">
                  <c:v>25115.9</c:v>
                </c:pt>
                <c:pt idx="51695" c:formatCode="General">
                  <c:v>25115.9</c:v>
                </c:pt>
                <c:pt idx="51696" c:formatCode="General">
                  <c:v>25115.9</c:v>
                </c:pt>
                <c:pt idx="51697" c:formatCode="General">
                  <c:v>25115.9</c:v>
                </c:pt>
                <c:pt idx="51698" c:formatCode="General">
                  <c:v>25115.9</c:v>
                </c:pt>
                <c:pt idx="51699" c:formatCode="General">
                  <c:v>25115.9</c:v>
                </c:pt>
                <c:pt idx="51700" c:formatCode="General">
                  <c:v>25115.9</c:v>
                </c:pt>
                <c:pt idx="51701" c:formatCode="General">
                  <c:v>25115.9</c:v>
                </c:pt>
                <c:pt idx="51702" c:formatCode="General">
                  <c:v>25115.9</c:v>
                </c:pt>
                <c:pt idx="51703" c:formatCode="General">
                  <c:v>25115.9</c:v>
                </c:pt>
                <c:pt idx="51704" c:formatCode="General">
                  <c:v>25115.9</c:v>
                </c:pt>
                <c:pt idx="51705" c:formatCode="General">
                  <c:v>25115.9</c:v>
                </c:pt>
                <c:pt idx="51706" c:formatCode="General">
                  <c:v>25115.9</c:v>
                </c:pt>
                <c:pt idx="51707" c:formatCode="General">
                  <c:v>25115.9</c:v>
                </c:pt>
                <c:pt idx="51708" c:formatCode="General">
                  <c:v>25115.9</c:v>
                </c:pt>
                <c:pt idx="51709" c:formatCode="General">
                  <c:v>25115.9</c:v>
                </c:pt>
                <c:pt idx="51710" c:formatCode="General">
                  <c:v>25115.9</c:v>
                </c:pt>
                <c:pt idx="51711" c:formatCode="General">
                  <c:v>25115.9</c:v>
                </c:pt>
                <c:pt idx="51712" c:formatCode="General">
                  <c:v>25115.9</c:v>
                </c:pt>
                <c:pt idx="51713" c:formatCode="General">
                  <c:v>25115.9</c:v>
                </c:pt>
                <c:pt idx="51714" c:formatCode="General">
                  <c:v>25115.9</c:v>
                </c:pt>
                <c:pt idx="51715" c:formatCode="General">
                  <c:v>25115.9</c:v>
                </c:pt>
                <c:pt idx="51716" c:formatCode="General">
                  <c:v>25115.9</c:v>
                </c:pt>
                <c:pt idx="51717" c:formatCode="General">
                  <c:v>25115.9</c:v>
                </c:pt>
                <c:pt idx="51718" c:formatCode="General">
                  <c:v>25115.9</c:v>
                </c:pt>
                <c:pt idx="51719" c:formatCode="General">
                  <c:v>25115.9</c:v>
                </c:pt>
                <c:pt idx="51720" c:formatCode="General">
                  <c:v>25115.9</c:v>
                </c:pt>
                <c:pt idx="51721" c:formatCode="General">
                  <c:v>25115.9</c:v>
                </c:pt>
                <c:pt idx="51722" c:formatCode="General">
                  <c:v>25115.9</c:v>
                </c:pt>
                <c:pt idx="51723" c:formatCode="General">
                  <c:v>25115.9</c:v>
                </c:pt>
                <c:pt idx="51724" c:formatCode="General">
                  <c:v>25115.9</c:v>
                </c:pt>
                <c:pt idx="51725" c:formatCode="General">
                  <c:v>25115.9</c:v>
                </c:pt>
                <c:pt idx="51726" c:formatCode="General">
                  <c:v>25115.9</c:v>
                </c:pt>
                <c:pt idx="51727" c:formatCode="General">
                  <c:v>25115.9</c:v>
                </c:pt>
                <c:pt idx="51728" c:formatCode="General">
                  <c:v>25115.9</c:v>
                </c:pt>
                <c:pt idx="51729" c:formatCode="General">
                  <c:v>25115.9</c:v>
                </c:pt>
                <c:pt idx="51730" c:formatCode="General">
                  <c:v>25115.9</c:v>
                </c:pt>
                <c:pt idx="51731" c:formatCode="General">
                  <c:v>25115.9</c:v>
                </c:pt>
                <c:pt idx="51732" c:formatCode="General">
                  <c:v>25115.9</c:v>
                </c:pt>
                <c:pt idx="51733" c:formatCode="General">
                  <c:v>25115.9</c:v>
                </c:pt>
                <c:pt idx="51734" c:formatCode="General">
                  <c:v>25115.9</c:v>
                </c:pt>
                <c:pt idx="51735" c:formatCode="General">
                  <c:v>25115.9</c:v>
                </c:pt>
                <c:pt idx="51736" c:formatCode="General">
                  <c:v>25115.9</c:v>
                </c:pt>
                <c:pt idx="51737" c:formatCode="General">
                  <c:v>25115.9</c:v>
                </c:pt>
                <c:pt idx="51738" c:formatCode="General">
                  <c:v>25115.9</c:v>
                </c:pt>
                <c:pt idx="51739" c:formatCode="General">
                  <c:v>25115.9</c:v>
                </c:pt>
                <c:pt idx="51740" c:formatCode="General">
                  <c:v>25115.9</c:v>
                </c:pt>
                <c:pt idx="51741" c:formatCode="General">
                  <c:v>25115.9</c:v>
                </c:pt>
                <c:pt idx="51742" c:formatCode="General">
                  <c:v>25115.9</c:v>
                </c:pt>
                <c:pt idx="51743" c:formatCode="General">
                  <c:v>25115.9</c:v>
                </c:pt>
                <c:pt idx="51744" c:formatCode="General">
                  <c:v>25115.9</c:v>
                </c:pt>
                <c:pt idx="51745" c:formatCode="General">
                  <c:v>25115.9</c:v>
                </c:pt>
                <c:pt idx="51746" c:formatCode="General">
                  <c:v>25115.9</c:v>
                </c:pt>
                <c:pt idx="51747" c:formatCode="General">
                  <c:v>25115.9</c:v>
                </c:pt>
                <c:pt idx="51748" c:formatCode="General">
                  <c:v>25115.9</c:v>
                </c:pt>
                <c:pt idx="51749" c:formatCode="General">
                  <c:v>25115.9</c:v>
                </c:pt>
                <c:pt idx="51750" c:formatCode="General">
                  <c:v>25115.9</c:v>
                </c:pt>
                <c:pt idx="51751" c:formatCode="General">
                  <c:v>25115.9</c:v>
                </c:pt>
                <c:pt idx="51752" c:formatCode="General">
                  <c:v>25115.9</c:v>
                </c:pt>
                <c:pt idx="51753" c:formatCode="General">
                  <c:v>25115.9</c:v>
                </c:pt>
                <c:pt idx="51754" c:formatCode="General">
                  <c:v>25115.9</c:v>
                </c:pt>
                <c:pt idx="51755" c:formatCode="General">
                  <c:v>25115.9</c:v>
                </c:pt>
                <c:pt idx="51756" c:formatCode="General">
                  <c:v>25115.9</c:v>
                </c:pt>
                <c:pt idx="51757" c:formatCode="General">
                  <c:v>25115.9</c:v>
                </c:pt>
                <c:pt idx="51758" c:formatCode="General">
                  <c:v>25115.9</c:v>
                </c:pt>
                <c:pt idx="51759" c:formatCode="General">
                  <c:v>25115.9</c:v>
                </c:pt>
                <c:pt idx="51760" c:formatCode="General">
                  <c:v>25115.9</c:v>
                </c:pt>
                <c:pt idx="51761" c:formatCode="General">
                  <c:v>25115.9</c:v>
                </c:pt>
                <c:pt idx="51762" c:formatCode="General">
                  <c:v>25115.9</c:v>
                </c:pt>
                <c:pt idx="51763" c:formatCode="General">
                  <c:v>25115.9</c:v>
                </c:pt>
                <c:pt idx="51764" c:formatCode="General">
                  <c:v>25115.9</c:v>
                </c:pt>
                <c:pt idx="51765" c:formatCode="General">
                  <c:v>25115.9</c:v>
                </c:pt>
                <c:pt idx="51766" c:formatCode="General">
                  <c:v>25115.9</c:v>
                </c:pt>
                <c:pt idx="51767" c:formatCode="General">
                  <c:v>25115.9</c:v>
                </c:pt>
                <c:pt idx="51768" c:formatCode="General">
                  <c:v>25115.9</c:v>
                </c:pt>
                <c:pt idx="51769" c:formatCode="General">
                  <c:v>25115.9</c:v>
                </c:pt>
                <c:pt idx="51770" c:formatCode="General">
                  <c:v>25115.9</c:v>
                </c:pt>
                <c:pt idx="51771" c:formatCode="General">
                  <c:v>25115.9</c:v>
                </c:pt>
                <c:pt idx="51772" c:formatCode="General">
                  <c:v>25115.9</c:v>
                </c:pt>
                <c:pt idx="51773" c:formatCode="General">
                  <c:v>25115.9</c:v>
                </c:pt>
                <c:pt idx="51774" c:formatCode="General">
                  <c:v>25115.9</c:v>
                </c:pt>
                <c:pt idx="51775" c:formatCode="General">
                  <c:v>25115.9</c:v>
                </c:pt>
                <c:pt idx="51776" c:formatCode="General">
                  <c:v>25115.9</c:v>
                </c:pt>
                <c:pt idx="51777" c:formatCode="General">
                  <c:v>25115.9</c:v>
                </c:pt>
                <c:pt idx="51778" c:formatCode="General">
                  <c:v>25115.9</c:v>
                </c:pt>
                <c:pt idx="51779" c:formatCode="General">
                  <c:v>25115.9</c:v>
                </c:pt>
                <c:pt idx="51780" c:formatCode="General">
                  <c:v>25115.9</c:v>
                </c:pt>
                <c:pt idx="51781" c:formatCode="General">
                  <c:v>25115.9</c:v>
                </c:pt>
                <c:pt idx="51782" c:formatCode="General">
                  <c:v>25115.9</c:v>
                </c:pt>
                <c:pt idx="51783" c:formatCode="General">
                  <c:v>25115.9</c:v>
                </c:pt>
                <c:pt idx="51784" c:formatCode="General">
                  <c:v>25115.9</c:v>
                </c:pt>
                <c:pt idx="51785" c:formatCode="General">
                  <c:v>25115.9</c:v>
                </c:pt>
                <c:pt idx="51786" c:formatCode="General">
                  <c:v>25115.9</c:v>
                </c:pt>
                <c:pt idx="51787" c:formatCode="General">
                  <c:v>25115.9</c:v>
                </c:pt>
                <c:pt idx="51788" c:formatCode="General">
                  <c:v>25115.9</c:v>
                </c:pt>
                <c:pt idx="51789" c:formatCode="General">
                  <c:v>25115.9</c:v>
                </c:pt>
                <c:pt idx="51790" c:formatCode="General">
                  <c:v>25115.9</c:v>
                </c:pt>
                <c:pt idx="51791" c:formatCode="General">
                  <c:v>25115.9</c:v>
                </c:pt>
                <c:pt idx="51792" c:formatCode="General">
                  <c:v>25115.9</c:v>
                </c:pt>
                <c:pt idx="51793" c:formatCode="General">
                  <c:v>25115.9</c:v>
                </c:pt>
                <c:pt idx="51794" c:formatCode="General">
                  <c:v>25115.9</c:v>
                </c:pt>
                <c:pt idx="51795" c:formatCode="General">
                  <c:v>25115.9</c:v>
                </c:pt>
                <c:pt idx="51796" c:formatCode="General">
                  <c:v>25115.9</c:v>
                </c:pt>
                <c:pt idx="51797" c:formatCode="General">
                  <c:v>25115.9</c:v>
                </c:pt>
                <c:pt idx="51798" c:formatCode="General">
                  <c:v>25115.9</c:v>
                </c:pt>
                <c:pt idx="51799" c:formatCode="General">
                  <c:v>25115.9</c:v>
                </c:pt>
                <c:pt idx="51800" c:formatCode="General">
                  <c:v>25115.9</c:v>
                </c:pt>
                <c:pt idx="51801" c:formatCode="General">
                  <c:v>25115.9</c:v>
                </c:pt>
                <c:pt idx="51802" c:formatCode="General">
                  <c:v>25115.9</c:v>
                </c:pt>
                <c:pt idx="51803" c:formatCode="General">
                  <c:v>25115.9</c:v>
                </c:pt>
                <c:pt idx="51804" c:formatCode="General">
                  <c:v>25115.9</c:v>
                </c:pt>
                <c:pt idx="51805" c:formatCode="General">
                  <c:v>25115.9</c:v>
                </c:pt>
                <c:pt idx="51806" c:formatCode="General">
                  <c:v>25115.9</c:v>
                </c:pt>
                <c:pt idx="51807" c:formatCode="General">
                  <c:v>25115.9</c:v>
                </c:pt>
                <c:pt idx="51808" c:formatCode="General">
                  <c:v>25115.9</c:v>
                </c:pt>
                <c:pt idx="51809" c:formatCode="General">
                  <c:v>25115.9</c:v>
                </c:pt>
                <c:pt idx="51810" c:formatCode="General">
                  <c:v>25115.9</c:v>
                </c:pt>
                <c:pt idx="51811" c:formatCode="General">
                  <c:v>25115.9</c:v>
                </c:pt>
                <c:pt idx="51812" c:formatCode="General">
                  <c:v>25115.9</c:v>
                </c:pt>
                <c:pt idx="51813" c:formatCode="General">
                  <c:v>25115.9</c:v>
                </c:pt>
                <c:pt idx="51814" c:formatCode="General">
                  <c:v>25115.9</c:v>
                </c:pt>
                <c:pt idx="51815" c:formatCode="General">
                  <c:v>25115.9</c:v>
                </c:pt>
                <c:pt idx="51816" c:formatCode="General">
                  <c:v>25115.9</c:v>
                </c:pt>
                <c:pt idx="51817" c:formatCode="General">
                  <c:v>25115.9</c:v>
                </c:pt>
                <c:pt idx="51818" c:formatCode="General">
                  <c:v>25115.9</c:v>
                </c:pt>
                <c:pt idx="51819" c:formatCode="General">
                  <c:v>25115.9</c:v>
                </c:pt>
                <c:pt idx="51820" c:formatCode="General">
                  <c:v>25115.9</c:v>
                </c:pt>
                <c:pt idx="51821" c:formatCode="General">
                  <c:v>25115.9</c:v>
                </c:pt>
                <c:pt idx="51822" c:formatCode="General">
                  <c:v>25115.9</c:v>
                </c:pt>
                <c:pt idx="51823" c:formatCode="General">
                  <c:v>25115.9</c:v>
                </c:pt>
                <c:pt idx="51824" c:formatCode="General">
                  <c:v>25115.9</c:v>
                </c:pt>
                <c:pt idx="51825" c:formatCode="General">
                  <c:v>25115.9</c:v>
                </c:pt>
                <c:pt idx="51826" c:formatCode="General">
                  <c:v>25115.9</c:v>
                </c:pt>
                <c:pt idx="51827" c:formatCode="General">
                  <c:v>25115.9</c:v>
                </c:pt>
                <c:pt idx="51828" c:formatCode="General">
                  <c:v>25115.9</c:v>
                </c:pt>
                <c:pt idx="51829" c:formatCode="General">
                  <c:v>25115.9</c:v>
                </c:pt>
                <c:pt idx="51830" c:formatCode="General">
                  <c:v>25115.9</c:v>
                </c:pt>
                <c:pt idx="51831" c:formatCode="General">
                  <c:v>25115.9</c:v>
                </c:pt>
                <c:pt idx="51832" c:formatCode="General">
                  <c:v>25115.9</c:v>
                </c:pt>
                <c:pt idx="51833" c:formatCode="General">
                  <c:v>25115.9</c:v>
                </c:pt>
                <c:pt idx="51834" c:formatCode="General">
                  <c:v>25115.9</c:v>
                </c:pt>
                <c:pt idx="51835" c:formatCode="General">
                  <c:v>25115.9</c:v>
                </c:pt>
                <c:pt idx="51836" c:formatCode="General">
                  <c:v>25115.9</c:v>
                </c:pt>
                <c:pt idx="51837" c:formatCode="General">
                  <c:v>25115.9</c:v>
                </c:pt>
                <c:pt idx="51838" c:formatCode="General">
                  <c:v>25115.9</c:v>
                </c:pt>
                <c:pt idx="51839" c:formatCode="General">
                  <c:v>25115.9</c:v>
                </c:pt>
                <c:pt idx="51840" c:formatCode="General">
                  <c:v>25115.9</c:v>
                </c:pt>
                <c:pt idx="51841" c:formatCode="General">
                  <c:v>25115.9</c:v>
                </c:pt>
                <c:pt idx="51842" c:formatCode="General">
                  <c:v>25115.9</c:v>
                </c:pt>
                <c:pt idx="51843" c:formatCode="General">
                  <c:v>25115.9</c:v>
                </c:pt>
                <c:pt idx="51844" c:formatCode="General">
                  <c:v>25115.9</c:v>
                </c:pt>
                <c:pt idx="51845" c:formatCode="General">
                  <c:v>25115.9</c:v>
                </c:pt>
                <c:pt idx="51846" c:formatCode="General">
                  <c:v>25115.9</c:v>
                </c:pt>
                <c:pt idx="51847" c:formatCode="General">
                  <c:v>25115.9</c:v>
                </c:pt>
                <c:pt idx="51848" c:formatCode="General">
                  <c:v>25115.9</c:v>
                </c:pt>
                <c:pt idx="51849" c:formatCode="General">
                  <c:v>25115.9</c:v>
                </c:pt>
                <c:pt idx="51850" c:formatCode="General">
                  <c:v>25115.9</c:v>
                </c:pt>
                <c:pt idx="51851" c:formatCode="General">
                  <c:v>25115.9</c:v>
                </c:pt>
                <c:pt idx="51852" c:formatCode="General">
                  <c:v>25115.9</c:v>
                </c:pt>
                <c:pt idx="51853" c:formatCode="General">
                  <c:v>25115.9</c:v>
                </c:pt>
                <c:pt idx="51854" c:formatCode="General">
                  <c:v>25115.9</c:v>
                </c:pt>
                <c:pt idx="51855" c:formatCode="General">
                  <c:v>25115.9</c:v>
                </c:pt>
                <c:pt idx="51856" c:formatCode="General">
                  <c:v>25115.9</c:v>
                </c:pt>
                <c:pt idx="51857" c:formatCode="General">
                  <c:v>25115.9</c:v>
                </c:pt>
                <c:pt idx="51858" c:formatCode="General">
                  <c:v>25115.9</c:v>
                </c:pt>
                <c:pt idx="51859" c:formatCode="General">
                  <c:v>25115.9</c:v>
                </c:pt>
                <c:pt idx="51860" c:formatCode="General">
                  <c:v>25115.9</c:v>
                </c:pt>
                <c:pt idx="51861" c:formatCode="General">
                  <c:v>25115.9</c:v>
                </c:pt>
                <c:pt idx="51862" c:formatCode="General">
                  <c:v>25115.9</c:v>
                </c:pt>
                <c:pt idx="51863" c:formatCode="General">
                  <c:v>25115.9</c:v>
                </c:pt>
                <c:pt idx="51864" c:formatCode="General">
                  <c:v>25115.9</c:v>
                </c:pt>
                <c:pt idx="51865" c:formatCode="General">
                  <c:v>25115.9</c:v>
                </c:pt>
                <c:pt idx="51866" c:formatCode="General">
                  <c:v>25115.9</c:v>
                </c:pt>
                <c:pt idx="51867" c:formatCode="General">
                  <c:v>25115.9</c:v>
                </c:pt>
                <c:pt idx="51868" c:formatCode="General">
                  <c:v>25115.9</c:v>
                </c:pt>
                <c:pt idx="51869" c:formatCode="General">
                  <c:v>25115.9</c:v>
                </c:pt>
                <c:pt idx="51870" c:formatCode="General">
                  <c:v>25115.9</c:v>
                </c:pt>
                <c:pt idx="51871" c:formatCode="General">
                  <c:v>25115.9</c:v>
                </c:pt>
                <c:pt idx="51872" c:formatCode="General">
                  <c:v>25115.9</c:v>
                </c:pt>
                <c:pt idx="51873" c:formatCode="General">
                  <c:v>25115.9</c:v>
                </c:pt>
                <c:pt idx="51874" c:formatCode="General">
                  <c:v>25115.9</c:v>
                </c:pt>
                <c:pt idx="51875" c:formatCode="General">
                  <c:v>25115.9</c:v>
                </c:pt>
                <c:pt idx="51876" c:formatCode="General">
                  <c:v>25115.9</c:v>
                </c:pt>
                <c:pt idx="51877" c:formatCode="General">
                  <c:v>25115.9</c:v>
                </c:pt>
                <c:pt idx="51878" c:formatCode="General">
                  <c:v>25115.9</c:v>
                </c:pt>
                <c:pt idx="51879" c:formatCode="General">
                  <c:v>25115.9</c:v>
                </c:pt>
                <c:pt idx="51880" c:formatCode="General">
                  <c:v>25115.9</c:v>
                </c:pt>
                <c:pt idx="51881" c:formatCode="General">
                  <c:v>25115.9</c:v>
                </c:pt>
                <c:pt idx="51882" c:formatCode="General">
                  <c:v>25115.9</c:v>
                </c:pt>
                <c:pt idx="51883" c:formatCode="General">
                  <c:v>25115.9</c:v>
                </c:pt>
                <c:pt idx="51884" c:formatCode="General">
                  <c:v>25115.9</c:v>
                </c:pt>
                <c:pt idx="51885" c:formatCode="General">
                  <c:v>25115.9</c:v>
                </c:pt>
                <c:pt idx="51886" c:formatCode="General">
                  <c:v>25115.9</c:v>
                </c:pt>
                <c:pt idx="51887" c:formatCode="General">
                  <c:v>25115.9</c:v>
                </c:pt>
                <c:pt idx="51888" c:formatCode="General">
                  <c:v>25115.9</c:v>
                </c:pt>
                <c:pt idx="51889" c:formatCode="General">
                  <c:v>25115.9</c:v>
                </c:pt>
                <c:pt idx="51890" c:formatCode="General">
                  <c:v>25115.9</c:v>
                </c:pt>
                <c:pt idx="51891" c:formatCode="General">
                  <c:v>25115.9</c:v>
                </c:pt>
                <c:pt idx="51892" c:formatCode="General">
                  <c:v>25115.9</c:v>
                </c:pt>
                <c:pt idx="51893" c:formatCode="General">
                  <c:v>25115.9</c:v>
                </c:pt>
                <c:pt idx="51894" c:formatCode="General">
                  <c:v>25115.9</c:v>
                </c:pt>
                <c:pt idx="51895" c:formatCode="General">
                  <c:v>25115.9</c:v>
                </c:pt>
                <c:pt idx="51896" c:formatCode="General">
                  <c:v>25115.9</c:v>
                </c:pt>
                <c:pt idx="51897" c:formatCode="General">
                  <c:v>25115.9</c:v>
                </c:pt>
                <c:pt idx="51898" c:formatCode="General">
                  <c:v>25115.9</c:v>
                </c:pt>
                <c:pt idx="51899" c:formatCode="General">
                  <c:v>25115.9</c:v>
                </c:pt>
                <c:pt idx="51900" c:formatCode="General">
                  <c:v>25115.9</c:v>
                </c:pt>
                <c:pt idx="51901" c:formatCode="General">
                  <c:v>25115.9</c:v>
                </c:pt>
                <c:pt idx="51902" c:formatCode="General">
                  <c:v>25115.9</c:v>
                </c:pt>
                <c:pt idx="51903" c:formatCode="General">
                  <c:v>25115.9</c:v>
                </c:pt>
                <c:pt idx="51904" c:formatCode="General">
                  <c:v>25115.9</c:v>
                </c:pt>
                <c:pt idx="51905" c:formatCode="General">
                  <c:v>25115.9</c:v>
                </c:pt>
                <c:pt idx="51906" c:formatCode="General">
                  <c:v>25115.9</c:v>
                </c:pt>
                <c:pt idx="51907" c:formatCode="General">
                  <c:v>25115.9</c:v>
                </c:pt>
                <c:pt idx="51908" c:formatCode="General">
                  <c:v>25115.9</c:v>
                </c:pt>
                <c:pt idx="51909" c:formatCode="General">
                  <c:v>25115.9</c:v>
                </c:pt>
                <c:pt idx="51910" c:formatCode="General">
                  <c:v>25115.9</c:v>
                </c:pt>
                <c:pt idx="51911" c:formatCode="General">
                  <c:v>25115.9</c:v>
                </c:pt>
                <c:pt idx="51912" c:formatCode="General">
                  <c:v>25115.9</c:v>
                </c:pt>
                <c:pt idx="51913" c:formatCode="General">
                  <c:v>25115.9</c:v>
                </c:pt>
                <c:pt idx="51914" c:formatCode="General">
                  <c:v>25115.9</c:v>
                </c:pt>
                <c:pt idx="51915" c:formatCode="General">
                  <c:v>25115.9</c:v>
                </c:pt>
                <c:pt idx="51916" c:formatCode="General">
                  <c:v>25115.9</c:v>
                </c:pt>
                <c:pt idx="51917" c:formatCode="General">
                  <c:v>25115.9</c:v>
                </c:pt>
                <c:pt idx="51918" c:formatCode="General">
                  <c:v>25115.9</c:v>
                </c:pt>
                <c:pt idx="51919" c:formatCode="General">
                  <c:v>25115.9</c:v>
                </c:pt>
                <c:pt idx="51920" c:formatCode="General">
                  <c:v>25115.9</c:v>
                </c:pt>
                <c:pt idx="51921" c:formatCode="General">
                  <c:v>25115.9</c:v>
                </c:pt>
                <c:pt idx="51922" c:formatCode="General">
                  <c:v>25115.9</c:v>
                </c:pt>
                <c:pt idx="51923" c:formatCode="General">
                  <c:v>25115.9</c:v>
                </c:pt>
                <c:pt idx="51924" c:formatCode="General">
                  <c:v>25115.9</c:v>
                </c:pt>
                <c:pt idx="51925" c:formatCode="General">
                  <c:v>25115.9</c:v>
                </c:pt>
                <c:pt idx="51926" c:formatCode="General">
                  <c:v>25115.9</c:v>
                </c:pt>
                <c:pt idx="51927" c:formatCode="General">
                  <c:v>25115.9</c:v>
                </c:pt>
                <c:pt idx="51928" c:formatCode="General">
                  <c:v>25115.9</c:v>
                </c:pt>
                <c:pt idx="51929" c:formatCode="General">
                  <c:v>25115.9</c:v>
                </c:pt>
                <c:pt idx="51930" c:formatCode="General">
                  <c:v>25115.9</c:v>
                </c:pt>
                <c:pt idx="51931" c:formatCode="General">
                  <c:v>25115.9</c:v>
                </c:pt>
                <c:pt idx="51932" c:formatCode="General">
                  <c:v>25115.9</c:v>
                </c:pt>
                <c:pt idx="51933" c:formatCode="General">
                  <c:v>25115.9</c:v>
                </c:pt>
                <c:pt idx="51934" c:formatCode="General">
                  <c:v>25115.9</c:v>
                </c:pt>
                <c:pt idx="51935" c:formatCode="General">
                  <c:v>25115.9</c:v>
                </c:pt>
                <c:pt idx="51936" c:formatCode="General">
                  <c:v>25115.9</c:v>
                </c:pt>
                <c:pt idx="51937" c:formatCode="General">
                  <c:v>25115.9</c:v>
                </c:pt>
                <c:pt idx="51938" c:formatCode="General">
                  <c:v>25115.9</c:v>
                </c:pt>
                <c:pt idx="51939" c:formatCode="General">
                  <c:v>25115.9</c:v>
                </c:pt>
                <c:pt idx="51940" c:formatCode="General">
                  <c:v>25115.9</c:v>
                </c:pt>
                <c:pt idx="51941" c:formatCode="General">
                  <c:v>25115.9</c:v>
                </c:pt>
                <c:pt idx="51942" c:formatCode="General">
                  <c:v>25115.9</c:v>
                </c:pt>
                <c:pt idx="51943" c:formatCode="General">
                  <c:v>25115.9</c:v>
                </c:pt>
                <c:pt idx="51944" c:formatCode="General">
                  <c:v>25115.9</c:v>
                </c:pt>
                <c:pt idx="51945" c:formatCode="General">
                  <c:v>25115.9</c:v>
                </c:pt>
                <c:pt idx="51946" c:formatCode="General">
                  <c:v>25115.9</c:v>
                </c:pt>
                <c:pt idx="51947" c:formatCode="General">
                  <c:v>25115.9</c:v>
                </c:pt>
                <c:pt idx="51948" c:formatCode="General">
                  <c:v>25115.9</c:v>
                </c:pt>
                <c:pt idx="51949" c:formatCode="General">
                  <c:v>25115.9</c:v>
                </c:pt>
                <c:pt idx="51950" c:formatCode="General">
                  <c:v>25115.9</c:v>
                </c:pt>
                <c:pt idx="51951" c:formatCode="General">
                  <c:v>25115.9</c:v>
                </c:pt>
                <c:pt idx="51952" c:formatCode="General">
                  <c:v>25115.9</c:v>
                </c:pt>
                <c:pt idx="51953" c:formatCode="General">
                  <c:v>25115.9</c:v>
                </c:pt>
                <c:pt idx="51954" c:formatCode="General">
                  <c:v>25115.9</c:v>
                </c:pt>
                <c:pt idx="51955" c:formatCode="General">
                  <c:v>25115.9</c:v>
                </c:pt>
                <c:pt idx="51956" c:formatCode="General">
                  <c:v>25115.9</c:v>
                </c:pt>
                <c:pt idx="51957" c:formatCode="General">
                  <c:v>25115.9</c:v>
                </c:pt>
                <c:pt idx="51958" c:formatCode="General">
                  <c:v>25115.9</c:v>
                </c:pt>
                <c:pt idx="51959" c:formatCode="General">
                  <c:v>25115.9</c:v>
                </c:pt>
                <c:pt idx="51960" c:formatCode="General">
                  <c:v>25115.9</c:v>
                </c:pt>
                <c:pt idx="51961" c:formatCode="General">
                  <c:v>25115.9</c:v>
                </c:pt>
                <c:pt idx="51962" c:formatCode="General">
                  <c:v>25115.9</c:v>
                </c:pt>
                <c:pt idx="51963" c:formatCode="General">
                  <c:v>25115.9</c:v>
                </c:pt>
                <c:pt idx="51964" c:formatCode="General">
                  <c:v>25115.9</c:v>
                </c:pt>
                <c:pt idx="51965" c:formatCode="General">
                  <c:v>25115.9</c:v>
                </c:pt>
                <c:pt idx="51966" c:formatCode="General">
                  <c:v>25115.9</c:v>
                </c:pt>
                <c:pt idx="51967" c:formatCode="General">
                  <c:v>25115.9</c:v>
                </c:pt>
                <c:pt idx="51968" c:formatCode="General">
                  <c:v>25115.9</c:v>
                </c:pt>
                <c:pt idx="51969" c:formatCode="General">
                  <c:v>25115.9</c:v>
                </c:pt>
                <c:pt idx="51970" c:formatCode="General">
                  <c:v>25115.9</c:v>
                </c:pt>
                <c:pt idx="51971" c:formatCode="General">
                  <c:v>25115.9</c:v>
                </c:pt>
                <c:pt idx="51972" c:formatCode="General">
                  <c:v>25115.9</c:v>
                </c:pt>
                <c:pt idx="51973" c:formatCode="General">
                  <c:v>25115.9</c:v>
                </c:pt>
                <c:pt idx="51974" c:formatCode="General">
                  <c:v>25115.9</c:v>
                </c:pt>
                <c:pt idx="51975" c:formatCode="General">
                  <c:v>25115.9</c:v>
                </c:pt>
                <c:pt idx="51976" c:formatCode="General">
                  <c:v>25115.9</c:v>
                </c:pt>
                <c:pt idx="51977" c:formatCode="General">
                  <c:v>25115.9</c:v>
                </c:pt>
                <c:pt idx="51978" c:formatCode="General">
                  <c:v>25115.9</c:v>
                </c:pt>
                <c:pt idx="51979" c:formatCode="General">
                  <c:v>25115.9</c:v>
                </c:pt>
                <c:pt idx="51980" c:formatCode="General">
                  <c:v>25115.9</c:v>
                </c:pt>
                <c:pt idx="51981" c:formatCode="General">
                  <c:v>25115.9</c:v>
                </c:pt>
                <c:pt idx="51982" c:formatCode="General">
                  <c:v>25115.9</c:v>
                </c:pt>
                <c:pt idx="51983" c:formatCode="General">
                  <c:v>25115.9</c:v>
                </c:pt>
                <c:pt idx="51984" c:formatCode="General">
                  <c:v>25115.9</c:v>
                </c:pt>
                <c:pt idx="51985" c:formatCode="General">
                  <c:v>25115.9</c:v>
                </c:pt>
                <c:pt idx="51986" c:formatCode="General">
                  <c:v>25115.9</c:v>
                </c:pt>
                <c:pt idx="51987" c:formatCode="General">
                  <c:v>25115.9</c:v>
                </c:pt>
                <c:pt idx="51988" c:formatCode="General">
                  <c:v>25115.9</c:v>
                </c:pt>
                <c:pt idx="51989" c:formatCode="General">
                  <c:v>25115.9</c:v>
                </c:pt>
                <c:pt idx="51990" c:formatCode="General">
                  <c:v>25115.9</c:v>
                </c:pt>
                <c:pt idx="51991" c:formatCode="General">
                  <c:v>25115.9</c:v>
                </c:pt>
                <c:pt idx="51992" c:formatCode="General">
                  <c:v>25115.9</c:v>
                </c:pt>
                <c:pt idx="51993" c:formatCode="General">
                  <c:v>25115.9</c:v>
                </c:pt>
                <c:pt idx="51994" c:formatCode="General">
                  <c:v>25115.9</c:v>
                </c:pt>
                <c:pt idx="51995" c:formatCode="General">
                  <c:v>25115.9</c:v>
                </c:pt>
                <c:pt idx="51996" c:formatCode="General">
                  <c:v>25115.9</c:v>
                </c:pt>
                <c:pt idx="51997" c:formatCode="General">
                  <c:v>25115.9</c:v>
                </c:pt>
                <c:pt idx="51998" c:formatCode="General">
                  <c:v>25115.9</c:v>
                </c:pt>
                <c:pt idx="51999" c:formatCode="General">
                  <c:v>25115.9</c:v>
                </c:pt>
                <c:pt idx="52000" c:formatCode="General">
                  <c:v>25115.9</c:v>
                </c:pt>
                <c:pt idx="52001" c:formatCode="General">
                  <c:v>25115.9</c:v>
                </c:pt>
                <c:pt idx="52002" c:formatCode="General">
                  <c:v>25115.9</c:v>
                </c:pt>
                <c:pt idx="52003" c:formatCode="General">
                  <c:v>25115.9</c:v>
                </c:pt>
                <c:pt idx="52004" c:formatCode="General">
                  <c:v>25115.9</c:v>
                </c:pt>
                <c:pt idx="52005" c:formatCode="General">
                  <c:v>25115.9</c:v>
                </c:pt>
                <c:pt idx="52006" c:formatCode="General">
                  <c:v>25115.9</c:v>
                </c:pt>
                <c:pt idx="52007" c:formatCode="General">
                  <c:v>25115.9</c:v>
                </c:pt>
                <c:pt idx="52008" c:formatCode="General">
                  <c:v>25115.9</c:v>
                </c:pt>
                <c:pt idx="52009" c:formatCode="General">
                  <c:v>25115.9</c:v>
                </c:pt>
                <c:pt idx="52010" c:formatCode="General">
                  <c:v>25115.9</c:v>
                </c:pt>
                <c:pt idx="52011" c:formatCode="General">
                  <c:v>25115.9</c:v>
                </c:pt>
                <c:pt idx="52012" c:formatCode="General">
                  <c:v>25115.9</c:v>
                </c:pt>
                <c:pt idx="52013" c:formatCode="General">
                  <c:v>25115.9</c:v>
                </c:pt>
                <c:pt idx="52014" c:formatCode="General">
                  <c:v>25115.9</c:v>
                </c:pt>
                <c:pt idx="52015" c:formatCode="General">
                  <c:v>25115.9</c:v>
                </c:pt>
                <c:pt idx="52016" c:formatCode="General">
                  <c:v>25115.9</c:v>
                </c:pt>
                <c:pt idx="52017" c:formatCode="General">
                  <c:v>25115.9</c:v>
                </c:pt>
                <c:pt idx="52018" c:formatCode="General">
                  <c:v>25115.9</c:v>
                </c:pt>
                <c:pt idx="52019" c:formatCode="General">
                  <c:v>25115.9</c:v>
                </c:pt>
                <c:pt idx="52020" c:formatCode="General">
                  <c:v>25115.9</c:v>
                </c:pt>
                <c:pt idx="52021" c:formatCode="General">
                  <c:v>25115.9</c:v>
                </c:pt>
                <c:pt idx="52022" c:formatCode="General">
                  <c:v>25115.9</c:v>
                </c:pt>
                <c:pt idx="52023" c:formatCode="General">
                  <c:v>25115.9</c:v>
                </c:pt>
                <c:pt idx="52024" c:formatCode="General">
                  <c:v>25115.9</c:v>
                </c:pt>
                <c:pt idx="52025" c:formatCode="General">
                  <c:v>25115.9</c:v>
                </c:pt>
                <c:pt idx="52026" c:formatCode="General">
                  <c:v>25115.9</c:v>
                </c:pt>
                <c:pt idx="52027" c:formatCode="General">
                  <c:v>25115.9</c:v>
                </c:pt>
                <c:pt idx="52028" c:formatCode="General">
                  <c:v>25115.9</c:v>
                </c:pt>
                <c:pt idx="52029" c:formatCode="General">
                  <c:v>25115.9</c:v>
                </c:pt>
                <c:pt idx="52030" c:formatCode="General">
                  <c:v>25115.9</c:v>
                </c:pt>
                <c:pt idx="52031" c:formatCode="General">
                  <c:v>25115.9</c:v>
                </c:pt>
                <c:pt idx="52032" c:formatCode="General">
                  <c:v>25115.9</c:v>
                </c:pt>
                <c:pt idx="52033" c:formatCode="General">
                  <c:v>25115.9</c:v>
                </c:pt>
                <c:pt idx="52034" c:formatCode="General">
                  <c:v>25115.9</c:v>
                </c:pt>
                <c:pt idx="52035" c:formatCode="General">
                  <c:v>25115.9</c:v>
                </c:pt>
                <c:pt idx="52036" c:formatCode="General">
                  <c:v>25115.9</c:v>
                </c:pt>
                <c:pt idx="52037" c:formatCode="General">
                  <c:v>25115.9</c:v>
                </c:pt>
                <c:pt idx="52038" c:formatCode="General">
                  <c:v>25115.9</c:v>
                </c:pt>
                <c:pt idx="52039" c:formatCode="General">
                  <c:v>25115.9</c:v>
                </c:pt>
                <c:pt idx="52040" c:formatCode="General">
                  <c:v>25115.9</c:v>
                </c:pt>
                <c:pt idx="52041" c:formatCode="General">
                  <c:v>25115.9</c:v>
                </c:pt>
                <c:pt idx="52042" c:formatCode="General">
                  <c:v>25115.9</c:v>
                </c:pt>
                <c:pt idx="52043" c:formatCode="General">
                  <c:v>25115.9</c:v>
                </c:pt>
                <c:pt idx="52044" c:formatCode="General">
                  <c:v>25115.9</c:v>
                </c:pt>
                <c:pt idx="52045" c:formatCode="General">
                  <c:v>25115.9</c:v>
                </c:pt>
                <c:pt idx="52046" c:formatCode="General">
                  <c:v>25115.9</c:v>
                </c:pt>
                <c:pt idx="52047" c:formatCode="General">
                  <c:v>25115.9</c:v>
                </c:pt>
                <c:pt idx="52048" c:formatCode="General">
                  <c:v>25115.9</c:v>
                </c:pt>
                <c:pt idx="52049" c:formatCode="General">
                  <c:v>25115.9</c:v>
                </c:pt>
                <c:pt idx="52050" c:formatCode="General">
                  <c:v>25115.9</c:v>
                </c:pt>
                <c:pt idx="52051" c:formatCode="General">
                  <c:v>25115.9</c:v>
                </c:pt>
                <c:pt idx="52052" c:formatCode="General">
                  <c:v>25115.9</c:v>
                </c:pt>
                <c:pt idx="52053" c:formatCode="General">
                  <c:v>25115.9</c:v>
                </c:pt>
                <c:pt idx="52054" c:formatCode="General">
                  <c:v>25115.9</c:v>
                </c:pt>
                <c:pt idx="52055" c:formatCode="General">
                  <c:v>25115.9</c:v>
                </c:pt>
                <c:pt idx="52056" c:formatCode="General">
                  <c:v>25115.9</c:v>
                </c:pt>
                <c:pt idx="52057" c:formatCode="General">
                  <c:v>25115.9</c:v>
                </c:pt>
                <c:pt idx="52058" c:formatCode="General">
                  <c:v>25115.9</c:v>
                </c:pt>
                <c:pt idx="52059" c:formatCode="General">
                  <c:v>25115.9</c:v>
                </c:pt>
                <c:pt idx="52060" c:formatCode="General">
                  <c:v>25115.9</c:v>
                </c:pt>
                <c:pt idx="52061" c:formatCode="General">
                  <c:v>25115.9</c:v>
                </c:pt>
                <c:pt idx="52062" c:formatCode="General">
                  <c:v>25115.9</c:v>
                </c:pt>
                <c:pt idx="52063" c:formatCode="General">
                  <c:v>25115.9</c:v>
                </c:pt>
                <c:pt idx="52064" c:formatCode="General">
                  <c:v>25115.9</c:v>
                </c:pt>
                <c:pt idx="52065" c:formatCode="General">
                  <c:v>25115.9</c:v>
                </c:pt>
                <c:pt idx="52066" c:formatCode="General">
                  <c:v>25115.9</c:v>
                </c:pt>
                <c:pt idx="52067" c:formatCode="General">
                  <c:v>25115.9</c:v>
                </c:pt>
                <c:pt idx="52068" c:formatCode="General">
                  <c:v>25115.9</c:v>
                </c:pt>
                <c:pt idx="52069" c:formatCode="General">
                  <c:v>25115.9</c:v>
                </c:pt>
                <c:pt idx="52070" c:formatCode="General">
                  <c:v>25115.9</c:v>
                </c:pt>
                <c:pt idx="52071" c:formatCode="General">
                  <c:v>25115.9</c:v>
                </c:pt>
                <c:pt idx="52072" c:formatCode="General">
                  <c:v>25115.9</c:v>
                </c:pt>
                <c:pt idx="52073" c:formatCode="General">
                  <c:v>25115.9</c:v>
                </c:pt>
                <c:pt idx="52074" c:formatCode="General">
                  <c:v>25115.9</c:v>
                </c:pt>
                <c:pt idx="52075" c:formatCode="General">
                  <c:v>25115.9</c:v>
                </c:pt>
                <c:pt idx="52076" c:formatCode="General">
                  <c:v>25115.9</c:v>
                </c:pt>
                <c:pt idx="52077" c:formatCode="General">
                  <c:v>25115.9</c:v>
                </c:pt>
                <c:pt idx="52078" c:formatCode="General">
                  <c:v>25115.9</c:v>
                </c:pt>
                <c:pt idx="52079" c:formatCode="General">
                  <c:v>25115.9</c:v>
                </c:pt>
                <c:pt idx="52080" c:formatCode="General">
                  <c:v>25115.9</c:v>
                </c:pt>
                <c:pt idx="52081" c:formatCode="General">
                  <c:v>25115.9</c:v>
                </c:pt>
                <c:pt idx="52082" c:formatCode="General">
                  <c:v>25115.9</c:v>
                </c:pt>
                <c:pt idx="52083" c:formatCode="General">
                  <c:v>25115.9</c:v>
                </c:pt>
                <c:pt idx="52084" c:formatCode="General">
                  <c:v>25115.9</c:v>
                </c:pt>
                <c:pt idx="52085" c:formatCode="General">
                  <c:v>25115.9</c:v>
                </c:pt>
                <c:pt idx="52086" c:formatCode="General">
                  <c:v>25115.9</c:v>
                </c:pt>
                <c:pt idx="52087" c:formatCode="General">
                  <c:v>25115.9</c:v>
                </c:pt>
                <c:pt idx="52088" c:formatCode="General">
                  <c:v>25115.9</c:v>
                </c:pt>
                <c:pt idx="52089" c:formatCode="General">
                  <c:v>25115.9</c:v>
                </c:pt>
                <c:pt idx="52090" c:formatCode="General">
                  <c:v>25115.9</c:v>
                </c:pt>
                <c:pt idx="52091" c:formatCode="General">
                  <c:v>25115.9</c:v>
                </c:pt>
                <c:pt idx="52092" c:formatCode="General">
                  <c:v>25115.9</c:v>
                </c:pt>
                <c:pt idx="52093" c:formatCode="General">
                  <c:v>25115.9</c:v>
                </c:pt>
                <c:pt idx="52094" c:formatCode="General">
                  <c:v>25115.9</c:v>
                </c:pt>
                <c:pt idx="52095" c:formatCode="General">
                  <c:v>25115.9</c:v>
                </c:pt>
                <c:pt idx="52096" c:formatCode="General">
                  <c:v>25115.9</c:v>
                </c:pt>
                <c:pt idx="52097" c:formatCode="General">
                  <c:v>25115.9</c:v>
                </c:pt>
                <c:pt idx="52098" c:formatCode="General">
                  <c:v>25115.9</c:v>
                </c:pt>
                <c:pt idx="52099" c:formatCode="General">
                  <c:v>25115.9</c:v>
                </c:pt>
                <c:pt idx="52100" c:formatCode="General">
                  <c:v>25115.9</c:v>
                </c:pt>
                <c:pt idx="52101" c:formatCode="General">
                  <c:v>25115.9</c:v>
                </c:pt>
                <c:pt idx="52102" c:formatCode="General">
                  <c:v>25115.9</c:v>
                </c:pt>
                <c:pt idx="52103" c:formatCode="General">
                  <c:v>25115.9</c:v>
                </c:pt>
                <c:pt idx="52104" c:formatCode="General">
                  <c:v>25115.9</c:v>
                </c:pt>
                <c:pt idx="52105" c:formatCode="General">
                  <c:v>25115.9</c:v>
                </c:pt>
                <c:pt idx="52106" c:formatCode="General">
                  <c:v>25115.9</c:v>
                </c:pt>
                <c:pt idx="52107" c:formatCode="General">
                  <c:v>25115.9</c:v>
                </c:pt>
                <c:pt idx="52108" c:formatCode="General">
                  <c:v>25115.9</c:v>
                </c:pt>
                <c:pt idx="52109" c:formatCode="General">
                  <c:v>25115.9</c:v>
                </c:pt>
                <c:pt idx="52110" c:formatCode="General">
                  <c:v>25115.9</c:v>
                </c:pt>
                <c:pt idx="52111" c:formatCode="General">
                  <c:v>25115.9</c:v>
                </c:pt>
                <c:pt idx="52112" c:formatCode="General">
                  <c:v>25115.9</c:v>
                </c:pt>
                <c:pt idx="52113" c:formatCode="General">
                  <c:v>25115.9</c:v>
                </c:pt>
                <c:pt idx="52114" c:formatCode="General">
                  <c:v>25115.9</c:v>
                </c:pt>
                <c:pt idx="52115" c:formatCode="General">
                  <c:v>25115.9</c:v>
                </c:pt>
                <c:pt idx="52116" c:formatCode="General">
                  <c:v>25115.9</c:v>
                </c:pt>
                <c:pt idx="52117" c:formatCode="General">
                  <c:v>25115.9</c:v>
                </c:pt>
                <c:pt idx="52118" c:formatCode="General">
                  <c:v>25115.9</c:v>
                </c:pt>
                <c:pt idx="52119" c:formatCode="General">
                  <c:v>25115.9</c:v>
                </c:pt>
                <c:pt idx="52120" c:formatCode="General">
                  <c:v>25115.9</c:v>
                </c:pt>
                <c:pt idx="52121" c:formatCode="General">
                  <c:v>25115.9</c:v>
                </c:pt>
                <c:pt idx="52122" c:formatCode="General">
                  <c:v>25115.9</c:v>
                </c:pt>
                <c:pt idx="52123" c:formatCode="General">
                  <c:v>25115.9</c:v>
                </c:pt>
                <c:pt idx="52124" c:formatCode="General">
                  <c:v>25115.9</c:v>
                </c:pt>
                <c:pt idx="52125" c:formatCode="General">
                  <c:v>25115.9</c:v>
                </c:pt>
                <c:pt idx="52126" c:formatCode="General">
                  <c:v>25115.9</c:v>
                </c:pt>
                <c:pt idx="52127" c:formatCode="General">
                  <c:v>25115.9</c:v>
                </c:pt>
                <c:pt idx="52128" c:formatCode="General">
                  <c:v>25115.9</c:v>
                </c:pt>
                <c:pt idx="52129" c:formatCode="General">
                  <c:v>25115.9</c:v>
                </c:pt>
                <c:pt idx="52130" c:formatCode="General">
                  <c:v>25115.9</c:v>
                </c:pt>
                <c:pt idx="52131" c:formatCode="General">
                  <c:v>25115.9</c:v>
                </c:pt>
                <c:pt idx="52132" c:formatCode="General">
                  <c:v>25115.9</c:v>
                </c:pt>
                <c:pt idx="52133" c:formatCode="General">
                  <c:v>25115.9</c:v>
                </c:pt>
                <c:pt idx="52134" c:formatCode="General">
                  <c:v>25115.9</c:v>
                </c:pt>
                <c:pt idx="52135" c:formatCode="General">
                  <c:v>25115.9</c:v>
                </c:pt>
                <c:pt idx="52136" c:formatCode="General">
                  <c:v>25115.9</c:v>
                </c:pt>
                <c:pt idx="52137" c:formatCode="General">
                  <c:v>25115.9</c:v>
                </c:pt>
                <c:pt idx="52138" c:formatCode="General">
                  <c:v>25115.9</c:v>
                </c:pt>
                <c:pt idx="52139" c:formatCode="General">
                  <c:v>25115.9</c:v>
                </c:pt>
                <c:pt idx="52140" c:formatCode="General">
                  <c:v>25115.9</c:v>
                </c:pt>
                <c:pt idx="52141" c:formatCode="General">
                  <c:v>25115.9</c:v>
                </c:pt>
                <c:pt idx="52142" c:formatCode="General">
                  <c:v>25115.9</c:v>
                </c:pt>
                <c:pt idx="52143" c:formatCode="General">
                  <c:v>25115.9</c:v>
                </c:pt>
                <c:pt idx="52144" c:formatCode="General">
                  <c:v>25115.9</c:v>
                </c:pt>
                <c:pt idx="52145" c:formatCode="General">
                  <c:v>25115.9</c:v>
                </c:pt>
                <c:pt idx="52146" c:formatCode="General">
                  <c:v>25115.9</c:v>
                </c:pt>
                <c:pt idx="52147" c:formatCode="General">
                  <c:v>25115.9</c:v>
                </c:pt>
                <c:pt idx="52148" c:formatCode="General">
                  <c:v>25115.9</c:v>
                </c:pt>
                <c:pt idx="52149" c:formatCode="General">
                  <c:v>25115.9</c:v>
                </c:pt>
                <c:pt idx="52150" c:formatCode="General">
                  <c:v>25115.9</c:v>
                </c:pt>
                <c:pt idx="52151" c:formatCode="General">
                  <c:v>25115.9</c:v>
                </c:pt>
                <c:pt idx="52152" c:formatCode="General">
                  <c:v>25115.9</c:v>
                </c:pt>
                <c:pt idx="52153" c:formatCode="General">
                  <c:v>25115.9</c:v>
                </c:pt>
                <c:pt idx="52154" c:formatCode="General">
                  <c:v>25115.9</c:v>
                </c:pt>
                <c:pt idx="52155" c:formatCode="General">
                  <c:v>25115.9</c:v>
                </c:pt>
                <c:pt idx="52156" c:formatCode="General">
                  <c:v>25115.9</c:v>
                </c:pt>
                <c:pt idx="52157" c:formatCode="General">
                  <c:v>25115.9</c:v>
                </c:pt>
                <c:pt idx="52158" c:formatCode="General">
                  <c:v>25115.9</c:v>
                </c:pt>
                <c:pt idx="52159" c:formatCode="General">
                  <c:v>25115.9</c:v>
                </c:pt>
                <c:pt idx="52160" c:formatCode="General">
                  <c:v>25115.9</c:v>
                </c:pt>
                <c:pt idx="52161" c:formatCode="General">
                  <c:v>25115.9</c:v>
                </c:pt>
                <c:pt idx="52162" c:formatCode="General">
                  <c:v>25115.9</c:v>
                </c:pt>
                <c:pt idx="52163" c:formatCode="General">
                  <c:v>25115.9</c:v>
                </c:pt>
                <c:pt idx="52164" c:formatCode="General">
                  <c:v>25115.9</c:v>
                </c:pt>
                <c:pt idx="52165" c:formatCode="General">
                  <c:v>25115.9</c:v>
                </c:pt>
                <c:pt idx="52166" c:formatCode="General">
                  <c:v>25115.9</c:v>
                </c:pt>
                <c:pt idx="52167" c:formatCode="General">
                  <c:v>25115.9</c:v>
                </c:pt>
                <c:pt idx="52168" c:formatCode="General">
                  <c:v>25115.9</c:v>
                </c:pt>
                <c:pt idx="52169" c:formatCode="General">
                  <c:v>25115.9</c:v>
                </c:pt>
                <c:pt idx="52170" c:formatCode="General">
                  <c:v>25115.9</c:v>
                </c:pt>
                <c:pt idx="52171" c:formatCode="General">
                  <c:v>25115.9</c:v>
                </c:pt>
                <c:pt idx="52172" c:formatCode="General">
                  <c:v>25115.9</c:v>
                </c:pt>
                <c:pt idx="52173" c:formatCode="General">
                  <c:v>25115.9</c:v>
                </c:pt>
                <c:pt idx="52174" c:formatCode="General">
                  <c:v>25115.9</c:v>
                </c:pt>
                <c:pt idx="52175" c:formatCode="General">
                  <c:v>25115.9</c:v>
                </c:pt>
                <c:pt idx="52176" c:formatCode="General">
                  <c:v>25115.9</c:v>
                </c:pt>
                <c:pt idx="52177" c:formatCode="General">
                  <c:v>25115.9</c:v>
                </c:pt>
                <c:pt idx="52178" c:formatCode="General">
                  <c:v>25115.9</c:v>
                </c:pt>
                <c:pt idx="52179" c:formatCode="General">
                  <c:v>25115.9</c:v>
                </c:pt>
                <c:pt idx="52180" c:formatCode="General">
                  <c:v>25115.9</c:v>
                </c:pt>
                <c:pt idx="52181" c:formatCode="General">
                  <c:v>25115.9</c:v>
                </c:pt>
                <c:pt idx="52182" c:formatCode="General">
                  <c:v>25115.9</c:v>
                </c:pt>
                <c:pt idx="52183" c:formatCode="General">
                  <c:v>25115.9</c:v>
                </c:pt>
                <c:pt idx="52184" c:formatCode="General">
                  <c:v>25115.9</c:v>
                </c:pt>
                <c:pt idx="52185" c:formatCode="General">
                  <c:v>25115.9</c:v>
                </c:pt>
                <c:pt idx="52186" c:formatCode="General">
                  <c:v>25115.9</c:v>
                </c:pt>
                <c:pt idx="52187" c:formatCode="General">
                  <c:v>25115.9</c:v>
                </c:pt>
                <c:pt idx="52188" c:formatCode="General">
                  <c:v>25115.9</c:v>
                </c:pt>
                <c:pt idx="52189" c:formatCode="General">
                  <c:v>25115.9</c:v>
                </c:pt>
                <c:pt idx="52190" c:formatCode="General">
                  <c:v>25115.9</c:v>
                </c:pt>
                <c:pt idx="52191" c:formatCode="General">
                  <c:v>25115.9</c:v>
                </c:pt>
                <c:pt idx="52192" c:formatCode="General">
                  <c:v>25115.9</c:v>
                </c:pt>
                <c:pt idx="52193" c:formatCode="General">
                  <c:v>25115.9</c:v>
                </c:pt>
                <c:pt idx="52194" c:formatCode="General">
                  <c:v>25115.9</c:v>
                </c:pt>
                <c:pt idx="52195" c:formatCode="General">
                  <c:v>25115.9</c:v>
                </c:pt>
                <c:pt idx="52196" c:formatCode="General">
                  <c:v>25115.9</c:v>
                </c:pt>
                <c:pt idx="52197" c:formatCode="General">
                  <c:v>25115.9</c:v>
                </c:pt>
                <c:pt idx="52198" c:formatCode="General">
                  <c:v>25115.9</c:v>
                </c:pt>
                <c:pt idx="52199" c:formatCode="General">
                  <c:v>25115.9</c:v>
                </c:pt>
                <c:pt idx="52200" c:formatCode="General">
                  <c:v>25115.9</c:v>
                </c:pt>
                <c:pt idx="52201" c:formatCode="General">
                  <c:v>25115.9</c:v>
                </c:pt>
                <c:pt idx="52202" c:formatCode="General">
                  <c:v>25115.9</c:v>
                </c:pt>
                <c:pt idx="52203" c:formatCode="General">
                  <c:v>25115.9</c:v>
                </c:pt>
                <c:pt idx="52204" c:formatCode="General">
                  <c:v>25115.9</c:v>
                </c:pt>
                <c:pt idx="52205" c:formatCode="General">
                  <c:v>25115.9</c:v>
                </c:pt>
                <c:pt idx="52206" c:formatCode="General">
                  <c:v>25115.9</c:v>
                </c:pt>
                <c:pt idx="52207" c:formatCode="General">
                  <c:v>25115.9</c:v>
                </c:pt>
                <c:pt idx="52208" c:formatCode="General">
                  <c:v>25115.9</c:v>
                </c:pt>
                <c:pt idx="52209" c:formatCode="General">
                  <c:v>25115.9</c:v>
                </c:pt>
                <c:pt idx="52210" c:formatCode="General">
                  <c:v>25115.9</c:v>
                </c:pt>
                <c:pt idx="52211" c:formatCode="General">
                  <c:v>25115.9</c:v>
                </c:pt>
                <c:pt idx="52212" c:formatCode="General">
                  <c:v>25115.9</c:v>
                </c:pt>
                <c:pt idx="52213" c:formatCode="General">
                  <c:v>25115.9</c:v>
                </c:pt>
                <c:pt idx="52214" c:formatCode="General">
                  <c:v>25115.9</c:v>
                </c:pt>
                <c:pt idx="52215" c:formatCode="General">
                  <c:v>25115.9</c:v>
                </c:pt>
                <c:pt idx="52216" c:formatCode="General">
                  <c:v>25115.9</c:v>
                </c:pt>
                <c:pt idx="52217" c:formatCode="General">
                  <c:v>25115.9</c:v>
                </c:pt>
                <c:pt idx="52218" c:formatCode="General">
                  <c:v>25115.9</c:v>
                </c:pt>
                <c:pt idx="52219" c:formatCode="General">
                  <c:v>25115.9</c:v>
                </c:pt>
                <c:pt idx="52220" c:formatCode="General">
                  <c:v>25115.9</c:v>
                </c:pt>
                <c:pt idx="52221" c:formatCode="General">
                  <c:v>25115.9</c:v>
                </c:pt>
                <c:pt idx="52222" c:formatCode="General">
                  <c:v>25115.9</c:v>
                </c:pt>
                <c:pt idx="52223" c:formatCode="General">
                  <c:v>25115.9</c:v>
                </c:pt>
                <c:pt idx="52224" c:formatCode="General">
                  <c:v>25115.9</c:v>
                </c:pt>
                <c:pt idx="52225" c:formatCode="General">
                  <c:v>25115.9</c:v>
                </c:pt>
                <c:pt idx="52226" c:formatCode="General">
                  <c:v>25115.9</c:v>
                </c:pt>
                <c:pt idx="52227" c:formatCode="General">
                  <c:v>25115.9</c:v>
                </c:pt>
                <c:pt idx="52228" c:formatCode="General">
                  <c:v>25115.9</c:v>
                </c:pt>
                <c:pt idx="52229" c:formatCode="General">
                  <c:v>25115.9</c:v>
                </c:pt>
                <c:pt idx="52230" c:formatCode="General">
                  <c:v>25115.9</c:v>
                </c:pt>
                <c:pt idx="52231" c:formatCode="General">
                  <c:v>25115.9</c:v>
                </c:pt>
                <c:pt idx="52232" c:formatCode="General">
                  <c:v>25115.9</c:v>
                </c:pt>
                <c:pt idx="52233" c:formatCode="General">
                  <c:v>25115.9</c:v>
                </c:pt>
                <c:pt idx="52234" c:formatCode="General">
                  <c:v>25115.9</c:v>
                </c:pt>
                <c:pt idx="52235" c:formatCode="General">
                  <c:v>25115.9</c:v>
                </c:pt>
                <c:pt idx="52236" c:formatCode="General">
                  <c:v>25115.9</c:v>
                </c:pt>
                <c:pt idx="52237" c:formatCode="General">
                  <c:v>25115.9</c:v>
                </c:pt>
                <c:pt idx="52238" c:formatCode="General">
                  <c:v>25115.9</c:v>
                </c:pt>
                <c:pt idx="52239" c:formatCode="General">
                  <c:v>25115.9</c:v>
                </c:pt>
                <c:pt idx="52240" c:formatCode="General">
                  <c:v>25115.9</c:v>
                </c:pt>
                <c:pt idx="52241" c:formatCode="General">
                  <c:v>25115.9</c:v>
                </c:pt>
                <c:pt idx="52242" c:formatCode="General">
                  <c:v>25115.9</c:v>
                </c:pt>
                <c:pt idx="52243" c:formatCode="General">
                  <c:v>25115.9</c:v>
                </c:pt>
                <c:pt idx="52244" c:formatCode="General">
                  <c:v>25115.9</c:v>
                </c:pt>
                <c:pt idx="52245" c:formatCode="General">
                  <c:v>25115.9</c:v>
                </c:pt>
                <c:pt idx="52246" c:formatCode="General">
                  <c:v>25115.9</c:v>
                </c:pt>
                <c:pt idx="52247" c:formatCode="General">
                  <c:v>25115.9</c:v>
                </c:pt>
                <c:pt idx="52248" c:formatCode="General">
                  <c:v>25115.9</c:v>
                </c:pt>
                <c:pt idx="52249" c:formatCode="General">
                  <c:v>25115.9</c:v>
                </c:pt>
                <c:pt idx="52250" c:formatCode="General">
                  <c:v>25115.9</c:v>
                </c:pt>
                <c:pt idx="52251" c:formatCode="General">
                  <c:v>25115.9</c:v>
                </c:pt>
                <c:pt idx="52252" c:formatCode="General">
                  <c:v>25115.9</c:v>
                </c:pt>
                <c:pt idx="52253" c:formatCode="General">
                  <c:v>25115.9</c:v>
                </c:pt>
                <c:pt idx="52254" c:formatCode="General">
                  <c:v>25115.9</c:v>
                </c:pt>
                <c:pt idx="52255" c:formatCode="General">
                  <c:v>25115.9</c:v>
                </c:pt>
                <c:pt idx="52256" c:formatCode="General">
                  <c:v>25115.9</c:v>
                </c:pt>
                <c:pt idx="52257" c:formatCode="General">
                  <c:v>25115.9</c:v>
                </c:pt>
                <c:pt idx="52258" c:formatCode="General">
                  <c:v>25115.9</c:v>
                </c:pt>
                <c:pt idx="52259" c:formatCode="General">
                  <c:v>25115.9</c:v>
                </c:pt>
                <c:pt idx="52260" c:formatCode="General">
                  <c:v>25115.9</c:v>
                </c:pt>
                <c:pt idx="52261" c:formatCode="General">
                  <c:v>25115.9</c:v>
                </c:pt>
                <c:pt idx="52262" c:formatCode="General">
                  <c:v>25115.9</c:v>
                </c:pt>
                <c:pt idx="52263" c:formatCode="General">
                  <c:v>25115.9</c:v>
                </c:pt>
                <c:pt idx="52264" c:formatCode="General">
                  <c:v>25115.9</c:v>
                </c:pt>
                <c:pt idx="52265" c:formatCode="General">
                  <c:v>25115.9</c:v>
                </c:pt>
                <c:pt idx="52266" c:formatCode="General">
                  <c:v>25115.9</c:v>
                </c:pt>
                <c:pt idx="52267" c:formatCode="General">
                  <c:v>25115.9</c:v>
                </c:pt>
                <c:pt idx="52268" c:formatCode="General">
                  <c:v>25115.9</c:v>
                </c:pt>
                <c:pt idx="52269" c:formatCode="General">
                  <c:v>25115.9</c:v>
                </c:pt>
                <c:pt idx="52270" c:formatCode="General">
                  <c:v>25115.9</c:v>
                </c:pt>
                <c:pt idx="52271" c:formatCode="General">
                  <c:v>25115.9</c:v>
                </c:pt>
                <c:pt idx="52272" c:formatCode="General">
                  <c:v>25115.9</c:v>
                </c:pt>
                <c:pt idx="52273" c:formatCode="General">
                  <c:v>25115.9</c:v>
                </c:pt>
                <c:pt idx="52274" c:formatCode="General">
                  <c:v>25115.9</c:v>
                </c:pt>
                <c:pt idx="52275" c:formatCode="General">
                  <c:v>25115.9</c:v>
                </c:pt>
                <c:pt idx="52276" c:formatCode="General">
                  <c:v>25115.9</c:v>
                </c:pt>
                <c:pt idx="52277" c:formatCode="General">
                  <c:v>25115.9</c:v>
                </c:pt>
                <c:pt idx="52278" c:formatCode="General">
                  <c:v>25115.9</c:v>
                </c:pt>
                <c:pt idx="52279" c:formatCode="General">
                  <c:v>25115.9</c:v>
                </c:pt>
                <c:pt idx="52280" c:formatCode="General">
                  <c:v>25115.9</c:v>
                </c:pt>
                <c:pt idx="52281" c:formatCode="General">
                  <c:v>25115.9</c:v>
                </c:pt>
                <c:pt idx="52282" c:formatCode="General">
                  <c:v>25115.9</c:v>
                </c:pt>
                <c:pt idx="52283" c:formatCode="General">
                  <c:v>25115.9</c:v>
                </c:pt>
                <c:pt idx="52284" c:formatCode="General">
                  <c:v>25115.9</c:v>
                </c:pt>
                <c:pt idx="52285" c:formatCode="General">
                  <c:v>25115.9</c:v>
                </c:pt>
                <c:pt idx="52286" c:formatCode="General">
                  <c:v>25115.9</c:v>
                </c:pt>
                <c:pt idx="52287" c:formatCode="General">
                  <c:v>25115.9</c:v>
                </c:pt>
                <c:pt idx="52288" c:formatCode="General">
                  <c:v>25115.9</c:v>
                </c:pt>
                <c:pt idx="52289" c:formatCode="General">
                  <c:v>25115.9</c:v>
                </c:pt>
                <c:pt idx="52290" c:formatCode="General">
                  <c:v>25115.9</c:v>
                </c:pt>
                <c:pt idx="52291" c:formatCode="General">
                  <c:v>25115.9</c:v>
                </c:pt>
                <c:pt idx="52292" c:formatCode="General">
                  <c:v>25115.9</c:v>
                </c:pt>
                <c:pt idx="52293" c:formatCode="General">
                  <c:v>25115.9</c:v>
                </c:pt>
                <c:pt idx="52294" c:formatCode="General">
                  <c:v>25115.9</c:v>
                </c:pt>
                <c:pt idx="52295" c:formatCode="General">
                  <c:v>25115.9</c:v>
                </c:pt>
                <c:pt idx="52296" c:formatCode="General">
                  <c:v>25115.9</c:v>
                </c:pt>
                <c:pt idx="52297" c:formatCode="General">
                  <c:v>25115.9</c:v>
                </c:pt>
                <c:pt idx="52298" c:formatCode="General">
                  <c:v>25115.9</c:v>
                </c:pt>
                <c:pt idx="52299" c:formatCode="General">
                  <c:v>25115.9</c:v>
                </c:pt>
                <c:pt idx="52300" c:formatCode="General">
                  <c:v>25115.9</c:v>
                </c:pt>
                <c:pt idx="52301" c:formatCode="General">
                  <c:v>25115.9</c:v>
                </c:pt>
                <c:pt idx="52302" c:formatCode="General">
                  <c:v>25115.9</c:v>
                </c:pt>
                <c:pt idx="52303" c:formatCode="General">
                  <c:v>25115.9</c:v>
                </c:pt>
                <c:pt idx="52304" c:formatCode="General">
                  <c:v>25115.9</c:v>
                </c:pt>
                <c:pt idx="52305" c:formatCode="General">
                  <c:v>25115.9</c:v>
                </c:pt>
                <c:pt idx="52306" c:formatCode="General">
                  <c:v>25115.9</c:v>
                </c:pt>
                <c:pt idx="52307" c:formatCode="General">
                  <c:v>25115.9</c:v>
                </c:pt>
                <c:pt idx="52308" c:formatCode="General">
                  <c:v>25115.9</c:v>
                </c:pt>
                <c:pt idx="52309" c:formatCode="General">
                  <c:v>25115.9</c:v>
                </c:pt>
                <c:pt idx="52310" c:formatCode="General">
                  <c:v>25115.9</c:v>
                </c:pt>
                <c:pt idx="52311" c:formatCode="General">
                  <c:v>25115.9</c:v>
                </c:pt>
                <c:pt idx="52312" c:formatCode="General">
                  <c:v>25115.9</c:v>
                </c:pt>
                <c:pt idx="52313" c:formatCode="General">
                  <c:v>25115.9</c:v>
                </c:pt>
                <c:pt idx="52314" c:formatCode="General">
                  <c:v>25115.9</c:v>
                </c:pt>
                <c:pt idx="52315" c:formatCode="General">
                  <c:v>25115.9</c:v>
                </c:pt>
                <c:pt idx="52316" c:formatCode="General">
                  <c:v>25115.9</c:v>
                </c:pt>
                <c:pt idx="52317" c:formatCode="General">
                  <c:v>25115.9</c:v>
                </c:pt>
                <c:pt idx="52318" c:formatCode="General">
                  <c:v>25115.9</c:v>
                </c:pt>
                <c:pt idx="52319" c:formatCode="General">
                  <c:v>25115.9</c:v>
                </c:pt>
                <c:pt idx="52320" c:formatCode="General">
                  <c:v>25115.9</c:v>
                </c:pt>
                <c:pt idx="52321" c:formatCode="General">
                  <c:v>25115.9</c:v>
                </c:pt>
                <c:pt idx="52322" c:formatCode="General">
                  <c:v>25115.9</c:v>
                </c:pt>
                <c:pt idx="52323" c:formatCode="General">
                  <c:v>25115.9</c:v>
                </c:pt>
                <c:pt idx="52324" c:formatCode="General">
                  <c:v>25115.9</c:v>
                </c:pt>
                <c:pt idx="52325" c:formatCode="General">
                  <c:v>25115.9</c:v>
                </c:pt>
                <c:pt idx="52326" c:formatCode="General">
                  <c:v>25115.9</c:v>
                </c:pt>
                <c:pt idx="52327" c:formatCode="General">
                  <c:v>25115.9</c:v>
                </c:pt>
                <c:pt idx="52328" c:formatCode="General">
                  <c:v>25115.9</c:v>
                </c:pt>
                <c:pt idx="52329" c:formatCode="General">
                  <c:v>25115.9</c:v>
                </c:pt>
                <c:pt idx="52330" c:formatCode="General">
                  <c:v>25115.9</c:v>
                </c:pt>
                <c:pt idx="52331" c:formatCode="General">
                  <c:v>25115.9</c:v>
                </c:pt>
                <c:pt idx="52332" c:formatCode="General">
                  <c:v>25115.9</c:v>
                </c:pt>
                <c:pt idx="52333" c:formatCode="General">
                  <c:v>25115.9</c:v>
                </c:pt>
                <c:pt idx="52334" c:formatCode="General">
                  <c:v>25115.9</c:v>
                </c:pt>
                <c:pt idx="52335" c:formatCode="General">
                  <c:v>25115.9</c:v>
                </c:pt>
                <c:pt idx="52336" c:formatCode="General">
                  <c:v>25115.9</c:v>
                </c:pt>
                <c:pt idx="52337" c:formatCode="General">
                  <c:v>25115.9</c:v>
                </c:pt>
                <c:pt idx="52338" c:formatCode="General">
                  <c:v>25115.9</c:v>
                </c:pt>
                <c:pt idx="52339" c:formatCode="General">
                  <c:v>25115.9</c:v>
                </c:pt>
                <c:pt idx="52340" c:formatCode="General">
                  <c:v>25115.9</c:v>
                </c:pt>
                <c:pt idx="52341" c:formatCode="General">
                  <c:v>25115.9</c:v>
                </c:pt>
                <c:pt idx="52342" c:formatCode="General">
                  <c:v>25115.9</c:v>
                </c:pt>
                <c:pt idx="52343" c:formatCode="General">
                  <c:v>25115.9</c:v>
                </c:pt>
                <c:pt idx="52344" c:formatCode="General">
                  <c:v>25115.9</c:v>
                </c:pt>
                <c:pt idx="52345" c:formatCode="General">
                  <c:v>25115.9</c:v>
                </c:pt>
                <c:pt idx="52346" c:formatCode="General">
                  <c:v>25115.9</c:v>
                </c:pt>
                <c:pt idx="52347" c:formatCode="General">
                  <c:v>25115.9</c:v>
                </c:pt>
                <c:pt idx="52348" c:formatCode="General">
                  <c:v>25115.9</c:v>
                </c:pt>
                <c:pt idx="52349" c:formatCode="General">
                  <c:v>25115.9</c:v>
                </c:pt>
                <c:pt idx="52350" c:formatCode="General">
                  <c:v>25115.9</c:v>
                </c:pt>
                <c:pt idx="52351" c:formatCode="General">
                  <c:v>25115.9</c:v>
                </c:pt>
                <c:pt idx="52352" c:formatCode="General">
                  <c:v>25115.9</c:v>
                </c:pt>
                <c:pt idx="52353" c:formatCode="General">
                  <c:v>25115.9</c:v>
                </c:pt>
                <c:pt idx="52354" c:formatCode="General">
                  <c:v>25115.9</c:v>
                </c:pt>
                <c:pt idx="52355" c:formatCode="General">
                  <c:v>25115.9</c:v>
                </c:pt>
                <c:pt idx="52356" c:formatCode="General">
                  <c:v>25115.9</c:v>
                </c:pt>
                <c:pt idx="52357" c:formatCode="General">
                  <c:v>25115.9</c:v>
                </c:pt>
                <c:pt idx="52358" c:formatCode="General">
                  <c:v>25115.9</c:v>
                </c:pt>
                <c:pt idx="52359" c:formatCode="General">
                  <c:v>25115.9</c:v>
                </c:pt>
                <c:pt idx="52360" c:formatCode="General">
                  <c:v>25115.9</c:v>
                </c:pt>
                <c:pt idx="52361" c:formatCode="General">
                  <c:v>25115.9</c:v>
                </c:pt>
                <c:pt idx="52362" c:formatCode="General">
                  <c:v>25115.9</c:v>
                </c:pt>
                <c:pt idx="52363" c:formatCode="General">
                  <c:v>25115.9</c:v>
                </c:pt>
                <c:pt idx="52364" c:formatCode="General">
                  <c:v>25115.9</c:v>
                </c:pt>
                <c:pt idx="52365" c:formatCode="General">
                  <c:v>25115.9</c:v>
                </c:pt>
                <c:pt idx="52366" c:formatCode="General">
                  <c:v>25115.9</c:v>
                </c:pt>
                <c:pt idx="52367" c:formatCode="General">
                  <c:v>25115.9</c:v>
                </c:pt>
                <c:pt idx="52368" c:formatCode="General">
                  <c:v>25115.9</c:v>
                </c:pt>
                <c:pt idx="52369" c:formatCode="General">
                  <c:v>25115.9</c:v>
                </c:pt>
                <c:pt idx="52370" c:formatCode="General">
                  <c:v>25115.9</c:v>
                </c:pt>
                <c:pt idx="52371" c:formatCode="General">
                  <c:v>25115.9</c:v>
                </c:pt>
                <c:pt idx="52372" c:formatCode="General">
                  <c:v>25115.9</c:v>
                </c:pt>
                <c:pt idx="52373" c:formatCode="General">
                  <c:v>25115.9</c:v>
                </c:pt>
                <c:pt idx="52374" c:formatCode="General">
                  <c:v>25115.9</c:v>
                </c:pt>
                <c:pt idx="52375" c:formatCode="General">
                  <c:v>25115.9</c:v>
                </c:pt>
                <c:pt idx="52376" c:formatCode="General">
                  <c:v>25115.9</c:v>
                </c:pt>
                <c:pt idx="52377" c:formatCode="General">
                  <c:v>25115.9</c:v>
                </c:pt>
                <c:pt idx="52378" c:formatCode="General">
                  <c:v>25115.9</c:v>
                </c:pt>
                <c:pt idx="52379" c:formatCode="General">
                  <c:v>25115.9</c:v>
                </c:pt>
                <c:pt idx="52380" c:formatCode="General">
                  <c:v>25115.9</c:v>
                </c:pt>
                <c:pt idx="52381" c:formatCode="General">
                  <c:v>25115.9</c:v>
                </c:pt>
                <c:pt idx="52382" c:formatCode="General">
                  <c:v>25115.9</c:v>
                </c:pt>
                <c:pt idx="52383" c:formatCode="General">
                  <c:v>25115.9</c:v>
                </c:pt>
                <c:pt idx="52384" c:formatCode="General">
                  <c:v>25115.9</c:v>
                </c:pt>
                <c:pt idx="52385" c:formatCode="General">
                  <c:v>25115.9</c:v>
                </c:pt>
                <c:pt idx="52386" c:formatCode="General">
                  <c:v>25115.9</c:v>
                </c:pt>
                <c:pt idx="52387" c:formatCode="General">
                  <c:v>25115.9</c:v>
                </c:pt>
                <c:pt idx="52388" c:formatCode="General">
                  <c:v>25115.9</c:v>
                </c:pt>
                <c:pt idx="52389" c:formatCode="General">
                  <c:v>25115.9</c:v>
                </c:pt>
                <c:pt idx="52390" c:formatCode="General">
                  <c:v>25115.9</c:v>
                </c:pt>
                <c:pt idx="52391" c:formatCode="General">
                  <c:v>25115.9</c:v>
                </c:pt>
                <c:pt idx="52392" c:formatCode="General">
                  <c:v>25115.9</c:v>
                </c:pt>
                <c:pt idx="52393" c:formatCode="General">
                  <c:v>25115.9</c:v>
                </c:pt>
                <c:pt idx="52394" c:formatCode="General">
                  <c:v>25115.9</c:v>
                </c:pt>
                <c:pt idx="52395" c:formatCode="General">
                  <c:v>25115.9</c:v>
                </c:pt>
                <c:pt idx="52396" c:formatCode="General">
                  <c:v>25115.9</c:v>
                </c:pt>
                <c:pt idx="52397" c:formatCode="General">
                  <c:v>25115.9</c:v>
                </c:pt>
                <c:pt idx="52398" c:formatCode="General">
                  <c:v>25115.9</c:v>
                </c:pt>
                <c:pt idx="52399" c:formatCode="General">
                  <c:v>25115.9</c:v>
                </c:pt>
                <c:pt idx="52400" c:formatCode="General">
                  <c:v>25115.9</c:v>
                </c:pt>
                <c:pt idx="52401" c:formatCode="General">
                  <c:v>25115.9</c:v>
                </c:pt>
                <c:pt idx="52402" c:formatCode="General">
                  <c:v>25115.9</c:v>
                </c:pt>
                <c:pt idx="52403" c:formatCode="General">
                  <c:v>25115.9</c:v>
                </c:pt>
                <c:pt idx="52404" c:formatCode="General">
                  <c:v>25115.9</c:v>
                </c:pt>
                <c:pt idx="52405" c:formatCode="General">
                  <c:v>25115.9</c:v>
                </c:pt>
                <c:pt idx="52406" c:formatCode="General">
                  <c:v>25115.9</c:v>
                </c:pt>
                <c:pt idx="52407" c:formatCode="General">
                  <c:v>25115.9</c:v>
                </c:pt>
                <c:pt idx="52408" c:formatCode="General">
                  <c:v>25115.9</c:v>
                </c:pt>
                <c:pt idx="52409" c:formatCode="General">
                  <c:v>25115.9</c:v>
                </c:pt>
                <c:pt idx="52410" c:formatCode="General">
                  <c:v>25115.9</c:v>
                </c:pt>
                <c:pt idx="52411" c:formatCode="General">
                  <c:v>25115.9</c:v>
                </c:pt>
                <c:pt idx="52412" c:formatCode="General">
                  <c:v>25115.9</c:v>
                </c:pt>
                <c:pt idx="52413" c:formatCode="General">
                  <c:v>25115.9</c:v>
                </c:pt>
                <c:pt idx="52414" c:formatCode="General">
                  <c:v>25115.9</c:v>
                </c:pt>
                <c:pt idx="52415" c:formatCode="General">
                  <c:v>25115.9</c:v>
                </c:pt>
                <c:pt idx="52416" c:formatCode="General">
                  <c:v>25115.9</c:v>
                </c:pt>
                <c:pt idx="52417" c:formatCode="General">
                  <c:v>25115.9</c:v>
                </c:pt>
                <c:pt idx="52418" c:formatCode="General">
                  <c:v>25115.9</c:v>
                </c:pt>
                <c:pt idx="52419" c:formatCode="General">
                  <c:v>25115.9</c:v>
                </c:pt>
                <c:pt idx="52420" c:formatCode="General">
                  <c:v>25115.9</c:v>
                </c:pt>
                <c:pt idx="52421" c:formatCode="General">
                  <c:v>25115.9</c:v>
                </c:pt>
                <c:pt idx="52422" c:formatCode="General">
                  <c:v>25115.9</c:v>
                </c:pt>
                <c:pt idx="52423" c:formatCode="General">
                  <c:v>25115.9</c:v>
                </c:pt>
                <c:pt idx="52424" c:formatCode="General">
                  <c:v>25115.9</c:v>
                </c:pt>
                <c:pt idx="52425" c:formatCode="General">
                  <c:v>25115.9</c:v>
                </c:pt>
                <c:pt idx="52426" c:formatCode="General">
                  <c:v>25115.9</c:v>
                </c:pt>
                <c:pt idx="52427" c:formatCode="General">
                  <c:v>25115.9</c:v>
                </c:pt>
                <c:pt idx="52428" c:formatCode="General">
                  <c:v>25115.9</c:v>
                </c:pt>
                <c:pt idx="52429" c:formatCode="General">
                  <c:v>25115.9</c:v>
                </c:pt>
                <c:pt idx="52430" c:formatCode="General">
                  <c:v>25115.9</c:v>
                </c:pt>
                <c:pt idx="52431" c:formatCode="General">
                  <c:v>25115.9</c:v>
                </c:pt>
                <c:pt idx="52432" c:formatCode="General">
                  <c:v>25115.9</c:v>
                </c:pt>
                <c:pt idx="52433" c:formatCode="General">
                  <c:v>25115.9</c:v>
                </c:pt>
                <c:pt idx="52434" c:formatCode="General">
                  <c:v>25115.9</c:v>
                </c:pt>
                <c:pt idx="52435" c:formatCode="General">
                  <c:v>25115.9</c:v>
                </c:pt>
                <c:pt idx="52436" c:formatCode="General">
                  <c:v>25115.9</c:v>
                </c:pt>
                <c:pt idx="52437" c:formatCode="General">
                  <c:v>25115.9</c:v>
                </c:pt>
                <c:pt idx="52438" c:formatCode="General">
                  <c:v>25115.9</c:v>
                </c:pt>
                <c:pt idx="52439" c:formatCode="General">
                  <c:v>25115.9</c:v>
                </c:pt>
                <c:pt idx="52440" c:formatCode="General">
                  <c:v>25115.9</c:v>
                </c:pt>
                <c:pt idx="52441" c:formatCode="General">
                  <c:v>25115.9</c:v>
                </c:pt>
                <c:pt idx="52442" c:formatCode="General">
                  <c:v>25115.9</c:v>
                </c:pt>
                <c:pt idx="52443" c:formatCode="General">
                  <c:v>25115.9</c:v>
                </c:pt>
                <c:pt idx="52444" c:formatCode="General">
                  <c:v>25115.9</c:v>
                </c:pt>
                <c:pt idx="52445" c:formatCode="General">
                  <c:v>25115.9</c:v>
                </c:pt>
                <c:pt idx="52446" c:formatCode="General">
                  <c:v>25115.9</c:v>
                </c:pt>
                <c:pt idx="52447" c:formatCode="General">
                  <c:v>25115.9</c:v>
                </c:pt>
                <c:pt idx="52448" c:formatCode="General">
                  <c:v>25115.9</c:v>
                </c:pt>
                <c:pt idx="52449" c:formatCode="General">
                  <c:v>25115.9</c:v>
                </c:pt>
                <c:pt idx="52450" c:formatCode="General">
                  <c:v>25115.9</c:v>
                </c:pt>
                <c:pt idx="52451" c:formatCode="General">
                  <c:v>25115.9</c:v>
                </c:pt>
                <c:pt idx="52452" c:formatCode="General">
                  <c:v>25115.9</c:v>
                </c:pt>
                <c:pt idx="52453" c:formatCode="General">
                  <c:v>25115.9</c:v>
                </c:pt>
                <c:pt idx="52454" c:formatCode="General">
                  <c:v>25115.9</c:v>
                </c:pt>
                <c:pt idx="52455" c:formatCode="General">
                  <c:v>25115.9</c:v>
                </c:pt>
                <c:pt idx="52456" c:formatCode="General">
                  <c:v>25115.9</c:v>
                </c:pt>
                <c:pt idx="52457" c:formatCode="General">
                  <c:v>25115.9</c:v>
                </c:pt>
                <c:pt idx="52458" c:formatCode="General">
                  <c:v>25115.9</c:v>
                </c:pt>
                <c:pt idx="52459" c:formatCode="General">
                  <c:v>25115.9</c:v>
                </c:pt>
                <c:pt idx="52460" c:formatCode="General">
                  <c:v>25115.9</c:v>
                </c:pt>
                <c:pt idx="52461" c:formatCode="General">
                  <c:v>25115.9</c:v>
                </c:pt>
                <c:pt idx="52462" c:formatCode="General">
                  <c:v>25115.9</c:v>
                </c:pt>
                <c:pt idx="52463" c:formatCode="General">
                  <c:v>25115.9</c:v>
                </c:pt>
                <c:pt idx="52464" c:formatCode="General">
                  <c:v>25115.9</c:v>
                </c:pt>
                <c:pt idx="52465" c:formatCode="General">
                  <c:v>25115.9</c:v>
                </c:pt>
                <c:pt idx="52466" c:formatCode="General">
                  <c:v>25115.9</c:v>
                </c:pt>
                <c:pt idx="52467" c:formatCode="General">
                  <c:v>25115.9</c:v>
                </c:pt>
                <c:pt idx="52468" c:formatCode="General">
                  <c:v>25115.9</c:v>
                </c:pt>
                <c:pt idx="52469" c:formatCode="General">
                  <c:v>25115.9</c:v>
                </c:pt>
                <c:pt idx="52470" c:formatCode="General">
                  <c:v>25115.9</c:v>
                </c:pt>
                <c:pt idx="52471" c:formatCode="General">
                  <c:v>25115.9</c:v>
                </c:pt>
                <c:pt idx="52472" c:formatCode="General">
                  <c:v>25115.9</c:v>
                </c:pt>
                <c:pt idx="52473" c:formatCode="General">
                  <c:v>25115.9</c:v>
                </c:pt>
                <c:pt idx="52474" c:formatCode="General">
                  <c:v>25115.9</c:v>
                </c:pt>
                <c:pt idx="52475" c:formatCode="General">
                  <c:v>25115.9</c:v>
                </c:pt>
                <c:pt idx="52476" c:formatCode="General">
                  <c:v>25115.9</c:v>
                </c:pt>
                <c:pt idx="52477" c:formatCode="General">
                  <c:v>25115.9</c:v>
                </c:pt>
                <c:pt idx="52478" c:formatCode="General">
                  <c:v>25115.9</c:v>
                </c:pt>
                <c:pt idx="52479" c:formatCode="General">
                  <c:v>25115.9</c:v>
                </c:pt>
                <c:pt idx="52480" c:formatCode="General">
                  <c:v>25115.9</c:v>
                </c:pt>
                <c:pt idx="52481" c:formatCode="General">
                  <c:v>25115.9</c:v>
                </c:pt>
                <c:pt idx="52482" c:formatCode="General">
                  <c:v>25115.9</c:v>
                </c:pt>
                <c:pt idx="52483" c:formatCode="General">
                  <c:v>25115.9</c:v>
                </c:pt>
                <c:pt idx="52484" c:formatCode="General">
                  <c:v>25115.9</c:v>
                </c:pt>
                <c:pt idx="52485" c:formatCode="General">
                  <c:v>25115.9</c:v>
                </c:pt>
                <c:pt idx="52486" c:formatCode="General">
                  <c:v>25115.9</c:v>
                </c:pt>
                <c:pt idx="52487" c:formatCode="General">
                  <c:v>25115.9</c:v>
                </c:pt>
                <c:pt idx="52488" c:formatCode="General">
                  <c:v>25115.9</c:v>
                </c:pt>
                <c:pt idx="52489" c:formatCode="General">
                  <c:v>25115.9</c:v>
                </c:pt>
                <c:pt idx="52490" c:formatCode="General">
                  <c:v>25115.9</c:v>
                </c:pt>
                <c:pt idx="52491" c:formatCode="General">
                  <c:v>25115.9</c:v>
                </c:pt>
                <c:pt idx="52492" c:formatCode="General">
                  <c:v>25115.9</c:v>
                </c:pt>
                <c:pt idx="52493" c:formatCode="General">
                  <c:v>25115.9</c:v>
                </c:pt>
                <c:pt idx="52494" c:formatCode="General">
                  <c:v>25115.9</c:v>
                </c:pt>
                <c:pt idx="52495" c:formatCode="General">
                  <c:v>25115.9</c:v>
                </c:pt>
                <c:pt idx="52496" c:formatCode="General">
                  <c:v>25115.9</c:v>
                </c:pt>
                <c:pt idx="52497" c:formatCode="General">
                  <c:v>25115.9</c:v>
                </c:pt>
                <c:pt idx="52498" c:formatCode="General">
                  <c:v>25115.9</c:v>
                </c:pt>
                <c:pt idx="52499" c:formatCode="General">
                  <c:v>25115.9</c:v>
                </c:pt>
                <c:pt idx="52500" c:formatCode="General">
                  <c:v>25115.9</c:v>
                </c:pt>
                <c:pt idx="52501" c:formatCode="General">
                  <c:v>25115.9</c:v>
                </c:pt>
                <c:pt idx="52502" c:formatCode="General">
                  <c:v>25115.9</c:v>
                </c:pt>
                <c:pt idx="52503" c:formatCode="General">
                  <c:v>25115.9</c:v>
                </c:pt>
                <c:pt idx="52504" c:formatCode="General">
                  <c:v>25115.9</c:v>
                </c:pt>
                <c:pt idx="52505" c:formatCode="General">
                  <c:v>25115.9</c:v>
                </c:pt>
                <c:pt idx="52506" c:formatCode="General">
                  <c:v>25115.9</c:v>
                </c:pt>
                <c:pt idx="52507" c:formatCode="General">
                  <c:v>25115.9</c:v>
                </c:pt>
                <c:pt idx="52508" c:formatCode="General">
                  <c:v>25115.9</c:v>
                </c:pt>
                <c:pt idx="52509" c:formatCode="General">
                  <c:v>25115.9</c:v>
                </c:pt>
                <c:pt idx="52510" c:formatCode="General">
                  <c:v>25115.9</c:v>
                </c:pt>
                <c:pt idx="52511" c:formatCode="General">
                  <c:v>25115.9</c:v>
                </c:pt>
                <c:pt idx="52512" c:formatCode="General">
                  <c:v>25115.9</c:v>
                </c:pt>
                <c:pt idx="52513" c:formatCode="General">
                  <c:v>25115.9</c:v>
                </c:pt>
                <c:pt idx="52514" c:formatCode="General">
                  <c:v>25115.9</c:v>
                </c:pt>
                <c:pt idx="52515" c:formatCode="General">
                  <c:v>25115.9</c:v>
                </c:pt>
                <c:pt idx="52516" c:formatCode="General">
                  <c:v>25115.9</c:v>
                </c:pt>
                <c:pt idx="52517" c:formatCode="General">
                  <c:v>25115.9</c:v>
                </c:pt>
                <c:pt idx="52518" c:formatCode="General">
                  <c:v>25115.9</c:v>
                </c:pt>
                <c:pt idx="52519" c:formatCode="General">
                  <c:v>25115.9</c:v>
                </c:pt>
                <c:pt idx="52520" c:formatCode="General">
                  <c:v>25115.9</c:v>
                </c:pt>
                <c:pt idx="52521" c:formatCode="General">
                  <c:v>25115.9</c:v>
                </c:pt>
                <c:pt idx="52522" c:formatCode="General">
                  <c:v>25115.9</c:v>
                </c:pt>
                <c:pt idx="52523" c:formatCode="General">
                  <c:v>25115.9</c:v>
                </c:pt>
                <c:pt idx="52524" c:formatCode="General">
                  <c:v>25115.9</c:v>
                </c:pt>
                <c:pt idx="52525" c:formatCode="General">
                  <c:v>25115.9</c:v>
                </c:pt>
                <c:pt idx="52526" c:formatCode="General">
                  <c:v>25115.9</c:v>
                </c:pt>
                <c:pt idx="52527" c:formatCode="General">
                  <c:v>25115.9</c:v>
                </c:pt>
                <c:pt idx="52528" c:formatCode="General">
                  <c:v>25115.9</c:v>
                </c:pt>
                <c:pt idx="52529" c:formatCode="General">
                  <c:v>25115.9</c:v>
                </c:pt>
                <c:pt idx="52530" c:formatCode="General">
                  <c:v>25115.9</c:v>
                </c:pt>
                <c:pt idx="52531" c:formatCode="General">
                  <c:v>25115.9</c:v>
                </c:pt>
                <c:pt idx="52532" c:formatCode="General">
                  <c:v>25115.9</c:v>
                </c:pt>
                <c:pt idx="52533" c:formatCode="General">
                  <c:v>25115.9</c:v>
                </c:pt>
                <c:pt idx="52534" c:formatCode="General">
                  <c:v>25115.9</c:v>
                </c:pt>
                <c:pt idx="52535" c:formatCode="General">
                  <c:v>25115.9</c:v>
                </c:pt>
                <c:pt idx="52536" c:formatCode="General">
                  <c:v>25115.9</c:v>
                </c:pt>
                <c:pt idx="52537" c:formatCode="General">
                  <c:v>25115.9</c:v>
                </c:pt>
                <c:pt idx="52538" c:formatCode="General">
                  <c:v>25115.9</c:v>
                </c:pt>
                <c:pt idx="52539" c:formatCode="General">
                  <c:v>25115.9</c:v>
                </c:pt>
                <c:pt idx="52540" c:formatCode="General">
                  <c:v>25115.9</c:v>
                </c:pt>
                <c:pt idx="52541" c:formatCode="General">
                  <c:v>25115.9</c:v>
                </c:pt>
                <c:pt idx="52542" c:formatCode="General">
                  <c:v>25115.9</c:v>
                </c:pt>
                <c:pt idx="52543" c:formatCode="General">
                  <c:v>25115.9</c:v>
                </c:pt>
                <c:pt idx="52544" c:formatCode="General">
                  <c:v>25115.9</c:v>
                </c:pt>
                <c:pt idx="52545" c:formatCode="General">
                  <c:v>25115.9</c:v>
                </c:pt>
                <c:pt idx="52546" c:formatCode="General">
                  <c:v>25115.9</c:v>
                </c:pt>
                <c:pt idx="52547" c:formatCode="General">
                  <c:v>25115.9</c:v>
                </c:pt>
                <c:pt idx="52548" c:formatCode="General">
                  <c:v>25115.9</c:v>
                </c:pt>
                <c:pt idx="52549" c:formatCode="General">
                  <c:v>25115.9</c:v>
                </c:pt>
                <c:pt idx="52550" c:formatCode="General">
                  <c:v>25115.9</c:v>
                </c:pt>
                <c:pt idx="52551" c:formatCode="General">
                  <c:v>25115.9</c:v>
                </c:pt>
                <c:pt idx="52552" c:formatCode="General">
                  <c:v>25115.9</c:v>
                </c:pt>
                <c:pt idx="52553" c:formatCode="General">
                  <c:v>25115.9</c:v>
                </c:pt>
                <c:pt idx="52554" c:formatCode="General">
                  <c:v>25115.9</c:v>
                </c:pt>
                <c:pt idx="52555" c:formatCode="General">
                  <c:v>25115.9</c:v>
                </c:pt>
                <c:pt idx="52556" c:formatCode="General">
                  <c:v>25115.9</c:v>
                </c:pt>
                <c:pt idx="52557" c:formatCode="General">
                  <c:v>25115.9</c:v>
                </c:pt>
                <c:pt idx="52558" c:formatCode="General">
                  <c:v>25115.9</c:v>
                </c:pt>
                <c:pt idx="52559" c:formatCode="General">
                  <c:v>25115.9</c:v>
                </c:pt>
                <c:pt idx="52560" c:formatCode="General">
                  <c:v>25115.9</c:v>
                </c:pt>
                <c:pt idx="52561" c:formatCode="General">
                  <c:v>25115.9</c:v>
                </c:pt>
                <c:pt idx="52562" c:formatCode="General">
                  <c:v>25115.9</c:v>
                </c:pt>
                <c:pt idx="52563" c:formatCode="General">
                  <c:v>25115.9</c:v>
                </c:pt>
                <c:pt idx="52564" c:formatCode="General">
                  <c:v>25115.9</c:v>
                </c:pt>
                <c:pt idx="52565" c:formatCode="General">
                  <c:v>25115.9</c:v>
                </c:pt>
                <c:pt idx="52566" c:formatCode="General">
                  <c:v>25115.9</c:v>
                </c:pt>
                <c:pt idx="52567" c:formatCode="General">
                  <c:v>25115.9</c:v>
                </c:pt>
                <c:pt idx="52568" c:formatCode="General">
                  <c:v>25115.9</c:v>
                </c:pt>
                <c:pt idx="52569" c:formatCode="General">
                  <c:v>25115.9</c:v>
                </c:pt>
                <c:pt idx="52570" c:formatCode="General">
                  <c:v>25115.9</c:v>
                </c:pt>
                <c:pt idx="52571" c:formatCode="General">
                  <c:v>25115.9</c:v>
                </c:pt>
                <c:pt idx="52572" c:formatCode="General">
                  <c:v>25115.9</c:v>
                </c:pt>
                <c:pt idx="52573" c:formatCode="General">
                  <c:v>25115.9</c:v>
                </c:pt>
                <c:pt idx="52574" c:formatCode="General">
                  <c:v>25115.9</c:v>
                </c:pt>
                <c:pt idx="52575" c:formatCode="General">
                  <c:v>25115.9</c:v>
                </c:pt>
                <c:pt idx="52576" c:formatCode="General">
                  <c:v>25115.9</c:v>
                </c:pt>
                <c:pt idx="52577" c:formatCode="General">
                  <c:v>25115.9</c:v>
                </c:pt>
                <c:pt idx="52578" c:formatCode="General">
                  <c:v>25115.9</c:v>
                </c:pt>
                <c:pt idx="52579" c:formatCode="General">
                  <c:v>25115.9</c:v>
                </c:pt>
                <c:pt idx="52580" c:formatCode="General">
                  <c:v>25115.9</c:v>
                </c:pt>
                <c:pt idx="52581" c:formatCode="General">
                  <c:v>25115.9</c:v>
                </c:pt>
                <c:pt idx="52582" c:formatCode="General">
                  <c:v>25115.9</c:v>
                </c:pt>
                <c:pt idx="52583" c:formatCode="General">
                  <c:v>25115.9</c:v>
                </c:pt>
                <c:pt idx="52584" c:formatCode="General">
                  <c:v>25115.9</c:v>
                </c:pt>
                <c:pt idx="52585" c:formatCode="General">
                  <c:v>25115.9</c:v>
                </c:pt>
                <c:pt idx="52586" c:formatCode="General">
                  <c:v>25115.9</c:v>
                </c:pt>
                <c:pt idx="52587" c:formatCode="General">
                  <c:v>25115.9</c:v>
                </c:pt>
                <c:pt idx="52588" c:formatCode="General">
                  <c:v>25115.9</c:v>
                </c:pt>
                <c:pt idx="52589" c:formatCode="General">
                  <c:v>25115.9</c:v>
                </c:pt>
                <c:pt idx="52590" c:formatCode="General">
                  <c:v>25115.9</c:v>
                </c:pt>
                <c:pt idx="52591" c:formatCode="General">
                  <c:v>25115.9</c:v>
                </c:pt>
                <c:pt idx="52592" c:formatCode="General">
                  <c:v>25115.9</c:v>
                </c:pt>
                <c:pt idx="52593" c:formatCode="General">
                  <c:v>25115.9</c:v>
                </c:pt>
                <c:pt idx="52594" c:formatCode="General">
                  <c:v>25115.9</c:v>
                </c:pt>
                <c:pt idx="52595" c:formatCode="General">
                  <c:v>25115.9</c:v>
                </c:pt>
                <c:pt idx="52596" c:formatCode="General">
                  <c:v>25115.9</c:v>
                </c:pt>
                <c:pt idx="52597" c:formatCode="General">
                  <c:v>25115.9</c:v>
                </c:pt>
                <c:pt idx="52598" c:formatCode="General">
                  <c:v>25115.9</c:v>
                </c:pt>
                <c:pt idx="52599" c:formatCode="General">
                  <c:v>25115.9</c:v>
                </c:pt>
                <c:pt idx="52600" c:formatCode="General">
                  <c:v>25115.9</c:v>
                </c:pt>
                <c:pt idx="52601" c:formatCode="General">
                  <c:v>25115.9</c:v>
                </c:pt>
                <c:pt idx="52602" c:formatCode="General">
                  <c:v>25115.9</c:v>
                </c:pt>
                <c:pt idx="52603" c:formatCode="General">
                  <c:v>25115.9</c:v>
                </c:pt>
                <c:pt idx="52604" c:formatCode="General">
                  <c:v>25115.9</c:v>
                </c:pt>
                <c:pt idx="52605" c:formatCode="General">
                  <c:v>25115.9</c:v>
                </c:pt>
                <c:pt idx="52606" c:formatCode="General">
                  <c:v>25115.9</c:v>
                </c:pt>
                <c:pt idx="52607" c:formatCode="General">
                  <c:v>25115.9</c:v>
                </c:pt>
                <c:pt idx="52608" c:formatCode="General">
                  <c:v>25115.9</c:v>
                </c:pt>
                <c:pt idx="52609" c:formatCode="General">
                  <c:v>25115.9</c:v>
                </c:pt>
                <c:pt idx="52610" c:formatCode="General">
                  <c:v>25115.9</c:v>
                </c:pt>
                <c:pt idx="52611" c:formatCode="General">
                  <c:v>25115.9</c:v>
                </c:pt>
                <c:pt idx="52612" c:formatCode="General">
                  <c:v>25115.9</c:v>
                </c:pt>
                <c:pt idx="52613" c:formatCode="General">
                  <c:v>25115.9</c:v>
                </c:pt>
                <c:pt idx="52614" c:formatCode="General">
                  <c:v>25115.9</c:v>
                </c:pt>
                <c:pt idx="52615" c:formatCode="General">
                  <c:v>25115.9</c:v>
                </c:pt>
                <c:pt idx="52616" c:formatCode="General">
                  <c:v>25115.9</c:v>
                </c:pt>
                <c:pt idx="52617" c:formatCode="General">
                  <c:v>25115.9</c:v>
                </c:pt>
                <c:pt idx="52618" c:formatCode="General">
                  <c:v>25115.9</c:v>
                </c:pt>
                <c:pt idx="52619" c:formatCode="General">
                  <c:v>25115.9</c:v>
                </c:pt>
                <c:pt idx="52620" c:formatCode="General">
                  <c:v>25115.9</c:v>
                </c:pt>
                <c:pt idx="52621" c:formatCode="General">
                  <c:v>25115.9</c:v>
                </c:pt>
                <c:pt idx="52622" c:formatCode="General">
                  <c:v>25115.9</c:v>
                </c:pt>
                <c:pt idx="52623" c:formatCode="General">
                  <c:v>25115.9</c:v>
                </c:pt>
                <c:pt idx="52624" c:formatCode="General">
                  <c:v>25115.9</c:v>
                </c:pt>
                <c:pt idx="52625" c:formatCode="General">
                  <c:v>25115.9</c:v>
                </c:pt>
                <c:pt idx="52626" c:formatCode="General">
                  <c:v>25115.9</c:v>
                </c:pt>
                <c:pt idx="52627" c:formatCode="General">
                  <c:v>25115.9</c:v>
                </c:pt>
                <c:pt idx="52628" c:formatCode="General">
                  <c:v>25115.9</c:v>
                </c:pt>
                <c:pt idx="52629" c:formatCode="General">
                  <c:v>25115.9</c:v>
                </c:pt>
                <c:pt idx="52630" c:formatCode="General">
                  <c:v>25115.9</c:v>
                </c:pt>
                <c:pt idx="52631" c:formatCode="General">
                  <c:v>25115.9</c:v>
                </c:pt>
                <c:pt idx="52632" c:formatCode="General">
                  <c:v>25115.9</c:v>
                </c:pt>
                <c:pt idx="52633" c:formatCode="General">
                  <c:v>25115.9</c:v>
                </c:pt>
                <c:pt idx="52634" c:formatCode="General">
                  <c:v>25115.9</c:v>
                </c:pt>
                <c:pt idx="52635" c:formatCode="General">
                  <c:v>25115.9</c:v>
                </c:pt>
                <c:pt idx="52636" c:formatCode="General">
                  <c:v>25115.9</c:v>
                </c:pt>
                <c:pt idx="52637" c:formatCode="General">
                  <c:v>25115.9</c:v>
                </c:pt>
                <c:pt idx="52638" c:formatCode="General">
                  <c:v>25115.9</c:v>
                </c:pt>
                <c:pt idx="52639" c:formatCode="General">
                  <c:v>25115.9</c:v>
                </c:pt>
                <c:pt idx="52640" c:formatCode="General">
                  <c:v>25115.9</c:v>
                </c:pt>
                <c:pt idx="52641" c:formatCode="General">
                  <c:v>25115.9</c:v>
                </c:pt>
                <c:pt idx="52642" c:formatCode="General">
                  <c:v>25115.9</c:v>
                </c:pt>
                <c:pt idx="52643" c:formatCode="General">
                  <c:v>25115.9</c:v>
                </c:pt>
                <c:pt idx="52644" c:formatCode="General">
                  <c:v>25115.9</c:v>
                </c:pt>
                <c:pt idx="52645" c:formatCode="General">
                  <c:v>25115.9</c:v>
                </c:pt>
                <c:pt idx="52646" c:formatCode="General">
                  <c:v>25115.9</c:v>
                </c:pt>
                <c:pt idx="52647" c:formatCode="General">
                  <c:v>25115.9</c:v>
                </c:pt>
                <c:pt idx="52648" c:formatCode="General">
                  <c:v>25115.9</c:v>
                </c:pt>
                <c:pt idx="52649" c:formatCode="General">
                  <c:v>25115.9</c:v>
                </c:pt>
                <c:pt idx="52650" c:formatCode="General">
                  <c:v>25115.9</c:v>
                </c:pt>
                <c:pt idx="52651" c:formatCode="General">
                  <c:v>25115.9</c:v>
                </c:pt>
                <c:pt idx="52652" c:formatCode="General">
                  <c:v>25115.9</c:v>
                </c:pt>
                <c:pt idx="52653" c:formatCode="General">
                  <c:v>25115.9</c:v>
                </c:pt>
                <c:pt idx="52654" c:formatCode="General">
                  <c:v>25115.9</c:v>
                </c:pt>
                <c:pt idx="52655" c:formatCode="General">
                  <c:v>25115.9</c:v>
                </c:pt>
                <c:pt idx="52656" c:formatCode="General">
                  <c:v>25115.9</c:v>
                </c:pt>
                <c:pt idx="52657" c:formatCode="General">
                  <c:v>25115.9</c:v>
                </c:pt>
                <c:pt idx="52658" c:formatCode="General">
                  <c:v>25115.9</c:v>
                </c:pt>
                <c:pt idx="52659" c:formatCode="General">
                  <c:v>25115.9</c:v>
                </c:pt>
                <c:pt idx="52660" c:formatCode="General">
                  <c:v>25115.9</c:v>
                </c:pt>
                <c:pt idx="52661" c:formatCode="General">
                  <c:v>25115.9</c:v>
                </c:pt>
                <c:pt idx="52662" c:formatCode="General">
                  <c:v>25115.9</c:v>
                </c:pt>
                <c:pt idx="52663" c:formatCode="General">
                  <c:v>25115.9</c:v>
                </c:pt>
                <c:pt idx="52664" c:formatCode="General">
                  <c:v>25115.9</c:v>
                </c:pt>
                <c:pt idx="52665" c:formatCode="General">
                  <c:v>25115.9</c:v>
                </c:pt>
                <c:pt idx="52666" c:formatCode="General">
                  <c:v>25115.9</c:v>
                </c:pt>
                <c:pt idx="52667" c:formatCode="General">
                  <c:v>25115.9</c:v>
                </c:pt>
                <c:pt idx="52668" c:formatCode="General">
                  <c:v>25115.9</c:v>
                </c:pt>
                <c:pt idx="52669" c:formatCode="General">
                  <c:v>25115.9</c:v>
                </c:pt>
                <c:pt idx="52670" c:formatCode="General">
                  <c:v>25115.9</c:v>
                </c:pt>
                <c:pt idx="52671" c:formatCode="General">
                  <c:v>25115.9</c:v>
                </c:pt>
                <c:pt idx="52672" c:formatCode="General">
                  <c:v>25115.9</c:v>
                </c:pt>
                <c:pt idx="52673" c:formatCode="General">
                  <c:v>25115.9</c:v>
                </c:pt>
                <c:pt idx="52674" c:formatCode="General">
                  <c:v>25115.9</c:v>
                </c:pt>
                <c:pt idx="52675" c:formatCode="General">
                  <c:v>25115.9</c:v>
                </c:pt>
                <c:pt idx="52676" c:formatCode="General">
                  <c:v>25115.9</c:v>
                </c:pt>
                <c:pt idx="52677" c:formatCode="General">
                  <c:v>25115.9</c:v>
                </c:pt>
                <c:pt idx="52678" c:formatCode="General">
                  <c:v>25115.9</c:v>
                </c:pt>
                <c:pt idx="52679" c:formatCode="General">
                  <c:v>25115.9</c:v>
                </c:pt>
                <c:pt idx="52680" c:formatCode="General">
                  <c:v>25115.9</c:v>
                </c:pt>
                <c:pt idx="52681" c:formatCode="General">
                  <c:v>25115.9</c:v>
                </c:pt>
                <c:pt idx="52682" c:formatCode="General">
                  <c:v>25115.9</c:v>
                </c:pt>
                <c:pt idx="52683" c:formatCode="General">
                  <c:v>25115.9</c:v>
                </c:pt>
                <c:pt idx="52684" c:formatCode="General">
                  <c:v>25115.9</c:v>
                </c:pt>
                <c:pt idx="52685" c:formatCode="General">
                  <c:v>25115.9</c:v>
                </c:pt>
                <c:pt idx="52686" c:formatCode="General">
                  <c:v>25115.9</c:v>
                </c:pt>
                <c:pt idx="52687" c:formatCode="General">
                  <c:v>25115.9</c:v>
                </c:pt>
                <c:pt idx="52688" c:formatCode="General">
                  <c:v>25115.9</c:v>
                </c:pt>
                <c:pt idx="52689" c:formatCode="General">
                  <c:v>25115.9</c:v>
                </c:pt>
                <c:pt idx="52690" c:formatCode="General">
                  <c:v>25115.9</c:v>
                </c:pt>
                <c:pt idx="52691" c:formatCode="General">
                  <c:v>25115.9</c:v>
                </c:pt>
                <c:pt idx="52692" c:formatCode="General">
                  <c:v>25115.9</c:v>
                </c:pt>
                <c:pt idx="52693" c:formatCode="General">
                  <c:v>25115.9</c:v>
                </c:pt>
                <c:pt idx="52694" c:formatCode="General">
                  <c:v>25115.9</c:v>
                </c:pt>
                <c:pt idx="52695" c:formatCode="General">
                  <c:v>25115.9</c:v>
                </c:pt>
                <c:pt idx="52696" c:formatCode="General">
                  <c:v>25115.9</c:v>
                </c:pt>
                <c:pt idx="52697" c:formatCode="General">
                  <c:v>25115.9</c:v>
                </c:pt>
                <c:pt idx="52698" c:formatCode="General">
                  <c:v>25115.9</c:v>
                </c:pt>
                <c:pt idx="52699" c:formatCode="General">
                  <c:v>25115.9</c:v>
                </c:pt>
                <c:pt idx="52700" c:formatCode="General">
                  <c:v>25115.9</c:v>
                </c:pt>
                <c:pt idx="52701" c:formatCode="General">
                  <c:v>25115.9</c:v>
                </c:pt>
                <c:pt idx="52702" c:formatCode="General">
                  <c:v>25115.9</c:v>
                </c:pt>
                <c:pt idx="52703" c:formatCode="General">
                  <c:v>25115.9</c:v>
                </c:pt>
                <c:pt idx="52704" c:formatCode="General">
                  <c:v>25115.9</c:v>
                </c:pt>
                <c:pt idx="52705" c:formatCode="General">
                  <c:v>25115.9</c:v>
                </c:pt>
                <c:pt idx="52706" c:formatCode="General">
                  <c:v>25115.9</c:v>
                </c:pt>
                <c:pt idx="52707" c:formatCode="General">
                  <c:v>25115.9</c:v>
                </c:pt>
                <c:pt idx="52708" c:formatCode="General">
                  <c:v>25115.9</c:v>
                </c:pt>
                <c:pt idx="52709" c:formatCode="General">
                  <c:v>25115.9</c:v>
                </c:pt>
                <c:pt idx="52710" c:formatCode="General">
                  <c:v>25115.9</c:v>
                </c:pt>
                <c:pt idx="52711" c:formatCode="General">
                  <c:v>25115.9</c:v>
                </c:pt>
                <c:pt idx="52712" c:formatCode="General">
                  <c:v>25115.9</c:v>
                </c:pt>
                <c:pt idx="52713" c:formatCode="General">
                  <c:v>25115.9</c:v>
                </c:pt>
                <c:pt idx="52714" c:formatCode="General">
                  <c:v>25115.9</c:v>
                </c:pt>
                <c:pt idx="52715" c:formatCode="General">
                  <c:v>25115.9</c:v>
                </c:pt>
                <c:pt idx="52716" c:formatCode="General">
                  <c:v>25115.9</c:v>
                </c:pt>
                <c:pt idx="52717" c:formatCode="General">
                  <c:v>25115.9</c:v>
                </c:pt>
                <c:pt idx="52718" c:formatCode="General">
                  <c:v>25115.9</c:v>
                </c:pt>
                <c:pt idx="52719" c:formatCode="General">
                  <c:v>25115.9</c:v>
                </c:pt>
                <c:pt idx="52720" c:formatCode="General">
                  <c:v>25115.9</c:v>
                </c:pt>
                <c:pt idx="52721" c:formatCode="General">
                  <c:v>25115.9</c:v>
                </c:pt>
                <c:pt idx="52722" c:formatCode="General">
                  <c:v>25115.9</c:v>
                </c:pt>
                <c:pt idx="52723" c:formatCode="General">
                  <c:v>25115.9</c:v>
                </c:pt>
                <c:pt idx="52724" c:formatCode="General">
                  <c:v>25115.9</c:v>
                </c:pt>
                <c:pt idx="52725" c:formatCode="General">
                  <c:v>25115.9</c:v>
                </c:pt>
                <c:pt idx="52726" c:formatCode="General">
                  <c:v>25115.9</c:v>
                </c:pt>
                <c:pt idx="52727" c:formatCode="General">
                  <c:v>25115.9</c:v>
                </c:pt>
                <c:pt idx="52728" c:formatCode="General">
                  <c:v>25115.9</c:v>
                </c:pt>
                <c:pt idx="52729" c:formatCode="General">
                  <c:v>25115.9</c:v>
                </c:pt>
                <c:pt idx="52730" c:formatCode="General">
                  <c:v>25115.9</c:v>
                </c:pt>
                <c:pt idx="52731" c:formatCode="General">
                  <c:v>25115.9</c:v>
                </c:pt>
                <c:pt idx="52732" c:formatCode="General">
                  <c:v>25115.9</c:v>
                </c:pt>
                <c:pt idx="52733" c:formatCode="General">
                  <c:v>25115.9</c:v>
                </c:pt>
                <c:pt idx="52734" c:formatCode="General">
                  <c:v>25115.9</c:v>
                </c:pt>
                <c:pt idx="52735" c:formatCode="General">
                  <c:v>25115.9</c:v>
                </c:pt>
                <c:pt idx="52736" c:formatCode="General">
                  <c:v>25115.9</c:v>
                </c:pt>
                <c:pt idx="52737" c:formatCode="General">
                  <c:v>25115.9</c:v>
                </c:pt>
                <c:pt idx="52738" c:formatCode="General">
                  <c:v>25115.9</c:v>
                </c:pt>
                <c:pt idx="52739" c:formatCode="General">
                  <c:v>25115.9</c:v>
                </c:pt>
                <c:pt idx="52740" c:formatCode="General">
                  <c:v>25115.9</c:v>
                </c:pt>
                <c:pt idx="52741" c:formatCode="General">
                  <c:v>25115.9</c:v>
                </c:pt>
                <c:pt idx="52742" c:formatCode="General">
                  <c:v>25115.9</c:v>
                </c:pt>
                <c:pt idx="52743" c:formatCode="General">
                  <c:v>25115.9</c:v>
                </c:pt>
                <c:pt idx="52744" c:formatCode="General">
                  <c:v>25115.9</c:v>
                </c:pt>
                <c:pt idx="52745" c:formatCode="General">
                  <c:v>25115.9</c:v>
                </c:pt>
                <c:pt idx="52746" c:formatCode="General">
                  <c:v>25115.9</c:v>
                </c:pt>
                <c:pt idx="52747" c:formatCode="General">
                  <c:v>25115.9</c:v>
                </c:pt>
                <c:pt idx="52748" c:formatCode="General">
                  <c:v>25115.9</c:v>
                </c:pt>
                <c:pt idx="52749" c:formatCode="General">
                  <c:v>25115.9</c:v>
                </c:pt>
                <c:pt idx="52750" c:formatCode="General">
                  <c:v>25115.9</c:v>
                </c:pt>
                <c:pt idx="52751" c:formatCode="General">
                  <c:v>25115.9</c:v>
                </c:pt>
                <c:pt idx="52752" c:formatCode="General">
                  <c:v>25115.9</c:v>
                </c:pt>
                <c:pt idx="52753" c:formatCode="General">
                  <c:v>25115.9</c:v>
                </c:pt>
                <c:pt idx="52754" c:formatCode="General">
                  <c:v>25115.9</c:v>
                </c:pt>
                <c:pt idx="52755" c:formatCode="General">
                  <c:v>25115.9</c:v>
                </c:pt>
                <c:pt idx="52756" c:formatCode="General">
                  <c:v>25115.9</c:v>
                </c:pt>
                <c:pt idx="52757" c:formatCode="General">
                  <c:v>25115.9</c:v>
                </c:pt>
                <c:pt idx="52758" c:formatCode="General">
                  <c:v>25115.9</c:v>
                </c:pt>
                <c:pt idx="52759" c:formatCode="General">
                  <c:v>25115.9</c:v>
                </c:pt>
                <c:pt idx="52760" c:formatCode="General">
                  <c:v>25115.9</c:v>
                </c:pt>
                <c:pt idx="52761" c:formatCode="General">
                  <c:v>25115.9</c:v>
                </c:pt>
                <c:pt idx="52762" c:formatCode="General">
                  <c:v>25115.9</c:v>
                </c:pt>
                <c:pt idx="52763" c:formatCode="General">
                  <c:v>25115.9</c:v>
                </c:pt>
                <c:pt idx="52764" c:formatCode="General">
                  <c:v>25115.9</c:v>
                </c:pt>
                <c:pt idx="52765" c:formatCode="General">
                  <c:v>25115.9</c:v>
                </c:pt>
                <c:pt idx="52766" c:formatCode="General">
                  <c:v>25115.9</c:v>
                </c:pt>
                <c:pt idx="52767" c:formatCode="General">
                  <c:v>25115.9</c:v>
                </c:pt>
                <c:pt idx="52768" c:formatCode="General">
                  <c:v>25115.9</c:v>
                </c:pt>
                <c:pt idx="52769" c:formatCode="General">
                  <c:v>25115.9</c:v>
                </c:pt>
                <c:pt idx="52770" c:formatCode="General">
                  <c:v>25115.9</c:v>
                </c:pt>
                <c:pt idx="52771" c:formatCode="General">
                  <c:v>25115.9</c:v>
                </c:pt>
                <c:pt idx="52772" c:formatCode="General">
                  <c:v>25115.9</c:v>
                </c:pt>
                <c:pt idx="52773" c:formatCode="General">
                  <c:v>25115.9</c:v>
                </c:pt>
                <c:pt idx="52774" c:formatCode="General">
                  <c:v>25115.9</c:v>
                </c:pt>
                <c:pt idx="52775" c:formatCode="General">
                  <c:v>25115.9</c:v>
                </c:pt>
                <c:pt idx="52776" c:formatCode="General">
                  <c:v>25115.9</c:v>
                </c:pt>
                <c:pt idx="52777" c:formatCode="General">
                  <c:v>25115.9</c:v>
                </c:pt>
                <c:pt idx="52778" c:formatCode="General">
                  <c:v>25115.9</c:v>
                </c:pt>
                <c:pt idx="52779" c:formatCode="General">
                  <c:v>25115.9</c:v>
                </c:pt>
                <c:pt idx="52780" c:formatCode="General">
                  <c:v>25115.9</c:v>
                </c:pt>
                <c:pt idx="52781" c:formatCode="General">
                  <c:v>25115.9</c:v>
                </c:pt>
                <c:pt idx="52782" c:formatCode="General">
                  <c:v>25115.9</c:v>
                </c:pt>
                <c:pt idx="52783" c:formatCode="General">
                  <c:v>25115.9</c:v>
                </c:pt>
                <c:pt idx="52784" c:formatCode="General">
                  <c:v>25115.9</c:v>
                </c:pt>
                <c:pt idx="52785" c:formatCode="General">
                  <c:v>25115.9</c:v>
                </c:pt>
                <c:pt idx="52786" c:formatCode="General">
                  <c:v>25115.9</c:v>
                </c:pt>
                <c:pt idx="52787" c:formatCode="General">
                  <c:v>25115.9</c:v>
                </c:pt>
                <c:pt idx="52788" c:formatCode="General">
                  <c:v>25115.9</c:v>
                </c:pt>
                <c:pt idx="52789" c:formatCode="General">
                  <c:v>25115.9</c:v>
                </c:pt>
                <c:pt idx="52790" c:formatCode="General">
                  <c:v>25115.9</c:v>
                </c:pt>
                <c:pt idx="52791" c:formatCode="General">
                  <c:v>25115.9</c:v>
                </c:pt>
                <c:pt idx="52792" c:formatCode="General">
                  <c:v>25115.9</c:v>
                </c:pt>
                <c:pt idx="52793" c:formatCode="General">
                  <c:v>25115.9</c:v>
                </c:pt>
                <c:pt idx="52794" c:formatCode="General">
                  <c:v>25115.9</c:v>
                </c:pt>
                <c:pt idx="52795" c:formatCode="General">
                  <c:v>25115.9</c:v>
                </c:pt>
                <c:pt idx="52796" c:formatCode="General">
                  <c:v>25115.9</c:v>
                </c:pt>
                <c:pt idx="52797" c:formatCode="General">
                  <c:v>25115.9</c:v>
                </c:pt>
                <c:pt idx="52798" c:formatCode="General">
                  <c:v>25115.9</c:v>
                </c:pt>
                <c:pt idx="52799" c:formatCode="General">
                  <c:v>25115.9</c:v>
                </c:pt>
                <c:pt idx="52800" c:formatCode="General">
                  <c:v>25115.9</c:v>
                </c:pt>
                <c:pt idx="52801" c:formatCode="General">
                  <c:v>25115.9</c:v>
                </c:pt>
                <c:pt idx="52802" c:formatCode="General">
                  <c:v>25115.9</c:v>
                </c:pt>
                <c:pt idx="52803" c:formatCode="General">
                  <c:v>25115.9</c:v>
                </c:pt>
                <c:pt idx="52804" c:formatCode="General">
                  <c:v>25115.9</c:v>
                </c:pt>
                <c:pt idx="52805" c:formatCode="General">
                  <c:v>25115.9</c:v>
                </c:pt>
                <c:pt idx="52806" c:formatCode="General">
                  <c:v>25115.9</c:v>
                </c:pt>
                <c:pt idx="52807" c:formatCode="General">
                  <c:v>25115.9</c:v>
                </c:pt>
                <c:pt idx="52808" c:formatCode="General">
                  <c:v>25115.9</c:v>
                </c:pt>
                <c:pt idx="52809" c:formatCode="General">
                  <c:v>25115.9</c:v>
                </c:pt>
                <c:pt idx="52810" c:formatCode="General">
                  <c:v>25115.9</c:v>
                </c:pt>
                <c:pt idx="52811" c:formatCode="General">
                  <c:v>25115.9</c:v>
                </c:pt>
                <c:pt idx="52812" c:formatCode="General">
                  <c:v>25115.9</c:v>
                </c:pt>
                <c:pt idx="52813" c:formatCode="General">
                  <c:v>25115.9</c:v>
                </c:pt>
                <c:pt idx="52814" c:formatCode="General">
                  <c:v>25115.9</c:v>
                </c:pt>
                <c:pt idx="52815" c:formatCode="General">
                  <c:v>25115.9</c:v>
                </c:pt>
                <c:pt idx="52816" c:formatCode="General">
                  <c:v>25115.9</c:v>
                </c:pt>
                <c:pt idx="52817" c:formatCode="General">
                  <c:v>25115.9</c:v>
                </c:pt>
                <c:pt idx="52818" c:formatCode="General">
                  <c:v>25115.9</c:v>
                </c:pt>
                <c:pt idx="52819" c:formatCode="General">
                  <c:v>25115.9</c:v>
                </c:pt>
                <c:pt idx="52820" c:formatCode="General">
                  <c:v>25115.9</c:v>
                </c:pt>
                <c:pt idx="52821" c:formatCode="General">
                  <c:v>25115.9</c:v>
                </c:pt>
                <c:pt idx="52822" c:formatCode="General">
                  <c:v>25115.9</c:v>
                </c:pt>
                <c:pt idx="52823" c:formatCode="General">
                  <c:v>25115.9</c:v>
                </c:pt>
                <c:pt idx="52824" c:formatCode="General">
                  <c:v>25115.9</c:v>
                </c:pt>
                <c:pt idx="52825" c:formatCode="General">
                  <c:v>25115.9</c:v>
                </c:pt>
                <c:pt idx="52826" c:formatCode="General">
                  <c:v>25115.9</c:v>
                </c:pt>
                <c:pt idx="52827" c:formatCode="General">
                  <c:v>25115.9</c:v>
                </c:pt>
                <c:pt idx="52828" c:formatCode="General">
                  <c:v>25115.9</c:v>
                </c:pt>
                <c:pt idx="52829" c:formatCode="General">
                  <c:v>25115.9</c:v>
                </c:pt>
                <c:pt idx="52830" c:formatCode="General">
                  <c:v>25115.9</c:v>
                </c:pt>
                <c:pt idx="52831" c:formatCode="General">
                  <c:v>25115.9</c:v>
                </c:pt>
                <c:pt idx="52832" c:formatCode="General">
                  <c:v>25115.9</c:v>
                </c:pt>
                <c:pt idx="52833" c:formatCode="General">
                  <c:v>25115.9</c:v>
                </c:pt>
                <c:pt idx="52834" c:formatCode="General">
                  <c:v>25115.9</c:v>
                </c:pt>
                <c:pt idx="52835" c:formatCode="General">
                  <c:v>25115.9</c:v>
                </c:pt>
                <c:pt idx="52836" c:formatCode="General">
                  <c:v>25115.9</c:v>
                </c:pt>
                <c:pt idx="52837" c:formatCode="General">
                  <c:v>25115.9</c:v>
                </c:pt>
                <c:pt idx="52838" c:formatCode="General">
                  <c:v>25115.9</c:v>
                </c:pt>
                <c:pt idx="52839" c:formatCode="General">
                  <c:v>25115.9</c:v>
                </c:pt>
                <c:pt idx="52840" c:formatCode="General">
                  <c:v>25115.9</c:v>
                </c:pt>
                <c:pt idx="52841" c:formatCode="General">
                  <c:v>25115.9</c:v>
                </c:pt>
                <c:pt idx="52842" c:formatCode="General">
                  <c:v>25115.9</c:v>
                </c:pt>
                <c:pt idx="52843" c:formatCode="General">
                  <c:v>25115.9</c:v>
                </c:pt>
                <c:pt idx="52844" c:formatCode="General">
                  <c:v>25115.9</c:v>
                </c:pt>
                <c:pt idx="52845" c:formatCode="General">
                  <c:v>25115.9</c:v>
                </c:pt>
                <c:pt idx="52846" c:formatCode="General">
                  <c:v>25115.9</c:v>
                </c:pt>
                <c:pt idx="52847" c:formatCode="General">
                  <c:v>25115.9</c:v>
                </c:pt>
                <c:pt idx="52848" c:formatCode="General">
                  <c:v>25115.9</c:v>
                </c:pt>
                <c:pt idx="52849" c:formatCode="General">
                  <c:v>25115.9</c:v>
                </c:pt>
                <c:pt idx="52850" c:formatCode="General">
                  <c:v>25115.9</c:v>
                </c:pt>
                <c:pt idx="52851" c:formatCode="General">
                  <c:v>25115.9</c:v>
                </c:pt>
                <c:pt idx="52852" c:formatCode="General">
                  <c:v>25115.9</c:v>
                </c:pt>
                <c:pt idx="52853" c:formatCode="General">
                  <c:v>25115.9</c:v>
                </c:pt>
                <c:pt idx="52854" c:formatCode="General">
                  <c:v>25115.9</c:v>
                </c:pt>
                <c:pt idx="52855" c:formatCode="General">
                  <c:v>25115.9</c:v>
                </c:pt>
                <c:pt idx="52856" c:formatCode="General">
                  <c:v>25115.9</c:v>
                </c:pt>
                <c:pt idx="52857" c:formatCode="General">
                  <c:v>25115.9</c:v>
                </c:pt>
                <c:pt idx="52858" c:formatCode="General">
                  <c:v>25115.9</c:v>
                </c:pt>
                <c:pt idx="52859" c:formatCode="General">
                  <c:v>25115.9</c:v>
                </c:pt>
                <c:pt idx="52860" c:formatCode="General">
                  <c:v>25115.9</c:v>
                </c:pt>
                <c:pt idx="52861" c:formatCode="General">
                  <c:v>25115.9</c:v>
                </c:pt>
                <c:pt idx="52862" c:formatCode="General">
                  <c:v>25115.9</c:v>
                </c:pt>
                <c:pt idx="52863" c:formatCode="General">
                  <c:v>25115.9</c:v>
                </c:pt>
                <c:pt idx="52864" c:formatCode="General">
                  <c:v>25115.9</c:v>
                </c:pt>
                <c:pt idx="52865" c:formatCode="General">
                  <c:v>25115.9</c:v>
                </c:pt>
                <c:pt idx="52866" c:formatCode="General">
                  <c:v>25115.9</c:v>
                </c:pt>
                <c:pt idx="52867" c:formatCode="General">
                  <c:v>25115.9</c:v>
                </c:pt>
                <c:pt idx="52868" c:formatCode="General">
                  <c:v>25115.9</c:v>
                </c:pt>
                <c:pt idx="52869" c:formatCode="General">
                  <c:v>25115.9</c:v>
                </c:pt>
                <c:pt idx="52870" c:formatCode="General">
                  <c:v>25115.9</c:v>
                </c:pt>
                <c:pt idx="52871" c:formatCode="General">
                  <c:v>25115.9</c:v>
                </c:pt>
                <c:pt idx="52872" c:formatCode="General">
                  <c:v>25115.9</c:v>
                </c:pt>
                <c:pt idx="52873" c:formatCode="General">
                  <c:v>25115.9</c:v>
                </c:pt>
                <c:pt idx="52874" c:formatCode="General">
                  <c:v>25115.9</c:v>
                </c:pt>
                <c:pt idx="52875" c:formatCode="General">
                  <c:v>25115.9</c:v>
                </c:pt>
                <c:pt idx="52876" c:formatCode="General">
                  <c:v>25115.9</c:v>
                </c:pt>
                <c:pt idx="52877" c:formatCode="General">
                  <c:v>25115.9</c:v>
                </c:pt>
                <c:pt idx="52878" c:formatCode="General">
                  <c:v>25115.9</c:v>
                </c:pt>
                <c:pt idx="52879" c:formatCode="General">
                  <c:v>25115.9</c:v>
                </c:pt>
                <c:pt idx="52880" c:formatCode="General">
                  <c:v>25115.9</c:v>
                </c:pt>
                <c:pt idx="52881" c:formatCode="General">
                  <c:v>25115.9</c:v>
                </c:pt>
                <c:pt idx="52882" c:formatCode="General">
                  <c:v>25115.9</c:v>
                </c:pt>
                <c:pt idx="52883" c:formatCode="General">
                  <c:v>25115.9</c:v>
                </c:pt>
                <c:pt idx="52884" c:formatCode="General">
                  <c:v>25115.9</c:v>
                </c:pt>
                <c:pt idx="52885" c:formatCode="General">
                  <c:v>25115.9</c:v>
                </c:pt>
                <c:pt idx="52886" c:formatCode="General">
                  <c:v>25115.9</c:v>
                </c:pt>
                <c:pt idx="52887" c:formatCode="General">
                  <c:v>25115.9</c:v>
                </c:pt>
                <c:pt idx="52888" c:formatCode="General">
                  <c:v>25115.9</c:v>
                </c:pt>
                <c:pt idx="52889" c:formatCode="General">
                  <c:v>25115.9</c:v>
                </c:pt>
                <c:pt idx="52890" c:formatCode="General">
                  <c:v>25115.9</c:v>
                </c:pt>
                <c:pt idx="52891" c:formatCode="General">
                  <c:v>25115.9</c:v>
                </c:pt>
                <c:pt idx="52892" c:formatCode="General">
                  <c:v>25115.9</c:v>
                </c:pt>
                <c:pt idx="52893" c:formatCode="General">
                  <c:v>25115.9</c:v>
                </c:pt>
                <c:pt idx="52894" c:formatCode="General">
                  <c:v>25115.9</c:v>
                </c:pt>
                <c:pt idx="52895" c:formatCode="General">
                  <c:v>25115.9</c:v>
                </c:pt>
                <c:pt idx="52896" c:formatCode="General">
                  <c:v>25115.9</c:v>
                </c:pt>
                <c:pt idx="52897" c:formatCode="General">
                  <c:v>25115.9</c:v>
                </c:pt>
                <c:pt idx="52898" c:formatCode="General">
                  <c:v>25115.9</c:v>
                </c:pt>
                <c:pt idx="52899" c:formatCode="General">
                  <c:v>25115.9</c:v>
                </c:pt>
                <c:pt idx="52900" c:formatCode="General">
                  <c:v>25115.9</c:v>
                </c:pt>
                <c:pt idx="52901" c:formatCode="General">
                  <c:v>25115.9</c:v>
                </c:pt>
                <c:pt idx="52902" c:formatCode="General">
                  <c:v>25115.9</c:v>
                </c:pt>
                <c:pt idx="52903" c:formatCode="General">
                  <c:v>25115.9</c:v>
                </c:pt>
                <c:pt idx="52904" c:formatCode="General">
                  <c:v>25115.9</c:v>
                </c:pt>
                <c:pt idx="52905" c:formatCode="General">
                  <c:v>25115.9</c:v>
                </c:pt>
                <c:pt idx="52906" c:formatCode="General">
                  <c:v>25115.9</c:v>
                </c:pt>
                <c:pt idx="52907" c:formatCode="General">
                  <c:v>25115.9</c:v>
                </c:pt>
                <c:pt idx="52908" c:formatCode="General">
                  <c:v>25115.9</c:v>
                </c:pt>
                <c:pt idx="52909" c:formatCode="General">
                  <c:v>25115.9</c:v>
                </c:pt>
                <c:pt idx="52910" c:formatCode="General">
                  <c:v>25115.9</c:v>
                </c:pt>
                <c:pt idx="52911" c:formatCode="General">
                  <c:v>25115.9</c:v>
                </c:pt>
                <c:pt idx="52912" c:formatCode="General">
                  <c:v>25115.9</c:v>
                </c:pt>
                <c:pt idx="52913" c:formatCode="General">
                  <c:v>25115.9</c:v>
                </c:pt>
                <c:pt idx="52914" c:formatCode="General">
                  <c:v>25115.9</c:v>
                </c:pt>
                <c:pt idx="52915" c:formatCode="General">
                  <c:v>25115.9</c:v>
                </c:pt>
                <c:pt idx="52916" c:formatCode="General">
                  <c:v>25115.9</c:v>
                </c:pt>
                <c:pt idx="52917" c:formatCode="General">
                  <c:v>25115.9</c:v>
                </c:pt>
                <c:pt idx="52918" c:formatCode="General">
                  <c:v>25115.9</c:v>
                </c:pt>
                <c:pt idx="52919" c:formatCode="General">
                  <c:v>25115.9</c:v>
                </c:pt>
                <c:pt idx="52920" c:formatCode="General">
                  <c:v>25115.9</c:v>
                </c:pt>
                <c:pt idx="52921" c:formatCode="General">
                  <c:v>25115.9</c:v>
                </c:pt>
                <c:pt idx="52922" c:formatCode="General">
                  <c:v>25115.9</c:v>
                </c:pt>
                <c:pt idx="52923" c:formatCode="General">
                  <c:v>25115.9</c:v>
                </c:pt>
                <c:pt idx="52924" c:formatCode="General">
                  <c:v>25115.9</c:v>
                </c:pt>
                <c:pt idx="52925" c:formatCode="General">
                  <c:v>25115.9</c:v>
                </c:pt>
                <c:pt idx="52926" c:formatCode="General">
                  <c:v>25115.9</c:v>
                </c:pt>
                <c:pt idx="52927" c:formatCode="General">
                  <c:v>25115.9</c:v>
                </c:pt>
                <c:pt idx="52928" c:formatCode="General">
                  <c:v>25115.9</c:v>
                </c:pt>
                <c:pt idx="52929" c:formatCode="General">
                  <c:v>25115.9</c:v>
                </c:pt>
                <c:pt idx="52930" c:formatCode="General">
                  <c:v>25115.9</c:v>
                </c:pt>
                <c:pt idx="52931" c:formatCode="General">
                  <c:v>25115.9</c:v>
                </c:pt>
                <c:pt idx="52932" c:formatCode="General">
                  <c:v>25115.9</c:v>
                </c:pt>
                <c:pt idx="52933" c:formatCode="General">
                  <c:v>25115.9</c:v>
                </c:pt>
                <c:pt idx="52934" c:formatCode="General">
                  <c:v>25115.9</c:v>
                </c:pt>
                <c:pt idx="52935" c:formatCode="General">
                  <c:v>25115.9</c:v>
                </c:pt>
                <c:pt idx="52936" c:formatCode="General">
                  <c:v>25115.9</c:v>
                </c:pt>
                <c:pt idx="52937" c:formatCode="General">
                  <c:v>25115.9</c:v>
                </c:pt>
                <c:pt idx="52938" c:formatCode="General">
                  <c:v>25115.9</c:v>
                </c:pt>
                <c:pt idx="52939" c:formatCode="General">
                  <c:v>25115.9</c:v>
                </c:pt>
                <c:pt idx="52940" c:formatCode="General">
                  <c:v>25115.9</c:v>
                </c:pt>
                <c:pt idx="52941" c:formatCode="General">
                  <c:v>25115.9</c:v>
                </c:pt>
                <c:pt idx="52942" c:formatCode="General">
                  <c:v>25115.9</c:v>
                </c:pt>
                <c:pt idx="52943" c:formatCode="General">
                  <c:v>25115.9</c:v>
                </c:pt>
                <c:pt idx="52944" c:formatCode="General">
                  <c:v>25115.9</c:v>
                </c:pt>
                <c:pt idx="52945" c:formatCode="General">
                  <c:v>25115.9</c:v>
                </c:pt>
                <c:pt idx="52946" c:formatCode="General">
                  <c:v>25115.9</c:v>
                </c:pt>
                <c:pt idx="52947" c:formatCode="General">
                  <c:v>25115.9</c:v>
                </c:pt>
                <c:pt idx="52948" c:formatCode="General">
                  <c:v>25115.9</c:v>
                </c:pt>
                <c:pt idx="52949" c:formatCode="General">
                  <c:v>25115.9</c:v>
                </c:pt>
                <c:pt idx="52950" c:formatCode="General">
                  <c:v>25115.9</c:v>
                </c:pt>
                <c:pt idx="52951" c:formatCode="General">
                  <c:v>25115.9</c:v>
                </c:pt>
                <c:pt idx="52952" c:formatCode="General">
                  <c:v>25115.9</c:v>
                </c:pt>
                <c:pt idx="52953" c:formatCode="General">
                  <c:v>25115.9</c:v>
                </c:pt>
                <c:pt idx="52954" c:formatCode="General">
                  <c:v>25115.9</c:v>
                </c:pt>
                <c:pt idx="52955" c:formatCode="General">
                  <c:v>25115.9</c:v>
                </c:pt>
                <c:pt idx="52956" c:formatCode="General">
                  <c:v>25115.9</c:v>
                </c:pt>
                <c:pt idx="52957" c:formatCode="General">
                  <c:v>25115.9</c:v>
                </c:pt>
                <c:pt idx="52958" c:formatCode="General">
                  <c:v>25115.9</c:v>
                </c:pt>
                <c:pt idx="52959" c:formatCode="General">
                  <c:v>25115.9</c:v>
                </c:pt>
                <c:pt idx="52960" c:formatCode="General">
                  <c:v>25115.9</c:v>
                </c:pt>
                <c:pt idx="52961" c:formatCode="General">
                  <c:v>25115.9</c:v>
                </c:pt>
                <c:pt idx="52962" c:formatCode="General">
                  <c:v>25115.9</c:v>
                </c:pt>
                <c:pt idx="52963" c:formatCode="General">
                  <c:v>25115.9</c:v>
                </c:pt>
                <c:pt idx="52964" c:formatCode="General">
                  <c:v>25115.9</c:v>
                </c:pt>
                <c:pt idx="52965" c:formatCode="General">
                  <c:v>25115.9</c:v>
                </c:pt>
                <c:pt idx="52966" c:formatCode="General">
                  <c:v>25115.9</c:v>
                </c:pt>
                <c:pt idx="52967" c:formatCode="General">
                  <c:v>25115.9</c:v>
                </c:pt>
                <c:pt idx="52968" c:formatCode="General">
                  <c:v>25115.9</c:v>
                </c:pt>
                <c:pt idx="52969" c:formatCode="General">
                  <c:v>25115.9</c:v>
                </c:pt>
                <c:pt idx="52970" c:formatCode="General">
                  <c:v>25115.9</c:v>
                </c:pt>
                <c:pt idx="52971" c:formatCode="General">
                  <c:v>25115.9</c:v>
                </c:pt>
                <c:pt idx="52972" c:formatCode="General">
                  <c:v>25115.9</c:v>
                </c:pt>
                <c:pt idx="52973" c:formatCode="General">
                  <c:v>25115.9</c:v>
                </c:pt>
                <c:pt idx="52974" c:formatCode="General">
                  <c:v>25115.9</c:v>
                </c:pt>
                <c:pt idx="52975" c:formatCode="General">
                  <c:v>25115.9</c:v>
                </c:pt>
                <c:pt idx="52976" c:formatCode="General">
                  <c:v>25115.9</c:v>
                </c:pt>
                <c:pt idx="52977" c:formatCode="General">
                  <c:v>25115.9</c:v>
                </c:pt>
                <c:pt idx="52978" c:formatCode="General">
                  <c:v>25115.9</c:v>
                </c:pt>
                <c:pt idx="52979" c:formatCode="General">
                  <c:v>25115.9</c:v>
                </c:pt>
                <c:pt idx="52980" c:formatCode="General">
                  <c:v>25115.9</c:v>
                </c:pt>
                <c:pt idx="52981" c:formatCode="General">
                  <c:v>25115.9</c:v>
                </c:pt>
                <c:pt idx="52982" c:formatCode="General">
                  <c:v>25115.9</c:v>
                </c:pt>
                <c:pt idx="52983" c:formatCode="General">
                  <c:v>25115.9</c:v>
                </c:pt>
                <c:pt idx="52984" c:formatCode="General">
                  <c:v>25115.9</c:v>
                </c:pt>
                <c:pt idx="52985" c:formatCode="General">
                  <c:v>25115.9</c:v>
                </c:pt>
                <c:pt idx="52986" c:formatCode="General">
                  <c:v>25115.9</c:v>
                </c:pt>
                <c:pt idx="52987" c:formatCode="General">
                  <c:v>25115.9</c:v>
                </c:pt>
                <c:pt idx="52988" c:formatCode="General">
                  <c:v>25115.9</c:v>
                </c:pt>
                <c:pt idx="52989" c:formatCode="General">
                  <c:v>25115.9</c:v>
                </c:pt>
                <c:pt idx="52990" c:formatCode="General">
                  <c:v>25115.9</c:v>
                </c:pt>
                <c:pt idx="52991" c:formatCode="General">
                  <c:v>25115.9</c:v>
                </c:pt>
                <c:pt idx="52992" c:formatCode="General">
                  <c:v>25115.9</c:v>
                </c:pt>
                <c:pt idx="52993" c:formatCode="General">
                  <c:v>25115.9</c:v>
                </c:pt>
                <c:pt idx="52994" c:formatCode="General">
                  <c:v>25115.9</c:v>
                </c:pt>
                <c:pt idx="52995" c:formatCode="General">
                  <c:v>25115.9</c:v>
                </c:pt>
                <c:pt idx="52996" c:formatCode="General">
                  <c:v>25115.9</c:v>
                </c:pt>
                <c:pt idx="52997" c:formatCode="General">
                  <c:v>25115.9</c:v>
                </c:pt>
                <c:pt idx="52998" c:formatCode="General">
                  <c:v>25115.9</c:v>
                </c:pt>
                <c:pt idx="52999" c:formatCode="General">
                  <c:v>25115.9</c:v>
                </c:pt>
                <c:pt idx="53000" c:formatCode="General">
                  <c:v>25115.9</c:v>
                </c:pt>
                <c:pt idx="53001" c:formatCode="General">
                  <c:v>25115.9</c:v>
                </c:pt>
                <c:pt idx="53002" c:formatCode="General">
                  <c:v>25115.9</c:v>
                </c:pt>
                <c:pt idx="53003" c:formatCode="General">
                  <c:v>25115.9</c:v>
                </c:pt>
                <c:pt idx="53004" c:formatCode="General">
                  <c:v>25115.9</c:v>
                </c:pt>
                <c:pt idx="53005" c:formatCode="General">
                  <c:v>25115.9</c:v>
                </c:pt>
                <c:pt idx="53006" c:formatCode="General">
                  <c:v>25115.9</c:v>
                </c:pt>
                <c:pt idx="53007" c:formatCode="General">
                  <c:v>25115.9</c:v>
                </c:pt>
                <c:pt idx="53008" c:formatCode="General">
                  <c:v>25115.9</c:v>
                </c:pt>
                <c:pt idx="53009" c:formatCode="General">
                  <c:v>25115.9</c:v>
                </c:pt>
                <c:pt idx="53010" c:formatCode="General">
                  <c:v>25115.9</c:v>
                </c:pt>
                <c:pt idx="53011" c:formatCode="General">
                  <c:v>25115.9</c:v>
                </c:pt>
                <c:pt idx="53012" c:formatCode="General">
                  <c:v>25115.9</c:v>
                </c:pt>
                <c:pt idx="53013" c:formatCode="General">
                  <c:v>25115.9</c:v>
                </c:pt>
                <c:pt idx="53014" c:formatCode="General">
                  <c:v>25115.9</c:v>
                </c:pt>
                <c:pt idx="53015" c:formatCode="General">
                  <c:v>25115.9</c:v>
                </c:pt>
                <c:pt idx="53016" c:formatCode="General">
                  <c:v>25115.9</c:v>
                </c:pt>
                <c:pt idx="53017" c:formatCode="General">
                  <c:v>25115.9</c:v>
                </c:pt>
                <c:pt idx="53018" c:formatCode="General">
                  <c:v>25115.9</c:v>
                </c:pt>
                <c:pt idx="53019" c:formatCode="General">
                  <c:v>25115.9</c:v>
                </c:pt>
                <c:pt idx="53020" c:formatCode="General">
                  <c:v>25115.9</c:v>
                </c:pt>
                <c:pt idx="53021" c:formatCode="General">
                  <c:v>25115.9</c:v>
                </c:pt>
                <c:pt idx="53022" c:formatCode="General">
                  <c:v>25115.9</c:v>
                </c:pt>
                <c:pt idx="53023" c:formatCode="General">
                  <c:v>25115.9</c:v>
                </c:pt>
                <c:pt idx="53024" c:formatCode="General">
                  <c:v>25115.9</c:v>
                </c:pt>
                <c:pt idx="53025" c:formatCode="General">
                  <c:v>25115.9</c:v>
                </c:pt>
                <c:pt idx="53026" c:formatCode="General">
                  <c:v>25115.9</c:v>
                </c:pt>
                <c:pt idx="53027" c:formatCode="General">
                  <c:v>25115.9</c:v>
                </c:pt>
                <c:pt idx="53028" c:formatCode="General">
                  <c:v>25115.9</c:v>
                </c:pt>
                <c:pt idx="53029" c:formatCode="General">
                  <c:v>25115.9</c:v>
                </c:pt>
                <c:pt idx="53030" c:formatCode="General">
                  <c:v>25115.9</c:v>
                </c:pt>
                <c:pt idx="53031" c:formatCode="General">
                  <c:v>25115.9</c:v>
                </c:pt>
                <c:pt idx="53032" c:formatCode="General">
                  <c:v>25115.9</c:v>
                </c:pt>
                <c:pt idx="53033" c:formatCode="General">
                  <c:v>25115.9</c:v>
                </c:pt>
                <c:pt idx="53034" c:formatCode="General">
                  <c:v>25115.9</c:v>
                </c:pt>
                <c:pt idx="53035" c:formatCode="General">
                  <c:v>25115.9</c:v>
                </c:pt>
                <c:pt idx="53036" c:formatCode="General">
                  <c:v>25115.9</c:v>
                </c:pt>
                <c:pt idx="53037" c:formatCode="General">
                  <c:v>25115.9</c:v>
                </c:pt>
                <c:pt idx="53038" c:formatCode="General">
                  <c:v>25115.9</c:v>
                </c:pt>
                <c:pt idx="53039" c:formatCode="General">
                  <c:v>25115.9</c:v>
                </c:pt>
                <c:pt idx="53040" c:formatCode="General">
                  <c:v>25115.9</c:v>
                </c:pt>
                <c:pt idx="53041" c:formatCode="General">
                  <c:v>25115.9</c:v>
                </c:pt>
                <c:pt idx="53042" c:formatCode="General">
                  <c:v>25115.9</c:v>
                </c:pt>
                <c:pt idx="53043" c:formatCode="General">
                  <c:v>25115.9</c:v>
                </c:pt>
                <c:pt idx="53044" c:formatCode="General">
                  <c:v>25115.9</c:v>
                </c:pt>
                <c:pt idx="53045" c:formatCode="General">
                  <c:v>25115.9</c:v>
                </c:pt>
                <c:pt idx="53046" c:formatCode="General">
                  <c:v>25115.9</c:v>
                </c:pt>
                <c:pt idx="53047" c:formatCode="General">
                  <c:v>25115.9</c:v>
                </c:pt>
                <c:pt idx="53048" c:formatCode="General">
                  <c:v>25115.9</c:v>
                </c:pt>
                <c:pt idx="53049" c:formatCode="General">
                  <c:v>25115.9</c:v>
                </c:pt>
                <c:pt idx="53050" c:formatCode="General">
                  <c:v>25115.9</c:v>
                </c:pt>
                <c:pt idx="53051" c:formatCode="General">
                  <c:v>25115.9</c:v>
                </c:pt>
                <c:pt idx="53052" c:formatCode="General">
                  <c:v>25115.9</c:v>
                </c:pt>
                <c:pt idx="53053" c:formatCode="General">
                  <c:v>25115.9</c:v>
                </c:pt>
                <c:pt idx="53054" c:formatCode="General">
                  <c:v>25115.9</c:v>
                </c:pt>
                <c:pt idx="53055" c:formatCode="General">
                  <c:v>25115.9</c:v>
                </c:pt>
                <c:pt idx="53056" c:formatCode="General">
                  <c:v>25115.9</c:v>
                </c:pt>
                <c:pt idx="53057" c:formatCode="General">
                  <c:v>25115.9</c:v>
                </c:pt>
                <c:pt idx="53058" c:formatCode="General">
                  <c:v>25115.9</c:v>
                </c:pt>
                <c:pt idx="53059" c:formatCode="General">
                  <c:v>25115.9</c:v>
                </c:pt>
                <c:pt idx="53060" c:formatCode="General">
                  <c:v>25115.9</c:v>
                </c:pt>
                <c:pt idx="53061" c:formatCode="General">
                  <c:v>25115.9</c:v>
                </c:pt>
                <c:pt idx="53062" c:formatCode="General">
                  <c:v>25115.9</c:v>
                </c:pt>
                <c:pt idx="53063" c:formatCode="General">
                  <c:v>25115.9</c:v>
                </c:pt>
                <c:pt idx="53064" c:formatCode="General">
                  <c:v>25115.9</c:v>
                </c:pt>
                <c:pt idx="53065" c:formatCode="General">
                  <c:v>25115.9</c:v>
                </c:pt>
                <c:pt idx="53066" c:formatCode="General">
                  <c:v>25115.9</c:v>
                </c:pt>
                <c:pt idx="53067" c:formatCode="General">
                  <c:v>25115.9</c:v>
                </c:pt>
                <c:pt idx="53068" c:formatCode="General">
                  <c:v>25115.9</c:v>
                </c:pt>
                <c:pt idx="53069" c:formatCode="General">
                  <c:v>25115.9</c:v>
                </c:pt>
                <c:pt idx="53070" c:formatCode="General">
                  <c:v>25115.9</c:v>
                </c:pt>
                <c:pt idx="53071" c:formatCode="General">
                  <c:v>25115.9</c:v>
                </c:pt>
                <c:pt idx="53072" c:formatCode="General">
                  <c:v>25115.9</c:v>
                </c:pt>
                <c:pt idx="53073" c:formatCode="General">
                  <c:v>25115.9</c:v>
                </c:pt>
                <c:pt idx="53074" c:formatCode="General">
                  <c:v>25115.9</c:v>
                </c:pt>
                <c:pt idx="53075" c:formatCode="General">
                  <c:v>25115.9</c:v>
                </c:pt>
                <c:pt idx="53076" c:formatCode="General">
                  <c:v>25115.9</c:v>
                </c:pt>
                <c:pt idx="53077" c:formatCode="General">
                  <c:v>25115.9</c:v>
                </c:pt>
                <c:pt idx="53078" c:formatCode="General">
                  <c:v>25115.9</c:v>
                </c:pt>
                <c:pt idx="53079" c:formatCode="General">
                  <c:v>25115.9</c:v>
                </c:pt>
                <c:pt idx="53080" c:formatCode="General">
                  <c:v>25115.9</c:v>
                </c:pt>
                <c:pt idx="53081" c:formatCode="General">
                  <c:v>25115.9</c:v>
                </c:pt>
                <c:pt idx="53082" c:formatCode="General">
                  <c:v>25115.9</c:v>
                </c:pt>
                <c:pt idx="53083" c:formatCode="General">
                  <c:v>25115.9</c:v>
                </c:pt>
                <c:pt idx="53084" c:formatCode="General">
                  <c:v>25115.9</c:v>
                </c:pt>
                <c:pt idx="53085" c:formatCode="General">
                  <c:v>25115.9</c:v>
                </c:pt>
                <c:pt idx="53086" c:formatCode="General">
                  <c:v>25115.9</c:v>
                </c:pt>
                <c:pt idx="53087" c:formatCode="General">
                  <c:v>25115.9</c:v>
                </c:pt>
                <c:pt idx="53088" c:formatCode="General">
                  <c:v>25115.9</c:v>
                </c:pt>
                <c:pt idx="53089" c:formatCode="General">
                  <c:v>25115.9</c:v>
                </c:pt>
                <c:pt idx="53090" c:formatCode="General">
                  <c:v>25115.9</c:v>
                </c:pt>
                <c:pt idx="53091" c:formatCode="General">
                  <c:v>25115.9</c:v>
                </c:pt>
                <c:pt idx="53092" c:formatCode="General">
                  <c:v>25115.9</c:v>
                </c:pt>
                <c:pt idx="53093" c:formatCode="General">
                  <c:v>25115.9</c:v>
                </c:pt>
                <c:pt idx="53094" c:formatCode="General">
                  <c:v>25115.9</c:v>
                </c:pt>
                <c:pt idx="53095" c:formatCode="General">
                  <c:v>25115.9</c:v>
                </c:pt>
                <c:pt idx="53096" c:formatCode="General">
                  <c:v>25115.9</c:v>
                </c:pt>
                <c:pt idx="53097" c:formatCode="General">
                  <c:v>25115.9</c:v>
                </c:pt>
                <c:pt idx="53098" c:formatCode="General">
                  <c:v>25115.9</c:v>
                </c:pt>
                <c:pt idx="53099" c:formatCode="General">
                  <c:v>25115.9</c:v>
                </c:pt>
                <c:pt idx="53100" c:formatCode="General">
                  <c:v>25115.9</c:v>
                </c:pt>
                <c:pt idx="53101" c:formatCode="General">
                  <c:v>25115.9</c:v>
                </c:pt>
                <c:pt idx="53102" c:formatCode="General">
                  <c:v>25115.9</c:v>
                </c:pt>
                <c:pt idx="53103" c:formatCode="General">
                  <c:v>25115.9</c:v>
                </c:pt>
                <c:pt idx="53104" c:formatCode="General">
                  <c:v>25115.9</c:v>
                </c:pt>
                <c:pt idx="53105" c:formatCode="General">
                  <c:v>25115.9</c:v>
                </c:pt>
                <c:pt idx="53106" c:formatCode="General">
                  <c:v>25115.9</c:v>
                </c:pt>
                <c:pt idx="53107" c:formatCode="General">
                  <c:v>25115.9</c:v>
                </c:pt>
                <c:pt idx="53108" c:formatCode="General">
                  <c:v>25115.9</c:v>
                </c:pt>
                <c:pt idx="53109" c:formatCode="General">
                  <c:v>25115.9</c:v>
                </c:pt>
                <c:pt idx="53110" c:formatCode="General">
                  <c:v>25115.9</c:v>
                </c:pt>
                <c:pt idx="53111" c:formatCode="General">
                  <c:v>25115.9</c:v>
                </c:pt>
                <c:pt idx="53112" c:formatCode="General">
                  <c:v>25115.9</c:v>
                </c:pt>
                <c:pt idx="53113" c:formatCode="General">
                  <c:v>25115.9</c:v>
                </c:pt>
                <c:pt idx="53114" c:formatCode="General">
                  <c:v>25115.9</c:v>
                </c:pt>
                <c:pt idx="53115" c:formatCode="General">
                  <c:v>25115.9</c:v>
                </c:pt>
                <c:pt idx="53116" c:formatCode="General">
                  <c:v>25115.9</c:v>
                </c:pt>
                <c:pt idx="53117" c:formatCode="General">
                  <c:v>25115.9</c:v>
                </c:pt>
                <c:pt idx="53118" c:formatCode="General">
                  <c:v>25115.9</c:v>
                </c:pt>
                <c:pt idx="53119" c:formatCode="General">
                  <c:v>25115.9</c:v>
                </c:pt>
                <c:pt idx="53120" c:formatCode="General">
                  <c:v>25115.9</c:v>
                </c:pt>
                <c:pt idx="53121" c:formatCode="General">
                  <c:v>25115.9</c:v>
                </c:pt>
                <c:pt idx="53122" c:formatCode="General">
                  <c:v>25115.9</c:v>
                </c:pt>
                <c:pt idx="53123" c:formatCode="General">
                  <c:v>25115.9</c:v>
                </c:pt>
                <c:pt idx="53124" c:formatCode="General">
                  <c:v>25115.9</c:v>
                </c:pt>
                <c:pt idx="53125" c:formatCode="General">
                  <c:v>25115.9</c:v>
                </c:pt>
                <c:pt idx="53126" c:formatCode="General">
                  <c:v>25115.9</c:v>
                </c:pt>
                <c:pt idx="53127" c:formatCode="General">
                  <c:v>25115.9</c:v>
                </c:pt>
                <c:pt idx="53128" c:formatCode="General">
                  <c:v>25115.9</c:v>
                </c:pt>
                <c:pt idx="53129" c:formatCode="General">
                  <c:v>25115.9</c:v>
                </c:pt>
                <c:pt idx="53130" c:formatCode="General">
                  <c:v>25115.9</c:v>
                </c:pt>
                <c:pt idx="53131" c:formatCode="General">
                  <c:v>25115.9</c:v>
                </c:pt>
                <c:pt idx="53132" c:formatCode="General">
                  <c:v>25115.9</c:v>
                </c:pt>
                <c:pt idx="53133" c:formatCode="General">
                  <c:v>25115.9</c:v>
                </c:pt>
                <c:pt idx="53134" c:formatCode="General">
                  <c:v>25115.9</c:v>
                </c:pt>
                <c:pt idx="53135" c:formatCode="General">
                  <c:v>25115.9</c:v>
                </c:pt>
                <c:pt idx="53136" c:formatCode="General">
                  <c:v>25115.9</c:v>
                </c:pt>
                <c:pt idx="53137" c:formatCode="General">
                  <c:v>25115.9</c:v>
                </c:pt>
                <c:pt idx="53138" c:formatCode="General">
                  <c:v>25115.9</c:v>
                </c:pt>
                <c:pt idx="53139" c:formatCode="General">
                  <c:v>25115.9</c:v>
                </c:pt>
                <c:pt idx="53140" c:formatCode="General">
                  <c:v>25115.9</c:v>
                </c:pt>
                <c:pt idx="53141" c:formatCode="General">
                  <c:v>25115.9</c:v>
                </c:pt>
                <c:pt idx="53142" c:formatCode="General">
                  <c:v>25115.9</c:v>
                </c:pt>
                <c:pt idx="53143" c:formatCode="General">
                  <c:v>25115.9</c:v>
                </c:pt>
                <c:pt idx="53144" c:formatCode="General">
                  <c:v>25115.9</c:v>
                </c:pt>
                <c:pt idx="53145" c:formatCode="General">
                  <c:v>25115.9</c:v>
                </c:pt>
                <c:pt idx="53146" c:formatCode="General">
                  <c:v>25115.9</c:v>
                </c:pt>
                <c:pt idx="53147" c:formatCode="General">
                  <c:v>25115.9</c:v>
                </c:pt>
                <c:pt idx="53148" c:formatCode="General">
                  <c:v>25115.9</c:v>
                </c:pt>
                <c:pt idx="53149" c:formatCode="General">
                  <c:v>25115.9</c:v>
                </c:pt>
                <c:pt idx="53150" c:formatCode="General">
                  <c:v>25115.9</c:v>
                </c:pt>
                <c:pt idx="53151" c:formatCode="General">
                  <c:v>25115.9</c:v>
                </c:pt>
                <c:pt idx="53152" c:formatCode="General">
                  <c:v>25115.9</c:v>
                </c:pt>
                <c:pt idx="53153" c:formatCode="General">
                  <c:v>25115.9</c:v>
                </c:pt>
                <c:pt idx="53154" c:formatCode="General">
                  <c:v>25115.9</c:v>
                </c:pt>
                <c:pt idx="53155" c:formatCode="General">
                  <c:v>25115.9</c:v>
                </c:pt>
                <c:pt idx="53156" c:formatCode="General">
                  <c:v>25115.9</c:v>
                </c:pt>
                <c:pt idx="53157" c:formatCode="General">
                  <c:v>25115.9</c:v>
                </c:pt>
                <c:pt idx="53158" c:formatCode="General">
                  <c:v>25115.9</c:v>
                </c:pt>
                <c:pt idx="53159" c:formatCode="General">
                  <c:v>25115.9</c:v>
                </c:pt>
                <c:pt idx="53160" c:formatCode="General">
                  <c:v>25115.9</c:v>
                </c:pt>
                <c:pt idx="53161" c:formatCode="General">
                  <c:v>25115.9</c:v>
                </c:pt>
                <c:pt idx="53162" c:formatCode="General">
                  <c:v>25115.9</c:v>
                </c:pt>
                <c:pt idx="53163" c:formatCode="General">
                  <c:v>25115.9</c:v>
                </c:pt>
                <c:pt idx="53164" c:formatCode="General">
                  <c:v>25115.9</c:v>
                </c:pt>
                <c:pt idx="53165" c:formatCode="General">
                  <c:v>25115.9</c:v>
                </c:pt>
                <c:pt idx="53166" c:formatCode="General">
                  <c:v>25115.9</c:v>
                </c:pt>
                <c:pt idx="53167" c:formatCode="General">
                  <c:v>25115.9</c:v>
                </c:pt>
                <c:pt idx="53168" c:formatCode="General">
                  <c:v>25115.9</c:v>
                </c:pt>
                <c:pt idx="53169" c:formatCode="General">
                  <c:v>25115.9</c:v>
                </c:pt>
                <c:pt idx="53170" c:formatCode="General">
                  <c:v>25115.9</c:v>
                </c:pt>
                <c:pt idx="53171" c:formatCode="General">
                  <c:v>25115.9</c:v>
                </c:pt>
                <c:pt idx="53172" c:formatCode="General">
                  <c:v>25115.9</c:v>
                </c:pt>
                <c:pt idx="53173" c:formatCode="General">
                  <c:v>25115.9</c:v>
                </c:pt>
                <c:pt idx="53174" c:formatCode="General">
                  <c:v>25115.9</c:v>
                </c:pt>
                <c:pt idx="53175" c:formatCode="General">
                  <c:v>25115.9</c:v>
                </c:pt>
                <c:pt idx="53176" c:formatCode="General">
                  <c:v>25115.9</c:v>
                </c:pt>
                <c:pt idx="53177" c:formatCode="General">
                  <c:v>25115.9</c:v>
                </c:pt>
                <c:pt idx="53178" c:formatCode="General">
                  <c:v>25115.9</c:v>
                </c:pt>
                <c:pt idx="53179" c:formatCode="General">
                  <c:v>25115.9</c:v>
                </c:pt>
                <c:pt idx="53180" c:formatCode="General">
                  <c:v>25115.9</c:v>
                </c:pt>
                <c:pt idx="53181" c:formatCode="General">
                  <c:v>25115.9</c:v>
                </c:pt>
                <c:pt idx="53182" c:formatCode="General">
                  <c:v>25115.9</c:v>
                </c:pt>
                <c:pt idx="53183" c:formatCode="General">
                  <c:v>25115.9</c:v>
                </c:pt>
                <c:pt idx="53184" c:formatCode="General">
                  <c:v>25115.9</c:v>
                </c:pt>
                <c:pt idx="53185" c:formatCode="General">
                  <c:v>25115.9</c:v>
                </c:pt>
                <c:pt idx="53186" c:formatCode="General">
                  <c:v>25115.9</c:v>
                </c:pt>
                <c:pt idx="53187" c:formatCode="General">
                  <c:v>25115.9</c:v>
                </c:pt>
                <c:pt idx="53188" c:formatCode="General">
                  <c:v>25115.9</c:v>
                </c:pt>
                <c:pt idx="53189" c:formatCode="General">
                  <c:v>25115.9</c:v>
                </c:pt>
                <c:pt idx="53190" c:formatCode="General">
                  <c:v>25115.9</c:v>
                </c:pt>
                <c:pt idx="53191" c:formatCode="General">
                  <c:v>25115.9</c:v>
                </c:pt>
                <c:pt idx="53192" c:formatCode="General">
                  <c:v>25115.9</c:v>
                </c:pt>
                <c:pt idx="53193" c:formatCode="General">
                  <c:v>25115.9</c:v>
                </c:pt>
                <c:pt idx="53194" c:formatCode="General">
                  <c:v>25115.9</c:v>
                </c:pt>
                <c:pt idx="53195" c:formatCode="General">
                  <c:v>25115.9</c:v>
                </c:pt>
                <c:pt idx="53196" c:formatCode="General">
                  <c:v>25115.9</c:v>
                </c:pt>
                <c:pt idx="53197" c:formatCode="General">
                  <c:v>25115.9</c:v>
                </c:pt>
                <c:pt idx="53198" c:formatCode="General">
                  <c:v>25115.9</c:v>
                </c:pt>
                <c:pt idx="53199" c:formatCode="General">
                  <c:v>25115.9</c:v>
                </c:pt>
                <c:pt idx="53200" c:formatCode="General">
                  <c:v>25115.9</c:v>
                </c:pt>
                <c:pt idx="53201" c:formatCode="General">
                  <c:v>25115.9</c:v>
                </c:pt>
                <c:pt idx="53202" c:formatCode="General">
                  <c:v>25115.9</c:v>
                </c:pt>
                <c:pt idx="53203" c:formatCode="General">
                  <c:v>25115.9</c:v>
                </c:pt>
                <c:pt idx="53204" c:formatCode="General">
                  <c:v>25115.9</c:v>
                </c:pt>
                <c:pt idx="53205" c:formatCode="General">
                  <c:v>25115.9</c:v>
                </c:pt>
                <c:pt idx="53206" c:formatCode="General">
                  <c:v>25115.9</c:v>
                </c:pt>
                <c:pt idx="53207" c:formatCode="General">
                  <c:v>25115.9</c:v>
                </c:pt>
                <c:pt idx="53208" c:formatCode="General">
                  <c:v>25115.9</c:v>
                </c:pt>
                <c:pt idx="53209" c:formatCode="General">
                  <c:v>25115.9</c:v>
                </c:pt>
                <c:pt idx="53210" c:formatCode="General">
                  <c:v>25115.9</c:v>
                </c:pt>
                <c:pt idx="53211" c:formatCode="General">
                  <c:v>25115.9</c:v>
                </c:pt>
                <c:pt idx="53212" c:formatCode="General">
                  <c:v>25115.9</c:v>
                </c:pt>
                <c:pt idx="53213" c:formatCode="General">
                  <c:v>25115.9</c:v>
                </c:pt>
                <c:pt idx="53214" c:formatCode="General">
                  <c:v>25115.9</c:v>
                </c:pt>
                <c:pt idx="53215" c:formatCode="General">
                  <c:v>25115.9</c:v>
                </c:pt>
                <c:pt idx="53216" c:formatCode="General">
                  <c:v>25115.9</c:v>
                </c:pt>
                <c:pt idx="53217" c:formatCode="General">
                  <c:v>25115.9</c:v>
                </c:pt>
                <c:pt idx="53218" c:formatCode="General">
                  <c:v>25115.9</c:v>
                </c:pt>
                <c:pt idx="53219" c:formatCode="General">
                  <c:v>25115.9</c:v>
                </c:pt>
                <c:pt idx="53220" c:formatCode="General">
                  <c:v>25115.9</c:v>
                </c:pt>
                <c:pt idx="53221" c:formatCode="General">
                  <c:v>25115.9</c:v>
                </c:pt>
                <c:pt idx="53222" c:formatCode="General">
                  <c:v>25115.9</c:v>
                </c:pt>
                <c:pt idx="53223" c:formatCode="General">
                  <c:v>25115.9</c:v>
                </c:pt>
                <c:pt idx="53224" c:formatCode="General">
                  <c:v>25115.9</c:v>
                </c:pt>
                <c:pt idx="53225" c:formatCode="General">
                  <c:v>25115.9</c:v>
                </c:pt>
                <c:pt idx="53226" c:formatCode="General">
                  <c:v>25115.9</c:v>
                </c:pt>
                <c:pt idx="53227" c:formatCode="General">
                  <c:v>25115.9</c:v>
                </c:pt>
                <c:pt idx="53228" c:formatCode="General">
                  <c:v>25115.9</c:v>
                </c:pt>
                <c:pt idx="53229" c:formatCode="General">
                  <c:v>25115.9</c:v>
                </c:pt>
                <c:pt idx="53230" c:formatCode="General">
                  <c:v>25115.9</c:v>
                </c:pt>
                <c:pt idx="53231" c:formatCode="General">
                  <c:v>25115.9</c:v>
                </c:pt>
                <c:pt idx="53232" c:formatCode="General">
                  <c:v>25115.9</c:v>
                </c:pt>
                <c:pt idx="53233" c:formatCode="General">
                  <c:v>25115.9</c:v>
                </c:pt>
                <c:pt idx="53234" c:formatCode="General">
                  <c:v>25115.9</c:v>
                </c:pt>
                <c:pt idx="53235" c:formatCode="General">
                  <c:v>25115.9</c:v>
                </c:pt>
                <c:pt idx="53236" c:formatCode="General">
                  <c:v>25115.9</c:v>
                </c:pt>
                <c:pt idx="53237" c:formatCode="General">
                  <c:v>25115.9</c:v>
                </c:pt>
                <c:pt idx="53238" c:formatCode="General">
                  <c:v>25115.9</c:v>
                </c:pt>
                <c:pt idx="53239" c:formatCode="General">
                  <c:v>25115.9</c:v>
                </c:pt>
                <c:pt idx="53240" c:formatCode="General">
                  <c:v>25115.9</c:v>
                </c:pt>
                <c:pt idx="53241" c:formatCode="General">
                  <c:v>25115.9</c:v>
                </c:pt>
                <c:pt idx="53242" c:formatCode="General">
                  <c:v>25115.9</c:v>
                </c:pt>
                <c:pt idx="53243" c:formatCode="General">
                  <c:v>25115.9</c:v>
                </c:pt>
                <c:pt idx="53244" c:formatCode="General">
                  <c:v>25115.9</c:v>
                </c:pt>
                <c:pt idx="53245" c:formatCode="General">
                  <c:v>25115.9</c:v>
                </c:pt>
                <c:pt idx="53246" c:formatCode="General">
                  <c:v>25115.9</c:v>
                </c:pt>
                <c:pt idx="53247" c:formatCode="General">
                  <c:v>25115.9</c:v>
                </c:pt>
                <c:pt idx="53248" c:formatCode="General">
                  <c:v>25115.9</c:v>
                </c:pt>
                <c:pt idx="53249" c:formatCode="General">
                  <c:v>25115.9</c:v>
                </c:pt>
                <c:pt idx="53250" c:formatCode="General">
                  <c:v>25115.9</c:v>
                </c:pt>
                <c:pt idx="53251" c:formatCode="General">
                  <c:v>25115.9</c:v>
                </c:pt>
                <c:pt idx="53252" c:formatCode="General">
                  <c:v>25115.9</c:v>
                </c:pt>
                <c:pt idx="53253" c:formatCode="General">
                  <c:v>25115.9</c:v>
                </c:pt>
                <c:pt idx="53254" c:formatCode="General">
                  <c:v>25115.9</c:v>
                </c:pt>
                <c:pt idx="53255" c:formatCode="General">
                  <c:v>25115.9</c:v>
                </c:pt>
                <c:pt idx="53256" c:formatCode="General">
                  <c:v>25115.9</c:v>
                </c:pt>
                <c:pt idx="53257" c:formatCode="General">
                  <c:v>25115.9</c:v>
                </c:pt>
                <c:pt idx="53258" c:formatCode="General">
                  <c:v>25115.9</c:v>
                </c:pt>
                <c:pt idx="53259" c:formatCode="General">
                  <c:v>25115.9</c:v>
                </c:pt>
                <c:pt idx="53260" c:formatCode="General">
                  <c:v>25115.9</c:v>
                </c:pt>
                <c:pt idx="53261" c:formatCode="General">
                  <c:v>25115.9</c:v>
                </c:pt>
                <c:pt idx="53262" c:formatCode="General">
                  <c:v>25115.9</c:v>
                </c:pt>
                <c:pt idx="53263" c:formatCode="General">
                  <c:v>25115.9</c:v>
                </c:pt>
                <c:pt idx="53264" c:formatCode="General">
                  <c:v>25115.9</c:v>
                </c:pt>
                <c:pt idx="53265" c:formatCode="General">
                  <c:v>25115.9</c:v>
                </c:pt>
                <c:pt idx="53266" c:formatCode="General">
                  <c:v>25115.9</c:v>
                </c:pt>
                <c:pt idx="53267" c:formatCode="General">
                  <c:v>25115.9</c:v>
                </c:pt>
                <c:pt idx="53268" c:formatCode="General">
                  <c:v>25115.9</c:v>
                </c:pt>
                <c:pt idx="53269" c:formatCode="General">
                  <c:v>25115.9</c:v>
                </c:pt>
                <c:pt idx="53270" c:formatCode="General">
                  <c:v>25115.9</c:v>
                </c:pt>
                <c:pt idx="53271" c:formatCode="General">
                  <c:v>25115.9</c:v>
                </c:pt>
                <c:pt idx="53272" c:formatCode="General">
                  <c:v>25115.9</c:v>
                </c:pt>
                <c:pt idx="53273" c:formatCode="General">
                  <c:v>25115.9</c:v>
                </c:pt>
                <c:pt idx="53274" c:formatCode="General">
                  <c:v>25115.9</c:v>
                </c:pt>
                <c:pt idx="53275" c:formatCode="General">
                  <c:v>25115.9</c:v>
                </c:pt>
                <c:pt idx="53276" c:formatCode="General">
                  <c:v>25115.9</c:v>
                </c:pt>
                <c:pt idx="53277" c:formatCode="General">
                  <c:v>25115.9</c:v>
                </c:pt>
                <c:pt idx="53278" c:formatCode="General">
                  <c:v>25115.9</c:v>
                </c:pt>
                <c:pt idx="53279" c:formatCode="General">
                  <c:v>25115.9</c:v>
                </c:pt>
                <c:pt idx="53280" c:formatCode="General">
                  <c:v>25115.9</c:v>
                </c:pt>
                <c:pt idx="53281" c:formatCode="General">
                  <c:v>25115.9</c:v>
                </c:pt>
                <c:pt idx="53282" c:formatCode="General">
                  <c:v>25115.9</c:v>
                </c:pt>
                <c:pt idx="53283" c:formatCode="General">
                  <c:v>25115.9</c:v>
                </c:pt>
                <c:pt idx="53284" c:formatCode="General">
                  <c:v>25115.9</c:v>
                </c:pt>
                <c:pt idx="53285" c:formatCode="General">
                  <c:v>25115.9</c:v>
                </c:pt>
                <c:pt idx="53286" c:formatCode="General">
                  <c:v>25115.9</c:v>
                </c:pt>
                <c:pt idx="53287" c:formatCode="General">
                  <c:v>25115.9</c:v>
                </c:pt>
                <c:pt idx="53288" c:formatCode="General">
                  <c:v>25115.9</c:v>
                </c:pt>
                <c:pt idx="53289" c:formatCode="General">
                  <c:v>25115.9</c:v>
                </c:pt>
                <c:pt idx="53290" c:formatCode="General">
                  <c:v>25115.9</c:v>
                </c:pt>
                <c:pt idx="53291" c:formatCode="General">
                  <c:v>25115.9</c:v>
                </c:pt>
                <c:pt idx="53292" c:formatCode="General">
                  <c:v>25115.9</c:v>
                </c:pt>
                <c:pt idx="53293" c:formatCode="General">
                  <c:v>25115.9</c:v>
                </c:pt>
                <c:pt idx="53294" c:formatCode="General">
                  <c:v>25115.9</c:v>
                </c:pt>
                <c:pt idx="53295" c:formatCode="General">
                  <c:v>25115.9</c:v>
                </c:pt>
                <c:pt idx="53296" c:formatCode="General">
                  <c:v>25115.9</c:v>
                </c:pt>
                <c:pt idx="53297" c:formatCode="General">
                  <c:v>25115.9</c:v>
                </c:pt>
                <c:pt idx="53298" c:formatCode="General">
                  <c:v>25115.9</c:v>
                </c:pt>
                <c:pt idx="53299" c:formatCode="General">
                  <c:v>25115.9</c:v>
                </c:pt>
                <c:pt idx="53300" c:formatCode="General">
                  <c:v>25115.9</c:v>
                </c:pt>
                <c:pt idx="53301" c:formatCode="General">
                  <c:v>25115.9</c:v>
                </c:pt>
                <c:pt idx="53302" c:formatCode="General">
                  <c:v>25115.9</c:v>
                </c:pt>
                <c:pt idx="53303" c:formatCode="General">
                  <c:v>25115.9</c:v>
                </c:pt>
                <c:pt idx="53304" c:formatCode="General">
                  <c:v>25115.9</c:v>
                </c:pt>
                <c:pt idx="53305" c:formatCode="General">
                  <c:v>25115.9</c:v>
                </c:pt>
                <c:pt idx="53306" c:formatCode="General">
                  <c:v>25115.9</c:v>
                </c:pt>
                <c:pt idx="53307" c:formatCode="General">
                  <c:v>25115.9</c:v>
                </c:pt>
                <c:pt idx="53308" c:formatCode="General">
                  <c:v>25115.9</c:v>
                </c:pt>
                <c:pt idx="53309" c:formatCode="General">
                  <c:v>25115.9</c:v>
                </c:pt>
                <c:pt idx="53310" c:formatCode="General">
                  <c:v>25115.9</c:v>
                </c:pt>
                <c:pt idx="53311" c:formatCode="General">
                  <c:v>25115.9</c:v>
                </c:pt>
                <c:pt idx="53312" c:formatCode="General">
                  <c:v>25115.9</c:v>
                </c:pt>
                <c:pt idx="53313" c:formatCode="General">
                  <c:v>25115.9</c:v>
                </c:pt>
                <c:pt idx="53314" c:formatCode="General">
                  <c:v>25115.9</c:v>
                </c:pt>
                <c:pt idx="53315" c:formatCode="General">
                  <c:v>25115.9</c:v>
                </c:pt>
                <c:pt idx="53316" c:formatCode="General">
                  <c:v>25115.9</c:v>
                </c:pt>
                <c:pt idx="53317" c:formatCode="General">
                  <c:v>25115.9</c:v>
                </c:pt>
                <c:pt idx="53318" c:formatCode="General">
                  <c:v>25115.9</c:v>
                </c:pt>
                <c:pt idx="53319" c:formatCode="General">
                  <c:v>25115.9</c:v>
                </c:pt>
                <c:pt idx="53320" c:formatCode="General">
                  <c:v>25115.9</c:v>
                </c:pt>
                <c:pt idx="53321" c:formatCode="General">
                  <c:v>25115.9</c:v>
                </c:pt>
                <c:pt idx="53322" c:formatCode="General">
                  <c:v>25115.9</c:v>
                </c:pt>
                <c:pt idx="53323" c:formatCode="General">
                  <c:v>25115.9</c:v>
                </c:pt>
                <c:pt idx="53324" c:formatCode="General">
                  <c:v>25115.9</c:v>
                </c:pt>
                <c:pt idx="53325" c:formatCode="General">
                  <c:v>25115.9</c:v>
                </c:pt>
                <c:pt idx="53326" c:formatCode="General">
                  <c:v>25115.9</c:v>
                </c:pt>
                <c:pt idx="53327" c:formatCode="General">
                  <c:v>25115.9</c:v>
                </c:pt>
                <c:pt idx="53328" c:formatCode="General">
                  <c:v>25115.9</c:v>
                </c:pt>
                <c:pt idx="53329" c:formatCode="General">
                  <c:v>25115.9</c:v>
                </c:pt>
                <c:pt idx="53330" c:formatCode="General">
                  <c:v>25115.9</c:v>
                </c:pt>
                <c:pt idx="53331" c:formatCode="General">
                  <c:v>25115.9</c:v>
                </c:pt>
                <c:pt idx="53332" c:formatCode="General">
                  <c:v>25115.9</c:v>
                </c:pt>
                <c:pt idx="53333" c:formatCode="General">
                  <c:v>25115.9</c:v>
                </c:pt>
                <c:pt idx="53334" c:formatCode="General">
                  <c:v>25115.9</c:v>
                </c:pt>
                <c:pt idx="53335" c:formatCode="General">
                  <c:v>25115.9</c:v>
                </c:pt>
                <c:pt idx="53336" c:formatCode="General">
                  <c:v>25115.9</c:v>
                </c:pt>
                <c:pt idx="53337" c:formatCode="General">
                  <c:v>25115.9</c:v>
                </c:pt>
                <c:pt idx="53338" c:formatCode="General">
                  <c:v>25115.9</c:v>
                </c:pt>
                <c:pt idx="53339" c:formatCode="General">
                  <c:v>25115.9</c:v>
                </c:pt>
                <c:pt idx="53340" c:formatCode="General">
                  <c:v>25115.9</c:v>
                </c:pt>
                <c:pt idx="53341" c:formatCode="General">
                  <c:v>25115.9</c:v>
                </c:pt>
                <c:pt idx="53342" c:formatCode="General">
                  <c:v>25115.9</c:v>
                </c:pt>
                <c:pt idx="53343" c:formatCode="General">
                  <c:v>25115.9</c:v>
                </c:pt>
                <c:pt idx="53344" c:formatCode="General">
                  <c:v>25115.9</c:v>
                </c:pt>
                <c:pt idx="53345" c:formatCode="General">
                  <c:v>25115.9</c:v>
                </c:pt>
                <c:pt idx="53346" c:formatCode="General">
                  <c:v>25115.9</c:v>
                </c:pt>
                <c:pt idx="53347" c:formatCode="General">
                  <c:v>25115.9</c:v>
                </c:pt>
                <c:pt idx="53348" c:formatCode="General">
                  <c:v>25115.9</c:v>
                </c:pt>
                <c:pt idx="53349" c:formatCode="General">
                  <c:v>25115.9</c:v>
                </c:pt>
                <c:pt idx="53350" c:formatCode="General">
                  <c:v>25115.9</c:v>
                </c:pt>
                <c:pt idx="53351" c:formatCode="General">
                  <c:v>25115.9</c:v>
                </c:pt>
                <c:pt idx="53352" c:formatCode="General">
                  <c:v>25115.9</c:v>
                </c:pt>
                <c:pt idx="53353" c:formatCode="General">
                  <c:v>25115.9</c:v>
                </c:pt>
                <c:pt idx="53354" c:formatCode="General">
                  <c:v>25115.9</c:v>
                </c:pt>
                <c:pt idx="53355" c:formatCode="General">
                  <c:v>25115.9</c:v>
                </c:pt>
                <c:pt idx="53356" c:formatCode="General">
                  <c:v>25115.9</c:v>
                </c:pt>
                <c:pt idx="53357" c:formatCode="General">
                  <c:v>25115.9</c:v>
                </c:pt>
                <c:pt idx="53358" c:formatCode="General">
                  <c:v>25115.9</c:v>
                </c:pt>
                <c:pt idx="53359" c:formatCode="General">
                  <c:v>25115.9</c:v>
                </c:pt>
                <c:pt idx="53360" c:formatCode="General">
                  <c:v>25115.9</c:v>
                </c:pt>
                <c:pt idx="53361" c:formatCode="General">
                  <c:v>25115.9</c:v>
                </c:pt>
                <c:pt idx="53362" c:formatCode="General">
                  <c:v>25115.9</c:v>
                </c:pt>
                <c:pt idx="53363" c:formatCode="General">
                  <c:v>25115.9</c:v>
                </c:pt>
                <c:pt idx="53364" c:formatCode="General">
                  <c:v>25115.9</c:v>
                </c:pt>
                <c:pt idx="53365" c:formatCode="General">
                  <c:v>25115.9</c:v>
                </c:pt>
                <c:pt idx="53366" c:formatCode="General">
                  <c:v>25115.9</c:v>
                </c:pt>
                <c:pt idx="53367" c:formatCode="General">
                  <c:v>25115.9</c:v>
                </c:pt>
                <c:pt idx="53368" c:formatCode="General">
                  <c:v>25115.9</c:v>
                </c:pt>
                <c:pt idx="53369" c:formatCode="General">
                  <c:v>25115.9</c:v>
                </c:pt>
                <c:pt idx="53370" c:formatCode="General">
                  <c:v>25115.9</c:v>
                </c:pt>
                <c:pt idx="53371" c:formatCode="General">
                  <c:v>25115.9</c:v>
                </c:pt>
                <c:pt idx="53372" c:formatCode="General">
                  <c:v>25115.9</c:v>
                </c:pt>
                <c:pt idx="53373" c:formatCode="General">
                  <c:v>25115.9</c:v>
                </c:pt>
                <c:pt idx="53374" c:formatCode="General">
                  <c:v>25115.9</c:v>
                </c:pt>
                <c:pt idx="53375" c:formatCode="General">
                  <c:v>25115.9</c:v>
                </c:pt>
                <c:pt idx="53376" c:formatCode="General">
                  <c:v>25115.9</c:v>
                </c:pt>
                <c:pt idx="53377" c:formatCode="General">
                  <c:v>25115.9</c:v>
                </c:pt>
                <c:pt idx="53378" c:formatCode="General">
                  <c:v>25115.9</c:v>
                </c:pt>
                <c:pt idx="53379" c:formatCode="General">
                  <c:v>25115.9</c:v>
                </c:pt>
                <c:pt idx="53380" c:formatCode="General">
                  <c:v>25115.9</c:v>
                </c:pt>
                <c:pt idx="53381" c:formatCode="General">
                  <c:v>25115.9</c:v>
                </c:pt>
                <c:pt idx="53382" c:formatCode="General">
                  <c:v>25115.9</c:v>
                </c:pt>
                <c:pt idx="53383" c:formatCode="General">
                  <c:v>25115.9</c:v>
                </c:pt>
                <c:pt idx="53384" c:formatCode="General">
                  <c:v>25115.9</c:v>
                </c:pt>
                <c:pt idx="53385" c:formatCode="General">
                  <c:v>25115.9</c:v>
                </c:pt>
                <c:pt idx="53386" c:formatCode="General">
                  <c:v>25115.9</c:v>
                </c:pt>
                <c:pt idx="53387" c:formatCode="General">
                  <c:v>25115.9</c:v>
                </c:pt>
                <c:pt idx="53388" c:formatCode="General">
                  <c:v>25115.9</c:v>
                </c:pt>
                <c:pt idx="53389" c:formatCode="General">
                  <c:v>25115.9</c:v>
                </c:pt>
                <c:pt idx="53390" c:formatCode="General">
                  <c:v>25115.9</c:v>
                </c:pt>
                <c:pt idx="53391" c:formatCode="General">
                  <c:v>25115.9</c:v>
                </c:pt>
                <c:pt idx="53392" c:formatCode="General">
                  <c:v>25115.9</c:v>
                </c:pt>
                <c:pt idx="53393" c:formatCode="General">
                  <c:v>25115.9</c:v>
                </c:pt>
                <c:pt idx="53394" c:formatCode="General">
                  <c:v>25115.9</c:v>
                </c:pt>
                <c:pt idx="53395" c:formatCode="General">
                  <c:v>25115.9</c:v>
                </c:pt>
                <c:pt idx="53396" c:formatCode="General">
                  <c:v>25115.9</c:v>
                </c:pt>
                <c:pt idx="53397" c:formatCode="General">
                  <c:v>25115.9</c:v>
                </c:pt>
                <c:pt idx="53398" c:formatCode="General">
                  <c:v>25115.9</c:v>
                </c:pt>
                <c:pt idx="53399" c:formatCode="General">
                  <c:v>25115.9</c:v>
                </c:pt>
                <c:pt idx="53400" c:formatCode="General">
                  <c:v>25115.9</c:v>
                </c:pt>
                <c:pt idx="53401" c:formatCode="General">
                  <c:v>25115.9</c:v>
                </c:pt>
                <c:pt idx="53402" c:formatCode="General">
                  <c:v>25115.9</c:v>
                </c:pt>
                <c:pt idx="53403" c:formatCode="General">
                  <c:v>25115.9</c:v>
                </c:pt>
                <c:pt idx="53404" c:formatCode="General">
                  <c:v>25115.9</c:v>
                </c:pt>
                <c:pt idx="53405" c:formatCode="General">
                  <c:v>25115.9</c:v>
                </c:pt>
                <c:pt idx="53406" c:formatCode="General">
                  <c:v>25115.9</c:v>
                </c:pt>
                <c:pt idx="53407" c:formatCode="General">
                  <c:v>25115.9</c:v>
                </c:pt>
                <c:pt idx="53408" c:formatCode="General">
                  <c:v>25115.9</c:v>
                </c:pt>
                <c:pt idx="53409" c:formatCode="General">
                  <c:v>25115.9</c:v>
                </c:pt>
                <c:pt idx="53410" c:formatCode="General">
                  <c:v>25115.9</c:v>
                </c:pt>
                <c:pt idx="53411" c:formatCode="General">
                  <c:v>25115.9</c:v>
                </c:pt>
                <c:pt idx="53412" c:formatCode="General">
                  <c:v>25115.9</c:v>
                </c:pt>
                <c:pt idx="53413" c:formatCode="General">
                  <c:v>25115.9</c:v>
                </c:pt>
                <c:pt idx="53414" c:formatCode="General">
                  <c:v>25115.9</c:v>
                </c:pt>
                <c:pt idx="53415" c:formatCode="General">
                  <c:v>25115.9</c:v>
                </c:pt>
                <c:pt idx="53416" c:formatCode="General">
                  <c:v>25115.9</c:v>
                </c:pt>
                <c:pt idx="53417" c:formatCode="General">
                  <c:v>25115.9</c:v>
                </c:pt>
                <c:pt idx="53418" c:formatCode="General">
                  <c:v>25115.9</c:v>
                </c:pt>
                <c:pt idx="53419" c:formatCode="General">
                  <c:v>25115.9</c:v>
                </c:pt>
                <c:pt idx="53420" c:formatCode="General">
                  <c:v>25115.9</c:v>
                </c:pt>
                <c:pt idx="53421" c:formatCode="General">
                  <c:v>25115.9</c:v>
                </c:pt>
                <c:pt idx="53422" c:formatCode="General">
                  <c:v>25115.9</c:v>
                </c:pt>
                <c:pt idx="53423" c:formatCode="General">
                  <c:v>25115.9</c:v>
                </c:pt>
                <c:pt idx="53424" c:formatCode="General">
                  <c:v>25115.9</c:v>
                </c:pt>
                <c:pt idx="53425" c:formatCode="General">
                  <c:v>25115.9</c:v>
                </c:pt>
                <c:pt idx="53426" c:formatCode="General">
                  <c:v>25115.9</c:v>
                </c:pt>
                <c:pt idx="53427" c:formatCode="General">
                  <c:v>25115.9</c:v>
                </c:pt>
                <c:pt idx="53428" c:formatCode="General">
                  <c:v>25115.9</c:v>
                </c:pt>
                <c:pt idx="53429" c:formatCode="General">
                  <c:v>25115.9</c:v>
                </c:pt>
                <c:pt idx="53430" c:formatCode="General">
                  <c:v>25115.9</c:v>
                </c:pt>
                <c:pt idx="53431" c:formatCode="General">
                  <c:v>25115.9</c:v>
                </c:pt>
                <c:pt idx="53432" c:formatCode="General">
                  <c:v>25115.9</c:v>
                </c:pt>
                <c:pt idx="53433" c:formatCode="General">
                  <c:v>25115.9</c:v>
                </c:pt>
                <c:pt idx="53434" c:formatCode="General">
                  <c:v>25115.9</c:v>
                </c:pt>
                <c:pt idx="53435" c:formatCode="General">
                  <c:v>25115.9</c:v>
                </c:pt>
                <c:pt idx="53436" c:formatCode="General">
                  <c:v>25115.9</c:v>
                </c:pt>
                <c:pt idx="53437" c:formatCode="General">
                  <c:v>25115.9</c:v>
                </c:pt>
                <c:pt idx="53438" c:formatCode="General">
                  <c:v>25115.9</c:v>
                </c:pt>
                <c:pt idx="53439" c:formatCode="General">
                  <c:v>25115.9</c:v>
                </c:pt>
                <c:pt idx="53440" c:formatCode="General">
                  <c:v>25115.9</c:v>
                </c:pt>
                <c:pt idx="53441" c:formatCode="General">
                  <c:v>25115.9</c:v>
                </c:pt>
                <c:pt idx="53442" c:formatCode="General">
                  <c:v>25115.9</c:v>
                </c:pt>
                <c:pt idx="53443" c:formatCode="General">
                  <c:v>25115.9</c:v>
                </c:pt>
                <c:pt idx="53444" c:formatCode="General">
                  <c:v>25115.9</c:v>
                </c:pt>
                <c:pt idx="53445" c:formatCode="General">
                  <c:v>25115.9</c:v>
                </c:pt>
                <c:pt idx="53446" c:formatCode="General">
                  <c:v>25115.9</c:v>
                </c:pt>
                <c:pt idx="53447" c:formatCode="General">
                  <c:v>25115.9</c:v>
                </c:pt>
                <c:pt idx="53448" c:formatCode="General">
                  <c:v>25115.9</c:v>
                </c:pt>
                <c:pt idx="53449" c:formatCode="General">
                  <c:v>25115.9</c:v>
                </c:pt>
                <c:pt idx="53450" c:formatCode="General">
                  <c:v>25115.9</c:v>
                </c:pt>
                <c:pt idx="53451" c:formatCode="General">
                  <c:v>25115.9</c:v>
                </c:pt>
                <c:pt idx="53452" c:formatCode="General">
                  <c:v>25115.9</c:v>
                </c:pt>
                <c:pt idx="53453" c:formatCode="General">
                  <c:v>25115.9</c:v>
                </c:pt>
                <c:pt idx="53454" c:formatCode="General">
                  <c:v>25115.9</c:v>
                </c:pt>
                <c:pt idx="53455" c:formatCode="General">
                  <c:v>25115.9</c:v>
                </c:pt>
                <c:pt idx="53456" c:formatCode="General">
                  <c:v>25115.9</c:v>
                </c:pt>
                <c:pt idx="53457" c:formatCode="General">
                  <c:v>25115.9</c:v>
                </c:pt>
                <c:pt idx="53458" c:formatCode="General">
                  <c:v>25115.9</c:v>
                </c:pt>
                <c:pt idx="53459" c:formatCode="General">
                  <c:v>25115.9</c:v>
                </c:pt>
                <c:pt idx="53460" c:formatCode="General">
                  <c:v>25115.9</c:v>
                </c:pt>
                <c:pt idx="53461" c:formatCode="General">
                  <c:v>25115.9</c:v>
                </c:pt>
                <c:pt idx="53462" c:formatCode="General">
                  <c:v>25115.9</c:v>
                </c:pt>
                <c:pt idx="53463" c:formatCode="General">
                  <c:v>25115.9</c:v>
                </c:pt>
                <c:pt idx="53464" c:formatCode="General">
                  <c:v>25115.9</c:v>
                </c:pt>
                <c:pt idx="53465" c:formatCode="General">
                  <c:v>25115.9</c:v>
                </c:pt>
                <c:pt idx="53466" c:formatCode="General">
                  <c:v>25115.9</c:v>
                </c:pt>
                <c:pt idx="53467" c:formatCode="General">
                  <c:v>25115.9</c:v>
                </c:pt>
                <c:pt idx="53468" c:formatCode="General">
                  <c:v>25115.9</c:v>
                </c:pt>
                <c:pt idx="53469" c:formatCode="General">
                  <c:v>25115.9</c:v>
                </c:pt>
                <c:pt idx="53470" c:formatCode="General">
                  <c:v>25115.9</c:v>
                </c:pt>
                <c:pt idx="53471" c:formatCode="General">
                  <c:v>25115.9</c:v>
                </c:pt>
                <c:pt idx="53472" c:formatCode="General">
                  <c:v>25115.9</c:v>
                </c:pt>
                <c:pt idx="53473" c:formatCode="General">
                  <c:v>25115.9</c:v>
                </c:pt>
                <c:pt idx="53474" c:formatCode="General">
                  <c:v>25115.9</c:v>
                </c:pt>
                <c:pt idx="53475" c:formatCode="General">
                  <c:v>25115.9</c:v>
                </c:pt>
                <c:pt idx="53476" c:formatCode="General">
                  <c:v>25115.9</c:v>
                </c:pt>
                <c:pt idx="53477" c:formatCode="General">
                  <c:v>25115.9</c:v>
                </c:pt>
                <c:pt idx="53478" c:formatCode="General">
                  <c:v>25115.9</c:v>
                </c:pt>
                <c:pt idx="53479" c:formatCode="General">
                  <c:v>25115.9</c:v>
                </c:pt>
                <c:pt idx="53480" c:formatCode="General">
                  <c:v>25115.9</c:v>
                </c:pt>
                <c:pt idx="53481" c:formatCode="General">
                  <c:v>25115.9</c:v>
                </c:pt>
                <c:pt idx="53482" c:formatCode="General">
                  <c:v>25115.9</c:v>
                </c:pt>
                <c:pt idx="53483" c:formatCode="General">
                  <c:v>25115.9</c:v>
                </c:pt>
                <c:pt idx="53484" c:formatCode="General">
                  <c:v>25115.9</c:v>
                </c:pt>
                <c:pt idx="53485" c:formatCode="General">
                  <c:v>25115.9</c:v>
                </c:pt>
                <c:pt idx="53486" c:formatCode="General">
                  <c:v>25115.9</c:v>
                </c:pt>
                <c:pt idx="53487" c:formatCode="General">
                  <c:v>25115.9</c:v>
                </c:pt>
                <c:pt idx="53488" c:formatCode="General">
                  <c:v>25115.9</c:v>
                </c:pt>
                <c:pt idx="53489" c:formatCode="General">
                  <c:v>25115.9</c:v>
                </c:pt>
                <c:pt idx="53490" c:formatCode="General">
                  <c:v>25115.9</c:v>
                </c:pt>
                <c:pt idx="53491" c:formatCode="General">
                  <c:v>25115.9</c:v>
                </c:pt>
                <c:pt idx="53492" c:formatCode="General">
                  <c:v>25115.9</c:v>
                </c:pt>
                <c:pt idx="53493" c:formatCode="General">
                  <c:v>25115.9</c:v>
                </c:pt>
                <c:pt idx="53494" c:formatCode="General">
                  <c:v>25115.9</c:v>
                </c:pt>
                <c:pt idx="53495" c:formatCode="General">
                  <c:v>25115.9</c:v>
                </c:pt>
                <c:pt idx="53496" c:formatCode="General">
                  <c:v>25115.9</c:v>
                </c:pt>
                <c:pt idx="53497" c:formatCode="General">
                  <c:v>25115.9</c:v>
                </c:pt>
                <c:pt idx="53498" c:formatCode="General">
                  <c:v>25115.9</c:v>
                </c:pt>
                <c:pt idx="53499" c:formatCode="General">
                  <c:v>25115.9</c:v>
                </c:pt>
                <c:pt idx="53500" c:formatCode="General">
                  <c:v>25115.9</c:v>
                </c:pt>
                <c:pt idx="53501" c:formatCode="General">
                  <c:v>25115.9</c:v>
                </c:pt>
                <c:pt idx="53502" c:formatCode="General">
                  <c:v>25115.9</c:v>
                </c:pt>
                <c:pt idx="53503" c:formatCode="General">
                  <c:v>25115.9</c:v>
                </c:pt>
                <c:pt idx="53504" c:formatCode="General">
                  <c:v>25115.9</c:v>
                </c:pt>
                <c:pt idx="53505" c:formatCode="General">
                  <c:v>25115.9</c:v>
                </c:pt>
                <c:pt idx="53506" c:formatCode="General">
                  <c:v>25115.9</c:v>
                </c:pt>
                <c:pt idx="53507" c:formatCode="General">
                  <c:v>25115.9</c:v>
                </c:pt>
                <c:pt idx="53508" c:formatCode="General">
                  <c:v>25115.9</c:v>
                </c:pt>
                <c:pt idx="53509" c:formatCode="General">
                  <c:v>25115.9</c:v>
                </c:pt>
                <c:pt idx="53510" c:formatCode="General">
                  <c:v>25115.9</c:v>
                </c:pt>
                <c:pt idx="53511" c:formatCode="General">
                  <c:v>25115.9</c:v>
                </c:pt>
                <c:pt idx="53512" c:formatCode="General">
                  <c:v>25115.9</c:v>
                </c:pt>
                <c:pt idx="53513" c:formatCode="General">
                  <c:v>25115.9</c:v>
                </c:pt>
                <c:pt idx="53514" c:formatCode="General">
                  <c:v>25115.9</c:v>
                </c:pt>
                <c:pt idx="53515" c:formatCode="General">
                  <c:v>25115.9</c:v>
                </c:pt>
                <c:pt idx="53516" c:formatCode="General">
                  <c:v>25115.9</c:v>
                </c:pt>
                <c:pt idx="53517" c:formatCode="General">
                  <c:v>25115.9</c:v>
                </c:pt>
                <c:pt idx="53518" c:formatCode="General">
                  <c:v>25115.9</c:v>
                </c:pt>
                <c:pt idx="53519" c:formatCode="General">
                  <c:v>25115.9</c:v>
                </c:pt>
                <c:pt idx="53520" c:formatCode="General">
                  <c:v>25115.9</c:v>
                </c:pt>
                <c:pt idx="53521" c:formatCode="General">
                  <c:v>25115.9</c:v>
                </c:pt>
                <c:pt idx="53522" c:formatCode="General">
                  <c:v>25115.9</c:v>
                </c:pt>
                <c:pt idx="53523" c:formatCode="General">
                  <c:v>25115.9</c:v>
                </c:pt>
                <c:pt idx="53524" c:formatCode="General">
                  <c:v>25115.9</c:v>
                </c:pt>
                <c:pt idx="53525" c:formatCode="General">
                  <c:v>25115.9</c:v>
                </c:pt>
                <c:pt idx="53526" c:formatCode="General">
                  <c:v>25115.9</c:v>
                </c:pt>
                <c:pt idx="53527" c:formatCode="General">
                  <c:v>25115.9</c:v>
                </c:pt>
                <c:pt idx="53528" c:formatCode="General">
                  <c:v>25115.9</c:v>
                </c:pt>
                <c:pt idx="53529" c:formatCode="General">
                  <c:v>25115.9</c:v>
                </c:pt>
                <c:pt idx="53530" c:formatCode="General">
                  <c:v>25115.9</c:v>
                </c:pt>
                <c:pt idx="53531" c:formatCode="General">
                  <c:v>25115.9</c:v>
                </c:pt>
                <c:pt idx="53532" c:formatCode="General">
                  <c:v>25115.9</c:v>
                </c:pt>
                <c:pt idx="53533" c:formatCode="General">
                  <c:v>25115.9</c:v>
                </c:pt>
                <c:pt idx="53534" c:formatCode="General">
                  <c:v>25115.9</c:v>
                </c:pt>
                <c:pt idx="53535" c:formatCode="General">
                  <c:v>25115.9</c:v>
                </c:pt>
                <c:pt idx="53536" c:formatCode="General">
                  <c:v>25115.9</c:v>
                </c:pt>
                <c:pt idx="53537" c:formatCode="General">
                  <c:v>25115.9</c:v>
                </c:pt>
                <c:pt idx="53538" c:formatCode="General">
                  <c:v>25115.9</c:v>
                </c:pt>
                <c:pt idx="53539" c:formatCode="General">
                  <c:v>25115.9</c:v>
                </c:pt>
                <c:pt idx="53540" c:formatCode="General">
                  <c:v>25115.9</c:v>
                </c:pt>
                <c:pt idx="53541" c:formatCode="General">
                  <c:v>25115.9</c:v>
                </c:pt>
                <c:pt idx="53542" c:formatCode="General">
                  <c:v>25115.9</c:v>
                </c:pt>
                <c:pt idx="53543" c:formatCode="General">
                  <c:v>25115.9</c:v>
                </c:pt>
                <c:pt idx="53544" c:formatCode="General">
                  <c:v>25115.9</c:v>
                </c:pt>
                <c:pt idx="53545" c:formatCode="General">
                  <c:v>25115.9</c:v>
                </c:pt>
                <c:pt idx="53546" c:formatCode="General">
                  <c:v>25115.9</c:v>
                </c:pt>
                <c:pt idx="53547" c:formatCode="General">
                  <c:v>25115.9</c:v>
                </c:pt>
                <c:pt idx="53548" c:formatCode="General">
                  <c:v>25115.9</c:v>
                </c:pt>
                <c:pt idx="53549" c:formatCode="General">
                  <c:v>25115.9</c:v>
                </c:pt>
                <c:pt idx="53550" c:formatCode="General">
                  <c:v>25115.9</c:v>
                </c:pt>
                <c:pt idx="53551" c:formatCode="General">
                  <c:v>25115.9</c:v>
                </c:pt>
                <c:pt idx="53552" c:formatCode="General">
                  <c:v>25115.9</c:v>
                </c:pt>
                <c:pt idx="53553" c:formatCode="General">
                  <c:v>25115.9</c:v>
                </c:pt>
                <c:pt idx="53554" c:formatCode="General">
                  <c:v>25115.9</c:v>
                </c:pt>
                <c:pt idx="53555" c:formatCode="General">
                  <c:v>25115.9</c:v>
                </c:pt>
                <c:pt idx="53556" c:formatCode="General">
                  <c:v>25115.9</c:v>
                </c:pt>
                <c:pt idx="53557" c:formatCode="General">
                  <c:v>25115.9</c:v>
                </c:pt>
                <c:pt idx="53558" c:formatCode="General">
                  <c:v>25115.9</c:v>
                </c:pt>
                <c:pt idx="53559" c:formatCode="General">
                  <c:v>25115.9</c:v>
                </c:pt>
                <c:pt idx="53560" c:formatCode="General">
                  <c:v>25115.9</c:v>
                </c:pt>
                <c:pt idx="53561" c:formatCode="General">
                  <c:v>25115.9</c:v>
                </c:pt>
                <c:pt idx="53562" c:formatCode="General">
                  <c:v>25115.9</c:v>
                </c:pt>
                <c:pt idx="53563" c:formatCode="General">
                  <c:v>25115.9</c:v>
                </c:pt>
                <c:pt idx="53564" c:formatCode="General">
                  <c:v>25115.9</c:v>
                </c:pt>
                <c:pt idx="53565" c:formatCode="General">
                  <c:v>25115.9</c:v>
                </c:pt>
                <c:pt idx="53566" c:formatCode="General">
                  <c:v>25115.9</c:v>
                </c:pt>
                <c:pt idx="53567" c:formatCode="General">
                  <c:v>25115.9</c:v>
                </c:pt>
                <c:pt idx="53568" c:formatCode="General">
                  <c:v>25115.9</c:v>
                </c:pt>
                <c:pt idx="53569" c:formatCode="General">
                  <c:v>25115.9</c:v>
                </c:pt>
                <c:pt idx="53570" c:formatCode="General">
                  <c:v>25115.9</c:v>
                </c:pt>
                <c:pt idx="53571" c:formatCode="General">
                  <c:v>25115.9</c:v>
                </c:pt>
                <c:pt idx="53572" c:formatCode="General">
                  <c:v>25115.9</c:v>
                </c:pt>
                <c:pt idx="53573" c:formatCode="General">
                  <c:v>25115.9</c:v>
                </c:pt>
                <c:pt idx="53574" c:formatCode="General">
                  <c:v>25115.9</c:v>
                </c:pt>
                <c:pt idx="53575" c:formatCode="General">
                  <c:v>25115.9</c:v>
                </c:pt>
                <c:pt idx="53576" c:formatCode="General">
                  <c:v>25115.9</c:v>
                </c:pt>
                <c:pt idx="53577" c:formatCode="General">
                  <c:v>25115.9</c:v>
                </c:pt>
                <c:pt idx="53578" c:formatCode="General">
                  <c:v>25115.9</c:v>
                </c:pt>
                <c:pt idx="53579" c:formatCode="General">
                  <c:v>25115.9</c:v>
                </c:pt>
                <c:pt idx="53580" c:formatCode="General">
                  <c:v>25115.9</c:v>
                </c:pt>
                <c:pt idx="53581" c:formatCode="General">
                  <c:v>25115.9</c:v>
                </c:pt>
                <c:pt idx="53582" c:formatCode="General">
                  <c:v>25115.9</c:v>
                </c:pt>
                <c:pt idx="53583" c:formatCode="General">
                  <c:v>25115.9</c:v>
                </c:pt>
                <c:pt idx="53584" c:formatCode="General">
                  <c:v>25115.9</c:v>
                </c:pt>
                <c:pt idx="53585" c:formatCode="General">
                  <c:v>25115.9</c:v>
                </c:pt>
                <c:pt idx="53586" c:formatCode="General">
                  <c:v>25115.9</c:v>
                </c:pt>
                <c:pt idx="53587" c:formatCode="General">
                  <c:v>25115.9</c:v>
                </c:pt>
                <c:pt idx="53588" c:formatCode="General">
                  <c:v>25115.9</c:v>
                </c:pt>
                <c:pt idx="53589" c:formatCode="General">
                  <c:v>25115.9</c:v>
                </c:pt>
                <c:pt idx="53590" c:formatCode="General">
                  <c:v>25115.9</c:v>
                </c:pt>
                <c:pt idx="53591" c:formatCode="General">
                  <c:v>25115.9</c:v>
                </c:pt>
                <c:pt idx="53592" c:formatCode="General">
                  <c:v>25115.9</c:v>
                </c:pt>
                <c:pt idx="53593" c:formatCode="General">
                  <c:v>25115.9</c:v>
                </c:pt>
                <c:pt idx="53594" c:formatCode="General">
                  <c:v>25115.9</c:v>
                </c:pt>
                <c:pt idx="53595" c:formatCode="General">
                  <c:v>25115.9</c:v>
                </c:pt>
                <c:pt idx="53596" c:formatCode="General">
                  <c:v>25115.9</c:v>
                </c:pt>
                <c:pt idx="53597" c:formatCode="General">
                  <c:v>25115.9</c:v>
                </c:pt>
                <c:pt idx="53598" c:formatCode="General">
                  <c:v>25115.9</c:v>
                </c:pt>
                <c:pt idx="53599" c:formatCode="General">
                  <c:v>25115.9</c:v>
                </c:pt>
                <c:pt idx="53600" c:formatCode="General">
                  <c:v>25115.9</c:v>
                </c:pt>
                <c:pt idx="53601" c:formatCode="General">
                  <c:v>25115.9</c:v>
                </c:pt>
                <c:pt idx="53602" c:formatCode="General">
                  <c:v>25115.9</c:v>
                </c:pt>
                <c:pt idx="53603" c:formatCode="General">
                  <c:v>25115.9</c:v>
                </c:pt>
                <c:pt idx="53604" c:formatCode="General">
                  <c:v>25115.9</c:v>
                </c:pt>
                <c:pt idx="53605" c:formatCode="General">
                  <c:v>25115.9</c:v>
                </c:pt>
                <c:pt idx="53606" c:formatCode="General">
                  <c:v>25115.9</c:v>
                </c:pt>
                <c:pt idx="53607" c:formatCode="General">
                  <c:v>25115.9</c:v>
                </c:pt>
                <c:pt idx="53608" c:formatCode="General">
                  <c:v>25115.9</c:v>
                </c:pt>
                <c:pt idx="53609" c:formatCode="General">
                  <c:v>25115.9</c:v>
                </c:pt>
                <c:pt idx="53610" c:formatCode="General">
                  <c:v>25115.9</c:v>
                </c:pt>
                <c:pt idx="53611" c:formatCode="General">
                  <c:v>25115.9</c:v>
                </c:pt>
                <c:pt idx="53612" c:formatCode="General">
                  <c:v>25115.9</c:v>
                </c:pt>
                <c:pt idx="53613" c:formatCode="General">
                  <c:v>25115.9</c:v>
                </c:pt>
                <c:pt idx="53614" c:formatCode="General">
                  <c:v>25115.9</c:v>
                </c:pt>
                <c:pt idx="53615" c:formatCode="General">
                  <c:v>25115.9</c:v>
                </c:pt>
                <c:pt idx="53616" c:formatCode="General">
                  <c:v>25115.9</c:v>
                </c:pt>
                <c:pt idx="53617" c:formatCode="General">
                  <c:v>25115.9</c:v>
                </c:pt>
                <c:pt idx="53618" c:formatCode="General">
                  <c:v>25115.9</c:v>
                </c:pt>
                <c:pt idx="53619" c:formatCode="General">
                  <c:v>25115.9</c:v>
                </c:pt>
                <c:pt idx="53620" c:formatCode="General">
                  <c:v>25115.9</c:v>
                </c:pt>
                <c:pt idx="53621" c:formatCode="General">
                  <c:v>25115.9</c:v>
                </c:pt>
                <c:pt idx="53622" c:formatCode="General">
                  <c:v>25115.9</c:v>
                </c:pt>
                <c:pt idx="53623" c:formatCode="General">
                  <c:v>25115.9</c:v>
                </c:pt>
                <c:pt idx="53624" c:formatCode="General">
                  <c:v>25115.9</c:v>
                </c:pt>
                <c:pt idx="53625" c:formatCode="General">
                  <c:v>25115.9</c:v>
                </c:pt>
                <c:pt idx="53626" c:formatCode="General">
                  <c:v>25115.9</c:v>
                </c:pt>
                <c:pt idx="53627" c:formatCode="General">
                  <c:v>25115.9</c:v>
                </c:pt>
                <c:pt idx="53628" c:formatCode="General">
                  <c:v>25115.9</c:v>
                </c:pt>
                <c:pt idx="53629" c:formatCode="General">
                  <c:v>25115.9</c:v>
                </c:pt>
                <c:pt idx="53630" c:formatCode="General">
                  <c:v>25115.9</c:v>
                </c:pt>
                <c:pt idx="53631" c:formatCode="General">
                  <c:v>25115.9</c:v>
                </c:pt>
                <c:pt idx="53632" c:formatCode="General">
                  <c:v>25115.9</c:v>
                </c:pt>
                <c:pt idx="53633" c:formatCode="General">
                  <c:v>25115.9</c:v>
                </c:pt>
                <c:pt idx="53634" c:formatCode="General">
                  <c:v>25115.9</c:v>
                </c:pt>
                <c:pt idx="53635" c:formatCode="General">
                  <c:v>25115.9</c:v>
                </c:pt>
                <c:pt idx="53636" c:formatCode="General">
                  <c:v>25115.9</c:v>
                </c:pt>
                <c:pt idx="53637" c:formatCode="General">
                  <c:v>25115.9</c:v>
                </c:pt>
                <c:pt idx="53638" c:formatCode="General">
                  <c:v>25115.9</c:v>
                </c:pt>
                <c:pt idx="53639" c:formatCode="General">
                  <c:v>25115.9</c:v>
                </c:pt>
                <c:pt idx="53640" c:formatCode="General">
                  <c:v>25115.9</c:v>
                </c:pt>
                <c:pt idx="53641" c:formatCode="General">
                  <c:v>25115.9</c:v>
                </c:pt>
                <c:pt idx="53642" c:formatCode="General">
                  <c:v>25115.9</c:v>
                </c:pt>
                <c:pt idx="53643" c:formatCode="General">
                  <c:v>25115.9</c:v>
                </c:pt>
                <c:pt idx="53644" c:formatCode="General">
                  <c:v>25115.9</c:v>
                </c:pt>
                <c:pt idx="53645" c:formatCode="General">
                  <c:v>25115.9</c:v>
                </c:pt>
                <c:pt idx="53646" c:formatCode="General">
                  <c:v>25115.9</c:v>
                </c:pt>
                <c:pt idx="53647" c:formatCode="General">
                  <c:v>25115.9</c:v>
                </c:pt>
                <c:pt idx="53648" c:formatCode="General">
                  <c:v>25115.9</c:v>
                </c:pt>
                <c:pt idx="53649" c:formatCode="General">
                  <c:v>25115.9</c:v>
                </c:pt>
                <c:pt idx="53650" c:formatCode="General">
                  <c:v>25115.9</c:v>
                </c:pt>
                <c:pt idx="53651" c:formatCode="General">
                  <c:v>25115.9</c:v>
                </c:pt>
                <c:pt idx="53652" c:formatCode="General">
                  <c:v>25115.9</c:v>
                </c:pt>
                <c:pt idx="53653" c:formatCode="General">
                  <c:v>25115.9</c:v>
                </c:pt>
                <c:pt idx="53654" c:formatCode="General">
                  <c:v>25115.9</c:v>
                </c:pt>
                <c:pt idx="53655" c:formatCode="General">
                  <c:v>25115.9</c:v>
                </c:pt>
                <c:pt idx="53656" c:formatCode="General">
                  <c:v>25115.9</c:v>
                </c:pt>
                <c:pt idx="53657" c:formatCode="General">
                  <c:v>25115.9</c:v>
                </c:pt>
                <c:pt idx="53658" c:formatCode="General">
                  <c:v>25115.9</c:v>
                </c:pt>
                <c:pt idx="53659" c:formatCode="General">
                  <c:v>25115.9</c:v>
                </c:pt>
                <c:pt idx="53660" c:formatCode="General">
                  <c:v>25115.9</c:v>
                </c:pt>
                <c:pt idx="53661" c:formatCode="General">
                  <c:v>25115.9</c:v>
                </c:pt>
                <c:pt idx="53662" c:formatCode="General">
                  <c:v>25115.9</c:v>
                </c:pt>
                <c:pt idx="53663" c:formatCode="General">
                  <c:v>25115.9</c:v>
                </c:pt>
                <c:pt idx="53664" c:formatCode="General">
                  <c:v>25115.9</c:v>
                </c:pt>
                <c:pt idx="53665" c:formatCode="General">
                  <c:v>25115.9</c:v>
                </c:pt>
                <c:pt idx="53666" c:formatCode="General">
                  <c:v>25115.9</c:v>
                </c:pt>
                <c:pt idx="53667" c:formatCode="General">
                  <c:v>25115.9</c:v>
                </c:pt>
                <c:pt idx="53668" c:formatCode="General">
                  <c:v>25115.9</c:v>
                </c:pt>
                <c:pt idx="53669" c:formatCode="General">
                  <c:v>25115.9</c:v>
                </c:pt>
                <c:pt idx="53670" c:formatCode="General">
                  <c:v>25115.9</c:v>
                </c:pt>
                <c:pt idx="53671" c:formatCode="General">
                  <c:v>25115.9</c:v>
                </c:pt>
                <c:pt idx="53672" c:formatCode="General">
                  <c:v>25115.9</c:v>
                </c:pt>
                <c:pt idx="53673" c:formatCode="General">
                  <c:v>25115.9</c:v>
                </c:pt>
                <c:pt idx="53674" c:formatCode="General">
                  <c:v>25115.9</c:v>
                </c:pt>
                <c:pt idx="53675" c:formatCode="General">
                  <c:v>25115.9</c:v>
                </c:pt>
                <c:pt idx="53676" c:formatCode="General">
                  <c:v>25115.9</c:v>
                </c:pt>
                <c:pt idx="53677" c:formatCode="General">
                  <c:v>25115.9</c:v>
                </c:pt>
                <c:pt idx="53678" c:formatCode="General">
                  <c:v>25115.9</c:v>
                </c:pt>
                <c:pt idx="53679" c:formatCode="General">
                  <c:v>25115.9</c:v>
                </c:pt>
                <c:pt idx="53680" c:formatCode="General">
                  <c:v>25115.9</c:v>
                </c:pt>
                <c:pt idx="53681" c:formatCode="General">
                  <c:v>25115.9</c:v>
                </c:pt>
                <c:pt idx="53682" c:formatCode="General">
                  <c:v>25115.9</c:v>
                </c:pt>
                <c:pt idx="53683" c:formatCode="General">
                  <c:v>25115.9</c:v>
                </c:pt>
                <c:pt idx="53684" c:formatCode="General">
                  <c:v>25115.9</c:v>
                </c:pt>
                <c:pt idx="53685" c:formatCode="General">
                  <c:v>25115.9</c:v>
                </c:pt>
                <c:pt idx="53686" c:formatCode="General">
                  <c:v>25115.9</c:v>
                </c:pt>
                <c:pt idx="53687" c:formatCode="General">
                  <c:v>25115.9</c:v>
                </c:pt>
                <c:pt idx="53688" c:formatCode="General">
                  <c:v>25115.9</c:v>
                </c:pt>
                <c:pt idx="53689" c:formatCode="General">
                  <c:v>25115.9</c:v>
                </c:pt>
                <c:pt idx="53690" c:formatCode="General">
                  <c:v>25115.9</c:v>
                </c:pt>
                <c:pt idx="53691" c:formatCode="General">
                  <c:v>25115.9</c:v>
                </c:pt>
                <c:pt idx="53692" c:formatCode="General">
                  <c:v>25115.9</c:v>
                </c:pt>
                <c:pt idx="53693" c:formatCode="General">
                  <c:v>25115.9</c:v>
                </c:pt>
                <c:pt idx="53694" c:formatCode="General">
                  <c:v>25115.9</c:v>
                </c:pt>
                <c:pt idx="53695" c:formatCode="General">
                  <c:v>25115.9</c:v>
                </c:pt>
                <c:pt idx="53696" c:formatCode="General">
                  <c:v>25115.9</c:v>
                </c:pt>
                <c:pt idx="53697" c:formatCode="General">
                  <c:v>25115.9</c:v>
                </c:pt>
                <c:pt idx="53698" c:formatCode="General">
                  <c:v>25115.9</c:v>
                </c:pt>
                <c:pt idx="53699" c:formatCode="General">
                  <c:v>25115.9</c:v>
                </c:pt>
                <c:pt idx="53700" c:formatCode="General">
                  <c:v>25115.9</c:v>
                </c:pt>
                <c:pt idx="53701" c:formatCode="General">
                  <c:v>25115.9</c:v>
                </c:pt>
                <c:pt idx="53702" c:formatCode="General">
                  <c:v>25115.9</c:v>
                </c:pt>
                <c:pt idx="53703" c:formatCode="General">
                  <c:v>25115.9</c:v>
                </c:pt>
                <c:pt idx="53704" c:formatCode="General">
                  <c:v>25115.9</c:v>
                </c:pt>
                <c:pt idx="53705" c:formatCode="General">
                  <c:v>25115.9</c:v>
                </c:pt>
                <c:pt idx="53706" c:formatCode="General">
                  <c:v>25115.9</c:v>
                </c:pt>
                <c:pt idx="53707" c:formatCode="General">
                  <c:v>25115.9</c:v>
                </c:pt>
                <c:pt idx="53708" c:formatCode="General">
                  <c:v>25115.9</c:v>
                </c:pt>
                <c:pt idx="53709" c:formatCode="General">
                  <c:v>25115.9</c:v>
                </c:pt>
                <c:pt idx="53710" c:formatCode="General">
                  <c:v>25115.9</c:v>
                </c:pt>
                <c:pt idx="53711" c:formatCode="General">
                  <c:v>25115.9</c:v>
                </c:pt>
                <c:pt idx="53712" c:formatCode="General">
                  <c:v>25115.9</c:v>
                </c:pt>
                <c:pt idx="53713" c:formatCode="General">
                  <c:v>25115.9</c:v>
                </c:pt>
                <c:pt idx="53714" c:formatCode="General">
                  <c:v>25115.9</c:v>
                </c:pt>
                <c:pt idx="53715" c:formatCode="General">
                  <c:v>25115.9</c:v>
                </c:pt>
                <c:pt idx="53716" c:formatCode="General">
                  <c:v>25115.9</c:v>
                </c:pt>
                <c:pt idx="53717" c:formatCode="General">
                  <c:v>25115.9</c:v>
                </c:pt>
                <c:pt idx="53718" c:formatCode="General">
                  <c:v>25115.9</c:v>
                </c:pt>
                <c:pt idx="53719" c:formatCode="General">
                  <c:v>25115.9</c:v>
                </c:pt>
                <c:pt idx="53720" c:formatCode="General">
                  <c:v>25115.9</c:v>
                </c:pt>
                <c:pt idx="53721" c:formatCode="General">
                  <c:v>25115.9</c:v>
                </c:pt>
                <c:pt idx="53722" c:formatCode="General">
                  <c:v>25115.9</c:v>
                </c:pt>
                <c:pt idx="53723" c:formatCode="General">
                  <c:v>25115.9</c:v>
                </c:pt>
                <c:pt idx="53724" c:formatCode="General">
                  <c:v>25115.9</c:v>
                </c:pt>
                <c:pt idx="53725" c:formatCode="General">
                  <c:v>25115.9</c:v>
                </c:pt>
                <c:pt idx="53726" c:formatCode="General">
                  <c:v>25115.9</c:v>
                </c:pt>
                <c:pt idx="53727" c:formatCode="General">
                  <c:v>25115.9</c:v>
                </c:pt>
                <c:pt idx="53728" c:formatCode="General">
                  <c:v>25115.9</c:v>
                </c:pt>
                <c:pt idx="53729" c:formatCode="General">
                  <c:v>25115.9</c:v>
                </c:pt>
                <c:pt idx="53730" c:formatCode="General">
                  <c:v>25115.9</c:v>
                </c:pt>
                <c:pt idx="53731" c:formatCode="General">
                  <c:v>25115.9</c:v>
                </c:pt>
                <c:pt idx="53732" c:formatCode="General">
                  <c:v>25115.9</c:v>
                </c:pt>
                <c:pt idx="53733" c:formatCode="General">
                  <c:v>25115.9</c:v>
                </c:pt>
                <c:pt idx="53734" c:formatCode="General">
                  <c:v>25115.9</c:v>
                </c:pt>
                <c:pt idx="53735" c:formatCode="General">
                  <c:v>25115.9</c:v>
                </c:pt>
                <c:pt idx="53736" c:formatCode="General">
                  <c:v>25115.9</c:v>
                </c:pt>
                <c:pt idx="53737" c:formatCode="General">
                  <c:v>25115.9</c:v>
                </c:pt>
                <c:pt idx="53738" c:formatCode="General">
                  <c:v>25115.9</c:v>
                </c:pt>
                <c:pt idx="53739" c:formatCode="General">
                  <c:v>25115.9</c:v>
                </c:pt>
                <c:pt idx="53740" c:formatCode="General">
                  <c:v>25115.9</c:v>
                </c:pt>
                <c:pt idx="53741" c:formatCode="General">
                  <c:v>25115.9</c:v>
                </c:pt>
                <c:pt idx="53742" c:formatCode="General">
                  <c:v>25115.9</c:v>
                </c:pt>
                <c:pt idx="53743" c:formatCode="General">
                  <c:v>25115.9</c:v>
                </c:pt>
                <c:pt idx="53744" c:formatCode="General">
                  <c:v>25115.9</c:v>
                </c:pt>
                <c:pt idx="53745" c:formatCode="General">
                  <c:v>25115.9</c:v>
                </c:pt>
                <c:pt idx="53746" c:formatCode="General">
                  <c:v>25115.9</c:v>
                </c:pt>
                <c:pt idx="53747" c:formatCode="General">
                  <c:v>25115.9</c:v>
                </c:pt>
                <c:pt idx="53748" c:formatCode="General">
                  <c:v>25115.9</c:v>
                </c:pt>
                <c:pt idx="53749" c:formatCode="General">
                  <c:v>25115.9</c:v>
                </c:pt>
                <c:pt idx="53750" c:formatCode="General">
                  <c:v>25115.9</c:v>
                </c:pt>
                <c:pt idx="53751" c:formatCode="General">
                  <c:v>25115.9</c:v>
                </c:pt>
                <c:pt idx="53752" c:formatCode="General">
                  <c:v>25115.9</c:v>
                </c:pt>
                <c:pt idx="53753" c:formatCode="General">
                  <c:v>25115.9</c:v>
                </c:pt>
                <c:pt idx="53754" c:formatCode="General">
                  <c:v>25115.9</c:v>
                </c:pt>
                <c:pt idx="53755" c:formatCode="General">
                  <c:v>25115.9</c:v>
                </c:pt>
                <c:pt idx="53756" c:formatCode="General">
                  <c:v>25115.9</c:v>
                </c:pt>
                <c:pt idx="53757" c:formatCode="General">
                  <c:v>25115.9</c:v>
                </c:pt>
                <c:pt idx="53758" c:formatCode="General">
                  <c:v>25115.9</c:v>
                </c:pt>
                <c:pt idx="53759" c:formatCode="General">
                  <c:v>25115.9</c:v>
                </c:pt>
                <c:pt idx="53760" c:formatCode="General">
                  <c:v>25115.9</c:v>
                </c:pt>
                <c:pt idx="53761" c:formatCode="General">
                  <c:v>25115.9</c:v>
                </c:pt>
                <c:pt idx="53762" c:formatCode="General">
                  <c:v>25115.9</c:v>
                </c:pt>
                <c:pt idx="53763" c:formatCode="General">
                  <c:v>25115.9</c:v>
                </c:pt>
                <c:pt idx="53764" c:formatCode="General">
                  <c:v>25115.9</c:v>
                </c:pt>
                <c:pt idx="53765" c:formatCode="General">
                  <c:v>25115.9</c:v>
                </c:pt>
                <c:pt idx="53766" c:formatCode="General">
                  <c:v>25115.9</c:v>
                </c:pt>
                <c:pt idx="53767" c:formatCode="General">
                  <c:v>25115.9</c:v>
                </c:pt>
                <c:pt idx="53768" c:formatCode="General">
                  <c:v>25115.9</c:v>
                </c:pt>
                <c:pt idx="53769" c:formatCode="General">
                  <c:v>25115.9</c:v>
                </c:pt>
                <c:pt idx="53770" c:formatCode="General">
                  <c:v>25115.9</c:v>
                </c:pt>
                <c:pt idx="53771" c:formatCode="General">
                  <c:v>25115.9</c:v>
                </c:pt>
                <c:pt idx="53772" c:formatCode="General">
                  <c:v>25115.9</c:v>
                </c:pt>
                <c:pt idx="53773" c:formatCode="General">
                  <c:v>25115.9</c:v>
                </c:pt>
                <c:pt idx="53774" c:formatCode="General">
                  <c:v>25115.9</c:v>
                </c:pt>
                <c:pt idx="53775" c:formatCode="General">
                  <c:v>25115.9</c:v>
                </c:pt>
                <c:pt idx="53776" c:formatCode="General">
                  <c:v>25115.9</c:v>
                </c:pt>
                <c:pt idx="53777" c:formatCode="General">
                  <c:v>25115.9</c:v>
                </c:pt>
                <c:pt idx="53778" c:formatCode="General">
                  <c:v>25115.9</c:v>
                </c:pt>
                <c:pt idx="53779" c:formatCode="General">
                  <c:v>25115.9</c:v>
                </c:pt>
                <c:pt idx="53780" c:formatCode="General">
                  <c:v>25115.9</c:v>
                </c:pt>
                <c:pt idx="53781" c:formatCode="General">
                  <c:v>25115.9</c:v>
                </c:pt>
                <c:pt idx="53782" c:formatCode="General">
                  <c:v>25115.9</c:v>
                </c:pt>
                <c:pt idx="53783" c:formatCode="General">
                  <c:v>25115.9</c:v>
                </c:pt>
                <c:pt idx="53784" c:formatCode="General">
                  <c:v>25115.9</c:v>
                </c:pt>
                <c:pt idx="53785" c:formatCode="General">
                  <c:v>25115.9</c:v>
                </c:pt>
                <c:pt idx="53786" c:formatCode="General">
                  <c:v>25115.9</c:v>
                </c:pt>
                <c:pt idx="53787" c:formatCode="General">
                  <c:v>25115.9</c:v>
                </c:pt>
                <c:pt idx="53788" c:formatCode="General">
                  <c:v>25115.9</c:v>
                </c:pt>
                <c:pt idx="53789" c:formatCode="General">
                  <c:v>25115.9</c:v>
                </c:pt>
                <c:pt idx="53790" c:formatCode="General">
                  <c:v>25115.9</c:v>
                </c:pt>
                <c:pt idx="53791" c:formatCode="General">
                  <c:v>25115.9</c:v>
                </c:pt>
                <c:pt idx="53792" c:formatCode="General">
                  <c:v>25115.9</c:v>
                </c:pt>
                <c:pt idx="53793" c:formatCode="General">
                  <c:v>25115.9</c:v>
                </c:pt>
                <c:pt idx="53794" c:formatCode="General">
                  <c:v>25115.9</c:v>
                </c:pt>
                <c:pt idx="53795" c:formatCode="General">
                  <c:v>25115.9</c:v>
                </c:pt>
                <c:pt idx="53796" c:formatCode="General">
                  <c:v>25115.9</c:v>
                </c:pt>
                <c:pt idx="53797" c:formatCode="General">
                  <c:v>25115.9</c:v>
                </c:pt>
                <c:pt idx="53798" c:formatCode="General">
                  <c:v>25115.9</c:v>
                </c:pt>
                <c:pt idx="53799" c:formatCode="General">
                  <c:v>25115.9</c:v>
                </c:pt>
                <c:pt idx="53800" c:formatCode="General">
                  <c:v>25115.9</c:v>
                </c:pt>
                <c:pt idx="53801" c:formatCode="General">
                  <c:v>25115.9</c:v>
                </c:pt>
                <c:pt idx="53802" c:formatCode="General">
                  <c:v>25115.9</c:v>
                </c:pt>
                <c:pt idx="53803" c:formatCode="General">
                  <c:v>25115.9</c:v>
                </c:pt>
                <c:pt idx="53804" c:formatCode="General">
                  <c:v>25115.9</c:v>
                </c:pt>
                <c:pt idx="53805" c:formatCode="General">
                  <c:v>25115.9</c:v>
                </c:pt>
                <c:pt idx="53806" c:formatCode="General">
                  <c:v>25115.9</c:v>
                </c:pt>
                <c:pt idx="53807" c:formatCode="General">
                  <c:v>25115.9</c:v>
                </c:pt>
                <c:pt idx="53808" c:formatCode="General">
                  <c:v>25115.9</c:v>
                </c:pt>
                <c:pt idx="53809" c:formatCode="General">
                  <c:v>25115.9</c:v>
                </c:pt>
                <c:pt idx="53810" c:formatCode="General">
                  <c:v>25115.9</c:v>
                </c:pt>
                <c:pt idx="53811" c:formatCode="General">
                  <c:v>25115.9</c:v>
                </c:pt>
                <c:pt idx="53812" c:formatCode="General">
                  <c:v>25115.9</c:v>
                </c:pt>
                <c:pt idx="53813" c:formatCode="General">
                  <c:v>25115.9</c:v>
                </c:pt>
                <c:pt idx="53814" c:formatCode="General">
                  <c:v>25115.9</c:v>
                </c:pt>
                <c:pt idx="53815" c:formatCode="General">
                  <c:v>25115.9</c:v>
                </c:pt>
                <c:pt idx="53816" c:formatCode="General">
                  <c:v>25115.9</c:v>
                </c:pt>
                <c:pt idx="53817" c:formatCode="General">
                  <c:v>25115.9</c:v>
                </c:pt>
                <c:pt idx="53818" c:formatCode="General">
                  <c:v>25115.9</c:v>
                </c:pt>
                <c:pt idx="53819" c:formatCode="General">
                  <c:v>25115.9</c:v>
                </c:pt>
                <c:pt idx="53820" c:formatCode="General">
                  <c:v>25115.9</c:v>
                </c:pt>
                <c:pt idx="53821" c:formatCode="General">
                  <c:v>25115.9</c:v>
                </c:pt>
                <c:pt idx="53822" c:formatCode="General">
                  <c:v>25115.9</c:v>
                </c:pt>
                <c:pt idx="53823" c:formatCode="General">
                  <c:v>25115.9</c:v>
                </c:pt>
                <c:pt idx="53824" c:formatCode="General">
                  <c:v>25115.9</c:v>
                </c:pt>
                <c:pt idx="53825" c:formatCode="General">
                  <c:v>25115.9</c:v>
                </c:pt>
                <c:pt idx="53826" c:formatCode="General">
                  <c:v>25115.9</c:v>
                </c:pt>
                <c:pt idx="53827" c:formatCode="General">
                  <c:v>25115.9</c:v>
                </c:pt>
                <c:pt idx="53828" c:formatCode="General">
                  <c:v>25115.9</c:v>
                </c:pt>
                <c:pt idx="53829" c:formatCode="General">
                  <c:v>25115.9</c:v>
                </c:pt>
                <c:pt idx="53830" c:formatCode="General">
                  <c:v>25115.9</c:v>
                </c:pt>
                <c:pt idx="53831" c:formatCode="General">
                  <c:v>25115.9</c:v>
                </c:pt>
                <c:pt idx="53832" c:formatCode="General">
                  <c:v>25115.9</c:v>
                </c:pt>
                <c:pt idx="53833" c:formatCode="General">
                  <c:v>25115.9</c:v>
                </c:pt>
                <c:pt idx="53834" c:formatCode="General">
                  <c:v>25115.9</c:v>
                </c:pt>
                <c:pt idx="53835" c:formatCode="General">
                  <c:v>25115.9</c:v>
                </c:pt>
                <c:pt idx="53836" c:formatCode="General">
                  <c:v>25115.9</c:v>
                </c:pt>
                <c:pt idx="53837" c:formatCode="General">
                  <c:v>25115.9</c:v>
                </c:pt>
                <c:pt idx="53838" c:formatCode="General">
                  <c:v>25115.9</c:v>
                </c:pt>
                <c:pt idx="53839" c:formatCode="General">
                  <c:v>25115.9</c:v>
                </c:pt>
                <c:pt idx="53840" c:formatCode="General">
                  <c:v>25115.9</c:v>
                </c:pt>
                <c:pt idx="53841" c:formatCode="General">
                  <c:v>25115.9</c:v>
                </c:pt>
                <c:pt idx="53842" c:formatCode="General">
                  <c:v>25115.9</c:v>
                </c:pt>
                <c:pt idx="53843" c:formatCode="General">
                  <c:v>25115.9</c:v>
                </c:pt>
                <c:pt idx="53844" c:formatCode="General">
                  <c:v>25115.9</c:v>
                </c:pt>
                <c:pt idx="53845" c:formatCode="General">
                  <c:v>25115.9</c:v>
                </c:pt>
                <c:pt idx="53846" c:formatCode="General">
                  <c:v>25115.9</c:v>
                </c:pt>
                <c:pt idx="53847" c:formatCode="General">
                  <c:v>25115.9</c:v>
                </c:pt>
                <c:pt idx="53848" c:formatCode="General">
                  <c:v>25115.9</c:v>
                </c:pt>
                <c:pt idx="53849" c:formatCode="General">
                  <c:v>25115.9</c:v>
                </c:pt>
                <c:pt idx="53850" c:formatCode="General">
                  <c:v>25115.9</c:v>
                </c:pt>
                <c:pt idx="53851" c:formatCode="General">
                  <c:v>25115.9</c:v>
                </c:pt>
                <c:pt idx="53852" c:formatCode="General">
                  <c:v>25115.9</c:v>
                </c:pt>
                <c:pt idx="53853" c:formatCode="General">
                  <c:v>25115.9</c:v>
                </c:pt>
                <c:pt idx="53854" c:formatCode="General">
                  <c:v>25115.9</c:v>
                </c:pt>
                <c:pt idx="53855" c:formatCode="General">
                  <c:v>25115.9</c:v>
                </c:pt>
                <c:pt idx="53856" c:formatCode="General">
                  <c:v>25115.9</c:v>
                </c:pt>
                <c:pt idx="53857" c:formatCode="General">
                  <c:v>25115.9</c:v>
                </c:pt>
                <c:pt idx="53858" c:formatCode="General">
                  <c:v>25115.9</c:v>
                </c:pt>
                <c:pt idx="53859" c:formatCode="General">
                  <c:v>25115.9</c:v>
                </c:pt>
                <c:pt idx="53860" c:formatCode="General">
                  <c:v>25115.9</c:v>
                </c:pt>
                <c:pt idx="53861" c:formatCode="General">
                  <c:v>25115.9</c:v>
                </c:pt>
                <c:pt idx="53862" c:formatCode="General">
                  <c:v>25115.9</c:v>
                </c:pt>
                <c:pt idx="53863" c:formatCode="General">
                  <c:v>25115.9</c:v>
                </c:pt>
                <c:pt idx="53864" c:formatCode="General">
                  <c:v>25115.9</c:v>
                </c:pt>
                <c:pt idx="53865" c:formatCode="General">
                  <c:v>25115.9</c:v>
                </c:pt>
                <c:pt idx="53866" c:formatCode="General">
                  <c:v>25115.9</c:v>
                </c:pt>
                <c:pt idx="53867" c:formatCode="General">
                  <c:v>25115.9</c:v>
                </c:pt>
                <c:pt idx="53868" c:formatCode="General">
                  <c:v>25115.9</c:v>
                </c:pt>
                <c:pt idx="53869" c:formatCode="General">
                  <c:v>25115.9</c:v>
                </c:pt>
                <c:pt idx="53870" c:formatCode="General">
                  <c:v>25115.9</c:v>
                </c:pt>
                <c:pt idx="53871" c:formatCode="General">
                  <c:v>25115.9</c:v>
                </c:pt>
                <c:pt idx="53872" c:formatCode="General">
                  <c:v>25115.9</c:v>
                </c:pt>
                <c:pt idx="53873" c:formatCode="General">
                  <c:v>25115.9</c:v>
                </c:pt>
                <c:pt idx="53874" c:formatCode="General">
                  <c:v>25115.9</c:v>
                </c:pt>
                <c:pt idx="53875" c:formatCode="General">
                  <c:v>25115.9</c:v>
                </c:pt>
                <c:pt idx="53876" c:formatCode="General">
                  <c:v>25115.9</c:v>
                </c:pt>
                <c:pt idx="53877" c:formatCode="General">
                  <c:v>25115.9</c:v>
                </c:pt>
                <c:pt idx="53878" c:formatCode="General">
                  <c:v>25115.9</c:v>
                </c:pt>
                <c:pt idx="53879" c:formatCode="General">
                  <c:v>25115.9</c:v>
                </c:pt>
                <c:pt idx="53880" c:formatCode="General">
                  <c:v>25115.9</c:v>
                </c:pt>
                <c:pt idx="53881" c:formatCode="General">
                  <c:v>25115.9</c:v>
                </c:pt>
                <c:pt idx="53882" c:formatCode="General">
                  <c:v>25115.9</c:v>
                </c:pt>
                <c:pt idx="53883" c:formatCode="General">
                  <c:v>25115.9</c:v>
                </c:pt>
                <c:pt idx="53884" c:formatCode="General">
                  <c:v>25115.9</c:v>
                </c:pt>
                <c:pt idx="53885" c:formatCode="General">
                  <c:v>25115.9</c:v>
                </c:pt>
                <c:pt idx="53886" c:formatCode="General">
                  <c:v>25115.9</c:v>
                </c:pt>
                <c:pt idx="53887" c:formatCode="General">
                  <c:v>25115.9</c:v>
                </c:pt>
                <c:pt idx="53888" c:formatCode="General">
                  <c:v>25115.9</c:v>
                </c:pt>
                <c:pt idx="53889" c:formatCode="General">
                  <c:v>25115.9</c:v>
                </c:pt>
                <c:pt idx="53890" c:formatCode="General">
                  <c:v>25115.9</c:v>
                </c:pt>
                <c:pt idx="53891" c:formatCode="General">
                  <c:v>25115.9</c:v>
                </c:pt>
                <c:pt idx="53892" c:formatCode="General">
                  <c:v>25115.9</c:v>
                </c:pt>
                <c:pt idx="53893" c:formatCode="General">
                  <c:v>25115.9</c:v>
                </c:pt>
                <c:pt idx="53894" c:formatCode="General">
                  <c:v>25115.9</c:v>
                </c:pt>
                <c:pt idx="53895" c:formatCode="General">
                  <c:v>25115.9</c:v>
                </c:pt>
                <c:pt idx="53896" c:formatCode="General">
                  <c:v>25115.9</c:v>
                </c:pt>
                <c:pt idx="53897" c:formatCode="General">
                  <c:v>25115.9</c:v>
                </c:pt>
                <c:pt idx="53898" c:formatCode="General">
                  <c:v>25115.9</c:v>
                </c:pt>
                <c:pt idx="53899" c:formatCode="General">
                  <c:v>25115.9</c:v>
                </c:pt>
                <c:pt idx="53900" c:formatCode="General">
                  <c:v>25115.9</c:v>
                </c:pt>
                <c:pt idx="53901" c:formatCode="General">
                  <c:v>25115.9</c:v>
                </c:pt>
                <c:pt idx="53902" c:formatCode="General">
                  <c:v>25115.9</c:v>
                </c:pt>
                <c:pt idx="53903" c:formatCode="General">
                  <c:v>25115.9</c:v>
                </c:pt>
                <c:pt idx="53904" c:formatCode="General">
                  <c:v>25115.9</c:v>
                </c:pt>
                <c:pt idx="53905" c:formatCode="General">
                  <c:v>25115.9</c:v>
                </c:pt>
                <c:pt idx="53906" c:formatCode="General">
                  <c:v>25115.9</c:v>
                </c:pt>
                <c:pt idx="53907" c:formatCode="General">
                  <c:v>25115.9</c:v>
                </c:pt>
                <c:pt idx="53908" c:formatCode="General">
                  <c:v>25115.9</c:v>
                </c:pt>
                <c:pt idx="53909" c:formatCode="General">
                  <c:v>25115.9</c:v>
                </c:pt>
                <c:pt idx="53910" c:formatCode="General">
                  <c:v>25115.9</c:v>
                </c:pt>
                <c:pt idx="53911" c:formatCode="General">
                  <c:v>25115.9</c:v>
                </c:pt>
                <c:pt idx="53912" c:formatCode="General">
                  <c:v>25115.9</c:v>
                </c:pt>
                <c:pt idx="53913" c:formatCode="General">
                  <c:v>25115.9</c:v>
                </c:pt>
                <c:pt idx="53914" c:formatCode="General">
                  <c:v>25115.9</c:v>
                </c:pt>
                <c:pt idx="53915" c:formatCode="General">
                  <c:v>25115.9</c:v>
                </c:pt>
                <c:pt idx="53916" c:formatCode="General">
                  <c:v>25115.9</c:v>
                </c:pt>
                <c:pt idx="53917" c:formatCode="General">
                  <c:v>25115.9</c:v>
                </c:pt>
                <c:pt idx="53918" c:formatCode="General">
                  <c:v>25115.9</c:v>
                </c:pt>
                <c:pt idx="53919" c:formatCode="General">
                  <c:v>25115.9</c:v>
                </c:pt>
                <c:pt idx="53920" c:formatCode="General">
                  <c:v>25115.9</c:v>
                </c:pt>
                <c:pt idx="53921" c:formatCode="General">
                  <c:v>25115.9</c:v>
                </c:pt>
                <c:pt idx="53922" c:formatCode="General">
                  <c:v>25115.9</c:v>
                </c:pt>
                <c:pt idx="53923" c:formatCode="General">
                  <c:v>25115.9</c:v>
                </c:pt>
                <c:pt idx="53924" c:formatCode="General">
                  <c:v>25115.9</c:v>
                </c:pt>
                <c:pt idx="53925" c:formatCode="General">
                  <c:v>25115.9</c:v>
                </c:pt>
                <c:pt idx="53926" c:formatCode="General">
                  <c:v>25115.9</c:v>
                </c:pt>
                <c:pt idx="53927" c:formatCode="General">
                  <c:v>25115.9</c:v>
                </c:pt>
                <c:pt idx="53928" c:formatCode="General">
                  <c:v>25115.9</c:v>
                </c:pt>
                <c:pt idx="53929" c:formatCode="General">
                  <c:v>25115.9</c:v>
                </c:pt>
                <c:pt idx="53930" c:formatCode="General">
                  <c:v>25115.9</c:v>
                </c:pt>
                <c:pt idx="53931" c:formatCode="General">
                  <c:v>25115.9</c:v>
                </c:pt>
                <c:pt idx="53932" c:formatCode="General">
                  <c:v>25115.9</c:v>
                </c:pt>
                <c:pt idx="53933" c:formatCode="General">
                  <c:v>25115.9</c:v>
                </c:pt>
                <c:pt idx="53934" c:formatCode="General">
                  <c:v>25115.9</c:v>
                </c:pt>
                <c:pt idx="53935" c:formatCode="General">
                  <c:v>25115.9</c:v>
                </c:pt>
                <c:pt idx="53936" c:formatCode="General">
                  <c:v>25115.9</c:v>
                </c:pt>
                <c:pt idx="53937" c:formatCode="General">
                  <c:v>25115.9</c:v>
                </c:pt>
                <c:pt idx="53938" c:formatCode="General">
                  <c:v>25115.9</c:v>
                </c:pt>
                <c:pt idx="53939" c:formatCode="General">
                  <c:v>25115.9</c:v>
                </c:pt>
                <c:pt idx="53940" c:formatCode="General">
                  <c:v>25115.9</c:v>
                </c:pt>
                <c:pt idx="53941" c:formatCode="General">
                  <c:v>25115.9</c:v>
                </c:pt>
                <c:pt idx="53942" c:formatCode="General">
                  <c:v>25115.9</c:v>
                </c:pt>
                <c:pt idx="53943" c:formatCode="General">
                  <c:v>25115.9</c:v>
                </c:pt>
                <c:pt idx="53944" c:formatCode="General">
                  <c:v>25115.9</c:v>
                </c:pt>
                <c:pt idx="53945" c:formatCode="General">
                  <c:v>25115.9</c:v>
                </c:pt>
                <c:pt idx="53946" c:formatCode="General">
                  <c:v>25115.9</c:v>
                </c:pt>
                <c:pt idx="53947" c:formatCode="General">
                  <c:v>25115.9</c:v>
                </c:pt>
                <c:pt idx="53948" c:formatCode="General">
                  <c:v>25115.9</c:v>
                </c:pt>
                <c:pt idx="53949" c:formatCode="General">
                  <c:v>25115.9</c:v>
                </c:pt>
                <c:pt idx="53950" c:formatCode="General">
                  <c:v>25115.9</c:v>
                </c:pt>
                <c:pt idx="53951" c:formatCode="General">
                  <c:v>25115.9</c:v>
                </c:pt>
                <c:pt idx="53952" c:formatCode="General">
                  <c:v>25115.9</c:v>
                </c:pt>
                <c:pt idx="53953" c:formatCode="General">
                  <c:v>25115.9</c:v>
                </c:pt>
                <c:pt idx="53954" c:formatCode="General">
                  <c:v>25115.9</c:v>
                </c:pt>
                <c:pt idx="53955" c:formatCode="General">
                  <c:v>25115.9</c:v>
                </c:pt>
                <c:pt idx="53956" c:formatCode="General">
                  <c:v>25115.9</c:v>
                </c:pt>
                <c:pt idx="53957" c:formatCode="General">
                  <c:v>25115.9</c:v>
                </c:pt>
                <c:pt idx="53958" c:formatCode="General">
                  <c:v>25115.9</c:v>
                </c:pt>
                <c:pt idx="53959" c:formatCode="General">
                  <c:v>25115.9</c:v>
                </c:pt>
                <c:pt idx="53960" c:formatCode="General">
                  <c:v>25115.9</c:v>
                </c:pt>
                <c:pt idx="53961" c:formatCode="General">
                  <c:v>25115.9</c:v>
                </c:pt>
                <c:pt idx="53962" c:formatCode="General">
                  <c:v>25115.9</c:v>
                </c:pt>
                <c:pt idx="53963" c:formatCode="General">
                  <c:v>25115.9</c:v>
                </c:pt>
                <c:pt idx="53964" c:formatCode="General">
                  <c:v>25115.9</c:v>
                </c:pt>
                <c:pt idx="53965" c:formatCode="General">
                  <c:v>25115.9</c:v>
                </c:pt>
                <c:pt idx="53966" c:formatCode="General">
                  <c:v>25115.9</c:v>
                </c:pt>
                <c:pt idx="53967" c:formatCode="General">
                  <c:v>25115.9</c:v>
                </c:pt>
                <c:pt idx="53968" c:formatCode="General">
                  <c:v>25115.9</c:v>
                </c:pt>
                <c:pt idx="53969" c:formatCode="General">
                  <c:v>25115.9</c:v>
                </c:pt>
                <c:pt idx="53970" c:formatCode="General">
                  <c:v>25115.9</c:v>
                </c:pt>
                <c:pt idx="53971" c:formatCode="General">
                  <c:v>25115.9</c:v>
                </c:pt>
                <c:pt idx="53972" c:formatCode="General">
                  <c:v>25115.9</c:v>
                </c:pt>
                <c:pt idx="53973" c:formatCode="General">
                  <c:v>25115.9</c:v>
                </c:pt>
                <c:pt idx="53974" c:formatCode="General">
                  <c:v>25115.9</c:v>
                </c:pt>
                <c:pt idx="53975" c:formatCode="General">
                  <c:v>25115.9</c:v>
                </c:pt>
                <c:pt idx="53976" c:formatCode="General">
                  <c:v>25115.9</c:v>
                </c:pt>
                <c:pt idx="53977" c:formatCode="General">
                  <c:v>25115.9</c:v>
                </c:pt>
                <c:pt idx="53978" c:formatCode="General">
                  <c:v>25115.9</c:v>
                </c:pt>
                <c:pt idx="53979" c:formatCode="General">
                  <c:v>25115.9</c:v>
                </c:pt>
                <c:pt idx="53980" c:formatCode="General">
                  <c:v>25115.9</c:v>
                </c:pt>
                <c:pt idx="53981" c:formatCode="General">
                  <c:v>25115.9</c:v>
                </c:pt>
                <c:pt idx="53982" c:formatCode="General">
                  <c:v>25115.9</c:v>
                </c:pt>
                <c:pt idx="53983" c:formatCode="General">
                  <c:v>25115.9</c:v>
                </c:pt>
                <c:pt idx="53984" c:formatCode="General">
                  <c:v>25115.9</c:v>
                </c:pt>
                <c:pt idx="53985" c:formatCode="General">
                  <c:v>25115.9</c:v>
                </c:pt>
                <c:pt idx="53986" c:formatCode="General">
                  <c:v>25115.9</c:v>
                </c:pt>
                <c:pt idx="53987" c:formatCode="General">
                  <c:v>25115.9</c:v>
                </c:pt>
                <c:pt idx="53988" c:formatCode="General">
                  <c:v>25115.9</c:v>
                </c:pt>
                <c:pt idx="53989" c:formatCode="General">
                  <c:v>25115.9</c:v>
                </c:pt>
                <c:pt idx="53990" c:formatCode="General">
                  <c:v>25115.9</c:v>
                </c:pt>
                <c:pt idx="53991" c:formatCode="General">
                  <c:v>25115.9</c:v>
                </c:pt>
                <c:pt idx="53992" c:formatCode="General">
                  <c:v>25115.9</c:v>
                </c:pt>
                <c:pt idx="53993" c:formatCode="General">
                  <c:v>25115.9</c:v>
                </c:pt>
                <c:pt idx="53994" c:formatCode="General">
                  <c:v>25115.9</c:v>
                </c:pt>
                <c:pt idx="53995" c:formatCode="General">
                  <c:v>25115.9</c:v>
                </c:pt>
                <c:pt idx="53996" c:formatCode="General">
                  <c:v>25115.9</c:v>
                </c:pt>
                <c:pt idx="53997" c:formatCode="General">
                  <c:v>25115.9</c:v>
                </c:pt>
                <c:pt idx="53998" c:formatCode="General">
                  <c:v>25115.9</c:v>
                </c:pt>
                <c:pt idx="53999" c:formatCode="General">
                  <c:v>25115.9</c:v>
                </c:pt>
                <c:pt idx="54000" c:formatCode="General">
                  <c:v>25115.9</c:v>
                </c:pt>
                <c:pt idx="54001" c:formatCode="General">
                  <c:v>25115.9</c:v>
                </c:pt>
                <c:pt idx="54002" c:formatCode="General">
                  <c:v>25115.9</c:v>
                </c:pt>
                <c:pt idx="54003" c:formatCode="General">
                  <c:v>25115.9</c:v>
                </c:pt>
                <c:pt idx="54004" c:formatCode="General">
                  <c:v>25115.9</c:v>
                </c:pt>
                <c:pt idx="54005" c:formatCode="General">
                  <c:v>25115.9</c:v>
                </c:pt>
                <c:pt idx="54006" c:formatCode="General">
                  <c:v>25115.9</c:v>
                </c:pt>
                <c:pt idx="54007" c:formatCode="General">
                  <c:v>25115.9</c:v>
                </c:pt>
                <c:pt idx="54008" c:formatCode="General">
                  <c:v>25115.9</c:v>
                </c:pt>
                <c:pt idx="54009" c:formatCode="General">
                  <c:v>25115.9</c:v>
                </c:pt>
                <c:pt idx="54010" c:formatCode="General">
                  <c:v>25115.9</c:v>
                </c:pt>
                <c:pt idx="54011" c:formatCode="General">
                  <c:v>25115.9</c:v>
                </c:pt>
                <c:pt idx="54012" c:formatCode="General">
                  <c:v>25115.9</c:v>
                </c:pt>
                <c:pt idx="54013" c:formatCode="General">
                  <c:v>25115.9</c:v>
                </c:pt>
                <c:pt idx="54014" c:formatCode="General">
                  <c:v>25115.9</c:v>
                </c:pt>
                <c:pt idx="54015" c:formatCode="General">
                  <c:v>25115.9</c:v>
                </c:pt>
                <c:pt idx="54016" c:formatCode="General">
                  <c:v>25115.9</c:v>
                </c:pt>
                <c:pt idx="54017" c:formatCode="General">
                  <c:v>25115.9</c:v>
                </c:pt>
                <c:pt idx="54018" c:formatCode="General">
                  <c:v>25115.9</c:v>
                </c:pt>
                <c:pt idx="54019" c:formatCode="General">
                  <c:v>25115.9</c:v>
                </c:pt>
                <c:pt idx="54020" c:formatCode="General">
                  <c:v>25115.9</c:v>
                </c:pt>
                <c:pt idx="54021" c:formatCode="General">
                  <c:v>25115.9</c:v>
                </c:pt>
                <c:pt idx="54022" c:formatCode="General">
                  <c:v>25115.9</c:v>
                </c:pt>
                <c:pt idx="54023" c:formatCode="General">
                  <c:v>25115.9</c:v>
                </c:pt>
                <c:pt idx="54024" c:formatCode="General">
                  <c:v>25115.9</c:v>
                </c:pt>
                <c:pt idx="54025" c:formatCode="General">
                  <c:v>25115.9</c:v>
                </c:pt>
                <c:pt idx="54026" c:formatCode="General">
                  <c:v>25115.9</c:v>
                </c:pt>
                <c:pt idx="54027" c:formatCode="General">
                  <c:v>25115.9</c:v>
                </c:pt>
                <c:pt idx="54028" c:formatCode="General">
                  <c:v>25115.9</c:v>
                </c:pt>
                <c:pt idx="54029" c:formatCode="General">
                  <c:v>25115.9</c:v>
                </c:pt>
                <c:pt idx="54030" c:formatCode="General">
                  <c:v>25115.9</c:v>
                </c:pt>
                <c:pt idx="54031" c:formatCode="General">
                  <c:v>25115.9</c:v>
                </c:pt>
                <c:pt idx="54032" c:formatCode="General">
                  <c:v>25115.9</c:v>
                </c:pt>
                <c:pt idx="54033" c:formatCode="General">
                  <c:v>25115.9</c:v>
                </c:pt>
                <c:pt idx="54034" c:formatCode="General">
                  <c:v>25115.9</c:v>
                </c:pt>
                <c:pt idx="54035" c:formatCode="General">
                  <c:v>25115.9</c:v>
                </c:pt>
                <c:pt idx="54036" c:formatCode="General">
                  <c:v>25115.9</c:v>
                </c:pt>
                <c:pt idx="54037" c:formatCode="General">
                  <c:v>25115.9</c:v>
                </c:pt>
                <c:pt idx="54038" c:formatCode="General">
                  <c:v>25115.9</c:v>
                </c:pt>
                <c:pt idx="54039" c:formatCode="General">
                  <c:v>25115.9</c:v>
                </c:pt>
                <c:pt idx="54040" c:formatCode="General">
                  <c:v>25115.9</c:v>
                </c:pt>
                <c:pt idx="54041" c:formatCode="General">
                  <c:v>25115.9</c:v>
                </c:pt>
                <c:pt idx="54042" c:formatCode="General">
                  <c:v>25115.9</c:v>
                </c:pt>
                <c:pt idx="54043" c:formatCode="General">
                  <c:v>25115.9</c:v>
                </c:pt>
                <c:pt idx="54044" c:formatCode="General">
                  <c:v>25115.9</c:v>
                </c:pt>
                <c:pt idx="54045" c:formatCode="General">
                  <c:v>25115.9</c:v>
                </c:pt>
                <c:pt idx="54046" c:formatCode="General">
                  <c:v>25115.9</c:v>
                </c:pt>
                <c:pt idx="54047" c:formatCode="General">
                  <c:v>25115.9</c:v>
                </c:pt>
                <c:pt idx="54048" c:formatCode="General">
                  <c:v>25115.9</c:v>
                </c:pt>
                <c:pt idx="54049" c:formatCode="General">
                  <c:v>25115.9</c:v>
                </c:pt>
                <c:pt idx="54050" c:formatCode="General">
                  <c:v>25115.9</c:v>
                </c:pt>
                <c:pt idx="54051" c:formatCode="General">
                  <c:v>25115.9</c:v>
                </c:pt>
                <c:pt idx="54052" c:formatCode="General">
                  <c:v>25115.9</c:v>
                </c:pt>
                <c:pt idx="54053" c:formatCode="General">
                  <c:v>25115.9</c:v>
                </c:pt>
                <c:pt idx="54054" c:formatCode="General">
                  <c:v>25115.9</c:v>
                </c:pt>
                <c:pt idx="54055" c:formatCode="General">
                  <c:v>25115.9</c:v>
                </c:pt>
                <c:pt idx="54056" c:formatCode="General">
                  <c:v>25115.9</c:v>
                </c:pt>
                <c:pt idx="54057" c:formatCode="General">
                  <c:v>25115.9</c:v>
                </c:pt>
                <c:pt idx="54058" c:formatCode="General">
                  <c:v>25115.9</c:v>
                </c:pt>
                <c:pt idx="54059" c:formatCode="General">
                  <c:v>25115.9</c:v>
                </c:pt>
                <c:pt idx="54060" c:formatCode="General">
                  <c:v>25115.9</c:v>
                </c:pt>
                <c:pt idx="54061" c:formatCode="General">
                  <c:v>25115.9</c:v>
                </c:pt>
                <c:pt idx="54062" c:formatCode="General">
                  <c:v>25115.9</c:v>
                </c:pt>
                <c:pt idx="54063" c:formatCode="General">
                  <c:v>25115.9</c:v>
                </c:pt>
                <c:pt idx="54064" c:formatCode="General">
                  <c:v>25115.9</c:v>
                </c:pt>
                <c:pt idx="54065" c:formatCode="General">
                  <c:v>25115.9</c:v>
                </c:pt>
                <c:pt idx="54066" c:formatCode="General">
                  <c:v>25115.9</c:v>
                </c:pt>
                <c:pt idx="54067" c:formatCode="General">
                  <c:v>25115.9</c:v>
                </c:pt>
                <c:pt idx="54068" c:formatCode="General">
                  <c:v>25115.9</c:v>
                </c:pt>
                <c:pt idx="54069" c:formatCode="General">
                  <c:v>25115.9</c:v>
                </c:pt>
                <c:pt idx="54070" c:formatCode="General">
                  <c:v>25115.9</c:v>
                </c:pt>
                <c:pt idx="54071" c:formatCode="General">
                  <c:v>25115.9</c:v>
                </c:pt>
                <c:pt idx="54072" c:formatCode="General">
                  <c:v>25115.9</c:v>
                </c:pt>
                <c:pt idx="54073" c:formatCode="General">
                  <c:v>25115.9</c:v>
                </c:pt>
                <c:pt idx="54074" c:formatCode="General">
                  <c:v>25115.9</c:v>
                </c:pt>
                <c:pt idx="54075" c:formatCode="General">
                  <c:v>25115.9</c:v>
                </c:pt>
                <c:pt idx="54076" c:formatCode="General">
                  <c:v>25115.9</c:v>
                </c:pt>
                <c:pt idx="54077" c:formatCode="General">
                  <c:v>25115.9</c:v>
                </c:pt>
                <c:pt idx="54078" c:formatCode="General">
                  <c:v>25115.9</c:v>
                </c:pt>
                <c:pt idx="54079" c:formatCode="General">
                  <c:v>25115.9</c:v>
                </c:pt>
                <c:pt idx="54080" c:formatCode="General">
                  <c:v>25115.9</c:v>
                </c:pt>
                <c:pt idx="54081" c:formatCode="General">
                  <c:v>25115.9</c:v>
                </c:pt>
                <c:pt idx="54082" c:formatCode="General">
                  <c:v>25115.9</c:v>
                </c:pt>
                <c:pt idx="54083" c:formatCode="General">
                  <c:v>25115.9</c:v>
                </c:pt>
                <c:pt idx="54084" c:formatCode="General">
                  <c:v>25115.9</c:v>
                </c:pt>
                <c:pt idx="54085" c:formatCode="General">
                  <c:v>25115.9</c:v>
                </c:pt>
                <c:pt idx="54086" c:formatCode="General">
                  <c:v>25115.9</c:v>
                </c:pt>
                <c:pt idx="54087" c:formatCode="General">
                  <c:v>25115.9</c:v>
                </c:pt>
                <c:pt idx="54088" c:formatCode="General">
                  <c:v>25115.9</c:v>
                </c:pt>
                <c:pt idx="54089" c:formatCode="General">
                  <c:v>25115.9</c:v>
                </c:pt>
                <c:pt idx="54090" c:formatCode="General">
                  <c:v>25115.9</c:v>
                </c:pt>
                <c:pt idx="54091" c:formatCode="General">
                  <c:v>25115.9</c:v>
                </c:pt>
                <c:pt idx="54092" c:formatCode="General">
                  <c:v>25115.9</c:v>
                </c:pt>
                <c:pt idx="54093" c:formatCode="General">
                  <c:v>25115.9</c:v>
                </c:pt>
                <c:pt idx="54094" c:formatCode="General">
                  <c:v>25115.9</c:v>
                </c:pt>
                <c:pt idx="54095" c:formatCode="General">
                  <c:v>25115.9</c:v>
                </c:pt>
                <c:pt idx="54096" c:formatCode="General">
                  <c:v>25115.9</c:v>
                </c:pt>
                <c:pt idx="54097" c:formatCode="General">
                  <c:v>25115.9</c:v>
                </c:pt>
                <c:pt idx="54098" c:formatCode="General">
                  <c:v>25115.9</c:v>
                </c:pt>
                <c:pt idx="54099" c:formatCode="General">
                  <c:v>25115.9</c:v>
                </c:pt>
                <c:pt idx="54100" c:formatCode="General">
                  <c:v>25115.9</c:v>
                </c:pt>
                <c:pt idx="54101" c:formatCode="General">
                  <c:v>25115.9</c:v>
                </c:pt>
                <c:pt idx="54102" c:formatCode="General">
                  <c:v>25115.9</c:v>
                </c:pt>
                <c:pt idx="54103" c:formatCode="General">
                  <c:v>25115.9</c:v>
                </c:pt>
                <c:pt idx="54104" c:formatCode="General">
                  <c:v>25115.9</c:v>
                </c:pt>
                <c:pt idx="54105" c:formatCode="General">
                  <c:v>25115.9</c:v>
                </c:pt>
                <c:pt idx="54106" c:formatCode="General">
                  <c:v>25115.9</c:v>
                </c:pt>
                <c:pt idx="54107" c:formatCode="General">
                  <c:v>25115.9</c:v>
                </c:pt>
                <c:pt idx="54108" c:formatCode="General">
                  <c:v>25115.9</c:v>
                </c:pt>
                <c:pt idx="54109" c:formatCode="General">
                  <c:v>25115.9</c:v>
                </c:pt>
                <c:pt idx="54110" c:formatCode="General">
                  <c:v>25115.9</c:v>
                </c:pt>
                <c:pt idx="54111" c:formatCode="General">
                  <c:v>25115.9</c:v>
                </c:pt>
                <c:pt idx="54112" c:formatCode="General">
                  <c:v>25115.9</c:v>
                </c:pt>
                <c:pt idx="54113" c:formatCode="General">
                  <c:v>25115.9</c:v>
                </c:pt>
                <c:pt idx="54114" c:formatCode="General">
                  <c:v>25115.9</c:v>
                </c:pt>
                <c:pt idx="54115" c:formatCode="General">
                  <c:v>25115.9</c:v>
                </c:pt>
                <c:pt idx="54116" c:formatCode="General">
                  <c:v>25115.9</c:v>
                </c:pt>
                <c:pt idx="54117" c:formatCode="General">
                  <c:v>25115.9</c:v>
                </c:pt>
                <c:pt idx="54118" c:formatCode="General">
                  <c:v>25115.9</c:v>
                </c:pt>
                <c:pt idx="54119" c:formatCode="General">
                  <c:v>25115.9</c:v>
                </c:pt>
                <c:pt idx="54120" c:formatCode="General">
                  <c:v>25115.9</c:v>
                </c:pt>
                <c:pt idx="54121" c:formatCode="General">
                  <c:v>25115.9</c:v>
                </c:pt>
                <c:pt idx="54122" c:formatCode="General">
                  <c:v>25115.9</c:v>
                </c:pt>
                <c:pt idx="54123" c:formatCode="General">
                  <c:v>25115.9</c:v>
                </c:pt>
                <c:pt idx="54124" c:formatCode="General">
                  <c:v>25115.9</c:v>
                </c:pt>
                <c:pt idx="54125" c:formatCode="General">
                  <c:v>25115.9</c:v>
                </c:pt>
                <c:pt idx="54126" c:formatCode="General">
                  <c:v>25115.9</c:v>
                </c:pt>
                <c:pt idx="54127" c:formatCode="General">
                  <c:v>25115.9</c:v>
                </c:pt>
                <c:pt idx="54128" c:formatCode="General">
                  <c:v>25115.9</c:v>
                </c:pt>
                <c:pt idx="54129" c:formatCode="General">
                  <c:v>25115.9</c:v>
                </c:pt>
                <c:pt idx="54130" c:formatCode="General">
                  <c:v>25115.9</c:v>
                </c:pt>
                <c:pt idx="54131" c:formatCode="General">
                  <c:v>25115.9</c:v>
                </c:pt>
                <c:pt idx="54132" c:formatCode="General">
                  <c:v>25115.9</c:v>
                </c:pt>
                <c:pt idx="54133" c:formatCode="General">
                  <c:v>25115.9</c:v>
                </c:pt>
                <c:pt idx="54134" c:formatCode="General">
                  <c:v>25115.9</c:v>
                </c:pt>
                <c:pt idx="54135" c:formatCode="General">
                  <c:v>25115.9</c:v>
                </c:pt>
                <c:pt idx="54136" c:formatCode="General">
                  <c:v>25115.9</c:v>
                </c:pt>
                <c:pt idx="54137" c:formatCode="General">
                  <c:v>25115.9</c:v>
                </c:pt>
                <c:pt idx="54138" c:formatCode="General">
                  <c:v>25115.9</c:v>
                </c:pt>
                <c:pt idx="54139" c:formatCode="General">
                  <c:v>25115.9</c:v>
                </c:pt>
                <c:pt idx="54140" c:formatCode="General">
                  <c:v>25115.9</c:v>
                </c:pt>
                <c:pt idx="54141" c:formatCode="General">
                  <c:v>25115.9</c:v>
                </c:pt>
                <c:pt idx="54142" c:formatCode="General">
                  <c:v>25115.9</c:v>
                </c:pt>
                <c:pt idx="54143" c:formatCode="General">
                  <c:v>25115.9</c:v>
                </c:pt>
                <c:pt idx="54144" c:formatCode="General">
                  <c:v>25115.9</c:v>
                </c:pt>
                <c:pt idx="54145" c:formatCode="General">
                  <c:v>25115.9</c:v>
                </c:pt>
                <c:pt idx="54146" c:formatCode="General">
                  <c:v>25115.9</c:v>
                </c:pt>
                <c:pt idx="54147" c:formatCode="General">
                  <c:v>25115.9</c:v>
                </c:pt>
                <c:pt idx="54148" c:formatCode="General">
                  <c:v>25115.9</c:v>
                </c:pt>
                <c:pt idx="54149" c:formatCode="General">
                  <c:v>25115.9</c:v>
                </c:pt>
                <c:pt idx="54150" c:formatCode="General">
                  <c:v>25115.9</c:v>
                </c:pt>
                <c:pt idx="54151" c:formatCode="General">
                  <c:v>25115.9</c:v>
                </c:pt>
                <c:pt idx="54152" c:formatCode="General">
                  <c:v>25115.9</c:v>
                </c:pt>
                <c:pt idx="54153" c:formatCode="General">
                  <c:v>25115.9</c:v>
                </c:pt>
                <c:pt idx="54154" c:formatCode="General">
                  <c:v>25115.9</c:v>
                </c:pt>
                <c:pt idx="54155" c:formatCode="General">
                  <c:v>25115.9</c:v>
                </c:pt>
                <c:pt idx="54156" c:formatCode="General">
                  <c:v>25115.9</c:v>
                </c:pt>
                <c:pt idx="54157" c:formatCode="General">
                  <c:v>25115.9</c:v>
                </c:pt>
                <c:pt idx="54158" c:formatCode="General">
                  <c:v>25115.9</c:v>
                </c:pt>
                <c:pt idx="54159" c:formatCode="General">
                  <c:v>25115.9</c:v>
                </c:pt>
                <c:pt idx="54160" c:formatCode="General">
                  <c:v>25115.9</c:v>
                </c:pt>
                <c:pt idx="54161" c:formatCode="General">
                  <c:v>25115.9</c:v>
                </c:pt>
                <c:pt idx="54162" c:formatCode="General">
                  <c:v>25115.9</c:v>
                </c:pt>
                <c:pt idx="54163" c:formatCode="General">
                  <c:v>25115.9</c:v>
                </c:pt>
                <c:pt idx="54164" c:formatCode="General">
                  <c:v>25115.9</c:v>
                </c:pt>
                <c:pt idx="54165" c:formatCode="General">
                  <c:v>25115.9</c:v>
                </c:pt>
                <c:pt idx="54166" c:formatCode="General">
                  <c:v>25115.9</c:v>
                </c:pt>
                <c:pt idx="54167" c:formatCode="General">
                  <c:v>25115.9</c:v>
                </c:pt>
                <c:pt idx="54168" c:formatCode="General">
                  <c:v>25115.9</c:v>
                </c:pt>
                <c:pt idx="54169" c:formatCode="General">
                  <c:v>25115.9</c:v>
                </c:pt>
                <c:pt idx="54170" c:formatCode="General">
                  <c:v>25115.9</c:v>
                </c:pt>
                <c:pt idx="54171" c:formatCode="General">
                  <c:v>25115.9</c:v>
                </c:pt>
                <c:pt idx="54172" c:formatCode="General">
                  <c:v>25115.9</c:v>
                </c:pt>
                <c:pt idx="54173" c:formatCode="General">
                  <c:v>25115.9</c:v>
                </c:pt>
                <c:pt idx="54174" c:formatCode="General">
                  <c:v>25115.9</c:v>
                </c:pt>
                <c:pt idx="54175" c:formatCode="General">
                  <c:v>25115.9</c:v>
                </c:pt>
                <c:pt idx="54176" c:formatCode="General">
                  <c:v>25115.9</c:v>
                </c:pt>
                <c:pt idx="54177" c:formatCode="General">
                  <c:v>25115.9</c:v>
                </c:pt>
                <c:pt idx="54178" c:formatCode="General">
                  <c:v>25115.9</c:v>
                </c:pt>
                <c:pt idx="54179" c:formatCode="General">
                  <c:v>25115.9</c:v>
                </c:pt>
                <c:pt idx="54180" c:formatCode="General">
                  <c:v>25115.9</c:v>
                </c:pt>
                <c:pt idx="54181" c:formatCode="General">
                  <c:v>25115.9</c:v>
                </c:pt>
                <c:pt idx="54182" c:formatCode="General">
                  <c:v>25115.9</c:v>
                </c:pt>
                <c:pt idx="54183" c:formatCode="General">
                  <c:v>25115.9</c:v>
                </c:pt>
                <c:pt idx="54184" c:formatCode="General">
                  <c:v>25115.9</c:v>
                </c:pt>
                <c:pt idx="54185" c:formatCode="General">
                  <c:v>25115.9</c:v>
                </c:pt>
                <c:pt idx="54186" c:formatCode="General">
                  <c:v>25115.9</c:v>
                </c:pt>
                <c:pt idx="54187" c:formatCode="General">
                  <c:v>25115.9</c:v>
                </c:pt>
                <c:pt idx="54188" c:formatCode="General">
                  <c:v>25115.9</c:v>
                </c:pt>
                <c:pt idx="54189" c:formatCode="General">
                  <c:v>25115.9</c:v>
                </c:pt>
                <c:pt idx="54190" c:formatCode="General">
                  <c:v>25115.9</c:v>
                </c:pt>
                <c:pt idx="54191" c:formatCode="General">
                  <c:v>25115.9</c:v>
                </c:pt>
                <c:pt idx="54192" c:formatCode="General">
                  <c:v>25115.9</c:v>
                </c:pt>
                <c:pt idx="54193" c:formatCode="General">
                  <c:v>25115.9</c:v>
                </c:pt>
                <c:pt idx="54194" c:formatCode="General">
                  <c:v>25115.9</c:v>
                </c:pt>
                <c:pt idx="54195" c:formatCode="General">
                  <c:v>25115.9</c:v>
                </c:pt>
                <c:pt idx="54196" c:formatCode="General">
                  <c:v>25115.9</c:v>
                </c:pt>
                <c:pt idx="54197" c:formatCode="General">
                  <c:v>25115.9</c:v>
                </c:pt>
                <c:pt idx="54198" c:formatCode="General">
                  <c:v>25115.9</c:v>
                </c:pt>
                <c:pt idx="54199" c:formatCode="General">
                  <c:v>25115.9</c:v>
                </c:pt>
                <c:pt idx="54200" c:formatCode="General">
                  <c:v>25115.9</c:v>
                </c:pt>
                <c:pt idx="54201" c:formatCode="General">
                  <c:v>25115.9</c:v>
                </c:pt>
                <c:pt idx="54202" c:formatCode="General">
                  <c:v>25115.9</c:v>
                </c:pt>
                <c:pt idx="54203" c:formatCode="General">
                  <c:v>25115.9</c:v>
                </c:pt>
                <c:pt idx="54204" c:formatCode="General">
                  <c:v>25115.9</c:v>
                </c:pt>
                <c:pt idx="54205" c:formatCode="General">
                  <c:v>25115.9</c:v>
                </c:pt>
                <c:pt idx="54206" c:formatCode="General">
                  <c:v>25115.9</c:v>
                </c:pt>
                <c:pt idx="54207" c:formatCode="General">
                  <c:v>25115.9</c:v>
                </c:pt>
                <c:pt idx="54208" c:formatCode="General">
                  <c:v>25115.9</c:v>
                </c:pt>
                <c:pt idx="54209" c:formatCode="General">
                  <c:v>25115.9</c:v>
                </c:pt>
                <c:pt idx="54210" c:formatCode="General">
                  <c:v>25115.9</c:v>
                </c:pt>
                <c:pt idx="54211" c:formatCode="General">
                  <c:v>25115.9</c:v>
                </c:pt>
                <c:pt idx="54212" c:formatCode="General">
                  <c:v>25115.9</c:v>
                </c:pt>
                <c:pt idx="54213" c:formatCode="General">
                  <c:v>25115.9</c:v>
                </c:pt>
                <c:pt idx="54214" c:formatCode="General">
                  <c:v>25115.9</c:v>
                </c:pt>
                <c:pt idx="54215" c:formatCode="General">
                  <c:v>25115.9</c:v>
                </c:pt>
                <c:pt idx="54216" c:formatCode="General">
                  <c:v>25115.9</c:v>
                </c:pt>
                <c:pt idx="54217" c:formatCode="General">
                  <c:v>25115.9</c:v>
                </c:pt>
                <c:pt idx="54218" c:formatCode="General">
                  <c:v>25115.9</c:v>
                </c:pt>
                <c:pt idx="54219" c:formatCode="General">
                  <c:v>25115.9</c:v>
                </c:pt>
                <c:pt idx="54220" c:formatCode="General">
                  <c:v>25115.9</c:v>
                </c:pt>
                <c:pt idx="54221" c:formatCode="General">
                  <c:v>25115.9</c:v>
                </c:pt>
                <c:pt idx="54222" c:formatCode="General">
                  <c:v>25115.9</c:v>
                </c:pt>
                <c:pt idx="54223" c:formatCode="General">
                  <c:v>25115.9</c:v>
                </c:pt>
                <c:pt idx="54224" c:formatCode="General">
                  <c:v>25115.9</c:v>
                </c:pt>
                <c:pt idx="54225" c:formatCode="General">
                  <c:v>25115.9</c:v>
                </c:pt>
                <c:pt idx="54226" c:formatCode="General">
                  <c:v>25115.9</c:v>
                </c:pt>
                <c:pt idx="54227" c:formatCode="General">
                  <c:v>25115.9</c:v>
                </c:pt>
                <c:pt idx="54228" c:formatCode="General">
                  <c:v>25115.9</c:v>
                </c:pt>
                <c:pt idx="54229" c:formatCode="General">
                  <c:v>25115.9</c:v>
                </c:pt>
                <c:pt idx="54230" c:formatCode="General">
                  <c:v>25115.9</c:v>
                </c:pt>
                <c:pt idx="54231" c:formatCode="General">
                  <c:v>25115.9</c:v>
                </c:pt>
                <c:pt idx="54232" c:formatCode="General">
                  <c:v>25115.9</c:v>
                </c:pt>
                <c:pt idx="54233" c:formatCode="General">
                  <c:v>25115.9</c:v>
                </c:pt>
                <c:pt idx="54234" c:formatCode="General">
                  <c:v>25115.9</c:v>
                </c:pt>
                <c:pt idx="54235" c:formatCode="General">
                  <c:v>25115.9</c:v>
                </c:pt>
                <c:pt idx="54236" c:formatCode="General">
                  <c:v>25115.9</c:v>
                </c:pt>
                <c:pt idx="54237" c:formatCode="General">
                  <c:v>25115.9</c:v>
                </c:pt>
                <c:pt idx="54238" c:formatCode="General">
                  <c:v>25115.9</c:v>
                </c:pt>
                <c:pt idx="54239" c:formatCode="General">
                  <c:v>25115.9</c:v>
                </c:pt>
                <c:pt idx="54240" c:formatCode="General">
                  <c:v>25115.9</c:v>
                </c:pt>
                <c:pt idx="54241" c:formatCode="General">
                  <c:v>25115.9</c:v>
                </c:pt>
                <c:pt idx="54242" c:formatCode="General">
                  <c:v>25115.9</c:v>
                </c:pt>
                <c:pt idx="54243" c:formatCode="General">
                  <c:v>25115.9</c:v>
                </c:pt>
                <c:pt idx="54244" c:formatCode="General">
                  <c:v>25115.9</c:v>
                </c:pt>
                <c:pt idx="54245" c:formatCode="General">
                  <c:v>25115.9</c:v>
                </c:pt>
                <c:pt idx="54246" c:formatCode="General">
                  <c:v>25115.9</c:v>
                </c:pt>
                <c:pt idx="54247" c:formatCode="General">
                  <c:v>25115.9</c:v>
                </c:pt>
                <c:pt idx="54248" c:formatCode="General">
                  <c:v>25115.9</c:v>
                </c:pt>
                <c:pt idx="54249" c:formatCode="General">
                  <c:v>25115.9</c:v>
                </c:pt>
                <c:pt idx="54250" c:formatCode="General">
                  <c:v>25115.9</c:v>
                </c:pt>
                <c:pt idx="54251" c:formatCode="General">
                  <c:v>25115.9</c:v>
                </c:pt>
                <c:pt idx="54252" c:formatCode="General">
                  <c:v>25115.9</c:v>
                </c:pt>
                <c:pt idx="54253" c:formatCode="General">
                  <c:v>25115.9</c:v>
                </c:pt>
                <c:pt idx="54254" c:formatCode="General">
                  <c:v>25115.9</c:v>
                </c:pt>
                <c:pt idx="54255" c:formatCode="General">
                  <c:v>25115.9</c:v>
                </c:pt>
                <c:pt idx="54256" c:formatCode="General">
                  <c:v>25115.9</c:v>
                </c:pt>
                <c:pt idx="54257" c:formatCode="General">
                  <c:v>25115.9</c:v>
                </c:pt>
                <c:pt idx="54258" c:formatCode="General">
                  <c:v>25115.9</c:v>
                </c:pt>
                <c:pt idx="54259" c:formatCode="General">
                  <c:v>25115.9</c:v>
                </c:pt>
                <c:pt idx="54260" c:formatCode="General">
                  <c:v>25115.9</c:v>
                </c:pt>
                <c:pt idx="54261" c:formatCode="General">
                  <c:v>25115.9</c:v>
                </c:pt>
                <c:pt idx="54262" c:formatCode="General">
                  <c:v>25115.9</c:v>
                </c:pt>
                <c:pt idx="54263" c:formatCode="General">
                  <c:v>25115.9</c:v>
                </c:pt>
                <c:pt idx="54264" c:formatCode="General">
                  <c:v>25115.9</c:v>
                </c:pt>
                <c:pt idx="54265" c:formatCode="General">
                  <c:v>25115.9</c:v>
                </c:pt>
                <c:pt idx="54266" c:formatCode="General">
                  <c:v>25115.9</c:v>
                </c:pt>
                <c:pt idx="54267" c:formatCode="General">
                  <c:v>25115.9</c:v>
                </c:pt>
                <c:pt idx="54268" c:formatCode="General">
                  <c:v>25115.9</c:v>
                </c:pt>
                <c:pt idx="54269" c:formatCode="General">
                  <c:v>25115.9</c:v>
                </c:pt>
                <c:pt idx="54270" c:formatCode="General">
                  <c:v>25115.9</c:v>
                </c:pt>
                <c:pt idx="54271" c:formatCode="General">
                  <c:v>25115.9</c:v>
                </c:pt>
                <c:pt idx="54272" c:formatCode="General">
                  <c:v>25115.9</c:v>
                </c:pt>
                <c:pt idx="54273" c:formatCode="General">
                  <c:v>25115.9</c:v>
                </c:pt>
                <c:pt idx="54274" c:formatCode="General">
                  <c:v>25115.9</c:v>
                </c:pt>
                <c:pt idx="54275" c:formatCode="General">
                  <c:v>25115.9</c:v>
                </c:pt>
                <c:pt idx="54276" c:formatCode="General">
                  <c:v>25115.9</c:v>
                </c:pt>
                <c:pt idx="54277" c:formatCode="General">
                  <c:v>25115.9</c:v>
                </c:pt>
                <c:pt idx="54278" c:formatCode="General">
                  <c:v>25115.9</c:v>
                </c:pt>
                <c:pt idx="54279" c:formatCode="General">
                  <c:v>25115.9</c:v>
                </c:pt>
                <c:pt idx="54280" c:formatCode="General">
                  <c:v>25115.9</c:v>
                </c:pt>
                <c:pt idx="54281" c:formatCode="General">
                  <c:v>25115.9</c:v>
                </c:pt>
                <c:pt idx="54282" c:formatCode="General">
                  <c:v>25115.9</c:v>
                </c:pt>
                <c:pt idx="54283" c:formatCode="General">
                  <c:v>25115.9</c:v>
                </c:pt>
                <c:pt idx="54284" c:formatCode="General">
                  <c:v>25115.9</c:v>
                </c:pt>
                <c:pt idx="54285" c:formatCode="General">
                  <c:v>25115.9</c:v>
                </c:pt>
                <c:pt idx="54286" c:formatCode="General">
                  <c:v>25115.9</c:v>
                </c:pt>
                <c:pt idx="54287" c:formatCode="General">
                  <c:v>25115.9</c:v>
                </c:pt>
                <c:pt idx="54288" c:formatCode="General">
                  <c:v>25115.9</c:v>
                </c:pt>
                <c:pt idx="54289" c:formatCode="General">
                  <c:v>25115.9</c:v>
                </c:pt>
                <c:pt idx="54290" c:formatCode="General">
                  <c:v>25115.9</c:v>
                </c:pt>
                <c:pt idx="54291" c:formatCode="General">
                  <c:v>25115.9</c:v>
                </c:pt>
                <c:pt idx="54292" c:formatCode="General">
                  <c:v>25115.9</c:v>
                </c:pt>
                <c:pt idx="54293" c:formatCode="General">
                  <c:v>25115.9</c:v>
                </c:pt>
                <c:pt idx="54294" c:formatCode="General">
                  <c:v>25115.9</c:v>
                </c:pt>
                <c:pt idx="54295" c:formatCode="General">
                  <c:v>25115.9</c:v>
                </c:pt>
                <c:pt idx="54296" c:formatCode="General">
                  <c:v>25115.9</c:v>
                </c:pt>
                <c:pt idx="54297" c:formatCode="General">
                  <c:v>25115.9</c:v>
                </c:pt>
                <c:pt idx="54298" c:formatCode="General">
                  <c:v>25115.9</c:v>
                </c:pt>
                <c:pt idx="54299" c:formatCode="General">
                  <c:v>25115.9</c:v>
                </c:pt>
                <c:pt idx="54300" c:formatCode="General">
                  <c:v>25115.9</c:v>
                </c:pt>
                <c:pt idx="54301" c:formatCode="General">
                  <c:v>25115.9</c:v>
                </c:pt>
                <c:pt idx="54302" c:formatCode="General">
                  <c:v>25115.9</c:v>
                </c:pt>
                <c:pt idx="54303" c:formatCode="General">
                  <c:v>25115.9</c:v>
                </c:pt>
                <c:pt idx="54304" c:formatCode="General">
                  <c:v>25115.9</c:v>
                </c:pt>
                <c:pt idx="54305" c:formatCode="General">
                  <c:v>25115.9</c:v>
                </c:pt>
                <c:pt idx="54306" c:formatCode="General">
                  <c:v>25115.9</c:v>
                </c:pt>
                <c:pt idx="54307" c:formatCode="General">
                  <c:v>25115.9</c:v>
                </c:pt>
                <c:pt idx="54308" c:formatCode="General">
                  <c:v>25115.9</c:v>
                </c:pt>
                <c:pt idx="54309" c:formatCode="General">
                  <c:v>25115.9</c:v>
                </c:pt>
                <c:pt idx="54310" c:formatCode="General">
                  <c:v>25115.9</c:v>
                </c:pt>
                <c:pt idx="54311" c:formatCode="General">
                  <c:v>25115.9</c:v>
                </c:pt>
                <c:pt idx="54312" c:formatCode="General">
                  <c:v>25115.9</c:v>
                </c:pt>
                <c:pt idx="54313" c:formatCode="General">
                  <c:v>25115.9</c:v>
                </c:pt>
                <c:pt idx="54314" c:formatCode="General">
                  <c:v>25115.9</c:v>
                </c:pt>
                <c:pt idx="54315" c:formatCode="General">
                  <c:v>25115.9</c:v>
                </c:pt>
                <c:pt idx="54316" c:formatCode="General">
                  <c:v>25115.9</c:v>
                </c:pt>
                <c:pt idx="54317" c:formatCode="General">
                  <c:v>25115.9</c:v>
                </c:pt>
                <c:pt idx="54318" c:formatCode="General">
                  <c:v>25115.9</c:v>
                </c:pt>
                <c:pt idx="54319" c:formatCode="General">
                  <c:v>25115.9</c:v>
                </c:pt>
                <c:pt idx="54320" c:formatCode="General">
                  <c:v>25115.9</c:v>
                </c:pt>
                <c:pt idx="54321" c:formatCode="General">
                  <c:v>25115.9</c:v>
                </c:pt>
                <c:pt idx="54322" c:formatCode="General">
                  <c:v>25115.9</c:v>
                </c:pt>
                <c:pt idx="54323" c:formatCode="General">
                  <c:v>25115.9</c:v>
                </c:pt>
                <c:pt idx="54324" c:formatCode="General">
                  <c:v>25115.9</c:v>
                </c:pt>
                <c:pt idx="54325" c:formatCode="General">
                  <c:v>25115.9</c:v>
                </c:pt>
                <c:pt idx="54326" c:formatCode="General">
                  <c:v>25115.9</c:v>
                </c:pt>
                <c:pt idx="54327" c:formatCode="General">
                  <c:v>25115.9</c:v>
                </c:pt>
                <c:pt idx="54328" c:formatCode="General">
                  <c:v>25115.9</c:v>
                </c:pt>
                <c:pt idx="54329" c:formatCode="General">
                  <c:v>25115.9</c:v>
                </c:pt>
                <c:pt idx="54330" c:formatCode="General">
                  <c:v>25115.9</c:v>
                </c:pt>
                <c:pt idx="54331" c:formatCode="General">
                  <c:v>25115.9</c:v>
                </c:pt>
                <c:pt idx="54332" c:formatCode="General">
                  <c:v>25115.9</c:v>
                </c:pt>
                <c:pt idx="54333" c:formatCode="General">
                  <c:v>25115.9</c:v>
                </c:pt>
                <c:pt idx="54334" c:formatCode="General">
                  <c:v>25115.9</c:v>
                </c:pt>
                <c:pt idx="54335" c:formatCode="General">
                  <c:v>25115.9</c:v>
                </c:pt>
                <c:pt idx="54336" c:formatCode="General">
                  <c:v>25115.9</c:v>
                </c:pt>
                <c:pt idx="54337" c:formatCode="General">
                  <c:v>25115.9</c:v>
                </c:pt>
                <c:pt idx="54338" c:formatCode="General">
                  <c:v>25115.9</c:v>
                </c:pt>
                <c:pt idx="54339" c:formatCode="General">
                  <c:v>25115.9</c:v>
                </c:pt>
                <c:pt idx="54340" c:formatCode="General">
                  <c:v>25115.9</c:v>
                </c:pt>
                <c:pt idx="54341" c:formatCode="General">
                  <c:v>25115.9</c:v>
                </c:pt>
                <c:pt idx="54342" c:formatCode="General">
                  <c:v>25115.9</c:v>
                </c:pt>
                <c:pt idx="54343" c:formatCode="General">
                  <c:v>25115.9</c:v>
                </c:pt>
                <c:pt idx="54344" c:formatCode="General">
                  <c:v>25115.9</c:v>
                </c:pt>
                <c:pt idx="54345" c:formatCode="General">
                  <c:v>25115.9</c:v>
                </c:pt>
                <c:pt idx="54346" c:formatCode="General">
                  <c:v>25115.9</c:v>
                </c:pt>
                <c:pt idx="54347" c:formatCode="General">
                  <c:v>25115.9</c:v>
                </c:pt>
                <c:pt idx="54348" c:formatCode="General">
                  <c:v>25115.9</c:v>
                </c:pt>
                <c:pt idx="54349" c:formatCode="General">
                  <c:v>25115.9</c:v>
                </c:pt>
                <c:pt idx="54350" c:formatCode="General">
                  <c:v>25115.9</c:v>
                </c:pt>
                <c:pt idx="54351" c:formatCode="General">
                  <c:v>25115.9</c:v>
                </c:pt>
                <c:pt idx="54352" c:formatCode="General">
                  <c:v>25115.9</c:v>
                </c:pt>
                <c:pt idx="54353" c:formatCode="General">
                  <c:v>25115.9</c:v>
                </c:pt>
                <c:pt idx="54354" c:formatCode="General">
                  <c:v>25115.9</c:v>
                </c:pt>
                <c:pt idx="54355" c:formatCode="General">
                  <c:v>25115.9</c:v>
                </c:pt>
                <c:pt idx="54356" c:formatCode="General">
                  <c:v>25115.9</c:v>
                </c:pt>
                <c:pt idx="54357" c:formatCode="General">
                  <c:v>25115.9</c:v>
                </c:pt>
                <c:pt idx="54358" c:formatCode="General">
                  <c:v>25115.9</c:v>
                </c:pt>
                <c:pt idx="54359" c:formatCode="General">
                  <c:v>25115.9</c:v>
                </c:pt>
                <c:pt idx="54360" c:formatCode="General">
                  <c:v>25115.9</c:v>
                </c:pt>
                <c:pt idx="54361" c:formatCode="General">
                  <c:v>25115.9</c:v>
                </c:pt>
                <c:pt idx="54362" c:formatCode="General">
                  <c:v>25115.9</c:v>
                </c:pt>
                <c:pt idx="54363" c:formatCode="General">
                  <c:v>25115.9</c:v>
                </c:pt>
                <c:pt idx="54364" c:formatCode="General">
                  <c:v>25115.9</c:v>
                </c:pt>
                <c:pt idx="54365" c:formatCode="General">
                  <c:v>25115.9</c:v>
                </c:pt>
                <c:pt idx="54366" c:formatCode="General">
                  <c:v>25115.9</c:v>
                </c:pt>
                <c:pt idx="54367" c:formatCode="General">
                  <c:v>25115.9</c:v>
                </c:pt>
                <c:pt idx="54368" c:formatCode="General">
                  <c:v>25115.9</c:v>
                </c:pt>
                <c:pt idx="54369" c:formatCode="General">
                  <c:v>25115.9</c:v>
                </c:pt>
                <c:pt idx="54370" c:formatCode="General">
                  <c:v>25115.9</c:v>
                </c:pt>
                <c:pt idx="54371" c:formatCode="General">
                  <c:v>25115.9</c:v>
                </c:pt>
                <c:pt idx="54372" c:formatCode="General">
                  <c:v>25115.9</c:v>
                </c:pt>
                <c:pt idx="54373" c:formatCode="General">
                  <c:v>25115.9</c:v>
                </c:pt>
                <c:pt idx="54374" c:formatCode="General">
                  <c:v>25115.9</c:v>
                </c:pt>
                <c:pt idx="54375" c:formatCode="General">
                  <c:v>25115.9</c:v>
                </c:pt>
                <c:pt idx="54376" c:formatCode="General">
                  <c:v>25115.9</c:v>
                </c:pt>
                <c:pt idx="54377" c:formatCode="General">
                  <c:v>25115.9</c:v>
                </c:pt>
                <c:pt idx="54378" c:formatCode="General">
                  <c:v>25115.9</c:v>
                </c:pt>
                <c:pt idx="54379" c:formatCode="General">
                  <c:v>25115.9</c:v>
                </c:pt>
                <c:pt idx="54380" c:formatCode="General">
                  <c:v>25115.9</c:v>
                </c:pt>
                <c:pt idx="54381" c:formatCode="General">
                  <c:v>25115.9</c:v>
                </c:pt>
                <c:pt idx="54382" c:formatCode="General">
                  <c:v>25115.9</c:v>
                </c:pt>
                <c:pt idx="54383" c:formatCode="General">
                  <c:v>25115.9</c:v>
                </c:pt>
                <c:pt idx="54384" c:formatCode="General">
                  <c:v>25115.9</c:v>
                </c:pt>
                <c:pt idx="54385" c:formatCode="General">
                  <c:v>25115.9</c:v>
                </c:pt>
                <c:pt idx="54386" c:formatCode="General">
                  <c:v>25115.9</c:v>
                </c:pt>
                <c:pt idx="54387" c:formatCode="General">
                  <c:v>25115.9</c:v>
                </c:pt>
                <c:pt idx="54388" c:formatCode="General">
                  <c:v>25115.9</c:v>
                </c:pt>
                <c:pt idx="54389" c:formatCode="General">
                  <c:v>25115.9</c:v>
                </c:pt>
                <c:pt idx="54390" c:formatCode="General">
                  <c:v>25115.9</c:v>
                </c:pt>
                <c:pt idx="54391" c:formatCode="General">
                  <c:v>25115.9</c:v>
                </c:pt>
                <c:pt idx="54392" c:formatCode="General">
                  <c:v>25115.9</c:v>
                </c:pt>
                <c:pt idx="54393" c:formatCode="General">
                  <c:v>25115.9</c:v>
                </c:pt>
                <c:pt idx="54394" c:formatCode="General">
                  <c:v>25115.9</c:v>
                </c:pt>
                <c:pt idx="54395" c:formatCode="General">
                  <c:v>25115.9</c:v>
                </c:pt>
                <c:pt idx="54396" c:formatCode="General">
                  <c:v>25115.9</c:v>
                </c:pt>
                <c:pt idx="54397" c:formatCode="General">
                  <c:v>25115.9</c:v>
                </c:pt>
                <c:pt idx="54398" c:formatCode="General">
                  <c:v>25115.9</c:v>
                </c:pt>
                <c:pt idx="54399" c:formatCode="General">
                  <c:v>25115.9</c:v>
                </c:pt>
                <c:pt idx="54400" c:formatCode="General">
                  <c:v>25115.9</c:v>
                </c:pt>
                <c:pt idx="54401" c:formatCode="General">
                  <c:v>25115.9</c:v>
                </c:pt>
                <c:pt idx="54402" c:formatCode="General">
                  <c:v>25115.9</c:v>
                </c:pt>
                <c:pt idx="54403" c:formatCode="General">
                  <c:v>25115.9</c:v>
                </c:pt>
                <c:pt idx="54404" c:formatCode="General">
                  <c:v>25115.9</c:v>
                </c:pt>
                <c:pt idx="54405" c:formatCode="General">
                  <c:v>25115.9</c:v>
                </c:pt>
                <c:pt idx="54406" c:formatCode="General">
                  <c:v>25115.9</c:v>
                </c:pt>
                <c:pt idx="54407" c:formatCode="General">
                  <c:v>25115.9</c:v>
                </c:pt>
                <c:pt idx="54408" c:formatCode="General">
                  <c:v>25115.9</c:v>
                </c:pt>
                <c:pt idx="54409" c:formatCode="General">
                  <c:v>25115.9</c:v>
                </c:pt>
                <c:pt idx="54410" c:formatCode="General">
                  <c:v>25115.9</c:v>
                </c:pt>
                <c:pt idx="54411" c:formatCode="General">
                  <c:v>25115.9</c:v>
                </c:pt>
                <c:pt idx="54412" c:formatCode="General">
                  <c:v>25115.9</c:v>
                </c:pt>
                <c:pt idx="54413" c:formatCode="General">
                  <c:v>25115.9</c:v>
                </c:pt>
                <c:pt idx="54414" c:formatCode="General">
                  <c:v>25115.9</c:v>
                </c:pt>
                <c:pt idx="54415" c:formatCode="General">
                  <c:v>25115.9</c:v>
                </c:pt>
                <c:pt idx="54416" c:formatCode="General">
                  <c:v>25115.9</c:v>
                </c:pt>
                <c:pt idx="54417" c:formatCode="General">
                  <c:v>25115.9</c:v>
                </c:pt>
                <c:pt idx="54418" c:formatCode="General">
                  <c:v>25115.9</c:v>
                </c:pt>
                <c:pt idx="54419" c:formatCode="General">
                  <c:v>25115.9</c:v>
                </c:pt>
                <c:pt idx="54420" c:formatCode="General">
                  <c:v>25115.9</c:v>
                </c:pt>
                <c:pt idx="54421" c:formatCode="General">
                  <c:v>25115.9</c:v>
                </c:pt>
                <c:pt idx="54422" c:formatCode="General">
                  <c:v>25115.9</c:v>
                </c:pt>
                <c:pt idx="54423" c:formatCode="General">
                  <c:v>25115.9</c:v>
                </c:pt>
                <c:pt idx="54424" c:formatCode="General">
                  <c:v>25115.9</c:v>
                </c:pt>
                <c:pt idx="54425" c:formatCode="General">
                  <c:v>25115.9</c:v>
                </c:pt>
                <c:pt idx="54426" c:formatCode="General">
                  <c:v>25115.9</c:v>
                </c:pt>
                <c:pt idx="54427" c:formatCode="General">
                  <c:v>25115.9</c:v>
                </c:pt>
                <c:pt idx="54428" c:formatCode="General">
                  <c:v>25115.9</c:v>
                </c:pt>
                <c:pt idx="54429" c:formatCode="General">
                  <c:v>25115.9</c:v>
                </c:pt>
                <c:pt idx="54430" c:formatCode="General">
                  <c:v>25115.9</c:v>
                </c:pt>
                <c:pt idx="54431" c:formatCode="General">
                  <c:v>25115.9</c:v>
                </c:pt>
                <c:pt idx="54432" c:formatCode="General">
                  <c:v>25115.9</c:v>
                </c:pt>
                <c:pt idx="54433" c:formatCode="General">
                  <c:v>25115.9</c:v>
                </c:pt>
                <c:pt idx="54434" c:formatCode="General">
                  <c:v>25115.9</c:v>
                </c:pt>
                <c:pt idx="54435" c:formatCode="General">
                  <c:v>25115.9</c:v>
                </c:pt>
                <c:pt idx="54436" c:formatCode="General">
                  <c:v>25115.9</c:v>
                </c:pt>
                <c:pt idx="54437" c:formatCode="General">
                  <c:v>25115.9</c:v>
                </c:pt>
                <c:pt idx="54438" c:formatCode="General">
                  <c:v>25115.9</c:v>
                </c:pt>
                <c:pt idx="54439" c:formatCode="General">
                  <c:v>25115.9</c:v>
                </c:pt>
                <c:pt idx="54440" c:formatCode="General">
                  <c:v>25115.9</c:v>
                </c:pt>
                <c:pt idx="54441" c:formatCode="General">
                  <c:v>25115.9</c:v>
                </c:pt>
                <c:pt idx="54442" c:formatCode="General">
                  <c:v>25115.9</c:v>
                </c:pt>
                <c:pt idx="54443" c:formatCode="General">
                  <c:v>25115.9</c:v>
                </c:pt>
                <c:pt idx="54444" c:formatCode="General">
                  <c:v>25115.9</c:v>
                </c:pt>
                <c:pt idx="54445" c:formatCode="General">
                  <c:v>25115.9</c:v>
                </c:pt>
                <c:pt idx="54446" c:formatCode="General">
                  <c:v>25115.9</c:v>
                </c:pt>
                <c:pt idx="54447" c:formatCode="General">
                  <c:v>25115.9</c:v>
                </c:pt>
                <c:pt idx="54448" c:formatCode="General">
                  <c:v>25115.9</c:v>
                </c:pt>
                <c:pt idx="54449" c:formatCode="General">
                  <c:v>25115.9</c:v>
                </c:pt>
                <c:pt idx="54450" c:formatCode="General">
                  <c:v>25115.9</c:v>
                </c:pt>
                <c:pt idx="54451" c:formatCode="General">
                  <c:v>25115.9</c:v>
                </c:pt>
                <c:pt idx="54452" c:formatCode="General">
                  <c:v>25115.9</c:v>
                </c:pt>
                <c:pt idx="54453" c:formatCode="General">
                  <c:v>25115.9</c:v>
                </c:pt>
                <c:pt idx="54454" c:formatCode="General">
                  <c:v>25115.9</c:v>
                </c:pt>
                <c:pt idx="54455" c:formatCode="General">
                  <c:v>25115.9</c:v>
                </c:pt>
                <c:pt idx="54456" c:formatCode="General">
                  <c:v>25115.9</c:v>
                </c:pt>
                <c:pt idx="54457" c:formatCode="General">
                  <c:v>25115.9</c:v>
                </c:pt>
                <c:pt idx="54458" c:formatCode="General">
                  <c:v>25115.9</c:v>
                </c:pt>
                <c:pt idx="54459" c:formatCode="General">
                  <c:v>25115.9</c:v>
                </c:pt>
                <c:pt idx="54460" c:formatCode="General">
                  <c:v>25115.9</c:v>
                </c:pt>
                <c:pt idx="54461" c:formatCode="General">
                  <c:v>25115.9</c:v>
                </c:pt>
                <c:pt idx="54462" c:formatCode="General">
                  <c:v>25115.9</c:v>
                </c:pt>
                <c:pt idx="54463" c:formatCode="General">
                  <c:v>25115.9</c:v>
                </c:pt>
                <c:pt idx="54464" c:formatCode="General">
                  <c:v>25115.9</c:v>
                </c:pt>
                <c:pt idx="54465" c:formatCode="General">
                  <c:v>25115.9</c:v>
                </c:pt>
                <c:pt idx="54466" c:formatCode="General">
                  <c:v>25115.9</c:v>
                </c:pt>
                <c:pt idx="54467" c:formatCode="General">
                  <c:v>25115.9</c:v>
                </c:pt>
                <c:pt idx="54468" c:formatCode="General">
                  <c:v>25115.9</c:v>
                </c:pt>
                <c:pt idx="54469" c:formatCode="General">
                  <c:v>25115.9</c:v>
                </c:pt>
                <c:pt idx="54470" c:formatCode="General">
                  <c:v>25115.9</c:v>
                </c:pt>
                <c:pt idx="54471" c:formatCode="General">
                  <c:v>25115.9</c:v>
                </c:pt>
                <c:pt idx="54472" c:formatCode="General">
                  <c:v>25115.9</c:v>
                </c:pt>
                <c:pt idx="54473" c:formatCode="General">
                  <c:v>25115.9</c:v>
                </c:pt>
                <c:pt idx="54474" c:formatCode="General">
                  <c:v>25115.9</c:v>
                </c:pt>
                <c:pt idx="54475" c:formatCode="General">
                  <c:v>25115.9</c:v>
                </c:pt>
                <c:pt idx="54476" c:formatCode="General">
                  <c:v>25115.9</c:v>
                </c:pt>
                <c:pt idx="54477" c:formatCode="General">
                  <c:v>25115.9</c:v>
                </c:pt>
                <c:pt idx="54478" c:formatCode="General">
                  <c:v>25115.9</c:v>
                </c:pt>
                <c:pt idx="54479" c:formatCode="General">
                  <c:v>25115.9</c:v>
                </c:pt>
                <c:pt idx="54480" c:formatCode="General">
                  <c:v>25115.9</c:v>
                </c:pt>
                <c:pt idx="54481" c:formatCode="General">
                  <c:v>25115.9</c:v>
                </c:pt>
                <c:pt idx="54482" c:formatCode="General">
                  <c:v>25115.9</c:v>
                </c:pt>
                <c:pt idx="54483" c:formatCode="General">
                  <c:v>25115.9</c:v>
                </c:pt>
                <c:pt idx="54484" c:formatCode="General">
                  <c:v>25115.9</c:v>
                </c:pt>
                <c:pt idx="54485" c:formatCode="General">
                  <c:v>25115.9</c:v>
                </c:pt>
                <c:pt idx="54486" c:formatCode="General">
                  <c:v>25115.9</c:v>
                </c:pt>
                <c:pt idx="54487" c:formatCode="General">
                  <c:v>25115.9</c:v>
                </c:pt>
                <c:pt idx="54488" c:formatCode="General">
                  <c:v>25115.9</c:v>
                </c:pt>
                <c:pt idx="54489" c:formatCode="General">
                  <c:v>25115.9</c:v>
                </c:pt>
                <c:pt idx="54490" c:formatCode="General">
                  <c:v>25115.9</c:v>
                </c:pt>
                <c:pt idx="54491" c:formatCode="General">
                  <c:v>25115.9</c:v>
                </c:pt>
                <c:pt idx="54492" c:formatCode="General">
                  <c:v>25115.9</c:v>
                </c:pt>
                <c:pt idx="54493" c:formatCode="General">
                  <c:v>25115.9</c:v>
                </c:pt>
                <c:pt idx="54494" c:formatCode="General">
                  <c:v>25115.9</c:v>
                </c:pt>
                <c:pt idx="54495" c:formatCode="General">
                  <c:v>25115.9</c:v>
                </c:pt>
                <c:pt idx="54496" c:formatCode="General">
                  <c:v>25115.9</c:v>
                </c:pt>
                <c:pt idx="54497" c:formatCode="General">
                  <c:v>25115.9</c:v>
                </c:pt>
                <c:pt idx="54498" c:formatCode="General">
                  <c:v>25115.9</c:v>
                </c:pt>
                <c:pt idx="54499" c:formatCode="General">
                  <c:v>25115.9</c:v>
                </c:pt>
                <c:pt idx="54500" c:formatCode="General">
                  <c:v>25115.9</c:v>
                </c:pt>
                <c:pt idx="54501" c:formatCode="General">
                  <c:v>25115.9</c:v>
                </c:pt>
                <c:pt idx="54502" c:formatCode="General">
                  <c:v>25115.9</c:v>
                </c:pt>
                <c:pt idx="54503" c:formatCode="General">
                  <c:v>25115.9</c:v>
                </c:pt>
                <c:pt idx="54504" c:formatCode="General">
                  <c:v>25115.9</c:v>
                </c:pt>
                <c:pt idx="54505" c:formatCode="General">
                  <c:v>25115.9</c:v>
                </c:pt>
                <c:pt idx="54506" c:formatCode="General">
                  <c:v>25115.9</c:v>
                </c:pt>
                <c:pt idx="54507" c:formatCode="General">
                  <c:v>25115.9</c:v>
                </c:pt>
                <c:pt idx="54508" c:formatCode="General">
                  <c:v>25115.9</c:v>
                </c:pt>
                <c:pt idx="54509" c:formatCode="General">
                  <c:v>25115.9</c:v>
                </c:pt>
                <c:pt idx="54510" c:formatCode="General">
                  <c:v>25115.9</c:v>
                </c:pt>
                <c:pt idx="54511" c:formatCode="General">
                  <c:v>25115.9</c:v>
                </c:pt>
                <c:pt idx="54512" c:formatCode="General">
                  <c:v>25115.9</c:v>
                </c:pt>
                <c:pt idx="54513" c:formatCode="General">
                  <c:v>25115.9</c:v>
                </c:pt>
                <c:pt idx="54514" c:formatCode="General">
                  <c:v>25115.9</c:v>
                </c:pt>
                <c:pt idx="54515" c:formatCode="General">
                  <c:v>25115.9</c:v>
                </c:pt>
                <c:pt idx="54516" c:formatCode="General">
                  <c:v>25115.9</c:v>
                </c:pt>
                <c:pt idx="54517" c:formatCode="General">
                  <c:v>25115.9</c:v>
                </c:pt>
                <c:pt idx="54518" c:formatCode="General">
                  <c:v>25115.9</c:v>
                </c:pt>
                <c:pt idx="54519" c:formatCode="General">
                  <c:v>25115.9</c:v>
                </c:pt>
                <c:pt idx="54520" c:formatCode="General">
                  <c:v>25115.9</c:v>
                </c:pt>
                <c:pt idx="54521" c:formatCode="General">
                  <c:v>25115.9</c:v>
                </c:pt>
                <c:pt idx="54522" c:formatCode="General">
                  <c:v>25115.9</c:v>
                </c:pt>
                <c:pt idx="54523" c:formatCode="General">
                  <c:v>25115.9</c:v>
                </c:pt>
                <c:pt idx="54524" c:formatCode="General">
                  <c:v>25115.9</c:v>
                </c:pt>
                <c:pt idx="54525" c:formatCode="General">
                  <c:v>25115.9</c:v>
                </c:pt>
                <c:pt idx="54526" c:formatCode="General">
                  <c:v>25115.9</c:v>
                </c:pt>
                <c:pt idx="54527" c:formatCode="General">
                  <c:v>25115.9</c:v>
                </c:pt>
                <c:pt idx="54528" c:formatCode="General">
                  <c:v>25115.9</c:v>
                </c:pt>
                <c:pt idx="54529" c:formatCode="General">
                  <c:v>25115.9</c:v>
                </c:pt>
                <c:pt idx="54530" c:formatCode="General">
                  <c:v>25115.9</c:v>
                </c:pt>
                <c:pt idx="54531" c:formatCode="General">
                  <c:v>25115.9</c:v>
                </c:pt>
                <c:pt idx="54532" c:formatCode="General">
                  <c:v>25115.9</c:v>
                </c:pt>
                <c:pt idx="54533" c:formatCode="General">
                  <c:v>25115.9</c:v>
                </c:pt>
                <c:pt idx="54534" c:formatCode="General">
                  <c:v>25115.9</c:v>
                </c:pt>
                <c:pt idx="54535" c:formatCode="General">
                  <c:v>25115.9</c:v>
                </c:pt>
                <c:pt idx="54536" c:formatCode="General">
                  <c:v>25115.9</c:v>
                </c:pt>
                <c:pt idx="54537" c:formatCode="General">
                  <c:v>25115.9</c:v>
                </c:pt>
                <c:pt idx="54538" c:formatCode="General">
                  <c:v>25115.9</c:v>
                </c:pt>
                <c:pt idx="54539" c:formatCode="General">
                  <c:v>25115.9</c:v>
                </c:pt>
                <c:pt idx="54540" c:formatCode="General">
                  <c:v>25115.9</c:v>
                </c:pt>
                <c:pt idx="54541" c:formatCode="General">
                  <c:v>25115.9</c:v>
                </c:pt>
                <c:pt idx="54542" c:formatCode="General">
                  <c:v>25115.9</c:v>
                </c:pt>
                <c:pt idx="54543" c:formatCode="General">
                  <c:v>25115.9</c:v>
                </c:pt>
                <c:pt idx="54544" c:formatCode="General">
                  <c:v>25115.9</c:v>
                </c:pt>
                <c:pt idx="54545" c:formatCode="General">
                  <c:v>25115.9</c:v>
                </c:pt>
                <c:pt idx="54546" c:formatCode="General">
                  <c:v>25115.9</c:v>
                </c:pt>
                <c:pt idx="54547" c:formatCode="General">
                  <c:v>25115.9</c:v>
                </c:pt>
                <c:pt idx="54548" c:formatCode="General">
                  <c:v>25115.9</c:v>
                </c:pt>
                <c:pt idx="54549" c:formatCode="General">
                  <c:v>25115.9</c:v>
                </c:pt>
                <c:pt idx="54550" c:formatCode="General">
                  <c:v>25115.9</c:v>
                </c:pt>
                <c:pt idx="54551" c:formatCode="General">
                  <c:v>25115.9</c:v>
                </c:pt>
                <c:pt idx="54552" c:formatCode="General">
                  <c:v>25115.9</c:v>
                </c:pt>
                <c:pt idx="54553" c:formatCode="General">
                  <c:v>25115.9</c:v>
                </c:pt>
                <c:pt idx="54554" c:formatCode="General">
                  <c:v>25115.9</c:v>
                </c:pt>
                <c:pt idx="54555" c:formatCode="General">
                  <c:v>25115.9</c:v>
                </c:pt>
                <c:pt idx="54556" c:formatCode="General">
                  <c:v>25115.9</c:v>
                </c:pt>
                <c:pt idx="54557" c:formatCode="General">
                  <c:v>25115.9</c:v>
                </c:pt>
                <c:pt idx="54558" c:formatCode="General">
                  <c:v>25115.9</c:v>
                </c:pt>
                <c:pt idx="54559" c:formatCode="General">
                  <c:v>25115.9</c:v>
                </c:pt>
                <c:pt idx="54560" c:formatCode="General">
                  <c:v>25115.9</c:v>
                </c:pt>
                <c:pt idx="54561" c:formatCode="General">
                  <c:v>25115.9</c:v>
                </c:pt>
                <c:pt idx="54562" c:formatCode="General">
                  <c:v>25115.9</c:v>
                </c:pt>
                <c:pt idx="54563" c:formatCode="General">
                  <c:v>25115.9</c:v>
                </c:pt>
                <c:pt idx="54564" c:formatCode="General">
                  <c:v>25115.9</c:v>
                </c:pt>
                <c:pt idx="54565" c:formatCode="General">
                  <c:v>25115.9</c:v>
                </c:pt>
                <c:pt idx="54566" c:formatCode="General">
                  <c:v>25115.9</c:v>
                </c:pt>
                <c:pt idx="54567" c:formatCode="General">
                  <c:v>25115.9</c:v>
                </c:pt>
                <c:pt idx="54568" c:formatCode="General">
                  <c:v>25115.9</c:v>
                </c:pt>
                <c:pt idx="54569" c:formatCode="General">
                  <c:v>25115.9</c:v>
                </c:pt>
                <c:pt idx="54570" c:formatCode="General">
                  <c:v>25115.9</c:v>
                </c:pt>
                <c:pt idx="54571" c:formatCode="General">
                  <c:v>25115.9</c:v>
                </c:pt>
                <c:pt idx="54572" c:formatCode="General">
                  <c:v>25115.9</c:v>
                </c:pt>
                <c:pt idx="54573" c:formatCode="General">
                  <c:v>25115.9</c:v>
                </c:pt>
                <c:pt idx="54574" c:formatCode="General">
                  <c:v>25115.9</c:v>
                </c:pt>
                <c:pt idx="54575" c:formatCode="General">
                  <c:v>25115.9</c:v>
                </c:pt>
                <c:pt idx="54576" c:formatCode="General">
                  <c:v>25115.9</c:v>
                </c:pt>
                <c:pt idx="54577" c:formatCode="General">
                  <c:v>25115.9</c:v>
                </c:pt>
                <c:pt idx="54578" c:formatCode="General">
                  <c:v>25115.9</c:v>
                </c:pt>
                <c:pt idx="54579" c:formatCode="General">
                  <c:v>25115.9</c:v>
                </c:pt>
                <c:pt idx="54580" c:formatCode="General">
                  <c:v>25115.9</c:v>
                </c:pt>
                <c:pt idx="54581" c:formatCode="General">
                  <c:v>25115.9</c:v>
                </c:pt>
                <c:pt idx="54582" c:formatCode="General">
                  <c:v>25115.9</c:v>
                </c:pt>
                <c:pt idx="54583" c:formatCode="General">
                  <c:v>25115.9</c:v>
                </c:pt>
                <c:pt idx="54584" c:formatCode="General">
                  <c:v>25115.9</c:v>
                </c:pt>
                <c:pt idx="54585" c:formatCode="General">
                  <c:v>25115.9</c:v>
                </c:pt>
                <c:pt idx="54586" c:formatCode="General">
                  <c:v>25115.9</c:v>
                </c:pt>
                <c:pt idx="54587" c:formatCode="General">
                  <c:v>25115.9</c:v>
                </c:pt>
                <c:pt idx="54588" c:formatCode="General">
                  <c:v>25115.9</c:v>
                </c:pt>
                <c:pt idx="54589" c:formatCode="General">
                  <c:v>25115.9</c:v>
                </c:pt>
                <c:pt idx="54590" c:formatCode="General">
                  <c:v>25115.9</c:v>
                </c:pt>
                <c:pt idx="54591" c:formatCode="General">
                  <c:v>25115.9</c:v>
                </c:pt>
                <c:pt idx="54592" c:formatCode="General">
                  <c:v>25115.9</c:v>
                </c:pt>
                <c:pt idx="54593" c:formatCode="General">
                  <c:v>25115.9</c:v>
                </c:pt>
                <c:pt idx="54594" c:formatCode="General">
                  <c:v>25115.9</c:v>
                </c:pt>
                <c:pt idx="54595" c:formatCode="General">
                  <c:v>25115.9</c:v>
                </c:pt>
                <c:pt idx="54596" c:formatCode="General">
                  <c:v>25115.9</c:v>
                </c:pt>
                <c:pt idx="54597" c:formatCode="General">
                  <c:v>25115.9</c:v>
                </c:pt>
                <c:pt idx="54598" c:formatCode="General">
                  <c:v>25115.9</c:v>
                </c:pt>
                <c:pt idx="54599" c:formatCode="General">
                  <c:v>25115.9</c:v>
                </c:pt>
                <c:pt idx="54600" c:formatCode="General">
                  <c:v>25115.9</c:v>
                </c:pt>
                <c:pt idx="54601" c:formatCode="General">
                  <c:v>25115.9</c:v>
                </c:pt>
                <c:pt idx="54602" c:formatCode="General">
                  <c:v>25115.9</c:v>
                </c:pt>
                <c:pt idx="54603" c:formatCode="General">
                  <c:v>25115.9</c:v>
                </c:pt>
                <c:pt idx="54604" c:formatCode="General">
                  <c:v>25115.9</c:v>
                </c:pt>
                <c:pt idx="54605" c:formatCode="General">
                  <c:v>25115.9</c:v>
                </c:pt>
                <c:pt idx="54606" c:formatCode="General">
                  <c:v>25115.9</c:v>
                </c:pt>
                <c:pt idx="54607" c:formatCode="General">
                  <c:v>25115.9</c:v>
                </c:pt>
                <c:pt idx="54608" c:formatCode="General">
                  <c:v>25115.9</c:v>
                </c:pt>
                <c:pt idx="54609" c:formatCode="General">
                  <c:v>25115.9</c:v>
                </c:pt>
                <c:pt idx="54610" c:formatCode="General">
                  <c:v>25115.9</c:v>
                </c:pt>
                <c:pt idx="54611" c:formatCode="General">
                  <c:v>25115.9</c:v>
                </c:pt>
                <c:pt idx="54612" c:formatCode="General">
                  <c:v>25115.9</c:v>
                </c:pt>
                <c:pt idx="54613" c:formatCode="General">
                  <c:v>25115.9</c:v>
                </c:pt>
                <c:pt idx="54614" c:formatCode="General">
                  <c:v>25115.9</c:v>
                </c:pt>
                <c:pt idx="54615" c:formatCode="General">
                  <c:v>25115.9</c:v>
                </c:pt>
                <c:pt idx="54616" c:formatCode="General">
                  <c:v>25115.9</c:v>
                </c:pt>
                <c:pt idx="54617" c:formatCode="General">
                  <c:v>25115.9</c:v>
                </c:pt>
                <c:pt idx="54618" c:formatCode="General">
                  <c:v>25115.9</c:v>
                </c:pt>
                <c:pt idx="54619" c:formatCode="General">
                  <c:v>25115.9</c:v>
                </c:pt>
                <c:pt idx="54620" c:formatCode="General">
                  <c:v>25115.9</c:v>
                </c:pt>
                <c:pt idx="54621" c:formatCode="General">
                  <c:v>25115.9</c:v>
                </c:pt>
                <c:pt idx="54622" c:formatCode="General">
                  <c:v>25115.9</c:v>
                </c:pt>
                <c:pt idx="54623" c:formatCode="General">
                  <c:v>25115.9</c:v>
                </c:pt>
                <c:pt idx="54624" c:formatCode="General">
                  <c:v>25115.9</c:v>
                </c:pt>
                <c:pt idx="54625" c:formatCode="General">
                  <c:v>25115.9</c:v>
                </c:pt>
                <c:pt idx="54626" c:formatCode="General">
                  <c:v>25115.9</c:v>
                </c:pt>
                <c:pt idx="54627" c:formatCode="General">
                  <c:v>25115.9</c:v>
                </c:pt>
                <c:pt idx="54628" c:formatCode="General">
                  <c:v>25115.9</c:v>
                </c:pt>
                <c:pt idx="54629" c:formatCode="General">
                  <c:v>25115.9</c:v>
                </c:pt>
                <c:pt idx="54630" c:formatCode="General">
                  <c:v>25115.9</c:v>
                </c:pt>
                <c:pt idx="54631" c:formatCode="General">
                  <c:v>25115.9</c:v>
                </c:pt>
                <c:pt idx="54632" c:formatCode="General">
                  <c:v>25115.9</c:v>
                </c:pt>
                <c:pt idx="54633" c:formatCode="General">
                  <c:v>25115.9</c:v>
                </c:pt>
                <c:pt idx="54634" c:formatCode="General">
                  <c:v>25115.9</c:v>
                </c:pt>
                <c:pt idx="54635" c:formatCode="General">
                  <c:v>25115.9</c:v>
                </c:pt>
                <c:pt idx="54636" c:formatCode="General">
                  <c:v>25115.9</c:v>
                </c:pt>
                <c:pt idx="54637" c:formatCode="General">
                  <c:v>25115.9</c:v>
                </c:pt>
                <c:pt idx="54638" c:formatCode="General">
                  <c:v>25115.9</c:v>
                </c:pt>
                <c:pt idx="54639" c:formatCode="General">
                  <c:v>25115.9</c:v>
                </c:pt>
                <c:pt idx="54640" c:formatCode="General">
                  <c:v>25115.9</c:v>
                </c:pt>
                <c:pt idx="54641" c:formatCode="General">
                  <c:v>25115.9</c:v>
                </c:pt>
                <c:pt idx="54642" c:formatCode="General">
                  <c:v>25115.9</c:v>
                </c:pt>
                <c:pt idx="54643" c:formatCode="General">
                  <c:v>25115.9</c:v>
                </c:pt>
                <c:pt idx="54644" c:formatCode="General">
                  <c:v>25115.9</c:v>
                </c:pt>
                <c:pt idx="54645" c:formatCode="General">
                  <c:v>25115.9</c:v>
                </c:pt>
                <c:pt idx="54646" c:formatCode="General">
                  <c:v>25115.9</c:v>
                </c:pt>
                <c:pt idx="54647" c:formatCode="General">
                  <c:v>25115.9</c:v>
                </c:pt>
                <c:pt idx="54648" c:formatCode="General">
                  <c:v>25115.9</c:v>
                </c:pt>
                <c:pt idx="54649" c:formatCode="General">
                  <c:v>25115.9</c:v>
                </c:pt>
                <c:pt idx="54650" c:formatCode="General">
                  <c:v>25115.9</c:v>
                </c:pt>
                <c:pt idx="54651" c:formatCode="General">
                  <c:v>25115.9</c:v>
                </c:pt>
                <c:pt idx="54652" c:formatCode="General">
                  <c:v>25115.9</c:v>
                </c:pt>
                <c:pt idx="54653" c:formatCode="General">
                  <c:v>25115.9</c:v>
                </c:pt>
                <c:pt idx="54654" c:formatCode="General">
                  <c:v>25115.9</c:v>
                </c:pt>
                <c:pt idx="54655" c:formatCode="General">
                  <c:v>25115.9</c:v>
                </c:pt>
                <c:pt idx="54656" c:formatCode="General">
                  <c:v>25115.9</c:v>
                </c:pt>
                <c:pt idx="54657" c:formatCode="General">
                  <c:v>25115.9</c:v>
                </c:pt>
                <c:pt idx="54658" c:formatCode="General">
                  <c:v>25115.9</c:v>
                </c:pt>
                <c:pt idx="54659" c:formatCode="General">
                  <c:v>25115.9</c:v>
                </c:pt>
                <c:pt idx="54660" c:formatCode="General">
                  <c:v>25115.9</c:v>
                </c:pt>
                <c:pt idx="54661" c:formatCode="General">
                  <c:v>25115.9</c:v>
                </c:pt>
                <c:pt idx="54662" c:formatCode="General">
                  <c:v>25115.9</c:v>
                </c:pt>
                <c:pt idx="54663" c:formatCode="General">
                  <c:v>25115.9</c:v>
                </c:pt>
                <c:pt idx="54664" c:formatCode="General">
                  <c:v>25115.9</c:v>
                </c:pt>
                <c:pt idx="54665" c:formatCode="General">
                  <c:v>25115.9</c:v>
                </c:pt>
                <c:pt idx="54666" c:formatCode="General">
                  <c:v>25115.9</c:v>
                </c:pt>
                <c:pt idx="54667" c:formatCode="General">
                  <c:v>25115.9</c:v>
                </c:pt>
                <c:pt idx="54668" c:formatCode="General">
                  <c:v>25115.9</c:v>
                </c:pt>
                <c:pt idx="54669" c:formatCode="General">
                  <c:v>25115.9</c:v>
                </c:pt>
                <c:pt idx="54670" c:formatCode="General">
                  <c:v>25115.9</c:v>
                </c:pt>
                <c:pt idx="54671" c:formatCode="General">
                  <c:v>25115.9</c:v>
                </c:pt>
                <c:pt idx="54672" c:formatCode="General">
                  <c:v>25115.9</c:v>
                </c:pt>
                <c:pt idx="54673" c:formatCode="General">
                  <c:v>25115.9</c:v>
                </c:pt>
                <c:pt idx="54674" c:formatCode="General">
                  <c:v>25115.9</c:v>
                </c:pt>
                <c:pt idx="54675" c:formatCode="General">
                  <c:v>25115.9</c:v>
                </c:pt>
                <c:pt idx="54676" c:formatCode="General">
                  <c:v>25115.9</c:v>
                </c:pt>
                <c:pt idx="54677" c:formatCode="General">
                  <c:v>25115.9</c:v>
                </c:pt>
                <c:pt idx="54678" c:formatCode="General">
                  <c:v>25115.9</c:v>
                </c:pt>
                <c:pt idx="54679" c:formatCode="General">
                  <c:v>25115.9</c:v>
                </c:pt>
                <c:pt idx="54680" c:formatCode="General">
                  <c:v>25115.9</c:v>
                </c:pt>
                <c:pt idx="54681" c:formatCode="General">
                  <c:v>25115.9</c:v>
                </c:pt>
                <c:pt idx="54682" c:formatCode="General">
                  <c:v>25115.9</c:v>
                </c:pt>
                <c:pt idx="54683" c:formatCode="General">
                  <c:v>25115.9</c:v>
                </c:pt>
                <c:pt idx="54684" c:formatCode="General">
                  <c:v>25115.9</c:v>
                </c:pt>
                <c:pt idx="54685" c:formatCode="General">
                  <c:v>25115.9</c:v>
                </c:pt>
                <c:pt idx="54686" c:formatCode="General">
                  <c:v>25115.9</c:v>
                </c:pt>
                <c:pt idx="54687" c:formatCode="General">
                  <c:v>25115.9</c:v>
                </c:pt>
                <c:pt idx="54688" c:formatCode="General">
                  <c:v>25115.9</c:v>
                </c:pt>
                <c:pt idx="54689" c:formatCode="General">
                  <c:v>25115.9</c:v>
                </c:pt>
                <c:pt idx="54690" c:formatCode="General">
                  <c:v>25115.9</c:v>
                </c:pt>
                <c:pt idx="54691" c:formatCode="General">
                  <c:v>25115.9</c:v>
                </c:pt>
                <c:pt idx="54692" c:formatCode="General">
                  <c:v>25115.9</c:v>
                </c:pt>
                <c:pt idx="54693" c:formatCode="General">
                  <c:v>25115.9</c:v>
                </c:pt>
                <c:pt idx="54694" c:formatCode="General">
                  <c:v>25115.9</c:v>
                </c:pt>
                <c:pt idx="54695" c:formatCode="General">
                  <c:v>25115.9</c:v>
                </c:pt>
                <c:pt idx="54696" c:formatCode="General">
                  <c:v>25115.9</c:v>
                </c:pt>
                <c:pt idx="54697" c:formatCode="General">
                  <c:v>25115.9</c:v>
                </c:pt>
                <c:pt idx="54698" c:formatCode="General">
                  <c:v>25115.9</c:v>
                </c:pt>
                <c:pt idx="54699" c:formatCode="General">
                  <c:v>25115.9</c:v>
                </c:pt>
                <c:pt idx="54700" c:formatCode="General">
                  <c:v>25115.9</c:v>
                </c:pt>
                <c:pt idx="54701" c:formatCode="General">
                  <c:v>25115.9</c:v>
                </c:pt>
                <c:pt idx="54702" c:formatCode="General">
                  <c:v>25115.9</c:v>
                </c:pt>
                <c:pt idx="54703" c:formatCode="General">
                  <c:v>25115.9</c:v>
                </c:pt>
                <c:pt idx="54704" c:formatCode="General">
                  <c:v>25115.9</c:v>
                </c:pt>
                <c:pt idx="54705" c:formatCode="General">
                  <c:v>25115.9</c:v>
                </c:pt>
                <c:pt idx="54706" c:formatCode="General">
                  <c:v>25115.9</c:v>
                </c:pt>
                <c:pt idx="54707" c:formatCode="General">
                  <c:v>25115.9</c:v>
                </c:pt>
                <c:pt idx="54708" c:formatCode="General">
                  <c:v>25115.9</c:v>
                </c:pt>
                <c:pt idx="54709" c:formatCode="General">
                  <c:v>25115.9</c:v>
                </c:pt>
                <c:pt idx="54710" c:formatCode="General">
                  <c:v>25115.9</c:v>
                </c:pt>
                <c:pt idx="54711" c:formatCode="General">
                  <c:v>25115.9</c:v>
                </c:pt>
                <c:pt idx="54712" c:formatCode="General">
                  <c:v>25115.9</c:v>
                </c:pt>
                <c:pt idx="54713" c:formatCode="General">
                  <c:v>25115.9</c:v>
                </c:pt>
                <c:pt idx="54714" c:formatCode="General">
                  <c:v>25115.9</c:v>
                </c:pt>
                <c:pt idx="54715" c:formatCode="General">
                  <c:v>25115.9</c:v>
                </c:pt>
                <c:pt idx="54716" c:formatCode="General">
                  <c:v>25115.9</c:v>
                </c:pt>
                <c:pt idx="54717" c:formatCode="General">
                  <c:v>25115.9</c:v>
                </c:pt>
                <c:pt idx="54718" c:formatCode="General">
                  <c:v>25115.9</c:v>
                </c:pt>
                <c:pt idx="54719" c:formatCode="General">
                  <c:v>25115.9</c:v>
                </c:pt>
                <c:pt idx="54720" c:formatCode="General">
                  <c:v>25115.9</c:v>
                </c:pt>
                <c:pt idx="54721" c:formatCode="General">
                  <c:v>25115.9</c:v>
                </c:pt>
                <c:pt idx="54722" c:formatCode="General">
                  <c:v>25115.9</c:v>
                </c:pt>
                <c:pt idx="54723" c:formatCode="General">
                  <c:v>25115.9</c:v>
                </c:pt>
                <c:pt idx="54724" c:formatCode="General">
                  <c:v>25115.9</c:v>
                </c:pt>
                <c:pt idx="54725" c:formatCode="General">
                  <c:v>25115.9</c:v>
                </c:pt>
                <c:pt idx="54726" c:formatCode="General">
                  <c:v>25115.9</c:v>
                </c:pt>
                <c:pt idx="54727" c:formatCode="General">
                  <c:v>25115.9</c:v>
                </c:pt>
                <c:pt idx="54728" c:formatCode="General">
                  <c:v>25115.9</c:v>
                </c:pt>
                <c:pt idx="54729" c:formatCode="General">
                  <c:v>25115.9</c:v>
                </c:pt>
                <c:pt idx="54730" c:formatCode="General">
                  <c:v>25115.9</c:v>
                </c:pt>
                <c:pt idx="54731" c:formatCode="General">
                  <c:v>25115.9</c:v>
                </c:pt>
                <c:pt idx="54732" c:formatCode="General">
                  <c:v>25115.9</c:v>
                </c:pt>
                <c:pt idx="54733" c:formatCode="General">
                  <c:v>25115.9</c:v>
                </c:pt>
                <c:pt idx="54734" c:formatCode="General">
                  <c:v>25115.9</c:v>
                </c:pt>
                <c:pt idx="54735" c:formatCode="General">
                  <c:v>25115.9</c:v>
                </c:pt>
                <c:pt idx="54736" c:formatCode="General">
                  <c:v>25115.9</c:v>
                </c:pt>
                <c:pt idx="54737" c:formatCode="General">
                  <c:v>25115.9</c:v>
                </c:pt>
                <c:pt idx="54738" c:formatCode="General">
                  <c:v>25115.9</c:v>
                </c:pt>
                <c:pt idx="54739" c:formatCode="General">
                  <c:v>25115.9</c:v>
                </c:pt>
                <c:pt idx="54740" c:formatCode="General">
                  <c:v>25115.9</c:v>
                </c:pt>
                <c:pt idx="54741" c:formatCode="General">
                  <c:v>25115.9</c:v>
                </c:pt>
                <c:pt idx="54742" c:formatCode="General">
                  <c:v>25115.9</c:v>
                </c:pt>
                <c:pt idx="54743" c:formatCode="General">
                  <c:v>25115.9</c:v>
                </c:pt>
                <c:pt idx="54744" c:formatCode="General">
                  <c:v>25115.9</c:v>
                </c:pt>
                <c:pt idx="54745" c:formatCode="General">
                  <c:v>25115.9</c:v>
                </c:pt>
                <c:pt idx="54746" c:formatCode="General">
                  <c:v>25115.9</c:v>
                </c:pt>
                <c:pt idx="54747" c:formatCode="General">
                  <c:v>25115.9</c:v>
                </c:pt>
                <c:pt idx="54748" c:formatCode="General">
                  <c:v>25115.9</c:v>
                </c:pt>
                <c:pt idx="54749" c:formatCode="General">
                  <c:v>25115.9</c:v>
                </c:pt>
                <c:pt idx="54750" c:formatCode="General">
                  <c:v>25115.9</c:v>
                </c:pt>
                <c:pt idx="54751" c:formatCode="General">
                  <c:v>25115.9</c:v>
                </c:pt>
                <c:pt idx="54752" c:formatCode="General">
                  <c:v>25115.9</c:v>
                </c:pt>
                <c:pt idx="54753" c:formatCode="General">
                  <c:v>25115.9</c:v>
                </c:pt>
                <c:pt idx="54754" c:formatCode="General">
                  <c:v>25115.9</c:v>
                </c:pt>
                <c:pt idx="54755" c:formatCode="General">
                  <c:v>25115.9</c:v>
                </c:pt>
                <c:pt idx="54756" c:formatCode="General">
                  <c:v>25115.9</c:v>
                </c:pt>
                <c:pt idx="54757" c:formatCode="General">
                  <c:v>25115.9</c:v>
                </c:pt>
                <c:pt idx="54758" c:formatCode="General">
                  <c:v>25115.9</c:v>
                </c:pt>
                <c:pt idx="54759" c:formatCode="General">
                  <c:v>25115.9</c:v>
                </c:pt>
                <c:pt idx="54760" c:formatCode="General">
                  <c:v>25115.9</c:v>
                </c:pt>
                <c:pt idx="54761" c:formatCode="General">
                  <c:v>25115.9</c:v>
                </c:pt>
                <c:pt idx="54762" c:formatCode="General">
                  <c:v>25115.9</c:v>
                </c:pt>
                <c:pt idx="54763" c:formatCode="General">
                  <c:v>25115.9</c:v>
                </c:pt>
                <c:pt idx="54764" c:formatCode="General">
                  <c:v>25115.9</c:v>
                </c:pt>
                <c:pt idx="54765" c:formatCode="General">
                  <c:v>25115.9</c:v>
                </c:pt>
                <c:pt idx="54766" c:formatCode="General">
                  <c:v>25115.9</c:v>
                </c:pt>
                <c:pt idx="54767" c:formatCode="General">
                  <c:v>25115.9</c:v>
                </c:pt>
                <c:pt idx="54768" c:formatCode="General">
                  <c:v>25115.9</c:v>
                </c:pt>
                <c:pt idx="54769" c:formatCode="General">
                  <c:v>25115.9</c:v>
                </c:pt>
                <c:pt idx="54770" c:formatCode="General">
                  <c:v>25115.9</c:v>
                </c:pt>
                <c:pt idx="54771" c:formatCode="General">
                  <c:v>25115.9</c:v>
                </c:pt>
                <c:pt idx="54772" c:formatCode="General">
                  <c:v>25115.9</c:v>
                </c:pt>
                <c:pt idx="54773" c:formatCode="General">
                  <c:v>25115.9</c:v>
                </c:pt>
                <c:pt idx="54774" c:formatCode="General">
                  <c:v>25115.9</c:v>
                </c:pt>
                <c:pt idx="54775" c:formatCode="General">
                  <c:v>25115.9</c:v>
                </c:pt>
                <c:pt idx="54776" c:formatCode="General">
                  <c:v>25115.9</c:v>
                </c:pt>
                <c:pt idx="54777" c:formatCode="General">
                  <c:v>25115.9</c:v>
                </c:pt>
                <c:pt idx="54778" c:formatCode="General">
                  <c:v>25115.9</c:v>
                </c:pt>
                <c:pt idx="54779" c:formatCode="General">
                  <c:v>25115.9</c:v>
                </c:pt>
                <c:pt idx="54780" c:formatCode="General">
                  <c:v>25115.9</c:v>
                </c:pt>
                <c:pt idx="54781" c:formatCode="General">
                  <c:v>25115.9</c:v>
                </c:pt>
                <c:pt idx="54782" c:formatCode="General">
                  <c:v>25115.9</c:v>
                </c:pt>
                <c:pt idx="54783" c:formatCode="General">
                  <c:v>25115.9</c:v>
                </c:pt>
                <c:pt idx="54784" c:formatCode="General">
                  <c:v>25115.9</c:v>
                </c:pt>
                <c:pt idx="54785" c:formatCode="General">
                  <c:v>25115.9</c:v>
                </c:pt>
                <c:pt idx="54786" c:formatCode="General">
                  <c:v>25115.9</c:v>
                </c:pt>
                <c:pt idx="54787" c:formatCode="General">
                  <c:v>25115.9</c:v>
                </c:pt>
                <c:pt idx="54788" c:formatCode="General">
                  <c:v>25115.9</c:v>
                </c:pt>
                <c:pt idx="54789" c:formatCode="General">
                  <c:v>25115.9</c:v>
                </c:pt>
                <c:pt idx="54790" c:formatCode="General">
                  <c:v>25115.9</c:v>
                </c:pt>
                <c:pt idx="54791" c:formatCode="General">
                  <c:v>25115.9</c:v>
                </c:pt>
                <c:pt idx="54792" c:formatCode="General">
                  <c:v>25115.9</c:v>
                </c:pt>
                <c:pt idx="54793" c:formatCode="General">
                  <c:v>25115.9</c:v>
                </c:pt>
                <c:pt idx="54794" c:formatCode="General">
                  <c:v>25115.9</c:v>
                </c:pt>
                <c:pt idx="54795" c:formatCode="General">
                  <c:v>25115.9</c:v>
                </c:pt>
                <c:pt idx="54796" c:formatCode="General">
                  <c:v>25115.9</c:v>
                </c:pt>
                <c:pt idx="54797" c:formatCode="General">
                  <c:v>25115.9</c:v>
                </c:pt>
                <c:pt idx="54798" c:formatCode="General">
                  <c:v>25115.9</c:v>
                </c:pt>
                <c:pt idx="54799" c:formatCode="General">
                  <c:v>25115.9</c:v>
                </c:pt>
                <c:pt idx="54800" c:formatCode="General">
                  <c:v>25115.9</c:v>
                </c:pt>
                <c:pt idx="54801" c:formatCode="General">
                  <c:v>25115.9</c:v>
                </c:pt>
                <c:pt idx="54802" c:formatCode="General">
                  <c:v>25115.9</c:v>
                </c:pt>
                <c:pt idx="54803" c:formatCode="General">
                  <c:v>25115.9</c:v>
                </c:pt>
                <c:pt idx="54804" c:formatCode="General">
                  <c:v>25115.9</c:v>
                </c:pt>
                <c:pt idx="54805" c:formatCode="General">
                  <c:v>25115.9</c:v>
                </c:pt>
                <c:pt idx="54806" c:formatCode="General">
                  <c:v>25115.9</c:v>
                </c:pt>
                <c:pt idx="54807" c:formatCode="General">
                  <c:v>25115.9</c:v>
                </c:pt>
                <c:pt idx="54808" c:formatCode="General">
                  <c:v>25115.9</c:v>
                </c:pt>
                <c:pt idx="54809" c:formatCode="General">
                  <c:v>25115.9</c:v>
                </c:pt>
                <c:pt idx="54810" c:formatCode="General">
                  <c:v>25115.9</c:v>
                </c:pt>
                <c:pt idx="54811" c:formatCode="General">
                  <c:v>25115.9</c:v>
                </c:pt>
                <c:pt idx="54812" c:formatCode="General">
                  <c:v>25115.9</c:v>
                </c:pt>
                <c:pt idx="54813" c:formatCode="General">
                  <c:v>25115.9</c:v>
                </c:pt>
                <c:pt idx="54814" c:formatCode="General">
                  <c:v>25115.9</c:v>
                </c:pt>
                <c:pt idx="54815" c:formatCode="General">
                  <c:v>25115.9</c:v>
                </c:pt>
                <c:pt idx="54816" c:formatCode="General">
                  <c:v>25115.9</c:v>
                </c:pt>
                <c:pt idx="54817" c:formatCode="General">
                  <c:v>25115.9</c:v>
                </c:pt>
                <c:pt idx="54818" c:formatCode="General">
                  <c:v>25115.9</c:v>
                </c:pt>
                <c:pt idx="54819" c:formatCode="General">
                  <c:v>25115.9</c:v>
                </c:pt>
                <c:pt idx="54820" c:formatCode="General">
                  <c:v>25115.9</c:v>
                </c:pt>
                <c:pt idx="54821" c:formatCode="General">
                  <c:v>25115.9</c:v>
                </c:pt>
                <c:pt idx="54822" c:formatCode="General">
                  <c:v>25115.9</c:v>
                </c:pt>
                <c:pt idx="54823" c:formatCode="General">
                  <c:v>25115.9</c:v>
                </c:pt>
                <c:pt idx="54824" c:formatCode="General">
                  <c:v>25115.9</c:v>
                </c:pt>
                <c:pt idx="54825" c:formatCode="General">
                  <c:v>25115.9</c:v>
                </c:pt>
                <c:pt idx="54826" c:formatCode="General">
                  <c:v>25115.9</c:v>
                </c:pt>
                <c:pt idx="54827" c:formatCode="General">
                  <c:v>25115.9</c:v>
                </c:pt>
                <c:pt idx="54828" c:formatCode="General">
                  <c:v>25115.9</c:v>
                </c:pt>
                <c:pt idx="54829" c:formatCode="General">
                  <c:v>25115.9</c:v>
                </c:pt>
                <c:pt idx="54830" c:formatCode="General">
                  <c:v>25115.9</c:v>
                </c:pt>
                <c:pt idx="54831" c:formatCode="General">
                  <c:v>25115.9</c:v>
                </c:pt>
                <c:pt idx="54832" c:formatCode="General">
                  <c:v>25115.9</c:v>
                </c:pt>
                <c:pt idx="54833" c:formatCode="General">
                  <c:v>25115.9</c:v>
                </c:pt>
                <c:pt idx="54834" c:formatCode="General">
                  <c:v>25115.9</c:v>
                </c:pt>
                <c:pt idx="54835" c:formatCode="General">
                  <c:v>25115.9</c:v>
                </c:pt>
                <c:pt idx="54836" c:formatCode="General">
                  <c:v>25115.9</c:v>
                </c:pt>
                <c:pt idx="54837" c:formatCode="General">
                  <c:v>25115.9</c:v>
                </c:pt>
                <c:pt idx="54838" c:formatCode="General">
                  <c:v>25115.9</c:v>
                </c:pt>
                <c:pt idx="54839" c:formatCode="General">
                  <c:v>25115.9</c:v>
                </c:pt>
                <c:pt idx="54840" c:formatCode="General">
                  <c:v>25115.9</c:v>
                </c:pt>
                <c:pt idx="54841" c:formatCode="General">
                  <c:v>25115.9</c:v>
                </c:pt>
                <c:pt idx="54842" c:formatCode="General">
                  <c:v>25115.9</c:v>
                </c:pt>
                <c:pt idx="54843" c:formatCode="General">
                  <c:v>25115.9</c:v>
                </c:pt>
                <c:pt idx="54844" c:formatCode="General">
                  <c:v>25115.9</c:v>
                </c:pt>
                <c:pt idx="54845" c:formatCode="General">
                  <c:v>25115.9</c:v>
                </c:pt>
                <c:pt idx="54846" c:formatCode="General">
                  <c:v>25115.9</c:v>
                </c:pt>
                <c:pt idx="54847" c:formatCode="General">
                  <c:v>25115.9</c:v>
                </c:pt>
                <c:pt idx="54848" c:formatCode="General">
                  <c:v>25115.9</c:v>
                </c:pt>
                <c:pt idx="54849" c:formatCode="General">
                  <c:v>25115.9</c:v>
                </c:pt>
                <c:pt idx="54850" c:formatCode="General">
                  <c:v>25115.9</c:v>
                </c:pt>
                <c:pt idx="54851" c:formatCode="General">
                  <c:v>25115.9</c:v>
                </c:pt>
                <c:pt idx="54852" c:formatCode="General">
                  <c:v>25115.9</c:v>
                </c:pt>
                <c:pt idx="54853" c:formatCode="General">
                  <c:v>25115.9</c:v>
                </c:pt>
                <c:pt idx="54854" c:formatCode="General">
                  <c:v>25115.9</c:v>
                </c:pt>
                <c:pt idx="54855" c:formatCode="General">
                  <c:v>25115.9</c:v>
                </c:pt>
                <c:pt idx="54856" c:formatCode="General">
                  <c:v>25115.9</c:v>
                </c:pt>
                <c:pt idx="54857" c:formatCode="General">
                  <c:v>25115.9</c:v>
                </c:pt>
                <c:pt idx="54858" c:formatCode="General">
                  <c:v>25115.9</c:v>
                </c:pt>
                <c:pt idx="54859" c:formatCode="General">
                  <c:v>25115.9</c:v>
                </c:pt>
                <c:pt idx="54860" c:formatCode="General">
                  <c:v>25115.9</c:v>
                </c:pt>
                <c:pt idx="54861" c:formatCode="General">
                  <c:v>25115.9</c:v>
                </c:pt>
                <c:pt idx="54862" c:formatCode="General">
                  <c:v>25115.9</c:v>
                </c:pt>
                <c:pt idx="54863" c:formatCode="General">
                  <c:v>25115.9</c:v>
                </c:pt>
                <c:pt idx="54864" c:formatCode="General">
                  <c:v>25115.9</c:v>
                </c:pt>
                <c:pt idx="54865" c:formatCode="General">
                  <c:v>25115.9</c:v>
                </c:pt>
                <c:pt idx="54866" c:formatCode="General">
                  <c:v>25115.9</c:v>
                </c:pt>
                <c:pt idx="54867" c:formatCode="General">
                  <c:v>25115.9</c:v>
                </c:pt>
                <c:pt idx="54868" c:formatCode="General">
                  <c:v>25115.9</c:v>
                </c:pt>
                <c:pt idx="54869" c:formatCode="General">
                  <c:v>25115.9</c:v>
                </c:pt>
                <c:pt idx="54870" c:formatCode="General">
                  <c:v>25115.9</c:v>
                </c:pt>
                <c:pt idx="54871" c:formatCode="General">
                  <c:v>25115.9</c:v>
                </c:pt>
                <c:pt idx="54872" c:formatCode="General">
                  <c:v>25115.9</c:v>
                </c:pt>
                <c:pt idx="54873" c:formatCode="General">
                  <c:v>25115.9</c:v>
                </c:pt>
                <c:pt idx="54874" c:formatCode="General">
                  <c:v>25115.9</c:v>
                </c:pt>
                <c:pt idx="54875" c:formatCode="General">
                  <c:v>25115.9</c:v>
                </c:pt>
                <c:pt idx="54876" c:formatCode="General">
                  <c:v>25115.9</c:v>
                </c:pt>
                <c:pt idx="54877" c:formatCode="General">
                  <c:v>25115.9</c:v>
                </c:pt>
                <c:pt idx="54878" c:formatCode="General">
                  <c:v>25115.9</c:v>
                </c:pt>
                <c:pt idx="54879" c:formatCode="General">
                  <c:v>25115.9</c:v>
                </c:pt>
                <c:pt idx="54880" c:formatCode="General">
                  <c:v>25115.9</c:v>
                </c:pt>
                <c:pt idx="54881" c:formatCode="General">
                  <c:v>25115.9</c:v>
                </c:pt>
                <c:pt idx="54882" c:formatCode="General">
                  <c:v>25115.9</c:v>
                </c:pt>
                <c:pt idx="54883" c:formatCode="General">
                  <c:v>25115.9</c:v>
                </c:pt>
                <c:pt idx="54884" c:formatCode="General">
                  <c:v>25115.9</c:v>
                </c:pt>
                <c:pt idx="54885" c:formatCode="General">
                  <c:v>25115.9</c:v>
                </c:pt>
                <c:pt idx="54886" c:formatCode="General">
                  <c:v>25115.9</c:v>
                </c:pt>
                <c:pt idx="54887" c:formatCode="General">
                  <c:v>25115.9</c:v>
                </c:pt>
                <c:pt idx="54888" c:formatCode="General">
                  <c:v>25115.9</c:v>
                </c:pt>
                <c:pt idx="54889" c:formatCode="General">
                  <c:v>25115.9</c:v>
                </c:pt>
                <c:pt idx="54890" c:formatCode="General">
                  <c:v>25115.9</c:v>
                </c:pt>
                <c:pt idx="54891" c:formatCode="General">
                  <c:v>25115.9</c:v>
                </c:pt>
                <c:pt idx="54892" c:formatCode="General">
                  <c:v>25115.9</c:v>
                </c:pt>
                <c:pt idx="54893" c:formatCode="General">
                  <c:v>25115.9</c:v>
                </c:pt>
                <c:pt idx="54894" c:formatCode="General">
                  <c:v>25115.9</c:v>
                </c:pt>
                <c:pt idx="54895" c:formatCode="General">
                  <c:v>25115.9</c:v>
                </c:pt>
                <c:pt idx="54896" c:formatCode="General">
                  <c:v>25115.9</c:v>
                </c:pt>
                <c:pt idx="54897" c:formatCode="General">
                  <c:v>25115.9</c:v>
                </c:pt>
                <c:pt idx="54898" c:formatCode="General">
                  <c:v>25115.9</c:v>
                </c:pt>
                <c:pt idx="54899" c:formatCode="General">
                  <c:v>25115.9</c:v>
                </c:pt>
                <c:pt idx="54900" c:formatCode="General">
                  <c:v>25115.9</c:v>
                </c:pt>
                <c:pt idx="54901" c:formatCode="General">
                  <c:v>25115.9</c:v>
                </c:pt>
                <c:pt idx="54902" c:formatCode="General">
                  <c:v>25115.9</c:v>
                </c:pt>
                <c:pt idx="54903" c:formatCode="General">
                  <c:v>25115.9</c:v>
                </c:pt>
                <c:pt idx="54904" c:formatCode="General">
                  <c:v>25115.9</c:v>
                </c:pt>
                <c:pt idx="54905" c:formatCode="General">
                  <c:v>25115.9</c:v>
                </c:pt>
                <c:pt idx="54906" c:formatCode="General">
                  <c:v>25115.9</c:v>
                </c:pt>
                <c:pt idx="54907" c:formatCode="General">
                  <c:v>25115.9</c:v>
                </c:pt>
                <c:pt idx="54908" c:formatCode="General">
                  <c:v>25115.9</c:v>
                </c:pt>
                <c:pt idx="54909" c:formatCode="General">
                  <c:v>25115.9</c:v>
                </c:pt>
                <c:pt idx="54910" c:formatCode="General">
                  <c:v>25115.9</c:v>
                </c:pt>
                <c:pt idx="54911" c:formatCode="General">
                  <c:v>25115.9</c:v>
                </c:pt>
                <c:pt idx="54912" c:formatCode="General">
                  <c:v>25115.9</c:v>
                </c:pt>
                <c:pt idx="54913" c:formatCode="General">
                  <c:v>25115.9</c:v>
                </c:pt>
                <c:pt idx="54914" c:formatCode="General">
                  <c:v>25115.9</c:v>
                </c:pt>
                <c:pt idx="54915" c:formatCode="General">
                  <c:v>25115.9</c:v>
                </c:pt>
                <c:pt idx="54916" c:formatCode="General">
                  <c:v>25115.9</c:v>
                </c:pt>
                <c:pt idx="54917" c:formatCode="General">
                  <c:v>25115.9</c:v>
                </c:pt>
                <c:pt idx="54918" c:formatCode="General">
                  <c:v>25115.9</c:v>
                </c:pt>
                <c:pt idx="54919" c:formatCode="General">
                  <c:v>25115.9</c:v>
                </c:pt>
                <c:pt idx="54920" c:formatCode="General">
                  <c:v>25115.9</c:v>
                </c:pt>
                <c:pt idx="54921" c:formatCode="General">
                  <c:v>25115.9</c:v>
                </c:pt>
                <c:pt idx="54922" c:formatCode="General">
                  <c:v>25115.9</c:v>
                </c:pt>
                <c:pt idx="54923" c:formatCode="General">
                  <c:v>25115.9</c:v>
                </c:pt>
                <c:pt idx="54924" c:formatCode="General">
                  <c:v>25115.9</c:v>
                </c:pt>
                <c:pt idx="54925" c:formatCode="General">
                  <c:v>25115.9</c:v>
                </c:pt>
                <c:pt idx="54926" c:formatCode="General">
                  <c:v>25115.9</c:v>
                </c:pt>
                <c:pt idx="54927" c:formatCode="General">
                  <c:v>25115.9</c:v>
                </c:pt>
                <c:pt idx="54928" c:formatCode="General">
                  <c:v>25115.9</c:v>
                </c:pt>
                <c:pt idx="54929" c:formatCode="General">
                  <c:v>25115.9</c:v>
                </c:pt>
                <c:pt idx="54930" c:formatCode="General">
                  <c:v>25115.9</c:v>
                </c:pt>
                <c:pt idx="54931" c:formatCode="General">
                  <c:v>25115.9</c:v>
                </c:pt>
                <c:pt idx="54932" c:formatCode="General">
                  <c:v>25115.9</c:v>
                </c:pt>
                <c:pt idx="54933" c:formatCode="General">
                  <c:v>25115.9</c:v>
                </c:pt>
                <c:pt idx="54934" c:formatCode="General">
                  <c:v>25115.9</c:v>
                </c:pt>
                <c:pt idx="54935" c:formatCode="General">
                  <c:v>25115.9</c:v>
                </c:pt>
                <c:pt idx="54936" c:formatCode="General">
                  <c:v>25115.9</c:v>
                </c:pt>
                <c:pt idx="54937" c:formatCode="General">
                  <c:v>25115.9</c:v>
                </c:pt>
                <c:pt idx="54938" c:formatCode="General">
                  <c:v>25115.9</c:v>
                </c:pt>
                <c:pt idx="54939" c:formatCode="General">
                  <c:v>25115.9</c:v>
                </c:pt>
                <c:pt idx="54940" c:formatCode="General">
                  <c:v>25115.9</c:v>
                </c:pt>
                <c:pt idx="54941" c:formatCode="General">
                  <c:v>25115.9</c:v>
                </c:pt>
                <c:pt idx="54942" c:formatCode="General">
                  <c:v>25115.9</c:v>
                </c:pt>
                <c:pt idx="54943" c:formatCode="General">
                  <c:v>25115.9</c:v>
                </c:pt>
                <c:pt idx="54944" c:formatCode="General">
                  <c:v>25115.9</c:v>
                </c:pt>
                <c:pt idx="54945" c:formatCode="General">
                  <c:v>25115.9</c:v>
                </c:pt>
                <c:pt idx="54946" c:formatCode="General">
                  <c:v>25115.9</c:v>
                </c:pt>
                <c:pt idx="54947" c:formatCode="General">
                  <c:v>25115.9</c:v>
                </c:pt>
                <c:pt idx="54948" c:formatCode="General">
                  <c:v>25115.9</c:v>
                </c:pt>
                <c:pt idx="54949" c:formatCode="General">
                  <c:v>25115.9</c:v>
                </c:pt>
                <c:pt idx="54950" c:formatCode="General">
                  <c:v>25115.9</c:v>
                </c:pt>
                <c:pt idx="54951" c:formatCode="General">
                  <c:v>25115.9</c:v>
                </c:pt>
                <c:pt idx="54952" c:formatCode="General">
                  <c:v>25115.9</c:v>
                </c:pt>
                <c:pt idx="54953" c:formatCode="General">
                  <c:v>25115.9</c:v>
                </c:pt>
                <c:pt idx="54954" c:formatCode="General">
                  <c:v>25115.9</c:v>
                </c:pt>
                <c:pt idx="54955" c:formatCode="General">
                  <c:v>25115.9</c:v>
                </c:pt>
                <c:pt idx="54956" c:formatCode="General">
                  <c:v>25115.9</c:v>
                </c:pt>
                <c:pt idx="54957" c:formatCode="General">
                  <c:v>25115.9</c:v>
                </c:pt>
                <c:pt idx="54958" c:formatCode="General">
                  <c:v>25115.9</c:v>
                </c:pt>
                <c:pt idx="54959" c:formatCode="General">
                  <c:v>25115.9</c:v>
                </c:pt>
                <c:pt idx="54960" c:formatCode="General">
                  <c:v>25115.9</c:v>
                </c:pt>
                <c:pt idx="54961" c:formatCode="General">
                  <c:v>25115.9</c:v>
                </c:pt>
                <c:pt idx="54962" c:formatCode="General">
                  <c:v>25115.9</c:v>
                </c:pt>
                <c:pt idx="54963" c:formatCode="General">
                  <c:v>25115.9</c:v>
                </c:pt>
                <c:pt idx="54964" c:formatCode="General">
                  <c:v>25115.9</c:v>
                </c:pt>
                <c:pt idx="54965" c:formatCode="General">
                  <c:v>25115.9</c:v>
                </c:pt>
                <c:pt idx="54966" c:formatCode="General">
                  <c:v>25115.9</c:v>
                </c:pt>
                <c:pt idx="54967" c:formatCode="General">
                  <c:v>25115.9</c:v>
                </c:pt>
                <c:pt idx="54968" c:formatCode="General">
                  <c:v>25115.9</c:v>
                </c:pt>
                <c:pt idx="54969" c:formatCode="General">
                  <c:v>25115.9</c:v>
                </c:pt>
                <c:pt idx="54970" c:formatCode="General">
                  <c:v>25115.9</c:v>
                </c:pt>
                <c:pt idx="54971" c:formatCode="General">
                  <c:v>25115.9</c:v>
                </c:pt>
                <c:pt idx="54972" c:formatCode="General">
                  <c:v>25115.9</c:v>
                </c:pt>
                <c:pt idx="54973" c:formatCode="General">
                  <c:v>25115.9</c:v>
                </c:pt>
                <c:pt idx="54974" c:formatCode="General">
                  <c:v>25115.9</c:v>
                </c:pt>
                <c:pt idx="54975" c:formatCode="General">
                  <c:v>25115.9</c:v>
                </c:pt>
                <c:pt idx="54976" c:formatCode="General">
                  <c:v>25115.9</c:v>
                </c:pt>
                <c:pt idx="54977" c:formatCode="General">
                  <c:v>25115.9</c:v>
                </c:pt>
                <c:pt idx="54978" c:formatCode="General">
                  <c:v>25115.9</c:v>
                </c:pt>
                <c:pt idx="54979" c:formatCode="General">
                  <c:v>25115.9</c:v>
                </c:pt>
                <c:pt idx="54980" c:formatCode="General">
                  <c:v>25115.9</c:v>
                </c:pt>
                <c:pt idx="54981" c:formatCode="General">
                  <c:v>25115.9</c:v>
                </c:pt>
                <c:pt idx="54982" c:formatCode="General">
                  <c:v>25115.9</c:v>
                </c:pt>
                <c:pt idx="54983" c:formatCode="General">
                  <c:v>25115.9</c:v>
                </c:pt>
                <c:pt idx="54984" c:formatCode="General">
                  <c:v>25115.9</c:v>
                </c:pt>
                <c:pt idx="54985" c:formatCode="General">
                  <c:v>25115.9</c:v>
                </c:pt>
                <c:pt idx="54986" c:formatCode="General">
                  <c:v>25115.9</c:v>
                </c:pt>
                <c:pt idx="54987" c:formatCode="General">
                  <c:v>25115.9</c:v>
                </c:pt>
                <c:pt idx="54988" c:formatCode="General">
                  <c:v>25115.9</c:v>
                </c:pt>
                <c:pt idx="54989" c:formatCode="General">
                  <c:v>25115.9</c:v>
                </c:pt>
                <c:pt idx="54990" c:formatCode="General">
                  <c:v>25115.9</c:v>
                </c:pt>
                <c:pt idx="54991" c:formatCode="General">
                  <c:v>25115.9</c:v>
                </c:pt>
                <c:pt idx="54992" c:formatCode="General">
                  <c:v>25115.9</c:v>
                </c:pt>
                <c:pt idx="54993" c:formatCode="General">
                  <c:v>25115.9</c:v>
                </c:pt>
                <c:pt idx="54994" c:formatCode="General">
                  <c:v>25115.9</c:v>
                </c:pt>
                <c:pt idx="54995" c:formatCode="General">
                  <c:v>25115.9</c:v>
                </c:pt>
                <c:pt idx="54996" c:formatCode="General">
                  <c:v>25115.9</c:v>
                </c:pt>
                <c:pt idx="54997" c:formatCode="General">
                  <c:v>25115.9</c:v>
                </c:pt>
                <c:pt idx="54998" c:formatCode="General">
                  <c:v>25115.9</c:v>
                </c:pt>
                <c:pt idx="54999" c:formatCode="General">
                  <c:v>25115.9</c:v>
                </c:pt>
                <c:pt idx="55000" c:formatCode="General">
                  <c:v>25115.9</c:v>
                </c:pt>
                <c:pt idx="55001" c:formatCode="General">
                  <c:v>25115.9</c:v>
                </c:pt>
                <c:pt idx="55002" c:formatCode="General">
                  <c:v>25115.9</c:v>
                </c:pt>
                <c:pt idx="55003" c:formatCode="General">
                  <c:v>25115.9</c:v>
                </c:pt>
                <c:pt idx="55004" c:formatCode="General">
                  <c:v>25115.9</c:v>
                </c:pt>
                <c:pt idx="55005" c:formatCode="General">
                  <c:v>25115.9</c:v>
                </c:pt>
                <c:pt idx="55006" c:formatCode="General">
                  <c:v>25115.9</c:v>
                </c:pt>
                <c:pt idx="55007" c:formatCode="General">
                  <c:v>25115.9</c:v>
                </c:pt>
                <c:pt idx="55008" c:formatCode="General">
                  <c:v>25115.9</c:v>
                </c:pt>
                <c:pt idx="55009" c:formatCode="General">
                  <c:v>25115.9</c:v>
                </c:pt>
                <c:pt idx="55010" c:formatCode="General">
                  <c:v>25115.9</c:v>
                </c:pt>
                <c:pt idx="55011" c:formatCode="General">
                  <c:v>25115.9</c:v>
                </c:pt>
                <c:pt idx="55012" c:formatCode="General">
                  <c:v>25115.9</c:v>
                </c:pt>
                <c:pt idx="55013" c:formatCode="General">
                  <c:v>25115.9</c:v>
                </c:pt>
                <c:pt idx="55014" c:formatCode="General">
                  <c:v>25115.9</c:v>
                </c:pt>
                <c:pt idx="55015" c:formatCode="General">
                  <c:v>25115.9</c:v>
                </c:pt>
                <c:pt idx="55016" c:formatCode="General">
                  <c:v>25115.9</c:v>
                </c:pt>
                <c:pt idx="55017" c:formatCode="General">
                  <c:v>25115.9</c:v>
                </c:pt>
                <c:pt idx="55018" c:formatCode="General">
                  <c:v>25115.9</c:v>
                </c:pt>
                <c:pt idx="55019" c:formatCode="General">
                  <c:v>25115.9</c:v>
                </c:pt>
                <c:pt idx="55020" c:formatCode="General">
                  <c:v>25115.9</c:v>
                </c:pt>
                <c:pt idx="55021" c:formatCode="General">
                  <c:v>25115.9</c:v>
                </c:pt>
                <c:pt idx="55022" c:formatCode="General">
                  <c:v>25115.9</c:v>
                </c:pt>
                <c:pt idx="55023" c:formatCode="General">
                  <c:v>25115.9</c:v>
                </c:pt>
                <c:pt idx="55024" c:formatCode="General">
                  <c:v>25115.9</c:v>
                </c:pt>
                <c:pt idx="55025" c:formatCode="General">
                  <c:v>25115.9</c:v>
                </c:pt>
                <c:pt idx="55026" c:formatCode="General">
                  <c:v>25115.9</c:v>
                </c:pt>
                <c:pt idx="55027" c:formatCode="General">
                  <c:v>25115.9</c:v>
                </c:pt>
                <c:pt idx="55028" c:formatCode="General">
                  <c:v>25115.9</c:v>
                </c:pt>
                <c:pt idx="55029" c:formatCode="General">
                  <c:v>25115.9</c:v>
                </c:pt>
                <c:pt idx="55030" c:formatCode="General">
                  <c:v>25115.9</c:v>
                </c:pt>
                <c:pt idx="55031" c:formatCode="General">
                  <c:v>25115.9</c:v>
                </c:pt>
                <c:pt idx="55032" c:formatCode="General">
                  <c:v>25115.9</c:v>
                </c:pt>
                <c:pt idx="55033" c:formatCode="General">
                  <c:v>25115.9</c:v>
                </c:pt>
                <c:pt idx="55034" c:formatCode="General">
                  <c:v>25115.9</c:v>
                </c:pt>
                <c:pt idx="55035" c:formatCode="General">
                  <c:v>25115.9</c:v>
                </c:pt>
                <c:pt idx="55036" c:formatCode="General">
                  <c:v>25115.9</c:v>
                </c:pt>
                <c:pt idx="55037" c:formatCode="General">
                  <c:v>25115.9</c:v>
                </c:pt>
                <c:pt idx="55038" c:formatCode="General">
                  <c:v>25115.9</c:v>
                </c:pt>
                <c:pt idx="55039" c:formatCode="General">
                  <c:v>25115.9</c:v>
                </c:pt>
                <c:pt idx="55040" c:formatCode="General">
                  <c:v>25115.9</c:v>
                </c:pt>
                <c:pt idx="55041" c:formatCode="General">
                  <c:v>25115.9</c:v>
                </c:pt>
                <c:pt idx="55042" c:formatCode="General">
                  <c:v>25115.9</c:v>
                </c:pt>
                <c:pt idx="55043" c:formatCode="General">
                  <c:v>25115.9</c:v>
                </c:pt>
                <c:pt idx="55044" c:formatCode="General">
                  <c:v>25115.9</c:v>
                </c:pt>
                <c:pt idx="55045" c:formatCode="General">
                  <c:v>25115.9</c:v>
                </c:pt>
                <c:pt idx="55046" c:formatCode="General">
                  <c:v>25115.9</c:v>
                </c:pt>
                <c:pt idx="55047" c:formatCode="General">
                  <c:v>25115.9</c:v>
                </c:pt>
                <c:pt idx="55048" c:formatCode="General">
                  <c:v>25115.9</c:v>
                </c:pt>
                <c:pt idx="55049" c:formatCode="General">
                  <c:v>25115.9</c:v>
                </c:pt>
                <c:pt idx="55050" c:formatCode="General">
                  <c:v>25115.9</c:v>
                </c:pt>
                <c:pt idx="55051" c:formatCode="General">
                  <c:v>25115.9</c:v>
                </c:pt>
                <c:pt idx="55052" c:formatCode="General">
                  <c:v>25115.9</c:v>
                </c:pt>
                <c:pt idx="55053" c:formatCode="General">
                  <c:v>25115.9</c:v>
                </c:pt>
                <c:pt idx="55054" c:formatCode="General">
                  <c:v>25115.9</c:v>
                </c:pt>
                <c:pt idx="55055" c:formatCode="General">
                  <c:v>25115.9</c:v>
                </c:pt>
                <c:pt idx="55056" c:formatCode="General">
                  <c:v>25115.9</c:v>
                </c:pt>
                <c:pt idx="55057" c:formatCode="General">
                  <c:v>25115.9</c:v>
                </c:pt>
                <c:pt idx="55058" c:formatCode="General">
                  <c:v>25115.9</c:v>
                </c:pt>
                <c:pt idx="55059" c:formatCode="General">
                  <c:v>25115.9</c:v>
                </c:pt>
                <c:pt idx="55060" c:formatCode="General">
                  <c:v>25115.9</c:v>
                </c:pt>
                <c:pt idx="55061" c:formatCode="General">
                  <c:v>25115.9</c:v>
                </c:pt>
                <c:pt idx="55062" c:formatCode="General">
                  <c:v>25115.9</c:v>
                </c:pt>
                <c:pt idx="55063" c:formatCode="General">
                  <c:v>25115.9</c:v>
                </c:pt>
                <c:pt idx="55064" c:formatCode="General">
                  <c:v>25115.9</c:v>
                </c:pt>
                <c:pt idx="55065" c:formatCode="General">
                  <c:v>25115.9</c:v>
                </c:pt>
                <c:pt idx="55066" c:formatCode="General">
                  <c:v>25115.9</c:v>
                </c:pt>
                <c:pt idx="55067" c:formatCode="General">
                  <c:v>25115.9</c:v>
                </c:pt>
                <c:pt idx="55068" c:formatCode="General">
                  <c:v>25115.9</c:v>
                </c:pt>
                <c:pt idx="55069" c:formatCode="General">
                  <c:v>25115.9</c:v>
                </c:pt>
                <c:pt idx="55070" c:formatCode="General">
                  <c:v>25115.9</c:v>
                </c:pt>
                <c:pt idx="55071" c:formatCode="General">
                  <c:v>25115.9</c:v>
                </c:pt>
                <c:pt idx="55072" c:formatCode="General">
                  <c:v>25115.9</c:v>
                </c:pt>
                <c:pt idx="55073" c:formatCode="General">
                  <c:v>25115.9</c:v>
                </c:pt>
                <c:pt idx="55074" c:formatCode="General">
                  <c:v>25115.9</c:v>
                </c:pt>
                <c:pt idx="55075" c:formatCode="General">
                  <c:v>25115.9</c:v>
                </c:pt>
                <c:pt idx="55076" c:formatCode="General">
                  <c:v>25115.9</c:v>
                </c:pt>
                <c:pt idx="55077" c:formatCode="General">
                  <c:v>25115.9</c:v>
                </c:pt>
                <c:pt idx="55078" c:formatCode="General">
                  <c:v>25115.9</c:v>
                </c:pt>
                <c:pt idx="55079" c:formatCode="General">
                  <c:v>25115.9</c:v>
                </c:pt>
                <c:pt idx="55080" c:formatCode="General">
                  <c:v>25115.9</c:v>
                </c:pt>
                <c:pt idx="55081" c:formatCode="General">
                  <c:v>25115.9</c:v>
                </c:pt>
                <c:pt idx="55082" c:formatCode="General">
                  <c:v>25115.9</c:v>
                </c:pt>
                <c:pt idx="55083" c:formatCode="General">
                  <c:v>25115.9</c:v>
                </c:pt>
                <c:pt idx="55084" c:formatCode="General">
                  <c:v>25115.9</c:v>
                </c:pt>
                <c:pt idx="55085" c:formatCode="General">
                  <c:v>25115.9</c:v>
                </c:pt>
                <c:pt idx="55086" c:formatCode="General">
                  <c:v>25115.9</c:v>
                </c:pt>
                <c:pt idx="55087" c:formatCode="General">
                  <c:v>25115.9</c:v>
                </c:pt>
                <c:pt idx="55088" c:formatCode="General">
                  <c:v>25115.9</c:v>
                </c:pt>
                <c:pt idx="55089" c:formatCode="General">
                  <c:v>25115.9</c:v>
                </c:pt>
                <c:pt idx="55090" c:formatCode="General">
                  <c:v>25115.9</c:v>
                </c:pt>
                <c:pt idx="55091" c:formatCode="General">
                  <c:v>25115.9</c:v>
                </c:pt>
                <c:pt idx="55092" c:formatCode="General">
                  <c:v>25115.9</c:v>
                </c:pt>
                <c:pt idx="55093" c:formatCode="General">
                  <c:v>25115.9</c:v>
                </c:pt>
                <c:pt idx="55094" c:formatCode="General">
                  <c:v>25115.9</c:v>
                </c:pt>
                <c:pt idx="55095" c:formatCode="General">
                  <c:v>25115.9</c:v>
                </c:pt>
                <c:pt idx="55096" c:formatCode="General">
                  <c:v>25115.9</c:v>
                </c:pt>
                <c:pt idx="55097" c:formatCode="General">
                  <c:v>25115.9</c:v>
                </c:pt>
                <c:pt idx="55098" c:formatCode="General">
                  <c:v>25115.9</c:v>
                </c:pt>
                <c:pt idx="55099" c:formatCode="General">
                  <c:v>25115.9</c:v>
                </c:pt>
                <c:pt idx="55100" c:formatCode="General">
                  <c:v>25115.9</c:v>
                </c:pt>
                <c:pt idx="55101" c:formatCode="General">
                  <c:v>25115.9</c:v>
                </c:pt>
                <c:pt idx="55102" c:formatCode="General">
                  <c:v>25115.9</c:v>
                </c:pt>
                <c:pt idx="55103" c:formatCode="General">
                  <c:v>25115.9</c:v>
                </c:pt>
                <c:pt idx="55104" c:formatCode="General">
                  <c:v>25115.9</c:v>
                </c:pt>
                <c:pt idx="55105" c:formatCode="General">
                  <c:v>25115.9</c:v>
                </c:pt>
                <c:pt idx="55106" c:formatCode="General">
                  <c:v>25115.9</c:v>
                </c:pt>
                <c:pt idx="55107" c:formatCode="General">
                  <c:v>25115.9</c:v>
                </c:pt>
                <c:pt idx="55108" c:formatCode="General">
                  <c:v>25115.9</c:v>
                </c:pt>
                <c:pt idx="55109" c:formatCode="General">
                  <c:v>25115.9</c:v>
                </c:pt>
                <c:pt idx="55110" c:formatCode="General">
                  <c:v>25115.9</c:v>
                </c:pt>
                <c:pt idx="55111" c:formatCode="General">
                  <c:v>25115.9</c:v>
                </c:pt>
                <c:pt idx="55112" c:formatCode="General">
                  <c:v>25115.9</c:v>
                </c:pt>
                <c:pt idx="55113" c:formatCode="General">
                  <c:v>25115.9</c:v>
                </c:pt>
                <c:pt idx="55114" c:formatCode="General">
                  <c:v>25115.9</c:v>
                </c:pt>
                <c:pt idx="55115" c:formatCode="General">
                  <c:v>25115.9</c:v>
                </c:pt>
                <c:pt idx="55116" c:formatCode="General">
                  <c:v>25115.9</c:v>
                </c:pt>
                <c:pt idx="55117" c:formatCode="General">
                  <c:v>25115.9</c:v>
                </c:pt>
                <c:pt idx="55118" c:formatCode="General">
                  <c:v>25115.9</c:v>
                </c:pt>
                <c:pt idx="55119" c:formatCode="General">
                  <c:v>25115.9</c:v>
                </c:pt>
                <c:pt idx="55120" c:formatCode="General">
                  <c:v>25115.9</c:v>
                </c:pt>
                <c:pt idx="55121" c:formatCode="General">
                  <c:v>25115.9</c:v>
                </c:pt>
                <c:pt idx="55122" c:formatCode="General">
                  <c:v>25115.9</c:v>
                </c:pt>
                <c:pt idx="55123" c:formatCode="General">
                  <c:v>25115.9</c:v>
                </c:pt>
                <c:pt idx="55124" c:formatCode="General">
                  <c:v>25115.9</c:v>
                </c:pt>
                <c:pt idx="55125" c:formatCode="General">
                  <c:v>25115.9</c:v>
                </c:pt>
                <c:pt idx="55126" c:formatCode="General">
                  <c:v>25115.9</c:v>
                </c:pt>
                <c:pt idx="55127" c:formatCode="General">
                  <c:v>25115.9</c:v>
                </c:pt>
                <c:pt idx="55128" c:formatCode="General">
                  <c:v>25115.9</c:v>
                </c:pt>
                <c:pt idx="55129" c:formatCode="General">
                  <c:v>25115.9</c:v>
                </c:pt>
                <c:pt idx="55130" c:formatCode="General">
                  <c:v>25115.9</c:v>
                </c:pt>
                <c:pt idx="55131" c:formatCode="General">
                  <c:v>25115.9</c:v>
                </c:pt>
                <c:pt idx="55132" c:formatCode="General">
                  <c:v>25115.9</c:v>
                </c:pt>
                <c:pt idx="55133" c:formatCode="General">
                  <c:v>25115.9</c:v>
                </c:pt>
                <c:pt idx="55134" c:formatCode="General">
                  <c:v>25115.9</c:v>
                </c:pt>
                <c:pt idx="55135" c:formatCode="General">
                  <c:v>25115.9</c:v>
                </c:pt>
                <c:pt idx="55136" c:formatCode="General">
                  <c:v>25115.9</c:v>
                </c:pt>
                <c:pt idx="55137" c:formatCode="General">
                  <c:v>25115.9</c:v>
                </c:pt>
                <c:pt idx="55138" c:formatCode="General">
                  <c:v>25115.9</c:v>
                </c:pt>
                <c:pt idx="55139" c:formatCode="General">
                  <c:v>25115.9</c:v>
                </c:pt>
                <c:pt idx="55140" c:formatCode="General">
                  <c:v>25115.9</c:v>
                </c:pt>
                <c:pt idx="55141" c:formatCode="General">
                  <c:v>25115.9</c:v>
                </c:pt>
                <c:pt idx="55142" c:formatCode="General">
                  <c:v>25115.9</c:v>
                </c:pt>
                <c:pt idx="55143" c:formatCode="General">
                  <c:v>25115.9</c:v>
                </c:pt>
                <c:pt idx="55144" c:formatCode="General">
                  <c:v>25115.9</c:v>
                </c:pt>
                <c:pt idx="55145" c:formatCode="General">
                  <c:v>25115.9</c:v>
                </c:pt>
                <c:pt idx="55146" c:formatCode="General">
                  <c:v>25115.9</c:v>
                </c:pt>
                <c:pt idx="55147" c:formatCode="General">
                  <c:v>25115.9</c:v>
                </c:pt>
                <c:pt idx="55148" c:formatCode="General">
                  <c:v>25115.9</c:v>
                </c:pt>
                <c:pt idx="55149" c:formatCode="General">
                  <c:v>25115.9</c:v>
                </c:pt>
                <c:pt idx="55150" c:formatCode="General">
                  <c:v>25115.9</c:v>
                </c:pt>
                <c:pt idx="55151" c:formatCode="General">
                  <c:v>25115.9</c:v>
                </c:pt>
                <c:pt idx="55152" c:formatCode="General">
                  <c:v>25115.9</c:v>
                </c:pt>
                <c:pt idx="55153" c:formatCode="General">
                  <c:v>25115.9</c:v>
                </c:pt>
                <c:pt idx="55154" c:formatCode="General">
                  <c:v>25115.9</c:v>
                </c:pt>
                <c:pt idx="55155" c:formatCode="General">
                  <c:v>25115.9</c:v>
                </c:pt>
                <c:pt idx="55156" c:formatCode="General">
                  <c:v>25115.9</c:v>
                </c:pt>
                <c:pt idx="55157" c:formatCode="General">
                  <c:v>25115.9</c:v>
                </c:pt>
                <c:pt idx="55158" c:formatCode="General">
                  <c:v>25115.9</c:v>
                </c:pt>
                <c:pt idx="55159" c:formatCode="General">
                  <c:v>25115.9</c:v>
                </c:pt>
                <c:pt idx="55160" c:formatCode="General">
                  <c:v>25115.9</c:v>
                </c:pt>
                <c:pt idx="55161" c:formatCode="General">
                  <c:v>25115.9</c:v>
                </c:pt>
                <c:pt idx="55162" c:formatCode="General">
                  <c:v>25115.9</c:v>
                </c:pt>
                <c:pt idx="55163" c:formatCode="General">
                  <c:v>25115.9</c:v>
                </c:pt>
                <c:pt idx="55164" c:formatCode="General">
                  <c:v>25115.9</c:v>
                </c:pt>
                <c:pt idx="55165" c:formatCode="General">
                  <c:v>25115.9</c:v>
                </c:pt>
                <c:pt idx="55166" c:formatCode="General">
                  <c:v>25115.9</c:v>
                </c:pt>
                <c:pt idx="55167" c:formatCode="General">
                  <c:v>25115.9</c:v>
                </c:pt>
                <c:pt idx="55168" c:formatCode="General">
                  <c:v>25115.9</c:v>
                </c:pt>
                <c:pt idx="55169" c:formatCode="General">
                  <c:v>25115.9</c:v>
                </c:pt>
                <c:pt idx="55170" c:formatCode="General">
                  <c:v>25115.9</c:v>
                </c:pt>
                <c:pt idx="55171" c:formatCode="General">
                  <c:v>25115.9</c:v>
                </c:pt>
                <c:pt idx="55172" c:formatCode="General">
                  <c:v>25115.9</c:v>
                </c:pt>
                <c:pt idx="55173" c:formatCode="General">
                  <c:v>25115.9</c:v>
                </c:pt>
                <c:pt idx="55174" c:formatCode="General">
                  <c:v>25115.9</c:v>
                </c:pt>
                <c:pt idx="55175" c:formatCode="General">
                  <c:v>25115.9</c:v>
                </c:pt>
                <c:pt idx="55176" c:formatCode="General">
                  <c:v>25115.9</c:v>
                </c:pt>
                <c:pt idx="55177" c:formatCode="General">
                  <c:v>25115.9</c:v>
                </c:pt>
                <c:pt idx="55178" c:formatCode="General">
                  <c:v>25115.9</c:v>
                </c:pt>
                <c:pt idx="55179" c:formatCode="General">
                  <c:v>25115.9</c:v>
                </c:pt>
                <c:pt idx="55180" c:formatCode="General">
                  <c:v>25115.9</c:v>
                </c:pt>
                <c:pt idx="55181" c:formatCode="General">
                  <c:v>25115.9</c:v>
                </c:pt>
                <c:pt idx="55182" c:formatCode="General">
                  <c:v>25115.9</c:v>
                </c:pt>
                <c:pt idx="55183" c:formatCode="General">
                  <c:v>25115.9</c:v>
                </c:pt>
                <c:pt idx="55184" c:formatCode="General">
                  <c:v>25115.9</c:v>
                </c:pt>
                <c:pt idx="55185" c:formatCode="General">
                  <c:v>25115.9</c:v>
                </c:pt>
                <c:pt idx="55186" c:formatCode="General">
                  <c:v>25115.9</c:v>
                </c:pt>
                <c:pt idx="55187" c:formatCode="General">
                  <c:v>25115.9</c:v>
                </c:pt>
                <c:pt idx="55188" c:formatCode="General">
                  <c:v>25115.9</c:v>
                </c:pt>
                <c:pt idx="55189" c:formatCode="General">
                  <c:v>25115.9</c:v>
                </c:pt>
                <c:pt idx="55190" c:formatCode="General">
                  <c:v>25115.9</c:v>
                </c:pt>
                <c:pt idx="55191" c:formatCode="General">
                  <c:v>25115.9</c:v>
                </c:pt>
                <c:pt idx="55192" c:formatCode="General">
                  <c:v>25115.9</c:v>
                </c:pt>
                <c:pt idx="55193" c:formatCode="General">
                  <c:v>25115.9</c:v>
                </c:pt>
                <c:pt idx="55194" c:formatCode="General">
                  <c:v>25115.9</c:v>
                </c:pt>
                <c:pt idx="55195" c:formatCode="General">
                  <c:v>25115.9</c:v>
                </c:pt>
                <c:pt idx="55196" c:formatCode="General">
                  <c:v>25115.9</c:v>
                </c:pt>
                <c:pt idx="55197" c:formatCode="General">
                  <c:v>25115.9</c:v>
                </c:pt>
                <c:pt idx="55198" c:formatCode="General">
                  <c:v>25115.9</c:v>
                </c:pt>
                <c:pt idx="55199" c:formatCode="General">
                  <c:v>25115.9</c:v>
                </c:pt>
                <c:pt idx="55200" c:formatCode="General">
                  <c:v>25115.9</c:v>
                </c:pt>
                <c:pt idx="55201" c:formatCode="General">
                  <c:v>25115.9</c:v>
                </c:pt>
                <c:pt idx="55202" c:formatCode="General">
                  <c:v>25115.9</c:v>
                </c:pt>
                <c:pt idx="55203" c:formatCode="General">
                  <c:v>25115.9</c:v>
                </c:pt>
                <c:pt idx="55204" c:formatCode="General">
                  <c:v>25115.9</c:v>
                </c:pt>
                <c:pt idx="55205" c:formatCode="General">
                  <c:v>25115.9</c:v>
                </c:pt>
                <c:pt idx="55206" c:formatCode="General">
                  <c:v>25115.9</c:v>
                </c:pt>
                <c:pt idx="55207" c:formatCode="General">
                  <c:v>25115.9</c:v>
                </c:pt>
                <c:pt idx="55208" c:formatCode="General">
                  <c:v>25115.9</c:v>
                </c:pt>
                <c:pt idx="55209" c:formatCode="General">
                  <c:v>25115.9</c:v>
                </c:pt>
                <c:pt idx="55210" c:formatCode="General">
                  <c:v>25115.9</c:v>
                </c:pt>
                <c:pt idx="55211" c:formatCode="General">
                  <c:v>25115.9</c:v>
                </c:pt>
                <c:pt idx="55212" c:formatCode="General">
                  <c:v>25115.9</c:v>
                </c:pt>
                <c:pt idx="55213" c:formatCode="General">
                  <c:v>25115.9</c:v>
                </c:pt>
                <c:pt idx="55214" c:formatCode="General">
                  <c:v>25115.9</c:v>
                </c:pt>
                <c:pt idx="55215" c:formatCode="General">
                  <c:v>25115.9</c:v>
                </c:pt>
                <c:pt idx="55216" c:formatCode="General">
                  <c:v>25115.9</c:v>
                </c:pt>
                <c:pt idx="55217" c:formatCode="General">
                  <c:v>25115.9</c:v>
                </c:pt>
                <c:pt idx="55218" c:formatCode="General">
                  <c:v>25115.9</c:v>
                </c:pt>
                <c:pt idx="55219" c:formatCode="General">
                  <c:v>25115.9</c:v>
                </c:pt>
                <c:pt idx="55220" c:formatCode="General">
                  <c:v>25115.9</c:v>
                </c:pt>
                <c:pt idx="55221" c:formatCode="General">
                  <c:v>25115.9</c:v>
                </c:pt>
                <c:pt idx="55222" c:formatCode="General">
                  <c:v>25115.9</c:v>
                </c:pt>
                <c:pt idx="55223" c:formatCode="General">
                  <c:v>25115.9</c:v>
                </c:pt>
                <c:pt idx="55224" c:formatCode="General">
                  <c:v>25115.9</c:v>
                </c:pt>
                <c:pt idx="55225" c:formatCode="General">
                  <c:v>25115.9</c:v>
                </c:pt>
                <c:pt idx="55226" c:formatCode="General">
                  <c:v>25115.9</c:v>
                </c:pt>
                <c:pt idx="55227" c:formatCode="General">
                  <c:v>25115.9</c:v>
                </c:pt>
                <c:pt idx="55228" c:formatCode="General">
                  <c:v>25115.9</c:v>
                </c:pt>
                <c:pt idx="55229" c:formatCode="General">
                  <c:v>25115.9</c:v>
                </c:pt>
                <c:pt idx="55230" c:formatCode="General">
                  <c:v>25115.9</c:v>
                </c:pt>
                <c:pt idx="55231" c:formatCode="General">
                  <c:v>25115.9</c:v>
                </c:pt>
                <c:pt idx="55232" c:formatCode="General">
                  <c:v>25115.9</c:v>
                </c:pt>
                <c:pt idx="55233" c:formatCode="General">
                  <c:v>25115.9</c:v>
                </c:pt>
                <c:pt idx="55234" c:formatCode="General">
                  <c:v>25115.9</c:v>
                </c:pt>
                <c:pt idx="55235" c:formatCode="General">
                  <c:v>25115.9</c:v>
                </c:pt>
                <c:pt idx="55236" c:formatCode="General">
                  <c:v>25115.9</c:v>
                </c:pt>
                <c:pt idx="55237" c:formatCode="General">
                  <c:v>25115.9</c:v>
                </c:pt>
                <c:pt idx="55238" c:formatCode="General">
                  <c:v>25115.9</c:v>
                </c:pt>
                <c:pt idx="55239" c:formatCode="General">
                  <c:v>25115.9</c:v>
                </c:pt>
                <c:pt idx="55240" c:formatCode="General">
                  <c:v>25115.9</c:v>
                </c:pt>
                <c:pt idx="55241" c:formatCode="General">
                  <c:v>25115.9</c:v>
                </c:pt>
                <c:pt idx="55242" c:formatCode="General">
                  <c:v>25115.9</c:v>
                </c:pt>
                <c:pt idx="55243" c:formatCode="General">
                  <c:v>25115.9</c:v>
                </c:pt>
                <c:pt idx="55244" c:formatCode="General">
                  <c:v>25115.9</c:v>
                </c:pt>
                <c:pt idx="55245" c:formatCode="General">
                  <c:v>25115.9</c:v>
                </c:pt>
                <c:pt idx="55246" c:formatCode="General">
                  <c:v>25115.9</c:v>
                </c:pt>
                <c:pt idx="55247" c:formatCode="General">
                  <c:v>25115.9</c:v>
                </c:pt>
                <c:pt idx="55248" c:formatCode="General">
                  <c:v>25115.9</c:v>
                </c:pt>
                <c:pt idx="55249" c:formatCode="General">
                  <c:v>25115.9</c:v>
                </c:pt>
                <c:pt idx="55250" c:formatCode="General">
                  <c:v>25115.9</c:v>
                </c:pt>
                <c:pt idx="55251" c:formatCode="General">
                  <c:v>25115.9</c:v>
                </c:pt>
                <c:pt idx="55252" c:formatCode="General">
                  <c:v>25115.9</c:v>
                </c:pt>
                <c:pt idx="55253" c:formatCode="General">
                  <c:v>25115.9</c:v>
                </c:pt>
                <c:pt idx="55254" c:formatCode="General">
                  <c:v>25115.9</c:v>
                </c:pt>
                <c:pt idx="55255" c:formatCode="General">
                  <c:v>25115.9</c:v>
                </c:pt>
                <c:pt idx="55256" c:formatCode="General">
                  <c:v>25115.9</c:v>
                </c:pt>
                <c:pt idx="55257" c:formatCode="General">
                  <c:v>25115.9</c:v>
                </c:pt>
                <c:pt idx="55258" c:formatCode="General">
                  <c:v>25115.9</c:v>
                </c:pt>
                <c:pt idx="55259" c:formatCode="General">
                  <c:v>25115.9</c:v>
                </c:pt>
                <c:pt idx="55260" c:formatCode="General">
                  <c:v>25115.9</c:v>
                </c:pt>
                <c:pt idx="55261" c:formatCode="General">
                  <c:v>25115.9</c:v>
                </c:pt>
                <c:pt idx="55262" c:formatCode="General">
                  <c:v>25115.9</c:v>
                </c:pt>
                <c:pt idx="55263" c:formatCode="General">
                  <c:v>25115.9</c:v>
                </c:pt>
                <c:pt idx="55264" c:formatCode="General">
                  <c:v>25115.9</c:v>
                </c:pt>
                <c:pt idx="55265" c:formatCode="General">
                  <c:v>25115.9</c:v>
                </c:pt>
                <c:pt idx="55266" c:formatCode="General">
                  <c:v>25115.9</c:v>
                </c:pt>
                <c:pt idx="55267" c:formatCode="General">
                  <c:v>25115.9</c:v>
                </c:pt>
                <c:pt idx="55268" c:formatCode="General">
                  <c:v>25115.9</c:v>
                </c:pt>
                <c:pt idx="55269" c:formatCode="General">
                  <c:v>25115.9</c:v>
                </c:pt>
                <c:pt idx="55270" c:formatCode="General">
                  <c:v>25115.9</c:v>
                </c:pt>
                <c:pt idx="55271" c:formatCode="General">
                  <c:v>25115.9</c:v>
                </c:pt>
                <c:pt idx="55272" c:formatCode="General">
                  <c:v>25115.9</c:v>
                </c:pt>
                <c:pt idx="55273" c:formatCode="General">
                  <c:v>25115.9</c:v>
                </c:pt>
                <c:pt idx="55274" c:formatCode="General">
                  <c:v>25115.9</c:v>
                </c:pt>
                <c:pt idx="55275" c:formatCode="General">
                  <c:v>25115.9</c:v>
                </c:pt>
                <c:pt idx="55276" c:formatCode="General">
                  <c:v>25115.9</c:v>
                </c:pt>
                <c:pt idx="55277" c:formatCode="General">
                  <c:v>25115.9</c:v>
                </c:pt>
                <c:pt idx="55278" c:formatCode="General">
                  <c:v>25115.9</c:v>
                </c:pt>
                <c:pt idx="55279" c:formatCode="General">
                  <c:v>25115.9</c:v>
                </c:pt>
                <c:pt idx="55280" c:formatCode="General">
                  <c:v>25115.9</c:v>
                </c:pt>
                <c:pt idx="55281" c:formatCode="General">
                  <c:v>25115.9</c:v>
                </c:pt>
                <c:pt idx="55282" c:formatCode="General">
                  <c:v>25115.9</c:v>
                </c:pt>
                <c:pt idx="55283" c:formatCode="General">
                  <c:v>25115.9</c:v>
                </c:pt>
                <c:pt idx="55284" c:formatCode="General">
                  <c:v>25115.9</c:v>
                </c:pt>
                <c:pt idx="55285" c:formatCode="General">
                  <c:v>25115.9</c:v>
                </c:pt>
                <c:pt idx="55286" c:formatCode="General">
                  <c:v>25115.9</c:v>
                </c:pt>
                <c:pt idx="55287" c:formatCode="General">
                  <c:v>25115.9</c:v>
                </c:pt>
                <c:pt idx="55288" c:formatCode="General">
                  <c:v>25115.9</c:v>
                </c:pt>
                <c:pt idx="55289" c:formatCode="General">
                  <c:v>25115.9</c:v>
                </c:pt>
                <c:pt idx="55290" c:formatCode="General">
                  <c:v>25115.9</c:v>
                </c:pt>
                <c:pt idx="55291" c:formatCode="General">
                  <c:v>25115.9</c:v>
                </c:pt>
                <c:pt idx="55292" c:formatCode="General">
                  <c:v>25115.9</c:v>
                </c:pt>
                <c:pt idx="55293" c:formatCode="General">
                  <c:v>25115.9</c:v>
                </c:pt>
                <c:pt idx="55294" c:formatCode="General">
                  <c:v>25115.9</c:v>
                </c:pt>
                <c:pt idx="55295" c:formatCode="General">
                  <c:v>25115.9</c:v>
                </c:pt>
                <c:pt idx="55296" c:formatCode="General">
                  <c:v>25115.9</c:v>
                </c:pt>
                <c:pt idx="55297" c:formatCode="General">
                  <c:v>25115.9</c:v>
                </c:pt>
                <c:pt idx="55298" c:formatCode="General">
                  <c:v>25115.9</c:v>
                </c:pt>
                <c:pt idx="55299" c:formatCode="General">
                  <c:v>25115.9</c:v>
                </c:pt>
                <c:pt idx="55300" c:formatCode="General">
                  <c:v>25115.9</c:v>
                </c:pt>
                <c:pt idx="55301" c:formatCode="General">
                  <c:v>25115.9</c:v>
                </c:pt>
                <c:pt idx="55302" c:formatCode="General">
                  <c:v>25115.9</c:v>
                </c:pt>
                <c:pt idx="55303" c:formatCode="General">
                  <c:v>25115.9</c:v>
                </c:pt>
                <c:pt idx="55304" c:formatCode="General">
                  <c:v>25115.9</c:v>
                </c:pt>
                <c:pt idx="55305" c:formatCode="General">
                  <c:v>25115.9</c:v>
                </c:pt>
                <c:pt idx="55306" c:formatCode="General">
                  <c:v>25115.9</c:v>
                </c:pt>
                <c:pt idx="55307" c:formatCode="General">
                  <c:v>25115.9</c:v>
                </c:pt>
                <c:pt idx="55308" c:formatCode="General">
                  <c:v>25115.9</c:v>
                </c:pt>
                <c:pt idx="55309" c:formatCode="General">
                  <c:v>25115.9</c:v>
                </c:pt>
                <c:pt idx="55310" c:formatCode="General">
                  <c:v>25115.9</c:v>
                </c:pt>
                <c:pt idx="55311" c:formatCode="General">
                  <c:v>25115.9</c:v>
                </c:pt>
                <c:pt idx="55312" c:formatCode="General">
                  <c:v>25115.9</c:v>
                </c:pt>
                <c:pt idx="55313" c:formatCode="General">
                  <c:v>25115.9</c:v>
                </c:pt>
                <c:pt idx="55314" c:formatCode="General">
                  <c:v>25115.9</c:v>
                </c:pt>
                <c:pt idx="55315" c:formatCode="General">
                  <c:v>25115.9</c:v>
                </c:pt>
                <c:pt idx="55316" c:formatCode="General">
                  <c:v>25115.9</c:v>
                </c:pt>
                <c:pt idx="55317" c:formatCode="General">
                  <c:v>25115.9</c:v>
                </c:pt>
                <c:pt idx="55318" c:formatCode="General">
                  <c:v>25115.9</c:v>
                </c:pt>
                <c:pt idx="55319" c:formatCode="General">
                  <c:v>25115.9</c:v>
                </c:pt>
                <c:pt idx="55320" c:formatCode="General">
                  <c:v>25115.9</c:v>
                </c:pt>
                <c:pt idx="55321" c:formatCode="General">
                  <c:v>25115.9</c:v>
                </c:pt>
                <c:pt idx="55322" c:formatCode="General">
                  <c:v>25115.9</c:v>
                </c:pt>
                <c:pt idx="55323" c:formatCode="General">
                  <c:v>25115.9</c:v>
                </c:pt>
                <c:pt idx="55324" c:formatCode="General">
                  <c:v>25115.9</c:v>
                </c:pt>
                <c:pt idx="55325" c:formatCode="General">
                  <c:v>25115.9</c:v>
                </c:pt>
                <c:pt idx="55326" c:formatCode="General">
                  <c:v>25115.9</c:v>
                </c:pt>
                <c:pt idx="55327" c:formatCode="General">
                  <c:v>25115.9</c:v>
                </c:pt>
                <c:pt idx="55328" c:formatCode="General">
                  <c:v>25115.9</c:v>
                </c:pt>
                <c:pt idx="55329" c:formatCode="General">
                  <c:v>25115.9</c:v>
                </c:pt>
                <c:pt idx="55330" c:formatCode="General">
                  <c:v>25115.9</c:v>
                </c:pt>
                <c:pt idx="55331" c:formatCode="General">
                  <c:v>25115.9</c:v>
                </c:pt>
                <c:pt idx="55332" c:formatCode="General">
                  <c:v>25115.9</c:v>
                </c:pt>
                <c:pt idx="55333" c:formatCode="General">
                  <c:v>25115.9</c:v>
                </c:pt>
                <c:pt idx="55334" c:formatCode="General">
                  <c:v>25115.9</c:v>
                </c:pt>
                <c:pt idx="55335" c:formatCode="General">
                  <c:v>25115.9</c:v>
                </c:pt>
                <c:pt idx="55336" c:formatCode="General">
                  <c:v>25115.9</c:v>
                </c:pt>
                <c:pt idx="55337" c:formatCode="General">
                  <c:v>25115.9</c:v>
                </c:pt>
                <c:pt idx="55338" c:formatCode="General">
                  <c:v>25115.9</c:v>
                </c:pt>
                <c:pt idx="55339" c:formatCode="General">
                  <c:v>25115.9</c:v>
                </c:pt>
                <c:pt idx="55340" c:formatCode="General">
                  <c:v>25115.9</c:v>
                </c:pt>
                <c:pt idx="55341" c:formatCode="General">
                  <c:v>25115.9</c:v>
                </c:pt>
                <c:pt idx="55342" c:formatCode="General">
                  <c:v>25115.9</c:v>
                </c:pt>
                <c:pt idx="55343" c:formatCode="General">
                  <c:v>25115.9</c:v>
                </c:pt>
                <c:pt idx="55344" c:formatCode="General">
                  <c:v>25115.9</c:v>
                </c:pt>
                <c:pt idx="55345" c:formatCode="General">
                  <c:v>25115.9</c:v>
                </c:pt>
                <c:pt idx="55346" c:formatCode="General">
                  <c:v>25115.9</c:v>
                </c:pt>
                <c:pt idx="55347" c:formatCode="General">
                  <c:v>25115.9</c:v>
                </c:pt>
                <c:pt idx="55348" c:formatCode="General">
                  <c:v>25115.9</c:v>
                </c:pt>
                <c:pt idx="55349" c:formatCode="General">
                  <c:v>25115.9</c:v>
                </c:pt>
                <c:pt idx="55350" c:formatCode="General">
                  <c:v>25115.9</c:v>
                </c:pt>
                <c:pt idx="55351" c:formatCode="General">
                  <c:v>25115.9</c:v>
                </c:pt>
                <c:pt idx="55352" c:formatCode="General">
                  <c:v>25115.9</c:v>
                </c:pt>
                <c:pt idx="55353" c:formatCode="General">
                  <c:v>25115.9</c:v>
                </c:pt>
                <c:pt idx="55354" c:formatCode="General">
                  <c:v>25115.9</c:v>
                </c:pt>
                <c:pt idx="55355" c:formatCode="General">
                  <c:v>25115.9</c:v>
                </c:pt>
                <c:pt idx="55356" c:formatCode="General">
                  <c:v>25115.9</c:v>
                </c:pt>
                <c:pt idx="55357" c:formatCode="General">
                  <c:v>25115.9</c:v>
                </c:pt>
                <c:pt idx="55358" c:formatCode="General">
                  <c:v>25115.9</c:v>
                </c:pt>
                <c:pt idx="55359" c:formatCode="General">
                  <c:v>25115.9</c:v>
                </c:pt>
                <c:pt idx="55360" c:formatCode="General">
                  <c:v>25115.9</c:v>
                </c:pt>
                <c:pt idx="55361" c:formatCode="General">
                  <c:v>25115.9</c:v>
                </c:pt>
                <c:pt idx="55362" c:formatCode="General">
                  <c:v>25115.9</c:v>
                </c:pt>
                <c:pt idx="55363" c:formatCode="General">
                  <c:v>25115.9</c:v>
                </c:pt>
                <c:pt idx="55364" c:formatCode="General">
                  <c:v>25115.9</c:v>
                </c:pt>
                <c:pt idx="55365" c:formatCode="General">
                  <c:v>25115.9</c:v>
                </c:pt>
                <c:pt idx="55366" c:formatCode="General">
                  <c:v>25115.9</c:v>
                </c:pt>
                <c:pt idx="55367" c:formatCode="General">
                  <c:v>25115.9</c:v>
                </c:pt>
                <c:pt idx="55368" c:formatCode="General">
                  <c:v>25115.9</c:v>
                </c:pt>
                <c:pt idx="55369" c:formatCode="General">
                  <c:v>25115.9</c:v>
                </c:pt>
                <c:pt idx="55370" c:formatCode="General">
                  <c:v>25115.9</c:v>
                </c:pt>
                <c:pt idx="55371" c:formatCode="General">
                  <c:v>25115.9</c:v>
                </c:pt>
                <c:pt idx="55372" c:formatCode="General">
                  <c:v>25115.9</c:v>
                </c:pt>
                <c:pt idx="55373" c:formatCode="General">
                  <c:v>25115.9</c:v>
                </c:pt>
                <c:pt idx="55374" c:formatCode="General">
                  <c:v>25115.9</c:v>
                </c:pt>
                <c:pt idx="55375" c:formatCode="General">
                  <c:v>25115.9</c:v>
                </c:pt>
                <c:pt idx="55376" c:formatCode="General">
                  <c:v>25115.9</c:v>
                </c:pt>
                <c:pt idx="55377" c:formatCode="General">
                  <c:v>25115.9</c:v>
                </c:pt>
                <c:pt idx="55378" c:formatCode="General">
                  <c:v>25115.9</c:v>
                </c:pt>
                <c:pt idx="55379" c:formatCode="General">
                  <c:v>25115.9</c:v>
                </c:pt>
                <c:pt idx="55380" c:formatCode="General">
                  <c:v>25115.9</c:v>
                </c:pt>
                <c:pt idx="55381" c:formatCode="General">
                  <c:v>25115.9</c:v>
                </c:pt>
                <c:pt idx="55382" c:formatCode="General">
                  <c:v>25115.9</c:v>
                </c:pt>
                <c:pt idx="55383" c:formatCode="General">
                  <c:v>25115.9</c:v>
                </c:pt>
                <c:pt idx="55384" c:formatCode="General">
                  <c:v>25115.9</c:v>
                </c:pt>
                <c:pt idx="55385" c:formatCode="General">
                  <c:v>25115.9</c:v>
                </c:pt>
                <c:pt idx="55386" c:formatCode="General">
                  <c:v>25115.9</c:v>
                </c:pt>
                <c:pt idx="55387" c:formatCode="General">
                  <c:v>25115.9</c:v>
                </c:pt>
                <c:pt idx="55388" c:formatCode="General">
                  <c:v>25115.9</c:v>
                </c:pt>
                <c:pt idx="55389" c:formatCode="General">
                  <c:v>25115.9</c:v>
                </c:pt>
                <c:pt idx="55390" c:formatCode="General">
                  <c:v>25115.9</c:v>
                </c:pt>
                <c:pt idx="55391" c:formatCode="General">
                  <c:v>25115.9</c:v>
                </c:pt>
                <c:pt idx="55392" c:formatCode="General">
                  <c:v>25115.9</c:v>
                </c:pt>
                <c:pt idx="55393" c:formatCode="General">
                  <c:v>25115.9</c:v>
                </c:pt>
                <c:pt idx="55394" c:formatCode="General">
                  <c:v>25115.9</c:v>
                </c:pt>
                <c:pt idx="55395" c:formatCode="General">
                  <c:v>25115.9</c:v>
                </c:pt>
                <c:pt idx="55396" c:formatCode="General">
                  <c:v>25115.9</c:v>
                </c:pt>
                <c:pt idx="55397" c:formatCode="General">
                  <c:v>25115.9</c:v>
                </c:pt>
                <c:pt idx="55398" c:formatCode="General">
                  <c:v>25115.9</c:v>
                </c:pt>
                <c:pt idx="55399" c:formatCode="General">
                  <c:v>25115.9</c:v>
                </c:pt>
                <c:pt idx="55400" c:formatCode="General">
                  <c:v>25115.9</c:v>
                </c:pt>
                <c:pt idx="55401" c:formatCode="General">
                  <c:v>25115.9</c:v>
                </c:pt>
                <c:pt idx="55402" c:formatCode="General">
                  <c:v>25115.9</c:v>
                </c:pt>
                <c:pt idx="55403" c:formatCode="General">
                  <c:v>25115.9</c:v>
                </c:pt>
                <c:pt idx="55404" c:formatCode="General">
                  <c:v>25115.9</c:v>
                </c:pt>
                <c:pt idx="55405" c:formatCode="General">
                  <c:v>25115.9</c:v>
                </c:pt>
                <c:pt idx="55406" c:formatCode="General">
                  <c:v>25115.9</c:v>
                </c:pt>
                <c:pt idx="55407" c:formatCode="General">
                  <c:v>25115.9</c:v>
                </c:pt>
                <c:pt idx="55408" c:formatCode="General">
                  <c:v>25115.9</c:v>
                </c:pt>
                <c:pt idx="55409" c:formatCode="General">
                  <c:v>25115.9</c:v>
                </c:pt>
                <c:pt idx="55410" c:formatCode="General">
                  <c:v>25115.9</c:v>
                </c:pt>
                <c:pt idx="55411" c:formatCode="General">
                  <c:v>25115.9</c:v>
                </c:pt>
                <c:pt idx="55412" c:formatCode="General">
                  <c:v>25115.9</c:v>
                </c:pt>
                <c:pt idx="55413" c:formatCode="General">
                  <c:v>25115.9</c:v>
                </c:pt>
                <c:pt idx="55414" c:formatCode="General">
                  <c:v>25115.9</c:v>
                </c:pt>
                <c:pt idx="55415" c:formatCode="General">
                  <c:v>25115.9</c:v>
                </c:pt>
                <c:pt idx="55416" c:formatCode="General">
                  <c:v>25115.9</c:v>
                </c:pt>
                <c:pt idx="55417" c:formatCode="General">
                  <c:v>25115.9</c:v>
                </c:pt>
                <c:pt idx="55418" c:formatCode="General">
                  <c:v>25115.9</c:v>
                </c:pt>
                <c:pt idx="55419" c:formatCode="General">
                  <c:v>25115.9</c:v>
                </c:pt>
                <c:pt idx="55420" c:formatCode="General">
                  <c:v>25115.9</c:v>
                </c:pt>
                <c:pt idx="55421" c:formatCode="General">
                  <c:v>25115.9</c:v>
                </c:pt>
                <c:pt idx="55422" c:formatCode="General">
                  <c:v>25115.9</c:v>
                </c:pt>
                <c:pt idx="55423" c:formatCode="General">
                  <c:v>25115.9</c:v>
                </c:pt>
                <c:pt idx="55424" c:formatCode="General">
                  <c:v>25115.9</c:v>
                </c:pt>
                <c:pt idx="55425" c:formatCode="General">
                  <c:v>25115.9</c:v>
                </c:pt>
                <c:pt idx="55426" c:formatCode="General">
                  <c:v>25115.9</c:v>
                </c:pt>
                <c:pt idx="55427" c:formatCode="General">
                  <c:v>25115.9</c:v>
                </c:pt>
                <c:pt idx="55428" c:formatCode="General">
                  <c:v>25115.9</c:v>
                </c:pt>
                <c:pt idx="55429" c:formatCode="General">
                  <c:v>25115.9</c:v>
                </c:pt>
                <c:pt idx="55430" c:formatCode="General">
                  <c:v>25115.9</c:v>
                </c:pt>
                <c:pt idx="55431" c:formatCode="General">
                  <c:v>25115.9</c:v>
                </c:pt>
                <c:pt idx="55432" c:formatCode="General">
                  <c:v>25115.9</c:v>
                </c:pt>
                <c:pt idx="55433" c:formatCode="General">
                  <c:v>25115.9</c:v>
                </c:pt>
                <c:pt idx="55434" c:formatCode="General">
                  <c:v>25115.9</c:v>
                </c:pt>
                <c:pt idx="55435" c:formatCode="General">
                  <c:v>25115.9</c:v>
                </c:pt>
                <c:pt idx="55436" c:formatCode="General">
                  <c:v>25115.9</c:v>
                </c:pt>
                <c:pt idx="55437" c:formatCode="General">
                  <c:v>25115.9</c:v>
                </c:pt>
                <c:pt idx="55438" c:formatCode="General">
                  <c:v>25115.9</c:v>
                </c:pt>
                <c:pt idx="55439" c:formatCode="General">
                  <c:v>25115.9</c:v>
                </c:pt>
                <c:pt idx="55440" c:formatCode="General">
                  <c:v>25115.9</c:v>
                </c:pt>
                <c:pt idx="55441" c:formatCode="General">
                  <c:v>25115.9</c:v>
                </c:pt>
                <c:pt idx="55442" c:formatCode="General">
                  <c:v>25115.9</c:v>
                </c:pt>
                <c:pt idx="55443" c:formatCode="General">
                  <c:v>25115.9</c:v>
                </c:pt>
                <c:pt idx="55444" c:formatCode="General">
                  <c:v>25115.9</c:v>
                </c:pt>
                <c:pt idx="55445" c:formatCode="General">
                  <c:v>25115.9</c:v>
                </c:pt>
                <c:pt idx="55446" c:formatCode="General">
                  <c:v>25115.9</c:v>
                </c:pt>
                <c:pt idx="55447" c:formatCode="General">
                  <c:v>25115.9</c:v>
                </c:pt>
                <c:pt idx="55448" c:formatCode="General">
                  <c:v>25115.9</c:v>
                </c:pt>
                <c:pt idx="55449" c:formatCode="General">
                  <c:v>25115.9</c:v>
                </c:pt>
                <c:pt idx="55450" c:formatCode="General">
                  <c:v>25115.9</c:v>
                </c:pt>
                <c:pt idx="55451" c:formatCode="General">
                  <c:v>25115.9</c:v>
                </c:pt>
                <c:pt idx="55452" c:formatCode="General">
                  <c:v>25115.9</c:v>
                </c:pt>
                <c:pt idx="55453" c:formatCode="General">
                  <c:v>25115.9</c:v>
                </c:pt>
                <c:pt idx="55454" c:formatCode="General">
                  <c:v>25115.9</c:v>
                </c:pt>
                <c:pt idx="55455" c:formatCode="General">
                  <c:v>25115.9</c:v>
                </c:pt>
                <c:pt idx="55456" c:formatCode="General">
                  <c:v>25115.9</c:v>
                </c:pt>
                <c:pt idx="55457" c:formatCode="General">
                  <c:v>25115.9</c:v>
                </c:pt>
                <c:pt idx="55458" c:formatCode="General">
                  <c:v>25115.9</c:v>
                </c:pt>
                <c:pt idx="55459" c:formatCode="General">
                  <c:v>25115.9</c:v>
                </c:pt>
                <c:pt idx="55460" c:formatCode="General">
                  <c:v>25115.9</c:v>
                </c:pt>
                <c:pt idx="55461" c:formatCode="General">
                  <c:v>25115.9</c:v>
                </c:pt>
                <c:pt idx="55462" c:formatCode="General">
                  <c:v>25115.9</c:v>
                </c:pt>
                <c:pt idx="55463" c:formatCode="General">
                  <c:v>25115.9</c:v>
                </c:pt>
                <c:pt idx="55464" c:formatCode="General">
                  <c:v>25115.9</c:v>
                </c:pt>
                <c:pt idx="55465" c:formatCode="General">
                  <c:v>25115.9</c:v>
                </c:pt>
                <c:pt idx="55466" c:formatCode="General">
                  <c:v>25115.9</c:v>
                </c:pt>
                <c:pt idx="55467" c:formatCode="General">
                  <c:v>25115.9</c:v>
                </c:pt>
                <c:pt idx="55468" c:formatCode="General">
                  <c:v>25115.9</c:v>
                </c:pt>
                <c:pt idx="55469" c:formatCode="General">
                  <c:v>25115.9</c:v>
                </c:pt>
                <c:pt idx="55470" c:formatCode="General">
                  <c:v>25115.9</c:v>
                </c:pt>
                <c:pt idx="55471" c:formatCode="General">
                  <c:v>25115.9</c:v>
                </c:pt>
                <c:pt idx="55472" c:formatCode="General">
                  <c:v>25115.9</c:v>
                </c:pt>
                <c:pt idx="55473" c:formatCode="General">
                  <c:v>25115.9</c:v>
                </c:pt>
                <c:pt idx="55474" c:formatCode="General">
                  <c:v>25115.9</c:v>
                </c:pt>
                <c:pt idx="55475" c:formatCode="General">
                  <c:v>25115.9</c:v>
                </c:pt>
                <c:pt idx="55476" c:formatCode="General">
                  <c:v>25115.9</c:v>
                </c:pt>
                <c:pt idx="55477" c:formatCode="General">
                  <c:v>25115.9</c:v>
                </c:pt>
                <c:pt idx="55478" c:formatCode="General">
                  <c:v>25115.9</c:v>
                </c:pt>
                <c:pt idx="55479" c:formatCode="General">
                  <c:v>25115.9</c:v>
                </c:pt>
                <c:pt idx="55480" c:formatCode="General">
                  <c:v>25115.9</c:v>
                </c:pt>
                <c:pt idx="55481" c:formatCode="General">
                  <c:v>25115.9</c:v>
                </c:pt>
                <c:pt idx="55482" c:formatCode="General">
                  <c:v>25115.9</c:v>
                </c:pt>
                <c:pt idx="55483" c:formatCode="General">
                  <c:v>25115.9</c:v>
                </c:pt>
                <c:pt idx="55484" c:formatCode="General">
                  <c:v>25115.9</c:v>
                </c:pt>
                <c:pt idx="55485" c:formatCode="General">
                  <c:v>25115.9</c:v>
                </c:pt>
                <c:pt idx="55486" c:formatCode="General">
                  <c:v>25115.9</c:v>
                </c:pt>
                <c:pt idx="55487" c:formatCode="General">
                  <c:v>25115.9</c:v>
                </c:pt>
                <c:pt idx="55488" c:formatCode="General">
                  <c:v>25115.9</c:v>
                </c:pt>
                <c:pt idx="55489" c:formatCode="General">
                  <c:v>25115.9</c:v>
                </c:pt>
                <c:pt idx="55490" c:formatCode="General">
                  <c:v>25115.9</c:v>
                </c:pt>
                <c:pt idx="55491" c:formatCode="General">
                  <c:v>25115.9</c:v>
                </c:pt>
                <c:pt idx="55492" c:formatCode="General">
                  <c:v>25115.9</c:v>
                </c:pt>
                <c:pt idx="55493" c:formatCode="General">
                  <c:v>25115.9</c:v>
                </c:pt>
                <c:pt idx="55494" c:formatCode="General">
                  <c:v>25115.9</c:v>
                </c:pt>
                <c:pt idx="55495" c:formatCode="General">
                  <c:v>25115.9</c:v>
                </c:pt>
                <c:pt idx="55496" c:formatCode="General">
                  <c:v>25115.9</c:v>
                </c:pt>
                <c:pt idx="55497" c:formatCode="General">
                  <c:v>25115.9</c:v>
                </c:pt>
                <c:pt idx="55498" c:formatCode="General">
                  <c:v>25115.9</c:v>
                </c:pt>
                <c:pt idx="55499" c:formatCode="General">
                  <c:v>25115.9</c:v>
                </c:pt>
                <c:pt idx="55500" c:formatCode="General">
                  <c:v>25115.9</c:v>
                </c:pt>
                <c:pt idx="55501" c:formatCode="General">
                  <c:v>25115.9</c:v>
                </c:pt>
                <c:pt idx="55502" c:formatCode="General">
                  <c:v>25115.9</c:v>
                </c:pt>
                <c:pt idx="55503" c:formatCode="General">
                  <c:v>25115.9</c:v>
                </c:pt>
                <c:pt idx="55504" c:formatCode="General">
                  <c:v>25115.9</c:v>
                </c:pt>
                <c:pt idx="55505" c:formatCode="General">
                  <c:v>25115.9</c:v>
                </c:pt>
                <c:pt idx="55506" c:formatCode="General">
                  <c:v>25115.9</c:v>
                </c:pt>
                <c:pt idx="55507" c:formatCode="General">
                  <c:v>25115.9</c:v>
                </c:pt>
                <c:pt idx="55508" c:formatCode="General">
                  <c:v>25115.9</c:v>
                </c:pt>
                <c:pt idx="55509" c:formatCode="General">
                  <c:v>25115.9</c:v>
                </c:pt>
                <c:pt idx="55510" c:formatCode="General">
                  <c:v>25115.9</c:v>
                </c:pt>
                <c:pt idx="55511" c:formatCode="General">
                  <c:v>25115.9</c:v>
                </c:pt>
                <c:pt idx="55512" c:formatCode="General">
                  <c:v>25115.9</c:v>
                </c:pt>
                <c:pt idx="55513" c:formatCode="General">
                  <c:v>25115.9</c:v>
                </c:pt>
                <c:pt idx="55514" c:formatCode="General">
                  <c:v>25115.9</c:v>
                </c:pt>
                <c:pt idx="55515" c:formatCode="General">
                  <c:v>25115.9</c:v>
                </c:pt>
                <c:pt idx="55516" c:formatCode="General">
                  <c:v>25115.9</c:v>
                </c:pt>
                <c:pt idx="55517" c:formatCode="General">
                  <c:v>25115.9</c:v>
                </c:pt>
                <c:pt idx="55518" c:formatCode="General">
                  <c:v>25115.9</c:v>
                </c:pt>
                <c:pt idx="55519" c:formatCode="General">
                  <c:v>25115.9</c:v>
                </c:pt>
                <c:pt idx="55520" c:formatCode="General">
                  <c:v>25115.9</c:v>
                </c:pt>
                <c:pt idx="55521" c:formatCode="General">
                  <c:v>25115.9</c:v>
                </c:pt>
                <c:pt idx="55522" c:formatCode="General">
                  <c:v>25115.9</c:v>
                </c:pt>
                <c:pt idx="55523" c:formatCode="General">
                  <c:v>25115.9</c:v>
                </c:pt>
                <c:pt idx="55524" c:formatCode="General">
                  <c:v>25115.9</c:v>
                </c:pt>
                <c:pt idx="55525" c:formatCode="General">
                  <c:v>25115.9</c:v>
                </c:pt>
                <c:pt idx="55526" c:formatCode="General">
                  <c:v>25115.9</c:v>
                </c:pt>
                <c:pt idx="55527" c:formatCode="General">
                  <c:v>25115.9</c:v>
                </c:pt>
                <c:pt idx="55528" c:formatCode="General">
                  <c:v>25115.9</c:v>
                </c:pt>
                <c:pt idx="55529" c:formatCode="General">
                  <c:v>25115.9</c:v>
                </c:pt>
                <c:pt idx="55530" c:formatCode="General">
                  <c:v>25115.9</c:v>
                </c:pt>
                <c:pt idx="55531" c:formatCode="General">
                  <c:v>25115.9</c:v>
                </c:pt>
                <c:pt idx="55532" c:formatCode="General">
                  <c:v>25115.9</c:v>
                </c:pt>
                <c:pt idx="55533" c:formatCode="General">
                  <c:v>25115.9</c:v>
                </c:pt>
                <c:pt idx="55534" c:formatCode="General">
                  <c:v>25115.9</c:v>
                </c:pt>
                <c:pt idx="55535" c:formatCode="General">
                  <c:v>25115.9</c:v>
                </c:pt>
                <c:pt idx="55536" c:formatCode="General">
                  <c:v>25115.9</c:v>
                </c:pt>
                <c:pt idx="55537" c:formatCode="General">
                  <c:v>25115.9</c:v>
                </c:pt>
                <c:pt idx="55538" c:formatCode="General">
                  <c:v>25115.9</c:v>
                </c:pt>
                <c:pt idx="55539" c:formatCode="General">
                  <c:v>25115.9</c:v>
                </c:pt>
                <c:pt idx="55540" c:formatCode="General">
                  <c:v>25115.9</c:v>
                </c:pt>
                <c:pt idx="55541" c:formatCode="General">
                  <c:v>25115.9</c:v>
                </c:pt>
                <c:pt idx="55542" c:formatCode="General">
                  <c:v>25115.9</c:v>
                </c:pt>
                <c:pt idx="55543" c:formatCode="General">
                  <c:v>25115.9</c:v>
                </c:pt>
                <c:pt idx="55544" c:formatCode="General">
                  <c:v>25115.9</c:v>
                </c:pt>
                <c:pt idx="55545" c:formatCode="General">
                  <c:v>25115.9</c:v>
                </c:pt>
                <c:pt idx="55546" c:formatCode="General">
                  <c:v>25115.9</c:v>
                </c:pt>
                <c:pt idx="55547" c:formatCode="General">
                  <c:v>25115.9</c:v>
                </c:pt>
                <c:pt idx="55548" c:formatCode="General">
                  <c:v>25115.9</c:v>
                </c:pt>
                <c:pt idx="55549" c:formatCode="General">
                  <c:v>25115.9</c:v>
                </c:pt>
                <c:pt idx="55550" c:formatCode="General">
                  <c:v>25115.9</c:v>
                </c:pt>
                <c:pt idx="55551" c:formatCode="General">
                  <c:v>25115.9</c:v>
                </c:pt>
                <c:pt idx="55552" c:formatCode="General">
                  <c:v>25115.9</c:v>
                </c:pt>
                <c:pt idx="55553" c:formatCode="General">
                  <c:v>25115.9</c:v>
                </c:pt>
                <c:pt idx="55554" c:formatCode="General">
                  <c:v>25115.9</c:v>
                </c:pt>
                <c:pt idx="55555" c:formatCode="General">
                  <c:v>25115.9</c:v>
                </c:pt>
                <c:pt idx="55556" c:formatCode="General">
                  <c:v>25115.9</c:v>
                </c:pt>
                <c:pt idx="55557" c:formatCode="General">
                  <c:v>25115.9</c:v>
                </c:pt>
                <c:pt idx="55558" c:formatCode="General">
                  <c:v>25115.9</c:v>
                </c:pt>
                <c:pt idx="55559" c:formatCode="General">
                  <c:v>25115.9</c:v>
                </c:pt>
                <c:pt idx="55560" c:formatCode="General">
                  <c:v>25115.9</c:v>
                </c:pt>
                <c:pt idx="55561" c:formatCode="General">
                  <c:v>25115.9</c:v>
                </c:pt>
                <c:pt idx="55562" c:formatCode="General">
                  <c:v>25115.9</c:v>
                </c:pt>
                <c:pt idx="55563" c:formatCode="General">
                  <c:v>25115.9</c:v>
                </c:pt>
                <c:pt idx="55564" c:formatCode="General">
                  <c:v>25115.9</c:v>
                </c:pt>
                <c:pt idx="55565" c:formatCode="General">
                  <c:v>25115.9</c:v>
                </c:pt>
                <c:pt idx="55566" c:formatCode="General">
                  <c:v>25115.9</c:v>
                </c:pt>
                <c:pt idx="55567" c:formatCode="General">
                  <c:v>25115.9</c:v>
                </c:pt>
                <c:pt idx="55568" c:formatCode="General">
                  <c:v>25115.9</c:v>
                </c:pt>
                <c:pt idx="55569" c:formatCode="General">
                  <c:v>25115.9</c:v>
                </c:pt>
                <c:pt idx="55570" c:formatCode="General">
                  <c:v>25115.9</c:v>
                </c:pt>
                <c:pt idx="55571" c:formatCode="General">
                  <c:v>25115.9</c:v>
                </c:pt>
                <c:pt idx="55572" c:formatCode="General">
                  <c:v>25115.9</c:v>
                </c:pt>
                <c:pt idx="55573" c:formatCode="General">
                  <c:v>25115.9</c:v>
                </c:pt>
                <c:pt idx="55574" c:formatCode="General">
                  <c:v>25115.9</c:v>
                </c:pt>
                <c:pt idx="55575" c:formatCode="General">
                  <c:v>25115.9</c:v>
                </c:pt>
                <c:pt idx="55576" c:formatCode="General">
                  <c:v>25115.9</c:v>
                </c:pt>
                <c:pt idx="55577" c:formatCode="General">
                  <c:v>25115.9</c:v>
                </c:pt>
                <c:pt idx="55578" c:formatCode="General">
                  <c:v>25115.9</c:v>
                </c:pt>
                <c:pt idx="55579" c:formatCode="General">
                  <c:v>25115.9</c:v>
                </c:pt>
                <c:pt idx="55580" c:formatCode="General">
                  <c:v>25115.9</c:v>
                </c:pt>
                <c:pt idx="55581" c:formatCode="General">
                  <c:v>25115.9</c:v>
                </c:pt>
                <c:pt idx="55582" c:formatCode="General">
                  <c:v>25115.9</c:v>
                </c:pt>
                <c:pt idx="55583" c:formatCode="General">
                  <c:v>25115.9</c:v>
                </c:pt>
                <c:pt idx="55584" c:formatCode="General">
                  <c:v>25115.9</c:v>
                </c:pt>
                <c:pt idx="55585" c:formatCode="General">
                  <c:v>25115.9</c:v>
                </c:pt>
                <c:pt idx="55586" c:formatCode="General">
                  <c:v>25115.9</c:v>
                </c:pt>
                <c:pt idx="55587" c:formatCode="General">
                  <c:v>25115.9</c:v>
                </c:pt>
                <c:pt idx="55588" c:formatCode="General">
                  <c:v>25115.9</c:v>
                </c:pt>
                <c:pt idx="55589" c:formatCode="General">
                  <c:v>25115.9</c:v>
                </c:pt>
                <c:pt idx="55590" c:formatCode="General">
                  <c:v>25115.9</c:v>
                </c:pt>
                <c:pt idx="55591" c:formatCode="General">
                  <c:v>25115.9</c:v>
                </c:pt>
                <c:pt idx="55592" c:formatCode="General">
                  <c:v>25115.9</c:v>
                </c:pt>
                <c:pt idx="55593" c:formatCode="General">
                  <c:v>25115.9</c:v>
                </c:pt>
                <c:pt idx="55594" c:formatCode="General">
                  <c:v>25115.9</c:v>
                </c:pt>
                <c:pt idx="55595" c:formatCode="General">
                  <c:v>25115.9</c:v>
                </c:pt>
                <c:pt idx="55596" c:formatCode="General">
                  <c:v>25115.9</c:v>
                </c:pt>
                <c:pt idx="55597" c:formatCode="General">
                  <c:v>25115.9</c:v>
                </c:pt>
                <c:pt idx="55598" c:formatCode="General">
                  <c:v>25115.9</c:v>
                </c:pt>
                <c:pt idx="55599" c:formatCode="General">
                  <c:v>25115.9</c:v>
                </c:pt>
                <c:pt idx="55600" c:formatCode="General">
                  <c:v>25115.9</c:v>
                </c:pt>
                <c:pt idx="55601" c:formatCode="General">
                  <c:v>25115.9</c:v>
                </c:pt>
                <c:pt idx="55602" c:formatCode="General">
                  <c:v>25115.9</c:v>
                </c:pt>
                <c:pt idx="55603" c:formatCode="General">
                  <c:v>25115.9</c:v>
                </c:pt>
                <c:pt idx="55604" c:formatCode="General">
                  <c:v>25115.9</c:v>
                </c:pt>
                <c:pt idx="55605" c:formatCode="General">
                  <c:v>25115.9</c:v>
                </c:pt>
                <c:pt idx="55606" c:formatCode="General">
                  <c:v>25115.9</c:v>
                </c:pt>
                <c:pt idx="55607" c:formatCode="General">
                  <c:v>25115.9</c:v>
                </c:pt>
                <c:pt idx="55608" c:formatCode="General">
                  <c:v>25115.9</c:v>
                </c:pt>
                <c:pt idx="55609" c:formatCode="General">
                  <c:v>25115.9</c:v>
                </c:pt>
                <c:pt idx="55610" c:formatCode="General">
                  <c:v>25115.9</c:v>
                </c:pt>
                <c:pt idx="55611" c:formatCode="General">
                  <c:v>25115.9</c:v>
                </c:pt>
                <c:pt idx="55612" c:formatCode="General">
                  <c:v>25115.9</c:v>
                </c:pt>
                <c:pt idx="55613" c:formatCode="General">
                  <c:v>25115.9</c:v>
                </c:pt>
                <c:pt idx="55614" c:formatCode="General">
                  <c:v>25115.9</c:v>
                </c:pt>
                <c:pt idx="55615" c:formatCode="General">
                  <c:v>25115.9</c:v>
                </c:pt>
                <c:pt idx="55616" c:formatCode="General">
                  <c:v>25115.9</c:v>
                </c:pt>
                <c:pt idx="55617" c:formatCode="General">
                  <c:v>25115.9</c:v>
                </c:pt>
                <c:pt idx="55618" c:formatCode="General">
                  <c:v>25115.9</c:v>
                </c:pt>
                <c:pt idx="55619" c:formatCode="General">
                  <c:v>25115.9</c:v>
                </c:pt>
                <c:pt idx="55620" c:formatCode="General">
                  <c:v>25115.9</c:v>
                </c:pt>
                <c:pt idx="55621" c:formatCode="General">
                  <c:v>25115.9</c:v>
                </c:pt>
                <c:pt idx="55622" c:formatCode="General">
                  <c:v>25115.9</c:v>
                </c:pt>
                <c:pt idx="55623" c:formatCode="General">
                  <c:v>25115.9</c:v>
                </c:pt>
                <c:pt idx="55624" c:formatCode="General">
                  <c:v>25115.9</c:v>
                </c:pt>
                <c:pt idx="55625" c:formatCode="General">
                  <c:v>25115.9</c:v>
                </c:pt>
                <c:pt idx="55626" c:formatCode="General">
                  <c:v>25115.9</c:v>
                </c:pt>
                <c:pt idx="55627" c:formatCode="General">
                  <c:v>25115.9</c:v>
                </c:pt>
                <c:pt idx="55628" c:formatCode="General">
                  <c:v>25115.9</c:v>
                </c:pt>
                <c:pt idx="55629" c:formatCode="General">
                  <c:v>25115.9</c:v>
                </c:pt>
                <c:pt idx="55630" c:formatCode="General">
                  <c:v>25115.9</c:v>
                </c:pt>
                <c:pt idx="55631" c:formatCode="General">
                  <c:v>25115.9</c:v>
                </c:pt>
                <c:pt idx="55632" c:formatCode="General">
                  <c:v>25115.9</c:v>
                </c:pt>
                <c:pt idx="55633" c:formatCode="General">
                  <c:v>25115.9</c:v>
                </c:pt>
                <c:pt idx="55634" c:formatCode="General">
                  <c:v>25115.9</c:v>
                </c:pt>
                <c:pt idx="55635" c:formatCode="General">
                  <c:v>25115.9</c:v>
                </c:pt>
                <c:pt idx="55636" c:formatCode="General">
                  <c:v>25115.9</c:v>
                </c:pt>
                <c:pt idx="55637" c:formatCode="General">
                  <c:v>25115.9</c:v>
                </c:pt>
                <c:pt idx="55638" c:formatCode="General">
                  <c:v>25115.9</c:v>
                </c:pt>
                <c:pt idx="55639" c:formatCode="General">
                  <c:v>25115.9</c:v>
                </c:pt>
                <c:pt idx="55640" c:formatCode="General">
                  <c:v>25115.9</c:v>
                </c:pt>
                <c:pt idx="55641" c:formatCode="General">
                  <c:v>25115.9</c:v>
                </c:pt>
                <c:pt idx="55642" c:formatCode="General">
                  <c:v>25115.9</c:v>
                </c:pt>
                <c:pt idx="55643" c:formatCode="General">
                  <c:v>25115.9</c:v>
                </c:pt>
                <c:pt idx="55644" c:formatCode="General">
                  <c:v>25115.9</c:v>
                </c:pt>
                <c:pt idx="55645" c:formatCode="General">
                  <c:v>25115.9</c:v>
                </c:pt>
                <c:pt idx="55646" c:formatCode="General">
                  <c:v>25115.9</c:v>
                </c:pt>
                <c:pt idx="55647" c:formatCode="General">
                  <c:v>25115.9</c:v>
                </c:pt>
                <c:pt idx="55648" c:formatCode="General">
                  <c:v>25115.9</c:v>
                </c:pt>
                <c:pt idx="55649" c:formatCode="General">
                  <c:v>25115.9</c:v>
                </c:pt>
                <c:pt idx="55650" c:formatCode="General">
                  <c:v>25115.9</c:v>
                </c:pt>
                <c:pt idx="55651" c:formatCode="General">
                  <c:v>25115.9</c:v>
                </c:pt>
                <c:pt idx="55652" c:formatCode="General">
                  <c:v>25115.9</c:v>
                </c:pt>
                <c:pt idx="55653" c:formatCode="General">
                  <c:v>25115.9</c:v>
                </c:pt>
                <c:pt idx="55654" c:formatCode="General">
                  <c:v>25115.9</c:v>
                </c:pt>
                <c:pt idx="55655" c:formatCode="General">
                  <c:v>25115.9</c:v>
                </c:pt>
                <c:pt idx="55656" c:formatCode="General">
                  <c:v>25115.9</c:v>
                </c:pt>
                <c:pt idx="55657" c:formatCode="General">
                  <c:v>25115.9</c:v>
                </c:pt>
                <c:pt idx="55658" c:formatCode="General">
                  <c:v>25115.9</c:v>
                </c:pt>
                <c:pt idx="55659" c:formatCode="General">
                  <c:v>25115.9</c:v>
                </c:pt>
                <c:pt idx="55660" c:formatCode="General">
                  <c:v>25115.9</c:v>
                </c:pt>
                <c:pt idx="55661" c:formatCode="General">
                  <c:v>25115.9</c:v>
                </c:pt>
                <c:pt idx="55662" c:formatCode="General">
                  <c:v>25115.9</c:v>
                </c:pt>
                <c:pt idx="55663" c:formatCode="General">
                  <c:v>25115.9</c:v>
                </c:pt>
                <c:pt idx="55664" c:formatCode="General">
                  <c:v>25115.9</c:v>
                </c:pt>
                <c:pt idx="55665" c:formatCode="General">
                  <c:v>25115.9</c:v>
                </c:pt>
                <c:pt idx="55666" c:formatCode="General">
                  <c:v>25115.9</c:v>
                </c:pt>
                <c:pt idx="55667" c:formatCode="General">
                  <c:v>25115.9</c:v>
                </c:pt>
                <c:pt idx="55668" c:formatCode="General">
                  <c:v>25115.9</c:v>
                </c:pt>
                <c:pt idx="55669" c:formatCode="General">
                  <c:v>25115.9</c:v>
                </c:pt>
                <c:pt idx="55670" c:formatCode="General">
                  <c:v>25115.9</c:v>
                </c:pt>
                <c:pt idx="55671" c:formatCode="General">
                  <c:v>25115.9</c:v>
                </c:pt>
                <c:pt idx="55672" c:formatCode="General">
                  <c:v>25115.9</c:v>
                </c:pt>
                <c:pt idx="55673" c:formatCode="General">
                  <c:v>25115.9</c:v>
                </c:pt>
                <c:pt idx="55674" c:formatCode="General">
                  <c:v>25115.9</c:v>
                </c:pt>
                <c:pt idx="55675" c:formatCode="General">
                  <c:v>25115.9</c:v>
                </c:pt>
                <c:pt idx="55676" c:formatCode="General">
                  <c:v>25115.9</c:v>
                </c:pt>
                <c:pt idx="55677" c:formatCode="General">
                  <c:v>25115.9</c:v>
                </c:pt>
                <c:pt idx="55678" c:formatCode="General">
                  <c:v>25115.9</c:v>
                </c:pt>
                <c:pt idx="55679" c:formatCode="General">
                  <c:v>25115.9</c:v>
                </c:pt>
                <c:pt idx="55680" c:formatCode="General">
                  <c:v>25115.9</c:v>
                </c:pt>
                <c:pt idx="55681" c:formatCode="General">
                  <c:v>25115.9</c:v>
                </c:pt>
                <c:pt idx="55682" c:formatCode="General">
                  <c:v>25115.9</c:v>
                </c:pt>
                <c:pt idx="55683" c:formatCode="General">
                  <c:v>25115.9</c:v>
                </c:pt>
                <c:pt idx="55684" c:formatCode="General">
                  <c:v>25115.9</c:v>
                </c:pt>
                <c:pt idx="55685" c:formatCode="General">
                  <c:v>25115.9</c:v>
                </c:pt>
                <c:pt idx="55686" c:formatCode="General">
                  <c:v>25115.9</c:v>
                </c:pt>
                <c:pt idx="55687" c:formatCode="General">
                  <c:v>25115.9</c:v>
                </c:pt>
                <c:pt idx="55688" c:formatCode="General">
                  <c:v>25115.9</c:v>
                </c:pt>
                <c:pt idx="55689" c:formatCode="General">
                  <c:v>25115.9</c:v>
                </c:pt>
                <c:pt idx="55690" c:formatCode="General">
                  <c:v>25115.9</c:v>
                </c:pt>
                <c:pt idx="55691" c:formatCode="General">
                  <c:v>25115.9</c:v>
                </c:pt>
                <c:pt idx="55692" c:formatCode="General">
                  <c:v>25115.9</c:v>
                </c:pt>
                <c:pt idx="55693" c:formatCode="General">
                  <c:v>25115.9</c:v>
                </c:pt>
                <c:pt idx="55694" c:formatCode="General">
                  <c:v>25115.9</c:v>
                </c:pt>
                <c:pt idx="55695" c:formatCode="General">
                  <c:v>25115.9</c:v>
                </c:pt>
                <c:pt idx="55696" c:formatCode="General">
                  <c:v>25115.9</c:v>
                </c:pt>
                <c:pt idx="55697" c:formatCode="General">
                  <c:v>25115.9</c:v>
                </c:pt>
                <c:pt idx="55698" c:formatCode="General">
                  <c:v>25115.9</c:v>
                </c:pt>
                <c:pt idx="55699" c:formatCode="General">
                  <c:v>25115.9</c:v>
                </c:pt>
                <c:pt idx="55700" c:formatCode="General">
                  <c:v>25115.9</c:v>
                </c:pt>
                <c:pt idx="55701" c:formatCode="General">
                  <c:v>25115.9</c:v>
                </c:pt>
                <c:pt idx="55702" c:formatCode="General">
                  <c:v>25115.9</c:v>
                </c:pt>
                <c:pt idx="55703" c:formatCode="General">
                  <c:v>25115.9</c:v>
                </c:pt>
                <c:pt idx="55704" c:formatCode="General">
                  <c:v>25115.9</c:v>
                </c:pt>
                <c:pt idx="55705" c:formatCode="General">
                  <c:v>25115.9</c:v>
                </c:pt>
                <c:pt idx="55706" c:formatCode="General">
                  <c:v>25115.9</c:v>
                </c:pt>
                <c:pt idx="55707" c:formatCode="General">
                  <c:v>25115.9</c:v>
                </c:pt>
                <c:pt idx="55708" c:formatCode="General">
                  <c:v>25115.9</c:v>
                </c:pt>
                <c:pt idx="55709" c:formatCode="General">
                  <c:v>25115.9</c:v>
                </c:pt>
                <c:pt idx="55710" c:formatCode="General">
                  <c:v>25115.9</c:v>
                </c:pt>
                <c:pt idx="55711" c:formatCode="General">
                  <c:v>25115.9</c:v>
                </c:pt>
                <c:pt idx="55712" c:formatCode="General">
                  <c:v>25115.9</c:v>
                </c:pt>
                <c:pt idx="55713" c:formatCode="General">
                  <c:v>25115.9</c:v>
                </c:pt>
                <c:pt idx="55714" c:formatCode="General">
                  <c:v>25115.9</c:v>
                </c:pt>
                <c:pt idx="55715" c:formatCode="General">
                  <c:v>25115.9</c:v>
                </c:pt>
                <c:pt idx="55716" c:formatCode="General">
                  <c:v>25115.9</c:v>
                </c:pt>
                <c:pt idx="55717" c:formatCode="General">
                  <c:v>25115.9</c:v>
                </c:pt>
                <c:pt idx="55718" c:formatCode="General">
                  <c:v>25115.9</c:v>
                </c:pt>
                <c:pt idx="55719" c:formatCode="General">
                  <c:v>25115.9</c:v>
                </c:pt>
                <c:pt idx="55720" c:formatCode="General">
                  <c:v>25115.9</c:v>
                </c:pt>
                <c:pt idx="55721" c:formatCode="General">
                  <c:v>25115.9</c:v>
                </c:pt>
                <c:pt idx="55722" c:formatCode="General">
                  <c:v>25115.9</c:v>
                </c:pt>
                <c:pt idx="55723" c:formatCode="General">
                  <c:v>25115.9</c:v>
                </c:pt>
                <c:pt idx="55724" c:formatCode="General">
                  <c:v>25115.9</c:v>
                </c:pt>
                <c:pt idx="55725" c:formatCode="General">
                  <c:v>25115.9</c:v>
                </c:pt>
                <c:pt idx="55726" c:formatCode="General">
                  <c:v>25115.9</c:v>
                </c:pt>
                <c:pt idx="55727" c:formatCode="General">
                  <c:v>25115.9</c:v>
                </c:pt>
                <c:pt idx="55728" c:formatCode="General">
                  <c:v>25115.9</c:v>
                </c:pt>
                <c:pt idx="55729" c:formatCode="General">
                  <c:v>25115.9</c:v>
                </c:pt>
                <c:pt idx="55730" c:formatCode="General">
                  <c:v>25115.9</c:v>
                </c:pt>
                <c:pt idx="55731" c:formatCode="General">
                  <c:v>25115.9</c:v>
                </c:pt>
                <c:pt idx="55732" c:formatCode="General">
                  <c:v>25115.9</c:v>
                </c:pt>
                <c:pt idx="55733" c:formatCode="General">
                  <c:v>25115.9</c:v>
                </c:pt>
                <c:pt idx="55734" c:formatCode="General">
                  <c:v>25115.9</c:v>
                </c:pt>
                <c:pt idx="55735" c:formatCode="General">
                  <c:v>25115.9</c:v>
                </c:pt>
                <c:pt idx="55736" c:formatCode="General">
                  <c:v>25115.9</c:v>
                </c:pt>
                <c:pt idx="55737" c:formatCode="General">
                  <c:v>25115.9</c:v>
                </c:pt>
                <c:pt idx="55738" c:formatCode="General">
                  <c:v>25115.9</c:v>
                </c:pt>
                <c:pt idx="55739" c:formatCode="General">
                  <c:v>25115.9</c:v>
                </c:pt>
                <c:pt idx="55740" c:formatCode="General">
                  <c:v>25115.9</c:v>
                </c:pt>
                <c:pt idx="55741" c:formatCode="General">
                  <c:v>25115.9</c:v>
                </c:pt>
                <c:pt idx="55742" c:formatCode="General">
                  <c:v>25115.9</c:v>
                </c:pt>
                <c:pt idx="55743" c:formatCode="General">
                  <c:v>25115.9</c:v>
                </c:pt>
                <c:pt idx="55744" c:formatCode="General">
                  <c:v>25115.9</c:v>
                </c:pt>
                <c:pt idx="55745" c:formatCode="General">
                  <c:v>25115.9</c:v>
                </c:pt>
                <c:pt idx="55746" c:formatCode="General">
                  <c:v>25115.9</c:v>
                </c:pt>
                <c:pt idx="55747" c:formatCode="General">
                  <c:v>25115.9</c:v>
                </c:pt>
                <c:pt idx="55748" c:formatCode="General">
                  <c:v>25115.9</c:v>
                </c:pt>
                <c:pt idx="55749" c:formatCode="General">
                  <c:v>25115.9</c:v>
                </c:pt>
                <c:pt idx="55750" c:formatCode="General">
                  <c:v>25115.9</c:v>
                </c:pt>
                <c:pt idx="55751" c:formatCode="General">
                  <c:v>25115.9</c:v>
                </c:pt>
                <c:pt idx="55752" c:formatCode="General">
                  <c:v>25115.9</c:v>
                </c:pt>
                <c:pt idx="55753" c:formatCode="General">
                  <c:v>25115.9</c:v>
                </c:pt>
                <c:pt idx="55754" c:formatCode="General">
                  <c:v>25115.9</c:v>
                </c:pt>
                <c:pt idx="55755" c:formatCode="General">
                  <c:v>25115.9</c:v>
                </c:pt>
                <c:pt idx="55756" c:formatCode="General">
                  <c:v>25115.9</c:v>
                </c:pt>
                <c:pt idx="55757" c:formatCode="General">
                  <c:v>25115.9</c:v>
                </c:pt>
                <c:pt idx="55758" c:formatCode="General">
                  <c:v>25115.9</c:v>
                </c:pt>
                <c:pt idx="55759" c:formatCode="General">
                  <c:v>25115.9</c:v>
                </c:pt>
                <c:pt idx="55760" c:formatCode="General">
                  <c:v>25115.9</c:v>
                </c:pt>
                <c:pt idx="55761" c:formatCode="General">
                  <c:v>25115.9</c:v>
                </c:pt>
                <c:pt idx="55762" c:formatCode="General">
                  <c:v>25115.9</c:v>
                </c:pt>
                <c:pt idx="55763" c:formatCode="General">
                  <c:v>25115.9</c:v>
                </c:pt>
                <c:pt idx="55764" c:formatCode="General">
                  <c:v>25115.9</c:v>
                </c:pt>
                <c:pt idx="55765" c:formatCode="General">
                  <c:v>25115.9</c:v>
                </c:pt>
                <c:pt idx="55766" c:formatCode="General">
                  <c:v>25115.9</c:v>
                </c:pt>
                <c:pt idx="55767" c:formatCode="General">
                  <c:v>25115.9</c:v>
                </c:pt>
                <c:pt idx="55768" c:formatCode="General">
                  <c:v>25115.9</c:v>
                </c:pt>
                <c:pt idx="55769" c:formatCode="General">
                  <c:v>25115.9</c:v>
                </c:pt>
                <c:pt idx="55770" c:formatCode="General">
                  <c:v>25115.9</c:v>
                </c:pt>
                <c:pt idx="55771" c:formatCode="General">
                  <c:v>25115.9</c:v>
                </c:pt>
                <c:pt idx="55772" c:formatCode="General">
                  <c:v>25115.9</c:v>
                </c:pt>
                <c:pt idx="55773" c:formatCode="General">
                  <c:v>25115.9</c:v>
                </c:pt>
                <c:pt idx="55774" c:formatCode="General">
                  <c:v>25115.9</c:v>
                </c:pt>
                <c:pt idx="55775" c:formatCode="General">
                  <c:v>25115.9</c:v>
                </c:pt>
                <c:pt idx="55776" c:formatCode="General">
                  <c:v>25115.9</c:v>
                </c:pt>
                <c:pt idx="55777" c:formatCode="General">
                  <c:v>25115.9</c:v>
                </c:pt>
                <c:pt idx="55778" c:formatCode="General">
                  <c:v>25115.9</c:v>
                </c:pt>
                <c:pt idx="55779" c:formatCode="General">
                  <c:v>25115.9</c:v>
                </c:pt>
                <c:pt idx="55780" c:formatCode="General">
                  <c:v>25115.9</c:v>
                </c:pt>
                <c:pt idx="55781" c:formatCode="General">
                  <c:v>25115.9</c:v>
                </c:pt>
                <c:pt idx="55782" c:formatCode="General">
                  <c:v>25115.9</c:v>
                </c:pt>
                <c:pt idx="55783" c:formatCode="General">
                  <c:v>25115.9</c:v>
                </c:pt>
                <c:pt idx="55784" c:formatCode="General">
                  <c:v>25115.9</c:v>
                </c:pt>
                <c:pt idx="55785" c:formatCode="General">
                  <c:v>25115.9</c:v>
                </c:pt>
                <c:pt idx="55786" c:formatCode="General">
                  <c:v>25115.9</c:v>
                </c:pt>
                <c:pt idx="55787" c:formatCode="General">
                  <c:v>25115.9</c:v>
                </c:pt>
                <c:pt idx="55788" c:formatCode="General">
                  <c:v>25115.9</c:v>
                </c:pt>
                <c:pt idx="55789" c:formatCode="General">
                  <c:v>25115.9</c:v>
                </c:pt>
                <c:pt idx="55790" c:formatCode="General">
                  <c:v>25115.9</c:v>
                </c:pt>
                <c:pt idx="55791" c:formatCode="General">
                  <c:v>25115.9</c:v>
                </c:pt>
                <c:pt idx="55792" c:formatCode="General">
                  <c:v>25115.9</c:v>
                </c:pt>
                <c:pt idx="55793" c:formatCode="General">
                  <c:v>25115.9</c:v>
                </c:pt>
                <c:pt idx="55794" c:formatCode="General">
                  <c:v>25115.9</c:v>
                </c:pt>
                <c:pt idx="55795" c:formatCode="General">
                  <c:v>25115.9</c:v>
                </c:pt>
                <c:pt idx="55796" c:formatCode="General">
                  <c:v>25115.9</c:v>
                </c:pt>
                <c:pt idx="55797" c:formatCode="General">
                  <c:v>25115.9</c:v>
                </c:pt>
                <c:pt idx="55798" c:formatCode="General">
                  <c:v>25115.9</c:v>
                </c:pt>
                <c:pt idx="55799" c:formatCode="General">
                  <c:v>25115.9</c:v>
                </c:pt>
                <c:pt idx="55800" c:formatCode="General">
                  <c:v>25115.9</c:v>
                </c:pt>
                <c:pt idx="55801" c:formatCode="General">
                  <c:v>25115.9</c:v>
                </c:pt>
                <c:pt idx="55802" c:formatCode="General">
                  <c:v>25115.9</c:v>
                </c:pt>
                <c:pt idx="55803" c:formatCode="General">
                  <c:v>25115.9</c:v>
                </c:pt>
                <c:pt idx="55804" c:formatCode="General">
                  <c:v>25115.9</c:v>
                </c:pt>
                <c:pt idx="55805" c:formatCode="General">
                  <c:v>25115.9</c:v>
                </c:pt>
                <c:pt idx="55806" c:formatCode="General">
                  <c:v>25115.9</c:v>
                </c:pt>
                <c:pt idx="55807" c:formatCode="General">
                  <c:v>25115.9</c:v>
                </c:pt>
                <c:pt idx="55808" c:formatCode="General">
                  <c:v>25115.9</c:v>
                </c:pt>
                <c:pt idx="55809" c:formatCode="General">
                  <c:v>25115.9</c:v>
                </c:pt>
                <c:pt idx="55810" c:formatCode="General">
                  <c:v>25115.9</c:v>
                </c:pt>
                <c:pt idx="55811" c:formatCode="General">
                  <c:v>25115.9</c:v>
                </c:pt>
                <c:pt idx="55812" c:formatCode="General">
                  <c:v>25115.9</c:v>
                </c:pt>
                <c:pt idx="55813" c:formatCode="General">
                  <c:v>25115.9</c:v>
                </c:pt>
                <c:pt idx="55814" c:formatCode="General">
                  <c:v>25115.9</c:v>
                </c:pt>
                <c:pt idx="55815" c:formatCode="General">
                  <c:v>25115.9</c:v>
                </c:pt>
                <c:pt idx="55816" c:formatCode="General">
                  <c:v>25115.9</c:v>
                </c:pt>
                <c:pt idx="55817" c:formatCode="General">
                  <c:v>25115.9</c:v>
                </c:pt>
                <c:pt idx="55818" c:formatCode="General">
                  <c:v>25115.9</c:v>
                </c:pt>
                <c:pt idx="55819" c:formatCode="General">
                  <c:v>25115.9</c:v>
                </c:pt>
                <c:pt idx="55820" c:formatCode="General">
                  <c:v>25115.9</c:v>
                </c:pt>
                <c:pt idx="55821" c:formatCode="General">
                  <c:v>25115.9</c:v>
                </c:pt>
                <c:pt idx="55822" c:formatCode="General">
                  <c:v>25115.9</c:v>
                </c:pt>
                <c:pt idx="55823" c:formatCode="General">
                  <c:v>25115.9</c:v>
                </c:pt>
                <c:pt idx="55824" c:formatCode="General">
                  <c:v>25115.9</c:v>
                </c:pt>
                <c:pt idx="55825" c:formatCode="General">
                  <c:v>25115.9</c:v>
                </c:pt>
                <c:pt idx="55826" c:formatCode="General">
                  <c:v>25115.9</c:v>
                </c:pt>
                <c:pt idx="55827" c:formatCode="General">
                  <c:v>25115.9</c:v>
                </c:pt>
                <c:pt idx="55828" c:formatCode="General">
                  <c:v>25115.9</c:v>
                </c:pt>
                <c:pt idx="55829" c:formatCode="General">
                  <c:v>25115.9</c:v>
                </c:pt>
                <c:pt idx="55830" c:formatCode="General">
                  <c:v>25115.9</c:v>
                </c:pt>
                <c:pt idx="55831" c:formatCode="General">
                  <c:v>25115.9</c:v>
                </c:pt>
                <c:pt idx="55832" c:formatCode="General">
                  <c:v>25115.9</c:v>
                </c:pt>
                <c:pt idx="55833" c:formatCode="General">
                  <c:v>25115.9</c:v>
                </c:pt>
                <c:pt idx="55834" c:formatCode="General">
                  <c:v>25115.9</c:v>
                </c:pt>
                <c:pt idx="55835" c:formatCode="General">
                  <c:v>25115.9</c:v>
                </c:pt>
                <c:pt idx="55836" c:formatCode="General">
                  <c:v>25115.9</c:v>
                </c:pt>
                <c:pt idx="55837" c:formatCode="General">
                  <c:v>25115.9</c:v>
                </c:pt>
                <c:pt idx="55838" c:formatCode="General">
                  <c:v>25115.9</c:v>
                </c:pt>
                <c:pt idx="55839" c:formatCode="General">
                  <c:v>25115.9</c:v>
                </c:pt>
                <c:pt idx="55840" c:formatCode="General">
                  <c:v>25115.9</c:v>
                </c:pt>
                <c:pt idx="55841" c:formatCode="General">
                  <c:v>25115.9</c:v>
                </c:pt>
                <c:pt idx="55842" c:formatCode="General">
                  <c:v>25115.9</c:v>
                </c:pt>
                <c:pt idx="55843" c:formatCode="General">
                  <c:v>25115.9</c:v>
                </c:pt>
                <c:pt idx="55844" c:formatCode="General">
                  <c:v>25115.9</c:v>
                </c:pt>
                <c:pt idx="55845" c:formatCode="General">
                  <c:v>25115.9</c:v>
                </c:pt>
                <c:pt idx="55846" c:formatCode="General">
                  <c:v>25115.9</c:v>
                </c:pt>
                <c:pt idx="55847" c:formatCode="General">
                  <c:v>25115.9</c:v>
                </c:pt>
                <c:pt idx="55848" c:formatCode="General">
                  <c:v>25115.9</c:v>
                </c:pt>
                <c:pt idx="55849" c:formatCode="General">
                  <c:v>25115.9</c:v>
                </c:pt>
                <c:pt idx="55850" c:formatCode="General">
                  <c:v>25115.9</c:v>
                </c:pt>
                <c:pt idx="55851" c:formatCode="General">
                  <c:v>25115.9</c:v>
                </c:pt>
                <c:pt idx="55852" c:formatCode="General">
                  <c:v>25115.9</c:v>
                </c:pt>
                <c:pt idx="55853" c:formatCode="General">
                  <c:v>25115.9</c:v>
                </c:pt>
                <c:pt idx="55854" c:formatCode="General">
                  <c:v>25115.9</c:v>
                </c:pt>
                <c:pt idx="55855" c:formatCode="General">
                  <c:v>25115.9</c:v>
                </c:pt>
                <c:pt idx="55856" c:formatCode="General">
                  <c:v>25115.9</c:v>
                </c:pt>
                <c:pt idx="55857" c:formatCode="General">
                  <c:v>25115.9</c:v>
                </c:pt>
                <c:pt idx="55858" c:formatCode="General">
                  <c:v>25115.9</c:v>
                </c:pt>
                <c:pt idx="55859" c:formatCode="General">
                  <c:v>25115.9</c:v>
                </c:pt>
                <c:pt idx="55860" c:formatCode="General">
                  <c:v>25115.9</c:v>
                </c:pt>
                <c:pt idx="55861" c:formatCode="General">
                  <c:v>25115.9</c:v>
                </c:pt>
                <c:pt idx="55862" c:formatCode="General">
                  <c:v>25115.9</c:v>
                </c:pt>
                <c:pt idx="55863" c:formatCode="General">
                  <c:v>25115.9</c:v>
                </c:pt>
                <c:pt idx="55864" c:formatCode="General">
                  <c:v>25115.9</c:v>
                </c:pt>
                <c:pt idx="55865" c:formatCode="General">
                  <c:v>25115.9</c:v>
                </c:pt>
                <c:pt idx="55866" c:formatCode="General">
                  <c:v>25115.9</c:v>
                </c:pt>
                <c:pt idx="55867" c:formatCode="General">
                  <c:v>25115.9</c:v>
                </c:pt>
                <c:pt idx="55868" c:formatCode="General">
                  <c:v>25115.9</c:v>
                </c:pt>
                <c:pt idx="55869" c:formatCode="General">
                  <c:v>25115.9</c:v>
                </c:pt>
                <c:pt idx="55870" c:formatCode="General">
                  <c:v>25115.9</c:v>
                </c:pt>
                <c:pt idx="55871" c:formatCode="General">
                  <c:v>25115.9</c:v>
                </c:pt>
                <c:pt idx="55872" c:formatCode="General">
                  <c:v>25115.9</c:v>
                </c:pt>
                <c:pt idx="55873" c:formatCode="General">
                  <c:v>25115.9</c:v>
                </c:pt>
                <c:pt idx="55874" c:formatCode="General">
                  <c:v>25115.9</c:v>
                </c:pt>
                <c:pt idx="55875" c:formatCode="General">
                  <c:v>25115.9</c:v>
                </c:pt>
                <c:pt idx="55876" c:formatCode="General">
                  <c:v>25115.9</c:v>
                </c:pt>
                <c:pt idx="55877" c:formatCode="General">
                  <c:v>25115.9</c:v>
                </c:pt>
                <c:pt idx="55878" c:formatCode="General">
                  <c:v>25115.9</c:v>
                </c:pt>
                <c:pt idx="55879" c:formatCode="General">
                  <c:v>25115.9</c:v>
                </c:pt>
                <c:pt idx="55880" c:formatCode="General">
                  <c:v>25115.9</c:v>
                </c:pt>
                <c:pt idx="55881" c:formatCode="General">
                  <c:v>25115.9</c:v>
                </c:pt>
                <c:pt idx="55882" c:formatCode="General">
                  <c:v>25115.9</c:v>
                </c:pt>
                <c:pt idx="55883" c:formatCode="General">
                  <c:v>25115.9</c:v>
                </c:pt>
                <c:pt idx="55884" c:formatCode="General">
                  <c:v>25115.9</c:v>
                </c:pt>
                <c:pt idx="55885" c:formatCode="General">
                  <c:v>25115.9</c:v>
                </c:pt>
                <c:pt idx="55886" c:formatCode="General">
                  <c:v>25115.9</c:v>
                </c:pt>
                <c:pt idx="55887" c:formatCode="General">
                  <c:v>25115.9</c:v>
                </c:pt>
                <c:pt idx="55888" c:formatCode="General">
                  <c:v>25115.9</c:v>
                </c:pt>
                <c:pt idx="55889" c:formatCode="General">
                  <c:v>25115.9</c:v>
                </c:pt>
                <c:pt idx="55890" c:formatCode="General">
                  <c:v>25115.9</c:v>
                </c:pt>
                <c:pt idx="55891" c:formatCode="General">
                  <c:v>25115.9</c:v>
                </c:pt>
                <c:pt idx="55892" c:formatCode="General">
                  <c:v>25115.9</c:v>
                </c:pt>
                <c:pt idx="55893" c:formatCode="General">
                  <c:v>25115.9</c:v>
                </c:pt>
                <c:pt idx="55894" c:formatCode="General">
                  <c:v>25115.9</c:v>
                </c:pt>
                <c:pt idx="55895" c:formatCode="General">
                  <c:v>25115.9</c:v>
                </c:pt>
                <c:pt idx="55896" c:formatCode="General">
                  <c:v>25115.9</c:v>
                </c:pt>
                <c:pt idx="55897" c:formatCode="General">
                  <c:v>25115.9</c:v>
                </c:pt>
                <c:pt idx="55898" c:formatCode="General">
                  <c:v>25115.9</c:v>
                </c:pt>
                <c:pt idx="55899" c:formatCode="General">
                  <c:v>25115.9</c:v>
                </c:pt>
                <c:pt idx="55900" c:formatCode="General">
                  <c:v>25115.9</c:v>
                </c:pt>
                <c:pt idx="55901" c:formatCode="General">
                  <c:v>25115.9</c:v>
                </c:pt>
                <c:pt idx="55902" c:formatCode="General">
                  <c:v>25115.9</c:v>
                </c:pt>
                <c:pt idx="55903" c:formatCode="General">
                  <c:v>25115.9</c:v>
                </c:pt>
                <c:pt idx="55904" c:formatCode="General">
                  <c:v>25115.9</c:v>
                </c:pt>
                <c:pt idx="55905" c:formatCode="General">
                  <c:v>25115.9</c:v>
                </c:pt>
                <c:pt idx="55906" c:formatCode="General">
                  <c:v>25115.9</c:v>
                </c:pt>
                <c:pt idx="55907" c:formatCode="General">
                  <c:v>25115.9</c:v>
                </c:pt>
                <c:pt idx="55908" c:formatCode="General">
                  <c:v>25115.9</c:v>
                </c:pt>
                <c:pt idx="55909" c:formatCode="General">
                  <c:v>25115.9</c:v>
                </c:pt>
                <c:pt idx="55910" c:formatCode="General">
                  <c:v>25115.9</c:v>
                </c:pt>
                <c:pt idx="55911" c:formatCode="General">
                  <c:v>25115.9</c:v>
                </c:pt>
                <c:pt idx="55912" c:formatCode="General">
                  <c:v>25115.9</c:v>
                </c:pt>
                <c:pt idx="55913" c:formatCode="General">
                  <c:v>25115.9</c:v>
                </c:pt>
                <c:pt idx="55914" c:formatCode="General">
                  <c:v>25115.9</c:v>
                </c:pt>
                <c:pt idx="55915" c:formatCode="General">
                  <c:v>25115.9</c:v>
                </c:pt>
                <c:pt idx="55916" c:formatCode="General">
                  <c:v>25115.9</c:v>
                </c:pt>
                <c:pt idx="55917" c:formatCode="General">
                  <c:v>25115.9</c:v>
                </c:pt>
                <c:pt idx="55918" c:formatCode="General">
                  <c:v>25115.9</c:v>
                </c:pt>
                <c:pt idx="55919" c:formatCode="General">
                  <c:v>25115.9</c:v>
                </c:pt>
                <c:pt idx="55920" c:formatCode="General">
                  <c:v>25115.9</c:v>
                </c:pt>
                <c:pt idx="55921" c:formatCode="General">
                  <c:v>25115.9</c:v>
                </c:pt>
                <c:pt idx="55922" c:formatCode="General">
                  <c:v>25115.9</c:v>
                </c:pt>
                <c:pt idx="55923" c:formatCode="General">
                  <c:v>25115.9</c:v>
                </c:pt>
                <c:pt idx="55924" c:formatCode="General">
                  <c:v>25115.9</c:v>
                </c:pt>
                <c:pt idx="55925" c:formatCode="General">
                  <c:v>25115.9</c:v>
                </c:pt>
                <c:pt idx="55926" c:formatCode="General">
                  <c:v>25115.9</c:v>
                </c:pt>
                <c:pt idx="55927" c:formatCode="General">
                  <c:v>25115.9</c:v>
                </c:pt>
                <c:pt idx="55928" c:formatCode="General">
                  <c:v>25115.9</c:v>
                </c:pt>
                <c:pt idx="55929" c:formatCode="General">
                  <c:v>25115.9</c:v>
                </c:pt>
                <c:pt idx="55930" c:formatCode="General">
                  <c:v>25115.9</c:v>
                </c:pt>
                <c:pt idx="55931" c:formatCode="General">
                  <c:v>25115.9</c:v>
                </c:pt>
                <c:pt idx="55932" c:formatCode="General">
                  <c:v>25115.9</c:v>
                </c:pt>
                <c:pt idx="55933" c:formatCode="General">
                  <c:v>25115.9</c:v>
                </c:pt>
                <c:pt idx="55934" c:formatCode="General">
                  <c:v>25115.9</c:v>
                </c:pt>
                <c:pt idx="55935" c:formatCode="General">
                  <c:v>25115.9</c:v>
                </c:pt>
                <c:pt idx="55936" c:formatCode="General">
                  <c:v>25115.9</c:v>
                </c:pt>
                <c:pt idx="55937" c:formatCode="General">
                  <c:v>25115.9</c:v>
                </c:pt>
                <c:pt idx="55938" c:formatCode="General">
                  <c:v>25115.9</c:v>
                </c:pt>
                <c:pt idx="55939" c:formatCode="General">
                  <c:v>25115.9</c:v>
                </c:pt>
                <c:pt idx="55940" c:formatCode="General">
                  <c:v>25115.9</c:v>
                </c:pt>
                <c:pt idx="55941" c:formatCode="General">
                  <c:v>25115.9</c:v>
                </c:pt>
                <c:pt idx="55942" c:formatCode="General">
                  <c:v>25115.9</c:v>
                </c:pt>
                <c:pt idx="55943" c:formatCode="General">
                  <c:v>25115.9</c:v>
                </c:pt>
                <c:pt idx="55944" c:formatCode="General">
                  <c:v>25115.9</c:v>
                </c:pt>
                <c:pt idx="55945" c:formatCode="General">
                  <c:v>25115.9</c:v>
                </c:pt>
                <c:pt idx="55946" c:formatCode="General">
                  <c:v>25115.9</c:v>
                </c:pt>
                <c:pt idx="55947" c:formatCode="General">
                  <c:v>25115.9</c:v>
                </c:pt>
                <c:pt idx="55948" c:formatCode="General">
                  <c:v>25115.9</c:v>
                </c:pt>
                <c:pt idx="55949" c:formatCode="General">
                  <c:v>25115.9</c:v>
                </c:pt>
                <c:pt idx="55950" c:formatCode="General">
                  <c:v>25115.9</c:v>
                </c:pt>
                <c:pt idx="55951" c:formatCode="General">
                  <c:v>25115.9</c:v>
                </c:pt>
                <c:pt idx="55952" c:formatCode="General">
                  <c:v>25115.9</c:v>
                </c:pt>
                <c:pt idx="55953" c:formatCode="General">
                  <c:v>25115.9</c:v>
                </c:pt>
                <c:pt idx="55954" c:formatCode="General">
                  <c:v>25115.9</c:v>
                </c:pt>
                <c:pt idx="55955" c:formatCode="General">
                  <c:v>25115.9</c:v>
                </c:pt>
                <c:pt idx="55956" c:formatCode="General">
                  <c:v>25115.9</c:v>
                </c:pt>
                <c:pt idx="55957" c:formatCode="General">
                  <c:v>25115.9</c:v>
                </c:pt>
                <c:pt idx="55958" c:formatCode="General">
                  <c:v>25115.9</c:v>
                </c:pt>
                <c:pt idx="55959" c:formatCode="General">
                  <c:v>25115.9</c:v>
                </c:pt>
                <c:pt idx="55960" c:formatCode="General">
                  <c:v>25115.9</c:v>
                </c:pt>
                <c:pt idx="55961" c:formatCode="General">
                  <c:v>25115.9</c:v>
                </c:pt>
                <c:pt idx="55962" c:formatCode="General">
                  <c:v>25115.9</c:v>
                </c:pt>
                <c:pt idx="55963" c:formatCode="General">
                  <c:v>25115.9</c:v>
                </c:pt>
                <c:pt idx="55964" c:formatCode="General">
                  <c:v>25115.9</c:v>
                </c:pt>
                <c:pt idx="55965" c:formatCode="General">
                  <c:v>25115.9</c:v>
                </c:pt>
                <c:pt idx="55966" c:formatCode="General">
                  <c:v>25115.9</c:v>
                </c:pt>
                <c:pt idx="55967" c:formatCode="General">
                  <c:v>25115.9</c:v>
                </c:pt>
                <c:pt idx="55968" c:formatCode="General">
                  <c:v>25115.9</c:v>
                </c:pt>
                <c:pt idx="55969" c:formatCode="General">
                  <c:v>25115.9</c:v>
                </c:pt>
                <c:pt idx="55970" c:formatCode="General">
                  <c:v>25115.9</c:v>
                </c:pt>
                <c:pt idx="55971" c:formatCode="General">
                  <c:v>25115.9</c:v>
                </c:pt>
                <c:pt idx="55972" c:formatCode="General">
                  <c:v>25115.9</c:v>
                </c:pt>
                <c:pt idx="55973" c:formatCode="General">
                  <c:v>25115.9</c:v>
                </c:pt>
                <c:pt idx="55974" c:formatCode="General">
                  <c:v>25115.9</c:v>
                </c:pt>
                <c:pt idx="55975" c:formatCode="General">
                  <c:v>25115.9</c:v>
                </c:pt>
                <c:pt idx="55976" c:formatCode="General">
                  <c:v>25115.9</c:v>
                </c:pt>
                <c:pt idx="55977" c:formatCode="General">
                  <c:v>25115.9</c:v>
                </c:pt>
                <c:pt idx="55978" c:formatCode="General">
                  <c:v>25115.9</c:v>
                </c:pt>
                <c:pt idx="55979" c:formatCode="General">
                  <c:v>25115.9</c:v>
                </c:pt>
                <c:pt idx="55980" c:formatCode="General">
                  <c:v>25115.9</c:v>
                </c:pt>
                <c:pt idx="55981" c:formatCode="General">
                  <c:v>25115.9</c:v>
                </c:pt>
                <c:pt idx="55982" c:formatCode="General">
                  <c:v>25115.9</c:v>
                </c:pt>
                <c:pt idx="55983" c:formatCode="General">
                  <c:v>25115.9</c:v>
                </c:pt>
                <c:pt idx="55984" c:formatCode="General">
                  <c:v>25115.9</c:v>
                </c:pt>
                <c:pt idx="55985" c:formatCode="General">
                  <c:v>25115.9</c:v>
                </c:pt>
                <c:pt idx="55986" c:formatCode="General">
                  <c:v>25115.9</c:v>
                </c:pt>
                <c:pt idx="55987" c:formatCode="General">
                  <c:v>25115.9</c:v>
                </c:pt>
                <c:pt idx="55988" c:formatCode="General">
                  <c:v>25115.9</c:v>
                </c:pt>
                <c:pt idx="55989" c:formatCode="General">
                  <c:v>25115.9</c:v>
                </c:pt>
                <c:pt idx="55990" c:formatCode="General">
                  <c:v>25115.9</c:v>
                </c:pt>
                <c:pt idx="55991" c:formatCode="General">
                  <c:v>25115.9</c:v>
                </c:pt>
                <c:pt idx="55992" c:formatCode="General">
                  <c:v>25115.9</c:v>
                </c:pt>
                <c:pt idx="55993" c:formatCode="General">
                  <c:v>25115.9</c:v>
                </c:pt>
                <c:pt idx="55994" c:formatCode="General">
                  <c:v>25115.9</c:v>
                </c:pt>
                <c:pt idx="55995" c:formatCode="General">
                  <c:v>25115.9</c:v>
                </c:pt>
                <c:pt idx="55996" c:formatCode="General">
                  <c:v>25115.9</c:v>
                </c:pt>
                <c:pt idx="55997" c:formatCode="General">
                  <c:v>25115.9</c:v>
                </c:pt>
                <c:pt idx="55998" c:formatCode="General">
                  <c:v>25115.9</c:v>
                </c:pt>
                <c:pt idx="55999" c:formatCode="General">
                  <c:v>25115.9</c:v>
                </c:pt>
                <c:pt idx="56000" c:formatCode="General">
                  <c:v>25115.9</c:v>
                </c:pt>
                <c:pt idx="56001" c:formatCode="General">
                  <c:v>25115.9</c:v>
                </c:pt>
                <c:pt idx="56002" c:formatCode="General">
                  <c:v>25115.9</c:v>
                </c:pt>
                <c:pt idx="56003" c:formatCode="General">
                  <c:v>25115.9</c:v>
                </c:pt>
                <c:pt idx="56004" c:formatCode="General">
                  <c:v>25115.9</c:v>
                </c:pt>
                <c:pt idx="56005" c:formatCode="General">
                  <c:v>25115.9</c:v>
                </c:pt>
                <c:pt idx="56006" c:formatCode="General">
                  <c:v>25115.9</c:v>
                </c:pt>
                <c:pt idx="56007" c:formatCode="General">
                  <c:v>25115.9</c:v>
                </c:pt>
                <c:pt idx="56008" c:formatCode="General">
                  <c:v>25115.9</c:v>
                </c:pt>
                <c:pt idx="56009" c:formatCode="General">
                  <c:v>25115.9</c:v>
                </c:pt>
                <c:pt idx="56010" c:formatCode="General">
                  <c:v>25115.9</c:v>
                </c:pt>
                <c:pt idx="56011" c:formatCode="General">
                  <c:v>25115.9</c:v>
                </c:pt>
                <c:pt idx="56012" c:formatCode="General">
                  <c:v>25115.9</c:v>
                </c:pt>
                <c:pt idx="56013" c:formatCode="General">
                  <c:v>25115.9</c:v>
                </c:pt>
                <c:pt idx="56014" c:formatCode="General">
                  <c:v>25115.9</c:v>
                </c:pt>
                <c:pt idx="56015" c:formatCode="General">
                  <c:v>25115.9</c:v>
                </c:pt>
                <c:pt idx="56016" c:formatCode="General">
                  <c:v>25115.9</c:v>
                </c:pt>
                <c:pt idx="56017" c:formatCode="General">
                  <c:v>25115.9</c:v>
                </c:pt>
                <c:pt idx="56018" c:formatCode="General">
                  <c:v>25115.9</c:v>
                </c:pt>
                <c:pt idx="56019" c:formatCode="General">
                  <c:v>25115.9</c:v>
                </c:pt>
                <c:pt idx="56020" c:formatCode="General">
                  <c:v>25115.9</c:v>
                </c:pt>
                <c:pt idx="56021" c:formatCode="General">
                  <c:v>25115.9</c:v>
                </c:pt>
                <c:pt idx="56022" c:formatCode="General">
                  <c:v>25115.9</c:v>
                </c:pt>
                <c:pt idx="56023" c:formatCode="General">
                  <c:v>25115.9</c:v>
                </c:pt>
                <c:pt idx="56024" c:formatCode="General">
                  <c:v>25115.9</c:v>
                </c:pt>
                <c:pt idx="56025" c:formatCode="General">
                  <c:v>25115.9</c:v>
                </c:pt>
                <c:pt idx="56026" c:formatCode="General">
                  <c:v>25115.9</c:v>
                </c:pt>
                <c:pt idx="56027" c:formatCode="General">
                  <c:v>25115.9</c:v>
                </c:pt>
                <c:pt idx="56028" c:formatCode="General">
                  <c:v>25115.9</c:v>
                </c:pt>
                <c:pt idx="56029" c:formatCode="General">
                  <c:v>25115.9</c:v>
                </c:pt>
                <c:pt idx="56030" c:formatCode="General">
                  <c:v>25115.9</c:v>
                </c:pt>
                <c:pt idx="56031" c:formatCode="General">
                  <c:v>25115.9</c:v>
                </c:pt>
                <c:pt idx="56032" c:formatCode="General">
                  <c:v>25115.9</c:v>
                </c:pt>
                <c:pt idx="56033" c:formatCode="General">
                  <c:v>25115.9</c:v>
                </c:pt>
                <c:pt idx="56034" c:formatCode="General">
                  <c:v>25115.9</c:v>
                </c:pt>
                <c:pt idx="56035" c:formatCode="General">
                  <c:v>25115.9</c:v>
                </c:pt>
                <c:pt idx="56036" c:formatCode="General">
                  <c:v>25115.9</c:v>
                </c:pt>
                <c:pt idx="56037" c:formatCode="General">
                  <c:v>25115.9</c:v>
                </c:pt>
                <c:pt idx="56038" c:formatCode="General">
                  <c:v>25115.9</c:v>
                </c:pt>
                <c:pt idx="56039" c:formatCode="General">
                  <c:v>25115.9</c:v>
                </c:pt>
                <c:pt idx="56040" c:formatCode="General">
                  <c:v>25115.9</c:v>
                </c:pt>
                <c:pt idx="56041" c:formatCode="General">
                  <c:v>25115.9</c:v>
                </c:pt>
                <c:pt idx="56042" c:formatCode="General">
                  <c:v>25115.9</c:v>
                </c:pt>
                <c:pt idx="56043" c:formatCode="General">
                  <c:v>25115.9</c:v>
                </c:pt>
                <c:pt idx="56044" c:formatCode="General">
                  <c:v>25115.9</c:v>
                </c:pt>
                <c:pt idx="56045" c:formatCode="General">
                  <c:v>25115.9</c:v>
                </c:pt>
                <c:pt idx="56046" c:formatCode="General">
                  <c:v>25115.9</c:v>
                </c:pt>
                <c:pt idx="56047" c:formatCode="General">
                  <c:v>25115.9</c:v>
                </c:pt>
                <c:pt idx="56048" c:formatCode="General">
                  <c:v>25115.9</c:v>
                </c:pt>
                <c:pt idx="56049" c:formatCode="General">
                  <c:v>25115.9</c:v>
                </c:pt>
                <c:pt idx="56050" c:formatCode="General">
                  <c:v>25115.9</c:v>
                </c:pt>
                <c:pt idx="56051" c:formatCode="General">
                  <c:v>25115.9</c:v>
                </c:pt>
                <c:pt idx="56052" c:formatCode="General">
                  <c:v>25115.9</c:v>
                </c:pt>
                <c:pt idx="56053" c:formatCode="General">
                  <c:v>25115.9</c:v>
                </c:pt>
                <c:pt idx="56054" c:formatCode="General">
                  <c:v>25115.9</c:v>
                </c:pt>
                <c:pt idx="56055" c:formatCode="General">
                  <c:v>25115.9</c:v>
                </c:pt>
                <c:pt idx="56056" c:formatCode="General">
                  <c:v>25115.9</c:v>
                </c:pt>
                <c:pt idx="56057" c:formatCode="General">
                  <c:v>25115.9</c:v>
                </c:pt>
                <c:pt idx="56058" c:formatCode="General">
                  <c:v>25115.9</c:v>
                </c:pt>
                <c:pt idx="56059" c:formatCode="General">
                  <c:v>25115.9</c:v>
                </c:pt>
                <c:pt idx="56060" c:formatCode="General">
                  <c:v>25115.9</c:v>
                </c:pt>
                <c:pt idx="56061" c:formatCode="General">
                  <c:v>25115.9</c:v>
                </c:pt>
                <c:pt idx="56062" c:formatCode="General">
                  <c:v>25115.9</c:v>
                </c:pt>
                <c:pt idx="56063" c:formatCode="General">
                  <c:v>25115.9</c:v>
                </c:pt>
                <c:pt idx="56064" c:formatCode="General">
                  <c:v>25115.9</c:v>
                </c:pt>
                <c:pt idx="56065" c:formatCode="General">
                  <c:v>25115.9</c:v>
                </c:pt>
                <c:pt idx="56066" c:formatCode="General">
                  <c:v>25115.9</c:v>
                </c:pt>
                <c:pt idx="56067" c:formatCode="General">
                  <c:v>25115.9</c:v>
                </c:pt>
                <c:pt idx="56068" c:formatCode="General">
                  <c:v>25115.9</c:v>
                </c:pt>
                <c:pt idx="56069" c:formatCode="General">
                  <c:v>25115.9</c:v>
                </c:pt>
                <c:pt idx="56070" c:formatCode="General">
                  <c:v>25115.9</c:v>
                </c:pt>
                <c:pt idx="56071" c:formatCode="General">
                  <c:v>25115.9</c:v>
                </c:pt>
                <c:pt idx="56072" c:formatCode="General">
                  <c:v>25115.9</c:v>
                </c:pt>
                <c:pt idx="56073" c:formatCode="General">
                  <c:v>25115.9</c:v>
                </c:pt>
                <c:pt idx="56074" c:formatCode="General">
                  <c:v>25115.9</c:v>
                </c:pt>
                <c:pt idx="56075" c:formatCode="General">
                  <c:v>25115.9</c:v>
                </c:pt>
                <c:pt idx="56076" c:formatCode="General">
                  <c:v>25115.9</c:v>
                </c:pt>
                <c:pt idx="56077" c:formatCode="General">
                  <c:v>25115.9</c:v>
                </c:pt>
                <c:pt idx="56078" c:formatCode="General">
                  <c:v>25115.9</c:v>
                </c:pt>
                <c:pt idx="56079" c:formatCode="General">
                  <c:v>25115.9</c:v>
                </c:pt>
                <c:pt idx="56080" c:formatCode="General">
                  <c:v>25115.9</c:v>
                </c:pt>
                <c:pt idx="56081" c:formatCode="General">
                  <c:v>25115.9</c:v>
                </c:pt>
                <c:pt idx="56082" c:formatCode="General">
                  <c:v>25115.9</c:v>
                </c:pt>
                <c:pt idx="56083" c:formatCode="General">
                  <c:v>25115.9</c:v>
                </c:pt>
                <c:pt idx="56084" c:formatCode="General">
                  <c:v>25115.9</c:v>
                </c:pt>
                <c:pt idx="56085" c:formatCode="General">
                  <c:v>25115.9</c:v>
                </c:pt>
                <c:pt idx="56086" c:formatCode="General">
                  <c:v>25115.9</c:v>
                </c:pt>
                <c:pt idx="56087" c:formatCode="General">
                  <c:v>25115.9</c:v>
                </c:pt>
                <c:pt idx="56088" c:formatCode="General">
                  <c:v>25115.9</c:v>
                </c:pt>
                <c:pt idx="56089" c:formatCode="General">
                  <c:v>25115.9</c:v>
                </c:pt>
                <c:pt idx="56090" c:formatCode="General">
                  <c:v>25115.9</c:v>
                </c:pt>
                <c:pt idx="56091" c:formatCode="General">
                  <c:v>25115.9</c:v>
                </c:pt>
                <c:pt idx="56092" c:formatCode="General">
                  <c:v>25115.9</c:v>
                </c:pt>
                <c:pt idx="56093" c:formatCode="General">
                  <c:v>25115.9</c:v>
                </c:pt>
                <c:pt idx="56094" c:formatCode="General">
                  <c:v>25115.9</c:v>
                </c:pt>
                <c:pt idx="56095" c:formatCode="General">
                  <c:v>25115.9</c:v>
                </c:pt>
                <c:pt idx="56096" c:formatCode="General">
                  <c:v>25115.9</c:v>
                </c:pt>
                <c:pt idx="56097" c:formatCode="General">
                  <c:v>25115.9</c:v>
                </c:pt>
                <c:pt idx="56098" c:formatCode="General">
                  <c:v>25115.9</c:v>
                </c:pt>
                <c:pt idx="56099" c:formatCode="General">
                  <c:v>25115.9</c:v>
                </c:pt>
                <c:pt idx="56100" c:formatCode="General">
                  <c:v>25115.9</c:v>
                </c:pt>
                <c:pt idx="56101" c:formatCode="General">
                  <c:v>25115.9</c:v>
                </c:pt>
                <c:pt idx="56102" c:formatCode="General">
                  <c:v>25115.9</c:v>
                </c:pt>
                <c:pt idx="56103" c:formatCode="General">
                  <c:v>25115.9</c:v>
                </c:pt>
                <c:pt idx="56104" c:formatCode="General">
                  <c:v>25115.9</c:v>
                </c:pt>
                <c:pt idx="56105" c:formatCode="General">
                  <c:v>25115.9</c:v>
                </c:pt>
                <c:pt idx="56106" c:formatCode="General">
                  <c:v>25115.9</c:v>
                </c:pt>
                <c:pt idx="56107" c:formatCode="General">
                  <c:v>25115.9</c:v>
                </c:pt>
                <c:pt idx="56108" c:formatCode="General">
                  <c:v>25115.9</c:v>
                </c:pt>
                <c:pt idx="56109" c:formatCode="General">
                  <c:v>25115.9</c:v>
                </c:pt>
                <c:pt idx="56110" c:formatCode="General">
                  <c:v>25115.9</c:v>
                </c:pt>
                <c:pt idx="56111" c:formatCode="General">
                  <c:v>25115.9</c:v>
                </c:pt>
                <c:pt idx="56112" c:formatCode="General">
                  <c:v>25115.9</c:v>
                </c:pt>
                <c:pt idx="56113" c:formatCode="General">
                  <c:v>25115.9</c:v>
                </c:pt>
                <c:pt idx="56114" c:formatCode="General">
                  <c:v>25115.9</c:v>
                </c:pt>
                <c:pt idx="56115" c:formatCode="General">
                  <c:v>25115.9</c:v>
                </c:pt>
                <c:pt idx="56116" c:formatCode="General">
                  <c:v>25115.9</c:v>
                </c:pt>
                <c:pt idx="56117" c:formatCode="General">
                  <c:v>25115.9</c:v>
                </c:pt>
                <c:pt idx="56118" c:formatCode="General">
                  <c:v>25115.9</c:v>
                </c:pt>
                <c:pt idx="56119" c:formatCode="General">
                  <c:v>25115.9</c:v>
                </c:pt>
                <c:pt idx="56120" c:formatCode="General">
                  <c:v>25115.9</c:v>
                </c:pt>
                <c:pt idx="56121" c:formatCode="General">
                  <c:v>25115.9</c:v>
                </c:pt>
                <c:pt idx="56122" c:formatCode="General">
                  <c:v>25115.9</c:v>
                </c:pt>
                <c:pt idx="56123" c:formatCode="General">
                  <c:v>25115.9</c:v>
                </c:pt>
                <c:pt idx="56124" c:formatCode="General">
                  <c:v>25115.9</c:v>
                </c:pt>
                <c:pt idx="56125" c:formatCode="General">
                  <c:v>25115.9</c:v>
                </c:pt>
                <c:pt idx="56126" c:formatCode="General">
                  <c:v>25115.9</c:v>
                </c:pt>
                <c:pt idx="56127" c:formatCode="General">
                  <c:v>25115.9</c:v>
                </c:pt>
                <c:pt idx="56128" c:formatCode="General">
                  <c:v>25115.9</c:v>
                </c:pt>
                <c:pt idx="56129" c:formatCode="General">
                  <c:v>25115.9</c:v>
                </c:pt>
                <c:pt idx="56130" c:formatCode="General">
                  <c:v>25115.9</c:v>
                </c:pt>
                <c:pt idx="56131" c:formatCode="General">
                  <c:v>25115.9</c:v>
                </c:pt>
                <c:pt idx="56132" c:formatCode="General">
                  <c:v>25115.9</c:v>
                </c:pt>
                <c:pt idx="56133" c:formatCode="General">
                  <c:v>25115.9</c:v>
                </c:pt>
                <c:pt idx="56134" c:formatCode="General">
                  <c:v>25115.9</c:v>
                </c:pt>
                <c:pt idx="56135" c:formatCode="General">
                  <c:v>25115.9</c:v>
                </c:pt>
                <c:pt idx="56136" c:formatCode="General">
                  <c:v>25115.9</c:v>
                </c:pt>
                <c:pt idx="56137" c:formatCode="General">
                  <c:v>25115.9</c:v>
                </c:pt>
                <c:pt idx="56138" c:formatCode="General">
                  <c:v>25115.9</c:v>
                </c:pt>
                <c:pt idx="56139" c:formatCode="General">
                  <c:v>25115.9</c:v>
                </c:pt>
                <c:pt idx="56140" c:formatCode="General">
                  <c:v>25115.9</c:v>
                </c:pt>
                <c:pt idx="56141" c:formatCode="General">
                  <c:v>25115.9</c:v>
                </c:pt>
                <c:pt idx="56142" c:formatCode="General">
                  <c:v>25115.9</c:v>
                </c:pt>
                <c:pt idx="56143" c:formatCode="General">
                  <c:v>25115.9</c:v>
                </c:pt>
                <c:pt idx="56144" c:formatCode="General">
                  <c:v>25115.9</c:v>
                </c:pt>
                <c:pt idx="56145" c:formatCode="General">
                  <c:v>25115.9</c:v>
                </c:pt>
                <c:pt idx="56146" c:formatCode="General">
                  <c:v>25115.9</c:v>
                </c:pt>
                <c:pt idx="56147" c:formatCode="General">
                  <c:v>25115.9</c:v>
                </c:pt>
                <c:pt idx="56148" c:formatCode="General">
                  <c:v>25115.9</c:v>
                </c:pt>
                <c:pt idx="56149" c:formatCode="General">
                  <c:v>25115.9</c:v>
                </c:pt>
                <c:pt idx="56150" c:formatCode="General">
                  <c:v>25115.9</c:v>
                </c:pt>
                <c:pt idx="56151" c:formatCode="General">
                  <c:v>25115.9</c:v>
                </c:pt>
                <c:pt idx="56152" c:formatCode="General">
                  <c:v>25115.9</c:v>
                </c:pt>
                <c:pt idx="56153" c:formatCode="General">
                  <c:v>25115.9</c:v>
                </c:pt>
                <c:pt idx="56154" c:formatCode="General">
                  <c:v>25115.9</c:v>
                </c:pt>
                <c:pt idx="56155" c:formatCode="General">
                  <c:v>25115.9</c:v>
                </c:pt>
                <c:pt idx="56156" c:formatCode="General">
                  <c:v>25115.9</c:v>
                </c:pt>
                <c:pt idx="56157" c:formatCode="General">
                  <c:v>25115.9</c:v>
                </c:pt>
                <c:pt idx="56158" c:formatCode="General">
                  <c:v>25115.9</c:v>
                </c:pt>
                <c:pt idx="56159" c:formatCode="General">
                  <c:v>25115.9</c:v>
                </c:pt>
                <c:pt idx="56160" c:formatCode="General">
                  <c:v>25115.9</c:v>
                </c:pt>
                <c:pt idx="56161" c:formatCode="General">
                  <c:v>25115.9</c:v>
                </c:pt>
                <c:pt idx="56162" c:formatCode="General">
                  <c:v>25115.9</c:v>
                </c:pt>
                <c:pt idx="56163" c:formatCode="General">
                  <c:v>25115.9</c:v>
                </c:pt>
                <c:pt idx="56164" c:formatCode="General">
                  <c:v>25115.9</c:v>
                </c:pt>
                <c:pt idx="56165" c:formatCode="General">
                  <c:v>25115.9</c:v>
                </c:pt>
                <c:pt idx="56166" c:formatCode="General">
                  <c:v>25115.9</c:v>
                </c:pt>
                <c:pt idx="56167" c:formatCode="General">
                  <c:v>25115.9</c:v>
                </c:pt>
                <c:pt idx="56168" c:formatCode="General">
                  <c:v>25115.9</c:v>
                </c:pt>
                <c:pt idx="56169" c:formatCode="General">
                  <c:v>25115.9</c:v>
                </c:pt>
                <c:pt idx="56170" c:formatCode="General">
                  <c:v>25115.9</c:v>
                </c:pt>
                <c:pt idx="56171" c:formatCode="General">
                  <c:v>25115.9</c:v>
                </c:pt>
                <c:pt idx="56172" c:formatCode="General">
                  <c:v>25115.9</c:v>
                </c:pt>
                <c:pt idx="56173" c:formatCode="General">
                  <c:v>25115.9</c:v>
                </c:pt>
                <c:pt idx="56174" c:formatCode="General">
                  <c:v>25115.9</c:v>
                </c:pt>
                <c:pt idx="56175" c:formatCode="General">
                  <c:v>25115.9</c:v>
                </c:pt>
                <c:pt idx="56176" c:formatCode="General">
                  <c:v>25115.9</c:v>
                </c:pt>
                <c:pt idx="56177" c:formatCode="General">
                  <c:v>25115.9</c:v>
                </c:pt>
                <c:pt idx="56178" c:formatCode="General">
                  <c:v>25115.9</c:v>
                </c:pt>
                <c:pt idx="56179" c:formatCode="General">
                  <c:v>25115.9</c:v>
                </c:pt>
                <c:pt idx="56180" c:formatCode="General">
                  <c:v>25115.9</c:v>
                </c:pt>
                <c:pt idx="56181" c:formatCode="General">
                  <c:v>25115.9</c:v>
                </c:pt>
                <c:pt idx="56182" c:formatCode="General">
                  <c:v>25115.9</c:v>
                </c:pt>
                <c:pt idx="56183" c:formatCode="General">
                  <c:v>25115.9</c:v>
                </c:pt>
                <c:pt idx="56184" c:formatCode="General">
                  <c:v>25115.9</c:v>
                </c:pt>
                <c:pt idx="56185" c:formatCode="General">
                  <c:v>25115.9</c:v>
                </c:pt>
                <c:pt idx="56186" c:formatCode="General">
                  <c:v>25115.9</c:v>
                </c:pt>
                <c:pt idx="56187" c:formatCode="General">
                  <c:v>25115.9</c:v>
                </c:pt>
                <c:pt idx="56188" c:formatCode="General">
                  <c:v>25115.9</c:v>
                </c:pt>
                <c:pt idx="56189" c:formatCode="General">
                  <c:v>25115.9</c:v>
                </c:pt>
                <c:pt idx="56190" c:formatCode="General">
                  <c:v>25115.9</c:v>
                </c:pt>
                <c:pt idx="56191" c:formatCode="General">
                  <c:v>25115.9</c:v>
                </c:pt>
                <c:pt idx="56192" c:formatCode="General">
                  <c:v>25115.9</c:v>
                </c:pt>
                <c:pt idx="56193" c:formatCode="General">
                  <c:v>25115.9</c:v>
                </c:pt>
                <c:pt idx="56194" c:formatCode="General">
                  <c:v>25115.9</c:v>
                </c:pt>
                <c:pt idx="56195" c:formatCode="General">
                  <c:v>25115.9</c:v>
                </c:pt>
                <c:pt idx="56196" c:formatCode="General">
                  <c:v>25115.9</c:v>
                </c:pt>
                <c:pt idx="56197" c:formatCode="General">
                  <c:v>25115.9</c:v>
                </c:pt>
                <c:pt idx="56198" c:formatCode="General">
                  <c:v>25115.9</c:v>
                </c:pt>
                <c:pt idx="56199" c:formatCode="General">
                  <c:v>25115.9</c:v>
                </c:pt>
                <c:pt idx="56200" c:formatCode="General">
                  <c:v>25115.9</c:v>
                </c:pt>
                <c:pt idx="56201" c:formatCode="General">
                  <c:v>25115.9</c:v>
                </c:pt>
                <c:pt idx="56202" c:formatCode="General">
                  <c:v>25115.9</c:v>
                </c:pt>
                <c:pt idx="56203" c:formatCode="General">
                  <c:v>25115.9</c:v>
                </c:pt>
                <c:pt idx="56204" c:formatCode="General">
                  <c:v>25115.9</c:v>
                </c:pt>
                <c:pt idx="56205" c:formatCode="General">
                  <c:v>25115.9</c:v>
                </c:pt>
                <c:pt idx="56206" c:formatCode="General">
                  <c:v>25115.9</c:v>
                </c:pt>
                <c:pt idx="56207" c:formatCode="General">
                  <c:v>25115.9</c:v>
                </c:pt>
                <c:pt idx="56208" c:formatCode="General">
                  <c:v>25115.9</c:v>
                </c:pt>
                <c:pt idx="56209" c:formatCode="General">
                  <c:v>25115.9</c:v>
                </c:pt>
                <c:pt idx="56210" c:formatCode="General">
                  <c:v>25115.9</c:v>
                </c:pt>
                <c:pt idx="56211" c:formatCode="General">
                  <c:v>25115.9</c:v>
                </c:pt>
                <c:pt idx="56212" c:formatCode="General">
                  <c:v>25115.9</c:v>
                </c:pt>
                <c:pt idx="56213" c:formatCode="General">
                  <c:v>25115.9</c:v>
                </c:pt>
                <c:pt idx="56214" c:formatCode="General">
                  <c:v>25115.9</c:v>
                </c:pt>
                <c:pt idx="56215" c:formatCode="General">
                  <c:v>25115.9</c:v>
                </c:pt>
                <c:pt idx="56216" c:formatCode="General">
                  <c:v>25115.9</c:v>
                </c:pt>
                <c:pt idx="56217" c:formatCode="General">
                  <c:v>25115.9</c:v>
                </c:pt>
                <c:pt idx="56218" c:formatCode="General">
                  <c:v>25115.9</c:v>
                </c:pt>
                <c:pt idx="56219" c:formatCode="General">
                  <c:v>25115.9</c:v>
                </c:pt>
                <c:pt idx="56220" c:formatCode="General">
                  <c:v>25115.9</c:v>
                </c:pt>
                <c:pt idx="56221" c:formatCode="General">
                  <c:v>25115.9</c:v>
                </c:pt>
                <c:pt idx="56222" c:formatCode="General">
                  <c:v>25115.9</c:v>
                </c:pt>
                <c:pt idx="56223" c:formatCode="General">
                  <c:v>25115.9</c:v>
                </c:pt>
                <c:pt idx="56224" c:formatCode="General">
                  <c:v>25115.9</c:v>
                </c:pt>
                <c:pt idx="56225" c:formatCode="General">
                  <c:v>25115.9</c:v>
                </c:pt>
                <c:pt idx="56226" c:formatCode="General">
                  <c:v>25115.9</c:v>
                </c:pt>
                <c:pt idx="56227" c:formatCode="General">
                  <c:v>25115.9</c:v>
                </c:pt>
                <c:pt idx="56228" c:formatCode="General">
                  <c:v>25115.9</c:v>
                </c:pt>
                <c:pt idx="56229" c:formatCode="General">
                  <c:v>25115.9</c:v>
                </c:pt>
                <c:pt idx="56230" c:formatCode="General">
                  <c:v>25115.9</c:v>
                </c:pt>
                <c:pt idx="56231" c:formatCode="General">
                  <c:v>25115.9</c:v>
                </c:pt>
                <c:pt idx="56232" c:formatCode="General">
                  <c:v>25115.9</c:v>
                </c:pt>
                <c:pt idx="56233" c:formatCode="General">
                  <c:v>25115.9</c:v>
                </c:pt>
                <c:pt idx="56234" c:formatCode="General">
                  <c:v>25115.9</c:v>
                </c:pt>
                <c:pt idx="56235" c:formatCode="General">
                  <c:v>25115.9</c:v>
                </c:pt>
                <c:pt idx="56236" c:formatCode="General">
                  <c:v>25115.9</c:v>
                </c:pt>
                <c:pt idx="56237" c:formatCode="General">
                  <c:v>25115.9</c:v>
                </c:pt>
                <c:pt idx="56238" c:formatCode="General">
                  <c:v>25115.9</c:v>
                </c:pt>
                <c:pt idx="56239" c:formatCode="General">
                  <c:v>25115.9</c:v>
                </c:pt>
                <c:pt idx="56240" c:formatCode="General">
                  <c:v>25115.9</c:v>
                </c:pt>
                <c:pt idx="56241" c:formatCode="General">
                  <c:v>25115.9</c:v>
                </c:pt>
                <c:pt idx="56242" c:formatCode="General">
                  <c:v>25115.9</c:v>
                </c:pt>
                <c:pt idx="56243" c:formatCode="General">
                  <c:v>25115.9</c:v>
                </c:pt>
                <c:pt idx="56244" c:formatCode="General">
                  <c:v>25115.9</c:v>
                </c:pt>
                <c:pt idx="56245" c:formatCode="General">
                  <c:v>25115.9</c:v>
                </c:pt>
                <c:pt idx="56246" c:formatCode="General">
                  <c:v>25115.9</c:v>
                </c:pt>
                <c:pt idx="56247" c:formatCode="General">
                  <c:v>25115.9</c:v>
                </c:pt>
                <c:pt idx="56248" c:formatCode="General">
                  <c:v>25115.9</c:v>
                </c:pt>
                <c:pt idx="56249" c:formatCode="General">
                  <c:v>25115.9</c:v>
                </c:pt>
                <c:pt idx="56250" c:formatCode="General">
                  <c:v>25115.9</c:v>
                </c:pt>
                <c:pt idx="56251" c:formatCode="General">
                  <c:v>25115.9</c:v>
                </c:pt>
                <c:pt idx="56252" c:formatCode="General">
                  <c:v>25115.9</c:v>
                </c:pt>
                <c:pt idx="56253" c:formatCode="General">
                  <c:v>25115.9</c:v>
                </c:pt>
                <c:pt idx="56254" c:formatCode="General">
                  <c:v>25115.9</c:v>
                </c:pt>
                <c:pt idx="56255" c:formatCode="General">
                  <c:v>25115.9</c:v>
                </c:pt>
                <c:pt idx="56256" c:formatCode="General">
                  <c:v>25115.9</c:v>
                </c:pt>
                <c:pt idx="56257" c:formatCode="General">
                  <c:v>25115.9</c:v>
                </c:pt>
                <c:pt idx="56258" c:formatCode="General">
                  <c:v>25115.9</c:v>
                </c:pt>
                <c:pt idx="56259" c:formatCode="General">
                  <c:v>25115.9</c:v>
                </c:pt>
                <c:pt idx="56260" c:formatCode="General">
                  <c:v>25115.9</c:v>
                </c:pt>
                <c:pt idx="56261" c:formatCode="General">
                  <c:v>25115.9</c:v>
                </c:pt>
                <c:pt idx="56262" c:formatCode="General">
                  <c:v>25115.9</c:v>
                </c:pt>
                <c:pt idx="56263" c:formatCode="General">
                  <c:v>25115.9</c:v>
                </c:pt>
                <c:pt idx="56264" c:formatCode="General">
                  <c:v>25115.9</c:v>
                </c:pt>
                <c:pt idx="56265" c:formatCode="General">
                  <c:v>25115.9</c:v>
                </c:pt>
                <c:pt idx="56266" c:formatCode="General">
                  <c:v>25115.9</c:v>
                </c:pt>
                <c:pt idx="56267" c:formatCode="General">
                  <c:v>25115.9</c:v>
                </c:pt>
                <c:pt idx="56268" c:formatCode="General">
                  <c:v>25115.9</c:v>
                </c:pt>
                <c:pt idx="56269" c:formatCode="General">
                  <c:v>25115.9</c:v>
                </c:pt>
                <c:pt idx="56270" c:formatCode="General">
                  <c:v>25115.9</c:v>
                </c:pt>
                <c:pt idx="56271" c:formatCode="General">
                  <c:v>25115.9</c:v>
                </c:pt>
                <c:pt idx="56272" c:formatCode="General">
                  <c:v>25115.9</c:v>
                </c:pt>
                <c:pt idx="56273" c:formatCode="General">
                  <c:v>25115.9</c:v>
                </c:pt>
                <c:pt idx="56274" c:formatCode="General">
                  <c:v>25115.9</c:v>
                </c:pt>
                <c:pt idx="56275" c:formatCode="General">
                  <c:v>25115.9</c:v>
                </c:pt>
                <c:pt idx="56276" c:formatCode="General">
                  <c:v>25115.9</c:v>
                </c:pt>
                <c:pt idx="56277" c:formatCode="General">
                  <c:v>25115.9</c:v>
                </c:pt>
                <c:pt idx="56278" c:formatCode="General">
                  <c:v>25115.9</c:v>
                </c:pt>
                <c:pt idx="56279" c:formatCode="General">
                  <c:v>25115.9</c:v>
                </c:pt>
                <c:pt idx="56280" c:formatCode="General">
                  <c:v>25115.9</c:v>
                </c:pt>
                <c:pt idx="56281" c:formatCode="General">
                  <c:v>25115.9</c:v>
                </c:pt>
                <c:pt idx="56282" c:formatCode="General">
                  <c:v>25115.9</c:v>
                </c:pt>
                <c:pt idx="56283" c:formatCode="General">
                  <c:v>25115.9</c:v>
                </c:pt>
                <c:pt idx="56284" c:formatCode="General">
                  <c:v>25115.9</c:v>
                </c:pt>
                <c:pt idx="56285" c:formatCode="General">
                  <c:v>25115.9</c:v>
                </c:pt>
                <c:pt idx="56286" c:formatCode="General">
                  <c:v>25115.9</c:v>
                </c:pt>
                <c:pt idx="56287" c:formatCode="General">
                  <c:v>25115.9</c:v>
                </c:pt>
                <c:pt idx="56288" c:formatCode="General">
                  <c:v>25115.9</c:v>
                </c:pt>
                <c:pt idx="56289" c:formatCode="General">
                  <c:v>25115.9</c:v>
                </c:pt>
                <c:pt idx="56290" c:formatCode="General">
                  <c:v>25115.9</c:v>
                </c:pt>
                <c:pt idx="56291" c:formatCode="General">
                  <c:v>25115.9</c:v>
                </c:pt>
                <c:pt idx="56292" c:formatCode="General">
                  <c:v>25115.9</c:v>
                </c:pt>
                <c:pt idx="56293" c:formatCode="General">
                  <c:v>25115.9</c:v>
                </c:pt>
                <c:pt idx="56294" c:formatCode="General">
                  <c:v>25115.9</c:v>
                </c:pt>
                <c:pt idx="56295" c:formatCode="General">
                  <c:v>25115.9</c:v>
                </c:pt>
                <c:pt idx="56296" c:formatCode="General">
                  <c:v>25115.9</c:v>
                </c:pt>
                <c:pt idx="56297" c:formatCode="General">
                  <c:v>25115.9</c:v>
                </c:pt>
                <c:pt idx="56298" c:formatCode="General">
                  <c:v>25115.9</c:v>
                </c:pt>
                <c:pt idx="56299" c:formatCode="General">
                  <c:v>25115.9</c:v>
                </c:pt>
                <c:pt idx="56300" c:formatCode="General">
                  <c:v>25115.9</c:v>
                </c:pt>
                <c:pt idx="56301" c:formatCode="General">
                  <c:v>25115.9</c:v>
                </c:pt>
                <c:pt idx="56302" c:formatCode="General">
                  <c:v>25115.9</c:v>
                </c:pt>
                <c:pt idx="56303" c:formatCode="General">
                  <c:v>25115.9</c:v>
                </c:pt>
                <c:pt idx="56304" c:formatCode="General">
                  <c:v>25115.9</c:v>
                </c:pt>
                <c:pt idx="56305" c:formatCode="General">
                  <c:v>25115.9</c:v>
                </c:pt>
                <c:pt idx="56306" c:formatCode="General">
                  <c:v>25115.9</c:v>
                </c:pt>
                <c:pt idx="56307" c:formatCode="General">
                  <c:v>25115.9</c:v>
                </c:pt>
                <c:pt idx="56308" c:formatCode="General">
                  <c:v>25115.9</c:v>
                </c:pt>
                <c:pt idx="56309" c:formatCode="General">
                  <c:v>25115.9</c:v>
                </c:pt>
                <c:pt idx="56310" c:formatCode="General">
                  <c:v>25115.9</c:v>
                </c:pt>
                <c:pt idx="56311" c:formatCode="General">
                  <c:v>25115.9</c:v>
                </c:pt>
                <c:pt idx="56312" c:formatCode="General">
                  <c:v>25115.9</c:v>
                </c:pt>
                <c:pt idx="56313" c:formatCode="General">
                  <c:v>25115.9</c:v>
                </c:pt>
                <c:pt idx="56314" c:formatCode="General">
                  <c:v>25115.9</c:v>
                </c:pt>
                <c:pt idx="56315" c:formatCode="General">
                  <c:v>25115.9</c:v>
                </c:pt>
                <c:pt idx="56316" c:formatCode="General">
                  <c:v>25115.9</c:v>
                </c:pt>
                <c:pt idx="56317" c:formatCode="General">
                  <c:v>25115.9</c:v>
                </c:pt>
                <c:pt idx="56318" c:formatCode="General">
                  <c:v>25115.9</c:v>
                </c:pt>
                <c:pt idx="56319" c:formatCode="General">
                  <c:v>25115.9</c:v>
                </c:pt>
                <c:pt idx="56320" c:formatCode="General">
                  <c:v>25115.9</c:v>
                </c:pt>
                <c:pt idx="56321" c:formatCode="General">
                  <c:v>25115.9</c:v>
                </c:pt>
                <c:pt idx="56322" c:formatCode="General">
                  <c:v>25115.9</c:v>
                </c:pt>
                <c:pt idx="56323" c:formatCode="General">
                  <c:v>25115.9</c:v>
                </c:pt>
                <c:pt idx="56324" c:formatCode="General">
                  <c:v>25115.9</c:v>
                </c:pt>
                <c:pt idx="56325" c:formatCode="General">
                  <c:v>25115.9</c:v>
                </c:pt>
                <c:pt idx="56326" c:formatCode="General">
                  <c:v>25115.9</c:v>
                </c:pt>
                <c:pt idx="56327" c:formatCode="General">
                  <c:v>25115.9</c:v>
                </c:pt>
                <c:pt idx="56328" c:formatCode="General">
                  <c:v>25115.9</c:v>
                </c:pt>
                <c:pt idx="56329" c:formatCode="General">
                  <c:v>25115.9</c:v>
                </c:pt>
                <c:pt idx="56330" c:formatCode="General">
                  <c:v>25115.9</c:v>
                </c:pt>
                <c:pt idx="56331" c:formatCode="General">
                  <c:v>25115.9</c:v>
                </c:pt>
                <c:pt idx="56332" c:formatCode="General">
                  <c:v>25115.9</c:v>
                </c:pt>
                <c:pt idx="56333" c:formatCode="General">
                  <c:v>25115.9</c:v>
                </c:pt>
                <c:pt idx="56334" c:formatCode="General">
                  <c:v>25115.9</c:v>
                </c:pt>
                <c:pt idx="56335" c:formatCode="General">
                  <c:v>25115.9</c:v>
                </c:pt>
                <c:pt idx="56336" c:formatCode="General">
                  <c:v>25115.9</c:v>
                </c:pt>
                <c:pt idx="56337" c:formatCode="General">
                  <c:v>25115.9</c:v>
                </c:pt>
                <c:pt idx="56338" c:formatCode="General">
                  <c:v>25115.9</c:v>
                </c:pt>
                <c:pt idx="56339" c:formatCode="General">
                  <c:v>25115.9</c:v>
                </c:pt>
                <c:pt idx="56340" c:formatCode="General">
                  <c:v>25115.9</c:v>
                </c:pt>
                <c:pt idx="56341" c:formatCode="General">
                  <c:v>25115.9</c:v>
                </c:pt>
                <c:pt idx="56342" c:formatCode="General">
                  <c:v>25115.9</c:v>
                </c:pt>
                <c:pt idx="56343" c:formatCode="General">
                  <c:v>25115.9</c:v>
                </c:pt>
                <c:pt idx="56344" c:formatCode="General">
                  <c:v>25115.9</c:v>
                </c:pt>
                <c:pt idx="56345" c:formatCode="General">
                  <c:v>25115.9</c:v>
                </c:pt>
                <c:pt idx="56346" c:formatCode="General">
                  <c:v>25115.9</c:v>
                </c:pt>
                <c:pt idx="56347" c:formatCode="General">
                  <c:v>25115.9</c:v>
                </c:pt>
                <c:pt idx="56348" c:formatCode="General">
                  <c:v>25115.9</c:v>
                </c:pt>
                <c:pt idx="56349" c:formatCode="General">
                  <c:v>25115.9</c:v>
                </c:pt>
                <c:pt idx="56350" c:formatCode="General">
                  <c:v>25115.9</c:v>
                </c:pt>
                <c:pt idx="56351" c:formatCode="General">
                  <c:v>25115.9</c:v>
                </c:pt>
                <c:pt idx="56352" c:formatCode="General">
                  <c:v>25115.9</c:v>
                </c:pt>
                <c:pt idx="56353" c:formatCode="General">
                  <c:v>25115.9</c:v>
                </c:pt>
                <c:pt idx="56354" c:formatCode="General">
                  <c:v>25115.9</c:v>
                </c:pt>
                <c:pt idx="56355" c:formatCode="General">
                  <c:v>25115.9</c:v>
                </c:pt>
                <c:pt idx="56356" c:formatCode="General">
                  <c:v>25115.9</c:v>
                </c:pt>
                <c:pt idx="56357" c:formatCode="General">
                  <c:v>25115.9</c:v>
                </c:pt>
                <c:pt idx="56358" c:formatCode="General">
                  <c:v>25115.9</c:v>
                </c:pt>
                <c:pt idx="56359" c:formatCode="General">
                  <c:v>25115.9</c:v>
                </c:pt>
                <c:pt idx="56360" c:formatCode="General">
                  <c:v>25115.9</c:v>
                </c:pt>
                <c:pt idx="56361" c:formatCode="General">
                  <c:v>25115.9</c:v>
                </c:pt>
                <c:pt idx="56362" c:formatCode="General">
                  <c:v>25115.9</c:v>
                </c:pt>
                <c:pt idx="56363" c:formatCode="General">
                  <c:v>25115.9</c:v>
                </c:pt>
                <c:pt idx="56364" c:formatCode="General">
                  <c:v>25115.9</c:v>
                </c:pt>
                <c:pt idx="56365" c:formatCode="General">
                  <c:v>25115.9</c:v>
                </c:pt>
                <c:pt idx="56366" c:formatCode="General">
                  <c:v>25115.9</c:v>
                </c:pt>
                <c:pt idx="56367" c:formatCode="General">
                  <c:v>25115.9</c:v>
                </c:pt>
                <c:pt idx="56368" c:formatCode="General">
                  <c:v>25115.9</c:v>
                </c:pt>
                <c:pt idx="56369" c:formatCode="General">
                  <c:v>25115.9</c:v>
                </c:pt>
                <c:pt idx="56370" c:formatCode="General">
                  <c:v>25115.9</c:v>
                </c:pt>
                <c:pt idx="56371" c:formatCode="General">
                  <c:v>25115.9</c:v>
                </c:pt>
                <c:pt idx="56372" c:formatCode="General">
                  <c:v>25115.9</c:v>
                </c:pt>
                <c:pt idx="56373" c:formatCode="General">
                  <c:v>25115.9</c:v>
                </c:pt>
                <c:pt idx="56374" c:formatCode="General">
                  <c:v>25115.9</c:v>
                </c:pt>
                <c:pt idx="56375" c:formatCode="General">
                  <c:v>25115.9</c:v>
                </c:pt>
                <c:pt idx="56376" c:formatCode="General">
                  <c:v>25115.9</c:v>
                </c:pt>
                <c:pt idx="56377" c:formatCode="General">
                  <c:v>25115.9</c:v>
                </c:pt>
                <c:pt idx="56378" c:formatCode="General">
                  <c:v>25115.9</c:v>
                </c:pt>
                <c:pt idx="56379" c:formatCode="General">
                  <c:v>25115.9</c:v>
                </c:pt>
                <c:pt idx="56380" c:formatCode="General">
                  <c:v>25115.9</c:v>
                </c:pt>
                <c:pt idx="56381" c:formatCode="General">
                  <c:v>25115.9</c:v>
                </c:pt>
                <c:pt idx="56382" c:formatCode="General">
                  <c:v>25115.9</c:v>
                </c:pt>
                <c:pt idx="56383" c:formatCode="General">
                  <c:v>25115.9</c:v>
                </c:pt>
                <c:pt idx="56384" c:formatCode="General">
                  <c:v>25115.9</c:v>
                </c:pt>
                <c:pt idx="56385" c:formatCode="General">
                  <c:v>25115.9</c:v>
                </c:pt>
                <c:pt idx="56386" c:formatCode="General">
                  <c:v>25115.9</c:v>
                </c:pt>
                <c:pt idx="56387" c:formatCode="General">
                  <c:v>25115.9</c:v>
                </c:pt>
                <c:pt idx="56388" c:formatCode="General">
                  <c:v>25115.9</c:v>
                </c:pt>
                <c:pt idx="56389" c:formatCode="General">
                  <c:v>25115.9</c:v>
                </c:pt>
                <c:pt idx="56390" c:formatCode="General">
                  <c:v>25115.9</c:v>
                </c:pt>
                <c:pt idx="56391" c:formatCode="General">
                  <c:v>25115.9</c:v>
                </c:pt>
                <c:pt idx="56392" c:formatCode="General">
                  <c:v>25115.9</c:v>
                </c:pt>
                <c:pt idx="56393" c:formatCode="General">
                  <c:v>25115.9</c:v>
                </c:pt>
                <c:pt idx="56394" c:formatCode="General">
                  <c:v>25115.9</c:v>
                </c:pt>
                <c:pt idx="56395" c:formatCode="General">
                  <c:v>25115.9</c:v>
                </c:pt>
                <c:pt idx="56396" c:formatCode="General">
                  <c:v>25115.9</c:v>
                </c:pt>
                <c:pt idx="56397" c:formatCode="General">
                  <c:v>25115.9</c:v>
                </c:pt>
                <c:pt idx="56398" c:formatCode="General">
                  <c:v>25115.9</c:v>
                </c:pt>
                <c:pt idx="56399" c:formatCode="General">
                  <c:v>25115.9</c:v>
                </c:pt>
                <c:pt idx="56400" c:formatCode="General">
                  <c:v>25115.9</c:v>
                </c:pt>
                <c:pt idx="56401" c:formatCode="General">
                  <c:v>25115.9</c:v>
                </c:pt>
                <c:pt idx="56402" c:formatCode="General">
                  <c:v>25115.9</c:v>
                </c:pt>
                <c:pt idx="56403" c:formatCode="General">
                  <c:v>25115.9</c:v>
                </c:pt>
                <c:pt idx="56404" c:formatCode="General">
                  <c:v>25115.9</c:v>
                </c:pt>
                <c:pt idx="56405" c:formatCode="General">
                  <c:v>25115.9</c:v>
                </c:pt>
                <c:pt idx="56406" c:formatCode="General">
                  <c:v>25115.9</c:v>
                </c:pt>
                <c:pt idx="56407" c:formatCode="General">
                  <c:v>25115.9</c:v>
                </c:pt>
                <c:pt idx="56408" c:formatCode="General">
                  <c:v>25115.9</c:v>
                </c:pt>
                <c:pt idx="56409" c:formatCode="General">
                  <c:v>25115.9</c:v>
                </c:pt>
                <c:pt idx="56410" c:formatCode="General">
                  <c:v>25115.9</c:v>
                </c:pt>
                <c:pt idx="56411" c:formatCode="General">
                  <c:v>25115.9</c:v>
                </c:pt>
                <c:pt idx="56412" c:formatCode="General">
                  <c:v>25115.9</c:v>
                </c:pt>
                <c:pt idx="56413" c:formatCode="General">
                  <c:v>25115.9</c:v>
                </c:pt>
                <c:pt idx="56414" c:formatCode="General">
                  <c:v>25115.9</c:v>
                </c:pt>
                <c:pt idx="56415" c:formatCode="General">
                  <c:v>25115.9</c:v>
                </c:pt>
                <c:pt idx="56416" c:formatCode="General">
                  <c:v>25115.9</c:v>
                </c:pt>
                <c:pt idx="56417" c:formatCode="General">
                  <c:v>25115.9</c:v>
                </c:pt>
                <c:pt idx="56418" c:formatCode="General">
                  <c:v>25115.9</c:v>
                </c:pt>
                <c:pt idx="56419" c:formatCode="General">
                  <c:v>25115.9</c:v>
                </c:pt>
                <c:pt idx="56420" c:formatCode="General">
                  <c:v>25115.9</c:v>
                </c:pt>
                <c:pt idx="56421" c:formatCode="General">
                  <c:v>25115.9</c:v>
                </c:pt>
                <c:pt idx="56422" c:formatCode="General">
                  <c:v>25115.9</c:v>
                </c:pt>
                <c:pt idx="56423" c:formatCode="General">
                  <c:v>25115.9</c:v>
                </c:pt>
                <c:pt idx="56424" c:formatCode="General">
                  <c:v>25115.9</c:v>
                </c:pt>
                <c:pt idx="56425" c:formatCode="General">
                  <c:v>25115.9</c:v>
                </c:pt>
                <c:pt idx="56426" c:formatCode="General">
                  <c:v>25115.9</c:v>
                </c:pt>
                <c:pt idx="56427" c:formatCode="General">
                  <c:v>25115.9</c:v>
                </c:pt>
                <c:pt idx="56428" c:formatCode="General">
                  <c:v>25115.9</c:v>
                </c:pt>
                <c:pt idx="56429" c:formatCode="General">
                  <c:v>25115.9</c:v>
                </c:pt>
                <c:pt idx="56430" c:formatCode="General">
                  <c:v>25115.9</c:v>
                </c:pt>
                <c:pt idx="56431" c:formatCode="General">
                  <c:v>25115.9</c:v>
                </c:pt>
                <c:pt idx="56432" c:formatCode="General">
                  <c:v>25115.9</c:v>
                </c:pt>
                <c:pt idx="56433" c:formatCode="General">
                  <c:v>25115.9</c:v>
                </c:pt>
                <c:pt idx="56434" c:formatCode="General">
                  <c:v>25115.9</c:v>
                </c:pt>
                <c:pt idx="56435" c:formatCode="General">
                  <c:v>25115.9</c:v>
                </c:pt>
                <c:pt idx="56436" c:formatCode="General">
                  <c:v>25115.9</c:v>
                </c:pt>
                <c:pt idx="56437" c:formatCode="General">
                  <c:v>25115.9</c:v>
                </c:pt>
                <c:pt idx="56438" c:formatCode="General">
                  <c:v>25115.9</c:v>
                </c:pt>
                <c:pt idx="56439" c:formatCode="General">
                  <c:v>25115.9</c:v>
                </c:pt>
                <c:pt idx="56440" c:formatCode="General">
                  <c:v>25115.9</c:v>
                </c:pt>
                <c:pt idx="56441" c:formatCode="General">
                  <c:v>25115.9</c:v>
                </c:pt>
                <c:pt idx="56442" c:formatCode="General">
                  <c:v>25115.9</c:v>
                </c:pt>
                <c:pt idx="56443" c:formatCode="General">
                  <c:v>25115.9</c:v>
                </c:pt>
                <c:pt idx="56444" c:formatCode="General">
                  <c:v>25115.9</c:v>
                </c:pt>
                <c:pt idx="56445" c:formatCode="General">
                  <c:v>25115.9</c:v>
                </c:pt>
                <c:pt idx="56446" c:formatCode="General">
                  <c:v>25115.9</c:v>
                </c:pt>
                <c:pt idx="56447" c:formatCode="General">
                  <c:v>25115.9</c:v>
                </c:pt>
                <c:pt idx="56448" c:formatCode="General">
                  <c:v>25115.9</c:v>
                </c:pt>
                <c:pt idx="56449" c:formatCode="General">
                  <c:v>25115.9</c:v>
                </c:pt>
                <c:pt idx="56450" c:formatCode="General">
                  <c:v>25115.9</c:v>
                </c:pt>
                <c:pt idx="56451" c:formatCode="General">
                  <c:v>25115.9</c:v>
                </c:pt>
                <c:pt idx="56452" c:formatCode="General">
                  <c:v>25115.9</c:v>
                </c:pt>
                <c:pt idx="56453" c:formatCode="General">
                  <c:v>25115.9</c:v>
                </c:pt>
                <c:pt idx="56454" c:formatCode="General">
                  <c:v>25115.9</c:v>
                </c:pt>
                <c:pt idx="56455" c:formatCode="General">
                  <c:v>25115.9</c:v>
                </c:pt>
                <c:pt idx="56456" c:formatCode="General">
                  <c:v>25115.9</c:v>
                </c:pt>
                <c:pt idx="56457" c:formatCode="General">
                  <c:v>25115.9</c:v>
                </c:pt>
                <c:pt idx="56458" c:formatCode="General">
                  <c:v>25115.9</c:v>
                </c:pt>
                <c:pt idx="56459" c:formatCode="General">
                  <c:v>25115.9</c:v>
                </c:pt>
                <c:pt idx="56460" c:formatCode="General">
                  <c:v>25115.9</c:v>
                </c:pt>
                <c:pt idx="56461" c:formatCode="General">
                  <c:v>25115.9</c:v>
                </c:pt>
                <c:pt idx="56462" c:formatCode="General">
                  <c:v>25115.9</c:v>
                </c:pt>
                <c:pt idx="56463" c:formatCode="General">
                  <c:v>25115.9</c:v>
                </c:pt>
                <c:pt idx="56464" c:formatCode="General">
                  <c:v>25115.9</c:v>
                </c:pt>
                <c:pt idx="56465" c:formatCode="General">
                  <c:v>25115.9</c:v>
                </c:pt>
                <c:pt idx="56466" c:formatCode="General">
                  <c:v>25115.9</c:v>
                </c:pt>
                <c:pt idx="56467" c:formatCode="General">
                  <c:v>25115.9</c:v>
                </c:pt>
                <c:pt idx="56468" c:formatCode="General">
                  <c:v>25115.9</c:v>
                </c:pt>
                <c:pt idx="56469" c:formatCode="General">
                  <c:v>25115.9</c:v>
                </c:pt>
                <c:pt idx="56470" c:formatCode="General">
                  <c:v>25115.9</c:v>
                </c:pt>
                <c:pt idx="56471" c:formatCode="General">
                  <c:v>25115.9</c:v>
                </c:pt>
                <c:pt idx="56472" c:formatCode="General">
                  <c:v>25115.9</c:v>
                </c:pt>
                <c:pt idx="56473" c:formatCode="General">
                  <c:v>25115.9</c:v>
                </c:pt>
                <c:pt idx="56474" c:formatCode="General">
                  <c:v>25115.9</c:v>
                </c:pt>
                <c:pt idx="56475" c:formatCode="General">
                  <c:v>25115.9</c:v>
                </c:pt>
                <c:pt idx="56476" c:formatCode="General">
                  <c:v>25115.9</c:v>
                </c:pt>
                <c:pt idx="56477" c:formatCode="General">
                  <c:v>25115.9</c:v>
                </c:pt>
                <c:pt idx="56478" c:formatCode="General">
                  <c:v>25115.9</c:v>
                </c:pt>
                <c:pt idx="56479" c:formatCode="General">
                  <c:v>25115.9</c:v>
                </c:pt>
                <c:pt idx="56480" c:formatCode="General">
                  <c:v>25115.9</c:v>
                </c:pt>
                <c:pt idx="56481" c:formatCode="General">
                  <c:v>25115.9</c:v>
                </c:pt>
                <c:pt idx="56482" c:formatCode="General">
                  <c:v>25115.9</c:v>
                </c:pt>
                <c:pt idx="56483" c:formatCode="General">
                  <c:v>25115.9</c:v>
                </c:pt>
                <c:pt idx="56484" c:formatCode="General">
                  <c:v>25115.9</c:v>
                </c:pt>
                <c:pt idx="56485" c:formatCode="General">
                  <c:v>25115.9</c:v>
                </c:pt>
                <c:pt idx="56486" c:formatCode="General">
                  <c:v>25115.9</c:v>
                </c:pt>
                <c:pt idx="56487" c:formatCode="General">
                  <c:v>25115.9</c:v>
                </c:pt>
                <c:pt idx="56488" c:formatCode="General">
                  <c:v>25115.9</c:v>
                </c:pt>
                <c:pt idx="56489" c:formatCode="General">
                  <c:v>25115.9</c:v>
                </c:pt>
                <c:pt idx="56490" c:formatCode="General">
                  <c:v>25115.9</c:v>
                </c:pt>
                <c:pt idx="56491" c:formatCode="General">
                  <c:v>25115.9</c:v>
                </c:pt>
                <c:pt idx="56492" c:formatCode="General">
                  <c:v>25115.9</c:v>
                </c:pt>
                <c:pt idx="56493" c:formatCode="General">
                  <c:v>25115.9</c:v>
                </c:pt>
                <c:pt idx="56494" c:formatCode="General">
                  <c:v>25115.9</c:v>
                </c:pt>
                <c:pt idx="56495" c:formatCode="General">
                  <c:v>25115.9</c:v>
                </c:pt>
                <c:pt idx="56496" c:formatCode="General">
                  <c:v>25115.9</c:v>
                </c:pt>
                <c:pt idx="56497" c:formatCode="General">
                  <c:v>25115.9</c:v>
                </c:pt>
                <c:pt idx="56498" c:formatCode="General">
                  <c:v>25115.9</c:v>
                </c:pt>
                <c:pt idx="56499" c:formatCode="General">
                  <c:v>25115.9</c:v>
                </c:pt>
                <c:pt idx="56500" c:formatCode="General">
                  <c:v>25115.9</c:v>
                </c:pt>
                <c:pt idx="56501" c:formatCode="General">
                  <c:v>25115.9</c:v>
                </c:pt>
                <c:pt idx="56502" c:formatCode="General">
                  <c:v>25115.9</c:v>
                </c:pt>
                <c:pt idx="56503" c:formatCode="General">
                  <c:v>25115.9</c:v>
                </c:pt>
                <c:pt idx="56504" c:formatCode="General">
                  <c:v>25115.9</c:v>
                </c:pt>
                <c:pt idx="56505" c:formatCode="General">
                  <c:v>25115.9</c:v>
                </c:pt>
                <c:pt idx="56506" c:formatCode="General">
                  <c:v>25115.9</c:v>
                </c:pt>
                <c:pt idx="56507" c:formatCode="General">
                  <c:v>25115.9</c:v>
                </c:pt>
                <c:pt idx="56508" c:formatCode="General">
                  <c:v>25115.9</c:v>
                </c:pt>
                <c:pt idx="56509" c:formatCode="General">
                  <c:v>25115.9</c:v>
                </c:pt>
                <c:pt idx="56510" c:formatCode="General">
                  <c:v>25115.9</c:v>
                </c:pt>
                <c:pt idx="56511" c:formatCode="General">
                  <c:v>25115.9</c:v>
                </c:pt>
                <c:pt idx="56512" c:formatCode="General">
                  <c:v>25115.9</c:v>
                </c:pt>
                <c:pt idx="56513" c:formatCode="General">
                  <c:v>25115.9</c:v>
                </c:pt>
                <c:pt idx="56514" c:formatCode="General">
                  <c:v>25115.9</c:v>
                </c:pt>
                <c:pt idx="56515" c:formatCode="General">
                  <c:v>25115.9</c:v>
                </c:pt>
                <c:pt idx="56516" c:formatCode="General">
                  <c:v>25115.9</c:v>
                </c:pt>
                <c:pt idx="56517" c:formatCode="General">
                  <c:v>25115.9</c:v>
                </c:pt>
                <c:pt idx="56518" c:formatCode="General">
                  <c:v>25115.9</c:v>
                </c:pt>
                <c:pt idx="56519" c:formatCode="General">
                  <c:v>25115.9</c:v>
                </c:pt>
                <c:pt idx="56520" c:formatCode="General">
                  <c:v>25115.9</c:v>
                </c:pt>
                <c:pt idx="56521" c:formatCode="General">
                  <c:v>25115.9</c:v>
                </c:pt>
                <c:pt idx="56522" c:formatCode="General">
                  <c:v>25115.9</c:v>
                </c:pt>
                <c:pt idx="56523" c:formatCode="General">
                  <c:v>25115.9</c:v>
                </c:pt>
                <c:pt idx="56524" c:formatCode="General">
                  <c:v>25115.9</c:v>
                </c:pt>
                <c:pt idx="56525" c:formatCode="General">
                  <c:v>25115.9</c:v>
                </c:pt>
                <c:pt idx="56526" c:formatCode="General">
                  <c:v>25115.9</c:v>
                </c:pt>
                <c:pt idx="56527" c:formatCode="General">
                  <c:v>25115.9</c:v>
                </c:pt>
                <c:pt idx="56528" c:formatCode="General">
                  <c:v>25115.9</c:v>
                </c:pt>
                <c:pt idx="56529" c:formatCode="General">
                  <c:v>25115.9</c:v>
                </c:pt>
                <c:pt idx="56530" c:formatCode="General">
                  <c:v>25115.9</c:v>
                </c:pt>
                <c:pt idx="56531" c:formatCode="General">
                  <c:v>25115.9</c:v>
                </c:pt>
                <c:pt idx="56532" c:formatCode="General">
                  <c:v>25115.9</c:v>
                </c:pt>
                <c:pt idx="56533" c:formatCode="General">
                  <c:v>25115.9</c:v>
                </c:pt>
                <c:pt idx="56534" c:formatCode="General">
                  <c:v>25115.9</c:v>
                </c:pt>
                <c:pt idx="56535" c:formatCode="General">
                  <c:v>25115.9</c:v>
                </c:pt>
                <c:pt idx="56536" c:formatCode="General">
                  <c:v>25115.9</c:v>
                </c:pt>
                <c:pt idx="56537" c:formatCode="General">
                  <c:v>25115.9</c:v>
                </c:pt>
                <c:pt idx="56538" c:formatCode="General">
                  <c:v>25115.9</c:v>
                </c:pt>
                <c:pt idx="56539" c:formatCode="General">
                  <c:v>25115.9</c:v>
                </c:pt>
                <c:pt idx="56540" c:formatCode="General">
                  <c:v>25115.9</c:v>
                </c:pt>
                <c:pt idx="56541" c:formatCode="General">
                  <c:v>25115.9</c:v>
                </c:pt>
                <c:pt idx="56542" c:formatCode="General">
                  <c:v>25115.9</c:v>
                </c:pt>
                <c:pt idx="56543" c:formatCode="General">
                  <c:v>25115.9</c:v>
                </c:pt>
                <c:pt idx="56544" c:formatCode="General">
                  <c:v>25115.9</c:v>
                </c:pt>
                <c:pt idx="56545" c:formatCode="General">
                  <c:v>25115.9</c:v>
                </c:pt>
                <c:pt idx="56546" c:formatCode="General">
                  <c:v>25115.9</c:v>
                </c:pt>
                <c:pt idx="56547" c:formatCode="General">
                  <c:v>25115.9</c:v>
                </c:pt>
                <c:pt idx="56548" c:formatCode="General">
                  <c:v>25115.9</c:v>
                </c:pt>
                <c:pt idx="56549" c:formatCode="General">
                  <c:v>25115.9</c:v>
                </c:pt>
                <c:pt idx="56550" c:formatCode="General">
                  <c:v>25115.9</c:v>
                </c:pt>
                <c:pt idx="56551" c:formatCode="General">
                  <c:v>25115.9</c:v>
                </c:pt>
                <c:pt idx="56552" c:formatCode="General">
                  <c:v>25115.9</c:v>
                </c:pt>
                <c:pt idx="56553" c:formatCode="General">
                  <c:v>25115.9</c:v>
                </c:pt>
                <c:pt idx="56554" c:formatCode="General">
                  <c:v>25115.9</c:v>
                </c:pt>
                <c:pt idx="56555" c:formatCode="General">
                  <c:v>25115.9</c:v>
                </c:pt>
                <c:pt idx="56556" c:formatCode="General">
                  <c:v>25115.9</c:v>
                </c:pt>
                <c:pt idx="56557" c:formatCode="General">
                  <c:v>25115.9</c:v>
                </c:pt>
                <c:pt idx="56558" c:formatCode="General">
                  <c:v>25115.9</c:v>
                </c:pt>
                <c:pt idx="56559" c:formatCode="General">
                  <c:v>25115.9</c:v>
                </c:pt>
                <c:pt idx="56560" c:formatCode="General">
                  <c:v>25115.9</c:v>
                </c:pt>
                <c:pt idx="56561" c:formatCode="General">
                  <c:v>25115.9</c:v>
                </c:pt>
                <c:pt idx="56562" c:formatCode="General">
                  <c:v>25115.9</c:v>
                </c:pt>
                <c:pt idx="56563" c:formatCode="General">
                  <c:v>25115.9</c:v>
                </c:pt>
                <c:pt idx="56564" c:formatCode="General">
                  <c:v>25115.9</c:v>
                </c:pt>
                <c:pt idx="56565" c:formatCode="General">
                  <c:v>25115.9</c:v>
                </c:pt>
                <c:pt idx="56566" c:formatCode="General">
                  <c:v>25115.9</c:v>
                </c:pt>
                <c:pt idx="56567" c:formatCode="General">
                  <c:v>25115.9</c:v>
                </c:pt>
                <c:pt idx="56568" c:formatCode="General">
                  <c:v>25115.9</c:v>
                </c:pt>
                <c:pt idx="56569" c:formatCode="General">
                  <c:v>25115.9</c:v>
                </c:pt>
                <c:pt idx="56570" c:formatCode="General">
                  <c:v>25115.9</c:v>
                </c:pt>
                <c:pt idx="56571" c:formatCode="General">
                  <c:v>25115.9</c:v>
                </c:pt>
                <c:pt idx="56572" c:formatCode="General">
                  <c:v>25115.9</c:v>
                </c:pt>
                <c:pt idx="56573" c:formatCode="General">
                  <c:v>25115.9</c:v>
                </c:pt>
                <c:pt idx="56574" c:formatCode="General">
                  <c:v>25115.9</c:v>
                </c:pt>
                <c:pt idx="56575" c:formatCode="General">
                  <c:v>25115.9</c:v>
                </c:pt>
                <c:pt idx="56576" c:formatCode="General">
                  <c:v>25115.9</c:v>
                </c:pt>
                <c:pt idx="56577" c:formatCode="General">
                  <c:v>25115.9</c:v>
                </c:pt>
                <c:pt idx="56578" c:formatCode="General">
                  <c:v>25115.9</c:v>
                </c:pt>
                <c:pt idx="56579" c:formatCode="General">
                  <c:v>25115.9</c:v>
                </c:pt>
                <c:pt idx="56580" c:formatCode="General">
                  <c:v>25115.9</c:v>
                </c:pt>
                <c:pt idx="56581" c:formatCode="General">
                  <c:v>25115.9</c:v>
                </c:pt>
                <c:pt idx="56582" c:formatCode="General">
                  <c:v>25115.9</c:v>
                </c:pt>
                <c:pt idx="56583" c:formatCode="General">
                  <c:v>25115.9</c:v>
                </c:pt>
                <c:pt idx="56584" c:formatCode="General">
                  <c:v>25115.9</c:v>
                </c:pt>
                <c:pt idx="56585" c:formatCode="General">
                  <c:v>25115.9</c:v>
                </c:pt>
                <c:pt idx="56586" c:formatCode="General">
                  <c:v>25115.9</c:v>
                </c:pt>
                <c:pt idx="56587" c:formatCode="General">
                  <c:v>25115.9</c:v>
                </c:pt>
                <c:pt idx="56588" c:formatCode="General">
                  <c:v>25115.9</c:v>
                </c:pt>
                <c:pt idx="56589" c:formatCode="General">
                  <c:v>25115.9</c:v>
                </c:pt>
                <c:pt idx="56590" c:formatCode="General">
                  <c:v>25115.9</c:v>
                </c:pt>
                <c:pt idx="56591" c:formatCode="General">
                  <c:v>25115.9</c:v>
                </c:pt>
                <c:pt idx="56592" c:formatCode="General">
                  <c:v>25115.9</c:v>
                </c:pt>
                <c:pt idx="56593" c:formatCode="General">
                  <c:v>25115.9</c:v>
                </c:pt>
                <c:pt idx="56594" c:formatCode="General">
                  <c:v>25115.9</c:v>
                </c:pt>
                <c:pt idx="56595" c:formatCode="General">
                  <c:v>25115.9</c:v>
                </c:pt>
                <c:pt idx="56596" c:formatCode="General">
                  <c:v>25115.9</c:v>
                </c:pt>
                <c:pt idx="56597" c:formatCode="General">
                  <c:v>25115.9</c:v>
                </c:pt>
                <c:pt idx="56598" c:formatCode="General">
                  <c:v>25115.9</c:v>
                </c:pt>
                <c:pt idx="56599" c:formatCode="General">
                  <c:v>25115.9</c:v>
                </c:pt>
                <c:pt idx="56600" c:formatCode="General">
                  <c:v>25115.9</c:v>
                </c:pt>
                <c:pt idx="56601" c:formatCode="General">
                  <c:v>25115.9</c:v>
                </c:pt>
                <c:pt idx="56602" c:formatCode="General">
                  <c:v>25115.9</c:v>
                </c:pt>
                <c:pt idx="56603" c:formatCode="General">
                  <c:v>25115.9</c:v>
                </c:pt>
                <c:pt idx="56604" c:formatCode="General">
                  <c:v>25115.9</c:v>
                </c:pt>
                <c:pt idx="56605" c:formatCode="General">
                  <c:v>25115.9</c:v>
                </c:pt>
                <c:pt idx="56606" c:formatCode="General">
                  <c:v>25115.9</c:v>
                </c:pt>
                <c:pt idx="56607" c:formatCode="General">
                  <c:v>25115.9</c:v>
                </c:pt>
                <c:pt idx="56608" c:formatCode="General">
                  <c:v>25115.9</c:v>
                </c:pt>
                <c:pt idx="56609" c:formatCode="General">
                  <c:v>25115.9</c:v>
                </c:pt>
                <c:pt idx="56610" c:formatCode="General">
                  <c:v>25115.9</c:v>
                </c:pt>
                <c:pt idx="56611" c:formatCode="General">
                  <c:v>25115.9</c:v>
                </c:pt>
                <c:pt idx="56612" c:formatCode="General">
                  <c:v>25115.9</c:v>
                </c:pt>
                <c:pt idx="56613" c:formatCode="General">
                  <c:v>25115.9</c:v>
                </c:pt>
                <c:pt idx="56614" c:formatCode="General">
                  <c:v>25115.9</c:v>
                </c:pt>
                <c:pt idx="56615" c:formatCode="General">
                  <c:v>25115.9</c:v>
                </c:pt>
                <c:pt idx="56616" c:formatCode="General">
                  <c:v>25115.9</c:v>
                </c:pt>
                <c:pt idx="56617" c:formatCode="General">
                  <c:v>25115.9</c:v>
                </c:pt>
                <c:pt idx="56618" c:formatCode="General">
                  <c:v>25115.9</c:v>
                </c:pt>
                <c:pt idx="56619" c:formatCode="General">
                  <c:v>25115.9</c:v>
                </c:pt>
                <c:pt idx="56620" c:formatCode="General">
                  <c:v>25115.9</c:v>
                </c:pt>
                <c:pt idx="56621" c:formatCode="General">
                  <c:v>25115.9</c:v>
                </c:pt>
                <c:pt idx="56622" c:formatCode="General">
                  <c:v>25115.9</c:v>
                </c:pt>
                <c:pt idx="56623" c:formatCode="General">
                  <c:v>25115.9</c:v>
                </c:pt>
                <c:pt idx="56624" c:formatCode="General">
                  <c:v>25115.9</c:v>
                </c:pt>
                <c:pt idx="56625" c:formatCode="General">
                  <c:v>25115.9</c:v>
                </c:pt>
                <c:pt idx="56626" c:formatCode="General">
                  <c:v>25115.9</c:v>
                </c:pt>
                <c:pt idx="56627" c:formatCode="General">
                  <c:v>25115.9</c:v>
                </c:pt>
                <c:pt idx="56628" c:formatCode="General">
                  <c:v>25115.9</c:v>
                </c:pt>
                <c:pt idx="56629" c:formatCode="General">
                  <c:v>25115.9</c:v>
                </c:pt>
                <c:pt idx="56630" c:formatCode="General">
                  <c:v>25115.9</c:v>
                </c:pt>
                <c:pt idx="56631" c:formatCode="General">
                  <c:v>25115.9</c:v>
                </c:pt>
                <c:pt idx="56632" c:formatCode="General">
                  <c:v>25115.9</c:v>
                </c:pt>
                <c:pt idx="56633" c:formatCode="General">
                  <c:v>25115.9</c:v>
                </c:pt>
                <c:pt idx="56634" c:formatCode="General">
                  <c:v>25115.9</c:v>
                </c:pt>
                <c:pt idx="56635" c:formatCode="General">
                  <c:v>25115.9</c:v>
                </c:pt>
                <c:pt idx="56636" c:formatCode="General">
                  <c:v>25115.9</c:v>
                </c:pt>
                <c:pt idx="56637" c:formatCode="General">
                  <c:v>25115.9</c:v>
                </c:pt>
                <c:pt idx="56638" c:formatCode="General">
                  <c:v>25115.9</c:v>
                </c:pt>
                <c:pt idx="56639" c:formatCode="General">
                  <c:v>25115.9</c:v>
                </c:pt>
                <c:pt idx="56640" c:formatCode="General">
                  <c:v>25115.9</c:v>
                </c:pt>
                <c:pt idx="56641" c:formatCode="General">
                  <c:v>25115.9</c:v>
                </c:pt>
                <c:pt idx="56642" c:formatCode="General">
                  <c:v>25115.9</c:v>
                </c:pt>
                <c:pt idx="56643" c:formatCode="General">
                  <c:v>25115.9</c:v>
                </c:pt>
                <c:pt idx="56644" c:formatCode="General">
                  <c:v>25115.9</c:v>
                </c:pt>
                <c:pt idx="56645" c:formatCode="General">
                  <c:v>25115.9</c:v>
                </c:pt>
                <c:pt idx="56646" c:formatCode="General">
                  <c:v>25115.9</c:v>
                </c:pt>
                <c:pt idx="56647" c:formatCode="General">
                  <c:v>25115.9</c:v>
                </c:pt>
                <c:pt idx="56648" c:formatCode="General">
                  <c:v>25115.9</c:v>
                </c:pt>
                <c:pt idx="56649" c:formatCode="General">
                  <c:v>25115.9</c:v>
                </c:pt>
                <c:pt idx="56650" c:formatCode="General">
                  <c:v>25115.9</c:v>
                </c:pt>
                <c:pt idx="56651" c:formatCode="General">
                  <c:v>25115.9</c:v>
                </c:pt>
                <c:pt idx="56652" c:formatCode="General">
                  <c:v>25115.9</c:v>
                </c:pt>
                <c:pt idx="56653" c:formatCode="General">
                  <c:v>25115.9</c:v>
                </c:pt>
                <c:pt idx="56654" c:formatCode="General">
                  <c:v>25115.9</c:v>
                </c:pt>
                <c:pt idx="56655" c:formatCode="General">
                  <c:v>25115.9</c:v>
                </c:pt>
                <c:pt idx="56656" c:formatCode="General">
                  <c:v>25115.9</c:v>
                </c:pt>
                <c:pt idx="56657" c:formatCode="General">
                  <c:v>25115.9</c:v>
                </c:pt>
                <c:pt idx="56658" c:formatCode="General">
                  <c:v>25115.9</c:v>
                </c:pt>
                <c:pt idx="56659" c:formatCode="General">
                  <c:v>25115.9</c:v>
                </c:pt>
                <c:pt idx="56660" c:formatCode="General">
                  <c:v>25115.9</c:v>
                </c:pt>
                <c:pt idx="56661" c:formatCode="General">
                  <c:v>25115.9</c:v>
                </c:pt>
                <c:pt idx="56662" c:formatCode="General">
                  <c:v>25115.9</c:v>
                </c:pt>
                <c:pt idx="56663" c:formatCode="General">
                  <c:v>25115.9</c:v>
                </c:pt>
                <c:pt idx="56664" c:formatCode="General">
                  <c:v>25115.9</c:v>
                </c:pt>
                <c:pt idx="56665" c:formatCode="General">
                  <c:v>25115.9</c:v>
                </c:pt>
                <c:pt idx="56666" c:formatCode="General">
                  <c:v>25115.9</c:v>
                </c:pt>
                <c:pt idx="56667" c:formatCode="General">
                  <c:v>25115.9</c:v>
                </c:pt>
                <c:pt idx="56668" c:formatCode="General">
                  <c:v>25115.9</c:v>
                </c:pt>
                <c:pt idx="56669" c:formatCode="General">
                  <c:v>25115.9</c:v>
                </c:pt>
                <c:pt idx="56670" c:formatCode="General">
                  <c:v>25115.9</c:v>
                </c:pt>
                <c:pt idx="56671" c:formatCode="General">
                  <c:v>25115.9</c:v>
                </c:pt>
                <c:pt idx="56672" c:formatCode="General">
                  <c:v>25115.9</c:v>
                </c:pt>
                <c:pt idx="56673" c:formatCode="General">
                  <c:v>25115.9</c:v>
                </c:pt>
                <c:pt idx="56674" c:formatCode="General">
                  <c:v>25115.9</c:v>
                </c:pt>
                <c:pt idx="56675" c:formatCode="General">
                  <c:v>25115.9</c:v>
                </c:pt>
                <c:pt idx="56676" c:formatCode="General">
                  <c:v>25115.9</c:v>
                </c:pt>
                <c:pt idx="56677" c:formatCode="General">
                  <c:v>25115.9</c:v>
                </c:pt>
                <c:pt idx="56678" c:formatCode="General">
                  <c:v>25115.9</c:v>
                </c:pt>
                <c:pt idx="56679" c:formatCode="General">
                  <c:v>25115.9</c:v>
                </c:pt>
                <c:pt idx="56680" c:formatCode="General">
                  <c:v>25115.9</c:v>
                </c:pt>
                <c:pt idx="56681" c:formatCode="General">
                  <c:v>25115.9</c:v>
                </c:pt>
                <c:pt idx="56682" c:formatCode="General">
                  <c:v>25115.9</c:v>
                </c:pt>
                <c:pt idx="56683" c:formatCode="General">
                  <c:v>25115.9</c:v>
                </c:pt>
                <c:pt idx="56684" c:formatCode="General">
                  <c:v>25115.9</c:v>
                </c:pt>
                <c:pt idx="56685" c:formatCode="General">
                  <c:v>25115.9</c:v>
                </c:pt>
                <c:pt idx="56686" c:formatCode="General">
                  <c:v>25115.9</c:v>
                </c:pt>
                <c:pt idx="56687" c:formatCode="General">
                  <c:v>25115.9</c:v>
                </c:pt>
                <c:pt idx="56688" c:formatCode="General">
                  <c:v>25115.9</c:v>
                </c:pt>
                <c:pt idx="56689" c:formatCode="General">
                  <c:v>25115.9</c:v>
                </c:pt>
                <c:pt idx="56690" c:formatCode="General">
                  <c:v>25115.9</c:v>
                </c:pt>
                <c:pt idx="56691" c:formatCode="General">
                  <c:v>25115.9</c:v>
                </c:pt>
                <c:pt idx="56692" c:formatCode="General">
                  <c:v>25115.9</c:v>
                </c:pt>
                <c:pt idx="56693" c:formatCode="General">
                  <c:v>25115.9</c:v>
                </c:pt>
                <c:pt idx="56694" c:formatCode="General">
                  <c:v>25115.9</c:v>
                </c:pt>
                <c:pt idx="56695" c:formatCode="General">
                  <c:v>25115.9</c:v>
                </c:pt>
                <c:pt idx="56696" c:formatCode="General">
                  <c:v>25115.9</c:v>
                </c:pt>
                <c:pt idx="56697" c:formatCode="General">
                  <c:v>25115.9</c:v>
                </c:pt>
                <c:pt idx="56698" c:formatCode="General">
                  <c:v>25115.9</c:v>
                </c:pt>
                <c:pt idx="56699" c:formatCode="General">
                  <c:v>25115.9</c:v>
                </c:pt>
                <c:pt idx="56700" c:formatCode="General">
                  <c:v>25115.9</c:v>
                </c:pt>
                <c:pt idx="56701" c:formatCode="General">
                  <c:v>25115.9</c:v>
                </c:pt>
                <c:pt idx="56702" c:formatCode="General">
                  <c:v>25115.9</c:v>
                </c:pt>
                <c:pt idx="56703" c:formatCode="General">
                  <c:v>25115.9</c:v>
                </c:pt>
                <c:pt idx="56704" c:formatCode="General">
                  <c:v>25115.9</c:v>
                </c:pt>
                <c:pt idx="56705" c:formatCode="General">
                  <c:v>25115.9</c:v>
                </c:pt>
                <c:pt idx="56706" c:formatCode="General">
                  <c:v>25115.9</c:v>
                </c:pt>
                <c:pt idx="56707" c:formatCode="General">
                  <c:v>25115.9</c:v>
                </c:pt>
                <c:pt idx="56708" c:formatCode="General">
                  <c:v>25115.9</c:v>
                </c:pt>
                <c:pt idx="56709" c:formatCode="General">
                  <c:v>25115.9</c:v>
                </c:pt>
                <c:pt idx="56710" c:formatCode="General">
                  <c:v>25115.9</c:v>
                </c:pt>
                <c:pt idx="56711" c:formatCode="General">
                  <c:v>25115.9</c:v>
                </c:pt>
                <c:pt idx="56712" c:formatCode="General">
                  <c:v>25115.9</c:v>
                </c:pt>
                <c:pt idx="56713" c:formatCode="General">
                  <c:v>25115.9</c:v>
                </c:pt>
                <c:pt idx="56714" c:formatCode="General">
                  <c:v>25115.9</c:v>
                </c:pt>
                <c:pt idx="56715" c:formatCode="General">
                  <c:v>25115.9</c:v>
                </c:pt>
                <c:pt idx="56716" c:formatCode="General">
                  <c:v>25115.9</c:v>
                </c:pt>
                <c:pt idx="56717" c:formatCode="General">
                  <c:v>25115.9</c:v>
                </c:pt>
                <c:pt idx="56718" c:formatCode="General">
                  <c:v>25115.9</c:v>
                </c:pt>
                <c:pt idx="56719" c:formatCode="General">
                  <c:v>25115.9</c:v>
                </c:pt>
                <c:pt idx="56720" c:formatCode="General">
                  <c:v>25115.9</c:v>
                </c:pt>
                <c:pt idx="56721" c:formatCode="General">
                  <c:v>25115.9</c:v>
                </c:pt>
                <c:pt idx="56722" c:formatCode="General">
                  <c:v>25115.9</c:v>
                </c:pt>
                <c:pt idx="56723" c:formatCode="General">
                  <c:v>25115.9</c:v>
                </c:pt>
                <c:pt idx="56724" c:formatCode="General">
                  <c:v>25115.9</c:v>
                </c:pt>
                <c:pt idx="56725" c:formatCode="General">
                  <c:v>25115.9</c:v>
                </c:pt>
                <c:pt idx="56726" c:formatCode="General">
                  <c:v>25115.9</c:v>
                </c:pt>
                <c:pt idx="56727" c:formatCode="General">
                  <c:v>25115.9</c:v>
                </c:pt>
                <c:pt idx="56728" c:formatCode="General">
                  <c:v>25115.9</c:v>
                </c:pt>
                <c:pt idx="56729" c:formatCode="General">
                  <c:v>25115.9</c:v>
                </c:pt>
                <c:pt idx="56730" c:formatCode="General">
                  <c:v>25115.9</c:v>
                </c:pt>
                <c:pt idx="56731" c:formatCode="General">
                  <c:v>25115.9</c:v>
                </c:pt>
                <c:pt idx="56732" c:formatCode="General">
                  <c:v>25115.9</c:v>
                </c:pt>
                <c:pt idx="56733" c:formatCode="General">
                  <c:v>25115.9</c:v>
                </c:pt>
                <c:pt idx="56734" c:formatCode="General">
                  <c:v>25115.9</c:v>
                </c:pt>
                <c:pt idx="56735" c:formatCode="General">
                  <c:v>25115.9</c:v>
                </c:pt>
                <c:pt idx="56736" c:formatCode="General">
                  <c:v>25115.9</c:v>
                </c:pt>
                <c:pt idx="56737" c:formatCode="General">
                  <c:v>25115.9</c:v>
                </c:pt>
                <c:pt idx="56738" c:formatCode="General">
                  <c:v>25115.9</c:v>
                </c:pt>
                <c:pt idx="56739" c:formatCode="General">
                  <c:v>25115.9</c:v>
                </c:pt>
                <c:pt idx="56740" c:formatCode="General">
                  <c:v>25115.9</c:v>
                </c:pt>
                <c:pt idx="56741" c:formatCode="General">
                  <c:v>25115.9</c:v>
                </c:pt>
                <c:pt idx="56742" c:formatCode="General">
                  <c:v>25115.9</c:v>
                </c:pt>
                <c:pt idx="56743" c:formatCode="General">
                  <c:v>25115.9</c:v>
                </c:pt>
                <c:pt idx="56744" c:formatCode="General">
                  <c:v>25115.9</c:v>
                </c:pt>
                <c:pt idx="56745" c:formatCode="General">
                  <c:v>25115.9</c:v>
                </c:pt>
                <c:pt idx="56746" c:formatCode="General">
                  <c:v>25115.9</c:v>
                </c:pt>
                <c:pt idx="56747" c:formatCode="General">
                  <c:v>25115.9</c:v>
                </c:pt>
                <c:pt idx="56748" c:formatCode="General">
                  <c:v>25115.9</c:v>
                </c:pt>
                <c:pt idx="56749" c:formatCode="General">
                  <c:v>25115.9</c:v>
                </c:pt>
                <c:pt idx="56750" c:formatCode="General">
                  <c:v>25115.9</c:v>
                </c:pt>
                <c:pt idx="56751" c:formatCode="General">
                  <c:v>25115.9</c:v>
                </c:pt>
                <c:pt idx="56752" c:formatCode="General">
                  <c:v>25115.9</c:v>
                </c:pt>
                <c:pt idx="56753" c:formatCode="General">
                  <c:v>25115.9</c:v>
                </c:pt>
                <c:pt idx="56754" c:formatCode="General">
                  <c:v>25115.9</c:v>
                </c:pt>
                <c:pt idx="56755" c:formatCode="General">
                  <c:v>25115.9</c:v>
                </c:pt>
                <c:pt idx="56756" c:formatCode="General">
                  <c:v>25115.9</c:v>
                </c:pt>
                <c:pt idx="56757" c:formatCode="General">
                  <c:v>25115.9</c:v>
                </c:pt>
                <c:pt idx="56758" c:formatCode="General">
                  <c:v>25115.9</c:v>
                </c:pt>
                <c:pt idx="56759" c:formatCode="General">
                  <c:v>25115.9</c:v>
                </c:pt>
                <c:pt idx="56760" c:formatCode="General">
                  <c:v>25115.9</c:v>
                </c:pt>
                <c:pt idx="56761" c:formatCode="General">
                  <c:v>25115.9</c:v>
                </c:pt>
                <c:pt idx="56762" c:formatCode="General">
                  <c:v>25115.9</c:v>
                </c:pt>
                <c:pt idx="56763" c:formatCode="General">
                  <c:v>25115.9</c:v>
                </c:pt>
                <c:pt idx="56764" c:formatCode="General">
                  <c:v>25115.9</c:v>
                </c:pt>
                <c:pt idx="56765" c:formatCode="General">
                  <c:v>25115.9</c:v>
                </c:pt>
                <c:pt idx="56766" c:formatCode="General">
                  <c:v>25115.9</c:v>
                </c:pt>
                <c:pt idx="56767" c:formatCode="General">
                  <c:v>25115.9</c:v>
                </c:pt>
                <c:pt idx="56768" c:formatCode="General">
                  <c:v>25115.9</c:v>
                </c:pt>
                <c:pt idx="56769" c:formatCode="General">
                  <c:v>25115.9</c:v>
                </c:pt>
                <c:pt idx="56770" c:formatCode="General">
                  <c:v>25115.9</c:v>
                </c:pt>
                <c:pt idx="56771" c:formatCode="General">
                  <c:v>25115.9</c:v>
                </c:pt>
                <c:pt idx="56772" c:formatCode="General">
                  <c:v>25115.9</c:v>
                </c:pt>
                <c:pt idx="56773" c:formatCode="General">
                  <c:v>25115.9</c:v>
                </c:pt>
                <c:pt idx="56774" c:formatCode="General">
                  <c:v>25115.9</c:v>
                </c:pt>
                <c:pt idx="56775" c:formatCode="General">
                  <c:v>25115.9</c:v>
                </c:pt>
                <c:pt idx="56776" c:formatCode="General">
                  <c:v>25115.9</c:v>
                </c:pt>
                <c:pt idx="56777" c:formatCode="General">
                  <c:v>25115.9</c:v>
                </c:pt>
                <c:pt idx="56778" c:formatCode="General">
                  <c:v>25115.9</c:v>
                </c:pt>
                <c:pt idx="56779" c:formatCode="General">
                  <c:v>25115.9</c:v>
                </c:pt>
                <c:pt idx="56780" c:formatCode="General">
                  <c:v>25115.9</c:v>
                </c:pt>
                <c:pt idx="56781" c:formatCode="General">
                  <c:v>25115.9</c:v>
                </c:pt>
                <c:pt idx="56782" c:formatCode="General">
                  <c:v>25115.9</c:v>
                </c:pt>
                <c:pt idx="56783" c:formatCode="General">
                  <c:v>25115.9</c:v>
                </c:pt>
                <c:pt idx="56784" c:formatCode="General">
                  <c:v>25115.9</c:v>
                </c:pt>
                <c:pt idx="56785" c:formatCode="General">
                  <c:v>25115.9</c:v>
                </c:pt>
                <c:pt idx="56786" c:formatCode="General">
                  <c:v>25115.9</c:v>
                </c:pt>
                <c:pt idx="56787" c:formatCode="General">
                  <c:v>25115.9</c:v>
                </c:pt>
                <c:pt idx="56788" c:formatCode="General">
                  <c:v>25115.9</c:v>
                </c:pt>
                <c:pt idx="56789" c:formatCode="General">
                  <c:v>25115.9</c:v>
                </c:pt>
                <c:pt idx="56790" c:formatCode="General">
                  <c:v>25115.9</c:v>
                </c:pt>
                <c:pt idx="56791" c:formatCode="General">
                  <c:v>25115.9</c:v>
                </c:pt>
                <c:pt idx="56792" c:formatCode="General">
                  <c:v>25115.9</c:v>
                </c:pt>
                <c:pt idx="56793" c:formatCode="General">
                  <c:v>25115.9</c:v>
                </c:pt>
                <c:pt idx="56794" c:formatCode="General">
                  <c:v>25115.9</c:v>
                </c:pt>
                <c:pt idx="56795" c:formatCode="General">
                  <c:v>25115.9</c:v>
                </c:pt>
                <c:pt idx="56796" c:formatCode="General">
                  <c:v>25115.9</c:v>
                </c:pt>
                <c:pt idx="56797" c:formatCode="General">
                  <c:v>25115.9</c:v>
                </c:pt>
                <c:pt idx="56798" c:formatCode="General">
                  <c:v>25115.9</c:v>
                </c:pt>
                <c:pt idx="56799" c:formatCode="General">
                  <c:v>25115.9</c:v>
                </c:pt>
                <c:pt idx="56800" c:formatCode="General">
                  <c:v>25115.9</c:v>
                </c:pt>
                <c:pt idx="56801" c:formatCode="General">
                  <c:v>25115.9</c:v>
                </c:pt>
                <c:pt idx="56802" c:formatCode="General">
                  <c:v>25115.9</c:v>
                </c:pt>
                <c:pt idx="56803" c:formatCode="General">
                  <c:v>25115.9</c:v>
                </c:pt>
                <c:pt idx="56804" c:formatCode="General">
                  <c:v>25115.9</c:v>
                </c:pt>
                <c:pt idx="56805" c:formatCode="General">
                  <c:v>25115.9</c:v>
                </c:pt>
                <c:pt idx="56806" c:formatCode="General">
                  <c:v>25115.9</c:v>
                </c:pt>
                <c:pt idx="56807" c:formatCode="General">
                  <c:v>25115.9</c:v>
                </c:pt>
                <c:pt idx="56808" c:formatCode="General">
                  <c:v>25115.9</c:v>
                </c:pt>
                <c:pt idx="56809" c:formatCode="General">
                  <c:v>25115.9</c:v>
                </c:pt>
                <c:pt idx="56810" c:formatCode="General">
                  <c:v>25115.9</c:v>
                </c:pt>
                <c:pt idx="56811" c:formatCode="General">
                  <c:v>25115.9</c:v>
                </c:pt>
                <c:pt idx="56812" c:formatCode="General">
                  <c:v>25115.9</c:v>
                </c:pt>
                <c:pt idx="56813" c:formatCode="General">
                  <c:v>25115.9</c:v>
                </c:pt>
                <c:pt idx="56814" c:formatCode="General">
                  <c:v>25115.9</c:v>
                </c:pt>
                <c:pt idx="56815" c:formatCode="General">
                  <c:v>25115.9</c:v>
                </c:pt>
                <c:pt idx="56816" c:formatCode="General">
                  <c:v>25115.9</c:v>
                </c:pt>
                <c:pt idx="56817" c:formatCode="General">
                  <c:v>25115.9</c:v>
                </c:pt>
                <c:pt idx="56818" c:formatCode="General">
                  <c:v>25115.9</c:v>
                </c:pt>
                <c:pt idx="56819" c:formatCode="General">
                  <c:v>25115.9</c:v>
                </c:pt>
                <c:pt idx="56820" c:formatCode="General">
                  <c:v>25115.9</c:v>
                </c:pt>
                <c:pt idx="56821" c:formatCode="General">
                  <c:v>25115.9</c:v>
                </c:pt>
                <c:pt idx="56822" c:formatCode="General">
                  <c:v>25115.9</c:v>
                </c:pt>
                <c:pt idx="56823" c:formatCode="General">
                  <c:v>25115.9</c:v>
                </c:pt>
                <c:pt idx="56824" c:formatCode="General">
                  <c:v>25115.9</c:v>
                </c:pt>
                <c:pt idx="56825" c:formatCode="General">
                  <c:v>25115.9</c:v>
                </c:pt>
                <c:pt idx="56826" c:formatCode="General">
                  <c:v>25115.9</c:v>
                </c:pt>
                <c:pt idx="56827" c:formatCode="General">
                  <c:v>25115.9</c:v>
                </c:pt>
                <c:pt idx="56828" c:formatCode="General">
                  <c:v>25115.9</c:v>
                </c:pt>
                <c:pt idx="56829" c:formatCode="General">
                  <c:v>25115.9</c:v>
                </c:pt>
                <c:pt idx="56830" c:formatCode="General">
                  <c:v>25115.9</c:v>
                </c:pt>
                <c:pt idx="56831" c:formatCode="General">
                  <c:v>25115.9</c:v>
                </c:pt>
                <c:pt idx="56832" c:formatCode="General">
                  <c:v>25115.9</c:v>
                </c:pt>
                <c:pt idx="56833" c:formatCode="General">
                  <c:v>25115.9</c:v>
                </c:pt>
                <c:pt idx="56834" c:formatCode="General">
                  <c:v>25115.9</c:v>
                </c:pt>
                <c:pt idx="56835" c:formatCode="General">
                  <c:v>25115.9</c:v>
                </c:pt>
                <c:pt idx="56836" c:formatCode="General">
                  <c:v>25115.9</c:v>
                </c:pt>
                <c:pt idx="56837" c:formatCode="General">
                  <c:v>25115.9</c:v>
                </c:pt>
                <c:pt idx="56838" c:formatCode="General">
                  <c:v>25115.9</c:v>
                </c:pt>
                <c:pt idx="56839" c:formatCode="General">
                  <c:v>25115.9</c:v>
                </c:pt>
                <c:pt idx="56840" c:formatCode="General">
                  <c:v>25115.9</c:v>
                </c:pt>
                <c:pt idx="56841" c:formatCode="General">
                  <c:v>25115.9</c:v>
                </c:pt>
                <c:pt idx="56842" c:formatCode="General">
                  <c:v>25115.9</c:v>
                </c:pt>
                <c:pt idx="56843" c:formatCode="General">
                  <c:v>25115.9</c:v>
                </c:pt>
                <c:pt idx="56844" c:formatCode="General">
                  <c:v>25115.9</c:v>
                </c:pt>
                <c:pt idx="56845" c:formatCode="General">
                  <c:v>25115.9</c:v>
                </c:pt>
                <c:pt idx="56846" c:formatCode="General">
                  <c:v>25115.9</c:v>
                </c:pt>
                <c:pt idx="56847" c:formatCode="General">
                  <c:v>25115.9</c:v>
                </c:pt>
                <c:pt idx="56848" c:formatCode="General">
                  <c:v>25115.9</c:v>
                </c:pt>
                <c:pt idx="56849" c:formatCode="General">
                  <c:v>25115.9</c:v>
                </c:pt>
                <c:pt idx="56850" c:formatCode="General">
                  <c:v>25115.9</c:v>
                </c:pt>
                <c:pt idx="56851" c:formatCode="General">
                  <c:v>25115.9</c:v>
                </c:pt>
                <c:pt idx="56852" c:formatCode="General">
                  <c:v>25115.9</c:v>
                </c:pt>
                <c:pt idx="56853" c:formatCode="General">
                  <c:v>25115.9</c:v>
                </c:pt>
                <c:pt idx="56854" c:formatCode="General">
                  <c:v>25115.9</c:v>
                </c:pt>
                <c:pt idx="56855" c:formatCode="General">
                  <c:v>25115.9</c:v>
                </c:pt>
                <c:pt idx="56856" c:formatCode="General">
                  <c:v>25115.9</c:v>
                </c:pt>
                <c:pt idx="56857" c:formatCode="General">
                  <c:v>25115.9</c:v>
                </c:pt>
                <c:pt idx="56858" c:formatCode="General">
                  <c:v>25115.9</c:v>
                </c:pt>
                <c:pt idx="56859" c:formatCode="General">
                  <c:v>25115.9</c:v>
                </c:pt>
                <c:pt idx="56860" c:formatCode="General">
                  <c:v>25115.9</c:v>
                </c:pt>
                <c:pt idx="56861" c:formatCode="General">
                  <c:v>25115.9</c:v>
                </c:pt>
                <c:pt idx="56862" c:formatCode="General">
                  <c:v>25115.9</c:v>
                </c:pt>
                <c:pt idx="56863" c:formatCode="General">
                  <c:v>25115.9</c:v>
                </c:pt>
                <c:pt idx="56864" c:formatCode="General">
                  <c:v>25115.9</c:v>
                </c:pt>
                <c:pt idx="56865" c:formatCode="General">
                  <c:v>25115.9</c:v>
                </c:pt>
                <c:pt idx="56866" c:formatCode="General">
                  <c:v>25115.9</c:v>
                </c:pt>
                <c:pt idx="56867" c:formatCode="General">
                  <c:v>25115.9</c:v>
                </c:pt>
                <c:pt idx="56868" c:formatCode="General">
                  <c:v>25115.9</c:v>
                </c:pt>
                <c:pt idx="56869" c:formatCode="General">
                  <c:v>25115.9</c:v>
                </c:pt>
                <c:pt idx="56870" c:formatCode="General">
                  <c:v>25115.9</c:v>
                </c:pt>
                <c:pt idx="56871" c:formatCode="General">
                  <c:v>25115.9</c:v>
                </c:pt>
                <c:pt idx="56872" c:formatCode="General">
                  <c:v>25115.9</c:v>
                </c:pt>
                <c:pt idx="56873" c:formatCode="General">
                  <c:v>25115.9</c:v>
                </c:pt>
                <c:pt idx="56874" c:formatCode="General">
                  <c:v>25115.9</c:v>
                </c:pt>
                <c:pt idx="56875" c:formatCode="General">
                  <c:v>25115.9</c:v>
                </c:pt>
                <c:pt idx="56876" c:formatCode="General">
                  <c:v>25115.9</c:v>
                </c:pt>
                <c:pt idx="56877" c:formatCode="General">
                  <c:v>25115.9</c:v>
                </c:pt>
                <c:pt idx="56878" c:formatCode="General">
                  <c:v>25115.9</c:v>
                </c:pt>
                <c:pt idx="56879" c:formatCode="General">
                  <c:v>25115.9</c:v>
                </c:pt>
                <c:pt idx="56880" c:formatCode="General">
                  <c:v>25115.9</c:v>
                </c:pt>
                <c:pt idx="56881" c:formatCode="General">
                  <c:v>25115.9</c:v>
                </c:pt>
                <c:pt idx="56882" c:formatCode="General">
                  <c:v>25115.9</c:v>
                </c:pt>
                <c:pt idx="56883" c:formatCode="General">
                  <c:v>25115.9</c:v>
                </c:pt>
                <c:pt idx="56884" c:formatCode="General">
                  <c:v>25115.9</c:v>
                </c:pt>
                <c:pt idx="56885" c:formatCode="General">
                  <c:v>25115.9</c:v>
                </c:pt>
                <c:pt idx="56886" c:formatCode="General">
                  <c:v>25115.9</c:v>
                </c:pt>
                <c:pt idx="56887" c:formatCode="General">
                  <c:v>25115.9</c:v>
                </c:pt>
                <c:pt idx="56888" c:formatCode="General">
                  <c:v>25115.9</c:v>
                </c:pt>
                <c:pt idx="56889" c:formatCode="General">
                  <c:v>25115.9</c:v>
                </c:pt>
                <c:pt idx="56890" c:formatCode="General">
                  <c:v>25115.9</c:v>
                </c:pt>
                <c:pt idx="56891" c:formatCode="General">
                  <c:v>25115.9</c:v>
                </c:pt>
                <c:pt idx="56892" c:formatCode="General">
                  <c:v>25115.9</c:v>
                </c:pt>
                <c:pt idx="56893" c:formatCode="General">
                  <c:v>25115.9</c:v>
                </c:pt>
                <c:pt idx="56894" c:formatCode="General">
                  <c:v>25115.9</c:v>
                </c:pt>
                <c:pt idx="56895" c:formatCode="General">
                  <c:v>25115.9</c:v>
                </c:pt>
                <c:pt idx="56896" c:formatCode="General">
                  <c:v>25115.9</c:v>
                </c:pt>
                <c:pt idx="56897" c:formatCode="General">
                  <c:v>25115.9</c:v>
                </c:pt>
                <c:pt idx="56898" c:formatCode="General">
                  <c:v>25115.9</c:v>
                </c:pt>
                <c:pt idx="56899" c:formatCode="General">
                  <c:v>25115.9</c:v>
                </c:pt>
                <c:pt idx="56900" c:formatCode="General">
                  <c:v>25115.9</c:v>
                </c:pt>
                <c:pt idx="56901" c:formatCode="General">
                  <c:v>25115.9</c:v>
                </c:pt>
                <c:pt idx="56902" c:formatCode="General">
                  <c:v>25115.9</c:v>
                </c:pt>
                <c:pt idx="56903" c:formatCode="General">
                  <c:v>25115.9</c:v>
                </c:pt>
                <c:pt idx="56904" c:formatCode="General">
                  <c:v>25115.9</c:v>
                </c:pt>
                <c:pt idx="56905" c:formatCode="General">
                  <c:v>25115.9</c:v>
                </c:pt>
                <c:pt idx="56906" c:formatCode="General">
                  <c:v>25115.9</c:v>
                </c:pt>
                <c:pt idx="56907" c:formatCode="General">
                  <c:v>25115.9</c:v>
                </c:pt>
                <c:pt idx="56908" c:formatCode="General">
                  <c:v>25115.9</c:v>
                </c:pt>
                <c:pt idx="56909" c:formatCode="General">
                  <c:v>25115.9</c:v>
                </c:pt>
                <c:pt idx="56910" c:formatCode="General">
                  <c:v>25115.9</c:v>
                </c:pt>
                <c:pt idx="56911" c:formatCode="General">
                  <c:v>25115.9</c:v>
                </c:pt>
                <c:pt idx="56912" c:formatCode="General">
                  <c:v>25115.9</c:v>
                </c:pt>
                <c:pt idx="56913" c:formatCode="General">
                  <c:v>25115.9</c:v>
                </c:pt>
                <c:pt idx="56914" c:formatCode="General">
                  <c:v>25115.9</c:v>
                </c:pt>
                <c:pt idx="56915" c:formatCode="General">
                  <c:v>25115.9</c:v>
                </c:pt>
                <c:pt idx="56916" c:formatCode="General">
                  <c:v>25115.9</c:v>
                </c:pt>
                <c:pt idx="56917" c:formatCode="General">
                  <c:v>25115.9</c:v>
                </c:pt>
                <c:pt idx="56918" c:formatCode="General">
                  <c:v>25115.9</c:v>
                </c:pt>
                <c:pt idx="56919" c:formatCode="General">
                  <c:v>25115.9</c:v>
                </c:pt>
                <c:pt idx="56920" c:formatCode="General">
                  <c:v>25115.9</c:v>
                </c:pt>
                <c:pt idx="56921" c:formatCode="General">
                  <c:v>25115.9</c:v>
                </c:pt>
                <c:pt idx="56922" c:formatCode="General">
                  <c:v>25115.9</c:v>
                </c:pt>
                <c:pt idx="56923" c:formatCode="General">
                  <c:v>25115.9</c:v>
                </c:pt>
                <c:pt idx="56924" c:formatCode="General">
                  <c:v>25115.9</c:v>
                </c:pt>
                <c:pt idx="56925" c:formatCode="General">
                  <c:v>25115.9</c:v>
                </c:pt>
                <c:pt idx="56926" c:formatCode="General">
                  <c:v>25115.9</c:v>
                </c:pt>
                <c:pt idx="56927" c:formatCode="General">
                  <c:v>25115.9</c:v>
                </c:pt>
                <c:pt idx="56928" c:formatCode="General">
                  <c:v>25115.9</c:v>
                </c:pt>
                <c:pt idx="56929" c:formatCode="General">
                  <c:v>25115.9</c:v>
                </c:pt>
                <c:pt idx="56930" c:formatCode="General">
                  <c:v>25115.9</c:v>
                </c:pt>
                <c:pt idx="56931" c:formatCode="General">
                  <c:v>25115.9</c:v>
                </c:pt>
                <c:pt idx="56932" c:formatCode="General">
                  <c:v>25115.9</c:v>
                </c:pt>
                <c:pt idx="56933" c:formatCode="General">
                  <c:v>25115.9</c:v>
                </c:pt>
                <c:pt idx="56934" c:formatCode="General">
                  <c:v>25115.9</c:v>
                </c:pt>
                <c:pt idx="56935" c:formatCode="General">
                  <c:v>25115.9</c:v>
                </c:pt>
                <c:pt idx="56936" c:formatCode="General">
                  <c:v>25115.9</c:v>
                </c:pt>
                <c:pt idx="56937" c:formatCode="General">
                  <c:v>25115.9</c:v>
                </c:pt>
                <c:pt idx="56938" c:formatCode="General">
                  <c:v>25115.9</c:v>
                </c:pt>
                <c:pt idx="56939" c:formatCode="General">
                  <c:v>25115.9</c:v>
                </c:pt>
                <c:pt idx="56940" c:formatCode="General">
                  <c:v>25115.9</c:v>
                </c:pt>
                <c:pt idx="56941" c:formatCode="General">
                  <c:v>25115.9</c:v>
                </c:pt>
                <c:pt idx="56942" c:formatCode="General">
                  <c:v>25115.9</c:v>
                </c:pt>
                <c:pt idx="56943" c:formatCode="General">
                  <c:v>25115.9</c:v>
                </c:pt>
                <c:pt idx="56944" c:formatCode="General">
                  <c:v>25115.9</c:v>
                </c:pt>
                <c:pt idx="56945" c:formatCode="General">
                  <c:v>25115.9</c:v>
                </c:pt>
                <c:pt idx="56946" c:formatCode="General">
                  <c:v>25115.9</c:v>
                </c:pt>
                <c:pt idx="56947" c:formatCode="General">
                  <c:v>25115.9</c:v>
                </c:pt>
                <c:pt idx="56948" c:formatCode="General">
                  <c:v>25115.9</c:v>
                </c:pt>
                <c:pt idx="56949" c:formatCode="General">
                  <c:v>25115.9</c:v>
                </c:pt>
                <c:pt idx="56950" c:formatCode="General">
                  <c:v>25115.9</c:v>
                </c:pt>
                <c:pt idx="56951" c:formatCode="General">
                  <c:v>25115.9</c:v>
                </c:pt>
                <c:pt idx="56952" c:formatCode="General">
                  <c:v>25115.9</c:v>
                </c:pt>
                <c:pt idx="56953" c:formatCode="General">
                  <c:v>25115.9</c:v>
                </c:pt>
                <c:pt idx="56954" c:formatCode="General">
                  <c:v>25115.9</c:v>
                </c:pt>
                <c:pt idx="56955" c:formatCode="General">
                  <c:v>25115.9</c:v>
                </c:pt>
                <c:pt idx="56956" c:formatCode="General">
                  <c:v>25115.9</c:v>
                </c:pt>
                <c:pt idx="56957" c:formatCode="General">
                  <c:v>25115.9</c:v>
                </c:pt>
                <c:pt idx="56958" c:formatCode="General">
                  <c:v>25115.9</c:v>
                </c:pt>
                <c:pt idx="56959" c:formatCode="General">
                  <c:v>25115.9</c:v>
                </c:pt>
                <c:pt idx="56960" c:formatCode="General">
                  <c:v>25115.9</c:v>
                </c:pt>
                <c:pt idx="56961" c:formatCode="General">
                  <c:v>25115.9</c:v>
                </c:pt>
                <c:pt idx="56962" c:formatCode="General">
                  <c:v>25115.9</c:v>
                </c:pt>
                <c:pt idx="56963" c:formatCode="General">
                  <c:v>25115.9</c:v>
                </c:pt>
                <c:pt idx="56964" c:formatCode="General">
                  <c:v>25115.9</c:v>
                </c:pt>
                <c:pt idx="56965" c:formatCode="General">
                  <c:v>25115.9</c:v>
                </c:pt>
                <c:pt idx="56966" c:formatCode="General">
                  <c:v>25115.9</c:v>
                </c:pt>
                <c:pt idx="56967" c:formatCode="General">
                  <c:v>25115.9</c:v>
                </c:pt>
                <c:pt idx="56968" c:formatCode="General">
                  <c:v>25115.9</c:v>
                </c:pt>
                <c:pt idx="56969" c:formatCode="General">
                  <c:v>25115.9</c:v>
                </c:pt>
                <c:pt idx="56970" c:formatCode="General">
                  <c:v>25115.9</c:v>
                </c:pt>
                <c:pt idx="56971" c:formatCode="General">
                  <c:v>25115.9</c:v>
                </c:pt>
                <c:pt idx="56972" c:formatCode="General">
                  <c:v>25115.9</c:v>
                </c:pt>
                <c:pt idx="56973" c:formatCode="General">
                  <c:v>25115.9</c:v>
                </c:pt>
                <c:pt idx="56974" c:formatCode="General">
                  <c:v>25115.9</c:v>
                </c:pt>
                <c:pt idx="56975" c:formatCode="General">
                  <c:v>25115.9</c:v>
                </c:pt>
                <c:pt idx="56976" c:formatCode="General">
                  <c:v>25115.9</c:v>
                </c:pt>
                <c:pt idx="56977" c:formatCode="General">
                  <c:v>25115.9</c:v>
                </c:pt>
                <c:pt idx="56978" c:formatCode="General">
                  <c:v>25115.9</c:v>
                </c:pt>
                <c:pt idx="56979" c:formatCode="General">
                  <c:v>25115.9</c:v>
                </c:pt>
                <c:pt idx="56980" c:formatCode="General">
                  <c:v>25115.9</c:v>
                </c:pt>
                <c:pt idx="56981" c:formatCode="General">
                  <c:v>25115.9</c:v>
                </c:pt>
                <c:pt idx="56982" c:formatCode="General">
                  <c:v>25115.9</c:v>
                </c:pt>
                <c:pt idx="56983" c:formatCode="General">
                  <c:v>25115.9</c:v>
                </c:pt>
                <c:pt idx="56984" c:formatCode="General">
                  <c:v>25115.9</c:v>
                </c:pt>
                <c:pt idx="56985" c:formatCode="General">
                  <c:v>25115.9</c:v>
                </c:pt>
                <c:pt idx="56986" c:formatCode="General">
                  <c:v>25115.9</c:v>
                </c:pt>
                <c:pt idx="56987" c:formatCode="General">
                  <c:v>25115.9</c:v>
                </c:pt>
                <c:pt idx="56988" c:formatCode="General">
                  <c:v>25115.9</c:v>
                </c:pt>
                <c:pt idx="56989" c:formatCode="General">
                  <c:v>25115.9</c:v>
                </c:pt>
                <c:pt idx="56990" c:formatCode="General">
                  <c:v>25115.9</c:v>
                </c:pt>
                <c:pt idx="56991" c:formatCode="General">
                  <c:v>25115.9</c:v>
                </c:pt>
                <c:pt idx="56992" c:formatCode="General">
                  <c:v>25115.9</c:v>
                </c:pt>
                <c:pt idx="56993" c:formatCode="General">
                  <c:v>25115.9</c:v>
                </c:pt>
                <c:pt idx="56994" c:formatCode="General">
                  <c:v>25115.9</c:v>
                </c:pt>
                <c:pt idx="56995" c:formatCode="General">
                  <c:v>25115.9</c:v>
                </c:pt>
                <c:pt idx="56996" c:formatCode="General">
                  <c:v>25115.9</c:v>
                </c:pt>
                <c:pt idx="56997" c:formatCode="General">
                  <c:v>25115.9</c:v>
                </c:pt>
                <c:pt idx="56998" c:formatCode="General">
                  <c:v>25115.9</c:v>
                </c:pt>
                <c:pt idx="56999" c:formatCode="General">
                  <c:v>25115.9</c:v>
                </c:pt>
                <c:pt idx="57000" c:formatCode="General">
                  <c:v>25115.9</c:v>
                </c:pt>
                <c:pt idx="57001" c:formatCode="General">
                  <c:v>25115.9</c:v>
                </c:pt>
                <c:pt idx="57002" c:formatCode="General">
                  <c:v>25115.9</c:v>
                </c:pt>
                <c:pt idx="57003" c:formatCode="General">
                  <c:v>25115.9</c:v>
                </c:pt>
                <c:pt idx="57004" c:formatCode="General">
                  <c:v>25115.9</c:v>
                </c:pt>
                <c:pt idx="57005" c:formatCode="General">
                  <c:v>25115.9</c:v>
                </c:pt>
                <c:pt idx="57006" c:formatCode="General">
                  <c:v>25115.9</c:v>
                </c:pt>
                <c:pt idx="57007" c:formatCode="General">
                  <c:v>25115.9</c:v>
                </c:pt>
                <c:pt idx="57008" c:formatCode="General">
                  <c:v>25115.9</c:v>
                </c:pt>
                <c:pt idx="57009" c:formatCode="General">
                  <c:v>25115.9</c:v>
                </c:pt>
                <c:pt idx="57010" c:formatCode="General">
                  <c:v>25115.9</c:v>
                </c:pt>
                <c:pt idx="57011" c:formatCode="General">
                  <c:v>25115.9</c:v>
                </c:pt>
                <c:pt idx="57012" c:formatCode="General">
                  <c:v>25115.9</c:v>
                </c:pt>
                <c:pt idx="57013" c:formatCode="General">
                  <c:v>25115.9</c:v>
                </c:pt>
                <c:pt idx="57014" c:formatCode="General">
                  <c:v>25115.9</c:v>
                </c:pt>
                <c:pt idx="57015" c:formatCode="General">
                  <c:v>25115.9</c:v>
                </c:pt>
                <c:pt idx="57016" c:formatCode="General">
                  <c:v>25115.9</c:v>
                </c:pt>
                <c:pt idx="57017" c:formatCode="General">
                  <c:v>25115.9</c:v>
                </c:pt>
                <c:pt idx="57018" c:formatCode="General">
                  <c:v>25115.9</c:v>
                </c:pt>
                <c:pt idx="57019" c:formatCode="General">
                  <c:v>25115.9</c:v>
                </c:pt>
                <c:pt idx="57020" c:formatCode="General">
                  <c:v>25115.9</c:v>
                </c:pt>
                <c:pt idx="57021" c:formatCode="General">
                  <c:v>25115.9</c:v>
                </c:pt>
                <c:pt idx="57022" c:formatCode="General">
                  <c:v>25115.9</c:v>
                </c:pt>
                <c:pt idx="57023" c:formatCode="General">
                  <c:v>25115.9</c:v>
                </c:pt>
                <c:pt idx="57024" c:formatCode="General">
                  <c:v>25115.9</c:v>
                </c:pt>
                <c:pt idx="57025" c:formatCode="General">
                  <c:v>25115.9</c:v>
                </c:pt>
                <c:pt idx="57026" c:formatCode="General">
                  <c:v>25115.9</c:v>
                </c:pt>
                <c:pt idx="57027" c:formatCode="General">
                  <c:v>25115.9</c:v>
                </c:pt>
                <c:pt idx="57028" c:formatCode="General">
                  <c:v>25115.9</c:v>
                </c:pt>
                <c:pt idx="57029" c:formatCode="General">
                  <c:v>25115.9</c:v>
                </c:pt>
                <c:pt idx="57030" c:formatCode="General">
                  <c:v>25115.9</c:v>
                </c:pt>
                <c:pt idx="57031" c:formatCode="General">
                  <c:v>25115.9</c:v>
                </c:pt>
                <c:pt idx="57032" c:formatCode="General">
                  <c:v>25115.9</c:v>
                </c:pt>
                <c:pt idx="57033" c:formatCode="General">
                  <c:v>25115.9</c:v>
                </c:pt>
                <c:pt idx="57034" c:formatCode="General">
                  <c:v>25115.9</c:v>
                </c:pt>
                <c:pt idx="57035" c:formatCode="General">
                  <c:v>25115.9</c:v>
                </c:pt>
                <c:pt idx="57036" c:formatCode="General">
                  <c:v>25115.9</c:v>
                </c:pt>
                <c:pt idx="57037" c:formatCode="General">
                  <c:v>25115.9</c:v>
                </c:pt>
                <c:pt idx="57038" c:formatCode="General">
                  <c:v>25115.9</c:v>
                </c:pt>
                <c:pt idx="57039" c:formatCode="General">
                  <c:v>25115.9</c:v>
                </c:pt>
                <c:pt idx="57040" c:formatCode="General">
                  <c:v>25115.9</c:v>
                </c:pt>
                <c:pt idx="57041" c:formatCode="General">
                  <c:v>25115.9</c:v>
                </c:pt>
                <c:pt idx="57042" c:formatCode="General">
                  <c:v>25115.9</c:v>
                </c:pt>
                <c:pt idx="57043" c:formatCode="General">
                  <c:v>25115.9</c:v>
                </c:pt>
                <c:pt idx="57044" c:formatCode="General">
                  <c:v>25115.9</c:v>
                </c:pt>
                <c:pt idx="57045" c:formatCode="General">
                  <c:v>25115.9</c:v>
                </c:pt>
                <c:pt idx="57046" c:formatCode="General">
                  <c:v>25115.9</c:v>
                </c:pt>
                <c:pt idx="57047" c:formatCode="General">
                  <c:v>25115.9</c:v>
                </c:pt>
                <c:pt idx="57048" c:formatCode="General">
                  <c:v>25115.9</c:v>
                </c:pt>
                <c:pt idx="57049" c:formatCode="General">
                  <c:v>25115.9</c:v>
                </c:pt>
                <c:pt idx="57050" c:formatCode="General">
                  <c:v>25115.9</c:v>
                </c:pt>
                <c:pt idx="57051" c:formatCode="General">
                  <c:v>25115.9</c:v>
                </c:pt>
                <c:pt idx="57052" c:formatCode="General">
                  <c:v>25115.9</c:v>
                </c:pt>
                <c:pt idx="57053" c:formatCode="General">
                  <c:v>25115.9</c:v>
                </c:pt>
                <c:pt idx="57054" c:formatCode="General">
                  <c:v>25115.9</c:v>
                </c:pt>
                <c:pt idx="57055" c:formatCode="General">
                  <c:v>25115.9</c:v>
                </c:pt>
                <c:pt idx="57056" c:formatCode="General">
                  <c:v>25115.9</c:v>
                </c:pt>
                <c:pt idx="57057" c:formatCode="General">
                  <c:v>25115.9</c:v>
                </c:pt>
                <c:pt idx="57058" c:formatCode="General">
                  <c:v>25115.9</c:v>
                </c:pt>
                <c:pt idx="57059" c:formatCode="General">
                  <c:v>25115.9</c:v>
                </c:pt>
                <c:pt idx="57060" c:formatCode="General">
                  <c:v>25115.9</c:v>
                </c:pt>
                <c:pt idx="57061" c:formatCode="General">
                  <c:v>25115.9</c:v>
                </c:pt>
                <c:pt idx="57062" c:formatCode="General">
                  <c:v>25115.9</c:v>
                </c:pt>
                <c:pt idx="57063" c:formatCode="General">
                  <c:v>25115.9</c:v>
                </c:pt>
                <c:pt idx="57064" c:formatCode="General">
                  <c:v>25115.9</c:v>
                </c:pt>
                <c:pt idx="57065" c:formatCode="General">
                  <c:v>25115.9</c:v>
                </c:pt>
                <c:pt idx="57066" c:formatCode="General">
                  <c:v>25115.9</c:v>
                </c:pt>
                <c:pt idx="57067" c:formatCode="General">
                  <c:v>25115.9</c:v>
                </c:pt>
                <c:pt idx="57068" c:formatCode="General">
                  <c:v>25115.9</c:v>
                </c:pt>
                <c:pt idx="57069" c:formatCode="General">
                  <c:v>25115.9</c:v>
                </c:pt>
                <c:pt idx="57070" c:formatCode="General">
                  <c:v>25115.9</c:v>
                </c:pt>
                <c:pt idx="57071" c:formatCode="General">
                  <c:v>25115.9</c:v>
                </c:pt>
                <c:pt idx="57072" c:formatCode="General">
                  <c:v>25115.9</c:v>
                </c:pt>
                <c:pt idx="57073" c:formatCode="General">
                  <c:v>25115.9</c:v>
                </c:pt>
                <c:pt idx="57074" c:formatCode="General">
                  <c:v>25115.9</c:v>
                </c:pt>
                <c:pt idx="57075" c:formatCode="General">
                  <c:v>25115.9</c:v>
                </c:pt>
                <c:pt idx="57076" c:formatCode="General">
                  <c:v>25115.9</c:v>
                </c:pt>
                <c:pt idx="57077" c:formatCode="General">
                  <c:v>25115.9</c:v>
                </c:pt>
                <c:pt idx="57078" c:formatCode="General">
                  <c:v>25115.9</c:v>
                </c:pt>
                <c:pt idx="57079" c:formatCode="General">
                  <c:v>25115.9</c:v>
                </c:pt>
                <c:pt idx="57080" c:formatCode="General">
                  <c:v>25115.9</c:v>
                </c:pt>
                <c:pt idx="57081" c:formatCode="General">
                  <c:v>25115.9</c:v>
                </c:pt>
                <c:pt idx="57082" c:formatCode="General">
                  <c:v>25115.9</c:v>
                </c:pt>
                <c:pt idx="57083" c:formatCode="General">
                  <c:v>25115.9</c:v>
                </c:pt>
                <c:pt idx="57084" c:formatCode="General">
                  <c:v>25115.9</c:v>
                </c:pt>
                <c:pt idx="57085" c:formatCode="General">
                  <c:v>25115.9</c:v>
                </c:pt>
                <c:pt idx="57086" c:formatCode="General">
                  <c:v>25115.9</c:v>
                </c:pt>
                <c:pt idx="57087" c:formatCode="General">
                  <c:v>25115.9</c:v>
                </c:pt>
                <c:pt idx="57088" c:formatCode="General">
                  <c:v>25115.9</c:v>
                </c:pt>
                <c:pt idx="57089" c:formatCode="General">
                  <c:v>25115.9</c:v>
                </c:pt>
                <c:pt idx="57090" c:formatCode="General">
                  <c:v>25115.9</c:v>
                </c:pt>
                <c:pt idx="57091" c:formatCode="General">
                  <c:v>25115.9</c:v>
                </c:pt>
                <c:pt idx="57092" c:formatCode="General">
                  <c:v>25115.9</c:v>
                </c:pt>
                <c:pt idx="57093" c:formatCode="General">
                  <c:v>25115.9</c:v>
                </c:pt>
                <c:pt idx="57094" c:formatCode="General">
                  <c:v>25115.9</c:v>
                </c:pt>
                <c:pt idx="57095" c:formatCode="General">
                  <c:v>25115.9</c:v>
                </c:pt>
                <c:pt idx="57096" c:formatCode="General">
                  <c:v>25115.9</c:v>
                </c:pt>
                <c:pt idx="57097" c:formatCode="General">
                  <c:v>25115.9</c:v>
                </c:pt>
                <c:pt idx="57098" c:formatCode="General">
                  <c:v>25115.9</c:v>
                </c:pt>
                <c:pt idx="57099" c:formatCode="General">
                  <c:v>25115.9</c:v>
                </c:pt>
                <c:pt idx="57100" c:formatCode="General">
                  <c:v>25115.9</c:v>
                </c:pt>
                <c:pt idx="57101" c:formatCode="General">
                  <c:v>25115.9</c:v>
                </c:pt>
                <c:pt idx="57102" c:formatCode="General">
                  <c:v>25115.9</c:v>
                </c:pt>
                <c:pt idx="57103" c:formatCode="General">
                  <c:v>25115.9</c:v>
                </c:pt>
                <c:pt idx="57104" c:formatCode="General">
                  <c:v>25115.9</c:v>
                </c:pt>
                <c:pt idx="57105" c:formatCode="General">
                  <c:v>25115.9</c:v>
                </c:pt>
                <c:pt idx="57106" c:formatCode="General">
                  <c:v>25115.9</c:v>
                </c:pt>
                <c:pt idx="57107" c:formatCode="General">
                  <c:v>25115.9</c:v>
                </c:pt>
                <c:pt idx="57108" c:formatCode="General">
                  <c:v>25115.9</c:v>
                </c:pt>
                <c:pt idx="57109" c:formatCode="General">
                  <c:v>25115.9</c:v>
                </c:pt>
                <c:pt idx="57110" c:formatCode="General">
                  <c:v>25115.9</c:v>
                </c:pt>
                <c:pt idx="57111" c:formatCode="General">
                  <c:v>25115.9</c:v>
                </c:pt>
                <c:pt idx="57112" c:formatCode="General">
                  <c:v>25115.9</c:v>
                </c:pt>
                <c:pt idx="57113" c:formatCode="General">
                  <c:v>25115.9</c:v>
                </c:pt>
                <c:pt idx="57114" c:formatCode="General">
                  <c:v>25115.9</c:v>
                </c:pt>
                <c:pt idx="57115" c:formatCode="General">
                  <c:v>25115.9</c:v>
                </c:pt>
                <c:pt idx="57116" c:formatCode="General">
                  <c:v>25115.9</c:v>
                </c:pt>
                <c:pt idx="57117" c:formatCode="General">
                  <c:v>25115.9</c:v>
                </c:pt>
                <c:pt idx="57118" c:formatCode="General">
                  <c:v>25115.9</c:v>
                </c:pt>
                <c:pt idx="57119" c:formatCode="General">
                  <c:v>25115.9</c:v>
                </c:pt>
                <c:pt idx="57120" c:formatCode="General">
                  <c:v>25115.9</c:v>
                </c:pt>
                <c:pt idx="57121" c:formatCode="General">
                  <c:v>25115.9</c:v>
                </c:pt>
                <c:pt idx="57122" c:formatCode="General">
                  <c:v>25115.9</c:v>
                </c:pt>
                <c:pt idx="57123" c:formatCode="General">
                  <c:v>25115.9</c:v>
                </c:pt>
                <c:pt idx="57124" c:formatCode="General">
                  <c:v>25115.9</c:v>
                </c:pt>
                <c:pt idx="57125" c:formatCode="General">
                  <c:v>25115.9</c:v>
                </c:pt>
                <c:pt idx="57126" c:formatCode="General">
                  <c:v>25115.9</c:v>
                </c:pt>
                <c:pt idx="57127" c:formatCode="General">
                  <c:v>25115.9</c:v>
                </c:pt>
                <c:pt idx="57128" c:formatCode="General">
                  <c:v>25115.9</c:v>
                </c:pt>
                <c:pt idx="57129" c:formatCode="General">
                  <c:v>25115.9</c:v>
                </c:pt>
                <c:pt idx="57130" c:formatCode="General">
                  <c:v>25115.9</c:v>
                </c:pt>
                <c:pt idx="57131" c:formatCode="General">
                  <c:v>25115.9</c:v>
                </c:pt>
                <c:pt idx="57132" c:formatCode="General">
                  <c:v>25115.9</c:v>
                </c:pt>
                <c:pt idx="57133" c:formatCode="General">
                  <c:v>25115.9</c:v>
                </c:pt>
                <c:pt idx="57134" c:formatCode="General">
                  <c:v>25115.9</c:v>
                </c:pt>
                <c:pt idx="57135" c:formatCode="General">
                  <c:v>25115.9</c:v>
                </c:pt>
                <c:pt idx="57136" c:formatCode="General">
                  <c:v>25115.9</c:v>
                </c:pt>
                <c:pt idx="57137" c:formatCode="General">
                  <c:v>25115.9</c:v>
                </c:pt>
                <c:pt idx="57138" c:formatCode="General">
                  <c:v>25115.9</c:v>
                </c:pt>
                <c:pt idx="57139" c:formatCode="General">
                  <c:v>25115.9</c:v>
                </c:pt>
                <c:pt idx="57140" c:formatCode="General">
                  <c:v>25115.9</c:v>
                </c:pt>
                <c:pt idx="57141" c:formatCode="General">
                  <c:v>25115.9</c:v>
                </c:pt>
                <c:pt idx="57142" c:formatCode="General">
                  <c:v>25115.9</c:v>
                </c:pt>
                <c:pt idx="57143" c:formatCode="General">
                  <c:v>25115.9</c:v>
                </c:pt>
                <c:pt idx="57144" c:formatCode="General">
                  <c:v>25115.9</c:v>
                </c:pt>
                <c:pt idx="57145" c:formatCode="General">
                  <c:v>25115.9</c:v>
                </c:pt>
                <c:pt idx="57146" c:formatCode="General">
                  <c:v>25115.9</c:v>
                </c:pt>
                <c:pt idx="57147" c:formatCode="General">
                  <c:v>25115.9</c:v>
                </c:pt>
                <c:pt idx="57148" c:formatCode="General">
                  <c:v>25115.9</c:v>
                </c:pt>
                <c:pt idx="57149" c:formatCode="General">
                  <c:v>25115.9</c:v>
                </c:pt>
                <c:pt idx="57150" c:formatCode="General">
                  <c:v>25115.9</c:v>
                </c:pt>
                <c:pt idx="57151" c:formatCode="General">
                  <c:v>25115.9</c:v>
                </c:pt>
                <c:pt idx="57152" c:formatCode="General">
                  <c:v>25115.9</c:v>
                </c:pt>
                <c:pt idx="57153" c:formatCode="General">
                  <c:v>25115.9</c:v>
                </c:pt>
                <c:pt idx="57154" c:formatCode="General">
                  <c:v>25115.9</c:v>
                </c:pt>
                <c:pt idx="57155" c:formatCode="General">
                  <c:v>25115.9</c:v>
                </c:pt>
                <c:pt idx="57156" c:formatCode="General">
                  <c:v>25115.9</c:v>
                </c:pt>
                <c:pt idx="57157" c:formatCode="General">
                  <c:v>25115.9</c:v>
                </c:pt>
                <c:pt idx="57158" c:formatCode="General">
                  <c:v>25115.9</c:v>
                </c:pt>
                <c:pt idx="57159" c:formatCode="General">
                  <c:v>25115.9</c:v>
                </c:pt>
                <c:pt idx="57160" c:formatCode="General">
                  <c:v>25115.9</c:v>
                </c:pt>
                <c:pt idx="57161" c:formatCode="General">
                  <c:v>25115.9</c:v>
                </c:pt>
                <c:pt idx="57162" c:formatCode="General">
                  <c:v>25115.9</c:v>
                </c:pt>
                <c:pt idx="57163" c:formatCode="General">
                  <c:v>25115.9</c:v>
                </c:pt>
                <c:pt idx="57164" c:formatCode="General">
                  <c:v>25115.9</c:v>
                </c:pt>
                <c:pt idx="57165" c:formatCode="General">
                  <c:v>25115.9</c:v>
                </c:pt>
                <c:pt idx="57166" c:formatCode="General">
                  <c:v>25115.9</c:v>
                </c:pt>
                <c:pt idx="57167" c:formatCode="General">
                  <c:v>25115.9</c:v>
                </c:pt>
                <c:pt idx="57168" c:formatCode="General">
                  <c:v>25115.9</c:v>
                </c:pt>
                <c:pt idx="57169" c:formatCode="General">
                  <c:v>25115.9</c:v>
                </c:pt>
                <c:pt idx="57170" c:formatCode="General">
                  <c:v>25115.9</c:v>
                </c:pt>
                <c:pt idx="57171" c:formatCode="General">
                  <c:v>25115.9</c:v>
                </c:pt>
                <c:pt idx="57172" c:formatCode="General">
                  <c:v>25115.9</c:v>
                </c:pt>
                <c:pt idx="57173" c:formatCode="General">
                  <c:v>25115.9</c:v>
                </c:pt>
                <c:pt idx="57174" c:formatCode="General">
                  <c:v>25115.9</c:v>
                </c:pt>
                <c:pt idx="57175" c:formatCode="General">
                  <c:v>25115.9</c:v>
                </c:pt>
                <c:pt idx="57176" c:formatCode="General">
                  <c:v>25115.9</c:v>
                </c:pt>
                <c:pt idx="57177" c:formatCode="General">
                  <c:v>25115.9</c:v>
                </c:pt>
                <c:pt idx="57178" c:formatCode="General">
                  <c:v>25115.9</c:v>
                </c:pt>
                <c:pt idx="57179" c:formatCode="General">
                  <c:v>25115.9</c:v>
                </c:pt>
                <c:pt idx="57180" c:formatCode="General">
                  <c:v>25115.9</c:v>
                </c:pt>
                <c:pt idx="57181" c:formatCode="General">
                  <c:v>25115.9</c:v>
                </c:pt>
                <c:pt idx="57182" c:formatCode="General">
                  <c:v>25115.9</c:v>
                </c:pt>
                <c:pt idx="57183" c:formatCode="General">
                  <c:v>25115.9</c:v>
                </c:pt>
                <c:pt idx="57184" c:formatCode="General">
                  <c:v>25115.9</c:v>
                </c:pt>
                <c:pt idx="57185" c:formatCode="General">
                  <c:v>25115.9</c:v>
                </c:pt>
                <c:pt idx="57186" c:formatCode="General">
                  <c:v>25115.9</c:v>
                </c:pt>
                <c:pt idx="57187" c:formatCode="General">
                  <c:v>25115.9</c:v>
                </c:pt>
                <c:pt idx="57188" c:formatCode="General">
                  <c:v>25115.9</c:v>
                </c:pt>
                <c:pt idx="57189" c:formatCode="General">
                  <c:v>25115.9</c:v>
                </c:pt>
                <c:pt idx="57190" c:formatCode="General">
                  <c:v>25115.9</c:v>
                </c:pt>
                <c:pt idx="57191" c:formatCode="General">
                  <c:v>25115.9</c:v>
                </c:pt>
                <c:pt idx="57192" c:formatCode="General">
                  <c:v>25115.9</c:v>
                </c:pt>
                <c:pt idx="57193" c:formatCode="General">
                  <c:v>25115.9</c:v>
                </c:pt>
                <c:pt idx="57194" c:formatCode="General">
                  <c:v>25115.9</c:v>
                </c:pt>
                <c:pt idx="57195" c:formatCode="General">
                  <c:v>25115.9</c:v>
                </c:pt>
                <c:pt idx="57196" c:formatCode="General">
                  <c:v>25115.9</c:v>
                </c:pt>
                <c:pt idx="57197" c:formatCode="General">
                  <c:v>25115.9</c:v>
                </c:pt>
                <c:pt idx="57198" c:formatCode="General">
                  <c:v>25115.9</c:v>
                </c:pt>
                <c:pt idx="57199" c:formatCode="General">
                  <c:v>25115.9</c:v>
                </c:pt>
                <c:pt idx="57200" c:formatCode="General">
                  <c:v>25115.9</c:v>
                </c:pt>
                <c:pt idx="57201" c:formatCode="General">
                  <c:v>25115.9</c:v>
                </c:pt>
                <c:pt idx="57202" c:formatCode="General">
                  <c:v>25115.9</c:v>
                </c:pt>
                <c:pt idx="57203" c:formatCode="General">
                  <c:v>25115.9</c:v>
                </c:pt>
                <c:pt idx="57204" c:formatCode="General">
                  <c:v>25115.9</c:v>
                </c:pt>
                <c:pt idx="57205" c:formatCode="General">
                  <c:v>25115.9</c:v>
                </c:pt>
                <c:pt idx="57206" c:formatCode="General">
                  <c:v>25115.9</c:v>
                </c:pt>
                <c:pt idx="57207" c:formatCode="General">
                  <c:v>25115.9</c:v>
                </c:pt>
                <c:pt idx="57208" c:formatCode="General">
                  <c:v>25115.9</c:v>
                </c:pt>
                <c:pt idx="57209" c:formatCode="General">
                  <c:v>25115.9</c:v>
                </c:pt>
                <c:pt idx="57210" c:formatCode="General">
                  <c:v>25115.9</c:v>
                </c:pt>
                <c:pt idx="57211" c:formatCode="General">
                  <c:v>25115.9</c:v>
                </c:pt>
                <c:pt idx="57212" c:formatCode="General">
                  <c:v>25115.9</c:v>
                </c:pt>
                <c:pt idx="57213" c:formatCode="General">
                  <c:v>25115.9</c:v>
                </c:pt>
                <c:pt idx="57214" c:formatCode="General">
                  <c:v>25115.9</c:v>
                </c:pt>
                <c:pt idx="57215" c:formatCode="General">
                  <c:v>25115.9</c:v>
                </c:pt>
                <c:pt idx="57216" c:formatCode="General">
                  <c:v>25115.9</c:v>
                </c:pt>
                <c:pt idx="57217" c:formatCode="General">
                  <c:v>25115.9</c:v>
                </c:pt>
                <c:pt idx="57218" c:formatCode="General">
                  <c:v>25115.9</c:v>
                </c:pt>
                <c:pt idx="57219" c:formatCode="General">
                  <c:v>25115.9</c:v>
                </c:pt>
                <c:pt idx="57220" c:formatCode="General">
                  <c:v>25115.9</c:v>
                </c:pt>
                <c:pt idx="57221" c:formatCode="General">
                  <c:v>25115.9</c:v>
                </c:pt>
                <c:pt idx="57222" c:formatCode="General">
                  <c:v>25115.9</c:v>
                </c:pt>
                <c:pt idx="57223" c:formatCode="General">
                  <c:v>25115.9</c:v>
                </c:pt>
                <c:pt idx="57224" c:formatCode="General">
                  <c:v>25115.9</c:v>
                </c:pt>
                <c:pt idx="57225" c:formatCode="General">
                  <c:v>25115.9</c:v>
                </c:pt>
                <c:pt idx="57226" c:formatCode="General">
                  <c:v>25115.9</c:v>
                </c:pt>
                <c:pt idx="57227" c:formatCode="General">
                  <c:v>25115.9</c:v>
                </c:pt>
                <c:pt idx="57228" c:formatCode="General">
                  <c:v>25115.9</c:v>
                </c:pt>
                <c:pt idx="57229" c:formatCode="General">
                  <c:v>25115.9</c:v>
                </c:pt>
                <c:pt idx="57230" c:formatCode="General">
                  <c:v>25115.9</c:v>
                </c:pt>
                <c:pt idx="57231" c:formatCode="General">
                  <c:v>25115.9</c:v>
                </c:pt>
                <c:pt idx="57232" c:formatCode="General">
                  <c:v>25115.9</c:v>
                </c:pt>
                <c:pt idx="57233" c:formatCode="General">
                  <c:v>25115.9</c:v>
                </c:pt>
                <c:pt idx="57234" c:formatCode="General">
                  <c:v>25115.9</c:v>
                </c:pt>
                <c:pt idx="57235" c:formatCode="General">
                  <c:v>25115.9</c:v>
                </c:pt>
                <c:pt idx="57236" c:formatCode="General">
                  <c:v>25115.9</c:v>
                </c:pt>
                <c:pt idx="57237" c:formatCode="General">
                  <c:v>25115.9</c:v>
                </c:pt>
                <c:pt idx="57238" c:formatCode="General">
                  <c:v>25115.9</c:v>
                </c:pt>
                <c:pt idx="57239" c:formatCode="General">
                  <c:v>25115.9</c:v>
                </c:pt>
                <c:pt idx="57240" c:formatCode="General">
                  <c:v>25115.9</c:v>
                </c:pt>
                <c:pt idx="57241" c:formatCode="General">
                  <c:v>25115.9</c:v>
                </c:pt>
                <c:pt idx="57242" c:formatCode="General">
                  <c:v>25115.9</c:v>
                </c:pt>
                <c:pt idx="57243" c:formatCode="General">
                  <c:v>25115.9</c:v>
                </c:pt>
                <c:pt idx="57244" c:formatCode="General">
                  <c:v>25115.9</c:v>
                </c:pt>
                <c:pt idx="57245" c:formatCode="General">
                  <c:v>25115.9</c:v>
                </c:pt>
                <c:pt idx="57246" c:formatCode="General">
                  <c:v>25115.9</c:v>
                </c:pt>
                <c:pt idx="57247" c:formatCode="General">
                  <c:v>25115.9</c:v>
                </c:pt>
                <c:pt idx="57248" c:formatCode="General">
                  <c:v>25115.9</c:v>
                </c:pt>
                <c:pt idx="57249" c:formatCode="General">
                  <c:v>25115.9</c:v>
                </c:pt>
                <c:pt idx="57250" c:formatCode="General">
                  <c:v>25115.9</c:v>
                </c:pt>
                <c:pt idx="57251" c:formatCode="General">
                  <c:v>25115.9</c:v>
                </c:pt>
                <c:pt idx="57252" c:formatCode="General">
                  <c:v>25115.9</c:v>
                </c:pt>
                <c:pt idx="57253" c:formatCode="General">
                  <c:v>25115.9</c:v>
                </c:pt>
                <c:pt idx="57254" c:formatCode="General">
                  <c:v>25115.9</c:v>
                </c:pt>
                <c:pt idx="57255" c:formatCode="General">
                  <c:v>25115.9</c:v>
                </c:pt>
                <c:pt idx="57256" c:formatCode="General">
                  <c:v>25115.9</c:v>
                </c:pt>
                <c:pt idx="57257" c:formatCode="General">
                  <c:v>25115.9</c:v>
                </c:pt>
                <c:pt idx="57258" c:formatCode="General">
                  <c:v>25115.9</c:v>
                </c:pt>
                <c:pt idx="57259" c:formatCode="General">
                  <c:v>25115.9</c:v>
                </c:pt>
                <c:pt idx="57260" c:formatCode="General">
                  <c:v>25115.9</c:v>
                </c:pt>
                <c:pt idx="57261" c:formatCode="General">
                  <c:v>25115.9</c:v>
                </c:pt>
                <c:pt idx="57262" c:formatCode="General">
                  <c:v>25115.9</c:v>
                </c:pt>
                <c:pt idx="57263" c:formatCode="General">
                  <c:v>25115.9</c:v>
                </c:pt>
                <c:pt idx="57264" c:formatCode="General">
                  <c:v>25115.9</c:v>
                </c:pt>
                <c:pt idx="57265" c:formatCode="General">
                  <c:v>25115.9</c:v>
                </c:pt>
                <c:pt idx="57266" c:formatCode="General">
                  <c:v>25115.9</c:v>
                </c:pt>
                <c:pt idx="57267" c:formatCode="General">
                  <c:v>25115.9</c:v>
                </c:pt>
                <c:pt idx="57268" c:formatCode="General">
                  <c:v>25115.9</c:v>
                </c:pt>
                <c:pt idx="57269" c:formatCode="General">
                  <c:v>25115.9</c:v>
                </c:pt>
                <c:pt idx="57270" c:formatCode="General">
                  <c:v>25115.9</c:v>
                </c:pt>
                <c:pt idx="57271" c:formatCode="General">
                  <c:v>25115.9</c:v>
                </c:pt>
                <c:pt idx="57272" c:formatCode="General">
                  <c:v>25115.9</c:v>
                </c:pt>
                <c:pt idx="57273" c:formatCode="General">
                  <c:v>25115.9</c:v>
                </c:pt>
                <c:pt idx="57274" c:formatCode="General">
                  <c:v>25115.9</c:v>
                </c:pt>
                <c:pt idx="57275" c:formatCode="General">
                  <c:v>25115.9</c:v>
                </c:pt>
                <c:pt idx="57276" c:formatCode="General">
                  <c:v>25115.9</c:v>
                </c:pt>
                <c:pt idx="57277" c:formatCode="General">
                  <c:v>25115.9</c:v>
                </c:pt>
                <c:pt idx="57278" c:formatCode="General">
                  <c:v>25115.9</c:v>
                </c:pt>
                <c:pt idx="57279" c:formatCode="General">
                  <c:v>25115.9</c:v>
                </c:pt>
                <c:pt idx="57280" c:formatCode="General">
                  <c:v>25115.9</c:v>
                </c:pt>
                <c:pt idx="57281" c:formatCode="General">
                  <c:v>25115.9</c:v>
                </c:pt>
                <c:pt idx="57282" c:formatCode="General">
                  <c:v>25115.9</c:v>
                </c:pt>
                <c:pt idx="57283" c:formatCode="General">
                  <c:v>25115.9</c:v>
                </c:pt>
                <c:pt idx="57284" c:formatCode="General">
                  <c:v>25115.9</c:v>
                </c:pt>
                <c:pt idx="57285" c:formatCode="General">
                  <c:v>25115.9</c:v>
                </c:pt>
                <c:pt idx="57286" c:formatCode="General">
                  <c:v>25115.9</c:v>
                </c:pt>
                <c:pt idx="57287" c:formatCode="General">
                  <c:v>25115.9</c:v>
                </c:pt>
                <c:pt idx="57288" c:formatCode="General">
                  <c:v>25115.9</c:v>
                </c:pt>
                <c:pt idx="57289" c:formatCode="General">
                  <c:v>25115.9</c:v>
                </c:pt>
                <c:pt idx="57290" c:formatCode="General">
                  <c:v>25115.9</c:v>
                </c:pt>
                <c:pt idx="57291" c:formatCode="General">
                  <c:v>25115.9</c:v>
                </c:pt>
                <c:pt idx="57292" c:formatCode="General">
                  <c:v>25115.9</c:v>
                </c:pt>
                <c:pt idx="57293" c:formatCode="General">
                  <c:v>25115.9</c:v>
                </c:pt>
                <c:pt idx="57294" c:formatCode="General">
                  <c:v>25115.9</c:v>
                </c:pt>
                <c:pt idx="57295" c:formatCode="General">
                  <c:v>25115.9</c:v>
                </c:pt>
                <c:pt idx="57296" c:formatCode="General">
                  <c:v>25115.9</c:v>
                </c:pt>
                <c:pt idx="57297" c:formatCode="General">
                  <c:v>25115.9</c:v>
                </c:pt>
                <c:pt idx="57298" c:formatCode="General">
                  <c:v>25115.9</c:v>
                </c:pt>
                <c:pt idx="57299" c:formatCode="General">
                  <c:v>25115.9</c:v>
                </c:pt>
                <c:pt idx="57300" c:formatCode="General">
                  <c:v>25115.9</c:v>
                </c:pt>
                <c:pt idx="57301" c:formatCode="General">
                  <c:v>25115.9</c:v>
                </c:pt>
                <c:pt idx="57302" c:formatCode="General">
                  <c:v>25115.9</c:v>
                </c:pt>
                <c:pt idx="57303" c:formatCode="General">
                  <c:v>25115.9</c:v>
                </c:pt>
                <c:pt idx="57304" c:formatCode="General">
                  <c:v>25115.9</c:v>
                </c:pt>
                <c:pt idx="57305" c:formatCode="General">
                  <c:v>25115.9</c:v>
                </c:pt>
                <c:pt idx="57306" c:formatCode="General">
                  <c:v>25115.9</c:v>
                </c:pt>
                <c:pt idx="57307" c:formatCode="General">
                  <c:v>25115.9</c:v>
                </c:pt>
                <c:pt idx="57308" c:formatCode="General">
                  <c:v>25115.9</c:v>
                </c:pt>
                <c:pt idx="57309" c:formatCode="General">
                  <c:v>25115.9</c:v>
                </c:pt>
                <c:pt idx="57310" c:formatCode="General">
                  <c:v>25115.9</c:v>
                </c:pt>
                <c:pt idx="57311" c:formatCode="General">
                  <c:v>25115.9</c:v>
                </c:pt>
                <c:pt idx="57312" c:formatCode="General">
                  <c:v>25115.9</c:v>
                </c:pt>
                <c:pt idx="57313" c:formatCode="General">
                  <c:v>25115.9</c:v>
                </c:pt>
                <c:pt idx="57314" c:formatCode="General">
                  <c:v>25115.9</c:v>
                </c:pt>
                <c:pt idx="57315" c:formatCode="General">
                  <c:v>25115.9</c:v>
                </c:pt>
                <c:pt idx="57316" c:formatCode="General">
                  <c:v>25115.9</c:v>
                </c:pt>
                <c:pt idx="57317" c:formatCode="General">
                  <c:v>25115.9</c:v>
                </c:pt>
                <c:pt idx="57318" c:formatCode="General">
                  <c:v>25115.9</c:v>
                </c:pt>
                <c:pt idx="57319" c:formatCode="General">
                  <c:v>25115.9</c:v>
                </c:pt>
                <c:pt idx="57320" c:formatCode="General">
                  <c:v>25115.9</c:v>
                </c:pt>
                <c:pt idx="57321" c:formatCode="General">
                  <c:v>25115.9</c:v>
                </c:pt>
                <c:pt idx="57322" c:formatCode="General">
                  <c:v>25115.9</c:v>
                </c:pt>
                <c:pt idx="57323" c:formatCode="General">
                  <c:v>25115.9</c:v>
                </c:pt>
                <c:pt idx="57324" c:formatCode="General">
                  <c:v>25115.9</c:v>
                </c:pt>
                <c:pt idx="57325" c:formatCode="General">
                  <c:v>25115.9</c:v>
                </c:pt>
                <c:pt idx="57326" c:formatCode="General">
                  <c:v>25115.9</c:v>
                </c:pt>
                <c:pt idx="57327" c:formatCode="General">
                  <c:v>25115.9</c:v>
                </c:pt>
                <c:pt idx="57328" c:formatCode="General">
                  <c:v>25115.9</c:v>
                </c:pt>
                <c:pt idx="57329" c:formatCode="General">
                  <c:v>25115.9</c:v>
                </c:pt>
                <c:pt idx="57330" c:formatCode="General">
                  <c:v>25115.9</c:v>
                </c:pt>
                <c:pt idx="57331" c:formatCode="General">
                  <c:v>25115.9</c:v>
                </c:pt>
                <c:pt idx="57332" c:formatCode="General">
                  <c:v>25115.9</c:v>
                </c:pt>
                <c:pt idx="57333" c:formatCode="General">
                  <c:v>25115.9</c:v>
                </c:pt>
                <c:pt idx="57334" c:formatCode="General">
                  <c:v>25115.9</c:v>
                </c:pt>
                <c:pt idx="57335" c:formatCode="General">
                  <c:v>25115.9</c:v>
                </c:pt>
                <c:pt idx="57336" c:formatCode="General">
                  <c:v>25115.9</c:v>
                </c:pt>
                <c:pt idx="57337" c:formatCode="General">
                  <c:v>25115.9</c:v>
                </c:pt>
                <c:pt idx="57338" c:formatCode="General">
                  <c:v>25115.9</c:v>
                </c:pt>
                <c:pt idx="57339" c:formatCode="General">
                  <c:v>25115.9</c:v>
                </c:pt>
                <c:pt idx="57340" c:formatCode="General">
                  <c:v>25115.9</c:v>
                </c:pt>
                <c:pt idx="57341" c:formatCode="General">
                  <c:v>25115.9</c:v>
                </c:pt>
                <c:pt idx="57342" c:formatCode="General">
                  <c:v>25115.9</c:v>
                </c:pt>
                <c:pt idx="57343" c:formatCode="General">
                  <c:v>25115.9</c:v>
                </c:pt>
                <c:pt idx="57344" c:formatCode="General">
                  <c:v>25115.9</c:v>
                </c:pt>
                <c:pt idx="57345" c:formatCode="General">
                  <c:v>25115.9</c:v>
                </c:pt>
                <c:pt idx="57346" c:formatCode="General">
                  <c:v>25115.9</c:v>
                </c:pt>
                <c:pt idx="57347" c:formatCode="General">
                  <c:v>25115.9</c:v>
                </c:pt>
                <c:pt idx="57348" c:formatCode="General">
                  <c:v>25115.9</c:v>
                </c:pt>
                <c:pt idx="57349" c:formatCode="General">
                  <c:v>25115.9</c:v>
                </c:pt>
                <c:pt idx="57350" c:formatCode="General">
                  <c:v>25115.9</c:v>
                </c:pt>
                <c:pt idx="57351" c:formatCode="General">
                  <c:v>25115.9</c:v>
                </c:pt>
                <c:pt idx="57352" c:formatCode="General">
                  <c:v>25115.9</c:v>
                </c:pt>
                <c:pt idx="57353" c:formatCode="General">
                  <c:v>25115.9</c:v>
                </c:pt>
                <c:pt idx="57354" c:formatCode="General">
                  <c:v>25115.9</c:v>
                </c:pt>
                <c:pt idx="57355" c:formatCode="General">
                  <c:v>25115.9</c:v>
                </c:pt>
                <c:pt idx="57356" c:formatCode="General">
                  <c:v>25115.9</c:v>
                </c:pt>
                <c:pt idx="57357" c:formatCode="General">
                  <c:v>25115.9</c:v>
                </c:pt>
                <c:pt idx="57358" c:formatCode="General">
                  <c:v>25115.9</c:v>
                </c:pt>
                <c:pt idx="57359" c:formatCode="General">
                  <c:v>25115.9</c:v>
                </c:pt>
                <c:pt idx="57360" c:formatCode="General">
                  <c:v>25115.9</c:v>
                </c:pt>
                <c:pt idx="57361" c:formatCode="General">
                  <c:v>25115.9</c:v>
                </c:pt>
                <c:pt idx="57362" c:formatCode="General">
                  <c:v>25115.9</c:v>
                </c:pt>
                <c:pt idx="57363" c:formatCode="General">
                  <c:v>25115.9</c:v>
                </c:pt>
                <c:pt idx="57364" c:formatCode="General">
                  <c:v>25115.9</c:v>
                </c:pt>
                <c:pt idx="57365" c:formatCode="General">
                  <c:v>25115.9</c:v>
                </c:pt>
                <c:pt idx="57366" c:formatCode="General">
                  <c:v>25115.9</c:v>
                </c:pt>
                <c:pt idx="57367" c:formatCode="General">
                  <c:v>25115.9</c:v>
                </c:pt>
                <c:pt idx="57368" c:formatCode="General">
                  <c:v>25115.9</c:v>
                </c:pt>
                <c:pt idx="57369" c:formatCode="General">
                  <c:v>25115.9</c:v>
                </c:pt>
                <c:pt idx="57370" c:formatCode="General">
                  <c:v>25115.9</c:v>
                </c:pt>
                <c:pt idx="57371" c:formatCode="General">
                  <c:v>25115.9</c:v>
                </c:pt>
                <c:pt idx="57372" c:formatCode="General">
                  <c:v>25115.9</c:v>
                </c:pt>
                <c:pt idx="57373" c:formatCode="General">
                  <c:v>25115.9</c:v>
                </c:pt>
                <c:pt idx="57374" c:formatCode="General">
                  <c:v>25115.9</c:v>
                </c:pt>
                <c:pt idx="57375" c:formatCode="General">
                  <c:v>25115.9</c:v>
                </c:pt>
                <c:pt idx="57376" c:formatCode="General">
                  <c:v>25115.9</c:v>
                </c:pt>
                <c:pt idx="57377" c:formatCode="General">
                  <c:v>25115.9</c:v>
                </c:pt>
                <c:pt idx="57378" c:formatCode="General">
                  <c:v>25115.9</c:v>
                </c:pt>
                <c:pt idx="57379" c:formatCode="General">
                  <c:v>25115.9</c:v>
                </c:pt>
                <c:pt idx="57380" c:formatCode="General">
                  <c:v>25115.9</c:v>
                </c:pt>
                <c:pt idx="57381" c:formatCode="General">
                  <c:v>25115.9</c:v>
                </c:pt>
                <c:pt idx="57382" c:formatCode="General">
                  <c:v>25115.9</c:v>
                </c:pt>
                <c:pt idx="57383" c:formatCode="General">
                  <c:v>25115.9</c:v>
                </c:pt>
                <c:pt idx="57384" c:formatCode="General">
                  <c:v>25115.9</c:v>
                </c:pt>
                <c:pt idx="57385" c:formatCode="General">
                  <c:v>25115.9</c:v>
                </c:pt>
                <c:pt idx="57386" c:formatCode="General">
                  <c:v>25115.9</c:v>
                </c:pt>
                <c:pt idx="57387" c:formatCode="General">
                  <c:v>25115.9</c:v>
                </c:pt>
                <c:pt idx="57388" c:formatCode="General">
                  <c:v>25115.9</c:v>
                </c:pt>
                <c:pt idx="57389" c:formatCode="General">
                  <c:v>25115.9</c:v>
                </c:pt>
                <c:pt idx="57390" c:formatCode="General">
                  <c:v>25115.9</c:v>
                </c:pt>
                <c:pt idx="57391" c:formatCode="General">
                  <c:v>25115.9</c:v>
                </c:pt>
                <c:pt idx="57392" c:formatCode="General">
                  <c:v>25115.9</c:v>
                </c:pt>
                <c:pt idx="57393" c:formatCode="General">
                  <c:v>25115.9</c:v>
                </c:pt>
                <c:pt idx="57394" c:formatCode="General">
                  <c:v>25115.9</c:v>
                </c:pt>
                <c:pt idx="57395" c:formatCode="General">
                  <c:v>25115.9</c:v>
                </c:pt>
                <c:pt idx="57396" c:formatCode="General">
                  <c:v>25115.9</c:v>
                </c:pt>
                <c:pt idx="57397" c:formatCode="General">
                  <c:v>25115.9</c:v>
                </c:pt>
                <c:pt idx="57398" c:formatCode="General">
                  <c:v>25115.9</c:v>
                </c:pt>
                <c:pt idx="57399" c:formatCode="General">
                  <c:v>25115.9</c:v>
                </c:pt>
                <c:pt idx="57400" c:formatCode="General">
                  <c:v>25115.9</c:v>
                </c:pt>
                <c:pt idx="57401" c:formatCode="General">
                  <c:v>25115.9</c:v>
                </c:pt>
                <c:pt idx="57402" c:formatCode="General">
                  <c:v>25115.9</c:v>
                </c:pt>
                <c:pt idx="57403" c:formatCode="General">
                  <c:v>25115.9</c:v>
                </c:pt>
                <c:pt idx="57404" c:formatCode="General">
                  <c:v>25115.9</c:v>
                </c:pt>
                <c:pt idx="57405" c:formatCode="General">
                  <c:v>25115.9</c:v>
                </c:pt>
                <c:pt idx="57406" c:formatCode="General">
                  <c:v>25115.9</c:v>
                </c:pt>
                <c:pt idx="57407" c:formatCode="General">
                  <c:v>25115.9</c:v>
                </c:pt>
                <c:pt idx="57408" c:formatCode="General">
                  <c:v>25115.9</c:v>
                </c:pt>
                <c:pt idx="57409" c:formatCode="General">
                  <c:v>25115.9</c:v>
                </c:pt>
                <c:pt idx="57410" c:formatCode="General">
                  <c:v>25115.9</c:v>
                </c:pt>
                <c:pt idx="57411" c:formatCode="General">
                  <c:v>25115.9</c:v>
                </c:pt>
                <c:pt idx="57412" c:formatCode="General">
                  <c:v>25115.9</c:v>
                </c:pt>
                <c:pt idx="57413" c:formatCode="General">
                  <c:v>25115.9</c:v>
                </c:pt>
                <c:pt idx="57414" c:formatCode="General">
                  <c:v>25115.9</c:v>
                </c:pt>
                <c:pt idx="57415" c:formatCode="General">
                  <c:v>25115.9</c:v>
                </c:pt>
                <c:pt idx="57416" c:formatCode="General">
                  <c:v>25115.9</c:v>
                </c:pt>
                <c:pt idx="57417" c:formatCode="General">
                  <c:v>25115.9</c:v>
                </c:pt>
                <c:pt idx="57418" c:formatCode="General">
                  <c:v>25115.9</c:v>
                </c:pt>
                <c:pt idx="57419" c:formatCode="General">
                  <c:v>25115.9</c:v>
                </c:pt>
                <c:pt idx="57420" c:formatCode="General">
                  <c:v>25115.9</c:v>
                </c:pt>
                <c:pt idx="57421" c:formatCode="General">
                  <c:v>25115.9</c:v>
                </c:pt>
                <c:pt idx="57422" c:formatCode="General">
                  <c:v>25115.9</c:v>
                </c:pt>
                <c:pt idx="57423" c:formatCode="General">
                  <c:v>25115.9</c:v>
                </c:pt>
                <c:pt idx="57424" c:formatCode="General">
                  <c:v>25115.9</c:v>
                </c:pt>
                <c:pt idx="57425" c:formatCode="General">
                  <c:v>25115.9</c:v>
                </c:pt>
                <c:pt idx="57426" c:formatCode="General">
                  <c:v>25115.9</c:v>
                </c:pt>
                <c:pt idx="57427" c:formatCode="General">
                  <c:v>25115.9</c:v>
                </c:pt>
                <c:pt idx="57428" c:formatCode="General">
                  <c:v>25115.9</c:v>
                </c:pt>
                <c:pt idx="57429" c:formatCode="General">
                  <c:v>25115.9</c:v>
                </c:pt>
                <c:pt idx="57430" c:formatCode="General">
                  <c:v>25115.9</c:v>
                </c:pt>
                <c:pt idx="57431" c:formatCode="General">
                  <c:v>25115.9</c:v>
                </c:pt>
                <c:pt idx="57432" c:formatCode="General">
                  <c:v>25115.9</c:v>
                </c:pt>
                <c:pt idx="57433" c:formatCode="General">
                  <c:v>25115.9</c:v>
                </c:pt>
                <c:pt idx="57434" c:formatCode="General">
                  <c:v>25115.9</c:v>
                </c:pt>
                <c:pt idx="57435" c:formatCode="General">
                  <c:v>25115.9</c:v>
                </c:pt>
                <c:pt idx="57436" c:formatCode="General">
                  <c:v>25115.9</c:v>
                </c:pt>
                <c:pt idx="57437" c:formatCode="General">
                  <c:v>25115.9</c:v>
                </c:pt>
                <c:pt idx="57438" c:formatCode="General">
                  <c:v>25115.9</c:v>
                </c:pt>
                <c:pt idx="57439" c:formatCode="General">
                  <c:v>25115.9</c:v>
                </c:pt>
                <c:pt idx="57440" c:formatCode="General">
                  <c:v>25115.9</c:v>
                </c:pt>
                <c:pt idx="57441" c:formatCode="General">
                  <c:v>25115.9</c:v>
                </c:pt>
                <c:pt idx="57442" c:formatCode="General">
                  <c:v>25115.9</c:v>
                </c:pt>
                <c:pt idx="57443" c:formatCode="General">
                  <c:v>25115.9</c:v>
                </c:pt>
                <c:pt idx="57444" c:formatCode="General">
                  <c:v>25115.9</c:v>
                </c:pt>
                <c:pt idx="57445" c:formatCode="General">
                  <c:v>25115.9</c:v>
                </c:pt>
                <c:pt idx="57446" c:formatCode="General">
                  <c:v>25115.9</c:v>
                </c:pt>
                <c:pt idx="57447" c:formatCode="General">
                  <c:v>25115.9</c:v>
                </c:pt>
                <c:pt idx="57448" c:formatCode="General">
                  <c:v>25115.9</c:v>
                </c:pt>
                <c:pt idx="57449" c:formatCode="General">
                  <c:v>25115.9</c:v>
                </c:pt>
                <c:pt idx="57450" c:formatCode="General">
                  <c:v>25115.9</c:v>
                </c:pt>
                <c:pt idx="57451" c:formatCode="General">
                  <c:v>25115.9</c:v>
                </c:pt>
                <c:pt idx="57452" c:formatCode="General">
                  <c:v>25115.9</c:v>
                </c:pt>
                <c:pt idx="57453" c:formatCode="General">
                  <c:v>25115.9</c:v>
                </c:pt>
                <c:pt idx="57454" c:formatCode="General">
                  <c:v>25115.9</c:v>
                </c:pt>
                <c:pt idx="57455" c:formatCode="General">
                  <c:v>25115.9</c:v>
                </c:pt>
                <c:pt idx="57456" c:formatCode="General">
                  <c:v>25115.9</c:v>
                </c:pt>
                <c:pt idx="57457" c:formatCode="General">
                  <c:v>25115.9</c:v>
                </c:pt>
                <c:pt idx="57458" c:formatCode="General">
                  <c:v>25115.9</c:v>
                </c:pt>
                <c:pt idx="57459" c:formatCode="General">
                  <c:v>25115.9</c:v>
                </c:pt>
                <c:pt idx="57460" c:formatCode="General">
                  <c:v>25115.9</c:v>
                </c:pt>
                <c:pt idx="57461" c:formatCode="General">
                  <c:v>25115.9</c:v>
                </c:pt>
                <c:pt idx="57462" c:formatCode="General">
                  <c:v>25115.9</c:v>
                </c:pt>
                <c:pt idx="57463" c:formatCode="General">
                  <c:v>25115.9</c:v>
                </c:pt>
                <c:pt idx="57464" c:formatCode="General">
                  <c:v>25115.9</c:v>
                </c:pt>
                <c:pt idx="57465" c:formatCode="General">
                  <c:v>25115.9</c:v>
                </c:pt>
                <c:pt idx="57466" c:formatCode="General">
                  <c:v>25115.9</c:v>
                </c:pt>
                <c:pt idx="57467" c:formatCode="General">
                  <c:v>25115.9</c:v>
                </c:pt>
                <c:pt idx="57468" c:formatCode="General">
                  <c:v>25115.9</c:v>
                </c:pt>
                <c:pt idx="57469" c:formatCode="General">
                  <c:v>25115.9</c:v>
                </c:pt>
                <c:pt idx="57470" c:formatCode="General">
                  <c:v>25115.9</c:v>
                </c:pt>
                <c:pt idx="57471" c:formatCode="General">
                  <c:v>25115.9</c:v>
                </c:pt>
                <c:pt idx="57472" c:formatCode="General">
                  <c:v>25115.9</c:v>
                </c:pt>
                <c:pt idx="57473" c:formatCode="General">
                  <c:v>25115.9</c:v>
                </c:pt>
                <c:pt idx="57474" c:formatCode="General">
                  <c:v>25115.9</c:v>
                </c:pt>
                <c:pt idx="57475" c:formatCode="General">
                  <c:v>25115.9</c:v>
                </c:pt>
                <c:pt idx="57476" c:formatCode="General">
                  <c:v>25115.9</c:v>
                </c:pt>
                <c:pt idx="57477" c:formatCode="General">
                  <c:v>25115.9</c:v>
                </c:pt>
                <c:pt idx="57478" c:formatCode="General">
                  <c:v>25115.9</c:v>
                </c:pt>
                <c:pt idx="57479" c:formatCode="General">
                  <c:v>25115.9</c:v>
                </c:pt>
                <c:pt idx="57480" c:formatCode="General">
                  <c:v>25115.9</c:v>
                </c:pt>
                <c:pt idx="57481" c:formatCode="General">
                  <c:v>25115.9</c:v>
                </c:pt>
                <c:pt idx="57482" c:formatCode="General">
                  <c:v>25115.9</c:v>
                </c:pt>
                <c:pt idx="57483" c:formatCode="General">
                  <c:v>25115.9</c:v>
                </c:pt>
                <c:pt idx="57484" c:formatCode="General">
                  <c:v>25115.9</c:v>
                </c:pt>
                <c:pt idx="57485" c:formatCode="General">
                  <c:v>25115.9</c:v>
                </c:pt>
                <c:pt idx="57486" c:formatCode="General">
                  <c:v>25115.9</c:v>
                </c:pt>
                <c:pt idx="57487" c:formatCode="General">
                  <c:v>25115.9</c:v>
                </c:pt>
                <c:pt idx="57488" c:formatCode="General">
                  <c:v>25115.9</c:v>
                </c:pt>
                <c:pt idx="57489" c:formatCode="General">
                  <c:v>25115.9</c:v>
                </c:pt>
                <c:pt idx="57490" c:formatCode="General">
                  <c:v>25115.9</c:v>
                </c:pt>
                <c:pt idx="57491" c:formatCode="General">
                  <c:v>25115.9</c:v>
                </c:pt>
                <c:pt idx="57492" c:formatCode="General">
                  <c:v>25115.9</c:v>
                </c:pt>
                <c:pt idx="57493" c:formatCode="General">
                  <c:v>25115.9</c:v>
                </c:pt>
                <c:pt idx="57494" c:formatCode="General">
                  <c:v>25115.9</c:v>
                </c:pt>
                <c:pt idx="57495" c:formatCode="General">
                  <c:v>25115.9</c:v>
                </c:pt>
                <c:pt idx="57496" c:formatCode="General">
                  <c:v>25115.9</c:v>
                </c:pt>
                <c:pt idx="57497" c:formatCode="General">
                  <c:v>25115.9</c:v>
                </c:pt>
                <c:pt idx="57498" c:formatCode="General">
                  <c:v>25115.9</c:v>
                </c:pt>
                <c:pt idx="57499" c:formatCode="General">
                  <c:v>25115.9</c:v>
                </c:pt>
                <c:pt idx="57500" c:formatCode="General">
                  <c:v>25115.9</c:v>
                </c:pt>
                <c:pt idx="57501" c:formatCode="General">
                  <c:v>25115.9</c:v>
                </c:pt>
                <c:pt idx="57502" c:formatCode="General">
                  <c:v>25115.9</c:v>
                </c:pt>
                <c:pt idx="57503" c:formatCode="General">
                  <c:v>25115.9</c:v>
                </c:pt>
                <c:pt idx="57504" c:formatCode="General">
                  <c:v>25115.9</c:v>
                </c:pt>
                <c:pt idx="57505" c:formatCode="General">
                  <c:v>25115.9</c:v>
                </c:pt>
                <c:pt idx="57506" c:formatCode="General">
                  <c:v>25115.9</c:v>
                </c:pt>
                <c:pt idx="57507" c:formatCode="General">
                  <c:v>25115.9</c:v>
                </c:pt>
                <c:pt idx="57508" c:formatCode="General">
                  <c:v>25115.9</c:v>
                </c:pt>
                <c:pt idx="57509" c:formatCode="General">
                  <c:v>25115.9</c:v>
                </c:pt>
                <c:pt idx="57510" c:formatCode="General">
                  <c:v>25115.9</c:v>
                </c:pt>
                <c:pt idx="57511" c:formatCode="General">
                  <c:v>25115.9</c:v>
                </c:pt>
                <c:pt idx="57512" c:formatCode="General">
                  <c:v>25115.9</c:v>
                </c:pt>
                <c:pt idx="57513" c:formatCode="General">
                  <c:v>25115.9</c:v>
                </c:pt>
                <c:pt idx="57514" c:formatCode="General">
                  <c:v>25115.9</c:v>
                </c:pt>
                <c:pt idx="57515" c:formatCode="General">
                  <c:v>25115.9</c:v>
                </c:pt>
                <c:pt idx="57516" c:formatCode="General">
                  <c:v>25115.9</c:v>
                </c:pt>
                <c:pt idx="57517" c:formatCode="General">
                  <c:v>25115.9</c:v>
                </c:pt>
                <c:pt idx="57518" c:formatCode="General">
                  <c:v>25115.9</c:v>
                </c:pt>
                <c:pt idx="57519" c:formatCode="General">
                  <c:v>25115.9</c:v>
                </c:pt>
                <c:pt idx="57520" c:formatCode="General">
                  <c:v>25115.9</c:v>
                </c:pt>
                <c:pt idx="57521" c:formatCode="General">
                  <c:v>25115.9</c:v>
                </c:pt>
                <c:pt idx="57522" c:formatCode="General">
                  <c:v>25115.9</c:v>
                </c:pt>
                <c:pt idx="57523" c:formatCode="General">
                  <c:v>25115.9</c:v>
                </c:pt>
                <c:pt idx="57524" c:formatCode="General">
                  <c:v>25115.9</c:v>
                </c:pt>
                <c:pt idx="57525" c:formatCode="General">
                  <c:v>25115.9</c:v>
                </c:pt>
                <c:pt idx="57526" c:formatCode="General">
                  <c:v>25115.9</c:v>
                </c:pt>
                <c:pt idx="57527" c:formatCode="General">
                  <c:v>25115.9</c:v>
                </c:pt>
                <c:pt idx="57528" c:formatCode="General">
                  <c:v>25115.9</c:v>
                </c:pt>
                <c:pt idx="57529" c:formatCode="General">
                  <c:v>25115.9</c:v>
                </c:pt>
                <c:pt idx="57530" c:formatCode="General">
                  <c:v>25115.9</c:v>
                </c:pt>
                <c:pt idx="57531" c:formatCode="General">
                  <c:v>25115.9</c:v>
                </c:pt>
                <c:pt idx="57532" c:formatCode="General">
                  <c:v>25115.9</c:v>
                </c:pt>
                <c:pt idx="57533" c:formatCode="General">
                  <c:v>25115.9</c:v>
                </c:pt>
                <c:pt idx="57534" c:formatCode="General">
                  <c:v>25115.9</c:v>
                </c:pt>
                <c:pt idx="57535" c:formatCode="General">
                  <c:v>25115.9</c:v>
                </c:pt>
                <c:pt idx="57536" c:formatCode="General">
                  <c:v>25115.9</c:v>
                </c:pt>
                <c:pt idx="57537" c:formatCode="General">
                  <c:v>25115.9</c:v>
                </c:pt>
                <c:pt idx="57538" c:formatCode="General">
                  <c:v>25115.9</c:v>
                </c:pt>
                <c:pt idx="57539" c:formatCode="General">
                  <c:v>25115.9</c:v>
                </c:pt>
                <c:pt idx="57540" c:formatCode="General">
                  <c:v>25115.9</c:v>
                </c:pt>
                <c:pt idx="57541" c:formatCode="General">
                  <c:v>25115.9</c:v>
                </c:pt>
                <c:pt idx="57542" c:formatCode="General">
                  <c:v>25115.9</c:v>
                </c:pt>
                <c:pt idx="57543" c:formatCode="General">
                  <c:v>25115.9</c:v>
                </c:pt>
                <c:pt idx="57544" c:formatCode="General">
                  <c:v>25115.9</c:v>
                </c:pt>
                <c:pt idx="57545" c:formatCode="General">
                  <c:v>25115.9</c:v>
                </c:pt>
                <c:pt idx="57546" c:formatCode="General">
                  <c:v>25115.9</c:v>
                </c:pt>
                <c:pt idx="57547" c:formatCode="General">
                  <c:v>25115.9</c:v>
                </c:pt>
                <c:pt idx="57548" c:formatCode="General">
                  <c:v>25115.9</c:v>
                </c:pt>
                <c:pt idx="57549" c:formatCode="General">
                  <c:v>25115.9</c:v>
                </c:pt>
                <c:pt idx="57550" c:formatCode="General">
                  <c:v>25115.9</c:v>
                </c:pt>
                <c:pt idx="57551" c:formatCode="General">
                  <c:v>25115.9</c:v>
                </c:pt>
                <c:pt idx="57552" c:formatCode="General">
                  <c:v>25115.9</c:v>
                </c:pt>
                <c:pt idx="57553" c:formatCode="General">
                  <c:v>25115.9</c:v>
                </c:pt>
                <c:pt idx="57554" c:formatCode="General">
                  <c:v>25115.9</c:v>
                </c:pt>
                <c:pt idx="57555" c:formatCode="General">
                  <c:v>25115.9</c:v>
                </c:pt>
                <c:pt idx="57556" c:formatCode="General">
                  <c:v>25115.9</c:v>
                </c:pt>
                <c:pt idx="57557" c:formatCode="General">
                  <c:v>25115.9</c:v>
                </c:pt>
                <c:pt idx="57558" c:formatCode="General">
                  <c:v>25115.9</c:v>
                </c:pt>
                <c:pt idx="57559" c:formatCode="General">
                  <c:v>25115.9</c:v>
                </c:pt>
                <c:pt idx="57560" c:formatCode="General">
                  <c:v>25115.9</c:v>
                </c:pt>
                <c:pt idx="57561" c:formatCode="General">
                  <c:v>25115.9</c:v>
                </c:pt>
                <c:pt idx="57562" c:formatCode="General">
                  <c:v>25115.9</c:v>
                </c:pt>
                <c:pt idx="57563" c:formatCode="General">
                  <c:v>25115.9</c:v>
                </c:pt>
                <c:pt idx="57564" c:formatCode="General">
                  <c:v>25115.9</c:v>
                </c:pt>
                <c:pt idx="57565" c:formatCode="General">
                  <c:v>25115.9</c:v>
                </c:pt>
                <c:pt idx="57566" c:formatCode="General">
                  <c:v>25115.9</c:v>
                </c:pt>
                <c:pt idx="57567" c:formatCode="General">
                  <c:v>25115.9</c:v>
                </c:pt>
                <c:pt idx="57568" c:formatCode="General">
                  <c:v>25115.9</c:v>
                </c:pt>
                <c:pt idx="57569" c:formatCode="General">
                  <c:v>25115.9</c:v>
                </c:pt>
                <c:pt idx="57570" c:formatCode="General">
                  <c:v>25115.9</c:v>
                </c:pt>
                <c:pt idx="57571" c:formatCode="General">
                  <c:v>25115.9</c:v>
                </c:pt>
                <c:pt idx="57572" c:formatCode="General">
                  <c:v>25115.9</c:v>
                </c:pt>
                <c:pt idx="57573" c:formatCode="General">
                  <c:v>25115.9</c:v>
                </c:pt>
                <c:pt idx="57574" c:formatCode="General">
                  <c:v>25115.9</c:v>
                </c:pt>
                <c:pt idx="57575" c:formatCode="General">
                  <c:v>25115.9</c:v>
                </c:pt>
                <c:pt idx="57576" c:formatCode="General">
                  <c:v>25115.9</c:v>
                </c:pt>
                <c:pt idx="57577" c:formatCode="General">
                  <c:v>25115.9</c:v>
                </c:pt>
                <c:pt idx="57578" c:formatCode="General">
                  <c:v>25115.9</c:v>
                </c:pt>
                <c:pt idx="57579" c:formatCode="General">
                  <c:v>25115.9</c:v>
                </c:pt>
                <c:pt idx="57580" c:formatCode="General">
                  <c:v>25115.9</c:v>
                </c:pt>
                <c:pt idx="57581" c:formatCode="General">
                  <c:v>25115.9</c:v>
                </c:pt>
                <c:pt idx="57582" c:formatCode="General">
                  <c:v>25115.9</c:v>
                </c:pt>
                <c:pt idx="57583" c:formatCode="General">
                  <c:v>25115.9</c:v>
                </c:pt>
                <c:pt idx="57584" c:formatCode="General">
                  <c:v>25115.9</c:v>
                </c:pt>
                <c:pt idx="57585" c:formatCode="General">
                  <c:v>25115.9</c:v>
                </c:pt>
                <c:pt idx="57586" c:formatCode="General">
                  <c:v>25115.9</c:v>
                </c:pt>
                <c:pt idx="57587" c:formatCode="General">
                  <c:v>25115.9</c:v>
                </c:pt>
                <c:pt idx="57588" c:formatCode="General">
                  <c:v>25115.9</c:v>
                </c:pt>
                <c:pt idx="57589" c:formatCode="General">
                  <c:v>25115.9</c:v>
                </c:pt>
                <c:pt idx="57590" c:formatCode="General">
                  <c:v>25115.9</c:v>
                </c:pt>
                <c:pt idx="57591" c:formatCode="General">
                  <c:v>25115.9</c:v>
                </c:pt>
                <c:pt idx="57592" c:formatCode="General">
                  <c:v>25115.9</c:v>
                </c:pt>
                <c:pt idx="57593" c:formatCode="General">
                  <c:v>25115.9</c:v>
                </c:pt>
                <c:pt idx="57594" c:formatCode="General">
                  <c:v>25115.9</c:v>
                </c:pt>
                <c:pt idx="57595" c:formatCode="General">
                  <c:v>25115.9</c:v>
                </c:pt>
                <c:pt idx="57596" c:formatCode="General">
                  <c:v>25115.9</c:v>
                </c:pt>
                <c:pt idx="57597" c:formatCode="General">
                  <c:v>25115.9</c:v>
                </c:pt>
                <c:pt idx="57598" c:formatCode="General">
                  <c:v>25115.9</c:v>
                </c:pt>
                <c:pt idx="57599" c:formatCode="General">
                  <c:v>25115.9</c:v>
                </c:pt>
                <c:pt idx="57600" c:formatCode="General">
                  <c:v>25115.9</c:v>
                </c:pt>
                <c:pt idx="57601" c:formatCode="General">
                  <c:v>25115.9</c:v>
                </c:pt>
                <c:pt idx="57602" c:formatCode="General">
                  <c:v>25115.9</c:v>
                </c:pt>
                <c:pt idx="57603" c:formatCode="General">
                  <c:v>25115.9</c:v>
                </c:pt>
                <c:pt idx="57604" c:formatCode="General">
                  <c:v>25115.9</c:v>
                </c:pt>
                <c:pt idx="57605" c:formatCode="General">
                  <c:v>25115.9</c:v>
                </c:pt>
                <c:pt idx="57606" c:formatCode="General">
                  <c:v>25115.9</c:v>
                </c:pt>
                <c:pt idx="57607" c:formatCode="General">
                  <c:v>25115.9</c:v>
                </c:pt>
                <c:pt idx="57608" c:formatCode="General">
                  <c:v>25115.9</c:v>
                </c:pt>
                <c:pt idx="57609" c:formatCode="General">
                  <c:v>25115.9</c:v>
                </c:pt>
                <c:pt idx="57610" c:formatCode="General">
                  <c:v>25115.9</c:v>
                </c:pt>
                <c:pt idx="57611" c:formatCode="General">
                  <c:v>25115.9</c:v>
                </c:pt>
                <c:pt idx="57612" c:formatCode="General">
                  <c:v>25115.9</c:v>
                </c:pt>
                <c:pt idx="57613" c:formatCode="General">
                  <c:v>25115.9</c:v>
                </c:pt>
                <c:pt idx="57614" c:formatCode="General">
                  <c:v>25115.9</c:v>
                </c:pt>
                <c:pt idx="57615" c:formatCode="General">
                  <c:v>25115.9</c:v>
                </c:pt>
                <c:pt idx="57616" c:formatCode="General">
                  <c:v>25115.9</c:v>
                </c:pt>
                <c:pt idx="57617" c:formatCode="General">
                  <c:v>25115.9</c:v>
                </c:pt>
                <c:pt idx="57618" c:formatCode="General">
                  <c:v>25115.9</c:v>
                </c:pt>
                <c:pt idx="57619" c:formatCode="General">
                  <c:v>25115.9</c:v>
                </c:pt>
                <c:pt idx="57620" c:formatCode="General">
                  <c:v>25115.9</c:v>
                </c:pt>
                <c:pt idx="57621" c:formatCode="General">
                  <c:v>25115.9</c:v>
                </c:pt>
                <c:pt idx="57622" c:formatCode="General">
                  <c:v>25115.9</c:v>
                </c:pt>
                <c:pt idx="57623" c:formatCode="General">
                  <c:v>25115.9</c:v>
                </c:pt>
                <c:pt idx="57624" c:formatCode="General">
                  <c:v>25115.9</c:v>
                </c:pt>
                <c:pt idx="57625" c:formatCode="General">
                  <c:v>25115.9</c:v>
                </c:pt>
                <c:pt idx="57626" c:formatCode="General">
                  <c:v>25115.9</c:v>
                </c:pt>
                <c:pt idx="57627" c:formatCode="General">
                  <c:v>25115.9</c:v>
                </c:pt>
                <c:pt idx="57628" c:formatCode="General">
                  <c:v>25115.9</c:v>
                </c:pt>
                <c:pt idx="57629" c:formatCode="General">
                  <c:v>25115.9</c:v>
                </c:pt>
                <c:pt idx="57630" c:formatCode="General">
                  <c:v>25115.9</c:v>
                </c:pt>
                <c:pt idx="57631" c:formatCode="General">
                  <c:v>25115.9</c:v>
                </c:pt>
                <c:pt idx="57632" c:formatCode="General">
                  <c:v>25115.9</c:v>
                </c:pt>
                <c:pt idx="57633" c:formatCode="General">
                  <c:v>25115.9</c:v>
                </c:pt>
                <c:pt idx="57634" c:formatCode="General">
                  <c:v>25115.9</c:v>
                </c:pt>
                <c:pt idx="57635" c:formatCode="General">
                  <c:v>25115.9</c:v>
                </c:pt>
                <c:pt idx="57636" c:formatCode="General">
                  <c:v>25115.9</c:v>
                </c:pt>
                <c:pt idx="57637" c:formatCode="General">
                  <c:v>25115.9</c:v>
                </c:pt>
                <c:pt idx="57638" c:formatCode="General">
                  <c:v>25115.9</c:v>
                </c:pt>
                <c:pt idx="57639" c:formatCode="General">
                  <c:v>25115.9</c:v>
                </c:pt>
                <c:pt idx="57640" c:formatCode="General">
                  <c:v>25115.9</c:v>
                </c:pt>
                <c:pt idx="57641" c:formatCode="General">
                  <c:v>25115.9</c:v>
                </c:pt>
                <c:pt idx="57642" c:formatCode="General">
                  <c:v>25115.9</c:v>
                </c:pt>
                <c:pt idx="57643" c:formatCode="General">
                  <c:v>25115.9</c:v>
                </c:pt>
                <c:pt idx="57644" c:formatCode="General">
                  <c:v>25115.9</c:v>
                </c:pt>
                <c:pt idx="57645" c:formatCode="General">
                  <c:v>25115.9</c:v>
                </c:pt>
                <c:pt idx="57646" c:formatCode="General">
                  <c:v>25115.9</c:v>
                </c:pt>
                <c:pt idx="57647" c:formatCode="General">
                  <c:v>25115.9</c:v>
                </c:pt>
                <c:pt idx="57648" c:formatCode="General">
                  <c:v>25115.9</c:v>
                </c:pt>
                <c:pt idx="57649" c:formatCode="General">
                  <c:v>25115.9</c:v>
                </c:pt>
                <c:pt idx="57650" c:formatCode="General">
                  <c:v>25115.9</c:v>
                </c:pt>
                <c:pt idx="57651" c:formatCode="General">
                  <c:v>25115.9</c:v>
                </c:pt>
                <c:pt idx="57652" c:formatCode="General">
                  <c:v>25115.9</c:v>
                </c:pt>
                <c:pt idx="57653" c:formatCode="General">
                  <c:v>25115.9</c:v>
                </c:pt>
                <c:pt idx="57654" c:formatCode="General">
                  <c:v>25115.9</c:v>
                </c:pt>
                <c:pt idx="57655" c:formatCode="General">
                  <c:v>25115.9</c:v>
                </c:pt>
                <c:pt idx="57656" c:formatCode="General">
                  <c:v>25115.9</c:v>
                </c:pt>
                <c:pt idx="57657" c:formatCode="General">
                  <c:v>25115.9</c:v>
                </c:pt>
                <c:pt idx="57658" c:formatCode="General">
                  <c:v>25115.9</c:v>
                </c:pt>
                <c:pt idx="57659" c:formatCode="General">
                  <c:v>25115.9</c:v>
                </c:pt>
                <c:pt idx="57660" c:formatCode="General">
                  <c:v>25115.9</c:v>
                </c:pt>
                <c:pt idx="57661" c:formatCode="General">
                  <c:v>25115.9</c:v>
                </c:pt>
                <c:pt idx="57662" c:formatCode="General">
                  <c:v>25115.9</c:v>
                </c:pt>
                <c:pt idx="57663" c:formatCode="General">
                  <c:v>25115.9</c:v>
                </c:pt>
                <c:pt idx="57664" c:formatCode="General">
                  <c:v>25115.9</c:v>
                </c:pt>
                <c:pt idx="57665" c:formatCode="General">
                  <c:v>25115.9</c:v>
                </c:pt>
                <c:pt idx="57666" c:formatCode="General">
                  <c:v>25115.9</c:v>
                </c:pt>
                <c:pt idx="57667" c:formatCode="General">
                  <c:v>25115.9</c:v>
                </c:pt>
                <c:pt idx="57668" c:formatCode="General">
                  <c:v>25115.9</c:v>
                </c:pt>
                <c:pt idx="57669" c:formatCode="General">
                  <c:v>25115.9</c:v>
                </c:pt>
                <c:pt idx="57670" c:formatCode="General">
                  <c:v>25115.9</c:v>
                </c:pt>
                <c:pt idx="57671" c:formatCode="General">
                  <c:v>25115.9</c:v>
                </c:pt>
                <c:pt idx="57672" c:formatCode="General">
                  <c:v>25115.9</c:v>
                </c:pt>
                <c:pt idx="57673" c:formatCode="General">
                  <c:v>25115.9</c:v>
                </c:pt>
                <c:pt idx="57674" c:formatCode="General">
                  <c:v>25115.9</c:v>
                </c:pt>
                <c:pt idx="57675" c:formatCode="General">
                  <c:v>25115.9</c:v>
                </c:pt>
                <c:pt idx="57676" c:formatCode="General">
                  <c:v>25115.9</c:v>
                </c:pt>
                <c:pt idx="57677" c:formatCode="General">
                  <c:v>25115.9</c:v>
                </c:pt>
                <c:pt idx="57678" c:formatCode="General">
                  <c:v>25115.9</c:v>
                </c:pt>
                <c:pt idx="57679" c:formatCode="General">
                  <c:v>25115.9</c:v>
                </c:pt>
                <c:pt idx="57680" c:formatCode="General">
                  <c:v>25115.9</c:v>
                </c:pt>
                <c:pt idx="57681" c:formatCode="General">
                  <c:v>25115.9</c:v>
                </c:pt>
                <c:pt idx="57682" c:formatCode="General">
                  <c:v>25115.9</c:v>
                </c:pt>
                <c:pt idx="57683" c:formatCode="General">
                  <c:v>25115.9</c:v>
                </c:pt>
                <c:pt idx="57684" c:formatCode="General">
                  <c:v>25115.9</c:v>
                </c:pt>
                <c:pt idx="57685" c:formatCode="General">
                  <c:v>25115.9</c:v>
                </c:pt>
                <c:pt idx="57686" c:formatCode="General">
                  <c:v>25115.9</c:v>
                </c:pt>
                <c:pt idx="57687" c:formatCode="General">
                  <c:v>25115.9</c:v>
                </c:pt>
                <c:pt idx="57688" c:formatCode="General">
                  <c:v>25115.9</c:v>
                </c:pt>
                <c:pt idx="57689" c:formatCode="General">
                  <c:v>25115.9</c:v>
                </c:pt>
                <c:pt idx="57690" c:formatCode="General">
                  <c:v>25115.9</c:v>
                </c:pt>
                <c:pt idx="57691" c:formatCode="General">
                  <c:v>25115.9</c:v>
                </c:pt>
                <c:pt idx="57692" c:formatCode="General">
                  <c:v>25115.9</c:v>
                </c:pt>
                <c:pt idx="57693" c:formatCode="General">
                  <c:v>25115.9</c:v>
                </c:pt>
                <c:pt idx="57694" c:formatCode="General">
                  <c:v>25115.9</c:v>
                </c:pt>
                <c:pt idx="57695" c:formatCode="General">
                  <c:v>25115.9</c:v>
                </c:pt>
                <c:pt idx="57696" c:formatCode="General">
                  <c:v>25115.9</c:v>
                </c:pt>
                <c:pt idx="57697" c:formatCode="General">
                  <c:v>25115.9</c:v>
                </c:pt>
                <c:pt idx="57698" c:formatCode="General">
                  <c:v>25115.9</c:v>
                </c:pt>
                <c:pt idx="57699" c:formatCode="General">
                  <c:v>25115.9</c:v>
                </c:pt>
                <c:pt idx="57700" c:formatCode="General">
                  <c:v>25115.9</c:v>
                </c:pt>
                <c:pt idx="57701" c:formatCode="General">
                  <c:v>25115.9</c:v>
                </c:pt>
                <c:pt idx="57702" c:formatCode="General">
                  <c:v>25115.9</c:v>
                </c:pt>
                <c:pt idx="57703" c:formatCode="General">
                  <c:v>25115.9</c:v>
                </c:pt>
                <c:pt idx="57704" c:formatCode="General">
                  <c:v>25115.9</c:v>
                </c:pt>
                <c:pt idx="57705" c:formatCode="General">
                  <c:v>25115.9</c:v>
                </c:pt>
                <c:pt idx="57706" c:formatCode="General">
                  <c:v>25115.9</c:v>
                </c:pt>
                <c:pt idx="57707" c:formatCode="General">
                  <c:v>25115.9</c:v>
                </c:pt>
                <c:pt idx="57708" c:formatCode="General">
                  <c:v>25115.9</c:v>
                </c:pt>
                <c:pt idx="57709" c:formatCode="General">
                  <c:v>25115.9</c:v>
                </c:pt>
                <c:pt idx="57710" c:formatCode="General">
                  <c:v>25115.9</c:v>
                </c:pt>
                <c:pt idx="57711" c:formatCode="General">
                  <c:v>25115.9</c:v>
                </c:pt>
                <c:pt idx="57712" c:formatCode="General">
                  <c:v>25115.9</c:v>
                </c:pt>
                <c:pt idx="57713" c:formatCode="General">
                  <c:v>25115.9</c:v>
                </c:pt>
                <c:pt idx="57714" c:formatCode="General">
                  <c:v>25115.9</c:v>
                </c:pt>
                <c:pt idx="57715" c:formatCode="General">
                  <c:v>25115.9</c:v>
                </c:pt>
                <c:pt idx="57716" c:formatCode="General">
                  <c:v>25115.9</c:v>
                </c:pt>
                <c:pt idx="57717" c:formatCode="General">
                  <c:v>25115.9</c:v>
                </c:pt>
                <c:pt idx="57718" c:formatCode="General">
                  <c:v>25115.9</c:v>
                </c:pt>
                <c:pt idx="57719" c:formatCode="General">
                  <c:v>25115.9</c:v>
                </c:pt>
                <c:pt idx="57720" c:formatCode="General">
                  <c:v>25115.9</c:v>
                </c:pt>
                <c:pt idx="57721" c:formatCode="General">
                  <c:v>25115.9</c:v>
                </c:pt>
                <c:pt idx="57722" c:formatCode="General">
                  <c:v>25115.9</c:v>
                </c:pt>
                <c:pt idx="57723" c:formatCode="General">
                  <c:v>25115.9</c:v>
                </c:pt>
                <c:pt idx="57724" c:formatCode="General">
                  <c:v>25115.9</c:v>
                </c:pt>
                <c:pt idx="57725" c:formatCode="General">
                  <c:v>25115.9</c:v>
                </c:pt>
                <c:pt idx="57726" c:formatCode="General">
                  <c:v>25115.9</c:v>
                </c:pt>
                <c:pt idx="57727" c:formatCode="General">
                  <c:v>25115.9</c:v>
                </c:pt>
                <c:pt idx="57728" c:formatCode="General">
                  <c:v>25115.9</c:v>
                </c:pt>
                <c:pt idx="57729" c:formatCode="General">
                  <c:v>25115.9</c:v>
                </c:pt>
                <c:pt idx="57730" c:formatCode="General">
                  <c:v>25115.9</c:v>
                </c:pt>
                <c:pt idx="57731" c:formatCode="General">
                  <c:v>25115.9</c:v>
                </c:pt>
                <c:pt idx="57732" c:formatCode="General">
                  <c:v>25115.9</c:v>
                </c:pt>
                <c:pt idx="57733" c:formatCode="General">
                  <c:v>25115.9</c:v>
                </c:pt>
                <c:pt idx="57734" c:formatCode="General">
                  <c:v>25115.9</c:v>
                </c:pt>
                <c:pt idx="57735" c:formatCode="General">
                  <c:v>25115.9</c:v>
                </c:pt>
                <c:pt idx="57736" c:formatCode="General">
                  <c:v>25115.9</c:v>
                </c:pt>
                <c:pt idx="57737" c:formatCode="General">
                  <c:v>25115.9</c:v>
                </c:pt>
                <c:pt idx="57738" c:formatCode="General">
                  <c:v>25115.9</c:v>
                </c:pt>
                <c:pt idx="57739" c:formatCode="General">
                  <c:v>25115.9</c:v>
                </c:pt>
                <c:pt idx="57740" c:formatCode="General">
                  <c:v>25115.9</c:v>
                </c:pt>
                <c:pt idx="57741" c:formatCode="General">
                  <c:v>25115.9</c:v>
                </c:pt>
                <c:pt idx="57742" c:formatCode="General">
                  <c:v>25115.9</c:v>
                </c:pt>
                <c:pt idx="57743" c:formatCode="General">
                  <c:v>25115.9</c:v>
                </c:pt>
                <c:pt idx="57744" c:formatCode="General">
                  <c:v>25115.9</c:v>
                </c:pt>
                <c:pt idx="57745" c:formatCode="General">
                  <c:v>25115.9</c:v>
                </c:pt>
                <c:pt idx="57746" c:formatCode="General">
                  <c:v>25115.9</c:v>
                </c:pt>
                <c:pt idx="57747" c:formatCode="General">
                  <c:v>25115.9</c:v>
                </c:pt>
                <c:pt idx="57748" c:formatCode="General">
                  <c:v>25115.9</c:v>
                </c:pt>
                <c:pt idx="57749" c:formatCode="General">
                  <c:v>25115.9</c:v>
                </c:pt>
                <c:pt idx="57750" c:formatCode="General">
                  <c:v>25115.9</c:v>
                </c:pt>
                <c:pt idx="57751" c:formatCode="General">
                  <c:v>25115.9</c:v>
                </c:pt>
                <c:pt idx="57752" c:formatCode="General">
                  <c:v>25115.9</c:v>
                </c:pt>
                <c:pt idx="57753" c:formatCode="General">
                  <c:v>25115.9</c:v>
                </c:pt>
                <c:pt idx="57754" c:formatCode="General">
                  <c:v>25115.9</c:v>
                </c:pt>
                <c:pt idx="57755" c:formatCode="General">
                  <c:v>25115.9</c:v>
                </c:pt>
                <c:pt idx="57756" c:formatCode="General">
                  <c:v>25115.9</c:v>
                </c:pt>
                <c:pt idx="57757" c:formatCode="General">
                  <c:v>25115.9</c:v>
                </c:pt>
                <c:pt idx="57758" c:formatCode="General">
                  <c:v>25115.9</c:v>
                </c:pt>
                <c:pt idx="57759" c:formatCode="General">
                  <c:v>25115.9</c:v>
                </c:pt>
                <c:pt idx="57760" c:formatCode="General">
                  <c:v>25115.9</c:v>
                </c:pt>
                <c:pt idx="57761" c:formatCode="General">
                  <c:v>25115.9</c:v>
                </c:pt>
                <c:pt idx="57762" c:formatCode="General">
                  <c:v>25115.9</c:v>
                </c:pt>
                <c:pt idx="57763" c:formatCode="General">
                  <c:v>25115.9</c:v>
                </c:pt>
                <c:pt idx="57764" c:formatCode="General">
                  <c:v>25115.9</c:v>
                </c:pt>
                <c:pt idx="57765" c:formatCode="General">
                  <c:v>25115.9</c:v>
                </c:pt>
                <c:pt idx="57766" c:formatCode="General">
                  <c:v>25115.9</c:v>
                </c:pt>
                <c:pt idx="57767" c:formatCode="General">
                  <c:v>25115.9</c:v>
                </c:pt>
                <c:pt idx="57768" c:formatCode="General">
                  <c:v>25115.9</c:v>
                </c:pt>
                <c:pt idx="57769" c:formatCode="General">
                  <c:v>25115.9</c:v>
                </c:pt>
                <c:pt idx="57770" c:formatCode="General">
                  <c:v>25115.9</c:v>
                </c:pt>
                <c:pt idx="57771" c:formatCode="General">
                  <c:v>25115.9</c:v>
                </c:pt>
                <c:pt idx="57772" c:formatCode="General">
                  <c:v>25115.9</c:v>
                </c:pt>
                <c:pt idx="57773" c:formatCode="General">
                  <c:v>25115.9</c:v>
                </c:pt>
                <c:pt idx="57774" c:formatCode="General">
                  <c:v>25115.9</c:v>
                </c:pt>
                <c:pt idx="57775" c:formatCode="General">
                  <c:v>25115.9</c:v>
                </c:pt>
                <c:pt idx="57776" c:formatCode="General">
                  <c:v>25115.9</c:v>
                </c:pt>
                <c:pt idx="57777" c:formatCode="General">
                  <c:v>25115.9</c:v>
                </c:pt>
                <c:pt idx="57778" c:formatCode="General">
                  <c:v>25115.9</c:v>
                </c:pt>
                <c:pt idx="57779" c:formatCode="General">
                  <c:v>25115.9</c:v>
                </c:pt>
                <c:pt idx="57780" c:formatCode="General">
                  <c:v>25115.9</c:v>
                </c:pt>
                <c:pt idx="57781" c:formatCode="General">
                  <c:v>25115.9</c:v>
                </c:pt>
                <c:pt idx="57782" c:formatCode="General">
                  <c:v>25115.9</c:v>
                </c:pt>
                <c:pt idx="57783" c:formatCode="General">
                  <c:v>25115.9</c:v>
                </c:pt>
                <c:pt idx="57784" c:formatCode="General">
                  <c:v>25115.9</c:v>
                </c:pt>
                <c:pt idx="57785" c:formatCode="General">
                  <c:v>25115.9</c:v>
                </c:pt>
                <c:pt idx="57786" c:formatCode="General">
                  <c:v>25115.9</c:v>
                </c:pt>
                <c:pt idx="57787" c:formatCode="General">
                  <c:v>25115.9</c:v>
                </c:pt>
                <c:pt idx="57788" c:formatCode="General">
                  <c:v>25115.9</c:v>
                </c:pt>
                <c:pt idx="57789" c:formatCode="General">
                  <c:v>25115.9</c:v>
                </c:pt>
                <c:pt idx="57790" c:formatCode="General">
                  <c:v>25115.9</c:v>
                </c:pt>
                <c:pt idx="57791" c:formatCode="General">
                  <c:v>25115.9</c:v>
                </c:pt>
                <c:pt idx="57792" c:formatCode="General">
                  <c:v>25115.9</c:v>
                </c:pt>
                <c:pt idx="57793" c:formatCode="General">
                  <c:v>25115.9</c:v>
                </c:pt>
                <c:pt idx="57794" c:formatCode="General">
                  <c:v>25115.9</c:v>
                </c:pt>
                <c:pt idx="57795" c:formatCode="General">
                  <c:v>25115.9</c:v>
                </c:pt>
                <c:pt idx="57796" c:formatCode="General">
                  <c:v>25115.9</c:v>
                </c:pt>
                <c:pt idx="57797" c:formatCode="General">
                  <c:v>25115.9</c:v>
                </c:pt>
                <c:pt idx="57798" c:formatCode="General">
                  <c:v>25115.9</c:v>
                </c:pt>
                <c:pt idx="57799" c:formatCode="General">
                  <c:v>25115.9</c:v>
                </c:pt>
                <c:pt idx="57800" c:formatCode="General">
                  <c:v>25115.9</c:v>
                </c:pt>
                <c:pt idx="57801" c:formatCode="General">
                  <c:v>25115.9</c:v>
                </c:pt>
                <c:pt idx="57802" c:formatCode="General">
                  <c:v>25115.9</c:v>
                </c:pt>
                <c:pt idx="57803" c:formatCode="General">
                  <c:v>25115.9</c:v>
                </c:pt>
                <c:pt idx="57804" c:formatCode="General">
                  <c:v>25115.9</c:v>
                </c:pt>
                <c:pt idx="57805" c:formatCode="General">
                  <c:v>25115.9</c:v>
                </c:pt>
                <c:pt idx="57806" c:formatCode="General">
                  <c:v>25115.9</c:v>
                </c:pt>
                <c:pt idx="57807" c:formatCode="General">
                  <c:v>25115.9</c:v>
                </c:pt>
                <c:pt idx="57808" c:formatCode="General">
                  <c:v>25115.9</c:v>
                </c:pt>
                <c:pt idx="57809" c:formatCode="General">
                  <c:v>25115.9</c:v>
                </c:pt>
                <c:pt idx="57810" c:formatCode="General">
                  <c:v>25115.9</c:v>
                </c:pt>
                <c:pt idx="57811" c:formatCode="General">
                  <c:v>25115.9</c:v>
                </c:pt>
                <c:pt idx="57812" c:formatCode="General">
                  <c:v>25115.9</c:v>
                </c:pt>
                <c:pt idx="57813" c:formatCode="General">
                  <c:v>25115.9</c:v>
                </c:pt>
                <c:pt idx="57814" c:formatCode="General">
                  <c:v>25115.9</c:v>
                </c:pt>
                <c:pt idx="57815" c:formatCode="General">
                  <c:v>25115.9</c:v>
                </c:pt>
                <c:pt idx="57816" c:formatCode="General">
                  <c:v>25115.9</c:v>
                </c:pt>
                <c:pt idx="57817" c:formatCode="General">
                  <c:v>25115.9</c:v>
                </c:pt>
                <c:pt idx="57818" c:formatCode="General">
                  <c:v>25115.9</c:v>
                </c:pt>
                <c:pt idx="57819" c:formatCode="General">
                  <c:v>25115.9</c:v>
                </c:pt>
                <c:pt idx="57820" c:formatCode="General">
                  <c:v>25115.9</c:v>
                </c:pt>
                <c:pt idx="57821" c:formatCode="General">
                  <c:v>25115.9</c:v>
                </c:pt>
                <c:pt idx="57822" c:formatCode="General">
                  <c:v>25115.9</c:v>
                </c:pt>
                <c:pt idx="57823" c:formatCode="General">
                  <c:v>25115.9</c:v>
                </c:pt>
                <c:pt idx="57824" c:formatCode="General">
                  <c:v>25115.9</c:v>
                </c:pt>
                <c:pt idx="57825" c:formatCode="General">
                  <c:v>25115.9</c:v>
                </c:pt>
                <c:pt idx="57826" c:formatCode="General">
                  <c:v>25115.9</c:v>
                </c:pt>
                <c:pt idx="57827" c:formatCode="General">
                  <c:v>25115.9</c:v>
                </c:pt>
                <c:pt idx="57828" c:formatCode="General">
                  <c:v>25115.9</c:v>
                </c:pt>
                <c:pt idx="57829" c:formatCode="General">
                  <c:v>25115.9</c:v>
                </c:pt>
                <c:pt idx="57830" c:formatCode="General">
                  <c:v>25115.9</c:v>
                </c:pt>
                <c:pt idx="57831" c:formatCode="General">
                  <c:v>25115.9</c:v>
                </c:pt>
                <c:pt idx="57832" c:formatCode="General">
                  <c:v>25115.9</c:v>
                </c:pt>
                <c:pt idx="57833" c:formatCode="General">
                  <c:v>25115.9</c:v>
                </c:pt>
                <c:pt idx="57834" c:formatCode="General">
                  <c:v>25115.9</c:v>
                </c:pt>
                <c:pt idx="57835" c:formatCode="General">
                  <c:v>25115.9</c:v>
                </c:pt>
                <c:pt idx="57836" c:formatCode="General">
                  <c:v>25115.9</c:v>
                </c:pt>
                <c:pt idx="57837" c:formatCode="General">
                  <c:v>25115.9</c:v>
                </c:pt>
                <c:pt idx="57838" c:formatCode="General">
                  <c:v>25115.9</c:v>
                </c:pt>
                <c:pt idx="57839" c:formatCode="General">
                  <c:v>25115.9</c:v>
                </c:pt>
                <c:pt idx="57840" c:formatCode="General">
                  <c:v>25115.9</c:v>
                </c:pt>
                <c:pt idx="57841" c:formatCode="General">
                  <c:v>25115.9</c:v>
                </c:pt>
                <c:pt idx="57842" c:formatCode="General">
                  <c:v>25115.9</c:v>
                </c:pt>
                <c:pt idx="57843" c:formatCode="General">
                  <c:v>25115.9</c:v>
                </c:pt>
                <c:pt idx="57844" c:formatCode="General">
                  <c:v>25115.9</c:v>
                </c:pt>
                <c:pt idx="57845" c:formatCode="General">
                  <c:v>25115.9</c:v>
                </c:pt>
                <c:pt idx="57846" c:formatCode="General">
                  <c:v>25115.9</c:v>
                </c:pt>
                <c:pt idx="57847" c:formatCode="General">
                  <c:v>25115.9</c:v>
                </c:pt>
                <c:pt idx="57848" c:formatCode="General">
                  <c:v>25115.9</c:v>
                </c:pt>
                <c:pt idx="57849" c:formatCode="General">
                  <c:v>25115.9</c:v>
                </c:pt>
                <c:pt idx="57850" c:formatCode="General">
                  <c:v>25115.9</c:v>
                </c:pt>
                <c:pt idx="57851" c:formatCode="General">
                  <c:v>25115.9</c:v>
                </c:pt>
                <c:pt idx="57852" c:formatCode="General">
                  <c:v>25115.9</c:v>
                </c:pt>
                <c:pt idx="57853" c:formatCode="General">
                  <c:v>25115.9</c:v>
                </c:pt>
                <c:pt idx="57854" c:formatCode="General">
                  <c:v>25115.9</c:v>
                </c:pt>
                <c:pt idx="57855" c:formatCode="General">
                  <c:v>25115.9</c:v>
                </c:pt>
                <c:pt idx="57856" c:formatCode="General">
                  <c:v>25115.9</c:v>
                </c:pt>
                <c:pt idx="57857" c:formatCode="General">
                  <c:v>25115.9</c:v>
                </c:pt>
                <c:pt idx="57858" c:formatCode="General">
                  <c:v>25115.9</c:v>
                </c:pt>
                <c:pt idx="57859" c:formatCode="General">
                  <c:v>25115.9</c:v>
                </c:pt>
                <c:pt idx="57860" c:formatCode="General">
                  <c:v>25115.9</c:v>
                </c:pt>
                <c:pt idx="57861" c:formatCode="General">
                  <c:v>25115.9</c:v>
                </c:pt>
                <c:pt idx="57862" c:formatCode="General">
                  <c:v>25115.9</c:v>
                </c:pt>
                <c:pt idx="57863" c:formatCode="General">
                  <c:v>25115.9</c:v>
                </c:pt>
                <c:pt idx="57864" c:formatCode="General">
                  <c:v>25115.9</c:v>
                </c:pt>
                <c:pt idx="57865" c:formatCode="General">
                  <c:v>25115.9</c:v>
                </c:pt>
                <c:pt idx="57866" c:formatCode="General">
                  <c:v>25115.9</c:v>
                </c:pt>
                <c:pt idx="57867" c:formatCode="General">
                  <c:v>25115.9</c:v>
                </c:pt>
                <c:pt idx="57868" c:formatCode="General">
                  <c:v>25115.9</c:v>
                </c:pt>
                <c:pt idx="57869" c:formatCode="General">
                  <c:v>25115.9</c:v>
                </c:pt>
                <c:pt idx="57870" c:formatCode="General">
                  <c:v>25115.9</c:v>
                </c:pt>
                <c:pt idx="57871" c:formatCode="General">
                  <c:v>25115.9</c:v>
                </c:pt>
                <c:pt idx="57872" c:formatCode="General">
                  <c:v>25115.9</c:v>
                </c:pt>
                <c:pt idx="57873" c:formatCode="General">
                  <c:v>25115.9</c:v>
                </c:pt>
                <c:pt idx="57874" c:formatCode="General">
                  <c:v>25115.9</c:v>
                </c:pt>
                <c:pt idx="57875" c:formatCode="General">
                  <c:v>25115.9</c:v>
                </c:pt>
                <c:pt idx="57876" c:formatCode="General">
                  <c:v>25115.9</c:v>
                </c:pt>
                <c:pt idx="57877" c:formatCode="General">
                  <c:v>25115.9</c:v>
                </c:pt>
                <c:pt idx="57878" c:formatCode="General">
                  <c:v>25115.9</c:v>
                </c:pt>
                <c:pt idx="57879" c:formatCode="General">
                  <c:v>25115.9</c:v>
                </c:pt>
                <c:pt idx="57880" c:formatCode="General">
                  <c:v>25115.9</c:v>
                </c:pt>
                <c:pt idx="57881" c:formatCode="General">
                  <c:v>25115.9</c:v>
                </c:pt>
                <c:pt idx="57882" c:formatCode="General">
                  <c:v>25115.9</c:v>
                </c:pt>
                <c:pt idx="57883" c:formatCode="General">
                  <c:v>25115.9</c:v>
                </c:pt>
                <c:pt idx="57884" c:formatCode="General">
                  <c:v>25115.9</c:v>
                </c:pt>
                <c:pt idx="57885" c:formatCode="General">
                  <c:v>25115.9</c:v>
                </c:pt>
                <c:pt idx="57886" c:formatCode="General">
                  <c:v>25115.9</c:v>
                </c:pt>
                <c:pt idx="57887" c:formatCode="General">
                  <c:v>25115.9</c:v>
                </c:pt>
                <c:pt idx="57888" c:formatCode="General">
                  <c:v>25115.9</c:v>
                </c:pt>
                <c:pt idx="57889" c:formatCode="General">
                  <c:v>25115.9</c:v>
                </c:pt>
                <c:pt idx="57890" c:formatCode="General">
                  <c:v>25115.9</c:v>
                </c:pt>
                <c:pt idx="57891" c:formatCode="General">
                  <c:v>25115.9</c:v>
                </c:pt>
                <c:pt idx="57892" c:formatCode="General">
                  <c:v>25115.9</c:v>
                </c:pt>
                <c:pt idx="57893" c:formatCode="General">
                  <c:v>25115.9</c:v>
                </c:pt>
                <c:pt idx="57894" c:formatCode="General">
                  <c:v>25115.9</c:v>
                </c:pt>
                <c:pt idx="57895" c:formatCode="General">
                  <c:v>25115.9</c:v>
                </c:pt>
                <c:pt idx="57896" c:formatCode="General">
                  <c:v>25115.9</c:v>
                </c:pt>
                <c:pt idx="57897" c:formatCode="General">
                  <c:v>25115.9</c:v>
                </c:pt>
                <c:pt idx="57898" c:formatCode="General">
                  <c:v>25115.9</c:v>
                </c:pt>
                <c:pt idx="57899" c:formatCode="General">
                  <c:v>25115.9</c:v>
                </c:pt>
                <c:pt idx="57900" c:formatCode="General">
                  <c:v>25115.9</c:v>
                </c:pt>
                <c:pt idx="57901" c:formatCode="General">
                  <c:v>25115.9</c:v>
                </c:pt>
                <c:pt idx="57902" c:formatCode="General">
                  <c:v>25115.9</c:v>
                </c:pt>
                <c:pt idx="57903" c:formatCode="General">
                  <c:v>25115.9</c:v>
                </c:pt>
                <c:pt idx="57904" c:formatCode="General">
                  <c:v>25115.9</c:v>
                </c:pt>
                <c:pt idx="57905" c:formatCode="General">
                  <c:v>25115.9</c:v>
                </c:pt>
                <c:pt idx="57906" c:formatCode="General">
                  <c:v>25115.9</c:v>
                </c:pt>
                <c:pt idx="57907" c:formatCode="General">
                  <c:v>25115.9</c:v>
                </c:pt>
                <c:pt idx="57908" c:formatCode="General">
                  <c:v>25115.9</c:v>
                </c:pt>
                <c:pt idx="57909" c:formatCode="General">
                  <c:v>25115.9</c:v>
                </c:pt>
                <c:pt idx="57910" c:formatCode="General">
                  <c:v>25115.9</c:v>
                </c:pt>
                <c:pt idx="57911" c:formatCode="General">
                  <c:v>25115.9</c:v>
                </c:pt>
                <c:pt idx="57912" c:formatCode="General">
                  <c:v>25115.9</c:v>
                </c:pt>
                <c:pt idx="57913" c:formatCode="General">
                  <c:v>25115.9</c:v>
                </c:pt>
                <c:pt idx="57914" c:formatCode="General">
                  <c:v>25115.9</c:v>
                </c:pt>
                <c:pt idx="57915" c:formatCode="General">
                  <c:v>25115.9</c:v>
                </c:pt>
                <c:pt idx="57916" c:formatCode="General">
                  <c:v>25115.9</c:v>
                </c:pt>
                <c:pt idx="57917" c:formatCode="General">
                  <c:v>25115.9</c:v>
                </c:pt>
                <c:pt idx="57918" c:formatCode="General">
                  <c:v>25115.9</c:v>
                </c:pt>
                <c:pt idx="57919" c:formatCode="General">
                  <c:v>25115.9</c:v>
                </c:pt>
                <c:pt idx="57920" c:formatCode="General">
                  <c:v>25115.9</c:v>
                </c:pt>
                <c:pt idx="57921" c:formatCode="General">
                  <c:v>25115.9</c:v>
                </c:pt>
                <c:pt idx="57922" c:formatCode="General">
                  <c:v>25115.9</c:v>
                </c:pt>
                <c:pt idx="57923" c:formatCode="General">
                  <c:v>25115.9</c:v>
                </c:pt>
                <c:pt idx="57924" c:formatCode="General">
                  <c:v>25115.9</c:v>
                </c:pt>
                <c:pt idx="57925" c:formatCode="General">
                  <c:v>25115.9</c:v>
                </c:pt>
                <c:pt idx="57926" c:formatCode="General">
                  <c:v>25115.9</c:v>
                </c:pt>
                <c:pt idx="57927" c:formatCode="General">
                  <c:v>25115.9</c:v>
                </c:pt>
                <c:pt idx="57928" c:formatCode="General">
                  <c:v>25115.9</c:v>
                </c:pt>
                <c:pt idx="57929" c:formatCode="General">
                  <c:v>25115.9</c:v>
                </c:pt>
                <c:pt idx="57930" c:formatCode="General">
                  <c:v>25115.9</c:v>
                </c:pt>
                <c:pt idx="57931" c:formatCode="General">
                  <c:v>25115.9</c:v>
                </c:pt>
                <c:pt idx="57932" c:formatCode="General">
                  <c:v>25115.9</c:v>
                </c:pt>
                <c:pt idx="57933" c:formatCode="General">
                  <c:v>25115.9</c:v>
                </c:pt>
                <c:pt idx="57934" c:formatCode="General">
                  <c:v>25115.9</c:v>
                </c:pt>
                <c:pt idx="57935" c:formatCode="General">
                  <c:v>25115.9</c:v>
                </c:pt>
                <c:pt idx="57936" c:formatCode="General">
                  <c:v>25115.9</c:v>
                </c:pt>
                <c:pt idx="57937" c:formatCode="General">
                  <c:v>25115.9</c:v>
                </c:pt>
                <c:pt idx="57938" c:formatCode="General">
                  <c:v>25115.9</c:v>
                </c:pt>
                <c:pt idx="57939" c:formatCode="General">
                  <c:v>25115.9</c:v>
                </c:pt>
                <c:pt idx="57940" c:formatCode="General">
                  <c:v>25115.9</c:v>
                </c:pt>
                <c:pt idx="57941" c:formatCode="General">
                  <c:v>25115.9</c:v>
                </c:pt>
                <c:pt idx="57942" c:formatCode="General">
                  <c:v>25115.9</c:v>
                </c:pt>
                <c:pt idx="57943" c:formatCode="General">
                  <c:v>25115.9</c:v>
                </c:pt>
                <c:pt idx="57944" c:formatCode="General">
                  <c:v>25115.9</c:v>
                </c:pt>
                <c:pt idx="57945" c:formatCode="General">
                  <c:v>25115.9</c:v>
                </c:pt>
                <c:pt idx="57946" c:formatCode="General">
                  <c:v>25115.9</c:v>
                </c:pt>
                <c:pt idx="57947" c:formatCode="General">
                  <c:v>25115.9</c:v>
                </c:pt>
                <c:pt idx="57948" c:formatCode="General">
                  <c:v>25115.9</c:v>
                </c:pt>
                <c:pt idx="57949" c:formatCode="General">
                  <c:v>25115.9</c:v>
                </c:pt>
                <c:pt idx="57950" c:formatCode="General">
                  <c:v>25115.9</c:v>
                </c:pt>
                <c:pt idx="57951" c:formatCode="General">
                  <c:v>25115.9</c:v>
                </c:pt>
                <c:pt idx="57952" c:formatCode="General">
                  <c:v>25115.9</c:v>
                </c:pt>
                <c:pt idx="57953" c:formatCode="General">
                  <c:v>25115.9</c:v>
                </c:pt>
                <c:pt idx="57954" c:formatCode="General">
                  <c:v>25115.9</c:v>
                </c:pt>
                <c:pt idx="57955" c:formatCode="General">
                  <c:v>25115.9</c:v>
                </c:pt>
                <c:pt idx="57956" c:formatCode="General">
                  <c:v>25115.9</c:v>
                </c:pt>
                <c:pt idx="57957" c:formatCode="General">
                  <c:v>25115.9</c:v>
                </c:pt>
                <c:pt idx="57958" c:formatCode="General">
                  <c:v>25115.9</c:v>
                </c:pt>
                <c:pt idx="57959" c:formatCode="General">
                  <c:v>25115.9</c:v>
                </c:pt>
                <c:pt idx="57960" c:formatCode="General">
                  <c:v>25115.9</c:v>
                </c:pt>
                <c:pt idx="57961" c:formatCode="General">
                  <c:v>25115.9</c:v>
                </c:pt>
                <c:pt idx="57962" c:formatCode="General">
                  <c:v>25115.9</c:v>
                </c:pt>
                <c:pt idx="57963" c:formatCode="General">
                  <c:v>25115.9</c:v>
                </c:pt>
                <c:pt idx="57964" c:formatCode="General">
                  <c:v>25115.9</c:v>
                </c:pt>
                <c:pt idx="57965" c:formatCode="General">
                  <c:v>25115.9</c:v>
                </c:pt>
                <c:pt idx="57966" c:formatCode="General">
                  <c:v>25115.9</c:v>
                </c:pt>
                <c:pt idx="57967" c:formatCode="General">
                  <c:v>25115.9</c:v>
                </c:pt>
                <c:pt idx="57968" c:formatCode="General">
                  <c:v>25115.9</c:v>
                </c:pt>
                <c:pt idx="57969" c:formatCode="General">
                  <c:v>25115.9</c:v>
                </c:pt>
                <c:pt idx="57970" c:formatCode="General">
                  <c:v>25115.9</c:v>
                </c:pt>
                <c:pt idx="57971" c:formatCode="General">
                  <c:v>25115.9</c:v>
                </c:pt>
                <c:pt idx="57972" c:formatCode="General">
                  <c:v>25115.9</c:v>
                </c:pt>
                <c:pt idx="57973" c:formatCode="General">
                  <c:v>25115.9</c:v>
                </c:pt>
                <c:pt idx="57974" c:formatCode="General">
                  <c:v>25115.9</c:v>
                </c:pt>
                <c:pt idx="57975" c:formatCode="General">
                  <c:v>25115.9</c:v>
                </c:pt>
                <c:pt idx="57976" c:formatCode="General">
                  <c:v>25115.9</c:v>
                </c:pt>
                <c:pt idx="57977" c:formatCode="General">
                  <c:v>25115.9</c:v>
                </c:pt>
                <c:pt idx="57978" c:formatCode="General">
                  <c:v>25115.9</c:v>
                </c:pt>
                <c:pt idx="57979" c:formatCode="General">
                  <c:v>25115.9</c:v>
                </c:pt>
                <c:pt idx="57980" c:formatCode="General">
                  <c:v>25115.9</c:v>
                </c:pt>
                <c:pt idx="57981" c:formatCode="General">
                  <c:v>25115.9</c:v>
                </c:pt>
                <c:pt idx="57982" c:formatCode="General">
                  <c:v>25115.9</c:v>
                </c:pt>
                <c:pt idx="57983" c:formatCode="General">
                  <c:v>25115.9</c:v>
                </c:pt>
                <c:pt idx="57984" c:formatCode="General">
                  <c:v>25115.9</c:v>
                </c:pt>
                <c:pt idx="57985" c:formatCode="General">
                  <c:v>25115.9</c:v>
                </c:pt>
                <c:pt idx="57986" c:formatCode="General">
                  <c:v>25115.9</c:v>
                </c:pt>
                <c:pt idx="57987" c:formatCode="General">
                  <c:v>25115.9</c:v>
                </c:pt>
                <c:pt idx="57988" c:formatCode="General">
                  <c:v>25115.9</c:v>
                </c:pt>
                <c:pt idx="57989" c:formatCode="General">
                  <c:v>25115.9</c:v>
                </c:pt>
                <c:pt idx="57990" c:formatCode="General">
                  <c:v>25115.9</c:v>
                </c:pt>
                <c:pt idx="57991" c:formatCode="General">
                  <c:v>25115.9</c:v>
                </c:pt>
                <c:pt idx="57992" c:formatCode="General">
                  <c:v>25115.9</c:v>
                </c:pt>
                <c:pt idx="57993" c:formatCode="General">
                  <c:v>25115.9</c:v>
                </c:pt>
                <c:pt idx="57994" c:formatCode="General">
                  <c:v>25115.9</c:v>
                </c:pt>
                <c:pt idx="57995" c:formatCode="General">
                  <c:v>25115.9</c:v>
                </c:pt>
                <c:pt idx="57996" c:formatCode="General">
                  <c:v>25115.9</c:v>
                </c:pt>
                <c:pt idx="57997" c:formatCode="General">
                  <c:v>25115.9</c:v>
                </c:pt>
                <c:pt idx="57998" c:formatCode="General">
                  <c:v>25115.9</c:v>
                </c:pt>
                <c:pt idx="57999" c:formatCode="General">
                  <c:v>25115.9</c:v>
                </c:pt>
                <c:pt idx="58000" c:formatCode="General">
                  <c:v>25115.9</c:v>
                </c:pt>
                <c:pt idx="58001" c:formatCode="General">
                  <c:v>25115.9</c:v>
                </c:pt>
                <c:pt idx="58002" c:formatCode="General">
                  <c:v>25115.9</c:v>
                </c:pt>
                <c:pt idx="58003" c:formatCode="General">
                  <c:v>25115.9</c:v>
                </c:pt>
                <c:pt idx="58004" c:formatCode="General">
                  <c:v>25115.9</c:v>
                </c:pt>
                <c:pt idx="58005" c:formatCode="General">
                  <c:v>25115.9</c:v>
                </c:pt>
                <c:pt idx="58006" c:formatCode="General">
                  <c:v>25115.9</c:v>
                </c:pt>
                <c:pt idx="58007" c:formatCode="General">
                  <c:v>25115.9</c:v>
                </c:pt>
                <c:pt idx="58008" c:formatCode="General">
                  <c:v>25115.9</c:v>
                </c:pt>
                <c:pt idx="58009" c:formatCode="General">
                  <c:v>25115.9</c:v>
                </c:pt>
                <c:pt idx="58010" c:formatCode="General">
                  <c:v>25115.9</c:v>
                </c:pt>
                <c:pt idx="58011" c:formatCode="General">
                  <c:v>25115.9</c:v>
                </c:pt>
                <c:pt idx="58012" c:formatCode="General">
                  <c:v>25115.9</c:v>
                </c:pt>
                <c:pt idx="58013" c:formatCode="General">
                  <c:v>25115.9</c:v>
                </c:pt>
                <c:pt idx="58014" c:formatCode="General">
                  <c:v>25115.9</c:v>
                </c:pt>
                <c:pt idx="58015" c:formatCode="General">
                  <c:v>25115.9</c:v>
                </c:pt>
                <c:pt idx="58016" c:formatCode="General">
                  <c:v>25115.9</c:v>
                </c:pt>
                <c:pt idx="58017" c:formatCode="General">
                  <c:v>25115.9</c:v>
                </c:pt>
                <c:pt idx="58018" c:formatCode="General">
                  <c:v>25115.9</c:v>
                </c:pt>
                <c:pt idx="58019" c:formatCode="General">
                  <c:v>25115.9</c:v>
                </c:pt>
                <c:pt idx="58020" c:formatCode="General">
                  <c:v>25115.9</c:v>
                </c:pt>
                <c:pt idx="58021" c:formatCode="General">
                  <c:v>25115.9</c:v>
                </c:pt>
                <c:pt idx="58022" c:formatCode="General">
                  <c:v>25115.9</c:v>
                </c:pt>
                <c:pt idx="58023" c:formatCode="General">
                  <c:v>25115.9</c:v>
                </c:pt>
                <c:pt idx="58024" c:formatCode="General">
                  <c:v>25115.9</c:v>
                </c:pt>
                <c:pt idx="58025" c:formatCode="General">
                  <c:v>25115.9</c:v>
                </c:pt>
                <c:pt idx="58026" c:formatCode="General">
                  <c:v>25115.9</c:v>
                </c:pt>
                <c:pt idx="58027" c:formatCode="General">
                  <c:v>25115.9</c:v>
                </c:pt>
                <c:pt idx="58028" c:formatCode="General">
                  <c:v>25115.9</c:v>
                </c:pt>
                <c:pt idx="58029" c:formatCode="General">
                  <c:v>25115.9</c:v>
                </c:pt>
                <c:pt idx="58030" c:formatCode="General">
                  <c:v>25115.9</c:v>
                </c:pt>
                <c:pt idx="58031" c:formatCode="General">
                  <c:v>25115.9</c:v>
                </c:pt>
                <c:pt idx="58032" c:formatCode="General">
                  <c:v>25115.9</c:v>
                </c:pt>
                <c:pt idx="58033" c:formatCode="General">
                  <c:v>25115.9</c:v>
                </c:pt>
                <c:pt idx="58034" c:formatCode="General">
                  <c:v>25115.9</c:v>
                </c:pt>
                <c:pt idx="58035" c:formatCode="General">
                  <c:v>25115.9</c:v>
                </c:pt>
                <c:pt idx="58036" c:formatCode="General">
                  <c:v>25115.9</c:v>
                </c:pt>
                <c:pt idx="58037" c:formatCode="General">
                  <c:v>25115.9</c:v>
                </c:pt>
                <c:pt idx="58038" c:formatCode="General">
                  <c:v>25115.9</c:v>
                </c:pt>
                <c:pt idx="58039" c:formatCode="General">
                  <c:v>25115.9</c:v>
                </c:pt>
                <c:pt idx="58040" c:formatCode="General">
                  <c:v>25115.9</c:v>
                </c:pt>
                <c:pt idx="58041" c:formatCode="General">
                  <c:v>25115.9</c:v>
                </c:pt>
                <c:pt idx="58042" c:formatCode="General">
                  <c:v>25115.9</c:v>
                </c:pt>
                <c:pt idx="58043" c:formatCode="General">
                  <c:v>25115.9</c:v>
                </c:pt>
                <c:pt idx="58044" c:formatCode="General">
                  <c:v>25115.9</c:v>
                </c:pt>
                <c:pt idx="58045" c:formatCode="General">
                  <c:v>25115.9</c:v>
                </c:pt>
                <c:pt idx="58046" c:formatCode="General">
                  <c:v>25115.9</c:v>
                </c:pt>
                <c:pt idx="58047" c:formatCode="General">
                  <c:v>25115.9</c:v>
                </c:pt>
                <c:pt idx="58048" c:formatCode="General">
                  <c:v>25115.9</c:v>
                </c:pt>
                <c:pt idx="58049" c:formatCode="General">
                  <c:v>25115.9</c:v>
                </c:pt>
                <c:pt idx="58050" c:formatCode="General">
                  <c:v>25115.9</c:v>
                </c:pt>
                <c:pt idx="58051" c:formatCode="General">
                  <c:v>25115.9</c:v>
                </c:pt>
                <c:pt idx="58052" c:formatCode="General">
                  <c:v>25115.9</c:v>
                </c:pt>
                <c:pt idx="58053" c:formatCode="General">
                  <c:v>25115.9</c:v>
                </c:pt>
                <c:pt idx="58054" c:formatCode="General">
                  <c:v>25115.9</c:v>
                </c:pt>
                <c:pt idx="58055" c:formatCode="General">
                  <c:v>25115.9</c:v>
                </c:pt>
                <c:pt idx="58056" c:formatCode="General">
                  <c:v>25115.9</c:v>
                </c:pt>
                <c:pt idx="58057" c:formatCode="General">
                  <c:v>25115.9</c:v>
                </c:pt>
                <c:pt idx="58058" c:formatCode="General">
                  <c:v>25115.9</c:v>
                </c:pt>
                <c:pt idx="58059" c:formatCode="General">
                  <c:v>25115.9</c:v>
                </c:pt>
                <c:pt idx="58060" c:formatCode="General">
                  <c:v>25115.9</c:v>
                </c:pt>
                <c:pt idx="58061" c:formatCode="General">
                  <c:v>25115.9</c:v>
                </c:pt>
                <c:pt idx="58062" c:formatCode="General">
                  <c:v>25115.9</c:v>
                </c:pt>
                <c:pt idx="58063" c:formatCode="General">
                  <c:v>25115.9</c:v>
                </c:pt>
                <c:pt idx="58064" c:formatCode="General">
                  <c:v>25115.9</c:v>
                </c:pt>
                <c:pt idx="58065" c:formatCode="General">
                  <c:v>25115.9</c:v>
                </c:pt>
                <c:pt idx="58066" c:formatCode="General">
                  <c:v>25115.9</c:v>
                </c:pt>
                <c:pt idx="58067" c:formatCode="General">
                  <c:v>25115.9</c:v>
                </c:pt>
                <c:pt idx="58068" c:formatCode="General">
                  <c:v>25115.9</c:v>
                </c:pt>
                <c:pt idx="58069" c:formatCode="General">
                  <c:v>25115.9</c:v>
                </c:pt>
                <c:pt idx="58070" c:formatCode="General">
                  <c:v>25115.9</c:v>
                </c:pt>
                <c:pt idx="58071" c:formatCode="General">
                  <c:v>25115.9</c:v>
                </c:pt>
                <c:pt idx="58072" c:formatCode="General">
                  <c:v>25115.9</c:v>
                </c:pt>
                <c:pt idx="58073" c:formatCode="General">
                  <c:v>25115.9</c:v>
                </c:pt>
                <c:pt idx="58074" c:formatCode="General">
                  <c:v>25115.9</c:v>
                </c:pt>
                <c:pt idx="58075" c:formatCode="General">
                  <c:v>25115.9</c:v>
                </c:pt>
                <c:pt idx="58076" c:formatCode="General">
                  <c:v>25115.9</c:v>
                </c:pt>
                <c:pt idx="58077" c:formatCode="General">
                  <c:v>25115.9</c:v>
                </c:pt>
                <c:pt idx="58078" c:formatCode="General">
                  <c:v>25115.9</c:v>
                </c:pt>
                <c:pt idx="58079" c:formatCode="General">
                  <c:v>25115.9</c:v>
                </c:pt>
                <c:pt idx="58080" c:formatCode="General">
                  <c:v>25115.9</c:v>
                </c:pt>
                <c:pt idx="58081" c:formatCode="General">
                  <c:v>25115.9</c:v>
                </c:pt>
                <c:pt idx="58082" c:formatCode="General">
                  <c:v>25115.9</c:v>
                </c:pt>
                <c:pt idx="58083" c:formatCode="General">
                  <c:v>25115.9</c:v>
                </c:pt>
                <c:pt idx="58084" c:formatCode="General">
                  <c:v>25115.9</c:v>
                </c:pt>
                <c:pt idx="58085" c:formatCode="General">
                  <c:v>25115.9</c:v>
                </c:pt>
                <c:pt idx="58086" c:formatCode="General">
                  <c:v>25115.9</c:v>
                </c:pt>
                <c:pt idx="58087" c:formatCode="General">
                  <c:v>25115.9</c:v>
                </c:pt>
                <c:pt idx="58088" c:formatCode="General">
                  <c:v>25115.9</c:v>
                </c:pt>
                <c:pt idx="58089" c:formatCode="General">
                  <c:v>25115.9</c:v>
                </c:pt>
                <c:pt idx="58090" c:formatCode="General">
                  <c:v>25115.9</c:v>
                </c:pt>
                <c:pt idx="58091" c:formatCode="General">
                  <c:v>25115.9</c:v>
                </c:pt>
                <c:pt idx="58092" c:formatCode="General">
                  <c:v>25115.9</c:v>
                </c:pt>
                <c:pt idx="58093" c:formatCode="General">
                  <c:v>25115.9</c:v>
                </c:pt>
                <c:pt idx="58094" c:formatCode="General">
                  <c:v>25115.9</c:v>
                </c:pt>
                <c:pt idx="58095" c:formatCode="General">
                  <c:v>25115.9</c:v>
                </c:pt>
                <c:pt idx="58096" c:formatCode="General">
                  <c:v>25115.9</c:v>
                </c:pt>
                <c:pt idx="58097" c:formatCode="General">
                  <c:v>25115.9</c:v>
                </c:pt>
                <c:pt idx="58098" c:formatCode="General">
                  <c:v>25115.9</c:v>
                </c:pt>
                <c:pt idx="58099" c:formatCode="General">
                  <c:v>25115.9</c:v>
                </c:pt>
                <c:pt idx="58100" c:formatCode="General">
                  <c:v>25115.9</c:v>
                </c:pt>
                <c:pt idx="58101" c:formatCode="General">
                  <c:v>25115.9</c:v>
                </c:pt>
                <c:pt idx="58102" c:formatCode="General">
                  <c:v>25115.9</c:v>
                </c:pt>
                <c:pt idx="58103" c:formatCode="General">
                  <c:v>25115.9</c:v>
                </c:pt>
                <c:pt idx="58104" c:formatCode="General">
                  <c:v>25115.9</c:v>
                </c:pt>
                <c:pt idx="58105" c:formatCode="General">
                  <c:v>25115.9</c:v>
                </c:pt>
                <c:pt idx="58106" c:formatCode="General">
                  <c:v>25115.9</c:v>
                </c:pt>
                <c:pt idx="58107" c:formatCode="General">
                  <c:v>25115.9</c:v>
                </c:pt>
                <c:pt idx="58108" c:formatCode="General">
                  <c:v>25115.9</c:v>
                </c:pt>
                <c:pt idx="58109" c:formatCode="General">
                  <c:v>25115.9</c:v>
                </c:pt>
                <c:pt idx="58110" c:formatCode="General">
                  <c:v>25115.9</c:v>
                </c:pt>
                <c:pt idx="58111" c:formatCode="General">
                  <c:v>25115.9</c:v>
                </c:pt>
                <c:pt idx="58112" c:formatCode="General">
                  <c:v>25115.9</c:v>
                </c:pt>
                <c:pt idx="58113" c:formatCode="General">
                  <c:v>25115.9</c:v>
                </c:pt>
                <c:pt idx="58114" c:formatCode="General">
                  <c:v>25115.9</c:v>
                </c:pt>
                <c:pt idx="58115" c:formatCode="General">
                  <c:v>25115.9</c:v>
                </c:pt>
                <c:pt idx="58116" c:formatCode="General">
                  <c:v>25115.9</c:v>
                </c:pt>
                <c:pt idx="58117" c:formatCode="General">
                  <c:v>25115.9</c:v>
                </c:pt>
                <c:pt idx="58118" c:formatCode="General">
                  <c:v>25115.9</c:v>
                </c:pt>
                <c:pt idx="58119" c:formatCode="General">
                  <c:v>25115.9</c:v>
                </c:pt>
                <c:pt idx="58120" c:formatCode="General">
                  <c:v>25115.9</c:v>
                </c:pt>
                <c:pt idx="58121" c:formatCode="General">
                  <c:v>25115.9</c:v>
                </c:pt>
                <c:pt idx="58122" c:formatCode="General">
                  <c:v>25115.9</c:v>
                </c:pt>
                <c:pt idx="58123" c:formatCode="General">
                  <c:v>25115.9</c:v>
                </c:pt>
                <c:pt idx="58124" c:formatCode="General">
                  <c:v>25115.9</c:v>
                </c:pt>
                <c:pt idx="58125" c:formatCode="General">
                  <c:v>25115.9</c:v>
                </c:pt>
                <c:pt idx="58126" c:formatCode="General">
                  <c:v>25115.9</c:v>
                </c:pt>
                <c:pt idx="58127" c:formatCode="General">
                  <c:v>25115.9</c:v>
                </c:pt>
                <c:pt idx="58128" c:formatCode="General">
                  <c:v>25115.9</c:v>
                </c:pt>
                <c:pt idx="58129" c:formatCode="General">
                  <c:v>25115.9</c:v>
                </c:pt>
                <c:pt idx="58130" c:formatCode="General">
                  <c:v>25115.9</c:v>
                </c:pt>
                <c:pt idx="58131" c:formatCode="General">
                  <c:v>25115.9</c:v>
                </c:pt>
                <c:pt idx="58132" c:formatCode="General">
                  <c:v>25115.9</c:v>
                </c:pt>
                <c:pt idx="58133" c:formatCode="General">
                  <c:v>25115.9</c:v>
                </c:pt>
                <c:pt idx="58134" c:formatCode="General">
                  <c:v>25115.9</c:v>
                </c:pt>
                <c:pt idx="58135" c:formatCode="General">
                  <c:v>25115.9</c:v>
                </c:pt>
                <c:pt idx="58136" c:formatCode="General">
                  <c:v>25115.9</c:v>
                </c:pt>
                <c:pt idx="58137" c:formatCode="General">
                  <c:v>25115.9</c:v>
                </c:pt>
                <c:pt idx="58138" c:formatCode="General">
                  <c:v>25115.9</c:v>
                </c:pt>
                <c:pt idx="58139" c:formatCode="General">
                  <c:v>25115.9</c:v>
                </c:pt>
                <c:pt idx="58140" c:formatCode="General">
                  <c:v>25115.9</c:v>
                </c:pt>
                <c:pt idx="58141" c:formatCode="General">
                  <c:v>25115.9</c:v>
                </c:pt>
                <c:pt idx="58142" c:formatCode="General">
                  <c:v>25115.9</c:v>
                </c:pt>
                <c:pt idx="58143" c:formatCode="General">
                  <c:v>25115.9</c:v>
                </c:pt>
                <c:pt idx="58144" c:formatCode="General">
                  <c:v>25115.9</c:v>
                </c:pt>
                <c:pt idx="58145" c:formatCode="General">
                  <c:v>25115.9</c:v>
                </c:pt>
                <c:pt idx="58146" c:formatCode="General">
                  <c:v>25115.9</c:v>
                </c:pt>
                <c:pt idx="58147" c:formatCode="General">
                  <c:v>25115.9</c:v>
                </c:pt>
                <c:pt idx="58148" c:formatCode="General">
                  <c:v>25115.9</c:v>
                </c:pt>
                <c:pt idx="58149" c:formatCode="General">
                  <c:v>25115.9</c:v>
                </c:pt>
                <c:pt idx="58150" c:formatCode="General">
                  <c:v>25115.9</c:v>
                </c:pt>
                <c:pt idx="58151" c:formatCode="General">
                  <c:v>25115.9</c:v>
                </c:pt>
                <c:pt idx="58152" c:formatCode="General">
                  <c:v>25115.9</c:v>
                </c:pt>
                <c:pt idx="58153" c:formatCode="General">
                  <c:v>25115.9</c:v>
                </c:pt>
                <c:pt idx="58154" c:formatCode="General">
                  <c:v>25115.9</c:v>
                </c:pt>
                <c:pt idx="58155" c:formatCode="General">
                  <c:v>25115.9</c:v>
                </c:pt>
                <c:pt idx="58156" c:formatCode="General">
                  <c:v>25115.9</c:v>
                </c:pt>
                <c:pt idx="58157" c:formatCode="General">
                  <c:v>25115.9</c:v>
                </c:pt>
                <c:pt idx="58158" c:formatCode="General">
                  <c:v>25115.9</c:v>
                </c:pt>
                <c:pt idx="58159" c:formatCode="General">
                  <c:v>25115.9</c:v>
                </c:pt>
                <c:pt idx="58160" c:formatCode="General">
                  <c:v>25115.9</c:v>
                </c:pt>
                <c:pt idx="58161" c:formatCode="General">
                  <c:v>25115.9</c:v>
                </c:pt>
                <c:pt idx="58162" c:formatCode="General">
                  <c:v>25115.9</c:v>
                </c:pt>
                <c:pt idx="58163" c:formatCode="General">
                  <c:v>25115.9</c:v>
                </c:pt>
                <c:pt idx="58164" c:formatCode="General">
                  <c:v>25115.9</c:v>
                </c:pt>
                <c:pt idx="58165" c:formatCode="General">
                  <c:v>25115.9</c:v>
                </c:pt>
                <c:pt idx="58166" c:formatCode="General">
                  <c:v>25115.9</c:v>
                </c:pt>
                <c:pt idx="58167" c:formatCode="General">
                  <c:v>25115.9</c:v>
                </c:pt>
                <c:pt idx="58168" c:formatCode="General">
                  <c:v>25115.9</c:v>
                </c:pt>
                <c:pt idx="58169" c:formatCode="General">
                  <c:v>25115.9</c:v>
                </c:pt>
                <c:pt idx="58170" c:formatCode="General">
                  <c:v>25115.9</c:v>
                </c:pt>
                <c:pt idx="58171" c:formatCode="General">
                  <c:v>25115.9</c:v>
                </c:pt>
                <c:pt idx="58172" c:formatCode="General">
                  <c:v>25115.9</c:v>
                </c:pt>
                <c:pt idx="58173" c:formatCode="General">
                  <c:v>25115.9</c:v>
                </c:pt>
                <c:pt idx="58174" c:formatCode="General">
                  <c:v>25115.9</c:v>
                </c:pt>
                <c:pt idx="58175" c:formatCode="General">
                  <c:v>25115.9</c:v>
                </c:pt>
                <c:pt idx="58176" c:formatCode="General">
                  <c:v>25115.9</c:v>
                </c:pt>
                <c:pt idx="58177" c:formatCode="General">
                  <c:v>25115.9</c:v>
                </c:pt>
                <c:pt idx="58178" c:formatCode="General">
                  <c:v>25115.9</c:v>
                </c:pt>
                <c:pt idx="58179" c:formatCode="General">
                  <c:v>25115.9</c:v>
                </c:pt>
                <c:pt idx="58180" c:formatCode="General">
                  <c:v>25115.9</c:v>
                </c:pt>
                <c:pt idx="58181" c:formatCode="General">
                  <c:v>25115.9</c:v>
                </c:pt>
                <c:pt idx="58182" c:formatCode="General">
                  <c:v>25115.9</c:v>
                </c:pt>
                <c:pt idx="58183" c:formatCode="General">
                  <c:v>25115.9</c:v>
                </c:pt>
                <c:pt idx="58184" c:formatCode="General">
                  <c:v>25115.9</c:v>
                </c:pt>
                <c:pt idx="58185" c:formatCode="General">
                  <c:v>25115.9</c:v>
                </c:pt>
                <c:pt idx="58186" c:formatCode="General">
                  <c:v>25115.9</c:v>
                </c:pt>
                <c:pt idx="58187" c:formatCode="General">
                  <c:v>25115.9</c:v>
                </c:pt>
                <c:pt idx="58188" c:formatCode="General">
                  <c:v>25115.9</c:v>
                </c:pt>
                <c:pt idx="58189" c:formatCode="General">
                  <c:v>25115.9</c:v>
                </c:pt>
                <c:pt idx="58190" c:formatCode="General">
                  <c:v>25115.9</c:v>
                </c:pt>
                <c:pt idx="58191" c:formatCode="General">
                  <c:v>25115.9</c:v>
                </c:pt>
                <c:pt idx="58192" c:formatCode="General">
                  <c:v>25115.9</c:v>
                </c:pt>
                <c:pt idx="58193" c:formatCode="General">
                  <c:v>25115.9</c:v>
                </c:pt>
                <c:pt idx="58194" c:formatCode="General">
                  <c:v>25115.9</c:v>
                </c:pt>
                <c:pt idx="58195" c:formatCode="General">
                  <c:v>25115.9</c:v>
                </c:pt>
                <c:pt idx="58196" c:formatCode="General">
                  <c:v>25115.9</c:v>
                </c:pt>
                <c:pt idx="58197" c:formatCode="General">
                  <c:v>25115.9</c:v>
                </c:pt>
                <c:pt idx="58198" c:formatCode="General">
                  <c:v>25115.9</c:v>
                </c:pt>
                <c:pt idx="58199" c:formatCode="General">
                  <c:v>25115.9</c:v>
                </c:pt>
                <c:pt idx="58200" c:formatCode="General">
                  <c:v>25115.9</c:v>
                </c:pt>
                <c:pt idx="58201" c:formatCode="General">
                  <c:v>25115.9</c:v>
                </c:pt>
                <c:pt idx="58202" c:formatCode="General">
                  <c:v>25115.9</c:v>
                </c:pt>
                <c:pt idx="58203" c:formatCode="General">
                  <c:v>25115.9</c:v>
                </c:pt>
                <c:pt idx="58204" c:formatCode="General">
                  <c:v>25115.9</c:v>
                </c:pt>
                <c:pt idx="58205" c:formatCode="General">
                  <c:v>25115.9</c:v>
                </c:pt>
                <c:pt idx="58206" c:formatCode="General">
                  <c:v>25115.9</c:v>
                </c:pt>
                <c:pt idx="58207" c:formatCode="General">
                  <c:v>25115.9</c:v>
                </c:pt>
                <c:pt idx="58208" c:formatCode="General">
                  <c:v>25115.9</c:v>
                </c:pt>
                <c:pt idx="58209" c:formatCode="General">
                  <c:v>25115.9</c:v>
                </c:pt>
                <c:pt idx="58210" c:formatCode="General">
                  <c:v>25115.9</c:v>
                </c:pt>
                <c:pt idx="58211" c:formatCode="General">
                  <c:v>25115.9</c:v>
                </c:pt>
                <c:pt idx="58212" c:formatCode="General">
                  <c:v>25115.9</c:v>
                </c:pt>
                <c:pt idx="58213" c:formatCode="General">
                  <c:v>25115.9</c:v>
                </c:pt>
                <c:pt idx="58214" c:formatCode="General">
                  <c:v>25115.9</c:v>
                </c:pt>
                <c:pt idx="58215" c:formatCode="General">
                  <c:v>25115.9</c:v>
                </c:pt>
                <c:pt idx="58216" c:formatCode="General">
                  <c:v>25115.9</c:v>
                </c:pt>
                <c:pt idx="58217" c:formatCode="General">
                  <c:v>25115.9</c:v>
                </c:pt>
                <c:pt idx="58218" c:formatCode="General">
                  <c:v>25115.9</c:v>
                </c:pt>
                <c:pt idx="58219" c:formatCode="General">
                  <c:v>25115.9</c:v>
                </c:pt>
                <c:pt idx="58220" c:formatCode="General">
                  <c:v>25115.9</c:v>
                </c:pt>
                <c:pt idx="58221" c:formatCode="General">
                  <c:v>25115.9</c:v>
                </c:pt>
                <c:pt idx="58222" c:formatCode="General">
                  <c:v>25115.9</c:v>
                </c:pt>
                <c:pt idx="58223" c:formatCode="General">
                  <c:v>25115.9</c:v>
                </c:pt>
                <c:pt idx="58224" c:formatCode="General">
                  <c:v>25115.9</c:v>
                </c:pt>
                <c:pt idx="58225" c:formatCode="General">
                  <c:v>25115.9</c:v>
                </c:pt>
                <c:pt idx="58226" c:formatCode="General">
                  <c:v>25115.9</c:v>
                </c:pt>
                <c:pt idx="58227" c:formatCode="General">
                  <c:v>25115.9</c:v>
                </c:pt>
                <c:pt idx="58228" c:formatCode="General">
                  <c:v>25115.9</c:v>
                </c:pt>
                <c:pt idx="58229" c:formatCode="General">
                  <c:v>25115.9</c:v>
                </c:pt>
                <c:pt idx="58230" c:formatCode="General">
                  <c:v>25115.9</c:v>
                </c:pt>
                <c:pt idx="58231" c:formatCode="General">
                  <c:v>25115.9</c:v>
                </c:pt>
                <c:pt idx="58232" c:formatCode="General">
                  <c:v>25115.9</c:v>
                </c:pt>
                <c:pt idx="58233" c:formatCode="General">
                  <c:v>25115.9</c:v>
                </c:pt>
                <c:pt idx="58234" c:formatCode="General">
                  <c:v>25115.9</c:v>
                </c:pt>
                <c:pt idx="58235" c:formatCode="General">
                  <c:v>25115.9</c:v>
                </c:pt>
                <c:pt idx="58236" c:formatCode="General">
                  <c:v>25115.9</c:v>
                </c:pt>
                <c:pt idx="58237" c:formatCode="General">
                  <c:v>25115.9</c:v>
                </c:pt>
                <c:pt idx="58238" c:formatCode="General">
                  <c:v>25115.9</c:v>
                </c:pt>
                <c:pt idx="58239" c:formatCode="General">
                  <c:v>25115.9</c:v>
                </c:pt>
                <c:pt idx="58240" c:formatCode="General">
                  <c:v>25115.9</c:v>
                </c:pt>
                <c:pt idx="58241" c:formatCode="General">
                  <c:v>25115.9</c:v>
                </c:pt>
                <c:pt idx="58242" c:formatCode="General">
                  <c:v>25115.9</c:v>
                </c:pt>
                <c:pt idx="58243" c:formatCode="General">
                  <c:v>25115.9</c:v>
                </c:pt>
                <c:pt idx="58244" c:formatCode="General">
                  <c:v>25115.9</c:v>
                </c:pt>
                <c:pt idx="58245" c:formatCode="General">
                  <c:v>25115.9</c:v>
                </c:pt>
                <c:pt idx="58246" c:formatCode="General">
                  <c:v>25115.9</c:v>
                </c:pt>
                <c:pt idx="58247" c:formatCode="General">
                  <c:v>25115.9</c:v>
                </c:pt>
                <c:pt idx="58248" c:formatCode="General">
                  <c:v>25115.9</c:v>
                </c:pt>
                <c:pt idx="58249" c:formatCode="General">
                  <c:v>25115.9</c:v>
                </c:pt>
                <c:pt idx="58250" c:formatCode="General">
                  <c:v>25115.9</c:v>
                </c:pt>
                <c:pt idx="58251" c:formatCode="General">
                  <c:v>25115.9</c:v>
                </c:pt>
                <c:pt idx="58252" c:formatCode="General">
                  <c:v>25115.9</c:v>
                </c:pt>
                <c:pt idx="58253" c:formatCode="General">
                  <c:v>25115.9</c:v>
                </c:pt>
                <c:pt idx="58254" c:formatCode="General">
                  <c:v>25115.9</c:v>
                </c:pt>
                <c:pt idx="58255" c:formatCode="General">
                  <c:v>25115.9</c:v>
                </c:pt>
                <c:pt idx="58256" c:formatCode="General">
                  <c:v>25115.9</c:v>
                </c:pt>
                <c:pt idx="58257" c:formatCode="General">
                  <c:v>25115.9</c:v>
                </c:pt>
                <c:pt idx="58258" c:formatCode="General">
                  <c:v>25115.9</c:v>
                </c:pt>
                <c:pt idx="58259" c:formatCode="General">
                  <c:v>25115.9</c:v>
                </c:pt>
                <c:pt idx="58260" c:formatCode="General">
                  <c:v>25115.9</c:v>
                </c:pt>
                <c:pt idx="58261" c:formatCode="General">
                  <c:v>25115.9</c:v>
                </c:pt>
                <c:pt idx="58262" c:formatCode="General">
                  <c:v>25115.9</c:v>
                </c:pt>
                <c:pt idx="58263" c:formatCode="General">
                  <c:v>25115.9</c:v>
                </c:pt>
                <c:pt idx="58264" c:formatCode="General">
                  <c:v>25115.9</c:v>
                </c:pt>
                <c:pt idx="58265" c:formatCode="General">
                  <c:v>25115.9</c:v>
                </c:pt>
                <c:pt idx="58266" c:formatCode="General">
                  <c:v>25115.9</c:v>
                </c:pt>
                <c:pt idx="58267" c:formatCode="General">
                  <c:v>25115.9</c:v>
                </c:pt>
                <c:pt idx="58268" c:formatCode="General">
                  <c:v>25115.9</c:v>
                </c:pt>
                <c:pt idx="58269" c:formatCode="General">
                  <c:v>25115.9</c:v>
                </c:pt>
                <c:pt idx="58270" c:formatCode="General">
                  <c:v>25115.9</c:v>
                </c:pt>
                <c:pt idx="58271" c:formatCode="General">
                  <c:v>25115.9</c:v>
                </c:pt>
                <c:pt idx="58272" c:formatCode="General">
                  <c:v>25115.9</c:v>
                </c:pt>
                <c:pt idx="58273" c:formatCode="General">
                  <c:v>25115.9</c:v>
                </c:pt>
                <c:pt idx="58274" c:formatCode="General">
                  <c:v>25115.9</c:v>
                </c:pt>
                <c:pt idx="58275" c:formatCode="General">
                  <c:v>25115.9</c:v>
                </c:pt>
                <c:pt idx="58276" c:formatCode="General">
                  <c:v>25115.9</c:v>
                </c:pt>
                <c:pt idx="58277" c:formatCode="General">
                  <c:v>25115.9</c:v>
                </c:pt>
                <c:pt idx="58278" c:formatCode="General">
                  <c:v>25115.9</c:v>
                </c:pt>
                <c:pt idx="58279" c:formatCode="General">
                  <c:v>25115.9</c:v>
                </c:pt>
                <c:pt idx="58280" c:formatCode="General">
                  <c:v>25115.9</c:v>
                </c:pt>
                <c:pt idx="58281" c:formatCode="General">
                  <c:v>25115.9</c:v>
                </c:pt>
                <c:pt idx="58282" c:formatCode="General">
                  <c:v>25115.9</c:v>
                </c:pt>
                <c:pt idx="58283" c:formatCode="General">
                  <c:v>25115.9</c:v>
                </c:pt>
                <c:pt idx="58284" c:formatCode="General">
                  <c:v>25115.9</c:v>
                </c:pt>
                <c:pt idx="58285" c:formatCode="General">
                  <c:v>25115.9</c:v>
                </c:pt>
                <c:pt idx="58286" c:formatCode="General">
                  <c:v>25115.9</c:v>
                </c:pt>
                <c:pt idx="58287" c:formatCode="General">
                  <c:v>25115.9</c:v>
                </c:pt>
                <c:pt idx="58288" c:formatCode="General">
                  <c:v>25115.9</c:v>
                </c:pt>
                <c:pt idx="58289" c:formatCode="General">
                  <c:v>25115.9</c:v>
                </c:pt>
                <c:pt idx="58290" c:formatCode="General">
                  <c:v>25115.9</c:v>
                </c:pt>
                <c:pt idx="58291" c:formatCode="General">
                  <c:v>25115.9</c:v>
                </c:pt>
                <c:pt idx="58292" c:formatCode="General">
                  <c:v>25115.9</c:v>
                </c:pt>
                <c:pt idx="58293" c:formatCode="General">
                  <c:v>25115.9</c:v>
                </c:pt>
                <c:pt idx="58294" c:formatCode="General">
                  <c:v>25115.9</c:v>
                </c:pt>
                <c:pt idx="58295" c:formatCode="General">
                  <c:v>25115.9</c:v>
                </c:pt>
                <c:pt idx="58296" c:formatCode="General">
                  <c:v>25115.9</c:v>
                </c:pt>
                <c:pt idx="58297" c:formatCode="General">
                  <c:v>25115.9</c:v>
                </c:pt>
                <c:pt idx="58298" c:formatCode="General">
                  <c:v>25115.9</c:v>
                </c:pt>
                <c:pt idx="58299" c:formatCode="General">
                  <c:v>25115.9</c:v>
                </c:pt>
                <c:pt idx="58300" c:formatCode="General">
                  <c:v>25115.9</c:v>
                </c:pt>
                <c:pt idx="58301" c:formatCode="General">
                  <c:v>25115.9</c:v>
                </c:pt>
                <c:pt idx="58302" c:formatCode="General">
                  <c:v>25115.9</c:v>
                </c:pt>
                <c:pt idx="58303" c:formatCode="General">
                  <c:v>25115.9</c:v>
                </c:pt>
                <c:pt idx="58304" c:formatCode="General">
                  <c:v>25115.9</c:v>
                </c:pt>
                <c:pt idx="58305" c:formatCode="General">
                  <c:v>25115.9</c:v>
                </c:pt>
                <c:pt idx="58306" c:formatCode="General">
                  <c:v>25115.9</c:v>
                </c:pt>
                <c:pt idx="58307" c:formatCode="General">
                  <c:v>25115.9</c:v>
                </c:pt>
                <c:pt idx="58308" c:formatCode="General">
                  <c:v>25115.9</c:v>
                </c:pt>
                <c:pt idx="58309" c:formatCode="General">
                  <c:v>25115.9</c:v>
                </c:pt>
                <c:pt idx="58310" c:formatCode="General">
                  <c:v>25115.9</c:v>
                </c:pt>
                <c:pt idx="58311" c:formatCode="General">
                  <c:v>25115.9</c:v>
                </c:pt>
                <c:pt idx="58312" c:formatCode="General">
                  <c:v>25115.9</c:v>
                </c:pt>
                <c:pt idx="58313" c:formatCode="General">
                  <c:v>25115.9</c:v>
                </c:pt>
                <c:pt idx="58314" c:formatCode="General">
                  <c:v>25115.9</c:v>
                </c:pt>
                <c:pt idx="58315" c:formatCode="General">
                  <c:v>25115.9</c:v>
                </c:pt>
                <c:pt idx="58316" c:formatCode="General">
                  <c:v>25115.9</c:v>
                </c:pt>
                <c:pt idx="58317" c:formatCode="General">
                  <c:v>25115.9</c:v>
                </c:pt>
                <c:pt idx="58318" c:formatCode="General">
                  <c:v>25115.9</c:v>
                </c:pt>
                <c:pt idx="58319" c:formatCode="General">
                  <c:v>25115.9</c:v>
                </c:pt>
                <c:pt idx="58320" c:formatCode="General">
                  <c:v>25115.9</c:v>
                </c:pt>
                <c:pt idx="58321" c:formatCode="General">
                  <c:v>25115.9</c:v>
                </c:pt>
                <c:pt idx="58322" c:formatCode="General">
                  <c:v>25115.9</c:v>
                </c:pt>
                <c:pt idx="58323" c:formatCode="General">
                  <c:v>25115.9</c:v>
                </c:pt>
                <c:pt idx="58324" c:formatCode="General">
                  <c:v>25115.9</c:v>
                </c:pt>
                <c:pt idx="58325" c:formatCode="General">
                  <c:v>25115.9</c:v>
                </c:pt>
                <c:pt idx="58326" c:formatCode="General">
                  <c:v>25115.9</c:v>
                </c:pt>
                <c:pt idx="58327" c:formatCode="General">
                  <c:v>25115.9</c:v>
                </c:pt>
                <c:pt idx="58328" c:formatCode="General">
                  <c:v>25115.9</c:v>
                </c:pt>
                <c:pt idx="58329" c:formatCode="General">
                  <c:v>25115.9</c:v>
                </c:pt>
                <c:pt idx="58330" c:formatCode="General">
                  <c:v>25115.9</c:v>
                </c:pt>
                <c:pt idx="58331" c:formatCode="General">
                  <c:v>25115.9</c:v>
                </c:pt>
                <c:pt idx="58332" c:formatCode="General">
                  <c:v>25115.9</c:v>
                </c:pt>
                <c:pt idx="58333" c:formatCode="General">
                  <c:v>25115.9</c:v>
                </c:pt>
                <c:pt idx="58334" c:formatCode="General">
                  <c:v>25115.9</c:v>
                </c:pt>
                <c:pt idx="58335" c:formatCode="General">
                  <c:v>25115.9</c:v>
                </c:pt>
                <c:pt idx="58336" c:formatCode="General">
                  <c:v>25115.9</c:v>
                </c:pt>
                <c:pt idx="58337" c:formatCode="General">
                  <c:v>25115.9</c:v>
                </c:pt>
                <c:pt idx="58338" c:formatCode="General">
                  <c:v>25115.9</c:v>
                </c:pt>
                <c:pt idx="58339" c:formatCode="General">
                  <c:v>25115.9</c:v>
                </c:pt>
                <c:pt idx="58340" c:formatCode="General">
                  <c:v>25115.9</c:v>
                </c:pt>
                <c:pt idx="58341" c:formatCode="General">
                  <c:v>25115.9</c:v>
                </c:pt>
                <c:pt idx="58342" c:formatCode="General">
                  <c:v>25115.9</c:v>
                </c:pt>
                <c:pt idx="58343" c:formatCode="General">
                  <c:v>25115.9</c:v>
                </c:pt>
                <c:pt idx="58344" c:formatCode="General">
                  <c:v>25115.9</c:v>
                </c:pt>
                <c:pt idx="58345" c:formatCode="General">
                  <c:v>25115.9</c:v>
                </c:pt>
                <c:pt idx="58346" c:formatCode="General">
                  <c:v>25115.9</c:v>
                </c:pt>
                <c:pt idx="58347" c:formatCode="General">
                  <c:v>25115.9</c:v>
                </c:pt>
                <c:pt idx="58348" c:formatCode="General">
                  <c:v>25115.9</c:v>
                </c:pt>
                <c:pt idx="58349" c:formatCode="General">
                  <c:v>25115.9</c:v>
                </c:pt>
                <c:pt idx="58350" c:formatCode="General">
                  <c:v>25115.9</c:v>
                </c:pt>
                <c:pt idx="58351" c:formatCode="General">
                  <c:v>25115.9</c:v>
                </c:pt>
                <c:pt idx="58352" c:formatCode="General">
                  <c:v>25115.9</c:v>
                </c:pt>
                <c:pt idx="58353" c:formatCode="General">
                  <c:v>25115.9</c:v>
                </c:pt>
                <c:pt idx="58354" c:formatCode="General">
                  <c:v>25115.9</c:v>
                </c:pt>
                <c:pt idx="58355" c:formatCode="General">
                  <c:v>25115.9</c:v>
                </c:pt>
                <c:pt idx="58356" c:formatCode="General">
                  <c:v>25115.9</c:v>
                </c:pt>
                <c:pt idx="58357" c:formatCode="General">
                  <c:v>25115.9</c:v>
                </c:pt>
                <c:pt idx="58358" c:formatCode="General">
                  <c:v>25115.9</c:v>
                </c:pt>
                <c:pt idx="58359" c:formatCode="General">
                  <c:v>25115.9</c:v>
                </c:pt>
                <c:pt idx="58360" c:formatCode="General">
                  <c:v>25115.9</c:v>
                </c:pt>
                <c:pt idx="58361" c:formatCode="General">
                  <c:v>25115.9</c:v>
                </c:pt>
                <c:pt idx="58362" c:formatCode="General">
                  <c:v>25115.9</c:v>
                </c:pt>
                <c:pt idx="58363" c:formatCode="General">
                  <c:v>25115.9</c:v>
                </c:pt>
                <c:pt idx="58364" c:formatCode="General">
                  <c:v>25115.9</c:v>
                </c:pt>
                <c:pt idx="58365" c:formatCode="General">
                  <c:v>25115.9</c:v>
                </c:pt>
                <c:pt idx="58366" c:formatCode="General">
                  <c:v>25115.9</c:v>
                </c:pt>
                <c:pt idx="58367" c:formatCode="General">
                  <c:v>25115.9</c:v>
                </c:pt>
                <c:pt idx="58368" c:formatCode="General">
                  <c:v>25115.9</c:v>
                </c:pt>
                <c:pt idx="58369" c:formatCode="General">
                  <c:v>25115.9</c:v>
                </c:pt>
                <c:pt idx="58370" c:formatCode="General">
                  <c:v>25115.9</c:v>
                </c:pt>
                <c:pt idx="58371" c:formatCode="General">
                  <c:v>25115.9</c:v>
                </c:pt>
                <c:pt idx="58372" c:formatCode="General">
                  <c:v>25115.9</c:v>
                </c:pt>
                <c:pt idx="58373" c:formatCode="General">
                  <c:v>25115.9</c:v>
                </c:pt>
                <c:pt idx="58374" c:formatCode="General">
                  <c:v>25115.9</c:v>
                </c:pt>
                <c:pt idx="58375" c:formatCode="General">
                  <c:v>25115.9</c:v>
                </c:pt>
                <c:pt idx="58376" c:formatCode="General">
                  <c:v>25115.9</c:v>
                </c:pt>
                <c:pt idx="58377" c:formatCode="General">
                  <c:v>25115.9</c:v>
                </c:pt>
                <c:pt idx="58378" c:formatCode="General">
                  <c:v>25115.9</c:v>
                </c:pt>
                <c:pt idx="58379" c:formatCode="General">
                  <c:v>25115.9</c:v>
                </c:pt>
                <c:pt idx="58380" c:formatCode="General">
                  <c:v>25115.9</c:v>
                </c:pt>
                <c:pt idx="58381" c:formatCode="General">
                  <c:v>25115.9</c:v>
                </c:pt>
                <c:pt idx="58382" c:formatCode="General">
                  <c:v>25115.9</c:v>
                </c:pt>
                <c:pt idx="58383" c:formatCode="General">
                  <c:v>25115.9</c:v>
                </c:pt>
                <c:pt idx="58384" c:formatCode="General">
                  <c:v>25115.9</c:v>
                </c:pt>
                <c:pt idx="58385" c:formatCode="General">
                  <c:v>25115.9</c:v>
                </c:pt>
                <c:pt idx="58386" c:formatCode="General">
                  <c:v>25115.9</c:v>
                </c:pt>
                <c:pt idx="58387" c:formatCode="General">
                  <c:v>25115.9</c:v>
                </c:pt>
                <c:pt idx="58388" c:formatCode="General">
                  <c:v>25115.9</c:v>
                </c:pt>
                <c:pt idx="58389" c:formatCode="General">
                  <c:v>25115.9</c:v>
                </c:pt>
                <c:pt idx="58390" c:formatCode="General">
                  <c:v>25115.9</c:v>
                </c:pt>
                <c:pt idx="58391" c:formatCode="General">
                  <c:v>25115.9</c:v>
                </c:pt>
                <c:pt idx="58392" c:formatCode="General">
                  <c:v>25115.9</c:v>
                </c:pt>
                <c:pt idx="58393" c:formatCode="General">
                  <c:v>25115.9</c:v>
                </c:pt>
                <c:pt idx="58394" c:formatCode="General">
                  <c:v>25115.9</c:v>
                </c:pt>
                <c:pt idx="58395" c:formatCode="General">
                  <c:v>25115.9</c:v>
                </c:pt>
                <c:pt idx="58396" c:formatCode="General">
                  <c:v>25115.9</c:v>
                </c:pt>
                <c:pt idx="58397" c:formatCode="General">
                  <c:v>25115.9</c:v>
                </c:pt>
                <c:pt idx="58398" c:formatCode="General">
                  <c:v>25115.9</c:v>
                </c:pt>
                <c:pt idx="58399" c:formatCode="General">
                  <c:v>25115.9</c:v>
                </c:pt>
                <c:pt idx="58400" c:formatCode="General">
                  <c:v>25115.9</c:v>
                </c:pt>
                <c:pt idx="58401" c:formatCode="General">
                  <c:v>25115.9</c:v>
                </c:pt>
                <c:pt idx="58402" c:formatCode="General">
                  <c:v>25115.9</c:v>
                </c:pt>
                <c:pt idx="58403" c:formatCode="General">
                  <c:v>25115.9</c:v>
                </c:pt>
                <c:pt idx="58404" c:formatCode="General">
                  <c:v>25115.9</c:v>
                </c:pt>
                <c:pt idx="58405" c:formatCode="General">
                  <c:v>25115.9</c:v>
                </c:pt>
                <c:pt idx="58406" c:formatCode="General">
                  <c:v>25115.9</c:v>
                </c:pt>
                <c:pt idx="58407" c:formatCode="General">
                  <c:v>25115.9</c:v>
                </c:pt>
                <c:pt idx="58408" c:formatCode="General">
                  <c:v>25115.9</c:v>
                </c:pt>
                <c:pt idx="58409" c:formatCode="General">
                  <c:v>25115.9</c:v>
                </c:pt>
                <c:pt idx="58410" c:formatCode="General">
                  <c:v>25115.9</c:v>
                </c:pt>
                <c:pt idx="58411" c:formatCode="General">
                  <c:v>25115.9</c:v>
                </c:pt>
                <c:pt idx="58412" c:formatCode="General">
                  <c:v>25115.9</c:v>
                </c:pt>
                <c:pt idx="58413" c:formatCode="General">
                  <c:v>25115.9</c:v>
                </c:pt>
                <c:pt idx="58414" c:formatCode="General">
                  <c:v>25115.9</c:v>
                </c:pt>
                <c:pt idx="58415" c:formatCode="General">
                  <c:v>25115.9</c:v>
                </c:pt>
                <c:pt idx="58416" c:formatCode="General">
                  <c:v>25115.9</c:v>
                </c:pt>
                <c:pt idx="58417" c:formatCode="General">
                  <c:v>25115.9</c:v>
                </c:pt>
                <c:pt idx="58418" c:formatCode="General">
                  <c:v>25115.9</c:v>
                </c:pt>
                <c:pt idx="58419" c:formatCode="General">
                  <c:v>25115.9</c:v>
                </c:pt>
                <c:pt idx="58420" c:formatCode="General">
                  <c:v>25115.9</c:v>
                </c:pt>
                <c:pt idx="58421" c:formatCode="General">
                  <c:v>25115.9</c:v>
                </c:pt>
                <c:pt idx="58422" c:formatCode="General">
                  <c:v>25115.9</c:v>
                </c:pt>
                <c:pt idx="58423" c:formatCode="General">
                  <c:v>25115.9</c:v>
                </c:pt>
                <c:pt idx="58424" c:formatCode="General">
                  <c:v>25115.9</c:v>
                </c:pt>
                <c:pt idx="58425" c:formatCode="General">
                  <c:v>25115.9</c:v>
                </c:pt>
                <c:pt idx="58426" c:formatCode="General">
                  <c:v>25115.9</c:v>
                </c:pt>
                <c:pt idx="58427" c:formatCode="General">
                  <c:v>25115.9</c:v>
                </c:pt>
                <c:pt idx="58428" c:formatCode="General">
                  <c:v>25115.9</c:v>
                </c:pt>
                <c:pt idx="58429" c:formatCode="General">
                  <c:v>25115.9</c:v>
                </c:pt>
                <c:pt idx="58430" c:formatCode="General">
                  <c:v>25115.9</c:v>
                </c:pt>
                <c:pt idx="58431" c:formatCode="General">
                  <c:v>25115.9</c:v>
                </c:pt>
                <c:pt idx="58432" c:formatCode="General">
                  <c:v>25115.9</c:v>
                </c:pt>
                <c:pt idx="58433" c:formatCode="General">
                  <c:v>25115.9</c:v>
                </c:pt>
                <c:pt idx="58434" c:formatCode="General">
                  <c:v>25115.9</c:v>
                </c:pt>
                <c:pt idx="58435" c:formatCode="General">
                  <c:v>25115.9</c:v>
                </c:pt>
                <c:pt idx="58436" c:formatCode="General">
                  <c:v>25115.9</c:v>
                </c:pt>
                <c:pt idx="58437" c:formatCode="General">
                  <c:v>25115.9</c:v>
                </c:pt>
                <c:pt idx="58438" c:formatCode="General">
                  <c:v>25115.9</c:v>
                </c:pt>
                <c:pt idx="58439" c:formatCode="General">
                  <c:v>25115.9</c:v>
                </c:pt>
                <c:pt idx="58440" c:formatCode="General">
                  <c:v>25115.9</c:v>
                </c:pt>
                <c:pt idx="58441" c:formatCode="General">
                  <c:v>25115.9</c:v>
                </c:pt>
                <c:pt idx="58442" c:formatCode="General">
                  <c:v>25115.9</c:v>
                </c:pt>
                <c:pt idx="58443" c:formatCode="General">
                  <c:v>25115.9</c:v>
                </c:pt>
                <c:pt idx="58444" c:formatCode="General">
                  <c:v>25115.9</c:v>
                </c:pt>
                <c:pt idx="58445" c:formatCode="General">
                  <c:v>25115.9</c:v>
                </c:pt>
                <c:pt idx="58446" c:formatCode="General">
                  <c:v>25115.9</c:v>
                </c:pt>
                <c:pt idx="58447" c:formatCode="General">
                  <c:v>25115.9</c:v>
                </c:pt>
                <c:pt idx="58448" c:formatCode="General">
                  <c:v>25115.9</c:v>
                </c:pt>
                <c:pt idx="58449" c:formatCode="General">
                  <c:v>25115.9</c:v>
                </c:pt>
                <c:pt idx="58450" c:formatCode="General">
                  <c:v>25115.9</c:v>
                </c:pt>
                <c:pt idx="58451" c:formatCode="General">
                  <c:v>25115.9</c:v>
                </c:pt>
                <c:pt idx="58452" c:formatCode="General">
                  <c:v>25115.9</c:v>
                </c:pt>
                <c:pt idx="58453" c:formatCode="General">
                  <c:v>25115.9</c:v>
                </c:pt>
                <c:pt idx="58454" c:formatCode="General">
                  <c:v>25115.9</c:v>
                </c:pt>
                <c:pt idx="58455" c:formatCode="General">
                  <c:v>25115.9</c:v>
                </c:pt>
                <c:pt idx="58456" c:formatCode="General">
                  <c:v>25115.9</c:v>
                </c:pt>
                <c:pt idx="58457" c:formatCode="General">
                  <c:v>25115.9</c:v>
                </c:pt>
                <c:pt idx="58458" c:formatCode="General">
                  <c:v>25115.9</c:v>
                </c:pt>
                <c:pt idx="58459" c:formatCode="General">
                  <c:v>25115.9</c:v>
                </c:pt>
                <c:pt idx="58460" c:formatCode="General">
                  <c:v>25115.9</c:v>
                </c:pt>
                <c:pt idx="58461" c:formatCode="General">
                  <c:v>25115.9</c:v>
                </c:pt>
                <c:pt idx="58462" c:formatCode="General">
                  <c:v>25115.9</c:v>
                </c:pt>
                <c:pt idx="58463" c:formatCode="General">
                  <c:v>25115.9</c:v>
                </c:pt>
                <c:pt idx="58464" c:formatCode="General">
                  <c:v>25115.9</c:v>
                </c:pt>
                <c:pt idx="58465" c:formatCode="General">
                  <c:v>25115.9</c:v>
                </c:pt>
                <c:pt idx="58466" c:formatCode="General">
                  <c:v>25115.9</c:v>
                </c:pt>
                <c:pt idx="58467" c:formatCode="General">
                  <c:v>25115.9</c:v>
                </c:pt>
                <c:pt idx="58468" c:formatCode="General">
                  <c:v>25115.9</c:v>
                </c:pt>
                <c:pt idx="58469" c:formatCode="General">
                  <c:v>25115.9</c:v>
                </c:pt>
                <c:pt idx="58470" c:formatCode="General">
                  <c:v>25115.9</c:v>
                </c:pt>
                <c:pt idx="58471" c:formatCode="General">
                  <c:v>25115.9</c:v>
                </c:pt>
                <c:pt idx="58472" c:formatCode="General">
                  <c:v>25115.9</c:v>
                </c:pt>
                <c:pt idx="58473" c:formatCode="General">
                  <c:v>25115.9</c:v>
                </c:pt>
                <c:pt idx="58474" c:formatCode="General">
                  <c:v>25115.9</c:v>
                </c:pt>
                <c:pt idx="58475" c:formatCode="General">
                  <c:v>25115.9</c:v>
                </c:pt>
                <c:pt idx="58476" c:formatCode="General">
                  <c:v>25115.9</c:v>
                </c:pt>
                <c:pt idx="58477" c:formatCode="General">
                  <c:v>25115.9</c:v>
                </c:pt>
                <c:pt idx="58478" c:formatCode="General">
                  <c:v>25115.9</c:v>
                </c:pt>
                <c:pt idx="58479" c:formatCode="General">
                  <c:v>25115.9</c:v>
                </c:pt>
                <c:pt idx="58480" c:formatCode="General">
                  <c:v>25115.9</c:v>
                </c:pt>
                <c:pt idx="58481" c:formatCode="General">
                  <c:v>25115.9</c:v>
                </c:pt>
                <c:pt idx="58482" c:formatCode="General">
                  <c:v>25115.9</c:v>
                </c:pt>
                <c:pt idx="58483" c:formatCode="General">
                  <c:v>25115.9</c:v>
                </c:pt>
                <c:pt idx="58484" c:formatCode="General">
                  <c:v>25115.9</c:v>
                </c:pt>
                <c:pt idx="58485" c:formatCode="General">
                  <c:v>25115.9</c:v>
                </c:pt>
                <c:pt idx="58486" c:formatCode="General">
                  <c:v>25115.9</c:v>
                </c:pt>
                <c:pt idx="58487" c:formatCode="General">
                  <c:v>25115.9</c:v>
                </c:pt>
                <c:pt idx="58488" c:formatCode="General">
                  <c:v>25115.9</c:v>
                </c:pt>
                <c:pt idx="58489" c:formatCode="General">
                  <c:v>25115.9</c:v>
                </c:pt>
                <c:pt idx="58490" c:formatCode="General">
                  <c:v>25115.9</c:v>
                </c:pt>
                <c:pt idx="58491" c:formatCode="General">
                  <c:v>25115.9</c:v>
                </c:pt>
                <c:pt idx="58492" c:formatCode="General">
                  <c:v>25115.9</c:v>
                </c:pt>
                <c:pt idx="58493" c:formatCode="General">
                  <c:v>25115.9</c:v>
                </c:pt>
                <c:pt idx="58494" c:formatCode="General">
                  <c:v>25115.9</c:v>
                </c:pt>
                <c:pt idx="58495" c:formatCode="General">
                  <c:v>25115.9</c:v>
                </c:pt>
                <c:pt idx="58496" c:formatCode="General">
                  <c:v>25115.9</c:v>
                </c:pt>
                <c:pt idx="58497" c:formatCode="General">
                  <c:v>25115.9</c:v>
                </c:pt>
                <c:pt idx="58498" c:formatCode="General">
                  <c:v>25115.9</c:v>
                </c:pt>
                <c:pt idx="58499" c:formatCode="General">
                  <c:v>25115.9</c:v>
                </c:pt>
                <c:pt idx="58500" c:formatCode="General">
                  <c:v>25115.9</c:v>
                </c:pt>
                <c:pt idx="58501" c:formatCode="General">
                  <c:v>25115.9</c:v>
                </c:pt>
                <c:pt idx="58502" c:formatCode="General">
                  <c:v>25115.9</c:v>
                </c:pt>
                <c:pt idx="58503" c:formatCode="General">
                  <c:v>25115.9</c:v>
                </c:pt>
                <c:pt idx="58504" c:formatCode="General">
                  <c:v>25115.9</c:v>
                </c:pt>
                <c:pt idx="58505" c:formatCode="General">
                  <c:v>25115.9</c:v>
                </c:pt>
                <c:pt idx="58506" c:formatCode="General">
                  <c:v>25115.9</c:v>
                </c:pt>
                <c:pt idx="58507" c:formatCode="General">
                  <c:v>25115.9</c:v>
                </c:pt>
                <c:pt idx="58508" c:formatCode="General">
                  <c:v>25115.9</c:v>
                </c:pt>
                <c:pt idx="58509" c:formatCode="General">
                  <c:v>25115.9</c:v>
                </c:pt>
                <c:pt idx="58510" c:formatCode="General">
                  <c:v>25115.9</c:v>
                </c:pt>
                <c:pt idx="58511" c:formatCode="General">
                  <c:v>25115.9</c:v>
                </c:pt>
                <c:pt idx="58512" c:formatCode="General">
                  <c:v>25115.9</c:v>
                </c:pt>
                <c:pt idx="58513" c:formatCode="General">
                  <c:v>25115.9</c:v>
                </c:pt>
                <c:pt idx="58514" c:formatCode="General">
                  <c:v>25115.9</c:v>
                </c:pt>
                <c:pt idx="58515" c:formatCode="General">
                  <c:v>25115.9</c:v>
                </c:pt>
                <c:pt idx="58516" c:formatCode="General">
                  <c:v>25115.9</c:v>
                </c:pt>
                <c:pt idx="58517" c:formatCode="General">
                  <c:v>25115.9</c:v>
                </c:pt>
                <c:pt idx="58518" c:formatCode="General">
                  <c:v>25115.9</c:v>
                </c:pt>
                <c:pt idx="58519" c:formatCode="General">
                  <c:v>25115.9</c:v>
                </c:pt>
                <c:pt idx="58520" c:formatCode="General">
                  <c:v>25115.9</c:v>
                </c:pt>
                <c:pt idx="58521" c:formatCode="General">
                  <c:v>25115.9</c:v>
                </c:pt>
                <c:pt idx="58522" c:formatCode="General">
                  <c:v>25115.9</c:v>
                </c:pt>
                <c:pt idx="58523" c:formatCode="General">
                  <c:v>25115.9</c:v>
                </c:pt>
                <c:pt idx="58524" c:formatCode="General">
                  <c:v>25115.9</c:v>
                </c:pt>
                <c:pt idx="58525" c:formatCode="General">
                  <c:v>25115.9</c:v>
                </c:pt>
                <c:pt idx="58526" c:formatCode="General">
                  <c:v>25115.9</c:v>
                </c:pt>
                <c:pt idx="58527" c:formatCode="General">
                  <c:v>25115.9</c:v>
                </c:pt>
                <c:pt idx="58528" c:formatCode="General">
                  <c:v>25115.9</c:v>
                </c:pt>
                <c:pt idx="58529" c:formatCode="General">
                  <c:v>25115.9</c:v>
                </c:pt>
                <c:pt idx="58530" c:formatCode="General">
                  <c:v>25115.9</c:v>
                </c:pt>
                <c:pt idx="58531" c:formatCode="General">
                  <c:v>25115.9</c:v>
                </c:pt>
                <c:pt idx="58532" c:formatCode="General">
                  <c:v>25115.9</c:v>
                </c:pt>
                <c:pt idx="58533" c:formatCode="General">
                  <c:v>25115.9</c:v>
                </c:pt>
                <c:pt idx="58534" c:formatCode="General">
                  <c:v>25115.9</c:v>
                </c:pt>
                <c:pt idx="58535" c:formatCode="General">
                  <c:v>25115.9</c:v>
                </c:pt>
                <c:pt idx="58536" c:formatCode="General">
                  <c:v>25115.9</c:v>
                </c:pt>
                <c:pt idx="58537" c:formatCode="General">
                  <c:v>25115.9</c:v>
                </c:pt>
                <c:pt idx="58538" c:formatCode="General">
                  <c:v>25115.9</c:v>
                </c:pt>
                <c:pt idx="58539" c:formatCode="General">
                  <c:v>25115.9</c:v>
                </c:pt>
                <c:pt idx="58540" c:formatCode="General">
                  <c:v>25115.9</c:v>
                </c:pt>
                <c:pt idx="58541" c:formatCode="General">
                  <c:v>25115.9</c:v>
                </c:pt>
                <c:pt idx="58542" c:formatCode="General">
                  <c:v>25115.9</c:v>
                </c:pt>
                <c:pt idx="58543" c:formatCode="General">
                  <c:v>25115.9</c:v>
                </c:pt>
                <c:pt idx="58544" c:formatCode="General">
                  <c:v>25115.9</c:v>
                </c:pt>
                <c:pt idx="58545" c:formatCode="General">
                  <c:v>25115.9</c:v>
                </c:pt>
                <c:pt idx="58546" c:formatCode="General">
                  <c:v>25115.9</c:v>
                </c:pt>
                <c:pt idx="58547" c:formatCode="General">
                  <c:v>25115.9</c:v>
                </c:pt>
                <c:pt idx="58548" c:formatCode="General">
                  <c:v>25115.9</c:v>
                </c:pt>
                <c:pt idx="58549" c:formatCode="General">
                  <c:v>25115.9</c:v>
                </c:pt>
                <c:pt idx="58550" c:formatCode="General">
                  <c:v>25115.9</c:v>
                </c:pt>
                <c:pt idx="58551" c:formatCode="General">
                  <c:v>25115.9</c:v>
                </c:pt>
                <c:pt idx="58552" c:formatCode="General">
                  <c:v>25115.9</c:v>
                </c:pt>
                <c:pt idx="58553" c:formatCode="General">
                  <c:v>25115.9</c:v>
                </c:pt>
                <c:pt idx="58554" c:formatCode="General">
                  <c:v>25115.9</c:v>
                </c:pt>
                <c:pt idx="58555" c:formatCode="General">
                  <c:v>25115.9</c:v>
                </c:pt>
                <c:pt idx="58556" c:formatCode="General">
                  <c:v>25115.9</c:v>
                </c:pt>
                <c:pt idx="58557" c:formatCode="General">
                  <c:v>25115.9</c:v>
                </c:pt>
                <c:pt idx="58558" c:formatCode="General">
                  <c:v>25115.9</c:v>
                </c:pt>
                <c:pt idx="58559" c:formatCode="General">
                  <c:v>25115.9</c:v>
                </c:pt>
                <c:pt idx="58560" c:formatCode="General">
                  <c:v>25115.9</c:v>
                </c:pt>
                <c:pt idx="58561" c:formatCode="General">
                  <c:v>25115.9</c:v>
                </c:pt>
                <c:pt idx="58562" c:formatCode="General">
                  <c:v>25115.9</c:v>
                </c:pt>
                <c:pt idx="58563" c:formatCode="General">
                  <c:v>25115.9</c:v>
                </c:pt>
                <c:pt idx="58564" c:formatCode="General">
                  <c:v>25115.9</c:v>
                </c:pt>
                <c:pt idx="58565" c:formatCode="General">
                  <c:v>25115.9</c:v>
                </c:pt>
                <c:pt idx="58566" c:formatCode="General">
                  <c:v>25115.9</c:v>
                </c:pt>
                <c:pt idx="58567" c:formatCode="General">
                  <c:v>25115.9</c:v>
                </c:pt>
                <c:pt idx="58568" c:formatCode="General">
                  <c:v>25115.9</c:v>
                </c:pt>
                <c:pt idx="58569" c:formatCode="General">
                  <c:v>25115.9</c:v>
                </c:pt>
                <c:pt idx="58570" c:formatCode="General">
                  <c:v>25115.9</c:v>
                </c:pt>
                <c:pt idx="58571" c:formatCode="General">
                  <c:v>25115.9</c:v>
                </c:pt>
                <c:pt idx="58572" c:formatCode="General">
                  <c:v>25115.9</c:v>
                </c:pt>
                <c:pt idx="58573" c:formatCode="General">
                  <c:v>25115.9</c:v>
                </c:pt>
                <c:pt idx="58574" c:formatCode="General">
                  <c:v>25115.9</c:v>
                </c:pt>
                <c:pt idx="58575" c:formatCode="General">
                  <c:v>25115.9</c:v>
                </c:pt>
                <c:pt idx="58576" c:formatCode="General">
                  <c:v>25115.9</c:v>
                </c:pt>
                <c:pt idx="58577" c:formatCode="General">
                  <c:v>25115.9</c:v>
                </c:pt>
                <c:pt idx="58578" c:formatCode="General">
                  <c:v>25115.9</c:v>
                </c:pt>
                <c:pt idx="58579" c:formatCode="General">
                  <c:v>25115.9</c:v>
                </c:pt>
                <c:pt idx="58580" c:formatCode="General">
                  <c:v>25115.9</c:v>
                </c:pt>
                <c:pt idx="58581" c:formatCode="General">
                  <c:v>25115.9</c:v>
                </c:pt>
                <c:pt idx="58582" c:formatCode="General">
                  <c:v>25115.9</c:v>
                </c:pt>
                <c:pt idx="58583" c:formatCode="General">
                  <c:v>25115.9</c:v>
                </c:pt>
                <c:pt idx="58584" c:formatCode="General">
                  <c:v>25115.9</c:v>
                </c:pt>
                <c:pt idx="58585" c:formatCode="General">
                  <c:v>25115.9</c:v>
                </c:pt>
                <c:pt idx="58586" c:formatCode="General">
                  <c:v>25115.9</c:v>
                </c:pt>
                <c:pt idx="58587" c:formatCode="General">
                  <c:v>25115.9</c:v>
                </c:pt>
                <c:pt idx="58588" c:formatCode="General">
                  <c:v>25115.9</c:v>
                </c:pt>
                <c:pt idx="58589" c:formatCode="General">
                  <c:v>25115.9</c:v>
                </c:pt>
                <c:pt idx="58590" c:formatCode="General">
                  <c:v>25115.9</c:v>
                </c:pt>
                <c:pt idx="58591" c:formatCode="General">
                  <c:v>25115.9</c:v>
                </c:pt>
                <c:pt idx="58592" c:formatCode="General">
                  <c:v>25115.9</c:v>
                </c:pt>
                <c:pt idx="58593" c:formatCode="General">
                  <c:v>25115.9</c:v>
                </c:pt>
                <c:pt idx="58594" c:formatCode="General">
                  <c:v>25115.9</c:v>
                </c:pt>
                <c:pt idx="58595" c:formatCode="General">
                  <c:v>25115.9</c:v>
                </c:pt>
                <c:pt idx="58596" c:formatCode="General">
                  <c:v>25115.9</c:v>
                </c:pt>
                <c:pt idx="58597" c:formatCode="General">
                  <c:v>25115.9</c:v>
                </c:pt>
                <c:pt idx="58598" c:formatCode="General">
                  <c:v>25115.9</c:v>
                </c:pt>
                <c:pt idx="58599" c:formatCode="General">
                  <c:v>25115.9</c:v>
                </c:pt>
                <c:pt idx="58600" c:formatCode="General">
                  <c:v>25115.9</c:v>
                </c:pt>
                <c:pt idx="58601" c:formatCode="General">
                  <c:v>25115.9</c:v>
                </c:pt>
                <c:pt idx="58602" c:formatCode="General">
                  <c:v>25115.9</c:v>
                </c:pt>
                <c:pt idx="58603" c:formatCode="General">
                  <c:v>25115.9</c:v>
                </c:pt>
                <c:pt idx="58604" c:formatCode="General">
                  <c:v>25115.9</c:v>
                </c:pt>
                <c:pt idx="58605" c:formatCode="General">
                  <c:v>25115.9</c:v>
                </c:pt>
                <c:pt idx="58606" c:formatCode="General">
                  <c:v>25115.9</c:v>
                </c:pt>
                <c:pt idx="58607" c:formatCode="General">
                  <c:v>25115.9</c:v>
                </c:pt>
                <c:pt idx="58608" c:formatCode="General">
                  <c:v>25115.9</c:v>
                </c:pt>
                <c:pt idx="58609" c:formatCode="General">
                  <c:v>25115.9</c:v>
                </c:pt>
                <c:pt idx="58610" c:formatCode="General">
                  <c:v>25115.9</c:v>
                </c:pt>
                <c:pt idx="58611" c:formatCode="General">
                  <c:v>25115.9</c:v>
                </c:pt>
                <c:pt idx="58612" c:formatCode="General">
                  <c:v>25115.9</c:v>
                </c:pt>
                <c:pt idx="58613" c:formatCode="General">
                  <c:v>25115.9</c:v>
                </c:pt>
                <c:pt idx="58614" c:formatCode="General">
                  <c:v>25115.9</c:v>
                </c:pt>
                <c:pt idx="58615" c:formatCode="General">
                  <c:v>25115.9</c:v>
                </c:pt>
                <c:pt idx="58616" c:formatCode="General">
                  <c:v>25115.9</c:v>
                </c:pt>
                <c:pt idx="58617" c:formatCode="General">
                  <c:v>25115.9</c:v>
                </c:pt>
                <c:pt idx="58618" c:formatCode="General">
                  <c:v>25115.9</c:v>
                </c:pt>
                <c:pt idx="58619" c:formatCode="General">
                  <c:v>25115.9</c:v>
                </c:pt>
                <c:pt idx="58620" c:formatCode="General">
                  <c:v>25115.9</c:v>
                </c:pt>
                <c:pt idx="58621" c:formatCode="General">
                  <c:v>25115.9</c:v>
                </c:pt>
                <c:pt idx="58622" c:formatCode="General">
                  <c:v>25115.9</c:v>
                </c:pt>
                <c:pt idx="58623" c:formatCode="General">
                  <c:v>25115.9</c:v>
                </c:pt>
                <c:pt idx="58624" c:formatCode="General">
                  <c:v>25115.9</c:v>
                </c:pt>
                <c:pt idx="58625" c:formatCode="General">
                  <c:v>25115.9</c:v>
                </c:pt>
                <c:pt idx="58626" c:formatCode="General">
                  <c:v>25115.9</c:v>
                </c:pt>
                <c:pt idx="58627" c:formatCode="General">
                  <c:v>25115.9</c:v>
                </c:pt>
                <c:pt idx="58628" c:formatCode="General">
                  <c:v>25115.9</c:v>
                </c:pt>
                <c:pt idx="58629" c:formatCode="General">
                  <c:v>25115.9</c:v>
                </c:pt>
                <c:pt idx="58630" c:formatCode="General">
                  <c:v>25115.9</c:v>
                </c:pt>
                <c:pt idx="58631" c:formatCode="General">
                  <c:v>25115.9</c:v>
                </c:pt>
                <c:pt idx="58632" c:formatCode="General">
                  <c:v>25115.9</c:v>
                </c:pt>
                <c:pt idx="58633" c:formatCode="General">
                  <c:v>25115.9</c:v>
                </c:pt>
                <c:pt idx="58634" c:formatCode="General">
                  <c:v>25115.9</c:v>
                </c:pt>
                <c:pt idx="58635" c:formatCode="General">
                  <c:v>25115.9</c:v>
                </c:pt>
                <c:pt idx="58636" c:formatCode="General">
                  <c:v>25115.9</c:v>
                </c:pt>
                <c:pt idx="58637" c:formatCode="General">
                  <c:v>25115.9</c:v>
                </c:pt>
                <c:pt idx="58638" c:formatCode="General">
                  <c:v>25115.9</c:v>
                </c:pt>
                <c:pt idx="58639" c:formatCode="General">
                  <c:v>25115.9</c:v>
                </c:pt>
                <c:pt idx="58640" c:formatCode="General">
                  <c:v>25115.9</c:v>
                </c:pt>
                <c:pt idx="58641" c:formatCode="General">
                  <c:v>25115.9</c:v>
                </c:pt>
                <c:pt idx="58642" c:formatCode="General">
                  <c:v>25115.9</c:v>
                </c:pt>
                <c:pt idx="58643" c:formatCode="General">
                  <c:v>25115.9</c:v>
                </c:pt>
                <c:pt idx="58644" c:formatCode="General">
                  <c:v>25115.9</c:v>
                </c:pt>
                <c:pt idx="58645" c:formatCode="General">
                  <c:v>25115.9</c:v>
                </c:pt>
                <c:pt idx="58646" c:formatCode="General">
                  <c:v>25115.9</c:v>
                </c:pt>
                <c:pt idx="58647" c:formatCode="General">
                  <c:v>25115.9</c:v>
                </c:pt>
                <c:pt idx="58648" c:formatCode="General">
                  <c:v>25115.9</c:v>
                </c:pt>
                <c:pt idx="58649" c:formatCode="General">
                  <c:v>25115.9</c:v>
                </c:pt>
                <c:pt idx="58650" c:formatCode="General">
                  <c:v>25115.9</c:v>
                </c:pt>
                <c:pt idx="58651" c:formatCode="General">
                  <c:v>25115.9</c:v>
                </c:pt>
                <c:pt idx="58652" c:formatCode="General">
                  <c:v>25115.9</c:v>
                </c:pt>
                <c:pt idx="58653" c:formatCode="General">
                  <c:v>25115.9</c:v>
                </c:pt>
                <c:pt idx="58654" c:formatCode="General">
                  <c:v>25115.9</c:v>
                </c:pt>
                <c:pt idx="58655" c:formatCode="General">
                  <c:v>25115.9</c:v>
                </c:pt>
                <c:pt idx="58656" c:formatCode="General">
                  <c:v>25115.9</c:v>
                </c:pt>
                <c:pt idx="58657" c:formatCode="General">
                  <c:v>25115.9</c:v>
                </c:pt>
                <c:pt idx="58658" c:formatCode="General">
                  <c:v>25115.9</c:v>
                </c:pt>
                <c:pt idx="58659" c:formatCode="General">
                  <c:v>25115.9</c:v>
                </c:pt>
                <c:pt idx="58660" c:formatCode="General">
                  <c:v>25115.9</c:v>
                </c:pt>
                <c:pt idx="58661" c:formatCode="General">
                  <c:v>25115.9</c:v>
                </c:pt>
                <c:pt idx="58662" c:formatCode="General">
                  <c:v>25115.9</c:v>
                </c:pt>
                <c:pt idx="58663" c:formatCode="General">
                  <c:v>25115.9</c:v>
                </c:pt>
                <c:pt idx="58664" c:formatCode="General">
                  <c:v>25115.9</c:v>
                </c:pt>
                <c:pt idx="58665" c:formatCode="General">
                  <c:v>25115.9</c:v>
                </c:pt>
                <c:pt idx="58666" c:formatCode="General">
                  <c:v>25115.9</c:v>
                </c:pt>
                <c:pt idx="58667" c:formatCode="General">
                  <c:v>25115.9</c:v>
                </c:pt>
                <c:pt idx="58668" c:formatCode="General">
                  <c:v>25115.9</c:v>
                </c:pt>
                <c:pt idx="58669" c:formatCode="General">
                  <c:v>25115.9</c:v>
                </c:pt>
                <c:pt idx="58670" c:formatCode="General">
                  <c:v>25115.9</c:v>
                </c:pt>
                <c:pt idx="58671" c:formatCode="General">
                  <c:v>25115.9</c:v>
                </c:pt>
                <c:pt idx="58672" c:formatCode="General">
                  <c:v>25115.9</c:v>
                </c:pt>
                <c:pt idx="58673" c:formatCode="General">
                  <c:v>25115.9</c:v>
                </c:pt>
                <c:pt idx="58674" c:formatCode="General">
                  <c:v>25115.9</c:v>
                </c:pt>
                <c:pt idx="58675" c:formatCode="General">
                  <c:v>25115.9</c:v>
                </c:pt>
                <c:pt idx="58676" c:formatCode="General">
                  <c:v>25115.9</c:v>
                </c:pt>
                <c:pt idx="58677" c:formatCode="General">
                  <c:v>25115.9</c:v>
                </c:pt>
                <c:pt idx="58678" c:formatCode="General">
                  <c:v>25115.9</c:v>
                </c:pt>
                <c:pt idx="58679" c:formatCode="General">
                  <c:v>25115.9</c:v>
                </c:pt>
                <c:pt idx="58680" c:formatCode="General">
                  <c:v>25115.9</c:v>
                </c:pt>
                <c:pt idx="58681" c:formatCode="General">
                  <c:v>25115.9</c:v>
                </c:pt>
                <c:pt idx="58682" c:formatCode="General">
                  <c:v>25115.9</c:v>
                </c:pt>
                <c:pt idx="58683" c:formatCode="General">
                  <c:v>25115.9</c:v>
                </c:pt>
                <c:pt idx="58684" c:formatCode="General">
                  <c:v>25115.9</c:v>
                </c:pt>
                <c:pt idx="58685" c:formatCode="General">
                  <c:v>25115.9</c:v>
                </c:pt>
                <c:pt idx="58686" c:formatCode="General">
                  <c:v>25115.9</c:v>
                </c:pt>
                <c:pt idx="58687" c:formatCode="General">
                  <c:v>25115.9</c:v>
                </c:pt>
                <c:pt idx="58688" c:formatCode="General">
                  <c:v>25115.9</c:v>
                </c:pt>
                <c:pt idx="58689" c:formatCode="General">
                  <c:v>25115.9</c:v>
                </c:pt>
                <c:pt idx="58690" c:formatCode="General">
                  <c:v>25115.9</c:v>
                </c:pt>
                <c:pt idx="58691" c:formatCode="General">
                  <c:v>25115.9</c:v>
                </c:pt>
                <c:pt idx="58692" c:formatCode="General">
                  <c:v>25115.9</c:v>
                </c:pt>
                <c:pt idx="58693" c:formatCode="General">
                  <c:v>25115.9</c:v>
                </c:pt>
                <c:pt idx="58694" c:formatCode="General">
                  <c:v>25115.9</c:v>
                </c:pt>
                <c:pt idx="58695" c:formatCode="General">
                  <c:v>25115.9</c:v>
                </c:pt>
                <c:pt idx="58696" c:formatCode="General">
                  <c:v>25115.9</c:v>
                </c:pt>
                <c:pt idx="58697" c:formatCode="General">
                  <c:v>25115.9</c:v>
                </c:pt>
                <c:pt idx="58698" c:formatCode="General">
                  <c:v>25115.9</c:v>
                </c:pt>
                <c:pt idx="58699" c:formatCode="General">
                  <c:v>25115.9</c:v>
                </c:pt>
                <c:pt idx="58700" c:formatCode="General">
                  <c:v>25115.9</c:v>
                </c:pt>
                <c:pt idx="58701" c:formatCode="General">
                  <c:v>25115.9</c:v>
                </c:pt>
                <c:pt idx="58702" c:formatCode="General">
                  <c:v>25115.9</c:v>
                </c:pt>
                <c:pt idx="58703" c:formatCode="General">
                  <c:v>25115.9</c:v>
                </c:pt>
                <c:pt idx="58704" c:formatCode="General">
                  <c:v>25115.9</c:v>
                </c:pt>
                <c:pt idx="58705" c:formatCode="General">
                  <c:v>25115.9</c:v>
                </c:pt>
                <c:pt idx="58706" c:formatCode="General">
                  <c:v>25115.9</c:v>
                </c:pt>
                <c:pt idx="58707" c:formatCode="General">
                  <c:v>25115.9</c:v>
                </c:pt>
                <c:pt idx="58708" c:formatCode="General">
                  <c:v>25115.9</c:v>
                </c:pt>
                <c:pt idx="58709" c:formatCode="General">
                  <c:v>25115.9</c:v>
                </c:pt>
                <c:pt idx="58710" c:formatCode="General">
                  <c:v>25115.9</c:v>
                </c:pt>
                <c:pt idx="58711" c:formatCode="General">
                  <c:v>25115.9</c:v>
                </c:pt>
                <c:pt idx="58712" c:formatCode="General">
                  <c:v>25115.9</c:v>
                </c:pt>
                <c:pt idx="58713" c:formatCode="General">
                  <c:v>25115.9</c:v>
                </c:pt>
                <c:pt idx="58714" c:formatCode="General">
                  <c:v>25115.9</c:v>
                </c:pt>
                <c:pt idx="58715" c:formatCode="General">
                  <c:v>25115.9</c:v>
                </c:pt>
                <c:pt idx="58716" c:formatCode="General">
                  <c:v>25115.9</c:v>
                </c:pt>
                <c:pt idx="58717" c:formatCode="General">
                  <c:v>25115.9</c:v>
                </c:pt>
                <c:pt idx="58718" c:formatCode="General">
                  <c:v>25115.9</c:v>
                </c:pt>
                <c:pt idx="58719" c:formatCode="General">
                  <c:v>25115.9</c:v>
                </c:pt>
                <c:pt idx="58720" c:formatCode="General">
                  <c:v>25115.9</c:v>
                </c:pt>
                <c:pt idx="58721" c:formatCode="General">
                  <c:v>25115.9</c:v>
                </c:pt>
                <c:pt idx="58722" c:formatCode="General">
                  <c:v>25115.9</c:v>
                </c:pt>
                <c:pt idx="58723" c:formatCode="General">
                  <c:v>25115.9</c:v>
                </c:pt>
                <c:pt idx="58724" c:formatCode="General">
                  <c:v>25115.9</c:v>
                </c:pt>
                <c:pt idx="58725" c:formatCode="General">
                  <c:v>25115.9</c:v>
                </c:pt>
                <c:pt idx="58726" c:formatCode="General">
                  <c:v>25115.9</c:v>
                </c:pt>
                <c:pt idx="58727" c:formatCode="General">
                  <c:v>25115.9</c:v>
                </c:pt>
                <c:pt idx="58728" c:formatCode="General">
                  <c:v>25115.9</c:v>
                </c:pt>
                <c:pt idx="58729" c:formatCode="General">
                  <c:v>25115.9</c:v>
                </c:pt>
                <c:pt idx="58730" c:formatCode="General">
                  <c:v>25115.9</c:v>
                </c:pt>
                <c:pt idx="58731" c:formatCode="General">
                  <c:v>25115.9</c:v>
                </c:pt>
                <c:pt idx="58732" c:formatCode="General">
                  <c:v>25115.9</c:v>
                </c:pt>
                <c:pt idx="58733" c:formatCode="General">
                  <c:v>25115.9</c:v>
                </c:pt>
                <c:pt idx="58734" c:formatCode="General">
                  <c:v>25115.9</c:v>
                </c:pt>
                <c:pt idx="58735" c:formatCode="General">
                  <c:v>25115.9</c:v>
                </c:pt>
                <c:pt idx="58736" c:formatCode="General">
                  <c:v>25115.9</c:v>
                </c:pt>
                <c:pt idx="58737" c:formatCode="General">
                  <c:v>25115.9</c:v>
                </c:pt>
                <c:pt idx="58738" c:formatCode="General">
                  <c:v>25115.9</c:v>
                </c:pt>
                <c:pt idx="58739" c:formatCode="General">
                  <c:v>25115.9</c:v>
                </c:pt>
                <c:pt idx="58740" c:formatCode="General">
                  <c:v>25115.9</c:v>
                </c:pt>
                <c:pt idx="58741" c:formatCode="General">
                  <c:v>25115.9</c:v>
                </c:pt>
                <c:pt idx="58742" c:formatCode="General">
                  <c:v>25115.9</c:v>
                </c:pt>
                <c:pt idx="58743" c:formatCode="General">
                  <c:v>25115.9</c:v>
                </c:pt>
                <c:pt idx="58744" c:formatCode="General">
                  <c:v>25115.9</c:v>
                </c:pt>
                <c:pt idx="58745" c:formatCode="General">
                  <c:v>25115.9</c:v>
                </c:pt>
                <c:pt idx="58746" c:formatCode="General">
                  <c:v>25115.9</c:v>
                </c:pt>
                <c:pt idx="58747" c:formatCode="General">
                  <c:v>25115.9</c:v>
                </c:pt>
                <c:pt idx="58748" c:formatCode="General">
                  <c:v>25115.9</c:v>
                </c:pt>
                <c:pt idx="58749" c:formatCode="General">
                  <c:v>25115.9</c:v>
                </c:pt>
                <c:pt idx="58750" c:formatCode="General">
                  <c:v>25115.9</c:v>
                </c:pt>
                <c:pt idx="58751" c:formatCode="General">
                  <c:v>25115.9</c:v>
                </c:pt>
                <c:pt idx="58752" c:formatCode="General">
                  <c:v>25115.9</c:v>
                </c:pt>
                <c:pt idx="58753" c:formatCode="General">
                  <c:v>25115.9</c:v>
                </c:pt>
                <c:pt idx="58754" c:formatCode="General">
                  <c:v>25115.9</c:v>
                </c:pt>
                <c:pt idx="58755" c:formatCode="General">
                  <c:v>25115.9</c:v>
                </c:pt>
                <c:pt idx="58756" c:formatCode="General">
                  <c:v>25115.9</c:v>
                </c:pt>
                <c:pt idx="58757" c:formatCode="General">
                  <c:v>25115.9</c:v>
                </c:pt>
                <c:pt idx="58758" c:formatCode="General">
                  <c:v>25115.9</c:v>
                </c:pt>
                <c:pt idx="58759" c:formatCode="General">
                  <c:v>25115.9</c:v>
                </c:pt>
                <c:pt idx="58760" c:formatCode="General">
                  <c:v>25115.9</c:v>
                </c:pt>
                <c:pt idx="58761" c:formatCode="General">
                  <c:v>25115.9</c:v>
                </c:pt>
                <c:pt idx="58762" c:formatCode="General">
                  <c:v>25115.9</c:v>
                </c:pt>
                <c:pt idx="58763" c:formatCode="General">
                  <c:v>25115.9</c:v>
                </c:pt>
                <c:pt idx="58764" c:formatCode="General">
                  <c:v>25115.9</c:v>
                </c:pt>
                <c:pt idx="58765" c:formatCode="General">
                  <c:v>25115.9</c:v>
                </c:pt>
                <c:pt idx="58766" c:formatCode="General">
                  <c:v>25115.9</c:v>
                </c:pt>
                <c:pt idx="58767" c:formatCode="General">
                  <c:v>25115.9</c:v>
                </c:pt>
                <c:pt idx="58768" c:formatCode="General">
                  <c:v>25115.9</c:v>
                </c:pt>
                <c:pt idx="58769" c:formatCode="General">
                  <c:v>25115.9</c:v>
                </c:pt>
                <c:pt idx="58770" c:formatCode="General">
                  <c:v>25115.9</c:v>
                </c:pt>
                <c:pt idx="58771" c:formatCode="General">
                  <c:v>25115.9</c:v>
                </c:pt>
                <c:pt idx="58772" c:formatCode="General">
                  <c:v>25115.9</c:v>
                </c:pt>
                <c:pt idx="58773" c:formatCode="General">
                  <c:v>25115.9</c:v>
                </c:pt>
                <c:pt idx="58774" c:formatCode="General">
                  <c:v>25115.9</c:v>
                </c:pt>
                <c:pt idx="58775" c:formatCode="General">
                  <c:v>25115.9</c:v>
                </c:pt>
                <c:pt idx="58776" c:formatCode="General">
                  <c:v>25115.9</c:v>
                </c:pt>
                <c:pt idx="58777" c:formatCode="General">
                  <c:v>25115.9</c:v>
                </c:pt>
                <c:pt idx="58778" c:formatCode="General">
                  <c:v>25115.9</c:v>
                </c:pt>
                <c:pt idx="58779" c:formatCode="General">
                  <c:v>25115.9</c:v>
                </c:pt>
                <c:pt idx="58780" c:formatCode="General">
                  <c:v>25115.9</c:v>
                </c:pt>
                <c:pt idx="58781" c:formatCode="General">
                  <c:v>25115.9</c:v>
                </c:pt>
                <c:pt idx="58782" c:formatCode="General">
                  <c:v>25115.9</c:v>
                </c:pt>
                <c:pt idx="58783" c:formatCode="General">
                  <c:v>25115.9</c:v>
                </c:pt>
                <c:pt idx="58784" c:formatCode="General">
                  <c:v>25115.9</c:v>
                </c:pt>
                <c:pt idx="58785" c:formatCode="General">
                  <c:v>25115.9</c:v>
                </c:pt>
                <c:pt idx="58786" c:formatCode="General">
                  <c:v>25115.9</c:v>
                </c:pt>
                <c:pt idx="58787" c:formatCode="General">
                  <c:v>25115.9</c:v>
                </c:pt>
                <c:pt idx="58788" c:formatCode="General">
                  <c:v>25115.9</c:v>
                </c:pt>
                <c:pt idx="58789" c:formatCode="General">
                  <c:v>25115.9</c:v>
                </c:pt>
                <c:pt idx="58790" c:formatCode="General">
                  <c:v>25115.9</c:v>
                </c:pt>
                <c:pt idx="58791" c:formatCode="General">
                  <c:v>25115.9</c:v>
                </c:pt>
                <c:pt idx="58792" c:formatCode="General">
                  <c:v>25115.9</c:v>
                </c:pt>
                <c:pt idx="58793" c:formatCode="General">
                  <c:v>25115.9</c:v>
                </c:pt>
                <c:pt idx="58794" c:formatCode="General">
                  <c:v>25115.9</c:v>
                </c:pt>
                <c:pt idx="58795" c:formatCode="General">
                  <c:v>25115.9</c:v>
                </c:pt>
                <c:pt idx="58796" c:formatCode="General">
                  <c:v>25115.9</c:v>
                </c:pt>
                <c:pt idx="58797" c:formatCode="General">
                  <c:v>25115.9</c:v>
                </c:pt>
                <c:pt idx="58798" c:formatCode="General">
                  <c:v>25115.9</c:v>
                </c:pt>
                <c:pt idx="58799" c:formatCode="General">
                  <c:v>25115.9</c:v>
                </c:pt>
                <c:pt idx="58800" c:formatCode="General">
                  <c:v>25115.9</c:v>
                </c:pt>
                <c:pt idx="58801" c:formatCode="General">
                  <c:v>25115.9</c:v>
                </c:pt>
                <c:pt idx="58802" c:formatCode="General">
                  <c:v>25115.9</c:v>
                </c:pt>
                <c:pt idx="58803" c:formatCode="General">
                  <c:v>25115.9</c:v>
                </c:pt>
                <c:pt idx="58804" c:formatCode="General">
                  <c:v>25115.9</c:v>
                </c:pt>
                <c:pt idx="58805" c:formatCode="General">
                  <c:v>25115.9</c:v>
                </c:pt>
                <c:pt idx="58806" c:formatCode="General">
                  <c:v>25115.9</c:v>
                </c:pt>
                <c:pt idx="58807" c:formatCode="General">
                  <c:v>25115.9</c:v>
                </c:pt>
                <c:pt idx="58808" c:formatCode="General">
                  <c:v>25115.9</c:v>
                </c:pt>
                <c:pt idx="58809" c:formatCode="General">
                  <c:v>25115.9</c:v>
                </c:pt>
                <c:pt idx="58810" c:formatCode="General">
                  <c:v>25115.9</c:v>
                </c:pt>
                <c:pt idx="58811" c:formatCode="General">
                  <c:v>25115.9</c:v>
                </c:pt>
                <c:pt idx="58812" c:formatCode="General">
                  <c:v>25115.9</c:v>
                </c:pt>
                <c:pt idx="58813" c:formatCode="General">
                  <c:v>25115.9</c:v>
                </c:pt>
                <c:pt idx="58814" c:formatCode="General">
                  <c:v>25115.9</c:v>
                </c:pt>
                <c:pt idx="58815" c:formatCode="General">
                  <c:v>25115.9</c:v>
                </c:pt>
                <c:pt idx="58816" c:formatCode="General">
                  <c:v>25115.9</c:v>
                </c:pt>
                <c:pt idx="58817" c:formatCode="General">
                  <c:v>25115.9</c:v>
                </c:pt>
                <c:pt idx="58818" c:formatCode="General">
                  <c:v>25115.9</c:v>
                </c:pt>
                <c:pt idx="58819" c:formatCode="General">
                  <c:v>25115.9</c:v>
                </c:pt>
                <c:pt idx="58820" c:formatCode="General">
                  <c:v>25115.9</c:v>
                </c:pt>
                <c:pt idx="58821" c:formatCode="General">
                  <c:v>25115.9</c:v>
                </c:pt>
                <c:pt idx="58822" c:formatCode="General">
                  <c:v>25115.9</c:v>
                </c:pt>
                <c:pt idx="58823" c:formatCode="General">
                  <c:v>25115.9</c:v>
                </c:pt>
                <c:pt idx="58824" c:formatCode="General">
                  <c:v>25115.9</c:v>
                </c:pt>
                <c:pt idx="58825" c:formatCode="General">
                  <c:v>25115.9</c:v>
                </c:pt>
                <c:pt idx="58826" c:formatCode="General">
                  <c:v>25115.9</c:v>
                </c:pt>
                <c:pt idx="58827" c:formatCode="General">
                  <c:v>25115.9</c:v>
                </c:pt>
                <c:pt idx="58828" c:formatCode="General">
                  <c:v>25115.9</c:v>
                </c:pt>
                <c:pt idx="58829" c:formatCode="General">
                  <c:v>25115.9</c:v>
                </c:pt>
                <c:pt idx="58830" c:formatCode="General">
                  <c:v>25115.9</c:v>
                </c:pt>
                <c:pt idx="58831" c:formatCode="General">
                  <c:v>25115.9</c:v>
                </c:pt>
                <c:pt idx="58832" c:formatCode="General">
                  <c:v>25115.9</c:v>
                </c:pt>
                <c:pt idx="58833" c:formatCode="General">
                  <c:v>25115.9</c:v>
                </c:pt>
                <c:pt idx="58834" c:formatCode="General">
                  <c:v>25115.9</c:v>
                </c:pt>
                <c:pt idx="58835" c:formatCode="General">
                  <c:v>25115.9</c:v>
                </c:pt>
                <c:pt idx="58836" c:formatCode="General">
                  <c:v>25115.9</c:v>
                </c:pt>
                <c:pt idx="58837" c:formatCode="General">
                  <c:v>25115.9</c:v>
                </c:pt>
                <c:pt idx="58838" c:formatCode="General">
                  <c:v>25115.9</c:v>
                </c:pt>
                <c:pt idx="58839" c:formatCode="General">
                  <c:v>25115.9</c:v>
                </c:pt>
                <c:pt idx="58840" c:formatCode="General">
                  <c:v>25115.9</c:v>
                </c:pt>
                <c:pt idx="58841" c:formatCode="General">
                  <c:v>25115.9</c:v>
                </c:pt>
                <c:pt idx="58842" c:formatCode="General">
                  <c:v>25115.9</c:v>
                </c:pt>
                <c:pt idx="58843" c:formatCode="General">
                  <c:v>25115.9</c:v>
                </c:pt>
                <c:pt idx="58844" c:formatCode="General">
                  <c:v>25115.9</c:v>
                </c:pt>
                <c:pt idx="58845" c:formatCode="General">
                  <c:v>25115.9</c:v>
                </c:pt>
                <c:pt idx="58846" c:formatCode="General">
                  <c:v>25115.9</c:v>
                </c:pt>
                <c:pt idx="58847" c:formatCode="General">
                  <c:v>25115.9</c:v>
                </c:pt>
                <c:pt idx="58848" c:formatCode="General">
                  <c:v>25115.9</c:v>
                </c:pt>
                <c:pt idx="58849" c:formatCode="General">
                  <c:v>25115.9</c:v>
                </c:pt>
                <c:pt idx="58850" c:formatCode="General">
                  <c:v>25115.9</c:v>
                </c:pt>
                <c:pt idx="58851" c:formatCode="General">
                  <c:v>25115.9</c:v>
                </c:pt>
                <c:pt idx="58852" c:formatCode="General">
                  <c:v>25115.9</c:v>
                </c:pt>
                <c:pt idx="58853" c:formatCode="General">
                  <c:v>25115.9</c:v>
                </c:pt>
                <c:pt idx="58854" c:formatCode="General">
                  <c:v>25115.9</c:v>
                </c:pt>
                <c:pt idx="58855" c:formatCode="General">
                  <c:v>25115.9</c:v>
                </c:pt>
                <c:pt idx="58856" c:formatCode="General">
                  <c:v>25115.9</c:v>
                </c:pt>
                <c:pt idx="58857" c:formatCode="General">
                  <c:v>25115.9</c:v>
                </c:pt>
                <c:pt idx="58858" c:formatCode="General">
                  <c:v>25115.9</c:v>
                </c:pt>
                <c:pt idx="58859" c:formatCode="General">
                  <c:v>25115.9</c:v>
                </c:pt>
                <c:pt idx="58860" c:formatCode="General">
                  <c:v>25115.9</c:v>
                </c:pt>
                <c:pt idx="58861" c:formatCode="General">
                  <c:v>25115.9</c:v>
                </c:pt>
                <c:pt idx="58862" c:formatCode="General">
                  <c:v>25115.9</c:v>
                </c:pt>
                <c:pt idx="58863" c:formatCode="General">
                  <c:v>25115.9</c:v>
                </c:pt>
                <c:pt idx="58864" c:formatCode="General">
                  <c:v>25115.9</c:v>
                </c:pt>
                <c:pt idx="58865" c:formatCode="General">
                  <c:v>25115.9</c:v>
                </c:pt>
                <c:pt idx="58866" c:formatCode="General">
                  <c:v>25115.9</c:v>
                </c:pt>
                <c:pt idx="58867" c:formatCode="General">
                  <c:v>25115.9</c:v>
                </c:pt>
                <c:pt idx="58868" c:formatCode="General">
                  <c:v>25115.9</c:v>
                </c:pt>
                <c:pt idx="58869" c:formatCode="General">
                  <c:v>25115.9</c:v>
                </c:pt>
                <c:pt idx="58870" c:formatCode="General">
                  <c:v>25115.9</c:v>
                </c:pt>
                <c:pt idx="58871" c:formatCode="General">
                  <c:v>25115.9</c:v>
                </c:pt>
                <c:pt idx="58872" c:formatCode="General">
                  <c:v>25115.9</c:v>
                </c:pt>
                <c:pt idx="58873" c:formatCode="General">
                  <c:v>25115.9</c:v>
                </c:pt>
                <c:pt idx="58874" c:formatCode="General">
                  <c:v>25115.9</c:v>
                </c:pt>
                <c:pt idx="58875" c:formatCode="General">
                  <c:v>25115.9</c:v>
                </c:pt>
                <c:pt idx="58876" c:formatCode="General">
                  <c:v>25115.9</c:v>
                </c:pt>
                <c:pt idx="58877" c:formatCode="General">
                  <c:v>25115.9</c:v>
                </c:pt>
                <c:pt idx="58878" c:formatCode="General">
                  <c:v>25115.9</c:v>
                </c:pt>
                <c:pt idx="58879" c:formatCode="General">
                  <c:v>25115.9</c:v>
                </c:pt>
                <c:pt idx="58880" c:formatCode="General">
                  <c:v>25115.9</c:v>
                </c:pt>
                <c:pt idx="58881" c:formatCode="General">
                  <c:v>25115.9</c:v>
                </c:pt>
                <c:pt idx="58882" c:formatCode="General">
                  <c:v>25115.9</c:v>
                </c:pt>
                <c:pt idx="58883" c:formatCode="General">
                  <c:v>25115.9</c:v>
                </c:pt>
                <c:pt idx="58884" c:formatCode="General">
                  <c:v>25115.9</c:v>
                </c:pt>
                <c:pt idx="58885" c:formatCode="General">
                  <c:v>25115.9</c:v>
                </c:pt>
                <c:pt idx="58886" c:formatCode="General">
                  <c:v>25115.9</c:v>
                </c:pt>
                <c:pt idx="58887" c:formatCode="General">
                  <c:v>25115.9</c:v>
                </c:pt>
                <c:pt idx="58888" c:formatCode="General">
                  <c:v>25115.9</c:v>
                </c:pt>
                <c:pt idx="58889" c:formatCode="General">
                  <c:v>25115.9</c:v>
                </c:pt>
                <c:pt idx="58890" c:formatCode="General">
                  <c:v>25115.9</c:v>
                </c:pt>
                <c:pt idx="58891" c:formatCode="General">
                  <c:v>25115.9</c:v>
                </c:pt>
                <c:pt idx="58892" c:formatCode="General">
                  <c:v>25115.9</c:v>
                </c:pt>
                <c:pt idx="58893" c:formatCode="General">
                  <c:v>25115.9</c:v>
                </c:pt>
                <c:pt idx="58894" c:formatCode="General">
                  <c:v>25115.9</c:v>
                </c:pt>
                <c:pt idx="58895" c:formatCode="General">
                  <c:v>25115.9</c:v>
                </c:pt>
                <c:pt idx="58896" c:formatCode="General">
                  <c:v>25115.9</c:v>
                </c:pt>
                <c:pt idx="58897" c:formatCode="General">
                  <c:v>25115.9</c:v>
                </c:pt>
                <c:pt idx="58898" c:formatCode="General">
                  <c:v>25115.9</c:v>
                </c:pt>
                <c:pt idx="58899" c:formatCode="General">
                  <c:v>25115.9</c:v>
                </c:pt>
                <c:pt idx="58900" c:formatCode="General">
                  <c:v>25115.9</c:v>
                </c:pt>
                <c:pt idx="58901" c:formatCode="General">
                  <c:v>25115.9</c:v>
                </c:pt>
                <c:pt idx="58902" c:formatCode="General">
                  <c:v>25115.9</c:v>
                </c:pt>
                <c:pt idx="58903" c:formatCode="General">
                  <c:v>25115.9</c:v>
                </c:pt>
                <c:pt idx="58904" c:formatCode="General">
                  <c:v>25115.9</c:v>
                </c:pt>
                <c:pt idx="58905" c:formatCode="General">
                  <c:v>25115.9</c:v>
                </c:pt>
                <c:pt idx="58906" c:formatCode="General">
                  <c:v>25115.9</c:v>
                </c:pt>
                <c:pt idx="58907" c:formatCode="General">
                  <c:v>25115.9</c:v>
                </c:pt>
                <c:pt idx="58908" c:formatCode="General">
                  <c:v>25115.9</c:v>
                </c:pt>
                <c:pt idx="58909" c:formatCode="General">
                  <c:v>25115.9</c:v>
                </c:pt>
                <c:pt idx="58910" c:formatCode="General">
                  <c:v>25115.9</c:v>
                </c:pt>
                <c:pt idx="58911" c:formatCode="General">
                  <c:v>25115.9</c:v>
                </c:pt>
                <c:pt idx="58912" c:formatCode="General">
                  <c:v>25115.9</c:v>
                </c:pt>
                <c:pt idx="58913" c:formatCode="General">
                  <c:v>25115.9</c:v>
                </c:pt>
                <c:pt idx="58914" c:formatCode="General">
                  <c:v>25115.9</c:v>
                </c:pt>
                <c:pt idx="58915" c:formatCode="General">
                  <c:v>25115.9</c:v>
                </c:pt>
                <c:pt idx="58916" c:formatCode="General">
                  <c:v>25115.9</c:v>
                </c:pt>
                <c:pt idx="58917" c:formatCode="General">
                  <c:v>25115.9</c:v>
                </c:pt>
                <c:pt idx="58918" c:formatCode="General">
                  <c:v>25115.9</c:v>
                </c:pt>
                <c:pt idx="58919" c:formatCode="General">
                  <c:v>25115.9</c:v>
                </c:pt>
                <c:pt idx="58920" c:formatCode="General">
                  <c:v>25115.9</c:v>
                </c:pt>
                <c:pt idx="58921" c:formatCode="General">
                  <c:v>25115.9</c:v>
                </c:pt>
                <c:pt idx="58922" c:formatCode="General">
                  <c:v>25115.9</c:v>
                </c:pt>
                <c:pt idx="58923" c:formatCode="General">
                  <c:v>25115.9</c:v>
                </c:pt>
                <c:pt idx="58924" c:formatCode="General">
                  <c:v>25115.9</c:v>
                </c:pt>
                <c:pt idx="58925" c:formatCode="General">
                  <c:v>25115.9</c:v>
                </c:pt>
                <c:pt idx="58926" c:formatCode="General">
                  <c:v>25115.9</c:v>
                </c:pt>
                <c:pt idx="58927" c:formatCode="General">
                  <c:v>25115.9</c:v>
                </c:pt>
                <c:pt idx="58928" c:formatCode="General">
                  <c:v>25115.9</c:v>
                </c:pt>
                <c:pt idx="58929" c:formatCode="General">
                  <c:v>25115.9</c:v>
                </c:pt>
                <c:pt idx="58930" c:formatCode="General">
                  <c:v>25115.9</c:v>
                </c:pt>
                <c:pt idx="58931" c:formatCode="General">
                  <c:v>25115.9</c:v>
                </c:pt>
                <c:pt idx="58932" c:formatCode="General">
                  <c:v>25115.9</c:v>
                </c:pt>
                <c:pt idx="58933" c:formatCode="General">
                  <c:v>25115.9</c:v>
                </c:pt>
                <c:pt idx="58934" c:formatCode="General">
                  <c:v>25115.9</c:v>
                </c:pt>
                <c:pt idx="58935" c:formatCode="General">
                  <c:v>25115.9</c:v>
                </c:pt>
                <c:pt idx="58936" c:formatCode="General">
                  <c:v>25115.9</c:v>
                </c:pt>
                <c:pt idx="58937" c:formatCode="General">
                  <c:v>25115.9</c:v>
                </c:pt>
                <c:pt idx="58938" c:formatCode="General">
                  <c:v>25115.9</c:v>
                </c:pt>
                <c:pt idx="58939" c:formatCode="General">
                  <c:v>25115.9</c:v>
                </c:pt>
                <c:pt idx="58940" c:formatCode="General">
                  <c:v>25115.9</c:v>
                </c:pt>
                <c:pt idx="58941" c:formatCode="General">
                  <c:v>25115.9</c:v>
                </c:pt>
                <c:pt idx="58942" c:formatCode="General">
                  <c:v>25115.9</c:v>
                </c:pt>
                <c:pt idx="58943" c:formatCode="General">
                  <c:v>25115.9</c:v>
                </c:pt>
                <c:pt idx="58944" c:formatCode="General">
                  <c:v>25115.9</c:v>
                </c:pt>
                <c:pt idx="58945" c:formatCode="General">
                  <c:v>25115.9</c:v>
                </c:pt>
                <c:pt idx="58946" c:formatCode="General">
                  <c:v>25115.9</c:v>
                </c:pt>
                <c:pt idx="58947" c:formatCode="General">
                  <c:v>25115.9</c:v>
                </c:pt>
                <c:pt idx="58948" c:formatCode="General">
                  <c:v>25115.9</c:v>
                </c:pt>
                <c:pt idx="58949" c:formatCode="General">
                  <c:v>25115.9</c:v>
                </c:pt>
                <c:pt idx="58950" c:formatCode="General">
                  <c:v>25115.9</c:v>
                </c:pt>
                <c:pt idx="58951" c:formatCode="General">
                  <c:v>25115.9</c:v>
                </c:pt>
                <c:pt idx="58952" c:formatCode="General">
                  <c:v>25115.9</c:v>
                </c:pt>
                <c:pt idx="58953" c:formatCode="General">
                  <c:v>25115.9</c:v>
                </c:pt>
                <c:pt idx="58954" c:formatCode="General">
                  <c:v>25115.9</c:v>
                </c:pt>
                <c:pt idx="58955" c:formatCode="General">
                  <c:v>25115.9</c:v>
                </c:pt>
                <c:pt idx="58956" c:formatCode="General">
                  <c:v>25115.9</c:v>
                </c:pt>
                <c:pt idx="58957" c:formatCode="General">
                  <c:v>25115.9</c:v>
                </c:pt>
                <c:pt idx="58958" c:formatCode="General">
                  <c:v>25115.9</c:v>
                </c:pt>
                <c:pt idx="58959" c:formatCode="General">
                  <c:v>25115.9</c:v>
                </c:pt>
                <c:pt idx="58960" c:formatCode="General">
                  <c:v>25115.9</c:v>
                </c:pt>
                <c:pt idx="58961" c:formatCode="General">
                  <c:v>25115.9</c:v>
                </c:pt>
                <c:pt idx="58962" c:formatCode="General">
                  <c:v>25115.9</c:v>
                </c:pt>
                <c:pt idx="58963" c:formatCode="General">
                  <c:v>25115.9</c:v>
                </c:pt>
                <c:pt idx="58964" c:formatCode="General">
                  <c:v>25115.9</c:v>
                </c:pt>
                <c:pt idx="58965" c:formatCode="General">
                  <c:v>25115.9</c:v>
                </c:pt>
                <c:pt idx="58966" c:formatCode="General">
                  <c:v>25115.9</c:v>
                </c:pt>
                <c:pt idx="58967" c:formatCode="General">
                  <c:v>25115.9</c:v>
                </c:pt>
                <c:pt idx="58968" c:formatCode="General">
                  <c:v>25115.9</c:v>
                </c:pt>
                <c:pt idx="58969" c:formatCode="General">
                  <c:v>25115.9</c:v>
                </c:pt>
                <c:pt idx="58970" c:formatCode="General">
                  <c:v>25115.9</c:v>
                </c:pt>
                <c:pt idx="58971" c:formatCode="General">
                  <c:v>25115.9</c:v>
                </c:pt>
                <c:pt idx="58972" c:formatCode="General">
                  <c:v>25115.9</c:v>
                </c:pt>
                <c:pt idx="58973" c:formatCode="General">
                  <c:v>25115.9</c:v>
                </c:pt>
                <c:pt idx="58974" c:formatCode="General">
                  <c:v>25115.9</c:v>
                </c:pt>
                <c:pt idx="58975" c:formatCode="General">
                  <c:v>25115.9</c:v>
                </c:pt>
                <c:pt idx="58976" c:formatCode="General">
                  <c:v>25115.9</c:v>
                </c:pt>
                <c:pt idx="58977" c:formatCode="General">
                  <c:v>25115.9</c:v>
                </c:pt>
                <c:pt idx="58978" c:formatCode="General">
                  <c:v>25115.9</c:v>
                </c:pt>
                <c:pt idx="58979" c:formatCode="General">
                  <c:v>25115.9</c:v>
                </c:pt>
                <c:pt idx="58980" c:formatCode="General">
                  <c:v>25115.9</c:v>
                </c:pt>
                <c:pt idx="58981" c:formatCode="General">
                  <c:v>25115.9</c:v>
                </c:pt>
                <c:pt idx="58982" c:formatCode="General">
                  <c:v>25115.9</c:v>
                </c:pt>
                <c:pt idx="58983" c:formatCode="General">
                  <c:v>25115.9</c:v>
                </c:pt>
                <c:pt idx="58984" c:formatCode="General">
                  <c:v>25115.9</c:v>
                </c:pt>
                <c:pt idx="58985" c:formatCode="General">
                  <c:v>25115.9</c:v>
                </c:pt>
                <c:pt idx="58986" c:formatCode="General">
                  <c:v>25115.9</c:v>
                </c:pt>
                <c:pt idx="58987" c:formatCode="General">
                  <c:v>25115.9</c:v>
                </c:pt>
                <c:pt idx="58988" c:formatCode="General">
                  <c:v>25115.9</c:v>
                </c:pt>
                <c:pt idx="58989" c:formatCode="General">
                  <c:v>25115.9</c:v>
                </c:pt>
                <c:pt idx="58990" c:formatCode="General">
                  <c:v>25115.9</c:v>
                </c:pt>
                <c:pt idx="58991" c:formatCode="General">
                  <c:v>25115.9</c:v>
                </c:pt>
                <c:pt idx="58992" c:formatCode="General">
                  <c:v>25115.9</c:v>
                </c:pt>
                <c:pt idx="58993" c:formatCode="General">
                  <c:v>25115.9</c:v>
                </c:pt>
                <c:pt idx="58994" c:formatCode="General">
                  <c:v>25115.9</c:v>
                </c:pt>
                <c:pt idx="58995" c:formatCode="General">
                  <c:v>25115.9</c:v>
                </c:pt>
                <c:pt idx="58996" c:formatCode="General">
                  <c:v>25115.9</c:v>
                </c:pt>
                <c:pt idx="58997" c:formatCode="General">
                  <c:v>25115.9</c:v>
                </c:pt>
                <c:pt idx="58998" c:formatCode="General">
                  <c:v>25115.9</c:v>
                </c:pt>
                <c:pt idx="58999" c:formatCode="General">
                  <c:v>25115.9</c:v>
                </c:pt>
                <c:pt idx="59000" c:formatCode="General">
                  <c:v>25115.9</c:v>
                </c:pt>
                <c:pt idx="59001" c:formatCode="General">
                  <c:v>25115.9</c:v>
                </c:pt>
                <c:pt idx="59002" c:formatCode="General">
                  <c:v>25115.9</c:v>
                </c:pt>
                <c:pt idx="59003" c:formatCode="General">
                  <c:v>25115.9</c:v>
                </c:pt>
                <c:pt idx="59004" c:formatCode="General">
                  <c:v>25115.9</c:v>
                </c:pt>
                <c:pt idx="59005" c:formatCode="General">
                  <c:v>25115.9</c:v>
                </c:pt>
                <c:pt idx="59006" c:formatCode="General">
                  <c:v>25115.9</c:v>
                </c:pt>
                <c:pt idx="59007" c:formatCode="General">
                  <c:v>25115.9</c:v>
                </c:pt>
                <c:pt idx="59008" c:formatCode="General">
                  <c:v>25115.9</c:v>
                </c:pt>
                <c:pt idx="59009" c:formatCode="General">
                  <c:v>25115.9</c:v>
                </c:pt>
                <c:pt idx="59010" c:formatCode="General">
                  <c:v>25115.9</c:v>
                </c:pt>
                <c:pt idx="59011" c:formatCode="General">
                  <c:v>25115.9</c:v>
                </c:pt>
                <c:pt idx="59012" c:formatCode="General">
                  <c:v>25115.9</c:v>
                </c:pt>
                <c:pt idx="59013" c:formatCode="General">
                  <c:v>25115.9</c:v>
                </c:pt>
                <c:pt idx="59014" c:formatCode="General">
                  <c:v>25115.9</c:v>
                </c:pt>
                <c:pt idx="59015" c:formatCode="General">
                  <c:v>25115.9</c:v>
                </c:pt>
                <c:pt idx="59016" c:formatCode="General">
                  <c:v>25115.9</c:v>
                </c:pt>
                <c:pt idx="59017" c:formatCode="General">
                  <c:v>25115.9</c:v>
                </c:pt>
                <c:pt idx="59018" c:formatCode="General">
                  <c:v>25115.9</c:v>
                </c:pt>
                <c:pt idx="59019" c:formatCode="General">
                  <c:v>25115.9</c:v>
                </c:pt>
                <c:pt idx="59020" c:formatCode="General">
                  <c:v>25115.9</c:v>
                </c:pt>
                <c:pt idx="59021" c:formatCode="General">
                  <c:v>25115.9</c:v>
                </c:pt>
                <c:pt idx="59022" c:formatCode="General">
                  <c:v>25115.9</c:v>
                </c:pt>
                <c:pt idx="59023" c:formatCode="General">
                  <c:v>25115.9</c:v>
                </c:pt>
                <c:pt idx="59024" c:formatCode="General">
                  <c:v>25115.9</c:v>
                </c:pt>
                <c:pt idx="59025" c:formatCode="General">
                  <c:v>25115.9</c:v>
                </c:pt>
                <c:pt idx="59026" c:formatCode="General">
                  <c:v>25115.9</c:v>
                </c:pt>
                <c:pt idx="59027" c:formatCode="General">
                  <c:v>25115.9</c:v>
                </c:pt>
                <c:pt idx="59028" c:formatCode="General">
                  <c:v>25115.9</c:v>
                </c:pt>
                <c:pt idx="59029" c:formatCode="General">
                  <c:v>25115.9</c:v>
                </c:pt>
                <c:pt idx="59030" c:formatCode="General">
                  <c:v>25115.9</c:v>
                </c:pt>
                <c:pt idx="59031" c:formatCode="General">
                  <c:v>25115.9</c:v>
                </c:pt>
                <c:pt idx="59032" c:formatCode="General">
                  <c:v>25115.9</c:v>
                </c:pt>
                <c:pt idx="59033" c:formatCode="General">
                  <c:v>25115.9</c:v>
                </c:pt>
                <c:pt idx="59034" c:formatCode="General">
                  <c:v>25115.9</c:v>
                </c:pt>
                <c:pt idx="59035" c:formatCode="General">
                  <c:v>25115.9</c:v>
                </c:pt>
                <c:pt idx="59036" c:formatCode="General">
                  <c:v>25115.9</c:v>
                </c:pt>
                <c:pt idx="59037" c:formatCode="General">
                  <c:v>25115.9</c:v>
                </c:pt>
                <c:pt idx="59038" c:formatCode="General">
                  <c:v>25115.9</c:v>
                </c:pt>
                <c:pt idx="59039" c:formatCode="General">
                  <c:v>25115.9</c:v>
                </c:pt>
                <c:pt idx="59040" c:formatCode="General">
                  <c:v>25115.9</c:v>
                </c:pt>
                <c:pt idx="59041" c:formatCode="General">
                  <c:v>25115.9</c:v>
                </c:pt>
                <c:pt idx="59042" c:formatCode="General">
                  <c:v>25115.9</c:v>
                </c:pt>
                <c:pt idx="59043" c:formatCode="General">
                  <c:v>25115.9</c:v>
                </c:pt>
                <c:pt idx="59044" c:formatCode="General">
                  <c:v>25115.9</c:v>
                </c:pt>
                <c:pt idx="59045" c:formatCode="General">
                  <c:v>25115.9</c:v>
                </c:pt>
                <c:pt idx="59046" c:formatCode="General">
                  <c:v>25115.9</c:v>
                </c:pt>
                <c:pt idx="59047" c:formatCode="General">
                  <c:v>25115.9</c:v>
                </c:pt>
                <c:pt idx="59048" c:formatCode="General">
                  <c:v>25115.9</c:v>
                </c:pt>
                <c:pt idx="59049" c:formatCode="General">
                  <c:v>25115.9</c:v>
                </c:pt>
                <c:pt idx="59050" c:formatCode="General">
                  <c:v>25115.9</c:v>
                </c:pt>
                <c:pt idx="59051" c:formatCode="General">
                  <c:v>25115.9</c:v>
                </c:pt>
                <c:pt idx="59052" c:formatCode="General">
                  <c:v>25115.9</c:v>
                </c:pt>
                <c:pt idx="59053" c:formatCode="General">
                  <c:v>25115.9</c:v>
                </c:pt>
                <c:pt idx="59054" c:formatCode="General">
                  <c:v>25115.9</c:v>
                </c:pt>
                <c:pt idx="59055" c:formatCode="General">
                  <c:v>25115.9</c:v>
                </c:pt>
                <c:pt idx="59056" c:formatCode="General">
                  <c:v>25115.9</c:v>
                </c:pt>
                <c:pt idx="59057" c:formatCode="General">
                  <c:v>25115.9</c:v>
                </c:pt>
                <c:pt idx="59058" c:formatCode="General">
                  <c:v>25115.9</c:v>
                </c:pt>
                <c:pt idx="59059" c:formatCode="General">
                  <c:v>25115.9</c:v>
                </c:pt>
                <c:pt idx="59060" c:formatCode="General">
                  <c:v>25115.9</c:v>
                </c:pt>
                <c:pt idx="59061" c:formatCode="General">
                  <c:v>25115.9</c:v>
                </c:pt>
                <c:pt idx="59062" c:formatCode="General">
                  <c:v>25115.9</c:v>
                </c:pt>
                <c:pt idx="59063" c:formatCode="General">
                  <c:v>25115.9</c:v>
                </c:pt>
                <c:pt idx="59064" c:formatCode="General">
                  <c:v>25115.9</c:v>
                </c:pt>
                <c:pt idx="59065" c:formatCode="General">
                  <c:v>25115.9</c:v>
                </c:pt>
                <c:pt idx="59066" c:formatCode="General">
                  <c:v>25115.9</c:v>
                </c:pt>
                <c:pt idx="59067" c:formatCode="General">
                  <c:v>25115.9</c:v>
                </c:pt>
                <c:pt idx="59068" c:formatCode="General">
                  <c:v>25115.9</c:v>
                </c:pt>
                <c:pt idx="59069" c:formatCode="General">
                  <c:v>25115.9</c:v>
                </c:pt>
                <c:pt idx="59070" c:formatCode="General">
                  <c:v>25115.9</c:v>
                </c:pt>
                <c:pt idx="59071" c:formatCode="General">
                  <c:v>25115.9</c:v>
                </c:pt>
                <c:pt idx="59072" c:formatCode="General">
                  <c:v>25115.9</c:v>
                </c:pt>
                <c:pt idx="59073" c:formatCode="General">
                  <c:v>25115.9</c:v>
                </c:pt>
                <c:pt idx="59074" c:formatCode="General">
                  <c:v>25115.9</c:v>
                </c:pt>
                <c:pt idx="59075" c:formatCode="General">
                  <c:v>25115.9</c:v>
                </c:pt>
                <c:pt idx="59076" c:formatCode="General">
                  <c:v>25115.9</c:v>
                </c:pt>
                <c:pt idx="59077" c:formatCode="General">
                  <c:v>25115.9</c:v>
                </c:pt>
                <c:pt idx="59078" c:formatCode="General">
                  <c:v>25115.9</c:v>
                </c:pt>
                <c:pt idx="59079" c:formatCode="General">
                  <c:v>25115.9</c:v>
                </c:pt>
                <c:pt idx="59080" c:formatCode="General">
                  <c:v>25115.9</c:v>
                </c:pt>
                <c:pt idx="59081" c:formatCode="General">
                  <c:v>25115.9</c:v>
                </c:pt>
                <c:pt idx="59082" c:formatCode="General">
                  <c:v>25115.9</c:v>
                </c:pt>
                <c:pt idx="59083" c:formatCode="General">
                  <c:v>25115.9</c:v>
                </c:pt>
                <c:pt idx="59084" c:formatCode="General">
                  <c:v>25115.9</c:v>
                </c:pt>
                <c:pt idx="59085" c:formatCode="General">
                  <c:v>25115.9</c:v>
                </c:pt>
                <c:pt idx="59086" c:formatCode="General">
                  <c:v>25115.9</c:v>
                </c:pt>
                <c:pt idx="59087" c:formatCode="General">
                  <c:v>25115.9</c:v>
                </c:pt>
                <c:pt idx="59088" c:formatCode="General">
                  <c:v>25115.9</c:v>
                </c:pt>
                <c:pt idx="59089" c:formatCode="General">
                  <c:v>25115.9</c:v>
                </c:pt>
                <c:pt idx="59090" c:formatCode="General">
                  <c:v>25115.9</c:v>
                </c:pt>
                <c:pt idx="59091" c:formatCode="General">
                  <c:v>25115.9</c:v>
                </c:pt>
                <c:pt idx="59092" c:formatCode="General">
                  <c:v>25115.9</c:v>
                </c:pt>
                <c:pt idx="59093" c:formatCode="General">
                  <c:v>25115.9</c:v>
                </c:pt>
                <c:pt idx="59094" c:formatCode="General">
                  <c:v>25115.9</c:v>
                </c:pt>
                <c:pt idx="59095" c:formatCode="General">
                  <c:v>25115.9</c:v>
                </c:pt>
                <c:pt idx="59096" c:formatCode="General">
                  <c:v>25115.9</c:v>
                </c:pt>
                <c:pt idx="59097" c:formatCode="General">
                  <c:v>25115.9</c:v>
                </c:pt>
                <c:pt idx="59098" c:formatCode="General">
                  <c:v>25115.9</c:v>
                </c:pt>
                <c:pt idx="59099" c:formatCode="General">
                  <c:v>25115.9</c:v>
                </c:pt>
                <c:pt idx="59100" c:formatCode="General">
                  <c:v>25115.9</c:v>
                </c:pt>
                <c:pt idx="59101" c:formatCode="General">
                  <c:v>25115.9</c:v>
                </c:pt>
                <c:pt idx="59102" c:formatCode="General">
                  <c:v>25115.9</c:v>
                </c:pt>
                <c:pt idx="59103" c:formatCode="General">
                  <c:v>25115.9</c:v>
                </c:pt>
                <c:pt idx="59104" c:formatCode="General">
                  <c:v>25115.9</c:v>
                </c:pt>
                <c:pt idx="59105" c:formatCode="General">
                  <c:v>25115.9</c:v>
                </c:pt>
                <c:pt idx="59106" c:formatCode="General">
                  <c:v>25115.9</c:v>
                </c:pt>
                <c:pt idx="59107" c:formatCode="General">
                  <c:v>25115.9</c:v>
                </c:pt>
                <c:pt idx="59108" c:formatCode="General">
                  <c:v>25115.9</c:v>
                </c:pt>
                <c:pt idx="59109" c:formatCode="General">
                  <c:v>25115.9</c:v>
                </c:pt>
                <c:pt idx="59110" c:formatCode="General">
                  <c:v>25115.9</c:v>
                </c:pt>
                <c:pt idx="59111" c:formatCode="General">
                  <c:v>25115.9</c:v>
                </c:pt>
                <c:pt idx="59112" c:formatCode="General">
                  <c:v>25115.9</c:v>
                </c:pt>
                <c:pt idx="59113" c:formatCode="General">
                  <c:v>25115.9</c:v>
                </c:pt>
                <c:pt idx="59114" c:formatCode="General">
                  <c:v>25115.9</c:v>
                </c:pt>
                <c:pt idx="59115" c:formatCode="General">
                  <c:v>25115.9</c:v>
                </c:pt>
                <c:pt idx="59116" c:formatCode="General">
                  <c:v>25115.9</c:v>
                </c:pt>
                <c:pt idx="59117" c:formatCode="General">
                  <c:v>25115.9</c:v>
                </c:pt>
                <c:pt idx="59118" c:formatCode="General">
                  <c:v>25115.9</c:v>
                </c:pt>
                <c:pt idx="59119" c:formatCode="General">
                  <c:v>25115.9</c:v>
                </c:pt>
                <c:pt idx="59120" c:formatCode="General">
                  <c:v>25115.9</c:v>
                </c:pt>
                <c:pt idx="59121" c:formatCode="General">
                  <c:v>25115.9</c:v>
                </c:pt>
                <c:pt idx="59122" c:formatCode="General">
                  <c:v>25115.9</c:v>
                </c:pt>
                <c:pt idx="59123" c:formatCode="General">
                  <c:v>25115.9</c:v>
                </c:pt>
                <c:pt idx="59124" c:formatCode="General">
                  <c:v>25115.9</c:v>
                </c:pt>
                <c:pt idx="59125" c:formatCode="General">
                  <c:v>25115.9</c:v>
                </c:pt>
                <c:pt idx="59126" c:formatCode="General">
                  <c:v>25115.9</c:v>
                </c:pt>
                <c:pt idx="59127" c:formatCode="General">
                  <c:v>25115.9</c:v>
                </c:pt>
                <c:pt idx="59128" c:formatCode="General">
                  <c:v>25115.9</c:v>
                </c:pt>
                <c:pt idx="59129" c:formatCode="General">
                  <c:v>25115.9</c:v>
                </c:pt>
                <c:pt idx="59130" c:formatCode="General">
                  <c:v>25115.9</c:v>
                </c:pt>
                <c:pt idx="59131" c:formatCode="General">
                  <c:v>25115.9</c:v>
                </c:pt>
                <c:pt idx="59132" c:formatCode="General">
                  <c:v>25115.9</c:v>
                </c:pt>
                <c:pt idx="59133" c:formatCode="General">
                  <c:v>25115.9</c:v>
                </c:pt>
                <c:pt idx="59134" c:formatCode="General">
                  <c:v>25115.9</c:v>
                </c:pt>
                <c:pt idx="59135" c:formatCode="General">
                  <c:v>25115.9</c:v>
                </c:pt>
                <c:pt idx="59136" c:formatCode="General">
                  <c:v>25115.9</c:v>
                </c:pt>
                <c:pt idx="59137" c:formatCode="General">
                  <c:v>25115.9</c:v>
                </c:pt>
                <c:pt idx="59138" c:formatCode="General">
                  <c:v>25115.9</c:v>
                </c:pt>
                <c:pt idx="59139" c:formatCode="General">
                  <c:v>25115.9</c:v>
                </c:pt>
                <c:pt idx="59140" c:formatCode="General">
                  <c:v>25115.9</c:v>
                </c:pt>
                <c:pt idx="59141" c:formatCode="General">
                  <c:v>25115.9</c:v>
                </c:pt>
                <c:pt idx="59142" c:formatCode="General">
                  <c:v>25115.9</c:v>
                </c:pt>
                <c:pt idx="59143" c:formatCode="General">
                  <c:v>25115.9</c:v>
                </c:pt>
                <c:pt idx="59144" c:formatCode="General">
                  <c:v>25115.9</c:v>
                </c:pt>
                <c:pt idx="59145" c:formatCode="General">
                  <c:v>25115.9</c:v>
                </c:pt>
                <c:pt idx="59146" c:formatCode="General">
                  <c:v>25115.9</c:v>
                </c:pt>
                <c:pt idx="59147" c:formatCode="General">
                  <c:v>25115.9</c:v>
                </c:pt>
                <c:pt idx="59148" c:formatCode="General">
                  <c:v>25115.9</c:v>
                </c:pt>
                <c:pt idx="59149" c:formatCode="General">
                  <c:v>25115.9</c:v>
                </c:pt>
                <c:pt idx="59150" c:formatCode="General">
                  <c:v>25115.9</c:v>
                </c:pt>
                <c:pt idx="59151" c:formatCode="General">
                  <c:v>25115.9</c:v>
                </c:pt>
                <c:pt idx="59152" c:formatCode="General">
                  <c:v>25115.9</c:v>
                </c:pt>
                <c:pt idx="59153" c:formatCode="General">
                  <c:v>25115.9</c:v>
                </c:pt>
                <c:pt idx="59154" c:formatCode="General">
                  <c:v>25115.9</c:v>
                </c:pt>
                <c:pt idx="59155" c:formatCode="General">
                  <c:v>25115.9</c:v>
                </c:pt>
                <c:pt idx="59156" c:formatCode="General">
                  <c:v>25115.9</c:v>
                </c:pt>
                <c:pt idx="59157" c:formatCode="General">
                  <c:v>25115.9</c:v>
                </c:pt>
                <c:pt idx="59158" c:formatCode="General">
                  <c:v>25115.9</c:v>
                </c:pt>
                <c:pt idx="59159" c:formatCode="General">
                  <c:v>25115.9</c:v>
                </c:pt>
                <c:pt idx="59160" c:formatCode="General">
                  <c:v>25115.9</c:v>
                </c:pt>
                <c:pt idx="59161" c:formatCode="General">
                  <c:v>25115.9</c:v>
                </c:pt>
                <c:pt idx="59162" c:formatCode="General">
                  <c:v>25115.9</c:v>
                </c:pt>
                <c:pt idx="59163" c:formatCode="General">
                  <c:v>25115.9</c:v>
                </c:pt>
                <c:pt idx="59164" c:formatCode="General">
                  <c:v>25115.9</c:v>
                </c:pt>
                <c:pt idx="59165" c:formatCode="General">
                  <c:v>25115.9</c:v>
                </c:pt>
                <c:pt idx="59166" c:formatCode="General">
                  <c:v>25115.9</c:v>
                </c:pt>
                <c:pt idx="59167" c:formatCode="General">
                  <c:v>25115.9</c:v>
                </c:pt>
                <c:pt idx="59168" c:formatCode="General">
                  <c:v>25115.9</c:v>
                </c:pt>
                <c:pt idx="59169" c:formatCode="General">
                  <c:v>25115.9</c:v>
                </c:pt>
                <c:pt idx="59170" c:formatCode="General">
                  <c:v>25115.9</c:v>
                </c:pt>
                <c:pt idx="59171" c:formatCode="General">
                  <c:v>25115.9</c:v>
                </c:pt>
                <c:pt idx="59172" c:formatCode="General">
                  <c:v>25115.9</c:v>
                </c:pt>
                <c:pt idx="59173" c:formatCode="General">
                  <c:v>25115.9</c:v>
                </c:pt>
                <c:pt idx="59174" c:formatCode="General">
                  <c:v>25115.9</c:v>
                </c:pt>
                <c:pt idx="59175" c:formatCode="General">
                  <c:v>25115.9</c:v>
                </c:pt>
                <c:pt idx="59176" c:formatCode="General">
                  <c:v>25115.9</c:v>
                </c:pt>
                <c:pt idx="59177" c:formatCode="General">
                  <c:v>25115.9</c:v>
                </c:pt>
                <c:pt idx="59178" c:formatCode="General">
                  <c:v>25115.9</c:v>
                </c:pt>
                <c:pt idx="59179" c:formatCode="General">
                  <c:v>25115.9</c:v>
                </c:pt>
                <c:pt idx="59180" c:formatCode="General">
                  <c:v>25115.9</c:v>
                </c:pt>
                <c:pt idx="59181" c:formatCode="General">
                  <c:v>25115.9</c:v>
                </c:pt>
                <c:pt idx="59182" c:formatCode="General">
                  <c:v>25115.9</c:v>
                </c:pt>
                <c:pt idx="59183" c:formatCode="General">
                  <c:v>25115.9</c:v>
                </c:pt>
                <c:pt idx="59184" c:formatCode="General">
                  <c:v>25115.9</c:v>
                </c:pt>
                <c:pt idx="59185" c:formatCode="General">
                  <c:v>25115.9</c:v>
                </c:pt>
                <c:pt idx="59186" c:formatCode="General">
                  <c:v>25115.9</c:v>
                </c:pt>
                <c:pt idx="59187" c:formatCode="General">
                  <c:v>25115.9</c:v>
                </c:pt>
                <c:pt idx="59188" c:formatCode="General">
                  <c:v>25115.9</c:v>
                </c:pt>
                <c:pt idx="59189" c:formatCode="General">
                  <c:v>25115.9</c:v>
                </c:pt>
                <c:pt idx="59190" c:formatCode="General">
                  <c:v>25115.9</c:v>
                </c:pt>
                <c:pt idx="59191" c:formatCode="General">
                  <c:v>25115.9</c:v>
                </c:pt>
                <c:pt idx="59192" c:formatCode="General">
                  <c:v>25115.9</c:v>
                </c:pt>
                <c:pt idx="59193" c:formatCode="General">
                  <c:v>25115.9</c:v>
                </c:pt>
                <c:pt idx="59194" c:formatCode="General">
                  <c:v>25115.9</c:v>
                </c:pt>
                <c:pt idx="59195" c:formatCode="General">
                  <c:v>25115.9</c:v>
                </c:pt>
                <c:pt idx="59196" c:formatCode="General">
                  <c:v>25115.9</c:v>
                </c:pt>
                <c:pt idx="59197" c:formatCode="General">
                  <c:v>25115.9</c:v>
                </c:pt>
                <c:pt idx="59198" c:formatCode="General">
                  <c:v>25115.9</c:v>
                </c:pt>
                <c:pt idx="59199" c:formatCode="General">
                  <c:v>25115.9</c:v>
                </c:pt>
                <c:pt idx="59200" c:formatCode="General">
                  <c:v>25115.9</c:v>
                </c:pt>
                <c:pt idx="59201" c:formatCode="General">
                  <c:v>25115.9</c:v>
                </c:pt>
                <c:pt idx="59202" c:formatCode="General">
                  <c:v>25115.9</c:v>
                </c:pt>
                <c:pt idx="59203" c:formatCode="General">
                  <c:v>25115.9</c:v>
                </c:pt>
                <c:pt idx="59204" c:formatCode="General">
                  <c:v>25115.9</c:v>
                </c:pt>
                <c:pt idx="59205" c:formatCode="General">
                  <c:v>25115.9</c:v>
                </c:pt>
                <c:pt idx="59206" c:formatCode="General">
                  <c:v>25115.9</c:v>
                </c:pt>
                <c:pt idx="59207" c:formatCode="General">
                  <c:v>25115.9</c:v>
                </c:pt>
                <c:pt idx="59208" c:formatCode="General">
                  <c:v>25115.9</c:v>
                </c:pt>
                <c:pt idx="59209" c:formatCode="General">
                  <c:v>25115.9</c:v>
                </c:pt>
                <c:pt idx="59210" c:formatCode="General">
                  <c:v>25115.9</c:v>
                </c:pt>
                <c:pt idx="59211" c:formatCode="General">
                  <c:v>25115.9</c:v>
                </c:pt>
                <c:pt idx="59212" c:formatCode="General">
                  <c:v>25115.9</c:v>
                </c:pt>
                <c:pt idx="59213" c:formatCode="General">
                  <c:v>25115.9</c:v>
                </c:pt>
                <c:pt idx="59214" c:formatCode="General">
                  <c:v>25115.9</c:v>
                </c:pt>
                <c:pt idx="59215" c:formatCode="General">
                  <c:v>25115.9</c:v>
                </c:pt>
                <c:pt idx="59216" c:formatCode="General">
                  <c:v>25115.9</c:v>
                </c:pt>
                <c:pt idx="59217" c:formatCode="General">
                  <c:v>25115.9</c:v>
                </c:pt>
                <c:pt idx="59218" c:formatCode="General">
                  <c:v>25115.9</c:v>
                </c:pt>
                <c:pt idx="59219" c:formatCode="General">
                  <c:v>25115.9</c:v>
                </c:pt>
                <c:pt idx="59220" c:formatCode="General">
                  <c:v>25115.9</c:v>
                </c:pt>
                <c:pt idx="59221" c:formatCode="General">
                  <c:v>25115.9</c:v>
                </c:pt>
                <c:pt idx="59222" c:formatCode="General">
                  <c:v>25115.9</c:v>
                </c:pt>
                <c:pt idx="59223" c:formatCode="General">
                  <c:v>25115.9</c:v>
                </c:pt>
                <c:pt idx="59224" c:formatCode="General">
                  <c:v>25115.9</c:v>
                </c:pt>
                <c:pt idx="59225" c:formatCode="General">
                  <c:v>25115.9</c:v>
                </c:pt>
                <c:pt idx="59226" c:formatCode="General">
                  <c:v>25115.9</c:v>
                </c:pt>
                <c:pt idx="59227" c:formatCode="General">
                  <c:v>25115.9</c:v>
                </c:pt>
                <c:pt idx="59228" c:formatCode="General">
                  <c:v>25115.9</c:v>
                </c:pt>
                <c:pt idx="59229" c:formatCode="General">
                  <c:v>25115.9</c:v>
                </c:pt>
                <c:pt idx="59230" c:formatCode="General">
                  <c:v>25115.9</c:v>
                </c:pt>
                <c:pt idx="59231" c:formatCode="General">
                  <c:v>25115.9</c:v>
                </c:pt>
                <c:pt idx="59232" c:formatCode="General">
                  <c:v>25115.9</c:v>
                </c:pt>
                <c:pt idx="59233" c:formatCode="General">
                  <c:v>25115.9</c:v>
                </c:pt>
                <c:pt idx="59234" c:formatCode="General">
                  <c:v>25115.9</c:v>
                </c:pt>
                <c:pt idx="59235" c:formatCode="General">
                  <c:v>25115.9</c:v>
                </c:pt>
                <c:pt idx="59236" c:formatCode="General">
                  <c:v>25115.9</c:v>
                </c:pt>
                <c:pt idx="59237" c:formatCode="General">
                  <c:v>25115.9</c:v>
                </c:pt>
                <c:pt idx="59238" c:formatCode="General">
                  <c:v>25115.9</c:v>
                </c:pt>
                <c:pt idx="59239" c:formatCode="General">
                  <c:v>25115.9</c:v>
                </c:pt>
                <c:pt idx="59240" c:formatCode="General">
                  <c:v>25115.9</c:v>
                </c:pt>
                <c:pt idx="59241" c:formatCode="General">
                  <c:v>25115.9</c:v>
                </c:pt>
                <c:pt idx="59242" c:formatCode="General">
                  <c:v>25115.9</c:v>
                </c:pt>
                <c:pt idx="59243" c:formatCode="General">
                  <c:v>25115.9</c:v>
                </c:pt>
                <c:pt idx="59244" c:formatCode="General">
                  <c:v>25115.9</c:v>
                </c:pt>
                <c:pt idx="59245" c:formatCode="General">
                  <c:v>25115.9</c:v>
                </c:pt>
                <c:pt idx="59246" c:formatCode="General">
                  <c:v>25115.9</c:v>
                </c:pt>
                <c:pt idx="59247" c:formatCode="General">
                  <c:v>25115.9</c:v>
                </c:pt>
                <c:pt idx="59248" c:formatCode="General">
                  <c:v>25115.9</c:v>
                </c:pt>
                <c:pt idx="59249" c:formatCode="General">
                  <c:v>25115.9</c:v>
                </c:pt>
                <c:pt idx="59250" c:formatCode="General">
                  <c:v>25115.9</c:v>
                </c:pt>
                <c:pt idx="59251" c:formatCode="General">
                  <c:v>25115.9</c:v>
                </c:pt>
                <c:pt idx="59252" c:formatCode="General">
                  <c:v>25115.9</c:v>
                </c:pt>
                <c:pt idx="59253" c:formatCode="General">
                  <c:v>25115.9</c:v>
                </c:pt>
                <c:pt idx="59254" c:formatCode="General">
                  <c:v>25115.9</c:v>
                </c:pt>
                <c:pt idx="59255" c:formatCode="General">
                  <c:v>25115.9</c:v>
                </c:pt>
                <c:pt idx="59256" c:formatCode="General">
                  <c:v>25115.9</c:v>
                </c:pt>
                <c:pt idx="59257" c:formatCode="General">
                  <c:v>25115.9</c:v>
                </c:pt>
                <c:pt idx="59258" c:formatCode="General">
                  <c:v>25115.9</c:v>
                </c:pt>
                <c:pt idx="59259" c:formatCode="General">
                  <c:v>25115.9</c:v>
                </c:pt>
                <c:pt idx="59260" c:formatCode="General">
                  <c:v>25115.9</c:v>
                </c:pt>
                <c:pt idx="59261" c:formatCode="General">
                  <c:v>25115.9</c:v>
                </c:pt>
                <c:pt idx="59262" c:formatCode="General">
                  <c:v>25115.9</c:v>
                </c:pt>
                <c:pt idx="59263" c:formatCode="General">
                  <c:v>25115.9</c:v>
                </c:pt>
                <c:pt idx="59264" c:formatCode="General">
                  <c:v>25115.9</c:v>
                </c:pt>
                <c:pt idx="59265" c:formatCode="General">
                  <c:v>25115.9</c:v>
                </c:pt>
                <c:pt idx="59266" c:formatCode="General">
                  <c:v>25115.9</c:v>
                </c:pt>
                <c:pt idx="59267" c:formatCode="General">
                  <c:v>25115.9</c:v>
                </c:pt>
                <c:pt idx="59268" c:formatCode="General">
                  <c:v>25115.9</c:v>
                </c:pt>
                <c:pt idx="59269" c:formatCode="General">
                  <c:v>25115.9</c:v>
                </c:pt>
                <c:pt idx="59270" c:formatCode="General">
                  <c:v>25115.9</c:v>
                </c:pt>
                <c:pt idx="59271" c:formatCode="General">
                  <c:v>25115.9</c:v>
                </c:pt>
                <c:pt idx="59272" c:formatCode="General">
                  <c:v>25115.9</c:v>
                </c:pt>
                <c:pt idx="59273" c:formatCode="General">
                  <c:v>25115.9</c:v>
                </c:pt>
                <c:pt idx="59274" c:formatCode="General">
                  <c:v>25115.9</c:v>
                </c:pt>
                <c:pt idx="59275" c:formatCode="General">
                  <c:v>25115.9</c:v>
                </c:pt>
                <c:pt idx="59276" c:formatCode="General">
                  <c:v>25115.9</c:v>
                </c:pt>
                <c:pt idx="59277" c:formatCode="General">
                  <c:v>25115.9</c:v>
                </c:pt>
                <c:pt idx="59278" c:formatCode="General">
                  <c:v>25115.9</c:v>
                </c:pt>
                <c:pt idx="59279" c:formatCode="General">
                  <c:v>25115.9</c:v>
                </c:pt>
                <c:pt idx="59280" c:formatCode="General">
                  <c:v>25115.9</c:v>
                </c:pt>
                <c:pt idx="59281" c:formatCode="General">
                  <c:v>25115.9</c:v>
                </c:pt>
                <c:pt idx="59282" c:formatCode="General">
                  <c:v>25115.9</c:v>
                </c:pt>
                <c:pt idx="59283" c:formatCode="General">
                  <c:v>25115.9</c:v>
                </c:pt>
                <c:pt idx="59284" c:formatCode="General">
                  <c:v>25115.9</c:v>
                </c:pt>
                <c:pt idx="59285" c:formatCode="General">
                  <c:v>25115.9</c:v>
                </c:pt>
                <c:pt idx="59286" c:formatCode="General">
                  <c:v>25115.9</c:v>
                </c:pt>
                <c:pt idx="59287" c:formatCode="General">
                  <c:v>25115.9</c:v>
                </c:pt>
                <c:pt idx="59288" c:formatCode="General">
                  <c:v>25115.9</c:v>
                </c:pt>
                <c:pt idx="59289" c:formatCode="General">
                  <c:v>25115.9</c:v>
                </c:pt>
                <c:pt idx="59290" c:formatCode="General">
                  <c:v>25115.9</c:v>
                </c:pt>
                <c:pt idx="59291" c:formatCode="General">
                  <c:v>25115.9</c:v>
                </c:pt>
                <c:pt idx="59292" c:formatCode="General">
                  <c:v>25115.9</c:v>
                </c:pt>
                <c:pt idx="59293" c:formatCode="General">
                  <c:v>25115.9</c:v>
                </c:pt>
                <c:pt idx="59294" c:formatCode="General">
                  <c:v>25115.9</c:v>
                </c:pt>
                <c:pt idx="59295" c:formatCode="General">
                  <c:v>25115.9</c:v>
                </c:pt>
                <c:pt idx="59296" c:formatCode="General">
                  <c:v>25115.9</c:v>
                </c:pt>
                <c:pt idx="59297" c:formatCode="General">
                  <c:v>25115.9</c:v>
                </c:pt>
                <c:pt idx="59298" c:formatCode="General">
                  <c:v>25115.9</c:v>
                </c:pt>
                <c:pt idx="59299" c:formatCode="General">
                  <c:v>25115.9</c:v>
                </c:pt>
                <c:pt idx="59300" c:formatCode="General">
                  <c:v>25115.9</c:v>
                </c:pt>
                <c:pt idx="59301" c:formatCode="General">
                  <c:v>25115.9</c:v>
                </c:pt>
                <c:pt idx="59302" c:formatCode="General">
                  <c:v>25115.9</c:v>
                </c:pt>
                <c:pt idx="59303" c:formatCode="General">
                  <c:v>25115.9</c:v>
                </c:pt>
                <c:pt idx="59304" c:formatCode="General">
                  <c:v>25115.9</c:v>
                </c:pt>
                <c:pt idx="59305" c:formatCode="General">
                  <c:v>25115.9</c:v>
                </c:pt>
                <c:pt idx="59306" c:formatCode="General">
                  <c:v>25115.9</c:v>
                </c:pt>
                <c:pt idx="59307" c:formatCode="General">
                  <c:v>25115.9</c:v>
                </c:pt>
                <c:pt idx="59308" c:formatCode="General">
                  <c:v>25115.9</c:v>
                </c:pt>
                <c:pt idx="59309" c:formatCode="General">
                  <c:v>25115.9</c:v>
                </c:pt>
                <c:pt idx="59310" c:formatCode="General">
                  <c:v>25115.9</c:v>
                </c:pt>
                <c:pt idx="59311" c:formatCode="General">
                  <c:v>25115.9</c:v>
                </c:pt>
                <c:pt idx="59312" c:formatCode="General">
                  <c:v>25115.9</c:v>
                </c:pt>
                <c:pt idx="59313" c:formatCode="General">
                  <c:v>25115.9</c:v>
                </c:pt>
                <c:pt idx="59314" c:formatCode="General">
                  <c:v>25115.9</c:v>
                </c:pt>
                <c:pt idx="59315" c:formatCode="General">
                  <c:v>25115.9</c:v>
                </c:pt>
                <c:pt idx="59316" c:formatCode="General">
                  <c:v>25115.9</c:v>
                </c:pt>
                <c:pt idx="59317" c:formatCode="General">
                  <c:v>25115.9</c:v>
                </c:pt>
                <c:pt idx="59318" c:formatCode="General">
                  <c:v>25115.9</c:v>
                </c:pt>
                <c:pt idx="59319" c:formatCode="General">
                  <c:v>25115.9</c:v>
                </c:pt>
                <c:pt idx="59320" c:formatCode="General">
                  <c:v>25115.9</c:v>
                </c:pt>
                <c:pt idx="59321" c:formatCode="General">
                  <c:v>25115.9</c:v>
                </c:pt>
                <c:pt idx="59322" c:formatCode="General">
                  <c:v>25115.9</c:v>
                </c:pt>
                <c:pt idx="59323" c:formatCode="General">
                  <c:v>25115.9</c:v>
                </c:pt>
                <c:pt idx="59324" c:formatCode="General">
                  <c:v>25115.9</c:v>
                </c:pt>
                <c:pt idx="59325" c:formatCode="General">
                  <c:v>25115.9</c:v>
                </c:pt>
                <c:pt idx="59326" c:formatCode="General">
                  <c:v>25115.9</c:v>
                </c:pt>
                <c:pt idx="59327" c:formatCode="General">
                  <c:v>25115.9</c:v>
                </c:pt>
                <c:pt idx="59328" c:formatCode="General">
                  <c:v>25115.9</c:v>
                </c:pt>
                <c:pt idx="59329" c:formatCode="General">
                  <c:v>25115.9</c:v>
                </c:pt>
                <c:pt idx="59330" c:formatCode="General">
                  <c:v>25115.9</c:v>
                </c:pt>
                <c:pt idx="59331" c:formatCode="General">
                  <c:v>25115.9</c:v>
                </c:pt>
                <c:pt idx="59332" c:formatCode="General">
                  <c:v>25115.9</c:v>
                </c:pt>
                <c:pt idx="59333" c:formatCode="General">
                  <c:v>25115.9</c:v>
                </c:pt>
                <c:pt idx="59334" c:formatCode="General">
                  <c:v>25115.9</c:v>
                </c:pt>
                <c:pt idx="59335" c:formatCode="General">
                  <c:v>25115.9</c:v>
                </c:pt>
                <c:pt idx="59336" c:formatCode="General">
                  <c:v>25115.9</c:v>
                </c:pt>
                <c:pt idx="59337" c:formatCode="General">
                  <c:v>25115.9</c:v>
                </c:pt>
                <c:pt idx="59338" c:formatCode="General">
                  <c:v>25115.9</c:v>
                </c:pt>
                <c:pt idx="59339" c:formatCode="General">
                  <c:v>25115.9</c:v>
                </c:pt>
                <c:pt idx="59340" c:formatCode="General">
                  <c:v>25115.9</c:v>
                </c:pt>
                <c:pt idx="59341" c:formatCode="General">
                  <c:v>25115.9</c:v>
                </c:pt>
                <c:pt idx="59342" c:formatCode="General">
                  <c:v>25115.9</c:v>
                </c:pt>
                <c:pt idx="59343" c:formatCode="General">
                  <c:v>25115.9</c:v>
                </c:pt>
                <c:pt idx="59344" c:formatCode="General">
                  <c:v>25115.9</c:v>
                </c:pt>
                <c:pt idx="59345" c:formatCode="General">
                  <c:v>25115.9</c:v>
                </c:pt>
                <c:pt idx="59346" c:formatCode="General">
                  <c:v>25115.9</c:v>
                </c:pt>
                <c:pt idx="59347" c:formatCode="General">
                  <c:v>25115.9</c:v>
                </c:pt>
                <c:pt idx="59348" c:formatCode="General">
                  <c:v>25115.9</c:v>
                </c:pt>
                <c:pt idx="59349" c:formatCode="General">
                  <c:v>25115.9</c:v>
                </c:pt>
                <c:pt idx="59350" c:formatCode="General">
                  <c:v>25115.9</c:v>
                </c:pt>
                <c:pt idx="59351" c:formatCode="General">
                  <c:v>25115.9</c:v>
                </c:pt>
                <c:pt idx="59352" c:formatCode="General">
                  <c:v>25115.9</c:v>
                </c:pt>
                <c:pt idx="59353" c:formatCode="General">
                  <c:v>25115.9</c:v>
                </c:pt>
                <c:pt idx="59354" c:formatCode="General">
                  <c:v>25115.9</c:v>
                </c:pt>
                <c:pt idx="59355" c:formatCode="General">
                  <c:v>25115.9</c:v>
                </c:pt>
                <c:pt idx="59356" c:formatCode="General">
                  <c:v>25115.9</c:v>
                </c:pt>
                <c:pt idx="59357" c:formatCode="General">
                  <c:v>25115.9</c:v>
                </c:pt>
                <c:pt idx="59358" c:formatCode="General">
                  <c:v>25115.9</c:v>
                </c:pt>
                <c:pt idx="59359" c:formatCode="General">
                  <c:v>25115.9</c:v>
                </c:pt>
                <c:pt idx="59360" c:formatCode="General">
                  <c:v>25115.9</c:v>
                </c:pt>
                <c:pt idx="59361" c:formatCode="General">
                  <c:v>25115.9</c:v>
                </c:pt>
                <c:pt idx="59362" c:formatCode="General">
                  <c:v>25115.9</c:v>
                </c:pt>
                <c:pt idx="59363" c:formatCode="General">
                  <c:v>25115.9</c:v>
                </c:pt>
                <c:pt idx="59364" c:formatCode="General">
                  <c:v>25115.9</c:v>
                </c:pt>
                <c:pt idx="59365" c:formatCode="General">
                  <c:v>25115.9</c:v>
                </c:pt>
                <c:pt idx="59366" c:formatCode="General">
                  <c:v>25115.9</c:v>
                </c:pt>
                <c:pt idx="59367" c:formatCode="General">
                  <c:v>25115.9</c:v>
                </c:pt>
                <c:pt idx="59368" c:formatCode="General">
                  <c:v>25115.9</c:v>
                </c:pt>
                <c:pt idx="59369" c:formatCode="General">
                  <c:v>25115.9</c:v>
                </c:pt>
                <c:pt idx="59370" c:formatCode="General">
                  <c:v>25115.9</c:v>
                </c:pt>
                <c:pt idx="59371" c:formatCode="General">
                  <c:v>25115.9</c:v>
                </c:pt>
                <c:pt idx="59372" c:formatCode="General">
                  <c:v>25115.9</c:v>
                </c:pt>
                <c:pt idx="59373" c:formatCode="General">
                  <c:v>25115.9</c:v>
                </c:pt>
                <c:pt idx="59374" c:formatCode="General">
                  <c:v>25115.9</c:v>
                </c:pt>
                <c:pt idx="59375" c:formatCode="General">
                  <c:v>25115.9</c:v>
                </c:pt>
                <c:pt idx="59376" c:formatCode="General">
                  <c:v>25115.9</c:v>
                </c:pt>
                <c:pt idx="59377" c:formatCode="General">
                  <c:v>25115.9</c:v>
                </c:pt>
                <c:pt idx="59378" c:formatCode="General">
                  <c:v>25115.9</c:v>
                </c:pt>
                <c:pt idx="59379" c:formatCode="General">
                  <c:v>25115.9</c:v>
                </c:pt>
                <c:pt idx="59380" c:formatCode="General">
                  <c:v>25115.9</c:v>
                </c:pt>
                <c:pt idx="59381" c:formatCode="General">
                  <c:v>25115.9</c:v>
                </c:pt>
                <c:pt idx="59382" c:formatCode="General">
                  <c:v>25115.9</c:v>
                </c:pt>
                <c:pt idx="59383" c:formatCode="General">
                  <c:v>25115.9</c:v>
                </c:pt>
                <c:pt idx="59384" c:formatCode="General">
                  <c:v>25115.9</c:v>
                </c:pt>
                <c:pt idx="59385" c:formatCode="General">
                  <c:v>25115.9</c:v>
                </c:pt>
                <c:pt idx="59386" c:formatCode="General">
                  <c:v>25115.9</c:v>
                </c:pt>
                <c:pt idx="59387" c:formatCode="General">
                  <c:v>25115.9</c:v>
                </c:pt>
                <c:pt idx="59388" c:formatCode="General">
                  <c:v>25115.9</c:v>
                </c:pt>
                <c:pt idx="59389" c:formatCode="General">
                  <c:v>25115.9</c:v>
                </c:pt>
                <c:pt idx="59390" c:formatCode="General">
                  <c:v>25115.9</c:v>
                </c:pt>
                <c:pt idx="59391" c:formatCode="General">
                  <c:v>25115.9</c:v>
                </c:pt>
                <c:pt idx="59392" c:formatCode="General">
                  <c:v>25115.9</c:v>
                </c:pt>
                <c:pt idx="59393" c:formatCode="General">
                  <c:v>25115.9</c:v>
                </c:pt>
                <c:pt idx="59394" c:formatCode="General">
                  <c:v>25115.9</c:v>
                </c:pt>
                <c:pt idx="59395" c:formatCode="General">
                  <c:v>25115.9</c:v>
                </c:pt>
                <c:pt idx="59396" c:formatCode="General">
                  <c:v>25115.9</c:v>
                </c:pt>
                <c:pt idx="59397" c:formatCode="General">
                  <c:v>25115.9</c:v>
                </c:pt>
                <c:pt idx="59398" c:formatCode="General">
                  <c:v>25115.9</c:v>
                </c:pt>
                <c:pt idx="59399" c:formatCode="General">
                  <c:v>25115.9</c:v>
                </c:pt>
                <c:pt idx="59400" c:formatCode="General">
                  <c:v>25115.9</c:v>
                </c:pt>
                <c:pt idx="59401" c:formatCode="General">
                  <c:v>25115.9</c:v>
                </c:pt>
                <c:pt idx="59402" c:formatCode="General">
                  <c:v>25115.9</c:v>
                </c:pt>
                <c:pt idx="59403" c:formatCode="General">
                  <c:v>25115.9</c:v>
                </c:pt>
                <c:pt idx="59404" c:formatCode="General">
                  <c:v>25115.9</c:v>
                </c:pt>
                <c:pt idx="59405" c:formatCode="General">
                  <c:v>25115.9</c:v>
                </c:pt>
                <c:pt idx="59406" c:formatCode="General">
                  <c:v>25115.9</c:v>
                </c:pt>
                <c:pt idx="59407" c:formatCode="General">
                  <c:v>25115.9</c:v>
                </c:pt>
                <c:pt idx="59408" c:formatCode="General">
                  <c:v>25115.9</c:v>
                </c:pt>
                <c:pt idx="59409" c:formatCode="General">
                  <c:v>25115.9</c:v>
                </c:pt>
                <c:pt idx="59410" c:formatCode="General">
                  <c:v>25115.9</c:v>
                </c:pt>
                <c:pt idx="59411" c:formatCode="General">
                  <c:v>25115.9</c:v>
                </c:pt>
                <c:pt idx="59412" c:formatCode="General">
                  <c:v>25115.9</c:v>
                </c:pt>
                <c:pt idx="59413" c:formatCode="General">
                  <c:v>25115.9</c:v>
                </c:pt>
                <c:pt idx="59414" c:formatCode="General">
                  <c:v>25115.9</c:v>
                </c:pt>
                <c:pt idx="59415" c:formatCode="General">
                  <c:v>25115.9</c:v>
                </c:pt>
                <c:pt idx="59416" c:formatCode="General">
                  <c:v>25115.9</c:v>
                </c:pt>
                <c:pt idx="59417" c:formatCode="General">
                  <c:v>25115.9</c:v>
                </c:pt>
                <c:pt idx="59418" c:formatCode="General">
                  <c:v>25115.9</c:v>
                </c:pt>
                <c:pt idx="59419" c:formatCode="General">
                  <c:v>25115.9</c:v>
                </c:pt>
                <c:pt idx="59420" c:formatCode="General">
                  <c:v>25115.9</c:v>
                </c:pt>
                <c:pt idx="59421" c:formatCode="General">
                  <c:v>25115.9</c:v>
                </c:pt>
                <c:pt idx="59422" c:formatCode="General">
                  <c:v>25115.9</c:v>
                </c:pt>
                <c:pt idx="59423" c:formatCode="General">
                  <c:v>25115.9</c:v>
                </c:pt>
                <c:pt idx="59424" c:formatCode="General">
                  <c:v>25115.9</c:v>
                </c:pt>
                <c:pt idx="59425" c:formatCode="General">
                  <c:v>25115.9</c:v>
                </c:pt>
                <c:pt idx="59426" c:formatCode="General">
                  <c:v>25115.9</c:v>
                </c:pt>
                <c:pt idx="59427" c:formatCode="General">
                  <c:v>25115.9</c:v>
                </c:pt>
                <c:pt idx="59428" c:formatCode="General">
                  <c:v>25115.9</c:v>
                </c:pt>
                <c:pt idx="59429" c:formatCode="General">
                  <c:v>25115.9</c:v>
                </c:pt>
                <c:pt idx="59430" c:formatCode="General">
                  <c:v>25115.9</c:v>
                </c:pt>
                <c:pt idx="59431" c:formatCode="General">
                  <c:v>25115.9</c:v>
                </c:pt>
                <c:pt idx="59432" c:formatCode="General">
                  <c:v>25115.9</c:v>
                </c:pt>
                <c:pt idx="59433" c:formatCode="General">
                  <c:v>25115.9</c:v>
                </c:pt>
                <c:pt idx="59434" c:formatCode="General">
                  <c:v>25115.9</c:v>
                </c:pt>
                <c:pt idx="59435" c:formatCode="General">
                  <c:v>25115.9</c:v>
                </c:pt>
                <c:pt idx="59436" c:formatCode="General">
                  <c:v>25115.9</c:v>
                </c:pt>
                <c:pt idx="59437" c:formatCode="General">
                  <c:v>25115.9</c:v>
                </c:pt>
                <c:pt idx="59438" c:formatCode="General">
                  <c:v>25115.9</c:v>
                </c:pt>
                <c:pt idx="59439" c:formatCode="General">
                  <c:v>25115.9</c:v>
                </c:pt>
                <c:pt idx="59440" c:formatCode="General">
                  <c:v>25115.9</c:v>
                </c:pt>
                <c:pt idx="59441" c:formatCode="General">
                  <c:v>25115.9</c:v>
                </c:pt>
                <c:pt idx="59442" c:formatCode="General">
                  <c:v>25115.9</c:v>
                </c:pt>
                <c:pt idx="59443" c:formatCode="General">
                  <c:v>25115.9</c:v>
                </c:pt>
                <c:pt idx="59444" c:formatCode="General">
                  <c:v>25115.9</c:v>
                </c:pt>
                <c:pt idx="59445" c:formatCode="General">
                  <c:v>25115.9</c:v>
                </c:pt>
                <c:pt idx="59446" c:formatCode="General">
                  <c:v>25115.9</c:v>
                </c:pt>
                <c:pt idx="59447" c:formatCode="General">
                  <c:v>25115.9</c:v>
                </c:pt>
                <c:pt idx="59448" c:formatCode="General">
                  <c:v>25115.9</c:v>
                </c:pt>
                <c:pt idx="59449" c:formatCode="General">
                  <c:v>25115.9</c:v>
                </c:pt>
                <c:pt idx="59450" c:formatCode="General">
                  <c:v>25115.9</c:v>
                </c:pt>
                <c:pt idx="59451" c:formatCode="General">
                  <c:v>25115.9</c:v>
                </c:pt>
                <c:pt idx="59452" c:formatCode="General">
                  <c:v>25115.9</c:v>
                </c:pt>
                <c:pt idx="59453" c:formatCode="General">
                  <c:v>25115.9</c:v>
                </c:pt>
                <c:pt idx="59454" c:formatCode="General">
                  <c:v>25115.9</c:v>
                </c:pt>
                <c:pt idx="59455" c:formatCode="General">
                  <c:v>25115.9</c:v>
                </c:pt>
                <c:pt idx="59456" c:formatCode="General">
                  <c:v>25115.9</c:v>
                </c:pt>
                <c:pt idx="59457" c:formatCode="General">
                  <c:v>25115.9</c:v>
                </c:pt>
                <c:pt idx="59458" c:formatCode="General">
                  <c:v>25115.9</c:v>
                </c:pt>
                <c:pt idx="59459" c:formatCode="General">
                  <c:v>25115.9</c:v>
                </c:pt>
                <c:pt idx="59460" c:formatCode="General">
                  <c:v>25115.9</c:v>
                </c:pt>
                <c:pt idx="59461" c:formatCode="General">
                  <c:v>25115.9</c:v>
                </c:pt>
                <c:pt idx="59462" c:formatCode="General">
                  <c:v>25115.9</c:v>
                </c:pt>
                <c:pt idx="59463" c:formatCode="General">
                  <c:v>25115.9</c:v>
                </c:pt>
                <c:pt idx="59464" c:formatCode="General">
                  <c:v>25115.9</c:v>
                </c:pt>
                <c:pt idx="59465" c:formatCode="General">
                  <c:v>25115.9</c:v>
                </c:pt>
                <c:pt idx="59466" c:formatCode="General">
                  <c:v>25115.9</c:v>
                </c:pt>
                <c:pt idx="59467" c:formatCode="General">
                  <c:v>25115.9</c:v>
                </c:pt>
                <c:pt idx="59468" c:formatCode="General">
                  <c:v>25115.9</c:v>
                </c:pt>
                <c:pt idx="59469" c:formatCode="General">
                  <c:v>25115.9</c:v>
                </c:pt>
                <c:pt idx="59470" c:formatCode="General">
                  <c:v>25115.9</c:v>
                </c:pt>
                <c:pt idx="59471" c:formatCode="General">
                  <c:v>25115.9</c:v>
                </c:pt>
                <c:pt idx="59472" c:formatCode="General">
                  <c:v>25115.9</c:v>
                </c:pt>
                <c:pt idx="59473" c:formatCode="General">
                  <c:v>25115.9</c:v>
                </c:pt>
                <c:pt idx="59474" c:formatCode="General">
                  <c:v>25115.9</c:v>
                </c:pt>
                <c:pt idx="59475" c:formatCode="General">
                  <c:v>25115.9</c:v>
                </c:pt>
                <c:pt idx="59476" c:formatCode="General">
                  <c:v>25115.9</c:v>
                </c:pt>
                <c:pt idx="59477" c:formatCode="General">
                  <c:v>25115.9</c:v>
                </c:pt>
                <c:pt idx="59478" c:formatCode="General">
                  <c:v>25115.9</c:v>
                </c:pt>
                <c:pt idx="59479" c:formatCode="General">
                  <c:v>25115.9</c:v>
                </c:pt>
                <c:pt idx="59480" c:formatCode="General">
                  <c:v>25115.9</c:v>
                </c:pt>
                <c:pt idx="59481" c:formatCode="General">
                  <c:v>25115.9</c:v>
                </c:pt>
                <c:pt idx="59482" c:formatCode="General">
                  <c:v>25115.9</c:v>
                </c:pt>
                <c:pt idx="59483" c:formatCode="General">
                  <c:v>25115.9</c:v>
                </c:pt>
                <c:pt idx="59484" c:formatCode="General">
                  <c:v>25115.9</c:v>
                </c:pt>
                <c:pt idx="59485" c:formatCode="General">
                  <c:v>25115.9</c:v>
                </c:pt>
                <c:pt idx="59486" c:formatCode="General">
                  <c:v>25115.9</c:v>
                </c:pt>
                <c:pt idx="59487" c:formatCode="General">
                  <c:v>25115.9</c:v>
                </c:pt>
                <c:pt idx="59488" c:formatCode="General">
                  <c:v>25115.9</c:v>
                </c:pt>
                <c:pt idx="59489" c:formatCode="General">
                  <c:v>25115.9</c:v>
                </c:pt>
                <c:pt idx="59490" c:formatCode="General">
                  <c:v>25115.9</c:v>
                </c:pt>
                <c:pt idx="59491" c:formatCode="General">
                  <c:v>25115.9</c:v>
                </c:pt>
                <c:pt idx="59492" c:formatCode="General">
                  <c:v>25115.9</c:v>
                </c:pt>
                <c:pt idx="59493" c:formatCode="General">
                  <c:v>25115.9</c:v>
                </c:pt>
                <c:pt idx="59494" c:formatCode="General">
                  <c:v>25115.9</c:v>
                </c:pt>
                <c:pt idx="59495" c:formatCode="General">
                  <c:v>25115.9</c:v>
                </c:pt>
                <c:pt idx="59496" c:formatCode="General">
                  <c:v>25115.9</c:v>
                </c:pt>
                <c:pt idx="59497" c:formatCode="General">
                  <c:v>25115.9</c:v>
                </c:pt>
                <c:pt idx="59498" c:formatCode="General">
                  <c:v>25115.9</c:v>
                </c:pt>
                <c:pt idx="59499" c:formatCode="General">
                  <c:v>25115.9</c:v>
                </c:pt>
                <c:pt idx="59500" c:formatCode="General">
                  <c:v>25115.9</c:v>
                </c:pt>
                <c:pt idx="59501" c:formatCode="General">
                  <c:v>25115.9</c:v>
                </c:pt>
                <c:pt idx="59502" c:formatCode="General">
                  <c:v>25115.9</c:v>
                </c:pt>
                <c:pt idx="59503" c:formatCode="General">
                  <c:v>25115.9</c:v>
                </c:pt>
                <c:pt idx="59504" c:formatCode="General">
                  <c:v>25115.9</c:v>
                </c:pt>
                <c:pt idx="59505" c:formatCode="General">
                  <c:v>25115.9</c:v>
                </c:pt>
                <c:pt idx="59506" c:formatCode="General">
                  <c:v>25115.9</c:v>
                </c:pt>
                <c:pt idx="59507" c:formatCode="General">
                  <c:v>25115.9</c:v>
                </c:pt>
                <c:pt idx="59508" c:formatCode="General">
                  <c:v>25115.9</c:v>
                </c:pt>
                <c:pt idx="59509" c:formatCode="General">
                  <c:v>25115.9</c:v>
                </c:pt>
                <c:pt idx="59510" c:formatCode="General">
                  <c:v>25115.9</c:v>
                </c:pt>
                <c:pt idx="59511" c:formatCode="General">
                  <c:v>25115.9</c:v>
                </c:pt>
                <c:pt idx="59512" c:formatCode="General">
                  <c:v>25115.9</c:v>
                </c:pt>
                <c:pt idx="59513" c:formatCode="General">
                  <c:v>25115.9</c:v>
                </c:pt>
                <c:pt idx="59514" c:formatCode="General">
                  <c:v>25115.9</c:v>
                </c:pt>
                <c:pt idx="59515" c:formatCode="General">
                  <c:v>25115.9</c:v>
                </c:pt>
                <c:pt idx="59516" c:formatCode="General">
                  <c:v>25115.9</c:v>
                </c:pt>
                <c:pt idx="59517" c:formatCode="General">
                  <c:v>25115.9</c:v>
                </c:pt>
                <c:pt idx="59518" c:formatCode="General">
                  <c:v>25115.9</c:v>
                </c:pt>
                <c:pt idx="59519" c:formatCode="General">
                  <c:v>25115.9</c:v>
                </c:pt>
                <c:pt idx="59520" c:formatCode="General">
                  <c:v>25115.9</c:v>
                </c:pt>
                <c:pt idx="59521" c:formatCode="General">
                  <c:v>25115.9</c:v>
                </c:pt>
                <c:pt idx="59522" c:formatCode="General">
                  <c:v>25115.9</c:v>
                </c:pt>
                <c:pt idx="59523" c:formatCode="General">
                  <c:v>25115.9</c:v>
                </c:pt>
                <c:pt idx="59524" c:formatCode="General">
                  <c:v>25115.9</c:v>
                </c:pt>
                <c:pt idx="59525" c:formatCode="General">
                  <c:v>25115.9</c:v>
                </c:pt>
                <c:pt idx="59526" c:formatCode="General">
                  <c:v>25115.9</c:v>
                </c:pt>
                <c:pt idx="59527" c:formatCode="General">
                  <c:v>25115.9</c:v>
                </c:pt>
                <c:pt idx="59528" c:formatCode="General">
                  <c:v>25115.9</c:v>
                </c:pt>
                <c:pt idx="59529" c:formatCode="General">
                  <c:v>25115.9</c:v>
                </c:pt>
                <c:pt idx="59530" c:formatCode="General">
                  <c:v>25115.9</c:v>
                </c:pt>
                <c:pt idx="59531" c:formatCode="General">
                  <c:v>25115.9</c:v>
                </c:pt>
                <c:pt idx="59532" c:formatCode="General">
                  <c:v>25115.9</c:v>
                </c:pt>
                <c:pt idx="59533" c:formatCode="General">
                  <c:v>25115.9</c:v>
                </c:pt>
                <c:pt idx="59534" c:formatCode="General">
                  <c:v>25115.9</c:v>
                </c:pt>
                <c:pt idx="59535" c:formatCode="General">
                  <c:v>25115.9</c:v>
                </c:pt>
                <c:pt idx="59536" c:formatCode="General">
                  <c:v>25115.9</c:v>
                </c:pt>
                <c:pt idx="59537" c:formatCode="General">
                  <c:v>25115.9</c:v>
                </c:pt>
                <c:pt idx="59538" c:formatCode="General">
                  <c:v>25115.9</c:v>
                </c:pt>
                <c:pt idx="59539" c:formatCode="General">
                  <c:v>25115.9</c:v>
                </c:pt>
                <c:pt idx="59540" c:formatCode="General">
                  <c:v>25115.9</c:v>
                </c:pt>
                <c:pt idx="59541" c:formatCode="General">
                  <c:v>25115.9</c:v>
                </c:pt>
                <c:pt idx="59542" c:formatCode="General">
                  <c:v>25115.9</c:v>
                </c:pt>
                <c:pt idx="59543" c:formatCode="General">
                  <c:v>25115.9</c:v>
                </c:pt>
                <c:pt idx="59544" c:formatCode="General">
                  <c:v>25115.9</c:v>
                </c:pt>
                <c:pt idx="59545" c:formatCode="General">
                  <c:v>25115.9</c:v>
                </c:pt>
                <c:pt idx="59546" c:formatCode="General">
                  <c:v>25115.9</c:v>
                </c:pt>
                <c:pt idx="59547" c:formatCode="General">
                  <c:v>25115.9</c:v>
                </c:pt>
                <c:pt idx="59548" c:formatCode="General">
                  <c:v>25115.9</c:v>
                </c:pt>
                <c:pt idx="59549" c:formatCode="General">
                  <c:v>25115.9</c:v>
                </c:pt>
                <c:pt idx="59550" c:formatCode="General">
                  <c:v>25115.9</c:v>
                </c:pt>
                <c:pt idx="59551" c:formatCode="General">
                  <c:v>25115.9</c:v>
                </c:pt>
                <c:pt idx="59552" c:formatCode="General">
                  <c:v>25115.9</c:v>
                </c:pt>
                <c:pt idx="59553" c:formatCode="General">
                  <c:v>25115.9</c:v>
                </c:pt>
                <c:pt idx="59554" c:formatCode="General">
                  <c:v>25115.9</c:v>
                </c:pt>
                <c:pt idx="59555" c:formatCode="General">
                  <c:v>25115.9</c:v>
                </c:pt>
                <c:pt idx="59556" c:formatCode="General">
                  <c:v>25115.9</c:v>
                </c:pt>
                <c:pt idx="59557" c:formatCode="General">
                  <c:v>25115.9</c:v>
                </c:pt>
                <c:pt idx="59558" c:formatCode="General">
                  <c:v>25115.9</c:v>
                </c:pt>
                <c:pt idx="59559" c:formatCode="General">
                  <c:v>25115.9</c:v>
                </c:pt>
                <c:pt idx="59560" c:formatCode="General">
                  <c:v>25115.9</c:v>
                </c:pt>
                <c:pt idx="59561" c:formatCode="General">
                  <c:v>25115.9</c:v>
                </c:pt>
                <c:pt idx="59562" c:formatCode="General">
                  <c:v>25115.9</c:v>
                </c:pt>
                <c:pt idx="59563" c:formatCode="General">
                  <c:v>25115.9</c:v>
                </c:pt>
                <c:pt idx="59564" c:formatCode="General">
                  <c:v>25115.9</c:v>
                </c:pt>
                <c:pt idx="59565" c:formatCode="General">
                  <c:v>25115.9</c:v>
                </c:pt>
                <c:pt idx="59566" c:formatCode="General">
                  <c:v>25115.9</c:v>
                </c:pt>
                <c:pt idx="59567" c:formatCode="General">
                  <c:v>25115.9</c:v>
                </c:pt>
                <c:pt idx="59568" c:formatCode="General">
                  <c:v>25115.9</c:v>
                </c:pt>
                <c:pt idx="59569" c:formatCode="General">
                  <c:v>25115.9</c:v>
                </c:pt>
                <c:pt idx="59570" c:formatCode="General">
                  <c:v>25115.9</c:v>
                </c:pt>
                <c:pt idx="59571" c:formatCode="General">
                  <c:v>25115.9</c:v>
                </c:pt>
                <c:pt idx="59572" c:formatCode="General">
                  <c:v>25115.9</c:v>
                </c:pt>
                <c:pt idx="59573" c:formatCode="General">
                  <c:v>25115.9</c:v>
                </c:pt>
                <c:pt idx="59574" c:formatCode="General">
                  <c:v>25115.9</c:v>
                </c:pt>
                <c:pt idx="59575" c:formatCode="General">
                  <c:v>25115.9</c:v>
                </c:pt>
                <c:pt idx="59576" c:formatCode="General">
                  <c:v>25115.9</c:v>
                </c:pt>
                <c:pt idx="59577" c:formatCode="General">
                  <c:v>25115.9</c:v>
                </c:pt>
                <c:pt idx="59578" c:formatCode="General">
                  <c:v>25115.9</c:v>
                </c:pt>
                <c:pt idx="59579" c:formatCode="General">
                  <c:v>25115.9</c:v>
                </c:pt>
                <c:pt idx="59580" c:formatCode="General">
                  <c:v>25115.9</c:v>
                </c:pt>
                <c:pt idx="59581" c:formatCode="General">
                  <c:v>25115.9</c:v>
                </c:pt>
                <c:pt idx="59582" c:formatCode="General">
                  <c:v>25115.9</c:v>
                </c:pt>
                <c:pt idx="59583" c:formatCode="General">
                  <c:v>25115.9</c:v>
                </c:pt>
                <c:pt idx="59584" c:formatCode="General">
                  <c:v>25115.9</c:v>
                </c:pt>
                <c:pt idx="59585" c:formatCode="General">
                  <c:v>25115.9</c:v>
                </c:pt>
                <c:pt idx="59586" c:formatCode="General">
                  <c:v>25115.9</c:v>
                </c:pt>
                <c:pt idx="59587" c:formatCode="General">
                  <c:v>25115.9</c:v>
                </c:pt>
                <c:pt idx="59588" c:formatCode="General">
                  <c:v>25115.9</c:v>
                </c:pt>
                <c:pt idx="59589" c:formatCode="General">
                  <c:v>25115.9</c:v>
                </c:pt>
                <c:pt idx="59590" c:formatCode="General">
                  <c:v>25115.9</c:v>
                </c:pt>
                <c:pt idx="59591" c:formatCode="General">
                  <c:v>25115.9</c:v>
                </c:pt>
                <c:pt idx="59592" c:formatCode="General">
                  <c:v>25115.9</c:v>
                </c:pt>
                <c:pt idx="59593" c:formatCode="General">
                  <c:v>25115.9</c:v>
                </c:pt>
                <c:pt idx="59594" c:formatCode="General">
                  <c:v>25115.9</c:v>
                </c:pt>
                <c:pt idx="59595" c:formatCode="General">
                  <c:v>25115.9</c:v>
                </c:pt>
                <c:pt idx="59596" c:formatCode="General">
                  <c:v>25115.9</c:v>
                </c:pt>
                <c:pt idx="59597" c:formatCode="General">
                  <c:v>25115.9</c:v>
                </c:pt>
                <c:pt idx="59598" c:formatCode="General">
                  <c:v>25115.9</c:v>
                </c:pt>
                <c:pt idx="59599" c:formatCode="General">
                  <c:v>25115.9</c:v>
                </c:pt>
                <c:pt idx="59600" c:formatCode="General">
                  <c:v>25115.9</c:v>
                </c:pt>
                <c:pt idx="59601" c:formatCode="General">
                  <c:v>25115.9</c:v>
                </c:pt>
                <c:pt idx="59602" c:formatCode="General">
                  <c:v>25115.9</c:v>
                </c:pt>
                <c:pt idx="59603" c:formatCode="General">
                  <c:v>25115.9</c:v>
                </c:pt>
                <c:pt idx="59604" c:formatCode="General">
                  <c:v>25115.9</c:v>
                </c:pt>
                <c:pt idx="59605" c:formatCode="General">
                  <c:v>25115.9</c:v>
                </c:pt>
                <c:pt idx="59606" c:formatCode="General">
                  <c:v>25115.9</c:v>
                </c:pt>
                <c:pt idx="59607" c:formatCode="General">
                  <c:v>25115.9</c:v>
                </c:pt>
                <c:pt idx="59608" c:formatCode="General">
                  <c:v>25115.9</c:v>
                </c:pt>
                <c:pt idx="59609" c:formatCode="General">
                  <c:v>25115.9</c:v>
                </c:pt>
                <c:pt idx="59610" c:formatCode="General">
                  <c:v>25115.9</c:v>
                </c:pt>
                <c:pt idx="59611" c:formatCode="General">
                  <c:v>25115.9</c:v>
                </c:pt>
                <c:pt idx="59612" c:formatCode="General">
                  <c:v>25115.9</c:v>
                </c:pt>
                <c:pt idx="59613" c:formatCode="General">
                  <c:v>25115.9</c:v>
                </c:pt>
                <c:pt idx="59614" c:formatCode="General">
                  <c:v>25115.9</c:v>
                </c:pt>
                <c:pt idx="59615" c:formatCode="General">
                  <c:v>25115.9</c:v>
                </c:pt>
                <c:pt idx="59616" c:formatCode="General">
                  <c:v>25115.9</c:v>
                </c:pt>
                <c:pt idx="59617" c:formatCode="General">
                  <c:v>25115.9</c:v>
                </c:pt>
                <c:pt idx="59618" c:formatCode="General">
                  <c:v>25115.9</c:v>
                </c:pt>
                <c:pt idx="59619" c:formatCode="General">
                  <c:v>25115.9</c:v>
                </c:pt>
                <c:pt idx="59620" c:formatCode="General">
                  <c:v>25115.9</c:v>
                </c:pt>
                <c:pt idx="59621" c:formatCode="General">
                  <c:v>25115.9</c:v>
                </c:pt>
                <c:pt idx="59622" c:formatCode="General">
                  <c:v>25115.9</c:v>
                </c:pt>
                <c:pt idx="59623" c:formatCode="General">
                  <c:v>25115.9</c:v>
                </c:pt>
                <c:pt idx="59624" c:formatCode="General">
                  <c:v>25115.9</c:v>
                </c:pt>
                <c:pt idx="59625" c:formatCode="General">
                  <c:v>25115.9</c:v>
                </c:pt>
                <c:pt idx="59626" c:formatCode="General">
                  <c:v>25115.9</c:v>
                </c:pt>
                <c:pt idx="59627" c:formatCode="General">
                  <c:v>25115.9</c:v>
                </c:pt>
                <c:pt idx="59628" c:formatCode="General">
                  <c:v>25115.9</c:v>
                </c:pt>
                <c:pt idx="59629" c:formatCode="General">
                  <c:v>25115.9</c:v>
                </c:pt>
                <c:pt idx="59630" c:formatCode="General">
                  <c:v>25115.9</c:v>
                </c:pt>
                <c:pt idx="59631" c:formatCode="General">
                  <c:v>25115.9</c:v>
                </c:pt>
                <c:pt idx="59632" c:formatCode="General">
                  <c:v>25115.9</c:v>
                </c:pt>
                <c:pt idx="59633" c:formatCode="General">
                  <c:v>25115.9</c:v>
                </c:pt>
                <c:pt idx="59634" c:formatCode="General">
                  <c:v>25115.9</c:v>
                </c:pt>
                <c:pt idx="59635" c:formatCode="General">
                  <c:v>25115.9</c:v>
                </c:pt>
                <c:pt idx="59636" c:formatCode="General">
                  <c:v>25115.9</c:v>
                </c:pt>
                <c:pt idx="59637" c:formatCode="General">
                  <c:v>25115.9</c:v>
                </c:pt>
                <c:pt idx="59638" c:formatCode="General">
                  <c:v>25115.9</c:v>
                </c:pt>
                <c:pt idx="59639" c:formatCode="General">
                  <c:v>25115.9</c:v>
                </c:pt>
                <c:pt idx="59640" c:formatCode="General">
                  <c:v>25115.9</c:v>
                </c:pt>
                <c:pt idx="59641" c:formatCode="General">
                  <c:v>25115.9</c:v>
                </c:pt>
                <c:pt idx="59642" c:formatCode="General">
                  <c:v>25115.9</c:v>
                </c:pt>
                <c:pt idx="59643" c:formatCode="General">
                  <c:v>25115.9</c:v>
                </c:pt>
                <c:pt idx="59644" c:formatCode="General">
                  <c:v>25115.9</c:v>
                </c:pt>
                <c:pt idx="59645" c:formatCode="General">
                  <c:v>25115.9</c:v>
                </c:pt>
                <c:pt idx="59646" c:formatCode="General">
                  <c:v>25115.9</c:v>
                </c:pt>
                <c:pt idx="59647" c:formatCode="General">
                  <c:v>25115.9</c:v>
                </c:pt>
                <c:pt idx="59648" c:formatCode="General">
                  <c:v>25115.9</c:v>
                </c:pt>
                <c:pt idx="59649" c:formatCode="General">
                  <c:v>25115.9</c:v>
                </c:pt>
                <c:pt idx="59650" c:formatCode="General">
                  <c:v>25115.9</c:v>
                </c:pt>
                <c:pt idx="59651" c:formatCode="General">
                  <c:v>25115.9</c:v>
                </c:pt>
                <c:pt idx="59652" c:formatCode="General">
                  <c:v>25115.9</c:v>
                </c:pt>
                <c:pt idx="59653" c:formatCode="General">
                  <c:v>25115.9</c:v>
                </c:pt>
                <c:pt idx="59654" c:formatCode="General">
                  <c:v>25115.9</c:v>
                </c:pt>
                <c:pt idx="59655" c:formatCode="General">
                  <c:v>25115.9</c:v>
                </c:pt>
                <c:pt idx="59656" c:formatCode="General">
                  <c:v>25115.9</c:v>
                </c:pt>
                <c:pt idx="59657" c:formatCode="General">
                  <c:v>25115.9</c:v>
                </c:pt>
                <c:pt idx="59658" c:formatCode="General">
                  <c:v>25115.9</c:v>
                </c:pt>
                <c:pt idx="59659" c:formatCode="General">
                  <c:v>25115.9</c:v>
                </c:pt>
                <c:pt idx="59660" c:formatCode="General">
                  <c:v>25115.9</c:v>
                </c:pt>
                <c:pt idx="59661" c:formatCode="General">
                  <c:v>25115.9</c:v>
                </c:pt>
                <c:pt idx="59662" c:formatCode="General">
                  <c:v>25115.9</c:v>
                </c:pt>
                <c:pt idx="59663" c:formatCode="General">
                  <c:v>25115.9</c:v>
                </c:pt>
                <c:pt idx="59664" c:formatCode="General">
                  <c:v>25115.9</c:v>
                </c:pt>
                <c:pt idx="59665" c:formatCode="General">
                  <c:v>25115.9</c:v>
                </c:pt>
                <c:pt idx="59666" c:formatCode="General">
                  <c:v>25115.9</c:v>
                </c:pt>
                <c:pt idx="59667" c:formatCode="General">
                  <c:v>25115.9</c:v>
                </c:pt>
                <c:pt idx="59668" c:formatCode="General">
                  <c:v>25115.9</c:v>
                </c:pt>
                <c:pt idx="59669" c:formatCode="General">
                  <c:v>25115.9</c:v>
                </c:pt>
                <c:pt idx="59670" c:formatCode="General">
                  <c:v>25115.9</c:v>
                </c:pt>
                <c:pt idx="59671" c:formatCode="General">
                  <c:v>25115.9</c:v>
                </c:pt>
                <c:pt idx="59672" c:formatCode="General">
                  <c:v>25115.9</c:v>
                </c:pt>
                <c:pt idx="59673" c:formatCode="General">
                  <c:v>25115.9</c:v>
                </c:pt>
                <c:pt idx="59674" c:formatCode="General">
                  <c:v>25115.9</c:v>
                </c:pt>
                <c:pt idx="59675" c:formatCode="General">
                  <c:v>25115.9</c:v>
                </c:pt>
                <c:pt idx="59676" c:formatCode="General">
                  <c:v>25115.9</c:v>
                </c:pt>
                <c:pt idx="59677" c:formatCode="General">
                  <c:v>25115.9</c:v>
                </c:pt>
                <c:pt idx="59678" c:formatCode="General">
                  <c:v>25115.9</c:v>
                </c:pt>
                <c:pt idx="59679" c:formatCode="General">
                  <c:v>25115.9</c:v>
                </c:pt>
                <c:pt idx="59680" c:formatCode="General">
                  <c:v>25115.9</c:v>
                </c:pt>
                <c:pt idx="59681" c:formatCode="General">
                  <c:v>25115.9</c:v>
                </c:pt>
                <c:pt idx="59682" c:formatCode="General">
                  <c:v>25115.9</c:v>
                </c:pt>
                <c:pt idx="59683" c:formatCode="General">
                  <c:v>25115.9</c:v>
                </c:pt>
                <c:pt idx="59684" c:formatCode="General">
                  <c:v>25115.9</c:v>
                </c:pt>
                <c:pt idx="59685" c:formatCode="General">
                  <c:v>25115.9</c:v>
                </c:pt>
                <c:pt idx="59686" c:formatCode="General">
                  <c:v>25115.9</c:v>
                </c:pt>
                <c:pt idx="59687" c:formatCode="General">
                  <c:v>25115.9</c:v>
                </c:pt>
                <c:pt idx="59688" c:formatCode="General">
                  <c:v>25115.9</c:v>
                </c:pt>
                <c:pt idx="59689" c:formatCode="General">
                  <c:v>25115.9</c:v>
                </c:pt>
                <c:pt idx="59690" c:formatCode="General">
                  <c:v>25115.9</c:v>
                </c:pt>
                <c:pt idx="59691" c:formatCode="General">
                  <c:v>25115.9</c:v>
                </c:pt>
                <c:pt idx="59692" c:formatCode="General">
                  <c:v>25115.9</c:v>
                </c:pt>
                <c:pt idx="59693" c:formatCode="General">
                  <c:v>25115.9</c:v>
                </c:pt>
                <c:pt idx="59694" c:formatCode="General">
                  <c:v>25115.9</c:v>
                </c:pt>
                <c:pt idx="59695" c:formatCode="General">
                  <c:v>25115.9</c:v>
                </c:pt>
                <c:pt idx="59696" c:formatCode="General">
                  <c:v>25115.9</c:v>
                </c:pt>
                <c:pt idx="59697" c:formatCode="General">
                  <c:v>25115.9</c:v>
                </c:pt>
                <c:pt idx="59698" c:formatCode="General">
                  <c:v>25115.9</c:v>
                </c:pt>
                <c:pt idx="59699" c:formatCode="General">
                  <c:v>25115.9</c:v>
                </c:pt>
                <c:pt idx="59700" c:formatCode="General">
                  <c:v>25115.9</c:v>
                </c:pt>
                <c:pt idx="59701" c:formatCode="General">
                  <c:v>25115.9</c:v>
                </c:pt>
                <c:pt idx="59702" c:formatCode="General">
                  <c:v>25115.9</c:v>
                </c:pt>
                <c:pt idx="59703" c:formatCode="General">
                  <c:v>25115.9</c:v>
                </c:pt>
                <c:pt idx="59704" c:formatCode="General">
                  <c:v>25115.9</c:v>
                </c:pt>
                <c:pt idx="59705" c:formatCode="General">
                  <c:v>25115.9</c:v>
                </c:pt>
                <c:pt idx="59706" c:formatCode="General">
                  <c:v>25115.9</c:v>
                </c:pt>
                <c:pt idx="59707" c:formatCode="General">
                  <c:v>25115.9</c:v>
                </c:pt>
                <c:pt idx="59708" c:formatCode="General">
                  <c:v>25115.9</c:v>
                </c:pt>
                <c:pt idx="59709" c:formatCode="General">
                  <c:v>25115.9</c:v>
                </c:pt>
                <c:pt idx="59710" c:formatCode="General">
                  <c:v>25115.9</c:v>
                </c:pt>
                <c:pt idx="59711" c:formatCode="General">
                  <c:v>25115.9</c:v>
                </c:pt>
                <c:pt idx="59712" c:formatCode="General">
                  <c:v>25115.9</c:v>
                </c:pt>
                <c:pt idx="59713" c:formatCode="General">
                  <c:v>25115.9</c:v>
                </c:pt>
                <c:pt idx="59714" c:formatCode="General">
                  <c:v>25115.9</c:v>
                </c:pt>
                <c:pt idx="59715" c:formatCode="General">
                  <c:v>25115.9</c:v>
                </c:pt>
                <c:pt idx="59716" c:formatCode="General">
                  <c:v>25115.9</c:v>
                </c:pt>
                <c:pt idx="59717" c:formatCode="General">
                  <c:v>25115.9</c:v>
                </c:pt>
                <c:pt idx="59718" c:formatCode="General">
                  <c:v>25115.9</c:v>
                </c:pt>
                <c:pt idx="59719" c:formatCode="General">
                  <c:v>25115.9</c:v>
                </c:pt>
                <c:pt idx="59720" c:formatCode="General">
                  <c:v>25115.9</c:v>
                </c:pt>
                <c:pt idx="59721" c:formatCode="General">
                  <c:v>25115.9</c:v>
                </c:pt>
                <c:pt idx="59722" c:formatCode="General">
                  <c:v>25115.9</c:v>
                </c:pt>
                <c:pt idx="59723" c:formatCode="General">
                  <c:v>25115.9</c:v>
                </c:pt>
                <c:pt idx="59724" c:formatCode="General">
                  <c:v>25115.9</c:v>
                </c:pt>
                <c:pt idx="59725" c:formatCode="General">
                  <c:v>25115.9</c:v>
                </c:pt>
                <c:pt idx="59726" c:formatCode="General">
                  <c:v>25115.9</c:v>
                </c:pt>
                <c:pt idx="59727" c:formatCode="General">
                  <c:v>25115.9</c:v>
                </c:pt>
                <c:pt idx="59728" c:formatCode="General">
                  <c:v>25115.9</c:v>
                </c:pt>
                <c:pt idx="59729" c:formatCode="General">
                  <c:v>25115.9</c:v>
                </c:pt>
                <c:pt idx="59730" c:formatCode="General">
                  <c:v>25115.9</c:v>
                </c:pt>
                <c:pt idx="59731" c:formatCode="General">
                  <c:v>25115.9</c:v>
                </c:pt>
                <c:pt idx="59732" c:formatCode="General">
                  <c:v>25115.9</c:v>
                </c:pt>
                <c:pt idx="59733" c:formatCode="General">
                  <c:v>25115.9</c:v>
                </c:pt>
                <c:pt idx="59734" c:formatCode="General">
                  <c:v>25115.9</c:v>
                </c:pt>
                <c:pt idx="59735" c:formatCode="General">
                  <c:v>25115.9</c:v>
                </c:pt>
                <c:pt idx="59736" c:formatCode="General">
                  <c:v>25115.9</c:v>
                </c:pt>
                <c:pt idx="59737" c:formatCode="General">
                  <c:v>25115.9</c:v>
                </c:pt>
                <c:pt idx="59738" c:formatCode="General">
                  <c:v>25115.9</c:v>
                </c:pt>
                <c:pt idx="59739" c:formatCode="General">
                  <c:v>25115.9</c:v>
                </c:pt>
                <c:pt idx="59740" c:formatCode="General">
                  <c:v>25115.9</c:v>
                </c:pt>
                <c:pt idx="59741" c:formatCode="General">
                  <c:v>25115.9</c:v>
                </c:pt>
                <c:pt idx="59742" c:formatCode="General">
                  <c:v>25115.9</c:v>
                </c:pt>
                <c:pt idx="59743" c:formatCode="General">
                  <c:v>25115.9</c:v>
                </c:pt>
                <c:pt idx="59744" c:formatCode="General">
                  <c:v>25115.9</c:v>
                </c:pt>
                <c:pt idx="59745" c:formatCode="General">
                  <c:v>25115.9</c:v>
                </c:pt>
                <c:pt idx="59746" c:formatCode="General">
                  <c:v>25115.9</c:v>
                </c:pt>
                <c:pt idx="59747" c:formatCode="General">
                  <c:v>25115.9</c:v>
                </c:pt>
                <c:pt idx="59748" c:formatCode="General">
                  <c:v>25115.9</c:v>
                </c:pt>
                <c:pt idx="59749" c:formatCode="General">
                  <c:v>25115.9</c:v>
                </c:pt>
                <c:pt idx="59750" c:formatCode="General">
                  <c:v>25115.9</c:v>
                </c:pt>
                <c:pt idx="59751" c:formatCode="General">
                  <c:v>25115.9</c:v>
                </c:pt>
                <c:pt idx="59752" c:formatCode="General">
                  <c:v>25115.9</c:v>
                </c:pt>
                <c:pt idx="59753" c:formatCode="General">
                  <c:v>25115.9</c:v>
                </c:pt>
                <c:pt idx="59754" c:formatCode="General">
                  <c:v>25115.9</c:v>
                </c:pt>
                <c:pt idx="59755" c:formatCode="General">
                  <c:v>25115.9</c:v>
                </c:pt>
                <c:pt idx="59756" c:formatCode="General">
                  <c:v>25115.9</c:v>
                </c:pt>
                <c:pt idx="59757" c:formatCode="General">
                  <c:v>25115.9</c:v>
                </c:pt>
                <c:pt idx="59758" c:formatCode="General">
                  <c:v>25115.9</c:v>
                </c:pt>
                <c:pt idx="59759" c:formatCode="General">
                  <c:v>25115.9</c:v>
                </c:pt>
                <c:pt idx="59760" c:formatCode="General">
                  <c:v>25115.9</c:v>
                </c:pt>
                <c:pt idx="59761" c:formatCode="General">
                  <c:v>25115.9</c:v>
                </c:pt>
                <c:pt idx="59762" c:formatCode="General">
                  <c:v>25115.9</c:v>
                </c:pt>
                <c:pt idx="59763" c:formatCode="General">
                  <c:v>25115.9</c:v>
                </c:pt>
                <c:pt idx="59764" c:formatCode="General">
                  <c:v>25115.9</c:v>
                </c:pt>
                <c:pt idx="59765" c:formatCode="General">
                  <c:v>25115.9</c:v>
                </c:pt>
                <c:pt idx="59766" c:formatCode="General">
                  <c:v>25115.9</c:v>
                </c:pt>
                <c:pt idx="59767" c:formatCode="General">
                  <c:v>25115.9</c:v>
                </c:pt>
                <c:pt idx="59768" c:formatCode="General">
                  <c:v>25115.9</c:v>
                </c:pt>
                <c:pt idx="59769" c:formatCode="General">
                  <c:v>25115.9</c:v>
                </c:pt>
                <c:pt idx="59770" c:formatCode="General">
                  <c:v>25115.9</c:v>
                </c:pt>
                <c:pt idx="59771" c:formatCode="General">
                  <c:v>25115.9</c:v>
                </c:pt>
                <c:pt idx="59772" c:formatCode="General">
                  <c:v>25115.9</c:v>
                </c:pt>
                <c:pt idx="59773" c:formatCode="General">
                  <c:v>25115.9</c:v>
                </c:pt>
                <c:pt idx="59774" c:formatCode="General">
                  <c:v>25115.9</c:v>
                </c:pt>
                <c:pt idx="59775" c:formatCode="General">
                  <c:v>25115.9</c:v>
                </c:pt>
                <c:pt idx="59776" c:formatCode="General">
                  <c:v>25115.9</c:v>
                </c:pt>
                <c:pt idx="59777" c:formatCode="General">
                  <c:v>25115.9</c:v>
                </c:pt>
                <c:pt idx="59778" c:formatCode="General">
                  <c:v>25115.9</c:v>
                </c:pt>
                <c:pt idx="59779" c:formatCode="General">
                  <c:v>25115.9</c:v>
                </c:pt>
                <c:pt idx="59780" c:formatCode="General">
                  <c:v>25115.9</c:v>
                </c:pt>
                <c:pt idx="59781" c:formatCode="General">
                  <c:v>25115.9</c:v>
                </c:pt>
                <c:pt idx="59782" c:formatCode="General">
                  <c:v>25115.9</c:v>
                </c:pt>
                <c:pt idx="59783" c:formatCode="General">
                  <c:v>25115.9</c:v>
                </c:pt>
                <c:pt idx="59784" c:formatCode="General">
                  <c:v>25115.9</c:v>
                </c:pt>
                <c:pt idx="59785" c:formatCode="General">
                  <c:v>25115.9</c:v>
                </c:pt>
                <c:pt idx="59786" c:formatCode="General">
                  <c:v>25115.9</c:v>
                </c:pt>
                <c:pt idx="59787" c:formatCode="General">
                  <c:v>25115.9</c:v>
                </c:pt>
                <c:pt idx="59788" c:formatCode="General">
                  <c:v>25115.9</c:v>
                </c:pt>
                <c:pt idx="59789" c:formatCode="General">
                  <c:v>25115.9</c:v>
                </c:pt>
                <c:pt idx="59790" c:formatCode="General">
                  <c:v>25115.9</c:v>
                </c:pt>
                <c:pt idx="59791" c:formatCode="General">
                  <c:v>25115.9</c:v>
                </c:pt>
                <c:pt idx="59792" c:formatCode="General">
                  <c:v>25115.9</c:v>
                </c:pt>
                <c:pt idx="59793" c:formatCode="General">
                  <c:v>25115.9</c:v>
                </c:pt>
                <c:pt idx="59794" c:formatCode="General">
                  <c:v>25115.9</c:v>
                </c:pt>
                <c:pt idx="59795" c:formatCode="General">
                  <c:v>25115.9</c:v>
                </c:pt>
                <c:pt idx="59796" c:formatCode="General">
                  <c:v>25115.9</c:v>
                </c:pt>
                <c:pt idx="59797" c:formatCode="General">
                  <c:v>25115.9</c:v>
                </c:pt>
                <c:pt idx="59798" c:formatCode="General">
                  <c:v>25115.9</c:v>
                </c:pt>
                <c:pt idx="59799" c:formatCode="General">
                  <c:v>25115.9</c:v>
                </c:pt>
                <c:pt idx="59800" c:formatCode="General">
                  <c:v>25115.9</c:v>
                </c:pt>
                <c:pt idx="59801" c:formatCode="General">
                  <c:v>25115.9</c:v>
                </c:pt>
                <c:pt idx="59802" c:formatCode="General">
                  <c:v>25115.9</c:v>
                </c:pt>
                <c:pt idx="59803" c:formatCode="General">
                  <c:v>25115.9</c:v>
                </c:pt>
                <c:pt idx="59804" c:formatCode="General">
                  <c:v>25115.9</c:v>
                </c:pt>
                <c:pt idx="59805" c:formatCode="General">
                  <c:v>25115.9</c:v>
                </c:pt>
                <c:pt idx="59806" c:formatCode="General">
                  <c:v>25115.9</c:v>
                </c:pt>
                <c:pt idx="59807" c:formatCode="General">
                  <c:v>25115.9</c:v>
                </c:pt>
                <c:pt idx="59808" c:formatCode="General">
                  <c:v>25115.9</c:v>
                </c:pt>
                <c:pt idx="59809" c:formatCode="General">
                  <c:v>25115.9</c:v>
                </c:pt>
                <c:pt idx="59810" c:formatCode="General">
                  <c:v>25115.9</c:v>
                </c:pt>
                <c:pt idx="59811" c:formatCode="General">
                  <c:v>25115.9</c:v>
                </c:pt>
                <c:pt idx="59812" c:formatCode="General">
                  <c:v>25115.9</c:v>
                </c:pt>
                <c:pt idx="59813" c:formatCode="General">
                  <c:v>25115.9</c:v>
                </c:pt>
                <c:pt idx="59814" c:formatCode="General">
                  <c:v>25115.9</c:v>
                </c:pt>
                <c:pt idx="59815" c:formatCode="General">
                  <c:v>25115.9</c:v>
                </c:pt>
                <c:pt idx="59816" c:formatCode="General">
                  <c:v>25115.9</c:v>
                </c:pt>
                <c:pt idx="59817" c:formatCode="General">
                  <c:v>25115.9</c:v>
                </c:pt>
                <c:pt idx="59818" c:formatCode="General">
                  <c:v>25115.9</c:v>
                </c:pt>
                <c:pt idx="59819" c:formatCode="General">
                  <c:v>25115.9</c:v>
                </c:pt>
                <c:pt idx="59820" c:formatCode="General">
                  <c:v>25115.9</c:v>
                </c:pt>
                <c:pt idx="59821" c:formatCode="General">
                  <c:v>25115.9</c:v>
                </c:pt>
                <c:pt idx="59822" c:formatCode="General">
                  <c:v>25115.9</c:v>
                </c:pt>
                <c:pt idx="59823" c:formatCode="General">
                  <c:v>25115.9</c:v>
                </c:pt>
                <c:pt idx="59824" c:formatCode="General">
                  <c:v>25115.9</c:v>
                </c:pt>
                <c:pt idx="59825" c:formatCode="General">
                  <c:v>25115.9</c:v>
                </c:pt>
                <c:pt idx="59826" c:formatCode="General">
                  <c:v>25115.9</c:v>
                </c:pt>
                <c:pt idx="59827" c:formatCode="General">
                  <c:v>25115.9</c:v>
                </c:pt>
                <c:pt idx="59828" c:formatCode="General">
                  <c:v>25115.9</c:v>
                </c:pt>
                <c:pt idx="59829" c:formatCode="General">
                  <c:v>25115.9</c:v>
                </c:pt>
                <c:pt idx="59830" c:formatCode="General">
                  <c:v>25115.9</c:v>
                </c:pt>
                <c:pt idx="59831" c:formatCode="General">
                  <c:v>25115.9</c:v>
                </c:pt>
                <c:pt idx="59832" c:formatCode="General">
                  <c:v>25115.9</c:v>
                </c:pt>
                <c:pt idx="59833" c:formatCode="General">
                  <c:v>25115.9</c:v>
                </c:pt>
                <c:pt idx="59834" c:formatCode="General">
                  <c:v>25115.9</c:v>
                </c:pt>
                <c:pt idx="59835" c:formatCode="General">
                  <c:v>25115.9</c:v>
                </c:pt>
                <c:pt idx="59836" c:formatCode="General">
                  <c:v>25115.9</c:v>
                </c:pt>
                <c:pt idx="59837" c:formatCode="General">
                  <c:v>25115.9</c:v>
                </c:pt>
                <c:pt idx="59838" c:formatCode="General">
                  <c:v>25115.9</c:v>
                </c:pt>
                <c:pt idx="59839" c:formatCode="General">
                  <c:v>25115.9</c:v>
                </c:pt>
                <c:pt idx="59840" c:formatCode="General">
                  <c:v>25115.9</c:v>
                </c:pt>
                <c:pt idx="59841" c:formatCode="General">
                  <c:v>25115.9</c:v>
                </c:pt>
                <c:pt idx="59842" c:formatCode="General">
                  <c:v>25115.9</c:v>
                </c:pt>
                <c:pt idx="59843" c:formatCode="General">
                  <c:v>25115.9</c:v>
                </c:pt>
                <c:pt idx="59844" c:formatCode="General">
                  <c:v>25115.9</c:v>
                </c:pt>
                <c:pt idx="59845" c:formatCode="General">
                  <c:v>25115.9</c:v>
                </c:pt>
                <c:pt idx="59846" c:formatCode="General">
                  <c:v>25115.9</c:v>
                </c:pt>
                <c:pt idx="59847" c:formatCode="General">
                  <c:v>25115.9</c:v>
                </c:pt>
                <c:pt idx="59848" c:formatCode="General">
                  <c:v>25115.9</c:v>
                </c:pt>
                <c:pt idx="59849" c:formatCode="General">
                  <c:v>25115.9</c:v>
                </c:pt>
                <c:pt idx="59850" c:formatCode="General">
                  <c:v>25115.9</c:v>
                </c:pt>
                <c:pt idx="59851" c:formatCode="General">
                  <c:v>25115.9</c:v>
                </c:pt>
                <c:pt idx="59852" c:formatCode="General">
                  <c:v>25115.9</c:v>
                </c:pt>
                <c:pt idx="59853" c:formatCode="General">
                  <c:v>25115.9</c:v>
                </c:pt>
                <c:pt idx="59854" c:formatCode="General">
                  <c:v>25115.9</c:v>
                </c:pt>
                <c:pt idx="59855" c:formatCode="General">
                  <c:v>25115.9</c:v>
                </c:pt>
                <c:pt idx="59856" c:formatCode="General">
                  <c:v>25115.9</c:v>
                </c:pt>
                <c:pt idx="59857" c:formatCode="General">
                  <c:v>25115.9</c:v>
                </c:pt>
                <c:pt idx="59858" c:formatCode="General">
                  <c:v>25115.9</c:v>
                </c:pt>
                <c:pt idx="59859" c:formatCode="General">
                  <c:v>25115.9</c:v>
                </c:pt>
                <c:pt idx="59860" c:formatCode="General">
                  <c:v>25115.9</c:v>
                </c:pt>
                <c:pt idx="59861" c:formatCode="General">
                  <c:v>25115.9</c:v>
                </c:pt>
                <c:pt idx="59862" c:formatCode="General">
                  <c:v>25115.9</c:v>
                </c:pt>
                <c:pt idx="59863" c:formatCode="General">
                  <c:v>25115.9</c:v>
                </c:pt>
                <c:pt idx="59864" c:formatCode="General">
                  <c:v>25115.9</c:v>
                </c:pt>
                <c:pt idx="59865" c:formatCode="General">
                  <c:v>25115.9</c:v>
                </c:pt>
                <c:pt idx="59866" c:formatCode="General">
                  <c:v>25115.9</c:v>
                </c:pt>
                <c:pt idx="59867" c:formatCode="General">
                  <c:v>25115.9</c:v>
                </c:pt>
                <c:pt idx="59868" c:formatCode="General">
                  <c:v>25115.9</c:v>
                </c:pt>
                <c:pt idx="59869" c:formatCode="General">
                  <c:v>25115.9</c:v>
                </c:pt>
                <c:pt idx="59870" c:formatCode="General">
                  <c:v>25115.9</c:v>
                </c:pt>
                <c:pt idx="59871" c:formatCode="General">
                  <c:v>25115.9</c:v>
                </c:pt>
                <c:pt idx="59872" c:formatCode="General">
                  <c:v>25115.9</c:v>
                </c:pt>
                <c:pt idx="59873" c:formatCode="General">
                  <c:v>25115.9</c:v>
                </c:pt>
                <c:pt idx="59874" c:formatCode="General">
                  <c:v>25115.9</c:v>
                </c:pt>
                <c:pt idx="59875" c:formatCode="General">
                  <c:v>25115.9</c:v>
                </c:pt>
                <c:pt idx="59876" c:formatCode="General">
                  <c:v>25115.9</c:v>
                </c:pt>
                <c:pt idx="59877" c:formatCode="General">
                  <c:v>25115.9</c:v>
                </c:pt>
                <c:pt idx="59878" c:formatCode="General">
                  <c:v>25115.9</c:v>
                </c:pt>
                <c:pt idx="59879" c:formatCode="General">
                  <c:v>25115.9</c:v>
                </c:pt>
                <c:pt idx="59880" c:formatCode="General">
                  <c:v>25115.9</c:v>
                </c:pt>
                <c:pt idx="59881" c:formatCode="General">
                  <c:v>25115.9</c:v>
                </c:pt>
                <c:pt idx="59882" c:formatCode="General">
                  <c:v>25115.9</c:v>
                </c:pt>
                <c:pt idx="59883" c:formatCode="General">
                  <c:v>25115.9</c:v>
                </c:pt>
                <c:pt idx="59884" c:formatCode="General">
                  <c:v>25115.9</c:v>
                </c:pt>
                <c:pt idx="59885" c:formatCode="General">
                  <c:v>25115.9</c:v>
                </c:pt>
                <c:pt idx="59886" c:formatCode="General">
                  <c:v>25115.9</c:v>
                </c:pt>
                <c:pt idx="59887" c:formatCode="General">
                  <c:v>25115.9</c:v>
                </c:pt>
                <c:pt idx="59888" c:formatCode="General">
                  <c:v>25115.9</c:v>
                </c:pt>
                <c:pt idx="59889" c:formatCode="General">
                  <c:v>25115.9</c:v>
                </c:pt>
                <c:pt idx="59890" c:formatCode="General">
                  <c:v>25115.9</c:v>
                </c:pt>
                <c:pt idx="59891" c:formatCode="General">
                  <c:v>25115.9</c:v>
                </c:pt>
                <c:pt idx="59892" c:formatCode="General">
                  <c:v>25115.9</c:v>
                </c:pt>
                <c:pt idx="59893" c:formatCode="General">
                  <c:v>25115.9</c:v>
                </c:pt>
                <c:pt idx="59894" c:formatCode="General">
                  <c:v>25115.9</c:v>
                </c:pt>
                <c:pt idx="59895" c:formatCode="General">
                  <c:v>25115.9</c:v>
                </c:pt>
                <c:pt idx="59896" c:formatCode="General">
                  <c:v>25115.9</c:v>
                </c:pt>
                <c:pt idx="59897" c:formatCode="General">
                  <c:v>25115.9</c:v>
                </c:pt>
                <c:pt idx="59898" c:formatCode="General">
                  <c:v>25115.9</c:v>
                </c:pt>
                <c:pt idx="59899" c:formatCode="General">
                  <c:v>25115.9</c:v>
                </c:pt>
                <c:pt idx="59900" c:formatCode="General">
                  <c:v>25115.9</c:v>
                </c:pt>
                <c:pt idx="59901" c:formatCode="General">
                  <c:v>25115.9</c:v>
                </c:pt>
                <c:pt idx="59902" c:formatCode="General">
                  <c:v>25115.9</c:v>
                </c:pt>
                <c:pt idx="59903" c:formatCode="General">
                  <c:v>25115.9</c:v>
                </c:pt>
                <c:pt idx="59904" c:formatCode="General">
                  <c:v>25115.9</c:v>
                </c:pt>
                <c:pt idx="59905" c:formatCode="General">
                  <c:v>25115.9</c:v>
                </c:pt>
                <c:pt idx="59906" c:formatCode="General">
                  <c:v>25115.9</c:v>
                </c:pt>
                <c:pt idx="59907" c:formatCode="General">
                  <c:v>25115.9</c:v>
                </c:pt>
                <c:pt idx="59908" c:formatCode="General">
                  <c:v>25115.9</c:v>
                </c:pt>
                <c:pt idx="59909" c:formatCode="General">
                  <c:v>25115.9</c:v>
                </c:pt>
                <c:pt idx="59910" c:formatCode="General">
                  <c:v>25115.9</c:v>
                </c:pt>
                <c:pt idx="59911" c:formatCode="General">
                  <c:v>25115.9</c:v>
                </c:pt>
                <c:pt idx="59912" c:formatCode="General">
                  <c:v>25115.9</c:v>
                </c:pt>
                <c:pt idx="59913" c:formatCode="General">
                  <c:v>25115.9</c:v>
                </c:pt>
                <c:pt idx="59914" c:formatCode="General">
                  <c:v>25115.9</c:v>
                </c:pt>
                <c:pt idx="59915" c:formatCode="General">
                  <c:v>25115.9</c:v>
                </c:pt>
                <c:pt idx="59916" c:formatCode="General">
                  <c:v>25115.9</c:v>
                </c:pt>
                <c:pt idx="59917" c:formatCode="General">
                  <c:v>25115.9</c:v>
                </c:pt>
                <c:pt idx="59918" c:formatCode="General">
                  <c:v>25115.9</c:v>
                </c:pt>
                <c:pt idx="59919" c:formatCode="General">
                  <c:v>25115.9</c:v>
                </c:pt>
                <c:pt idx="59920" c:formatCode="General">
                  <c:v>25115.9</c:v>
                </c:pt>
                <c:pt idx="59921" c:formatCode="General">
                  <c:v>25115.9</c:v>
                </c:pt>
                <c:pt idx="59922" c:formatCode="General">
                  <c:v>25115.9</c:v>
                </c:pt>
                <c:pt idx="59923" c:formatCode="General">
                  <c:v>25115.9</c:v>
                </c:pt>
                <c:pt idx="59924" c:formatCode="General">
                  <c:v>25115.9</c:v>
                </c:pt>
                <c:pt idx="59925" c:formatCode="General">
                  <c:v>25115.9</c:v>
                </c:pt>
                <c:pt idx="59926" c:formatCode="General">
                  <c:v>25115.9</c:v>
                </c:pt>
                <c:pt idx="59927" c:formatCode="General">
                  <c:v>25115.9</c:v>
                </c:pt>
                <c:pt idx="59928" c:formatCode="General">
                  <c:v>25115.9</c:v>
                </c:pt>
                <c:pt idx="59929" c:formatCode="General">
                  <c:v>25115.9</c:v>
                </c:pt>
                <c:pt idx="59930" c:formatCode="General">
                  <c:v>25115.9</c:v>
                </c:pt>
                <c:pt idx="59931" c:formatCode="General">
                  <c:v>25115.9</c:v>
                </c:pt>
                <c:pt idx="59932" c:formatCode="General">
                  <c:v>25115.9</c:v>
                </c:pt>
                <c:pt idx="59933" c:formatCode="General">
                  <c:v>25115.9</c:v>
                </c:pt>
                <c:pt idx="59934" c:formatCode="General">
                  <c:v>25115.9</c:v>
                </c:pt>
                <c:pt idx="59935" c:formatCode="General">
                  <c:v>25115.9</c:v>
                </c:pt>
                <c:pt idx="59936" c:formatCode="General">
                  <c:v>25115.9</c:v>
                </c:pt>
                <c:pt idx="59937" c:formatCode="General">
                  <c:v>25115.9</c:v>
                </c:pt>
                <c:pt idx="59938" c:formatCode="General">
                  <c:v>25115.9</c:v>
                </c:pt>
                <c:pt idx="59939" c:formatCode="General">
                  <c:v>25115.9</c:v>
                </c:pt>
                <c:pt idx="59940" c:formatCode="General">
                  <c:v>25115.9</c:v>
                </c:pt>
                <c:pt idx="59941" c:formatCode="General">
                  <c:v>25115.9</c:v>
                </c:pt>
                <c:pt idx="59942" c:formatCode="General">
                  <c:v>25115.9</c:v>
                </c:pt>
                <c:pt idx="59943" c:formatCode="General">
                  <c:v>25115.9</c:v>
                </c:pt>
                <c:pt idx="59944" c:formatCode="General">
                  <c:v>25115.9</c:v>
                </c:pt>
                <c:pt idx="59945" c:formatCode="General">
                  <c:v>25115.9</c:v>
                </c:pt>
                <c:pt idx="59946" c:formatCode="General">
                  <c:v>25115.9</c:v>
                </c:pt>
                <c:pt idx="59947" c:formatCode="General">
                  <c:v>25115.9</c:v>
                </c:pt>
                <c:pt idx="59948" c:formatCode="General">
                  <c:v>25115.9</c:v>
                </c:pt>
                <c:pt idx="59949" c:formatCode="General">
                  <c:v>25115.9</c:v>
                </c:pt>
                <c:pt idx="59950" c:formatCode="General">
                  <c:v>25115.9</c:v>
                </c:pt>
                <c:pt idx="59951" c:formatCode="General">
                  <c:v>25115.9</c:v>
                </c:pt>
                <c:pt idx="59952" c:formatCode="General">
                  <c:v>25115.9</c:v>
                </c:pt>
                <c:pt idx="59953" c:formatCode="General">
                  <c:v>25115.9</c:v>
                </c:pt>
                <c:pt idx="59954" c:formatCode="General">
                  <c:v>25115.9</c:v>
                </c:pt>
                <c:pt idx="59955" c:formatCode="General">
                  <c:v>25115.9</c:v>
                </c:pt>
                <c:pt idx="59956" c:formatCode="General">
                  <c:v>25115.9</c:v>
                </c:pt>
                <c:pt idx="59957" c:formatCode="General">
                  <c:v>25115.9</c:v>
                </c:pt>
                <c:pt idx="59958" c:formatCode="General">
                  <c:v>25115.9</c:v>
                </c:pt>
                <c:pt idx="59959" c:formatCode="General">
                  <c:v>25115.9</c:v>
                </c:pt>
                <c:pt idx="59960" c:formatCode="General">
                  <c:v>25115.9</c:v>
                </c:pt>
                <c:pt idx="59961" c:formatCode="General">
                  <c:v>25115.9</c:v>
                </c:pt>
                <c:pt idx="59962" c:formatCode="General">
                  <c:v>25115.9</c:v>
                </c:pt>
                <c:pt idx="59963" c:formatCode="General">
                  <c:v>25115.9</c:v>
                </c:pt>
                <c:pt idx="59964" c:formatCode="General">
                  <c:v>25115.9</c:v>
                </c:pt>
                <c:pt idx="59965" c:formatCode="General">
                  <c:v>25115.9</c:v>
                </c:pt>
                <c:pt idx="59966" c:formatCode="General">
                  <c:v>25115.9</c:v>
                </c:pt>
                <c:pt idx="59967" c:formatCode="General">
                  <c:v>25115.9</c:v>
                </c:pt>
                <c:pt idx="59968" c:formatCode="General">
                  <c:v>25115.9</c:v>
                </c:pt>
                <c:pt idx="59969" c:formatCode="General">
                  <c:v>25115.9</c:v>
                </c:pt>
                <c:pt idx="59970" c:formatCode="General">
                  <c:v>25115.9</c:v>
                </c:pt>
                <c:pt idx="59971" c:formatCode="General">
                  <c:v>25115.9</c:v>
                </c:pt>
                <c:pt idx="59972" c:formatCode="General">
                  <c:v>25115.9</c:v>
                </c:pt>
                <c:pt idx="59973" c:formatCode="General">
                  <c:v>25115.9</c:v>
                </c:pt>
                <c:pt idx="59974" c:formatCode="General">
                  <c:v>25115.9</c:v>
                </c:pt>
                <c:pt idx="59975" c:formatCode="General">
                  <c:v>25115.9</c:v>
                </c:pt>
                <c:pt idx="59976" c:formatCode="General">
                  <c:v>25115.9</c:v>
                </c:pt>
                <c:pt idx="59977" c:formatCode="General">
                  <c:v>25115.9</c:v>
                </c:pt>
                <c:pt idx="59978" c:formatCode="General">
                  <c:v>25115.9</c:v>
                </c:pt>
                <c:pt idx="59979" c:formatCode="General">
                  <c:v>25115.9</c:v>
                </c:pt>
                <c:pt idx="59980" c:formatCode="General">
                  <c:v>25115.9</c:v>
                </c:pt>
                <c:pt idx="59981" c:formatCode="General">
                  <c:v>25115.9</c:v>
                </c:pt>
                <c:pt idx="59982" c:formatCode="General">
                  <c:v>25115.9</c:v>
                </c:pt>
                <c:pt idx="59983" c:formatCode="General">
                  <c:v>25115.9</c:v>
                </c:pt>
                <c:pt idx="59984" c:formatCode="General">
                  <c:v>25115.9</c:v>
                </c:pt>
                <c:pt idx="59985" c:formatCode="General">
                  <c:v>25115.9</c:v>
                </c:pt>
                <c:pt idx="59986" c:formatCode="General">
                  <c:v>25115.9</c:v>
                </c:pt>
                <c:pt idx="59987" c:formatCode="General">
                  <c:v>25115.9</c:v>
                </c:pt>
                <c:pt idx="59988" c:formatCode="General">
                  <c:v>25115.9</c:v>
                </c:pt>
                <c:pt idx="59989" c:formatCode="General">
                  <c:v>25115.9</c:v>
                </c:pt>
                <c:pt idx="59990" c:formatCode="General">
                  <c:v>25115.9</c:v>
                </c:pt>
                <c:pt idx="59991" c:formatCode="General">
                  <c:v>25115.9</c:v>
                </c:pt>
                <c:pt idx="59992" c:formatCode="General">
                  <c:v>25115.9</c:v>
                </c:pt>
                <c:pt idx="59993" c:formatCode="General">
                  <c:v>25115.9</c:v>
                </c:pt>
                <c:pt idx="59994" c:formatCode="General">
                  <c:v>25115.9</c:v>
                </c:pt>
                <c:pt idx="59995" c:formatCode="General">
                  <c:v>25115.9</c:v>
                </c:pt>
                <c:pt idx="59996" c:formatCode="General">
                  <c:v>25115.9</c:v>
                </c:pt>
                <c:pt idx="59997" c:formatCode="General">
                  <c:v>25115.9</c:v>
                </c:pt>
                <c:pt idx="59998" c:formatCode="General">
                  <c:v>25115.9</c:v>
                </c:pt>
                <c:pt idx="59999" c:formatCode="General">
                  <c:v>25115.9</c:v>
                </c:pt>
                <c:pt idx="60000" c:formatCode="General">
                  <c:v>25115.9</c:v>
                </c:pt>
                <c:pt idx="60001" c:formatCode="General">
                  <c:v>25115.9</c:v>
                </c:pt>
                <c:pt idx="60002" c:formatCode="General">
                  <c:v>25115.9</c:v>
                </c:pt>
                <c:pt idx="60003" c:formatCode="General">
                  <c:v>25115.9</c:v>
                </c:pt>
                <c:pt idx="60004" c:formatCode="General">
                  <c:v>25115.9</c:v>
                </c:pt>
                <c:pt idx="60005" c:formatCode="General">
                  <c:v>25115.9</c:v>
                </c:pt>
                <c:pt idx="60006" c:formatCode="General">
                  <c:v>25115.9</c:v>
                </c:pt>
                <c:pt idx="60007" c:formatCode="General">
                  <c:v>25115.9</c:v>
                </c:pt>
                <c:pt idx="60008" c:formatCode="General">
                  <c:v>25115.9</c:v>
                </c:pt>
                <c:pt idx="60009" c:formatCode="General">
                  <c:v>25115.9</c:v>
                </c:pt>
                <c:pt idx="60010" c:formatCode="General">
                  <c:v>25115.9</c:v>
                </c:pt>
                <c:pt idx="60011" c:formatCode="General">
                  <c:v>25115.9</c:v>
                </c:pt>
                <c:pt idx="60012" c:formatCode="General">
                  <c:v>25115.9</c:v>
                </c:pt>
                <c:pt idx="60013" c:formatCode="General">
                  <c:v>25115.9</c:v>
                </c:pt>
                <c:pt idx="60014" c:formatCode="General">
                  <c:v>25115.9</c:v>
                </c:pt>
                <c:pt idx="60015" c:formatCode="General">
                  <c:v>25115.9</c:v>
                </c:pt>
                <c:pt idx="60016" c:formatCode="General">
                  <c:v>25115.9</c:v>
                </c:pt>
                <c:pt idx="60017" c:formatCode="General">
                  <c:v>25115.9</c:v>
                </c:pt>
                <c:pt idx="60018" c:formatCode="General">
                  <c:v>25115.9</c:v>
                </c:pt>
                <c:pt idx="60019" c:formatCode="General">
                  <c:v>25115.9</c:v>
                </c:pt>
                <c:pt idx="60020" c:formatCode="General">
                  <c:v>25115.9</c:v>
                </c:pt>
                <c:pt idx="60021" c:formatCode="General">
                  <c:v>25115.9</c:v>
                </c:pt>
                <c:pt idx="60022" c:formatCode="General">
                  <c:v>25115.9</c:v>
                </c:pt>
                <c:pt idx="60023" c:formatCode="General">
                  <c:v>25115.9</c:v>
                </c:pt>
                <c:pt idx="60024" c:formatCode="General">
                  <c:v>25115.9</c:v>
                </c:pt>
                <c:pt idx="60025" c:formatCode="General">
                  <c:v>25115.9</c:v>
                </c:pt>
                <c:pt idx="60026" c:formatCode="General">
                  <c:v>25115.9</c:v>
                </c:pt>
                <c:pt idx="60027" c:formatCode="General">
                  <c:v>25115.9</c:v>
                </c:pt>
                <c:pt idx="60028" c:formatCode="General">
                  <c:v>25115.9</c:v>
                </c:pt>
                <c:pt idx="60029" c:formatCode="General">
                  <c:v>25115.9</c:v>
                </c:pt>
                <c:pt idx="60030" c:formatCode="General">
                  <c:v>25115.9</c:v>
                </c:pt>
                <c:pt idx="60031" c:formatCode="General">
                  <c:v>25115.9</c:v>
                </c:pt>
                <c:pt idx="60032" c:formatCode="General">
                  <c:v>25115.9</c:v>
                </c:pt>
                <c:pt idx="60033" c:formatCode="General">
                  <c:v>25115.9</c:v>
                </c:pt>
                <c:pt idx="60034" c:formatCode="General">
                  <c:v>25115.9</c:v>
                </c:pt>
                <c:pt idx="60035" c:formatCode="General">
                  <c:v>25115.9</c:v>
                </c:pt>
                <c:pt idx="60036" c:formatCode="General">
                  <c:v>25115.9</c:v>
                </c:pt>
                <c:pt idx="60037" c:formatCode="General">
                  <c:v>25115.9</c:v>
                </c:pt>
                <c:pt idx="60038" c:formatCode="General">
                  <c:v>25115.9</c:v>
                </c:pt>
                <c:pt idx="60039" c:formatCode="General">
                  <c:v>25115.9</c:v>
                </c:pt>
                <c:pt idx="60040" c:formatCode="General">
                  <c:v>25115.9</c:v>
                </c:pt>
                <c:pt idx="60041" c:formatCode="General">
                  <c:v>25115.9</c:v>
                </c:pt>
                <c:pt idx="60042" c:formatCode="General">
                  <c:v>25115.9</c:v>
                </c:pt>
                <c:pt idx="60043" c:formatCode="General">
                  <c:v>25115.9</c:v>
                </c:pt>
                <c:pt idx="60044" c:formatCode="General">
                  <c:v>25115.9</c:v>
                </c:pt>
                <c:pt idx="60045" c:formatCode="General">
                  <c:v>25115.9</c:v>
                </c:pt>
                <c:pt idx="60046" c:formatCode="General">
                  <c:v>25115.9</c:v>
                </c:pt>
                <c:pt idx="60047" c:formatCode="General">
                  <c:v>25115.9</c:v>
                </c:pt>
                <c:pt idx="60048" c:formatCode="General">
                  <c:v>25115.9</c:v>
                </c:pt>
                <c:pt idx="60049" c:formatCode="General">
                  <c:v>25115.9</c:v>
                </c:pt>
                <c:pt idx="60050" c:formatCode="General">
                  <c:v>25115.9</c:v>
                </c:pt>
                <c:pt idx="60051" c:formatCode="General">
                  <c:v>25115.9</c:v>
                </c:pt>
                <c:pt idx="60052" c:formatCode="General">
                  <c:v>25115.9</c:v>
                </c:pt>
                <c:pt idx="60053" c:formatCode="General">
                  <c:v>25115.9</c:v>
                </c:pt>
                <c:pt idx="60054" c:formatCode="General">
                  <c:v>25115.9</c:v>
                </c:pt>
                <c:pt idx="60055" c:formatCode="General">
                  <c:v>25115.9</c:v>
                </c:pt>
                <c:pt idx="60056" c:formatCode="General">
                  <c:v>25115.9</c:v>
                </c:pt>
                <c:pt idx="60057" c:formatCode="General">
                  <c:v>25115.9</c:v>
                </c:pt>
                <c:pt idx="60058" c:formatCode="General">
                  <c:v>25115.9</c:v>
                </c:pt>
                <c:pt idx="60059" c:formatCode="General">
                  <c:v>25115.9</c:v>
                </c:pt>
                <c:pt idx="60060" c:formatCode="General">
                  <c:v>25115.9</c:v>
                </c:pt>
                <c:pt idx="60061" c:formatCode="General">
                  <c:v>25115.9</c:v>
                </c:pt>
                <c:pt idx="60062" c:formatCode="General">
                  <c:v>25115.9</c:v>
                </c:pt>
                <c:pt idx="60063" c:formatCode="General">
                  <c:v>25115.9</c:v>
                </c:pt>
                <c:pt idx="60064" c:formatCode="General">
                  <c:v>25115.9</c:v>
                </c:pt>
                <c:pt idx="60065" c:formatCode="General">
                  <c:v>25115.9</c:v>
                </c:pt>
                <c:pt idx="60066" c:formatCode="General">
                  <c:v>25115.9</c:v>
                </c:pt>
                <c:pt idx="60067" c:formatCode="General">
                  <c:v>25115.9</c:v>
                </c:pt>
                <c:pt idx="60068" c:formatCode="General">
                  <c:v>25115.9</c:v>
                </c:pt>
                <c:pt idx="60069" c:formatCode="General">
                  <c:v>25115.9</c:v>
                </c:pt>
                <c:pt idx="60070" c:formatCode="General">
                  <c:v>25115.9</c:v>
                </c:pt>
                <c:pt idx="60071" c:formatCode="General">
                  <c:v>25115.9</c:v>
                </c:pt>
                <c:pt idx="60072" c:formatCode="General">
                  <c:v>25115.9</c:v>
                </c:pt>
                <c:pt idx="60073" c:formatCode="General">
                  <c:v>25115.9</c:v>
                </c:pt>
                <c:pt idx="60074" c:formatCode="General">
                  <c:v>25115.9</c:v>
                </c:pt>
                <c:pt idx="60075" c:formatCode="General">
                  <c:v>25115.9</c:v>
                </c:pt>
                <c:pt idx="60076" c:formatCode="General">
                  <c:v>25115.9</c:v>
                </c:pt>
                <c:pt idx="60077" c:formatCode="General">
                  <c:v>25115.9</c:v>
                </c:pt>
                <c:pt idx="60078" c:formatCode="General">
                  <c:v>25115.9</c:v>
                </c:pt>
                <c:pt idx="60079" c:formatCode="General">
                  <c:v>25115.9</c:v>
                </c:pt>
                <c:pt idx="60080" c:formatCode="General">
                  <c:v>25115.9</c:v>
                </c:pt>
                <c:pt idx="60081" c:formatCode="General">
                  <c:v>25115.9</c:v>
                </c:pt>
                <c:pt idx="60082" c:formatCode="General">
                  <c:v>25115.9</c:v>
                </c:pt>
                <c:pt idx="60083" c:formatCode="General">
                  <c:v>25115.9</c:v>
                </c:pt>
                <c:pt idx="60084" c:formatCode="General">
                  <c:v>25115.9</c:v>
                </c:pt>
                <c:pt idx="60085" c:formatCode="General">
                  <c:v>25115.9</c:v>
                </c:pt>
                <c:pt idx="60086" c:formatCode="General">
                  <c:v>25115.9</c:v>
                </c:pt>
                <c:pt idx="60087" c:formatCode="General">
                  <c:v>25115.9</c:v>
                </c:pt>
                <c:pt idx="60088" c:formatCode="General">
                  <c:v>25115.9</c:v>
                </c:pt>
                <c:pt idx="60089" c:formatCode="General">
                  <c:v>25115.9</c:v>
                </c:pt>
                <c:pt idx="60090" c:formatCode="General">
                  <c:v>25115.9</c:v>
                </c:pt>
                <c:pt idx="60091" c:formatCode="General">
                  <c:v>25115.9</c:v>
                </c:pt>
                <c:pt idx="60092" c:formatCode="General">
                  <c:v>25115.9</c:v>
                </c:pt>
                <c:pt idx="60093" c:formatCode="General">
                  <c:v>25115.9</c:v>
                </c:pt>
                <c:pt idx="60094" c:formatCode="General">
                  <c:v>25115.9</c:v>
                </c:pt>
                <c:pt idx="60095" c:formatCode="General">
                  <c:v>25115.9</c:v>
                </c:pt>
                <c:pt idx="60096" c:formatCode="General">
                  <c:v>25115.9</c:v>
                </c:pt>
                <c:pt idx="60097" c:formatCode="General">
                  <c:v>25115.9</c:v>
                </c:pt>
                <c:pt idx="60098" c:formatCode="General">
                  <c:v>25115.9</c:v>
                </c:pt>
                <c:pt idx="60099" c:formatCode="General">
                  <c:v>25115.9</c:v>
                </c:pt>
                <c:pt idx="60100" c:formatCode="General">
                  <c:v>25115.9</c:v>
                </c:pt>
                <c:pt idx="60101" c:formatCode="General">
                  <c:v>25115.9</c:v>
                </c:pt>
                <c:pt idx="60102" c:formatCode="General">
                  <c:v>25115.9</c:v>
                </c:pt>
                <c:pt idx="60103" c:formatCode="General">
                  <c:v>25115.9</c:v>
                </c:pt>
                <c:pt idx="60104" c:formatCode="General">
                  <c:v>25115.9</c:v>
                </c:pt>
                <c:pt idx="60105" c:formatCode="General">
                  <c:v>25115.9</c:v>
                </c:pt>
                <c:pt idx="60106" c:formatCode="General">
                  <c:v>25115.9</c:v>
                </c:pt>
                <c:pt idx="60107" c:formatCode="General">
                  <c:v>25115.9</c:v>
                </c:pt>
                <c:pt idx="60108" c:formatCode="General">
                  <c:v>25115.9</c:v>
                </c:pt>
                <c:pt idx="60109" c:formatCode="General">
                  <c:v>25115.9</c:v>
                </c:pt>
                <c:pt idx="60110" c:formatCode="General">
                  <c:v>25115.9</c:v>
                </c:pt>
                <c:pt idx="60111" c:formatCode="General">
                  <c:v>25115.9</c:v>
                </c:pt>
                <c:pt idx="60112" c:formatCode="General">
                  <c:v>25115.9</c:v>
                </c:pt>
                <c:pt idx="60113" c:formatCode="General">
                  <c:v>25115.9</c:v>
                </c:pt>
                <c:pt idx="60114" c:formatCode="General">
                  <c:v>25115.9</c:v>
                </c:pt>
                <c:pt idx="60115" c:formatCode="General">
                  <c:v>25115.9</c:v>
                </c:pt>
                <c:pt idx="60116" c:formatCode="General">
                  <c:v>25115.9</c:v>
                </c:pt>
                <c:pt idx="60117" c:formatCode="General">
                  <c:v>25115.9</c:v>
                </c:pt>
                <c:pt idx="60118" c:formatCode="General">
                  <c:v>25115.9</c:v>
                </c:pt>
                <c:pt idx="60119" c:formatCode="General">
                  <c:v>25115.9</c:v>
                </c:pt>
                <c:pt idx="60120" c:formatCode="General">
                  <c:v>25115.9</c:v>
                </c:pt>
                <c:pt idx="60121" c:formatCode="General">
                  <c:v>25115.9</c:v>
                </c:pt>
                <c:pt idx="60122" c:formatCode="General">
                  <c:v>25115.9</c:v>
                </c:pt>
                <c:pt idx="60123" c:formatCode="General">
                  <c:v>25115.9</c:v>
                </c:pt>
                <c:pt idx="60124" c:formatCode="General">
                  <c:v>25115.9</c:v>
                </c:pt>
                <c:pt idx="60125" c:formatCode="General">
                  <c:v>25115.9</c:v>
                </c:pt>
                <c:pt idx="60126" c:formatCode="General">
                  <c:v>25115.9</c:v>
                </c:pt>
                <c:pt idx="60127" c:formatCode="General">
                  <c:v>25115.9</c:v>
                </c:pt>
                <c:pt idx="60128" c:formatCode="General">
                  <c:v>25115.9</c:v>
                </c:pt>
                <c:pt idx="60129" c:formatCode="General">
                  <c:v>25115.9</c:v>
                </c:pt>
                <c:pt idx="60130" c:formatCode="General">
                  <c:v>25115.9</c:v>
                </c:pt>
                <c:pt idx="60131" c:formatCode="General">
                  <c:v>25115.9</c:v>
                </c:pt>
                <c:pt idx="60132" c:formatCode="General">
                  <c:v>25115.9</c:v>
                </c:pt>
                <c:pt idx="60133" c:formatCode="General">
                  <c:v>25115.9</c:v>
                </c:pt>
                <c:pt idx="60134" c:formatCode="General">
                  <c:v>25115.9</c:v>
                </c:pt>
                <c:pt idx="60135" c:formatCode="General">
                  <c:v>25115.9</c:v>
                </c:pt>
                <c:pt idx="60136" c:formatCode="General">
                  <c:v>25115.9</c:v>
                </c:pt>
                <c:pt idx="60137" c:formatCode="General">
                  <c:v>25115.9</c:v>
                </c:pt>
                <c:pt idx="60138" c:formatCode="General">
                  <c:v>25115.9</c:v>
                </c:pt>
                <c:pt idx="60139" c:formatCode="General">
                  <c:v>25115.9</c:v>
                </c:pt>
                <c:pt idx="60140" c:formatCode="General">
                  <c:v>25115.9</c:v>
                </c:pt>
                <c:pt idx="60141" c:formatCode="General">
                  <c:v>25115.9</c:v>
                </c:pt>
                <c:pt idx="60142" c:formatCode="General">
                  <c:v>25115.9</c:v>
                </c:pt>
                <c:pt idx="60143" c:formatCode="General">
                  <c:v>25115.9</c:v>
                </c:pt>
                <c:pt idx="60144" c:formatCode="General">
                  <c:v>25115.9</c:v>
                </c:pt>
                <c:pt idx="60145" c:formatCode="General">
                  <c:v>25115.9</c:v>
                </c:pt>
                <c:pt idx="60146" c:formatCode="General">
                  <c:v>25115.9</c:v>
                </c:pt>
                <c:pt idx="60147" c:formatCode="General">
                  <c:v>25115.9</c:v>
                </c:pt>
                <c:pt idx="60148" c:formatCode="General">
                  <c:v>25115.9</c:v>
                </c:pt>
                <c:pt idx="60149" c:formatCode="General">
                  <c:v>25115.9</c:v>
                </c:pt>
                <c:pt idx="60150" c:formatCode="General">
                  <c:v>25115.9</c:v>
                </c:pt>
                <c:pt idx="60151" c:formatCode="General">
                  <c:v>25115.9</c:v>
                </c:pt>
                <c:pt idx="60152" c:formatCode="General">
                  <c:v>25115.9</c:v>
                </c:pt>
                <c:pt idx="60153" c:formatCode="General">
                  <c:v>25115.9</c:v>
                </c:pt>
                <c:pt idx="60154" c:formatCode="General">
                  <c:v>25115.9</c:v>
                </c:pt>
                <c:pt idx="60155" c:formatCode="General">
                  <c:v>25115.9</c:v>
                </c:pt>
                <c:pt idx="60156" c:formatCode="General">
                  <c:v>25115.9</c:v>
                </c:pt>
                <c:pt idx="60157" c:formatCode="General">
                  <c:v>25115.9</c:v>
                </c:pt>
                <c:pt idx="60158" c:formatCode="General">
                  <c:v>25115.9</c:v>
                </c:pt>
                <c:pt idx="60159" c:formatCode="General">
                  <c:v>25115.9</c:v>
                </c:pt>
                <c:pt idx="60160" c:formatCode="General">
                  <c:v>25115.9</c:v>
                </c:pt>
                <c:pt idx="60161" c:formatCode="General">
                  <c:v>25115.9</c:v>
                </c:pt>
                <c:pt idx="60162" c:formatCode="General">
                  <c:v>25115.9</c:v>
                </c:pt>
                <c:pt idx="60163" c:formatCode="General">
                  <c:v>25115.9</c:v>
                </c:pt>
                <c:pt idx="60164" c:formatCode="General">
                  <c:v>25115.9</c:v>
                </c:pt>
                <c:pt idx="60165" c:formatCode="General">
                  <c:v>25115.9</c:v>
                </c:pt>
                <c:pt idx="60166" c:formatCode="General">
                  <c:v>25115.9</c:v>
                </c:pt>
                <c:pt idx="60167" c:formatCode="General">
                  <c:v>25115.9</c:v>
                </c:pt>
                <c:pt idx="60168" c:formatCode="General">
                  <c:v>25115.9</c:v>
                </c:pt>
                <c:pt idx="60169" c:formatCode="General">
                  <c:v>25115.9</c:v>
                </c:pt>
                <c:pt idx="60170" c:formatCode="General">
                  <c:v>25115.9</c:v>
                </c:pt>
                <c:pt idx="60171" c:formatCode="General">
                  <c:v>25115.9</c:v>
                </c:pt>
                <c:pt idx="60172" c:formatCode="General">
                  <c:v>25115.9</c:v>
                </c:pt>
                <c:pt idx="60173" c:formatCode="General">
                  <c:v>25115.9</c:v>
                </c:pt>
                <c:pt idx="60174" c:formatCode="General">
                  <c:v>25115.9</c:v>
                </c:pt>
                <c:pt idx="60175" c:formatCode="General">
                  <c:v>25115.9</c:v>
                </c:pt>
                <c:pt idx="60176" c:formatCode="General">
                  <c:v>25115.9</c:v>
                </c:pt>
                <c:pt idx="60177" c:formatCode="General">
                  <c:v>25115.9</c:v>
                </c:pt>
                <c:pt idx="60178" c:formatCode="General">
                  <c:v>25115.9</c:v>
                </c:pt>
                <c:pt idx="60179" c:formatCode="General">
                  <c:v>25115.9</c:v>
                </c:pt>
                <c:pt idx="60180" c:formatCode="General">
                  <c:v>25115.9</c:v>
                </c:pt>
                <c:pt idx="60181" c:formatCode="General">
                  <c:v>25115.9</c:v>
                </c:pt>
                <c:pt idx="60182" c:formatCode="General">
                  <c:v>25115.9</c:v>
                </c:pt>
                <c:pt idx="60183" c:formatCode="General">
                  <c:v>25115.9</c:v>
                </c:pt>
                <c:pt idx="60184" c:formatCode="General">
                  <c:v>25115.9</c:v>
                </c:pt>
                <c:pt idx="60185" c:formatCode="General">
                  <c:v>25115.9</c:v>
                </c:pt>
                <c:pt idx="60186" c:formatCode="General">
                  <c:v>25115.9</c:v>
                </c:pt>
                <c:pt idx="60187" c:formatCode="General">
                  <c:v>25115.9</c:v>
                </c:pt>
                <c:pt idx="60188" c:formatCode="General">
                  <c:v>25115.9</c:v>
                </c:pt>
                <c:pt idx="60189" c:formatCode="General">
                  <c:v>25115.9</c:v>
                </c:pt>
                <c:pt idx="60190" c:formatCode="General">
                  <c:v>25115.9</c:v>
                </c:pt>
                <c:pt idx="60191" c:formatCode="General">
                  <c:v>25115.9</c:v>
                </c:pt>
                <c:pt idx="60192" c:formatCode="General">
                  <c:v>25115.9</c:v>
                </c:pt>
                <c:pt idx="60193" c:formatCode="General">
                  <c:v>25115.9</c:v>
                </c:pt>
                <c:pt idx="60194" c:formatCode="General">
                  <c:v>25115.9</c:v>
                </c:pt>
                <c:pt idx="60195" c:formatCode="General">
                  <c:v>25115.9</c:v>
                </c:pt>
                <c:pt idx="60196" c:formatCode="General">
                  <c:v>25115.9</c:v>
                </c:pt>
                <c:pt idx="60197" c:formatCode="General">
                  <c:v>25115.9</c:v>
                </c:pt>
                <c:pt idx="60198" c:formatCode="General">
                  <c:v>25115.9</c:v>
                </c:pt>
                <c:pt idx="60199" c:formatCode="General">
                  <c:v>25115.9</c:v>
                </c:pt>
                <c:pt idx="60200" c:formatCode="General">
                  <c:v>25115.9</c:v>
                </c:pt>
                <c:pt idx="60201" c:formatCode="General">
                  <c:v>25115.9</c:v>
                </c:pt>
                <c:pt idx="60202" c:formatCode="General">
                  <c:v>25115.9</c:v>
                </c:pt>
                <c:pt idx="60203" c:formatCode="General">
                  <c:v>25115.9</c:v>
                </c:pt>
                <c:pt idx="60204" c:formatCode="General">
                  <c:v>25115.9</c:v>
                </c:pt>
                <c:pt idx="60205" c:formatCode="General">
                  <c:v>25115.9</c:v>
                </c:pt>
                <c:pt idx="60206" c:formatCode="General">
                  <c:v>25115.9</c:v>
                </c:pt>
                <c:pt idx="60207" c:formatCode="General">
                  <c:v>25115.9</c:v>
                </c:pt>
                <c:pt idx="60208" c:formatCode="General">
                  <c:v>25115.9</c:v>
                </c:pt>
                <c:pt idx="60209" c:formatCode="General">
                  <c:v>25115.9</c:v>
                </c:pt>
                <c:pt idx="60210" c:formatCode="General">
                  <c:v>25115.9</c:v>
                </c:pt>
                <c:pt idx="60211" c:formatCode="General">
                  <c:v>25115.9</c:v>
                </c:pt>
                <c:pt idx="60212" c:formatCode="General">
                  <c:v>25115.9</c:v>
                </c:pt>
                <c:pt idx="60213" c:formatCode="General">
                  <c:v>25115.9</c:v>
                </c:pt>
                <c:pt idx="60214" c:formatCode="General">
                  <c:v>25115.9</c:v>
                </c:pt>
                <c:pt idx="60215" c:formatCode="General">
                  <c:v>25115.9</c:v>
                </c:pt>
                <c:pt idx="60216" c:formatCode="General">
                  <c:v>25115.9</c:v>
                </c:pt>
                <c:pt idx="60217" c:formatCode="General">
                  <c:v>25115.9</c:v>
                </c:pt>
                <c:pt idx="60218" c:formatCode="General">
                  <c:v>25115.9</c:v>
                </c:pt>
                <c:pt idx="60219" c:formatCode="General">
                  <c:v>25115.9</c:v>
                </c:pt>
                <c:pt idx="60220" c:formatCode="General">
                  <c:v>25115.9</c:v>
                </c:pt>
                <c:pt idx="60221" c:formatCode="General">
                  <c:v>25115.9</c:v>
                </c:pt>
                <c:pt idx="60222" c:formatCode="General">
                  <c:v>25115.9</c:v>
                </c:pt>
                <c:pt idx="60223" c:formatCode="General">
                  <c:v>25115.9</c:v>
                </c:pt>
                <c:pt idx="60224" c:formatCode="General">
                  <c:v>25115.9</c:v>
                </c:pt>
                <c:pt idx="60225" c:formatCode="General">
                  <c:v>25115.9</c:v>
                </c:pt>
                <c:pt idx="60226" c:formatCode="General">
                  <c:v>25115.9</c:v>
                </c:pt>
                <c:pt idx="60227" c:formatCode="General">
                  <c:v>25115.9</c:v>
                </c:pt>
                <c:pt idx="60228" c:formatCode="General">
                  <c:v>25115.9</c:v>
                </c:pt>
                <c:pt idx="60229" c:formatCode="General">
                  <c:v>25115.9</c:v>
                </c:pt>
                <c:pt idx="60230" c:formatCode="General">
                  <c:v>25115.9</c:v>
                </c:pt>
                <c:pt idx="60231" c:formatCode="General">
                  <c:v>25115.9</c:v>
                </c:pt>
                <c:pt idx="60232" c:formatCode="General">
                  <c:v>25115.9</c:v>
                </c:pt>
                <c:pt idx="60233" c:formatCode="General">
                  <c:v>25115.9</c:v>
                </c:pt>
                <c:pt idx="60234" c:formatCode="General">
                  <c:v>25115.9</c:v>
                </c:pt>
                <c:pt idx="60235" c:formatCode="General">
                  <c:v>25115.9</c:v>
                </c:pt>
                <c:pt idx="60236" c:formatCode="General">
                  <c:v>25115.9</c:v>
                </c:pt>
                <c:pt idx="60237" c:formatCode="General">
                  <c:v>25115.9</c:v>
                </c:pt>
                <c:pt idx="60238" c:formatCode="General">
                  <c:v>25115.9</c:v>
                </c:pt>
                <c:pt idx="60239" c:formatCode="General">
                  <c:v>25115.9</c:v>
                </c:pt>
                <c:pt idx="60240" c:formatCode="General">
                  <c:v>25115.9</c:v>
                </c:pt>
                <c:pt idx="60241" c:formatCode="General">
                  <c:v>25115.9</c:v>
                </c:pt>
                <c:pt idx="60242" c:formatCode="General">
                  <c:v>25115.9</c:v>
                </c:pt>
                <c:pt idx="60243" c:formatCode="General">
                  <c:v>25115.9</c:v>
                </c:pt>
                <c:pt idx="60244" c:formatCode="General">
                  <c:v>25115.9</c:v>
                </c:pt>
                <c:pt idx="60245" c:formatCode="General">
                  <c:v>25115.9</c:v>
                </c:pt>
                <c:pt idx="60246" c:formatCode="General">
                  <c:v>25115.9</c:v>
                </c:pt>
                <c:pt idx="60247" c:formatCode="General">
                  <c:v>25115.9</c:v>
                </c:pt>
                <c:pt idx="60248" c:formatCode="General">
                  <c:v>25115.9</c:v>
                </c:pt>
                <c:pt idx="60249" c:formatCode="General">
                  <c:v>25115.9</c:v>
                </c:pt>
                <c:pt idx="60250" c:formatCode="General">
                  <c:v>25115.9</c:v>
                </c:pt>
                <c:pt idx="60251" c:formatCode="General">
                  <c:v>25115.9</c:v>
                </c:pt>
                <c:pt idx="60252" c:formatCode="General">
                  <c:v>25115.9</c:v>
                </c:pt>
                <c:pt idx="60253" c:formatCode="General">
                  <c:v>25115.9</c:v>
                </c:pt>
                <c:pt idx="60254" c:formatCode="General">
                  <c:v>25115.9</c:v>
                </c:pt>
                <c:pt idx="60255" c:formatCode="General">
                  <c:v>25115.9</c:v>
                </c:pt>
                <c:pt idx="60256" c:formatCode="General">
                  <c:v>25115.9</c:v>
                </c:pt>
                <c:pt idx="60257" c:formatCode="General">
                  <c:v>25115.9</c:v>
                </c:pt>
                <c:pt idx="60258" c:formatCode="General">
                  <c:v>25115.9</c:v>
                </c:pt>
                <c:pt idx="60259" c:formatCode="General">
                  <c:v>25115.9</c:v>
                </c:pt>
                <c:pt idx="60260" c:formatCode="General">
                  <c:v>25115.9</c:v>
                </c:pt>
                <c:pt idx="60261" c:formatCode="General">
                  <c:v>25115.9</c:v>
                </c:pt>
                <c:pt idx="60262" c:formatCode="General">
                  <c:v>25115.9</c:v>
                </c:pt>
                <c:pt idx="60263" c:formatCode="General">
                  <c:v>25115.9</c:v>
                </c:pt>
                <c:pt idx="60264" c:formatCode="General">
                  <c:v>25115.9</c:v>
                </c:pt>
                <c:pt idx="60265" c:formatCode="General">
                  <c:v>25115.9</c:v>
                </c:pt>
                <c:pt idx="60266" c:formatCode="General">
                  <c:v>25115.9</c:v>
                </c:pt>
                <c:pt idx="60267" c:formatCode="General">
                  <c:v>25115.9</c:v>
                </c:pt>
                <c:pt idx="60268" c:formatCode="General">
                  <c:v>25115.9</c:v>
                </c:pt>
                <c:pt idx="60269" c:formatCode="General">
                  <c:v>25115.9</c:v>
                </c:pt>
                <c:pt idx="60270" c:formatCode="General">
                  <c:v>25115.9</c:v>
                </c:pt>
                <c:pt idx="60271" c:formatCode="General">
                  <c:v>25115.9</c:v>
                </c:pt>
                <c:pt idx="60272" c:formatCode="General">
                  <c:v>25115.9</c:v>
                </c:pt>
                <c:pt idx="60273" c:formatCode="General">
                  <c:v>25115.9</c:v>
                </c:pt>
                <c:pt idx="60274" c:formatCode="General">
                  <c:v>25115.9</c:v>
                </c:pt>
                <c:pt idx="60275" c:formatCode="General">
                  <c:v>25115.9</c:v>
                </c:pt>
                <c:pt idx="60276" c:formatCode="General">
                  <c:v>25115.9</c:v>
                </c:pt>
                <c:pt idx="60277" c:formatCode="General">
                  <c:v>25115.9</c:v>
                </c:pt>
                <c:pt idx="60278" c:formatCode="General">
                  <c:v>25115.9</c:v>
                </c:pt>
                <c:pt idx="60279" c:formatCode="General">
                  <c:v>25115.9</c:v>
                </c:pt>
                <c:pt idx="60280" c:formatCode="General">
                  <c:v>25115.9</c:v>
                </c:pt>
                <c:pt idx="60281" c:formatCode="General">
                  <c:v>25115.9</c:v>
                </c:pt>
                <c:pt idx="60282" c:formatCode="General">
                  <c:v>25115.9</c:v>
                </c:pt>
                <c:pt idx="60283" c:formatCode="General">
                  <c:v>25115.9</c:v>
                </c:pt>
                <c:pt idx="60284" c:formatCode="General">
                  <c:v>25115.9</c:v>
                </c:pt>
                <c:pt idx="60285" c:formatCode="General">
                  <c:v>25115.9</c:v>
                </c:pt>
                <c:pt idx="60286" c:formatCode="General">
                  <c:v>25115.9</c:v>
                </c:pt>
                <c:pt idx="60287" c:formatCode="General">
                  <c:v>25115.9</c:v>
                </c:pt>
                <c:pt idx="60288" c:formatCode="General">
                  <c:v>25115.9</c:v>
                </c:pt>
                <c:pt idx="60289" c:formatCode="General">
                  <c:v>25115.9</c:v>
                </c:pt>
                <c:pt idx="60290" c:formatCode="General">
                  <c:v>25115.9</c:v>
                </c:pt>
                <c:pt idx="60291" c:formatCode="General">
                  <c:v>25115.9</c:v>
                </c:pt>
                <c:pt idx="60292" c:formatCode="General">
                  <c:v>25115.9</c:v>
                </c:pt>
                <c:pt idx="60293" c:formatCode="General">
                  <c:v>25115.9</c:v>
                </c:pt>
                <c:pt idx="60294" c:formatCode="General">
                  <c:v>25115.9</c:v>
                </c:pt>
                <c:pt idx="60295" c:formatCode="General">
                  <c:v>25115.9</c:v>
                </c:pt>
                <c:pt idx="60296" c:formatCode="General">
                  <c:v>25115.9</c:v>
                </c:pt>
                <c:pt idx="60297" c:formatCode="General">
                  <c:v>25115.9</c:v>
                </c:pt>
                <c:pt idx="60298" c:formatCode="General">
                  <c:v>25115.9</c:v>
                </c:pt>
                <c:pt idx="60299" c:formatCode="General">
                  <c:v>25115.9</c:v>
                </c:pt>
                <c:pt idx="60300" c:formatCode="General">
                  <c:v>25115.9</c:v>
                </c:pt>
                <c:pt idx="60301" c:formatCode="General">
                  <c:v>25115.9</c:v>
                </c:pt>
                <c:pt idx="60302" c:formatCode="General">
                  <c:v>25115.9</c:v>
                </c:pt>
                <c:pt idx="60303" c:formatCode="General">
                  <c:v>25115.9</c:v>
                </c:pt>
                <c:pt idx="60304" c:formatCode="General">
                  <c:v>25115.9</c:v>
                </c:pt>
                <c:pt idx="60305" c:formatCode="General">
                  <c:v>25115.9</c:v>
                </c:pt>
                <c:pt idx="60306" c:formatCode="General">
                  <c:v>25115.9</c:v>
                </c:pt>
                <c:pt idx="60307" c:formatCode="General">
                  <c:v>25115.9</c:v>
                </c:pt>
                <c:pt idx="60308" c:formatCode="General">
                  <c:v>25115.9</c:v>
                </c:pt>
                <c:pt idx="60309" c:formatCode="General">
                  <c:v>25115.9</c:v>
                </c:pt>
                <c:pt idx="60310" c:formatCode="General">
                  <c:v>25115.9</c:v>
                </c:pt>
                <c:pt idx="60311" c:formatCode="General">
                  <c:v>25115.9</c:v>
                </c:pt>
                <c:pt idx="60312" c:formatCode="General">
                  <c:v>25115.9</c:v>
                </c:pt>
                <c:pt idx="60313" c:formatCode="General">
                  <c:v>25115.9</c:v>
                </c:pt>
                <c:pt idx="60314" c:formatCode="General">
                  <c:v>25115.9</c:v>
                </c:pt>
                <c:pt idx="60315" c:formatCode="General">
                  <c:v>25115.9</c:v>
                </c:pt>
                <c:pt idx="60316" c:formatCode="General">
                  <c:v>25115.9</c:v>
                </c:pt>
                <c:pt idx="60317" c:formatCode="General">
                  <c:v>25115.9</c:v>
                </c:pt>
                <c:pt idx="60318" c:formatCode="General">
                  <c:v>25115.9</c:v>
                </c:pt>
                <c:pt idx="60319" c:formatCode="General">
                  <c:v>25115.9</c:v>
                </c:pt>
                <c:pt idx="60320" c:formatCode="General">
                  <c:v>25115.9</c:v>
                </c:pt>
                <c:pt idx="60321" c:formatCode="General">
                  <c:v>25115.9</c:v>
                </c:pt>
                <c:pt idx="60322" c:formatCode="General">
                  <c:v>25115.9</c:v>
                </c:pt>
                <c:pt idx="60323" c:formatCode="General">
                  <c:v>25115.9</c:v>
                </c:pt>
                <c:pt idx="60324" c:formatCode="General">
                  <c:v>25115.9</c:v>
                </c:pt>
                <c:pt idx="60325" c:formatCode="General">
                  <c:v>25115.9</c:v>
                </c:pt>
                <c:pt idx="60326" c:formatCode="General">
                  <c:v>25115.9</c:v>
                </c:pt>
                <c:pt idx="60327" c:formatCode="General">
                  <c:v>25115.9</c:v>
                </c:pt>
                <c:pt idx="60328" c:formatCode="General">
                  <c:v>25115.9</c:v>
                </c:pt>
                <c:pt idx="60329" c:formatCode="General">
                  <c:v>25115.9</c:v>
                </c:pt>
                <c:pt idx="60330" c:formatCode="General">
                  <c:v>25115.9</c:v>
                </c:pt>
                <c:pt idx="60331" c:formatCode="General">
                  <c:v>25115.9</c:v>
                </c:pt>
                <c:pt idx="60332" c:formatCode="General">
                  <c:v>25115.9</c:v>
                </c:pt>
                <c:pt idx="60333" c:formatCode="General">
                  <c:v>25115.9</c:v>
                </c:pt>
                <c:pt idx="60334" c:formatCode="General">
                  <c:v>25115.9</c:v>
                </c:pt>
                <c:pt idx="60335" c:formatCode="General">
                  <c:v>25115.9</c:v>
                </c:pt>
                <c:pt idx="60336" c:formatCode="General">
                  <c:v>25115.9</c:v>
                </c:pt>
                <c:pt idx="60337" c:formatCode="General">
                  <c:v>25115.9</c:v>
                </c:pt>
                <c:pt idx="60338" c:formatCode="General">
                  <c:v>25115.9</c:v>
                </c:pt>
                <c:pt idx="60339" c:formatCode="General">
                  <c:v>25115.9</c:v>
                </c:pt>
                <c:pt idx="60340" c:formatCode="General">
                  <c:v>25115.9</c:v>
                </c:pt>
                <c:pt idx="60341" c:formatCode="General">
                  <c:v>25115.9</c:v>
                </c:pt>
                <c:pt idx="60342" c:formatCode="General">
                  <c:v>25115.9</c:v>
                </c:pt>
                <c:pt idx="60343" c:formatCode="General">
                  <c:v>25115.9</c:v>
                </c:pt>
                <c:pt idx="60344" c:formatCode="General">
                  <c:v>25115.9</c:v>
                </c:pt>
                <c:pt idx="60345" c:formatCode="General">
                  <c:v>25115.9</c:v>
                </c:pt>
                <c:pt idx="60346" c:formatCode="General">
                  <c:v>25115.9</c:v>
                </c:pt>
                <c:pt idx="60347" c:formatCode="General">
                  <c:v>25115.9</c:v>
                </c:pt>
                <c:pt idx="60348" c:formatCode="General">
                  <c:v>25115.9</c:v>
                </c:pt>
                <c:pt idx="60349" c:formatCode="General">
                  <c:v>25115.9</c:v>
                </c:pt>
                <c:pt idx="60350" c:formatCode="General">
                  <c:v>25115.9</c:v>
                </c:pt>
                <c:pt idx="60351" c:formatCode="General">
                  <c:v>25115.9</c:v>
                </c:pt>
                <c:pt idx="60352" c:formatCode="General">
                  <c:v>25115.9</c:v>
                </c:pt>
                <c:pt idx="60353" c:formatCode="General">
                  <c:v>25115.9</c:v>
                </c:pt>
                <c:pt idx="60354" c:formatCode="General">
                  <c:v>25115.9</c:v>
                </c:pt>
                <c:pt idx="60355" c:formatCode="General">
                  <c:v>25115.9</c:v>
                </c:pt>
                <c:pt idx="60356" c:formatCode="General">
                  <c:v>25115.9</c:v>
                </c:pt>
                <c:pt idx="60357" c:formatCode="General">
                  <c:v>25115.9</c:v>
                </c:pt>
                <c:pt idx="60358" c:formatCode="General">
                  <c:v>25115.9</c:v>
                </c:pt>
                <c:pt idx="60359" c:formatCode="General">
                  <c:v>25115.9</c:v>
                </c:pt>
                <c:pt idx="60360" c:formatCode="General">
                  <c:v>25115.9</c:v>
                </c:pt>
                <c:pt idx="60361" c:formatCode="General">
                  <c:v>25115.9</c:v>
                </c:pt>
                <c:pt idx="60362" c:formatCode="General">
                  <c:v>25115.9</c:v>
                </c:pt>
                <c:pt idx="60363" c:formatCode="General">
                  <c:v>25115.9</c:v>
                </c:pt>
                <c:pt idx="60364" c:formatCode="General">
                  <c:v>25115.9</c:v>
                </c:pt>
                <c:pt idx="60365" c:formatCode="General">
                  <c:v>25115.9</c:v>
                </c:pt>
                <c:pt idx="60366" c:formatCode="General">
                  <c:v>25115.9</c:v>
                </c:pt>
                <c:pt idx="60367" c:formatCode="General">
                  <c:v>25115.9</c:v>
                </c:pt>
                <c:pt idx="60368" c:formatCode="General">
                  <c:v>25115.9</c:v>
                </c:pt>
                <c:pt idx="60369" c:formatCode="General">
                  <c:v>25115.9</c:v>
                </c:pt>
                <c:pt idx="60370" c:formatCode="General">
                  <c:v>25115.9</c:v>
                </c:pt>
                <c:pt idx="60371" c:formatCode="General">
                  <c:v>25115.9</c:v>
                </c:pt>
                <c:pt idx="60372" c:formatCode="General">
                  <c:v>25115.9</c:v>
                </c:pt>
                <c:pt idx="60373" c:formatCode="General">
                  <c:v>25115.9</c:v>
                </c:pt>
                <c:pt idx="60374" c:formatCode="General">
                  <c:v>25115.9</c:v>
                </c:pt>
                <c:pt idx="60375" c:formatCode="General">
                  <c:v>25115.9</c:v>
                </c:pt>
                <c:pt idx="60376" c:formatCode="General">
                  <c:v>25115.9</c:v>
                </c:pt>
                <c:pt idx="60377" c:formatCode="General">
                  <c:v>25115.9</c:v>
                </c:pt>
                <c:pt idx="60378" c:formatCode="General">
                  <c:v>25115.9</c:v>
                </c:pt>
                <c:pt idx="60379" c:formatCode="General">
                  <c:v>25115.9</c:v>
                </c:pt>
                <c:pt idx="60380" c:formatCode="General">
                  <c:v>25115.9</c:v>
                </c:pt>
                <c:pt idx="60381" c:formatCode="General">
                  <c:v>25115.9</c:v>
                </c:pt>
                <c:pt idx="60382" c:formatCode="General">
                  <c:v>25115.9</c:v>
                </c:pt>
                <c:pt idx="60383" c:formatCode="General">
                  <c:v>25115.9</c:v>
                </c:pt>
                <c:pt idx="60384" c:formatCode="General">
                  <c:v>25115.9</c:v>
                </c:pt>
                <c:pt idx="60385" c:formatCode="General">
                  <c:v>25115.9</c:v>
                </c:pt>
                <c:pt idx="60386" c:formatCode="General">
                  <c:v>25115.9</c:v>
                </c:pt>
                <c:pt idx="60387" c:formatCode="General">
                  <c:v>25115.9</c:v>
                </c:pt>
                <c:pt idx="60388" c:formatCode="General">
                  <c:v>25115.9</c:v>
                </c:pt>
                <c:pt idx="60389" c:formatCode="General">
                  <c:v>25115.9</c:v>
                </c:pt>
                <c:pt idx="60390" c:formatCode="General">
                  <c:v>25115.9</c:v>
                </c:pt>
                <c:pt idx="60391" c:formatCode="General">
                  <c:v>25115.9</c:v>
                </c:pt>
                <c:pt idx="60392" c:formatCode="General">
                  <c:v>25115.9</c:v>
                </c:pt>
                <c:pt idx="60393" c:formatCode="General">
                  <c:v>25115.9</c:v>
                </c:pt>
                <c:pt idx="60394" c:formatCode="General">
                  <c:v>25115.9</c:v>
                </c:pt>
                <c:pt idx="60395" c:formatCode="General">
                  <c:v>25115.9</c:v>
                </c:pt>
                <c:pt idx="60396" c:formatCode="General">
                  <c:v>25115.9</c:v>
                </c:pt>
                <c:pt idx="60397" c:formatCode="General">
                  <c:v>25115.9</c:v>
                </c:pt>
                <c:pt idx="60398" c:formatCode="General">
                  <c:v>25115.9</c:v>
                </c:pt>
                <c:pt idx="60399" c:formatCode="General">
                  <c:v>25115.9</c:v>
                </c:pt>
                <c:pt idx="60400" c:formatCode="General">
                  <c:v>25115.9</c:v>
                </c:pt>
                <c:pt idx="60401" c:formatCode="General">
                  <c:v>25115.9</c:v>
                </c:pt>
                <c:pt idx="60402" c:formatCode="General">
                  <c:v>25115.9</c:v>
                </c:pt>
                <c:pt idx="60403" c:formatCode="General">
                  <c:v>25115.9</c:v>
                </c:pt>
                <c:pt idx="60404" c:formatCode="General">
                  <c:v>25115.9</c:v>
                </c:pt>
                <c:pt idx="60405" c:formatCode="General">
                  <c:v>25115.9</c:v>
                </c:pt>
                <c:pt idx="60406" c:formatCode="General">
                  <c:v>25115.9</c:v>
                </c:pt>
                <c:pt idx="60407" c:formatCode="General">
                  <c:v>25115.9</c:v>
                </c:pt>
                <c:pt idx="60408" c:formatCode="General">
                  <c:v>25115.9</c:v>
                </c:pt>
                <c:pt idx="60409" c:formatCode="General">
                  <c:v>25115.9</c:v>
                </c:pt>
                <c:pt idx="60410" c:formatCode="General">
                  <c:v>25115.9</c:v>
                </c:pt>
                <c:pt idx="60411" c:formatCode="General">
                  <c:v>25115.9</c:v>
                </c:pt>
                <c:pt idx="60412" c:formatCode="General">
                  <c:v>25115.9</c:v>
                </c:pt>
                <c:pt idx="60413" c:formatCode="General">
                  <c:v>25115.9</c:v>
                </c:pt>
                <c:pt idx="60414" c:formatCode="General">
                  <c:v>25115.9</c:v>
                </c:pt>
                <c:pt idx="60415" c:formatCode="General">
                  <c:v>25115.9</c:v>
                </c:pt>
                <c:pt idx="60416" c:formatCode="General">
                  <c:v>25115.9</c:v>
                </c:pt>
                <c:pt idx="60417" c:formatCode="General">
                  <c:v>25115.9</c:v>
                </c:pt>
                <c:pt idx="60418" c:formatCode="General">
                  <c:v>25115.9</c:v>
                </c:pt>
                <c:pt idx="60419" c:formatCode="General">
                  <c:v>25115.9</c:v>
                </c:pt>
                <c:pt idx="60420" c:formatCode="General">
                  <c:v>25115.9</c:v>
                </c:pt>
                <c:pt idx="60421" c:formatCode="General">
                  <c:v>25115.9</c:v>
                </c:pt>
                <c:pt idx="60422" c:formatCode="General">
                  <c:v>25115.9</c:v>
                </c:pt>
                <c:pt idx="60423" c:formatCode="General">
                  <c:v>25115.9</c:v>
                </c:pt>
                <c:pt idx="60424" c:formatCode="General">
                  <c:v>25115.9</c:v>
                </c:pt>
                <c:pt idx="60425" c:formatCode="General">
                  <c:v>25115.9</c:v>
                </c:pt>
                <c:pt idx="60426" c:formatCode="General">
                  <c:v>25115.9</c:v>
                </c:pt>
                <c:pt idx="60427" c:formatCode="General">
                  <c:v>25115.9</c:v>
                </c:pt>
                <c:pt idx="60428" c:formatCode="General">
                  <c:v>25115.9</c:v>
                </c:pt>
                <c:pt idx="60429" c:formatCode="General">
                  <c:v>25115.9</c:v>
                </c:pt>
                <c:pt idx="60430" c:formatCode="General">
                  <c:v>25115.9</c:v>
                </c:pt>
                <c:pt idx="60431" c:formatCode="General">
                  <c:v>25115.9</c:v>
                </c:pt>
                <c:pt idx="60432" c:formatCode="General">
                  <c:v>25115.9</c:v>
                </c:pt>
                <c:pt idx="60433" c:formatCode="General">
                  <c:v>25115.9</c:v>
                </c:pt>
                <c:pt idx="60434" c:formatCode="General">
                  <c:v>25115.9</c:v>
                </c:pt>
                <c:pt idx="60435" c:formatCode="General">
                  <c:v>25115.9</c:v>
                </c:pt>
                <c:pt idx="60436" c:formatCode="General">
                  <c:v>25115.9</c:v>
                </c:pt>
                <c:pt idx="60437" c:formatCode="General">
                  <c:v>25115.9</c:v>
                </c:pt>
                <c:pt idx="60438" c:formatCode="General">
                  <c:v>25115.9</c:v>
                </c:pt>
                <c:pt idx="60439" c:formatCode="General">
                  <c:v>25115.9</c:v>
                </c:pt>
                <c:pt idx="60440" c:formatCode="General">
                  <c:v>25115.9</c:v>
                </c:pt>
                <c:pt idx="60441" c:formatCode="General">
                  <c:v>25115.9</c:v>
                </c:pt>
                <c:pt idx="60442" c:formatCode="General">
                  <c:v>25115.9</c:v>
                </c:pt>
                <c:pt idx="60443" c:formatCode="General">
                  <c:v>25115.9</c:v>
                </c:pt>
                <c:pt idx="60444" c:formatCode="General">
                  <c:v>25115.9</c:v>
                </c:pt>
                <c:pt idx="60445" c:formatCode="General">
                  <c:v>25115.9</c:v>
                </c:pt>
                <c:pt idx="60446" c:formatCode="General">
                  <c:v>25115.9</c:v>
                </c:pt>
                <c:pt idx="60447" c:formatCode="General">
                  <c:v>25115.9</c:v>
                </c:pt>
                <c:pt idx="60448" c:formatCode="General">
                  <c:v>25115.9</c:v>
                </c:pt>
                <c:pt idx="60449" c:formatCode="General">
                  <c:v>25115.9</c:v>
                </c:pt>
                <c:pt idx="60450" c:formatCode="General">
                  <c:v>25115.9</c:v>
                </c:pt>
                <c:pt idx="60451" c:formatCode="General">
                  <c:v>25115.9</c:v>
                </c:pt>
                <c:pt idx="60452" c:formatCode="General">
                  <c:v>25115.9</c:v>
                </c:pt>
                <c:pt idx="60453" c:formatCode="General">
                  <c:v>25115.9</c:v>
                </c:pt>
                <c:pt idx="60454" c:formatCode="General">
                  <c:v>25115.9</c:v>
                </c:pt>
                <c:pt idx="60455" c:formatCode="General">
                  <c:v>25115.9</c:v>
                </c:pt>
                <c:pt idx="60456" c:formatCode="General">
                  <c:v>25115.9</c:v>
                </c:pt>
                <c:pt idx="60457" c:formatCode="General">
                  <c:v>25115.9</c:v>
                </c:pt>
                <c:pt idx="60458" c:formatCode="General">
                  <c:v>25115.9</c:v>
                </c:pt>
                <c:pt idx="60459" c:formatCode="General">
                  <c:v>25115.9</c:v>
                </c:pt>
                <c:pt idx="60460" c:formatCode="General">
                  <c:v>25115.9</c:v>
                </c:pt>
                <c:pt idx="60461" c:formatCode="General">
                  <c:v>25115.9</c:v>
                </c:pt>
                <c:pt idx="60462" c:formatCode="General">
                  <c:v>25115.9</c:v>
                </c:pt>
                <c:pt idx="60463" c:formatCode="General">
                  <c:v>25115.9</c:v>
                </c:pt>
                <c:pt idx="60464" c:formatCode="General">
                  <c:v>25115.9</c:v>
                </c:pt>
                <c:pt idx="60465" c:formatCode="General">
                  <c:v>25115.9</c:v>
                </c:pt>
                <c:pt idx="60466" c:formatCode="General">
                  <c:v>25115.9</c:v>
                </c:pt>
                <c:pt idx="60467" c:formatCode="General">
                  <c:v>25115.9</c:v>
                </c:pt>
                <c:pt idx="60468" c:formatCode="General">
                  <c:v>25115.9</c:v>
                </c:pt>
                <c:pt idx="60469" c:formatCode="General">
                  <c:v>25115.9</c:v>
                </c:pt>
                <c:pt idx="60470" c:formatCode="General">
                  <c:v>25115.9</c:v>
                </c:pt>
                <c:pt idx="60471" c:formatCode="General">
                  <c:v>25115.9</c:v>
                </c:pt>
                <c:pt idx="60472" c:formatCode="General">
                  <c:v>25115.9</c:v>
                </c:pt>
                <c:pt idx="60473" c:formatCode="General">
                  <c:v>25115.9</c:v>
                </c:pt>
                <c:pt idx="60474" c:formatCode="General">
                  <c:v>25115.9</c:v>
                </c:pt>
                <c:pt idx="60475" c:formatCode="General">
                  <c:v>25115.9</c:v>
                </c:pt>
                <c:pt idx="60476" c:formatCode="General">
                  <c:v>25115.9</c:v>
                </c:pt>
                <c:pt idx="60477" c:formatCode="General">
                  <c:v>25115.9</c:v>
                </c:pt>
                <c:pt idx="60478" c:formatCode="General">
                  <c:v>25115.9</c:v>
                </c:pt>
                <c:pt idx="60479" c:formatCode="General">
                  <c:v>25115.9</c:v>
                </c:pt>
                <c:pt idx="60480" c:formatCode="General">
                  <c:v>25115.9</c:v>
                </c:pt>
                <c:pt idx="60481" c:formatCode="General">
                  <c:v>25115.9</c:v>
                </c:pt>
                <c:pt idx="60482" c:formatCode="General">
                  <c:v>25115.9</c:v>
                </c:pt>
                <c:pt idx="60483" c:formatCode="General">
                  <c:v>25115.9</c:v>
                </c:pt>
                <c:pt idx="60484" c:formatCode="General">
                  <c:v>25115.9</c:v>
                </c:pt>
                <c:pt idx="60485" c:formatCode="General">
                  <c:v>25115.9</c:v>
                </c:pt>
                <c:pt idx="60486" c:formatCode="General">
                  <c:v>25115.9</c:v>
                </c:pt>
                <c:pt idx="60487" c:formatCode="General">
                  <c:v>25115.9</c:v>
                </c:pt>
                <c:pt idx="60488" c:formatCode="General">
                  <c:v>25115.9</c:v>
                </c:pt>
                <c:pt idx="60489" c:formatCode="General">
                  <c:v>25115.9</c:v>
                </c:pt>
                <c:pt idx="60490" c:formatCode="General">
                  <c:v>25115.9</c:v>
                </c:pt>
                <c:pt idx="60491" c:formatCode="General">
                  <c:v>25115.9</c:v>
                </c:pt>
                <c:pt idx="60492" c:formatCode="General">
                  <c:v>25115.9</c:v>
                </c:pt>
                <c:pt idx="60493" c:formatCode="General">
                  <c:v>25115.9</c:v>
                </c:pt>
                <c:pt idx="60494" c:formatCode="General">
                  <c:v>25115.9</c:v>
                </c:pt>
                <c:pt idx="60495" c:formatCode="General">
                  <c:v>25115.9</c:v>
                </c:pt>
                <c:pt idx="60496" c:formatCode="General">
                  <c:v>25115.9</c:v>
                </c:pt>
                <c:pt idx="60497" c:formatCode="General">
                  <c:v>25115.9</c:v>
                </c:pt>
                <c:pt idx="60498" c:formatCode="General">
                  <c:v>25115.9</c:v>
                </c:pt>
                <c:pt idx="60499" c:formatCode="General">
                  <c:v>25115.9</c:v>
                </c:pt>
                <c:pt idx="60500" c:formatCode="General">
                  <c:v>25115.9</c:v>
                </c:pt>
                <c:pt idx="60501" c:formatCode="General">
                  <c:v>25115.9</c:v>
                </c:pt>
                <c:pt idx="60502" c:formatCode="General">
                  <c:v>25115.9</c:v>
                </c:pt>
                <c:pt idx="60503" c:formatCode="General">
                  <c:v>25115.9</c:v>
                </c:pt>
                <c:pt idx="60504" c:formatCode="General">
                  <c:v>25115.9</c:v>
                </c:pt>
                <c:pt idx="60505" c:formatCode="General">
                  <c:v>25115.9</c:v>
                </c:pt>
                <c:pt idx="60506" c:formatCode="General">
                  <c:v>25115.9</c:v>
                </c:pt>
                <c:pt idx="60507" c:formatCode="General">
                  <c:v>25115.9</c:v>
                </c:pt>
                <c:pt idx="60508" c:formatCode="General">
                  <c:v>25115.9</c:v>
                </c:pt>
                <c:pt idx="60509" c:formatCode="General">
                  <c:v>25115.9</c:v>
                </c:pt>
                <c:pt idx="60510" c:formatCode="General">
                  <c:v>25115.9</c:v>
                </c:pt>
                <c:pt idx="60511" c:formatCode="General">
                  <c:v>25115.9</c:v>
                </c:pt>
                <c:pt idx="60512" c:formatCode="General">
                  <c:v>25115.9</c:v>
                </c:pt>
                <c:pt idx="60513" c:formatCode="General">
                  <c:v>25115.9</c:v>
                </c:pt>
                <c:pt idx="60514" c:formatCode="General">
                  <c:v>25115.9</c:v>
                </c:pt>
                <c:pt idx="60515" c:formatCode="General">
                  <c:v>25115.9</c:v>
                </c:pt>
                <c:pt idx="60516" c:formatCode="General">
                  <c:v>25115.9</c:v>
                </c:pt>
                <c:pt idx="60517" c:formatCode="General">
                  <c:v>25115.9</c:v>
                </c:pt>
                <c:pt idx="60518" c:formatCode="General">
                  <c:v>25115.9</c:v>
                </c:pt>
                <c:pt idx="60519" c:formatCode="General">
                  <c:v>25115.9</c:v>
                </c:pt>
                <c:pt idx="60520" c:formatCode="General">
                  <c:v>25115.9</c:v>
                </c:pt>
                <c:pt idx="60521" c:formatCode="General">
                  <c:v>25115.9</c:v>
                </c:pt>
                <c:pt idx="60522" c:formatCode="General">
                  <c:v>25115.9</c:v>
                </c:pt>
                <c:pt idx="60523" c:formatCode="General">
                  <c:v>25115.9</c:v>
                </c:pt>
                <c:pt idx="60524" c:formatCode="General">
                  <c:v>25115.9</c:v>
                </c:pt>
                <c:pt idx="60525" c:formatCode="General">
                  <c:v>25115.9</c:v>
                </c:pt>
                <c:pt idx="60526" c:formatCode="General">
                  <c:v>25115.9</c:v>
                </c:pt>
                <c:pt idx="60527" c:formatCode="General">
                  <c:v>25115.9</c:v>
                </c:pt>
                <c:pt idx="60528" c:formatCode="General">
                  <c:v>25115.9</c:v>
                </c:pt>
                <c:pt idx="60529" c:formatCode="General">
                  <c:v>25115.9</c:v>
                </c:pt>
                <c:pt idx="60530" c:formatCode="General">
                  <c:v>25115.9</c:v>
                </c:pt>
                <c:pt idx="60531" c:formatCode="General">
                  <c:v>25115.9</c:v>
                </c:pt>
                <c:pt idx="60532" c:formatCode="General">
                  <c:v>25115.9</c:v>
                </c:pt>
                <c:pt idx="60533" c:formatCode="General">
                  <c:v>25115.9</c:v>
                </c:pt>
                <c:pt idx="60534" c:formatCode="General">
                  <c:v>25115.9</c:v>
                </c:pt>
                <c:pt idx="60535" c:formatCode="General">
                  <c:v>25115.9</c:v>
                </c:pt>
                <c:pt idx="60536" c:formatCode="General">
                  <c:v>25115.9</c:v>
                </c:pt>
                <c:pt idx="60537" c:formatCode="General">
                  <c:v>25115.9</c:v>
                </c:pt>
                <c:pt idx="60538" c:formatCode="General">
                  <c:v>25115.9</c:v>
                </c:pt>
                <c:pt idx="60539" c:formatCode="General">
                  <c:v>25115.9</c:v>
                </c:pt>
                <c:pt idx="60540" c:formatCode="General">
                  <c:v>25115.9</c:v>
                </c:pt>
                <c:pt idx="60541" c:formatCode="General">
                  <c:v>25115.9</c:v>
                </c:pt>
                <c:pt idx="60542" c:formatCode="General">
                  <c:v>25115.9</c:v>
                </c:pt>
                <c:pt idx="60543" c:formatCode="General">
                  <c:v>25115.9</c:v>
                </c:pt>
                <c:pt idx="60544" c:formatCode="General">
                  <c:v>25115.9</c:v>
                </c:pt>
                <c:pt idx="60545" c:formatCode="General">
                  <c:v>25115.9</c:v>
                </c:pt>
                <c:pt idx="60546" c:formatCode="General">
                  <c:v>25115.9</c:v>
                </c:pt>
                <c:pt idx="60547" c:formatCode="General">
                  <c:v>25115.9</c:v>
                </c:pt>
                <c:pt idx="60548" c:formatCode="General">
                  <c:v>25115.9</c:v>
                </c:pt>
                <c:pt idx="60549" c:formatCode="General">
                  <c:v>25115.9</c:v>
                </c:pt>
                <c:pt idx="60550" c:formatCode="General">
                  <c:v>25115.9</c:v>
                </c:pt>
                <c:pt idx="60551" c:formatCode="General">
                  <c:v>25115.9</c:v>
                </c:pt>
                <c:pt idx="60552" c:formatCode="General">
                  <c:v>25115.9</c:v>
                </c:pt>
                <c:pt idx="60553" c:formatCode="General">
                  <c:v>25115.9</c:v>
                </c:pt>
                <c:pt idx="60554" c:formatCode="General">
                  <c:v>25115.9</c:v>
                </c:pt>
                <c:pt idx="60555" c:formatCode="General">
                  <c:v>25115.9</c:v>
                </c:pt>
                <c:pt idx="60556" c:formatCode="General">
                  <c:v>25115.9</c:v>
                </c:pt>
                <c:pt idx="60557" c:formatCode="General">
                  <c:v>25115.9</c:v>
                </c:pt>
                <c:pt idx="60558" c:formatCode="General">
                  <c:v>25115.9</c:v>
                </c:pt>
                <c:pt idx="60559" c:formatCode="General">
                  <c:v>25115.9</c:v>
                </c:pt>
                <c:pt idx="60560" c:formatCode="General">
                  <c:v>25115.9</c:v>
                </c:pt>
                <c:pt idx="60561" c:formatCode="General">
                  <c:v>25115.9</c:v>
                </c:pt>
                <c:pt idx="60562" c:formatCode="General">
                  <c:v>25115.9</c:v>
                </c:pt>
                <c:pt idx="60563" c:formatCode="General">
                  <c:v>25115.9</c:v>
                </c:pt>
                <c:pt idx="60564" c:formatCode="General">
                  <c:v>25115.9</c:v>
                </c:pt>
                <c:pt idx="60565" c:formatCode="General">
                  <c:v>25115.9</c:v>
                </c:pt>
                <c:pt idx="60566" c:formatCode="General">
                  <c:v>25115.9</c:v>
                </c:pt>
                <c:pt idx="60567" c:formatCode="General">
                  <c:v>25115.9</c:v>
                </c:pt>
                <c:pt idx="60568" c:formatCode="General">
                  <c:v>25115.9</c:v>
                </c:pt>
                <c:pt idx="60569" c:formatCode="General">
                  <c:v>25115.9</c:v>
                </c:pt>
                <c:pt idx="60570" c:formatCode="General">
                  <c:v>25115.9</c:v>
                </c:pt>
                <c:pt idx="60571" c:formatCode="General">
                  <c:v>25115.9</c:v>
                </c:pt>
                <c:pt idx="60572" c:formatCode="General">
                  <c:v>25115.9</c:v>
                </c:pt>
                <c:pt idx="60573" c:formatCode="General">
                  <c:v>25115.9</c:v>
                </c:pt>
                <c:pt idx="60574" c:formatCode="General">
                  <c:v>25115.9</c:v>
                </c:pt>
                <c:pt idx="60575" c:formatCode="General">
                  <c:v>25115.9</c:v>
                </c:pt>
                <c:pt idx="60576" c:formatCode="General">
                  <c:v>25115.9</c:v>
                </c:pt>
                <c:pt idx="60577" c:formatCode="General">
                  <c:v>25115.9</c:v>
                </c:pt>
                <c:pt idx="60578" c:formatCode="General">
                  <c:v>25115.9</c:v>
                </c:pt>
                <c:pt idx="60579" c:formatCode="General">
                  <c:v>25115.9</c:v>
                </c:pt>
                <c:pt idx="60580" c:formatCode="General">
                  <c:v>25115.9</c:v>
                </c:pt>
                <c:pt idx="60581" c:formatCode="General">
                  <c:v>25115.9</c:v>
                </c:pt>
                <c:pt idx="60582" c:formatCode="General">
                  <c:v>25115.9</c:v>
                </c:pt>
                <c:pt idx="60583" c:formatCode="General">
                  <c:v>25115.9</c:v>
                </c:pt>
                <c:pt idx="60584" c:formatCode="General">
                  <c:v>25115.9</c:v>
                </c:pt>
                <c:pt idx="60585" c:formatCode="General">
                  <c:v>25115.9</c:v>
                </c:pt>
                <c:pt idx="60586" c:formatCode="General">
                  <c:v>25115.9</c:v>
                </c:pt>
                <c:pt idx="60587" c:formatCode="General">
                  <c:v>25115.9</c:v>
                </c:pt>
                <c:pt idx="60588" c:formatCode="General">
                  <c:v>25115.9</c:v>
                </c:pt>
                <c:pt idx="60589" c:formatCode="General">
                  <c:v>25115.9</c:v>
                </c:pt>
                <c:pt idx="60590" c:formatCode="General">
                  <c:v>25115.9</c:v>
                </c:pt>
                <c:pt idx="60591" c:formatCode="General">
                  <c:v>25115.9</c:v>
                </c:pt>
                <c:pt idx="60592" c:formatCode="General">
                  <c:v>25115.9</c:v>
                </c:pt>
                <c:pt idx="60593" c:formatCode="General">
                  <c:v>25115.9</c:v>
                </c:pt>
                <c:pt idx="60594" c:formatCode="General">
                  <c:v>25115.9</c:v>
                </c:pt>
                <c:pt idx="60595" c:formatCode="General">
                  <c:v>25115.9</c:v>
                </c:pt>
                <c:pt idx="60596" c:formatCode="General">
                  <c:v>25115.9</c:v>
                </c:pt>
                <c:pt idx="60597" c:formatCode="General">
                  <c:v>25115.9</c:v>
                </c:pt>
                <c:pt idx="60598" c:formatCode="General">
                  <c:v>25115.9</c:v>
                </c:pt>
                <c:pt idx="60599" c:formatCode="General">
                  <c:v>25115.9</c:v>
                </c:pt>
                <c:pt idx="60600" c:formatCode="General">
                  <c:v>25115.9</c:v>
                </c:pt>
                <c:pt idx="60601" c:formatCode="General">
                  <c:v>25115.9</c:v>
                </c:pt>
                <c:pt idx="60602" c:formatCode="General">
                  <c:v>25115.9</c:v>
                </c:pt>
                <c:pt idx="60603" c:formatCode="General">
                  <c:v>25115.9</c:v>
                </c:pt>
                <c:pt idx="60604" c:formatCode="General">
                  <c:v>25115.9</c:v>
                </c:pt>
                <c:pt idx="60605" c:formatCode="General">
                  <c:v>25115.9</c:v>
                </c:pt>
                <c:pt idx="60606" c:formatCode="General">
                  <c:v>25115.9</c:v>
                </c:pt>
                <c:pt idx="60607" c:formatCode="General">
                  <c:v>25115.9</c:v>
                </c:pt>
                <c:pt idx="60608" c:formatCode="General">
                  <c:v>25115.9</c:v>
                </c:pt>
                <c:pt idx="60609" c:formatCode="General">
                  <c:v>25115.9</c:v>
                </c:pt>
                <c:pt idx="60610" c:formatCode="General">
                  <c:v>25115.9</c:v>
                </c:pt>
                <c:pt idx="60611" c:formatCode="General">
                  <c:v>25115.9</c:v>
                </c:pt>
                <c:pt idx="60612" c:formatCode="General">
                  <c:v>25115.9</c:v>
                </c:pt>
                <c:pt idx="60613" c:formatCode="General">
                  <c:v>25115.9</c:v>
                </c:pt>
                <c:pt idx="60614" c:formatCode="General">
                  <c:v>25115.9</c:v>
                </c:pt>
                <c:pt idx="60615" c:formatCode="General">
                  <c:v>25115.9</c:v>
                </c:pt>
                <c:pt idx="60616" c:formatCode="General">
                  <c:v>25115.9</c:v>
                </c:pt>
                <c:pt idx="60617" c:formatCode="General">
                  <c:v>25115.9</c:v>
                </c:pt>
                <c:pt idx="60618" c:formatCode="General">
                  <c:v>25115.9</c:v>
                </c:pt>
                <c:pt idx="60619" c:formatCode="General">
                  <c:v>25115.9</c:v>
                </c:pt>
                <c:pt idx="60620" c:formatCode="General">
                  <c:v>25115.9</c:v>
                </c:pt>
                <c:pt idx="60621" c:formatCode="General">
                  <c:v>25115.9</c:v>
                </c:pt>
                <c:pt idx="60622" c:formatCode="General">
                  <c:v>25115.9</c:v>
                </c:pt>
                <c:pt idx="60623" c:formatCode="General">
                  <c:v>25115.9</c:v>
                </c:pt>
                <c:pt idx="60624" c:formatCode="General">
                  <c:v>25115.9</c:v>
                </c:pt>
                <c:pt idx="60625" c:formatCode="General">
                  <c:v>25115.9</c:v>
                </c:pt>
                <c:pt idx="60626" c:formatCode="General">
                  <c:v>25115.9</c:v>
                </c:pt>
                <c:pt idx="60627" c:formatCode="General">
                  <c:v>25115.9</c:v>
                </c:pt>
                <c:pt idx="60628" c:formatCode="General">
                  <c:v>25115.9</c:v>
                </c:pt>
                <c:pt idx="60629" c:formatCode="General">
                  <c:v>25115.9</c:v>
                </c:pt>
                <c:pt idx="60630" c:formatCode="General">
                  <c:v>25115.9</c:v>
                </c:pt>
                <c:pt idx="60631" c:formatCode="General">
                  <c:v>25115.9</c:v>
                </c:pt>
                <c:pt idx="60632" c:formatCode="General">
                  <c:v>25115.9</c:v>
                </c:pt>
                <c:pt idx="60633" c:formatCode="General">
                  <c:v>25115.9</c:v>
                </c:pt>
                <c:pt idx="60634" c:formatCode="General">
                  <c:v>25115.9</c:v>
                </c:pt>
                <c:pt idx="60635" c:formatCode="General">
                  <c:v>25115.9</c:v>
                </c:pt>
                <c:pt idx="60636" c:formatCode="General">
                  <c:v>25115.9</c:v>
                </c:pt>
                <c:pt idx="60637" c:formatCode="General">
                  <c:v>25115.9</c:v>
                </c:pt>
                <c:pt idx="60638" c:formatCode="General">
                  <c:v>25115.9</c:v>
                </c:pt>
                <c:pt idx="60639" c:formatCode="General">
                  <c:v>25115.9</c:v>
                </c:pt>
                <c:pt idx="60640" c:formatCode="General">
                  <c:v>25115.9</c:v>
                </c:pt>
                <c:pt idx="60641" c:formatCode="General">
                  <c:v>25115.9</c:v>
                </c:pt>
                <c:pt idx="60642" c:formatCode="General">
                  <c:v>25115.9</c:v>
                </c:pt>
                <c:pt idx="60643" c:formatCode="General">
                  <c:v>25115.9</c:v>
                </c:pt>
                <c:pt idx="60644" c:formatCode="General">
                  <c:v>25115.9</c:v>
                </c:pt>
                <c:pt idx="60645" c:formatCode="General">
                  <c:v>25115.9</c:v>
                </c:pt>
                <c:pt idx="60646" c:formatCode="General">
                  <c:v>25115.9</c:v>
                </c:pt>
                <c:pt idx="60647" c:formatCode="General">
                  <c:v>25115.9</c:v>
                </c:pt>
                <c:pt idx="60648" c:formatCode="General">
                  <c:v>25115.9</c:v>
                </c:pt>
                <c:pt idx="60649" c:formatCode="General">
                  <c:v>25115.9</c:v>
                </c:pt>
                <c:pt idx="60650" c:formatCode="General">
                  <c:v>25115.9</c:v>
                </c:pt>
                <c:pt idx="60651" c:formatCode="General">
                  <c:v>25115.9</c:v>
                </c:pt>
                <c:pt idx="60652" c:formatCode="General">
                  <c:v>25115.9</c:v>
                </c:pt>
                <c:pt idx="60653" c:formatCode="General">
                  <c:v>25115.9</c:v>
                </c:pt>
                <c:pt idx="60654" c:formatCode="General">
                  <c:v>25115.9</c:v>
                </c:pt>
                <c:pt idx="60655" c:formatCode="General">
                  <c:v>25115.9</c:v>
                </c:pt>
                <c:pt idx="60656" c:formatCode="General">
                  <c:v>25115.9</c:v>
                </c:pt>
                <c:pt idx="60657" c:formatCode="General">
                  <c:v>25115.9</c:v>
                </c:pt>
                <c:pt idx="60658" c:formatCode="General">
                  <c:v>25115.9</c:v>
                </c:pt>
                <c:pt idx="60659" c:formatCode="General">
                  <c:v>25115.9</c:v>
                </c:pt>
                <c:pt idx="60660" c:formatCode="General">
                  <c:v>25115.9</c:v>
                </c:pt>
                <c:pt idx="60661" c:formatCode="General">
                  <c:v>25115.9</c:v>
                </c:pt>
                <c:pt idx="60662" c:formatCode="General">
                  <c:v>25115.9</c:v>
                </c:pt>
                <c:pt idx="60663" c:formatCode="General">
                  <c:v>25115.9</c:v>
                </c:pt>
                <c:pt idx="60664" c:formatCode="General">
                  <c:v>25115.9</c:v>
                </c:pt>
                <c:pt idx="60665" c:formatCode="General">
                  <c:v>25115.9</c:v>
                </c:pt>
                <c:pt idx="60666" c:formatCode="General">
                  <c:v>25115.9</c:v>
                </c:pt>
                <c:pt idx="60667" c:formatCode="General">
                  <c:v>25115.9</c:v>
                </c:pt>
                <c:pt idx="60668" c:formatCode="General">
                  <c:v>25115.9</c:v>
                </c:pt>
                <c:pt idx="60669" c:formatCode="General">
                  <c:v>25115.9</c:v>
                </c:pt>
                <c:pt idx="60670" c:formatCode="General">
                  <c:v>25115.9</c:v>
                </c:pt>
                <c:pt idx="60671" c:formatCode="General">
                  <c:v>25115.9</c:v>
                </c:pt>
                <c:pt idx="60672" c:formatCode="General">
                  <c:v>25115.9</c:v>
                </c:pt>
                <c:pt idx="60673" c:formatCode="General">
                  <c:v>25115.9</c:v>
                </c:pt>
                <c:pt idx="60674" c:formatCode="General">
                  <c:v>25115.9</c:v>
                </c:pt>
                <c:pt idx="60675" c:formatCode="General">
                  <c:v>25115.9</c:v>
                </c:pt>
                <c:pt idx="60676" c:formatCode="General">
                  <c:v>25115.9</c:v>
                </c:pt>
                <c:pt idx="60677" c:formatCode="General">
                  <c:v>25115.9</c:v>
                </c:pt>
                <c:pt idx="60678" c:formatCode="General">
                  <c:v>25115.9</c:v>
                </c:pt>
                <c:pt idx="60679" c:formatCode="General">
                  <c:v>25115.9</c:v>
                </c:pt>
                <c:pt idx="60680" c:formatCode="General">
                  <c:v>25115.9</c:v>
                </c:pt>
                <c:pt idx="60681" c:formatCode="General">
                  <c:v>25115.9</c:v>
                </c:pt>
                <c:pt idx="60682" c:formatCode="General">
                  <c:v>25115.9</c:v>
                </c:pt>
                <c:pt idx="60683" c:formatCode="General">
                  <c:v>25115.9</c:v>
                </c:pt>
                <c:pt idx="60684" c:formatCode="General">
                  <c:v>25115.9</c:v>
                </c:pt>
                <c:pt idx="60685" c:formatCode="General">
                  <c:v>25086.3</c:v>
                </c:pt>
                <c:pt idx="60686" c:formatCode="General">
                  <c:v>25086.3</c:v>
                </c:pt>
                <c:pt idx="60687" c:formatCode="General">
                  <c:v>25086.3</c:v>
                </c:pt>
                <c:pt idx="60688" c:formatCode="General">
                  <c:v>25086.2</c:v>
                </c:pt>
                <c:pt idx="60689" c:formatCode="General">
                  <c:v>25086.2</c:v>
                </c:pt>
                <c:pt idx="60690" c:formatCode="General">
                  <c:v>25086.2</c:v>
                </c:pt>
                <c:pt idx="60691" c:formatCode="General">
                  <c:v>25085</c:v>
                </c:pt>
                <c:pt idx="60692" c:formatCode="General">
                  <c:v>25085</c:v>
                </c:pt>
                <c:pt idx="60693" c:formatCode="General">
                  <c:v>25085</c:v>
                </c:pt>
                <c:pt idx="60694" c:formatCode="General">
                  <c:v>25085</c:v>
                </c:pt>
                <c:pt idx="60695" c:formatCode="General">
                  <c:v>25084.4</c:v>
                </c:pt>
                <c:pt idx="60696" c:formatCode="General">
                  <c:v>25084.4</c:v>
                </c:pt>
                <c:pt idx="60697" c:formatCode="General">
                  <c:v>25084.4</c:v>
                </c:pt>
                <c:pt idx="60698" c:formatCode="General">
                  <c:v>25084.4</c:v>
                </c:pt>
                <c:pt idx="60699" c:formatCode="General">
                  <c:v>25084.4</c:v>
                </c:pt>
                <c:pt idx="60700" c:formatCode="General">
                  <c:v>25084.4</c:v>
                </c:pt>
                <c:pt idx="60701" c:formatCode="General">
                  <c:v>25084.4</c:v>
                </c:pt>
                <c:pt idx="60702" c:formatCode="General">
                  <c:v>25084.4</c:v>
                </c:pt>
                <c:pt idx="60703" c:formatCode="General">
                  <c:v>25084.4</c:v>
                </c:pt>
                <c:pt idx="60704" c:formatCode="General">
                  <c:v>25084.4</c:v>
                </c:pt>
                <c:pt idx="60705" c:formatCode="General">
                  <c:v>25084.4</c:v>
                </c:pt>
                <c:pt idx="60706" c:formatCode="General">
                  <c:v>25084.4</c:v>
                </c:pt>
                <c:pt idx="60707" c:formatCode="General">
                  <c:v>25084.4</c:v>
                </c:pt>
                <c:pt idx="60708" c:formatCode="General">
                  <c:v>25084.4</c:v>
                </c:pt>
                <c:pt idx="60709" c:formatCode="General">
                  <c:v>25084.4</c:v>
                </c:pt>
                <c:pt idx="60710" c:formatCode="General">
                  <c:v>25084.4</c:v>
                </c:pt>
                <c:pt idx="60711" c:formatCode="General">
                  <c:v>25084.4</c:v>
                </c:pt>
                <c:pt idx="60712" c:formatCode="General">
                  <c:v>25084.4</c:v>
                </c:pt>
                <c:pt idx="60713" c:formatCode="General">
                  <c:v>25084.4</c:v>
                </c:pt>
                <c:pt idx="60714" c:formatCode="General">
                  <c:v>25084.4</c:v>
                </c:pt>
                <c:pt idx="60715" c:formatCode="General">
                  <c:v>25084.4</c:v>
                </c:pt>
                <c:pt idx="60716" c:formatCode="General">
                  <c:v>25084.4</c:v>
                </c:pt>
                <c:pt idx="60717" c:formatCode="General">
                  <c:v>25084.4</c:v>
                </c:pt>
                <c:pt idx="60718" c:formatCode="General">
                  <c:v>25084.4</c:v>
                </c:pt>
                <c:pt idx="60719" c:formatCode="General">
                  <c:v>25084.4</c:v>
                </c:pt>
                <c:pt idx="60720" c:formatCode="General">
                  <c:v>25084.4</c:v>
                </c:pt>
                <c:pt idx="60721" c:formatCode="General">
                  <c:v>25084.4</c:v>
                </c:pt>
                <c:pt idx="60722" c:formatCode="General">
                  <c:v>25084.4</c:v>
                </c:pt>
                <c:pt idx="60723" c:formatCode="General">
                  <c:v>25084.4</c:v>
                </c:pt>
                <c:pt idx="60724" c:formatCode="General">
                  <c:v>25084.4</c:v>
                </c:pt>
                <c:pt idx="60725" c:formatCode="General">
                  <c:v>25084.4</c:v>
                </c:pt>
                <c:pt idx="60726" c:formatCode="General">
                  <c:v>25084.4</c:v>
                </c:pt>
                <c:pt idx="60727" c:formatCode="General">
                  <c:v>25084.4</c:v>
                </c:pt>
                <c:pt idx="60728" c:formatCode="General">
                  <c:v>25084.4</c:v>
                </c:pt>
                <c:pt idx="60729" c:formatCode="General">
                  <c:v>25084.4</c:v>
                </c:pt>
                <c:pt idx="60730" c:formatCode="General">
                  <c:v>25084.4</c:v>
                </c:pt>
                <c:pt idx="60731" c:formatCode="General">
                  <c:v>25084.4</c:v>
                </c:pt>
                <c:pt idx="60732" c:formatCode="General">
                  <c:v>25084.4</c:v>
                </c:pt>
                <c:pt idx="60733" c:formatCode="General">
                  <c:v>25084.4</c:v>
                </c:pt>
                <c:pt idx="60734" c:formatCode="General">
                  <c:v>25084.4</c:v>
                </c:pt>
                <c:pt idx="60735" c:formatCode="General">
                  <c:v>25084.4</c:v>
                </c:pt>
                <c:pt idx="60736" c:formatCode="General">
                  <c:v>25084.4</c:v>
                </c:pt>
                <c:pt idx="60737" c:formatCode="General">
                  <c:v>25084.4</c:v>
                </c:pt>
                <c:pt idx="60738" c:formatCode="General">
                  <c:v>25084.4</c:v>
                </c:pt>
                <c:pt idx="60739" c:formatCode="General">
                  <c:v>25084.4</c:v>
                </c:pt>
                <c:pt idx="60740" c:formatCode="General">
                  <c:v>25084.4</c:v>
                </c:pt>
                <c:pt idx="60741" c:formatCode="General">
                  <c:v>25084.4</c:v>
                </c:pt>
                <c:pt idx="60742" c:formatCode="General">
                  <c:v>25084.4</c:v>
                </c:pt>
                <c:pt idx="60743" c:formatCode="General">
                  <c:v>25084.4</c:v>
                </c:pt>
                <c:pt idx="60744" c:formatCode="General">
                  <c:v>25084.4</c:v>
                </c:pt>
                <c:pt idx="60745" c:formatCode="General">
                  <c:v>25084.4</c:v>
                </c:pt>
                <c:pt idx="60746" c:formatCode="General">
                  <c:v>25084.4</c:v>
                </c:pt>
                <c:pt idx="60747" c:formatCode="General">
                  <c:v>25084.4</c:v>
                </c:pt>
                <c:pt idx="60748" c:formatCode="General">
                  <c:v>25084.4</c:v>
                </c:pt>
                <c:pt idx="60749" c:formatCode="General">
                  <c:v>25084.4</c:v>
                </c:pt>
                <c:pt idx="60750" c:formatCode="General">
                  <c:v>25084.4</c:v>
                </c:pt>
                <c:pt idx="60751" c:formatCode="General">
                  <c:v>25084.4</c:v>
                </c:pt>
                <c:pt idx="60752" c:formatCode="General">
                  <c:v>25084.4</c:v>
                </c:pt>
                <c:pt idx="60753" c:formatCode="General">
                  <c:v>25084.4</c:v>
                </c:pt>
                <c:pt idx="60754" c:formatCode="General">
                  <c:v>25084.4</c:v>
                </c:pt>
                <c:pt idx="60755" c:formatCode="General">
                  <c:v>25084.4</c:v>
                </c:pt>
                <c:pt idx="60756" c:formatCode="General">
                  <c:v>25084.4</c:v>
                </c:pt>
                <c:pt idx="60757" c:formatCode="General">
                  <c:v>25084.4</c:v>
                </c:pt>
                <c:pt idx="60758" c:formatCode="General">
                  <c:v>25084.4</c:v>
                </c:pt>
                <c:pt idx="60759" c:formatCode="General">
                  <c:v>25084.4</c:v>
                </c:pt>
                <c:pt idx="60760" c:formatCode="General">
                  <c:v>25084.4</c:v>
                </c:pt>
                <c:pt idx="60761" c:formatCode="General">
                  <c:v>25084.4</c:v>
                </c:pt>
                <c:pt idx="60762" c:formatCode="General">
                  <c:v>25084.4</c:v>
                </c:pt>
                <c:pt idx="60763" c:formatCode="General">
                  <c:v>25084.4</c:v>
                </c:pt>
                <c:pt idx="60764" c:formatCode="General">
                  <c:v>25084.4</c:v>
                </c:pt>
                <c:pt idx="60765" c:formatCode="General">
                  <c:v>25084.4</c:v>
                </c:pt>
                <c:pt idx="60766" c:formatCode="General">
                  <c:v>25084.4</c:v>
                </c:pt>
                <c:pt idx="60767" c:formatCode="General">
                  <c:v>25084.4</c:v>
                </c:pt>
                <c:pt idx="60768" c:formatCode="General">
                  <c:v>25084.4</c:v>
                </c:pt>
                <c:pt idx="60769" c:formatCode="General">
                  <c:v>25084.4</c:v>
                </c:pt>
                <c:pt idx="60770" c:formatCode="General">
                  <c:v>25084.4</c:v>
                </c:pt>
                <c:pt idx="60771" c:formatCode="General">
                  <c:v>25084.4</c:v>
                </c:pt>
                <c:pt idx="60772" c:formatCode="General">
                  <c:v>25084.4</c:v>
                </c:pt>
                <c:pt idx="60773" c:formatCode="General">
                  <c:v>25084.4</c:v>
                </c:pt>
                <c:pt idx="60774" c:formatCode="General">
                  <c:v>25084.4</c:v>
                </c:pt>
                <c:pt idx="60775" c:formatCode="General">
                  <c:v>25084.4</c:v>
                </c:pt>
                <c:pt idx="60776" c:formatCode="General">
                  <c:v>25084.4</c:v>
                </c:pt>
                <c:pt idx="60777" c:formatCode="General">
                  <c:v>25084.4</c:v>
                </c:pt>
                <c:pt idx="60778" c:formatCode="General">
                  <c:v>25084.4</c:v>
                </c:pt>
                <c:pt idx="60779" c:formatCode="General">
                  <c:v>25084.4</c:v>
                </c:pt>
                <c:pt idx="60780" c:formatCode="General">
                  <c:v>25084.4</c:v>
                </c:pt>
                <c:pt idx="60781" c:formatCode="General">
                  <c:v>25084.4</c:v>
                </c:pt>
                <c:pt idx="60782" c:formatCode="General">
                  <c:v>25084.4</c:v>
                </c:pt>
                <c:pt idx="60783" c:formatCode="General">
                  <c:v>25084.4</c:v>
                </c:pt>
                <c:pt idx="60784" c:formatCode="General">
                  <c:v>25084.4</c:v>
                </c:pt>
                <c:pt idx="60785" c:formatCode="General">
                  <c:v>25084.4</c:v>
                </c:pt>
                <c:pt idx="60786" c:formatCode="General">
                  <c:v>25084.4</c:v>
                </c:pt>
                <c:pt idx="60787" c:formatCode="General">
                  <c:v>25084.4</c:v>
                </c:pt>
                <c:pt idx="60788" c:formatCode="General">
                  <c:v>25084.4</c:v>
                </c:pt>
                <c:pt idx="60789" c:formatCode="General">
                  <c:v>25084.4</c:v>
                </c:pt>
                <c:pt idx="60790" c:formatCode="General">
                  <c:v>25084.4</c:v>
                </c:pt>
                <c:pt idx="60791" c:formatCode="General">
                  <c:v>25084.4</c:v>
                </c:pt>
                <c:pt idx="60792" c:formatCode="General">
                  <c:v>25084.4</c:v>
                </c:pt>
                <c:pt idx="60793" c:formatCode="General">
                  <c:v>25084.4</c:v>
                </c:pt>
                <c:pt idx="60794" c:formatCode="General">
                  <c:v>25084.4</c:v>
                </c:pt>
                <c:pt idx="60795" c:formatCode="General">
                  <c:v>25084.4</c:v>
                </c:pt>
                <c:pt idx="60796" c:formatCode="General">
                  <c:v>25084.4</c:v>
                </c:pt>
                <c:pt idx="60797" c:formatCode="General">
                  <c:v>25084.4</c:v>
                </c:pt>
                <c:pt idx="60798" c:formatCode="General">
                  <c:v>25084.4</c:v>
                </c:pt>
                <c:pt idx="60799" c:formatCode="General">
                  <c:v>25084.4</c:v>
                </c:pt>
                <c:pt idx="60800" c:formatCode="General">
                  <c:v>25084.4</c:v>
                </c:pt>
                <c:pt idx="60801" c:formatCode="General">
                  <c:v>25084.4</c:v>
                </c:pt>
                <c:pt idx="60802" c:formatCode="General">
                  <c:v>25084.4</c:v>
                </c:pt>
                <c:pt idx="60803" c:formatCode="General">
                  <c:v>25084.4</c:v>
                </c:pt>
                <c:pt idx="60804" c:formatCode="General">
                  <c:v>25084.4</c:v>
                </c:pt>
                <c:pt idx="60805" c:formatCode="General">
                  <c:v>25084.4</c:v>
                </c:pt>
                <c:pt idx="60806" c:formatCode="General">
                  <c:v>25084.4</c:v>
                </c:pt>
                <c:pt idx="60807" c:formatCode="General">
                  <c:v>25084.4</c:v>
                </c:pt>
                <c:pt idx="60808" c:formatCode="General">
                  <c:v>25084.4</c:v>
                </c:pt>
                <c:pt idx="60809" c:formatCode="General">
                  <c:v>25084.4</c:v>
                </c:pt>
                <c:pt idx="60810" c:formatCode="General">
                  <c:v>25084.4</c:v>
                </c:pt>
                <c:pt idx="60811" c:formatCode="General">
                  <c:v>25084.4</c:v>
                </c:pt>
                <c:pt idx="60812" c:formatCode="General">
                  <c:v>25084.4</c:v>
                </c:pt>
                <c:pt idx="60813" c:formatCode="General">
                  <c:v>25084.4</c:v>
                </c:pt>
                <c:pt idx="60814" c:formatCode="General">
                  <c:v>25084.4</c:v>
                </c:pt>
                <c:pt idx="60815" c:formatCode="General">
                  <c:v>25084.4</c:v>
                </c:pt>
                <c:pt idx="60816" c:formatCode="General">
                  <c:v>25084.4</c:v>
                </c:pt>
                <c:pt idx="60817" c:formatCode="General">
                  <c:v>25084.4</c:v>
                </c:pt>
                <c:pt idx="60818" c:formatCode="General">
                  <c:v>25084.4</c:v>
                </c:pt>
                <c:pt idx="60819" c:formatCode="General">
                  <c:v>25084.4</c:v>
                </c:pt>
                <c:pt idx="60820" c:formatCode="General">
                  <c:v>25084.4</c:v>
                </c:pt>
                <c:pt idx="60821" c:formatCode="General">
                  <c:v>25084.4</c:v>
                </c:pt>
                <c:pt idx="60822" c:formatCode="General">
                  <c:v>25084.4</c:v>
                </c:pt>
                <c:pt idx="60823" c:formatCode="General">
                  <c:v>25084.4</c:v>
                </c:pt>
                <c:pt idx="60824" c:formatCode="General">
                  <c:v>25084.4</c:v>
                </c:pt>
                <c:pt idx="60825" c:formatCode="General">
                  <c:v>25084.4</c:v>
                </c:pt>
                <c:pt idx="60826" c:formatCode="General">
                  <c:v>25084.4</c:v>
                </c:pt>
                <c:pt idx="60827" c:formatCode="General">
                  <c:v>25084.4</c:v>
                </c:pt>
                <c:pt idx="60828" c:formatCode="General">
                  <c:v>25084.4</c:v>
                </c:pt>
                <c:pt idx="60829" c:formatCode="General">
                  <c:v>25084.4</c:v>
                </c:pt>
                <c:pt idx="60830" c:formatCode="General">
                  <c:v>25084.4</c:v>
                </c:pt>
                <c:pt idx="60831" c:formatCode="General">
                  <c:v>25084.4</c:v>
                </c:pt>
                <c:pt idx="60832" c:formatCode="General">
                  <c:v>25084.4</c:v>
                </c:pt>
                <c:pt idx="60833" c:formatCode="General">
                  <c:v>25084.4</c:v>
                </c:pt>
                <c:pt idx="60834" c:formatCode="General">
                  <c:v>25084.4</c:v>
                </c:pt>
                <c:pt idx="60835" c:formatCode="General">
                  <c:v>25084.4</c:v>
                </c:pt>
                <c:pt idx="60836" c:formatCode="General">
                  <c:v>25084.4</c:v>
                </c:pt>
                <c:pt idx="60837" c:formatCode="General">
                  <c:v>25084.4</c:v>
                </c:pt>
                <c:pt idx="60838" c:formatCode="General">
                  <c:v>25084.4</c:v>
                </c:pt>
                <c:pt idx="60839" c:formatCode="General">
                  <c:v>25084.4</c:v>
                </c:pt>
                <c:pt idx="60840" c:formatCode="General">
                  <c:v>25084.4</c:v>
                </c:pt>
                <c:pt idx="60841" c:formatCode="General">
                  <c:v>25084.4</c:v>
                </c:pt>
                <c:pt idx="60842" c:formatCode="General">
                  <c:v>25084.4</c:v>
                </c:pt>
                <c:pt idx="60843" c:formatCode="General">
                  <c:v>25084.4</c:v>
                </c:pt>
                <c:pt idx="60844" c:formatCode="General">
                  <c:v>25084.4</c:v>
                </c:pt>
                <c:pt idx="60845" c:formatCode="General">
                  <c:v>25084.4</c:v>
                </c:pt>
                <c:pt idx="60846" c:formatCode="General">
                  <c:v>25084.4</c:v>
                </c:pt>
                <c:pt idx="60847" c:formatCode="General">
                  <c:v>25084.4</c:v>
                </c:pt>
                <c:pt idx="60848" c:formatCode="General">
                  <c:v>25084.4</c:v>
                </c:pt>
                <c:pt idx="60849" c:formatCode="General">
                  <c:v>25084.4</c:v>
                </c:pt>
                <c:pt idx="60850" c:formatCode="General">
                  <c:v>25084.4</c:v>
                </c:pt>
                <c:pt idx="60851" c:formatCode="General">
                  <c:v>25084.4</c:v>
                </c:pt>
                <c:pt idx="60852" c:formatCode="General">
                  <c:v>25084.4</c:v>
                </c:pt>
                <c:pt idx="60853" c:formatCode="General">
                  <c:v>25084.4</c:v>
                </c:pt>
                <c:pt idx="60854" c:formatCode="General">
                  <c:v>25084.4</c:v>
                </c:pt>
                <c:pt idx="60855" c:formatCode="General">
                  <c:v>25084.4</c:v>
                </c:pt>
                <c:pt idx="60856" c:formatCode="General">
                  <c:v>25084.4</c:v>
                </c:pt>
                <c:pt idx="60857" c:formatCode="General">
                  <c:v>25084.4</c:v>
                </c:pt>
                <c:pt idx="60858" c:formatCode="General">
                  <c:v>25084.4</c:v>
                </c:pt>
                <c:pt idx="60859" c:formatCode="General">
                  <c:v>25084.4</c:v>
                </c:pt>
                <c:pt idx="60860" c:formatCode="General">
                  <c:v>25084.4</c:v>
                </c:pt>
                <c:pt idx="60861" c:formatCode="General">
                  <c:v>25084.4</c:v>
                </c:pt>
                <c:pt idx="60862" c:formatCode="General">
                  <c:v>25084.4</c:v>
                </c:pt>
                <c:pt idx="60863" c:formatCode="General">
                  <c:v>25084.4</c:v>
                </c:pt>
                <c:pt idx="60864" c:formatCode="General">
                  <c:v>25084.4</c:v>
                </c:pt>
                <c:pt idx="60865" c:formatCode="General">
                  <c:v>25084.4</c:v>
                </c:pt>
                <c:pt idx="60866" c:formatCode="General">
                  <c:v>25084.4</c:v>
                </c:pt>
                <c:pt idx="60867" c:formatCode="General">
                  <c:v>25084.4</c:v>
                </c:pt>
                <c:pt idx="60868" c:formatCode="General">
                  <c:v>25084.4</c:v>
                </c:pt>
                <c:pt idx="60869" c:formatCode="General">
                  <c:v>25084.4</c:v>
                </c:pt>
                <c:pt idx="60870" c:formatCode="General">
                  <c:v>25084.4</c:v>
                </c:pt>
                <c:pt idx="60871" c:formatCode="General">
                  <c:v>25084.4</c:v>
                </c:pt>
                <c:pt idx="60872" c:formatCode="General">
                  <c:v>25084.4</c:v>
                </c:pt>
                <c:pt idx="60873" c:formatCode="General">
                  <c:v>25084.4</c:v>
                </c:pt>
                <c:pt idx="60874" c:formatCode="General">
                  <c:v>25084.4</c:v>
                </c:pt>
                <c:pt idx="60875" c:formatCode="General">
                  <c:v>25084.4</c:v>
                </c:pt>
                <c:pt idx="60876" c:formatCode="General">
                  <c:v>25084.4</c:v>
                </c:pt>
                <c:pt idx="60877" c:formatCode="General">
                  <c:v>25084.4</c:v>
                </c:pt>
                <c:pt idx="60878" c:formatCode="General">
                  <c:v>25084.4</c:v>
                </c:pt>
                <c:pt idx="60879" c:formatCode="General">
                  <c:v>25084.4</c:v>
                </c:pt>
                <c:pt idx="60880" c:formatCode="General">
                  <c:v>25084.4</c:v>
                </c:pt>
                <c:pt idx="60881" c:formatCode="General">
                  <c:v>25084.4</c:v>
                </c:pt>
                <c:pt idx="60882" c:formatCode="General">
                  <c:v>25084.4</c:v>
                </c:pt>
                <c:pt idx="60883" c:formatCode="General">
                  <c:v>25084.4</c:v>
                </c:pt>
                <c:pt idx="60884" c:formatCode="General">
                  <c:v>25084.4</c:v>
                </c:pt>
                <c:pt idx="60885" c:formatCode="General">
                  <c:v>25084.4</c:v>
                </c:pt>
                <c:pt idx="60886" c:formatCode="General">
                  <c:v>25084.4</c:v>
                </c:pt>
                <c:pt idx="60887" c:formatCode="General">
                  <c:v>25084.4</c:v>
                </c:pt>
                <c:pt idx="60888" c:formatCode="General">
                  <c:v>25084.4</c:v>
                </c:pt>
                <c:pt idx="60889" c:formatCode="General">
                  <c:v>25084.4</c:v>
                </c:pt>
                <c:pt idx="60890" c:formatCode="General">
                  <c:v>25084.4</c:v>
                </c:pt>
                <c:pt idx="60891" c:formatCode="General">
                  <c:v>25084.4</c:v>
                </c:pt>
                <c:pt idx="60892" c:formatCode="General">
                  <c:v>25084.4</c:v>
                </c:pt>
                <c:pt idx="60893" c:formatCode="General">
                  <c:v>25084.4</c:v>
                </c:pt>
                <c:pt idx="60894" c:formatCode="General">
                  <c:v>25084.4</c:v>
                </c:pt>
                <c:pt idx="60895" c:formatCode="General">
                  <c:v>25084.4</c:v>
                </c:pt>
                <c:pt idx="60896" c:formatCode="General">
                  <c:v>25084.4</c:v>
                </c:pt>
                <c:pt idx="60897" c:formatCode="General">
                  <c:v>25084.4</c:v>
                </c:pt>
                <c:pt idx="60898" c:formatCode="General">
                  <c:v>25084.4</c:v>
                </c:pt>
                <c:pt idx="60899" c:formatCode="General">
                  <c:v>25084.4</c:v>
                </c:pt>
                <c:pt idx="60900" c:formatCode="General">
                  <c:v>25084.4</c:v>
                </c:pt>
                <c:pt idx="60901" c:formatCode="General">
                  <c:v>25084.4</c:v>
                </c:pt>
                <c:pt idx="60902" c:formatCode="General">
                  <c:v>25084.4</c:v>
                </c:pt>
                <c:pt idx="60903" c:formatCode="General">
                  <c:v>25084.4</c:v>
                </c:pt>
                <c:pt idx="60904" c:formatCode="General">
                  <c:v>25084.4</c:v>
                </c:pt>
                <c:pt idx="60905" c:formatCode="General">
                  <c:v>25084.4</c:v>
                </c:pt>
                <c:pt idx="60906" c:formatCode="General">
                  <c:v>25084.4</c:v>
                </c:pt>
                <c:pt idx="60907" c:formatCode="General">
                  <c:v>25084.4</c:v>
                </c:pt>
                <c:pt idx="60908" c:formatCode="General">
                  <c:v>25084.4</c:v>
                </c:pt>
                <c:pt idx="60909" c:formatCode="General">
                  <c:v>25084.4</c:v>
                </c:pt>
                <c:pt idx="60910" c:formatCode="General">
                  <c:v>25084.4</c:v>
                </c:pt>
                <c:pt idx="60911" c:formatCode="General">
                  <c:v>25084.4</c:v>
                </c:pt>
                <c:pt idx="60912" c:formatCode="General">
                  <c:v>25084.4</c:v>
                </c:pt>
                <c:pt idx="60913" c:formatCode="General">
                  <c:v>25084.4</c:v>
                </c:pt>
                <c:pt idx="60914" c:formatCode="General">
                  <c:v>25084.4</c:v>
                </c:pt>
                <c:pt idx="60915" c:formatCode="General">
                  <c:v>25084.4</c:v>
                </c:pt>
                <c:pt idx="60916" c:formatCode="General">
                  <c:v>25084.4</c:v>
                </c:pt>
                <c:pt idx="60917" c:formatCode="General">
                  <c:v>25084.4</c:v>
                </c:pt>
                <c:pt idx="60918" c:formatCode="General">
                  <c:v>25084.4</c:v>
                </c:pt>
                <c:pt idx="60919" c:formatCode="General">
                  <c:v>25084.4</c:v>
                </c:pt>
                <c:pt idx="60920" c:formatCode="General">
                  <c:v>25084.4</c:v>
                </c:pt>
                <c:pt idx="60921" c:formatCode="General">
                  <c:v>25084.4</c:v>
                </c:pt>
                <c:pt idx="60922" c:formatCode="General">
                  <c:v>25084.4</c:v>
                </c:pt>
                <c:pt idx="60923" c:formatCode="General">
                  <c:v>25084.4</c:v>
                </c:pt>
                <c:pt idx="60924" c:formatCode="General">
                  <c:v>25084.4</c:v>
                </c:pt>
                <c:pt idx="60925" c:formatCode="General">
                  <c:v>25084.4</c:v>
                </c:pt>
                <c:pt idx="60926" c:formatCode="General">
                  <c:v>25084.4</c:v>
                </c:pt>
                <c:pt idx="60927" c:formatCode="General">
                  <c:v>25084.4</c:v>
                </c:pt>
                <c:pt idx="60928" c:formatCode="General">
                  <c:v>25084.4</c:v>
                </c:pt>
                <c:pt idx="60929" c:formatCode="General">
                  <c:v>25084.4</c:v>
                </c:pt>
                <c:pt idx="60930" c:formatCode="General">
                  <c:v>25084.4</c:v>
                </c:pt>
                <c:pt idx="60931" c:formatCode="General">
                  <c:v>25084.4</c:v>
                </c:pt>
                <c:pt idx="60932" c:formatCode="General">
                  <c:v>25084.4</c:v>
                </c:pt>
                <c:pt idx="60933" c:formatCode="General">
                  <c:v>25084.4</c:v>
                </c:pt>
                <c:pt idx="60934" c:formatCode="General">
                  <c:v>25084.4</c:v>
                </c:pt>
                <c:pt idx="60935" c:formatCode="General">
                  <c:v>25084.4</c:v>
                </c:pt>
                <c:pt idx="60936" c:formatCode="General">
                  <c:v>25084.4</c:v>
                </c:pt>
                <c:pt idx="60937" c:formatCode="General">
                  <c:v>25084.4</c:v>
                </c:pt>
                <c:pt idx="60938" c:formatCode="General">
                  <c:v>25084.4</c:v>
                </c:pt>
                <c:pt idx="60939" c:formatCode="General">
                  <c:v>25084.4</c:v>
                </c:pt>
                <c:pt idx="60940" c:formatCode="General">
                  <c:v>25084.4</c:v>
                </c:pt>
                <c:pt idx="60941" c:formatCode="General">
                  <c:v>25084.4</c:v>
                </c:pt>
                <c:pt idx="60942" c:formatCode="General">
                  <c:v>25084.4</c:v>
                </c:pt>
                <c:pt idx="60943" c:formatCode="General">
                  <c:v>25084.4</c:v>
                </c:pt>
                <c:pt idx="60944" c:formatCode="General">
                  <c:v>25084.4</c:v>
                </c:pt>
                <c:pt idx="60945" c:formatCode="General">
                  <c:v>25084.4</c:v>
                </c:pt>
                <c:pt idx="60946" c:formatCode="General">
                  <c:v>25084.4</c:v>
                </c:pt>
                <c:pt idx="60947" c:formatCode="General">
                  <c:v>25084.4</c:v>
                </c:pt>
                <c:pt idx="60948" c:formatCode="General">
                  <c:v>25084.4</c:v>
                </c:pt>
                <c:pt idx="60949" c:formatCode="General">
                  <c:v>25084.4</c:v>
                </c:pt>
                <c:pt idx="60950" c:formatCode="General">
                  <c:v>25084.4</c:v>
                </c:pt>
                <c:pt idx="60951" c:formatCode="General">
                  <c:v>25084.4</c:v>
                </c:pt>
                <c:pt idx="60952" c:formatCode="General">
                  <c:v>25084.4</c:v>
                </c:pt>
                <c:pt idx="60953" c:formatCode="General">
                  <c:v>25084.4</c:v>
                </c:pt>
                <c:pt idx="60954" c:formatCode="General">
                  <c:v>25084.4</c:v>
                </c:pt>
                <c:pt idx="60955" c:formatCode="General">
                  <c:v>25084.4</c:v>
                </c:pt>
                <c:pt idx="60956" c:formatCode="General">
                  <c:v>25084.4</c:v>
                </c:pt>
                <c:pt idx="60957" c:formatCode="General">
                  <c:v>25084.4</c:v>
                </c:pt>
                <c:pt idx="60958" c:formatCode="General">
                  <c:v>25084.4</c:v>
                </c:pt>
                <c:pt idx="60959" c:formatCode="General">
                  <c:v>25084.4</c:v>
                </c:pt>
                <c:pt idx="60960" c:formatCode="General">
                  <c:v>25084.4</c:v>
                </c:pt>
                <c:pt idx="60961" c:formatCode="General">
                  <c:v>25084.4</c:v>
                </c:pt>
                <c:pt idx="60962" c:formatCode="General">
                  <c:v>25084.4</c:v>
                </c:pt>
                <c:pt idx="60963" c:formatCode="General">
                  <c:v>25084.4</c:v>
                </c:pt>
                <c:pt idx="60964" c:formatCode="General">
                  <c:v>25084.4</c:v>
                </c:pt>
                <c:pt idx="60965" c:formatCode="General">
                  <c:v>25084.4</c:v>
                </c:pt>
                <c:pt idx="60966" c:formatCode="General">
                  <c:v>25084.4</c:v>
                </c:pt>
                <c:pt idx="60967" c:formatCode="General">
                  <c:v>25084.4</c:v>
                </c:pt>
                <c:pt idx="60968" c:formatCode="General">
                  <c:v>25084.4</c:v>
                </c:pt>
                <c:pt idx="60969" c:formatCode="General">
                  <c:v>25084.4</c:v>
                </c:pt>
                <c:pt idx="60970" c:formatCode="General">
                  <c:v>25084.4</c:v>
                </c:pt>
                <c:pt idx="60971" c:formatCode="General">
                  <c:v>25084.4</c:v>
                </c:pt>
                <c:pt idx="60972" c:formatCode="General">
                  <c:v>25084.4</c:v>
                </c:pt>
                <c:pt idx="60973" c:formatCode="General">
                  <c:v>25084.4</c:v>
                </c:pt>
                <c:pt idx="60974" c:formatCode="General">
                  <c:v>25084.4</c:v>
                </c:pt>
                <c:pt idx="60975" c:formatCode="General">
                  <c:v>25084.4</c:v>
                </c:pt>
                <c:pt idx="60976" c:formatCode="General">
                  <c:v>25084.4</c:v>
                </c:pt>
                <c:pt idx="60977" c:formatCode="General">
                  <c:v>25084.4</c:v>
                </c:pt>
                <c:pt idx="60978" c:formatCode="General">
                  <c:v>25084.4</c:v>
                </c:pt>
                <c:pt idx="60979" c:formatCode="General">
                  <c:v>25084.4</c:v>
                </c:pt>
                <c:pt idx="60980" c:formatCode="General">
                  <c:v>25084.4</c:v>
                </c:pt>
                <c:pt idx="60981" c:formatCode="General">
                  <c:v>25084.4</c:v>
                </c:pt>
                <c:pt idx="60982" c:formatCode="General">
                  <c:v>25084.4</c:v>
                </c:pt>
                <c:pt idx="60983" c:formatCode="General">
                  <c:v>25084.4</c:v>
                </c:pt>
                <c:pt idx="60984" c:formatCode="General">
                  <c:v>25084.4</c:v>
                </c:pt>
                <c:pt idx="60985" c:formatCode="General">
                  <c:v>25084.4</c:v>
                </c:pt>
                <c:pt idx="60986" c:formatCode="General">
                  <c:v>25084.4</c:v>
                </c:pt>
                <c:pt idx="60987" c:formatCode="General">
                  <c:v>25084.4</c:v>
                </c:pt>
                <c:pt idx="60988" c:formatCode="General">
                  <c:v>25084.4</c:v>
                </c:pt>
                <c:pt idx="60989" c:formatCode="General">
                  <c:v>25084.4</c:v>
                </c:pt>
                <c:pt idx="60990" c:formatCode="General">
                  <c:v>25084.4</c:v>
                </c:pt>
                <c:pt idx="60991" c:formatCode="General">
                  <c:v>25084.4</c:v>
                </c:pt>
                <c:pt idx="60992" c:formatCode="General">
                  <c:v>25084.4</c:v>
                </c:pt>
                <c:pt idx="60993" c:formatCode="General">
                  <c:v>25084.4</c:v>
                </c:pt>
                <c:pt idx="60994" c:formatCode="General">
                  <c:v>25084.4</c:v>
                </c:pt>
                <c:pt idx="60995" c:formatCode="General">
                  <c:v>25084.4</c:v>
                </c:pt>
                <c:pt idx="60996" c:formatCode="General">
                  <c:v>25084.4</c:v>
                </c:pt>
                <c:pt idx="60997" c:formatCode="General">
                  <c:v>25084.4</c:v>
                </c:pt>
                <c:pt idx="60998" c:formatCode="General">
                  <c:v>25084.4</c:v>
                </c:pt>
                <c:pt idx="60999" c:formatCode="General">
                  <c:v>25084.4</c:v>
                </c:pt>
                <c:pt idx="61000" c:formatCode="General">
                  <c:v>25084.4</c:v>
                </c:pt>
                <c:pt idx="61001" c:formatCode="General">
                  <c:v>25084.4</c:v>
                </c:pt>
                <c:pt idx="61002" c:formatCode="General">
                  <c:v>25084.4</c:v>
                </c:pt>
                <c:pt idx="61003" c:formatCode="General">
                  <c:v>25084.4</c:v>
                </c:pt>
                <c:pt idx="61004" c:formatCode="General">
                  <c:v>25084.4</c:v>
                </c:pt>
                <c:pt idx="61005" c:formatCode="General">
                  <c:v>25084.4</c:v>
                </c:pt>
                <c:pt idx="61006" c:formatCode="General">
                  <c:v>25084.4</c:v>
                </c:pt>
                <c:pt idx="61007" c:formatCode="General">
                  <c:v>25084.4</c:v>
                </c:pt>
                <c:pt idx="61008" c:formatCode="General">
                  <c:v>25084.4</c:v>
                </c:pt>
                <c:pt idx="61009" c:formatCode="General">
                  <c:v>25084.4</c:v>
                </c:pt>
                <c:pt idx="61010" c:formatCode="General">
                  <c:v>25084.4</c:v>
                </c:pt>
                <c:pt idx="61011" c:formatCode="General">
                  <c:v>25084.4</c:v>
                </c:pt>
                <c:pt idx="61012" c:formatCode="General">
                  <c:v>25084.4</c:v>
                </c:pt>
                <c:pt idx="61013" c:formatCode="General">
                  <c:v>25084.4</c:v>
                </c:pt>
                <c:pt idx="61014" c:formatCode="General">
                  <c:v>25084.4</c:v>
                </c:pt>
                <c:pt idx="61015" c:formatCode="General">
                  <c:v>25084.4</c:v>
                </c:pt>
                <c:pt idx="61016" c:formatCode="General">
                  <c:v>25084.4</c:v>
                </c:pt>
                <c:pt idx="61017" c:formatCode="General">
                  <c:v>25084.4</c:v>
                </c:pt>
                <c:pt idx="61018" c:formatCode="General">
                  <c:v>25084.4</c:v>
                </c:pt>
                <c:pt idx="61019" c:formatCode="General">
                  <c:v>25084.4</c:v>
                </c:pt>
                <c:pt idx="61020" c:formatCode="General">
                  <c:v>25084.4</c:v>
                </c:pt>
                <c:pt idx="61021" c:formatCode="General">
                  <c:v>25084.4</c:v>
                </c:pt>
                <c:pt idx="61022" c:formatCode="General">
                  <c:v>25084.4</c:v>
                </c:pt>
                <c:pt idx="61023" c:formatCode="General">
                  <c:v>25084.4</c:v>
                </c:pt>
                <c:pt idx="61024" c:formatCode="General">
                  <c:v>25084.4</c:v>
                </c:pt>
                <c:pt idx="61025" c:formatCode="General">
                  <c:v>25084.4</c:v>
                </c:pt>
                <c:pt idx="61026" c:formatCode="General">
                  <c:v>25084.4</c:v>
                </c:pt>
                <c:pt idx="61027" c:formatCode="General">
                  <c:v>25084.4</c:v>
                </c:pt>
                <c:pt idx="61028" c:formatCode="General">
                  <c:v>25084.4</c:v>
                </c:pt>
                <c:pt idx="61029" c:formatCode="General">
                  <c:v>25084.4</c:v>
                </c:pt>
                <c:pt idx="61030" c:formatCode="General">
                  <c:v>25084.4</c:v>
                </c:pt>
                <c:pt idx="61031" c:formatCode="General">
                  <c:v>25084.4</c:v>
                </c:pt>
                <c:pt idx="61032" c:formatCode="General">
                  <c:v>25084.4</c:v>
                </c:pt>
                <c:pt idx="61033" c:formatCode="General">
                  <c:v>25084.4</c:v>
                </c:pt>
                <c:pt idx="61034" c:formatCode="General">
                  <c:v>25084.4</c:v>
                </c:pt>
                <c:pt idx="61035" c:formatCode="General">
                  <c:v>25084.4</c:v>
                </c:pt>
                <c:pt idx="61036" c:formatCode="General">
                  <c:v>25084.4</c:v>
                </c:pt>
                <c:pt idx="61037" c:formatCode="General">
                  <c:v>25084.4</c:v>
                </c:pt>
                <c:pt idx="61038" c:formatCode="General">
                  <c:v>25084.4</c:v>
                </c:pt>
                <c:pt idx="61039" c:formatCode="General">
                  <c:v>25084.4</c:v>
                </c:pt>
                <c:pt idx="61040" c:formatCode="General">
                  <c:v>25084.4</c:v>
                </c:pt>
                <c:pt idx="61041" c:formatCode="General">
                  <c:v>25084.4</c:v>
                </c:pt>
                <c:pt idx="61042" c:formatCode="General">
                  <c:v>25084.4</c:v>
                </c:pt>
                <c:pt idx="61043" c:formatCode="General">
                  <c:v>25084.4</c:v>
                </c:pt>
                <c:pt idx="61044" c:formatCode="General">
                  <c:v>25084.4</c:v>
                </c:pt>
                <c:pt idx="61045" c:formatCode="General">
                  <c:v>25084.4</c:v>
                </c:pt>
                <c:pt idx="61046" c:formatCode="General">
                  <c:v>25084.4</c:v>
                </c:pt>
                <c:pt idx="61047" c:formatCode="General">
                  <c:v>25084.4</c:v>
                </c:pt>
                <c:pt idx="61048" c:formatCode="General">
                  <c:v>25084.4</c:v>
                </c:pt>
                <c:pt idx="61049" c:formatCode="General">
                  <c:v>25084.4</c:v>
                </c:pt>
                <c:pt idx="61050" c:formatCode="General">
                  <c:v>25084.4</c:v>
                </c:pt>
                <c:pt idx="61051" c:formatCode="General">
                  <c:v>25084.4</c:v>
                </c:pt>
                <c:pt idx="61052" c:formatCode="General">
                  <c:v>25084.4</c:v>
                </c:pt>
                <c:pt idx="61053" c:formatCode="General">
                  <c:v>25084.4</c:v>
                </c:pt>
                <c:pt idx="61054" c:formatCode="General">
                  <c:v>25084.4</c:v>
                </c:pt>
                <c:pt idx="61055" c:formatCode="General">
                  <c:v>25084.4</c:v>
                </c:pt>
                <c:pt idx="61056" c:formatCode="General">
                  <c:v>25084.4</c:v>
                </c:pt>
                <c:pt idx="61057" c:formatCode="General">
                  <c:v>25084.4</c:v>
                </c:pt>
                <c:pt idx="61058" c:formatCode="General">
                  <c:v>25084.4</c:v>
                </c:pt>
                <c:pt idx="61059" c:formatCode="General">
                  <c:v>25084.4</c:v>
                </c:pt>
                <c:pt idx="61060" c:formatCode="General">
                  <c:v>25084.4</c:v>
                </c:pt>
                <c:pt idx="61061" c:formatCode="General">
                  <c:v>25084.4</c:v>
                </c:pt>
                <c:pt idx="61062" c:formatCode="General">
                  <c:v>25084.4</c:v>
                </c:pt>
                <c:pt idx="61063" c:formatCode="General">
                  <c:v>25084.4</c:v>
                </c:pt>
                <c:pt idx="61064" c:formatCode="General">
                  <c:v>25084.4</c:v>
                </c:pt>
                <c:pt idx="61065" c:formatCode="General">
                  <c:v>25084.4</c:v>
                </c:pt>
                <c:pt idx="61066" c:formatCode="General">
                  <c:v>25084.4</c:v>
                </c:pt>
                <c:pt idx="61067" c:formatCode="General">
                  <c:v>25084.4</c:v>
                </c:pt>
                <c:pt idx="61068" c:formatCode="General">
                  <c:v>25084.4</c:v>
                </c:pt>
                <c:pt idx="61069" c:formatCode="General">
                  <c:v>25084.4</c:v>
                </c:pt>
                <c:pt idx="61070" c:formatCode="General">
                  <c:v>25084.4</c:v>
                </c:pt>
                <c:pt idx="61071" c:formatCode="General">
                  <c:v>25084.4</c:v>
                </c:pt>
                <c:pt idx="61072" c:formatCode="General">
                  <c:v>25084.4</c:v>
                </c:pt>
                <c:pt idx="61073" c:formatCode="General">
                  <c:v>25084.4</c:v>
                </c:pt>
                <c:pt idx="61074" c:formatCode="General">
                  <c:v>25084.4</c:v>
                </c:pt>
                <c:pt idx="61075" c:formatCode="General">
                  <c:v>25084.4</c:v>
                </c:pt>
                <c:pt idx="61076" c:formatCode="General">
                  <c:v>25084.4</c:v>
                </c:pt>
                <c:pt idx="61077" c:formatCode="General">
                  <c:v>25084.4</c:v>
                </c:pt>
                <c:pt idx="61078" c:formatCode="General">
                  <c:v>25084.4</c:v>
                </c:pt>
                <c:pt idx="61079" c:formatCode="General">
                  <c:v>25084.4</c:v>
                </c:pt>
                <c:pt idx="61080" c:formatCode="General">
                  <c:v>25084.4</c:v>
                </c:pt>
                <c:pt idx="61081" c:formatCode="General">
                  <c:v>25084.4</c:v>
                </c:pt>
                <c:pt idx="61082" c:formatCode="General">
                  <c:v>25084.4</c:v>
                </c:pt>
                <c:pt idx="61083" c:formatCode="General">
                  <c:v>25084.4</c:v>
                </c:pt>
                <c:pt idx="61084" c:formatCode="General">
                  <c:v>25084.4</c:v>
                </c:pt>
                <c:pt idx="61085" c:formatCode="General">
                  <c:v>25084.4</c:v>
                </c:pt>
                <c:pt idx="61086" c:formatCode="General">
                  <c:v>25084.4</c:v>
                </c:pt>
                <c:pt idx="61087" c:formatCode="General">
                  <c:v>25084.4</c:v>
                </c:pt>
                <c:pt idx="61088" c:formatCode="General">
                  <c:v>25084.4</c:v>
                </c:pt>
                <c:pt idx="61089" c:formatCode="General">
                  <c:v>25084.4</c:v>
                </c:pt>
                <c:pt idx="61090" c:formatCode="General">
                  <c:v>25084.4</c:v>
                </c:pt>
                <c:pt idx="61091" c:formatCode="General">
                  <c:v>25084.4</c:v>
                </c:pt>
                <c:pt idx="61092" c:formatCode="General">
                  <c:v>25084.4</c:v>
                </c:pt>
                <c:pt idx="61093" c:formatCode="General">
                  <c:v>25084.4</c:v>
                </c:pt>
                <c:pt idx="61094" c:formatCode="General">
                  <c:v>25084.4</c:v>
                </c:pt>
                <c:pt idx="61095" c:formatCode="General">
                  <c:v>25084.4</c:v>
                </c:pt>
                <c:pt idx="61096" c:formatCode="General">
                  <c:v>25084.4</c:v>
                </c:pt>
                <c:pt idx="61097" c:formatCode="General">
                  <c:v>25084.4</c:v>
                </c:pt>
                <c:pt idx="61098" c:formatCode="General">
                  <c:v>25084.4</c:v>
                </c:pt>
                <c:pt idx="61099" c:formatCode="General">
                  <c:v>25084.4</c:v>
                </c:pt>
                <c:pt idx="61100" c:formatCode="General">
                  <c:v>25084.4</c:v>
                </c:pt>
                <c:pt idx="61101" c:formatCode="General">
                  <c:v>25084.4</c:v>
                </c:pt>
                <c:pt idx="61102" c:formatCode="General">
                  <c:v>25084.4</c:v>
                </c:pt>
                <c:pt idx="61103" c:formatCode="General">
                  <c:v>25084.4</c:v>
                </c:pt>
                <c:pt idx="61104" c:formatCode="General">
                  <c:v>25084.4</c:v>
                </c:pt>
                <c:pt idx="61105" c:formatCode="General">
                  <c:v>25084.4</c:v>
                </c:pt>
                <c:pt idx="61106" c:formatCode="General">
                  <c:v>25084.4</c:v>
                </c:pt>
                <c:pt idx="61107" c:formatCode="General">
                  <c:v>25084.4</c:v>
                </c:pt>
                <c:pt idx="61108" c:formatCode="General">
                  <c:v>25084.4</c:v>
                </c:pt>
                <c:pt idx="61109" c:formatCode="General">
                  <c:v>25084.4</c:v>
                </c:pt>
                <c:pt idx="61110" c:formatCode="General">
                  <c:v>25084.4</c:v>
                </c:pt>
                <c:pt idx="61111" c:formatCode="General">
                  <c:v>25084.4</c:v>
                </c:pt>
                <c:pt idx="61112" c:formatCode="General">
                  <c:v>25084.4</c:v>
                </c:pt>
                <c:pt idx="61113" c:formatCode="General">
                  <c:v>25084.4</c:v>
                </c:pt>
                <c:pt idx="61114" c:formatCode="General">
                  <c:v>25084.4</c:v>
                </c:pt>
                <c:pt idx="61115" c:formatCode="General">
                  <c:v>25084.4</c:v>
                </c:pt>
                <c:pt idx="61116" c:formatCode="General">
                  <c:v>25084.4</c:v>
                </c:pt>
                <c:pt idx="61117" c:formatCode="General">
                  <c:v>25084.4</c:v>
                </c:pt>
                <c:pt idx="61118" c:formatCode="General">
                  <c:v>25084.4</c:v>
                </c:pt>
                <c:pt idx="61119" c:formatCode="General">
                  <c:v>25084.4</c:v>
                </c:pt>
                <c:pt idx="61120" c:formatCode="General">
                  <c:v>25084.4</c:v>
                </c:pt>
                <c:pt idx="61121" c:formatCode="General">
                  <c:v>25084.4</c:v>
                </c:pt>
                <c:pt idx="61122" c:formatCode="General">
                  <c:v>25084.4</c:v>
                </c:pt>
                <c:pt idx="61123" c:formatCode="General">
                  <c:v>25084.4</c:v>
                </c:pt>
                <c:pt idx="61124" c:formatCode="General">
                  <c:v>25084.4</c:v>
                </c:pt>
                <c:pt idx="61125" c:formatCode="General">
                  <c:v>25084.4</c:v>
                </c:pt>
                <c:pt idx="61126" c:formatCode="General">
                  <c:v>25084.4</c:v>
                </c:pt>
                <c:pt idx="61127" c:formatCode="General">
                  <c:v>25084.4</c:v>
                </c:pt>
                <c:pt idx="61128" c:formatCode="General">
                  <c:v>25084.4</c:v>
                </c:pt>
                <c:pt idx="61129" c:formatCode="General">
                  <c:v>25084.4</c:v>
                </c:pt>
                <c:pt idx="61130" c:formatCode="General">
                  <c:v>25084.4</c:v>
                </c:pt>
                <c:pt idx="61131" c:formatCode="General">
                  <c:v>25084.4</c:v>
                </c:pt>
                <c:pt idx="61132" c:formatCode="General">
                  <c:v>25084.4</c:v>
                </c:pt>
                <c:pt idx="61133" c:formatCode="General">
                  <c:v>25084.4</c:v>
                </c:pt>
                <c:pt idx="61134" c:formatCode="General">
                  <c:v>25084.4</c:v>
                </c:pt>
                <c:pt idx="61135" c:formatCode="General">
                  <c:v>25084.4</c:v>
                </c:pt>
                <c:pt idx="61136" c:formatCode="General">
                  <c:v>25084.4</c:v>
                </c:pt>
                <c:pt idx="61137" c:formatCode="General">
                  <c:v>25084.4</c:v>
                </c:pt>
                <c:pt idx="61138" c:formatCode="General">
                  <c:v>25084.4</c:v>
                </c:pt>
                <c:pt idx="61139" c:formatCode="General">
                  <c:v>25084.4</c:v>
                </c:pt>
                <c:pt idx="61140" c:formatCode="General">
                  <c:v>25084.4</c:v>
                </c:pt>
                <c:pt idx="61141" c:formatCode="General">
                  <c:v>25084.4</c:v>
                </c:pt>
                <c:pt idx="61142" c:formatCode="General">
                  <c:v>25084.4</c:v>
                </c:pt>
                <c:pt idx="61143" c:formatCode="General">
                  <c:v>25084.4</c:v>
                </c:pt>
                <c:pt idx="61144" c:formatCode="General">
                  <c:v>25084.4</c:v>
                </c:pt>
                <c:pt idx="61145" c:formatCode="General">
                  <c:v>25084.4</c:v>
                </c:pt>
                <c:pt idx="61146" c:formatCode="General">
                  <c:v>25084.4</c:v>
                </c:pt>
                <c:pt idx="61147" c:formatCode="General">
                  <c:v>25084.4</c:v>
                </c:pt>
                <c:pt idx="61148" c:formatCode="General">
                  <c:v>25084.4</c:v>
                </c:pt>
                <c:pt idx="61149" c:formatCode="General">
                  <c:v>25084.4</c:v>
                </c:pt>
                <c:pt idx="61150" c:formatCode="General">
                  <c:v>25084.4</c:v>
                </c:pt>
                <c:pt idx="61151" c:formatCode="General">
                  <c:v>25084.4</c:v>
                </c:pt>
                <c:pt idx="61152" c:formatCode="General">
                  <c:v>25084.4</c:v>
                </c:pt>
                <c:pt idx="61153" c:formatCode="General">
                  <c:v>25084.4</c:v>
                </c:pt>
                <c:pt idx="61154" c:formatCode="General">
                  <c:v>25084.4</c:v>
                </c:pt>
                <c:pt idx="61155" c:formatCode="General">
                  <c:v>25084.4</c:v>
                </c:pt>
                <c:pt idx="61156" c:formatCode="General">
                  <c:v>25084.4</c:v>
                </c:pt>
                <c:pt idx="61157" c:formatCode="General">
                  <c:v>25084.4</c:v>
                </c:pt>
                <c:pt idx="61158" c:formatCode="General">
                  <c:v>25084.4</c:v>
                </c:pt>
                <c:pt idx="61159" c:formatCode="General">
                  <c:v>25084.4</c:v>
                </c:pt>
                <c:pt idx="61160" c:formatCode="General">
                  <c:v>25084.4</c:v>
                </c:pt>
                <c:pt idx="61161" c:formatCode="General">
                  <c:v>25084.4</c:v>
                </c:pt>
                <c:pt idx="61162" c:formatCode="General">
                  <c:v>25084.4</c:v>
                </c:pt>
                <c:pt idx="61163" c:formatCode="General">
                  <c:v>25084.4</c:v>
                </c:pt>
                <c:pt idx="61164" c:formatCode="General">
                  <c:v>25084.4</c:v>
                </c:pt>
                <c:pt idx="61165" c:formatCode="General">
                  <c:v>25084.4</c:v>
                </c:pt>
                <c:pt idx="61166" c:formatCode="General">
                  <c:v>25084.4</c:v>
                </c:pt>
                <c:pt idx="61167" c:formatCode="General">
                  <c:v>25084.4</c:v>
                </c:pt>
                <c:pt idx="61168" c:formatCode="General">
                  <c:v>25084.4</c:v>
                </c:pt>
                <c:pt idx="61169" c:formatCode="General">
                  <c:v>25084.4</c:v>
                </c:pt>
                <c:pt idx="61170" c:formatCode="General">
                  <c:v>25084.4</c:v>
                </c:pt>
                <c:pt idx="61171" c:formatCode="General">
                  <c:v>25084.4</c:v>
                </c:pt>
                <c:pt idx="61172" c:formatCode="General">
                  <c:v>25084.4</c:v>
                </c:pt>
                <c:pt idx="61173" c:formatCode="General">
                  <c:v>25084.4</c:v>
                </c:pt>
                <c:pt idx="61174" c:formatCode="General">
                  <c:v>25084.4</c:v>
                </c:pt>
                <c:pt idx="61175" c:formatCode="General">
                  <c:v>25084.4</c:v>
                </c:pt>
                <c:pt idx="61176" c:formatCode="General">
                  <c:v>25084.4</c:v>
                </c:pt>
                <c:pt idx="61177" c:formatCode="General">
                  <c:v>25084.4</c:v>
                </c:pt>
                <c:pt idx="61178" c:formatCode="General">
                  <c:v>25084.4</c:v>
                </c:pt>
                <c:pt idx="61179" c:formatCode="General">
                  <c:v>25084.4</c:v>
                </c:pt>
                <c:pt idx="61180" c:formatCode="General">
                  <c:v>25084.4</c:v>
                </c:pt>
                <c:pt idx="61181" c:formatCode="General">
                  <c:v>25084.4</c:v>
                </c:pt>
                <c:pt idx="61182" c:formatCode="General">
                  <c:v>25084.4</c:v>
                </c:pt>
                <c:pt idx="61183" c:formatCode="General">
                  <c:v>25084.4</c:v>
                </c:pt>
                <c:pt idx="61184" c:formatCode="General">
                  <c:v>25084.4</c:v>
                </c:pt>
                <c:pt idx="61185" c:formatCode="General">
                  <c:v>25084.4</c:v>
                </c:pt>
                <c:pt idx="61186" c:formatCode="General">
                  <c:v>25084.4</c:v>
                </c:pt>
                <c:pt idx="61187" c:formatCode="General">
                  <c:v>25084.4</c:v>
                </c:pt>
                <c:pt idx="61188" c:formatCode="General">
                  <c:v>25084.4</c:v>
                </c:pt>
                <c:pt idx="61189" c:formatCode="General">
                  <c:v>25084.4</c:v>
                </c:pt>
                <c:pt idx="61190" c:formatCode="General">
                  <c:v>25084.4</c:v>
                </c:pt>
                <c:pt idx="61191" c:formatCode="General">
                  <c:v>25084.4</c:v>
                </c:pt>
                <c:pt idx="61192" c:formatCode="General">
                  <c:v>25084.4</c:v>
                </c:pt>
                <c:pt idx="61193" c:formatCode="General">
                  <c:v>25084.4</c:v>
                </c:pt>
                <c:pt idx="61194" c:formatCode="General">
                  <c:v>25084.4</c:v>
                </c:pt>
                <c:pt idx="61195" c:formatCode="General">
                  <c:v>25084.4</c:v>
                </c:pt>
                <c:pt idx="61196" c:formatCode="General">
                  <c:v>25084.4</c:v>
                </c:pt>
                <c:pt idx="61197" c:formatCode="General">
                  <c:v>25084.4</c:v>
                </c:pt>
                <c:pt idx="61198" c:formatCode="General">
                  <c:v>25084.4</c:v>
                </c:pt>
                <c:pt idx="61199" c:formatCode="General">
                  <c:v>25084.4</c:v>
                </c:pt>
                <c:pt idx="61200" c:formatCode="General">
                  <c:v>25084.4</c:v>
                </c:pt>
                <c:pt idx="61201" c:formatCode="General">
                  <c:v>25084.4</c:v>
                </c:pt>
                <c:pt idx="61202" c:formatCode="General">
                  <c:v>25084.4</c:v>
                </c:pt>
                <c:pt idx="61203" c:formatCode="General">
                  <c:v>25084.4</c:v>
                </c:pt>
                <c:pt idx="61204" c:formatCode="General">
                  <c:v>25084.4</c:v>
                </c:pt>
                <c:pt idx="61205" c:formatCode="General">
                  <c:v>25084.4</c:v>
                </c:pt>
                <c:pt idx="61206" c:formatCode="General">
                  <c:v>25084.4</c:v>
                </c:pt>
                <c:pt idx="61207" c:formatCode="General">
                  <c:v>25084.4</c:v>
                </c:pt>
                <c:pt idx="61208" c:formatCode="General">
                  <c:v>25084.4</c:v>
                </c:pt>
                <c:pt idx="61209" c:formatCode="General">
                  <c:v>25084.4</c:v>
                </c:pt>
                <c:pt idx="61210" c:formatCode="General">
                  <c:v>25084.4</c:v>
                </c:pt>
                <c:pt idx="61211" c:formatCode="General">
                  <c:v>25084.4</c:v>
                </c:pt>
                <c:pt idx="61212" c:formatCode="General">
                  <c:v>25084.4</c:v>
                </c:pt>
                <c:pt idx="61213" c:formatCode="General">
                  <c:v>25084.4</c:v>
                </c:pt>
                <c:pt idx="61214" c:formatCode="General">
                  <c:v>25084.4</c:v>
                </c:pt>
                <c:pt idx="61215" c:formatCode="General">
                  <c:v>25084.4</c:v>
                </c:pt>
                <c:pt idx="61216" c:formatCode="General">
                  <c:v>25084.4</c:v>
                </c:pt>
                <c:pt idx="61217" c:formatCode="General">
                  <c:v>25084.4</c:v>
                </c:pt>
                <c:pt idx="61218" c:formatCode="General">
                  <c:v>25084.4</c:v>
                </c:pt>
                <c:pt idx="61219" c:formatCode="General">
                  <c:v>25084.4</c:v>
                </c:pt>
                <c:pt idx="61220" c:formatCode="General">
                  <c:v>25084.4</c:v>
                </c:pt>
                <c:pt idx="61221" c:formatCode="General">
                  <c:v>25084.4</c:v>
                </c:pt>
                <c:pt idx="61222" c:formatCode="General">
                  <c:v>25084.4</c:v>
                </c:pt>
                <c:pt idx="61223" c:formatCode="General">
                  <c:v>25084.4</c:v>
                </c:pt>
                <c:pt idx="61224" c:formatCode="General">
                  <c:v>25084.4</c:v>
                </c:pt>
                <c:pt idx="61225" c:formatCode="General">
                  <c:v>25084.4</c:v>
                </c:pt>
                <c:pt idx="61226" c:formatCode="General">
                  <c:v>25084.4</c:v>
                </c:pt>
                <c:pt idx="61227" c:formatCode="General">
                  <c:v>25084.4</c:v>
                </c:pt>
                <c:pt idx="61228" c:formatCode="General">
                  <c:v>25084.4</c:v>
                </c:pt>
                <c:pt idx="61229" c:formatCode="General">
                  <c:v>25084.4</c:v>
                </c:pt>
                <c:pt idx="61230" c:formatCode="General">
                  <c:v>25084.4</c:v>
                </c:pt>
                <c:pt idx="61231" c:formatCode="General">
                  <c:v>25084.4</c:v>
                </c:pt>
                <c:pt idx="61232" c:formatCode="General">
                  <c:v>25084.4</c:v>
                </c:pt>
                <c:pt idx="61233" c:formatCode="General">
                  <c:v>25084.4</c:v>
                </c:pt>
                <c:pt idx="61234" c:formatCode="General">
                  <c:v>25084.4</c:v>
                </c:pt>
                <c:pt idx="61235" c:formatCode="General">
                  <c:v>25084.4</c:v>
                </c:pt>
                <c:pt idx="61236" c:formatCode="General">
                  <c:v>25084.4</c:v>
                </c:pt>
                <c:pt idx="61237" c:formatCode="General">
                  <c:v>25084.4</c:v>
                </c:pt>
                <c:pt idx="61238" c:formatCode="General">
                  <c:v>25084.4</c:v>
                </c:pt>
                <c:pt idx="61239" c:formatCode="General">
                  <c:v>25084.4</c:v>
                </c:pt>
                <c:pt idx="61240" c:formatCode="General">
                  <c:v>25084.4</c:v>
                </c:pt>
                <c:pt idx="61241" c:formatCode="General">
                  <c:v>25084.4</c:v>
                </c:pt>
                <c:pt idx="61242" c:formatCode="General">
                  <c:v>25084.4</c:v>
                </c:pt>
                <c:pt idx="61243" c:formatCode="General">
                  <c:v>25084.4</c:v>
                </c:pt>
                <c:pt idx="61244" c:formatCode="General">
                  <c:v>25084.4</c:v>
                </c:pt>
                <c:pt idx="61245" c:formatCode="General">
                  <c:v>25084.4</c:v>
                </c:pt>
                <c:pt idx="61246" c:formatCode="General">
                  <c:v>25084.4</c:v>
                </c:pt>
                <c:pt idx="61247" c:formatCode="General">
                  <c:v>25084.4</c:v>
                </c:pt>
                <c:pt idx="61248" c:formatCode="General">
                  <c:v>25084.4</c:v>
                </c:pt>
                <c:pt idx="61249" c:formatCode="General">
                  <c:v>25084.4</c:v>
                </c:pt>
                <c:pt idx="61250" c:formatCode="General">
                  <c:v>25084.4</c:v>
                </c:pt>
                <c:pt idx="61251" c:formatCode="General">
                  <c:v>25084.4</c:v>
                </c:pt>
                <c:pt idx="61252" c:formatCode="General">
                  <c:v>25084.4</c:v>
                </c:pt>
                <c:pt idx="61253" c:formatCode="General">
                  <c:v>25084.4</c:v>
                </c:pt>
                <c:pt idx="61254" c:formatCode="General">
                  <c:v>25084.4</c:v>
                </c:pt>
                <c:pt idx="61255" c:formatCode="General">
                  <c:v>25084.4</c:v>
                </c:pt>
                <c:pt idx="61256" c:formatCode="General">
                  <c:v>25084.4</c:v>
                </c:pt>
                <c:pt idx="61257" c:formatCode="General">
                  <c:v>25084.4</c:v>
                </c:pt>
                <c:pt idx="61258" c:formatCode="General">
                  <c:v>25084.4</c:v>
                </c:pt>
                <c:pt idx="61259" c:formatCode="General">
                  <c:v>25084.4</c:v>
                </c:pt>
                <c:pt idx="61260" c:formatCode="General">
                  <c:v>25084.4</c:v>
                </c:pt>
                <c:pt idx="61261" c:formatCode="General">
                  <c:v>25084.4</c:v>
                </c:pt>
                <c:pt idx="61262" c:formatCode="General">
                  <c:v>25084.4</c:v>
                </c:pt>
                <c:pt idx="61263" c:formatCode="General">
                  <c:v>25084.4</c:v>
                </c:pt>
                <c:pt idx="61264" c:formatCode="General">
                  <c:v>25084.4</c:v>
                </c:pt>
                <c:pt idx="61265" c:formatCode="General">
                  <c:v>25084.4</c:v>
                </c:pt>
                <c:pt idx="61266" c:formatCode="General">
                  <c:v>25084.4</c:v>
                </c:pt>
                <c:pt idx="61267" c:formatCode="General">
                  <c:v>25084.4</c:v>
                </c:pt>
                <c:pt idx="61268" c:formatCode="General">
                  <c:v>25084.4</c:v>
                </c:pt>
                <c:pt idx="61269" c:formatCode="General">
                  <c:v>25084.4</c:v>
                </c:pt>
                <c:pt idx="61270" c:formatCode="General">
                  <c:v>25084.4</c:v>
                </c:pt>
                <c:pt idx="61271" c:formatCode="General">
                  <c:v>25084.4</c:v>
                </c:pt>
                <c:pt idx="61272" c:formatCode="General">
                  <c:v>25084.4</c:v>
                </c:pt>
                <c:pt idx="61273" c:formatCode="General">
                  <c:v>25084.4</c:v>
                </c:pt>
                <c:pt idx="61274" c:formatCode="General">
                  <c:v>25084.4</c:v>
                </c:pt>
                <c:pt idx="61275" c:formatCode="General">
                  <c:v>25084.4</c:v>
                </c:pt>
                <c:pt idx="61276" c:formatCode="General">
                  <c:v>25084.4</c:v>
                </c:pt>
                <c:pt idx="61277" c:formatCode="General">
                  <c:v>25084.4</c:v>
                </c:pt>
                <c:pt idx="61278" c:formatCode="General">
                  <c:v>25084.4</c:v>
                </c:pt>
                <c:pt idx="61279" c:formatCode="General">
                  <c:v>25084.4</c:v>
                </c:pt>
                <c:pt idx="61280" c:formatCode="General">
                  <c:v>25084.4</c:v>
                </c:pt>
                <c:pt idx="61281" c:formatCode="General">
                  <c:v>25084.4</c:v>
                </c:pt>
                <c:pt idx="61282" c:formatCode="General">
                  <c:v>25084.4</c:v>
                </c:pt>
                <c:pt idx="61283" c:formatCode="General">
                  <c:v>25084.4</c:v>
                </c:pt>
                <c:pt idx="61284" c:formatCode="General">
                  <c:v>25084.4</c:v>
                </c:pt>
                <c:pt idx="61285" c:formatCode="General">
                  <c:v>25084.4</c:v>
                </c:pt>
                <c:pt idx="61286" c:formatCode="General">
                  <c:v>25084.4</c:v>
                </c:pt>
                <c:pt idx="61287" c:formatCode="General">
                  <c:v>25084.4</c:v>
                </c:pt>
                <c:pt idx="61288" c:formatCode="General">
                  <c:v>25084.4</c:v>
                </c:pt>
                <c:pt idx="61289" c:formatCode="General">
                  <c:v>25084.4</c:v>
                </c:pt>
                <c:pt idx="61290" c:formatCode="General">
                  <c:v>25084.4</c:v>
                </c:pt>
                <c:pt idx="61291" c:formatCode="General">
                  <c:v>25084.4</c:v>
                </c:pt>
                <c:pt idx="61292" c:formatCode="General">
                  <c:v>25084.4</c:v>
                </c:pt>
                <c:pt idx="61293" c:formatCode="General">
                  <c:v>25084.4</c:v>
                </c:pt>
                <c:pt idx="61294" c:formatCode="General">
                  <c:v>25084.4</c:v>
                </c:pt>
                <c:pt idx="61295" c:formatCode="General">
                  <c:v>25084.4</c:v>
                </c:pt>
                <c:pt idx="61296" c:formatCode="General">
                  <c:v>25084.4</c:v>
                </c:pt>
                <c:pt idx="61297" c:formatCode="General">
                  <c:v>25084.4</c:v>
                </c:pt>
                <c:pt idx="61298" c:formatCode="General">
                  <c:v>25084.4</c:v>
                </c:pt>
                <c:pt idx="61299" c:formatCode="General">
                  <c:v>25084.4</c:v>
                </c:pt>
                <c:pt idx="61300" c:formatCode="General">
                  <c:v>25084.4</c:v>
                </c:pt>
                <c:pt idx="61301" c:formatCode="General">
                  <c:v>25084.4</c:v>
                </c:pt>
                <c:pt idx="61302" c:formatCode="General">
                  <c:v>25084.4</c:v>
                </c:pt>
                <c:pt idx="61303" c:formatCode="General">
                  <c:v>25084.4</c:v>
                </c:pt>
                <c:pt idx="61304" c:formatCode="General">
                  <c:v>25084.4</c:v>
                </c:pt>
                <c:pt idx="61305" c:formatCode="General">
                  <c:v>25084.4</c:v>
                </c:pt>
                <c:pt idx="61306" c:formatCode="General">
                  <c:v>25084.4</c:v>
                </c:pt>
                <c:pt idx="61307" c:formatCode="General">
                  <c:v>25084.4</c:v>
                </c:pt>
                <c:pt idx="61308" c:formatCode="General">
                  <c:v>25084.4</c:v>
                </c:pt>
                <c:pt idx="61309" c:formatCode="General">
                  <c:v>25084.4</c:v>
                </c:pt>
                <c:pt idx="61310" c:formatCode="General">
                  <c:v>25084.4</c:v>
                </c:pt>
                <c:pt idx="61311" c:formatCode="General">
                  <c:v>25084.4</c:v>
                </c:pt>
                <c:pt idx="61312" c:formatCode="General">
                  <c:v>25084.4</c:v>
                </c:pt>
                <c:pt idx="61313" c:formatCode="General">
                  <c:v>25084.4</c:v>
                </c:pt>
                <c:pt idx="61314" c:formatCode="General">
                  <c:v>25084.4</c:v>
                </c:pt>
                <c:pt idx="61315" c:formatCode="General">
                  <c:v>25084.4</c:v>
                </c:pt>
                <c:pt idx="61316" c:formatCode="General">
                  <c:v>25084.4</c:v>
                </c:pt>
                <c:pt idx="61317" c:formatCode="General">
                  <c:v>25084.4</c:v>
                </c:pt>
                <c:pt idx="61318" c:formatCode="General">
                  <c:v>25084.4</c:v>
                </c:pt>
                <c:pt idx="61319" c:formatCode="General">
                  <c:v>25084.4</c:v>
                </c:pt>
                <c:pt idx="61320" c:formatCode="General">
                  <c:v>25084.4</c:v>
                </c:pt>
                <c:pt idx="61321" c:formatCode="General">
                  <c:v>25084.4</c:v>
                </c:pt>
                <c:pt idx="61322" c:formatCode="General">
                  <c:v>25084.4</c:v>
                </c:pt>
                <c:pt idx="61323" c:formatCode="General">
                  <c:v>25084.4</c:v>
                </c:pt>
                <c:pt idx="61324" c:formatCode="General">
                  <c:v>25084.4</c:v>
                </c:pt>
                <c:pt idx="61325" c:formatCode="General">
                  <c:v>25084.4</c:v>
                </c:pt>
                <c:pt idx="61326" c:formatCode="General">
                  <c:v>25084.4</c:v>
                </c:pt>
                <c:pt idx="61327" c:formatCode="General">
                  <c:v>25084.4</c:v>
                </c:pt>
                <c:pt idx="61328" c:formatCode="General">
                  <c:v>25084.4</c:v>
                </c:pt>
                <c:pt idx="61329" c:formatCode="General">
                  <c:v>25084.4</c:v>
                </c:pt>
                <c:pt idx="61330" c:formatCode="General">
                  <c:v>25084.4</c:v>
                </c:pt>
                <c:pt idx="61331" c:formatCode="General">
                  <c:v>25084.4</c:v>
                </c:pt>
                <c:pt idx="61332" c:formatCode="General">
                  <c:v>25084.4</c:v>
                </c:pt>
                <c:pt idx="61333" c:formatCode="General">
                  <c:v>25084.4</c:v>
                </c:pt>
                <c:pt idx="61334" c:formatCode="General">
                  <c:v>25084.4</c:v>
                </c:pt>
                <c:pt idx="61335" c:formatCode="General">
                  <c:v>25084.4</c:v>
                </c:pt>
                <c:pt idx="61336" c:formatCode="General">
                  <c:v>25084.4</c:v>
                </c:pt>
                <c:pt idx="61337" c:formatCode="General">
                  <c:v>25084.4</c:v>
                </c:pt>
                <c:pt idx="61338" c:formatCode="General">
                  <c:v>25084.4</c:v>
                </c:pt>
                <c:pt idx="61339" c:formatCode="General">
                  <c:v>25084.4</c:v>
                </c:pt>
                <c:pt idx="61340" c:formatCode="General">
                  <c:v>25084.4</c:v>
                </c:pt>
                <c:pt idx="61341" c:formatCode="General">
                  <c:v>25084.4</c:v>
                </c:pt>
                <c:pt idx="61342" c:formatCode="General">
                  <c:v>25084.4</c:v>
                </c:pt>
                <c:pt idx="61343" c:formatCode="General">
                  <c:v>25084.4</c:v>
                </c:pt>
                <c:pt idx="61344" c:formatCode="General">
                  <c:v>25084.4</c:v>
                </c:pt>
                <c:pt idx="61345" c:formatCode="General">
                  <c:v>25084.4</c:v>
                </c:pt>
                <c:pt idx="61346" c:formatCode="General">
                  <c:v>25084.4</c:v>
                </c:pt>
                <c:pt idx="61347" c:formatCode="General">
                  <c:v>25084.4</c:v>
                </c:pt>
                <c:pt idx="61348" c:formatCode="General">
                  <c:v>25084.4</c:v>
                </c:pt>
                <c:pt idx="61349" c:formatCode="General">
                  <c:v>25084.4</c:v>
                </c:pt>
                <c:pt idx="61350" c:formatCode="General">
                  <c:v>25084.4</c:v>
                </c:pt>
                <c:pt idx="61351" c:formatCode="General">
                  <c:v>25084.4</c:v>
                </c:pt>
                <c:pt idx="61352" c:formatCode="General">
                  <c:v>25084.4</c:v>
                </c:pt>
                <c:pt idx="61353" c:formatCode="General">
                  <c:v>25084.4</c:v>
                </c:pt>
                <c:pt idx="61354" c:formatCode="General">
                  <c:v>25084.4</c:v>
                </c:pt>
                <c:pt idx="61355" c:formatCode="General">
                  <c:v>25084.4</c:v>
                </c:pt>
                <c:pt idx="61356" c:formatCode="General">
                  <c:v>25084.4</c:v>
                </c:pt>
                <c:pt idx="61357" c:formatCode="General">
                  <c:v>25084.4</c:v>
                </c:pt>
                <c:pt idx="61358" c:formatCode="General">
                  <c:v>25084.4</c:v>
                </c:pt>
                <c:pt idx="61359" c:formatCode="General">
                  <c:v>25084.4</c:v>
                </c:pt>
                <c:pt idx="61360" c:formatCode="General">
                  <c:v>25084.4</c:v>
                </c:pt>
                <c:pt idx="61361" c:formatCode="General">
                  <c:v>25084.4</c:v>
                </c:pt>
                <c:pt idx="61362" c:formatCode="General">
                  <c:v>25084.4</c:v>
                </c:pt>
                <c:pt idx="61363" c:formatCode="General">
                  <c:v>25084.4</c:v>
                </c:pt>
                <c:pt idx="61364" c:formatCode="General">
                  <c:v>25084.4</c:v>
                </c:pt>
                <c:pt idx="61365" c:formatCode="General">
                  <c:v>25084.4</c:v>
                </c:pt>
                <c:pt idx="61366" c:formatCode="General">
                  <c:v>25084.4</c:v>
                </c:pt>
                <c:pt idx="61367" c:formatCode="General">
                  <c:v>25084.4</c:v>
                </c:pt>
                <c:pt idx="61368" c:formatCode="General">
                  <c:v>25084.4</c:v>
                </c:pt>
                <c:pt idx="61369" c:formatCode="General">
                  <c:v>25084.4</c:v>
                </c:pt>
                <c:pt idx="61370" c:formatCode="General">
                  <c:v>25084.4</c:v>
                </c:pt>
                <c:pt idx="61371" c:formatCode="General">
                  <c:v>25084.4</c:v>
                </c:pt>
                <c:pt idx="61372" c:formatCode="General">
                  <c:v>25084.4</c:v>
                </c:pt>
                <c:pt idx="61373" c:formatCode="General">
                  <c:v>25084.4</c:v>
                </c:pt>
                <c:pt idx="61374" c:formatCode="General">
                  <c:v>25084.4</c:v>
                </c:pt>
                <c:pt idx="61375" c:formatCode="General">
                  <c:v>25084.4</c:v>
                </c:pt>
                <c:pt idx="61376" c:formatCode="General">
                  <c:v>25084.4</c:v>
                </c:pt>
                <c:pt idx="61377" c:formatCode="General">
                  <c:v>25084.4</c:v>
                </c:pt>
                <c:pt idx="61378" c:formatCode="General">
                  <c:v>25084.4</c:v>
                </c:pt>
                <c:pt idx="61379" c:formatCode="General">
                  <c:v>25084.4</c:v>
                </c:pt>
                <c:pt idx="61380" c:formatCode="General">
                  <c:v>25084.4</c:v>
                </c:pt>
                <c:pt idx="61381" c:formatCode="General">
                  <c:v>25084.4</c:v>
                </c:pt>
                <c:pt idx="61382" c:formatCode="General">
                  <c:v>25084.4</c:v>
                </c:pt>
                <c:pt idx="61383" c:formatCode="General">
                  <c:v>25084.4</c:v>
                </c:pt>
                <c:pt idx="61384" c:formatCode="General">
                  <c:v>25084.4</c:v>
                </c:pt>
                <c:pt idx="61385" c:formatCode="General">
                  <c:v>25084.4</c:v>
                </c:pt>
                <c:pt idx="61386" c:formatCode="General">
                  <c:v>25084.4</c:v>
                </c:pt>
                <c:pt idx="61387" c:formatCode="General">
                  <c:v>25084.4</c:v>
                </c:pt>
                <c:pt idx="61388" c:formatCode="General">
                  <c:v>25084.4</c:v>
                </c:pt>
                <c:pt idx="61389" c:formatCode="General">
                  <c:v>25084.4</c:v>
                </c:pt>
                <c:pt idx="61390" c:formatCode="General">
                  <c:v>25084.4</c:v>
                </c:pt>
                <c:pt idx="61391" c:formatCode="General">
                  <c:v>25084.4</c:v>
                </c:pt>
                <c:pt idx="61392" c:formatCode="General">
                  <c:v>25084.4</c:v>
                </c:pt>
                <c:pt idx="61393" c:formatCode="General">
                  <c:v>25084.4</c:v>
                </c:pt>
                <c:pt idx="61394" c:formatCode="General">
                  <c:v>25084.4</c:v>
                </c:pt>
                <c:pt idx="61395" c:formatCode="General">
                  <c:v>25084.4</c:v>
                </c:pt>
                <c:pt idx="61396" c:formatCode="General">
                  <c:v>25084.4</c:v>
                </c:pt>
                <c:pt idx="61397" c:formatCode="General">
                  <c:v>25084.4</c:v>
                </c:pt>
                <c:pt idx="61398" c:formatCode="General">
                  <c:v>25084.4</c:v>
                </c:pt>
                <c:pt idx="61399" c:formatCode="General">
                  <c:v>25084.4</c:v>
                </c:pt>
                <c:pt idx="61400" c:formatCode="General">
                  <c:v>25084.4</c:v>
                </c:pt>
                <c:pt idx="61401" c:formatCode="General">
                  <c:v>25084.4</c:v>
                </c:pt>
                <c:pt idx="61402" c:formatCode="General">
                  <c:v>25084.4</c:v>
                </c:pt>
                <c:pt idx="61403" c:formatCode="General">
                  <c:v>25084.4</c:v>
                </c:pt>
                <c:pt idx="61404" c:formatCode="General">
                  <c:v>25084.4</c:v>
                </c:pt>
                <c:pt idx="61405" c:formatCode="General">
                  <c:v>25084.4</c:v>
                </c:pt>
                <c:pt idx="61406" c:formatCode="General">
                  <c:v>25084.4</c:v>
                </c:pt>
                <c:pt idx="61407" c:formatCode="General">
                  <c:v>25084.4</c:v>
                </c:pt>
                <c:pt idx="61408" c:formatCode="General">
                  <c:v>25084.4</c:v>
                </c:pt>
                <c:pt idx="61409" c:formatCode="General">
                  <c:v>25084.4</c:v>
                </c:pt>
                <c:pt idx="61410" c:formatCode="General">
                  <c:v>25084.4</c:v>
                </c:pt>
                <c:pt idx="61411" c:formatCode="General">
                  <c:v>25084.4</c:v>
                </c:pt>
                <c:pt idx="61412" c:formatCode="General">
                  <c:v>25084.4</c:v>
                </c:pt>
                <c:pt idx="61413" c:formatCode="General">
                  <c:v>25084.4</c:v>
                </c:pt>
                <c:pt idx="61414" c:formatCode="General">
                  <c:v>25084.4</c:v>
                </c:pt>
                <c:pt idx="61415" c:formatCode="General">
                  <c:v>25084.4</c:v>
                </c:pt>
                <c:pt idx="61416" c:formatCode="General">
                  <c:v>25084.4</c:v>
                </c:pt>
                <c:pt idx="61417" c:formatCode="General">
                  <c:v>25084.4</c:v>
                </c:pt>
                <c:pt idx="61418" c:formatCode="General">
                  <c:v>25084.4</c:v>
                </c:pt>
                <c:pt idx="61419" c:formatCode="General">
                  <c:v>25084.4</c:v>
                </c:pt>
                <c:pt idx="61420" c:formatCode="General">
                  <c:v>25084.4</c:v>
                </c:pt>
                <c:pt idx="61421" c:formatCode="General">
                  <c:v>25084.4</c:v>
                </c:pt>
                <c:pt idx="61422" c:formatCode="General">
                  <c:v>25084.4</c:v>
                </c:pt>
                <c:pt idx="61423" c:formatCode="General">
                  <c:v>25084.4</c:v>
                </c:pt>
                <c:pt idx="61424" c:formatCode="General">
                  <c:v>25084.4</c:v>
                </c:pt>
                <c:pt idx="61425" c:formatCode="General">
                  <c:v>25084.4</c:v>
                </c:pt>
                <c:pt idx="61426" c:formatCode="General">
                  <c:v>25084.4</c:v>
                </c:pt>
                <c:pt idx="61427" c:formatCode="General">
                  <c:v>25084.4</c:v>
                </c:pt>
                <c:pt idx="61428" c:formatCode="General">
                  <c:v>25084.4</c:v>
                </c:pt>
                <c:pt idx="61429" c:formatCode="General">
                  <c:v>25084.4</c:v>
                </c:pt>
                <c:pt idx="61430" c:formatCode="General">
                  <c:v>25084.4</c:v>
                </c:pt>
                <c:pt idx="61431" c:formatCode="General">
                  <c:v>25084.4</c:v>
                </c:pt>
                <c:pt idx="61432" c:formatCode="General">
                  <c:v>25084.4</c:v>
                </c:pt>
                <c:pt idx="61433" c:formatCode="General">
                  <c:v>25084.4</c:v>
                </c:pt>
                <c:pt idx="61434" c:formatCode="General">
                  <c:v>25084.4</c:v>
                </c:pt>
                <c:pt idx="61435" c:formatCode="General">
                  <c:v>25084.4</c:v>
                </c:pt>
                <c:pt idx="61436" c:formatCode="General">
                  <c:v>25084.4</c:v>
                </c:pt>
                <c:pt idx="61437" c:formatCode="General">
                  <c:v>25084.4</c:v>
                </c:pt>
                <c:pt idx="61438" c:formatCode="General">
                  <c:v>25084.4</c:v>
                </c:pt>
                <c:pt idx="61439" c:formatCode="General">
                  <c:v>25084.4</c:v>
                </c:pt>
                <c:pt idx="61440" c:formatCode="General">
                  <c:v>25084.4</c:v>
                </c:pt>
                <c:pt idx="61441" c:formatCode="General">
                  <c:v>25084.4</c:v>
                </c:pt>
                <c:pt idx="61442" c:formatCode="General">
                  <c:v>25084.4</c:v>
                </c:pt>
                <c:pt idx="61443" c:formatCode="General">
                  <c:v>25084.4</c:v>
                </c:pt>
                <c:pt idx="61444" c:formatCode="General">
                  <c:v>25084.4</c:v>
                </c:pt>
                <c:pt idx="61445" c:formatCode="General">
                  <c:v>25084.4</c:v>
                </c:pt>
                <c:pt idx="61446" c:formatCode="General">
                  <c:v>25084.4</c:v>
                </c:pt>
                <c:pt idx="61447" c:formatCode="General">
                  <c:v>25084.4</c:v>
                </c:pt>
                <c:pt idx="61448" c:formatCode="General">
                  <c:v>25084.4</c:v>
                </c:pt>
                <c:pt idx="61449" c:formatCode="General">
                  <c:v>25084.4</c:v>
                </c:pt>
                <c:pt idx="61450" c:formatCode="General">
                  <c:v>25084.4</c:v>
                </c:pt>
                <c:pt idx="61451" c:formatCode="General">
                  <c:v>25084.4</c:v>
                </c:pt>
                <c:pt idx="61452" c:formatCode="General">
                  <c:v>25084.4</c:v>
                </c:pt>
                <c:pt idx="61453" c:formatCode="General">
                  <c:v>25084.4</c:v>
                </c:pt>
                <c:pt idx="61454" c:formatCode="General">
                  <c:v>25084.4</c:v>
                </c:pt>
                <c:pt idx="61455" c:formatCode="General">
                  <c:v>25084.4</c:v>
                </c:pt>
                <c:pt idx="61456" c:formatCode="General">
                  <c:v>25084.4</c:v>
                </c:pt>
                <c:pt idx="61457" c:formatCode="General">
                  <c:v>25084.4</c:v>
                </c:pt>
                <c:pt idx="61458" c:formatCode="General">
                  <c:v>25084.4</c:v>
                </c:pt>
                <c:pt idx="61459" c:formatCode="General">
                  <c:v>25084.4</c:v>
                </c:pt>
                <c:pt idx="61460" c:formatCode="General">
                  <c:v>25084.4</c:v>
                </c:pt>
                <c:pt idx="61461" c:formatCode="General">
                  <c:v>25084.4</c:v>
                </c:pt>
                <c:pt idx="61462" c:formatCode="General">
                  <c:v>25084.4</c:v>
                </c:pt>
                <c:pt idx="61463" c:formatCode="General">
                  <c:v>25084.4</c:v>
                </c:pt>
                <c:pt idx="61464" c:formatCode="General">
                  <c:v>25084.4</c:v>
                </c:pt>
                <c:pt idx="61465" c:formatCode="General">
                  <c:v>25084.4</c:v>
                </c:pt>
                <c:pt idx="61466" c:formatCode="General">
                  <c:v>25084.4</c:v>
                </c:pt>
                <c:pt idx="61467" c:formatCode="General">
                  <c:v>25084.4</c:v>
                </c:pt>
                <c:pt idx="61468" c:formatCode="General">
                  <c:v>25084.4</c:v>
                </c:pt>
                <c:pt idx="61469" c:formatCode="General">
                  <c:v>25084.4</c:v>
                </c:pt>
                <c:pt idx="61470" c:formatCode="General">
                  <c:v>25084.4</c:v>
                </c:pt>
                <c:pt idx="61471" c:formatCode="General">
                  <c:v>25084.4</c:v>
                </c:pt>
                <c:pt idx="61472" c:formatCode="General">
                  <c:v>25084.4</c:v>
                </c:pt>
                <c:pt idx="61473" c:formatCode="General">
                  <c:v>25084.4</c:v>
                </c:pt>
                <c:pt idx="61474" c:formatCode="General">
                  <c:v>25084.4</c:v>
                </c:pt>
                <c:pt idx="61475" c:formatCode="General">
                  <c:v>25084.4</c:v>
                </c:pt>
                <c:pt idx="61476" c:formatCode="General">
                  <c:v>25084.4</c:v>
                </c:pt>
                <c:pt idx="61477" c:formatCode="General">
                  <c:v>25084.4</c:v>
                </c:pt>
                <c:pt idx="61478" c:formatCode="General">
                  <c:v>25084.4</c:v>
                </c:pt>
                <c:pt idx="61479" c:formatCode="General">
                  <c:v>25084.4</c:v>
                </c:pt>
                <c:pt idx="61480" c:formatCode="General">
                  <c:v>25084.4</c:v>
                </c:pt>
                <c:pt idx="61481" c:formatCode="General">
                  <c:v>25084.4</c:v>
                </c:pt>
                <c:pt idx="61482" c:formatCode="General">
                  <c:v>25084.4</c:v>
                </c:pt>
                <c:pt idx="61483" c:formatCode="General">
                  <c:v>25084.4</c:v>
                </c:pt>
                <c:pt idx="61484" c:formatCode="General">
                  <c:v>25084.4</c:v>
                </c:pt>
                <c:pt idx="61485" c:formatCode="General">
                  <c:v>25084.4</c:v>
                </c:pt>
                <c:pt idx="61486" c:formatCode="General">
                  <c:v>25084.4</c:v>
                </c:pt>
                <c:pt idx="61487" c:formatCode="General">
                  <c:v>25084.4</c:v>
                </c:pt>
                <c:pt idx="61488" c:formatCode="General">
                  <c:v>25084.4</c:v>
                </c:pt>
                <c:pt idx="61489" c:formatCode="General">
                  <c:v>25084.4</c:v>
                </c:pt>
                <c:pt idx="61490" c:formatCode="General">
                  <c:v>25084.4</c:v>
                </c:pt>
                <c:pt idx="61491" c:formatCode="General">
                  <c:v>25084.4</c:v>
                </c:pt>
                <c:pt idx="61492" c:formatCode="General">
                  <c:v>25084.4</c:v>
                </c:pt>
                <c:pt idx="61493" c:formatCode="General">
                  <c:v>25084.4</c:v>
                </c:pt>
                <c:pt idx="61494" c:formatCode="General">
                  <c:v>25084.4</c:v>
                </c:pt>
                <c:pt idx="61495" c:formatCode="General">
                  <c:v>25084.4</c:v>
                </c:pt>
                <c:pt idx="61496" c:formatCode="General">
                  <c:v>25084.4</c:v>
                </c:pt>
                <c:pt idx="61497" c:formatCode="General">
                  <c:v>25084.4</c:v>
                </c:pt>
                <c:pt idx="61498" c:formatCode="General">
                  <c:v>25084.4</c:v>
                </c:pt>
                <c:pt idx="61499" c:formatCode="General">
                  <c:v>25084.4</c:v>
                </c:pt>
                <c:pt idx="61500" c:formatCode="General">
                  <c:v>25084.4</c:v>
                </c:pt>
                <c:pt idx="61501" c:formatCode="General">
                  <c:v>25084.4</c:v>
                </c:pt>
                <c:pt idx="61502" c:formatCode="General">
                  <c:v>25084.4</c:v>
                </c:pt>
                <c:pt idx="61503" c:formatCode="General">
                  <c:v>25084.4</c:v>
                </c:pt>
                <c:pt idx="61504" c:formatCode="General">
                  <c:v>25084.4</c:v>
                </c:pt>
                <c:pt idx="61505" c:formatCode="General">
                  <c:v>25084.4</c:v>
                </c:pt>
                <c:pt idx="61506" c:formatCode="General">
                  <c:v>25084.4</c:v>
                </c:pt>
                <c:pt idx="61507" c:formatCode="General">
                  <c:v>25084.4</c:v>
                </c:pt>
                <c:pt idx="61508" c:formatCode="General">
                  <c:v>25084.4</c:v>
                </c:pt>
                <c:pt idx="61509" c:formatCode="General">
                  <c:v>25084.4</c:v>
                </c:pt>
                <c:pt idx="61510" c:formatCode="General">
                  <c:v>25084.4</c:v>
                </c:pt>
                <c:pt idx="61511" c:formatCode="General">
                  <c:v>25084.4</c:v>
                </c:pt>
                <c:pt idx="61512" c:formatCode="General">
                  <c:v>25084.4</c:v>
                </c:pt>
                <c:pt idx="61513" c:formatCode="General">
                  <c:v>25084.4</c:v>
                </c:pt>
                <c:pt idx="61514" c:formatCode="General">
                  <c:v>25084.4</c:v>
                </c:pt>
                <c:pt idx="61515" c:formatCode="General">
                  <c:v>25084.4</c:v>
                </c:pt>
                <c:pt idx="61516" c:formatCode="General">
                  <c:v>25084.4</c:v>
                </c:pt>
                <c:pt idx="61517" c:formatCode="General">
                  <c:v>25084.4</c:v>
                </c:pt>
                <c:pt idx="61518" c:formatCode="General">
                  <c:v>25084.4</c:v>
                </c:pt>
                <c:pt idx="61519" c:formatCode="General">
                  <c:v>25084.4</c:v>
                </c:pt>
                <c:pt idx="61520" c:formatCode="General">
                  <c:v>25084.4</c:v>
                </c:pt>
                <c:pt idx="61521" c:formatCode="General">
                  <c:v>25084.4</c:v>
                </c:pt>
                <c:pt idx="61522" c:formatCode="General">
                  <c:v>25084.4</c:v>
                </c:pt>
                <c:pt idx="61523" c:formatCode="General">
                  <c:v>25084.4</c:v>
                </c:pt>
                <c:pt idx="61524" c:formatCode="General">
                  <c:v>25084.4</c:v>
                </c:pt>
                <c:pt idx="61525" c:formatCode="General">
                  <c:v>25084.4</c:v>
                </c:pt>
                <c:pt idx="61526" c:formatCode="General">
                  <c:v>25084.4</c:v>
                </c:pt>
                <c:pt idx="61527" c:formatCode="General">
                  <c:v>25084.4</c:v>
                </c:pt>
                <c:pt idx="61528" c:formatCode="General">
                  <c:v>25084.4</c:v>
                </c:pt>
                <c:pt idx="61529" c:formatCode="General">
                  <c:v>25084.4</c:v>
                </c:pt>
                <c:pt idx="61530" c:formatCode="General">
                  <c:v>25084.4</c:v>
                </c:pt>
                <c:pt idx="61531" c:formatCode="General">
                  <c:v>25084.4</c:v>
                </c:pt>
                <c:pt idx="61532" c:formatCode="General">
                  <c:v>25084.4</c:v>
                </c:pt>
                <c:pt idx="61533" c:formatCode="General">
                  <c:v>25084.4</c:v>
                </c:pt>
                <c:pt idx="61534" c:formatCode="General">
                  <c:v>25084.4</c:v>
                </c:pt>
                <c:pt idx="61535" c:formatCode="General">
                  <c:v>25084.4</c:v>
                </c:pt>
                <c:pt idx="61536" c:formatCode="General">
                  <c:v>25084.4</c:v>
                </c:pt>
                <c:pt idx="61537" c:formatCode="General">
                  <c:v>25084.4</c:v>
                </c:pt>
                <c:pt idx="61538" c:formatCode="General">
                  <c:v>25084.4</c:v>
                </c:pt>
                <c:pt idx="61539" c:formatCode="General">
                  <c:v>25084.4</c:v>
                </c:pt>
                <c:pt idx="61540" c:formatCode="General">
                  <c:v>25084.4</c:v>
                </c:pt>
                <c:pt idx="61541" c:formatCode="General">
                  <c:v>25084.4</c:v>
                </c:pt>
                <c:pt idx="61542" c:formatCode="General">
                  <c:v>25084.4</c:v>
                </c:pt>
                <c:pt idx="61543" c:formatCode="General">
                  <c:v>25084.4</c:v>
                </c:pt>
                <c:pt idx="61544" c:formatCode="General">
                  <c:v>25084.4</c:v>
                </c:pt>
                <c:pt idx="61545" c:formatCode="General">
                  <c:v>25084.4</c:v>
                </c:pt>
                <c:pt idx="61546" c:formatCode="General">
                  <c:v>25084.4</c:v>
                </c:pt>
                <c:pt idx="61547" c:formatCode="General">
                  <c:v>25084.4</c:v>
                </c:pt>
                <c:pt idx="61548" c:formatCode="General">
                  <c:v>25084.4</c:v>
                </c:pt>
                <c:pt idx="61549" c:formatCode="General">
                  <c:v>25084.4</c:v>
                </c:pt>
                <c:pt idx="61550" c:formatCode="General">
                  <c:v>25084.4</c:v>
                </c:pt>
                <c:pt idx="61551" c:formatCode="General">
                  <c:v>25084.4</c:v>
                </c:pt>
                <c:pt idx="61552" c:formatCode="General">
                  <c:v>25084.4</c:v>
                </c:pt>
                <c:pt idx="61553" c:formatCode="General">
                  <c:v>25084.4</c:v>
                </c:pt>
                <c:pt idx="61554" c:formatCode="General">
                  <c:v>25084.4</c:v>
                </c:pt>
                <c:pt idx="61555" c:formatCode="General">
                  <c:v>25084.4</c:v>
                </c:pt>
                <c:pt idx="61556" c:formatCode="General">
                  <c:v>25084.4</c:v>
                </c:pt>
                <c:pt idx="61557" c:formatCode="General">
                  <c:v>25084.4</c:v>
                </c:pt>
                <c:pt idx="61558" c:formatCode="General">
                  <c:v>25084.4</c:v>
                </c:pt>
                <c:pt idx="61559" c:formatCode="General">
                  <c:v>25084.4</c:v>
                </c:pt>
                <c:pt idx="61560" c:formatCode="General">
                  <c:v>25084.4</c:v>
                </c:pt>
                <c:pt idx="61561" c:formatCode="General">
                  <c:v>25084.4</c:v>
                </c:pt>
                <c:pt idx="61562" c:formatCode="General">
                  <c:v>25084.4</c:v>
                </c:pt>
                <c:pt idx="61563" c:formatCode="General">
                  <c:v>25084.4</c:v>
                </c:pt>
                <c:pt idx="61564" c:formatCode="General">
                  <c:v>25084.4</c:v>
                </c:pt>
                <c:pt idx="61565" c:formatCode="General">
                  <c:v>25084.4</c:v>
                </c:pt>
                <c:pt idx="61566" c:formatCode="General">
                  <c:v>25084.4</c:v>
                </c:pt>
                <c:pt idx="61567" c:formatCode="General">
                  <c:v>25084.4</c:v>
                </c:pt>
                <c:pt idx="61568" c:formatCode="General">
                  <c:v>25084.4</c:v>
                </c:pt>
                <c:pt idx="61569" c:formatCode="General">
                  <c:v>25084.4</c:v>
                </c:pt>
                <c:pt idx="61570" c:formatCode="General">
                  <c:v>25084.4</c:v>
                </c:pt>
                <c:pt idx="61571" c:formatCode="General">
                  <c:v>25084.4</c:v>
                </c:pt>
                <c:pt idx="61572" c:formatCode="General">
                  <c:v>25084.4</c:v>
                </c:pt>
                <c:pt idx="61573" c:formatCode="General">
                  <c:v>25084.4</c:v>
                </c:pt>
                <c:pt idx="61574" c:formatCode="General">
                  <c:v>25084.4</c:v>
                </c:pt>
                <c:pt idx="61575" c:formatCode="General">
                  <c:v>25084.4</c:v>
                </c:pt>
                <c:pt idx="61576" c:formatCode="General">
                  <c:v>25084.4</c:v>
                </c:pt>
                <c:pt idx="61577" c:formatCode="General">
                  <c:v>25084.4</c:v>
                </c:pt>
                <c:pt idx="61578" c:formatCode="General">
                  <c:v>25084.4</c:v>
                </c:pt>
                <c:pt idx="61579" c:formatCode="General">
                  <c:v>25084.4</c:v>
                </c:pt>
                <c:pt idx="61580" c:formatCode="General">
                  <c:v>25084.4</c:v>
                </c:pt>
                <c:pt idx="61581" c:formatCode="General">
                  <c:v>25084.4</c:v>
                </c:pt>
                <c:pt idx="61582" c:formatCode="General">
                  <c:v>25084.4</c:v>
                </c:pt>
                <c:pt idx="61583" c:formatCode="General">
                  <c:v>25084.4</c:v>
                </c:pt>
                <c:pt idx="61584" c:formatCode="General">
                  <c:v>25084.4</c:v>
                </c:pt>
                <c:pt idx="61585" c:formatCode="General">
                  <c:v>25084.4</c:v>
                </c:pt>
                <c:pt idx="61586" c:formatCode="General">
                  <c:v>25084.4</c:v>
                </c:pt>
                <c:pt idx="61587" c:formatCode="General">
                  <c:v>25084.4</c:v>
                </c:pt>
                <c:pt idx="61588" c:formatCode="General">
                  <c:v>25084.4</c:v>
                </c:pt>
                <c:pt idx="61589" c:formatCode="General">
                  <c:v>25084.4</c:v>
                </c:pt>
                <c:pt idx="61590" c:formatCode="General">
                  <c:v>25084.4</c:v>
                </c:pt>
                <c:pt idx="61591" c:formatCode="General">
                  <c:v>25084.4</c:v>
                </c:pt>
                <c:pt idx="61592" c:formatCode="General">
                  <c:v>25084.4</c:v>
                </c:pt>
                <c:pt idx="61593" c:formatCode="General">
                  <c:v>25084.4</c:v>
                </c:pt>
                <c:pt idx="61594" c:formatCode="General">
                  <c:v>25084.4</c:v>
                </c:pt>
                <c:pt idx="61595" c:formatCode="General">
                  <c:v>25084.4</c:v>
                </c:pt>
                <c:pt idx="61596" c:formatCode="General">
                  <c:v>25084.4</c:v>
                </c:pt>
                <c:pt idx="61597" c:formatCode="General">
                  <c:v>25084.4</c:v>
                </c:pt>
                <c:pt idx="61598" c:formatCode="General">
                  <c:v>25084.4</c:v>
                </c:pt>
                <c:pt idx="61599" c:formatCode="General">
                  <c:v>25084.4</c:v>
                </c:pt>
                <c:pt idx="61600" c:formatCode="General">
                  <c:v>25084.4</c:v>
                </c:pt>
                <c:pt idx="61601" c:formatCode="General">
                  <c:v>25084.4</c:v>
                </c:pt>
                <c:pt idx="61602" c:formatCode="General">
                  <c:v>25084.4</c:v>
                </c:pt>
                <c:pt idx="61603" c:formatCode="General">
                  <c:v>25084.4</c:v>
                </c:pt>
                <c:pt idx="61604" c:formatCode="General">
                  <c:v>25084.4</c:v>
                </c:pt>
                <c:pt idx="61605" c:formatCode="General">
                  <c:v>25084.4</c:v>
                </c:pt>
                <c:pt idx="61606" c:formatCode="General">
                  <c:v>25084.4</c:v>
                </c:pt>
                <c:pt idx="61607" c:formatCode="General">
                  <c:v>25084.4</c:v>
                </c:pt>
                <c:pt idx="61608" c:formatCode="General">
                  <c:v>25084.4</c:v>
                </c:pt>
                <c:pt idx="61609" c:formatCode="General">
                  <c:v>25084.4</c:v>
                </c:pt>
                <c:pt idx="61610" c:formatCode="General">
                  <c:v>25084.4</c:v>
                </c:pt>
                <c:pt idx="61611" c:formatCode="General">
                  <c:v>25084.4</c:v>
                </c:pt>
                <c:pt idx="61612" c:formatCode="General">
                  <c:v>25084.4</c:v>
                </c:pt>
                <c:pt idx="61613" c:formatCode="General">
                  <c:v>25084.4</c:v>
                </c:pt>
                <c:pt idx="61614" c:formatCode="General">
                  <c:v>25084.4</c:v>
                </c:pt>
                <c:pt idx="61615" c:formatCode="General">
                  <c:v>25084.4</c:v>
                </c:pt>
                <c:pt idx="61616" c:formatCode="General">
                  <c:v>25084.4</c:v>
                </c:pt>
                <c:pt idx="61617" c:formatCode="General">
                  <c:v>25084.4</c:v>
                </c:pt>
                <c:pt idx="61618" c:formatCode="General">
                  <c:v>25084.4</c:v>
                </c:pt>
                <c:pt idx="61619" c:formatCode="General">
                  <c:v>25084.4</c:v>
                </c:pt>
                <c:pt idx="61620" c:formatCode="General">
                  <c:v>25084.4</c:v>
                </c:pt>
                <c:pt idx="61621" c:formatCode="General">
                  <c:v>25084.4</c:v>
                </c:pt>
                <c:pt idx="61622" c:formatCode="General">
                  <c:v>25084.4</c:v>
                </c:pt>
                <c:pt idx="61623" c:formatCode="General">
                  <c:v>25084.4</c:v>
                </c:pt>
                <c:pt idx="61624" c:formatCode="General">
                  <c:v>25084.4</c:v>
                </c:pt>
                <c:pt idx="61625" c:formatCode="General">
                  <c:v>25084.4</c:v>
                </c:pt>
                <c:pt idx="61626" c:formatCode="General">
                  <c:v>25084.4</c:v>
                </c:pt>
                <c:pt idx="61627" c:formatCode="General">
                  <c:v>25084.4</c:v>
                </c:pt>
                <c:pt idx="61628" c:formatCode="General">
                  <c:v>25084.4</c:v>
                </c:pt>
                <c:pt idx="61629" c:formatCode="General">
                  <c:v>25084.4</c:v>
                </c:pt>
                <c:pt idx="61630" c:formatCode="General">
                  <c:v>25084.4</c:v>
                </c:pt>
                <c:pt idx="61631" c:formatCode="General">
                  <c:v>25084.4</c:v>
                </c:pt>
                <c:pt idx="61632" c:formatCode="General">
                  <c:v>25084.4</c:v>
                </c:pt>
                <c:pt idx="61633" c:formatCode="General">
                  <c:v>25084.4</c:v>
                </c:pt>
                <c:pt idx="61634" c:formatCode="General">
                  <c:v>25084.4</c:v>
                </c:pt>
                <c:pt idx="61635" c:formatCode="General">
                  <c:v>25084.4</c:v>
                </c:pt>
                <c:pt idx="61636" c:formatCode="General">
                  <c:v>25084.4</c:v>
                </c:pt>
                <c:pt idx="61637" c:formatCode="General">
                  <c:v>25084.4</c:v>
                </c:pt>
                <c:pt idx="61638" c:formatCode="General">
                  <c:v>25084.4</c:v>
                </c:pt>
                <c:pt idx="61639" c:formatCode="General">
                  <c:v>25084.4</c:v>
                </c:pt>
                <c:pt idx="61640" c:formatCode="General">
                  <c:v>25084.4</c:v>
                </c:pt>
                <c:pt idx="61641" c:formatCode="General">
                  <c:v>25084.4</c:v>
                </c:pt>
                <c:pt idx="61642" c:formatCode="General">
                  <c:v>25084.4</c:v>
                </c:pt>
                <c:pt idx="61643" c:formatCode="General">
                  <c:v>25084.4</c:v>
                </c:pt>
                <c:pt idx="61644" c:formatCode="General">
                  <c:v>25084.4</c:v>
                </c:pt>
                <c:pt idx="61645" c:formatCode="General">
                  <c:v>25084.4</c:v>
                </c:pt>
                <c:pt idx="61646" c:formatCode="General">
                  <c:v>25084.4</c:v>
                </c:pt>
                <c:pt idx="61647" c:formatCode="General">
                  <c:v>25084.4</c:v>
                </c:pt>
                <c:pt idx="61648" c:formatCode="General">
                  <c:v>25084.4</c:v>
                </c:pt>
                <c:pt idx="61649" c:formatCode="General">
                  <c:v>25084.4</c:v>
                </c:pt>
                <c:pt idx="61650" c:formatCode="General">
                  <c:v>25084.4</c:v>
                </c:pt>
                <c:pt idx="61651" c:formatCode="General">
                  <c:v>25084.4</c:v>
                </c:pt>
                <c:pt idx="61652" c:formatCode="General">
                  <c:v>25084.4</c:v>
                </c:pt>
                <c:pt idx="61653" c:formatCode="General">
                  <c:v>25084.4</c:v>
                </c:pt>
                <c:pt idx="61654" c:formatCode="General">
                  <c:v>25084.4</c:v>
                </c:pt>
                <c:pt idx="61655" c:formatCode="General">
                  <c:v>25084.4</c:v>
                </c:pt>
                <c:pt idx="61656" c:formatCode="General">
                  <c:v>25084.4</c:v>
                </c:pt>
                <c:pt idx="61657" c:formatCode="General">
                  <c:v>25084.4</c:v>
                </c:pt>
                <c:pt idx="61658" c:formatCode="General">
                  <c:v>25084.4</c:v>
                </c:pt>
                <c:pt idx="61659" c:formatCode="General">
                  <c:v>25084.4</c:v>
                </c:pt>
                <c:pt idx="61660" c:formatCode="General">
                  <c:v>25084.4</c:v>
                </c:pt>
                <c:pt idx="61661" c:formatCode="General">
                  <c:v>25084.4</c:v>
                </c:pt>
                <c:pt idx="61662" c:formatCode="General">
                  <c:v>25084.4</c:v>
                </c:pt>
                <c:pt idx="61663" c:formatCode="General">
                  <c:v>25084.4</c:v>
                </c:pt>
                <c:pt idx="61664" c:formatCode="General">
                  <c:v>25084.4</c:v>
                </c:pt>
                <c:pt idx="61665" c:formatCode="General">
                  <c:v>25084.4</c:v>
                </c:pt>
                <c:pt idx="61666" c:formatCode="General">
                  <c:v>25084.4</c:v>
                </c:pt>
                <c:pt idx="61667" c:formatCode="General">
                  <c:v>25084.4</c:v>
                </c:pt>
                <c:pt idx="61668" c:formatCode="General">
                  <c:v>25084.4</c:v>
                </c:pt>
                <c:pt idx="61669" c:formatCode="General">
                  <c:v>25084.4</c:v>
                </c:pt>
                <c:pt idx="61670" c:formatCode="General">
                  <c:v>25084.4</c:v>
                </c:pt>
                <c:pt idx="61671" c:formatCode="General">
                  <c:v>25084.4</c:v>
                </c:pt>
                <c:pt idx="61672" c:formatCode="General">
                  <c:v>25084.4</c:v>
                </c:pt>
                <c:pt idx="61673" c:formatCode="General">
                  <c:v>25084.4</c:v>
                </c:pt>
                <c:pt idx="61674" c:formatCode="General">
                  <c:v>25084.4</c:v>
                </c:pt>
                <c:pt idx="61675" c:formatCode="General">
                  <c:v>25084.4</c:v>
                </c:pt>
                <c:pt idx="61676" c:formatCode="General">
                  <c:v>25084.4</c:v>
                </c:pt>
                <c:pt idx="61677" c:formatCode="General">
                  <c:v>25084.4</c:v>
                </c:pt>
                <c:pt idx="61678" c:formatCode="General">
                  <c:v>25084.4</c:v>
                </c:pt>
                <c:pt idx="61679" c:formatCode="General">
                  <c:v>25084.4</c:v>
                </c:pt>
                <c:pt idx="61680" c:formatCode="General">
                  <c:v>25084.4</c:v>
                </c:pt>
                <c:pt idx="61681" c:formatCode="General">
                  <c:v>25084.4</c:v>
                </c:pt>
                <c:pt idx="61682" c:formatCode="General">
                  <c:v>25084.4</c:v>
                </c:pt>
                <c:pt idx="61683" c:formatCode="General">
                  <c:v>25084.4</c:v>
                </c:pt>
                <c:pt idx="61684" c:formatCode="General">
                  <c:v>25084.4</c:v>
                </c:pt>
                <c:pt idx="61685" c:formatCode="General">
                  <c:v>25084.4</c:v>
                </c:pt>
                <c:pt idx="61686" c:formatCode="General">
                  <c:v>25084.4</c:v>
                </c:pt>
                <c:pt idx="61687" c:formatCode="General">
                  <c:v>25084.4</c:v>
                </c:pt>
                <c:pt idx="61688" c:formatCode="General">
                  <c:v>25084.4</c:v>
                </c:pt>
                <c:pt idx="61689" c:formatCode="General">
                  <c:v>25084.4</c:v>
                </c:pt>
                <c:pt idx="61690" c:formatCode="General">
                  <c:v>25084.4</c:v>
                </c:pt>
                <c:pt idx="61691" c:formatCode="General">
                  <c:v>25084.4</c:v>
                </c:pt>
                <c:pt idx="61692" c:formatCode="General">
                  <c:v>25084.4</c:v>
                </c:pt>
                <c:pt idx="61693" c:formatCode="General">
                  <c:v>25084.4</c:v>
                </c:pt>
                <c:pt idx="61694" c:formatCode="General">
                  <c:v>25084.4</c:v>
                </c:pt>
                <c:pt idx="61695" c:formatCode="General">
                  <c:v>25084.4</c:v>
                </c:pt>
                <c:pt idx="61696" c:formatCode="General">
                  <c:v>25084.4</c:v>
                </c:pt>
                <c:pt idx="61697" c:formatCode="General">
                  <c:v>25084.4</c:v>
                </c:pt>
                <c:pt idx="61698" c:formatCode="General">
                  <c:v>25084.4</c:v>
                </c:pt>
                <c:pt idx="61699" c:formatCode="General">
                  <c:v>25084.4</c:v>
                </c:pt>
                <c:pt idx="61700" c:formatCode="General">
                  <c:v>25084.4</c:v>
                </c:pt>
                <c:pt idx="61701" c:formatCode="General">
                  <c:v>25084.4</c:v>
                </c:pt>
                <c:pt idx="61702" c:formatCode="General">
                  <c:v>25084.4</c:v>
                </c:pt>
                <c:pt idx="61703" c:formatCode="General">
                  <c:v>25084.4</c:v>
                </c:pt>
                <c:pt idx="61704" c:formatCode="General">
                  <c:v>25084.4</c:v>
                </c:pt>
                <c:pt idx="61705" c:formatCode="General">
                  <c:v>25084.4</c:v>
                </c:pt>
                <c:pt idx="61706" c:formatCode="General">
                  <c:v>25084.4</c:v>
                </c:pt>
                <c:pt idx="61707" c:formatCode="General">
                  <c:v>25084.4</c:v>
                </c:pt>
                <c:pt idx="61708" c:formatCode="General">
                  <c:v>25084.4</c:v>
                </c:pt>
                <c:pt idx="61709" c:formatCode="General">
                  <c:v>25084.4</c:v>
                </c:pt>
                <c:pt idx="61710" c:formatCode="General">
                  <c:v>25084.4</c:v>
                </c:pt>
                <c:pt idx="61711" c:formatCode="General">
                  <c:v>25084.4</c:v>
                </c:pt>
                <c:pt idx="61712" c:formatCode="General">
                  <c:v>25084.4</c:v>
                </c:pt>
                <c:pt idx="61713" c:formatCode="General">
                  <c:v>25084.4</c:v>
                </c:pt>
                <c:pt idx="61714" c:formatCode="General">
                  <c:v>25084.4</c:v>
                </c:pt>
                <c:pt idx="61715" c:formatCode="General">
                  <c:v>25084.4</c:v>
                </c:pt>
                <c:pt idx="61716" c:formatCode="General">
                  <c:v>25084.4</c:v>
                </c:pt>
                <c:pt idx="61717" c:formatCode="General">
                  <c:v>25084.4</c:v>
                </c:pt>
                <c:pt idx="61718" c:formatCode="General">
                  <c:v>25084.4</c:v>
                </c:pt>
                <c:pt idx="61719" c:formatCode="General">
                  <c:v>25084.4</c:v>
                </c:pt>
                <c:pt idx="61720" c:formatCode="General">
                  <c:v>25084.4</c:v>
                </c:pt>
                <c:pt idx="61721" c:formatCode="General">
                  <c:v>25084.4</c:v>
                </c:pt>
                <c:pt idx="61722" c:formatCode="General">
                  <c:v>25084.4</c:v>
                </c:pt>
                <c:pt idx="61723" c:formatCode="General">
                  <c:v>25084.4</c:v>
                </c:pt>
                <c:pt idx="61724" c:formatCode="General">
                  <c:v>25084.4</c:v>
                </c:pt>
                <c:pt idx="61725" c:formatCode="General">
                  <c:v>25084.4</c:v>
                </c:pt>
                <c:pt idx="61726" c:formatCode="General">
                  <c:v>25084.4</c:v>
                </c:pt>
                <c:pt idx="61727" c:formatCode="General">
                  <c:v>25084.4</c:v>
                </c:pt>
                <c:pt idx="61728" c:formatCode="General">
                  <c:v>25084.4</c:v>
                </c:pt>
                <c:pt idx="61729" c:formatCode="General">
                  <c:v>25084.4</c:v>
                </c:pt>
                <c:pt idx="61730" c:formatCode="General">
                  <c:v>25084.4</c:v>
                </c:pt>
                <c:pt idx="61731" c:formatCode="General">
                  <c:v>25084.4</c:v>
                </c:pt>
                <c:pt idx="61732" c:formatCode="General">
                  <c:v>25084.4</c:v>
                </c:pt>
                <c:pt idx="61733" c:formatCode="General">
                  <c:v>25084.4</c:v>
                </c:pt>
                <c:pt idx="61734" c:formatCode="General">
                  <c:v>25084.4</c:v>
                </c:pt>
                <c:pt idx="61735" c:formatCode="General">
                  <c:v>25084.4</c:v>
                </c:pt>
                <c:pt idx="61736" c:formatCode="General">
                  <c:v>25084.4</c:v>
                </c:pt>
                <c:pt idx="61737" c:formatCode="General">
                  <c:v>25084.4</c:v>
                </c:pt>
                <c:pt idx="61738" c:formatCode="General">
                  <c:v>25084.4</c:v>
                </c:pt>
                <c:pt idx="61739" c:formatCode="General">
                  <c:v>25084.4</c:v>
                </c:pt>
                <c:pt idx="61740" c:formatCode="General">
                  <c:v>25084.4</c:v>
                </c:pt>
                <c:pt idx="61741" c:formatCode="General">
                  <c:v>25084.4</c:v>
                </c:pt>
                <c:pt idx="61742" c:formatCode="General">
                  <c:v>25084.4</c:v>
                </c:pt>
                <c:pt idx="61743" c:formatCode="General">
                  <c:v>25084.4</c:v>
                </c:pt>
                <c:pt idx="61744" c:formatCode="General">
                  <c:v>25084.4</c:v>
                </c:pt>
                <c:pt idx="61745" c:formatCode="General">
                  <c:v>25084.4</c:v>
                </c:pt>
                <c:pt idx="61746" c:formatCode="General">
                  <c:v>25084.4</c:v>
                </c:pt>
                <c:pt idx="61747" c:formatCode="General">
                  <c:v>25084.4</c:v>
                </c:pt>
                <c:pt idx="61748" c:formatCode="General">
                  <c:v>25084.4</c:v>
                </c:pt>
                <c:pt idx="61749" c:formatCode="General">
                  <c:v>25084.4</c:v>
                </c:pt>
                <c:pt idx="61750" c:formatCode="General">
                  <c:v>25084.4</c:v>
                </c:pt>
                <c:pt idx="61751" c:formatCode="General">
                  <c:v>25084.4</c:v>
                </c:pt>
                <c:pt idx="61752" c:formatCode="General">
                  <c:v>25084.4</c:v>
                </c:pt>
                <c:pt idx="61753" c:formatCode="General">
                  <c:v>25084.4</c:v>
                </c:pt>
                <c:pt idx="61754" c:formatCode="General">
                  <c:v>25084.4</c:v>
                </c:pt>
                <c:pt idx="61755" c:formatCode="General">
                  <c:v>25084.4</c:v>
                </c:pt>
                <c:pt idx="61756" c:formatCode="General">
                  <c:v>25084.4</c:v>
                </c:pt>
                <c:pt idx="61757" c:formatCode="General">
                  <c:v>25084.4</c:v>
                </c:pt>
                <c:pt idx="61758" c:formatCode="General">
                  <c:v>25084.4</c:v>
                </c:pt>
                <c:pt idx="61759" c:formatCode="General">
                  <c:v>25084.4</c:v>
                </c:pt>
                <c:pt idx="61760" c:formatCode="General">
                  <c:v>25084.4</c:v>
                </c:pt>
                <c:pt idx="61761" c:formatCode="General">
                  <c:v>25084.4</c:v>
                </c:pt>
                <c:pt idx="61762" c:formatCode="General">
                  <c:v>25084.4</c:v>
                </c:pt>
                <c:pt idx="61763" c:formatCode="General">
                  <c:v>25084.4</c:v>
                </c:pt>
                <c:pt idx="61764" c:formatCode="General">
                  <c:v>25084.4</c:v>
                </c:pt>
                <c:pt idx="61765" c:formatCode="General">
                  <c:v>25084.4</c:v>
                </c:pt>
                <c:pt idx="61766" c:formatCode="General">
                  <c:v>25084.4</c:v>
                </c:pt>
                <c:pt idx="61767" c:formatCode="General">
                  <c:v>25084.4</c:v>
                </c:pt>
                <c:pt idx="61768" c:formatCode="General">
                  <c:v>25084.4</c:v>
                </c:pt>
                <c:pt idx="61769" c:formatCode="General">
                  <c:v>25084.4</c:v>
                </c:pt>
                <c:pt idx="61770" c:formatCode="General">
                  <c:v>25084.4</c:v>
                </c:pt>
                <c:pt idx="61771" c:formatCode="General">
                  <c:v>25084.4</c:v>
                </c:pt>
                <c:pt idx="61772" c:formatCode="General">
                  <c:v>25084.4</c:v>
                </c:pt>
                <c:pt idx="61773" c:formatCode="General">
                  <c:v>25084.4</c:v>
                </c:pt>
                <c:pt idx="61774" c:formatCode="General">
                  <c:v>25084.4</c:v>
                </c:pt>
                <c:pt idx="61775" c:formatCode="General">
                  <c:v>25084.4</c:v>
                </c:pt>
                <c:pt idx="61776" c:formatCode="General">
                  <c:v>25084.4</c:v>
                </c:pt>
                <c:pt idx="61777" c:formatCode="General">
                  <c:v>25084.4</c:v>
                </c:pt>
                <c:pt idx="61778" c:formatCode="General">
                  <c:v>25084.4</c:v>
                </c:pt>
                <c:pt idx="61779" c:formatCode="General">
                  <c:v>25084.4</c:v>
                </c:pt>
                <c:pt idx="61780" c:formatCode="General">
                  <c:v>25084.4</c:v>
                </c:pt>
                <c:pt idx="61781" c:formatCode="General">
                  <c:v>25084.4</c:v>
                </c:pt>
                <c:pt idx="61782" c:formatCode="General">
                  <c:v>25084.4</c:v>
                </c:pt>
                <c:pt idx="61783" c:formatCode="General">
                  <c:v>25084.4</c:v>
                </c:pt>
                <c:pt idx="61784" c:formatCode="General">
                  <c:v>25084.4</c:v>
                </c:pt>
                <c:pt idx="61785" c:formatCode="General">
                  <c:v>25084.4</c:v>
                </c:pt>
                <c:pt idx="61786" c:formatCode="General">
                  <c:v>25084.4</c:v>
                </c:pt>
                <c:pt idx="61787" c:formatCode="General">
                  <c:v>25084.4</c:v>
                </c:pt>
                <c:pt idx="61788" c:formatCode="General">
                  <c:v>25084.4</c:v>
                </c:pt>
                <c:pt idx="61789" c:formatCode="General">
                  <c:v>25084.4</c:v>
                </c:pt>
                <c:pt idx="61790" c:formatCode="General">
                  <c:v>25084.4</c:v>
                </c:pt>
                <c:pt idx="61791" c:formatCode="General">
                  <c:v>25084.4</c:v>
                </c:pt>
                <c:pt idx="61792" c:formatCode="General">
                  <c:v>25084.4</c:v>
                </c:pt>
                <c:pt idx="61793" c:formatCode="General">
                  <c:v>25084.4</c:v>
                </c:pt>
                <c:pt idx="61794" c:formatCode="General">
                  <c:v>25084.4</c:v>
                </c:pt>
                <c:pt idx="61795" c:formatCode="General">
                  <c:v>25084.4</c:v>
                </c:pt>
                <c:pt idx="61796" c:formatCode="General">
                  <c:v>25084.4</c:v>
                </c:pt>
                <c:pt idx="61797" c:formatCode="General">
                  <c:v>25084.4</c:v>
                </c:pt>
                <c:pt idx="61798" c:formatCode="General">
                  <c:v>25084.4</c:v>
                </c:pt>
                <c:pt idx="61799" c:formatCode="General">
                  <c:v>25084.4</c:v>
                </c:pt>
                <c:pt idx="61800" c:formatCode="General">
                  <c:v>25084.4</c:v>
                </c:pt>
                <c:pt idx="61801" c:formatCode="General">
                  <c:v>25084.4</c:v>
                </c:pt>
                <c:pt idx="61802" c:formatCode="General">
                  <c:v>25084.4</c:v>
                </c:pt>
                <c:pt idx="61803" c:formatCode="General">
                  <c:v>25084.4</c:v>
                </c:pt>
                <c:pt idx="61804" c:formatCode="General">
                  <c:v>25084.4</c:v>
                </c:pt>
                <c:pt idx="61805" c:formatCode="General">
                  <c:v>25084.4</c:v>
                </c:pt>
                <c:pt idx="61806" c:formatCode="General">
                  <c:v>25084.4</c:v>
                </c:pt>
                <c:pt idx="61807" c:formatCode="General">
                  <c:v>25084.4</c:v>
                </c:pt>
                <c:pt idx="61808" c:formatCode="General">
                  <c:v>25084.4</c:v>
                </c:pt>
                <c:pt idx="61809" c:formatCode="General">
                  <c:v>25084.4</c:v>
                </c:pt>
                <c:pt idx="61810" c:formatCode="General">
                  <c:v>25084.4</c:v>
                </c:pt>
                <c:pt idx="61811" c:formatCode="General">
                  <c:v>25084.4</c:v>
                </c:pt>
                <c:pt idx="61812" c:formatCode="General">
                  <c:v>25084.4</c:v>
                </c:pt>
                <c:pt idx="61813" c:formatCode="General">
                  <c:v>25084.4</c:v>
                </c:pt>
                <c:pt idx="61814" c:formatCode="General">
                  <c:v>25084.4</c:v>
                </c:pt>
                <c:pt idx="61815" c:formatCode="General">
                  <c:v>25084.4</c:v>
                </c:pt>
                <c:pt idx="61816" c:formatCode="General">
                  <c:v>25084.4</c:v>
                </c:pt>
                <c:pt idx="61817" c:formatCode="General">
                  <c:v>25084.4</c:v>
                </c:pt>
                <c:pt idx="61818" c:formatCode="General">
                  <c:v>25084.4</c:v>
                </c:pt>
                <c:pt idx="61819" c:formatCode="General">
                  <c:v>25084.4</c:v>
                </c:pt>
                <c:pt idx="61820" c:formatCode="General">
                  <c:v>25084.4</c:v>
                </c:pt>
                <c:pt idx="61821" c:formatCode="General">
                  <c:v>25084.4</c:v>
                </c:pt>
                <c:pt idx="61822" c:formatCode="General">
                  <c:v>25084.4</c:v>
                </c:pt>
                <c:pt idx="61823" c:formatCode="General">
                  <c:v>25084.4</c:v>
                </c:pt>
                <c:pt idx="61824" c:formatCode="General">
                  <c:v>25084.4</c:v>
                </c:pt>
                <c:pt idx="61825" c:formatCode="General">
                  <c:v>25084.4</c:v>
                </c:pt>
                <c:pt idx="61826" c:formatCode="General">
                  <c:v>25084.4</c:v>
                </c:pt>
                <c:pt idx="61827" c:formatCode="General">
                  <c:v>25084.4</c:v>
                </c:pt>
                <c:pt idx="61828" c:formatCode="General">
                  <c:v>25084.4</c:v>
                </c:pt>
                <c:pt idx="61829" c:formatCode="General">
                  <c:v>25084.4</c:v>
                </c:pt>
                <c:pt idx="61830" c:formatCode="General">
                  <c:v>25084.4</c:v>
                </c:pt>
                <c:pt idx="61831" c:formatCode="General">
                  <c:v>25084.4</c:v>
                </c:pt>
                <c:pt idx="61832" c:formatCode="General">
                  <c:v>25084.4</c:v>
                </c:pt>
                <c:pt idx="61833" c:formatCode="General">
                  <c:v>25084.4</c:v>
                </c:pt>
                <c:pt idx="61834" c:formatCode="General">
                  <c:v>25084.4</c:v>
                </c:pt>
                <c:pt idx="61835" c:formatCode="General">
                  <c:v>25084.4</c:v>
                </c:pt>
                <c:pt idx="61836" c:formatCode="General">
                  <c:v>25084.4</c:v>
                </c:pt>
                <c:pt idx="61837" c:formatCode="General">
                  <c:v>25084.4</c:v>
                </c:pt>
                <c:pt idx="61838" c:formatCode="General">
                  <c:v>25084.4</c:v>
                </c:pt>
                <c:pt idx="61839" c:formatCode="General">
                  <c:v>25084.4</c:v>
                </c:pt>
                <c:pt idx="61840" c:formatCode="General">
                  <c:v>25084.4</c:v>
                </c:pt>
                <c:pt idx="61841" c:formatCode="General">
                  <c:v>25084.4</c:v>
                </c:pt>
                <c:pt idx="61842" c:formatCode="General">
                  <c:v>25084.4</c:v>
                </c:pt>
                <c:pt idx="61843" c:formatCode="General">
                  <c:v>25084.4</c:v>
                </c:pt>
                <c:pt idx="61844" c:formatCode="General">
                  <c:v>25084.4</c:v>
                </c:pt>
                <c:pt idx="61845" c:formatCode="General">
                  <c:v>25084.4</c:v>
                </c:pt>
                <c:pt idx="61846" c:formatCode="General">
                  <c:v>25084.4</c:v>
                </c:pt>
                <c:pt idx="61847" c:formatCode="General">
                  <c:v>25084.4</c:v>
                </c:pt>
                <c:pt idx="61848" c:formatCode="General">
                  <c:v>25084.4</c:v>
                </c:pt>
                <c:pt idx="61849" c:formatCode="General">
                  <c:v>25084.4</c:v>
                </c:pt>
                <c:pt idx="61850" c:formatCode="General">
                  <c:v>25084.4</c:v>
                </c:pt>
                <c:pt idx="61851" c:formatCode="General">
                  <c:v>25084.4</c:v>
                </c:pt>
                <c:pt idx="61852" c:formatCode="General">
                  <c:v>25084.4</c:v>
                </c:pt>
                <c:pt idx="61853" c:formatCode="General">
                  <c:v>25084.4</c:v>
                </c:pt>
                <c:pt idx="61854" c:formatCode="General">
                  <c:v>25084.4</c:v>
                </c:pt>
                <c:pt idx="61855" c:formatCode="General">
                  <c:v>25084.4</c:v>
                </c:pt>
                <c:pt idx="61856" c:formatCode="General">
                  <c:v>25084.4</c:v>
                </c:pt>
                <c:pt idx="61857" c:formatCode="General">
                  <c:v>25084.4</c:v>
                </c:pt>
                <c:pt idx="61858" c:formatCode="General">
                  <c:v>25084.4</c:v>
                </c:pt>
                <c:pt idx="61859" c:formatCode="General">
                  <c:v>25084.4</c:v>
                </c:pt>
                <c:pt idx="61860" c:formatCode="General">
                  <c:v>25084.4</c:v>
                </c:pt>
                <c:pt idx="61861" c:formatCode="General">
                  <c:v>25084.4</c:v>
                </c:pt>
                <c:pt idx="61862" c:formatCode="General">
                  <c:v>25084.4</c:v>
                </c:pt>
                <c:pt idx="61863" c:formatCode="General">
                  <c:v>25084.4</c:v>
                </c:pt>
                <c:pt idx="61864" c:formatCode="General">
                  <c:v>25084.4</c:v>
                </c:pt>
                <c:pt idx="61865" c:formatCode="General">
                  <c:v>25084.4</c:v>
                </c:pt>
                <c:pt idx="61866" c:formatCode="General">
                  <c:v>25084.4</c:v>
                </c:pt>
                <c:pt idx="61867" c:formatCode="General">
                  <c:v>25084.4</c:v>
                </c:pt>
                <c:pt idx="61868" c:formatCode="General">
                  <c:v>25084.4</c:v>
                </c:pt>
                <c:pt idx="61869" c:formatCode="General">
                  <c:v>25084.4</c:v>
                </c:pt>
                <c:pt idx="61870" c:formatCode="General">
                  <c:v>25084.4</c:v>
                </c:pt>
                <c:pt idx="61871" c:formatCode="General">
                  <c:v>25084.4</c:v>
                </c:pt>
                <c:pt idx="61872" c:formatCode="General">
                  <c:v>25084.4</c:v>
                </c:pt>
                <c:pt idx="61873" c:formatCode="General">
                  <c:v>25084.4</c:v>
                </c:pt>
                <c:pt idx="61874" c:formatCode="General">
                  <c:v>25084.4</c:v>
                </c:pt>
                <c:pt idx="61875" c:formatCode="General">
                  <c:v>25084.4</c:v>
                </c:pt>
                <c:pt idx="61876" c:formatCode="General">
                  <c:v>25084.4</c:v>
                </c:pt>
                <c:pt idx="61877" c:formatCode="General">
                  <c:v>25084.4</c:v>
                </c:pt>
                <c:pt idx="61878" c:formatCode="General">
                  <c:v>25084.4</c:v>
                </c:pt>
                <c:pt idx="61879" c:formatCode="General">
                  <c:v>25084.4</c:v>
                </c:pt>
                <c:pt idx="61880" c:formatCode="General">
                  <c:v>25084.4</c:v>
                </c:pt>
                <c:pt idx="61881" c:formatCode="General">
                  <c:v>25084.4</c:v>
                </c:pt>
                <c:pt idx="61882" c:formatCode="General">
                  <c:v>25084.4</c:v>
                </c:pt>
                <c:pt idx="61883" c:formatCode="General">
                  <c:v>25084.4</c:v>
                </c:pt>
                <c:pt idx="61884" c:formatCode="General">
                  <c:v>25084.4</c:v>
                </c:pt>
                <c:pt idx="61885" c:formatCode="General">
                  <c:v>25084.4</c:v>
                </c:pt>
                <c:pt idx="61886" c:formatCode="General">
                  <c:v>25084.4</c:v>
                </c:pt>
                <c:pt idx="61887" c:formatCode="General">
                  <c:v>25084.4</c:v>
                </c:pt>
                <c:pt idx="61888" c:formatCode="General">
                  <c:v>25084.4</c:v>
                </c:pt>
                <c:pt idx="61889" c:formatCode="General">
                  <c:v>25084.4</c:v>
                </c:pt>
                <c:pt idx="61890" c:formatCode="General">
                  <c:v>25084.4</c:v>
                </c:pt>
                <c:pt idx="61891" c:formatCode="General">
                  <c:v>25084.4</c:v>
                </c:pt>
                <c:pt idx="61892" c:formatCode="General">
                  <c:v>25084.4</c:v>
                </c:pt>
                <c:pt idx="61893" c:formatCode="General">
                  <c:v>25084.4</c:v>
                </c:pt>
                <c:pt idx="61894" c:formatCode="General">
                  <c:v>25084.4</c:v>
                </c:pt>
                <c:pt idx="61895" c:formatCode="General">
                  <c:v>25084.4</c:v>
                </c:pt>
                <c:pt idx="61896" c:formatCode="General">
                  <c:v>25084.4</c:v>
                </c:pt>
                <c:pt idx="61897" c:formatCode="General">
                  <c:v>25084.4</c:v>
                </c:pt>
                <c:pt idx="61898" c:formatCode="General">
                  <c:v>25084.4</c:v>
                </c:pt>
                <c:pt idx="61899" c:formatCode="General">
                  <c:v>25084.4</c:v>
                </c:pt>
                <c:pt idx="61900" c:formatCode="General">
                  <c:v>25084.4</c:v>
                </c:pt>
                <c:pt idx="61901" c:formatCode="General">
                  <c:v>25084.4</c:v>
                </c:pt>
                <c:pt idx="61902" c:formatCode="General">
                  <c:v>25084.4</c:v>
                </c:pt>
                <c:pt idx="61903" c:formatCode="General">
                  <c:v>25084.4</c:v>
                </c:pt>
                <c:pt idx="61904" c:formatCode="General">
                  <c:v>25084.4</c:v>
                </c:pt>
                <c:pt idx="61905" c:formatCode="General">
                  <c:v>25084.4</c:v>
                </c:pt>
                <c:pt idx="61906" c:formatCode="General">
                  <c:v>25084.4</c:v>
                </c:pt>
                <c:pt idx="61907" c:formatCode="General">
                  <c:v>25084.4</c:v>
                </c:pt>
                <c:pt idx="61908" c:formatCode="General">
                  <c:v>25084.4</c:v>
                </c:pt>
                <c:pt idx="61909" c:formatCode="General">
                  <c:v>25084.4</c:v>
                </c:pt>
                <c:pt idx="61910" c:formatCode="General">
                  <c:v>25084.4</c:v>
                </c:pt>
                <c:pt idx="61911" c:formatCode="General">
                  <c:v>25084.4</c:v>
                </c:pt>
                <c:pt idx="61912" c:formatCode="General">
                  <c:v>25084.4</c:v>
                </c:pt>
                <c:pt idx="61913" c:formatCode="General">
                  <c:v>25084.4</c:v>
                </c:pt>
                <c:pt idx="61914" c:formatCode="General">
                  <c:v>25084.4</c:v>
                </c:pt>
                <c:pt idx="61915" c:formatCode="General">
                  <c:v>25084.4</c:v>
                </c:pt>
                <c:pt idx="61916" c:formatCode="General">
                  <c:v>25084.4</c:v>
                </c:pt>
                <c:pt idx="61917" c:formatCode="General">
                  <c:v>25084.4</c:v>
                </c:pt>
                <c:pt idx="61918" c:formatCode="General">
                  <c:v>25084.4</c:v>
                </c:pt>
                <c:pt idx="61919" c:formatCode="General">
                  <c:v>25084.4</c:v>
                </c:pt>
                <c:pt idx="61920" c:formatCode="General">
                  <c:v>25084.4</c:v>
                </c:pt>
                <c:pt idx="61921" c:formatCode="General">
                  <c:v>25084.4</c:v>
                </c:pt>
                <c:pt idx="61922" c:formatCode="General">
                  <c:v>25084.4</c:v>
                </c:pt>
                <c:pt idx="61923" c:formatCode="General">
                  <c:v>25084.4</c:v>
                </c:pt>
                <c:pt idx="61924" c:formatCode="General">
                  <c:v>25084.4</c:v>
                </c:pt>
                <c:pt idx="61925" c:formatCode="General">
                  <c:v>25084.4</c:v>
                </c:pt>
                <c:pt idx="61926" c:formatCode="General">
                  <c:v>25084.4</c:v>
                </c:pt>
                <c:pt idx="61927" c:formatCode="General">
                  <c:v>25084.4</c:v>
                </c:pt>
                <c:pt idx="61928" c:formatCode="General">
                  <c:v>25084.4</c:v>
                </c:pt>
                <c:pt idx="61929" c:formatCode="General">
                  <c:v>25084.4</c:v>
                </c:pt>
                <c:pt idx="61930" c:formatCode="General">
                  <c:v>25084.4</c:v>
                </c:pt>
                <c:pt idx="61931" c:formatCode="General">
                  <c:v>25084.4</c:v>
                </c:pt>
                <c:pt idx="61932" c:formatCode="General">
                  <c:v>25084.4</c:v>
                </c:pt>
                <c:pt idx="61933" c:formatCode="General">
                  <c:v>25084.4</c:v>
                </c:pt>
                <c:pt idx="61934" c:formatCode="General">
                  <c:v>25084.4</c:v>
                </c:pt>
                <c:pt idx="61935" c:formatCode="General">
                  <c:v>25084.4</c:v>
                </c:pt>
                <c:pt idx="61936" c:formatCode="General">
                  <c:v>25084.4</c:v>
                </c:pt>
                <c:pt idx="61937" c:formatCode="General">
                  <c:v>25084.4</c:v>
                </c:pt>
                <c:pt idx="61938" c:formatCode="General">
                  <c:v>25084.4</c:v>
                </c:pt>
                <c:pt idx="61939" c:formatCode="General">
                  <c:v>25084.4</c:v>
                </c:pt>
                <c:pt idx="61940" c:formatCode="General">
                  <c:v>25084.4</c:v>
                </c:pt>
                <c:pt idx="61941" c:formatCode="General">
                  <c:v>25084.4</c:v>
                </c:pt>
                <c:pt idx="61942" c:formatCode="General">
                  <c:v>25084.4</c:v>
                </c:pt>
                <c:pt idx="61943" c:formatCode="General">
                  <c:v>25084.4</c:v>
                </c:pt>
                <c:pt idx="61944" c:formatCode="General">
                  <c:v>25084.4</c:v>
                </c:pt>
                <c:pt idx="61945" c:formatCode="General">
                  <c:v>25084.4</c:v>
                </c:pt>
                <c:pt idx="61946" c:formatCode="General">
                  <c:v>25084.4</c:v>
                </c:pt>
                <c:pt idx="61947" c:formatCode="General">
                  <c:v>25084.4</c:v>
                </c:pt>
                <c:pt idx="61948" c:formatCode="General">
                  <c:v>25084.4</c:v>
                </c:pt>
                <c:pt idx="61949" c:formatCode="General">
                  <c:v>25084.4</c:v>
                </c:pt>
                <c:pt idx="61950" c:formatCode="General">
                  <c:v>25084.4</c:v>
                </c:pt>
                <c:pt idx="61951" c:formatCode="General">
                  <c:v>25084.4</c:v>
                </c:pt>
                <c:pt idx="61952" c:formatCode="General">
                  <c:v>25084.4</c:v>
                </c:pt>
                <c:pt idx="61953" c:formatCode="General">
                  <c:v>25084.4</c:v>
                </c:pt>
                <c:pt idx="61954" c:formatCode="General">
                  <c:v>25084.4</c:v>
                </c:pt>
                <c:pt idx="61955" c:formatCode="General">
                  <c:v>25084.4</c:v>
                </c:pt>
                <c:pt idx="61956" c:formatCode="General">
                  <c:v>25084.4</c:v>
                </c:pt>
                <c:pt idx="61957" c:formatCode="General">
                  <c:v>25084.4</c:v>
                </c:pt>
                <c:pt idx="61958" c:formatCode="General">
                  <c:v>25084.4</c:v>
                </c:pt>
                <c:pt idx="61959" c:formatCode="General">
                  <c:v>25084.4</c:v>
                </c:pt>
                <c:pt idx="61960" c:formatCode="General">
                  <c:v>25084.4</c:v>
                </c:pt>
                <c:pt idx="61961" c:formatCode="General">
                  <c:v>25084.4</c:v>
                </c:pt>
                <c:pt idx="61962" c:formatCode="General">
                  <c:v>25084.4</c:v>
                </c:pt>
                <c:pt idx="61963" c:formatCode="General">
                  <c:v>25084.4</c:v>
                </c:pt>
                <c:pt idx="61964" c:formatCode="General">
                  <c:v>25084.4</c:v>
                </c:pt>
                <c:pt idx="61965" c:formatCode="General">
                  <c:v>25084.4</c:v>
                </c:pt>
                <c:pt idx="61966" c:formatCode="General">
                  <c:v>25084.4</c:v>
                </c:pt>
                <c:pt idx="61967" c:formatCode="General">
                  <c:v>25084.4</c:v>
                </c:pt>
                <c:pt idx="61968" c:formatCode="General">
                  <c:v>25084.4</c:v>
                </c:pt>
                <c:pt idx="61969" c:formatCode="General">
                  <c:v>25084.4</c:v>
                </c:pt>
                <c:pt idx="61970" c:formatCode="General">
                  <c:v>25084.4</c:v>
                </c:pt>
                <c:pt idx="61971" c:formatCode="General">
                  <c:v>25084.4</c:v>
                </c:pt>
                <c:pt idx="61972" c:formatCode="General">
                  <c:v>25084.4</c:v>
                </c:pt>
                <c:pt idx="61973" c:formatCode="General">
                  <c:v>25084.4</c:v>
                </c:pt>
                <c:pt idx="61974" c:formatCode="General">
                  <c:v>25084.4</c:v>
                </c:pt>
                <c:pt idx="61975" c:formatCode="General">
                  <c:v>25084.4</c:v>
                </c:pt>
                <c:pt idx="61976" c:formatCode="General">
                  <c:v>25084.4</c:v>
                </c:pt>
                <c:pt idx="61977" c:formatCode="General">
                  <c:v>25084.4</c:v>
                </c:pt>
                <c:pt idx="61978" c:formatCode="General">
                  <c:v>25084.4</c:v>
                </c:pt>
                <c:pt idx="61979" c:formatCode="General">
                  <c:v>25084.4</c:v>
                </c:pt>
                <c:pt idx="61980" c:formatCode="General">
                  <c:v>25084.4</c:v>
                </c:pt>
                <c:pt idx="61981" c:formatCode="General">
                  <c:v>25084.4</c:v>
                </c:pt>
                <c:pt idx="61982" c:formatCode="General">
                  <c:v>25084.4</c:v>
                </c:pt>
                <c:pt idx="61983" c:formatCode="General">
                  <c:v>25084.4</c:v>
                </c:pt>
                <c:pt idx="61984" c:formatCode="General">
                  <c:v>25084.4</c:v>
                </c:pt>
                <c:pt idx="61985" c:formatCode="General">
                  <c:v>25084.4</c:v>
                </c:pt>
                <c:pt idx="61986" c:formatCode="General">
                  <c:v>25084.4</c:v>
                </c:pt>
                <c:pt idx="61987" c:formatCode="General">
                  <c:v>25084.4</c:v>
                </c:pt>
                <c:pt idx="61988" c:formatCode="General">
                  <c:v>25084.4</c:v>
                </c:pt>
                <c:pt idx="61989" c:formatCode="General">
                  <c:v>25084.4</c:v>
                </c:pt>
                <c:pt idx="61990" c:formatCode="General">
                  <c:v>25084.4</c:v>
                </c:pt>
                <c:pt idx="61991" c:formatCode="General">
                  <c:v>25084.4</c:v>
                </c:pt>
                <c:pt idx="61992" c:formatCode="General">
                  <c:v>25084.4</c:v>
                </c:pt>
                <c:pt idx="61993" c:formatCode="General">
                  <c:v>25084.4</c:v>
                </c:pt>
                <c:pt idx="61994" c:formatCode="General">
                  <c:v>25084.4</c:v>
                </c:pt>
                <c:pt idx="61995" c:formatCode="General">
                  <c:v>25084.4</c:v>
                </c:pt>
                <c:pt idx="61996" c:formatCode="General">
                  <c:v>25084.4</c:v>
                </c:pt>
                <c:pt idx="61997" c:formatCode="General">
                  <c:v>25084.4</c:v>
                </c:pt>
                <c:pt idx="61998" c:formatCode="General">
                  <c:v>25084.4</c:v>
                </c:pt>
                <c:pt idx="61999" c:formatCode="General">
                  <c:v>25084.4</c:v>
                </c:pt>
                <c:pt idx="62000" c:formatCode="General">
                  <c:v>25084.4</c:v>
                </c:pt>
                <c:pt idx="62001" c:formatCode="General">
                  <c:v>25084.4</c:v>
                </c:pt>
                <c:pt idx="62002" c:formatCode="General">
                  <c:v>25084.4</c:v>
                </c:pt>
                <c:pt idx="62003" c:formatCode="General">
                  <c:v>25084.4</c:v>
                </c:pt>
                <c:pt idx="62004" c:formatCode="General">
                  <c:v>25084.4</c:v>
                </c:pt>
                <c:pt idx="62005" c:formatCode="General">
                  <c:v>25084.4</c:v>
                </c:pt>
                <c:pt idx="62006" c:formatCode="General">
                  <c:v>25084.4</c:v>
                </c:pt>
                <c:pt idx="62007" c:formatCode="General">
                  <c:v>25084.4</c:v>
                </c:pt>
                <c:pt idx="62008" c:formatCode="General">
                  <c:v>25084.4</c:v>
                </c:pt>
                <c:pt idx="62009" c:formatCode="General">
                  <c:v>25084.4</c:v>
                </c:pt>
                <c:pt idx="62010" c:formatCode="General">
                  <c:v>25084.4</c:v>
                </c:pt>
                <c:pt idx="62011" c:formatCode="General">
                  <c:v>25084.4</c:v>
                </c:pt>
                <c:pt idx="62012" c:formatCode="General">
                  <c:v>25084.4</c:v>
                </c:pt>
                <c:pt idx="62013" c:formatCode="General">
                  <c:v>25084.4</c:v>
                </c:pt>
                <c:pt idx="62014" c:formatCode="General">
                  <c:v>25084.4</c:v>
                </c:pt>
                <c:pt idx="62015" c:formatCode="General">
                  <c:v>25084.4</c:v>
                </c:pt>
                <c:pt idx="62016" c:formatCode="General">
                  <c:v>25084.4</c:v>
                </c:pt>
                <c:pt idx="62017" c:formatCode="General">
                  <c:v>25084.4</c:v>
                </c:pt>
                <c:pt idx="62018" c:formatCode="General">
                  <c:v>25084.4</c:v>
                </c:pt>
                <c:pt idx="62019" c:formatCode="General">
                  <c:v>25084.4</c:v>
                </c:pt>
                <c:pt idx="62020" c:formatCode="General">
                  <c:v>25084.4</c:v>
                </c:pt>
                <c:pt idx="62021" c:formatCode="General">
                  <c:v>25084.4</c:v>
                </c:pt>
                <c:pt idx="62022" c:formatCode="General">
                  <c:v>25084.4</c:v>
                </c:pt>
                <c:pt idx="62023" c:formatCode="General">
                  <c:v>25084.4</c:v>
                </c:pt>
                <c:pt idx="62024" c:formatCode="General">
                  <c:v>25084.4</c:v>
                </c:pt>
                <c:pt idx="62025" c:formatCode="General">
                  <c:v>25084.4</c:v>
                </c:pt>
                <c:pt idx="62026" c:formatCode="General">
                  <c:v>25084.4</c:v>
                </c:pt>
                <c:pt idx="62027" c:formatCode="General">
                  <c:v>25084.4</c:v>
                </c:pt>
                <c:pt idx="62028" c:formatCode="General">
                  <c:v>25084.4</c:v>
                </c:pt>
                <c:pt idx="62029" c:formatCode="General">
                  <c:v>25084.4</c:v>
                </c:pt>
                <c:pt idx="62030" c:formatCode="General">
                  <c:v>25084.4</c:v>
                </c:pt>
                <c:pt idx="62031" c:formatCode="General">
                  <c:v>25084.4</c:v>
                </c:pt>
                <c:pt idx="62032" c:formatCode="General">
                  <c:v>25084.4</c:v>
                </c:pt>
                <c:pt idx="62033" c:formatCode="General">
                  <c:v>25084.4</c:v>
                </c:pt>
                <c:pt idx="62034" c:formatCode="General">
                  <c:v>25084.4</c:v>
                </c:pt>
                <c:pt idx="62035" c:formatCode="General">
                  <c:v>25084.4</c:v>
                </c:pt>
                <c:pt idx="62036" c:formatCode="General">
                  <c:v>25084.4</c:v>
                </c:pt>
                <c:pt idx="62037" c:formatCode="General">
                  <c:v>25084.4</c:v>
                </c:pt>
                <c:pt idx="62038" c:formatCode="General">
                  <c:v>25084.4</c:v>
                </c:pt>
                <c:pt idx="62039" c:formatCode="General">
                  <c:v>25084.4</c:v>
                </c:pt>
                <c:pt idx="62040" c:formatCode="General">
                  <c:v>25084.4</c:v>
                </c:pt>
                <c:pt idx="62041" c:formatCode="General">
                  <c:v>25084.4</c:v>
                </c:pt>
                <c:pt idx="62042" c:formatCode="General">
                  <c:v>25084.4</c:v>
                </c:pt>
                <c:pt idx="62043" c:formatCode="General">
                  <c:v>25084.4</c:v>
                </c:pt>
                <c:pt idx="62044" c:formatCode="General">
                  <c:v>25084.4</c:v>
                </c:pt>
                <c:pt idx="62045" c:formatCode="General">
                  <c:v>25084.4</c:v>
                </c:pt>
                <c:pt idx="62046" c:formatCode="General">
                  <c:v>25084.4</c:v>
                </c:pt>
                <c:pt idx="62047" c:formatCode="General">
                  <c:v>25084.4</c:v>
                </c:pt>
                <c:pt idx="62048" c:formatCode="General">
                  <c:v>25084.4</c:v>
                </c:pt>
                <c:pt idx="62049" c:formatCode="General">
                  <c:v>25084.4</c:v>
                </c:pt>
                <c:pt idx="62050" c:formatCode="General">
                  <c:v>25084.4</c:v>
                </c:pt>
                <c:pt idx="62051" c:formatCode="General">
                  <c:v>25084.4</c:v>
                </c:pt>
                <c:pt idx="62052" c:formatCode="General">
                  <c:v>25084.4</c:v>
                </c:pt>
                <c:pt idx="62053" c:formatCode="General">
                  <c:v>25084.4</c:v>
                </c:pt>
                <c:pt idx="62054" c:formatCode="General">
                  <c:v>25084.4</c:v>
                </c:pt>
                <c:pt idx="62055" c:formatCode="General">
                  <c:v>25084.4</c:v>
                </c:pt>
                <c:pt idx="62056" c:formatCode="General">
                  <c:v>25084.4</c:v>
                </c:pt>
                <c:pt idx="62057" c:formatCode="General">
                  <c:v>25084.4</c:v>
                </c:pt>
                <c:pt idx="62058" c:formatCode="General">
                  <c:v>25084.4</c:v>
                </c:pt>
                <c:pt idx="62059" c:formatCode="General">
                  <c:v>25084.4</c:v>
                </c:pt>
                <c:pt idx="62060" c:formatCode="General">
                  <c:v>25084.4</c:v>
                </c:pt>
                <c:pt idx="62061" c:formatCode="General">
                  <c:v>25084.4</c:v>
                </c:pt>
                <c:pt idx="62062" c:formatCode="General">
                  <c:v>25084.4</c:v>
                </c:pt>
                <c:pt idx="62063" c:formatCode="General">
                  <c:v>25084.4</c:v>
                </c:pt>
                <c:pt idx="62064" c:formatCode="General">
                  <c:v>25084.4</c:v>
                </c:pt>
                <c:pt idx="62065" c:formatCode="General">
                  <c:v>25084.4</c:v>
                </c:pt>
                <c:pt idx="62066" c:formatCode="General">
                  <c:v>25084.4</c:v>
                </c:pt>
                <c:pt idx="62067" c:formatCode="General">
                  <c:v>25084.4</c:v>
                </c:pt>
                <c:pt idx="62068" c:formatCode="General">
                  <c:v>25084.4</c:v>
                </c:pt>
                <c:pt idx="62069" c:formatCode="General">
                  <c:v>25084.4</c:v>
                </c:pt>
                <c:pt idx="62070" c:formatCode="General">
                  <c:v>25084.4</c:v>
                </c:pt>
                <c:pt idx="62071" c:formatCode="General">
                  <c:v>25084.4</c:v>
                </c:pt>
                <c:pt idx="62072" c:formatCode="General">
                  <c:v>25084.4</c:v>
                </c:pt>
                <c:pt idx="62073" c:formatCode="General">
                  <c:v>25084.4</c:v>
                </c:pt>
                <c:pt idx="62074" c:formatCode="General">
                  <c:v>25084.4</c:v>
                </c:pt>
                <c:pt idx="62075" c:formatCode="General">
                  <c:v>25084.4</c:v>
                </c:pt>
                <c:pt idx="62076" c:formatCode="General">
                  <c:v>25084.4</c:v>
                </c:pt>
                <c:pt idx="62077" c:formatCode="General">
                  <c:v>25084.4</c:v>
                </c:pt>
                <c:pt idx="62078" c:formatCode="General">
                  <c:v>25084.4</c:v>
                </c:pt>
                <c:pt idx="62079" c:formatCode="General">
                  <c:v>25084.4</c:v>
                </c:pt>
                <c:pt idx="62080" c:formatCode="General">
                  <c:v>25084.4</c:v>
                </c:pt>
                <c:pt idx="62081" c:formatCode="General">
                  <c:v>25084.4</c:v>
                </c:pt>
                <c:pt idx="62082" c:formatCode="General">
                  <c:v>25084.4</c:v>
                </c:pt>
                <c:pt idx="62083" c:formatCode="General">
                  <c:v>25084.4</c:v>
                </c:pt>
                <c:pt idx="62084" c:formatCode="General">
                  <c:v>25084.4</c:v>
                </c:pt>
                <c:pt idx="62085" c:formatCode="General">
                  <c:v>25084.4</c:v>
                </c:pt>
                <c:pt idx="62086" c:formatCode="General">
                  <c:v>25084.4</c:v>
                </c:pt>
                <c:pt idx="62087" c:formatCode="General">
                  <c:v>25084.4</c:v>
                </c:pt>
                <c:pt idx="62088" c:formatCode="General">
                  <c:v>25084.4</c:v>
                </c:pt>
                <c:pt idx="62089" c:formatCode="General">
                  <c:v>25084.4</c:v>
                </c:pt>
                <c:pt idx="62090" c:formatCode="General">
                  <c:v>25084.4</c:v>
                </c:pt>
                <c:pt idx="62091" c:formatCode="General">
                  <c:v>25084.4</c:v>
                </c:pt>
                <c:pt idx="62092" c:formatCode="General">
                  <c:v>25084.4</c:v>
                </c:pt>
                <c:pt idx="62093" c:formatCode="General">
                  <c:v>25084.4</c:v>
                </c:pt>
                <c:pt idx="62094" c:formatCode="General">
                  <c:v>25084.4</c:v>
                </c:pt>
                <c:pt idx="62095" c:formatCode="General">
                  <c:v>25084.4</c:v>
                </c:pt>
                <c:pt idx="62096" c:formatCode="General">
                  <c:v>25084.4</c:v>
                </c:pt>
                <c:pt idx="62097" c:formatCode="General">
                  <c:v>25084.4</c:v>
                </c:pt>
                <c:pt idx="62098" c:formatCode="General">
                  <c:v>25084.4</c:v>
                </c:pt>
                <c:pt idx="62099" c:formatCode="General">
                  <c:v>25084.4</c:v>
                </c:pt>
                <c:pt idx="62100" c:formatCode="General">
                  <c:v>25084.4</c:v>
                </c:pt>
                <c:pt idx="62101" c:formatCode="General">
                  <c:v>25084.4</c:v>
                </c:pt>
                <c:pt idx="62102" c:formatCode="General">
                  <c:v>25084.4</c:v>
                </c:pt>
                <c:pt idx="62103" c:formatCode="General">
                  <c:v>25084.4</c:v>
                </c:pt>
                <c:pt idx="62104" c:formatCode="General">
                  <c:v>25084.4</c:v>
                </c:pt>
                <c:pt idx="62105" c:formatCode="General">
                  <c:v>25084.4</c:v>
                </c:pt>
                <c:pt idx="62106" c:formatCode="General">
                  <c:v>25084.4</c:v>
                </c:pt>
                <c:pt idx="62107" c:formatCode="General">
                  <c:v>25084.4</c:v>
                </c:pt>
                <c:pt idx="62108" c:formatCode="General">
                  <c:v>25084.4</c:v>
                </c:pt>
                <c:pt idx="62109" c:formatCode="General">
                  <c:v>25084.4</c:v>
                </c:pt>
                <c:pt idx="62110" c:formatCode="General">
                  <c:v>25084.4</c:v>
                </c:pt>
                <c:pt idx="62111" c:formatCode="General">
                  <c:v>25084.4</c:v>
                </c:pt>
                <c:pt idx="62112" c:formatCode="General">
                  <c:v>25084.4</c:v>
                </c:pt>
                <c:pt idx="62113" c:formatCode="General">
                  <c:v>25084.4</c:v>
                </c:pt>
                <c:pt idx="62114" c:formatCode="General">
                  <c:v>25084.4</c:v>
                </c:pt>
                <c:pt idx="62115" c:formatCode="General">
                  <c:v>25084.4</c:v>
                </c:pt>
                <c:pt idx="62116" c:formatCode="General">
                  <c:v>25084.4</c:v>
                </c:pt>
                <c:pt idx="62117" c:formatCode="General">
                  <c:v>25084.4</c:v>
                </c:pt>
                <c:pt idx="62118" c:formatCode="General">
                  <c:v>25084.4</c:v>
                </c:pt>
                <c:pt idx="62119" c:formatCode="General">
                  <c:v>25084.4</c:v>
                </c:pt>
                <c:pt idx="62120" c:formatCode="General">
                  <c:v>25084.4</c:v>
                </c:pt>
                <c:pt idx="62121" c:formatCode="General">
                  <c:v>25084.4</c:v>
                </c:pt>
                <c:pt idx="62122" c:formatCode="General">
                  <c:v>25084.4</c:v>
                </c:pt>
                <c:pt idx="62123" c:formatCode="General">
                  <c:v>25084.4</c:v>
                </c:pt>
                <c:pt idx="62124" c:formatCode="General">
                  <c:v>25084.4</c:v>
                </c:pt>
                <c:pt idx="62125" c:formatCode="General">
                  <c:v>25084.4</c:v>
                </c:pt>
                <c:pt idx="62126" c:formatCode="General">
                  <c:v>25084.4</c:v>
                </c:pt>
                <c:pt idx="62127" c:formatCode="General">
                  <c:v>25084.4</c:v>
                </c:pt>
                <c:pt idx="62128" c:formatCode="General">
                  <c:v>25084.4</c:v>
                </c:pt>
                <c:pt idx="62129" c:formatCode="General">
                  <c:v>25084.4</c:v>
                </c:pt>
                <c:pt idx="62130" c:formatCode="General">
                  <c:v>25084.4</c:v>
                </c:pt>
                <c:pt idx="62131" c:formatCode="General">
                  <c:v>25084.4</c:v>
                </c:pt>
                <c:pt idx="62132" c:formatCode="General">
                  <c:v>25084.4</c:v>
                </c:pt>
                <c:pt idx="62133" c:formatCode="General">
                  <c:v>25084.4</c:v>
                </c:pt>
                <c:pt idx="62134" c:formatCode="General">
                  <c:v>25084.4</c:v>
                </c:pt>
                <c:pt idx="62135" c:formatCode="General">
                  <c:v>25084.4</c:v>
                </c:pt>
                <c:pt idx="62136" c:formatCode="General">
                  <c:v>25084.4</c:v>
                </c:pt>
                <c:pt idx="62137" c:formatCode="General">
                  <c:v>25084.4</c:v>
                </c:pt>
                <c:pt idx="62138" c:formatCode="General">
                  <c:v>25084.4</c:v>
                </c:pt>
                <c:pt idx="62139" c:formatCode="General">
                  <c:v>25084.4</c:v>
                </c:pt>
                <c:pt idx="62140" c:formatCode="General">
                  <c:v>25084.4</c:v>
                </c:pt>
                <c:pt idx="62141" c:formatCode="General">
                  <c:v>25084.4</c:v>
                </c:pt>
                <c:pt idx="62142" c:formatCode="General">
                  <c:v>25084.4</c:v>
                </c:pt>
                <c:pt idx="62143" c:formatCode="General">
                  <c:v>25084.4</c:v>
                </c:pt>
                <c:pt idx="62144" c:formatCode="General">
                  <c:v>25084.4</c:v>
                </c:pt>
                <c:pt idx="62145" c:formatCode="General">
                  <c:v>25084.4</c:v>
                </c:pt>
                <c:pt idx="62146" c:formatCode="General">
                  <c:v>25084.4</c:v>
                </c:pt>
                <c:pt idx="62147" c:formatCode="General">
                  <c:v>25084.4</c:v>
                </c:pt>
                <c:pt idx="62148" c:formatCode="General">
                  <c:v>25084.4</c:v>
                </c:pt>
                <c:pt idx="62149" c:formatCode="General">
                  <c:v>25084.4</c:v>
                </c:pt>
                <c:pt idx="62150" c:formatCode="General">
                  <c:v>25084.4</c:v>
                </c:pt>
                <c:pt idx="62151" c:formatCode="General">
                  <c:v>25084.4</c:v>
                </c:pt>
                <c:pt idx="62152" c:formatCode="General">
                  <c:v>25084.4</c:v>
                </c:pt>
                <c:pt idx="62153" c:formatCode="General">
                  <c:v>25084.4</c:v>
                </c:pt>
                <c:pt idx="62154" c:formatCode="General">
                  <c:v>25084.4</c:v>
                </c:pt>
                <c:pt idx="62155" c:formatCode="General">
                  <c:v>25084.4</c:v>
                </c:pt>
                <c:pt idx="62156" c:formatCode="General">
                  <c:v>25084.4</c:v>
                </c:pt>
                <c:pt idx="62157" c:formatCode="General">
                  <c:v>25084.4</c:v>
                </c:pt>
                <c:pt idx="62158" c:formatCode="General">
                  <c:v>25084.4</c:v>
                </c:pt>
                <c:pt idx="62159" c:formatCode="General">
                  <c:v>25084.4</c:v>
                </c:pt>
                <c:pt idx="62160" c:formatCode="General">
                  <c:v>25084.4</c:v>
                </c:pt>
                <c:pt idx="62161" c:formatCode="General">
                  <c:v>25084.4</c:v>
                </c:pt>
                <c:pt idx="62162" c:formatCode="General">
                  <c:v>25084.4</c:v>
                </c:pt>
                <c:pt idx="62163" c:formatCode="General">
                  <c:v>25084.4</c:v>
                </c:pt>
                <c:pt idx="62164" c:formatCode="General">
                  <c:v>25084.4</c:v>
                </c:pt>
                <c:pt idx="62165" c:formatCode="General">
                  <c:v>25084.4</c:v>
                </c:pt>
                <c:pt idx="62166" c:formatCode="General">
                  <c:v>25084.4</c:v>
                </c:pt>
                <c:pt idx="62167" c:formatCode="General">
                  <c:v>25084.4</c:v>
                </c:pt>
                <c:pt idx="62168" c:formatCode="General">
                  <c:v>25084.4</c:v>
                </c:pt>
                <c:pt idx="62169" c:formatCode="General">
                  <c:v>25084.4</c:v>
                </c:pt>
                <c:pt idx="62170" c:formatCode="General">
                  <c:v>25084.4</c:v>
                </c:pt>
                <c:pt idx="62171" c:formatCode="General">
                  <c:v>25084.4</c:v>
                </c:pt>
                <c:pt idx="62172" c:formatCode="General">
                  <c:v>25084.4</c:v>
                </c:pt>
                <c:pt idx="62173" c:formatCode="General">
                  <c:v>25084.4</c:v>
                </c:pt>
                <c:pt idx="62174" c:formatCode="General">
                  <c:v>25084.4</c:v>
                </c:pt>
                <c:pt idx="62175" c:formatCode="General">
                  <c:v>25084.4</c:v>
                </c:pt>
                <c:pt idx="62176" c:formatCode="General">
                  <c:v>25084.4</c:v>
                </c:pt>
                <c:pt idx="62177" c:formatCode="General">
                  <c:v>25084.4</c:v>
                </c:pt>
                <c:pt idx="62178" c:formatCode="General">
                  <c:v>25084.4</c:v>
                </c:pt>
                <c:pt idx="62179" c:formatCode="General">
                  <c:v>25084.4</c:v>
                </c:pt>
                <c:pt idx="62180" c:formatCode="General">
                  <c:v>25084.4</c:v>
                </c:pt>
                <c:pt idx="62181" c:formatCode="General">
                  <c:v>25084.4</c:v>
                </c:pt>
                <c:pt idx="62182" c:formatCode="General">
                  <c:v>25084.4</c:v>
                </c:pt>
                <c:pt idx="62183" c:formatCode="General">
                  <c:v>25084.4</c:v>
                </c:pt>
                <c:pt idx="62184" c:formatCode="General">
                  <c:v>25084.4</c:v>
                </c:pt>
                <c:pt idx="62185" c:formatCode="General">
                  <c:v>25084.4</c:v>
                </c:pt>
                <c:pt idx="62186" c:formatCode="General">
                  <c:v>25084.4</c:v>
                </c:pt>
                <c:pt idx="62187" c:formatCode="General">
                  <c:v>25084.4</c:v>
                </c:pt>
                <c:pt idx="62188" c:formatCode="General">
                  <c:v>25084.4</c:v>
                </c:pt>
                <c:pt idx="62189" c:formatCode="General">
                  <c:v>25084.4</c:v>
                </c:pt>
                <c:pt idx="62190" c:formatCode="General">
                  <c:v>25084.4</c:v>
                </c:pt>
                <c:pt idx="62191" c:formatCode="General">
                  <c:v>25084.4</c:v>
                </c:pt>
                <c:pt idx="62192" c:formatCode="General">
                  <c:v>25084.4</c:v>
                </c:pt>
                <c:pt idx="62193" c:formatCode="General">
                  <c:v>25084.4</c:v>
                </c:pt>
                <c:pt idx="62194" c:formatCode="General">
                  <c:v>25084.4</c:v>
                </c:pt>
                <c:pt idx="62195" c:formatCode="General">
                  <c:v>25084.4</c:v>
                </c:pt>
                <c:pt idx="62196" c:formatCode="General">
                  <c:v>25084.4</c:v>
                </c:pt>
                <c:pt idx="62197" c:formatCode="General">
                  <c:v>25084.4</c:v>
                </c:pt>
                <c:pt idx="62198" c:formatCode="General">
                  <c:v>25084.4</c:v>
                </c:pt>
                <c:pt idx="62199" c:formatCode="General">
                  <c:v>25084.4</c:v>
                </c:pt>
                <c:pt idx="62200" c:formatCode="General">
                  <c:v>25084.4</c:v>
                </c:pt>
                <c:pt idx="62201" c:formatCode="General">
                  <c:v>25084.4</c:v>
                </c:pt>
                <c:pt idx="62202" c:formatCode="General">
                  <c:v>25084.4</c:v>
                </c:pt>
                <c:pt idx="62203" c:formatCode="General">
                  <c:v>25084.4</c:v>
                </c:pt>
                <c:pt idx="62204" c:formatCode="General">
                  <c:v>25084.4</c:v>
                </c:pt>
                <c:pt idx="62205" c:formatCode="General">
                  <c:v>25084.4</c:v>
                </c:pt>
                <c:pt idx="62206" c:formatCode="General">
                  <c:v>25084.4</c:v>
                </c:pt>
                <c:pt idx="62207" c:formatCode="General">
                  <c:v>25084.4</c:v>
                </c:pt>
                <c:pt idx="62208" c:formatCode="General">
                  <c:v>25084.4</c:v>
                </c:pt>
                <c:pt idx="62209" c:formatCode="General">
                  <c:v>25084.4</c:v>
                </c:pt>
                <c:pt idx="62210" c:formatCode="General">
                  <c:v>25084.4</c:v>
                </c:pt>
                <c:pt idx="62211" c:formatCode="General">
                  <c:v>25084.4</c:v>
                </c:pt>
                <c:pt idx="62212" c:formatCode="General">
                  <c:v>25084.4</c:v>
                </c:pt>
                <c:pt idx="62213" c:formatCode="General">
                  <c:v>25084.4</c:v>
                </c:pt>
                <c:pt idx="62214" c:formatCode="General">
                  <c:v>25084.4</c:v>
                </c:pt>
                <c:pt idx="62215" c:formatCode="General">
                  <c:v>25084.4</c:v>
                </c:pt>
                <c:pt idx="62216" c:formatCode="General">
                  <c:v>25084.4</c:v>
                </c:pt>
                <c:pt idx="62217" c:formatCode="General">
                  <c:v>25084.4</c:v>
                </c:pt>
                <c:pt idx="62218" c:formatCode="General">
                  <c:v>25084.4</c:v>
                </c:pt>
                <c:pt idx="62219" c:formatCode="General">
                  <c:v>25084.4</c:v>
                </c:pt>
                <c:pt idx="62220" c:formatCode="General">
                  <c:v>25084.4</c:v>
                </c:pt>
                <c:pt idx="62221" c:formatCode="General">
                  <c:v>25084.4</c:v>
                </c:pt>
                <c:pt idx="62222" c:formatCode="General">
                  <c:v>25084.4</c:v>
                </c:pt>
                <c:pt idx="62223" c:formatCode="General">
                  <c:v>25084.4</c:v>
                </c:pt>
                <c:pt idx="62224" c:formatCode="General">
                  <c:v>25084.4</c:v>
                </c:pt>
                <c:pt idx="62225" c:formatCode="General">
                  <c:v>25084.4</c:v>
                </c:pt>
                <c:pt idx="62226" c:formatCode="General">
                  <c:v>25084.4</c:v>
                </c:pt>
                <c:pt idx="62227" c:formatCode="General">
                  <c:v>25084.4</c:v>
                </c:pt>
                <c:pt idx="62228" c:formatCode="General">
                  <c:v>25084.4</c:v>
                </c:pt>
                <c:pt idx="62229" c:formatCode="General">
                  <c:v>25084.4</c:v>
                </c:pt>
                <c:pt idx="62230" c:formatCode="General">
                  <c:v>25084.4</c:v>
                </c:pt>
                <c:pt idx="62231" c:formatCode="General">
                  <c:v>25084.4</c:v>
                </c:pt>
                <c:pt idx="62232" c:formatCode="General">
                  <c:v>25084.4</c:v>
                </c:pt>
                <c:pt idx="62233" c:formatCode="General">
                  <c:v>25084.4</c:v>
                </c:pt>
                <c:pt idx="62234" c:formatCode="General">
                  <c:v>25084.4</c:v>
                </c:pt>
                <c:pt idx="62235" c:formatCode="General">
                  <c:v>25084.4</c:v>
                </c:pt>
                <c:pt idx="62236" c:formatCode="General">
                  <c:v>25084.4</c:v>
                </c:pt>
                <c:pt idx="62237" c:formatCode="General">
                  <c:v>25084.4</c:v>
                </c:pt>
                <c:pt idx="62238" c:formatCode="General">
                  <c:v>25084.4</c:v>
                </c:pt>
                <c:pt idx="62239" c:formatCode="General">
                  <c:v>25084.4</c:v>
                </c:pt>
                <c:pt idx="62240" c:formatCode="General">
                  <c:v>25084.4</c:v>
                </c:pt>
                <c:pt idx="62241" c:formatCode="General">
                  <c:v>25084.4</c:v>
                </c:pt>
                <c:pt idx="62242" c:formatCode="General">
                  <c:v>25084.4</c:v>
                </c:pt>
                <c:pt idx="62243" c:formatCode="General">
                  <c:v>25084.4</c:v>
                </c:pt>
                <c:pt idx="62244" c:formatCode="General">
                  <c:v>25084.4</c:v>
                </c:pt>
                <c:pt idx="62245" c:formatCode="General">
                  <c:v>25084.4</c:v>
                </c:pt>
                <c:pt idx="62246" c:formatCode="General">
                  <c:v>25084.4</c:v>
                </c:pt>
                <c:pt idx="62247" c:formatCode="General">
                  <c:v>25084.4</c:v>
                </c:pt>
                <c:pt idx="62248" c:formatCode="General">
                  <c:v>25084.4</c:v>
                </c:pt>
                <c:pt idx="62249" c:formatCode="General">
                  <c:v>25084.4</c:v>
                </c:pt>
                <c:pt idx="62250" c:formatCode="General">
                  <c:v>25084.4</c:v>
                </c:pt>
                <c:pt idx="62251" c:formatCode="General">
                  <c:v>25084.4</c:v>
                </c:pt>
                <c:pt idx="62252" c:formatCode="General">
                  <c:v>25084.4</c:v>
                </c:pt>
                <c:pt idx="62253" c:formatCode="General">
                  <c:v>25084.4</c:v>
                </c:pt>
                <c:pt idx="62254" c:formatCode="General">
                  <c:v>25084.4</c:v>
                </c:pt>
                <c:pt idx="62255" c:formatCode="General">
                  <c:v>25084.4</c:v>
                </c:pt>
                <c:pt idx="62256" c:formatCode="General">
                  <c:v>25084.4</c:v>
                </c:pt>
                <c:pt idx="62257" c:formatCode="General">
                  <c:v>25084.4</c:v>
                </c:pt>
                <c:pt idx="62258" c:formatCode="General">
                  <c:v>25084.4</c:v>
                </c:pt>
                <c:pt idx="62259" c:formatCode="General">
                  <c:v>25084.4</c:v>
                </c:pt>
                <c:pt idx="62260" c:formatCode="General">
                  <c:v>25084.4</c:v>
                </c:pt>
                <c:pt idx="62261" c:formatCode="General">
                  <c:v>25084.4</c:v>
                </c:pt>
                <c:pt idx="62262" c:formatCode="General">
                  <c:v>25084.4</c:v>
                </c:pt>
                <c:pt idx="62263" c:formatCode="General">
                  <c:v>25084.4</c:v>
                </c:pt>
                <c:pt idx="62264" c:formatCode="General">
                  <c:v>25084.4</c:v>
                </c:pt>
                <c:pt idx="62265" c:formatCode="General">
                  <c:v>25084.4</c:v>
                </c:pt>
                <c:pt idx="62266" c:formatCode="General">
                  <c:v>25084.4</c:v>
                </c:pt>
                <c:pt idx="62267" c:formatCode="General">
                  <c:v>25084.4</c:v>
                </c:pt>
                <c:pt idx="62268" c:formatCode="General">
                  <c:v>25084.4</c:v>
                </c:pt>
                <c:pt idx="62269" c:formatCode="General">
                  <c:v>25084.4</c:v>
                </c:pt>
                <c:pt idx="62270" c:formatCode="General">
                  <c:v>25084.4</c:v>
                </c:pt>
                <c:pt idx="62271" c:formatCode="General">
                  <c:v>25084.4</c:v>
                </c:pt>
                <c:pt idx="62272" c:formatCode="General">
                  <c:v>25084.4</c:v>
                </c:pt>
                <c:pt idx="62273" c:formatCode="General">
                  <c:v>25084.4</c:v>
                </c:pt>
                <c:pt idx="62274" c:formatCode="General">
                  <c:v>25084.4</c:v>
                </c:pt>
                <c:pt idx="62275" c:formatCode="General">
                  <c:v>25084.4</c:v>
                </c:pt>
                <c:pt idx="62276" c:formatCode="General">
                  <c:v>25084.4</c:v>
                </c:pt>
                <c:pt idx="62277" c:formatCode="General">
                  <c:v>25084.4</c:v>
                </c:pt>
                <c:pt idx="62278" c:formatCode="General">
                  <c:v>25084.4</c:v>
                </c:pt>
                <c:pt idx="62279" c:formatCode="General">
                  <c:v>25084.4</c:v>
                </c:pt>
                <c:pt idx="62280" c:formatCode="General">
                  <c:v>25084.4</c:v>
                </c:pt>
                <c:pt idx="62281" c:formatCode="General">
                  <c:v>25084.4</c:v>
                </c:pt>
                <c:pt idx="62282" c:formatCode="General">
                  <c:v>25084.4</c:v>
                </c:pt>
                <c:pt idx="62283" c:formatCode="General">
                  <c:v>25084.4</c:v>
                </c:pt>
                <c:pt idx="62284" c:formatCode="General">
                  <c:v>25084.4</c:v>
                </c:pt>
                <c:pt idx="62285" c:formatCode="General">
                  <c:v>25084.4</c:v>
                </c:pt>
                <c:pt idx="62286" c:formatCode="General">
                  <c:v>25084.4</c:v>
                </c:pt>
                <c:pt idx="62287" c:formatCode="General">
                  <c:v>25084.4</c:v>
                </c:pt>
                <c:pt idx="62288" c:formatCode="General">
                  <c:v>25084.4</c:v>
                </c:pt>
                <c:pt idx="62289" c:formatCode="General">
                  <c:v>25084.4</c:v>
                </c:pt>
                <c:pt idx="62290" c:formatCode="General">
                  <c:v>25084.4</c:v>
                </c:pt>
                <c:pt idx="62291" c:formatCode="General">
                  <c:v>25084.4</c:v>
                </c:pt>
                <c:pt idx="62292" c:formatCode="General">
                  <c:v>25084.4</c:v>
                </c:pt>
                <c:pt idx="62293" c:formatCode="General">
                  <c:v>25084.4</c:v>
                </c:pt>
                <c:pt idx="62294" c:formatCode="General">
                  <c:v>25084.4</c:v>
                </c:pt>
                <c:pt idx="62295" c:formatCode="General">
                  <c:v>25084.4</c:v>
                </c:pt>
                <c:pt idx="62296" c:formatCode="General">
                  <c:v>25084.4</c:v>
                </c:pt>
                <c:pt idx="62297" c:formatCode="General">
                  <c:v>25084.4</c:v>
                </c:pt>
                <c:pt idx="62298" c:formatCode="General">
                  <c:v>25084.4</c:v>
                </c:pt>
                <c:pt idx="62299" c:formatCode="General">
                  <c:v>25084.4</c:v>
                </c:pt>
                <c:pt idx="62300" c:formatCode="General">
                  <c:v>25084.4</c:v>
                </c:pt>
                <c:pt idx="62301" c:formatCode="General">
                  <c:v>25084.4</c:v>
                </c:pt>
                <c:pt idx="62302" c:formatCode="General">
                  <c:v>25084.4</c:v>
                </c:pt>
                <c:pt idx="62303" c:formatCode="General">
                  <c:v>25084.4</c:v>
                </c:pt>
                <c:pt idx="62304" c:formatCode="General">
                  <c:v>25084.4</c:v>
                </c:pt>
                <c:pt idx="62305" c:formatCode="General">
                  <c:v>25084.4</c:v>
                </c:pt>
                <c:pt idx="62306" c:formatCode="General">
                  <c:v>25084.4</c:v>
                </c:pt>
                <c:pt idx="62307" c:formatCode="General">
                  <c:v>25084.4</c:v>
                </c:pt>
                <c:pt idx="62308" c:formatCode="General">
                  <c:v>25084.4</c:v>
                </c:pt>
                <c:pt idx="62309" c:formatCode="General">
                  <c:v>25084.4</c:v>
                </c:pt>
                <c:pt idx="62310" c:formatCode="General">
                  <c:v>25084.4</c:v>
                </c:pt>
                <c:pt idx="62311" c:formatCode="General">
                  <c:v>25084.4</c:v>
                </c:pt>
                <c:pt idx="62312" c:formatCode="General">
                  <c:v>25084.4</c:v>
                </c:pt>
                <c:pt idx="62313" c:formatCode="General">
                  <c:v>25084.4</c:v>
                </c:pt>
                <c:pt idx="62314" c:formatCode="General">
                  <c:v>25084.4</c:v>
                </c:pt>
                <c:pt idx="62315" c:formatCode="General">
                  <c:v>25084.4</c:v>
                </c:pt>
                <c:pt idx="62316" c:formatCode="General">
                  <c:v>25084.4</c:v>
                </c:pt>
                <c:pt idx="62317" c:formatCode="General">
                  <c:v>25084.4</c:v>
                </c:pt>
                <c:pt idx="62318" c:formatCode="General">
                  <c:v>25084.4</c:v>
                </c:pt>
                <c:pt idx="62319" c:formatCode="General">
                  <c:v>25084.4</c:v>
                </c:pt>
                <c:pt idx="62320" c:formatCode="General">
                  <c:v>25084.4</c:v>
                </c:pt>
                <c:pt idx="62321" c:formatCode="General">
                  <c:v>25084.4</c:v>
                </c:pt>
                <c:pt idx="62322" c:formatCode="General">
                  <c:v>25084.4</c:v>
                </c:pt>
                <c:pt idx="62323" c:formatCode="General">
                  <c:v>25084.4</c:v>
                </c:pt>
                <c:pt idx="62324" c:formatCode="General">
                  <c:v>25084.4</c:v>
                </c:pt>
                <c:pt idx="62325" c:formatCode="General">
                  <c:v>25084.4</c:v>
                </c:pt>
                <c:pt idx="62326" c:formatCode="General">
                  <c:v>25084.4</c:v>
                </c:pt>
                <c:pt idx="62327" c:formatCode="General">
                  <c:v>25084.4</c:v>
                </c:pt>
                <c:pt idx="62328" c:formatCode="General">
                  <c:v>25084.4</c:v>
                </c:pt>
                <c:pt idx="62329" c:formatCode="General">
                  <c:v>25084.4</c:v>
                </c:pt>
                <c:pt idx="62330" c:formatCode="General">
                  <c:v>25084.4</c:v>
                </c:pt>
                <c:pt idx="62331" c:formatCode="General">
                  <c:v>25084.4</c:v>
                </c:pt>
                <c:pt idx="62332" c:formatCode="General">
                  <c:v>25084.4</c:v>
                </c:pt>
                <c:pt idx="62333" c:formatCode="General">
                  <c:v>25084.4</c:v>
                </c:pt>
                <c:pt idx="62334" c:formatCode="General">
                  <c:v>25084.4</c:v>
                </c:pt>
                <c:pt idx="62335" c:formatCode="General">
                  <c:v>25084.4</c:v>
                </c:pt>
                <c:pt idx="62336" c:formatCode="General">
                  <c:v>25084.4</c:v>
                </c:pt>
                <c:pt idx="62337" c:formatCode="General">
                  <c:v>25084.4</c:v>
                </c:pt>
                <c:pt idx="62338" c:formatCode="General">
                  <c:v>25084.4</c:v>
                </c:pt>
                <c:pt idx="62339" c:formatCode="General">
                  <c:v>25084.4</c:v>
                </c:pt>
                <c:pt idx="62340" c:formatCode="General">
                  <c:v>25084.4</c:v>
                </c:pt>
                <c:pt idx="62341" c:formatCode="General">
                  <c:v>25084.4</c:v>
                </c:pt>
                <c:pt idx="62342" c:formatCode="General">
                  <c:v>25084.4</c:v>
                </c:pt>
                <c:pt idx="62343" c:formatCode="General">
                  <c:v>25084.4</c:v>
                </c:pt>
                <c:pt idx="62344" c:formatCode="General">
                  <c:v>25084.4</c:v>
                </c:pt>
                <c:pt idx="62345" c:formatCode="General">
                  <c:v>25084.4</c:v>
                </c:pt>
                <c:pt idx="62346" c:formatCode="General">
                  <c:v>25084.4</c:v>
                </c:pt>
                <c:pt idx="62347" c:formatCode="General">
                  <c:v>25084.4</c:v>
                </c:pt>
                <c:pt idx="62348" c:formatCode="General">
                  <c:v>25084.4</c:v>
                </c:pt>
                <c:pt idx="62349" c:formatCode="General">
                  <c:v>25084.4</c:v>
                </c:pt>
                <c:pt idx="62350" c:formatCode="General">
                  <c:v>25084.4</c:v>
                </c:pt>
                <c:pt idx="62351" c:formatCode="General">
                  <c:v>25084.4</c:v>
                </c:pt>
                <c:pt idx="62352" c:formatCode="General">
                  <c:v>25084.4</c:v>
                </c:pt>
                <c:pt idx="62353" c:formatCode="General">
                  <c:v>25084.4</c:v>
                </c:pt>
                <c:pt idx="62354" c:formatCode="General">
                  <c:v>25084.4</c:v>
                </c:pt>
                <c:pt idx="62355" c:formatCode="General">
                  <c:v>25084.4</c:v>
                </c:pt>
                <c:pt idx="62356" c:formatCode="General">
                  <c:v>25084.4</c:v>
                </c:pt>
                <c:pt idx="62357" c:formatCode="General">
                  <c:v>25084.4</c:v>
                </c:pt>
                <c:pt idx="62358" c:formatCode="General">
                  <c:v>25084.4</c:v>
                </c:pt>
                <c:pt idx="62359" c:formatCode="General">
                  <c:v>25084.4</c:v>
                </c:pt>
                <c:pt idx="62360" c:formatCode="General">
                  <c:v>25084.4</c:v>
                </c:pt>
                <c:pt idx="62361" c:formatCode="General">
                  <c:v>25084.4</c:v>
                </c:pt>
                <c:pt idx="62362" c:formatCode="General">
                  <c:v>25084.4</c:v>
                </c:pt>
                <c:pt idx="62363" c:formatCode="General">
                  <c:v>25084.4</c:v>
                </c:pt>
                <c:pt idx="62364" c:formatCode="General">
                  <c:v>25084.4</c:v>
                </c:pt>
                <c:pt idx="62365" c:formatCode="General">
                  <c:v>25084.4</c:v>
                </c:pt>
                <c:pt idx="62366" c:formatCode="General">
                  <c:v>25084.4</c:v>
                </c:pt>
                <c:pt idx="62367" c:formatCode="General">
                  <c:v>25084.4</c:v>
                </c:pt>
                <c:pt idx="62368" c:formatCode="General">
                  <c:v>25084.4</c:v>
                </c:pt>
                <c:pt idx="62369" c:formatCode="General">
                  <c:v>25084.4</c:v>
                </c:pt>
                <c:pt idx="62370" c:formatCode="General">
                  <c:v>25084.4</c:v>
                </c:pt>
                <c:pt idx="62371" c:formatCode="General">
                  <c:v>25084.4</c:v>
                </c:pt>
                <c:pt idx="62372" c:formatCode="General">
                  <c:v>25084.4</c:v>
                </c:pt>
                <c:pt idx="62373" c:formatCode="General">
                  <c:v>25084.4</c:v>
                </c:pt>
                <c:pt idx="62374" c:formatCode="General">
                  <c:v>25084.4</c:v>
                </c:pt>
                <c:pt idx="62375" c:formatCode="General">
                  <c:v>25084.4</c:v>
                </c:pt>
                <c:pt idx="62376" c:formatCode="General">
                  <c:v>25084.4</c:v>
                </c:pt>
                <c:pt idx="62377" c:formatCode="General">
                  <c:v>25084.4</c:v>
                </c:pt>
                <c:pt idx="62378" c:formatCode="General">
                  <c:v>25084.4</c:v>
                </c:pt>
                <c:pt idx="62379" c:formatCode="General">
                  <c:v>25084.4</c:v>
                </c:pt>
                <c:pt idx="62380" c:formatCode="General">
                  <c:v>25084.4</c:v>
                </c:pt>
                <c:pt idx="62381" c:formatCode="General">
                  <c:v>25084.4</c:v>
                </c:pt>
                <c:pt idx="62382" c:formatCode="General">
                  <c:v>25084.4</c:v>
                </c:pt>
                <c:pt idx="62383" c:formatCode="General">
                  <c:v>25084.4</c:v>
                </c:pt>
                <c:pt idx="62384" c:formatCode="General">
                  <c:v>25084.4</c:v>
                </c:pt>
                <c:pt idx="62385" c:formatCode="General">
                  <c:v>25084.4</c:v>
                </c:pt>
                <c:pt idx="62386" c:formatCode="General">
                  <c:v>25084.4</c:v>
                </c:pt>
                <c:pt idx="62387" c:formatCode="General">
                  <c:v>25084.4</c:v>
                </c:pt>
                <c:pt idx="62388" c:formatCode="General">
                  <c:v>25084.4</c:v>
                </c:pt>
                <c:pt idx="62389" c:formatCode="General">
                  <c:v>25084.4</c:v>
                </c:pt>
                <c:pt idx="62390" c:formatCode="General">
                  <c:v>25084.4</c:v>
                </c:pt>
                <c:pt idx="62391" c:formatCode="General">
                  <c:v>25084.4</c:v>
                </c:pt>
                <c:pt idx="62392" c:formatCode="General">
                  <c:v>25084.4</c:v>
                </c:pt>
                <c:pt idx="62393" c:formatCode="General">
                  <c:v>25084.4</c:v>
                </c:pt>
                <c:pt idx="62394" c:formatCode="General">
                  <c:v>25084.4</c:v>
                </c:pt>
                <c:pt idx="62395" c:formatCode="General">
                  <c:v>25084.4</c:v>
                </c:pt>
                <c:pt idx="62396" c:formatCode="General">
                  <c:v>25084.4</c:v>
                </c:pt>
                <c:pt idx="62397" c:formatCode="General">
                  <c:v>25084.4</c:v>
                </c:pt>
                <c:pt idx="62398" c:formatCode="General">
                  <c:v>25084.4</c:v>
                </c:pt>
                <c:pt idx="62399" c:formatCode="General">
                  <c:v>25084.4</c:v>
                </c:pt>
                <c:pt idx="62400" c:formatCode="General">
                  <c:v>25084.4</c:v>
                </c:pt>
                <c:pt idx="62401" c:formatCode="General">
                  <c:v>25084.4</c:v>
                </c:pt>
                <c:pt idx="62402" c:formatCode="General">
                  <c:v>25084.4</c:v>
                </c:pt>
                <c:pt idx="62403" c:formatCode="General">
                  <c:v>25084.4</c:v>
                </c:pt>
                <c:pt idx="62404" c:formatCode="General">
                  <c:v>25084.4</c:v>
                </c:pt>
                <c:pt idx="62405" c:formatCode="General">
                  <c:v>25084.4</c:v>
                </c:pt>
                <c:pt idx="62406" c:formatCode="General">
                  <c:v>25084.4</c:v>
                </c:pt>
                <c:pt idx="62407" c:formatCode="General">
                  <c:v>25084.4</c:v>
                </c:pt>
                <c:pt idx="62408" c:formatCode="General">
                  <c:v>25084.4</c:v>
                </c:pt>
                <c:pt idx="62409" c:formatCode="General">
                  <c:v>25084.4</c:v>
                </c:pt>
                <c:pt idx="62410" c:formatCode="General">
                  <c:v>25084.4</c:v>
                </c:pt>
                <c:pt idx="62411" c:formatCode="General">
                  <c:v>25084.4</c:v>
                </c:pt>
                <c:pt idx="62412" c:formatCode="General">
                  <c:v>25084.4</c:v>
                </c:pt>
                <c:pt idx="62413" c:formatCode="General">
                  <c:v>25084.4</c:v>
                </c:pt>
                <c:pt idx="62414" c:formatCode="General">
                  <c:v>25084.4</c:v>
                </c:pt>
                <c:pt idx="62415" c:formatCode="General">
                  <c:v>25084.4</c:v>
                </c:pt>
                <c:pt idx="62416" c:formatCode="General">
                  <c:v>25084.4</c:v>
                </c:pt>
                <c:pt idx="62417" c:formatCode="General">
                  <c:v>25084.4</c:v>
                </c:pt>
                <c:pt idx="62418" c:formatCode="General">
                  <c:v>25084.4</c:v>
                </c:pt>
                <c:pt idx="62419" c:formatCode="General">
                  <c:v>25084.4</c:v>
                </c:pt>
                <c:pt idx="62420" c:formatCode="General">
                  <c:v>25084.4</c:v>
                </c:pt>
                <c:pt idx="62421" c:formatCode="General">
                  <c:v>25084.4</c:v>
                </c:pt>
                <c:pt idx="62422" c:formatCode="General">
                  <c:v>25084.4</c:v>
                </c:pt>
                <c:pt idx="62423" c:formatCode="General">
                  <c:v>25084.4</c:v>
                </c:pt>
                <c:pt idx="62424" c:formatCode="General">
                  <c:v>25084.4</c:v>
                </c:pt>
                <c:pt idx="62425" c:formatCode="General">
                  <c:v>25084.4</c:v>
                </c:pt>
                <c:pt idx="62426" c:formatCode="General">
                  <c:v>25084.4</c:v>
                </c:pt>
                <c:pt idx="62427" c:formatCode="General">
                  <c:v>25084.4</c:v>
                </c:pt>
                <c:pt idx="62428" c:formatCode="General">
                  <c:v>25084.4</c:v>
                </c:pt>
                <c:pt idx="62429" c:formatCode="General">
                  <c:v>25084.4</c:v>
                </c:pt>
                <c:pt idx="62430" c:formatCode="General">
                  <c:v>25084.4</c:v>
                </c:pt>
                <c:pt idx="62431" c:formatCode="General">
                  <c:v>25084.4</c:v>
                </c:pt>
                <c:pt idx="62432" c:formatCode="General">
                  <c:v>25084.4</c:v>
                </c:pt>
                <c:pt idx="62433" c:formatCode="General">
                  <c:v>25084.4</c:v>
                </c:pt>
                <c:pt idx="62434" c:formatCode="General">
                  <c:v>25084.4</c:v>
                </c:pt>
                <c:pt idx="62435" c:formatCode="General">
                  <c:v>25084.4</c:v>
                </c:pt>
                <c:pt idx="62436" c:formatCode="General">
                  <c:v>25084.4</c:v>
                </c:pt>
                <c:pt idx="62437" c:formatCode="General">
                  <c:v>25084.4</c:v>
                </c:pt>
                <c:pt idx="62438" c:formatCode="General">
                  <c:v>25084.4</c:v>
                </c:pt>
                <c:pt idx="62439" c:formatCode="General">
                  <c:v>25084.4</c:v>
                </c:pt>
                <c:pt idx="62440" c:formatCode="General">
                  <c:v>25084.4</c:v>
                </c:pt>
                <c:pt idx="62441" c:formatCode="General">
                  <c:v>25084.4</c:v>
                </c:pt>
                <c:pt idx="62442" c:formatCode="General">
                  <c:v>25084.4</c:v>
                </c:pt>
                <c:pt idx="62443" c:formatCode="General">
                  <c:v>25084.4</c:v>
                </c:pt>
                <c:pt idx="62444" c:formatCode="General">
                  <c:v>25084.4</c:v>
                </c:pt>
                <c:pt idx="62445" c:formatCode="General">
                  <c:v>25084.4</c:v>
                </c:pt>
                <c:pt idx="62446" c:formatCode="General">
                  <c:v>25084.4</c:v>
                </c:pt>
                <c:pt idx="62447" c:formatCode="General">
                  <c:v>25084.4</c:v>
                </c:pt>
                <c:pt idx="62448" c:formatCode="General">
                  <c:v>25084.4</c:v>
                </c:pt>
                <c:pt idx="62449" c:formatCode="General">
                  <c:v>25084.4</c:v>
                </c:pt>
                <c:pt idx="62450" c:formatCode="General">
                  <c:v>25084.4</c:v>
                </c:pt>
                <c:pt idx="62451" c:formatCode="General">
                  <c:v>25084.4</c:v>
                </c:pt>
                <c:pt idx="62452" c:formatCode="General">
                  <c:v>25084.4</c:v>
                </c:pt>
                <c:pt idx="62453" c:formatCode="General">
                  <c:v>25084.4</c:v>
                </c:pt>
                <c:pt idx="62454" c:formatCode="General">
                  <c:v>25084.4</c:v>
                </c:pt>
                <c:pt idx="62455" c:formatCode="General">
                  <c:v>25084.4</c:v>
                </c:pt>
                <c:pt idx="62456" c:formatCode="General">
                  <c:v>25084.4</c:v>
                </c:pt>
                <c:pt idx="62457" c:formatCode="General">
                  <c:v>25084.4</c:v>
                </c:pt>
                <c:pt idx="62458" c:formatCode="General">
                  <c:v>25084.4</c:v>
                </c:pt>
                <c:pt idx="62459" c:formatCode="General">
                  <c:v>25084.4</c:v>
                </c:pt>
                <c:pt idx="62460" c:formatCode="General">
                  <c:v>25084.4</c:v>
                </c:pt>
                <c:pt idx="62461" c:formatCode="General">
                  <c:v>25084.4</c:v>
                </c:pt>
                <c:pt idx="62462" c:formatCode="General">
                  <c:v>25084.4</c:v>
                </c:pt>
                <c:pt idx="62463" c:formatCode="General">
                  <c:v>25084.4</c:v>
                </c:pt>
                <c:pt idx="62464" c:formatCode="General">
                  <c:v>25084.4</c:v>
                </c:pt>
                <c:pt idx="62465" c:formatCode="General">
                  <c:v>25084.4</c:v>
                </c:pt>
                <c:pt idx="62466" c:formatCode="General">
                  <c:v>25084.4</c:v>
                </c:pt>
                <c:pt idx="62467" c:formatCode="General">
                  <c:v>25084.4</c:v>
                </c:pt>
                <c:pt idx="62468" c:formatCode="General">
                  <c:v>25084.4</c:v>
                </c:pt>
                <c:pt idx="62469" c:formatCode="General">
                  <c:v>25084.4</c:v>
                </c:pt>
                <c:pt idx="62470" c:formatCode="General">
                  <c:v>25084.4</c:v>
                </c:pt>
                <c:pt idx="62471" c:formatCode="General">
                  <c:v>25084.4</c:v>
                </c:pt>
                <c:pt idx="62472" c:formatCode="General">
                  <c:v>25084.4</c:v>
                </c:pt>
                <c:pt idx="62473" c:formatCode="General">
                  <c:v>25084.4</c:v>
                </c:pt>
                <c:pt idx="62474" c:formatCode="General">
                  <c:v>25084.4</c:v>
                </c:pt>
                <c:pt idx="62475" c:formatCode="General">
                  <c:v>25084.4</c:v>
                </c:pt>
                <c:pt idx="62476" c:formatCode="General">
                  <c:v>25084.4</c:v>
                </c:pt>
                <c:pt idx="62477" c:formatCode="General">
                  <c:v>25084.4</c:v>
                </c:pt>
                <c:pt idx="62478" c:formatCode="General">
                  <c:v>25084.4</c:v>
                </c:pt>
                <c:pt idx="62479" c:formatCode="General">
                  <c:v>25084.4</c:v>
                </c:pt>
                <c:pt idx="62480" c:formatCode="General">
                  <c:v>25084.4</c:v>
                </c:pt>
                <c:pt idx="62481" c:formatCode="General">
                  <c:v>25084.4</c:v>
                </c:pt>
                <c:pt idx="62482" c:formatCode="General">
                  <c:v>25084.4</c:v>
                </c:pt>
                <c:pt idx="62483" c:formatCode="General">
                  <c:v>25084.4</c:v>
                </c:pt>
                <c:pt idx="62484" c:formatCode="General">
                  <c:v>25084.4</c:v>
                </c:pt>
                <c:pt idx="62485" c:formatCode="General">
                  <c:v>25084.4</c:v>
                </c:pt>
                <c:pt idx="62486" c:formatCode="General">
                  <c:v>25084.4</c:v>
                </c:pt>
                <c:pt idx="62487" c:formatCode="General">
                  <c:v>25084.4</c:v>
                </c:pt>
                <c:pt idx="62488" c:formatCode="General">
                  <c:v>25084.4</c:v>
                </c:pt>
                <c:pt idx="62489" c:formatCode="General">
                  <c:v>25084.4</c:v>
                </c:pt>
                <c:pt idx="62490" c:formatCode="General">
                  <c:v>25084.4</c:v>
                </c:pt>
                <c:pt idx="62491" c:formatCode="General">
                  <c:v>25084.4</c:v>
                </c:pt>
                <c:pt idx="62492" c:formatCode="General">
                  <c:v>25084.4</c:v>
                </c:pt>
                <c:pt idx="62493" c:formatCode="General">
                  <c:v>25084.4</c:v>
                </c:pt>
                <c:pt idx="62494" c:formatCode="General">
                  <c:v>25084.4</c:v>
                </c:pt>
                <c:pt idx="62495" c:formatCode="General">
                  <c:v>25084.4</c:v>
                </c:pt>
                <c:pt idx="62496" c:formatCode="General">
                  <c:v>25084.4</c:v>
                </c:pt>
                <c:pt idx="62497" c:formatCode="General">
                  <c:v>25084.4</c:v>
                </c:pt>
                <c:pt idx="62498" c:formatCode="General">
                  <c:v>25084.4</c:v>
                </c:pt>
                <c:pt idx="62499" c:formatCode="General">
                  <c:v>25084.4</c:v>
                </c:pt>
                <c:pt idx="62500" c:formatCode="General">
                  <c:v>25084.4</c:v>
                </c:pt>
                <c:pt idx="62501" c:formatCode="General">
                  <c:v>25084.4</c:v>
                </c:pt>
                <c:pt idx="62502" c:formatCode="General">
                  <c:v>25084.4</c:v>
                </c:pt>
                <c:pt idx="62503" c:formatCode="General">
                  <c:v>25084.4</c:v>
                </c:pt>
                <c:pt idx="62504" c:formatCode="General">
                  <c:v>25084.4</c:v>
                </c:pt>
                <c:pt idx="62505" c:formatCode="General">
                  <c:v>25084.4</c:v>
                </c:pt>
                <c:pt idx="62506" c:formatCode="General">
                  <c:v>25084.4</c:v>
                </c:pt>
                <c:pt idx="62507" c:formatCode="General">
                  <c:v>25084.4</c:v>
                </c:pt>
                <c:pt idx="62508" c:formatCode="General">
                  <c:v>25084.4</c:v>
                </c:pt>
                <c:pt idx="62509" c:formatCode="General">
                  <c:v>25084.4</c:v>
                </c:pt>
                <c:pt idx="62510" c:formatCode="General">
                  <c:v>25084.4</c:v>
                </c:pt>
                <c:pt idx="62511" c:formatCode="General">
                  <c:v>25084.4</c:v>
                </c:pt>
                <c:pt idx="62512" c:formatCode="General">
                  <c:v>25084.4</c:v>
                </c:pt>
                <c:pt idx="62513" c:formatCode="General">
                  <c:v>25084.4</c:v>
                </c:pt>
                <c:pt idx="62514" c:formatCode="General">
                  <c:v>25084.4</c:v>
                </c:pt>
                <c:pt idx="62515" c:formatCode="General">
                  <c:v>25084.4</c:v>
                </c:pt>
                <c:pt idx="62516" c:formatCode="General">
                  <c:v>25084.4</c:v>
                </c:pt>
                <c:pt idx="62517" c:formatCode="General">
                  <c:v>25084.4</c:v>
                </c:pt>
                <c:pt idx="62518" c:formatCode="General">
                  <c:v>25084.4</c:v>
                </c:pt>
                <c:pt idx="62519" c:formatCode="General">
                  <c:v>25084.4</c:v>
                </c:pt>
                <c:pt idx="62520" c:formatCode="General">
                  <c:v>25084.4</c:v>
                </c:pt>
                <c:pt idx="62521" c:formatCode="General">
                  <c:v>25084.4</c:v>
                </c:pt>
                <c:pt idx="62522" c:formatCode="General">
                  <c:v>25084.4</c:v>
                </c:pt>
                <c:pt idx="62523" c:formatCode="General">
                  <c:v>25084.4</c:v>
                </c:pt>
                <c:pt idx="62524" c:formatCode="General">
                  <c:v>25084.4</c:v>
                </c:pt>
                <c:pt idx="62525" c:formatCode="General">
                  <c:v>25084.4</c:v>
                </c:pt>
                <c:pt idx="62526" c:formatCode="General">
                  <c:v>25084.4</c:v>
                </c:pt>
                <c:pt idx="62527" c:formatCode="General">
                  <c:v>25084.4</c:v>
                </c:pt>
                <c:pt idx="62528" c:formatCode="General">
                  <c:v>25084.4</c:v>
                </c:pt>
                <c:pt idx="62529" c:formatCode="General">
                  <c:v>25084.4</c:v>
                </c:pt>
                <c:pt idx="62530" c:formatCode="General">
                  <c:v>25084.4</c:v>
                </c:pt>
                <c:pt idx="62531" c:formatCode="General">
                  <c:v>25084.4</c:v>
                </c:pt>
                <c:pt idx="62532" c:formatCode="General">
                  <c:v>25084.4</c:v>
                </c:pt>
                <c:pt idx="62533" c:formatCode="General">
                  <c:v>25084.4</c:v>
                </c:pt>
                <c:pt idx="62534" c:formatCode="General">
                  <c:v>25084.4</c:v>
                </c:pt>
                <c:pt idx="62535" c:formatCode="General">
                  <c:v>25084.4</c:v>
                </c:pt>
                <c:pt idx="62536" c:formatCode="General">
                  <c:v>25084.4</c:v>
                </c:pt>
                <c:pt idx="62537" c:formatCode="General">
                  <c:v>25084.4</c:v>
                </c:pt>
                <c:pt idx="62538" c:formatCode="General">
                  <c:v>25084.4</c:v>
                </c:pt>
                <c:pt idx="62539" c:formatCode="General">
                  <c:v>25084.4</c:v>
                </c:pt>
                <c:pt idx="62540" c:formatCode="General">
                  <c:v>25084.4</c:v>
                </c:pt>
                <c:pt idx="62541" c:formatCode="General">
                  <c:v>25084.4</c:v>
                </c:pt>
                <c:pt idx="62542" c:formatCode="General">
                  <c:v>25084.4</c:v>
                </c:pt>
                <c:pt idx="62543" c:formatCode="General">
                  <c:v>25084.4</c:v>
                </c:pt>
                <c:pt idx="62544" c:formatCode="General">
                  <c:v>25084.4</c:v>
                </c:pt>
                <c:pt idx="62545" c:formatCode="General">
                  <c:v>25084.4</c:v>
                </c:pt>
                <c:pt idx="62546" c:formatCode="General">
                  <c:v>25084.4</c:v>
                </c:pt>
                <c:pt idx="62547" c:formatCode="General">
                  <c:v>25084.4</c:v>
                </c:pt>
                <c:pt idx="62548" c:formatCode="General">
                  <c:v>25084.4</c:v>
                </c:pt>
                <c:pt idx="62549" c:formatCode="General">
                  <c:v>25084.4</c:v>
                </c:pt>
                <c:pt idx="62550" c:formatCode="General">
                  <c:v>25084.4</c:v>
                </c:pt>
                <c:pt idx="62551" c:formatCode="General">
                  <c:v>25084.4</c:v>
                </c:pt>
                <c:pt idx="62552" c:formatCode="General">
                  <c:v>25084.4</c:v>
                </c:pt>
                <c:pt idx="62553" c:formatCode="General">
                  <c:v>25084.4</c:v>
                </c:pt>
                <c:pt idx="62554" c:formatCode="General">
                  <c:v>25084.4</c:v>
                </c:pt>
                <c:pt idx="62555" c:formatCode="General">
                  <c:v>25084.4</c:v>
                </c:pt>
                <c:pt idx="62556" c:formatCode="General">
                  <c:v>25084.4</c:v>
                </c:pt>
                <c:pt idx="62557" c:formatCode="General">
                  <c:v>25084.4</c:v>
                </c:pt>
                <c:pt idx="62558" c:formatCode="General">
                  <c:v>25084.4</c:v>
                </c:pt>
                <c:pt idx="62559" c:formatCode="General">
                  <c:v>25084.4</c:v>
                </c:pt>
                <c:pt idx="62560" c:formatCode="General">
                  <c:v>25084.4</c:v>
                </c:pt>
                <c:pt idx="62561" c:formatCode="General">
                  <c:v>25084.4</c:v>
                </c:pt>
                <c:pt idx="62562" c:formatCode="General">
                  <c:v>25084.4</c:v>
                </c:pt>
                <c:pt idx="62563" c:formatCode="General">
                  <c:v>25084.4</c:v>
                </c:pt>
                <c:pt idx="62564" c:formatCode="General">
                  <c:v>25084.4</c:v>
                </c:pt>
                <c:pt idx="62565" c:formatCode="General">
                  <c:v>25084.4</c:v>
                </c:pt>
                <c:pt idx="62566" c:formatCode="General">
                  <c:v>25084.4</c:v>
                </c:pt>
                <c:pt idx="62567" c:formatCode="General">
                  <c:v>25084.4</c:v>
                </c:pt>
                <c:pt idx="62568" c:formatCode="General">
                  <c:v>25084.4</c:v>
                </c:pt>
                <c:pt idx="62569" c:formatCode="General">
                  <c:v>25084.4</c:v>
                </c:pt>
                <c:pt idx="62570" c:formatCode="General">
                  <c:v>25084.4</c:v>
                </c:pt>
                <c:pt idx="62571" c:formatCode="General">
                  <c:v>25084.4</c:v>
                </c:pt>
                <c:pt idx="62572" c:formatCode="General">
                  <c:v>25084.4</c:v>
                </c:pt>
                <c:pt idx="62573" c:formatCode="General">
                  <c:v>25084.4</c:v>
                </c:pt>
                <c:pt idx="62574" c:formatCode="General">
                  <c:v>25084.4</c:v>
                </c:pt>
                <c:pt idx="62575" c:formatCode="General">
                  <c:v>25084.4</c:v>
                </c:pt>
                <c:pt idx="62576" c:formatCode="General">
                  <c:v>25084.4</c:v>
                </c:pt>
                <c:pt idx="62577" c:formatCode="General">
                  <c:v>25084.4</c:v>
                </c:pt>
                <c:pt idx="62578" c:formatCode="General">
                  <c:v>25084.4</c:v>
                </c:pt>
                <c:pt idx="62579" c:formatCode="General">
                  <c:v>25084.4</c:v>
                </c:pt>
                <c:pt idx="62580" c:formatCode="General">
                  <c:v>25084.4</c:v>
                </c:pt>
                <c:pt idx="62581" c:formatCode="General">
                  <c:v>25084.4</c:v>
                </c:pt>
                <c:pt idx="62582" c:formatCode="General">
                  <c:v>25084.4</c:v>
                </c:pt>
                <c:pt idx="62583" c:formatCode="General">
                  <c:v>25084.4</c:v>
                </c:pt>
                <c:pt idx="62584" c:formatCode="General">
                  <c:v>25084.4</c:v>
                </c:pt>
                <c:pt idx="62585" c:formatCode="General">
                  <c:v>25084.4</c:v>
                </c:pt>
                <c:pt idx="62586" c:formatCode="General">
                  <c:v>25084.4</c:v>
                </c:pt>
                <c:pt idx="62587" c:formatCode="General">
                  <c:v>25084.4</c:v>
                </c:pt>
                <c:pt idx="62588" c:formatCode="General">
                  <c:v>25084.4</c:v>
                </c:pt>
                <c:pt idx="62589" c:formatCode="General">
                  <c:v>25084.4</c:v>
                </c:pt>
                <c:pt idx="62590" c:formatCode="General">
                  <c:v>25084.4</c:v>
                </c:pt>
                <c:pt idx="62591" c:formatCode="General">
                  <c:v>25084.4</c:v>
                </c:pt>
                <c:pt idx="62592" c:formatCode="General">
                  <c:v>25084.4</c:v>
                </c:pt>
                <c:pt idx="62593" c:formatCode="General">
                  <c:v>25084.4</c:v>
                </c:pt>
                <c:pt idx="62594" c:formatCode="General">
                  <c:v>25084.4</c:v>
                </c:pt>
                <c:pt idx="62595" c:formatCode="General">
                  <c:v>25084.4</c:v>
                </c:pt>
                <c:pt idx="62596" c:formatCode="General">
                  <c:v>25084.4</c:v>
                </c:pt>
                <c:pt idx="62597" c:formatCode="General">
                  <c:v>25084.4</c:v>
                </c:pt>
                <c:pt idx="62598" c:formatCode="General">
                  <c:v>25084.4</c:v>
                </c:pt>
                <c:pt idx="62599" c:formatCode="General">
                  <c:v>25084.4</c:v>
                </c:pt>
                <c:pt idx="62600" c:formatCode="General">
                  <c:v>25084.4</c:v>
                </c:pt>
                <c:pt idx="62601" c:formatCode="General">
                  <c:v>25084.4</c:v>
                </c:pt>
                <c:pt idx="62602" c:formatCode="General">
                  <c:v>25084.4</c:v>
                </c:pt>
                <c:pt idx="62603" c:formatCode="General">
                  <c:v>25084.4</c:v>
                </c:pt>
                <c:pt idx="62604" c:formatCode="General">
                  <c:v>25084.4</c:v>
                </c:pt>
                <c:pt idx="62605" c:formatCode="General">
                  <c:v>25084.4</c:v>
                </c:pt>
                <c:pt idx="62606" c:formatCode="General">
                  <c:v>25084.4</c:v>
                </c:pt>
                <c:pt idx="62607" c:formatCode="General">
                  <c:v>25084.4</c:v>
                </c:pt>
                <c:pt idx="62608" c:formatCode="General">
                  <c:v>25084.4</c:v>
                </c:pt>
                <c:pt idx="62609" c:formatCode="General">
                  <c:v>25084.4</c:v>
                </c:pt>
                <c:pt idx="62610" c:formatCode="General">
                  <c:v>25084.4</c:v>
                </c:pt>
                <c:pt idx="62611" c:formatCode="General">
                  <c:v>25084.4</c:v>
                </c:pt>
                <c:pt idx="62612" c:formatCode="General">
                  <c:v>25084.4</c:v>
                </c:pt>
                <c:pt idx="62613" c:formatCode="General">
                  <c:v>25084.4</c:v>
                </c:pt>
                <c:pt idx="62614" c:formatCode="General">
                  <c:v>25084.4</c:v>
                </c:pt>
                <c:pt idx="62615" c:formatCode="General">
                  <c:v>25084.4</c:v>
                </c:pt>
                <c:pt idx="62616" c:formatCode="General">
                  <c:v>25084.4</c:v>
                </c:pt>
                <c:pt idx="62617" c:formatCode="General">
                  <c:v>25084.4</c:v>
                </c:pt>
                <c:pt idx="62618" c:formatCode="General">
                  <c:v>25084.4</c:v>
                </c:pt>
                <c:pt idx="62619" c:formatCode="General">
                  <c:v>25084.4</c:v>
                </c:pt>
                <c:pt idx="62620" c:formatCode="General">
                  <c:v>25084.4</c:v>
                </c:pt>
                <c:pt idx="62621" c:formatCode="General">
                  <c:v>25084.4</c:v>
                </c:pt>
                <c:pt idx="62622" c:formatCode="General">
                  <c:v>25084.4</c:v>
                </c:pt>
                <c:pt idx="62623" c:formatCode="General">
                  <c:v>25084.4</c:v>
                </c:pt>
                <c:pt idx="62624" c:formatCode="General">
                  <c:v>25084.4</c:v>
                </c:pt>
                <c:pt idx="62625" c:formatCode="General">
                  <c:v>25084.4</c:v>
                </c:pt>
                <c:pt idx="62626" c:formatCode="General">
                  <c:v>25084.4</c:v>
                </c:pt>
                <c:pt idx="62627" c:formatCode="General">
                  <c:v>25084.4</c:v>
                </c:pt>
                <c:pt idx="62628" c:formatCode="General">
                  <c:v>25084.4</c:v>
                </c:pt>
                <c:pt idx="62629" c:formatCode="General">
                  <c:v>25084.4</c:v>
                </c:pt>
                <c:pt idx="62630" c:formatCode="General">
                  <c:v>25084.4</c:v>
                </c:pt>
                <c:pt idx="62631" c:formatCode="General">
                  <c:v>25084.4</c:v>
                </c:pt>
                <c:pt idx="62632" c:formatCode="General">
                  <c:v>25084.4</c:v>
                </c:pt>
                <c:pt idx="62633" c:formatCode="General">
                  <c:v>25084.4</c:v>
                </c:pt>
                <c:pt idx="62634" c:formatCode="General">
                  <c:v>25084.4</c:v>
                </c:pt>
                <c:pt idx="62635" c:formatCode="General">
                  <c:v>25084.4</c:v>
                </c:pt>
                <c:pt idx="62636" c:formatCode="General">
                  <c:v>25084.4</c:v>
                </c:pt>
                <c:pt idx="62637" c:formatCode="General">
                  <c:v>25084.4</c:v>
                </c:pt>
                <c:pt idx="62638" c:formatCode="General">
                  <c:v>25084.4</c:v>
                </c:pt>
                <c:pt idx="62639" c:formatCode="General">
                  <c:v>25084.4</c:v>
                </c:pt>
                <c:pt idx="62640" c:formatCode="General">
                  <c:v>25084.4</c:v>
                </c:pt>
                <c:pt idx="62641" c:formatCode="General">
                  <c:v>25084.4</c:v>
                </c:pt>
                <c:pt idx="62642" c:formatCode="General">
                  <c:v>25084.4</c:v>
                </c:pt>
                <c:pt idx="62643" c:formatCode="General">
                  <c:v>25084.4</c:v>
                </c:pt>
                <c:pt idx="62644" c:formatCode="General">
                  <c:v>25084.4</c:v>
                </c:pt>
                <c:pt idx="62645" c:formatCode="General">
                  <c:v>25084.4</c:v>
                </c:pt>
                <c:pt idx="62646" c:formatCode="General">
                  <c:v>25084.4</c:v>
                </c:pt>
                <c:pt idx="62647" c:formatCode="General">
                  <c:v>25084.4</c:v>
                </c:pt>
                <c:pt idx="62648" c:formatCode="General">
                  <c:v>25084.4</c:v>
                </c:pt>
                <c:pt idx="62649" c:formatCode="General">
                  <c:v>25084.4</c:v>
                </c:pt>
                <c:pt idx="62650" c:formatCode="General">
                  <c:v>25084.4</c:v>
                </c:pt>
                <c:pt idx="62651" c:formatCode="General">
                  <c:v>25084.4</c:v>
                </c:pt>
                <c:pt idx="62652" c:formatCode="General">
                  <c:v>25084.4</c:v>
                </c:pt>
                <c:pt idx="62653" c:formatCode="General">
                  <c:v>25084.4</c:v>
                </c:pt>
                <c:pt idx="62654" c:formatCode="General">
                  <c:v>25084.4</c:v>
                </c:pt>
                <c:pt idx="62655" c:formatCode="General">
                  <c:v>25084.4</c:v>
                </c:pt>
                <c:pt idx="62656" c:formatCode="General">
                  <c:v>25084.4</c:v>
                </c:pt>
                <c:pt idx="62657" c:formatCode="General">
                  <c:v>25084.4</c:v>
                </c:pt>
                <c:pt idx="62658" c:formatCode="General">
                  <c:v>25084.4</c:v>
                </c:pt>
                <c:pt idx="62659" c:formatCode="General">
                  <c:v>25084.4</c:v>
                </c:pt>
                <c:pt idx="62660" c:formatCode="General">
                  <c:v>25084.4</c:v>
                </c:pt>
                <c:pt idx="62661" c:formatCode="General">
                  <c:v>25084.4</c:v>
                </c:pt>
                <c:pt idx="62662" c:formatCode="General">
                  <c:v>25084.4</c:v>
                </c:pt>
                <c:pt idx="62663" c:formatCode="General">
                  <c:v>25084.4</c:v>
                </c:pt>
                <c:pt idx="62664" c:formatCode="General">
                  <c:v>25084.4</c:v>
                </c:pt>
                <c:pt idx="62665" c:formatCode="General">
                  <c:v>25084.4</c:v>
                </c:pt>
                <c:pt idx="62666" c:formatCode="General">
                  <c:v>25084.4</c:v>
                </c:pt>
                <c:pt idx="62667" c:formatCode="General">
                  <c:v>25084.4</c:v>
                </c:pt>
                <c:pt idx="62668" c:formatCode="General">
                  <c:v>25084.4</c:v>
                </c:pt>
                <c:pt idx="62669" c:formatCode="General">
                  <c:v>25084.4</c:v>
                </c:pt>
                <c:pt idx="62670" c:formatCode="General">
                  <c:v>25084.4</c:v>
                </c:pt>
                <c:pt idx="62671" c:formatCode="General">
                  <c:v>25084.4</c:v>
                </c:pt>
                <c:pt idx="62672" c:formatCode="General">
                  <c:v>25084.4</c:v>
                </c:pt>
                <c:pt idx="62673" c:formatCode="General">
                  <c:v>25084.4</c:v>
                </c:pt>
                <c:pt idx="62674" c:formatCode="General">
                  <c:v>25084.4</c:v>
                </c:pt>
                <c:pt idx="62675" c:formatCode="General">
                  <c:v>25084.4</c:v>
                </c:pt>
                <c:pt idx="62676" c:formatCode="General">
                  <c:v>25084.4</c:v>
                </c:pt>
                <c:pt idx="62677" c:formatCode="General">
                  <c:v>25084.4</c:v>
                </c:pt>
                <c:pt idx="62678" c:formatCode="General">
                  <c:v>25084.4</c:v>
                </c:pt>
                <c:pt idx="62679" c:formatCode="General">
                  <c:v>25084.4</c:v>
                </c:pt>
                <c:pt idx="62680" c:formatCode="General">
                  <c:v>25084.4</c:v>
                </c:pt>
                <c:pt idx="62681" c:formatCode="General">
                  <c:v>25084.4</c:v>
                </c:pt>
                <c:pt idx="62682" c:formatCode="General">
                  <c:v>25084.4</c:v>
                </c:pt>
                <c:pt idx="62683" c:formatCode="General">
                  <c:v>25084.4</c:v>
                </c:pt>
                <c:pt idx="62684" c:formatCode="General">
                  <c:v>25084.4</c:v>
                </c:pt>
                <c:pt idx="62685" c:formatCode="General">
                  <c:v>25084.4</c:v>
                </c:pt>
                <c:pt idx="62686" c:formatCode="General">
                  <c:v>25084.4</c:v>
                </c:pt>
                <c:pt idx="62687" c:formatCode="General">
                  <c:v>25084.4</c:v>
                </c:pt>
                <c:pt idx="62688" c:formatCode="General">
                  <c:v>25084.4</c:v>
                </c:pt>
                <c:pt idx="62689" c:formatCode="General">
                  <c:v>25084.4</c:v>
                </c:pt>
                <c:pt idx="62690" c:formatCode="General">
                  <c:v>25084.4</c:v>
                </c:pt>
                <c:pt idx="62691" c:formatCode="General">
                  <c:v>25084.4</c:v>
                </c:pt>
                <c:pt idx="62692" c:formatCode="General">
                  <c:v>25084.4</c:v>
                </c:pt>
                <c:pt idx="62693" c:formatCode="General">
                  <c:v>25084.4</c:v>
                </c:pt>
                <c:pt idx="62694" c:formatCode="General">
                  <c:v>25084.4</c:v>
                </c:pt>
                <c:pt idx="62695" c:formatCode="General">
                  <c:v>25084.4</c:v>
                </c:pt>
                <c:pt idx="62696" c:formatCode="General">
                  <c:v>25084.4</c:v>
                </c:pt>
                <c:pt idx="62697" c:formatCode="General">
                  <c:v>25084.4</c:v>
                </c:pt>
                <c:pt idx="62698" c:formatCode="General">
                  <c:v>25084.4</c:v>
                </c:pt>
                <c:pt idx="62699" c:formatCode="General">
                  <c:v>25084.4</c:v>
                </c:pt>
                <c:pt idx="62700" c:formatCode="General">
                  <c:v>25084.4</c:v>
                </c:pt>
                <c:pt idx="62701" c:formatCode="General">
                  <c:v>25084.4</c:v>
                </c:pt>
                <c:pt idx="62702" c:formatCode="General">
                  <c:v>25084.4</c:v>
                </c:pt>
                <c:pt idx="62703" c:formatCode="General">
                  <c:v>25084.4</c:v>
                </c:pt>
                <c:pt idx="62704" c:formatCode="General">
                  <c:v>25084.4</c:v>
                </c:pt>
                <c:pt idx="62705" c:formatCode="General">
                  <c:v>25084.4</c:v>
                </c:pt>
                <c:pt idx="62706" c:formatCode="General">
                  <c:v>25084.4</c:v>
                </c:pt>
                <c:pt idx="62707" c:formatCode="General">
                  <c:v>25084.4</c:v>
                </c:pt>
                <c:pt idx="62708" c:formatCode="General">
                  <c:v>25084.4</c:v>
                </c:pt>
                <c:pt idx="62709" c:formatCode="General">
                  <c:v>25084.4</c:v>
                </c:pt>
                <c:pt idx="62710" c:formatCode="General">
                  <c:v>25084.4</c:v>
                </c:pt>
                <c:pt idx="62711" c:formatCode="General">
                  <c:v>25084.4</c:v>
                </c:pt>
                <c:pt idx="62712" c:formatCode="General">
                  <c:v>25084.4</c:v>
                </c:pt>
                <c:pt idx="62713" c:formatCode="General">
                  <c:v>25084.4</c:v>
                </c:pt>
                <c:pt idx="62714" c:formatCode="General">
                  <c:v>25084.4</c:v>
                </c:pt>
                <c:pt idx="62715" c:formatCode="General">
                  <c:v>25084.4</c:v>
                </c:pt>
                <c:pt idx="62716" c:formatCode="General">
                  <c:v>25084.4</c:v>
                </c:pt>
                <c:pt idx="62717" c:formatCode="General">
                  <c:v>25084.4</c:v>
                </c:pt>
                <c:pt idx="62718" c:formatCode="General">
                  <c:v>25084.4</c:v>
                </c:pt>
                <c:pt idx="62719" c:formatCode="General">
                  <c:v>25084.4</c:v>
                </c:pt>
                <c:pt idx="62720" c:formatCode="General">
                  <c:v>25084.4</c:v>
                </c:pt>
                <c:pt idx="62721" c:formatCode="General">
                  <c:v>25084.4</c:v>
                </c:pt>
                <c:pt idx="62722" c:formatCode="General">
                  <c:v>25084.4</c:v>
                </c:pt>
                <c:pt idx="62723" c:formatCode="General">
                  <c:v>25084.4</c:v>
                </c:pt>
                <c:pt idx="62724" c:formatCode="General">
                  <c:v>25084.4</c:v>
                </c:pt>
                <c:pt idx="62725" c:formatCode="General">
                  <c:v>25084.4</c:v>
                </c:pt>
                <c:pt idx="62726" c:formatCode="General">
                  <c:v>25084.4</c:v>
                </c:pt>
                <c:pt idx="62727" c:formatCode="General">
                  <c:v>25084.4</c:v>
                </c:pt>
                <c:pt idx="62728" c:formatCode="General">
                  <c:v>25084.4</c:v>
                </c:pt>
                <c:pt idx="62729" c:formatCode="General">
                  <c:v>25084.4</c:v>
                </c:pt>
                <c:pt idx="62730" c:formatCode="General">
                  <c:v>25084.4</c:v>
                </c:pt>
                <c:pt idx="62731" c:formatCode="General">
                  <c:v>25084.4</c:v>
                </c:pt>
                <c:pt idx="62732" c:formatCode="General">
                  <c:v>25084.4</c:v>
                </c:pt>
                <c:pt idx="62733" c:formatCode="General">
                  <c:v>25084.4</c:v>
                </c:pt>
                <c:pt idx="62734" c:formatCode="General">
                  <c:v>25084.4</c:v>
                </c:pt>
                <c:pt idx="62735" c:formatCode="General">
                  <c:v>25084.4</c:v>
                </c:pt>
                <c:pt idx="62736" c:formatCode="General">
                  <c:v>25084.4</c:v>
                </c:pt>
                <c:pt idx="62737" c:formatCode="General">
                  <c:v>25084.4</c:v>
                </c:pt>
                <c:pt idx="62738" c:formatCode="General">
                  <c:v>25084.4</c:v>
                </c:pt>
                <c:pt idx="62739" c:formatCode="General">
                  <c:v>25084.4</c:v>
                </c:pt>
                <c:pt idx="62740" c:formatCode="General">
                  <c:v>25084.4</c:v>
                </c:pt>
                <c:pt idx="62741" c:formatCode="General">
                  <c:v>25084.4</c:v>
                </c:pt>
                <c:pt idx="62742" c:formatCode="General">
                  <c:v>25084.4</c:v>
                </c:pt>
                <c:pt idx="62743" c:formatCode="General">
                  <c:v>25084.4</c:v>
                </c:pt>
                <c:pt idx="62744" c:formatCode="General">
                  <c:v>25084.4</c:v>
                </c:pt>
                <c:pt idx="62745" c:formatCode="General">
                  <c:v>25084.4</c:v>
                </c:pt>
                <c:pt idx="62746" c:formatCode="General">
                  <c:v>25084.4</c:v>
                </c:pt>
                <c:pt idx="62747" c:formatCode="General">
                  <c:v>25084.4</c:v>
                </c:pt>
                <c:pt idx="62748" c:formatCode="General">
                  <c:v>25084.4</c:v>
                </c:pt>
                <c:pt idx="62749" c:formatCode="General">
                  <c:v>25084.4</c:v>
                </c:pt>
                <c:pt idx="62750" c:formatCode="General">
                  <c:v>25084.4</c:v>
                </c:pt>
                <c:pt idx="62751" c:formatCode="General">
                  <c:v>25084.4</c:v>
                </c:pt>
                <c:pt idx="62752" c:formatCode="General">
                  <c:v>25084.4</c:v>
                </c:pt>
                <c:pt idx="62753" c:formatCode="General">
                  <c:v>25084.4</c:v>
                </c:pt>
                <c:pt idx="62754" c:formatCode="General">
                  <c:v>25084.4</c:v>
                </c:pt>
                <c:pt idx="62755" c:formatCode="General">
                  <c:v>25084.4</c:v>
                </c:pt>
                <c:pt idx="62756" c:formatCode="General">
                  <c:v>25084.4</c:v>
                </c:pt>
                <c:pt idx="62757" c:formatCode="General">
                  <c:v>25084.4</c:v>
                </c:pt>
                <c:pt idx="62758" c:formatCode="General">
                  <c:v>25084.4</c:v>
                </c:pt>
                <c:pt idx="62759" c:formatCode="General">
                  <c:v>25084.4</c:v>
                </c:pt>
                <c:pt idx="62760" c:formatCode="General">
                  <c:v>25084.4</c:v>
                </c:pt>
                <c:pt idx="62761" c:formatCode="General">
                  <c:v>25084.4</c:v>
                </c:pt>
                <c:pt idx="62762" c:formatCode="General">
                  <c:v>25084.4</c:v>
                </c:pt>
                <c:pt idx="62763" c:formatCode="General">
                  <c:v>25084.4</c:v>
                </c:pt>
                <c:pt idx="62764" c:formatCode="General">
                  <c:v>25084.4</c:v>
                </c:pt>
                <c:pt idx="62765" c:formatCode="General">
                  <c:v>25084.4</c:v>
                </c:pt>
                <c:pt idx="62766" c:formatCode="General">
                  <c:v>25084.4</c:v>
                </c:pt>
                <c:pt idx="62767" c:formatCode="General">
                  <c:v>25084.4</c:v>
                </c:pt>
                <c:pt idx="62768" c:formatCode="General">
                  <c:v>25084.4</c:v>
                </c:pt>
                <c:pt idx="62769" c:formatCode="General">
                  <c:v>25084.4</c:v>
                </c:pt>
                <c:pt idx="62770" c:formatCode="General">
                  <c:v>25084.4</c:v>
                </c:pt>
                <c:pt idx="62771" c:formatCode="General">
                  <c:v>25084.4</c:v>
                </c:pt>
                <c:pt idx="62772" c:formatCode="General">
                  <c:v>25084.4</c:v>
                </c:pt>
                <c:pt idx="62773" c:formatCode="General">
                  <c:v>25084.4</c:v>
                </c:pt>
                <c:pt idx="62774" c:formatCode="General">
                  <c:v>25084.4</c:v>
                </c:pt>
                <c:pt idx="62775" c:formatCode="General">
                  <c:v>25084.4</c:v>
                </c:pt>
                <c:pt idx="62776" c:formatCode="General">
                  <c:v>25084.4</c:v>
                </c:pt>
                <c:pt idx="62777" c:formatCode="General">
                  <c:v>25084.4</c:v>
                </c:pt>
                <c:pt idx="62778" c:formatCode="General">
                  <c:v>25084.4</c:v>
                </c:pt>
                <c:pt idx="62779" c:formatCode="General">
                  <c:v>25084.4</c:v>
                </c:pt>
                <c:pt idx="62780" c:formatCode="General">
                  <c:v>25084.4</c:v>
                </c:pt>
                <c:pt idx="62781" c:formatCode="General">
                  <c:v>25084.4</c:v>
                </c:pt>
                <c:pt idx="62782" c:formatCode="General">
                  <c:v>25084.4</c:v>
                </c:pt>
                <c:pt idx="62783" c:formatCode="General">
                  <c:v>25084.4</c:v>
                </c:pt>
                <c:pt idx="62784" c:formatCode="General">
                  <c:v>25084.4</c:v>
                </c:pt>
                <c:pt idx="62785" c:formatCode="General">
                  <c:v>25084.4</c:v>
                </c:pt>
                <c:pt idx="62786" c:formatCode="General">
                  <c:v>25084.4</c:v>
                </c:pt>
                <c:pt idx="62787" c:formatCode="General">
                  <c:v>25084.4</c:v>
                </c:pt>
                <c:pt idx="62788" c:formatCode="General">
                  <c:v>25084.4</c:v>
                </c:pt>
                <c:pt idx="62789" c:formatCode="General">
                  <c:v>25084.4</c:v>
                </c:pt>
                <c:pt idx="62790" c:formatCode="General">
                  <c:v>25084.4</c:v>
                </c:pt>
                <c:pt idx="62791" c:formatCode="General">
                  <c:v>25084.4</c:v>
                </c:pt>
                <c:pt idx="62792" c:formatCode="General">
                  <c:v>25084.4</c:v>
                </c:pt>
                <c:pt idx="62793" c:formatCode="General">
                  <c:v>25084.4</c:v>
                </c:pt>
                <c:pt idx="62794" c:formatCode="General">
                  <c:v>25084.4</c:v>
                </c:pt>
                <c:pt idx="62795" c:formatCode="General">
                  <c:v>25084.4</c:v>
                </c:pt>
                <c:pt idx="62796" c:formatCode="General">
                  <c:v>25084.4</c:v>
                </c:pt>
                <c:pt idx="62797" c:formatCode="General">
                  <c:v>25084.4</c:v>
                </c:pt>
                <c:pt idx="62798" c:formatCode="General">
                  <c:v>25084.4</c:v>
                </c:pt>
                <c:pt idx="62799" c:formatCode="General">
                  <c:v>25084.4</c:v>
                </c:pt>
                <c:pt idx="62800" c:formatCode="General">
                  <c:v>25084.4</c:v>
                </c:pt>
                <c:pt idx="62801" c:formatCode="General">
                  <c:v>25084.4</c:v>
                </c:pt>
                <c:pt idx="62802" c:formatCode="General">
                  <c:v>25084.4</c:v>
                </c:pt>
                <c:pt idx="62803" c:formatCode="General">
                  <c:v>25084.4</c:v>
                </c:pt>
                <c:pt idx="62804" c:formatCode="General">
                  <c:v>25084.4</c:v>
                </c:pt>
                <c:pt idx="62805" c:formatCode="General">
                  <c:v>25084.4</c:v>
                </c:pt>
                <c:pt idx="62806" c:formatCode="General">
                  <c:v>25084.4</c:v>
                </c:pt>
                <c:pt idx="62807" c:formatCode="General">
                  <c:v>25084.4</c:v>
                </c:pt>
                <c:pt idx="62808" c:formatCode="General">
                  <c:v>25084.4</c:v>
                </c:pt>
                <c:pt idx="62809" c:formatCode="General">
                  <c:v>25084.4</c:v>
                </c:pt>
                <c:pt idx="62810" c:formatCode="General">
                  <c:v>25084.4</c:v>
                </c:pt>
                <c:pt idx="62811" c:formatCode="General">
                  <c:v>25084.4</c:v>
                </c:pt>
                <c:pt idx="62812" c:formatCode="General">
                  <c:v>25084.4</c:v>
                </c:pt>
                <c:pt idx="62813" c:formatCode="General">
                  <c:v>25084.4</c:v>
                </c:pt>
                <c:pt idx="62814" c:formatCode="General">
                  <c:v>25084.4</c:v>
                </c:pt>
                <c:pt idx="62815" c:formatCode="General">
                  <c:v>25084.4</c:v>
                </c:pt>
                <c:pt idx="62816" c:formatCode="General">
                  <c:v>25084.4</c:v>
                </c:pt>
                <c:pt idx="62817" c:formatCode="General">
                  <c:v>25084.4</c:v>
                </c:pt>
                <c:pt idx="62818" c:formatCode="General">
                  <c:v>25084.4</c:v>
                </c:pt>
                <c:pt idx="62819" c:formatCode="General">
                  <c:v>25084.4</c:v>
                </c:pt>
                <c:pt idx="62820" c:formatCode="General">
                  <c:v>25084.4</c:v>
                </c:pt>
                <c:pt idx="62821" c:formatCode="General">
                  <c:v>25084.4</c:v>
                </c:pt>
                <c:pt idx="62822" c:formatCode="General">
                  <c:v>25084.4</c:v>
                </c:pt>
                <c:pt idx="62823" c:formatCode="General">
                  <c:v>25084.4</c:v>
                </c:pt>
                <c:pt idx="62824" c:formatCode="General">
                  <c:v>25084.4</c:v>
                </c:pt>
                <c:pt idx="62825" c:formatCode="General">
                  <c:v>25084.4</c:v>
                </c:pt>
                <c:pt idx="62826" c:formatCode="General">
                  <c:v>25084.4</c:v>
                </c:pt>
                <c:pt idx="62827" c:formatCode="General">
                  <c:v>25084.4</c:v>
                </c:pt>
                <c:pt idx="62828" c:formatCode="General">
                  <c:v>25084.4</c:v>
                </c:pt>
                <c:pt idx="62829" c:formatCode="General">
                  <c:v>25084.4</c:v>
                </c:pt>
                <c:pt idx="62830" c:formatCode="General">
                  <c:v>25084.4</c:v>
                </c:pt>
                <c:pt idx="62831" c:formatCode="General">
                  <c:v>25084.4</c:v>
                </c:pt>
                <c:pt idx="62832" c:formatCode="General">
                  <c:v>25084.4</c:v>
                </c:pt>
                <c:pt idx="62833" c:formatCode="General">
                  <c:v>25084.4</c:v>
                </c:pt>
                <c:pt idx="62834" c:formatCode="General">
                  <c:v>25084.4</c:v>
                </c:pt>
                <c:pt idx="62835" c:formatCode="General">
                  <c:v>25084.4</c:v>
                </c:pt>
                <c:pt idx="62836" c:formatCode="General">
                  <c:v>25084.4</c:v>
                </c:pt>
                <c:pt idx="62837" c:formatCode="General">
                  <c:v>25084.4</c:v>
                </c:pt>
                <c:pt idx="62838" c:formatCode="General">
                  <c:v>25084.4</c:v>
                </c:pt>
                <c:pt idx="62839" c:formatCode="General">
                  <c:v>25084.4</c:v>
                </c:pt>
                <c:pt idx="62840" c:formatCode="General">
                  <c:v>25084.4</c:v>
                </c:pt>
                <c:pt idx="62841" c:formatCode="General">
                  <c:v>25084.4</c:v>
                </c:pt>
                <c:pt idx="62842" c:formatCode="General">
                  <c:v>25084.4</c:v>
                </c:pt>
                <c:pt idx="62843" c:formatCode="General">
                  <c:v>25084.4</c:v>
                </c:pt>
                <c:pt idx="62844" c:formatCode="General">
                  <c:v>25084.4</c:v>
                </c:pt>
                <c:pt idx="62845" c:formatCode="General">
                  <c:v>25084.4</c:v>
                </c:pt>
                <c:pt idx="62846" c:formatCode="General">
                  <c:v>25084.4</c:v>
                </c:pt>
                <c:pt idx="62847" c:formatCode="General">
                  <c:v>25084.4</c:v>
                </c:pt>
                <c:pt idx="62848" c:formatCode="General">
                  <c:v>25084.4</c:v>
                </c:pt>
                <c:pt idx="62849" c:formatCode="General">
                  <c:v>25084.4</c:v>
                </c:pt>
                <c:pt idx="62850" c:formatCode="General">
                  <c:v>25084.4</c:v>
                </c:pt>
                <c:pt idx="62851" c:formatCode="General">
                  <c:v>25084.4</c:v>
                </c:pt>
                <c:pt idx="62852" c:formatCode="General">
                  <c:v>25084.4</c:v>
                </c:pt>
                <c:pt idx="62853" c:formatCode="General">
                  <c:v>25084.4</c:v>
                </c:pt>
                <c:pt idx="62854" c:formatCode="General">
                  <c:v>25084.4</c:v>
                </c:pt>
                <c:pt idx="62855" c:formatCode="General">
                  <c:v>25084.4</c:v>
                </c:pt>
                <c:pt idx="62856" c:formatCode="General">
                  <c:v>25084.4</c:v>
                </c:pt>
                <c:pt idx="62857" c:formatCode="General">
                  <c:v>25084.4</c:v>
                </c:pt>
                <c:pt idx="62858" c:formatCode="General">
                  <c:v>25084.4</c:v>
                </c:pt>
                <c:pt idx="62859" c:formatCode="General">
                  <c:v>25084.4</c:v>
                </c:pt>
                <c:pt idx="62860" c:formatCode="General">
                  <c:v>25084.4</c:v>
                </c:pt>
                <c:pt idx="62861" c:formatCode="General">
                  <c:v>25084.4</c:v>
                </c:pt>
                <c:pt idx="62862" c:formatCode="General">
                  <c:v>25084.4</c:v>
                </c:pt>
                <c:pt idx="62863" c:formatCode="General">
                  <c:v>25084.4</c:v>
                </c:pt>
                <c:pt idx="62864" c:formatCode="General">
                  <c:v>25084.4</c:v>
                </c:pt>
                <c:pt idx="62865" c:formatCode="General">
                  <c:v>25084.4</c:v>
                </c:pt>
                <c:pt idx="62866" c:formatCode="General">
                  <c:v>25084.4</c:v>
                </c:pt>
                <c:pt idx="62867" c:formatCode="General">
                  <c:v>25084.4</c:v>
                </c:pt>
                <c:pt idx="62868" c:formatCode="General">
                  <c:v>25084.4</c:v>
                </c:pt>
                <c:pt idx="62869" c:formatCode="General">
                  <c:v>25084.4</c:v>
                </c:pt>
                <c:pt idx="62870" c:formatCode="General">
                  <c:v>25084.4</c:v>
                </c:pt>
                <c:pt idx="62871" c:formatCode="General">
                  <c:v>25084.4</c:v>
                </c:pt>
                <c:pt idx="62872" c:formatCode="General">
                  <c:v>25084.4</c:v>
                </c:pt>
                <c:pt idx="62873" c:formatCode="General">
                  <c:v>25084.4</c:v>
                </c:pt>
                <c:pt idx="62874" c:formatCode="General">
                  <c:v>25084.4</c:v>
                </c:pt>
                <c:pt idx="62875" c:formatCode="General">
                  <c:v>25084.4</c:v>
                </c:pt>
                <c:pt idx="62876" c:formatCode="General">
                  <c:v>25084.4</c:v>
                </c:pt>
                <c:pt idx="62877" c:formatCode="General">
                  <c:v>25084.4</c:v>
                </c:pt>
                <c:pt idx="62878" c:formatCode="General">
                  <c:v>25084.4</c:v>
                </c:pt>
                <c:pt idx="62879" c:formatCode="General">
                  <c:v>25084.4</c:v>
                </c:pt>
                <c:pt idx="62880" c:formatCode="General">
                  <c:v>25084.4</c:v>
                </c:pt>
                <c:pt idx="62881" c:formatCode="General">
                  <c:v>25084.4</c:v>
                </c:pt>
                <c:pt idx="62882" c:formatCode="General">
                  <c:v>25084.4</c:v>
                </c:pt>
                <c:pt idx="62883" c:formatCode="General">
                  <c:v>25084.4</c:v>
                </c:pt>
                <c:pt idx="62884" c:formatCode="General">
                  <c:v>25084.4</c:v>
                </c:pt>
                <c:pt idx="62885" c:formatCode="General">
                  <c:v>25084.4</c:v>
                </c:pt>
                <c:pt idx="62886" c:formatCode="General">
                  <c:v>25084.4</c:v>
                </c:pt>
                <c:pt idx="62887" c:formatCode="General">
                  <c:v>25084.4</c:v>
                </c:pt>
                <c:pt idx="62888" c:formatCode="General">
                  <c:v>25084.4</c:v>
                </c:pt>
                <c:pt idx="62889" c:formatCode="General">
                  <c:v>25084.4</c:v>
                </c:pt>
                <c:pt idx="62890" c:formatCode="General">
                  <c:v>25084.4</c:v>
                </c:pt>
                <c:pt idx="62891" c:formatCode="General">
                  <c:v>25084.4</c:v>
                </c:pt>
                <c:pt idx="62892" c:formatCode="General">
                  <c:v>25084.4</c:v>
                </c:pt>
                <c:pt idx="62893" c:formatCode="General">
                  <c:v>25084.4</c:v>
                </c:pt>
                <c:pt idx="62894" c:formatCode="General">
                  <c:v>25084.4</c:v>
                </c:pt>
                <c:pt idx="62895" c:formatCode="General">
                  <c:v>25084.4</c:v>
                </c:pt>
                <c:pt idx="62896" c:formatCode="General">
                  <c:v>25084.4</c:v>
                </c:pt>
                <c:pt idx="62897" c:formatCode="General">
                  <c:v>25084.4</c:v>
                </c:pt>
                <c:pt idx="62898" c:formatCode="General">
                  <c:v>25084.4</c:v>
                </c:pt>
                <c:pt idx="62899" c:formatCode="General">
                  <c:v>25084.4</c:v>
                </c:pt>
                <c:pt idx="62900" c:formatCode="General">
                  <c:v>25084.4</c:v>
                </c:pt>
                <c:pt idx="62901" c:formatCode="General">
                  <c:v>25084.4</c:v>
                </c:pt>
                <c:pt idx="62902" c:formatCode="General">
                  <c:v>25084.4</c:v>
                </c:pt>
                <c:pt idx="62903" c:formatCode="General">
                  <c:v>25084.4</c:v>
                </c:pt>
                <c:pt idx="62904" c:formatCode="General">
                  <c:v>25084.4</c:v>
                </c:pt>
                <c:pt idx="62905" c:formatCode="General">
                  <c:v>25084.4</c:v>
                </c:pt>
                <c:pt idx="62906" c:formatCode="General">
                  <c:v>25084.4</c:v>
                </c:pt>
                <c:pt idx="62907" c:formatCode="General">
                  <c:v>25084.4</c:v>
                </c:pt>
                <c:pt idx="62908" c:formatCode="General">
                  <c:v>25084.4</c:v>
                </c:pt>
                <c:pt idx="62909" c:formatCode="General">
                  <c:v>25084.4</c:v>
                </c:pt>
                <c:pt idx="62910" c:formatCode="General">
                  <c:v>25084.4</c:v>
                </c:pt>
                <c:pt idx="62911" c:formatCode="General">
                  <c:v>25084.4</c:v>
                </c:pt>
                <c:pt idx="62912" c:formatCode="General">
                  <c:v>25084.4</c:v>
                </c:pt>
                <c:pt idx="62913" c:formatCode="General">
                  <c:v>25084.4</c:v>
                </c:pt>
                <c:pt idx="62914" c:formatCode="General">
                  <c:v>25084.4</c:v>
                </c:pt>
                <c:pt idx="62915" c:formatCode="General">
                  <c:v>25084.4</c:v>
                </c:pt>
                <c:pt idx="62916" c:formatCode="General">
                  <c:v>25084.4</c:v>
                </c:pt>
                <c:pt idx="62917" c:formatCode="General">
                  <c:v>25084.4</c:v>
                </c:pt>
                <c:pt idx="62918" c:formatCode="General">
                  <c:v>25084.4</c:v>
                </c:pt>
                <c:pt idx="62919" c:formatCode="General">
                  <c:v>25084.4</c:v>
                </c:pt>
                <c:pt idx="62920" c:formatCode="General">
                  <c:v>25084.4</c:v>
                </c:pt>
                <c:pt idx="62921" c:formatCode="General">
                  <c:v>25084.4</c:v>
                </c:pt>
                <c:pt idx="62922" c:formatCode="General">
                  <c:v>25084.4</c:v>
                </c:pt>
                <c:pt idx="62923" c:formatCode="General">
                  <c:v>25084.4</c:v>
                </c:pt>
                <c:pt idx="62924" c:formatCode="General">
                  <c:v>25084.4</c:v>
                </c:pt>
                <c:pt idx="62925" c:formatCode="General">
                  <c:v>25084.4</c:v>
                </c:pt>
                <c:pt idx="62926" c:formatCode="General">
                  <c:v>25084.4</c:v>
                </c:pt>
                <c:pt idx="62927" c:formatCode="General">
                  <c:v>25084.4</c:v>
                </c:pt>
                <c:pt idx="62928" c:formatCode="General">
                  <c:v>25084.4</c:v>
                </c:pt>
                <c:pt idx="62929" c:formatCode="General">
                  <c:v>25084.4</c:v>
                </c:pt>
                <c:pt idx="62930" c:formatCode="General">
                  <c:v>25084.4</c:v>
                </c:pt>
                <c:pt idx="62931" c:formatCode="General">
                  <c:v>25084.4</c:v>
                </c:pt>
                <c:pt idx="62932" c:formatCode="General">
                  <c:v>25084.4</c:v>
                </c:pt>
                <c:pt idx="62933" c:formatCode="General">
                  <c:v>25084.4</c:v>
                </c:pt>
                <c:pt idx="62934" c:formatCode="General">
                  <c:v>25084.4</c:v>
                </c:pt>
                <c:pt idx="62935" c:formatCode="General">
                  <c:v>25084.4</c:v>
                </c:pt>
                <c:pt idx="62936" c:formatCode="General">
                  <c:v>25084.4</c:v>
                </c:pt>
                <c:pt idx="62937" c:formatCode="General">
                  <c:v>25084.4</c:v>
                </c:pt>
                <c:pt idx="62938" c:formatCode="General">
                  <c:v>25084.4</c:v>
                </c:pt>
                <c:pt idx="62939" c:formatCode="General">
                  <c:v>25084.4</c:v>
                </c:pt>
                <c:pt idx="62940" c:formatCode="General">
                  <c:v>25084.4</c:v>
                </c:pt>
                <c:pt idx="62941" c:formatCode="General">
                  <c:v>25084.4</c:v>
                </c:pt>
                <c:pt idx="62942" c:formatCode="General">
                  <c:v>25084.4</c:v>
                </c:pt>
                <c:pt idx="62943" c:formatCode="General">
                  <c:v>25084.4</c:v>
                </c:pt>
                <c:pt idx="62944" c:formatCode="General">
                  <c:v>25084.4</c:v>
                </c:pt>
                <c:pt idx="62945" c:formatCode="General">
                  <c:v>25084.4</c:v>
                </c:pt>
                <c:pt idx="62946" c:formatCode="General">
                  <c:v>25084.4</c:v>
                </c:pt>
                <c:pt idx="62947" c:formatCode="General">
                  <c:v>25084.4</c:v>
                </c:pt>
                <c:pt idx="62948" c:formatCode="General">
                  <c:v>25084.4</c:v>
                </c:pt>
                <c:pt idx="62949" c:formatCode="General">
                  <c:v>25084.4</c:v>
                </c:pt>
                <c:pt idx="62950" c:formatCode="General">
                  <c:v>25084.4</c:v>
                </c:pt>
                <c:pt idx="62951" c:formatCode="General">
                  <c:v>25084.4</c:v>
                </c:pt>
                <c:pt idx="62952" c:formatCode="General">
                  <c:v>25084.4</c:v>
                </c:pt>
                <c:pt idx="62953" c:formatCode="General">
                  <c:v>25084.4</c:v>
                </c:pt>
                <c:pt idx="62954" c:formatCode="General">
                  <c:v>25084.4</c:v>
                </c:pt>
                <c:pt idx="62955" c:formatCode="General">
                  <c:v>25084.4</c:v>
                </c:pt>
                <c:pt idx="62956" c:formatCode="General">
                  <c:v>25084.4</c:v>
                </c:pt>
                <c:pt idx="62957" c:formatCode="General">
                  <c:v>25084.4</c:v>
                </c:pt>
                <c:pt idx="62958" c:formatCode="General">
                  <c:v>25084.4</c:v>
                </c:pt>
                <c:pt idx="62959" c:formatCode="General">
                  <c:v>25084.4</c:v>
                </c:pt>
                <c:pt idx="62960" c:formatCode="General">
                  <c:v>25084.4</c:v>
                </c:pt>
                <c:pt idx="62961" c:formatCode="General">
                  <c:v>25084.4</c:v>
                </c:pt>
                <c:pt idx="62962" c:formatCode="General">
                  <c:v>25084.4</c:v>
                </c:pt>
                <c:pt idx="62963" c:formatCode="General">
                  <c:v>25084.4</c:v>
                </c:pt>
                <c:pt idx="62964" c:formatCode="General">
                  <c:v>25084.4</c:v>
                </c:pt>
                <c:pt idx="62965" c:formatCode="General">
                  <c:v>25084.4</c:v>
                </c:pt>
                <c:pt idx="62966" c:formatCode="General">
                  <c:v>25084.4</c:v>
                </c:pt>
                <c:pt idx="62967" c:formatCode="General">
                  <c:v>25084.4</c:v>
                </c:pt>
                <c:pt idx="62968" c:formatCode="General">
                  <c:v>25084.4</c:v>
                </c:pt>
                <c:pt idx="62969" c:formatCode="General">
                  <c:v>25084.4</c:v>
                </c:pt>
                <c:pt idx="62970" c:formatCode="General">
                  <c:v>25084.4</c:v>
                </c:pt>
                <c:pt idx="62971" c:formatCode="General">
                  <c:v>25084.4</c:v>
                </c:pt>
                <c:pt idx="62972" c:formatCode="General">
                  <c:v>25084.4</c:v>
                </c:pt>
                <c:pt idx="62973" c:formatCode="General">
                  <c:v>25084.4</c:v>
                </c:pt>
                <c:pt idx="62974" c:formatCode="General">
                  <c:v>25084.4</c:v>
                </c:pt>
                <c:pt idx="62975" c:formatCode="General">
                  <c:v>25084.4</c:v>
                </c:pt>
                <c:pt idx="62976" c:formatCode="General">
                  <c:v>25084.4</c:v>
                </c:pt>
                <c:pt idx="62977" c:formatCode="General">
                  <c:v>25084.4</c:v>
                </c:pt>
                <c:pt idx="62978" c:formatCode="General">
                  <c:v>25084.4</c:v>
                </c:pt>
                <c:pt idx="62979" c:formatCode="General">
                  <c:v>25084.4</c:v>
                </c:pt>
                <c:pt idx="62980" c:formatCode="General">
                  <c:v>25084.4</c:v>
                </c:pt>
                <c:pt idx="62981" c:formatCode="General">
                  <c:v>25084.4</c:v>
                </c:pt>
                <c:pt idx="62982" c:formatCode="General">
                  <c:v>25084.4</c:v>
                </c:pt>
                <c:pt idx="62983" c:formatCode="General">
                  <c:v>25084.4</c:v>
                </c:pt>
                <c:pt idx="62984" c:formatCode="General">
                  <c:v>25084.4</c:v>
                </c:pt>
                <c:pt idx="62985" c:formatCode="General">
                  <c:v>25084.4</c:v>
                </c:pt>
                <c:pt idx="62986" c:formatCode="General">
                  <c:v>25084.4</c:v>
                </c:pt>
                <c:pt idx="62987" c:formatCode="General">
                  <c:v>25084.4</c:v>
                </c:pt>
                <c:pt idx="62988" c:formatCode="General">
                  <c:v>25084.4</c:v>
                </c:pt>
                <c:pt idx="62989" c:formatCode="General">
                  <c:v>25084.4</c:v>
                </c:pt>
                <c:pt idx="62990" c:formatCode="General">
                  <c:v>25084.4</c:v>
                </c:pt>
                <c:pt idx="62991" c:formatCode="General">
                  <c:v>25084.4</c:v>
                </c:pt>
                <c:pt idx="62992" c:formatCode="General">
                  <c:v>25084.4</c:v>
                </c:pt>
                <c:pt idx="62993" c:formatCode="General">
                  <c:v>25084.4</c:v>
                </c:pt>
                <c:pt idx="62994" c:formatCode="General">
                  <c:v>25084.4</c:v>
                </c:pt>
                <c:pt idx="62995" c:formatCode="General">
                  <c:v>25084.4</c:v>
                </c:pt>
                <c:pt idx="62996" c:formatCode="General">
                  <c:v>25084.4</c:v>
                </c:pt>
                <c:pt idx="62997" c:formatCode="General">
                  <c:v>25084.4</c:v>
                </c:pt>
                <c:pt idx="62998" c:formatCode="General">
                  <c:v>25084.4</c:v>
                </c:pt>
                <c:pt idx="62999" c:formatCode="General">
                  <c:v>25084.4</c:v>
                </c:pt>
                <c:pt idx="63000" c:formatCode="General">
                  <c:v>25084.4</c:v>
                </c:pt>
                <c:pt idx="63001" c:formatCode="General">
                  <c:v>25084.4</c:v>
                </c:pt>
                <c:pt idx="63002" c:formatCode="General">
                  <c:v>25084.4</c:v>
                </c:pt>
                <c:pt idx="63003" c:formatCode="General">
                  <c:v>25084.4</c:v>
                </c:pt>
                <c:pt idx="63004" c:formatCode="General">
                  <c:v>25084.4</c:v>
                </c:pt>
                <c:pt idx="63005" c:formatCode="General">
                  <c:v>25084.4</c:v>
                </c:pt>
                <c:pt idx="63006" c:formatCode="General">
                  <c:v>25084.4</c:v>
                </c:pt>
                <c:pt idx="63007" c:formatCode="General">
                  <c:v>25084.4</c:v>
                </c:pt>
                <c:pt idx="63008" c:formatCode="General">
                  <c:v>25084.4</c:v>
                </c:pt>
                <c:pt idx="63009" c:formatCode="General">
                  <c:v>25084.4</c:v>
                </c:pt>
                <c:pt idx="63010" c:formatCode="General">
                  <c:v>25084.4</c:v>
                </c:pt>
                <c:pt idx="63011" c:formatCode="General">
                  <c:v>25084.4</c:v>
                </c:pt>
                <c:pt idx="63012" c:formatCode="General">
                  <c:v>25084.4</c:v>
                </c:pt>
                <c:pt idx="63013" c:formatCode="General">
                  <c:v>25084.4</c:v>
                </c:pt>
                <c:pt idx="63014" c:formatCode="General">
                  <c:v>25084.4</c:v>
                </c:pt>
                <c:pt idx="63015" c:formatCode="General">
                  <c:v>25084.4</c:v>
                </c:pt>
                <c:pt idx="63016" c:formatCode="General">
                  <c:v>25084.4</c:v>
                </c:pt>
                <c:pt idx="63017" c:formatCode="General">
                  <c:v>25084.4</c:v>
                </c:pt>
                <c:pt idx="63018" c:formatCode="General">
                  <c:v>25084.4</c:v>
                </c:pt>
                <c:pt idx="63019" c:formatCode="General">
                  <c:v>25084.4</c:v>
                </c:pt>
                <c:pt idx="63020" c:formatCode="General">
                  <c:v>25084.4</c:v>
                </c:pt>
                <c:pt idx="63021" c:formatCode="General">
                  <c:v>25084.4</c:v>
                </c:pt>
                <c:pt idx="63022" c:formatCode="General">
                  <c:v>25084.4</c:v>
                </c:pt>
                <c:pt idx="63023" c:formatCode="General">
                  <c:v>25084.4</c:v>
                </c:pt>
                <c:pt idx="63024" c:formatCode="General">
                  <c:v>25084.4</c:v>
                </c:pt>
                <c:pt idx="63025" c:formatCode="General">
                  <c:v>25084.4</c:v>
                </c:pt>
                <c:pt idx="63026" c:formatCode="General">
                  <c:v>25084.4</c:v>
                </c:pt>
                <c:pt idx="63027" c:formatCode="General">
                  <c:v>25084.4</c:v>
                </c:pt>
                <c:pt idx="63028" c:formatCode="General">
                  <c:v>25084.4</c:v>
                </c:pt>
                <c:pt idx="63029" c:formatCode="General">
                  <c:v>25084.4</c:v>
                </c:pt>
                <c:pt idx="63030" c:formatCode="General">
                  <c:v>25084.4</c:v>
                </c:pt>
                <c:pt idx="63031" c:formatCode="General">
                  <c:v>25084.4</c:v>
                </c:pt>
                <c:pt idx="63032" c:formatCode="General">
                  <c:v>25084.4</c:v>
                </c:pt>
                <c:pt idx="63033" c:formatCode="General">
                  <c:v>25084.4</c:v>
                </c:pt>
                <c:pt idx="63034" c:formatCode="General">
                  <c:v>25084.4</c:v>
                </c:pt>
                <c:pt idx="63035" c:formatCode="General">
                  <c:v>25084.4</c:v>
                </c:pt>
                <c:pt idx="63036" c:formatCode="General">
                  <c:v>25084.4</c:v>
                </c:pt>
                <c:pt idx="63037" c:formatCode="General">
                  <c:v>25084.4</c:v>
                </c:pt>
                <c:pt idx="63038" c:formatCode="General">
                  <c:v>25084.4</c:v>
                </c:pt>
                <c:pt idx="63039" c:formatCode="General">
                  <c:v>25084.4</c:v>
                </c:pt>
                <c:pt idx="63040" c:formatCode="General">
                  <c:v>25084.4</c:v>
                </c:pt>
                <c:pt idx="63041" c:formatCode="General">
                  <c:v>25084.4</c:v>
                </c:pt>
                <c:pt idx="63042" c:formatCode="General">
                  <c:v>25084.4</c:v>
                </c:pt>
                <c:pt idx="63043" c:formatCode="General">
                  <c:v>25084.4</c:v>
                </c:pt>
                <c:pt idx="63044" c:formatCode="General">
                  <c:v>25084.4</c:v>
                </c:pt>
                <c:pt idx="63045" c:formatCode="General">
                  <c:v>25084.4</c:v>
                </c:pt>
                <c:pt idx="63046" c:formatCode="General">
                  <c:v>25084.4</c:v>
                </c:pt>
                <c:pt idx="63047" c:formatCode="General">
                  <c:v>25084.4</c:v>
                </c:pt>
                <c:pt idx="63048" c:formatCode="General">
                  <c:v>25084.4</c:v>
                </c:pt>
                <c:pt idx="63049" c:formatCode="General">
                  <c:v>25084.4</c:v>
                </c:pt>
                <c:pt idx="63050" c:formatCode="General">
                  <c:v>25084.4</c:v>
                </c:pt>
                <c:pt idx="63051" c:formatCode="General">
                  <c:v>25084.4</c:v>
                </c:pt>
                <c:pt idx="63052" c:formatCode="General">
                  <c:v>25084.4</c:v>
                </c:pt>
                <c:pt idx="63053" c:formatCode="General">
                  <c:v>25084.4</c:v>
                </c:pt>
                <c:pt idx="63054" c:formatCode="General">
                  <c:v>25084.4</c:v>
                </c:pt>
                <c:pt idx="63055" c:formatCode="General">
                  <c:v>25084.4</c:v>
                </c:pt>
                <c:pt idx="63056" c:formatCode="General">
                  <c:v>25084.4</c:v>
                </c:pt>
                <c:pt idx="63057" c:formatCode="General">
                  <c:v>25084.4</c:v>
                </c:pt>
                <c:pt idx="63058" c:formatCode="General">
                  <c:v>25084.4</c:v>
                </c:pt>
                <c:pt idx="63059" c:formatCode="General">
                  <c:v>25084.4</c:v>
                </c:pt>
                <c:pt idx="63060" c:formatCode="General">
                  <c:v>25084.4</c:v>
                </c:pt>
                <c:pt idx="63061" c:formatCode="General">
                  <c:v>25084.4</c:v>
                </c:pt>
                <c:pt idx="63062" c:formatCode="General">
                  <c:v>25084.4</c:v>
                </c:pt>
                <c:pt idx="63063" c:formatCode="General">
                  <c:v>25084.4</c:v>
                </c:pt>
                <c:pt idx="63064" c:formatCode="General">
                  <c:v>25084.4</c:v>
                </c:pt>
                <c:pt idx="63065" c:formatCode="General">
                  <c:v>25084.4</c:v>
                </c:pt>
                <c:pt idx="63066" c:formatCode="General">
                  <c:v>25084.4</c:v>
                </c:pt>
                <c:pt idx="63067" c:formatCode="General">
                  <c:v>25084.4</c:v>
                </c:pt>
                <c:pt idx="63068" c:formatCode="General">
                  <c:v>25084.4</c:v>
                </c:pt>
                <c:pt idx="63069" c:formatCode="General">
                  <c:v>25084.4</c:v>
                </c:pt>
                <c:pt idx="63070" c:formatCode="General">
                  <c:v>25084.4</c:v>
                </c:pt>
                <c:pt idx="63071" c:formatCode="General">
                  <c:v>25084.4</c:v>
                </c:pt>
                <c:pt idx="63072" c:formatCode="General">
                  <c:v>25084.4</c:v>
                </c:pt>
                <c:pt idx="63073" c:formatCode="General">
                  <c:v>25084.4</c:v>
                </c:pt>
                <c:pt idx="63074" c:formatCode="General">
                  <c:v>25084.4</c:v>
                </c:pt>
                <c:pt idx="63075" c:formatCode="General">
                  <c:v>25084.4</c:v>
                </c:pt>
                <c:pt idx="63076" c:formatCode="General">
                  <c:v>25084.4</c:v>
                </c:pt>
                <c:pt idx="63077" c:formatCode="General">
                  <c:v>25084.4</c:v>
                </c:pt>
                <c:pt idx="63078" c:formatCode="General">
                  <c:v>25084.4</c:v>
                </c:pt>
                <c:pt idx="63079" c:formatCode="General">
                  <c:v>25084.4</c:v>
                </c:pt>
                <c:pt idx="63080" c:formatCode="General">
                  <c:v>25084.4</c:v>
                </c:pt>
                <c:pt idx="63081" c:formatCode="General">
                  <c:v>25084.4</c:v>
                </c:pt>
                <c:pt idx="63082" c:formatCode="General">
                  <c:v>25084.4</c:v>
                </c:pt>
                <c:pt idx="63083" c:formatCode="General">
                  <c:v>25084.4</c:v>
                </c:pt>
                <c:pt idx="63084" c:formatCode="General">
                  <c:v>25084.4</c:v>
                </c:pt>
                <c:pt idx="63085" c:formatCode="General">
                  <c:v>25084.4</c:v>
                </c:pt>
                <c:pt idx="63086" c:formatCode="General">
                  <c:v>25084.4</c:v>
                </c:pt>
                <c:pt idx="63087" c:formatCode="General">
                  <c:v>25084.4</c:v>
                </c:pt>
                <c:pt idx="63088" c:formatCode="General">
                  <c:v>25084.4</c:v>
                </c:pt>
                <c:pt idx="63089" c:formatCode="General">
                  <c:v>25084.4</c:v>
                </c:pt>
                <c:pt idx="63090" c:formatCode="General">
                  <c:v>25084.4</c:v>
                </c:pt>
                <c:pt idx="63091" c:formatCode="General">
                  <c:v>25084.4</c:v>
                </c:pt>
                <c:pt idx="63092" c:formatCode="General">
                  <c:v>25084.4</c:v>
                </c:pt>
                <c:pt idx="63093" c:formatCode="General">
                  <c:v>25084.4</c:v>
                </c:pt>
                <c:pt idx="63094" c:formatCode="General">
                  <c:v>25084.4</c:v>
                </c:pt>
                <c:pt idx="63095" c:formatCode="General">
                  <c:v>25084.4</c:v>
                </c:pt>
                <c:pt idx="63096" c:formatCode="General">
                  <c:v>25084.4</c:v>
                </c:pt>
                <c:pt idx="63097" c:formatCode="General">
                  <c:v>25084.4</c:v>
                </c:pt>
                <c:pt idx="63098" c:formatCode="General">
                  <c:v>25084.4</c:v>
                </c:pt>
                <c:pt idx="63099" c:formatCode="General">
                  <c:v>25084.4</c:v>
                </c:pt>
                <c:pt idx="63100" c:formatCode="General">
                  <c:v>25084.4</c:v>
                </c:pt>
                <c:pt idx="63101" c:formatCode="General">
                  <c:v>25084.4</c:v>
                </c:pt>
                <c:pt idx="63102" c:formatCode="General">
                  <c:v>25084.4</c:v>
                </c:pt>
                <c:pt idx="63103" c:formatCode="General">
                  <c:v>25084.4</c:v>
                </c:pt>
                <c:pt idx="63104" c:formatCode="General">
                  <c:v>25084.4</c:v>
                </c:pt>
                <c:pt idx="63105" c:formatCode="General">
                  <c:v>25084.4</c:v>
                </c:pt>
                <c:pt idx="63106" c:formatCode="General">
                  <c:v>25084.4</c:v>
                </c:pt>
                <c:pt idx="63107" c:formatCode="General">
                  <c:v>25084.4</c:v>
                </c:pt>
                <c:pt idx="63108" c:formatCode="General">
                  <c:v>25084.4</c:v>
                </c:pt>
                <c:pt idx="63109" c:formatCode="General">
                  <c:v>25084.4</c:v>
                </c:pt>
                <c:pt idx="63110" c:formatCode="General">
                  <c:v>25084.4</c:v>
                </c:pt>
                <c:pt idx="63111" c:formatCode="General">
                  <c:v>25084.4</c:v>
                </c:pt>
                <c:pt idx="63112" c:formatCode="General">
                  <c:v>25084.4</c:v>
                </c:pt>
                <c:pt idx="63113" c:formatCode="General">
                  <c:v>25084.4</c:v>
                </c:pt>
                <c:pt idx="63114" c:formatCode="General">
                  <c:v>25084.4</c:v>
                </c:pt>
                <c:pt idx="63115" c:formatCode="General">
                  <c:v>25084.4</c:v>
                </c:pt>
                <c:pt idx="63116" c:formatCode="General">
                  <c:v>25084.4</c:v>
                </c:pt>
                <c:pt idx="63117" c:formatCode="General">
                  <c:v>25084.4</c:v>
                </c:pt>
                <c:pt idx="63118" c:formatCode="General">
                  <c:v>25084.4</c:v>
                </c:pt>
                <c:pt idx="63119" c:formatCode="General">
                  <c:v>25084.4</c:v>
                </c:pt>
                <c:pt idx="63120" c:formatCode="General">
                  <c:v>25084.4</c:v>
                </c:pt>
                <c:pt idx="63121" c:formatCode="General">
                  <c:v>25084.4</c:v>
                </c:pt>
                <c:pt idx="63122" c:formatCode="General">
                  <c:v>25084.4</c:v>
                </c:pt>
                <c:pt idx="63123" c:formatCode="General">
                  <c:v>25084.4</c:v>
                </c:pt>
                <c:pt idx="63124" c:formatCode="General">
                  <c:v>25084.4</c:v>
                </c:pt>
                <c:pt idx="63125" c:formatCode="General">
                  <c:v>25084.4</c:v>
                </c:pt>
                <c:pt idx="63126" c:formatCode="General">
                  <c:v>25084.4</c:v>
                </c:pt>
                <c:pt idx="63127" c:formatCode="General">
                  <c:v>25084.4</c:v>
                </c:pt>
                <c:pt idx="63128" c:formatCode="General">
                  <c:v>25084.4</c:v>
                </c:pt>
                <c:pt idx="63129" c:formatCode="General">
                  <c:v>25084.4</c:v>
                </c:pt>
                <c:pt idx="63130" c:formatCode="General">
                  <c:v>25084.4</c:v>
                </c:pt>
                <c:pt idx="63131" c:formatCode="General">
                  <c:v>25084.4</c:v>
                </c:pt>
                <c:pt idx="63132" c:formatCode="General">
                  <c:v>25084.4</c:v>
                </c:pt>
                <c:pt idx="63133" c:formatCode="General">
                  <c:v>25084.4</c:v>
                </c:pt>
                <c:pt idx="63134" c:formatCode="General">
                  <c:v>25084.4</c:v>
                </c:pt>
                <c:pt idx="63135" c:formatCode="General">
                  <c:v>25084.4</c:v>
                </c:pt>
                <c:pt idx="63136" c:formatCode="General">
                  <c:v>25084.4</c:v>
                </c:pt>
                <c:pt idx="63137" c:formatCode="General">
                  <c:v>25084.4</c:v>
                </c:pt>
                <c:pt idx="63138" c:formatCode="General">
                  <c:v>25084.4</c:v>
                </c:pt>
                <c:pt idx="63139" c:formatCode="General">
                  <c:v>25084.4</c:v>
                </c:pt>
                <c:pt idx="63140" c:formatCode="General">
                  <c:v>25084.4</c:v>
                </c:pt>
                <c:pt idx="63141" c:formatCode="General">
                  <c:v>25084.4</c:v>
                </c:pt>
                <c:pt idx="63142" c:formatCode="General">
                  <c:v>25084.4</c:v>
                </c:pt>
                <c:pt idx="63143" c:formatCode="General">
                  <c:v>25084.4</c:v>
                </c:pt>
                <c:pt idx="63144" c:formatCode="General">
                  <c:v>25084.4</c:v>
                </c:pt>
                <c:pt idx="63145" c:formatCode="General">
                  <c:v>25084.4</c:v>
                </c:pt>
                <c:pt idx="63146" c:formatCode="General">
                  <c:v>25084.4</c:v>
                </c:pt>
                <c:pt idx="63147" c:formatCode="General">
                  <c:v>25084.4</c:v>
                </c:pt>
                <c:pt idx="63148" c:formatCode="General">
                  <c:v>25084.4</c:v>
                </c:pt>
                <c:pt idx="63149" c:formatCode="General">
                  <c:v>25084.4</c:v>
                </c:pt>
                <c:pt idx="63150" c:formatCode="General">
                  <c:v>25084.4</c:v>
                </c:pt>
                <c:pt idx="63151" c:formatCode="General">
                  <c:v>25084.4</c:v>
                </c:pt>
                <c:pt idx="63152" c:formatCode="General">
                  <c:v>25084.4</c:v>
                </c:pt>
                <c:pt idx="63153" c:formatCode="General">
                  <c:v>25084.4</c:v>
                </c:pt>
                <c:pt idx="63154" c:formatCode="General">
                  <c:v>25084.4</c:v>
                </c:pt>
                <c:pt idx="63155" c:formatCode="General">
                  <c:v>25084.4</c:v>
                </c:pt>
                <c:pt idx="63156" c:formatCode="General">
                  <c:v>25084.4</c:v>
                </c:pt>
                <c:pt idx="63157" c:formatCode="General">
                  <c:v>25084.4</c:v>
                </c:pt>
                <c:pt idx="63158" c:formatCode="General">
                  <c:v>25084.4</c:v>
                </c:pt>
                <c:pt idx="63159" c:formatCode="General">
                  <c:v>25084.4</c:v>
                </c:pt>
                <c:pt idx="63160" c:formatCode="General">
                  <c:v>25084.4</c:v>
                </c:pt>
                <c:pt idx="63161" c:formatCode="General">
                  <c:v>25084.4</c:v>
                </c:pt>
                <c:pt idx="63162" c:formatCode="General">
                  <c:v>25084.4</c:v>
                </c:pt>
                <c:pt idx="63163" c:formatCode="General">
                  <c:v>25084.4</c:v>
                </c:pt>
                <c:pt idx="63164" c:formatCode="General">
                  <c:v>25084.4</c:v>
                </c:pt>
                <c:pt idx="63165" c:formatCode="General">
                  <c:v>25084.4</c:v>
                </c:pt>
                <c:pt idx="63166" c:formatCode="General">
                  <c:v>25084.4</c:v>
                </c:pt>
                <c:pt idx="63167" c:formatCode="General">
                  <c:v>25084.4</c:v>
                </c:pt>
                <c:pt idx="63168" c:formatCode="General">
                  <c:v>25084.4</c:v>
                </c:pt>
                <c:pt idx="63169" c:formatCode="General">
                  <c:v>25084.4</c:v>
                </c:pt>
                <c:pt idx="63170" c:formatCode="General">
                  <c:v>25084.4</c:v>
                </c:pt>
                <c:pt idx="63171" c:formatCode="General">
                  <c:v>25084.4</c:v>
                </c:pt>
                <c:pt idx="63172" c:formatCode="General">
                  <c:v>25084.4</c:v>
                </c:pt>
                <c:pt idx="63173" c:formatCode="General">
                  <c:v>25084.4</c:v>
                </c:pt>
                <c:pt idx="63174" c:formatCode="General">
                  <c:v>25084.4</c:v>
                </c:pt>
                <c:pt idx="63175" c:formatCode="General">
                  <c:v>25084.4</c:v>
                </c:pt>
                <c:pt idx="63176" c:formatCode="General">
                  <c:v>25084.4</c:v>
                </c:pt>
                <c:pt idx="63177" c:formatCode="General">
                  <c:v>25084.4</c:v>
                </c:pt>
                <c:pt idx="63178" c:formatCode="General">
                  <c:v>25084.4</c:v>
                </c:pt>
                <c:pt idx="63179" c:formatCode="General">
                  <c:v>25084.4</c:v>
                </c:pt>
                <c:pt idx="63180" c:formatCode="General">
                  <c:v>25084.4</c:v>
                </c:pt>
                <c:pt idx="63181" c:formatCode="General">
                  <c:v>25084.4</c:v>
                </c:pt>
                <c:pt idx="63182" c:formatCode="General">
                  <c:v>25084.4</c:v>
                </c:pt>
                <c:pt idx="63183" c:formatCode="General">
                  <c:v>25084.4</c:v>
                </c:pt>
                <c:pt idx="63184" c:formatCode="General">
                  <c:v>25084.4</c:v>
                </c:pt>
                <c:pt idx="63185" c:formatCode="General">
                  <c:v>25084.4</c:v>
                </c:pt>
                <c:pt idx="63186" c:formatCode="General">
                  <c:v>25084.4</c:v>
                </c:pt>
                <c:pt idx="63187" c:formatCode="General">
                  <c:v>25084.4</c:v>
                </c:pt>
                <c:pt idx="63188" c:formatCode="General">
                  <c:v>25084.4</c:v>
                </c:pt>
                <c:pt idx="63189" c:formatCode="General">
                  <c:v>25084.4</c:v>
                </c:pt>
                <c:pt idx="63190" c:formatCode="General">
                  <c:v>25084.4</c:v>
                </c:pt>
                <c:pt idx="63191" c:formatCode="General">
                  <c:v>25084.4</c:v>
                </c:pt>
                <c:pt idx="63192" c:formatCode="General">
                  <c:v>25084.4</c:v>
                </c:pt>
                <c:pt idx="63193" c:formatCode="General">
                  <c:v>25084.4</c:v>
                </c:pt>
                <c:pt idx="63194" c:formatCode="General">
                  <c:v>25084.4</c:v>
                </c:pt>
                <c:pt idx="63195" c:formatCode="General">
                  <c:v>25084.4</c:v>
                </c:pt>
                <c:pt idx="63196" c:formatCode="General">
                  <c:v>25084.4</c:v>
                </c:pt>
                <c:pt idx="63197" c:formatCode="General">
                  <c:v>25084.4</c:v>
                </c:pt>
                <c:pt idx="63198" c:formatCode="General">
                  <c:v>25084.4</c:v>
                </c:pt>
                <c:pt idx="63199" c:formatCode="General">
                  <c:v>25084.4</c:v>
                </c:pt>
                <c:pt idx="63200" c:formatCode="General">
                  <c:v>25084.4</c:v>
                </c:pt>
                <c:pt idx="63201" c:formatCode="General">
                  <c:v>25084.4</c:v>
                </c:pt>
                <c:pt idx="63202" c:formatCode="General">
                  <c:v>25084.4</c:v>
                </c:pt>
                <c:pt idx="63203" c:formatCode="General">
                  <c:v>25084.4</c:v>
                </c:pt>
                <c:pt idx="63204" c:formatCode="General">
                  <c:v>25084.4</c:v>
                </c:pt>
                <c:pt idx="63205" c:formatCode="General">
                  <c:v>25084.4</c:v>
                </c:pt>
                <c:pt idx="63206" c:formatCode="General">
                  <c:v>25084.4</c:v>
                </c:pt>
                <c:pt idx="63207" c:formatCode="General">
                  <c:v>25084.4</c:v>
                </c:pt>
                <c:pt idx="63208" c:formatCode="General">
                  <c:v>25084.4</c:v>
                </c:pt>
                <c:pt idx="63209" c:formatCode="General">
                  <c:v>25084.4</c:v>
                </c:pt>
                <c:pt idx="63210" c:formatCode="General">
                  <c:v>25084.4</c:v>
                </c:pt>
                <c:pt idx="63211" c:formatCode="General">
                  <c:v>25084.4</c:v>
                </c:pt>
                <c:pt idx="63212" c:formatCode="General">
                  <c:v>25084.4</c:v>
                </c:pt>
                <c:pt idx="63213" c:formatCode="General">
                  <c:v>25084.4</c:v>
                </c:pt>
                <c:pt idx="63214" c:formatCode="General">
                  <c:v>25084.4</c:v>
                </c:pt>
                <c:pt idx="63215" c:formatCode="General">
                  <c:v>25084.4</c:v>
                </c:pt>
                <c:pt idx="63216" c:formatCode="General">
                  <c:v>25084.4</c:v>
                </c:pt>
                <c:pt idx="63217" c:formatCode="General">
                  <c:v>25084.4</c:v>
                </c:pt>
                <c:pt idx="63218" c:formatCode="General">
                  <c:v>25084.4</c:v>
                </c:pt>
                <c:pt idx="63219" c:formatCode="General">
                  <c:v>25084.4</c:v>
                </c:pt>
                <c:pt idx="63220" c:formatCode="General">
                  <c:v>25084.4</c:v>
                </c:pt>
                <c:pt idx="63221" c:formatCode="General">
                  <c:v>25084.4</c:v>
                </c:pt>
                <c:pt idx="63222" c:formatCode="General">
                  <c:v>25084.4</c:v>
                </c:pt>
                <c:pt idx="63223" c:formatCode="General">
                  <c:v>25084.4</c:v>
                </c:pt>
                <c:pt idx="63224" c:formatCode="General">
                  <c:v>25084.4</c:v>
                </c:pt>
                <c:pt idx="63225" c:formatCode="General">
                  <c:v>25084.4</c:v>
                </c:pt>
                <c:pt idx="63226" c:formatCode="General">
                  <c:v>25084.4</c:v>
                </c:pt>
                <c:pt idx="63227" c:formatCode="General">
                  <c:v>25084.4</c:v>
                </c:pt>
                <c:pt idx="63228" c:formatCode="General">
                  <c:v>25084.4</c:v>
                </c:pt>
                <c:pt idx="63229" c:formatCode="General">
                  <c:v>25084.4</c:v>
                </c:pt>
                <c:pt idx="63230" c:formatCode="General">
                  <c:v>25084.4</c:v>
                </c:pt>
                <c:pt idx="63231" c:formatCode="General">
                  <c:v>25084.4</c:v>
                </c:pt>
                <c:pt idx="63232" c:formatCode="General">
                  <c:v>25084.4</c:v>
                </c:pt>
                <c:pt idx="63233" c:formatCode="General">
                  <c:v>25084.4</c:v>
                </c:pt>
                <c:pt idx="63234" c:formatCode="General">
                  <c:v>25084.4</c:v>
                </c:pt>
                <c:pt idx="63235" c:formatCode="General">
                  <c:v>25084.4</c:v>
                </c:pt>
                <c:pt idx="63236" c:formatCode="General">
                  <c:v>25084.4</c:v>
                </c:pt>
                <c:pt idx="63237" c:formatCode="General">
                  <c:v>25084.4</c:v>
                </c:pt>
                <c:pt idx="63238" c:formatCode="General">
                  <c:v>25084.4</c:v>
                </c:pt>
                <c:pt idx="63239" c:formatCode="General">
                  <c:v>25084.4</c:v>
                </c:pt>
                <c:pt idx="63240" c:formatCode="General">
                  <c:v>25084.4</c:v>
                </c:pt>
                <c:pt idx="63241" c:formatCode="General">
                  <c:v>25084.4</c:v>
                </c:pt>
                <c:pt idx="63242" c:formatCode="General">
                  <c:v>25084.4</c:v>
                </c:pt>
                <c:pt idx="63243" c:formatCode="General">
                  <c:v>25084.4</c:v>
                </c:pt>
                <c:pt idx="63244" c:formatCode="General">
                  <c:v>25084.4</c:v>
                </c:pt>
                <c:pt idx="63245" c:formatCode="General">
                  <c:v>25084.4</c:v>
                </c:pt>
                <c:pt idx="63246" c:formatCode="General">
                  <c:v>25084.4</c:v>
                </c:pt>
                <c:pt idx="63247" c:formatCode="General">
                  <c:v>25084.4</c:v>
                </c:pt>
                <c:pt idx="63248" c:formatCode="General">
                  <c:v>25084.4</c:v>
                </c:pt>
                <c:pt idx="63249" c:formatCode="General">
                  <c:v>25084.4</c:v>
                </c:pt>
                <c:pt idx="63250" c:formatCode="General">
                  <c:v>25084.4</c:v>
                </c:pt>
                <c:pt idx="63251" c:formatCode="General">
                  <c:v>25084.4</c:v>
                </c:pt>
                <c:pt idx="63252" c:formatCode="General">
                  <c:v>25084.4</c:v>
                </c:pt>
                <c:pt idx="63253" c:formatCode="General">
                  <c:v>25084.4</c:v>
                </c:pt>
                <c:pt idx="63254" c:formatCode="General">
                  <c:v>25084.4</c:v>
                </c:pt>
                <c:pt idx="63255" c:formatCode="General">
                  <c:v>25084.4</c:v>
                </c:pt>
                <c:pt idx="63256" c:formatCode="General">
                  <c:v>25084.4</c:v>
                </c:pt>
                <c:pt idx="63257" c:formatCode="General">
                  <c:v>25084.4</c:v>
                </c:pt>
                <c:pt idx="63258" c:formatCode="General">
                  <c:v>25084.4</c:v>
                </c:pt>
                <c:pt idx="63259" c:formatCode="General">
                  <c:v>25084.4</c:v>
                </c:pt>
                <c:pt idx="63260" c:formatCode="General">
                  <c:v>25084.4</c:v>
                </c:pt>
                <c:pt idx="63261" c:formatCode="General">
                  <c:v>25084.4</c:v>
                </c:pt>
                <c:pt idx="63262" c:formatCode="General">
                  <c:v>25084.4</c:v>
                </c:pt>
                <c:pt idx="63263" c:formatCode="General">
                  <c:v>25084.4</c:v>
                </c:pt>
                <c:pt idx="63264" c:formatCode="General">
                  <c:v>25084.4</c:v>
                </c:pt>
                <c:pt idx="63265" c:formatCode="General">
                  <c:v>25084.4</c:v>
                </c:pt>
                <c:pt idx="63266" c:formatCode="General">
                  <c:v>25084.4</c:v>
                </c:pt>
                <c:pt idx="63267" c:formatCode="General">
                  <c:v>25084.4</c:v>
                </c:pt>
                <c:pt idx="63268" c:formatCode="General">
                  <c:v>25084.4</c:v>
                </c:pt>
                <c:pt idx="63269" c:formatCode="General">
                  <c:v>25084.4</c:v>
                </c:pt>
                <c:pt idx="63270" c:formatCode="General">
                  <c:v>25084.4</c:v>
                </c:pt>
                <c:pt idx="63271" c:formatCode="General">
                  <c:v>25084.4</c:v>
                </c:pt>
                <c:pt idx="63272" c:formatCode="General">
                  <c:v>25084.4</c:v>
                </c:pt>
                <c:pt idx="63273" c:formatCode="General">
                  <c:v>25084.4</c:v>
                </c:pt>
                <c:pt idx="63274" c:formatCode="General">
                  <c:v>25084.4</c:v>
                </c:pt>
                <c:pt idx="63275" c:formatCode="General">
                  <c:v>25084.4</c:v>
                </c:pt>
                <c:pt idx="63276" c:formatCode="General">
                  <c:v>25084.4</c:v>
                </c:pt>
                <c:pt idx="63277" c:formatCode="General">
                  <c:v>25084.4</c:v>
                </c:pt>
                <c:pt idx="63278" c:formatCode="General">
                  <c:v>25084.4</c:v>
                </c:pt>
                <c:pt idx="63279" c:formatCode="General">
                  <c:v>25084.4</c:v>
                </c:pt>
                <c:pt idx="63280" c:formatCode="General">
                  <c:v>25084.4</c:v>
                </c:pt>
                <c:pt idx="63281" c:formatCode="General">
                  <c:v>25084.4</c:v>
                </c:pt>
                <c:pt idx="63282" c:formatCode="General">
                  <c:v>25084.4</c:v>
                </c:pt>
                <c:pt idx="63283" c:formatCode="General">
                  <c:v>25084.4</c:v>
                </c:pt>
                <c:pt idx="63284" c:formatCode="General">
                  <c:v>25084.4</c:v>
                </c:pt>
                <c:pt idx="63285" c:formatCode="General">
                  <c:v>25084.4</c:v>
                </c:pt>
                <c:pt idx="63286" c:formatCode="General">
                  <c:v>25084.4</c:v>
                </c:pt>
                <c:pt idx="63287" c:formatCode="General">
                  <c:v>25084.4</c:v>
                </c:pt>
                <c:pt idx="63288" c:formatCode="General">
                  <c:v>25084.4</c:v>
                </c:pt>
                <c:pt idx="63289" c:formatCode="General">
                  <c:v>25084.4</c:v>
                </c:pt>
                <c:pt idx="63290" c:formatCode="General">
                  <c:v>25084.4</c:v>
                </c:pt>
                <c:pt idx="63291" c:formatCode="General">
                  <c:v>25084.4</c:v>
                </c:pt>
                <c:pt idx="63292" c:formatCode="General">
                  <c:v>25084.4</c:v>
                </c:pt>
                <c:pt idx="63293" c:formatCode="General">
                  <c:v>25084.4</c:v>
                </c:pt>
                <c:pt idx="63294" c:formatCode="General">
                  <c:v>25084.4</c:v>
                </c:pt>
                <c:pt idx="63295" c:formatCode="General">
                  <c:v>25084.4</c:v>
                </c:pt>
                <c:pt idx="63296" c:formatCode="General">
                  <c:v>25084.4</c:v>
                </c:pt>
                <c:pt idx="63297" c:formatCode="General">
                  <c:v>25084.4</c:v>
                </c:pt>
                <c:pt idx="63298" c:formatCode="General">
                  <c:v>25084.4</c:v>
                </c:pt>
                <c:pt idx="63299" c:formatCode="General">
                  <c:v>25084.4</c:v>
                </c:pt>
                <c:pt idx="63300" c:formatCode="General">
                  <c:v>25084.4</c:v>
                </c:pt>
                <c:pt idx="63301" c:formatCode="General">
                  <c:v>25084.4</c:v>
                </c:pt>
                <c:pt idx="63302" c:formatCode="General">
                  <c:v>25084.4</c:v>
                </c:pt>
                <c:pt idx="63303" c:formatCode="General">
                  <c:v>25084.4</c:v>
                </c:pt>
                <c:pt idx="63304" c:formatCode="General">
                  <c:v>25084.4</c:v>
                </c:pt>
                <c:pt idx="63305" c:formatCode="General">
                  <c:v>25084.4</c:v>
                </c:pt>
                <c:pt idx="63306" c:formatCode="General">
                  <c:v>25084.4</c:v>
                </c:pt>
                <c:pt idx="63307" c:formatCode="General">
                  <c:v>25084.4</c:v>
                </c:pt>
                <c:pt idx="63308" c:formatCode="General">
                  <c:v>25084.4</c:v>
                </c:pt>
                <c:pt idx="63309" c:formatCode="General">
                  <c:v>25084.4</c:v>
                </c:pt>
                <c:pt idx="63310" c:formatCode="General">
                  <c:v>25084.4</c:v>
                </c:pt>
                <c:pt idx="63311" c:formatCode="General">
                  <c:v>25084.4</c:v>
                </c:pt>
                <c:pt idx="63312" c:formatCode="General">
                  <c:v>25084.4</c:v>
                </c:pt>
                <c:pt idx="63313" c:formatCode="General">
                  <c:v>25084.4</c:v>
                </c:pt>
                <c:pt idx="63314" c:formatCode="General">
                  <c:v>25084.4</c:v>
                </c:pt>
                <c:pt idx="63315" c:formatCode="General">
                  <c:v>25084.4</c:v>
                </c:pt>
                <c:pt idx="63316" c:formatCode="General">
                  <c:v>25084.4</c:v>
                </c:pt>
                <c:pt idx="63317" c:formatCode="General">
                  <c:v>25084.4</c:v>
                </c:pt>
                <c:pt idx="63318" c:formatCode="General">
                  <c:v>25084.4</c:v>
                </c:pt>
                <c:pt idx="63319" c:formatCode="General">
                  <c:v>25084.4</c:v>
                </c:pt>
                <c:pt idx="63320" c:formatCode="General">
                  <c:v>25084.4</c:v>
                </c:pt>
                <c:pt idx="63321" c:formatCode="General">
                  <c:v>25084.4</c:v>
                </c:pt>
                <c:pt idx="63322" c:formatCode="General">
                  <c:v>25084.4</c:v>
                </c:pt>
                <c:pt idx="63323" c:formatCode="General">
                  <c:v>25084.4</c:v>
                </c:pt>
                <c:pt idx="63324" c:formatCode="General">
                  <c:v>25084.4</c:v>
                </c:pt>
                <c:pt idx="63325" c:formatCode="General">
                  <c:v>25084.4</c:v>
                </c:pt>
                <c:pt idx="63326" c:formatCode="General">
                  <c:v>25084.4</c:v>
                </c:pt>
                <c:pt idx="63327" c:formatCode="General">
                  <c:v>25084.4</c:v>
                </c:pt>
                <c:pt idx="63328" c:formatCode="General">
                  <c:v>25084.4</c:v>
                </c:pt>
                <c:pt idx="63329" c:formatCode="General">
                  <c:v>25084.4</c:v>
                </c:pt>
                <c:pt idx="63330" c:formatCode="General">
                  <c:v>25084.4</c:v>
                </c:pt>
                <c:pt idx="63331" c:formatCode="General">
                  <c:v>25084.4</c:v>
                </c:pt>
                <c:pt idx="63332" c:formatCode="General">
                  <c:v>25084.4</c:v>
                </c:pt>
                <c:pt idx="63333" c:formatCode="General">
                  <c:v>25084.4</c:v>
                </c:pt>
                <c:pt idx="63334" c:formatCode="General">
                  <c:v>25084.4</c:v>
                </c:pt>
                <c:pt idx="63335" c:formatCode="General">
                  <c:v>25084.4</c:v>
                </c:pt>
                <c:pt idx="63336" c:formatCode="General">
                  <c:v>25084.4</c:v>
                </c:pt>
                <c:pt idx="63337" c:formatCode="General">
                  <c:v>25084.4</c:v>
                </c:pt>
                <c:pt idx="63338" c:formatCode="General">
                  <c:v>25084.4</c:v>
                </c:pt>
                <c:pt idx="63339" c:formatCode="General">
                  <c:v>25084.4</c:v>
                </c:pt>
                <c:pt idx="63340" c:formatCode="General">
                  <c:v>25084.4</c:v>
                </c:pt>
                <c:pt idx="63341" c:formatCode="General">
                  <c:v>25084.4</c:v>
                </c:pt>
                <c:pt idx="63342" c:formatCode="General">
                  <c:v>25084.4</c:v>
                </c:pt>
                <c:pt idx="63343" c:formatCode="General">
                  <c:v>25084.4</c:v>
                </c:pt>
                <c:pt idx="63344" c:formatCode="General">
                  <c:v>25084.4</c:v>
                </c:pt>
                <c:pt idx="63345" c:formatCode="General">
                  <c:v>25084.4</c:v>
                </c:pt>
                <c:pt idx="63346" c:formatCode="General">
                  <c:v>25084.4</c:v>
                </c:pt>
                <c:pt idx="63347" c:formatCode="General">
                  <c:v>25084.4</c:v>
                </c:pt>
                <c:pt idx="63348" c:formatCode="General">
                  <c:v>25084.4</c:v>
                </c:pt>
                <c:pt idx="63349" c:formatCode="General">
                  <c:v>25084.4</c:v>
                </c:pt>
                <c:pt idx="63350" c:formatCode="General">
                  <c:v>25084.4</c:v>
                </c:pt>
                <c:pt idx="63351" c:formatCode="General">
                  <c:v>25084.4</c:v>
                </c:pt>
                <c:pt idx="63352" c:formatCode="General">
                  <c:v>25084.4</c:v>
                </c:pt>
                <c:pt idx="63353" c:formatCode="General">
                  <c:v>25084.4</c:v>
                </c:pt>
                <c:pt idx="63354" c:formatCode="General">
                  <c:v>25084.4</c:v>
                </c:pt>
                <c:pt idx="63355" c:formatCode="General">
                  <c:v>25084.4</c:v>
                </c:pt>
                <c:pt idx="63356" c:formatCode="General">
                  <c:v>25084.4</c:v>
                </c:pt>
                <c:pt idx="63357" c:formatCode="General">
                  <c:v>25084.4</c:v>
                </c:pt>
                <c:pt idx="63358" c:formatCode="General">
                  <c:v>25084.4</c:v>
                </c:pt>
                <c:pt idx="63359" c:formatCode="General">
                  <c:v>25084.4</c:v>
                </c:pt>
                <c:pt idx="63360" c:formatCode="General">
                  <c:v>25084.4</c:v>
                </c:pt>
                <c:pt idx="63361" c:formatCode="General">
                  <c:v>25084.4</c:v>
                </c:pt>
                <c:pt idx="63362" c:formatCode="General">
                  <c:v>25084.4</c:v>
                </c:pt>
                <c:pt idx="63363" c:formatCode="General">
                  <c:v>25084.4</c:v>
                </c:pt>
                <c:pt idx="63364" c:formatCode="General">
                  <c:v>25084.4</c:v>
                </c:pt>
                <c:pt idx="63365" c:formatCode="General">
                  <c:v>25084.4</c:v>
                </c:pt>
                <c:pt idx="63366" c:formatCode="General">
                  <c:v>25084.4</c:v>
                </c:pt>
                <c:pt idx="63367" c:formatCode="General">
                  <c:v>25084.4</c:v>
                </c:pt>
                <c:pt idx="63368" c:formatCode="General">
                  <c:v>25084.4</c:v>
                </c:pt>
                <c:pt idx="63369" c:formatCode="General">
                  <c:v>25084.4</c:v>
                </c:pt>
                <c:pt idx="63370" c:formatCode="General">
                  <c:v>25084.4</c:v>
                </c:pt>
                <c:pt idx="63371" c:formatCode="General">
                  <c:v>25084.4</c:v>
                </c:pt>
                <c:pt idx="63372" c:formatCode="General">
                  <c:v>25084.4</c:v>
                </c:pt>
                <c:pt idx="63373" c:formatCode="General">
                  <c:v>25084.4</c:v>
                </c:pt>
                <c:pt idx="63374" c:formatCode="General">
                  <c:v>25084.4</c:v>
                </c:pt>
                <c:pt idx="63375" c:formatCode="General">
                  <c:v>25084.4</c:v>
                </c:pt>
                <c:pt idx="63376" c:formatCode="General">
                  <c:v>25084.4</c:v>
                </c:pt>
                <c:pt idx="63377" c:formatCode="General">
                  <c:v>25084.4</c:v>
                </c:pt>
                <c:pt idx="63378" c:formatCode="General">
                  <c:v>25084.4</c:v>
                </c:pt>
                <c:pt idx="63379" c:formatCode="General">
                  <c:v>25084.4</c:v>
                </c:pt>
                <c:pt idx="63380" c:formatCode="General">
                  <c:v>25084.4</c:v>
                </c:pt>
                <c:pt idx="63381" c:formatCode="General">
                  <c:v>25084.4</c:v>
                </c:pt>
                <c:pt idx="63382" c:formatCode="General">
                  <c:v>25084.4</c:v>
                </c:pt>
                <c:pt idx="63383" c:formatCode="General">
                  <c:v>25084.4</c:v>
                </c:pt>
                <c:pt idx="63384" c:formatCode="General">
                  <c:v>25084.4</c:v>
                </c:pt>
                <c:pt idx="63385" c:formatCode="General">
                  <c:v>25084.4</c:v>
                </c:pt>
                <c:pt idx="63386" c:formatCode="General">
                  <c:v>25084.4</c:v>
                </c:pt>
                <c:pt idx="63387" c:formatCode="General">
                  <c:v>25084.4</c:v>
                </c:pt>
                <c:pt idx="63388" c:formatCode="General">
                  <c:v>25084.4</c:v>
                </c:pt>
                <c:pt idx="63389" c:formatCode="General">
                  <c:v>25084.4</c:v>
                </c:pt>
                <c:pt idx="63390" c:formatCode="General">
                  <c:v>25084.4</c:v>
                </c:pt>
                <c:pt idx="63391" c:formatCode="General">
                  <c:v>25084.4</c:v>
                </c:pt>
                <c:pt idx="63392" c:formatCode="General">
                  <c:v>25084.4</c:v>
                </c:pt>
                <c:pt idx="63393" c:formatCode="General">
                  <c:v>25084.4</c:v>
                </c:pt>
                <c:pt idx="63394" c:formatCode="General">
                  <c:v>25084.4</c:v>
                </c:pt>
                <c:pt idx="63395" c:formatCode="General">
                  <c:v>25084.4</c:v>
                </c:pt>
                <c:pt idx="63396" c:formatCode="General">
                  <c:v>25084.4</c:v>
                </c:pt>
                <c:pt idx="63397" c:formatCode="General">
                  <c:v>25084.4</c:v>
                </c:pt>
                <c:pt idx="63398" c:formatCode="General">
                  <c:v>25084.4</c:v>
                </c:pt>
                <c:pt idx="63399" c:formatCode="General">
                  <c:v>25084.4</c:v>
                </c:pt>
                <c:pt idx="63400" c:formatCode="General">
                  <c:v>25084.4</c:v>
                </c:pt>
                <c:pt idx="63401" c:formatCode="General">
                  <c:v>25084.4</c:v>
                </c:pt>
                <c:pt idx="63402" c:formatCode="General">
                  <c:v>25084.4</c:v>
                </c:pt>
                <c:pt idx="63403" c:formatCode="General">
                  <c:v>25084.4</c:v>
                </c:pt>
                <c:pt idx="63404" c:formatCode="General">
                  <c:v>25084.4</c:v>
                </c:pt>
                <c:pt idx="63405" c:formatCode="General">
                  <c:v>25084.4</c:v>
                </c:pt>
                <c:pt idx="63406" c:formatCode="General">
                  <c:v>25084.4</c:v>
                </c:pt>
                <c:pt idx="63407" c:formatCode="General">
                  <c:v>25084.4</c:v>
                </c:pt>
                <c:pt idx="63408" c:formatCode="General">
                  <c:v>25084.4</c:v>
                </c:pt>
                <c:pt idx="63409" c:formatCode="General">
                  <c:v>25084.4</c:v>
                </c:pt>
                <c:pt idx="63410" c:formatCode="General">
                  <c:v>25084.4</c:v>
                </c:pt>
                <c:pt idx="63411" c:formatCode="General">
                  <c:v>25084.4</c:v>
                </c:pt>
                <c:pt idx="63412" c:formatCode="General">
                  <c:v>25084.4</c:v>
                </c:pt>
                <c:pt idx="63413" c:formatCode="General">
                  <c:v>25084.4</c:v>
                </c:pt>
                <c:pt idx="63414" c:formatCode="General">
                  <c:v>25084.4</c:v>
                </c:pt>
                <c:pt idx="63415" c:formatCode="General">
                  <c:v>25084.4</c:v>
                </c:pt>
                <c:pt idx="63416" c:formatCode="General">
                  <c:v>25084.4</c:v>
                </c:pt>
                <c:pt idx="63417" c:formatCode="General">
                  <c:v>25084.4</c:v>
                </c:pt>
                <c:pt idx="63418" c:formatCode="General">
                  <c:v>25084.4</c:v>
                </c:pt>
                <c:pt idx="63419" c:formatCode="General">
                  <c:v>25084.4</c:v>
                </c:pt>
                <c:pt idx="63420" c:formatCode="General">
                  <c:v>25084.4</c:v>
                </c:pt>
                <c:pt idx="63421" c:formatCode="General">
                  <c:v>25084.4</c:v>
                </c:pt>
                <c:pt idx="63422" c:formatCode="General">
                  <c:v>25084.4</c:v>
                </c:pt>
                <c:pt idx="63423" c:formatCode="General">
                  <c:v>25084.4</c:v>
                </c:pt>
                <c:pt idx="63424" c:formatCode="General">
                  <c:v>25084.4</c:v>
                </c:pt>
                <c:pt idx="63425" c:formatCode="General">
                  <c:v>25084.4</c:v>
                </c:pt>
                <c:pt idx="63426" c:formatCode="General">
                  <c:v>25084.4</c:v>
                </c:pt>
                <c:pt idx="63427" c:formatCode="General">
                  <c:v>25084.4</c:v>
                </c:pt>
                <c:pt idx="63428" c:formatCode="General">
                  <c:v>25084.4</c:v>
                </c:pt>
                <c:pt idx="63429" c:formatCode="General">
                  <c:v>25084.4</c:v>
                </c:pt>
                <c:pt idx="63430" c:formatCode="General">
                  <c:v>25084.4</c:v>
                </c:pt>
                <c:pt idx="63431" c:formatCode="General">
                  <c:v>25084.4</c:v>
                </c:pt>
                <c:pt idx="63432" c:formatCode="General">
                  <c:v>25084.4</c:v>
                </c:pt>
                <c:pt idx="63433" c:formatCode="General">
                  <c:v>25084.4</c:v>
                </c:pt>
                <c:pt idx="63434" c:formatCode="General">
                  <c:v>25084.4</c:v>
                </c:pt>
                <c:pt idx="63435" c:formatCode="General">
                  <c:v>25084.4</c:v>
                </c:pt>
                <c:pt idx="63436" c:formatCode="General">
                  <c:v>25084.4</c:v>
                </c:pt>
                <c:pt idx="63437" c:formatCode="General">
                  <c:v>25084.4</c:v>
                </c:pt>
                <c:pt idx="63438" c:formatCode="General">
                  <c:v>25084.4</c:v>
                </c:pt>
                <c:pt idx="63439" c:formatCode="General">
                  <c:v>25084.4</c:v>
                </c:pt>
                <c:pt idx="63440" c:formatCode="General">
                  <c:v>25084.4</c:v>
                </c:pt>
                <c:pt idx="63441" c:formatCode="General">
                  <c:v>25084.4</c:v>
                </c:pt>
                <c:pt idx="63442" c:formatCode="General">
                  <c:v>25084.4</c:v>
                </c:pt>
                <c:pt idx="63443" c:formatCode="General">
                  <c:v>25084.4</c:v>
                </c:pt>
                <c:pt idx="63444" c:formatCode="General">
                  <c:v>25084.4</c:v>
                </c:pt>
                <c:pt idx="63445" c:formatCode="General">
                  <c:v>25084.4</c:v>
                </c:pt>
                <c:pt idx="63446" c:formatCode="General">
                  <c:v>25084.4</c:v>
                </c:pt>
                <c:pt idx="63447" c:formatCode="General">
                  <c:v>25084.4</c:v>
                </c:pt>
                <c:pt idx="63448" c:formatCode="General">
                  <c:v>25084.4</c:v>
                </c:pt>
                <c:pt idx="63449" c:formatCode="General">
                  <c:v>25084.4</c:v>
                </c:pt>
                <c:pt idx="63450" c:formatCode="General">
                  <c:v>25084.4</c:v>
                </c:pt>
                <c:pt idx="63451" c:formatCode="General">
                  <c:v>25084.4</c:v>
                </c:pt>
                <c:pt idx="63452" c:formatCode="General">
                  <c:v>25084.4</c:v>
                </c:pt>
                <c:pt idx="63453" c:formatCode="General">
                  <c:v>25084.4</c:v>
                </c:pt>
                <c:pt idx="63454" c:formatCode="General">
                  <c:v>25084.4</c:v>
                </c:pt>
                <c:pt idx="63455" c:formatCode="General">
                  <c:v>25084.4</c:v>
                </c:pt>
                <c:pt idx="63456" c:formatCode="General">
                  <c:v>25084.4</c:v>
                </c:pt>
                <c:pt idx="63457" c:formatCode="General">
                  <c:v>25084.4</c:v>
                </c:pt>
                <c:pt idx="63458" c:formatCode="General">
                  <c:v>25084.4</c:v>
                </c:pt>
                <c:pt idx="63459" c:formatCode="General">
                  <c:v>25084.4</c:v>
                </c:pt>
                <c:pt idx="63460" c:formatCode="General">
                  <c:v>25084.4</c:v>
                </c:pt>
                <c:pt idx="63461" c:formatCode="General">
                  <c:v>25084.4</c:v>
                </c:pt>
                <c:pt idx="63462" c:formatCode="General">
                  <c:v>25084.4</c:v>
                </c:pt>
                <c:pt idx="63463" c:formatCode="General">
                  <c:v>25084.4</c:v>
                </c:pt>
                <c:pt idx="63464" c:formatCode="General">
                  <c:v>25084.4</c:v>
                </c:pt>
                <c:pt idx="63465" c:formatCode="General">
                  <c:v>25084.4</c:v>
                </c:pt>
                <c:pt idx="63466" c:formatCode="General">
                  <c:v>25084.4</c:v>
                </c:pt>
                <c:pt idx="63467" c:formatCode="General">
                  <c:v>25084.4</c:v>
                </c:pt>
                <c:pt idx="63468" c:formatCode="General">
                  <c:v>25084.4</c:v>
                </c:pt>
                <c:pt idx="63469" c:formatCode="General">
                  <c:v>25084.4</c:v>
                </c:pt>
                <c:pt idx="63470" c:formatCode="General">
                  <c:v>25084.4</c:v>
                </c:pt>
                <c:pt idx="63471" c:formatCode="General">
                  <c:v>25084.4</c:v>
                </c:pt>
                <c:pt idx="63472" c:formatCode="General">
                  <c:v>25084.4</c:v>
                </c:pt>
                <c:pt idx="63473" c:formatCode="General">
                  <c:v>25084.4</c:v>
                </c:pt>
                <c:pt idx="63474" c:formatCode="General">
                  <c:v>25084.4</c:v>
                </c:pt>
                <c:pt idx="63475" c:formatCode="General">
                  <c:v>25084.4</c:v>
                </c:pt>
                <c:pt idx="63476" c:formatCode="General">
                  <c:v>25084.4</c:v>
                </c:pt>
                <c:pt idx="63477" c:formatCode="General">
                  <c:v>25084.4</c:v>
                </c:pt>
                <c:pt idx="63478" c:formatCode="General">
                  <c:v>25084.4</c:v>
                </c:pt>
                <c:pt idx="63479" c:formatCode="General">
                  <c:v>25084.4</c:v>
                </c:pt>
                <c:pt idx="63480" c:formatCode="General">
                  <c:v>25084.4</c:v>
                </c:pt>
                <c:pt idx="63481" c:formatCode="General">
                  <c:v>25084.4</c:v>
                </c:pt>
                <c:pt idx="63482" c:formatCode="General">
                  <c:v>25084.4</c:v>
                </c:pt>
                <c:pt idx="63483" c:formatCode="General">
                  <c:v>25084.4</c:v>
                </c:pt>
                <c:pt idx="63484" c:formatCode="General">
                  <c:v>25084.4</c:v>
                </c:pt>
                <c:pt idx="63485" c:formatCode="General">
                  <c:v>25084.4</c:v>
                </c:pt>
                <c:pt idx="63486" c:formatCode="General">
                  <c:v>25084.4</c:v>
                </c:pt>
                <c:pt idx="63487" c:formatCode="General">
                  <c:v>25084.4</c:v>
                </c:pt>
                <c:pt idx="63488" c:formatCode="General">
                  <c:v>25084.4</c:v>
                </c:pt>
                <c:pt idx="63489" c:formatCode="General">
                  <c:v>25084.4</c:v>
                </c:pt>
                <c:pt idx="63490" c:formatCode="General">
                  <c:v>25084.4</c:v>
                </c:pt>
                <c:pt idx="63491" c:formatCode="General">
                  <c:v>25084.4</c:v>
                </c:pt>
                <c:pt idx="63492" c:formatCode="General">
                  <c:v>25084.4</c:v>
                </c:pt>
                <c:pt idx="63493" c:formatCode="General">
                  <c:v>25084.4</c:v>
                </c:pt>
                <c:pt idx="63494" c:formatCode="General">
                  <c:v>25084.4</c:v>
                </c:pt>
                <c:pt idx="63495" c:formatCode="General">
                  <c:v>25084.4</c:v>
                </c:pt>
                <c:pt idx="63496" c:formatCode="General">
                  <c:v>25084.4</c:v>
                </c:pt>
                <c:pt idx="63497" c:formatCode="General">
                  <c:v>25084.4</c:v>
                </c:pt>
                <c:pt idx="63498" c:formatCode="General">
                  <c:v>25084.4</c:v>
                </c:pt>
                <c:pt idx="63499" c:formatCode="General">
                  <c:v>25084.4</c:v>
                </c:pt>
                <c:pt idx="63500" c:formatCode="General">
                  <c:v>25084.4</c:v>
                </c:pt>
                <c:pt idx="63501" c:formatCode="General">
                  <c:v>25084.4</c:v>
                </c:pt>
                <c:pt idx="63502" c:formatCode="General">
                  <c:v>25084.4</c:v>
                </c:pt>
                <c:pt idx="63503" c:formatCode="General">
                  <c:v>25084.4</c:v>
                </c:pt>
                <c:pt idx="63504" c:formatCode="General">
                  <c:v>25084.4</c:v>
                </c:pt>
                <c:pt idx="63505" c:formatCode="General">
                  <c:v>25084.4</c:v>
                </c:pt>
                <c:pt idx="63506" c:formatCode="General">
                  <c:v>25084.4</c:v>
                </c:pt>
                <c:pt idx="63507" c:formatCode="General">
                  <c:v>25084.4</c:v>
                </c:pt>
                <c:pt idx="63508" c:formatCode="General">
                  <c:v>25084.4</c:v>
                </c:pt>
                <c:pt idx="63509" c:formatCode="General">
                  <c:v>25084.4</c:v>
                </c:pt>
                <c:pt idx="63510" c:formatCode="General">
                  <c:v>25084.4</c:v>
                </c:pt>
                <c:pt idx="63511" c:formatCode="General">
                  <c:v>25084.4</c:v>
                </c:pt>
                <c:pt idx="63512" c:formatCode="General">
                  <c:v>25084.4</c:v>
                </c:pt>
                <c:pt idx="63513" c:formatCode="General">
                  <c:v>25084.4</c:v>
                </c:pt>
                <c:pt idx="63514" c:formatCode="General">
                  <c:v>25084.4</c:v>
                </c:pt>
                <c:pt idx="63515" c:formatCode="General">
                  <c:v>25084.4</c:v>
                </c:pt>
                <c:pt idx="63516" c:formatCode="General">
                  <c:v>25084.4</c:v>
                </c:pt>
                <c:pt idx="63517" c:formatCode="General">
                  <c:v>25084.4</c:v>
                </c:pt>
                <c:pt idx="63518" c:formatCode="General">
                  <c:v>25084.4</c:v>
                </c:pt>
                <c:pt idx="63519" c:formatCode="General">
                  <c:v>25084.4</c:v>
                </c:pt>
                <c:pt idx="63520" c:formatCode="General">
                  <c:v>25084.4</c:v>
                </c:pt>
                <c:pt idx="63521" c:formatCode="General">
                  <c:v>25084.4</c:v>
                </c:pt>
                <c:pt idx="63522" c:formatCode="General">
                  <c:v>25084.4</c:v>
                </c:pt>
                <c:pt idx="63523" c:formatCode="General">
                  <c:v>25084.4</c:v>
                </c:pt>
                <c:pt idx="63524" c:formatCode="General">
                  <c:v>25084.4</c:v>
                </c:pt>
                <c:pt idx="63525" c:formatCode="General">
                  <c:v>25084.4</c:v>
                </c:pt>
                <c:pt idx="63526" c:formatCode="General">
                  <c:v>25084.4</c:v>
                </c:pt>
                <c:pt idx="63527" c:formatCode="General">
                  <c:v>25084.4</c:v>
                </c:pt>
                <c:pt idx="63528" c:formatCode="General">
                  <c:v>25084.4</c:v>
                </c:pt>
                <c:pt idx="63529" c:formatCode="General">
                  <c:v>25084.4</c:v>
                </c:pt>
                <c:pt idx="63530" c:formatCode="General">
                  <c:v>25084.4</c:v>
                </c:pt>
                <c:pt idx="63531" c:formatCode="General">
                  <c:v>25084.4</c:v>
                </c:pt>
                <c:pt idx="63532" c:formatCode="General">
                  <c:v>25084.4</c:v>
                </c:pt>
                <c:pt idx="63533" c:formatCode="General">
                  <c:v>25084.4</c:v>
                </c:pt>
                <c:pt idx="63534" c:formatCode="General">
                  <c:v>25084.4</c:v>
                </c:pt>
                <c:pt idx="63535" c:formatCode="General">
                  <c:v>25084.4</c:v>
                </c:pt>
                <c:pt idx="63536" c:formatCode="General">
                  <c:v>25084.4</c:v>
                </c:pt>
                <c:pt idx="63537" c:formatCode="General">
                  <c:v>25084.4</c:v>
                </c:pt>
                <c:pt idx="63538" c:formatCode="General">
                  <c:v>25084.4</c:v>
                </c:pt>
                <c:pt idx="63539" c:formatCode="General">
                  <c:v>25084.4</c:v>
                </c:pt>
                <c:pt idx="63540" c:formatCode="General">
                  <c:v>25084.4</c:v>
                </c:pt>
                <c:pt idx="63541" c:formatCode="General">
                  <c:v>25084.4</c:v>
                </c:pt>
                <c:pt idx="63542" c:formatCode="General">
                  <c:v>25084.4</c:v>
                </c:pt>
                <c:pt idx="63543" c:formatCode="General">
                  <c:v>25084.4</c:v>
                </c:pt>
                <c:pt idx="63544" c:formatCode="General">
                  <c:v>25084.4</c:v>
                </c:pt>
                <c:pt idx="63545" c:formatCode="General">
                  <c:v>25084.4</c:v>
                </c:pt>
                <c:pt idx="63546" c:formatCode="General">
                  <c:v>25084.4</c:v>
                </c:pt>
                <c:pt idx="63547" c:formatCode="General">
                  <c:v>25084.4</c:v>
                </c:pt>
                <c:pt idx="63548" c:formatCode="General">
                  <c:v>25084.4</c:v>
                </c:pt>
                <c:pt idx="63549" c:formatCode="General">
                  <c:v>25084.4</c:v>
                </c:pt>
                <c:pt idx="63550" c:formatCode="General">
                  <c:v>25084.4</c:v>
                </c:pt>
                <c:pt idx="63551" c:formatCode="General">
                  <c:v>25084.4</c:v>
                </c:pt>
                <c:pt idx="63552" c:formatCode="General">
                  <c:v>25084.4</c:v>
                </c:pt>
                <c:pt idx="63553" c:formatCode="General">
                  <c:v>25084.4</c:v>
                </c:pt>
                <c:pt idx="63554" c:formatCode="General">
                  <c:v>25084.4</c:v>
                </c:pt>
                <c:pt idx="63555" c:formatCode="General">
                  <c:v>25084.4</c:v>
                </c:pt>
                <c:pt idx="63556" c:formatCode="General">
                  <c:v>25084.4</c:v>
                </c:pt>
                <c:pt idx="63557" c:formatCode="General">
                  <c:v>25084.4</c:v>
                </c:pt>
                <c:pt idx="63558" c:formatCode="General">
                  <c:v>25084.4</c:v>
                </c:pt>
                <c:pt idx="63559" c:formatCode="General">
                  <c:v>25084.4</c:v>
                </c:pt>
                <c:pt idx="63560" c:formatCode="General">
                  <c:v>25084.4</c:v>
                </c:pt>
                <c:pt idx="63561" c:formatCode="General">
                  <c:v>25084.4</c:v>
                </c:pt>
                <c:pt idx="63562" c:formatCode="General">
                  <c:v>25084.4</c:v>
                </c:pt>
                <c:pt idx="63563" c:formatCode="General">
                  <c:v>25084.4</c:v>
                </c:pt>
                <c:pt idx="63564" c:formatCode="General">
                  <c:v>25084.4</c:v>
                </c:pt>
                <c:pt idx="63565" c:formatCode="General">
                  <c:v>25084.4</c:v>
                </c:pt>
                <c:pt idx="63566" c:formatCode="General">
                  <c:v>25084.4</c:v>
                </c:pt>
                <c:pt idx="63567" c:formatCode="General">
                  <c:v>25084.4</c:v>
                </c:pt>
                <c:pt idx="63568" c:formatCode="General">
                  <c:v>25084.4</c:v>
                </c:pt>
                <c:pt idx="63569" c:formatCode="General">
                  <c:v>25084.4</c:v>
                </c:pt>
                <c:pt idx="63570" c:formatCode="General">
                  <c:v>25084.4</c:v>
                </c:pt>
                <c:pt idx="63571" c:formatCode="General">
                  <c:v>25084.4</c:v>
                </c:pt>
                <c:pt idx="63572" c:formatCode="General">
                  <c:v>25084.4</c:v>
                </c:pt>
                <c:pt idx="63573" c:formatCode="General">
                  <c:v>25084.4</c:v>
                </c:pt>
                <c:pt idx="63574" c:formatCode="General">
                  <c:v>25084.4</c:v>
                </c:pt>
                <c:pt idx="63575" c:formatCode="General">
                  <c:v>25084.4</c:v>
                </c:pt>
                <c:pt idx="63576" c:formatCode="General">
                  <c:v>25084.4</c:v>
                </c:pt>
                <c:pt idx="63577" c:formatCode="General">
                  <c:v>25084.4</c:v>
                </c:pt>
                <c:pt idx="63578" c:formatCode="General">
                  <c:v>25084.4</c:v>
                </c:pt>
                <c:pt idx="63579" c:formatCode="General">
                  <c:v>25084.4</c:v>
                </c:pt>
                <c:pt idx="63580" c:formatCode="General">
                  <c:v>25084.4</c:v>
                </c:pt>
                <c:pt idx="63581" c:formatCode="General">
                  <c:v>25084.4</c:v>
                </c:pt>
                <c:pt idx="63582" c:formatCode="General">
                  <c:v>25084.4</c:v>
                </c:pt>
                <c:pt idx="63583" c:formatCode="General">
                  <c:v>25084.4</c:v>
                </c:pt>
                <c:pt idx="63584" c:formatCode="General">
                  <c:v>25084.4</c:v>
                </c:pt>
                <c:pt idx="63585" c:formatCode="General">
                  <c:v>25084.4</c:v>
                </c:pt>
                <c:pt idx="63586" c:formatCode="General">
                  <c:v>25084.4</c:v>
                </c:pt>
                <c:pt idx="63587" c:formatCode="General">
                  <c:v>25084.4</c:v>
                </c:pt>
                <c:pt idx="63588" c:formatCode="General">
                  <c:v>25084.4</c:v>
                </c:pt>
                <c:pt idx="63589" c:formatCode="General">
                  <c:v>25084.4</c:v>
                </c:pt>
                <c:pt idx="63590" c:formatCode="General">
                  <c:v>25084.4</c:v>
                </c:pt>
                <c:pt idx="63591" c:formatCode="General">
                  <c:v>25084.4</c:v>
                </c:pt>
                <c:pt idx="63592" c:formatCode="General">
                  <c:v>25084.4</c:v>
                </c:pt>
                <c:pt idx="63593" c:formatCode="General">
                  <c:v>25084.4</c:v>
                </c:pt>
                <c:pt idx="63594" c:formatCode="General">
                  <c:v>25084.4</c:v>
                </c:pt>
                <c:pt idx="63595" c:formatCode="General">
                  <c:v>25084.4</c:v>
                </c:pt>
                <c:pt idx="63596" c:formatCode="General">
                  <c:v>25084.4</c:v>
                </c:pt>
                <c:pt idx="63597" c:formatCode="General">
                  <c:v>25084.4</c:v>
                </c:pt>
                <c:pt idx="63598" c:formatCode="General">
                  <c:v>25084.4</c:v>
                </c:pt>
                <c:pt idx="63599" c:formatCode="General">
                  <c:v>25084.4</c:v>
                </c:pt>
                <c:pt idx="63600" c:formatCode="General">
                  <c:v>25084.4</c:v>
                </c:pt>
                <c:pt idx="63601" c:formatCode="General">
                  <c:v>25084.4</c:v>
                </c:pt>
                <c:pt idx="63602" c:formatCode="General">
                  <c:v>25084.4</c:v>
                </c:pt>
                <c:pt idx="63603" c:formatCode="General">
                  <c:v>25084.4</c:v>
                </c:pt>
                <c:pt idx="63604" c:formatCode="General">
                  <c:v>25084.4</c:v>
                </c:pt>
                <c:pt idx="63605" c:formatCode="General">
                  <c:v>25084.4</c:v>
                </c:pt>
                <c:pt idx="63606" c:formatCode="General">
                  <c:v>25084.4</c:v>
                </c:pt>
                <c:pt idx="63607" c:formatCode="General">
                  <c:v>25084.4</c:v>
                </c:pt>
                <c:pt idx="63608" c:formatCode="General">
                  <c:v>25084.4</c:v>
                </c:pt>
                <c:pt idx="63609" c:formatCode="General">
                  <c:v>25084.4</c:v>
                </c:pt>
                <c:pt idx="63610" c:formatCode="General">
                  <c:v>25084.4</c:v>
                </c:pt>
                <c:pt idx="63611" c:formatCode="General">
                  <c:v>25084.4</c:v>
                </c:pt>
                <c:pt idx="63612" c:formatCode="General">
                  <c:v>25084.4</c:v>
                </c:pt>
                <c:pt idx="63613" c:formatCode="General">
                  <c:v>25084.4</c:v>
                </c:pt>
                <c:pt idx="63614" c:formatCode="General">
                  <c:v>25084.4</c:v>
                </c:pt>
                <c:pt idx="63615" c:formatCode="General">
                  <c:v>25084.4</c:v>
                </c:pt>
                <c:pt idx="63616" c:formatCode="General">
                  <c:v>25084.4</c:v>
                </c:pt>
                <c:pt idx="63617" c:formatCode="General">
                  <c:v>25084.4</c:v>
                </c:pt>
                <c:pt idx="63618" c:formatCode="General">
                  <c:v>25084.4</c:v>
                </c:pt>
                <c:pt idx="63619" c:formatCode="General">
                  <c:v>25084.4</c:v>
                </c:pt>
                <c:pt idx="63620" c:formatCode="General">
                  <c:v>25084.4</c:v>
                </c:pt>
                <c:pt idx="63621" c:formatCode="General">
                  <c:v>25084.4</c:v>
                </c:pt>
                <c:pt idx="63622" c:formatCode="General">
                  <c:v>25084.4</c:v>
                </c:pt>
                <c:pt idx="63623" c:formatCode="General">
                  <c:v>25084.4</c:v>
                </c:pt>
                <c:pt idx="63624" c:formatCode="General">
                  <c:v>25084.4</c:v>
                </c:pt>
                <c:pt idx="63625" c:formatCode="General">
                  <c:v>25084.4</c:v>
                </c:pt>
                <c:pt idx="63626" c:formatCode="General">
                  <c:v>25084.4</c:v>
                </c:pt>
                <c:pt idx="63627" c:formatCode="General">
                  <c:v>25084.4</c:v>
                </c:pt>
                <c:pt idx="63628" c:formatCode="General">
                  <c:v>25084.4</c:v>
                </c:pt>
                <c:pt idx="63629" c:formatCode="General">
                  <c:v>25084.4</c:v>
                </c:pt>
                <c:pt idx="63630" c:formatCode="General">
                  <c:v>25084.4</c:v>
                </c:pt>
                <c:pt idx="63631" c:formatCode="General">
                  <c:v>25084.4</c:v>
                </c:pt>
                <c:pt idx="63632" c:formatCode="General">
                  <c:v>25084.4</c:v>
                </c:pt>
                <c:pt idx="63633" c:formatCode="General">
                  <c:v>25084.4</c:v>
                </c:pt>
                <c:pt idx="63634" c:formatCode="General">
                  <c:v>25084.4</c:v>
                </c:pt>
                <c:pt idx="63635" c:formatCode="General">
                  <c:v>25084.4</c:v>
                </c:pt>
                <c:pt idx="63636" c:formatCode="General">
                  <c:v>25084.4</c:v>
                </c:pt>
                <c:pt idx="63637" c:formatCode="General">
                  <c:v>25084.4</c:v>
                </c:pt>
                <c:pt idx="63638" c:formatCode="General">
                  <c:v>25084.4</c:v>
                </c:pt>
                <c:pt idx="63639" c:formatCode="General">
                  <c:v>25084.4</c:v>
                </c:pt>
                <c:pt idx="63640" c:formatCode="General">
                  <c:v>25084.4</c:v>
                </c:pt>
                <c:pt idx="63641" c:formatCode="General">
                  <c:v>25084.4</c:v>
                </c:pt>
                <c:pt idx="63642" c:formatCode="General">
                  <c:v>25084.4</c:v>
                </c:pt>
                <c:pt idx="63643" c:formatCode="General">
                  <c:v>25084.4</c:v>
                </c:pt>
                <c:pt idx="63644" c:formatCode="General">
                  <c:v>25084.4</c:v>
                </c:pt>
                <c:pt idx="63645" c:formatCode="General">
                  <c:v>25084.4</c:v>
                </c:pt>
                <c:pt idx="63646" c:formatCode="General">
                  <c:v>25084.4</c:v>
                </c:pt>
                <c:pt idx="63647" c:formatCode="General">
                  <c:v>25084.4</c:v>
                </c:pt>
                <c:pt idx="63648" c:formatCode="General">
                  <c:v>25084.4</c:v>
                </c:pt>
                <c:pt idx="63649" c:formatCode="General">
                  <c:v>25084.4</c:v>
                </c:pt>
                <c:pt idx="63650" c:formatCode="General">
                  <c:v>25084.4</c:v>
                </c:pt>
                <c:pt idx="63651" c:formatCode="General">
                  <c:v>25084.4</c:v>
                </c:pt>
                <c:pt idx="63652" c:formatCode="General">
                  <c:v>25084.4</c:v>
                </c:pt>
                <c:pt idx="63653" c:formatCode="General">
                  <c:v>25084.4</c:v>
                </c:pt>
                <c:pt idx="63654" c:formatCode="General">
                  <c:v>25084.4</c:v>
                </c:pt>
                <c:pt idx="63655" c:formatCode="General">
                  <c:v>25084.4</c:v>
                </c:pt>
                <c:pt idx="63656" c:formatCode="General">
                  <c:v>25084.4</c:v>
                </c:pt>
                <c:pt idx="63657" c:formatCode="General">
                  <c:v>25084.4</c:v>
                </c:pt>
                <c:pt idx="63658" c:formatCode="General">
                  <c:v>25084.4</c:v>
                </c:pt>
                <c:pt idx="63659" c:formatCode="General">
                  <c:v>25084.4</c:v>
                </c:pt>
                <c:pt idx="63660" c:formatCode="General">
                  <c:v>25084.4</c:v>
                </c:pt>
                <c:pt idx="63661" c:formatCode="General">
                  <c:v>25084.4</c:v>
                </c:pt>
                <c:pt idx="63662" c:formatCode="General">
                  <c:v>25084.4</c:v>
                </c:pt>
                <c:pt idx="63663" c:formatCode="General">
                  <c:v>25084.4</c:v>
                </c:pt>
                <c:pt idx="63664" c:formatCode="General">
                  <c:v>25084.4</c:v>
                </c:pt>
                <c:pt idx="63665" c:formatCode="General">
                  <c:v>25084.4</c:v>
                </c:pt>
                <c:pt idx="63666" c:formatCode="General">
                  <c:v>25084.4</c:v>
                </c:pt>
                <c:pt idx="63667" c:formatCode="General">
                  <c:v>25084.4</c:v>
                </c:pt>
                <c:pt idx="63668" c:formatCode="General">
                  <c:v>25084.4</c:v>
                </c:pt>
                <c:pt idx="63669" c:formatCode="General">
                  <c:v>25084.4</c:v>
                </c:pt>
                <c:pt idx="63670" c:formatCode="General">
                  <c:v>25084.4</c:v>
                </c:pt>
                <c:pt idx="63671" c:formatCode="General">
                  <c:v>25084.4</c:v>
                </c:pt>
                <c:pt idx="63672" c:formatCode="General">
                  <c:v>25084.4</c:v>
                </c:pt>
                <c:pt idx="63673" c:formatCode="General">
                  <c:v>25084.4</c:v>
                </c:pt>
                <c:pt idx="63674" c:formatCode="General">
                  <c:v>25084.4</c:v>
                </c:pt>
                <c:pt idx="63675" c:formatCode="General">
                  <c:v>25084.4</c:v>
                </c:pt>
                <c:pt idx="63676" c:formatCode="General">
                  <c:v>25084.4</c:v>
                </c:pt>
                <c:pt idx="63677" c:formatCode="General">
                  <c:v>25084.4</c:v>
                </c:pt>
                <c:pt idx="63678" c:formatCode="General">
                  <c:v>25084.4</c:v>
                </c:pt>
                <c:pt idx="63679" c:formatCode="General">
                  <c:v>25084.4</c:v>
                </c:pt>
                <c:pt idx="63680" c:formatCode="General">
                  <c:v>25084.4</c:v>
                </c:pt>
                <c:pt idx="63681" c:formatCode="General">
                  <c:v>25084.4</c:v>
                </c:pt>
                <c:pt idx="63682" c:formatCode="General">
                  <c:v>25084.4</c:v>
                </c:pt>
                <c:pt idx="63683" c:formatCode="General">
                  <c:v>25084.4</c:v>
                </c:pt>
                <c:pt idx="63684" c:formatCode="General">
                  <c:v>25084.4</c:v>
                </c:pt>
                <c:pt idx="63685" c:formatCode="General">
                  <c:v>25084.4</c:v>
                </c:pt>
                <c:pt idx="63686" c:formatCode="General">
                  <c:v>25084.4</c:v>
                </c:pt>
                <c:pt idx="63687" c:formatCode="General">
                  <c:v>25084.4</c:v>
                </c:pt>
                <c:pt idx="63688" c:formatCode="General">
                  <c:v>25084.4</c:v>
                </c:pt>
                <c:pt idx="63689" c:formatCode="General">
                  <c:v>25084.4</c:v>
                </c:pt>
                <c:pt idx="63690" c:formatCode="General">
                  <c:v>25084.4</c:v>
                </c:pt>
                <c:pt idx="63691" c:formatCode="General">
                  <c:v>25084.4</c:v>
                </c:pt>
                <c:pt idx="63692" c:formatCode="General">
                  <c:v>25084.4</c:v>
                </c:pt>
                <c:pt idx="63693" c:formatCode="General">
                  <c:v>25084.4</c:v>
                </c:pt>
                <c:pt idx="63694" c:formatCode="General">
                  <c:v>25084.4</c:v>
                </c:pt>
                <c:pt idx="63695" c:formatCode="General">
                  <c:v>25084.4</c:v>
                </c:pt>
                <c:pt idx="63696" c:formatCode="General">
                  <c:v>25084.4</c:v>
                </c:pt>
                <c:pt idx="63697" c:formatCode="General">
                  <c:v>25084.4</c:v>
                </c:pt>
                <c:pt idx="63698" c:formatCode="General">
                  <c:v>25084.4</c:v>
                </c:pt>
                <c:pt idx="63699" c:formatCode="General">
                  <c:v>25084.4</c:v>
                </c:pt>
                <c:pt idx="63700" c:formatCode="General">
                  <c:v>25084.4</c:v>
                </c:pt>
                <c:pt idx="63701" c:formatCode="General">
                  <c:v>25084.4</c:v>
                </c:pt>
                <c:pt idx="63702" c:formatCode="General">
                  <c:v>25084.4</c:v>
                </c:pt>
                <c:pt idx="63703" c:formatCode="General">
                  <c:v>25084.4</c:v>
                </c:pt>
                <c:pt idx="63704" c:formatCode="General">
                  <c:v>25084.4</c:v>
                </c:pt>
                <c:pt idx="63705" c:formatCode="General">
                  <c:v>25084.4</c:v>
                </c:pt>
                <c:pt idx="63706" c:formatCode="General">
                  <c:v>25084.4</c:v>
                </c:pt>
                <c:pt idx="63707" c:formatCode="General">
                  <c:v>25084.4</c:v>
                </c:pt>
                <c:pt idx="63708" c:formatCode="General">
                  <c:v>25084.4</c:v>
                </c:pt>
                <c:pt idx="63709" c:formatCode="General">
                  <c:v>25084.4</c:v>
                </c:pt>
                <c:pt idx="63710" c:formatCode="General">
                  <c:v>25084.4</c:v>
                </c:pt>
                <c:pt idx="63711" c:formatCode="General">
                  <c:v>25084.4</c:v>
                </c:pt>
                <c:pt idx="63712" c:formatCode="General">
                  <c:v>25084.4</c:v>
                </c:pt>
                <c:pt idx="63713" c:formatCode="General">
                  <c:v>25084.4</c:v>
                </c:pt>
                <c:pt idx="63714" c:formatCode="General">
                  <c:v>25084.4</c:v>
                </c:pt>
                <c:pt idx="63715" c:formatCode="General">
                  <c:v>25084.4</c:v>
                </c:pt>
                <c:pt idx="63716" c:formatCode="General">
                  <c:v>25084.4</c:v>
                </c:pt>
                <c:pt idx="63717" c:formatCode="General">
                  <c:v>25084.4</c:v>
                </c:pt>
                <c:pt idx="63718" c:formatCode="General">
                  <c:v>25084.4</c:v>
                </c:pt>
                <c:pt idx="63719" c:formatCode="General">
                  <c:v>25084.4</c:v>
                </c:pt>
                <c:pt idx="63720" c:formatCode="General">
                  <c:v>25084.4</c:v>
                </c:pt>
                <c:pt idx="63721" c:formatCode="General">
                  <c:v>25084.4</c:v>
                </c:pt>
                <c:pt idx="63722" c:formatCode="General">
                  <c:v>25084.4</c:v>
                </c:pt>
                <c:pt idx="63723" c:formatCode="General">
                  <c:v>25084.4</c:v>
                </c:pt>
                <c:pt idx="63724" c:formatCode="General">
                  <c:v>25084.4</c:v>
                </c:pt>
                <c:pt idx="63725" c:formatCode="General">
                  <c:v>25084.4</c:v>
                </c:pt>
                <c:pt idx="63726" c:formatCode="General">
                  <c:v>25084.4</c:v>
                </c:pt>
                <c:pt idx="63727" c:formatCode="General">
                  <c:v>25084.4</c:v>
                </c:pt>
                <c:pt idx="63728" c:formatCode="General">
                  <c:v>25084.4</c:v>
                </c:pt>
                <c:pt idx="63729" c:formatCode="General">
                  <c:v>25084.4</c:v>
                </c:pt>
                <c:pt idx="63730" c:formatCode="General">
                  <c:v>25084.4</c:v>
                </c:pt>
                <c:pt idx="63731" c:formatCode="General">
                  <c:v>25084.4</c:v>
                </c:pt>
                <c:pt idx="63732" c:formatCode="General">
                  <c:v>25084.4</c:v>
                </c:pt>
                <c:pt idx="63733" c:formatCode="General">
                  <c:v>25084.4</c:v>
                </c:pt>
                <c:pt idx="63734" c:formatCode="General">
                  <c:v>25084.4</c:v>
                </c:pt>
                <c:pt idx="63735" c:formatCode="General">
                  <c:v>25084.4</c:v>
                </c:pt>
                <c:pt idx="63736" c:formatCode="General">
                  <c:v>25084.4</c:v>
                </c:pt>
                <c:pt idx="63737" c:formatCode="General">
                  <c:v>25084.4</c:v>
                </c:pt>
                <c:pt idx="63738" c:formatCode="General">
                  <c:v>25084.4</c:v>
                </c:pt>
                <c:pt idx="63739" c:formatCode="General">
                  <c:v>25084.4</c:v>
                </c:pt>
                <c:pt idx="63740" c:formatCode="General">
                  <c:v>25084.4</c:v>
                </c:pt>
                <c:pt idx="63741" c:formatCode="General">
                  <c:v>25084.4</c:v>
                </c:pt>
                <c:pt idx="63742" c:formatCode="General">
                  <c:v>25084.4</c:v>
                </c:pt>
                <c:pt idx="63743" c:formatCode="General">
                  <c:v>25084.4</c:v>
                </c:pt>
                <c:pt idx="63744" c:formatCode="General">
                  <c:v>25084.4</c:v>
                </c:pt>
                <c:pt idx="63745" c:formatCode="General">
                  <c:v>25084.4</c:v>
                </c:pt>
                <c:pt idx="63746" c:formatCode="General">
                  <c:v>25084.4</c:v>
                </c:pt>
                <c:pt idx="63747" c:formatCode="General">
                  <c:v>25084.4</c:v>
                </c:pt>
                <c:pt idx="63748" c:formatCode="General">
                  <c:v>25084.4</c:v>
                </c:pt>
                <c:pt idx="63749" c:formatCode="General">
                  <c:v>25084.4</c:v>
                </c:pt>
                <c:pt idx="63750" c:formatCode="General">
                  <c:v>25084.4</c:v>
                </c:pt>
                <c:pt idx="63751" c:formatCode="General">
                  <c:v>25084.4</c:v>
                </c:pt>
                <c:pt idx="63752" c:formatCode="General">
                  <c:v>25084.4</c:v>
                </c:pt>
                <c:pt idx="63753" c:formatCode="General">
                  <c:v>25084.4</c:v>
                </c:pt>
                <c:pt idx="63754" c:formatCode="General">
                  <c:v>25084.4</c:v>
                </c:pt>
                <c:pt idx="63755" c:formatCode="General">
                  <c:v>25084.4</c:v>
                </c:pt>
                <c:pt idx="63756" c:formatCode="General">
                  <c:v>25084.4</c:v>
                </c:pt>
                <c:pt idx="63757" c:formatCode="General">
                  <c:v>25084.4</c:v>
                </c:pt>
                <c:pt idx="63758" c:formatCode="General">
                  <c:v>25084.4</c:v>
                </c:pt>
                <c:pt idx="63759" c:formatCode="General">
                  <c:v>25084.4</c:v>
                </c:pt>
                <c:pt idx="63760" c:formatCode="General">
                  <c:v>25084.4</c:v>
                </c:pt>
                <c:pt idx="63761" c:formatCode="General">
                  <c:v>25084.4</c:v>
                </c:pt>
                <c:pt idx="63762" c:formatCode="General">
                  <c:v>25084.4</c:v>
                </c:pt>
                <c:pt idx="63763" c:formatCode="General">
                  <c:v>25084.4</c:v>
                </c:pt>
                <c:pt idx="63764" c:formatCode="General">
                  <c:v>25084.4</c:v>
                </c:pt>
                <c:pt idx="63765" c:formatCode="General">
                  <c:v>25084.4</c:v>
                </c:pt>
                <c:pt idx="63766" c:formatCode="General">
                  <c:v>25084.4</c:v>
                </c:pt>
                <c:pt idx="63767" c:formatCode="General">
                  <c:v>25084.4</c:v>
                </c:pt>
                <c:pt idx="63768" c:formatCode="General">
                  <c:v>25084.4</c:v>
                </c:pt>
                <c:pt idx="63769" c:formatCode="General">
                  <c:v>25084.4</c:v>
                </c:pt>
                <c:pt idx="63770" c:formatCode="General">
                  <c:v>25084.4</c:v>
                </c:pt>
                <c:pt idx="63771" c:formatCode="General">
                  <c:v>25084.4</c:v>
                </c:pt>
                <c:pt idx="63772" c:formatCode="General">
                  <c:v>25084.4</c:v>
                </c:pt>
                <c:pt idx="63773" c:formatCode="General">
                  <c:v>25084.4</c:v>
                </c:pt>
                <c:pt idx="63774" c:formatCode="General">
                  <c:v>25084.4</c:v>
                </c:pt>
                <c:pt idx="63775" c:formatCode="General">
                  <c:v>25084.4</c:v>
                </c:pt>
                <c:pt idx="63776" c:formatCode="General">
                  <c:v>25084.4</c:v>
                </c:pt>
                <c:pt idx="63777" c:formatCode="General">
                  <c:v>25084.4</c:v>
                </c:pt>
                <c:pt idx="63778" c:formatCode="General">
                  <c:v>25084.4</c:v>
                </c:pt>
                <c:pt idx="63779" c:formatCode="General">
                  <c:v>25084.4</c:v>
                </c:pt>
                <c:pt idx="63780" c:formatCode="General">
                  <c:v>25084.4</c:v>
                </c:pt>
                <c:pt idx="63781" c:formatCode="General">
                  <c:v>25084.4</c:v>
                </c:pt>
                <c:pt idx="63782" c:formatCode="General">
                  <c:v>25084.4</c:v>
                </c:pt>
                <c:pt idx="63783" c:formatCode="General">
                  <c:v>25084.4</c:v>
                </c:pt>
                <c:pt idx="63784" c:formatCode="General">
                  <c:v>25084.4</c:v>
                </c:pt>
                <c:pt idx="63785" c:formatCode="General">
                  <c:v>25084.4</c:v>
                </c:pt>
                <c:pt idx="63786" c:formatCode="General">
                  <c:v>25084.4</c:v>
                </c:pt>
                <c:pt idx="63787" c:formatCode="General">
                  <c:v>25084.4</c:v>
                </c:pt>
                <c:pt idx="63788" c:formatCode="General">
                  <c:v>25084.4</c:v>
                </c:pt>
                <c:pt idx="63789" c:formatCode="General">
                  <c:v>25084.4</c:v>
                </c:pt>
                <c:pt idx="63790" c:formatCode="General">
                  <c:v>25084.4</c:v>
                </c:pt>
                <c:pt idx="63791" c:formatCode="General">
                  <c:v>25084.4</c:v>
                </c:pt>
                <c:pt idx="63792" c:formatCode="General">
                  <c:v>25084.4</c:v>
                </c:pt>
                <c:pt idx="63793" c:formatCode="General">
                  <c:v>25084.4</c:v>
                </c:pt>
                <c:pt idx="63794" c:formatCode="General">
                  <c:v>25084.4</c:v>
                </c:pt>
                <c:pt idx="63795" c:formatCode="General">
                  <c:v>25084.4</c:v>
                </c:pt>
                <c:pt idx="63796" c:formatCode="General">
                  <c:v>25084.4</c:v>
                </c:pt>
                <c:pt idx="63797" c:formatCode="General">
                  <c:v>25084.4</c:v>
                </c:pt>
                <c:pt idx="63798" c:formatCode="General">
                  <c:v>25084.4</c:v>
                </c:pt>
                <c:pt idx="63799" c:formatCode="General">
                  <c:v>25084.4</c:v>
                </c:pt>
                <c:pt idx="63800" c:formatCode="General">
                  <c:v>25084.4</c:v>
                </c:pt>
                <c:pt idx="63801" c:formatCode="General">
                  <c:v>25084.4</c:v>
                </c:pt>
                <c:pt idx="63802" c:formatCode="General">
                  <c:v>25084.4</c:v>
                </c:pt>
                <c:pt idx="63803" c:formatCode="General">
                  <c:v>25084.4</c:v>
                </c:pt>
                <c:pt idx="63804" c:formatCode="General">
                  <c:v>25084.4</c:v>
                </c:pt>
                <c:pt idx="63805" c:formatCode="General">
                  <c:v>25084.4</c:v>
                </c:pt>
                <c:pt idx="63806" c:formatCode="General">
                  <c:v>25084.4</c:v>
                </c:pt>
                <c:pt idx="63807" c:formatCode="General">
                  <c:v>25084.4</c:v>
                </c:pt>
                <c:pt idx="63808" c:formatCode="General">
                  <c:v>25084.4</c:v>
                </c:pt>
                <c:pt idx="63809" c:formatCode="General">
                  <c:v>25084.4</c:v>
                </c:pt>
                <c:pt idx="63810" c:formatCode="General">
                  <c:v>25084.4</c:v>
                </c:pt>
                <c:pt idx="63811" c:formatCode="General">
                  <c:v>25084.4</c:v>
                </c:pt>
                <c:pt idx="63812" c:formatCode="General">
                  <c:v>25084.4</c:v>
                </c:pt>
                <c:pt idx="63813" c:formatCode="General">
                  <c:v>25084.4</c:v>
                </c:pt>
                <c:pt idx="63814" c:formatCode="General">
                  <c:v>25084.4</c:v>
                </c:pt>
                <c:pt idx="63815" c:formatCode="General">
                  <c:v>25084.4</c:v>
                </c:pt>
                <c:pt idx="63816" c:formatCode="General">
                  <c:v>25084.4</c:v>
                </c:pt>
                <c:pt idx="63817" c:formatCode="General">
                  <c:v>25084.4</c:v>
                </c:pt>
                <c:pt idx="63818" c:formatCode="General">
                  <c:v>25084.4</c:v>
                </c:pt>
                <c:pt idx="63819" c:formatCode="General">
                  <c:v>25084.4</c:v>
                </c:pt>
                <c:pt idx="63820" c:formatCode="General">
                  <c:v>25084.4</c:v>
                </c:pt>
                <c:pt idx="63821" c:formatCode="General">
                  <c:v>25084.4</c:v>
                </c:pt>
                <c:pt idx="63822" c:formatCode="General">
                  <c:v>25084.4</c:v>
                </c:pt>
                <c:pt idx="63823" c:formatCode="General">
                  <c:v>25084.4</c:v>
                </c:pt>
                <c:pt idx="63824" c:formatCode="General">
                  <c:v>25084.4</c:v>
                </c:pt>
                <c:pt idx="63825" c:formatCode="General">
                  <c:v>25084.4</c:v>
                </c:pt>
                <c:pt idx="63826" c:formatCode="General">
                  <c:v>25084.4</c:v>
                </c:pt>
                <c:pt idx="63827" c:formatCode="General">
                  <c:v>25084.4</c:v>
                </c:pt>
                <c:pt idx="63828" c:formatCode="General">
                  <c:v>25084.4</c:v>
                </c:pt>
                <c:pt idx="63829" c:formatCode="General">
                  <c:v>25084.4</c:v>
                </c:pt>
                <c:pt idx="63830" c:formatCode="General">
                  <c:v>25084.4</c:v>
                </c:pt>
                <c:pt idx="63831" c:formatCode="General">
                  <c:v>25084.4</c:v>
                </c:pt>
                <c:pt idx="63832" c:formatCode="General">
                  <c:v>25084.4</c:v>
                </c:pt>
                <c:pt idx="63833" c:formatCode="General">
                  <c:v>25084.4</c:v>
                </c:pt>
                <c:pt idx="63834" c:formatCode="General">
                  <c:v>25084.4</c:v>
                </c:pt>
                <c:pt idx="63835" c:formatCode="General">
                  <c:v>25084.4</c:v>
                </c:pt>
                <c:pt idx="63836" c:formatCode="General">
                  <c:v>25084.4</c:v>
                </c:pt>
                <c:pt idx="63837" c:formatCode="General">
                  <c:v>25084.4</c:v>
                </c:pt>
                <c:pt idx="63838" c:formatCode="General">
                  <c:v>25084.4</c:v>
                </c:pt>
                <c:pt idx="63839" c:formatCode="General">
                  <c:v>25084.4</c:v>
                </c:pt>
                <c:pt idx="63840" c:formatCode="General">
                  <c:v>25084.4</c:v>
                </c:pt>
                <c:pt idx="63841" c:formatCode="General">
                  <c:v>25084.4</c:v>
                </c:pt>
                <c:pt idx="63842" c:formatCode="General">
                  <c:v>25084.4</c:v>
                </c:pt>
                <c:pt idx="63843" c:formatCode="General">
                  <c:v>25084.4</c:v>
                </c:pt>
                <c:pt idx="63844" c:formatCode="General">
                  <c:v>25084.4</c:v>
                </c:pt>
                <c:pt idx="63845" c:formatCode="General">
                  <c:v>25084.4</c:v>
                </c:pt>
                <c:pt idx="63846" c:formatCode="General">
                  <c:v>25084.4</c:v>
                </c:pt>
                <c:pt idx="63847" c:formatCode="General">
                  <c:v>25084.4</c:v>
                </c:pt>
                <c:pt idx="63848" c:formatCode="General">
                  <c:v>25084.4</c:v>
                </c:pt>
                <c:pt idx="63849" c:formatCode="General">
                  <c:v>25084.4</c:v>
                </c:pt>
                <c:pt idx="63850" c:formatCode="General">
                  <c:v>25084.4</c:v>
                </c:pt>
                <c:pt idx="63851" c:formatCode="General">
                  <c:v>25084.4</c:v>
                </c:pt>
                <c:pt idx="63852" c:formatCode="General">
                  <c:v>25084.4</c:v>
                </c:pt>
                <c:pt idx="63853" c:formatCode="General">
                  <c:v>25084.4</c:v>
                </c:pt>
                <c:pt idx="63854" c:formatCode="General">
                  <c:v>25084.4</c:v>
                </c:pt>
                <c:pt idx="63855" c:formatCode="General">
                  <c:v>25084.4</c:v>
                </c:pt>
                <c:pt idx="63856" c:formatCode="General">
                  <c:v>25084.4</c:v>
                </c:pt>
                <c:pt idx="63857" c:formatCode="General">
                  <c:v>25084.4</c:v>
                </c:pt>
                <c:pt idx="63858" c:formatCode="General">
                  <c:v>25084.4</c:v>
                </c:pt>
                <c:pt idx="63859" c:formatCode="General">
                  <c:v>25084.4</c:v>
                </c:pt>
                <c:pt idx="63860" c:formatCode="General">
                  <c:v>25084.4</c:v>
                </c:pt>
                <c:pt idx="63861" c:formatCode="General">
                  <c:v>25084.4</c:v>
                </c:pt>
                <c:pt idx="63862" c:formatCode="General">
                  <c:v>25084.4</c:v>
                </c:pt>
                <c:pt idx="63863" c:formatCode="General">
                  <c:v>25084.4</c:v>
                </c:pt>
                <c:pt idx="63864" c:formatCode="General">
                  <c:v>25084.4</c:v>
                </c:pt>
                <c:pt idx="63865" c:formatCode="General">
                  <c:v>25084.4</c:v>
                </c:pt>
                <c:pt idx="63866" c:formatCode="General">
                  <c:v>25084.4</c:v>
                </c:pt>
                <c:pt idx="63867" c:formatCode="General">
                  <c:v>25084.4</c:v>
                </c:pt>
                <c:pt idx="63868" c:formatCode="General">
                  <c:v>25084.4</c:v>
                </c:pt>
                <c:pt idx="63869" c:formatCode="General">
                  <c:v>25084.4</c:v>
                </c:pt>
                <c:pt idx="63870" c:formatCode="General">
                  <c:v>25084.4</c:v>
                </c:pt>
                <c:pt idx="63871" c:formatCode="General">
                  <c:v>25084.4</c:v>
                </c:pt>
                <c:pt idx="63872" c:formatCode="General">
                  <c:v>25084.4</c:v>
                </c:pt>
                <c:pt idx="63873" c:formatCode="General">
                  <c:v>25084.4</c:v>
                </c:pt>
                <c:pt idx="63874" c:formatCode="General">
                  <c:v>25084.4</c:v>
                </c:pt>
                <c:pt idx="63875" c:formatCode="General">
                  <c:v>25084.4</c:v>
                </c:pt>
                <c:pt idx="63876" c:formatCode="General">
                  <c:v>25084.4</c:v>
                </c:pt>
                <c:pt idx="63877" c:formatCode="General">
                  <c:v>25084.4</c:v>
                </c:pt>
                <c:pt idx="63878" c:formatCode="General">
                  <c:v>25084.4</c:v>
                </c:pt>
                <c:pt idx="63879" c:formatCode="General">
                  <c:v>25084.4</c:v>
                </c:pt>
                <c:pt idx="63880" c:formatCode="General">
                  <c:v>25084.4</c:v>
                </c:pt>
                <c:pt idx="63881" c:formatCode="General">
                  <c:v>25084.4</c:v>
                </c:pt>
                <c:pt idx="63882" c:formatCode="General">
                  <c:v>25084.4</c:v>
                </c:pt>
                <c:pt idx="63883" c:formatCode="General">
                  <c:v>25084.4</c:v>
                </c:pt>
                <c:pt idx="63884" c:formatCode="General">
                  <c:v>25084.4</c:v>
                </c:pt>
                <c:pt idx="63885" c:formatCode="General">
                  <c:v>25084.4</c:v>
                </c:pt>
                <c:pt idx="63886" c:formatCode="General">
                  <c:v>25084.4</c:v>
                </c:pt>
                <c:pt idx="63887" c:formatCode="General">
                  <c:v>25084.4</c:v>
                </c:pt>
                <c:pt idx="63888" c:formatCode="General">
                  <c:v>25084.4</c:v>
                </c:pt>
                <c:pt idx="63889" c:formatCode="General">
                  <c:v>25084.4</c:v>
                </c:pt>
                <c:pt idx="63890" c:formatCode="General">
                  <c:v>25084.4</c:v>
                </c:pt>
                <c:pt idx="63891" c:formatCode="General">
                  <c:v>25084.4</c:v>
                </c:pt>
                <c:pt idx="63892" c:formatCode="General">
                  <c:v>25084.4</c:v>
                </c:pt>
                <c:pt idx="63893" c:formatCode="General">
                  <c:v>25084.4</c:v>
                </c:pt>
                <c:pt idx="63894" c:formatCode="General">
                  <c:v>25084.4</c:v>
                </c:pt>
                <c:pt idx="63895" c:formatCode="General">
                  <c:v>25084.4</c:v>
                </c:pt>
                <c:pt idx="63896" c:formatCode="General">
                  <c:v>25084.4</c:v>
                </c:pt>
                <c:pt idx="63897" c:formatCode="General">
                  <c:v>25084.4</c:v>
                </c:pt>
                <c:pt idx="63898" c:formatCode="General">
                  <c:v>25084.4</c:v>
                </c:pt>
                <c:pt idx="63899" c:formatCode="General">
                  <c:v>25084.4</c:v>
                </c:pt>
                <c:pt idx="63900" c:formatCode="General">
                  <c:v>25084.4</c:v>
                </c:pt>
                <c:pt idx="63901" c:formatCode="General">
                  <c:v>25084.4</c:v>
                </c:pt>
                <c:pt idx="63902" c:formatCode="General">
                  <c:v>25084.4</c:v>
                </c:pt>
                <c:pt idx="63903" c:formatCode="General">
                  <c:v>25084.4</c:v>
                </c:pt>
                <c:pt idx="63904" c:formatCode="General">
                  <c:v>25084.4</c:v>
                </c:pt>
                <c:pt idx="63905" c:formatCode="General">
                  <c:v>25084.4</c:v>
                </c:pt>
                <c:pt idx="63906" c:formatCode="General">
                  <c:v>25084.4</c:v>
                </c:pt>
                <c:pt idx="63907" c:formatCode="General">
                  <c:v>25084.4</c:v>
                </c:pt>
                <c:pt idx="63908" c:formatCode="General">
                  <c:v>25084.4</c:v>
                </c:pt>
                <c:pt idx="63909" c:formatCode="General">
                  <c:v>25084.4</c:v>
                </c:pt>
                <c:pt idx="63910" c:formatCode="General">
                  <c:v>25084.4</c:v>
                </c:pt>
                <c:pt idx="63911" c:formatCode="General">
                  <c:v>25084.4</c:v>
                </c:pt>
                <c:pt idx="63912" c:formatCode="General">
                  <c:v>25084.4</c:v>
                </c:pt>
                <c:pt idx="63913" c:formatCode="General">
                  <c:v>25084.4</c:v>
                </c:pt>
                <c:pt idx="63914" c:formatCode="General">
                  <c:v>25084.4</c:v>
                </c:pt>
                <c:pt idx="63915" c:formatCode="General">
                  <c:v>25084.4</c:v>
                </c:pt>
                <c:pt idx="63916" c:formatCode="General">
                  <c:v>25084.4</c:v>
                </c:pt>
                <c:pt idx="63917" c:formatCode="General">
                  <c:v>25084.4</c:v>
                </c:pt>
                <c:pt idx="63918" c:formatCode="General">
                  <c:v>25084.4</c:v>
                </c:pt>
                <c:pt idx="63919" c:formatCode="General">
                  <c:v>25084.4</c:v>
                </c:pt>
                <c:pt idx="63920" c:formatCode="General">
                  <c:v>25084.4</c:v>
                </c:pt>
                <c:pt idx="63921" c:formatCode="General">
                  <c:v>25084.4</c:v>
                </c:pt>
                <c:pt idx="63922" c:formatCode="General">
                  <c:v>25084.4</c:v>
                </c:pt>
                <c:pt idx="63923" c:formatCode="General">
                  <c:v>25084.4</c:v>
                </c:pt>
                <c:pt idx="63924" c:formatCode="General">
                  <c:v>25084.4</c:v>
                </c:pt>
                <c:pt idx="63925" c:formatCode="General">
                  <c:v>25084.4</c:v>
                </c:pt>
                <c:pt idx="63926" c:formatCode="General">
                  <c:v>25084.4</c:v>
                </c:pt>
                <c:pt idx="63927" c:formatCode="General">
                  <c:v>25084.4</c:v>
                </c:pt>
                <c:pt idx="63928" c:formatCode="General">
                  <c:v>25084.4</c:v>
                </c:pt>
                <c:pt idx="63929" c:formatCode="General">
                  <c:v>25084.4</c:v>
                </c:pt>
                <c:pt idx="63930" c:formatCode="General">
                  <c:v>25084.4</c:v>
                </c:pt>
                <c:pt idx="63931" c:formatCode="General">
                  <c:v>25084.4</c:v>
                </c:pt>
                <c:pt idx="63932" c:formatCode="General">
                  <c:v>25084.4</c:v>
                </c:pt>
                <c:pt idx="63933" c:formatCode="General">
                  <c:v>25084.4</c:v>
                </c:pt>
                <c:pt idx="63934" c:formatCode="General">
                  <c:v>25084.4</c:v>
                </c:pt>
                <c:pt idx="63935" c:formatCode="General">
                  <c:v>25084.4</c:v>
                </c:pt>
                <c:pt idx="63936" c:formatCode="General">
                  <c:v>25084.4</c:v>
                </c:pt>
                <c:pt idx="63937" c:formatCode="General">
                  <c:v>25084.4</c:v>
                </c:pt>
                <c:pt idx="63938" c:formatCode="General">
                  <c:v>25084.4</c:v>
                </c:pt>
                <c:pt idx="63939" c:formatCode="General">
                  <c:v>25084.4</c:v>
                </c:pt>
                <c:pt idx="63940" c:formatCode="General">
                  <c:v>25084.4</c:v>
                </c:pt>
                <c:pt idx="63941" c:formatCode="General">
                  <c:v>25084.4</c:v>
                </c:pt>
                <c:pt idx="63942" c:formatCode="General">
                  <c:v>25084.4</c:v>
                </c:pt>
                <c:pt idx="63943" c:formatCode="General">
                  <c:v>25084.4</c:v>
                </c:pt>
                <c:pt idx="63944" c:formatCode="General">
                  <c:v>25084.4</c:v>
                </c:pt>
                <c:pt idx="63945" c:formatCode="General">
                  <c:v>25084.4</c:v>
                </c:pt>
                <c:pt idx="63946" c:formatCode="General">
                  <c:v>25084.4</c:v>
                </c:pt>
                <c:pt idx="63947" c:formatCode="General">
                  <c:v>25084.4</c:v>
                </c:pt>
                <c:pt idx="63948" c:formatCode="General">
                  <c:v>25084.4</c:v>
                </c:pt>
                <c:pt idx="63949" c:formatCode="General">
                  <c:v>25084.4</c:v>
                </c:pt>
                <c:pt idx="63950" c:formatCode="General">
                  <c:v>25084.4</c:v>
                </c:pt>
                <c:pt idx="63951" c:formatCode="General">
                  <c:v>25084.4</c:v>
                </c:pt>
                <c:pt idx="63952" c:formatCode="General">
                  <c:v>25084.4</c:v>
                </c:pt>
                <c:pt idx="63953" c:formatCode="General">
                  <c:v>25084.4</c:v>
                </c:pt>
                <c:pt idx="63954" c:formatCode="General">
                  <c:v>25084.4</c:v>
                </c:pt>
                <c:pt idx="63955" c:formatCode="General">
                  <c:v>25084.4</c:v>
                </c:pt>
                <c:pt idx="63956" c:formatCode="General">
                  <c:v>25084.4</c:v>
                </c:pt>
                <c:pt idx="63957" c:formatCode="General">
                  <c:v>25084.4</c:v>
                </c:pt>
                <c:pt idx="63958" c:formatCode="General">
                  <c:v>25084.4</c:v>
                </c:pt>
                <c:pt idx="63959" c:formatCode="General">
                  <c:v>25084.4</c:v>
                </c:pt>
                <c:pt idx="63960" c:formatCode="General">
                  <c:v>25084.4</c:v>
                </c:pt>
                <c:pt idx="63961" c:formatCode="General">
                  <c:v>25084.4</c:v>
                </c:pt>
                <c:pt idx="63962" c:formatCode="General">
                  <c:v>25084.4</c:v>
                </c:pt>
                <c:pt idx="63963" c:formatCode="General">
                  <c:v>25084.4</c:v>
                </c:pt>
                <c:pt idx="63964" c:formatCode="General">
                  <c:v>25084.4</c:v>
                </c:pt>
                <c:pt idx="63965" c:formatCode="General">
                  <c:v>25084.4</c:v>
                </c:pt>
                <c:pt idx="63966" c:formatCode="General">
                  <c:v>25084.4</c:v>
                </c:pt>
                <c:pt idx="63967" c:formatCode="General">
                  <c:v>25084.4</c:v>
                </c:pt>
                <c:pt idx="63968" c:formatCode="General">
                  <c:v>25084.4</c:v>
                </c:pt>
                <c:pt idx="63969" c:formatCode="General">
                  <c:v>25084.4</c:v>
                </c:pt>
                <c:pt idx="63970" c:formatCode="General">
                  <c:v>25084.4</c:v>
                </c:pt>
                <c:pt idx="63971" c:formatCode="General">
                  <c:v>25084.4</c:v>
                </c:pt>
                <c:pt idx="63972" c:formatCode="General">
                  <c:v>25084.4</c:v>
                </c:pt>
                <c:pt idx="63973" c:formatCode="General">
                  <c:v>25084.4</c:v>
                </c:pt>
                <c:pt idx="63974" c:formatCode="General">
                  <c:v>25084.4</c:v>
                </c:pt>
                <c:pt idx="63975" c:formatCode="General">
                  <c:v>25084.4</c:v>
                </c:pt>
                <c:pt idx="63976" c:formatCode="General">
                  <c:v>25084.4</c:v>
                </c:pt>
                <c:pt idx="63977" c:formatCode="General">
                  <c:v>25084.4</c:v>
                </c:pt>
                <c:pt idx="63978" c:formatCode="General">
                  <c:v>25084.4</c:v>
                </c:pt>
                <c:pt idx="63979" c:formatCode="General">
                  <c:v>25084.4</c:v>
                </c:pt>
                <c:pt idx="63980" c:formatCode="General">
                  <c:v>25084.4</c:v>
                </c:pt>
                <c:pt idx="63981" c:formatCode="General">
                  <c:v>25084.4</c:v>
                </c:pt>
                <c:pt idx="63982" c:formatCode="General">
                  <c:v>25084.4</c:v>
                </c:pt>
                <c:pt idx="63983" c:formatCode="General">
                  <c:v>25084.4</c:v>
                </c:pt>
                <c:pt idx="63984" c:formatCode="General">
                  <c:v>25084.4</c:v>
                </c:pt>
                <c:pt idx="63985" c:formatCode="General">
                  <c:v>25084.4</c:v>
                </c:pt>
                <c:pt idx="63986" c:formatCode="General">
                  <c:v>25084.4</c:v>
                </c:pt>
                <c:pt idx="63987" c:formatCode="General">
                  <c:v>25084.4</c:v>
                </c:pt>
                <c:pt idx="63988" c:formatCode="General">
                  <c:v>25084.4</c:v>
                </c:pt>
                <c:pt idx="63989" c:formatCode="General">
                  <c:v>25084.4</c:v>
                </c:pt>
                <c:pt idx="63990" c:formatCode="General">
                  <c:v>25084.4</c:v>
                </c:pt>
                <c:pt idx="63991" c:formatCode="General">
                  <c:v>25084.4</c:v>
                </c:pt>
                <c:pt idx="63992" c:formatCode="General">
                  <c:v>25084.4</c:v>
                </c:pt>
                <c:pt idx="63993" c:formatCode="General">
                  <c:v>25084.4</c:v>
                </c:pt>
                <c:pt idx="63994" c:formatCode="General">
                  <c:v>25084.4</c:v>
                </c:pt>
                <c:pt idx="63995" c:formatCode="General">
                  <c:v>25084.4</c:v>
                </c:pt>
                <c:pt idx="63996" c:formatCode="General">
                  <c:v>25084.4</c:v>
                </c:pt>
                <c:pt idx="63997" c:formatCode="General">
                  <c:v>25084.4</c:v>
                </c:pt>
                <c:pt idx="63998" c:formatCode="General">
                  <c:v>25084.4</c:v>
                </c:pt>
                <c:pt idx="63999" c:formatCode="General">
                  <c:v>25084.4</c:v>
                </c:pt>
                <c:pt idx="64000" c:formatCode="General">
                  <c:v>25084.4</c:v>
                </c:pt>
                <c:pt idx="64001" c:formatCode="General">
                  <c:v>25084.4</c:v>
                </c:pt>
                <c:pt idx="64002" c:formatCode="General">
                  <c:v>25084.4</c:v>
                </c:pt>
                <c:pt idx="64003" c:formatCode="General">
                  <c:v>25084.4</c:v>
                </c:pt>
                <c:pt idx="64004" c:formatCode="General">
                  <c:v>25084.4</c:v>
                </c:pt>
                <c:pt idx="64005" c:formatCode="General">
                  <c:v>25084.4</c:v>
                </c:pt>
                <c:pt idx="64006" c:formatCode="General">
                  <c:v>25084.4</c:v>
                </c:pt>
                <c:pt idx="64007" c:formatCode="General">
                  <c:v>25084.4</c:v>
                </c:pt>
                <c:pt idx="64008" c:formatCode="General">
                  <c:v>25084.4</c:v>
                </c:pt>
                <c:pt idx="64009" c:formatCode="General">
                  <c:v>25084.4</c:v>
                </c:pt>
                <c:pt idx="64010" c:formatCode="General">
                  <c:v>25084.4</c:v>
                </c:pt>
                <c:pt idx="64011" c:formatCode="General">
                  <c:v>25084.4</c:v>
                </c:pt>
                <c:pt idx="64012" c:formatCode="General">
                  <c:v>25084.4</c:v>
                </c:pt>
                <c:pt idx="64013" c:formatCode="General">
                  <c:v>25084.4</c:v>
                </c:pt>
                <c:pt idx="64014" c:formatCode="General">
                  <c:v>25084.4</c:v>
                </c:pt>
                <c:pt idx="64015" c:formatCode="General">
                  <c:v>25084.4</c:v>
                </c:pt>
                <c:pt idx="64016" c:formatCode="General">
                  <c:v>25084.4</c:v>
                </c:pt>
                <c:pt idx="64017" c:formatCode="General">
                  <c:v>25084.4</c:v>
                </c:pt>
                <c:pt idx="64018" c:formatCode="General">
                  <c:v>25084.4</c:v>
                </c:pt>
                <c:pt idx="64019" c:formatCode="General">
                  <c:v>25084.4</c:v>
                </c:pt>
                <c:pt idx="64020" c:formatCode="General">
                  <c:v>25084.4</c:v>
                </c:pt>
                <c:pt idx="64021" c:formatCode="General">
                  <c:v>25084.4</c:v>
                </c:pt>
                <c:pt idx="64022" c:formatCode="General">
                  <c:v>25084.4</c:v>
                </c:pt>
                <c:pt idx="64023" c:formatCode="General">
                  <c:v>25084.4</c:v>
                </c:pt>
                <c:pt idx="64024" c:formatCode="General">
                  <c:v>25084.4</c:v>
                </c:pt>
                <c:pt idx="64025" c:formatCode="General">
                  <c:v>25084.4</c:v>
                </c:pt>
                <c:pt idx="64026" c:formatCode="General">
                  <c:v>25084.4</c:v>
                </c:pt>
                <c:pt idx="64027" c:formatCode="General">
                  <c:v>25084.4</c:v>
                </c:pt>
                <c:pt idx="64028" c:formatCode="General">
                  <c:v>25084.4</c:v>
                </c:pt>
                <c:pt idx="64029" c:formatCode="General">
                  <c:v>25084.4</c:v>
                </c:pt>
                <c:pt idx="64030" c:formatCode="General">
                  <c:v>25084.4</c:v>
                </c:pt>
                <c:pt idx="64031" c:formatCode="General">
                  <c:v>25084.4</c:v>
                </c:pt>
                <c:pt idx="64032" c:formatCode="General">
                  <c:v>25084.4</c:v>
                </c:pt>
                <c:pt idx="64033" c:formatCode="General">
                  <c:v>25084.4</c:v>
                </c:pt>
                <c:pt idx="64034" c:formatCode="General">
                  <c:v>25084.4</c:v>
                </c:pt>
                <c:pt idx="64035" c:formatCode="General">
                  <c:v>25084.4</c:v>
                </c:pt>
                <c:pt idx="64036" c:formatCode="General">
                  <c:v>25084.4</c:v>
                </c:pt>
                <c:pt idx="64037" c:formatCode="General">
                  <c:v>25084.4</c:v>
                </c:pt>
                <c:pt idx="64038" c:formatCode="General">
                  <c:v>25084.4</c:v>
                </c:pt>
                <c:pt idx="64039" c:formatCode="General">
                  <c:v>25084.4</c:v>
                </c:pt>
                <c:pt idx="64040" c:formatCode="General">
                  <c:v>25084.4</c:v>
                </c:pt>
                <c:pt idx="64041" c:formatCode="General">
                  <c:v>25084.4</c:v>
                </c:pt>
                <c:pt idx="64042" c:formatCode="General">
                  <c:v>25084.4</c:v>
                </c:pt>
                <c:pt idx="64043" c:formatCode="General">
                  <c:v>25084.4</c:v>
                </c:pt>
                <c:pt idx="64044" c:formatCode="General">
                  <c:v>25084.4</c:v>
                </c:pt>
                <c:pt idx="64045" c:formatCode="General">
                  <c:v>25084.4</c:v>
                </c:pt>
                <c:pt idx="64046" c:formatCode="General">
                  <c:v>25084.4</c:v>
                </c:pt>
                <c:pt idx="64047" c:formatCode="General">
                  <c:v>25084.4</c:v>
                </c:pt>
                <c:pt idx="64048" c:formatCode="General">
                  <c:v>25084.4</c:v>
                </c:pt>
                <c:pt idx="64049" c:formatCode="General">
                  <c:v>25084.4</c:v>
                </c:pt>
                <c:pt idx="64050" c:formatCode="General">
                  <c:v>25084.4</c:v>
                </c:pt>
                <c:pt idx="64051" c:formatCode="General">
                  <c:v>25084.4</c:v>
                </c:pt>
                <c:pt idx="64052" c:formatCode="General">
                  <c:v>25084.4</c:v>
                </c:pt>
                <c:pt idx="64053" c:formatCode="General">
                  <c:v>25084.4</c:v>
                </c:pt>
                <c:pt idx="64054" c:formatCode="General">
                  <c:v>25084.4</c:v>
                </c:pt>
                <c:pt idx="64055" c:formatCode="General">
                  <c:v>25084.4</c:v>
                </c:pt>
                <c:pt idx="64056" c:formatCode="General">
                  <c:v>25084.4</c:v>
                </c:pt>
                <c:pt idx="64057" c:formatCode="General">
                  <c:v>25084.4</c:v>
                </c:pt>
                <c:pt idx="64058" c:formatCode="General">
                  <c:v>25084.4</c:v>
                </c:pt>
                <c:pt idx="64059" c:formatCode="General">
                  <c:v>25084.4</c:v>
                </c:pt>
                <c:pt idx="64060" c:formatCode="General">
                  <c:v>25084.4</c:v>
                </c:pt>
                <c:pt idx="64061" c:formatCode="General">
                  <c:v>25084.4</c:v>
                </c:pt>
                <c:pt idx="64062" c:formatCode="General">
                  <c:v>25084.4</c:v>
                </c:pt>
                <c:pt idx="64063" c:formatCode="General">
                  <c:v>25084.4</c:v>
                </c:pt>
                <c:pt idx="64064" c:formatCode="General">
                  <c:v>25084.4</c:v>
                </c:pt>
                <c:pt idx="64065" c:formatCode="General">
                  <c:v>25084.4</c:v>
                </c:pt>
                <c:pt idx="64066" c:formatCode="General">
                  <c:v>25084.4</c:v>
                </c:pt>
                <c:pt idx="64067" c:formatCode="General">
                  <c:v>25084.4</c:v>
                </c:pt>
                <c:pt idx="64068" c:formatCode="General">
                  <c:v>25084.4</c:v>
                </c:pt>
                <c:pt idx="64069" c:formatCode="General">
                  <c:v>25084.4</c:v>
                </c:pt>
                <c:pt idx="64070" c:formatCode="General">
                  <c:v>25084.4</c:v>
                </c:pt>
                <c:pt idx="64071" c:formatCode="General">
                  <c:v>25084.4</c:v>
                </c:pt>
                <c:pt idx="64072" c:formatCode="General">
                  <c:v>25084.4</c:v>
                </c:pt>
                <c:pt idx="64073" c:formatCode="General">
                  <c:v>25084.4</c:v>
                </c:pt>
                <c:pt idx="64074" c:formatCode="General">
                  <c:v>25084.4</c:v>
                </c:pt>
                <c:pt idx="64075" c:formatCode="General">
                  <c:v>25084.4</c:v>
                </c:pt>
                <c:pt idx="64076" c:formatCode="General">
                  <c:v>25084.4</c:v>
                </c:pt>
                <c:pt idx="64077" c:formatCode="General">
                  <c:v>25084.4</c:v>
                </c:pt>
                <c:pt idx="64078" c:formatCode="General">
                  <c:v>25084.4</c:v>
                </c:pt>
                <c:pt idx="64079" c:formatCode="General">
                  <c:v>25084.4</c:v>
                </c:pt>
                <c:pt idx="64080" c:formatCode="General">
                  <c:v>25084.4</c:v>
                </c:pt>
                <c:pt idx="64081" c:formatCode="General">
                  <c:v>25084.4</c:v>
                </c:pt>
                <c:pt idx="64082" c:formatCode="General">
                  <c:v>25084.4</c:v>
                </c:pt>
                <c:pt idx="64083" c:formatCode="General">
                  <c:v>25084.4</c:v>
                </c:pt>
                <c:pt idx="64084" c:formatCode="General">
                  <c:v>25084.4</c:v>
                </c:pt>
                <c:pt idx="64085" c:formatCode="General">
                  <c:v>25084.4</c:v>
                </c:pt>
                <c:pt idx="64086" c:formatCode="General">
                  <c:v>25084.4</c:v>
                </c:pt>
                <c:pt idx="64087" c:formatCode="General">
                  <c:v>25084.4</c:v>
                </c:pt>
                <c:pt idx="64088" c:formatCode="General">
                  <c:v>25084.4</c:v>
                </c:pt>
                <c:pt idx="64089" c:formatCode="General">
                  <c:v>25084.4</c:v>
                </c:pt>
                <c:pt idx="64090" c:formatCode="General">
                  <c:v>25084.4</c:v>
                </c:pt>
                <c:pt idx="64091" c:formatCode="General">
                  <c:v>25084.4</c:v>
                </c:pt>
                <c:pt idx="64092" c:formatCode="General">
                  <c:v>25084.4</c:v>
                </c:pt>
                <c:pt idx="64093" c:formatCode="General">
                  <c:v>25084.4</c:v>
                </c:pt>
                <c:pt idx="64094" c:formatCode="General">
                  <c:v>25084.4</c:v>
                </c:pt>
                <c:pt idx="64095" c:formatCode="General">
                  <c:v>25084.4</c:v>
                </c:pt>
                <c:pt idx="64096" c:formatCode="General">
                  <c:v>25084.4</c:v>
                </c:pt>
                <c:pt idx="64097" c:formatCode="General">
                  <c:v>25084.4</c:v>
                </c:pt>
                <c:pt idx="64098" c:formatCode="General">
                  <c:v>25084.4</c:v>
                </c:pt>
                <c:pt idx="64099" c:formatCode="General">
                  <c:v>25084.4</c:v>
                </c:pt>
                <c:pt idx="64100" c:formatCode="General">
                  <c:v>25084.4</c:v>
                </c:pt>
                <c:pt idx="64101" c:formatCode="General">
                  <c:v>25084.4</c:v>
                </c:pt>
                <c:pt idx="64102" c:formatCode="General">
                  <c:v>25084.4</c:v>
                </c:pt>
                <c:pt idx="64103" c:formatCode="General">
                  <c:v>25084.4</c:v>
                </c:pt>
                <c:pt idx="64104" c:formatCode="General">
                  <c:v>25084.4</c:v>
                </c:pt>
                <c:pt idx="64105" c:formatCode="General">
                  <c:v>25084.4</c:v>
                </c:pt>
                <c:pt idx="64106" c:formatCode="General">
                  <c:v>25084.4</c:v>
                </c:pt>
                <c:pt idx="64107" c:formatCode="General">
                  <c:v>25084.4</c:v>
                </c:pt>
                <c:pt idx="64108" c:formatCode="General">
                  <c:v>25084.4</c:v>
                </c:pt>
                <c:pt idx="64109" c:formatCode="General">
                  <c:v>25084.4</c:v>
                </c:pt>
                <c:pt idx="64110" c:formatCode="General">
                  <c:v>25084.4</c:v>
                </c:pt>
                <c:pt idx="64111" c:formatCode="General">
                  <c:v>25084.4</c:v>
                </c:pt>
                <c:pt idx="64112" c:formatCode="General">
                  <c:v>25084.4</c:v>
                </c:pt>
                <c:pt idx="64113" c:formatCode="General">
                  <c:v>25084.4</c:v>
                </c:pt>
                <c:pt idx="64114" c:formatCode="General">
                  <c:v>25084.4</c:v>
                </c:pt>
                <c:pt idx="64115" c:formatCode="General">
                  <c:v>25084.4</c:v>
                </c:pt>
                <c:pt idx="64116" c:formatCode="General">
                  <c:v>25084.4</c:v>
                </c:pt>
                <c:pt idx="64117" c:formatCode="General">
                  <c:v>25084.4</c:v>
                </c:pt>
                <c:pt idx="64118" c:formatCode="General">
                  <c:v>25084.4</c:v>
                </c:pt>
                <c:pt idx="64119" c:formatCode="General">
                  <c:v>25084.4</c:v>
                </c:pt>
                <c:pt idx="64120" c:formatCode="General">
                  <c:v>25084.4</c:v>
                </c:pt>
                <c:pt idx="64121" c:formatCode="General">
                  <c:v>25084.4</c:v>
                </c:pt>
                <c:pt idx="64122" c:formatCode="General">
                  <c:v>25084.4</c:v>
                </c:pt>
                <c:pt idx="64123" c:formatCode="General">
                  <c:v>25084.4</c:v>
                </c:pt>
                <c:pt idx="64124" c:formatCode="General">
                  <c:v>25084.4</c:v>
                </c:pt>
                <c:pt idx="64125" c:formatCode="General">
                  <c:v>25084.4</c:v>
                </c:pt>
                <c:pt idx="64126" c:formatCode="General">
                  <c:v>25084.4</c:v>
                </c:pt>
                <c:pt idx="64127" c:formatCode="General">
                  <c:v>25084.4</c:v>
                </c:pt>
                <c:pt idx="64128" c:formatCode="General">
                  <c:v>25084.4</c:v>
                </c:pt>
                <c:pt idx="64129" c:formatCode="General">
                  <c:v>25084.4</c:v>
                </c:pt>
                <c:pt idx="64130" c:formatCode="General">
                  <c:v>25084.4</c:v>
                </c:pt>
                <c:pt idx="64131" c:formatCode="General">
                  <c:v>25084.4</c:v>
                </c:pt>
                <c:pt idx="64132" c:formatCode="General">
                  <c:v>25084.4</c:v>
                </c:pt>
                <c:pt idx="64133" c:formatCode="General">
                  <c:v>25084.4</c:v>
                </c:pt>
                <c:pt idx="64134" c:formatCode="General">
                  <c:v>25084.4</c:v>
                </c:pt>
                <c:pt idx="64135" c:formatCode="General">
                  <c:v>25084.4</c:v>
                </c:pt>
                <c:pt idx="64136" c:formatCode="General">
                  <c:v>25084.4</c:v>
                </c:pt>
                <c:pt idx="64137" c:formatCode="General">
                  <c:v>25084.4</c:v>
                </c:pt>
                <c:pt idx="64138" c:formatCode="General">
                  <c:v>25084.4</c:v>
                </c:pt>
                <c:pt idx="64139" c:formatCode="General">
                  <c:v>25084.4</c:v>
                </c:pt>
                <c:pt idx="64140" c:formatCode="General">
                  <c:v>25084.4</c:v>
                </c:pt>
                <c:pt idx="64141" c:formatCode="General">
                  <c:v>25084.4</c:v>
                </c:pt>
                <c:pt idx="64142" c:formatCode="General">
                  <c:v>25084.4</c:v>
                </c:pt>
                <c:pt idx="64143" c:formatCode="General">
                  <c:v>25084.4</c:v>
                </c:pt>
                <c:pt idx="64144" c:formatCode="General">
                  <c:v>25084.4</c:v>
                </c:pt>
                <c:pt idx="64145" c:formatCode="General">
                  <c:v>25084.4</c:v>
                </c:pt>
                <c:pt idx="64146" c:formatCode="General">
                  <c:v>25084.4</c:v>
                </c:pt>
                <c:pt idx="64147" c:formatCode="General">
                  <c:v>25084.4</c:v>
                </c:pt>
                <c:pt idx="64148" c:formatCode="General">
                  <c:v>25084.4</c:v>
                </c:pt>
                <c:pt idx="64149" c:formatCode="General">
                  <c:v>25084.4</c:v>
                </c:pt>
                <c:pt idx="64150" c:formatCode="General">
                  <c:v>25084.4</c:v>
                </c:pt>
                <c:pt idx="64151" c:formatCode="General">
                  <c:v>25084.4</c:v>
                </c:pt>
                <c:pt idx="64152" c:formatCode="General">
                  <c:v>25084.4</c:v>
                </c:pt>
                <c:pt idx="64153" c:formatCode="General">
                  <c:v>25084.4</c:v>
                </c:pt>
                <c:pt idx="64154" c:formatCode="General">
                  <c:v>25084.4</c:v>
                </c:pt>
                <c:pt idx="64155" c:formatCode="General">
                  <c:v>25084.4</c:v>
                </c:pt>
                <c:pt idx="64156" c:formatCode="General">
                  <c:v>25084.4</c:v>
                </c:pt>
                <c:pt idx="64157" c:formatCode="General">
                  <c:v>25084.4</c:v>
                </c:pt>
                <c:pt idx="64158" c:formatCode="General">
                  <c:v>25084.4</c:v>
                </c:pt>
                <c:pt idx="64159" c:formatCode="General">
                  <c:v>25084.4</c:v>
                </c:pt>
                <c:pt idx="64160" c:formatCode="General">
                  <c:v>25084.4</c:v>
                </c:pt>
                <c:pt idx="64161" c:formatCode="General">
                  <c:v>25084.4</c:v>
                </c:pt>
                <c:pt idx="64162" c:formatCode="General">
                  <c:v>25084.4</c:v>
                </c:pt>
                <c:pt idx="64163" c:formatCode="General">
                  <c:v>25084.4</c:v>
                </c:pt>
                <c:pt idx="64164" c:formatCode="General">
                  <c:v>25084.4</c:v>
                </c:pt>
                <c:pt idx="64165" c:formatCode="General">
                  <c:v>25084.4</c:v>
                </c:pt>
                <c:pt idx="64166" c:formatCode="General">
                  <c:v>25084.4</c:v>
                </c:pt>
                <c:pt idx="64167" c:formatCode="General">
                  <c:v>25084.4</c:v>
                </c:pt>
                <c:pt idx="64168" c:formatCode="General">
                  <c:v>25084.4</c:v>
                </c:pt>
                <c:pt idx="64169" c:formatCode="General">
                  <c:v>25084.4</c:v>
                </c:pt>
                <c:pt idx="64170" c:formatCode="General">
                  <c:v>25084.4</c:v>
                </c:pt>
                <c:pt idx="64171" c:formatCode="General">
                  <c:v>25084.4</c:v>
                </c:pt>
                <c:pt idx="64172" c:formatCode="General">
                  <c:v>25084.4</c:v>
                </c:pt>
                <c:pt idx="64173" c:formatCode="General">
                  <c:v>25084.4</c:v>
                </c:pt>
                <c:pt idx="64174" c:formatCode="General">
                  <c:v>25084.4</c:v>
                </c:pt>
                <c:pt idx="64175" c:formatCode="General">
                  <c:v>25084.4</c:v>
                </c:pt>
                <c:pt idx="64176" c:formatCode="General">
                  <c:v>25084.4</c:v>
                </c:pt>
                <c:pt idx="64177" c:formatCode="General">
                  <c:v>25084.4</c:v>
                </c:pt>
                <c:pt idx="64178" c:formatCode="General">
                  <c:v>25084.4</c:v>
                </c:pt>
                <c:pt idx="64179" c:formatCode="General">
                  <c:v>25084.4</c:v>
                </c:pt>
                <c:pt idx="64180" c:formatCode="General">
                  <c:v>25084.4</c:v>
                </c:pt>
                <c:pt idx="64181" c:formatCode="General">
                  <c:v>25084.4</c:v>
                </c:pt>
                <c:pt idx="64182" c:formatCode="General">
                  <c:v>25084.4</c:v>
                </c:pt>
                <c:pt idx="64183" c:formatCode="General">
                  <c:v>25084.4</c:v>
                </c:pt>
                <c:pt idx="64184" c:formatCode="General">
                  <c:v>25084.4</c:v>
                </c:pt>
                <c:pt idx="64185" c:formatCode="General">
                  <c:v>25084.4</c:v>
                </c:pt>
                <c:pt idx="64186" c:formatCode="General">
                  <c:v>25084.4</c:v>
                </c:pt>
                <c:pt idx="64187" c:formatCode="General">
                  <c:v>25084.4</c:v>
                </c:pt>
                <c:pt idx="64188" c:formatCode="General">
                  <c:v>25084.4</c:v>
                </c:pt>
                <c:pt idx="64189" c:formatCode="General">
                  <c:v>25084.4</c:v>
                </c:pt>
                <c:pt idx="64190" c:formatCode="General">
                  <c:v>25084.4</c:v>
                </c:pt>
                <c:pt idx="64191" c:formatCode="General">
                  <c:v>25084.4</c:v>
                </c:pt>
                <c:pt idx="64192" c:formatCode="General">
                  <c:v>25084.4</c:v>
                </c:pt>
                <c:pt idx="64193" c:formatCode="General">
                  <c:v>25084.4</c:v>
                </c:pt>
                <c:pt idx="64194" c:formatCode="General">
                  <c:v>25084.4</c:v>
                </c:pt>
                <c:pt idx="64195" c:formatCode="General">
                  <c:v>25084.4</c:v>
                </c:pt>
                <c:pt idx="64196" c:formatCode="General">
                  <c:v>25084.4</c:v>
                </c:pt>
                <c:pt idx="64197" c:formatCode="General">
                  <c:v>25084.4</c:v>
                </c:pt>
                <c:pt idx="64198" c:formatCode="General">
                  <c:v>25084.4</c:v>
                </c:pt>
                <c:pt idx="64199" c:formatCode="General">
                  <c:v>25084.4</c:v>
                </c:pt>
                <c:pt idx="64200" c:formatCode="General">
                  <c:v>25084.4</c:v>
                </c:pt>
                <c:pt idx="64201" c:formatCode="General">
                  <c:v>25084.4</c:v>
                </c:pt>
                <c:pt idx="64202" c:formatCode="General">
                  <c:v>25084.4</c:v>
                </c:pt>
                <c:pt idx="64203" c:formatCode="General">
                  <c:v>25084.4</c:v>
                </c:pt>
                <c:pt idx="64204" c:formatCode="General">
                  <c:v>25084.4</c:v>
                </c:pt>
                <c:pt idx="64205" c:formatCode="General">
                  <c:v>25084.4</c:v>
                </c:pt>
                <c:pt idx="64206" c:formatCode="General">
                  <c:v>25084.4</c:v>
                </c:pt>
                <c:pt idx="64207" c:formatCode="General">
                  <c:v>25084.4</c:v>
                </c:pt>
                <c:pt idx="64208" c:formatCode="General">
                  <c:v>25084.4</c:v>
                </c:pt>
                <c:pt idx="64209" c:formatCode="General">
                  <c:v>25084.4</c:v>
                </c:pt>
                <c:pt idx="64210" c:formatCode="General">
                  <c:v>25084.4</c:v>
                </c:pt>
                <c:pt idx="64211" c:formatCode="General">
                  <c:v>25084.4</c:v>
                </c:pt>
                <c:pt idx="64212" c:formatCode="General">
                  <c:v>25084.4</c:v>
                </c:pt>
                <c:pt idx="64213" c:formatCode="General">
                  <c:v>25084.4</c:v>
                </c:pt>
                <c:pt idx="64214" c:formatCode="General">
                  <c:v>25084.4</c:v>
                </c:pt>
                <c:pt idx="64215" c:formatCode="General">
                  <c:v>25084.4</c:v>
                </c:pt>
                <c:pt idx="64216" c:formatCode="General">
                  <c:v>25084.4</c:v>
                </c:pt>
                <c:pt idx="64217" c:formatCode="General">
                  <c:v>25084.4</c:v>
                </c:pt>
                <c:pt idx="64218" c:formatCode="General">
                  <c:v>25084.4</c:v>
                </c:pt>
                <c:pt idx="64219" c:formatCode="General">
                  <c:v>25084.4</c:v>
                </c:pt>
                <c:pt idx="64220" c:formatCode="General">
                  <c:v>25084.4</c:v>
                </c:pt>
                <c:pt idx="64221" c:formatCode="General">
                  <c:v>25084.4</c:v>
                </c:pt>
                <c:pt idx="64222" c:formatCode="General">
                  <c:v>25084.4</c:v>
                </c:pt>
                <c:pt idx="64223" c:formatCode="General">
                  <c:v>25084.4</c:v>
                </c:pt>
                <c:pt idx="64224" c:formatCode="General">
                  <c:v>25084.4</c:v>
                </c:pt>
                <c:pt idx="64225" c:formatCode="General">
                  <c:v>25084.4</c:v>
                </c:pt>
                <c:pt idx="64226" c:formatCode="General">
                  <c:v>25084.4</c:v>
                </c:pt>
                <c:pt idx="64227" c:formatCode="General">
                  <c:v>25084.4</c:v>
                </c:pt>
                <c:pt idx="64228" c:formatCode="General">
                  <c:v>25084.4</c:v>
                </c:pt>
                <c:pt idx="64229" c:formatCode="General">
                  <c:v>25084.4</c:v>
                </c:pt>
                <c:pt idx="64230" c:formatCode="General">
                  <c:v>25084.4</c:v>
                </c:pt>
                <c:pt idx="64231" c:formatCode="General">
                  <c:v>25084.4</c:v>
                </c:pt>
                <c:pt idx="64232" c:formatCode="General">
                  <c:v>25084.4</c:v>
                </c:pt>
                <c:pt idx="64233" c:formatCode="General">
                  <c:v>25084.4</c:v>
                </c:pt>
                <c:pt idx="64234" c:formatCode="General">
                  <c:v>25084.4</c:v>
                </c:pt>
                <c:pt idx="64235" c:formatCode="General">
                  <c:v>25084.4</c:v>
                </c:pt>
                <c:pt idx="64236" c:formatCode="General">
                  <c:v>25084.4</c:v>
                </c:pt>
                <c:pt idx="64237" c:formatCode="General">
                  <c:v>25084.4</c:v>
                </c:pt>
                <c:pt idx="64238" c:formatCode="General">
                  <c:v>25084.4</c:v>
                </c:pt>
                <c:pt idx="64239" c:formatCode="General">
                  <c:v>25084.4</c:v>
                </c:pt>
                <c:pt idx="64240" c:formatCode="General">
                  <c:v>25084.4</c:v>
                </c:pt>
                <c:pt idx="64241" c:formatCode="General">
                  <c:v>25084.4</c:v>
                </c:pt>
                <c:pt idx="64242" c:formatCode="General">
                  <c:v>25084.4</c:v>
                </c:pt>
                <c:pt idx="64243" c:formatCode="General">
                  <c:v>25084.4</c:v>
                </c:pt>
                <c:pt idx="64244" c:formatCode="General">
                  <c:v>25084.4</c:v>
                </c:pt>
                <c:pt idx="64245" c:formatCode="General">
                  <c:v>25084.4</c:v>
                </c:pt>
                <c:pt idx="64246" c:formatCode="General">
                  <c:v>25084.4</c:v>
                </c:pt>
                <c:pt idx="64247" c:formatCode="General">
                  <c:v>25084.4</c:v>
                </c:pt>
                <c:pt idx="64248" c:formatCode="General">
                  <c:v>25084.4</c:v>
                </c:pt>
                <c:pt idx="64249" c:formatCode="General">
                  <c:v>25084.4</c:v>
                </c:pt>
                <c:pt idx="64250" c:formatCode="General">
                  <c:v>25084.4</c:v>
                </c:pt>
                <c:pt idx="64251" c:formatCode="General">
                  <c:v>25084.4</c:v>
                </c:pt>
                <c:pt idx="64252" c:formatCode="General">
                  <c:v>25084.4</c:v>
                </c:pt>
                <c:pt idx="64253" c:formatCode="General">
                  <c:v>25084.4</c:v>
                </c:pt>
                <c:pt idx="64254" c:formatCode="General">
                  <c:v>25084.4</c:v>
                </c:pt>
                <c:pt idx="64255" c:formatCode="General">
                  <c:v>25084.4</c:v>
                </c:pt>
                <c:pt idx="64256" c:formatCode="General">
                  <c:v>25084.4</c:v>
                </c:pt>
                <c:pt idx="64257" c:formatCode="General">
                  <c:v>25084.4</c:v>
                </c:pt>
                <c:pt idx="64258" c:formatCode="General">
                  <c:v>25084.4</c:v>
                </c:pt>
                <c:pt idx="64259" c:formatCode="General">
                  <c:v>25084.4</c:v>
                </c:pt>
                <c:pt idx="64260" c:formatCode="General">
                  <c:v>25084.4</c:v>
                </c:pt>
                <c:pt idx="64261" c:formatCode="General">
                  <c:v>25084.4</c:v>
                </c:pt>
                <c:pt idx="64262" c:formatCode="General">
                  <c:v>25084.4</c:v>
                </c:pt>
                <c:pt idx="64263" c:formatCode="General">
                  <c:v>25084.4</c:v>
                </c:pt>
                <c:pt idx="64264" c:formatCode="General">
                  <c:v>25084.4</c:v>
                </c:pt>
                <c:pt idx="64265" c:formatCode="General">
                  <c:v>25084.4</c:v>
                </c:pt>
                <c:pt idx="64266" c:formatCode="General">
                  <c:v>25084.4</c:v>
                </c:pt>
                <c:pt idx="64267" c:formatCode="General">
                  <c:v>25084.4</c:v>
                </c:pt>
                <c:pt idx="64268" c:formatCode="General">
                  <c:v>25084.4</c:v>
                </c:pt>
                <c:pt idx="64269" c:formatCode="General">
                  <c:v>25084.4</c:v>
                </c:pt>
                <c:pt idx="64270" c:formatCode="General">
                  <c:v>25084.4</c:v>
                </c:pt>
                <c:pt idx="64271" c:formatCode="General">
                  <c:v>25084.4</c:v>
                </c:pt>
                <c:pt idx="64272" c:formatCode="General">
                  <c:v>25084.4</c:v>
                </c:pt>
                <c:pt idx="64273" c:formatCode="General">
                  <c:v>25084.4</c:v>
                </c:pt>
                <c:pt idx="64274" c:formatCode="General">
                  <c:v>25084.4</c:v>
                </c:pt>
                <c:pt idx="64275" c:formatCode="General">
                  <c:v>25084.4</c:v>
                </c:pt>
                <c:pt idx="64276" c:formatCode="General">
                  <c:v>25084.4</c:v>
                </c:pt>
                <c:pt idx="64277" c:formatCode="General">
                  <c:v>25084.4</c:v>
                </c:pt>
                <c:pt idx="64278" c:formatCode="General">
                  <c:v>25084.4</c:v>
                </c:pt>
                <c:pt idx="64279" c:formatCode="General">
                  <c:v>25084.4</c:v>
                </c:pt>
                <c:pt idx="64280" c:formatCode="General">
                  <c:v>25084.4</c:v>
                </c:pt>
                <c:pt idx="64281" c:formatCode="General">
                  <c:v>25084.4</c:v>
                </c:pt>
                <c:pt idx="64282" c:formatCode="General">
                  <c:v>25084.4</c:v>
                </c:pt>
                <c:pt idx="64283" c:formatCode="General">
                  <c:v>25084.4</c:v>
                </c:pt>
                <c:pt idx="64284" c:formatCode="General">
                  <c:v>25084.4</c:v>
                </c:pt>
                <c:pt idx="64285" c:formatCode="General">
                  <c:v>25084.4</c:v>
                </c:pt>
                <c:pt idx="64286" c:formatCode="General">
                  <c:v>25084.4</c:v>
                </c:pt>
                <c:pt idx="64287" c:formatCode="General">
                  <c:v>25084.4</c:v>
                </c:pt>
                <c:pt idx="64288" c:formatCode="General">
                  <c:v>25084.4</c:v>
                </c:pt>
                <c:pt idx="64289" c:formatCode="General">
                  <c:v>25084.4</c:v>
                </c:pt>
                <c:pt idx="64290" c:formatCode="General">
                  <c:v>25084.4</c:v>
                </c:pt>
                <c:pt idx="64291" c:formatCode="General">
                  <c:v>25084.4</c:v>
                </c:pt>
                <c:pt idx="64292" c:formatCode="General">
                  <c:v>25084.4</c:v>
                </c:pt>
                <c:pt idx="64293" c:formatCode="General">
                  <c:v>25084.4</c:v>
                </c:pt>
                <c:pt idx="64294" c:formatCode="General">
                  <c:v>25084.4</c:v>
                </c:pt>
                <c:pt idx="64295" c:formatCode="General">
                  <c:v>25084.4</c:v>
                </c:pt>
                <c:pt idx="64296" c:formatCode="General">
                  <c:v>25084.4</c:v>
                </c:pt>
                <c:pt idx="64297" c:formatCode="General">
                  <c:v>25084.4</c:v>
                </c:pt>
                <c:pt idx="64298" c:formatCode="General">
                  <c:v>25084.4</c:v>
                </c:pt>
                <c:pt idx="64299" c:formatCode="General">
                  <c:v>25084.4</c:v>
                </c:pt>
                <c:pt idx="64300" c:formatCode="General">
                  <c:v>25084.4</c:v>
                </c:pt>
                <c:pt idx="64301" c:formatCode="General">
                  <c:v>25084.4</c:v>
                </c:pt>
                <c:pt idx="64302" c:formatCode="General">
                  <c:v>25084.4</c:v>
                </c:pt>
                <c:pt idx="64303" c:formatCode="General">
                  <c:v>25084.4</c:v>
                </c:pt>
                <c:pt idx="64304" c:formatCode="General">
                  <c:v>25084.4</c:v>
                </c:pt>
                <c:pt idx="64305" c:formatCode="General">
                  <c:v>25084.4</c:v>
                </c:pt>
                <c:pt idx="64306" c:formatCode="General">
                  <c:v>25084.4</c:v>
                </c:pt>
                <c:pt idx="64307" c:formatCode="General">
                  <c:v>25084.4</c:v>
                </c:pt>
                <c:pt idx="64308" c:formatCode="General">
                  <c:v>25084.4</c:v>
                </c:pt>
                <c:pt idx="64309" c:formatCode="General">
                  <c:v>25084.4</c:v>
                </c:pt>
                <c:pt idx="64310" c:formatCode="General">
                  <c:v>25084.4</c:v>
                </c:pt>
                <c:pt idx="64311" c:formatCode="General">
                  <c:v>25084.4</c:v>
                </c:pt>
                <c:pt idx="64312" c:formatCode="General">
                  <c:v>25084.4</c:v>
                </c:pt>
                <c:pt idx="64313" c:formatCode="General">
                  <c:v>25084.4</c:v>
                </c:pt>
                <c:pt idx="64314" c:formatCode="General">
                  <c:v>25084.4</c:v>
                </c:pt>
                <c:pt idx="64315" c:formatCode="General">
                  <c:v>25084.4</c:v>
                </c:pt>
                <c:pt idx="64316" c:formatCode="General">
                  <c:v>25084.4</c:v>
                </c:pt>
                <c:pt idx="64317" c:formatCode="General">
                  <c:v>25084.4</c:v>
                </c:pt>
                <c:pt idx="64318" c:formatCode="General">
                  <c:v>25084.4</c:v>
                </c:pt>
                <c:pt idx="64319" c:formatCode="General">
                  <c:v>25084.4</c:v>
                </c:pt>
                <c:pt idx="64320" c:formatCode="General">
                  <c:v>25084.4</c:v>
                </c:pt>
                <c:pt idx="64321" c:formatCode="General">
                  <c:v>25084.4</c:v>
                </c:pt>
                <c:pt idx="64322" c:formatCode="General">
                  <c:v>25084.4</c:v>
                </c:pt>
                <c:pt idx="64323" c:formatCode="General">
                  <c:v>25084.4</c:v>
                </c:pt>
                <c:pt idx="64324" c:formatCode="General">
                  <c:v>25084.4</c:v>
                </c:pt>
                <c:pt idx="64325" c:formatCode="General">
                  <c:v>25084.4</c:v>
                </c:pt>
                <c:pt idx="64326" c:formatCode="General">
                  <c:v>25084.4</c:v>
                </c:pt>
                <c:pt idx="64327" c:formatCode="General">
                  <c:v>25084.4</c:v>
                </c:pt>
                <c:pt idx="64328" c:formatCode="General">
                  <c:v>25084.4</c:v>
                </c:pt>
                <c:pt idx="64329" c:formatCode="General">
                  <c:v>25084.4</c:v>
                </c:pt>
                <c:pt idx="64330" c:formatCode="General">
                  <c:v>25084.4</c:v>
                </c:pt>
                <c:pt idx="64331" c:formatCode="General">
                  <c:v>25084.4</c:v>
                </c:pt>
                <c:pt idx="64332" c:formatCode="General">
                  <c:v>25084.4</c:v>
                </c:pt>
                <c:pt idx="64333" c:formatCode="General">
                  <c:v>25084.4</c:v>
                </c:pt>
                <c:pt idx="64334" c:formatCode="General">
                  <c:v>25084.4</c:v>
                </c:pt>
                <c:pt idx="64335" c:formatCode="General">
                  <c:v>25084.4</c:v>
                </c:pt>
                <c:pt idx="64336" c:formatCode="General">
                  <c:v>25084.4</c:v>
                </c:pt>
                <c:pt idx="64337" c:formatCode="General">
                  <c:v>25084.4</c:v>
                </c:pt>
                <c:pt idx="64338" c:formatCode="General">
                  <c:v>25084.4</c:v>
                </c:pt>
                <c:pt idx="64339" c:formatCode="General">
                  <c:v>25084.4</c:v>
                </c:pt>
                <c:pt idx="64340" c:formatCode="General">
                  <c:v>25084.4</c:v>
                </c:pt>
                <c:pt idx="64341" c:formatCode="General">
                  <c:v>25084.4</c:v>
                </c:pt>
                <c:pt idx="64342" c:formatCode="General">
                  <c:v>25084.4</c:v>
                </c:pt>
                <c:pt idx="64343" c:formatCode="General">
                  <c:v>25084.4</c:v>
                </c:pt>
                <c:pt idx="64344" c:formatCode="General">
                  <c:v>25084.4</c:v>
                </c:pt>
                <c:pt idx="64345" c:formatCode="General">
                  <c:v>25084.4</c:v>
                </c:pt>
                <c:pt idx="64346" c:formatCode="General">
                  <c:v>25084.4</c:v>
                </c:pt>
                <c:pt idx="64347" c:formatCode="General">
                  <c:v>25084.4</c:v>
                </c:pt>
                <c:pt idx="64348" c:formatCode="General">
                  <c:v>25084.4</c:v>
                </c:pt>
                <c:pt idx="64349" c:formatCode="General">
                  <c:v>25084.4</c:v>
                </c:pt>
                <c:pt idx="64350" c:formatCode="General">
                  <c:v>25084.4</c:v>
                </c:pt>
                <c:pt idx="64351" c:formatCode="General">
                  <c:v>25084.4</c:v>
                </c:pt>
                <c:pt idx="64352" c:formatCode="General">
                  <c:v>25084.4</c:v>
                </c:pt>
                <c:pt idx="64353" c:formatCode="General">
                  <c:v>25084.4</c:v>
                </c:pt>
                <c:pt idx="64354" c:formatCode="General">
                  <c:v>25084.4</c:v>
                </c:pt>
                <c:pt idx="64355" c:formatCode="General">
                  <c:v>25084.4</c:v>
                </c:pt>
                <c:pt idx="64356" c:formatCode="General">
                  <c:v>25084.4</c:v>
                </c:pt>
                <c:pt idx="64357" c:formatCode="General">
                  <c:v>25084.4</c:v>
                </c:pt>
                <c:pt idx="64358" c:formatCode="General">
                  <c:v>25084.4</c:v>
                </c:pt>
                <c:pt idx="64359" c:formatCode="General">
                  <c:v>25084.4</c:v>
                </c:pt>
                <c:pt idx="64360" c:formatCode="General">
                  <c:v>25084.4</c:v>
                </c:pt>
                <c:pt idx="64361" c:formatCode="General">
                  <c:v>25084.4</c:v>
                </c:pt>
                <c:pt idx="64362" c:formatCode="General">
                  <c:v>25084.4</c:v>
                </c:pt>
                <c:pt idx="64363" c:formatCode="General">
                  <c:v>25084.4</c:v>
                </c:pt>
                <c:pt idx="64364" c:formatCode="General">
                  <c:v>25084.4</c:v>
                </c:pt>
                <c:pt idx="64365" c:formatCode="General">
                  <c:v>25084.4</c:v>
                </c:pt>
                <c:pt idx="64366" c:formatCode="General">
                  <c:v>25084.4</c:v>
                </c:pt>
                <c:pt idx="64367" c:formatCode="General">
                  <c:v>25084.4</c:v>
                </c:pt>
                <c:pt idx="64368" c:formatCode="General">
                  <c:v>25084.4</c:v>
                </c:pt>
                <c:pt idx="64369" c:formatCode="General">
                  <c:v>25084.4</c:v>
                </c:pt>
                <c:pt idx="64370" c:formatCode="General">
                  <c:v>25084.4</c:v>
                </c:pt>
                <c:pt idx="64371" c:formatCode="General">
                  <c:v>25084.4</c:v>
                </c:pt>
                <c:pt idx="64372" c:formatCode="General">
                  <c:v>25084.4</c:v>
                </c:pt>
                <c:pt idx="64373" c:formatCode="General">
                  <c:v>25084.4</c:v>
                </c:pt>
                <c:pt idx="64374" c:formatCode="General">
                  <c:v>25084.4</c:v>
                </c:pt>
                <c:pt idx="64375" c:formatCode="General">
                  <c:v>25084.4</c:v>
                </c:pt>
                <c:pt idx="64376" c:formatCode="General">
                  <c:v>25084.4</c:v>
                </c:pt>
                <c:pt idx="64377" c:formatCode="General">
                  <c:v>25084.4</c:v>
                </c:pt>
                <c:pt idx="64378" c:formatCode="General">
                  <c:v>25084.4</c:v>
                </c:pt>
                <c:pt idx="64379" c:formatCode="General">
                  <c:v>25084.4</c:v>
                </c:pt>
                <c:pt idx="64380" c:formatCode="General">
                  <c:v>25084.4</c:v>
                </c:pt>
                <c:pt idx="64381" c:formatCode="General">
                  <c:v>25084.4</c:v>
                </c:pt>
                <c:pt idx="64382" c:formatCode="General">
                  <c:v>25084.4</c:v>
                </c:pt>
                <c:pt idx="64383" c:formatCode="General">
                  <c:v>25084.4</c:v>
                </c:pt>
                <c:pt idx="64384" c:formatCode="General">
                  <c:v>25084.4</c:v>
                </c:pt>
                <c:pt idx="64385" c:formatCode="General">
                  <c:v>25084.4</c:v>
                </c:pt>
                <c:pt idx="64386" c:formatCode="General">
                  <c:v>25084.4</c:v>
                </c:pt>
                <c:pt idx="64387" c:formatCode="General">
                  <c:v>25084.4</c:v>
                </c:pt>
                <c:pt idx="64388" c:formatCode="General">
                  <c:v>25084.4</c:v>
                </c:pt>
                <c:pt idx="64389" c:formatCode="General">
                  <c:v>25084.4</c:v>
                </c:pt>
                <c:pt idx="64390" c:formatCode="General">
                  <c:v>25084.4</c:v>
                </c:pt>
                <c:pt idx="64391" c:formatCode="General">
                  <c:v>25084.4</c:v>
                </c:pt>
                <c:pt idx="64392" c:formatCode="General">
                  <c:v>25084.4</c:v>
                </c:pt>
                <c:pt idx="64393" c:formatCode="General">
                  <c:v>25084.4</c:v>
                </c:pt>
                <c:pt idx="64394" c:formatCode="General">
                  <c:v>25084.4</c:v>
                </c:pt>
                <c:pt idx="64395" c:formatCode="General">
                  <c:v>25084.4</c:v>
                </c:pt>
                <c:pt idx="64396" c:formatCode="General">
                  <c:v>25084.4</c:v>
                </c:pt>
                <c:pt idx="64397" c:formatCode="General">
                  <c:v>25084.4</c:v>
                </c:pt>
                <c:pt idx="64398" c:formatCode="General">
                  <c:v>25084.4</c:v>
                </c:pt>
                <c:pt idx="64399" c:formatCode="General">
                  <c:v>25084.4</c:v>
                </c:pt>
                <c:pt idx="64400" c:formatCode="General">
                  <c:v>25084.4</c:v>
                </c:pt>
                <c:pt idx="64401" c:formatCode="General">
                  <c:v>25084.4</c:v>
                </c:pt>
                <c:pt idx="64402" c:formatCode="General">
                  <c:v>25084.4</c:v>
                </c:pt>
                <c:pt idx="64403" c:formatCode="General">
                  <c:v>25084.4</c:v>
                </c:pt>
                <c:pt idx="64404" c:formatCode="General">
                  <c:v>25084.4</c:v>
                </c:pt>
                <c:pt idx="64405" c:formatCode="General">
                  <c:v>25084.4</c:v>
                </c:pt>
                <c:pt idx="64406" c:formatCode="General">
                  <c:v>25084.4</c:v>
                </c:pt>
                <c:pt idx="64407" c:formatCode="General">
                  <c:v>25084.4</c:v>
                </c:pt>
                <c:pt idx="64408" c:formatCode="General">
                  <c:v>25084.4</c:v>
                </c:pt>
                <c:pt idx="64409" c:formatCode="General">
                  <c:v>25084.4</c:v>
                </c:pt>
                <c:pt idx="64410" c:formatCode="General">
                  <c:v>25084.4</c:v>
                </c:pt>
                <c:pt idx="64411" c:formatCode="General">
                  <c:v>25084.4</c:v>
                </c:pt>
                <c:pt idx="64412" c:formatCode="General">
                  <c:v>25084.4</c:v>
                </c:pt>
                <c:pt idx="64413" c:formatCode="General">
                  <c:v>25084.4</c:v>
                </c:pt>
                <c:pt idx="64414" c:formatCode="General">
                  <c:v>25084.4</c:v>
                </c:pt>
                <c:pt idx="64415" c:formatCode="General">
                  <c:v>25084.4</c:v>
                </c:pt>
                <c:pt idx="64416" c:formatCode="General">
                  <c:v>25084.4</c:v>
                </c:pt>
                <c:pt idx="64417" c:formatCode="General">
                  <c:v>25084.4</c:v>
                </c:pt>
                <c:pt idx="64418" c:formatCode="General">
                  <c:v>25084.4</c:v>
                </c:pt>
                <c:pt idx="64419" c:formatCode="General">
                  <c:v>25084.4</c:v>
                </c:pt>
                <c:pt idx="64420" c:formatCode="General">
                  <c:v>25084.4</c:v>
                </c:pt>
                <c:pt idx="64421" c:formatCode="General">
                  <c:v>25084.4</c:v>
                </c:pt>
                <c:pt idx="64422" c:formatCode="General">
                  <c:v>25084.4</c:v>
                </c:pt>
                <c:pt idx="64423" c:formatCode="General">
                  <c:v>25084.4</c:v>
                </c:pt>
                <c:pt idx="64424" c:formatCode="General">
                  <c:v>25084.4</c:v>
                </c:pt>
                <c:pt idx="64425" c:formatCode="General">
                  <c:v>25084.4</c:v>
                </c:pt>
                <c:pt idx="64426" c:formatCode="General">
                  <c:v>25084.4</c:v>
                </c:pt>
                <c:pt idx="64427" c:formatCode="General">
                  <c:v>25084.4</c:v>
                </c:pt>
                <c:pt idx="64428" c:formatCode="General">
                  <c:v>25084.4</c:v>
                </c:pt>
                <c:pt idx="64429" c:formatCode="General">
                  <c:v>25084.4</c:v>
                </c:pt>
                <c:pt idx="64430" c:formatCode="General">
                  <c:v>25084.4</c:v>
                </c:pt>
                <c:pt idx="64431" c:formatCode="General">
                  <c:v>25084.4</c:v>
                </c:pt>
                <c:pt idx="64432" c:formatCode="General">
                  <c:v>25084.4</c:v>
                </c:pt>
                <c:pt idx="64433" c:formatCode="General">
                  <c:v>25084.4</c:v>
                </c:pt>
                <c:pt idx="64434" c:formatCode="General">
                  <c:v>25084.4</c:v>
                </c:pt>
                <c:pt idx="64435" c:formatCode="General">
                  <c:v>25084.4</c:v>
                </c:pt>
                <c:pt idx="64436" c:formatCode="General">
                  <c:v>25084.4</c:v>
                </c:pt>
                <c:pt idx="64437" c:formatCode="General">
                  <c:v>25084.4</c:v>
                </c:pt>
                <c:pt idx="64438" c:formatCode="General">
                  <c:v>25084.4</c:v>
                </c:pt>
                <c:pt idx="64439" c:formatCode="General">
                  <c:v>25084.4</c:v>
                </c:pt>
                <c:pt idx="64440" c:formatCode="General">
                  <c:v>25084.4</c:v>
                </c:pt>
                <c:pt idx="64441" c:formatCode="General">
                  <c:v>25084.4</c:v>
                </c:pt>
                <c:pt idx="64442" c:formatCode="General">
                  <c:v>25084.4</c:v>
                </c:pt>
                <c:pt idx="64443" c:formatCode="General">
                  <c:v>25084.4</c:v>
                </c:pt>
                <c:pt idx="64444" c:formatCode="General">
                  <c:v>25084.4</c:v>
                </c:pt>
                <c:pt idx="64445" c:formatCode="General">
                  <c:v>25084.4</c:v>
                </c:pt>
                <c:pt idx="64446" c:formatCode="General">
                  <c:v>25084.4</c:v>
                </c:pt>
                <c:pt idx="64447" c:formatCode="General">
                  <c:v>25084.4</c:v>
                </c:pt>
                <c:pt idx="64448" c:formatCode="General">
                  <c:v>25084.4</c:v>
                </c:pt>
                <c:pt idx="64449" c:formatCode="General">
                  <c:v>25084.4</c:v>
                </c:pt>
                <c:pt idx="64450" c:formatCode="General">
                  <c:v>25084.4</c:v>
                </c:pt>
                <c:pt idx="64451" c:formatCode="General">
                  <c:v>25084.4</c:v>
                </c:pt>
                <c:pt idx="64452" c:formatCode="General">
                  <c:v>25084.4</c:v>
                </c:pt>
                <c:pt idx="64453" c:formatCode="General">
                  <c:v>25084.4</c:v>
                </c:pt>
                <c:pt idx="64454" c:formatCode="General">
                  <c:v>25084.4</c:v>
                </c:pt>
                <c:pt idx="64455" c:formatCode="General">
                  <c:v>25084.4</c:v>
                </c:pt>
                <c:pt idx="64456" c:formatCode="General">
                  <c:v>25084.4</c:v>
                </c:pt>
                <c:pt idx="64457" c:formatCode="General">
                  <c:v>25084.4</c:v>
                </c:pt>
                <c:pt idx="64458" c:formatCode="General">
                  <c:v>25084.4</c:v>
                </c:pt>
                <c:pt idx="64459" c:formatCode="General">
                  <c:v>25084.4</c:v>
                </c:pt>
                <c:pt idx="64460" c:formatCode="General">
                  <c:v>25084.4</c:v>
                </c:pt>
                <c:pt idx="64461" c:formatCode="General">
                  <c:v>25084.4</c:v>
                </c:pt>
                <c:pt idx="64462" c:formatCode="General">
                  <c:v>25084.4</c:v>
                </c:pt>
                <c:pt idx="64463" c:formatCode="General">
                  <c:v>25084.4</c:v>
                </c:pt>
                <c:pt idx="64464" c:formatCode="General">
                  <c:v>25084.4</c:v>
                </c:pt>
                <c:pt idx="64465" c:formatCode="General">
                  <c:v>25084.4</c:v>
                </c:pt>
                <c:pt idx="64466" c:formatCode="General">
                  <c:v>25084.4</c:v>
                </c:pt>
                <c:pt idx="64467" c:formatCode="General">
                  <c:v>25084.4</c:v>
                </c:pt>
                <c:pt idx="64468" c:formatCode="General">
                  <c:v>25084.4</c:v>
                </c:pt>
                <c:pt idx="64469" c:formatCode="General">
                  <c:v>25084.4</c:v>
                </c:pt>
                <c:pt idx="64470" c:formatCode="General">
                  <c:v>25084.4</c:v>
                </c:pt>
                <c:pt idx="64471" c:formatCode="General">
                  <c:v>25084.4</c:v>
                </c:pt>
                <c:pt idx="64472" c:formatCode="General">
                  <c:v>25084.4</c:v>
                </c:pt>
                <c:pt idx="64473" c:formatCode="General">
                  <c:v>25084.4</c:v>
                </c:pt>
                <c:pt idx="64474" c:formatCode="General">
                  <c:v>25084.4</c:v>
                </c:pt>
                <c:pt idx="64475" c:formatCode="General">
                  <c:v>25084.4</c:v>
                </c:pt>
                <c:pt idx="64476" c:formatCode="General">
                  <c:v>25084.4</c:v>
                </c:pt>
                <c:pt idx="64477" c:formatCode="General">
                  <c:v>25084.4</c:v>
                </c:pt>
                <c:pt idx="64478" c:formatCode="General">
                  <c:v>25084.4</c:v>
                </c:pt>
                <c:pt idx="64479" c:formatCode="General">
                  <c:v>25084.4</c:v>
                </c:pt>
                <c:pt idx="64480" c:formatCode="General">
                  <c:v>25084.4</c:v>
                </c:pt>
                <c:pt idx="64481" c:formatCode="General">
                  <c:v>25084.4</c:v>
                </c:pt>
                <c:pt idx="64482" c:formatCode="General">
                  <c:v>25084.4</c:v>
                </c:pt>
                <c:pt idx="64483" c:formatCode="General">
                  <c:v>25084.4</c:v>
                </c:pt>
                <c:pt idx="64484" c:formatCode="General">
                  <c:v>25084.4</c:v>
                </c:pt>
                <c:pt idx="64485" c:formatCode="General">
                  <c:v>25084.4</c:v>
                </c:pt>
                <c:pt idx="64486" c:formatCode="General">
                  <c:v>25084.4</c:v>
                </c:pt>
                <c:pt idx="64487" c:formatCode="General">
                  <c:v>25084.4</c:v>
                </c:pt>
                <c:pt idx="64488" c:formatCode="General">
                  <c:v>25084.4</c:v>
                </c:pt>
                <c:pt idx="64489" c:formatCode="General">
                  <c:v>25084.4</c:v>
                </c:pt>
                <c:pt idx="64490" c:formatCode="General">
                  <c:v>25084.4</c:v>
                </c:pt>
                <c:pt idx="64491" c:formatCode="General">
                  <c:v>25084.4</c:v>
                </c:pt>
                <c:pt idx="64492" c:formatCode="General">
                  <c:v>25084.4</c:v>
                </c:pt>
                <c:pt idx="64493" c:formatCode="General">
                  <c:v>25084.4</c:v>
                </c:pt>
                <c:pt idx="64494" c:formatCode="General">
                  <c:v>25084.4</c:v>
                </c:pt>
                <c:pt idx="64495" c:formatCode="General">
                  <c:v>25084.4</c:v>
                </c:pt>
                <c:pt idx="64496" c:formatCode="General">
                  <c:v>25084.4</c:v>
                </c:pt>
                <c:pt idx="64497" c:formatCode="General">
                  <c:v>25084.4</c:v>
                </c:pt>
                <c:pt idx="64498" c:formatCode="General">
                  <c:v>25084.4</c:v>
                </c:pt>
                <c:pt idx="64499" c:formatCode="General">
                  <c:v>25084.4</c:v>
                </c:pt>
                <c:pt idx="64500" c:formatCode="General">
                  <c:v>25084.4</c:v>
                </c:pt>
                <c:pt idx="64501" c:formatCode="General">
                  <c:v>25084.4</c:v>
                </c:pt>
                <c:pt idx="64502" c:formatCode="General">
                  <c:v>25084.4</c:v>
                </c:pt>
                <c:pt idx="64503" c:formatCode="General">
                  <c:v>25084.4</c:v>
                </c:pt>
                <c:pt idx="64504" c:formatCode="General">
                  <c:v>25084.4</c:v>
                </c:pt>
                <c:pt idx="64505" c:formatCode="General">
                  <c:v>25084.4</c:v>
                </c:pt>
                <c:pt idx="64506" c:formatCode="General">
                  <c:v>25084.4</c:v>
                </c:pt>
                <c:pt idx="64507" c:formatCode="General">
                  <c:v>25084.4</c:v>
                </c:pt>
                <c:pt idx="64508" c:formatCode="General">
                  <c:v>25084.4</c:v>
                </c:pt>
                <c:pt idx="64509" c:formatCode="General">
                  <c:v>25084.4</c:v>
                </c:pt>
                <c:pt idx="64510" c:formatCode="General">
                  <c:v>25084.4</c:v>
                </c:pt>
                <c:pt idx="64511" c:formatCode="General">
                  <c:v>25084.4</c:v>
                </c:pt>
                <c:pt idx="64512" c:formatCode="General">
                  <c:v>25084.4</c:v>
                </c:pt>
                <c:pt idx="64513" c:formatCode="General">
                  <c:v>25084.4</c:v>
                </c:pt>
                <c:pt idx="64514" c:formatCode="General">
                  <c:v>25084.4</c:v>
                </c:pt>
                <c:pt idx="64515" c:formatCode="General">
                  <c:v>25084.4</c:v>
                </c:pt>
                <c:pt idx="64516" c:formatCode="General">
                  <c:v>25084.4</c:v>
                </c:pt>
                <c:pt idx="64517" c:formatCode="General">
                  <c:v>25084.4</c:v>
                </c:pt>
                <c:pt idx="64518" c:formatCode="General">
                  <c:v>25084.4</c:v>
                </c:pt>
                <c:pt idx="64519" c:formatCode="General">
                  <c:v>25084.4</c:v>
                </c:pt>
                <c:pt idx="64520" c:formatCode="General">
                  <c:v>25084.4</c:v>
                </c:pt>
                <c:pt idx="64521" c:formatCode="General">
                  <c:v>25084.4</c:v>
                </c:pt>
                <c:pt idx="64522" c:formatCode="General">
                  <c:v>25084.4</c:v>
                </c:pt>
                <c:pt idx="64523" c:formatCode="General">
                  <c:v>25084.4</c:v>
                </c:pt>
                <c:pt idx="64524" c:formatCode="General">
                  <c:v>25084.4</c:v>
                </c:pt>
                <c:pt idx="64525" c:formatCode="General">
                  <c:v>25084.4</c:v>
                </c:pt>
                <c:pt idx="64526" c:formatCode="General">
                  <c:v>25084.4</c:v>
                </c:pt>
                <c:pt idx="64527" c:formatCode="General">
                  <c:v>25084.4</c:v>
                </c:pt>
                <c:pt idx="64528" c:formatCode="General">
                  <c:v>25084.4</c:v>
                </c:pt>
                <c:pt idx="64529" c:formatCode="General">
                  <c:v>25084.4</c:v>
                </c:pt>
                <c:pt idx="64530" c:formatCode="General">
                  <c:v>25084.4</c:v>
                </c:pt>
                <c:pt idx="64531" c:formatCode="General">
                  <c:v>25084.4</c:v>
                </c:pt>
                <c:pt idx="64532" c:formatCode="General">
                  <c:v>25084.4</c:v>
                </c:pt>
                <c:pt idx="64533" c:formatCode="General">
                  <c:v>25084.4</c:v>
                </c:pt>
                <c:pt idx="64534" c:formatCode="General">
                  <c:v>25084.4</c:v>
                </c:pt>
                <c:pt idx="64535" c:formatCode="General">
                  <c:v>25084.4</c:v>
                </c:pt>
                <c:pt idx="64536" c:formatCode="General">
                  <c:v>25084.4</c:v>
                </c:pt>
                <c:pt idx="64537" c:formatCode="General">
                  <c:v>25084.4</c:v>
                </c:pt>
                <c:pt idx="64538" c:formatCode="General">
                  <c:v>25084.4</c:v>
                </c:pt>
                <c:pt idx="64539" c:formatCode="General">
                  <c:v>25084.4</c:v>
                </c:pt>
                <c:pt idx="64540" c:formatCode="General">
                  <c:v>25084.4</c:v>
                </c:pt>
                <c:pt idx="64541" c:formatCode="General">
                  <c:v>25084.4</c:v>
                </c:pt>
                <c:pt idx="64542" c:formatCode="General">
                  <c:v>25084.4</c:v>
                </c:pt>
                <c:pt idx="64543" c:formatCode="General">
                  <c:v>25084.4</c:v>
                </c:pt>
                <c:pt idx="64544" c:formatCode="General">
                  <c:v>25084.4</c:v>
                </c:pt>
                <c:pt idx="64545" c:formatCode="General">
                  <c:v>25084.4</c:v>
                </c:pt>
                <c:pt idx="64546" c:formatCode="General">
                  <c:v>25084.4</c:v>
                </c:pt>
                <c:pt idx="64547" c:formatCode="General">
                  <c:v>25084.4</c:v>
                </c:pt>
                <c:pt idx="64548" c:formatCode="General">
                  <c:v>25084.4</c:v>
                </c:pt>
                <c:pt idx="64549" c:formatCode="General">
                  <c:v>25084.4</c:v>
                </c:pt>
                <c:pt idx="64550" c:formatCode="General">
                  <c:v>25084.4</c:v>
                </c:pt>
                <c:pt idx="64551" c:formatCode="General">
                  <c:v>25084.4</c:v>
                </c:pt>
                <c:pt idx="64552" c:formatCode="General">
                  <c:v>25084.4</c:v>
                </c:pt>
                <c:pt idx="64553" c:formatCode="General">
                  <c:v>25084.4</c:v>
                </c:pt>
                <c:pt idx="64554" c:formatCode="General">
                  <c:v>25084.4</c:v>
                </c:pt>
                <c:pt idx="64555" c:formatCode="General">
                  <c:v>25084.4</c:v>
                </c:pt>
                <c:pt idx="64556" c:formatCode="General">
                  <c:v>25084.4</c:v>
                </c:pt>
                <c:pt idx="64557" c:formatCode="General">
                  <c:v>25084.4</c:v>
                </c:pt>
                <c:pt idx="64558" c:formatCode="General">
                  <c:v>25084.4</c:v>
                </c:pt>
                <c:pt idx="64559" c:formatCode="General">
                  <c:v>25084.4</c:v>
                </c:pt>
                <c:pt idx="64560" c:formatCode="General">
                  <c:v>25084.4</c:v>
                </c:pt>
                <c:pt idx="64561" c:formatCode="General">
                  <c:v>25084.4</c:v>
                </c:pt>
                <c:pt idx="64562" c:formatCode="General">
                  <c:v>25084.4</c:v>
                </c:pt>
                <c:pt idx="64563" c:formatCode="General">
                  <c:v>25084.4</c:v>
                </c:pt>
                <c:pt idx="64564" c:formatCode="General">
                  <c:v>25084.4</c:v>
                </c:pt>
                <c:pt idx="64565" c:formatCode="General">
                  <c:v>25084.4</c:v>
                </c:pt>
                <c:pt idx="64566" c:formatCode="General">
                  <c:v>25084.4</c:v>
                </c:pt>
                <c:pt idx="64567" c:formatCode="General">
                  <c:v>25084.4</c:v>
                </c:pt>
                <c:pt idx="64568" c:formatCode="General">
                  <c:v>25084.4</c:v>
                </c:pt>
                <c:pt idx="64569" c:formatCode="General">
                  <c:v>25084.4</c:v>
                </c:pt>
                <c:pt idx="64570" c:formatCode="General">
                  <c:v>25084.4</c:v>
                </c:pt>
                <c:pt idx="64571" c:formatCode="General">
                  <c:v>25084.4</c:v>
                </c:pt>
                <c:pt idx="64572" c:formatCode="General">
                  <c:v>25084.4</c:v>
                </c:pt>
                <c:pt idx="64573" c:formatCode="General">
                  <c:v>25084.4</c:v>
                </c:pt>
                <c:pt idx="64574" c:formatCode="General">
                  <c:v>25084.4</c:v>
                </c:pt>
                <c:pt idx="64575" c:formatCode="General">
                  <c:v>25084.4</c:v>
                </c:pt>
                <c:pt idx="64576" c:formatCode="General">
                  <c:v>25084.4</c:v>
                </c:pt>
                <c:pt idx="64577" c:formatCode="General">
                  <c:v>25084.4</c:v>
                </c:pt>
                <c:pt idx="64578" c:formatCode="General">
                  <c:v>25084.4</c:v>
                </c:pt>
                <c:pt idx="64579" c:formatCode="General">
                  <c:v>25084.4</c:v>
                </c:pt>
                <c:pt idx="64580" c:formatCode="General">
                  <c:v>25084.4</c:v>
                </c:pt>
                <c:pt idx="64581" c:formatCode="General">
                  <c:v>25084.4</c:v>
                </c:pt>
                <c:pt idx="64582" c:formatCode="General">
                  <c:v>25084.4</c:v>
                </c:pt>
                <c:pt idx="64583" c:formatCode="General">
                  <c:v>25084.4</c:v>
                </c:pt>
                <c:pt idx="64584" c:formatCode="General">
                  <c:v>25084.4</c:v>
                </c:pt>
                <c:pt idx="64585" c:formatCode="General">
                  <c:v>25084.4</c:v>
                </c:pt>
                <c:pt idx="64586" c:formatCode="General">
                  <c:v>25084.4</c:v>
                </c:pt>
                <c:pt idx="64587" c:formatCode="General">
                  <c:v>25084.4</c:v>
                </c:pt>
                <c:pt idx="64588" c:formatCode="General">
                  <c:v>25084.4</c:v>
                </c:pt>
                <c:pt idx="64589" c:formatCode="General">
                  <c:v>25084.4</c:v>
                </c:pt>
                <c:pt idx="64590" c:formatCode="General">
                  <c:v>25084.4</c:v>
                </c:pt>
                <c:pt idx="64591" c:formatCode="General">
                  <c:v>25084.4</c:v>
                </c:pt>
                <c:pt idx="64592" c:formatCode="General">
                  <c:v>25084.4</c:v>
                </c:pt>
                <c:pt idx="64593" c:formatCode="General">
                  <c:v>25084.4</c:v>
                </c:pt>
                <c:pt idx="64594" c:formatCode="General">
                  <c:v>25084.4</c:v>
                </c:pt>
                <c:pt idx="64595" c:formatCode="General">
                  <c:v>25084.4</c:v>
                </c:pt>
                <c:pt idx="64596" c:formatCode="General">
                  <c:v>25084.4</c:v>
                </c:pt>
                <c:pt idx="64597" c:formatCode="General">
                  <c:v>25084.4</c:v>
                </c:pt>
                <c:pt idx="64598" c:formatCode="General">
                  <c:v>25084.4</c:v>
                </c:pt>
                <c:pt idx="64599" c:formatCode="General">
                  <c:v>25084.4</c:v>
                </c:pt>
                <c:pt idx="64600" c:formatCode="General">
                  <c:v>25084.4</c:v>
                </c:pt>
                <c:pt idx="64601" c:formatCode="General">
                  <c:v>25084.4</c:v>
                </c:pt>
                <c:pt idx="64602" c:formatCode="General">
                  <c:v>25084.4</c:v>
                </c:pt>
                <c:pt idx="64603" c:formatCode="General">
                  <c:v>25084.4</c:v>
                </c:pt>
                <c:pt idx="64604" c:formatCode="General">
                  <c:v>25084.4</c:v>
                </c:pt>
                <c:pt idx="64605" c:formatCode="General">
                  <c:v>25084.4</c:v>
                </c:pt>
                <c:pt idx="64606" c:formatCode="General">
                  <c:v>25084.4</c:v>
                </c:pt>
                <c:pt idx="64607" c:formatCode="General">
                  <c:v>25084.4</c:v>
                </c:pt>
                <c:pt idx="64608" c:formatCode="General">
                  <c:v>25084.4</c:v>
                </c:pt>
                <c:pt idx="64609" c:formatCode="General">
                  <c:v>25084.4</c:v>
                </c:pt>
                <c:pt idx="64610" c:formatCode="General">
                  <c:v>25084.4</c:v>
                </c:pt>
                <c:pt idx="64611" c:formatCode="General">
                  <c:v>25084.4</c:v>
                </c:pt>
                <c:pt idx="64612" c:formatCode="General">
                  <c:v>25084.4</c:v>
                </c:pt>
                <c:pt idx="64613" c:formatCode="General">
                  <c:v>25084.4</c:v>
                </c:pt>
                <c:pt idx="64614" c:formatCode="General">
                  <c:v>25084.4</c:v>
                </c:pt>
                <c:pt idx="64615" c:formatCode="General">
                  <c:v>25084.4</c:v>
                </c:pt>
                <c:pt idx="64616" c:formatCode="General">
                  <c:v>25084.4</c:v>
                </c:pt>
                <c:pt idx="64617" c:formatCode="General">
                  <c:v>25084.4</c:v>
                </c:pt>
                <c:pt idx="64618" c:formatCode="General">
                  <c:v>25084.4</c:v>
                </c:pt>
                <c:pt idx="64619" c:formatCode="General">
                  <c:v>25084.4</c:v>
                </c:pt>
                <c:pt idx="64620" c:formatCode="General">
                  <c:v>25084.4</c:v>
                </c:pt>
                <c:pt idx="64621" c:formatCode="General">
                  <c:v>25084.4</c:v>
                </c:pt>
                <c:pt idx="64622" c:formatCode="General">
                  <c:v>25084.4</c:v>
                </c:pt>
                <c:pt idx="64623" c:formatCode="General">
                  <c:v>25084.4</c:v>
                </c:pt>
                <c:pt idx="64624" c:formatCode="General">
                  <c:v>25084.4</c:v>
                </c:pt>
                <c:pt idx="64625" c:formatCode="General">
                  <c:v>25084.4</c:v>
                </c:pt>
                <c:pt idx="64626" c:formatCode="General">
                  <c:v>25084.4</c:v>
                </c:pt>
                <c:pt idx="64627" c:formatCode="General">
                  <c:v>25084.4</c:v>
                </c:pt>
                <c:pt idx="64628" c:formatCode="General">
                  <c:v>25084.4</c:v>
                </c:pt>
                <c:pt idx="64629" c:formatCode="General">
                  <c:v>25084.4</c:v>
                </c:pt>
                <c:pt idx="64630" c:formatCode="General">
                  <c:v>25084.4</c:v>
                </c:pt>
                <c:pt idx="64631" c:formatCode="General">
                  <c:v>25084.4</c:v>
                </c:pt>
                <c:pt idx="64632" c:formatCode="General">
                  <c:v>25084.4</c:v>
                </c:pt>
                <c:pt idx="64633" c:formatCode="General">
                  <c:v>25084.4</c:v>
                </c:pt>
                <c:pt idx="64634" c:formatCode="General">
                  <c:v>25084.4</c:v>
                </c:pt>
                <c:pt idx="64635" c:formatCode="General">
                  <c:v>25084.4</c:v>
                </c:pt>
                <c:pt idx="64636" c:formatCode="General">
                  <c:v>25084.4</c:v>
                </c:pt>
                <c:pt idx="64637" c:formatCode="General">
                  <c:v>25084.4</c:v>
                </c:pt>
                <c:pt idx="64638" c:formatCode="General">
                  <c:v>25084.4</c:v>
                </c:pt>
                <c:pt idx="64639" c:formatCode="General">
                  <c:v>25084.4</c:v>
                </c:pt>
                <c:pt idx="64640" c:formatCode="General">
                  <c:v>25084.4</c:v>
                </c:pt>
                <c:pt idx="64641" c:formatCode="General">
                  <c:v>25084.4</c:v>
                </c:pt>
                <c:pt idx="64642" c:formatCode="General">
                  <c:v>25084.4</c:v>
                </c:pt>
                <c:pt idx="64643" c:formatCode="General">
                  <c:v>25084.4</c:v>
                </c:pt>
                <c:pt idx="64644" c:formatCode="General">
                  <c:v>25084.4</c:v>
                </c:pt>
                <c:pt idx="64645" c:formatCode="General">
                  <c:v>25084.4</c:v>
                </c:pt>
                <c:pt idx="64646" c:formatCode="General">
                  <c:v>25084.4</c:v>
                </c:pt>
                <c:pt idx="64647" c:formatCode="General">
                  <c:v>25084.4</c:v>
                </c:pt>
                <c:pt idx="64648" c:formatCode="General">
                  <c:v>25084.4</c:v>
                </c:pt>
                <c:pt idx="64649" c:formatCode="General">
                  <c:v>25084.4</c:v>
                </c:pt>
                <c:pt idx="64650" c:formatCode="General">
                  <c:v>25084.4</c:v>
                </c:pt>
                <c:pt idx="64651" c:formatCode="General">
                  <c:v>25084.4</c:v>
                </c:pt>
                <c:pt idx="64652" c:formatCode="General">
                  <c:v>25084.4</c:v>
                </c:pt>
                <c:pt idx="64653" c:formatCode="General">
                  <c:v>25084.4</c:v>
                </c:pt>
                <c:pt idx="64654" c:formatCode="General">
                  <c:v>25084.4</c:v>
                </c:pt>
                <c:pt idx="64655" c:formatCode="General">
                  <c:v>25084.4</c:v>
                </c:pt>
                <c:pt idx="64656" c:formatCode="General">
                  <c:v>25084.4</c:v>
                </c:pt>
                <c:pt idx="64657" c:formatCode="General">
                  <c:v>25084.4</c:v>
                </c:pt>
                <c:pt idx="64658" c:formatCode="General">
                  <c:v>25084.4</c:v>
                </c:pt>
                <c:pt idx="64659" c:formatCode="General">
                  <c:v>25084.4</c:v>
                </c:pt>
                <c:pt idx="64660" c:formatCode="General">
                  <c:v>25084.4</c:v>
                </c:pt>
                <c:pt idx="64661" c:formatCode="General">
                  <c:v>25084.4</c:v>
                </c:pt>
                <c:pt idx="64662" c:formatCode="General">
                  <c:v>25084.4</c:v>
                </c:pt>
                <c:pt idx="64663" c:formatCode="General">
                  <c:v>25084.4</c:v>
                </c:pt>
                <c:pt idx="64664" c:formatCode="General">
                  <c:v>25084.4</c:v>
                </c:pt>
                <c:pt idx="64665" c:formatCode="General">
                  <c:v>25084.4</c:v>
                </c:pt>
                <c:pt idx="64666" c:formatCode="General">
                  <c:v>25084.4</c:v>
                </c:pt>
                <c:pt idx="64667" c:formatCode="General">
                  <c:v>25084.4</c:v>
                </c:pt>
                <c:pt idx="64668" c:formatCode="General">
                  <c:v>25084.4</c:v>
                </c:pt>
                <c:pt idx="64669" c:formatCode="General">
                  <c:v>25084.4</c:v>
                </c:pt>
                <c:pt idx="64670" c:formatCode="General">
                  <c:v>25084.4</c:v>
                </c:pt>
                <c:pt idx="64671" c:formatCode="General">
                  <c:v>25084.4</c:v>
                </c:pt>
                <c:pt idx="64672" c:formatCode="General">
                  <c:v>25084.4</c:v>
                </c:pt>
                <c:pt idx="64673" c:formatCode="General">
                  <c:v>25084.4</c:v>
                </c:pt>
                <c:pt idx="64674" c:formatCode="General">
                  <c:v>25084.4</c:v>
                </c:pt>
                <c:pt idx="64675" c:formatCode="General">
                  <c:v>25084.4</c:v>
                </c:pt>
                <c:pt idx="64676" c:formatCode="General">
                  <c:v>25084.4</c:v>
                </c:pt>
                <c:pt idx="64677" c:formatCode="General">
                  <c:v>25084.4</c:v>
                </c:pt>
                <c:pt idx="64678" c:formatCode="General">
                  <c:v>25084.4</c:v>
                </c:pt>
                <c:pt idx="64679" c:formatCode="General">
                  <c:v>25084.4</c:v>
                </c:pt>
                <c:pt idx="64680" c:formatCode="General">
                  <c:v>25084.4</c:v>
                </c:pt>
                <c:pt idx="64681" c:formatCode="General">
                  <c:v>25084.4</c:v>
                </c:pt>
                <c:pt idx="64682" c:formatCode="General">
                  <c:v>25084.4</c:v>
                </c:pt>
                <c:pt idx="64683" c:formatCode="General">
                  <c:v>25084.4</c:v>
                </c:pt>
                <c:pt idx="64684" c:formatCode="General">
                  <c:v>25084.4</c:v>
                </c:pt>
                <c:pt idx="64685" c:formatCode="General">
                  <c:v>25084.4</c:v>
                </c:pt>
                <c:pt idx="64686" c:formatCode="General">
                  <c:v>25084.4</c:v>
                </c:pt>
                <c:pt idx="64687" c:formatCode="General">
                  <c:v>25084.4</c:v>
                </c:pt>
                <c:pt idx="64688" c:formatCode="General">
                  <c:v>25084.4</c:v>
                </c:pt>
                <c:pt idx="64689" c:formatCode="General">
                  <c:v>25084.4</c:v>
                </c:pt>
                <c:pt idx="64690" c:formatCode="General">
                  <c:v>25084.4</c:v>
                </c:pt>
                <c:pt idx="64691" c:formatCode="General">
                  <c:v>25084.4</c:v>
                </c:pt>
                <c:pt idx="64692" c:formatCode="General">
                  <c:v>25084.4</c:v>
                </c:pt>
                <c:pt idx="64693" c:formatCode="General">
                  <c:v>25084.4</c:v>
                </c:pt>
                <c:pt idx="64694" c:formatCode="General">
                  <c:v>25084.4</c:v>
                </c:pt>
                <c:pt idx="64695" c:formatCode="General">
                  <c:v>25084.4</c:v>
                </c:pt>
                <c:pt idx="64696" c:formatCode="General">
                  <c:v>25084.4</c:v>
                </c:pt>
                <c:pt idx="64697" c:formatCode="General">
                  <c:v>25084.4</c:v>
                </c:pt>
                <c:pt idx="64698" c:formatCode="General">
                  <c:v>25084.4</c:v>
                </c:pt>
                <c:pt idx="64699" c:formatCode="General">
                  <c:v>25084.4</c:v>
                </c:pt>
                <c:pt idx="64700" c:formatCode="General">
                  <c:v>25084.4</c:v>
                </c:pt>
                <c:pt idx="64701" c:formatCode="General">
                  <c:v>25084.4</c:v>
                </c:pt>
                <c:pt idx="64702" c:formatCode="General">
                  <c:v>25084.4</c:v>
                </c:pt>
                <c:pt idx="64703" c:formatCode="General">
                  <c:v>25084.4</c:v>
                </c:pt>
                <c:pt idx="64704" c:formatCode="General">
                  <c:v>25084.4</c:v>
                </c:pt>
                <c:pt idx="64705" c:formatCode="General">
                  <c:v>25084.4</c:v>
                </c:pt>
                <c:pt idx="64706" c:formatCode="General">
                  <c:v>25084.4</c:v>
                </c:pt>
                <c:pt idx="64707" c:formatCode="General">
                  <c:v>25084.4</c:v>
                </c:pt>
                <c:pt idx="64708" c:formatCode="General">
                  <c:v>25084.4</c:v>
                </c:pt>
                <c:pt idx="64709" c:formatCode="General">
                  <c:v>25084.4</c:v>
                </c:pt>
                <c:pt idx="64710" c:formatCode="General">
                  <c:v>25084.4</c:v>
                </c:pt>
                <c:pt idx="64711" c:formatCode="General">
                  <c:v>25084.4</c:v>
                </c:pt>
                <c:pt idx="64712" c:formatCode="General">
                  <c:v>25084.4</c:v>
                </c:pt>
                <c:pt idx="64713" c:formatCode="General">
                  <c:v>25084.4</c:v>
                </c:pt>
                <c:pt idx="64714" c:formatCode="General">
                  <c:v>25084.4</c:v>
                </c:pt>
                <c:pt idx="64715" c:formatCode="General">
                  <c:v>25084.4</c:v>
                </c:pt>
                <c:pt idx="64716" c:formatCode="General">
                  <c:v>25084.4</c:v>
                </c:pt>
                <c:pt idx="64717" c:formatCode="General">
                  <c:v>25084.4</c:v>
                </c:pt>
                <c:pt idx="64718" c:formatCode="General">
                  <c:v>25084.4</c:v>
                </c:pt>
                <c:pt idx="64719" c:formatCode="General">
                  <c:v>25084.4</c:v>
                </c:pt>
                <c:pt idx="64720" c:formatCode="General">
                  <c:v>25084.4</c:v>
                </c:pt>
                <c:pt idx="64721" c:formatCode="General">
                  <c:v>25084.4</c:v>
                </c:pt>
                <c:pt idx="64722" c:formatCode="General">
                  <c:v>25084.4</c:v>
                </c:pt>
                <c:pt idx="64723" c:formatCode="General">
                  <c:v>25084.4</c:v>
                </c:pt>
                <c:pt idx="64724" c:formatCode="General">
                  <c:v>25084.4</c:v>
                </c:pt>
                <c:pt idx="64725" c:formatCode="General">
                  <c:v>25084.4</c:v>
                </c:pt>
                <c:pt idx="64726" c:formatCode="General">
                  <c:v>25084.4</c:v>
                </c:pt>
                <c:pt idx="64727" c:formatCode="General">
                  <c:v>25084.4</c:v>
                </c:pt>
                <c:pt idx="64728" c:formatCode="General">
                  <c:v>25084.4</c:v>
                </c:pt>
                <c:pt idx="64729" c:formatCode="General">
                  <c:v>25084.4</c:v>
                </c:pt>
                <c:pt idx="64730" c:formatCode="General">
                  <c:v>25084.4</c:v>
                </c:pt>
                <c:pt idx="64731" c:formatCode="General">
                  <c:v>25084.4</c:v>
                </c:pt>
                <c:pt idx="64732" c:formatCode="General">
                  <c:v>25084.4</c:v>
                </c:pt>
                <c:pt idx="64733" c:formatCode="General">
                  <c:v>25084.4</c:v>
                </c:pt>
                <c:pt idx="64734" c:formatCode="General">
                  <c:v>25084.4</c:v>
                </c:pt>
                <c:pt idx="64735" c:formatCode="General">
                  <c:v>25084.4</c:v>
                </c:pt>
                <c:pt idx="64736" c:formatCode="General">
                  <c:v>25084.4</c:v>
                </c:pt>
                <c:pt idx="64737" c:formatCode="General">
                  <c:v>25084.4</c:v>
                </c:pt>
                <c:pt idx="64738" c:formatCode="General">
                  <c:v>25084.4</c:v>
                </c:pt>
                <c:pt idx="64739" c:formatCode="General">
                  <c:v>25084.4</c:v>
                </c:pt>
                <c:pt idx="64740" c:formatCode="General">
                  <c:v>25084.4</c:v>
                </c:pt>
                <c:pt idx="64741" c:formatCode="General">
                  <c:v>25084.4</c:v>
                </c:pt>
                <c:pt idx="64742" c:formatCode="General">
                  <c:v>25084.4</c:v>
                </c:pt>
                <c:pt idx="64743" c:formatCode="General">
                  <c:v>25084.4</c:v>
                </c:pt>
                <c:pt idx="64744" c:formatCode="General">
                  <c:v>25084.4</c:v>
                </c:pt>
                <c:pt idx="64745" c:formatCode="General">
                  <c:v>25084.4</c:v>
                </c:pt>
                <c:pt idx="64746" c:formatCode="General">
                  <c:v>25084.4</c:v>
                </c:pt>
                <c:pt idx="64747" c:formatCode="General">
                  <c:v>25084.4</c:v>
                </c:pt>
                <c:pt idx="64748" c:formatCode="General">
                  <c:v>25084.4</c:v>
                </c:pt>
                <c:pt idx="64749" c:formatCode="General">
                  <c:v>25084.4</c:v>
                </c:pt>
                <c:pt idx="64750" c:formatCode="General">
                  <c:v>25084.4</c:v>
                </c:pt>
                <c:pt idx="64751" c:formatCode="General">
                  <c:v>25084.4</c:v>
                </c:pt>
                <c:pt idx="64752" c:formatCode="General">
                  <c:v>25084.4</c:v>
                </c:pt>
                <c:pt idx="64753" c:formatCode="General">
                  <c:v>25084.4</c:v>
                </c:pt>
                <c:pt idx="64754" c:formatCode="General">
                  <c:v>25084.4</c:v>
                </c:pt>
                <c:pt idx="64755" c:formatCode="General">
                  <c:v>25084.4</c:v>
                </c:pt>
                <c:pt idx="64756" c:formatCode="General">
                  <c:v>25084.4</c:v>
                </c:pt>
                <c:pt idx="64757" c:formatCode="General">
                  <c:v>25084.4</c:v>
                </c:pt>
                <c:pt idx="64758" c:formatCode="General">
                  <c:v>25084.4</c:v>
                </c:pt>
                <c:pt idx="64759" c:formatCode="General">
                  <c:v>25084.4</c:v>
                </c:pt>
                <c:pt idx="64760" c:formatCode="General">
                  <c:v>25084.4</c:v>
                </c:pt>
                <c:pt idx="64761" c:formatCode="General">
                  <c:v>25084.4</c:v>
                </c:pt>
                <c:pt idx="64762" c:formatCode="General">
                  <c:v>25084.4</c:v>
                </c:pt>
                <c:pt idx="64763" c:formatCode="General">
                  <c:v>25084.4</c:v>
                </c:pt>
                <c:pt idx="64764" c:formatCode="General">
                  <c:v>25084.4</c:v>
                </c:pt>
                <c:pt idx="64765" c:formatCode="General">
                  <c:v>25084.4</c:v>
                </c:pt>
                <c:pt idx="64766" c:formatCode="General">
                  <c:v>25084.4</c:v>
                </c:pt>
                <c:pt idx="64767" c:formatCode="General">
                  <c:v>25084.4</c:v>
                </c:pt>
                <c:pt idx="64768" c:formatCode="General">
                  <c:v>25084.4</c:v>
                </c:pt>
                <c:pt idx="64769" c:formatCode="General">
                  <c:v>25084.4</c:v>
                </c:pt>
                <c:pt idx="64770" c:formatCode="General">
                  <c:v>25084.4</c:v>
                </c:pt>
                <c:pt idx="64771" c:formatCode="General">
                  <c:v>25084.4</c:v>
                </c:pt>
                <c:pt idx="64772" c:formatCode="General">
                  <c:v>25084.4</c:v>
                </c:pt>
                <c:pt idx="64773" c:formatCode="General">
                  <c:v>25084.4</c:v>
                </c:pt>
                <c:pt idx="64774" c:formatCode="General">
                  <c:v>25084.4</c:v>
                </c:pt>
                <c:pt idx="64775" c:formatCode="General">
                  <c:v>25084.4</c:v>
                </c:pt>
                <c:pt idx="64776" c:formatCode="General">
                  <c:v>25084.4</c:v>
                </c:pt>
                <c:pt idx="64777" c:formatCode="General">
                  <c:v>25084.4</c:v>
                </c:pt>
                <c:pt idx="64778" c:formatCode="General">
                  <c:v>25084.4</c:v>
                </c:pt>
                <c:pt idx="64779" c:formatCode="General">
                  <c:v>25084.4</c:v>
                </c:pt>
                <c:pt idx="64780" c:formatCode="General">
                  <c:v>25084.4</c:v>
                </c:pt>
                <c:pt idx="64781" c:formatCode="General">
                  <c:v>25084.4</c:v>
                </c:pt>
                <c:pt idx="64782" c:formatCode="General">
                  <c:v>25084.4</c:v>
                </c:pt>
                <c:pt idx="64783" c:formatCode="General">
                  <c:v>25084.4</c:v>
                </c:pt>
                <c:pt idx="64784" c:formatCode="General">
                  <c:v>25084.4</c:v>
                </c:pt>
                <c:pt idx="64785" c:formatCode="General">
                  <c:v>25084.4</c:v>
                </c:pt>
                <c:pt idx="64786" c:formatCode="General">
                  <c:v>25084.4</c:v>
                </c:pt>
                <c:pt idx="64787" c:formatCode="General">
                  <c:v>25084.4</c:v>
                </c:pt>
                <c:pt idx="64788" c:formatCode="General">
                  <c:v>25084.4</c:v>
                </c:pt>
                <c:pt idx="64789" c:formatCode="General">
                  <c:v>25084.4</c:v>
                </c:pt>
                <c:pt idx="64790" c:formatCode="General">
                  <c:v>25084.4</c:v>
                </c:pt>
                <c:pt idx="64791" c:formatCode="General">
                  <c:v>25084.4</c:v>
                </c:pt>
                <c:pt idx="64792" c:formatCode="General">
                  <c:v>25084.4</c:v>
                </c:pt>
                <c:pt idx="64793" c:formatCode="General">
                  <c:v>25084.4</c:v>
                </c:pt>
                <c:pt idx="64794" c:formatCode="General">
                  <c:v>25084.4</c:v>
                </c:pt>
                <c:pt idx="64795" c:formatCode="General">
                  <c:v>25084.4</c:v>
                </c:pt>
                <c:pt idx="64796" c:formatCode="General">
                  <c:v>25084.4</c:v>
                </c:pt>
                <c:pt idx="64797" c:formatCode="General">
                  <c:v>25084.4</c:v>
                </c:pt>
                <c:pt idx="64798" c:formatCode="General">
                  <c:v>25084.4</c:v>
                </c:pt>
                <c:pt idx="64799" c:formatCode="General">
                  <c:v>25084.4</c:v>
                </c:pt>
                <c:pt idx="64800" c:formatCode="General">
                  <c:v>25084.4</c:v>
                </c:pt>
                <c:pt idx="64801" c:formatCode="General">
                  <c:v>25084.4</c:v>
                </c:pt>
                <c:pt idx="64802" c:formatCode="General">
                  <c:v>25084.4</c:v>
                </c:pt>
                <c:pt idx="64803" c:formatCode="General">
                  <c:v>25084.4</c:v>
                </c:pt>
                <c:pt idx="64804" c:formatCode="General">
                  <c:v>25084.4</c:v>
                </c:pt>
                <c:pt idx="64805" c:formatCode="General">
                  <c:v>25084.4</c:v>
                </c:pt>
                <c:pt idx="64806" c:formatCode="General">
                  <c:v>25084.4</c:v>
                </c:pt>
                <c:pt idx="64807" c:formatCode="General">
                  <c:v>25084.4</c:v>
                </c:pt>
                <c:pt idx="64808" c:formatCode="General">
                  <c:v>25084.4</c:v>
                </c:pt>
                <c:pt idx="64809" c:formatCode="General">
                  <c:v>25084.4</c:v>
                </c:pt>
                <c:pt idx="64810" c:formatCode="General">
                  <c:v>25084.4</c:v>
                </c:pt>
                <c:pt idx="64811" c:formatCode="General">
                  <c:v>25084.4</c:v>
                </c:pt>
                <c:pt idx="64812" c:formatCode="General">
                  <c:v>25084.4</c:v>
                </c:pt>
                <c:pt idx="64813" c:formatCode="General">
                  <c:v>25084.4</c:v>
                </c:pt>
                <c:pt idx="64814" c:formatCode="General">
                  <c:v>25084.4</c:v>
                </c:pt>
                <c:pt idx="64815" c:formatCode="General">
                  <c:v>25084.4</c:v>
                </c:pt>
                <c:pt idx="64816" c:formatCode="General">
                  <c:v>25084.4</c:v>
                </c:pt>
                <c:pt idx="64817" c:formatCode="General">
                  <c:v>25084.4</c:v>
                </c:pt>
                <c:pt idx="64818" c:formatCode="General">
                  <c:v>25084.4</c:v>
                </c:pt>
                <c:pt idx="64819" c:formatCode="General">
                  <c:v>25084.4</c:v>
                </c:pt>
                <c:pt idx="64820" c:formatCode="General">
                  <c:v>25084.4</c:v>
                </c:pt>
                <c:pt idx="64821" c:formatCode="General">
                  <c:v>25084.4</c:v>
                </c:pt>
                <c:pt idx="64822" c:formatCode="General">
                  <c:v>25084.4</c:v>
                </c:pt>
                <c:pt idx="64823" c:formatCode="General">
                  <c:v>25084.4</c:v>
                </c:pt>
                <c:pt idx="64824" c:formatCode="General">
                  <c:v>25084.4</c:v>
                </c:pt>
                <c:pt idx="64825" c:formatCode="General">
                  <c:v>25084.4</c:v>
                </c:pt>
                <c:pt idx="64826" c:formatCode="General">
                  <c:v>25084.4</c:v>
                </c:pt>
                <c:pt idx="64827" c:formatCode="General">
                  <c:v>25084.4</c:v>
                </c:pt>
                <c:pt idx="64828" c:formatCode="General">
                  <c:v>25084.4</c:v>
                </c:pt>
                <c:pt idx="64829" c:formatCode="General">
                  <c:v>25084.4</c:v>
                </c:pt>
                <c:pt idx="64830" c:formatCode="General">
                  <c:v>25084.4</c:v>
                </c:pt>
                <c:pt idx="64831" c:formatCode="General">
                  <c:v>25084.4</c:v>
                </c:pt>
                <c:pt idx="64832" c:formatCode="General">
                  <c:v>25084.4</c:v>
                </c:pt>
                <c:pt idx="64833" c:formatCode="General">
                  <c:v>25084.4</c:v>
                </c:pt>
                <c:pt idx="64834" c:formatCode="General">
                  <c:v>25084.4</c:v>
                </c:pt>
                <c:pt idx="64835" c:formatCode="General">
                  <c:v>25084.4</c:v>
                </c:pt>
                <c:pt idx="64836" c:formatCode="General">
                  <c:v>25084.4</c:v>
                </c:pt>
                <c:pt idx="64837" c:formatCode="General">
                  <c:v>25084.4</c:v>
                </c:pt>
                <c:pt idx="64838" c:formatCode="General">
                  <c:v>25084.4</c:v>
                </c:pt>
                <c:pt idx="64839" c:formatCode="General">
                  <c:v>25084.4</c:v>
                </c:pt>
                <c:pt idx="64840" c:formatCode="General">
                  <c:v>25084.4</c:v>
                </c:pt>
                <c:pt idx="64841" c:formatCode="General">
                  <c:v>25084.4</c:v>
                </c:pt>
                <c:pt idx="64842" c:formatCode="General">
                  <c:v>25084.4</c:v>
                </c:pt>
                <c:pt idx="64843" c:formatCode="General">
                  <c:v>25084.4</c:v>
                </c:pt>
                <c:pt idx="64844" c:formatCode="General">
                  <c:v>25084.4</c:v>
                </c:pt>
                <c:pt idx="64845" c:formatCode="General">
                  <c:v>25084.4</c:v>
                </c:pt>
                <c:pt idx="64846" c:formatCode="General">
                  <c:v>25084.4</c:v>
                </c:pt>
                <c:pt idx="64847" c:formatCode="General">
                  <c:v>25084.4</c:v>
                </c:pt>
                <c:pt idx="64848" c:formatCode="General">
                  <c:v>25084.4</c:v>
                </c:pt>
                <c:pt idx="64849" c:formatCode="General">
                  <c:v>25084.4</c:v>
                </c:pt>
                <c:pt idx="64850" c:formatCode="General">
                  <c:v>25084.4</c:v>
                </c:pt>
                <c:pt idx="64851" c:formatCode="General">
                  <c:v>25084.4</c:v>
                </c:pt>
                <c:pt idx="64852" c:formatCode="General">
                  <c:v>25084.4</c:v>
                </c:pt>
                <c:pt idx="64853" c:formatCode="General">
                  <c:v>25084.4</c:v>
                </c:pt>
                <c:pt idx="64854" c:formatCode="General">
                  <c:v>25084.4</c:v>
                </c:pt>
                <c:pt idx="64855" c:formatCode="General">
                  <c:v>25084.4</c:v>
                </c:pt>
                <c:pt idx="64856" c:formatCode="General">
                  <c:v>25084.4</c:v>
                </c:pt>
                <c:pt idx="64857" c:formatCode="General">
                  <c:v>25084.4</c:v>
                </c:pt>
                <c:pt idx="64858" c:formatCode="General">
                  <c:v>25084.4</c:v>
                </c:pt>
                <c:pt idx="64859" c:formatCode="General">
                  <c:v>25084.4</c:v>
                </c:pt>
                <c:pt idx="64860" c:formatCode="General">
                  <c:v>25084.4</c:v>
                </c:pt>
                <c:pt idx="64861" c:formatCode="General">
                  <c:v>25084.4</c:v>
                </c:pt>
                <c:pt idx="64862" c:formatCode="General">
                  <c:v>25084.4</c:v>
                </c:pt>
                <c:pt idx="64863" c:formatCode="General">
                  <c:v>25084.4</c:v>
                </c:pt>
                <c:pt idx="64864" c:formatCode="General">
                  <c:v>25084.4</c:v>
                </c:pt>
                <c:pt idx="64865" c:formatCode="General">
                  <c:v>25084.4</c:v>
                </c:pt>
                <c:pt idx="64866" c:formatCode="General">
                  <c:v>25084.4</c:v>
                </c:pt>
                <c:pt idx="64867" c:formatCode="General">
                  <c:v>25084.4</c:v>
                </c:pt>
                <c:pt idx="64868" c:formatCode="General">
                  <c:v>25084.4</c:v>
                </c:pt>
                <c:pt idx="64869" c:formatCode="General">
                  <c:v>25084.4</c:v>
                </c:pt>
                <c:pt idx="64870" c:formatCode="General">
                  <c:v>25084.4</c:v>
                </c:pt>
                <c:pt idx="64871" c:formatCode="General">
                  <c:v>25084.4</c:v>
                </c:pt>
                <c:pt idx="64872" c:formatCode="General">
                  <c:v>25084.4</c:v>
                </c:pt>
                <c:pt idx="64873" c:formatCode="General">
                  <c:v>25084.4</c:v>
                </c:pt>
                <c:pt idx="64874" c:formatCode="General">
                  <c:v>25084.4</c:v>
                </c:pt>
                <c:pt idx="64875" c:formatCode="General">
                  <c:v>25084.4</c:v>
                </c:pt>
                <c:pt idx="64876" c:formatCode="General">
                  <c:v>25084.4</c:v>
                </c:pt>
                <c:pt idx="64877" c:formatCode="General">
                  <c:v>25084.4</c:v>
                </c:pt>
                <c:pt idx="64878" c:formatCode="General">
                  <c:v>25084.4</c:v>
                </c:pt>
                <c:pt idx="64879" c:formatCode="General">
                  <c:v>25084.4</c:v>
                </c:pt>
                <c:pt idx="64880" c:formatCode="General">
                  <c:v>25084.4</c:v>
                </c:pt>
                <c:pt idx="64881" c:formatCode="General">
                  <c:v>25084.4</c:v>
                </c:pt>
                <c:pt idx="64882" c:formatCode="General">
                  <c:v>25084.4</c:v>
                </c:pt>
                <c:pt idx="64883" c:formatCode="General">
                  <c:v>25084.4</c:v>
                </c:pt>
                <c:pt idx="64884" c:formatCode="General">
                  <c:v>25084.4</c:v>
                </c:pt>
                <c:pt idx="64885" c:formatCode="General">
                  <c:v>25084.4</c:v>
                </c:pt>
                <c:pt idx="64886" c:formatCode="General">
                  <c:v>25084.4</c:v>
                </c:pt>
                <c:pt idx="64887" c:formatCode="General">
                  <c:v>25084.4</c:v>
                </c:pt>
                <c:pt idx="64888" c:formatCode="General">
                  <c:v>25084.4</c:v>
                </c:pt>
                <c:pt idx="64889" c:formatCode="General">
                  <c:v>25084.4</c:v>
                </c:pt>
                <c:pt idx="64890" c:formatCode="General">
                  <c:v>25084.4</c:v>
                </c:pt>
                <c:pt idx="64891" c:formatCode="General">
                  <c:v>25084.4</c:v>
                </c:pt>
                <c:pt idx="64892" c:formatCode="General">
                  <c:v>25084.4</c:v>
                </c:pt>
                <c:pt idx="64893" c:formatCode="General">
                  <c:v>25084.4</c:v>
                </c:pt>
                <c:pt idx="64894" c:formatCode="General">
                  <c:v>25084.4</c:v>
                </c:pt>
                <c:pt idx="64895" c:formatCode="General">
                  <c:v>25084.4</c:v>
                </c:pt>
                <c:pt idx="64896" c:formatCode="General">
                  <c:v>25084.4</c:v>
                </c:pt>
                <c:pt idx="64897" c:formatCode="General">
                  <c:v>25084.4</c:v>
                </c:pt>
                <c:pt idx="64898" c:formatCode="General">
                  <c:v>25084.4</c:v>
                </c:pt>
                <c:pt idx="64899" c:formatCode="General">
                  <c:v>25084.4</c:v>
                </c:pt>
                <c:pt idx="64900" c:formatCode="General">
                  <c:v>25084.4</c:v>
                </c:pt>
                <c:pt idx="64901" c:formatCode="General">
                  <c:v>25084.4</c:v>
                </c:pt>
                <c:pt idx="64902" c:formatCode="General">
                  <c:v>25084.4</c:v>
                </c:pt>
                <c:pt idx="64903" c:formatCode="General">
                  <c:v>25084.4</c:v>
                </c:pt>
                <c:pt idx="64904" c:formatCode="General">
                  <c:v>25084.4</c:v>
                </c:pt>
                <c:pt idx="64905" c:formatCode="General">
                  <c:v>25084.4</c:v>
                </c:pt>
                <c:pt idx="64906" c:formatCode="General">
                  <c:v>25084.4</c:v>
                </c:pt>
                <c:pt idx="64907" c:formatCode="General">
                  <c:v>25084.4</c:v>
                </c:pt>
                <c:pt idx="64908" c:formatCode="General">
                  <c:v>25084.4</c:v>
                </c:pt>
                <c:pt idx="64909" c:formatCode="General">
                  <c:v>25084.4</c:v>
                </c:pt>
                <c:pt idx="64910" c:formatCode="General">
                  <c:v>25084.4</c:v>
                </c:pt>
                <c:pt idx="64911" c:formatCode="General">
                  <c:v>25084.4</c:v>
                </c:pt>
                <c:pt idx="64912" c:formatCode="General">
                  <c:v>25084.4</c:v>
                </c:pt>
                <c:pt idx="64913" c:formatCode="General">
                  <c:v>25084.4</c:v>
                </c:pt>
                <c:pt idx="64914" c:formatCode="General">
                  <c:v>25084.4</c:v>
                </c:pt>
                <c:pt idx="64915" c:formatCode="General">
                  <c:v>25084.4</c:v>
                </c:pt>
                <c:pt idx="64916" c:formatCode="General">
                  <c:v>25084.4</c:v>
                </c:pt>
                <c:pt idx="64917" c:formatCode="General">
                  <c:v>25084.4</c:v>
                </c:pt>
                <c:pt idx="64918" c:formatCode="General">
                  <c:v>25084.4</c:v>
                </c:pt>
                <c:pt idx="64919" c:formatCode="General">
                  <c:v>25084.4</c:v>
                </c:pt>
                <c:pt idx="64920" c:formatCode="General">
                  <c:v>25084.4</c:v>
                </c:pt>
                <c:pt idx="64921" c:formatCode="General">
                  <c:v>25084.4</c:v>
                </c:pt>
                <c:pt idx="64922" c:formatCode="General">
                  <c:v>25084.4</c:v>
                </c:pt>
                <c:pt idx="64923" c:formatCode="General">
                  <c:v>25084.4</c:v>
                </c:pt>
                <c:pt idx="64924" c:formatCode="General">
                  <c:v>25084.4</c:v>
                </c:pt>
                <c:pt idx="64925" c:formatCode="General">
                  <c:v>25084.4</c:v>
                </c:pt>
                <c:pt idx="64926" c:formatCode="General">
                  <c:v>25084.4</c:v>
                </c:pt>
                <c:pt idx="64927" c:formatCode="General">
                  <c:v>25084.4</c:v>
                </c:pt>
                <c:pt idx="64928" c:formatCode="General">
                  <c:v>25084.4</c:v>
                </c:pt>
                <c:pt idx="64929" c:formatCode="General">
                  <c:v>25084.4</c:v>
                </c:pt>
                <c:pt idx="64930" c:formatCode="General">
                  <c:v>25084.4</c:v>
                </c:pt>
                <c:pt idx="64931" c:formatCode="General">
                  <c:v>25084.4</c:v>
                </c:pt>
                <c:pt idx="64932" c:formatCode="General">
                  <c:v>25084.4</c:v>
                </c:pt>
                <c:pt idx="64933" c:formatCode="General">
                  <c:v>25084.4</c:v>
                </c:pt>
                <c:pt idx="64934" c:formatCode="General">
                  <c:v>25084.4</c:v>
                </c:pt>
                <c:pt idx="64935" c:formatCode="General">
                  <c:v>25084.4</c:v>
                </c:pt>
                <c:pt idx="64936" c:formatCode="General">
                  <c:v>25084.4</c:v>
                </c:pt>
                <c:pt idx="64937" c:formatCode="General">
                  <c:v>25084.4</c:v>
                </c:pt>
                <c:pt idx="64938" c:formatCode="General">
                  <c:v>25084.4</c:v>
                </c:pt>
                <c:pt idx="64939" c:formatCode="General">
                  <c:v>25084.4</c:v>
                </c:pt>
                <c:pt idx="64940" c:formatCode="General">
                  <c:v>25084.4</c:v>
                </c:pt>
                <c:pt idx="64941" c:formatCode="General">
                  <c:v>25084.4</c:v>
                </c:pt>
                <c:pt idx="64942" c:formatCode="General">
                  <c:v>25084.4</c:v>
                </c:pt>
                <c:pt idx="64943" c:formatCode="General">
                  <c:v>25084.4</c:v>
                </c:pt>
                <c:pt idx="64944" c:formatCode="General">
                  <c:v>25084.4</c:v>
                </c:pt>
                <c:pt idx="64945" c:formatCode="General">
                  <c:v>25084.4</c:v>
                </c:pt>
                <c:pt idx="64946" c:formatCode="General">
                  <c:v>25084.4</c:v>
                </c:pt>
                <c:pt idx="64947" c:formatCode="General">
                  <c:v>25084.4</c:v>
                </c:pt>
                <c:pt idx="64948" c:formatCode="General">
                  <c:v>25084.4</c:v>
                </c:pt>
                <c:pt idx="64949" c:formatCode="General">
                  <c:v>25084.4</c:v>
                </c:pt>
                <c:pt idx="64950" c:formatCode="General">
                  <c:v>25084.4</c:v>
                </c:pt>
                <c:pt idx="64951" c:formatCode="General">
                  <c:v>25084.4</c:v>
                </c:pt>
                <c:pt idx="64952" c:formatCode="General">
                  <c:v>25084.4</c:v>
                </c:pt>
                <c:pt idx="64953" c:formatCode="General">
                  <c:v>25084.4</c:v>
                </c:pt>
                <c:pt idx="64954" c:formatCode="General">
                  <c:v>25084.4</c:v>
                </c:pt>
                <c:pt idx="64955" c:formatCode="General">
                  <c:v>25084.4</c:v>
                </c:pt>
                <c:pt idx="64956" c:formatCode="General">
                  <c:v>25084.4</c:v>
                </c:pt>
                <c:pt idx="64957" c:formatCode="General">
                  <c:v>25084.4</c:v>
                </c:pt>
                <c:pt idx="64958" c:formatCode="General">
                  <c:v>25084.4</c:v>
                </c:pt>
                <c:pt idx="64959" c:formatCode="General">
                  <c:v>25084.4</c:v>
                </c:pt>
                <c:pt idx="64960" c:formatCode="General">
                  <c:v>25084.4</c:v>
                </c:pt>
                <c:pt idx="64961" c:formatCode="General">
                  <c:v>25084.4</c:v>
                </c:pt>
                <c:pt idx="64962" c:formatCode="General">
                  <c:v>25084.4</c:v>
                </c:pt>
                <c:pt idx="64963" c:formatCode="General">
                  <c:v>25084.4</c:v>
                </c:pt>
                <c:pt idx="64964" c:formatCode="General">
                  <c:v>25084.4</c:v>
                </c:pt>
                <c:pt idx="64965" c:formatCode="General">
                  <c:v>25084.4</c:v>
                </c:pt>
                <c:pt idx="64966" c:formatCode="General">
                  <c:v>25084.4</c:v>
                </c:pt>
                <c:pt idx="64967" c:formatCode="General">
                  <c:v>25084.4</c:v>
                </c:pt>
                <c:pt idx="64968" c:formatCode="General">
                  <c:v>25084.4</c:v>
                </c:pt>
                <c:pt idx="64969" c:formatCode="General">
                  <c:v>25084.4</c:v>
                </c:pt>
                <c:pt idx="64970" c:formatCode="General">
                  <c:v>25084.4</c:v>
                </c:pt>
                <c:pt idx="64971" c:formatCode="General">
                  <c:v>25084.4</c:v>
                </c:pt>
                <c:pt idx="64972" c:formatCode="General">
                  <c:v>25084.4</c:v>
                </c:pt>
                <c:pt idx="64973" c:formatCode="General">
                  <c:v>25084.4</c:v>
                </c:pt>
                <c:pt idx="64974" c:formatCode="General">
                  <c:v>25084.4</c:v>
                </c:pt>
                <c:pt idx="64975" c:formatCode="General">
                  <c:v>25084.4</c:v>
                </c:pt>
                <c:pt idx="64976" c:formatCode="General">
                  <c:v>25084.4</c:v>
                </c:pt>
                <c:pt idx="64977" c:formatCode="General">
                  <c:v>25084.4</c:v>
                </c:pt>
                <c:pt idx="64978" c:formatCode="General">
                  <c:v>25084.4</c:v>
                </c:pt>
                <c:pt idx="64979" c:formatCode="General">
                  <c:v>25084.4</c:v>
                </c:pt>
                <c:pt idx="64980" c:formatCode="General">
                  <c:v>25084.4</c:v>
                </c:pt>
                <c:pt idx="64981" c:formatCode="General">
                  <c:v>25084.4</c:v>
                </c:pt>
                <c:pt idx="64982" c:formatCode="General">
                  <c:v>25084.4</c:v>
                </c:pt>
                <c:pt idx="64983" c:formatCode="General">
                  <c:v>25084.4</c:v>
                </c:pt>
                <c:pt idx="64984" c:formatCode="General">
                  <c:v>25084.4</c:v>
                </c:pt>
                <c:pt idx="64985" c:formatCode="General">
                  <c:v>25084.4</c:v>
                </c:pt>
                <c:pt idx="64986" c:formatCode="General">
                  <c:v>25084.4</c:v>
                </c:pt>
                <c:pt idx="64987" c:formatCode="General">
                  <c:v>25084.4</c:v>
                </c:pt>
                <c:pt idx="64988" c:formatCode="General">
                  <c:v>25084.4</c:v>
                </c:pt>
                <c:pt idx="64989" c:formatCode="General">
                  <c:v>25084.4</c:v>
                </c:pt>
                <c:pt idx="64990" c:formatCode="General">
                  <c:v>25084.4</c:v>
                </c:pt>
                <c:pt idx="64991" c:formatCode="General">
                  <c:v>25084.4</c:v>
                </c:pt>
                <c:pt idx="64992" c:formatCode="General">
                  <c:v>25084.4</c:v>
                </c:pt>
                <c:pt idx="64993" c:formatCode="General">
                  <c:v>25084.4</c:v>
                </c:pt>
                <c:pt idx="64994" c:formatCode="General">
                  <c:v>25084.4</c:v>
                </c:pt>
                <c:pt idx="64995" c:formatCode="General">
                  <c:v>25084.4</c:v>
                </c:pt>
                <c:pt idx="64996" c:formatCode="General">
                  <c:v>25084.4</c:v>
                </c:pt>
                <c:pt idx="64997" c:formatCode="General">
                  <c:v>25084.4</c:v>
                </c:pt>
                <c:pt idx="64998" c:formatCode="General">
                  <c:v>25084.4</c:v>
                </c:pt>
                <c:pt idx="64999" c:formatCode="General">
                  <c:v>25084.4</c:v>
                </c:pt>
                <c:pt idx="65000" c:formatCode="General">
                  <c:v>25084.4</c:v>
                </c:pt>
                <c:pt idx="65001" c:formatCode="General">
                  <c:v>25084.4</c:v>
                </c:pt>
                <c:pt idx="65002" c:formatCode="General">
                  <c:v>25084.4</c:v>
                </c:pt>
                <c:pt idx="65003" c:formatCode="General">
                  <c:v>25084.4</c:v>
                </c:pt>
                <c:pt idx="65004" c:formatCode="General">
                  <c:v>25084.4</c:v>
                </c:pt>
                <c:pt idx="65005" c:formatCode="General">
                  <c:v>25084.4</c:v>
                </c:pt>
                <c:pt idx="65006" c:formatCode="General">
                  <c:v>25084.4</c:v>
                </c:pt>
                <c:pt idx="65007" c:formatCode="General">
                  <c:v>25084.4</c:v>
                </c:pt>
                <c:pt idx="65008" c:formatCode="General">
                  <c:v>25084.4</c:v>
                </c:pt>
                <c:pt idx="65009" c:formatCode="General">
                  <c:v>25084.4</c:v>
                </c:pt>
                <c:pt idx="65010" c:formatCode="General">
                  <c:v>25084.4</c:v>
                </c:pt>
                <c:pt idx="65011" c:formatCode="General">
                  <c:v>25084.4</c:v>
                </c:pt>
                <c:pt idx="65012" c:formatCode="General">
                  <c:v>25084.4</c:v>
                </c:pt>
                <c:pt idx="65013" c:formatCode="General">
                  <c:v>25084.4</c:v>
                </c:pt>
                <c:pt idx="65014" c:formatCode="General">
                  <c:v>25084.4</c:v>
                </c:pt>
                <c:pt idx="65015" c:formatCode="General">
                  <c:v>25084.4</c:v>
                </c:pt>
                <c:pt idx="65016" c:formatCode="General">
                  <c:v>25084.4</c:v>
                </c:pt>
                <c:pt idx="65017" c:formatCode="General">
                  <c:v>25084.4</c:v>
                </c:pt>
                <c:pt idx="65018" c:formatCode="General">
                  <c:v>25084.4</c:v>
                </c:pt>
                <c:pt idx="65019" c:formatCode="General">
                  <c:v>25084.4</c:v>
                </c:pt>
                <c:pt idx="65020" c:formatCode="General">
                  <c:v>25084.4</c:v>
                </c:pt>
                <c:pt idx="65021" c:formatCode="General">
                  <c:v>25084.4</c:v>
                </c:pt>
                <c:pt idx="65022" c:formatCode="General">
                  <c:v>25084.4</c:v>
                </c:pt>
                <c:pt idx="65023" c:formatCode="General">
                  <c:v>25084.4</c:v>
                </c:pt>
                <c:pt idx="65024" c:formatCode="General">
                  <c:v>25084.4</c:v>
                </c:pt>
                <c:pt idx="65025" c:formatCode="General">
                  <c:v>25084.4</c:v>
                </c:pt>
                <c:pt idx="65026" c:formatCode="General">
                  <c:v>25084.4</c:v>
                </c:pt>
                <c:pt idx="65027" c:formatCode="General">
                  <c:v>25084.4</c:v>
                </c:pt>
                <c:pt idx="65028" c:formatCode="General">
                  <c:v>25084.4</c:v>
                </c:pt>
                <c:pt idx="65029" c:formatCode="General">
                  <c:v>25084.4</c:v>
                </c:pt>
                <c:pt idx="65030" c:formatCode="General">
                  <c:v>25084.4</c:v>
                </c:pt>
                <c:pt idx="65031" c:formatCode="General">
                  <c:v>25084.4</c:v>
                </c:pt>
                <c:pt idx="65032" c:formatCode="General">
                  <c:v>25084.4</c:v>
                </c:pt>
                <c:pt idx="65033" c:formatCode="General">
                  <c:v>25084.4</c:v>
                </c:pt>
                <c:pt idx="65034" c:formatCode="General">
                  <c:v>25084.4</c:v>
                </c:pt>
                <c:pt idx="65035" c:formatCode="General">
                  <c:v>25084.4</c:v>
                </c:pt>
                <c:pt idx="65036" c:formatCode="General">
                  <c:v>25084.4</c:v>
                </c:pt>
                <c:pt idx="65037" c:formatCode="General">
                  <c:v>25084.4</c:v>
                </c:pt>
                <c:pt idx="65038" c:formatCode="General">
                  <c:v>25084.4</c:v>
                </c:pt>
                <c:pt idx="65039" c:formatCode="General">
                  <c:v>25084.4</c:v>
                </c:pt>
                <c:pt idx="65040" c:formatCode="General">
                  <c:v>25084.4</c:v>
                </c:pt>
                <c:pt idx="65041" c:formatCode="General">
                  <c:v>25084.4</c:v>
                </c:pt>
                <c:pt idx="65042" c:formatCode="General">
                  <c:v>25084.4</c:v>
                </c:pt>
                <c:pt idx="65043" c:formatCode="General">
                  <c:v>25084.4</c:v>
                </c:pt>
                <c:pt idx="65044" c:formatCode="General">
                  <c:v>25084.4</c:v>
                </c:pt>
                <c:pt idx="65045" c:formatCode="General">
                  <c:v>25084.4</c:v>
                </c:pt>
                <c:pt idx="65046" c:formatCode="General">
                  <c:v>25084.4</c:v>
                </c:pt>
                <c:pt idx="65047" c:formatCode="General">
                  <c:v>25084.4</c:v>
                </c:pt>
                <c:pt idx="65048" c:formatCode="General">
                  <c:v>25084.4</c:v>
                </c:pt>
                <c:pt idx="65049" c:formatCode="General">
                  <c:v>25084.4</c:v>
                </c:pt>
                <c:pt idx="65050" c:formatCode="General">
                  <c:v>25084.4</c:v>
                </c:pt>
                <c:pt idx="65051" c:formatCode="General">
                  <c:v>25084.4</c:v>
                </c:pt>
                <c:pt idx="65052" c:formatCode="General">
                  <c:v>25084.4</c:v>
                </c:pt>
                <c:pt idx="65053" c:formatCode="General">
                  <c:v>25084.4</c:v>
                </c:pt>
                <c:pt idx="65054" c:formatCode="General">
                  <c:v>25084.4</c:v>
                </c:pt>
                <c:pt idx="65055" c:formatCode="General">
                  <c:v>25084.4</c:v>
                </c:pt>
                <c:pt idx="65056" c:formatCode="General">
                  <c:v>25084.4</c:v>
                </c:pt>
                <c:pt idx="65057" c:formatCode="General">
                  <c:v>25084.4</c:v>
                </c:pt>
                <c:pt idx="65058" c:formatCode="General">
                  <c:v>25084.4</c:v>
                </c:pt>
                <c:pt idx="65059" c:formatCode="General">
                  <c:v>25084.4</c:v>
                </c:pt>
                <c:pt idx="65060" c:formatCode="General">
                  <c:v>25084.4</c:v>
                </c:pt>
                <c:pt idx="65061" c:formatCode="General">
                  <c:v>25084.4</c:v>
                </c:pt>
                <c:pt idx="65062" c:formatCode="General">
                  <c:v>25084.4</c:v>
                </c:pt>
                <c:pt idx="65063" c:formatCode="General">
                  <c:v>25084.4</c:v>
                </c:pt>
                <c:pt idx="65064" c:formatCode="General">
                  <c:v>25084.4</c:v>
                </c:pt>
                <c:pt idx="65065" c:formatCode="General">
                  <c:v>25084.4</c:v>
                </c:pt>
                <c:pt idx="65066" c:formatCode="General">
                  <c:v>25084.4</c:v>
                </c:pt>
                <c:pt idx="65067" c:formatCode="General">
                  <c:v>25084.4</c:v>
                </c:pt>
                <c:pt idx="65068" c:formatCode="General">
                  <c:v>25084.4</c:v>
                </c:pt>
                <c:pt idx="65069" c:formatCode="General">
                  <c:v>25084.4</c:v>
                </c:pt>
                <c:pt idx="65070" c:formatCode="General">
                  <c:v>25084.4</c:v>
                </c:pt>
                <c:pt idx="65071" c:formatCode="General">
                  <c:v>25084.4</c:v>
                </c:pt>
                <c:pt idx="65072" c:formatCode="General">
                  <c:v>25084.4</c:v>
                </c:pt>
                <c:pt idx="65073" c:formatCode="General">
                  <c:v>25084.4</c:v>
                </c:pt>
                <c:pt idx="65074" c:formatCode="General">
                  <c:v>25084.4</c:v>
                </c:pt>
                <c:pt idx="65075" c:formatCode="General">
                  <c:v>25084.4</c:v>
                </c:pt>
                <c:pt idx="65076" c:formatCode="General">
                  <c:v>25084.4</c:v>
                </c:pt>
                <c:pt idx="65077" c:formatCode="General">
                  <c:v>25084.4</c:v>
                </c:pt>
                <c:pt idx="65078" c:formatCode="General">
                  <c:v>25084.4</c:v>
                </c:pt>
                <c:pt idx="65079" c:formatCode="General">
                  <c:v>25084.4</c:v>
                </c:pt>
                <c:pt idx="65080" c:formatCode="General">
                  <c:v>25084.4</c:v>
                </c:pt>
                <c:pt idx="65081" c:formatCode="General">
                  <c:v>25084.4</c:v>
                </c:pt>
                <c:pt idx="65082" c:formatCode="General">
                  <c:v>25084.4</c:v>
                </c:pt>
                <c:pt idx="65083" c:formatCode="General">
                  <c:v>25084.4</c:v>
                </c:pt>
                <c:pt idx="65084" c:formatCode="General">
                  <c:v>25084.4</c:v>
                </c:pt>
                <c:pt idx="65085" c:formatCode="General">
                  <c:v>25084.4</c:v>
                </c:pt>
                <c:pt idx="65086" c:formatCode="General">
                  <c:v>25084.4</c:v>
                </c:pt>
                <c:pt idx="65087" c:formatCode="General">
                  <c:v>25084.4</c:v>
                </c:pt>
                <c:pt idx="65088" c:formatCode="General">
                  <c:v>25084.4</c:v>
                </c:pt>
                <c:pt idx="65089" c:formatCode="General">
                  <c:v>25084.4</c:v>
                </c:pt>
                <c:pt idx="65090" c:formatCode="General">
                  <c:v>25084.4</c:v>
                </c:pt>
                <c:pt idx="65091" c:formatCode="General">
                  <c:v>25084.4</c:v>
                </c:pt>
                <c:pt idx="65092" c:formatCode="General">
                  <c:v>25084.4</c:v>
                </c:pt>
                <c:pt idx="65093" c:formatCode="General">
                  <c:v>25084.4</c:v>
                </c:pt>
                <c:pt idx="65094" c:formatCode="General">
                  <c:v>25084.4</c:v>
                </c:pt>
                <c:pt idx="65095" c:formatCode="General">
                  <c:v>25084.4</c:v>
                </c:pt>
                <c:pt idx="65096" c:formatCode="General">
                  <c:v>25084.4</c:v>
                </c:pt>
                <c:pt idx="65097" c:formatCode="General">
                  <c:v>25084.4</c:v>
                </c:pt>
                <c:pt idx="65098" c:formatCode="General">
                  <c:v>25084.4</c:v>
                </c:pt>
                <c:pt idx="65099" c:formatCode="General">
                  <c:v>25084.4</c:v>
                </c:pt>
                <c:pt idx="65100" c:formatCode="General">
                  <c:v>25084.4</c:v>
                </c:pt>
                <c:pt idx="65101" c:formatCode="General">
                  <c:v>25084.4</c:v>
                </c:pt>
                <c:pt idx="65102" c:formatCode="General">
                  <c:v>25084.4</c:v>
                </c:pt>
                <c:pt idx="65103" c:formatCode="General">
                  <c:v>25084.4</c:v>
                </c:pt>
                <c:pt idx="65104" c:formatCode="General">
                  <c:v>25084.4</c:v>
                </c:pt>
                <c:pt idx="65105" c:formatCode="General">
                  <c:v>25084.4</c:v>
                </c:pt>
                <c:pt idx="65106" c:formatCode="General">
                  <c:v>25084.4</c:v>
                </c:pt>
                <c:pt idx="65107" c:formatCode="General">
                  <c:v>25084.4</c:v>
                </c:pt>
                <c:pt idx="65108" c:formatCode="General">
                  <c:v>25084.4</c:v>
                </c:pt>
                <c:pt idx="65109" c:formatCode="General">
                  <c:v>25084.4</c:v>
                </c:pt>
                <c:pt idx="65110" c:formatCode="General">
                  <c:v>25084.4</c:v>
                </c:pt>
                <c:pt idx="65111" c:formatCode="General">
                  <c:v>25084.4</c:v>
                </c:pt>
                <c:pt idx="65112" c:formatCode="General">
                  <c:v>25084.4</c:v>
                </c:pt>
                <c:pt idx="65113" c:formatCode="General">
                  <c:v>25084.4</c:v>
                </c:pt>
                <c:pt idx="65114" c:formatCode="General">
                  <c:v>25084.4</c:v>
                </c:pt>
                <c:pt idx="65115" c:formatCode="General">
                  <c:v>25084.4</c:v>
                </c:pt>
                <c:pt idx="65116" c:formatCode="General">
                  <c:v>25084.4</c:v>
                </c:pt>
                <c:pt idx="65117" c:formatCode="General">
                  <c:v>25084.4</c:v>
                </c:pt>
                <c:pt idx="65118" c:formatCode="General">
                  <c:v>25084.4</c:v>
                </c:pt>
                <c:pt idx="65119" c:formatCode="General">
                  <c:v>25084.4</c:v>
                </c:pt>
                <c:pt idx="65120" c:formatCode="General">
                  <c:v>25084.4</c:v>
                </c:pt>
                <c:pt idx="65121" c:formatCode="General">
                  <c:v>25084.4</c:v>
                </c:pt>
                <c:pt idx="65122" c:formatCode="General">
                  <c:v>25084.4</c:v>
                </c:pt>
                <c:pt idx="65123" c:formatCode="General">
                  <c:v>25084.4</c:v>
                </c:pt>
                <c:pt idx="65124" c:formatCode="General">
                  <c:v>25084.4</c:v>
                </c:pt>
                <c:pt idx="65125" c:formatCode="General">
                  <c:v>25084.4</c:v>
                </c:pt>
                <c:pt idx="65126" c:formatCode="General">
                  <c:v>25084.4</c:v>
                </c:pt>
                <c:pt idx="65127" c:formatCode="General">
                  <c:v>25084.4</c:v>
                </c:pt>
                <c:pt idx="65128" c:formatCode="General">
                  <c:v>25084.4</c:v>
                </c:pt>
                <c:pt idx="65129" c:formatCode="General">
                  <c:v>25084.4</c:v>
                </c:pt>
                <c:pt idx="65130" c:formatCode="General">
                  <c:v>25084.4</c:v>
                </c:pt>
                <c:pt idx="65131" c:formatCode="General">
                  <c:v>25084.4</c:v>
                </c:pt>
                <c:pt idx="65132" c:formatCode="General">
                  <c:v>25084.4</c:v>
                </c:pt>
                <c:pt idx="65133" c:formatCode="General">
                  <c:v>25084.4</c:v>
                </c:pt>
                <c:pt idx="65134" c:formatCode="General">
                  <c:v>25084.4</c:v>
                </c:pt>
                <c:pt idx="65135" c:formatCode="General">
                  <c:v>25084.4</c:v>
                </c:pt>
                <c:pt idx="65136" c:formatCode="General">
                  <c:v>25084.4</c:v>
                </c:pt>
                <c:pt idx="65137" c:formatCode="General">
                  <c:v>25084.4</c:v>
                </c:pt>
                <c:pt idx="65138" c:formatCode="General">
                  <c:v>25084.4</c:v>
                </c:pt>
                <c:pt idx="65139" c:formatCode="General">
                  <c:v>25084.4</c:v>
                </c:pt>
                <c:pt idx="65140" c:formatCode="General">
                  <c:v>25084.4</c:v>
                </c:pt>
                <c:pt idx="65141" c:formatCode="General">
                  <c:v>25084.4</c:v>
                </c:pt>
                <c:pt idx="65142" c:formatCode="General">
                  <c:v>25084.4</c:v>
                </c:pt>
                <c:pt idx="65143" c:formatCode="General">
                  <c:v>25084.4</c:v>
                </c:pt>
                <c:pt idx="65144" c:formatCode="General">
                  <c:v>25084.4</c:v>
                </c:pt>
                <c:pt idx="65145" c:formatCode="General">
                  <c:v>25084.4</c:v>
                </c:pt>
                <c:pt idx="65146" c:formatCode="General">
                  <c:v>25084.4</c:v>
                </c:pt>
                <c:pt idx="65147" c:formatCode="General">
                  <c:v>25084.4</c:v>
                </c:pt>
                <c:pt idx="65148" c:formatCode="General">
                  <c:v>25084.4</c:v>
                </c:pt>
                <c:pt idx="65149" c:formatCode="General">
                  <c:v>25084.4</c:v>
                </c:pt>
                <c:pt idx="65150" c:formatCode="General">
                  <c:v>25084.4</c:v>
                </c:pt>
                <c:pt idx="65151" c:formatCode="General">
                  <c:v>25084.4</c:v>
                </c:pt>
                <c:pt idx="65152" c:formatCode="General">
                  <c:v>25084.4</c:v>
                </c:pt>
                <c:pt idx="65153" c:formatCode="General">
                  <c:v>25084.4</c:v>
                </c:pt>
                <c:pt idx="65154" c:formatCode="General">
                  <c:v>25084.4</c:v>
                </c:pt>
                <c:pt idx="65155" c:formatCode="General">
                  <c:v>25084.4</c:v>
                </c:pt>
                <c:pt idx="65156" c:formatCode="General">
                  <c:v>25084.4</c:v>
                </c:pt>
                <c:pt idx="65157" c:formatCode="General">
                  <c:v>25084.4</c:v>
                </c:pt>
                <c:pt idx="65158" c:formatCode="General">
                  <c:v>25084.4</c:v>
                </c:pt>
                <c:pt idx="65159" c:formatCode="General">
                  <c:v>25084.4</c:v>
                </c:pt>
                <c:pt idx="65160" c:formatCode="General">
                  <c:v>25084.4</c:v>
                </c:pt>
                <c:pt idx="65161" c:formatCode="General">
                  <c:v>25084.4</c:v>
                </c:pt>
                <c:pt idx="65162" c:formatCode="General">
                  <c:v>25084.4</c:v>
                </c:pt>
                <c:pt idx="65163" c:formatCode="General">
                  <c:v>25084.4</c:v>
                </c:pt>
                <c:pt idx="65164" c:formatCode="General">
                  <c:v>25084.4</c:v>
                </c:pt>
                <c:pt idx="65165" c:formatCode="General">
                  <c:v>25084.4</c:v>
                </c:pt>
                <c:pt idx="65166" c:formatCode="General">
                  <c:v>25084.4</c:v>
                </c:pt>
                <c:pt idx="65167" c:formatCode="General">
                  <c:v>25084.4</c:v>
                </c:pt>
                <c:pt idx="65168" c:formatCode="General">
                  <c:v>25084.4</c:v>
                </c:pt>
                <c:pt idx="65169" c:formatCode="General">
                  <c:v>25084.4</c:v>
                </c:pt>
                <c:pt idx="65170" c:formatCode="General">
                  <c:v>25084.4</c:v>
                </c:pt>
                <c:pt idx="65171" c:formatCode="General">
                  <c:v>25084.4</c:v>
                </c:pt>
                <c:pt idx="65172" c:formatCode="General">
                  <c:v>25084.4</c:v>
                </c:pt>
                <c:pt idx="65173" c:formatCode="General">
                  <c:v>25084.4</c:v>
                </c:pt>
                <c:pt idx="65174" c:formatCode="General">
                  <c:v>25084.4</c:v>
                </c:pt>
                <c:pt idx="65175" c:formatCode="General">
                  <c:v>25084.4</c:v>
                </c:pt>
                <c:pt idx="65176" c:formatCode="General">
                  <c:v>25084.4</c:v>
                </c:pt>
                <c:pt idx="65177" c:formatCode="General">
                  <c:v>25084.4</c:v>
                </c:pt>
                <c:pt idx="65178" c:formatCode="General">
                  <c:v>25084.4</c:v>
                </c:pt>
                <c:pt idx="65179" c:formatCode="General">
                  <c:v>25084.4</c:v>
                </c:pt>
                <c:pt idx="65180" c:formatCode="General">
                  <c:v>25084.4</c:v>
                </c:pt>
                <c:pt idx="65181" c:formatCode="General">
                  <c:v>25084.4</c:v>
                </c:pt>
                <c:pt idx="65182" c:formatCode="General">
                  <c:v>25084.4</c:v>
                </c:pt>
                <c:pt idx="65183" c:formatCode="General">
                  <c:v>25084.4</c:v>
                </c:pt>
                <c:pt idx="65184" c:formatCode="General">
                  <c:v>25084.4</c:v>
                </c:pt>
                <c:pt idx="65185" c:formatCode="General">
                  <c:v>25084.4</c:v>
                </c:pt>
                <c:pt idx="65186" c:formatCode="General">
                  <c:v>25084.4</c:v>
                </c:pt>
                <c:pt idx="65187" c:formatCode="General">
                  <c:v>25084.4</c:v>
                </c:pt>
                <c:pt idx="65188" c:formatCode="General">
                  <c:v>25084.4</c:v>
                </c:pt>
                <c:pt idx="65189" c:formatCode="General">
                  <c:v>25084.4</c:v>
                </c:pt>
                <c:pt idx="65190" c:formatCode="General">
                  <c:v>25084.4</c:v>
                </c:pt>
                <c:pt idx="65191" c:formatCode="General">
                  <c:v>25084.4</c:v>
                </c:pt>
                <c:pt idx="65192" c:formatCode="General">
                  <c:v>25084.4</c:v>
                </c:pt>
                <c:pt idx="65193" c:formatCode="General">
                  <c:v>25084.4</c:v>
                </c:pt>
                <c:pt idx="65194" c:formatCode="General">
                  <c:v>25084.4</c:v>
                </c:pt>
                <c:pt idx="65195" c:formatCode="General">
                  <c:v>25084.4</c:v>
                </c:pt>
                <c:pt idx="65196" c:formatCode="General">
                  <c:v>25084.4</c:v>
                </c:pt>
                <c:pt idx="65197" c:formatCode="General">
                  <c:v>25084.4</c:v>
                </c:pt>
                <c:pt idx="65198" c:formatCode="General">
                  <c:v>25084.4</c:v>
                </c:pt>
                <c:pt idx="65199" c:formatCode="General">
                  <c:v>25084.4</c:v>
                </c:pt>
                <c:pt idx="65200" c:formatCode="General">
                  <c:v>25084.4</c:v>
                </c:pt>
                <c:pt idx="65201" c:formatCode="General">
                  <c:v>25084.4</c:v>
                </c:pt>
                <c:pt idx="65202" c:formatCode="General">
                  <c:v>25084.4</c:v>
                </c:pt>
                <c:pt idx="65203" c:formatCode="General">
                  <c:v>25084.4</c:v>
                </c:pt>
                <c:pt idx="65204" c:formatCode="General">
                  <c:v>25084.4</c:v>
                </c:pt>
                <c:pt idx="65205" c:formatCode="General">
                  <c:v>25084.4</c:v>
                </c:pt>
                <c:pt idx="65206" c:formatCode="General">
                  <c:v>25084.4</c:v>
                </c:pt>
                <c:pt idx="65207" c:formatCode="General">
                  <c:v>25084.4</c:v>
                </c:pt>
                <c:pt idx="65208" c:formatCode="General">
                  <c:v>25084.4</c:v>
                </c:pt>
                <c:pt idx="65209" c:formatCode="General">
                  <c:v>25084.4</c:v>
                </c:pt>
                <c:pt idx="65210" c:formatCode="General">
                  <c:v>25084.4</c:v>
                </c:pt>
                <c:pt idx="65211" c:formatCode="General">
                  <c:v>25084.4</c:v>
                </c:pt>
                <c:pt idx="65212" c:formatCode="General">
                  <c:v>25084.4</c:v>
                </c:pt>
                <c:pt idx="65213" c:formatCode="General">
                  <c:v>25084.4</c:v>
                </c:pt>
                <c:pt idx="65214" c:formatCode="General">
                  <c:v>25084.4</c:v>
                </c:pt>
                <c:pt idx="65215" c:formatCode="General">
                  <c:v>25084.4</c:v>
                </c:pt>
                <c:pt idx="65216" c:formatCode="General">
                  <c:v>25084.4</c:v>
                </c:pt>
                <c:pt idx="65217" c:formatCode="General">
                  <c:v>25084.4</c:v>
                </c:pt>
                <c:pt idx="65218" c:formatCode="General">
                  <c:v>25084.4</c:v>
                </c:pt>
                <c:pt idx="65219" c:formatCode="General">
                  <c:v>25084.4</c:v>
                </c:pt>
                <c:pt idx="65220" c:formatCode="General">
                  <c:v>25084.4</c:v>
                </c:pt>
                <c:pt idx="65221" c:formatCode="General">
                  <c:v>25084.4</c:v>
                </c:pt>
                <c:pt idx="65222" c:formatCode="General">
                  <c:v>25084.4</c:v>
                </c:pt>
                <c:pt idx="65223" c:formatCode="General">
                  <c:v>25084.4</c:v>
                </c:pt>
                <c:pt idx="65224" c:formatCode="General">
                  <c:v>25084.4</c:v>
                </c:pt>
                <c:pt idx="65225" c:formatCode="General">
                  <c:v>25084.4</c:v>
                </c:pt>
                <c:pt idx="65226" c:formatCode="General">
                  <c:v>25084.4</c:v>
                </c:pt>
                <c:pt idx="65227" c:formatCode="General">
                  <c:v>25084.4</c:v>
                </c:pt>
                <c:pt idx="65228" c:formatCode="General">
                  <c:v>25084.4</c:v>
                </c:pt>
                <c:pt idx="65229" c:formatCode="General">
                  <c:v>25084.4</c:v>
                </c:pt>
                <c:pt idx="65230" c:formatCode="General">
                  <c:v>25084.4</c:v>
                </c:pt>
                <c:pt idx="65231" c:formatCode="General">
                  <c:v>25084.4</c:v>
                </c:pt>
                <c:pt idx="65232" c:formatCode="General">
                  <c:v>25084.4</c:v>
                </c:pt>
                <c:pt idx="65233" c:formatCode="General">
                  <c:v>25084.4</c:v>
                </c:pt>
                <c:pt idx="65234" c:formatCode="General">
                  <c:v>25084.4</c:v>
                </c:pt>
                <c:pt idx="65235" c:formatCode="General">
                  <c:v>25084.4</c:v>
                </c:pt>
                <c:pt idx="65236" c:formatCode="General">
                  <c:v>25084.4</c:v>
                </c:pt>
                <c:pt idx="65237" c:formatCode="General">
                  <c:v>25084.4</c:v>
                </c:pt>
                <c:pt idx="65238" c:formatCode="General">
                  <c:v>25084.4</c:v>
                </c:pt>
                <c:pt idx="65239" c:formatCode="General">
                  <c:v>25084.4</c:v>
                </c:pt>
                <c:pt idx="65240" c:formatCode="General">
                  <c:v>25084.4</c:v>
                </c:pt>
                <c:pt idx="65241" c:formatCode="General">
                  <c:v>25084.4</c:v>
                </c:pt>
                <c:pt idx="65242" c:formatCode="General">
                  <c:v>25084.4</c:v>
                </c:pt>
                <c:pt idx="65243" c:formatCode="General">
                  <c:v>25084.4</c:v>
                </c:pt>
                <c:pt idx="65244" c:formatCode="General">
                  <c:v>25084.4</c:v>
                </c:pt>
                <c:pt idx="65245" c:formatCode="General">
                  <c:v>25084.4</c:v>
                </c:pt>
                <c:pt idx="65246" c:formatCode="General">
                  <c:v>25084.4</c:v>
                </c:pt>
                <c:pt idx="65247" c:formatCode="General">
                  <c:v>25084.4</c:v>
                </c:pt>
                <c:pt idx="65248" c:formatCode="General">
                  <c:v>25084.4</c:v>
                </c:pt>
                <c:pt idx="65249" c:formatCode="General">
                  <c:v>25084.4</c:v>
                </c:pt>
                <c:pt idx="65250" c:formatCode="General">
                  <c:v>25084.4</c:v>
                </c:pt>
                <c:pt idx="65251" c:formatCode="General">
                  <c:v>25084.4</c:v>
                </c:pt>
                <c:pt idx="65252" c:formatCode="General">
                  <c:v>25084.4</c:v>
                </c:pt>
                <c:pt idx="65253" c:formatCode="General">
                  <c:v>25084.4</c:v>
                </c:pt>
                <c:pt idx="65254" c:formatCode="General">
                  <c:v>25084.4</c:v>
                </c:pt>
                <c:pt idx="65255" c:formatCode="General">
                  <c:v>25084.4</c:v>
                </c:pt>
                <c:pt idx="65256" c:formatCode="General">
                  <c:v>25084.4</c:v>
                </c:pt>
                <c:pt idx="65257" c:formatCode="General">
                  <c:v>25084.4</c:v>
                </c:pt>
                <c:pt idx="65258" c:formatCode="General">
                  <c:v>25084.4</c:v>
                </c:pt>
                <c:pt idx="65259" c:formatCode="General">
                  <c:v>25084.4</c:v>
                </c:pt>
                <c:pt idx="65260" c:formatCode="General">
                  <c:v>25084.4</c:v>
                </c:pt>
                <c:pt idx="65261" c:formatCode="General">
                  <c:v>25084.4</c:v>
                </c:pt>
                <c:pt idx="65262" c:formatCode="General">
                  <c:v>25084.4</c:v>
                </c:pt>
                <c:pt idx="65263" c:formatCode="General">
                  <c:v>25084.4</c:v>
                </c:pt>
                <c:pt idx="65264" c:formatCode="General">
                  <c:v>25084.4</c:v>
                </c:pt>
                <c:pt idx="65265" c:formatCode="General">
                  <c:v>25084.4</c:v>
                </c:pt>
                <c:pt idx="65266" c:formatCode="General">
                  <c:v>25084.4</c:v>
                </c:pt>
                <c:pt idx="65267" c:formatCode="General">
                  <c:v>25084.4</c:v>
                </c:pt>
                <c:pt idx="65268" c:formatCode="General">
                  <c:v>25084.4</c:v>
                </c:pt>
                <c:pt idx="65269" c:formatCode="General">
                  <c:v>25084.4</c:v>
                </c:pt>
                <c:pt idx="65270" c:formatCode="General">
                  <c:v>25084.4</c:v>
                </c:pt>
                <c:pt idx="65271" c:formatCode="General">
                  <c:v>25084.4</c:v>
                </c:pt>
                <c:pt idx="65272" c:formatCode="General">
                  <c:v>25084.4</c:v>
                </c:pt>
                <c:pt idx="65273" c:formatCode="General">
                  <c:v>25084.4</c:v>
                </c:pt>
                <c:pt idx="65274" c:formatCode="General">
                  <c:v>25084.4</c:v>
                </c:pt>
                <c:pt idx="65275" c:formatCode="General">
                  <c:v>25084.4</c:v>
                </c:pt>
                <c:pt idx="65276" c:formatCode="General">
                  <c:v>25084.4</c:v>
                </c:pt>
                <c:pt idx="65277" c:formatCode="General">
                  <c:v>25084.4</c:v>
                </c:pt>
                <c:pt idx="65278" c:formatCode="General">
                  <c:v>25084.4</c:v>
                </c:pt>
                <c:pt idx="65279" c:formatCode="General">
                  <c:v>25084.4</c:v>
                </c:pt>
                <c:pt idx="65280" c:formatCode="General">
                  <c:v>25084.4</c:v>
                </c:pt>
                <c:pt idx="65281" c:formatCode="General">
                  <c:v>25084.4</c:v>
                </c:pt>
                <c:pt idx="65282" c:formatCode="General">
                  <c:v>25084.4</c:v>
                </c:pt>
                <c:pt idx="65283" c:formatCode="General">
                  <c:v>25084.4</c:v>
                </c:pt>
                <c:pt idx="65284" c:formatCode="General">
                  <c:v>25084.4</c:v>
                </c:pt>
                <c:pt idx="65285" c:formatCode="General">
                  <c:v>25084.4</c:v>
                </c:pt>
                <c:pt idx="65286" c:formatCode="General">
                  <c:v>25084.4</c:v>
                </c:pt>
                <c:pt idx="65287" c:formatCode="General">
                  <c:v>25084.4</c:v>
                </c:pt>
                <c:pt idx="65288" c:formatCode="General">
                  <c:v>25084.4</c:v>
                </c:pt>
                <c:pt idx="65289" c:formatCode="General">
                  <c:v>25084.4</c:v>
                </c:pt>
                <c:pt idx="65290" c:formatCode="General">
                  <c:v>25084.4</c:v>
                </c:pt>
                <c:pt idx="65291" c:formatCode="General">
                  <c:v>25084.4</c:v>
                </c:pt>
                <c:pt idx="65292" c:formatCode="General">
                  <c:v>25084.4</c:v>
                </c:pt>
                <c:pt idx="65293" c:formatCode="General">
                  <c:v>25084.4</c:v>
                </c:pt>
                <c:pt idx="65294" c:formatCode="General">
                  <c:v>25084.4</c:v>
                </c:pt>
                <c:pt idx="65295" c:formatCode="General">
                  <c:v>25084.4</c:v>
                </c:pt>
                <c:pt idx="65296" c:formatCode="General">
                  <c:v>25084.4</c:v>
                </c:pt>
                <c:pt idx="65297" c:formatCode="General">
                  <c:v>25084.4</c:v>
                </c:pt>
                <c:pt idx="65298" c:formatCode="General">
                  <c:v>25084.4</c:v>
                </c:pt>
                <c:pt idx="65299" c:formatCode="General">
                  <c:v>25084.4</c:v>
                </c:pt>
                <c:pt idx="65300" c:formatCode="General">
                  <c:v>25084.4</c:v>
                </c:pt>
                <c:pt idx="65301" c:formatCode="General">
                  <c:v>25084.4</c:v>
                </c:pt>
                <c:pt idx="65302" c:formatCode="General">
                  <c:v>25084.4</c:v>
                </c:pt>
                <c:pt idx="65303" c:formatCode="General">
                  <c:v>25084.4</c:v>
                </c:pt>
                <c:pt idx="65304" c:formatCode="General">
                  <c:v>25084.4</c:v>
                </c:pt>
                <c:pt idx="65305" c:formatCode="General">
                  <c:v>25084.4</c:v>
                </c:pt>
                <c:pt idx="65306" c:formatCode="General">
                  <c:v>25084.4</c:v>
                </c:pt>
                <c:pt idx="65307" c:formatCode="General">
                  <c:v>25084.4</c:v>
                </c:pt>
                <c:pt idx="65308" c:formatCode="General">
                  <c:v>25084.4</c:v>
                </c:pt>
                <c:pt idx="65309" c:formatCode="General">
                  <c:v>25084.4</c:v>
                </c:pt>
                <c:pt idx="65310" c:formatCode="General">
                  <c:v>25084.4</c:v>
                </c:pt>
                <c:pt idx="65311" c:formatCode="General">
                  <c:v>25084.4</c:v>
                </c:pt>
                <c:pt idx="65312" c:formatCode="General">
                  <c:v>25084.4</c:v>
                </c:pt>
                <c:pt idx="65313" c:formatCode="General">
                  <c:v>25084.4</c:v>
                </c:pt>
                <c:pt idx="65314" c:formatCode="General">
                  <c:v>25084.4</c:v>
                </c:pt>
                <c:pt idx="65315" c:formatCode="General">
                  <c:v>25084.4</c:v>
                </c:pt>
                <c:pt idx="65316" c:formatCode="General">
                  <c:v>25084.4</c:v>
                </c:pt>
                <c:pt idx="65317" c:formatCode="General">
                  <c:v>25084.4</c:v>
                </c:pt>
                <c:pt idx="65318" c:formatCode="General">
                  <c:v>25084.4</c:v>
                </c:pt>
                <c:pt idx="65319" c:formatCode="General">
                  <c:v>25084.4</c:v>
                </c:pt>
                <c:pt idx="65320" c:formatCode="General">
                  <c:v>25084.4</c:v>
                </c:pt>
                <c:pt idx="65321" c:formatCode="General">
                  <c:v>25084.4</c:v>
                </c:pt>
                <c:pt idx="65322" c:formatCode="General">
                  <c:v>25084.4</c:v>
                </c:pt>
                <c:pt idx="65323" c:formatCode="General">
                  <c:v>25084.4</c:v>
                </c:pt>
                <c:pt idx="65324" c:formatCode="General">
                  <c:v>25084.4</c:v>
                </c:pt>
                <c:pt idx="65325" c:formatCode="General">
                  <c:v>25084.4</c:v>
                </c:pt>
                <c:pt idx="65326" c:formatCode="General">
                  <c:v>25084.4</c:v>
                </c:pt>
                <c:pt idx="65327" c:formatCode="General">
                  <c:v>25084.4</c:v>
                </c:pt>
                <c:pt idx="65328" c:formatCode="General">
                  <c:v>25084.4</c:v>
                </c:pt>
                <c:pt idx="65329" c:formatCode="General">
                  <c:v>25084.4</c:v>
                </c:pt>
                <c:pt idx="65330" c:formatCode="General">
                  <c:v>25084.4</c:v>
                </c:pt>
                <c:pt idx="65331" c:formatCode="General">
                  <c:v>25084.4</c:v>
                </c:pt>
                <c:pt idx="65332" c:formatCode="General">
                  <c:v>25084.4</c:v>
                </c:pt>
                <c:pt idx="65333" c:formatCode="General">
                  <c:v>25084.4</c:v>
                </c:pt>
                <c:pt idx="65334" c:formatCode="General">
                  <c:v>25084.4</c:v>
                </c:pt>
                <c:pt idx="65335" c:formatCode="General">
                  <c:v>25084.4</c:v>
                </c:pt>
                <c:pt idx="65336" c:formatCode="General">
                  <c:v>25084.4</c:v>
                </c:pt>
                <c:pt idx="65337" c:formatCode="General">
                  <c:v>25084.4</c:v>
                </c:pt>
                <c:pt idx="65338" c:formatCode="General">
                  <c:v>25084.4</c:v>
                </c:pt>
                <c:pt idx="65339" c:formatCode="General">
                  <c:v>25084.4</c:v>
                </c:pt>
                <c:pt idx="65340" c:formatCode="General">
                  <c:v>25084.4</c:v>
                </c:pt>
                <c:pt idx="65341" c:formatCode="General">
                  <c:v>25084.4</c:v>
                </c:pt>
                <c:pt idx="65342" c:formatCode="General">
                  <c:v>25084.4</c:v>
                </c:pt>
                <c:pt idx="65343" c:formatCode="General">
                  <c:v>25084.4</c:v>
                </c:pt>
                <c:pt idx="65344" c:formatCode="General">
                  <c:v>25084.4</c:v>
                </c:pt>
                <c:pt idx="65345" c:formatCode="General">
                  <c:v>25084.4</c:v>
                </c:pt>
                <c:pt idx="65346" c:formatCode="General">
                  <c:v>25084.4</c:v>
                </c:pt>
                <c:pt idx="65347" c:formatCode="General">
                  <c:v>25084.4</c:v>
                </c:pt>
                <c:pt idx="65348" c:formatCode="General">
                  <c:v>25084.4</c:v>
                </c:pt>
                <c:pt idx="65349" c:formatCode="General">
                  <c:v>25084.4</c:v>
                </c:pt>
                <c:pt idx="65350" c:formatCode="General">
                  <c:v>25084.4</c:v>
                </c:pt>
                <c:pt idx="65351" c:formatCode="General">
                  <c:v>25084.4</c:v>
                </c:pt>
                <c:pt idx="65352" c:formatCode="General">
                  <c:v>25084.4</c:v>
                </c:pt>
                <c:pt idx="65353" c:formatCode="General">
                  <c:v>25084.4</c:v>
                </c:pt>
                <c:pt idx="65354" c:formatCode="General">
                  <c:v>25084.4</c:v>
                </c:pt>
                <c:pt idx="65355" c:formatCode="General">
                  <c:v>25084.4</c:v>
                </c:pt>
                <c:pt idx="65356" c:formatCode="General">
                  <c:v>25084.4</c:v>
                </c:pt>
                <c:pt idx="65357" c:formatCode="General">
                  <c:v>25084.4</c:v>
                </c:pt>
                <c:pt idx="65358" c:formatCode="General">
                  <c:v>25084.4</c:v>
                </c:pt>
                <c:pt idx="65359" c:formatCode="General">
                  <c:v>25084.4</c:v>
                </c:pt>
                <c:pt idx="65360" c:formatCode="General">
                  <c:v>25084.4</c:v>
                </c:pt>
                <c:pt idx="65361" c:formatCode="General">
                  <c:v>25084.4</c:v>
                </c:pt>
                <c:pt idx="65362" c:formatCode="General">
                  <c:v>25084.4</c:v>
                </c:pt>
                <c:pt idx="65363" c:formatCode="General">
                  <c:v>25084.4</c:v>
                </c:pt>
                <c:pt idx="65364" c:formatCode="General">
                  <c:v>25084.4</c:v>
                </c:pt>
                <c:pt idx="65365" c:formatCode="General">
                  <c:v>25084.4</c:v>
                </c:pt>
                <c:pt idx="65366" c:formatCode="General">
                  <c:v>25084.4</c:v>
                </c:pt>
                <c:pt idx="65367" c:formatCode="General">
                  <c:v>25084.4</c:v>
                </c:pt>
                <c:pt idx="65368" c:formatCode="General">
                  <c:v>25084.4</c:v>
                </c:pt>
                <c:pt idx="65369" c:formatCode="General">
                  <c:v>25084.4</c:v>
                </c:pt>
                <c:pt idx="65370" c:formatCode="General">
                  <c:v>25084.4</c:v>
                </c:pt>
                <c:pt idx="65371" c:formatCode="General">
                  <c:v>25084.4</c:v>
                </c:pt>
                <c:pt idx="65372" c:formatCode="General">
                  <c:v>25084.4</c:v>
                </c:pt>
                <c:pt idx="65373" c:formatCode="General">
                  <c:v>25084.4</c:v>
                </c:pt>
                <c:pt idx="65374" c:formatCode="General">
                  <c:v>25084.4</c:v>
                </c:pt>
                <c:pt idx="65375" c:formatCode="General">
                  <c:v>25084.4</c:v>
                </c:pt>
                <c:pt idx="65376" c:formatCode="General">
                  <c:v>25084.4</c:v>
                </c:pt>
                <c:pt idx="65377" c:formatCode="General">
                  <c:v>25084.4</c:v>
                </c:pt>
                <c:pt idx="65378" c:formatCode="General">
                  <c:v>25084.4</c:v>
                </c:pt>
                <c:pt idx="65379" c:formatCode="General">
                  <c:v>25084.4</c:v>
                </c:pt>
                <c:pt idx="65380" c:formatCode="General">
                  <c:v>25084.4</c:v>
                </c:pt>
                <c:pt idx="65381" c:formatCode="General">
                  <c:v>25084.4</c:v>
                </c:pt>
                <c:pt idx="65382" c:formatCode="General">
                  <c:v>25084.4</c:v>
                </c:pt>
                <c:pt idx="65383" c:formatCode="General">
                  <c:v>25084.4</c:v>
                </c:pt>
                <c:pt idx="65384" c:formatCode="General">
                  <c:v>25084.4</c:v>
                </c:pt>
                <c:pt idx="65385" c:formatCode="General">
                  <c:v>25084.4</c:v>
                </c:pt>
                <c:pt idx="65386" c:formatCode="General">
                  <c:v>25084.4</c:v>
                </c:pt>
                <c:pt idx="65387" c:formatCode="General">
                  <c:v>25084.4</c:v>
                </c:pt>
                <c:pt idx="65388" c:formatCode="General">
                  <c:v>25084.4</c:v>
                </c:pt>
                <c:pt idx="65389" c:formatCode="General">
                  <c:v>25084.4</c:v>
                </c:pt>
                <c:pt idx="65390" c:formatCode="General">
                  <c:v>25084.4</c:v>
                </c:pt>
                <c:pt idx="65391" c:formatCode="General">
                  <c:v>25084.4</c:v>
                </c:pt>
                <c:pt idx="65392" c:formatCode="General">
                  <c:v>25084.4</c:v>
                </c:pt>
                <c:pt idx="65393" c:formatCode="General">
                  <c:v>25084.4</c:v>
                </c:pt>
                <c:pt idx="65394" c:formatCode="General">
                  <c:v>25084.4</c:v>
                </c:pt>
                <c:pt idx="65395" c:formatCode="General">
                  <c:v>25084.4</c:v>
                </c:pt>
                <c:pt idx="65396" c:formatCode="General">
                  <c:v>25084.4</c:v>
                </c:pt>
                <c:pt idx="65397" c:formatCode="General">
                  <c:v>25084.4</c:v>
                </c:pt>
                <c:pt idx="65398" c:formatCode="General">
                  <c:v>25084.4</c:v>
                </c:pt>
                <c:pt idx="65399" c:formatCode="General">
                  <c:v>25084.4</c:v>
                </c:pt>
                <c:pt idx="65400" c:formatCode="General">
                  <c:v>25084.4</c:v>
                </c:pt>
                <c:pt idx="65401" c:formatCode="General">
                  <c:v>25084.4</c:v>
                </c:pt>
                <c:pt idx="65402" c:formatCode="General">
                  <c:v>25084.4</c:v>
                </c:pt>
                <c:pt idx="65403" c:formatCode="General">
                  <c:v>25084.4</c:v>
                </c:pt>
                <c:pt idx="65404" c:formatCode="General">
                  <c:v>25084.4</c:v>
                </c:pt>
                <c:pt idx="65405" c:formatCode="General">
                  <c:v>25084.4</c:v>
                </c:pt>
                <c:pt idx="65406" c:formatCode="General">
                  <c:v>25084.4</c:v>
                </c:pt>
                <c:pt idx="65407" c:formatCode="General">
                  <c:v>25084.4</c:v>
                </c:pt>
                <c:pt idx="65408" c:formatCode="General">
                  <c:v>25084.4</c:v>
                </c:pt>
                <c:pt idx="65409" c:formatCode="General">
                  <c:v>25084.4</c:v>
                </c:pt>
                <c:pt idx="65410" c:formatCode="General">
                  <c:v>25084.4</c:v>
                </c:pt>
                <c:pt idx="65411" c:formatCode="General">
                  <c:v>25084.4</c:v>
                </c:pt>
                <c:pt idx="65412" c:formatCode="General">
                  <c:v>25084.4</c:v>
                </c:pt>
                <c:pt idx="65413" c:formatCode="General">
                  <c:v>25084.4</c:v>
                </c:pt>
                <c:pt idx="65414" c:formatCode="General">
                  <c:v>25084.4</c:v>
                </c:pt>
                <c:pt idx="65415" c:formatCode="General">
                  <c:v>25084.4</c:v>
                </c:pt>
                <c:pt idx="65416" c:formatCode="General">
                  <c:v>25084.4</c:v>
                </c:pt>
                <c:pt idx="65417" c:formatCode="General">
                  <c:v>25084.4</c:v>
                </c:pt>
                <c:pt idx="65418" c:formatCode="General">
                  <c:v>25084.4</c:v>
                </c:pt>
                <c:pt idx="65419" c:formatCode="General">
                  <c:v>25084.4</c:v>
                </c:pt>
                <c:pt idx="65420" c:formatCode="General">
                  <c:v>25084.4</c:v>
                </c:pt>
                <c:pt idx="65421" c:formatCode="General">
                  <c:v>25084.4</c:v>
                </c:pt>
                <c:pt idx="65422" c:formatCode="General">
                  <c:v>25084.4</c:v>
                </c:pt>
                <c:pt idx="65423" c:formatCode="General">
                  <c:v>25084.4</c:v>
                </c:pt>
                <c:pt idx="65424" c:formatCode="General">
                  <c:v>25084.4</c:v>
                </c:pt>
                <c:pt idx="65425" c:formatCode="General">
                  <c:v>25084.4</c:v>
                </c:pt>
                <c:pt idx="65426" c:formatCode="General">
                  <c:v>25084.4</c:v>
                </c:pt>
                <c:pt idx="65427" c:formatCode="General">
                  <c:v>25084.4</c:v>
                </c:pt>
                <c:pt idx="65428" c:formatCode="General">
                  <c:v>25084.4</c:v>
                </c:pt>
                <c:pt idx="65429" c:formatCode="General">
                  <c:v>25084.4</c:v>
                </c:pt>
                <c:pt idx="65430" c:formatCode="General">
                  <c:v>25084.4</c:v>
                </c:pt>
                <c:pt idx="65431" c:formatCode="General">
                  <c:v>25084.4</c:v>
                </c:pt>
                <c:pt idx="65432" c:formatCode="General">
                  <c:v>25084.4</c:v>
                </c:pt>
                <c:pt idx="65433" c:formatCode="General">
                  <c:v>25084.4</c:v>
                </c:pt>
                <c:pt idx="65434" c:formatCode="General">
                  <c:v>25084.4</c:v>
                </c:pt>
                <c:pt idx="65435" c:formatCode="General">
                  <c:v>25084.4</c:v>
                </c:pt>
                <c:pt idx="65436" c:formatCode="General">
                  <c:v>25084.4</c:v>
                </c:pt>
                <c:pt idx="65437" c:formatCode="General">
                  <c:v>25084.4</c:v>
                </c:pt>
                <c:pt idx="65438" c:formatCode="General">
                  <c:v>25084.4</c:v>
                </c:pt>
                <c:pt idx="65439" c:formatCode="General">
                  <c:v>25084.4</c:v>
                </c:pt>
                <c:pt idx="65440" c:formatCode="General">
                  <c:v>25084.4</c:v>
                </c:pt>
                <c:pt idx="65441" c:formatCode="General">
                  <c:v>25084.4</c:v>
                </c:pt>
                <c:pt idx="65442" c:formatCode="General">
                  <c:v>25084.4</c:v>
                </c:pt>
                <c:pt idx="65443" c:formatCode="General">
                  <c:v>25084.4</c:v>
                </c:pt>
                <c:pt idx="65444" c:formatCode="General">
                  <c:v>25084.4</c:v>
                </c:pt>
                <c:pt idx="65445" c:formatCode="General">
                  <c:v>25084.4</c:v>
                </c:pt>
                <c:pt idx="65446" c:formatCode="General">
                  <c:v>25084.4</c:v>
                </c:pt>
                <c:pt idx="65447" c:formatCode="General">
                  <c:v>25084.4</c:v>
                </c:pt>
                <c:pt idx="65448" c:formatCode="General">
                  <c:v>25084.4</c:v>
                </c:pt>
                <c:pt idx="65449" c:formatCode="General">
                  <c:v>25084.4</c:v>
                </c:pt>
                <c:pt idx="65450" c:formatCode="General">
                  <c:v>25084.4</c:v>
                </c:pt>
                <c:pt idx="65451" c:formatCode="General">
                  <c:v>25084.4</c:v>
                </c:pt>
                <c:pt idx="65452" c:formatCode="General">
                  <c:v>25084.4</c:v>
                </c:pt>
                <c:pt idx="65453" c:formatCode="General">
                  <c:v>25084.4</c:v>
                </c:pt>
                <c:pt idx="65454" c:formatCode="General">
                  <c:v>25084.4</c:v>
                </c:pt>
                <c:pt idx="65455" c:formatCode="General">
                  <c:v>25084.4</c:v>
                </c:pt>
                <c:pt idx="65456" c:formatCode="General">
                  <c:v>25084.4</c:v>
                </c:pt>
                <c:pt idx="65457" c:formatCode="General">
                  <c:v>25084.4</c:v>
                </c:pt>
                <c:pt idx="65458" c:formatCode="General">
                  <c:v>25084.4</c:v>
                </c:pt>
                <c:pt idx="65459" c:formatCode="General">
                  <c:v>25084.4</c:v>
                </c:pt>
                <c:pt idx="65460" c:formatCode="General">
                  <c:v>25084.4</c:v>
                </c:pt>
                <c:pt idx="65461" c:formatCode="General">
                  <c:v>25084.4</c:v>
                </c:pt>
                <c:pt idx="65462" c:formatCode="General">
                  <c:v>25084.4</c:v>
                </c:pt>
                <c:pt idx="65463" c:formatCode="General">
                  <c:v>25084.4</c:v>
                </c:pt>
                <c:pt idx="65464" c:formatCode="General">
                  <c:v>25084.4</c:v>
                </c:pt>
                <c:pt idx="65465" c:formatCode="General">
                  <c:v>25084.4</c:v>
                </c:pt>
                <c:pt idx="65466" c:formatCode="General">
                  <c:v>25084.4</c:v>
                </c:pt>
                <c:pt idx="65467" c:formatCode="General">
                  <c:v>25084.4</c:v>
                </c:pt>
                <c:pt idx="65468" c:formatCode="General">
                  <c:v>25084.4</c:v>
                </c:pt>
                <c:pt idx="65469" c:formatCode="General">
                  <c:v>25084.4</c:v>
                </c:pt>
                <c:pt idx="65470" c:formatCode="General">
                  <c:v>25084.4</c:v>
                </c:pt>
                <c:pt idx="65471" c:formatCode="General">
                  <c:v>25084.4</c:v>
                </c:pt>
                <c:pt idx="65472" c:formatCode="General">
                  <c:v>25084.4</c:v>
                </c:pt>
                <c:pt idx="65473" c:formatCode="General">
                  <c:v>25084.4</c:v>
                </c:pt>
                <c:pt idx="65474" c:formatCode="General">
                  <c:v>25084.4</c:v>
                </c:pt>
                <c:pt idx="65475" c:formatCode="General">
                  <c:v>25084.4</c:v>
                </c:pt>
                <c:pt idx="65476" c:formatCode="General">
                  <c:v>25084.4</c:v>
                </c:pt>
                <c:pt idx="65477" c:formatCode="General">
                  <c:v>25084.4</c:v>
                </c:pt>
                <c:pt idx="65478" c:formatCode="General">
                  <c:v>25084.4</c:v>
                </c:pt>
                <c:pt idx="65479" c:formatCode="General">
                  <c:v>25084.4</c:v>
                </c:pt>
                <c:pt idx="65480" c:formatCode="General">
                  <c:v>25084.4</c:v>
                </c:pt>
                <c:pt idx="65481" c:formatCode="General">
                  <c:v>25084.4</c:v>
                </c:pt>
                <c:pt idx="65482" c:formatCode="General">
                  <c:v>25084.4</c:v>
                </c:pt>
                <c:pt idx="65483" c:formatCode="General">
                  <c:v>25084.4</c:v>
                </c:pt>
                <c:pt idx="65484" c:formatCode="General">
                  <c:v>25084.4</c:v>
                </c:pt>
                <c:pt idx="65485" c:formatCode="General">
                  <c:v>25084.4</c:v>
                </c:pt>
                <c:pt idx="65486" c:formatCode="General">
                  <c:v>25084.4</c:v>
                </c:pt>
                <c:pt idx="65487" c:formatCode="General">
                  <c:v>25084.4</c:v>
                </c:pt>
                <c:pt idx="65488" c:formatCode="General">
                  <c:v>25084.4</c:v>
                </c:pt>
                <c:pt idx="65489" c:formatCode="General">
                  <c:v>25084.4</c:v>
                </c:pt>
                <c:pt idx="65490" c:formatCode="General">
                  <c:v>25084.4</c:v>
                </c:pt>
                <c:pt idx="65491" c:formatCode="General">
                  <c:v>25084.4</c:v>
                </c:pt>
                <c:pt idx="65492" c:formatCode="General">
                  <c:v>25084.4</c:v>
                </c:pt>
                <c:pt idx="65493" c:formatCode="General">
                  <c:v>25084.4</c:v>
                </c:pt>
                <c:pt idx="65494" c:formatCode="General">
                  <c:v>25084.4</c:v>
                </c:pt>
                <c:pt idx="65495" c:formatCode="General">
                  <c:v>25084.4</c:v>
                </c:pt>
                <c:pt idx="65496" c:formatCode="General">
                  <c:v>25084.4</c:v>
                </c:pt>
                <c:pt idx="65497" c:formatCode="General">
                  <c:v>25084.4</c:v>
                </c:pt>
                <c:pt idx="65498" c:formatCode="General">
                  <c:v>25084.4</c:v>
                </c:pt>
                <c:pt idx="65499" c:formatCode="General">
                  <c:v>25084.4</c:v>
                </c:pt>
                <c:pt idx="65500" c:formatCode="General">
                  <c:v>25084.4</c:v>
                </c:pt>
                <c:pt idx="65501" c:formatCode="General">
                  <c:v>25084.4</c:v>
                </c:pt>
                <c:pt idx="65502" c:formatCode="General">
                  <c:v>25084.4</c:v>
                </c:pt>
                <c:pt idx="65503" c:formatCode="General">
                  <c:v>25084.4</c:v>
                </c:pt>
                <c:pt idx="65504" c:formatCode="General">
                  <c:v>25084.4</c:v>
                </c:pt>
                <c:pt idx="65505" c:formatCode="General">
                  <c:v>25084.4</c:v>
                </c:pt>
                <c:pt idx="65506" c:formatCode="General">
                  <c:v>25084.4</c:v>
                </c:pt>
                <c:pt idx="65507" c:formatCode="General">
                  <c:v>25084.4</c:v>
                </c:pt>
                <c:pt idx="65508" c:formatCode="General">
                  <c:v>25084.4</c:v>
                </c:pt>
                <c:pt idx="65509" c:formatCode="General">
                  <c:v>25084.4</c:v>
                </c:pt>
                <c:pt idx="65510" c:formatCode="General">
                  <c:v>25084.4</c:v>
                </c:pt>
                <c:pt idx="65511" c:formatCode="General">
                  <c:v>25084.4</c:v>
                </c:pt>
                <c:pt idx="65512" c:formatCode="General">
                  <c:v>25084.4</c:v>
                </c:pt>
                <c:pt idx="65513" c:formatCode="General">
                  <c:v>25084.4</c:v>
                </c:pt>
                <c:pt idx="65514" c:formatCode="General">
                  <c:v>25084.4</c:v>
                </c:pt>
                <c:pt idx="65515" c:formatCode="General">
                  <c:v>25084.4</c:v>
                </c:pt>
                <c:pt idx="65516" c:formatCode="General">
                  <c:v>25084.4</c:v>
                </c:pt>
                <c:pt idx="65517" c:formatCode="General">
                  <c:v>25084.4</c:v>
                </c:pt>
                <c:pt idx="65518" c:formatCode="General">
                  <c:v>25084.4</c:v>
                </c:pt>
                <c:pt idx="65519" c:formatCode="General">
                  <c:v>25084.4</c:v>
                </c:pt>
                <c:pt idx="65520" c:formatCode="General">
                  <c:v>25084.4</c:v>
                </c:pt>
                <c:pt idx="65521" c:formatCode="General">
                  <c:v>25084.4</c:v>
                </c:pt>
                <c:pt idx="65522" c:formatCode="General">
                  <c:v>25084.4</c:v>
                </c:pt>
                <c:pt idx="65523" c:formatCode="General">
                  <c:v>25084.4</c:v>
                </c:pt>
                <c:pt idx="65524" c:formatCode="General">
                  <c:v>25084.4</c:v>
                </c:pt>
                <c:pt idx="65525" c:formatCode="General">
                  <c:v>25084.4</c:v>
                </c:pt>
                <c:pt idx="65526" c:formatCode="General">
                  <c:v>25084.4</c:v>
                </c:pt>
                <c:pt idx="65527" c:formatCode="General">
                  <c:v>25084.4</c:v>
                </c:pt>
                <c:pt idx="65528" c:formatCode="General">
                  <c:v>25084.4</c:v>
                </c:pt>
                <c:pt idx="65529" c:formatCode="General">
                  <c:v>25084.4</c:v>
                </c:pt>
                <c:pt idx="65530" c:formatCode="General">
                  <c:v>25084.4</c:v>
                </c:pt>
                <c:pt idx="65531" c:formatCode="General">
                  <c:v>25084.4</c:v>
                </c:pt>
                <c:pt idx="65532" c:formatCode="General">
                  <c:v>25084.4</c:v>
                </c:pt>
                <c:pt idx="65533" c:formatCode="General">
                  <c:v>25084.4</c:v>
                </c:pt>
                <c:pt idx="65534" c:formatCode="General">
                  <c:v>25084.4</c:v>
                </c:pt>
                <c:pt idx="65535" c:formatCode="General">
                  <c:v>25084.4</c:v>
                </c:pt>
                <c:pt idx="65536" c:formatCode="General">
                  <c:v>25084.4</c:v>
                </c:pt>
                <c:pt idx="65537" c:formatCode="General">
                  <c:v>25084.4</c:v>
                </c:pt>
                <c:pt idx="65538" c:formatCode="General">
                  <c:v>25084.4</c:v>
                </c:pt>
                <c:pt idx="65539" c:formatCode="General">
                  <c:v>25084.4</c:v>
                </c:pt>
                <c:pt idx="65540" c:formatCode="General">
                  <c:v>25084.4</c:v>
                </c:pt>
                <c:pt idx="65541" c:formatCode="General">
                  <c:v>25084.4</c:v>
                </c:pt>
                <c:pt idx="65542" c:formatCode="General">
                  <c:v>25084.4</c:v>
                </c:pt>
                <c:pt idx="65543" c:formatCode="General">
                  <c:v>25084.4</c:v>
                </c:pt>
                <c:pt idx="65544" c:formatCode="General">
                  <c:v>25084.4</c:v>
                </c:pt>
                <c:pt idx="65545" c:formatCode="General">
                  <c:v>25084.4</c:v>
                </c:pt>
                <c:pt idx="65546" c:formatCode="General">
                  <c:v>25084.4</c:v>
                </c:pt>
                <c:pt idx="65547" c:formatCode="General">
                  <c:v>25084.4</c:v>
                </c:pt>
                <c:pt idx="65548" c:formatCode="General">
                  <c:v>25084.4</c:v>
                </c:pt>
                <c:pt idx="65549" c:formatCode="General">
                  <c:v>25084.4</c:v>
                </c:pt>
                <c:pt idx="65550" c:formatCode="General">
                  <c:v>25084.4</c:v>
                </c:pt>
                <c:pt idx="65551" c:formatCode="General">
                  <c:v>25084.4</c:v>
                </c:pt>
                <c:pt idx="65552" c:formatCode="General">
                  <c:v>25084.4</c:v>
                </c:pt>
                <c:pt idx="65553" c:formatCode="General">
                  <c:v>25084.4</c:v>
                </c:pt>
                <c:pt idx="65554" c:formatCode="General">
                  <c:v>25084.4</c:v>
                </c:pt>
                <c:pt idx="65555" c:formatCode="General">
                  <c:v>25084.4</c:v>
                </c:pt>
                <c:pt idx="65556" c:formatCode="General">
                  <c:v>25084.4</c:v>
                </c:pt>
                <c:pt idx="65557" c:formatCode="General">
                  <c:v>25084.4</c:v>
                </c:pt>
                <c:pt idx="65558" c:formatCode="General">
                  <c:v>25084.4</c:v>
                </c:pt>
                <c:pt idx="65559" c:formatCode="General">
                  <c:v>25084.4</c:v>
                </c:pt>
                <c:pt idx="65560" c:formatCode="General">
                  <c:v>25084.4</c:v>
                </c:pt>
                <c:pt idx="65561" c:formatCode="General">
                  <c:v>25084.4</c:v>
                </c:pt>
                <c:pt idx="65562" c:formatCode="General">
                  <c:v>25084.4</c:v>
                </c:pt>
                <c:pt idx="65563" c:formatCode="General">
                  <c:v>25084.4</c:v>
                </c:pt>
                <c:pt idx="65564" c:formatCode="General">
                  <c:v>25084.4</c:v>
                </c:pt>
                <c:pt idx="65565" c:formatCode="General">
                  <c:v>25084.4</c:v>
                </c:pt>
                <c:pt idx="65566" c:formatCode="General">
                  <c:v>25084.4</c:v>
                </c:pt>
                <c:pt idx="65567" c:formatCode="General">
                  <c:v>25084.4</c:v>
                </c:pt>
                <c:pt idx="65568" c:formatCode="General">
                  <c:v>25084.4</c:v>
                </c:pt>
                <c:pt idx="65569" c:formatCode="General">
                  <c:v>25084.4</c:v>
                </c:pt>
                <c:pt idx="65570" c:formatCode="General">
                  <c:v>25084.4</c:v>
                </c:pt>
                <c:pt idx="65571" c:formatCode="General">
                  <c:v>25084.4</c:v>
                </c:pt>
                <c:pt idx="65572" c:formatCode="General">
                  <c:v>25084.4</c:v>
                </c:pt>
                <c:pt idx="65573" c:formatCode="General">
                  <c:v>25084.4</c:v>
                </c:pt>
                <c:pt idx="65574" c:formatCode="General">
                  <c:v>25084.4</c:v>
                </c:pt>
                <c:pt idx="65575" c:formatCode="General">
                  <c:v>25084.4</c:v>
                </c:pt>
                <c:pt idx="65576" c:formatCode="General">
                  <c:v>25084.4</c:v>
                </c:pt>
                <c:pt idx="65577" c:formatCode="General">
                  <c:v>25084.4</c:v>
                </c:pt>
                <c:pt idx="65578" c:formatCode="General">
                  <c:v>25084.4</c:v>
                </c:pt>
                <c:pt idx="65579" c:formatCode="General">
                  <c:v>25084.4</c:v>
                </c:pt>
                <c:pt idx="65580" c:formatCode="General">
                  <c:v>25084.4</c:v>
                </c:pt>
                <c:pt idx="65581" c:formatCode="General">
                  <c:v>25084.4</c:v>
                </c:pt>
                <c:pt idx="65582" c:formatCode="General">
                  <c:v>25084.4</c:v>
                </c:pt>
                <c:pt idx="65583" c:formatCode="General">
                  <c:v>25084.4</c:v>
                </c:pt>
                <c:pt idx="65584" c:formatCode="General">
                  <c:v>25084.4</c:v>
                </c:pt>
                <c:pt idx="65585" c:formatCode="General">
                  <c:v>25084.4</c:v>
                </c:pt>
                <c:pt idx="65586" c:formatCode="General">
                  <c:v>25084.4</c:v>
                </c:pt>
                <c:pt idx="65587" c:formatCode="General">
                  <c:v>25084.4</c:v>
                </c:pt>
                <c:pt idx="65588" c:formatCode="General">
                  <c:v>25084.4</c:v>
                </c:pt>
                <c:pt idx="65589" c:formatCode="General">
                  <c:v>25084.4</c:v>
                </c:pt>
                <c:pt idx="65590" c:formatCode="General">
                  <c:v>25084.4</c:v>
                </c:pt>
                <c:pt idx="65591" c:formatCode="General">
                  <c:v>25084.4</c:v>
                </c:pt>
                <c:pt idx="65592" c:formatCode="General">
                  <c:v>25084.4</c:v>
                </c:pt>
                <c:pt idx="65593" c:formatCode="General">
                  <c:v>25084.4</c:v>
                </c:pt>
                <c:pt idx="65594" c:formatCode="General">
                  <c:v>25084.4</c:v>
                </c:pt>
                <c:pt idx="65595" c:formatCode="General">
                  <c:v>25084.4</c:v>
                </c:pt>
                <c:pt idx="65596" c:formatCode="General">
                  <c:v>25084.4</c:v>
                </c:pt>
                <c:pt idx="65597" c:formatCode="General">
                  <c:v>25084.4</c:v>
                </c:pt>
                <c:pt idx="65598" c:formatCode="General">
                  <c:v>25084.4</c:v>
                </c:pt>
                <c:pt idx="65599" c:formatCode="General">
                  <c:v>25084.4</c:v>
                </c:pt>
                <c:pt idx="65600" c:formatCode="General">
                  <c:v>25084.4</c:v>
                </c:pt>
                <c:pt idx="65601" c:formatCode="General">
                  <c:v>25084.4</c:v>
                </c:pt>
                <c:pt idx="65602" c:formatCode="General">
                  <c:v>25084.4</c:v>
                </c:pt>
                <c:pt idx="65603" c:formatCode="General">
                  <c:v>25084.4</c:v>
                </c:pt>
                <c:pt idx="65604" c:formatCode="General">
                  <c:v>25084.4</c:v>
                </c:pt>
                <c:pt idx="65605" c:formatCode="General">
                  <c:v>25084.4</c:v>
                </c:pt>
                <c:pt idx="65606" c:formatCode="General">
                  <c:v>25084.4</c:v>
                </c:pt>
                <c:pt idx="65607" c:formatCode="General">
                  <c:v>25084.4</c:v>
                </c:pt>
                <c:pt idx="65608" c:formatCode="General">
                  <c:v>25084.4</c:v>
                </c:pt>
                <c:pt idx="65609" c:formatCode="General">
                  <c:v>25084.4</c:v>
                </c:pt>
                <c:pt idx="65610" c:formatCode="General">
                  <c:v>25084.4</c:v>
                </c:pt>
                <c:pt idx="65611" c:formatCode="General">
                  <c:v>25084.4</c:v>
                </c:pt>
                <c:pt idx="65612" c:formatCode="General">
                  <c:v>25084.4</c:v>
                </c:pt>
                <c:pt idx="65613" c:formatCode="General">
                  <c:v>25084.4</c:v>
                </c:pt>
                <c:pt idx="65614" c:formatCode="General">
                  <c:v>25084.4</c:v>
                </c:pt>
                <c:pt idx="65615" c:formatCode="General">
                  <c:v>25084.4</c:v>
                </c:pt>
                <c:pt idx="65616" c:formatCode="General">
                  <c:v>25084.4</c:v>
                </c:pt>
                <c:pt idx="65617" c:formatCode="General">
                  <c:v>25084.4</c:v>
                </c:pt>
                <c:pt idx="65618" c:formatCode="General">
                  <c:v>25084.4</c:v>
                </c:pt>
                <c:pt idx="65619" c:formatCode="General">
                  <c:v>25084.4</c:v>
                </c:pt>
                <c:pt idx="65620" c:formatCode="General">
                  <c:v>25084.4</c:v>
                </c:pt>
                <c:pt idx="65621" c:formatCode="General">
                  <c:v>25084.4</c:v>
                </c:pt>
                <c:pt idx="65622" c:formatCode="General">
                  <c:v>25084.4</c:v>
                </c:pt>
                <c:pt idx="65623" c:formatCode="General">
                  <c:v>25084.4</c:v>
                </c:pt>
                <c:pt idx="65624" c:formatCode="General">
                  <c:v>25084.4</c:v>
                </c:pt>
                <c:pt idx="65625" c:formatCode="General">
                  <c:v>25084.4</c:v>
                </c:pt>
                <c:pt idx="65626" c:formatCode="General">
                  <c:v>25084.4</c:v>
                </c:pt>
                <c:pt idx="65627" c:formatCode="General">
                  <c:v>25084.4</c:v>
                </c:pt>
                <c:pt idx="65628" c:formatCode="General">
                  <c:v>25084.4</c:v>
                </c:pt>
                <c:pt idx="65629" c:formatCode="General">
                  <c:v>25084.4</c:v>
                </c:pt>
                <c:pt idx="65630" c:formatCode="General">
                  <c:v>25084.4</c:v>
                </c:pt>
                <c:pt idx="65631" c:formatCode="General">
                  <c:v>25084.4</c:v>
                </c:pt>
                <c:pt idx="65632" c:formatCode="General">
                  <c:v>25084.4</c:v>
                </c:pt>
                <c:pt idx="65633" c:formatCode="General">
                  <c:v>25084.4</c:v>
                </c:pt>
                <c:pt idx="65634" c:formatCode="General">
                  <c:v>25084.4</c:v>
                </c:pt>
                <c:pt idx="65635" c:formatCode="General">
                  <c:v>25084.4</c:v>
                </c:pt>
                <c:pt idx="65636" c:formatCode="General">
                  <c:v>25084.4</c:v>
                </c:pt>
                <c:pt idx="65637" c:formatCode="General">
                  <c:v>25084.4</c:v>
                </c:pt>
                <c:pt idx="65638" c:formatCode="General">
                  <c:v>25084.4</c:v>
                </c:pt>
                <c:pt idx="65639" c:formatCode="General">
                  <c:v>25084.4</c:v>
                </c:pt>
                <c:pt idx="65640" c:formatCode="General">
                  <c:v>25084.4</c:v>
                </c:pt>
                <c:pt idx="65641" c:formatCode="General">
                  <c:v>25084.4</c:v>
                </c:pt>
                <c:pt idx="65642" c:formatCode="General">
                  <c:v>25084.4</c:v>
                </c:pt>
                <c:pt idx="65643" c:formatCode="General">
                  <c:v>25084.4</c:v>
                </c:pt>
                <c:pt idx="65644" c:formatCode="General">
                  <c:v>25084.4</c:v>
                </c:pt>
                <c:pt idx="65645" c:formatCode="General">
                  <c:v>25084.4</c:v>
                </c:pt>
                <c:pt idx="65646" c:formatCode="General">
                  <c:v>25084.4</c:v>
                </c:pt>
                <c:pt idx="65647" c:formatCode="General">
                  <c:v>25084.4</c:v>
                </c:pt>
                <c:pt idx="65648" c:formatCode="General">
                  <c:v>25084.4</c:v>
                </c:pt>
                <c:pt idx="65649" c:formatCode="General">
                  <c:v>25084.4</c:v>
                </c:pt>
                <c:pt idx="65650" c:formatCode="General">
                  <c:v>25084.4</c:v>
                </c:pt>
                <c:pt idx="65651" c:formatCode="General">
                  <c:v>25084.4</c:v>
                </c:pt>
                <c:pt idx="65652" c:formatCode="General">
                  <c:v>25084.4</c:v>
                </c:pt>
                <c:pt idx="65653" c:formatCode="General">
                  <c:v>25084.4</c:v>
                </c:pt>
                <c:pt idx="65654" c:formatCode="General">
                  <c:v>25084.4</c:v>
                </c:pt>
                <c:pt idx="65655" c:formatCode="General">
                  <c:v>25084.4</c:v>
                </c:pt>
                <c:pt idx="65656" c:formatCode="General">
                  <c:v>25084.4</c:v>
                </c:pt>
                <c:pt idx="65657" c:formatCode="General">
                  <c:v>25084.4</c:v>
                </c:pt>
                <c:pt idx="65658" c:formatCode="General">
                  <c:v>25084.4</c:v>
                </c:pt>
                <c:pt idx="65659" c:formatCode="General">
                  <c:v>25084.4</c:v>
                </c:pt>
                <c:pt idx="65660" c:formatCode="General">
                  <c:v>25084.4</c:v>
                </c:pt>
                <c:pt idx="65661" c:formatCode="General">
                  <c:v>25084.4</c:v>
                </c:pt>
                <c:pt idx="65662" c:formatCode="General">
                  <c:v>25084.4</c:v>
                </c:pt>
                <c:pt idx="65663" c:formatCode="General">
                  <c:v>25084.4</c:v>
                </c:pt>
                <c:pt idx="65664" c:formatCode="General">
                  <c:v>25084.4</c:v>
                </c:pt>
                <c:pt idx="65665" c:formatCode="General">
                  <c:v>25084.4</c:v>
                </c:pt>
                <c:pt idx="65666" c:formatCode="General">
                  <c:v>25084.4</c:v>
                </c:pt>
                <c:pt idx="65667" c:formatCode="General">
                  <c:v>25084.4</c:v>
                </c:pt>
                <c:pt idx="65668" c:formatCode="General">
                  <c:v>25084.4</c:v>
                </c:pt>
                <c:pt idx="65669" c:formatCode="General">
                  <c:v>25084.4</c:v>
                </c:pt>
                <c:pt idx="65670" c:formatCode="General">
                  <c:v>25084.4</c:v>
                </c:pt>
                <c:pt idx="65671" c:formatCode="General">
                  <c:v>25084.4</c:v>
                </c:pt>
                <c:pt idx="65672" c:formatCode="General">
                  <c:v>25084.4</c:v>
                </c:pt>
                <c:pt idx="65673" c:formatCode="General">
                  <c:v>25084.4</c:v>
                </c:pt>
                <c:pt idx="65674" c:formatCode="General">
                  <c:v>25084.4</c:v>
                </c:pt>
                <c:pt idx="65675" c:formatCode="General">
                  <c:v>25084.4</c:v>
                </c:pt>
                <c:pt idx="65676" c:formatCode="General">
                  <c:v>25084.4</c:v>
                </c:pt>
                <c:pt idx="65677" c:formatCode="General">
                  <c:v>25084.4</c:v>
                </c:pt>
                <c:pt idx="65678" c:formatCode="General">
                  <c:v>25084.4</c:v>
                </c:pt>
                <c:pt idx="65679" c:formatCode="General">
                  <c:v>25084.4</c:v>
                </c:pt>
                <c:pt idx="65680" c:formatCode="General">
                  <c:v>25084.4</c:v>
                </c:pt>
                <c:pt idx="65681" c:formatCode="General">
                  <c:v>25084.4</c:v>
                </c:pt>
                <c:pt idx="65682" c:formatCode="General">
                  <c:v>25084.4</c:v>
                </c:pt>
                <c:pt idx="65683" c:formatCode="General">
                  <c:v>25084.4</c:v>
                </c:pt>
                <c:pt idx="65684" c:formatCode="General">
                  <c:v>25084.4</c:v>
                </c:pt>
                <c:pt idx="65685" c:formatCode="General">
                  <c:v>25084.4</c:v>
                </c:pt>
                <c:pt idx="65686" c:formatCode="General">
                  <c:v>25084.4</c:v>
                </c:pt>
                <c:pt idx="65687" c:formatCode="General">
                  <c:v>25084.4</c:v>
                </c:pt>
                <c:pt idx="65688" c:formatCode="General">
                  <c:v>25084.4</c:v>
                </c:pt>
                <c:pt idx="65689" c:formatCode="General">
                  <c:v>25084.4</c:v>
                </c:pt>
                <c:pt idx="65690" c:formatCode="General">
                  <c:v>25084.4</c:v>
                </c:pt>
                <c:pt idx="65691" c:formatCode="General">
                  <c:v>25084.4</c:v>
                </c:pt>
                <c:pt idx="65692" c:formatCode="General">
                  <c:v>25084.4</c:v>
                </c:pt>
                <c:pt idx="65693" c:formatCode="General">
                  <c:v>25084.4</c:v>
                </c:pt>
                <c:pt idx="65694" c:formatCode="General">
                  <c:v>25084.4</c:v>
                </c:pt>
                <c:pt idx="65695" c:formatCode="General">
                  <c:v>25084.4</c:v>
                </c:pt>
                <c:pt idx="65696" c:formatCode="General">
                  <c:v>25084.4</c:v>
                </c:pt>
                <c:pt idx="65697" c:formatCode="General">
                  <c:v>25084.4</c:v>
                </c:pt>
                <c:pt idx="65698" c:formatCode="General">
                  <c:v>25084.4</c:v>
                </c:pt>
                <c:pt idx="65699" c:formatCode="General">
                  <c:v>25084.4</c:v>
                </c:pt>
                <c:pt idx="65700" c:formatCode="General">
                  <c:v>25084.4</c:v>
                </c:pt>
                <c:pt idx="65701" c:formatCode="General">
                  <c:v>25084.4</c:v>
                </c:pt>
                <c:pt idx="65702" c:formatCode="General">
                  <c:v>25084.4</c:v>
                </c:pt>
                <c:pt idx="65703" c:formatCode="General">
                  <c:v>25084.4</c:v>
                </c:pt>
                <c:pt idx="65704" c:formatCode="General">
                  <c:v>25084.4</c:v>
                </c:pt>
                <c:pt idx="65705" c:formatCode="General">
                  <c:v>25084.4</c:v>
                </c:pt>
                <c:pt idx="65706" c:formatCode="General">
                  <c:v>25084.4</c:v>
                </c:pt>
                <c:pt idx="65707" c:formatCode="General">
                  <c:v>25084.4</c:v>
                </c:pt>
                <c:pt idx="65708" c:formatCode="General">
                  <c:v>25084.4</c:v>
                </c:pt>
                <c:pt idx="65709" c:formatCode="General">
                  <c:v>25084.4</c:v>
                </c:pt>
                <c:pt idx="65710" c:formatCode="General">
                  <c:v>25084.4</c:v>
                </c:pt>
                <c:pt idx="65711" c:formatCode="General">
                  <c:v>25084.4</c:v>
                </c:pt>
                <c:pt idx="65712" c:formatCode="General">
                  <c:v>25084.4</c:v>
                </c:pt>
                <c:pt idx="65713" c:formatCode="General">
                  <c:v>25084.4</c:v>
                </c:pt>
                <c:pt idx="65714" c:formatCode="General">
                  <c:v>25084.4</c:v>
                </c:pt>
                <c:pt idx="65715" c:formatCode="General">
                  <c:v>25084.4</c:v>
                </c:pt>
                <c:pt idx="65716" c:formatCode="General">
                  <c:v>25084.4</c:v>
                </c:pt>
                <c:pt idx="65717" c:formatCode="General">
                  <c:v>25084.4</c:v>
                </c:pt>
                <c:pt idx="65718" c:formatCode="General">
                  <c:v>25084.4</c:v>
                </c:pt>
                <c:pt idx="65719" c:formatCode="General">
                  <c:v>25084.4</c:v>
                </c:pt>
                <c:pt idx="65720" c:formatCode="General">
                  <c:v>25084.4</c:v>
                </c:pt>
                <c:pt idx="65721" c:formatCode="General">
                  <c:v>25084.4</c:v>
                </c:pt>
                <c:pt idx="65722" c:formatCode="General">
                  <c:v>25084.4</c:v>
                </c:pt>
                <c:pt idx="65723" c:formatCode="General">
                  <c:v>25084.4</c:v>
                </c:pt>
                <c:pt idx="65724" c:formatCode="General">
                  <c:v>25084.4</c:v>
                </c:pt>
                <c:pt idx="65725" c:formatCode="General">
                  <c:v>25084.4</c:v>
                </c:pt>
                <c:pt idx="65726" c:formatCode="General">
                  <c:v>25084.4</c:v>
                </c:pt>
                <c:pt idx="65727" c:formatCode="General">
                  <c:v>25084.4</c:v>
                </c:pt>
                <c:pt idx="65728" c:formatCode="General">
                  <c:v>25084.4</c:v>
                </c:pt>
                <c:pt idx="65729" c:formatCode="General">
                  <c:v>25084.4</c:v>
                </c:pt>
                <c:pt idx="65730" c:formatCode="General">
                  <c:v>25084.4</c:v>
                </c:pt>
                <c:pt idx="65731" c:formatCode="General">
                  <c:v>25084.4</c:v>
                </c:pt>
                <c:pt idx="65732" c:formatCode="General">
                  <c:v>25084.4</c:v>
                </c:pt>
                <c:pt idx="65733" c:formatCode="General">
                  <c:v>25084.4</c:v>
                </c:pt>
                <c:pt idx="65734" c:formatCode="General">
                  <c:v>25084.4</c:v>
                </c:pt>
                <c:pt idx="65735" c:formatCode="General">
                  <c:v>25084.4</c:v>
                </c:pt>
                <c:pt idx="65736" c:formatCode="General">
                  <c:v>25084.4</c:v>
                </c:pt>
                <c:pt idx="65737" c:formatCode="General">
                  <c:v>25084.4</c:v>
                </c:pt>
                <c:pt idx="65738" c:formatCode="General">
                  <c:v>25084.4</c:v>
                </c:pt>
                <c:pt idx="65739" c:formatCode="General">
                  <c:v>25084.4</c:v>
                </c:pt>
                <c:pt idx="65740" c:formatCode="General">
                  <c:v>25084.4</c:v>
                </c:pt>
                <c:pt idx="65741" c:formatCode="General">
                  <c:v>25084.4</c:v>
                </c:pt>
                <c:pt idx="65742" c:formatCode="General">
                  <c:v>25084.4</c:v>
                </c:pt>
                <c:pt idx="65743" c:formatCode="General">
                  <c:v>25084.4</c:v>
                </c:pt>
                <c:pt idx="65744" c:formatCode="General">
                  <c:v>25084.4</c:v>
                </c:pt>
                <c:pt idx="65745" c:formatCode="General">
                  <c:v>25084.4</c:v>
                </c:pt>
                <c:pt idx="65746" c:formatCode="General">
                  <c:v>25084.4</c:v>
                </c:pt>
                <c:pt idx="65747" c:formatCode="General">
                  <c:v>25084.4</c:v>
                </c:pt>
                <c:pt idx="65748" c:formatCode="General">
                  <c:v>25084.4</c:v>
                </c:pt>
                <c:pt idx="65749" c:formatCode="General">
                  <c:v>25084.4</c:v>
                </c:pt>
                <c:pt idx="65750" c:formatCode="General">
                  <c:v>25084.4</c:v>
                </c:pt>
                <c:pt idx="65751" c:formatCode="General">
                  <c:v>25084.4</c:v>
                </c:pt>
                <c:pt idx="65752" c:formatCode="General">
                  <c:v>25084.4</c:v>
                </c:pt>
                <c:pt idx="65753" c:formatCode="General">
                  <c:v>25084.4</c:v>
                </c:pt>
                <c:pt idx="65754" c:formatCode="General">
                  <c:v>25084.4</c:v>
                </c:pt>
                <c:pt idx="65755" c:formatCode="General">
                  <c:v>25084.4</c:v>
                </c:pt>
                <c:pt idx="65756" c:formatCode="General">
                  <c:v>25084.4</c:v>
                </c:pt>
                <c:pt idx="65757" c:formatCode="General">
                  <c:v>25084.4</c:v>
                </c:pt>
                <c:pt idx="65758" c:formatCode="General">
                  <c:v>25084.4</c:v>
                </c:pt>
                <c:pt idx="65759" c:formatCode="General">
                  <c:v>25084.4</c:v>
                </c:pt>
                <c:pt idx="65760" c:formatCode="General">
                  <c:v>25084.4</c:v>
                </c:pt>
                <c:pt idx="65761" c:formatCode="General">
                  <c:v>25084.4</c:v>
                </c:pt>
                <c:pt idx="65762" c:formatCode="General">
                  <c:v>25084.4</c:v>
                </c:pt>
                <c:pt idx="65763" c:formatCode="General">
                  <c:v>25084.4</c:v>
                </c:pt>
                <c:pt idx="65764" c:formatCode="General">
                  <c:v>25084.4</c:v>
                </c:pt>
                <c:pt idx="65765" c:formatCode="General">
                  <c:v>25084.4</c:v>
                </c:pt>
                <c:pt idx="65766" c:formatCode="General">
                  <c:v>25084.4</c:v>
                </c:pt>
                <c:pt idx="65767" c:formatCode="General">
                  <c:v>25084.4</c:v>
                </c:pt>
                <c:pt idx="65768" c:formatCode="General">
                  <c:v>25084.4</c:v>
                </c:pt>
                <c:pt idx="65769" c:formatCode="General">
                  <c:v>25084.4</c:v>
                </c:pt>
                <c:pt idx="65770" c:formatCode="General">
                  <c:v>25084.4</c:v>
                </c:pt>
                <c:pt idx="65771" c:formatCode="General">
                  <c:v>25084.4</c:v>
                </c:pt>
                <c:pt idx="65772" c:formatCode="General">
                  <c:v>25084.4</c:v>
                </c:pt>
                <c:pt idx="65773" c:formatCode="General">
                  <c:v>25084.4</c:v>
                </c:pt>
                <c:pt idx="65774" c:formatCode="General">
                  <c:v>25084.4</c:v>
                </c:pt>
                <c:pt idx="65775" c:formatCode="General">
                  <c:v>25084.4</c:v>
                </c:pt>
                <c:pt idx="65776" c:formatCode="General">
                  <c:v>25084.4</c:v>
                </c:pt>
                <c:pt idx="65777" c:formatCode="General">
                  <c:v>25084.4</c:v>
                </c:pt>
                <c:pt idx="65778" c:formatCode="General">
                  <c:v>25084.4</c:v>
                </c:pt>
                <c:pt idx="65779" c:formatCode="General">
                  <c:v>25084.4</c:v>
                </c:pt>
                <c:pt idx="65780" c:formatCode="General">
                  <c:v>25084.4</c:v>
                </c:pt>
                <c:pt idx="65781" c:formatCode="General">
                  <c:v>25084.4</c:v>
                </c:pt>
                <c:pt idx="65782" c:formatCode="General">
                  <c:v>25084.4</c:v>
                </c:pt>
                <c:pt idx="65783" c:formatCode="General">
                  <c:v>25084.4</c:v>
                </c:pt>
                <c:pt idx="65784" c:formatCode="General">
                  <c:v>25084.4</c:v>
                </c:pt>
                <c:pt idx="65785" c:formatCode="General">
                  <c:v>25084.4</c:v>
                </c:pt>
                <c:pt idx="65786" c:formatCode="General">
                  <c:v>25084.4</c:v>
                </c:pt>
                <c:pt idx="65787" c:formatCode="General">
                  <c:v>25084.4</c:v>
                </c:pt>
                <c:pt idx="65788" c:formatCode="General">
                  <c:v>25084.4</c:v>
                </c:pt>
                <c:pt idx="65789" c:formatCode="General">
                  <c:v>25084.4</c:v>
                </c:pt>
                <c:pt idx="65790" c:formatCode="General">
                  <c:v>25084.4</c:v>
                </c:pt>
                <c:pt idx="65791" c:formatCode="General">
                  <c:v>25084.4</c:v>
                </c:pt>
                <c:pt idx="65792" c:formatCode="General">
                  <c:v>25084.4</c:v>
                </c:pt>
                <c:pt idx="65793" c:formatCode="General">
                  <c:v>25084.4</c:v>
                </c:pt>
                <c:pt idx="65794" c:formatCode="General">
                  <c:v>25084.4</c:v>
                </c:pt>
                <c:pt idx="65795" c:formatCode="General">
                  <c:v>25084.4</c:v>
                </c:pt>
                <c:pt idx="65796" c:formatCode="General">
                  <c:v>25084.4</c:v>
                </c:pt>
                <c:pt idx="65797" c:formatCode="General">
                  <c:v>25084.4</c:v>
                </c:pt>
                <c:pt idx="65798" c:formatCode="General">
                  <c:v>25084.4</c:v>
                </c:pt>
                <c:pt idx="65799" c:formatCode="General">
                  <c:v>25084.4</c:v>
                </c:pt>
                <c:pt idx="65800" c:formatCode="General">
                  <c:v>25084.4</c:v>
                </c:pt>
                <c:pt idx="65801" c:formatCode="General">
                  <c:v>25084.4</c:v>
                </c:pt>
                <c:pt idx="65802" c:formatCode="General">
                  <c:v>25084.4</c:v>
                </c:pt>
                <c:pt idx="65803" c:formatCode="General">
                  <c:v>25084.4</c:v>
                </c:pt>
                <c:pt idx="65804" c:formatCode="General">
                  <c:v>25084.4</c:v>
                </c:pt>
                <c:pt idx="65805" c:formatCode="General">
                  <c:v>25084.4</c:v>
                </c:pt>
                <c:pt idx="65806" c:formatCode="General">
                  <c:v>25084.4</c:v>
                </c:pt>
                <c:pt idx="65807" c:formatCode="General">
                  <c:v>25084.4</c:v>
                </c:pt>
                <c:pt idx="65808" c:formatCode="General">
                  <c:v>25084.4</c:v>
                </c:pt>
                <c:pt idx="65809" c:formatCode="General">
                  <c:v>25084.4</c:v>
                </c:pt>
                <c:pt idx="65810" c:formatCode="General">
                  <c:v>25084.4</c:v>
                </c:pt>
                <c:pt idx="65811" c:formatCode="General">
                  <c:v>25084.4</c:v>
                </c:pt>
                <c:pt idx="65812" c:formatCode="General">
                  <c:v>25084.4</c:v>
                </c:pt>
                <c:pt idx="65813" c:formatCode="General">
                  <c:v>25084.4</c:v>
                </c:pt>
                <c:pt idx="65814" c:formatCode="General">
                  <c:v>25084.4</c:v>
                </c:pt>
                <c:pt idx="65815" c:formatCode="General">
                  <c:v>25084.4</c:v>
                </c:pt>
                <c:pt idx="65816" c:formatCode="General">
                  <c:v>25084.4</c:v>
                </c:pt>
                <c:pt idx="65817" c:formatCode="General">
                  <c:v>25084.4</c:v>
                </c:pt>
                <c:pt idx="65818" c:formatCode="General">
                  <c:v>25084.4</c:v>
                </c:pt>
                <c:pt idx="65819" c:formatCode="General">
                  <c:v>25084.4</c:v>
                </c:pt>
                <c:pt idx="65820" c:formatCode="General">
                  <c:v>25084.4</c:v>
                </c:pt>
                <c:pt idx="65821" c:formatCode="General">
                  <c:v>25084.4</c:v>
                </c:pt>
                <c:pt idx="65822" c:formatCode="General">
                  <c:v>25084.4</c:v>
                </c:pt>
                <c:pt idx="65823" c:formatCode="General">
                  <c:v>25084.4</c:v>
                </c:pt>
                <c:pt idx="65824" c:formatCode="General">
                  <c:v>25084.4</c:v>
                </c:pt>
                <c:pt idx="65825" c:formatCode="General">
                  <c:v>25084.4</c:v>
                </c:pt>
                <c:pt idx="65826" c:formatCode="General">
                  <c:v>25084.4</c:v>
                </c:pt>
                <c:pt idx="65827" c:formatCode="General">
                  <c:v>25084.4</c:v>
                </c:pt>
                <c:pt idx="65828" c:formatCode="General">
                  <c:v>25084.4</c:v>
                </c:pt>
                <c:pt idx="65829" c:formatCode="General">
                  <c:v>25084.4</c:v>
                </c:pt>
                <c:pt idx="65830" c:formatCode="General">
                  <c:v>25084.4</c:v>
                </c:pt>
                <c:pt idx="65831" c:formatCode="General">
                  <c:v>25084.4</c:v>
                </c:pt>
                <c:pt idx="65832" c:formatCode="General">
                  <c:v>25084.4</c:v>
                </c:pt>
                <c:pt idx="65833" c:formatCode="General">
                  <c:v>25084.4</c:v>
                </c:pt>
                <c:pt idx="65834" c:formatCode="General">
                  <c:v>25084.4</c:v>
                </c:pt>
                <c:pt idx="65835" c:formatCode="General">
                  <c:v>25084.4</c:v>
                </c:pt>
                <c:pt idx="65836" c:formatCode="General">
                  <c:v>25084.4</c:v>
                </c:pt>
                <c:pt idx="65837" c:formatCode="General">
                  <c:v>25084.4</c:v>
                </c:pt>
                <c:pt idx="65838" c:formatCode="General">
                  <c:v>25084.4</c:v>
                </c:pt>
                <c:pt idx="65839" c:formatCode="General">
                  <c:v>25084.4</c:v>
                </c:pt>
                <c:pt idx="65840" c:formatCode="General">
                  <c:v>25084.4</c:v>
                </c:pt>
                <c:pt idx="65841" c:formatCode="General">
                  <c:v>25084.4</c:v>
                </c:pt>
                <c:pt idx="65842" c:formatCode="General">
                  <c:v>25084.4</c:v>
                </c:pt>
                <c:pt idx="65843" c:formatCode="General">
                  <c:v>25084.4</c:v>
                </c:pt>
                <c:pt idx="65844" c:formatCode="General">
                  <c:v>25084.4</c:v>
                </c:pt>
                <c:pt idx="65845" c:formatCode="General">
                  <c:v>25084.4</c:v>
                </c:pt>
                <c:pt idx="65846" c:formatCode="General">
                  <c:v>25084.4</c:v>
                </c:pt>
                <c:pt idx="65847" c:formatCode="General">
                  <c:v>25084.4</c:v>
                </c:pt>
                <c:pt idx="65848" c:formatCode="General">
                  <c:v>25084.4</c:v>
                </c:pt>
                <c:pt idx="65849" c:formatCode="General">
                  <c:v>25084.4</c:v>
                </c:pt>
                <c:pt idx="65850" c:formatCode="General">
                  <c:v>25084.4</c:v>
                </c:pt>
                <c:pt idx="65851" c:formatCode="General">
                  <c:v>25084.4</c:v>
                </c:pt>
                <c:pt idx="65852" c:formatCode="General">
                  <c:v>25084.4</c:v>
                </c:pt>
                <c:pt idx="65853" c:formatCode="General">
                  <c:v>25084.4</c:v>
                </c:pt>
                <c:pt idx="65854" c:formatCode="General">
                  <c:v>25084.4</c:v>
                </c:pt>
                <c:pt idx="65855" c:formatCode="General">
                  <c:v>25084.4</c:v>
                </c:pt>
                <c:pt idx="65856" c:formatCode="General">
                  <c:v>25084.4</c:v>
                </c:pt>
                <c:pt idx="65857" c:formatCode="General">
                  <c:v>25084.4</c:v>
                </c:pt>
                <c:pt idx="65858" c:formatCode="General">
                  <c:v>25084.4</c:v>
                </c:pt>
                <c:pt idx="65859" c:formatCode="General">
                  <c:v>25084.4</c:v>
                </c:pt>
                <c:pt idx="65860" c:formatCode="General">
                  <c:v>25084.4</c:v>
                </c:pt>
                <c:pt idx="65861" c:formatCode="General">
                  <c:v>25084.4</c:v>
                </c:pt>
                <c:pt idx="65862" c:formatCode="General">
                  <c:v>25084.4</c:v>
                </c:pt>
                <c:pt idx="65863" c:formatCode="General">
                  <c:v>25084.4</c:v>
                </c:pt>
                <c:pt idx="65864" c:formatCode="General">
                  <c:v>25084.4</c:v>
                </c:pt>
                <c:pt idx="65865" c:formatCode="General">
                  <c:v>25084.4</c:v>
                </c:pt>
                <c:pt idx="65866" c:formatCode="General">
                  <c:v>25084.4</c:v>
                </c:pt>
                <c:pt idx="65867" c:formatCode="General">
                  <c:v>25084.4</c:v>
                </c:pt>
                <c:pt idx="65868" c:formatCode="General">
                  <c:v>25084.4</c:v>
                </c:pt>
                <c:pt idx="65869" c:formatCode="General">
                  <c:v>25084.4</c:v>
                </c:pt>
                <c:pt idx="65870" c:formatCode="General">
                  <c:v>25084.4</c:v>
                </c:pt>
                <c:pt idx="65871" c:formatCode="General">
                  <c:v>25084.4</c:v>
                </c:pt>
                <c:pt idx="65872" c:formatCode="General">
                  <c:v>25084.4</c:v>
                </c:pt>
                <c:pt idx="65873" c:formatCode="General">
                  <c:v>25084.4</c:v>
                </c:pt>
                <c:pt idx="65874" c:formatCode="General">
                  <c:v>25084.4</c:v>
                </c:pt>
                <c:pt idx="65875" c:formatCode="General">
                  <c:v>25084.4</c:v>
                </c:pt>
                <c:pt idx="65876" c:formatCode="General">
                  <c:v>25084.4</c:v>
                </c:pt>
                <c:pt idx="65877" c:formatCode="General">
                  <c:v>25084.4</c:v>
                </c:pt>
                <c:pt idx="65878" c:formatCode="General">
                  <c:v>25084.4</c:v>
                </c:pt>
                <c:pt idx="65879" c:formatCode="General">
                  <c:v>25084.4</c:v>
                </c:pt>
                <c:pt idx="65880" c:formatCode="General">
                  <c:v>25084.4</c:v>
                </c:pt>
                <c:pt idx="65881" c:formatCode="General">
                  <c:v>25084.4</c:v>
                </c:pt>
                <c:pt idx="65882" c:formatCode="General">
                  <c:v>25084.4</c:v>
                </c:pt>
                <c:pt idx="65883" c:formatCode="General">
                  <c:v>25084.4</c:v>
                </c:pt>
                <c:pt idx="65884" c:formatCode="General">
                  <c:v>25084.4</c:v>
                </c:pt>
                <c:pt idx="65885" c:formatCode="General">
                  <c:v>25084.4</c:v>
                </c:pt>
                <c:pt idx="65886" c:formatCode="General">
                  <c:v>25084.4</c:v>
                </c:pt>
                <c:pt idx="65887" c:formatCode="General">
                  <c:v>25084.4</c:v>
                </c:pt>
                <c:pt idx="65888" c:formatCode="General">
                  <c:v>25084.4</c:v>
                </c:pt>
                <c:pt idx="65889" c:formatCode="General">
                  <c:v>25084.4</c:v>
                </c:pt>
                <c:pt idx="65890" c:formatCode="General">
                  <c:v>25084.4</c:v>
                </c:pt>
                <c:pt idx="65891" c:formatCode="General">
                  <c:v>25084.4</c:v>
                </c:pt>
                <c:pt idx="65892" c:formatCode="General">
                  <c:v>25084.4</c:v>
                </c:pt>
                <c:pt idx="65893" c:formatCode="General">
                  <c:v>25084.4</c:v>
                </c:pt>
                <c:pt idx="65894" c:formatCode="General">
                  <c:v>25084.4</c:v>
                </c:pt>
                <c:pt idx="65895" c:formatCode="General">
                  <c:v>25084.4</c:v>
                </c:pt>
                <c:pt idx="65896" c:formatCode="General">
                  <c:v>25084.4</c:v>
                </c:pt>
                <c:pt idx="65897" c:formatCode="General">
                  <c:v>25084.4</c:v>
                </c:pt>
                <c:pt idx="65898" c:formatCode="General">
                  <c:v>25084.4</c:v>
                </c:pt>
                <c:pt idx="65899" c:formatCode="General">
                  <c:v>25084.4</c:v>
                </c:pt>
                <c:pt idx="65900" c:formatCode="General">
                  <c:v>25084.4</c:v>
                </c:pt>
                <c:pt idx="65901" c:formatCode="General">
                  <c:v>25084.4</c:v>
                </c:pt>
                <c:pt idx="65902" c:formatCode="General">
                  <c:v>25084.4</c:v>
                </c:pt>
                <c:pt idx="65903" c:formatCode="General">
                  <c:v>25084.4</c:v>
                </c:pt>
                <c:pt idx="65904" c:formatCode="General">
                  <c:v>25084.4</c:v>
                </c:pt>
                <c:pt idx="65905" c:formatCode="General">
                  <c:v>25084.4</c:v>
                </c:pt>
                <c:pt idx="65906" c:formatCode="General">
                  <c:v>25084.4</c:v>
                </c:pt>
                <c:pt idx="65907" c:formatCode="General">
                  <c:v>25084.4</c:v>
                </c:pt>
                <c:pt idx="65908" c:formatCode="General">
                  <c:v>25084.4</c:v>
                </c:pt>
                <c:pt idx="65909" c:formatCode="General">
                  <c:v>25084.4</c:v>
                </c:pt>
                <c:pt idx="65910" c:formatCode="General">
                  <c:v>25084.4</c:v>
                </c:pt>
                <c:pt idx="65911" c:formatCode="General">
                  <c:v>25084.4</c:v>
                </c:pt>
                <c:pt idx="65912" c:formatCode="General">
                  <c:v>25084.4</c:v>
                </c:pt>
                <c:pt idx="65913" c:formatCode="General">
                  <c:v>25084.4</c:v>
                </c:pt>
                <c:pt idx="65914" c:formatCode="General">
                  <c:v>25084.4</c:v>
                </c:pt>
                <c:pt idx="65915" c:formatCode="General">
                  <c:v>25084.4</c:v>
                </c:pt>
                <c:pt idx="65916" c:formatCode="General">
                  <c:v>25084.4</c:v>
                </c:pt>
                <c:pt idx="65917" c:formatCode="General">
                  <c:v>25084.4</c:v>
                </c:pt>
                <c:pt idx="65918" c:formatCode="General">
                  <c:v>25084.4</c:v>
                </c:pt>
                <c:pt idx="65919" c:formatCode="General">
                  <c:v>25084.4</c:v>
                </c:pt>
                <c:pt idx="65920" c:formatCode="General">
                  <c:v>25084.4</c:v>
                </c:pt>
                <c:pt idx="65921" c:formatCode="General">
                  <c:v>25084.4</c:v>
                </c:pt>
                <c:pt idx="65922" c:formatCode="General">
                  <c:v>25084.4</c:v>
                </c:pt>
                <c:pt idx="65923" c:formatCode="General">
                  <c:v>25084.4</c:v>
                </c:pt>
                <c:pt idx="65924" c:formatCode="General">
                  <c:v>25084.4</c:v>
                </c:pt>
                <c:pt idx="65925" c:formatCode="General">
                  <c:v>25084.4</c:v>
                </c:pt>
                <c:pt idx="65926" c:formatCode="General">
                  <c:v>25084.4</c:v>
                </c:pt>
                <c:pt idx="65927" c:formatCode="General">
                  <c:v>25084.4</c:v>
                </c:pt>
                <c:pt idx="65928" c:formatCode="General">
                  <c:v>25084.4</c:v>
                </c:pt>
                <c:pt idx="65929" c:formatCode="General">
                  <c:v>25084.4</c:v>
                </c:pt>
                <c:pt idx="65930" c:formatCode="General">
                  <c:v>25084.4</c:v>
                </c:pt>
                <c:pt idx="65931" c:formatCode="General">
                  <c:v>25084.4</c:v>
                </c:pt>
                <c:pt idx="65932" c:formatCode="General">
                  <c:v>25084.4</c:v>
                </c:pt>
                <c:pt idx="65933" c:formatCode="General">
                  <c:v>25084.4</c:v>
                </c:pt>
                <c:pt idx="65934" c:formatCode="General">
                  <c:v>25084.4</c:v>
                </c:pt>
                <c:pt idx="65935" c:formatCode="General">
                  <c:v>25084.4</c:v>
                </c:pt>
                <c:pt idx="65936" c:formatCode="General">
                  <c:v>25084.4</c:v>
                </c:pt>
                <c:pt idx="65937" c:formatCode="General">
                  <c:v>25084.4</c:v>
                </c:pt>
                <c:pt idx="65938" c:formatCode="General">
                  <c:v>25084.4</c:v>
                </c:pt>
                <c:pt idx="65939" c:formatCode="General">
                  <c:v>25084.4</c:v>
                </c:pt>
                <c:pt idx="65940" c:formatCode="General">
                  <c:v>25084.4</c:v>
                </c:pt>
                <c:pt idx="65941" c:formatCode="General">
                  <c:v>25084.4</c:v>
                </c:pt>
                <c:pt idx="65942" c:formatCode="General">
                  <c:v>25084.4</c:v>
                </c:pt>
                <c:pt idx="65943" c:formatCode="General">
                  <c:v>25084.4</c:v>
                </c:pt>
                <c:pt idx="65944" c:formatCode="General">
                  <c:v>25084.4</c:v>
                </c:pt>
                <c:pt idx="65945" c:formatCode="General">
                  <c:v>25084.4</c:v>
                </c:pt>
                <c:pt idx="65946" c:formatCode="General">
                  <c:v>25084.4</c:v>
                </c:pt>
                <c:pt idx="65947" c:formatCode="General">
                  <c:v>25084.4</c:v>
                </c:pt>
                <c:pt idx="65948" c:formatCode="General">
                  <c:v>25084.4</c:v>
                </c:pt>
                <c:pt idx="65949" c:formatCode="General">
                  <c:v>25084.4</c:v>
                </c:pt>
                <c:pt idx="65950" c:formatCode="General">
                  <c:v>25084.4</c:v>
                </c:pt>
                <c:pt idx="65951" c:formatCode="General">
                  <c:v>25084.4</c:v>
                </c:pt>
                <c:pt idx="65952" c:formatCode="General">
                  <c:v>25084.4</c:v>
                </c:pt>
                <c:pt idx="65953" c:formatCode="General">
                  <c:v>25084.4</c:v>
                </c:pt>
                <c:pt idx="65954" c:formatCode="General">
                  <c:v>25084.4</c:v>
                </c:pt>
                <c:pt idx="65955" c:formatCode="General">
                  <c:v>25084.4</c:v>
                </c:pt>
                <c:pt idx="65956" c:formatCode="General">
                  <c:v>25084.4</c:v>
                </c:pt>
                <c:pt idx="65957" c:formatCode="General">
                  <c:v>25084.4</c:v>
                </c:pt>
                <c:pt idx="65958" c:formatCode="General">
                  <c:v>25084.4</c:v>
                </c:pt>
                <c:pt idx="65959" c:formatCode="General">
                  <c:v>25084.4</c:v>
                </c:pt>
                <c:pt idx="65960" c:formatCode="General">
                  <c:v>25084.4</c:v>
                </c:pt>
                <c:pt idx="65961" c:formatCode="General">
                  <c:v>25084.4</c:v>
                </c:pt>
                <c:pt idx="65962" c:formatCode="General">
                  <c:v>25084.4</c:v>
                </c:pt>
                <c:pt idx="65963" c:formatCode="General">
                  <c:v>25084.4</c:v>
                </c:pt>
                <c:pt idx="65964" c:formatCode="General">
                  <c:v>25084.4</c:v>
                </c:pt>
                <c:pt idx="65965" c:formatCode="General">
                  <c:v>25084.4</c:v>
                </c:pt>
                <c:pt idx="65966" c:formatCode="General">
                  <c:v>25084.4</c:v>
                </c:pt>
                <c:pt idx="65967" c:formatCode="General">
                  <c:v>25084.4</c:v>
                </c:pt>
                <c:pt idx="65968" c:formatCode="General">
                  <c:v>25084.4</c:v>
                </c:pt>
                <c:pt idx="65969" c:formatCode="General">
                  <c:v>25084.4</c:v>
                </c:pt>
                <c:pt idx="65970" c:formatCode="General">
                  <c:v>25084.4</c:v>
                </c:pt>
                <c:pt idx="65971" c:formatCode="General">
                  <c:v>25084.4</c:v>
                </c:pt>
                <c:pt idx="65972" c:formatCode="General">
                  <c:v>25084.4</c:v>
                </c:pt>
                <c:pt idx="65973" c:formatCode="General">
                  <c:v>25084.4</c:v>
                </c:pt>
                <c:pt idx="65974" c:formatCode="General">
                  <c:v>25084.4</c:v>
                </c:pt>
                <c:pt idx="65975" c:formatCode="General">
                  <c:v>25084.4</c:v>
                </c:pt>
                <c:pt idx="65976" c:formatCode="General">
                  <c:v>25084.4</c:v>
                </c:pt>
                <c:pt idx="65977" c:formatCode="General">
                  <c:v>25084.4</c:v>
                </c:pt>
                <c:pt idx="65978" c:formatCode="General">
                  <c:v>25084.4</c:v>
                </c:pt>
                <c:pt idx="65979" c:formatCode="General">
                  <c:v>25084.4</c:v>
                </c:pt>
                <c:pt idx="65980" c:formatCode="General">
                  <c:v>25084.4</c:v>
                </c:pt>
                <c:pt idx="65981" c:formatCode="General">
                  <c:v>25084.4</c:v>
                </c:pt>
                <c:pt idx="65982" c:formatCode="General">
                  <c:v>25084.4</c:v>
                </c:pt>
                <c:pt idx="65983" c:formatCode="General">
                  <c:v>25084.4</c:v>
                </c:pt>
                <c:pt idx="65984" c:formatCode="General">
                  <c:v>25084.4</c:v>
                </c:pt>
                <c:pt idx="65985" c:formatCode="General">
                  <c:v>25084.4</c:v>
                </c:pt>
                <c:pt idx="65986" c:formatCode="General">
                  <c:v>25084.4</c:v>
                </c:pt>
                <c:pt idx="65987" c:formatCode="General">
                  <c:v>25084.4</c:v>
                </c:pt>
                <c:pt idx="65988" c:formatCode="General">
                  <c:v>25084.4</c:v>
                </c:pt>
                <c:pt idx="65989" c:formatCode="General">
                  <c:v>25084.4</c:v>
                </c:pt>
                <c:pt idx="65990" c:formatCode="General">
                  <c:v>25084.4</c:v>
                </c:pt>
                <c:pt idx="65991" c:formatCode="General">
                  <c:v>25084.4</c:v>
                </c:pt>
                <c:pt idx="65992" c:formatCode="General">
                  <c:v>25084.4</c:v>
                </c:pt>
                <c:pt idx="65993" c:formatCode="General">
                  <c:v>25084.4</c:v>
                </c:pt>
                <c:pt idx="65994" c:formatCode="General">
                  <c:v>25084.4</c:v>
                </c:pt>
                <c:pt idx="65995" c:formatCode="General">
                  <c:v>25084.4</c:v>
                </c:pt>
                <c:pt idx="65996" c:formatCode="General">
                  <c:v>25084.4</c:v>
                </c:pt>
                <c:pt idx="65997" c:formatCode="General">
                  <c:v>25084.4</c:v>
                </c:pt>
                <c:pt idx="65998" c:formatCode="General">
                  <c:v>25084.4</c:v>
                </c:pt>
                <c:pt idx="65999" c:formatCode="General">
                  <c:v>25084.4</c:v>
                </c:pt>
                <c:pt idx="66000" c:formatCode="General">
                  <c:v>25084.4</c:v>
                </c:pt>
                <c:pt idx="66001" c:formatCode="General">
                  <c:v>25084.4</c:v>
                </c:pt>
                <c:pt idx="66002" c:formatCode="General">
                  <c:v>25084.4</c:v>
                </c:pt>
                <c:pt idx="66003" c:formatCode="General">
                  <c:v>25084.4</c:v>
                </c:pt>
                <c:pt idx="66004" c:formatCode="General">
                  <c:v>25084.4</c:v>
                </c:pt>
                <c:pt idx="66005" c:formatCode="General">
                  <c:v>25084.4</c:v>
                </c:pt>
                <c:pt idx="66006" c:formatCode="General">
                  <c:v>25084.4</c:v>
                </c:pt>
                <c:pt idx="66007" c:formatCode="General">
                  <c:v>25084.4</c:v>
                </c:pt>
                <c:pt idx="66008" c:formatCode="General">
                  <c:v>25084.4</c:v>
                </c:pt>
                <c:pt idx="66009" c:formatCode="General">
                  <c:v>25084.4</c:v>
                </c:pt>
                <c:pt idx="66010" c:formatCode="General">
                  <c:v>25084.4</c:v>
                </c:pt>
                <c:pt idx="66011" c:formatCode="General">
                  <c:v>25084.4</c:v>
                </c:pt>
                <c:pt idx="66012" c:formatCode="General">
                  <c:v>25084.4</c:v>
                </c:pt>
                <c:pt idx="66013" c:formatCode="General">
                  <c:v>25084.4</c:v>
                </c:pt>
                <c:pt idx="66014" c:formatCode="General">
                  <c:v>25084.4</c:v>
                </c:pt>
                <c:pt idx="66015" c:formatCode="General">
                  <c:v>25084.4</c:v>
                </c:pt>
                <c:pt idx="66016" c:formatCode="General">
                  <c:v>25084.4</c:v>
                </c:pt>
                <c:pt idx="66017" c:formatCode="General">
                  <c:v>25084.4</c:v>
                </c:pt>
                <c:pt idx="66018" c:formatCode="General">
                  <c:v>25084.4</c:v>
                </c:pt>
                <c:pt idx="66019" c:formatCode="General">
                  <c:v>25084.4</c:v>
                </c:pt>
                <c:pt idx="66020" c:formatCode="General">
                  <c:v>25084.4</c:v>
                </c:pt>
                <c:pt idx="66021" c:formatCode="General">
                  <c:v>25084.4</c:v>
                </c:pt>
                <c:pt idx="66022" c:formatCode="General">
                  <c:v>25084.4</c:v>
                </c:pt>
                <c:pt idx="66023" c:formatCode="General">
                  <c:v>25084.4</c:v>
                </c:pt>
                <c:pt idx="66024" c:formatCode="General">
                  <c:v>25084.4</c:v>
                </c:pt>
                <c:pt idx="66025" c:formatCode="General">
                  <c:v>25084.4</c:v>
                </c:pt>
                <c:pt idx="66026" c:formatCode="General">
                  <c:v>25084.4</c:v>
                </c:pt>
                <c:pt idx="66027" c:formatCode="General">
                  <c:v>25084.4</c:v>
                </c:pt>
                <c:pt idx="66028" c:formatCode="General">
                  <c:v>25084.4</c:v>
                </c:pt>
                <c:pt idx="66029" c:formatCode="General">
                  <c:v>25084.4</c:v>
                </c:pt>
                <c:pt idx="66030" c:formatCode="General">
                  <c:v>25084.4</c:v>
                </c:pt>
                <c:pt idx="66031" c:formatCode="General">
                  <c:v>25084.4</c:v>
                </c:pt>
                <c:pt idx="66032" c:formatCode="General">
                  <c:v>25084.4</c:v>
                </c:pt>
                <c:pt idx="66033" c:formatCode="General">
                  <c:v>25084.4</c:v>
                </c:pt>
                <c:pt idx="66034" c:formatCode="General">
                  <c:v>25084.4</c:v>
                </c:pt>
                <c:pt idx="66035" c:formatCode="General">
                  <c:v>25084.4</c:v>
                </c:pt>
                <c:pt idx="66036" c:formatCode="General">
                  <c:v>25084.4</c:v>
                </c:pt>
                <c:pt idx="66037" c:formatCode="General">
                  <c:v>25084.4</c:v>
                </c:pt>
                <c:pt idx="66038" c:formatCode="General">
                  <c:v>25084.4</c:v>
                </c:pt>
                <c:pt idx="66039" c:formatCode="General">
                  <c:v>25084.4</c:v>
                </c:pt>
                <c:pt idx="66040" c:formatCode="General">
                  <c:v>25084.4</c:v>
                </c:pt>
                <c:pt idx="66041" c:formatCode="General">
                  <c:v>25084.4</c:v>
                </c:pt>
                <c:pt idx="66042" c:formatCode="General">
                  <c:v>25084.4</c:v>
                </c:pt>
                <c:pt idx="66043" c:formatCode="General">
                  <c:v>25084.4</c:v>
                </c:pt>
                <c:pt idx="66044" c:formatCode="General">
                  <c:v>25084.4</c:v>
                </c:pt>
                <c:pt idx="66045" c:formatCode="General">
                  <c:v>25084.4</c:v>
                </c:pt>
                <c:pt idx="66046" c:formatCode="General">
                  <c:v>25084.4</c:v>
                </c:pt>
                <c:pt idx="66047" c:formatCode="General">
                  <c:v>25084.4</c:v>
                </c:pt>
                <c:pt idx="66048" c:formatCode="General">
                  <c:v>25084.4</c:v>
                </c:pt>
                <c:pt idx="66049" c:formatCode="General">
                  <c:v>25084.4</c:v>
                </c:pt>
                <c:pt idx="66050" c:formatCode="General">
                  <c:v>25084.4</c:v>
                </c:pt>
                <c:pt idx="66051" c:formatCode="General">
                  <c:v>25084.4</c:v>
                </c:pt>
                <c:pt idx="66052" c:formatCode="General">
                  <c:v>25084.4</c:v>
                </c:pt>
                <c:pt idx="66053" c:formatCode="General">
                  <c:v>25084.4</c:v>
                </c:pt>
                <c:pt idx="66054" c:formatCode="General">
                  <c:v>25084.4</c:v>
                </c:pt>
                <c:pt idx="66055" c:formatCode="General">
                  <c:v>25084.4</c:v>
                </c:pt>
                <c:pt idx="66056" c:formatCode="General">
                  <c:v>25084.4</c:v>
                </c:pt>
                <c:pt idx="66057" c:formatCode="General">
                  <c:v>25084.4</c:v>
                </c:pt>
                <c:pt idx="66058" c:formatCode="General">
                  <c:v>25084.4</c:v>
                </c:pt>
                <c:pt idx="66059" c:formatCode="General">
                  <c:v>25084.4</c:v>
                </c:pt>
                <c:pt idx="66060" c:formatCode="General">
                  <c:v>25084.4</c:v>
                </c:pt>
                <c:pt idx="66061" c:formatCode="General">
                  <c:v>25084.4</c:v>
                </c:pt>
                <c:pt idx="66062" c:formatCode="General">
                  <c:v>25084.4</c:v>
                </c:pt>
                <c:pt idx="66063" c:formatCode="General">
                  <c:v>25084.4</c:v>
                </c:pt>
                <c:pt idx="66064" c:formatCode="General">
                  <c:v>25084.4</c:v>
                </c:pt>
                <c:pt idx="66065" c:formatCode="General">
                  <c:v>25084.4</c:v>
                </c:pt>
                <c:pt idx="66066" c:formatCode="General">
                  <c:v>25084.4</c:v>
                </c:pt>
                <c:pt idx="66067" c:formatCode="General">
                  <c:v>25084.4</c:v>
                </c:pt>
                <c:pt idx="66068" c:formatCode="General">
                  <c:v>25084.4</c:v>
                </c:pt>
                <c:pt idx="66069" c:formatCode="General">
                  <c:v>25084.4</c:v>
                </c:pt>
                <c:pt idx="66070" c:formatCode="General">
                  <c:v>25084.4</c:v>
                </c:pt>
                <c:pt idx="66071" c:formatCode="General">
                  <c:v>25084.4</c:v>
                </c:pt>
                <c:pt idx="66072" c:formatCode="General">
                  <c:v>25084.4</c:v>
                </c:pt>
                <c:pt idx="66073" c:formatCode="General">
                  <c:v>25084.4</c:v>
                </c:pt>
                <c:pt idx="66074" c:formatCode="General">
                  <c:v>25084.4</c:v>
                </c:pt>
                <c:pt idx="66075" c:formatCode="General">
                  <c:v>25084.4</c:v>
                </c:pt>
                <c:pt idx="66076" c:formatCode="General">
                  <c:v>25084.4</c:v>
                </c:pt>
                <c:pt idx="66077" c:formatCode="General">
                  <c:v>25084.4</c:v>
                </c:pt>
                <c:pt idx="66078" c:formatCode="General">
                  <c:v>25084.4</c:v>
                </c:pt>
                <c:pt idx="66079" c:formatCode="General">
                  <c:v>25084.4</c:v>
                </c:pt>
                <c:pt idx="66080" c:formatCode="General">
                  <c:v>25084.4</c:v>
                </c:pt>
                <c:pt idx="66081" c:formatCode="General">
                  <c:v>25084.4</c:v>
                </c:pt>
                <c:pt idx="66082" c:formatCode="General">
                  <c:v>25084.4</c:v>
                </c:pt>
                <c:pt idx="66083" c:formatCode="General">
                  <c:v>25084.4</c:v>
                </c:pt>
                <c:pt idx="66084" c:formatCode="General">
                  <c:v>25084.4</c:v>
                </c:pt>
                <c:pt idx="66085" c:formatCode="General">
                  <c:v>25084.4</c:v>
                </c:pt>
                <c:pt idx="66086" c:formatCode="General">
                  <c:v>25084.4</c:v>
                </c:pt>
                <c:pt idx="66087" c:formatCode="General">
                  <c:v>25084.4</c:v>
                </c:pt>
                <c:pt idx="66088" c:formatCode="General">
                  <c:v>25084.4</c:v>
                </c:pt>
                <c:pt idx="66089" c:formatCode="General">
                  <c:v>25084.4</c:v>
                </c:pt>
                <c:pt idx="66090" c:formatCode="General">
                  <c:v>25084.4</c:v>
                </c:pt>
                <c:pt idx="66091" c:formatCode="General">
                  <c:v>25084.4</c:v>
                </c:pt>
                <c:pt idx="66092" c:formatCode="General">
                  <c:v>25084.4</c:v>
                </c:pt>
                <c:pt idx="66093" c:formatCode="General">
                  <c:v>25084.4</c:v>
                </c:pt>
                <c:pt idx="66094" c:formatCode="General">
                  <c:v>25084.4</c:v>
                </c:pt>
                <c:pt idx="66095" c:formatCode="General">
                  <c:v>25084.4</c:v>
                </c:pt>
                <c:pt idx="66096" c:formatCode="General">
                  <c:v>25084.4</c:v>
                </c:pt>
                <c:pt idx="66097" c:formatCode="General">
                  <c:v>25084.4</c:v>
                </c:pt>
                <c:pt idx="66098" c:formatCode="General">
                  <c:v>25084.4</c:v>
                </c:pt>
                <c:pt idx="66099" c:formatCode="General">
                  <c:v>25084.4</c:v>
                </c:pt>
                <c:pt idx="66100" c:formatCode="General">
                  <c:v>25084.4</c:v>
                </c:pt>
                <c:pt idx="66101" c:formatCode="General">
                  <c:v>25084.4</c:v>
                </c:pt>
                <c:pt idx="66102" c:formatCode="General">
                  <c:v>25084.4</c:v>
                </c:pt>
                <c:pt idx="66103" c:formatCode="General">
                  <c:v>25084.4</c:v>
                </c:pt>
                <c:pt idx="66104" c:formatCode="General">
                  <c:v>25084.4</c:v>
                </c:pt>
                <c:pt idx="66105" c:formatCode="General">
                  <c:v>25084.4</c:v>
                </c:pt>
                <c:pt idx="66106" c:formatCode="General">
                  <c:v>25084.4</c:v>
                </c:pt>
                <c:pt idx="66107" c:formatCode="General">
                  <c:v>25084.4</c:v>
                </c:pt>
                <c:pt idx="66108" c:formatCode="General">
                  <c:v>25084.4</c:v>
                </c:pt>
                <c:pt idx="66109" c:formatCode="General">
                  <c:v>25084.4</c:v>
                </c:pt>
                <c:pt idx="66110" c:formatCode="General">
                  <c:v>25084.4</c:v>
                </c:pt>
                <c:pt idx="66111" c:formatCode="General">
                  <c:v>25084.4</c:v>
                </c:pt>
                <c:pt idx="66112" c:formatCode="General">
                  <c:v>25084.4</c:v>
                </c:pt>
                <c:pt idx="66113" c:formatCode="General">
                  <c:v>25084.4</c:v>
                </c:pt>
                <c:pt idx="66114" c:formatCode="General">
                  <c:v>25084.4</c:v>
                </c:pt>
                <c:pt idx="66115" c:formatCode="General">
                  <c:v>25084.4</c:v>
                </c:pt>
                <c:pt idx="66116" c:formatCode="General">
                  <c:v>25084.4</c:v>
                </c:pt>
                <c:pt idx="66117" c:formatCode="General">
                  <c:v>25084.4</c:v>
                </c:pt>
                <c:pt idx="66118" c:formatCode="General">
                  <c:v>25084.4</c:v>
                </c:pt>
                <c:pt idx="66119" c:formatCode="General">
                  <c:v>25084.4</c:v>
                </c:pt>
                <c:pt idx="66120" c:formatCode="General">
                  <c:v>25084.4</c:v>
                </c:pt>
                <c:pt idx="66121" c:formatCode="General">
                  <c:v>25084.4</c:v>
                </c:pt>
                <c:pt idx="66122" c:formatCode="General">
                  <c:v>25084.4</c:v>
                </c:pt>
                <c:pt idx="66123" c:formatCode="General">
                  <c:v>25084.4</c:v>
                </c:pt>
                <c:pt idx="66124" c:formatCode="General">
                  <c:v>25084.4</c:v>
                </c:pt>
                <c:pt idx="66125" c:formatCode="General">
                  <c:v>25084.4</c:v>
                </c:pt>
                <c:pt idx="66126" c:formatCode="General">
                  <c:v>25084.4</c:v>
                </c:pt>
                <c:pt idx="66127" c:formatCode="General">
                  <c:v>25084.4</c:v>
                </c:pt>
                <c:pt idx="66128" c:formatCode="General">
                  <c:v>25084.4</c:v>
                </c:pt>
                <c:pt idx="66129" c:formatCode="General">
                  <c:v>25084.4</c:v>
                </c:pt>
                <c:pt idx="66130" c:formatCode="General">
                  <c:v>25084.4</c:v>
                </c:pt>
                <c:pt idx="66131" c:formatCode="General">
                  <c:v>25084.4</c:v>
                </c:pt>
                <c:pt idx="66132" c:formatCode="General">
                  <c:v>25084.4</c:v>
                </c:pt>
                <c:pt idx="66133" c:formatCode="General">
                  <c:v>25084.4</c:v>
                </c:pt>
                <c:pt idx="66134" c:formatCode="General">
                  <c:v>25084.4</c:v>
                </c:pt>
                <c:pt idx="66135" c:formatCode="General">
                  <c:v>25084.4</c:v>
                </c:pt>
                <c:pt idx="66136" c:formatCode="General">
                  <c:v>25084.4</c:v>
                </c:pt>
                <c:pt idx="66137" c:formatCode="General">
                  <c:v>25084.4</c:v>
                </c:pt>
                <c:pt idx="66138" c:formatCode="General">
                  <c:v>25084.4</c:v>
                </c:pt>
                <c:pt idx="66139" c:formatCode="General">
                  <c:v>25084.4</c:v>
                </c:pt>
                <c:pt idx="66140" c:formatCode="General">
                  <c:v>25084.4</c:v>
                </c:pt>
                <c:pt idx="66141" c:formatCode="General">
                  <c:v>25084.4</c:v>
                </c:pt>
                <c:pt idx="66142" c:formatCode="General">
                  <c:v>25084.4</c:v>
                </c:pt>
                <c:pt idx="66143" c:formatCode="General">
                  <c:v>25084.4</c:v>
                </c:pt>
                <c:pt idx="66144" c:formatCode="General">
                  <c:v>25084.4</c:v>
                </c:pt>
                <c:pt idx="66145" c:formatCode="General">
                  <c:v>25084.4</c:v>
                </c:pt>
                <c:pt idx="66146" c:formatCode="General">
                  <c:v>25084.4</c:v>
                </c:pt>
                <c:pt idx="66147" c:formatCode="General">
                  <c:v>25084.4</c:v>
                </c:pt>
                <c:pt idx="66148" c:formatCode="General">
                  <c:v>25084.4</c:v>
                </c:pt>
                <c:pt idx="66149" c:formatCode="General">
                  <c:v>25084.4</c:v>
                </c:pt>
                <c:pt idx="66150" c:formatCode="General">
                  <c:v>25084.4</c:v>
                </c:pt>
                <c:pt idx="66151" c:formatCode="General">
                  <c:v>25084.4</c:v>
                </c:pt>
                <c:pt idx="66152" c:formatCode="General">
                  <c:v>25084.4</c:v>
                </c:pt>
                <c:pt idx="66153" c:formatCode="General">
                  <c:v>25084.4</c:v>
                </c:pt>
                <c:pt idx="66154" c:formatCode="General">
                  <c:v>25084.4</c:v>
                </c:pt>
                <c:pt idx="66155" c:formatCode="General">
                  <c:v>25084.4</c:v>
                </c:pt>
                <c:pt idx="66156" c:formatCode="General">
                  <c:v>25084.4</c:v>
                </c:pt>
                <c:pt idx="66157" c:formatCode="General">
                  <c:v>25084.4</c:v>
                </c:pt>
                <c:pt idx="66158" c:formatCode="General">
                  <c:v>25084.4</c:v>
                </c:pt>
                <c:pt idx="66159" c:formatCode="General">
                  <c:v>25084.4</c:v>
                </c:pt>
                <c:pt idx="66160" c:formatCode="General">
                  <c:v>25084.4</c:v>
                </c:pt>
                <c:pt idx="66161" c:formatCode="General">
                  <c:v>25084.4</c:v>
                </c:pt>
                <c:pt idx="66162" c:formatCode="General">
                  <c:v>25084.4</c:v>
                </c:pt>
                <c:pt idx="66163" c:formatCode="General">
                  <c:v>25084.4</c:v>
                </c:pt>
                <c:pt idx="66164" c:formatCode="General">
                  <c:v>25084.4</c:v>
                </c:pt>
                <c:pt idx="66165" c:formatCode="General">
                  <c:v>25084.4</c:v>
                </c:pt>
                <c:pt idx="66166" c:formatCode="General">
                  <c:v>25084.4</c:v>
                </c:pt>
                <c:pt idx="66167" c:formatCode="General">
                  <c:v>25084.4</c:v>
                </c:pt>
                <c:pt idx="66168" c:formatCode="General">
                  <c:v>25084.4</c:v>
                </c:pt>
                <c:pt idx="66169" c:formatCode="General">
                  <c:v>25084.4</c:v>
                </c:pt>
                <c:pt idx="66170" c:formatCode="General">
                  <c:v>25084.4</c:v>
                </c:pt>
                <c:pt idx="66171" c:formatCode="General">
                  <c:v>25084.4</c:v>
                </c:pt>
                <c:pt idx="66172" c:formatCode="General">
                  <c:v>25084.4</c:v>
                </c:pt>
                <c:pt idx="66173" c:formatCode="General">
                  <c:v>25084.4</c:v>
                </c:pt>
                <c:pt idx="66174" c:formatCode="General">
                  <c:v>25084.4</c:v>
                </c:pt>
                <c:pt idx="66175" c:formatCode="General">
                  <c:v>25084.4</c:v>
                </c:pt>
                <c:pt idx="66176" c:formatCode="General">
                  <c:v>25084.4</c:v>
                </c:pt>
                <c:pt idx="66177" c:formatCode="General">
                  <c:v>25084.4</c:v>
                </c:pt>
                <c:pt idx="66178" c:formatCode="General">
                  <c:v>25084.4</c:v>
                </c:pt>
                <c:pt idx="66179" c:formatCode="General">
                  <c:v>25084.4</c:v>
                </c:pt>
                <c:pt idx="66180" c:formatCode="General">
                  <c:v>25084.4</c:v>
                </c:pt>
                <c:pt idx="66181" c:formatCode="General">
                  <c:v>25084.4</c:v>
                </c:pt>
                <c:pt idx="66182" c:formatCode="General">
                  <c:v>25084.4</c:v>
                </c:pt>
                <c:pt idx="66183" c:formatCode="General">
                  <c:v>25084.4</c:v>
                </c:pt>
                <c:pt idx="66184" c:formatCode="General">
                  <c:v>25084.4</c:v>
                </c:pt>
                <c:pt idx="66185" c:formatCode="General">
                  <c:v>25084.4</c:v>
                </c:pt>
                <c:pt idx="66186" c:formatCode="General">
                  <c:v>25084.4</c:v>
                </c:pt>
                <c:pt idx="66187" c:formatCode="General">
                  <c:v>25084.4</c:v>
                </c:pt>
                <c:pt idx="66188" c:formatCode="General">
                  <c:v>25084.4</c:v>
                </c:pt>
                <c:pt idx="66189" c:formatCode="General">
                  <c:v>25084.4</c:v>
                </c:pt>
                <c:pt idx="66190" c:formatCode="General">
                  <c:v>25084.4</c:v>
                </c:pt>
                <c:pt idx="66191" c:formatCode="General">
                  <c:v>25084.4</c:v>
                </c:pt>
                <c:pt idx="66192" c:formatCode="General">
                  <c:v>25084.4</c:v>
                </c:pt>
                <c:pt idx="66193" c:formatCode="General">
                  <c:v>25084.4</c:v>
                </c:pt>
                <c:pt idx="66194" c:formatCode="General">
                  <c:v>25084.4</c:v>
                </c:pt>
                <c:pt idx="66195" c:formatCode="General">
                  <c:v>25084.4</c:v>
                </c:pt>
                <c:pt idx="66196" c:formatCode="General">
                  <c:v>25084.4</c:v>
                </c:pt>
                <c:pt idx="66197" c:formatCode="General">
                  <c:v>25084.4</c:v>
                </c:pt>
                <c:pt idx="66198" c:formatCode="General">
                  <c:v>25084.4</c:v>
                </c:pt>
                <c:pt idx="66199" c:formatCode="General">
                  <c:v>25084.4</c:v>
                </c:pt>
                <c:pt idx="66200" c:formatCode="General">
                  <c:v>25084.4</c:v>
                </c:pt>
                <c:pt idx="66201" c:formatCode="General">
                  <c:v>25084.4</c:v>
                </c:pt>
                <c:pt idx="66202" c:formatCode="General">
                  <c:v>25084.4</c:v>
                </c:pt>
                <c:pt idx="66203" c:formatCode="General">
                  <c:v>25084.4</c:v>
                </c:pt>
                <c:pt idx="66204" c:formatCode="General">
                  <c:v>25084.4</c:v>
                </c:pt>
                <c:pt idx="66205" c:formatCode="General">
                  <c:v>25084.4</c:v>
                </c:pt>
                <c:pt idx="66206" c:formatCode="General">
                  <c:v>25084.4</c:v>
                </c:pt>
                <c:pt idx="66207" c:formatCode="General">
                  <c:v>25084.4</c:v>
                </c:pt>
                <c:pt idx="66208" c:formatCode="General">
                  <c:v>25084.4</c:v>
                </c:pt>
                <c:pt idx="66209" c:formatCode="General">
                  <c:v>25084.4</c:v>
                </c:pt>
                <c:pt idx="66210" c:formatCode="General">
                  <c:v>25084.4</c:v>
                </c:pt>
                <c:pt idx="66211" c:formatCode="General">
                  <c:v>25084.4</c:v>
                </c:pt>
                <c:pt idx="66212" c:formatCode="General">
                  <c:v>25084.4</c:v>
                </c:pt>
                <c:pt idx="66213" c:formatCode="General">
                  <c:v>25084.4</c:v>
                </c:pt>
                <c:pt idx="66214" c:formatCode="General">
                  <c:v>25084.4</c:v>
                </c:pt>
                <c:pt idx="66215" c:formatCode="General">
                  <c:v>25084.4</c:v>
                </c:pt>
                <c:pt idx="66216" c:formatCode="General">
                  <c:v>25084.4</c:v>
                </c:pt>
                <c:pt idx="66217" c:formatCode="General">
                  <c:v>25084.4</c:v>
                </c:pt>
                <c:pt idx="66218" c:formatCode="General">
                  <c:v>25084.4</c:v>
                </c:pt>
                <c:pt idx="66219" c:formatCode="General">
                  <c:v>25084.4</c:v>
                </c:pt>
                <c:pt idx="66220" c:formatCode="General">
                  <c:v>25084.4</c:v>
                </c:pt>
                <c:pt idx="66221" c:formatCode="General">
                  <c:v>25084.4</c:v>
                </c:pt>
                <c:pt idx="66222" c:formatCode="General">
                  <c:v>25084.4</c:v>
                </c:pt>
                <c:pt idx="66223" c:formatCode="General">
                  <c:v>25084.4</c:v>
                </c:pt>
                <c:pt idx="66224" c:formatCode="General">
                  <c:v>25084.4</c:v>
                </c:pt>
                <c:pt idx="66225" c:formatCode="General">
                  <c:v>25084.4</c:v>
                </c:pt>
                <c:pt idx="66226" c:formatCode="General">
                  <c:v>25084.4</c:v>
                </c:pt>
                <c:pt idx="66227" c:formatCode="General">
                  <c:v>25084.4</c:v>
                </c:pt>
                <c:pt idx="66228" c:formatCode="General">
                  <c:v>25084.4</c:v>
                </c:pt>
                <c:pt idx="66229" c:formatCode="General">
                  <c:v>25084.4</c:v>
                </c:pt>
                <c:pt idx="66230" c:formatCode="General">
                  <c:v>25084.4</c:v>
                </c:pt>
                <c:pt idx="66231" c:formatCode="General">
                  <c:v>25084.4</c:v>
                </c:pt>
                <c:pt idx="66232" c:formatCode="General">
                  <c:v>25084.4</c:v>
                </c:pt>
                <c:pt idx="66233" c:formatCode="General">
                  <c:v>25084.4</c:v>
                </c:pt>
                <c:pt idx="66234" c:formatCode="General">
                  <c:v>25084.4</c:v>
                </c:pt>
                <c:pt idx="66235" c:formatCode="General">
                  <c:v>25084.4</c:v>
                </c:pt>
                <c:pt idx="66236" c:formatCode="General">
                  <c:v>25084.4</c:v>
                </c:pt>
                <c:pt idx="66237" c:formatCode="General">
                  <c:v>25084.4</c:v>
                </c:pt>
                <c:pt idx="66238" c:formatCode="General">
                  <c:v>25084.4</c:v>
                </c:pt>
                <c:pt idx="66239" c:formatCode="General">
                  <c:v>25084.4</c:v>
                </c:pt>
                <c:pt idx="66240" c:formatCode="General">
                  <c:v>25084.4</c:v>
                </c:pt>
                <c:pt idx="66241" c:formatCode="General">
                  <c:v>25084.4</c:v>
                </c:pt>
                <c:pt idx="66242" c:formatCode="General">
                  <c:v>25084.4</c:v>
                </c:pt>
                <c:pt idx="66243" c:formatCode="General">
                  <c:v>25084.4</c:v>
                </c:pt>
                <c:pt idx="66244" c:formatCode="General">
                  <c:v>25084.4</c:v>
                </c:pt>
                <c:pt idx="66245" c:formatCode="General">
                  <c:v>25084.4</c:v>
                </c:pt>
                <c:pt idx="66246" c:formatCode="General">
                  <c:v>25084.4</c:v>
                </c:pt>
                <c:pt idx="66247" c:formatCode="General">
                  <c:v>25084.4</c:v>
                </c:pt>
                <c:pt idx="66248" c:formatCode="General">
                  <c:v>25084.4</c:v>
                </c:pt>
                <c:pt idx="66249" c:formatCode="General">
                  <c:v>25084.4</c:v>
                </c:pt>
                <c:pt idx="66250" c:formatCode="General">
                  <c:v>25084.4</c:v>
                </c:pt>
                <c:pt idx="66251" c:formatCode="General">
                  <c:v>25084.4</c:v>
                </c:pt>
                <c:pt idx="66252" c:formatCode="General">
                  <c:v>25084.4</c:v>
                </c:pt>
                <c:pt idx="66253" c:formatCode="General">
                  <c:v>25084.4</c:v>
                </c:pt>
                <c:pt idx="66254" c:formatCode="General">
                  <c:v>25084.4</c:v>
                </c:pt>
                <c:pt idx="66255" c:formatCode="General">
                  <c:v>25084.4</c:v>
                </c:pt>
                <c:pt idx="66256" c:formatCode="General">
                  <c:v>25084.4</c:v>
                </c:pt>
                <c:pt idx="66257" c:formatCode="General">
                  <c:v>25084.4</c:v>
                </c:pt>
                <c:pt idx="66258" c:formatCode="General">
                  <c:v>25084.4</c:v>
                </c:pt>
                <c:pt idx="66259" c:formatCode="General">
                  <c:v>25084.4</c:v>
                </c:pt>
                <c:pt idx="66260" c:formatCode="General">
                  <c:v>25084.4</c:v>
                </c:pt>
                <c:pt idx="66261" c:formatCode="General">
                  <c:v>25084.4</c:v>
                </c:pt>
                <c:pt idx="66262" c:formatCode="General">
                  <c:v>25084.4</c:v>
                </c:pt>
                <c:pt idx="66263" c:formatCode="General">
                  <c:v>25084.4</c:v>
                </c:pt>
                <c:pt idx="66264" c:formatCode="General">
                  <c:v>25084.4</c:v>
                </c:pt>
                <c:pt idx="66265" c:formatCode="General">
                  <c:v>25084.4</c:v>
                </c:pt>
                <c:pt idx="66266" c:formatCode="General">
                  <c:v>25084.4</c:v>
                </c:pt>
                <c:pt idx="66267" c:formatCode="General">
                  <c:v>25084.4</c:v>
                </c:pt>
                <c:pt idx="66268" c:formatCode="General">
                  <c:v>25084.4</c:v>
                </c:pt>
                <c:pt idx="66269" c:formatCode="General">
                  <c:v>25084.4</c:v>
                </c:pt>
                <c:pt idx="66270" c:formatCode="General">
                  <c:v>25084.4</c:v>
                </c:pt>
                <c:pt idx="66271" c:formatCode="General">
                  <c:v>25084.4</c:v>
                </c:pt>
                <c:pt idx="66272" c:formatCode="General">
                  <c:v>25084.4</c:v>
                </c:pt>
                <c:pt idx="66273" c:formatCode="General">
                  <c:v>25084.4</c:v>
                </c:pt>
                <c:pt idx="66274" c:formatCode="General">
                  <c:v>25084.4</c:v>
                </c:pt>
                <c:pt idx="66275" c:formatCode="General">
                  <c:v>25084.4</c:v>
                </c:pt>
                <c:pt idx="66276" c:formatCode="General">
                  <c:v>25084.4</c:v>
                </c:pt>
                <c:pt idx="66277" c:formatCode="General">
                  <c:v>25084.4</c:v>
                </c:pt>
                <c:pt idx="66278" c:formatCode="General">
                  <c:v>25084.4</c:v>
                </c:pt>
                <c:pt idx="66279" c:formatCode="General">
                  <c:v>25084.4</c:v>
                </c:pt>
                <c:pt idx="66280" c:formatCode="General">
                  <c:v>25084.4</c:v>
                </c:pt>
                <c:pt idx="66281" c:formatCode="General">
                  <c:v>25084.4</c:v>
                </c:pt>
                <c:pt idx="66282" c:formatCode="General">
                  <c:v>25084.4</c:v>
                </c:pt>
                <c:pt idx="66283" c:formatCode="General">
                  <c:v>25084.4</c:v>
                </c:pt>
                <c:pt idx="66284" c:formatCode="General">
                  <c:v>25084.4</c:v>
                </c:pt>
                <c:pt idx="66285" c:formatCode="General">
                  <c:v>25084.4</c:v>
                </c:pt>
                <c:pt idx="66286" c:formatCode="General">
                  <c:v>25084.4</c:v>
                </c:pt>
                <c:pt idx="66287" c:formatCode="General">
                  <c:v>25084.4</c:v>
                </c:pt>
                <c:pt idx="66288" c:formatCode="General">
                  <c:v>25084.4</c:v>
                </c:pt>
                <c:pt idx="66289" c:formatCode="General">
                  <c:v>25084.4</c:v>
                </c:pt>
                <c:pt idx="66290" c:formatCode="General">
                  <c:v>25084.4</c:v>
                </c:pt>
                <c:pt idx="66291" c:formatCode="General">
                  <c:v>25084.4</c:v>
                </c:pt>
                <c:pt idx="66292" c:formatCode="General">
                  <c:v>25084.4</c:v>
                </c:pt>
                <c:pt idx="66293" c:formatCode="General">
                  <c:v>25084.4</c:v>
                </c:pt>
                <c:pt idx="66294" c:formatCode="General">
                  <c:v>25084.4</c:v>
                </c:pt>
                <c:pt idx="66295" c:formatCode="General">
                  <c:v>25084.4</c:v>
                </c:pt>
                <c:pt idx="66296" c:formatCode="General">
                  <c:v>25084.4</c:v>
                </c:pt>
                <c:pt idx="66297" c:formatCode="General">
                  <c:v>25084.4</c:v>
                </c:pt>
                <c:pt idx="66298" c:formatCode="General">
                  <c:v>25084.4</c:v>
                </c:pt>
                <c:pt idx="66299" c:formatCode="General">
                  <c:v>25084.4</c:v>
                </c:pt>
                <c:pt idx="66300" c:formatCode="General">
                  <c:v>25084.4</c:v>
                </c:pt>
                <c:pt idx="66301" c:formatCode="General">
                  <c:v>25084.4</c:v>
                </c:pt>
                <c:pt idx="66302" c:formatCode="General">
                  <c:v>25084.4</c:v>
                </c:pt>
                <c:pt idx="66303" c:formatCode="General">
                  <c:v>25084.4</c:v>
                </c:pt>
                <c:pt idx="66304" c:formatCode="General">
                  <c:v>25084.4</c:v>
                </c:pt>
                <c:pt idx="66305" c:formatCode="General">
                  <c:v>25084.4</c:v>
                </c:pt>
                <c:pt idx="66306" c:formatCode="General">
                  <c:v>25084.4</c:v>
                </c:pt>
                <c:pt idx="66307" c:formatCode="General">
                  <c:v>25084.4</c:v>
                </c:pt>
                <c:pt idx="66308" c:formatCode="General">
                  <c:v>25084.4</c:v>
                </c:pt>
                <c:pt idx="66309" c:formatCode="General">
                  <c:v>25084.4</c:v>
                </c:pt>
                <c:pt idx="66310" c:formatCode="General">
                  <c:v>25084.4</c:v>
                </c:pt>
                <c:pt idx="66311" c:formatCode="General">
                  <c:v>25084.4</c:v>
                </c:pt>
                <c:pt idx="66312" c:formatCode="General">
                  <c:v>25084.4</c:v>
                </c:pt>
                <c:pt idx="66313" c:formatCode="General">
                  <c:v>25084.4</c:v>
                </c:pt>
                <c:pt idx="66314" c:formatCode="General">
                  <c:v>25084.4</c:v>
                </c:pt>
                <c:pt idx="66315" c:formatCode="General">
                  <c:v>25084.4</c:v>
                </c:pt>
                <c:pt idx="66316" c:formatCode="General">
                  <c:v>25084.4</c:v>
                </c:pt>
                <c:pt idx="66317" c:formatCode="General">
                  <c:v>25084.4</c:v>
                </c:pt>
                <c:pt idx="66318" c:formatCode="General">
                  <c:v>25084.4</c:v>
                </c:pt>
                <c:pt idx="66319" c:formatCode="General">
                  <c:v>25084.4</c:v>
                </c:pt>
                <c:pt idx="66320" c:formatCode="General">
                  <c:v>25084.4</c:v>
                </c:pt>
                <c:pt idx="66321" c:formatCode="General">
                  <c:v>25084.4</c:v>
                </c:pt>
                <c:pt idx="66322" c:formatCode="General">
                  <c:v>25084.4</c:v>
                </c:pt>
                <c:pt idx="66323" c:formatCode="General">
                  <c:v>25084.4</c:v>
                </c:pt>
                <c:pt idx="66324" c:formatCode="General">
                  <c:v>25084.4</c:v>
                </c:pt>
                <c:pt idx="66325" c:formatCode="General">
                  <c:v>25084.4</c:v>
                </c:pt>
                <c:pt idx="66326" c:formatCode="General">
                  <c:v>25084.4</c:v>
                </c:pt>
                <c:pt idx="66327" c:formatCode="General">
                  <c:v>25084.4</c:v>
                </c:pt>
                <c:pt idx="66328" c:formatCode="General">
                  <c:v>25084.4</c:v>
                </c:pt>
                <c:pt idx="66329" c:formatCode="General">
                  <c:v>25084.4</c:v>
                </c:pt>
                <c:pt idx="66330" c:formatCode="General">
                  <c:v>25084.4</c:v>
                </c:pt>
                <c:pt idx="66331" c:formatCode="General">
                  <c:v>25084.4</c:v>
                </c:pt>
                <c:pt idx="66332" c:formatCode="General">
                  <c:v>25084.4</c:v>
                </c:pt>
                <c:pt idx="66333" c:formatCode="General">
                  <c:v>25084.4</c:v>
                </c:pt>
                <c:pt idx="66334" c:formatCode="General">
                  <c:v>25084.4</c:v>
                </c:pt>
                <c:pt idx="66335" c:formatCode="General">
                  <c:v>25084.4</c:v>
                </c:pt>
                <c:pt idx="66336" c:formatCode="General">
                  <c:v>25084.4</c:v>
                </c:pt>
                <c:pt idx="66337" c:formatCode="General">
                  <c:v>25084.4</c:v>
                </c:pt>
                <c:pt idx="66338" c:formatCode="General">
                  <c:v>25084.4</c:v>
                </c:pt>
                <c:pt idx="66339" c:formatCode="General">
                  <c:v>25084.4</c:v>
                </c:pt>
                <c:pt idx="66340" c:formatCode="General">
                  <c:v>25084.4</c:v>
                </c:pt>
                <c:pt idx="66341" c:formatCode="General">
                  <c:v>25084.4</c:v>
                </c:pt>
                <c:pt idx="66342" c:formatCode="General">
                  <c:v>25084.4</c:v>
                </c:pt>
                <c:pt idx="66343" c:formatCode="General">
                  <c:v>25084.4</c:v>
                </c:pt>
                <c:pt idx="66344" c:formatCode="General">
                  <c:v>25084.4</c:v>
                </c:pt>
                <c:pt idx="66345" c:formatCode="General">
                  <c:v>25084.4</c:v>
                </c:pt>
                <c:pt idx="66346" c:formatCode="General">
                  <c:v>25084.4</c:v>
                </c:pt>
                <c:pt idx="66347" c:formatCode="General">
                  <c:v>25084.4</c:v>
                </c:pt>
                <c:pt idx="66348" c:formatCode="General">
                  <c:v>25084.4</c:v>
                </c:pt>
                <c:pt idx="66349" c:formatCode="General">
                  <c:v>25084.4</c:v>
                </c:pt>
                <c:pt idx="66350" c:formatCode="General">
                  <c:v>25084.4</c:v>
                </c:pt>
                <c:pt idx="66351" c:formatCode="General">
                  <c:v>25084.4</c:v>
                </c:pt>
                <c:pt idx="66352" c:formatCode="General">
                  <c:v>25084.4</c:v>
                </c:pt>
                <c:pt idx="66353" c:formatCode="General">
                  <c:v>25084.4</c:v>
                </c:pt>
                <c:pt idx="66354" c:formatCode="General">
                  <c:v>25084.4</c:v>
                </c:pt>
                <c:pt idx="66355" c:formatCode="General">
                  <c:v>25084.4</c:v>
                </c:pt>
                <c:pt idx="66356" c:formatCode="General">
                  <c:v>25084.4</c:v>
                </c:pt>
                <c:pt idx="66357" c:formatCode="General">
                  <c:v>25084.4</c:v>
                </c:pt>
                <c:pt idx="66358" c:formatCode="General">
                  <c:v>25084.4</c:v>
                </c:pt>
                <c:pt idx="66359" c:formatCode="General">
                  <c:v>25084.4</c:v>
                </c:pt>
                <c:pt idx="66360" c:formatCode="General">
                  <c:v>25084.4</c:v>
                </c:pt>
                <c:pt idx="66361" c:formatCode="General">
                  <c:v>25084.4</c:v>
                </c:pt>
                <c:pt idx="66362" c:formatCode="General">
                  <c:v>25084.4</c:v>
                </c:pt>
                <c:pt idx="66363" c:formatCode="General">
                  <c:v>25084.4</c:v>
                </c:pt>
                <c:pt idx="66364" c:formatCode="General">
                  <c:v>25084.4</c:v>
                </c:pt>
                <c:pt idx="66365" c:formatCode="General">
                  <c:v>25084.4</c:v>
                </c:pt>
                <c:pt idx="66366" c:formatCode="General">
                  <c:v>25084.4</c:v>
                </c:pt>
                <c:pt idx="66367" c:formatCode="General">
                  <c:v>25084.4</c:v>
                </c:pt>
                <c:pt idx="66368" c:formatCode="General">
                  <c:v>25084.4</c:v>
                </c:pt>
                <c:pt idx="66369" c:formatCode="General">
                  <c:v>25084.4</c:v>
                </c:pt>
                <c:pt idx="66370" c:formatCode="General">
                  <c:v>25084.4</c:v>
                </c:pt>
                <c:pt idx="66371" c:formatCode="General">
                  <c:v>25084.4</c:v>
                </c:pt>
                <c:pt idx="66372" c:formatCode="General">
                  <c:v>25084.4</c:v>
                </c:pt>
                <c:pt idx="66373" c:formatCode="General">
                  <c:v>25084.4</c:v>
                </c:pt>
                <c:pt idx="66374" c:formatCode="General">
                  <c:v>25084.4</c:v>
                </c:pt>
                <c:pt idx="66375" c:formatCode="General">
                  <c:v>25084.4</c:v>
                </c:pt>
                <c:pt idx="66376" c:formatCode="General">
                  <c:v>25084.4</c:v>
                </c:pt>
                <c:pt idx="66377" c:formatCode="General">
                  <c:v>25084.4</c:v>
                </c:pt>
                <c:pt idx="66378" c:formatCode="General">
                  <c:v>25084.4</c:v>
                </c:pt>
                <c:pt idx="66379" c:formatCode="General">
                  <c:v>25084.4</c:v>
                </c:pt>
                <c:pt idx="66380" c:formatCode="General">
                  <c:v>25084.4</c:v>
                </c:pt>
                <c:pt idx="66381" c:formatCode="General">
                  <c:v>25084.4</c:v>
                </c:pt>
                <c:pt idx="66382" c:formatCode="General">
                  <c:v>25084.4</c:v>
                </c:pt>
                <c:pt idx="66383" c:formatCode="General">
                  <c:v>25084.4</c:v>
                </c:pt>
                <c:pt idx="66384" c:formatCode="General">
                  <c:v>25084.4</c:v>
                </c:pt>
                <c:pt idx="66385" c:formatCode="General">
                  <c:v>25084.4</c:v>
                </c:pt>
                <c:pt idx="66386" c:formatCode="General">
                  <c:v>25084.4</c:v>
                </c:pt>
                <c:pt idx="66387" c:formatCode="General">
                  <c:v>25084.4</c:v>
                </c:pt>
                <c:pt idx="66388" c:formatCode="General">
                  <c:v>25084.4</c:v>
                </c:pt>
                <c:pt idx="66389" c:formatCode="General">
                  <c:v>25084.4</c:v>
                </c:pt>
                <c:pt idx="66390" c:formatCode="General">
                  <c:v>25084.4</c:v>
                </c:pt>
                <c:pt idx="66391" c:formatCode="General">
                  <c:v>25084.4</c:v>
                </c:pt>
                <c:pt idx="66392" c:formatCode="General">
                  <c:v>25084.4</c:v>
                </c:pt>
                <c:pt idx="66393" c:formatCode="General">
                  <c:v>25084.4</c:v>
                </c:pt>
                <c:pt idx="66394" c:formatCode="General">
                  <c:v>25084.4</c:v>
                </c:pt>
                <c:pt idx="66395" c:formatCode="General">
                  <c:v>25084.4</c:v>
                </c:pt>
                <c:pt idx="66396" c:formatCode="General">
                  <c:v>25084.4</c:v>
                </c:pt>
                <c:pt idx="66397" c:formatCode="General">
                  <c:v>25084.4</c:v>
                </c:pt>
                <c:pt idx="66398" c:formatCode="General">
                  <c:v>25084.4</c:v>
                </c:pt>
                <c:pt idx="66399" c:formatCode="General">
                  <c:v>25084.4</c:v>
                </c:pt>
                <c:pt idx="66400" c:formatCode="General">
                  <c:v>25084.4</c:v>
                </c:pt>
                <c:pt idx="66401" c:formatCode="General">
                  <c:v>25084.4</c:v>
                </c:pt>
                <c:pt idx="66402" c:formatCode="General">
                  <c:v>25084.4</c:v>
                </c:pt>
                <c:pt idx="66403" c:formatCode="General">
                  <c:v>25084.4</c:v>
                </c:pt>
                <c:pt idx="66404" c:formatCode="General">
                  <c:v>25084.4</c:v>
                </c:pt>
                <c:pt idx="66405" c:formatCode="General">
                  <c:v>25084.4</c:v>
                </c:pt>
                <c:pt idx="66406" c:formatCode="General">
                  <c:v>25084.4</c:v>
                </c:pt>
                <c:pt idx="66407" c:formatCode="General">
                  <c:v>25084.4</c:v>
                </c:pt>
                <c:pt idx="66408" c:formatCode="General">
                  <c:v>25084.4</c:v>
                </c:pt>
                <c:pt idx="66409" c:formatCode="General">
                  <c:v>25084.4</c:v>
                </c:pt>
                <c:pt idx="66410" c:formatCode="General">
                  <c:v>25084.4</c:v>
                </c:pt>
                <c:pt idx="66411" c:formatCode="General">
                  <c:v>25084.4</c:v>
                </c:pt>
                <c:pt idx="66412" c:formatCode="General">
                  <c:v>25084.4</c:v>
                </c:pt>
                <c:pt idx="66413" c:formatCode="General">
                  <c:v>25084.4</c:v>
                </c:pt>
                <c:pt idx="66414" c:formatCode="General">
                  <c:v>25084.4</c:v>
                </c:pt>
                <c:pt idx="66415" c:formatCode="General">
                  <c:v>25084.4</c:v>
                </c:pt>
                <c:pt idx="66416" c:formatCode="General">
                  <c:v>25084.4</c:v>
                </c:pt>
                <c:pt idx="66417" c:formatCode="General">
                  <c:v>25084.4</c:v>
                </c:pt>
                <c:pt idx="66418" c:formatCode="General">
                  <c:v>25084.4</c:v>
                </c:pt>
                <c:pt idx="66419" c:formatCode="General">
                  <c:v>25084.4</c:v>
                </c:pt>
                <c:pt idx="66420" c:formatCode="General">
                  <c:v>25084.4</c:v>
                </c:pt>
                <c:pt idx="66421" c:formatCode="General">
                  <c:v>25084.4</c:v>
                </c:pt>
                <c:pt idx="66422" c:formatCode="General">
                  <c:v>25084.4</c:v>
                </c:pt>
                <c:pt idx="66423" c:formatCode="General">
                  <c:v>25084.4</c:v>
                </c:pt>
                <c:pt idx="66424" c:formatCode="General">
                  <c:v>25084.4</c:v>
                </c:pt>
                <c:pt idx="66425" c:formatCode="General">
                  <c:v>25084.4</c:v>
                </c:pt>
                <c:pt idx="66426" c:formatCode="General">
                  <c:v>25084.4</c:v>
                </c:pt>
                <c:pt idx="66427" c:formatCode="General">
                  <c:v>25084.4</c:v>
                </c:pt>
                <c:pt idx="66428" c:formatCode="General">
                  <c:v>25084.4</c:v>
                </c:pt>
                <c:pt idx="66429" c:formatCode="General">
                  <c:v>25084.4</c:v>
                </c:pt>
                <c:pt idx="66430" c:formatCode="General">
                  <c:v>25084.4</c:v>
                </c:pt>
                <c:pt idx="66431" c:formatCode="General">
                  <c:v>25084.4</c:v>
                </c:pt>
                <c:pt idx="66432" c:formatCode="General">
                  <c:v>25084.4</c:v>
                </c:pt>
                <c:pt idx="66433" c:formatCode="General">
                  <c:v>25084.4</c:v>
                </c:pt>
                <c:pt idx="66434" c:formatCode="General">
                  <c:v>25084.4</c:v>
                </c:pt>
                <c:pt idx="66435" c:formatCode="General">
                  <c:v>25084.4</c:v>
                </c:pt>
                <c:pt idx="66436" c:formatCode="General">
                  <c:v>25084.4</c:v>
                </c:pt>
                <c:pt idx="66437" c:formatCode="General">
                  <c:v>25084.4</c:v>
                </c:pt>
                <c:pt idx="66438" c:formatCode="General">
                  <c:v>25084.4</c:v>
                </c:pt>
                <c:pt idx="66439" c:formatCode="General">
                  <c:v>25084.4</c:v>
                </c:pt>
                <c:pt idx="66440" c:formatCode="General">
                  <c:v>25084.4</c:v>
                </c:pt>
                <c:pt idx="66441" c:formatCode="General">
                  <c:v>25084.4</c:v>
                </c:pt>
                <c:pt idx="66442" c:formatCode="General">
                  <c:v>25084.4</c:v>
                </c:pt>
                <c:pt idx="66443" c:formatCode="General">
                  <c:v>25084.4</c:v>
                </c:pt>
                <c:pt idx="66444" c:formatCode="General">
                  <c:v>25084.4</c:v>
                </c:pt>
                <c:pt idx="66445" c:formatCode="General">
                  <c:v>25084.4</c:v>
                </c:pt>
                <c:pt idx="66446" c:formatCode="General">
                  <c:v>25084.4</c:v>
                </c:pt>
                <c:pt idx="66447" c:formatCode="General">
                  <c:v>25084.4</c:v>
                </c:pt>
                <c:pt idx="66448" c:formatCode="General">
                  <c:v>25084.4</c:v>
                </c:pt>
                <c:pt idx="66449" c:formatCode="General">
                  <c:v>25084.4</c:v>
                </c:pt>
                <c:pt idx="66450" c:formatCode="General">
                  <c:v>25084.4</c:v>
                </c:pt>
                <c:pt idx="66451" c:formatCode="General">
                  <c:v>25084.4</c:v>
                </c:pt>
                <c:pt idx="66452" c:formatCode="General">
                  <c:v>25084.4</c:v>
                </c:pt>
                <c:pt idx="66453" c:formatCode="General">
                  <c:v>25084.4</c:v>
                </c:pt>
                <c:pt idx="66454" c:formatCode="General">
                  <c:v>25084.4</c:v>
                </c:pt>
                <c:pt idx="66455" c:formatCode="General">
                  <c:v>25084.4</c:v>
                </c:pt>
                <c:pt idx="66456" c:formatCode="General">
                  <c:v>25084.4</c:v>
                </c:pt>
                <c:pt idx="66457" c:formatCode="General">
                  <c:v>25084.4</c:v>
                </c:pt>
                <c:pt idx="66458" c:formatCode="General">
                  <c:v>25084.4</c:v>
                </c:pt>
                <c:pt idx="66459" c:formatCode="General">
                  <c:v>25084.4</c:v>
                </c:pt>
                <c:pt idx="66460" c:formatCode="General">
                  <c:v>25084.4</c:v>
                </c:pt>
                <c:pt idx="66461" c:formatCode="General">
                  <c:v>25084.4</c:v>
                </c:pt>
                <c:pt idx="66462" c:formatCode="General">
                  <c:v>25084.4</c:v>
                </c:pt>
                <c:pt idx="66463" c:formatCode="General">
                  <c:v>25084.4</c:v>
                </c:pt>
                <c:pt idx="66464" c:formatCode="General">
                  <c:v>25084.4</c:v>
                </c:pt>
                <c:pt idx="66465" c:formatCode="General">
                  <c:v>25084.4</c:v>
                </c:pt>
                <c:pt idx="66466" c:formatCode="General">
                  <c:v>25084.4</c:v>
                </c:pt>
                <c:pt idx="66467" c:formatCode="General">
                  <c:v>25084.4</c:v>
                </c:pt>
                <c:pt idx="66468" c:formatCode="General">
                  <c:v>25084.4</c:v>
                </c:pt>
                <c:pt idx="66469" c:formatCode="General">
                  <c:v>25084.4</c:v>
                </c:pt>
                <c:pt idx="66470" c:formatCode="General">
                  <c:v>25084.4</c:v>
                </c:pt>
                <c:pt idx="66471" c:formatCode="General">
                  <c:v>25084.4</c:v>
                </c:pt>
                <c:pt idx="66472" c:formatCode="General">
                  <c:v>25084.4</c:v>
                </c:pt>
                <c:pt idx="66473" c:formatCode="General">
                  <c:v>25084.4</c:v>
                </c:pt>
                <c:pt idx="66474" c:formatCode="General">
                  <c:v>25084.4</c:v>
                </c:pt>
                <c:pt idx="66475" c:formatCode="General">
                  <c:v>25084.4</c:v>
                </c:pt>
                <c:pt idx="66476" c:formatCode="General">
                  <c:v>25084.4</c:v>
                </c:pt>
                <c:pt idx="66477" c:formatCode="General">
                  <c:v>25084.4</c:v>
                </c:pt>
                <c:pt idx="66478" c:formatCode="General">
                  <c:v>25084.4</c:v>
                </c:pt>
                <c:pt idx="66479" c:formatCode="General">
                  <c:v>25084.4</c:v>
                </c:pt>
                <c:pt idx="66480" c:formatCode="General">
                  <c:v>25084.4</c:v>
                </c:pt>
                <c:pt idx="66481" c:formatCode="General">
                  <c:v>25084.4</c:v>
                </c:pt>
                <c:pt idx="66482" c:formatCode="General">
                  <c:v>25084.4</c:v>
                </c:pt>
                <c:pt idx="66483" c:formatCode="General">
                  <c:v>25084.4</c:v>
                </c:pt>
                <c:pt idx="66484" c:formatCode="General">
                  <c:v>25084.4</c:v>
                </c:pt>
                <c:pt idx="66485" c:formatCode="General">
                  <c:v>25084.4</c:v>
                </c:pt>
                <c:pt idx="66486" c:formatCode="General">
                  <c:v>25084.4</c:v>
                </c:pt>
                <c:pt idx="66487" c:formatCode="General">
                  <c:v>25084.4</c:v>
                </c:pt>
                <c:pt idx="66488" c:formatCode="General">
                  <c:v>25084.4</c:v>
                </c:pt>
                <c:pt idx="66489" c:formatCode="General">
                  <c:v>25084.4</c:v>
                </c:pt>
                <c:pt idx="66490" c:formatCode="General">
                  <c:v>25084.4</c:v>
                </c:pt>
                <c:pt idx="66491" c:formatCode="General">
                  <c:v>25084.4</c:v>
                </c:pt>
                <c:pt idx="66492" c:formatCode="General">
                  <c:v>25084.4</c:v>
                </c:pt>
                <c:pt idx="66493" c:formatCode="General">
                  <c:v>25084.4</c:v>
                </c:pt>
                <c:pt idx="66494" c:formatCode="General">
                  <c:v>25084.4</c:v>
                </c:pt>
                <c:pt idx="66495" c:formatCode="General">
                  <c:v>25084.4</c:v>
                </c:pt>
                <c:pt idx="66496" c:formatCode="General">
                  <c:v>25084.4</c:v>
                </c:pt>
                <c:pt idx="66497" c:formatCode="General">
                  <c:v>25084.4</c:v>
                </c:pt>
                <c:pt idx="66498" c:formatCode="General">
                  <c:v>25084.4</c:v>
                </c:pt>
                <c:pt idx="66499" c:formatCode="General">
                  <c:v>25084.4</c:v>
                </c:pt>
                <c:pt idx="66500" c:formatCode="General">
                  <c:v>25084.4</c:v>
                </c:pt>
                <c:pt idx="66501" c:formatCode="General">
                  <c:v>25084.4</c:v>
                </c:pt>
                <c:pt idx="66502" c:formatCode="General">
                  <c:v>25084.4</c:v>
                </c:pt>
                <c:pt idx="66503" c:formatCode="General">
                  <c:v>25084.4</c:v>
                </c:pt>
                <c:pt idx="66504" c:formatCode="General">
                  <c:v>25084.4</c:v>
                </c:pt>
                <c:pt idx="66505" c:formatCode="General">
                  <c:v>25084.4</c:v>
                </c:pt>
                <c:pt idx="66506" c:formatCode="General">
                  <c:v>25084.4</c:v>
                </c:pt>
                <c:pt idx="66507" c:formatCode="General">
                  <c:v>25084.4</c:v>
                </c:pt>
                <c:pt idx="66508" c:formatCode="General">
                  <c:v>25084.4</c:v>
                </c:pt>
                <c:pt idx="66509" c:formatCode="General">
                  <c:v>25084.4</c:v>
                </c:pt>
                <c:pt idx="66510" c:formatCode="General">
                  <c:v>25084.4</c:v>
                </c:pt>
                <c:pt idx="66511" c:formatCode="General">
                  <c:v>25084.4</c:v>
                </c:pt>
                <c:pt idx="66512" c:formatCode="General">
                  <c:v>25084.4</c:v>
                </c:pt>
                <c:pt idx="66513" c:formatCode="General">
                  <c:v>25084.4</c:v>
                </c:pt>
                <c:pt idx="66514" c:formatCode="General">
                  <c:v>25084.4</c:v>
                </c:pt>
                <c:pt idx="66515" c:formatCode="General">
                  <c:v>25084.4</c:v>
                </c:pt>
                <c:pt idx="66516" c:formatCode="General">
                  <c:v>25084.4</c:v>
                </c:pt>
                <c:pt idx="66517" c:formatCode="General">
                  <c:v>25084.4</c:v>
                </c:pt>
                <c:pt idx="66518" c:formatCode="General">
                  <c:v>25084.4</c:v>
                </c:pt>
                <c:pt idx="66519" c:formatCode="General">
                  <c:v>25084.4</c:v>
                </c:pt>
                <c:pt idx="66520" c:formatCode="General">
                  <c:v>25084.4</c:v>
                </c:pt>
                <c:pt idx="66521" c:formatCode="General">
                  <c:v>25084.4</c:v>
                </c:pt>
                <c:pt idx="66522" c:formatCode="General">
                  <c:v>25084.4</c:v>
                </c:pt>
                <c:pt idx="66523" c:formatCode="General">
                  <c:v>25084.4</c:v>
                </c:pt>
                <c:pt idx="66524" c:formatCode="General">
                  <c:v>25084.4</c:v>
                </c:pt>
                <c:pt idx="66525" c:formatCode="General">
                  <c:v>25084.4</c:v>
                </c:pt>
                <c:pt idx="66526" c:formatCode="General">
                  <c:v>25084.4</c:v>
                </c:pt>
                <c:pt idx="66527" c:formatCode="General">
                  <c:v>25084.4</c:v>
                </c:pt>
                <c:pt idx="66528" c:formatCode="General">
                  <c:v>25084.4</c:v>
                </c:pt>
                <c:pt idx="66529" c:formatCode="General">
                  <c:v>25084.4</c:v>
                </c:pt>
                <c:pt idx="66530" c:formatCode="General">
                  <c:v>25084.4</c:v>
                </c:pt>
                <c:pt idx="66531" c:formatCode="General">
                  <c:v>25084.4</c:v>
                </c:pt>
                <c:pt idx="66532" c:formatCode="General">
                  <c:v>25084.4</c:v>
                </c:pt>
                <c:pt idx="66533" c:formatCode="General">
                  <c:v>25084.4</c:v>
                </c:pt>
                <c:pt idx="66534" c:formatCode="General">
                  <c:v>25084.4</c:v>
                </c:pt>
                <c:pt idx="66535" c:formatCode="General">
                  <c:v>25084.4</c:v>
                </c:pt>
                <c:pt idx="66536" c:formatCode="General">
                  <c:v>25084.4</c:v>
                </c:pt>
                <c:pt idx="66537" c:formatCode="General">
                  <c:v>25084.4</c:v>
                </c:pt>
                <c:pt idx="66538" c:formatCode="General">
                  <c:v>25084.4</c:v>
                </c:pt>
                <c:pt idx="66539" c:formatCode="General">
                  <c:v>25084.4</c:v>
                </c:pt>
                <c:pt idx="66540" c:formatCode="General">
                  <c:v>25084.4</c:v>
                </c:pt>
                <c:pt idx="66541" c:formatCode="General">
                  <c:v>25084.4</c:v>
                </c:pt>
                <c:pt idx="66542" c:formatCode="General">
                  <c:v>25084.4</c:v>
                </c:pt>
                <c:pt idx="66543" c:formatCode="General">
                  <c:v>25084.4</c:v>
                </c:pt>
                <c:pt idx="66544" c:formatCode="General">
                  <c:v>25084.4</c:v>
                </c:pt>
                <c:pt idx="66545" c:formatCode="General">
                  <c:v>25084.4</c:v>
                </c:pt>
                <c:pt idx="66546" c:formatCode="General">
                  <c:v>25084.4</c:v>
                </c:pt>
                <c:pt idx="66547" c:formatCode="General">
                  <c:v>25084.4</c:v>
                </c:pt>
                <c:pt idx="66548" c:formatCode="General">
                  <c:v>25084.4</c:v>
                </c:pt>
                <c:pt idx="66549" c:formatCode="General">
                  <c:v>25084.4</c:v>
                </c:pt>
                <c:pt idx="66550" c:formatCode="General">
                  <c:v>25084.4</c:v>
                </c:pt>
                <c:pt idx="66551" c:formatCode="General">
                  <c:v>25084.4</c:v>
                </c:pt>
                <c:pt idx="66552" c:formatCode="General">
                  <c:v>25084.4</c:v>
                </c:pt>
                <c:pt idx="66553" c:formatCode="General">
                  <c:v>25084.4</c:v>
                </c:pt>
                <c:pt idx="66554" c:formatCode="General">
                  <c:v>25084.4</c:v>
                </c:pt>
                <c:pt idx="66555" c:formatCode="General">
                  <c:v>25084.4</c:v>
                </c:pt>
                <c:pt idx="66556" c:formatCode="General">
                  <c:v>25084.4</c:v>
                </c:pt>
                <c:pt idx="66557" c:formatCode="General">
                  <c:v>25084.4</c:v>
                </c:pt>
                <c:pt idx="66558" c:formatCode="General">
                  <c:v>25084.4</c:v>
                </c:pt>
                <c:pt idx="66559" c:formatCode="General">
                  <c:v>25084.4</c:v>
                </c:pt>
                <c:pt idx="66560" c:formatCode="General">
                  <c:v>25084.4</c:v>
                </c:pt>
                <c:pt idx="66561" c:formatCode="General">
                  <c:v>25084.4</c:v>
                </c:pt>
                <c:pt idx="66562" c:formatCode="General">
                  <c:v>25084.4</c:v>
                </c:pt>
                <c:pt idx="66563" c:formatCode="General">
                  <c:v>25084.4</c:v>
                </c:pt>
                <c:pt idx="66564" c:formatCode="General">
                  <c:v>25084.4</c:v>
                </c:pt>
                <c:pt idx="66565" c:formatCode="General">
                  <c:v>25084.4</c:v>
                </c:pt>
                <c:pt idx="66566" c:formatCode="General">
                  <c:v>25084.4</c:v>
                </c:pt>
                <c:pt idx="66567" c:formatCode="General">
                  <c:v>25084.4</c:v>
                </c:pt>
                <c:pt idx="66568" c:formatCode="General">
                  <c:v>25084.4</c:v>
                </c:pt>
                <c:pt idx="66569" c:formatCode="General">
                  <c:v>25084.4</c:v>
                </c:pt>
                <c:pt idx="66570" c:formatCode="General">
                  <c:v>25084.4</c:v>
                </c:pt>
                <c:pt idx="66571" c:formatCode="General">
                  <c:v>25084.4</c:v>
                </c:pt>
                <c:pt idx="66572" c:formatCode="General">
                  <c:v>25084.4</c:v>
                </c:pt>
                <c:pt idx="66573" c:formatCode="General">
                  <c:v>25084.4</c:v>
                </c:pt>
                <c:pt idx="66574" c:formatCode="General">
                  <c:v>25084.4</c:v>
                </c:pt>
                <c:pt idx="66575" c:formatCode="General">
                  <c:v>25084.4</c:v>
                </c:pt>
                <c:pt idx="66576" c:formatCode="General">
                  <c:v>25084.4</c:v>
                </c:pt>
                <c:pt idx="66577" c:formatCode="General">
                  <c:v>25084.4</c:v>
                </c:pt>
                <c:pt idx="66578" c:formatCode="General">
                  <c:v>25084.4</c:v>
                </c:pt>
                <c:pt idx="66579" c:formatCode="General">
                  <c:v>25084.4</c:v>
                </c:pt>
                <c:pt idx="66580" c:formatCode="General">
                  <c:v>25084.4</c:v>
                </c:pt>
                <c:pt idx="66581" c:formatCode="General">
                  <c:v>25084.4</c:v>
                </c:pt>
                <c:pt idx="66582" c:formatCode="General">
                  <c:v>25084.4</c:v>
                </c:pt>
                <c:pt idx="66583" c:formatCode="General">
                  <c:v>25084.4</c:v>
                </c:pt>
                <c:pt idx="66584" c:formatCode="General">
                  <c:v>25084.4</c:v>
                </c:pt>
                <c:pt idx="66585" c:formatCode="General">
                  <c:v>25084.4</c:v>
                </c:pt>
                <c:pt idx="66586" c:formatCode="General">
                  <c:v>25084.4</c:v>
                </c:pt>
                <c:pt idx="66587" c:formatCode="General">
                  <c:v>25084.4</c:v>
                </c:pt>
                <c:pt idx="66588" c:formatCode="General">
                  <c:v>25084.4</c:v>
                </c:pt>
                <c:pt idx="66589" c:formatCode="General">
                  <c:v>25084.4</c:v>
                </c:pt>
                <c:pt idx="66590" c:formatCode="General">
                  <c:v>25084.4</c:v>
                </c:pt>
                <c:pt idx="66591" c:formatCode="General">
                  <c:v>25084.4</c:v>
                </c:pt>
                <c:pt idx="66592" c:formatCode="General">
                  <c:v>25084.4</c:v>
                </c:pt>
                <c:pt idx="66593" c:formatCode="General">
                  <c:v>25084.4</c:v>
                </c:pt>
                <c:pt idx="66594" c:formatCode="General">
                  <c:v>25084.4</c:v>
                </c:pt>
                <c:pt idx="66595" c:formatCode="General">
                  <c:v>25084.4</c:v>
                </c:pt>
                <c:pt idx="66596" c:formatCode="General">
                  <c:v>25084.4</c:v>
                </c:pt>
                <c:pt idx="66597" c:formatCode="General">
                  <c:v>25084.4</c:v>
                </c:pt>
                <c:pt idx="66598" c:formatCode="General">
                  <c:v>25084.4</c:v>
                </c:pt>
                <c:pt idx="66599" c:formatCode="General">
                  <c:v>25084.4</c:v>
                </c:pt>
                <c:pt idx="66600" c:formatCode="General">
                  <c:v>25084.4</c:v>
                </c:pt>
                <c:pt idx="66601" c:formatCode="General">
                  <c:v>25084.4</c:v>
                </c:pt>
                <c:pt idx="66602" c:formatCode="General">
                  <c:v>25084.4</c:v>
                </c:pt>
                <c:pt idx="66603" c:formatCode="General">
                  <c:v>25084.4</c:v>
                </c:pt>
                <c:pt idx="66604" c:formatCode="General">
                  <c:v>25084.4</c:v>
                </c:pt>
                <c:pt idx="66605" c:formatCode="General">
                  <c:v>25084.4</c:v>
                </c:pt>
                <c:pt idx="66606" c:formatCode="General">
                  <c:v>25084.4</c:v>
                </c:pt>
                <c:pt idx="66607" c:formatCode="General">
                  <c:v>25084.4</c:v>
                </c:pt>
                <c:pt idx="66608" c:formatCode="General">
                  <c:v>25084.4</c:v>
                </c:pt>
                <c:pt idx="66609" c:formatCode="General">
                  <c:v>25084.4</c:v>
                </c:pt>
                <c:pt idx="66610" c:formatCode="General">
                  <c:v>25084.4</c:v>
                </c:pt>
                <c:pt idx="66611" c:formatCode="General">
                  <c:v>25084.4</c:v>
                </c:pt>
                <c:pt idx="66612" c:formatCode="General">
                  <c:v>25084.4</c:v>
                </c:pt>
                <c:pt idx="66613" c:formatCode="General">
                  <c:v>25084.4</c:v>
                </c:pt>
                <c:pt idx="66614" c:formatCode="General">
                  <c:v>25084.4</c:v>
                </c:pt>
                <c:pt idx="66615" c:formatCode="General">
                  <c:v>25084.4</c:v>
                </c:pt>
                <c:pt idx="66616" c:formatCode="General">
                  <c:v>25084.4</c:v>
                </c:pt>
                <c:pt idx="66617" c:formatCode="General">
                  <c:v>25084.4</c:v>
                </c:pt>
                <c:pt idx="66618" c:formatCode="General">
                  <c:v>25084.4</c:v>
                </c:pt>
                <c:pt idx="66619" c:formatCode="General">
                  <c:v>25084.4</c:v>
                </c:pt>
                <c:pt idx="66620" c:formatCode="General">
                  <c:v>25084.4</c:v>
                </c:pt>
                <c:pt idx="66621" c:formatCode="General">
                  <c:v>25084.4</c:v>
                </c:pt>
                <c:pt idx="66622" c:formatCode="General">
                  <c:v>25084.4</c:v>
                </c:pt>
                <c:pt idx="66623" c:formatCode="General">
                  <c:v>25084.4</c:v>
                </c:pt>
                <c:pt idx="66624" c:formatCode="General">
                  <c:v>25084.4</c:v>
                </c:pt>
                <c:pt idx="66625" c:formatCode="General">
                  <c:v>25084.4</c:v>
                </c:pt>
                <c:pt idx="66626" c:formatCode="General">
                  <c:v>25084.4</c:v>
                </c:pt>
                <c:pt idx="66627" c:formatCode="General">
                  <c:v>25084.4</c:v>
                </c:pt>
                <c:pt idx="66628" c:formatCode="General">
                  <c:v>25084.4</c:v>
                </c:pt>
                <c:pt idx="66629" c:formatCode="General">
                  <c:v>25084.4</c:v>
                </c:pt>
                <c:pt idx="66630" c:formatCode="General">
                  <c:v>25084.4</c:v>
                </c:pt>
                <c:pt idx="66631" c:formatCode="General">
                  <c:v>25084.4</c:v>
                </c:pt>
                <c:pt idx="66632" c:formatCode="General">
                  <c:v>25084.4</c:v>
                </c:pt>
                <c:pt idx="66633" c:formatCode="General">
                  <c:v>25084.4</c:v>
                </c:pt>
                <c:pt idx="66634" c:formatCode="General">
                  <c:v>25084.4</c:v>
                </c:pt>
                <c:pt idx="66635" c:formatCode="General">
                  <c:v>25084.4</c:v>
                </c:pt>
                <c:pt idx="66636" c:formatCode="General">
                  <c:v>25084.4</c:v>
                </c:pt>
                <c:pt idx="66637" c:formatCode="General">
                  <c:v>25084.4</c:v>
                </c:pt>
                <c:pt idx="66638" c:formatCode="General">
                  <c:v>25084.4</c:v>
                </c:pt>
                <c:pt idx="66639" c:formatCode="General">
                  <c:v>25084.4</c:v>
                </c:pt>
                <c:pt idx="66640" c:formatCode="General">
                  <c:v>25084.4</c:v>
                </c:pt>
                <c:pt idx="66641" c:formatCode="General">
                  <c:v>25084.4</c:v>
                </c:pt>
                <c:pt idx="66642" c:formatCode="General">
                  <c:v>25084.4</c:v>
                </c:pt>
                <c:pt idx="66643" c:formatCode="General">
                  <c:v>25084.4</c:v>
                </c:pt>
                <c:pt idx="66644" c:formatCode="General">
                  <c:v>25084.4</c:v>
                </c:pt>
                <c:pt idx="66645" c:formatCode="General">
                  <c:v>25084.4</c:v>
                </c:pt>
                <c:pt idx="66646" c:formatCode="General">
                  <c:v>25084.4</c:v>
                </c:pt>
                <c:pt idx="66647" c:formatCode="General">
                  <c:v>25084.4</c:v>
                </c:pt>
                <c:pt idx="66648" c:formatCode="General">
                  <c:v>25084.4</c:v>
                </c:pt>
                <c:pt idx="66649" c:formatCode="General">
                  <c:v>25084.4</c:v>
                </c:pt>
                <c:pt idx="66650" c:formatCode="General">
                  <c:v>25084.4</c:v>
                </c:pt>
                <c:pt idx="66651" c:formatCode="General">
                  <c:v>25084.4</c:v>
                </c:pt>
                <c:pt idx="66652" c:formatCode="General">
                  <c:v>25084.4</c:v>
                </c:pt>
                <c:pt idx="66653" c:formatCode="General">
                  <c:v>25084.4</c:v>
                </c:pt>
                <c:pt idx="66654" c:formatCode="General">
                  <c:v>25084.4</c:v>
                </c:pt>
                <c:pt idx="66655" c:formatCode="General">
                  <c:v>25084.4</c:v>
                </c:pt>
                <c:pt idx="66656" c:formatCode="General">
                  <c:v>25084.4</c:v>
                </c:pt>
                <c:pt idx="66657" c:formatCode="General">
                  <c:v>25084.4</c:v>
                </c:pt>
                <c:pt idx="66658" c:formatCode="General">
                  <c:v>25084.4</c:v>
                </c:pt>
                <c:pt idx="66659" c:formatCode="General">
                  <c:v>25084.4</c:v>
                </c:pt>
                <c:pt idx="66660" c:formatCode="General">
                  <c:v>25084.4</c:v>
                </c:pt>
                <c:pt idx="66661" c:formatCode="General">
                  <c:v>25084.4</c:v>
                </c:pt>
                <c:pt idx="66662" c:formatCode="General">
                  <c:v>25084.4</c:v>
                </c:pt>
                <c:pt idx="66663" c:formatCode="General">
                  <c:v>25084.4</c:v>
                </c:pt>
                <c:pt idx="66664" c:formatCode="General">
                  <c:v>25084.4</c:v>
                </c:pt>
                <c:pt idx="66665" c:formatCode="General">
                  <c:v>25084.4</c:v>
                </c:pt>
                <c:pt idx="66666" c:formatCode="General">
                  <c:v>25084.4</c:v>
                </c:pt>
                <c:pt idx="66667" c:formatCode="General">
                  <c:v>25084.4</c:v>
                </c:pt>
                <c:pt idx="66668" c:formatCode="General">
                  <c:v>25084.4</c:v>
                </c:pt>
                <c:pt idx="66669" c:formatCode="General">
                  <c:v>25084.4</c:v>
                </c:pt>
                <c:pt idx="66670" c:formatCode="General">
                  <c:v>25084.4</c:v>
                </c:pt>
                <c:pt idx="66671" c:formatCode="General">
                  <c:v>25084.4</c:v>
                </c:pt>
                <c:pt idx="66672" c:formatCode="General">
                  <c:v>25084.4</c:v>
                </c:pt>
                <c:pt idx="66673" c:formatCode="General">
                  <c:v>25084.4</c:v>
                </c:pt>
                <c:pt idx="66674" c:formatCode="General">
                  <c:v>25084.4</c:v>
                </c:pt>
                <c:pt idx="66675" c:formatCode="General">
                  <c:v>25084.4</c:v>
                </c:pt>
                <c:pt idx="66676" c:formatCode="General">
                  <c:v>25084.4</c:v>
                </c:pt>
                <c:pt idx="66677" c:formatCode="General">
                  <c:v>25084.4</c:v>
                </c:pt>
                <c:pt idx="66678" c:formatCode="General">
                  <c:v>25084.4</c:v>
                </c:pt>
                <c:pt idx="66679" c:formatCode="General">
                  <c:v>25084.4</c:v>
                </c:pt>
                <c:pt idx="66680" c:formatCode="General">
                  <c:v>25084.4</c:v>
                </c:pt>
                <c:pt idx="66681" c:formatCode="General">
                  <c:v>25084.4</c:v>
                </c:pt>
                <c:pt idx="66682" c:formatCode="General">
                  <c:v>25084.4</c:v>
                </c:pt>
                <c:pt idx="66683" c:formatCode="General">
                  <c:v>25084.4</c:v>
                </c:pt>
                <c:pt idx="66684" c:formatCode="General">
                  <c:v>25084.4</c:v>
                </c:pt>
                <c:pt idx="66685" c:formatCode="General">
                  <c:v>25084.4</c:v>
                </c:pt>
                <c:pt idx="66686" c:formatCode="General">
                  <c:v>25084.4</c:v>
                </c:pt>
                <c:pt idx="66687" c:formatCode="General">
                  <c:v>25084.4</c:v>
                </c:pt>
                <c:pt idx="66688" c:formatCode="General">
                  <c:v>25084.4</c:v>
                </c:pt>
                <c:pt idx="66689" c:formatCode="General">
                  <c:v>25084.4</c:v>
                </c:pt>
                <c:pt idx="66690" c:formatCode="General">
                  <c:v>25084.4</c:v>
                </c:pt>
                <c:pt idx="66691" c:formatCode="General">
                  <c:v>25084.4</c:v>
                </c:pt>
                <c:pt idx="66692" c:formatCode="General">
                  <c:v>25084.4</c:v>
                </c:pt>
                <c:pt idx="66693" c:formatCode="General">
                  <c:v>25084.4</c:v>
                </c:pt>
                <c:pt idx="66694" c:formatCode="General">
                  <c:v>25084.4</c:v>
                </c:pt>
                <c:pt idx="66695" c:formatCode="General">
                  <c:v>25084.4</c:v>
                </c:pt>
                <c:pt idx="66696" c:formatCode="General">
                  <c:v>25084.4</c:v>
                </c:pt>
                <c:pt idx="66697" c:formatCode="General">
                  <c:v>25084.4</c:v>
                </c:pt>
                <c:pt idx="66698" c:formatCode="General">
                  <c:v>25084.4</c:v>
                </c:pt>
                <c:pt idx="66699" c:formatCode="General">
                  <c:v>25084.4</c:v>
                </c:pt>
                <c:pt idx="66700" c:formatCode="General">
                  <c:v>25084.4</c:v>
                </c:pt>
                <c:pt idx="66701" c:formatCode="General">
                  <c:v>25084.4</c:v>
                </c:pt>
                <c:pt idx="66702" c:formatCode="General">
                  <c:v>25084.4</c:v>
                </c:pt>
                <c:pt idx="66703" c:formatCode="General">
                  <c:v>25084.4</c:v>
                </c:pt>
                <c:pt idx="66704" c:formatCode="General">
                  <c:v>25084.4</c:v>
                </c:pt>
                <c:pt idx="66705" c:formatCode="General">
                  <c:v>25084.4</c:v>
                </c:pt>
                <c:pt idx="66706" c:formatCode="General">
                  <c:v>25084.4</c:v>
                </c:pt>
                <c:pt idx="66707" c:formatCode="General">
                  <c:v>25084.4</c:v>
                </c:pt>
                <c:pt idx="66708" c:formatCode="General">
                  <c:v>25084.4</c:v>
                </c:pt>
                <c:pt idx="66709" c:formatCode="General">
                  <c:v>25084.4</c:v>
                </c:pt>
                <c:pt idx="66710" c:formatCode="General">
                  <c:v>25084.4</c:v>
                </c:pt>
                <c:pt idx="66711" c:formatCode="General">
                  <c:v>25084.4</c:v>
                </c:pt>
                <c:pt idx="66712" c:formatCode="General">
                  <c:v>25084.4</c:v>
                </c:pt>
                <c:pt idx="66713" c:formatCode="General">
                  <c:v>25084.4</c:v>
                </c:pt>
                <c:pt idx="66714" c:formatCode="General">
                  <c:v>25084.4</c:v>
                </c:pt>
                <c:pt idx="66715" c:formatCode="General">
                  <c:v>25084.4</c:v>
                </c:pt>
                <c:pt idx="66716" c:formatCode="General">
                  <c:v>25084.4</c:v>
                </c:pt>
                <c:pt idx="66717" c:formatCode="General">
                  <c:v>25084.4</c:v>
                </c:pt>
                <c:pt idx="66718" c:formatCode="General">
                  <c:v>25084.4</c:v>
                </c:pt>
                <c:pt idx="66719" c:formatCode="General">
                  <c:v>25084.4</c:v>
                </c:pt>
                <c:pt idx="66720" c:formatCode="General">
                  <c:v>25084.4</c:v>
                </c:pt>
                <c:pt idx="66721" c:formatCode="General">
                  <c:v>25084.4</c:v>
                </c:pt>
                <c:pt idx="66722" c:formatCode="General">
                  <c:v>25084.4</c:v>
                </c:pt>
                <c:pt idx="66723" c:formatCode="General">
                  <c:v>25084.4</c:v>
                </c:pt>
                <c:pt idx="66724" c:formatCode="General">
                  <c:v>25084.4</c:v>
                </c:pt>
                <c:pt idx="66725" c:formatCode="General">
                  <c:v>25084.4</c:v>
                </c:pt>
                <c:pt idx="66726" c:formatCode="General">
                  <c:v>25084.4</c:v>
                </c:pt>
                <c:pt idx="66727" c:formatCode="General">
                  <c:v>25084.4</c:v>
                </c:pt>
                <c:pt idx="66728" c:formatCode="General">
                  <c:v>25084.4</c:v>
                </c:pt>
                <c:pt idx="66729" c:formatCode="General">
                  <c:v>25084.4</c:v>
                </c:pt>
                <c:pt idx="66730" c:formatCode="General">
                  <c:v>25084.4</c:v>
                </c:pt>
                <c:pt idx="66731" c:formatCode="General">
                  <c:v>25084.4</c:v>
                </c:pt>
                <c:pt idx="66732" c:formatCode="General">
                  <c:v>25084.4</c:v>
                </c:pt>
                <c:pt idx="66733" c:formatCode="General">
                  <c:v>25084.4</c:v>
                </c:pt>
                <c:pt idx="66734" c:formatCode="General">
                  <c:v>25084.4</c:v>
                </c:pt>
                <c:pt idx="66735" c:formatCode="General">
                  <c:v>25084.4</c:v>
                </c:pt>
                <c:pt idx="66736" c:formatCode="General">
                  <c:v>25084.4</c:v>
                </c:pt>
                <c:pt idx="66737" c:formatCode="General">
                  <c:v>25084.4</c:v>
                </c:pt>
                <c:pt idx="66738" c:formatCode="General">
                  <c:v>25084.4</c:v>
                </c:pt>
                <c:pt idx="66739" c:formatCode="General">
                  <c:v>25084.4</c:v>
                </c:pt>
                <c:pt idx="66740" c:formatCode="General">
                  <c:v>25084.4</c:v>
                </c:pt>
                <c:pt idx="66741" c:formatCode="General">
                  <c:v>25084.4</c:v>
                </c:pt>
                <c:pt idx="66742" c:formatCode="General">
                  <c:v>25084.4</c:v>
                </c:pt>
                <c:pt idx="66743" c:formatCode="General">
                  <c:v>25084.4</c:v>
                </c:pt>
                <c:pt idx="66744" c:formatCode="General">
                  <c:v>25084.4</c:v>
                </c:pt>
                <c:pt idx="66745" c:formatCode="General">
                  <c:v>25084.4</c:v>
                </c:pt>
                <c:pt idx="66746" c:formatCode="General">
                  <c:v>25084.4</c:v>
                </c:pt>
                <c:pt idx="66747" c:formatCode="General">
                  <c:v>25084.4</c:v>
                </c:pt>
                <c:pt idx="66748" c:formatCode="General">
                  <c:v>25084.4</c:v>
                </c:pt>
                <c:pt idx="66749" c:formatCode="General">
                  <c:v>25084.4</c:v>
                </c:pt>
                <c:pt idx="66750" c:formatCode="General">
                  <c:v>25084.4</c:v>
                </c:pt>
                <c:pt idx="66751" c:formatCode="General">
                  <c:v>25084.4</c:v>
                </c:pt>
                <c:pt idx="66752" c:formatCode="General">
                  <c:v>25084.4</c:v>
                </c:pt>
                <c:pt idx="66753" c:formatCode="General">
                  <c:v>25084.4</c:v>
                </c:pt>
                <c:pt idx="66754" c:formatCode="General">
                  <c:v>25084.4</c:v>
                </c:pt>
                <c:pt idx="66755" c:formatCode="General">
                  <c:v>25084.4</c:v>
                </c:pt>
                <c:pt idx="66756" c:formatCode="General">
                  <c:v>25084.4</c:v>
                </c:pt>
                <c:pt idx="66757" c:formatCode="General">
                  <c:v>25084.4</c:v>
                </c:pt>
                <c:pt idx="66758" c:formatCode="General">
                  <c:v>25084.4</c:v>
                </c:pt>
                <c:pt idx="66759" c:formatCode="General">
                  <c:v>25084.4</c:v>
                </c:pt>
                <c:pt idx="66760" c:formatCode="General">
                  <c:v>25084.4</c:v>
                </c:pt>
                <c:pt idx="66761" c:formatCode="General">
                  <c:v>25084.4</c:v>
                </c:pt>
                <c:pt idx="66762" c:formatCode="General">
                  <c:v>25084.4</c:v>
                </c:pt>
                <c:pt idx="66763" c:formatCode="General">
                  <c:v>25084.4</c:v>
                </c:pt>
                <c:pt idx="66764" c:formatCode="General">
                  <c:v>25084.4</c:v>
                </c:pt>
                <c:pt idx="66765" c:formatCode="General">
                  <c:v>25084.4</c:v>
                </c:pt>
                <c:pt idx="66766" c:formatCode="General">
                  <c:v>25084.4</c:v>
                </c:pt>
                <c:pt idx="66767" c:formatCode="General">
                  <c:v>25084.4</c:v>
                </c:pt>
                <c:pt idx="66768" c:formatCode="General">
                  <c:v>25084.4</c:v>
                </c:pt>
                <c:pt idx="66769" c:formatCode="General">
                  <c:v>25084.4</c:v>
                </c:pt>
                <c:pt idx="66770" c:formatCode="General">
                  <c:v>25084.4</c:v>
                </c:pt>
                <c:pt idx="66771" c:formatCode="General">
                  <c:v>25084.4</c:v>
                </c:pt>
                <c:pt idx="66772" c:formatCode="General">
                  <c:v>25084.4</c:v>
                </c:pt>
                <c:pt idx="66773" c:formatCode="General">
                  <c:v>25084.4</c:v>
                </c:pt>
                <c:pt idx="66774" c:formatCode="General">
                  <c:v>25084.4</c:v>
                </c:pt>
                <c:pt idx="66775" c:formatCode="General">
                  <c:v>25084.4</c:v>
                </c:pt>
                <c:pt idx="66776" c:formatCode="General">
                  <c:v>25084.4</c:v>
                </c:pt>
                <c:pt idx="66777" c:formatCode="General">
                  <c:v>25084.4</c:v>
                </c:pt>
                <c:pt idx="66778" c:formatCode="General">
                  <c:v>25084.4</c:v>
                </c:pt>
                <c:pt idx="66779" c:formatCode="General">
                  <c:v>25084.4</c:v>
                </c:pt>
                <c:pt idx="66780" c:formatCode="General">
                  <c:v>25084.4</c:v>
                </c:pt>
                <c:pt idx="66781" c:formatCode="General">
                  <c:v>25084.4</c:v>
                </c:pt>
                <c:pt idx="66782" c:formatCode="General">
                  <c:v>25084.4</c:v>
                </c:pt>
                <c:pt idx="66783" c:formatCode="General">
                  <c:v>25084.4</c:v>
                </c:pt>
                <c:pt idx="66784" c:formatCode="General">
                  <c:v>25084.4</c:v>
                </c:pt>
                <c:pt idx="66785" c:formatCode="General">
                  <c:v>25084.4</c:v>
                </c:pt>
                <c:pt idx="66786" c:formatCode="General">
                  <c:v>25084.4</c:v>
                </c:pt>
                <c:pt idx="66787" c:formatCode="General">
                  <c:v>25084.4</c:v>
                </c:pt>
                <c:pt idx="66788" c:formatCode="General">
                  <c:v>25084.4</c:v>
                </c:pt>
                <c:pt idx="66789" c:formatCode="General">
                  <c:v>25084.4</c:v>
                </c:pt>
                <c:pt idx="66790" c:formatCode="General">
                  <c:v>25084.4</c:v>
                </c:pt>
                <c:pt idx="66791" c:formatCode="General">
                  <c:v>25084.4</c:v>
                </c:pt>
                <c:pt idx="66792" c:formatCode="General">
                  <c:v>25084.4</c:v>
                </c:pt>
                <c:pt idx="66793" c:formatCode="General">
                  <c:v>25084.4</c:v>
                </c:pt>
                <c:pt idx="66794" c:formatCode="General">
                  <c:v>25084.4</c:v>
                </c:pt>
                <c:pt idx="66795" c:formatCode="General">
                  <c:v>25084.4</c:v>
                </c:pt>
                <c:pt idx="66796" c:formatCode="General">
                  <c:v>25084.4</c:v>
                </c:pt>
                <c:pt idx="66797" c:formatCode="General">
                  <c:v>25084.4</c:v>
                </c:pt>
                <c:pt idx="66798" c:formatCode="General">
                  <c:v>25084.4</c:v>
                </c:pt>
                <c:pt idx="66799" c:formatCode="General">
                  <c:v>25084.4</c:v>
                </c:pt>
                <c:pt idx="66800" c:formatCode="General">
                  <c:v>25084.4</c:v>
                </c:pt>
                <c:pt idx="66801" c:formatCode="General">
                  <c:v>25084.4</c:v>
                </c:pt>
                <c:pt idx="66802" c:formatCode="General">
                  <c:v>25084.4</c:v>
                </c:pt>
                <c:pt idx="66803" c:formatCode="General">
                  <c:v>25084.4</c:v>
                </c:pt>
                <c:pt idx="66804" c:formatCode="General">
                  <c:v>25084.4</c:v>
                </c:pt>
                <c:pt idx="66805" c:formatCode="General">
                  <c:v>25084.4</c:v>
                </c:pt>
                <c:pt idx="66806" c:formatCode="General">
                  <c:v>25084.4</c:v>
                </c:pt>
                <c:pt idx="66807" c:formatCode="General">
                  <c:v>25084.4</c:v>
                </c:pt>
                <c:pt idx="66808" c:formatCode="General">
                  <c:v>25084.4</c:v>
                </c:pt>
                <c:pt idx="66809" c:formatCode="General">
                  <c:v>25084.4</c:v>
                </c:pt>
                <c:pt idx="66810" c:formatCode="General">
                  <c:v>25084.4</c:v>
                </c:pt>
                <c:pt idx="66811" c:formatCode="General">
                  <c:v>25084.4</c:v>
                </c:pt>
                <c:pt idx="66812" c:formatCode="General">
                  <c:v>25084.4</c:v>
                </c:pt>
                <c:pt idx="66813" c:formatCode="General">
                  <c:v>25084.4</c:v>
                </c:pt>
                <c:pt idx="66814" c:formatCode="General">
                  <c:v>25084.4</c:v>
                </c:pt>
                <c:pt idx="66815" c:formatCode="General">
                  <c:v>25084.4</c:v>
                </c:pt>
                <c:pt idx="66816" c:formatCode="General">
                  <c:v>25084.4</c:v>
                </c:pt>
                <c:pt idx="66817" c:formatCode="General">
                  <c:v>25084.4</c:v>
                </c:pt>
                <c:pt idx="66818" c:formatCode="General">
                  <c:v>25084.4</c:v>
                </c:pt>
                <c:pt idx="66819" c:formatCode="General">
                  <c:v>25084.4</c:v>
                </c:pt>
                <c:pt idx="66820" c:formatCode="General">
                  <c:v>25084.4</c:v>
                </c:pt>
                <c:pt idx="66821" c:formatCode="General">
                  <c:v>25084.4</c:v>
                </c:pt>
                <c:pt idx="66822" c:formatCode="General">
                  <c:v>25084.4</c:v>
                </c:pt>
                <c:pt idx="66823" c:formatCode="General">
                  <c:v>25084.4</c:v>
                </c:pt>
                <c:pt idx="66824" c:formatCode="General">
                  <c:v>25084.4</c:v>
                </c:pt>
                <c:pt idx="66825" c:formatCode="General">
                  <c:v>25084.4</c:v>
                </c:pt>
                <c:pt idx="66826" c:formatCode="General">
                  <c:v>25084.4</c:v>
                </c:pt>
                <c:pt idx="66827" c:formatCode="General">
                  <c:v>25084.4</c:v>
                </c:pt>
                <c:pt idx="66828" c:formatCode="General">
                  <c:v>25084.4</c:v>
                </c:pt>
                <c:pt idx="66829" c:formatCode="General">
                  <c:v>25084.4</c:v>
                </c:pt>
                <c:pt idx="66830" c:formatCode="General">
                  <c:v>25084.4</c:v>
                </c:pt>
                <c:pt idx="66831" c:formatCode="General">
                  <c:v>25084.4</c:v>
                </c:pt>
                <c:pt idx="66832" c:formatCode="General">
                  <c:v>25084.4</c:v>
                </c:pt>
                <c:pt idx="66833" c:formatCode="General">
                  <c:v>25084.4</c:v>
                </c:pt>
                <c:pt idx="66834" c:formatCode="General">
                  <c:v>25084.4</c:v>
                </c:pt>
                <c:pt idx="66835" c:formatCode="General">
                  <c:v>25084.4</c:v>
                </c:pt>
                <c:pt idx="66836" c:formatCode="General">
                  <c:v>25084.4</c:v>
                </c:pt>
                <c:pt idx="66837" c:formatCode="General">
                  <c:v>25084.4</c:v>
                </c:pt>
                <c:pt idx="66838" c:formatCode="General">
                  <c:v>25084.4</c:v>
                </c:pt>
                <c:pt idx="66839" c:formatCode="General">
                  <c:v>25084.4</c:v>
                </c:pt>
                <c:pt idx="66840" c:formatCode="General">
                  <c:v>25084.4</c:v>
                </c:pt>
                <c:pt idx="66841" c:formatCode="General">
                  <c:v>25084.4</c:v>
                </c:pt>
                <c:pt idx="66842" c:formatCode="General">
                  <c:v>25084.4</c:v>
                </c:pt>
                <c:pt idx="66843" c:formatCode="General">
                  <c:v>25084.4</c:v>
                </c:pt>
                <c:pt idx="66844" c:formatCode="General">
                  <c:v>25084.4</c:v>
                </c:pt>
                <c:pt idx="66845" c:formatCode="General">
                  <c:v>25084.4</c:v>
                </c:pt>
                <c:pt idx="66846" c:formatCode="General">
                  <c:v>25084.4</c:v>
                </c:pt>
                <c:pt idx="66847" c:formatCode="General">
                  <c:v>25084.4</c:v>
                </c:pt>
                <c:pt idx="66848" c:formatCode="General">
                  <c:v>25084.4</c:v>
                </c:pt>
                <c:pt idx="66849" c:formatCode="General">
                  <c:v>25084.4</c:v>
                </c:pt>
                <c:pt idx="66850" c:formatCode="General">
                  <c:v>25084.4</c:v>
                </c:pt>
                <c:pt idx="66851" c:formatCode="General">
                  <c:v>25084.4</c:v>
                </c:pt>
                <c:pt idx="66852" c:formatCode="General">
                  <c:v>25084.4</c:v>
                </c:pt>
                <c:pt idx="66853" c:formatCode="General">
                  <c:v>25084.4</c:v>
                </c:pt>
                <c:pt idx="66854" c:formatCode="General">
                  <c:v>25084.4</c:v>
                </c:pt>
                <c:pt idx="66855" c:formatCode="General">
                  <c:v>25084.4</c:v>
                </c:pt>
                <c:pt idx="66856" c:formatCode="General">
                  <c:v>25084.4</c:v>
                </c:pt>
                <c:pt idx="66857" c:formatCode="General">
                  <c:v>25084.4</c:v>
                </c:pt>
                <c:pt idx="66858" c:formatCode="General">
                  <c:v>25084.4</c:v>
                </c:pt>
                <c:pt idx="66859" c:formatCode="General">
                  <c:v>25084.4</c:v>
                </c:pt>
                <c:pt idx="66860" c:formatCode="General">
                  <c:v>25084.4</c:v>
                </c:pt>
                <c:pt idx="66861" c:formatCode="General">
                  <c:v>25084.4</c:v>
                </c:pt>
                <c:pt idx="66862" c:formatCode="General">
                  <c:v>25084.4</c:v>
                </c:pt>
                <c:pt idx="66863" c:formatCode="General">
                  <c:v>25084.4</c:v>
                </c:pt>
                <c:pt idx="66864" c:formatCode="General">
                  <c:v>25084.4</c:v>
                </c:pt>
                <c:pt idx="66865" c:formatCode="General">
                  <c:v>25084.4</c:v>
                </c:pt>
                <c:pt idx="66866" c:formatCode="General">
                  <c:v>25084.4</c:v>
                </c:pt>
                <c:pt idx="66867" c:formatCode="General">
                  <c:v>25084.4</c:v>
                </c:pt>
                <c:pt idx="66868" c:formatCode="General">
                  <c:v>25084.4</c:v>
                </c:pt>
                <c:pt idx="66869" c:formatCode="General">
                  <c:v>25084.4</c:v>
                </c:pt>
                <c:pt idx="66870" c:formatCode="General">
                  <c:v>25084.4</c:v>
                </c:pt>
                <c:pt idx="66871" c:formatCode="General">
                  <c:v>25084.4</c:v>
                </c:pt>
                <c:pt idx="66872" c:formatCode="General">
                  <c:v>25084.4</c:v>
                </c:pt>
                <c:pt idx="66873" c:formatCode="General">
                  <c:v>25084.4</c:v>
                </c:pt>
                <c:pt idx="66874" c:formatCode="General">
                  <c:v>25084.4</c:v>
                </c:pt>
                <c:pt idx="66875" c:formatCode="General">
                  <c:v>25084.4</c:v>
                </c:pt>
                <c:pt idx="66876" c:formatCode="General">
                  <c:v>25084.4</c:v>
                </c:pt>
                <c:pt idx="66877" c:formatCode="General">
                  <c:v>25084.4</c:v>
                </c:pt>
                <c:pt idx="66878" c:formatCode="General">
                  <c:v>25084.4</c:v>
                </c:pt>
                <c:pt idx="66879" c:formatCode="General">
                  <c:v>25084.4</c:v>
                </c:pt>
                <c:pt idx="66880" c:formatCode="General">
                  <c:v>25084.4</c:v>
                </c:pt>
                <c:pt idx="66881" c:formatCode="General">
                  <c:v>25084.4</c:v>
                </c:pt>
                <c:pt idx="66882" c:formatCode="General">
                  <c:v>25084.4</c:v>
                </c:pt>
                <c:pt idx="66883" c:formatCode="General">
                  <c:v>25084.4</c:v>
                </c:pt>
                <c:pt idx="66884" c:formatCode="General">
                  <c:v>25084.4</c:v>
                </c:pt>
                <c:pt idx="66885" c:formatCode="General">
                  <c:v>25084.4</c:v>
                </c:pt>
                <c:pt idx="66886" c:formatCode="General">
                  <c:v>25084.4</c:v>
                </c:pt>
                <c:pt idx="66887" c:formatCode="General">
                  <c:v>25084.4</c:v>
                </c:pt>
                <c:pt idx="66888" c:formatCode="General">
                  <c:v>25084.4</c:v>
                </c:pt>
                <c:pt idx="66889" c:formatCode="General">
                  <c:v>25084.4</c:v>
                </c:pt>
                <c:pt idx="66890" c:formatCode="General">
                  <c:v>25084.4</c:v>
                </c:pt>
                <c:pt idx="66891" c:formatCode="General">
                  <c:v>25084.4</c:v>
                </c:pt>
                <c:pt idx="66892" c:formatCode="General">
                  <c:v>25084.4</c:v>
                </c:pt>
                <c:pt idx="66893" c:formatCode="General">
                  <c:v>25084.4</c:v>
                </c:pt>
                <c:pt idx="66894" c:formatCode="General">
                  <c:v>25084.4</c:v>
                </c:pt>
                <c:pt idx="66895" c:formatCode="General">
                  <c:v>25084.4</c:v>
                </c:pt>
                <c:pt idx="66896" c:formatCode="General">
                  <c:v>25084.4</c:v>
                </c:pt>
                <c:pt idx="66897" c:formatCode="General">
                  <c:v>25084.4</c:v>
                </c:pt>
                <c:pt idx="66898" c:formatCode="General">
                  <c:v>25084.4</c:v>
                </c:pt>
                <c:pt idx="66899" c:formatCode="General">
                  <c:v>25084.4</c:v>
                </c:pt>
                <c:pt idx="66900" c:formatCode="General">
                  <c:v>25084.4</c:v>
                </c:pt>
                <c:pt idx="66901" c:formatCode="General">
                  <c:v>25084.4</c:v>
                </c:pt>
                <c:pt idx="66902" c:formatCode="General">
                  <c:v>25084.4</c:v>
                </c:pt>
                <c:pt idx="66903" c:formatCode="General">
                  <c:v>25084.4</c:v>
                </c:pt>
                <c:pt idx="66904" c:formatCode="General">
                  <c:v>25084.4</c:v>
                </c:pt>
                <c:pt idx="66905" c:formatCode="General">
                  <c:v>25084.4</c:v>
                </c:pt>
                <c:pt idx="66906" c:formatCode="General">
                  <c:v>25084.4</c:v>
                </c:pt>
                <c:pt idx="66907" c:formatCode="General">
                  <c:v>25084.4</c:v>
                </c:pt>
                <c:pt idx="66908" c:formatCode="General">
                  <c:v>25084.4</c:v>
                </c:pt>
                <c:pt idx="66909" c:formatCode="General">
                  <c:v>25084.4</c:v>
                </c:pt>
                <c:pt idx="66910" c:formatCode="General">
                  <c:v>25084.4</c:v>
                </c:pt>
                <c:pt idx="66911" c:formatCode="General">
                  <c:v>25084.4</c:v>
                </c:pt>
                <c:pt idx="66912" c:formatCode="General">
                  <c:v>25084.4</c:v>
                </c:pt>
                <c:pt idx="66913" c:formatCode="General">
                  <c:v>25084.4</c:v>
                </c:pt>
                <c:pt idx="66914" c:formatCode="General">
                  <c:v>25084.4</c:v>
                </c:pt>
                <c:pt idx="66915" c:formatCode="General">
                  <c:v>25084.4</c:v>
                </c:pt>
                <c:pt idx="66916" c:formatCode="General">
                  <c:v>25084.4</c:v>
                </c:pt>
                <c:pt idx="66917" c:formatCode="General">
                  <c:v>25084.4</c:v>
                </c:pt>
                <c:pt idx="66918" c:formatCode="General">
                  <c:v>25084.4</c:v>
                </c:pt>
                <c:pt idx="66919" c:formatCode="General">
                  <c:v>25084.4</c:v>
                </c:pt>
                <c:pt idx="66920" c:formatCode="General">
                  <c:v>25084.4</c:v>
                </c:pt>
                <c:pt idx="66921" c:formatCode="General">
                  <c:v>25084.4</c:v>
                </c:pt>
                <c:pt idx="66922" c:formatCode="General">
                  <c:v>25084.4</c:v>
                </c:pt>
                <c:pt idx="66923" c:formatCode="General">
                  <c:v>25084.4</c:v>
                </c:pt>
                <c:pt idx="66924" c:formatCode="General">
                  <c:v>25084.4</c:v>
                </c:pt>
                <c:pt idx="66925" c:formatCode="General">
                  <c:v>25084.4</c:v>
                </c:pt>
                <c:pt idx="66926" c:formatCode="General">
                  <c:v>25084.4</c:v>
                </c:pt>
                <c:pt idx="66927" c:formatCode="General">
                  <c:v>25084.4</c:v>
                </c:pt>
                <c:pt idx="66928" c:formatCode="General">
                  <c:v>25084.4</c:v>
                </c:pt>
                <c:pt idx="66929" c:formatCode="General">
                  <c:v>25084.4</c:v>
                </c:pt>
                <c:pt idx="66930" c:formatCode="General">
                  <c:v>25084.4</c:v>
                </c:pt>
                <c:pt idx="66931" c:formatCode="General">
                  <c:v>25084.4</c:v>
                </c:pt>
                <c:pt idx="66932" c:formatCode="General">
                  <c:v>25084.4</c:v>
                </c:pt>
                <c:pt idx="66933" c:formatCode="General">
                  <c:v>25084.4</c:v>
                </c:pt>
                <c:pt idx="66934" c:formatCode="General">
                  <c:v>25084.4</c:v>
                </c:pt>
                <c:pt idx="66935" c:formatCode="General">
                  <c:v>25084.4</c:v>
                </c:pt>
                <c:pt idx="66936" c:formatCode="General">
                  <c:v>25084.4</c:v>
                </c:pt>
                <c:pt idx="66937" c:formatCode="General">
                  <c:v>25084.4</c:v>
                </c:pt>
                <c:pt idx="66938" c:formatCode="General">
                  <c:v>25084.4</c:v>
                </c:pt>
                <c:pt idx="66939" c:formatCode="General">
                  <c:v>25084.4</c:v>
                </c:pt>
                <c:pt idx="66940" c:formatCode="General">
                  <c:v>25084.4</c:v>
                </c:pt>
                <c:pt idx="66941" c:formatCode="General">
                  <c:v>25084.4</c:v>
                </c:pt>
                <c:pt idx="66942" c:formatCode="General">
                  <c:v>25084.4</c:v>
                </c:pt>
                <c:pt idx="66943" c:formatCode="General">
                  <c:v>25084.4</c:v>
                </c:pt>
                <c:pt idx="66944" c:formatCode="General">
                  <c:v>25084.4</c:v>
                </c:pt>
                <c:pt idx="66945" c:formatCode="General">
                  <c:v>25084.4</c:v>
                </c:pt>
                <c:pt idx="66946" c:formatCode="General">
                  <c:v>25084.4</c:v>
                </c:pt>
                <c:pt idx="66947" c:formatCode="General">
                  <c:v>25084.4</c:v>
                </c:pt>
                <c:pt idx="66948" c:formatCode="General">
                  <c:v>25084.4</c:v>
                </c:pt>
                <c:pt idx="66949" c:formatCode="General">
                  <c:v>25084.4</c:v>
                </c:pt>
                <c:pt idx="66950" c:formatCode="General">
                  <c:v>25084.4</c:v>
                </c:pt>
                <c:pt idx="66951" c:formatCode="General">
                  <c:v>25084.4</c:v>
                </c:pt>
                <c:pt idx="66952" c:formatCode="General">
                  <c:v>25084.4</c:v>
                </c:pt>
                <c:pt idx="66953" c:formatCode="General">
                  <c:v>25084.4</c:v>
                </c:pt>
                <c:pt idx="66954" c:formatCode="General">
                  <c:v>25084.4</c:v>
                </c:pt>
                <c:pt idx="66955" c:formatCode="General">
                  <c:v>25084.4</c:v>
                </c:pt>
                <c:pt idx="66956" c:formatCode="General">
                  <c:v>25084.4</c:v>
                </c:pt>
                <c:pt idx="66957" c:formatCode="General">
                  <c:v>25084.4</c:v>
                </c:pt>
                <c:pt idx="66958" c:formatCode="General">
                  <c:v>25084.4</c:v>
                </c:pt>
                <c:pt idx="66959" c:formatCode="General">
                  <c:v>25084.4</c:v>
                </c:pt>
                <c:pt idx="66960" c:formatCode="General">
                  <c:v>25084.4</c:v>
                </c:pt>
                <c:pt idx="66961" c:formatCode="General">
                  <c:v>25084.4</c:v>
                </c:pt>
                <c:pt idx="66962" c:formatCode="General">
                  <c:v>25084.4</c:v>
                </c:pt>
                <c:pt idx="66963" c:formatCode="General">
                  <c:v>25084.4</c:v>
                </c:pt>
                <c:pt idx="66964" c:formatCode="General">
                  <c:v>25084.4</c:v>
                </c:pt>
                <c:pt idx="66965" c:formatCode="General">
                  <c:v>25084.4</c:v>
                </c:pt>
                <c:pt idx="66966" c:formatCode="General">
                  <c:v>25084.4</c:v>
                </c:pt>
                <c:pt idx="66967" c:formatCode="General">
                  <c:v>25084.4</c:v>
                </c:pt>
                <c:pt idx="66968" c:formatCode="General">
                  <c:v>25084.4</c:v>
                </c:pt>
                <c:pt idx="66969" c:formatCode="General">
                  <c:v>25084.4</c:v>
                </c:pt>
                <c:pt idx="66970" c:formatCode="General">
                  <c:v>25084.4</c:v>
                </c:pt>
                <c:pt idx="66971" c:formatCode="General">
                  <c:v>25084.4</c:v>
                </c:pt>
                <c:pt idx="66972" c:formatCode="General">
                  <c:v>25084.4</c:v>
                </c:pt>
                <c:pt idx="66973" c:formatCode="General">
                  <c:v>25084.4</c:v>
                </c:pt>
                <c:pt idx="66974" c:formatCode="General">
                  <c:v>25084.4</c:v>
                </c:pt>
                <c:pt idx="66975" c:formatCode="General">
                  <c:v>25084.4</c:v>
                </c:pt>
                <c:pt idx="66976" c:formatCode="General">
                  <c:v>25084.4</c:v>
                </c:pt>
                <c:pt idx="66977" c:formatCode="General">
                  <c:v>25084.4</c:v>
                </c:pt>
                <c:pt idx="66978" c:formatCode="General">
                  <c:v>25084.4</c:v>
                </c:pt>
                <c:pt idx="66979" c:formatCode="General">
                  <c:v>25084.4</c:v>
                </c:pt>
                <c:pt idx="66980" c:formatCode="General">
                  <c:v>25084.4</c:v>
                </c:pt>
                <c:pt idx="66981" c:formatCode="General">
                  <c:v>25084.4</c:v>
                </c:pt>
                <c:pt idx="66982" c:formatCode="General">
                  <c:v>25084.4</c:v>
                </c:pt>
                <c:pt idx="66983" c:formatCode="General">
                  <c:v>25084.4</c:v>
                </c:pt>
                <c:pt idx="66984" c:formatCode="General">
                  <c:v>25084.4</c:v>
                </c:pt>
                <c:pt idx="66985" c:formatCode="General">
                  <c:v>25084.4</c:v>
                </c:pt>
                <c:pt idx="66986" c:formatCode="General">
                  <c:v>25084.4</c:v>
                </c:pt>
                <c:pt idx="66987" c:formatCode="General">
                  <c:v>25084.4</c:v>
                </c:pt>
                <c:pt idx="66988" c:formatCode="General">
                  <c:v>25084.4</c:v>
                </c:pt>
                <c:pt idx="66989" c:formatCode="General">
                  <c:v>25084.4</c:v>
                </c:pt>
                <c:pt idx="66990" c:formatCode="General">
                  <c:v>25084.4</c:v>
                </c:pt>
                <c:pt idx="66991" c:formatCode="General">
                  <c:v>25084.4</c:v>
                </c:pt>
                <c:pt idx="66992" c:formatCode="General">
                  <c:v>25084.4</c:v>
                </c:pt>
                <c:pt idx="66993" c:formatCode="General">
                  <c:v>25084.4</c:v>
                </c:pt>
                <c:pt idx="66994" c:formatCode="General">
                  <c:v>25084.4</c:v>
                </c:pt>
                <c:pt idx="66995" c:formatCode="General">
                  <c:v>25084.4</c:v>
                </c:pt>
                <c:pt idx="66996" c:formatCode="General">
                  <c:v>25084.4</c:v>
                </c:pt>
                <c:pt idx="66997" c:formatCode="General">
                  <c:v>25084.4</c:v>
                </c:pt>
                <c:pt idx="66998" c:formatCode="General">
                  <c:v>25084.4</c:v>
                </c:pt>
                <c:pt idx="66999" c:formatCode="General">
                  <c:v>25084.4</c:v>
                </c:pt>
                <c:pt idx="67000" c:formatCode="General">
                  <c:v>25084.4</c:v>
                </c:pt>
                <c:pt idx="67001" c:formatCode="General">
                  <c:v>25084.4</c:v>
                </c:pt>
                <c:pt idx="67002" c:formatCode="General">
                  <c:v>25084.4</c:v>
                </c:pt>
                <c:pt idx="67003" c:formatCode="General">
                  <c:v>25084.4</c:v>
                </c:pt>
                <c:pt idx="67004" c:formatCode="General">
                  <c:v>25084.4</c:v>
                </c:pt>
                <c:pt idx="67005" c:formatCode="General">
                  <c:v>25084.4</c:v>
                </c:pt>
                <c:pt idx="67006" c:formatCode="General">
                  <c:v>25084.4</c:v>
                </c:pt>
                <c:pt idx="67007" c:formatCode="General">
                  <c:v>25084.4</c:v>
                </c:pt>
                <c:pt idx="67008" c:formatCode="General">
                  <c:v>25084.4</c:v>
                </c:pt>
                <c:pt idx="67009" c:formatCode="General">
                  <c:v>25084.4</c:v>
                </c:pt>
                <c:pt idx="67010" c:formatCode="General">
                  <c:v>25084.4</c:v>
                </c:pt>
                <c:pt idx="67011" c:formatCode="General">
                  <c:v>25084.4</c:v>
                </c:pt>
                <c:pt idx="67012" c:formatCode="General">
                  <c:v>25084.4</c:v>
                </c:pt>
                <c:pt idx="67013" c:formatCode="General">
                  <c:v>25084.4</c:v>
                </c:pt>
                <c:pt idx="67014" c:formatCode="General">
                  <c:v>25084.4</c:v>
                </c:pt>
                <c:pt idx="67015" c:formatCode="General">
                  <c:v>25084.4</c:v>
                </c:pt>
                <c:pt idx="67016" c:formatCode="General">
                  <c:v>25084.4</c:v>
                </c:pt>
                <c:pt idx="67017" c:formatCode="General">
                  <c:v>25084.4</c:v>
                </c:pt>
                <c:pt idx="67018" c:formatCode="General">
                  <c:v>25084.4</c:v>
                </c:pt>
                <c:pt idx="67019" c:formatCode="General">
                  <c:v>25084.4</c:v>
                </c:pt>
                <c:pt idx="67020" c:formatCode="General">
                  <c:v>25084.4</c:v>
                </c:pt>
                <c:pt idx="67021" c:formatCode="General">
                  <c:v>25084.4</c:v>
                </c:pt>
                <c:pt idx="67022" c:formatCode="General">
                  <c:v>25084.4</c:v>
                </c:pt>
                <c:pt idx="67023" c:formatCode="General">
                  <c:v>25084.4</c:v>
                </c:pt>
                <c:pt idx="67024" c:formatCode="General">
                  <c:v>25084.4</c:v>
                </c:pt>
                <c:pt idx="67025" c:formatCode="General">
                  <c:v>25084.4</c:v>
                </c:pt>
                <c:pt idx="67026" c:formatCode="General">
                  <c:v>25084.4</c:v>
                </c:pt>
                <c:pt idx="67027" c:formatCode="General">
                  <c:v>25084.4</c:v>
                </c:pt>
                <c:pt idx="67028" c:formatCode="General">
                  <c:v>25084.4</c:v>
                </c:pt>
                <c:pt idx="67029" c:formatCode="General">
                  <c:v>25084.4</c:v>
                </c:pt>
                <c:pt idx="67030" c:formatCode="General">
                  <c:v>25084.4</c:v>
                </c:pt>
                <c:pt idx="67031" c:formatCode="General">
                  <c:v>25084.4</c:v>
                </c:pt>
                <c:pt idx="67032" c:formatCode="General">
                  <c:v>25084.4</c:v>
                </c:pt>
                <c:pt idx="67033" c:formatCode="General">
                  <c:v>25084.4</c:v>
                </c:pt>
                <c:pt idx="67034" c:formatCode="General">
                  <c:v>25084.4</c:v>
                </c:pt>
                <c:pt idx="67035" c:formatCode="General">
                  <c:v>25084.4</c:v>
                </c:pt>
                <c:pt idx="67036" c:formatCode="General">
                  <c:v>25084.4</c:v>
                </c:pt>
                <c:pt idx="67037" c:formatCode="General">
                  <c:v>25084.4</c:v>
                </c:pt>
                <c:pt idx="67038" c:formatCode="General">
                  <c:v>25084.4</c:v>
                </c:pt>
                <c:pt idx="67039" c:formatCode="General">
                  <c:v>25084.4</c:v>
                </c:pt>
                <c:pt idx="67040" c:formatCode="General">
                  <c:v>25084.4</c:v>
                </c:pt>
                <c:pt idx="67041" c:formatCode="General">
                  <c:v>25084.4</c:v>
                </c:pt>
                <c:pt idx="67042" c:formatCode="General">
                  <c:v>25084.4</c:v>
                </c:pt>
                <c:pt idx="67043" c:formatCode="General">
                  <c:v>25084.4</c:v>
                </c:pt>
                <c:pt idx="67044" c:formatCode="General">
                  <c:v>25084.4</c:v>
                </c:pt>
                <c:pt idx="67045" c:formatCode="General">
                  <c:v>25084.4</c:v>
                </c:pt>
                <c:pt idx="67046" c:formatCode="General">
                  <c:v>25084.4</c:v>
                </c:pt>
                <c:pt idx="67047" c:formatCode="General">
                  <c:v>25084.4</c:v>
                </c:pt>
                <c:pt idx="67048" c:formatCode="General">
                  <c:v>25084.4</c:v>
                </c:pt>
                <c:pt idx="67049" c:formatCode="General">
                  <c:v>25084.4</c:v>
                </c:pt>
                <c:pt idx="67050" c:formatCode="General">
                  <c:v>25084.4</c:v>
                </c:pt>
                <c:pt idx="67051" c:formatCode="General">
                  <c:v>25084.4</c:v>
                </c:pt>
                <c:pt idx="67052" c:formatCode="General">
                  <c:v>25084.4</c:v>
                </c:pt>
                <c:pt idx="67053" c:formatCode="General">
                  <c:v>25084.4</c:v>
                </c:pt>
                <c:pt idx="67054" c:formatCode="General">
                  <c:v>25084.4</c:v>
                </c:pt>
                <c:pt idx="67055" c:formatCode="General">
                  <c:v>25084.4</c:v>
                </c:pt>
                <c:pt idx="67056" c:formatCode="General">
                  <c:v>25084.4</c:v>
                </c:pt>
                <c:pt idx="67057" c:formatCode="General">
                  <c:v>25084.4</c:v>
                </c:pt>
                <c:pt idx="67058" c:formatCode="General">
                  <c:v>25084.4</c:v>
                </c:pt>
                <c:pt idx="67059" c:formatCode="General">
                  <c:v>25084.4</c:v>
                </c:pt>
                <c:pt idx="67060" c:formatCode="General">
                  <c:v>25084.4</c:v>
                </c:pt>
                <c:pt idx="67061" c:formatCode="General">
                  <c:v>25084.4</c:v>
                </c:pt>
                <c:pt idx="67062" c:formatCode="General">
                  <c:v>25084.4</c:v>
                </c:pt>
                <c:pt idx="67063" c:formatCode="General">
                  <c:v>25084.4</c:v>
                </c:pt>
                <c:pt idx="67064" c:formatCode="General">
                  <c:v>25084.4</c:v>
                </c:pt>
                <c:pt idx="67065" c:formatCode="General">
                  <c:v>25084.4</c:v>
                </c:pt>
                <c:pt idx="67066" c:formatCode="General">
                  <c:v>25084.4</c:v>
                </c:pt>
                <c:pt idx="67067" c:formatCode="General">
                  <c:v>25084.4</c:v>
                </c:pt>
                <c:pt idx="67068" c:formatCode="General">
                  <c:v>25084.4</c:v>
                </c:pt>
                <c:pt idx="67069" c:formatCode="General">
                  <c:v>25084.4</c:v>
                </c:pt>
                <c:pt idx="67070" c:formatCode="General">
                  <c:v>25084.4</c:v>
                </c:pt>
                <c:pt idx="67071" c:formatCode="General">
                  <c:v>25084.4</c:v>
                </c:pt>
                <c:pt idx="67072" c:formatCode="General">
                  <c:v>25084.4</c:v>
                </c:pt>
                <c:pt idx="67073" c:formatCode="General">
                  <c:v>25084.4</c:v>
                </c:pt>
                <c:pt idx="67074" c:formatCode="General">
                  <c:v>25084.4</c:v>
                </c:pt>
                <c:pt idx="67075" c:formatCode="General">
                  <c:v>25084.4</c:v>
                </c:pt>
                <c:pt idx="67076" c:formatCode="General">
                  <c:v>25084.4</c:v>
                </c:pt>
                <c:pt idx="67077" c:formatCode="General">
                  <c:v>25084.4</c:v>
                </c:pt>
                <c:pt idx="67078" c:formatCode="General">
                  <c:v>25084.4</c:v>
                </c:pt>
                <c:pt idx="67079" c:formatCode="General">
                  <c:v>25084.4</c:v>
                </c:pt>
                <c:pt idx="67080" c:formatCode="General">
                  <c:v>25084.4</c:v>
                </c:pt>
                <c:pt idx="67081" c:formatCode="General">
                  <c:v>25084.4</c:v>
                </c:pt>
                <c:pt idx="67082" c:formatCode="General">
                  <c:v>25084.4</c:v>
                </c:pt>
                <c:pt idx="67083" c:formatCode="General">
                  <c:v>25084.4</c:v>
                </c:pt>
                <c:pt idx="67084" c:formatCode="General">
                  <c:v>25084.4</c:v>
                </c:pt>
                <c:pt idx="67085" c:formatCode="General">
                  <c:v>25084.4</c:v>
                </c:pt>
                <c:pt idx="67086" c:formatCode="General">
                  <c:v>25084.4</c:v>
                </c:pt>
                <c:pt idx="67087" c:formatCode="General">
                  <c:v>25084.4</c:v>
                </c:pt>
                <c:pt idx="67088" c:formatCode="General">
                  <c:v>25084.4</c:v>
                </c:pt>
                <c:pt idx="67089" c:formatCode="General">
                  <c:v>25084.4</c:v>
                </c:pt>
                <c:pt idx="67090" c:formatCode="General">
                  <c:v>25084.4</c:v>
                </c:pt>
                <c:pt idx="67091" c:formatCode="General">
                  <c:v>25084.4</c:v>
                </c:pt>
                <c:pt idx="67092" c:formatCode="General">
                  <c:v>25084.4</c:v>
                </c:pt>
                <c:pt idx="67093" c:formatCode="General">
                  <c:v>25084.4</c:v>
                </c:pt>
                <c:pt idx="67094" c:formatCode="General">
                  <c:v>25084.4</c:v>
                </c:pt>
                <c:pt idx="67095" c:formatCode="General">
                  <c:v>25084.4</c:v>
                </c:pt>
                <c:pt idx="67096" c:formatCode="General">
                  <c:v>25084.4</c:v>
                </c:pt>
                <c:pt idx="67097" c:formatCode="General">
                  <c:v>25084.4</c:v>
                </c:pt>
                <c:pt idx="67098" c:formatCode="General">
                  <c:v>25084.4</c:v>
                </c:pt>
                <c:pt idx="67099" c:formatCode="General">
                  <c:v>25084.4</c:v>
                </c:pt>
                <c:pt idx="67100" c:formatCode="General">
                  <c:v>25084.4</c:v>
                </c:pt>
                <c:pt idx="67101" c:formatCode="General">
                  <c:v>25084.4</c:v>
                </c:pt>
                <c:pt idx="67102" c:formatCode="General">
                  <c:v>25084.4</c:v>
                </c:pt>
                <c:pt idx="67103" c:formatCode="General">
                  <c:v>25084.4</c:v>
                </c:pt>
                <c:pt idx="67104" c:formatCode="General">
                  <c:v>25084.4</c:v>
                </c:pt>
                <c:pt idx="67105" c:formatCode="General">
                  <c:v>25084.4</c:v>
                </c:pt>
                <c:pt idx="67106" c:formatCode="General">
                  <c:v>25084.4</c:v>
                </c:pt>
                <c:pt idx="67107" c:formatCode="General">
                  <c:v>25084.4</c:v>
                </c:pt>
                <c:pt idx="67108" c:formatCode="General">
                  <c:v>25084.4</c:v>
                </c:pt>
                <c:pt idx="67109" c:formatCode="General">
                  <c:v>25084.4</c:v>
                </c:pt>
                <c:pt idx="67110" c:formatCode="General">
                  <c:v>25084.4</c:v>
                </c:pt>
                <c:pt idx="67111" c:formatCode="General">
                  <c:v>25084.4</c:v>
                </c:pt>
                <c:pt idx="67112" c:formatCode="General">
                  <c:v>25084.4</c:v>
                </c:pt>
                <c:pt idx="67113" c:formatCode="General">
                  <c:v>25084.4</c:v>
                </c:pt>
                <c:pt idx="67114" c:formatCode="General">
                  <c:v>25084.4</c:v>
                </c:pt>
                <c:pt idx="67115" c:formatCode="General">
                  <c:v>25084.4</c:v>
                </c:pt>
                <c:pt idx="67116" c:formatCode="General">
                  <c:v>25084.4</c:v>
                </c:pt>
                <c:pt idx="67117" c:formatCode="General">
                  <c:v>25084.4</c:v>
                </c:pt>
                <c:pt idx="67118" c:formatCode="General">
                  <c:v>25084.4</c:v>
                </c:pt>
                <c:pt idx="67119" c:formatCode="General">
                  <c:v>25084.4</c:v>
                </c:pt>
                <c:pt idx="67120" c:formatCode="General">
                  <c:v>25084.4</c:v>
                </c:pt>
                <c:pt idx="67121" c:formatCode="General">
                  <c:v>25084.4</c:v>
                </c:pt>
                <c:pt idx="67122" c:formatCode="General">
                  <c:v>25084.4</c:v>
                </c:pt>
                <c:pt idx="67123" c:formatCode="General">
                  <c:v>25084.4</c:v>
                </c:pt>
                <c:pt idx="67124" c:formatCode="General">
                  <c:v>25084.4</c:v>
                </c:pt>
                <c:pt idx="67125" c:formatCode="General">
                  <c:v>25084.4</c:v>
                </c:pt>
                <c:pt idx="67126" c:formatCode="General">
                  <c:v>25084.4</c:v>
                </c:pt>
                <c:pt idx="67127" c:formatCode="General">
                  <c:v>25084.4</c:v>
                </c:pt>
                <c:pt idx="67128" c:formatCode="General">
                  <c:v>25084.4</c:v>
                </c:pt>
                <c:pt idx="67129" c:formatCode="General">
                  <c:v>25084.4</c:v>
                </c:pt>
                <c:pt idx="67130" c:formatCode="General">
                  <c:v>25084.4</c:v>
                </c:pt>
                <c:pt idx="67131" c:formatCode="General">
                  <c:v>25084.4</c:v>
                </c:pt>
                <c:pt idx="67132" c:formatCode="General">
                  <c:v>25084.4</c:v>
                </c:pt>
                <c:pt idx="67133" c:formatCode="General">
                  <c:v>25084.4</c:v>
                </c:pt>
                <c:pt idx="67134" c:formatCode="General">
                  <c:v>25084.4</c:v>
                </c:pt>
                <c:pt idx="67135" c:formatCode="General">
                  <c:v>25084.4</c:v>
                </c:pt>
                <c:pt idx="67136" c:formatCode="General">
                  <c:v>25084.4</c:v>
                </c:pt>
                <c:pt idx="67137" c:formatCode="General">
                  <c:v>25084.4</c:v>
                </c:pt>
                <c:pt idx="67138" c:formatCode="General">
                  <c:v>25084.4</c:v>
                </c:pt>
                <c:pt idx="67139" c:formatCode="General">
                  <c:v>25084.4</c:v>
                </c:pt>
                <c:pt idx="67140" c:formatCode="General">
                  <c:v>25084.4</c:v>
                </c:pt>
                <c:pt idx="67141" c:formatCode="General">
                  <c:v>25084.4</c:v>
                </c:pt>
                <c:pt idx="67142" c:formatCode="General">
                  <c:v>25084.4</c:v>
                </c:pt>
                <c:pt idx="67143" c:formatCode="General">
                  <c:v>25084.4</c:v>
                </c:pt>
                <c:pt idx="67144" c:formatCode="General">
                  <c:v>25084.4</c:v>
                </c:pt>
                <c:pt idx="67145" c:formatCode="General">
                  <c:v>25084.4</c:v>
                </c:pt>
                <c:pt idx="67146" c:formatCode="General">
                  <c:v>25084.4</c:v>
                </c:pt>
                <c:pt idx="67147" c:formatCode="General">
                  <c:v>25084.4</c:v>
                </c:pt>
                <c:pt idx="67148" c:formatCode="General">
                  <c:v>25084.4</c:v>
                </c:pt>
                <c:pt idx="67149" c:formatCode="General">
                  <c:v>25084.4</c:v>
                </c:pt>
                <c:pt idx="67150" c:formatCode="General">
                  <c:v>25084.4</c:v>
                </c:pt>
                <c:pt idx="67151" c:formatCode="General">
                  <c:v>25084.4</c:v>
                </c:pt>
                <c:pt idx="67152" c:formatCode="General">
                  <c:v>25084.4</c:v>
                </c:pt>
                <c:pt idx="67153" c:formatCode="General">
                  <c:v>25084.4</c:v>
                </c:pt>
                <c:pt idx="67154" c:formatCode="General">
                  <c:v>25084.4</c:v>
                </c:pt>
                <c:pt idx="67155" c:formatCode="General">
                  <c:v>25084.4</c:v>
                </c:pt>
                <c:pt idx="67156" c:formatCode="General">
                  <c:v>25084.4</c:v>
                </c:pt>
                <c:pt idx="67157" c:formatCode="General">
                  <c:v>25084.4</c:v>
                </c:pt>
                <c:pt idx="67158" c:formatCode="General">
                  <c:v>25084.4</c:v>
                </c:pt>
                <c:pt idx="67159" c:formatCode="General">
                  <c:v>25084.4</c:v>
                </c:pt>
                <c:pt idx="67160" c:formatCode="General">
                  <c:v>25084.4</c:v>
                </c:pt>
                <c:pt idx="67161" c:formatCode="General">
                  <c:v>25084.4</c:v>
                </c:pt>
                <c:pt idx="67162" c:formatCode="General">
                  <c:v>25084.4</c:v>
                </c:pt>
                <c:pt idx="67163" c:formatCode="General">
                  <c:v>25084.4</c:v>
                </c:pt>
                <c:pt idx="67164" c:formatCode="General">
                  <c:v>25084.4</c:v>
                </c:pt>
                <c:pt idx="67165" c:formatCode="General">
                  <c:v>25084.4</c:v>
                </c:pt>
                <c:pt idx="67166" c:formatCode="General">
                  <c:v>25084.4</c:v>
                </c:pt>
                <c:pt idx="67167" c:formatCode="General">
                  <c:v>25084.4</c:v>
                </c:pt>
                <c:pt idx="67168" c:formatCode="General">
                  <c:v>25084.4</c:v>
                </c:pt>
                <c:pt idx="67169" c:formatCode="General">
                  <c:v>25084.4</c:v>
                </c:pt>
                <c:pt idx="67170" c:formatCode="General">
                  <c:v>25084.4</c:v>
                </c:pt>
                <c:pt idx="67171" c:formatCode="General">
                  <c:v>25084.4</c:v>
                </c:pt>
                <c:pt idx="67172" c:formatCode="General">
                  <c:v>25084.4</c:v>
                </c:pt>
                <c:pt idx="67173" c:formatCode="General">
                  <c:v>25084.4</c:v>
                </c:pt>
                <c:pt idx="67174" c:formatCode="General">
                  <c:v>25084.4</c:v>
                </c:pt>
                <c:pt idx="67175" c:formatCode="General">
                  <c:v>25084.4</c:v>
                </c:pt>
                <c:pt idx="67176" c:formatCode="General">
                  <c:v>25084.4</c:v>
                </c:pt>
                <c:pt idx="67177" c:formatCode="General">
                  <c:v>25084.4</c:v>
                </c:pt>
                <c:pt idx="67178" c:formatCode="General">
                  <c:v>25084.4</c:v>
                </c:pt>
                <c:pt idx="67179" c:formatCode="General">
                  <c:v>25084.4</c:v>
                </c:pt>
                <c:pt idx="67180" c:formatCode="General">
                  <c:v>25084.4</c:v>
                </c:pt>
                <c:pt idx="67181" c:formatCode="General">
                  <c:v>25084.4</c:v>
                </c:pt>
                <c:pt idx="67182" c:formatCode="General">
                  <c:v>25084.4</c:v>
                </c:pt>
                <c:pt idx="67183" c:formatCode="General">
                  <c:v>25084.4</c:v>
                </c:pt>
                <c:pt idx="67184" c:formatCode="General">
                  <c:v>25084.4</c:v>
                </c:pt>
                <c:pt idx="67185" c:formatCode="General">
                  <c:v>25084.4</c:v>
                </c:pt>
                <c:pt idx="67186" c:formatCode="General">
                  <c:v>25084.4</c:v>
                </c:pt>
                <c:pt idx="67187" c:formatCode="General">
                  <c:v>25084.4</c:v>
                </c:pt>
                <c:pt idx="67188" c:formatCode="General">
                  <c:v>25084.4</c:v>
                </c:pt>
                <c:pt idx="67189" c:formatCode="General">
                  <c:v>25084.4</c:v>
                </c:pt>
                <c:pt idx="67190" c:formatCode="General">
                  <c:v>25084.4</c:v>
                </c:pt>
                <c:pt idx="67191" c:formatCode="General">
                  <c:v>25084.4</c:v>
                </c:pt>
                <c:pt idx="67192" c:formatCode="General">
                  <c:v>25084.4</c:v>
                </c:pt>
                <c:pt idx="67193" c:formatCode="General">
                  <c:v>25084.4</c:v>
                </c:pt>
                <c:pt idx="67194" c:formatCode="General">
                  <c:v>25084.4</c:v>
                </c:pt>
                <c:pt idx="67195" c:formatCode="General">
                  <c:v>25084.4</c:v>
                </c:pt>
                <c:pt idx="67196" c:formatCode="General">
                  <c:v>25084.4</c:v>
                </c:pt>
                <c:pt idx="67197" c:formatCode="General">
                  <c:v>25084.4</c:v>
                </c:pt>
                <c:pt idx="67198" c:formatCode="General">
                  <c:v>25084.4</c:v>
                </c:pt>
                <c:pt idx="67199" c:formatCode="General">
                  <c:v>25084.4</c:v>
                </c:pt>
                <c:pt idx="67200" c:formatCode="General">
                  <c:v>25084.4</c:v>
                </c:pt>
                <c:pt idx="67201" c:formatCode="General">
                  <c:v>25084.4</c:v>
                </c:pt>
                <c:pt idx="67202" c:formatCode="General">
                  <c:v>25084.4</c:v>
                </c:pt>
                <c:pt idx="67203" c:formatCode="General">
                  <c:v>25084.4</c:v>
                </c:pt>
                <c:pt idx="67204" c:formatCode="General">
                  <c:v>25084.4</c:v>
                </c:pt>
                <c:pt idx="67205" c:formatCode="General">
                  <c:v>25084.4</c:v>
                </c:pt>
                <c:pt idx="67206" c:formatCode="General">
                  <c:v>25084.4</c:v>
                </c:pt>
                <c:pt idx="67207" c:formatCode="General">
                  <c:v>25084.4</c:v>
                </c:pt>
                <c:pt idx="67208" c:formatCode="General">
                  <c:v>25084.4</c:v>
                </c:pt>
                <c:pt idx="67209" c:formatCode="General">
                  <c:v>25084.4</c:v>
                </c:pt>
                <c:pt idx="67210" c:formatCode="General">
                  <c:v>25084.4</c:v>
                </c:pt>
                <c:pt idx="67211" c:formatCode="General">
                  <c:v>25084.4</c:v>
                </c:pt>
                <c:pt idx="67212" c:formatCode="General">
                  <c:v>25084.4</c:v>
                </c:pt>
                <c:pt idx="67213" c:formatCode="General">
                  <c:v>25084.4</c:v>
                </c:pt>
                <c:pt idx="67214" c:formatCode="General">
                  <c:v>25084.4</c:v>
                </c:pt>
                <c:pt idx="67215" c:formatCode="General">
                  <c:v>25084.4</c:v>
                </c:pt>
                <c:pt idx="67216" c:formatCode="General">
                  <c:v>25084.4</c:v>
                </c:pt>
                <c:pt idx="67217" c:formatCode="General">
                  <c:v>25084.4</c:v>
                </c:pt>
                <c:pt idx="67218" c:formatCode="General">
                  <c:v>25084.4</c:v>
                </c:pt>
                <c:pt idx="67219" c:formatCode="General">
                  <c:v>25084.4</c:v>
                </c:pt>
                <c:pt idx="67220" c:formatCode="General">
                  <c:v>25084.4</c:v>
                </c:pt>
                <c:pt idx="67221" c:formatCode="General">
                  <c:v>25084.4</c:v>
                </c:pt>
                <c:pt idx="67222" c:formatCode="General">
                  <c:v>25084.4</c:v>
                </c:pt>
                <c:pt idx="67223" c:formatCode="General">
                  <c:v>25084.4</c:v>
                </c:pt>
                <c:pt idx="67224" c:formatCode="General">
                  <c:v>25084.4</c:v>
                </c:pt>
                <c:pt idx="67225" c:formatCode="General">
                  <c:v>25084.4</c:v>
                </c:pt>
                <c:pt idx="67226" c:formatCode="General">
                  <c:v>25084.4</c:v>
                </c:pt>
                <c:pt idx="67227" c:formatCode="General">
                  <c:v>25084.4</c:v>
                </c:pt>
                <c:pt idx="67228" c:formatCode="General">
                  <c:v>25084.4</c:v>
                </c:pt>
                <c:pt idx="67229" c:formatCode="General">
                  <c:v>25084.4</c:v>
                </c:pt>
                <c:pt idx="67230" c:formatCode="General">
                  <c:v>25084.4</c:v>
                </c:pt>
                <c:pt idx="67231" c:formatCode="General">
                  <c:v>25084.4</c:v>
                </c:pt>
                <c:pt idx="67232" c:formatCode="General">
                  <c:v>25084.4</c:v>
                </c:pt>
                <c:pt idx="67233" c:formatCode="General">
                  <c:v>25084.4</c:v>
                </c:pt>
                <c:pt idx="67234" c:formatCode="General">
                  <c:v>25084.4</c:v>
                </c:pt>
                <c:pt idx="67235" c:formatCode="General">
                  <c:v>25084.4</c:v>
                </c:pt>
                <c:pt idx="67236" c:formatCode="General">
                  <c:v>25084.4</c:v>
                </c:pt>
                <c:pt idx="67237" c:formatCode="General">
                  <c:v>25084.4</c:v>
                </c:pt>
                <c:pt idx="67238" c:formatCode="General">
                  <c:v>25084.4</c:v>
                </c:pt>
                <c:pt idx="67239" c:formatCode="General">
                  <c:v>25084.4</c:v>
                </c:pt>
                <c:pt idx="67240" c:formatCode="General">
                  <c:v>25084.4</c:v>
                </c:pt>
                <c:pt idx="67241" c:formatCode="General">
                  <c:v>25084.4</c:v>
                </c:pt>
                <c:pt idx="67242" c:formatCode="General">
                  <c:v>25084.4</c:v>
                </c:pt>
                <c:pt idx="67243" c:formatCode="General">
                  <c:v>25084.4</c:v>
                </c:pt>
                <c:pt idx="67244" c:formatCode="General">
                  <c:v>25084.4</c:v>
                </c:pt>
                <c:pt idx="67245" c:formatCode="General">
                  <c:v>25084.4</c:v>
                </c:pt>
                <c:pt idx="67246" c:formatCode="General">
                  <c:v>25084.4</c:v>
                </c:pt>
                <c:pt idx="67247" c:formatCode="General">
                  <c:v>25084.4</c:v>
                </c:pt>
                <c:pt idx="67248" c:formatCode="General">
                  <c:v>25084.4</c:v>
                </c:pt>
                <c:pt idx="67249" c:formatCode="General">
                  <c:v>25084.4</c:v>
                </c:pt>
                <c:pt idx="67250" c:formatCode="General">
                  <c:v>25084.4</c:v>
                </c:pt>
                <c:pt idx="67251" c:formatCode="General">
                  <c:v>25084.4</c:v>
                </c:pt>
                <c:pt idx="67252" c:formatCode="General">
                  <c:v>25084.4</c:v>
                </c:pt>
                <c:pt idx="67253" c:formatCode="General">
                  <c:v>25084.4</c:v>
                </c:pt>
                <c:pt idx="67254" c:formatCode="General">
                  <c:v>25084.4</c:v>
                </c:pt>
                <c:pt idx="67255" c:formatCode="General">
                  <c:v>25084.4</c:v>
                </c:pt>
                <c:pt idx="67256" c:formatCode="General">
                  <c:v>25084.4</c:v>
                </c:pt>
                <c:pt idx="67257" c:formatCode="General">
                  <c:v>25084.4</c:v>
                </c:pt>
                <c:pt idx="67258" c:formatCode="General">
                  <c:v>25084.4</c:v>
                </c:pt>
                <c:pt idx="67259" c:formatCode="General">
                  <c:v>25084.4</c:v>
                </c:pt>
                <c:pt idx="67260" c:formatCode="General">
                  <c:v>25084.4</c:v>
                </c:pt>
                <c:pt idx="67261" c:formatCode="General">
                  <c:v>25084.4</c:v>
                </c:pt>
                <c:pt idx="67262" c:formatCode="General">
                  <c:v>25084.4</c:v>
                </c:pt>
                <c:pt idx="67263" c:formatCode="General">
                  <c:v>25084.4</c:v>
                </c:pt>
                <c:pt idx="67264" c:formatCode="General">
                  <c:v>25084.4</c:v>
                </c:pt>
                <c:pt idx="67265" c:formatCode="General">
                  <c:v>25084.4</c:v>
                </c:pt>
                <c:pt idx="67266" c:formatCode="General">
                  <c:v>25084.4</c:v>
                </c:pt>
                <c:pt idx="67267" c:formatCode="General">
                  <c:v>25084.4</c:v>
                </c:pt>
                <c:pt idx="67268" c:formatCode="General">
                  <c:v>25084.4</c:v>
                </c:pt>
                <c:pt idx="67269" c:formatCode="General">
                  <c:v>25084.4</c:v>
                </c:pt>
                <c:pt idx="67270" c:formatCode="General">
                  <c:v>25084.4</c:v>
                </c:pt>
                <c:pt idx="67271" c:formatCode="General">
                  <c:v>25084.4</c:v>
                </c:pt>
                <c:pt idx="67272" c:formatCode="General">
                  <c:v>25084.4</c:v>
                </c:pt>
                <c:pt idx="67273" c:formatCode="General">
                  <c:v>25084.4</c:v>
                </c:pt>
                <c:pt idx="67274" c:formatCode="General">
                  <c:v>25084.4</c:v>
                </c:pt>
                <c:pt idx="67275" c:formatCode="General">
                  <c:v>25084.4</c:v>
                </c:pt>
                <c:pt idx="67276" c:formatCode="General">
                  <c:v>25084.4</c:v>
                </c:pt>
                <c:pt idx="67277" c:formatCode="General">
                  <c:v>25084.4</c:v>
                </c:pt>
                <c:pt idx="67278" c:formatCode="General">
                  <c:v>25084.4</c:v>
                </c:pt>
                <c:pt idx="67279" c:formatCode="General">
                  <c:v>25084.4</c:v>
                </c:pt>
                <c:pt idx="67280" c:formatCode="General">
                  <c:v>25084.4</c:v>
                </c:pt>
                <c:pt idx="67281" c:formatCode="General">
                  <c:v>25084.4</c:v>
                </c:pt>
                <c:pt idx="67282" c:formatCode="General">
                  <c:v>25084.4</c:v>
                </c:pt>
                <c:pt idx="67283" c:formatCode="General">
                  <c:v>25084.4</c:v>
                </c:pt>
                <c:pt idx="67284" c:formatCode="General">
                  <c:v>25084.4</c:v>
                </c:pt>
                <c:pt idx="67285" c:formatCode="General">
                  <c:v>25084.4</c:v>
                </c:pt>
                <c:pt idx="67286" c:formatCode="General">
                  <c:v>25084.4</c:v>
                </c:pt>
                <c:pt idx="67287" c:formatCode="General">
                  <c:v>25084.4</c:v>
                </c:pt>
                <c:pt idx="67288" c:formatCode="General">
                  <c:v>25084.4</c:v>
                </c:pt>
                <c:pt idx="67289" c:formatCode="General">
                  <c:v>25084.4</c:v>
                </c:pt>
                <c:pt idx="67290" c:formatCode="General">
                  <c:v>25084.4</c:v>
                </c:pt>
                <c:pt idx="67291" c:formatCode="General">
                  <c:v>25084.4</c:v>
                </c:pt>
                <c:pt idx="67292" c:formatCode="General">
                  <c:v>25084.4</c:v>
                </c:pt>
                <c:pt idx="67293" c:formatCode="General">
                  <c:v>25084.4</c:v>
                </c:pt>
                <c:pt idx="67294" c:formatCode="General">
                  <c:v>25084.4</c:v>
                </c:pt>
                <c:pt idx="67295" c:formatCode="General">
                  <c:v>25084.4</c:v>
                </c:pt>
                <c:pt idx="67296" c:formatCode="General">
                  <c:v>25084.4</c:v>
                </c:pt>
                <c:pt idx="67297" c:formatCode="General">
                  <c:v>25084.4</c:v>
                </c:pt>
                <c:pt idx="67298" c:formatCode="General">
                  <c:v>25084.4</c:v>
                </c:pt>
                <c:pt idx="67299" c:formatCode="General">
                  <c:v>25084.4</c:v>
                </c:pt>
                <c:pt idx="67300" c:formatCode="General">
                  <c:v>25084.4</c:v>
                </c:pt>
                <c:pt idx="67301" c:formatCode="General">
                  <c:v>25084.4</c:v>
                </c:pt>
                <c:pt idx="67302" c:formatCode="General">
                  <c:v>25084.4</c:v>
                </c:pt>
                <c:pt idx="67303" c:formatCode="General">
                  <c:v>25084.4</c:v>
                </c:pt>
                <c:pt idx="67304" c:formatCode="General">
                  <c:v>25084.4</c:v>
                </c:pt>
                <c:pt idx="67305" c:formatCode="General">
                  <c:v>25084.4</c:v>
                </c:pt>
                <c:pt idx="67306" c:formatCode="General">
                  <c:v>25084.4</c:v>
                </c:pt>
                <c:pt idx="67307" c:formatCode="General">
                  <c:v>25084.4</c:v>
                </c:pt>
                <c:pt idx="67308" c:formatCode="General">
                  <c:v>25084.4</c:v>
                </c:pt>
                <c:pt idx="67309" c:formatCode="General">
                  <c:v>25084.4</c:v>
                </c:pt>
                <c:pt idx="67310" c:formatCode="General">
                  <c:v>25084.4</c:v>
                </c:pt>
                <c:pt idx="67311" c:formatCode="General">
                  <c:v>25084.4</c:v>
                </c:pt>
                <c:pt idx="67312" c:formatCode="General">
                  <c:v>25084.4</c:v>
                </c:pt>
                <c:pt idx="67313" c:formatCode="General">
                  <c:v>25084.4</c:v>
                </c:pt>
                <c:pt idx="67314" c:formatCode="General">
                  <c:v>25084.4</c:v>
                </c:pt>
                <c:pt idx="67315" c:formatCode="General">
                  <c:v>25084.4</c:v>
                </c:pt>
                <c:pt idx="67316" c:formatCode="General">
                  <c:v>25084.4</c:v>
                </c:pt>
                <c:pt idx="67317" c:formatCode="General">
                  <c:v>25084.4</c:v>
                </c:pt>
                <c:pt idx="67318" c:formatCode="General">
                  <c:v>25084.4</c:v>
                </c:pt>
                <c:pt idx="67319" c:formatCode="General">
                  <c:v>25084.4</c:v>
                </c:pt>
                <c:pt idx="67320" c:formatCode="General">
                  <c:v>25084.4</c:v>
                </c:pt>
                <c:pt idx="67321" c:formatCode="General">
                  <c:v>25084.4</c:v>
                </c:pt>
                <c:pt idx="67322" c:formatCode="General">
                  <c:v>25084.4</c:v>
                </c:pt>
                <c:pt idx="67323" c:formatCode="General">
                  <c:v>25084.4</c:v>
                </c:pt>
                <c:pt idx="67324" c:formatCode="General">
                  <c:v>25084.4</c:v>
                </c:pt>
                <c:pt idx="67325" c:formatCode="General">
                  <c:v>25084.4</c:v>
                </c:pt>
                <c:pt idx="67326" c:formatCode="General">
                  <c:v>25084.4</c:v>
                </c:pt>
                <c:pt idx="67327" c:formatCode="General">
                  <c:v>25084.4</c:v>
                </c:pt>
                <c:pt idx="67328" c:formatCode="General">
                  <c:v>25084.4</c:v>
                </c:pt>
                <c:pt idx="67329" c:formatCode="General">
                  <c:v>25084.4</c:v>
                </c:pt>
                <c:pt idx="67330" c:formatCode="General">
                  <c:v>25084.4</c:v>
                </c:pt>
                <c:pt idx="67331" c:formatCode="General">
                  <c:v>25084.4</c:v>
                </c:pt>
                <c:pt idx="67332" c:formatCode="General">
                  <c:v>25084.4</c:v>
                </c:pt>
                <c:pt idx="67333" c:formatCode="General">
                  <c:v>25084.4</c:v>
                </c:pt>
                <c:pt idx="67334" c:formatCode="General">
                  <c:v>25084.4</c:v>
                </c:pt>
                <c:pt idx="67335" c:formatCode="General">
                  <c:v>25084.4</c:v>
                </c:pt>
                <c:pt idx="67336" c:formatCode="General">
                  <c:v>25084.4</c:v>
                </c:pt>
                <c:pt idx="67337" c:formatCode="General">
                  <c:v>25084.4</c:v>
                </c:pt>
                <c:pt idx="67338" c:formatCode="General">
                  <c:v>25084.4</c:v>
                </c:pt>
                <c:pt idx="67339" c:formatCode="General">
                  <c:v>25084.4</c:v>
                </c:pt>
                <c:pt idx="67340" c:formatCode="General">
                  <c:v>25084.4</c:v>
                </c:pt>
                <c:pt idx="67341" c:formatCode="General">
                  <c:v>25084.4</c:v>
                </c:pt>
                <c:pt idx="67342" c:formatCode="General">
                  <c:v>25084.4</c:v>
                </c:pt>
                <c:pt idx="67343" c:formatCode="General">
                  <c:v>25084.4</c:v>
                </c:pt>
                <c:pt idx="67344" c:formatCode="General">
                  <c:v>25084.4</c:v>
                </c:pt>
                <c:pt idx="67345" c:formatCode="General">
                  <c:v>25084.4</c:v>
                </c:pt>
                <c:pt idx="67346" c:formatCode="General">
                  <c:v>25084.4</c:v>
                </c:pt>
                <c:pt idx="67347" c:formatCode="General">
                  <c:v>25084.4</c:v>
                </c:pt>
                <c:pt idx="67348" c:formatCode="General">
                  <c:v>25084.4</c:v>
                </c:pt>
                <c:pt idx="67349" c:formatCode="General">
                  <c:v>25084.4</c:v>
                </c:pt>
                <c:pt idx="67350" c:formatCode="General">
                  <c:v>25084.4</c:v>
                </c:pt>
                <c:pt idx="67351" c:formatCode="General">
                  <c:v>25084.4</c:v>
                </c:pt>
                <c:pt idx="67352" c:formatCode="General">
                  <c:v>25084.4</c:v>
                </c:pt>
                <c:pt idx="67353" c:formatCode="General">
                  <c:v>25084.4</c:v>
                </c:pt>
                <c:pt idx="67354" c:formatCode="General">
                  <c:v>25084.4</c:v>
                </c:pt>
                <c:pt idx="67355" c:formatCode="General">
                  <c:v>25084.4</c:v>
                </c:pt>
                <c:pt idx="67356" c:formatCode="General">
                  <c:v>25084.4</c:v>
                </c:pt>
                <c:pt idx="67357" c:formatCode="General">
                  <c:v>25084.4</c:v>
                </c:pt>
                <c:pt idx="67358" c:formatCode="General">
                  <c:v>25084.4</c:v>
                </c:pt>
                <c:pt idx="67359" c:formatCode="General">
                  <c:v>25084.4</c:v>
                </c:pt>
                <c:pt idx="67360" c:formatCode="General">
                  <c:v>25084.4</c:v>
                </c:pt>
                <c:pt idx="67361" c:formatCode="General">
                  <c:v>25084.4</c:v>
                </c:pt>
                <c:pt idx="67362" c:formatCode="General">
                  <c:v>25084.4</c:v>
                </c:pt>
                <c:pt idx="67363" c:formatCode="General">
                  <c:v>25084.4</c:v>
                </c:pt>
                <c:pt idx="67364" c:formatCode="General">
                  <c:v>25084.4</c:v>
                </c:pt>
                <c:pt idx="67365" c:formatCode="General">
                  <c:v>25084.4</c:v>
                </c:pt>
                <c:pt idx="67366" c:formatCode="General">
                  <c:v>25084.4</c:v>
                </c:pt>
                <c:pt idx="67367" c:formatCode="General">
                  <c:v>25084.4</c:v>
                </c:pt>
                <c:pt idx="67368" c:formatCode="General">
                  <c:v>25084.4</c:v>
                </c:pt>
                <c:pt idx="67369" c:formatCode="General">
                  <c:v>25084.4</c:v>
                </c:pt>
                <c:pt idx="67370" c:formatCode="General">
                  <c:v>25084.4</c:v>
                </c:pt>
                <c:pt idx="67371" c:formatCode="General">
                  <c:v>25084.4</c:v>
                </c:pt>
                <c:pt idx="67372" c:formatCode="General">
                  <c:v>25084.4</c:v>
                </c:pt>
                <c:pt idx="67373" c:formatCode="General">
                  <c:v>25084.4</c:v>
                </c:pt>
                <c:pt idx="67374" c:formatCode="General">
                  <c:v>25084.4</c:v>
                </c:pt>
                <c:pt idx="67375" c:formatCode="General">
                  <c:v>25084.4</c:v>
                </c:pt>
                <c:pt idx="67376" c:formatCode="General">
                  <c:v>25084.4</c:v>
                </c:pt>
                <c:pt idx="67377" c:formatCode="General">
                  <c:v>25084.4</c:v>
                </c:pt>
                <c:pt idx="67378" c:formatCode="General">
                  <c:v>25084.4</c:v>
                </c:pt>
                <c:pt idx="67379" c:formatCode="General">
                  <c:v>25084.4</c:v>
                </c:pt>
                <c:pt idx="67380" c:formatCode="General">
                  <c:v>25084.4</c:v>
                </c:pt>
                <c:pt idx="67381" c:formatCode="General">
                  <c:v>25084.4</c:v>
                </c:pt>
                <c:pt idx="67382" c:formatCode="General">
                  <c:v>25084.4</c:v>
                </c:pt>
                <c:pt idx="67383" c:formatCode="General">
                  <c:v>25084.4</c:v>
                </c:pt>
                <c:pt idx="67384" c:formatCode="General">
                  <c:v>25084.4</c:v>
                </c:pt>
                <c:pt idx="67385" c:formatCode="General">
                  <c:v>25084.4</c:v>
                </c:pt>
                <c:pt idx="67386" c:formatCode="General">
                  <c:v>25084.4</c:v>
                </c:pt>
                <c:pt idx="67387" c:formatCode="General">
                  <c:v>25084.4</c:v>
                </c:pt>
                <c:pt idx="67388" c:formatCode="General">
                  <c:v>25084.4</c:v>
                </c:pt>
                <c:pt idx="67389" c:formatCode="General">
                  <c:v>25084.4</c:v>
                </c:pt>
                <c:pt idx="67390" c:formatCode="General">
                  <c:v>25084.4</c:v>
                </c:pt>
                <c:pt idx="67391" c:formatCode="General">
                  <c:v>25084.4</c:v>
                </c:pt>
                <c:pt idx="67392" c:formatCode="General">
                  <c:v>25084.4</c:v>
                </c:pt>
                <c:pt idx="67393" c:formatCode="General">
                  <c:v>25084.4</c:v>
                </c:pt>
                <c:pt idx="67394" c:formatCode="General">
                  <c:v>25084.4</c:v>
                </c:pt>
                <c:pt idx="67395" c:formatCode="General">
                  <c:v>25084.4</c:v>
                </c:pt>
                <c:pt idx="67396" c:formatCode="General">
                  <c:v>25084.4</c:v>
                </c:pt>
                <c:pt idx="67397" c:formatCode="General">
                  <c:v>25084.4</c:v>
                </c:pt>
                <c:pt idx="67398" c:formatCode="General">
                  <c:v>25084.4</c:v>
                </c:pt>
                <c:pt idx="67399" c:formatCode="General">
                  <c:v>25084.4</c:v>
                </c:pt>
                <c:pt idx="67400" c:formatCode="General">
                  <c:v>25084.4</c:v>
                </c:pt>
                <c:pt idx="67401" c:formatCode="General">
                  <c:v>25084.4</c:v>
                </c:pt>
                <c:pt idx="67402" c:formatCode="General">
                  <c:v>25084.4</c:v>
                </c:pt>
                <c:pt idx="67403" c:formatCode="General">
                  <c:v>25084.4</c:v>
                </c:pt>
                <c:pt idx="67404" c:formatCode="General">
                  <c:v>25084.4</c:v>
                </c:pt>
                <c:pt idx="67405" c:formatCode="General">
                  <c:v>25084.4</c:v>
                </c:pt>
                <c:pt idx="67406" c:formatCode="General">
                  <c:v>25084.4</c:v>
                </c:pt>
                <c:pt idx="67407" c:formatCode="General">
                  <c:v>25084.4</c:v>
                </c:pt>
                <c:pt idx="67408" c:formatCode="General">
                  <c:v>25084.4</c:v>
                </c:pt>
                <c:pt idx="67409" c:formatCode="General">
                  <c:v>25084.4</c:v>
                </c:pt>
                <c:pt idx="67410" c:formatCode="General">
                  <c:v>25084.4</c:v>
                </c:pt>
                <c:pt idx="67411" c:formatCode="General">
                  <c:v>25084.4</c:v>
                </c:pt>
                <c:pt idx="67412" c:formatCode="General">
                  <c:v>25084.4</c:v>
                </c:pt>
                <c:pt idx="67413" c:formatCode="General">
                  <c:v>25084.4</c:v>
                </c:pt>
                <c:pt idx="67414" c:formatCode="General">
                  <c:v>25084.4</c:v>
                </c:pt>
                <c:pt idx="67415" c:formatCode="General">
                  <c:v>25084.4</c:v>
                </c:pt>
                <c:pt idx="67416" c:formatCode="General">
                  <c:v>25084.4</c:v>
                </c:pt>
                <c:pt idx="67417" c:formatCode="General">
                  <c:v>25084.4</c:v>
                </c:pt>
                <c:pt idx="67418" c:formatCode="General">
                  <c:v>25084.4</c:v>
                </c:pt>
                <c:pt idx="67419" c:formatCode="General">
                  <c:v>25084.4</c:v>
                </c:pt>
                <c:pt idx="67420" c:formatCode="General">
                  <c:v>25084.4</c:v>
                </c:pt>
                <c:pt idx="67421" c:formatCode="General">
                  <c:v>25084.4</c:v>
                </c:pt>
                <c:pt idx="67422" c:formatCode="General">
                  <c:v>25084.4</c:v>
                </c:pt>
                <c:pt idx="67423" c:formatCode="General">
                  <c:v>25084.4</c:v>
                </c:pt>
                <c:pt idx="67424" c:formatCode="General">
                  <c:v>25084.4</c:v>
                </c:pt>
                <c:pt idx="67425" c:formatCode="General">
                  <c:v>25084.4</c:v>
                </c:pt>
                <c:pt idx="67426" c:formatCode="General">
                  <c:v>25084.4</c:v>
                </c:pt>
                <c:pt idx="67427" c:formatCode="General">
                  <c:v>25084.4</c:v>
                </c:pt>
                <c:pt idx="67428" c:formatCode="General">
                  <c:v>25084.4</c:v>
                </c:pt>
                <c:pt idx="67429" c:formatCode="General">
                  <c:v>25084.4</c:v>
                </c:pt>
                <c:pt idx="67430" c:formatCode="General">
                  <c:v>25084.4</c:v>
                </c:pt>
                <c:pt idx="67431" c:formatCode="General">
                  <c:v>25084.4</c:v>
                </c:pt>
                <c:pt idx="67432" c:formatCode="General">
                  <c:v>25084.4</c:v>
                </c:pt>
                <c:pt idx="67433" c:formatCode="General">
                  <c:v>25084.4</c:v>
                </c:pt>
                <c:pt idx="67434" c:formatCode="General">
                  <c:v>25084.4</c:v>
                </c:pt>
                <c:pt idx="67435" c:formatCode="General">
                  <c:v>25084.4</c:v>
                </c:pt>
                <c:pt idx="67436" c:formatCode="General">
                  <c:v>25084.4</c:v>
                </c:pt>
                <c:pt idx="67437" c:formatCode="General">
                  <c:v>25084.4</c:v>
                </c:pt>
                <c:pt idx="67438" c:formatCode="General">
                  <c:v>25084.4</c:v>
                </c:pt>
                <c:pt idx="67439" c:formatCode="General">
                  <c:v>25084.4</c:v>
                </c:pt>
                <c:pt idx="67440" c:formatCode="General">
                  <c:v>25084.4</c:v>
                </c:pt>
                <c:pt idx="67441" c:formatCode="General">
                  <c:v>25084.4</c:v>
                </c:pt>
                <c:pt idx="67442" c:formatCode="General">
                  <c:v>25084.4</c:v>
                </c:pt>
                <c:pt idx="67443" c:formatCode="General">
                  <c:v>25084.4</c:v>
                </c:pt>
                <c:pt idx="67444" c:formatCode="General">
                  <c:v>25084.4</c:v>
                </c:pt>
                <c:pt idx="67445" c:formatCode="General">
                  <c:v>25084.4</c:v>
                </c:pt>
                <c:pt idx="67446" c:formatCode="General">
                  <c:v>25084.4</c:v>
                </c:pt>
                <c:pt idx="67447" c:formatCode="General">
                  <c:v>25084.4</c:v>
                </c:pt>
                <c:pt idx="67448" c:formatCode="General">
                  <c:v>25084.4</c:v>
                </c:pt>
                <c:pt idx="67449" c:formatCode="General">
                  <c:v>25084.4</c:v>
                </c:pt>
                <c:pt idx="67450" c:formatCode="General">
                  <c:v>25084.4</c:v>
                </c:pt>
                <c:pt idx="67451" c:formatCode="General">
                  <c:v>25084.4</c:v>
                </c:pt>
                <c:pt idx="67452" c:formatCode="General">
                  <c:v>25084.4</c:v>
                </c:pt>
                <c:pt idx="67453" c:formatCode="General">
                  <c:v>25084.4</c:v>
                </c:pt>
                <c:pt idx="67454" c:formatCode="General">
                  <c:v>25084.4</c:v>
                </c:pt>
                <c:pt idx="67455" c:formatCode="General">
                  <c:v>25084.4</c:v>
                </c:pt>
                <c:pt idx="67456" c:formatCode="General">
                  <c:v>25084.4</c:v>
                </c:pt>
                <c:pt idx="67457" c:formatCode="General">
                  <c:v>25084.4</c:v>
                </c:pt>
                <c:pt idx="67458" c:formatCode="General">
                  <c:v>25084.4</c:v>
                </c:pt>
                <c:pt idx="67459" c:formatCode="General">
                  <c:v>25084.4</c:v>
                </c:pt>
                <c:pt idx="67460" c:formatCode="General">
                  <c:v>25084.4</c:v>
                </c:pt>
                <c:pt idx="67461" c:formatCode="General">
                  <c:v>25084.4</c:v>
                </c:pt>
                <c:pt idx="67462" c:formatCode="General">
                  <c:v>25084.4</c:v>
                </c:pt>
                <c:pt idx="67463" c:formatCode="General">
                  <c:v>25084.4</c:v>
                </c:pt>
                <c:pt idx="67464" c:formatCode="General">
                  <c:v>25084.4</c:v>
                </c:pt>
                <c:pt idx="67465" c:formatCode="General">
                  <c:v>25084.4</c:v>
                </c:pt>
                <c:pt idx="67466" c:formatCode="General">
                  <c:v>25084.4</c:v>
                </c:pt>
                <c:pt idx="67467" c:formatCode="General">
                  <c:v>25084.4</c:v>
                </c:pt>
                <c:pt idx="67468" c:formatCode="General">
                  <c:v>25084.4</c:v>
                </c:pt>
                <c:pt idx="67469" c:formatCode="General">
                  <c:v>25084.4</c:v>
                </c:pt>
                <c:pt idx="67470" c:formatCode="General">
                  <c:v>25084.4</c:v>
                </c:pt>
                <c:pt idx="67471" c:formatCode="General">
                  <c:v>25084.4</c:v>
                </c:pt>
                <c:pt idx="67472" c:formatCode="General">
                  <c:v>25084.4</c:v>
                </c:pt>
                <c:pt idx="67473" c:formatCode="General">
                  <c:v>25084.4</c:v>
                </c:pt>
                <c:pt idx="67474" c:formatCode="General">
                  <c:v>25084.4</c:v>
                </c:pt>
                <c:pt idx="67475" c:formatCode="General">
                  <c:v>25084.4</c:v>
                </c:pt>
                <c:pt idx="67476" c:formatCode="General">
                  <c:v>25084.4</c:v>
                </c:pt>
                <c:pt idx="67477" c:formatCode="General">
                  <c:v>25084.4</c:v>
                </c:pt>
                <c:pt idx="67478" c:formatCode="General">
                  <c:v>25084.4</c:v>
                </c:pt>
                <c:pt idx="67479" c:formatCode="General">
                  <c:v>25084.4</c:v>
                </c:pt>
                <c:pt idx="67480" c:formatCode="General">
                  <c:v>25084.4</c:v>
                </c:pt>
                <c:pt idx="67481" c:formatCode="General">
                  <c:v>25084.4</c:v>
                </c:pt>
                <c:pt idx="67482" c:formatCode="General">
                  <c:v>25084.4</c:v>
                </c:pt>
                <c:pt idx="67483" c:formatCode="General">
                  <c:v>25084.4</c:v>
                </c:pt>
                <c:pt idx="67484" c:formatCode="General">
                  <c:v>25084.4</c:v>
                </c:pt>
                <c:pt idx="67485" c:formatCode="General">
                  <c:v>25084.4</c:v>
                </c:pt>
                <c:pt idx="67486" c:formatCode="General">
                  <c:v>25084.4</c:v>
                </c:pt>
                <c:pt idx="67487" c:formatCode="General">
                  <c:v>25084.4</c:v>
                </c:pt>
                <c:pt idx="67488" c:formatCode="General">
                  <c:v>25084.4</c:v>
                </c:pt>
                <c:pt idx="67489" c:formatCode="General">
                  <c:v>25084.4</c:v>
                </c:pt>
                <c:pt idx="67490" c:formatCode="General">
                  <c:v>25084.4</c:v>
                </c:pt>
                <c:pt idx="67491" c:formatCode="General">
                  <c:v>25084.4</c:v>
                </c:pt>
                <c:pt idx="67492" c:formatCode="General">
                  <c:v>25084.4</c:v>
                </c:pt>
                <c:pt idx="67493" c:formatCode="General">
                  <c:v>25084.4</c:v>
                </c:pt>
                <c:pt idx="67494" c:formatCode="General">
                  <c:v>25084.4</c:v>
                </c:pt>
                <c:pt idx="67495" c:formatCode="General">
                  <c:v>25084.4</c:v>
                </c:pt>
                <c:pt idx="67496" c:formatCode="General">
                  <c:v>25084.4</c:v>
                </c:pt>
                <c:pt idx="67497" c:formatCode="General">
                  <c:v>25084.4</c:v>
                </c:pt>
                <c:pt idx="67498" c:formatCode="General">
                  <c:v>25084.4</c:v>
                </c:pt>
                <c:pt idx="67499" c:formatCode="General">
                  <c:v>25084.4</c:v>
                </c:pt>
                <c:pt idx="67500" c:formatCode="General">
                  <c:v>25084.4</c:v>
                </c:pt>
                <c:pt idx="67501" c:formatCode="General">
                  <c:v>25084.4</c:v>
                </c:pt>
                <c:pt idx="67502" c:formatCode="General">
                  <c:v>25084.4</c:v>
                </c:pt>
                <c:pt idx="67503" c:formatCode="General">
                  <c:v>25084.4</c:v>
                </c:pt>
                <c:pt idx="67504" c:formatCode="General">
                  <c:v>25084.4</c:v>
                </c:pt>
                <c:pt idx="67505" c:formatCode="General">
                  <c:v>25084.4</c:v>
                </c:pt>
                <c:pt idx="67506" c:formatCode="General">
                  <c:v>25084.4</c:v>
                </c:pt>
                <c:pt idx="67507" c:formatCode="General">
                  <c:v>25084.4</c:v>
                </c:pt>
                <c:pt idx="67508" c:formatCode="General">
                  <c:v>25084.4</c:v>
                </c:pt>
                <c:pt idx="67509" c:formatCode="General">
                  <c:v>25084.4</c:v>
                </c:pt>
                <c:pt idx="67510" c:formatCode="General">
                  <c:v>25084.4</c:v>
                </c:pt>
                <c:pt idx="67511" c:formatCode="General">
                  <c:v>25084.4</c:v>
                </c:pt>
                <c:pt idx="67512" c:formatCode="General">
                  <c:v>25084.4</c:v>
                </c:pt>
                <c:pt idx="67513" c:formatCode="General">
                  <c:v>25084.4</c:v>
                </c:pt>
                <c:pt idx="67514" c:formatCode="General">
                  <c:v>25084.4</c:v>
                </c:pt>
                <c:pt idx="67515" c:formatCode="General">
                  <c:v>25084.4</c:v>
                </c:pt>
                <c:pt idx="67516" c:formatCode="General">
                  <c:v>25084.4</c:v>
                </c:pt>
                <c:pt idx="67517" c:formatCode="General">
                  <c:v>25084.4</c:v>
                </c:pt>
                <c:pt idx="67518" c:formatCode="General">
                  <c:v>25084.4</c:v>
                </c:pt>
                <c:pt idx="67519" c:formatCode="General">
                  <c:v>25084.4</c:v>
                </c:pt>
                <c:pt idx="67520" c:formatCode="General">
                  <c:v>25084.4</c:v>
                </c:pt>
                <c:pt idx="67521" c:formatCode="General">
                  <c:v>25084.4</c:v>
                </c:pt>
                <c:pt idx="67522" c:formatCode="General">
                  <c:v>25084.4</c:v>
                </c:pt>
                <c:pt idx="67523" c:formatCode="General">
                  <c:v>25084.4</c:v>
                </c:pt>
                <c:pt idx="67524" c:formatCode="General">
                  <c:v>25084.4</c:v>
                </c:pt>
                <c:pt idx="67525" c:formatCode="General">
                  <c:v>25084.4</c:v>
                </c:pt>
                <c:pt idx="67526" c:formatCode="General">
                  <c:v>25084.4</c:v>
                </c:pt>
                <c:pt idx="67527" c:formatCode="General">
                  <c:v>25084.4</c:v>
                </c:pt>
                <c:pt idx="67528" c:formatCode="General">
                  <c:v>25084.4</c:v>
                </c:pt>
                <c:pt idx="67529" c:formatCode="General">
                  <c:v>25084.4</c:v>
                </c:pt>
                <c:pt idx="67530" c:formatCode="General">
                  <c:v>25084.4</c:v>
                </c:pt>
                <c:pt idx="67531" c:formatCode="General">
                  <c:v>25084.4</c:v>
                </c:pt>
                <c:pt idx="67532" c:formatCode="General">
                  <c:v>25084.4</c:v>
                </c:pt>
                <c:pt idx="67533" c:formatCode="General">
                  <c:v>25084.4</c:v>
                </c:pt>
                <c:pt idx="67534" c:formatCode="General">
                  <c:v>25084.4</c:v>
                </c:pt>
                <c:pt idx="67535" c:formatCode="General">
                  <c:v>25084.4</c:v>
                </c:pt>
                <c:pt idx="67536" c:formatCode="General">
                  <c:v>25084.4</c:v>
                </c:pt>
                <c:pt idx="67537" c:formatCode="General">
                  <c:v>25084.4</c:v>
                </c:pt>
                <c:pt idx="67538" c:formatCode="General">
                  <c:v>25084.4</c:v>
                </c:pt>
                <c:pt idx="67539" c:formatCode="General">
                  <c:v>25084.4</c:v>
                </c:pt>
                <c:pt idx="67540" c:formatCode="General">
                  <c:v>25084.4</c:v>
                </c:pt>
                <c:pt idx="67541" c:formatCode="General">
                  <c:v>25084.4</c:v>
                </c:pt>
                <c:pt idx="67542" c:formatCode="General">
                  <c:v>25084.4</c:v>
                </c:pt>
                <c:pt idx="67543" c:formatCode="General">
                  <c:v>25084.4</c:v>
                </c:pt>
                <c:pt idx="67544" c:formatCode="General">
                  <c:v>25084.4</c:v>
                </c:pt>
                <c:pt idx="67545" c:formatCode="General">
                  <c:v>25084.4</c:v>
                </c:pt>
                <c:pt idx="67546" c:formatCode="General">
                  <c:v>25084.4</c:v>
                </c:pt>
                <c:pt idx="67547" c:formatCode="General">
                  <c:v>25084.4</c:v>
                </c:pt>
                <c:pt idx="67548" c:formatCode="General">
                  <c:v>25084.4</c:v>
                </c:pt>
                <c:pt idx="67549" c:formatCode="General">
                  <c:v>25084.4</c:v>
                </c:pt>
                <c:pt idx="67550" c:formatCode="General">
                  <c:v>25084.4</c:v>
                </c:pt>
                <c:pt idx="67551" c:formatCode="General">
                  <c:v>25084.4</c:v>
                </c:pt>
                <c:pt idx="67552" c:formatCode="General">
                  <c:v>25084.4</c:v>
                </c:pt>
                <c:pt idx="67553" c:formatCode="General">
                  <c:v>25084.4</c:v>
                </c:pt>
                <c:pt idx="67554" c:formatCode="General">
                  <c:v>25084.4</c:v>
                </c:pt>
                <c:pt idx="67555" c:formatCode="General">
                  <c:v>25084.4</c:v>
                </c:pt>
                <c:pt idx="67556" c:formatCode="General">
                  <c:v>25084.4</c:v>
                </c:pt>
                <c:pt idx="67557" c:formatCode="General">
                  <c:v>25084.4</c:v>
                </c:pt>
                <c:pt idx="67558" c:formatCode="General">
                  <c:v>25084.4</c:v>
                </c:pt>
                <c:pt idx="67559" c:formatCode="General">
                  <c:v>25084.4</c:v>
                </c:pt>
                <c:pt idx="67560" c:formatCode="General">
                  <c:v>25084.4</c:v>
                </c:pt>
                <c:pt idx="67561" c:formatCode="General">
                  <c:v>25084.4</c:v>
                </c:pt>
                <c:pt idx="67562" c:formatCode="General">
                  <c:v>25084.4</c:v>
                </c:pt>
                <c:pt idx="67563" c:formatCode="General">
                  <c:v>25084.4</c:v>
                </c:pt>
                <c:pt idx="67564" c:formatCode="General">
                  <c:v>25084.4</c:v>
                </c:pt>
                <c:pt idx="67565" c:formatCode="General">
                  <c:v>25084.4</c:v>
                </c:pt>
                <c:pt idx="67566" c:formatCode="General">
                  <c:v>25084.4</c:v>
                </c:pt>
                <c:pt idx="67567" c:formatCode="General">
                  <c:v>25084.4</c:v>
                </c:pt>
                <c:pt idx="67568" c:formatCode="General">
                  <c:v>25084.4</c:v>
                </c:pt>
                <c:pt idx="67569" c:formatCode="General">
                  <c:v>25084.4</c:v>
                </c:pt>
                <c:pt idx="67570" c:formatCode="General">
                  <c:v>25084.4</c:v>
                </c:pt>
                <c:pt idx="67571" c:formatCode="General">
                  <c:v>25084.4</c:v>
                </c:pt>
                <c:pt idx="67572" c:formatCode="General">
                  <c:v>25084.4</c:v>
                </c:pt>
                <c:pt idx="67573" c:formatCode="General">
                  <c:v>25084.4</c:v>
                </c:pt>
                <c:pt idx="67574" c:formatCode="General">
                  <c:v>25084.4</c:v>
                </c:pt>
                <c:pt idx="67575" c:formatCode="General">
                  <c:v>25084.4</c:v>
                </c:pt>
                <c:pt idx="67576" c:formatCode="General">
                  <c:v>25084.4</c:v>
                </c:pt>
                <c:pt idx="67577" c:formatCode="General">
                  <c:v>25084.4</c:v>
                </c:pt>
                <c:pt idx="67578" c:formatCode="General">
                  <c:v>25084.4</c:v>
                </c:pt>
                <c:pt idx="67579" c:formatCode="General">
                  <c:v>25084.4</c:v>
                </c:pt>
                <c:pt idx="67580" c:formatCode="General">
                  <c:v>25084.4</c:v>
                </c:pt>
                <c:pt idx="67581" c:formatCode="General">
                  <c:v>25084.4</c:v>
                </c:pt>
                <c:pt idx="67582" c:formatCode="General">
                  <c:v>25084.4</c:v>
                </c:pt>
                <c:pt idx="67583" c:formatCode="General">
                  <c:v>25084.4</c:v>
                </c:pt>
                <c:pt idx="67584" c:formatCode="General">
                  <c:v>25084.4</c:v>
                </c:pt>
                <c:pt idx="67585" c:formatCode="General">
                  <c:v>25084.4</c:v>
                </c:pt>
                <c:pt idx="67586" c:formatCode="General">
                  <c:v>25084.4</c:v>
                </c:pt>
                <c:pt idx="67587" c:formatCode="General">
                  <c:v>25084.4</c:v>
                </c:pt>
                <c:pt idx="67588" c:formatCode="General">
                  <c:v>25084.4</c:v>
                </c:pt>
                <c:pt idx="67589" c:formatCode="General">
                  <c:v>25084.4</c:v>
                </c:pt>
                <c:pt idx="67590" c:formatCode="General">
                  <c:v>25084.4</c:v>
                </c:pt>
                <c:pt idx="67591" c:formatCode="General">
                  <c:v>25084.4</c:v>
                </c:pt>
                <c:pt idx="67592" c:formatCode="General">
                  <c:v>25084.4</c:v>
                </c:pt>
                <c:pt idx="67593" c:formatCode="General">
                  <c:v>25084.4</c:v>
                </c:pt>
                <c:pt idx="67594" c:formatCode="General">
                  <c:v>25084.4</c:v>
                </c:pt>
                <c:pt idx="67595" c:formatCode="General">
                  <c:v>25084.4</c:v>
                </c:pt>
                <c:pt idx="67596" c:formatCode="General">
                  <c:v>25084.4</c:v>
                </c:pt>
                <c:pt idx="67597" c:formatCode="General">
                  <c:v>25084.4</c:v>
                </c:pt>
                <c:pt idx="67598" c:formatCode="General">
                  <c:v>25084.4</c:v>
                </c:pt>
                <c:pt idx="67599" c:formatCode="General">
                  <c:v>25084.4</c:v>
                </c:pt>
                <c:pt idx="67600" c:formatCode="General">
                  <c:v>25084.4</c:v>
                </c:pt>
                <c:pt idx="67601" c:formatCode="General">
                  <c:v>25084.4</c:v>
                </c:pt>
                <c:pt idx="67602" c:formatCode="General">
                  <c:v>25084.4</c:v>
                </c:pt>
                <c:pt idx="67603" c:formatCode="General">
                  <c:v>25084.4</c:v>
                </c:pt>
                <c:pt idx="67604" c:formatCode="General">
                  <c:v>25084.4</c:v>
                </c:pt>
                <c:pt idx="67605" c:formatCode="General">
                  <c:v>25084.4</c:v>
                </c:pt>
                <c:pt idx="67606" c:formatCode="General">
                  <c:v>25084.4</c:v>
                </c:pt>
                <c:pt idx="67607" c:formatCode="General">
                  <c:v>25084.4</c:v>
                </c:pt>
                <c:pt idx="67608" c:formatCode="General">
                  <c:v>25084.4</c:v>
                </c:pt>
                <c:pt idx="67609" c:formatCode="General">
                  <c:v>25084.4</c:v>
                </c:pt>
                <c:pt idx="67610" c:formatCode="General">
                  <c:v>25084.4</c:v>
                </c:pt>
                <c:pt idx="67611" c:formatCode="General">
                  <c:v>25084.4</c:v>
                </c:pt>
                <c:pt idx="67612" c:formatCode="General">
                  <c:v>25084.4</c:v>
                </c:pt>
                <c:pt idx="67613" c:formatCode="General">
                  <c:v>25084.4</c:v>
                </c:pt>
                <c:pt idx="67614" c:formatCode="General">
                  <c:v>25084.4</c:v>
                </c:pt>
                <c:pt idx="67615" c:formatCode="General">
                  <c:v>25084.4</c:v>
                </c:pt>
                <c:pt idx="67616" c:formatCode="General">
                  <c:v>25084.4</c:v>
                </c:pt>
                <c:pt idx="67617" c:formatCode="General">
                  <c:v>25084.4</c:v>
                </c:pt>
                <c:pt idx="67618" c:formatCode="General">
                  <c:v>25084.4</c:v>
                </c:pt>
                <c:pt idx="67619" c:formatCode="General">
                  <c:v>25084.4</c:v>
                </c:pt>
                <c:pt idx="67620" c:formatCode="General">
                  <c:v>25084.4</c:v>
                </c:pt>
                <c:pt idx="67621" c:formatCode="General">
                  <c:v>25084.4</c:v>
                </c:pt>
                <c:pt idx="67622" c:formatCode="General">
                  <c:v>25084.4</c:v>
                </c:pt>
                <c:pt idx="67623" c:formatCode="General">
                  <c:v>25084.4</c:v>
                </c:pt>
                <c:pt idx="67624" c:formatCode="General">
                  <c:v>25084.4</c:v>
                </c:pt>
                <c:pt idx="67625" c:formatCode="General">
                  <c:v>25084.4</c:v>
                </c:pt>
                <c:pt idx="67626" c:formatCode="General">
                  <c:v>25084.4</c:v>
                </c:pt>
                <c:pt idx="67627" c:formatCode="General">
                  <c:v>25084.4</c:v>
                </c:pt>
                <c:pt idx="67628" c:formatCode="General">
                  <c:v>25084.4</c:v>
                </c:pt>
                <c:pt idx="67629" c:formatCode="General">
                  <c:v>25084.4</c:v>
                </c:pt>
                <c:pt idx="67630" c:formatCode="General">
                  <c:v>25084.4</c:v>
                </c:pt>
                <c:pt idx="67631" c:formatCode="General">
                  <c:v>25084.4</c:v>
                </c:pt>
                <c:pt idx="67632" c:formatCode="General">
                  <c:v>25084.4</c:v>
                </c:pt>
                <c:pt idx="67633" c:formatCode="General">
                  <c:v>25084.4</c:v>
                </c:pt>
                <c:pt idx="67634" c:formatCode="General">
                  <c:v>25084.4</c:v>
                </c:pt>
                <c:pt idx="67635" c:formatCode="General">
                  <c:v>25084.4</c:v>
                </c:pt>
                <c:pt idx="67636" c:formatCode="General">
                  <c:v>25084.4</c:v>
                </c:pt>
                <c:pt idx="67637" c:formatCode="General">
                  <c:v>25084.4</c:v>
                </c:pt>
                <c:pt idx="67638" c:formatCode="General">
                  <c:v>25084.4</c:v>
                </c:pt>
                <c:pt idx="67639" c:formatCode="General">
                  <c:v>25084.4</c:v>
                </c:pt>
                <c:pt idx="67640" c:formatCode="General">
                  <c:v>25084.4</c:v>
                </c:pt>
                <c:pt idx="67641" c:formatCode="General">
                  <c:v>25084.4</c:v>
                </c:pt>
                <c:pt idx="67642" c:formatCode="General">
                  <c:v>25084.4</c:v>
                </c:pt>
                <c:pt idx="67643" c:formatCode="General">
                  <c:v>25084.4</c:v>
                </c:pt>
                <c:pt idx="67644" c:formatCode="General">
                  <c:v>25084.4</c:v>
                </c:pt>
                <c:pt idx="67645" c:formatCode="General">
                  <c:v>25084.4</c:v>
                </c:pt>
                <c:pt idx="67646" c:formatCode="General">
                  <c:v>25084.4</c:v>
                </c:pt>
                <c:pt idx="67647" c:formatCode="General">
                  <c:v>25084.4</c:v>
                </c:pt>
                <c:pt idx="67648" c:formatCode="General">
                  <c:v>25084.4</c:v>
                </c:pt>
                <c:pt idx="67649" c:formatCode="General">
                  <c:v>25084.4</c:v>
                </c:pt>
                <c:pt idx="67650" c:formatCode="General">
                  <c:v>25084.4</c:v>
                </c:pt>
                <c:pt idx="67651" c:formatCode="General">
                  <c:v>25084.4</c:v>
                </c:pt>
                <c:pt idx="67652" c:formatCode="General">
                  <c:v>25084.4</c:v>
                </c:pt>
                <c:pt idx="67653" c:formatCode="General">
                  <c:v>25084.4</c:v>
                </c:pt>
                <c:pt idx="67654" c:formatCode="General">
                  <c:v>25084.4</c:v>
                </c:pt>
                <c:pt idx="67655" c:formatCode="General">
                  <c:v>25084.4</c:v>
                </c:pt>
                <c:pt idx="67656" c:formatCode="General">
                  <c:v>25084.4</c:v>
                </c:pt>
                <c:pt idx="67657" c:formatCode="General">
                  <c:v>25084.4</c:v>
                </c:pt>
                <c:pt idx="67658" c:formatCode="General">
                  <c:v>25084.4</c:v>
                </c:pt>
                <c:pt idx="67659" c:formatCode="General">
                  <c:v>25084.4</c:v>
                </c:pt>
                <c:pt idx="67660" c:formatCode="General">
                  <c:v>25084.4</c:v>
                </c:pt>
                <c:pt idx="67661" c:formatCode="General">
                  <c:v>25084.4</c:v>
                </c:pt>
                <c:pt idx="67662" c:formatCode="General">
                  <c:v>25084.4</c:v>
                </c:pt>
                <c:pt idx="67663" c:formatCode="General">
                  <c:v>25084.4</c:v>
                </c:pt>
                <c:pt idx="67664" c:formatCode="General">
                  <c:v>25084.4</c:v>
                </c:pt>
                <c:pt idx="67665" c:formatCode="General">
                  <c:v>25084.4</c:v>
                </c:pt>
                <c:pt idx="67666" c:formatCode="General">
                  <c:v>25084.4</c:v>
                </c:pt>
                <c:pt idx="67667" c:formatCode="General">
                  <c:v>25084.4</c:v>
                </c:pt>
                <c:pt idx="67668" c:formatCode="General">
                  <c:v>25084.4</c:v>
                </c:pt>
                <c:pt idx="67669" c:formatCode="General">
                  <c:v>25084.4</c:v>
                </c:pt>
                <c:pt idx="67670" c:formatCode="General">
                  <c:v>25084.4</c:v>
                </c:pt>
                <c:pt idx="67671" c:formatCode="General">
                  <c:v>25084.4</c:v>
                </c:pt>
                <c:pt idx="67672" c:formatCode="General">
                  <c:v>25084.4</c:v>
                </c:pt>
                <c:pt idx="67673" c:formatCode="General">
                  <c:v>25084.4</c:v>
                </c:pt>
                <c:pt idx="67674" c:formatCode="General">
                  <c:v>25084.4</c:v>
                </c:pt>
                <c:pt idx="67675" c:formatCode="General">
                  <c:v>25084.4</c:v>
                </c:pt>
                <c:pt idx="67676" c:formatCode="General">
                  <c:v>25084.4</c:v>
                </c:pt>
                <c:pt idx="67677" c:formatCode="General">
                  <c:v>25084.4</c:v>
                </c:pt>
                <c:pt idx="67678" c:formatCode="General">
                  <c:v>25084.4</c:v>
                </c:pt>
                <c:pt idx="67679" c:formatCode="General">
                  <c:v>25084.4</c:v>
                </c:pt>
                <c:pt idx="67680" c:formatCode="General">
                  <c:v>25084.4</c:v>
                </c:pt>
                <c:pt idx="67681" c:formatCode="General">
                  <c:v>25084.4</c:v>
                </c:pt>
                <c:pt idx="67682" c:formatCode="General">
                  <c:v>25084.4</c:v>
                </c:pt>
                <c:pt idx="67683" c:formatCode="General">
                  <c:v>25084.4</c:v>
                </c:pt>
                <c:pt idx="67684" c:formatCode="General">
                  <c:v>25084.4</c:v>
                </c:pt>
                <c:pt idx="67685" c:formatCode="General">
                  <c:v>25084.4</c:v>
                </c:pt>
                <c:pt idx="67686" c:formatCode="General">
                  <c:v>25084.4</c:v>
                </c:pt>
                <c:pt idx="67687" c:formatCode="General">
                  <c:v>25084.4</c:v>
                </c:pt>
                <c:pt idx="67688" c:formatCode="General">
                  <c:v>25084.4</c:v>
                </c:pt>
                <c:pt idx="67689" c:formatCode="General">
                  <c:v>25084.4</c:v>
                </c:pt>
                <c:pt idx="67690" c:formatCode="General">
                  <c:v>25084.4</c:v>
                </c:pt>
                <c:pt idx="67691" c:formatCode="General">
                  <c:v>25084.4</c:v>
                </c:pt>
                <c:pt idx="67692" c:formatCode="General">
                  <c:v>25084.4</c:v>
                </c:pt>
                <c:pt idx="67693" c:formatCode="General">
                  <c:v>25084.4</c:v>
                </c:pt>
                <c:pt idx="67694" c:formatCode="General">
                  <c:v>25084.4</c:v>
                </c:pt>
                <c:pt idx="67695" c:formatCode="General">
                  <c:v>25084.4</c:v>
                </c:pt>
                <c:pt idx="67696" c:formatCode="General">
                  <c:v>25084.4</c:v>
                </c:pt>
                <c:pt idx="67697" c:formatCode="General">
                  <c:v>25084.4</c:v>
                </c:pt>
                <c:pt idx="67698" c:formatCode="General">
                  <c:v>25084.4</c:v>
                </c:pt>
                <c:pt idx="67699" c:formatCode="General">
                  <c:v>25084.4</c:v>
                </c:pt>
                <c:pt idx="67700" c:formatCode="General">
                  <c:v>25084.4</c:v>
                </c:pt>
                <c:pt idx="67701" c:formatCode="General">
                  <c:v>25084.4</c:v>
                </c:pt>
                <c:pt idx="67702" c:formatCode="General">
                  <c:v>25084.4</c:v>
                </c:pt>
                <c:pt idx="67703" c:formatCode="General">
                  <c:v>25084.4</c:v>
                </c:pt>
                <c:pt idx="67704" c:formatCode="General">
                  <c:v>25084.4</c:v>
                </c:pt>
                <c:pt idx="67705" c:formatCode="General">
                  <c:v>25084.4</c:v>
                </c:pt>
                <c:pt idx="67706" c:formatCode="General">
                  <c:v>25084.4</c:v>
                </c:pt>
                <c:pt idx="67707" c:formatCode="General">
                  <c:v>25084.4</c:v>
                </c:pt>
                <c:pt idx="67708" c:formatCode="General">
                  <c:v>25084.4</c:v>
                </c:pt>
                <c:pt idx="67709" c:formatCode="General">
                  <c:v>25084.4</c:v>
                </c:pt>
                <c:pt idx="67710" c:formatCode="General">
                  <c:v>25084.4</c:v>
                </c:pt>
                <c:pt idx="67711" c:formatCode="General">
                  <c:v>25084.4</c:v>
                </c:pt>
                <c:pt idx="67712" c:formatCode="General">
                  <c:v>25084.4</c:v>
                </c:pt>
                <c:pt idx="67713" c:formatCode="General">
                  <c:v>25084.4</c:v>
                </c:pt>
                <c:pt idx="67714" c:formatCode="General">
                  <c:v>25084.4</c:v>
                </c:pt>
                <c:pt idx="67715" c:formatCode="General">
                  <c:v>25084.4</c:v>
                </c:pt>
                <c:pt idx="67716" c:formatCode="General">
                  <c:v>25084.4</c:v>
                </c:pt>
                <c:pt idx="67717" c:formatCode="General">
                  <c:v>25084.4</c:v>
                </c:pt>
                <c:pt idx="67718" c:formatCode="General">
                  <c:v>25084.4</c:v>
                </c:pt>
                <c:pt idx="67719" c:formatCode="General">
                  <c:v>25084.4</c:v>
                </c:pt>
                <c:pt idx="67720" c:formatCode="General">
                  <c:v>25084.4</c:v>
                </c:pt>
                <c:pt idx="67721" c:formatCode="General">
                  <c:v>25084.4</c:v>
                </c:pt>
                <c:pt idx="67722" c:formatCode="General">
                  <c:v>25084.4</c:v>
                </c:pt>
                <c:pt idx="67723" c:formatCode="General">
                  <c:v>25084.4</c:v>
                </c:pt>
                <c:pt idx="67724" c:formatCode="General">
                  <c:v>25084.4</c:v>
                </c:pt>
                <c:pt idx="67725" c:formatCode="General">
                  <c:v>25084.4</c:v>
                </c:pt>
                <c:pt idx="67726" c:formatCode="General">
                  <c:v>25084.4</c:v>
                </c:pt>
                <c:pt idx="67727" c:formatCode="General">
                  <c:v>25084.4</c:v>
                </c:pt>
                <c:pt idx="67728" c:formatCode="General">
                  <c:v>25084.4</c:v>
                </c:pt>
                <c:pt idx="67729" c:formatCode="General">
                  <c:v>25084.4</c:v>
                </c:pt>
                <c:pt idx="67730" c:formatCode="General">
                  <c:v>25084.4</c:v>
                </c:pt>
                <c:pt idx="67731" c:formatCode="General">
                  <c:v>25084.4</c:v>
                </c:pt>
                <c:pt idx="67732" c:formatCode="General">
                  <c:v>25084.4</c:v>
                </c:pt>
                <c:pt idx="67733" c:formatCode="General">
                  <c:v>25084.4</c:v>
                </c:pt>
                <c:pt idx="67734" c:formatCode="General">
                  <c:v>25084.4</c:v>
                </c:pt>
                <c:pt idx="67735" c:formatCode="General">
                  <c:v>25084.4</c:v>
                </c:pt>
                <c:pt idx="67736" c:formatCode="General">
                  <c:v>25084.4</c:v>
                </c:pt>
                <c:pt idx="67737" c:formatCode="General">
                  <c:v>25084.4</c:v>
                </c:pt>
                <c:pt idx="67738" c:formatCode="General">
                  <c:v>25084.4</c:v>
                </c:pt>
                <c:pt idx="67739" c:formatCode="General">
                  <c:v>25084.4</c:v>
                </c:pt>
                <c:pt idx="67740" c:formatCode="General">
                  <c:v>25084.4</c:v>
                </c:pt>
                <c:pt idx="67741" c:formatCode="General">
                  <c:v>25084.4</c:v>
                </c:pt>
                <c:pt idx="67742" c:formatCode="General">
                  <c:v>25084.4</c:v>
                </c:pt>
                <c:pt idx="67743" c:formatCode="General">
                  <c:v>25084.4</c:v>
                </c:pt>
                <c:pt idx="67744" c:formatCode="General">
                  <c:v>25084.4</c:v>
                </c:pt>
                <c:pt idx="67745" c:formatCode="General">
                  <c:v>25084.4</c:v>
                </c:pt>
                <c:pt idx="67746" c:formatCode="General">
                  <c:v>25084.4</c:v>
                </c:pt>
                <c:pt idx="67747" c:formatCode="General">
                  <c:v>25084.4</c:v>
                </c:pt>
                <c:pt idx="67748" c:formatCode="General">
                  <c:v>25084.4</c:v>
                </c:pt>
                <c:pt idx="67749" c:formatCode="General">
                  <c:v>25084.4</c:v>
                </c:pt>
                <c:pt idx="67750" c:formatCode="General">
                  <c:v>25084.4</c:v>
                </c:pt>
                <c:pt idx="67751" c:formatCode="General">
                  <c:v>25084.4</c:v>
                </c:pt>
                <c:pt idx="67752" c:formatCode="General">
                  <c:v>25084.4</c:v>
                </c:pt>
                <c:pt idx="67753" c:formatCode="General">
                  <c:v>25084.4</c:v>
                </c:pt>
                <c:pt idx="67754" c:formatCode="General">
                  <c:v>25084.4</c:v>
                </c:pt>
                <c:pt idx="67755" c:formatCode="General">
                  <c:v>25084.4</c:v>
                </c:pt>
                <c:pt idx="67756" c:formatCode="General">
                  <c:v>25084.4</c:v>
                </c:pt>
                <c:pt idx="67757" c:formatCode="General">
                  <c:v>25084.4</c:v>
                </c:pt>
                <c:pt idx="67758" c:formatCode="General">
                  <c:v>25084.4</c:v>
                </c:pt>
                <c:pt idx="67759" c:formatCode="General">
                  <c:v>25084.4</c:v>
                </c:pt>
                <c:pt idx="67760" c:formatCode="General">
                  <c:v>25084.4</c:v>
                </c:pt>
                <c:pt idx="67761" c:formatCode="General">
                  <c:v>25084.4</c:v>
                </c:pt>
                <c:pt idx="67762" c:formatCode="General">
                  <c:v>25084.4</c:v>
                </c:pt>
                <c:pt idx="67763" c:formatCode="General">
                  <c:v>25084.4</c:v>
                </c:pt>
                <c:pt idx="67764" c:formatCode="General">
                  <c:v>25084.4</c:v>
                </c:pt>
                <c:pt idx="67765" c:formatCode="General">
                  <c:v>25084.4</c:v>
                </c:pt>
                <c:pt idx="67766" c:formatCode="General">
                  <c:v>25084.4</c:v>
                </c:pt>
                <c:pt idx="67767" c:formatCode="General">
                  <c:v>25084.4</c:v>
                </c:pt>
                <c:pt idx="67768" c:formatCode="General">
                  <c:v>25084.4</c:v>
                </c:pt>
                <c:pt idx="67769" c:formatCode="General">
                  <c:v>25084.4</c:v>
                </c:pt>
                <c:pt idx="67770" c:formatCode="General">
                  <c:v>25084.4</c:v>
                </c:pt>
                <c:pt idx="67771" c:formatCode="General">
                  <c:v>25084.4</c:v>
                </c:pt>
                <c:pt idx="67772" c:formatCode="General">
                  <c:v>25084.4</c:v>
                </c:pt>
                <c:pt idx="67773" c:formatCode="General">
                  <c:v>25084.4</c:v>
                </c:pt>
                <c:pt idx="67774" c:formatCode="General">
                  <c:v>25084.4</c:v>
                </c:pt>
                <c:pt idx="67775" c:formatCode="General">
                  <c:v>25084.4</c:v>
                </c:pt>
                <c:pt idx="67776" c:formatCode="General">
                  <c:v>25084.4</c:v>
                </c:pt>
                <c:pt idx="67777" c:formatCode="General">
                  <c:v>25084.4</c:v>
                </c:pt>
                <c:pt idx="67778" c:formatCode="General">
                  <c:v>25084.4</c:v>
                </c:pt>
                <c:pt idx="67779" c:formatCode="General">
                  <c:v>25084.4</c:v>
                </c:pt>
                <c:pt idx="67780" c:formatCode="General">
                  <c:v>25084.4</c:v>
                </c:pt>
                <c:pt idx="67781" c:formatCode="General">
                  <c:v>25084.4</c:v>
                </c:pt>
                <c:pt idx="67782" c:formatCode="General">
                  <c:v>25084.4</c:v>
                </c:pt>
                <c:pt idx="67783" c:formatCode="General">
                  <c:v>25084.4</c:v>
                </c:pt>
                <c:pt idx="67784" c:formatCode="General">
                  <c:v>25084.4</c:v>
                </c:pt>
                <c:pt idx="67785" c:formatCode="General">
                  <c:v>25084.4</c:v>
                </c:pt>
                <c:pt idx="67786" c:formatCode="General">
                  <c:v>25084.4</c:v>
                </c:pt>
                <c:pt idx="67787" c:formatCode="General">
                  <c:v>25084.4</c:v>
                </c:pt>
                <c:pt idx="67788" c:formatCode="General">
                  <c:v>25084.4</c:v>
                </c:pt>
                <c:pt idx="67789" c:formatCode="General">
                  <c:v>25084.4</c:v>
                </c:pt>
                <c:pt idx="67790" c:formatCode="General">
                  <c:v>25084.4</c:v>
                </c:pt>
                <c:pt idx="67791" c:formatCode="General">
                  <c:v>25084.4</c:v>
                </c:pt>
                <c:pt idx="67792" c:formatCode="General">
                  <c:v>25084.4</c:v>
                </c:pt>
                <c:pt idx="67793" c:formatCode="General">
                  <c:v>25084.4</c:v>
                </c:pt>
                <c:pt idx="67794" c:formatCode="General">
                  <c:v>25084.4</c:v>
                </c:pt>
                <c:pt idx="67795" c:formatCode="General">
                  <c:v>25084.4</c:v>
                </c:pt>
                <c:pt idx="67796" c:formatCode="General">
                  <c:v>25084.4</c:v>
                </c:pt>
                <c:pt idx="67797" c:formatCode="General">
                  <c:v>25084.4</c:v>
                </c:pt>
                <c:pt idx="67798" c:formatCode="General">
                  <c:v>25084.4</c:v>
                </c:pt>
                <c:pt idx="67799" c:formatCode="General">
                  <c:v>25084.4</c:v>
                </c:pt>
                <c:pt idx="67800" c:formatCode="General">
                  <c:v>25084.4</c:v>
                </c:pt>
                <c:pt idx="67801" c:formatCode="General">
                  <c:v>25084.4</c:v>
                </c:pt>
                <c:pt idx="67802" c:formatCode="General">
                  <c:v>25084.4</c:v>
                </c:pt>
                <c:pt idx="67803" c:formatCode="General">
                  <c:v>25084.4</c:v>
                </c:pt>
                <c:pt idx="67804" c:formatCode="General">
                  <c:v>25084.4</c:v>
                </c:pt>
                <c:pt idx="67805" c:formatCode="General">
                  <c:v>25084.4</c:v>
                </c:pt>
                <c:pt idx="67806" c:formatCode="General">
                  <c:v>25084.4</c:v>
                </c:pt>
                <c:pt idx="67807" c:formatCode="General">
                  <c:v>25084.4</c:v>
                </c:pt>
                <c:pt idx="67808" c:formatCode="General">
                  <c:v>25084.4</c:v>
                </c:pt>
                <c:pt idx="67809" c:formatCode="General">
                  <c:v>25084.4</c:v>
                </c:pt>
                <c:pt idx="67810" c:formatCode="General">
                  <c:v>25084.4</c:v>
                </c:pt>
                <c:pt idx="67811" c:formatCode="General">
                  <c:v>25084.4</c:v>
                </c:pt>
                <c:pt idx="67812" c:formatCode="General">
                  <c:v>25084.4</c:v>
                </c:pt>
                <c:pt idx="67813" c:formatCode="General">
                  <c:v>25084.4</c:v>
                </c:pt>
                <c:pt idx="67814" c:formatCode="General">
                  <c:v>25084.4</c:v>
                </c:pt>
                <c:pt idx="67815" c:formatCode="General">
                  <c:v>25084.4</c:v>
                </c:pt>
                <c:pt idx="67816" c:formatCode="General">
                  <c:v>25084.4</c:v>
                </c:pt>
                <c:pt idx="67817" c:formatCode="General">
                  <c:v>25084.4</c:v>
                </c:pt>
                <c:pt idx="67818" c:formatCode="General">
                  <c:v>25084.4</c:v>
                </c:pt>
                <c:pt idx="67819" c:formatCode="General">
                  <c:v>25084.4</c:v>
                </c:pt>
                <c:pt idx="67820" c:formatCode="General">
                  <c:v>25084.4</c:v>
                </c:pt>
                <c:pt idx="67821" c:formatCode="General">
                  <c:v>25084.4</c:v>
                </c:pt>
                <c:pt idx="67822" c:formatCode="General">
                  <c:v>25084.4</c:v>
                </c:pt>
                <c:pt idx="67823" c:formatCode="General">
                  <c:v>25084.4</c:v>
                </c:pt>
                <c:pt idx="67824" c:formatCode="General">
                  <c:v>25084.4</c:v>
                </c:pt>
                <c:pt idx="67825" c:formatCode="General">
                  <c:v>25084.4</c:v>
                </c:pt>
                <c:pt idx="67826" c:formatCode="General">
                  <c:v>25084.4</c:v>
                </c:pt>
                <c:pt idx="67827" c:formatCode="General">
                  <c:v>25084.4</c:v>
                </c:pt>
                <c:pt idx="67828" c:formatCode="General">
                  <c:v>25084.4</c:v>
                </c:pt>
                <c:pt idx="67829" c:formatCode="General">
                  <c:v>25084.4</c:v>
                </c:pt>
                <c:pt idx="67830" c:formatCode="General">
                  <c:v>25084.4</c:v>
                </c:pt>
                <c:pt idx="67831" c:formatCode="General">
                  <c:v>25084.4</c:v>
                </c:pt>
                <c:pt idx="67832" c:formatCode="General">
                  <c:v>25084.4</c:v>
                </c:pt>
                <c:pt idx="67833" c:formatCode="General">
                  <c:v>25084.4</c:v>
                </c:pt>
                <c:pt idx="67834" c:formatCode="General">
                  <c:v>25084.4</c:v>
                </c:pt>
                <c:pt idx="67835" c:formatCode="General">
                  <c:v>25084.4</c:v>
                </c:pt>
                <c:pt idx="67836" c:formatCode="General">
                  <c:v>25084.4</c:v>
                </c:pt>
                <c:pt idx="67837" c:formatCode="General">
                  <c:v>25084.4</c:v>
                </c:pt>
                <c:pt idx="67838" c:formatCode="General">
                  <c:v>25084.4</c:v>
                </c:pt>
                <c:pt idx="67839" c:formatCode="General">
                  <c:v>25084.4</c:v>
                </c:pt>
                <c:pt idx="67840" c:formatCode="General">
                  <c:v>25084.4</c:v>
                </c:pt>
                <c:pt idx="67841" c:formatCode="General">
                  <c:v>25084.4</c:v>
                </c:pt>
                <c:pt idx="67842" c:formatCode="General">
                  <c:v>25084.4</c:v>
                </c:pt>
                <c:pt idx="67843" c:formatCode="General">
                  <c:v>25084.4</c:v>
                </c:pt>
                <c:pt idx="67844" c:formatCode="General">
                  <c:v>25084.4</c:v>
                </c:pt>
                <c:pt idx="67845" c:formatCode="General">
                  <c:v>25084.4</c:v>
                </c:pt>
                <c:pt idx="67846" c:formatCode="General">
                  <c:v>25084.4</c:v>
                </c:pt>
                <c:pt idx="67847" c:formatCode="General">
                  <c:v>25084.4</c:v>
                </c:pt>
                <c:pt idx="67848" c:formatCode="General">
                  <c:v>25084.4</c:v>
                </c:pt>
                <c:pt idx="67849" c:formatCode="General">
                  <c:v>25084.4</c:v>
                </c:pt>
                <c:pt idx="67850" c:formatCode="General">
                  <c:v>25084.4</c:v>
                </c:pt>
                <c:pt idx="67851" c:formatCode="General">
                  <c:v>25084.4</c:v>
                </c:pt>
                <c:pt idx="67852" c:formatCode="General">
                  <c:v>25084.4</c:v>
                </c:pt>
                <c:pt idx="67853" c:formatCode="General">
                  <c:v>25084.4</c:v>
                </c:pt>
                <c:pt idx="67854" c:formatCode="General">
                  <c:v>25084.4</c:v>
                </c:pt>
                <c:pt idx="67855" c:formatCode="General">
                  <c:v>25084.4</c:v>
                </c:pt>
                <c:pt idx="67856" c:formatCode="General">
                  <c:v>25084.4</c:v>
                </c:pt>
                <c:pt idx="67857" c:formatCode="General">
                  <c:v>25084.4</c:v>
                </c:pt>
                <c:pt idx="67858" c:formatCode="General">
                  <c:v>25084.4</c:v>
                </c:pt>
                <c:pt idx="67859" c:formatCode="General">
                  <c:v>25084.4</c:v>
                </c:pt>
                <c:pt idx="67860" c:formatCode="General">
                  <c:v>25084.4</c:v>
                </c:pt>
                <c:pt idx="67861" c:formatCode="General">
                  <c:v>25084.4</c:v>
                </c:pt>
                <c:pt idx="67862" c:formatCode="General">
                  <c:v>25084.4</c:v>
                </c:pt>
                <c:pt idx="67863" c:formatCode="General">
                  <c:v>25084.4</c:v>
                </c:pt>
                <c:pt idx="67864" c:formatCode="General">
                  <c:v>25084.4</c:v>
                </c:pt>
                <c:pt idx="67865" c:formatCode="General">
                  <c:v>25084.4</c:v>
                </c:pt>
                <c:pt idx="67866" c:formatCode="General">
                  <c:v>25084.4</c:v>
                </c:pt>
                <c:pt idx="67867" c:formatCode="General">
                  <c:v>25084.4</c:v>
                </c:pt>
                <c:pt idx="67868" c:formatCode="General">
                  <c:v>25084.4</c:v>
                </c:pt>
                <c:pt idx="67869" c:formatCode="General">
                  <c:v>25084.4</c:v>
                </c:pt>
                <c:pt idx="67870" c:formatCode="General">
                  <c:v>25084.4</c:v>
                </c:pt>
                <c:pt idx="67871" c:formatCode="General">
                  <c:v>25084.4</c:v>
                </c:pt>
                <c:pt idx="67872" c:formatCode="General">
                  <c:v>25084.4</c:v>
                </c:pt>
                <c:pt idx="67873" c:formatCode="General">
                  <c:v>25084.4</c:v>
                </c:pt>
                <c:pt idx="67874" c:formatCode="General">
                  <c:v>25084.4</c:v>
                </c:pt>
                <c:pt idx="67875" c:formatCode="General">
                  <c:v>25084.4</c:v>
                </c:pt>
                <c:pt idx="67876" c:formatCode="General">
                  <c:v>25084.4</c:v>
                </c:pt>
                <c:pt idx="67877" c:formatCode="General">
                  <c:v>25084.4</c:v>
                </c:pt>
                <c:pt idx="67878" c:formatCode="General">
                  <c:v>25084.4</c:v>
                </c:pt>
                <c:pt idx="67879" c:formatCode="General">
                  <c:v>25084.4</c:v>
                </c:pt>
                <c:pt idx="67880" c:formatCode="General">
                  <c:v>25084.4</c:v>
                </c:pt>
                <c:pt idx="67881" c:formatCode="General">
                  <c:v>25084.4</c:v>
                </c:pt>
                <c:pt idx="67882" c:formatCode="General">
                  <c:v>25084.4</c:v>
                </c:pt>
                <c:pt idx="67883" c:formatCode="General">
                  <c:v>25084.4</c:v>
                </c:pt>
                <c:pt idx="67884" c:formatCode="General">
                  <c:v>25084.4</c:v>
                </c:pt>
                <c:pt idx="67885" c:formatCode="General">
                  <c:v>25084.4</c:v>
                </c:pt>
                <c:pt idx="67886" c:formatCode="General">
                  <c:v>25084.4</c:v>
                </c:pt>
                <c:pt idx="67887" c:formatCode="General">
                  <c:v>25084.4</c:v>
                </c:pt>
                <c:pt idx="67888" c:formatCode="General">
                  <c:v>25084.4</c:v>
                </c:pt>
                <c:pt idx="67889" c:formatCode="General">
                  <c:v>25084.4</c:v>
                </c:pt>
                <c:pt idx="67890" c:formatCode="General">
                  <c:v>25084.4</c:v>
                </c:pt>
                <c:pt idx="67891" c:formatCode="General">
                  <c:v>25084.4</c:v>
                </c:pt>
                <c:pt idx="67892" c:formatCode="General">
                  <c:v>25084.4</c:v>
                </c:pt>
                <c:pt idx="67893" c:formatCode="General">
                  <c:v>25084.4</c:v>
                </c:pt>
                <c:pt idx="67894" c:formatCode="General">
                  <c:v>25084.4</c:v>
                </c:pt>
                <c:pt idx="67895" c:formatCode="General">
                  <c:v>25084.4</c:v>
                </c:pt>
                <c:pt idx="67896" c:formatCode="General">
                  <c:v>25084.4</c:v>
                </c:pt>
                <c:pt idx="67897" c:formatCode="General">
                  <c:v>25084.4</c:v>
                </c:pt>
                <c:pt idx="67898" c:formatCode="General">
                  <c:v>25084.4</c:v>
                </c:pt>
                <c:pt idx="67899" c:formatCode="General">
                  <c:v>25084.4</c:v>
                </c:pt>
                <c:pt idx="67900" c:formatCode="General">
                  <c:v>25084.4</c:v>
                </c:pt>
                <c:pt idx="67901" c:formatCode="General">
                  <c:v>25084.4</c:v>
                </c:pt>
                <c:pt idx="67902" c:formatCode="General">
                  <c:v>25084.4</c:v>
                </c:pt>
                <c:pt idx="67903" c:formatCode="General">
                  <c:v>25084.4</c:v>
                </c:pt>
                <c:pt idx="67904" c:formatCode="General">
                  <c:v>25084.4</c:v>
                </c:pt>
                <c:pt idx="67905" c:formatCode="General">
                  <c:v>25084.4</c:v>
                </c:pt>
                <c:pt idx="67906" c:formatCode="General">
                  <c:v>25084.4</c:v>
                </c:pt>
                <c:pt idx="67907" c:formatCode="General">
                  <c:v>25084.4</c:v>
                </c:pt>
                <c:pt idx="67908" c:formatCode="General">
                  <c:v>25084.4</c:v>
                </c:pt>
                <c:pt idx="67909" c:formatCode="General">
                  <c:v>25084.4</c:v>
                </c:pt>
                <c:pt idx="67910" c:formatCode="General">
                  <c:v>25084.4</c:v>
                </c:pt>
                <c:pt idx="67911" c:formatCode="General">
                  <c:v>25084.4</c:v>
                </c:pt>
                <c:pt idx="67912" c:formatCode="General">
                  <c:v>25084.4</c:v>
                </c:pt>
                <c:pt idx="67913" c:formatCode="General">
                  <c:v>25084.4</c:v>
                </c:pt>
                <c:pt idx="67914" c:formatCode="General">
                  <c:v>25084.4</c:v>
                </c:pt>
                <c:pt idx="67915" c:formatCode="General">
                  <c:v>25084.4</c:v>
                </c:pt>
                <c:pt idx="67916" c:formatCode="General">
                  <c:v>25084.4</c:v>
                </c:pt>
                <c:pt idx="67917" c:formatCode="General">
                  <c:v>25084.4</c:v>
                </c:pt>
                <c:pt idx="67918" c:formatCode="General">
                  <c:v>25084.4</c:v>
                </c:pt>
                <c:pt idx="67919" c:formatCode="General">
                  <c:v>25084.4</c:v>
                </c:pt>
                <c:pt idx="67920" c:formatCode="General">
                  <c:v>25084.4</c:v>
                </c:pt>
                <c:pt idx="67921" c:formatCode="General">
                  <c:v>25084.4</c:v>
                </c:pt>
                <c:pt idx="67922" c:formatCode="General">
                  <c:v>25084.4</c:v>
                </c:pt>
                <c:pt idx="67923" c:formatCode="General">
                  <c:v>25084.4</c:v>
                </c:pt>
                <c:pt idx="67924" c:formatCode="General">
                  <c:v>25084.4</c:v>
                </c:pt>
                <c:pt idx="67925" c:formatCode="General">
                  <c:v>25084.4</c:v>
                </c:pt>
                <c:pt idx="67926" c:formatCode="General">
                  <c:v>25084.4</c:v>
                </c:pt>
                <c:pt idx="67927" c:formatCode="General">
                  <c:v>25084.4</c:v>
                </c:pt>
                <c:pt idx="67928" c:formatCode="General">
                  <c:v>25084.4</c:v>
                </c:pt>
                <c:pt idx="67929" c:formatCode="General">
                  <c:v>25084.4</c:v>
                </c:pt>
                <c:pt idx="67930" c:formatCode="General">
                  <c:v>25084.4</c:v>
                </c:pt>
                <c:pt idx="67931" c:formatCode="General">
                  <c:v>25084.4</c:v>
                </c:pt>
                <c:pt idx="67932" c:formatCode="General">
                  <c:v>25084.4</c:v>
                </c:pt>
                <c:pt idx="67933" c:formatCode="General">
                  <c:v>25084.4</c:v>
                </c:pt>
                <c:pt idx="67934" c:formatCode="General">
                  <c:v>25084.4</c:v>
                </c:pt>
                <c:pt idx="67935" c:formatCode="General">
                  <c:v>25084.4</c:v>
                </c:pt>
                <c:pt idx="67936" c:formatCode="General">
                  <c:v>25084.4</c:v>
                </c:pt>
                <c:pt idx="67937" c:formatCode="General">
                  <c:v>25084.4</c:v>
                </c:pt>
                <c:pt idx="67938" c:formatCode="General">
                  <c:v>25084.4</c:v>
                </c:pt>
                <c:pt idx="67939" c:formatCode="General">
                  <c:v>25084.4</c:v>
                </c:pt>
                <c:pt idx="67940" c:formatCode="General">
                  <c:v>25084.4</c:v>
                </c:pt>
                <c:pt idx="67941" c:formatCode="General">
                  <c:v>25084.4</c:v>
                </c:pt>
                <c:pt idx="67942" c:formatCode="General">
                  <c:v>25084.4</c:v>
                </c:pt>
                <c:pt idx="67943" c:formatCode="General">
                  <c:v>25084.4</c:v>
                </c:pt>
                <c:pt idx="67944" c:formatCode="General">
                  <c:v>25084.4</c:v>
                </c:pt>
                <c:pt idx="67945" c:formatCode="General">
                  <c:v>25084.4</c:v>
                </c:pt>
                <c:pt idx="67946" c:formatCode="General">
                  <c:v>25084.4</c:v>
                </c:pt>
                <c:pt idx="67947" c:formatCode="General">
                  <c:v>25084.4</c:v>
                </c:pt>
                <c:pt idx="67948" c:formatCode="General">
                  <c:v>25084.4</c:v>
                </c:pt>
                <c:pt idx="67949" c:formatCode="General">
                  <c:v>25084.4</c:v>
                </c:pt>
                <c:pt idx="67950" c:formatCode="General">
                  <c:v>25084.4</c:v>
                </c:pt>
                <c:pt idx="67951" c:formatCode="General">
                  <c:v>25084.4</c:v>
                </c:pt>
                <c:pt idx="67952" c:formatCode="General">
                  <c:v>25084.4</c:v>
                </c:pt>
                <c:pt idx="67953" c:formatCode="General">
                  <c:v>25084.4</c:v>
                </c:pt>
                <c:pt idx="67954" c:formatCode="General">
                  <c:v>25084.4</c:v>
                </c:pt>
                <c:pt idx="67955" c:formatCode="General">
                  <c:v>25084.4</c:v>
                </c:pt>
                <c:pt idx="67956" c:formatCode="General">
                  <c:v>25084.4</c:v>
                </c:pt>
                <c:pt idx="67957" c:formatCode="General">
                  <c:v>25084.4</c:v>
                </c:pt>
                <c:pt idx="67958" c:formatCode="General">
                  <c:v>25084.4</c:v>
                </c:pt>
                <c:pt idx="67959" c:formatCode="General">
                  <c:v>25084.4</c:v>
                </c:pt>
                <c:pt idx="67960" c:formatCode="General">
                  <c:v>25084.4</c:v>
                </c:pt>
                <c:pt idx="67961" c:formatCode="General">
                  <c:v>25084.4</c:v>
                </c:pt>
                <c:pt idx="67962" c:formatCode="General">
                  <c:v>25084.4</c:v>
                </c:pt>
                <c:pt idx="67963" c:formatCode="General">
                  <c:v>25084.4</c:v>
                </c:pt>
                <c:pt idx="67964" c:formatCode="General">
                  <c:v>25084.4</c:v>
                </c:pt>
                <c:pt idx="67965" c:formatCode="General">
                  <c:v>25084.4</c:v>
                </c:pt>
                <c:pt idx="67966" c:formatCode="General">
                  <c:v>25084.4</c:v>
                </c:pt>
                <c:pt idx="67967" c:formatCode="General">
                  <c:v>25084.4</c:v>
                </c:pt>
                <c:pt idx="67968" c:formatCode="General">
                  <c:v>25084.4</c:v>
                </c:pt>
                <c:pt idx="67969" c:formatCode="General">
                  <c:v>25084.4</c:v>
                </c:pt>
                <c:pt idx="67970" c:formatCode="General">
                  <c:v>25084.4</c:v>
                </c:pt>
                <c:pt idx="67971" c:formatCode="General">
                  <c:v>25084.4</c:v>
                </c:pt>
                <c:pt idx="67972" c:formatCode="General">
                  <c:v>25084.4</c:v>
                </c:pt>
                <c:pt idx="67973" c:formatCode="General">
                  <c:v>25084.4</c:v>
                </c:pt>
                <c:pt idx="67974" c:formatCode="General">
                  <c:v>25084.4</c:v>
                </c:pt>
                <c:pt idx="67975" c:formatCode="General">
                  <c:v>25084.4</c:v>
                </c:pt>
                <c:pt idx="67976" c:formatCode="General">
                  <c:v>25084.4</c:v>
                </c:pt>
                <c:pt idx="67977" c:formatCode="General">
                  <c:v>25084.4</c:v>
                </c:pt>
                <c:pt idx="67978" c:formatCode="General">
                  <c:v>25084.4</c:v>
                </c:pt>
                <c:pt idx="67979" c:formatCode="General">
                  <c:v>25084.4</c:v>
                </c:pt>
                <c:pt idx="67980" c:formatCode="General">
                  <c:v>25084.4</c:v>
                </c:pt>
                <c:pt idx="67981" c:formatCode="General">
                  <c:v>25084.4</c:v>
                </c:pt>
                <c:pt idx="67982" c:formatCode="General">
                  <c:v>25084.4</c:v>
                </c:pt>
                <c:pt idx="67983" c:formatCode="General">
                  <c:v>25084.4</c:v>
                </c:pt>
                <c:pt idx="67984" c:formatCode="General">
                  <c:v>25084.4</c:v>
                </c:pt>
                <c:pt idx="67985" c:formatCode="General">
                  <c:v>25084.4</c:v>
                </c:pt>
                <c:pt idx="67986" c:formatCode="General">
                  <c:v>25084.4</c:v>
                </c:pt>
                <c:pt idx="67987" c:formatCode="General">
                  <c:v>25084.4</c:v>
                </c:pt>
                <c:pt idx="67988" c:formatCode="General">
                  <c:v>25084.4</c:v>
                </c:pt>
                <c:pt idx="67989" c:formatCode="General">
                  <c:v>25084.4</c:v>
                </c:pt>
                <c:pt idx="67990" c:formatCode="General">
                  <c:v>25084.4</c:v>
                </c:pt>
                <c:pt idx="67991" c:formatCode="General">
                  <c:v>25084.4</c:v>
                </c:pt>
                <c:pt idx="67992" c:formatCode="General">
                  <c:v>25084.4</c:v>
                </c:pt>
                <c:pt idx="67993" c:formatCode="General">
                  <c:v>25084.4</c:v>
                </c:pt>
                <c:pt idx="67994" c:formatCode="General">
                  <c:v>25084.4</c:v>
                </c:pt>
                <c:pt idx="67995" c:formatCode="General">
                  <c:v>25084.4</c:v>
                </c:pt>
                <c:pt idx="67996" c:formatCode="General">
                  <c:v>25084.4</c:v>
                </c:pt>
                <c:pt idx="67997" c:formatCode="General">
                  <c:v>25084.4</c:v>
                </c:pt>
                <c:pt idx="67998" c:formatCode="General">
                  <c:v>25084.4</c:v>
                </c:pt>
                <c:pt idx="67999" c:formatCode="General">
                  <c:v>25084.4</c:v>
                </c:pt>
                <c:pt idx="68000" c:formatCode="General">
                  <c:v>25084.4</c:v>
                </c:pt>
                <c:pt idx="68001" c:formatCode="General">
                  <c:v>25084.4</c:v>
                </c:pt>
                <c:pt idx="68002" c:formatCode="General">
                  <c:v>25084.4</c:v>
                </c:pt>
                <c:pt idx="68003" c:formatCode="General">
                  <c:v>25084.4</c:v>
                </c:pt>
                <c:pt idx="68004" c:formatCode="General">
                  <c:v>25084.4</c:v>
                </c:pt>
                <c:pt idx="68005" c:formatCode="General">
                  <c:v>25084.4</c:v>
                </c:pt>
                <c:pt idx="68006" c:formatCode="General">
                  <c:v>25084.4</c:v>
                </c:pt>
                <c:pt idx="68007" c:formatCode="General">
                  <c:v>25084.4</c:v>
                </c:pt>
                <c:pt idx="68008" c:formatCode="General">
                  <c:v>25084.4</c:v>
                </c:pt>
                <c:pt idx="68009" c:formatCode="General">
                  <c:v>25084.4</c:v>
                </c:pt>
                <c:pt idx="68010" c:formatCode="General">
                  <c:v>25084.4</c:v>
                </c:pt>
                <c:pt idx="68011" c:formatCode="General">
                  <c:v>25084.4</c:v>
                </c:pt>
                <c:pt idx="68012" c:formatCode="General">
                  <c:v>25084.4</c:v>
                </c:pt>
                <c:pt idx="68013" c:formatCode="General">
                  <c:v>25084.4</c:v>
                </c:pt>
                <c:pt idx="68014" c:formatCode="General">
                  <c:v>25084.4</c:v>
                </c:pt>
                <c:pt idx="68015" c:formatCode="General">
                  <c:v>25084.4</c:v>
                </c:pt>
                <c:pt idx="68016" c:formatCode="General">
                  <c:v>25084.4</c:v>
                </c:pt>
                <c:pt idx="68017" c:formatCode="General">
                  <c:v>25084.4</c:v>
                </c:pt>
                <c:pt idx="68018" c:formatCode="General">
                  <c:v>25084.4</c:v>
                </c:pt>
                <c:pt idx="68019" c:formatCode="General">
                  <c:v>25084.4</c:v>
                </c:pt>
                <c:pt idx="68020" c:formatCode="General">
                  <c:v>25084.4</c:v>
                </c:pt>
                <c:pt idx="68021" c:formatCode="General">
                  <c:v>25084.4</c:v>
                </c:pt>
                <c:pt idx="68022" c:formatCode="General">
                  <c:v>25084.4</c:v>
                </c:pt>
                <c:pt idx="68023" c:formatCode="General">
                  <c:v>25084.4</c:v>
                </c:pt>
                <c:pt idx="68024" c:formatCode="General">
                  <c:v>25084.4</c:v>
                </c:pt>
                <c:pt idx="68025" c:formatCode="General">
                  <c:v>25084.4</c:v>
                </c:pt>
                <c:pt idx="68026" c:formatCode="General">
                  <c:v>25084.4</c:v>
                </c:pt>
                <c:pt idx="68027" c:formatCode="General">
                  <c:v>25084.4</c:v>
                </c:pt>
                <c:pt idx="68028" c:formatCode="General">
                  <c:v>25084.4</c:v>
                </c:pt>
                <c:pt idx="68029" c:formatCode="General">
                  <c:v>25084.4</c:v>
                </c:pt>
                <c:pt idx="68030" c:formatCode="General">
                  <c:v>25084.4</c:v>
                </c:pt>
                <c:pt idx="68031" c:formatCode="General">
                  <c:v>25084.4</c:v>
                </c:pt>
                <c:pt idx="68032" c:formatCode="General">
                  <c:v>25084.4</c:v>
                </c:pt>
                <c:pt idx="68033" c:formatCode="General">
                  <c:v>25084.4</c:v>
                </c:pt>
                <c:pt idx="68034" c:formatCode="General">
                  <c:v>25084.4</c:v>
                </c:pt>
                <c:pt idx="68035" c:formatCode="General">
                  <c:v>25084.4</c:v>
                </c:pt>
                <c:pt idx="68036" c:formatCode="General">
                  <c:v>25084.4</c:v>
                </c:pt>
                <c:pt idx="68037" c:formatCode="General">
                  <c:v>25084.4</c:v>
                </c:pt>
                <c:pt idx="68038" c:formatCode="General">
                  <c:v>25084.4</c:v>
                </c:pt>
                <c:pt idx="68039" c:formatCode="General">
                  <c:v>25084.4</c:v>
                </c:pt>
                <c:pt idx="68040" c:formatCode="General">
                  <c:v>25084.4</c:v>
                </c:pt>
                <c:pt idx="68041" c:formatCode="General">
                  <c:v>25084.4</c:v>
                </c:pt>
                <c:pt idx="68042" c:formatCode="General">
                  <c:v>25084.4</c:v>
                </c:pt>
                <c:pt idx="68043" c:formatCode="General">
                  <c:v>25084.4</c:v>
                </c:pt>
                <c:pt idx="68044" c:formatCode="General">
                  <c:v>25084.4</c:v>
                </c:pt>
                <c:pt idx="68045" c:formatCode="General">
                  <c:v>25084.4</c:v>
                </c:pt>
                <c:pt idx="68046" c:formatCode="General">
                  <c:v>25084.4</c:v>
                </c:pt>
                <c:pt idx="68047" c:formatCode="General">
                  <c:v>25084.4</c:v>
                </c:pt>
                <c:pt idx="68048" c:formatCode="General">
                  <c:v>25084.4</c:v>
                </c:pt>
                <c:pt idx="68049" c:formatCode="General">
                  <c:v>25084.4</c:v>
                </c:pt>
                <c:pt idx="68050" c:formatCode="General">
                  <c:v>25084.4</c:v>
                </c:pt>
                <c:pt idx="68051" c:formatCode="General">
                  <c:v>25084.4</c:v>
                </c:pt>
                <c:pt idx="68052" c:formatCode="General">
                  <c:v>25084.4</c:v>
                </c:pt>
                <c:pt idx="68053" c:formatCode="General">
                  <c:v>25084.4</c:v>
                </c:pt>
                <c:pt idx="68054" c:formatCode="General">
                  <c:v>25084.4</c:v>
                </c:pt>
                <c:pt idx="68055" c:formatCode="General">
                  <c:v>25084.4</c:v>
                </c:pt>
                <c:pt idx="68056" c:formatCode="General">
                  <c:v>25084.4</c:v>
                </c:pt>
                <c:pt idx="68057" c:formatCode="General">
                  <c:v>25084.4</c:v>
                </c:pt>
                <c:pt idx="68058" c:formatCode="General">
                  <c:v>25084.4</c:v>
                </c:pt>
                <c:pt idx="68059" c:formatCode="General">
                  <c:v>25084.4</c:v>
                </c:pt>
                <c:pt idx="68060" c:formatCode="General">
                  <c:v>25084.4</c:v>
                </c:pt>
                <c:pt idx="68061" c:formatCode="General">
                  <c:v>25084.4</c:v>
                </c:pt>
                <c:pt idx="68062" c:formatCode="General">
                  <c:v>25084.4</c:v>
                </c:pt>
                <c:pt idx="68063" c:formatCode="General">
                  <c:v>25084.4</c:v>
                </c:pt>
                <c:pt idx="68064" c:formatCode="General">
                  <c:v>25084.4</c:v>
                </c:pt>
                <c:pt idx="68065" c:formatCode="General">
                  <c:v>25084.4</c:v>
                </c:pt>
                <c:pt idx="68066" c:formatCode="General">
                  <c:v>25084.4</c:v>
                </c:pt>
                <c:pt idx="68067" c:formatCode="General">
                  <c:v>25084.4</c:v>
                </c:pt>
                <c:pt idx="68068" c:formatCode="General">
                  <c:v>25084.4</c:v>
                </c:pt>
                <c:pt idx="68069" c:formatCode="General">
                  <c:v>25084.4</c:v>
                </c:pt>
                <c:pt idx="68070" c:formatCode="General">
                  <c:v>25084.4</c:v>
                </c:pt>
                <c:pt idx="68071" c:formatCode="General">
                  <c:v>25084.4</c:v>
                </c:pt>
                <c:pt idx="68072" c:formatCode="General">
                  <c:v>25084.4</c:v>
                </c:pt>
                <c:pt idx="68073" c:formatCode="General">
                  <c:v>25084.4</c:v>
                </c:pt>
                <c:pt idx="68074" c:formatCode="General">
                  <c:v>25084.4</c:v>
                </c:pt>
                <c:pt idx="68075" c:formatCode="General">
                  <c:v>25084.4</c:v>
                </c:pt>
                <c:pt idx="68076" c:formatCode="General">
                  <c:v>25084.4</c:v>
                </c:pt>
                <c:pt idx="68077" c:formatCode="General">
                  <c:v>25084.4</c:v>
                </c:pt>
                <c:pt idx="68078" c:formatCode="General">
                  <c:v>25084.4</c:v>
                </c:pt>
                <c:pt idx="68079" c:formatCode="General">
                  <c:v>25084.4</c:v>
                </c:pt>
                <c:pt idx="68080" c:formatCode="General">
                  <c:v>25084.4</c:v>
                </c:pt>
                <c:pt idx="68081" c:formatCode="General">
                  <c:v>25084.4</c:v>
                </c:pt>
                <c:pt idx="68082" c:formatCode="General">
                  <c:v>25084.4</c:v>
                </c:pt>
                <c:pt idx="68083" c:formatCode="General">
                  <c:v>25084.4</c:v>
                </c:pt>
                <c:pt idx="68084" c:formatCode="General">
                  <c:v>25084.4</c:v>
                </c:pt>
                <c:pt idx="68085" c:formatCode="General">
                  <c:v>25084.4</c:v>
                </c:pt>
                <c:pt idx="68086" c:formatCode="General">
                  <c:v>25084.4</c:v>
                </c:pt>
                <c:pt idx="68087" c:formatCode="General">
                  <c:v>25084.4</c:v>
                </c:pt>
                <c:pt idx="68088" c:formatCode="General">
                  <c:v>25084.4</c:v>
                </c:pt>
                <c:pt idx="68089" c:formatCode="General">
                  <c:v>25084.4</c:v>
                </c:pt>
                <c:pt idx="68090" c:formatCode="General">
                  <c:v>25084.4</c:v>
                </c:pt>
                <c:pt idx="68091" c:formatCode="General">
                  <c:v>25084.4</c:v>
                </c:pt>
                <c:pt idx="68092" c:formatCode="General">
                  <c:v>25084.4</c:v>
                </c:pt>
                <c:pt idx="68093" c:formatCode="General">
                  <c:v>25084.4</c:v>
                </c:pt>
                <c:pt idx="68094" c:formatCode="General">
                  <c:v>25084.4</c:v>
                </c:pt>
                <c:pt idx="68095" c:formatCode="General">
                  <c:v>25084.4</c:v>
                </c:pt>
                <c:pt idx="68096" c:formatCode="General">
                  <c:v>25084.4</c:v>
                </c:pt>
                <c:pt idx="68097" c:formatCode="General">
                  <c:v>25084.4</c:v>
                </c:pt>
                <c:pt idx="68098" c:formatCode="General">
                  <c:v>25084.4</c:v>
                </c:pt>
                <c:pt idx="68099" c:formatCode="General">
                  <c:v>25084.4</c:v>
                </c:pt>
                <c:pt idx="68100" c:formatCode="General">
                  <c:v>25084.4</c:v>
                </c:pt>
                <c:pt idx="68101" c:formatCode="General">
                  <c:v>25084.4</c:v>
                </c:pt>
                <c:pt idx="68102" c:formatCode="General">
                  <c:v>25084.4</c:v>
                </c:pt>
                <c:pt idx="68103" c:formatCode="General">
                  <c:v>25084.4</c:v>
                </c:pt>
                <c:pt idx="68104" c:formatCode="General">
                  <c:v>25084.4</c:v>
                </c:pt>
                <c:pt idx="68105" c:formatCode="General">
                  <c:v>25084.4</c:v>
                </c:pt>
                <c:pt idx="68106" c:formatCode="General">
                  <c:v>25084.4</c:v>
                </c:pt>
                <c:pt idx="68107" c:formatCode="General">
                  <c:v>25084.4</c:v>
                </c:pt>
                <c:pt idx="68108" c:formatCode="General">
                  <c:v>25084.4</c:v>
                </c:pt>
                <c:pt idx="68109" c:formatCode="General">
                  <c:v>25084.4</c:v>
                </c:pt>
                <c:pt idx="68110" c:formatCode="General">
                  <c:v>25084.4</c:v>
                </c:pt>
                <c:pt idx="68111" c:formatCode="General">
                  <c:v>25084.4</c:v>
                </c:pt>
                <c:pt idx="68112" c:formatCode="General">
                  <c:v>25084.4</c:v>
                </c:pt>
                <c:pt idx="68113" c:formatCode="General">
                  <c:v>25084.4</c:v>
                </c:pt>
                <c:pt idx="68114" c:formatCode="General">
                  <c:v>25084.4</c:v>
                </c:pt>
                <c:pt idx="68115" c:formatCode="General">
                  <c:v>25084.4</c:v>
                </c:pt>
                <c:pt idx="68116" c:formatCode="General">
                  <c:v>25084.4</c:v>
                </c:pt>
                <c:pt idx="68117" c:formatCode="General">
                  <c:v>25084.4</c:v>
                </c:pt>
                <c:pt idx="68118" c:formatCode="General">
                  <c:v>25084.4</c:v>
                </c:pt>
                <c:pt idx="68119" c:formatCode="General">
                  <c:v>25084.4</c:v>
                </c:pt>
                <c:pt idx="68120" c:formatCode="General">
                  <c:v>25084.4</c:v>
                </c:pt>
                <c:pt idx="68121" c:formatCode="General">
                  <c:v>25084.4</c:v>
                </c:pt>
                <c:pt idx="68122" c:formatCode="General">
                  <c:v>25084.4</c:v>
                </c:pt>
                <c:pt idx="68123" c:formatCode="General">
                  <c:v>25084.4</c:v>
                </c:pt>
                <c:pt idx="68124" c:formatCode="General">
                  <c:v>25084.4</c:v>
                </c:pt>
                <c:pt idx="68125" c:formatCode="General">
                  <c:v>25084.4</c:v>
                </c:pt>
                <c:pt idx="68126" c:formatCode="General">
                  <c:v>25084.4</c:v>
                </c:pt>
                <c:pt idx="68127" c:formatCode="General">
                  <c:v>25084.4</c:v>
                </c:pt>
                <c:pt idx="68128" c:formatCode="General">
                  <c:v>25084.4</c:v>
                </c:pt>
                <c:pt idx="68129" c:formatCode="General">
                  <c:v>25084.4</c:v>
                </c:pt>
                <c:pt idx="68130" c:formatCode="General">
                  <c:v>25084.4</c:v>
                </c:pt>
                <c:pt idx="68131" c:formatCode="General">
                  <c:v>25084.4</c:v>
                </c:pt>
                <c:pt idx="68132" c:formatCode="General">
                  <c:v>25084.4</c:v>
                </c:pt>
                <c:pt idx="68133" c:formatCode="General">
                  <c:v>25084.4</c:v>
                </c:pt>
                <c:pt idx="68134" c:formatCode="General">
                  <c:v>25084.4</c:v>
                </c:pt>
                <c:pt idx="68135" c:formatCode="General">
                  <c:v>25084.4</c:v>
                </c:pt>
                <c:pt idx="68136" c:formatCode="General">
                  <c:v>25084.4</c:v>
                </c:pt>
                <c:pt idx="68137" c:formatCode="General">
                  <c:v>25084.4</c:v>
                </c:pt>
                <c:pt idx="68138" c:formatCode="General">
                  <c:v>25084.4</c:v>
                </c:pt>
                <c:pt idx="68139" c:formatCode="General">
                  <c:v>25084.4</c:v>
                </c:pt>
                <c:pt idx="68140" c:formatCode="General">
                  <c:v>25084.4</c:v>
                </c:pt>
                <c:pt idx="68141" c:formatCode="General">
                  <c:v>25084.4</c:v>
                </c:pt>
                <c:pt idx="68142" c:formatCode="General">
                  <c:v>25084.4</c:v>
                </c:pt>
                <c:pt idx="68143" c:formatCode="General">
                  <c:v>25084.4</c:v>
                </c:pt>
                <c:pt idx="68144" c:formatCode="General">
                  <c:v>25084.4</c:v>
                </c:pt>
                <c:pt idx="68145" c:formatCode="General">
                  <c:v>25084.4</c:v>
                </c:pt>
                <c:pt idx="68146" c:formatCode="General">
                  <c:v>25084.4</c:v>
                </c:pt>
                <c:pt idx="68147" c:formatCode="General">
                  <c:v>25084.4</c:v>
                </c:pt>
                <c:pt idx="68148" c:formatCode="General">
                  <c:v>25084.4</c:v>
                </c:pt>
                <c:pt idx="68149" c:formatCode="General">
                  <c:v>25084.4</c:v>
                </c:pt>
                <c:pt idx="68150" c:formatCode="General">
                  <c:v>25084.4</c:v>
                </c:pt>
                <c:pt idx="68151" c:formatCode="General">
                  <c:v>25084.4</c:v>
                </c:pt>
                <c:pt idx="68152" c:formatCode="General">
                  <c:v>25084.4</c:v>
                </c:pt>
                <c:pt idx="68153" c:formatCode="General">
                  <c:v>25084.4</c:v>
                </c:pt>
                <c:pt idx="68154" c:formatCode="General">
                  <c:v>25084.4</c:v>
                </c:pt>
                <c:pt idx="68155" c:formatCode="General">
                  <c:v>25084.4</c:v>
                </c:pt>
                <c:pt idx="68156" c:formatCode="General">
                  <c:v>25084.4</c:v>
                </c:pt>
                <c:pt idx="68157" c:formatCode="General">
                  <c:v>25084.4</c:v>
                </c:pt>
                <c:pt idx="68158" c:formatCode="General">
                  <c:v>25084.4</c:v>
                </c:pt>
                <c:pt idx="68159" c:formatCode="General">
                  <c:v>25084.4</c:v>
                </c:pt>
                <c:pt idx="68160" c:formatCode="General">
                  <c:v>25084.4</c:v>
                </c:pt>
                <c:pt idx="68161" c:formatCode="General">
                  <c:v>25084.4</c:v>
                </c:pt>
                <c:pt idx="68162" c:formatCode="General">
                  <c:v>25084.4</c:v>
                </c:pt>
                <c:pt idx="68163" c:formatCode="General">
                  <c:v>25084.4</c:v>
                </c:pt>
                <c:pt idx="68164" c:formatCode="General">
                  <c:v>25084.4</c:v>
                </c:pt>
                <c:pt idx="68165" c:formatCode="General">
                  <c:v>25084.4</c:v>
                </c:pt>
                <c:pt idx="68166" c:formatCode="General">
                  <c:v>25084.4</c:v>
                </c:pt>
                <c:pt idx="68167" c:formatCode="General">
                  <c:v>25084.4</c:v>
                </c:pt>
                <c:pt idx="68168" c:formatCode="General">
                  <c:v>25084.4</c:v>
                </c:pt>
                <c:pt idx="68169" c:formatCode="General">
                  <c:v>25084.4</c:v>
                </c:pt>
                <c:pt idx="68170" c:formatCode="General">
                  <c:v>25084.4</c:v>
                </c:pt>
                <c:pt idx="68171" c:formatCode="General">
                  <c:v>25084.4</c:v>
                </c:pt>
                <c:pt idx="68172" c:formatCode="General">
                  <c:v>25084.4</c:v>
                </c:pt>
                <c:pt idx="68173" c:formatCode="General">
                  <c:v>25084.4</c:v>
                </c:pt>
                <c:pt idx="68174" c:formatCode="General">
                  <c:v>25084.4</c:v>
                </c:pt>
                <c:pt idx="68175" c:formatCode="General">
                  <c:v>25084.4</c:v>
                </c:pt>
                <c:pt idx="68176" c:formatCode="General">
                  <c:v>25084.4</c:v>
                </c:pt>
                <c:pt idx="68177" c:formatCode="General">
                  <c:v>25084.4</c:v>
                </c:pt>
                <c:pt idx="68178" c:formatCode="General">
                  <c:v>25084.4</c:v>
                </c:pt>
                <c:pt idx="68179" c:formatCode="General">
                  <c:v>25084.4</c:v>
                </c:pt>
                <c:pt idx="68180" c:formatCode="General">
                  <c:v>25084.4</c:v>
                </c:pt>
                <c:pt idx="68181" c:formatCode="General">
                  <c:v>25084.4</c:v>
                </c:pt>
                <c:pt idx="68182" c:formatCode="General">
                  <c:v>25084.4</c:v>
                </c:pt>
                <c:pt idx="68183" c:formatCode="General">
                  <c:v>25084.4</c:v>
                </c:pt>
                <c:pt idx="68184" c:formatCode="General">
                  <c:v>25084.4</c:v>
                </c:pt>
                <c:pt idx="68185" c:formatCode="General">
                  <c:v>25084.4</c:v>
                </c:pt>
                <c:pt idx="68186" c:formatCode="General">
                  <c:v>25084.4</c:v>
                </c:pt>
                <c:pt idx="68187" c:formatCode="General">
                  <c:v>25084.4</c:v>
                </c:pt>
                <c:pt idx="68188" c:formatCode="General">
                  <c:v>25084.4</c:v>
                </c:pt>
                <c:pt idx="68189" c:formatCode="General">
                  <c:v>25084.4</c:v>
                </c:pt>
                <c:pt idx="68190" c:formatCode="General">
                  <c:v>25084.4</c:v>
                </c:pt>
                <c:pt idx="68191" c:formatCode="General">
                  <c:v>25084.4</c:v>
                </c:pt>
                <c:pt idx="68192" c:formatCode="General">
                  <c:v>25084.4</c:v>
                </c:pt>
                <c:pt idx="68193" c:formatCode="General">
                  <c:v>25084.4</c:v>
                </c:pt>
                <c:pt idx="68194" c:formatCode="General">
                  <c:v>25084.4</c:v>
                </c:pt>
                <c:pt idx="68195" c:formatCode="General">
                  <c:v>25084.4</c:v>
                </c:pt>
                <c:pt idx="68196" c:formatCode="General">
                  <c:v>25084.4</c:v>
                </c:pt>
                <c:pt idx="68197" c:formatCode="General">
                  <c:v>25084.4</c:v>
                </c:pt>
                <c:pt idx="68198" c:formatCode="General">
                  <c:v>25084.4</c:v>
                </c:pt>
                <c:pt idx="68199" c:formatCode="General">
                  <c:v>25084.4</c:v>
                </c:pt>
                <c:pt idx="68200" c:formatCode="General">
                  <c:v>25084.4</c:v>
                </c:pt>
                <c:pt idx="68201" c:formatCode="General">
                  <c:v>25084.4</c:v>
                </c:pt>
                <c:pt idx="68202" c:formatCode="General">
                  <c:v>25084.4</c:v>
                </c:pt>
                <c:pt idx="68203" c:formatCode="General">
                  <c:v>25084.4</c:v>
                </c:pt>
                <c:pt idx="68204" c:formatCode="General">
                  <c:v>25084.4</c:v>
                </c:pt>
                <c:pt idx="68205" c:formatCode="General">
                  <c:v>25084.4</c:v>
                </c:pt>
                <c:pt idx="68206" c:formatCode="General">
                  <c:v>25084.4</c:v>
                </c:pt>
                <c:pt idx="68207" c:formatCode="General">
                  <c:v>25084.4</c:v>
                </c:pt>
                <c:pt idx="68208" c:formatCode="General">
                  <c:v>25084.4</c:v>
                </c:pt>
                <c:pt idx="68209" c:formatCode="General">
                  <c:v>25084.4</c:v>
                </c:pt>
                <c:pt idx="68210" c:formatCode="General">
                  <c:v>25084.4</c:v>
                </c:pt>
                <c:pt idx="68211" c:formatCode="General">
                  <c:v>25084.4</c:v>
                </c:pt>
                <c:pt idx="68212" c:formatCode="General">
                  <c:v>25084.4</c:v>
                </c:pt>
                <c:pt idx="68213" c:formatCode="General">
                  <c:v>25084.4</c:v>
                </c:pt>
                <c:pt idx="68214" c:formatCode="General">
                  <c:v>25084.4</c:v>
                </c:pt>
                <c:pt idx="68215" c:formatCode="General">
                  <c:v>25084.4</c:v>
                </c:pt>
                <c:pt idx="68216" c:formatCode="General">
                  <c:v>25084.4</c:v>
                </c:pt>
                <c:pt idx="68217" c:formatCode="General">
                  <c:v>25084.4</c:v>
                </c:pt>
                <c:pt idx="68218" c:formatCode="General">
                  <c:v>25084.4</c:v>
                </c:pt>
                <c:pt idx="68219" c:formatCode="General">
                  <c:v>25084.4</c:v>
                </c:pt>
                <c:pt idx="68220" c:formatCode="General">
                  <c:v>25084.4</c:v>
                </c:pt>
                <c:pt idx="68221" c:formatCode="General">
                  <c:v>25084.4</c:v>
                </c:pt>
                <c:pt idx="68222" c:formatCode="General">
                  <c:v>25084.4</c:v>
                </c:pt>
                <c:pt idx="68223" c:formatCode="General">
                  <c:v>25084.4</c:v>
                </c:pt>
                <c:pt idx="68224" c:formatCode="General">
                  <c:v>25084.4</c:v>
                </c:pt>
                <c:pt idx="68225" c:formatCode="General">
                  <c:v>25084.4</c:v>
                </c:pt>
                <c:pt idx="68226" c:formatCode="General">
                  <c:v>25084.4</c:v>
                </c:pt>
                <c:pt idx="68227" c:formatCode="General">
                  <c:v>25084.4</c:v>
                </c:pt>
                <c:pt idx="68228" c:formatCode="General">
                  <c:v>25084.4</c:v>
                </c:pt>
                <c:pt idx="68229" c:formatCode="General">
                  <c:v>25084.4</c:v>
                </c:pt>
                <c:pt idx="68230" c:formatCode="General">
                  <c:v>25084.4</c:v>
                </c:pt>
                <c:pt idx="68231" c:formatCode="General">
                  <c:v>25084.4</c:v>
                </c:pt>
                <c:pt idx="68232" c:formatCode="General">
                  <c:v>25084.4</c:v>
                </c:pt>
                <c:pt idx="68233" c:formatCode="General">
                  <c:v>25084.4</c:v>
                </c:pt>
                <c:pt idx="68234" c:formatCode="General">
                  <c:v>25084.4</c:v>
                </c:pt>
                <c:pt idx="68235" c:formatCode="General">
                  <c:v>25084.4</c:v>
                </c:pt>
                <c:pt idx="68236" c:formatCode="General">
                  <c:v>25084.4</c:v>
                </c:pt>
                <c:pt idx="68237" c:formatCode="General">
                  <c:v>25084.4</c:v>
                </c:pt>
                <c:pt idx="68238" c:formatCode="General">
                  <c:v>25084.4</c:v>
                </c:pt>
                <c:pt idx="68239" c:formatCode="General">
                  <c:v>25084.4</c:v>
                </c:pt>
                <c:pt idx="68240" c:formatCode="General">
                  <c:v>25084.4</c:v>
                </c:pt>
                <c:pt idx="68241" c:formatCode="General">
                  <c:v>25084.4</c:v>
                </c:pt>
                <c:pt idx="68242" c:formatCode="General">
                  <c:v>25084.4</c:v>
                </c:pt>
                <c:pt idx="68243" c:formatCode="General">
                  <c:v>25084.4</c:v>
                </c:pt>
                <c:pt idx="68244" c:formatCode="General">
                  <c:v>25084.4</c:v>
                </c:pt>
                <c:pt idx="68245" c:formatCode="General">
                  <c:v>25084.4</c:v>
                </c:pt>
                <c:pt idx="68246" c:formatCode="General">
                  <c:v>25084.4</c:v>
                </c:pt>
                <c:pt idx="68247" c:formatCode="General">
                  <c:v>25084.4</c:v>
                </c:pt>
                <c:pt idx="68248" c:formatCode="General">
                  <c:v>25084.4</c:v>
                </c:pt>
                <c:pt idx="68249" c:formatCode="General">
                  <c:v>25084.4</c:v>
                </c:pt>
                <c:pt idx="68250" c:formatCode="General">
                  <c:v>25084.4</c:v>
                </c:pt>
                <c:pt idx="68251" c:formatCode="General">
                  <c:v>25084.4</c:v>
                </c:pt>
                <c:pt idx="68252" c:formatCode="General">
                  <c:v>25084.4</c:v>
                </c:pt>
                <c:pt idx="68253" c:formatCode="General">
                  <c:v>25084.4</c:v>
                </c:pt>
                <c:pt idx="68254" c:formatCode="General">
                  <c:v>25084.4</c:v>
                </c:pt>
                <c:pt idx="68255" c:formatCode="General">
                  <c:v>25084.4</c:v>
                </c:pt>
                <c:pt idx="68256" c:formatCode="General">
                  <c:v>25084.4</c:v>
                </c:pt>
                <c:pt idx="68257" c:formatCode="General">
                  <c:v>25084.4</c:v>
                </c:pt>
                <c:pt idx="68258" c:formatCode="General">
                  <c:v>25084.4</c:v>
                </c:pt>
                <c:pt idx="68259" c:formatCode="General">
                  <c:v>25084.4</c:v>
                </c:pt>
                <c:pt idx="68260" c:formatCode="General">
                  <c:v>25084.4</c:v>
                </c:pt>
                <c:pt idx="68261" c:formatCode="General">
                  <c:v>25084.4</c:v>
                </c:pt>
                <c:pt idx="68262" c:formatCode="General">
                  <c:v>25084.4</c:v>
                </c:pt>
                <c:pt idx="68263" c:formatCode="General">
                  <c:v>25084.4</c:v>
                </c:pt>
                <c:pt idx="68264" c:formatCode="General">
                  <c:v>25084.4</c:v>
                </c:pt>
                <c:pt idx="68265" c:formatCode="General">
                  <c:v>25084.4</c:v>
                </c:pt>
                <c:pt idx="68266" c:formatCode="General">
                  <c:v>25084.4</c:v>
                </c:pt>
                <c:pt idx="68267" c:formatCode="General">
                  <c:v>25084.4</c:v>
                </c:pt>
                <c:pt idx="68268" c:formatCode="General">
                  <c:v>25084.4</c:v>
                </c:pt>
                <c:pt idx="68269" c:formatCode="General">
                  <c:v>25084.4</c:v>
                </c:pt>
                <c:pt idx="68270" c:formatCode="General">
                  <c:v>25084.4</c:v>
                </c:pt>
                <c:pt idx="68271" c:formatCode="General">
                  <c:v>25084.4</c:v>
                </c:pt>
                <c:pt idx="68272" c:formatCode="General">
                  <c:v>25084.4</c:v>
                </c:pt>
                <c:pt idx="68273" c:formatCode="General">
                  <c:v>25084.4</c:v>
                </c:pt>
                <c:pt idx="68274" c:formatCode="General">
                  <c:v>25084.4</c:v>
                </c:pt>
                <c:pt idx="68275" c:formatCode="General">
                  <c:v>25084.4</c:v>
                </c:pt>
                <c:pt idx="68276" c:formatCode="General">
                  <c:v>25084.4</c:v>
                </c:pt>
                <c:pt idx="68277" c:formatCode="General">
                  <c:v>25084.4</c:v>
                </c:pt>
                <c:pt idx="68278" c:formatCode="General">
                  <c:v>25084.4</c:v>
                </c:pt>
                <c:pt idx="68279" c:formatCode="General">
                  <c:v>25084.4</c:v>
                </c:pt>
                <c:pt idx="68280" c:formatCode="General">
                  <c:v>25084.4</c:v>
                </c:pt>
                <c:pt idx="68281" c:formatCode="General">
                  <c:v>25084.4</c:v>
                </c:pt>
                <c:pt idx="68282" c:formatCode="General">
                  <c:v>25084.4</c:v>
                </c:pt>
                <c:pt idx="68283" c:formatCode="General">
                  <c:v>25084.4</c:v>
                </c:pt>
                <c:pt idx="68284" c:formatCode="General">
                  <c:v>25084.4</c:v>
                </c:pt>
                <c:pt idx="68285" c:formatCode="General">
                  <c:v>25084.4</c:v>
                </c:pt>
                <c:pt idx="68286" c:formatCode="General">
                  <c:v>25084.4</c:v>
                </c:pt>
                <c:pt idx="68287" c:formatCode="General">
                  <c:v>25084.4</c:v>
                </c:pt>
                <c:pt idx="68288" c:formatCode="General">
                  <c:v>25084.4</c:v>
                </c:pt>
                <c:pt idx="68289" c:formatCode="General">
                  <c:v>25084.4</c:v>
                </c:pt>
                <c:pt idx="68290" c:formatCode="General">
                  <c:v>25084.4</c:v>
                </c:pt>
                <c:pt idx="68291" c:formatCode="General">
                  <c:v>25084.4</c:v>
                </c:pt>
                <c:pt idx="68292" c:formatCode="General">
                  <c:v>25084.4</c:v>
                </c:pt>
                <c:pt idx="68293" c:formatCode="General">
                  <c:v>25084.4</c:v>
                </c:pt>
                <c:pt idx="68294" c:formatCode="General">
                  <c:v>25084.4</c:v>
                </c:pt>
                <c:pt idx="68295" c:formatCode="General">
                  <c:v>25084.4</c:v>
                </c:pt>
                <c:pt idx="68296" c:formatCode="General">
                  <c:v>25084.4</c:v>
                </c:pt>
                <c:pt idx="68297" c:formatCode="General">
                  <c:v>25084.4</c:v>
                </c:pt>
                <c:pt idx="68298" c:formatCode="General">
                  <c:v>25084.4</c:v>
                </c:pt>
                <c:pt idx="68299" c:formatCode="General">
                  <c:v>25084.4</c:v>
                </c:pt>
                <c:pt idx="68300" c:formatCode="General">
                  <c:v>25084.4</c:v>
                </c:pt>
                <c:pt idx="68301" c:formatCode="General">
                  <c:v>25084.4</c:v>
                </c:pt>
                <c:pt idx="68302" c:formatCode="General">
                  <c:v>25084.4</c:v>
                </c:pt>
                <c:pt idx="68303" c:formatCode="General">
                  <c:v>25084.4</c:v>
                </c:pt>
                <c:pt idx="68304" c:formatCode="General">
                  <c:v>25084.4</c:v>
                </c:pt>
                <c:pt idx="68305" c:formatCode="General">
                  <c:v>25084.4</c:v>
                </c:pt>
                <c:pt idx="68306" c:formatCode="General">
                  <c:v>25084.4</c:v>
                </c:pt>
                <c:pt idx="68307" c:formatCode="General">
                  <c:v>25084.4</c:v>
                </c:pt>
                <c:pt idx="68308" c:formatCode="General">
                  <c:v>25084.4</c:v>
                </c:pt>
                <c:pt idx="68309" c:formatCode="General">
                  <c:v>25084.4</c:v>
                </c:pt>
                <c:pt idx="68310" c:formatCode="General">
                  <c:v>25084.4</c:v>
                </c:pt>
                <c:pt idx="68311" c:formatCode="General">
                  <c:v>25084.4</c:v>
                </c:pt>
                <c:pt idx="68312" c:formatCode="General">
                  <c:v>25084.4</c:v>
                </c:pt>
                <c:pt idx="68313" c:formatCode="General">
                  <c:v>25084.4</c:v>
                </c:pt>
                <c:pt idx="68314" c:formatCode="General">
                  <c:v>25084.4</c:v>
                </c:pt>
                <c:pt idx="68315" c:formatCode="General">
                  <c:v>25084.4</c:v>
                </c:pt>
                <c:pt idx="68316" c:formatCode="General">
                  <c:v>25084.4</c:v>
                </c:pt>
                <c:pt idx="68317" c:formatCode="General">
                  <c:v>25084.4</c:v>
                </c:pt>
                <c:pt idx="68318" c:formatCode="General">
                  <c:v>25084.4</c:v>
                </c:pt>
                <c:pt idx="68319" c:formatCode="General">
                  <c:v>25084.4</c:v>
                </c:pt>
                <c:pt idx="68320" c:formatCode="General">
                  <c:v>25084.4</c:v>
                </c:pt>
                <c:pt idx="68321" c:formatCode="General">
                  <c:v>25084.4</c:v>
                </c:pt>
                <c:pt idx="68322" c:formatCode="General">
                  <c:v>25084.4</c:v>
                </c:pt>
                <c:pt idx="68323" c:formatCode="General">
                  <c:v>25084.4</c:v>
                </c:pt>
                <c:pt idx="68324" c:formatCode="General">
                  <c:v>25084.4</c:v>
                </c:pt>
                <c:pt idx="68325" c:formatCode="General">
                  <c:v>25084.4</c:v>
                </c:pt>
                <c:pt idx="68326" c:formatCode="General">
                  <c:v>25084.4</c:v>
                </c:pt>
                <c:pt idx="68327" c:formatCode="General">
                  <c:v>25084.4</c:v>
                </c:pt>
                <c:pt idx="68328" c:formatCode="General">
                  <c:v>25084.4</c:v>
                </c:pt>
                <c:pt idx="68329" c:formatCode="General">
                  <c:v>25084.4</c:v>
                </c:pt>
                <c:pt idx="68330" c:formatCode="General">
                  <c:v>25084.4</c:v>
                </c:pt>
                <c:pt idx="68331" c:formatCode="General">
                  <c:v>25084.4</c:v>
                </c:pt>
                <c:pt idx="68332" c:formatCode="General">
                  <c:v>25084.4</c:v>
                </c:pt>
                <c:pt idx="68333" c:formatCode="General">
                  <c:v>25084.4</c:v>
                </c:pt>
                <c:pt idx="68334" c:formatCode="General">
                  <c:v>25084.4</c:v>
                </c:pt>
                <c:pt idx="68335" c:formatCode="General">
                  <c:v>25084.4</c:v>
                </c:pt>
                <c:pt idx="68336" c:formatCode="General">
                  <c:v>25084.4</c:v>
                </c:pt>
                <c:pt idx="68337" c:formatCode="General">
                  <c:v>25084.4</c:v>
                </c:pt>
                <c:pt idx="68338" c:formatCode="General">
                  <c:v>25084.4</c:v>
                </c:pt>
                <c:pt idx="68339" c:formatCode="General">
                  <c:v>25084.4</c:v>
                </c:pt>
                <c:pt idx="68340" c:formatCode="General">
                  <c:v>25084.4</c:v>
                </c:pt>
                <c:pt idx="68341" c:formatCode="General">
                  <c:v>25084.4</c:v>
                </c:pt>
                <c:pt idx="68342" c:formatCode="General">
                  <c:v>25084.4</c:v>
                </c:pt>
                <c:pt idx="68343" c:formatCode="General">
                  <c:v>25084.4</c:v>
                </c:pt>
                <c:pt idx="68344" c:formatCode="General">
                  <c:v>25084.4</c:v>
                </c:pt>
                <c:pt idx="68345" c:formatCode="General">
                  <c:v>25084.4</c:v>
                </c:pt>
                <c:pt idx="68346" c:formatCode="General">
                  <c:v>25084.4</c:v>
                </c:pt>
                <c:pt idx="68347" c:formatCode="General">
                  <c:v>25084.4</c:v>
                </c:pt>
                <c:pt idx="68348" c:formatCode="General">
                  <c:v>25084.4</c:v>
                </c:pt>
                <c:pt idx="68349" c:formatCode="General">
                  <c:v>25084.4</c:v>
                </c:pt>
                <c:pt idx="68350" c:formatCode="General">
                  <c:v>25084.4</c:v>
                </c:pt>
                <c:pt idx="68351" c:formatCode="General">
                  <c:v>25084.4</c:v>
                </c:pt>
                <c:pt idx="68352" c:formatCode="General">
                  <c:v>25084.4</c:v>
                </c:pt>
                <c:pt idx="68353" c:formatCode="General">
                  <c:v>25084.4</c:v>
                </c:pt>
                <c:pt idx="68354" c:formatCode="General">
                  <c:v>25084.4</c:v>
                </c:pt>
                <c:pt idx="68355" c:formatCode="General">
                  <c:v>25084.4</c:v>
                </c:pt>
                <c:pt idx="68356" c:formatCode="General">
                  <c:v>25084.4</c:v>
                </c:pt>
                <c:pt idx="68357" c:formatCode="General">
                  <c:v>25084.4</c:v>
                </c:pt>
                <c:pt idx="68358" c:formatCode="General">
                  <c:v>25084.4</c:v>
                </c:pt>
                <c:pt idx="68359" c:formatCode="General">
                  <c:v>25084.4</c:v>
                </c:pt>
                <c:pt idx="68360" c:formatCode="General">
                  <c:v>25084.4</c:v>
                </c:pt>
                <c:pt idx="68361" c:formatCode="General">
                  <c:v>25084.4</c:v>
                </c:pt>
                <c:pt idx="68362" c:formatCode="General">
                  <c:v>25084.4</c:v>
                </c:pt>
                <c:pt idx="68363" c:formatCode="General">
                  <c:v>25084.4</c:v>
                </c:pt>
                <c:pt idx="68364" c:formatCode="General">
                  <c:v>25084.4</c:v>
                </c:pt>
                <c:pt idx="68365" c:formatCode="General">
                  <c:v>25084.4</c:v>
                </c:pt>
                <c:pt idx="68366" c:formatCode="General">
                  <c:v>25084.4</c:v>
                </c:pt>
                <c:pt idx="68367" c:formatCode="General">
                  <c:v>25084.4</c:v>
                </c:pt>
                <c:pt idx="68368" c:formatCode="General">
                  <c:v>25084.4</c:v>
                </c:pt>
                <c:pt idx="68369" c:formatCode="General">
                  <c:v>25084.4</c:v>
                </c:pt>
                <c:pt idx="68370" c:formatCode="General">
                  <c:v>25084.4</c:v>
                </c:pt>
                <c:pt idx="68371" c:formatCode="General">
                  <c:v>25084.4</c:v>
                </c:pt>
                <c:pt idx="68372" c:formatCode="General">
                  <c:v>25084.4</c:v>
                </c:pt>
                <c:pt idx="68373" c:formatCode="General">
                  <c:v>25084.4</c:v>
                </c:pt>
                <c:pt idx="68374" c:formatCode="General">
                  <c:v>25084.4</c:v>
                </c:pt>
                <c:pt idx="68375" c:formatCode="General">
                  <c:v>25084.4</c:v>
                </c:pt>
                <c:pt idx="68376" c:formatCode="General">
                  <c:v>25084.4</c:v>
                </c:pt>
                <c:pt idx="68377" c:formatCode="General">
                  <c:v>25084.4</c:v>
                </c:pt>
                <c:pt idx="68378" c:formatCode="General">
                  <c:v>25084.4</c:v>
                </c:pt>
                <c:pt idx="68379" c:formatCode="General">
                  <c:v>25084.4</c:v>
                </c:pt>
                <c:pt idx="68380" c:formatCode="General">
                  <c:v>25084.4</c:v>
                </c:pt>
                <c:pt idx="68381" c:formatCode="General">
                  <c:v>25084.4</c:v>
                </c:pt>
                <c:pt idx="68382" c:formatCode="General">
                  <c:v>25084.4</c:v>
                </c:pt>
                <c:pt idx="68383" c:formatCode="General">
                  <c:v>25084.4</c:v>
                </c:pt>
                <c:pt idx="68384" c:formatCode="General">
                  <c:v>25084.4</c:v>
                </c:pt>
                <c:pt idx="68385" c:formatCode="General">
                  <c:v>25084.4</c:v>
                </c:pt>
                <c:pt idx="68386" c:formatCode="General">
                  <c:v>25084.4</c:v>
                </c:pt>
                <c:pt idx="68387" c:formatCode="General">
                  <c:v>25084.4</c:v>
                </c:pt>
                <c:pt idx="68388" c:formatCode="General">
                  <c:v>25084.4</c:v>
                </c:pt>
                <c:pt idx="68389" c:formatCode="General">
                  <c:v>25084.4</c:v>
                </c:pt>
                <c:pt idx="68390" c:formatCode="General">
                  <c:v>25084.4</c:v>
                </c:pt>
                <c:pt idx="68391" c:formatCode="General">
                  <c:v>25084.4</c:v>
                </c:pt>
                <c:pt idx="68392" c:formatCode="General">
                  <c:v>25084.4</c:v>
                </c:pt>
                <c:pt idx="68393" c:formatCode="General">
                  <c:v>25084.4</c:v>
                </c:pt>
                <c:pt idx="68394" c:formatCode="General">
                  <c:v>25084.4</c:v>
                </c:pt>
                <c:pt idx="68395" c:formatCode="General">
                  <c:v>25084.4</c:v>
                </c:pt>
                <c:pt idx="68396" c:formatCode="General">
                  <c:v>25084.4</c:v>
                </c:pt>
                <c:pt idx="68397" c:formatCode="General">
                  <c:v>25084.4</c:v>
                </c:pt>
                <c:pt idx="68398" c:formatCode="General">
                  <c:v>25084.4</c:v>
                </c:pt>
                <c:pt idx="68399" c:formatCode="General">
                  <c:v>25084.4</c:v>
                </c:pt>
                <c:pt idx="68400" c:formatCode="General">
                  <c:v>25084.4</c:v>
                </c:pt>
                <c:pt idx="68401" c:formatCode="General">
                  <c:v>25084.4</c:v>
                </c:pt>
                <c:pt idx="68402" c:formatCode="General">
                  <c:v>25084.4</c:v>
                </c:pt>
                <c:pt idx="68403" c:formatCode="General">
                  <c:v>25084.4</c:v>
                </c:pt>
                <c:pt idx="68404" c:formatCode="General">
                  <c:v>25084.4</c:v>
                </c:pt>
                <c:pt idx="68405" c:formatCode="General">
                  <c:v>25084.4</c:v>
                </c:pt>
                <c:pt idx="68406" c:formatCode="General">
                  <c:v>25084.4</c:v>
                </c:pt>
                <c:pt idx="68407" c:formatCode="General">
                  <c:v>25084.4</c:v>
                </c:pt>
                <c:pt idx="68408" c:formatCode="General">
                  <c:v>25084.4</c:v>
                </c:pt>
                <c:pt idx="68409" c:formatCode="General">
                  <c:v>25084.4</c:v>
                </c:pt>
                <c:pt idx="68410" c:formatCode="General">
                  <c:v>25084.4</c:v>
                </c:pt>
                <c:pt idx="68411" c:formatCode="General">
                  <c:v>25084.4</c:v>
                </c:pt>
                <c:pt idx="68412" c:formatCode="General">
                  <c:v>25084.4</c:v>
                </c:pt>
                <c:pt idx="68413" c:formatCode="General">
                  <c:v>25084.4</c:v>
                </c:pt>
                <c:pt idx="68414" c:formatCode="General">
                  <c:v>25084.4</c:v>
                </c:pt>
                <c:pt idx="68415" c:formatCode="General">
                  <c:v>25084.4</c:v>
                </c:pt>
                <c:pt idx="68416" c:formatCode="General">
                  <c:v>25084.4</c:v>
                </c:pt>
                <c:pt idx="68417" c:formatCode="General">
                  <c:v>25084.4</c:v>
                </c:pt>
                <c:pt idx="68418" c:formatCode="General">
                  <c:v>25084.4</c:v>
                </c:pt>
                <c:pt idx="68419" c:formatCode="General">
                  <c:v>25084.4</c:v>
                </c:pt>
                <c:pt idx="68420" c:formatCode="General">
                  <c:v>25084.4</c:v>
                </c:pt>
                <c:pt idx="68421" c:formatCode="General">
                  <c:v>25084.4</c:v>
                </c:pt>
                <c:pt idx="68422" c:formatCode="General">
                  <c:v>25084.4</c:v>
                </c:pt>
                <c:pt idx="68423" c:formatCode="General">
                  <c:v>25084.4</c:v>
                </c:pt>
                <c:pt idx="68424" c:formatCode="General">
                  <c:v>25084.4</c:v>
                </c:pt>
                <c:pt idx="68425" c:formatCode="General">
                  <c:v>25084.4</c:v>
                </c:pt>
                <c:pt idx="68426" c:formatCode="General">
                  <c:v>25084.4</c:v>
                </c:pt>
                <c:pt idx="68427" c:formatCode="General">
                  <c:v>25084.4</c:v>
                </c:pt>
                <c:pt idx="68428" c:formatCode="General">
                  <c:v>25084.4</c:v>
                </c:pt>
                <c:pt idx="68429" c:formatCode="General">
                  <c:v>25084.4</c:v>
                </c:pt>
                <c:pt idx="68430" c:formatCode="General">
                  <c:v>25084.4</c:v>
                </c:pt>
                <c:pt idx="68431" c:formatCode="General">
                  <c:v>25084.4</c:v>
                </c:pt>
                <c:pt idx="68432" c:formatCode="General">
                  <c:v>25084.4</c:v>
                </c:pt>
                <c:pt idx="68433" c:formatCode="General">
                  <c:v>25084.4</c:v>
                </c:pt>
                <c:pt idx="68434" c:formatCode="General">
                  <c:v>25084.4</c:v>
                </c:pt>
                <c:pt idx="68435" c:formatCode="General">
                  <c:v>25084.4</c:v>
                </c:pt>
                <c:pt idx="68436" c:formatCode="General">
                  <c:v>25084.4</c:v>
                </c:pt>
                <c:pt idx="68437" c:formatCode="General">
                  <c:v>25084.4</c:v>
                </c:pt>
                <c:pt idx="68438" c:formatCode="General">
                  <c:v>25084.4</c:v>
                </c:pt>
                <c:pt idx="68439" c:formatCode="General">
                  <c:v>25084.4</c:v>
                </c:pt>
                <c:pt idx="68440" c:formatCode="General">
                  <c:v>25084.4</c:v>
                </c:pt>
                <c:pt idx="68441" c:formatCode="General">
                  <c:v>25084.4</c:v>
                </c:pt>
                <c:pt idx="68442" c:formatCode="General">
                  <c:v>25084.4</c:v>
                </c:pt>
                <c:pt idx="68443" c:formatCode="General">
                  <c:v>25084.4</c:v>
                </c:pt>
                <c:pt idx="68444" c:formatCode="General">
                  <c:v>25084.4</c:v>
                </c:pt>
                <c:pt idx="68445" c:formatCode="General">
                  <c:v>25084.4</c:v>
                </c:pt>
                <c:pt idx="68446" c:formatCode="General">
                  <c:v>25084.4</c:v>
                </c:pt>
                <c:pt idx="68447" c:formatCode="General">
                  <c:v>25084.4</c:v>
                </c:pt>
                <c:pt idx="68448" c:formatCode="General">
                  <c:v>25084.4</c:v>
                </c:pt>
                <c:pt idx="68449" c:formatCode="General">
                  <c:v>25084.4</c:v>
                </c:pt>
                <c:pt idx="68450" c:formatCode="General">
                  <c:v>25084.4</c:v>
                </c:pt>
                <c:pt idx="68451" c:formatCode="General">
                  <c:v>25084.4</c:v>
                </c:pt>
                <c:pt idx="68452" c:formatCode="General">
                  <c:v>25084.4</c:v>
                </c:pt>
                <c:pt idx="68453" c:formatCode="General">
                  <c:v>25084.4</c:v>
                </c:pt>
                <c:pt idx="68454" c:formatCode="General">
                  <c:v>25084.4</c:v>
                </c:pt>
                <c:pt idx="68455" c:formatCode="General">
                  <c:v>25084.4</c:v>
                </c:pt>
                <c:pt idx="68456" c:formatCode="General">
                  <c:v>25084.4</c:v>
                </c:pt>
                <c:pt idx="68457" c:formatCode="General">
                  <c:v>25084.4</c:v>
                </c:pt>
                <c:pt idx="68458" c:formatCode="General">
                  <c:v>25084.4</c:v>
                </c:pt>
                <c:pt idx="68459" c:formatCode="General">
                  <c:v>25084.4</c:v>
                </c:pt>
                <c:pt idx="68460" c:formatCode="General">
                  <c:v>25084.4</c:v>
                </c:pt>
                <c:pt idx="68461" c:formatCode="General">
                  <c:v>25084.4</c:v>
                </c:pt>
                <c:pt idx="68462" c:formatCode="General">
                  <c:v>25084.4</c:v>
                </c:pt>
                <c:pt idx="68463" c:formatCode="General">
                  <c:v>25084.4</c:v>
                </c:pt>
                <c:pt idx="68464" c:formatCode="General">
                  <c:v>25084.4</c:v>
                </c:pt>
                <c:pt idx="68465" c:formatCode="General">
                  <c:v>25084.4</c:v>
                </c:pt>
                <c:pt idx="68466" c:formatCode="General">
                  <c:v>25084.4</c:v>
                </c:pt>
                <c:pt idx="68467" c:formatCode="General">
                  <c:v>25084.4</c:v>
                </c:pt>
                <c:pt idx="68468" c:formatCode="General">
                  <c:v>25084.4</c:v>
                </c:pt>
                <c:pt idx="68469" c:formatCode="General">
                  <c:v>25084.4</c:v>
                </c:pt>
                <c:pt idx="68470" c:formatCode="General">
                  <c:v>25084.4</c:v>
                </c:pt>
                <c:pt idx="68471" c:formatCode="General">
                  <c:v>25084.4</c:v>
                </c:pt>
                <c:pt idx="68472" c:formatCode="General">
                  <c:v>25084.4</c:v>
                </c:pt>
                <c:pt idx="68473" c:formatCode="General">
                  <c:v>25084.4</c:v>
                </c:pt>
                <c:pt idx="68474" c:formatCode="General">
                  <c:v>25084.4</c:v>
                </c:pt>
                <c:pt idx="68475" c:formatCode="General">
                  <c:v>25084.4</c:v>
                </c:pt>
                <c:pt idx="68476" c:formatCode="General">
                  <c:v>25084.4</c:v>
                </c:pt>
                <c:pt idx="68477" c:formatCode="General">
                  <c:v>25084.4</c:v>
                </c:pt>
                <c:pt idx="68478" c:formatCode="General">
                  <c:v>25084.4</c:v>
                </c:pt>
                <c:pt idx="68479" c:formatCode="General">
                  <c:v>25084.4</c:v>
                </c:pt>
                <c:pt idx="68480" c:formatCode="General">
                  <c:v>25084.4</c:v>
                </c:pt>
                <c:pt idx="68481" c:formatCode="General">
                  <c:v>25084.4</c:v>
                </c:pt>
                <c:pt idx="68482" c:formatCode="General">
                  <c:v>25084.4</c:v>
                </c:pt>
                <c:pt idx="68483" c:formatCode="General">
                  <c:v>25084.4</c:v>
                </c:pt>
                <c:pt idx="68484" c:formatCode="General">
                  <c:v>25084.4</c:v>
                </c:pt>
                <c:pt idx="68485" c:formatCode="General">
                  <c:v>25084.4</c:v>
                </c:pt>
                <c:pt idx="68486" c:formatCode="General">
                  <c:v>25084.4</c:v>
                </c:pt>
                <c:pt idx="68487" c:formatCode="General">
                  <c:v>25084.4</c:v>
                </c:pt>
                <c:pt idx="68488" c:formatCode="General">
                  <c:v>25084.4</c:v>
                </c:pt>
                <c:pt idx="68489" c:formatCode="General">
                  <c:v>25084.4</c:v>
                </c:pt>
                <c:pt idx="68490" c:formatCode="General">
                  <c:v>25084.4</c:v>
                </c:pt>
                <c:pt idx="68491" c:formatCode="General">
                  <c:v>25084.4</c:v>
                </c:pt>
                <c:pt idx="68492" c:formatCode="General">
                  <c:v>25084.4</c:v>
                </c:pt>
                <c:pt idx="68493" c:formatCode="General">
                  <c:v>25084.4</c:v>
                </c:pt>
                <c:pt idx="68494" c:formatCode="General">
                  <c:v>25084.4</c:v>
                </c:pt>
                <c:pt idx="68495" c:formatCode="General">
                  <c:v>25084.4</c:v>
                </c:pt>
                <c:pt idx="68496" c:formatCode="General">
                  <c:v>25084.4</c:v>
                </c:pt>
                <c:pt idx="68497" c:formatCode="General">
                  <c:v>25084.4</c:v>
                </c:pt>
                <c:pt idx="68498" c:formatCode="General">
                  <c:v>25084.4</c:v>
                </c:pt>
                <c:pt idx="68499" c:formatCode="General">
                  <c:v>25084.4</c:v>
                </c:pt>
                <c:pt idx="68500" c:formatCode="General">
                  <c:v>25084.4</c:v>
                </c:pt>
                <c:pt idx="68501" c:formatCode="General">
                  <c:v>25084.4</c:v>
                </c:pt>
                <c:pt idx="68502" c:formatCode="General">
                  <c:v>25084.4</c:v>
                </c:pt>
                <c:pt idx="68503" c:formatCode="General">
                  <c:v>25084.4</c:v>
                </c:pt>
                <c:pt idx="68504" c:formatCode="General">
                  <c:v>25084.4</c:v>
                </c:pt>
                <c:pt idx="68505" c:formatCode="General">
                  <c:v>25084.4</c:v>
                </c:pt>
                <c:pt idx="68506" c:formatCode="General">
                  <c:v>25084.4</c:v>
                </c:pt>
                <c:pt idx="68507" c:formatCode="General">
                  <c:v>25084.4</c:v>
                </c:pt>
                <c:pt idx="68508" c:formatCode="General">
                  <c:v>25084.4</c:v>
                </c:pt>
                <c:pt idx="68509" c:formatCode="General">
                  <c:v>25084.4</c:v>
                </c:pt>
                <c:pt idx="68510" c:formatCode="General">
                  <c:v>25084.4</c:v>
                </c:pt>
                <c:pt idx="68511" c:formatCode="General">
                  <c:v>25084.4</c:v>
                </c:pt>
                <c:pt idx="68512" c:formatCode="General">
                  <c:v>25084.4</c:v>
                </c:pt>
                <c:pt idx="68513" c:formatCode="General">
                  <c:v>25084.4</c:v>
                </c:pt>
                <c:pt idx="68514" c:formatCode="General">
                  <c:v>25084.4</c:v>
                </c:pt>
                <c:pt idx="68515" c:formatCode="General">
                  <c:v>25084.4</c:v>
                </c:pt>
                <c:pt idx="68516" c:formatCode="General">
                  <c:v>25084.4</c:v>
                </c:pt>
                <c:pt idx="68517" c:formatCode="General">
                  <c:v>25084.4</c:v>
                </c:pt>
                <c:pt idx="68518" c:formatCode="General">
                  <c:v>25084.4</c:v>
                </c:pt>
                <c:pt idx="68519" c:formatCode="General">
                  <c:v>25084.4</c:v>
                </c:pt>
                <c:pt idx="68520" c:formatCode="General">
                  <c:v>25084.4</c:v>
                </c:pt>
                <c:pt idx="68521" c:formatCode="General">
                  <c:v>25084.4</c:v>
                </c:pt>
                <c:pt idx="68522" c:formatCode="General">
                  <c:v>25084.4</c:v>
                </c:pt>
                <c:pt idx="68523" c:formatCode="General">
                  <c:v>25084.4</c:v>
                </c:pt>
                <c:pt idx="68524" c:formatCode="General">
                  <c:v>25084.4</c:v>
                </c:pt>
                <c:pt idx="68525" c:formatCode="General">
                  <c:v>25084.4</c:v>
                </c:pt>
                <c:pt idx="68526" c:formatCode="General">
                  <c:v>25084.4</c:v>
                </c:pt>
                <c:pt idx="68527" c:formatCode="General">
                  <c:v>25084.4</c:v>
                </c:pt>
                <c:pt idx="68528" c:formatCode="General">
                  <c:v>25084.4</c:v>
                </c:pt>
                <c:pt idx="68529" c:formatCode="General">
                  <c:v>25084.4</c:v>
                </c:pt>
                <c:pt idx="68530" c:formatCode="General">
                  <c:v>25084.4</c:v>
                </c:pt>
                <c:pt idx="68531" c:formatCode="General">
                  <c:v>25084.4</c:v>
                </c:pt>
                <c:pt idx="68532" c:formatCode="General">
                  <c:v>25084.4</c:v>
                </c:pt>
                <c:pt idx="68533" c:formatCode="General">
                  <c:v>25084.4</c:v>
                </c:pt>
                <c:pt idx="68534" c:formatCode="General">
                  <c:v>25084.4</c:v>
                </c:pt>
                <c:pt idx="68535" c:formatCode="General">
                  <c:v>25084.4</c:v>
                </c:pt>
                <c:pt idx="68536" c:formatCode="General">
                  <c:v>25084.4</c:v>
                </c:pt>
                <c:pt idx="68537" c:formatCode="General">
                  <c:v>25084.4</c:v>
                </c:pt>
                <c:pt idx="68538" c:formatCode="General">
                  <c:v>25084.4</c:v>
                </c:pt>
                <c:pt idx="68539" c:formatCode="General">
                  <c:v>25084.4</c:v>
                </c:pt>
                <c:pt idx="68540" c:formatCode="General">
                  <c:v>25084.4</c:v>
                </c:pt>
                <c:pt idx="68541" c:formatCode="General">
                  <c:v>25084.4</c:v>
                </c:pt>
                <c:pt idx="68542" c:formatCode="General">
                  <c:v>25084.4</c:v>
                </c:pt>
                <c:pt idx="68543" c:formatCode="General">
                  <c:v>25084.4</c:v>
                </c:pt>
                <c:pt idx="68544" c:formatCode="General">
                  <c:v>25084.4</c:v>
                </c:pt>
                <c:pt idx="68545" c:formatCode="General">
                  <c:v>25084.4</c:v>
                </c:pt>
                <c:pt idx="68546" c:formatCode="General">
                  <c:v>25084.4</c:v>
                </c:pt>
                <c:pt idx="68547" c:formatCode="General">
                  <c:v>25084.4</c:v>
                </c:pt>
                <c:pt idx="68548" c:formatCode="General">
                  <c:v>25084.4</c:v>
                </c:pt>
                <c:pt idx="68549" c:formatCode="General">
                  <c:v>25084.4</c:v>
                </c:pt>
                <c:pt idx="68550" c:formatCode="General">
                  <c:v>25084.4</c:v>
                </c:pt>
                <c:pt idx="68551" c:formatCode="General">
                  <c:v>25084.4</c:v>
                </c:pt>
                <c:pt idx="68552" c:formatCode="General">
                  <c:v>25084.4</c:v>
                </c:pt>
                <c:pt idx="68553" c:formatCode="General">
                  <c:v>25084.4</c:v>
                </c:pt>
                <c:pt idx="68554" c:formatCode="General">
                  <c:v>25084.4</c:v>
                </c:pt>
                <c:pt idx="68555" c:formatCode="General">
                  <c:v>25084.4</c:v>
                </c:pt>
                <c:pt idx="68556" c:formatCode="General">
                  <c:v>25084.4</c:v>
                </c:pt>
                <c:pt idx="68557" c:formatCode="General">
                  <c:v>25084.4</c:v>
                </c:pt>
                <c:pt idx="68558" c:formatCode="General">
                  <c:v>25084.4</c:v>
                </c:pt>
                <c:pt idx="68559" c:formatCode="General">
                  <c:v>25084.4</c:v>
                </c:pt>
                <c:pt idx="68560" c:formatCode="General">
                  <c:v>25084.4</c:v>
                </c:pt>
                <c:pt idx="68561" c:formatCode="General">
                  <c:v>25084.4</c:v>
                </c:pt>
                <c:pt idx="68562" c:formatCode="General">
                  <c:v>25084.4</c:v>
                </c:pt>
                <c:pt idx="68563" c:formatCode="General">
                  <c:v>25084.4</c:v>
                </c:pt>
                <c:pt idx="68564" c:formatCode="General">
                  <c:v>25084.4</c:v>
                </c:pt>
                <c:pt idx="68565" c:formatCode="General">
                  <c:v>25084.4</c:v>
                </c:pt>
                <c:pt idx="68566" c:formatCode="General">
                  <c:v>25084.4</c:v>
                </c:pt>
                <c:pt idx="68567" c:formatCode="General">
                  <c:v>25084.4</c:v>
                </c:pt>
                <c:pt idx="68568" c:formatCode="General">
                  <c:v>25084.4</c:v>
                </c:pt>
                <c:pt idx="68569" c:formatCode="General">
                  <c:v>25084.4</c:v>
                </c:pt>
                <c:pt idx="68570" c:formatCode="General">
                  <c:v>25084.4</c:v>
                </c:pt>
                <c:pt idx="68571" c:formatCode="General">
                  <c:v>25084.4</c:v>
                </c:pt>
                <c:pt idx="68572" c:formatCode="General">
                  <c:v>25084.4</c:v>
                </c:pt>
                <c:pt idx="68573" c:formatCode="General">
                  <c:v>25084.4</c:v>
                </c:pt>
                <c:pt idx="68574" c:formatCode="General">
                  <c:v>25084.4</c:v>
                </c:pt>
                <c:pt idx="68575" c:formatCode="General">
                  <c:v>25084.4</c:v>
                </c:pt>
                <c:pt idx="68576" c:formatCode="General">
                  <c:v>25084.4</c:v>
                </c:pt>
                <c:pt idx="68577" c:formatCode="General">
                  <c:v>25084.4</c:v>
                </c:pt>
                <c:pt idx="68578" c:formatCode="General">
                  <c:v>25084.4</c:v>
                </c:pt>
                <c:pt idx="68579" c:formatCode="General">
                  <c:v>25084.4</c:v>
                </c:pt>
                <c:pt idx="68580" c:formatCode="General">
                  <c:v>25084.4</c:v>
                </c:pt>
                <c:pt idx="68581" c:formatCode="General">
                  <c:v>25084.4</c:v>
                </c:pt>
                <c:pt idx="68582" c:formatCode="General">
                  <c:v>25084.4</c:v>
                </c:pt>
                <c:pt idx="68583" c:formatCode="General">
                  <c:v>25084.4</c:v>
                </c:pt>
                <c:pt idx="68584" c:formatCode="General">
                  <c:v>25084.4</c:v>
                </c:pt>
                <c:pt idx="68585" c:formatCode="General">
                  <c:v>25084.4</c:v>
                </c:pt>
                <c:pt idx="68586" c:formatCode="General">
                  <c:v>25084.4</c:v>
                </c:pt>
                <c:pt idx="68587" c:formatCode="General">
                  <c:v>25084.4</c:v>
                </c:pt>
                <c:pt idx="68588" c:formatCode="General">
                  <c:v>25084.4</c:v>
                </c:pt>
                <c:pt idx="68589" c:formatCode="General">
                  <c:v>25084.4</c:v>
                </c:pt>
                <c:pt idx="68590" c:formatCode="General">
                  <c:v>25084.4</c:v>
                </c:pt>
                <c:pt idx="68591" c:formatCode="General">
                  <c:v>25084.4</c:v>
                </c:pt>
                <c:pt idx="68592" c:formatCode="General">
                  <c:v>25084.4</c:v>
                </c:pt>
                <c:pt idx="68593" c:formatCode="General">
                  <c:v>25084.4</c:v>
                </c:pt>
                <c:pt idx="68594" c:formatCode="General">
                  <c:v>25084.4</c:v>
                </c:pt>
                <c:pt idx="68595" c:formatCode="General">
                  <c:v>25084.4</c:v>
                </c:pt>
                <c:pt idx="68596" c:formatCode="General">
                  <c:v>25084.4</c:v>
                </c:pt>
                <c:pt idx="68597" c:formatCode="General">
                  <c:v>25084.4</c:v>
                </c:pt>
                <c:pt idx="68598" c:formatCode="General">
                  <c:v>25084.4</c:v>
                </c:pt>
                <c:pt idx="68599" c:formatCode="General">
                  <c:v>25084.4</c:v>
                </c:pt>
                <c:pt idx="68600" c:formatCode="General">
                  <c:v>25084.4</c:v>
                </c:pt>
                <c:pt idx="68601" c:formatCode="General">
                  <c:v>25084.4</c:v>
                </c:pt>
                <c:pt idx="68602" c:formatCode="General">
                  <c:v>25084.4</c:v>
                </c:pt>
                <c:pt idx="68603" c:formatCode="General">
                  <c:v>25084.4</c:v>
                </c:pt>
                <c:pt idx="68604" c:formatCode="General">
                  <c:v>25084.4</c:v>
                </c:pt>
                <c:pt idx="68605" c:formatCode="General">
                  <c:v>25084.4</c:v>
                </c:pt>
                <c:pt idx="68606" c:formatCode="General">
                  <c:v>25084.4</c:v>
                </c:pt>
                <c:pt idx="68607" c:formatCode="General">
                  <c:v>25084.4</c:v>
                </c:pt>
                <c:pt idx="68608" c:formatCode="General">
                  <c:v>25084.4</c:v>
                </c:pt>
                <c:pt idx="68609" c:formatCode="General">
                  <c:v>25084.4</c:v>
                </c:pt>
                <c:pt idx="68610" c:formatCode="General">
                  <c:v>25084.4</c:v>
                </c:pt>
                <c:pt idx="68611" c:formatCode="General">
                  <c:v>25084.4</c:v>
                </c:pt>
                <c:pt idx="68612" c:formatCode="General">
                  <c:v>25084.4</c:v>
                </c:pt>
                <c:pt idx="68613" c:formatCode="General">
                  <c:v>25084.4</c:v>
                </c:pt>
                <c:pt idx="68614" c:formatCode="General">
                  <c:v>25084.4</c:v>
                </c:pt>
                <c:pt idx="68615" c:formatCode="General">
                  <c:v>25084.4</c:v>
                </c:pt>
                <c:pt idx="68616" c:formatCode="General">
                  <c:v>25084.4</c:v>
                </c:pt>
                <c:pt idx="68617" c:formatCode="General">
                  <c:v>25084.4</c:v>
                </c:pt>
                <c:pt idx="68618" c:formatCode="General">
                  <c:v>25084.4</c:v>
                </c:pt>
                <c:pt idx="68619" c:formatCode="General">
                  <c:v>25084.4</c:v>
                </c:pt>
                <c:pt idx="68620" c:formatCode="General">
                  <c:v>25084.4</c:v>
                </c:pt>
                <c:pt idx="68621" c:formatCode="General">
                  <c:v>25084.4</c:v>
                </c:pt>
                <c:pt idx="68622" c:formatCode="General">
                  <c:v>25084.4</c:v>
                </c:pt>
                <c:pt idx="68623" c:formatCode="General">
                  <c:v>25084.4</c:v>
                </c:pt>
                <c:pt idx="68624" c:formatCode="General">
                  <c:v>25084.4</c:v>
                </c:pt>
                <c:pt idx="68625" c:formatCode="General">
                  <c:v>25084.4</c:v>
                </c:pt>
                <c:pt idx="68626" c:formatCode="General">
                  <c:v>25084.4</c:v>
                </c:pt>
                <c:pt idx="68627" c:formatCode="General">
                  <c:v>25084.4</c:v>
                </c:pt>
                <c:pt idx="68628" c:formatCode="General">
                  <c:v>25084.4</c:v>
                </c:pt>
                <c:pt idx="68629" c:formatCode="General">
                  <c:v>25084.4</c:v>
                </c:pt>
                <c:pt idx="68630" c:formatCode="General">
                  <c:v>25084.4</c:v>
                </c:pt>
                <c:pt idx="68631" c:formatCode="General">
                  <c:v>25084.4</c:v>
                </c:pt>
                <c:pt idx="68632" c:formatCode="General">
                  <c:v>25084.4</c:v>
                </c:pt>
                <c:pt idx="68633" c:formatCode="General">
                  <c:v>25084.4</c:v>
                </c:pt>
                <c:pt idx="68634" c:formatCode="General">
                  <c:v>25084.4</c:v>
                </c:pt>
                <c:pt idx="68635" c:formatCode="General">
                  <c:v>25084.4</c:v>
                </c:pt>
                <c:pt idx="68636" c:formatCode="General">
                  <c:v>25084.4</c:v>
                </c:pt>
                <c:pt idx="68637" c:formatCode="General">
                  <c:v>25084.4</c:v>
                </c:pt>
                <c:pt idx="68638" c:formatCode="General">
                  <c:v>25084.4</c:v>
                </c:pt>
                <c:pt idx="68639" c:formatCode="General">
                  <c:v>25084.4</c:v>
                </c:pt>
                <c:pt idx="68640" c:formatCode="General">
                  <c:v>25084.4</c:v>
                </c:pt>
                <c:pt idx="68641" c:formatCode="General">
                  <c:v>25084.4</c:v>
                </c:pt>
                <c:pt idx="68642" c:formatCode="General">
                  <c:v>25084.4</c:v>
                </c:pt>
                <c:pt idx="68643" c:formatCode="General">
                  <c:v>25084.4</c:v>
                </c:pt>
                <c:pt idx="68644" c:formatCode="General">
                  <c:v>25084.4</c:v>
                </c:pt>
                <c:pt idx="68645" c:formatCode="General">
                  <c:v>25084.4</c:v>
                </c:pt>
                <c:pt idx="68646" c:formatCode="General">
                  <c:v>25084.4</c:v>
                </c:pt>
                <c:pt idx="68647" c:formatCode="General">
                  <c:v>25084.4</c:v>
                </c:pt>
                <c:pt idx="68648" c:formatCode="General">
                  <c:v>25084.4</c:v>
                </c:pt>
                <c:pt idx="68649" c:formatCode="General">
                  <c:v>25084.4</c:v>
                </c:pt>
                <c:pt idx="68650" c:formatCode="General">
                  <c:v>25084.4</c:v>
                </c:pt>
                <c:pt idx="68651" c:formatCode="General">
                  <c:v>25084.4</c:v>
                </c:pt>
                <c:pt idx="68652" c:formatCode="General">
                  <c:v>25084.4</c:v>
                </c:pt>
                <c:pt idx="68653" c:formatCode="General">
                  <c:v>25084.4</c:v>
                </c:pt>
                <c:pt idx="68654" c:formatCode="General">
                  <c:v>25084.4</c:v>
                </c:pt>
                <c:pt idx="68655" c:formatCode="General">
                  <c:v>25084.4</c:v>
                </c:pt>
                <c:pt idx="68656" c:formatCode="General">
                  <c:v>25084.4</c:v>
                </c:pt>
                <c:pt idx="68657" c:formatCode="General">
                  <c:v>25084.4</c:v>
                </c:pt>
                <c:pt idx="68658" c:formatCode="General">
                  <c:v>25084.4</c:v>
                </c:pt>
                <c:pt idx="68659" c:formatCode="General">
                  <c:v>25084.4</c:v>
                </c:pt>
                <c:pt idx="68660" c:formatCode="General">
                  <c:v>25084.4</c:v>
                </c:pt>
                <c:pt idx="68661" c:formatCode="General">
                  <c:v>25084.4</c:v>
                </c:pt>
                <c:pt idx="68662" c:formatCode="General">
                  <c:v>25084.4</c:v>
                </c:pt>
                <c:pt idx="68663" c:formatCode="General">
                  <c:v>25084.4</c:v>
                </c:pt>
                <c:pt idx="68664" c:formatCode="General">
                  <c:v>25084.4</c:v>
                </c:pt>
                <c:pt idx="68665" c:formatCode="General">
                  <c:v>25084.4</c:v>
                </c:pt>
                <c:pt idx="68666" c:formatCode="General">
                  <c:v>25084.4</c:v>
                </c:pt>
                <c:pt idx="68667" c:formatCode="General">
                  <c:v>25084.4</c:v>
                </c:pt>
                <c:pt idx="68668" c:formatCode="General">
                  <c:v>25084.4</c:v>
                </c:pt>
                <c:pt idx="68669" c:formatCode="General">
                  <c:v>25084.4</c:v>
                </c:pt>
                <c:pt idx="68670" c:formatCode="General">
                  <c:v>25084.4</c:v>
                </c:pt>
                <c:pt idx="68671" c:formatCode="General">
                  <c:v>25084.4</c:v>
                </c:pt>
                <c:pt idx="68672" c:formatCode="General">
                  <c:v>25084.4</c:v>
                </c:pt>
                <c:pt idx="68673" c:formatCode="General">
                  <c:v>25084.4</c:v>
                </c:pt>
                <c:pt idx="68674" c:formatCode="General">
                  <c:v>25084.4</c:v>
                </c:pt>
                <c:pt idx="68675" c:formatCode="General">
                  <c:v>25084.4</c:v>
                </c:pt>
                <c:pt idx="68676" c:formatCode="General">
                  <c:v>25084.4</c:v>
                </c:pt>
                <c:pt idx="68677" c:formatCode="General">
                  <c:v>25084.4</c:v>
                </c:pt>
                <c:pt idx="68678" c:formatCode="General">
                  <c:v>25084.4</c:v>
                </c:pt>
                <c:pt idx="68679" c:formatCode="General">
                  <c:v>25084.4</c:v>
                </c:pt>
                <c:pt idx="68680" c:formatCode="General">
                  <c:v>25084.4</c:v>
                </c:pt>
                <c:pt idx="68681" c:formatCode="General">
                  <c:v>25084.4</c:v>
                </c:pt>
                <c:pt idx="68682" c:formatCode="General">
                  <c:v>25084.4</c:v>
                </c:pt>
                <c:pt idx="68683" c:formatCode="General">
                  <c:v>25084.4</c:v>
                </c:pt>
                <c:pt idx="68684" c:formatCode="General">
                  <c:v>25084.4</c:v>
                </c:pt>
                <c:pt idx="68685" c:formatCode="General">
                  <c:v>25084.4</c:v>
                </c:pt>
                <c:pt idx="68686" c:formatCode="General">
                  <c:v>25084.4</c:v>
                </c:pt>
                <c:pt idx="68687" c:formatCode="General">
                  <c:v>25084.4</c:v>
                </c:pt>
                <c:pt idx="68688" c:formatCode="General">
                  <c:v>25084.4</c:v>
                </c:pt>
                <c:pt idx="68689" c:formatCode="General">
                  <c:v>25084.4</c:v>
                </c:pt>
                <c:pt idx="68690" c:formatCode="General">
                  <c:v>25084.4</c:v>
                </c:pt>
                <c:pt idx="68691" c:formatCode="General">
                  <c:v>25084.4</c:v>
                </c:pt>
                <c:pt idx="68692" c:formatCode="General">
                  <c:v>25084.4</c:v>
                </c:pt>
                <c:pt idx="68693" c:formatCode="General">
                  <c:v>25084.4</c:v>
                </c:pt>
                <c:pt idx="68694" c:formatCode="General">
                  <c:v>25084.4</c:v>
                </c:pt>
                <c:pt idx="68695" c:formatCode="General">
                  <c:v>25084.4</c:v>
                </c:pt>
                <c:pt idx="68696" c:formatCode="General">
                  <c:v>25084.4</c:v>
                </c:pt>
                <c:pt idx="68697" c:formatCode="General">
                  <c:v>25084.4</c:v>
                </c:pt>
                <c:pt idx="68698" c:formatCode="General">
                  <c:v>25084.4</c:v>
                </c:pt>
                <c:pt idx="68699" c:formatCode="General">
                  <c:v>25084.4</c:v>
                </c:pt>
                <c:pt idx="68700" c:formatCode="General">
                  <c:v>25084.4</c:v>
                </c:pt>
                <c:pt idx="68701" c:formatCode="General">
                  <c:v>25084.4</c:v>
                </c:pt>
                <c:pt idx="68702" c:formatCode="General">
                  <c:v>25084.4</c:v>
                </c:pt>
                <c:pt idx="68703" c:formatCode="General">
                  <c:v>25084.4</c:v>
                </c:pt>
                <c:pt idx="68704" c:formatCode="General">
                  <c:v>25084.4</c:v>
                </c:pt>
                <c:pt idx="68705" c:formatCode="General">
                  <c:v>25084.4</c:v>
                </c:pt>
                <c:pt idx="68706" c:formatCode="General">
                  <c:v>25084.4</c:v>
                </c:pt>
                <c:pt idx="68707" c:formatCode="General">
                  <c:v>25084.4</c:v>
                </c:pt>
                <c:pt idx="68708" c:formatCode="General">
                  <c:v>25084.4</c:v>
                </c:pt>
                <c:pt idx="68709" c:formatCode="General">
                  <c:v>25084.4</c:v>
                </c:pt>
                <c:pt idx="68710" c:formatCode="General">
                  <c:v>25084.4</c:v>
                </c:pt>
                <c:pt idx="68711" c:formatCode="General">
                  <c:v>25084.4</c:v>
                </c:pt>
                <c:pt idx="68712" c:formatCode="General">
                  <c:v>25084.4</c:v>
                </c:pt>
                <c:pt idx="68713" c:formatCode="General">
                  <c:v>25084.4</c:v>
                </c:pt>
                <c:pt idx="68714" c:formatCode="General">
                  <c:v>25084.4</c:v>
                </c:pt>
                <c:pt idx="68715" c:formatCode="General">
                  <c:v>25084.4</c:v>
                </c:pt>
                <c:pt idx="68716" c:formatCode="General">
                  <c:v>25084.4</c:v>
                </c:pt>
                <c:pt idx="68717" c:formatCode="General">
                  <c:v>25084.4</c:v>
                </c:pt>
                <c:pt idx="68718" c:formatCode="General">
                  <c:v>25084.4</c:v>
                </c:pt>
                <c:pt idx="68719" c:formatCode="General">
                  <c:v>25084.4</c:v>
                </c:pt>
                <c:pt idx="68720" c:formatCode="General">
                  <c:v>25084.4</c:v>
                </c:pt>
                <c:pt idx="68721" c:formatCode="General">
                  <c:v>25084.4</c:v>
                </c:pt>
                <c:pt idx="68722" c:formatCode="General">
                  <c:v>25084.4</c:v>
                </c:pt>
                <c:pt idx="68723" c:formatCode="General">
                  <c:v>25084.4</c:v>
                </c:pt>
                <c:pt idx="68724" c:formatCode="General">
                  <c:v>25084.4</c:v>
                </c:pt>
                <c:pt idx="68725" c:formatCode="General">
                  <c:v>25084.4</c:v>
                </c:pt>
                <c:pt idx="68726" c:formatCode="General">
                  <c:v>25084.4</c:v>
                </c:pt>
                <c:pt idx="68727" c:formatCode="General">
                  <c:v>25084.4</c:v>
                </c:pt>
                <c:pt idx="68728" c:formatCode="General">
                  <c:v>25084.4</c:v>
                </c:pt>
                <c:pt idx="68729" c:formatCode="General">
                  <c:v>25084.4</c:v>
                </c:pt>
                <c:pt idx="68730" c:formatCode="General">
                  <c:v>25084.4</c:v>
                </c:pt>
                <c:pt idx="68731" c:formatCode="General">
                  <c:v>25084.4</c:v>
                </c:pt>
                <c:pt idx="68732" c:formatCode="General">
                  <c:v>25084.4</c:v>
                </c:pt>
                <c:pt idx="68733" c:formatCode="General">
                  <c:v>25084.4</c:v>
                </c:pt>
                <c:pt idx="68734" c:formatCode="General">
                  <c:v>25084.4</c:v>
                </c:pt>
                <c:pt idx="68735" c:formatCode="General">
                  <c:v>25084.4</c:v>
                </c:pt>
                <c:pt idx="68736" c:formatCode="General">
                  <c:v>25084.4</c:v>
                </c:pt>
                <c:pt idx="68737" c:formatCode="General">
                  <c:v>25084.4</c:v>
                </c:pt>
                <c:pt idx="68738" c:formatCode="General">
                  <c:v>25084.4</c:v>
                </c:pt>
                <c:pt idx="68739" c:formatCode="General">
                  <c:v>25084.4</c:v>
                </c:pt>
                <c:pt idx="68740" c:formatCode="General">
                  <c:v>25084.4</c:v>
                </c:pt>
                <c:pt idx="68741" c:formatCode="General">
                  <c:v>25084.4</c:v>
                </c:pt>
                <c:pt idx="68742" c:formatCode="General">
                  <c:v>25084.4</c:v>
                </c:pt>
                <c:pt idx="68743" c:formatCode="General">
                  <c:v>25084.4</c:v>
                </c:pt>
                <c:pt idx="68744" c:formatCode="General">
                  <c:v>25084.4</c:v>
                </c:pt>
                <c:pt idx="68745" c:formatCode="General">
                  <c:v>25084.4</c:v>
                </c:pt>
                <c:pt idx="68746" c:formatCode="General">
                  <c:v>25084.4</c:v>
                </c:pt>
                <c:pt idx="68747" c:formatCode="General">
                  <c:v>25084.4</c:v>
                </c:pt>
                <c:pt idx="68748" c:formatCode="General">
                  <c:v>25084.4</c:v>
                </c:pt>
                <c:pt idx="68749" c:formatCode="General">
                  <c:v>25084.4</c:v>
                </c:pt>
                <c:pt idx="68750" c:formatCode="General">
                  <c:v>25084.4</c:v>
                </c:pt>
                <c:pt idx="68751" c:formatCode="General">
                  <c:v>25084.4</c:v>
                </c:pt>
                <c:pt idx="68752" c:formatCode="General">
                  <c:v>25084.4</c:v>
                </c:pt>
                <c:pt idx="68753" c:formatCode="General">
                  <c:v>25084.4</c:v>
                </c:pt>
                <c:pt idx="68754" c:formatCode="General">
                  <c:v>25084.4</c:v>
                </c:pt>
                <c:pt idx="68755" c:formatCode="General">
                  <c:v>25084.4</c:v>
                </c:pt>
                <c:pt idx="68756" c:formatCode="General">
                  <c:v>25084.4</c:v>
                </c:pt>
                <c:pt idx="68757" c:formatCode="General">
                  <c:v>25084.4</c:v>
                </c:pt>
                <c:pt idx="68758" c:formatCode="General">
                  <c:v>25084.4</c:v>
                </c:pt>
                <c:pt idx="68759" c:formatCode="General">
                  <c:v>25084.4</c:v>
                </c:pt>
                <c:pt idx="68760" c:formatCode="General">
                  <c:v>25084.4</c:v>
                </c:pt>
                <c:pt idx="68761" c:formatCode="General">
                  <c:v>25084.4</c:v>
                </c:pt>
                <c:pt idx="68762" c:formatCode="General">
                  <c:v>25084.4</c:v>
                </c:pt>
                <c:pt idx="68763" c:formatCode="General">
                  <c:v>25084.4</c:v>
                </c:pt>
                <c:pt idx="68764" c:formatCode="General">
                  <c:v>25084.4</c:v>
                </c:pt>
                <c:pt idx="68765" c:formatCode="General">
                  <c:v>25084.4</c:v>
                </c:pt>
                <c:pt idx="68766" c:formatCode="General">
                  <c:v>25084.4</c:v>
                </c:pt>
                <c:pt idx="68767" c:formatCode="General">
                  <c:v>25084.4</c:v>
                </c:pt>
                <c:pt idx="68768" c:formatCode="General">
                  <c:v>25084.4</c:v>
                </c:pt>
                <c:pt idx="68769" c:formatCode="General">
                  <c:v>25084.4</c:v>
                </c:pt>
                <c:pt idx="68770" c:formatCode="General">
                  <c:v>25084.4</c:v>
                </c:pt>
                <c:pt idx="68771" c:formatCode="General">
                  <c:v>25084.4</c:v>
                </c:pt>
                <c:pt idx="68772" c:formatCode="General">
                  <c:v>25084.4</c:v>
                </c:pt>
                <c:pt idx="68773" c:formatCode="General">
                  <c:v>25084.4</c:v>
                </c:pt>
                <c:pt idx="68774" c:formatCode="General">
                  <c:v>25084.4</c:v>
                </c:pt>
                <c:pt idx="68775" c:formatCode="General">
                  <c:v>25084.4</c:v>
                </c:pt>
                <c:pt idx="68776" c:formatCode="General">
                  <c:v>25084.4</c:v>
                </c:pt>
                <c:pt idx="68777" c:formatCode="General">
                  <c:v>25084.4</c:v>
                </c:pt>
                <c:pt idx="68778" c:formatCode="General">
                  <c:v>25084.4</c:v>
                </c:pt>
                <c:pt idx="68779" c:formatCode="General">
                  <c:v>25084.4</c:v>
                </c:pt>
                <c:pt idx="68780" c:formatCode="General">
                  <c:v>25084.4</c:v>
                </c:pt>
                <c:pt idx="68781" c:formatCode="General">
                  <c:v>25084.4</c:v>
                </c:pt>
                <c:pt idx="68782" c:formatCode="General">
                  <c:v>25084.4</c:v>
                </c:pt>
                <c:pt idx="68783" c:formatCode="General">
                  <c:v>25084.4</c:v>
                </c:pt>
                <c:pt idx="68784" c:formatCode="General">
                  <c:v>25084.4</c:v>
                </c:pt>
                <c:pt idx="68785" c:formatCode="General">
                  <c:v>25084.4</c:v>
                </c:pt>
                <c:pt idx="68786" c:formatCode="General">
                  <c:v>25084.4</c:v>
                </c:pt>
                <c:pt idx="68787" c:formatCode="General">
                  <c:v>25084.4</c:v>
                </c:pt>
                <c:pt idx="68788" c:formatCode="General">
                  <c:v>25084.4</c:v>
                </c:pt>
                <c:pt idx="68789" c:formatCode="General">
                  <c:v>25084.4</c:v>
                </c:pt>
                <c:pt idx="68790" c:formatCode="General">
                  <c:v>25084.4</c:v>
                </c:pt>
                <c:pt idx="68791" c:formatCode="General">
                  <c:v>25084.4</c:v>
                </c:pt>
                <c:pt idx="68792" c:formatCode="General">
                  <c:v>25084.4</c:v>
                </c:pt>
                <c:pt idx="68793" c:formatCode="General">
                  <c:v>25084.4</c:v>
                </c:pt>
                <c:pt idx="68794" c:formatCode="General">
                  <c:v>25084.4</c:v>
                </c:pt>
                <c:pt idx="68795" c:formatCode="General">
                  <c:v>25084.4</c:v>
                </c:pt>
                <c:pt idx="68796" c:formatCode="General">
                  <c:v>25084.4</c:v>
                </c:pt>
                <c:pt idx="68797" c:formatCode="General">
                  <c:v>25084.4</c:v>
                </c:pt>
                <c:pt idx="68798" c:formatCode="General">
                  <c:v>25084.4</c:v>
                </c:pt>
                <c:pt idx="68799" c:formatCode="General">
                  <c:v>25084.4</c:v>
                </c:pt>
                <c:pt idx="68800" c:formatCode="General">
                  <c:v>25084.4</c:v>
                </c:pt>
                <c:pt idx="68801" c:formatCode="General">
                  <c:v>25084.4</c:v>
                </c:pt>
                <c:pt idx="68802" c:formatCode="General">
                  <c:v>25084.4</c:v>
                </c:pt>
                <c:pt idx="68803" c:formatCode="General">
                  <c:v>25084.4</c:v>
                </c:pt>
                <c:pt idx="68804" c:formatCode="General">
                  <c:v>25084.4</c:v>
                </c:pt>
                <c:pt idx="68805" c:formatCode="General">
                  <c:v>25084.4</c:v>
                </c:pt>
                <c:pt idx="68806" c:formatCode="General">
                  <c:v>25084.4</c:v>
                </c:pt>
                <c:pt idx="68807" c:formatCode="General">
                  <c:v>25084.4</c:v>
                </c:pt>
                <c:pt idx="68808" c:formatCode="General">
                  <c:v>25084.4</c:v>
                </c:pt>
                <c:pt idx="68809" c:formatCode="General">
                  <c:v>25084.4</c:v>
                </c:pt>
                <c:pt idx="68810" c:formatCode="General">
                  <c:v>25084.4</c:v>
                </c:pt>
                <c:pt idx="68811" c:formatCode="General">
                  <c:v>25084.4</c:v>
                </c:pt>
                <c:pt idx="68812" c:formatCode="General">
                  <c:v>25084.4</c:v>
                </c:pt>
                <c:pt idx="68813" c:formatCode="General">
                  <c:v>25084.4</c:v>
                </c:pt>
                <c:pt idx="68814" c:formatCode="General">
                  <c:v>25084.4</c:v>
                </c:pt>
                <c:pt idx="68815" c:formatCode="General">
                  <c:v>25084.4</c:v>
                </c:pt>
                <c:pt idx="68816" c:formatCode="General">
                  <c:v>25084.4</c:v>
                </c:pt>
                <c:pt idx="68817" c:formatCode="General">
                  <c:v>25084.4</c:v>
                </c:pt>
                <c:pt idx="68818" c:formatCode="General">
                  <c:v>25084.4</c:v>
                </c:pt>
                <c:pt idx="68819" c:formatCode="General">
                  <c:v>25084.4</c:v>
                </c:pt>
                <c:pt idx="68820" c:formatCode="General">
                  <c:v>25084.4</c:v>
                </c:pt>
                <c:pt idx="68821" c:formatCode="General">
                  <c:v>25084.4</c:v>
                </c:pt>
                <c:pt idx="68822" c:formatCode="General">
                  <c:v>25084.4</c:v>
                </c:pt>
                <c:pt idx="68823" c:formatCode="General">
                  <c:v>25084.4</c:v>
                </c:pt>
                <c:pt idx="68824" c:formatCode="General">
                  <c:v>25084.4</c:v>
                </c:pt>
                <c:pt idx="68825" c:formatCode="General">
                  <c:v>25084.4</c:v>
                </c:pt>
                <c:pt idx="68826" c:formatCode="General">
                  <c:v>25084.4</c:v>
                </c:pt>
                <c:pt idx="68827" c:formatCode="General">
                  <c:v>25084.4</c:v>
                </c:pt>
                <c:pt idx="68828" c:formatCode="General">
                  <c:v>25084.4</c:v>
                </c:pt>
                <c:pt idx="68829" c:formatCode="General">
                  <c:v>25084.4</c:v>
                </c:pt>
                <c:pt idx="68830" c:formatCode="General">
                  <c:v>25084.4</c:v>
                </c:pt>
                <c:pt idx="68831" c:formatCode="General">
                  <c:v>25084.4</c:v>
                </c:pt>
                <c:pt idx="68832" c:formatCode="General">
                  <c:v>25084.4</c:v>
                </c:pt>
                <c:pt idx="68833" c:formatCode="General">
                  <c:v>25084.4</c:v>
                </c:pt>
                <c:pt idx="68834" c:formatCode="General">
                  <c:v>25084.4</c:v>
                </c:pt>
                <c:pt idx="68835" c:formatCode="General">
                  <c:v>25084.4</c:v>
                </c:pt>
                <c:pt idx="68836" c:formatCode="General">
                  <c:v>25084.4</c:v>
                </c:pt>
                <c:pt idx="68837" c:formatCode="General">
                  <c:v>25084.4</c:v>
                </c:pt>
                <c:pt idx="68838" c:formatCode="General">
                  <c:v>25084.4</c:v>
                </c:pt>
                <c:pt idx="68839" c:formatCode="General">
                  <c:v>25084.4</c:v>
                </c:pt>
                <c:pt idx="68840" c:formatCode="General">
                  <c:v>25084.4</c:v>
                </c:pt>
                <c:pt idx="68841" c:formatCode="General">
                  <c:v>25084.4</c:v>
                </c:pt>
                <c:pt idx="68842" c:formatCode="General">
                  <c:v>25084.4</c:v>
                </c:pt>
                <c:pt idx="68843" c:formatCode="General">
                  <c:v>25084.4</c:v>
                </c:pt>
                <c:pt idx="68844" c:formatCode="General">
                  <c:v>25084.4</c:v>
                </c:pt>
                <c:pt idx="68845" c:formatCode="General">
                  <c:v>25084.4</c:v>
                </c:pt>
                <c:pt idx="68846" c:formatCode="General">
                  <c:v>25084.4</c:v>
                </c:pt>
                <c:pt idx="68847" c:formatCode="General">
                  <c:v>25084.4</c:v>
                </c:pt>
                <c:pt idx="68848" c:formatCode="General">
                  <c:v>25084.4</c:v>
                </c:pt>
                <c:pt idx="68849" c:formatCode="General">
                  <c:v>25084.4</c:v>
                </c:pt>
                <c:pt idx="68850" c:formatCode="General">
                  <c:v>25084.4</c:v>
                </c:pt>
                <c:pt idx="68851" c:formatCode="General">
                  <c:v>25084.4</c:v>
                </c:pt>
                <c:pt idx="68852" c:formatCode="General">
                  <c:v>25084.4</c:v>
                </c:pt>
                <c:pt idx="68853" c:formatCode="General">
                  <c:v>25084.4</c:v>
                </c:pt>
                <c:pt idx="68854" c:formatCode="General">
                  <c:v>25084.4</c:v>
                </c:pt>
                <c:pt idx="68855" c:formatCode="General">
                  <c:v>25084.4</c:v>
                </c:pt>
                <c:pt idx="68856" c:formatCode="General">
                  <c:v>25084.4</c:v>
                </c:pt>
                <c:pt idx="68857" c:formatCode="General">
                  <c:v>25084.4</c:v>
                </c:pt>
                <c:pt idx="68858" c:formatCode="General">
                  <c:v>25084.4</c:v>
                </c:pt>
                <c:pt idx="68859" c:formatCode="General">
                  <c:v>25084.4</c:v>
                </c:pt>
                <c:pt idx="68860" c:formatCode="General">
                  <c:v>25084.4</c:v>
                </c:pt>
                <c:pt idx="68861" c:formatCode="General">
                  <c:v>25084.4</c:v>
                </c:pt>
                <c:pt idx="68862" c:formatCode="General">
                  <c:v>25084.4</c:v>
                </c:pt>
                <c:pt idx="68863" c:formatCode="General">
                  <c:v>25084.4</c:v>
                </c:pt>
                <c:pt idx="68864" c:formatCode="General">
                  <c:v>25084.4</c:v>
                </c:pt>
                <c:pt idx="68865" c:formatCode="General">
                  <c:v>25084.4</c:v>
                </c:pt>
                <c:pt idx="68866" c:formatCode="General">
                  <c:v>25084.4</c:v>
                </c:pt>
                <c:pt idx="68867" c:formatCode="General">
                  <c:v>25084.4</c:v>
                </c:pt>
                <c:pt idx="68868" c:formatCode="General">
                  <c:v>25084.4</c:v>
                </c:pt>
                <c:pt idx="68869" c:formatCode="General">
                  <c:v>25084.4</c:v>
                </c:pt>
                <c:pt idx="68870" c:formatCode="General">
                  <c:v>25084.4</c:v>
                </c:pt>
                <c:pt idx="68871" c:formatCode="General">
                  <c:v>25084.4</c:v>
                </c:pt>
                <c:pt idx="68872" c:formatCode="General">
                  <c:v>25084.4</c:v>
                </c:pt>
                <c:pt idx="68873" c:formatCode="General">
                  <c:v>25084.4</c:v>
                </c:pt>
                <c:pt idx="68874" c:formatCode="General">
                  <c:v>25084.4</c:v>
                </c:pt>
                <c:pt idx="68875" c:formatCode="General">
                  <c:v>25084.4</c:v>
                </c:pt>
                <c:pt idx="68876" c:formatCode="General">
                  <c:v>25084.4</c:v>
                </c:pt>
                <c:pt idx="68877" c:formatCode="General">
                  <c:v>25084.4</c:v>
                </c:pt>
                <c:pt idx="68878" c:formatCode="General">
                  <c:v>25084.4</c:v>
                </c:pt>
                <c:pt idx="68879" c:formatCode="General">
                  <c:v>25084.4</c:v>
                </c:pt>
                <c:pt idx="68880" c:formatCode="General">
                  <c:v>25084.4</c:v>
                </c:pt>
                <c:pt idx="68881" c:formatCode="General">
                  <c:v>25084.4</c:v>
                </c:pt>
                <c:pt idx="68882" c:formatCode="General">
                  <c:v>25084.4</c:v>
                </c:pt>
                <c:pt idx="68883" c:formatCode="General">
                  <c:v>25084.4</c:v>
                </c:pt>
                <c:pt idx="68884" c:formatCode="General">
                  <c:v>25084.4</c:v>
                </c:pt>
                <c:pt idx="68885" c:formatCode="General">
                  <c:v>25084.4</c:v>
                </c:pt>
                <c:pt idx="68886" c:formatCode="General">
                  <c:v>25084.4</c:v>
                </c:pt>
                <c:pt idx="68887" c:formatCode="General">
                  <c:v>25084.4</c:v>
                </c:pt>
                <c:pt idx="68888" c:formatCode="General">
                  <c:v>25084.4</c:v>
                </c:pt>
                <c:pt idx="68889" c:formatCode="General">
                  <c:v>25084.4</c:v>
                </c:pt>
                <c:pt idx="68890" c:formatCode="General">
                  <c:v>25084.4</c:v>
                </c:pt>
                <c:pt idx="68891" c:formatCode="General">
                  <c:v>25084.4</c:v>
                </c:pt>
                <c:pt idx="68892" c:formatCode="General">
                  <c:v>25084.4</c:v>
                </c:pt>
                <c:pt idx="68893" c:formatCode="General">
                  <c:v>25084.4</c:v>
                </c:pt>
                <c:pt idx="68894" c:formatCode="General">
                  <c:v>25084.4</c:v>
                </c:pt>
                <c:pt idx="68895" c:formatCode="General">
                  <c:v>25084.4</c:v>
                </c:pt>
                <c:pt idx="68896" c:formatCode="General">
                  <c:v>25084.4</c:v>
                </c:pt>
                <c:pt idx="68897" c:formatCode="General">
                  <c:v>25084.4</c:v>
                </c:pt>
                <c:pt idx="68898" c:formatCode="General">
                  <c:v>25084.4</c:v>
                </c:pt>
                <c:pt idx="68899" c:formatCode="General">
                  <c:v>25084.4</c:v>
                </c:pt>
                <c:pt idx="68900" c:formatCode="General">
                  <c:v>25084.4</c:v>
                </c:pt>
                <c:pt idx="68901" c:formatCode="General">
                  <c:v>25084.4</c:v>
                </c:pt>
                <c:pt idx="68902" c:formatCode="General">
                  <c:v>25084.4</c:v>
                </c:pt>
                <c:pt idx="68903" c:formatCode="General">
                  <c:v>25084.4</c:v>
                </c:pt>
                <c:pt idx="68904" c:formatCode="General">
                  <c:v>25084.4</c:v>
                </c:pt>
                <c:pt idx="68905" c:formatCode="General">
                  <c:v>25084.4</c:v>
                </c:pt>
                <c:pt idx="68906" c:formatCode="General">
                  <c:v>25084.4</c:v>
                </c:pt>
                <c:pt idx="68907" c:formatCode="General">
                  <c:v>25084.4</c:v>
                </c:pt>
                <c:pt idx="68908" c:formatCode="General">
                  <c:v>25084.4</c:v>
                </c:pt>
                <c:pt idx="68909" c:formatCode="General">
                  <c:v>25084.4</c:v>
                </c:pt>
                <c:pt idx="68910" c:formatCode="General">
                  <c:v>25084.4</c:v>
                </c:pt>
                <c:pt idx="68911" c:formatCode="General">
                  <c:v>25084.4</c:v>
                </c:pt>
                <c:pt idx="68912" c:formatCode="General">
                  <c:v>25084.4</c:v>
                </c:pt>
                <c:pt idx="68913" c:formatCode="General">
                  <c:v>25084.4</c:v>
                </c:pt>
                <c:pt idx="68914" c:formatCode="General">
                  <c:v>25084.4</c:v>
                </c:pt>
                <c:pt idx="68915" c:formatCode="General">
                  <c:v>25084.4</c:v>
                </c:pt>
                <c:pt idx="68916" c:formatCode="General">
                  <c:v>25084.4</c:v>
                </c:pt>
                <c:pt idx="68917" c:formatCode="General">
                  <c:v>25084.4</c:v>
                </c:pt>
                <c:pt idx="68918" c:formatCode="General">
                  <c:v>25084.4</c:v>
                </c:pt>
                <c:pt idx="68919" c:formatCode="General">
                  <c:v>25084.4</c:v>
                </c:pt>
                <c:pt idx="68920" c:formatCode="General">
                  <c:v>25084.4</c:v>
                </c:pt>
                <c:pt idx="68921" c:formatCode="General">
                  <c:v>25084.4</c:v>
                </c:pt>
                <c:pt idx="68922" c:formatCode="General">
                  <c:v>25084.4</c:v>
                </c:pt>
                <c:pt idx="68923" c:formatCode="General">
                  <c:v>25084.4</c:v>
                </c:pt>
                <c:pt idx="68924" c:formatCode="General">
                  <c:v>25084.4</c:v>
                </c:pt>
                <c:pt idx="68925" c:formatCode="General">
                  <c:v>25084.4</c:v>
                </c:pt>
                <c:pt idx="68926" c:formatCode="General">
                  <c:v>25084.4</c:v>
                </c:pt>
                <c:pt idx="68927" c:formatCode="General">
                  <c:v>25084.4</c:v>
                </c:pt>
                <c:pt idx="68928" c:formatCode="General">
                  <c:v>25084.4</c:v>
                </c:pt>
                <c:pt idx="68929" c:formatCode="General">
                  <c:v>25084.4</c:v>
                </c:pt>
                <c:pt idx="68930" c:formatCode="General">
                  <c:v>25084.4</c:v>
                </c:pt>
                <c:pt idx="68931" c:formatCode="General">
                  <c:v>25084.4</c:v>
                </c:pt>
                <c:pt idx="68932" c:formatCode="General">
                  <c:v>25084.4</c:v>
                </c:pt>
                <c:pt idx="68933" c:formatCode="General">
                  <c:v>25084.4</c:v>
                </c:pt>
                <c:pt idx="68934" c:formatCode="General">
                  <c:v>25084.4</c:v>
                </c:pt>
                <c:pt idx="68935" c:formatCode="General">
                  <c:v>25084.4</c:v>
                </c:pt>
                <c:pt idx="68936" c:formatCode="General">
                  <c:v>25084.4</c:v>
                </c:pt>
                <c:pt idx="68937" c:formatCode="General">
                  <c:v>25084.4</c:v>
                </c:pt>
                <c:pt idx="68938" c:formatCode="General">
                  <c:v>25084.4</c:v>
                </c:pt>
                <c:pt idx="68939" c:formatCode="General">
                  <c:v>25084.4</c:v>
                </c:pt>
                <c:pt idx="68940" c:formatCode="General">
                  <c:v>25084.4</c:v>
                </c:pt>
                <c:pt idx="68941" c:formatCode="General">
                  <c:v>25084.4</c:v>
                </c:pt>
                <c:pt idx="68942" c:formatCode="General">
                  <c:v>25084.4</c:v>
                </c:pt>
                <c:pt idx="68943" c:formatCode="General">
                  <c:v>25084.4</c:v>
                </c:pt>
                <c:pt idx="68944" c:formatCode="General">
                  <c:v>25084.4</c:v>
                </c:pt>
                <c:pt idx="68945" c:formatCode="General">
                  <c:v>25084.4</c:v>
                </c:pt>
                <c:pt idx="68946" c:formatCode="General">
                  <c:v>25084.4</c:v>
                </c:pt>
                <c:pt idx="68947" c:formatCode="General">
                  <c:v>25084.4</c:v>
                </c:pt>
                <c:pt idx="68948" c:formatCode="General">
                  <c:v>25084.4</c:v>
                </c:pt>
                <c:pt idx="68949" c:formatCode="General">
                  <c:v>25084.4</c:v>
                </c:pt>
                <c:pt idx="68950" c:formatCode="General">
                  <c:v>25084.4</c:v>
                </c:pt>
                <c:pt idx="68951" c:formatCode="General">
                  <c:v>25084.4</c:v>
                </c:pt>
                <c:pt idx="68952" c:formatCode="General">
                  <c:v>25084.4</c:v>
                </c:pt>
                <c:pt idx="68953" c:formatCode="General">
                  <c:v>25084.4</c:v>
                </c:pt>
                <c:pt idx="68954" c:formatCode="General">
                  <c:v>25084.4</c:v>
                </c:pt>
                <c:pt idx="68955" c:formatCode="General">
                  <c:v>25084.4</c:v>
                </c:pt>
                <c:pt idx="68956" c:formatCode="General">
                  <c:v>25084.4</c:v>
                </c:pt>
                <c:pt idx="68957" c:formatCode="General">
                  <c:v>25084.4</c:v>
                </c:pt>
                <c:pt idx="68958" c:formatCode="General">
                  <c:v>25084.4</c:v>
                </c:pt>
                <c:pt idx="68959" c:formatCode="General">
                  <c:v>25084.4</c:v>
                </c:pt>
                <c:pt idx="68960" c:formatCode="General">
                  <c:v>25084.4</c:v>
                </c:pt>
                <c:pt idx="68961" c:formatCode="General">
                  <c:v>25084.4</c:v>
                </c:pt>
                <c:pt idx="68962" c:formatCode="General">
                  <c:v>25084.4</c:v>
                </c:pt>
                <c:pt idx="68963" c:formatCode="General">
                  <c:v>25084.4</c:v>
                </c:pt>
                <c:pt idx="68964" c:formatCode="General">
                  <c:v>25084.4</c:v>
                </c:pt>
                <c:pt idx="68965" c:formatCode="General">
                  <c:v>25084.4</c:v>
                </c:pt>
                <c:pt idx="68966" c:formatCode="General">
                  <c:v>25084.4</c:v>
                </c:pt>
                <c:pt idx="68967" c:formatCode="General">
                  <c:v>25084.4</c:v>
                </c:pt>
                <c:pt idx="68968" c:formatCode="General">
                  <c:v>25084.4</c:v>
                </c:pt>
                <c:pt idx="68969" c:formatCode="General">
                  <c:v>25084.4</c:v>
                </c:pt>
                <c:pt idx="68970" c:formatCode="General">
                  <c:v>25084.4</c:v>
                </c:pt>
                <c:pt idx="68971" c:formatCode="General">
                  <c:v>25084.4</c:v>
                </c:pt>
                <c:pt idx="68972" c:formatCode="General">
                  <c:v>25084.4</c:v>
                </c:pt>
                <c:pt idx="68973" c:formatCode="General">
                  <c:v>25084.4</c:v>
                </c:pt>
                <c:pt idx="68974" c:formatCode="General">
                  <c:v>25084.4</c:v>
                </c:pt>
                <c:pt idx="68975" c:formatCode="General">
                  <c:v>25084.4</c:v>
                </c:pt>
                <c:pt idx="68976" c:formatCode="General">
                  <c:v>25084.4</c:v>
                </c:pt>
                <c:pt idx="68977" c:formatCode="General">
                  <c:v>25084.4</c:v>
                </c:pt>
                <c:pt idx="68978" c:formatCode="General">
                  <c:v>25084.4</c:v>
                </c:pt>
                <c:pt idx="68979" c:formatCode="General">
                  <c:v>25084.4</c:v>
                </c:pt>
                <c:pt idx="68980" c:formatCode="General">
                  <c:v>25084.4</c:v>
                </c:pt>
                <c:pt idx="68981" c:formatCode="General">
                  <c:v>25084.4</c:v>
                </c:pt>
                <c:pt idx="68982" c:formatCode="General">
                  <c:v>25084.4</c:v>
                </c:pt>
                <c:pt idx="68983" c:formatCode="General">
                  <c:v>25084.4</c:v>
                </c:pt>
                <c:pt idx="68984" c:formatCode="General">
                  <c:v>25084.4</c:v>
                </c:pt>
                <c:pt idx="68985" c:formatCode="General">
                  <c:v>25084.4</c:v>
                </c:pt>
                <c:pt idx="68986" c:formatCode="General">
                  <c:v>25084.4</c:v>
                </c:pt>
                <c:pt idx="68987" c:formatCode="General">
                  <c:v>25084.4</c:v>
                </c:pt>
                <c:pt idx="68988" c:formatCode="General">
                  <c:v>25084.4</c:v>
                </c:pt>
                <c:pt idx="68989" c:formatCode="General">
                  <c:v>25084.4</c:v>
                </c:pt>
                <c:pt idx="68990" c:formatCode="General">
                  <c:v>25084.4</c:v>
                </c:pt>
                <c:pt idx="68991" c:formatCode="General">
                  <c:v>25084.4</c:v>
                </c:pt>
                <c:pt idx="68992" c:formatCode="General">
                  <c:v>25084.4</c:v>
                </c:pt>
                <c:pt idx="68993" c:formatCode="General">
                  <c:v>25084.4</c:v>
                </c:pt>
                <c:pt idx="68994" c:formatCode="General">
                  <c:v>25084.4</c:v>
                </c:pt>
                <c:pt idx="68995" c:formatCode="General">
                  <c:v>25084.4</c:v>
                </c:pt>
                <c:pt idx="68996" c:formatCode="General">
                  <c:v>25084.4</c:v>
                </c:pt>
                <c:pt idx="68997" c:formatCode="General">
                  <c:v>25084.4</c:v>
                </c:pt>
                <c:pt idx="68998" c:formatCode="General">
                  <c:v>25084.4</c:v>
                </c:pt>
                <c:pt idx="68999" c:formatCode="General">
                  <c:v>25084.4</c:v>
                </c:pt>
                <c:pt idx="69000" c:formatCode="General">
                  <c:v>25084.4</c:v>
                </c:pt>
                <c:pt idx="69001" c:formatCode="General">
                  <c:v>25084.4</c:v>
                </c:pt>
                <c:pt idx="69002" c:formatCode="General">
                  <c:v>25084.4</c:v>
                </c:pt>
                <c:pt idx="69003" c:formatCode="General">
                  <c:v>25084.4</c:v>
                </c:pt>
                <c:pt idx="69004" c:formatCode="General">
                  <c:v>25084.4</c:v>
                </c:pt>
                <c:pt idx="69005" c:formatCode="General">
                  <c:v>25084.4</c:v>
                </c:pt>
                <c:pt idx="69006" c:formatCode="General">
                  <c:v>25084.4</c:v>
                </c:pt>
                <c:pt idx="69007" c:formatCode="General">
                  <c:v>25084.4</c:v>
                </c:pt>
                <c:pt idx="69008" c:formatCode="General">
                  <c:v>25084.4</c:v>
                </c:pt>
                <c:pt idx="69009" c:formatCode="General">
                  <c:v>25084.4</c:v>
                </c:pt>
                <c:pt idx="69010" c:formatCode="General">
                  <c:v>25084.4</c:v>
                </c:pt>
                <c:pt idx="69011" c:formatCode="General">
                  <c:v>25084.4</c:v>
                </c:pt>
                <c:pt idx="69012" c:formatCode="General">
                  <c:v>25084.4</c:v>
                </c:pt>
                <c:pt idx="69013" c:formatCode="General">
                  <c:v>25084.4</c:v>
                </c:pt>
                <c:pt idx="69014" c:formatCode="General">
                  <c:v>25084.4</c:v>
                </c:pt>
                <c:pt idx="69015" c:formatCode="General">
                  <c:v>25084.4</c:v>
                </c:pt>
                <c:pt idx="69016" c:formatCode="General">
                  <c:v>25084.4</c:v>
                </c:pt>
                <c:pt idx="69017" c:formatCode="General">
                  <c:v>25084.4</c:v>
                </c:pt>
                <c:pt idx="69018" c:formatCode="General">
                  <c:v>25084.4</c:v>
                </c:pt>
                <c:pt idx="69019" c:formatCode="General">
                  <c:v>25084.4</c:v>
                </c:pt>
                <c:pt idx="69020" c:formatCode="General">
                  <c:v>25084.4</c:v>
                </c:pt>
                <c:pt idx="69021" c:formatCode="General">
                  <c:v>25084.4</c:v>
                </c:pt>
                <c:pt idx="69022" c:formatCode="General">
                  <c:v>25084.4</c:v>
                </c:pt>
                <c:pt idx="69023" c:formatCode="General">
                  <c:v>25084.4</c:v>
                </c:pt>
                <c:pt idx="69024" c:formatCode="General">
                  <c:v>25084.4</c:v>
                </c:pt>
                <c:pt idx="69025" c:formatCode="General">
                  <c:v>25084.4</c:v>
                </c:pt>
                <c:pt idx="69026" c:formatCode="General">
                  <c:v>25084.4</c:v>
                </c:pt>
                <c:pt idx="69027" c:formatCode="General">
                  <c:v>25084.4</c:v>
                </c:pt>
                <c:pt idx="69028" c:formatCode="General">
                  <c:v>25084.4</c:v>
                </c:pt>
                <c:pt idx="69029" c:formatCode="General">
                  <c:v>25084.4</c:v>
                </c:pt>
                <c:pt idx="69030" c:formatCode="General">
                  <c:v>25084.4</c:v>
                </c:pt>
                <c:pt idx="69031" c:formatCode="General">
                  <c:v>25084.4</c:v>
                </c:pt>
                <c:pt idx="69032" c:formatCode="General">
                  <c:v>25084.4</c:v>
                </c:pt>
                <c:pt idx="69033" c:formatCode="General">
                  <c:v>25084.4</c:v>
                </c:pt>
                <c:pt idx="69034" c:formatCode="General">
                  <c:v>25084.4</c:v>
                </c:pt>
                <c:pt idx="69035" c:formatCode="General">
                  <c:v>25084.4</c:v>
                </c:pt>
                <c:pt idx="69036" c:formatCode="General">
                  <c:v>25084.4</c:v>
                </c:pt>
                <c:pt idx="69037" c:formatCode="General">
                  <c:v>25084.4</c:v>
                </c:pt>
                <c:pt idx="69038" c:formatCode="General">
                  <c:v>25084.4</c:v>
                </c:pt>
                <c:pt idx="69039" c:formatCode="General">
                  <c:v>25084.4</c:v>
                </c:pt>
                <c:pt idx="69040" c:formatCode="General">
                  <c:v>25084.4</c:v>
                </c:pt>
                <c:pt idx="69041" c:formatCode="General">
                  <c:v>25084.4</c:v>
                </c:pt>
                <c:pt idx="69042" c:formatCode="General">
                  <c:v>25084.4</c:v>
                </c:pt>
                <c:pt idx="69043" c:formatCode="General">
                  <c:v>25084.4</c:v>
                </c:pt>
                <c:pt idx="69044" c:formatCode="General">
                  <c:v>25084.4</c:v>
                </c:pt>
                <c:pt idx="69045" c:formatCode="General">
                  <c:v>25084.4</c:v>
                </c:pt>
                <c:pt idx="69046" c:formatCode="General">
                  <c:v>25084.4</c:v>
                </c:pt>
                <c:pt idx="69047" c:formatCode="General">
                  <c:v>25084.4</c:v>
                </c:pt>
                <c:pt idx="69048" c:formatCode="General">
                  <c:v>25084.4</c:v>
                </c:pt>
                <c:pt idx="69049" c:formatCode="General">
                  <c:v>25084.4</c:v>
                </c:pt>
                <c:pt idx="69050" c:formatCode="General">
                  <c:v>25084.4</c:v>
                </c:pt>
                <c:pt idx="69051" c:formatCode="General">
                  <c:v>25084.4</c:v>
                </c:pt>
                <c:pt idx="69052" c:formatCode="General">
                  <c:v>25084.4</c:v>
                </c:pt>
                <c:pt idx="69053" c:formatCode="General">
                  <c:v>25084.4</c:v>
                </c:pt>
                <c:pt idx="69054" c:formatCode="General">
                  <c:v>25084.4</c:v>
                </c:pt>
                <c:pt idx="69055" c:formatCode="General">
                  <c:v>25084.4</c:v>
                </c:pt>
                <c:pt idx="69056" c:formatCode="General">
                  <c:v>25084.4</c:v>
                </c:pt>
                <c:pt idx="69057" c:formatCode="General">
                  <c:v>25084.4</c:v>
                </c:pt>
                <c:pt idx="69058" c:formatCode="General">
                  <c:v>25084.4</c:v>
                </c:pt>
                <c:pt idx="69059" c:formatCode="General">
                  <c:v>25084.4</c:v>
                </c:pt>
                <c:pt idx="69060" c:formatCode="General">
                  <c:v>25084.4</c:v>
                </c:pt>
                <c:pt idx="69061" c:formatCode="General">
                  <c:v>25084.4</c:v>
                </c:pt>
                <c:pt idx="69062" c:formatCode="General">
                  <c:v>25084.4</c:v>
                </c:pt>
                <c:pt idx="69063" c:formatCode="General">
                  <c:v>25084.4</c:v>
                </c:pt>
                <c:pt idx="69064" c:formatCode="General">
                  <c:v>25084.4</c:v>
                </c:pt>
                <c:pt idx="69065" c:formatCode="General">
                  <c:v>25084.4</c:v>
                </c:pt>
                <c:pt idx="69066" c:formatCode="General">
                  <c:v>25084.4</c:v>
                </c:pt>
                <c:pt idx="69067" c:formatCode="General">
                  <c:v>25084.4</c:v>
                </c:pt>
                <c:pt idx="69068" c:formatCode="General">
                  <c:v>25084.4</c:v>
                </c:pt>
                <c:pt idx="69069" c:formatCode="General">
                  <c:v>25084.4</c:v>
                </c:pt>
                <c:pt idx="69070" c:formatCode="General">
                  <c:v>25084.4</c:v>
                </c:pt>
                <c:pt idx="69071" c:formatCode="General">
                  <c:v>25084.4</c:v>
                </c:pt>
                <c:pt idx="69072" c:formatCode="General">
                  <c:v>25084.4</c:v>
                </c:pt>
                <c:pt idx="69073" c:formatCode="General">
                  <c:v>25084.4</c:v>
                </c:pt>
                <c:pt idx="69074" c:formatCode="General">
                  <c:v>25084.4</c:v>
                </c:pt>
                <c:pt idx="69075" c:formatCode="General">
                  <c:v>25084.4</c:v>
                </c:pt>
                <c:pt idx="69076" c:formatCode="General">
                  <c:v>25084.4</c:v>
                </c:pt>
                <c:pt idx="69077" c:formatCode="General">
                  <c:v>25084.4</c:v>
                </c:pt>
                <c:pt idx="69078" c:formatCode="General">
                  <c:v>25084.4</c:v>
                </c:pt>
                <c:pt idx="69079" c:formatCode="General">
                  <c:v>25084.4</c:v>
                </c:pt>
                <c:pt idx="69080" c:formatCode="General">
                  <c:v>25084.4</c:v>
                </c:pt>
                <c:pt idx="69081" c:formatCode="General">
                  <c:v>25084.4</c:v>
                </c:pt>
                <c:pt idx="69082" c:formatCode="General">
                  <c:v>25084.4</c:v>
                </c:pt>
                <c:pt idx="69083" c:formatCode="General">
                  <c:v>25084.4</c:v>
                </c:pt>
                <c:pt idx="69084" c:formatCode="General">
                  <c:v>25084.4</c:v>
                </c:pt>
                <c:pt idx="69085" c:formatCode="General">
                  <c:v>25084.4</c:v>
                </c:pt>
                <c:pt idx="69086" c:formatCode="General">
                  <c:v>25084.4</c:v>
                </c:pt>
                <c:pt idx="69087" c:formatCode="General">
                  <c:v>25084.4</c:v>
                </c:pt>
                <c:pt idx="69088" c:formatCode="General">
                  <c:v>25084.4</c:v>
                </c:pt>
                <c:pt idx="69089" c:formatCode="General">
                  <c:v>25084.4</c:v>
                </c:pt>
                <c:pt idx="69090" c:formatCode="General">
                  <c:v>25084.4</c:v>
                </c:pt>
                <c:pt idx="69091" c:formatCode="General">
                  <c:v>25084.4</c:v>
                </c:pt>
                <c:pt idx="69092" c:formatCode="General">
                  <c:v>25084.4</c:v>
                </c:pt>
                <c:pt idx="69093" c:formatCode="General">
                  <c:v>25084.4</c:v>
                </c:pt>
                <c:pt idx="69094" c:formatCode="General">
                  <c:v>25084.4</c:v>
                </c:pt>
                <c:pt idx="69095" c:formatCode="General">
                  <c:v>25084.4</c:v>
                </c:pt>
                <c:pt idx="69096" c:formatCode="General">
                  <c:v>25084.4</c:v>
                </c:pt>
                <c:pt idx="69097" c:formatCode="General">
                  <c:v>25084.4</c:v>
                </c:pt>
                <c:pt idx="69098" c:formatCode="General">
                  <c:v>25084.4</c:v>
                </c:pt>
                <c:pt idx="69099" c:formatCode="General">
                  <c:v>25084.4</c:v>
                </c:pt>
                <c:pt idx="69100" c:formatCode="General">
                  <c:v>25084.4</c:v>
                </c:pt>
                <c:pt idx="69101" c:formatCode="General">
                  <c:v>25084.4</c:v>
                </c:pt>
                <c:pt idx="69102" c:formatCode="General">
                  <c:v>25084.4</c:v>
                </c:pt>
                <c:pt idx="69103" c:formatCode="General">
                  <c:v>25084.4</c:v>
                </c:pt>
                <c:pt idx="69104" c:formatCode="General">
                  <c:v>25084.4</c:v>
                </c:pt>
                <c:pt idx="69105" c:formatCode="General">
                  <c:v>25084.4</c:v>
                </c:pt>
                <c:pt idx="69106" c:formatCode="General">
                  <c:v>25084.4</c:v>
                </c:pt>
                <c:pt idx="69107" c:formatCode="General">
                  <c:v>25084.4</c:v>
                </c:pt>
                <c:pt idx="69108" c:formatCode="General">
                  <c:v>25084.4</c:v>
                </c:pt>
                <c:pt idx="69109" c:formatCode="General">
                  <c:v>25084.4</c:v>
                </c:pt>
                <c:pt idx="69110" c:formatCode="General">
                  <c:v>25084.4</c:v>
                </c:pt>
                <c:pt idx="69111" c:formatCode="General">
                  <c:v>25084.4</c:v>
                </c:pt>
                <c:pt idx="69112" c:formatCode="General">
                  <c:v>25084.4</c:v>
                </c:pt>
                <c:pt idx="69113" c:formatCode="General">
                  <c:v>25084.4</c:v>
                </c:pt>
                <c:pt idx="69114" c:formatCode="General">
                  <c:v>25084.4</c:v>
                </c:pt>
                <c:pt idx="69115" c:formatCode="General">
                  <c:v>25084.4</c:v>
                </c:pt>
                <c:pt idx="69116" c:formatCode="General">
                  <c:v>25084.4</c:v>
                </c:pt>
                <c:pt idx="69117" c:formatCode="General">
                  <c:v>25084.4</c:v>
                </c:pt>
                <c:pt idx="69118" c:formatCode="General">
                  <c:v>25084.4</c:v>
                </c:pt>
                <c:pt idx="69119" c:formatCode="General">
                  <c:v>25084.4</c:v>
                </c:pt>
                <c:pt idx="69120" c:formatCode="General">
                  <c:v>25084.4</c:v>
                </c:pt>
                <c:pt idx="69121" c:formatCode="General">
                  <c:v>25084.4</c:v>
                </c:pt>
                <c:pt idx="69122" c:formatCode="General">
                  <c:v>25084.4</c:v>
                </c:pt>
                <c:pt idx="69123" c:formatCode="General">
                  <c:v>25084.4</c:v>
                </c:pt>
                <c:pt idx="69124" c:formatCode="General">
                  <c:v>25084.4</c:v>
                </c:pt>
                <c:pt idx="69125" c:formatCode="General">
                  <c:v>25084.4</c:v>
                </c:pt>
                <c:pt idx="69126" c:formatCode="General">
                  <c:v>25084.4</c:v>
                </c:pt>
                <c:pt idx="69127" c:formatCode="General">
                  <c:v>25084.4</c:v>
                </c:pt>
                <c:pt idx="69128" c:formatCode="General">
                  <c:v>25084.4</c:v>
                </c:pt>
                <c:pt idx="69129" c:formatCode="General">
                  <c:v>25084.4</c:v>
                </c:pt>
                <c:pt idx="69130" c:formatCode="General">
                  <c:v>25084.4</c:v>
                </c:pt>
                <c:pt idx="69131" c:formatCode="General">
                  <c:v>25084.4</c:v>
                </c:pt>
                <c:pt idx="69132" c:formatCode="General">
                  <c:v>25084.4</c:v>
                </c:pt>
                <c:pt idx="69133" c:formatCode="General">
                  <c:v>25084.4</c:v>
                </c:pt>
                <c:pt idx="69134" c:formatCode="General">
                  <c:v>25084.4</c:v>
                </c:pt>
                <c:pt idx="69135" c:formatCode="General">
                  <c:v>25084.4</c:v>
                </c:pt>
                <c:pt idx="69136" c:formatCode="General">
                  <c:v>25084.4</c:v>
                </c:pt>
                <c:pt idx="69137" c:formatCode="General">
                  <c:v>25084.4</c:v>
                </c:pt>
                <c:pt idx="69138" c:formatCode="General">
                  <c:v>25084.4</c:v>
                </c:pt>
                <c:pt idx="69139" c:formatCode="General">
                  <c:v>25084.4</c:v>
                </c:pt>
                <c:pt idx="69140" c:formatCode="General">
                  <c:v>25084.4</c:v>
                </c:pt>
                <c:pt idx="69141" c:formatCode="General">
                  <c:v>25084.4</c:v>
                </c:pt>
                <c:pt idx="69142" c:formatCode="General">
                  <c:v>25084.4</c:v>
                </c:pt>
                <c:pt idx="69143" c:formatCode="General">
                  <c:v>25084.4</c:v>
                </c:pt>
                <c:pt idx="69144" c:formatCode="General">
                  <c:v>25084.4</c:v>
                </c:pt>
                <c:pt idx="69145" c:formatCode="General">
                  <c:v>25084.4</c:v>
                </c:pt>
                <c:pt idx="69146" c:formatCode="General">
                  <c:v>25084.4</c:v>
                </c:pt>
                <c:pt idx="69147" c:formatCode="General">
                  <c:v>25084.4</c:v>
                </c:pt>
                <c:pt idx="69148" c:formatCode="General">
                  <c:v>25084.4</c:v>
                </c:pt>
                <c:pt idx="69149" c:formatCode="General">
                  <c:v>25084.4</c:v>
                </c:pt>
                <c:pt idx="69150" c:formatCode="General">
                  <c:v>25084.4</c:v>
                </c:pt>
                <c:pt idx="69151" c:formatCode="General">
                  <c:v>25084.4</c:v>
                </c:pt>
                <c:pt idx="69152" c:formatCode="General">
                  <c:v>25084.4</c:v>
                </c:pt>
                <c:pt idx="69153" c:formatCode="General">
                  <c:v>25084.4</c:v>
                </c:pt>
                <c:pt idx="69154" c:formatCode="General">
                  <c:v>25084.4</c:v>
                </c:pt>
                <c:pt idx="69155" c:formatCode="General">
                  <c:v>25084.4</c:v>
                </c:pt>
                <c:pt idx="69156" c:formatCode="General">
                  <c:v>25084.4</c:v>
                </c:pt>
                <c:pt idx="69157" c:formatCode="General">
                  <c:v>25084.4</c:v>
                </c:pt>
                <c:pt idx="69158" c:formatCode="General">
                  <c:v>25084.4</c:v>
                </c:pt>
                <c:pt idx="69159" c:formatCode="General">
                  <c:v>25084.4</c:v>
                </c:pt>
                <c:pt idx="69160" c:formatCode="General">
                  <c:v>25084.4</c:v>
                </c:pt>
                <c:pt idx="69161" c:formatCode="General">
                  <c:v>25084.4</c:v>
                </c:pt>
                <c:pt idx="69162" c:formatCode="General">
                  <c:v>25084.4</c:v>
                </c:pt>
                <c:pt idx="69163" c:formatCode="General">
                  <c:v>25084.4</c:v>
                </c:pt>
                <c:pt idx="69164" c:formatCode="General">
                  <c:v>25084.4</c:v>
                </c:pt>
                <c:pt idx="69165" c:formatCode="General">
                  <c:v>25084.4</c:v>
                </c:pt>
                <c:pt idx="69166" c:formatCode="General">
                  <c:v>25084.4</c:v>
                </c:pt>
                <c:pt idx="69167" c:formatCode="General">
                  <c:v>25084.4</c:v>
                </c:pt>
                <c:pt idx="69168" c:formatCode="General">
                  <c:v>25084.4</c:v>
                </c:pt>
                <c:pt idx="69169" c:formatCode="General">
                  <c:v>25084.4</c:v>
                </c:pt>
                <c:pt idx="69170" c:formatCode="General">
                  <c:v>25084.4</c:v>
                </c:pt>
                <c:pt idx="69171" c:formatCode="General">
                  <c:v>25084.4</c:v>
                </c:pt>
                <c:pt idx="69172" c:formatCode="General">
                  <c:v>25084.4</c:v>
                </c:pt>
                <c:pt idx="69173" c:formatCode="General">
                  <c:v>25084.4</c:v>
                </c:pt>
                <c:pt idx="69174" c:formatCode="General">
                  <c:v>25084.4</c:v>
                </c:pt>
                <c:pt idx="69175" c:formatCode="General">
                  <c:v>25084.4</c:v>
                </c:pt>
                <c:pt idx="69176" c:formatCode="General">
                  <c:v>25084.4</c:v>
                </c:pt>
                <c:pt idx="69177" c:formatCode="General">
                  <c:v>25084.4</c:v>
                </c:pt>
                <c:pt idx="69178" c:formatCode="General">
                  <c:v>25084.4</c:v>
                </c:pt>
                <c:pt idx="69179" c:formatCode="General">
                  <c:v>25084.4</c:v>
                </c:pt>
                <c:pt idx="69180" c:formatCode="General">
                  <c:v>25084.4</c:v>
                </c:pt>
                <c:pt idx="69181" c:formatCode="General">
                  <c:v>25084.4</c:v>
                </c:pt>
                <c:pt idx="69182" c:formatCode="General">
                  <c:v>25084.4</c:v>
                </c:pt>
                <c:pt idx="69183" c:formatCode="General">
                  <c:v>25084.4</c:v>
                </c:pt>
                <c:pt idx="69184" c:formatCode="General">
                  <c:v>25084.4</c:v>
                </c:pt>
                <c:pt idx="69185" c:formatCode="General">
                  <c:v>25084.4</c:v>
                </c:pt>
                <c:pt idx="69186" c:formatCode="General">
                  <c:v>25084.4</c:v>
                </c:pt>
                <c:pt idx="69187" c:formatCode="General">
                  <c:v>25084.4</c:v>
                </c:pt>
                <c:pt idx="69188" c:formatCode="General">
                  <c:v>25084.4</c:v>
                </c:pt>
                <c:pt idx="69189" c:formatCode="General">
                  <c:v>25084.4</c:v>
                </c:pt>
                <c:pt idx="69190" c:formatCode="General">
                  <c:v>25084.4</c:v>
                </c:pt>
                <c:pt idx="69191" c:formatCode="General">
                  <c:v>25084.4</c:v>
                </c:pt>
                <c:pt idx="69192" c:formatCode="General">
                  <c:v>25084.4</c:v>
                </c:pt>
                <c:pt idx="69193" c:formatCode="General">
                  <c:v>25084.4</c:v>
                </c:pt>
                <c:pt idx="69194" c:formatCode="General">
                  <c:v>25084.4</c:v>
                </c:pt>
                <c:pt idx="69195" c:formatCode="General">
                  <c:v>25084.4</c:v>
                </c:pt>
                <c:pt idx="69196" c:formatCode="General">
                  <c:v>25084.4</c:v>
                </c:pt>
                <c:pt idx="69197" c:formatCode="General">
                  <c:v>25084.4</c:v>
                </c:pt>
                <c:pt idx="69198" c:formatCode="General">
                  <c:v>25084.4</c:v>
                </c:pt>
                <c:pt idx="69199" c:formatCode="General">
                  <c:v>25084.4</c:v>
                </c:pt>
                <c:pt idx="69200" c:formatCode="General">
                  <c:v>25084.4</c:v>
                </c:pt>
                <c:pt idx="69201" c:formatCode="General">
                  <c:v>25084.4</c:v>
                </c:pt>
                <c:pt idx="69202" c:formatCode="General">
                  <c:v>25084.4</c:v>
                </c:pt>
                <c:pt idx="69203" c:formatCode="General">
                  <c:v>25084.4</c:v>
                </c:pt>
                <c:pt idx="69204" c:formatCode="General">
                  <c:v>25084.4</c:v>
                </c:pt>
                <c:pt idx="69205" c:formatCode="General">
                  <c:v>25084.4</c:v>
                </c:pt>
                <c:pt idx="69206" c:formatCode="General">
                  <c:v>25084.4</c:v>
                </c:pt>
                <c:pt idx="69207" c:formatCode="General">
                  <c:v>25084.4</c:v>
                </c:pt>
                <c:pt idx="69208" c:formatCode="General">
                  <c:v>25084.4</c:v>
                </c:pt>
                <c:pt idx="69209" c:formatCode="General">
                  <c:v>25084.4</c:v>
                </c:pt>
                <c:pt idx="69210" c:formatCode="General">
                  <c:v>25084.4</c:v>
                </c:pt>
                <c:pt idx="69211" c:formatCode="General">
                  <c:v>25084.4</c:v>
                </c:pt>
                <c:pt idx="69212" c:formatCode="General">
                  <c:v>25084.4</c:v>
                </c:pt>
                <c:pt idx="69213" c:formatCode="General">
                  <c:v>25084.4</c:v>
                </c:pt>
                <c:pt idx="69214" c:formatCode="General">
                  <c:v>25084.4</c:v>
                </c:pt>
                <c:pt idx="69215" c:formatCode="General">
                  <c:v>25084.4</c:v>
                </c:pt>
                <c:pt idx="69216" c:formatCode="General">
                  <c:v>25084.4</c:v>
                </c:pt>
                <c:pt idx="69217" c:formatCode="General">
                  <c:v>25084.4</c:v>
                </c:pt>
                <c:pt idx="69218" c:formatCode="General">
                  <c:v>25084.4</c:v>
                </c:pt>
                <c:pt idx="69219" c:formatCode="General">
                  <c:v>25084.4</c:v>
                </c:pt>
                <c:pt idx="69220" c:formatCode="General">
                  <c:v>25084.4</c:v>
                </c:pt>
                <c:pt idx="69221" c:formatCode="General">
                  <c:v>25084.4</c:v>
                </c:pt>
                <c:pt idx="69222" c:formatCode="General">
                  <c:v>25084.4</c:v>
                </c:pt>
                <c:pt idx="69223" c:formatCode="General">
                  <c:v>25084.4</c:v>
                </c:pt>
                <c:pt idx="69224" c:formatCode="General">
                  <c:v>25084.4</c:v>
                </c:pt>
                <c:pt idx="69225" c:formatCode="General">
                  <c:v>25084.4</c:v>
                </c:pt>
                <c:pt idx="69226" c:formatCode="General">
                  <c:v>25084.4</c:v>
                </c:pt>
                <c:pt idx="69227" c:formatCode="General">
                  <c:v>25084.4</c:v>
                </c:pt>
                <c:pt idx="69228" c:formatCode="General">
                  <c:v>25084.4</c:v>
                </c:pt>
                <c:pt idx="69229" c:formatCode="General">
                  <c:v>25084.4</c:v>
                </c:pt>
                <c:pt idx="69230" c:formatCode="General">
                  <c:v>25084.4</c:v>
                </c:pt>
                <c:pt idx="69231" c:formatCode="General">
                  <c:v>25084.4</c:v>
                </c:pt>
                <c:pt idx="69232" c:formatCode="General">
                  <c:v>25084.4</c:v>
                </c:pt>
                <c:pt idx="69233" c:formatCode="General">
                  <c:v>25084.4</c:v>
                </c:pt>
                <c:pt idx="69234" c:formatCode="General">
                  <c:v>25084.4</c:v>
                </c:pt>
                <c:pt idx="69235" c:formatCode="General">
                  <c:v>25084.4</c:v>
                </c:pt>
                <c:pt idx="69236" c:formatCode="General">
                  <c:v>25084.4</c:v>
                </c:pt>
                <c:pt idx="69237" c:formatCode="General">
                  <c:v>25084.4</c:v>
                </c:pt>
                <c:pt idx="69238" c:formatCode="General">
                  <c:v>25084.4</c:v>
                </c:pt>
                <c:pt idx="69239" c:formatCode="General">
                  <c:v>25084.4</c:v>
                </c:pt>
                <c:pt idx="69240" c:formatCode="General">
                  <c:v>25084.4</c:v>
                </c:pt>
                <c:pt idx="69241" c:formatCode="General">
                  <c:v>25084.4</c:v>
                </c:pt>
                <c:pt idx="69242" c:formatCode="General">
                  <c:v>25084.4</c:v>
                </c:pt>
                <c:pt idx="69243" c:formatCode="General">
                  <c:v>25084.4</c:v>
                </c:pt>
                <c:pt idx="69244" c:formatCode="General">
                  <c:v>25084.4</c:v>
                </c:pt>
                <c:pt idx="69245" c:formatCode="General">
                  <c:v>25084.4</c:v>
                </c:pt>
                <c:pt idx="69246" c:formatCode="General">
                  <c:v>25084.4</c:v>
                </c:pt>
                <c:pt idx="69247" c:formatCode="General">
                  <c:v>25084.4</c:v>
                </c:pt>
                <c:pt idx="69248" c:formatCode="General">
                  <c:v>25084.4</c:v>
                </c:pt>
                <c:pt idx="69249" c:formatCode="General">
                  <c:v>25084.4</c:v>
                </c:pt>
                <c:pt idx="69250" c:formatCode="General">
                  <c:v>25084.4</c:v>
                </c:pt>
                <c:pt idx="69251" c:formatCode="General">
                  <c:v>25084.4</c:v>
                </c:pt>
                <c:pt idx="69252" c:formatCode="General">
                  <c:v>25084.4</c:v>
                </c:pt>
                <c:pt idx="69253" c:formatCode="General">
                  <c:v>25084.4</c:v>
                </c:pt>
                <c:pt idx="69254" c:formatCode="General">
                  <c:v>25084.4</c:v>
                </c:pt>
                <c:pt idx="69255" c:formatCode="General">
                  <c:v>25084.4</c:v>
                </c:pt>
                <c:pt idx="69256" c:formatCode="General">
                  <c:v>25084.4</c:v>
                </c:pt>
                <c:pt idx="69257" c:formatCode="General">
                  <c:v>25084.4</c:v>
                </c:pt>
                <c:pt idx="69258" c:formatCode="General">
                  <c:v>25084.4</c:v>
                </c:pt>
                <c:pt idx="69259" c:formatCode="General">
                  <c:v>25084.4</c:v>
                </c:pt>
                <c:pt idx="69260" c:formatCode="General">
                  <c:v>25084.4</c:v>
                </c:pt>
                <c:pt idx="69261" c:formatCode="General">
                  <c:v>25084.4</c:v>
                </c:pt>
                <c:pt idx="69262" c:formatCode="General">
                  <c:v>25084.4</c:v>
                </c:pt>
                <c:pt idx="69263" c:formatCode="General">
                  <c:v>25084.4</c:v>
                </c:pt>
                <c:pt idx="69264" c:formatCode="General">
                  <c:v>25084.4</c:v>
                </c:pt>
                <c:pt idx="69265" c:formatCode="General">
                  <c:v>25084.4</c:v>
                </c:pt>
                <c:pt idx="69266" c:formatCode="General">
                  <c:v>25084.4</c:v>
                </c:pt>
                <c:pt idx="69267" c:formatCode="General">
                  <c:v>25084.4</c:v>
                </c:pt>
                <c:pt idx="69268" c:formatCode="General">
                  <c:v>25084.4</c:v>
                </c:pt>
                <c:pt idx="69269" c:formatCode="General">
                  <c:v>25084.4</c:v>
                </c:pt>
                <c:pt idx="69270" c:formatCode="General">
                  <c:v>25084.4</c:v>
                </c:pt>
                <c:pt idx="69271" c:formatCode="General">
                  <c:v>25084.4</c:v>
                </c:pt>
                <c:pt idx="69272" c:formatCode="General">
                  <c:v>25084.4</c:v>
                </c:pt>
                <c:pt idx="69273" c:formatCode="General">
                  <c:v>25084.4</c:v>
                </c:pt>
                <c:pt idx="69274" c:formatCode="General">
                  <c:v>25084.4</c:v>
                </c:pt>
                <c:pt idx="69275" c:formatCode="General">
                  <c:v>25084.4</c:v>
                </c:pt>
                <c:pt idx="69276" c:formatCode="General">
                  <c:v>25084.4</c:v>
                </c:pt>
                <c:pt idx="69277" c:formatCode="General">
                  <c:v>25084.4</c:v>
                </c:pt>
                <c:pt idx="69278" c:formatCode="General">
                  <c:v>25084.4</c:v>
                </c:pt>
                <c:pt idx="69279" c:formatCode="General">
                  <c:v>25084.4</c:v>
                </c:pt>
                <c:pt idx="69280" c:formatCode="General">
                  <c:v>25084.4</c:v>
                </c:pt>
                <c:pt idx="69281" c:formatCode="General">
                  <c:v>25084.4</c:v>
                </c:pt>
                <c:pt idx="69282" c:formatCode="General">
                  <c:v>25084.4</c:v>
                </c:pt>
                <c:pt idx="69283" c:formatCode="General">
                  <c:v>25084.4</c:v>
                </c:pt>
                <c:pt idx="69284" c:formatCode="General">
                  <c:v>25084.4</c:v>
                </c:pt>
                <c:pt idx="69285" c:formatCode="General">
                  <c:v>25084.4</c:v>
                </c:pt>
                <c:pt idx="69286" c:formatCode="General">
                  <c:v>25084.4</c:v>
                </c:pt>
                <c:pt idx="69287" c:formatCode="General">
                  <c:v>25084.4</c:v>
                </c:pt>
                <c:pt idx="69288" c:formatCode="General">
                  <c:v>25084.4</c:v>
                </c:pt>
                <c:pt idx="69289" c:formatCode="General">
                  <c:v>25084.4</c:v>
                </c:pt>
                <c:pt idx="69290" c:formatCode="General">
                  <c:v>25084.4</c:v>
                </c:pt>
                <c:pt idx="69291" c:formatCode="General">
                  <c:v>25084.4</c:v>
                </c:pt>
                <c:pt idx="69292" c:formatCode="General">
                  <c:v>25084.4</c:v>
                </c:pt>
                <c:pt idx="69293" c:formatCode="General">
                  <c:v>25084.4</c:v>
                </c:pt>
                <c:pt idx="69294" c:formatCode="General">
                  <c:v>25084.4</c:v>
                </c:pt>
                <c:pt idx="69295" c:formatCode="General">
                  <c:v>25084.4</c:v>
                </c:pt>
                <c:pt idx="69296" c:formatCode="General">
                  <c:v>25084.4</c:v>
                </c:pt>
                <c:pt idx="69297" c:formatCode="General">
                  <c:v>25084.4</c:v>
                </c:pt>
                <c:pt idx="69298" c:formatCode="General">
                  <c:v>25084.4</c:v>
                </c:pt>
                <c:pt idx="69299" c:formatCode="General">
                  <c:v>25084.4</c:v>
                </c:pt>
                <c:pt idx="69300" c:formatCode="General">
                  <c:v>25084.4</c:v>
                </c:pt>
                <c:pt idx="69301" c:formatCode="General">
                  <c:v>25084.4</c:v>
                </c:pt>
                <c:pt idx="69302" c:formatCode="General">
                  <c:v>25084.4</c:v>
                </c:pt>
                <c:pt idx="69303" c:formatCode="General">
                  <c:v>25084.4</c:v>
                </c:pt>
                <c:pt idx="69304" c:formatCode="General">
                  <c:v>25084.4</c:v>
                </c:pt>
                <c:pt idx="69305" c:formatCode="General">
                  <c:v>25084.4</c:v>
                </c:pt>
                <c:pt idx="69306" c:formatCode="General">
                  <c:v>25084.4</c:v>
                </c:pt>
                <c:pt idx="69307" c:formatCode="General">
                  <c:v>25084.4</c:v>
                </c:pt>
                <c:pt idx="69308" c:formatCode="General">
                  <c:v>25084.4</c:v>
                </c:pt>
                <c:pt idx="69309" c:formatCode="General">
                  <c:v>25084.4</c:v>
                </c:pt>
                <c:pt idx="69310" c:formatCode="General">
                  <c:v>25084.4</c:v>
                </c:pt>
                <c:pt idx="69311" c:formatCode="General">
                  <c:v>25084.4</c:v>
                </c:pt>
                <c:pt idx="69312" c:formatCode="General">
                  <c:v>25084.4</c:v>
                </c:pt>
                <c:pt idx="69313" c:formatCode="General">
                  <c:v>25084.4</c:v>
                </c:pt>
                <c:pt idx="69314" c:formatCode="General">
                  <c:v>25084.4</c:v>
                </c:pt>
                <c:pt idx="69315" c:formatCode="General">
                  <c:v>25084.4</c:v>
                </c:pt>
                <c:pt idx="69316" c:formatCode="General">
                  <c:v>25084.4</c:v>
                </c:pt>
                <c:pt idx="69317" c:formatCode="General">
                  <c:v>25084.4</c:v>
                </c:pt>
                <c:pt idx="69318" c:formatCode="General">
                  <c:v>25084.4</c:v>
                </c:pt>
                <c:pt idx="69319" c:formatCode="General">
                  <c:v>25084.4</c:v>
                </c:pt>
                <c:pt idx="69320" c:formatCode="General">
                  <c:v>25084.4</c:v>
                </c:pt>
                <c:pt idx="69321" c:formatCode="General">
                  <c:v>25084.4</c:v>
                </c:pt>
                <c:pt idx="69322" c:formatCode="General">
                  <c:v>25084.4</c:v>
                </c:pt>
                <c:pt idx="69323" c:formatCode="General">
                  <c:v>25084.4</c:v>
                </c:pt>
                <c:pt idx="69324" c:formatCode="General">
                  <c:v>25084.4</c:v>
                </c:pt>
                <c:pt idx="69325" c:formatCode="General">
                  <c:v>25084.4</c:v>
                </c:pt>
                <c:pt idx="69326" c:formatCode="General">
                  <c:v>25084.4</c:v>
                </c:pt>
                <c:pt idx="69327" c:formatCode="General">
                  <c:v>25084.4</c:v>
                </c:pt>
                <c:pt idx="69328" c:formatCode="General">
                  <c:v>25084.4</c:v>
                </c:pt>
                <c:pt idx="69329" c:formatCode="General">
                  <c:v>25084.4</c:v>
                </c:pt>
                <c:pt idx="69330" c:formatCode="General">
                  <c:v>25084.4</c:v>
                </c:pt>
                <c:pt idx="69331" c:formatCode="General">
                  <c:v>25084.4</c:v>
                </c:pt>
                <c:pt idx="69332" c:formatCode="General">
                  <c:v>25084.4</c:v>
                </c:pt>
                <c:pt idx="69333" c:formatCode="General">
                  <c:v>25084.4</c:v>
                </c:pt>
                <c:pt idx="69334" c:formatCode="General">
                  <c:v>25084.4</c:v>
                </c:pt>
                <c:pt idx="69335" c:formatCode="General">
                  <c:v>25084.4</c:v>
                </c:pt>
                <c:pt idx="69336" c:formatCode="General">
                  <c:v>25084.4</c:v>
                </c:pt>
                <c:pt idx="69337" c:formatCode="General">
                  <c:v>25084.4</c:v>
                </c:pt>
                <c:pt idx="69338" c:formatCode="General">
                  <c:v>25084.4</c:v>
                </c:pt>
                <c:pt idx="69339" c:formatCode="General">
                  <c:v>25084.4</c:v>
                </c:pt>
                <c:pt idx="69340" c:formatCode="General">
                  <c:v>25084.4</c:v>
                </c:pt>
                <c:pt idx="69341" c:formatCode="General">
                  <c:v>25084.4</c:v>
                </c:pt>
                <c:pt idx="69342" c:formatCode="General">
                  <c:v>25084.4</c:v>
                </c:pt>
                <c:pt idx="69343" c:formatCode="General">
                  <c:v>25084.4</c:v>
                </c:pt>
                <c:pt idx="69344" c:formatCode="General">
                  <c:v>25084.4</c:v>
                </c:pt>
                <c:pt idx="69345" c:formatCode="General">
                  <c:v>25084.4</c:v>
                </c:pt>
                <c:pt idx="69346" c:formatCode="General">
                  <c:v>25084.4</c:v>
                </c:pt>
                <c:pt idx="69347" c:formatCode="General">
                  <c:v>25084.4</c:v>
                </c:pt>
                <c:pt idx="69348" c:formatCode="General">
                  <c:v>25084.4</c:v>
                </c:pt>
                <c:pt idx="69349" c:formatCode="General">
                  <c:v>25084.4</c:v>
                </c:pt>
                <c:pt idx="69350" c:formatCode="General">
                  <c:v>25084.4</c:v>
                </c:pt>
                <c:pt idx="69351" c:formatCode="General">
                  <c:v>25084.4</c:v>
                </c:pt>
                <c:pt idx="69352" c:formatCode="General">
                  <c:v>25084.4</c:v>
                </c:pt>
                <c:pt idx="69353" c:formatCode="General">
                  <c:v>25084.4</c:v>
                </c:pt>
                <c:pt idx="69354" c:formatCode="General">
                  <c:v>25084.4</c:v>
                </c:pt>
                <c:pt idx="69355" c:formatCode="General">
                  <c:v>25084.4</c:v>
                </c:pt>
                <c:pt idx="69356" c:formatCode="General">
                  <c:v>25084.4</c:v>
                </c:pt>
                <c:pt idx="69357" c:formatCode="General">
                  <c:v>25084.4</c:v>
                </c:pt>
                <c:pt idx="69358" c:formatCode="General">
                  <c:v>25084.4</c:v>
                </c:pt>
                <c:pt idx="69359" c:formatCode="General">
                  <c:v>25084.4</c:v>
                </c:pt>
                <c:pt idx="69360" c:formatCode="General">
                  <c:v>25084.4</c:v>
                </c:pt>
                <c:pt idx="69361" c:formatCode="General">
                  <c:v>25084.4</c:v>
                </c:pt>
                <c:pt idx="69362" c:formatCode="General">
                  <c:v>25084.4</c:v>
                </c:pt>
                <c:pt idx="69363" c:formatCode="General">
                  <c:v>25084.4</c:v>
                </c:pt>
                <c:pt idx="69364" c:formatCode="General">
                  <c:v>25084.4</c:v>
                </c:pt>
                <c:pt idx="69365" c:formatCode="General">
                  <c:v>25084.4</c:v>
                </c:pt>
                <c:pt idx="69366" c:formatCode="General">
                  <c:v>25084.4</c:v>
                </c:pt>
                <c:pt idx="69367" c:formatCode="General">
                  <c:v>25084.4</c:v>
                </c:pt>
                <c:pt idx="69368" c:formatCode="General">
                  <c:v>25084.4</c:v>
                </c:pt>
                <c:pt idx="69369" c:formatCode="General">
                  <c:v>25084.4</c:v>
                </c:pt>
                <c:pt idx="69370" c:formatCode="General">
                  <c:v>25084.4</c:v>
                </c:pt>
                <c:pt idx="69371" c:formatCode="General">
                  <c:v>25084.4</c:v>
                </c:pt>
                <c:pt idx="69372" c:formatCode="General">
                  <c:v>25084.4</c:v>
                </c:pt>
                <c:pt idx="69373" c:formatCode="General">
                  <c:v>25084.4</c:v>
                </c:pt>
                <c:pt idx="69374" c:formatCode="General">
                  <c:v>25084.4</c:v>
                </c:pt>
                <c:pt idx="69375" c:formatCode="General">
                  <c:v>25084.4</c:v>
                </c:pt>
                <c:pt idx="69376" c:formatCode="General">
                  <c:v>25084.4</c:v>
                </c:pt>
                <c:pt idx="69377" c:formatCode="General">
                  <c:v>25084.4</c:v>
                </c:pt>
                <c:pt idx="69378" c:formatCode="General">
                  <c:v>25084.4</c:v>
                </c:pt>
                <c:pt idx="69379" c:formatCode="General">
                  <c:v>25084.4</c:v>
                </c:pt>
                <c:pt idx="69380" c:formatCode="General">
                  <c:v>25084.4</c:v>
                </c:pt>
                <c:pt idx="69381" c:formatCode="General">
                  <c:v>25084.4</c:v>
                </c:pt>
                <c:pt idx="69382" c:formatCode="General">
                  <c:v>25084.4</c:v>
                </c:pt>
                <c:pt idx="69383" c:formatCode="General">
                  <c:v>25084.4</c:v>
                </c:pt>
                <c:pt idx="69384" c:formatCode="General">
                  <c:v>25084.4</c:v>
                </c:pt>
                <c:pt idx="69385" c:formatCode="General">
                  <c:v>25084.4</c:v>
                </c:pt>
                <c:pt idx="69386" c:formatCode="General">
                  <c:v>25084.4</c:v>
                </c:pt>
                <c:pt idx="69387" c:formatCode="General">
                  <c:v>25084.4</c:v>
                </c:pt>
                <c:pt idx="69388" c:formatCode="General">
                  <c:v>25084.4</c:v>
                </c:pt>
                <c:pt idx="69389" c:formatCode="General">
                  <c:v>25084.4</c:v>
                </c:pt>
                <c:pt idx="69390" c:formatCode="General">
                  <c:v>25084.4</c:v>
                </c:pt>
                <c:pt idx="69391" c:formatCode="General">
                  <c:v>25084.4</c:v>
                </c:pt>
                <c:pt idx="69392" c:formatCode="General">
                  <c:v>25084.4</c:v>
                </c:pt>
                <c:pt idx="69393" c:formatCode="General">
                  <c:v>25084.4</c:v>
                </c:pt>
                <c:pt idx="69394" c:formatCode="General">
                  <c:v>25084.4</c:v>
                </c:pt>
                <c:pt idx="69395" c:formatCode="General">
                  <c:v>25084.4</c:v>
                </c:pt>
                <c:pt idx="69396" c:formatCode="General">
                  <c:v>25084.4</c:v>
                </c:pt>
                <c:pt idx="69397" c:formatCode="General">
                  <c:v>25084.4</c:v>
                </c:pt>
                <c:pt idx="69398" c:formatCode="General">
                  <c:v>25084.4</c:v>
                </c:pt>
                <c:pt idx="69399" c:formatCode="General">
                  <c:v>25084.4</c:v>
                </c:pt>
                <c:pt idx="69400" c:formatCode="General">
                  <c:v>25084.4</c:v>
                </c:pt>
                <c:pt idx="69401" c:formatCode="General">
                  <c:v>25084.4</c:v>
                </c:pt>
                <c:pt idx="69402" c:formatCode="General">
                  <c:v>25084.4</c:v>
                </c:pt>
                <c:pt idx="69403" c:formatCode="General">
                  <c:v>25084.4</c:v>
                </c:pt>
                <c:pt idx="69404" c:formatCode="General">
                  <c:v>25084.4</c:v>
                </c:pt>
                <c:pt idx="69405" c:formatCode="General">
                  <c:v>25084.4</c:v>
                </c:pt>
                <c:pt idx="69406" c:formatCode="General">
                  <c:v>25084.4</c:v>
                </c:pt>
                <c:pt idx="69407" c:formatCode="General">
                  <c:v>25084.4</c:v>
                </c:pt>
                <c:pt idx="69408" c:formatCode="General">
                  <c:v>25084.4</c:v>
                </c:pt>
                <c:pt idx="69409" c:formatCode="General">
                  <c:v>25084.4</c:v>
                </c:pt>
                <c:pt idx="69410" c:formatCode="General">
                  <c:v>25084.4</c:v>
                </c:pt>
                <c:pt idx="69411" c:formatCode="General">
                  <c:v>25084.4</c:v>
                </c:pt>
                <c:pt idx="69412" c:formatCode="General">
                  <c:v>25084.4</c:v>
                </c:pt>
                <c:pt idx="69413" c:formatCode="General">
                  <c:v>25084.4</c:v>
                </c:pt>
                <c:pt idx="69414" c:formatCode="General">
                  <c:v>25084.4</c:v>
                </c:pt>
                <c:pt idx="69415" c:formatCode="General">
                  <c:v>25084.4</c:v>
                </c:pt>
                <c:pt idx="69416" c:formatCode="General">
                  <c:v>25084.4</c:v>
                </c:pt>
                <c:pt idx="69417" c:formatCode="General">
                  <c:v>25084.4</c:v>
                </c:pt>
                <c:pt idx="69418" c:formatCode="General">
                  <c:v>25084.4</c:v>
                </c:pt>
                <c:pt idx="69419" c:formatCode="General">
                  <c:v>25084.4</c:v>
                </c:pt>
                <c:pt idx="69420" c:formatCode="General">
                  <c:v>25084.4</c:v>
                </c:pt>
                <c:pt idx="69421" c:formatCode="General">
                  <c:v>25084.4</c:v>
                </c:pt>
                <c:pt idx="69422" c:formatCode="General">
                  <c:v>25084.4</c:v>
                </c:pt>
                <c:pt idx="69423" c:formatCode="General">
                  <c:v>25084.4</c:v>
                </c:pt>
                <c:pt idx="69424" c:formatCode="General">
                  <c:v>25084.4</c:v>
                </c:pt>
                <c:pt idx="69425" c:formatCode="General">
                  <c:v>25084.4</c:v>
                </c:pt>
                <c:pt idx="69426" c:formatCode="General">
                  <c:v>25084.4</c:v>
                </c:pt>
                <c:pt idx="69427" c:formatCode="General">
                  <c:v>25084.4</c:v>
                </c:pt>
                <c:pt idx="69428" c:formatCode="General">
                  <c:v>25084.4</c:v>
                </c:pt>
                <c:pt idx="69429" c:formatCode="General">
                  <c:v>25084.4</c:v>
                </c:pt>
                <c:pt idx="69430" c:formatCode="General">
                  <c:v>25084.4</c:v>
                </c:pt>
                <c:pt idx="69431" c:formatCode="General">
                  <c:v>25084.4</c:v>
                </c:pt>
                <c:pt idx="69432" c:formatCode="General">
                  <c:v>25084.4</c:v>
                </c:pt>
                <c:pt idx="69433" c:formatCode="General">
                  <c:v>25084.4</c:v>
                </c:pt>
                <c:pt idx="69434" c:formatCode="General">
                  <c:v>25084.4</c:v>
                </c:pt>
                <c:pt idx="69435" c:formatCode="General">
                  <c:v>25084.4</c:v>
                </c:pt>
                <c:pt idx="69436" c:formatCode="General">
                  <c:v>25084.4</c:v>
                </c:pt>
                <c:pt idx="69437" c:formatCode="General">
                  <c:v>25084.4</c:v>
                </c:pt>
                <c:pt idx="69438" c:formatCode="General">
                  <c:v>25084.4</c:v>
                </c:pt>
                <c:pt idx="69439" c:formatCode="General">
                  <c:v>25084.4</c:v>
                </c:pt>
                <c:pt idx="69440" c:formatCode="General">
                  <c:v>25084.4</c:v>
                </c:pt>
                <c:pt idx="69441" c:formatCode="General">
                  <c:v>25084.4</c:v>
                </c:pt>
                <c:pt idx="69442" c:formatCode="General">
                  <c:v>25084.4</c:v>
                </c:pt>
                <c:pt idx="69443" c:formatCode="General">
                  <c:v>25084.4</c:v>
                </c:pt>
                <c:pt idx="69444" c:formatCode="General">
                  <c:v>25084.4</c:v>
                </c:pt>
                <c:pt idx="69445" c:formatCode="General">
                  <c:v>25084.4</c:v>
                </c:pt>
                <c:pt idx="69446" c:formatCode="General">
                  <c:v>25084.4</c:v>
                </c:pt>
                <c:pt idx="69447" c:formatCode="General">
                  <c:v>25084.4</c:v>
                </c:pt>
                <c:pt idx="69448" c:formatCode="General">
                  <c:v>25084.4</c:v>
                </c:pt>
                <c:pt idx="69449" c:formatCode="General">
                  <c:v>25084.4</c:v>
                </c:pt>
                <c:pt idx="69450" c:formatCode="General">
                  <c:v>25084.4</c:v>
                </c:pt>
                <c:pt idx="69451" c:formatCode="General">
                  <c:v>25084.4</c:v>
                </c:pt>
                <c:pt idx="69452" c:formatCode="General">
                  <c:v>25084.4</c:v>
                </c:pt>
                <c:pt idx="69453" c:formatCode="General">
                  <c:v>25084.4</c:v>
                </c:pt>
                <c:pt idx="69454" c:formatCode="General">
                  <c:v>25084.4</c:v>
                </c:pt>
                <c:pt idx="69455" c:formatCode="General">
                  <c:v>25084.4</c:v>
                </c:pt>
                <c:pt idx="69456" c:formatCode="General">
                  <c:v>25084.4</c:v>
                </c:pt>
                <c:pt idx="69457" c:formatCode="General">
                  <c:v>25084.4</c:v>
                </c:pt>
                <c:pt idx="69458" c:formatCode="General">
                  <c:v>25084.4</c:v>
                </c:pt>
                <c:pt idx="69459" c:formatCode="General">
                  <c:v>25084.4</c:v>
                </c:pt>
                <c:pt idx="69460" c:formatCode="General">
                  <c:v>25084.4</c:v>
                </c:pt>
                <c:pt idx="69461" c:formatCode="General">
                  <c:v>25084.4</c:v>
                </c:pt>
                <c:pt idx="69462" c:formatCode="General">
                  <c:v>25084.4</c:v>
                </c:pt>
                <c:pt idx="69463" c:formatCode="General">
                  <c:v>25084.4</c:v>
                </c:pt>
                <c:pt idx="69464" c:formatCode="General">
                  <c:v>25084.4</c:v>
                </c:pt>
                <c:pt idx="69465" c:formatCode="General">
                  <c:v>25084.4</c:v>
                </c:pt>
                <c:pt idx="69466" c:formatCode="General">
                  <c:v>25084.4</c:v>
                </c:pt>
                <c:pt idx="69467" c:formatCode="General">
                  <c:v>25084.4</c:v>
                </c:pt>
                <c:pt idx="69468" c:formatCode="General">
                  <c:v>25084.4</c:v>
                </c:pt>
                <c:pt idx="69469" c:formatCode="General">
                  <c:v>25084.4</c:v>
                </c:pt>
                <c:pt idx="69470" c:formatCode="General">
                  <c:v>25084.4</c:v>
                </c:pt>
                <c:pt idx="69471" c:formatCode="General">
                  <c:v>25084.4</c:v>
                </c:pt>
                <c:pt idx="69472" c:formatCode="General">
                  <c:v>25084.4</c:v>
                </c:pt>
                <c:pt idx="69473" c:formatCode="General">
                  <c:v>25084.4</c:v>
                </c:pt>
                <c:pt idx="69474" c:formatCode="General">
                  <c:v>25084.4</c:v>
                </c:pt>
                <c:pt idx="69475" c:formatCode="General">
                  <c:v>25084.4</c:v>
                </c:pt>
                <c:pt idx="69476" c:formatCode="General">
                  <c:v>25084.4</c:v>
                </c:pt>
                <c:pt idx="69477" c:formatCode="General">
                  <c:v>25084.4</c:v>
                </c:pt>
                <c:pt idx="69478" c:formatCode="General">
                  <c:v>25084.4</c:v>
                </c:pt>
                <c:pt idx="69479" c:formatCode="General">
                  <c:v>25084.4</c:v>
                </c:pt>
                <c:pt idx="69480" c:formatCode="General">
                  <c:v>25084.4</c:v>
                </c:pt>
                <c:pt idx="69481" c:formatCode="General">
                  <c:v>25084.4</c:v>
                </c:pt>
                <c:pt idx="69482" c:formatCode="General">
                  <c:v>25084.4</c:v>
                </c:pt>
                <c:pt idx="69483" c:formatCode="General">
                  <c:v>25084.4</c:v>
                </c:pt>
                <c:pt idx="69484" c:formatCode="General">
                  <c:v>25084.4</c:v>
                </c:pt>
                <c:pt idx="69485" c:formatCode="General">
                  <c:v>25084.4</c:v>
                </c:pt>
                <c:pt idx="69486" c:formatCode="General">
                  <c:v>25084.4</c:v>
                </c:pt>
                <c:pt idx="69487" c:formatCode="General">
                  <c:v>25084.4</c:v>
                </c:pt>
                <c:pt idx="69488" c:formatCode="General">
                  <c:v>25084.4</c:v>
                </c:pt>
                <c:pt idx="69489" c:formatCode="General">
                  <c:v>25084.4</c:v>
                </c:pt>
                <c:pt idx="69490" c:formatCode="General">
                  <c:v>25084.4</c:v>
                </c:pt>
                <c:pt idx="69491" c:formatCode="General">
                  <c:v>25084.4</c:v>
                </c:pt>
                <c:pt idx="69492" c:formatCode="General">
                  <c:v>25084.4</c:v>
                </c:pt>
                <c:pt idx="69493" c:formatCode="General">
                  <c:v>25084.4</c:v>
                </c:pt>
                <c:pt idx="69494" c:formatCode="General">
                  <c:v>25084.4</c:v>
                </c:pt>
                <c:pt idx="69495" c:formatCode="General">
                  <c:v>25084.4</c:v>
                </c:pt>
                <c:pt idx="69496" c:formatCode="General">
                  <c:v>25084.4</c:v>
                </c:pt>
                <c:pt idx="69497" c:formatCode="General">
                  <c:v>25084.4</c:v>
                </c:pt>
                <c:pt idx="69498" c:formatCode="General">
                  <c:v>25084.4</c:v>
                </c:pt>
                <c:pt idx="69499" c:formatCode="General">
                  <c:v>25084.4</c:v>
                </c:pt>
                <c:pt idx="69500" c:formatCode="General">
                  <c:v>25084.4</c:v>
                </c:pt>
                <c:pt idx="69501" c:formatCode="General">
                  <c:v>25084.4</c:v>
                </c:pt>
                <c:pt idx="69502" c:formatCode="General">
                  <c:v>25084.4</c:v>
                </c:pt>
                <c:pt idx="69503" c:formatCode="General">
                  <c:v>25084.4</c:v>
                </c:pt>
                <c:pt idx="69504" c:formatCode="General">
                  <c:v>25084.4</c:v>
                </c:pt>
                <c:pt idx="69505" c:formatCode="General">
                  <c:v>25084.4</c:v>
                </c:pt>
                <c:pt idx="69506" c:formatCode="General">
                  <c:v>25084.4</c:v>
                </c:pt>
                <c:pt idx="69507" c:formatCode="General">
                  <c:v>25084.4</c:v>
                </c:pt>
                <c:pt idx="69508" c:formatCode="General">
                  <c:v>25084.4</c:v>
                </c:pt>
                <c:pt idx="69509" c:formatCode="General">
                  <c:v>25084.4</c:v>
                </c:pt>
                <c:pt idx="69510" c:formatCode="General">
                  <c:v>25084.4</c:v>
                </c:pt>
                <c:pt idx="69511" c:formatCode="General">
                  <c:v>25084.4</c:v>
                </c:pt>
                <c:pt idx="69512" c:formatCode="General">
                  <c:v>25084.4</c:v>
                </c:pt>
                <c:pt idx="69513" c:formatCode="General">
                  <c:v>25084.4</c:v>
                </c:pt>
                <c:pt idx="69514" c:formatCode="General">
                  <c:v>25084.4</c:v>
                </c:pt>
                <c:pt idx="69515" c:formatCode="General">
                  <c:v>25084.4</c:v>
                </c:pt>
                <c:pt idx="69516" c:formatCode="General">
                  <c:v>25084.4</c:v>
                </c:pt>
                <c:pt idx="69517" c:formatCode="General">
                  <c:v>25084.4</c:v>
                </c:pt>
                <c:pt idx="69518" c:formatCode="General">
                  <c:v>25084.4</c:v>
                </c:pt>
                <c:pt idx="69519" c:formatCode="General">
                  <c:v>25084.4</c:v>
                </c:pt>
                <c:pt idx="69520" c:formatCode="General">
                  <c:v>25084.4</c:v>
                </c:pt>
                <c:pt idx="69521" c:formatCode="General">
                  <c:v>25084.4</c:v>
                </c:pt>
                <c:pt idx="69522" c:formatCode="General">
                  <c:v>25084.4</c:v>
                </c:pt>
                <c:pt idx="69523" c:formatCode="General">
                  <c:v>25084.4</c:v>
                </c:pt>
                <c:pt idx="69524" c:formatCode="General">
                  <c:v>25084.4</c:v>
                </c:pt>
                <c:pt idx="69525" c:formatCode="General">
                  <c:v>25084.4</c:v>
                </c:pt>
                <c:pt idx="69526" c:formatCode="General">
                  <c:v>25084.4</c:v>
                </c:pt>
                <c:pt idx="69527" c:formatCode="General">
                  <c:v>25084.4</c:v>
                </c:pt>
                <c:pt idx="69528" c:formatCode="General">
                  <c:v>25084.4</c:v>
                </c:pt>
                <c:pt idx="69529" c:formatCode="General">
                  <c:v>25084.4</c:v>
                </c:pt>
                <c:pt idx="69530" c:formatCode="General">
                  <c:v>25084.4</c:v>
                </c:pt>
                <c:pt idx="69531" c:formatCode="General">
                  <c:v>25084.4</c:v>
                </c:pt>
                <c:pt idx="69532" c:formatCode="General">
                  <c:v>25084.4</c:v>
                </c:pt>
                <c:pt idx="69533" c:formatCode="General">
                  <c:v>25084.4</c:v>
                </c:pt>
                <c:pt idx="69534" c:formatCode="General">
                  <c:v>25084.4</c:v>
                </c:pt>
                <c:pt idx="69535" c:formatCode="General">
                  <c:v>25084.4</c:v>
                </c:pt>
                <c:pt idx="69536" c:formatCode="General">
                  <c:v>25084.4</c:v>
                </c:pt>
                <c:pt idx="69537" c:formatCode="General">
                  <c:v>25084.4</c:v>
                </c:pt>
                <c:pt idx="69538" c:formatCode="General">
                  <c:v>25084.4</c:v>
                </c:pt>
                <c:pt idx="69539" c:formatCode="General">
                  <c:v>25084.4</c:v>
                </c:pt>
                <c:pt idx="69540" c:formatCode="General">
                  <c:v>25084.4</c:v>
                </c:pt>
                <c:pt idx="69541" c:formatCode="General">
                  <c:v>25084.4</c:v>
                </c:pt>
                <c:pt idx="69542" c:formatCode="General">
                  <c:v>25084.4</c:v>
                </c:pt>
                <c:pt idx="69543" c:formatCode="General">
                  <c:v>25084.4</c:v>
                </c:pt>
                <c:pt idx="69544" c:formatCode="General">
                  <c:v>25084.4</c:v>
                </c:pt>
                <c:pt idx="69545" c:formatCode="General">
                  <c:v>25084.4</c:v>
                </c:pt>
                <c:pt idx="69546" c:formatCode="General">
                  <c:v>25084.4</c:v>
                </c:pt>
                <c:pt idx="69547" c:formatCode="General">
                  <c:v>25084.4</c:v>
                </c:pt>
                <c:pt idx="69548" c:formatCode="General">
                  <c:v>25084.4</c:v>
                </c:pt>
                <c:pt idx="69549" c:formatCode="General">
                  <c:v>25084.4</c:v>
                </c:pt>
                <c:pt idx="69550" c:formatCode="General">
                  <c:v>25084.4</c:v>
                </c:pt>
                <c:pt idx="69551" c:formatCode="General">
                  <c:v>25084.4</c:v>
                </c:pt>
                <c:pt idx="69552" c:formatCode="General">
                  <c:v>25084.4</c:v>
                </c:pt>
                <c:pt idx="69553" c:formatCode="General">
                  <c:v>25084.4</c:v>
                </c:pt>
                <c:pt idx="69554" c:formatCode="General">
                  <c:v>25084.4</c:v>
                </c:pt>
                <c:pt idx="69555" c:formatCode="General">
                  <c:v>25084.4</c:v>
                </c:pt>
                <c:pt idx="69556" c:formatCode="General">
                  <c:v>25084.4</c:v>
                </c:pt>
                <c:pt idx="69557" c:formatCode="General">
                  <c:v>25084.4</c:v>
                </c:pt>
                <c:pt idx="69558" c:formatCode="General">
                  <c:v>25084.4</c:v>
                </c:pt>
                <c:pt idx="69559" c:formatCode="General">
                  <c:v>25084.4</c:v>
                </c:pt>
                <c:pt idx="69560" c:formatCode="General">
                  <c:v>25084.4</c:v>
                </c:pt>
                <c:pt idx="69561" c:formatCode="General">
                  <c:v>25084.4</c:v>
                </c:pt>
                <c:pt idx="69562" c:formatCode="General">
                  <c:v>25084.4</c:v>
                </c:pt>
                <c:pt idx="69563" c:formatCode="General">
                  <c:v>25084.4</c:v>
                </c:pt>
                <c:pt idx="69564" c:formatCode="General">
                  <c:v>25084.4</c:v>
                </c:pt>
                <c:pt idx="69565" c:formatCode="General">
                  <c:v>25084.4</c:v>
                </c:pt>
                <c:pt idx="69566" c:formatCode="General">
                  <c:v>25084.4</c:v>
                </c:pt>
                <c:pt idx="69567" c:formatCode="General">
                  <c:v>25084.4</c:v>
                </c:pt>
                <c:pt idx="69568" c:formatCode="General">
                  <c:v>25084.4</c:v>
                </c:pt>
                <c:pt idx="69569" c:formatCode="General">
                  <c:v>25084.4</c:v>
                </c:pt>
                <c:pt idx="69570" c:formatCode="General">
                  <c:v>25084.4</c:v>
                </c:pt>
                <c:pt idx="69571" c:formatCode="General">
                  <c:v>25084.4</c:v>
                </c:pt>
                <c:pt idx="69572" c:formatCode="General">
                  <c:v>25084.4</c:v>
                </c:pt>
                <c:pt idx="69573" c:formatCode="General">
                  <c:v>25084.4</c:v>
                </c:pt>
                <c:pt idx="69574" c:formatCode="General">
                  <c:v>25084.4</c:v>
                </c:pt>
                <c:pt idx="69575" c:formatCode="General">
                  <c:v>25084.4</c:v>
                </c:pt>
                <c:pt idx="69576" c:formatCode="General">
                  <c:v>25084.4</c:v>
                </c:pt>
                <c:pt idx="69577" c:formatCode="General">
                  <c:v>25084.4</c:v>
                </c:pt>
                <c:pt idx="69578" c:formatCode="General">
                  <c:v>25084.4</c:v>
                </c:pt>
                <c:pt idx="69579" c:formatCode="General">
                  <c:v>25084.4</c:v>
                </c:pt>
                <c:pt idx="69580" c:formatCode="General">
                  <c:v>25084.4</c:v>
                </c:pt>
                <c:pt idx="69581" c:formatCode="General">
                  <c:v>25084.4</c:v>
                </c:pt>
                <c:pt idx="69582" c:formatCode="General">
                  <c:v>25084.4</c:v>
                </c:pt>
                <c:pt idx="69583" c:formatCode="General">
                  <c:v>25084.4</c:v>
                </c:pt>
                <c:pt idx="69584" c:formatCode="General">
                  <c:v>25084.4</c:v>
                </c:pt>
                <c:pt idx="69585" c:formatCode="General">
                  <c:v>25084.4</c:v>
                </c:pt>
                <c:pt idx="69586" c:formatCode="General">
                  <c:v>25084.4</c:v>
                </c:pt>
                <c:pt idx="69587" c:formatCode="General">
                  <c:v>25084.4</c:v>
                </c:pt>
                <c:pt idx="69588" c:formatCode="General">
                  <c:v>25084.4</c:v>
                </c:pt>
                <c:pt idx="69589" c:formatCode="General">
                  <c:v>25084.4</c:v>
                </c:pt>
                <c:pt idx="69590" c:formatCode="General">
                  <c:v>25084.4</c:v>
                </c:pt>
                <c:pt idx="69591" c:formatCode="General">
                  <c:v>25084.4</c:v>
                </c:pt>
                <c:pt idx="69592" c:formatCode="General">
                  <c:v>25084.4</c:v>
                </c:pt>
                <c:pt idx="69593" c:formatCode="General">
                  <c:v>25084.4</c:v>
                </c:pt>
                <c:pt idx="69594" c:formatCode="General">
                  <c:v>25084.4</c:v>
                </c:pt>
                <c:pt idx="69595" c:formatCode="General">
                  <c:v>25084.4</c:v>
                </c:pt>
                <c:pt idx="69596" c:formatCode="General">
                  <c:v>25084.4</c:v>
                </c:pt>
                <c:pt idx="69597" c:formatCode="General">
                  <c:v>25084.4</c:v>
                </c:pt>
                <c:pt idx="69598" c:formatCode="General">
                  <c:v>25084.4</c:v>
                </c:pt>
                <c:pt idx="69599" c:formatCode="General">
                  <c:v>25084.4</c:v>
                </c:pt>
                <c:pt idx="69600" c:formatCode="General">
                  <c:v>25084.4</c:v>
                </c:pt>
                <c:pt idx="69601" c:formatCode="General">
                  <c:v>25084.4</c:v>
                </c:pt>
                <c:pt idx="69602" c:formatCode="General">
                  <c:v>25084.4</c:v>
                </c:pt>
                <c:pt idx="69603" c:formatCode="General">
                  <c:v>25084.4</c:v>
                </c:pt>
                <c:pt idx="69604" c:formatCode="General">
                  <c:v>25084.4</c:v>
                </c:pt>
                <c:pt idx="69605" c:formatCode="General">
                  <c:v>25084.4</c:v>
                </c:pt>
                <c:pt idx="69606" c:formatCode="General">
                  <c:v>25084.4</c:v>
                </c:pt>
                <c:pt idx="69607" c:formatCode="General">
                  <c:v>25084.4</c:v>
                </c:pt>
                <c:pt idx="69608" c:formatCode="General">
                  <c:v>25084.4</c:v>
                </c:pt>
                <c:pt idx="69609" c:formatCode="General">
                  <c:v>25084.4</c:v>
                </c:pt>
                <c:pt idx="69610" c:formatCode="General">
                  <c:v>25084.4</c:v>
                </c:pt>
                <c:pt idx="69611" c:formatCode="General">
                  <c:v>25084.4</c:v>
                </c:pt>
                <c:pt idx="69612" c:formatCode="General">
                  <c:v>25084.4</c:v>
                </c:pt>
                <c:pt idx="69613" c:formatCode="General">
                  <c:v>25084.4</c:v>
                </c:pt>
                <c:pt idx="69614" c:formatCode="General">
                  <c:v>25084.4</c:v>
                </c:pt>
                <c:pt idx="69615" c:formatCode="General">
                  <c:v>25084.4</c:v>
                </c:pt>
                <c:pt idx="69616" c:formatCode="General">
                  <c:v>25084.4</c:v>
                </c:pt>
                <c:pt idx="69617" c:formatCode="General">
                  <c:v>25084.4</c:v>
                </c:pt>
                <c:pt idx="69618" c:formatCode="General">
                  <c:v>25084.4</c:v>
                </c:pt>
                <c:pt idx="69619" c:formatCode="General">
                  <c:v>25084.4</c:v>
                </c:pt>
                <c:pt idx="69620" c:formatCode="General">
                  <c:v>25084.4</c:v>
                </c:pt>
                <c:pt idx="69621" c:formatCode="General">
                  <c:v>25084.4</c:v>
                </c:pt>
                <c:pt idx="69622" c:formatCode="General">
                  <c:v>25084.4</c:v>
                </c:pt>
                <c:pt idx="69623" c:formatCode="General">
                  <c:v>25084.4</c:v>
                </c:pt>
                <c:pt idx="69624" c:formatCode="General">
                  <c:v>25084.4</c:v>
                </c:pt>
                <c:pt idx="69625" c:formatCode="General">
                  <c:v>25084.4</c:v>
                </c:pt>
                <c:pt idx="69626" c:formatCode="General">
                  <c:v>25084.4</c:v>
                </c:pt>
                <c:pt idx="69627" c:formatCode="General">
                  <c:v>25084.4</c:v>
                </c:pt>
                <c:pt idx="69628" c:formatCode="General">
                  <c:v>25084.4</c:v>
                </c:pt>
                <c:pt idx="69629" c:formatCode="General">
                  <c:v>25084.4</c:v>
                </c:pt>
                <c:pt idx="69630" c:formatCode="General">
                  <c:v>25084.4</c:v>
                </c:pt>
                <c:pt idx="69631" c:formatCode="General">
                  <c:v>25084.4</c:v>
                </c:pt>
                <c:pt idx="69632" c:formatCode="General">
                  <c:v>25084.4</c:v>
                </c:pt>
                <c:pt idx="69633" c:formatCode="General">
                  <c:v>25084.4</c:v>
                </c:pt>
                <c:pt idx="69634" c:formatCode="General">
                  <c:v>25084.4</c:v>
                </c:pt>
                <c:pt idx="69635" c:formatCode="General">
                  <c:v>25084.4</c:v>
                </c:pt>
                <c:pt idx="69636" c:formatCode="General">
                  <c:v>25084.4</c:v>
                </c:pt>
                <c:pt idx="69637" c:formatCode="General">
                  <c:v>25084.4</c:v>
                </c:pt>
                <c:pt idx="69638" c:formatCode="General">
                  <c:v>25084.4</c:v>
                </c:pt>
                <c:pt idx="69639" c:formatCode="General">
                  <c:v>25084.4</c:v>
                </c:pt>
                <c:pt idx="69640" c:formatCode="General">
                  <c:v>25084.4</c:v>
                </c:pt>
                <c:pt idx="69641" c:formatCode="General">
                  <c:v>25084.4</c:v>
                </c:pt>
                <c:pt idx="69642" c:formatCode="General">
                  <c:v>25084.4</c:v>
                </c:pt>
                <c:pt idx="69643" c:formatCode="General">
                  <c:v>25084.4</c:v>
                </c:pt>
                <c:pt idx="69644" c:formatCode="General">
                  <c:v>25084.4</c:v>
                </c:pt>
                <c:pt idx="69645" c:formatCode="General">
                  <c:v>25084.4</c:v>
                </c:pt>
                <c:pt idx="69646" c:formatCode="General">
                  <c:v>25084.4</c:v>
                </c:pt>
                <c:pt idx="69647" c:formatCode="General">
                  <c:v>25084.4</c:v>
                </c:pt>
                <c:pt idx="69648" c:formatCode="General">
                  <c:v>25084.4</c:v>
                </c:pt>
                <c:pt idx="69649" c:formatCode="General">
                  <c:v>25084.4</c:v>
                </c:pt>
                <c:pt idx="69650" c:formatCode="General">
                  <c:v>25084.4</c:v>
                </c:pt>
                <c:pt idx="69651" c:formatCode="General">
                  <c:v>25084.4</c:v>
                </c:pt>
                <c:pt idx="69652" c:formatCode="General">
                  <c:v>25084.4</c:v>
                </c:pt>
                <c:pt idx="69653" c:formatCode="General">
                  <c:v>25084.4</c:v>
                </c:pt>
                <c:pt idx="69654" c:formatCode="General">
                  <c:v>25084.4</c:v>
                </c:pt>
                <c:pt idx="69655" c:formatCode="General">
                  <c:v>25084.4</c:v>
                </c:pt>
                <c:pt idx="69656" c:formatCode="General">
                  <c:v>25084.4</c:v>
                </c:pt>
                <c:pt idx="69657" c:formatCode="General">
                  <c:v>25084.4</c:v>
                </c:pt>
                <c:pt idx="69658" c:formatCode="General">
                  <c:v>25084.4</c:v>
                </c:pt>
                <c:pt idx="69659" c:formatCode="General">
                  <c:v>25084.4</c:v>
                </c:pt>
                <c:pt idx="69660" c:formatCode="General">
                  <c:v>25084.4</c:v>
                </c:pt>
                <c:pt idx="69661" c:formatCode="General">
                  <c:v>25084.4</c:v>
                </c:pt>
                <c:pt idx="69662" c:formatCode="General">
                  <c:v>25084.4</c:v>
                </c:pt>
                <c:pt idx="69663" c:formatCode="General">
                  <c:v>25084.4</c:v>
                </c:pt>
                <c:pt idx="69664" c:formatCode="General">
                  <c:v>25084.4</c:v>
                </c:pt>
                <c:pt idx="69665" c:formatCode="General">
                  <c:v>25084.4</c:v>
                </c:pt>
                <c:pt idx="69666" c:formatCode="General">
                  <c:v>25084.4</c:v>
                </c:pt>
                <c:pt idx="69667" c:formatCode="General">
                  <c:v>25084.4</c:v>
                </c:pt>
                <c:pt idx="69668" c:formatCode="General">
                  <c:v>25084.4</c:v>
                </c:pt>
                <c:pt idx="69669" c:formatCode="General">
                  <c:v>25084.4</c:v>
                </c:pt>
                <c:pt idx="69670" c:formatCode="General">
                  <c:v>25084.4</c:v>
                </c:pt>
                <c:pt idx="69671" c:formatCode="General">
                  <c:v>25084.4</c:v>
                </c:pt>
                <c:pt idx="69672" c:formatCode="General">
                  <c:v>25084.4</c:v>
                </c:pt>
                <c:pt idx="69673" c:formatCode="General">
                  <c:v>25084.4</c:v>
                </c:pt>
                <c:pt idx="69674" c:formatCode="General">
                  <c:v>25084.4</c:v>
                </c:pt>
                <c:pt idx="69675" c:formatCode="General">
                  <c:v>25084.4</c:v>
                </c:pt>
                <c:pt idx="69676" c:formatCode="General">
                  <c:v>25084.4</c:v>
                </c:pt>
                <c:pt idx="69677" c:formatCode="General">
                  <c:v>25084.4</c:v>
                </c:pt>
                <c:pt idx="69678" c:formatCode="General">
                  <c:v>25084.4</c:v>
                </c:pt>
                <c:pt idx="69679" c:formatCode="General">
                  <c:v>25084.4</c:v>
                </c:pt>
                <c:pt idx="69680" c:formatCode="General">
                  <c:v>25084.4</c:v>
                </c:pt>
                <c:pt idx="69681" c:formatCode="General">
                  <c:v>25084.4</c:v>
                </c:pt>
                <c:pt idx="69682" c:formatCode="General">
                  <c:v>25084.4</c:v>
                </c:pt>
                <c:pt idx="69683" c:formatCode="General">
                  <c:v>25084.4</c:v>
                </c:pt>
                <c:pt idx="69684" c:formatCode="General">
                  <c:v>25084.4</c:v>
                </c:pt>
                <c:pt idx="69685" c:formatCode="General">
                  <c:v>25084.4</c:v>
                </c:pt>
                <c:pt idx="69686" c:formatCode="General">
                  <c:v>25084.4</c:v>
                </c:pt>
                <c:pt idx="69687" c:formatCode="General">
                  <c:v>25084.4</c:v>
                </c:pt>
                <c:pt idx="69688" c:formatCode="General">
                  <c:v>25084.4</c:v>
                </c:pt>
                <c:pt idx="69689" c:formatCode="General">
                  <c:v>25084.4</c:v>
                </c:pt>
                <c:pt idx="69690" c:formatCode="General">
                  <c:v>25084.4</c:v>
                </c:pt>
                <c:pt idx="69691" c:formatCode="General">
                  <c:v>25084.4</c:v>
                </c:pt>
                <c:pt idx="69692" c:formatCode="General">
                  <c:v>25084.4</c:v>
                </c:pt>
                <c:pt idx="69693" c:formatCode="General">
                  <c:v>25084.4</c:v>
                </c:pt>
                <c:pt idx="69694" c:formatCode="General">
                  <c:v>25084.4</c:v>
                </c:pt>
                <c:pt idx="69695" c:formatCode="General">
                  <c:v>25084.4</c:v>
                </c:pt>
                <c:pt idx="69696" c:formatCode="General">
                  <c:v>25084.4</c:v>
                </c:pt>
                <c:pt idx="69697" c:formatCode="General">
                  <c:v>25084.4</c:v>
                </c:pt>
                <c:pt idx="69698" c:formatCode="General">
                  <c:v>25084.4</c:v>
                </c:pt>
                <c:pt idx="69699" c:formatCode="General">
                  <c:v>25084.4</c:v>
                </c:pt>
                <c:pt idx="69700" c:formatCode="General">
                  <c:v>25084.4</c:v>
                </c:pt>
                <c:pt idx="69701" c:formatCode="General">
                  <c:v>25084.4</c:v>
                </c:pt>
                <c:pt idx="69702" c:formatCode="General">
                  <c:v>25084.4</c:v>
                </c:pt>
                <c:pt idx="69703" c:formatCode="General">
                  <c:v>25084.4</c:v>
                </c:pt>
                <c:pt idx="69704" c:formatCode="General">
                  <c:v>25084.4</c:v>
                </c:pt>
                <c:pt idx="69705" c:formatCode="General">
                  <c:v>25084.4</c:v>
                </c:pt>
                <c:pt idx="69706" c:formatCode="General">
                  <c:v>25084.4</c:v>
                </c:pt>
                <c:pt idx="69707" c:formatCode="General">
                  <c:v>25084.4</c:v>
                </c:pt>
                <c:pt idx="69708" c:formatCode="General">
                  <c:v>25084.4</c:v>
                </c:pt>
                <c:pt idx="69709" c:formatCode="General">
                  <c:v>25084.4</c:v>
                </c:pt>
                <c:pt idx="69710" c:formatCode="General">
                  <c:v>25084.4</c:v>
                </c:pt>
                <c:pt idx="69711" c:formatCode="General">
                  <c:v>25084.4</c:v>
                </c:pt>
                <c:pt idx="69712" c:formatCode="General">
                  <c:v>25084.4</c:v>
                </c:pt>
                <c:pt idx="69713" c:formatCode="General">
                  <c:v>25084.4</c:v>
                </c:pt>
                <c:pt idx="69714" c:formatCode="General">
                  <c:v>25084.4</c:v>
                </c:pt>
                <c:pt idx="69715" c:formatCode="General">
                  <c:v>25084.4</c:v>
                </c:pt>
                <c:pt idx="69716" c:formatCode="General">
                  <c:v>25084.4</c:v>
                </c:pt>
                <c:pt idx="69717" c:formatCode="General">
                  <c:v>25084.4</c:v>
                </c:pt>
                <c:pt idx="69718" c:formatCode="General">
                  <c:v>25084.4</c:v>
                </c:pt>
                <c:pt idx="69719" c:formatCode="General">
                  <c:v>25084.4</c:v>
                </c:pt>
                <c:pt idx="69720" c:formatCode="General">
                  <c:v>25084.4</c:v>
                </c:pt>
                <c:pt idx="69721" c:formatCode="General">
                  <c:v>25084.4</c:v>
                </c:pt>
                <c:pt idx="69722" c:formatCode="General">
                  <c:v>25084.4</c:v>
                </c:pt>
                <c:pt idx="69723" c:formatCode="General">
                  <c:v>25084.4</c:v>
                </c:pt>
                <c:pt idx="69724" c:formatCode="General">
                  <c:v>25084.4</c:v>
                </c:pt>
                <c:pt idx="69725" c:formatCode="General">
                  <c:v>25084.4</c:v>
                </c:pt>
                <c:pt idx="69726" c:formatCode="General">
                  <c:v>25084.4</c:v>
                </c:pt>
                <c:pt idx="69727" c:formatCode="General">
                  <c:v>25084.4</c:v>
                </c:pt>
                <c:pt idx="69728" c:formatCode="General">
                  <c:v>25084.4</c:v>
                </c:pt>
                <c:pt idx="69729" c:formatCode="General">
                  <c:v>25084.4</c:v>
                </c:pt>
                <c:pt idx="69730" c:formatCode="General">
                  <c:v>25084.4</c:v>
                </c:pt>
                <c:pt idx="69731" c:formatCode="General">
                  <c:v>25084.4</c:v>
                </c:pt>
                <c:pt idx="69732" c:formatCode="General">
                  <c:v>25084.4</c:v>
                </c:pt>
                <c:pt idx="69733" c:formatCode="General">
                  <c:v>25084.4</c:v>
                </c:pt>
                <c:pt idx="69734" c:formatCode="General">
                  <c:v>25084.4</c:v>
                </c:pt>
                <c:pt idx="69735" c:formatCode="General">
                  <c:v>25084.4</c:v>
                </c:pt>
                <c:pt idx="69736" c:formatCode="General">
                  <c:v>25084.4</c:v>
                </c:pt>
                <c:pt idx="69737" c:formatCode="General">
                  <c:v>25084.4</c:v>
                </c:pt>
                <c:pt idx="69738" c:formatCode="General">
                  <c:v>25084.4</c:v>
                </c:pt>
                <c:pt idx="69739" c:formatCode="General">
                  <c:v>25084.4</c:v>
                </c:pt>
                <c:pt idx="69740" c:formatCode="General">
                  <c:v>25084.4</c:v>
                </c:pt>
                <c:pt idx="69741" c:formatCode="General">
                  <c:v>25084.4</c:v>
                </c:pt>
                <c:pt idx="69742" c:formatCode="General">
                  <c:v>25084.4</c:v>
                </c:pt>
                <c:pt idx="69743" c:formatCode="General">
                  <c:v>25084.4</c:v>
                </c:pt>
                <c:pt idx="69744" c:formatCode="General">
                  <c:v>25084.4</c:v>
                </c:pt>
                <c:pt idx="69745" c:formatCode="General">
                  <c:v>25084.4</c:v>
                </c:pt>
                <c:pt idx="69746" c:formatCode="General">
                  <c:v>25084.4</c:v>
                </c:pt>
                <c:pt idx="69747" c:formatCode="General">
                  <c:v>25084.4</c:v>
                </c:pt>
                <c:pt idx="69748" c:formatCode="General">
                  <c:v>25084.4</c:v>
                </c:pt>
                <c:pt idx="69749" c:formatCode="General">
                  <c:v>25084.4</c:v>
                </c:pt>
                <c:pt idx="69750" c:formatCode="General">
                  <c:v>25084.4</c:v>
                </c:pt>
                <c:pt idx="69751" c:formatCode="General">
                  <c:v>25084.4</c:v>
                </c:pt>
                <c:pt idx="69752" c:formatCode="General">
                  <c:v>25084.4</c:v>
                </c:pt>
                <c:pt idx="69753" c:formatCode="General">
                  <c:v>25084.4</c:v>
                </c:pt>
                <c:pt idx="69754" c:formatCode="General">
                  <c:v>25084.4</c:v>
                </c:pt>
                <c:pt idx="69755" c:formatCode="General">
                  <c:v>25084.4</c:v>
                </c:pt>
                <c:pt idx="69756" c:formatCode="General">
                  <c:v>25084.4</c:v>
                </c:pt>
                <c:pt idx="69757" c:formatCode="General">
                  <c:v>25084.4</c:v>
                </c:pt>
                <c:pt idx="69758" c:formatCode="General">
                  <c:v>25084.4</c:v>
                </c:pt>
                <c:pt idx="69759" c:formatCode="General">
                  <c:v>25084.4</c:v>
                </c:pt>
                <c:pt idx="69760" c:formatCode="General">
                  <c:v>25084.4</c:v>
                </c:pt>
                <c:pt idx="69761" c:formatCode="General">
                  <c:v>25084.4</c:v>
                </c:pt>
                <c:pt idx="69762" c:formatCode="General">
                  <c:v>25084.4</c:v>
                </c:pt>
                <c:pt idx="69763" c:formatCode="General">
                  <c:v>25084.4</c:v>
                </c:pt>
                <c:pt idx="69764" c:formatCode="General">
                  <c:v>25084.4</c:v>
                </c:pt>
                <c:pt idx="69765" c:formatCode="General">
                  <c:v>25084.4</c:v>
                </c:pt>
                <c:pt idx="69766" c:formatCode="General">
                  <c:v>25084.4</c:v>
                </c:pt>
                <c:pt idx="69767" c:formatCode="General">
                  <c:v>25084.4</c:v>
                </c:pt>
                <c:pt idx="69768" c:formatCode="General">
                  <c:v>25084.4</c:v>
                </c:pt>
                <c:pt idx="69769" c:formatCode="General">
                  <c:v>25084.4</c:v>
                </c:pt>
                <c:pt idx="69770" c:formatCode="General">
                  <c:v>25084.4</c:v>
                </c:pt>
                <c:pt idx="69771" c:formatCode="General">
                  <c:v>25084.4</c:v>
                </c:pt>
                <c:pt idx="69772" c:formatCode="General">
                  <c:v>25084.4</c:v>
                </c:pt>
                <c:pt idx="69773" c:formatCode="General">
                  <c:v>25084.4</c:v>
                </c:pt>
                <c:pt idx="69774" c:formatCode="General">
                  <c:v>25084.4</c:v>
                </c:pt>
                <c:pt idx="69775" c:formatCode="General">
                  <c:v>25084.4</c:v>
                </c:pt>
                <c:pt idx="69776" c:formatCode="General">
                  <c:v>25084.4</c:v>
                </c:pt>
                <c:pt idx="69777" c:formatCode="General">
                  <c:v>25084.4</c:v>
                </c:pt>
                <c:pt idx="69778" c:formatCode="General">
                  <c:v>25084.4</c:v>
                </c:pt>
                <c:pt idx="69779" c:formatCode="General">
                  <c:v>25084.4</c:v>
                </c:pt>
                <c:pt idx="69780" c:formatCode="General">
                  <c:v>25084.4</c:v>
                </c:pt>
                <c:pt idx="69781" c:formatCode="General">
                  <c:v>25084.4</c:v>
                </c:pt>
                <c:pt idx="69782" c:formatCode="General">
                  <c:v>25084.4</c:v>
                </c:pt>
                <c:pt idx="69783" c:formatCode="General">
                  <c:v>25084.4</c:v>
                </c:pt>
                <c:pt idx="69784" c:formatCode="General">
                  <c:v>25084.4</c:v>
                </c:pt>
                <c:pt idx="69785" c:formatCode="General">
                  <c:v>25084.4</c:v>
                </c:pt>
                <c:pt idx="69786" c:formatCode="General">
                  <c:v>25084.4</c:v>
                </c:pt>
                <c:pt idx="69787" c:formatCode="General">
                  <c:v>25084.4</c:v>
                </c:pt>
                <c:pt idx="69788" c:formatCode="General">
                  <c:v>25084.4</c:v>
                </c:pt>
                <c:pt idx="69789" c:formatCode="General">
                  <c:v>25084.4</c:v>
                </c:pt>
                <c:pt idx="69790" c:formatCode="General">
                  <c:v>25084.4</c:v>
                </c:pt>
                <c:pt idx="69791" c:formatCode="General">
                  <c:v>25084.4</c:v>
                </c:pt>
                <c:pt idx="69792" c:formatCode="General">
                  <c:v>25084.4</c:v>
                </c:pt>
                <c:pt idx="69793" c:formatCode="General">
                  <c:v>25084.4</c:v>
                </c:pt>
                <c:pt idx="69794" c:formatCode="General">
                  <c:v>25084.4</c:v>
                </c:pt>
                <c:pt idx="69795" c:formatCode="General">
                  <c:v>25084.4</c:v>
                </c:pt>
                <c:pt idx="69796" c:formatCode="General">
                  <c:v>25084.4</c:v>
                </c:pt>
                <c:pt idx="69797" c:formatCode="General">
                  <c:v>25084.4</c:v>
                </c:pt>
                <c:pt idx="69798" c:formatCode="General">
                  <c:v>25084.4</c:v>
                </c:pt>
                <c:pt idx="69799" c:formatCode="General">
                  <c:v>25084.4</c:v>
                </c:pt>
                <c:pt idx="69800" c:formatCode="General">
                  <c:v>25084.4</c:v>
                </c:pt>
                <c:pt idx="69801" c:formatCode="General">
                  <c:v>25084.4</c:v>
                </c:pt>
                <c:pt idx="69802" c:formatCode="General">
                  <c:v>25084.4</c:v>
                </c:pt>
                <c:pt idx="69803" c:formatCode="General">
                  <c:v>25084.4</c:v>
                </c:pt>
                <c:pt idx="69804" c:formatCode="General">
                  <c:v>25084.4</c:v>
                </c:pt>
                <c:pt idx="69805" c:formatCode="General">
                  <c:v>25084.4</c:v>
                </c:pt>
                <c:pt idx="69806" c:formatCode="General">
                  <c:v>25084.4</c:v>
                </c:pt>
                <c:pt idx="69807" c:formatCode="General">
                  <c:v>25084.4</c:v>
                </c:pt>
                <c:pt idx="69808" c:formatCode="General">
                  <c:v>25084.4</c:v>
                </c:pt>
                <c:pt idx="69809" c:formatCode="General">
                  <c:v>25084.4</c:v>
                </c:pt>
                <c:pt idx="69810" c:formatCode="General">
                  <c:v>25084.4</c:v>
                </c:pt>
                <c:pt idx="69811" c:formatCode="General">
                  <c:v>25084.4</c:v>
                </c:pt>
                <c:pt idx="69812" c:formatCode="General">
                  <c:v>25084.4</c:v>
                </c:pt>
                <c:pt idx="69813" c:formatCode="General">
                  <c:v>25084.4</c:v>
                </c:pt>
                <c:pt idx="69814" c:formatCode="General">
                  <c:v>25084.4</c:v>
                </c:pt>
                <c:pt idx="69815" c:formatCode="General">
                  <c:v>25084.4</c:v>
                </c:pt>
                <c:pt idx="69816" c:formatCode="General">
                  <c:v>25084.4</c:v>
                </c:pt>
                <c:pt idx="69817" c:formatCode="General">
                  <c:v>25084.4</c:v>
                </c:pt>
                <c:pt idx="69818" c:formatCode="General">
                  <c:v>25084.4</c:v>
                </c:pt>
                <c:pt idx="69819" c:formatCode="General">
                  <c:v>25084.4</c:v>
                </c:pt>
                <c:pt idx="69820" c:formatCode="General">
                  <c:v>25084.4</c:v>
                </c:pt>
                <c:pt idx="69821" c:formatCode="General">
                  <c:v>25084.4</c:v>
                </c:pt>
                <c:pt idx="69822" c:formatCode="General">
                  <c:v>25084.4</c:v>
                </c:pt>
                <c:pt idx="69823" c:formatCode="General">
                  <c:v>25084.4</c:v>
                </c:pt>
                <c:pt idx="69824" c:formatCode="General">
                  <c:v>25084.4</c:v>
                </c:pt>
                <c:pt idx="69825" c:formatCode="General">
                  <c:v>25084.4</c:v>
                </c:pt>
                <c:pt idx="69826" c:formatCode="General">
                  <c:v>25084.4</c:v>
                </c:pt>
                <c:pt idx="69827" c:formatCode="General">
                  <c:v>25084.4</c:v>
                </c:pt>
                <c:pt idx="69828" c:formatCode="General">
                  <c:v>25084.4</c:v>
                </c:pt>
                <c:pt idx="69829" c:formatCode="General">
                  <c:v>25084.4</c:v>
                </c:pt>
                <c:pt idx="69830" c:formatCode="General">
                  <c:v>25084.4</c:v>
                </c:pt>
                <c:pt idx="69831" c:formatCode="General">
                  <c:v>25084.4</c:v>
                </c:pt>
                <c:pt idx="69832" c:formatCode="General">
                  <c:v>25084.4</c:v>
                </c:pt>
                <c:pt idx="69833" c:formatCode="General">
                  <c:v>25084.4</c:v>
                </c:pt>
                <c:pt idx="69834" c:formatCode="General">
                  <c:v>25084.4</c:v>
                </c:pt>
                <c:pt idx="69835" c:formatCode="General">
                  <c:v>25084.4</c:v>
                </c:pt>
                <c:pt idx="69836" c:formatCode="General">
                  <c:v>25084.4</c:v>
                </c:pt>
                <c:pt idx="69837" c:formatCode="General">
                  <c:v>25084.4</c:v>
                </c:pt>
                <c:pt idx="69838" c:formatCode="General">
                  <c:v>25084.4</c:v>
                </c:pt>
                <c:pt idx="69839" c:formatCode="General">
                  <c:v>25084.4</c:v>
                </c:pt>
                <c:pt idx="69840" c:formatCode="General">
                  <c:v>25084.4</c:v>
                </c:pt>
                <c:pt idx="69841" c:formatCode="General">
                  <c:v>25084.4</c:v>
                </c:pt>
                <c:pt idx="69842" c:formatCode="General">
                  <c:v>25084.4</c:v>
                </c:pt>
                <c:pt idx="69843" c:formatCode="General">
                  <c:v>25084.4</c:v>
                </c:pt>
                <c:pt idx="69844" c:formatCode="General">
                  <c:v>25084.4</c:v>
                </c:pt>
                <c:pt idx="69845" c:formatCode="General">
                  <c:v>25084.4</c:v>
                </c:pt>
                <c:pt idx="69846" c:formatCode="General">
                  <c:v>25084.4</c:v>
                </c:pt>
                <c:pt idx="69847" c:formatCode="General">
                  <c:v>25084.4</c:v>
                </c:pt>
                <c:pt idx="69848" c:formatCode="General">
                  <c:v>25084.4</c:v>
                </c:pt>
                <c:pt idx="69849" c:formatCode="General">
                  <c:v>25084.4</c:v>
                </c:pt>
                <c:pt idx="69850" c:formatCode="General">
                  <c:v>25084.4</c:v>
                </c:pt>
                <c:pt idx="69851" c:formatCode="General">
                  <c:v>25084.4</c:v>
                </c:pt>
                <c:pt idx="69852" c:formatCode="General">
                  <c:v>25084.4</c:v>
                </c:pt>
                <c:pt idx="69853" c:formatCode="General">
                  <c:v>25084.4</c:v>
                </c:pt>
                <c:pt idx="69854" c:formatCode="General">
                  <c:v>25084.4</c:v>
                </c:pt>
                <c:pt idx="69855" c:formatCode="General">
                  <c:v>25084.4</c:v>
                </c:pt>
                <c:pt idx="69856" c:formatCode="General">
                  <c:v>25084.4</c:v>
                </c:pt>
                <c:pt idx="69857" c:formatCode="General">
                  <c:v>25084.4</c:v>
                </c:pt>
                <c:pt idx="69858" c:formatCode="General">
                  <c:v>25084.4</c:v>
                </c:pt>
                <c:pt idx="69859" c:formatCode="General">
                  <c:v>25084.4</c:v>
                </c:pt>
                <c:pt idx="69860" c:formatCode="General">
                  <c:v>25084.4</c:v>
                </c:pt>
                <c:pt idx="69861" c:formatCode="General">
                  <c:v>25084.4</c:v>
                </c:pt>
                <c:pt idx="69862" c:formatCode="General">
                  <c:v>25084.4</c:v>
                </c:pt>
                <c:pt idx="69863" c:formatCode="General">
                  <c:v>25084.4</c:v>
                </c:pt>
                <c:pt idx="69864" c:formatCode="General">
                  <c:v>25084.4</c:v>
                </c:pt>
                <c:pt idx="69865" c:formatCode="General">
                  <c:v>25084.4</c:v>
                </c:pt>
                <c:pt idx="69866" c:formatCode="General">
                  <c:v>25084.4</c:v>
                </c:pt>
                <c:pt idx="69867" c:formatCode="General">
                  <c:v>25084.4</c:v>
                </c:pt>
                <c:pt idx="69868" c:formatCode="General">
                  <c:v>25084.4</c:v>
                </c:pt>
                <c:pt idx="69869" c:formatCode="General">
                  <c:v>25084.4</c:v>
                </c:pt>
                <c:pt idx="69870" c:formatCode="General">
                  <c:v>25084.4</c:v>
                </c:pt>
                <c:pt idx="69871" c:formatCode="General">
                  <c:v>25084.4</c:v>
                </c:pt>
                <c:pt idx="69872" c:formatCode="General">
                  <c:v>25084.4</c:v>
                </c:pt>
                <c:pt idx="69873" c:formatCode="General">
                  <c:v>25084.4</c:v>
                </c:pt>
                <c:pt idx="69874" c:formatCode="General">
                  <c:v>25084.4</c:v>
                </c:pt>
                <c:pt idx="69875" c:formatCode="General">
                  <c:v>25084.4</c:v>
                </c:pt>
                <c:pt idx="69876" c:formatCode="General">
                  <c:v>25084.4</c:v>
                </c:pt>
                <c:pt idx="69877" c:formatCode="General">
                  <c:v>25084.4</c:v>
                </c:pt>
                <c:pt idx="69878" c:formatCode="General">
                  <c:v>25084.4</c:v>
                </c:pt>
                <c:pt idx="69879" c:formatCode="General">
                  <c:v>25084.4</c:v>
                </c:pt>
                <c:pt idx="69880" c:formatCode="General">
                  <c:v>25084.4</c:v>
                </c:pt>
                <c:pt idx="69881" c:formatCode="General">
                  <c:v>25084.4</c:v>
                </c:pt>
                <c:pt idx="69882" c:formatCode="General">
                  <c:v>25084.4</c:v>
                </c:pt>
                <c:pt idx="69883" c:formatCode="General">
                  <c:v>25084.4</c:v>
                </c:pt>
                <c:pt idx="69884" c:formatCode="General">
                  <c:v>25084.4</c:v>
                </c:pt>
                <c:pt idx="69885" c:formatCode="General">
                  <c:v>25084.4</c:v>
                </c:pt>
                <c:pt idx="69886" c:formatCode="General">
                  <c:v>25084.4</c:v>
                </c:pt>
                <c:pt idx="69887" c:formatCode="General">
                  <c:v>25084.4</c:v>
                </c:pt>
                <c:pt idx="69888" c:formatCode="General">
                  <c:v>25084.4</c:v>
                </c:pt>
                <c:pt idx="69889" c:formatCode="General">
                  <c:v>25084.4</c:v>
                </c:pt>
                <c:pt idx="69890" c:formatCode="General">
                  <c:v>25084.4</c:v>
                </c:pt>
                <c:pt idx="69891" c:formatCode="General">
                  <c:v>25084.4</c:v>
                </c:pt>
                <c:pt idx="69892" c:formatCode="General">
                  <c:v>25084.4</c:v>
                </c:pt>
                <c:pt idx="69893" c:formatCode="General">
                  <c:v>25084.4</c:v>
                </c:pt>
                <c:pt idx="69894" c:formatCode="General">
                  <c:v>25084.4</c:v>
                </c:pt>
                <c:pt idx="69895" c:formatCode="General">
                  <c:v>25084.4</c:v>
                </c:pt>
                <c:pt idx="69896" c:formatCode="General">
                  <c:v>25084.4</c:v>
                </c:pt>
                <c:pt idx="69897" c:formatCode="General">
                  <c:v>25084.4</c:v>
                </c:pt>
                <c:pt idx="69898" c:formatCode="General">
                  <c:v>25084.4</c:v>
                </c:pt>
                <c:pt idx="69899" c:formatCode="General">
                  <c:v>25084.4</c:v>
                </c:pt>
                <c:pt idx="69900" c:formatCode="General">
                  <c:v>25084.4</c:v>
                </c:pt>
                <c:pt idx="69901" c:formatCode="General">
                  <c:v>25084.4</c:v>
                </c:pt>
                <c:pt idx="69902" c:formatCode="General">
                  <c:v>25084.4</c:v>
                </c:pt>
                <c:pt idx="69903" c:formatCode="General">
                  <c:v>25084.4</c:v>
                </c:pt>
                <c:pt idx="69904" c:formatCode="General">
                  <c:v>25084.4</c:v>
                </c:pt>
                <c:pt idx="69905" c:formatCode="General">
                  <c:v>25084.4</c:v>
                </c:pt>
                <c:pt idx="69906" c:formatCode="General">
                  <c:v>25084.4</c:v>
                </c:pt>
                <c:pt idx="69907" c:formatCode="General">
                  <c:v>25084.4</c:v>
                </c:pt>
                <c:pt idx="69908" c:formatCode="General">
                  <c:v>25084.4</c:v>
                </c:pt>
                <c:pt idx="69909" c:formatCode="General">
                  <c:v>25084.4</c:v>
                </c:pt>
                <c:pt idx="69910" c:formatCode="General">
                  <c:v>25084.4</c:v>
                </c:pt>
                <c:pt idx="69911" c:formatCode="General">
                  <c:v>25084.4</c:v>
                </c:pt>
                <c:pt idx="69912" c:formatCode="General">
                  <c:v>25084.4</c:v>
                </c:pt>
                <c:pt idx="69913" c:formatCode="General">
                  <c:v>25084.4</c:v>
                </c:pt>
                <c:pt idx="69914" c:formatCode="General">
                  <c:v>25084.4</c:v>
                </c:pt>
                <c:pt idx="69915" c:formatCode="General">
                  <c:v>25084.4</c:v>
                </c:pt>
                <c:pt idx="69916" c:formatCode="General">
                  <c:v>25084.4</c:v>
                </c:pt>
                <c:pt idx="69917" c:formatCode="General">
                  <c:v>25084.4</c:v>
                </c:pt>
                <c:pt idx="69918" c:formatCode="General">
                  <c:v>25084.4</c:v>
                </c:pt>
                <c:pt idx="69919" c:formatCode="General">
                  <c:v>25084.4</c:v>
                </c:pt>
                <c:pt idx="69920" c:formatCode="General">
                  <c:v>25084.4</c:v>
                </c:pt>
                <c:pt idx="69921" c:formatCode="General">
                  <c:v>25084.4</c:v>
                </c:pt>
                <c:pt idx="69922" c:formatCode="General">
                  <c:v>25084.4</c:v>
                </c:pt>
                <c:pt idx="69923" c:formatCode="General">
                  <c:v>25084.4</c:v>
                </c:pt>
                <c:pt idx="69924" c:formatCode="General">
                  <c:v>25084.4</c:v>
                </c:pt>
                <c:pt idx="69925" c:formatCode="General">
                  <c:v>25084.4</c:v>
                </c:pt>
                <c:pt idx="69926" c:formatCode="General">
                  <c:v>25084.4</c:v>
                </c:pt>
                <c:pt idx="69927" c:formatCode="General">
                  <c:v>25084.4</c:v>
                </c:pt>
                <c:pt idx="69928" c:formatCode="General">
                  <c:v>25084.4</c:v>
                </c:pt>
                <c:pt idx="69929" c:formatCode="General">
                  <c:v>25084.4</c:v>
                </c:pt>
                <c:pt idx="69930" c:formatCode="General">
                  <c:v>25084.4</c:v>
                </c:pt>
                <c:pt idx="69931" c:formatCode="General">
                  <c:v>25084.4</c:v>
                </c:pt>
                <c:pt idx="69932" c:formatCode="General">
                  <c:v>25084.4</c:v>
                </c:pt>
                <c:pt idx="69933" c:formatCode="General">
                  <c:v>25084.4</c:v>
                </c:pt>
                <c:pt idx="69934" c:formatCode="General">
                  <c:v>25084.4</c:v>
                </c:pt>
                <c:pt idx="69935" c:formatCode="General">
                  <c:v>25084.4</c:v>
                </c:pt>
                <c:pt idx="69936" c:formatCode="General">
                  <c:v>25084.4</c:v>
                </c:pt>
                <c:pt idx="69937" c:formatCode="General">
                  <c:v>25084.4</c:v>
                </c:pt>
                <c:pt idx="69938" c:formatCode="General">
                  <c:v>25084.4</c:v>
                </c:pt>
                <c:pt idx="69939" c:formatCode="General">
                  <c:v>25084.4</c:v>
                </c:pt>
                <c:pt idx="69940" c:formatCode="General">
                  <c:v>25084.4</c:v>
                </c:pt>
                <c:pt idx="69941" c:formatCode="General">
                  <c:v>25084.4</c:v>
                </c:pt>
                <c:pt idx="69942" c:formatCode="General">
                  <c:v>25084.4</c:v>
                </c:pt>
                <c:pt idx="69943" c:formatCode="General">
                  <c:v>25084.4</c:v>
                </c:pt>
                <c:pt idx="69944" c:formatCode="General">
                  <c:v>25084.4</c:v>
                </c:pt>
                <c:pt idx="69945" c:formatCode="General">
                  <c:v>25084.4</c:v>
                </c:pt>
                <c:pt idx="69946" c:formatCode="General">
                  <c:v>25084.4</c:v>
                </c:pt>
                <c:pt idx="69947" c:formatCode="General">
                  <c:v>25084.4</c:v>
                </c:pt>
                <c:pt idx="69948" c:formatCode="General">
                  <c:v>25084.4</c:v>
                </c:pt>
                <c:pt idx="69949" c:formatCode="General">
                  <c:v>25084.4</c:v>
                </c:pt>
                <c:pt idx="69950" c:formatCode="General">
                  <c:v>25084.4</c:v>
                </c:pt>
                <c:pt idx="69951" c:formatCode="General">
                  <c:v>25084.4</c:v>
                </c:pt>
                <c:pt idx="69952" c:formatCode="General">
                  <c:v>25084.4</c:v>
                </c:pt>
                <c:pt idx="69953" c:formatCode="General">
                  <c:v>25084.4</c:v>
                </c:pt>
                <c:pt idx="69954" c:formatCode="General">
                  <c:v>25084.4</c:v>
                </c:pt>
                <c:pt idx="69955" c:formatCode="General">
                  <c:v>25084.4</c:v>
                </c:pt>
                <c:pt idx="69956" c:formatCode="General">
                  <c:v>25084.4</c:v>
                </c:pt>
                <c:pt idx="69957" c:formatCode="General">
                  <c:v>25084.4</c:v>
                </c:pt>
                <c:pt idx="69958" c:formatCode="General">
                  <c:v>25084.4</c:v>
                </c:pt>
                <c:pt idx="69959" c:formatCode="General">
                  <c:v>25084.4</c:v>
                </c:pt>
                <c:pt idx="69960" c:formatCode="General">
                  <c:v>25084.4</c:v>
                </c:pt>
                <c:pt idx="69961" c:formatCode="General">
                  <c:v>25084.4</c:v>
                </c:pt>
                <c:pt idx="69962" c:formatCode="General">
                  <c:v>25084.4</c:v>
                </c:pt>
                <c:pt idx="69963" c:formatCode="General">
                  <c:v>25084.4</c:v>
                </c:pt>
                <c:pt idx="69964" c:formatCode="General">
                  <c:v>25084.4</c:v>
                </c:pt>
                <c:pt idx="69965" c:formatCode="General">
                  <c:v>25084.4</c:v>
                </c:pt>
                <c:pt idx="69966" c:formatCode="General">
                  <c:v>25084.4</c:v>
                </c:pt>
                <c:pt idx="69967" c:formatCode="General">
                  <c:v>25084.4</c:v>
                </c:pt>
                <c:pt idx="69968" c:formatCode="General">
                  <c:v>25084.4</c:v>
                </c:pt>
                <c:pt idx="69969" c:formatCode="General">
                  <c:v>25084.4</c:v>
                </c:pt>
                <c:pt idx="69970" c:formatCode="General">
                  <c:v>25084.4</c:v>
                </c:pt>
                <c:pt idx="69971" c:formatCode="General">
                  <c:v>25084.4</c:v>
                </c:pt>
                <c:pt idx="69972" c:formatCode="General">
                  <c:v>25084.4</c:v>
                </c:pt>
                <c:pt idx="69973" c:formatCode="General">
                  <c:v>25084.4</c:v>
                </c:pt>
                <c:pt idx="69974" c:formatCode="General">
                  <c:v>25084.4</c:v>
                </c:pt>
                <c:pt idx="69975" c:formatCode="General">
                  <c:v>25084.4</c:v>
                </c:pt>
                <c:pt idx="69976" c:formatCode="General">
                  <c:v>25084.4</c:v>
                </c:pt>
                <c:pt idx="69977" c:formatCode="General">
                  <c:v>25084.4</c:v>
                </c:pt>
                <c:pt idx="69978" c:formatCode="General">
                  <c:v>25084.4</c:v>
                </c:pt>
                <c:pt idx="69979" c:formatCode="General">
                  <c:v>25084.4</c:v>
                </c:pt>
                <c:pt idx="69980" c:formatCode="General">
                  <c:v>25084.4</c:v>
                </c:pt>
                <c:pt idx="69981" c:formatCode="General">
                  <c:v>25084.4</c:v>
                </c:pt>
                <c:pt idx="69982" c:formatCode="General">
                  <c:v>25084.4</c:v>
                </c:pt>
                <c:pt idx="69983" c:formatCode="General">
                  <c:v>25084.4</c:v>
                </c:pt>
                <c:pt idx="69984" c:formatCode="General">
                  <c:v>25084.4</c:v>
                </c:pt>
                <c:pt idx="69985" c:formatCode="General">
                  <c:v>25084.4</c:v>
                </c:pt>
                <c:pt idx="69986" c:formatCode="General">
                  <c:v>25084.4</c:v>
                </c:pt>
                <c:pt idx="69987" c:formatCode="General">
                  <c:v>25084.4</c:v>
                </c:pt>
                <c:pt idx="69988" c:formatCode="General">
                  <c:v>25084.4</c:v>
                </c:pt>
                <c:pt idx="69989" c:formatCode="General">
                  <c:v>25084.4</c:v>
                </c:pt>
                <c:pt idx="69990" c:formatCode="General">
                  <c:v>25084.4</c:v>
                </c:pt>
                <c:pt idx="69991" c:formatCode="General">
                  <c:v>25084.4</c:v>
                </c:pt>
                <c:pt idx="69992" c:formatCode="General">
                  <c:v>25084.4</c:v>
                </c:pt>
                <c:pt idx="69993" c:formatCode="General">
                  <c:v>25084.4</c:v>
                </c:pt>
                <c:pt idx="69994" c:formatCode="General">
                  <c:v>25084.4</c:v>
                </c:pt>
                <c:pt idx="69995" c:formatCode="General">
                  <c:v>25084.4</c:v>
                </c:pt>
                <c:pt idx="69996" c:formatCode="General">
                  <c:v>25084.4</c:v>
                </c:pt>
                <c:pt idx="69997" c:formatCode="General">
                  <c:v>25084.4</c:v>
                </c:pt>
                <c:pt idx="69998" c:formatCode="General">
                  <c:v>25084.4</c:v>
                </c:pt>
                <c:pt idx="69999" c:formatCode="General">
                  <c:v>25084.4</c:v>
                </c:pt>
                <c:pt idx="70000" c:formatCode="General">
                  <c:v>25084.4</c:v>
                </c:pt>
                <c:pt idx="70001" c:formatCode="General">
                  <c:v>25084.4</c:v>
                </c:pt>
                <c:pt idx="70002" c:formatCode="General">
                  <c:v>25084.4</c:v>
                </c:pt>
                <c:pt idx="70003" c:formatCode="General">
                  <c:v>25084.4</c:v>
                </c:pt>
                <c:pt idx="70004" c:formatCode="General">
                  <c:v>25084.4</c:v>
                </c:pt>
                <c:pt idx="70005" c:formatCode="General">
                  <c:v>25084.4</c:v>
                </c:pt>
                <c:pt idx="70006" c:formatCode="General">
                  <c:v>25084.4</c:v>
                </c:pt>
                <c:pt idx="70007" c:formatCode="General">
                  <c:v>25084.4</c:v>
                </c:pt>
                <c:pt idx="70008" c:formatCode="General">
                  <c:v>25084.4</c:v>
                </c:pt>
                <c:pt idx="70009" c:formatCode="General">
                  <c:v>25084.4</c:v>
                </c:pt>
                <c:pt idx="70010" c:formatCode="General">
                  <c:v>25084.4</c:v>
                </c:pt>
                <c:pt idx="70011" c:formatCode="General">
                  <c:v>25084.4</c:v>
                </c:pt>
                <c:pt idx="70012" c:formatCode="General">
                  <c:v>25084.4</c:v>
                </c:pt>
                <c:pt idx="70013" c:formatCode="General">
                  <c:v>25084.4</c:v>
                </c:pt>
                <c:pt idx="70014" c:formatCode="General">
                  <c:v>25084.4</c:v>
                </c:pt>
                <c:pt idx="70015" c:formatCode="General">
                  <c:v>25084.4</c:v>
                </c:pt>
                <c:pt idx="70016" c:formatCode="General">
                  <c:v>25084.4</c:v>
                </c:pt>
                <c:pt idx="70017" c:formatCode="General">
                  <c:v>25084.4</c:v>
                </c:pt>
                <c:pt idx="70018" c:formatCode="General">
                  <c:v>25084.4</c:v>
                </c:pt>
                <c:pt idx="70019" c:formatCode="General">
                  <c:v>25084.4</c:v>
                </c:pt>
                <c:pt idx="70020" c:formatCode="General">
                  <c:v>25084.4</c:v>
                </c:pt>
                <c:pt idx="70021" c:formatCode="General">
                  <c:v>25084.4</c:v>
                </c:pt>
                <c:pt idx="70022" c:formatCode="General">
                  <c:v>25084.4</c:v>
                </c:pt>
                <c:pt idx="70023" c:formatCode="General">
                  <c:v>25084.4</c:v>
                </c:pt>
                <c:pt idx="70024" c:formatCode="General">
                  <c:v>25084.4</c:v>
                </c:pt>
                <c:pt idx="70025" c:formatCode="General">
                  <c:v>25084.4</c:v>
                </c:pt>
                <c:pt idx="70026" c:formatCode="General">
                  <c:v>25084.4</c:v>
                </c:pt>
                <c:pt idx="70027" c:formatCode="General">
                  <c:v>25084.4</c:v>
                </c:pt>
                <c:pt idx="70028" c:formatCode="General">
                  <c:v>25084.4</c:v>
                </c:pt>
                <c:pt idx="70029" c:formatCode="General">
                  <c:v>25084.4</c:v>
                </c:pt>
                <c:pt idx="70030" c:formatCode="General">
                  <c:v>25084.4</c:v>
                </c:pt>
                <c:pt idx="70031" c:formatCode="General">
                  <c:v>25084.4</c:v>
                </c:pt>
                <c:pt idx="70032" c:formatCode="General">
                  <c:v>25084.4</c:v>
                </c:pt>
                <c:pt idx="70033" c:formatCode="General">
                  <c:v>25084.4</c:v>
                </c:pt>
                <c:pt idx="70034" c:formatCode="General">
                  <c:v>25084.4</c:v>
                </c:pt>
                <c:pt idx="70035" c:formatCode="General">
                  <c:v>25084.4</c:v>
                </c:pt>
                <c:pt idx="70036" c:formatCode="General">
                  <c:v>25084.4</c:v>
                </c:pt>
                <c:pt idx="70037" c:formatCode="General">
                  <c:v>25084.4</c:v>
                </c:pt>
                <c:pt idx="70038" c:formatCode="General">
                  <c:v>25084.4</c:v>
                </c:pt>
                <c:pt idx="70039" c:formatCode="General">
                  <c:v>25084.4</c:v>
                </c:pt>
                <c:pt idx="70040" c:formatCode="General">
                  <c:v>25084.4</c:v>
                </c:pt>
                <c:pt idx="70041" c:formatCode="General">
                  <c:v>25084.4</c:v>
                </c:pt>
                <c:pt idx="70042" c:formatCode="General">
                  <c:v>25084.4</c:v>
                </c:pt>
                <c:pt idx="70043" c:formatCode="General">
                  <c:v>25084.4</c:v>
                </c:pt>
                <c:pt idx="70044" c:formatCode="General">
                  <c:v>25084.4</c:v>
                </c:pt>
                <c:pt idx="70045" c:formatCode="General">
                  <c:v>25084.4</c:v>
                </c:pt>
                <c:pt idx="70046" c:formatCode="General">
                  <c:v>25084.4</c:v>
                </c:pt>
                <c:pt idx="70047" c:formatCode="General">
                  <c:v>25084.4</c:v>
                </c:pt>
                <c:pt idx="70048" c:formatCode="General">
                  <c:v>25084.4</c:v>
                </c:pt>
                <c:pt idx="70049" c:formatCode="General">
                  <c:v>25084.4</c:v>
                </c:pt>
                <c:pt idx="70050" c:formatCode="General">
                  <c:v>25084.4</c:v>
                </c:pt>
                <c:pt idx="70051" c:formatCode="General">
                  <c:v>25084.4</c:v>
                </c:pt>
                <c:pt idx="70052" c:formatCode="General">
                  <c:v>25084.4</c:v>
                </c:pt>
                <c:pt idx="70053" c:formatCode="General">
                  <c:v>25084.4</c:v>
                </c:pt>
                <c:pt idx="70054" c:formatCode="General">
                  <c:v>25084.4</c:v>
                </c:pt>
                <c:pt idx="70055" c:formatCode="General">
                  <c:v>25084.4</c:v>
                </c:pt>
                <c:pt idx="70056" c:formatCode="General">
                  <c:v>25084.4</c:v>
                </c:pt>
                <c:pt idx="70057" c:formatCode="General">
                  <c:v>25084.4</c:v>
                </c:pt>
                <c:pt idx="70058" c:formatCode="General">
                  <c:v>25084.4</c:v>
                </c:pt>
                <c:pt idx="70059" c:formatCode="General">
                  <c:v>25084.4</c:v>
                </c:pt>
                <c:pt idx="70060" c:formatCode="General">
                  <c:v>25084.4</c:v>
                </c:pt>
                <c:pt idx="70061" c:formatCode="General">
                  <c:v>25084.4</c:v>
                </c:pt>
                <c:pt idx="70062" c:formatCode="General">
                  <c:v>25084.4</c:v>
                </c:pt>
                <c:pt idx="70063" c:formatCode="General">
                  <c:v>25084.4</c:v>
                </c:pt>
                <c:pt idx="70064" c:formatCode="General">
                  <c:v>25084.4</c:v>
                </c:pt>
                <c:pt idx="70065" c:formatCode="General">
                  <c:v>25084.4</c:v>
                </c:pt>
                <c:pt idx="70066" c:formatCode="General">
                  <c:v>25084.4</c:v>
                </c:pt>
                <c:pt idx="70067" c:formatCode="General">
                  <c:v>25084.4</c:v>
                </c:pt>
                <c:pt idx="70068" c:formatCode="General">
                  <c:v>25084.4</c:v>
                </c:pt>
                <c:pt idx="70069" c:formatCode="General">
                  <c:v>25084.4</c:v>
                </c:pt>
                <c:pt idx="70070" c:formatCode="General">
                  <c:v>25084.4</c:v>
                </c:pt>
                <c:pt idx="70071" c:formatCode="General">
                  <c:v>25084.4</c:v>
                </c:pt>
                <c:pt idx="70072" c:formatCode="General">
                  <c:v>25084.4</c:v>
                </c:pt>
                <c:pt idx="70073" c:formatCode="General">
                  <c:v>25084.4</c:v>
                </c:pt>
                <c:pt idx="70074" c:formatCode="General">
                  <c:v>25084.4</c:v>
                </c:pt>
                <c:pt idx="70075" c:formatCode="General">
                  <c:v>25084.4</c:v>
                </c:pt>
                <c:pt idx="70076" c:formatCode="General">
                  <c:v>25084.4</c:v>
                </c:pt>
                <c:pt idx="70077" c:formatCode="General">
                  <c:v>25084.4</c:v>
                </c:pt>
                <c:pt idx="70078" c:formatCode="General">
                  <c:v>25084.4</c:v>
                </c:pt>
                <c:pt idx="70079" c:formatCode="General">
                  <c:v>25084.4</c:v>
                </c:pt>
                <c:pt idx="70080" c:formatCode="General">
                  <c:v>25084.4</c:v>
                </c:pt>
                <c:pt idx="70081" c:formatCode="General">
                  <c:v>25084.4</c:v>
                </c:pt>
                <c:pt idx="70082" c:formatCode="General">
                  <c:v>25084.4</c:v>
                </c:pt>
                <c:pt idx="70083" c:formatCode="General">
                  <c:v>25084.4</c:v>
                </c:pt>
                <c:pt idx="70084" c:formatCode="General">
                  <c:v>25084.4</c:v>
                </c:pt>
                <c:pt idx="70085" c:formatCode="General">
                  <c:v>25084.4</c:v>
                </c:pt>
                <c:pt idx="70086" c:formatCode="General">
                  <c:v>25084.4</c:v>
                </c:pt>
                <c:pt idx="70087" c:formatCode="General">
                  <c:v>25084.4</c:v>
                </c:pt>
                <c:pt idx="70088" c:formatCode="General">
                  <c:v>25084.4</c:v>
                </c:pt>
                <c:pt idx="70089" c:formatCode="General">
                  <c:v>25084.4</c:v>
                </c:pt>
                <c:pt idx="70090" c:formatCode="General">
                  <c:v>25084.4</c:v>
                </c:pt>
                <c:pt idx="70091" c:formatCode="General">
                  <c:v>25084.4</c:v>
                </c:pt>
                <c:pt idx="70092" c:formatCode="General">
                  <c:v>25084.4</c:v>
                </c:pt>
                <c:pt idx="70093" c:formatCode="General">
                  <c:v>25084.4</c:v>
                </c:pt>
                <c:pt idx="70094" c:formatCode="General">
                  <c:v>25084.4</c:v>
                </c:pt>
                <c:pt idx="70095" c:formatCode="General">
                  <c:v>25084.4</c:v>
                </c:pt>
                <c:pt idx="70096" c:formatCode="General">
                  <c:v>25084.4</c:v>
                </c:pt>
                <c:pt idx="70097" c:formatCode="General">
                  <c:v>25084.4</c:v>
                </c:pt>
                <c:pt idx="70098" c:formatCode="General">
                  <c:v>25084.4</c:v>
                </c:pt>
                <c:pt idx="70099" c:formatCode="General">
                  <c:v>25084.4</c:v>
                </c:pt>
                <c:pt idx="70100" c:formatCode="General">
                  <c:v>25084.4</c:v>
                </c:pt>
                <c:pt idx="70101" c:formatCode="General">
                  <c:v>25084.4</c:v>
                </c:pt>
                <c:pt idx="70102" c:formatCode="General">
                  <c:v>25084.4</c:v>
                </c:pt>
                <c:pt idx="70103" c:formatCode="General">
                  <c:v>25084.4</c:v>
                </c:pt>
                <c:pt idx="70104" c:formatCode="General">
                  <c:v>25084.4</c:v>
                </c:pt>
                <c:pt idx="70105" c:formatCode="General">
                  <c:v>25084.4</c:v>
                </c:pt>
                <c:pt idx="70106" c:formatCode="General">
                  <c:v>25084.4</c:v>
                </c:pt>
                <c:pt idx="70107" c:formatCode="General">
                  <c:v>25084.4</c:v>
                </c:pt>
                <c:pt idx="70108" c:formatCode="General">
                  <c:v>25084.4</c:v>
                </c:pt>
                <c:pt idx="70109" c:formatCode="General">
                  <c:v>25084.4</c:v>
                </c:pt>
                <c:pt idx="70110" c:formatCode="General">
                  <c:v>25084.4</c:v>
                </c:pt>
                <c:pt idx="70111" c:formatCode="General">
                  <c:v>25084.4</c:v>
                </c:pt>
                <c:pt idx="70112" c:formatCode="General">
                  <c:v>25084.4</c:v>
                </c:pt>
                <c:pt idx="70113" c:formatCode="General">
                  <c:v>25084.4</c:v>
                </c:pt>
                <c:pt idx="70114" c:formatCode="General">
                  <c:v>25084.4</c:v>
                </c:pt>
                <c:pt idx="70115" c:formatCode="General">
                  <c:v>25084.4</c:v>
                </c:pt>
                <c:pt idx="70116" c:formatCode="General">
                  <c:v>25084.4</c:v>
                </c:pt>
                <c:pt idx="70117" c:formatCode="General">
                  <c:v>25084.4</c:v>
                </c:pt>
                <c:pt idx="70118" c:formatCode="General">
                  <c:v>25084.4</c:v>
                </c:pt>
                <c:pt idx="70119" c:formatCode="General">
                  <c:v>25084.4</c:v>
                </c:pt>
                <c:pt idx="70120" c:formatCode="General">
                  <c:v>25084.4</c:v>
                </c:pt>
                <c:pt idx="70121" c:formatCode="General">
                  <c:v>25084.4</c:v>
                </c:pt>
                <c:pt idx="70122" c:formatCode="General">
                  <c:v>25084.4</c:v>
                </c:pt>
                <c:pt idx="70123" c:formatCode="General">
                  <c:v>25084.4</c:v>
                </c:pt>
                <c:pt idx="70124" c:formatCode="General">
                  <c:v>25084.4</c:v>
                </c:pt>
                <c:pt idx="70125" c:formatCode="General">
                  <c:v>25084.4</c:v>
                </c:pt>
                <c:pt idx="70126" c:formatCode="General">
                  <c:v>25084.4</c:v>
                </c:pt>
                <c:pt idx="70127" c:formatCode="General">
                  <c:v>25084.4</c:v>
                </c:pt>
                <c:pt idx="70128" c:formatCode="General">
                  <c:v>25084.4</c:v>
                </c:pt>
                <c:pt idx="70129" c:formatCode="General">
                  <c:v>25084.4</c:v>
                </c:pt>
                <c:pt idx="70130" c:formatCode="General">
                  <c:v>25084.4</c:v>
                </c:pt>
                <c:pt idx="70131" c:formatCode="General">
                  <c:v>25084.4</c:v>
                </c:pt>
                <c:pt idx="70132" c:formatCode="General">
                  <c:v>25084.4</c:v>
                </c:pt>
                <c:pt idx="70133" c:formatCode="General">
                  <c:v>25084.4</c:v>
                </c:pt>
                <c:pt idx="70134" c:formatCode="General">
                  <c:v>25084.4</c:v>
                </c:pt>
                <c:pt idx="70135" c:formatCode="General">
                  <c:v>25084.4</c:v>
                </c:pt>
                <c:pt idx="70136" c:formatCode="General">
                  <c:v>25084.4</c:v>
                </c:pt>
                <c:pt idx="70137" c:formatCode="General">
                  <c:v>25084.4</c:v>
                </c:pt>
                <c:pt idx="70138" c:formatCode="General">
                  <c:v>25084.4</c:v>
                </c:pt>
                <c:pt idx="70139" c:formatCode="General">
                  <c:v>25084.4</c:v>
                </c:pt>
                <c:pt idx="70140" c:formatCode="General">
                  <c:v>25084.4</c:v>
                </c:pt>
                <c:pt idx="70141" c:formatCode="General">
                  <c:v>25084.4</c:v>
                </c:pt>
                <c:pt idx="70142" c:formatCode="General">
                  <c:v>25084.4</c:v>
                </c:pt>
                <c:pt idx="70143" c:formatCode="General">
                  <c:v>25084.4</c:v>
                </c:pt>
                <c:pt idx="70144" c:formatCode="General">
                  <c:v>25084.4</c:v>
                </c:pt>
                <c:pt idx="70145" c:formatCode="General">
                  <c:v>25084.4</c:v>
                </c:pt>
                <c:pt idx="70146" c:formatCode="General">
                  <c:v>25084.4</c:v>
                </c:pt>
                <c:pt idx="70147" c:formatCode="General">
                  <c:v>25084.4</c:v>
                </c:pt>
                <c:pt idx="70148" c:formatCode="General">
                  <c:v>25084.4</c:v>
                </c:pt>
                <c:pt idx="70149" c:formatCode="General">
                  <c:v>25084.4</c:v>
                </c:pt>
                <c:pt idx="70150" c:formatCode="General">
                  <c:v>25084.4</c:v>
                </c:pt>
                <c:pt idx="70151" c:formatCode="General">
                  <c:v>25084.4</c:v>
                </c:pt>
                <c:pt idx="70152" c:formatCode="General">
                  <c:v>25084.4</c:v>
                </c:pt>
                <c:pt idx="70153" c:formatCode="General">
                  <c:v>25084.4</c:v>
                </c:pt>
                <c:pt idx="70154" c:formatCode="General">
                  <c:v>25084.4</c:v>
                </c:pt>
                <c:pt idx="70155" c:formatCode="General">
                  <c:v>25084.4</c:v>
                </c:pt>
                <c:pt idx="70156" c:formatCode="General">
                  <c:v>25084.4</c:v>
                </c:pt>
                <c:pt idx="70157" c:formatCode="General">
                  <c:v>25084.4</c:v>
                </c:pt>
                <c:pt idx="70158" c:formatCode="General">
                  <c:v>25084.4</c:v>
                </c:pt>
                <c:pt idx="70159" c:formatCode="General">
                  <c:v>25084.4</c:v>
                </c:pt>
                <c:pt idx="70160" c:formatCode="General">
                  <c:v>25084.4</c:v>
                </c:pt>
                <c:pt idx="70161" c:formatCode="General">
                  <c:v>25084.4</c:v>
                </c:pt>
                <c:pt idx="70162" c:formatCode="General">
                  <c:v>25084.4</c:v>
                </c:pt>
                <c:pt idx="70163" c:formatCode="General">
                  <c:v>25084.4</c:v>
                </c:pt>
                <c:pt idx="70164" c:formatCode="General">
                  <c:v>25084.4</c:v>
                </c:pt>
                <c:pt idx="70165" c:formatCode="General">
                  <c:v>25084.4</c:v>
                </c:pt>
                <c:pt idx="70166" c:formatCode="General">
                  <c:v>25084.4</c:v>
                </c:pt>
                <c:pt idx="70167" c:formatCode="General">
                  <c:v>25084.4</c:v>
                </c:pt>
                <c:pt idx="70168" c:formatCode="General">
                  <c:v>25084.4</c:v>
                </c:pt>
                <c:pt idx="70169" c:formatCode="General">
                  <c:v>25084.4</c:v>
                </c:pt>
                <c:pt idx="70170" c:formatCode="General">
                  <c:v>25084.4</c:v>
                </c:pt>
                <c:pt idx="70171" c:formatCode="General">
                  <c:v>25084.4</c:v>
                </c:pt>
                <c:pt idx="70172" c:formatCode="General">
                  <c:v>25084.4</c:v>
                </c:pt>
                <c:pt idx="70173" c:formatCode="General">
                  <c:v>25084.4</c:v>
                </c:pt>
                <c:pt idx="70174" c:formatCode="General">
                  <c:v>25084.4</c:v>
                </c:pt>
                <c:pt idx="70175" c:formatCode="General">
                  <c:v>25084.4</c:v>
                </c:pt>
                <c:pt idx="70176" c:formatCode="General">
                  <c:v>25084.4</c:v>
                </c:pt>
                <c:pt idx="70177" c:formatCode="General">
                  <c:v>25084.4</c:v>
                </c:pt>
                <c:pt idx="70178" c:formatCode="General">
                  <c:v>25084.4</c:v>
                </c:pt>
                <c:pt idx="70179" c:formatCode="General">
                  <c:v>25084.4</c:v>
                </c:pt>
                <c:pt idx="70180" c:formatCode="General">
                  <c:v>25084.4</c:v>
                </c:pt>
                <c:pt idx="70181" c:formatCode="General">
                  <c:v>25084.4</c:v>
                </c:pt>
                <c:pt idx="70182" c:formatCode="General">
                  <c:v>25084.4</c:v>
                </c:pt>
                <c:pt idx="70183" c:formatCode="General">
                  <c:v>25084.4</c:v>
                </c:pt>
                <c:pt idx="70184" c:formatCode="General">
                  <c:v>25084.4</c:v>
                </c:pt>
                <c:pt idx="70185" c:formatCode="General">
                  <c:v>25084.4</c:v>
                </c:pt>
                <c:pt idx="70186" c:formatCode="General">
                  <c:v>25084.4</c:v>
                </c:pt>
                <c:pt idx="70187" c:formatCode="General">
                  <c:v>25084.4</c:v>
                </c:pt>
                <c:pt idx="70188" c:formatCode="General">
                  <c:v>25084.4</c:v>
                </c:pt>
                <c:pt idx="70189" c:formatCode="General">
                  <c:v>25084.4</c:v>
                </c:pt>
                <c:pt idx="70190" c:formatCode="General">
                  <c:v>25084.4</c:v>
                </c:pt>
                <c:pt idx="70191" c:formatCode="General">
                  <c:v>25084.4</c:v>
                </c:pt>
                <c:pt idx="70192" c:formatCode="General">
                  <c:v>25084.4</c:v>
                </c:pt>
                <c:pt idx="70193" c:formatCode="General">
                  <c:v>25084.4</c:v>
                </c:pt>
                <c:pt idx="70194" c:formatCode="General">
                  <c:v>25084.4</c:v>
                </c:pt>
                <c:pt idx="70195" c:formatCode="General">
                  <c:v>25084.4</c:v>
                </c:pt>
                <c:pt idx="70196" c:formatCode="General">
                  <c:v>25084.4</c:v>
                </c:pt>
                <c:pt idx="70197" c:formatCode="General">
                  <c:v>25084.4</c:v>
                </c:pt>
                <c:pt idx="70198" c:formatCode="General">
                  <c:v>25084.4</c:v>
                </c:pt>
                <c:pt idx="70199" c:formatCode="General">
                  <c:v>25084.4</c:v>
                </c:pt>
                <c:pt idx="70200" c:formatCode="General">
                  <c:v>25084.4</c:v>
                </c:pt>
                <c:pt idx="70201" c:formatCode="General">
                  <c:v>25084.4</c:v>
                </c:pt>
                <c:pt idx="70202" c:formatCode="General">
                  <c:v>25084.4</c:v>
                </c:pt>
                <c:pt idx="70203" c:formatCode="General">
                  <c:v>25084.4</c:v>
                </c:pt>
                <c:pt idx="70204" c:formatCode="General">
                  <c:v>25084.4</c:v>
                </c:pt>
                <c:pt idx="70205" c:formatCode="General">
                  <c:v>25084.4</c:v>
                </c:pt>
                <c:pt idx="70206" c:formatCode="General">
                  <c:v>25084.4</c:v>
                </c:pt>
                <c:pt idx="70207" c:formatCode="General">
                  <c:v>25084.4</c:v>
                </c:pt>
                <c:pt idx="70208" c:formatCode="General">
                  <c:v>25084.4</c:v>
                </c:pt>
                <c:pt idx="70209" c:formatCode="General">
                  <c:v>25084.4</c:v>
                </c:pt>
                <c:pt idx="70210" c:formatCode="General">
                  <c:v>25084.4</c:v>
                </c:pt>
                <c:pt idx="70211" c:formatCode="General">
                  <c:v>25084.4</c:v>
                </c:pt>
                <c:pt idx="70212" c:formatCode="General">
                  <c:v>25084.4</c:v>
                </c:pt>
                <c:pt idx="70213" c:formatCode="General">
                  <c:v>25084.4</c:v>
                </c:pt>
                <c:pt idx="70214" c:formatCode="General">
                  <c:v>25084.4</c:v>
                </c:pt>
                <c:pt idx="70215" c:formatCode="General">
                  <c:v>25084.4</c:v>
                </c:pt>
                <c:pt idx="70216" c:formatCode="General">
                  <c:v>25084.4</c:v>
                </c:pt>
                <c:pt idx="70217" c:formatCode="General">
                  <c:v>25084.4</c:v>
                </c:pt>
                <c:pt idx="70218" c:formatCode="General">
                  <c:v>25084.4</c:v>
                </c:pt>
                <c:pt idx="70219" c:formatCode="General">
                  <c:v>25084.4</c:v>
                </c:pt>
                <c:pt idx="70220" c:formatCode="General">
                  <c:v>25084.4</c:v>
                </c:pt>
                <c:pt idx="70221" c:formatCode="General">
                  <c:v>25084.4</c:v>
                </c:pt>
                <c:pt idx="70222" c:formatCode="General">
                  <c:v>25084.4</c:v>
                </c:pt>
                <c:pt idx="70223" c:formatCode="General">
                  <c:v>25084.4</c:v>
                </c:pt>
                <c:pt idx="70224" c:formatCode="General">
                  <c:v>25084.4</c:v>
                </c:pt>
                <c:pt idx="70225" c:formatCode="General">
                  <c:v>25084.4</c:v>
                </c:pt>
                <c:pt idx="70226" c:formatCode="General">
                  <c:v>25084.4</c:v>
                </c:pt>
                <c:pt idx="70227" c:formatCode="General">
                  <c:v>25084.4</c:v>
                </c:pt>
                <c:pt idx="70228" c:formatCode="General">
                  <c:v>25084.4</c:v>
                </c:pt>
                <c:pt idx="70229" c:formatCode="General">
                  <c:v>25084.4</c:v>
                </c:pt>
                <c:pt idx="70230" c:formatCode="General">
                  <c:v>25084.4</c:v>
                </c:pt>
                <c:pt idx="70231" c:formatCode="General">
                  <c:v>25084.4</c:v>
                </c:pt>
                <c:pt idx="70232" c:formatCode="General">
                  <c:v>25084.4</c:v>
                </c:pt>
                <c:pt idx="70233" c:formatCode="General">
                  <c:v>25084.4</c:v>
                </c:pt>
                <c:pt idx="70234" c:formatCode="General">
                  <c:v>25084.4</c:v>
                </c:pt>
                <c:pt idx="70235" c:formatCode="General">
                  <c:v>25084.4</c:v>
                </c:pt>
                <c:pt idx="70236" c:formatCode="General">
                  <c:v>25084.4</c:v>
                </c:pt>
                <c:pt idx="70237" c:formatCode="General">
                  <c:v>25084.4</c:v>
                </c:pt>
                <c:pt idx="70238" c:formatCode="General">
                  <c:v>25084.4</c:v>
                </c:pt>
                <c:pt idx="70239" c:formatCode="General">
                  <c:v>25084.4</c:v>
                </c:pt>
                <c:pt idx="70240" c:formatCode="General">
                  <c:v>25084.4</c:v>
                </c:pt>
                <c:pt idx="70241" c:formatCode="General">
                  <c:v>25084.4</c:v>
                </c:pt>
                <c:pt idx="70242" c:formatCode="General">
                  <c:v>25084.4</c:v>
                </c:pt>
                <c:pt idx="70243" c:formatCode="General">
                  <c:v>25084.4</c:v>
                </c:pt>
                <c:pt idx="70244" c:formatCode="General">
                  <c:v>25084.4</c:v>
                </c:pt>
                <c:pt idx="70245" c:formatCode="General">
                  <c:v>25084.4</c:v>
                </c:pt>
                <c:pt idx="70246" c:formatCode="General">
                  <c:v>25084.4</c:v>
                </c:pt>
                <c:pt idx="70247" c:formatCode="General">
                  <c:v>25084.4</c:v>
                </c:pt>
                <c:pt idx="70248" c:formatCode="General">
                  <c:v>25084.4</c:v>
                </c:pt>
                <c:pt idx="70249" c:formatCode="General">
                  <c:v>25084.4</c:v>
                </c:pt>
                <c:pt idx="70250" c:formatCode="General">
                  <c:v>25084.4</c:v>
                </c:pt>
                <c:pt idx="70251" c:formatCode="General">
                  <c:v>25084.4</c:v>
                </c:pt>
                <c:pt idx="70252" c:formatCode="General">
                  <c:v>25084.4</c:v>
                </c:pt>
                <c:pt idx="70253" c:formatCode="General">
                  <c:v>25084.4</c:v>
                </c:pt>
                <c:pt idx="70254" c:formatCode="General">
                  <c:v>25084.4</c:v>
                </c:pt>
                <c:pt idx="70255" c:formatCode="General">
                  <c:v>25084.4</c:v>
                </c:pt>
                <c:pt idx="70256" c:formatCode="General">
                  <c:v>25084.4</c:v>
                </c:pt>
                <c:pt idx="70257" c:formatCode="General">
                  <c:v>25084.4</c:v>
                </c:pt>
                <c:pt idx="70258" c:formatCode="General">
                  <c:v>25084.4</c:v>
                </c:pt>
                <c:pt idx="70259" c:formatCode="General">
                  <c:v>25084.4</c:v>
                </c:pt>
                <c:pt idx="70260" c:formatCode="General">
                  <c:v>25084.4</c:v>
                </c:pt>
                <c:pt idx="70261" c:formatCode="General">
                  <c:v>25084.4</c:v>
                </c:pt>
                <c:pt idx="70262" c:formatCode="General">
                  <c:v>25084.4</c:v>
                </c:pt>
                <c:pt idx="70263" c:formatCode="General">
                  <c:v>25084.4</c:v>
                </c:pt>
                <c:pt idx="70264" c:formatCode="General">
                  <c:v>25084.4</c:v>
                </c:pt>
                <c:pt idx="70265" c:formatCode="General">
                  <c:v>25084.4</c:v>
                </c:pt>
                <c:pt idx="70266" c:formatCode="General">
                  <c:v>25084.4</c:v>
                </c:pt>
                <c:pt idx="70267" c:formatCode="General">
                  <c:v>25084.4</c:v>
                </c:pt>
                <c:pt idx="70268" c:formatCode="General">
                  <c:v>25084.4</c:v>
                </c:pt>
                <c:pt idx="70269" c:formatCode="General">
                  <c:v>25084.4</c:v>
                </c:pt>
                <c:pt idx="70270" c:formatCode="General">
                  <c:v>25084.4</c:v>
                </c:pt>
                <c:pt idx="70271" c:formatCode="General">
                  <c:v>25084.4</c:v>
                </c:pt>
                <c:pt idx="70272" c:formatCode="General">
                  <c:v>25084.4</c:v>
                </c:pt>
                <c:pt idx="70273" c:formatCode="General">
                  <c:v>25084.4</c:v>
                </c:pt>
                <c:pt idx="70274" c:formatCode="General">
                  <c:v>25084.4</c:v>
                </c:pt>
                <c:pt idx="70275" c:formatCode="General">
                  <c:v>25084.4</c:v>
                </c:pt>
                <c:pt idx="70276" c:formatCode="General">
                  <c:v>25084.4</c:v>
                </c:pt>
                <c:pt idx="70277" c:formatCode="General">
                  <c:v>25084.4</c:v>
                </c:pt>
                <c:pt idx="70278" c:formatCode="General">
                  <c:v>25084.4</c:v>
                </c:pt>
                <c:pt idx="70279" c:formatCode="General">
                  <c:v>25084.4</c:v>
                </c:pt>
                <c:pt idx="70280" c:formatCode="General">
                  <c:v>25084.4</c:v>
                </c:pt>
                <c:pt idx="70281" c:formatCode="General">
                  <c:v>25084.4</c:v>
                </c:pt>
                <c:pt idx="70282" c:formatCode="General">
                  <c:v>25084.4</c:v>
                </c:pt>
                <c:pt idx="70283" c:formatCode="General">
                  <c:v>25084.4</c:v>
                </c:pt>
                <c:pt idx="70284" c:formatCode="General">
                  <c:v>25084.4</c:v>
                </c:pt>
                <c:pt idx="70285" c:formatCode="General">
                  <c:v>25084.4</c:v>
                </c:pt>
                <c:pt idx="70286" c:formatCode="General">
                  <c:v>25084.4</c:v>
                </c:pt>
                <c:pt idx="70287" c:formatCode="General">
                  <c:v>25084.4</c:v>
                </c:pt>
                <c:pt idx="70288" c:formatCode="General">
                  <c:v>25084.4</c:v>
                </c:pt>
                <c:pt idx="70289" c:formatCode="General">
                  <c:v>25084.4</c:v>
                </c:pt>
                <c:pt idx="70290" c:formatCode="General">
                  <c:v>25084.4</c:v>
                </c:pt>
                <c:pt idx="70291" c:formatCode="General">
                  <c:v>25084.4</c:v>
                </c:pt>
                <c:pt idx="70292" c:formatCode="General">
                  <c:v>25084.4</c:v>
                </c:pt>
                <c:pt idx="70293" c:formatCode="General">
                  <c:v>25084.4</c:v>
                </c:pt>
                <c:pt idx="70294" c:formatCode="General">
                  <c:v>25084.4</c:v>
                </c:pt>
                <c:pt idx="70295" c:formatCode="General">
                  <c:v>25084.4</c:v>
                </c:pt>
                <c:pt idx="70296" c:formatCode="General">
                  <c:v>25084.4</c:v>
                </c:pt>
                <c:pt idx="70297" c:formatCode="General">
                  <c:v>25084.4</c:v>
                </c:pt>
                <c:pt idx="70298" c:formatCode="General">
                  <c:v>25084.4</c:v>
                </c:pt>
                <c:pt idx="70299" c:formatCode="General">
                  <c:v>25084.4</c:v>
                </c:pt>
                <c:pt idx="70300" c:formatCode="General">
                  <c:v>25084.4</c:v>
                </c:pt>
                <c:pt idx="70301" c:formatCode="General">
                  <c:v>25084.4</c:v>
                </c:pt>
                <c:pt idx="70302" c:formatCode="General">
                  <c:v>25084.4</c:v>
                </c:pt>
                <c:pt idx="70303" c:formatCode="General">
                  <c:v>25084.4</c:v>
                </c:pt>
                <c:pt idx="70304" c:formatCode="General">
                  <c:v>25084.4</c:v>
                </c:pt>
                <c:pt idx="70305" c:formatCode="General">
                  <c:v>25084.4</c:v>
                </c:pt>
                <c:pt idx="70306" c:formatCode="General">
                  <c:v>25084.4</c:v>
                </c:pt>
                <c:pt idx="70307" c:formatCode="General">
                  <c:v>25084.4</c:v>
                </c:pt>
                <c:pt idx="70308" c:formatCode="General">
                  <c:v>25084.4</c:v>
                </c:pt>
                <c:pt idx="70309" c:formatCode="General">
                  <c:v>25084.4</c:v>
                </c:pt>
                <c:pt idx="70310" c:formatCode="General">
                  <c:v>25084.4</c:v>
                </c:pt>
                <c:pt idx="70311" c:formatCode="General">
                  <c:v>25084.4</c:v>
                </c:pt>
                <c:pt idx="70312" c:formatCode="General">
                  <c:v>25084.4</c:v>
                </c:pt>
                <c:pt idx="70313" c:formatCode="General">
                  <c:v>25084.4</c:v>
                </c:pt>
                <c:pt idx="70314" c:formatCode="General">
                  <c:v>25084.4</c:v>
                </c:pt>
                <c:pt idx="70315" c:formatCode="General">
                  <c:v>25084.4</c:v>
                </c:pt>
                <c:pt idx="70316" c:formatCode="General">
                  <c:v>25084.4</c:v>
                </c:pt>
                <c:pt idx="70317" c:formatCode="General">
                  <c:v>25084.4</c:v>
                </c:pt>
                <c:pt idx="70318" c:formatCode="General">
                  <c:v>25084.4</c:v>
                </c:pt>
                <c:pt idx="70319" c:formatCode="General">
                  <c:v>25084.4</c:v>
                </c:pt>
                <c:pt idx="70320" c:formatCode="General">
                  <c:v>25084.4</c:v>
                </c:pt>
                <c:pt idx="70321" c:formatCode="General">
                  <c:v>25084.4</c:v>
                </c:pt>
                <c:pt idx="70322" c:formatCode="General">
                  <c:v>25084.4</c:v>
                </c:pt>
                <c:pt idx="70323" c:formatCode="General">
                  <c:v>25084.4</c:v>
                </c:pt>
                <c:pt idx="70324" c:formatCode="General">
                  <c:v>25084.4</c:v>
                </c:pt>
                <c:pt idx="70325" c:formatCode="General">
                  <c:v>25084.4</c:v>
                </c:pt>
                <c:pt idx="70326" c:formatCode="General">
                  <c:v>25084.4</c:v>
                </c:pt>
                <c:pt idx="70327" c:formatCode="General">
                  <c:v>25084.4</c:v>
                </c:pt>
                <c:pt idx="70328" c:formatCode="General">
                  <c:v>25084.4</c:v>
                </c:pt>
                <c:pt idx="70329" c:formatCode="General">
                  <c:v>25084.4</c:v>
                </c:pt>
                <c:pt idx="70330" c:formatCode="General">
                  <c:v>25084.4</c:v>
                </c:pt>
                <c:pt idx="70331" c:formatCode="General">
                  <c:v>25084.4</c:v>
                </c:pt>
                <c:pt idx="70332" c:formatCode="General">
                  <c:v>25084.4</c:v>
                </c:pt>
                <c:pt idx="70333" c:formatCode="General">
                  <c:v>25084.4</c:v>
                </c:pt>
                <c:pt idx="70334" c:formatCode="General">
                  <c:v>25084.4</c:v>
                </c:pt>
                <c:pt idx="70335" c:formatCode="General">
                  <c:v>25084.4</c:v>
                </c:pt>
                <c:pt idx="70336" c:formatCode="General">
                  <c:v>25084.4</c:v>
                </c:pt>
                <c:pt idx="70337" c:formatCode="General">
                  <c:v>25084.4</c:v>
                </c:pt>
                <c:pt idx="70338" c:formatCode="General">
                  <c:v>25084.4</c:v>
                </c:pt>
                <c:pt idx="70339" c:formatCode="General">
                  <c:v>25084.4</c:v>
                </c:pt>
                <c:pt idx="70340" c:formatCode="General">
                  <c:v>25084.4</c:v>
                </c:pt>
                <c:pt idx="70341" c:formatCode="General">
                  <c:v>25084.4</c:v>
                </c:pt>
                <c:pt idx="70342" c:formatCode="General">
                  <c:v>25084.4</c:v>
                </c:pt>
                <c:pt idx="70343" c:formatCode="General">
                  <c:v>25084.4</c:v>
                </c:pt>
                <c:pt idx="70344" c:formatCode="General">
                  <c:v>25084.4</c:v>
                </c:pt>
                <c:pt idx="70345" c:formatCode="General">
                  <c:v>25084.4</c:v>
                </c:pt>
                <c:pt idx="70346" c:formatCode="General">
                  <c:v>25084.4</c:v>
                </c:pt>
                <c:pt idx="70347" c:formatCode="General">
                  <c:v>25084.4</c:v>
                </c:pt>
                <c:pt idx="70348" c:formatCode="General">
                  <c:v>25084.4</c:v>
                </c:pt>
                <c:pt idx="70349" c:formatCode="General">
                  <c:v>25084.4</c:v>
                </c:pt>
                <c:pt idx="70350" c:formatCode="General">
                  <c:v>25084.4</c:v>
                </c:pt>
                <c:pt idx="70351" c:formatCode="General">
                  <c:v>25084.4</c:v>
                </c:pt>
                <c:pt idx="70352" c:formatCode="General">
                  <c:v>25084.4</c:v>
                </c:pt>
                <c:pt idx="70353" c:formatCode="General">
                  <c:v>25084.4</c:v>
                </c:pt>
                <c:pt idx="70354" c:formatCode="General">
                  <c:v>25084.4</c:v>
                </c:pt>
                <c:pt idx="70355" c:formatCode="General">
                  <c:v>25084.4</c:v>
                </c:pt>
                <c:pt idx="70356" c:formatCode="General">
                  <c:v>25084.4</c:v>
                </c:pt>
                <c:pt idx="70357" c:formatCode="General">
                  <c:v>25084.4</c:v>
                </c:pt>
                <c:pt idx="70358" c:formatCode="General">
                  <c:v>25084.4</c:v>
                </c:pt>
                <c:pt idx="70359" c:formatCode="General">
                  <c:v>25084.4</c:v>
                </c:pt>
                <c:pt idx="70360" c:formatCode="General">
                  <c:v>25084.4</c:v>
                </c:pt>
                <c:pt idx="70361" c:formatCode="General">
                  <c:v>25084.4</c:v>
                </c:pt>
                <c:pt idx="70362" c:formatCode="General">
                  <c:v>25084.4</c:v>
                </c:pt>
                <c:pt idx="70363" c:formatCode="General">
                  <c:v>25084.4</c:v>
                </c:pt>
                <c:pt idx="70364" c:formatCode="General">
                  <c:v>25084.4</c:v>
                </c:pt>
                <c:pt idx="70365" c:formatCode="General">
                  <c:v>25084.4</c:v>
                </c:pt>
                <c:pt idx="70366" c:formatCode="General">
                  <c:v>25084.4</c:v>
                </c:pt>
                <c:pt idx="70367" c:formatCode="General">
                  <c:v>25084.4</c:v>
                </c:pt>
                <c:pt idx="70368" c:formatCode="General">
                  <c:v>25084.4</c:v>
                </c:pt>
                <c:pt idx="70369" c:formatCode="General">
                  <c:v>25084.4</c:v>
                </c:pt>
                <c:pt idx="70370" c:formatCode="General">
                  <c:v>25084.4</c:v>
                </c:pt>
                <c:pt idx="70371" c:formatCode="General">
                  <c:v>25084.4</c:v>
                </c:pt>
                <c:pt idx="70372" c:formatCode="General">
                  <c:v>25084.4</c:v>
                </c:pt>
                <c:pt idx="70373" c:formatCode="General">
                  <c:v>25084.4</c:v>
                </c:pt>
                <c:pt idx="70374" c:formatCode="General">
                  <c:v>25084.4</c:v>
                </c:pt>
                <c:pt idx="70375" c:formatCode="General">
                  <c:v>25084.4</c:v>
                </c:pt>
                <c:pt idx="70376" c:formatCode="General">
                  <c:v>25084.4</c:v>
                </c:pt>
                <c:pt idx="70377" c:formatCode="General">
                  <c:v>25084.4</c:v>
                </c:pt>
                <c:pt idx="70378" c:formatCode="General">
                  <c:v>25084.4</c:v>
                </c:pt>
                <c:pt idx="70379" c:formatCode="General">
                  <c:v>25084.4</c:v>
                </c:pt>
                <c:pt idx="70380" c:formatCode="General">
                  <c:v>25084.4</c:v>
                </c:pt>
                <c:pt idx="70381" c:formatCode="General">
                  <c:v>25084.4</c:v>
                </c:pt>
                <c:pt idx="70382" c:formatCode="General">
                  <c:v>25084.4</c:v>
                </c:pt>
                <c:pt idx="70383" c:formatCode="General">
                  <c:v>25084.4</c:v>
                </c:pt>
                <c:pt idx="70384" c:formatCode="General">
                  <c:v>25084.4</c:v>
                </c:pt>
                <c:pt idx="70385" c:formatCode="General">
                  <c:v>25084.4</c:v>
                </c:pt>
                <c:pt idx="70386" c:formatCode="General">
                  <c:v>25084.4</c:v>
                </c:pt>
                <c:pt idx="70387" c:formatCode="General">
                  <c:v>25084.4</c:v>
                </c:pt>
                <c:pt idx="70388" c:formatCode="General">
                  <c:v>25084.4</c:v>
                </c:pt>
                <c:pt idx="70389" c:formatCode="General">
                  <c:v>25084.4</c:v>
                </c:pt>
                <c:pt idx="70390" c:formatCode="General">
                  <c:v>25084.4</c:v>
                </c:pt>
                <c:pt idx="70391" c:formatCode="General">
                  <c:v>25084.4</c:v>
                </c:pt>
                <c:pt idx="70392" c:formatCode="General">
                  <c:v>25084.4</c:v>
                </c:pt>
                <c:pt idx="70393" c:formatCode="General">
                  <c:v>25084.4</c:v>
                </c:pt>
                <c:pt idx="70394" c:formatCode="General">
                  <c:v>25084.4</c:v>
                </c:pt>
                <c:pt idx="70395" c:formatCode="General">
                  <c:v>25084.4</c:v>
                </c:pt>
                <c:pt idx="70396" c:formatCode="General">
                  <c:v>25084.4</c:v>
                </c:pt>
                <c:pt idx="70397" c:formatCode="General">
                  <c:v>25084.4</c:v>
                </c:pt>
                <c:pt idx="70398" c:formatCode="General">
                  <c:v>25084.4</c:v>
                </c:pt>
                <c:pt idx="70399" c:formatCode="General">
                  <c:v>25084.4</c:v>
                </c:pt>
                <c:pt idx="70400" c:formatCode="General">
                  <c:v>25084.4</c:v>
                </c:pt>
                <c:pt idx="70401" c:formatCode="General">
                  <c:v>25084.4</c:v>
                </c:pt>
                <c:pt idx="70402" c:formatCode="General">
                  <c:v>25084.4</c:v>
                </c:pt>
                <c:pt idx="70403" c:formatCode="General">
                  <c:v>25084.4</c:v>
                </c:pt>
                <c:pt idx="70404" c:formatCode="General">
                  <c:v>25084.4</c:v>
                </c:pt>
                <c:pt idx="70405" c:formatCode="General">
                  <c:v>25084.4</c:v>
                </c:pt>
                <c:pt idx="70406" c:formatCode="General">
                  <c:v>25084.4</c:v>
                </c:pt>
                <c:pt idx="70407" c:formatCode="General">
                  <c:v>25084.4</c:v>
                </c:pt>
                <c:pt idx="70408" c:formatCode="General">
                  <c:v>25084.4</c:v>
                </c:pt>
                <c:pt idx="70409" c:formatCode="General">
                  <c:v>25084.4</c:v>
                </c:pt>
                <c:pt idx="70410" c:formatCode="General">
                  <c:v>25084.4</c:v>
                </c:pt>
                <c:pt idx="70411" c:formatCode="General">
                  <c:v>25084.4</c:v>
                </c:pt>
                <c:pt idx="70412" c:formatCode="General">
                  <c:v>25084.4</c:v>
                </c:pt>
                <c:pt idx="70413" c:formatCode="General">
                  <c:v>25084.4</c:v>
                </c:pt>
                <c:pt idx="70414" c:formatCode="General">
                  <c:v>25084.4</c:v>
                </c:pt>
                <c:pt idx="70415" c:formatCode="General">
                  <c:v>25084.4</c:v>
                </c:pt>
                <c:pt idx="70416" c:formatCode="General">
                  <c:v>25084.4</c:v>
                </c:pt>
                <c:pt idx="70417" c:formatCode="General">
                  <c:v>25084.4</c:v>
                </c:pt>
                <c:pt idx="70418" c:formatCode="General">
                  <c:v>25084.4</c:v>
                </c:pt>
                <c:pt idx="70419" c:formatCode="General">
                  <c:v>25084.4</c:v>
                </c:pt>
                <c:pt idx="70420" c:formatCode="General">
                  <c:v>25084.4</c:v>
                </c:pt>
                <c:pt idx="70421" c:formatCode="General">
                  <c:v>25084.4</c:v>
                </c:pt>
                <c:pt idx="70422" c:formatCode="General">
                  <c:v>25084.4</c:v>
                </c:pt>
                <c:pt idx="70423" c:formatCode="General">
                  <c:v>25084.4</c:v>
                </c:pt>
                <c:pt idx="70424" c:formatCode="General">
                  <c:v>25084.4</c:v>
                </c:pt>
                <c:pt idx="70425" c:formatCode="General">
                  <c:v>25084.4</c:v>
                </c:pt>
                <c:pt idx="70426" c:formatCode="General">
                  <c:v>25084.4</c:v>
                </c:pt>
                <c:pt idx="70427" c:formatCode="General">
                  <c:v>25084.4</c:v>
                </c:pt>
                <c:pt idx="70428" c:formatCode="General">
                  <c:v>25084.4</c:v>
                </c:pt>
                <c:pt idx="70429" c:formatCode="General">
                  <c:v>25084.4</c:v>
                </c:pt>
                <c:pt idx="70430" c:formatCode="General">
                  <c:v>25084.4</c:v>
                </c:pt>
                <c:pt idx="70431" c:formatCode="General">
                  <c:v>25084.4</c:v>
                </c:pt>
                <c:pt idx="70432" c:formatCode="General">
                  <c:v>25084.4</c:v>
                </c:pt>
                <c:pt idx="70433" c:formatCode="General">
                  <c:v>25084.4</c:v>
                </c:pt>
                <c:pt idx="70434" c:formatCode="General">
                  <c:v>25084.4</c:v>
                </c:pt>
                <c:pt idx="70435" c:formatCode="General">
                  <c:v>25084.4</c:v>
                </c:pt>
                <c:pt idx="70436" c:formatCode="General">
                  <c:v>25084.4</c:v>
                </c:pt>
                <c:pt idx="70437" c:formatCode="General">
                  <c:v>25084.4</c:v>
                </c:pt>
                <c:pt idx="70438" c:formatCode="General">
                  <c:v>25084.4</c:v>
                </c:pt>
                <c:pt idx="70439" c:formatCode="General">
                  <c:v>25084.4</c:v>
                </c:pt>
                <c:pt idx="70440" c:formatCode="General">
                  <c:v>25084.4</c:v>
                </c:pt>
                <c:pt idx="70441" c:formatCode="General">
                  <c:v>25084.4</c:v>
                </c:pt>
                <c:pt idx="70442" c:formatCode="General">
                  <c:v>25084.4</c:v>
                </c:pt>
                <c:pt idx="70443" c:formatCode="General">
                  <c:v>25084.4</c:v>
                </c:pt>
                <c:pt idx="70444" c:formatCode="General">
                  <c:v>25084.4</c:v>
                </c:pt>
                <c:pt idx="70445" c:formatCode="General">
                  <c:v>25084.4</c:v>
                </c:pt>
                <c:pt idx="70446" c:formatCode="General">
                  <c:v>25084.4</c:v>
                </c:pt>
                <c:pt idx="70447" c:formatCode="General">
                  <c:v>25084.4</c:v>
                </c:pt>
                <c:pt idx="70448" c:formatCode="General">
                  <c:v>25084.4</c:v>
                </c:pt>
                <c:pt idx="70449" c:formatCode="General">
                  <c:v>25084.4</c:v>
                </c:pt>
                <c:pt idx="70450" c:formatCode="General">
                  <c:v>25084.4</c:v>
                </c:pt>
                <c:pt idx="70451" c:formatCode="General">
                  <c:v>25084.4</c:v>
                </c:pt>
                <c:pt idx="70452" c:formatCode="General">
                  <c:v>25084.4</c:v>
                </c:pt>
                <c:pt idx="70453" c:formatCode="General">
                  <c:v>25084.4</c:v>
                </c:pt>
                <c:pt idx="70454" c:formatCode="General">
                  <c:v>25084.4</c:v>
                </c:pt>
                <c:pt idx="70455" c:formatCode="General">
                  <c:v>25084.4</c:v>
                </c:pt>
                <c:pt idx="70456" c:formatCode="General">
                  <c:v>25084.4</c:v>
                </c:pt>
                <c:pt idx="70457" c:formatCode="General">
                  <c:v>25084.4</c:v>
                </c:pt>
                <c:pt idx="70458" c:formatCode="General">
                  <c:v>25084.4</c:v>
                </c:pt>
                <c:pt idx="70459" c:formatCode="General">
                  <c:v>25084.4</c:v>
                </c:pt>
                <c:pt idx="70460" c:formatCode="General">
                  <c:v>25084.4</c:v>
                </c:pt>
                <c:pt idx="70461" c:formatCode="General">
                  <c:v>25084.4</c:v>
                </c:pt>
                <c:pt idx="70462" c:formatCode="General">
                  <c:v>25084.4</c:v>
                </c:pt>
                <c:pt idx="70463" c:formatCode="General">
                  <c:v>25084.4</c:v>
                </c:pt>
                <c:pt idx="70464" c:formatCode="General">
                  <c:v>25084.4</c:v>
                </c:pt>
                <c:pt idx="70465" c:formatCode="General">
                  <c:v>25084.4</c:v>
                </c:pt>
                <c:pt idx="70466" c:formatCode="General">
                  <c:v>25084.4</c:v>
                </c:pt>
                <c:pt idx="70467" c:formatCode="General">
                  <c:v>25084.4</c:v>
                </c:pt>
                <c:pt idx="70468" c:formatCode="General">
                  <c:v>25084.4</c:v>
                </c:pt>
                <c:pt idx="70469" c:formatCode="General">
                  <c:v>25084.4</c:v>
                </c:pt>
                <c:pt idx="70470" c:formatCode="General">
                  <c:v>25084.4</c:v>
                </c:pt>
                <c:pt idx="70471" c:formatCode="General">
                  <c:v>25084.4</c:v>
                </c:pt>
                <c:pt idx="70472" c:formatCode="General">
                  <c:v>25084.4</c:v>
                </c:pt>
                <c:pt idx="70473" c:formatCode="General">
                  <c:v>25084.4</c:v>
                </c:pt>
                <c:pt idx="70474" c:formatCode="General">
                  <c:v>25084.4</c:v>
                </c:pt>
                <c:pt idx="70475" c:formatCode="General">
                  <c:v>25084.4</c:v>
                </c:pt>
                <c:pt idx="70476" c:formatCode="General">
                  <c:v>25084.4</c:v>
                </c:pt>
                <c:pt idx="70477" c:formatCode="General">
                  <c:v>25084.4</c:v>
                </c:pt>
                <c:pt idx="70478" c:formatCode="General">
                  <c:v>25084.4</c:v>
                </c:pt>
                <c:pt idx="70479" c:formatCode="General">
                  <c:v>25084.4</c:v>
                </c:pt>
                <c:pt idx="70480" c:formatCode="General">
                  <c:v>25084.4</c:v>
                </c:pt>
                <c:pt idx="70481" c:formatCode="General">
                  <c:v>25084.4</c:v>
                </c:pt>
                <c:pt idx="70482" c:formatCode="General">
                  <c:v>25084.4</c:v>
                </c:pt>
                <c:pt idx="70483" c:formatCode="General">
                  <c:v>25084.4</c:v>
                </c:pt>
                <c:pt idx="70484" c:formatCode="General">
                  <c:v>25084.4</c:v>
                </c:pt>
                <c:pt idx="70485" c:formatCode="General">
                  <c:v>25084.4</c:v>
                </c:pt>
                <c:pt idx="70486" c:formatCode="General">
                  <c:v>25084.4</c:v>
                </c:pt>
                <c:pt idx="70487" c:formatCode="General">
                  <c:v>25084.4</c:v>
                </c:pt>
                <c:pt idx="70488" c:formatCode="General">
                  <c:v>25084.4</c:v>
                </c:pt>
                <c:pt idx="70489" c:formatCode="General">
                  <c:v>25084.4</c:v>
                </c:pt>
                <c:pt idx="70490" c:formatCode="General">
                  <c:v>25084.4</c:v>
                </c:pt>
                <c:pt idx="70491" c:formatCode="General">
                  <c:v>25084.4</c:v>
                </c:pt>
                <c:pt idx="70492" c:formatCode="General">
                  <c:v>25084.4</c:v>
                </c:pt>
                <c:pt idx="70493" c:formatCode="General">
                  <c:v>25084.4</c:v>
                </c:pt>
                <c:pt idx="70494" c:formatCode="General">
                  <c:v>25084.4</c:v>
                </c:pt>
                <c:pt idx="70495" c:formatCode="General">
                  <c:v>25084.4</c:v>
                </c:pt>
                <c:pt idx="70496" c:formatCode="General">
                  <c:v>25084.4</c:v>
                </c:pt>
                <c:pt idx="70497" c:formatCode="General">
                  <c:v>25084.4</c:v>
                </c:pt>
                <c:pt idx="70498" c:formatCode="General">
                  <c:v>25084.4</c:v>
                </c:pt>
                <c:pt idx="70499" c:formatCode="General">
                  <c:v>25084.4</c:v>
                </c:pt>
                <c:pt idx="70500" c:formatCode="General">
                  <c:v>25084.4</c:v>
                </c:pt>
                <c:pt idx="70501" c:formatCode="General">
                  <c:v>25084.4</c:v>
                </c:pt>
                <c:pt idx="70502" c:formatCode="General">
                  <c:v>25084.4</c:v>
                </c:pt>
                <c:pt idx="70503" c:formatCode="General">
                  <c:v>25084.4</c:v>
                </c:pt>
                <c:pt idx="70504" c:formatCode="General">
                  <c:v>25084.4</c:v>
                </c:pt>
                <c:pt idx="70505" c:formatCode="General">
                  <c:v>25084.4</c:v>
                </c:pt>
                <c:pt idx="70506" c:formatCode="General">
                  <c:v>25084.4</c:v>
                </c:pt>
                <c:pt idx="70507" c:formatCode="General">
                  <c:v>25084.4</c:v>
                </c:pt>
                <c:pt idx="70508" c:formatCode="General">
                  <c:v>25084.4</c:v>
                </c:pt>
                <c:pt idx="70509" c:formatCode="General">
                  <c:v>25084.4</c:v>
                </c:pt>
                <c:pt idx="70510" c:formatCode="General">
                  <c:v>25084.4</c:v>
                </c:pt>
                <c:pt idx="70511" c:formatCode="General">
                  <c:v>25084.4</c:v>
                </c:pt>
                <c:pt idx="70512" c:formatCode="General">
                  <c:v>25084.4</c:v>
                </c:pt>
                <c:pt idx="70513" c:formatCode="General">
                  <c:v>25084.4</c:v>
                </c:pt>
                <c:pt idx="70514" c:formatCode="General">
                  <c:v>25084.4</c:v>
                </c:pt>
                <c:pt idx="70515" c:formatCode="General">
                  <c:v>25084.4</c:v>
                </c:pt>
                <c:pt idx="70516" c:formatCode="General">
                  <c:v>25084.4</c:v>
                </c:pt>
                <c:pt idx="70517" c:formatCode="General">
                  <c:v>25084.4</c:v>
                </c:pt>
                <c:pt idx="70518" c:formatCode="General">
                  <c:v>25084.4</c:v>
                </c:pt>
                <c:pt idx="70519" c:formatCode="General">
                  <c:v>25084.4</c:v>
                </c:pt>
                <c:pt idx="70520" c:formatCode="General">
                  <c:v>25084.4</c:v>
                </c:pt>
                <c:pt idx="70521" c:formatCode="General">
                  <c:v>25084.4</c:v>
                </c:pt>
                <c:pt idx="70522" c:formatCode="General">
                  <c:v>25084.4</c:v>
                </c:pt>
                <c:pt idx="70523" c:formatCode="General">
                  <c:v>25084.4</c:v>
                </c:pt>
                <c:pt idx="70524" c:formatCode="General">
                  <c:v>25084.4</c:v>
                </c:pt>
                <c:pt idx="70525" c:formatCode="General">
                  <c:v>25084.4</c:v>
                </c:pt>
                <c:pt idx="70526" c:formatCode="General">
                  <c:v>25084.4</c:v>
                </c:pt>
                <c:pt idx="70527" c:formatCode="General">
                  <c:v>25084.4</c:v>
                </c:pt>
                <c:pt idx="70528" c:formatCode="General">
                  <c:v>25084.4</c:v>
                </c:pt>
                <c:pt idx="70529" c:formatCode="General">
                  <c:v>25084.4</c:v>
                </c:pt>
                <c:pt idx="70530" c:formatCode="General">
                  <c:v>25084.4</c:v>
                </c:pt>
                <c:pt idx="70531" c:formatCode="General">
                  <c:v>25084.4</c:v>
                </c:pt>
                <c:pt idx="70532" c:formatCode="General">
                  <c:v>25084.4</c:v>
                </c:pt>
                <c:pt idx="70533" c:formatCode="General">
                  <c:v>25084.4</c:v>
                </c:pt>
                <c:pt idx="70534" c:formatCode="General">
                  <c:v>25084.4</c:v>
                </c:pt>
                <c:pt idx="70535" c:formatCode="General">
                  <c:v>25084.4</c:v>
                </c:pt>
                <c:pt idx="70536" c:formatCode="General">
                  <c:v>25084.4</c:v>
                </c:pt>
                <c:pt idx="70537" c:formatCode="General">
                  <c:v>25084.4</c:v>
                </c:pt>
                <c:pt idx="70538" c:formatCode="General">
                  <c:v>25084.4</c:v>
                </c:pt>
                <c:pt idx="70539" c:formatCode="General">
                  <c:v>25084.4</c:v>
                </c:pt>
                <c:pt idx="70540" c:formatCode="General">
                  <c:v>25084.4</c:v>
                </c:pt>
                <c:pt idx="70541" c:formatCode="General">
                  <c:v>25084.4</c:v>
                </c:pt>
                <c:pt idx="70542" c:formatCode="General">
                  <c:v>25084.4</c:v>
                </c:pt>
                <c:pt idx="70543" c:formatCode="General">
                  <c:v>25084.4</c:v>
                </c:pt>
                <c:pt idx="70544" c:formatCode="General">
                  <c:v>25084.4</c:v>
                </c:pt>
                <c:pt idx="70545" c:formatCode="General">
                  <c:v>25084.4</c:v>
                </c:pt>
                <c:pt idx="70546" c:formatCode="General">
                  <c:v>25084.4</c:v>
                </c:pt>
                <c:pt idx="70547" c:formatCode="General">
                  <c:v>25084.4</c:v>
                </c:pt>
                <c:pt idx="70548" c:formatCode="General">
                  <c:v>25084.4</c:v>
                </c:pt>
                <c:pt idx="70549" c:formatCode="General">
                  <c:v>25084.4</c:v>
                </c:pt>
                <c:pt idx="70550" c:formatCode="General">
                  <c:v>25084.4</c:v>
                </c:pt>
                <c:pt idx="70551" c:formatCode="General">
                  <c:v>25084.4</c:v>
                </c:pt>
                <c:pt idx="70552" c:formatCode="General">
                  <c:v>25084.4</c:v>
                </c:pt>
                <c:pt idx="70553" c:formatCode="General">
                  <c:v>25084.4</c:v>
                </c:pt>
                <c:pt idx="70554" c:formatCode="General">
                  <c:v>25084.4</c:v>
                </c:pt>
                <c:pt idx="70555" c:formatCode="General">
                  <c:v>25084.4</c:v>
                </c:pt>
                <c:pt idx="70556" c:formatCode="General">
                  <c:v>25084.4</c:v>
                </c:pt>
                <c:pt idx="70557" c:formatCode="General">
                  <c:v>25084.4</c:v>
                </c:pt>
                <c:pt idx="70558" c:formatCode="General">
                  <c:v>25084.4</c:v>
                </c:pt>
                <c:pt idx="70559" c:formatCode="General">
                  <c:v>25084.4</c:v>
                </c:pt>
                <c:pt idx="70560" c:formatCode="General">
                  <c:v>25084.4</c:v>
                </c:pt>
                <c:pt idx="70561" c:formatCode="General">
                  <c:v>25084.4</c:v>
                </c:pt>
                <c:pt idx="70562" c:formatCode="General">
                  <c:v>25084.4</c:v>
                </c:pt>
                <c:pt idx="70563" c:formatCode="General">
                  <c:v>25084.4</c:v>
                </c:pt>
                <c:pt idx="70564" c:formatCode="General">
                  <c:v>25084.4</c:v>
                </c:pt>
                <c:pt idx="70565" c:formatCode="General">
                  <c:v>25084.4</c:v>
                </c:pt>
                <c:pt idx="70566" c:formatCode="General">
                  <c:v>25084.4</c:v>
                </c:pt>
                <c:pt idx="70567" c:formatCode="General">
                  <c:v>25084.4</c:v>
                </c:pt>
                <c:pt idx="70568" c:formatCode="General">
                  <c:v>25084.4</c:v>
                </c:pt>
                <c:pt idx="70569" c:formatCode="General">
                  <c:v>25084.4</c:v>
                </c:pt>
                <c:pt idx="70570" c:formatCode="General">
                  <c:v>25084.4</c:v>
                </c:pt>
                <c:pt idx="70571" c:formatCode="General">
                  <c:v>25084.4</c:v>
                </c:pt>
                <c:pt idx="70572" c:formatCode="General">
                  <c:v>25084.4</c:v>
                </c:pt>
                <c:pt idx="70573" c:formatCode="General">
                  <c:v>25084.4</c:v>
                </c:pt>
                <c:pt idx="70574" c:formatCode="General">
                  <c:v>25084.4</c:v>
                </c:pt>
                <c:pt idx="70575" c:formatCode="General">
                  <c:v>25084.4</c:v>
                </c:pt>
                <c:pt idx="70576" c:formatCode="General">
                  <c:v>25084.4</c:v>
                </c:pt>
                <c:pt idx="70577" c:formatCode="General">
                  <c:v>25084.4</c:v>
                </c:pt>
                <c:pt idx="70578" c:formatCode="General">
                  <c:v>25084.4</c:v>
                </c:pt>
                <c:pt idx="70579" c:formatCode="General">
                  <c:v>25084.4</c:v>
                </c:pt>
                <c:pt idx="70580" c:formatCode="General">
                  <c:v>25084.4</c:v>
                </c:pt>
                <c:pt idx="70581" c:formatCode="General">
                  <c:v>25084.4</c:v>
                </c:pt>
                <c:pt idx="70582" c:formatCode="General">
                  <c:v>25084.4</c:v>
                </c:pt>
                <c:pt idx="70583" c:formatCode="General">
                  <c:v>25084.4</c:v>
                </c:pt>
                <c:pt idx="70584" c:formatCode="General">
                  <c:v>25084.4</c:v>
                </c:pt>
                <c:pt idx="70585" c:formatCode="General">
                  <c:v>25084.4</c:v>
                </c:pt>
                <c:pt idx="70586" c:formatCode="General">
                  <c:v>25084.4</c:v>
                </c:pt>
                <c:pt idx="70587" c:formatCode="General">
                  <c:v>25084.4</c:v>
                </c:pt>
                <c:pt idx="70588" c:formatCode="General">
                  <c:v>25084.4</c:v>
                </c:pt>
                <c:pt idx="70589" c:formatCode="General">
                  <c:v>25084.4</c:v>
                </c:pt>
                <c:pt idx="70590" c:formatCode="General">
                  <c:v>25084.4</c:v>
                </c:pt>
                <c:pt idx="70591" c:formatCode="General">
                  <c:v>25084.4</c:v>
                </c:pt>
                <c:pt idx="70592" c:formatCode="General">
                  <c:v>25084.4</c:v>
                </c:pt>
                <c:pt idx="70593" c:formatCode="General">
                  <c:v>25084.4</c:v>
                </c:pt>
                <c:pt idx="70594" c:formatCode="General">
                  <c:v>25084.4</c:v>
                </c:pt>
                <c:pt idx="70595" c:formatCode="General">
                  <c:v>25084.4</c:v>
                </c:pt>
                <c:pt idx="70596" c:formatCode="General">
                  <c:v>25084.4</c:v>
                </c:pt>
                <c:pt idx="70597" c:formatCode="General">
                  <c:v>25084.4</c:v>
                </c:pt>
                <c:pt idx="70598" c:formatCode="General">
                  <c:v>25084.4</c:v>
                </c:pt>
                <c:pt idx="70599" c:formatCode="General">
                  <c:v>25084.4</c:v>
                </c:pt>
                <c:pt idx="70600" c:formatCode="General">
                  <c:v>25084.4</c:v>
                </c:pt>
                <c:pt idx="70601" c:formatCode="General">
                  <c:v>25084.4</c:v>
                </c:pt>
                <c:pt idx="70602" c:formatCode="General">
                  <c:v>25084.4</c:v>
                </c:pt>
                <c:pt idx="70603" c:formatCode="General">
                  <c:v>25084.4</c:v>
                </c:pt>
                <c:pt idx="70604" c:formatCode="General">
                  <c:v>25084.4</c:v>
                </c:pt>
                <c:pt idx="70605" c:formatCode="General">
                  <c:v>25084.4</c:v>
                </c:pt>
                <c:pt idx="70606" c:formatCode="General">
                  <c:v>25084.4</c:v>
                </c:pt>
                <c:pt idx="70607" c:formatCode="General">
                  <c:v>25084.4</c:v>
                </c:pt>
                <c:pt idx="70608" c:formatCode="General">
                  <c:v>25084.4</c:v>
                </c:pt>
                <c:pt idx="70609" c:formatCode="General">
                  <c:v>25084.4</c:v>
                </c:pt>
                <c:pt idx="70610" c:formatCode="General">
                  <c:v>25084.4</c:v>
                </c:pt>
                <c:pt idx="70611" c:formatCode="General">
                  <c:v>25084.4</c:v>
                </c:pt>
                <c:pt idx="70612" c:formatCode="General">
                  <c:v>25084.4</c:v>
                </c:pt>
                <c:pt idx="70613" c:formatCode="General">
                  <c:v>25084.4</c:v>
                </c:pt>
                <c:pt idx="70614" c:formatCode="General">
                  <c:v>25084.4</c:v>
                </c:pt>
                <c:pt idx="70615" c:formatCode="General">
                  <c:v>25084.4</c:v>
                </c:pt>
                <c:pt idx="70616" c:formatCode="General">
                  <c:v>25084.4</c:v>
                </c:pt>
                <c:pt idx="70617" c:formatCode="General">
                  <c:v>25084.4</c:v>
                </c:pt>
                <c:pt idx="70618" c:formatCode="General">
                  <c:v>25084.4</c:v>
                </c:pt>
                <c:pt idx="70619" c:formatCode="General">
                  <c:v>25084.4</c:v>
                </c:pt>
                <c:pt idx="70620" c:formatCode="General">
                  <c:v>25084.4</c:v>
                </c:pt>
                <c:pt idx="70621" c:formatCode="General">
                  <c:v>25084.4</c:v>
                </c:pt>
                <c:pt idx="70622" c:formatCode="General">
                  <c:v>25084.4</c:v>
                </c:pt>
                <c:pt idx="70623" c:formatCode="General">
                  <c:v>25084.4</c:v>
                </c:pt>
                <c:pt idx="70624" c:formatCode="General">
                  <c:v>25084.4</c:v>
                </c:pt>
                <c:pt idx="70625" c:formatCode="General">
                  <c:v>25084.4</c:v>
                </c:pt>
                <c:pt idx="70626" c:formatCode="General">
                  <c:v>25084.4</c:v>
                </c:pt>
                <c:pt idx="70627" c:formatCode="General">
                  <c:v>25084.4</c:v>
                </c:pt>
                <c:pt idx="70628" c:formatCode="General">
                  <c:v>25084.4</c:v>
                </c:pt>
                <c:pt idx="70629" c:formatCode="General">
                  <c:v>25084.4</c:v>
                </c:pt>
                <c:pt idx="70630" c:formatCode="General">
                  <c:v>25084.4</c:v>
                </c:pt>
                <c:pt idx="70631" c:formatCode="General">
                  <c:v>25084.4</c:v>
                </c:pt>
                <c:pt idx="70632" c:formatCode="General">
                  <c:v>25084.4</c:v>
                </c:pt>
                <c:pt idx="70633" c:formatCode="General">
                  <c:v>25084.4</c:v>
                </c:pt>
                <c:pt idx="70634" c:formatCode="General">
                  <c:v>25084.4</c:v>
                </c:pt>
                <c:pt idx="70635" c:formatCode="General">
                  <c:v>25084.4</c:v>
                </c:pt>
                <c:pt idx="70636" c:formatCode="General">
                  <c:v>25084.4</c:v>
                </c:pt>
                <c:pt idx="70637" c:formatCode="General">
                  <c:v>25084.4</c:v>
                </c:pt>
                <c:pt idx="70638" c:formatCode="General">
                  <c:v>25084.4</c:v>
                </c:pt>
                <c:pt idx="70639" c:formatCode="General">
                  <c:v>25084.4</c:v>
                </c:pt>
                <c:pt idx="70640" c:formatCode="General">
                  <c:v>25084.4</c:v>
                </c:pt>
                <c:pt idx="70641" c:formatCode="General">
                  <c:v>25084.4</c:v>
                </c:pt>
                <c:pt idx="70642" c:formatCode="General">
                  <c:v>25084.4</c:v>
                </c:pt>
                <c:pt idx="70643" c:formatCode="General">
                  <c:v>25084.4</c:v>
                </c:pt>
                <c:pt idx="70644" c:formatCode="General">
                  <c:v>25084.4</c:v>
                </c:pt>
                <c:pt idx="70645" c:formatCode="General">
                  <c:v>25084.4</c:v>
                </c:pt>
                <c:pt idx="70646" c:formatCode="General">
                  <c:v>25084.4</c:v>
                </c:pt>
                <c:pt idx="70647" c:formatCode="General">
                  <c:v>25084.4</c:v>
                </c:pt>
                <c:pt idx="70648" c:formatCode="General">
                  <c:v>25084.4</c:v>
                </c:pt>
                <c:pt idx="70649" c:formatCode="General">
                  <c:v>25084.4</c:v>
                </c:pt>
                <c:pt idx="70650" c:formatCode="General">
                  <c:v>25084.4</c:v>
                </c:pt>
                <c:pt idx="70651" c:formatCode="General">
                  <c:v>25084.4</c:v>
                </c:pt>
                <c:pt idx="70652" c:formatCode="General">
                  <c:v>25084.4</c:v>
                </c:pt>
                <c:pt idx="70653" c:formatCode="General">
                  <c:v>25084.4</c:v>
                </c:pt>
                <c:pt idx="70654" c:formatCode="General">
                  <c:v>25084.4</c:v>
                </c:pt>
                <c:pt idx="70655" c:formatCode="General">
                  <c:v>25084.4</c:v>
                </c:pt>
                <c:pt idx="70656" c:formatCode="General">
                  <c:v>25084.4</c:v>
                </c:pt>
                <c:pt idx="70657" c:formatCode="General">
                  <c:v>25084.4</c:v>
                </c:pt>
                <c:pt idx="70658" c:formatCode="General">
                  <c:v>25084.4</c:v>
                </c:pt>
                <c:pt idx="70659" c:formatCode="General">
                  <c:v>25084.4</c:v>
                </c:pt>
                <c:pt idx="70660" c:formatCode="General">
                  <c:v>25084.4</c:v>
                </c:pt>
                <c:pt idx="70661" c:formatCode="General">
                  <c:v>25084.4</c:v>
                </c:pt>
                <c:pt idx="70662" c:formatCode="General">
                  <c:v>25084.4</c:v>
                </c:pt>
                <c:pt idx="70663" c:formatCode="General">
                  <c:v>25084.4</c:v>
                </c:pt>
                <c:pt idx="70664" c:formatCode="General">
                  <c:v>25084.4</c:v>
                </c:pt>
                <c:pt idx="70665" c:formatCode="General">
                  <c:v>25084.4</c:v>
                </c:pt>
                <c:pt idx="70666" c:formatCode="General">
                  <c:v>25084.4</c:v>
                </c:pt>
                <c:pt idx="70667" c:formatCode="General">
                  <c:v>25084.4</c:v>
                </c:pt>
                <c:pt idx="70668" c:formatCode="General">
                  <c:v>25084.4</c:v>
                </c:pt>
                <c:pt idx="70669" c:formatCode="General">
                  <c:v>25084.4</c:v>
                </c:pt>
                <c:pt idx="70670" c:formatCode="General">
                  <c:v>25084.4</c:v>
                </c:pt>
                <c:pt idx="70671" c:formatCode="General">
                  <c:v>25084.4</c:v>
                </c:pt>
                <c:pt idx="70672" c:formatCode="General">
                  <c:v>25084.4</c:v>
                </c:pt>
                <c:pt idx="70673" c:formatCode="General">
                  <c:v>25084.4</c:v>
                </c:pt>
                <c:pt idx="70674" c:formatCode="General">
                  <c:v>25084.4</c:v>
                </c:pt>
                <c:pt idx="70675" c:formatCode="General">
                  <c:v>25084.4</c:v>
                </c:pt>
                <c:pt idx="70676" c:formatCode="General">
                  <c:v>25084.4</c:v>
                </c:pt>
                <c:pt idx="70677" c:formatCode="General">
                  <c:v>25084.4</c:v>
                </c:pt>
                <c:pt idx="70678" c:formatCode="General">
                  <c:v>25084.4</c:v>
                </c:pt>
                <c:pt idx="70679" c:formatCode="General">
                  <c:v>25084.4</c:v>
                </c:pt>
                <c:pt idx="70680" c:formatCode="General">
                  <c:v>25084.4</c:v>
                </c:pt>
                <c:pt idx="70681" c:formatCode="General">
                  <c:v>25084.4</c:v>
                </c:pt>
                <c:pt idx="70682" c:formatCode="General">
                  <c:v>25084.4</c:v>
                </c:pt>
                <c:pt idx="70683" c:formatCode="General">
                  <c:v>25084.4</c:v>
                </c:pt>
                <c:pt idx="70684" c:formatCode="General">
                  <c:v>25084.4</c:v>
                </c:pt>
                <c:pt idx="70685" c:formatCode="General">
                  <c:v>25084.4</c:v>
                </c:pt>
                <c:pt idx="70686" c:formatCode="General">
                  <c:v>25084.4</c:v>
                </c:pt>
                <c:pt idx="70687" c:formatCode="General">
                  <c:v>25084.4</c:v>
                </c:pt>
                <c:pt idx="70688" c:formatCode="General">
                  <c:v>25084.4</c:v>
                </c:pt>
                <c:pt idx="70689" c:formatCode="General">
                  <c:v>25084.4</c:v>
                </c:pt>
                <c:pt idx="70690" c:formatCode="General">
                  <c:v>25084.4</c:v>
                </c:pt>
                <c:pt idx="70691" c:formatCode="General">
                  <c:v>25084.4</c:v>
                </c:pt>
                <c:pt idx="70692" c:formatCode="General">
                  <c:v>25084.4</c:v>
                </c:pt>
                <c:pt idx="70693" c:formatCode="General">
                  <c:v>25084.4</c:v>
                </c:pt>
                <c:pt idx="70694" c:formatCode="General">
                  <c:v>25084.4</c:v>
                </c:pt>
                <c:pt idx="70695" c:formatCode="General">
                  <c:v>25084.4</c:v>
                </c:pt>
                <c:pt idx="70696" c:formatCode="General">
                  <c:v>25084.4</c:v>
                </c:pt>
                <c:pt idx="70697" c:formatCode="General">
                  <c:v>25084.4</c:v>
                </c:pt>
                <c:pt idx="70698" c:formatCode="General">
                  <c:v>25084.4</c:v>
                </c:pt>
                <c:pt idx="70699" c:formatCode="General">
                  <c:v>25084.4</c:v>
                </c:pt>
                <c:pt idx="70700" c:formatCode="General">
                  <c:v>25084.4</c:v>
                </c:pt>
                <c:pt idx="70701" c:formatCode="General">
                  <c:v>25084.4</c:v>
                </c:pt>
                <c:pt idx="70702" c:formatCode="General">
                  <c:v>25084.4</c:v>
                </c:pt>
                <c:pt idx="70703" c:formatCode="General">
                  <c:v>25084.4</c:v>
                </c:pt>
                <c:pt idx="70704" c:formatCode="General">
                  <c:v>25084.4</c:v>
                </c:pt>
                <c:pt idx="70705" c:formatCode="General">
                  <c:v>25084.4</c:v>
                </c:pt>
                <c:pt idx="70706" c:formatCode="General">
                  <c:v>25084.4</c:v>
                </c:pt>
                <c:pt idx="70707" c:formatCode="General">
                  <c:v>25084.4</c:v>
                </c:pt>
                <c:pt idx="70708" c:formatCode="General">
                  <c:v>25084.4</c:v>
                </c:pt>
                <c:pt idx="70709" c:formatCode="General">
                  <c:v>25084.4</c:v>
                </c:pt>
                <c:pt idx="70710" c:formatCode="General">
                  <c:v>25084.4</c:v>
                </c:pt>
                <c:pt idx="70711" c:formatCode="General">
                  <c:v>25084.4</c:v>
                </c:pt>
                <c:pt idx="70712" c:formatCode="General">
                  <c:v>25084.4</c:v>
                </c:pt>
                <c:pt idx="70713" c:formatCode="General">
                  <c:v>25084.4</c:v>
                </c:pt>
                <c:pt idx="70714" c:formatCode="General">
                  <c:v>25084.4</c:v>
                </c:pt>
                <c:pt idx="70715" c:formatCode="General">
                  <c:v>25084.4</c:v>
                </c:pt>
                <c:pt idx="70716" c:formatCode="General">
                  <c:v>25084.4</c:v>
                </c:pt>
                <c:pt idx="70717" c:formatCode="General">
                  <c:v>25084.4</c:v>
                </c:pt>
                <c:pt idx="70718" c:formatCode="General">
                  <c:v>25084.4</c:v>
                </c:pt>
                <c:pt idx="70719" c:formatCode="General">
                  <c:v>25084.4</c:v>
                </c:pt>
                <c:pt idx="70720" c:formatCode="General">
                  <c:v>25084.4</c:v>
                </c:pt>
                <c:pt idx="70721" c:formatCode="General">
                  <c:v>25084.4</c:v>
                </c:pt>
                <c:pt idx="70722" c:formatCode="General">
                  <c:v>25084.4</c:v>
                </c:pt>
                <c:pt idx="70723" c:formatCode="General">
                  <c:v>25084.4</c:v>
                </c:pt>
                <c:pt idx="70724" c:formatCode="General">
                  <c:v>25084.4</c:v>
                </c:pt>
                <c:pt idx="70725" c:formatCode="General">
                  <c:v>25084.4</c:v>
                </c:pt>
                <c:pt idx="70726" c:formatCode="General">
                  <c:v>25084.4</c:v>
                </c:pt>
                <c:pt idx="70727" c:formatCode="General">
                  <c:v>25084.4</c:v>
                </c:pt>
                <c:pt idx="70728" c:formatCode="General">
                  <c:v>25084.4</c:v>
                </c:pt>
                <c:pt idx="70729" c:formatCode="General">
                  <c:v>25084.4</c:v>
                </c:pt>
                <c:pt idx="70730" c:formatCode="General">
                  <c:v>25084.4</c:v>
                </c:pt>
                <c:pt idx="70731" c:formatCode="General">
                  <c:v>25084.4</c:v>
                </c:pt>
                <c:pt idx="70732" c:formatCode="General">
                  <c:v>25084.4</c:v>
                </c:pt>
                <c:pt idx="70733" c:formatCode="General">
                  <c:v>25084.4</c:v>
                </c:pt>
                <c:pt idx="70734" c:formatCode="General">
                  <c:v>25084.4</c:v>
                </c:pt>
                <c:pt idx="70735" c:formatCode="General">
                  <c:v>25084.4</c:v>
                </c:pt>
                <c:pt idx="70736" c:formatCode="General">
                  <c:v>25084.4</c:v>
                </c:pt>
                <c:pt idx="70737" c:formatCode="General">
                  <c:v>25084.4</c:v>
                </c:pt>
                <c:pt idx="70738" c:formatCode="General">
                  <c:v>25084.4</c:v>
                </c:pt>
                <c:pt idx="70739" c:formatCode="General">
                  <c:v>25084.4</c:v>
                </c:pt>
                <c:pt idx="70740" c:formatCode="General">
                  <c:v>25084.4</c:v>
                </c:pt>
                <c:pt idx="70741" c:formatCode="General">
                  <c:v>25084.4</c:v>
                </c:pt>
                <c:pt idx="70742" c:formatCode="General">
                  <c:v>25084.4</c:v>
                </c:pt>
                <c:pt idx="70743" c:formatCode="General">
                  <c:v>25084.4</c:v>
                </c:pt>
                <c:pt idx="70744" c:formatCode="General">
                  <c:v>25084.4</c:v>
                </c:pt>
                <c:pt idx="70745" c:formatCode="General">
                  <c:v>25084.4</c:v>
                </c:pt>
                <c:pt idx="70746" c:formatCode="General">
                  <c:v>25084.4</c:v>
                </c:pt>
                <c:pt idx="70747" c:formatCode="General">
                  <c:v>25084.4</c:v>
                </c:pt>
                <c:pt idx="70748" c:formatCode="General">
                  <c:v>25084.4</c:v>
                </c:pt>
                <c:pt idx="70749" c:formatCode="General">
                  <c:v>25084.4</c:v>
                </c:pt>
                <c:pt idx="70750" c:formatCode="General">
                  <c:v>25084.4</c:v>
                </c:pt>
                <c:pt idx="70751" c:formatCode="General">
                  <c:v>25084.4</c:v>
                </c:pt>
                <c:pt idx="70752" c:formatCode="General">
                  <c:v>25084.4</c:v>
                </c:pt>
                <c:pt idx="70753" c:formatCode="General">
                  <c:v>25084.4</c:v>
                </c:pt>
                <c:pt idx="70754" c:formatCode="General">
                  <c:v>25084.4</c:v>
                </c:pt>
                <c:pt idx="70755" c:formatCode="General">
                  <c:v>25084.4</c:v>
                </c:pt>
                <c:pt idx="70756" c:formatCode="General">
                  <c:v>25084.4</c:v>
                </c:pt>
                <c:pt idx="70757" c:formatCode="General">
                  <c:v>25084.4</c:v>
                </c:pt>
                <c:pt idx="70758" c:formatCode="General">
                  <c:v>25084.4</c:v>
                </c:pt>
                <c:pt idx="70759" c:formatCode="General">
                  <c:v>25084.4</c:v>
                </c:pt>
                <c:pt idx="70760" c:formatCode="General">
                  <c:v>25084.4</c:v>
                </c:pt>
                <c:pt idx="70761" c:formatCode="General">
                  <c:v>25084.4</c:v>
                </c:pt>
                <c:pt idx="70762" c:formatCode="General">
                  <c:v>25084.4</c:v>
                </c:pt>
                <c:pt idx="70763" c:formatCode="General">
                  <c:v>25084.4</c:v>
                </c:pt>
                <c:pt idx="70764" c:formatCode="General">
                  <c:v>25084.4</c:v>
                </c:pt>
                <c:pt idx="70765" c:formatCode="General">
                  <c:v>25084.4</c:v>
                </c:pt>
                <c:pt idx="70766" c:formatCode="General">
                  <c:v>25084.4</c:v>
                </c:pt>
                <c:pt idx="70767" c:formatCode="General">
                  <c:v>25084.4</c:v>
                </c:pt>
                <c:pt idx="70768" c:formatCode="General">
                  <c:v>25084.4</c:v>
                </c:pt>
                <c:pt idx="70769" c:formatCode="General">
                  <c:v>25084.4</c:v>
                </c:pt>
                <c:pt idx="70770" c:formatCode="General">
                  <c:v>25084.4</c:v>
                </c:pt>
                <c:pt idx="70771" c:formatCode="General">
                  <c:v>25084.4</c:v>
                </c:pt>
                <c:pt idx="70772" c:formatCode="General">
                  <c:v>25084.4</c:v>
                </c:pt>
                <c:pt idx="70773" c:formatCode="General">
                  <c:v>25084.4</c:v>
                </c:pt>
                <c:pt idx="70774" c:formatCode="General">
                  <c:v>25084.4</c:v>
                </c:pt>
                <c:pt idx="70775" c:formatCode="General">
                  <c:v>25084.4</c:v>
                </c:pt>
                <c:pt idx="70776" c:formatCode="General">
                  <c:v>25084.4</c:v>
                </c:pt>
                <c:pt idx="70777" c:formatCode="General">
                  <c:v>25084.4</c:v>
                </c:pt>
                <c:pt idx="70778" c:formatCode="General">
                  <c:v>25084.4</c:v>
                </c:pt>
                <c:pt idx="70779" c:formatCode="General">
                  <c:v>25084.4</c:v>
                </c:pt>
                <c:pt idx="70780" c:formatCode="General">
                  <c:v>25084.4</c:v>
                </c:pt>
                <c:pt idx="70781" c:formatCode="General">
                  <c:v>25084.4</c:v>
                </c:pt>
                <c:pt idx="70782" c:formatCode="General">
                  <c:v>25084.4</c:v>
                </c:pt>
                <c:pt idx="70783" c:formatCode="General">
                  <c:v>25084.4</c:v>
                </c:pt>
                <c:pt idx="70784" c:formatCode="General">
                  <c:v>25084.4</c:v>
                </c:pt>
                <c:pt idx="70785" c:formatCode="General">
                  <c:v>25084.4</c:v>
                </c:pt>
                <c:pt idx="70786" c:formatCode="General">
                  <c:v>25084.4</c:v>
                </c:pt>
                <c:pt idx="70787" c:formatCode="General">
                  <c:v>25084.4</c:v>
                </c:pt>
                <c:pt idx="70788" c:formatCode="General">
                  <c:v>25084.4</c:v>
                </c:pt>
                <c:pt idx="70789" c:formatCode="General">
                  <c:v>25084.4</c:v>
                </c:pt>
                <c:pt idx="70790" c:formatCode="General">
                  <c:v>25084.4</c:v>
                </c:pt>
                <c:pt idx="70791" c:formatCode="General">
                  <c:v>25084.4</c:v>
                </c:pt>
                <c:pt idx="70792" c:formatCode="General">
                  <c:v>25084.4</c:v>
                </c:pt>
                <c:pt idx="70793" c:formatCode="General">
                  <c:v>25084.4</c:v>
                </c:pt>
                <c:pt idx="70794" c:formatCode="General">
                  <c:v>25084.4</c:v>
                </c:pt>
                <c:pt idx="70795" c:formatCode="General">
                  <c:v>25084.4</c:v>
                </c:pt>
                <c:pt idx="70796" c:formatCode="General">
                  <c:v>25084.4</c:v>
                </c:pt>
                <c:pt idx="70797" c:formatCode="General">
                  <c:v>25084.4</c:v>
                </c:pt>
                <c:pt idx="70798" c:formatCode="General">
                  <c:v>25084.4</c:v>
                </c:pt>
                <c:pt idx="70799" c:formatCode="General">
                  <c:v>25084.4</c:v>
                </c:pt>
                <c:pt idx="70800" c:formatCode="General">
                  <c:v>25084.4</c:v>
                </c:pt>
                <c:pt idx="70801" c:formatCode="General">
                  <c:v>25084.4</c:v>
                </c:pt>
                <c:pt idx="70802" c:formatCode="General">
                  <c:v>25084.4</c:v>
                </c:pt>
                <c:pt idx="70803" c:formatCode="General">
                  <c:v>25084.4</c:v>
                </c:pt>
                <c:pt idx="70804" c:formatCode="General">
                  <c:v>25084.4</c:v>
                </c:pt>
                <c:pt idx="70805" c:formatCode="General">
                  <c:v>25084.4</c:v>
                </c:pt>
                <c:pt idx="70806" c:formatCode="General">
                  <c:v>25084.4</c:v>
                </c:pt>
                <c:pt idx="70807" c:formatCode="General">
                  <c:v>25084.4</c:v>
                </c:pt>
                <c:pt idx="70808" c:formatCode="General">
                  <c:v>25084.4</c:v>
                </c:pt>
                <c:pt idx="70809" c:formatCode="General">
                  <c:v>25084.4</c:v>
                </c:pt>
                <c:pt idx="70810" c:formatCode="General">
                  <c:v>25084.4</c:v>
                </c:pt>
                <c:pt idx="70811" c:formatCode="General">
                  <c:v>25084.4</c:v>
                </c:pt>
                <c:pt idx="70812" c:formatCode="General">
                  <c:v>25084.4</c:v>
                </c:pt>
                <c:pt idx="70813" c:formatCode="General">
                  <c:v>25084.4</c:v>
                </c:pt>
                <c:pt idx="70814" c:formatCode="General">
                  <c:v>25084.4</c:v>
                </c:pt>
                <c:pt idx="70815" c:formatCode="General">
                  <c:v>25084.4</c:v>
                </c:pt>
                <c:pt idx="70816" c:formatCode="General">
                  <c:v>25084.4</c:v>
                </c:pt>
                <c:pt idx="70817" c:formatCode="General">
                  <c:v>25084.4</c:v>
                </c:pt>
                <c:pt idx="70818" c:formatCode="General">
                  <c:v>25084.4</c:v>
                </c:pt>
                <c:pt idx="70819" c:formatCode="General">
                  <c:v>25084.4</c:v>
                </c:pt>
                <c:pt idx="70820" c:formatCode="General">
                  <c:v>25084.4</c:v>
                </c:pt>
                <c:pt idx="70821" c:formatCode="General">
                  <c:v>25084.4</c:v>
                </c:pt>
                <c:pt idx="70822" c:formatCode="General">
                  <c:v>25084.4</c:v>
                </c:pt>
                <c:pt idx="70823" c:formatCode="General">
                  <c:v>25084.4</c:v>
                </c:pt>
                <c:pt idx="70824" c:formatCode="General">
                  <c:v>25084.4</c:v>
                </c:pt>
                <c:pt idx="70825" c:formatCode="General">
                  <c:v>25084.4</c:v>
                </c:pt>
                <c:pt idx="70826" c:formatCode="General">
                  <c:v>25084.4</c:v>
                </c:pt>
                <c:pt idx="70827" c:formatCode="General">
                  <c:v>25084.4</c:v>
                </c:pt>
                <c:pt idx="70828" c:formatCode="General">
                  <c:v>25084.4</c:v>
                </c:pt>
                <c:pt idx="70829" c:formatCode="General">
                  <c:v>25084.4</c:v>
                </c:pt>
                <c:pt idx="70830" c:formatCode="General">
                  <c:v>25084.4</c:v>
                </c:pt>
                <c:pt idx="70831" c:formatCode="General">
                  <c:v>25084.4</c:v>
                </c:pt>
                <c:pt idx="70832" c:formatCode="General">
                  <c:v>25084.4</c:v>
                </c:pt>
                <c:pt idx="70833" c:formatCode="General">
                  <c:v>25084.4</c:v>
                </c:pt>
                <c:pt idx="70834" c:formatCode="General">
                  <c:v>25084.4</c:v>
                </c:pt>
                <c:pt idx="70835" c:formatCode="General">
                  <c:v>25084.4</c:v>
                </c:pt>
                <c:pt idx="70836" c:formatCode="General">
                  <c:v>25084.4</c:v>
                </c:pt>
                <c:pt idx="70837" c:formatCode="General">
                  <c:v>25084.4</c:v>
                </c:pt>
                <c:pt idx="70838" c:formatCode="General">
                  <c:v>25084.4</c:v>
                </c:pt>
                <c:pt idx="70839" c:formatCode="General">
                  <c:v>25084.4</c:v>
                </c:pt>
                <c:pt idx="70840" c:formatCode="General">
                  <c:v>25084.4</c:v>
                </c:pt>
                <c:pt idx="70841" c:formatCode="General">
                  <c:v>25084.4</c:v>
                </c:pt>
                <c:pt idx="70842" c:formatCode="General">
                  <c:v>25084.4</c:v>
                </c:pt>
                <c:pt idx="70843" c:formatCode="General">
                  <c:v>25084.4</c:v>
                </c:pt>
                <c:pt idx="70844" c:formatCode="General">
                  <c:v>25084.4</c:v>
                </c:pt>
                <c:pt idx="70845" c:formatCode="General">
                  <c:v>25084.4</c:v>
                </c:pt>
                <c:pt idx="70846" c:formatCode="General">
                  <c:v>25084.4</c:v>
                </c:pt>
                <c:pt idx="70847" c:formatCode="General">
                  <c:v>25084.4</c:v>
                </c:pt>
                <c:pt idx="70848" c:formatCode="General">
                  <c:v>25084.4</c:v>
                </c:pt>
                <c:pt idx="70849" c:formatCode="General">
                  <c:v>25084.4</c:v>
                </c:pt>
                <c:pt idx="70850" c:formatCode="General">
                  <c:v>25084.4</c:v>
                </c:pt>
                <c:pt idx="70851" c:formatCode="General">
                  <c:v>25084.4</c:v>
                </c:pt>
                <c:pt idx="70852" c:formatCode="General">
                  <c:v>25084.4</c:v>
                </c:pt>
                <c:pt idx="70853" c:formatCode="General">
                  <c:v>25084.4</c:v>
                </c:pt>
                <c:pt idx="70854" c:formatCode="General">
                  <c:v>25084.4</c:v>
                </c:pt>
                <c:pt idx="70855" c:formatCode="General">
                  <c:v>25084.4</c:v>
                </c:pt>
                <c:pt idx="70856" c:formatCode="General">
                  <c:v>25084.4</c:v>
                </c:pt>
                <c:pt idx="70857" c:formatCode="General">
                  <c:v>25084.4</c:v>
                </c:pt>
                <c:pt idx="70858" c:formatCode="General">
                  <c:v>25084.4</c:v>
                </c:pt>
                <c:pt idx="70859" c:formatCode="General">
                  <c:v>25084.4</c:v>
                </c:pt>
                <c:pt idx="70860" c:formatCode="General">
                  <c:v>25084.4</c:v>
                </c:pt>
                <c:pt idx="70861" c:formatCode="General">
                  <c:v>25084.4</c:v>
                </c:pt>
                <c:pt idx="70862" c:formatCode="General">
                  <c:v>25084.4</c:v>
                </c:pt>
                <c:pt idx="70863" c:formatCode="General">
                  <c:v>25084.4</c:v>
                </c:pt>
                <c:pt idx="70864" c:formatCode="General">
                  <c:v>25084.4</c:v>
                </c:pt>
                <c:pt idx="70865" c:formatCode="General">
                  <c:v>25084.4</c:v>
                </c:pt>
                <c:pt idx="70866" c:formatCode="General">
                  <c:v>25084.4</c:v>
                </c:pt>
                <c:pt idx="70867" c:formatCode="General">
                  <c:v>25084.4</c:v>
                </c:pt>
                <c:pt idx="70868" c:formatCode="General">
                  <c:v>25084.4</c:v>
                </c:pt>
                <c:pt idx="70869" c:formatCode="General">
                  <c:v>25084.4</c:v>
                </c:pt>
                <c:pt idx="70870" c:formatCode="General">
                  <c:v>25084.4</c:v>
                </c:pt>
                <c:pt idx="70871" c:formatCode="General">
                  <c:v>25084.4</c:v>
                </c:pt>
                <c:pt idx="70872" c:formatCode="General">
                  <c:v>25084.4</c:v>
                </c:pt>
                <c:pt idx="70873" c:formatCode="General">
                  <c:v>25084.4</c:v>
                </c:pt>
                <c:pt idx="70874" c:formatCode="General">
                  <c:v>25084.4</c:v>
                </c:pt>
                <c:pt idx="70875" c:formatCode="General">
                  <c:v>25084.4</c:v>
                </c:pt>
                <c:pt idx="70876" c:formatCode="General">
                  <c:v>25084.4</c:v>
                </c:pt>
                <c:pt idx="70877" c:formatCode="General">
                  <c:v>25084.4</c:v>
                </c:pt>
                <c:pt idx="70878" c:formatCode="General">
                  <c:v>25084.4</c:v>
                </c:pt>
                <c:pt idx="70879" c:formatCode="General">
                  <c:v>25084.4</c:v>
                </c:pt>
                <c:pt idx="70880" c:formatCode="General">
                  <c:v>25084.4</c:v>
                </c:pt>
                <c:pt idx="70881" c:formatCode="General">
                  <c:v>25084.4</c:v>
                </c:pt>
                <c:pt idx="70882" c:formatCode="General">
                  <c:v>25084.4</c:v>
                </c:pt>
                <c:pt idx="70883" c:formatCode="General">
                  <c:v>25084.4</c:v>
                </c:pt>
                <c:pt idx="70884" c:formatCode="General">
                  <c:v>25084.4</c:v>
                </c:pt>
                <c:pt idx="70885" c:formatCode="General">
                  <c:v>25084.4</c:v>
                </c:pt>
                <c:pt idx="70886" c:formatCode="General">
                  <c:v>25084.4</c:v>
                </c:pt>
                <c:pt idx="70887" c:formatCode="General">
                  <c:v>25084.4</c:v>
                </c:pt>
                <c:pt idx="70888" c:formatCode="General">
                  <c:v>25084.4</c:v>
                </c:pt>
                <c:pt idx="70889" c:formatCode="General">
                  <c:v>25084.4</c:v>
                </c:pt>
                <c:pt idx="70890" c:formatCode="General">
                  <c:v>25084.4</c:v>
                </c:pt>
                <c:pt idx="70891" c:formatCode="General">
                  <c:v>25084.4</c:v>
                </c:pt>
                <c:pt idx="70892" c:formatCode="General">
                  <c:v>25084.4</c:v>
                </c:pt>
                <c:pt idx="70893" c:formatCode="General">
                  <c:v>25084.4</c:v>
                </c:pt>
                <c:pt idx="70894" c:formatCode="General">
                  <c:v>25084.4</c:v>
                </c:pt>
                <c:pt idx="70895" c:formatCode="General">
                  <c:v>25084.4</c:v>
                </c:pt>
                <c:pt idx="70896" c:formatCode="General">
                  <c:v>25084.4</c:v>
                </c:pt>
                <c:pt idx="70897" c:formatCode="General">
                  <c:v>25084.4</c:v>
                </c:pt>
                <c:pt idx="70898" c:formatCode="General">
                  <c:v>25084.4</c:v>
                </c:pt>
                <c:pt idx="70899" c:formatCode="General">
                  <c:v>25084.4</c:v>
                </c:pt>
                <c:pt idx="70900" c:formatCode="General">
                  <c:v>25084.4</c:v>
                </c:pt>
                <c:pt idx="70901" c:formatCode="General">
                  <c:v>25084.4</c:v>
                </c:pt>
                <c:pt idx="70902" c:formatCode="General">
                  <c:v>25084.4</c:v>
                </c:pt>
                <c:pt idx="70903" c:formatCode="General">
                  <c:v>25084.4</c:v>
                </c:pt>
                <c:pt idx="70904" c:formatCode="General">
                  <c:v>25084.4</c:v>
                </c:pt>
                <c:pt idx="70905" c:formatCode="General">
                  <c:v>25084.4</c:v>
                </c:pt>
                <c:pt idx="70906" c:formatCode="General">
                  <c:v>25084.4</c:v>
                </c:pt>
                <c:pt idx="70907" c:formatCode="General">
                  <c:v>25084.4</c:v>
                </c:pt>
                <c:pt idx="70908" c:formatCode="General">
                  <c:v>25084.4</c:v>
                </c:pt>
                <c:pt idx="70909" c:formatCode="General">
                  <c:v>25084.4</c:v>
                </c:pt>
                <c:pt idx="70910" c:formatCode="General">
                  <c:v>25084.4</c:v>
                </c:pt>
                <c:pt idx="70911" c:formatCode="General">
                  <c:v>25084.4</c:v>
                </c:pt>
                <c:pt idx="70912" c:formatCode="General">
                  <c:v>25084.4</c:v>
                </c:pt>
                <c:pt idx="70913" c:formatCode="General">
                  <c:v>25084.4</c:v>
                </c:pt>
                <c:pt idx="70914" c:formatCode="General">
                  <c:v>25084.4</c:v>
                </c:pt>
                <c:pt idx="70915" c:formatCode="General">
                  <c:v>25084.4</c:v>
                </c:pt>
                <c:pt idx="70916" c:formatCode="General">
                  <c:v>25084.4</c:v>
                </c:pt>
                <c:pt idx="70917" c:formatCode="General">
                  <c:v>25084.4</c:v>
                </c:pt>
                <c:pt idx="70918" c:formatCode="General">
                  <c:v>25084.4</c:v>
                </c:pt>
                <c:pt idx="70919" c:formatCode="General">
                  <c:v>25084.4</c:v>
                </c:pt>
                <c:pt idx="70920" c:formatCode="General">
                  <c:v>25084.4</c:v>
                </c:pt>
                <c:pt idx="70921" c:formatCode="General">
                  <c:v>25084.4</c:v>
                </c:pt>
                <c:pt idx="70922" c:formatCode="General">
                  <c:v>25084.4</c:v>
                </c:pt>
                <c:pt idx="70923" c:formatCode="General">
                  <c:v>25084.4</c:v>
                </c:pt>
                <c:pt idx="70924" c:formatCode="General">
                  <c:v>25084.4</c:v>
                </c:pt>
                <c:pt idx="70925" c:formatCode="General">
                  <c:v>25084.4</c:v>
                </c:pt>
                <c:pt idx="70926" c:formatCode="General">
                  <c:v>25084.4</c:v>
                </c:pt>
                <c:pt idx="70927" c:formatCode="General">
                  <c:v>25084.4</c:v>
                </c:pt>
                <c:pt idx="70928" c:formatCode="General">
                  <c:v>25084.4</c:v>
                </c:pt>
                <c:pt idx="70929" c:formatCode="General">
                  <c:v>25084.4</c:v>
                </c:pt>
                <c:pt idx="70930" c:formatCode="General">
                  <c:v>25084.4</c:v>
                </c:pt>
                <c:pt idx="70931" c:formatCode="General">
                  <c:v>25084.4</c:v>
                </c:pt>
                <c:pt idx="70932" c:formatCode="General">
                  <c:v>25084.4</c:v>
                </c:pt>
                <c:pt idx="70933" c:formatCode="General">
                  <c:v>25084.4</c:v>
                </c:pt>
                <c:pt idx="70934" c:formatCode="General">
                  <c:v>25084.4</c:v>
                </c:pt>
                <c:pt idx="70935" c:formatCode="General">
                  <c:v>25084.4</c:v>
                </c:pt>
                <c:pt idx="70936" c:formatCode="General">
                  <c:v>25084.4</c:v>
                </c:pt>
                <c:pt idx="70937" c:formatCode="General">
                  <c:v>25084.4</c:v>
                </c:pt>
                <c:pt idx="70938" c:formatCode="General">
                  <c:v>25084.4</c:v>
                </c:pt>
                <c:pt idx="70939" c:formatCode="General">
                  <c:v>25084.4</c:v>
                </c:pt>
                <c:pt idx="70940" c:formatCode="General">
                  <c:v>25084.4</c:v>
                </c:pt>
                <c:pt idx="70941" c:formatCode="General">
                  <c:v>25084.4</c:v>
                </c:pt>
                <c:pt idx="70942" c:formatCode="General">
                  <c:v>25084.4</c:v>
                </c:pt>
                <c:pt idx="70943" c:formatCode="General">
                  <c:v>25084.4</c:v>
                </c:pt>
                <c:pt idx="70944" c:formatCode="General">
                  <c:v>25084.4</c:v>
                </c:pt>
                <c:pt idx="70945" c:formatCode="General">
                  <c:v>25084.4</c:v>
                </c:pt>
                <c:pt idx="70946" c:formatCode="General">
                  <c:v>25084.4</c:v>
                </c:pt>
                <c:pt idx="70947" c:formatCode="General">
                  <c:v>25084.4</c:v>
                </c:pt>
                <c:pt idx="70948" c:formatCode="General">
                  <c:v>25084.4</c:v>
                </c:pt>
                <c:pt idx="70949" c:formatCode="General">
                  <c:v>25084.4</c:v>
                </c:pt>
                <c:pt idx="70950" c:formatCode="General">
                  <c:v>25084.4</c:v>
                </c:pt>
                <c:pt idx="70951" c:formatCode="General">
                  <c:v>25084.4</c:v>
                </c:pt>
                <c:pt idx="70952" c:formatCode="General">
                  <c:v>25084.4</c:v>
                </c:pt>
                <c:pt idx="70953" c:formatCode="General">
                  <c:v>25084.4</c:v>
                </c:pt>
                <c:pt idx="70954" c:formatCode="General">
                  <c:v>25084.4</c:v>
                </c:pt>
                <c:pt idx="70955" c:formatCode="General">
                  <c:v>25084.4</c:v>
                </c:pt>
                <c:pt idx="70956" c:formatCode="General">
                  <c:v>25084.4</c:v>
                </c:pt>
                <c:pt idx="70957" c:formatCode="General">
                  <c:v>25084.4</c:v>
                </c:pt>
                <c:pt idx="70958" c:formatCode="General">
                  <c:v>25084.4</c:v>
                </c:pt>
                <c:pt idx="70959" c:formatCode="General">
                  <c:v>25084.4</c:v>
                </c:pt>
                <c:pt idx="70960" c:formatCode="General">
                  <c:v>25084.4</c:v>
                </c:pt>
                <c:pt idx="70961" c:formatCode="General">
                  <c:v>25084.4</c:v>
                </c:pt>
                <c:pt idx="70962" c:formatCode="General">
                  <c:v>25084.4</c:v>
                </c:pt>
                <c:pt idx="70963" c:formatCode="General">
                  <c:v>25084.4</c:v>
                </c:pt>
                <c:pt idx="70964" c:formatCode="General">
                  <c:v>25084.4</c:v>
                </c:pt>
                <c:pt idx="70965" c:formatCode="General">
                  <c:v>25084.4</c:v>
                </c:pt>
                <c:pt idx="70966" c:formatCode="General">
                  <c:v>25084.4</c:v>
                </c:pt>
                <c:pt idx="70967" c:formatCode="General">
                  <c:v>25084.4</c:v>
                </c:pt>
                <c:pt idx="70968" c:formatCode="General">
                  <c:v>25084.4</c:v>
                </c:pt>
                <c:pt idx="70969" c:formatCode="General">
                  <c:v>25084.4</c:v>
                </c:pt>
                <c:pt idx="70970" c:formatCode="General">
                  <c:v>25084.4</c:v>
                </c:pt>
                <c:pt idx="70971" c:formatCode="General">
                  <c:v>25084.4</c:v>
                </c:pt>
                <c:pt idx="70972" c:formatCode="General">
                  <c:v>25084.4</c:v>
                </c:pt>
                <c:pt idx="70973" c:formatCode="General">
                  <c:v>25084.4</c:v>
                </c:pt>
                <c:pt idx="70974" c:formatCode="General">
                  <c:v>25084.4</c:v>
                </c:pt>
                <c:pt idx="70975" c:formatCode="General">
                  <c:v>25084.4</c:v>
                </c:pt>
                <c:pt idx="70976" c:formatCode="General">
                  <c:v>25084.4</c:v>
                </c:pt>
                <c:pt idx="70977" c:formatCode="General">
                  <c:v>25084.4</c:v>
                </c:pt>
                <c:pt idx="70978" c:formatCode="General">
                  <c:v>25084.4</c:v>
                </c:pt>
                <c:pt idx="70979" c:formatCode="General">
                  <c:v>25084.4</c:v>
                </c:pt>
                <c:pt idx="70980" c:formatCode="General">
                  <c:v>25084.4</c:v>
                </c:pt>
                <c:pt idx="70981" c:formatCode="General">
                  <c:v>25084.4</c:v>
                </c:pt>
                <c:pt idx="70982" c:formatCode="General">
                  <c:v>25084.4</c:v>
                </c:pt>
                <c:pt idx="70983" c:formatCode="General">
                  <c:v>25084.4</c:v>
                </c:pt>
                <c:pt idx="70984" c:formatCode="General">
                  <c:v>25084.4</c:v>
                </c:pt>
                <c:pt idx="70985" c:formatCode="General">
                  <c:v>25084.4</c:v>
                </c:pt>
                <c:pt idx="70986" c:formatCode="General">
                  <c:v>25084.4</c:v>
                </c:pt>
                <c:pt idx="70987" c:formatCode="General">
                  <c:v>25084.4</c:v>
                </c:pt>
                <c:pt idx="70988" c:formatCode="General">
                  <c:v>25084.4</c:v>
                </c:pt>
                <c:pt idx="70989" c:formatCode="General">
                  <c:v>25084.4</c:v>
                </c:pt>
                <c:pt idx="70990" c:formatCode="General">
                  <c:v>25084.4</c:v>
                </c:pt>
                <c:pt idx="70991" c:formatCode="General">
                  <c:v>25084.4</c:v>
                </c:pt>
                <c:pt idx="70992" c:formatCode="General">
                  <c:v>25084.4</c:v>
                </c:pt>
                <c:pt idx="70993" c:formatCode="General">
                  <c:v>25084.4</c:v>
                </c:pt>
                <c:pt idx="70994" c:formatCode="General">
                  <c:v>25084.4</c:v>
                </c:pt>
                <c:pt idx="70995" c:formatCode="General">
                  <c:v>25084.4</c:v>
                </c:pt>
                <c:pt idx="70996" c:formatCode="General">
                  <c:v>25084.4</c:v>
                </c:pt>
                <c:pt idx="70997" c:formatCode="General">
                  <c:v>25084.4</c:v>
                </c:pt>
                <c:pt idx="70998" c:formatCode="General">
                  <c:v>25084.4</c:v>
                </c:pt>
                <c:pt idx="70999" c:formatCode="General">
                  <c:v>25084.4</c:v>
                </c:pt>
                <c:pt idx="71000" c:formatCode="General">
                  <c:v>25084.4</c:v>
                </c:pt>
                <c:pt idx="71001" c:formatCode="General">
                  <c:v>25084.4</c:v>
                </c:pt>
                <c:pt idx="71002" c:formatCode="General">
                  <c:v>25084.4</c:v>
                </c:pt>
                <c:pt idx="71003" c:formatCode="General">
                  <c:v>25084.4</c:v>
                </c:pt>
                <c:pt idx="71004" c:formatCode="General">
                  <c:v>25084.4</c:v>
                </c:pt>
                <c:pt idx="71005" c:formatCode="General">
                  <c:v>25084.4</c:v>
                </c:pt>
                <c:pt idx="71006" c:formatCode="General">
                  <c:v>25084.4</c:v>
                </c:pt>
                <c:pt idx="71007" c:formatCode="General">
                  <c:v>25084.4</c:v>
                </c:pt>
                <c:pt idx="71008" c:formatCode="General">
                  <c:v>25084.4</c:v>
                </c:pt>
                <c:pt idx="71009" c:formatCode="General">
                  <c:v>25084.4</c:v>
                </c:pt>
                <c:pt idx="71010" c:formatCode="General">
                  <c:v>25084.4</c:v>
                </c:pt>
                <c:pt idx="71011" c:formatCode="General">
                  <c:v>25084.4</c:v>
                </c:pt>
                <c:pt idx="71012" c:formatCode="General">
                  <c:v>25084.4</c:v>
                </c:pt>
                <c:pt idx="71013" c:formatCode="General">
                  <c:v>25084.4</c:v>
                </c:pt>
                <c:pt idx="71014" c:formatCode="General">
                  <c:v>25084.4</c:v>
                </c:pt>
                <c:pt idx="71015" c:formatCode="General">
                  <c:v>25084.4</c:v>
                </c:pt>
                <c:pt idx="71016" c:formatCode="General">
                  <c:v>25084.4</c:v>
                </c:pt>
                <c:pt idx="71017" c:formatCode="General">
                  <c:v>25084.4</c:v>
                </c:pt>
                <c:pt idx="71018" c:formatCode="General">
                  <c:v>25084.4</c:v>
                </c:pt>
                <c:pt idx="71019" c:formatCode="General">
                  <c:v>25084.4</c:v>
                </c:pt>
                <c:pt idx="71020" c:formatCode="General">
                  <c:v>25084.4</c:v>
                </c:pt>
                <c:pt idx="71021" c:formatCode="General">
                  <c:v>25084.4</c:v>
                </c:pt>
                <c:pt idx="71022" c:formatCode="General">
                  <c:v>25084.4</c:v>
                </c:pt>
                <c:pt idx="71023" c:formatCode="General">
                  <c:v>25084.4</c:v>
                </c:pt>
                <c:pt idx="71024" c:formatCode="General">
                  <c:v>25084.4</c:v>
                </c:pt>
                <c:pt idx="71025" c:formatCode="General">
                  <c:v>25084.4</c:v>
                </c:pt>
                <c:pt idx="71026" c:formatCode="General">
                  <c:v>25084.4</c:v>
                </c:pt>
                <c:pt idx="71027" c:formatCode="General">
                  <c:v>25084.4</c:v>
                </c:pt>
                <c:pt idx="71028" c:formatCode="General">
                  <c:v>25084.4</c:v>
                </c:pt>
                <c:pt idx="71029" c:formatCode="General">
                  <c:v>25084.4</c:v>
                </c:pt>
                <c:pt idx="71030" c:formatCode="General">
                  <c:v>25084.4</c:v>
                </c:pt>
                <c:pt idx="71031" c:formatCode="General">
                  <c:v>25084.4</c:v>
                </c:pt>
                <c:pt idx="71032" c:formatCode="General">
                  <c:v>25084.4</c:v>
                </c:pt>
                <c:pt idx="71033" c:formatCode="General">
                  <c:v>25084.4</c:v>
                </c:pt>
                <c:pt idx="71034" c:formatCode="General">
                  <c:v>25084.4</c:v>
                </c:pt>
                <c:pt idx="71035" c:formatCode="General">
                  <c:v>25084.4</c:v>
                </c:pt>
                <c:pt idx="71036" c:formatCode="General">
                  <c:v>25084.4</c:v>
                </c:pt>
                <c:pt idx="71037" c:formatCode="General">
                  <c:v>25084.4</c:v>
                </c:pt>
                <c:pt idx="71038" c:formatCode="General">
                  <c:v>25084.4</c:v>
                </c:pt>
                <c:pt idx="71039" c:formatCode="General">
                  <c:v>25084.4</c:v>
                </c:pt>
                <c:pt idx="71040" c:formatCode="General">
                  <c:v>25084.4</c:v>
                </c:pt>
                <c:pt idx="71041" c:formatCode="General">
                  <c:v>25084.4</c:v>
                </c:pt>
                <c:pt idx="71042" c:formatCode="General">
                  <c:v>25084.4</c:v>
                </c:pt>
                <c:pt idx="71043" c:formatCode="General">
                  <c:v>25084.4</c:v>
                </c:pt>
                <c:pt idx="71044" c:formatCode="General">
                  <c:v>25084.4</c:v>
                </c:pt>
                <c:pt idx="71045" c:formatCode="General">
                  <c:v>25084.4</c:v>
                </c:pt>
                <c:pt idx="71046" c:formatCode="General">
                  <c:v>25084.4</c:v>
                </c:pt>
                <c:pt idx="71047" c:formatCode="General">
                  <c:v>25084.4</c:v>
                </c:pt>
                <c:pt idx="71048" c:formatCode="General">
                  <c:v>25084.4</c:v>
                </c:pt>
                <c:pt idx="71049" c:formatCode="General">
                  <c:v>25084.4</c:v>
                </c:pt>
                <c:pt idx="71050" c:formatCode="General">
                  <c:v>25084.4</c:v>
                </c:pt>
                <c:pt idx="71051" c:formatCode="General">
                  <c:v>25084.4</c:v>
                </c:pt>
                <c:pt idx="71052" c:formatCode="General">
                  <c:v>25084.4</c:v>
                </c:pt>
                <c:pt idx="71053" c:formatCode="General">
                  <c:v>25084.4</c:v>
                </c:pt>
                <c:pt idx="71054" c:formatCode="General">
                  <c:v>25084.4</c:v>
                </c:pt>
                <c:pt idx="71055" c:formatCode="General">
                  <c:v>25084.4</c:v>
                </c:pt>
                <c:pt idx="71056" c:formatCode="General">
                  <c:v>25084.4</c:v>
                </c:pt>
                <c:pt idx="71057" c:formatCode="General">
                  <c:v>25084.4</c:v>
                </c:pt>
                <c:pt idx="71058" c:formatCode="General">
                  <c:v>25084.4</c:v>
                </c:pt>
                <c:pt idx="71059" c:formatCode="General">
                  <c:v>25084.4</c:v>
                </c:pt>
                <c:pt idx="71060" c:formatCode="General">
                  <c:v>25084.4</c:v>
                </c:pt>
                <c:pt idx="71061" c:formatCode="General">
                  <c:v>25084.4</c:v>
                </c:pt>
                <c:pt idx="71062" c:formatCode="General">
                  <c:v>25084.4</c:v>
                </c:pt>
                <c:pt idx="71063" c:formatCode="General">
                  <c:v>25084.4</c:v>
                </c:pt>
                <c:pt idx="71064" c:formatCode="General">
                  <c:v>25084.4</c:v>
                </c:pt>
                <c:pt idx="71065" c:formatCode="General">
                  <c:v>25084.4</c:v>
                </c:pt>
                <c:pt idx="71066" c:formatCode="General">
                  <c:v>25084.4</c:v>
                </c:pt>
                <c:pt idx="71067" c:formatCode="General">
                  <c:v>25084.4</c:v>
                </c:pt>
                <c:pt idx="71068" c:formatCode="General">
                  <c:v>25084.4</c:v>
                </c:pt>
                <c:pt idx="71069" c:formatCode="General">
                  <c:v>25084.4</c:v>
                </c:pt>
                <c:pt idx="71070" c:formatCode="General">
                  <c:v>25084.4</c:v>
                </c:pt>
                <c:pt idx="71071" c:formatCode="General">
                  <c:v>25084.4</c:v>
                </c:pt>
                <c:pt idx="71072" c:formatCode="General">
                  <c:v>25084.4</c:v>
                </c:pt>
                <c:pt idx="71073" c:formatCode="General">
                  <c:v>25084.4</c:v>
                </c:pt>
                <c:pt idx="71074" c:formatCode="General">
                  <c:v>25084.4</c:v>
                </c:pt>
                <c:pt idx="71075" c:formatCode="General">
                  <c:v>25084.4</c:v>
                </c:pt>
                <c:pt idx="71076" c:formatCode="General">
                  <c:v>25084.4</c:v>
                </c:pt>
                <c:pt idx="71077" c:formatCode="General">
                  <c:v>25084.4</c:v>
                </c:pt>
                <c:pt idx="71078" c:formatCode="General">
                  <c:v>25084.4</c:v>
                </c:pt>
                <c:pt idx="71079" c:formatCode="General">
                  <c:v>25084.4</c:v>
                </c:pt>
                <c:pt idx="71080" c:formatCode="General">
                  <c:v>25084.4</c:v>
                </c:pt>
                <c:pt idx="71081" c:formatCode="General">
                  <c:v>25084.4</c:v>
                </c:pt>
                <c:pt idx="71082" c:formatCode="General">
                  <c:v>25084.4</c:v>
                </c:pt>
                <c:pt idx="71083" c:formatCode="General">
                  <c:v>25084.4</c:v>
                </c:pt>
                <c:pt idx="71084" c:formatCode="General">
                  <c:v>25084.4</c:v>
                </c:pt>
                <c:pt idx="71085" c:formatCode="General">
                  <c:v>25084.4</c:v>
                </c:pt>
                <c:pt idx="71086" c:formatCode="General">
                  <c:v>25084.4</c:v>
                </c:pt>
                <c:pt idx="71087" c:formatCode="General">
                  <c:v>25084.4</c:v>
                </c:pt>
                <c:pt idx="71088" c:formatCode="General">
                  <c:v>25084.4</c:v>
                </c:pt>
                <c:pt idx="71089" c:formatCode="General">
                  <c:v>25084.4</c:v>
                </c:pt>
                <c:pt idx="71090" c:formatCode="General">
                  <c:v>25084.4</c:v>
                </c:pt>
                <c:pt idx="71091" c:formatCode="General">
                  <c:v>25084.4</c:v>
                </c:pt>
                <c:pt idx="71092" c:formatCode="General">
                  <c:v>25084.4</c:v>
                </c:pt>
                <c:pt idx="71093" c:formatCode="General">
                  <c:v>25084.4</c:v>
                </c:pt>
                <c:pt idx="71094" c:formatCode="General">
                  <c:v>25084.4</c:v>
                </c:pt>
                <c:pt idx="71095" c:formatCode="General">
                  <c:v>25084.4</c:v>
                </c:pt>
                <c:pt idx="71096" c:formatCode="General">
                  <c:v>25084.4</c:v>
                </c:pt>
                <c:pt idx="71097" c:formatCode="General">
                  <c:v>25084.4</c:v>
                </c:pt>
                <c:pt idx="71098" c:formatCode="General">
                  <c:v>25084.4</c:v>
                </c:pt>
                <c:pt idx="71099" c:formatCode="General">
                  <c:v>25084.4</c:v>
                </c:pt>
                <c:pt idx="71100" c:formatCode="General">
                  <c:v>25084.4</c:v>
                </c:pt>
                <c:pt idx="71101" c:formatCode="General">
                  <c:v>25084.4</c:v>
                </c:pt>
                <c:pt idx="71102" c:formatCode="General">
                  <c:v>25084.4</c:v>
                </c:pt>
                <c:pt idx="71103" c:formatCode="General">
                  <c:v>25084.4</c:v>
                </c:pt>
                <c:pt idx="71104" c:formatCode="General">
                  <c:v>25084.4</c:v>
                </c:pt>
                <c:pt idx="71105" c:formatCode="General">
                  <c:v>25084.4</c:v>
                </c:pt>
                <c:pt idx="71106" c:formatCode="General">
                  <c:v>25084.4</c:v>
                </c:pt>
                <c:pt idx="71107" c:formatCode="General">
                  <c:v>25084.4</c:v>
                </c:pt>
                <c:pt idx="71108" c:formatCode="General">
                  <c:v>25084.4</c:v>
                </c:pt>
                <c:pt idx="71109" c:formatCode="General">
                  <c:v>25084.4</c:v>
                </c:pt>
                <c:pt idx="71110" c:formatCode="General">
                  <c:v>25084.4</c:v>
                </c:pt>
                <c:pt idx="71111" c:formatCode="General">
                  <c:v>25084.4</c:v>
                </c:pt>
                <c:pt idx="71112" c:formatCode="General">
                  <c:v>25084.4</c:v>
                </c:pt>
                <c:pt idx="71113" c:formatCode="General">
                  <c:v>25084.4</c:v>
                </c:pt>
                <c:pt idx="71114" c:formatCode="General">
                  <c:v>25084.4</c:v>
                </c:pt>
                <c:pt idx="71115" c:formatCode="General">
                  <c:v>25084.4</c:v>
                </c:pt>
                <c:pt idx="71116" c:formatCode="General">
                  <c:v>25084.4</c:v>
                </c:pt>
                <c:pt idx="71117" c:formatCode="General">
                  <c:v>25084.4</c:v>
                </c:pt>
                <c:pt idx="71118" c:formatCode="General">
                  <c:v>25084.4</c:v>
                </c:pt>
                <c:pt idx="71119" c:formatCode="General">
                  <c:v>25084.4</c:v>
                </c:pt>
                <c:pt idx="71120" c:formatCode="General">
                  <c:v>25084.4</c:v>
                </c:pt>
                <c:pt idx="71121" c:formatCode="General">
                  <c:v>25084.4</c:v>
                </c:pt>
                <c:pt idx="71122" c:formatCode="General">
                  <c:v>25084.4</c:v>
                </c:pt>
                <c:pt idx="71123" c:formatCode="General">
                  <c:v>25084.4</c:v>
                </c:pt>
                <c:pt idx="71124" c:formatCode="General">
                  <c:v>25084.4</c:v>
                </c:pt>
                <c:pt idx="71125" c:formatCode="General">
                  <c:v>25084.4</c:v>
                </c:pt>
                <c:pt idx="71126" c:formatCode="General">
                  <c:v>25084.4</c:v>
                </c:pt>
                <c:pt idx="71127" c:formatCode="General">
                  <c:v>25084.4</c:v>
                </c:pt>
                <c:pt idx="71128" c:formatCode="General">
                  <c:v>25084.4</c:v>
                </c:pt>
                <c:pt idx="71129" c:formatCode="General">
                  <c:v>25084.4</c:v>
                </c:pt>
                <c:pt idx="71130" c:formatCode="General">
                  <c:v>25084.4</c:v>
                </c:pt>
                <c:pt idx="71131" c:formatCode="General">
                  <c:v>25084.4</c:v>
                </c:pt>
                <c:pt idx="71132" c:formatCode="General">
                  <c:v>25084.4</c:v>
                </c:pt>
                <c:pt idx="71133" c:formatCode="General">
                  <c:v>25084.4</c:v>
                </c:pt>
                <c:pt idx="71134" c:formatCode="General">
                  <c:v>25084.4</c:v>
                </c:pt>
                <c:pt idx="71135" c:formatCode="General">
                  <c:v>25084.4</c:v>
                </c:pt>
                <c:pt idx="71136" c:formatCode="General">
                  <c:v>25084.4</c:v>
                </c:pt>
                <c:pt idx="71137" c:formatCode="General">
                  <c:v>25084.4</c:v>
                </c:pt>
                <c:pt idx="71138" c:formatCode="General">
                  <c:v>25084.4</c:v>
                </c:pt>
                <c:pt idx="71139" c:formatCode="General">
                  <c:v>25084.4</c:v>
                </c:pt>
                <c:pt idx="71140" c:formatCode="General">
                  <c:v>25084.4</c:v>
                </c:pt>
                <c:pt idx="71141" c:formatCode="General">
                  <c:v>25084.4</c:v>
                </c:pt>
                <c:pt idx="71142" c:formatCode="General">
                  <c:v>25084.4</c:v>
                </c:pt>
                <c:pt idx="71143" c:formatCode="General">
                  <c:v>25084.4</c:v>
                </c:pt>
                <c:pt idx="71144" c:formatCode="General">
                  <c:v>25084.4</c:v>
                </c:pt>
                <c:pt idx="71145" c:formatCode="General">
                  <c:v>25084.4</c:v>
                </c:pt>
                <c:pt idx="71146" c:formatCode="General">
                  <c:v>25084.4</c:v>
                </c:pt>
                <c:pt idx="71147" c:formatCode="General">
                  <c:v>25084.4</c:v>
                </c:pt>
                <c:pt idx="71148" c:formatCode="General">
                  <c:v>25084.4</c:v>
                </c:pt>
                <c:pt idx="71149" c:formatCode="General">
                  <c:v>25084.4</c:v>
                </c:pt>
                <c:pt idx="71150" c:formatCode="General">
                  <c:v>25084.4</c:v>
                </c:pt>
                <c:pt idx="71151" c:formatCode="General">
                  <c:v>25084.4</c:v>
                </c:pt>
                <c:pt idx="71152" c:formatCode="General">
                  <c:v>25084.4</c:v>
                </c:pt>
                <c:pt idx="71153" c:formatCode="General">
                  <c:v>25084.4</c:v>
                </c:pt>
                <c:pt idx="71154" c:formatCode="General">
                  <c:v>25084.4</c:v>
                </c:pt>
                <c:pt idx="71155" c:formatCode="General">
                  <c:v>25084.4</c:v>
                </c:pt>
                <c:pt idx="71156" c:formatCode="General">
                  <c:v>25084.4</c:v>
                </c:pt>
                <c:pt idx="71157" c:formatCode="General">
                  <c:v>25084.4</c:v>
                </c:pt>
                <c:pt idx="71158" c:formatCode="General">
                  <c:v>25084.4</c:v>
                </c:pt>
                <c:pt idx="71159" c:formatCode="General">
                  <c:v>25084.4</c:v>
                </c:pt>
                <c:pt idx="71160" c:formatCode="General">
                  <c:v>25084.4</c:v>
                </c:pt>
                <c:pt idx="71161" c:formatCode="General">
                  <c:v>25084.4</c:v>
                </c:pt>
                <c:pt idx="71162" c:formatCode="General">
                  <c:v>25084.4</c:v>
                </c:pt>
                <c:pt idx="71163" c:formatCode="General">
                  <c:v>25084.4</c:v>
                </c:pt>
                <c:pt idx="71164" c:formatCode="General">
                  <c:v>25084.4</c:v>
                </c:pt>
                <c:pt idx="71165" c:formatCode="General">
                  <c:v>25084.4</c:v>
                </c:pt>
                <c:pt idx="71166" c:formatCode="General">
                  <c:v>25084.4</c:v>
                </c:pt>
                <c:pt idx="71167" c:formatCode="General">
                  <c:v>25084.4</c:v>
                </c:pt>
                <c:pt idx="71168" c:formatCode="General">
                  <c:v>25084.4</c:v>
                </c:pt>
                <c:pt idx="71169" c:formatCode="General">
                  <c:v>25084.4</c:v>
                </c:pt>
                <c:pt idx="71170" c:formatCode="General">
                  <c:v>25084.4</c:v>
                </c:pt>
                <c:pt idx="71171" c:formatCode="General">
                  <c:v>25084.4</c:v>
                </c:pt>
                <c:pt idx="71172" c:formatCode="General">
                  <c:v>25084.4</c:v>
                </c:pt>
                <c:pt idx="71173" c:formatCode="General">
                  <c:v>25084.4</c:v>
                </c:pt>
                <c:pt idx="71174" c:formatCode="General">
                  <c:v>25084.4</c:v>
                </c:pt>
                <c:pt idx="71175" c:formatCode="General">
                  <c:v>25084.4</c:v>
                </c:pt>
                <c:pt idx="71176" c:formatCode="General">
                  <c:v>25084.4</c:v>
                </c:pt>
                <c:pt idx="71177" c:formatCode="General">
                  <c:v>25084.4</c:v>
                </c:pt>
                <c:pt idx="71178" c:formatCode="General">
                  <c:v>25084.4</c:v>
                </c:pt>
                <c:pt idx="71179" c:formatCode="General">
                  <c:v>25084.4</c:v>
                </c:pt>
                <c:pt idx="71180" c:formatCode="General">
                  <c:v>25084.4</c:v>
                </c:pt>
                <c:pt idx="71181" c:formatCode="General">
                  <c:v>25084.4</c:v>
                </c:pt>
                <c:pt idx="71182" c:formatCode="General">
                  <c:v>25084.4</c:v>
                </c:pt>
                <c:pt idx="71183" c:formatCode="General">
                  <c:v>25084.4</c:v>
                </c:pt>
                <c:pt idx="71184" c:formatCode="General">
                  <c:v>25084.4</c:v>
                </c:pt>
                <c:pt idx="71185" c:formatCode="General">
                  <c:v>25084.4</c:v>
                </c:pt>
                <c:pt idx="71186" c:formatCode="General">
                  <c:v>25084.4</c:v>
                </c:pt>
                <c:pt idx="71187" c:formatCode="General">
                  <c:v>25084.4</c:v>
                </c:pt>
                <c:pt idx="71188" c:formatCode="General">
                  <c:v>25084.4</c:v>
                </c:pt>
                <c:pt idx="71189" c:formatCode="General">
                  <c:v>25084.4</c:v>
                </c:pt>
                <c:pt idx="71190" c:formatCode="General">
                  <c:v>25084.4</c:v>
                </c:pt>
                <c:pt idx="71191" c:formatCode="General">
                  <c:v>25084.4</c:v>
                </c:pt>
                <c:pt idx="71192" c:formatCode="General">
                  <c:v>25084.4</c:v>
                </c:pt>
                <c:pt idx="71193" c:formatCode="General">
                  <c:v>25084.4</c:v>
                </c:pt>
                <c:pt idx="71194" c:formatCode="General">
                  <c:v>25084.4</c:v>
                </c:pt>
                <c:pt idx="71195" c:formatCode="General">
                  <c:v>25084.4</c:v>
                </c:pt>
                <c:pt idx="71196" c:formatCode="General">
                  <c:v>25084.4</c:v>
                </c:pt>
                <c:pt idx="71197" c:formatCode="General">
                  <c:v>25084.4</c:v>
                </c:pt>
                <c:pt idx="71198" c:formatCode="General">
                  <c:v>25084.4</c:v>
                </c:pt>
                <c:pt idx="71199" c:formatCode="General">
                  <c:v>25084.4</c:v>
                </c:pt>
                <c:pt idx="71200" c:formatCode="General">
                  <c:v>25084.4</c:v>
                </c:pt>
                <c:pt idx="71201" c:formatCode="General">
                  <c:v>25084.4</c:v>
                </c:pt>
                <c:pt idx="71202" c:formatCode="General">
                  <c:v>25084.4</c:v>
                </c:pt>
                <c:pt idx="71203" c:formatCode="General">
                  <c:v>25084.4</c:v>
                </c:pt>
                <c:pt idx="71204" c:formatCode="General">
                  <c:v>25084.4</c:v>
                </c:pt>
                <c:pt idx="71205" c:formatCode="General">
                  <c:v>25084.4</c:v>
                </c:pt>
                <c:pt idx="71206" c:formatCode="General">
                  <c:v>25084.4</c:v>
                </c:pt>
                <c:pt idx="71207" c:formatCode="General">
                  <c:v>25084.4</c:v>
                </c:pt>
                <c:pt idx="71208" c:formatCode="General">
                  <c:v>25084.4</c:v>
                </c:pt>
                <c:pt idx="71209" c:formatCode="General">
                  <c:v>25084.4</c:v>
                </c:pt>
                <c:pt idx="71210" c:formatCode="General">
                  <c:v>25084.4</c:v>
                </c:pt>
                <c:pt idx="71211" c:formatCode="General">
                  <c:v>25084.4</c:v>
                </c:pt>
                <c:pt idx="71212" c:formatCode="General">
                  <c:v>25084.4</c:v>
                </c:pt>
                <c:pt idx="71213" c:formatCode="General">
                  <c:v>25084.4</c:v>
                </c:pt>
                <c:pt idx="71214" c:formatCode="General">
                  <c:v>25084.4</c:v>
                </c:pt>
                <c:pt idx="71215" c:formatCode="General">
                  <c:v>25084.4</c:v>
                </c:pt>
                <c:pt idx="71216" c:formatCode="General">
                  <c:v>25084.4</c:v>
                </c:pt>
                <c:pt idx="71217" c:formatCode="General">
                  <c:v>25084.4</c:v>
                </c:pt>
                <c:pt idx="71218" c:formatCode="General">
                  <c:v>25084.4</c:v>
                </c:pt>
                <c:pt idx="71219" c:formatCode="General">
                  <c:v>25084.4</c:v>
                </c:pt>
                <c:pt idx="71220" c:formatCode="General">
                  <c:v>25084.4</c:v>
                </c:pt>
                <c:pt idx="71221" c:formatCode="General">
                  <c:v>25084.4</c:v>
                </c:pt>
                <c:pt idx="71222" c:formatCode="General">
                  <c:v>25084.4</c:v>
                </c:pt>
                <c:pt idx="71223" c:formatCode="General">
                  <c:v>25084.4</c:v>
                </c:pt>
                <c:pt idx="71224" c:formatCode="General">
                  <c:v>25084.4</c:v>
                </c:pt>
                <c:pt idx="71225" c:formatCode="General">
                  <c:v>25084.4</c:v>
                </c:pt>
                <c:pt idx="71226" c:formatCode="General">
                  <c:v>25084.4</c:v>
                </c:pt>
                <c:pt idx="71227" c:formatCode="General">
                  <c:v>25084.4</c:v>
                </c:pt>
                <c:pt idx="71228" c:formatCode="General">
                  <c:v>25084.4</c:v>
                </c:pt>
                <c:pt idx="71229" c:formatCode="General">
                  <c:v>25084.4</c:v>
                </c:pt>
                <c:pt idx="71230" c:formatCode="General">
                  <c:v>25084.4</c:v>
                </c:pt>
                <c:pt idx="71231" c:formatCode="General">
                  <c:v>25084.4</c:v>
                </c:pt>
                <c:pt idx="71232" c:formatCode="General">
                  <c:v>25084.4</c:v>
                </c:pt>
                <c:pt idx="71233" c:formatCode="General">
                  <c:v>25084.4</c:v>
                </c:pt>
                <c:pt idx="71234" c:formatCode="General">
                  <c:v>25084.4</c:v>
                </c:pt>
                <c:pt idx="71235" c:formatCode="General">
                  <c:v>25084.4</c:v>
                </c:pt>
                <c:pt idx="71236" c:formatCode="General">
                  <c:v>25084.4</c:v>
                </c:pt>
                <c:pt idx="71237" c:formatCode="General">
                  <c:v>25084.4</c:v>
                </c:pt>
                <c:pt idx="71238" c:formatCode="General">
                  <c:v>25084.4</c:v>
                </c:pt>
                <c:pt idx="71239" c:formatCode="General">
                  <c:v>25084.4</c:v>
                </c:pt>
                <c:pt idx="71240" c:formatCode="General">
                  <c:v>25084.4</c:v>
                </c:pt>
                <c:pt idx="71241" c:formatCode="General">
                  <c:v>25084.4</c:v>
                </c:pt>
                <c:pt idx="71242" c:formatCode="General">
                  <c:v>25084.4</c:v>
                </c:pt>
                <c:pt idx="71243" c:formatCode="General">
                  <c:v>25084.4</c:v>
                </c:pt>
                <c:pt idx="71244" c:formatCode="General">
                  <c:v>25084.4</c:v>
                </c:pt>
                <c:pt idx="71245" c:formatCode="General">
                  <c:v>25084.4</c:v>
                </c:pt>
                <c:pt idx="71246" c:formatCode="General">
                  <c:v>25084.4</c:v>
                </c:pt>
                <c:pt idx="71247" c:formatCode="General">
                  <c:v>25084.4</c:v>
                </c:pt>
                <c:pt idx="71248" c:formatCode="General">
                  <c:v>25084.4</c:v>
                </c:pt>
                <c:pt idx="71249" c:formatCode="General">
                  <c:v>25084.4</c:v>
                </c:pt>
                <c:pt idx="71250" c:formatCode="General">
                  <c:v>25084.4</c:v>
                </c:pt>
                <c:pt idx="71251" c:formatCode="General">
                  <c:v>25084.4</c:v>
                </c:pt>
                <c:pt idx="71252" c:formatCode="General">
                  <c:v>25084.4</c:v>
                </c:pt>
                <c:pt idx="71253" c:formatCode="General">
                  <c:v>25084.4</c:v>
                </c:pt>
                <c:pt idx="71254" c:formatCode="General">
                  <c:v>25084.4</c:v>
                </c:pt>
                <c:pt idx="71255" c:formatCode="General">
                  <c:v>25084.4</c:v>
                </c:pt>
                <c:pt idx="71256" c:formatCode="General">
                  <c:v>25084.4</c:v>
                </c:pt>
                <c:pt idx="71257" c:formatCode="General">
                  <c:v>25084.4</c:v>
                </c:pt>
                <c:pt idx="71258" c:formatCode="General">
                  <c:v>25084.4</c:v>
                </c:pt>
                <c:pt idx="71259" c:formatCode="General">
                  <c:v>25084.4</c:v>
                </c:pt>
                <c:pt idx="71260" c:formatCode="General">
                  <c:v>25084.4</c:v>
                </c:pt>
                <c:pt idx="71261" c:formatCode="General">
                  <c:v>25084.4</c:v>
                </c:pt>
                <c:pt idx="71262" c:formatCode="General">
                  <c:v>25084.4</c:v>
                </c:pt>
                <c:pt idx="71263" c:formatCode="General">
                  <c:v>25084.4</c:v>
                </c:pt>
                <c:pt idx="71264" c:formatCode="General">
                  <c:v>25084.4</c:v>
                </c:pt>
                <c:pt idx="71265" c:formatCode="General">
                  <c:v>25084.4</c:v>
                </c:pt>
                <c:pt idx="71266" c:formatCode="General">
                  <c:v>25084.4</c:v>
                </c:pt>
                <c:pt idx="71267" c:formatCode="General">
                  <c:v>25084.4</c:v>
                </c:pt>
                <c:pt idx="71268" c:formatCode="General">
                  <c:v>25084.4</c:v>
                </c:pt>
                <c:pt idx="71269" c:formatCode="General">
                  <c:v>25084.4</c:v>
                </c:pt>
                <c:pt idx="71270" c:formatCode="General">
                  <c:v>25084.4</c:v>
                </c:pt>
                <c:pt idx="71271" c:formatCode="General">
                  <c:v>25084.4</c:v>
                </c:pt>
                <c:pt idx="71272" c:formatCode="General">
                  <c:v>25084.4</c:v>
                </c:pt>
                <c:pt idx="71273" c:formatCode="General">
                  <c:v>25084.4</c:v>
                </c:pt>
                <c:pt idx="71274" c:formatCode="General">
                  <c:v>25084.4</c:v>
                </c:pt>
                <c:pt idx="71275" c:formatCode="General">
                  <c:v>25084.4</c:v>
                </c:pt>
                <c:pt idx="71276" c:formatCode="General">
                  <c:v>25084.4</c:v>
                </c:pt>
                <c:pt idx="71277" c:formatCode="General">
                  <c:v>25084.4</c:v>
                </c:pt>
                <c:pt idx="71278" c:formatCode="General">
                  <c:v>25084.4</c:v>
                </c:pt>
                <c:pt idx="71279" c:formatCode="General">
                  <c:v>25084.4</c:v>
                </c:pt>
                <c:pt idx="71280" c:formatCode="General">
                  <c:v>25084.4</c:v>
                </c:pt>
                <c:pt idx="71281" c:formatCode="General">
                  <c:v>25084.4</c:v>
                </c:pt>
                <c:pt idx="71282" c:formatCode="General">
                  <c:v>25084.4</c:v>
                </c:pt>
                <c:pt idx="71283" c:formatCode="General">
                  <c:v>25084.4</c:v>
                </c:pt>
                <c:pt idx="71284" c:formatCode="General">
                  <c:v>25084.4</c:v>
                </c:pt>
                <c:pt idx="71285" c:formatCode="General">
                  <c:v>25084.4</c:v>
                </c:pt>
                <c:pt idx="71286" c:formatCode="General">
                  <c:v>25084.4</c:v>
                </c:pt>
                <c:pt idx="71287" c:formatCode="General">
                  <c:v>25084.4</c:v>
                </c:pt>
                <c:pt idx="71288" c:formatCode="General">
                  <c:v>25084.4</c:v>
                </c:pt>
                <c:pt idx="71289" c:formatCode="General">
                  <c:v>25084.4</c:v>
                </c:pt>
                <c:pt idx="71290" c:formatCode="General">
                  <c:v>25084.4</c:v>
                </c:pt>
                <c:pt idx="71291" c:formatCode="General">
                  <c:v>25084.4</c:v>
                </c:pt>
                <c:pt idx="71292" c:formatCode="General">
                  <c:v>25084.4</c:v>
                </c:pt>
                <c:pt idx="71293" c:formatCode="General">
                  <c:v>25084.4</c:v>
                </c:pt>
                <c:pt idx="71294" c:formatCode="General">
                  <c:v>25084.4</c:v>
                </c:pt>
                <c:pt idx="71295" c:formatCode="General">
                  <c:v>25084.4</c:v>
                </c:pt>
                <c:pt idx="71296" c:formatCode="General">
                  <c:v>25084.4</c:v>
                </c:pt>
                <c:pt idx="71297" c:formatCode="General">
                  <c:v>25084.4</c:v>
                </c:pt>
                <c:pt idx="71298" c:formatCode="General">
                  <c:v>25084.4</c:v>
                </c:pt>
                <c:pt idx="71299" c:formatCode="General">
                  <c:v>25084.4</c:v>
                </c:pt>
                <c:pt idx="71300" c:formatCode="General">
                  <c:v>25084.4</c:v>
                </c:pt>
                <c:pt idx="71301" c:formatCode="General">
                  <c:v>25084.4</c:v>
                </c:pt>
                <c:pt idx="71302" c:formatCode="General">
                  <c:v>25084.4</c:v>
                </c:pt>
                <c:pt idx="71303" c:formatCode="General">
                  <c:v>25084.4</c:v>
                </c:pt>
                <c:pt idx="71304" c:formatCode="General">
                  <c:v>25084.4</c:v>
                </c:pt>
                <c:pt idx="71305" c:formatCode="General">
                  <c:v>25084.4</c:v>
                </c:pt>
                <c:pt idx="71306" c:formatCode="General">
                  <c:v>25084.4</c:v>
                </c:pt>
                <c:pt idx="71307" c:formatCode="General">
                  <c:v>25084.4</c:v>
                </c:pt>
                <c:pt idx="71308" c:formatCode="General">
                  <c:v>25084.4</c:v>
                </c:pt>
                <c:pt idx="71309" c:formatCode="General">
                  <c:v>25084.4</c:v>
                </c:pt>
                <c:pt idx="71310" c:formatCode="General">
                  <c:v>25084.4</c:v>
                </c:pt>
                <c:pt idx="71311" c:formatCode="General">
                  <c:v>25084.4</c:v>
                </c:pt>
                <c:pt idx="71312" c:formatCode="General">
                  <c:v>25084.4</c:v>
                </c:pt>
                <c:pt idx="71313" c:formatCode="General">
                  <c:v>25084.4</c:v>
                </c:pt>
                <c:pt idx="71314" c:formatCode="General">
                  <c:v>25084.4</c:v>
                </c:pt>
                <c:pt idx="71315" c:formatCode="General">
                  <c:v>25084.4</c:v>
                </c:pt>
                <c:pt idx="71316" c:formatCode="General">
                  <c:v>25084.4</c:v>
                </c:pt>
                <c:pt idx="71317" c:formatCode="General">
                  <c:v>25084.4</c:v>
                </c:pt>
                <c:pt idx="71318" c:formatCode="General">
                  <c:v>25084.4</c:v>
                </c:pt>
                <c:pt idx="71319" c:formatCode="General">
                  <c:v>25084.4</c:v>
                </c:pt>
                <c:pt idx="71320" c:formatCode="General">
                  <c:v>25084.4</c:v>
                </c:pt>
                <c:pt idx="71321" c:formatCode="General">
                  <c:v>25084.4</c:v>
                </c:pt>
                <c:pt idx="71322" c:formatCode="General">
                  <c:v>25084.4</c:v>
                </c:pt>
                <c:pt idx="71323" c:formatCode="General">
                  <c:v>25084.4</c:v>
                </c:pt>
                <c:pt idx="71324" c:formatCode="General">
                  <c:v>25084.4</c:v>
                </c:pt>
                <c:pt idx="71325" c:formatCode="General">
                  <c:v>25084.4</c:v>
                </c:pt>
                <c:pt idx="71326" c:formatCode="General">
                  <c:v>25084.4</c:v>
                </c:pt>
                <c:pt idx="71327" c:formatCode="General">
                  <c:v>25084.4</c:v>
                </c:pt>
                <c:pt idx="71328" c:formatCode="General">
                  <c:v>25084.4</c:v>
                </c:pt>
                <c:pt idx="71329" c:formatCode="General">
                  <c:v>25084.4</c:v>
                </c:pt>
                <c:pt idx="71330" c:formatCode="General">
                  <c:v>25084.4</c:v>
                </c:pt>
                <c:pt idx="71331" c:formatCode="General">
                  <c:v>25084.4</c:v>
                </c:pt>
                <c:pt idx="71332" c:formatCode="General">
                  <c:v>25084.4</c:v>
                </c:pt>
                <c:pt idx="71333" c:formatCode="General">
                  <c:v>25084.4</c:v>
                </c:pt>
                <c:pt idx="71334" c:formatCode="General">
                  <c:v>25084.4</c:v>
                </c:pt>
                <c:pt idx="71335" c:formatCode="General">
                  <c:v>25084.4</c:v>
                </c:pt>
                <c:pt idx="71336" c:formatCode="General">
                  <c:v>25084.4</c:v>
                </c:pt>
                <c:pt idx="71337" c:formatCode="General">
                  <c:v>25084.4</c:v>
                </c:pt>
                <c:pt idx="71338" c:formatCode="General">
                  <c:v>25084.4</c:v>
                </c:pt>
                <c:pt idx="71339" c:formatCode="General">
                  <c:v>25084.4</c:v>
                </c:pt>
                <c:pt idx="71340" c:formatCode="General">
                  <c:v>25084.4</c:v>
                </c:pt>
                <c:pt idx="71341" c:formatCode="General">
                  <c:v>25084.4</c:v>
                </c:pt>
                <c:pt idx="71342" c:formatCode="General">
                  <c:v>25084.4</c:v>
                </c:pt>
                <c:pt idx="71343" c:formatCode="General">
                  <c:v>25084.4</c:v>
                </c:pt>
                <c:pt idx="71344" c:formatCode="General">
                  <c:v>25084.4</c:v>
                </c:pt>
                <c:pt idx="71345" c:formatCode="General">
                  <c:v>25084.4</c:v>
                </c:pt>
                <c:pt idx="71346" c:formatCode="General">
                  <c:v>25084.4</c:v>
                </c:pt>
                <c:pt idx="71347" c:formatCode="General">
                  <c:v>25084.4</c:v>
                </c:pt>
                <c:pt idx="71348" c:formatCode="General">
                  <c:v>25084.4</c:v>
                </c:pt>
                <c:pt idx="71349" c:formatCode="General">
                  <c:v>25084.4</c:v>
                </c:pt>
                <c:pt idx="71350" c:formatCode="General">
                  <c:v>25084.4</c:v>
                </c:pt>
                <c:pt idx="71351" c:formatCode="General">
                  <c:v>25084.4</c:v>
                </c:pt>
                <c:pt idx="71352" c:formatCode="General">
                  <c:v>25084.4</c:v>
                </c:pt>
                <c:pt idx="71353" c:formatCode="General">
                  <c:v>25084.4</c:v>
                </c:pt>
                <c:pt idx="71354" c:formatCode="General">
                  <c:v>25084.4</c:v>
                </c:pt>
                <c:pt idx="71355" c:formatCode="General">
                  <c:v>25084.4</c:v>
                </c:pt>
                <c:pt idx="71356" c:formatCode="General">
                  <c:v>25084.4</c:v>
                </c:pt>
                <c:pt idx="71357" c:formatCode="General">
                  <c:v>25084.4</c:v>
                </c:pt>
                <c:pt idx="71358" c:formatCode="General">
                  <c:v>25084.4</c:v>
                </c:pt>
                <c:pt idx="71359" c:formatCode="General">
                  <c:v>25084.4</c:v>
                </c:pt>
                <c:pt idx="71360" c:formatCode="General">
                  <c:v>25084.4</c:v>
                </c:pt>
                <c:pt idx="71361" c:formatCode="General">
                  <c:v>25084.4</c:v>
                </c:pt>
                <c:pt idx="71362" c:formatCode="General">
                  <c:v>25084.4</c:v>
                </c:pt>
                <c:pt idx="71363" c:formatCode="General">
                  <c:v>25084.4</c:v>
                </c:pt>
                <c:pt idx="71364" c:formatCode="General">
                  <c:v>25084.4</c:v>
                </c:pt>
                <c:pt idx="71365" c:formatCode="General">
                  <c:v>25084.4</c:v>
                </c:pt>
                <c:pt idx="71366" c:formatCode="General">
                  <c:v>25084.4</c:v>
                </c:pt>
                <c:pt idx="71367" c:formatCode="General">
                  <c:v>25084.4</c:v>
                </c:pt>
                <c:pt idx="71368" c:formatCode="General">
                  <c:v>25084.4</c:v>
                </c:pt>
                <c:pt idx="71369" c:formatCode="General">
                  <c:v>25084.4</c:v>
                </c:pt>
                <c:pt idx="71370" c:formatCode="General">
                  <c:v>25084.4</c:v>
                </c:pt>
                <c:pt idx="71371" c:formatCode="General">
                  <c:v>25084.4</c:v>
                </c:pt>
                <c:pt idx="71372" c:formatCode="General">
                  <c:v>25084.4</c:v>
                </c:pt>
                <c:pt idx="71373" c:formatCode="General">
                  <c:v>25084.4</c:v>
                </c:pt>
                <c:pt idx="71374" c:formatCode="General">
                  <c:v>25084.4</c:v>
                </c:pt>
                <c:pt idx="71375" c:formatCode="General">
                  <c:v>25084.4</c:v>
                </c:pt>
                <c:pt idx="71376" c:formatCode="General">
                  <c:v>25084.4</c:v>
                </c:pt>
                <c:pt idx="71377" c:formatCode="General">
                  <c:v>25084.4</c:v>
                </c:pt>
                <c:pt idx="71378" c:formatCode="General">
                  <c:v>25084.4</c:v>
                </c:pt>
                <c:pt idx="71379" c:formatCode="General">
                  <c:v>25084.4</c:v>
                </c:pt>
                <c:pt idx="71380" c:formatCode="General">
                  <c:v>25084.4</c:v>
                </c:pt>
                <c:pt idx="71381" c:formatCode="General">
                  <c:v>25084.4</c:v>
                </c:pt>
                <c:pt idx="71382" c:formatCode="General">
                  <c:v>25084.4</c:v>
                </c:pt>
                <c:pt idx="71383" c:formatCode="General">
                  <c:v>25084.4</c:v>
                </c:pt>
                <c:pt idx="71384" c:formatCode="General">
                  <c:v>25084.4</c:v>
                </c:pt>
                <c:pt idx="71385" c:formatCode="General">
                  <c:v>25084.4</c:v>
                </c:pt>
                <c:pt idx="71386" c:formatCode="General">
                  <c:v>25084.4</c:v>
                </c:pt>
                <c:pt idx="71387" c:formatCode="General">
                  <c:v>25084.4</c:v>
                </c:pt>
                <c:pt idx="71388" c:formatCode="General">
                  <c:v>25084.4</c:v>
                </c:pt>
                <c:pt idx="71389" c:formatCode="General">
                  <c:v>25084.4</c:v>
                </c:pt>
                <c:pt idx="71390" c:formatCode="General">
                  <c:v>25084.4</c:v>
                </c:pt>
                <c:pt idx="71391" c:formatCode="General">
                  <c:v>25084.4</c:v>
                </c:pt>
                <c:pt idx="71392" c:formatCode="General">
                  <c:v>25084.4</c:v>
                </c:pt>
                <c:pt idx="71393" c:formatCode="General">
                  <c:v>25084.4</c:v>
                </c:pt>
                <c:pt idx="71394" c:formatCode="General">
                  <c:v>25084.4</c:v>
                </c:pt>
                <c:pt idx="71395" c:formatCode="General">
                  <c:v>25084.4</c:v>
                </c:pt>
                <c:pt idx="71396" c:formatCode="General">
                  <c:v>25084.4</c:v>
                </c:pt>
                <c:pt idx="71397" c:formatCode="General">
                  <c:v>25084.4</c:v>
                </c:pt>
                <c:pt idx="71398" c:formatCode="General">
                  <c:v>25084.4</c:v>
                </c:pt>
                <c:pt idx="71399" c:formatCode="General">
                  <c:v>25084.4</c:v>
                </c:pt>
                <c:pt idx="71400" c:formatCode="General">
                  <c:v>25084.4</c:v>
                </c:pt>
                <c:pt idx="71401" c:formatCode="General">
                  <c:v>25084.4</c:v>
                </c:pt>
                <c:pt idx="71402" c:formatCode="General">
                  <c:v>25084.4</c:v>
                </c:pt>
                <c:pt idx="71403" c:formatCode="General">
                  <c:v>25084.4</c:v>
                </c:pt>
                <c:pt idx="71404" c:formatCode="General">
                  <c:v>25084.4</c:v>
                </c:pt>
                <c:pt idx="71405" c:formatCode="General">
                  <c:v>25084.4</c:v>
                </c:pt>
                <c:pt idx="71406" c:formatCode="General">
                  <c:v>25084.4</c:v>
                </c:pt>
                <c:pt idx="71407" c:formatCode="General">
                  <c:v>25084.4</c:v>
                </c:pt>
                <c:pt idx="71408" c:formatCode="General">
                  <c:v>25084.4</c:v>
                </c:pt>
                <c:pt idx="71409" c:formatCode="General">
                  <c:v>25084.4</c:v>
                </c:pt>
                <c:pt idx="71410" c:formatCode="General">
                  <c:v>25084.4</c:v>
                </c:pt>
                <c:pt idx="71411" c:formatCode="General">
                  <c:v>25084.4</c:v>
                </c:pt>
                <c:pt idx="71412" c:formatCode="General">
                  <c:v>25084.4</c:v>
                </c:pt>
                <c:pt idx="71413" c:formatCode="General">
                  <c:v>25084.4</c:v>
                </c:pt>
                <c:pt idx="71414" c:formatCode="General">
                  <c:v>25084.4</c:v>
                </c:pt>
                <c:pt idx="71415" c:formatCode="General">
                  <c:v>25084.4</c:v>
                </c:pt>
                <c:pt idx="71416" c:formatCode="General">
                  <c:v>25084.4</c:v>
                </c:pt>
                <c:pt idx="71417" c:formatCode="General">
                  <c:v>25084.4</c:v>
                </c:pt>
                <c:pt idx="71418" c:formatCode="General">
                  <c:v>25084.4</c:v>
                </c:pt>
                <c:pt idx="71419" c:formatCode="General">
                  <c:v>25084.4</c:v>
                </c:pt>
                <c:pt idx="71420" c:formatCode="General">
                  <c:v>25084.4</c:v>
                </c:pt>
                <c:pt idx="71421" c:formatCode="General">
                  <c:v>25084.4</c:v>
                </c:pt>
                <c:pt idx="71422" c:formatCode="General">
                  <c:v>25084.4</c:v>
                </c:pt>
                <c:pt idx="71423" c:formatCode="General">
                  <c:v>25084.4</c:v>
                </c:pt>
                <c:pt idx="71424" c:formatCode="General">
                  <c:v>25084.4</c:v>
                </c:pt>
                <c:pt idx="71425" c:formatCode="General">
                  <c:v>25084.4</c:v>
                </c:pt>
                <c:pt idx="71426" c:formatCode="General">
                  <c:v>25084.4</c:v>
                </c:pt>
                <c:pt idx="71427" c:formatCode="General">
                  <c:v>25084.4</c:v>
                </c:pt>
                <c:pt idx="71428" c:formatCode="General">
                  <c:v>25084.4</c:v>
                </c:pt>
                <c:pt idx="71429" c:formatCode="General">
                  <c:v>25084.4</c:v>
                </c:pt>
                <c:pt idx="71430" c:formatCode="General">
                  <c:v>25084.4</c:v>
                </c:pt>
                <c:pt idx="71431" c:formatCode="General">
                  <c:v>25084.4</c:v>
                </c:pt>
                <c:pt idx="71432" c:formatCode="General">
                  <c:v>25084.4</c:v>
                </c:pt>
                <c:pt idx="71433" c:formatCode="General">
                  <c:v>25084.4</c:v>
                </c:pt>
                <c:pt idx="71434" c:formatCode="General">
                  <c:v>25084.4</c:v>
                </c:pt>
                <c:pt idx="71435" c:formatCode="General">
                  <c:v>25084.4</c:v>
                </c:pt>
                <c:pt idx="71436" c:formatCode="General">
                  <c:v>25084.4</c:v>
                </c:pt>
                <c:pt idx="71437" c:formatCode="General">
                  <c:v>25084.4</c:v>
                </c:pt>
                <c:pt idx="71438" c:formatCode="General">
                  <c:v>25084.4</c:v>
                </c:pt>
                <c:pt idx="71439" c:formatCode="General">
                  <c:v>25084.4</c:v>
                </c:pt>
                <c:pt idx="71440" c:formatCode="General">
                  <c:v>25084.4</c:v>
                </c:pt>
                <c:pt idx="71441" c:formatCode="General">
                  <c:v>25084.4</c:v>
                </c:pt>
                <c:pt idx="71442" c:formatCode="General">
                  <c:v>25084.4</c:v>
                </c:pt>
                <c:pt idx="71443" c:formatCode="General">
                  <c:v>25084.4</c:v>
                </c:pt>
                <c:pt idx="71444" c:formatCode="General">
                  <c:v>25084.4</c:v>
                </c:pt>
                <c:pt idx="71445" c:formatCode="General">
                  <c:v>25084.4</c:v>
                </c:pt>
                <c:pt idx="71446" c:formatCode="General">
                  <c:v>25084.4</c:v>
                </c:pt>
                <c:pt idx="71447" c:formatCode="General">
                  <c:v>25084.4</c:v>
                </c:pt>
                <c:pt idx="71448" c:formatCode="General">
                  <c:v>25084.4</c:v>
                </c:pt>
                <c:pt idx="71449" c:formatCode="General">
                  <c:v>25084.4</c:v>
                </c:pt>
                <c:pt idx="71450" c:formatCode="General">
                  <c:v>25084.4</c:v>
                </c:pt>
                <c:pt idx="71451" c:formatCode="General">
                  <c:v>25084.4</c:v>
                </c:pt>
                <c:pt idx="71452" c:formatCode="General">
                  <c:v>25084.4</c:v>
                </c:pt>
                <c:pt idx="71453" c:formatCode="General">
                  <c:v>25084.4</c:v>
                </c:pt>
                <c:pt idx="71454" c:formatCode="General">
                  <c:v>25084.4</c:v>
                </c:pt>
                <c:pt idx="71455" c:formatCode="General">
                  <c:v>25084.4</c:v>
                </c:pt>
                <c:pt idx="71456" c:formatCode="General">
                  <c:v>25084.4</c:v>
                </c:pt>
                <c:pt idx="71457" c:formatCode="General">
                  <c:v>25084.4</c:v>
                </c:pt>
                <c:pt idx="71458" c:formatCode="General">
                  <c:v>25084.4</c:v>
                </c:pt>
                <c:pt idx="71459" c:formatCode="General">
                  <c:v>25084.4</c:v>
                </c:pt>
                <c:pt idx="71460" c:formatCode="General">
                  <c:v>25084.4</c:v>
                </c:pt>
                <c:pt idx="71461" c:formatCode="General">
                  <c:v>25084.4</c:v>
                </c:pt>
                <c:pt idx="71462" c:formatCode="General">
                  <c:v>25084.4</c:v>
                </c:pt>
                <c:pt idx="71463" c:formatCode="General">
                  <c:v>25084.4</c:v>
                </c:pt>
                <c:pt idx="71464" c:formatCode="General">
                  <c:v>25084.4</c:v>
                </c:pt>
                <c:pt idx="71465" c:formatCode="General">
                  <c:v>25084.4</c:v>
                </c:pt>
                <c:pt idx="71466" c:formatCode="General">
                  <c:v>25084.4</c:v>
                </c:pt>
                <c:pt idx="71467" c:formatCode="General">
                  <c:v>25084.4</c:v>
                </c:pt>
                <c:pt idx="71468" c:formatCode="General">
                  <c:v>25084.4</c:v>
                </c:pt>
                <c:pt idx="71469" c:formatCode="General">
                  <c:v>25084.4</c:v>
                </c:pt>
                <c:pt idx="71470" c:formatCode="General">
                  <c:v>25084.4</c:v>
                </c:pt>
                <c:pt idx="71471" c:formatCode="General">
                  <c:v>25084.4</c:v>
                </c:pt>
                <c:pt idx="71472" c:formatCode="General">
                  <c:v>25084.4</c:v>
                </c:pt>
                <c:pt idx="71473" c:formatCode="General">
                  <c:v>25084.4</c:v>
                </c:pt>
                <c:pt idx="71474" c:formatCode="General">
                  <c:v>25084.4</c:v>
                </c:pt>
                <c:pt idx="71475" c:formatCode="General">
                  <c:v>25084.4</c:v>
                </c:pt>
                <c:pt idx="71476" c:formatCode="General">
                  <c:v>25084.4</c:v>
                </c:pt>
                <c:pt idx="71477" c:formatCode="General">
                  <c:v>25084.4</c:v>
                </c:pt>
                <c:pt idx="71478" c:formatCode="General">
                  <c:v>25084.4</c:v>
                </c:pt>
                <c:pt idx="71479" c:formatCode="General">
                  <c:v>25084.4</c:v>
                </c:pt>
                <c:pt idx="71480" c:formatCode="General">
                  <c:v>25084.4</c:v>
                </c:pt>
                <c:pt idx="71481" c:formatCode="General">
                  <c:v>25084.4</c:v>
                </c:pt>
                <c:pt idx="71482" c:formatCode="General">
                  <c:v>25084.4</c:v>
                </c:pt>
                <c:pt idx="71483" c:formatCode="General">
                  <c:v>25084.4</c:v>
                </c:pt>
                <c:pt idx="71484" c:formatCode="General">
                  <c:v>25084.4</c:v>
                </c:pt>
                <c:pt idx="71485" c:formatCode="General">
                  <c:v>25084.4</c:v>
                </c:pt>
                <c:pt idx="71486" c:formatCode="General">
                  <c:v>25084.4</c:v>
                </c:pt>
                <c:pt idx="71487" c:formatCode="General">
                  <c:v>25084.4</c:v>
                </c:pt>
                <c:pt idx="71488" c:formatCode="General">
                  <c:v>25084.4</c:v>
                </c:pt>
                <c:pt idx="71489" c:formatCode="General">
                  <c:v>25084.4</c:v>
                </c:pt>
                <c:pt idx="71490" c:formatCode="General">
                  <c:v>25084.4</c:v>
                </c:pt>
                <c:pt idx="71491" c:formatCode="General">
                  <c:v>25084.4</c:v>
                </c:pt>
                <c:pt idx="71492" c:formatCode="General">
                  <c:v>25084.4</c:v>
                </c:pt>
                <c:pt idx="71493" c:formatCode="General">
                  <c:v>25084.4</c:v>
                </c:pt>
                <c:pt idx="71494" c:formatCode="General">
                  <c:v>25084.4</c:v>
                </c:pt>
                <c:pt idx="71495" c:formatCode="General">
                  <c:v>25084.4</c:v>
                </c:pt>
                <c:pt idx="71496" c:formatCode="General">
                  <c:v>25084.4</c:v>
                </c:pt>
                <c:pt idx="71497" c:formatCode="General">
                  <c:v>25084.4</c:v>
                </c:pt>
                <c:pt idx="71498" c:formatCode="General">
                  <c:v>25084.4</c:v>
                </c:pt>
                <c:pt idx="71499" c:formatCode="General">
                  <c:v>25084.4</c:v>
                </c:pt>
                <c:pt idx="71500" c:formatCode="General">
                  <c:v>25084.4</c:v>
                </c:pt>
                <c:pt idx="71501" c:formatCode="General">
                  <c:v>25084.4</c:v>
                </c:pt>
                <c:pt idx="71502" c:formatCode="General">
                  <c:v>25084.4</c:v>
                </c:pt>
                <c:pt idx="71503" c:formatCode="General">
                  <c:v>25084.4</c:v>
                </c:pt>
                <c:pt idx="71504" c:formatCode="General">
                  <c:v>25084.4</c:v>
                </c:pt>
                <c:pt idx="71505" c:formatCode="General">
                  <c:v>25084.4</c:v>
                </c:pt>
                <c:pt idx="71506" c:formatCode="General">
                  <c:v>25084.4</c:v>
                </c:pt>
                <c:pt idx="71507" c:formatCode="General">
                  <c:v>25084.4</c:v>
                </c:pt>
                <c:pt idx="71508" c:formatCode="General">
                  <c:v>25084.4</c:v>
                </c:pt>
                <c:pt idx="71509" c:formatCode="General">
                  <c:v>25084.4</c:v>
                </c:pt>
                <c:pt idx="71510" c:formatCode="General">
                  <c:v>25084.4</c:v>
                </c:pt>
                <c:pt idx="71511" c:formatCode="General">
                  <c:v>25084.4</c:v>
                </c:pt>
                <c:pt idx="71512" c:formatCode="General">
                  <c:v>25084.4</c:v>
                </c:pt>
                <c:pt idx="71513" c:formatCode="General">
                  <c:v>25084.4</c:v>
                </c:pt>
                <c:pt idx="71514" c:formatCode="General">
                  <c:v>25084.4</c:v>
                </c:pt>
                <c:pt idx="71515" c:formatCode="General">
                  <c:v>25084.4</c:v>
                </c:pt>
                <c:pt idx="71516" c:formatCode="General">
                  <c:v>25084.4</c:v>
                </c:pt>
                <c:pt idx="71517" c:formatCode="General">
                  <c:v>25084.4</c:v>
                </c:pt>
                <c:pt idx="71518" c:formatCode="General">
                  <c:v>25084.4</c:v>
                </c:pt>
                <c:pt idx="71519" c:formatCode="General">
                  <c:v>25084.4</c:v>
                </c:pt>
                <c:pt idx="71520" c:formatCode="General">
                  <c:v>25084.4</c:v>
                </c:pt>
                <c:pt idx="71521" c:formatCode="General">
                  <c:v>25084.4</c:v>
                </c:pt>
                <c:pt idx="71522" c:formatCode="General">
                  <c:v>25084.4</c:v>
                </c:pt>
                <c:pt idx="71523" c:formatCode="General">
                  <c:v>25084.4</c:v>
                </c:pt>
                <c:pt idx="71524" c:formatCode="General">
                  <c:v>25084.4</c:v>
                </c:pt>
                <c:pt idx="71525" c:formatCode="General">
                  <c:v>25084.4</c:v>
                </c:pt>
                <c:pt idx="71526" c:formatCode="General">
                  <c:v>25084.4</c:v>
                </c:pt>
                <c:pt idx="71527" c:formatCode="General">
                  <c:v>25084.4</c:v>
                </c:pt>
                <c:pt idx="71528" c:formatCode="General">
                  <c:v>25084.4</c:v>
                </c:pt>
                <c:pt idx="71529" c:formatCode="General">
                  <c:v>25084.4</c:v>
                </c:pt>
                <c:pt idx="71530" c:formatCode="General">
                  <c:v>25084.4</c:v>
                </c:pt>
                <c:pt idx="71531" c:formatCode="General">
                  <c:v>25084.4</c:v>
                </c:pt>
                <c:pt idx="71532" c:formatCode="General">
                  <c:v>25084.4</c:v>
                </c:pt>
                <c:pt idx="71533" c:formatCode="General">
                  <c:v>25084.4</c:v>
                </c:pt>
                <c:pt idx="71534" c:formatCode="General">
                  <c:v>25084.4</c:v>
                </c:pt>
                <c:pt idx="71535" c:formatCode="General">
                  <c:v>25084.4</c:v>
                </c:pt>
                <c:pt idx="71536" c:formatCode="General">
                  <c:v>25084.4</c:v>
                </c:pt>
                <c:pt idx="71537" c:formatCode="General">
                  <c:v>25084.4</c:v>
                </c:pt>
                <c:pt idx="71538" c:formatCode="General">
                  <c:v>25084.4</c:v>
                </c:pt>
                <c:pt idx="71539" c:formatCode="General">
                  <c:v>25084.4</c:v>
                </c:pt>
                <c:pt idx="71540" c:formatCode="General">
                  <c:v>25084.4</c:v>
                </c:pt>
                <c:pt idx="71541" c:formatCode="General">
                  <c:v>25084.4</c:v>
                </c:pt>
                <c:pt idx="71542" c:formatCode="General">
                  <c:v>25084.4</c:v>
                </c:pt>
                <c:pt idx="71543" c:formatCode="General">
                  <c:v>25084.4</c:v>
                </c:pt>
                <c:pt idx="71544" c:formatCode="General">
                  <c:v>25084.4</c:v>
                </c:pt>
                <c:pt idx="71545" c:formatCode="General">
                  <c:v>25084.4</c:v>
                </c:pt>
                <c:pt idx="71546" c:formatCode="General">
                  <c:v>25084.4</c:v>
                </c:pt>
                <c:pt idx="71547" c:formatCode="General">
                  <c:v>25084.4</c:v>
                </c:pt>
                <c:pt idx="71548" c:formatCode="General">
                  <c:v>25084.4</c:v>
                </c:pt>
                <c:pt idx="71549" c:formatCode="General">
                  <c:v>25084.4</c:v>
                </c:pt>
                <c:pt idx="71550" c:formatCode="General">
                  <c:v>25084.4</c:v>
                </c:pt>
                <c:pt idx="71551" c:formatCode="General">
                  <c:v>25084.4</c:v>
                </c:pt>
                <c:pt idx="71552" c:formatCode="General">
                  <c:v>25084.4</c:v>
                </c:pt>
                <c:pt idx="71553" c:formatCode="General">
                  <c:v>25084.4</c:v>
                </c:pt>
                <c:pt idx="71554" c:formatCode="General">
                  <c:v>25084.4</c:v>
                </c:pt>
                <c:pt idx="71555" c:formatCode="General">
                  <c:v>25084.4</c:v>
                </c:pt>
                <c:pt idx="71556" c:formatCode="General">
                  <c:v>25084.4</c:v>
                </c:pt>
                <c:pt idx="71557" c:formatCode="General">
                  <c:v>25084.4</c:v>
                </c:pt>
                <c:pt idx="71558" c:formatCode="General">
                  <c:v>25084.4</c:v>
                </c:pt>
                <c:pt idx="71559" c:formatCode="General">
                  <c:v>25084.4</c:v>
                </c:pt>
                <c:pt idx="71560" c:formatCode="General">
                  <c:v>25084.4</c:v>
                </c:pt>
                <c:pt idx="71561" c:formatCode="General">
                  <c:v>25084.4</c:v>
                </c:pt>
                <c:pt idx="71562" c:formatCode="General">
                  <c:v>25084.4</c:v>
                </c:pt>
                <c:pt idx="71563" c:formatCode="General">
                  <c:v>25084.4</c:v>
                </c:pt>
                <c:pt idx="71564" c:formatCode="General">
                  <c:v>25084.4</c:v>
                </c:pt>
                <c:pt idx="71565" c:formatCode="General">
                  <c:v>25084.4</c:v>
                </c:pt>
                <c:pt idx="71566" c:formatCode="General">
                  <c:v>25084.4</c:v>
                </c:pt>
                <c:pt idx="71567" c:formatCode="General">
                  <c:v>25084.4</c:v>
                </c:pt>
                <c:pt idx="71568" c:formatCode="General">
                  <c:v>25084.4</c:v>
                </c:pt>
                <c:pt idx="71569" c:formatCode="General">
                  <c:v>25084.4</c:v>
                </c:pt>
                <c:pt idx="71570" c:formatCode="General">
                  <c:v>25084.4</c:v>
                </c:pt>
                <c:pt idx="71571" c:formatCode="General">
                  <c:v>25084.4</c:v>
                </c:pt>
                <c:pt idx="71572" c:formatCode="General">
                  <c:v>25084.4</c:v>
                </c:pt>
                <c:pt idx="71573" c:formatCode="General">
                  <c:v>25084.4</c:v>
                </c:pt>
                <c:pt idx="71574" c:formatCode="General">
                  <c:v>25084.4</c:v>
                </c:pt>
                <c:pt idx="71575" c:formatCode="General">
                  <c:v>25084.4</c:v>
                </c:pt>
                <c:pt idx="71576" c:formatCode="General">
                  <c:v>25084.4</c:v>
                </c:pt>
                <c:pt idx="71577" c:formatCode="General">
                  <c:v>25084.4</c:v>
                </c:pt>
                <c:pt idx="71578" c:formatCode="General">
                  <c:v>25084.4</c:v>
                </c:pt>
                <c:pt idx="71579" c:formatCode="General">
                  <c:v>25084.4</c:v>
                </c:pt>
                <c:pt idx="71580" c:formatCode="General">
                  <c:v>25084.4</c:v>
                </c:pt>
                <c:pt idx="71581" c:formatCode="General">
                  <c:v>25084.4</c:v>
                </c:pt>
                <c:pt idx="71582" c:formatCode="General">
                  <c:v>25084.4</c:v>
                </c:pt>
                <c:pt idx="71583" c:formatCode="General">
                  <c:v>25084.4</c:v>
                </c:pt>
                <c:pt idx="71584" c:formatCode="General">
                  <c:v>25084.4</c:v>
                </c:pt>
                <c:pt idx="71585" c:formatCode="General">
                  <c:v>25084.4</c:v>
                </c:pt>
                <c:pt idx="71586" c:formatCode="General">
                  <c:v>25084.4</c:v>
                </c:pt>
                <c:pt idx="71587" c:formatCode="General">
                  <c:v>25084.4</c:v>
                </c:pt>
                <c:pt idx="71588" c:formatCode="General">
                  <c:v>25084.4</c:v>
                </c:pt>
                <c:pt idx="71589" c:formatCode="General">
                  <c:v>25084.4</c:v>
                </c:pt>
                <c:pt idx="71590" c:formatCode="General">
                  <c:v>25084.4</c:v>
                </c:pt>
                <c:pt idx="71591" c:formatCode="General">
                  <c:v>25084.4</c:v>
                </c:pt>
                <c:pt idx="71592" c:formatCode="General">
                  <c:v>25084.4</c:v>
                </c:pt>
                <c:pt idx="71593" c:formatCode="General">
                  <c:v>25084.4</c:v>
                </c:pt>
                <c:pt idx="71594" c:formatCode="General">
                  <c:v>25084.4</c:v>
                </c:pt>
                <c:pt idx="71595" c:formatCode="General">
                  <c:v>25084.4</c:v>
                </c:pt>
                <c:pt idx="71596" c:formatCode="General">
                  <c:v>25084.4</c:v>
                </c:pt>
                <c:pt idx="71597" c:formatCode="General">
                  <c:v>25084.4</c:v>
                </c:pt>
                <c:pt idx="71598" c:formatCode="General">
                  <c:v>25084.4</c:v>
                </c:pt>
                <c:pt idx="71599" c:formatCode="General">
                  <c:v>25084.4</c:v>
                </c:pt>
                <c:pt idx="71600" c:formatCode="General">
                  <c:v>25084.4</c:v>
                </c:pt>
                <c:pt idx="71601" c:formatCode="General">
                  <c:v>25084.4</c:v>
                </c:pt>
                <c:pt idx="71602" c:formatCode="General">
                  <c:v>25084.4</c:v>
                </c:pt>
                <c:pt idx="71603" c:formatCode="General">
                  <c:v>25084.4</c:v>
                </c:pt>
                <c:pt idx="71604" c:formatCode="General">
                  <c:v>25084.4</c:v>
                </c:pt>
                <c:pt idx="71605" c:formatCode="General">
                  <c:v>25084.4</c:v>
                </c:pt>
                <c:pt idx="71606" c:formatCode="General">
                  <c:v>25084.4</c:v>
                </c:pt>
                <c:pt idx="71607" c:formatCode="General">
                  <c:v>25084.4</c:v>
                </c:pt>
                <c:pt idx="71608" c:formatCode="General">
                  <c:v>25084.4</c:v>
                </c:pt>
                <c:pt idx="71609" c:formatCode="General">
                  <c:v>25084.4</c:v>
                </c:pt>
                <c:pt idx="71610" c:formatCode="General">
                  <c:v>25084.4</c:v>
                </c:pt>
                <c:pt idx="71611" c:formatCode="General">
                  <c:v>25084.4</c:v>
                </c:pt>
                <c:pt idx="71612" c:formatCode="General">
                  <c:v>25084.4</c:v>
                </c:pt>
                <c:pt idx="71613" c:formatCode="General">
                  <c:v>25084.4</c:v>
                </c:pt>
                <c:pt idx="71614" c:formatCode="General">
                  <c:v>25084.4</c:v>
                </c:pt>
                <c:pt idx="71615" c:formatCode="General">
                  <c:v>25084.4</c:v>
                </c:pt>
                <c:pt idx="71616" c:formatCode="General">
                  <c:v>25084.4</c:v>
                </c:pt>
                <c:pt idx="71617" c:formatCode="General">
                  <c:v>25084.4</c:v>
                </c:pt>
                <c:pt idx="71618" c:formatCode="General">
                  <c:v>25084.4</c:v>
                </c:pt>
                <c:pt idx="71619" c:formatCode="General">
                  <c:v>25084.4</c:v>
                </c:pt>
                <c:pt idx="71620" c:formatCode="General">
                  <c:v>25084.4</c:v>
                </c:pt>
                <c:pt idx="71621" c:formatCode="General">
                  <c:v>25084.4</c:v>
                </c:pt>
                <c:pt idx="71622" c:formatCode="General">
                  <c:v>25084.4</c:v>
                </c:pt>
                <c:pt idx="71623" c:formatCode="General">
                  <c:v>25084.4</c:v>
                </c:pt>
                <c:pt idx="71624" c:formatCode="General">
                  <c:v>25084.4</c:v>
                </c:pt>
                <c:pt idx="71625" c:formatCode="General">
                  <c:v>25084.4</c:v>
                </c:pt>
                <c:pt idx="71626" c:formatCode="General">
                  <c:v>25084.4</c:v>
                </c:pt>
                <c:pt idx="71627" c:formatCode="General">
                  <c:v>25084.4</c:v>
                </c:pt>
                <c:pt idx="71628" c:formatCode="General">
                  <c:v>25084.4</c:v>
                </c:pt>
                <c:pt idx="71629" c:formatCode="General">
                  <c:v>25084.4</c:v>
                </c:pt>
                <c:pt idx="71630" c:formatCode="General">
                  <c:v>25084.4</c:v>
                </c:pt>
                <c:pt idx="71631" c:formatCode="General">
                  <c:v>25084.4</c:v>
                </c:pt>
                <c:pt idx="71632" c:formatCode="General">
                  <c:v>25084.4</c:v>
                </c:pt>
                <c:pt idx="71633" c:formatCode="General">
                  <c:v>25084.4</c:v>
                </c:pt>
                <c:pt idx="71634" c:formatCode="General">
                  <c:v>25084.4</c:v>
                </c:pt>
                <c:pt idx="71635" c:formatCode="General">
                  <c:v>25084.4</c:v>
                </c:pt>
                <c:pt idx="71636" c:formatCode="General">
                  <c:v>25084.4</c:v>
                </c:pt>
                <c:pt idx="71637" c:formatCode="General">
                  <c:v>25084.4</c:v>
                </c:pt>
                <c:pt idx="71638" c:formatCode="General">
                  <c:v>25084.4</c:v>
                </c:pt>
                <c:pt idx="71639" c:formatCode="General">
                  <c:v>25084.4</c:v>
                </c:pt>
                <c:pt idx="71640" c:formatCode="General">
                  <c:v>25084.4</c:v>
                </c:pt>
                <c:pt idx="71641" c:formatCode="General">
                  <c:v>25084.4</c:v>
                </c:pt>
                <c:pt idx="71642" c:formatCode="General">
                  <c:v>25084.4</c:v>
                </c:pt>
                <c:pt idx="71643" c:formatCode="General">
                  <c:v>25084.4</c:v>
                </c:pt>
                <c:pt idx="71644" c:formatCode="General">
                  <c:v>25084.4</c:v>
                </c:pt>
                <c:pt idx="71645" c:formatCode="General">
                  <c:v>25084.4</c:v>
                </c:pt>
                <c:pt idx="71646" c:formatCode="General">
                  <c:v>25084.4</c:v>
                </c:pt>
                <c:pt idx="71647" c:formatCode="General">
                  <c:v>25084.4</c:v>
                </c:pt>
                <c:pt idx="71648" c:formatCode="General">
                  <c:v>25084.4</c:v>
                </c:pt>
                <c:pt idx="71649" c:formatCode="General">
                  <c:v>25084.4</c:v>
                </c:pt>
                <c:pt idx="71650" c:formatCode="General">
                  <c:v>25084.4</c:v>
                </c:pt>
                <c:pt idx="71651" c:formatCode="General">
                  <c:v>25084.4</c:v>
                </c:pt>
                <c:pt idx="71652" c:formatCode="General">
                  <c:v>25084.4</c:v>
                </c:pt>
                <c:pt idx="71653" c:formatCode="General">
                  <c:v>25084.4</c:v>
                </c:pt>
                <c:pt idx="71654" c:formatCode="General">
                  <c:v>25084.4</c:v>
                </c:pt>
                <c:pt idx="71655" c:formatCode="General">
                  <c:v>25084.4</c:v>
                </c:pt>
                <c:pt idx="71656" c:formatCode="General">
                  <c:v>25084.4</c:v>
                </c:pt>
                <c:pt idx="71657" c:formatCode="General">
                  <c:v>25084.4</c:v>
                </c:pt>
                <c:pt idx="71658" c:formatCode="General">
                  <c:v>25084.4</c:v>
                </c:pt>
                <c:pt idx="71659" c:formatCode="General">
                  <c:v>25084.4</c:v>
                </c:pt>
                <c:pt idx="71660" c:formatCode="General">
                  <c:v>25084.4</c:v>
                </c:pt>
                <c:pt idx="71661" c:formatCode="General">
                  <c:v>25084.4</c:v>
                </c:pt>
                <c:pt idx="71662" c:formatCode="General">
                  <c:v>25084.4</c:v>
                </c:pt>
                <c:pt idx="71663" c:formatCode="General">
                  <c:v>25084.4</c:v>
                </c:pt>
                <c:pt idx="71664" c:formatCode="General">
                  <c:v>25084.4</c:v>
                </c:pt>
                <c:pt idx="71665" c:formatCode="General">
                  <c:v>25084.4</c:v>
                </c:pt>
                <c:pt idx="71666" c:formatCode="General">
                  <c:v>25084.4</c:v>
                </c:pt>
                <c:pt idx="71667" c:formatCode="General">
                  <c:v>25084.4</c:v>
                </c:pt>
                <c:pt idx="71668" c:formatCode="General">
                  <c:v>25084.4</c:v>
                </c:pt>
                <c:pt idx="71669" c:formatCode="General">
                  <c:v>25084.4</c:v>
                </c:pt>
                <c:pt idx="71670" c:formatCode="General">
                  <c:v>25084.4</c:v>
                </c:pt>
                <c:pt idx="71671" c:formatCode="General">
                  <c:v>25084.4</c:v>
                </c:pt>
                <c:pt idx="71672" c:formatCode="General">
                  <c:v>25084.4</c:v>
                </c:pt>
                <c:pt idx="71673" c:formatCode="General">
                  <c:v>25084.4</c:v>
                </c:pt>
                <c:pt idx="71674" c:formatCode="General">
                  <c:v>25084.4</c:v>
                </c:pt>
                <c:pt idx="71675" c:formatCode="General">
                  <c:v>25084.4</c:v>
                </c:pt>
                <c:pt idx="71676" c:formatCode="General">
                  <c:v>25084.4</c:v>
                </c:pt>
                <c:pt idx="71677" c:formatCode="General">
                  <c:v>25084.4</c:v>
                </c:pt>
                <c:pt idx="71678" c:formatCode="General">
                  <c:v>25084.4</c:v>
                </c:pt>
                <c:pt idx="71679" c:formatCode="General">
                  <c:v>25084.4</c:v>
                </c:pt>
                <c:pt idx="71680" c:formatCode="General">
                  <c:v>25084.4</c:v>
                </c:pt>
                <c:pt idx="71681" c:formatCode="General">
                  <c:v>25084.4</c:v>
                </c:pt>
                <c:pt idx="71682" c:formatCode="General">
                  <c:v>25084.4</c:v>
                </c:pt>
                <c:pt idx="71683" c:formatCode="General">
                  <c:v>25084.4</c:v>
                </c:pt>
                <c:pt idx="71684" c:formatCode="General">
                  <c:v>25084.4</c:v>
                </c:pt>
                <c:pt idx="71685" c:formatCode="General">
                  <c:v>25084.4</c:v>
                </c:pt>
                <c:pt idx="71686" c:formatCode="General">
                  <c:v>25084.4</c:v>
                </c:pt>
                <c:pt idx="71687" c:formatCode="General">
                  <c:v>25084.4</c:v>
                </c:pt>
                <c:pt idx="71688" c:formatCode="General">
                  <c:v>25084.4</c:v>
                </c:pt>
                <c:pt idx="71689" c:formatCode="General">
                  <c:v>25084.4</c:v>
                </c:pt>
                <c:pt idx="71690" c:formatCode="General">
                  <c:v>25084.4</c:v>
                </c:pt>
                <c:pt idx="71691" c:formatCode="General">
                  <c:v>25084.4</c:v>
                </c:pt>
                <c:pt idx="71692" c:formatCode="General">
                  <c:v>25084.4</c:v>
                </c:pt>
                <c:pt idx="71693" c:formatCode="General">
                  <c:v>25084.4</c:v>
                </c:pt>
                <c:pt idx="71694" c:formatCode="General">
                  <c:v>25084.4</c:v>
                </c:pt>
                <c:pt idx="71695" c:formatCode="General">
                  <c:v>25084.4</c:v>
                </c:pt>
                <c:pt idx="71696" c:formatCode="General">
                  <c:v>25084.4</c:v>
                </c:pt>
                <c:pt idx="71697" c:formatCode="General">
                  <c:v>25084.4</c:v>
                </c:pt>
                <c:pt idx="71698" c:formatCode="General">
                  <c:v>25084.4</c:v>
                </c:pt>
                <c:pt idx="71699" c:formatCode="General">
                  <c:v>25084.4</c:v>
                </c:pt>
                <c:pt idx="71700" c:formatCode="General">
                  <c:v>25084.4</c:v>
                </c:pt>
                <c:pt idx="71701" c:formatCode="General">
                  <c:v>25084.4</c:v>
                </c:pt>
                <c:pt idx="71702" c:formatCode="General">
                  <c:v>25084.4</c:v>
                </c:pt>
                <c:pt idx="71703" c:formatCode="General">
                  <c:v>25084.4</c:v>
                </c:pt>
                <c:pt idx="71704" c:formatCode="General">
                  <c:v>25084.4</c:v>
                </c:pt>
                <c:pt idx="71705" c:formatCode="General">
                  <c:v>25084.4</c:v>
                </c:pt>
                <c:pt idx="71706" c:formatCode="General">
                  <c:v>25084.4</c:v>
                </c:pt>
                <c:pt idx="71707" c:formatCode="General">
                  <c:v>25084.4</c:v>
                </c:pt>
                <c:pt idx="71708" c:formatCode="General">
                  <c:v>25084.4</c:v>
                </c:pt>
                <c:pt idx="71709" c:formatCode="General">
                  <c:v>25084.4</c:v>
                </c:pt>
                <c:pt idx="71710" c:formatCode="General">
                  <c:v>25084.4</c:v>
                </c:pt>
                <c:pt idx="71711" c:formatCode="General">
                  <c:v>25084.4</c:v>
                </c:pt>
                <c:pt idx="71712" c:formatCode="General">
                  <c:v>25084.4</c:v>
                </c:pt>
                <c:pt idx="71713" c:formatCode="General">
                  <c:v>25084.4</c:v>
                </c:pt>
                <c:pt idx="71714" c:formatCode="General">
                  <c:v>25084.4</c:v>
                </c:pt>
                <c:pt idx="71715" c:formatCode="General">
                  <c:v>25084.4</c:v>
                </c:pt>
                <c:pt idx="71716" c:formatCode="General">
                  <c:v>25084.4</c:v>
                </c:pt>
                <c:pt idx="71717" c:formatCode="General">
                  <c:v>25084.4</c:v>
                </c:pt>
                <c:pt idx="71718" c:formatCode="General">
                  <c:v>25084.4</c:v>
                </c:pt>
                <c:pt idx="71719" c:formatCode="General">
                  <c:v>25084.4</c:v>
                </c:pt>
                <c:pt idx="71720" c:formatCode="General">
                  <c:v>25084.4</c:v>
                </c:pt>
                <c:pt idx="71721" c:formatCode="General">
                  <c:v>25084.4</c:v>
                </c:pt>
                <c:pt idx="71722" c:formatCode="General">
                  <c:v>25084.4</c:v>
                </c:pt>
                <c:pt idx="71723" c:formatCode="General">
                  <c:v>25084.4</c:v>
                </c:pt>
                <c:pt idx="71724" c:formatCode="General">
                  <c:v>25084.4</c:v>
                </c:pt>
                <c:pt idx="71725" c:formatCode="General">
                  <c:v>25084.4</c:v>
                </c:pt>
                <c:pt idx="71726" c:formatCode="General">
                  <c:v>25084.4</c:v>
                </c:pt>
                <c:pt idx="71727" c:formatCode="General">
                  <c:v>25084.4</c:v>
                </c:pt>
                <c:pt idx="71728" c:formatCode="General">
                  <c:v>25084.4</c:v>
                </c:pt>
                <c:pt idx="71729" c:formatCode="General">
                  <c:v>25084.4</c:v>
                </c:pt>
                <c:pt idx="71730" c:formatCode="General">
                  <c:v>25084.4</c:v>
                </c:pt>
                <c:pt idx="71731" c:formatCode="General">
                  <c:v>25084.4</c:v>
                </c:pt>
                <c:pt idx="71732" c:formatCode="General">
                  <c:v>25084.4</c:v>
                </c:pt>
                <c:pt idx="71733" c:formatCode="General">
                  <c:v>25084.4</c:v>
                </c:pt>
                <c:pt idx="71734" c:formatCode="General">
                  <c:v>25084.4</c:v>
                </c:pt>
                <c:pt idx="71735" c:formatCode="General">
                  <c:v>25084.4</c:v>
                </c:pt>
                <c:pt idx="71736" c:formatCode="General">
                  <c:v>25084.4</c:v>
                </c:pt>
                <c:pt idx="71737" c:formatCode="General">
                  <c:v>25084.4</c:v>
                </c:pt>
                <c:pt idx="71738" c:formatCode="General">
                  <c:v>25084.4</c:v>
                </c:pt>
                <c:pt idx="71739" c:formatCode="General">
                  <c:v>25084.4</c:v>
                </c:pt>
                <c:pt idx="71740" c:formatCode="General">
                  <c:v>25084.4</c:v>
                </c:pt>
                <c:pt idx="71741" c:formatCode="General">
                  <c:v>25084.4</c:v>
                </c:pt>
                <c:pt idx="71742" c:formatCode="General">
                  <c:v>25084.4</c:v>
                </c:pt>
                <c:pt idx="71743" c:formatCode="General">
                  <c:v>25084.4</c:v>
                </c:pt>
                <c:pt idx="71744" c:formatCode="General">
                  <c:v>25084.4</c:v>
                </c:pt>
                <c:pt idx="71745" c:formatCode="General">
                  <c:v>25084.4</c:v>
                </c:pt>
                <c:pt idx="71746" c:formatCode="General">
                  <c:v>25084.4</c:v>
                </c:pt>
                <c:pt idx="71747" c:formatCode="General">
                  <c:v>25084.4</c:v>
                </c:pt>
                <c:pt idx="71748" c:formatCode="General">
                  <c:v>25084.4</c:v>
                </c:pt>
                <c:pt idx="71749" c:formatCode="General">
                  <c:v>25084.4</c:v>
                </c:pt>
                <c:pt idx="71750" c:formatCode="General">
                  <c:v>25084.4</c:v>
                </c:pt>
                <c:pt idx="71751" c:formatCode="General">
                  <c:v>25084.4</c:v>
                </c:pt>
                <c:pt idx="71752" c:formatCode="General">
                  <c:v>25084.4</c:v>
                </c:pt>
                <c:pt idx="71753" c:formatCode="General">
                  <c:v>25084.4</c:v>
                </c:pt>
                <c:pt idx="71754" c:formatCode="General">
                  <c:v>25084.4</c:v>
                </c:pt>
                <c:pt idx="71755" c:formatCode="General">
                  <c:v>25084.4</c:v>
                </c:pt>
                <c:pt idx="71756" c:formatCode="General">
                  <c:v>25084.4</c:v>
                </c:pt>
                <c:pt idx="71757" c:formatCode="General">
                  <c:v>25084.4</c:v>
                </c:pt>
                <c:pt idx="71758" c:formatCode="General">
                  <c:v>25084.4</c:v>
                </c:pt>
                <c:pt idx="71759" c:formatCode="General">
                  <c:v>25084.4</c:v>
                </c:pt>
                <c:pt idx="71760" c:formatCode="General">
                  <c:v>25084.4</c:v>
                </c:pt>
                <c:pt idx="71761" c:formatCode="General">
                  <c:v>25084.4</c:v>
                </c:pt>
                <c:pt idx="71762" c:formatCode="General">
                  <c:v>25084.4</c:v>
                </c:pt>
                <c:pt idx="71763" c:formatCode="General">
                  <c:v>25084.4</c:v>
                </c:pt>
                <c:pt idx="71764" c:formatCode="General">
                  <c:v>25084.4</c:v>
                </c:pt>
                <c:pt idx="71765" c:formatCode="General">
                  <c:v>25084.4</c:v>
                </c:pt>
                <c:pt idx="71766" c:formatCode="General">
                  <c:v>25084.4</c:v>
                </c:pt>
                <c:pt idx="71767" c:formatCode="General">
                  <c:v>25084.4</c:v>
                </c:pt>
                <c:pt idx="71768" c:formatCode="General">
                  <c:v>25084.4</c:v>
                </c:pt>
                <c:pt idx="71769" c:formatCode="General">
                  <c:v>25084.4</c:v>
                </c:pt>
                <c:pt idx="71770" c:formatCode="General">
                  <c:v>25084.4</c:v>
                </c:pt>
                <c:pt idx="71771" c:formatCode="General">
                  <c:v>25084.4</c:v>
                </c:pt>
                <c:pt idx="71772" c:formatCode="General">
                  <c:v>25084.4</c:v>
                </c:pt>
                <c:pt idx="71773" c:formatCode="General">
                  <c:v>25084.4</c:v>
                </c:pt>
                <c:pt idx="71774" c:formatCode="General">
                  <c:v>25084.4</c:v>
                </c:pt>
                <c:pt idx="71775" c:formatCode="General">
                  <c:v>25084.4</c:v>
                </c:pt>
                <c:pt idx="71776" c:formatCode="General">
                  <c:v>25084.4</c:v>
                </c:pt>
                <c:pt idx="71777" c:formatCode="General">
                  <c:v>25084.4</c:v>
                </c:pt>
                <c:pt idx="71778" c:formatCode="General">
                  <c:v>25084.4</c:v>
                </c:pt>
                <c:pt idx="71779" c:formatCode="General">
                  <c:v>25084.4</c:v>
                </c:pt>
                <c:pt idx="71780" c:formatCode="General">
                  <c:v>25084.4</c:v>
                </c:pt>
                <c:pt idx="71781" c:formatCode="General">
                  <c:v>25084.4</c:v>
                </c:pt>
                <c:pt idx="71782" c:formatCode="General">
                  <c:v>25084.4</c:v>
                </c:pt>
                <c:pt idx="71783" c:formatCode="General">
                  <c:v>25084.4</c:v>
                </c:pt>
                <c:pt idx="71784" c:formatCode="General">
                  <c:v>25084.4</c:v>
                </c:pt>
                <c:pt idx="71785" c:formatCode="General">
                  <c:v>25084.4</c:v>
                </c:pt>
                <c:pt idx="71786" c:formatCode="General">
                  <c:v>25084.4</c:v>
                </c:pt>
                <c:pt idx="71787" c:formatCode="General">
                  <c:v>25084.4</c:v>
                </c:pt>
                <c:pt idx="71788" c:formatCode="General">
                  <c:v>25084.4</c:v>
                </c:pt>
                <c:pt idx="71789" c:formatCode="General">
                  <c:v>25084.4</c:v>
                </c:pt>
                <c:pt idx="71790" c:formatCode="General">
                  <c:v>25084.4</c:v>
                </c:pt>
                <c:pt idx="71791" c:formatCode="General">
                  <c:v>25084.4</c:v>
                </c:pt>
                <c:pt idx="71792" c:formatCode="General">
                  <c:v>25084.4</c:v>
                </c:pt>
                <c:pt idx="71793" c:formatCode="General">
                  <c:v>25084.4</c:v>
                </c:pt>
                <c:pt idx="71794" c:formatCode="General">
                  <c:v>25084.4</c:v>
                </c:pt>
                <c:pt idx="71795" c:formatCode="General">
                  <c:v>25084.4</c:v>
                </c:pt>
                <c:pt idx="71796" c:formatCode="General">
                  <c:v>25084.4</c:v>
                </c:pt>
                <c:pt idx="71797" c:formatCode="General">
                  <c:v>25084.4</c:v>
                </c:pt>
                <c:pt idx="71798" c:formatCode="General">
                  <c:v>25084.4</c:v>
                </c:pt>
                <c:pt idx="71799" c:formatCode="General">
                  <c:v>25084.4</c:v>
                </c:pt>
                <c:pt idx="71800" c:formatCode="General">
                  <c:v>25084.4</c:v>
                </c:pt>
                <c:pt idx="71801" c:formatCode="General">
                  <c:v>25084.4</c:v>
                </c:pt>
                <c:pt idx="71802" c:formatCode="General">
                  <c:v>25084.4</c:v>
                </c:pt>
                <c:pt idx="71803" c:formatCode="General">
                  <c:v>25084.4</c:v>
                </c:pt>
                <c:pt idx="71804" c:formatCode="General">
                  <c:v>25084.4</c:v>
                </c:pt>
                <c:pt idx="71805" c:formatCode="General">
                  <c:v>25084.4</c:v>
                </c:pt>
                <c:pt idx="71806" c:formatCode="General">
                  <c:v>25084.4</c:v>
                </c:pt>
                <c:pt idx="71807" c:formatCode="General">
                  <c:v>25084.4</c:v>
                </c:pt>
                <c:pt idx="71808" c:formatCode="General">
                  <c:v>25084.4</c:v>
                </c:pt>
                <c:pt idx="71809" c:formatCode="General">
                  <c:v>25084.4</c:v>
                </c:pt>
                <c:pt idx="71810" c:formatCode="General">
                  <c:v>25084.4</c:v>
                </c:pt>
                <c:pt idx="71811" c:formatCode="General">
                  <c:v>25084.4</c:v>
                </c:pt>
                <c:pt idx="71812" c:formatCode="General">
                  <c:v>25084.4</c:v>
                </c:pt>
                <c:pt idx="71813" c:formatCode="General">
                  <c:v>25084.4</c:v>
                </c:pt>
                <c:pt idx="71814" c:formatCode="General">
                  <c:v>25084.4</c:v>
                </c:pt>
                <c:pt idx="71815" c:formatCode="General">
                  <c:v>25084.4</c:v>
                </c:pt>
                <c:pt idx="71816" c:formatCode="General">
                  <c:v>25084.4</c:v>
                </c:pt>
                <c:pt idx="71817" c:formatCode="General">
                  <c:v>25084.4</c:v>
                </c:pt>
                <c:pt idx="71818" c:formatCode="General">
                  <c:v>25084.4</c:v>
                </c:pt>
                <c:pt idx="71819" c:formatCode="General">
                  <c:v>25084.4</c:v>
                </c:pt>
                <c:pt idx="71820" c:formatCode="General">
                  <c:v>25084.4</c:v>
                </c:pt>
                <c:pt idx="71821" c:formatCode="General">
                  <c:v>25084.4</c:v>
                </c:pt>
                <c:pt idx="71822" c:formatCode="General">
                  <c:v>25084.4</c:v>
                </c:pt>
                <c:pt idx="71823" c:formatCode="General">
                  <c:v>25084.4</c:v>
                </c:pt>
                <c:pt idx="71824" c:formatCode="General">
                  <c:v>25084.4</c:v>
                </c:pt>
                <c:pt idx="71825" c:formatCode="General">
                  <c:v>25084.4</c:v>
                </c:pt>
                <c:pt idx="71826" c:formatCode="General">
                  <c:v>25084.4</c:v>
                </c:pt>
                <c:pt idx="71827" c:formatCode="General">
                  <c:v>25084.4</c:v>
                </c:pt>
                <c:pt idx="71828" c:formatCode="General">
                  <c:v>25084.4</c:v>
                </c:pt>
                <c:pt idx="71829" c:formatCode="General">
                  <c:v>25084.4</c:v>
                </c:pt>
                <c:pt idx="71830" c:formatCode="General">
                  <c:v>25084.4</c:v>
                </c:pt>
                <c:pt idx="71831" c:formatCode="General">
                  <c:v>25084.4</c:v>
                </c:pt>
                <c:pt idx="71832" c:formatCode="General">
                  <c:v>25084.4</c:v>
                </c:pt>
                <c:pt idx="71833" c:formatCode="General">
                  <c:v>25084.4</c:v>
                </c:pt>
                <c:pt idx="71834" c:formatCode="General">
                  <c:v>25084.4</c:v>
                </c:pt>
                <c:pt idx="71835" c:formatCode="General">
                  <c:v>25084.4</c:v>
                </c:pt>
                <c:pt idx="71836" c:formatCode="General">
                  <c:v>25084.4</c:v>
                </c:pt>
                <c:pt idx="71837" c:formatCode="General">
                  <c:v>25084.4</c:v>
                </c:pt>
                <c:pt idx="71838" c:formatCode="General">
                  <c:v>25084.4</c:v>
                </c:pt>
                <c:pt idx="71839" c:formatCode="General">
                  <c:v>25084.4</c:v>
                </c:pt>
                <c:pt idx="71840" c:formatCode="General">
                  <c:v>25084.4</c:v>
                </c:pt>
                <c:pt idx="71841" c:formatCode="General">
                  <c:v>25084.4</c:v>
                </c:pt>
                <c:pt idx="71842" c:formatCode="General">
                  <c:v>25084.4</c:v>
                </c:pt>
                <c:pt idx="71843" c:formatCode="General">
                  <c:v>25084.4</c:v>
                </c:pt>
                <c:pt idx="71844" c:formatCode="General">
                  <c:v>25084.4</c:v>
                </c:pt>
                <c:pt idx="71845" c:formatCode="General">
                  <c:v>25084.4</c:v>
                </c:pt>
                <c:pt idx="71846" c:formatCode="General">
                  <c:v>25084.4</c:v>
                </c:pt>
                <c:pt idx="71847" c:formatCode="General">
                  <c:v>25084.4</c:v>
                </c:pt>
                <c:pt idx="71848" c:formatCode="General">
                  <c:v>25084.4</c:v>
                </c:pt>
                <c:pt idx="71849" c:formatCode="General">
                  <c:v>25084.4</c:v>
                </c:pt>
                <c:pt idx="71850" c:formatCode="General">
                  <c:v>25084.4</c:v>
                </c:pt>
                <c:pt idx="71851" c:formatCode="General">
                  <c:v>25084.4</c:v>
                </c:pt>
                <c:pt idx="71852" c:formatCode="General">
                  <c:v>25084.4</c:v>
                </c:pt>
                <c:pt idx="71853" c:formatCode="General">
                  <c:v>25084.4</c:v>
                </c:pt>
                <c:pt idx="71854" c:formatCode="General">
                  <c:v>25084.4</c:v>
                </c:pt>
                <c:pt idx="71855" c:formatCode="General">
                  <c:v>25084.4</c:v>
                </c:pt>
                <c:pt idx="71856" c:formatCode="General">
                  <c:v>25084.4</c:v>
                </c:pt>
                <c:pt idx="71857" c:formatCode="General">
                  <c:v>25084.4</c:v>
                </c:pt>
                <c:pt idx="71858" c:formatCode="General">
                  <c:v>25084.4</c:v>
                </c:pt>
                <c:pt idx="71859" c:formatCode="General">
                  <c:v>25084.4</c:v>
                </c:pt>
                <c:pt idx="71860" c:formatCode="General">
                  <c:v>25084.4</c:v>
                </c:pt>
                <c:pt idx="71861" c:formatCode="General">
                  <c:v>25084.4</c:v>
                </c:pt>
                <c:pt idx="71862" c:formatCode="General">
                  <c:v>25084.4</c:v>
                </c:pt>
                <c:pt idx="71863" c:formatCode="General">
                  <c:v>25084.4</c:v>
                </c:pt>
                <c:pt idx="71864" c:formatCode="General">
                  <c:v>25084.4</c:v>
                </c:pt>
                <c:pt idx="71865" c:formatCode="General">
                  <c:v>25084.4</c:v>
                </c:pt>
                <c:pt idx="71866" c:formatCode="General">
                  <c:v>25084.4</c:v>
                </c:pt>
                <c:pt idx="71867" c:formatCode="General">
                  <c:v>25084.4</c:v>
                </c:pt>
                <c:pt idx="71868" c:formatCode="General">
                  <c:v>25084.4</c:v>
                </c:pt>
                <c:pt idx="71869" c:formatCode="General">
                  <c:v>25084.4</c:v>
                </c:pt>
                <c:pt idx="71870" c:formatCode="General">
                  <c:v>25084.4</c:v>
                </c:pt>
                <c:pt idx="71871" c:formatCode="General">
                  <c:v>25084.4</c:v>
                </c:pt>
                <c:pt idx="71872" c:formatCode="General">
                  <c:v>25084.4</c:v>
                </c:pt>
                <c:pt idx="71873" c:formatCode="General">
                  <c:v>25084.4</c:v>
                </c:pt>
                <c:pt idx="71874" c:formatCode="General">
                  <c:v>25084.4</c:v>
                </c:pt>
                <c:pt idx="71875" c:formatCode="General">
                  <c:v>25084.4</c:v>
                </c:pt>
                <c:pt idx="71876" c:formatCode="General">
                  <c:v>25084.4</c:v>
                </c:pt>
                <c:pt idx="71877" c:formatCode="General">
                  <c:v>25084.4</c:v>
                </c:pt>
                <c:pt idx="71878" c:formatCode="General">
                  <c:v>25084.4</c:v>
                </c:pt>
                <c:pt idx="71879" c:formatCode="General">
                  <c:v>25084.4</c:v>
                </c:pt>
                <c:pt idx="71880" c:formatCode="General">
                  <c:v>25084.4</c:v>
                </c:pt>
                <c:pt idx="71881" c:formatCode="General">
                  <c:v>25084.4</c:v>
                </c:pt>
                <c:pt idx="71882" c:formatCode="General">
                  <c:v>25084.4</c:v>
                </c:pt>
                <c:pt idx="71883" c:formatCode="General">
                  <c:v>25084.4</c:v>
                </c:pt>
                <c:pt idx="71884" c:formatCode="General">
                  <c:v>25084.4</c:v>
                </c:pt>
                <c:pt idx="71885" c:formatCode="General">
                  <c:v>25084.4</c:v>
                </c:pt>
                <c:pt idx="71886" c:formatCode="General">
                  <c:v>25084.4</c:v>
                </c:pt>
                <c:pt idx="71887" c:formatCode="General">
                  <c:v>25084.4</c:v>
                </c:pt>
                <c:pt idx="71888" c:formatCode="General">
                  <c:v>25084.4</c:v>
                </c:pt>
                <c:pt idx="71889" c:formatCode="General">
                  <c:v>25084.4</c:v>
                </c:pt>
                <c:pt idx="71890" c:formatCode="General">
                  <c:v>25084.4</c:v>
                </c:pt>
                <c:pt idx="71891" c:formatCode="General">
                  <c:v>25084.4</c:v>
                </c:pt>
                <c:pt idx="71892" c:formatCode="General">
                  <c:v>25084.4</c:v>
                </c:pt>
                <c:pt idx="71893" c:formatCode="General">
                  <c:v>25084.4</c:v>
                </c:pt>
                <c:pt idx="71894" c:formatCode="General">
                  <c:v>25084.4</c:v>
                </c:pt>
                <c:pt idx="71895" c:formatCode="General">
                  <c:v>25084.4</c:v>
                </c:pt>
                <c:pt idx="71896" c:formatCode="General">
                  <c:v>25084.4</c:v>
                </c:pt>
                <c:pt idx="71897" c:formatCode="General">
                  <c:v>25084.4</c:v>
                </c:pt>
                <c:pt idx="71898" c:formatCode="General">
                  <c:v>25084.4</c:v>
                </c:pt>
                <c:pt idx="71899" c:formatCode="General">
                  <c:v>25084.4</c:v>
                </c:pt>
                <c:pt idx="71900" c:formatCode="General">
                  <c:v>25084.4</c:v>
                </c:pt>
                <c:pt idx="71901" c:formatCode="General">
                  <c:v>25084.4</c:v>
                </c:pt>
                <c:pt idx="71902" c:formatCode="General">
                  <c:v>25084.4</c:v>
                </c:pt>
                <c:pt idx="71903" c:formatCode="General">
                  <c:v>25084.4</c:v>
                </c:pt>
                <c:pt idx="71904" c:formatCode="General">
                  <c:v>25084.4</c:v>
                </c:pt>
                <c:pt idx="71905" c:formatCode="General">
                  <c:v>25084.4</c:v>
                </c:pt>
                <c:pt idx="71906" c:formatCode="General">
                  <c:v>25084.4</c:v>
                </c:pt>
                <c:pt idx="71907" c:formatCode="General">
                  <c:v>25084.4</c:v>
                </c:pt>
                <c:pt idx="71908" c:formatCode="General">
                  <c:v>25084.4</c:v>
                </c:pt>
                <c:pt idx="71909" c:formatCode="General">
                  <c:v>25084.4</c:v>
                </c:pt>
                <c:pt idx="71910" c:formatCode="General">
                  <c:v>25084.4</c:v>
                </c:pt>
                <c:pt idx="71911" c:formatCode="General">
                  <c:v>25084.4</c:v>
                </c:pt>
                <c:pt idx="71912" c:formatCode="General">
                  <c:v>25084.4</c:v>
                </c:pt>
                <c:pt idx="71913" c:formatCode="General">
                  <c:v>25084.4</c:v>
                </c:pt>
                <c:pt idx="71914" c:formatCode="General">
                  <c:v>25084.4</c:v>
                </c:pt>
                <c:pt idx="71915" c:formatCode="General">
                  <c:v>25084.4</c:v>
                </c:pt>
                <c:pt idx="71916" c:formatCode="General">
                  <c:v>25084.4</c:v>
                </c:pt>
                <c:pt idx="71917" c:formatCode="General">
                  <c:v>25084.4</c:v>
                </c:pt>
                <c:pt idx="71918" c:formatCode="General">
                  <c:v>25084.4</c:v>
                </c:pt>
                <c:pt idx="71919" c:formatCode="General">
                  <c:v>25084.4</c:v>
                </c:pt>
                <c:pt idx="71920" c:formatCode="General">
                  <c:v>25084.4</c:v>
                </c:pt>
                <c:pt idx="71921" c:formatCode="General">
                  <c:v>25084.4</c:v>
                </c:pt>
                <c:pt idx="71922" c:formatCode="General">
                  <c:v>25084.4</c:v>
                </c:pt>
                <c:pt idx="71923" c:formatCode="General">
                  <c:v>25084.4</c:v>
                </c:pt>
                <c:pt idx="71924" c:formatCode="General">
                  <c:v>25084.4</c:v>
                </c:pt>
                <c:pt idx="71925" c:formatCode="General">
                  <c:v>25084.4</c:v>
                </c:pt>
                <c:pt idx="71926" c:formatCode="General">
                  <c:v>25084.4</c:v>
                </c:pt>
                <c:pt idx="71927" c:formatCode="General">
                  <c:v>25084.4</c:v>
                </c:pt>
                <c:pt idx="71928" c:formatCode="General">
                  <c:v>25084.4</c:v>
                </c:pt>
                <c:pt idx="71929" c:formatCode="General">
                  <c:v>25084.4</c:v>
                </c:pt>
                <c:pt idx="71930" c:formatCode="General">
                  <c:v>25084.4</c:v>
                </c:pt>
                <c:pt idx="71931" c:formatCode="General">
                  <c:v>25084.4</c:v>
                </c:pt>
                <c:pt idx="71932" c:formatCode="General">
                  <c:v>25084.4</c:v>
                </c:pt>
                <c:pt idx="71933" c:formatCode="General">
                  <c:v>25084.4</c:v>
                </c:pt>
                <c:pt idx="71934" c:formatCode="General">
                  <c:v>25084.4</c:v>
                </c:pt>
                <c:pt idx="71935" c:formatCode="General">
                  <c:v>25084.4</c:v>
                </c:pt>
                <c:pt idx="71936" c:formatCode="General">
                  <c:v>25084.4</c:v>
                </c:pt>
                <c:pt idx="71937" c:formatCode="General">
                  <c:v>25084.4</c:v>
                </c:pt>
                <c:pt idx="71938" c:formatCode="General">
                  <c:v>25084.4</c:v>
                </c:pt>
                <c:pt idx="71939" c:formatCode="General">
                  <c:v>25084.4</c:v>
                </c:pt>
                <c:pt idx="71940" c:formatCode="General">
                  <c:v>25084.4</c:v>
                </c:pt>
                <c:pt idx="71941" c:formatCode="General">
                  <c:v>25084.4</c:v>
                </c:pt>
                <c:pt idx="71942" c:formatCode="General">
                  <c:v>25084.4</c:v>
                </c:pt>
                <c:pt idx="71943" c:formatCode="General">
                  <c:v>25084.4</c:v>
                </c:pt>
                <c:pt idx="71944" c:formatCode="General">
                  <c:v>25084.4</c:v>
                </c:pt>
                <c:pt idx="71945" c:formatCode="General">
                  <c:v>25084.4</c:v>
                </c:pt>
                <c:pt idx="71946" c:formatCode="General">
                  <c:v>25084.4</c:v>
                </c:pt>
                <c:pt idx="71947" c:formatCode="General">
                  <c:v>25084.4</c:v>
                </c:pt>
                <c:pt idx="71948" c:formatCode="General">
                  <c:v>25084.4</c:v>
                </c:pt>
                <c:pt idx="71949" c:formatCode="General">
                  <c:v>25084.4</c:v>
                </c:pt>
                <c:pt idx="71950" c:formatCode="General">
                  <c:v>25084.4</c:v>
                </c:pt>
                <c:pt idx="71951" c:formatCode="General">
                  <c:v>25084.4</c:v>
                </c:pt>
                <c:pt idx="71952" c:formatCode="General">
                  <c:v>25084.4</c:v>
                </c:pt>
                <c:pt idx="71953" c:formatCode="General">
                  <c:v>25084.4</c:v>
                </c:pt>
                <c:pt idx="71954" c:formatCode="General">
                  <c:v>25084.4</c:v>
                </c:pt>
                <c:pt idx="71955" c:formatCode="General">
                  <c:v>25084.4</c:v>
                </c:pt>
                <c:pt idx="71956" c:formatCode="General">
                  <c:v>25084.4</c:v>
                </c:pt>
                <c:pt idx="71957" c:formatCode="General">
                  <c:v>25084.4</c:v>
                </c:pt>
                <c:pt idx="71958" c:formatCode="General">
                  <c:v>25084.4</c:v>
                </c:pt>
                <c:pt idx="71959" c:formatCode="General">
                  <c:v>25084.4</c:v>
                </c:pt>
                <c:pt idx="71960" c:formatCode="General">
                  <c:v>25084.4</c:v>
                </c:pt>
                <c:pt idx="71961" c:formatCode="General">
                  <c:v>25084.4</c:v>
                </c:pt>
                <c:pt idx="71962" c:formatCode="General">
                  <c:v>25084.4</c:v>
                </c:pt>
                <c:pt idx="71963" c:formatCode="General">
                  <c:v>25084.4</c:v>
                </c:pt>
                <c:pt idx="71964" c:formatCode="General">
                  <c:v>25084.4</c:v>
                </c:pt>
                <c:pt idx="71965" c:formatCode="General">
                  <c:v>25084.4</c:v>
                </c:pt>
                <c:pt idx="71966" c:formatCode="General">
                  <c:v>25084.4</c:v>
                </c:pt>
                <c:pt idx="71967" c:formatCode="General">
                  <c:v>25084.4</c:v>
                </c:pt>
                <c:pt idx="71968" c:formatCode="General">
                  <c:v>25084.4</c:v>
                </c:pt>
                <c:pt idx="71969" c:formatCode="General">
                  <c:v>25084.4</c:v>
                </c:pt>
                <c:pt idx="71970" c:formatCode="General">
                  <c:v>25084.4</c:v>
                </c:pt>
                <c:pt idx="71971" c:formatCode="General">
                  <c:v>25084.4</c:v>
                </c:pt>
                <c:pt idx="71972" c:formatCode="General">
                  <c:v>25084.4</c:v>
                </c:pt>
                <c:pt idx="71973" c:formatCode="General">
                  <c:v>25084.4</c:v>
                </c:pt>
                <c:pt idx="71974" c:formatCode="General">
                  <c:v>25084.4</c:v>
                </c:pt>
                <c:pt idx="71975" c:formatCode="General">
                  <c:v>25084.4</c:v>
                </c:pt>
                <c:pt idx="71976" c:formatCode="General">
                  <c:v>25084.4</c:v>
                </c:pt>
                <c:pt idx="71977" c:formatCode="General">
                  <c:v>25084.4</c:v>
                </c:pt>
                <c:pt idx="71978" c:formatCode="General">
                  <c:v>25084.4</c:v>
                </c:pt>
                <c:pt idx="71979" c:formatCode="General">
                  <c:v>25084.4</c:v>
                </c:pt>
                <c:pt idx="71980" c:formatCode="General">
                  <c:v>25084.4</c:v>
                </c:pt>
                <c:pt idx="71981" c:formatCode="General">
                  <c:v>25084.4</c:v>
                </c:pt>
                <c:pt idx="71982" c:formatCode="General">
                  <c:v>25084.4</c:v>
                </c:pt>
                <c:pt idx="71983" c:formatCode="General">
                  <c:v>25084.4</c:v>
                </c:pt>
                <c:pt idx="71984" c:formatCode="General">
                  <c:v>25084.4</c:v>
                </c:pt>
                <c:pt idx="71985" c:formatCode="General">
                  <c:v>25084.4</c:v>
                </c:pt>
                <c:pt idx="71986" c:formatCode="General">
                  <c:v>25084.4</c:v>
                </c:pt>
                <c:pt idx="71987" c:formatCode="General">
                  <c:v>25084.4</c:v>
                </c:pt>
                <c:pt idx="71988" c:formatCode="General">
                  <c:v>25084.4</c:v>
                </c:pt>
                <c:pt idx="71989" c:formatCode="General">
                  <c:v>25084.4</c:v>
                </c:pt>
                <c:pt idx="71990" c:formatCode="General">
                  <c:v>25084.4</c:v>
                </c:pt>
                <c:pt idx="71991" c:formatCode="General">
                  <c:v>25084.4</c:v>
                </c:pt>
                <c:pt idx="71992" c:formatCode="General">
                  <c:v>25084.4</c:v>
                </c:pt>
                <c:pt idx="71993" c:formatCode="General">
                  <c:v>25084.4</c:v>
                </c:pt>
                <c:pt idx="71994" c:formatCode="General">
                  <c:v>25084.4</c:v>
                </c:pt>
                <c:pt idx="71995" c:formatCode="General">
                  <c:v>25084.4</c:v>
                </c:pt>
                <c:pt idx="71996" c:formatCode="General">
                  <c:v>25084.4</c:v>
                </c:pt>
                <c:pt idx="71997" c:formatCode="General">
                  <c:v>25084.4</c:v>
                </c:pt>
                <c:pt idx="71998" c:formatCode="General">
                  <c:v>25084.4</c:v>
                </c:pt>
                <c:pt idx="71999" c:formatCode="General">
                  <c:v>25084.4</c:v>
                </c:pt>
                <c:pt idx="72000" c:formatCode="General">
                  <c:v>25084.4</c:v>
                </c:pt>
                <c:pt idx="72001" c:formatCode="General">
                  <c:v>25084.4</c:v>
                </c:pt>
                <c:pt idx="72002" c:formatCode="General">
                  <c:v>25084.4</c:v>
                </c:pt>
                <c:pt idx="72003" c:formatCode="General">
                  <c:v>25084.4</c:v>
                </c:pt>
                <c:pt idx="72004" c:formatCode="General">
                  <c:v>25084.4</c:v>
                </c:pt>
                <c:pt idx="72005" c:formatCode="General">
                  <c:v>25084.4</c:v>
                </c:pt>
                <c:pt idx="72006" c:formatCode="General">
                  <c:v>25084.4</c:v>
                </c:pt>
                <c:pt idx="72007" c:formatCode="General">
                  <c:v>25084.4</c:v>
                </c:pt>
                <c:pt idx="72008" c:formatCode="General">
                  <c:v>25084.4</c:v>
                </c:pt>
                <c:pt idx="72009" c:formatCode="General">
                  <c:v>25084.4</c:v>
                </c:pt>
                <c:pt idx="72010" c:formatCode="General">
                  <c:v>25084.4</c:v>
                </c:pt>
                <c:pt idx="72011" c:formatCode="General">
                  <c:v>25084.4</c:v>
                </c:pt>
                <c:pt idx="72012" c:formatCode="General">
                  <c:v>25084.4</c:v>
                </c:pt>
                <c:pt idx="72013" c:formatCode="General">
                  <c:v>25084.4</c:v>
                </c:pt>
                <c:pt idx="72014" c:formatCode="General">
                  <c:v>25084.4</c:v>
                </c:pt>
                <c:pt idx="72015" c:formatCode="General">
                  <c:v>25084.4</c:v>
                </c:pt>
                <c:pt idx="72016" c:formatCode="General">
                  <c:v>25084.4</c:v>
                </c:pt>
                <c:pt idx="72017" c:formatCode="General">
                  <c:v>25084.4</c:v>
                </c:pt>
                <c:pt idx="72018" c:formatCode="General">
                  <c:v>25084.4</c:v>
                </c:pt>
                <c:pt idx="72019" c:formatCode="General">
                  <c:v>25084.4</c:v>
                </c:pt>
                <c:pt idx="72020" c:formatCode="General">
                  <c:v>25084.4</c:v>
                </c:pt>
                <c:pt idx="72021" c:formatCode="General">
                  <c:v>25084.4</c:v>
                </c:pt>
                <c:pt idx="72022" c:formatCode="General">
                  <c:v>25084.4</c:v>
                </c:pt>
                <c:pt idx="72023" c:formatCode="General">
                  <c:v>25084.4</c:v>
                </c:pt>
                <c:pt idx="72024" c:formatCode="General">
                  <c:v>25084.4</c:v>
                </c:pt>
                <c:pt idx="72025" c:formatCode="General">
                  <c:v>25084.4</c:v>
                </c:pt>
                <c:pt idx="72026" c:formatCode="General">
                  <c:v>25084.4</c:v>
                </c:pt>
                <c:pt idx="72027" c:formatCode="General">
                  <c:v>25084.4</c:v>
                </c:pt>
                <c:pt idx="72028" c:formatCode="General">
                  <c:v>25084.4</c:v>
                </c:pt>
                <c:pt idx="72029" c:formatCode="General">
                  <c:v>25084.4</c:v>
                </c:pt>
                <c:pt idx="72030" c:formatCode="General">
                  <c:v>25084.4</c:v>
                </c:pt>
                <c:pt idx="72031" c:formatCode="General">
                  <c:v>25084.4</c:v>
                </c:pt>
                <c:pt idx="72032" c:formatCode="General">
                  <c:v>25084.4</c:v>
                </c:pt>
                <c:pt idx="72033" c:formatCode="General">
                  <c:v>25084.4</c:v>
                </c:pt>
                <c:pt idx="72034" c:formatCode="General">
                  <c:v>25084.4</c:v>
                </c:pt>
                <c:pt idx="72035" c:formatCode="General">
                  <c:v>25084.4</c:v>
                </c:pt>
                <c:pt idx="72036" c:formatCode="General">
                  <c:v>25084.4</c:v>
                </c:pt>
                <c:pt idx="72037" c:formatCode="General">
                  <c:v>25084.4</c:v>
                </c:pt>
                <c:pt idx="72038" c:formatCode="General">
                  <c:v>25084.4</c:v>
                </c:pt>
                <c:pt idx="72039" c:formatCode="General">
                  <c:v>25084.4</c:v>
                </c:pt>
                <c:pt idx="72040" c:formatCode="General">
                  <c:v>25084.4</c:v>
                </c:pt>
                <c:pt idx="72041" c:formatCode="General">
                  <c:v>25084.4</c:v>
                </c:pt>
                <c:pt idx="72042" c:formatCode="General">
                  <c:v>25084.4</c:v>
                </c:pt>
                <c:pt idx="72043" c:formatCode="General">
                  <c:v>25084.4</c:v>
                </c:pt>
                <c:pt idx="72044" c:formatCode="General">
                  <c:v>25084.4</c:v>
                </c:pt>
                <c:pt idx="72045" c:formatCode="General">
                  <c:v>25084.4</c:v>
                </c:pt>
                <c:pt idx="72046" c:formatCode="General">
                  <c:v>25084.4</c:v>
                </c:pt>
                <c:pt idx="72047" c:formatCode="General">
                  <c:v>25084.4</c:v>
                </c:pt>
                <c:pt idx="72048" c:formatCode="General">
                  <c:v>25084.4</c:v>
                </c:pt>
                <c:pt idx="72049" c:formatCode="General">
                  <c:v>25084.4</c:v>
                </c:pt>
                <c:pt idx="72050" c:formatCode="General">
                  <c:v>25084.4</c:v>
                </c:pt>
                <c:pt idx="72051" c:formatCode="General">
                  <c:v>25084.4</c:v>
                </c:pt>
                <c:pt idx="72052" c:formatCode="General">
                  <c:v>25084.4</c:v>
                </c:pt>
                <c:pt idx="72053" c:formatCode="General">
                  <c:v>25084.4</c:v>
                </c:pt>
                <c:pt idx="72054" c:formatCode="General">
                  <c:v>25084.4</c:v>
                </c:pt>
                <c:pt idx="72055" c:formatCode="General">
                  <c:v>25084.4</c:v>
                </c:pt>
                <c:pt idx="72056" c:formatCode="General">
                  <c:v>25084.4</c:v>
                </c:pt>
                <c:pt idx="72057" c:formatCode="General">
                  <c:v>25084.4</c:v>
                </c:pt>
                <c:pt idx="72058" c:formatCode="General">
                  <c:v>25084.4</c:v>
                </c:pt>
                <c:pt idx="72059" c:formatCode="General">
                  <c:v>25084.4</c:v>
                </c:pt>
                <c:pt idx="72060" c:formatCode="General">
                  <c:v>25084.4</c:v>
                </c:pt>
                <c:pt idx="72061" c:formatCode="General">
                  <c:v>25084.4</c:v>
                </c:pt>
                <c:pt idx="72062" c:formatCode="General">
                  <c:v>25084.4</c:v>
                </c:pt>
                <c:pt idx="72063" c:formatCode="General">
                  <c:v>25084.4</c:v>
                </c:pt>
                <c:pt idx="72064" c:formatCode="General">
                  <c:v>25084.4</c:v>
                </c:pt>
                <c:pt idx="72065" c:formatCode="General">
                  <c:v>25084.4</c:v>
                </c:pt>
                <c:pt idx="72066" c:formatCode="General">
                  <c:v>25084.4</c:v>
                </c:pt>
                <c:pt idx="72067" c:formatCode="General">
                  <c:v>25084.4</c:v>
                </c:pt>
                <c:pt idx="72068" c:formatCode="General">
                  <c:v>25084.4</c:v>
                </c:pt>
                <c:pt idx="72069" c:formatCode="General">
                  <c:v>25084.4</c:v>
                </c:pt>
                <c:pt idx="72070" c:formatCode="General">
                  <c:v>25084.4</c:v>
                </c:pt>
                <c:pt idx="72071" c:formatCode="General">
                  <c:v>25084.4</c:v>
                </c:pt>
                <c:pt idx="72072" c:formatCode="General">
                  <c:v>25084.4</c:v>
                </c:pt>
                <c:pt idx="72073" c:formatCode="General">
                  <c:v>25084.4</c:v>
                </c:pt>
                <c:pt idx="72074" c:formatCode="General">
                  <c:v>25084.4</c:v>
                </c:pt>
                <c:pt idx="72075" c:formatCode="General">
                  <c:v>25084.4</c:v>
                </c:pt>
                <c:pt idx="72076" c:formatCode="General">
                  <c:v>25084.4</c:v>
                </c:pt>
                <c:pt idx="72077" c:formatCode="General">
                  <c:v>25084.4</c:v>
                </c:pt>
                <c:pt idx="72078" c:formatCode="General">
                  <c:v>25084.4</c:v>
                </c:pt>
                <c:pt idx="72079" c:formatCode="General">
                  <c:v>25084.4</c:v>
                </c:pt>
                <c:pt idx="72080" c:formatCode="General">
                  <c:v>25084.4</c:v>
                </c:pt>
                <c:pt idx="72081" c:formatCode="General">
                  <c:v>25084.4</c:v>
                </c:pt>
                <c:pt idx="72082" c:formatCode="General">
                  <c:v>25084.4</c:v>
                </c:pt>
                <c:pt idx="72083" c:formatCode="General">
                  <c:v>25084.4</c:v>
                </c:pt>
                <c:pt idx="72084" c:formatCode="General">
                  <c:v>25084.4</c:v>
                </c:pt>
                <c:pt idx="72085" c:formatCode="General">
                  <c:v>25084.4</c:v>
                </c:pt>
                <c:pt idx="72086" c:formatCode="General">
                  <c:v>25084.4</c:v>
                </c:pt>
                <c:pt idx="72087" c:formatCode="General">
                  <c:v>25084.4</c:v>
                </c:pt>
                <c:pt idx="72088" c:formatCode="General">
                  <c:v>25084.4</c:v>
                </c:pt>
                <c:pt idx="72089" c:formatCode="General">
                  <c:v>25084.4</c:v>
                </c:pt>
                <c:pt idx="72090" c:formatCode="General">
                  <c:v>25084.4</c:v>
                </c:pt>
                <c:pt idx="72091" c:formatCode="General">
                  <c:v>25084.4</c:v>
                </c:pt>
                <c:pt idx="72092" c:formatCode="General">
                  <c:v>25084.4</c:v>
                </c:pt>
                <c:pt idx="72093" c:formatCode="General">
                  <c:v>25084.4</c:v>
                </c:pt>
                <c:pt idx="72094" c:formatCode="General">
                  <c:v>25084.4</c:v>
                </c:pt>
                <c:pt idx="72095" c:formatCode="General">
                  <c:v>25084.4</c:v>
                </c:pt>
                <c:pt idx="72096" c:formatCode="General">
                  <c:v>25084.4</c:v>
                </c:pt>
                <c:pt idx="72097" c:formatCode="General">
                  <c:v>25084.4</c:v>
                </c:pt>
                <c:pt idx="72098" c:formatCode="General">
                  <c:v>25084.4</c:v>
                </c:pt>
                <c:pt idx="72099" c:formatCode="General">
                  <c:v>25084.4</c:v>
                </c:pt>
                <c:pt idx="72100" c:formatCode="General">
                  <c:v>25084.4</c:v>
                </c:pt>
                <c:pt idx="72101" c:formatCode="General">
                  <c:v>25084.4</c:v>
                </c:pt>
                <c:pt idx="72102" c:formatCode="General">
                  <c:v>25084.4</c:v>
                </c:pt>
                <c:pt idx="72103" c:formatCode="General">
                  <c:v>25084.4</c:v>
                </c:pt>
                <c:pt idx="72104" c:formatCode="General">
                  <c:v>25084.4</c:v>
                </c:pt>
                <c:pt idx="72105" c:formatCode="General">
                  <c:v>25084.4</c:v>
                </c:pt>
                <c:pt idx="72106" c:formatCode="General">
                  <c:v>25084.4</c:v>
                </c:pt>
                <c:pt idx="72107" c:formatCode="General">
                  <c:v>25084.4</c:v>
                </c:pt>
                <c:pt idx="72108" c:formatCode="General">
                  <c:v>25084.4</c:v>
                </c:pt>
                <c:pt idx="72109" c:formatCode="General">
                  <c:v>25084.4</c:v>
                </c:pt>
                <c:pt idx="72110" c:formatCode="General">
                  <c:v>25084.4</c:v>
                </c:pt>
                <c:pt idx="72111" c:formatCode="General">
                  <c:v>25084.4</c:v>
                </c:pt>
                <c:pt idx="72112" c:formatCode="General">
                  <c:v>25084.4</c:v>
                </c:pt>
                <c:pt idx="72113" c:formatCode="General">
                  <c:v>25084.4</c:v>
                </c:pt>
                <c:pt idx="72114" c:formatCode="General">
                  <c:v>25084.4</c:v>
                </c:pt>
                <c:pt idx="72115" c:formatCode="General">
                  <c:v>25084.4</c:v>
                </c:pt>
                <c:pt idx="72116" c:formatCode="General">
                  <c:v>25084.4</c:v>
                </c:pt>
                <c:pt idx="72117" c:formatCode="General">
                  <c:v>25084.4</c:v>
                </c:pt>
                <c:pt idx="72118" c:formatCode="General">
                  <c:v>25084.4</c:v>
                </c:pt>
                <c:pt idx="72119" c:formatCode="General">
                  <c:v>25084.4</c:v>
                </c:pt>
                <c:pt idx="72120" c:formatCode="General">
                  <c:v>25084.4</c:v>
                </c:pt>
                <c:pt idx="72121" c:formatCode="General">
                  <c:v>25084.4</c:v>
                </c:pt>
                <c:pt idx="72122" c:formatCode="General">
                  <c:v>25084.4</c:v>
                </c:pt>
                <c:pt idx="72123" c:formatCode="General">
                  <c:v>25084.4</c:v>
                </c:pt>
                <c:pt idx="72124" c:formatCode="General">
                  <c:v>25084.4</c:v>
                </c:pt>
                <c:pt idx="72125" c:formatCode="General">
                  <c:v>25084.4</c:v>
                </c:pt>
                <c:pt idx="72126" c:formatCode="General">
                  <c:v>25084.4</c:v>
                </c:pt>
                <c:pt idx="72127" c:formatCode="General">
                  <c:v>25084.4</c:v>
                </c:pt>
                <c:pt idx="72128" c:formatCode="General">
                  <c:v>25084.4</c:v>
                </c:pt>
                <c:pt idx="72129" c:formatCode="General">
                  <c:v>25084.4</c:v>
                </c:pt>
                <c:pt idx="72130" c:formatCode="General">
                  <c:v>25084.4</c:v>
                </c:pt>
                <c:pt idx="72131" c:formatCode="General">
                  <c:v>25084.4</c:v>
                </c:pt>
                <c:pt idx="72132" c:formatCode="General">
                  <c:v>25084.4</c:v>
                </c:pt>
                <c:pt idx="72133" c:formatCode="General">
                  <c:v>25084.4</c:v>
                </c:pt>
                <c:pt idx="72134" c:formatCode="General">
                  <c:v>25084.4</c:v>
                </c:pt>
                <c:pt idx="72135" c:formatCode="General">
                  <c:v>25084.4</c:v>
                </c:pt>
                <c:pt idx="72136" c:formatCode="General">
                  <c:v>25084.4</c:v>
                </c:pt>
                <c:pt idx="72137" c:formatCode="General">
                  <c:v>25084.4</c:v>
                </c:pt>
                <c:pt idx="72138" c:formatCode="General">
                  <c:v>25084.4</c:v>
                </c:pt>
                <c:pt idx="72139" c:formatCode="General">
                  <c:v>25084.4</c:v>
                </c:pt>
                <c:pt idx="72140" c:formatCode="General">
                  <c:v>25084.4</c:v>
                </c:pt>
                <c:pt idx="72141" c:formatCode="General">
                  <c:v>25084.4</c:v>
                </c:pt>
                <c:pt idx="72142" c:formatCode="General">
                  <c:v>25084.4</c:v>
                </c:pt>
                <c:pt idx="72143" c:formatCode="General">
                  <c:v>25084.4</c:v>
                </c:pt>
                <c:pt idx="72144" c:formatCode="General">
                  <c:v>25084.4</c:v>
                </c:pt>
                <c:pt idx="72145" c:formatCode="General">
                  <c:v>25084.4</c:v>
                </c:pt>
                <c:pt idx="72146" c:formatCode="General">
                  <c:v>25084.4</c:v>
                </c:pt>
                <c:pt idx="72147" c:formatCode="General">
                  <c:v>25084.4</c:v>
                </c:pt>
                <c:pt idx="72148" c:formatCode="General">
                  <c:v>25084.4</c:v>
                </c:pt>
                <c:pt idx="72149" c:formatCode="General">
                  <c:v>25084.4</c:v>
                </c:pt>
                <c:pt idx="72150" c:formatCode="General">
                  <c:v>25084.4</c:v>
                </c:pt>
                <c:pt idx="72151" c:formatCode="General">
                  <c:v>25084.4</c:v>
                </c:pt>
                <c:pt idx="72152" c:formatCode="General">
                  <c:v>25084.4</c:v>
                </c:pt>
                <c:pt idx="72153" c:formatCode="General">
                  <c:v>25084.4</c:v>
                </c:pt>
                <c:pt idx="72154" c:formatCode="General">
                  <c:v>25084.4</c:v>
                </c:pt>
                <c:pt idx="72155" c:formatCode="General">
                  <c:v>25084.4</c:v>
                </c:pt>
                <c:pt idx="72156" c:formatCode="General">
                  <c:v>25084.4</c:v>
                </c:pt>
                <c:pt idx="72157" c:formatCode="General">
                  <c:v>25084.4</c:v>
                </c:pt>
                <c:pt idx="72158" c:formatCode="General">
                  <c:v>25084.4</c:v>
                </c:pt>
                <c:pt idx="72159" c:formatCode="General">
                  <c:v>25084.4</c:v>
                </c:pt>
                <c:pt idx="72160" c:formatCode="General">
                  <c:v>25084.4</c:v>
                </c:pt>
                <c:pt idx="72161" c:formatCode="General">
                  <c:v>25084.4</c:v>
                </c:pt>
                <c:pt idx="72162" c:formatCode="General">
                  <c:v>25084.4</c:v>
                </c:pt>
                <c:pt idx="72163" c:formatCode="General">
                  <c:v>25084.4</c:v>
                </c:pt>
                <c:pt idx="72164" c:formatCode="General">
                  <c:v>25084.4</c:v>
                </c:pt>
                <c:pt idx="72165" c:formatCode="General">
                  <c:v>25084.4</c:v>
                </c:pt>
                <c:pt idx="72166" c:formatCode="General">
                  <c:v>25084.4</c:v>
                </c:pt>
                <c:pt idx="72167" c:formatCode="General">
                  <c:v>25084.4</c:v>
                </c:pt>
                <c:pt idx="72168" c:formatCode="General">
                  <c:v>25084.4</c:v>
                </c:pt>
                <c:pt idx="72169" c:formatCode="General">
                  <c:v>25084.4</c:v>
                </c:pt>
                <c:pt idx="72170" c:formatCode="General">
                  <c:v>25084.4</c:v>
                </c:pt>
                <c:pt idx="72171" c:formatCode="General">
                  <c:v>25084.4</c:v>
                </c:pt>
                <c:pt idx="72172" c:formatCode="General">
                  <c:v>25084.4</c:v>
                </c:pt>
                <c:pt idx="72173" c:formatCode="General">
                  <c:v>25084.4</c:v>
                </c:pt>
                <c:pt idx="72174" c:formatCode="General">
                  <c:v>25084.4</c:v>
                </c:pt>
                <c:pt idx="72175" c:formatCode="General">
                  <c:v>25084.4</c:v>
                </c:pt>
                <c:pt idx="72176" c:formatCode="General">
                  <c:v>25084.4</c:v>
                </c:pt>
                <c:pt idx="72177" c:formatCode="General">
                  <c:v>25084.4</c:v>
                </c:pt>
                <c:pt idx="72178" c:formatCode="General">
                  <c:v>25084.4</c:v>
                </c:pt>
                <c:pt idx="72179" c:formatCode="General">
                  <c:v>25084.4</c:v>
                </c:pt>
                <c:pt idx="72180" c:formatCode="General">
                  <c:v>25084.4</c:v>
                </c:pt>
                <c:pt idx="72181" c:formatCode="General">
                  <c:v>25084.4</c:v>
                </c:pt>
                <c:pt idx="72182" c:formatCode="General">
                  <c:v>25084.4</c:v>
                </c:pt>
                <c:pt idx="72183" c:formatCode="General">
                  <c:v>25084.4</c:v>
                </c:pt>
                <c:pt idx="72184" c:formatCode="General">
                  <c:v>25084.4</c:v>
                </c:pt>
                <c:pt idx="72185" c:formatCode="General">
                  <c:v>25084.4</c:v>
                </c:pt>
                <c:pt idx="72186" c:formatCode="General">
                  <c:v>25084.4</c:v>
                </c:pt>
                <c:pt idx="72187" c:formatCode="General">
                  <c:v>25084.4</c:v>
                </c:pt>
                <c:pt idx="72188" c:formatCode="General">
                  <c:v>25084.4</c:v>
                </c:pt>
                <c:pt idx="72189" c:formatCode="General">
                  <c:v>25084.4</c:v>
                </c:pt>
                <c:pt idx="72190" c:formatCode="General">
                  <c:v>25084.4</c:v>
                </c:pt>
                <c:pt idx="72191" c:formatCode="General">
                  <c:v>25084.4</c:v>
                </c:pt>
                <c:pt idx="72192" c:formatCode="General">
                  <c:v>25084.4</c:v>
                </c:pt>
                <c:pt idx="72193" c:formatCode="General">
                  <c:v>25084.4</c:v>
                </c:pt>
                <c:pt idx="72194" c:formatCode="General">
                  <c:v>25084.4</c:v>
                </c:pt>
                <c:pt idx="72195" c:formatCode="General">
                  <c:v>25084.4</c:v>
                </c:pt>
                <c:pt idx="72196" c:formatCode="General">
                  <c:v>25084.4</c:v>
                </c:pt>
                <c:pt idx="72197" c:formatCode="General">
                  <c:v>25084.4</c:v>
                </c:pt>
                <c:pt idx="72198" c:formatCode="General">
                  <c:v>25084.4</c:v>
                </c:pt>
                <c:pt idx="72199" c:formatCode="General">
                  <c:v>25084.4</c:v>
                </c:pt>
                <c:pt idx="72200" c:formatCode="General">
                  <c:v>25084.4</c:v>
                </c:pt>
                <c:pt idx="72201" c:formatCode="General">
                  <c:v>25084.4</c:v>
                </c:pt>
                <c:pt idx="72202" c:formatCode="General">
                  <c:v>25084.4</c:v>
                </c:pt>
                <c:pt idx="72203" c:formatCode="General">
                  <c:v>25084.4</c:v>
                </c:pt>
                <c:pt idx="72204" c:formatCode="General">
                  <c:v>25084.4</c:v>
                </c:pt>
                <c:pt idx="72205" c:formatCode="General">
                  <c:v>25084.4</c:v>
                </c:pt>
                <c:pt idx="72206" c:formatCode="General">
                  <c:v>25084.4</c:v>
                </c:pt>
                <c:pt idx="72207" c:formatCode="General">
                  <c:v>25084.4</c:v>
                </c:pt>
                <c:pt idx="72208" c:formatCode="General">
                  <c:v>25084.4</c:v>
                </c:pt>
                <c:pt idx="72209" c:formatCode="General">
                  <c:v>25084.4</c:v>
                </c:pt>
                <c:pt idx="72210" c:formatCode="General">
                  <c:v>25084.4</c:v>
                </c:pt>
                <c:pt idx="72211" c:formatCode="General">
                  <c:v>25084.4</c:v>
                </c:pt>
                <c:pt idx="72212" c:formatCode="General">
                  <c:v>25084.4</c:v>
                </c:pt>
                <c:pt idx="72213" c:formatCode="General">
                  <c:v>25084.4</c:v>
                </c:pt>
                <c:pt idx="72214" c:formatCode="General">
                  <c:v>25084.4</c:v>
                </c:pt>
                <c:pt idx="72215" c:formatCode="General">
                  <c:v>25084.4</c:v>
                </c:pt>
                <c:pt idx="72216" c:formatCode="General">
                  <c:v>25084.4</c:v>
                </c:pt>
                <c:pt idx="72217" c:formatCode="General">
                  <c:v>25084.4</c:v>
                </c:pt>
                <c:pt idx="72218" c:formatCode="General">
                  <c:v>25084.4</c:v>
                </c:pt>
                <c:pt idx="72219" c:formatCode="General">
                  <c:v>25084.4</c:v>
                </c:pt>
                <c:pt idx="72220" c:formatCode="General">
                  <c:v>25084.4</c:v>
                </c:pt>
                <c:pt idx="72221" c:formatCode="General">
                  <c:v>25084.4</c:v>
                </c:pt>
                <c:pt idx="72222" c:formatCode="General">
                  <c:v>25084.4</c:v>
                </c:pt>
                <c:pt idx="72223" c:formatCode="General">
                  <c:v>25084.4</c:v>
                </c:pt>
                <c:pt idx="72224" c:formatCode="General">
                  <c:v>25084.4</c:v>
                </c:pt>
                <c:pt idx="72225" c:formatCode="General">
                  <c:v>25084.4</c:v>
                </c:pt>
                <c:pt idx="72226" c:formatCode="General">
                  <c:v>25084.4</c:v>
                </c:pt>
                <c:pt idx="72227" c:formatCode="General">
                  <c:v>25084.4</c:v>
                </c:pt>
                <c:pt idx="72228" c:formatCode="General">
                  <c:v>25084.4</c:v>
                </c:pt>
                <c:pt idx="72229" c:formatCode="General">
                  <c:v>25084.4</c:v>
                </c:pt>
                <c:pt idx="72230" c:formatCode="General">
                  <c:v>25084.4</c:v>
                </c:pt>
                <c:pt idx="72231" c:formatCode="General">
                  <c:v>25084.4</c:v>
                </c:pt>
                <c:pt idx="72232" c:formatCode="General">
                  <c:v>25084.4</c:v>
                </c:pt>
                <c:pt idx="72233" c:formatCode="General">
                  <c:v>25084.4</c:v>
                </c:pt>
                <c:pt idx="72234" c:formatCode="General">
                  <c:v>25084.4</c:v>
                </c:pt>
                <c:pt idx="72235" c:formatCode="General">
                  <c:v>25084.4</c:v>
                </c:pt>
                <c:pt idx="72236" c:formatCode="General">
                  <c:v>25084.4</c:v>
                </c:pt>
                <c:pt idx="72237" c:formatCode="General">
                  <c:v>25084.4</c:v>
                </c:pt>
                <c:pt idx="72238" c:formatCode="General">
                  <c:v>25084.4</c:v>
                </c:pt>
                <c:pt idx="72239" c:formatCode="General">
                  <c:v>25084.4</c:v>
                </c:pt>
                <c:pt idx="72240" c:formatCode="General">
                  <c:v>25084.4</c:v>
                </c:pt>
                <c:pt idx="72241" c:formatCode="General">
                  <c:v>25084.4</c:v>
                </c:pt>
                <c:pt idx="72242" c:formatCode="General">
                  <c:v>25084.4</c:v>
                </c:pt>
                <c:pt idx="72243" c:formatCode="General">
                  <c:v>25084.4</c:v>
                </c:pt>
                <c:pt idx="72244" c:formatCode="General">
                  <c:v>25084.4</c:v>
                </c:pt>
                <c:pt idx="72245" c:formatCode="General">
                  <c:v>25084.4</c:v>
                </c:pt>
                <c:pt idx="72246" c:formatCode="General">
                  <c:v>25084.4</c:v>
                </c:pt>
                <c:pt idx="72247" c:formatCode="General">
                  <c:v>25084.4</c:v>
                </c:pt>
                <c:pt idx="72248" c:formatCode="General">
                  <c:v>25084.4</c:v>
                </c:pt>
                <c:pt idx="72249" c:formatCode="General">
                  <c:v>25084.4</c:v>
                </c:pt>
                <c:pt idx="72250" c:formatCode="General">
                  <c:v>25084.4</c:v>
                </c:pt>
                <c:pt idx="72251" c:formatCode="General">
                  <c:v>25084.4</c:v>
                </c:pt>
                <c:pt idx="72252" c:formatCode="General">
                  <c:v>25084.4</c:v>
                </c:pt>
                <c:pt idx="72253" c:formatCode="General">
                  <c:v>25084.4</c:v>
                </c:pt>
                <c:pt idx="72254" c:formatCode="General">
                  <c:v>25084.4</c:v>
                </c:pt>
                <c:pt idx="72255" c:formatCode="General">
                  <c:v>25084.4</c:v>
                </c:pt>
                <c:pt idx="72256" c:formatCode="General">
                  <c:v>25084.4</c:v>
                </c:pt>
                <c:pt idx="72257" c:formatCode="General">
                  <c:v>25084.4</c:v>
                </c:pt>
                <c:pt idx="72258" c:formatCode="General">
                  <c:v>25084.4</c:v>
                </c:pt>
                <c:pt idx="72259" c:formatCode="General">
                  <c:v>25084.4</c:v>
                </c:pt>
                <c:pt idx="72260" c:formatCode="General">
                  <c:v>25084.4</c:v>
                </c:pt>
                <c:pt idx="72261" c:formatCode="General">
                  <c:v>25084.4</c:v>
                </c:pt>
                <c:pt idx="72262" c:formatCode="General">
                  <c:v>25084.4</c:v>
                </c:pt>
                <c:pt idx="72263" c:formatCode="General">
                  <c:v>25084.4</c:v>
                </c:pt>
                <c:pt idx="72264" c:formatCode="General">
                  <c:v>25084.4</c:v>
                </c:pt>
                <c:pt idx="72265" c:formatCode="General">
                  <c:v>25084.4</c:v>
                </c:pt>
                <c:pt idx="72266" c:formatCode="General">
                  <c:v>25084.4</c:v>
                </c:pt>
                <c:pt idx="72267" c:formatCode="General">
                  <c:v>25084.4</c:v>
                </c:pt>
                <c:pt idx="72268" c:formatCode="General">
                  <c:v>25084.4</c:v>
                </c:pt>
                <c:pt idx="72269" c:formatCode="General">
                  <c:v>25084.4</c:v>
                </c:pt>
                <c:pt idx="72270" c:formatCode="General">
                  <c:v>25084.4</c:v>
                </c:pt>
                <c:pt idx="72271" c:formatCode="General">
                  <c:v>25084.4</c:v>
                </c:pt>
                <c:pt idx="72272" c:formatCode="General">
                  <c:v>25084.4</c:v>
                </c:pt>
                <c:pt idx="72273" c:formatCode="General">
                  <c:v>25084.4</c:v>
                </c:pt>
                <c:pt idx="72274" c:formatCode="General">
                  <c:v>25084.4</c:v>
                </c:pt>
                <c:pt idx="72275" c:formatCode="General">
                  <c:v>25084.4</c:v>
                </c:pt>
                <c:pt idx="72276" c:formatCode="General">
                  <c:v>25084.4</c:v>
                </c:pt>
                <c:pt idx="72277" c:formatCode="General">
                  <c:v>25084.4</c:v>
                </c:pt>
                <c:pt idx="72278" c:formatCode="General">
                  <c:v>25084.4</c:v>
                </c:pt>
                <c:pt idx="72279" c:formatCode="General">
                  <c:v>25084.4</c:v>
                </c:pt>
                <c:pt idx="72280" c:formatCode="General">
                  <c:v>25084.4</c:v>
                </c:pt>
                <c:pt idx="72281" c:formatCode="General">
                  <c:v>25084.4</c:v>
                </c:pt>
                <c:pt idx="72282" c:formatCode="General">
                  <c:v>25084.4</c:v>
                </c:pt>
                <c:pt idx="72283" c:formatCode="General">
                  <c:v>25084.4</c:v>
                </c:pt>
                <c:pt idx="72284" c:formatCode="General">
                  <c:v>25084.4</c:v>
                </c:pt>
                <c:pt idx="72285" c:formatCode="General">
                  <c:v>25084.4</c:v>
                </c:pt>
                <c:pt idx="72286" c:formatCode="General">
                  <c:v>25084.4</c:v>
                </c:pt>
                <c:pt idx="72287" c:formatCode="General">
                  <c:v>25084.4</c:v>
                </c:pt>
                <c:pt idx="72288" c:formatCode="General">
                  <c:v>25084.4</c:v>
                </c:pt>
                <c:pt idx="72289" c:formatCode="General">
                  <c:v>25084.4</c:v>
                </c:pt>
                <c:pt idx="72290" c:formatCode="General">
                  <c:v>25084.4</c:v>
                </c:pt>
                <c:pt idx="72291" c:formatCode="General">
                  <c:v>25084.4</c:v>
                </c:pt>
                <c:pt idx="72292" c:formatCode="General">
                  <c:v>25084.4</c:v>
                </c:pt>
                <c:pt idx="72293" c:formatCode="General">
                  <c:v>25084.4</c:v>
                </c:pt>
                <c:pt idx="72294" c:formatCode="General">
                  <c:v>25084.4</c:v>
                </c:pt>
                <c:pt idx="72295" c:formatCode="General">
                  <c:v>25084.4</c:v>
                </c:pt>
                <c:pt idx="72296" c:formatCode="General">
                  <c:v>25084.4</c:v>
                </c:pt>
                <c:pt idx="72297" c:formatCode="General">
                  <c:v>25084.4</c:v>
                </c:pt>
                <c:pt idx="72298" c:formatCode="General">
                  <c:v>25084.4</c:v>
                </c:pt>
                <c:pt idx="72299" c:formatCode="General">
                  <c:v>25084.4</c:v>
                </c:pt>
                <c:pt idx="72300" c:formatCode="General">
                  <c:v>25084.4</c:v>
                </c:pt>
                <c:pt idx="72301" c:formatCode="General">
                  <c:v>25084.4</c:v>
                </c:pt>
                <c:pt idx="72302" c:formatCode="General">
                  <c:v>25084.4</c:v>
                </c:pt>
                <c:pt idx="72303" c:formatCode="General">
                  <c:v>25084.4</c:v>
                </c:pt>
                <c:pt idx="72304" c:formatCode="General">
                  <c:v>25084.4</c:v>
                </c:pt>
                <c:pt idx="72305" c:formatCode="General">
                  <c:v>25084.4</c:v>
                </c:pt>
                <c:pt idx="72306" c:formatCode="General">
                  <c:v>25084.4</c:v>
                </c:pt>
                <c:pt idx="72307" c:formatCode="General">
                  <c:v>25084.4</c:v>
                </c:pt>
                <c:pt idx="72308" c:formatCode="General">
                  <c:v>25084.4</c:v>
                </c:pt>
                <c:pt idx="72309" c:formatCode="General">
                  <c:v>25084.4</c:v>
                </c:pt>
                <c:pt idx="72310" c:formatCode="General">
                  <c:v>25084.4</c:v>
                </c:pt>
                <c:pt idx="72311" c:formatCode="General">
                  <c:v>25084.4</c:v>
                </c:pt>
                <c:pt idx="72312" c:formatCode="General">
                  <c:v>25084.4</c:v>
                </c:pt>
                <c:pt idx="72313" c:formatCode="General">
                  <c:v>25084.4</c:v>
                </c:pt>
                <c:pt idx="72314" c:formatCode="General">
                  <c:v>25084.4</c:v>
                </c:pt>
                <c:pt idx="72315" c:formatCode="General">
                  <c:v>25084.4</c:v>
                </c:pt>
                <c:pt idx="72316" c:formatCode="General">
                  <c:v>25084.4</c:v>
                </c:pt>
                <c:pt idx="72317" c:formatCode="General">
                  <c:v>25084.4</c:v>
                </c:pt>
                <c:pt idx="72318" c:formatCode="General">
                  <c:v>25084.4</c:v>
                </c:pt>
                <c:pt idx="72319" c:formatCode="General">
                  <c:v>25084.4</c:v>
                </c:pt>
                <c:pt idx="72320" c:formatCode="General">
                  <c:v>25084.4</c:v>
                </c:pt>
                <c:pt idx="72321" c:formatCode="General">
                  <c:v>25084.4</c:v>
                </c:pt>
                <c:pt idx="72322" c:formatCode="General">
                  <c:v>25084.4</c:v>
                </c:pt>
                <c:pt idx="72323" c:formatCode="General">
                  <c:v>25084.4</c:v>
                </c:pt>
                <c:pt idx="72324" c:formatCode="General">
                  <c:v>25084.4</c:v>
                </c:pt>
                <c:pt idx="72325" c:formatCode="General">
                  <c:v>25084.4</c:v>
                </c:pt>
                <c:pt idx="72326" c:formatCode="General">
                  <c:v>25084.4</c:v>
                </c:pt>
                <c:pt idx="72327" c:formatCode="General">
                  <c:v>25084.4</c:v>
                </c:pt>
                <c:pt idx="72328" c:formatCode="General">
                  <c:v>25084.4</c:v>
                </c:pt>
                <c:pt idx="72329" c:formatCode="General">
                  <c:v>25084.4</c:v>
                </c:pt>
                <c:pt idx="72330" c:formatCode="General">
                  <c:v>25084.4</c:v>
                </c:pt>
                <c:pt idx="72331" c:formatCode="General">
                  <c:v>25084.4</c:v>
                </c:pt>
                <c:pt idx="72332" c:formatCode="General">
                  <c:v>25084.4</c:v>
                </c:pt>
                <c:pt idx="72333" c:formatCode="General">
                  <c:v>25084.4</c:v>
                </c:pt>
                <c:pt idx="72334" c:formatCode="General">
                  <c:v>25084.4</c:v>
                </c:pt>
                <c:pt idx="72335" c:formatCode="General">
                  <c:v>25084.4</c:v>
                </c:pt>
                <c:pt idx="72336" c:formatCode="General">
                  <c:v>25084.4</c:v>
                </c:pt>
                <c:pt idx="72337" c:formatCode="General">
                  <c:v>25084.4</c:v>
                </c:pt>
                <c:pt idx="72338" c:formatCode="General">
                  <c:v>25084.4</c:v>
                </c:pt>
                <c:pt idx="72339" c:formatCode="General">
                  <c:v>25084.4</c:v>
                </c:pt>
                <c:pt idx="72340" c:formatCode="General">
                  <c:v>25084.4</c:v>
                </c:pt>
                <c:pt idx="72341" c:formatCode="General">
                  <c:v>25084.4</c:v>
                </c:pt>
                <c:pt idx="72342" c:formatCode="General">
                  <c:v>25084.4</c:v>
                </c:pt>
                <c:pt idx="72343" c:formatCode="General">
                  <c:v>25084.4</c:v>
                </c:pt>
                <c:pt idx="72344" c:formatCode="General">
                  <c:v>25084.4</c:v>
                </c:pt>
                <c:pt idx="72345" c:formatCode="General">
                  <c:v>25084.4</c:v>
                </c:pt>
                <c:pt idx="72346" c:formatCode="General">
                  <c:v>25084.4</c:v>
                </c:pt>
                <c:pt idx="72347" c:formatCode="General">
                  <c:v>25084.4</c:v>
                </c:pt>
                <c:pt idx="72348" c:formatCode="General">
                  <c:v>25084.4</c:v>
                </c:pt>
                <c:pt idx="72349" c:formatCode="General">
                  <c:v>25084.4</c:v>
                </c:pt>
                <c:pt idx="72350" c:formatCode="General">
                  <c:v>25084.4</c:v>
                </c:pt>
                <c:pt idx="72351" c:formatCode="General">
                  <c:v>25084.4</c:v>
                </c:pt>
                <c:pt idx="72352" c:formatCode="General">
                  <c:v>25084.4</c:v>
                </c:pt>
                <c:pt idx="72353" c:formatCode="General">
                  <c:v>25084.4</c:v>
                </c:pt>
                <c:pt idx="72354" c:formatCode="General">
                  <c:v>25084.4</c:v>
                </c:pt>
                <c:pt idx="72355" c:formatCode="General">
                  <c:v>25084.4</c:v>
                </c:pt>
                <c:pt idx="72356" c:formatCode="General">
                  <c:v>25084.4</c:v>
                </c:pt>
                <c:pt idx="72357" c:formatCode="General">
                  <c:v>25084.4</c:v>
                </c:pt>
                <c:pt idx="72358" c:formatCode="General">
                  <c:v>25084.4</c:v>
                </c:pt>
                <c:pt idx="72359" c:formatCode="General">
                  <c:v>25084.4</c:v>
                </c:pt>
                <c:pt idx="72360" c:formatCode="General">
                  <c:v>25084.4</c:v>
                </c:pt>
                <c:pt idx="72361" c:formatCode="General">
                  <c:v>25084.4</c:v>
                </c:pt>
                <c:pt idx="72362" c:formatCode="General">
                  <c:v>25084.4</c:v>
                </c:pt>
                <c:pt idx="72363" c:formatCode="General">
                  <c:v>25084.4</c:v>
                </c:pt>
                <c:pt idx="72364" c:formatCode="General">
                  <c:v>25084.4</c:v>
                </c:pt>
                <c:pt idx="72365" c:formatCode="General">
                  <c:v>25084.4</c:v>
                </c:pt>
                <c:pt idx="72366" c:formatCode="General">
                  <c:v>25084.4</c:v>
                </c:pt>
                <c:pt idx="72367" c:formatCode="General">
                  <c:v>25084.4</c:v>
                </c:pt>
                <c:pt idx="72368" c:formatCode="General">
                  <c:v>25084.4</c:v>
                </c:pt>
                <c:pt idx="72369" c:formatCode="General">
                  <c:v>25084.4</c:v>
                </c:pt>
                <c:pt idx="72370" c:formatCode="General">
                  <c:v>25084.4</c:v>
                </c:pt>
                <c:pt idx="72371" c:formatCode="General">
                  <c:v>25084.4</c:v>
                </c:pt>
                <c:pt idx="72372" c:formatCode="General">
                  <c:v>25084.4</c:v>
                </c:pt>
                <c:pt idx="72373" c:formatCode="General">
                  <c:v>25084.4</c:v>
                </c:pt>
                <c:pt idx="72374" c:formatCode="General">
                  <c:v>25084.4</c:v>
                </c:pt>
                <c:pt idx="72375" c:formatCode="General">
                  <c:v>25084.4</c:v>
                </c:pt>
                <c:pt idx="72376" c:formatCode="General">
                  <c:v>25084.4</c:v>
                </c:pt>
                <c:pt idx="72377" c:formatCode="General">
                  <c:v>25084.4</c:v>
                </c:pt>
                <c:pt idx="72378" c:formatCode="General">
                  <c:v>25084.4</c:v>
                </c:pt>
                <c:pt idx="72379" c:formatCode="General">
                  <c:v>25084.4</c:v>
                </c:pt>
                <c:pt idx="72380" c:formatCode="General">
                  <c:v>25084.4</c:v>
                </c:pt>
                <c:pt idx="72381" c:formatCode="General">
                  <c:v>25084.4</c:v>
                </c:pt>
                <c:pt idx="72382" c:formatCode="General">
                  <c:v>25084.4</c:v>
                </c:pt>
                <c:pt idx="72383" c:formatCode="General">
                  <c:v>25084.4</c:v>
                </c:pt>
                <c:pt idx="72384" c:formatCode="General">
                  <c:v>25084.4</c:v>
                </c:pt>
                <c:pt idx="72385" c:formatCode="General">
                  <c:v>25084.4</c:v>
                </c:pt>
                <c:pt idx="72386" c:formatCode="General">
                  <c:v>25084.4</c:v>
                </c:pt>
                <c:pt idx="72387" c:formatCode="General">
                  <c:v>25084.4</c:v>
                </c:pt>
                <c:pt idx="72388" c:formatCode="General">
                  <c:v>25084.4</c:v>
                </c:pt>
                <c:pt idx="72389" c:formatCode="General">
                  <c:v>25084.4</c:v>
                </c:pt>
                <c:pt idx="72390" c:formatCode="General">
                  <c:v>25084.4</c:v>
                </c:pt>
                <c:pt idx="72391" c:formatCode="General">
                  <c:v>25084.4</c:v>
                </c:pt>
                <c:pt idx="72392" c:formatCode="General">
                  <c:v>25084.4</c:v>
                </c:pt>
                <c:pt idx="72393" c:formatCode="General">
                  <c:v>25084.4</c:v>
                </c:pt>
                <c:pt idx="72394" c:formatCode="General">
                  <c:v>25084.4</c:v>
                </c:pt>
                <c:pt idx="72395" c:formatCode="General">
                  <c:v>25084.4</c:v>
                </c:pt>
                <c:pt idx="72396" c:formatCode="General">
                  <c:v>25084.4</c:v>
                </c:pt>
                <c:pt idx="72397" c:formatCode="General">
                  <c:v>25084.4</c:v>
                </c:pt>
                <c:pt idx="72398" c:formatCode="General">
                  <c:v>25084.4</c:v>
                </c:pt>
                <c:pt idx="72399" c:formatCode="General">
                  <c:v>25084.4</c:v>
                </c:pt>
                <c:pt idx="72400" c:formatCode="General">
                  <c:v>25084.4</c:v>
                </c:pt>
                <c:pt idx="72401" c:formatCode="General">
                  <c:v>25084.4</c:v>
                </c:pt>
                <c:pt idx="72402" c:formatCode="General">
                  <c:v>25084.4</c:v>
                </c:pt>
                <c:pt idx="72403" c:formatCode="General">
                  <c:v>25084.4</c:v>
                </c:pt>
                <c:pt idx="72404" c:formatCode="General">
                  <c:v>25084.4</c:v>
                </c:pt>
                <c:pt idx="72405" c:formatCode="General">
                  <c:v>25084.4</c:v>
                </c:pt>
                <c:pt idx="72406" c:formatCode="General">
                  <c:v>25084.4</c:v>
                </c:pt>
                <c:pt idx="72407" c:formatCode="General">
                  <c:v>25084.4</c:v>
                </c:pt>
                <c:pt idx="72408" c:formatCode="General">
                  <c:v>25084.4</c:v>
                </c:pt>
                <c:pt idx="72409" c:formatCode="General">
                  <c:v>25084.4</c:v>
                </c:pt>
                <c:pt idx="72410" c:formatCode="General">
                  <c:v>25084.4</c:v>
                </c:pt>
                <c:pt idx="72411" c:formatCode="General">
                  <c:v>25084.4</c:v>
                </c:pt>
                <c:pt idx="72412" c:formatCode="General">
                  <c:v>25084.4</c:v>
                </c:pt>
                <c:pt idx="72413" c:formatCode="General">
                  <c:v>25084.4</c:v>
                </c:pt>
                <c:pt idx="72414" c:formatCode="General">
                  <c:v>25084.4</c:v>
                </c:pt>
                <c:pt idx="72415" c:formatCode="General">
                  <c:v>25084.4</c:v>
                </c:pt>
                <c:pt idx="72416" c:formatCode="General">
                  <c:v>25084.4</c:v>
                </c:pt>
                <c:pt idx="72417" c:formatCode="General">
                  <c:v>25084.4</c:v>
                </c:pt>
                <c:pt idx="72418" c:formatCode="General">
                  <c:v>25084.4</c:v>
                </c:pt>
                <c:pt idx="72419" c:formatCode="General">
                  <c:v>25084.4</c:v>
                </c:pt>
                <c:pt idx="72420" c:formatCode="General">
                  <c:v>25084.4</c:v>
                </c:pt>
                <c:pt idx="72421" c:formatCode="General">
                  <c:v>25084.4</c:v>
                </c:pt>
                <c:pt idx="72422" c:formatCode="General">
                  <c:v>25084.4</c:v>
                </c:pt>
                <c:pt idx="72423" c:formatCode="General">
                  <c:v>25084.4</c:v>
                </c:pt>
                <c:pt idx="72424" c:formatCode="General">
                  <c:v>25084.4</c:v>
                </c:pt>
                <c:pt idx="72425" c:formatCode="General">
                  <c:v>25084.4</c:v>
                </c:pt>
                <c:pt idx="72426" c:formatCode="General">
                  <c:v>25084.4</c:v>
                </c:pt>
                <c:pt idx="72427" c:formatCode="General">
                  <c:v>25084.4</c:v>
                </c:pt>
                <c:pt idx="72428" c:formatCode="General">
                  <c:v>25084.4</c:v>
                </c:pt>
                <c:pt idx="72429" c:formatCode="General">
                  <c:v>25084.4</c:v>
                </c:pt>
                <c:pt idx="72430" c:formatCode="General">
                  <c:v>25084.4</c:v>
                </c:pt>
                <c:pt idx="72431" c:formatCode="General">
                  <c:v>25084.4</c:v>
                </c:pt>
                <c:pt idx="72432" c:formatCode="General">
                  <c:v>25084.4</c:v>
                </c:pt>
                <c:pt idx="72433" c:formatCode="General">
                  <c:v>25084.4</c:v>
                </c:pt>
                <c:pt idx="72434" c:formatCode="General">
                  <c:v>25084.4</c:v>
                </c:pt>
                <c:pt idx="72435" c:formatCode="General">
                  <c:v>25084.4</c:v>
                </c:pt>
                <c:pt idx="72436" c:formatCode="General">
                  <c:v>25084.4</c:v>
                </c:pt>
                <c:pt idx="72437" c:formatCode="General">
                  <c:v>25084.4</c:v>
                </c:pt>
                <c:pt idx="72438" c:formatCode="General">
                  <c:v>25084.4</c:v>
                </c:pt>
                <c:pt idx="72439" c:formatCode="General">
                  <c:v>25084.4</c:v>
                </c:pt>
                <c:pt idx="72440" c:formatCode="General">
                  <c:v>25084.4</c:v>
                </c:pt>
                <c:pt idx="72441" c:formatCode="General">
                  <c:v>25084.4</c:v>
                </c:pt>
                <c:pt idx="72442" c:formatCode="General">
                  <c:v>25084.4</c:v>
                </c:pt>
                <c:pt idx="72443" c:formatCode="General">
                  <c:v>25084.4</c:v>
                </c:pt>
                <c:pt idx="72444" c:formatCode="General">
                  <c:v>25084.4</c:v>
                </c:pt>
                <c:pt idx="72445" c:formatCode="General">
                  <c:v>25084.4</c:v>
                </c:pt>
                <c:pt idx="72446" c:formatCode="General">
                  <c:v>25084.4</c:v>
                </c:pt>
                <c:pt idx="72447" c:formatCode="General">
                  <c:v>25084.4</c:v>
                </c:pt>
                <c:pt idx="72448" c:formatCode="General">
                  <c:v>25084.4</c:v>
                </c:pt>
                <c:pt idx="72449" c:formatCode="General">
                  <c:v>25084.4</c:v>
                </c:pt>
                <c:pt idx="72450" c:formatCode="General">
                  <c:v>25084.4</c:v>
                </c:pt>
                <c:pt idx="72451" c:formatCode="General">
                  <c:v>25084.4</c:v>
                </c:pt>
                <c:pt idx="72452" c:formatCode="General">
                  <c:v>25084.4</c:v>
                </c:pt>
                <c:pt idx="72453" c:formatCode="General">
                  <c:v>25084.4</c:v>
                </c:pt>
                <c:pt idx="72454" c:formatCode="General">
                  <c:v>25084.4</c:v>
                </c:pt>
                <c:pt idx="72455" c:formatCode="General">
                  <c:v>25084.4</c:v>
                </c:pt>
                <c:pt idx="72456" c:formatCode="General">
                  <c:v>25084.4</c:v>
                </c:pt>
                <c:pt idx="72457" c:formatCode="General">
                  <c:v>25084.4</c:v>
                </c:pt>
                <c:pt idx="72458" c:formatCode="General">
                  <c:v>25084.4</c:v>
                </c:pt>
                <c:pt idx="72459" c:formatCode="General">
                  <c:v>25084.4</c:v>
                </c:pt>
                <c:pt idx="72460" c:formatCode="General">
                  <c:v>25084.4</c:v>
                </c:pt>
                <c:pt idx="72461" c:formatCode="General">
                  <c:v>25084.4</c:v>
                </c:pt>
                <c:pt idx="72462" c:formatCode="General">
                  <c:v>25084.4</c:v>
                </c:pt>
                <c:pt idx="72463" c:formatCode="General">
                  <c:v>25084.4</c:v>
                </c:pt>
                <c:pt idx="72464" c:formatCode="General">
                  <c:v>25084.4</c:v>
                </c:pt>
                <c:pt idx="72465" c:formatCode="General">
                  <c:v>25084.4</c:v>
                </c:pt>
                <c:pt idx="72466" c:formatCode="General">
                  <c:v>25084.4</c:v>
                </c:pt>
                <c:pt idx="72467" c:formatCode="General">
                  <c:v>25084.4</c:v>
                </c:pt>
                <c:pt idx="72468" c:formatCode="General">
                  <c:v>25084.4</c:v>
                </c:pt>
                <c:pt idx="72469" c:formatCode="General">
                  <c:v>25084.4</c:v>
                </c:pt>
                <c:pt idx="72470" c:formatCode="General">
                  <c:v>25084.4</c:v>
                </c:pt>
                <c:pt idx="72471" c:formatCode="General">
                  <c:v>25084.4</c:v>
                </c:pt>
                <c:pt idx="72472" c:formatCode="General">
                  <c:v>25084.4</c:v>
                </c:pt>
                <c:pt idx="72473" c:formatCode="General">
                  <c:v>25084.4</c:v>
                </c:pt>
                <c:pt idx="72474" c:formatCode="General">
                  <c:v>25084.4</c:v>
                </c:pt>
                <c:pt idx="72475" c:formatCode="General">
                  <c:v>25084.4</c:v>
                </c:pt>
                <c:pt idx="72476" c:formatCode="General">
                  <c:v>25084.4</c:v>
                </c:pt>
                <c:pt idx="72477" c:formatCode="General">
                  <c:v>25084.4</c:v>
                </c:pt>
                <c:pt idx="72478" c:formatCode="General">
                  <c:v>25084.4</c:v>
                </c:pt>
                <c:pt idx="72479" c:formatCode="General">
                  <c:v>25084.4</c:v>
                </c:pt>
                <c:pt idx="72480" c:formatCode="General">
                  <c:v>25084.4</c:v>
                </c:pt>
                <c:pt idx="72481" c:formatCode="General">
                  <c:v>25084.4</c:v>
                </c:pt>
                <c:pt idx="72482" c:formatCode="General">
                  <c:v>25084.4</c:v>
                </c:pt>
                <c:pt idx="72483" c:formatCode="General">
                  <c:v>25084.4</c:v>
                </c:pt>
                <c:pt idx="72484" c:formatCode="General">
                  <c:v>25084.4</c:v>
                </c:pt>
                <c:pt idx="72485" c:formatCode="General">
                  <c:v>25084.4</c:v>
                </c:pt>
                <c:pt idx="72486" c:formatCode="General">
                  <c:v>25084.4</c:v>
                </c:pt>
                <c:pt idx="72487" c:formatCode="General">
                  <c:v>25084.4</c:v>
                </c:pt>
                <c:pt idx="72488" c:formatCode="General">
                  <c:v>25084.4</c:v>
                </c:pt>
                <c:pt idx="72489" c:formatCode="General">
                  <c:v>25084.4</c:v>
                </c:pt>
                <c:pt idx="72490" c:formatCode="General">
                  <c:v>25084.4</c:v>
                </c:pt>
                <c:pt idx="72491" c:formatCode="General">
                  <c:v>25084.4</c:v>
                </c:pt>
                <c:pt idx="72492" c:formatCode="General">
                  <c:v>25084.4</c:v>
                </c:pt>
                <c:pt idx="72493" c:formatCode="General">
                  <c:v>25084.4</c:v>
                </c:pt>
                <c:pt idx="72494" c:formatCode="General">
                  <c:v>25084.4</c:v>
                </c:pt>
                <c:pt idx="72495" c:formatCode="General">
                  <c:v>25084.4</c:v>
                </c:pt>
                <c:pt idx="72496" c:formatCode="General">
                  <c:v>25084.4</c:v>
                </c:pt>
                <c:pt idx="72497" c:formatCode="General">
                  <c:v>25084.4</c:v>
                </c:pt>
                <c:pt idx="72498" c:formatCode="General">
                  <c:v>25084.4</c:v>
                </c:pt>
                <c:pt idx="72499" c:formatCode="General">
                  <c:v>25084.4</c:v>
                </c:pt>
                <c:pt idx="72500" c:formatCode="General">
                  <c:v>25084.4</c:v>
                </c:pt>
                <c:pt idx="72501" c:formatCode="General">
                  <c:v>25084.4</c:v>
                </c:pt>
                <c:pt idx="72502" c:formatCode="General">
                  <c:v>25084.4</c:v>
                </c:pt>
                <c:pt idx="72503" c:formatCode="General">
                  <c:v>25084.4</c:v>
                </c:pt>
                <c:pt idx="72504" c:formatCode="General">
                  <c:v>25084.4</c:v>
                </c:pt>
                <c:pt idx="72505" c:formatCode="General">
                  <c:v>25084.4</c:v>
                </c:pt>
                <c:pt idx="72506" c:formatCode="General">
                  <c:v>25084.4</c:v>
                </c:pt>
                <c:pt idx="72507" c:formatCode="General">
                  <c:v>25084.4</c:v>
                </c:pt>
                <c:pt idx="72508" c:formatCode="General">
                  <c:v>25084.4</c:v>
                </c:pt>
                <c:pt idx="72509" c:formatCode="General">
                  <c:v>25084.4</c:v>
                </c:pt>
                <c:pt idx="72510" c:formatCode="General">
                  <c:v>25084.4</c:v>
                </c:pt>
                <c:pt idx="72511" c:formatCode="General">
                  <c:v>25084.4</c:v>
                </c:pt>
                <c:pt idx="72512" c:formatCode="General">
                  <c:v>25084.4</c:v>
                </c:pt>
                <c:pt idx="72513" c:formatCode="General">
                  <c:v>25084.4</c:v>
                </c:pt>
                <c:pt idx="72514" c:formatCode="General">
                  <c:v>25084.4</c:v>
                </c:pt>
                <c:pt idx="72515" c:formatCode="General">
                  <c:v>25084.4</c:v>
                </c:pt>
                <c:pt idx="72516" c:formatCode="General">
                  <c:v>25084.4</c:v>
                </c:pt>
                <c:pt idx="72517" c:formatCode="General">
                  <c:v>25084.4</c:v>
                </c:pt>
                <c:pt idx="72518" c:formatCode="General">
                  <c:v>25084.4</c:v>
                </c:pt>
                <c:pt idx="72519" c:formatCode="General">
                  <c:v>25084.4</c:v>
                </c:pt>
                <c:pt idx="72520" c:formatCode="General">
                  <c:v>25084.4</c:v>
                </c:pt>
                <c:pt idx="72521" c:formatCode="General">
                  <c:v>25084.4</c:v>
                </c:pt>
                <c:pt idx="72522" c:formatCode="General">
                  <c:v>25084.4</c:v>
                </c:pt>
                <c:pt idx="72523" c:formatCode="General">
                  <c:v>25084.4</c:v>
                </c:pt>
                <c:pt idx="72524" c:formatCode="General">
                  <c:v>25084.4</c:v>
                </c:pt>
                <c:pt idx="72525" c:formatCode="General">
                  <c:v>25084.4</c:v>
                </c:pt>
                <c:pt idx="72526" c:formatCode="General">
                  <c:v>25084.4</c:v>
                </c:pt>
                <c:pt idx="72527" c:formatCode="General">
                  <c:v>25084.4</c:v>
                </c:pt>
                <c:pt idx="72528" c:formatCode="General">
                  <c:v>25084.4</c:v>
                </c:pt>
                <c:pt idx="72529" c:formatCode="General">
                  <c:v>25084.4</c:v>
                </c:pt>
                <c:pt idx="72530" c:formatCode="General">
                  <c:v>25084.4</c:v>
                </c:pt>
                <c:pt idx="72531" c:formatCode="General">
                  <c:v>25084.4</c:v>
                </c:pt>
                <c:pt idx="72532" c:formatCode="General">
                  <c:v>25084.4</c:v>
                </c:pt>
                <c:pt idx="72533" c:formatCode="General">
                  <c:v>25084.4</c:v>
                </c:pt>
                <c:pt idx="72534" c:formatCode="General">
                  <c:v>25084.4</c:v>
                </c:pt>
                <c:pt idx="72535" c:formatCode="General">
                  <c:v>25084.4</c:v>
                </c:pt>
                <c:pt idx="72536" c:formatCode="General">
                  <c:v>25084.4</c:v>
                </c:pt>
                <c:pt idx="72537" c:formatCode="General">
                  <c:v>25084.4</c:v>
                </c:pt>
                <c:pt idx="72538" c:formatCode="General">
                  <c:v>25084.4</c:v>
                </c:pt>
                <c:pt idx="72539" c:formatCode="General">
                  <c:v>25084.4</c:v>
                </c:pt>
                <c:pt idx="72540" c:formatCode="General">
                  <c:v>25084.4</c:v>
                </c:pt>
                <c:pt idx="72541" c:formatCode="General">
                  <c:v>25084.4</c:v>
                </c:pt>
                <c:pt idx="72542" c:formatCode="General">
                  <c:v>25084.4</c:v>
                </c:pt>
                <c:pt idx="72543" c:formatCode="General">
                  <c:v>25084.4</c:v>
                </c:pt>
                <c:pt idx="72544" c:formatCode="General">
                  <c:v>25084.4</c:v>
                </c:pt>
                <c:pt idx="72545" c:formatCode="General">
                  <c:v>25084.4</c:v>
                </c:pt>
                <c:pt idx="72546" c:formatCode="General">
                  <c:v>25084.4</c:v>
                </c:pt>
                <c:pt idx="72547" c:formatCode="General">
                  <c:v>25084.4</c:v>
                </c:pt>
                <c:pt idx="72548" c:formatCode="General">
                  <c:v>25084.4</c:v>
                </c:pt>
                <c:pt idx="72549" c:formatCode="General">
                  <c:v>25084.4</c:v>
                </c:pt>
                <c:pt idx="72550" c:formatCode="General">
                  <c:v>25084.4</c:v>
                </c:pt>
                <c:pt idx="72551" c:formatCode="General">
                  <c:v>25084.4</c:v>
                </c:pt>
                <c:pt idx="72552" c:formatCode="General">
                  <c:v>25084.4</c:v>
                </c:pt>
                <c:pt idx="72553" c:formatCode="General">
                  <c:v>25084.4</c:v>
                </c:pt>
                <c:pt idx="72554" c:formatCode="General">
                  <c:v>25084.4</c:v>
                </c:pt>
                <c:pt idx="72555" c:formatCode="General">
                  <c:v>25084.4</c:v>
                </c:pt>
                <c:pt idx="72556" c:formatCode="General">
                  <c:v>25084.4</c:v>
                </c:pt>
                <c:pt idx="72557" c:formatCode="General">
                  <c:v>25084.4</c:v>
                </c:pt>
                <c:pt idx="72558" c:formatCode="General">
                  <c:v>25084.4</c:v>
                </c:pt>
                <c:pt idx="72559" c:formatCode="General">
                  <c:v>25084.4</c:v>
                </c:pt>
                <c:pt idx="72560" c:formatCode="General">
                  <c:v>25084.4</c:v>
                </c:pt>
                <c:pt idx="72561" c:formatCode="General">
                  <c:v>25084.4</c:v>
                </c:pt>
                <c:pt idx="72562" c:formatCode="General">
                  <c:v>25084.4</c:v>
                </c:pt>
                <c:pt idx="72563" c:formatCode="General">
                  <c:v>25084.4</c:v>
                </c:pt>
                <c:pt idx="72564" c:formatCode="General">
                  <c:v>25084.4</c:v>
                </c:pt>
                <c:pt idx="72565" c:formatCode="General">
                  <c:v>25084.4</c:v>
                </c:pt>
                <c:pt idx="72566" c:formatCode="General">
                  <c:v>25084.4</c:v>
                </c:pt>
                <c:pt idx="72567" c:formatCode="General">
                  <c:v>25084.4</c:v>
                </c:pt>
                <c:pt idx="72568" c:formatCode="General">
                  <c:v>25084.4</c:v>
                </c:pt>
                <c:pt idx="72569" c:formatCode="General">
                  <c:v>25084.4</c:v>
                </c:pt>
                <c:pt idx="72570" c:formatCode="General">
                  <c:v>25084.4</c:v>
                </c:pt>
                <c:pt idx="72571" c:formatCode="General">
                  <c:v>25084.4</c:v>
                </c:pt>
                <c:pt idx="72572" c:formatCode="General">
                  <c:v>25084.4</c:v>
                </c:pt>
                <c:pt idx="72573" c:formatCode="General">
                  <c:v>25084.4</c:v>
                </c:pt>
                <c:pt idx="72574" c:formatCode="General">
                  <c:v>25084.4</c:v>
                </c:pt>
                <c:pt idx="72575" c:formatCode="General">
                  <c:v>25084.4</c:v>
                </c:pt>
                <c:pt idx="72576" c:formatCode="General">
                  <c:v>25084.4</c:v>
                </c:pt>
                <c:pt idx="72577" c:formatCode="General">
                  <c:v>25084.4</c:v>
                </c:pt>
                <c:pt idx="72578" c:formatCode="General">
                  <c:v>25084.4</c:v>
                </c:pt>
                <c:pt idx="72579" c:formatCode="General">
                  <c:v>25084.4</c:v>
                </c:pt>
                <c:pt idx="72580" c:formatCode="General">
                  <c:v>25084.4</c:v>
                </c:pt>
                <c:pt idx="72581" c:formatCode="General">
                  <c:v>25084.4</c:v>
                </c:pt>
                <c:pt idx="72582" c:formatCode="General">
                  <c:v>25084.4</c:v>
                </c:pt>
                <c:pt idx="72583" c:formatCode="General">
                  <c:v>25084.4</c:v>
                </c:pt>
                <c:pt idx="72584" c:formatCode="General">
                  <c:v>25084.4</c:v>
                </c:pt>
                <c:pt idx="72585" c:formatCode="General">
                  <c:v>25084.4</c:v>
                </c:pt>
                <c:pt idx="72586" c:formatCode="General">
                  <c:v>25084.4</c:v>
                </c:pt>
                <c:pt idx="72587" c:formatCode="General">
                  <c:v>25084.4</c:v>
                </c:pt>
                <c:pt idx="72588" c:formatCode="General">
                  <c:v>25084.4</c:v>
                </c:pt>
                <c:pt idx="72589" c:formatCode="General">
                  <c:v>25084.4</c:v>
                </c:pt>
                <c:pt idx="72590" c:formatCode="General">
                  <c:v>25084.4</c:v>
                </c:pt>
                <c:pt idx="72591" c:formatCode="General">
                  <c:v>25084.4</c:v>
                </c:pt>
                <c:pt idx="72592" c:formatCode="General">
                  <c:v>25084.4</c:v>
                </c:pt>
                <c:pt idx="72593" c:formatCode="General">
                  <c:v>25084.4</c:v>
                </c:pt>
                <c:pt idx="72594" c:formatCode="General">
                  <c:v>25084.4</c:v>
                </c:pt>
                <c:pt idx="72595" c:formatCode="General">
                  <c:v>25084.4</c:v>
                </c:pt>
                <c:pt idx="72596" c:formatCode="General">
                  <c:v>25084.4</c:v>
                </c:pt>
                <c:pt idx="72597" c:formatCode="General">
                  <c:v>25084.4</c:v>
                </c:pt>
                <c:pt idx="72598" c:formatCode="General">
                  <c:v>25084.4</c:v>
                </c:pt>
                <c:pt idx="72599" c:formatCode="General">
                  <c:v>25084.4</c:v>
                </c:pt>
                <c:pt idx="72600" c:formatCode="General">
                  <c:v>25084.4</c:v>
                </c:pt>
                <c:pt idx="72601" c:formatCode="General">
                  <c:v>25084.4</c:v>
                </c:pt>
                <c:pt idx="72602" c:formatCode="General">
                  <c:v>25084.4</c:v>
                </c:pt>
                <c:pt idx="72603" c:formatCode="General">
                  <c:v>25084.4</c:v>
                </c:pt>
                <c:pt idx="72604" c:formatCode="General">
                  <c:v>25084.4</c:v>
                </c:pt>
                <c:pt idx="72605" c:formatCode="General">
                  <c:v>25084.4</c:v>
                </c:pt>
                <c:pt idx="72606" c:formatCode="General">
                  <c:v>25084.4</c:v>
                </c:pt>
                <c:pt idx="72607" c:formatCode="General">
                  <c:v>25084.4</c:v>
                </c:pt>
                <c:pt idx="72608" c:formatCode="General">
                  <c:v>25084.4</c:v>
                </c:pt>
                <c:pt idx="72609" c:formatCode="General">
                  <c:v>25084.4</c:v>
                </c:pt>
                <c:pt idx="72610" c:formatCode="General">
                  <c:v>25084.4</c:v>
                </c:pt>
                <c:pt idx="72611" c:formatCode="General">
                  <c:v>25084.4</c:v>
                </c:pt>
                <c:pt idx="72612" c:formatCode="General">
                  <c:v>25084.4</c:v>
                </c:pt>
                <c:pt idx="72613" c:formatCode="General">
                  <c:v>25084.4</c:v>
                </c:pt>
                <c:pt idx="72614" c:formatCode="General">
                  <c:v>25084.4</c:v>
                </c:pt>
                <c:pt idx="72615" c:formatCode="General">
                  <c:v>25084.4</c:v>
                </c:pt>
                <c:pt idx="72616" c:formatCode="General">
                  <c:v>25084.4</c:v>
                </c:pt>
                <c:pt idx="72617" c:formatCode="General">
                  <c:v>25084.4</c:v>
                </c:pt>
                <c:pt idx="72618" c:formatCode="General">
                  <c:v>25084.4</c:v>
                </c:pt>
                <c:pt idx="72619" c:formatCode="General">
                  <c:v>25084.4</c:v>
                </c:pt>
                <c:pt idx="72620" c:formatCode="General">
                  <c:v>25084.4</c:v>
                </c:pt>
                <c:pt idx="72621" c:formatCode="General">
                  <c:v>25084.4</c:v>
                </c:pt>
                <c:pt idx="72622" c:formatCode="General">
                  <c:v>25084.4</c:v>
                </c:pt>
                <c:pt idx="72623" c:formatCode="General">
                  <c:v>25084.4</c:v>
                </c:pt>
                <c:pt idx="72624" c:formatCode="General">
                  <c:v>25084.4</c:v>
                </c:pt>
                <c:pt idx="72625" c:formatCode="General">
                  <c:v>25084.4</c:v>
                </c:pt>
                <c:pt idx="72626" c:formatCode="General">
                  <c:v>25084.4</c:v>
                </c:pt>
                <c:pt idx="72627" c:formatCode="General">
                  <c:v>25084.4</c:v>
                </c:pt>
                <c:pt idx="72628" c:formatCode="General">
                  <c:v>25084.4</c:v>
                </c:pt>
                <c:pt idx="72629" c:formatCode="General">
                  <c:v>25084.4</c:v>
                </c:pt>
                <c:pt idx="72630" c:formatCode="General">
                  <c:v>25084.4</c:v>
                </c:pt>
                <c:pt idx="72631" c:formatCode="General">
                  <c:v>25084.4</c:v>
                </c:pt>
                <c:pt idx="72632" c:formatCode="General">
                  <c:v>25084.4</c:v>
                </c:pt>
                <c:pt idx="72633" c:formatCode="General">
                  <c:v>25084.4</c:v>
                </c:pt>
                <c:pt idx="72634" c:formatCode="General">
                  <c:v>25084.4</c:v>
                </c:pt>
                <c:pt idx="72635" c:formatCode="General">
                  <c:v>25084.4</c:v>
                </c:pt>
                <c:pt idx="72636" c:formatCode="General">
                  <c:v>25084.4</c:v>
                </c:pt>
                <c:pt idx="72637" c:formatCode="General">
                  <c:v>25084.4</c:v>
                </c:pt>
                <c:pt idx="72638" c:formatCode="General">
                  <c:v>25084.4</c:v>
                </c:pt>
                <c:pt idx="72639" c:formatCode="General">
                  <c:v>25084.4</c:v>
                </c:pt>
                <c:pt idx="72640" c:formatCode="General">
                  <c:v>25084.4</c:v>
                </c:pt>
                <c:pt idx="72641" c:formatCode="General">
                  <c:v>25084.4</c:v>
                </c:pt>
                <c:pt idx="72642" c:formatCode="General">
                  <c:v>25084.4</c:v>
                </c:pt>
                <c:pt idx="72643" c:formatCode="General">
                  <c:v>25084.4</c:v>
                </c:pt>
                <c:pt idx="72644" c:formatCode="General">
                  <c:v>25084.4</c:v>
                </c:pt>
                <c:pt idx="72645" c:formatCode="General">
                  <c:v>25084.4</c:v>
                </c:pt>
                <c:pt idx="72646" c:formatCode="General">
                  <c:v>25084.4</c:v>
                </c:pt>
                <c:pt idx="72647" c:formatCode="General">
                  <c:v>25084.4</c:v>
                </c:pt>
                <c:pt idx="72648" c:formatCode="General">
                  <c:v>25084.4</c:v>
                </c:pt>
                <c:pt idx="72649" c:formatCode="General">
                  <c:v>25084.4</c:v>
                </c:pt>
                <c:pt idx="72650" c:formatCode="General">
                  <c:v>25084.4</c:v>
                </c:pt>
                <c:pt idx="72651" c:formatCode="General">
                  <c:v>25084.4</c:v>
                </c:pt>
                <c:pt idx="72652" c:formatCode="General">
                  <c:v>25084.4</c:v>
                </c:pt>
                <c:pt idx="72653" c:formatCode="General">
                  <c:v>25084.4</c:v>
                </c:pt>
                <c:pt idx="72654" c:formatCode="General">
                  <c:v>25084.4</c:v>
                </c:pt>
                <c:pt idx="72655" c:formatCode="General">
                  <c:v>25084.4</c:v>
                </c:pt>
                <c:pt idx="72656" c:formatCode="General">
                  <c:v>25084.4</c:v>
                </c:pt>
                <c:pt idx="72657" c:formatCode="General">
                  <c:v>25084.4</c:v>
                </c:pt>
                <c:pt idx="72658" c:formatCode="General">
                  <c:v>25084.4</c:v>
                </c:pt>
                <c:pt idx="72659" c:formatCode="General">
                  <c:v>25084.4</c:v>
                </c:pt>
                <c:pt idx="72660" c:formatCode="General">
                  <c:v>25084.4</c:v>
                </c:pt>
                <c:pt idx="72661" c:formatCode="General">
                  <c:v>25084.4</c:v>
                </c:pt>
                <c:pt idx="72662" c:formatCode="General">
                  <c:v>25084.4</c:v>
                </c:pt>
                <c:pt idx="72663" c:formatCode="General">
                  <c:v>25084.4</c:v>
                </c:pt>
                <c:pt idx="72664" c:formatCode="General">
                  <c:v>25084.4</c:v>
                </c:pt>
                <c:pt idx="72665" c:formatCode="General">
                  <c:v>25084.4</c:v>
                </c:pt>
                <c:pt idx="72666" c:formatCode="General">
                  <c:v>25084.4</c:v>
                </c:pt>
                <c:pt idx="72667" c:formatCode="General">
                  <c:v>25084.4</c:v>
                </c:pt>
                <c:pt idx="72668" c:formatCode="General">
                  <c:v>25084.4</c:v>
                </c:pt>
                <c:pt idx="72669" c:formatCode="General">
                  <c:v>25084.4</c:v>
                </c:pt>
                <c:pt idx="72670" c:formatCode="General">
                  <c:v>25084.4</c:v>
                </c:pt>
                <c:pt idx="72671" c:formatCode="General">
                  <c:v>25084.4</c:v>
                </c:pt>
                <c:pt idx="72672" c:formatCode="General">
                  <c:v>25084.4</c:v>
                </c:pt>
                <c:pt idx="72673" c:formatCode="General">
                  <c:v>25084.4</c:v>
                </c:pt>
                <c:pt idx="72674" c:formatCode="General">
                  <c:v>25084.4</c:v>
                </c:pt>
                <c:pt idx="72675" c:formatCode="General">
                  <c:v>25084.4</c:v>
                </c:pt>
                <c:pt idx="72676" c:formatCode="General">
                  <c:v>25084.4</c:v>
                </c:pt>
                <c:pt idx="72677" c:formatCode="General">
                  <c:v>25084.4</c:v>
                </c:pt>
                <c:pt idx="72678" c:formatCode="General">
                  <c:v>25084.4</c:v>
                </c:pt>
                <c:pt idx="72679" c:formatCode="General">
                  <c:v>25084.4</c:v>
                </c:pt>
                <c:pt idx="72680" c:formatCode="General">
                  <c:v>25084.4</c:v>
                </c:pt>
                <c:pt idx="72681" c:formatCode="General">
                  <c:v>25084.4</c:v>
                </c:pt>
                <c:pt idx="72682" c:formatCode="General">
                  <c:v>25084.4</c:v>
                </c:pt>
                <c:pt idx="72683" c:formatCode="General">
                  <c:v>25084.4</c:v>
                </c:pt>
                <c:pt idx="72684" c:formatCode="General">
                  <c:v>25084.4</c:v>
                </c:pt>
                <c:pt idx="72685" c:formatCode="General">
                  <c:v>25084.4</c:v>
                </c:pt>
                <c:pt idx="72686" c:formatCode="General">
                  <c:v>25084.4</c:v>
                </c:pt>
                <c:pt idx="72687" c:formatCode="General">
                  <c:v>25084.4</c:v>
                </c:pt>
                <c:pt idx="72688" c:formatCode="General">
                  <c:v>25084.4</c:v>
                </c:pt>
                <c:pt idx="72689" c:formatCode="General">
                  <c:v>25084.4</c:v>
                </c:pt>
                <c:pt idx="72690" c:formatCode="General">
                  <c:v>25084.4</c:v>
                </c:pt>
                <c:pt idx="72691" c:formatCode="General">
                  <c:v>25084.4</c:v>
                </c:pt>
                <c:pt idx="72692" c:formatCode="General">
                  <c:v>25084.4</c:v>
                </c:pt>
                <c:pt idx="72693" c:formatCode="General">
                  <c:v>25084.4</c:v>
                </c:pt>
                <c:pt idx="72694" c:formatCode="General">
                  <c:v>25084.4</c:v>
                </c:pt>
                <c:pt idx="72695" c:formatCode="General">
                  <c:v>25084.4</c:v>
                </c:pt>
                <c:pt idx="72696" c:formatCode="General">
                  <c:v>25084.4</c:v>
                </c:pt>
                <c:pt idx="72697" c:formatCode="General">
                  <c:v>25084.4</c:v>
                </c:pt>
                <c:pt idx="72698" c:formatCode="General">
                  <c:v>25084.4</c:v>
                </c:pt>
                <c:pt idx="72699" c:formatCode="General">
                  <c:v>25084.4</c:v>
                </c:pt>
                <c:pt idx="72700" c:formatCode="General">
                  <c:v>25084.4</c:v>
                </c:pt>
                <c:pt idx="72701" c:formatCode="General">
                  <c:v>25084.4</c:v>
                </c:pt>
                <c:pt idx="72702" c:formatCode="General">
                  <c:v>25084.4</c:v>
                </c:pt>
                <c:pt idx="72703" c:formatCode="General">
                  <c:v>25084.4</c:v>
                </c:pt>
                <c:pt idx="72704" c:formatCode="General">
                  <c:v>25084.4</c:v>
                </c:pt>
                <c:pt idx="72705" c:formatCode="General">
                  <c:v>25084.4</c:v>
                </c:pt>
                <c:pt idx="72706" c:formatCode="General">
                  <c:v>25084.4</c:v>
                </c:pt>
                <c:pt idx="72707" c:formatCode="General">
                  <c:v>25084.4</c:v>
                </c:pt>
                <c:pt idx="72708" c:formatCode="General">
                  <c:v>25084.4</c:v>
                </c:pt>
                <c:pt idx="72709" c:formatCode="General">
                  <c:v>25084.4</c:v>
                </c:pt>
                <c:pt idx="72710" c:formatCode="General">
                  <c:v>25084.4</c:v>
                </c:pt>
                <c:pt idx="72711" c:formatCode="General">
                  <c:v>25084.4</c:v>
                </c:pt>
                <c:pt idx="72712" c:formatCode="General">
                  <c:v>25084.4</c:v>
                </c:pt>
                <c:pt idx="72713" c:formatCode="General">
                  <c:v>25084.4</c:v>
                </c:pt>
                <c:pt idx="72714" c:formatCode="General">
                  <c:v>25084.4</c:v>
                </c:pt>
                <c:pt idx="72715" c:formatCode="General">
                  <c:v>25084.4</c:v>
                </c:pt>
                <c:pt idx="72716" c:formatCode="General">
                  <c:v>25084.4</c:v>
                </c:pt>
                <c:pt idx="72717" c:formatCode="General">
                  <c:v>25084.4</c:v>
                </c:pt>
                <c:pt idx="72718" c:formatCode="General">
                  <c:v>25084.4</c:v>
                </c:pt>
                <c:pt idx="72719" c:formatCode="General">
                  <c:v>25084.4</c:v>
                </c:pt>
                <c:pt idx="72720" c:formatCode="General">
                  <c:v>25084.4</c:v>
                </c:pt>
                <c:pt idx="72721" c:formatCode="General">
                  <c:v>25084.4</c:v>
                </c:pt>
                <c:pt idx="72722" c:formatCode="General">
                  <c:v>25084.4</c:v>
                </c:pt>
                <c:pt idx="72723" c:formatCode="General">
                  <c:v>25084.4</c:v>
                </c:pt>
                <c:pt idx="72724" c:formatCode="General">
                  <c:v>25084.4</c:v>
                </c:pt>
                <c:pt idx="72725" c:formatCode="General">
                  <c:v>25084.4</c:v>
                </c:pt>
                <c:pt idx="72726" c:formatCode="General">
                  <c:v>25084.4</c:v>
                </c:pt>
                <c:pt idx="72727" c:formatCode="General">
                  <c:v>25084.4</c:v>
                </c:pt>
                <c:pt idx="72728" c:formatCode="General">
                  <c:v>25084.4</c:v>
                </c:pt>
                <c:pt idx="72729" c:formatCode="General">
                  <c:v>25084.4</c:v>
                </c:pt>
                <c:pt idx="72730" c:formatCode="General">
                  <c:v>25084.4</c:v>
                </c:pt>
                <c:pt idx="72731" c:formatCode="General">
                  <c:v>25084.4</c:v>
                </c:pt>
                <c:pt idx="72732" c:formatCode="General">
                  <c:v>25084.4</c:v>
                </c:pt>
                <c:pt idx="72733" c:formatCode="General">
                  <c:v>25084.4</c:v>
                </c:pt>
                <c:pt idx="72734" c:formatCode="General">
                  <c:v>25084.4</c:v>
                </c:pt>
                <c:pt idx="72735" c:formatCode="General">
                  <c:v>25084.4</c:v>
                </c:pt>
                <c:pt idx="72736" c:formatCode="General">
                  <c:v>25084.4</c:v>
                </c:pt>
                <c:pt idx="72737" c:formatCode="General">
                  <c:v>25084.4</c:v>
                </c:pt>
                <c:pt idx="72738" c:formatCode="General">
                  <c:v>25084.4</c:v>
                </c:pt>
                <c:pt idx="72739" c:formatCode="General">
                  <c:v>25084.4</c:v>
                </c:pt>
                <c:pt idx="72740" c:formatCode="General">
                  <c:v>25084.4</c:v>
                </c:pt>
                <c:pt idx="72741" c:formatCode="General">
                  <c:v>25084.4</c:v>
                </c:pt>
                <c:pt idx="72742" c:formatCode="General">
                  <c:v>25084.4</c:v>
                </c:pt>
                <c:pt idx="72743" c:formatCode="General">
                  <c:v>25084.4</c:v>
                </c:pt>
                <c:pt idx="72744" c:formatCode="General">
                  <c:v>25084.4</c:v>
                </c:pt>
                <c:pt idx="72745" c:formatCode="General">
                  <c:v>25084.4</c:v>
                </c:pt>
                <c:pt idx="72746" c:formatCode="General">
                  <c:v>25084.4</c:v>
                </c:pt>
                <c:pt idx="72747" c:formatCode="General">
                  <c:v>25084.4</c:v>
                </c:pt>
                <c:pt idx="72748" c:formatCode="General">
                  <c:v>25084.4</c:v>
                </c:pt>
                <c:pt idx="72749" c:formatCode="General">
                  <c:v>25084.4</c:v>
                </c:pt>
                <c:pt idx="72750" c:formatCode="General">
                  <c:v>25084.4</c:v>
                </c:pt>
                <c:pt idx="72751" c:formatCode="General">
                  <c:v>25084.4</c:v>
                </c:pt>
                <c:pt idx="72752" c:formatCode="General">
                  <c:v>25084.4</c:v>
                </c:pt>
                <c:pt idx="72753" c:formatCode="General">
                  <c:v>25084.4</c:v>
                </c:pt>
                <c:pt idx="72754" c:formatCode="General">
                  <c:v>25084.4</c:v>
                </c:pt>
                <c:pt idx="72755" c:formatCode="General">
                  <c:v>25084.4</c:v>
                </c:pt>
                <c:pt idx="72756" c:formatCode="General">
                  <c:v>25084.4</c:v>
                </c:pt>
                <c:pt idx="72757" c:formatCode="General">
                  <c:v>25084.4</c:v>
                </c:pt>
                <c:pt idx="72758" c:formatCode="General">
                  <c:v>25084.4</c:v>
                </c:pt>
                <c:pt idx="72759" c:formatCode="General">
                  <c:v>25084.4</c:v>
                </c:pt>
                <c:pt idx="72760" c:formatCode="General">
                  <c:v>25084.4</c:v>
                </c:pt>
                <c:pt idx="72761" c:formatCode="General">
                  <c:v>25084.4</c:v>
                </c:pt>
                <c:pt idx="72762" c:formatCode="General">
                  <c:v>25084.4</c:v>
                </c:pt>
                <c:pt idx="72763" c:formatCode="General">
                  <c:v>25084.4</c:v>
                </c:pt>
                <c:pt idx="72764" c:formatCode="General">
                  <c:v>25084.4</c:v>
                </c:pt>
                <c:pt idx="72765" c:formatCode="General">
                  <c:v>25084.4</c:v>
                </c:pt>
                <c:pt idx="72766" c:formatCode="General">
                  <c:v>25084.4</c:v>
                </c:pt>
                <c:pt idx="72767" c:formatCode="General">
                  <c:v>25084.4</c:v>
                </c:pt>
                <c:pt idx="72768" c:formatCode="General">
                  <c:v>25084.4</c:v>
                </c:pt>
                <c:pt idx="72769" c:formatCode="General">
                  <c:v>25084.4</c:v>
                </c:pt>
                <c:pt idx="72770" c:formatCode="General">
                  <c:v>25084.4</c:v>
                </c:pt>
                <c:pt idx="72771" c:formatCode="General">
                  <c:v>25084.4</c:v>
                </c:pt>
                <c:pt idx="72772" c:formatCode="General">
                  <c:v>25084.4</c:v>
                </c:pt>
                <c:pt idx="72773" c:formatCode="General">
                  <c:v>25084.4</c:v>
                </c:pt>
                <c:pt idx="72774" c:formatCode="General">
                  <c:v>25084.4</c:v>
                </c:pt>
                <c:pt idx="72775" c:formatCode="General">
                  <c:v>25084.4</c:v>
                </c:pt>
                <c:pt idx="72776" c:formatCode="General">
                  <c:v>25084.4</c:v>
                </c:pt>
                <c:pt idx="72777" c:formatCode="General">
                  <c:v>25084.4</c:v>
                </c:pt>
                <c:pt idx="72778" c:formatCode="General">
                  <c:v>25084.4</c:v>
                </c:pt>
                <c:pt idx="72779" c:formatCode="General">
                  <c:v>25084.4</c:v>
                </c:pt>
                <c:pt idx="72780" c:formatCode="General">
                  <c:v>25084.4</c:v>
                </c:pt>
                <c:pt idx="72781" c:formatCode="General">
                  <c:v>25084.4</c:v>
                </c:pt>
                <c:pt idx="72782" c:formatCode="General">
                  <c:v>25084.4</c:v>
                </c:pt>
                <c:pt idx="72783" c:formatCode="General">
                  <c:v>25084.4</c:v>
                </c:pt>
                <c:pt idx="72784" c:formatCode="General">
                  <c:v>25084.4</c:v>
                </c:pt>
                <c:pt idx="72785" c:formatCode="General">
                  <c:v>25084.4</c:v>
                </c:pt>
                <c:pt idx="72786" c:formatCode="General">
                  <c:v>25084.4</c:v>
                </c:pt>
                <c:pt idx="72787" c:formatCode="General">
                  <c:v>25084.4</c:v>
                </c:pt>
                <c:pt idx="72788" c:formatCode="General">
                  <c:v>25084.4</c:v>
                </c:pt>
                <c:pt idx="72789" c:formatCode="General">
                  <c:v>25084.4</c:v>
                </c:pt>
                <c:pt idx="72790" c:formatCode="General">
                  <c:v>25084.4</c:v>
                </c:pt>
                <c:pt idx="72791" c:formatCode="General">
                  <c:v>25084.4</c:v>
                </c:pt>
                <c:pt idx="72792" c:formatCode="General">
                  <c:v>25084.4</c:v>
                </c:pt>
                <c:pt idx="72793" c:formatCode="General">
                  <c:v>25084.4</c:v>
                </c:pt>
                <c:pt idx="72794" c:formatCode="General">
                  <c:v>25084.4</c:v>
                </c:pt>
                <c:pt idx="72795" c:formatCode="General">
                  <c:v>25084.4</c:v>
                </c:pt>
                <c:pt idx="72796" c:formatCode="General">
                  <c:v>25084.4</c:v>
                </c:pt>
                <c:pt idx="72797" c:formatCode="General">
                  <c:v>25084.4</c:v>
                </c:pt>
                <c:pt idx="72798" c:formatCode="General">
                  <c:v>25084.4</c:v>
                </c:pt>
                <c:pt idx="72799" c:formatCode="General">
                  <c:v>25084.4</c:v>
                </c:pt>
                <c:pt idx="72800" c:formatCode="General">
                  <c:v>25084.4</c:v>
                </c:pt>
                <c:pt idx="72801" c:formatCode="General">
                  <c:v>25084.4</c:v>
                </c:pt>
                <c:pt idx="72802" c:formatCode="General">
                  <c:v>25084.4</c:v>
                </c:pt>
                <c:pt idx="72803" c:formatCode="General">
                  <c:v>25084.4</c:v>
                </c:pt>
                <c:pt idx="72804" c:formatCode="General">
                  <c:v>25084.4</c:v>
                </c:pt>
                <c:pt idx="72805" c:formatCode="General">
                  <c:v>25084.4</c:v>
                </c:pt>
                <c:pt idx="72806" c:formatCode="General">
                  <c:v>25084.4</c:v>
                </c:pt>
                <c:pt idx="72807" c:formatCode="General">
                  <c:v>25084.4</c:v>
                </c:pt>
                <c:pt idx="72808" c:formatCode="General">
                  <c:v>25084.4</c:v>
                </c:pt>
                <c:pt idx="72809" c:formatCode="General">
                  <c:v>25084.4</c:v>
                </c:pt>
                <c:pt idx="72810" c:formatCode="General">
                  <c:v>25084.4</c:v>
                </c:pt>
                <c:pt idx="72811" c:formatCode="General">
                  <c:v>25084.4</c:v>
                </c:pt>
                <c:pt idx="72812" c:formatCode="General">
                  <c:v>25084.4</c:v>
                </c:pt>
                <c:pt idx="72813" c:formatCode="General">
                  <c:v>25084.4</c:v>
                </c:pt>
                <c:pt idx="72814" c:formatCode="General">
                  <c:v>25084.4</c:v>
                </c:pt>
                <c:pt idx="72815" c:formatCode="General">
                  <c:v>25084.4</c:v>
                </c:pt>
                <c:pt idx="72816" c:formatCode="General">
                  <c:v>25084.4</c:v>
                </c:pt>
                <c:pt idx="72817" c:formatCode="General">
                  <c:v>25084.4</c:v>
                </c:pt>
                <c:pt idx="72818" c:formatCode="General">
                  <c:v>25084.4</c:v>
                </c:pt>
                <c:pt idx="72819" c:formatCode="General">
                  <c:v>25084.4</c:v>
                </c:pt>
                <c:pt idx="72820" c:formatCode="General">
                  <c:v>25084.4</c:v>
                </c:pt>
                <c:pt idx="72821" c:formatCode="General">
                  <c:v>25084.4</c:v>
                </c:pt>
                <c:pt idx="72822" c:formatCode="General">
                  <c:v>25084.4</c:v>
                </c:pt>
                <c:pt idx="72823" c:formatCode="General">
                  <c:v>25084.4</c:v>
                </c:pt>
                <c:pt idx="72824" c:formatCode="General">
                  <c:v>25084.4</c:v>
                </c:pt>
                <c:pt idx="72825" c:formatCode="General">
                  <c:v>25084.4</c:v>
                </c:pt>
                <c:pt idx="72826" c:formatCode="General">
                  <c:v>25084.4</c:v>
                </c:pt>
                <c:pt idx="72827" c:formatCode="General">
                  <c:v>25084.4</c:v>
                </c:pt>
                <c:pt idx="72828" c:formatCode="General">
                  <c:v>25084.4</c:v>
                </c:pt>
                <c:pt idx="72829" c:formatCode="General">
                  <c:v>25084.4</c:v>
                </c:pt>
                <c:pt idx="72830" c:formatCode="General">
                  <c:v>25084.4</c:v>
                </c:pt>
                <c:pt idx="72831" c:formatCode="General">
                  <c:v>25084.4</c:v>
                </c:pt>
                <c:pt idx="72832" c:formatCode="General">
                  <c:v>25084.4</c:v>
                </c:pt>
                <c:pt idx="72833" c:formatCode="General">
                  <c:v>25084.4</c:v>
                </c:pt>
                <c:pt idx="72834" c:formatCode="General">
                  <c:v>25084.4</c:v>
                </c:pt>
                <c:pt idx="72835" c:formatCode="General">
                  <c:v>25084.4</c:v>
                </c:pt>
                <c:pt idx="72836" c:formatCode="General">
                  <c:v>25084.4</c:v>
                </c:pt>
                <c:pt idx="72837" c:formatCode="General">
                  <c:v>25084.4</c:v>
                </c:pt>
                <c:pt idx="72838" c:formatCode="General">
                  <c:v>25084.4</c:v>
                </c:pt>
                <c:pt idx="72839" c:formatCode="General">
                  <c:v>25084.4</c:v>
                </c:pt>
                <c:pt idx="72840" c:formatCode="General">
                  <c:v>25084.4</c:v>
                </c:pt>
                <c:pt idx="72841" c:formatCode="General">
                  <c:v>25084.4</c:v>
                </c:pt>
                <c:pt idx="72842" c:formatCode="General">
                  <c:v>25084.4</c:v>
                </c:pt>
                <c:pt idx="72843" c:formatCode="General">
                  <c:v>25084.4</c:v>
                </c:pt>
                <c:pt idx="72844" c:formatCode="General">
                  <c:v>25084.4</c:v>
                </c:pt>
                <c:pt idx="72845" c:formatCode="General">
                  <c:v>25084.4</c:v>
                </c:pt>
                <c:pt idx="72846" c:formatCode="General">
                  <c:v>25084.4</c:v>
                </c:pt>
                <c:pt idx="72847" c:formatCode="General">
                  <c:v>25084.4</c:v>
                </c:pt>
                <c:pt idx="72848" c:formatCode="General">
                  <c:v>25084.4</c:v>
                </c:pt>
                <c:pt idx="72849" c:formatCode="General">
                  <c:v>25084.4</c:v>
                </c:pt>
                <c:pt idx="72850" c:formatCode="General">
                  <c:v>25084.4</c:v>
                </c:pt>
                <c:pt idx="72851" c:formatCode="General">
                  <c:v>25084.4</c:v>
                </c:pt>
                <c:pt idx="72852" c:formatCode="General">
                  <c:v>25084.4</c:v>
                </c:pt>
                <c:pt idx="72853" c:formatCode="General">
                  <c:v>25084.4</c:v>
                </c:pt>
                <c:pt idx="72854" c:formatCode="General">
                  <c:v>25084.4</c:v>
                </c:pt>
                <c:pt idx="72855" c:formatCode="General">
                  <c:v>25084.4</c:v>
                </c:pt>
                <c:pt idx="72856" c:formatCode="General">
                  <c:v>25084.4</c:v>
                </c:pt>
                <c:pt idx="72857" c:formatCode="General">
                  <c:v>25084.4</c:v>
                </c:pt>
                <c:pt idx="72858" c:formatCode="General">
                  <c:v>25084.4</c:v>
                </c:pt>
                <c:pt idx="72859" c:formatCode="General">
                  <c:v>25084.4</c:v>
                </c:pt>
                <c:pt idx="72860" c:formatCode="General">
                  <c:v>25084.4</c:v>
                </c:pt>
                <c:pt idx="72861" c:formatCode="General">
                  <c:v>25084.4</c:v>
                </c:pt>
                <c:pt idx="72862" c:formatCode="General">
                  <c:v>25084.4</c:v>
                </c:pt>
                <c:pt idx="72863" c:formatCode="General">
                  <c:v>25084.4</c:v>
                </c:pt>
                <c:pt idx="72864" c:formatCode="General">
                  <c:v>25084.4</c:v>
                </c:pt>
                <c:pt idx="72865" c:formatCode="General">
                  <c:v>25084.4</c:v>
                </c:pt>
                <c:pt idx="72866" c:formatCode="General">
                  <c:v>25084.4</c:v>
                </c:pt>
                <c:pt idx="72867" c:formatCode="General">
                  <c:v>25084.4</c:v>
                </c:pt>
                <c:pt idx="72868" c:formatCode="General">
                  <c:v>25084.4</c:v>
                </c:pt>
                <c:pt idx="72869" c:formatCode="General">
                  <c:v>25084.4</c:v>
                </c:pt>
                <c:pt idx="72870" c:formatCode="General">
                  <c:v>25084.4</c:v>
                </c:pt>
                <c:pt idx="72871" c:formatCode="General">
                  <c:v>25084.4</c:v>
                </c:pt>
                <c:pt idx="72872" c:formatCode="General">
                  <c:v>25084.4</c:v>
                </c:pt>
                <c:pt idx="72873" c:formatCode="General">
                  <c:v>25084.4</c:v>
                </c:pt>
                <c:pt idx="72874" c:formatCode="General">
                  <c:v>25084.4</c:v>
                </c:pt>
                <c:pt idx="72875" c:formatCode="General">
                  <c:v>25084.4</c:v>
                </c:pt>
                <c:pt idx="72876" c:formatCode="General">
                  <c:v>25084.4</c:v>
                </c:pt>
                <c:pt idx="72877" c:formatCode="General">
                  <c:v>25084.4</c:v>
                </c:pt>
                <c:pt idx="72878" c:formatCode="General">
                  <c:v>25084.4</c:v>
                </c:pt>
                <c:pt idx="72879" c:formatCode="General">
                  <c:v>25084.4</c:v>
                </c:pt>
                <c:pt idx="72880" c:formatCode="General">
                  <c:v>25084.4</c:v>
                </c:pt>
                <c:pt idx="72881" c:formatCode="General">
                  <c:v>25084.4</c:v>
                </c:pt>
                <c:pt idx="72882" c:formatCode="General">
                  <c:v>25084.4</c:v>
                </c:pt>
                <c:pt idx="72883" c:formatCode="General">
                  <c:v>25084.4</c:v>
                </c:pt>
                <c:pt idx="72884" c:formatCode="General">
                  <c:v>25084.4</c:v>
                </c:pt>
                <c:pt idx="72885" c:formatCode="General">
                  <c:v>25084.4</c:v>
                </c:pt>
                <c:pt idx="72886" c:formatCode="General">
                  <c:v>25084.4</c:v>
                </c:pt>
                <c:pt idx="72887" c:formatCode="General">
                  <c:v>25084.4</c:v>
                </c:pt>
                <c:pt idx="72888" c:formatCode="General">
                  <c:v>25084.4</c:v>
                </c:pt>
                <c:pt idx="72889" c:formatCode="General">
                  <c:v>25084.4</c:v>
                </c:pt>
                <c:pt idx="72890" c:formatCode="General">
                  <c:v>25084.4</c:v>
                </c:pt>
                <c:pt idx="72891" c:formatCode="General">
                  <c:v>25084.4</c:v>
                </c:pt>
                <c:pt idx="72892" c:formatCode="General">
                  <c:v>25084.4</c:v>
                </c:pt>
                <c:pt idx="72893" c:formatCode="General">
                  <c:v>25084.4</c:v>
                </c:pt>
                <c:pt idx="72894" c:formatCode="General">
                  <c:v>25084.4</c:v>
                </c:pt>
                <c:pt idx="72895" c:formatCode="General">
                  <c:v>25084.4</c:v>
                </c:pt>
                <c:pt idx="72896" c:formatCode="General">
                  <c:v>25084.4</c:v>
                </c:pt>
                <c:pt idx="72897" c:formatCode="General">
                  <c:v>25084.4</c:v>
                </c:pt>
                <c:pt idx="72898" c:formatCode="General">
                  <c:v>25084.4</c:v>
                </c:pt>
                <c:pt idx="72899" c:formatCode="General">
                  <c:v>25084.4</c:v>
                </c:pt>
                <c:pt idx="72900" c:formatCode="General">
                  <c:v>25084.4</c:v>
                </c:pt>
                <c:pt idx="72901" c:formatCode="General">
                  <c:v>25084.4</c:v>
                </c:pt>
                <c:pt idx="72902" c:formatCode="General">
                  <c:v>25084.4</c:v>
                </c:pt>
                <c:pt idx="72903" c:formatCode="General">
                  <c:v>25084.4</c:v>
                </c:pt>
                <c:pt idx="72904" c:formatCode="General">
                  <c:v>25084.4</c:v>
                </c:pt>
                <c:pt idx="72905" c:formatCode="General">
                  <c:v>25084.4</c:v>
                </c:pt>
                <c:pt idx="72906" c:formatCode="General">
                  <c:v>25084.4</c:v>
                </c:pt>
                <c:pt idx="72907" c:formatCode="General">
                  <c:v>25084.4</c:v>
                </c:pt>
                <c:pt idx="72908" c:formatCode="General">
                  <c:v>25084.4</c:v>
                </c:pt>
                <c:pt idx="72909" c:formatCode="General">
                  <c:v>25084.4</c:v>
                </c:pt>
                <c:pt idx="72910" c:formatCode="General">
                  <c:v>25084.4</c:v>
                </c:pt>
                <c:pt idx="72911" c:formatCode="General">
                  <c:v>25084.4</c:v>
                </c:pt>
                <c:pt idx="72912" c:formatCode="General">
                  <c:v>25084.4</c:v>
                </c:pt>
                <c:pt idx="72913" c:formatCode="General">
                  <c:v>25084.4</c:v>
                </c:pt>
                <c:pt idx="72914" c:formatCode="General">
                  <c:v>25084.4</c:v>
                </c:pt>
                <c:pt idx="72915" c:formatCode="General">
                  <c:v>25084.4</c:v>
                </c:pt>
                <c:pt idx="72916" c:formatCode="General">
                  <c:v>25084.4</c:v>
                </c:pt>
                <c:pt idx="72917" c:formatCode="General">
                  <c:v>25084.4</c:v>
                </c:pt>
                <c:pt idx="72918" c:formatCode="General">
                  <c:v>25084.4</c:v>
                </c:pt>
                <c:pt idx="72919" c:formatCode="General">
                  <c:v>25084.4</c:v>
                </c:pt>
                <c:pt idx="72920" c:formatCode="General">
                  <c:v>25084.4</c:v>
                </c:pt>
                <c:pt idx="72921" c:formatCode="General">
                  <c:v>25084.4</c:v>
                </c:pt>
                <c:pt idx="72922" c:formatCode="General">
                  <c:v>25084.4</c:v>
                </c:pt>
                <c:pt idx="72923" c:formatCode="General">
                  <c:v>25084.4</c:v>
                </c:pt>
                <c:pt idx="72924" c:formatCode="General">
                  <c:v>25084.4</c:v>
                </c:pt>
                <c:pt idx="72925" c:formatCode="General">
                  <c:v>25084.4</c:v>
                </c:pt>
                <c:pt idx="72926" c:formatCode="General">
                  <c:v>25084.4</c:v>
                </c:pt>
                <c:pt idx="72927" c:formatCode="General">
                  <c:v>25084.4</c:v>
                </c:pt>
                <c:pt idx="72928" c:formatCode="General">
                  <c:v>25084.4</c:v>
                </c:pt>
                <c:pt idx="72929" c:formatCode="General">
                  <c:v>25084.4</c:v>
                </c:pt>
                <c:pt idx="72930" c:formatCode="General">
                  <c:v>25084.4</c:v>
                </c:pt>
                <c:pt idx="72931" c:formatCode="General">
                  <c:v>25084.4</c:v>
                </c:pt>
                <c:pt idx="72932" c:formatCode="General">
                  <c:v>25084.4</c:v>
                </c:pt>
                <c:pt idx="72933" c:formatCode="General">
                  <c:v>25084.4</c:v>
                </c:pt>
                <c:pt idx="72934" c:formatCode="General">
                  <c:v>25084.4</c:v>
                </c:pt>
                <c:pt idx="72935" c:formatCode="General">
                  <c:v>25084.4</c:v>
                </c:pt>
                <c:pt idx="72936" c:formatCode="General">
                  <c:v>25084.4</c:v>
                </c:pt>
                <c:pt idx="72937" c:formatCode="General">
                  <c:v>25084.4</c:v>
                </c:pt>
                <c:pt idx="72938" c:formatCode="General">
                  <c:v>25084.4</c:v>
                </c:pt>
                <c:pt idx="72939" c:formatCode="General">
                  <c:v>25084.4</c:v>
                </c:pt>
                <c:pt idx="72940" c:formatCode="General">
                  <c:v>25084.4</c:v>
                </c:pt>
                <c:pt idx="72941" c:formatCode="General">
                  <c:v>25084.4</c:v>
                </c:pt>
                <c:pt idx="72942" c:formatCode="General">
                  <c:v>25084.4</c:v>
                </c:pt>
                <c:pt idx="72943" c:formatCode="General">
                  <c:v>25084.4</c:v>
                </c:pt>
                <c:pt idx="72944" c:formatCode="General">
                  <c:v>25084.4</c:v>
                </c:pt>
                <c:pt idx="72945" c:formatCode="General">
                  <c:v>25084.4</c:v>
                </c:pt>
                <c:pt idx="72946" c:formatCode="General">
                  <c:v>25084.4</c:v>
                </c:pt>
                <c:pt idx="72947" c:formatCode="General">
                  <c:v>25084.4</c:v>
                </c:pt>
                <c:pt idx="72948" c:formatCode="General">
                  <c:v>25084.4</c:v>
                </c:pt>
                <c:pt idx="72949" c:formatCode="General">
                  <c:v>25084.4</c:v>
                </c:pt>
                <c:pt idx="72950" c:formatCode="General">
                  <c:v>25084.4</c:v>
                </c:pt>
                <c:pt idx="72951" c:formatCode="General">
                  <c:v>25084.4</c:v>
                </c:pt>
                <c:pt idx="72952" c:formatCode="General">
                  <c:v>25084.4</c:v>
                </c:pt>
                <c:pt idx="72953" c:formatCode="General">
                  <c:v>25084.4</c:v>
                </c:pt>
                <c:pt idx="72954" c:formatCode="General">
                  <c:v>25084.4</c:v>
                </c:pt>
                <c:pt idx="72955" c:formatCode="General">
                  <c:v>25084.4</c:v>
                </c:pt>
                <c:pt idx="72956" c:formatCode="General">
                  <c:v>25084.4</c:v>
                </c:pt>
                <c:pt idx="72957" c:formatCode="General">
                  <c:v>25084.4</c:v>
                </c:pt>
                <c:pt idx="72958" c:formatCode="General">
                  <c:v>25084.4</c:v>
                </c:pt>
                <c:pt idx="72959" c:formatCode="General">
                  <c:v>25084.4</c:v>
                </c:pt>
                <c:pt idx="72960" c:formatCode="General">
                  <c:v>25084.4</c:v>
                </c:pt>
                <c:pt idx="72961" c:formatCode="General">
                  <c:v>25084.4</c:v>
                </c:pt>
                <c:pt idx="72962" c:formatCode="General">
                  <c:v>25084.4</c:v>
                </c:pt>
                <c:pt idx="72963" c:formatCode="General">
                  <c:v>25084.4</c:v>
                </c:pt>
                <c:pt idx="72964" c:formatCode="General">
                  <c:v>25084.4</c:v>
                </c:pt>
                <c:pt idx="72965" c:formatCode="General">
                  <c:v>25084.4</c:v>
                </c:pt>
                <c:pt idx="72966" c:formatCode="General">
                  <c:v>25084.4</c:v>
                </c:pt>
                <c:pt idx="72967" c:formatCode="General">
                  <c:v>25084.4</c:v>
                </c:pt>
                <c:pt idx="72968" c:formatCode="General">
                  <c:v>25084.4</c:v>
                </c:pt>
                <c:pt idx="72969" c:formatCode="General">
                  <c:v>25084.4</c:v>
                </c:pt>
                <c:pt idx="72970" c:formatCode="General">
                  <c:v>25084.4</c:v>
                </c:pt>
                <c:pt idx="72971" c:formatCode="General">
                  <c:v>25084.4</c:v>
                </c:pt>
                <c:pt idx="72972" c:formatCode="General">
                  <c:v>25084.4</c:v>
                </c:pt>
                <c:pt idx="72973" c:formatCode="General">
                  <c:v>25084.4</c:v>
                </c:pt>
                <c:pt idx="72974" c:formatCode="General">
                  <c:v>25084.4</c:v>
                </c:pt>
                <c:pt idx="72975" c:formatCode="General">
                  <c:v>25084.4</c:v>
                </c:pt>
                <c:pt idx="72976" c:formatCode="General">
                  <c:v>25084.4</c:v>
                </c:pt>
                <c:pt idx="72977" c:formatCode="General">
                  <c:v>25084.4</c:v>
                </c:pt>
                <c:pt idx="72978" c:formatCode="General">
                  <c:v>25084.4</c:v>
                </c:pt>
                <c:pt idx="72979" c:formatCode="General">
                  <c:v>25084.4</c:v>
                </c:pt>
                <c:pt idx="72980" c:formatCode="General">
                  <c:v>25084.4</c:v>
                </c:pt>
                <c:pt idx="72981" c:formatCode="General">
                  <c:v>25084.4</c:v>
                </c:pt>
                <c:pt idx="72982" c:formatCode="General">
                  <c:v>25084.4</c:v>
                </c:pt>
                <c:pt idx="72983" c:formatCode="General">
                  <c:v>25084.4</c:v>
                </c:pt>
                <c:pt idx="72984" c:formatCode="General">
                  <c:v>25084.4</c:v>
                </c:pt>
                <c:pt idx="72985" c:formatCode="General">
                  <c:v>25084.4</c:v>
                </c:pt>
                <c:pt idx="72986" c:formatCode="General">
                  <c:v>25084.4</c:v>
                </c:pt>
                <c:pt idx="72987" c:formatCode="General">
                  <c:v>25084.4</c:v>
                </c:pt>
                <c:pt idx="72988" c:formatCode="General">
                  <c:v>25084.4</c:v>
                </c:pt>
                <c:pt idx="72989" c:formatCode="General">
                  <c:v>25084.4</c:v>
                </c:pt>
                <c:pt idx="72990" c:formatCode="General">
                  <c:v>25084.4</c:v>
                </c:pt>
                <c:pt idx="72991" c:formatCode="General">
                  <c:v>25084.4</c:v>
                </c:pt>
                <c:pt idx="72992" c:formatCode="General">
                  <c:v>25084.4</c:v>
                </c:pt>
                <c:pt idx="72993" c:formatCode="General">
                  <c:v>25084.4</c:v>
                </c:pt>
                <c:pt idx="72994" c:formatCode="General">
                  <c:v>25084.4</c:v>
                </c:pt>
                <c:pt idx="72995" c:formatCode="General">
                  <c:v>25084.4</c:v>
                </c:pt>
                <c:pt idx="72996" c:formatCode="General">
                  <c:v>25084.4</c:v>
                </c:pt>
                <c:pt idx="72997" c:formatCode="General">
                  <c:v>25084.4</c:v>
                </c:pt>
                <c:pt idx="72998" c:formatCode="General">
                  <c:v>25084.4</c:v>
                </c:pt>
                <c:pt idx="72999" c:formatCode="General">
                  <c:v>25084.4</c:v>
                </c:pt>
                <c:pt idx="73000" c:formatCode="General">
                  <c:v>25084.4</c:v>
                </c:pt>
                <c:pt idx="73001" c:formatCode="General">
                  <c:v>25084.4</c:v>
                </c:pt>
                <c:pt idx="73002" c:formatCode="General">
                  <c:v>25084.4</c:v>
                </c:pt>
                <c:pt idx="73003" c:formatCode="General">
                  <c:v>25084.4</c:v>
                </c:pt>
                <c:pt idx="73004" c:formatCode="General">
                  <c:v>25084.4</c:v>
                </c:pt>
                <c:pt idx="73005" c:formatCode="General">
                  <c:v>25084.4</c:v>
                </c:pt>
                <c:pt idx="73006" c:formatCode="General">
                  <c:v>25084.4</c:v>
                </c:pt>
                <c:pt idx="73007" c:formatCode="General">
                  <c:v>25084.4</c:v>
                </c:pt>
                <c:pt idx="73008" c:formatCode="General">
                  <c:v>25084.4</c:v>
                </c:pt>
                <c:pt idx="73009" c:formatCode="General">
                  <c:v>25084.4</c:v>
                </c:pt>
                <c:pt idx="73010" c:formatCode="General">
                  <c:v>25084.4</c:v>
                </c:pt>
                <c:pt idx="73011" c:formatCode="General">
                  <c:v>25084.4</c:v>
                </c:pt>
                <c:pt idx="73012" c:formatCode="General">
                  <c:v>25084.4</c:v>
                </c:pt>
                <c:pt idx="73013" c:formatCode="General">
                  <c:v>25084.4</c:v>
                </c:pt>
                <c:pt idx="73014" c:formatCode="General">
                  <c:v>25084.4</c:v>
                </c:pt>
                <c:pt idx="73015" c:formatCode="General">
                  <c:v>25084.4</c:v>
                </c:pt>
                <c:pt idx="73016" c:formatCode="General">
                  <c:v>25084.4</c:v>
                </c:pt>
                <c:pt idx="73017" c:formatCode="General">
                  <c:v>25084.4</c:v>
                </c:pt>
                <c:pt idx="73018" c:formatCode="General">
                  <c:v>25084.4</c:v>
                </c:pt>
                <c:pt idx="73019" c:formatCode="General">
                  <c:v>25084.4</c:v>
                </c:pt>
                <c:pt idx="73020" c:formatCode="General">
                  <c:v>25084.4</c:v>
                </c:pt>
                <c:pt idx="73021" c:formatCode="General">
                  <c:v>25084.4</c:v>
                </c:pt>
                <c:pt idx="73022" c:formatCode="General">
                  <c:v>25084.4</c:v>
                </c:pt>
                <c:pt idx="73023" c:formatCode="General">
                  <c:v>25084.4</c:v>
                </c:pt>
                <c:pt idx="73024" c:formatCode="General">
                  <c:v>25084.4</c:v>
                </c:pt>
                <c:pt idx="73025" c:formatCode="General">
                  <c:v>25084.4</c:v>
                </c:pt>
                <c:pt idx="73026" c:formatCode="General">
                  <c:v>25084.4</c:v>
                </c:pt>
                <c:pt idx="73027" c:formatCode="General">
                  <c:v>25084.4</c:v>
                </c:pt>
                <c:pt idx="73028" c:formatCode="General">
                  <c:v>25084.4</c:v>
                </c:pt>
                <c:pt idx="73029" c:formatCode="General">
                  <c:v>25084.4</c:v>
                </c:pt>
                <c:pt idx="73030" c:formatCode="General">
                  <c:v>25084.4</c:v>
                </c:pt>
                <c:pt idx="73031" c:formatCode="General">
                  <c:v>25084.4</c:v>
                </c:pt>
                <c:pt idx="73032" c:formatCode="General">
                  <c:v>25084.4</c:v>
                </c:pt>
                <c:pt idx="73033" c:formatCode="General">
                  <c:v>25084.4</c:v>
                </c:pt>
                <c:pt idx="73034" c:formatCode="General">
                  <c:v>25084.4</c:v>
                </c:pt>
                <c:pt idx="73035" c:formatCode="General">
                  <c:v>25084.4</c:v>
                </c:pt>
                <c:pt idx="73036" c:formatCode="General">
                  <c:v>25084.4</c:v>
                </c:pt>
                <c:pt idx="73037" c:formatCode="General">
                  <c:v>25084.4</c:v>
                </c:pt>
                <c:pt idx="73038" c:formatCode="General">
                  <c:v>25084.4</c:v>
                </c:pt>
                <c:pt idx="73039" c:formatCode="General">
                  <c:v>25084.4</c:v>
                </c:pt>
                <c:pt idx="73040" c:formatCode="General">
                  <c:v>25084.4</c:v>
                </c:pt>
                <c:pt idx="73041" c:formatCode="General">
                  <c:v>25084.4</c:v>
                </c:pt>
                <c:pt idx="73042" c:formatCode="General">
                  <c:v>25084.4</c:v>
                </c:pt>
                <c:pt idx="73043" c:formatCode="General">
                  <c:v>25084.4</c:v>
                </c:pt>
                <c:pt idx="73044" c:formatCode="General">
                  <c:v>25084.4</c:v>
                </c:pt>
                <c:pt idx="73045" c:formatCode="General">
                  <c:v>25084.4</c:v>
                </c:pt>
                <c:pt idx="73046" c:formatCode="General">
                  <c:v>25084.4</c:v>
                </c:pt>
                <c:pt idx="73047" c:formatCode="General">
                  <c:v>25084.4</c:v>
                </c:pt>
                <c:pt idx="73048" c:formatCode="General">
                  <c:v>25084.4</c:v>
                </c:pt>
                <c:pt idx="73049" c:formatCode="General">
                  <c:v>25084.4</c:v>
                </c:pt>
                <c:pt idx="73050" c:formatCode="General">
                  <c:v>25084.4</c:v>
                </c:pt>
                <c:pt idx="73051" c:formatCode="General">
                  <c:v>25084.4</c:v>
                </c:pt>
                <c:pt idx="73052" c:formatCode="General">
                  <c:v>25084.4</c:v>
                </c:pt>
                <c:pt idx="73053" c:formatCode="General">
                  <c:v>25084.4</c:v>
                </c:pt>
                <c:pt idx="73054" c:formatCode="General">
                  <c:v>25084.4</c:v>
                </c:pt>
                <c:pt idx="73055" c:formatCode="General">
                  <c:v>25084.4</c:v>
                </c:pt>
                <c:pt idx="73056" c:formatCode="General">
                  <c:v>25084.4</c:v>
                </c:pt>
                <c:pt idx="73057" c:formatCode="General">
                  <c:v>25084.4</c:v>
                </c:pt>
                <c:pt idx="73058" c:formatCode="General">
                  <c:v>25084.4</c:v>
                </c:pt>
                <c:pt idx="73059" c:formatCode="General">
                  <c:v>25084.4</c:v>
                </c:pt>
                <c:pt idx="73060" c:formatCode="General">
                  <c:v>25084.4</c:v>
                </c:pt>
                <c:pt idx="73061" c:formatCode="General">
                  <c:v>25084.4</c:v>
                </c:pt>
                <c:pt idx="73062" c:formatCode="General">
                  <c:v>25084.4</c:v>
                </c:pt>
                <c:pt idx="73063" c:formatCode="General">
                  <c:v>25084.4</c:v>
                </c:pt>
                <c:pt idx="73064" c:formatCode="General">
                  <c:v>25084.4</c:v>
                </c:pt>
                <c:pt idx="73065" c:formatCode="General">
                  <c:v>25084.4</c:v>
                </c:pt>
                <c:pt idx="73066" c:formatCode="General">
                  <c:v>25084.4</c:v>
                </c:pt>
                <c:pt idx="73067" c:formatCode="General">
                  <c:v>25084.4</c:v>
                </c:pt>
                <c:pt idx="73068" c:formatCode="General">
                  <c:v>25084.4</c:v>
                </c:pt>
                <c:pt idx="73069" c:formatCode="General">
                  <c:v>25084.4</c:v>
                </c:pt>
                <c:pt idx="73070" c:formatCode="General">
                  <c:v>25084.4</c:v>
                </c:pt>
                <c:pt idx="73071" c:formatCode="General">
                  <c:v>25084.4</c:v>
                </c:pt>
                <c:pt idx="73072" c:formatCode="General">
                  <c:v>25084.4</c:v>
                </c:pt>
                <c:pt idx="73073" c:formatCode="General">
                  <c:v>25084.4</c:v>
                </c:pt>
                <c:pt idx="73074" c:formatCode="General">
                  <c:v>25084.4</c:v>
                </c:pt>
                <c:pt idx="73075" c:formatCode="General">
                  <c:v>25084.4</c:v>
                </c:pt>
                <c:pt idx="73076" c:formatCode="General">
                  <c:v>25084.4</c:v>
                </c:pt>
                <c:pt idx="73077" c:formatCode="General">
                  <c:v>25084.4</c:v>
                </c:pt>
                <c:pt idx="73078" c:formatCode="General">
                  <c:v>25084.4</c:v>
                </c:pt>
                <c:pt idx="73079" c:formatCode="General">
                  <c:v>25084.4</c:v>
                </c:pt>
                <c:pt idx="73080" c:formatCode="General">
                  <c:v>25084.4</c:v>
                </c:pt>
                <c:pt idx="73081" c:formatCode="General">
                  <c:v>25084.4</c:v>
                </c:pt>
                <c:pt idx="73082" c:formatCode="General">
                  <c:v>25084.4</c:v>
                </c:pt>
                <c:pt idx="73083" c:formatCode="General">
                  <c:v>25084.4</c:v>
                </c:pt>
                <c:pt idx="73084" c:formatCode="General">
                  <c:v>25084.4</c:v>
                </c:pt>
                <c:pt idx="73085" c:formatCode="General">
                  <c:v>25084.4</c:v>
                </c:pt>
                <c:pt idx="73086" c:formatCode="General">
                  <c:v>25084.4</c:v>
                </c:pt>
                <c:pt idx="73087" c:formatCode="General">
                  <c:v>25084.4</c:v>
                </c:pt>
                <c:pt idx="73088" c:formatCode="General">
                  <c:v>25084.4</c:v>
                </c:pt>
                <c:pt idx="73089" c:formatCode="General">
                  <c:v>25084.4</c:v>
                </c:pt>
                <c:pt idx="73090" c:formatCode="General">
                  <c:v>25084.4</c:v>
                </c:pt>
                <c:pt idx="73091" c:formatCode="General">
                  <c:v>25084.4</c:v>
                </c:pt>
                <c:pt idx="73092" c:formatCode="General">
                  <c:v>25084.4</c:v>
                </c:pt>
                <c:pt idx="73093" c:formatCode="General">
                  <c:v>25084.4</c:v>
                </c:pt>
                <c:pt idx="73094" c:formatCode="General">
                  <c:v>25084.4</c:v>
                </c:pt>
                <c:pt idx="73095" c:formatCode="General">
                  <c:v>25084.4</c:v>
                </c:pt>
                <c:pt idx="73096" c:formatCode="General">
                  <c:v>25084.4</c:v>
                </c:pt>
                <c:pt idx="73097" c:formatCode="General">
                  <c:v>25084.4</c:v>
                </c:pt>
                <c:pt idx="73098" c:formatCode="General">
                  <c:v>25084.4</c:v>
                </c:pt>
                <c:pt idx="73099" c:formatCode="General">
                  <c:v>25084.4</c:v>
                </c:pt>
                <c:pt idx="73100" c:formatCode="General">
                  <c:v>25084.4</c:v>
                </c:pt>
                <c:pt idx="73101" c:formatCode="General">
                  <c:v>25084.4</c:v>
                </c:pt>
                <c:pt idx="73102" c:formatCode="General">
                  <c:v>25084.4</c:v>
                </c:pt>
                <c:pt idx="73103" c:formatCode="General">
                  <c:v>25084.4</c:v>
                </c:pt>
                <c:pt idx="73104" c:formatCode="General">
                  <c:v>25084.4</c:v>
                </c:pt>
                <c:pt idx="73105" c:formatCode="General">
                  <c:v>25084.4</c:v>
                </c:pt>
                <c:pt idx="73106" c:formatCode="General">
                  <c:v>25084.4</c:v>
                </c:pt>
                <c:pt idx="73107" c:formatCode="General">
                  <c:v>25084.4</c:v>
                </c:pt>
                <c:pt idx="73108" c:formatCode="General">
                  <c:v>25084.4</c:v>
                </c:pt>
                <c:pt idx="73109" c:formatCode="General">
                  <c:v>25084.4</c:v>
                </c:pt>
                <c:pt idx="73110" c:formatCode="General">
                  <c:v>25084.4</c:v>
                </c:pt>
                <c:pt idx="73111" c:formatCode="General">
                  <c:v>25084.4</c:v>
                </c:pt>
                <c:pt idx="73112" c:formatCode="General">
                  <c:v>25084.4</c:v>
                </c:pt>
                <c:pt idx="73113" c:formatCode="General">
                  <c:v>25084.4</c:v>
                </c:pt>
                <c:pt idx="73114" c:formatCode="General">
                  <c:v>25084.4</c:v>
                </c:pt>
                <c:pt idx="73115" c:formatCode="General">
                  <c:v>25084.4</c:v>
                </c:pt>
                <c:pt idx="73116" c:formatCode="General">
                  <c:v>25084.4</c:v>
                </c:pt>
                <c:pt idx="73117" c:formatCode="General">
                  <c:v>25084.4</c:v>
                </c:pt>
                <c:pt idx="73118" c:formatCode="General">
                  <c:v>25084.4</c:v>
                </c:pt>
                <c:pt idx="73119" c:formatCode="General">
                  <c:v>25084.4</c:v>
                </c:pt>
                <c:pt idx="73120" c:formatCode="General">
                  <c:v>25084.4</c:v>
                </c:pt>
                <c:pt idx="73121" c:formatCode="General">
                  <c:v>25084.4</c:v>
                </c:pt>
                <c:pt idx="73122" c:formatCode="General">
                  <c:v>25084.4</c:v>
                </c:pt>
                <c:pt idx="73123" c:formatCode="General">
                  <c:v>25084.4</c:v>
                </c:pt>
                <c:pt idx="73124" c:formatCode="General">
                  <c:v>25084.4</c:v>
                </c:pt>
                <c:pt idx="73125" c:formatCode="General">
                  <c:v>25084.4</c:v>
                </c:pt>
                <c:pt idx="73126" c:formatCode="General">
                  <c:v>25084.4</c:v>
                </c:pt>
                <c:pt idx="73127" c:formatCode="General">
                  <c:v>25084.4</c:v>
                </c:pt>
                <c:pt idx="73128" c:formatCode="General">
                  <c:v>25084.4</c:v>
                </c:pt>
                <c:pt idx="73129" c:formatCode="General">
                  <c:v>25084.4</c:v>
                </c:pt>
                <c:pt idx="73130" c:formatCode="General">
                  <c:v>25084.4</c:v>
                </c:pt>
                <c:pt idx="73131" c:formatCode="General">
                  <c:v>25084.4</c:v>
                </c:pt>
                <c:pt idx="73132" c:formatCode="General">
                  <c:v>25084.4</c:v>
                </c:pt>
                <c:pt idx="73133" c:formatCode="General">
                  <c:v>25084.4</c:v>
                </c:pt>
                <c:pt idx="73134" c:formatCode="General">
                  <c:v>25084.4</c:v>
                </c:pt>
                <c:pt idx="73135" c:formatCode="General">
                  <c:v>25084.4</c:v>
                </c:pt>
                <c:pt idx="73136" c:formatCode="General">
                  <c:v>25084.4</c:v>
                </c:pt>
                <c:pt idx="73137" c:formatCode="General">
                  <c:v>25084.4</c:v>
                </c:pt>
                <c:pt idx="73138" c:formatCode="General">
                  <c:v>25084.4</c:v>
                </c:pt>
                <c:pt idx="73139" c:formatCode="General">
                  <c:v>25084.4</c:v>
                </c:pt>
                <c:pt idx="73140" c:formatCode="General">
                  <c:v>25084.4</c:v>
                </c:pt>
                <c:pt idx="73141" c:formatCode="General">
                  <c:v>25084.4</c:v>
                </c:pt>
                <c:pt idx="73142" c:formatCode="General">
                  <c:v>25084.4</c:v>
                </c:pt>
                <c:pt idx="73143" c:formatCode="General">
                  <c:v>25084.4</c:v>
                </c:pt>
                <c:pt idx="73144" c:formatCode="General">
                  <c:v>25084.4</c:v>
                </c:pt>
                <c:pt idx="73145" c:formatCode="General">
                  <c:v>25084.4</c:v>
                </c:pt>
                <c:pt idx="73146" c:formatCode="General">
                  <c:v>25084.4</c:v>
                </c:pt>
                <c:pt idx="73147" c:formatCode="General">
                  <c:v>25084.4</c:v>
                </c:pt>
                <c:pt idx="73148" c:formatCode="General">
                  <c:v>25084.4</c:v>
                </c:pt>
                <c:pt idx="73149" c:formatCode="General">
                  <c:v>25084.4</c:v>
                </c:pt>
                <c:pt idx="73150" c:formatCode="General">
                  <c:v>25084.4</c:v>
                </c:pt>
                <c:pt idx="73151" c:formatCode="General">
                  <c:v>25084.4</c:v>
                </c:pt>
                <c:pt idx="73152" c:formatCode="General">
                  <c:v>25084.4</c:v>
                </c:pt>
                <c:pt idx="73153" c:formatCode="General">
                  <c:v>25084.4</c:v>
                </c:pt>
                <c:pt idx="73154" c:formatCode="General">
                  <c:v>25084.4</c:v>
                </c:pt>
                <c:pt idx="73155" c:formatCode="General">
                  <c:v>25084.4</c:v>
                </c:pt>
                <c:pt idx="73156" c:formatCode="General">
                  <c:v>25084.4</c:v>
                </c:pt>
                <c:pt idx="73157" c:formatCode="General">
                  <c:v>25084.4</c:v>
                </c:pt>
                <c:pt idx="73158" c:formatCode="General">
                  <c:v>25084.4</c:v>
                </c:pt>
                <c:pt idx="73159" c:formatCode="General">
                  <c:v>25084.4</c:v>
                </c:pt>
                <c:pt idx="73160" c:formatCode="General">
                  <c:v>25084.4</c:v>
                </c:pt>
                <c:pt idx="73161" c:formatCode="General">
                  <c:v>25084.4</c:v>
                </c:pt>
                <c:pt idx="73162" c:formatCode="General">
                  <c:v>25084.4</c:v>
                </c:pt>
                <c:pt idx="73163" c:formatCode="General">
                  <c:v>25084.4</c:v>
                </c:pt>
                <c:pt idx="73164" c:formatCode="General">
                  <c:v>25084.4</c:v>
                </c:pt>
                <c:pt idx="73165" c:formatCode="General">
                  <c:v>25084.4</c:v>
                </c:pt>
                <c:pt idx="73166" c:formatCode="General">
                  <c:v>25084.4</c:v>
                </c:pt>
                <c:pt idx="73167" c:formatCode="General">
                  <c:v>25084.4</c:v>
                </c:pt>
                <c:pt idx="73168" c:formatCode="General">
                  <c:v>25084.4</c:v>
                </c:pt>
                <c:pt idx="73169" c:formatCode="General">
                  <c:v>25084.4</c:v>
                </c:pt>
                <c:pt idx="73170" c:formatCode="General">
                  <c:v>25084.4</c:v>
                </c:pt>
                <c:pt idx="73171" c:formatCode="General">
                  <c:v>25084.4</c:v>
                </c:pt>
                <c:pt idx="73172" c:formatCode="General">
                  <c:v>25084.4</c:v>
                </c:pt>
                <c:pt idx="73173" c:formatCode="General">
                  <c:v>25084.4</c:v>
                </c:pt>
                <c:pt idx="73174" c:formatCode="General">
                  <c:v>25084.4</c:v>
                </c:pt>
                <c:pt idx="73175" c:formatCode="General">
                  <c:v>25084.4</c:v>
                </c:pt>
                <c:pt idx="73176" c:formatCode="General">
                  <c:v>25084.4</c:v>
                </c:pt>
                <c:pt idx="73177" c:formatCode="General">
                  <c:v>25084.4</c:v>
                </c:pt>
                <c:pt idx="73178" c:formatCode="General">
                  <c:v>25084.4</c:v>
                </c:pt>
                <c:pt idx="73179" c:formatCode="General">
                  <c:v>25084.4</c:v>
                </c:pt>
                <c:pt idx="73180" c:formatCode="General">
                  <c:v>25084.4</c:v>
                </c:pt>
                <c:pt idx="73181" c:formatCode="General">
                  <c:v>25084.4</c:v>
                </c:pt>
                <c:pt idx="73182" c:formatCode="General">
                  <c:v>25084.4</c:v>
                </c:pt>
                <c:pt idx="73183" c:formatCode="General">
                  <c:v>25084.4</c:v>
                </c:pt>
                <c:pt idx="73184" c:formatCode="General">
                  <c:v>25084.4</c:v>
                </c:pt>
                <c:pt idx="73185" c:formatCode="General">
                  <c:v>25084.4</c:v>
                </c:pt>
                <c:pt idx="73186" c:formatCode="General">
                  <c:v>25084.4</c:v>
                </c:pt>
                <c:pt idx="73187" c:formatCode="General">
                  <c:v>25084.4</c:v>
                </c:pt>
                <c:pt idx="73188" c:formatCode="General">
                  <c:v>25084.4</c:v>
                </c:pt>
                <c:pt idx="73189" c:formatCode="General">
                  <c:v>25084.4</c:v>
                </c:pt>
                <c:pt idx="73190" c:formatCode="General">
                  <c:v>25084.4</c:v>
                </c:pt>
                <c:pt idx="73191" c:formatCode="General">
                  <c:v>25084.4</c:v>
                </c:pt>
                <c:pt idx="73192" c:formatCode="General">
                  <c:v>25084.4</c:v>
                </c:pt>
                <c:pt idx="73193" c:formatCode="General">
                  <c:v>25084.4</c:v>
                </c:pt>
                <c:pt idx="73194" c:formatCode="General">
                  <c:v>25084.4</c:v>
                </c:pt>
                <c:pt idx="73195" c:formatCode="General">
                  <c:v>25084.4</c:v>
                </c:pt>
                <c:pt idx="73196" c:formatCode="General">
                  <c:v>25084.4</c:v>
                </c:pt>
                <c:pt idx="73197" c:formatCode="General">
                  <c:v>25084.4</c:v>
                </c:pt>
                <c:pt idx="73198" c:formatCode="General">
                  <c:v>25084.4</c:v>
                </c:pt>
                <c:pt idx="73199" c:formatCode="General">
                  <c:v>25084.4</c:v>
                </c:pt>
                <c:pt idx="73200" c:formatCode="General">
                  <c:v>25084.4</c:v>
                </c:pt>
                <c:pt idx="73201" c:formatCode="General">
                  <c:v>25084.4</c:v>
                </c:pt>
                <c:pt idx="73202" c:formatCode="General">
                  <c:v>25084.4</c:v>
                </c:pt>
                <c:pt idx="73203" c:formatCode="General">
                  <c:v>25084.4</c:v>
                </c:pt>
                <c:pt idx="73204" c:formatCode="General">
                  <c:v>25084.4</c:v>
                </c:pt>
                <c:pt idx="73205" c:formatCode="General">
                  <c:v>25084.4</c:v>
                </c:pt>
                <c:pt idx="73206" c:formatCode="General">
                  <c:v>25084.4</c:v>
                </c:pt>
                <c:pt idx="73207" c:formatCode="General">
                  <c:v>25084.4</c:v>
                </c:pt>
                <c:pt idx="73208" c:formatCode="General">
                  <c:v>25084.4</c:v>
                </c:pt>
                <c:pt idx="73209" c:formatCode="General">
                  <c:v>25084.4</c:v>
                </c:pt>
                <c:pt idx="73210" c:formatCode="General">
                  <c:v>25084.4</c:v>
                </c:pt>
                <c:pt idx="73211" c:formatCode="General">
                  <c:v>25084.4</c:v>
                </c:pt>
                <c:pt idx="73212" c:formatCode="General">
                  <c:v>25084.4</c:v>
                </c:pt>
                <c:pt idx="73213" c:formatCode="General">
                  <c:v>25084.4</c:v>
                </c:pt>
                <c:pt idx="73214" c:formatCode="General">
                  <c:v>25084.4</c:v>
                </c:pt>
                <c:pt idx="73215" c:formatCode="General">
                  <c:v>25084.4</c:v>
                </c:pt>
                <c:pt idx="73216" c:formatCode="General">
                  <c:v>25084.4</c:v>
                </c:pt>
                <c:pt idx="73217" c:formatCode="General">
                  <c:v>25084.4</c:v>
                </c:pt>
                <c:pt idx="73218" c:formatCode="General">
                  <c:v>25084.4</c:v>
                </c:pt>
                <c:pt idx="73219" c:formatCode="General">
                  <c:v>25084.4</c:v>
                </c:pt>
                <c:pt idx="73220" c:formatCode="General">
                  <c:v>25084.4</c:v>
                </c:pt>
                <c:pt idx="73221" c:formatCode="General">
                  <c:v>25084.4</c:v>
                </c:pt>
                <c:pt idx="73222" c:formatCode="General">
                  <c:v>25084.4</c:v>
                </c:pt>
                <c:pt idx="73223" c:formatCode="General">
                  <c:v>25084.4</c:v>
                </c:pt>
                <c:pt idx="73224" c:formatCode="General">
                  <c:v>25084.4</c:v>
                </c:pt>
                <c:pt idx="73225" c:formatCode="General">
                  <c:v>25084.4</c:v>
                </c:pt>
                <c:pt idx="73226" c:formatCode="General">
                  <c:v>25084.4</c:v>
                </c:pt>
                <c:pt idx="73227" c:formatCode="General">
                  <c:v>25084.4</c:v>
                </c:pt>
                <c:pt idx="73228" c:formatCode="General">
                  <c:v>25084.4</c:v>
                </c:pt>
                <c:pt idx="73229" c:formatCode="General">
                  <c:v>25084.4</c:v>
                </c:pt>
                <c:pt idx="73230" c:formatCode="General">
                  <c:v>25084.4</c:v>
                </c:pt>
                <c:pt idx="73231" c:formatCode="General">
                  <c:v>25084.4</c:v>
                </c:pt>
                <c:pt idx="73232" c:formatCode="General">
                  <c:v>25084.4</c:v>
                </c:pt>
                <c:pt idx="73233" c:formatCode="General">
                  <c:v>25084.4</c:v>
                </c:pt>
                <c:pt idx="73234" c:formatCode="General">
                  <c:v>25084.4</c:v>
                </c:pt>
                <c:pt idx="73235" c:formatCode="General">
                  <c:v>25084.4</c:v>
                </c:pt>
                <c:pt idx="73236" c:formatCode="General">
                  <c:v>25084.4</c:v>
                </c:pt>
                <c:pt idx="73237" c:formatCode="General">
                  <c:v>25084.4</c:v>
                </c:pt>
                <c:pt idx="73238" c:formatCode="General">
                  <c:v>25084.4</c:v>
                </c:pt>
                <c:pt idx="73239" c:formatCode="General">
                  <c:v>25084.4</c:v>
                </c:pt>
                <c:pt idx="73240" c:formatCode="General">
                  <c:v>25084.4</c:v>
                </c:pt>
                <c:pt idx="73241" c:formatCode="General">
                  <c:v>25084.4</c:v>
                </c:pt>
                <c:pt idx="73242" c:formatCode="General">
                  <c:v>25084.4</c:v>
                </c:pt>
                <c:pt idx="73243" c:formatCode="General">
                  <c:v>25084.4</c:v>
                </c:pt>
                <c:pt idx="73244" c:formatCode="General">
                  <c:v>25084.4</c:v>
                </c:pt>
                <c:pt idx="73245" c:formatCode="General">
                  <c:v>25084.4</c:v>
                </c:pt>
                <c:pt idx="73246" c:formatCode="General">
                  <c:v>25084.4</c:v>
                </c:pt>
                <c:pt idx="73247" c:formatCode="General">
                  <c:v>25084.4</c:v>
                </c:pt>
                <c:pt idx="73248" c:formatCode="General">
                  <c:v>25084.4</c:v>
                </c:pt>
                <c:pt idx="73249" c:formatCode="General">
                  <c:v>25084.4</c:v>
                </c:pt>
                <c:pt idx="73250" c:formatCode="General">
                  <c:v>25084.4</c:v>
                </c:pt>
                <c:pt idx="73251" c:formatCode="General">
                  <c:v>25084.4</c:v>
                </c:pt>
                <c:pt idx="73252" c:formatCode="General">
                  <c:v>25084.4</c:v>
                </c:pt>
                <c:pt idx="73253" c:formatCode="General">
                  <c:v>25084.4</c:v>
                </c:pt>
                <c:pt idx="73254" c:formatCode="General">
                  <c:v>25084.4</c:v>
                </c:pt>
                <c:pt idx="73255" c:formatCode="General">
                  <c:v>25084.4</c:v>
                </c:pt>
                <c:pt idx="73256" c:formatCode="General">
                  <c:v>25084.4</c:v>
                </c:pt>
                <c:pt idx="73257" c:formatCode="General">
                  <c:v>25084.4</c:v>
                </c:pt>
                <c:pt idx="73258" c:formatCode="General">
                  <c:v>25084.4</c:v>
                </c:pt>
                <c:pt idx="73259" c:formatCode="General">
                  <c:v>25084.4</c:v>
                </c:pt>
                <c:pt idx="73260" c:formatCode="General">
                  <c:v>25084.4</c:v>
                </c:pt>
                <c:pt idx="73261" c:formatCode="General">
                  <c:v>25084.4</c:v>
                </c:pt>
                <c:pt idx="73262" c:formatCode="General">
                  <c:v>25084.4</c:v>
                </c:pt>
                <c:pt idx="73263" c:formatCode="General">
                  <c:v>25084.4</c:v>
                </c:pt>
                <c:pt idx="73264" c:formatCode="General">
                  <c:v>25084.4</c:v>
                </c:pt>
                <c:pt idx="73265" c:formatCode="General">
                  <c:v>25084.4</c:v>
                </c:pt>
                <c:pt idx="73266" c:formatCode="General">
                  <c:v>25084.4</c:v>
                </c:pt>
                <c:pt idx="73267" c:formatCode="General">
                  <c:v>25084.4</c:v>
                </c:pt>
                <c:pt idx="73268" c:formatCode="General">
                  <c:v>25084.4</c:v>
                </c:pt>
                <c:pt idx="73269" c:formatCode="General">
                  <c:v>25084.4</c:v>
                </c:pt>
                <c:pt idx="73270" c:formatCode="General">
                  <c:v>25084.4</c:v>
                </c:pt>
                <c:pt idx="73271" c:formatCode="General">
                  <c:v>25084.4</c:v>
                </c:pt>
                <c:pt idx="73272" c:formatCode="General">
                  <c:v>25084.4</c:v>
                </c:pt>
                <c:pt idx="73273" c:formatCode="General">
                  <c:v>25084.4</c:v>
                </c:pt>
                <c:pt idx="73274" c:formatCode="General">
                  <c:v>25084.4</c:v>
                </c:pt>
                <c:pt idx="73275" c:formatCode="General">
                  <c:v>25084.4</c:v>
                </c:pt>
                <c:pt idx="73276" c:formatCode="General">
                  <c:v>25084.4</c:v>
                </c:pt>
                <c:pt idx="73277" c:formatCode="General">
                  <c:v>25084.4</c:v>
                </c:pt>
                <c:pt idx="73278" c:formatCode="General">
                  <c:v>25084.4</c:v>
                </c:pt>
                <c:pt idx="73279" c:formatCode="General">
                  <c:v>25084.4</c:v>
                </c:pt>
                <c:pt idx="73280" c:formatCode="General">
                  <c:v>25084.4</c:v>
                </c:pt>
                <c:pt idx="73281" c:formatCode="General">
                  <c:v>25084.4</c:v>
                </c:pt>
                <c:pt idx="73282" c:formatCode="General">
                  <c:v>25084.4</c:v>
                </c:pt>
                <c:pt idx="73283" c:formatCode="General">
                  <c:v>25084.4</c:v>
                </c:pt>
                <c:pt idx="73284" c:formatCode="General">
                  <c:v>25084.4</c:v>
                </c:pt>
                <c:pt idx="73285" c:formatCode="General">
                  <c:v>25084.4</c:v>
                </c:pt>
                <c:pt idx="73286" c:formatCode="General">
                  <c:v>25084.4</c:v>
                </c:pt>
                <c:pt idx="73287" c:formatCode="General">
                  <c:v>25084.4</c:v>
                </c:pt>
                <c:pt idx="73288" c:formatCode="General">
                  <c:v>25084.4</c:v>
                </c:pt>
                <c:pt idx="73289" c:formatCode="General">
                  <c:v>25084.4</c:v>
                </c:pt>
                <c:pt idx="73290" c:formatCode="General">
                  <c:v>25084.4</c:v>
                </c:pt>
                <c:pt idx="73291" c:formatCode="General">
                  <c:v>25084.4</c:v>
                </c:pt>
                <c:pt idx="73292" c:formatCode="General">
                  <c:v>25084.4</c:v>
                </c:pt>
                <c:pt idx="73293" c:formatCode="General">
                  <c:v>25084.4</c:v>
                </c:pt>
                <c:pt idx="73294" c:formatCode="General">
                  <c:v>25084.4</c:v>
                </c:pt>
                <c:pt idx="73295" c:formatCode="General">
                  <c:v>25084.4</c:v>
                </c:pt>
                <c:pt idx="73296" c:formatCode="General">
                  <c:v>25084.4</c:v>
                </c:pt>
                <c:pt idx="73297" c:formatCode="General">
                  <c:v>25084.4</c:v>
                </c:pt>
                <c:pt idx="73298" c:formatCode="General">
                  <c:v>25084.4</c:v>
                </c:pt>
                <c:pt idx="73299" c:formatCode="General">
                  <c:v>25084.4</c:v>
                </c:pt>
                <c:pt idx="73300" c:formatCode="General">
                  <c:v>25084.4</c:v>
                </c:pt>
                <c:pt idx="73301" c:formatCode="General">
                  <c:v>25084.4</c:v>
                </c:pt>
                <c:pt idx="73302" c:formatCode="General">
                  <c:v>25084.4</c:v>
                </c:pt>
                <c:pt idx="73303" c:formatCode="General">
                  <c:v>25084.4</c:v>
                </c:pt>
                <c:pt idx="73304" c:formatCode="General">
                  <c:v>25084.4</c:v>
                </c:pt>
                <c:pt idx="73305" c:formatCode="General">
                  <c:v>25084.4</c:v>
                </c:pt>
                <c:pt idx="73306" c:formatCode="General">
                  <c:v>25084.4</c:v>
                </c:pt>
                <c:pt idx="73307" c:formatCode="General">
                  <c:v>25084.4</c:v>
                </c:pt>
                <c:pt idx="73308" c:formatCode="General">
                  <c:v>25084.4</c:v>
                </c:pt>
                <c:pt idx="73309" c:formatCode="General">
                  <c:v>25084.4</c:v>
                </c:pt>
                <c:pt idx="73310" c:formatCode="General">
                  <c:v>25084.4</c:v>
                </c:pt>
                <c:pt idx="73311" c:formatCode="General">
                  <c:v>25084.4</c:v>
                </c:pt>
                <c:pt idx="73312" c:formatCode="General">
                  <c:v>25084.4</c:v>
                </c:pt>
                <c:pt idx="73313" c:formatCode="General">
                  <c:v>25084.4</c:v>
                </c:pt>
                <c:pt idx="73314" c:formatCode="General">
                  <c:v>25084.4</c:v>
                </c:pt>
                <c:pt idx="73315" c:formatCode="General">
                  <c:v>25084.4</c:v>
                </c:pt>
                <c:pt idx="73316" c:formatCode="General">
                  <c:v>25084.4</c:v>
                </c:pt>
                <c:pt idx="73317" c:formatCode="General">
                  <c:v>25084.4</c:v>
                </c:pt>
                <c:pt idx="73318" c:formatCode="General">
                  <c:v>25084.4</c:v>
                </c:pt>
                <c:pt idx="73319" c:formatCode="General">
                  <c:v>25084.4</c:v>
                </c:pt>
                <c:pt idx="73320" c:formatCode="General">
                  <c:v>25084.4</c:v>
                </c:pt>
                <c:pt idx="73321" c:formatCode="General">
                  <c:v>25084.4</c:v>
                </c:pt>
                <c:pt idx="73322" c:formatCode="General">
                  <c:v>25084.4</c:v>
                </c:pt>
                <c:pt idx="73323" c:formatCode="General">
                  <c:v>25084.4</c:v>
                </c:pt>
                <c:pt idx="73324" c:formatCode="General">
                  <c:v>25084.4</c:v>
                </c:pt>
                <c:pt idx="73325" c:formatCode="General">
                  <c:v>25084.4</c:v>
                </c:pt>
                <c:pt idx="73326" c:formatCode="General">
                  <c:v>25084.4</c:v>
                </c:pt>
                <c:pt idx="73327" c:formatCode="General">
                  <c:v>25084.4</c:v>
                </c:pt>
                <c:pt idx="73328" c:formatCode="General">
                  <c:v>25084.4</c:v>
                </c:pt>
                <c:pt idx="73329" c:formatCode="General">
                  <c:v>25084.4</c:v>
                </c:pt>
                <c:pt idx="73330" c:formatCode="General">
                  <c:v>25084.4</c:v>
                </c:pt>
                <c:pt idx="73331" c:formatCode="General">
                  <c:v>25084.4</c:v>
                </c:pt>
                <c:pt idx="73332" c:formatCode="General">
                  <c:v>25084.4</c:v>
                </c:pt>
                <c:pt idx="73333" c:formatCode="General">
                  <c:v>25084.4</c:v>
                </c:pt>
                <c:pt idx="73334" c:formatCode="General">
                  <c:v>25084.4</c:v>
                </c:pt>
                <c:pt idx="73335" c:formatCode="General">
                  <c:v>25084.4</c:v>
                </c:pt>
                <c:pt idx="73336" c:formatCode="General">
                  <c:v>25084.4</c:v>
                </c:pt>
                <c:pt idx="73337" c:formatCode="General">
                  <c:v>25084.4</c:v>
                </c:pt>
                <c:pt idx="73338" c:formatCode="General">
                  <c:v>25084.4</c:v>
                </c:pt>
                <c:pt idx="73339" c:formatCode="General">
                  <c:v>25084.4</c:v>
                </c:pt>
                <c:pt idx="73340" c:formatCode="General">
                  <c:v>25084.4</c:v>
                </c:pt>
                <c:pt idx="73341" c:formatCode="General">
                  <c:v>25084.4</c:v>
                </c:pt>
                <c:pt idx="73342" c:formatCode="General">
                  <c:v>25084.4</c:v>
                </c:pt>
                <c:pt idx="73343" c:formatCode="General">
                  <c:v>25084.4</c:v>
                </c:pt>
                <c:pt idx="73344" c:formatCode="General">
                  <c:v>25084.4</c:v>
                </c:pt>
                <c:pt idx="73345" c:formatCode="General">
                  <c:v>25084.4</c:v>
                </c:pt>
                <c:pt idx="73346" c:formatCode="General">
                  <c:v>25084.4</c:v>
                </c:pt>
                <c:pt idx="73347" c:formatCode="General">
                  <c:v>25084.4</c:v>
                </c:pt>
                <c:pt idx="73348" c:formatCode="General">
                  <c:v>25084.4</c:v>
                </c:pt>
                <c:pt idx="73349" c:formatCode="General">
                  <c:v>25084.4</c:v>
                </c:pt>
                <c:pt idx="73350" c:formatCode="General">
                  <c:v>25084.4</c:v>
                </c:pt>
                <c:pt idx="73351" c:formatCode="General">
                  <c:v>25084.4</c:v>
                </c:pt>
                <c:pt idx="73352" c:formatCode="General">
                  <c:v>25084.4</c:v>
                </c:pt>
                <c:pt idx="73353" c:formatCode="General">
                  <c:v>25084.4</c:v>
                </c:pt>
                <c:pt idx="73354" c:formatCode="General">
                  <c:v>25084.4</c:v>
                </c:pt>
                <c:pt idx="73355" c:formatCode="General">
                  <c:v>25084.4</c:v>
                </c:pt>
                <c:pt idx="73356" c:formatCode="General">
                  <c:v>25084.4</c:v>
                </c:pt>
                <c:pt idx="73357" c:formatCode="General">
                  <c:v>25084.4</c:v>
                </c:pt>
                <c:pt idx="73358" c:formatCode="General">
                  <c:v>25084.4</c:v>
                </c:pt>
                <c:pt idx="73359" c:formatCode="General">
                  <c:v>25084.4</c:v>
                </c:pt>
                <c:pt idx="73360" c:formatCode="General">
                  <c:v>25084.4</c:v>
                </c:pt>
                <c:pt idx="73361" c:formatCode="General">
                  <c:v>25084.4</c:v>
                </c:pt>
                <c:pt idx="73362" c:formatCode="General">
                  <c:v>25084.4</c:v>
                </c:pt>
                <c:pt idx="73363" c:formatCode="General">
                  <c:v>25084.4</c:v>
                </c:pt>
                <c:pt idx="73364" c:formatCode="General">
                  <c:v>25084.4</c:v>
                </c:pt>
                <c:pt idx="73365" c:formatCode="General">
                  <c:v>25084.4</c:v>
                </c:pt>
                <c:pt idx="73366" c:formatCode="General">
                  <c:v>25084.4</c:v>
                </c:pt>
                <c:pt idx="73367" c:formatCode="General">
                  <c:v>25084.4</c:v>
                </c:pt>
                <c:pt idx="73368" c:formatCode="General">
                  <c:v>25084.4</c:v>
                </c:pt>
                <c:pt idx="73369" c:formatCode="General">
                  <c:v>25084.4</c:v>
                </c:pt>
                <c:pt idx="73370" c:formatCode="General">
                  <c:v>25084.4</c:v>
                </c:pt>
                <c:pt idx="73371" c:formatCode="General">
                  <c:v>25084.4</c:v>
                </c:pt>
                <c:pt idx="73372" c:formatCode="General">
                  <c:v>25084.4</c:v>
                </c:pt>
                <c:pt idx="73373" c:formatCode="General">
                  <c:v>25084.4</c:v>
                </c:pt>
                <c:pt idx="73374" c:formatCode="General">
                  <c:v>25084.4</c:v>
                </c:pt>
                <c:pt idx="73375" c:formatCode="General">
                  <c:v>25084.4</c:v>
                </c:pt>
                <c:pt idx="73376" c:formatCode="General">
                  <c:v>25084.4</c:v>
                </c:pt>
                <c:pt idx="73377" c:formatCode="General">
                  <c:v>25084.4</c:v>
                </c:pt>
                <c:pt idx="73378" c:formatCode="General">
                  <c:v>25084.4</c:v>
                </c:pt>
                <c:pt idx="73379" c:formatCode="General">
                  <c:v>25084.4</c:v>
                </c:pt>
                <c:pt idx="73380" c:formatCode="General">
                  <c:v>25084.4</c:v>
                </c:pt>
                <c:pt idx="73381" c:formatCode="General">
                  <c:v>25084.4</c:v>
                </c:pt>
                <c:pt idx="73382" c:formatCode="General">
                  <c:v>25084.4</c:v>
                </c:pt>
                <c:pt idx="73383" c:formatCode="General">
                  <c:v>25084.4</c:v>
                </c:pt>
                <c:pt idx="73384" c:formatCode="General">
                  <c:v>25084.4</c:v>
                </c:pt>
                <c:pt idx="73385" c:formatCode="General">
                  <c:v>25084.4</c:v>
                </c:pt>
                <c:pt idx="73386" c:formatCode="General">
                  <c:v>25084.4</c:v>
                </c:pt>
                <c:pt idx="73387" c:formatCode="General">
                  <c:v>25084.4</c:v>
                </c:pt>
                <c:pt idx="73388" c:formatCode="General">
                  <c:v>25084.4</c:v>
                </c:pt>
                <c:pt idx="73389" c:formatCode="General">
                  <c:v>25084.4</c:v>
                </c:pt>
                <c:pt idx="73390" c:formatCode="General">
                  <c:v>25084.4</c:v>
                </c:pt>
                <c:pt idx="73391" c:formatCode="General">
                  <c:v>25084.4</c:v>
                </c:pt>
                <c:pt idx="73392" c:formatCode="General">
                  <c:v>25084.4</c:v>
                </c:pt>
                <c:pt idx="73393" c:formatCode="General">
                  <c:v>25084.4</c:v>
                </c:pt>
                <c:pt idx="73394" c:formatCode="General">
                  <c:v>25084.4</c:v>
                </c:pt>
                <c:pt idx="73395" c:formatCode="General">
                  <c:v>25084.4</c:v>
                </c:pt>
                <c:pt idx="73396" c:formatCode="General">
                  <c:v>25084.4</c:v>
                </c:pt>
                <c:pt idx="73397" c:formatCode="General">
                  <c:v>25084.4</c:v>
                </c:pt>
                <c:pt idx="73398" c:formatCode="General">
                  <c:v>25084.4</c:v>
                </c:pt>
                <c:pt idx="73399" c:formatCode="General">
                  <c:v>25084.4</c:v>
                </c:pt>
                <c:pt idx="73400" c:formatCode="General">
                  <c:v>25084.4</c:v>
                </c:pt>
                <c:pt idx="73401" c:formatCode="General">
                  <c:v>25084.4</c:v>
                </c:pt>
                <c:pt idx="73402" c:formatCode="General">
                  <c:v>25084.4</c:v>
                </c:pt>
                <c:pt idx="73403" c:formatCode="General">
                  <c:v>25084.4</c:v>
                </c:pt>
                <c:pt idx="73404" c:formatCode="General">
                  <c:v>25084.4</c:v>
                </c:pt>
                <c:pt idx="73405" c:formatCode="General">
                  <c:v>25084.4</c:v>
                </c:pt>
                <c:pt idx="73406" c:formatCode="General">
                  <c:v>25084.4</c:v>
                </c:pt>
                <c:pt idx="73407" c:formatCode="General">
                  <c:v>25084.4</c:v>
                </c:pt>
                <c:pt idx="73408" c:formatCode="General">
                  <c:v>25084.4</c:v>
                </c:pt>
                <c:pt idx="73409" c:formatCode="General">
                  <c:v>25084.4</c:v>
                </c:pt>
                <c:pt idx="73410" c:formatCode="General">
                  <c:v>25084.4</c:v>
                </c:pt>
                <c:pt idx="73411" c:formatCode="General">
                  <c:v>25084.4</c:v>
                </c:pt>
                <c:pt idx="73412" c:formatCode="General">
                  <c:v>25084.4</c:v>
                </c:pt>
                <c:pt idx="73413" c:formatCode="General">
                  <c:v>25084.4</c:v>
                </c:pt>
                <c:pt idx="73414" c:formatCode="General">
                  <c:v>25084.4</c:v>
                </c:pt>
                <c:pt idx="73415" c:formatCode="General">
                  <c:v>25084.4</c:v>
                </c:pt>
                <c:pt idx="73416" c:formatCode="General">
                  <c:v>25084.4</c:v>
                </c:pt>
                <c:pt idx="73417" c:formatCode="General">
                  <c:v>25084.4</c:v>
                </c:pt>
                <c:pt idx="73418" c:formatCode="General">
                  <c:v>25084.4</c:v>
                </c:pt>
                <c:pt idx="73419" c:formatCode="General">
                  <c:v>25084.4</c:v>
                </c:pt>
                <c:pt idx="73420" c:formatCode="General">
                  <c:v>25084.4</c:v>
                </c:pt>
                <c:pt idx="73421" c:formatCode="General">
                  <c:v>25084.4</c:v>
                </c:pt>
                <c:pt idx="73422" c:formatCode="General">
                  <c:v>25084.4</c:v>
                </c:pt>
                <c:pt idx="73423" c:formatCode="General">
                  <c:v>25084.4</c:v>
                </c:pt>
                <c:pt idx="73424" c:formatCode="General">
                  <c:v>25084.4</c:v>
                </c:pt>
                <c:pt idx="73425" c:formatCode="General">
                  <c:v>25084.4</c:v>
                </c:pt>
                <c:pt idx="73426" c:formatCode="General">
                  <c:v>25084.4</c:v>
                </c:pt>
                <c:pt idx="73427" c:formatCode="General">
                  <c:v>25084.4</c:v>
                </c:pt>
                <c:pt idx="73428" c:formatCode="General">
                  <c:v>25084.4</c:v>
                </c:pt>
                <c:pt idx="73429" c:formatCode="General">
                  <c:v>25084.4</c:v>
                </c:pt>
                <c:pt idx="73430" c:formatCode="General">
                  <c:v>25084.4</c:v>
                </c:pt>
                <c:pt idx="73431" c:formatCode="General">
                  <c:v>25084.4</c:v>
                </c:pt>
                <c:pt idx="73432" c:formatCode="General">
                  <c:v>25084.4</c:v>
                </c:pt>
                <c:pt idx="73433" c:formatCode="General">
                  <c:v>25084.4</c:v>
                </c:pt>
                <c:pt idx="73434" c:formatCode="General">
                  <c:v>25084.4</c:v>
                </c:pt>
                <c:pt idx="73435" c:formatCode="General">
                  <c:v>25084.4</c:v>
                </c:pt>
                <c:pt idx="73436" c:formatCode="General">
                  <c:v>25084.4</c:v>
                </c:pt>
                <c:pt idx="73437" c:formatCode="General">
                  <c:v>25084.4</c:v>
                </c:pt>
                <c:pt idx="73438" c:formatCode="General">
                  <c:v>25084.4</c:v>
                </c:pt>
                <c:pt idx="73439" c:formatCode="General">
                  <c:v>25084.4</c:v>
                </c:pt>
                <c:pt idx="73440" c:formatCode="General">
                  <c:v>25084.4</c:v>
                </c:pt>
                <c:pt idx="73441" c:formatCode="General">
                  <c:v>25084.4</c:v>
                </c:pt>
                <c:pt idx="73442" c:formatCode="General">
                  <c:v>25084.4</c:v>
                </c:pt>
                <c:pt idx="73443" c:formatCode="General">
                  <c:v>25084.4</c:v>
                </c:pt>
                <c:pt idx="73444" c:formatCode="General">
                  <c:v>25084.4</c:v>
                </c:pt>
                <c:pt idx="73445" c:formatCode="General">
                  <c:v>25084.4</c:v>
                </c:pt>
                <c:pt idx="73446" c:formatCode="General">
                  <c:v>25084.4</c:v>
                </c:pt>
                <c:pt idx="73447" c:formatCode="General">
                  <c:v>25084.4</c:v>
                </c:pt>
                <c:pt idx="73448" c:formatCode="General">
                  <c:v>25084.4</c:v>
                </c:pt>
                <c:pt idx="73449" c:formatCode="General">
                  <c:v>25084.4</c:v>
                </c:pt>
                <c:pt idx="73450" c:formatCode="General">
                  <c:v>25084.4</c:v>
                </c:pt>
                <c:pt idx="73451" c:formatCode="General">
                  <c:v>25084.4</c:v>
                </c:pt>
                <c:pt idx="73452" c:formatCode="General">
                  <c:v>25084.4</c:v>
                </c:pt>
                <c:pt idx="73453" c:formatCode="General">
                  <c:v>25084.4</c:v>
                </c:pt>
                <c:pt idx="73454" c:formatCode="General">
                  <c:v>25084.4</c:v>
                </c:pt>
                <c:pt idx="73455" c:formatCode="General">
                  <c:v>25084.4</c:v>
                </c:pt>
                <c:pt idx="73456" c:formatCode="General">
                  <c:v>25084.4</c:v>
                </c:pt>
                <c:pt idx="73457" c:formatCode="General">
                  <c:v>25084.4</c:v>
                </c:pt>
                <c:pt idx="73458" c:formatCode="General">
                  <c:v>25084.4</c:v>
                </c:pt>
                <c:pt idx="73459" c:formatCode="General">
                  <c:v>25084.4</c:v>
                </c:pt>
                <c:pt idx="73460" c:formatCode="General">
                  <c:v>25084.4</c:v>
                </c:pt>
                <c:pt idx="73461" c:formatCode="General">
                  <c:v>25084.4</c:v>
                </c:pt>
                <c:pt idx="73462" c:formatCode="General">
                  <c:v>25084.4</c:v>
                </c:pt>
                <c:pt idx="73463" c:formatCode="General">
                  <c:v>25084.4</c:v>
                </c:pt>
                <c:pt idx="73464" c:formatCode="General">
                  <c:v>25084.4</c:v>
                </c:pt>
                <c:pt idx="73465" c:formatCode="General">
                  <c:v>25084.4</c:v>
                </c:pt>
                <c:pt idx="73466" c:formatCode="General">
                  <c:v>25084.4</c:v>
                </c:pt>
                <c:pt idx="73467" c:formatCode="General">
                  <c:v>25084.4</c:v>
                </c:pt>
                <c:pt idx="73468" c:formatCode="General">
                  <c:v>25084.4</c:v>
                </c:pt>
                <c:pt idx="73469" c:formatCode="General">
                  <c:v>25084.4</c:v>
                </c:pt>
                <c:pt idx="73470" c:formatCode="General">
                  <c:v>25084.4</c:v>
                </c:pt>
                <c:pt idx="73471" c:formatCode="General">
                  <c:v>25084.4</c:v>
                </c:pt>
                <c:pt idx="73472" c:formatCode="General">
                  <c:v>25084.4</c:v>
                </c:pt>
                <c:pt idx="73473" c:formatCode="General">
                  <c:v>25084.4</c:v>
                </c:pt>
                <c:pt idx="73474" c:formatCode="General">
                  <c:v>25084.4</c:v>
                </c:pt>
                <c:pt idx="73475" c:formatCode="General">
                  <c:v>25084.4</c:v>
                </c:pt>
                <c:pt idx="73476" c:formatCode="General">
                  <c:v>25084.4</c:v>
                </c:pt>
                <c:pt idx="73477" c:formatCode="General">
                  <c:v>25084.4</c:v>
                </c:pt>
                <c:pt idx="73478" c:formatCode="General">
                  <c:v>25084.4</c:v>
                </c:pt>
                <c:pt idx="73479" c:formatCode="General">
                  <c:v>25084.4</c:v>
                </c:pt>
                <c:pt idx="73480" c:formatCode="General">
                  <c:v>25084.4</c:v>
                </c:pt>
                <c:pt idx="73481" c:formatCode="General">
                  <c:v>25084.4</c:v>
                </c:pt>
                <c:pt idx="73482" c:formatCode="General">
                  <c:v>25084.4</c:v>
                </c:pt>
                <c:pt idx="73483" c:formatCode="General">
                  <c:v>25084.4</c:v>
                </c:pt>
                <c:pt idx="73484" c:formatCode="General">
                  <c:v>25084.4</c:v>
                </c:pt>
                <c:pt idx="73485" c:formatCode="General">
                  <c:v>25084.4</c:v>
                </c:pt>
                <c:pt idx="73486" c:formatCode="General">
                  <c:v>25084.4</c:v>
                </c:pt>
                <c:pt idx="73487" c:formatCode="General">
                  <c:v>25084.4</c:v>
                </c:pt>
                <c:pt idx="73488" c:formatCode="General">
                  <c:v>25084.4</c:v>
                </c:pt>
                <c:pt idx="73489" c:formatCode="General">
                  <c:v>25084.4</c:v>
                </c:pt>
                <c:pt idx="73490" c:formatCode="General">
                  <c:v>25084.4</c:v>
                </c:pt>
                <c:pt idx="73491" c:formatCode="General">
                  <c:v>25084.4</c:v>
                </c:pt>
                <c:pt idx="73492" c:formatCode="General">
                  <c:v>25084.4</c:v>
                </c:pt>
                <c:pt idx="73493" c:formatCode="General">
                  <c:v>25084.4</c:v>
                </c:pt>
                <c:pt idx="73494" c:formatCode="General">
                  <c:v>25084.4</c:v>
                </c:pt>
                <c:pt idx="73495" c:formatCode="General">
                  <c:v>25084.4</c:v>
                </c:pt>
                <c:pt idx="73496" c:formatCode="General">
                  <c:v>25084.4</c:v>
                </c:pt>
                <c:pt idx="73497" c:formatCode="General">
                  <c:v>25084.4</c:v>
                </c:pt>
                <c:pt idx="73498" c:formatCode="General">
                  <c:v>25084.4</c:v>
                </c:pt>
                <c:pt idx="73499" c:formatCode="General">
                  <c:v>25084.4</c:v>
                </c:pt>
                <c:pt idx="73500" c:formatCode="General">
                  <c:v>25084.4</c:v>
                </c:pt>
                <c:pt idx="73501" c:formatCode="General">
                  <c:v>25084.4</c:v>
                </c:pt>
                <c:pt idx="73502" c:formatCode="General">
                  <c:v>25084.4</c:v>
                </c:pt>
                <c:pt idx="73503" c:formatCode="General">
                  <c:v>25084.4</c:v>
                </c:pt>
                <c:pt idx="73504" c:formatCode="General">
                  <c:v>25084.4</c:v>
                </c:pt>
                <c:pt idx="73505" c:formatCode="General">
                  <c:v>25084.4</c:v>
                </c:pt>
                <c:pt idx="73506" c:formatCode="General">
                  <c:v>25084.4</c:v>
                </c:pt>
                <c:pt idx="73507" c:formatCode="General">
                  <c:v>25084.4</c:v>
                </c:pt>
                <c:pt idx="73508" c:formatCode="General">
                  <c:v>25084.4</c:v>
                </c:pt>
                <c:pt idx="73509" c:formatCode="General">
                  <c:v>25084.4</c:v>
                </c:pt>
                <c:pt idx="73510" c:formatCode="General">
                  <c:v>25084.4</c:v>
                </c:pt>
                <c:pt idx="73511" c:formatCode="General">
                  <c:v>25084.4</c:v>
                </c:pt>
                <c:pt idx="73512" c:formatCode="General">
                  <c:v>25084.4</c:v>
                </c:pt>
                <c:pt idx="73513" c:formatCode="General">
                  <c:v>25084.4</c:v>
                </c:pt>
                <c:pt idx="73514" c:formatCode="General">
                  <c:v>25084.4</c:v>
                </c:pt>
                <c:pt idx="73515" c:formatCode="General">
                  <c:v>25084.4</c:v>
                </c:pt>
                <c:pt idx="73516" c:formatCode="General">
                  <c:v>25084.4</c:v>
                </c:pt>
                <c:pt idx="73517" c:formatCode="General">
                  <c:v>25084.4</c:v>
                </c:pt>
                <c:pt idx="73518" c:formatCode="General">
                  <c:v>25084.4</c:v>
                </c:pt>
                <c:pt idx="73519" c:formatCode="General">
                  <c:v>25084.4</c:v>
                </c:pt>
                <c:pt idx="73520" c:formatCode="General">
                  <c:v>25084.4</c:v>
                </c:pt>
                <c:pt idx="73521" c:formatCode="General">
                  <c:v>25084.4</c:v>
                </c:pt>
                <c:pt idx="73522" c:formatCode="General">
                  <c:v>25084.4</c:v>
                </c:pt>
                <c:pt idx="73523" c:formatCode="General">
                  <c:v>25084.4</c:v>
                </c:pt>
                <c:pt idx="73524" c:formatCode="General">
                  <c:v>25084.4</c:v>
                </c:pt>
                <c:pt idx="73525" c:formatCode="General">
                  <c:v>25084.4</c:v>
                </c:pt>
                <c:pt idx="73526" c:formatCode="General">
                  <c:v>25084.4</c:v>
                </c:pt>
                <c:pt idx="73527" c:formatCode="General">
                  <c:v>25084.4</c:v>
                </c:pt>
                <c:pt idx="73528" c:formatCode="General">
                  <c:v>25084.4</c:v>
                </c:pt>
                <c:pt idx="73529" c:formatCode="General">
                  <c:v>25084.4</c:v>
                </c:pt>
                <c:pt idx="73530" c:formatCode="General">
                  <c:v>25084.4</c:v>
                </c:pt>
                <c:pt idx="73531" c:formatCode="General">
                  <c:v>25084.4</c:v>
                </c:pt>
                <c:pt idx="73532" c:formatCode="General">
                  <c:v>25084.4</c:v>
                </c:pt>
                <c:pt idx="73533" c:formatCode="General">
                  <c:v>25084.4</c:v>
                </c:pt>
                <c:pt idx="73534" c:formatCode="General">
                  <c:v>25084.4</c:v>
                </c:pt>
                <c:pt idx="73535" c:formatCode="General">
                  <c:v>25084.4</c:v>
                </c:pt>
                <c:pt idx="73536" c:formatCode="General">
                  <c:v>25084.4</c:v>
                </c:pt>
                <c:pt idx="73537" c:formatCode="General">
                  <c:v>25084.4</c:v>
                </c:pt>
                <c:pt idx="73538" c:formatCode="General">
                  <c:v>25084.4</c:v>
                </c:pt>
                <c:pt idx="73539" c:formatCode="General">
                  <c:v>25084.4</c:v>
                </c:pt>
                <c:pt idx="73540" c:formatCode="General">
                  <c:v>25084.4</c:v>
                </c:pt>
                <c:pt idx="73541" c:formatCode="General">
                  <c:v>25084.4</c:v>
                </c:pt>
                <c:pt idx="73542" c:formatCode="General">
                  <c:v>25084.4</c:v>
                </c:pt>
                <c:pt idx="73543" c:formatCode="General">
                  <c:v>25084.4</c:v>
                </c:pt>
                <c:pt idx="73544" c:formatCode="General">
                  <c:v>25084.4</c:v>
                </c:pt>
                <c:pt idx="73545" c:formatCode="General">
                  <c:v>25084.4</c:v>
                </c:pt>
                <c:pt idx="73546" c:formatCode="General">
                  <c:v>25084.4</c:v>
                </c:pt>
                <c:pt idx="73547" c:formatCode="General">
                  <c:v>25084.4</c:v>
                </c:pt>
                <c:pt idx="73548" c:formatCode="General">
                  <c:v>25084.4</c:v>
                </c:pt>
                <c:pt idx="73549" c:formatCode="General">
                  <c:v>25084.4</c:v>
                </c:pt>
                <c:pt idx="73550" c:formatCode="General">
                  <c:v>25084.4</c:v>
                </c:pt>
                <c:pt idx="73551" c:formatCode="General">
                  <c:v>25084.4</c:v>
                </c:pt>
                <c:pt idx="73552" c:formatCode="General">
                  <c:v>25084.4</c:v>
                </c:pt>
                <c:pt idx="73553" c:formatCode="General">
                  <c:v>25084.4</c:v>
                </c:pt>
                <c:pt idx="73554" c:formatCode="General">
                  <c:v>25084.4</c:v>
                </c:pt>
                <c:pt idx="73555" c:formatCode="General">
                  <c:v>25084.4</c:v>
                </c:pt>
                <c:pt idx="73556" c:formatCode="General">
                  <c:v>25084.4</c:v>
                </c:pt>
                <c:pt idx="73557" c:formatCode="General">
                  <c:v>25084.4</c:v>
                </c:pt>
                <c:pt idx="73558" c:formatCode="General">
                  <c:v>25084.4</c:v>
                </c:pt>
                <c:pt idx="73559" c:formatCode="General">
                  <c:v>25084.4</c:v>
                </c:pt>
                <c:pt idx="73560" c:formatCode="General">
                  <c:v>25084.4</c:v>
                </c:pt>
                <c:pt idx="73561" c:formatCode="General">
                  <c:v>25084.4</c:v>
                </c:pt>
                <c:pt idx="73562" c:formatCode="General">
                  <c:v>25084.4</c:v>
                </c:pt>
                <c:pt idx="73563" c:formatCode="General">
                  <c:v>25084.4</c:v>
                </c:pt>
                <c:pt idx="73564" c:formatCode="General">
                  <c:v>25084.4</c:v>
                </c:pt>
                <c:pt idx="73565" c:formatCode="General">
                  <c:v>25084.4</c:v>
                </c:pt>
                <c:pt idx="73566" c:formatCode="General">
                  <c:v>25084.4</c:v>
                </c:pt>
                <c:pt idx="73567" c:formatCode="General">
                  <c:v>25084.4</c:v>
                </c:pt>
                <c:pt idx="73568" c:formatCode="General">
                  <c:v>25084.4</c:v>
                </c:pt>
                <c:pt idx="73569" c:formatCode="General">
                  <c:v>25084.4</c:v>
                </c:pt>
                <c:pt idx="73570" c:formatCode="General">
                  <c:v>25084.4</c:v>
                </c:pt>
                <c:pt idx="73571" c:formatCode="General">
                  <c:v>25084.4</c:v>
                </c:pt>
                <c:pt idx="73572" c:formatCode="General">
                  <c:v>25084.4</c:v>
                </c:pt>
                <c:pt idx="73573" c:formatCode="General">
                  <c:v>25084.4</c:v>
                </c:pt>
                <c:pt idx="73574" c:formatCode="General">
                  <c:v>25084.4</c:v>
                </c:pt>
                <c:pt idx="73575" c:formatCode="General">
                  <c:v>25084.4</c:v>
                </c:pt>
                <c:pt idx="73576" c:formatCode="General">
                  <c:v>25084.4</c:v>
                </c:pt>
                <c:pt idx="73577" c:formatCode="General">
                  <c:v>25084.4</c:v>
                </c:pt>
                <c:pt idx="73578" c:formatCode="General">
                  <c:v>25084.4</c:v>
                </c:pt>
                <c:pt idx="73579" c:formatCode="General">
                  <c:v>25084.4</c:v>
                </c:pt>
                <c:pt idx="73580" c:formatCode="General">
                  <c:v>25084.4</c:v>
                </c:pt>
                <c:pt idx="73581" c:formatCode="General">
                  <c:v>25084.4</c:v>
                </c:pt>
                <c:pt idx="73582" c:formatCode="General">
                  <c:v>25084.4</c:v>
                </c:pt>
                <c:pt idx="73583" c:formatCode="General">
                  <c:v>25084.4</c:v>
                </c:pt>
                <c:pt idx="73584" c:formatCode="General">
                  <c:v>25084.4</c:v>
                </c:pt>
                <c:pt idx="73585" c:formatCode="General">
                  <c:v>25084.4</c:v>
                </c:pt>
                <c:pt idx="73586" c:formatCode="General">
                  <c:v>25084.4</c:v>
                </c:pt>
                <c:pt idx="73587" c:formatCode="General">
                  <c:v>25084.4</c:v>
                </c:pt>
                <c:pt idx="73588" c:formatCode="General">
                  <c:v>25084.4</c:v>
                </c:pt>
                <c:pt idx="73589" c:formatCode="General">
                  <c:v>25084.4</c:v>
                </c:pt>
                <c:pt idx="73590" c:formatCode="General">
                  <c:v>25084.4</c:v>
                </c:pt>
                <c:pt idx="73591" c:formatCode="General">
                  <c:v>25084.4</c:v>
                </c:pt>
                <c:pt idx="73592" c:formatCode="General">
                  <c:v>25084.4</c:v>
                </c:pt>
                <c:pt idx="73593" c:formatCode="General">
                  <c:v>25084.4</c:v>
                </c:pt>
                <c:pt idx="73594" c:formatCode="General">
                  <c:v>25084.4</c:v>
                </c:pt>
                <c:pt idx="73595" c:formatCode="General">
                  <c:v>25084.4</c:v>
                </c:pt>
                <c:pt idx="73596" c:formatCode="General">
                  <c:v>25084.4</c:v>
                </c:pt>
                <c:pt idx="73597" c:formatCode="General">
                  <c:v>25084.4</c:v>
                </c:pt>
                <c:pt idx="73598" c:formatCode="General">
                  <c:v>25084.4</c:v>
                </c:pt>
                <c:pt idx="73599" c:formatCode="General">
                  <c:v>25084.4</c:v>
                </c:pt>
                <c:pt idx="73600" c:formatCode="General">
                  <c:v>25084.4</c:v>
                </c:pt>
                <c:pt idx="73601" c:formatCode="General">
                  <c:v>25084.4</c:v>
                </c:pt>
                <c:pt idx="73602" c:formatCode="General">
                  <c:v>25084.4</c:v>
                </c:pt>
                <c:pt idx="73603" c:formatCode="General">
                  <c:v>25084.4</c:v>
                </c:pt>
                <c:pt idx="73604" c:formatCode="General">
                  <c:v>25084.4</c:v>
                </c:pt>
                <c:pt idx="73605" c:formatCode="General">
                  <c:v>25084.4</c:v>
                </c:pt>
                <c:pt idx="73606" c:formatCode="General">
                  <c:v>25084.4</c:v>
                </c:pt>
                <c:pt idx="73607" c:formatCode="General">
                  <c:v>25084.4</c:v>
                </c:pt>
                <c:pt idx="73608" c:formatCode="General">
                  <c:v>25084.4</c:v>
                </c:pt>
                <c:pt idx="73609" c:formatCode="General">
                  <c:v>25084.4</c:v>
                </c:pt>
                <c:pt idx="73610" c:formatCode="General">
                  <c:v>25084.4</c:v>
                </c:pt>
                <c:pt idx="73611" c:formatCode="General">
                  <c:v>25084.4</c:v>
                </c:pt>
                <c:pt idx="73612" c:formatCode="General">
                  <c:v>25084.4</c:v>
                </c:pt>
                <c:pt idx="73613" c:formatCode="General">
                  <c:v>25084.4</c:v>
                </c:pt>
                <c:pt idx="73614" c:formatCode="General">
                  <c:v>25084.4</c:v>
                </c:pt>
                <c:pt idx="73615" c:formatCode="General">
                  <c:v>25084.4</c:v>
                </c:pt>
                <c:pt idx="73616" c:formatCode="General">
                  <c:v>25084.4</c:v>
                </c:pt>
                <c:pt idx="73617" c:formatCode="General">
                  <c:v>25084.4</c:v>
                </c:pt>
                <c:pt idx="73618" c:formatCode="General">
                  <c:v>25084.4</c:v>
                </c:pt>
                <c:pt idx="73619" c:formatCode="General">
                  <c:v>25084.4</c:v>
                </c:pt>
                <c:pt idx="73620" c:formatCode="General">
                  <c:v>25084.4</c:v>
                </c:pt>
                <c:pt idx="73621" c:formatCode="General">
                  <c:v>25084.4</c:v>
                </c:pt>
                <c:pt idx="73622" c:formatCode="General">
                  <c:v>25084.4</c:v>
                </c:pt>
                <c:pt idx="73623" c:formatCode="General">
                  <c:v>25084.4</c:v>
                </c:pt>
                <c:pt idx="73624" c:formatCode="General">
                  <c:v>25084.4</c:v>
                </c:pt>
                <c:pt idx="73625" c:formatCode="General">
                  <c:v>25084.4</c:v>
                </c:pt>
                <c:pt idx="73626" c:formatCode="General">
                  <c:v>25084.4</c:v>
                </c:pt>
                <c:pt idx="73627" c:formatCode="General">
                  <c:v>25084.4</c:v>
                </c:pt>
                <c:pt idx="73628" c:formatCode="General">
                  <c:v>25084.4</c:v>
                </c:pt>
                <c:pt idx="73629" c:formatCode="General">
                  <c:v>25084.4</c:v>
                </c:pt>
                <c:pt idx="73630" c:formatCode="General">
                  <c:v>25084.4</c:v>
                </c:pt>
                <c:pt idx="73631" c:formatCode="General">
                  <c:v>25084.4</c:v>
                </c:pt>
                <c:pt idx="73632" c:formatCode="General">
                  <c:v>25084.4</c:v>
                </c:pt>
                <c:pt idx="73633" c:formatCode="General">
                  <c:v>25084.4</c:v>
                </c:pt>
                <c:pt idx="73634" c:formatCode="General">
                  <c:v>25084.4</c:v>
                </c:pt>
                <c:pt idx="73635" c:formatCode="General">
                  <c:v>25084.4</c:v>
                </c:pt>
                <c:pt idx="73636" c:formatCode="General">
                  <c:v>25084.4</c:v>
                </c:pt>
                <c:pt idx="73637" c:formatCode="General">
                  <c:v>25084.4</c:v>
                </c:pt>
                <c:pt idx="73638" c:formatCode="General">
                  <c:v>25084.4</c:v>
                </c:pt>
                <c:pt idx="73639" c:formatCode="General">
                  <c:v>25084.4</c:v>
                </c:pt>
                <c:pt idx="73640" c:formatCode="General">
                  <c:v>25084.4</c:v>
                </c:pt>
                <c:pt idx="73641" c:formatCode="General">
                  <c:v>25084.4</c:v>
                </c:pt>
                <c:pt idx="73642" c:formatCode="General">
                  <c:v>25084.4</c:v>
                </c:pt>
                <c:pt idx="73643" c:formatCode="General">
                  <c:v>25084.4</c:v>
                </c:pt>
                <c:pt idx="73644" c:formatCode="General">
                  <c:v>25084.4</c:v>
                </c:pt>
                <c:pt idx="73645" c:formatCode="General">
                  <c:v>25084.4</c:v>
                </c:pt>
                <c:pt idx="73646" c:formatCode="General">
                  <c:v>25084.4</c:v>
                </c:pt>
                <c:pt idx="73647" c:formatCode="General">
                  <c:v>25084.4</c:v>
                </c:pt>
                <c:pt idx="73648" c:formatCode="General">
                  <c:v>25084.4</c:v>
                </c:pt>
                <c:pt idx="73649" c:formatCode="General">
                  <c:v>25084.4</c:v>
                </c:pt>
                <c:pt idx="73650" c:formatCode="General">
                  <c:v>25084.4</c:v>
                </c:pt>
                <c:pt idx="73651" c:formatCode="General">
                  <c:v>25084.4</c:v>
                </c:pt>
                <c:pt idx="73652" c:formatCode="General">
                  <c:v>25084.4</c:v>
                </c:pt>
                <c:pt idx="73653" c:formatCode="General">
                  <c:v>25084.4</c:v>
                </c:pt>
                <c:pt idx="73654" c:formatCode="General">
                  <c:v>25084.4</c:v>
                </c:pt>
                <c:pt idx="73655" c:formatCode="General">
                  <c:v>25084.4</c:v>
                </c:pt>
                <c:pt idx="73656" c:formatCode="General">
                  <c:v>25084.4</c:v>
                </c:pt>
                <c:pt idx="73657" c:formatCode="General">
                  <c:v>25084.4</c:v>
                </c:pt>
                <c:pt idx="73658" c:formatCode="General">
                  <c:v>25084.4</c:v>
                </c:pt>
                <c:pt idx="73659" c:formatCode="General">
                  <c:v>25084.4</c:v>
                </c:pt>
                <c:pt idx="73660" c:formatCode="General">
                  <c:v>25084.4</c:v>
                </c:pt>
                <c:pt idx="73661" c:formatCode="General">
                  <c:v>25084.4</c:v>
                </c:pt>
                <c:pt idx="73662" c:formatCode="General">
                  <c:v>25084.4</c:v>
                </c:pt>
                <c:pt idx="73663" c:formatCode="General">
                  <c:v>25084.4</c:v>
                </c:pt>
                <c:pt idx="73664" c:formatCode="General">
                  <c:v>25084.4</c:v>
                </c:pt>
                <c:pt idx="73665" c:formatCode="General">
                  <c:v>25084.4</c:v>
                </c:pt>
                <c:pt idx="73666" c:formatCode="General">
                  <c:v>25084.4</c:v>
                </c:pt>
                <c:pt idx="73667" c:formatCode="General">
                  <c:v>25084.4</c:v>
                </c:pt>
                <c:pt idx="73668" c:formatCode="General">
                  <c:v>25084.4</c:v>
                </c:pt>
                <c:pt idx="73669" c:formatCode="General">
                  <c:v>25084.4</c:v>
                </c:pt>
                <c:pt idx="73670" c:formatCode="General">
                  <c:v>25084.4</c:v>
                </c:pt>
                <c:pt idx="73671" c:formatCode="General">
                  <c:v>25084.4</c:v>
                </c:pt>
                <c:pt idx="73672" c:formatCode="General">
                  <c:v>25084.4</c:v>
                </c:pt>
                <c:pt idx="73673" c:formatCode="General">
                  <c:v>25084.4</c:v>
                </c:pt>
                <c:pt idx="73674" c:formatCode="General">
                  <c:v>25084.4</c:v>
                </c:pt>
                <c:pt idx="73675" c:formatCode="General">
                  <c:v>25084.4</c:v>
                </c:pt>
                <c:pt idx="73676" c:formatCode="General">
                  <c:v>25084.4</c:v>
                </c:pt>
                <c:pt idx="73677" c:formatCode="General">
                  <c:v>25084.4</c:v>
                </c:pt>
                <c:pt idx="73678" c:formatCode="General">
                  <c:v>25084.4</c:v>
                </c:pt>
                <c:pt idx="73679" c:formatCode="General">
                  <c:v>25084.4</c:v>
                </c:pt>
                <c:pt idx="73680" c:formatCode="General">
                  <c:v>25084.4</c:v>
                </c:pt>
                <c:pt idx="73681" c:formatCode="General">
                  <c:v>25084.4</c:v>
                </c:pt>
                <c:pt idx="73682" c:formatCode="General">
                  <c:v>25084.4</c:v>
                </c:pt>
                <c:pt idx="73683" c:formatCode="General">
                  <c:v>25084.4</c:v>
                </c:pt>
                <c:pt idx="73684" c:formatCode="General">
                  <c:v>25084.4</c:v>
                </c:pt>
                <c:pt idx="73685" c:formatCode="General">
                  <c:v>25084.4</c:v>
                </c:pt>
                <c:pt idx="73686" c:formatCode="General">
                  <c:v>25084.4</c:v>
                </c:pt>
                <c:pt idx="73687" c:formatCode="General">
                  <c:v>25084.4</c:v>
                </c:pt>
                <c:pt idx="73688" c:formatCode="General">
                  <c:v>25084.4</c:v>
                </c:pt>
                <c:pt idx="73689" c:formatCode="General">
                  <c:v>25084.4</c:v>
                </c:pt>
                <c:pt idx="73690" c:formatCode="General">
                  <c:v>25084.4</c:v>
                </c:pt>
                <c:pt idx="73691" c:formatCode="General">
                  <c:v>25084.4</c:v>
                </c:pt>
                <c:pt idx="73692" c:formatCode="General">
                  <c:v>25084.4</c:v>
                </c:pt>
                <c:pt idx="73693" c:formatCode="General">
                  <c:v>25084.4</c:v>
                </c:pt>
                <c:pt idx="73694" c:formatCode="General">
                  <c:v>25084.4</c:v>
                </c:pt>
                <c:pt idx="73695" c:formatCode="General">
                  <c:v>25084.4</c:v>
                </c:pt>
                <c:pt idx="73696" c:formatCode="General">
                  <c:v>25084.4</c:v>
                </c:pt>
                <c:pt idx="73697" c:formatCode="General">
                  <c:v>25084.4</c:v>
                </c:pt>
                <c:pt idx="73698" c:formatCode="General">
                  <c:v>25084.4</c:v>
                </c:pt>
                <c:pt idx="73699" c:formatCode="General">
                  <c:v>25084.4</c:v>
                </c:pt>
                <c:pt idx="73700" c:formatCode="General">
                  <c:v>25084.4</c:v>
                </c:pt>
                <c:pt idx="73701" c:formatCode="General">
                  <c:v>25084.4</c:v>
                </c:pt>
                <c:pt idx="73702" c:formatCode="General">
                  <c:v>25084.4</c:v>
                </c:pt>
                <c:pt idx="73703" c:formatCode="General">
                  <c:v>25084.4</c:v>
                </c:pt>
                <c:pt idx="73704" c:formatCode="General">
                  <c:v>25084.4</c:v>
                </c:pt>
                <c:pt idx="73705" c:formatCode="General">
                  <c:v>25084.4</c:v>
                </c:pt>
                <c:pt idx="73706" c:formatCode="General">
                  <c:v>25084.4</c:v>
                </c:pt>
                <c:pt idx="73707" c:formatCode="General">
                  <c:v>25084.4</c:v>
                </c:pt>
                <c:pt idx="73708" c:formatCode="General">
                  <c:v>25084.4</c:v>
                </c:pt>
                <c:pt idx="73709" c:formatCode="General">
                  <c:v>25084.4</c:v>
                </c:pt>
                <c:pt idx="73710" c:formatCode="General">
                  <c:v>25084.4</c:v>
                </c:pt>
                <c:pt idx="73711" c:formatCode="General">
                  <c:v>25084.4</c:v>
                </c:pt>
                <c:pt idx="73712" c:formatCode="General">
                  <c:v>25084.4</c:v>
                </c:pt>
                <c:pt idx="73713" c:formatCode="General">
                  <c:v>25084.4</c:v>
                </c:pt>
                <c:pt idx="73714" c:formatCode="General">
                  <c:v>25084.4</c:v>
                </c:pt>
                <c:pt idx="73715" c:formatCode="General">
                  <c:v>25084.4</c:v>
                </c:pt>
                <c:pt idx="73716" c:formatCode="General">
                  <c:v>25084.4</c:v>
                </c:pt>
                <c:pt idx="73717" c:formatCode="General">
                  <c:v>25084.4</c:v>
                </c:pt>
                <c:pt idx="73718" c:formatCode="General">
                  <c:v>25084.4</c:v>
                </c:pt>
                <c:pt idx="73719" c:formatCode="General">
                  <c:v>25084.4</c:v>
                </c:pt>
                <c:pt idx="73720" c:formatCode="General">
                  <c:v>25084.4</c:v>
                </c:pt>
                <c:pt idx="73721" c:formatCode="General">
                  <c:v>25084.4</c:v>
                </c:pt>
                <c:pt idx="73722" c:formatCode="General">
                  <c:v>25084.4</c:v>
                </c:pt>
                <c:pt idx="73723" c:formatCode="General">
                  <c:v>25084.4</c:v>
                </c:pt>
                <c:pt idx="73724" c:formatCode="General">
                  <c:v>25084.4</c:v>
                </c:pt>
                <c:pt idx="73725" c:formatCode="General">
                  <c:v>25084.4</c:v>
                </c:pt>
                <c:pt idx="73726" c:formatCode="General">
                  <c:v>25084.4</c:v>
                </c:pt>
                <c:pt idx="73727" c:formatCode="General">
                  <c:v>25084.4</c:v>
                </c:pt>
                <c:pt idx="73728" c:formatCode="General">
                  <c:v>25084.4</c:v>
                </c:pt>
                <c:pt idx="73729" c:formatCode="General">
                  <c:v>25084.4</c:v>
                </c:pt>
                <c:pt idx="73730" c:formatCode="General">
                  <c:v>25084.4</c:v>
                </c:pt>
                <c:pt idx="73731" c:formatCode="General">
                  <c:v>25084.4</c:v>
                </c:pt>
                <c:pt idx="73732" c:formatCode="General">
                  <c:v>25084.4</c:v>
                </c:pt>
                <c:pt idx="73733" c:formatCode="General">
                  <c:v>25084.4</c:v>
                </c:pt>
                <c:pt idx="73734" c:formatCode="General">
                  <c:v>25084.4</c:v>
                </c:pt>
                <c:pt idx="73735" c:formatCode="General">
                  <c:v>25084.4</c:v>
                </c:pt>
                <c:pt idx="73736" c:formatCode="General">
                  <c:v>25084.4</c:v>
                </c:pt>
                <c:pt idx="73737" c:formatCode="General">
                  <c:v>25084.4</c:v>
                </c:pt>
                <c:pt idx="73738" c:formatCode="General">
                  <c:v>25084.4</c:v>
                </c:pt>
                <c:pt idx="73739" c:formatCode="General">
                  <c:v>25084.4</c:v>
                </c:pt>
                <c:pt idx="73740" c:formatCode="General">
                  <c:v>25084.4</c:v>
                </c:pt>
                <c:pt idx="73741" c:formatCode="General">
                  <c:v>25084.4</c:v>
                </c:pt>
                <c:pt idx="73742" c:formatCode="General">
                  <c:v>25084.4</c:v>
                </c:pt>
                <c:pt idx="73743" c:formatCode="General">
                  <c:v>25084.4</c:v>
                </c:pt>
                <c:pt idx="73744" c:formatCode="General">
                  <c:v>25084.4</c:v>
                </c:pt>
                <c:pt idx="73745" c:formatCode="General">
                  <c:v>25084.4</c:v>
                </c:pt>
                <c:pt idx="73746" c:formatCode="General">
                  <c:v>25084.4</c:v>
                </c:pt>
                <c:pt idx="73747" c:formatCode="General">
                  <c:v>25084.4</c:v>
                </c:pt>
                <c:pt idx="73748" c:formatCode="General">
                  <c:v>25084.4</c:v>
                </c:pt>
                <c:pt idx="73749" c:formatCode="General">
                  <c:v>25084.4</c:v>
                </c:pt>
                <c:pt idx="73750" c:formatCode="General">
                  <c:v>25084.4</c:v>
                </c:pt>
                <c:pt idx="73751" c:formatCode="General">
                  <c:v>25084.4</c:v>
                </c:pt>
                <c:pt idx="73752" c:formatCode="General">
                  <c:v>25084.4</c:v>
                </c:pt>
                <c:pt idx="73753" c:formatCode="General">
                  <c:v>25084.4</c:v>
                </c:pt>
                <c:pt idx="73754" c:formatCode="General">
                  <c:v>25084.4</c:v>
                </c:pt>
                <c:pt idx="73755" c:formatCode="General">
                  <c:v>25084.4</c:v>
                </c:pt>
                <c:pt idx="73756" c:formatCode="General">
                  <c:v>25084.4</c:v>
                </c:pt>
                <c:pt idx="73757" c:formatCode="General">
                  <c:v>25084.4</c:v>
                </c:pt>
                <c:pt idx="73758" c:formatCode="General">
                  <c:v>25084.4</c:v>
                </c:pt>
                <c:pt idx="73759" c:formatCode="General">
                  <c:v>25084.4</c:v>
                </c:pt>
                <c:pt idx="73760" c:formatCode="General">
                  <c:v>25084.4</c:v>
                </c:pt>
                <c:pt idx="73761" c:formatCode="General">
                  <c:v>25084.4</c:v>
                </c:pt>
                <c:pt idx="73762" c:formatCode="General">
                  <c:v>25084.4</c:v>
                </c:pt>
                <c:pt idx="73763" c:formatCode="General">
                  <c:v>25084.4</c:v>
                </c:pt>
                <c:pt idx="73764" c:formatCode="General">
                  <c:v>25084.4</c:v>
                </c:pt>
                <c:pt idx="73765" c:formatCode="General">
                  <c:v>25084.4</c:v>
                </c:pt>
                <c:pt idx="73766" c:formatCode="General">
                  <c:v>25084.4</c:v>
                </c:pt>
                <c:pt idx="73767" c:formatCode="General">
                  <c:v>25084.4</c:v>
                </c:pt>
                <c:pt idx="73768" c:formatCode="General">
                  <c:v>25084.4</c:v>
                </c:pt>
                <c:pt idx="73769" c:formatCode="General">
                  <c:v>25084.4</c:v>
                </c:pt>
                <c:pt idx="73770" c:formatCode="General">
                  <c:v>25084.4</c:v>
                </c:pt>
                <c:pt idx="73771" c:formatCode="General">
                  <c:v>25084.4</c:v>
                </c:pt>
                <c:pt idx="73772" c:formatCode="General">
                  <c:v>25084.4</c:v>
                </c:pt>
                <c:pt idx="73773" c:formatCode="General">
                  <c:v>25084.4</c:v>
                </c:pt>
                <c:pt idx="73774" c:formatCode="General">
                  <c:v>25084.4</c:v>
                </c:pt>
                <c:pt idx="73775" c:formatCode="General">
                  <c:v>25084.4</c:v>
                </c:pt>
                <c:pt idx="73776" c:formatCode="General">
                  <c:v>25084.4</c:v>
                </c:pt>
                <c:pt idx="73777" c:formatCode="General">
                  <c:v>25084.4</c:v>
                </c:pt>
                <c:pt idx="73778" c:formatCode="General">
                  <c:v>25084.4</c:v>
                </c:pt>
                <c:pt idx="73779" c:formatCode="General">
                  <c:v>25084.4</c:v>
                </c:pt>
                <c:pt idx="73780" c:formatCode="General">
                  <c:v>25084.4</c:v>
                </c:pt>
                <c:pt idx="73781" c:formatCode="General">
                  <c:v>25084.4</c:v>
                </c:pt>
                <c:pt idx="73782" c:formatCode="General">
                  <c:v>25084.4</c:v>
                </c:pt>
                <c:pt idx="73783" c:formatCode="General">
                  <c:v>25084.4</c:v>
                </c:pt>
                <c:pt idx="73784" c:formatCode="General">
                  <c:v>25084.4</c:v>
                </c:pt>
                <c:pt idx="73785" c:formatCode="General">
                  <c:v>25084.4</c:v>
                </c:pt>
                <c:pt idx="73786" c:formatCode="General">
                  <c:v>25084.4</c:v>
                </c:pt>
                <c:pt idx="73787" c:formatCode="General">
                  <c:v>25084.4</c:v>
                </c:pt>
                <c:pt idx="73788" c:formatCode="General">
                  <c:v>25084.4</c:v>
                </c:pt>
                <c:pt idx="73789" c:formatCode="General">
                  <c:v>25084.4</c:v>
                </c:pt>
                <c:pt idx="73790" c:formatCode="General">
                  <c:v>25084.4</c:v>
                </c:pt>
                <c:pt idx="73791" c:formatCode="General">
                  <c:v>25084.4</c:v>
                </c:pt>
                <c:pt idx="73792" c:formatCode="General">
                  <c:v>25084.4</c:v>
                </c:pt>
                <c:pt idx="73793" c:formatCode="General">
                  <c:v>25084.4</c:v>
                </c:pt>
                <c:pt idx="73794" c:formatCode="General">
                  <c:v>25084.4</c:v>
                </c:pt>
                <c:pt idx="73795" c:formatCode="General">
                  <c:v>25084.4</c:v>
                </c:pt>
                <c:pt idx="73796" c:formatCode="General">
                  <c:v>25084.4</c:v>
                </c:pt>
                <c:pt idx="73797" c:formatCode="General">
                  <c:v>25084.4</c:v>
                </c:pt>
                <c:pt idx="73798" c:formatCode="General">
                  <c:v>25084.4</c:v>
                </c:pt>
                <c:pt idx="73799" c:formatCode="General">
                  <c:v>25084.4</c:v>
                </c:pt>
                <c:pt idx="73800" c:formatCode="General">
                  <c:v>25084.4</c:v>
                </c:pt>
                <c:pt idx="73801" c:formatCode="General">
                  <c:v>25084.4</c:v>
                </c:pt>
                <c:pt idx="73802" c:formatCode="General">
                  <c:v>25084.4</c:v>
                </c:pt>
                <c:pt idx="73803" c:formatCode="General">
                  <c:v>25084.4</c:v>
                </c:pt>
                <c:pt idx="73804" c:formatCode="General">
                  <c:v>25084.4</c:v>
                </c:pt>
                <c:pt idx="73805" c:formatCode="General">
                  <c:v>25084.4</c:v>
                </c:pt>
                <c:pt idx="73806" c:formatCode="General">
                  <c:v>25084.4</c:v>
                </c:pt>
                <c:pt idx="73807" c:formatCode="General">
                  <c:v>25084.4</c:v>
                </c:pt>
                <c:pt idx="73808" c:formatCode="General">
                  <c:v>25084.4</c:v>
                </c:pt>
                <c:pt idx="73809" c:formatCode="General">
                  <c:v>25084.4</c:v>
                </c:pt>
                <c:pt idx="73810" c:formatCode="General">
                  <c:v>25084.4</c:v>
                </c:pt>
                <c:pt idx="73811" c:formatCode="General">
                  <c:v>25084.4</c:v>
                </c:pt>
                <c:pt idx="73812" c:formatCode="General">
                  <c:v>25084.4</c:v>
                </c:pt>
                <c:pt idx="73813" c:formatCode="General">
                  <c:v>25084.4</c:v>
                </c:pt>
                <c:pt idx="73814" c:formatCode="General">
                  <c:v>25084.4</c:v>
                </c:pt>
                <c:pt idx="73815" c:formatCode="General">
                  <c:v>25084.4</c:v>
                </c:pt>
                <c:pt idx="73816" c:formatCode="General">
                  <c:v>25084.4</c:v>
                </c:pt>
                <c:pt idx="73817" c:formatCode="General">
                  <c:v>25084.4</c:v>
                </c:pt>
                <c:pt idx="73818" c:formatCode="General">
                  <c:v>25084.4</c:v>
                </c:pt>
                <c:pt idx="73819" c:formatCode="General">
                  <c:v>25084.4</c:v>
                </c:pt>
                <c:pt idx="73820" c:formatCode="General">
                  <c:v>25084.4</c:v>
                </c:pt>
                <c:pt idx="73821" c:formatCode="General">
                  <c:v>25084.4</c:v>
                </c:pt>
                <c:pt idx="73822" c:formatCode="General">
                  <c:v>25084.4</c:v>
                </c:pt>
                <c:pt idx="73823" c:formatCode="General">
                  <c:v>25084.4</c:v>
                </c:pt>
                <c:pt idx="73824" c:formatCode="General">
                  <c:v>25084.4</c:v>
                </c:pt>
                <c:pt idx="73825" c:formatCode="General">
                  <c:v>25084.4</c:v>
                </c:pt>
                <c:pt idx="73826" c:formatCode="General">
                  <c:v>25084.4</c:v>
                </c:pt>
                <c:pt idx="73827" c:formatCode="General">
                  <c:v>25084.4</c:v>
                </c:pt>
                <c:pt idx="73828" c:formatCode="General">
                  <c:v>25084.4</c:v>
                </c:pt>
                <c:pt idx="73829" c:formatCode="General">
                  <c:v>25084.4</c:v>
                </c:pt>
                <c:pt idx="73830" c:formatCode="General">
                  <c:v>25084.4</c:v>
                </c:pt>
                <c:pt idx="73831" c:formatCode="General">
                  <c:v>25084.4</c:v>
                </c:pt>
                <c:pt idx="73832" c:formatCode="General">
                  <c:v>25084.4</c:v>
                </c:pt>
                <c:pt idx="73833" c:formatCode="General">
                  <c:v>25084.4</c:v>
                </c:pt>
                <c:pt idx="73834" c:formatCode="General">
                  <c:v>25084.4</c:v>
                </c:pt>
                <c:pt idx="73835" c:formatCode="General">
                  <c:v>25084.4</c:v>
                </c:pt>
                <c:pt idx="73836" c:formatCode="General">
                  <c:v>25084.4</c:v>
                </c:pt>
                <c:pt idx="73837" c:formatCode="General">
                  <c:v>25084.4</c:v>
                </c:pt>
                <c:pt idx="73838" c:formatCode="General">
                  <c:v>25084.4</c:v>
                </c:pt>
                <c:pt idx="73839" c:formatCode="General">
                  <c:v>25084.4</c:v>
                </c:pt>
                <c:pt idx="73840" c:formatCode="General">
                  <c:v>25084.4</c:v>
                </c:pt>
                <c:pt idx="73841" c:formatCode="General">
                  <c:v>25084.4</c:v>
                </c:pt>
                <c:pt idx="73842" c:formatCode="General">
                  <c:v>25084.4</c:v>
                </c:pt>
                <c:pt idx="73843" c:formatCode="General">
                  <c:v>25084.4</c:v>
                </c:pt>
                <c:pt idx="73844" c:formatCode="General">
                  <c:v>25084.4</c:v>
                </c:pt>
                <c:pt idx="73845" c:formatCode="General">
                  <c:v>25084.4</c:v>
                </c:pt>
                <c:pt idx="73846" c:formatCode="General">
                  <c:v>25084.4</c:v>
                </c:pt>
                <c:pt idx="73847" c:formatCode="General">
                  <c:v>25084.4</c:v>
                </c:pt>
                <c:pt idx="73848" c:formatCode="General">
                  <c:v>25084.4</c:v>
                </c:pt>
                <c:pt idx="73849" c:formatCode="General">
                  <c:v>25084.4</c:v>
                </c:pt>
                <c:pt idx="73850" c:formatCode="General">
                  <c:v>25084.4</c:v>
                </c:pt>
                <c:pt idx="73851" c:formatCode="General">
                  <c:v>25084.4</c:v>
                </c:pt>
                <c:pt idx="73852" c:formatCode="General">
                  <c:v>25084.4</c:v>
                </c:pt>
                <c:pt idx="73853" c:formatCode="General">
                  <c:v>25084.4</c:v>
                </c:pt>
                <c:pt idx="73854" c:formatCode="General">
                  <c:v>25084.4</c:v>
                </c:pt>
                <c:pt idx="73855" c:formatCode="General">
                  <c:v>25084.4</c:v>
                </c:pt>
                <c:pt idx="73856" c:formatCode="General">
                  <c:v>25084.4</c:v>
                </c:pt>
                <c:pt idx="73857" c:formatCode="General">
                  <c:v>25084.4</c:v>
                </c:pt>
                <c:pt idx="73858" c:formatCode="General">
                  <c:v>25084.4</c:v>
                </c:pt>
                <c:pt idx="73859" c:formatCode="General">
                  <c:v>25084.4</c:v>
                </c:pt>
                <c:pt idx="73860" c:formatCode="General">
                  <c:v>25084.4</c:v>
                </c:pt>
                <c:pt idx="73861" c:formatCode="General">
                  <c:v>25084.4</c:v>
                </c:pt>
                <c:pt idx="73862" c:formatCode="General">
                  <c:v>25084.4</c:v>
                </c:pt>
                <c:pt idx="73863" c:formatCode="General">
                  <c:v>25084.4</c:v>
                </c:pt>
                <c:pt idx="73864" c:formatCode="General">
                  <c:v>25084.4</c:v>
                </c:pt>
                <c:pt idx="73865" c:formatCode="General">
                  <c:v>25084.4</c:v>
                </c:pt>
                <c:pt idx="73866" c:formatCode="General">
                  <c:v>25084.4</c:v>
                </c:pt>
                <c:pt idx="73867" c:formatCode="General">
                  <c:v>25084.4</c:v>
                </c:pt>
                <c:pt idx="73868" c:formatCode="General">
                  <c:v>25084.4</c:v>
                </c:pt>
                <c:pt idx="73869" c:formatCode="General">
                  <c:v>25084.4</c:v>
                </c:pt>
                <c:pt idx="73870" c:formatCode="General">
                  <c:v>25084.4</c:v>
                </c:pt>
                <c:pt idx="73871" c:formatCode="General">
                  <c:v>25084.4</c:v>
                </c:pt>
                <c:pt idx="73872" c:formatCode="General">
                  <c:v>25084.4</c:v>
                </c:pt>
                <c:pt idx="73873" c:formatCode="General">
                  <c:v>25084.4</c:v>
                </c:pt>
                <c:pt idx="73874" c:formatCode="General">
                  <c:v>25084.4</c:v>
                </c:pt>
                <c:pt idx="73875" c:formatCode="General">
                  <c:v>25084.4</c:v>
                </c:pt>
                <c:pt idx="73876" c:formatCode="General">
                  <c:v>25084.4</c:v>
                </c:pt>
                <c:pt idx="73877" c:formatCode="General">
                  <c:v>25084.4</c:v>
                </c:pt>
                <c:pt idx="73878" c:formatCode="General">
                  <c:v>25084.4</c:v>
                </c:pt>
                <c:pt idx="73879" c:formatCode="General">
                  <c:v>25084.4</c:v>
                </c:pt>
                <c:pt idx="73880" c:formatCode="General">
                  <c:v>25084.4</c:v>
                </c:pt>
                <c:pt idx="73881" c:formatCode="General">
                  <c:v>25084.4</c:v>
                </c:pt>
                <c:pt idx="73882" c:formatCode="General">
                  <c:v>25084.4</c:v>
                </c:pt>
                <c:pt idx="73883" c:formatCode="General">
                  <c:v>25084.4</c:v>
                </c:pt>
                <c:pt idx="73884" c:formatCode="General">
                  <c:v>25084.4</c:v>
                </c:pt>
                <c:pt idx="73885" c:formatCode="General">
                  <c:v>25084.4</c:v>
                </c:pt>
                <c:pt idx="73886" c:formatCode="General">
                  <c:v>25084.4</c:v>
                </c:pt>
                <c:pt idx="73887" c:formatCode="General">
                  <c:v>25084.4</c:v>
                </c:pt>
                <c:pt idx="73888" c:formatCode="General">
                  <c:v>25084.4</c:v>
                </c:pt>
                <c:pt idx="73889" c:formatCode="General">
                  <c:v>25084.4</c:v>
                </c:pt>
                <c:pt idx="73890" c:formatCode="General">
                  <c:v>25084.4</c:v>
                </c:pt>
                <c:pt idx="73891" c:formatCode="General">
                  <c:v>25084.4</c:v>
                </c:pt>
                <c:pt idx="73892" c:formatCode="General">
                  <c:v>25084.4</c:v>
                </c:pt>
                <c:pt idx="73893" c:formatCode="General">
                  <c:v>25084.4</c:v>
                </c:pt>
                <c:pt idx="73894" c:formatCode="General">
                  <c:v>25084.4</c:v>
                </c:pt>
                <c:pt idx="73895" c:formatCode="General">
                  <c:v>25084.4</c:v>
                </c:pt>
                <c:pt idx="73896" c:formatCode="General">
                  <c:v>25084.4</c:v>
                </c:pt>
                <c:pt idx="73897" c:formatCode="General">
                  <c:v>25084.4</c:v>
                </c:pt>
                <c:pt idx="73898" c:formatCode="General">
                  <c:v>25084.4</c:v>
                </c:pt>
                <c:pt idx="73899" c:formatCode="General">
                  <c:v>25084.4</c:v>
                </c:pt>
                <c:pt idx="73900" c:formatCode="General">
                  <c:v>25084.4</c:v>
                </c:pt>
                <c:pt idx="73901" c:formatCode="General">
                  <c:v>25084.4</c:v>
                </c:pt>
                <c:pt idx="73902" c:formatCode="General">
                  <c:v>25084.4</c:v>
                </c:pt>
                <c:pt idx="73903" c:formatCode="General">
                  <c:v>25084.4</c:v>
                </c:pt>
                <c:pt idx="73904" c:formatCode="General">
                  <c:v>25084.4</c:v>
                </c:pt>
                <c:pt idx="73905" c:formatCode="General">
                  <c:v>25084.4</c:v>
                </c:pt>
                <c:pt idx="73906" c:formatCode="General">
                  <c:v>25084.4</c:v>
                </c:pt>
                <c:pt idx="73907" c:formatCode="General">
                  <c:v>25084.4</c:v>
                </c:pt>
                <c:pt idx="73908" c:formatCode="General">
                  <c:v>25084.4</c:v>
                </c:pt>
                <c:pt idx="73909" c:formatCode="General">
                  <c:v>25084.4</c:v>
                </c:pt>
                <c:pt idx="73910" c:formatCode="General">
                  <c:v>25084.4</c:v>
                </c:pt>
                <c:pt idx="73911" c:formatCode="General">
                  <c:v>25084.4</c:v>
                </c:pt>
                <c:pt idx="73912" c:formatCode="General">
                  <c:v>25084.4</c:v>
                </c:pt>
                <c:pt idx="73913" c:formatCode="General">
                  <c:v>25084.4</c:v>
                </c:pt>
                <c:pt idx="73914" c:formatCode="General">
                  <c:v>25084.4</c:v>
                </c:pt>
                <c:pt idx="73915" c:formatCode="General">
                  <c:v>25084.4</c:v>
                </c:pt>
                <c:pt idx="73916" c:formatCode="General">
                  <c:v>25084.4</c:v>
                </c:pt>
                <c:pt idx="73917" c:formatCode="General">
                  <c:v>25084.4</c:v>
                </c:pt>
                <c:pt idx="73918" c:formatCode="General">
                  <c:v>25084.4</c:v>
                </c:pt>
                <c:pt idx="73919" c:formatCode="General">
                  <c:v>25084.4</c:v>
                </c:pt>
                <c:pt idx="73920" c:formatCode="General">
                  <c:v>25084.4</c:v>
                </c:pt>
                <c:pt idx="73921" c:formatCode="General">
                  <c:v>25084.4</c:v>
                </c:pt>
                <c:pt idx="73922" c:formatCode="General">
                  <c:v>25084.4</c:v>
                </c:pt>
                <c:pt idx="73923" c:formatCode="General">
                  <c:v>25084.4</c:v>
                </c:pt>
                <c:pt idx="73924" c:formatCode="General">
                  <c:v>25084.4</c:v>
                </c:pt>
                <c:pt idx="73925" c:formatCode="General">
                  <c:v>25084.4</c:v>
                </c:pt>
                <c:pt idx="73926" c:formatCode="General">
                  <c:v>25084.4</c:v>
                </c:pt>
                <c:pt idx="73927" c:formatCode="General">
                  <c:v>25084.4</c:v>
                </c:pt>
                <c:pt idx="73928" c:formatCode="General">
                  <c:v>25084.4</c:v>
                </c:pt>
                <c:pt idx="73929" c:formatCode="General">
                  <c:v>25084.4</c:v>
                </c:pt>
                <c:pt idx="73930" c:formatCode="General">
                  <c:v>25084.4</c:v>
                </c:pt>
                <c:pt idx="73931" c:formatCode="General">
                  <c:v>25084.4</c:v>
                </c:pt>
                <c:pt idx="73932" c:formatCode="General">
                  <c:v>25084.4</c:v>
                </c:pt>
                <c:pt idx="73933" c:formatCode="General">
                  <c:v>25084.4</c:v>
                </c:pt>
                <c:pt idx="73934" c:formatCode="General">
                  <c:v>25084.4</c:v>
                </c:pt>
                <c:pt idx="73935" c:formatCode="General">
                  <c:v>25084.4</c:v>
                </c:pt>
                <c:pt idx="73936" c:formatCode="General">
                  <c:v>25084.4</c:v>
                </c:pt>
                <c:pt idx="73937" c:formatCode="General">
                  <c:v>25084.4</c:v>
                </c:pt>
                <c:pt idx="73938" c:formatCode="General">
                  <c:v>25084.4</c:v>
                </c:pt>
                <c:pt idx="73939" c:formatCode="General">
                  <c:v>25084.4</c:v>
                </c:pt>
                <c:pt idx="73940" c:formatCode="General">
                  <c:v>25084.4</c:v>
                </c:pt>
                <c:pt idx="73941" c:formatCode="General">
                  <c:v>25084.4</c:v>
                </c:pt>
                <c:pt idx="73942" c:formatCode="General">
                  <c:v>25084.4</c:v>
                </c:pt>
                <c:pt idx="73943" c:formatCode="General">
                  <c:v>25084.4</c:v>
                </c:pt>
                <c:pt idx="73944" c:formatCode="General">
                  <c:v>25084.4</c:v>
                </c:pt>
                <c:pt idx="73945" c:formatCode="General">
                  <c:v>25084.4</c:v>
                </c:pt>
                <c:pt idx="73946" c:formatCode="General">
                  <c:v>25084.4</c:v>
                </c:pt>
                <c:pt idx="73947" c:formatCode="General">
                  <c:v>25084.4</c:v>
                </c:pt>
                <c:pt idx="73948" c:formatCode="General">
                  <c:v>25084.4</c:v>
                </c:pt>
                <c:pt idx="73949" c:formatCode="General">
                  <c:v>25084.4</c:v>
                </c:pt>
                <c:pt idx="73950" c:formatCode="General">
                  <c:v>25084.4</c:v>
                </c:pt>
                <c:pt idx="73951" c:formatCode="General">
                  <c:v>25084.4</c:v>
                </c:pt>
                <c:pt idx="73952" c:formatCode="General">
                  <c:v>25084.4</c:v>
                </c:pt>
                <c:pt idx="73953" c:formatCode="General">
                  <c:v>25084.4</c:v>
                </c:pt>
                <c:pt idx="73954" c:formatCode="General">
                  <c:v>25084.4</c:v>
                </c:pt>
                <c:pt idx="73955" c:formatCode="General">
                  <c:v>25084.4</c:v>
                </c:pt>
                <c:pt idx="73956" c:formatCode="General">
                  <c:v>25084.4</c:v>
                </c:pt>
                <c:pt idx="73957" c:formatCode="General">
                  <c:v>25084.4</c:v>
                </c:pt>
                <c:pt idx="73958" c:formatCode="General">
                  <c:v>25084.4</c:v>
                </c:pt>
                <c:pt idx="73959" c:formatCode="General">
                  <c:v>25084.4</c:v>
                </c:pt>
                <c:pt idx="73960" c:formatCode="General">
                  <c:v>25084.4</c:v>
                </c:pt>
                <c:pt idx="73961" c:formatCode="General">
                  <c:v>25084.4</c:v>
                </c:pt>
                <c:pt idx="73962" c:formatCode="General">
                  <c:v>25084.4</c:v>
                </c:pt>
                <c:pt idx="73963" c:formatCode="General">
                  <c:v>25084.4</c:v>
                </c:pt>
                <c:pt idx="73964" c:formatCode="General">
                  <c:v>25084.4</c:v>
                </c:pt>
                <c:pt idx="73965" c:formatCode="General">
                  <c:v>25084.4</c:v>
                </c:pt>
                <c:pt idx="73966" c:formatCode="General">
                  <c:v>25084.4</c:v>
                </c:pt>
                <c:pt idx="73967" c:formatCode="General">
                  <c:v>25084.4</c:v>
                </c:pt>
                <c:pt idx="73968" c:formatCode="General">
                  <c:v>25084.4</c:v>
                </c:pt>
                <c:pt idx="73969" c:formatCode="General">
                  <c:v>25084.4</c:v>
                </c:pt>
                <c:pt idx="73970" c:formatCode="General">
                  <c:v>25084.4</c:v>
                </c:pt>
                <c:pt idx="73971" c:formatCode="General">
                  <c:v>25084.4</c:v>
                </c:pt>
                <c:pt idx="73972" c:formatCode="General">
                  <c:v>25084.4</c:v>
                </c:pt>
                <c:pt idx="73973" c:formatCode="General">
                  <c:v>25084.4</c:v>
                </c:pt>
                <c:pt idx="73974" c:formatCode="General">
                  <c:v>25084.4</c:v>
                </c:pt>
                <c:pt idx="73975" c:formatCode="General">
                  <c:v>25084.4</c:v>
                </c:pt>
                <c:pt idx="73976" c:formatCode="General">
                  <c:v>25084.4</c:v>
                </c:pt>
                <c:pt idx="73977" c:formatCode="General">
                  <c:v>25084.4</c:v>
                </c:pt>
                <c:pt idx="73978" c:formatCode="General">
                  <c:v>25084.4</c:v>
                </c:pt>
                <c:pt idx="73979" c:formatCode="General">
                  <c:v>25084.4</c:v>
                </c:pt>
                <c:pt idx="73980" c:formatCode="General">
                  <c:v>25084.4</c:v>
                </c:pt>
                <c:pt idx="73981" c:formatCode="General">
                  <c:v>25084.4</c:v>
                </c:pt>
                <c:pt idx="73982" c:formatCode="General">
                  <c:v>25084.4</c:v>
                </c:pt>
                <c:pt idx="73983" c:formatCode="General">
                  <c:v>25084.4</c:v>
                </c:pt>
                <c:pt idx="73984" c:formatCode="General">
                  <c:v>25084.4</c:v>
                </c:pt>
                <c:pt idx="73985" c:formatCode="General">
                  <c:v>25084.4</c:v>
                </c:pt>
                <c:pt idx="73986" c:formatCode="General">
                  <c:v>25084.4</c:v>
                </c:pt>
                <c:pt idx="73987" c:formatCode="General">
                  <c:v>25084.4</c:v>
                </c:pt>
                <c:pt idx="73988" c:formatCode="General">
                  <c:v>25084.4</c:v>
                </c:pt>
                <c:pt idx="73989" c:formatCode="General">
                  <c:v>25084.4</c:v>
                </c:pt>
                <c:pt idx="73990" c:formatCode="General">
                  <c:v>25084.4</c:v>
                </c:pt>
                <c:pt idx="73991" c:formatCode="General">
                  <c:v>25084.4</c:v>
                </c:pt>
                <c:pt idx="73992" c:formatCode="General">
                  <c:v>25084.4</c:v>
                </c:pt>
                <c:pt idx="73993" c:formatCode="General">
                  <c:v>25084.4</c:v>
                </c:pt>
                <c:pt idx="73994" c:formatCode="General">
                  <c:v>25084.4</c:v>
                </c:pt>
                <c:pt idx="73995" c:formatCode="General">
                  <c:v>25084.4</c:v>
                </c:pt>
                <c:pt idx="73996" c:formatCode="General">
                  <c:v>25084.4</c:v>
                </c:pt>
                <c:pt idx="73997" c:formatCode="General">
                  <c:v>25084.4</c:v>
                </c:pt>
                <c:pt idx="73998" c:formatCode="General">
                  <c:v>25084.4</c:v>
                </c:pt>
                <c:pt idx="73999" c:formatCode="General">
                  <c:v>25084.4</c:v>
                </c:pt>
                <c:pt idx="74000" c:formatCode="General">
                  <c:v>25084.4</c:v>
                </c:pt>
                <c:pt idx="74001" c:formatCode="General">
                  <c:v>25084.4</c:v>
                </c:pt>
                <c:pt idx="74002" c:formatCode="General">
                  <c:v>25084.4</c:v>
                </c:pt>
                <c:pt idx="74003" c:formatCode="General">
                  <c:v>25084.4</c:v>
                </c:pt>
                <c:pt idx="74004" c:formatCode="General">
                  <c:v>25084.4</c:v>
                </c:pt>
                <c:pt idx="74005" c:formatCode="General">
                  <c:v>25084.4</c:v>
                </c:pt>
                <c:pt idx="74006" c:formatCode="General">
                  <c:v>25084.4</c:v>
                </c:pt>
                <c:pt idx="74007" c:formatCode="General">
                  <c:v>25084.4</c:v>
                </c:pt>
                <c:pt idx="74008" c:formatCode="General">
                  <c:v>25084.4</c:v>
                </c:pt>
                <c:pt idx="74009" c:formatCode="General">
                  <c:v>25084.4</c:v>
                </c:pt>
                <c:pt idx="74010" c:formatCode="General">
                  <c:v>25084.4</c:v>
                </c:pt>
                <c:pt idx="74011" c:formatCode="General">
                  <c:v>25084.4</c:v>
                </c:pt>
                <c:pt idx="74012" c:formatCode="General">
                  <c:v>25084.4</c:v>
                </c:pt>
                <c:pt idx="74013" c:formatCode="General">
                  <c:v>25084.4</c:v>
                </c:pt>
                <c:pt idx="74014" c:formatCode="General">
                  <c:v>25084.4</c:v>
                </c:pt>
                <c:pt idx="74015" c:formatCode="General">
                  <c:v>25084.4</c:v>
                </c:pt>
                <c:pt idx="74016" c:formatCode="General">
                  <c:v>25084.4</c:v>
                </c:pt>
                <c:pt idx="74017" c:formatCode="General">
                  <c:v>25084.4</c:v>
                </c:pt>
                <c:pt idx="74018" c:formatCode="General">
                  <c:v>25084.4</c:v>
                </c:pt>
                <c:pt idx="74019" c:formatCode="General">
                  <c:v>25084.4</c:v>
                </c:pt>
                <c:pt idx="74020" c:formatCode="General">
                  <c:v>25084.4</c:v>
                </c:pt>
                <c:pt idx="74021" c:formatCode="General">
                  <c:v>25084.4</c:v>
                </c:pt>
                <c:pt idx="74022" c:formatCode="General">
                  <c:v>25084.4</c:v>
                </c:pt>
                <c:pt idx="74023" c:formatCode="General">
                  <c:v>25084.4</c:v>
                </c:pt>
                <c:pt idx="74024" c:formatCode="General">
                  <c:v>25084.4</c:v>
                </c:pt>
                <c:pt idx="74025" c:formatCode="General">
                  <c:v>25084.4</c:v>
                </c:pt>
                <c:pt idx="74026" c:formatCode="General">
                  <c:v>25084.4</c:v>
                </c:pt>
                <c:pt idx="74027" c:formatCode="General">
                  <c:v>25084.4</c:v>
                </c:pt>
                <c:pt idx="74028" c:formatCode="General">
                  <c:v>25084.4</c:v>
                </c:pt>
                <c:pt idx="74029" c:formatCode="General">
                  <c:v>25084.4</c:v>
                </c:pt>
                <c:pt idx="74030" c:formatCode="General">
                  <c:v>25084.4</c:v>
                </c:pt>
                <c:pt idx="74031" c:formatCode="General">
                  <c:v>25084.4</c:v>
                </c:pt>
                <c:pt idx="74032" c:formatCode="General">
                  <c:v>25084.4</c:v>
                </c:pt>
                <c:pt idx="74033" c:formatCode="General">
                  <c:v>25084.4</c:v>
                </c:pt>
                <c:pt idx="74034" c:formatCode="General">
                  <c:v>25084.4</c:v>
                </c:pt>
                <c:pt idx="74035" c:formatCode="General">
                  <c:v>25084.4</c:v>
                </c:pt>
                <c:pt idx="74036" c:formatCode="General">
                  <c:v>25084.4</c:v>
                </c:pt>
                <c:pt idx="74037" c:formatCode="General">
                  <c:v>25084.4</c:v>
                </c:pt>
                <c:pt idx="74038" c:formatCode="General">
                  <c:v>25084.4</c:v>
                </c:pt>
                <c:pt idx="74039" c:formatCode="General">
                  <c:v>25084.4</c:v>
                </c:pt>
                <c:pt idx="74040" c:formatCode="General">
                  <c:v>25084.4</c:v>
                </c:pt>
                <c:pt idx="74041" c:formatCode="General">
                  <c:v>25084.4</c:v>
                </c:pt>
                <c:pt idx="74042" c:formatCode="General">
                  <c:v>25084.4</c:v>
                </c:pt>
                <c:pt idx="74043" c:formatCode="General">
                  <c:v>25084.4</c:v>
                </c:pt>
                <c:pt idx="74044" c:formatCode="General">
                  <c:v>25084.4</c:v>
                </c:pt>
                <c:pt idx="74045" c:formatCode="General">
                  <c:v>25084.4</c:v>
                </c:pt>
                <c:pt idx="74046" c:formatCode="General">
                  <c:v>25084.4</c:v>
                </c:pt>
                <c:pt idx="74047" c:formatCode="General">
                  <c:v>25084.4</c:v>
                </c:pt>
                <c:pt idx="74048" c:formatCode="General">
                  <c:v>25084.4</c:v>
                </c:pt>
                <c:pt idx="74049" c:formatCode="General">
                  <c:v>25084.4</c:v>
                </c:pt>
                <c:pt idx="74050" c:formatCode="General">
                  <c:v>25084.4</c:v>
                </c:pt>
                <c:pt idx="74051" c:formatCode="General">
                  <c:v>25084.4</c:v>
                </c:pt>
                <c:pt idx="74052" c:formatCode="General">
                  <c:v>25084.4</c:v>
                </c:pt>
                <c:pt idx="74053" c:formatCode="General">
                  <c:v>25084.4</c:v>
                </c:pt>
                <c:pt idx="74054" c:formatCode="General">
                  <c:v>25084.4</c:v>
                </c:pt>
                <c:pt idx="74055" c:formatCode="General">
                  <c:v>25084.4</c:v>
                </c:pt>
                <c:pt idx="74056" c:formatCode="General">
                  <c:v>25084.4</c:v>
                </c:pt>
                <c:pt idx="74057" c:formatCode="General">
                  <c:v>25084.4</c:v>
                </c:pt>
                <c:pt idx="74058" c:formatCode="General">
                  <c:v>25084.4</c:v>
                </c:pt>
                <c:pt idx="74059" c:formatCode="General">
                  <c:v>25084.4</c:v>
                </c:pt>
                <c:pt idx="74060" c:formatCode="General">
                  <c:v>25084.4</c:v>
                </c:pt>
                <c:pt idx="74061" c:formatCode="General">
                  <c:v>25084.4</c:v>
                </c:pt>
                <c:pt idx="74062" c:formatCode="General">
                  <c:v>25084.4</c:v>
                </c:pt>
                <c:pt idx="74063" c:formatCode="General">
                  <c:v>25084.4</c:v>
                </c:pt>
                <c:pt idx="74064" c:formatCode="General">
                  <c:v>25084.4</c:v>
                </c:pt>
                <c:pt idx="74065" c:formatCode="General">
                  <c:v>25084.4</c:v>
                </c:pt>
                <c:pt idx="74066" c:formatCode="General">
                  <c:v>25084.4</c:v>
                </c:pt>
                <c:pt idx="74067" c:formatCode="General">
                  <c:v>25084.4</c:v>
                </c:pt>
                <c:pt idx="74068" c:formatCode="General">
                  <c:v>25084.4</c:v>
                </c:pt>
                <c:pt idx="74069" c:formatCode="General">
                  <c:v>25084.4</c:v>
                </c:pt>
                <c:pt idx="74070" c:formatCode="General">
                  <c:v>25084.4</c:v>
                </c:pt>
                <c:pt idx="74071" c:formatCode="General">
                  <c:v>25084.4</c:v>
                </c:pt>
                <c:pt idx="74072" c:formatCode="General">
                  <c:v>25084.4</c:v>
                </c:pt>
                <c:pt idx="74073" c:formatCode="General">
                  <c:v>25084.4</c:v>
                </c:pt>
                <c:pt idx="74074" c:formatCode="General">
                  <c:v>25084.4</c:v>
                </c:pt>
                <c:pt idx="74075" c:formatCode="General">
                  <c:v>25084.4</c:v>
                </c:pt>
                <c:pt idx="74076" c:formatCode="General">
                  <c:v>25084.4</c:v>
                </c:pt>
                <c:pt idx="74077" c:formatCode="General">
                  <c:v>25084.4</c:v>
                </c:pt>
                <c:pt idx="74078" c:formatCode="General">
                  <c:v>25084.4</c:v>
                </c:pt>
                <c:pt idx="74079" c:formatCode="General">
                  <c:v>25084.4</c:v>
                </c:pt>
                <c:pt idx="74080" c:formatCode="General">
                  <c:v>25084.4</c:v>
                </c:pt>
                <c:pt idx="74081" c:formatCode="General">
                  <c:v>25084.4</c:v>
                </c:pt>
                <c:pt idx="74082" c:formatCode="General">
                  <c:v>25084.4</c:v>
                </c:pt>
                <c:pt idx="74083" c:formatCode="General">
                  <c:v>25084.4</c:v>
                </c:pt>
                <c:pt idx="74084" c:formatCode="General">
                  <c:v>25084.4</c:v>
                </c:pt>
                <c:pt idx="74085" c:formatCode="General">
                  <c:v>25084.4</c:v>
                </c:pt>
                <c:pt idx="74086" c:formatCode="General">
                  <c:v>25084.4</c:v>
                </c:pt>
                <c:pt idx="74087" c:formatCode="General">
                  <c:v>25084.4</c:v>
                </c:pt>
                <c:pt idx="74088" c:formatCode="General">
                  <c:v>25084.4</c:v>
                </c:pt>
                <c:pt idx="74089" c:formatCode="General">
                  <c:v>25084.4</c:v>
                </c:pt>
                <c:pt idx="74090" c:formatCode="General">
                  <c:v>25084.4</c:v>
                </c:pt>
                <c:pt idx="74091" c:formatCode="General">
                  <c:v>25084.4</c:v>
                </c:pt>
                <c:pt idx="74092" c:formatCode="General">
                  <c:v>25084.4</c:v>
                </c:pt>
                <c:pt idx="74093" c:formatCode="General">
                  <c:v>25084.4</c:v>
                </c:pt>
                <c:pt idx="74094" c:formatCode="General">
                  <c:v>25084.4</c:v>
                </c:pt>
                <c:pt idx="74095" c:formatCode="General">
                  <c:v>25084.4</c:v>
                </c:pt>
                <c:pt idx="74096" c:formatCode="General">
                  <c:v>25084.4</c:v>
                </c:pt>
                <c:pt idx="74097" c:formatCode="General">
                  <c:v>25084.4</c:v>
                </c:pt>
                <c:pt idx="74098" c:formatCode="General">
                  <c:v>25084.4</c:v>
                </c:pt>
                <c:pt idx="74099" c:formatCode="General">
                  <c:v>25084.4</c:v>
                </c:pt>
                <c:pt idx="74100" c:formatCode="General">
                  <c:v>25084.4</c:v>
                </c:pt>
                <c:pt idx="74101" c:formatCode="General">
                  <c:v>25084.4</c:v>
                </c:pt>
                <c:pt idx="74102" c:formatCode="General">
                  <c:v>25084.4</c:v>
                </c:pt>
                <c:pt idx="74103" c:formatCode="General">
                  <c:v>25084.4</c:v>
                </c:pt>
                <c:pt idx="74104" c:formatCode="General">
                  <c:v>25084.4</c:v>
                </c:pt>
                <c:pt idx="74105" c:formatCode="General">
                  <c:v>25084.4</c:v>
                </c:pt>
                <c:pt idx="74106" c:formatCode="General">
                  <c:v>25084.4</c:v>
                </c:pt>
                <c:pt idx="74107" c:formatCode="General">
                  <c:v>25084.4</c:v>
                </c:pt>
                <c:pt idx="74108" c:formatCode="General">
                  <c:v>25084.4</c:v>
                </c:pt>
                <c:pt idx="74109" c:formatCode="General">
                  <c:v>25084.4</c:v>
                </c:pt>
                <c:pt idx="74110" c:formatCode="General">
                  <c:v>25084.4</c:v>
                </c:pt>
                <c:pt idx="74111" c:formatCode="General">
                  <c:v>25084.4</c:v>
                </c:pt>
                <c:pt idx="74112" c:formatCode="General">
                  <c:v>25084.4</c:v>
                </c:pt>
                <c:pt idx="74113" c:formatCode="General">
                  <c:v>25084.4</c:v>
                </c:pt>
                <c:pt idx="74114" c:formatCode="General">
                  <c:v>25084.4</c:v>
                </c:pt>
                <c:pt idx="74115" c:formatCode="General">
                  <c:v>25084.4</c:v>
                </c:pt>
                <c:pt idx="74116" c:formatCode="General">
                  <c:v>25084.4</c:v>
                </c:pt>
                <c:pt idx="74117" c:formatCode="General">
                  <c:v>25084.4</c:v>
                </c:pt>
                <c:pt idx="74118" c:formatCode="General">
                  <c:v>25084.4</c:v>
                </c:pt>
                <c:pt idx="74119" c:formatCode="General">
                  <c:v>25084.4</c:v>
                </c:pt>
                <c:pt idx="74120" c:formatCode="General">
                  <c:v>25084.4</c:v>
                </c:pt>
                <c:pt idx="74121" c:formatCode="General">
                  <c:v>25084.4</c:v>
                </c:pt>
                <c:pt idx="74122" c:formatCode="General">
                  <c:v>25084.4</c:v>
                </c:pt>
                <c:pt idx="74123" c:formatCode="General">
                  <c:v>25084.4</c:v>
                </c:pt>
                <c:pt idx="74124" c:formatCode="General">
                  <c:v>25084.4</c:v>
                </c:pt>
                <c:pt idx="74125" c:formatCode="General">
                  <c:v>25084.4</c:v>
                </c:pt>
                <c:pt idx="74126" c:formatCode="General">
                  <c:v>25084.4</c:v>
                </c:pt>
                <c:pt idx="74127" c:formatCode="General">
                  <c:v>25084.4</c:v>
                </c:pt>
                <c:pt idx="74128" c:formatCode="General">
                  <c:v>25084.4</c:v>
                </c:pt>
                <c:pt idx="74129" c:formatCode="General">
                  <c:v>25084.4</c:v>
                </c:pt>
                <c:pt idx="74130" c:formatCode="General">
                  <c:v>25084.4</c:v>
                </c:pt>
                <c:pt idx="74131" c:formatCode="General">
                  <c:v>25084.4</c:v>
                </c:pt>
                <c:pt idx="74132" c:formatCode="General">
                  <c:v>25084.4</c:v>
                </c:pt>
                <c:pt idx="74133" c:formatCode="General">
                  <c:v>25084.4</c:v>
                </c:pt>
                <c:pt idx="74134" c:formatCode="General">
                  <c:v>25084.4</c:v>
                </c:pt>
                <c:pt idx="74135" c:formatCode="General">
                  <c:v>25084.4</c:v>
                </c:pt>
                <c:pt idx="74136" c:formatCode="General">
                  <c:v>25084.4</c:v>
                </c:pt>
                <c:pt idx="74137" c:formatCode="General">
                  <c:v>25084.4</c:v>
                </c:pt>
                <c:pt idx="74138" c:formatCode="General">
                  <c:v>25084.4</c:v>
                </c:pt>
                <c:pt idx="74139" c:formatCode="General">
                  <c:v>25084.4</c:v>
                </c:pt>
                <c:pt idx="74140" c:formatCode="General">
                  <c:v>25084.4</c:v>
                </c:pt>
                <c:pt idx="74141" c:formatCode="General">
                  <c:v>25084.4</c:v>
                </c:pt>
                <c:pt idx="74142" c:formatCode="General">
                  <c:v>25084.4</c:v>
                </c:pt>
                <c:pt idx="74143" c:formatCode="General">
                  <c:v>25084.4</c:v>
                </c:pt>
                <c:pt idx="74144" c:formatCode="General">
                  <c:v>25084.4</c:v>
                </c:pt>
                <c:pt idx="74145" c:formatCode="General">
                  <c:v>25084.4</c:v>
                </c:pt>
                <c:pt idx="74146" c:formatCode="General">
                  <c:v>25084.4</c:v>
                </c:pt>
                <c:pt idx="74147" c:formatCode="General">
                  <c:v>25084.4</c:v>
                </c:pt>
                <c:pt idx="74148" c:formatCode="General">
                  <c:v>25084.4</c:v>
                </c:pt>
                <c:pt idx="74149" c:formatCode="General">
                  <c:v>25084.4</c:v>
                </c:pt>
                <c:pt idx="74150" c:formatCode="General">
                  <c:v>25084.4</c:v>
                </c:pt>
                <c:pt idx="74151" c:formatCode="General">
                  <c:v>25084.4</c:v>
                </c:pt>
                <c:pt idx="74152" c:formatCode="General">
                  <c:v>25084.4</c:v>
                </c:pt>
                <c:pt idx="74153" c:formatCode="General">
                  <c:v>25084.4</c:v>
                </c:pt>
                <c:pt idx="74154" c:formatCode="General">
                  <c:v>25084.4</c:v>
                </c:pt>
                <c:pt idx="74155" c:formatCode="General">
                  <c:v>25084.4</c:v>
                </c:pt>
                <c:pt idx="74156" c:formatCode="General">
                  <c:v>25084.4</c:v>
                </c:pt>
                <c:pt idx="74157" c:formatCode="General">
                  <c:v>25084.4</c:v>
                </c:pt>
                <c:pt idx="74158" c:formatCode="General">
                  <c:v>25084.4</c:v>
                </c:pt>
                <c:pt idx="74159" c:formatCode="General">
                  <c:v>25084.4</c:v>
                </c:pt>
                <c:pt idx="74160" c:formatCode="General">
                  <c:v>25084.4</c:v>
                </c:pt>
                <c:pt idx="74161" c:formatCode="General">
                  <c:v>25084.4</c:v>
                </c:pt>
                <c:pt idx="74162" c:formatCode="General">
                  <c:v>25084.4</c:v>
                </c:pt>
                <c:pt idx="74163" c:formatCode="General">
                  <c:v>25084.4</c:v>
                </c:pt>
                <c:pt idx="74164" c:formatCode="General">
                  <c:v>25084.4</c:v>
                </c:pt>
                <c:pt idx="74165" c:formatCode="General">
                  <c:v>25084.4</c:v>
                </c:pt>
                <c:pt idx="74166" c:formatCode="General">
                  <c:v>25084.4</c:v>
                </c:pt>
                <c:pt idx="74167" c:formatCode="General">
                  <c:v>25084.4</c:v>
                </c:pt>
                <c:pt idx="74168" c:formatCode="General">
                  <c:v>25084.4</c:v>
                </c:pt>
                <c:pt idx="74169" c:formatCode="General">
                  <c:v>25084.4</c:v>
                </c:pt>
                <c:pt idx="74170" c:formatCode="General">
                  <c:v>25084.4</c:v>
                </c:pt>
                <c:pt idx="74171" c:formatCode="General">
                  <c:v>25084.4</c:v>
                </c:pt>
                <c:pt idx="74172" c:formatCode="General">
                  <c:v>25084.4</c:v>
                </c:pt>
                <c:pt idx="74173" c:formatCode="General">
                  <c:v>25084.4</c:v>
                </c:pt>
                <c:pt idx="74174" c:formatCode="General">
                  <c:v>25084.4</c:v>
                </c:pt>
                <c:pt idx="74175" c:formatCode="General">
                  <c:v>25084.4</c:v>
                </c:pt>
                <c:pt idx="74176" c:formatCode="General">
                  <c:v>25084.4</c:v>
                </c:pt>
                <c:pt idx="74177" c:formatCode="General">
                  <c:v>25084.4</c:v>
                </c:pt>
                <c:pt idx="74178" c:formatCode="General">
                  <c:v>25084.4</c:v>
                </c:pt>
                <c:pt idx="74179" c:formatCode="General">
                  <c:v>25084.4</c:v>
                </c:pt>
                <c:pt idx="74180" c:formatCode="General">
                  <c:v>25084.4</c:v>
                </c:pt>
                <c:pt idx="74181" c:formatCode="General">
                  <c:v>25084.4</c:v>
                </c:pt>
                <c:pt idx="74182" c:formatCode="General">
                  <c:v>25084.4</c:v>
                </c:pt>
                <c:pt idx="74183" c:formatCode="General">
                  <c:v>25084.4</c:v>
                </c:pt>
                <c:pt idx="74184" c:formatCode="General">
                  <c:v>25084.4</c:v>
                </c:pt>
                <c:pt idx="74185" c:formatCode="General">
                  <c:v>25084.4</c:v>
                </c:pt>
                <c:pt idx="74186" c:formatCode="General">
                  <c:v>25084.4</c:v>
                </c:pt>
                <c:pt idx="74187" c:formatCode="General">
                  <c:v>25084.4</c:v>
                </c:pt>
                <c:pt idx="74188" c:formatCode="General">
                  <c:v>25084.4</c:v>
                </c:pt>
                <c:pt idx="74189" c:formatCode="General">
                  <c:v>25084.4</c:v>
                </c:pt>
                <c:pt idx="74190" c:formatCode="General">
                  <c:v>25084.4</c:v>
                </c:pt>
                <c:pt idx="74191" c:formatCode="General">
                  <c:v>25084.4</c:v>
                </c:pt>
                <c:pt idx="74192" c:formatCode="General">
                  <c:v>25084.4</c:v>
                </c:pt>
                <c:pt idx="74193" c:formatCode="General">
                  <c:v>25084.4</c:v>
                </c:pt>
                <c:pt idx="74194" c:formatCode="General">
                  <c:v>25084.4</c:v>
                </c:pt>
                <c:pt idx="74195" c:formatCode="General">
                  <c:v>25084.4</c:v>
                </c:pt>
                <c:pt idx="74196" c:formatCode="General">
                  <c:v>25084.4</c:v>
                </c:pt>
                <c:pt idx="74197" c:formatCode="General">
                  <c:v>25084.4</c:v>
                </c:pt>
                <c:pt idx="74198" c:formatCode="General">
                  <c:v>25084.4</c:v>
                </c:pt>
                <c:pt idx="74199" c:formatCode="General">
                  <c:v>25084.4</c:v>
                </c:pt>
                <c:pt idx="74200" c:formatCode="General">
                  <c:v>25084.4</c:v>
                </c:pt>
                <c:pt idx="74201" c:formatCode="General">
                  <c:v>25084.4</c:v>
                </c:pt>
                <c:pt idx="74202" c:formatCode="General">
                  <c:v>25084.4</c:v>
                </c:pt>
                <c:pt idx="74203" c:formatCode="General">
                  <c:v>25084.4</c:v>
                </c:pt>
                <c:pt idx="74204" c:formatCode="General">
                  <c:v>25084.4</c:v>
                </c:pt>
                <c:pt idx="74205" c:formatCode="General">
                  <c:v>25084.4</c:v>
                </c:pt>
                <c:pt idx="74206" c:formatCode="General">
                  <c:v>25084.4</c:v>
                </c:pt>
                <c:pt idx="74207" c:formatCode="General">
                  <c:v>25084.4</c:v>
                </c:pt>
                <c:pt idx="74208" c:formatCode="General">
                  <c:v>25084.4</c:v>
                </c:pt>
                <c:pt idx="74209" c:formatCode="General">
                  <c:v>25084.4</c:v>
                </c:pt>
                <c:pt idx="74210" c:formatCode="General">
                  <c:v>25084.4</c:v>
                </c:pt>
                <c:pt idx="74211" c:formatCode="General">
                  <c:v>25084.4</c:v>
                </c:pt>
                <c:pt idx="74212" c:formatCode="General">
                  <c:v>25084.4</c:v>
                </c:pt>
                <c:pt idx="74213" c:formatCode="General">
                  <c:v>25084.4</c:v>
                </c:pt>
                <c:pt idx="74214" c:formatCode="General">
                  <c:v>25084.4</c:v>
                </c:pt>
                <c:pt idx="74215" c:formatCode="General">
                  <c:v>25084.4</c:v>
                </c:pt>
                <c:pt idx="74216" c:formatCode="General">
                  <c:v>25084.4</c:v>
                </c:pt>
                <c:pt idx="74217" c:formatCode="General">
                  <c:v>25084.4</c:v>
                </c:pt>
                <c:pt idx="74218" c:formatCode="General">
                  <c:v>25084.4</c:v>
                </c:pt>
                <c:pt idx="74219" c:formatCode="General">
                  <c:v>25084.4</c:v>
                </c:pt>
                <c:pt idx="74220" c:formatCode="General">
                  <c:v>25084.4</c:v>
                </c:pt>
                <c:pt idx="74221" c:formatCode="General">
                  <c:v>25084.4</c:v>
                </c:pt>
                <c:pt idx="74222" c:formatCode="General">
                  <c:v>25084.4</c:v>
                </c:pt>
                <c:pt idx="74223" c:formatCode="General">
                  <c:v>25084.4</c:v>
                </c:pt>
                <c:pt idx="74224" c:formatCode="General">
                  <c:v>25084.4</c:v>
                </c:pt>
                <c:pt idx="74225" c:formatCode="General">
                  <c:v>25084.4</c:v>
                </c:pt>
                <c:pt idx="74226" c:formatCode="General">
                  <c:v>25084.4</c:v>
                </c:pt>
                <c:pt idx="74227" c:formatCode="General">
                  <c:v>25084.4</c:v>
                </c:pt>
                <c:pt idx="74228" c:formatCode="General">
                  <c:v>25084.4</c:v>
                </c:pt>
                <c:pt idx="74229" c:formatCode="General">
                  <c:v>25084.4</c:v>
                </c:pt>
                <c:pt idx="74230" c:formatCode="General">
                  <c:v>25084.4</c:v>
                </c:pt>
                <c:pt idx="74231" c:formatCode="General">
                  <c:v>25084.4</c:v>
                </c:pt>
                <c:pt idx="74232" c:formatCode="General">
                  <c:v>25084.4</c:v>
                </c:pt>
                <c:pt idx="74233" c:formatCode="General">
                  <c:v>25084.4</c:v>
                </c:pt>
                <c:pt idx="74234" c:formatCode="General">
                  <c:v>25084.4</c:v>
                </c:pt>
                <c:pt idx="74235" c:formatCode="General">
                  <c:v>25084.4</c:v>
                </c:pt>
                <c:pt idx="74236" c:formatCode="General">
                  <c:v>25084.4</c:v>
                </c:pt>
                <c:pt idx="74237" c:formatCode="General">
                  <c:v>25084.4</c:v>
                </c:pt>
                <c:pt idx="74238" c:formatCode="General">
                  <c:v>25084.4</c:v>
                </c:pt>
                <c:pt idx="74239" c:formatCode="General">
                  <c:v>25084.4</c:v>
                </c:pt>
                <c:pt idx="74240" c:formatCode="General">
                  <c:v>25084.4</c:v>
                </c:pt>
                <c:pt idx="74241" c:formatCode="General">
                  <c:v>25084.4</c:v>
                </c:pt>
                <c:pt idx="74242" c:formatCode="General">
                  <c:v>25084.4</c:v>
                </c:pt>
                <c:pt idx="74243" c:formatCode="General">
                  <c:v>25084.4</c:v>
                </c:pt>
                <c:pt idx="74244" c:formatCode="General">
                  <c:v>25084.4</c:v>
                </c:pt>
                <c:pt idx="74245" c:formatCode="General">
                  <c:v>25084.4</c:v>
                </c:pt>
                <c:pt idx="74246" c:formatCode="General">
                  <c:v>25084.4</c:v>
                </c:pt>
                <c:pt idx="74247" c:formatCode="General">
                  <c:v>25084.4</c:v>
                </c:pt>
                <c:pt idx="74248" c:formatCode="General">
                  <c:v>25084.4</c:v>
                </c:pt>
                <c:pt idx="74249" c:formatCode="General">
                  <c:v>25084.4</c:v>
                </c:pt>
                <c:pt idx="74250" c:formatCode="General">
                  <c:v>25084.4</c:v>
                </c:pt>
                <c:pt idx="74251" c:formatCode="General">
                  <c:v>25084.4</c:v>
                </c:pt>
                <c:pt idx="74252" c:formatCode="General">
                  <c:v>25084.4</c:v>
                </c:pt>
                <c:pt idx="74253" c:formatCode="General">
                  <c:v>25084.4</c:v>
                </c:pt>
                <c:pt idx="74254" c:formatCode="General">
                  <c:v>25084.4</c:v>
                </c:pt>
                <c:pt idx="74255" c:formatCode="General">
                  <c:v>25084.4</c:v>
                </c:pt>
                <c:pt idx="74256" c:formatCode="General">
                  <c:v>25084.4</c:v>
                </c:pt>
                <c:pt idx="74257" c:formatCode="General">
                  <c:v>25084.4</c:v>
                </c:pt>
                <c:pt idx="74258" c:formatCode="General">
                  <c:v>25084.4</c:v>
                </c:pt>
                <c:pt idx="74259" c:formatCode="General">
                  <c:v>25084.4</c:v>
                </c:pt>
                <c:pt idx="74260" c:formatCode="General">
                  <c:v>25084.4</c:v>
                </c:pt>
                <c:pt idx="74261" c:formatCode="General">
                  <c:v>25084.4</c:v>
                </c:pt>
                <c:pt idx="74262" c:formatCode="General">
                  <c:v>25084.4</c:v>
                </c:pt>
                <c:pt idx="74263" c:formatCode="General">
                  <c:v>25084.4</c:v>
                </c:pt>
                <c:pt idx="74264" c:formatCode="General">
                  <c:v>25084.4</c:v>
                </c:pt>
                <c:pt idx="74265" c:formatCode="General">
                  <c:v>25084.4</c:v>
                </c:pt>
                <c:pt idx="74266" c:formatCode="General">
                  <c:v>25084.4</c:v>
                </c:pt>
                <c:pt idx="74267" c:formatCode="General">
                  <c:v>25084.4</c:v>
                </c:pt>
                <c:pt idx="74268" c:formatCode="General">
                  <c:v>25084.4</c:v>
                </c:pt>
                <c:pt idx="74269" c:formatCode="General">
                  <c:v>25084.4</c:v>
                </c:pt>
                <c:pt idx="74270" c:formatCode="General">
                  <c:v>25084.4</c:v>
                </c:pt>
                <c:pt idx="74271" c:formatCode="General">
                  <c:v>25084.4</c:v>
                </c:pt>
                <c:pt idx="74272" c:formatCode="General">
                  <c:v>25084.4</c:v>
                </c:pt>
                <c:pt idx="74273" c:formatCode="General">
                  <c:v>25084.4</c:v>
                </c:pt>
                <c:pt idx="74274" c:formatCode="General">
                  <c:v>25084.4</c:v>
                </c:pt>
                <c:pt idx="74275" c:formatCode="General">
                  <c:v>25084.4</c:v>
                </c:pt>
                <c:pt idx="74276" c:formatCode="General">
                  <c:v>25084.4</c:v>
                </c:pt>
                <c:pt idx="74277" c:formatCode="General">
                  <c:v>25084.4</c:v>
                </c:pt>
                <c:pt idx="74278" c:formatCode="General">
                  <c:v>25084.4</c:v>
                </c:pt>
                <c:pt idx="74279" c:formatCode="General">
                  <c:v>25084.4</c:v>
                </c:pt>
                <c:pt idx="74280" c:formatCode="General">
                  <c:v>25084.4</c:v>
                </c:pt>
                <c:pt idx="74281" c:formatCode="General">
                  <c:v>25084.4</c:v>
                </c:pt>
                <c:pt idx="74282" c:formatCode="General">
                  <c:v>25084.4</c:v>
                </c:pt>
                <c:pt idx="74283" c:formatCode="General">
                  <c:v>25084.4</c:v>
                </c:pt>
                <c:pt idx="74284" c:formatCode="General">
                  <c:v>25084.4</c:v>
                </c:pt>
                <c:pt idx="74285" c:formatCode="General">
                  <c:v>25084.4</c:v>
                </c:pt>
                <c:pt idx="74286" c:formatCode="General">
                  <c:v>25084.4</c:v>
                </c:pt>
                <c:pt idx="74287" c:formatCode="General">
                  <c:v>25084.4</c:v>
                </c:pt>
                <c:pt idx="74288" c:formatCode="General">
                  <c:v>25084.4</c:v>
                </c:pt>
                <c:pt idx="74289" c:formatCode="General">
                  <c:v>25084.4</c:v>
                </c:pt>
                <c:pt idx="74290" c:formatCode="General">
                  <c:v>25084.4</c:v>
                </c:pt>
                <c:pt idx="74291" c:formatCode="General">
                  <c:v>25084.4</c:v>
                </c:pt>
                <c:pt idx="74292" c:formatCode="General">
                  <c:v>25084.4</c:v>
                </c:pt>
                <c:pt idx="74293" c:formatCode="General">
                  <c:v>25084.4</c:v>
                </c:pt>
                <c:pt idx="74294" c:formatCode="General">
                  <c:v>25084.4</c:v>
                </c:pt>
                <c:pt idx="74295" c:formatCode="General">
                  <c:v>25084.4</c:v>
                </c:pt>
                <c:pt idx="74296" c:formatCode="General">
                  <c:v>25084.4</c:v>
                </c:pt>
                <c:pt idx="74297" c:formatCode="General">
                  <c:v>25084.4</c:v>
                </c:pt>
                <c:pt idx="74298" c:formatCode="General">
                  <c:v>25084.4</c:v>
                </c:pt>
                <c:pt idx="74299" c:formatCode="General">
                  <c:v>25084.4</c:v>
                </c:pt>
                <c:pt idx="74300" c:formatCode="General">
                  <c:v>25084.4</c:v>
                </c:pt>
                <c:pt idx="74301" c:formatCode="General">
                  <c:v>25084.4</c:v>
                </c:pt>
                <c:pt idx="74302" c:formatCode="General">
                  <c:v>25084.4</c:v>
                </c:pt>
                <c:pt idx="74303" c:formatCode="General">
                  <c:v>25084.4</c:v>
                </c:pt>
                <c:pt idx="74304" c:formatCode="General">
                  <c:v>25084.4</c:v>
                </c:pt>
                <c:pt idx="74305" c:formatCode="General">
                  <c:v>25084.4</c:v>
                </c:pt>
                <c:pt idx="74306" c:formatCode="General">
                  <c:v>25084.4</c:v>
                </c:pt>
                <c:pt idx="74307" c:formatCode="General">
                  <c:v>25084.4</c:v>
                </c:pt>
                <c:pt idx="74308" c:formatCode="General">
                  <c:v>25084.4</c:v>
                </c:pt>
                <c:pt idx="74309" c:formatCode="General">
                  <c:v>25084.4</c:v>
                </c:pt>
                <c:pt idx="74310" c:formatCode="General">
                  <c:v>25084.4</c:v>
                </c:pt>
                <c:pt idx="74311" c:formatCode="General">
                  <c:v>25084.4</c:v>
                </c:pt>
                <c:pt idx="74312" c:formatCode="General">
                  <c:v>25084.4</c:v>
                </c:pt>
                <c:pt idx="74313" c:formatCode="General">
                  <c:v>25084.4</c:v>
                </c:pt>
                <c:pt idx="74314" c:formatCode="General">
                  <c:v>25084.4</c:v>
                </c:pt>
                <c:pt idx="74315" c:formatCode="General">
                  <c:v>25084.4</c:v>
                </c:pt>
                <c:pt idx="74316" c:formatCode="General">
                  <c:v>25084.4</c:v>
                </c:pt>
                <c:pt idx="74317" c:formatCode="General">
                  <c:v>25084.4</c:v>
                </c:pt>
                <c:pt idx="74318" c:formatCode="General">
                  <c:v>25084.4</c:v>
                </c:pt>
                <c:pt idx="74319" c:formatCode="General">
                  <c:v>25084.4</c:v>
                </c:pt>
                <c:pt idx="74320" c:formatCode="General">
                  <c:v>25084.4</c:v>
                </c:pt>
                <c:pt idx="74321" c:formatCode="General">
                  <c:v>25084.4</c:v>
                </c:pt>
                <c:pt idx="74322" c:formatCode="General">
                  <c:v>25084.4</c:v>
                </c:pt>
                <c:pt idx="74323" c:formatCode="General">
                  <c:v>25084.4</c:v>
                </c:pt>
                <c:pt idx="74324" c:formatCode="General">
                  <c:v>25084.4</c:v>
                </c:pt>
                <c:pt idx="74325" c:formatCode="General">
                  <c:v>25084.4</c:v>
                </c:pt>
                <c:pt idx="74326" c:formatCode="General">
                  <c:v>25084.4</c:v>
                </c:pt>
                <c:pt idx="74327" c:formatCode="General">
                  <c:v>25084.4</c:v>
                </c:pt>
                <c:pt idx="74328" c:formatCode="General">
                  <c:v>25084.4</c:v>
                </c:pt>
                <c:pt idx="74329" c:formatCode="General">
                  <c:v>25084.4</c:v>
                </c:pt>
                <c:pt idx="74330" c:formatCode="General">
                  <c:v>25084.4</c:v>
                </c:pt>
                <c:pt idx="74331" c:formatCode="General">
                  <c:v>25084.4</c:v>
                </c:pt>
                <c:pt idx="74332" c:formatCode="General">
                  <c:v>25084.4</c:v>
                </c:pt>
                <c:pt idx="74333" c:formatCode="General">
                  <c:v>25084.4</c:v>
                </c:pt>
                <c:pt idx="74334" c:formatCode="General">
                  <c:v>25084.4</c:v>
                </c:pt>
                <c:pt idx="74335" c:formatCode="General">
                  <c:v>25084.4</c:v>
                </c:pt>
                <c:pt idx="74336" c:formatCode="General">
                  <c:v>25084.4</c:v>
                </c:pt>
                <c:pt idx="74337" c:formatCode="General">
                  <c:v>25084.4</c:v>
                </c:pt>
                <c:pt idx="74338" c:formatCode="General">
                  <c:v>25084.4</c:v>
                </c:pt>
                <c:pt idx="74339" c:formatCode="General">
                  <c:v>25084.4</c:v>
                </c:pt>
                <c:pt idx="74340" c:formatCode="General">
                  <c:v>25084.4</c:v>
                </c:pt>
                <c:pt idx="74341" c:formatCode="General">
                  <c:v>25084.4</c:v>
                </c:pt>
                <c:pt idx="74342" c:formatCode="General">
                  <c:v>25084.4</c:v>
                </c:pt>
                <c:pt idx="74343" c:formatCode="General">
                  <c:v>25084.4</c:v>
                </c:pt>
                <c:pt idx="74344" c:formatCode="General">
                  <c:v>25084.4</c:v>
                </c:pt>
                <c:pt idx="74345" c:formatCode="General">
                  <c:v>25084.4</c:v>
                </c:pt>
                <c:pt idx="74346" c:formatCode="General">
                  <c:v>25084.4</c:v>
                </c:pt>
                <c:pt idx="74347" c:formatCode="General">
                  <c:v>25084.4</c:v>
                </c:pt>
                <c:pt idx="74348" c:formatCode="General">
                  <c:v>25084.4</c:v>
                </c:pt>
                <c:pt idx="74349" c:formatCode="General">
                  <c:v>25084.4</c:v>
                </c:pt>
                <c:pt idx="74350" c:formatCode="General">
                  <c:v>25084.4</c:v>
                </c:pt>
                <c:pt idx="74351" c:formatCode="General">
                  <c:v>25084.4</c:v>
                </c:pt>
                <c:pt idx="74352" c:formatCode="General">
                  <c:v>25084.4</c:v>
                </c:pt>
                <c:pt idx="74353" c:formatCode="General">
                  <c:v>25084.4</c:v>
                </c:pt>
                <c:pt idx="74354" c:formatCode="General">
                  <c:v>25084.4</c:v>
                </c:pt>
                <c:pt idx="74355" c:formatCode="General">
                  <c:v>25084.4</c:v>
                </c:pt>
                <c:pt idx="74356" c:formatCode="General">
                  <c:v>25084.4</c:v>
                </c:pt>
                <c:pt idx="74357" c:formatCode="General">
                  <c:v>25084.4</c:v>
                </c:pt>
                <c:pt idx="74358" c:formatCode="General">
                  <c:v>25084.4</c:v>
                </c:pt>
                <c:pt idx="74359" c:formatCode="General">
                  <c:v>25084.4</c:v>
                </c:pt>
                <c:pt idx="74360" c:formatCode="General">
                  <c:v>25084.4</c:v>
                </c:pt>
                <c:pt idx="74361" c:formatCode="General">
                  <c:v>25084.4</c:v>
                </c:pt>
                <c:pt idx="74362" c:formatCode="General">
                  <c:v>25084.4</c:v>
                </c:pt>
                <c:pt idx="74363" c:formatCode="General">
                  <c:v>25084.4</c:v>
                </c:pt>
                <c:pt idx="74364" c:formatCode="General">
                  <c:v>25084.4</c:v>
                </c:pt>
                <c:pt idx="74365" c:formatCode="General">
                  <c:v>25084.4</c:v>
                </c:pt>
                <c:pt idx="74366" c:formatCode="General">
                  <c:v>25084.4</c:v>
                </c:pt>
                <c:pt idx="74367" c:formatCode="General">
                  <c:v>25084.4</c:v>
                </c:pt>
                <c:pt idx="74368" c:formatCode="General">
                  <c:v>25084.4</c:v>
                </c:pt>
                <c:pt idx="74369" c:formatCode="General">
                  <c:v>25084.4</c:v>
                </c:pt>
                <c:pt idx="74370" c:formatCode="General">
                  <c:v>25084.4</c:v>
                </c:pt>
                <c:pt idx="74371" c:formatCode="General">
                  <c:v>25084.4</c:v>
                </c:pt>
                <c:pt idx="74372" c:formatCode="General">
                  <c:v>25084.4</c:v>
                </c:pt>
                <c:pt idx="74373" c:formatCode="General">
                  <c:v>25084.4</c:v>
                </c:pt>
                <c:pt idx="74374" c:formatCode="General">
                  <c:v>25084.4</c:v>
                </c:pt>
                <c:pt idx="74375" c:formatCode="General">
                  <c:v>25084.4</c:v>
                </c:pt>
                <c:pt idx="74376" c:formatCode="General">
                  <c:v>25084.4</c:v>
                </c:pt>
                <c:pt idx="74377" c:formatCode="General">
                  <c:v>25084.4</c:v>
                </c:pt>
                <c:pt idx="74378" c:formatCode="General">
                  <c:v>25084.4</c:v>
                </c:pt>
                <c:pt idx="74379" c:formatCode="General">
                  <c:v>25084.4</c:v>
                </c:pt>
                <c:pt idx="74380" c:formatCode="General">
                  <c:v>25084.4</c:v>
                </c:pt>
                <c:pt idx="74381" c:formatCode="General">
                  <c:v>25084.4</c:v>
                </c:pt>
                <c:pt idx="74382" c:formatCode="General">
                  <c:v>25084.4</c:v>
                </c:pt>
                <c:pt idx="74383" c:formatCode="General">
                  <c:v>25084.4</c:v>
                </c:pt>
                <c:pt idx="74384" c:formatCode="General">
                  <c:v>25084.4</c:v>
                </c:pt>
                <c:pt idx="74385" c:formatCode="General">
                  <c:v>25084.4</c:v>
                </c:pt>
                <c:pt idx="74386" c:formatCode="General">
                  <c:v>25084.4</c:v>
                </c:pt>
                <c:pt idx="74387" c:formatCode="General">
                  <c:v>25084.4</c:v>
                </c:pt>
                <c:pt idx="74388" c:formatCode="General">
                  <c:v>25084.4</c:v>
                </c:pt>
                <c:pt idx="74389" c:formatCode="General">
                  <c:v>25084.4</c:v>
                </c:pt>
                <c:pt idx="74390" c:formatCode="General">
                  <c:v>25084.4</c:v>
                </c:pt>
                <c:pt idx="74391" c:formatCode="General">
                  <c:v>25084.4</c:v>
                </c:pt>
                <c:pt idx="74392" c:formatCode="General">
                  <c:v>25084.4</c:v>
                </c:pt>
                <c:pt idx="74393" c:formatCode="General">
                  <c:v>25084.4</c:v>
                </c:pt>
                <c:pt idx="74394" c:formatCode="General">
                  <c:v>25084.4</c:v>
                </c:pt>
                <c:pt idx="74395" c:formatCode="General">
                  <c:v>25084.4</c:v>
                </c:pt>
                <c:pt idx="74396" c:formatCode="General">
                  <c:v>25084.4</c:v>
                </c:pt>
                <c:pt idx="74397" c:formatCode="General">
                  <c:v>25084.4</c:v>
                </c:pt>
                <c:pt idx="74398" c:formatCode="General">
                  <c:v>25084.4</c:v>
                </c:pt>
                <c:pt idx="74399" c:formatCode="General">
                  <c:v>25084.4</c:v>
                </c:pt>
                <c:pt idx="74400" c:formatCode="General">
                  <c:v>25084.4</c:v>
                </c:pt>
                <c:pt idx="74401" c:formatCode="General">
                  <c:v>25084.4</c:v>
                </c:pt>
                <c:pt idx="74402" c:formatCode="General">
                  <c:v>25084.4</c:v>
                </c:pt>
                <c:pt idx="74403" c:formatCode="General">
                  <c:v>25084.4</c:v>
                </c:pt>
                <c:pt idx="74404" c:formatCode="General">
                  <c:v>25084.4</c:v>
                </c:pt>
                <c:pt idx="74405" c:formatCode="General">
                  <c:v>25084.4</c:v>
                </c:pt>
                <c:pt idx="74406" c:formatCode="General">
                  <c:v>25084.4</c:v>
                </c:pt>
                <c:pt idx="74407" c:formatCode="General">
                  <c:v>25084.4</c:v>
                </c:pt>
                <c:pt idx="74408" c:formatCode="General">
                  <c:v>25084.4</c:v>
                </c:pt>
                <c:pt idx="74409" c:formatCode="General">
                  <c:v>25084.4</c:v>
                </c:pt>
                <c:pt idx="74410" c:formatCode="General">
                  <c:v>25084.4</c:v>
                </c:pt>
                <c:pt idx="74411" c:formatCode="General">
                  <c:v>25084.4</c:v>
                </c:pt>
                <c:pt idx="74412" c:formatCode="General">
                  <c:v>25084.4</c:v>
                </c:pt>
                <c:pt idx="74413" c:formatCode="General">
                  <c:v>25084.4</c:v>
                </c:pt>
                <c:pt idx="74414" c:formatCode="General">
                  <c:v>25084.4</c:v>
                </c:pt>
                <c:pt idx="74415" c:formatCode="General">
                  <c:v>25084.4</c:v>
                </c:pt>
                <c:pt idx="74416" c:formatCode="General">
                  <c:v>25084.4</c:v>
                </c:pt>
                <c:pt idx="74417" c:formatCode="General">
                  <c:v>25084.4</c:v>
                </c:pt>
                <c:pt idx="74418" c:formatCode="General">
                  <c:v>25084.4</c:v>
                </c:pt>
                <c:pt idx="74419" c:formatCode="General">
                  <c:v>25084.4</c:v>
                </c:pt>
                <c:pt idx="74420" c:formatCode="General">
                  <c:v>25084.4</c:v>
                </c:pt>
                <c:pt idx="74421" c:formatCode="General">
                  <c:v>25084.4</c:v>
                </c:pt>
                <c:pt idx="74422" c:formatCode="General">
                  <c:v>25084.4</c:v>
                </c:pt>
                <c:pt idx="74423" c:formatCode="General">
                  <c:v>25084.4</c:v>
                </c:pt>
                <c:pt idx="74424" c:formatCode="General">
                  <c:v>25084.4</c:v>
                </c:pt>
                <c:pt idx="74425" c:formatCode="General">
                  <c:v>25084.4</c:v>
                </c:pt>
                <c:pt idx="74426" c:formatCode="General">
                  <c:v>25084.4</c:v>
                </c:pt>
                <c:pt idx="74427" c:formatCode="General">
                  <c:v>25084.4</c:v>
                </c:pt>
                <c:pt idx="74428" c:formatCode="General">
                  <c:v>25084.4</c:v>
                </c:pt>
                <c:pt idx="74429" c:formatCode="General">
                  <c:v>25084.4</c:v>
                </c:pt>
                <c:pt idx="74430" c:formatCode="General">
                  <c:v>25084.4</c:v>
                </c:pt>
                <c:pt idx="74431" c:formatCode="General">
                  <c:v>25084.4</c:v>
                </c:pt>
                <c:pt idx="74432" c:formatCode="General">
                  <c:v>25084.4</c:v>
                </c:pt>
                <c:pt idx="74433" c:formatCode="General">
                  <c:v>25084.4</c:v>
                </c:pt>
                <c:pt idx="74434" c:formatCode="General">
                  <c:v>25084.4</c:v>
                </c:pt>
                <c:pt idx="74435" c:formatCode="General">
                  <c:v>25084.4</c:v>
                </c:pt>
                <c:pt idx="74436" c:formatCode="General">
                  <c:v>25084.4</c:v>
                </c:pt>
                <c:pt idx="74437" c:formatCode="General">
                  <c:v>25084.4</c:v>
                </c:pt>
                <c:pt idx="74438" c:formatCode="General">
                  <c:v>25084.4</c:v>
                </c:pt>
                <c:pt idx="74439" c:formatCode="General">
                  <c:v>25084.4</c:v>
                </c:pt>
                <c:pt idx="74440" c:formatCode="General">
                  <c:v>25084.4</c:v>
                </c:pt>
                <c:pt idx="74441" c:formatCode="General">
                  <c:v>25084.4</c:v>
                </c:pt>
                <c:pt idx="74442" c:formatCode="General">
                  <c:v>25084.4</c:v>
                </c:pt>
                <c:pt idx="74443" c:formatCode="General">
                  <c:v>25084.4</c:v>
                </c:pt>
                <c:pt idx="74444" c:formatCode="General">
                  <c:v>25084.4</c:v>
                </c:pt>
                <c:pt idx="74445" c:formatCode="General">
                  <c:v>25084.4</c:v>
                </c:pt>
                <c:pt idx="74446" c:formatCode="General">
                  <c:v>25084.4</c:v>
                </c:pt>
                <c:pt idx="74447" c:formatCode="General">
                  <c:v>25084.4</c:v>
                </c:pt>
                <c:pt idx="74448" c:formatCode="General">
                  <c:v>25084.4</c:v>
                </c:pt>
                <c:pt idx="74449" c:formatCode="General">
                  <c:v>25084.4</c:v>
                </c:pt>
                <c:pt idx="74450" c:formatCode="General">
                  <c:v>25084.4</c:v>
                </c:pt>
                <c:pt idx="74451" c:formatCode="General">
                  <c:v>25084.4</c:v>
                </c:pt>
                <c:pt idx="74452" c:formatCode="General">
                  <c:v>25084.4</c:v>
                </c:pt>
                <c:pt idx="74453" c:formatCode="General">
                  <c:v>25084.4</c:v>
                </c:pt>
                <c:pt idx="74454" c:formatCode="General">
                  <c:v>25084.4</c:v>
                </c:pt>
                <c:pt idx="74455" c:formatCode="General">
                  <c:v>25084.4</c:v>
                </c:pt>
                <c:pt idx="74456" c:formatCode="General">
                  <c:v>25084.4</c:v>
                </c:pt>
                <c:pt idx="74457" c:formatCode="General">
                  <c:v>25084.4</c:v>
                </c:pt>
                <c:pt idx="74458" c:formatCode="General">
                  <c:v>25084.4</c:v>
                </c:pt>
                <c:pt idx="74459" c:formatCode="General">
                  <c:v>25084.4</c:v>
                </c:pt>
                <c:pt idx="74460" c:formatCode="General">
                  <c:v>25084.4</c:v>
                </c:pt>
                <c:pt idx="74461" c:formatCode="General">
                  <c:v>25084.4</c:v>
                </c:pt>
                <c:pt idx="74462" c:formatCode="General">
                  <c:v>25084.4</c:v>
                </c:pt>
                <c:pt idx="74463" c:formatCode="General">
                  <c:v>25084.4</c:v>
                </c:pt>
                <c:pt idx="74464" c:formatCode="General">
                  <c:v>25084.4</c:v>
                </c:pt>
                <c:pt idx="74465" c:formatCode="General">
                  <c:v>25084.4</c:v>
                </c:pt>
                <c:pt idx="74466" c:formatCode="General">
                  <c:v>25084.4</c:v>
                </c:pt>
                <c:pt idx="74467" c:formatCode="General">
                  <c:v>25084.4</c:v>
                </c:pt>
                <c:pt idx="74468" c:formatCode="General">
                  <c:v>25084.4</c:v>
                </c:pt>
                <c:pt idx="74469" c:formatCode="General">
                  <c:v>25084.4</c:v>
                </c:pt>
                <c:pt idx="74470" c:formatCode="General">
                  <c:v>25084.4</c:v>
                </c:pt>
                <c:pt idx="74471" c:formatCode="General">
                  <c:v>25084.4</c:v>
                </c:pt>
                <c:pt idx="74472" c:formatCode="General">
                  <c:v>25084.4</c:v>
                </c:pt>
                <c:pt idx="74473" c:formatCode="General">
                  <c:v>25084.4</c:v>
                </c:pt>
                <c:pt idx="74474" c:formatCode="General">
                  <c:v>25084.4</c:v>
                </c:pt>
                <c:pt idx="74475" c:formatCode="General">
                  <c:v>25084.4</c:v>
                </c:pt>
                <c:pt idx="74476" c:formatCode="General">
                  <c:v>25084.4</c:v>
                </c:pt>
                <c:pt idx="74477" c:formatCode="General">
                  <c:v>25084.4</c:v>
                </c:pt>
                <c:pt idx="74478" c:formatCode="General">
                  <c:v>25084.4</c:v>
                </c:pt>
                <c:pt idx="74479" c:formatCode="General">
                  <c:v>25084.4</c:v>
                </c:pt>
                <c:pt idx="74480" c:formatCode="General">
                  <c:v>25084.4</c:v>
                </c:pt>
                <c:pt idx="74481" c:formatCode="General">
                  <c:v>25084.4</c:v>
                </c:pt>
                <c:pt idx="74482" c:formatCode="General">
                  <c:v>25084.4</c:v>
                </c:pt>
                <c:pt idx="74483" c:formatCode="General">
                  <c:v>25084.4</c:v>
                </c:pt>
                <c:pt idx="74484" c:formatCode="General">
                  <c:v>25084.4</c:v>
                </c:pt>
                <c:pt idx="74485" c:formatCode="General">
                  <c:v>25084.4</c:v>
                </c:pt>
                <c:pt idx="74486" c:formatCode="General">
                  <c:v>25084.4</c:v>
                </c:pt>
                <c:pt idx="74487" c:formatCode="General">
                  <c:v>25084.4</c:v>
                </c:pt>
                <c:pt idx="74488" c:formatCode="General">
                  <c:v>25084.4</c:v>
                </c:pt>
                <c:pt idx="74489" c:formatCode="General">
                  <c:v>25084.4</c:v>
                </c:pt>
                <c:pt idx="74490" c:formatCode="General">
                  <c:v>25084.4</c:v>
                </c:pt>
                <c:pt idx="74491" c:formatCode="General">
                  <c:v>25084.4</c:v>
                </c:pt>
                <c:pt idx="74492" c:formatCode="General">
                  <c:v>25084.4</c:v>
                </c:pt>
                <c:pt idx="74493" c:formatCode="General">
                  <c:v>25084.4</c:v>
                </c:pt>
                <c:pt idx="74494" c:formatCode="General">
                  <c:v>25084.4</c:v>
                </c:pt>
                <c:pt idx="74495" c:formatCode="General">
                  <c:v>25084.4</c:v>
                </c:pt>
                <c:pt idx="74496" c:formatCode="General">
                  <c:v>25084.4</c:v>
                </c:pt>
                <c:pt idx="74497" c:formatCode="General">
                  <c:v>25084.4</c:v>
                </c:pt>
                <c:pt idx="74498" c:formatCode="General">
                  <c:v>25084.4</c:v>
                </c:pt>
                <c:pt idx="74499" c:formatCode="General">
                  <c:v>25084.4</c:v>
                </c:pt>
                <c:pt idx="74500" c:formatCode="General">
                  <c:v>25084.4</c:v>
                </c:pt>
                <c:pt idx="74501" c:formatCode="General">
                  <c:v>25084.4</c:v>
                </c:pt>
                <c:pt idx="74502" c:formatCode="General">
                  <c:v>25084.4</c:v>
                </c:pt>
                <c:pt idx="74503" c:formatCode="General">
                  <c:v>25084.4</c:v>
                </c:pt>
                <c:pt idx="74504" c:formatCode="General">
                  <c:v>25084.4</c:v>
                </c:pt>
                <c:pt idx="74505" c:formatCode="General">
                  <c:v>25084.4</c:v>
                </c:pt>
                <c:pt idx="74506" c:formatCode="General">
                  <c:v>25084.4</c:v>
                </c:pt>
                <c:pt idx="74507" c:formatCode="General">
                  <c:v>25084.4</c:v>
                </c:pt>
                <c:pt idx="74508" c:formatCode="General">
                  <c:v>25084.4</c:v>
                </c:pt>
                <c:pt idx="74509" c:formatCode="General">
                  <c:v>25084.4</c:v>
                </c:pt>
                <c:pt idx="74510" c:formatCode="General">
                  <c:v>25084.4</c:v>
                </c:pt>
                <c:pt idx="74511" c:formatCode="General">
                  <c:v>25084.4</c:v>
                </c:pt>
                <c:pt idx="74512" c:formatCode="General">
                  <c:v>25084.4</c:v>
                </c:pt>
                <c:pt idx="74513" c:formatCode="General">
                  <c:v>25084.4</c:v>
                </c:pt>
                <c:pt idx="74514" c:formatCode="General">
                  <c:v>25084.4</c:v>
                </c:pt>
                <c:pt idx="74515" c:formatCode="General">
                  <c:v>25084.4</c:v>
                </c:pt>
                <c:pt idx="74516" c:formatCode="General">
                  <c:v>25084.4</c:v>
                </c:pt>
                <c:pt idx="74517" c:formatCode="General">
                  <c:v>25084.4</c:v>
                </c:pt>
                <c:pt idx="74518" c:formatCode="General">
                  <c:v>25084.4</c:v>
                </c:pt>
                <c:pt idx="74519" c:formatCode="General">
                  <c:v>25084.4</c:v>
                </c:pt>
                <c:pt idx="74520" c:formatCode="General">
                  <c:v>25084.4</c:v>
                </c:pt>
                <c:pt idx="74521" c:formatCode="General">
                  <c:v>25084.4</c:v>
                </c:pt>
                <c:pt idx="74522" c:formatCode="General">
                  <c:v>25084.4</c:v>
                </c:pt>
                <c:pt idx="74523" c:formatCode="General">
                  <c:v>25084.4</c:v>
                </c:pt>
                <c:pt idx="74524" c:formatCode="General">
                  <c:v>25084.4</c:v>
                </c:pt>
                <c:pt idx="74525" c:formatCode="General">
                  <c:v>25084.4</c:v>
                </c:pt>
                <c:pt idx="74526" c:formatCode="General">
                  <c:v>25084.4</c:v>
                </c:pt>
                <c:pt idx="74527" c:formatCode="General">
                  <c:v>25084.4</c:v>
                </c:pt>
                <c:pt idx="74528" c:formatCode="General">
                  <c:v>25084.4</c:v>
                </c:pt>
                <c:pt idx="74529" c:formatCode="General">
                  <c:v>25084.4</c:v>
                </c:pt>
                <c:pt idx="74530" c:formatCode="General">
                  <c:v>25084.4</c:v>
                </c:pt>
                <c:pt idx="74531" c:formatCode="General">
                  <c:v>25084.4</c:v>
                </c:pt>
                <c:pt idx="74532" c:formatCode="General">
                  <c:v>25084.4</c:v>
                </c:pt>
                <c:pt idx="74533" c:formatCode="General">
                  <c:v>25084.4</c:v>
                </c:pt>
                <c:pt idx="74534" c:formatCode="General">
                  <c:v>25084.4</c:v>
                </c:pt>
                <c:pt idx="74535" c:formatCode="General">
                  <c:v>25084.4</c:v>
                </c:pt>
                <c:pt idx="74536" c:formatCode="General">
                  <c:v>25084.4</c:v>
                </c:pt>
                <c:pt idx="74537" c:formatCode="General">
                  <c:v>25084.4</c:v>
                </c:pt>
                <c:pt idx="74538" c:formatCode="General">
                  <c:v>25084.4</c:v>
                </c:pt>
                <c:pt idx="74539" c:formatCode="General">
                  <c:v>25084.4</c:v>
                </c:pt>
                <c:pt idx="74540" c:formatCode="General">
                  <c:v>25084.4</c:v>
                </c:pt>
                <c:pt idx="74541" c:formatCode="General">
                  <c:v>25084.4</c:v>
                </c:pt>
                <c:pt idx="74542" c:formatCode="General">
                  <c:v>25084.4</c:v>
                </c:pt>
                <c:pt idx="74543" c:formatCode="General">
                  <c:v>25084.4</c:v>
                </c:pt>
                <c:pt idx="74544" c:formatCode="General">
                  <c:v>25084.4</c:v>
                </c:pt>
                <c:pt idx="74545" c:formatCode="General">
                  <c:v>25084.4</c:v>
                </c:pt>
                <c:pt idx="74546" c:formatCode="General">
                  <c:v>25084.4</c:v>
                </c:pt>
                <c:pt idx="74547" c:formatCode="General">
                  <c:v>25084.4</c:v>
                </c:pt>
                <c:pt idx="74548" c:formatCode="General">
                  <c:v>25084.4</c:v>
                </c:pt>
                <c:pt idx="74549" c:formatCode="General">
                  <c:v>25084.4</c:v>
                </c:pt>
                <c:pt idx="74550" c:formatCode="General">
                  <c:v>25084.4</c:v>
                </c:pt>
                <c:pt idx="74551" c:formatCode="General">
                  <c:v>25084.4</c:v>
                </c:pt>
                <c:pt idx="74552" c:formatCode="General">
                  <c:v>25084.4</c:v>
                </c:pt>
                <c:pt idx="74553" c:formatCode="General">
                  <c:v>25084.4</c:v>
                </c:pt>
                <c:pt idx="74554" c:formatCode="General">
                  <c:v>25084.4</c:v>
                </c:pt>
                <c:pt idx="74555" c:formatCode="General">
                  <c:v>25084.4</c:v>
                </c:pt>
                <c:pt idx="74556" c:formatCode="General">
                  <c:v>25084.4</c:v>
                </c:pt>
                <c:pt idx="74557" c:formatCode="General">
                  <c:v>25084.4</c:v>
                </c:pt>
                <c:pt idx="74558" c:formatCode="General">
                  <c:v>25084.4</c:v>
                </c:pt>
                <c:pt idx="74559" c:formatCode="General">
                  <c:v>25084.4</c:v>
                </c:pt>
                <c:pt idx="74560" c:formatCode="General">
                  <c:v>25084.4</c:v>
                </c:pt>
                <c:pt idx="74561" c:formatCode="General">
                  <c:v>25084.4</c:v>
                </c:pt>
                <c:pt idx="74562" c:formatCode="General">
                  <c:v>25084.4</c:v>
                </c:pt>
                <c:pt idx="74563" c:formatCode="General">
                  <c:v>25084.4</c:v>
                </c:pt>
                <c:pt idx="74564" c:formatCode="General">
                  <c:v>25084.4</c:v>
                </c:pt>
                <c:pt idx="74565" c:formatCode="General">
                  <c:v>25084.4</c:v>
                </c:pt>
                <c:pt idx="74566" c:formatCode="General">
                  <c:v>25084.4</c:v>
                </c:pt>
                <c:pt idx="74567" c:formatCode="General">
                  <c:v>25084.4</c:v>
                </c:pt>
                <c:pt idx="74568" c:formatCode="General">
                  <c:v>25084.4</c:v>
                </c:pt>
                <c:pt idx="74569" c:formatCode="General">
                  <c:v>25084.4</c:v>
                </c:pt>
                <c:pt idx="74570" c:formatCode="General">
                  <c:v>25084.4</c:v>
                </c:pt>
                <c:pt idx="74571" c:formatCode="General">
                  <c:v>25084.4</c:v>
                </c:pt>
                <c:pt idx="74572" c:formatCode="General">
                  <c:v>25084.4</c:v>
                </c:pt>
                <c:pt idx="74573" c:formatCode="General">
                  <c:v>25084.4</c:v>
                </c:pt>
                <c:pt idx="74574" c:formatCode="General">
                  <c:v>25084.4</c:v>
                </c:pt>
                <c:pt idx="74575" c:formatCode="General">
                  <c:v>25084.4</c:v>
                </c:pt>
                <c:pt idx="74576" c:formatCode="General">
                  <c:v>25084.4</c:v>
                </c:pt>
                <c:pt idx="74577" c:formatCode="General">
                  <c:v>25084.4</c:v>
                </c:pt>
                <c:pt idx="74578" c:formatCode="General">
                  <c:v>25084.4</c:v>
                </c:pt>
                <c:pt idx="74579" c:formatCode="General">
                  <c:v>25084.4</c:v>
                </c:pt>
                <c:pt idx="74580" c:formatCode="General">
                  <c:v>25084.4</c:v>
                </c:pt>
                <c:pt idx="74581" c:formatCode="General">
                  <c:v>25084.4</c:v>
                </c:pt>
                <c:pt idx="74582" c:formatCode="General">
                  <c:v>25084.4</c:v>
                </c:pt>
                <c:pt idx="74583" c:formatCode="General">
                  <c:v>25084.4</c:v>
                </c:pt>
                <c:pt idx="74584" c:formatCode="General">
                  <c:v>25084.4</c:v>
                </c:pt>
                <c:pt idx="74585" c:formatCode="General">
                  <c:v>25084.4</c:v>
                </c:pt>
                <c:pt idx="74586" c:formatCode="General">
                  <c:v>25084.4</c:v>
                </c:pt>
                <c:pt idx="74587" c:formatCode="General">
                  <c:v>25084.4</c:v>
                </c:pt>
                <c:pt idx="74588" c:formatCode="General">
                  <c:v>25084.4</c:v>
                </c:pt>
                <c:pt idx="74589" c:formatCode="General">
                  <c:v>25084.4</c:v>
                </c:pt>
                <c:pt idx="74590" c:formatCode="General">
                  <c:v>25084.4</c:v>
                </c:pt>
                <c:pt idx="74591" c:formatCode="General">
                  <c:v>25084.4</c:v>
                </c:pt>
                <c:pt idx="74592" c:formatCode="General">
                  <c:v>25084.4</c:v>
                </c:pt>
                <c:pt idx="74593" c:formatCode="General">
                  <c:v>25084.4</c:v>
                </c:pt>
                <c:pt idx="74594" c:formatCode="General">
                  <c:v>25084.4</c:v>
                </c:pt>
                <c:pt idx="74595" c:formatCode="General">
                  <c:v>25084.4</c:v>
                </c:pt>
                <c:pt idx="74596" c:formatCode="General">
                  <c:v>25084.4</c:v>
                </c:pt>
                <c:pt idx="74597" c:formatCode="General">
                  <c:v>25084.4</c:v>
                </c:pt>
                <c:pt idx="74598" c:formatCode="General">
                  <c:v>25084.4</c:v>
                </c:pt>
                <c:pt idx="74599" c:formatCode="General">
                  <c:v>25084.4</c:v>
                </c:pt>
                <c:pt idx="74600" c:formatCode="General">
                  <c:v>25084.4</c:v>
                </c:pt>
                <c:pt idx="74601" c:formatCode="General">
                  <c:v>25084.4</c:v>
                </c:pt>
                <c:pt idx="74602" c:formatCode="General">
                  <c:v>25084.4</c:v>
                </c:pt>
                <c:pt idx="74603" c:formatCode="General">
                  <c:v>25084.4</c:v>
                </c:pt>
                <c:pt idx="74604" c:formatCode="General">
                  <c:v>25084.4</c:v>
                </c:pt>
                <c:pt idx="74605" c:formatCode="General">
                  <c:v>25084.4</c:v>
                </c:pt>
                <c:pt idx="74606" c:formatCode="General">
                  <c:v>25084.4</c:v>
                </c:pt>
                <c:pt idx="74607" c:formatCode="General">
                  <c:v>25084.4</c:v>
                </c:pt>
                <c:pt idx="74608" c:formatCode="General">
                  <c:v>25084.4</c:v>
                </c:pt>
                <c:pt idx="74609" c:formatCode="General">
                  <c:v>25084.4</c:v>
                </c:pt>
                <c:pt idx="74610" c:formatCode="General">
                  <c:v>25084.4</c:v>
                </c:pt>
                <c:pt idx="74611" c:formatCode="General">
                  <c:v>25084.4</c:v>
                </c:pt>
                <c:pt idx="74612" c:formatCode="General">
                  <c:v>25084.4</c:v>
                </c:pt>
                <c:pt idx="74613" c:formatCode="General">
                  <c:v>25084.4</c:v>
                </c:pt>
                <c:pt idx="74614" c:formatCode="General">
                  <c:v>25084.4</c:v>
                </c:pt>
                <c:pt idx="74615" c:formatCode="General">
                  <c:v>25084.4</c:v>
                </c:pt>
                <c:pt idx="74616" c:formatCode="General">
                  <c:v>25084.4</c:v>
                </c:pt>
                <c:pt idx="74617" c:formatCode="General">
                  <c:v>25084.4</c:v>
                </c:pt>
                <c:pt idx="74618" c:formatCode="General">
                  <c:v>25084.4</c:v>
                </c:pt>
                <c:pt idx="74619" c:formatCode="General">
                  <c:v>25084.4</c:v>
                </c:pt>
                <c:pt idx="74620" c:formatCode="General">
                  <c:v>25084.4</c:v>
                </c:pt>
                <c:pt idx="74621" c:formatCode="General">
                  <c:v>25084.4</c:v>
                </c:pt>
                <c:pt idx="74622" c:formatCode="General">
                  <c:v>25084.4</c:v>
                </c:pt>
                <c:pt idx="74623" c:formatCode="General">
                  <c:v>25084.4</c:v>
                </c:pt>
                <c:pt idx="74624" c:formatCode="General">
                  <c:v>25084.4</c:v>
                </c:pt>
                <c:pt idx="74625" c:formatCode="General">
                  <c:v>25084.4</c:v>
                </c:pt>
                <c:pt idx="74626" c:formatCode="General">
                  <c:v>25084.4</c:v>
                </c:pt>
                <c:pt idx="74627" c:formatCode="General">
                  <c:v>25084.4</c:v>
                </c:pt>
                <c:pt idx="74628" c:formatCode="General">
                  <c:v>25084.4</c:v>
                </c:pt>
                <c:pt idx="74629" c:formatCode="General">
                  <c:v>25084.4</c:v>
                </c:pt>
                <c:pt idx="74630" c:formatCode="General">
                  <c:v>25084.4</c:v>
                </c:pt>
                <c:pt idx="74631" c:formatCode="General">
                  <c:v>25084.4</c:v>
                </c:pt>
                <c:pt idx="74632" c:formatCode="General">
                  <c:v>25084.4</c:v>
                </c:pt>
                <c:pt idx="74633" c:formatCode="General">
                  <c:v>25084.4</c:v>
                </c:pt>
                <c:pt idx="74634" c:formatCode="General">
                  <c:v>25084.4</c:v>
                </c:pt>
                <c:pt idx="74635" c:formatCode="General">
                  <c:v>25084.4</c:v>
                </c:pt>
                <c:pt idx="74636" c:formatCode="General">
                  <c:v>25084.4</c:v>
                </c:pt>
                <c:pt idx="74637" c:formatCode="General">
                  <c:v>25084.4</c:v>
                </c:pt>
                <c:pt idx="74638" c:formatCode="General">
                  <c:v>25084.4</c:v>
                </c:pt>
                <c:pt idx="74639" c:formatCode="General">
                  <c:v>25084.4</c:v>
                </c:pt>
                <c:pt idx="74640" c:formatCode="General">
                  <c:v>25084.4</c:v>
                </c:pt>
                <c:pt idx="74641" c:formatCode="General">
                  <c:v>25084.4</c:v>
                </c:pt>
                <c:pt idx="74642" c:formatCode="General">
                  <c:v>25084.4</c:v>
                </c:pt>
                <c:pt idx="74643" c:formatCode="General">
                  <c:v>25084.4</c:v>
                </c:pt>
                <c:pt idx="74644" c:formatCode="General">
                  <c:v>25084.4</c:v>
                </c:pt>
                <c:pt idx="74645" c:formatCode="General">
                  <c:v>25084.4</c:v>
                </c:pt>
                <c:pt idx="74646" c:formatCode="General">
                  <c:v>25084.4</c:v>
                </c:pt>
                <c:pt idx="74647" c:formatCode="General">
                  <c:v>25084.4</c:v>
                </c:pt>
                <c:pt idx="74648" c:formatCode="General">
                  <c:v>25084.4</c:v>
                </c:pt>
                <c:pt idx="74649" c:formatCode="General">
                  <c:v>25084.4</c:v>
                </c:pt>
                <c:pt idx="74650" c:formatCode="General">
                  <c:v>25084.4</c:v>
                </c:pt>
                <c:pt idx="74651" c:formatCode="General">
                  <c:v>25084.4</c:v>
                </c:pt>
                <c:pt idx="74652" c:formatCode="General">
                  <c:v>25084.4</c:v>
                </c:pt>
                <c:pt idx="74653" c:formatCode="General">
                  <c:v>25084.4</c:v>
                </c:pt>
                <c:pt idx="74654" c:formatCode="General">
                  <c:v>25084.4</c:v>
                </c:pt>
                <c:pt idx="74655" c:formatCode="General">
                  <c:v>25084.4</c:v>
                </c:pt>
                <c:pt idx="74656" c:formatCode="General">
                  <c:v>25084.4</c:v>
                </c:pt>
                <c:pt idx="74657" c:formatCode="General">
                  <c:v>25084.4</c:v>
                </c:pt>
                <c:pt idx="74658" c:formatCode="General">
                  <c:v>25084.4</c:v>
                </c:pt>
                <c:pt idx="74659" c:formatCode="General">
                  <c:v>25084.4</c:v>
                </c:pt>
                <c:pt idx="74660" c:formatCode="General">
                  <c:v>25084.4</c:v>
                </c:pt>
                <c:pt idx="74661" c:formatCode="General">
                  <c:v>25084.4</c:v>
                </c:pt>
                <c:pt idx="74662" c:formatCode="General">
                  <c:v>25084.4</c:v>
                </c:pt>
                <c:pt idx="74663" c:formatCode="General">
                  <c:v>25084.4</c:v>
                </c:pt>
                <c:pt idx="74664" c:formatCode="General">
                  <c:v>25084.4</c:v>
                </c:pt>
                <c:pt idx="74665" c:formatCode="General">
                  <c:v>25084.4</c:v>
                </c:pt>
                <c:pt idx="74666" c:formatCode="General">
                  <c:v>25084.4</c:v>
                </c:pt>
                <c:pt idx="74667" c:formatCode="General">
                  <c:v>25084.4</c:v>
                </c:pt>
                <c:pt idx="74668" c:formatCode="General">
                  <c:v>25084.4</c:v>
                </c:pt>
                <c:pt idx="74669" c:formatCode="General">
                  <c:v>25084.4</c:v>
                </c:pt>
                <c:pt idx="74670" c:formatCode="General">
                  <c:v>25084.4</c:v>
                </c:pt>
                <c:pt idx="74671" c:formatCode="General">
                  <c:v>25084.4</c:v>
                </c:pt>
                <c:pt idx="74672" c:formatCode="General">
                  <c:v>25084.4</c:v>
                </c:pt>
                <c:pt idx="74673" c:formatCode="General">
                  <c:v>25084.4</c:v>
                </c:pt>
                <c:pt idx="74674" c:formatCode="General">
                  <c:v>25084.4</c:v>
                </c:pt>
                <c:pt idx="74675" c:formatCode="General">
                  <c:v>25084.4</c:v>
                </c:pt>
                <c:pt idx="74676" c:formatCode="General">
                  <c:v>25084.4</c:v>
                </c:pt>
                <c:pt idx="74677" c:formatCode="General">
                  <c:v>25084.4</c:v>
                </c:pt>
                <c:pt idx="74678" c:formatCode="General">
                  <c:v>25084.4</c:v>
                </c:pt>
                <c:pt idx="74679" c:formatCode="General">
                  <c:v>25084.4</c:v>
                </c:pt>
                <c:pt idx="74680" c:formatCode="General">
                  <c:v>25084.4</c:v>
                </c:pt>
                <c:pt idx="74681" c:formatCode="General">
                  <c:v>25084.4</c:v>
                </c:pt>
                <c:pt idx="74682" c:formatCode="General">
                  <c:v>25084.4</c:v>
                </c:pt>
                <c:pt idx="74683" c:formatCode="General">
                  <c:v>25084.4</c:v>
                </c:pt>
                <c:pt idx="74684" c:formatCode="General">
                  <c:v>25084.4</c:v>
                </c:pt>
                <c:pt idx="74685" c:formatCode="General">
                  <c:v>25084.4</c:v>
                </c:pt>
                <c:pt idx="74686" c:formatCode="General">
                  <c:v>25084.4</c:v>
                </c:pt>
                <c:pt idx="74687" c:formatCode="General">
                  <c:v>25084.4</c:v>
                </c:pt>
                <c:pt idx="74688" c:formatCode="General">
                  <c:v>25084.4</c:v>
                </c:pt>
                <c:pt idx="74689" c:formatCode="General">
                  <c:v>25084.4</c:v>
                </c:pt>
                <c:pt idx="74690" c:formatCode="General">
                  <c:v>25084.4</c:v>
                </c:pt>
                <c:pt idx="74691" c:formatCode="General">
                  <c:v>25084.4</c:v>
                </c:pt>
                <c:pt idx="74692" c:formatCode="General">
                  <c:v>25084.4</c:v>
                </c:pt>
                <c:pt idx="74693" c:formatCode="General">
                  <c:v>25084.4</c:v>
                </c:pt>
                <c:pt idx="74694" c:formatCode="General">
                  <c:v>25084.4</c:v>
                </c:pt>
                <c:pt idx="74695" c:formatCode="General">
                  <c:v>25084.4</c:v>
                </c:pt>
                <c:pt idx="74696" c:formatCode="General">
                  <c:v>25084.4</c:v>
                </c:pt>
                <c:pt idx="74697" c:formatCode="General">
                  <c:v>25084.4</c:v>
                </c:pt>
                <c:pt idx="74698" c:formatCode="General">
                  <c:v>25084.4</c:v>
                </c:pt>
                <c:pt idx="74699" c:formatCode="General">
                  <c:v>25084.4</c:v>
                </c:pt>
                <c:pt idx="74700" c:formatCode="General">
                  <c:v>25084.4</c:v>
                </c:pt>
                <c:pt idx="74701" c:formatCode="General">
                  <c:v>25084.4</c:v>
                </c:pt>
                <c:pt idx="74702" c:formatCode="General">
                  <c:v>25084.4</c:v>
                </c:pt>
                <c:pt idx="74703" c:formatCode="General">
                  <c:v>25084.4</c:v>
                </c:pt>
                <c:pt idx="74704" c:formatCode="General">
                  <c:v>25084.4</c:v>
                </c:pt>
                <c:pt idx="74705" c:formatCode="General">
                  <c:v>25084.4</c:v>
                </c:pt>
                <c:pt idx="74706" c:formatCode="General">
                  <c:v>25084.4</c:v>
                </c:pt>
                <c:pt idx="74707" c:formatCode="General">
                  <c:v>25084.4</c:v>
                </c:pt>
                <c:pt idx="74708" c:formatCode="General">
                  <c:v>25084.4</c:v>
                </c:pt>
                <c:pt idx="74709" c:formatCode="General">
                  <c:v>25084.4</c:v>
                </c:pt>
                <c:pt idx="74710" c:formatCode="General">
                  <c:v>25084.4</c:v>
                </c:pt>
                <c:pt idx="74711" c:formatCode="General">
                  <c:v>25084.4</c:v>
                </c:pt>
                <c:pt idx="74712" c:formatCode="General">
                  <c:v>25084.4</c:v>
                </c:pt>
                <c:pt idx="74713" c:formatCode="General">
                  <c:v>25084.4</c:v>
                </c:pt>
                <c:pt idx="74714" c:formatCode="General">
                  <c:v>25084.4</c:v>
                </c:pt>
                <c:pt idx="74715" c:formatCode="General">
                  <c:v>25084.4</c:v>
                </c:pt>
                <c:pt idx="74716" c:formatCode="General">
                  <c:v>25084.4</c:v>
                </c:pt>
                <c:pt idx="74717" c:formatCode="General">
                  <c:v>25084.4</c:v>
                </c:pt>
                <c:pt idx="74718" c:formatCode="General">
                  <c:v>25084.4</c:v>
                </c:pt>
                <c:pt idx="74719" c:formatCode="General">
                  <c:v>25084.4</c:v>
                </c:pt>
                <c:pt idx="74720" c:formatCode="General">
                  <c:v>25084.4</c:v>
                </c:pt>
                <c:pt idx="74721" c:formatCode="General">
                  <c:v>25084.4</c:v>
                </c:pt>
                <c:pt idx="74722" c:formatCode="General">
                  <c:v>25084.4</c:v>
                </c:pt>
                <c:pt idx="74723" c:formatCode="General">
                  <c:v>25084.4</c:v>
                </c:pt>
                <c:pt idx="74724" c:formatCode="General">
                  <c:v>25084.4</c:v>
                </c:pt>
                <c:pt idx="74725" c:formatCode="General">
                  <c:v>25084.4</c:v>
                </c:pt>
                <c:pt idx="74726" c:formatCode="General">
                  <c:v>25084.4</c:v>
                </c:pt>
                <c:pt idx="74727" c:formatCode="General">
                  <c:v>25084.4</c:v>
                </c:pt>
                <c:pt idx="74728" c:formatCode="General">
                  <c:v>25084.4</c:v>
                </c:pt>
                <c:pt idx="74729" c:formatCode="General">
                  <c:v>25084.4</c:v>
                </c:pt>
                <c:pt idx="74730" c:formatCode="General">
                  <c:v>25084.4</c:v>
                </c:pt>
                <c:pt idx="74731" c:formatCode="General">
                  <c:v>25084.4</c:v>
                </c:pt>
                <c:pt idx="74732" c:formatCode="General">
                  <c:v>25084.4</c:v>
                </c:pt>
                <c:pt idx="74733" c:formatCode="General">
                  <c:v>25084.4</c:v>
                </c:pt>
                <c:pt idx="74734" c:formatCode="General">
                  <c:v>25084.4</c:v>
                </c:pt>
                <c:pt idx="74735" c:formatCode="General">
                  <c:v>25084.4</c:v>
                </c:pt>
                <c:pt idx="74736" c:formatCode="General">
                  <c:v>25084.4</c:v>
                </c:pt>
                <c:pt idx="74737" c:formatCode="General">
                  <c:v>25084.4</c:v>
                </c:pt>
                <c:pt idx="74738" c:formatCode="General">
                  <c:v>25084.4</c:v>
                </c:pt>
                <c:pt idx="74739" c:formatCode="General">
                  <c:v>25084.4</c:v>
                </c:pt>
                <c:pt idx="74740" c:formatCode="General">
                  <c:v>25084.4</c:v>
                </c:pt>
                <c:pt idx="74741" c:formatCode="General">
                  <c:v>25084.4</c:v>
                </c:pt>
                <c:pt idx="74742" c:formatCode="General">
                  <c:v>25084.4</c:v>
                </c:pt>
                <c:pt idx="74743" c:formatCode="General">
                  <c:v>25084.4</c:v>
                </c:pt>
                <c:pt idx="74744" c:formatCode="General">
                  <c:v>25084.4</c:v>
                </c:pt>
                <c:pt idx="74745" c:formatCode="General">
                  <c:v>25084.4</c:v>
                </c:pt>
                <c:pt idx="74746" c:formatCode="General">
                  <c:v>25084.4</c:v>
                </c:pt>
                <c:pt idx="74747" c:formatCode="General">
                  <c:v>25084.4</c:v>
                </c:pt>
                <c:pt idx="74748" c:formatCode="General">
                  <c:v>25084.4</c:v>
                </c:pt>
                <c:pt idx="74749" c:formatCode="General">
                  <c:v>25084.4</c:v>
                </c:pt>
                <c:pt idx="74750" c:formatCode="General">
                  <c:v>25084.4</c:v>
                </c:pt>
                <c:pt idx="74751" c:formatCode="General">
                  <c:v>25084.4</c:v>
                </c:pt>
                <c:pt idx="74752" c:formatCode="General">
                  <c:v>25084.4</c:v>
                </c:pt>
                <c:pt idx="74753" c:formatCode="General">
                  <c:v>25084.4</c:v>
                </c:pt>
                <c:pt idx="74754" c:formatCode="General">
                  <c:v>25084.4</c:v>
                </c:pt>
                <c:pt idx="74755" c:formatCode="General">
                  <c:v>25084.4</c:v>
                </c:pt>
                <c:pt idx="74756" c:formatCode="General">
                  <c:v>25084.4</c:v>
                </c:pt>
                <c:pt idx="74757" c:formatCode="General">
                  <c:v>25084.4</c:v>
                </c:pt>
                <c:pt idx="74758" c:formatCode="General">
                  <c:v>25084.4</c:v>
                </c:pt>
                <c:pt idx="74759" c:formatCode="General">
                  <c:v>25084.4</c:v>
                </c:pt>
                <c:pt idx="74760" c:formatCode="General">
                  <c:v>25084.4</c:v>
                </c:pt>
                <c:pt idx="74761" c:formatCode="General">
                  <c:v>25084.4</c:v>
                </c:pt>
                <c:pt idx="74762" c:formatCode="General">
                  <c:v>25084.4</c:v>
                </c:pt>
                <c:pt idx="74763" c:formatCode="General">
                  <c:v>25084.4</c:v>
                </c:pt>
                <c:pt idx="74764" c:formatCode="General">
                  <c:v>25084.4</c:v>
                </c:pt>
                <c:pt idx="74765" c:formatCode="General">
                  <c:v>25084.4</c:v>
                </c:pt>
                <c:pt idx="74766" c:formatCode="General">
                  <c:v>25084.4</c:v>
                </c:pt>
                <c:pt idx="74767" c:formatCode="General">
                  <c:v>25084.4</c:v>
                </c:pt>
                <c:pt idx="74768" c:formatCode="General">
                  <c:v>25084.4</c:v>
                </c:pt>
                <c:pt idx="74769" c:formatCode="General">
                  <c:v>25084.4</c:v>
                </c:pt>
                <c:pt idx="74770" c:formatCode="General">
                  <c:v>25084.4</c:v>
                </c:pt>
                <c:pt idx="74771" c:formatCode="General">
                  <c:v>25084.4</c:v>
                </c:pt>
                <c:pt idx="74772" c:formatCode="General">
                  <c:v>25084.4</c:v>
                </c:pt>
                <c:pt idx="74773" c:formatCode="General">
                  <c:v>25084.4</c:v>
                </c:pt>
                <c:pt idx="74774" c:formatCode="General">
                  <c:v>25084.4</c:v>
                </c:pt>
                <c:pt idx="74775" c:formatCode="General">
                  <c:v>25084.4</c:v>
                </c:pt>
                <c:pt idx="74776" c:formatCode="General">
                  <c:v>25084.4</c:v>
                </c:pt>
                <c:pt idx="74777" c:formatCode="General">
                  <c:v>25084.4</c:v>
                </c:pt>
                <c:pt idx="74778" c:formatCode="General">
                  <c:v>25084.4</c:v>
                </c:pt>
                <c:pt idx="74779" c:formatCode="General">
                  <c:v>25084.4</c:v>
                </c:pt>
                <c:pt idx="74780" c:formatCode="General">
                  <c:v>25084.4</c:v>
                </c:pt>
                <c:pt idx="74781" c:formatCode="General">
                  <c:v>25084.4</c:v>
                </c:pt>
                <c:pt idx="74782" c:formatCode="General">
                  <c:v>25084.4</c:v>
                </c:pt>
                <c:pt idx="74783" c:formatCode="General">
                  <c:v>25084.4</c:v>
                </c:pt>
                <c:pt idx="74784" c:formatCode="General">
                  <c:v>25084.4</c:v>
                </c:pt>
                <c:pt idx="74785" c:formatCode="General">
                  <c:v>25084.4</c:v>
                </c:pt>
                <c:pt idx="74786" c:formatCode="General">
                  <c:v>25084.4</c:v>
                </c:pt>
                <c:pt idx="74787" c:formatCode="General">
                  <c:v>25084.4</c:v>
                </c:pt>
                <c:pt idx="74788" c:formatCode="General">
                  <c:v>25084.4</c:v>
                </c:pt>
                <c:pt idx="74789" c:formatCode="General">
                  <c:v>25084.4</c:v>
                </c:pt>
                <c:pt idx="74790" c:formatCode="General">
                  <c:v>25084.4</c:v>
                </c:pt>
                <c:pt idx="74791" c:formatCode="General">
                  <c:v>25084.4</c:v>
                </c:pt>
                <c:pt idx="74792" c:formatCode="General">
                  <c:v>25084.4</c:v>
                </c:pt>
                <c:pt idx="74793" c:formatCode="General">
                  <c:v>25084.4</c:v>
                </c:pt>
                <c:pt idx="74794" c:formatCode="General">
                  <c:v>25084.4</c:v>
                </c:pt>
                <c:pt idx="74795" c:formatCode="General">
                  <c:v>25084.4</c:v>
                </c:pt>
                <c:pt idx="74796" c:formatCode="General">
                  <c:v>25084.4</c:v>
                </c:pt>
                <c:pt idx="74797" c:formatCode="General">
                  <c:v>25084.4</c:v>
                </c:pt>
                <c:pt idx="74798" c:formatCode="General">
                  <c:v>25084.4</c:v>
                </c:pt>
                <c:pt idx="74799" c:formatCode="General">
                  <c:v>25084.4</c:v>
                </c:pt>
                <c:pt idx="74800" c:formatCode="General">
                  <c:v>25084.4</c:v>
                </c:pt>
                <c:pt idx="74801" c:formatCode="General">
                  <c:v>25084.4</c:v>
                </c:pt>
                <c:pt idx="74802" c:formatCode="General">
                  <c:v>25084.4</c:v>
                </c:pt>
                <c:pt idx="74803" c:formatCode="General">
                  <c:v>25084.4</c:v>
                </c:pt>
                <c:pt idx="74804" c:formatCode="General">
                  <c:v>25084.4</c:v>
                </c:pt>
                <c:pt idx="74805" c:formatCode="General">
                  <c:v>25084.4</c:v>
                </c:pt>
                <c:pt idx="74806" c:formatCode="General">
                  <c:v>25084.4</c:v>
                </c:pt>
                <c:pt idx="74807" c:formatCode="General">
                  <c:v>25084.4</c:v>
                </c:pt>
                <c:pt idx="74808" c:formatCode="General">
                  <c:v>25084.4</c:v>
                </c:pt>
                <c:pt idx="74809" c:formatCode="General">
                  <c:v>25084.4</c:v>
                </c:pt>
                <c:pt idx="74810" c:formatCode="General">
                  <c:v>25084.4</c:v>
                </c:pt>
                <c:pt idx="74811" c:formatCode="General">
                  <c:v>25084.4</c:v>
                </c:pt>
                <c:pt idx="74812" c:formatCode="General">
                  <c:v>25084.4</c:v>
                </c:pt>
                <c:pt idx="74813" c:formatCode="General">
                  <c:v>25084.4</c:v>
                </c:pt>
                <c:pt idx="74814" c:formatCode="General">
                  <c:v>25084.4</c:v>
                </c:pt>
                <c:pt idx="74815" c:formatCode="General">
                  <c:v>25084.4</c:v>
                </c:pt>
                <c:pt idx="74816" c:formatCode="General">
                  <c:v>25084.4</c:v>
                </c:pt>
                <c:pt idx="74817" c:formatCode="General">
                  <c:v>25084.4</c:v>
                </c:pt>
                <c:pt idx="74818" c:formatCode="General">
                  <c:v>25084.4</c:v>
                </c:pt>
                <c:pt idx="74819" c:formatCode="General">
                  <c:v>25084.4</c:v>
                </c:pt>
                <c:pt idx="74820" c:formatCode="General">
                  <c:v>25084.4</c:v>
                </c:pt>
                <c:pt idx="74821" c:formatCode="General">
                  <c:v>25084.4</c:v>
                </c:pt>
                <c:pt idx="74822" c:formatCode="General">
                  <c:v>25084.4</c:v>
                </c:pt>
                <c:pt idx="74823" c:formatCode="General">
                  <c:v>25084.4</c:v>
                </c:pt>
                <c:pt idx="74824" c:formatCode="General">
                  <c:v>25084.4</c:v>
                </c:pt>
                <c:pt idx="74825" c:formatCode="General">
                  <c:v>25084.4</c:v>
                </c:pt>
                <c:pt idx="74826" c:formatCode="General">
                  <c:v>25084.4</c:v>
                </c:pt>
                <c:pt idx="74827" c:formatCode="General">
                  <c:v>25084.4</c:v>
                </c:pt>
                <c:pt idx="74828" c:formatCode="General">
                  <c:v>25084.4</c:v>
                </c:pt>
                <c:pt idx="74829" c:formatCode="General">
                  <c:v>25084.4</c:v>
                </c:pt>
                <c:pt idx="74830" c:formatCode="General">
                  <c:v>25084.4</c:v>
                </c:pt>
                <c:pt idx="74831" c:formatCode="General">
                  <c:v>25084.4</c:v>
                </c:pt>
                <c:pt idx="74832" c:formatCode="General">
                  <c:v>25084.4</c:v>
                </c:pt>
                <c:pt idx="74833" c:formatCode="General">
                  <c:v>25084.4</c:v>
                </c:pt>
                <c:pt idx="74834" c:formatCode="General">
                  <c:v>25084.4</c:v>
                </c:pt>
                <c:pt idx="74835" c:formatCode="General">
                  <c:v>25084.4</c:v>
                </c:pt>
                <c:pt idx="74836" c:formatCode="General">
                  <c:v>25084.4</c:v>
                </c:pt>
                <c:pt idx="74837" c:formatCode="General">
                  <c:v>25084.4</c:v>
                </c:pt>
                <c:pt idx="74838" c:formatCode="General">
                  <c:v>25084.4</c:v>
                </c:pt>
                <c:pt idx="74839" c:formatCode="General">
                  <c:v>25084.4</c:v>
                </c:pt>
                <c:pt idx="74840" c:formatCode="General">
                  <c:v>25084.4</c:v>
                </c:pt>
                <c:pt idx="74841" c:formatCode="General">
                  <c:v>25084.4</c:v>
                </c:pt>
                <c:pt idx="74842" c:formatCode="General">
                  <c:v>25084.4</c:v>
                </c:pt>
                <c:pt idx="74843" c:formatCode="General">
                  <c:v>25084.4</c:v>
                </c:pt>
                <c:pt idx="74844" c:formatCode="General">
                  <c:v>25084.4</c:v>
                </c:pt>
                <c:pt idx="74845" c:formatCode="General">
                  <c:v>25084.4</c:v>
                </c:pt>
                <c:pt idx="74846" c:formatCode="General">
                  <c:v>25084.4</c:v>
                </c:pt>
                <c:pt idx="74847" c:formatCode="General">
                  <c:v>25084.4</c:v>
                </c:pt>
                <c:pt idx="74848" c:formatCode="General">
                  <c:v>25084.4</c:v>
                </c:pt>
                <c:pt idx="74849" c:formatCode="General">
                  <c:v>25084.4</c:v>
                </c:pt>
                <c:pt idx="74850" c:formatCode="General">
                  <c:v>25084.4</c:v>
                </c:pt>
                <c:pt idx="74851" c:formatCode="General">
                  <c:v>25084.4</c:v>
                </c:pt>
                <c:pt idx="74852" c:formatCode="General">
                  <c:v>25084.4</c:v>
                </c:pt>
                <c:pt idx="74853" c:formatCode="General">
                  <c:v>25084.4</c:v>
                </c:pt>
                <c:pt idx="74854" c:formatCode="General">
                  <c:v>25084.4</c:v>
                </c:pt>
                <c:pt idx="74855" c:formatCode="General">
                  <c:v>25084.4</c:v>
                </c:pt>
                <c:pt idx="74856" c:formatCode="General">
                  <c:v>25084.4</c:v>
                </c:pt>
                <c:pt idx="74857" c:formatCode="General">
                  <c:v>25084.4</c:v>
                </c:pt>
                <c:pt idx="74858" c:formatCode="General">
                  <c:v>25084.4</c:v>
                </c:pt>
                <c:pt idx="74859" c:formatCode="General">
                  <c:v>25084.4</c:v>
                </c:pt>
                <c:pt idx="74860" c:formatCode="General">
                  <c:v>25084.4</c:v>
                </c:pt>
                <c:pt idx="74861" c:formatCode="General">
                  <c:v>25084.4</c:v>
                </c:pt>
                <c:pt idx="74862" c:formatCode="General">
                  <c:v>25084.4</c:v>
                </c:pt>
                <c:pt idx="74863" c:formatCode="General">
                  <c:v>25084.4</c:v>
                </c:pt>
                <c:pt idx="74864" c:formatCode="General">
                  <c:v>25084.4</c:v>
                </c:pt>
                <c:pt idx="74865" c:formatCode="General">
                  <c:v>25084.4</c:v>
                </c:pt>
                <c:pt idx="74866" c:formatCode="General">
                  <c:v>25084.4</c:v>
                </c:pt>
                <c:pt idx="74867" c:formatCode="General">
                  <c:v>25084.4</c:v>
                </c:pt>
                <c:pt idx="74868" c:formatCode="General">
                  <c:v>25084.4</c:v>
                </c:pt>
                <c:pt idx="74869" c:formatCode="General">
                  <c:v>25084.4</c:v>
                </c:pt>
                <c:pt idx="74870" c:formatCode="General">
                  <c:v>25084.4</c:v>
                </c:pt>
                <c:pt idx="74871" c:formatCode="General">
                  <c:v>25084.4</c:v>
                </c:pt>
                <c:pt idx="74872" c:formatCode="General">
                  <c:v>25084.4</c:v>
                </c:pt>
                <c:pt idx="74873" c:formatCode="General">
                  <c:v>25084.4</c:v>
                </c:pt>
                <c:pt idx="74874" c:formatCode="General">
                  <c:v>25084.4</c:v>
                </c:pt>
                <c:pt idx="74875" c:formatCode="General">
                  <c:v>25084.4</c:v>
                </c:pt>
                <c:pt idx="74876" c:formatCode="General">
                  <c:v>25084.4</c:v>
                </c:pt>
                <c:pt idx="74877" c:formatCode="General">
                  <c:v>25084.4</c:v>
                </c:pt>
                <c:pt idx="74878" c:formatCode="General">
                  <c:v>25084.4</c:v>
                </c:pt>
                <c:pt idx="74879" c:formatCode="General">
                  <c:v>25084.4</c:v>
                </c:pt>
                <c:pt idx="74880" c:formatCode="General">
                  <c:v>25084.4</c:v>
                </c:pt>
                <c:pt idx="74881" c:formatCode="General">
                  <c:v>25084.4</c:v>
                </c:pt>
                <c:pt idx="74882" c:formatCode="General">
                  <c:v>25084.4</c:v>
                </c:pt>
                <c:pt idx="74883" c:formatCode="General">
                  <c:v>25084.4</c:v>
                </c:pt>
                <c:pt idx="74884" c:formatCode="General">
                  <c:v>25084.4</c:v>
                </c:pt>
                <c:pt idx="74885" c:formatCode="General">
                  <c:v>25084.4</c:v>
                </c:pt>
                <c:pt idx="74886" c:formatCode="General">
                  <c:v>25084.4</c:v>
                </c:pt>
                <c:pt idx="74887" c:formatCode="General">
                  <c:v>25084.4</c:v>
                </c:pt>
                <c:pt idx="74888" c:formatCode="General">
                  <c:v>25084.4</c:v>
                </c:pt>
                <c:pt idx="74889" c:formatCode="General">
                  <c:v>25084.4</c:v>
                </c:pt>
                <c:pt idx="74890" c:formatCode="General">
                  <c:v>25084.4</c:v>
                </c:pt>
                <c:pt idx="74891" c:formatCode="General">
                  <c:v>25084.4</c:v>
                </c:pt>
                <c:pt idx="74892" c:formatCode="General">
                  <c:v>25084.4</c:v>
                </c:pt>
                <c:pt idx="74893" c:formatCode="General">
                  <c:v>25084.4</c:v>
                </c:pt>
                <c:pt idx="74894" c:formatCode="General">
                  <c:v>25084.4</c:v>
                </c:pt>
                <c:pt idx="74895" c:formatCode="General">
                  <c:v>25084.4</c:v>
                </c:pt>
                <c:pt idx="74896" c:formatCode="General">
                  <c:v>25084.4</c:v>
                </c:pt>
                <c:pt idx="74897" c:formatCode="General">
                  <c:v>25084.4</c:v>
                </c:pt>
                <c:pt idx="74898" c:formatCode="General">
                  <c:v>25084.4</c:v>
                </c:pt>
                <c:pt idx="74899" c:formatCode="General">
                  <c:v>25084.4</c:v>
                </c:pt>
                <c:pt idx="74900" c:formatCode="General">
                  <c:v>25084.4</c:v>
                </c:pt>
                <c:pt idx="74901" c:formatCode="General">
                  <c:v>25084.4</c:v>
                </c:pt>
                <c:pt idx="74902" c:formatCode="General">
                  <c:v>25084.4</c:v>
                </c:pt>
                <c:pt idx="74903" c:formatCode="General">
                  <c:v>25084.4</c:v>
                </c:pt>
                <c:pt idx="74904" c:formatCode="General">
                  <c:v>25084.4</c:v>
                </c:pt>
                <c:pt idx="74905" c:formatCode="General">
                  <c:v>25084.4</c:v>
                </c:pt>
                <c:pt idx="74906" c:formatCode="General">
                  <c:v>25084.4</c:v>
                </c:pt>
                <c:pt idx="74907" c:formatCode="General">
                  <c:v>25084.4</c:v>
                </c:pt>
                <c:pt idx="74908" c:formatCode="General">
                  <c:v>25084.4</c:v>
                </c:pt>
                <c:pt idx="74909" c:formatCode="General">
                  <c:v>25084.4</c:v>
                </c:pt>
                <c:pt idx="74910" c:formatCode="General">
                  <c:v>25084.4</c:v>
                </c:pt>
                <c:pt idx="74911" c:formatCode="General">
                  <c:v>25084.4</c:v>
                </c:pt>
                <c:pt idx="74912" c:formatCode="General">
                  <c:v>25084.4</c:v>
                </c:pt>
                <c:pt idx="74913" c:formatCode="General">
                  <c:v>25084.4</c:v>
                </c:pt>
                <c:pt idx="74914" c:formatCode="General">
                  <c:v>25084.4</c:v>
                </c:pt>
                <c:pt idx="74915" c:formatCode="General">
                  <c:v>25084.4</c:v>
                </c:pt>
                <c:pt idx="74916" c:formatCode="General">
                  <c:v>25084.4</c:v>
                </c:pt>
                <c:pt idx="74917" c:formatCode="General">
                  <c:v>25084.4</c:v>
                </c:pt>
                <c:pt idx="74918" c:formatCode="General">
                  <c:v>25084.4</c:v>
                </c:pt>
                <c:pt idx="74919" c:formatCode="General">
                  <c:v>25084.4</c:v>
                </c:pt>
                <c:pt idx="74920" c:formatCode="General">
                  <c:v>25084.4</c:v>
                </c:pt>
                <c:pt idx="74921" c:formatCode="General">
                  <c:v>25084.4</c:v>
                </c:pt>
                <c:pt idx="74922" c:formatCode="General">
                  <c:v>25084.4</c:v>
                </c:pt>
                <c:pt idx="74923" c:formatCode="General">
                  <c:v>25084.4</c:v>
                </c:pt>
                <c:pt idx="74924" c:formatCode="General">
                  <c:v>25084.4</c:v>
                </c:pt>
                <c:pt idx="74925" c:formatCode="General">
                  <c:v>25084.4</c:v>
                </c:pt>
                <c:pt idx="74926" c:formatCode="General">
                  <c:v>25084.4</c:v>
                </c:pt>
                <c:pt idx="74927" c:formatCode="General">
                  <c:v>25084.4</c:v>
                </c:pt>
                <c:pt idx="74928" c:formatCode="General">
                  <c:v>25084.4</c:v>
                </c:pt>
                <c:pt idx="74929" c:formatCode="General">
                  <c:v>25084.4</c:v>
                </c:pt>
                <c:pt idx="74930" c:formatCode="General">
                  <c:v>25084.4</c:v>
                </c:pt>
                <c:pt idx="74931" c:formatCode="General">
                  <c:v>25084.4</c:v>
                </c:pt>
                <c:pt idx="74932" c:formatCode="General">
                  <c:v>25084.4</c:v>
                </c:pt>
                <c:pt idx="74933" c:formatCode="General">
                  <c:v>25084.4</c:v>
                </c:pt>
                <c:pt idx="74934" c:formatCode="General">
                  <c:v>25084.4</c:v>
                </c:pt>
                <c:pt idx="74935" c:formatCode="General">
                  <c:v>25084.4</c:v>
                </c:pt>
                <c:pt idx="74936" c:formatCode="General">
                  <c:v>25084.4</c:v>
                </c:pt>
                <c:pt idx="74937" c:formatCode="General">
                  <c:v>25084.4</c:v>
                </c:pt>
                <c:pt idx="74938" c:formatCode="General">
                  <c:v>25084.4</c:v>
                </c:pt>
                <c:pt idx="74939" c:formatCode="General">
                  <c:v>25084.4</c:v>
                </c:pt>
                <c:pt idx="74940" c:formatCode="General">
                  <c:v>25084.4</c:v>
                </c:pt>
                <c:pt idx="74941" c:formatCode="General">
                  <c:v>25084.4</c:v>
                </c:pt>
                <c:pt idx="74942" c:formatCode="General">
                  <c:v>25084.4</c:v>
                </c:pt>
                <c:pt idx="74943" c:formatCode="General">
                  <c:v>25084.4</c:v>
                </c:pt>
                <c:pt idx="74944" c:formatCode="General">
                  <c:v>25084.4</c:v>
                </c:pt>
                <c:pt idx="74945" c:formatCode="General">
                  <c:v>25084.4</c:v>
                </c:pt>
                <c:pt idx="74946" c:formatCode="General">
                  <c:v>25084.4</c:v>
                </c:pt>
                <c:pt idx="74947" c:formatCode="General">
                  <c:v>25084.4</c:v>
                </c:pt>
                <c:pt idx="74948" c:formatCode="General">
                  <c:v>25084.4</c:v>
                </c:pt>
                <c:pt idx="74949" c:formatCode="General">
                  <c:v>25084.4</c:v>
                </c:pt>
                <c:pt idx="74950" c:formatCode="General">
                  <c:v>25084.4</c:v>
                </c:pt>
                <c:pt idx="74951" c:formatCode="General">
                  <c:v>25084.4</c:v>
                </c:pt>
                <c:pt idx="74952" c:formatCode="General">
                  <c:v>25084.4</c:v>
                </c:pt>
                <c:pt idx="74953" c:formatCode="General">
                  <c:v>25084.4</c:v>
                </c:pt>
                <c:pt idx="74954" c:formatCode="General">
                  <c:v>25084.4</c:v>
                </c:pt>
                <c:pt idx="74955" c:formatCode="General">
                  <c:v>25084.4</c:v>
                </c:pt>
                <c:pt idx="74956" c:formatCode="General">
                  <c:v>25084.4</c:v>
                </c:pt>
                <c:pt idx="74957" c:formatCode="General">
                  <c:v>25084.4</c:v>
                </c:pt>
                <c:pt idx="74958" c:formatCode="General">
                  <c:v>25084.4</c:v>
                </c:pt>
                <c:pt idx="74959" c:formatCode="General">
                  <c:v>25084.4</c:v>
                </c:pt>
                <c:pt idx="74960" c:formatCode="General">
                  <c:v>25084.4</c:v>
                </c:pt>
                <c:pt idx="74961" c:formatCode="General">
                  <c:v>25084.4</c:v>
                </c:pt>
                <c:pt idx="74962" c:formatCode="General">
                  <c:v>25084.4</c:v>
                </c:pt>
                <c:pt idx="74963" c:formatCode="General">
                  <c:v>25084.4</c:v>
                </c:pt>
                <c:pt idx="74964" c:formatCode="General">
                  <c:v>25084.4</c:v>
                </c:pt>
                <c:pt idx="74965" c:formatCode="General">
                  <c:v>25084.4</c:v>
                </c:pt>
                <c:pt idx="74966" c:formatCode="General">
                  <c:v>25084.4</c:v>
                </c:pt>
                <c:pt idx="74967" c:formatCode="General">
                  <c:v>25084.4</c:v>
                </c:pt>
                <c:pt idx="74968" c:formatCode="General">
                  <c:v>25084.4</c:v>
                </c:pt>
                <c:pt idx="74969" c:formatCode="General">
                  <c:v>25084.4</c:v>
                </c:pt>
                <c:pt idx="74970" c:formatCode="General">
                  <c:v>25084.4</c:v>
                </c:pt>
                <c:pt idx="74971" c:formatCode="General">
                  <c:v>25084.4</c:v>
                </c:pt>
                <c:pt idx="74972" c:formatCode="General">
                  <c:v>25084.4</c:v>
                </c:pt>
                <c:pt idx="74973" c:formatCode="General">
                  <c:v>25084.4</c:v>
                </c:pt>
                <c:pt idx="74974" c:formatCode="General">
                  <c:v>25084.4</c:v>
                </c:pt>
                <c:pt idx="74975" c:formatCode="General">
                  <c:v>25084.4</c:v>
                </c:pt>
                <c:pt idx="74976" c:formatCode="General">
                  <c:v>25084.4</c:v>
                </c:pt>
                <c:pt idx="74977" c:formatCode="General">
                  <c:v>25084.4</c:v>
                </c:pt>
                <c:pt idx="74978" c:formatCode="General">
                  <c:v>25084.4</c:v>
                </c:pt>
                <c:pt idx="74979" c:formatCode="General">
                  <c:v>25084.4</c:v>
                </c:pt>
                <c:pt idx="74980" c:formatCode="General">
                  <c:v>25084.4</c:v>
                </c:pt>
                <c:pt idx="74981" c:formatCode="General">
                  <c:v>25084.4</c:v>
                </c:pt>
                <c:pt idx="74982" c:formatCode="General">
                  <c:v>25084.4</c:v>
                </c:pt>
                <c:pt idx="74983" c:formatCode="General">
                  <c:v>25084.4</c:v>
                </c:pt>
                <c:pt idx="74984" c:formatCode="General">
                  <c:v>25084.4</c:v>
                </c:pt>
                <c:pt idx="74985" c:formatCode="General">
                  <c:v>25084.4</c:v>
                </c:pt>
                <c:pt idx="74986" c:formatCode="General">
                  <c:v>25084.4</c:v>
                </c:pt>
                <c:pt idx="74987" c:formatCode="General">
                  <c:v>25084.4</c:v>
                </c:pt>
                <c:pt idx="74988" c:formatCode="General">
                  <c:v>25084.4</c:v>
                </c:pt>
                <c:pt idx="74989" c:formatCode="General">
                  <c:v>25084.4</c:v>
                </c:pt>
                <c:pt idx="74990" c:formatCode="General">
                  <c:v>25084.4</c:v>
                </c:pt>
                <c:pt idx="74991" c:formatCode="General">
                  <c:v>25084.4</c:v>
                </c:pt>
                <c:pt idx="74992" c:formatCode="General">
                  <c:v>25084.4</c:v>
                </c:pt>
                <c:pt idx="74993" c:formatCode="General">
                  <c:v>25084.4</c:v>
                </c:pt>
                <c:pt idx="74994" c:formatCode="General">
                  <c:v>25084.4</c:v>
                </c:pt>
                <c:pt idx="74995" c:formatCode="General">
                  <c:v>25084.4</c:v>
                </c:pt>
                <c:pt idx="74996" c:formatCode="General">
                  <c:v>25084.4</c:v>
                </c:pt>
                <c:pt idx="74997" c:formatCode="General">
                  <c:v>25084.4</c:v>
                </c:pt>
                <c:pt idx="74998" c:formatCode="General">
                  <c:v>25084.4</c:v>
                </c:pt>
                <c:pt idx="74999" c:formatCode="General">
                  <c:v>25084.4</c:v>
                </c:pt>
                <c:pt idx="75000" c:formatCode="General">
                  <c:v>25084.4</c:v>
                </c:pt>
                <c:pt idx="75001" c:formatCode="General">
                  <c:v>25084.4</c:v>
                </c:pt>
                <c:pt idx="75002" c:formatCode="General">
                  <c:v>25084.4</c:v>
                </c:pt>
                <c:pt idx="75003" c:formatCode="General">
                  <c:v>25084.4</c:v>
                </c:pt>
                <c:pt idx="75004" c:formatCode="General">
                  <c:v>25084.4</c:v>
                </c:pt>
                <c:pt idx="75005" c:formatCode="General">
                  <c:v>25084.4</c:v>
                </c:pt>
                <c:pt idx="75006" c:formatCode="General">
                  <c:v>25084.4</c:v>
                </c:pt>
                <c:pt idx="75007" c:formatCode="General">
                  <c:v>25084.4</c:v>
                </c:pt>
                <c:pt idx="75008" c:formatCode="General">
                  <c:v>25084.4</c:v>
                </c:pt>
                <c:pt idx="75009" c:formatCode="General">
                  <c:v>25084.4</c:v>
                </c:pt>
                <c:pt idx="75010" c:formatCode="General">
                  <c:v>25084.4</c:v>
                </c:pt>
                <c:pt idx="75011" c:formatCode="General">
                  <c:v>25084.4</c:v>
                </c:pt>
                <c:pt idx="75012" c:formatCode="General">
                  <c:v>25084.4</c:v>
                </c:pt>
                <c:pt idx="75013" c:formatCode="General">
                  <c:v>25084.4</c:v>
                </c:pt>
                <c:pt idx="75014" c:formatCode="General">
                  <c:v>25084.4</c:v>
                </c:pt>
                <c:pt idx="75015" c:formatCode="General">
                  <c:v>25084.4</c:v>
                </c:pt>
                <c:pt idx="75016" c:formatCode="General">
                  <c:v>25084.4</c:v>
                </c:pt>
                <c:pt idx="75017" c:formatCode="General">
                  <c:v>25084.4</c:v>
                </c:pt>
                <c:pt idx="75018" c:formatCode="General">
                  <c:v>25084.4</c:v>
                </c:pt>
                <c:pt idx="75019" c:formatCode="General">
                  <c:v>25084.4</c:v>
                </c:pt>
                <c:pt idx="75020" c:formatCode="General">
                  <c:v>25084.4</c:v>
                </c:pt>
                <c:pt idx="75021" c:formatCode="General">
                  <c:v>25084.4</c:v>
                </c:pt>
                <c:pt idx="75022" c:formatCode="General">
                  <c:v>25084.4</c:v>
                </c:pt>
                <c:pt idx="75023" c:formatCode="General">
                  <c:v>25084.4</c:v>
                </c:pt>
                <c:pt idx="75024" c:formatCode="General">
                  <c:v>25084.4</c:v>
                </c:pt>
                <c:pt idx="75025" c:formatCode="General">
                  <c:v>25084.4</c:v>
                </c:pt>
                <c:pt idx="75026" c:formatCode="General">
                  <c:v>25084.4</c:v>
                </c:pt>
                <c:pt idx="75027" c:formatCode="General">
                  <c:v>25084.4</c:v>
                </c:pt>
                <c:pt idx="75028" c:formatCode="General">
                  <c:v>25084.4</c:v>
                </c:pt>
                <c:pt idx="75029" c:formatCode="General">
                  <c:v>25084.4</c:v>
                </c:pt>
                <c:pt idx="75030" c:formatCode="General">
                  <c:v>25084.4</c:v>
                </c:pt>
                <c:pt idx="75031" c:formatCode="General">
                  <c:v>25084.4</c:v>
                </c:pt>
                <c:pt idx="75032" c:formatCode="General">
                  <c:v>25084.4</c:v>
                </c:pt>
                <c:pt idx="75033" c:formatCode="General">
                  <c:v>25084.4</c:v>
                </c:pt>
                <c:pt idx="75034" c:formatCode="General">
                  <c:v>25084.4</c:v>
                </c:pt>
                <c:pt idx="75035" c:formatCode="General">
                  <c:v>25084.4</c:v>
                </c:pt>
                <c:pt idx="75036" c:formatCode="General">
                  <c:v>25084.4</c:v>
                </c:pt>
                <c:pt idx="75037" c:formatCode="General">
                  <c:v>25084.4</c:v>
                </c:pt>
                <c:pt idx="75038" c:formatCode="General">
                  <c:v>25084.4</c:v>
                </c:pt>
                <c:pt idx="75039" c:formatCode="General">
                  <c:v>25084.4</c:v>
                </c:pt>
                <c:pt idx="75040" c:formatCode="General">
                  <c:v>25084.4</c:v>
                </c:pt>
                <c:pt idx="75041" c:formatCode="General">
                  <c:v>25084.4</c:v>
                </c:pt>
                <c:pt idx="75042" c:formatCode="General">
                  <c:v>25084.4</c:v>
                </c:pt>
                <c:pt idx="75043" c:formatCode="General">
                  <c:v>25084.4</c:v>
                </c:pt>
                <c:pt idx="75044" c:formatCode="General">
                  <c:v>25084.4</c:v>
                </c:pt>
                <c:pt idx="75045" c:formatCode="General">
                  <c:v>25084.4</c:v>
                </c:pt>
                <c:pt idx="75046" c:formatCode="General">
                  <c:v>25084.4</c:v>
                </c:pt>
                <c:pt idx="75047" c:formatCode="General">
                  <c:v>25084.4</c:v>
                </c:pt>
                <c:pt idx="75048" c:formatCode="General">
                  <c:v>25084.4</c:v>
                </c:pt>
                <c:pt idx="75049" c:formatCode="General">
                  <c:v>25084.4</c:v>
                </c:pt>
                <c:pt idx="75050" c:formatCode="General">
                  <c:v>25084.4</c:v>
                </c:pt>
                <c:pt idx="75051" c:formatCode="General">
                  <c:v>25084.4</c:v>
                </c:pt>
                <c:pt idx="75052" c:formatCode="General">
                  <c:v>25084.4</c:v>
                </c:pt>
                <c:pt idx="75053" c:formatCode="General">
                  <c:v>25084.4</c:v>
                </c:pt>
                <c:pt idx="75054" c:formatCode="General">
                  <c:v>25084.4</c:v>
                </c:pt>
                <c:pt idx="75055" c:formatCode="General">
                  <c:v>25084.4</c:v>
                </c:pt>
                <c:pt idx="75056" c:formatCode="General">
                  <c:v>25084.4</c:v>
                </c:pt>
                <c:pt idx="75057" c:formatCode="General">
                  <c:v>25084.4</c:v>
                </c:pt>
                <c:pt idx="75058" c:formatCode="General">
                  <c:v>25084.4</c:v>
                </c:pt>
                <c:pt idx="75059" c:formatCode="General">
                  <c:v>25084.4</c:v>
                </c:pt>
                <c:pt idx="75060" c:formatCode="General">
                  <c:v>25084.4</c:v>
                </c:pt>
                <c:pt idx="75061" c:formatCode="General">
                  <c:v>25084.4</c:v>
                </c:pt>
                <c:pt idx="75062" c:formatCode="General">
                  <c:v>25084.4</c:v>
                </c:pt>
                <c:pt idx="75063" c:formatCode="General">
                  <c:v>25084.4</c:v>
                </c:pt>
                <c:pt idx="75064" c:formatCode="General">
                  <c:v>25084.4</c:v>
                </c:pt>
                <c:pt idx="75065" c:formatCode="General">
                  <c:v>25084.4</c:v>
                </c:pt>
                <c:pt idx="75066" c:formatCode="General">
                  <c:v>25084.4</c:v>
                </c:pt>
                <c:pt idx="75067" c:formatCode="General">
                  <c:v>25084.4</c:v>
                </c:pt>
                <c:pt idx="75068" c:formatCode="General">
                  <c:v>25084.4</c:v>
                </c:pt>
                <c:pt idx="75069" c:formatCode="General">
                  <c:v>25084.4</c:v>
                </c:pt>
                <c:pt idx="75070" c:formatCode="General">
                  <c:v>25084.4</c:v>
                </c:pt>
                <c:pt idx="75071" c:formatCode="General">
                  <c:v>25084.4</c:v>
                </c:pt>
                <c:pt idx="75072" c:formatCode="General">
                  <c:v>25084.4</c:v>
                </c:pt>
                <c:pt idx="75073" c:formatCode="General">
                  <c:v>25084.4</c:v>
                </c:pt>
                <c:pt idx="75074" c:formatCode="General">
                  <c:v>25084.4</c:v>
                </c:pt>
                <c:pt idx="75075" c:formatCode="General">
                  <c:v>25084.4</c:v>
                </c:pt>
                <c:pt idx="75076" c:formatCode="General">
                  <c:v>25084.4</c:v>
                </c:pt>
                <c:pt idx="75077" c:formatCode="General">
                  <c:v>25084.4</c:v>
                </c:pt>
                <c:pt idx="75078" c:formatCode="General">
                  <c:v>25084.4</c:v>
                </c:pt>
                <c:pt idx="75079" c:formatCode="General">
                  <c:v>25084.4</c:v>
                </c:pt>
                <c:pt idx="75080" c:formatCode="General">
                  <c:v>25084.4</c:v>
                </c:pt>
                <c:pt idx="75081" c:formatCode="General">
                  <c:v>25084.4</c:v>
                </c:pt>
                <c:pt idx="75082" c:formatCode="General">
                  <c:v>25084.4</c:v>
                </c:pt>
                <c:pt idx="75083" c:formatCode="General">
                  <c:v>25084.4</c:v>
                </c:pt>
                <c:pt idx="75084" c:formatCode="General">
                  <c:v>25084.4</c:v>
                </c:pt>
                <c:pt idx="75085" c:formatCode="General">
                  <c:v>25084.4</c:v>
                </c:pt>
                <c:pt idx="75086" c:formatCode="General">
                  <c:v>25084.4</c:v>
                </c:pt>
                <c:pt idx="75087" c:formatCode="General">
                  <c:v>25084.4</c:v>
                </c:pt>
                <c:pt idx="75088" c:formatCode="General">
                  <c:v>25084.4</c:v>
                </c:pt>
                <c:pt idx="75089" c:formatCode="General">
                  <c:v>25084.4</c:v>
                </c:pt>
                <c:pt idx="75090" c:formatCode="General">
                  <c:v>25084.4</c:v>
                </c:pt>
                <c:pt idx="75091" c:formatCode="General">
                  <c:v>25084.4</c:v>
                </c:pt>
                <c:pt idx="75092" c:formatCode="General">
                  <c:v>25084.4</c:v>
                </c:pt>
                <c:pt idx="75093" c:formatCode="General">
                  <c:v>25084.4</c:v>
                </c:pt>
                <c:pt idx="75094" c:formatCode="General">
                  <c:v>25084.4</c:v>
                </c:pt>
                <c:pt idx="75095" c:formatCode="General">
                  <c:v>25084.4</c:v>
                </c:pt>
                <c:pt idx="75096" c:formatCode="General">
                  <c:v>25084.4</c:v>
                </c:pt>
                <c:pt idx="75097" c:formatCode="General">
                  <c:v>25084.4</c:v>
                </c:pt>
                <c:pt idx="75098" c:formatCode="General">
                  <c:v>25084.4</c:v>
                </c:pt>
                <c:pt idx="75099" c:formatCode="General">
                  <c:v>25084.4</c:v>
                </c:pt>
                <c:pt idx="75100" c:formatCode="General">
                  <c:v>25084.4</c:v>
                </c:pt>
                <c:pt idx="75101" c:formatCode="General">
                  <c:v>25084.4</c:v>
                </c:pt>
                <c:pt idx="75102" c:formatCode="General">
                  <c:v>25084.4</c:v>
                </c:pt>
                <c:pt idx="75103" c:formatCode="General">
                  <c:v>25084.4</c:v>
                </c:pt>
                <c:pt idx="75104" c:formatCode="General">
                  <c:v>25084.4</c:v>
                </c:pt>
                <c:pt idx="75105" c:formatCode="General">
                  <c:v>25084.4</c:v>
                </c:pt>
                <c:pt idx="75106" c:formatCode="General">
                  <c:v>25084.4</c:v>
                </c:pt>
                <c:pt idx="75107" c:formatCode="General">
                  <c:v>25084.4</c:v>
                </c:pt>
                <c:pt idx="75108" c:formatCode="General">
                  <c:v>25084.4</c:v>
                </c:pt>
                <c:pt idx="75109" c:formatCode="General">
                  <c:v>25084.4</c:v>
                </c:pt>
                <c:pt idx="75110" c:formatCode="General">
                  <c:v>25084.4</c:v>
                </c:pt>
                <c:pt idx="75111" c:formatCode="General">
                  <c:v>25084.4</c:v>
                </c:pt>
                <c:pt idx="75112" c:formatCode="General">
                  <c:v>25084.4</c:v>
                </c:pt>
                <c:pt idx="75113" c:formatCode="General">
                  <c:v>25084.4</c:v>
                </c:pt>
                <c:pt idx="75114" c:formatCode="General">
                  <c:v>25084.4</c:v>
                </c:pt>
                <c:pt idx="75115" c:formatCode="General">
                  <c:v>25084.4</c:v>
                </c:pt>
                <c:pt idx="75116" c:formatCode="General">
                  <c:v>25084.4</c:v>
                </c:pt>
                <c:pt idx="75117" c:formatCode="General">
                  <c:v>25084.4</c:v>
                </c:pt>
                <c:pt idx="75118" c:formatCode="General">
                  <c:v>25084.4</c:v>
                </c:pt>
                <c:pt idx="75119" c:formatCode="General">
                  <c:v>25084.4</c:v>
                </c:pt>
                <c:pt idx="75120" c:formatCode="General">
                  <c:v>25084.4</c:v>
                </c:pt>
                <c:pt idx="75121" c:formatCode="General">
                  <c:v>25084.4</c:v>
                </c:pt>
                <c:pt idx="75122" c:formatCode="General">
                  <c:v>25084.4</c:v>
                </c:pt>
                <c:pt idx="75123" c:formatCode="General">
                  <c:v>25084.4</c:v>
                </c:pt>
                <c:pt idx="75124" c:formatCode="General">
                  <c:v>25084.4</c:v>
                </c:pt>
                <c:pt idx="75125" c:formatCode="General">
                  <c:v>25084.4</c:v>
                </c:pt>
                <c:pt idx="75126" c:formatCode="General">
                  <c:v>25084.4</c:v>
                </c:pt>
                <c:pt idx="75127" c:formatCode="General">
                  <c:v>25084.4</c:v>
                </c:pt>
                <c:pt idx="75128" c:formatCode="General">
                  <c:v>25084.4</c:v>
                </c:pt>
                <c:pt idx="75129" c:formatCode="General">
                  <c:v>25084.4</c:v>
                </c:pt>
                <c:pt idx="75130" c:formatCode="General">
                  <c:v>25084.4</c:v>
                </c:pt>
                <c:pt idx="75131" c:formatCode="General">
                  <c:v>25084.4</c:v>
                </c:pt>
                <c:pt idx="75132" c:formatCode="General">
                  <c:v>25084.4</c:v>
                </c:pt>
                <c:pt idx="75133" c:formatCode="General">
                  <c:v>25084.4</c:v>
                </c:pt>
                <c:pt idx="75134" c:formatCode="General">
                  <c:v>25084.4</c:v>
                </c:pt>
                <c:pt idx="75135" c:formatCode="General">
                  <c:v>25084.4</c:v>
                </c:pt>
                <c:pt idx="75136" c:formatCode="General">
                  <c:v>25084.4</c:v>
                </c:pt>
                <c:pt idx="75137" c:formatCode="General">
                  <c:v>25084.4</c:v>
                </c:pt>
                <c:pt idx="75138" c:formatCode="General">
                  <c:v>25084.4</c:v>
                </c:pt>
                <c:pt idx="75139" c:formatCode="General">
                  <c:v>25084.4</c:v>
                </c:pt>
                <c:pt idx="75140" c:formatCode="General">
                  <c:v>25084.4</c:v>
                </c:pt>
                <c:pt idx="75141" c:formatCode="General">
                  <c:v>25084.4</c:v>
                </c:pt>
                <c:pt idx="75142" c:formatCode="General">
                  <c:v>25084.4</c:v>
                </c:pt>
                <c:pt idx="75143" c:formatCode="General">
                  <c:v>25084.4</c:v>
                </c:pt>
                <c:pt idx="75144" c:formatCode="General">
                  <c:v>25084.4</c:v>
                </c:pt>
                <c:pt idx="75145" c:formatCode="General">
                  <c:v>25084.4</c:v>
                </c:pt>
                <c:pt idx="75146" c:formatCode="General">
                  <c:v>25084.4</c:v>
                </c:pt>
                <c:pt idx="75147" c:formatCode="General">
                  <c:v>25084.4</c:v>
                </c:pt>
                <c:pt idx="75148" c:formatCode="General">
                  <c:v>25084.4</c:v>
                </c:pt>
                <c:pt idx="75149" c:formatCode="General">
                  <c:v>25084.4</c:v>
                </c:pt>
                <c:pt idx="75150" c:formatCode="General">
                  <c:v>25084.4</c:v>
                </c:pt>
                <c:pt idx="75151" c:formatCode="General">
                  <c:v>25084.4</c:v>
                </c:pt>
                <c:pt idx="75152" c:formatCode="General">
                  <c:v>25084.4</c:v>
                </c:pt>
                <c:pt idx="75153" c:formatCode="General">
                  <c:v>25084.4</c:v>
                </c:pt>
                <c:pt idx="75154" c:formatCode="General">
                  <c:v>25084.4</c:v>
                </c:pt>
                <c:pt idx="75155" c:formatCode="General">
                  <c:v>25084.4</c:v>
                </c:pt>
                <c:pt idx="75156" c:formatCode="General">
                  <c:v>25084.4</c:v>
                </c:pt>
                <c:pt idx="75157" c:formatCode="General">
                  <c:v>25084.4</c:v>
                </c:pt>
                <c:pt idx="75158" c:formatCode="General">
                  <c:v>25084.4</c:v>
                </c:pt>
                <c:pt idx="75159" c:formatCode="General">
                  <c:v>25084.4</c:v>
                </c:pt>
                <c:pt idx="75160" c:formatCode="General">
                  <c:v>25084.4</c:v>
                </c:pt>
                <c:pt idx="75161" c:formatCode="General">
                  <c:v>25084.4</c:v>
                </c:pt>
                <c:pt idx="75162" c:formatCode="General">
                  <c:v>25084.4</c:v>
                </c:pt>
                <c:pt idx="75163" c:formatCode="General">
                  <c:v>25084.4</c:v>
                </c:pt>
                <c:pt idx="75164" c:formatCode="General">
                  <c:v>25084.4</c:v>
                </c:pt>
                <c:pt idx="75165" c:formatCode="General">
                  <c:v>25084.4</c:v>
                </c:pt>
                <c:pt idx="75166" c:formatCode="General">
                  <c:v>25084.4</c:v>
                </c:pt>
                <c:pt idx="75167" c:formatCode="General">
                  <c:v>25084.4</c:v>
                </c:pt>
                <c:pt idx="75168" c:formatCode="General">
                  <c:v>25084.4</c:v>
                </c:pt>
                <c:pt idx="75169" c:formatCode="General">
                  <c:v>25084.4</c:v>
                </c:pt>
                <c:pt idx="75170" c:formatCode="General">
                  <c:v>25084.4</c:v>
                </c:pt>
                <c:pt idx="75171" c:formatCode="General">
                  <c:v>25084.4</c:v>
                </c:pt>
                <c:pt idx="75172" c:formatCode="General">
                  <c:v>25084.4</c:v>
                </c:pt>
                <c:pt idx="75173" c:formatCode="General">
                  <c:v>25084.4</c:v>
                </c:pt>
                <c:pt idx="75174" c:formatCode="General">
                  <c:v>25084.4</c:v>
                </c:pt>
                <c:pt idx="75175" c:formatCode="General">
                  <c:v>25084.4</c:v>
                </c:pt>
                <c:pt idx="75176" c:formatCode="General">
                  <c:v>25084.4</c:v>
                </c:pt>
                <c:pt idx="75177" c:formatCode="General">
                  <c:v>25084.4</c:v>
                </c:pt>
                <c:pt idx="75178" c:formatCode="General">
                  <c:v>25084.4</c:v>
                </c:pt>
                <c:pt idx="75179" c:formatCode="General">
                  <c:v>25084.4</c:v>
                </c:pt>
                <c:pt idx="75180" c:formatCode="General">
                  <c:v>25084.4</c:v>
                </c:pt>
                <c:pt idx="75181" c:formatCode="General">
                  <c:v>25084.4</c:v>
                </c:pt>
                <c:pt idx="75182" c:formatCode="General">
                  <c:v>25084.4</c:v>
                </c:pt>
                <c:pt idx="75183" c:formatCode="General">
                  <c:v>25084.4</c:v>
                </c:pt>
                <c:pt idx="75184" c:formatCode="General">
                  <c:v>25084.4</c:v>
                </c:pt>
                <c:pt idx="75185" c:formatCode="General">
                  <c:v>25084.4</c:v>
                </c:pt>
                <c:pt idx="75186" c:formatCode="General">
                  <c:v>25084.4</c:v>
                </c:pt>
                <c:pt idx="75187" c:formatCode="General">
                  <c:v>25084.4</c:v>
                </c:pt>
                <c:pt idx="75188" c:formatCode="General">
                  <c:v>25084.4</c:v>
                </c:pt>
                <c:pt idx="75189" c:formatCode="General">
                  <c:v>25084.4</c:v>
                </c:pt>
                <c:pt idx="75190" c:formatCode="General">
                  <c:v>25084.4</c:v>
                </c:pt>
                <c:pt idx="75191" c:formatCode="General">
                  <c:v>25084.4</c:v>
                </c:pt>
                <c:pt idx="75192" c:formatCode="General">
                  <c:v>25084.4</c:v>
                </c:pt>
                <c:pt idx="75193" c:formatCode="General">
                  <c:v>25084.4</c:v>
                </c:pt>
                <c:pt idx="75194" c:formatCode="General">
                  <c:v>25084.4</c:v>
                </c:pt>
                <c:pt idx="75195" c:formatCode="General">
                  <c:v>25084.4</c:v>
                </c:pt>
                <c:pt idx="75196" c:formatCode="General">
                  <c:v>25084.4</c:v>
                </c:pt>
                <c:pt idx="75197" c:formatCode="General">
                  <c:v>25084.4</c:v>
                </c:pt>
                <c:pt idx="75198" c:formatCode="General">
                  <c:v>25084.4</c:v>
                </c:pt>
                <c:pt idx="75199" c:formatCode="General">
                  <c:v>25084.4</c:v>
                </c:pt>
                <c:pt idx="75200" c:formatCode="General">
                  <c:v>25084.4</c:v>
                </c:pt>
                <c:pt idx="75201" c:formatCode="General">
                  <c:v>25084.4</c:v>
                </c:pt>
                <c:pt idx="75202" c:formatCode="General">
                  <c:v>25084.4</c:v>
                </c:pt>
                <c:pt idx="75203" c:formatCode="General">
                  <c:v>25084.4</c:v>
                </c:pt>
                <c:pt idx="75204" c:formatCode="General">
                  <c:v>25084.4</c:v>
                </c:pt>
                <c:pt idx="75205" c:formatCode="General">
                  <c:v>25084.4</c:v>
                </c:pt>
                <c:pt idx="75206" c:formatCode="General">
                  <c:v>25084.4</c:v>
                </c:pt>
                <c:pt idx="75207" c:formatCode="General">
                  <c:v>25084.4</c:v>
                </c:pt>
                <c:pt idx="75208" c:formatCode="General">
                  <c:v>25084.4</c:v>
                </c:pt>
                <c:pt idx="75209" c:formatCode="General">
                  <c:v>25084.4</c:v>
                </c:pt>
                <c:pt idx="75210" c:formatCode="General">
                  <c:v>25084.4</c:v>
                </c:pt>
                <c:pt idx="75211" c:formatCode="General">
                  <c:v>25084.4</c:v>
                </c:pt>
                <c:pt idx="75212" c:formatCode="General">
                  <c:v>25084.4</c:v>
                </c:pt>
                <c:pt idx="75213" c:formatCode="General">
                  <c:v>25084.4</c:v>
                </c:pt>
                <c:pt idx="75214" c:formatCode="General">
                  <c:v>25084.4</c:v>
                </c:pt>
                <c:pt idx="75215" c:formatCode="General">
                  <c:v>25084.4</c:v>
                </c:pt>
                <c:pt idx="75216" c:formatCode="General">
                  <c:v>25084.4</c:v>
                </c:pt>
                <c:pt idx="75217" c:formatCode="General">
                  <c:v>25084.4</c:v>
                </c:pt>
                <c:pt idx="75218" c:formatCode="General">
                  <c:v>25084.4</c:v>
                </c:pt>
                <c:pt idx="75219" c:formatCode="General">
                  <c:v>25084.4</c:v>
                </c:pt>
                <c:pt idx="75220" c:formatCode="General">
                  <c:v>25084.4</c:v>
                </c:pt>
                <c:pt idx="75221" c:formatCode="General">
                  <c:v>25084.4</c:v>
                </c:pt>
                <c:pt idx="75222" c:formatCode="General">
                  <c:v>25084.4</c:v>
                </c:pt>
                <c:pt idx="75223" c:formatCode="General">
                  <c:v>25084.4</c:v>
                </c:pt>
                <c:pt idx="75224" c:formatCode="General">
                  <c:v>25084.4</c:v>
                </c:pt>
                <c:pt idx="75225" c:formatCode="General">
                  <c:v>25084.4</c:v>
                </c:pt>
                <c:pt idx="75226" c:formatCode="General">
                  <c:v>25084.4</c:v>
                </c:pt>
                <c:pt idx="75227" c:formatCode="General">
                  <c:v>25084.4</c:v>
                </c:pt>
                <c:pt idx="75228" c:formatCode="General">
                  <c:v>25084.4</c:v>
                </c:pt>
                <c:pt idx="75229" c:formatCode="General">
                  <c:v>25084.4</c:v>
                </c:pt>
                <c:pt idx="75230" c:formatCode="General">
                  <c:v>25084.4</c:v>
                </c:pt>
                <c:pt idx="75231" c:formatCode="General">
                  <c:v>25084.4</c:v>
                </c:pt>
                <c:pt idx="75232" c:formatCode="General">
                  <c:v>25084.4</c:v>
                </c:pt>
                <c:pt idx="75233" c:formatCode="General">
                  <c:v>25084.4</c:v>
                </c:pt>
                <c:pt idx="75234" c:formatCode="General">
                  <c:v>25084.4</c:v>
                </c:pt>
                <c:pt idx="75235" c:formatCode="General">
                  <c:v>25084.4</c:v>
                </c:pt>
                <c:pt idx="75236" c:formatCode="General">
                  <c:v>25084.4</c:v>
                </c:pt>
                <c:pt idx="75237" c:formatCode="General">
                  <c:v>25084.4</c:v>
                </c:pt>
                <c:pt idx="75238" c:formatCode="General">
                  <c:v>25084.4</c:v>
                </c:pt>
                <c:pt idx="75239" c:formatCode="General">
                  <c:v>25084.4</c:v>
                </c:pt>
                <c:pt idx="75240" c:formatCode="General">
                  <c:v>25084.4</c:v>
                </c:pt>
                <c:pt idx="75241" c:formatCode="General">
                  <c:v>25084.4</c:v>
                </c:pt>
                <c:pt idx="75242" c:formatCode="General">
                  <c:v>25084.4</c:v>
                </c:pt>
                <c:pt idx="75243" c:formatCode="General">
                  <c:v>25084.4</c:v>
                </c:pt>
                <c:pt idx="75244" c:formatCode="General">
                  <c:v>25084.4</c:v>
                </c:pt>
                <c:pt idx="75245" c:formatCode="General">
                  <c:v>25084.4</c:v>
                </c:pt>
                <c:pt idx="75246" c:formatCode="General">
                  <c:v>25084.4</c:v>
                </c:pt>
                <c:pt idx="75247" c:formatCode="General">
                  <c:v>25084.4</c:v>
                </c:pt>
                <c:pt idx="75248" c:formatCode="General">
                  <c:v>25084.4</c:v>
                </c:pt>
                <c:pt idx="75249" c:formatCode="General">
                  <c:v>25084.4</c:v>
                </c:pt>
                <c:pt idx="75250" c:formatCode="General">
                  <c:v>25084.4</c:v>
                </c:pt>
                <c:pt idx="75251" c:formatCode="General">
                  <c:v>25084.4</c:v>
                </c:pt>
                <c:pt idx="75252" c:formatCode="General">
                  <c:v>25084.4</c:v>
                </c:pt>
                <c:pt idx="75253" c:formatCode="General">
                  <c:v>25084.4</c:v>
                </c:pt>
                <c:pt idx="75254" c:formatCode="General">
                  <c:v>25084.4</c:v>
                </c:pt>
                <c:pt idx="75255" c:formatCode="General">
                  <c:v>25084.4</c:v>
                </c:pt>
                <c:pt idx="75256" c:formatCode="General">
                  <c:v>25084.4</c:v>
                </c:pt>
                <c:pt idx="75257" c:formatCode="General">
                  <c:v>25084.4</c:v>
                </c:pt>
                <c:pt idx="75258" c:formatCode="General">
                  <c:v>25084.4</c:v>
                </c:pt>
                <c:pt idx="75259" c:formatCode="General">
                  <c:v>25084.4</c:v>
                </c:pt>
                <c:pt idx="75260" c:formatCode="General">
                  <c:v>25084.4</c:v>
                </c:pt>
                <c:pt idx="75261" c:formatCode="General">
                  <c:v>25084.4</c:v>
                </c:pt>
                <c:pt idx="75262" c:formatCode="General">
                  <c:v>25084.4</c:v>
                </c:pt>
                <c:pt idx="75263" c:formatCode="General">
                  <c:v>25084.4</c:v>
                </c:pt>
                <c:pt idx="75264" c:formatCode="General">
                  <c:v>25084.4</c:v>
                </c:pt>
                <c:pt idx="75265" c:formatCode="General">
                  <c:v>25084.4</c:v>
                </c:pt>
                <c:pt idx="75266" c:formatCode="General">
                  <c:v>25084.4</c:v>
                </c:pt>
                <c:pt idx="75267" c:formatCode="General">
                  <c:v>25084.4</c:v>
                </c:pt>
                <c:pt idx="75268" c:formatCode="General">
                  <c:v>25084.4</c:v>
                </c:pt>
                <c:pt idx="75269" c:formatCode="General">
                  <c:v>25084.4</c:v>
                </c:pt>
                <c:pt idx="75270" c:formatCode="General">
                  <c:v>25084.4</c:v>
                </c:pt>
                <c:pt idx="75271" c:formatCode="General">
                  <c:v>25084.4</c:v>
                </c:pt>
                <c:pt idx="75272" c:formatCode="General">
                  <c:v>25084.4</c:v>
                </c:pt>
                <c:pt idx="75273" c:formatCode="General">
                  <c:v>25084.4</c:v>
                </c:pt>
                <c:pt idx="75274" c:formatCode="General">
                  <c:v>25084.4</c:v>
                </c:pt>
                <c:pt idx="75275" c:formatCode="General">
                  <c:v>25084.4</c:v>
                </c:pt>
                <c:pt idx="75276" c:formatCode="General">
                  <c:v>25084.4</c:v>
                </c:pt>
                <c:pt idx="75277" c:formatCode="General">
                  <c:v>25084.4</c:v>
                </c:pt>
                <c:pt idx="75278" c:formatCode="General">
                  <c:v>25084.4</c:v>
                </c:pt>
                <c:pt idx="75279" c:formatCode="General">
                  <c:v>25084.4</c:v>
                </c:pt>
                <c:pt idx="75280" c:formatCode="General">
                  <c:v>25084.4</c:v>
                </c:pt>
                <c:pt idx="75281" c:formatCode="General">
                  <c:v>25084.4</c:v>
                </c:pt>
                <c:pt idx="75282" c:formatCode="General">
                  <c:v>25084.4</c:v>
                </c:pt>
                <c:pt idx="75283" c:formatCode="General">
                  <c:v>25084.4</c:v>
                </c:pt>
                <c:pt idx="75284" c:formatCode="General">
                  <c:v>25084.4</c:v>
                </c:pt>
                <c:pt idx="75285" c:formatCode="General">
                  <c:v>25084.4</c:v>
                </c:pt>
                <c:pt idx="75286" c:formatCode="General">
                  <c:v>25084.4</c:v>
                </c:pt>
                <c:pt idx="75287" c:formatCode="General">
                  <c:v>25084.4</c:v>
                </c:pt>
                <c:pt idx="75288" c:formatCode="General">
                  <c:v>25084.4</c:v>
                </c:pt>
                <c:pt idx="75289" c:formatCode="General">
                  <c:v>25084.4</c:v>
                </c:pt>
                <c:pt idx="75290" c:formatCode="General">
                  <c:v>25084.4</c:v>
                </c:pt>
                <c:pt idx="75291" c:formatCode="General">
                  <c:v>25084.4</c:v>
                </c:pt>
                <c:pt idx="75292" c:formatCode="General">
                  <c:v>25084.4</c:v>
                </c:pt>
                <c:pt idx="75293" c:formatCode="General">
                  <c:v>25084.4</c:v>
                </c:pt>
                <c:pt idx="75294" c:formatCode="General">
                  <c:v>25084.4</c:v>
                </c:pt>
                <c:pt idx="75295" c:formatCode="General">
                  <c:v>25084.4</c:v>
                </c:pt>
                <c:pt idx="75296" c:formatCode="General">
                  <c:v>25084.4</c:v>
                </c:pt>
                <c:pt idx="75297" c:formatCode="General">
                  <c:v>25084.4</c:v>
                </c:pt>
                <c:pt idx="75298" c:formatCode="General">
                  <c:v>25084.4</c:v>
                </c:pt>
                <c:pt idx="75299" c:formatCode="General">
                  <c:v>25084.4</c:v>
                </c:pt>
                <c:pt idx="75300" c:formatCode="General">
                  <c:v>25084.4</c:v>
                </c:pt>
                <c:pt idx="75301" c:formatCode="General">
                  <c:v>25084.4</c:v>
                </c:pt>
                <c:pt idx="75302" c:formatCode="General">
                  <c:v>25084.4</c:v>
                </c:pt>
                <c:pt idx="75303" c:formatCode="General">
                  <c:v>25084.4</c:v>
                </c:pt>
                <c:pt idx="75304" c:formatCode="General">
                  <c:v>25084.4</c:v>
                </c:pt>
                <c:pt idx="75305" c:formatCode="General">
                  <c:v>25084.4</c:v>
                </c:pt>
                <c:pt idx="75306" c:formatCode="General">
                  <c:v>25084.4</c:v>
                </c:pt>
                <c:pt idx="75307" c:formatCode="General">
                  <c:v>25084.4</c:v>
                </c:pt>
                <c:pt idx="75308" c:formatCode="General">
                  <c:v>25084.4</c:v>
                </c:pt>
                <c:pt idx="75309" c:formatCode="General">
                  <c:v>25084.4</c:v>
                </c:pt>
                <c:pt idx="75310" c:formatCode="General">
                  <c:v>25084.4</c:v>
                </c:pt>
                <c:pt idx="75311" c:formatCode="General">
                  <c:v>25084.4</c:v>
                </c:pt>
                <c:pt idx="75312" c:formatCode="General">
                  <c:v>25084.4</c:v>
                </c:pt>
                <c:pt idx="75313" c:formatCode="General">
                  <c:v>25084.4</c:v>
                </c:pt>
                <c:pt idx="75314" c:formatCode="General">
                  <c:v>25084.4</c:v>
                </c:pt>
                <c:pt idx="75315" c:formatCode="General">
                  <c:v>25084.4</c:v>
                </c:pt>
                <c:pt idx="75316" c:formatCode="General">
                  <c:v>25084.4</c:v>
                </c:pt>
                <c:pt idx="75317" c:formatCode="General">
                  <c:v>25084.4</c:v>
                </c:pt>
                <c:pt idx="75318" c:formatCode="General">
                  <c:v>25084.4</c:v>
                </c:pt>
                <c:pt idx="75319" c:formatCode="General">
                  <c:v>25084.4</c:v>
                </c:pt>
                <c:pt idx="75320" c:formatCode="General">
                  <c:v>25084.4</c:v>
                </c:pt>
                <c:pt idx="75321" c:formatCode="General">
                  <c:v>25084.4</c:v>
                </c:pt>
                <c:pt idx="75322" c:formatCode="General">
                  <c:v>25084.4</c:v>
                </c:pt>
                <c:pt idx="75323" c:formatCode="General">
                  <c:v>25084.4</c:v>
                </c:pt>
                <c:pt idx="75324" c:formatCode="General">
                  <c:v>25084.4</c:v>
                </c:pt>
                <c:pt idx="75325" c:formatCode="General">
                  <c:v>25084.4</c:v>
                </c:pt>
                <c:pt idx="75326" c:formatCode="General">
                  <c:v>25084.4</c:v>
                </c:pt>
                <c:pt idx="75327" c:formatCode="General">
                  <c:v>25084.4</c:v>
                </c:pt>
                <c:pt idx="75328" c:formatCode="General">
                  <c:v>25084.4</c:v>
                </c:pt>
                <c:pt idx="75329" c:formatCode="General">
                  <c:v>25084.4</c:v>
                </c:pt>
                <c:pt idx="75330" c:formatCode="General">
                  <c:v>25084.4</c:v>
                </c:pt>
                <c:pt idx="75331" c:formatCode="General">
                  <c:v>25084.4</c:v>
                </c:pt>
                <c:pt idx="75332" c:formatCode="General">
                  <c:v>25084.4</c:v>
                </c:pt>
                <c:pt idx="75333" c:formatCode="General">
                  <c:v>25084.4</c:v>
                </c:pt>
                <c:pt idx="75334" c:formatCode="General">
                  <c:v>25084.4</c:v>
                </c:pt>
                <c:pt idx="75335" c:formatCode="General">
                  <c:v>25084.4</c:v>
                </c:pt>
                <c:pt idx="75336" c:formatCode="General">
                  <c:v>25084.4</c:v>
                </c:pt>
                <c:pt idx="75337" c:formatCode="General">
                  <c:v>25084.4</c:v>
                </c:pt>
                <c:pt idx="75338" c:formatCode="General">
                  <c:v>25084.4</c:v>
                </c:pt>
                <c:pt idx="75339" c:formatCode="General">
                  <c:v>25084.4</c:v>
                </c:pt>
                <c:pt idx="75340" c:formatCode="General">
                  <c:v>25084.4</c:v>
                </c:pt>
                <c:pt idx="75341" c:formatCode="General">
                  <c:v>25084.4</c:v>
                </c:pt>
                <c:pt idx="75342" c:formatCode="General">
                  <c:v>25084.4</c:v>
                </c:pt>
                <c:pt idx="75343" c:formatCode="General">
                  <c:v>25084.4</c:v>
                </c:pt>
                <c:pt idx="75344" c:formatCode="General">
                  <c:v>25084.4</c:v>
                </c:pt>
                <c:pt idx="75345" c:formatCode="General">
                  <c:v>25084.4</c:v>
                </c:pt>
                <c:pt idx="75346" c:formatCode="General">
                  <c:v>25084.4</c:v>
                </c:pt>
                <c:pt idx="75347" c:formatCode="General">
                  <c:v>25084.4</c:v>
                </c:pt>
                <c:pt idx="75348" c:formatCode="General">
                  <c:v>25084.4</c:v>
                </c:pt>
                <c:pt idx="75349" c:formatCode="General">
                  <c:v>25084.4</c:v>
                </c:pt>
                <c:pt idx="75350" c:formatCode="General">
                  <c:v>25084.4</c:v>
                </c:pt>
                <c:pt idx="75351" c:formatCode="General">
                  <c:v>25084.4</c:v>
                </c:pt>
                <c:pt idx="75352" c:formatCode="General">
                  <c:v>25084.4</c:v>
                </c:pt>
                <c:pt idx="75353" c:formatCode="General">
                  <c:v>25084.4</c:v>
                </c:pt>
                <c:pt idx="75354" c:formatCode="General">
                  <c:v>25084.4</c:v>
                </c:pt>
                <c:pt idx="75355" c:formatCode="General">
                  <c:v>25084.4</c:v>
                </c:pt>
                <c:pt idx="75356" c:formatCode="General">
                  <c:v>25084.4</c:v>
                </c:pt>
                <c:pt idx="75357" c:formatCode="General">
                  <c:v>25084.4</c:v>
                </c:pt>
                <c:pt idx="75358" c:formatCode="General">
                  <c:v>25084.4</c:v>
                </c:pt>
                <c:pt idx="75359" c:formatCode="General">
                  <c:v>25084.4</c:v>
                </c:pt>
                <c:pt idx="75360" c:formatCode="General">
                  <c:v>25084.4</c:v>
                </c:pt>
                <c:pt idx="75361" c:formatCode="General">
                  <c:v>25084.4</c:v>
                </c:pt>
                <c:pt idx="75362" c:formatCode="General">
                  <c:v>25084.4</c:v>
                </c:pt>
                <c:pt idx="75363" c:formatCode="General">
                  <c:v>25084.4</c:v>
                </c:pt>
                <c:pt idx="75364" c:formatCode="General">
                  <c:v>25084.4</c:v>
                </c:pt>
                <c:pt idx="75365" c:formatCode="General">
                  <c:v>25084.4</c:v>
                </c:pt>
                <c:pt idx="75366" c:formatCode="General">
                  <c:v>25084.4</c:v>
                </c:pt>
                <c:pt idx="75367" c:formatCode="General">
                  <c:v>25084.4</c:v>
                </c:pt>
                <c:pt idx="75368" c:formatCode="General">
                  <c:v>25084.4</c:v>
                </c:pt>
                <c:pt idx="75369" c:formatCode="General">
                  <c:v>25084.4</c:v>
                </c:pt>
                <c:pt idx="75370" c:formatCode="General">
                  <c:v>25084.4</c:v>
                </c:pt>
                <c:pt idx="75371" c:formatCode="General">
                  <c:v>25084.4</c:v>
                </c:pt>
                <c:pt idx="75372" c:formatCode="General">
                  <c:v>25084.4</c:v>
                </c:pt>
                <c:pt idx="75373" c:formatCode="General">
                  <c:v>25084.4</c:v>
                </c:pt>
                <c:pt idx="75374" c:formatCode="General">
                  <c:v>25084.4</c:v>
                </c:pt>
                <c:pt idx="75375" c:formatCode="General">
                  <c:v>25084.4</c:v>
                </c:pt>
                <c:pt idx="75376" c:formatCode="General">
                  <c:v>25084.4</c:v>
                </c:pt>
                <c:pt idx="75377" c:formatCode="General">
                  <c:v>25084.4</c:v>
                </c:pt>
                <c:pt idx="75378" c:formatCode="General">
                  <c:v>25084.4</c:v>
                </c:pt>
                <c:pt idx="75379" c:formatCode="General">
                  <c:v>25084.4</c:v>
                </c:pt>
                <c:pt idx="75380" c:formatCode="General">
                  <c:v>25084.4</c:v>
                </c:pt>
                <c:pt idx="75381" c:formatCode="General">
                  <c:v>25084.4</c:v>
                </c:pt>
                <c:pt idx="75382" c:formatCode="General">
                  <c:v>25084.4</c:v>
                </c:pt>
                <c:pt idx="75383" c:formatCode="General">
                  <c:v>25084.4</c:v>
                </c:pt>
                <c:pt idx="75384" c:formatCode="General">
                  <c:v>25084.4</c:v>
                </c:pt>
                <c:pt idx="75385" c:formatCode="General">
                  <c:v>25084.4</c:v>
                </c:pt>
                <c:pt idx="75386" c:formatCode="General">
                  <c:v>25084.4</c:v>
                </c:pt>
                <c:pt idx="75387" c:formatCode="General">
                  <c:v>25084.4</c:v>
                </c:pt>
                <c:pt idx="75388" c:formatCode="General">
                  <c:v>25084.4</c:v>
                </c:pt>
                <c:pt idx="75389" c:formatCode="General">
                  <c:v>25084.4</c:v>
                </c:pt>
                <c:pt idx="75390" c:formatCode="General">
                  <c:v>25084.4</c:v>
                </c:pt>
                <c:pt idx="75391" c:formatCode="General">
                  <c:v>25084.4</c:v>
                </c:pt>
                <c:pt idx="75392" c:formatCode="General">
                  <c:v>25084.4</c:v>
                </c:pt>
                <c:pt idx="75393" c:formatCode="General">
                  <c:v>25084.4</c:v>
                </c:pt>
                <c:pt idx="75394" c:formatCode="General">
                  <c:v>25084.4</c:v>
                </c:pt>
                <c:pt idx="75395" c:formatCode="General">
                  <c:v>25084.4</c:v>
                </c:pt>
                <c:pt idx="75396" c:formatCode="General">
                  <c:v>25084.4</c:v>
                </c:pt>
                <c:pt idx="75397" c:formatCode="General">
                  <c:v>25084.4</c:v>
                </c:pt>
                <c:pt idx="75398" c:formatCode="General">
                  <c:v>25084.4</c:v>
                </c:pt>
                <c:pt idx="75399" c:formatCode="General">
                  <c:v>25084.4</c:v>
                </c:pt>
                <c:pt idx="75400" c:formatCode="General">
                  <c:v>25084.4</c:v>
                </c:pt>
                <c:pt idx="75401" c:formatCode="General">
                  <c:v>25084.4</c:v>
                </c:pt>
                <c:pt idx="75402" c:formatCode="General">
                  <c:v>25084.4</c:v>
                </c:pt>
                <c:pt idx="75403" c:formatCode="General">
                  <c:v>25084.4</c:v>
                </c:pt>
                <c:pt idx="75404" c:formatCode="General">
                  <c:v>25084.4</c:v>
                </c:pt>
                <c:pt idx="75405" c:formatCode="General">
                  <c:v>25084.4</c:v>
                </c:pt>
                <c:pt idx="75406" c:formatCode="General">
                  <c:v>25084.4</c:v>
                </c:pt>
                <c:pt idx="75407" c:formatCode="General">
                  <c:v>25084.4</c:v>
                </c:pt>
                <c:pt idx="75408" c:formatCode="General">
                  <c:v>25084.4</c:v>
                </c:pt>
                <c:pt idx="75409" c:formatCode="General">
                  <c:v>25084.4</c:v>
                </c:pt>
                <c:pt idx="75410" c:formatCode="General">
                  <c:v>25084.4</c:v>
                </c:pt>
                <c:pt idx="75411" c:formatCode="General">
                  <c:v>25084.4</c:v>
                </c:pt>
                <c:pt idx="75412" c:formatCode="General">
                  <c:v>25084.4</c:v>
                </c:pt>
                <c:pt idx="75413" c:formatCode="General">
                  <c:v>25084.4</c:v>
                </c:pt>
                <c:pt idx="75414" c:formatCode="General">
                  <c:v>25084.4</c:v>
                </c:pt>
                <c:pt idx="75415" c:formatCode="General">
                  <c:v>25084.4</c:v>
                </c:pt>
                <c:pt idx="75416" c:formatCode="General">
                  <c:v>25084.4</c:v>
                </c:pt>
                <c:pt idx="75417" c:formatCode="General">
                  <c:v>25084.4</c:v>
                </c:pt>
                <c:pt idx="75418" c:formatCode="General">
                  <c:v>25084.4</c:v>
                </c:pt>
                <c:pt idx="75419" c:formatCode="General">
                  <c:v>25084.4</c:v>
                </c:pt>
                <c:pt idx="75420" c:formatCode="General">
                  <c:v>25084.4</c:v>
                </c:pt>
                <c:pt idx="75421" c:formatCode="General">
                  <c:v>25084.4</c:v>
                </c:pt>
                <c:pt idx="75422" c:formatCode="General">
                  <c:v>25084.4</c:v>
                </c:pt>
                <c:pt idx="75423" c:formatCode="General">
                  <c:v>25084.4</c:v>
                </c:pt>
                <c:pt idx="75424" c:formatCode="General">
                  <c:v>25084.4</c:v>
                </c:pt>
                <c:pt idx="75425" c:formatCode="General">
                  <c:v>25084.4</c:v>
                </c:pt>
                <c:pt idx="75426" c:formatCode="General">
                  <c:v>25084.4</c:v>
                </c:pt>
                <c:pt idx="75427" c:formatCode="General">
                  <c:v>25084.4</c:v>
                </c:pt>
                <c:pt idx="75428" c:formatCode="General">
                  <c:v>25084.4</c:v>
                </c:pt>
                <c:pt idx="75429" c:formatCode="General">
                  <c:v>25084.4</c:v>
                </c:pt>
                <c:pt idx="75430" c:formatCode="General">
                  <c:v>25084.4</c:v>
                </c:pt>
                <c:pt idx="75431" c:formatCode="General">
                  <c:v>25084.4</c:v>
                </c:pt>
                <c:pt idx="75432" c:formatCode="General">
                  <c:v>25084.4</c:v>
                </c:pt>
                <c:pt idx="75433" c:formatCode="General">
                  <c:v>25084.4</c:v>
                </c:pt>
                <c:pt idx="75434" c:formatCode="General">
                  <c:v>25084.4</c:v>
                </c:pt>
                <c:pt idx="75435" c:formatCode="General">
                  <c:v>25084.4</c:v>
                </c:pt>
                <c:pt idx="75436" c:formatCode="General">
                  <c:v>25084.4</c:v>
                </c:pt>
                <c:pt idx="75437" c:formatCode="General">
                  <c:v>25084.4</c:v>
                </c:pt>
                <c:pt idx="75438" c:formatCode="General">
                  <c:v>25084.4</c:v>
                </c:pt>
                <c:pt idx="75439" c:formatCode="General">
                  <c:v>25084.4</c:v>
                </c:pt>
                <c:pt idx="75440" c:formatCode="General">
                  <c:v>25084.4</c:v>
                </c:pt>
                <c:pt idx="75441" c:formatCode="General">
                  <c:v>25084.4</c:v>
                </c:pt>
                <c:pt idx="75442" c:formatCode="General">
                  <c:v>25084.4</c:v>
                </c:pt>
                <c:pt idx="75443" c:formatCode="General">
                  <c:v>25084.4</c:v>
                </c:pt>
                <c:pt idx="75444" c:formatCode="General">
                  <c:v>25084.4</c:v>
                </c:pt>
                <c:pt idx="75445" c:formatCode="General">
                  <c:v>25084.4</c:v>
                </c:pt>
                <c:pt idx="75446" c:formatCode="General">
                  <c:v>25084.4</c:v>
                </c:pt>
                <c:pt idx="75447" c:formatCode="General">
                  <c:v>25084.4</c:v>
                </c:pt>
                <c:pt idx="75448" c:formatCode="General">
                  <c:v>25084.4</c:v>
                </c:pt>
                <c:pt idx="75449" c:formatCode="General">
                  <c:v>25084.4</c:v>
                </c:pt>
                <c:pt idx="75450" c:formatCode="General">
                  <c:v>25084.4</c:v>
                </c:pt>
                <c:pt idx="75451" c:formatCode="General">
                  <c:v>25084.4</c:v>
                </c:pt>
                <c:pt idx="75452" c:formatCode="General">
                  <c:v>25084.4</c:v>
                </c:pt>
                <c:pt idx="75453" c:formatCode="General">
                  <c:v>25084.4</c:v>
                </c:pt>
                <c:pt idx="75454" c:formatCode="General">
                  <c:v>25084.4</c:v>
                </c:pt>
                <c:pt idx="75455" c:formatCode="General">
                  <c:v>25084.4</c:v>
                </c:pt>
                <c:pt idx="75456" c:formatCode="General">
                  <c:v>25084.4</c:v>
                </c:pt>
                <c:pt idx="75457" c:formatCode="General">
                  <c:v>25084.4</c:v>
                </c:pt>
                <c:pt idx="75458" c:formatCode="General">
                  <c:v>25084.4</c:v>
                </c:pt>
                <c:pt idx="75459" c:formatCode="General">
                  <c:v>25084.4</c:v>
                </c:pt>
                <c:pt idx="75460" c:formatCode="General">
                  <c:v>25084.4</c:v>
                </c:pt>
                <c:pt idx="75461" c:formatCode="General">
                  <c:v>25084.4</c:v>
                </c:pt>
                <c:pt idx="75462" c:formatCode="General">
                  <c:v>25084.4</c:v>
                </c:pt>
                <c:pt idx="75463" c:formatCode="General">
                  <c:v>25084.4</c:v>
                </c:pt>
                <c:pt idx="75464" c:formatCode="General">
                  <c:v>25084.4</c:v>
                </c:pt>
                <c:pt idx="75465" c:formatCode="General">
                  <c:v>25084.4</c:v>
                </c:pt>
                <c:pt idx="75466" c:formatCode="General">
                  <c:v>25084.4</c:v>
                </c:pt>
                <c:pt idx="75467" c:formatCode="General">
                  <c:v>25084.4</c:v>
                </c:pt>
                <c:pt idx="75468" c:formatCode="General">
                  <c:v>25084.4</c:v>
                </c:pt>
                <c:pt idx="75469" c:formatCode="General">
                  <c:v>25084.4</c:v>
                </c:pt>
                <c:pt idx="75470" c:formatCode="General">
                  <c:v>25084.4</c:v>
                </c:pt>
                <c:pt idx="75471" c:formatCode="General">
                  <c:v>25084.4</c:v>
                </c:pt>
                <c:pt idx="75472" c:formatCode="General">
                  <c:v>25084.4</c:v>
                </c:pt>
                <c:pt idx="75473" c:formatCode="General">
                  <c:v>25084.4</c:v>
                </c:pt>
                <c:pt idx="75474" c:formatCode="General">
                  <c:v>25084.4</c:v>
                </c:pt>
                <c:pt idx="75475" c:formatCode="General">
                  <c:v>25084.4</c:v>
                </c:pt>
                <c:pt idx="75476" c:formatCode="General">
                  <c:v>25084.4</c:v>
                </c:pt>
                <c:pt idx="75477" c:formatCode="General">
                  <c:v>25084.4</c:v>
                </c:pt>
                <c:pt idx="75478" c:formatCode="General">
                  <c:v>25084.4</c:v>
                </c:pt>
                <c:pt idx="75479" c:formatCode="General">
                  <c:v>25084.4</c:v>
                </c:pt>
                <c:pt idx="75480" c:formatCode="General">
                  <c:v>25084.4</c:v>
                </c:pt>
                <c:pt idx="75481" c:formatCode="General">
                  <c:v>25084.4</c:v>
                </c:pt>
                <c:pt idx="75482" c:formatCode="General">
                  <c:v>25084.4</c:v>
                </c:pt>
                <c:pt idx="75483" c:formatCode="General">
                  <c:v>25084.4</c:v>
                </c:pt>
                <c:pt idx="75484" c:formatCode="General">
                  <c:v>25084.4</c:v>
                </c:pt>
                <c:pt idx="75485" c:formatCode="General">
                  <c:v>25084.4</c:v>
                </c:pt>
                <c:pt idx="75486" c:formatCode="General">
                  <c:v>25084.4</c:v>
                </c:pt>
                <c:pt idx="75487" c:formatCode="General">
                  <c:v>25084.4</c:v>
                </c:pt>
                <c:pt idx="75488" c:formatCode="General">
                  <c:v>25084.4</c:v>
                </c:pt>
                <c:pt idx="75489" c:formatCode="General">
                  <c:v>25084.4</c:v>
                </c:pt>
                <c:pt idx="75490" c:formatCode="General">
                  <c:v>25084.4</c:v>
                </c:pt>
                <c:pt idx="75491" c:formatCode="General">
                  <c:v>25084.4</c:v>
                </c:pt>
                <c:pt idx="75492" c:formatCode="General">
                  <c:v>25084.4</c:v>
                </c:pt>
                <c:pt idx="75493" c:formatCode="General">
                  <c:v>25084.4</c:v>
                </c:pt>
                <c:pt idx="75494" c:formatCode="General">
                  <c:v>25084.4</c:v>
                </c:pt>
                <c:pt idx="75495" c:formatCode="General">
                  <c:v>25084.4</c:v>
                </c:pt>
                <c:pt idx="75496" c:formatCode="General">
                  <c:v>25084.4</c:v>
                </c:pt>
                <c:pt idx="75497" c:formatCode="General">
                  <c:v>25084.4</c:v>
                </c:pt>
                <c:pt idx="75498" c:formatCode="General">
                  <c:v>25084.4</c:v>
                </c:pt>
                <c:pt idx="75499" c:formatCode="General">
                  <c:v>25084.4</c:v>
                </c:pt>
                <c:pt idx="75500" c:formatCode="General">
                  <c:v>25084.4</c:v>
                </c:pt>
                <c:pt idx="75501" c:formatCode="General">
                  <c:v>25084.4</c:v>
                </c:pt>
                <c:pt idx="75502" c:formatCode="General">
                  <c:v>25084.4</c:v>
                </c:pt>
                <c:pt idx="75503" c:formatCode="General">
                  <c:v>25084.4</c:v>
                </c:pt>
                <c:pt idx="75504" c:formatCode="General">
                  <c:v>25084.4</c:v>
                </c:pt>
                <c:pt idx="75505" c:formatCode="General">
                  <c:v>25084.4</c:v>
                </c:pt>
                <c:pt idx="75506" c:formatCode="General">
                  <c:v>25084.4</c:v>
                </c:pt>
                <c:pt idx="75507" c:formatCode="General">
                  <c:v>25084.4</c:v>
                </c:pt>
                <c:pt idx="75508" c:formatCode="General">
                  <c:v>25084.4</c:v>
                </c:pt>
                <c:pt idx="75509" c:formatCode="General">
                  <c:v>25084.4</c:v>
                </c:pt>
                <c:pt idx="75510" c:formatCode="General">
                  <c:v>25084.4</c:v>
                </c:pt>
                <c:pt idx="75511" c:formatCode="General">
                  <c:v>25084.4</c:v>
                </c:pt>
                <c:pt idx="75512" c:formatCode="General">
                  <c:v>25084.4</c:v>
                </c:pt>
                <c:pt idx="75513" c:formatCode="General">
                  <c:v>25084.4</c:v>
                </c:pt>
                <c:pt idx="75514" c:formatCode="General">
                  <c:v>25084.4</c:v>
                </c:pt>
                <c:pt idx="75515" c:formatCode="General">
                  <c:v>25084.4</c:v>
                </c:pt>
                <c:pt idx="75516" c:formatCode="General">
                  <c:v>25084.4</c:v>
                </c:pt>
                <c:pt idx="75517" c:formatCode="General">
                  <c:v>25084.4</c:v>
                </c:pt>
                <c:pt idx="75518" c:formatCode="General">
                  <c:v>25084.4</c:v>
                </c:pt>
                <c:pt idx="75519" c:formatCode="General">
                  <c:v>25084.4</c:v>
                </c:pt>
                <c:pt idx="75520" c:formatCode="General">
                  <c:v>25084.4</c:v>
                </c:pt>
                <c:pt idx="75521" c:formatCode="General">
                  <c:v>25084.4</c:v>
                </c:pt>
                <c:pt idx="75522" c:formatCode="General">
                  <c:v>25084.4</c:v>
                </c:pt>
                <c:pt idx="75523" c:formatCode="General">
                  <c:v>25084.4</c:v>
                </c:pt>
                <c:pt idx="75524" c:formatCode="General">
                  <c:v>25084.4</c:v>
                </c:pt>
                <c:pt idx="75525" c:formatCode="General">
                  <c:v>25084.4</c:v>
                </c:pt>
                <c:pt idx="75526" c:formatCode="General">
                  <c:v>25084.4</c:v>
                </c:pt>
                <c:pt idx="75527" c:formatCode="General">
                  <c:v>25084.4</c:v>
                </c:pt>
                <c:pt idx="75528" c:formatCode="General">
                  <c:v>25084.4</c:v>
                </c:pt>
                <c:pt idx="75529" c:formatCode="General">
                  <c:v>25084.4</c:v>
                </c:pt>
                <c:pt idx="75530" c:formatCode="General">
                  <c:v>25084.4</c:v>
                </c:pt>
                <c:pt idx="75531" c:formatCode="General">
                  <c:v>25084.4</c:v>
                </c:pt>
                <c:pt idx="75532" c:formatCode="General">
                  <c:v>25084.4</c:v>
                </c:pt>
                <c:pt idx="75533" c:formatCode="General">
                  <c:v>25084.4</c:v>
                </c:pt>
                <c:pt idx="75534" c:formatCode="General">
                  <c:v>25084.4</c:v>
                </c:pt>
                <c:pt idx="75535" c:formatCode="General">
                  <c:v>25084.4</c:v>
                </c:pt>
                <c:pt idx="75536" c:formatCode="General">
                  <c:v>25084.4</c:v>
                </c:pt>
                <c:pt idx="75537" c:formatCode="General">
                  <c:v>25084.4</c:v>
                </c:pt>
                <c:pt idx="75538" c:formatCode="General">
                  <c:v>25084.4</c:v>
                </c:pt>
                <c:pt idx="75539" c:formatCode="General">
                  <c:v>25084.4</c:v>
                </c:pt>
                <c:pt idx="75540" c:formatCode="General">
                  <c:v>25084.4</c:v>
                </c:pt>
                <c:pt idx="75541" c:formatCode="General">
                  <c:v>25084.4</c:v>
                </c:pt>
                <c:pt idx="75542" c:formatCode="General">
                  <c:v>25084.4</c:v>
                </c:pt>
                <c:pt idx="75543" c:formatCode="General">
                  <c:v>25084.4</c:v>
                </c:pt>
                <c:pt idx="75544" c:formatCode="General">
                  <c:v>25084.4</c:v>
                </c:pt>
                <c:pt idx="75545" c:formatCode="General">
                  <c:v>25084.4</c:v>
                </c:pt>
                <c:pt idx="75546" c:formatCode="General">
                  <c:v>25084.4</c:v>
                </c:pt>
                <c:pt idx="75547" c:formatCode="General">
                  <c:v>25084.4</c:v>
                </c:pt>
                <c:pt idx="75548" c:formatCode="General">
                  <c:v>25084.4</c:v>
                </c:pt>
                <c:pt idx="75549" c:formatCode="General">
                  <c:v>25084.4</c:v>
                </c:pt>
                <c:pt idx="75550" c:formatCode="General">
                  <c:v>25084.4</c:v>
                </c:pt>
                <c:pt idx="75551" c:formatCode="General">
                  <c:v>25084.4</c:v>
                </c:pt>
                <c:pt idx="75552" c:formatCode="General">
                  <c:v>25084.4</c:v>
                </c:pt>
                <c:pt idx="75553" c:formatCode="General">
                  <c:v>25084.4</c:v>
                </c:pt>
                <c:pt idx="75554" c:formatCode="General">
                  <c:v>25084.4</c:v>
                </c:pt>
                <c:pt idx="75555" c:formatCode="General">
                  <c:v>25084.4</c:v>
                </c:pt>
                <c:pt idx="75556" c:formatCode="General">
                  <c:v>25084.4</c:v>
                </c:pt>
                <c:pt idx="75557" c:formatCode="General">
                  <c:v>25084.4</c:v>
                </c:pt>
                <c:pt idx="75558" c:formatCode="General">
                  <c:v>25084.4</c:v>
                </c:pt>
                <c:pt idx="75559" c:formatCode="General">
                  <c:v>25084.4</c:v>
                </c:pt>
                <c:pt idx="75560" c:formatCode="General">
                  <c:v>25084.4</c:v>
                </c:pt>
                <c:pt idx="75561" c:formatCode="General">
                  <c:v>25084.4</c:v>
                </c:pt>
                <c:pt idx="75562" c:formatCode="General">
                  <c:v>25084.4</c:v>
                </c:pt>
                <c:pt idx="75563" c:formatCode="General">
                  <c:v>25084.4</c:v>
                </c:pt>
                <c:pt idx="75564" c:formatCode="General">
                  <c:v>25084.4</c:v>
                </c:pt>
                <c:pt idx="75565" c:formatCode="General">
                  <c:v>25084.4</c:v>
                </c:pt>
                <c:pt idx="75566" c:formatCode="General">
                  <c:v>25084.4</c:v>
                </c:pt>
                <c:pt idx="75567" c:formatCode="General">
                  <c:v>25084.4</c:v>
                </c:pt>
                <c:pt idx="75568" c:formatCode="General">
                  <c:v>25084.4</c:v>
                </c:pt>
                <c:pt idx="75569" c:formatCode="General">
                  <c:v>25084.4</c:v>
                </c:pt>
                <c:pt idx="75570" c:formatCode="General">
                  <c:v>25084.4</c:v>
                </c:pt>
                <c:pt idx="75571" c:formatCode="General">
                  <c:v>25084.4</c:v>
                </c:pt>
                <c:pt idx="75572" c:formatCode="General">
                  <c:v>25084.4</c:v>
                </c:pt>
                <c:pt idx="75573" c:formatCode="General">
                  <c:v>25084.4</c:v>
                </c:pt>
                <c:pt idx="75574" c:formatCode="General">
                  <c:v>25084.4</c:v>
                </c:pt>
                <c:pt idx="75575" c:formatCode="General">
                  <c:v>25084.4</c:v>
                </c:pt>
                <c:pt idx="75576" c:formatCode="General">
                  <c:v>25084.4</c:v>
                </c:pt>
                <c:pt idx="75577" c:formatCode="General">
                  <c:v>25084.4</c:v>
                </c:pt>
                <c:pt idx="75578" c:formatCode="General">
                  <c:v>25084.4</c:v>
                </c:pt>
                <c:pt idx="75579" c:formatCode="General">
                  <c:v>25084.4</c:v>
                </c:pt>
                <c:pt idx="75580" c:formatCode="General">
                  <c:v>25084.4</c:v>
                </c:pt>
                <c:pt idx="75581" c:formatCode="General">
                  <c:v>25084.4</c:v>
                </c:pt>
                <c:pt idx="75582" c:formatCode="General">
                  <c:v>25084.4</c:v>
                </c:pt>
                <c:pt idx="75583" c:formatCode="General">
                  <c:v>25084.4</c:v>
                </c:pt>
                <c:pt idx="75584" c:formatCode="General">
                  <c:v>25084.4</c:v>
                </c:pt>
                <c:pt idx="75585" c:formatCode="General">
                  <c:v>25084.4</c:v>
                </c:pt>
                <c:pt idx="75586" c:formatCode="General">
                  <c:v>25084.4</c:v>
                </c:pt>
                <c:pt idx="75587" c:formatCode="General">
                  <c:v>25084.4</c:v>
                </c:pt>
                <c:pt idx="75588" c:formatCode="General">
                  <c:v>25084.4</c:v>
                </c:pt>
                <c:pt idx="75589" c:formatCode="General">
                  <c:v>25084.4</c:v>
                </c:pt>
                <c:pt idx="75590" c:formatCode="General">
                  <c:v>25084.4</c:v>
                </c:pt>
                <c:pt idx="75591" c:formatCode="General">
                  <c:v>25084.4</c:v>
                </c:pt>
                <c:pt idx="75592" c:formatCode="General">
                  <c:v>25084.4</c:v>
                </c:pt>
                <c:pt idx="75593" c:formatCode="General">
                  <c:v>25084.4</c:v>
                </c:pt>
                <c:pt idx="75594" c:formatCode="General">
                  <c:v>25084.4</c:v>
                </c:pt>
                <c:pt idx="75595" c:formatCode="General">
                  <c:v>25084.4</c:v>
                </c:pt>
                <c:pt idx="75596" c:formatCode="General">
                  <c:v>25084.4</c:v>
                </c:pt>
                <c:pt idx="75597" c:formatCode="General">
                  <c:v>25084.4</c:v>
                </c:pt>
                <c:pt idx="75598" c:formatCode="General">
                  <c:v>25084.4</c:v>
                </c:pt>
                <c:pt idx="75599" c:formatCode="General">
                  <c:v>25084.4</c:v>
                </c:pt>
                <c:pt idx="75600" c:formatCode="General">
                  <c:v>25084.4</c:v>
                </c:pt>
                <c:pt idx="75601" c:formatCode="General">
                  <c:v>25084.4</c:v>
                </c:pt>
                <c:pt idx="75602" c:formatCode="General">
                  <c:v>25084.4</c:v>
                </c:pt>
                <c:pt idx="75603" c:formatCode="General">
                  <c:v>25084.4</c:v>
                </c:pt>
                <c:pt idx="75604" c:formatCode="General">
                  <c:v>25084.4</c:v>
                </c:pt>
                <c:pt idx="75605" c:formatCode="General">
                  <c:v>25084.4</c:v>
                </c:pt>
                <c:pt idx="75606" c:formatCode="General">
                  <c:v>25084.4</c:v>
                </c:pt>
                <c:pt idx="75607" c:formatCode="General">
                  <c:v>25084.4</c:v>
                </c:pt>
                <c:pt idx="75608" c:formatCode="General">
                  <c:v>25084.4</c:v>
                </c:pt>
                <c:pt idx="75609" c:formatCode="General">
                  <c:v>25084.4</c:v>
                </c:pt>
                <c:pt idx="75610" c:formatCode="General">
                  <c:v>25084.4</c:v>
                </c:pt>
                <c:pt idx="75611" c:formatCode="General">
                  <c:v>25084.4</c:v>
                </c:pt>
                <c:pt idx="75612" c:formatCode="General">
                  <c:v>25084.4</c:v>
                </c:pt>
                <c:pt idx="75613" c:formatCode="General">
                  <c:v>25084.4</c:v>
                </c:pt>
                <c:pt idx="75614" c:formatCode="General">
                  <c:v>25084.4</c:v>
                </c:pt>
                <c:pt idx="75615" c:formatCode="General">
                  <c:v>25084.4</c:v>
                </c:pt>
                <c:pt idx="75616" c:formatCode="General">
                  <c:v>25084.4</c:v>
                </c:pt>
                <c:pt idx="75617" c:formatCode="General">
                  <c:v>25084.4</c:v>
                </c:pt>
                <c:pt idx="75618" c:formatCode="General">
                  <c:v>25084.4</c:v>
                </c:pt>
                <c:pt idx="75619" c:formatCode="General">
                  <c:v>25084.4</c:v>
                </c:pt>
                <c:pt idx="75620" c:formatCode="General">
                  <c:v>25084.4</c:v>
                </c:pt>
                <c:pt idx="75621" c:formatCode="General">
                  <c:v>25084.4</c:v>
                </c:pt>
                <c:pt idx="75622" c:formatCode="General">
                  <c:v>25084.4</c:v>
                </c:pt>
                <c:pt idx="75623" c:formatCode="General">
                  <c:v>25084.4</c:v>
                </c:pt>
                <c:pt idx="75624" c:formatCode="General">
                  <c:v>25084.4</c:v>
                </c:pt>
                <c:pt idx="75625" c:formatCode="General">
                  <c:v>25084.4</c:v>
                </c:pt>
                <c:pt idx="75626" c:formatCode="General">
                  <c:v>25084.4</c:v>
                </c:pt>
                <c:pt idx="75627" c:formatCode="General">
                  <c:v>25084.4</c:v>
                </c:pt>
                <c:pt idx="75628" c:formatCode="General">
                  <c:v>25084.4</c:v>
                </c:pt>
                <c:pt idx="75629" c:formatCode="General">
                  <c:v>25084.4</c:v>
                </c:pt>
                <c:pt idx="75630" c:formatCode="General">
                  <c:v>25084.4</c:v>
                </c:pt>
                <c:pt idx="75631" c:formatCode="General">
                  <c:v>25084.4</c:v>
                </c:pt>
                <c:pt idx="75632" c:formatCode="General">
                  <c:v>25084.4</c:v>
                </c:pt>
                <c:pt idx="75633" c:formatCode="General">
                  <c:v>25084.4</c:v>
                </c:pt>
                <c:pt idx="75634" c:formatCode="General">
                  <c:v>25084.4</c:v>
                </c:pt>
                <c:pt idx="75635" c:formatCode="General">
                  <c:v>25084.4</c:v>
                </c:pt>
                <c:pt idx="75636" c:formatCode="General">
                  <c:v>25084.4</c:v>
                </c:pt>
                <c:pt idx="75637" c:formatCode="General">
                  <c:v>25084.4</c:v>
                </c:pt>
                <c:pt idx="75638" c:formatCode="General">
                  <c:v>25084.4</c:v>
                </c:pt>
                <c:pt idx="75639" c:formatCode="General">
                  <c:v>25084.4</c:v>
                </c:pt>
                <c:pt idx="75640" c:formatCode="General">
                  <c:v>25084.4</c:v>
                </c:pt>
                <c:pt idx="75641" c:formatCode="General">
                  <c:v>25084.4</c:v>
                </c:pt>
                <c:pt idx="75642" c:formatCode="General">
                  <c:v>25084.4</c:v>
                </c:pt>
                <c:pt idx="75643" c:formatCode="General">
                  <c:v>25084.4</c:v>
                </c:pt>
                <c:pt idx="75644" c:formatCode="General">
                  <c:v>25084.4</c:v>
                </c:pt>
                <c:pt idx="75645" c:formatCode="General">
                  <c:v>25084.4</c:v>
                </c:pt>
                <c:pt idx="75646" c:formatCode="General">
                  <c:v>25084.4</c:v>
                </c:pt>
                <c:pt idx="75647" c:formatCode="General">
                  <c:v>25084.4</c:v>
                </c:pt>
                <c:pt idx="75648" c:formatCode="General">
                  <c:v>25084.4</c:v>
                </c:pt>
                <c:pt idx="75649" c:formatCode="General">
                  <c:v>25084.4</c:v>
                </c:pt>
                <c:pt idx="75650" c:formatCode="General">
                  <c:v>25084.4</c:v>
                </c:pt>
                <c:pt idx="75651" c:formatCode="General">
                  <c:v>25084.4</c:v>
                </c:pt>
                <c:pt idx="75652" c:formatCode="General">
                  <c:v>25084.4</c:v>
                </c:pt>
                <c:pt idx="75653" c:formatCode="General">
                  <c:v>25084.4</c:v>
                </c:pt>
                <c:pt idx="75654" c:formatCode="General">
                  <c:v>25084.4</c:v>
                </c:pt>
                <c:pt idx="75655" c:formatCode="General">
                  <c:v>25084.4</c:v>
                </c:pt>
                <c:pt idx="75656" c:formatCode="General">
                  <c:v>25084.4</c:v>
                </c:pt>
                <c:pt idx="75657" c:formatCode="General">
                  <c:v>25084.4</c:v>
                </c:pt>
                <c:pt idx="75658" c:formatCode="General">
                  <c:v>25084.4</c:v>
                </c:pt>
                <c:pt idx="75659" c:formatCode="General">
                  <c:v>25084.4</c:v>
                </c:pt>
                <c:pt idx="75660" c:formatCode="General">
                  <c:v>25084.4</c:v>
                </c:pt>
                <c:pt idx="75661" c:formatCode="General">
                  <c:v>25084.4</c:v>
                </c:pt>
                <c:pt idx="75662" c:formatCode="General">
                  <c:v>25084.4</c:v>
                </c:pt>
                <c:pt idx="75663" c:formatCode="General">
                  <c:v>25084.4</c:v>
                </c:pt>
                <c:pt idx="75664" c:formatCode="General">
                  <c:v>25084.4</c:v>
                </c:pt>
                <c:pt idx="75665" c:formatCode="General">
                  <c:v>25084.4</c:v>
                </c:pt>
                <c:pt idx="75666" c:formatCode="General">
                  <c:v>25084.4</c:v>
                </c:pt>
                <c:pt idx="75667" c:formatCode="General">
                  <c:v>25084.4</c:v>
                </c:pt>
                <c:pt idx="75668" c:formatCode="General">
                  <c:v>25084.4</c:v>
                </c:pt>
                <c:pt idx="75669" c:formatCode="General">
                  <c:v>25084.4</c:v>
                </c:pt>
                <c:pt idx="75670" c:formatCode="General">
                  <c:v>25084.4</c:v>
                </c:pt>
                <c:pt idx="75671" c:formatCode="General">
                  <c:v>25084.4</c:v>
                </c:pt>
                <c:pt idx="75672" c:formatCode="General">
                  <c:v>25084.4</c:v>
                </c:pt>
                <c:pt idx="75673" c:formatCode="General">
                  <c:v>25084.4</c:v>
                </c:pt>
                <c:pt idx="75674" c:formatCode="General">
                  <c:v>25084.4</c:v>
                </c:pt>
                <c:pt idx="75675" c:formatCode="General">
                  <c:v>25084.4</c:v>
                </c:pt>
                <c:pt idx="75676" c:formatCode="General">
                  <c:v>25084.4</c:v>
                </c:pt>
                <c:pt idx="75677" c:formatCode="General">
                  <c:v>25084.4</c:v>
                </c:pt>
                <c:pt idx="75678" c:formatCode="General">
                  <c:v>25084.4</c:v>
                </c:pt>
                <c:pt idx="75679" c:formatCode="General">
                  <c:v>25084.4</c:v>
                </c:pt>
                <c:pt idx="75680" c:formatCode="General">
                  <c:v>25084.4</c:v>
                </c:pt>
                <c:pt idx="75681" c:formatCode="General">
                  <c:v>25084.4</c:v>
                </c:pt>
                <c:pt idx="75682" c:formatCode="General">
                  <c:v>25084.4</c:v>
                </c:pt>
                <c:pt idx="75683" c:formatCode="General">
                  <c:v>25084.4</c:v>
                </c:pt>
                <c:pt idx="75684" c:formatCode="General">
                  <c:v>25084.4</c:v>
                </c:pt>
                <c:pt idx="75685" c:formatCode="General">
                  <c:v>25084.4</c:v>
                </c:pt>
                <c:pt idx="75686" c:formatCode="General">
                  <c:v>25084.4</c:v>
                </c:pt>
                <c:pt idx="75687" c:formatCode="General">
                  <c:v>25084.4</c:v>
                </c:pt>
                <c:pt idx="75688" c:formatCode="General">
                  <c:v>25084.4</c:v>
                </c:pt>
                <c:pt idx="75689" c:formatCode="General">
                  <c:v>25084.4</c:v>
                </c:pt>
                <c:pt idx="75690" c:formatCode="General">
                  <c:v>25084.4</c:v>
                </c:pt>
                <c:pt idx="75691" c:formatCode="General">
                  <c:v>25084.4</c:v>
                </c:pt>
                <c:pt idx="75692" c:formatCode="General">
                  <c:v>25084.4</c:v>
                </c:pt>
                <c:pt idx="75693" c:formatCode="General">
                  <c:v>25084.4</c:v>
                </c:pt>
                <c:pt idx="75694" c:formatCode="General">
                  <c:v>25084.4</c:v>
                </c:pt>
                <c:pt idx="75695" c:formatCode="General">
                  <c:v>25084.4</c:v>
                </c:pt>
                <c:pt idx="75696" c:formatCode="General">
                  <c:v>25084.4</c:v>
                </c:pt>
                <c:pt idx="75697" c:formatCode="General">
                  <c:v>25084.4</c:v>
                </c:pt>
                <c:pt idx="75698" c:formatCode="General">
                  <c:v>25084.4</c:v>
                </c:pt>
                <c:pt idx="75699" c:formatCode="General">
                  <c:v>25084.4</c:v>
                </c:pt>
                <c:pt idx="75700" c:formatCode="General">
                  <c:v>25084.4</c:v>
                </c:pt>
                <c:pt idx="75701" c:formatCode="General">
                  <c:v>25084.4</c:v>
                </c:pt>
                <c:pt idx="75702" c:formatCode="General">
                  <c:v>25084.4</c:v>
                </c:pt>
                <c:pt idx="75703" c:formatCode="General">
                  <c:v>25084.4</c:v>
                </c:pt>
                <c:pt idx="75704" c:formatCode="General">
                  <c:v>25084.4</c:v>
                </c:pt>
                <c:pt idx="75705" c:formatCode="General">
                  <c:v>25084.4</c:v>
                </c:pt>
                <c:pt idx="75706" c:formatCode="General">
                  <c:v>25084.4</c:v>
                </c:pt>
                <c:pt idx="75707" c:formatCode="General">
                  <c:v>25084.4</c:v>
                </c:pt>
                <c:pt idx="75708" c:formatCode="General">
                  <c:v>25084.4</c:v>
                </c:pt>
                <c:pt idx="75709" c:formatCode="General">
                  <c:v>25084.4</c:v>
                </c:pt>
                <c:pt idx="75710" c:formatCode="General">
                  <c:v>25084.4</c:v>
                </c:pt>
                <c:pt idx="75711" c:formatCode="General">
                  <c:v>25084.4</c:v>
                </c:pt>
                <c:pt idx="75712" c:formatCode="General">
                  <c:v>25084.4</c:v>
                </c:pt>
                <c:pt idx="75713" c:formatCode="General">
                  <c:v>25084.4</c:v>
                </c:pt>
                <c:pt idx="75714" c:formatCode="General">
                  <c:v>25084.4</c:v>
                </c:pt>
                <c:pt idx="75715" c:formatCode="General">
                  <c:v>25084.4</c:v>
                </c:pt>
                <c:pt idx="75716" c:formatCode="General">
                  <c:v>25084.4</c:v>
                </c:pt>
                <c:pt idx="75717" c:formatCode="General">
                  <c:v>25084.4</c:v>
                </c:pt>
                <c:pt idx="75718" c:formatCode="General">
                  <c:v>25084.4</c:v>
                </c:pt>
                <c:pt idx="75719" c:formatCode="General">
                  <c:v>25084.4</c:v>
                </c:pt>
                <c:pt idx="75720" c:formatCode="General">
                  <c:v>25084.4</c:v>
                </c:pt>
                <c:pt idx="75721" c:formatCode="General">
                  <c:v>25084.4</c:v>
                </c:pt>
                <c:pt idx="75722" c:formatCode="General">
                  <c:v>25084.4</c:v>
                </c:pt>
                <c:pt idx="75723" c:formatCode="General">
                  <c:v>25084.4</c:v>
                </c:pt>
                <c:pt idx="75724" c:formatCode="General">
                  <c:v>25084.4</c:v>
                </c:pt>
                <c:pt idx="75725" c:formatCode="General">
                  <c:v>25084.4</c:v>
                </c:pt>
                <c:pt idx="75726" c:formatCode="General">
                  <c:v>25084.4</c:v>
                </c:pt>
                <c:pt idx="75727" c:formatCode="General">
                  <c:v>25084.4</c:v>
                </c:pt>
                <c:pt idx="75728" c:formatCode="General">
                  <c:v>25084.4</c:v>
                </c:pt>
                <c:pt idx="75729" c:formatCode="General">
                  <c:v>25084.4</c:v>
                </c:pt>
                <c:pt idx="75730" c:formatCode="General">
                  <c:v>25084.4</c:v>
                </c:pt>
                <c:pt idx="75731" c:formatCode="General">
                  <c:v>25084.4</c:v>
                </c:pt>
                <c:pt idx="75732" c:formatCode="General">
                  <c:v>25084.4</c:v>
                </c:pt>
                <c:pt idx="75733" c:formatCode="General">
                  <c:v>25084.4</c:v>
                </c:pt>
                <c:pt idx="75734" c:formatCode="General">
                  <c:v>25084.4</c:v>
                </c:pt>
                <c:pt idx="75735" c:formatCode="General">
                  <c:v>25084.4</c:v>
                </c:pt>
                <c:pt idx="75736" c:formatCode="General">
                  <c:v>25084.4</c:v>
                </c:pt>
                <c:pt idx="75737" c:formatCode="General">
                  <c:v>25084.4</c:v>
                </c:pt>
                <c:pt idx="75738" c:formatCode="General">
                  <c:v>25084.4</c:v>
                </c:pt>
                <c:pt idx="75739" c:formatCode="General">
                  <c:v>25084.4</c:v>
                </c:pt>
                <c:pt idx="75740" c:formatCode="General">
                  <c:v>25084.4</c:v>
                </c:pt>
                <c:pt idx="75741" c:formatCode="General">
                  <c:v>25084.4</c:v>
                </c:pt>
                <c:pt idx="75742" c:formatCode="General">
                  <c:v>25084.4</c:v>
                </c:pt>
                <c:pt idx="75743" c:formatCode="General">
                  <c:v>25084.4</c:v>
                </c:pt>
                <c:pt idx="75744" c:formatCode="General">
                  <c:v>25084.4</c:v>
                </c:pt>
                <c:pt idx="75745" c:formatCode="General">
                  <c:v>25084.4</c:v>
                </c:pt>
                <c:pt idx="75746" c:formatCode="General">
                  <c:v>25084.4</c:v>
                </c:pt>
                <c:pt idx="75747" c:formatCode="General">
                  <c:v>25084.4</c:v>
                </c:pt>
                <c:pt idx="75748" c:formatCode="General">
                  <c:v>25084.4</c:v>
                </c:pt>
                <c:pt idx="75749" c:formatCode="General">
                  <c:v>25084.4</c:v>
                </c:pt>
                <c:pt idx="75750" c:formatCode="General">
                  <c:v>25084.4</c:v>
                </c:pt>
                <c:pt idx="75751" c:formatCode="General">
                  <c:v>25084.4</c:v>
                </c:pt>
                <c:pt idx="75752" c:formatCode="General">
                  <c:v>25084.4</c:v>
                </c:pt>
                <c:pt idx="75753" c:formatCode="General">
                  <c:v>25084.4</c:v>
                </c:pt>
                <c:pt idx="75754" c:formatCode="General">
                  <c:v>25084.4</c:v>
                </c:pt>
                <c:pt idx="75755" c:formatCode="General">
                  <c:v>25084.4</c:v>
                </c:pt>
                <c:pt idx="75756" c:formatCode="General">
                  <c:v>25084.4</c:v>
                </c:pt>
                <c:pt idx="75757" c:formatCode="General">
                  <c:v>25084.4</c:v>
                </c:pt>
                <c:pt idx="75758" c:formatCode="General">
                  <c:v>25084.4</c:v>
                </c:pt>
                <c:pt idx="75759" c:formatCode="General">
                  <c:v>25084.4</c:v>
                </c:pt>
                <c:pt idx="75760" c:formatCode="General">
                  <c:v>25084.4</c:v>
                </c:pt>
                <c:pt idx="75761" c:formatCode="General">
                  <c:v>25084.4</c:v>
                </c:pt>
                <c:pt idx="75762" c:formatCode="General">
                  <c:v>25084.4</c:v>
                </c:pt>
                <c:pt idx="75763" c:formatCode="General">
                  <c:v>25084.4</c:v>
                </c:pt>
                <c:pt idx="75764" c:formatCode="General">
                  <c:v>25084.4</c:v>
                </c:pt>
                <c:pt idx="75765" c:formatCode="General">
                  <c:v>25084.4</c:v>
                </c:pt>
                <c:pt idx="75766" c:formatCode="General">
                  <c:v>25084.4</c:v>
                </c:pt>
                <c:pt idx="75767" c:formatCode="General">
                  <c:v>25084.4</c:v>
                </c:pt>
                <c:pt idx="75768" c:formatCode="General">
                  <c:v>25084.4</c:v>
                </c:pt>
                <c:pt idx="75769" c:formatCode="General">
                  <c:v>25084.4</c:v>
                </c:pt>
                <c:pt idx="75770" c:formatCode="General">
                  <c:v>25084.4</c:v>
                </c:pt>
                <c:pt idx="75771" c:formatCode="General">
                  <c:v>25084.4</c:v>
                </c:pt>
                <c:pt idx="75772" c:formatCode="General">
                  <c:v>25084.4</c:v>
                </c:pt>
                <c:pt idx="75773" c:formatCode="General">
                  <c:v>25084.4</c:v>
                </c:pt>
                <c:pt idx="75774" c:formatCode="General">
                  <c:v>25084.4</c:v>
                </c:pt>
                <c:pt idx="75775" c:formatCode="General">
                  <c:v>25084.4</c:v>
                </c:pt>
                <c:pt idx="75776" c:formatCode="General">
                  <c:v>25084.4</c:v>
                </c:pt>
                <c:pt idx="75777" c:formatCode="General">
                  <c:v>25084.4</c:v>
                </c:pt>
                <c:pt idx="75778" c:formatCode="General">
                  <c:v>25084.4</c:v>
                </c:pt>
                <c:pt idx="75779" c:formatCode="General">
                  <c:v>25084.4</c:v>
                </c:pt>
                <c:pt idx="75780" c:formatCode="General">
                  <c:v>25084.4</c:v>
                </c:pt>
                <c:pt idx="75781" c:formatCode="General">
                  <c:v>25084.4</c:v>
                </c:pt>
                <c:pt idx="75782" c:formatCode="General">
                  <c:v>25084.4</c:v>
                </c:pt>
                <c:pt idx="75783" c:formatCode="General">
                  <c:v>25084.4</c:v>
                </c:pt>
                <c:pt idx="75784" c:formatCode="General">
                  <c:v>25084.4</c:v>
                </c:pt>
                <c:pt idx="75785" c:formatCode="General">
                  <c:v>25084.4</c:v>
                </c:pt>
                <c:pt idx="75786" c:formatCode="General">
                  <c:v>25084.4</c:v>
                </c:pt>
                <c:pt idx="75787" c:formatCode="General">
                  <c:v>25084.4</c:v>
                </c:pt>
                <c:pt idx="75788" c:formatCode="General">
                  <c:v>25084.4</c:v>
                </c:pt>
                <c:pt idx="75789" c:formatCode="General">
                  <c:v>25084.4</c:v>
                </c:pt>
                <c:pt idx="75790" c:formatCode="General">
                  <c:v>25084.4</c:v>
                </c:pt>
                <c:pt idx="75791" c:formatCode="General">
                  <c:v>25084.4</c:v>
                </c:pt>
                <c:pt idx="75792" c:formatCode="General">
                  <c:v>25084.4</c:v>
                </c:pt>
                <c:pt idx="75793" c:formatCode="General">
                  <c:v>25084.4</c:v>
                </c:pt>
                <c:pt idx="75794" c:formatCode="General">
                  <c:v>25084.4</c:v>
                </c:pt>
                <c:pt idx="75795" c:formatCode="General">
                  <c:v>25084.4</c:v>
                </c:pt>
                <c:pt idx="75796" c:formatCode="General">
                  <c:v>25084.4</c:v>
                </c:pt>
                <c:pt idx="75797" c:formatCode="General">
                  <c:v>25084.4</c:v>
                </c:pt>
                <c:pt idx="75798" c:formatCode="General">
                  <c:v>25084.4</c:v>
                </c:pt>
                <c:pt idx="75799" c:formatCode="General">
                  <c:v>25084.4</c:v>
                </c:pt>
                <c:pt idx="75800" c:formatCode="General">
                  <c:v>25084.4</c:v>
                </c:pt>
                <c:pt idx="75801" c:formatCode="General">
                  <c:v>25084.4</c:v>
                </c:pt>
                <c:pt idx="75802" c:formatCode="General">
                  <c:v>25084.4</c:v>
                </c:pt>
                <c:pt idx="75803" c:formatCode="General">
                  <c:v>25084.4</c:v>
                </c:pt>
                <c:pt idx="75804" c:formatCode="General">
                  <c:v>25084.4</c:v>
                </c:pt>
                <c:pt idx="75805" c:formatCode="General">
                  <c:v>25084.4</c:v>
                </c:pt>
                <c:pt idx="75806" c:formatCode="General">
                  <c:v>25084.4</c:v>
                </c:pt>
                <c:pt idx="75807" c:formatCode="General">
                  <c:v>25084.4</c:v>
                </c:pt>
                <c:pt idx="75808" c:formatCode="General">
                  <c:v>25084.4</c:v>
                </c:pt>
                <c:pt idx="75809" c:formatCode="General">
                  <c:v>25084.4</c:v>
                </c:pt>
                <c:pt idx="75810" c:formatCode="General">
                  <c:v>25084.4</c:v>
                </c:pt>
                <c:pt idx="75811" c:formatCode="General">
                  <c:v>25084.4</c:v>
                </c:pt>
                <c:pt idx="75812" c:formatCode="General">
                  <c:v>25084.4</c:v>
                </c:pt>
                <c:pt idx="75813" c:formatCode="General">
                  <c:v>25084.4</c:v>
                </c:pt>
                <c:pt idx="75814" c:formatCode="General">
                  <c:v>25084.4</c:v>
                </c:pt>
                <c:pt idx="75815" c:formatCode="General">
                  <c:v>25084.4</c:v>
                </c:pt>
                <c:pt idx="75816" c:formatCode="General">
                  <c:v>25084.4</c:v>
                </c:pt>
                <c:pt idx="75817" c:formatCode="General">
                  <c:v>25084.4</c:v>
                </c:pt>
                <c:pt idx="75818" c:formatCode="General">
                  <c:v>25084.4</c:v>
                </c:pt>
                <c:pt idx="75819" c:formatCode="General">
                  <c:v>25084.4</c:v>
                </c:pt>
                <c:pt idx="75820" c:formatCode="General">
                  <c:v>25084.4</c:v>
                </c:pt>
                <c:pt idx="75821" c:formatCode="General">
                  <c:v>25084.4</c:v>
                </c:pt>
                <c:pt idx="75822" c:formatCode="General">
                  <c:v>25084.4</c:v>
                </c:pt>
                <c:pt idx="75823" c:formatCode="General">
                  <c:v>25084.4</c:v>
                </c:pt>
                <c:pt idx="75824" c:formatCode="General">
                  <c:v>25084.4</c:v>
                </c:pt>
                <c:pt idx="75825" c:formatCode="General">
                  <c:v>25084.4</c:v>
                </c:pt>
                <c:pt idx="75826" c:formatCode="General">
                  <c:v>25084.4</c:v>
                </c:pt>
                <c:pt idx="75827" c:formatCode="General">
                  <c:v>25084.4</c:v>
                </c:pt>
                <c:pt idx="75828" c:formatCode="General">
                  <c:v>25084.4</c:v>
                </c:pt>
                <c:pt idx="75829" c:formatCode="General">
                  <c:v>25084.4</c:v>
                </c:pt>
                <c:pt idx="75830" c:formatCode="General">
                  <c:v>25084.4</c:v>
                </c:pt>
                <c:pt idx="75831" c:formatCode="General">
                  <c:v>25084.4</c:v>
                </c:pt>
                <c:pt idx="75832" c:formatCode="General">
                  <c:v>25084.4</c:v>
                </c:pt>
                <c:pt idx="75833" c:formatCode="General">
                  <c:v>25084.4</c:v>
                </c:pt>
                <c:pt idx="75834" c:formatCode="General">
                  <c:v>25084.4</c:v>
                </c:pt>
                <c:pt idx="75835" c:formatCode="General">
                  <c:v>25084.4</c:v>
                </c:pt>
                <c:pt idx="75836" c:formatCode="General">
                  <c:v>25084.4</c:v>
                </c:pt>
                <c:pt idx="75837" c:formatCode="General">
                  <c:v>25084.4</c:v>
                </c:pt>
                <c:pt idx="75838" c:formatCode="General">
                  <c:v>25084.4</c:v>
                </c:pt>
                <c:pt idx="75839" c:formatCode="General">
                  <c:v>25084.4</c:v>
                </c:pt>
                <c:pt idx="75840" c:formatCode="General">
                  <c:v>25084.4</c:v>
                </c:pt>
                <c:pt idx="75841" c:formatCode="General">
                  <c:v>25084.4</c:v>
                </c:pt>
                <c:pt idx="75842" c:formatCode="General">
                  <c:v>25084.4</c:v>
                </c:pt>
                <c:pt idx="75843" c:formatCode="General">
                  <c:v>25084.4</c:v>
                </c:pt>
                <c:pt idx="75844" c:formatCode="General">
                  <c:v>25084.4</c:v>
                </c:pt>
                <c:pt idx="75845" c:formatCode="General">
                  <c:v>25084.4</c:v>
                </c:pt>
                <c:pt idx="75846" c:formatCode="General">
                  <c:v>25084.4</c:v>
                </c:pt>
                <c:pt idx="75847" c:formatCode="General">
                  <c:v>25084.4</c:v>
                </c:pt>
                <c:pt idx="75848" c:formatCode="General">
                  <c:v>25084.4</c:v>
                </c:pt>
                <c:pt idx="75849" c:formatCode="General">
                  <c:v>25084.4</c:v>
                </c:pt>
                <c:pt idx="75850" c:formatCode="General">
                  <c:v>25084.4</c:v>
                </c:pt>
                <c:pt idx="75851" c:formatCode="General">
                  <c:v>25084.4</c:v>
                </c:pt>
                <c:pt idx="75852" c:formatCode="General">
                  <c:v>25084.4</c:v>
                </c:pt>
                <c:pt idx="75853" c:formatCode="General">
                  <c:v>25084.4</c:v>
                </c:pt>
                <c:pt idx="75854" c:formatCode="General">
                  <c:v>25084.4</c:v>
                </c:pt>
                <c:pt idx="75855" c:formatCode="General">
                  <c:v>25084.4</c:v>
                </c:pt>
                <c:pt idx="75856" c:formatCode="General">
                  <c:v>25084.4</c:v>
                </c:pt>
                <c:pt idx="75857" c:formatCode="General">
                  <c:v>25084.4</c:v>
                </c:pt>
                <c:pt idx="75858" c:formatCode="General">
                  <c:v>25084.4</c:v>
                </c:pt>
                <c:pt idx="75859" c:formatCode="General">
                  <c:v>25084.4</c:v>
                </c:pt>
                <c:pt idx="75860" c:formatCode="General">
                  <c:v>25084.4</c:v>
                </c:pt>
                <c:pt idx="75861" c:formatCode="General">
                  <c:v>25084.4</c:v>
                </c:pt>
                <c:pt idx="75862" c:formatCode="General">
                  <c:v>25084.4</c:v>
                </c:pt>
                <c:pt idx="75863" c:formatCode="General">
                  <c:v>25084.4</c:v>
                </c:pt>
                <c:pt idx="75864" c:formatCode="General">
                  <c:v>25084.4</c:v>
                </c:pt>
                <c:pt idx="75865" c:formatCode="General">
                  <c:v>25084.4</c:v>
                </c:pt>
                <c:pt idx="75866" c:formatCode="General">
                  <c:v>25084.4</c:v>
                </c:pt>
                <c:pt idx="75867" c:formatCode="General">
                  <c:v>25084.4</c:v>
                </c:pt>
                <c:pt idx="75868" c:formatCode="General">
                  <c:v>25084.4</c:v>
                </c:pt>
                <c:pt idx="75869" c:formatCode="General">
                  <c:v>25084.4</c:v>
                </c:pt>
                <c:pt idx="75870" c:formatCode="General">
                  <c:v>25084.4</c:v>
                </c:pt>
                <c:pt idx="75871" c:formatCode="General">
                  <c:v>25084.4</c:v>
                </c:pt>
                <c:pt idx="75872" c:formatCode="General">
                  <c:v>25084.4</c:v>
                </c:pt>
                <c:pt idx="75873" c:formatCode="General">
                  <c:v>25084.4</c:v>
                </c:pt>
                <c:pt idx="75874" c:formatCode="General">
                  <c:v>25084.4</c:v>
                </c:pt>
                <c:pt idx="75875" c:formatCode="General">
                  <c:v>25084.4</c:v>
                </c:pt>
                <c:pt idx="75876" c:formatCode="General">
                  <c:v>25084.4</c:v>
                </c:pt>
                <c:pt idx="75877" c:formatCode="General">
                  <c:v>25084.4</c:v>
                </c:pt>
                <c:pt idx="75878" c:formatCode="General">
                  <c:v>25084.4</c:v>
                </c:pt>
                <c:pt idx="75879" c:formatCode="General">
                  <c:v>25084.4</c:v>
                </c:pt>
                <c:pt idx="75880" c:formatCode="General">
                  <c:v>25084.4</c:v>
                </c:pt>
                <c:pt idx="75881" c:formatCode="General">
                  <c:v>25084.4</c:v>
                </c:pt>
                <c:pt idx="75882" c:formatCode="General">
                  <c:v>25084.4</c:v>
                </c:pt>
                <c:pt idx="75883" c:formatCode="General">
                  <c:v>25084.4</c:v>
                </c:pt>
                <c:pt idx="75884" c:formatCode="General">
                  <c:v>25084.4</c:v>
                </c:pt>
                <c:pt idx="75885" c:formatCode="General">
                  <c:v>25084.4</c:v>
                </c:pt>
                <c:pt idx="75886" c:formatCode="General">
                  <c:v>25084.4</c:v>
                </c:pt>
                <c:pt idx="75887" c:formatCode="General">
                  <c:v>25084.4</c:v>
                </c:pt>
                <c:pt idx="75888" c:formatCode="General">
                  <c:v>25084.4</c:v>
                </c:pt>
                <c:pt idx="75889" c:formatCode="General">
                  <c:v>25084.4</c:v>
                </c:pt>
                <c:pt idx="75890" c:formatCode="General">
                  <c:v>25084.4</c:v>
                </c:pt>
                <c:pt idx="75891" c:formatCode="General">
                  <c:v>25084.4</c:v>
                </c:pt>
                <c:pt idx="75892" c:formatCode="General">
                  <c:v>25084.4</c:v>
                </c:pt>
                <c:pt idx="75893" c:formatCode="General">
                  <c:v>25084.4</c:v>
                </c:pt>
                <c:pt idx="75894" c:formatCode="General">
                  <c:v>25084.4</c:v>
                </c:pt>
                <c:pt idx="75895" c:formatCode="General">
                  <c:v>25084.4</c:v>
                </c:pt>
                <c:pt idx="75896" c:formatCode="General">
                  <c:v>25084.4</c:v>
                </c:pt>
                <c:pt idx="75897" c:formatCode="General">
                  <c:v>25084.4</c:v>
                </c:pt>
                <c:pt idx="75898" c:formatCode="General">
                  <c:v>25084.4</c:v>
                </c:pt>
                <c:pt idx="75899" c:formatCode="General">
                  <c:v>25084.4</c:v>
                </c:pt>
                <c:pt idx="75900" c:formatCode="General">
                  <c:v>25084.4</c:v>
                </c:pt>
                <c:pt idx="75901" c:formatCode="General">
                  <c:v>25084.4</c:v>
                </c:pt>
                <c:pt idx="75902" c:formatCode="General">
                  <c:v>25084.4</c:v>
                </c:pt>
                <c:pt idx="75903" c:formatCode="General">
                  <c:v>25084.4</c:v>
                </c:pt>
                <c:pt idx="75904" c:formatCode="General">
                  <c:v>25084.4</c:v>
                </c:pt>
                <c:pt idx="75905" c:formatCode="General">
                  <c:v>25084.4</c:v>
                </c:pt>
                <c:pt idx="75906" c:formatCode="General">
                  <c:v>25084.4</c:v>
                </c:pt>
                <c:pt idx="75907" c:formatCode="General">
                  <c:v>25084.4</c:v>
                </c:pt>
                <c:pt idx="75908" c:formatCode="General">
                  <c:v>25084.4</c:v>
                </c:pt>
                <c:pt idx="75909" c:formatCode="General">
                  <c:v>25084.4</c:v>
                </c:pt>
                <c:pt idx="75910" c:formatCode="General">
                  <c:v>25084.4</c:v>
                </c:pt>
                <c:pt idx="75911" c:formatCode="General">
                  <c:v>25084.4</c:v>
                </c:pt>
                <c:pt idx="75912" c:formatCode="General">
                  <c:v>25084.4</c:v>
                </c:pt>
                <c:pt idx="75913" c:formatCode="General">
                  <c:v>25084.4</c:v>
                </c:pt>
                <c:pt idx="75914" c:formatCode="General">
                  <c:v>25084.4</c:v>
                </c:pt>
                <c:pt idx="75915" c:formatCode="General">
                  <c:v>25084.4</c:v>
                </c:pt>
                <c:pt idx="75916" c:formatCode="General">
                  <c:v>25084.4</c:v>
                </c:pt>
                <c:pt idx="75917" c:formatCode="General">
                  <c:v>25084.4</c:v>
                </c:pt>
                <c:pt idx="75918" c:formatCode="General">
                  <c:v>25084.4</c:v>
                </c:pt>
                <c:pt idx="75919" c:formatCode="General">
                  <c:v>25084.4</c:v>
                </c:pt>
                <c:pt idx="75920" c:formatCode="General">
                  <c:v>25084.4</c:v>
                </c:pt>
                <c:pt idx="75921" c:formatCode="General">
                  <c:v>25084.4</c:v>
                </c:pt>
                <c:pt idx="75922" c:formatCode="General">
                  <c:v>25084.4</c:v>
                </c:pt>
                <c:pt idx="75923" c:formatCode="General">
                  <c:v>25084.4</c:v>
                </c:pt>
                <c:pt idx="75924" c:formatCode="General">
                  <c:v>25084.4</c:v>
                </c:pt>
                <c:pt idx="75925" c:formatCode="General">
                  <c:v>25084.4</c:v>
                </c:pt>
                <c:pt idx="75926" c:formatCode="General">
                  <c:v>25084.4</c:v>
                </c:pt>
                <c:pt idx="75927" c:formatCode="General">
                  <c:v>25084.4</c:v>
                </c:pt>
                <c:pt idx="75928" c:formatCode="General">
                  <c:v>25084.4</c:v>
                </c:pt>
                <c:pt idx="75929" c:formatCode="General">
                  <c:v>25084.4</c:v>
                </c:pt>
                <c:pt idx="75930" c:formatCode="General">
                  <c:v>25084.4</c:v>
                </c:pt>
                <c:pt idx="75931" c:formatCode="General">
                  <c:v>25084.4</c:v>
                </c:pt>
                <c:pt idx="75932" c:formatCode="General">
                  <c:v>25084.4</c:v>
                </c:pt>
                <c:pt idx="75933" c:formatCode="General">
                  <c:v>25084.4</c:v>
                </c:pt>
                <c:pt idx="75934" c:formatCode="General">
                  <c:v>25084.4</c:v>
                </c:pt>
                <c:pt idx="75935" c:formatCode="General">
                  <c:v>25084.4</c:v>
                </c:pt>
                <c:pt idx="75936" c:formatCode="General">
                  <c:v>25084.4</c:v>
                </c:pt>
                <c:pt idx="75937" c:formatCode="General">
                  <c:v>25084.4</c:v>
                </c:pt>
                <c:pt idx="75938" c:formatCode="General">
                  <c:v>25084.4</c:v>
                </c:pt>
                <c:pt idx="75939" c:formatCode="General">
                  <c:v>25084.4</c:v>
                </c:pt>
                <c:pt idx="75940" c:formatCode="General">
                  <c:v>25084.4</c:v>
                </c:pt>
                <c:pt idx="75941" c:formatCode="General">
                  <c:v>25084.4</c:v>
                </c:pt>
                <c:pt idx="75942" c:formatCode="General">
                  <c:v>25084.4</c:v>
                </c:pt>
                <c:pt idx="75943" c:formatCode="General">
                  <c:v>25084.4</c:v>
                </c:pt>
                <c:pt idx="75944" c:formatCode="General">
                  <c:v>25084.4</c:v>
                </c:pt>
                <c:pt idx="75945" c:formatCode="General">
                  <c:v>25084.4</c:v>
                </c:pt>
                <c:pt idx="75946" c:formatCode="General">
                  <c:v>25084.4</c:v>
                </c:pt>
                <c:pt idx="75947" c:formatCode="General">
                  <c:v>25084.4</c:v>
                </c:pt>
                <c:pt idx="75948" c:formatCode="General">
                  <c:v>25084.4</c:v>
                </c:pt>
                <c:pt idx="75949" c:formatCode="General">
                  <c:v>25084.4</c:v>
                </c:pt>
                <c:pt idx="75950" c:formatCode="General">
                  <c:v>25084.4</c:v>
                </c:pt>
                <c:pt idx="75951" c:formatCode="General">
                  <c:v>25084.4</c:v>
                </c:pt>
                <c:pt idx="75952" c:formatCode="General">
                  <c:v>25084.4</c:v>
                </c:pt>
                <c:pt idx="75953" c:formatCode="General">
                  <c:v>25084.4</c:v>
                </c:pt>
                <c:pt idx="75954" c:formatCode="General">
                  <c:v>25084.4</c:v>
                </c:pt>
                <c:pt idx="75955" c:formatCode="General">
                  <c:v>25084.4</c:v>
                </c:pt>
                <c:pt idx="75956" c:formatCode="General">
                  <c:v>25084.4</c:v>
                </c:pt>
                <c:pt idx="75957" c:formatCode="General">
                  <c:v>25084.4</c:v>
                </c:pt>
                <c:pt idx="75958" c:formatCode="General">
                  <c:v>25084.4</c:v>
                </c:pt>
                <c:pt idx="75959" c:formatCode="General">
                  <c:v>25084.4</c:v>
                </c:pt>
                <c:pt idx="75960" c:formatCode="General">
                  <c:v>25084.4</c:v>
                </c:pt>
                <c:pt idx="75961" c:formatCode="General">
                  <c:v>25084.4</c:v>
                </c:pt>
                <c:pt idx="75962" c:formatCode="General">
                  <c:v>25084.4</c:v>
                </c:pt>
                <c:pt idx="75963" c:formatCode="General">
                  <c:v>25084.4</c:v>
                </c:pt>
                <c:pt idx="75964" c:formatCode="General">
                  <c:v>25084.4</c:v>
                </c:pt>
                <c:pt idx="75965" c:formatCode="General">
                  <c:v>25084.4</c:v>
                </c:pt>
                <c:pt idx="75966" c:formatCode="General">
                  <c:v>25084.4</c:v>
                </c:pt>
                <c:pt idx="75967" c:formatCode="General">
                  <c:v>25084.4</c:v>
                </c:pt>
                <c:pt idx="75968" c:formatCode="General">
                  <c:v>25084.4</c:v>
                </c:pt>
                <c:pt idx="75969" c:formatCode="General">
                  <c:v>25084.4</c:v>
                </c:pt>
                <c:pt idx="75970" c:formatCode="General">
                  <c:v>25084.4</c:v>
                </c:pt>
                <c:pt idx="75971" c:formatCode="General">
                  <c:v>25084.4</c:v>
                </c:pt>
                <c:pt idx="75972" c:formatCode="General">
                  <c:v>25084.4</c:v>
                </c:pt>
                <c:pt idx="75973" c:formatCode="General">
                  <c:v>25084.4</c:v>
                </c:pt>
                <c:pt idx="75974" c:formatCode="General">
                  <c:v>25084.4</c:v>
                </c:pt>
                <c:pt idx="75975" c:formatCode="General">
                  <c:v>25084.4</c:v>
                </c:pt>
                <c:pt idx="75976" c:formatCode="General">
                  <c:v>25084.4</c:v>
                </c:pt>
                <c:pt idx="75977" c:formatCode="General">
                  <c:v>25084.4</c:v>
                </c:pt>
                <c:pt idx="75978" c:formatCode="General">
                  <c:v>25084.4</c:v>
                </c:pt>
                <c:pt idx="75979" c:formatCode="General">
                  <c:v>25084.4</c:v>
                </c:pt>
                <c:pt idx="75980" c:formatCode="General">
                  <c:v>25084.4</c:v>
                </c:pt>
                <c:pt idx="75981" c:formatCode="General">
                  <c:v>25084.4</c:v>
                </c:pt>
                <c:pt idx="75982" c:formatCode="General">
                  <c:v>25084.4</c:v>
                </c:pt>
                <c:pt idx="75983" c:formatCode="General">
                  <c:v>25084.4</c:v>
                </c:pt>
                <c:pt idx="75984" c:formatCode="General">
                  <c:v>25084.4</c:v>
                </c:pt>
                <c:pt idx="75985" c:formatCode="General">
                  <c:v>25084.4</c:v>
                </c:pt>
                <c:pt idx="75986" c:formatCode="General">
                  <c:v>25084.4</c:v>
                </c:pt>
                <c:pt idx="75987" c:formatCode="General">
                  <c:v>25084.4</c:v>
                </c:pt>
                <c:pt idx="75988" c:formatCode="General">
                  <c:v>25084.4</c:v>
                </c:pt>
                <c:pt idx="75989" c:formatCode="General">
                  <c:v>25084.4</c:v>
                </c:pt>
                <c:pt idx="75990" c:formatCode="General">
                  <c:v>25084.4</c:v>
                </c:pt>
                <c:pt idx="75991" c:formatCode="General">
                  <c:v>25084.4</c:v>
                </c:pt>
                <c:pt idx="75992" c:formatCode="General">
                  <c:v>25084.4</c:v>
                </c:pt>
                <c:pt idx="75993" c:formatCode="General">
                  <c:v>25084.4</c:v>
                </c:pt>
                <c:pt idx="75994" c:formatCode="General">
                  <c:v>25084.4</c:v>
                </c:pt>
                <c:pt idx="75995" c:formatCode="General">
                  <c:v>25084.4</c:v>
                </c:pt>
                <c:pt idx="75996" c:formatCode="General">
                  <c:v>25084.4</c:v>
                </c:pt>
                <c:pt idx="75997" c:formatCode="General">
                  <c:v>25084.4</c:v>
                </c:pt>
                <c:pt idx="75998" c:formatCode="General">
                  <c:v>25084.4</c:v>
                </c:pt>
                <c:pt idx="75999" c:formatCode="General">
                  <c:v>25084.4</c:v>
                </c:pt>
                <c:pt idx="76000" c:formatCode="General">
                  <c:v>25084.4</c:v>
                </c:pt>
                <c:pt idx="76001" c:formatCode="General">
                  <c:v>25084.4</c:v>
                </c:pt>
                <c:pt idx="76002" c:formatCode="General">
                  <c:v>25084.4</c:v>
                </c:pt>
                <c:pt idx="76003" c:formatCode="General">
                  <c:v>25084.4</c:v>
                </c:pt>
                <c:pt idx="76004" c:formatCode="General">
                  <c:v>25084.4</c:v>
                </c:pt>
                <c:pt idx="76005" c:formatCode="General">
                  <c:v>25084.4</c:v>
                </c:pt>
                <c:pt idx="76006" c:formatCode="General">
                  <c:v>25084.4</c:v>
                </c:pt>
                <c:pt idx="76007" c:formatCode="General">
                  <c:v>25084.4</c:v>
                </c:pt>
                <c:pt idx="76008" c:formatCode="General">
                  <c:v>25084.4</c:v>
                </c:pt>
                <c:pt idx="76009" c:formatCode="General">
                  <c:v>25084.4</c:v>
                </c:pt>
                <c:pt idx="76010" c:formatCode="General">
                  <c:v>25084.4</c:v>
                </c:pt>
                <c:pt idx="76011" c:formatCode="General">
                  <c:v>25084.4</c:v>
                </c:pt>
                <c:pt idx="76012" c:formatCode="General">
                  <c:v>25084.4</c:v>
                </c:pt>
                <c:pt idx="76013" c:formatCode="General">
                  <c:v>25084.4</c:v>
                </c:pt>
                <c:pt idx="76014" c:formatCode="General">
                  <c:v>25084.4</c:v>
                </c:pt>
                <c:pt idx="76015" c:formatCode="General">
                  <c:v>25084.4</c:v>
                </c:pt>
                <c:pt idx="76016" c:formatCode="General">
                  <c:v>25084.4</c:v>
                </c:pt>
                <c:pt idx="76017" c:formatCode="General">
                  <c:v>25084.4</c:v>
                </c:pt>
                <c:pt idx="76018" c:formatCode="General">
                  <c:v>25084.4</c:v>
                </c:pt>
                <c:pt idx="76019" c:formatCode="General">
                  <c:v>25084.4</c:v>
                </c:pt>
                <c:pt idx="76020" c:formatCode="General">
                  <c:v>25084.4</c:v>
                </c:pt>
                <c:pt idx="76021" c:formatCode="General">
                  <c:v>25084.4</c:v>
                </c:pt>
                <c:pt idx="76022" c:formatCode="General">
                  <c:v>25084.4</c:v>
                </c:pt>
                <c:pt idx="76023" c:formatCode="General">
                  <c:v>25084.4</c:v>
                </c:pt>
                <c:pt idx="76024" c:formatCode="General">
                  <c:v>25084.4</c:v>
                </c:pt>
                <c:pt idx="76025" c:formatCode="General">
                  <c:v>25084.4</c:v>
                </c:pt>
                <c:pt idx="76026" c:formatCode="General">
                  <c:v>25084.4</c:v>
                </c:pt>
                <c:pt idx="76027" c:formatCode="General">
                  <c:v>25084.4</c:v>
                </c:pt>
                <c:pt idx="76028" c:formatCode="General">
                  <c:v>25084.4</c:v>
                </c:pt>
                <c:pt idx="76029" c:formatCode="General">
                  <c:v>25084.4</c:v>
                </c:pt>
                <c:pt idx="76030" c:formatCode="General">
                  <c:v>25084.4</c:v>
                </c:pt>
                <c:pt idx="76031" c:formatCode="General">
                  <c:v>25084.4</c:v>
                </c:pt>
                <c:pt idx="76032" c:formatCode="General">
                  <c:v>25084.4</c:v>
                </c:pt>
                <c:pt idx="76033" c:formatCode="General">
                  <c:v>25084.4</c:v>
                </c:pt>
                <c:pt idx="76034" c:formatCode="General">
                  <c:v>25084.4</c:v>
                </c:pt>
                <c:pt idx="76035" c:formatCode="General">
                  <c:v>25084.4</c:v>
                </c:pt>
                <c:pt idx="76036" c:formatCode="General">
                  <c:v>25084.4</c:v>
                </c:pt>
                <c:pt idx="76037" c:formatCode="General">
                  <c:v>25084.4</c:v>
                </c:pt>
                <c:pt idx="76038" c:formatCode="General">
                  <c:v>25084.4</c:v>
                </c:pt>
                <c:pt idx="76039" c:formatCode="General">
                  <c:v>25084.4</c:v>
                </c:pt>
                <c:pt idx="76040" c:formatCode="General">
                  <c:v>25084.4</c:v>
                </c:pt>
                <c:pt idx="76041" c:formatCode="General">
                  <c:v>25084.4</c:v>
                </c:pt>
                <c:pt idx="76042" c:formatCode="General">
                  <c:v>25084.4</c:v>
                </c:pt>
                <c:pt idx="76043" c:formatCode="General">
                  <c:v>25084.4</c:v>
                </c:pt>
                <c:pt idx="76044" c:formatCode="General">
                  <c:v>25084.4</c:v>
                </c:pt>
                <c:pt idx="76045" c:formatCode="General">
                  <c:v>25084.4</c:v>
                </c:pt>
                <c:pt idx="76046" c:formatCode="General">
                  <c:v>25084.4</c:v>
                </c:pt>
                <c:pt idx="76047" c:formatCode="General">
                  <c:v>25084.4</c:v>
                </c:pt>
                <c:pt idx="76048" c:formatCode="General">
                  <c:v>25084.4</c:v>
                </c:pt>
                <c:pt idx="76049" c:formatCode="General">
                  <c:v>25084.4</c:v>
                </c:pt>
                <c:pt idx="76050" c:formatCode="General">
                  <c:v>25084.4</c:v>
                </c:pt>
                <c:pt idx="76051" c:formatCode="General">
                  <c:v>25084.4</c:v>
                </c:pt>
                <c:pt idx="76052" c:formatCode="General">
                  <c:v>25084.4</c:v>
                </c:pt>
                <c:pt idx="76053" c:formatCode="General">
                  <c:v>25084.4</c:v>
                </c:pt>
                <c:pt idx="76054" c:formatCode="General">
                  <c:v>25084.4</c:v>
                </c:pt>
                <c:pt idx="76055" c:formatCode="General">
                  <c:v>25084.4</c:v>
                </c:pt>
                <c:pt idx="76056" c:formatCode="General">
                  <c:v>25084.4</c:v>
                </c:pt>
                <c:pt idx="76057" c:formatCode="General">
                  <c:v>25084.4</c:v>
                </c:pt>
                <c:pt idx="76058" c:formatCode="General">
                  <c:v>25084.4</c:v>
                </c:pt>
                <c:pt idx="76059" c:formatCode="General">
                  <c:v>25084.4</c:v>
                </c:pt>
                <c:pt idx="76060" c:formatCode="General">
                  <c:v>25084.4</c:v>
                </c:pt>
                <c:pt idx="76061" c:formatCode="General">
                  <c:v>25084.4</c:v>
                </c:pt>
                <c:pt idx="76062" c:formatCode="General">
                  <c:v>25084.4</c:v>
                </c:pt>
                <c:pt idx="76063" c:formatCode="General">
                  <c:v>25084.4</c:v>
                </c:pt>
                <c:pt idx="76064" c:formatCode="General">
                  <c:v>25084.4</c:v>
                </c:pt>
                <c:pt idx="76065" c:formatCode="General">
                  <c:v>25084.4</c:v>
                </c:pt>
                <c:pt idx="76066" c:formatCode="General">
                  <c:v>25084.4</c:v>
                </c:pt>
                <c:pt idx="76067" c:formatCode="General">
                  <c:v>25084.4</c:v>
                </c:pt>
                <c:pt idx="76068" c:formatCode="General">
                  <c:v>25084.4</c:v>
                </c:pt>
                <c:pt idx="76069" c:formatCode="General">
                  <c:v>25084.4</c:v>
                </c:pt>
                <c:pt idx="76070" c:formatCode="General">
                  <c:v>25084.4</c:v>
                </c:pt>
                <c:pt idx="76071" c:formatCode="General">
                  <c:v>25084.4</c:v>
                </c:pt>
                <c:pt idx="76072" c:formatCode="General">
                  <c:v>25084.4</c:v>
                </c:pt>
                <c:pt idx="76073" c:formatCode="General">
                  <c:v>25084.4</c:v>
                </c:pt>
                <c:pt idx="76074" c:formatCode="General">
                  <c:v>25084.4</c:v>
                </c:pt>
                <c:pt idx="76075" c:formatCode="General">
                  <c:v>25084.4</c:v>
                </c:pt>
                <c:pt idx="76076" c:formatCode="General">
                  <c:v>25084.4</c:v>
                </c:pt>
                <c:pt idx="76077" c:formatCode="General">
                  <c:v>25084.4</c:v>
                </c:pt>
                <c:pt idx="76078" c:formatCode="General">
                  <c:v>25084.4</c:v>
                </c:pt>
                <c:pt idx="76079" c:formatCode="General">
                  <c:v>25084.4</c:v>
                </c:pt>
                <c:pt idx="76080" c:formatCode="General">
                  <c:v>25084.4</c:v>
                </c:pt>
                <c:pt idx="76081" c:formatCode="General">
                  <c:v>25084.4</c:v>
                </c:pt>
                <c:pt idx="76082" c:formatCode="General">
                  <c:v>25084.4</c:v>
                </c:pt>
                <c:pt idx="76083" c:formatCode="General">
                  <c:v>25084.4</c:v>
                </c:pt>
                <c:pt idx="76084" c:formatCode="General">
                  <c:v>25084.4</c:v>
                </c:pt>
                <c:pt idx="76085" c:formatCode="General">
                  <c:v>25084.4</c:v>
                </c:pt>
                <c:pt idx="76086" c:formatCode="General">
                  <c:v>25084.4</c:v>
                </c:pt>
                <c:pt idx="76087" c:formatCode="General">
                  <c:v>25084.4</c:v>
                </c:pt>
                <c:pt idx="76088" c:formatCode="General">
                  <c:v>25084.4</c:v>
                </c:pt>
                <c:pt idx="76089" c:formatCode="General">
                  <c:v>25084.4</c:v>
                </c:pt>
                <c:pt idx="76090" c:formatCode="General">
                  <c:v>25084.4</c:v>
                </c:pt>
                <c:pt idx="76091" c:formatCode="General">
                  <c:v>25084.4</c:v>
                </c:pt>
                <c:pt idx="76092" c:formatCode="General">
                  <c:v>25084.4</c:v>
                </c:pt>
                <c:pt idx="76093" c:formatCode="General">
                  <c:v>25084.4</c:v>
                </c:pt>
                <c:pt idx="76094" c:formatCode="General">
                  <c:v>25084.4</c:v>
                </c:pt>
                <c:pt idx="76095" c:formatCode="General">
                  <c:v>25084.4</c:v>
                </c:pt>
                <c:pt idx="76096" c:formatCode="General">
                  <c:v>25084.4</c:v>
                </c:pt>
                <c:pt idx="76097" c:formatCode="General">
                  <c:v>25084.4</c:v>
                </c:pt>
                <c:pt idx="76098" c:formatCode="General">
                  <c:v>25084.4</c:v>
                </c:pt>
                <c:pt idx="76099" c:formatCode="General">
                  <c:v>25084.4</c:v>
                </c:pt>
                <c:pt idx="76100" c:formatCode="General">
                  <c:v>25084.4</c:v>
                </c:pt>
                <c:pt idx="76101" c:formatCode="General">
                  <c:v>25084.4</c:v>
                </c:pt>
                <c:pt idx="76102" c:formatCode="General">
                  <c:v>25084.4</c:v>
                </c:pt>
                <c:pt idx="76103" c:formatCode="General">
                  <c:v>25084.4</c:v>
                </c:pt>
                <c:pt idx="76104" c:formatCode="General">
                  <c:v>25084.4</c:v>
                </c:pt>
                <c:pt idx="76105" c:formatCode="General">
                  <c:v>25084.4</c:v>
                </c:pt>
                <c:pt idx="76106" c:formatCode="General">
                  <c:v>25084.4</c:v>
                </c:pt>
                <c:pt idx="76107" c:formatCode="General">
                  <c:v>25084.4</c:v>
                </c:pt>
                <c:pt idx="76108" c:formatCode="General">
                  <c:v>25084.4</c:v>
                </c:pt>
                <c:pt idx="76109" c:formatCode="General">
                  <c:v>25084.4</c:v>
                </c:pt>
                <c:pt idx="76110" c:formatCode="General">
                  <c:v>25084.4</c:v>
                </c:pt>
                <c:pt idx="76111" c:formatCode="General">
                  <c:v>25084.4</c:v>
                </c:pt>
                <c:pt idx="76112" c:formatCode="General">
                  <c:v>25084.4</c:v>
                </c:pt>
                <c:pt idx="76113" c:formatCode="General">
                  <c:v>25084.4</c:v>
                </c:pt>
                <c:pt idx="76114" c:formatCode="General">
                  <c:v>25084.4</c:v>
                </c:pt>
                <c:pt idx="76115" c:formatCode="General">
                  <c:v>25084.4</c:v>
                </c:pt>
                <c:pt idx="76116" c:formatCode="General">
                  <c:v>25084.4</c:v>
                </c:pt>
                <c:pt idx="76117" c:formatCode="General">
                  <c:v>25084.4</c:v>
                </c:pt>
                <c:pt idx="76118" c:formatCode="General">
                  <c:v>25084.4</c:v>
                </c:pt>
                <c:pt idx="76119" c:formatCode="General">
                  <c:v>25084.4</c:v>
                </c:pt>
                <c:pt idx="76120" c:formatCode="General">
                  <c:v>25084.4</c:v>
                </c:pt>
                <c:pt idx="76121" c:formatCode="General">
                  <c:v>25084.4</c:v>
                </c:pt>
                <c:pt idx="76122" c:formatCode="General">
                  <c:v>25084.4</c:v>
                </c:pt>
                <c:pt idx="76123" c:formatCode="General">
                  <c:v>25084.4</c:v>
                </c:pt>
                <c:pt idx="76124" c:formatCode="General">
                  <c:v>25084.4</c:v>
                </c:pt>
                <c:pt idx="76125" c:formatCode="General">
                  <c:v>25084.4</c:v>
                </c:pt>
                <c:pt idx="76126" c:formatCode="General">
                  <c:v>25084.4</c:v>
                </c:pt>
                <c:pt idx="76127" c:formatCode="General">
                  <c:v>25084.4</c:v>
                </c:pt>
                <c:pt idx="76128" c:formatCode="General">
                  <c:v>25084.4</c:v>
                </c:pt>
                <c:pt idx="76129" c:formatCode="General">
                  <c:v>25084.4</c:v>
                </c:pt>
                <c:pt idx="76130" c:formatCode="General">
                  <c:v>25084.4</c:v>
                </c:pt>
                <c:pt idx="76131" c:formatCode="General">
                  <c:v>25084.4</c:v>
                </c:pt>
                <c:pt idx="76132" c:formatCode="General">
                  <c:v>25084.4</c:v>
                </c:pt>
                <c:pt idx="76133" c:formatCode="General">
                  <c:v>25084.4</c:v>
                </c:pt>
                <c:pt idx="76134" c:formatCode="General">
                  <c:v>25084.4</c:v>
                </c:pt>
                <c:pt idx="76135" c:formatCode="General">
                  <c:v>25084.4</c:v>
                </c:pt>
                <c:pt idx="76136" c:formatCode="General">
                  <c:v>25084.4</c:v>
                </c:pt>
                <c:pt idx="76137" c:formatCode="General">
                  <c:v>25084.4</c:v>
                </c:pt>
                <c:pt idx="76138" c:formatCode="General">
                  <c:v>25084.4</c:v>
                </c:pt>
                <c:pt idx="76139" c:formatCode="General">
                  <c:v>25084.4</c:v>
                </c:pt>
                <c:pt idx="76140" c:formatCode="General">
                  <c:v>25084.4</c:v>
                </c:pt>
                <c:pt idx="76141" c:formatCode="General">
                  <c:v>25084.4</c:v>
                </c:pt>
                <c:pt idx="76142" c:formatCode="General">
                  <c:v>25084.4</c:v>
                </c:pt>
                <c:pt idx="76143" c:formatCode="General">
                  <c:v>25084.4</c:v>
                </c:pt>
                <c:pt idx="76144" c:formatCode="General">
                  <c:v>25084.4</c:v>
                </c:pt>
                <c:pt idx="76145" c:formatCode="General">
                  <c:v>25084.4</c:v>
                </c:pt>
                <c:pt idx="76146" c:formatCode="General">
                  <c:v>25084.4</c:v>
                </c:pt>
                <c:pt idx="76147" c:formatCode="General">
                  <c:v>25084.4</c:v>
                </c:pt>
                <c:pt idx="76148" c:formatCode="General">
                  <c:v>25084.4</c:v>
                </c:pt>
                <c:pt idx="76149" c:formatCode="General">
                  <c:v>25084.4</c:v>
                </c:pt>
                <c:pt idx="76150" c:formatCode="General">
                  <c:v>25084.4</c:v>
                </c:pt>
                <c:pt idx="76151" c:formatCode="General">
                  <c:v>25084.4</c:v>
                </c:pt>
                <c:pt idx="76152" c:formatCode="General">
                  <c:v>25084.4</c:v>
                </c:pt>
                <c:pt idx="76153" c:formatCode="General">
                  <c:v>25084.4</c:v>
                </c:pt>
                <c:pt idx="76154" c:formatCode="General">
                  <c:v>25084.4</c:v>
                </c:pt>
                <c:pt idx="76155" c:formatCode="General">
                  <c:v>25084.4</c:v>
                </c:pt>
                <c:pt idx="76156" c:formatCode="General">
                  <c:v>25084.4</c:v>
                </c:pt>
                <c:pt idx="76157" c:formatCode="General">
                  <c:v>25084.4</c:v>
                </c:pt>
                <c:pt idx="76158" c:formatCode="General">
                  <c:v>25084.4</c:v>
                </c:pt>
                <c:pt idx="76159" c:formatCode="General">
                  <c:v>25084.4</c:v>
                </c:pt>
                <c:pt idx="76160" c:formatCode="General">
                  <c:v>25084.4</c:v>
                </c:pt>
                <c:pt idx="76161" c:formatCode="General">
                  <c:v>25084.4</c:v>
                </c:pt>
                <c:pt idx="76162" c:formatCode="General">
                  <c:v>25084.4</c:v>
                </c:pt>
                <c:pt idx="76163" c:formatCode="General">
                  <c:v>25084.4</c:v>
                </c:pt>
                <c:pt idx="76164" c:formatCode="General">
                  <c:v>25084.4</c:v>
                </c:pt>
                <c:pt idx="76165" c:formatCode="General">
                  <c:v>25084.4</c:v>
                </c:pt>
                <c:pt idx="76166" c:formatCode="General">
                  <c:v>25084.4</c:v>
                </c:pt>
                <c:pt idx="76167" c:formatCode="General">
                  <c:v>25084.4</c:v>
                </c:pt>
                <c:pt idx="76168" c:formatCode="General">
                  <c:v>25084.4</c:v>
                </c:pt>
                <c:pt idx="76169" c:formatCode="General">
                  <c:v>25084.4</c:v>
                </c:pt>
                <c:pt idx="76170" c:formatCode="General">
                  <c:v>25084.4</c:v>
                </c:pt>
                <c:pt idx="76171" c:formatCode="General">
                  <c:v>25084.4</c:v>
                </c:pt>
                <c:pt idx="76172" c:formatCode="General">
                  <c:v>25084.4</c:v>
                </c:pt>
                <c:pt idx="76173" c:formatCode="General">
                  <c:v>25084.4</c:v>
                </c:pt>
                <c:pt idx="76174" c:formatCode="General">
                  <c:v>25084.4</c:v>
                </c:pt>
                <c:pt idx="76175" c:formatCode="General">
                  <c:v>25084.4</c:v>
                </c:pt>
                <c:pt idx="76176" c:formatCode="General">
                  <c:v>25084.4</c:v>
                </c:pt>
                <c:pt idx="76177" c:formatCode="General">
                  <c:v>25084.4</c:v>
                </c:pt>
                <c:pt idx="76178" c:formatCode="General">
                  <c:v>25084.4</c:v>
                </c:pt>
                <c:pt idx="76179" c:formatCode="General">
                  <c:v>25084.4</c:v>
                </c:pt>
                <c:pt idx="76180" c:formatCode="General">
                  <c:v>25084.4</c:v>
                </c:pt>
                <c:pt idx="76181" c:formatCode="General">
                  <c:v>25084.4</c:v>
                </c:pt>
                <c:pt idx="76182" c:formatCode="General">
                  <c:v>25084.4</c:v>
                </c:pt>
                <c:pt idx="76183" c:formatCode="General">
                  <c:v>25084.4</c:v>
                </c:pt>
                <c:pt idx="76184" c:formatCode="General">
                  <c:v>25084.4</c:v>
                </c:pt>
                <c:pt idx="76185" c:formatCode="General">
                  <c:v>25084.4</c:v>
                </c:pt>
                <c:pt idx="76186" c:formatCode="General">
                  <c:v>25084.4</c:v>
                </c:pt>
                <c:pt idx="76187" c:formatCode="General">
                  <c:v>25084.4</c:v>
                </c:pt>
                <c:pt idx="76188" c:formatCode="General">
                  <c:v>25084.4</c:v>
                </c:pt>
                <c:pt idx="76189" c:formatCode="General">
                  <c:v>25084.4</c:v>
                </c:pt>
                <c:pt idx="76190" c:formatCode="General">
                  <c:v>25084.4</c:v>
                </c:pt>
                <c:pt idx="76191" c:formatCode="General">
                  <c:v>25084.4</c:v>
                </c:pt>
                <c:pt idx="76192" c:formatCode="General">
                  <c:v>25084.4</c:v>
                </c:pt>
                <c:pt idx="76193" c:formatCode="General">
                  <c:v>25084.4</c:v>
                </c:pt>
                <c:pt idx="76194" c:formatCode="General">
                  <c:v>25084.4</c:v>
                </c:pt>
                <c:pt idx="76195" c:formatCode="General">
                  <c:v>25084.4</c:v>
                </c:pt>
                <c:pt idx="76196" c:formatCode="General">
                  <c:v>25084.4</c:v>
                </c:pt>
                <c:pt idx="76197" c:formatCode="General">
                  <c:v>25084.4</c:v>
                </c:pt>
                <c:pt idx="76198" c:formatCode="General">
                  <c:v>25084.4</c:v>
                </c:pt>
                <c:pt idx="76199" c:formatCode="General">
                  <c:v>25084.4</c:v>
                </c:pt>
                <c:pt idx="76200" c:formatCode="General">
                  <c:v>25084.4</c:v>
                </c:pt>
                <c:pt idx="76201" c:formatCode="General">
                  <c:v>25084.4</c:v>
                </c:pt>
                <c:pt idx="76202" c:formatCode="General">
                  <c:v>25084.4</c:v>
                </c:pt>
                <c:pt idx="76203" c:formatCode="General">
                  <c:v>25084.4</c:v>
                </c:pt>
                <c:pt idx="76204" c:formatCode="General">
                  <c:v>25084.4</c:v>
                </c:pt>
                <c:pt idx="76205" c:formatCode="General">
                  <c:v>25084.4</c:v>
                </c:pt>
                <c:pt idx="76206" c:formatCode="General">
                  <c:v>25084.4</c:v>
                </c:pt>
                <c:pt idx="76207" c:formatCode="General">
                  <c:v>25084.4</c:v>
                </c:pt>
                <c:pt idx="76208" c:formatCode="General">
                  <c:v>25084.4</c:v>
                </c:pt>
                <c:pt idx="76209" c:formatCode="General">
                  <c:v>25084.4</c:v>
                </c:pt>
                <c:pt idx="76210" c:formatCode="General">
                  <c:v>25084.4</c:v>
                </c:pt>
                <c:pt idx="76211" c:formatCode="General">
                  <c:v>25084.4</c:v>
                </c:pt>
                <c:pt idx="76212" c:formatCode="General">
                  <c:v>25084.4</c:v>
                </c:pt>
                <c:pt idx="76213" c:formatCode="General">
                  <c:v>25084.4</c:v>
                </c:pt>
                <c:pt idx="76214" c:formatCode="General">
                  <c:v>25084.4</c:v>
                </c:pt>
                <c:pt idx="76215" c:formatCode="General">
                  <c:v>25084.4</c:v>
                </c:pt>
                <c:pt idx="76216" c:formatCode="General">
                  <c:v>25084.4</c:v>
                </c:pt>
                <c:pt idx="76217" c:formatCode="General">
                  <c:v>25084.4</c:v>
                </c:pt>
                <c:pt idx="76218" c:formatCode="General">
                  <c:v>25084.4</c:v>
                </c:pt>
                <c:pt idx="76219" c:formatCode="General">
                  <c:v>25084.4</c:v>
                </c:pt>
                <c:pt idx="76220" c:formatCode="General">
                  <c:v>25084.4</c:v>
                </c:pt>
                <c:pt idx="76221" c:formatCode="General">
                  <c:v>25084.4</c:v>
                </c:pt>
                <c:pt idx="76222" c:formatCode="General">
                  <c:v>25084.4</c:v>
                </c:pt>
                <c:pt idx="76223" c:formatCode="General">
                  <c:v>25084.4</c:v>
                </c:pt>
                <c:pt idx="76224" c:formatCode="General">
                  <c:v>25084.4</c:v>
                </c:pt>
                <c:pt idx="76225" c:formatCode="General">
                  <c:v>25084.4</c:v>
                </c:pt>
                <c:pt idx="76226" c:formatCode="General">
                  <c:v>25084.4</c:v>
                </c:pt>
                <c:pt idx="76227" c:formatCode="General">
                  <c:v>25084.4</c:v>
                </c:pt>
                <c:pt idx="76228" c:formatCode="General">
                  <c:v>25084.4</c:v>
                </c:pt>
                <c:pt idx="76229" c:formatCode="General">
                  <c:v>25084.4</c:v>
                </c:pt>
                <c:pt idx="76230" c:formatCode="General">
                  <c:v>25084.4</c:v>
                </c:pt>
                <c:pt idx="76231" c:formatCode="General">
                  <c:v>25084.4</c:v>
                </c:pt>
                <c:pt idx="76232" c:formatCode="General">
                  <c:v>25084.4</c:v>
                </c:pt>
                <c:pt idx="76233" c:formatCode="General">
                  <c:v>25084.4</c:v>
                </c:pt>
                <c:pt idx="76234" c:formatCode="General">
                  <c:v>25084.4</c:v>
                </c:pt>
                <c:pt idx="76235" c:formatCode="General">
                  <c:v>25084.4</c:v>
                </c:pt>
                <c:pt idx="76236" c:formatCode="General">
                  <c:v>25084.4</c:v>
                </c:pt>
                <c:pt idx="76237" c:formatCode="General">
                  <c:v>25084.4</c:v>
                </c:pt>
                <c:pt idx="76238" c:formatCode="General">
                  <c:v>25084.4</c:v>
                </c:pt>
                <c:pt idx="76239" c:formatCode="General">
                  <c:v>25084.4</c:v>
                </c:pt>
                <c:pt idx="76240" c:formatCode="General">
                  <c:v>25084.4</c:v>
                </c:pt>
                <c:pt idx="76241" c:formatCode="General">
                  <c:v>25084.4</c:v>
                </c:pt>
                <c:pt idx="76242" c:formatCode="General">
                  <c:v>25084.4</c:v>
                </c:pt>
                <c:pt idx="76243" c:formatCode="General">
                  <c:v>25084.4</c:v>
                </c:pt>
                <c:pt idx="76244" c:formatCode="General">
                  <c:v>25084.4</c:v>
                </c:pt>
                <c:pt idx="76245" c:formatCode="General">
                  <c:v>25084.4</c:v>
                </c:pt>
                <c:pt idx="76246" c:formatCode="General">
                  <c:v>25084.4</c:v>
                </c:pt>
                <c:pt idx="76247" c:formatCode="General">
                  <c:v>25084.4</c:v>
                </c:pt>
                <c:pt idx="76248" c:formatCode="General">
                  <c:v>25084.4</c:v>
                </c:pt>
                <c:pt idx="76249" c:formatCode="General">
                  <c:v>25084.4</c:v>
                </c:pt>
                <c:pt idx="76250" c:formatCode="General">
                  <c:v>25084.4</c:v>
                </c:pt>
                <c:pt idx="76251" c:formatCode="General">
                  <c:v>25084.4</c:v>
                </c:pt>
                <c:pt idx="76252" c:formatCode="General">
                  <c:v>25084.4</c:v>
                </c:pt>
                <c:pt idx="76253" c:formatCode="General">
                  <c:v>25084.4</c:v>
                </c:pt>
                <c:pt idx="76254" c:formatCode="General">
                  <c:v>25084.4</c:v>
                </c:pt>
                <c:pt idx="76255" c:formatCode="General">
                  <c:v>25084.4</c:v>
                </c:pt>
                <c:pt idx="76256" c:formatCode="General">
                  <c:v>25084.4</c:v>
                </c:pt>
                <c:pt idx="76257" c:formatCode="General">
                  <c:v>25084.4</c:v>
                </c:pt>
                <c:pt idx="76258" c:formatCode="General">
                  <c:v>25084.4</c:v>
                </c:pt>
                <c:pt idx="76259" c:formatCode="General">
                  <c:v>25084.4</c:v>
                </c:pt>
                <c:pt idx="76260" c:formatCode="General">
                  <c:v>25084.4</c:v>
                </c:pt>
                <c:pt idx="76261" c:formatCode="General">
                  <c:v>25084.4</c:v>
                </c:pt>
                <c:pt idx="76262" c:formatCode="General">
                  <c:v>25084.4</c:v>
                </c:pt>
                <c:pt idx="76263" c:formatCode="General">
                  <c:v>25084.4</c:v>
                </c:pt>
                <c:pt idx="76264" c:formatCode="General">
                  <c:v>25084.4</c:v>
                </c:pt>
                <c:pt idx="76265" c:formatCode="General">
                  <c:v>25084.4</c:v>
                </c:pt>
                <c:pt idx="76266" c:formatCode="General">
                  <c:v>25084.4</c:v>
                </c:pt>
                <c:pt idx="76267" c:formatCode="General">
                  <c:v>25084.4</c:v>
                </c:pt>
                <c:pt idx="76268" c:formatCode="General">
                  <c:v>25084.4</c:v>
                </c:pt>
                <c:pt idx="76269" c:formatCode="General">
                  <c:v>25084.4</c:v>
                </c:pt>
                <c:pt idx="76270" c:formatCode="General">
                  <c:v>25084.4</c:v>
                </c:pt>
                <c:pt idx="76271" c:formatCode="General">
                  <c:v>25084.4</c:v>
                </c:pt>
                <c:pt idx="76272" c:formatCode="General">
                  <c:v>25084.4</c:v>
                </c:pt>
                <c:pt idx="76273" c:formatCode="General">
                  <c:v>25084.4</c:v>
                </c:pt>
                <c:pt idx="76274" c:formatCode="General">
                  <c:v>25084.4</c:v>
                </c:pt>
                <c:pt idx="76275" c:formatCode="General">
                  <c:v>25084.4</c:v>
                </c:pt>
                <c:pt idx="76276" c:formatCode="General">
                  <c:v>25084.4</c:v>
                </c:pt>
                <c:pt idx="76277" c:formatCode="General">
                  <c:v>25084.4</c:v>
                </c:pt>
                <c:pt idx="76278" c:formatCode="General">
                  <c:v>25084.4</c:v>
                </c:pt>
                <c:pt idx="76279" c:formatCode="General">
                  <c:v>25084.4</c:v>
                </c:pt>
                <c:pt idx="76280" c:formatCode="General">
                  <c:v>25084.4</c:v>
                </c:pt>
                <c:pt idx="76281" c:formatCode="General">
                  <c:v>25084.4</c:v>
                </c:pt>
                <c:pt idx="76282" c:formatCode="General">
                  <c:v>25084.4</c:v>
                </c:pt>
                <c:pt idx="76283" c:formatCode="General">
                  <c:v>25084.4</c:v>
                </c:pt>
                <c:pt idx="76284" c:formatCode="General">
                  <c:v>25084.4</c:v>
                </c:pt>
                <c:pt idx="76285" c:formatCode="General">
                  <c:v>25084.4</c:v>
                </c:pt>
                <c:pt idx="76286" c:formatCode="General">
                  <c:v>25084.4</c:v>
                </c:pt>
                <c:pt idx="76287" c:formatCode="General">
                  <c:v>25084.4</c:v>
                </c:pt>
                <c:pt idx="76288" c:formatCode="General">
                  <c:v>25084.4</c:v>
                </c:pt>
                <c:pt idx="76289" c:formatCode="General">
                  <c:v>25084.4</c:v>
                </c:pt>
                <c:pt idx="76290" c:formatCode="General">
                  <c:v>25084.4</c:v>
                </c:pt>
                <c:pt idx="76291" c:formatCode="General">
                  <c:v>25084.4</c:v>
                </c:pt>
                <c:pt idx="76292" c:formatCode="General">
                  <c:v>25084.4</c:v>
                </c:pt>
                <c:pt idx="76293" c:formatCode="General">
                  <c:v>25084.4</c:v>
                </c:pt>
                <c:pt idx="76294" c:formatCode="General">
                  <c:v>25084.4</c:v>
                </c:pt>
                <c:pt idx="76295" c:formatCode="General">
                  <c:v>25084.4</c:v>
                </c:pt>
                <c:pt idx="76296" c:formatCode="General">
                  <c:v>25084.4</c:v>
                </c:pt>
                <c:pt idx="76297" c:formatCode="General">
                  <c:v>25084.4</c:v>
                </c:pt>
                <c:pt idx="76298" c:formatCode="General">
                  <c:v>25084.4</c:v>
                </c:pt>
                <c:pt idx="76299" c:formatCode="General">
                  <c:v>25084.4</c:v>
                </c:pt>
                <c:pt idx="76300" c:formatCode="General">
                  <c:v>25084.4</c:v>
                </c:pt>
                <c:pt idx="76301" c:formatCode="General">
                  <c:v>25084.4</c:v>
                </c:pt>
                <c:pt idx="76302" c:formatCode="General">
                  <c:v>25084.4</c:v>
                </c:pt>
                <c:pt idx="76303" c:formatCode="General">
                  <c:v>25084.4</c:v>
                </c:pt>
                <c:pt idx="76304" c:formatCode="General">
                  <c:v>25084.4</c:v>
                </c:pt>
                <c:pt idx="76305" c:formatCode="General">
                  <c:v>25084.4</c:v>
                </c:pt>
                <c:pt idx="76306" c:formatCode="General">
                  <c:v>25084.4</c:v>
                </c:pt>
                <c:pt idx="76307" c:formatCode="General">
                  <c:v>25084.4</c:v>
                </c:pt>
                <c:pt idx="76308" c:formatCode="General">
                  <c:v>25084.4</c:v>
                </c:pt>
                <c:pt idx="76309" c:formatCode="General">
                  <c:v>25084.4</c:v>
                </c:pt>
                <c:pt idx="76310" c:formatCode="General">
                  <c:v>25084.4</c:v>
                </c:pt>
                <c:pt idx="76311" c:formatCode="General">
                  <c:v>25084.4</c:v>
                </c:pt>
                <c:pt idx="76312" c:formatCode="General">
                  <c:v>25084.4</c:v>
                </c:pt>
                <c:pt idx="76313" c:formatCode="General">
                  <c:v>25084.4</c:v>
                </c:pt>
                <c:pt idx="76314" c:formatCode="General">
                  <c:v>25084.4</c:v>
                </c:pt>
                <c:pt idx="76315" c:formatCode="General">
                  <c:v>25084.4</c:v>
                </c:pt>
                <c:pt idx="76316" c:formatCode="General">
                  <c:v>25084.4</c:v>
                </c:pt>
                <c:pt idx="76317" c:formatCode="General">
                  <c:v>25084.4</c:v>
                </c:pt>
                <c:pt idx="76318" c:formatCode="General">
                  <c:v>25084.4</c:v>
                </c:pt>
                <c:pt idx="76319" c:formatCode="General">
                  <c:v>25084.4</c:v>
                </c:pt>
                <c:pt idx="76320" c:formatCode="General">
                  <c:v>25084.4</c:v>
                </c:pt>
                <c:pt idx="76321" c:formatCode="General">
                  <c:v>25084.4</c:v>
                </c:pt>
                <c:pt idx="76322" c:formatCode="General">
                  <c:v>25084.4</c:v>
                </c:pt>
                <c:pt idx="76323" c:formatCode="General">
                  <c:v>25084.4</c:v>
                </c:pt>
                <c:pt idx="76324" c:formatCode="General">
                  <c:v>25084.4</c:v>
                </c:pt>
                <c:pt idx="76325" c:formatCode="General">
                  <c:v>25084.4</c:v>
                </c:pt>
                <c:pt idx="76326" c:formatCode="General">
                  <c:v>25084.4</c:v>
                </c:pt>
                <c:pt idx="76327" c:formatCode="General">
                  <c:v>25084.4</c:v>
                </c:pt>
                <c:pt idx="76328" c:formatCode="General">
                  <c:v>25084.4</c:v>
                </c:pt>
                <c:pt idx="76329" c:formatCode="General">
                  <c:v>25084.4</c:v>
                </c:pt>
                <c:pt idx="76330" c:formatCode="General">
                  <c:v>25084.4</c:v>
                </c:pt>
                <c:pt idx="76331" c:formatCode="General">
                  <c:v>25084.4</c:v>
                </c:pt>
                <c:pt idx="76332" c:formatCode="General">
                  <c:v>25084.4</c:v>
                </c:pt>
                <c:pt idx="76333" c:formatCode="General">
                  <c:v>25084.4</c:v>
                </c:pt>
                <c:pt idx="76334" c:formatCode="General">
                  <c:v>25084.4</c:v>
                </c:pt>
                <c:pt idx="76335" c:formatCode="General">
                  <c:v>25084.4</c:v>
                </c:pt>
                <c:pt idx="76336" c:formatCode="General">
                  <c:v>25084.4</c:v>
                </c:pt>
                <c:pt idx="76337" c:formatCode="General">
                  <c:v>25084.4</c:v>
                </c:pt>
                <c:pt idx="76338" c:formatCode="General">
                  <c:v>25084.4</c:v>
                </c:pt>
                <c:pt idx="76339" c:formatCode="General">
                  <c:v>25084.4</c:v>
                </c:pt>
                <c:pt idx="76340" c:formatCode="General">
                  <c:v>25084.4</c:v>
                </c:pt>
                <c:pt idx="76341" c:formatCode="General">
                  <c:v>25084.4</c:v>
                </c:pt>
                <c:pt idx="76342" c:formatCode="General">
                  <c:v>25084.4</c:v>
                </c:pt>
                <c:pt idx="76343" c:formatCode="General">
                  <c:v>25084.4</c:v>
                </c:pt>
                <c:pt idx="76344" c:formatCode="General">
                  <c:v>25084.4</c:v>
                </c:pt>
                <c:pt idx="76345" c:formatCode="General">
                  <c:v>25084.4</c:v>
                </c:pt>
                <c:pt idx="76346" c:formatCode="General">
                  <c:v>25084.4</c:v>
                </c:pt>
                <c:pt idx="76347" c:formatCode="General">
                  <c:v>25084.4</c:v>
                </c:pt>
                <c:pt idx="76348" c:formatCode="General">
                  <c:v>25084.4</c:v>
                </c:pt>
                <c:pt idx="76349" c:formatCode="General">
                  <c:v>25084.4</c:v>
                </c:pt>
                <c:pt idx="76350" c:formatCode="General">
                  <c:v>25084.4</c:v>
                </c:pt>
                <c:pt idx="76351" c:formatCode="General">
                  <c:v>25084.4</c:v>
                </c:pt>
                <c:pt idx="76352" c:formatCode="General">
                  <c:v>25084.4</c:v>
                </c:pt>
                <c:pt idx="76353" c:formatCode="General">
                  <c:v>25084.4</c:v>
                </c:pt>
                <c:pt idx="76354" c:formatCode="General">
                  <c:v>25084.4</c:v>
                </c:pt>
                <c:pt idx="76355" c:formatCode="General">
                  <c:v>25084.4</c:v>
                </c:pt>
                <c:pt idx="76356" c:formatCode="General">
                  <c:v>25084.4</c:v>
                </c:pt>
                <c:pt idx="76357" c:formatCode="General">
                  <c:v>25084.4</c:v>
                </c:pt>
                <c:pt idx="76358" c:formatCode="General">
                  <c:v>25084.4</c:v>
                </c:pt>
                <c:pt idx="76359" c:formatCode="General">
                  <c:v>25084.4</c:v>
                </c:pt>
                <c:pt idx="76360" c:formatCode="General">
                  <c:v>25084.4</c:v>
                </c:pt>
                <c:pt idx="76361" c:formatCode="General">
                  <c:v>25084.4</c:v>
                </c:pt>
                <c:pt idx="76362" c:formatCode="General">
                  <c:v>25084.4</c:v>
                </c:pt>
                <c:pt idx="76363" c:formatCode="General">
                  <c:v>25084.4</c:v>
                </c:pt>
                <c:pt idx="76364" c:formatCode="General">
                  <c:v>25084.4</c:v>
                </c:pt>
                <c:pt idx="76365" c:formatCode="General">
                  <c:v>25084.4</c:v>
                </c:pt>
                <c:pt idx="76366" c:formatCode="General">
                  <c:v>25084.4</c:v>
                </c:pt>
                <c:pt idx="76367" c:formatCode="General">
                  <c:v>25084.4</c:v>
                </c:pt>
                <c:pt idx="76368" c:formatCode="General">
                  <c:v>25084.4</c:v>
                </c:pt>
                <c:pt idx="76369" c:formatCode="General">
                  <c:v>25084.4</c:v>
                </c:pt>
                <c:pt idx="76370" c:formatCode="General">
                  <c:v>25084.4</c:v>
                </c:pt>
                <c:pt idx="76371" c:formatCode="General">
                  <c:v>25084.4</c:v>
                </c:pt>
                <c:pt idx="76372" c:formatCode="General">
                  <c:v>25084.4</c:v>
                </c:pt>
                <c:pt idx="76373" c:formatCode="General">
                  <c:v>25084.4</c:v>
                </c:pt>
                <c:pt idx="76374" c:formatCode="General">
                  <c:v>25084.4</c:v>
                </c:pt>
                <c:pt idx="76375" c:formatCode="General">
                  <c:v>25084.4</c:v>
                </c:pt>
                <c:pt idx="76376" c:formatCode="General">
                  <c:v>25084.4</c:v>
                </c:pt>
                <c:pt idx="76377" c:formatCode="General">
                  <c:v>25084.4</c:v>
                </c:pt>
                <c:pt idx="76378" c:formatCode="General">
                  <c:v>25084.4</c:v>
                </c:pt>
                <c:pt idx="76379" c:formatCode="General">
                  <c:v>25084.4</c:v>
                </c:pt>
                <c:pt idx="76380" c:formatCode="General">
                  <c:v>25084.4</c:v>
                </c:pt>
                <c:pt idx="76381" c:formatCode="General">
                  <c:v>25084.4</c:v>
                </c:pt>
                <c:pt idx="76382" c:formatCode="General">
                  <c:v>25084.4</c:v>
                </c:pt>
                <c:pt idx="76383" c:formatCode="General">
                  <c:v>25084.4</c:v>
                </c:pt>
                <c:pt idx="76384" c:formatCode="General">
                  <c:v>25084.4</c:v>
                </c:pt>
                <c:pt idx="76385" c:formatCode="General">
                  <c:v>25084.4</c:v>
                </c:pt>
                <c:pt idx="76386" c:formatCode="General">
                  <c:v>25084.4</c:v>
                </c:pt>
                <c:pt idx="76387" c:formatCode="General">
                  <c:v>25084.4</c:v>
                </c:pt>
                <c:pt idx="76388" c:formatCode="General">
                  <c:v>25084.4</c:v>
                </c:pt>
                <c:pt idx="76389" c:formatCode="General">
                  <c:v>25084.4</c:v>
                </c:pt>
                <c:pt idx="76390" c:formatCode="General">
                  <c:v>25084.4</c:v>
                </c:pt>
                <c:pt idx="76391" c:formatCode="General">
                  <c:v>25084.4</c:v>
                </c:pt>
                <c:pt idx="76392" c:formatCode="General">
                  <c:v>25084.4</c:v>
                </c:pt>
                <c:pt idx="76393" c:formatCode="General">
                  <c:v>25084.4</c:v>
                </c:pt>
                <c:pt idx="76394" c:formatCode="General">
                  <c:v>25084.4</c:v>
                </c:pt>
                <c:pt idx="76395" c:formatCode="General">
                  <c:v>25084.4</c:v>
                </c:pt>
                <c:pt idx="76396" c:formatCode="General">
                  <c:v>25084.4</c:v>
                </c:pt>
                <c:pt idx="76397" c:formatCode="General">
                  <c:v>25084.4</c:v>
                </c:pt>
                <c:pt idx="76398" c:formatCode="General">
                  <c:v>25084.4</c:v>
                </c:pt>
                <c:pt idx="76399" c:formatCode="General">
                  <c:v>25084.4</c:v>
                </c:pt>
                <c:pt idx="76400" c:formatCode="General">
                  <c:v>25084.4</c:v>
                </c:pt>
                <c:pt idx="76401" c:formatCode="General">
                  <c:v>25084.4</c:v>
                </c:pt>
                <c:pt idx="76402" c:formatCode="General">
                  <c:v>25084.4</c:v>
                </c:pt>
                <c:pt idx="76403" c:formatCode="General">
                  <c:v>25084.4</c:v>
                </c:pt>
                <c:pt idx="76404" c:formatCode="General">
                  <c:v>25084.4</c:v>
                </c:pt>
                <c:pt idx="76405" c:formatCode="General">
                  <c:v>25084.4</c:v>
                </c:pt>
                <c:pt idx="76406" c:formatCode="General">
                  <c:v>25084.4</c:v>
                </c:pt>
                <c:pt idx="76407" c:formatCode="General">
                  <c:v>25084.4</c:v>
                </c:pt>
                <c:pt idx="76408" c:formatCode="General">
                  <c:v>25084.4</c:v>
                </c:pt>
                <c:pt idx="76409" c:formatCode="General">
                  <c:v>25084.4</c:v>
                </c:pt>
                <c:pt idx="76410" c:formatCode="General">
                  <c:v>25084.4</c:v>
                </c:pt>
                <c:pt idx="76411" c:formatCode="General">
                  <c:v>25084.4</c:v>
                </c:pt>
                <c:pt idx="76412" c:formatCode="General">
                  <c:v>25084.4</c:v>
                </c:pt>
                <c:pt idx="76413" c:formatCode="General">
                  <c:v>25084.4</c:v>
                </c:pt>
                <c:pt idx="76414" c:formatCode="General">
                  <c:v>25084.4</c:v>
                </c:pt>
                <c:pt idx="76415" c:formatCode="General">
                  <c:v>25084.4</c:v>
                </c:pt>
                <c:pt idx="76416" c:formatCode="General">
                  <c:v>25084.4</c:v>
                </c:pt>
                <c:pt idx="76417" c:formatCode="General">
                  <c:v>25084.4</c:v>
                </c:pt>
                <c:pt idx="76418" c:formatCode="General">
                  <c:v>25084.4</c:v>
                </c:pt>
                <c:pt idx="76419" c:formatCode="General">
                  <c:v>25084.4</c:v>
                </c:pt>
                <c:pt idx="76420" c:formatCode="General">
                  <c:v>25084.4</c:v>
                </c:pt>
                <c:pt idx="76421" c:formatCode="General">
                  <c:v>25084.4</c:v>
                </c:pt>
                <c:pt idx="76422" c:formatCode="General">
                  <c:v>25084.4</c:v>
                </c:pt>
                <c:pt idx="76423" c:formatCode="General">
                  <c:v>25084.4</c:v>
                </c:pt>
                <c:pt idx="76424" c:formatCode="General">
                  <c:v>25084.4</c:v>
                </c:pt>
                <c:pt idx="76425" c:formatCode="General">
                  <c:v>25084.4</c:v>
                </c:pt>
                <c:pt idx="76426" c:formatCode="General">
                  <c:v>25084.4</c:v>
                </c:pt>
                <c:pt idx="76427" c:formatCode="General">
                  <c:v>25084.4</c:v>
                </c:pt>
                <c:pt idx="76428" c:formatCode="General">
                  <c:v>25084.4</c:v>
                </c:pt>
                <c:pt idx="76429" c:formatCode="General">
                  <c:v>25084.4</c:v>
                </c:pt>
                <c:pt idx="76430" c:formatCode="General">
                  <c:v>25084.4</c:v>
                </c:pt>
                <c:pt idx="76431" c:formatCode="General">
                  <c:v>25084.4</c:v>
                </c:pt>
                <c:pt idx="76432" c:formatCode="General">
                  <c:v>25084.4</c:v>
                </c:pt>
                <c:pt idx="76433" c:formatCode="General">
                  <c:v>25084.4</c:v>
                </c:pt>
                <c:pt idx="76434" c:formatCode="General">
                  <c:v>25084.4</c:v>
                </c:pt>
                <c:pt idx="76435" c:formatCode="General">
                  <c:v>25084.4</c:v>
                </c:pt>
                <c:pt idx="76436" c:formatCode="General">
                  <c:v>25084.4</c:v>
                </c:pt>
                <c:pt idx="76437" c:formatCode="General">
                  <c:v>25084.4</c:v>
                </c:pt>
                <c:pt idx="76438" c:formatCode="General">
                  <c:v>25084.4</c:v>
                </c:pt>
                <c:pt idx="76439" c:formatCode="General">
                  <c:v>25084.4</c:v>
                </c:pt>
                <c:pt idx="76440" c:formatCode="General">
                  <c:v>25084.4</c:v>
                </c:pt>
                <c:pt idx="76441" c:formatCode="General">
                  <c:v>25084.4</c:v>
                </c:pt>
                <c:pt idx="76442" c:formatCode="General">
                  <c:v>25084.4</c:v>
                </c:pt>
                <c:pt idx="76443" c:formatCode="General">
                  <c:v>25084.4</c:v>
                </c:pt>
                <c:pt idx="76444" c:formatCode="General">
                  <c:v>25084.4</c:v>
                </c:pt>
                <c:pt idx="76445" c:formatCode="General">
                  <c:v>25084.4</c:v>
                </c:pt>
                <c:pt idx="76446" c:formatCode="General">
                  <c:v>25084.4</c:v>
                </c:pt>
                <c:pt idx="76447" c:formatCode="General">
                  <c:v>25084.4</c:v>
                </c:pt>
                <c:pt idx="76448" c:formatCode="General">
                  <c:v>25084.4</c:v>
                </c:pt>
                <c:pt idx="76449" c:formatCode="General">
                  <c:v>25084.4</c:v>
                </c:pt>
                <c:pt idx="76450" c:formatCode="General">
                  <c:v>25084.4</c:v>
                </c:pt>
                <c:pt idx="76451" c:formatCode="General">
                  <c:v>25084.4</c:v>
                </c:pt>
                <c:pt idx="76452" c:formatCode="General">
                  <c:v>25084.4</c:v>
                </c:pt>
                <c:pt idx="76453" c:formatCode="General">
                  <c:v>25084.4</c:v>
                </c:pt>
                <c:pt idx="76454" c:formatCode="General">
                  <c:v>25084.4</c:v>
                </c:pt>
                <c:pt idx="76455" c:formatCode="General">
                  <c:v>25084.4</c:v>
                </c:pt>
                <c:pt idx="76456" c:formatCode="General">
                  <c:v>25084.4</c:v>
                </c:pt>
                <c:pt idx="76457" c:formatCode="General">
                  <c:v>25084.4</c:v>
                </c:pt>
                <c:pt idx="76458" c:formatCode="General">
                  <c:v>25084.4</c:v>
                </c:pt>
                <c:pt idx="76459" c:formatCode="General">
                  <c:v>25084.4</c:v>
                </c:pt>
                <c:pt idx="76460" c:formatCode="General">
                  <c:v>25084.4</c:v>
                </c:pt>
                <c:pt idx="76461" c:formatCode="General">
                  <c:v>25084.4</c:v>
                </c:pt>
                <c:pt idx="76462" c:formatCode="General">
                  <c:v>25084.4</c:v>
                </c:pt>
                <c:pt idx="76463" c:formatCode="General">
                  <c:v>25084.4</c:v>
                </c:pt>
                <c:pt idx="76464" c:formatCode="General">
                  <c:v>25084.4</c:v>
                </c:pt>
                <c:pt idx="76465" c:formatCode="General">
                  <c:v>25084.4</c:v>
                </c:pt>
                <c:pt idx="76466" c:formatCode="General">
                  <c:v>25084.4</c:v>
                </c:pt>
                <c:pt idx="76467" c:formatCode="General">
                  <c:v>25084.4</c:v>
                </c:pt>
                <c:pt idx="76468" c:formatCode="General">
                  <c:v>25084.4</c:v>
                </c:pt>
                <c:pt idx="76469" c:formatCode="General">
                  <c:v>25084.4</c:v>
                </c:pt>
                <c:pt idx="76470" c:formatCode="General">
                  <c:v>25084.4</c:v>
                </c:pt>
                <c:pt idx="76471" c:formatCode="General">
                  <c:v>25084.4</c:v>
                </c:pt>
                <c:pt idx="76472" c:formatCode="General">
                  <c:v>25084.4</c:v>
                </c:pt>
                <c:pt idx="76473" c:formatCode="General">
                  <c:v>25084.4</c:v>
                </c:pt>
                <c:pt idx="76474" c:formatCode="General">
                  <c:v>25084.4</c:v>
                </c:pt>
                <c:pt idx="76475" c:formatCode="General">
                  <c:v>25084.4</c:v>
                </c:pt>
                <c:pt idx="76476" c:formatCode="General">
                  <c:v>25084.4</c:v>
                </c:pt>
                <c:pt idx="76477" c:formatCode="General">
                  <c:v>25084.4</c:v>
                </c:pt>
                <c:pt idx="76478" c:formatCode="General">
                  <c:v>25084.4</c:v>
                </c:pt>
                <c:pt idx="76479" c:formatCode="General">
                  <c:v>25084.4</c:v>
                </c:pt>
                <c:pt idx="76480" c:formatCode="General">
                  <c:v>25084.4</c:v>
                </c:pt>
                <c:pt idx="76481" c:formatCode="General">
                  <c:v>25084.4</c:v>
                </c:pt>
                <c:pt idx="76482" c:formatCode="General">
                  <c:v>25084.4</c:v>
                </c:pt>
                <c:pt idx="76483" c:formatCode="General">
                  <c:v>25084.4</c:v>
                </c:pt>
                <c:pt idx="76484" c:formatCode="General">
                  <c:v>25084.4</c:v>
                </c:pt>
                <c:pt idx="76485" c:formatCode="General">
                  <c:v>25084.4</c:v>
                </c:pt>
                <c:pt idx="76486" c:formatCode="General">
                  <c:v>25084.4</c:v>
                </c:pt>
                <c:pt idx="76487" c:formatCode="General">
                  <c:v>25084.4</c:v>
                </c:pt>
                <c:pt idx="76488" c:formatCode="General">
                  <c:v>25084.4</c:v>
                </c:pt>
                <c:pt idx="76489" c:formatCode="General">
                  <c:v>25084.4</c:v>
                </c:pt>
                <c:pt idx="76490" c:formatCode="General">
                  <c:v>25084.4</c:v>
                </c:pt>
                <c:pt idx="76491" c:formatCode="General">
                  <c:v>25084.4</c:v>
                </c:pt>
                <c:pt idx="76492" c:formatCode="General">
                  <c:v>25084.4</c:v>
                </c:pt>
                <c:pt idx="76493" c:formatCode="General">
                  <c:v>25084.4</c:v>
                </c:pt>
                <c:pt idx="76494" c:formatCode="General">
                  <c:v>25084.4</c:v>
                </c:pt>
                <c:pt idx="76495" c:formatCode="General">
                  <c:v>25084.4</c:v>
                </c:pt>
                <c:pt idx="76496" c:formatCode="General">
                  <c:v>25084.4</c:v>
                </c:pt>
                <c:pt idx="76497" c:formatCode="General">
                  <c:v>25084.4</c:v>
                </c:pt>
                <c:pt idx="76498" c:formatCode="General">
                  <c:v>25084.4</c:v>
                </c:pt>
                <c:pt idx="76499" c:formatCode="General">
                  <c:v>25084.4</c:v>
                </c:pt>
                <c:pt idx="76500" c:formatCode="General">
                  <c:v>25084.4</c:v>
                </c:pt>
                <c:pt idx="76501" c:formatCode="General">
                  <c:v>25084.4</c:v>
                </c:pt>
                <c:pt idx="76502" c:formatCode="General">
                  <c:v>25084.4</c:v>
                </c:pt>
                <c:pt idx="76503" c:formatCode="General">
                  <c:v>25084.4</c:v>
                </c:pt>
                <c:pt idx="76504" c:formatCode="General">
                  <c:v>25084.4</c:v>
                </c:pt>
                <c:pt idx="76505" c:formatCode="General">
                  <c:v>25084.4</c:v>
                </c:pt>
                <c:pt idx="76506" c:formatCode="General">
                  <c:v>25084.4</c:v>
                </c:pt>
                <c:pt idx="76507" c:formatCode="General">
                  <c:v>25084.4</c:v>
                </c:pt>
                <c:pt idx="76508" c:formatCode="General">
                  <c:v>25084.4</c:v>
                </c:pt>
                <c:pt idx="76509" c:formatCode="General">
                  <c:v>25084.4</c:v>
                </c:pt>
                <c:pt idx="76510" c:formatCode="General">
                  <c:v>25084.4</c:v>
                </c:pt>
                <c:pt idx="76511" c:formatCode="General">
                  <c:v>25084.4</c:v>
                </c:pt>
                <c:pt idx="76512" c:formatCode="General">
                  <c:v>25084.4</c:v>
                </c:pt>
                <c:pt idx="76513" c:formatCode="General">
                  <c:v>25084.4</c:v>
                </c:pt>
                <c:pt idx="76514" c:formatCode="General">
                  <c:v>25084.4</c:v>
                </c:pt>
                <c:pt idx="76515" c:formatCode="General">
                  <c:v>25084.4</c:v>
                </c:pt>
                <c:pt idx="76516" c:formatCode="General">
                  <c:v>25084.4</c:v>
                </c:pt>
                <c:pt idx="76517" c:formatCode="General">
                  <c:v>25084.4</c:v>
                </c:pt>
                <c:pt idx="76518" c:formatCode="General">
                  <c:v>25084.4</c:v>
                </c:pt>
                <c:pt idx="76519" c:formatCode="General">
                  <c:v>25084.4</c:v>
                </c:pt>
                <c:pt idx="76520" c:formatCode="General">
                  <c:v>25084.4</c:v>
                </c:pt>
                <c:pt idx="76521" c:formatCode="General">
                  <c:v>25084.4</c:v>
                </c:pt>
                <c:pt idx="76522" c:formatCode="General">
                  <c:v>25084.4</c:v>
                </c:pt>
                <c:pt idx="76523" c:formatCode="General">
                  <c:v>25084.4</c:v>
                </c:pt>
                <c:pt idx="76524" c:formatCode="General">
                  <c:v>25084.4</c:v>
                </c:pt>
                <c:pt idx="76525" c:formatCode="General">
                  <c:v>25084.4</c:v>
                </c:pt>
                <c:pt idx="76526" c:formatCode="General">
                  <c:v>25084.4</c:v>
                </c:pt>
                <c:pt idx="76527" c:formatCode="General">
                  <c:v>25084.4</c:v>
                </c:pt>
                <c:pt idx="76528" c:formatCode="General">
                  <c:v>25084.4</c:v>
                </c:pt>
                <c:pt idx="76529" c:formatCode="General">
                  <c:v>25084.4</c:v>
                </c:pt>
                <c:pt idx="76530" c:formatCode="General">
                  <c:v>25084.4</c:v>
                </c:pt>
                <c:pt idx="76531" c:formatCode="General">
                  <c:v>25084.4</c:v>
                </c:pt>
                <c:pt idx="76532" c:formatCode="General">
                  <c:v>25084.4</c:v>
                </c:pt>
                <c:pt idx="76533" c:formatCode="General">
                  <c:v>25084.4</c:v>
                </c:pt>
                <c:pt idx="76534" c:formatCode="General">
                  <c:v>25084.4</c:v>
                </c:pt>
                <c:pt idx="76535" c:formatCode="General">
                  <c:v>25084.4</c:v>
                </c:pt>
                <c:pt idx="76536" c:formatCode="General">
                  <c:v>25084.4</c:v>
                </c:pt>
                <c:pt idx="76537" c:formatCode="General">
                  <c:v>25084.4</c:v>
                </c:pt>
                <c:pt idx="76538" c:formatCode="General">
                  <c:v>25084.4</c:v>
                </c:pt>
                <c:pt idx="76539" c:formatCode="General">
                  <c:v>25084.4</c:v>
                </c:pt>
                <c:pt idx="76540" c:formatCode="General">
                  <c:v>25084.4</c:v>
                </c:pt>
                <c:pt idx="76541" c:formatCode="General">
                  <c:v>25084.4</c:v>
                </c:pt>
                <c:pt idx="76542" c:formatCode="General">
                  <c:v>25084.4</c:v>
                </c:pt>
                <c:pt idx="76543" c:formatCode="General">
                  <c:v>25084.4</c:v>
                </c:pt>
                <c:pt idx="76544" c:formatCode="General">
                  <c:v>25084.4</c:v>
                </c:pt>
                <c:pt idx="76545" c:formatCode="General">
                  <c:v>25084.4</c:v>
                </c:pt>
                <c:pt idx="76546" c:formatCode="General">
                  <c:v>25084.4</c:v>
                </c:pt>
                <c:pt idx="76547" c:formatCode="General">
                  <c:v>25084.4</c:v>
                </c:pt>
                <c:pt idx="76548" c:formatCode="General">
                  <c:v>25084.4</c:v>
                </c:pt>
                <c:pt idx="76549" c:formatCode="General">
                  <c:v>25084.4</c:v>
                </c:pt>
                <c:pt idx="76550" c:formatCode="General">
                  <c:v>25084.4</c:v>
                </c:pt>
                <c:pt idx="76551" c:formatCode="General">
                  <c:v>25084.4</c:v>
                </c:pt>
                <c:pt idx="76552" c:formatCode="General">
                  <c:v>25084.4</c:v>
                </c:pt>
                <c:pt idx="76553" c:formatCode="General">
                  <c:v>25084.4</c:v>
                </c:pt>
                <c:pt idx="76554" c:formatCode="General">
                  <c:v>25084.4</c:v>
                </c:pt>
                <c:pt idx="76555" c:formatCode="General">
                  <c:v>25084.4</c:v>
                </c:pt>
                <c:pt idx="76556" c:formatCode="General">
                  <c:v>25084.4</c:v>
                </c:pt>
                <c:pt idx="76557" c:formatCode="General">
                  <c:v>25084.4</c:v>
                </c:pt>
                <c:pt idx="76558" c:formatCode="General">
                  <c:v>25084.4</c:v>
                </c:pt>
                <c:pt idx="76559" c:formatCode="General">
                  <c:v>25084.4</c:v>
                </c:pt>
                <c:pt idx="76560" c:formatCode="General">
                  <c:v>25084.4</c:v>
                </c:pt>
                <c:pt idx="76561" c:formatCode="General">
                  <c:v>25084.4</c:v>
                </c:pt>
                <c:pt idx="76562" c:formatCode="General">
                  <c:v>25084.4</c:v>
                </c:pt>
                <c:pt idx="76563" c:formatCode="General">
                  <c:v>25084.4</c:v>
                </c:pt>
                <c:pt idx="76564" c:formatCode="General">
                  <c:v>25084.4</c:v>
                </c:pt>
                <c:pt idx="76565" c:formatCode="General">
                  <c:v>25084.4</c:v>
                </c:pt>
                <c:pt idx="76566" c:formatCode="General">
                  <c:v>25084.4</c:v>
                </c:pt>
                <c:pt idx="76567" c:formatCode="General">
                  <c:v>25084.4</c:v>
                </c:pt>
                <c:pt idx="76568" c:formatCode="General">
                  <c:v>25084.4</c:v>
                </c:pt>
                <c:pt idx="76569" c:formatCode="General">
                  <c:v>25084.4</c:v>
                </c:pt>
                <c:pt idx="76570" c:formatCode="General">
                  <c:v>25084.4</c:v>
                </c:pt>
                <c:pt idx="76571" c:formatCode="General">
                  <c:v>25084.4</c:v>
                </c:pt>
                <c:pt idx="76572" c:formatCode="General">
                  <c:v>25084.4</c:v>
                </c:pt>
                <c:pt idx="76573" c:formatCode="General">
                  <c:v>25084.4</c:v>
                </c:pt>
                <c:pt idx="76574" c:formatCode="General">
                  <c:v>25084.4</c:v>
                </c:pt>
                <c:pt idx="76575" c:formatCode="General">
                  <c:v>25084.4</c:v>
                </c:pt>
                <c:pt idx="76576" c:formatCode="General">
                  <c:v>25084.4</c:v>
                </c:pt>
                <c:pt idx="76577" c:formatCode="General">
                  <c:v>25084.4</c:v>
                </c:pt>
                <c:pt idx="76578" c:formatCode="General">
                  <c:v>25084.4</c:v>
                </c:pt>
                <c:pt idx="76579" c:formatCode="General">
                  <c:v>25084.4</c:v>
                </c:pt>
                <c:pt idx="76580" c:formatCode="General">
                  <c:v>25084.4</c:v>
                </c:pt>
                <c:pt idx="76581" c:formatCode="General">
                  <c:v>25084.4</c:v>
                </c:pt>
                <c:pt idx="76582" c:formatCode="General">
                  <c:v>25084.4</c:v>
                </c:pt>
                <c:pt idx="76583" c:formatCode="General">
                  <c:v>25084.4</c:v>
                </c:pt>
                <c:pt idx="76584" c:formatCode="General">
                  <c:v>25084.4</c:v>
                </c:pt>
                <c:pt idx="76585" c:formatCode="General">
                  <c:v>25084.4</c:v>
                </c:pt>
                <c:pt idx="76586" c:formatCode="General">
                  <c:v>25084.4</c:v>
                </c:pt>
                <c:pt idx="76587" c:formatCode="General">
                  <c:v>25084.4</c:v>
                </c:pt>
                <c:pt idx="76588" c:formatCode="General">
                  <c:v>25084.4</c:v>
                </c:pt>
                <c:pt idx="76589" c:formatCode="General">
                  <c:v>25084.4</c:v>
                </c:pt>
                <c:pt idx="76590" c:formatCode="General">
                  <c:v>25084.4</c:v>
                </c:pt>
                <c:pt idx="76591" c:formatCode="General">
                  <c:v>25084.4</c:v>
                </c:pt>
                <c:pt idx="76592" c:formatCode="General">
                  <c:v>25084.4</c:v>
                </c:pt>
                <c:pt idx="76593" c:formatCode="General">
                  <c:v>25084.4</c:v>
                </c:pt>
                <c:pt idx="76594" c:formatCode="General">
                  <c:v>25084.4</c:v>
                </c:pt>
                <c:pt idx="76595" c:formatCode="General">
                  <c:v>25084.4</c:v>
                </c:pt>
                <c:pt idx="76596" c:formatCode="General">
                  <c:v>25084.4</c:v>
                </c:pt>
                <c:pt idx="76597" c:formatCode="General">
                  <c:v>25084.4</c:v>
                </c:pt>
                <c:pt idx="76598" c:formatCode="General">
                  <c:v>25084.4</c:v>
                </c:pt>
                <c:pt idx="76599" c:formatCode="General">
                  <c:v>25084.4</c:v>
                </c:pt>
                <c:pt idx="76600" c:formatCode="General">
                  <c:v>25084.4</c:v>
                </c:pt>
                <c:pt idx="76601" c:formatCode="General">
                  <c:v>25084.4</c:v>
                </c:pt>
                <c:pt idx="76602" c:formatCode="General">
                  <c:v>25084.4</c:v>
                </c:pt>
                <c:pt idx="76603" c:formatCode="General">
                  <c:v>25084.4</c:v>
                </c:pt>
                <c:pt idx="76604" c:formatCode="General">
                  <c:v>25084.4</c:v>
                </c:pt>
                <c:pt idx="76605" c:formatCode="General">
                  <c:v>25084.4</c:v>
                </c:pt>
                <c:pt idx="76606" c:formatCode="General">
                  <c:v>25084.4</c:v>
                </c:pt>
                <c:pt idx="76607" c:formatCode="General">
                  <c:v>25084.4</c:v>
                </c:pt>
                <c:pt idx="76608" c:formatCode="General">
                  <c:v>25084.4</c:v>
                </c:pt>
                <c:pt idx="76609" c:formatCode="General">
                  <c:v>25084.4</c:v>
                </c:pt>
                <c:pt idx="76610" c:formatCode="General">
                  <c:v>25084.4</c:v>
                </c:pt>
                <c:pt idx="76611" c:formatCode="General">
                  <c:v>25084.4</c:v>
                </c:pt>
                <c:pt idx="76612" c:formatCode="General">
                  <c:v>25084.4</c:v>
                </c:pt>
                <c:pt idx="76613" c:formatCode="General">
                  <c:v>25084.4</c:v>
                </c:pt>
                <c:pt idx="76614" c:formatCode="General">
                  <c:v>25084.4</c:v>
                </c:pt>
                <c:pt idx="76615" c:formatCode="General">
                  <c:v>25084.4</c:v>
                </c:pt>
                <c:pt idx="76616" c:formatCode="General">
                  <c:v>25084.4</c:v>
                </c:pt>
                <c:pt idx="76617" c:formatCode="General">
                  <c:v>25084.4</c:v>
                </c:pt>
                <c:pt idx="76618" c:formatCode="General">
                  <c:v>25084.4</c:v>
                </c:pt>
                <c:pt idx="76619" c:formatCode="General">
                  <c:v>25084.4</c:v>
                </c:pt>
                <c:pt idx="76620" c:formatCode="General">
                  <c:v>25084.4</c:v>
                </c:pt>
                <c:pt idx="76621" c:formatCode="General">
                  <c:v>25084.4</c:v>
                </c:pt>
                <c:pt idx="76622" c:formatCode="General">
                  <c:v>25084.4</c:v>
                </c:pt>
                <c:pt idx="76623" c:formatCode="General">
                  <c:v>25084.4</c:v>
                </c:pt>
                <c:pt idx="76624" c:formatCode="General">
                  <c:v>25084.4</c:v>
                </c:pt>
                <c:pt idx="76625" c:formatCode="General">
                  <c:v>25084.4</c:v>
                </c:pt>
                <c:pt idx="76626" c:formatCode="General">
                  <c:v>25084.4</c:v>
                </c:pt>
                <c:pt idx="76627" c:formatCode="General">
                  <c:v>25084.4</c:v>
                </c:pt>
                <c:pt idx="76628" c:formatCode="General">
                  <c:v>25084.4</c:v>
                </c:pt>
                <c:pt idx="76629" c:formatCode="General">
                  <c:v>25084.4</c:v>
                </c:pt>
                <c:pt idx="76630" c:formatCode="General">
                  <c:v>25084.4</c:v>
                </c:pt>
                <c:pt idx="76631" c:formatCode="General">
                  <c:v>25084.4</c:v>
                </c:pt>
                <c:pt idx="76632" c:formatCode="General">
                  <c:v>25084.4</c:v>
                </c:pt>
                <c:pt idx="76633" c:formatCode="General">
                  <c:v>25084.4</c:v>
                </c:pt>
                <c:pt idx="76634" c:formatCode="General">
                  <c:v>25084.4</c:v>
                </c:pt>
                <c:pt idx="76635" c:formatCode="General">
                  <c:v>25084.4</c:v>
                </c:pt>
                <c:pt idx="76636" c:formatCode="General">
                  <c:v>25084.4</c:v>
                </c:pt>
                <c:pt idx="76637" c:formatCode="General">
                  <c:v>25084.4</c:v>
                </c:pt>
                <c:pt idx="76638" c:formatCode="General">
                  <c:v>25084.4</c:v>
                </c:pt>
                <c:pt idx="76639" c:formatCode="General">
                  <c:v>25084.4</c:v>
                </c:pt>
                <c:pt idx="76640" c:formatCode="General">
                  <c:v>25084.4</c:v>
                </c:pt>
                <c:pt idx="76641" c:formatCode="General">
                  <c:v>25084.4</c:v>
                </c:pt>
                <c:pt idx="76642" c:formatCode="General">
                  <c:v>25084.4</c:v>
                </c:pt>
                <c:pt idx="76643" c:formatCode="General">
                  <c:v>25084.4</c:v>
                </c:pt>
                <c:pt idx="76644" c:formatCode="General">
                  <c:v>25084.4</c:v>
                </c:pt>
                <c:pt idx="76645" c:formatCode="General">
                  <c:v>25084.4</c:v>
                </c:pt>
                <c:pt idx="76646" c:formatCode="General">
                  <c:v>25084.4</c:v>
                </c:pt>
                <c:pt idx="76647" c:formatCode="General">
                  <c:v>25084.4</c:v>
                </c:pt>
                <c:pt idx="76648" c:formatCode="General">
                  <c:v>25084.4</c:v>
                </c:pt>
                <c:pt idx="76649" c:formatCode="General">
                  <c:v>25084.4</c:v>
                </c:pt>
                <c:pt idx="76650" c:formatCode="General">
                  <c:v>25084.4</c:v>
                </c:pt>
                <c:pt idx="76651" c:formatCode="General">
                  <c:v>25084.4</c:v>
                </c:pt>
                <c:pt idx="76652" c:formatCode="General">
                  <c:v>25084.4</c:v>
                </c:pt>
                <c:pt idx="76653" c:formatCode="General">
                  <c:v>25084.4</c:v>
                </c:pt>
                <c:pt idx="76654" c:formatCode="General">
                  <c:v>25084.4</c:v>
                </c:pt>
                <c:pt idx="76655" c:formatCode="General">
                  <c:v>25084.4</c:v>
                </c:pt>
                <c:pt idx="76656" c:formatCode="General">
                  <c:v>25084.4</c:v>
                </c:pt>
                <c:pt idx="76657" c:formatCode="General">
                  <c:v>25084.4</c:v>
                </c:pt>
                <c:pt idx="76658" c:formatCode="General">
                  <c:v>25084.4</c:v>
                </c:pt>
                <c:pt idx="76659" c:formatCode="General">
                  <c:v>25084.4</c:v>
                </c:pt>
                <c:pt idx="76660" c:formatCode="General">
                  <c:v>25084.4</c:v>
                </c:pt>
                <c:pt idx="76661" c:formatCode="General">
                  <c:v>25084.4</c:v>
                </c:pt>
                <c:pt idx="76662" c:formatCode="General">
                  <c:v>25084.4</c:v>
                </c:pt>
                <c:pt idx="76663" c:formatCode="General">
                  <c:v>25084.4</c:v>
                </c:pt>
                <c:pt idx="76664" c:formatCode="General">
                  <c:v>25084.4</c:v>
                </c:pt>
                <c:pt idx="76665" c:formatCode="General">
                  <c:v>25084.4</c:v>
                </c:pt>
                <c:pt idx="76666" c:formatCode="General">
                  <c:v>25084.4</c:v>
                </c:pt>
                <c:pt idx="76667" c:formatCode="General">
                  <c:v>25084.4</c:v>
                </c:pt>
                <c:pt idx="76668" c:formatCode="General">
                  <c:v>25084.4</c:v>
                </c:pt>
                <c:pt idx="76669" c:formatCode="General">
                  <c:v>25084.4</c:v>
                </c:pt>
                <c:pt idx="76670" c:formatCode="General">
                  <c:v>25084.4</c:v>
                </c:pt>
                <c:pt idx="76671" c:formatCode="General">
                  <c:v>25084.4</c:v>
                </c:pt>
                <c:pt idx="76672" c:formatCode="General">
                  <c:v>25084.4</c:v>
                </c:pt>
                <c:pt idx="76673" c:formatCode="General">
                  <c:v>25084.4</c:v>
                </c:pt>
                <c:pt idx="76674" c:formatCode="General">
                  <c:v>25084.4</c:v>
                </c:pt>
                <c:pt idx="76675" c:formatCode="General">
                  <c:v>25084.4</c:v>
                </c:pt>
                <c:pt idx="76676" c:formatCode="General">
                  <c:v>25084.4</c:v>
                </c:pt>
                <c:pt idx="76677" c:formatCode="General">
                  <c:v>25084.4</c:v>
                </c:pt>
                <c:pt idx="76678" c:formatCode="General">
                  <c:v>25084.4</c:v>
                </c:pt>
                <c:pt idx="76679" c:formatCode="General">
                  <c:v>25084.4</c:v>
                </c:pt>
                <c:pt idx="76680" c:formatCode="General">
                  <c:v>25084.4</c:v>
                </c:pt>
                <c:pt idx="76681" c:formatCode="General">
                  <c:v>25084.4</c:v>
                </c:pt>
                <c:pt idx="76682" c:formatCode="General">
                  <c:v>25084.4</c:v>
                </c:pt>
                <c:pt idx="76683" c:formatCode="General">
                  <c:v>25084.4</c:v>
                </c:pt>
                <c:pt idx="76684" c:formatCode="General">
                  <c:v>25084.4</c:v>
                </c:pt>
                <c:pt idx="76685" c:formatCode="General">
                  <c:v>25084.4</c:v>
                </c:pt>
                <c:pt idx="76686" c:formatCode="General">
                  <c:v>25084.4</c:v>
                </c:pt>
                <c:pt idx="76687" c:formatCode="General">
                  <c:v>25084.4</c:v>
                </c:pt>
                <c:pt idx="76688" c:formatCode="General">
                  <c:v>25084.4</c:v>
                </c:pt>
                <c:pt idx="76689" c:formatCode="General">
                  <c:v>25084.4</c:v>
                </c:pt>
                <c:pt idx="76690" c:formatCode="General">
                  <c:v>25084.4</c:v>
                </c:pt>
                <c:pt idx="76691" c:formatCode="General">
                  <c:v>25084.4</c:v>
                </c:pt>
                <c:pt idx="76692" c:formatCode="General">
                  <c:v>25084.4</c:v>
                </c:pt>
                <c:pt idx="76693" c:formatCode="General">
                  <c:v>25084.4</c:v>
                </c:pt>
                <c:pt idx="76694" c:formatCode="General">
                  <c:v>25084.4</c:v>
                </c:pt>
                <c:pt idx="76695" c:formatCode="General">
                  <c:v>25084.4</c:v>
                </c:pt>
                <c:pt idx="76696" c:formatCode="General">
                  <c:v>25084.4</c:v>
                </c:pt>
                <c:pt idx="76697" c:formatCode="General">
                  <c:v>25084.4</c:v>
                </c:pt>
                <c:pt idx="76698" c:formatCode="General">
                  <c:v>25084.4</c:v>
                </c:pt>
                <c:pt idx="76699" c:formatCode="General">
                  <c:v>25084.4</c:v>
                </c:pt>
                <c:pt idx="76700" c:formatCode="General">
                  <c:v>25084.4</c:v>
                </c:pt>
                <c:pt idx="76701" c:formatCode="General">
                  <c:v>25084.4</c:v>
                </c:pt>
                <c:pt idx="76702" c:formatCode="General">
                  <c:v>25084.4</c:v>
                </c:pt>
                <c:pt idx="76703" c:formatCode="General">
                  <c:v>25084.4</c:v>
                </c:pt>
                <c:pt idx="76704" c:formatCode="General">
                  <c:v>25084.4</c:v>
                </c:pt>
                <c:pt idx="76705" c:formatCode="General">
                  <c:v>25084.4</c:v>
                </c:pt>
                <c:pt idx="76706" c:formatCode="General">
                  <c:v>25084.4</c:v>
                </c:pt>
                <c:pt idx="76707" c:formatCode="General">
                  <c:v>25084.4</c:v>
                </c:pt>
                <c:pt idx="76708" c:formatCode="General">
                  <c:v>25084.4</c:v>
                </c:pt>
                <c:pt idx="76709" c:formatCode="General">
                  <c:v>25084.4</c:v>
                </c:pt>
                <c:pt idx="76710" c:formatCode="General">
                  <c:v>25084.4</c:v>
                </c:pt>
                <c:pt idx="76711" c:formatCode="General">
                  <c:v>25084.4</c:v>
                </c:pt>
                <c:pt idx="76712" c:formatCode="General">
                  <c:v>25084.4</c:v>
                </c:pt>
                <c:pt idx="76713" c:formatCode="General">
                  <c:v>25084.4</c:v>
                </c:pt>
                <c:pt idx="76714" c:formatCode="General">
                  <c:v>25084.4</c:v>
                </c:pt>
                <c:pt idx="76715" c:formatCode="General">
                  <c:v>25084.4</c:v>
                </c:pt>
                <c:pt idx="76716" c:formatCode="General">
                  <c:v>25084.4</c:v>
                </c:pt>
                <c:pt idx="76717" c:formatCode="General">
                  <c:v>25084.4</c:v>
                </c:pt>
                <c:pt idx="76718" c:formatCode="General">
                  <c:v>25084.4</c:v>
                </c:pt>
                <c:pt idx="76719" c:formatCode="General">
                  <c:v>25084.4</c:v>
                </c:pt>
                <c:pt idx="76720" c:formatCode="General">
                  <c:v>25084.4</c:v>
                </c:pt>
                <c:pt idx="76721" c:formatCode="General">
                  <c:v>25084.4</c:v>
                </c:pt>
                <c:pt idx="76722" c:formatCode="General">
                  <c:v>25084.4</c:v>
                </c:pt>
                <c:pt idx="76723" c:formatCode="General">
                  <c:v>25084.4</c:v>
                </c:pt>
                <c:pt idx="76724" c:formatCode="General">
                  <c:v>25084.4</c:v>
                </c:pt>
                <c:pt idx="76725" c:formatCode="General">
                  <c:v>25084.4</c:v>
                </c:pt>
                <c:pt idx="76726" c:formatCode="General">
                  <c:v>25084.4</c:v>
                </c:pt>
                <c:pt idx="76727" c:formatCode="General">
                  <c:v>25084.4</c:v>
                </c:pt>
                <c:pt idx="76728" c:formatCode="General">
                  <c:v>25084.4</c:v>
                </c:pt>
                <c:pt idx="76729" c:formatCode="General">
                  <c:v>25084.4</c:v>
                </c:pt>
                <c:pt idx="76730" c:formatCode="General">
                  <c:v>25084.4</c:v>
                </c:pt>
                <c:pt idx="76731" c:formatCode="General">
                  <c:v>25084.4</c:v>
                </c:pt>
                <c:pt idx="76732" c:formatCode="General">
                  <c:v>25084.4</c:v>
                </c:pt>
                <c:pt idx="76733" c:formatCode="General">
                  <c:v>25084.4</c:v>
                </c:pt>
                <c:pt idx="76734" c:formatCode="General">
                  <c:v>25084.4</c:v>
                </c:pt>
                <c:pt idx="76735" c:formatCode="General">
                  <c:v>25084.4</c:v>
                </c:pt>
                <c:pt idx="76736" c:formatCode="General">
                  <c:v>25084.4</c:v>
                </c:pt>
                <c:pt idx="76737" c:formatCode="General">
                  <c:v>25084.4</c:v>
                </c:pt>
                <c:pt idx="76738" c:formatCode="General">
                  <c:v>25084.4</c:v>
                </c:pt>
                <c:pt idx="76739" c:formatCode="General">
                  <c:v>25084.4</c:v>
                </c:pt>
                <c:pt idx="76740" c:formatCode="General">
                  <c:v>25084.4</c:v>
                </c:pt>
                <c:pt idx="76741" c:formatCode="General">
                  <c:v>25084.4</c:v>
                </c:pt>
                <c:pt idx="76742" c:formatCode="General">
                  <c:v>25084.4</c:v>
                </c:pt>
                <c:pt idx="76743" c:formatCode="General">
                  <c:v>25084.4</c:v>
                </c:pt>
                <c:pt idx="76744" c:formatCode="General">
                  <c:v>25084.4</c:v>
                </c:pt>
                <c:pt idx="76745" c:formatCode="General">
                  <c:v>25084.4</c:v>
                </c:pt>
                <c:pt idx="76746" c:formatCode="General">
                  <c:v>25084.4</c:v>
                </c:pt>
                <c:pt idx="76747" c:formatCode="General">
                  <c:v>25084.4</c:v>
                </c:pt>
                <c:pt idx="76748" c:formatCode="General">
                  <c:v>25084.4</c:v>
                </c:pt>
                <c:pt idx="76749" c:formatCode="General">
                  <c:v>25084.4</c:v>
                </c:pt>
                <c:pt idx="76750" c:formatCode="General">
                  <c:v>25084.4</c:v>
                </c:pt>
                <c:pt idx="76751" c:formatCode="General">
                  <c:v>25084.4</c:v>
                </c:pt>
                <c:pt idx="76752" c:formatCode="General">
                  <c:v>25084.4</c:v>
                </c:pt>
                <c:pt idx="76753" c:formatCode="General">
                  <c:v>25084.4</c:v>
                </c:pt>
                <c:pt idx="76754" c:formatCode="General">
                  <c:v>25084.4</c:v>
                </c:pt>
                <c:pt idx="76755" c:formatCode="General">
                  <c:v>25084.4</c:v>
                </c:pt>
                <c:pt idx="76756" c:formatCode="General">
                  <c:v>25084.4</c:v>
                </c:pt>
                <c:pt idx="76757" c:formatCode="General">
                  <c:v>25084.4</c:v>
                </c:pt>
                <c:pt idx="76758" c:formatCode="General">
                  <c:v>25084.4</c:v>
                </c:pt>
                <c:pt idx="76759" c:formatCode="General">
                  <c:v>25084.4</c:v>
                </c:pt>
                <c:pt idx="76760" c:formatCode="General">
                  <c:v>25084.4</c:v>
                </c:pt>
                <c:pt idx="76761" c:formatCode="General">
                  <c:v>25084.4</c:v>
                </c:pt>
                <c:pt idx="76762" c:formatCode="General">
                  <c:v>25084.4</c:v>
                </c:pt>
                <c:pt idx="76763" c:formatCode="General">
                  <c:v>25084.4</c:v>
                </c:pt>
                <c:pt idx="76764" c:formatCode="General">
                  <c:v>25084.4</c:v>
                </c:pt>
                <c:pt idx="76765" c:formatCode="General">
                  <c:v>25084.4</c:v>
                </c:pt>
                <c:pt idx="76766" c:formatCode="General">
                  <c:v>25084.4</c:v>
                </c:pt>
                <c:pt idx="76767" c:formatCode="General">
                  <c:v>25084.4</c:v>
                </c:pt>
                <c:pt idx="76768" c:formatCode="General">
                  <c:v>25084.4</c:v>
                </c:pt>
                <c:pt idx="76769" c:formatCode="General">
                  <c:v>25084.4</c:v>
                </c:pt>
                <c:pt idx="76770" c:formatCode="General">
                  <c:v>25084.4</c:v>
                </c:pt>
                <c:pt idx="76771" c:formatCode="General">
                  <c:v>25084.4</c:v>
                </c:pt>
                <c:pt idx="76772" c:formatCode="General">
                  <c:v>25084.4</c:v>
                </c:pt>
                <c:pt idx="76773" c:formatCode="General">
                  <c:v>25084.4</c:v>
                </c:pt>
                <c:pt idx="76774" c:formatCode="General">
                  <c:v>25084.4</c:v>
                </c:pt>
                <c:pt idx="76775" c:formatCode="General">
                  <c:v>25084.4</c:v>
                </c:pt>
                <c:pt idx="76776" c:formatCode="General">
                  <c:v>25084.4</c:v>
                </c:pt>
                <c:pt idx="76777" c:formatCode="General">
                  <c:v>25084.4</c:v>
                </c:pt>
                <c:pt idx="76778" c:formatCode="General">
                  <c:v>25084.4</c:v>
                </c:pt>
                <c:pt idx="76779" c:formatCode="General">
                  <c:v>25084.4</c:v>
                </c:pt>
                <c:pt idx="76780" c:formatCode="General">
                  <c:v>25084.4</c:v>
                </c:pt>
                <c:pt idx="76781" c:formatCode="General">
                  <c:v>25084.4</c:v>
                </c:pt>
                <c:pt idx="76782" c:formatCode="General">
                  <c:v>25084.4</c:v>
                </c:pt>
                <c:pt idx="76783" c:formatCode="General">
                  <c:v>25084.4</c:v>
                </c:pt>
                <c:pt idx="76784" c:formatCode="General">
                  <c:v>25084.4</c:v>
                </c:pt>
                <c:pt idx="76785" c:formatCode="General">
                  <c:v>25084.4</c:v>
                </c:pt>
                <c:pt idx="76786" c:formatCode="General">
                  <c:v>25084.4</c:v>
                </c:pt>
                <c:pt idx="76787" c:formatCode="General">
                  <c:v>25084.4</c:v>
                </c:pt>
                <c:pt idx="76788" c:formatCode="General">
                  <c:v>25084.4</c:v>
                </c:pt>
                <c:pt idx="76789" c:formatCode="General">
                  <c:v>25084.4</c:v>
                </c:pt>
                <c:pt idx="76790" c:formatCode="General">
                  <c:v>25084.4</c:v>
                </c:pt>
                <c:pt idx="76791" c:formatCode="General">
                  <c:v>25084.4</c:v>
                </c:pt>
                <c:pt idx="76792" c:formatCode="General">
                  <c:v>25084.4</c:v>
                </c:pt>
                <c:pt idx="76793" c:formatCode="General">
                  <c:v>25084.4</c:v>
                </c:pt>
                <c:pt idx="76794" c:formatCode="General">
                  <c:v>25084.4</c:v>
                </c:pt>
                <c:pt idx="76795" c:formatCode="General">
                  <c:v>25084.4</c:v>
                </c:pt>
                <c:pt idx="76796" c:formatCode="General">
                  <c:v>25084.4</c:v>
                </c:pt>
                <c:pt idx="76797" c:formatCode="General">
                  <c:v>25084.4</c:v>
                </c:pt>
                <c:pt idx="76798" c:formatCode="General">
                  <c:v>25084.4</c:v>
                </c:pt>
                <c:pt idx="76799" c:formatCode="General">
                  <c:v>25084.4</c:v>
                </c:pt>
                <c:pt idx="76800" c:formatCode="General">
                  <c:v>25084.4</c:v>
                </c:pt>
                <c:pt idx="76801" c:formatCode="General">
                  <c:v>25084.4</c:v>
                </c:pt>
                <c:pt idx="76802" c:formatCode="General">
                  <c:v>25084.4</c:v>
                </c:pt>
                <c:pt idx="76803" c:formatCode="General">
                  <c:v>25084.4</c:v>
                </c:pt>
                <c:pt idx="76804" c:formatCode="General">
                  <c:v>25084.4</c:v>
                </c:pt>
                <c:pt idx="76805" c:formatCode="General">
                  <c:v>25084.4</c:v>
                </c:pt>
                <c:pt idx="76806" c:formatCode="General">
                  <c:v>25084.4</c:v>
                </c:pt>
                <c:pt idx="76807" c:formatCode="General">
                  <c:v>25084.4</c:v>
                </c:pt>
                <c:pt idx="76808" c:formatCode="General">
                  <c:v>25084.4</c:v>
                </c:pt>
                <c:pt idx="76809" c:formatCode="General">
                  <c:v>25084.4</c:v>
                </c:pt>
                <c:pt idx="76810" c:formatCode="General">
                  <c:v>25084.4</c:v>
                </c:pt>
                <c:pt idx="76811" c:formatCode="General">
                  <c:v>25084.4</c:v>
                </c:pt>
                <c:pt idx="76812" c:formatCode="General">
                  <c:v>25084.4</c:v>
                </c:pt>
                <c:pt idx="76813" c:formatCode="General">
                  <c:v>25084.4</c:v>
                </c:pt>
                <c:pt idx="76814" c:formatCode="General">
                  <c:v>25084.4</c:v>
                </c:pt>
                <c:pt idx="76815" c:formatCode="General">
                  <c:v>25084.4</c:v>
                </c:pt>
                <c:pt idx="76816" c:formatCode="General">
                  <c:v>25084.4</c:v>
                </c:pt>
                <c:pt idx="76817" c:formatCode="General">
                  <c:v>25084.4</c:v>
                </c:pt>
                <c:pt idx="76818" c:formatCode="General">
                  <c:v>25084.4</c:v>
                </c:pt>
                <c:pt idx="76819" c:formatCode="General">
                  <c:v>25084.4</c:v>
                </c:pt>
                <c:pt idx="76820" c:formatCode="General">
                  <c:v>25084.4</c:v>
                </c:pt>
                <c:pt idx="76821" c:formatCode="General">
                  <c:v>25084.4</c:v>
                </c:pt>
                <c:pt idx="76822" c:formatCode="General">
                  <c:v>25084.4</c:v>
                </c:pt>
                <c:pt idx="76823" c:formatCode="General">
                  <c:v>25084.4</c:v>
                </c:pt>
                <c:pt idx="76824" c:formatCode="General">
                  <c:v>25084.4</c:v>
                </c:pt>
                <c:pt idx="76825" c:formatCode="General">
                  <c:v>25084.4</c:v>
                </c:pt>
                <c:pt idx="76826" c:formatCode="General">
                  <c:v>25084.4</c:v>
                </c:pt>
                <c:pt idx="76827" c:formatCode="General">
                  <c:v>25084.4</c:v>
                </c:pt>
                <c:pt idx="76828" c:formatCode="General">
                  <c:v>25084.4</c:v>
                </c:pt>
                <c:pt idx="76829" c:formatCode="General">
                  <c:v>25084.4</c:v>
                </c:pt>
                <c:pt idx="76830" c:formatCode="General">
                  <c:v>25084.4</c:v>
                </c:pt>
                <c:pt idx="76831" c:formatCode="General">
                  <c:v>25084.4</c:v>
                </c:pt>
                <c:pt idx="76832" c:formatCode="General">
                  <c:v>25084.4</c:v>
                </c:pt>
                <c:pt idx="76833" c:formatCode="General">
                  <c:v>25084.4</c:v>
                </c:pt>
                <c:pt idx="76834" c:formatCode="General">
                  <c:v>25084.4</c:v>
                </c:pt>
                <c:pt idx="76835" c:formatCode="General">
                  <c:v>25084.4</c:v>
                </c:pt>
                <c:pt idx="76836" c:formatCode="General">
                  <c:v>25084.4</c:v>
                </c:pt>
                <c:pt idx="76837" c:formatCode="General">
                  <c:v>25084.4</c:v>
                </c:pt>
                <c:pt idx="76838" c:formatCode="General">
                  <c:v>25084.4</c:v>
                </c:pt>
                <c:pt idx="76839" c:formatCode="General">
                  <c:v>25084.4</c:v>
                </c:pt>
                <c:pt idx="76840" c:formatCode="General">
                  <c:v>25084.4</c:v>
                </c:pt>
                <c:pt idx="76841" c:formatCode="General">
                  <c:v>25084.4</c:v>
                </c:pt>
                <c:pt idx="76842" c:formatCode="General">
                  <c:v>25084.4</c:v>
                </c:pt>
                <c:pt idx="76843" c:formatCode="General">
                  <c:v>25084.4</c:v>
                </c:pt>
                <c:pt idx="76844" c:formatCode="General">
                  <c:v>25084.4</c:v>
                </c:pt>
                <c:pt idx="76845" c:formatCode="General">
                  <c:v>25084.4</c:v>
                </c:pt>
                <c:pt idx="76846" c:formatCode="General">
                  <c:v>25084.4</c:v>
                </c:pt>
                <c:pt idx="76847" c:formatCode="General">
                  <c:v>25084.4</c:v>
                </c:pt>
                <c:pt idx="76848" c:formatCode="General">
                  <c:v>25084.4</c:v>
                </c:pt>
                <c:pt idx="76849" c:formatCode="General">
                  <c:v>25084.4</c:v>
                </c:pt>
                <c:pt idx="76850" c:formatCode="General">
                  <c:v>25084.4</c:v>
                </c:pt>
                <c:pt idx="76851" c:formatCode="General">
                  <c:v>25084.4</c:v>
                </c:pt>
                <c:pt idx="76852" c:formatCode="General">
                  <c:v>25084.4</c:v>
                </c:pt>
                <c:pt idx="76853" c:formatCode="General">
                  <c:v>25084.4</c:v>
                </c:pt>
                <c:pt idx="76854" c:formatCode="General">
                  <c:v>25084.4</c:v>
                </c:pt>
                <c:pt idx="76855" c:formatCode="General">
                  <c:v>25084.4</c:v>
                </c:pt>
                <c:pt idx="76856" c:formatCode="General">
                  <c:v>25084.4</c:v>
                </c:pt>
                <c:pt idx="76857" c:formatCode="General">
                  <c:v>25084.4</c:v>
                </c:pt>
                <c:pt idx="76858" c:formatCode="General">
                  <c:v>25084.4</c:v>
                </c:pt>
                <c:pt idx="76859" c:formatCode="General">
                  <c:v>25084.4</c:v>
                </c:pt>
                <c:pt idx="76860" c:formatCode="General">
                  <c:v>25084.4</c:v>
                </c:pt>
                <c:pt idx="76861" c:formatCode="General">
                  <c:v>25084.4</c:v>
                </c:pt>
                <c:pt idx="76862" c:formatCode="General">
                  <c:v>25084.4</c:v>
                </c:pt>
                <c:pt idx="76863" c:formatCode="General">
                  <c:v>25084.4</c:v>
                </c:pt>
                <c:pt idx="76864" c:formatCode="General">
                  <c:v>25084.4</c:v>
                </c:pt>
                <c:pt idx="76865" c:formatCode="General">
                  <c:v>25084.4</c:v>
                </c:pt>
                <c:pt idx="76866" c:formatCode="General">
                  <c:v>25084.4</c:v>
                </c:pt>
                <c:pt idx="76867" c:formatCode="General">
                  <c:v>25084.4</c:v>
                </c:pt>
                <c:pt idx="76868" c:formatCode="General">
                  <c:v>25084.4</c:v>
                </c:pt>
                <c:pt idx="76869" c:formatCode="General">
                  <c:v>25084.4</c:v>
                </c:pt>
                <c:pt idx="76870" c:formatCode="General">
                  <c:v>25084.4</c:v>
                </c:pt>
                <c:pt idx="76871" c:formatCode="General">
                  <c:v>25084.4</c:v>
                </c:pt>
                <c:pt idx="76872" c:formatCode="General">
                  <c:v>25084.4</c:v>
                </c:pt>
                <c:pt idx="76873" c:formatCode="General">
                  <c:v>25084.4</c:v>
                </c:pt>
                <c:pt idx="76874" c:formatCode="General">
                  <c:v>25084.4</c:v>
                </c:pt>
                <c:pt idx="76875" c:formatCode="General">
                  <c:v>25084.4</c:v>
                </c:pt>
                <c:pt idx="76876" c:formatCode="General">
                  <c:v>25084.4</c:v>
                </c:pt>
                <c:pt idx="76877" c:formatCode="General">
                  <c:v>25084.4</c:v>
                </c:pt>
                <c:pt idx="76878" c:formatCode="General">
                  <c:v>25084.4</c:v>
                </c:pt>
                <c:pt idx="76879" c:formatCode="General">
                  <c:v>25084.4</c:v>
                </c:pt>
                <c:pt idx="76880" c:formatCode="General">
                  <c:v>25084.4</c:v>
                </c:pt>
                <c:pt idx="76881" c:formatCode="General">
                  <c:v>25084.4</c:v>
                </c:pt>
                <c:pt idx="76882" c:formatCode="General">
                  <c:v>25084.4</c:v>
                </c:pt>
                <c:pt idx="76883" c:formatCode="General">
                  <c:v>25084.4</c:v>
                </c:pt>
                <c:pt idx="76884" c:formatCode="General">
                  <c:v>25084.4</c:v>
                </c:pt>
                <c:pt idx="76885" c:formatCode="General">
                  <c:v>25084.4</c:v>
                </c:pt>
                <c:pt idx="76886" c:formatCode="General">
                  <c:v>25084.4</c:v>
                </c:pt>
                <c:pt idx="76887" c:formatCode="General">
                  <c:v>25084.4</c:v>
                </c:pt>
                <c:pt idx="76888" c:formatCode="General">
                  <c:v>25084.4</c:v>
                </c:pt>
                <c:pt idx="76889" c:formatCode="General">
                  <c:v>25084.4</c:v>
                </c:pt>
                <c:pt idx="76890" c:formatCode="General">
                  <c:v>25084.4</c:v>
                </c:pt>
                <c:pt idx="76891" c:formatCode="General">
                  <c:v>25084.4</c:v>
                </c:pt>
                <c:pt idx="76892" c:formatCode="General">
                  <c:v>25084.4</c:v>
                </c:pt>
                <c:pt idx="76893" c:formatCode="General">
                  <c:v>25084.4</c:v>
                </c:pt>
                <c:pt idx="76894" c:formatCode="General">
                  <c:v>25084.4</c:v>
                </c:pt>
                <c:pt idx="76895" c:formatCode="General">
                  <c:v>25084.4</c:v>
                </c:pt>
                <c:pt idx="76896" c:formatCode="General">
                  <c:v>25084.4</c:v>
                </c:pt>
                <c:pt idx="76897" c:formatCode="General">
                  <c:v>25084.4</c:v>
                </c:pt>
                <c:pt idx="76898" c:formatCode="General">
                  <c:v>25084.4</c:v>
                </c:pt>
                <c:pt idx="76899" c:formatCode="General">
                  <c:v>25084.4</c:v>
                </c:pt>
                <c:pt idx="76900" c:formatCode="General">
                  <c:v>25084.4</c:v>
                </c:pt>
                <c:pt idx="76901" c:formatCode="General">
                  <c:v>25084.4</c:v>
                </c:pt>
                <c:pt idx="76902" c:formatCode="General">
                  <c:v>25084.4</c:v>
                </c:pt>
                <c:pt idx="76903" c:formatCode="General">
                  <c:v>25084.4</c:v>
                </c:pt>
                <c:pt idx="76904" c:formatCode="General">
                  <c:v>25084.4</c:v>
                </c:pt>
                <c:pt idx="76905" c:formatCode="General">
                  <c:v>25084.4</c:v>
                </c:pt>
                <c:pt idx="76906" c:formatCode="General">
                  <c:v>25084.4</c:v>
                </c:pt>
                <c:pt idx="76907" c:formatCode="General">
                  <c:v>25084.4</c:v>
                </c:pt>
                <c:pt idx="76908" c:formatCode="General">
                  <c:v>25084.4</c:v>
                </c:pt>
                <c:pt idx="76909" c:formatCode="General">
                  <c:v>25084.4</c:v>
                </c:pt>
                <c:pt idx="76910" c:formatCode="General">
                  <c:v>25084.4</c:v>
                </c:pt>
                <c:pt idx="76911" c:formatCode="General">
                  <c:v>25084.4</c:v>
                </c:pt>
                <c:pt idx="76912" c:formatCode="General">
                  <c:v>25084.4</c:v>
                </c:pt>
                <c:pt idx="76913" c:formatCode="General">
                  <c:v>25084.4</c:v>
                </c:pt>
                <c:pt idx="76914" c:formatCode="General">
                  <c:v>25084.4</c:v>
                </c:pt>
                <c:pt idx="76915" c:formatCode="General">
                  <c:v>25084.4</c:v>
                </c:pt>
                <c:pt idx="76916" c:formatCode="General">
                  <c:v>25084.4</c:v>
                </c:pt>
                <c:pt idx="76917" c:formatCode="General">
                  <c:v>25084.4</c:v>
                </c:pt>
                <c:pt idx="76918" c:formatCode="General">
                  <c:v>25084.4</c:v>
                </c:pt>
                <c:pt idx="76919" c:formatCode="General">
                  <c:v>25084.4</c:v>
                </c:pt>
                <c:pt idx="76920" c:formatCode="General">
                  <c:v>25084.4</c:v>
                </c:pt>
                <c:pt idx="76921" c:formatCode="General">
                  <c:v>25084.4</c:v>
                </c:pt>
                <c:pt idx="76922" c:formatCode="General">
                  <c:v>25084.4</c:v>
                </c:pt>
                <c:pt idx="76923" c:formatCode="General">
                  <c:v>25084.4</c:v>
                </c:pt>
                <c:pt idx="76924" c:formatCode="General">
                  <c:v>25084.4</c:v>
                </c:pt>
                <c:pt idx="76925" c:formatCode="General">
                  <c:v>25084.4</c:v>
                </c:pt>
                <c:pt idx="76926" c:formatCode="General">
                  <c:v>25084.4</c:v>
                </c:pt>
                <c:pt idx="76927" c:formatCode="General">
                  <c:v>25084.4</c:v>
                </c:pt>
                <c:pt idx="76928" c:formatCode="General">
                  <c:v>25084.4</c:v>
                </c:pt>
                <c:pt idx="76929" c:formatCode="General">
                  <c:v>25084.4</c:v>
                </c:pt>
                <c:pt idx="76930" c:formatCode="General">
                  <c:v>25084.4</c:v>
                </c:pt>
                <c:pt idx="76931" c:formatCode="General">
                  <c:v>25084.4</c:v>
                </c:pt>
                <c:pt idx="76932" c:formatCode="General">
                  <c:v>25084.4</c:v>
                </c:pt>
                <c:pt idx="76933" c:formatCode="General">
                  <c:v>25084.4</c:v>
                </c:pt>
                <c:pt idx="76934" c:formatCode="General">
                  <c:v>25084.4</c:v>
                </c:pt>
                <c:pt idx="76935" c:formatCode="General">
                  <c:v>25084.4</c:v>
                </c:pt>
                <c:pt idx="76936" c:formatCode="General">
                  <c:v>25084.4</c:v>
                </c:pt>
                <c:pt idx="76937" c:formatCode="General">
                  <c:v>25084.4</c:v>
                </c:pt>
                <c:pt idx="76938" c:formatCode="General">
                  <c:v>25084.4</c:v>
                </c:pt>
                <c:pt idx="76939" c:formatCode="General">
                  <c:v>25084.4</c:v>
                </c:pt>
                <c:pt idx="76940" c:formatCode="General">
                  <c:v>25084.4</c:v>
                </c:pt>
                <c:pt idx="76941" c:formatCode="General">
                  <c:v>25084.4</c:v>
                </c:pt>
                <c:pt idx="76942" c:formatCode="General">
                  <c:v>25084.4</c:v>
                </c:pt>
                <c:pt idx="76943" c:formatCode="General">
                  <c:v>25084.4</c:v>
                </c:pt>
                <c:pt idx="76944" c:formatCode="General">
                  <c:v>25084.4</c:v>
                </c:pt>
                <c:pt idx="76945" c:formatCode="General">
                  <c:v>25084.4</c:v>
                </c:pt>
                <c:pt idx="76946" c:formatCode="General">
                  <c:v>25084.4</c:v>
                </c:pt>
                <c:pt idx="76947" c:formatCode="General">
                  <c:v>25084.4</c:v>
                </c:pt>
                <c:pt idx="76948" c:formatCode="General">
                  <c:v>25084.4</c:v>
                </c:pt>
                <c:pt idx="76949" c:formatCode="General">
                  <c:v>25084.4</c:v>
                </c:pt>
                <c:pt idx="76950" c:formatCode="General">
                  <c:v>25084.4</c:v>
                </c:pt>
                <c:pt idx="76951" c:formatCode="General">
                  <c:v>25084.4</c:v>
                </c:pt>
                <c:pt idx="76952" c:formatCode="General">
                  <c:v>25084.4</c:v>
                </c:pt>
                <c:pt idx="76953" c:formatCode="General">
                  <c:v>25084.4</c:v>
                </c:pt>
                <c:pt idx="76954" c:formatCode="General">
                  <c:v>25084.4</c:v>
                </c:pt>
                <c:pt idx="76955" c:formatCode="General">
                  <c:v>25084.4</c:v>
                </c:pt>
                <c:pt idx="76956" c:formatCode="General">
                  <c:v>25084.4</c:v>
                </c:pt>
                <c:pt idx="76957" c:formatCode="General">
                  <c:v>25084.4</c:v>
                </c:pt>
                <c:pt idx="76958" c:formatCode="General">
                  <c:v>25084.4</c:v>
                </c:pt>
                <c:pt idx="76959" c:formatCode="General">
                  <c:v>25084.4</c:v>
                </c:pt>
                <c:pt idx="76960" c:formatCode="General">
                  <c:v>25084.4</c:v>
                </c:pt>
                <c:pt idx="76961" c:formatCode="General">
                  <c:v>25084.4</c:v>
                </c:pt>
                <c:pt idx="76962" c:formatCode="General">
                  <c:v>25084.4</c:v>
                </c:pt>
                <c:pt idx="76963" c:formatCode="General">
                  <c:v>25084.4</c:v>
                </c:pt>
                <c:pt idx="76964" c:formatCode="General">
                  <c:v>25084.4</c:v>
                </c:pt>
                <c:pt idx="76965" c:formatCode="General">
                  <c:v>25084.4</c:v>
                </c:pt>
                <c:pt idx="76966" c:formatCode="General">
                  <c:v>25084.4</c:v>
                </c:pt>
                <c:pt idx="76967" c:formatCode="General">
                  <c:v>25084.4</c:v>
                </c:pt>
                <c:pt idx="76968" c:formatCode="General">
                  <c:v>25084.4</c:v>
                </c:pt>
                <c:pt idx="76969" c:formatCode="General">
                  <c:v>25084.4</c:v>
                </c:pt>
                <c:pt idx="76970" c:formatCode="General">
                  <c:v>25084.4</c:v>
                </c:pt>
                <c:pt idx="76971" c:formatCode="General">
                  <c:v>25084.4</c:v>
                </c:pt>
                <c:pt idx="76972" c:formatCode="General">
                  <c:v>25084.4</c:v>
                </c:pt>
                <c:pt idx="76973" c:formatCode="General">
                  <c:v>25084.4</c:v>
                </c:pt>
                <c:pt idx="76974" c:formatCode="General">
                  <c:v>25084.4</c:v>
                </c:pt>
                <c:pt idx="76975" c:formatCode="General">
                  <c:v>25084.4</c:v>
                </c:pt>
                <c:pt idx="76976" c:formatCode="General">
                  <c:v>25084.4</c:v>
                </c:pt>
                <c:pt idx="76977" c:formatCode="General">
                  <c:v>25084.4</c:v>
                </c:pt>
                <c:pt idx="76978" c:formatCode="General">
                  <c:v>25084.4</c:v>
                </c:pt>
                <c:pt idx="76979" c:formatCode="General">
                  <c:v>25084.4</c:v>
                </c:pt>
                <c:pt idx="76980" c:formatCode="General">
                  <c:v>25084.4</c:v>
                </c:pt>
                <c:pt idx="76981" c:formatCode="General">
                  <c:v>25084.4</c:v>
                </c:pt>
                <c:pt idx="76982" c:formatCode="General">
                  <c:v>25084.4</c:v>
                </c:pt>
                <c:pt idx="76983" c:formatCode="General">
                  <c:v>25084.4</c:v>
                </c:pt>
                <c:pt idx="76984" c:formatCode="General">
                  <c:v>25084.4</c:v>
                </c:pt>
                <c:pt idx="76985" c:formatCode="General">
                  <c:v>25084.4</c:v>
                </c:pt>
                <c:pt idx="76986" c:formatCode="General">
                  <c:v>25084.4</c:v>
                </c:pt>
                <c:pt idx="76987" c:formatCode="General">
                  <c:v>25084.4</c:v>
                </c:pt>
                <c:pt idx="76988" c:formatCode="General">
                  <c:v>25084.4</c:v>
                </c:pt>
                <c:pt idx="76989" c:formatCode="General">
                  <c:v>25084.4</c:v>
                </c:pt>
                <c:pt idx="76990" c:formatCode="General">
                  <c:v>25084.4</c:v>
                </c:pt>
                <c:pt idx="76991" c:formatCode="General">
                  <c:v>25084.4</c:v>
                </c:pt>
                <c:pt idx="76992" c:formatCode="General">
                  <c:v>25084.4</c:v>
                </c:pt>
                <c:pt idx="76993" c:formatCode="General">
                  <c:v>25084.4</c:v>
                </c:pt>
                <c:pt idx="76994" c:formatCode="General">
                  <c:v>25084.4</c:v>
                </c:pt>
                <c:pt idx="76995" c:formatCode="General">
                  <c:v>25084.4</c:v>
                </c:pt>
                <c:pt idx="76996" c:formatCode="General">
                  <c:v>25084.4</c:v>
                </c:pt>
                <c:pt idx="76997" c:formatCode="General">
                  <c:v>25084.4</c:v>
                </c:pt>
                <c:pt idx="76998" c:formatCode="General">
                  <c:v>25084.4</c:v>
                </c:pt>
                <c:pt idx="76999" c:formatCode="General">
                  <c:v>25084.4</c:v>
                </c:pt>
                <c:pt idx="77000" c:formatCode="General">
                  <c:v>25084.4</c:v>
                </c:pt>
                <c:pt idx="77001" c:formatCode="General">
                  <c:v>25084.4</c:v>
                </c:pt>
                <c:pt idx="77002" c:formatCode="General">
                  <c:v>25084.4</c:v>
                </c:pt>
                <c:pt idx="77003" c:formatCode="General">
                  <c:v>25084.4</c:v>
                </c:pt>
                <c:pt idx="77004" c:formatCode="General">
                  <c:v>25084.4</c:v>
                </c:pt>
                <c:pt idx="77005" c:formatCode="General">
                  <c:v>25084.4</c:v>
                </c:pt>
                <c:pt idx="77006" c:formatCode="General">
                  <c:v>25084.4</c:v>
                </c:pt>
                <c:pt idx="77007" c:formatCode="General">
                  <c:v>25084.4</c:v>
                </c:pt>
                <c:pt idx="77008" c:formatCode="General">
                  <c:v>25084.4</c:v>
                </c:pt>
                <c:pt idx="77009" c:formatCode="General">
                  <c:v>25084.4</c:v>
                </c:pt>
                <c:pt idx="77010" c:formatCode="General">
                  <c:v>25084.4</c:v>
                </c:pt>
                <c:pt idx="77011" c:formatCode="General">
                  <c:v>25084.4</c:v>
                </c:pt>
                <c:pt idx="77012" c:formatCode="General">
                  <c:v>25084.4</c:v>
                </c:pt>
                <c:pt idx="77013" c:formatCode="General">
                  <c:v>25084.4</c:v>
                </c:pt>
                <c:pt idx="77014" c:formatCode="General">
                  <c:v>25084.4</c:v>
                </c:pt>
                <c:pt idx="77015" c:formatCode="General">
                  <c:v>25084.4</c:v>
                </c:pt>
                <c:pt idx="77016" c:formatCode="General">
                  <c:v>25084.4</c:v>
                </c:pt>
                <c:pt idx="77017" c:formatCode="General">
                  <c:v>25084.4</c:v>
                </c:pt>
                <c:pt idx="77018" c:formatCode="General">
                  <c:v>25084.4</c:v>
                </c:pt>
                <c:pt idx="77019" c:formatCode="General">
                  <c:v>25084.4</c:v>
                </c:pt>
                <c:pt idx="77020" c:formatCode="General">
                  <c:v>25084.4</c:v>
                </c:pt>
                <c:pt idx="77021" c:formatCode="General">
                  <c:v>25084.4</c:v>
                </c:pt>
                <c:pt idx="77022" c:formatCode="General">
                  <c:v>25084.4</c:v>
                </c:pt>
                <c:pt idx="77023" c:formatCode="General">
                  <c:v>25084.4</c:v>
                </c:pt>
                <c:pt idx="77024" c:formatCode="General">
                  <c:v>25084.4</c:v>
                </c:pt>
                <c:pt idx="77025" c:formatCode="General">
                  <c:v>25084.4</c:v>
                </c:pt>
                <c:pt idx="77026" c:formatCode="General">
                  <c:v>25084.4</c:v>
                </c:pt>
                <c:pt idx="77027" c:formatCode="General">
                  <c:v>25084.4</c:v>
                </c:pt>
                <c:pt idx="77028" c:formatCode="General">
                  <c:v>25084.4</c:v>
                </c:pt>
                <c:pt idx="77029" c:formatCode="General">
                  <c:v>25084.4</c:v>
                </c:pt>
                <c:pt idx="77030" c:formatCode="General">
                  <c:v>25084.4</c:v>
                </c:pt>
                <c:pt idx="77031" c:formatCode="General">
                  <c:v>25084.4</c:v>
                </c:pt>
                <c:pt idx="77032" c:formatCode="General">
                  <c:v>25084.4</c:v>
                </c:pt>
                <c:pt idx="77033" c:formatCode="General">
                  <c:v>25084.4</c:v>
                </c:pt>
                <c:pt idx="77034" c:formatCode="General">
                  <c:v>25084.4</c:v>
                </c:pt>
                <c:pt idx="77035" c:formatCode="General">
                  <c:v>25084.4</c:v>
                </c:pt>
                <c:pt idx="77036" c:formatCode="General">
                  <c:v>25084.4</c:v>
                </c:pt>
                <c:pt idx="77037" c:formatCode="General">
                  <c:v>25084.4</c:v>
                </c:pt>
                <c:pt idx="77038" c:formatCode="General">
                  <c:v>25084.4</c:v>
                </c:pt>
                <c:pt idx="77039" c:formatCode="General">
                  <c:v>25084.4</c:v>
                </c:pt>
                <c:pt idx="77040" c:formatCode="General">
                  <c:v>25084.4</c:v>
                </c:pt>
                <c:pt idx="77041" c:formatCode="General">
                  <c:v>25084.4</c:v>
                </c:pt>
                <c:pt idx="77042" c:formatCode="General">
                  <c:v>25084.4</c:v>
                </c:pt>
                <c:pt idx="77043" c:formatCode="General">
                  <c:v>25084.4</c:v>
                </c:pt>
                <c:pt idx="77044" c:formatCode="General">
                  <c:v>25084.4</c:v>
                </c:pt>
                <c:pt idx="77045" c:formatCode="General">
                  <c:v>25084.4</c:v>
                </c:pt>
                <c:pt idx="77046" c:formatCode="General">
                  <c:v>25084.4</c:v>
                </c:pt>
                <c:pt idx="77047" c:formatCode="General">
                  <c:v>25084.4</c:v>
                </c:pt>
                <c:pt idx="77048" c:formatCode="General">
                  <c:v>25084.4</c:v>
                </c:pt>
                <c:pt idx="77049" c:formatCode="General">
                  <c:v>25084.4</c:v>
                </c:pt>
                <c:pt idx="77050" c:formatCode="General">
                  <c:v>25084.4</c:v>
                </c:pt>
                <c:pt idx="77051" c:formatCode="General">
                  <c:v>25084.4</c:v>
                </c:pt>
                <c:pt idx="77052" c:formatCode="General">
                  <c:v>25084.4</c:v>
                </c:pt>
                <c:pt idx="77053" c:formatCode="General">
                  <c:v>25084.4</c:v>
                </c:pt>
                <c:pt idx="77054" c:formatCode="General">
                  <c:v>25084.4</c:v>
                </c:pt>
                <c:pt idx="77055" c:formatCode="General">
                  <c:v>25084.4</c:v>
                </c:pt>
                <c:pt idx="77056" c:formatCode="General">
                  <c:v>25084.4</c:v>
                </c:pt>
                <c:pt idx="77057" c:formatCode="General">
                  <c:v>25084.4</c:v>
                </c:pt>
                <c:pt idx="77058" c:formatCode="General">
                  <c:v>25084.4</c:v>
                </c:pt>
                <c:pt idx="77059" c:formatCode="General">
                  <c:v>25084.4</c:v>
                </c:pt>
                <c:pt idx="77060" c:formatCode="General">
                  <c:v>25084.4</c:v>
                </c:pt>
                <c:pt idx="77061" c:formatCode="General">
                  <c:v>25084.4</c:v>
                </c:pt>
                <c:pt idx="77062" c:formatCode="General">
                  <c:v>25084.4</c:v>
                </c:pt>
                <c:pt idx="77063" c:formatCode="General">
                  <c:v>25084.4</c:v>
                </c:pt>
                <c:pt idx="77064" c:formatCode="General">
                  <c:v>25084.4</c:v>
                </c:pt>
                <c:pt idx="77065" c:formatCode="General">
                  <c:v>25084.4</c:v>
                </c:pt>
                <c:pt idx="77066" c:formatCode="General">
                  <c:v>25084.4</c:v>
                </c:pt>
                <c:pt idx="77067" c:formatCode="General">
                  <c:v>25084.4</c:v>
                </c:pt>
                <c:pt idx="77068" c:formatCode="General">
                  <c:v>25084.4</c:v>
                </c:pt>
                <c:pt idx="77069" c:formatCode="General">
                  <c:v>25084.4</c:v>
                </c:pt>
                <c:pt idx="77070" c:formatCode="General">
                  <c:v>25084.4</c:v>
                </c:pt>
                <c:pt idx="77071" c:formatCode="General">
                  <c:v>25084.4</c:v>
                </c:pt>
                <c:pt idx="77072" c:formatCode="General">
                  <c:v>25084.4</c:v>
                </c:pt>
                <c:pt idx="77073" c:formatCode="General">
                  <c:v>25084.4</c:v>
                </c:pt>
                <c:pt idx="77074" c:formatCode="General">
                  <c:v>25084.4</c:v>
                </c:pt>
                <c:pt idx="77075" c:formatCode="General">
                  <c:v>25084.4</c:v>
                </c:pt>
                <c:pt idx="77076" c:formatCode="General">
                  <c:v>25084.4</c:v>
                </c:pt>
                <c:pt idx="77077" c:formatCode="General">
                  <c:v>25084.4</c:v>
                </c:pt>
                <c:pt idx="77078" c:formatCode="General">
                  <c:v>25084.4</c:v>
                </c:pt>
                <c:pt idx="77079" c:formatCode="General">
                  <c:v>25084.4</c:v>
                </c:pt>
                <c:pt idx="77080" c:formatCode="General">
                  <c:v>25084.4</c:v>
                </c:pt>
                <c:pt idx="77081" c:formatCode="General">
                  <c:v>25084.4</c:v>
                </c:pt>
                <c:pt idx="77082" c:formatCode="General">
                  <c:v>25084.4</c:v>
                </c:pt>
                <c:pt idx="77083" c:formatCode="General">
                  <c:v>25084.4</c:v>
                </c:pt>
                <c:pt idx="77084" c:formatCode="General">
                  <c:v>25084.4</c:v>
                </c:pt>
                <c:pt idx="77085" c:formatCode="General">
                  <c:v>25084.4</c:v>
                </c:pt>
                <c:pt idx="77086" c:formatCode="General">
                  <c:v>25084.4</c:v>
                </c:pt>
                <c:pt idx="77087" c:formatCode="General">
                  <c:v>25084.4</c:v>
                </c:pt>
                <c:pt idx="77088" c:formatCode="General">
                  <c:v>25084.4</c:v>
                </c:pt>
                <c:pt idx="77089" c:formatCode="General">
                  <c:v>25084.4</c:v>
                </c:pt>
                <c:pt idx="77090" c:formatCode="General">
                  <c:v>25084.4</c:v>
                </c:pt>
                <c:pt idx="77091" c:formatCode="General">
                  <c:v>25084.4</c:v>
                </c:pt>
                <c:pt idx="77092" c:formatCode="General">
                  <c:v>25084.4</c:v>
                </c:pt>
                <c:pt idx="77093" c:formatCode="General">
                  <c:v>25084.4</c:v>
                </c:pt>
                <c:pt idx="77094" c:formatCode="General">
                  <c:v>25084.4</c:v>
                </c:pt>
                <c:pt idx="77095" c:formatCode="General">
                  <c:v>25084.4</c:v>
                </c:pt>
                <c:pt idx="77096" c:formatCode="General">
                  <c:v>25084.4</c:v>
                </c:pt>
                <c:pt idx="77097" c:formatCode="General">
                  <c:v>25084.4</c:v>
                </c:pt>
                <c:pt idx="77098" c:formatCode="General">
                  <c:v>25084.4</c:v>
                </c:pt>
                <c:pt idx="77099" c:formatCode="General">
                  <c:v>25084.4</c:v>
                </c:pt>
                <c:pt idx="77100" c:formatCode="General">
                  <c:v>25084.4</c:v>
                </c:pt>
                <c:pt idx="77101" c:formatCode="General">
                  <c:v>25084.4</c:v>
                </c:pt>
                <c:pt idx="77102" c:formatCode="General">
                  <c:v>25084.4</c:v>
                </c:pt>
                <c:pt idx="77103" c:formatCode="General">
                  <c:v>25084.4</c:v>
                </c:pt>
                <c:pt idx="77104" c:formatCode="General">
                  <c:v>25084.4</c:v>
                </c:pt>
                <c:pt idx="77105" c:formatCode="General">
                  <c:v>25084.4</c:v>
                </c:pt>
                <c:pt idx="77106" c:formatCode="General">
                  <c:v>25084.4</c:v>
                </c:pt>
                <c:pt idx="77107" c:formatCode="General">
                  <c:v>25084.4</c:v>
                </c:pt>
                <c:pt idx="77108" c:formatCode="General">
                  <c:v>25084.4</c:v>
                </c:pt>
                <c:pt idx="77109" c:formatCode="General">
                  <c:v>25084.4</c:v>
                </c:pt>
                <c:pt idx="77110" c:formatCode="General">
                  <c:v>25084.4</c:v>
                </c:pt>
                <c:pt idx="77111" c:formatCode="General">
                  <c:v>25084.4</c:v>
                </c:pt>
                <c:pt idx="77112" c:formatCode="General">
                  <c:v>25084.4</c:v>
                </c:pt>
                <c:pt idx="77113" c:formatCode="General">
                  <c:v>25084.4</c:v>
                </c:pt>
                <c:pt idx="77114" c:formatCode="General">
                  <c:v>25084.4</c:v>
                </c:pt>
                <c:pt idx="77115" c:formatCode="General">
                  <c:v>25084.4</c:v>
                </c:pt>
                <c:pt idx="77116" c:formatCode="General">
                  <c:v>25084.4</c:v>
                </c:pt>
                <c:pt idx="77117" c:formatCode="General">
                  <c:v>25084.4</c:v>
                </c:pt>
                <c:pt idx="77118" c:formatCode="General">
                  <c:v>25084.4</c:v>
                </c:pt>
                <c:pt idx="77119" c:formatCode="General">
                  <c:v>25084.4</c:v>
                </c:pt>
                <c:pt idx="77120" c:formatCode="General">
                  <c:v>25084.4</c:v>
                </c:pt>
                <c:pt idx="77121" c:formatCode="General">
                  <c:v>25084.4</c:v>
                </c:pt>
                <c:pt idx="77122" c:formatCode="General">
                  <c:v>25084.4</c:v>
                </c:pt>
                <c:pt idx="77123" c:formatCode="General">
                  <c:v>25084.4</c:v>
                </c:pt>
                <c:pt idx="77124" c:formatCode="General">
                  <c:v>25084.4</c:v>
                </c:pt>
                <c:pt idx="77125" c:formatCode="General">
                  <c:v>25084.4</c:v>
                </c:pt>
                <c:pt idx="77126" c:formatCode="General">
                  <c:v>25084.4</c:v>
                </c:pt>
                <c:pt idx="77127" c:formatCode="General">
                  <c:v>25084.4</c:v>
                </c:pt>
                <c:pt idx="77128" c:formatCode="General">
                  <c:v>25084.4</c:v>
                </c:pt>
                <c:pt idx="77129" c:formatCode="General">
                  <c:v>25084.4</c:v>
                </c:pt>
                <c:pt idx="77130" c:formatCode="General">
                  <c:v>25084.4</c:v>
                </c:pt>
                <c:pt idx="77131" c:formatCode="General">
                  <c:v>25084.4</c:v>
                </c:pt>
                <c:pt idx="77132" c:formatCode="General">
                  <c:v>25084.4</c:v>
                </c:pt>
                <c:pt idx="77133" c:formatCode="General">
                  <c:v>25084.4</c:v>
                </c:pt>
                <c:pt idx="77134" c:formatCode="General">
                  <c:v>25084.4</c:v>
                </c:pt>
                <c:pt idx="77135" c:formatCode="General">
                  <c:v>25084.4</c:v>
                </c:pt>
                <c:pt idx="77136" c:formatCode="General">
                  <c:v>25084.4</c:v>
                </c:pt>
                <c:pt idx="77137" c:formatCode="General">
                  <c:v>25084.4</c:v>
                </c:pt>
                <c:pt idx="77138" c:formatCode="General">
                  <c:v>25084.4</c:v>
                </c:pt>
                <c:pt idx="77139" c:formatCode="General">
                  <c:v>25084.4</c:v>
                </c:pt>
                <c:pt idx="77140" c:formatCode="General">
                  <c:v>25084.4</c:v>
                </c:pt>
                <c:pt idx="77141" c:formatCode="General">
                  <c:v>25084.4</c:v>
                </c:pt>
                <c:pt idx="77142" c:formatCode="General">
                  <c:v>25084.4</c:v>
                </c:pt>
                <c:pt idx="77143" c:formatCode="General">
                  <c:v>25084.4</c:v>
                </c:pt>
                <c:pt idx="77144" c:formatCode="General">
                  <c:v>25084.4</c:v>
                </c:pt>
                <c:pt idx="77145" c:formatCode="General">
                  <c:v>25084.4</c:v>
                </c:pt>
                <c:pt idx="77146" c:formatCode="General">
                  <c:v>25084.4</c:v>
                </c:pt>
                <c:pt idx="77147" c:formatCode="General">
                  <c:v>25084.4</c:v>
                </c:pt>
                <c:pt idx="77148" c:formatCode="General">
                  <c:v>25084.4</c:v>
                </c:pt>
                <c:pt idx="77149" c:formatCode="General">
                  <c:v>25084.4</c:v>
                </c:pt>
                <c:pt idx="77150" c:formatCode="General">
                  <c:v>25084.4</c:v>
                </c:pt>
                <c:pt idx="77151" c:formatCode="General">
                  <c:v>25084.4</c:v>
                </c:pt>
                <c:pt idx="77152" c:formatCode="General">
                  <c:v>25084.4</c:v>
                </c:pt>
                <c:pt idx="77153" c:formatCode="General">
                  <c:v>25084.4</c:v>
                </c:pt>
                <c:pt idx="77154" c:formatCode="General">
                  <c:v>25084.4</c:v>
                </c:pt>
                <c:pt idx="77155" c:formatCode="General">
                  <c:v>25084.4</c:v>
                </c:pt>
                <c:pt idx="77156" c:formatCode="General">
                  <c:v>25084.4</c:v>
                </c:pt>
                <c:pt idx="77157" c:formatCode="General">
                  <c:v>25084.4</c:v>
                </c:pt>
                <c:pt idx="77158" c:formatCode="General">
                  <c:v>25084.4</c:v>
                </c:pt>
                <c:pt idx="77159" c:formatCode="General">
                  <c:v>25084.4</c:v>
                </c:pt>
                <c:pt idx="77160" c:formatCode="General">
                  <c:v>25084.4</c:v>
                </c:pt>
                <c:pt idx="77161" c:formatCode="General">
                  <c:v>25084.4</c:v>
                </c:pt>
                <c:pt idx="77162" c:formatCode="General">
                  <c:v>25084.4</c:v>
                </c:pt>
                <c:pt idx="77163" c:formatCode="General">
                  <c:v>25084.4</c:v>
                </c:pt>
                <c:pt idx="77164" c:formatCode="General">
                  <c:v>25084.4</c:v>
                </c:pt>
                <c:pt idx="77165" c:formatCode="General">
                  <c:v>25084.4</c:v>
                </c:pt>
                <c:pt idx="77166" c:formatCode="General">
                  <c:v>25084.4</c:v>
                </c:pt>
                <c:pt idx="77167" c:formatCode="General">
                  <c:v>25084.4</c:v>
                </c:pt>
                <c:pt idx="77168" c:formatCode="General">
                  <c:v>25084.4</c:v>
                </c:pt>
                <c:pt idx="77169" c:formatCode="General">
                  <c:v>25084.4</c:v>
                </c:pt>
                <c:pt idx="77170" c:formatCode="General">
                  <c:v>25084.4</c:v>
                </c:pt>
                <c:pt idx="77171" c:formatCode="General">
                  <c:v>25084.4</c:v>
                </c:pt>
                <c:pt idx="77172" c:formatCode="General">
                  <c:v>25084.4</c:v>
                </c:pt>
                <c:pt idx="77173" c:formatCode="General">
                  <c:v>25084.4</c:v>
                </c:pt>
                <c:pt idx="77174" c:formatCode="General">
                  <c:v>25084.4</c:v>
                </c:pt>
                <c:pt idx="77175" c:formatCode="General">
                  <c:v>25084.4</c:v>
                </c:pt>
                <c:pt idx="77176" c:formatCode="General">
                  <c:v>25084.4</c:v>
                </c:pt>
                <c:pt idx="77177" c:formatCode="General">
                  <c:v>25084.4</c:v>
                </c:pt>
                <c:pt idx="77178" c:formatCode="General">
                  <c:v>25084.4</c:v>
                </c:pt>
                <c:pt idx="77179" c:formatCode="General">
                  <c:v>25084.4</c:v>
                </c:pt>
                <c:pt idx="77180" c:formatCode="General">
                  <c:v>25084.4</c:v>
                </c:pt>
                <c:pt idx="77181" c:formatCode="General">
                  <c:v>25084.4</c:v>
                </c:pt>
                <c:pt idx="77182" c:formatCode="General">
                  <c:v>25084.4</c:v>
                </c:pt>
                <c:pt idx="77183" c:formatCode="General">
                  <c:v>25084.4</c:v>
                </c:pt>
                <c:pt idx="77184" c:formatCode="General">
                  <c:v>25084.4</c:v>
                </c:pt>
                <c:pt idx="77185" c:formatCode="General">
                  <c:v>25084.4</c:v>
                </c:pt>
                <c:pt idx="77186" c:formatCode="General">
                  <c:v>25084.4</c:v>
                </c:pt>
                <c:pt idx="77187" c:formatCode="General">
                  <c:v>25084.4</c:v>
                </c:pt>
                <c:pt idx="77188" c:formatCode="General">
                  <c:v>25084.4</c:v>
                </c:pt>
                <c:pt idx="77189" c:formatCode="General">
                  <c:v>25084.4</c:v>
                </c:pt>
                <c:pt idx="77190" c:formatCode="General">
                  <c:v>25084.4</c:v>
                </c:pt>
                <c:pt idx="77191" c:formatCode="General">
                  <c:v>25084.4</c:v>
                </c:pt>
                <c:pt idx="77192" c:formatCode="General">
                  <c:v>25084.4</c:v>
                </c:pt>
                <c:pt idx="77193" c:formatCode="General">
                  <c:v>25084.4</c:v>
                </c:pt>
                <c:pt idx="77194" c:formatCode="General">
                  <c:v>25084.4</c:v>
                </c:pt>
                <c:pt idx="77195" c:formatCode="General">
                  <c:v>25084.4</c:v>
                </c:pt>
                <c:pt idx="77196" c:formatCode="General">
                  <c:v>25084.4</c:v>
                </c:pt>
                <c:pt idx="77197" c:formatCode="General">
                  <c:v>25084.4</c:v>
                </c:pt>
                <c:pt idx="77198" c:formatCode="General">
                  <c:v>25084.4</c:v>
                </c:pt>
                <c:pt idx="77199" c:formatCode="General">
                  <c:v>25084.4</c:v>
                </c:pt>
                <c:pt idx="77200" c:formatCode="General">
                  <c:v>25084.4</c:v>
                </c:pt>
                <c:pt idx="77201" c:formatCode="General">
                  <c:v>25084.4</c:v>
                </c:pt>
                <c:pt idx="77202" c:formatCode="General">
                  <c:v>25084.4</c:v>
                </c:pt>
                <c:pt idx="77203" c:formatCode="General">
                  <c:v>25084.4</c:v>
                </c:pt>
                <c:pt idx="77204" c:formatCode="General">
                  <c:v>25084.4</c:v>
                </c:pt>
                <c:pt idx="77205" c:formatCode="General">
                  <c:v>25084.4</c:v>
                </c:pt>
                <c:pt idx="77206" c:formatCode="General">
                  <c:v>25084.4</c:v>
                </c:pt>
                <c:pt idx="77207" c:formatCode="General">
                  <c:v>25084.4</c:v>
                </c:pt>
                <c:pt idx="77208" c:formatCode="General">
                  <c:v>25084.4</c:v>
                </c:pt>
                <c:pt idx="77209" c:formatCode="General">
                  <c:v>25084.4</c:v>
                </c:pt>
                <c:pt idx="77210" c:formatCode="General">
                  <c:v>25084.4</c:v>
                </c:pt>
                <c:pt idx="77211" c:formatCode="General">
                  <c:v>25084.4</c:v>
                </c:pt>
                <c:pt idx="77212" c:formatCode="General">
                  <c:v>25084.4</c:v>
                </c:pt>
                <c:pt idx="77213" c:formatCode="General">
                  <c:v>25084.4</c:v>
                </c:pt>
                <c:pt idx="77214" c:formatCode="General">
                  <c:v>25084.4</c:v>
                </c:pt>
                <c:pt idx="77215" c:formatCode="General">
                  <c:v>25084.4</c:v>
                </c:pt>
                <c:pt idx="77216" c:formatCode="General">
                  <c:v>25084.4</c:v>
                </c:pt>
                <c:pt idx="77217" c:formatCode="General">
                  <c:v>25084.4</c:v>
                </c:pt>
                <c:pt idx="77218" c:formatCode="General">
                  <c:v>25084.4</c:v>
                </c:pt>
                <c:pt idx="77219" c:formatCode="General">
                  <c:v>25084.4</c:v>
                </c:pt>
                <c:pt idx="77220" c:formatCode="General">
                  <c:v>25084.4</c:v>
                </c:pt>
                <c:pt idx="77221" c:formatCode="General">
                  <c:v>25084.4</c:v>
                </c:pt>
                <c:pt idx="77222" c:formatCode="General">
                  <c:v>25084.4</c:v>
                </c:pt>
                <c:pt idx="77223" c:formatCode="General">
                  <c:v>25084.4</c:v>
                </c:pt>
                <c:pt idx="77224" c:formatCode="General">
                  <c:v>25084.4</c:v>
                </c:pt>
                <c:pt idx="77225" c:formatCode="General">
                  <c:v>25084.4</c:v>
                </c:pt>
                <c:pt idx="77226" c:formatCode="General">
                  <c:v>25084.4</c:v>
                </c:pt>
                <c:pt idx="77227" c:formatCode="General">
                  <c:v>25084.4</c:v>
                </c:pt>
                <c:pt idx="77228" c:formatCode="General">
                  <c:v>25084.4</c:v>
                </c:pt>
                <c:pt idx="77229" c:formatCode="General">
                  <c:v>25084.4</c:v>
                </c:pt>
                <c:pt idx="77230" c:formatCode="General">
                  <c:v>25084.4</c:v>
                </c:pt>
                <c:pt idx="77231" c:formatCode="General">
                  <c:v>25084.4</c:v>
                </c:pt>
                <c:pt idx="77232" c:formatCode="General">
                  <c:v>25084.4</c:v>
                </c:pt>
                <c:pt idx="77233" c:formatCode="General">
                  <c:v>25084.4</c:v>
                </c:pt>
                <c:pt idx="77234" c:formatCode="General">
                  <c:v>25084.4</c:v>
                </c:pt>
                <c:pt idx="77235" c:formatCode="General">
                  <c:v>25084.4</c:v>
                </c:pt>
                <c:pt idx="77236" c:formatCode="General">
                  <c:v>25084.4</c:v>
                </c:pt>
                <c:pt idx="77237" c:formatCode="General">
                  <c:v>25084.4</c:v>
                </c:pt>
                <c:pt idx="77238" c:formatCode="General">
                  <c:v>25084.4</c:v>
                </c:pt>
                <c:pt idx="77239" c:formatCode="General">
                  <c:v>25084.4</c:v>
                </c:pt>
                <c:pt idx="77240" c:formatCode="General">
                  <c:v>25084.4</c:v>
                </c:pt>
                <c:pt idx="77241" c:formatCode="General">
                  <c:v>25084.4</c:v>
                </c:pt>
                <c:pt idx="77242" c:formatCode="General">
                  <c:v>25084.4</c:v>
                </c:pt>
                <c:pt idx="77243" c:formatCode="General">
                  <c:v>25084.4</c:v>
                </c:pt>
                <c:pt idx="77244" c:formatCode="General">
                  <c:v>25084.4</c:v>
                </c:pt>
                <c:pt idx="77245" c:formatCode="General">
                  <c:v>25084.4</c:v>
                </c:pt>
                <c:pt idx="77246" c:formatCode="General">
                  <c:v>25084.4</c:v>
                </c:pt>
                <c:pt idx="77247" c:formatCode="General">
                  <c:v>25084.4</c:v>
                </c:pt>
                <c:pt idx="77248" c:formatCode="General">
                  <c:v>25084.4</c:v>
                </c:pt>
                <c:pt idx="77249" c:formatCode="General">
                  <c:v>25084.4</c:v>
                </c:pt>
                <c:pt idx="77250" c:formatCode="General">
                  <c:v>25084.4</c:v>
                </c:pt>
                <c:pt idx="77251" c:formatCode="General">
                  <c:v>25084.4</c:v>
                </c:pt>
                <c:pt idx="77252" c:formatCode="General">
                  <c:v>25084.4</c:v>
                </c:pt>
                <c:pt idx="77253" c:formatCode="General">
                  <c:v>25084.4</c:v>
                </c:pt>
                <c:pt idx="77254" c:formatCode="General">
                  <c:v>25084.4</c:v>
                </c:pt>
                <c:pt idx="77255" c:formatCode="General">
                  <c:v>25084.4</c:v>
                </c:pt>
                <c:pt idx="77256" c:formatCode="General">
                  <c:v>25084.4</c:v>
                </c:pt>
                <c:pt idx="77257" c:formatCode="General">
                  <c:v>25084.4</c:v>
                </c:pt>
                <c:pt idx="77258" c:formatCode="General">
                  <c:v>25084.4</c:v>
                </c:pt>
                <c:pt idx="77259" c:formatCode="General">
                  <c:v>25084.4</c:v>
                </c:pt>
                <c:pt idx="77260" c:formatCode="General">
                  <c:v>25084.4</c:v>
                </c:pt>
                <c:pt idx="77261" c:formatCode="General">
                  <c:v>25084.4</c:v>
                </c:pt>
                <c:pt idx="77262" c:formatCode="General">
                  <c:v>25084.4</c:v>
                </c:pt>
                <c:pt idx="77263" c:formatCode="General">
                  <c:v>25084.4</c:v>
                </c:pt>
                <c:pt idx="77264" c:formatCode="General">
                  <c:v>25084.4</c:v>
                </c:pt>
                <c:pt idx="77265" c:formatCode="General">
                  <c:v>25084.4</c:v>
                </c:pt>
                <c:pt idx="77266" c:formatCode="General">
                  <c:v>25084.4</c:v>
                </c:pt>
                <c:pt idx="77267" c:formatCode="General">
                  <c:v>25084.4</c:v>
                </c:pt>
                <c:pt idx="77268" c:formatCode="General">
                  <c:v>25084.4</c:v>
                </c:pt>
                <c:pt idx="77269" c:formatCode="General">
                  <c:v>25084.4</c:v>
                </c:pt>
                <c:pt idx="77270" c:formatCode="General">
                  <c:v>25084.4</c:v>
                </c:pt>
                <c:pt idx="77271" c:formatCode="General">
                  <c:v>25084.4</c:v>
                </c:pt>
                <c:pt idx="77272" c:formatCode="General">
                  <c:v>25084.4</c:v>
                </c:pt>
                <c:pt idx="77273" c:formatCode="General">
                  <c:v>25084.4</c:v>
                </c:pt>
                <c:pt idx="77274" c:formatCode="General">
                  <c:v>25084.4</c:v>
                </c:pt>
                <c:pt idx="77275" c:formatCode="General">
                  <c:v>25084.4</c:v>
                </c:pt>
                <c:pt idx="77276" c:formatCode="General">
                  <c:v>25084.4</c:v>
                </c:pt>
                <c:pt idx="77277" c:formatCode="General">
                  <c:v>25084.4</c:v>
                </c:pt>
                <c:pt idx="77278" c:formatCode="General">
                  <c:v>25084.4</c:v>
                </c:pt>
                <c:pt idx="77279" c:formatCode="General">
                  <c:v>25084.4</c:v>
                </c:pt>
                <c:pt idx="77280" c:formatCode="General">
                  <c:v>25084.4</c:v>
                </c:pt>
                <c:pt idx="77281" c:formatCode="General">
                  <c:v>25084.4</c:v>
                </c:pt>
                <c:pt idx="77282" c:formatCode="General">
                  <c:v>25084.4</c:v>
                </c:pt>
                <c:pt idx="77283" c:formatCode="General">
                  <c:v>25084.4</c:v>
                </c:pt>
                <c:pt idx="77284" c:formatCode="General">
                  <c:v>25084.4</c:v>
                </c:pt>
                <c:pt idx="77285" c:formatCode="General">
                  <c:v>25084.4</c:v>
                </c:pt>
                <c:pt idx="77286" c:formatCode="General">
                  <c:v>25084.4</c:v>
                </c:pt>
                <c:pt idx="77287" c:formatCode="General">
                  <c:v>25084.4</c:v>
                </c:pt>
                <c:pt idx="77288" c:formatCode="General">
                  <c:v>25084.4</c:v>
                </c:pt>
                <c:pt idx="77289" c:formatCode="General">
                  <c:v>25084.4</c:v>
                </c:pt>
                <c:pt idx="77290" c:formatCode="General">
                  <c:v>25084.4</c:v>
                </c:pt>
                <c:pt idx="77291" c:formatCode="General">
                  <c:v>25084.4</c:v>
                </c:pt>
                <c:pt idx="77292" c:formatCode="General">
                  <c:v>25084.4</c:v>
                </c:pt>
                <c:pt idx="77293" c:formatCode="General">
                  <c:v>25084.4</c:v>
                </c:pt>
                <c:pt idx="77294" c:formatCode="General">
                  <c:v>25084.4</c:v>
                </c:pt>
                <c:pt idx="77295" c:formatCode="General">
                  <c:v>25084.4</c:v>
                </c:pt>
                <c:pt idx="77296" c:formatCode="General">
                  <c:v>25084.4</c:v>
                </c:pt>
                <c:pt idx="77297" c:formatCode="General">
                  <c:v>25084.4</c:v>
                </c:pt>
                <c:pt idx="77298" c:formatCode="General">
                  <c:v>25084.4</c:v>
                </c:pt>
                <c:pt idx="77299" c:formatCode="General">
                  <c:v>25084.4</c:v>
                </c:pt>
                <c:pt idx="77300" c:formatCode="General">
                  <c:v>25084.4</c:v>
                </c:pt>
                <c:pt idx="77301" c:formatCode="General">
                  <c:v>25084.4</c:v>
                </c:pt>
                <c:pt idx="77302" c:formatCode="General">
                  <c:v>25084.4</c:v>
                </c:pt>
                <c:pt idx="77303" c:formatCode="General">
                  <c:v>25084.4</c:v>
                </c:pt>
                <c:pt idx="77304" c:formatCode="General">
                  <c:v>25084.4</c:v>
                </c:pt>
                <c:pt idx="77305" c:formatCode="General">
                  <c:v>25084.4</c:v>
                </c:pt>
                <c:pt idx="77306" c:formatCode="General">
                  <c:v>25084.4</c:v>
                </c:pt>
                <c:pt idx="77307" c:formatCode="General">
                  <c:v>25084.4</c:v>
                </c:pt>
                <c:pt idx="77308" c:formatCode="General">
                  <c:v>25084.4</c:v>
                </c:pt>
                <c:pt idx="77309" c:formatCode="General">
                  <c:v>25084.4</c:v>
                </c:pt>
                <c:pt idx="77310" c:formatCode="General">
                  <c:v>25084.4</c:v>
                </c:pt>
                <c:pt idx="77311" c:formatCode="General">
                  <c:v>25084.4</c:v>
                </c:pt>
                <c:pt idx="77312" c:formatCode="General">
                  <c:v>25084.4</c:v>
                </c:pt>
                <c:pt idx="77313" c:formatCode="General">
                  <c:v>25084.4</c:v>
                </c:pt>
                <c:pt idx="77314" c:formatCode="General">
                  <c:v>25084.4</c:v>
                </c:pt>
                <c:pt idx="77315" c:formatCode="General">
                  <c:v>25084.4</c:v>
                </c:pt>
                <c:pt idx="77316" c:formatCode="General">
                  <c:v>25084.4</c:v>
                </c:pt>
                <c:pt idx="77317" c:formatCode="General">
                  <c:v>25084.4</c:v>
                </c:pt>
                <c:pt idx="77318" c:formatCode="General">
                  <c:v>25084.4</c:v>
                </c:pt>
                <c:pt idx="77319" c:formatCode="General">
                  <c:v>25084.4</c:v>
                </c:pt>
                <c:pt idx="77320" c:formatCode="General">
                  <c:v>25084.4</c:v>
                </c:pt>
                <c:pt idx="77321" c:formatCode="General">
                  <c:v>25084.4</c:v>
                </c:pt>
                <c:pt idx="77322" c:formatCode="General">
                  <c:v>25084.4</c:v>
                </c:pt>
                <c:pt idx="77323" c:formatCode="General">
                  <c:v>25084.4</c:v>
                </c:pt>
                <c:pt idx="77324" c:formatCode="General">
                  <c:v>25084.4</c:v>
                </c:pt>
                <c:pt idx="77325" c:formatCode="General">
                  <c:v>25084.4</c:v>
                </c:pt>
                <c:pt idx="77326" c:formatCode="General">
                  <c:v>25084.4</c:v>
                </c:pt>
                <c:pt idx="77327" c:formatCode="General">
                  <c:v>25084.4</c:v>
                </c:pt>
                <c:pt idx="77328" c:formatCode="General">
                  <c:v>25084.4</c:v>
                </c:pt>
                <c:pt idx="77329" c:formatCode="General">
                  <c:v>25084.4</c:v>
                </c:pt>
                <c:pt idx="77330" c:formatCode="General">
                  <c:v>25084.4</c:v>
                </c:pt>
                <c:pt idx="77331" c:formatCode="General">
                  <c:v>25084.4</c:v>
                </c:pt>
                <c:pt idx="77332" c:formatCode="General">
                  <c:v>25084.4</c:v>
                </c:pt>
                <c:pt idx="77333" c:formatCode="General">
                  <c:v>25084.4</c:v>
                </c:pt>
                <c:pt idx="77334" c:formatCode="General">
                  <c:v>25084.4</c:v>
                </c:pt>
                <c:pt idx="77335" c:formatCode="General">
                  <c:v>25084.4</c:v>
                </c:pt>
                <c:pt idx="77336" c:formatCode="General">
                  <c:v>25084.4</c:v>
                </c:pt>
                <c:pt idx="77337" c:formatCode="General">
                  <c:v>25084.4</c:v>
                </c:pt>
                <c:pt idx="77338" c:formatCode="General">
                  <c:v>25084.4</c:v>
                </c:pt>
                <c:pt idx="77339" c:formatCode="General">
                  <c:v>25084.4</c:v>
                </c:pt>
                <c:pt idx="77340" c:formatCode="General">
                  <c:v>25084.4</c:v>
                </c:pt>
                <c:pt idx="77341" c:formatCode="General">
                  <c:v>25084.4</c:v>
                </c:pt>
                <c:pt idx="77342" c:formatCode="General">
                  <c:v>25084.4</c:v>
                </c:pt>
                <c:pt idx="77343" c:formatCode="General">
                  <c:v>25084.4</c:v>
                </c:pt>
                <c:pt idx="77344" c:formatCode="General">
                  <c:v>25084.4</c:v>
                </c:pt>
                <c:pt idx="77345" c:formatCode="General">
                  <c:v>25084.4</c:v>
                </c:pt>
                <c:pt idx="77346" c:formatCode="General">
                  <c:v>25084.4</c:v>
                </c:pt>
                <c:pt idx="77347" c:formatCode="General">
                  <c:v>25084.4</c:v>
                </c:pt>
                <c:pt idx="77348" c:formatCode="General">
                  <c:v>25084.4</c:v>
                </c:pt>
                <c:pt idx="77349" c:formatCode="General">
                  <c:v>25084.4</c:v>
                </c:pt>
                <c:pt idx="77350" c:formatCode="General">
                  <c:v>25084.4</c:v>
                </c:pt>
                <c:pt idx="77351" c:formatCode="General">
                  <c:v>25084.4</c:v>
                </c:pt>
                <c:pt idx="77352" c:formatCode="General">
                  <c:v>25084.4</c:v>
                </c:pt>
                <c:pt idx="77353" c:formatCode="General">
                  <c:v>25084.4</c:v>
                </c:pt>
                <c:pt idx="77354" c:formatCode="General">
                  <c:v>25084.4</c:v>
                </c:pt>
                <c:pt idx="77355" c:formatCode="General">
                  <c:v>25084.4</c:v>
                </c:pt>
                <c:pt idx="77356" c:formatCode="General">
                  <c:v>25084.4</c:v>
                </c:pt>
                <c:pt idx="77357" c:formatCode="General">
                  <c:v>25084.4</c:v>
                </c:pt>
                <c:pt idx="77358" c:formatCode="General">
                  <c:v>25084.4</c:v>
                </c:pt>
                <c:pt idx="77359" c:formatCode="General">
                  <c:v>25084.4</c:v>
                </c:pt>
                <c:pt idx="77360" c:formatCode="General">
                  <c:v>25084.4</c:v>
                </c:pt>
                <c:pt idx="77361" c:formatCode="General">
                  <c:v>25084.4</c:v>
                </c:pt>
                <c:pt idx="77362" c:formatCode="General">
                  <c:v>25084.4</c:v>
                </c:pt>
                <c:pt idx="77363" c:formatCode="General">
                  <c:v>25084.4</c:v>
                </c:pt>
                <c:pt idx="77364" c:formatCode="General">
                  <c:v>25084.4</c:v>
                </c:pt>
                <c:pt idx="77365" c:formatCode="General">
                  <c:v>25084.4</c:v>
                </c:pt>
                <c:pt idx="77366" c:formatCode="General">
                  <c:v>25084.4</c:v>
                </c:pt>
                <c:pt idx="77367" c:formatCode="General">
                  <c:v>25084.4</c:v>
                </c:pt>
                <c:pt idx="77368" c:formatCode="General">
                  <c:v>25084.4</c:v>
                </c:pt>
                <c:pt idx="77369" c:formatCode="General">
                  <c:v>25084.4</c:v>
                </c:pt>
                <c:pt idx="77370" c:formatCode="General">
                  <c:v>25084.4</c:v>
                </c:pt>
                <c:pt idx="77371" c:formatCode="General">
                  <c:v>25084.4</c:v>
                </c:pt>
                <c:pt idx="77372" c:formatCode="General">
                  <c:v>25084.4</c:v>
                </c:pt>
                <c:pt idx="77373" c:formatCode="General">
                  <c:v>25084.4</c:v>
                </c:pt>
                <c:pt idx="77374" c:formatCode="General">
                  <c:v>25084.4</c:v>
                </c:pt>
                <c:pt idx="77375" c:formatCode="General">
                  <c:v>25084.4</c:v>
                </c:pt>
                <c:pt idx="77376" c:formatCode="General">
                  <c:v>25084.4</c:v>
                </c:pt>
                <c:pt idx="77377" c:formatCode="General">
                  <c:v>25084.4</c:v>
                </c:pt>
                <c:pt idx="77378" c:formatCode="General">
                  <c:v>25084.4</c:v>
                </c:pt>
                <c:pt idx="77379" c:formatCode="General">
                  <c:v>25084.4</c:v>
                </c:pt>
                <c:pt idx="77380" c:formatCode="General">
                  <c:v>25084.4</c:v>
                </c:pt>
                <c:pt idx="77381" c:formatCode="General">
                  <c:v>25084.4</c:v>
                </c:pt>
                <c:pt idx="77382" c:formatCode="General">
                  <c:v>25084.4</c:v>
                </c:pt>
                <c:pt idx="77383" c:formatCode="General">
                  <c:v>25084.4</c:v>
                </c:pt>
                <c:pt idx="77384" c:formatCode="General">
                  <c:v>25084.4</c:v>
                </c:pt>
                <c:pt idx="77385" c:formatCode="General">
                  <c:v>25084.4</c:v>
                </c:pt>
                <c:pt idx="77386" c:formatCode="General">
                  <c:v>25084.4</c:v>
                </c:pt>
                <c:pt idx="77387" c:formatCode="General">
                  <c:v>25084.4</c:v>
                </c:pt>
                <c:pt idx="77388" c:formatCode="General">
                  <c:v>25084.4</c:v>
                </c:pt>
                <c:pt idx="77389" c:formatCode="General">
                  <c:v>25084.4</c:v>
                </c:pt>
                <c:pt idx="77390" c:formatCode="General">
                  <c:v>25084.4</c:v>
                </c:pt>
                <c:pt idx="77391" c:formatCode="General">
                  <c:v>25084.4</c:v>
                </c:pt>
                <c:pt idx="77392" c:formatCode="General">
                  <c:v>25084.4</c:v>
                </c:pt>
                <c:pt idx="77393" c:formatCode="General">
                  <c:v>25084.4</c:v>
                </c:pt>
                <c:pt idx="77394" c:formatCode="General">
                  <c:v>25084.4</c:v>
                </c:pt>
                <c:pt idx="77395" c:formatCode="General">
                  <c:v>25084.4</c:v>
                </c:pt>
                <c:pt idx="77396" c:formatCode="General">
                  <c:v>25084.4</c:v>
                </c:pt>
                <c:pt idx="77397" c:formatCode="General">
                  <c:v>25084.4</c:v>
                </c:pt>
                <c:pt idx="77398" c:formatCode="General">
                  <c:v>25084.4</c:v>
                </c:pt>
                <c:pt idx="77399" c:formatCode="General">
                  <c:v>25084.4</c:v>
                </c:pt>
                <c:pt idx="77400" c:formatCode="General">
                  <c:v>25084.4</c:v>
                </c:pt>
                <c:pt idx="77401" c:formatCode="General">
                  <c:v>25084.4</c:v>
                </c:pt>
                <c:pt idx="77402" c:formatCode="General">
                  <c:v>25084.4</c:v>
                </c:pt>
                <c:pt idx="77403" c:formatCode="General">
                  <c:v>25084.4</c:v>
                </c:pt>
                <c:pt idx="77404" c:formatCode="General">
                  <c:v>25084.4</c:v>
                </c:pt>
                <c:pt idx="77405" c:formatCode="General">
                  <c:v>25084.4</c:v>
                </c:pt>
                <c:pt idx="77406" c:formatCode="General">
                  <c:v>25084.4</c:v>
                </c:pt>
                <c:pt idx="77407" c:formatCode="General">
                  <c:v>25084.4</c:v>
                </c:pt>
                <c:pt idx="77408" c:formatCode="General">
                  <c:v>25084.4</c:v>
                </c:pt>
                <c:pt idx="77409" c:formatCode="General">
                  <c:v>25084.4</c:v>
                </c:pt>
                <c:pt idx="77410" c:formatCode="General">
                  <c:v>25084.4</c:v>
                </c:pt>
                <c:pt idx="77411" c:formatCode="General">
                  <c:v>25084.4</c:v>
                </c:pt>
                <c:pt idx="77412" c:formatCode="General">
                  <c:v>25084.4</c:v>
                </c:pt>
                <c:pt idx="77413" c:formatCode="General">
                  <c:v>25084.4</c:v>
                </c:pt>
                <c:pt idx="77414" c:formatCode="General">
                  <c:v>25084.4</c:v>
                </c:pt>
                <c:pt idx="77415" c:formatCode="General">
                  <c:v>25084.4</c:v>
                </c:pt>
                <c:pt idx="77416" c:formatCode="General">
                  <c:v>25084.4</c:v>
                </c:pt>
                <c:pt idx="77417" c:formatCode="General">
                  <c:v>25084.4</c:v>
                </c:pt>
                <c:pt idx="77418" c:formatCode="General">
                  <c:v>25084.4</c:v>
                </c:pt>
                <c:pt idx="77419" c:formatCode="General">
                  <c:v>25084.4</c:v>
                </c:pt>
                <c:pt idx="77420" c:formatCode="General">
                  <c:v>25084.4</c:v>
                </c:pt>
                <c:pt idx="77421" c:formatCode="General">
                  <c:v>25084.4</c:v>
                </c:pt>
                <c:pt idx="77422" c:formatCode="General">
                  <c:v>25084.4</c:v>
                </c:pt>
                <c:pt idx="77423" c:formatCode="General">
                  <c:v>25084.4</c:v>
                </c:pt>
                <c:pt idx="77424" c:formatCode="General">
                  <c:v>25084.4</c:v>
                </c:pt>
                <c:pt idx="77425" c:formatCode="General">
                  <c:v>25084.4</c:v>
                </c:pt>
                <c:pt idx="77426" c:formatCode="General">
                  <c:v>25084.4</c:v>
                </c:pt>
                <c:pt idx="77427" c:formatCode="General">
                  <c:v>25084.4</c:v>
                </c:pt>
                <c:pt idx="77428" c:formatCode="General">
                  <c:v>25084.4</c:v>
                </c:pt>
                <c:pt idx="77429" c:formatCode="General">
                  <c:v>25084.4</c:v>
                </c:pt>
                <c:pt idx="77430" c:formatCode="General">
                  <c:v>25084.4</c:v>
                </c:pt>
                <c:pt idx="77431" c:formatCode="General">
                  <c:v>25084.4</c:v>
                </c:pt>
                <c:pt idx="77432" c:formatCode="General">
                  <c:v>25084.4</c:v>
                </c:pt>
                <c:pt idx="77433" c:formatCode="General">
                  <c:v>25084.4</c:v>
                </c:pt>
                <c:pt idx="77434" c:formatCode="General">
                  <c:v>25084.4</c:v>
                </c:pt>
                <c:pt idx="77435" c:formatCode="General">
                  <c:v>25084.4</c:v>
                </c:pt>
                <c:pt idx="77436" c:formatCode="General">
                  <c:v>25084.4</c:v>
                </c:pt>
                <c:pt idx="77437" c:formatCode="General">
                  <c:v>25084.4</c:v>
                </c:pt>
                <c:pt idx="77438" c:formatCode="General">
                  <c:v>25084.4</c:v>
                </c:pt>
                <c:pt idx="77439" c:formatCode="General">
                  <c:v>25084.4</c:v>
                </c:pt>
                <c:pt idx="77440" c:formatCode="General">
                  <c:v>25084.4</c:v>
                </c:pt>
                <c:pt idx="77441" c:formatCode="General">
                  <c:v>25084.4</c:v>
                </c:pt>
                <c:pt idx="77442" c:formatCode="General">
                  <c:v>25084.4</c:v>
                </c:pt>
                <c:pt idx="77443" c:formatCode="General">
                  <c:v>25084.4</c:v>
                </c:pt>
                <c:pt idx="77444" c:formatCode="General">
                  <c:v>25084.4</c:v>
                </c:pt>
                <c:pt idx="77445" c:formatCode="General">
                  <c:v>25084.4</c:v>
                </c:pt>
                <c:pt idx="77446" c:formatCode="General">
                  <c:v>25084.4</c:v>
                </c:pt>
                <c:pt idx="77447" c:formatCode="General">
                  <c:v>25084.4</c:v>
                </c:pt>
                <c:pt idx="77448" c:formatCode="General">
                  <c:v>25084.4</c:v>
                </c:pt>
                <c:pt idx="77449" c:formatCode="General">
                  <c:v>25084.4</c:v>
                </c:pt>
                <c:pt idx="77450" c:formatCode="General">
                  <c:v>25084.4</c:v>
                </c:pt>
                <c:pt idx="77451" c:formatCode="General">
                  <c:v>25084.4</c:v>
                </c:pt>
                <c:pt idx="77452" c:formatCode="General">
                  <c:v>25084.4</c:v>
                </c:pt>
                <c:pt idx="77453" c:formatCode="General">
                  <c:v>25084.4</c:v>
                </c:pt>
                <c:pt idx="77454" c:formatCode="General">
                  <c:v>25084.4</c:v>
                </c:pt>
                <c:pt idx="77455" c:formatCode="General">
                  <c:v>25084.4</c:v>
                </c:pt>
                <c:pt idx="77456" c:formatCode="General">
                  <c:v>25084.4</c:v>
                </c:pt>
                <c:pt idx="77457" c:formatCode="General">
                  <c:v>25084.4</c:v>
                </c:pt>
                <c:pt idx="77458" c:formatCode="General">
                  <c:v>25084.4</c:v>
                </c:pt>
                <c:pt idx="77459" c:formatCode="General">
                  <c:v>25084.4</c:v>
                </c:pt>
                <c:pt idx="77460" c:formatCode="General">
                  <c:v>25084.4</c:v>
                </c:pt>
                <c:pt idx="77461" c:formatCode="General">
                  <c:v>25084.4</c:v>
                </c:pt>
                <c:pt idx="77462" c:formatCode="General">
                  <c:v>25084.4</c:v>
                </c:pt>
                <c:pt idx="77463" c:formatCode="General">
                  <c:v>25084.4</c:v>
                </c:pt>
                <c:pt idx="77464" c:formatCode="General">
                  <c:v>25084.4</c:v>
                </c:pt>
                <c:pt idx="77465" c:formatCode="General">
                  <c:v>25084.4</c:v>
                </c:pt>
                <c:pt idx="77466" c:formatCode="General">
                  <c:v>25084.4</c:v>
                </c:pt>
                <c:pt idx="77467" c:formatCode="General">
                  <c:v>25084.4</c:v>
                </c:pt>
                <c:pt idx="77468" c:formatCode="General">
                  <c:v>25084.4</c:v>
                </c:pt>
                <c:pt idx="77469" c:formatCode="General">
                  <c:v>25084.4</c:v>
                </c:pt>
                <c:pt idx="77470" c:formatCode="General">
                  <c:v>25084.4</c:v>
                </c:pt>
                <c:pt idx="77471" c:formatCode="General">
                  <c:v>25084.4</c:v>
                </c:pt>
                <c:pt idx="77472" c:formatCode="General">
                  <c:v>25084.4</c:v>
                </c:pt>
                <c:pt idx="77473" c:formatCode="General">
                  <c:v>25084.4</c:v>
                </c:pt>
                <c:pt idx="77474" c:formatCode="General">
                  <c:v>25084.4</c:v>
                </c:pt>
                <c:pt idx="77475" c:formatCode="General">
                  <c:v>25084.4</c:v>
                </c:pt>
                <c:pt idx="77476" c:formatCode="General">
                  <c:v>25084.4</c:v>
                </c:pt>
                <c:pt idx="77477" c:formatCode="General">
                  <c:v>25084.4</c:v>
                </c:pt>
                <c:pt idx="77478" c:formatCode="General">
                  <c:v>25084.4</c:v>
                </c:pt>
                <c:pt idx="77479" c:formatCode="General">
                  <c:v>25084.4</c:v>
                </c:pt>
                <c:pt idx="77480" c:formatCode="General">
                  <c:v>25084.4</c:v>
                </c:pt>
                <c:pt idx="77481" c:formatCode="General">
                  <c:v>25084.4</c:v>
                </c:pt>
                <c:pt idx="77482" c:formatCode="General">
                  <c:v>25084.4</c:v>
                </c:pt>
                <c:pt idx="77483" c:formatCode="General">
                  <c:v>25084.4</c:v>
                </c:pt>
                <c:pt idx="77484" c:formatCode="General">
                  <c:v>25084.4</c:v>
                </c:pt>
                <c:pt idx="77485" c:formatCode="General">
                  <c:v>25084.4</c:v>
                </c:pt>
                <c:pt idx="77486" c:formatCode="General">
                  <c:v>25084.4</c:v>
                </c:pt>
                <c:pt idx="77487" c:formatCode="General">
                  <c:v>25084.4</c:v>
                </c:pt>
                <c:pt idx="77488" c:formatCode="General">
                  <c:v>25084.4</c:v>
                </c:pt>
                <c:pt idx="77489" c:formatCode="General">
                  <c:v>25084.4</c:v>
                </c:pt>
                <c:pt idx="77490" c:formatCode="General">
                  <c:v>25084.4</c:v>
                </c:pt>
                <c:pt idx="77491" c:formatCode="General">
                  <c:v>25084.4</c:v>
                </c:pt>
                <c:pt idx="77492" c:formatCode="General">
                  <c:v>25084.4</c:v>
                </c:pt>
                <c:pt idx="77493" c:formatCode="General">
                  <c:v>25084.4</c:v>
                </c:pt>
                <c:pt idx="77494" c:formatCode="General">
                  <c:v>25084.4</c:v>
                </c:pt>
                <c:pt idx="77495" c:formatCode="General">
                  <c:v>25084.4</c:v>
                </c:pt>
                <c:pt idx="77496" c:formatCode="General">
                  <c:v>25084.4</c:v>
                </c:pt>
                <c:pt idx="77497" c:formatCode="General">
                  <c:v>25084.4</c:v>
                </c:pt>
                <c:pt idx="77498" c:formatCode="General">
                  <c:v>25084.4</c:v>
                </c:pt>
                <c:pt idx="77499" c:formatCode="General">
                  <c:v>25084.4</c:v>
                </c:pt>
                <c:pt idx="77500" c:formatCode="General">
                  <c:v>25084.4</c:v>
                </c:pt>
                <c:pt idx="77501" c:formatCode="General">
                  <c:v>25084.4</c:v>
                </c:pt>
                <c:pt idx="77502" c:formatCode="General">
                  <c:v>25084.4</c:v>
                </c:pt>
                <c:pt idx="77503" c:formatCode="General">
                  <c:v>25084.4</c:v>
                </c:pt>
                <c:pt idx="77504" c:formatCode="General">
                  <c:v>25084.4</c:v>
                </c:pt>
                <c:pt idx="77505" c:formatCode="General">
                  <c:v>25084.4</c:v>
                </c:pt>
                <c:pt idx="77506" c:formatCode="General">
                  <c:v>25084.4</c:v>
                </c:pt>
                <c:pt idx="77507" c:formatCode="General">
                  <c:v>25084.4</c:v>
                </c:pt>
                <c:pt idx="77508" c:formatCode="General">
                  <c:v>25084.4</c:v>
                </c:pt>
                <c:pt idx="77509" c:formatCode="General">
                  <c:v>25084.4</c:v>
                </c:pt>
                <c:pt idx="77510" c:formatCode="General">
                  <c:v>25084.4</c:v>
                </c:pt>
                <c:pt idx="77511" c:formatCode="General">
                  <c:v>25084.4</c:v>
                </c:pt>
                <c:pt idx="77512" c:formatCode="General">
                  <c:v>25084.4</c:v>
                </c:pt>
                <c:pt idx="77513" c:formatCode="General">
                  <c:v>25084.4</c:v>
                </c:pt>
                <c:pt idx="77514" c:formatCode="General">
                  <c:v>25084.4</c:v>
                </c:pt>
                <c:pt idx="77515" c:formatCode="General">
                  <c:v>25084.4</c:v>
                </c:pt>
                <c:pt idx="77516" c:formatCode="General">
                  <c:v>25084.4</c:v>
                </c:pt>
                <c:pt idx="77517" c:formatCode="General">
                  <c:v>25084.4</c:v>
                </c:pt>
                <c:pt idx="77518" c:formatCode="General">
                  <c:v>25084.4</c:v>
                </c:pt>
                <c:pt idx="77519" c:formatCode="General">
                  <c:v>25084.4</c:v>
                </c:pt>
                <c:pt idx="77520" c:formatCode="General">
                  <c:v>25084.4</c:v>
                </c:pt>
                <c:pt idx="77521" c:formatCode="General">
                  <c:v>25084.4</c:v>
                </c:pt>
                <c:pt idx="77522" c:formatCode="General">
                  <c:v>25084.4</c:v>
                </c:pt>
                <c:pt idx="77523" c:formatCode="General">
                  <c:v>25084.4</c:v>
                </c:pt>
                <c:pt idx="77524" c:formatCode="General">
                  <c:v>25084.4</c:v>
                </c:pt>
                <c:pt idx="77525" c:formatCode="General">
                  <c:v>25084.4</c:v>
                </c:pt>
                <c:pt idx="77526" c:formatCode="General">
                  <c:v>25084.4</c:v>
                </c:pt>
                <c:pt idx="77527" c:formatCode="General">
                  <c:v>25084.4</c:v>
                </c:pt>
                <c:pt idx="77528" c:formatCode="General">
                  <c:v>25084.4</c:v>
                </c:pt>
                <c:pt idx="77529" c:formatCode="General">
                  <c:v>25084.4</c:v>
                </c:pt>
                <c:pt idx="77530" c:formatCode="General">
                  <c:v>25084.4</c:v>
                </c:pt>
                <c:pt idx="77531" c:formatCode="General">
                  <c:v>25084.4</c:v>
                </c:pt>
                <c:pt idx="77532" c:formatCode="General">
                  <c:v>25084.4</c:v>
                </c:pt>
                <c:pt idx="77533" c:formatCode="General">
                  <c:v>25084.4</c:v>
                </c:pt>
                <c:pt idx="77534" c:formatCode="General">
                  <c:v>25084.4</c:v>
                </c:pt>
                <c:pt idx="77535" c:formatCode="General">
                  <c:v>25084.4</c:v>
                </c:pt>
                <c:pt idx="77536" c:formatCode="General">
                  <c:v>25084.4</c:v>
                </c:pt>
                <c:pt idx="77537" c:formatCode="General">
                  <c:v>25084.4</c:v>
                </c:pt>
                <c:pt idx="77538" c:formatCode="General">
                  <c:v>25084.4</c:v>
                </c:pt>
                <c:pt idx="77539" c:formatCode="General">
                  <c:v>25084.4</c:v>
                </c:pt>
                <c:pt idx="77540" c:formatCode="General">
                  <c:v>25084.4</c:v>
                </c:pt>
                <c:pt idx="77541" c:formatCode="General">
                  <c:v>25084.4</c:v>
                </c:pt>
                <c:pt idx="77542" c:formatCode="General">
                  <c:v>25084.4</c:v>
                </c:pt>
                <c:pt idx="77543" c:formatCode="General">
                  <c:v>25084.4</c:v>
                </c:pt>
                <c:pt idx="77544" c:formatCode="General">
                  <c:v>25084.4</c:v>
                </c:pt>
                <c:pt idx="77545" c:formatCode="General">
                  <c:v>25084.4</c:v>
                </c:pt>
                <c:pt idx="77546" c:formatCode="General">
                  <c:v>25084.4</c:v>
                </c:pt>
                <c:pt idx="77547" c:formatCode="General">
                  <c:v>25084.4</c:v>
                </c:pt>
                <c:pt idx="77548" c:formatCode="General">
                  <c:v>25084.4</c:v>
                </c:pt>
                <c:pt idx="77549" c:formatCode="General">
                  <c:v>25084.4</c:v>
                </c:pt>
                <c:pt idx="77550" c:formatCode="General">
                  <c:v>25084.4</c:v>
                </c:pt>
                <c:pt idx="77551" c:formatCode="General">
                  <c:v>25084.4</c:v>
                </c:pt>
                <c:pt idx="77552" c:formatCode="General">
                  <c:v>25084.4</c:v>
                </c:pt>
                <c:pt idx="77553" c:formatCode="General">
                  <c:v>25084.4</c:v>
                </c:pt>
                <c:pt idx="77554" c:formatCode="General">
                  <c:v>25084.4</c:v>
                </c:pt>
                <c:pt idx="77555" c:formatCode="General">
                  <c:v>25084.4</c:v>
                </c:pt>
                <c:pt idx="77556" c:formatCode="General">
                  <c:v>25084.4</c:v>
                </c:pt>
                <c:pt idx="77557" c:formatCode="General">
                  <c:v>25084.4</c:v>
                </c:pt>
                <c:pt idx="77558" c:formatCode="General">
                  <c:v>25084.4</c:v>
                </c:pt>
                <c:pt idx="77559" c:formatCode="General">
                  <c:v>25084.4</c:v>
                </c:pt>
                <c:pt idx="77560" c:formatCode="General">
                  <c:v>25084.4</c:v>
                </c:pt>
                <c:pt idx="77561" c:formatCode="General">
                  <c:v>25084.4</c:v>
                </c:pt>
                <c:pt idx="77562" c:formatCode="General">
                  <c:v>25084.4</c:v>
                </c:pt>
                <c:pt idx="77563" c:formatCode="General">
                  <c:v>25084.4</c:v>
                </c:pt>
                <c:pt idx="77564" c:formatCode="General">
                  <c:v>25084.4</c:v>
                </c:pt>
                <c:pt idx="77565" c:formatCode="General">
                  <c:v>25084.4</c:v>
                </c:pt>
                <c:pt idx="77566" c:formatCode="General">
                  <c:v>25084.4</c:v>
                </c:pt>
                <c:pt idx="77567" c:formatCode="General">
                  <c:v>25084.4</c:v>
                </c:pt>
                <c:pt idx="77568" c:formatCode="General">
                  <c:v>25084.4</c:v>
                </c:pt>
                <c:pt idx="77569" c:formatCode="General">
                  <c:v>25084.4</c:v>
                </c:pt>
                <c:pt idx="77570" c:formatCode="General">
                  <c:v>25084.4</c:v>
                </c:pt>
                <c:pt idx="77571" c:formatCode="General">
                  <c:v>25084.4</c:v>
                </c:pt>
                <c:pt idx="77572" c:formatCode="General">
                  <c:v>25084.4</c:v>
                </c:pt>
                <c:pt idx="77573" c:formatCode="General">
                  <c:v>25084.4</c:v>
                </c:pt>
                <c:pt idx="77574" c:formatCode="General">
                  <c:v>25084.4</c:v>
                </c:pt>
                <c:pt idx="77575" c:formatCode="General">
                  <c:v>25084.4</c:v>
                </c:pt>
                <c:pt idx="77576" c:formatCode="General">
                  <c:v>25084.4</c:v>
                </c:pt>
                <c:pt idx="77577" c:formatCode="General">
                  <c:v>25084.4</c:v>
                </c:pt>
                <c:pt idx="77578" c:formatCode="General">
                  <c:v>25084.4</c:v>
                </c:pt>
                <c:pt idx="77579" c:formatCode="General">
                  <c:v>25084.4</c:v>
                </c:pt>
                <c:pt idx="77580" c:formatCode="General">
                  <c:v>25084.4</c:v>
                </c:pt>
                <c:pt idx="77581" c:formatCode="General">
                  <c:v>25084.4</c:v>
                </c:pt>
                <c:pt idx="77582" c:formatCode="General">
                  <c:v>25084.4</c:v>
                </c:pt>
                <c:pt idx="77583" c:formatCode="General">
                  <c:v>25084.4</c:v>
                </c:pt>
                <c:pt idx="77584" c:formatCode="General">
                  <c:v>25084.4</c:v>
                </c:pt>
                <c:pt idx="77585" c:formatCode="General">
                  <c:v>25084.4</c:v>
                </c:pt>
                <c:pt idx="77586" c:formatCode="General">
                  <c:v>25084.4</c:v>
                </c:pt>
                <c:pt idx="77587" c:formatCode="General">
                  <c:v>25084.4</c:v>
                </c:pt>
                <c:pt idx="77588" c:formatCode="General">
                  <c:v>25084.4</c:v>
                </c:pt>
                <c:pt idx="77589" c:formatCode="General">
                  <c:v>25084.4</c:v>
                </c:pt>
                <c:pt idx="77590" c:formatCode="General">
                  <c:v>25084.4</c:v>
                </c:pt>
                <c:pt idx="77591" c:formatCode="General">
                  <c:v>25084.4</c:v>
                </c:pt>
                <c:pt idx="77592" c:formatCode="General">
                  <c:v>25084.4</c:v>
                </c:pt>
                <c:pt idx="77593" c:formatCode="General">
                  <c:v>25084.4</c:v>
                </c:pt>
                <c:pt idx="77594" c:formatCode="General">
                  <c:v>25084.4</c:v>
                </c:pt>
                <c:pt idx="77595" c:formatCode="General">
                  <c:v>25084.4</c:v>
                </c:pt>
                <c:pt idx="77596" c:formatCode="General">
                  <c:v>25084.4</c:v>
                </c:pt>
                <c:pt idx="77597" c:formatCode="General">
                  <c:v>25084.4</c:v>
                </c:pt>
                <c:pt idx="77598" c:formatCode="General">
                  <c:v>25084.4</c:v>
                </c:pt>
                <c:pt idx="77599" c:formatCode="General">
                  <c:v>25084.4</c:v>
                </c:pt>
                <c:pt idx="77600" c:formatCode="General">
                  <c:v>25084.4</c:v>
                </c:pt>
                <c:pt idx="77601" c:formatCode="General">
                  <c:v>25084.4</c:v>
                </c:pt>
                <c:pt idx="77602" c:formatCode="General">
                  <c:v>25084.4</c:v>
                </c:pt>
                <c:pt idx="77603" c:formatCode="General">
                  <c:v>25084.4</c:v>
                </c:pt>
                <c:pt idx="77604" c:formatCode="General">
                  <c:v>25084.4</c:v>
                </c:pt>
                <c:pt idx="77605" c:formatCode="General">
                  <c:v>25084.4</c:v>
                </c:pt>
                <c:pt idx="77606" c:formatCode="General">
                  <c:v>25084.4</c:v>
                </c:pt>
                <c:pt idx="77607" c:formatCode="General">
                  <c:v>25084.4</c:v>
                </c:pt>
                <c:pt idx="77608" c:formatCode="General">
                  <c:v>25084.4</c:v>
                </c:pt>
                <c:pt idx="77609" c:formatCode="General">
                  <c:v>25084.4</c:v>
                </c:pt>
                <c:pt idx="77610" c:formatCode="General">
                  <c:v>25084.4</c:v>
                </c:pt>
                <c:pt idx="77611" c:formatCode="General">
                  <c:v>25084.4</c:v>
                </c:pt>
                <c:pt idx="77612" c:formatCode="General">
                  <c:v>25084.4</c:v>
                </c:pt>
                <c:pt idx="77613" c:formatCode="General">
                  <c:v>25084.4</c:v>
                </c:pt>
                <c:pt idx="77614" c:formatCode="General">
                  <c:v>25084.4</c:v>
                </c:pt>
                <c:pt idx="77615" c:formatCode="General">
                  <c:v>25084.4</c:v>
                </c:pt>
                <c:pt idx="77616" c:formatCode="General">
                  <c:v>25084.4</c:v>
                </c:pt>
                <c:pt idx="77617" c:formatCode="General">
                  <c:v>25084.4</c:v>
                </c:pt>
                <c:pt idx="77618" c:formatCode="General">
                  <c:v>25084.4</c:v>
                </c:pt>
                <c:pt idx="77619" c:formatCode="General">
                  <c:v>25084.4</c:v>
                </c:pt>
                <c:pt idx="77620" c:formatCode="General">
                  <c:v>25084.4</c:v>
                </c:pt>
                <c:pt idx="77621" c:formatCode="General">
                  <c:v>25084.4</c:v>
                </c:pt>
                <c:pt idx="77622" c:formatCode="General">
                  <c:v>25084.4</c:v>
                </c:pt>
                <c:pt idx="77623" c:formatCode="General">
                  <c:v>25084.4</c:v>
                </c:pt>
                <c:pt idx="77624" c:formatCode="General">
                  <c:v>25084.4</c:v>
                </c:pt>
                <c:pt idx="77625" c:formatCode="General">
                  <c:v>25084.4</c:v>
                </c:pt>
                <c:pt idx="77626" c:formatCode="General">
                  <c:v>25084.4</c:v>
                </c:pt>
                <c:pt idx="77627" c:formatCode="General">
                  <c:v>25084.4</c:v>
                </c:pt>
                <c:pt idx="77628" c:formatCode="General">
                  <c:v>25084.4</c:v>
                </c:pt>
                <c:pt idx="77629" c:formatCode="General">
                  <c:v>25084.4</c:v>
                </c:pt>
                <c:pt idx="77630" c:formatCode="General">
                  <c:v>25084.4</c:v>
                </c:pt>
                <c:pt idx="77631" c:formatCode="General">
                  <c:v>25084.4</c:v>
                </c:pt>
                <c:pt idx="77632" c:formatCode="General">
                  <c:v>25084.4</c:v>
                </c:pt>
                <c:pt idx="77633" c:formatCode="General">
                  <c:v>25084.4</c:v>
                </c:pt>
                <c:pt idx="77634" c:formatCode="General">
                  <c:v>25084.4</c:v>
                </c:pt>
                <c:pt idx="77635" c:formatCode="General">
                  <c:v>25084.4</c:v>
                </c:pt>
                <c:pt idx="77636" c:formatCode="General">
                  <c:v>25084.4</c:v>
                </c:pt>
                <c:pt idx="77637" c:formatCode="General">
                  <c:v>25084.4</c:v>
                </c:pt>
                <c:pt idx="77638" c:formatCode="General">
                  <c:v>25084.4</c:v>
                </c:pt>
                <c:pt idx="77639" c:formatCode="General">
                  <c:v>25084.4</c:v>
                </c:pt>
                <c:pt idx="77640" c:formatCode="General">
                  <c:v>25084.4</c:v>
                </c:pt>
                <c:pt idx="77641" c:formatCode="General">
                  <c:v>25084.4</c:v>
                </c:pt>
                <c:pt idx="77642" c:formatCode="General">
                  <c:v>25084.4</c:v>
                </c:pt>
                <c:pt idx="77643" c:formatCode="General">
                  <c:v>25084.4</c:v>
                </c:pt>
                <c:pt idx="77644" c:formatCode="General">
                  <c:v>25084.4</c:v>
                </c:pt>
                <c:pt idx="77645" c:formatCode="General">
                  <c:v>25084.4</c:v>
                </c:pt>
                <c:pt idx="77646" c:formatCode="General">
                  <c:v>25084.4</c:v>
                </c:pt>
                <c:pt idx="77647" c:formatCode="General">
                  <c:v>25084.4</c:v>
                </c:pt>
                <c:pt idx="77648" c:formatCode="General">
                  <c:v>25084.4</c:v>
                </c:pt>
                <c:pt idx="77649" c:formatCode="General">
                  <c:v>25084.4</c:v>
                </c:pt>
                <c:pt idx="77650" c:formatCode="General">
                  <c:v>25084.4</c:v>
                </c:pt>
                <c:pt idx="77651" c:formatCode="General">
                  <c:v>25084.4</c:v>
                </c:pt>
                <c:pt idx="77652" c:formatCode="General">
                  <c:v>25084.4</c:v>
                </c:pt>
                <c:pt idx="77653" c:formatCode="General">
                  <c:v>25084.4</c:v>
                </c:pt>
                <c:pt idx="77654" c:formatCode="General">
                  <c:v>25084.4</c:v>
                </c:pt>
                <c:pt idx="77655" c:formatCode="General">
                  <c:v>25084.4</c:v>
                </c:pt>
                <c:pt idx="77656" c:formatCode="General">
                  <c:v>25084.4</c:v>
                </c:pt>
                <c:pt idx="77657" c:formatCode="General">
                  <c:v>25084.4</c:v>
                </c:pt>
                <c:pt idx="77658" c:formatCode="General">
                  <c:v>25084.4</c:v>
                </c:pt>
                <c:pt idx="77659" c:formatCode="General">
                  <c:v>25084.4</c:v>
                </c:pt>
                <c:pt idx="77660" c:formatCode="General">
                  <c:v>25084.4</c:v>
                </c:pt>
                <c:pt idx="77661" c:formatCode="General">
                  <c:v>25084.4</c:v>
                </c:pt>
                <c:pt idx="77662" c:formatCode="General">
                  <c:v>25084.4</c:v>
                </c:pt>
                <c:pt idx="77663" c:formatCode="General">
                  <c:v>25084.4</c:v>
                </c:pt>
                <c:pt idx="77664" c:formatCode="General">
                  <c:v>25084.4</c:v>
                </c:pt>
                <c:pt idx="77665" c:formatCode="General">
                  <c:v>25084.4</c:v>
                </c:pt>
                <c:pt idx="77666" c:formatCode="General">
                  <c:v>25084.4</c:v>
                </c:pt>
                <c:pt idx="77667" c:formatCode="General">
                  <c:v>25084.4</c:v>
                </c:pt>
                <c:pt idx="77668" c:formatCode="General">
                  <c:v>25084.4</c:v>
                </c:pt>
                <c:pt idx="77669" c:formatCode="General">
                  <c:v>25084.4</c:v>
                </c:pt>
                <c:pt idx="77670" c:formatCode="General">
                  <c:v>25084.4</c:v>
                </c:pt>
                <c:pt idx="77671" c:formatCode="General">
                  <c:v>25084.4</c:v>
                </c:pt>
                <c:pt idx="77672" c:formatCode="General">
                  <c:v>25084.4</c:v>
                </c:pt>
                <c:pt idx="77673" c:formatCode="General">
                  <c:v>25084.4</c:v>
                </c:pt>
                <c:pt idx="77674" c:formatCode="General">
                  <c:v>25084.4</c:v>
                </c:pt>
                <c:pt idx="77675" c:formatCode="General">
                  <c:v>25084.4</c:v>
                </c:pt>
                <c:pt idx="77676" c:formatCode="General">
                  <c:v>25084.4</c:v>
                </c:pt>
                <c:pt idx="77677" c:formatCode="General">
                  <c:v>25084.4</c:v>
                </c:pt>
                <c:pt idx="77678" c:formatCode="General">
                  <c:v>25084.4</c:v>
                </c:pt>
                <c:pt idx="77679" c:formatCode="General">
                  <c:v>25084.4</c:v>
                </c:pt>
                <c:pt idx="77680" c:formatCode="General">
                  <c:v>25084.4</c:v>
                </c:pt>
                <c:pt idx="77681" c:formatCode="General">
                  <c:v>25084.4</c:v>
                </c:pt>
                <c:pt idx="77682" c:formatCode="General">
                  <c:v>25084.4</c:v>
                </c:pt>
                <c:pt idx="77683" c:formatCode="General">
                  <c:v>25084.4</c:v>
                </c:pt>
                <c:pt idx="77684" c:formatCode="General">
                  <c:v>25084.4</c:v>
                </c:pt>
                <c:pt idx="77685" c:formatCode="General">
                  <c:v>25084.4</c:v>
                </c:pt>
                <c:pt idx="77686" c:formatCode="General">
                  <c:v>25084.4</c:v>
                </c:pt>
                <c:pt idx="77687" c:formatCode="General">
                  <c:v>25084.4</c:v>
                </c:pt>
                <c:pt idx="77688" c:formatCode="General">
                  <c:v>25084.4</c:v>
                </c:pt>
                <c:pt idx="77689" c:formatCode="General">
                  <c:v>25084.4</c:v>
                </c:pt>
                <c:pt idx="77690" c:formatCode="General">
                  <c:v>25084.4</c:v>
                </c:pt>
                <c:pt idx="77691" c:formatCode="General">
                  <c:v>25084.4</c:v>
                </c:pt>
                <c:pt idx="77692" c:formatCode="General">
                  <c:v>25084.4</c:v>
                </c:pt>
                <c:pt idx="77693" c:formatCode="General">
                  <c:v>25084.4</c:v>
                </c:pt>
                <c:pt idx="77694" c:formatCode="General">
                  <c:v>25084.4</c:v>
                </c:pt>
                <c:pt idx="77695" c:formatCode="General">
                  <c:v>25084.4</c:v>
                </c:pt>
                <c:pt idx="77696" c:formatCode="General">
                  <c:v>25084.4</c:v>
                </c:pt>
                <c:pt idx="77697" c:formatCode="General">
                  <c:v>25084.4</c:v>
                </c:pt>
                <c:pt idx="77698" c:formatCode="General">
                  <c:v>25084.4</c:v>
                </c:pt>
                <c:pt idx="77699" c:formatCode="General">
                  <c:v>25084.4</c:v>
                </c:pt>
                <c:pt idx="77700" c:formatCode="General">
                  <c:v>25084.4</c:v>
                </c:pt>
                <c:pt idx="77701" c:formatCode="General">
                  <c:v>25084.4</c:v>
                </c:pt>
                <c:pt idx="77702" c:formatCode="General">
                  <c:v>25084.4</c:v>
                </c:pt>
                <c:pt idx="77703" c:formatCode="General">
                  <c:v>25084.4</c:v>
                </c:pt>
                <c:pt idx="77704" c:formatCode="General">
                  <c:v>25084.4</c:v>
                </c:pt>
                <c:pt idx="77705" c:formatCode="General">
                  <c:v>25084.4</c:v>
                </c:pt>
                <c:pt idx="77706" c:formatCode="General">
                  <c:v>25084.4</c:v>
                </c:pt>
                <c:pt idx="77707" c:formatCode="General">
                  <c:v>25084.4</c:v>
                </c:pt>
                <c:pt idx="77708" c:formatCode="General">
                  <c:v>25084.4</c:v>
                </c:pt>
                <c:pt idx="77709" c:formatCode="General">
                  <c:v>25084.4</c:v>
                </c:pt>
                <c:pt idx="77710" c:formatCode="General">
                  <c:v>25084.4</c:v>
                </c:pt>
                <c:pt idx="77711" c:formatCode="General">
                  <c:v>25084.4</c:v>
                </c:pt>
                <c:pt idx="77712" c:formatCode="General">
                  <c:v>25084.4</c:v>
                </c:pt>
                <c:pt idx="77713" c:formatCode="General">
                  <c:v>25084.4</c:v>
                </c:pt>
                <c:pt idx="77714" c:formatCode="General">
                  <c:v>25084.4</c:v>
                </c:pt>
                <c:pt idx="77715" c:formatCode="General">
                  <c:v>25084.4</c:v>
                </c:pt>
                <c:pt idx="77716" c:formatCode="General">
                  <c:v>25084.4</c:v>
                </c:pt>
                <c:pt idx="77717" c:formatCode="General">
                  <c:v>25084.4</c:v>
                </c:pt>
                <c:pt idx="77718" c:formatCode="General">
                  <c:v>25084.4</c:v>
                </c:pt>
                <c:pt idx="77719" c:formatCode="General">
                  <c:v>25084.4</c:v>
                </c:pt>
                <c:pt idx="77720" c:formatCode="General">
                  <c:v>25084.4</c:v>
                </c:pt>
                <c:pt idx="77721" c:formatCode="General">
                  <c:v>25084.4</c:v>
                </c:pt>
                <c:pt idx="77722" c:formatCode="General">
                  <c:v>25084.4</c:v>
                </c:pt>
                <c:pt idx="77723" c:formatCode="General">
                  <c:v>25084.4</c:v>
                </c:pt>
                <c:pt idx="77724" c:formatCode="General">
                  <c:v>25084.4</c:v>
                </c:pt>
                <c:pt idx="77725" c:formatCode="General">
                  <c:v>25084.4</c:v>
                </c:pt>
                <c:pt idx="77726" c:formatCode="General">
                  <c:v>25084.4</c:v>
                </c:pt>
                <c:pt idx="77727" c:formatCode="General">
                  <c:v>25084.4</c:v>
                </c:pt>
                <c:pt idx="77728" c:formatCode="General">
                  <c:v>25084.4</c:v>
                </c:pt>
                <c:pt idx="77729" c:formatCode="General">
                  <c:v>25084.4</c:v>
                </c:pt>
                <c:pt idx="77730" c:formatCode="General">
                  <c:v>25084.4</c:v>
                </c:pt>
                <c:pt idx="77731" c:formatCode="General">
                  <c:v>25084.4</c:v>
                </c:pt>
                <c:pt idx="77732" c:formatCode="General">
                  <c:v>25084.4</c:v>
                </c:pt>
                <c:pt idx="77733" c:formatCode="General">
                  <c:v>25084.4</c:v>
                </c:pt>
                <c:pt idx="77734" c:formatCode="General">
                  <c:v>25084.4</c:v>
                </c:pt>
                <c:pt idx="77735" c:formatCode="General">
                  <c:v>25084.4</c:v>
                </c:pt>
                <c:pt idx="77736" c:formatCode="General">
                  <c:v>25084.4</c:v>
                </c:pt>
                <c:pt idx="77737" c:formatCode="General">
                  <c:v>25084.4</c:v>
                </c:pt>
                <c:pt idx="77738" c:formatCode="General">
                  <c:v>25084.4</c:v>
                </c:pt>
                <c:pt idx="77739" c:formatCode="General">
                  <c:v>25084.4</c:v>
                </c:pt>
                <c:pt idx="77740" c:formatCode="General">
                  <c:v>25084.4</c:v>
                </c:pt>
                <c:pt idx="77741" c:formatCode="General">
                  <c:v>25084.4</c:v>
                </c:pt>
                <c:pt idx="77742" c:formatCode="General">
                  <c:v>25084.4</c:v>
                </c:pt>
                <c:pt idx="77743" c:formatCode="General">
                  <c:v>25084.4</c:v>
                </c:pt>
                <c:pt idx="77744" c:formatCode="General">
                  <c:v>25084.4</c:v>
                </c:pt>
                <c:pt idx="77745" c:formatCode="General">
                  <c:v>25084.4</c:v>
                </c:pt>
                <c:pt idx="77746" c:formatCode="General">
                  <c:v>25084.4</c:v>
                </c:pt>
                <c:pt idx="77747" c:formatCode="General">
                  <c:v>25084.4</c:v>
                </c:pt>
                <c:pt idx="77748" c:formatCode="General">
                  <c:v>25084.4</c:v>
                </c:pt>
                <c:pt idx="77749" c:formatCode="General">
                  <c:v>25084.4</c:v>
                </c:pt>
                <c:pt idx="77750" c:formatCode="General">
                  <c:v>25084.4</c:v>
                </c:pt>
                <c:pt idx="77751" c:formatCode="General">
                  <c:v>25084.4</c:v>
                </c:pt>
                <c:pt idx="77752" c:formatCode="General">
                  <c:v>25084.4</c:v>
                </c:pt>
                <c:pt idx="77753" c:formatCode="General">
                  <c:v>25084.4</c:v>
                </c:pt>
                <c:pt idx="77754" c:formatCode="General">
                  <c:v>25084.4</c:v>
                </c:pt>
                <c:pt idx="77755" c:formatCode="General">
                  <c:v>25084.4</c:v>
                </c:pt>
                <c:pt idx="77756" c:formatCode="General">
                  <c:v>25084.4</c:v>
                </c:pt>
                <c:pt idx="77757" c:formatCode="General">
                  <c:v>25084.4</c:v>
                </c:pt>
                <c:pt idx="77758" c:formatCode="General">
                  <c:v>25084.4</c:v>
                </c:pt>
                <c:pt idx="77759" c:formatCode="General">
                  <c:v>25084.4</c:v>
                </c:pt>
                <c:pt idx="77760" c:formatCode="General">
                  <c:v>25084.4</c:v>
                </c:pt>
                <c:pt idx="77761" c:formatCode="General">
                  <c:v>25084.4</c:v>
                </c:pt>
                <c:pt idx="77762" c:formatCode="General">
                  <c:v>25084.4</c:v>
                </c:pt>
                <c:pt idx="77763" c:formatCode="General">
                  <c:v>25084.4</c:v>
                </c:pt>
                <c:pt idx="77764" c:formatCode="General">
                  <c:v>25084.4</c:v>
                </c:pt>
                <c:pt idx="77765" c:formatCode="General">
                  <c:v>25084.4</c:v>
                </c:pt>
                <c:pt idx="77766" c:formatCode="General">
                  <c:v>25084.4</c:v>
                </c:pt>
                <c:pt idx="77767" c:formatCode="General">
                  <c:v>25084.4</c:v>
                </c:pt>
                <c:pt idx="77768" c:formatCode="General">
                  <c:v>25084.4</c:v>
                </c:pt>
                <c:pt idx="77769" c:formatCode="General">
                  <c:v>25084.4</c:v>
                </c:pt>
                <c:pt idx="77770" c:formatCode="General">
                  <c:v>25084.4</c:v>
                </c:pt>
                <c:pt idx="77771" c:formatCode="General">
                  <c:v>25084.4</c:v>
                </c:pt>
                <c:pt idx="77772" c:formatCode="General">
                  <c:v>25084.4</c:v>
                </c:pt>
                <c:pt idx="77773" c:formatCode="General">
                  <c:v>25084.4</c:v>
                </c:pt>
                <c:pt idx="77774" c:formatCode="General">
                  <c:v>25084.4</c:v>
                </c:pt>
                <c:pt idx="77775" c:formatCode="General">
                  <c:v>25084.4</c:v>
                </c:pt>
                <c:pt idx="77776" c:formatCode="General">
                  <c:v>25084.4</c:v>
                </c:pt>
                <c:pt idx="77777" c:formatCode="General">
                  <c:v>25084.4</c:v>
                </c:pt>
                <c:pt idx="77778" c:formatCode="General">
                  <c:v>25084.4</c:v>
                </c:pt>
                <c:pt idx="77779" c:formatCode="General">
                  <c:v>25084.4</c:v>
                </c:pt>
                <c:pt idx="77780" c:formatCode="General">
                  <c:v>25084.4</c:v>
                </c:pt>
                <c:pt idx="77781" c:formatCode="General">
                  <c:v>25084.4</c:v>
                </c:pt>
                <c:pt idx="77782" c:formatCode="General">
                  <c:v>25084.4</c:v>
                </c:pt>
                <c:pt idx="77783" c:formatCode="General">
                  <c:v>25084.4</c:v>
                </c:pt>
                <c:pt idx="77784" c:formatCode="General">
                  <c:v>25084.4</c:v>
                </c:pt>
                <c:pt idx="77785" c:formatCode="General">
                  <c:v>25084.4</c:v>
                </c:pt>
                <c:pt idx="77786" c:formatCode="General">
                  <c:v>25084.4</c:v>
                </c:pt>
                <c:pt idx="77787" c:formatCode="General">
                  <c:v>25084.4</c:v>
                </c:pt>
                <c:pt idx="77788" c:formatCode="General">
                  <c:v>25084.4</c:v>
                </c:pt>
                <c:pt idx="77789" c:formatCode="General">
                  <c:v>25084.4</c:v>
                </c:pt>
                <c:pt idx="77790" c:formatCode="General">
                  <c:v>25084.4</c:v>
                </c:pt>
                <c:pt idx="77791" c:formatCode="General">
                  <c:v>25084.4</c:v>
                </c:pt>
                <c:pt idx="77792" c:formatCode="General">
                  <c:v>25084.4</c:v>
                </c:pt>
                <c:pt idx="77793" c:formatCode="General">
                  <c:v>25084.4</c:v>
                </c:pt>
                <c:pt idx="77794" c:formatCode="General">
                  <c:v>25084.4</c:v>
                </c:pt>
                <c:pt idx="77795" c:formatCode="General">
                  <c:v>25084.4</c:v>
                </c:pt>
                <c:pt idx="77796" c:formatCode="General">
                  <c:v>25084.4</c:v>
                </c:pt>
                <c:pt idx="77797" c:formatCode="General">
                  <c:v>25084.4</c:v>
                </c:pt>
                <c:pt idx="77798" c:formatCode="General">
                  <c:v>25084.4</c:v>
                </c:pt>
                <c:pt idx="77799" c:formatCode="General">
                  <c:v>25084.4</c:v>
                </c:pt>
                <c:pt idx="77800" c:formatCode="General">
                  <c:v>25084.4</c:v>
                </c:pt>
                <c:pt idx="77801" c:formatCode="General">
                  <c:v>25084.4</c:v>
                </c:pt>
                <c:pt idx="77802" c:formatCode="General">
                  <c:v>25084.4</c:v>
                </c:pt>
                <c:pt idx="77803" c:formatCode="General">
                  <c:v>25084.4</c:v>
                </c:pt>
                <c:pt idx="77804" c:formatCode="General">
                  <c:v>25084.4</c:v>
                </c:pt>
                <c:pt idx="77805" c:formatCode="General">
                  <c:v>25084.4</c:v>
                </c:pt>
                <c:pt idx="77806" c:formatCode="General">
                  <c:v>25084.4</c:v>
                </c:pt>
                <c:pt idx="77807" c:formatCode="General">
                  <c:v>25084.4</c:v>
                </c:pt>
                <c:pt idx="77808" c:formatCode="General">
                  <c:v>25084.4</c:v>
                </c:pt>
                <c:pt idx="77809" c:formatCode="General">
                  <c:v>25084.4</c:v>
                </c:pt>
                <c:pt idx="77810" c:formatCode="General">
                  <c:v>25084.4</c:v>
                </c:pt>
                <c:pt idx="77811" c:formatCode="General">
                  <c:v>25084.4</c:v>
                </c:pt>
                <c:pt idx="77812" c:formatCode="General">
                  <c:v>25084.4</c:v>
                </c:pt>
                <c:pt idx="77813" c:formatCode="General">
                  <c:v>25084.4</c:v>
                </c:pt>
                <c:pt idx="77814" c:formatCode="General">
                  <c:v>25084.4</c:v>
                </c:pt>
                <c:pt idx="77815" c:formatCode="General">
                  <c:v>25084.4</c:v>
                </c:pt>
                <c:pt idx="77816" c:formatCode="General">
                  <c:v>25084.4</c:v>
                </c:pt>
                <c:pt idx="77817" c:formatCode="General">
                  <c:v>25084.4</c:v>
                </c:pt>
                <c:pt idx="77818" c:formatCode="General">
                  <c:v>25084.4</c:v>
                </c:pt>
                <c:pt idx="77819" c:formatCode="General">
                  <c:v>25084.4</c:v>
                </c:pt>
                <c:pt idx="77820" c:formatCode="General">
                  <c:v>25084.4</c:v>
                </c:pt>
                <c:pt idx="77821" c:formatCode="General">
                  <c:v>25084.4</c:v>
                </c:pt>
                <c:pt idx="77822" c:formatCode="General">
                  <c:v>25084.4</c:v>
                </c:pt>
                <c:pt idx="77823" c:formatCode="General">
                  <c:v>25084.4</c:v>
                </c:pt>
                <c:pt idx="77824" c:formatCode="General">
                  <c:v>25084.4</c:v>
                </c:pt>
                <c:pt idx="77825" c:formatCode="General">
                  <c:v>25084.4</c:v>
                </c:pt>
                <c:pt idx="77826" c:formatCode="General">
                  <c:v>25084.4</c:v>
                </c:pt>
                <c:pt idx="77827" c:formatCode="General">
                  <c:v>25084.4</c:v>
                </c:pt>
                <c:pt idx="77828" c:formatCode="General">
                  <c:v>25084.4</c:v>
                </c:pt>
                <c:pt idx="77829" c:formatCode="General">
                  <c:v>25084.4</c:v>
                </c:pt>
                <c:pt idx="77830" c:formatCode="General">
                  <c:v>25084.4</c:v>
                </c:pt>
                <c:pt idx="77831" c:formatCode="General">
                  <c:v>25084.4</c:v>
                </c:pt>
                <c:pt idx="77832" c:formatCode="General">
                  <c:v>25084.4</c:v>
                </c:pt>
                <c:pt idx="77833" c:formatCode="General">
                  <c:v>25084.4</c:v>
                </c:pt>
                <c:pt idx="77834" c:formatCode="General">
                  <c:v>25084.4</c:v>
                </c:pt>
                <c:pt idx="77835" c:formatCode="General">
                  <c:v>25084.4</c:v>
                </c:pt>
                <c:pt idx="77836" c:formatCode="General">
                  <c:v>25084.4</c:v>
                </c:pt>
                <c:pt idx="77837" c:formatCode="General">
                  <c:v>25084.4</c:v>
                </c:pt>
                <c:pt idx="77838" c:formatCode="General">
                  <c:v>25084.4</c:v>
                </c:pt>
                <c:pt idx="77839" c:formatCode="General">
                  <c:v>25084.4</c:v>
                </c:pt>
                <c:pt idx="77840" c:formatCode="General">
                  <c:v>25084.4</c:v>
                </c:pt>
                <c:pt idx="77841" c:formatCode="General">
                  <c:v>25084.4</c:v>
                </c:pt>
                <c:pt idx="77842" c:formatCode="General">
                  <c:v>25084.4</c:v>
                </c:pt>
                <c:pt idx="77843" c:formatCode="General">
                  <c:v>25084.4</c:v>
                </c:pt>
                <c:pt idx="77844" c:formatCode="General">
                  <c:v>25084.4</c:v>
                </c:pt>
                <c:pt idx="77845" c:formatCode="General">
                  <c:v>25084.4</c:v>
                </c:pt>
                <c:pt idx="77846" c:formatCode="General">
                  <c:v>25084.4</c:v>
                </c:pt>
                <c:pt idx="77847" c:formatCode="General">
                  <c:v>25084.4</c:v>
                </c:pt>
                <c:pt idx="77848" c:formatCode="General">
                  <c:v>25084.4</c:v>
                </c:pt>
                <c:pt idx="77849" c:formatCode="General">
                  <c:v>25084.4</c:v>
                </c:pt>
                <c:pt idx="77850" c:formatCode="General">
                  <c:v>25084.4</c:v>
                </c:pt>
                <c:pt idx="77851" c:formatCode="General">
                  <c:v>25084.4</c:v>
                </c:pt>
                <c:pt idx="77852" c:formatCode="General">
                  <c:v>25084.4</c:v>
                </c:pt>
                <c:pt idx="77853" c:formatCode="General">
                  <c:v>25084.4</c:v>
                </c:pt>
                <c:pt idx="77854" c:formatCode="General">
                  <c:v>25084.4</c:v>
                </c:pt>
                <c:pt idx="77855" c:formatCode="General">
                  <c:v>25084.4</c:v>
                </c:pt>
                <c:pt idx="77856" c:formatCode="General">
                  <c:v>25084.4</c:v>
                </c:pt>
                <c:pt idx="77857" c:formatCode="General">
                  <c:v>25084.4</c:v>
                </c:pt>
                <c:pt idx="77858" c:formatCode="General">
                  <c:v>25084.4</c:v>
                </c:pt>
                <c:pt idx="77859" c:formatCode="General">
                  <c:v>25084.4</c:v>
                </c:pt>
                <c:pt idx="77860" c:formatCode="General">
                  <c:v>25084.4</c:v>
                </c:pt>
                <c:pt idx="77861" c:formatCode="General">
                  <c:v>25084.4</c:v>
                </c:pt>
                <c:pt idx="77862" c:formatCode="General">
                  <c:v>25084.4</c:v>
                </c:pt>
                <c:pt idx="77863" c:formatCode="General">
                  <c:v>25084.4</c:v>
                </c:pt>
                <c:pt idx="77864" c:formatCode="General">
                  <c:v>25084.4</c:v>
                </c:pt>
                <c:pt idx="77865" c:formatCode="General">
                  <c:v>25084.4</c:v>
                </c:pt>
                <c:pt idx="77866" c:formatCode="General">
                  <c:v>25084.4</c:v>
                </c:pt>
                <c:pt idx="77867" c:formatCode="General">
                  <c:v>25084.4</c:v>
                </c:pt>
                <c:pt idx="77868" c:formatCode="General">
                  <c:v>25084.4</c:v>
                </c:pt>
                <c:pt idx="77869" c:formatCode="General">
                  <c:v>25084.4</c:v>
                </c:pt>
                <c:pt idx="77870" c:formatCode="General">
                  <c:v>25084.4</c:v>
                </c:pt>
                <c:pt idx="77871" c:formatCode="General">
                  <c:v>25084.4</c:v>
                </c:pt>
                <c:pt idx="77872" c:formatCode="General">
                  <c:v>25084.4</c:v>
                </c:pt>
                <c:pt idx="77873" c:formatCode="General">
                  <c:v>25084.4</c:v>
                </c:pt>
                <c:pt idx="77874" c:formatCode="General">
                  <c:v>25084.4</c:v>
                </c:pt>
                <c:pt idx="77875" c:formatCode="General">
                  <c:v>25084.4</c:v>
                </c:pt>
                <c:pt idx="77876" c:formatCode="General">
                  <c:v>25084.4</c:v>
                </c:pt>
                <c:pt idx="77877" c:formatCode="General">
                  <c:v>25084.4</c:v>
                </c:pt>
                <c:pt idx="77878" c:formatCode="General">
                  <c:v>25084.4</c:v>
                </c:pt>
                <c:pt idx="77879" c:formatCode="General">
                  <c:v>25084.4</c:v>
                </c:pt>
                <c:pt idx="77880" c:formatCode="General">
                  <c:v>25084.4</c:v>
                </c:pt>
                <c:pt idx="77881" c:formatCode="General">
                  <c:v>25084.4</c:v>
                </c:pt>
                <c:pt idx="77882" c:formatCode="General">
                  <c:v>25084.4</c:v>
                </c:pt>
                <c:pt idx="77883" c:formatCode="General">
                  <c:v>25084.4</c:v>
                </c:pt>
                <c:pt idx="77884" c:formatCode="General">
                  <c:v>25084.4</c:v>
                </c:pt>
                <c:pt idx="77885" c:formatCode="General">
                  <c:v>25084.4</c:v>
                </c:pt>
                <c:pt idx="77886" c:formatCode="General">
                  <c:v>25084.4</c:v>
                </c:pt>
                <c:pt idx="77887" c:formatCode="General">
                  <c:v>25084.4</c:v>
                </c:pt>
                <c:pt idx="77888" c:formatCode="General">
                  <c:v>25084.4</c:v>
                </c:pt>
                <c:pt idx="77889" c:formatCode="General">
                  <c:v>25084.4</c:v>
                </c:pt>
                <c:pt idx="77890" c:formatCode="General">
                  <c:v>25084.4</c:v>
                </c:pt>
                <c:pt idx="77891" c:formatCode="General">
                  <c:v>25084.4</c:v>
                </c:pt>
                <c:pt idx="77892" c:formatCode="General">
                  <c:v>25084.4</c:v>
                </c:pt>
                <c:pt idx="77893" c:formatCode="General">
                  <c:v>25084.4</c:v>
                </c:pt>
                <c:pt idx="77894" c:formatCode="General">
                  <c:v>25084.4</c:v>
                </c:pt>
                <c:pt idx="77895" c:formatCode="General">
                  <c:v>25084.4</c:v>
                </c:pt>
                <c:pt idx="77896" c:formatCode="General">
                  <c:v>25084.4</c:v>
                </c:pt>
                <c:pt idx="77897" c:formatCode="General">
                  <c:v>25084.4</c:v>
                </c:pt>
                <c:pt idx="77898" c:formatCode="General">
                  <c:v>25084.4</c:v>
                </c:pt>
                <c:pt idx="77899" c:formatCode="General">
                  <c:v>25084.4</c:v>
                </c:pt>
                <c:pt idx="77900" c:formatCode="General">
                  <c:v>25084.4</c:v>
                </c:pt>
                <c:pt idx="77901" c:formatCode="General">
                  <c:v>25084.4</c:v>
                </c:pt>
                <c:pt idx="77902" c:formatCode="General">
                  <c:v>25084.4</c:v>
                </c:pt>
                <c:pt idx="77903" c:formatCode="General">
                  <c:v>25084.4</c:v>
                </c:pt>
                <c:pt idx="77904" c:formatCode="General">
                  <c:v>25084.4</c:v>
                </c:pt>
                <c:pt idx="77905" c:formatCode="General">
                  <c:v>25084.4</c:v>
                </c:pt>
                <c:pt idx="77906" c:formatCode="General">
                  <c:v>25084.4</c:v>
                </c:pt>
                <c:pt idx="77907" c:formatCode="General">
                  <c:v>25084.4</c:v>
                </c:pt>
                <c:pt idx="77908" c:formatCode="General">
                  <c:v>25084.4</c:v>
                </c:pt>
                <c:pt idx="77909" c:formatCode="General">
                  <c:v>25084.4</c:v>
                </c:pt>
                <c:pt idx="77910" c:formatCode="General">
                  <c:v>25084.4</c:v>
                </c:pt>
                <c:pt idx="77911" c:formatCode="General">
                  <c:v>25084.4</c:v>
                </c:pt>
                <c:pt idx="77912" c:formatCode="General">
                  <c:v>25084.4</c:v>
                </c:pt>
                <c:pt idx="77913" c:formatCode="General">
                  <c:v>25084.4</c:v>
                </c:pt>
                <c:pt idx="77914" c:formatCode="General">
                  <c:v>25084.4</c:v>
                </c:pt>
                <c:pt idx="77915" c:formatCode="General">
                  <c:v>25084.4</c:v>
                </c:pt>
                <c:pt idx="77916" c:formatCode="General">
                  <c:v>25084.4</c:v>
                </c:pt>
                <c:pt idx="77917" c:formatCode="General">
                  <c:v>25084.4</c:v>
                </c:pt>
                <c:pt idx="77918" c:formatCode="General">
                  <c:v>25084.4</c:v>
                </c:pt>
                <c:pt idx="77919" c:formatCode="General">
                  <c:v>25084.4</c:v>
                </c:pt>
                <c:pt idx="77920" c:formatCode="General">
                  <c:v>25084.4</c:v>
                </c:pt>
                <c:pt idx="77921" c:formatCode="General">
                  <c:v>25084.4</c:v>
                </c:pt>
                <c:pt idx="77922" c:formatCode="General">
                  <c:v>25084.4</c:v>
                </c:pt>
                <c:pt idx="77923" c:formatCode="General">
                  <c:v>25084.4</c:v>
                </c:pt>
                <c:pt idx="77924" c:formatCode="General">
                  <c:v>25084.4</c:v>
                </c:pt>
                <c:pt idx="77925" c:formatCode="General">
                  <c:v>25084.4</c:v>
                </c:pt>
                <c:pt idx="77926" c:formatCode="General">
                  <c:v>25084.4</c:v>
                </c:pt>
                <c:pt idx="77927" c:formatCode="General">
                  <c:v>25084.4</c:v>
                </c:pt>
                <c:pt idx="77928" c:formatCode="General">
                  <c:v>25084.4</c:v>
                </c:pt>
                <c:pt idx="77929" c:formatCode="General">
                  <c:v>25084.4</c:v>
                </c:pt>
                <c:pt idx="77930" c:formatCode="General">
                  <c:v>25084.4</c:v>
                </c:pt>
                <c:pt idx="77931" c:formatCode="General">
                  <c:v>25084.4</c:v>
                </c:pt>
                <c:pt idx="77932" c:formatCode="General">
                  <c:v>25084.4</c:v>
                </c:pt>
                <c:pt idx="77933" c:formatCode="General">
                  <c:v>25084.4</c:v>
                </c:pt>
                <c:pt idx="77934" c:formatCode="General">
                  <c:v>25084.4</c:v>
                </c:pt>
                <c:pt idx="77935" c:formatCode="General">
                  <c:v>25084.4</c:v>
                </c:pt>
                <c:pt idx="77936" c:formatCode="General">
                  <c:v>25084.4</c:v>
                </c:pt>
                <c:pt idx="77937" c:formatCode="General">
                  <c:v>25084.4</c:v>
                </c:pt>
                <c:pt idx="77938" c:formatCode="General">
                  <c:v>25084.4</c:v>
                </c:pt>
                <c:pt idx="77939" c:formatCode="General">
                  <c:v>25084.4</c:v>
                </c:pt>
                <c:pt idx="77940" c:formatCode="General">
                  <c:v>25084.4</c:v>
                </c:pt>
                <c:pt idx="77941" c:formatCode="General">
                  <c:v>25084.4</c:v>
                </c:pt>
                <c:pt idx="77942" c:formatCode="General">
                  <c:v>25084.4</c:v>
                </c:pt>
                <c:pt idx="77943" c:formatCode="General">
                  <c:v>25084.4</c:v>
                </c:pt>
                <c:pt idx="77944" c:formatCode="General">
                  <c:v>25084.4</c:v>
                </c:pt>
                <c:pt idx="77945" c:formatCode="General">
                  <c:v>25084.4</c:v>
                </c:pt>
                <c:pt idx="77946" c:formatCode="General">
                  <c:v>25084.4</c:v>
                </c:pt>
                <c:pt idx="77947" c:formatCode="General">
                  <c:v>25084.4</c:v>
                </c:pt>
                <c:pt idx="77948" c:formatCode="General">
                  <c:v>25084.4</c:v>
                </c:pt>
                <c:pt idx="77949" c:formatCode="General">
                  <c:v>25084.4</c:v>
                </c:pt>
                <c:pt idx="77950" c:formatCode="General">
                  <c:v>25084.4</c:v>
                </c:pt>
                <c:pt idx="77951" c:formatCode="General">
                  <c:v>25084.4</c:v>
                </c:pt>
                <c:pt idx="77952" c:formatCode="General">
                  <c:v>25084.4</c:v>
                </c:pt>
                <c:pt idx="77953" c:formatCode="General">
                  <c:v>25084.4</c:v>
                </c:pt>
                <c:pt idx="77954" c:formatCode="General">
                  <c:v>25084.4</c:v>
                </c:pt>
                <c:pt idx="77955" c:formatCode="General">
                  <c:v>25084.4</c:v>
                </c:pt>
                <c:pt idx="77956" c:formatCode="General">
                  <c:v>25084.4</c:v>
                </c:pt>
                <c:pt idx="77957" c:formatCode="General">
                  <c:v>25084.4</c:v>
                </c:pt>
                <c:pt idx="77958" c:formatCode="General">
                  <c:v>25084.4</c:v>
                </c:pt>
                <c:pt idx="77959" c:formatCode="General">
                  <c:v>25084.4</c:v>
                </c:pt>
                <c:pt idx="77960" c:formatCode="General">
                  <c:v>25084.4</c:v>
                </c:pt>
                <c:pt idx="77961" c:formatCode="General">
                  <c:v>25084.4</c:v>
                </c:pt>
                <c:pt idx="77962" c:formatCode="General">
                  <c:v>25084.4</c:v>
                </c:pt>
                <c:pt idx="77963" c:formatCode="General">
                  <c:v>25084.4</c:v>
                </c:pt>
                <c:pt idx="77964" c:formatCode="General">
                  <c:v>25084.4</c:v>
                </c:pt>
                <c:pt idx="77965" c:formatCode="General">
                  <c:v>25084.4</c:v>
                </c:pt>
                <c:pt idx="77966" c:formatCode="General">
                  <c:v>25084.4</c:v>
                </c:pt>
                <c:pt idx="77967" c:formatCode="General">
                  <c:v>25084.4</c:v>
                </c:pt>
                <c:pt idx="77968" c:formatCode="General">
                  <c:v>25084.4</c:v>
                </c:pt>
                <c:pt idx="77969" c:formatCode="General">
                  <c:v>25084.4</c:v>
                </c:pt>
                <c:pt idx="77970" c:formatCode="General">
                  <c:v>25084.4</c:v>
                </c:pt>
                <c:pt idx="77971" c:formatCode="General">
                  <c:v>25084.4</c:v>
                </c:pt>
                <c:pt idx="77972" c:formatCode="General">
                  <c:v>25084.4</c:v>
                </c:pt>
                <c:pt idx="77973" c:formatCode="General">
                  <c:v>25084.4</c:v>
                </c:pt>
                <c:pt idx="77974" c:formatCode="General">
                  <c:v>25084.4</c:v>
                </c:pt>
                <c:pt idx="77975" c:formatCode="General">
                  <c:v>25084.4</c:v>
                </c:pt>
                <c:pt idx="77976" c:formatCode="General">
                  <c:v>25084.4</c:v>
                </c:pt>
                <c:pt idx="77977" c:formatCode="General">
                  <c:v>25084.4</c:v>
                </c:pt>
                <c:pt idx="77978" c:formatCode="General">
                  <c:v>25084.4</c:v>
                </c:pt>
                <c:pt idx="77979" c:formatCode="General">
                  <c:v>25084.4</c:v>
                </c:pt>
                <c:pt idx="77980" c:formatCode="General">
                  <c:v>25084.4</c:v>
                </c:pt>
                <c:pt idx="77981" c:formatCode="General">
                  <c:v>25084.4</c:v>
                </c:pt>
                <c:pt idx="77982" c:formatCode="General">
                  <c:v>25084.4</c:v>
                </c:pt>
                <c:pt idx="77983" c:formatCode="General">
                  <c:v>25084.4</c:v>
                </c:pt>
                <c:pt idx="77984" c:formatCode="General">
                  <c:v>25084.4</c:v>
                </c:pt>
                <c:pt idx="77985" c:formatCode="General">
                  <c:v>25084.4</c:v>
                </c:pt>
                <c:pt idx="77986" c:formatCode="General">
                  <c:v>25084.4</c:v>
                </c:pt>
                <c:pt idx="77987" c:formatCode="General">
                  <c:v>25084.4</c:v>
                </c:pt>
                <c:pt idx="77988" c:formatCode="General">
                  <c:v>25084.4</c:v>
                </c:pt>
                <c:pt idx="77989" c:formatCode="General">
                  <c:v>25084.4</c:v>
                </c:pt>
                <c:pt idx="77990" c:formatCode="General">
                  <c:v>25084.4</c:v>
                </c:pt>
                <c:pt idx="77991" c:formatCode="General">
                  <c:v>25084.4</c:v>
                </c:pt>
                <c:pt idx="77992" c:formatCode="General">
                  <c:v>25084.4</c:v>
                </c:pt>
                <c:pt idx="77993" c:formatCode="General">
                  <c:v>25084.4</c:v>
                </c:pt>
                <c:pt idx="77994" c:formatCode="General">
                  <c:v>25084.4</c:v>
                </c:pt>
                <c:pt idx="77995" c:formatCode="General">
                  <c:v>25084.4</c:v>
                </c:pt>
                <c:pt idx="77996" c:formatCode="General">
                  <c:v>25084.4</c:v>
                </c:pt>
                <c:pt idx="77997" c:formatCode="General">
                  <c:v>25084.4</c:v>
                </c:pt>
                <c:pt idx="77998" c:formatCode="General">
                  <c:v>25084.4</c:v>
                </c:pt>
                <c:pt idx="77999" c:formatCode="General">
                  <c:v>25084.4</c:v>
                </c:pt>
                <c:pt idx="78000" c:formatCode="General">
                  <c:v>25084.4</c:v>
                </c:pt>
                <c:pt idx="78001" c:formatCode="General">
                  <c:v>25084.4</c:v>
                </c:pt>
                <c:pt idx="78002" c:formatCode="General">
                  <c:v>25084.4</c:v>
                </c:pt>
                <c:pt idx="78003" c:formatCode="General">
                  <c:v>25084.4</c:v>
                </c:pt>
                <c:pt idx="78004" c:formatCode="General">
                  <c:v>25084.4</c:v>
                </c:pt>
                <c:pt idx="78005" c:formatCode="General">
                  <c:v>25084.4</c:v>
                </c:pt>
                <c:pt idx="78006" c:formatCode="General">
                  <c:v>25084.4</c:v>
                </c:pt>
                <c:pt idx="78007" c:formatCode="General">
                  <c:v>25084.4</c:v>
                </c:pt>
                <c:pt idx="78008" c:formatCode="General">
                  <c:v>25084.4</c:v>
                </c:pt>
                <c:pt idx="78009" c:formatCode="General">
                  <c:v>25084.4</c:v>
                </c:pt>
                <c:pt idx="78010" c:formatCode="General">
                  <c:v>25084.4</c:v>
                </c:pt>
                <c:pt idx="78011" c:formatCode="General">
                  <c:v>25084.4</c:v>
                </c:pt>
                <c:pt idx="78012" c:formatCode="General">
                  <c:v>25084.4</c:v>
                </c:pt>
                <c:pt idx="78013" c:formatCode="General">
                  <c:v>25084.4</c:v>
                </c:pt>
                <c:pt idx="78014" c:formatCode="General">
                  <c:v>25084.4</c:v>
                </c:pt>
                <c:pt idx="78015" c:formatCode="General">
                  <c:v>25084.4</c:v>
                </c:pt>
                <c:pt idx="78016" c:formatCode="General">
                  <c:v>25084.4</c:v>
                </c:pt>
                <c:pt idx="78017" c:formatCode="General">
                  <c:v>25084.4</c:v>
                </c:pt>
                <c:pt idx="78018" c:formatCode="General">
                  <c:v>25084.4</c:v>
                </c:pt>
                <c:pt idx="78019" c:formatCode="General">
                  <c:v>25084.4</c:v>
                </c:pt>
                <c:pt idx="78020" c:formatCode="General">
                  <c:v>25084.4</c:v>
                </c:pt>
                <c:pt idx="78021" c:formatCode="General">
                  <c:v>25084.4</c:v>
                </c:pt>
                <c:pt idx="78022" c:formatCode="General">
                  <c:v>25084.4</c:v>
                </c:pt>
                <c:pt idx="78023" c:formatCode="General">
                  <c:v>25084.4</c:v>
                </c:pt>
                <c:pt idx="78024" c:formatCode="General">
                  <c:v>25084.4</c:v>
                </c:pt>
                <c:pt idx="78025" c:formatCode="General">
                  <c:v>25084.4</c:v>
                </c:pt>
                <c:pt idx="78026" c:formatCode="General">
                  <c:v>25084.4</c:v>
                </c:pt>
                <c:pt idx="78027" c:formatCode="General">
                  <c:v>25084.4</c:v>
                </c:pt>
                <c:pt idx="78028" c:formatCode="General">
                  <c:v>25084.4</c:v>
                </c:pt>
                <c:pt idx="78029" c:formatCode="General">
                  <c:v>25084.4</c:v>
                </c:pt>
                <c:pt idx="78030" c:formatCode="General">
                  <c:v>25084.4</c:v>
                </c:pt>
                <c:pt idx="78031" c:formatCode="General">
                  <c:v>25084.4</c:v>
                </c:pt>
                <c:pt idx="78032" c:formatCode="General">
                  <c:v>25084.4</c:v>
                </c:pt>
                <c:pt idx="78033" c:formatCode="General">
                  <c:v>25084.4</c:v>
                </c:pt>
                <c:pt idx="78034" c:formatCode="General">
                  <c:v>25084.4</c:v>
                </c:pt>
                <c:pt idx="78035" c:formatCode="General">
                  <c:v>25084.4</c:v>
                </c:pt>
                <c:pt idx="78036" c:formatCode="General">
                  <c:v>25084.4</c:v>
                </c:pt>
                <c:pt idx="78037" c:formatCode="General">
                  <c:v>25084.4</c:v>
                </c:pt>
                <c:pt idx="78038" c:formatCode="General">
                  <c:v>25084.4</c:v>
                </c:pt>
                <c:pt idx="78039" c:formatCode="General">
                  <c:v>25084.4</c:v>
                </c:pt>
                <c:pt idx="78040" c:formatCode="General">
                  <c:v>25084.4</c:v>
                </c:pt>
                <c:pt idx="78041" c:formatCode="General">
                  <c:v>25084.4</c:v>
                </c:pt>
                <c:pt idx="78042" c:formatCode="General">
                  <c:v>25084.4</c:v>
                </c:pt>
                <c:pt idx="78043" c:formatCode="General">
                  <c:v>25084.4</c:v>
                </c:pt>
                <c:pt idx="78044" c:formatCode="General">
                  <c:v>25084.4</c:v>
                </c:pt>
                <c:pt idx="78045" c:formatCode="General">
                  <c:v>25084.4</c:v>
                </c:pt>
                <c:pt idx="78046" c:formatCode="General">
                  <c:v>25084.4</c:v>
                </c:pt>
                <c:pt idx="78047" c:formatCode="General">
                  <c:v>25084.4</c:v>
                </c:pt>
                <c:pt idx="78048" c:formatCode="General">
                  <c:v>25084.4</c:v>
                </c:pt>
                <c:pt idx="78049" c:formatCode="General">
                  <c:v>25084.4</c:v>
                </c:pt>
                <c:pt idx="78050" c:formatCode="General">
                  <c:v>25084.4</c:v>
                </c:pt>
                <c:pt idx="78051" c:formatCode="General">
                  <c:v>25084.4</c:v>
                </c:pt>
                <c:pt idx="78052" c:formatCode="General">
                  <c:v>25084.4</c:v>
                </c:pt>
                <c:pt idx="78053" c:formatCode="General">
                  <c:v>25084.4</c:v>
                </c:pt>
                <c:pt idx="78054" c:formatCode="General">
                  <c:v>25084.4</c:v>
                </c:pt>
                <c:pt idx="78055" c:formatCode="General">
                  <c:v>25084.4</c:v>
                </c:pt>
                <c:pt idx="78056" c:formatCode="General">
                  <c:v>25084.4</c:v>
                </c:pt>
                <c:pt idx="78057" c:formatCode="General">
                  <c:v>25084.4</c:v>
                </c:pt>
                <c:pt idx="78058" c:formatCode="General">
                  <c:v>25084.4</c:v>
                </c:pt>
                <c:pt idx="78059" c:formatCode="General">
                  <c:v>25084.4</c:v>
                </c:pt>
                <c:pt idx="78060" c:formatCode="General">
                  <c:v>25084.4</c:v>
                </c:pt>
                <c:pt idx="78061" c:formatCode="General">
                  <c:v>25084.4</c:v>
                </c:pt>
                <c:pt idx="78062" c:formatCode="General">
                  <c:v>25084.4</c:v>
                </c:pt>
                <c:pt idx="78063" c:formatCode="General">
                  <c:v>25084.4</c:v>
                </c:pt>
                <c:pt idx="78064" c:formatCode="General">
                  <c:v>25084.4</c:v>
                </c:pt>
                <c:pt idx="78065" c:formatCode="General">
                  <c:v>25084.4</c:v>
                </c:pt>
                <c:pt idx="78066" c:formatCode="General">
                  <c:v>25084.4</c:v>
                </c:pt>
                <c:pt idx="78067" c:formatCode="General">
                  <c:v>25084.4</c:v>
                </c:pt>
                <c:pt idx="78068" c:formatCode="General">
                  <c:v>25084.4</c:v>
                </c:pt>
                <c:pt idx="78069" c:formatCode="General">
                  <c:v>25084.4</c:v>
                </c:pt>
                <c:pt idx="78070" c:formatCode="General">
                  <c:v>25084.4</c:v>
                </c:pt>
                <c:pt idx="78071" c:formatCode="General">
                  <c:v>25084.4</c:v>
                </c:pt>
                <c:pt idx="78072" c:formatCode="General">
                  <c:v>25084.4</c:v>
                </c:pt>
                <c:pt idx="78073" c:formatCode="General">
                  <c:v>25084.4</c:v>
                </c:pt>
                <c:pt idx="78074" c:formatCode="General">
                  <c:v>25084.4</c:v>
                </c:pt>
                <c:pt idx="78075" c:formatCode="General">
                  <c:v>25084.4</c:v>
                </c:pt>
                <c:pt idx="78076" c:formatCode="General">
                  <c:v>25084.4</c:v>
                </c:pt>
                <c:pt idx="78077" c:formatCode="General">
                  <c:v>25084.4</c:v>
                </c:pt>
                <c:pt idx="78078" c:formatCode="General">
                  <c:v>25084.4</c:v>
                </c:pt>
                <c:pt idx="78079" c:formatCode="General">
                  <c:v>25084.4</c:v>
                </c:pt>
                <c:pt idx="78080" c:formatCode="General">
                  <c:v>25084.4</c:v>
                </c:pt>
                <c:pt idx="78081" c:formatCode="General">
                  <c:v>25084.4</c:v>
                </c:pt>
                <c:pt idx="78082" c:formatCode="General">
                  <c:v>25084.4</c:v>
                </c:pt>
                <c:pt idx="78083" c:formatCode="General">
                  <c:v>25084.4</c:v>
                </c:pt>
                <c:pt idx="78084" c:formatCode="General">
                  <c:v>25084.4</c:v>
                </c:pt>
                <c:pt idx="78085" c:formatCode="General">
                  <c:v>25084.4</c:v>
                </c:pt>
                <c:pt idx="78086" c:formatCode="General">
                  <c:v>25084.4</c:v>
                </c:pt>
                <c:pt idx="78087" c:formatCode="General">
                  <c:v>25084.4</c:v>
                </c:pt>
                <c:pt idx="78088" c:formatCode="General">
                  <c:v>25084.4</c:v>
                </c:pt>
                <c:pt idx="78089" c:formatCode="General">
                  <c:v>25084.4</c:v>
                </c:pt>
                <c:pt idx="78090" c:formatCode="General">
                  <c:v>25084.4</c:v>
                </c:pt>
                <c:pt idx="78091" c:formatCode="General">
                  <c:v>25084.4</c:v>
                </c:pt>
                <c:pt idx="78092" c:formatCode="General">
                  <c:v>25084.4</c:v>
                </c:pt>
                <c:pt idx="78093" c:formatCode="General">
                  <c:v>25084.4</c:v>
                </c:pt>
                <c:pt idx="78094" c:formatCode="General">
                  <c:v>25084.4</c:v>
                </c:pt>
                <c:pt idx="78095" c:formatCode="General">
                  <c:v>25084.4</c:v>
                </c:pt>
                <c:pt idx="78096" c:formatCode="General">
                  <c:v>25084.4</c:v>
                </c:pt>
                <c:pt idx="78097" c:formatCode="General">
                  <c:v>25084.4</c:v>
                </c:pt>
                <c:pt idx="78098" c:formatCode="General">
                  <c:v>25084.4</c:v>
                </c:pt>
                <c:pt idx="78099" c:formatCode="General">
                  <c:v>25084.4</c:v>
                </c:pt>
                <c:pt idx="78100" c:formatCode="General">
                  <c:v>25084.4</c:v>
                </c:pt>
                <c:pt idx="78101" c:formatCode="General">
                  <c:v>25084.4</c:v>
                </c:pt>
                <c:pt idx="78102" c:formatCode="General">
                  <c:v>25084.4</c:v>
                </c:pt>
                <c:pt idx="78103" c:formatCode="General">
                  <c:v>25084.4</c:v>
                </c:pt>
                <c:pt idx="78104" c:formatCode="General">
                  <c:v>25084.4</c:v>
                </c:pt>
                <c:pt idx="78105" c:formatCode="General">
                  <c:v>25084.4</c:v>
                </c:pt>
                <c:pt idx="78106" c:formatCode="General">
                  <c:v>25084.4</c:v>
                </c:pt>
                <c:pt idx="78107" c:formatCode="General">
                  <c:v>25084.4</c:v>
                </c:pt>
                <c:pt idx="78108" c:formatCode="General">
                  <c:v>25084.4</c:v>
                </c:pt>
                <c:pt idx="78109" c:formatCode="General">
                  <c:v>25084.4</c:v>
                </c:pt>
                <c:pt idx="78110" c:formatCode="General">
                  <c:v>25084.4</c:v>
                </c:pt>
                <c:pt idx="78111" c:formatCode="General">
                  <c:v>25084.4</c:v>
                </c:pt>
                <c:pt idx="78112" c:formatCode="General">
                  <c:v>25084.4</c:v>
                </c:pt>
                <c:pt idx="78113" c:formatCode="General">
                  <c:v>25084.4</c:v>
                </c:pt>
                <c:pt idx="78114" c:formatCode="General">
                  <c:v>25084.4</c:v>
                </c:pt>
                <c:pt idx="78115" c:formatCode="General">
                  <c:v>25084.4</c:v>
                </c:pt>
                <c:pt idx="78116" c:formatCode="General">
                  <c:v>25084.4</c:v>
                </c:pt>
                <c:pt idx="78117" c:formatCode="General">
                  <c:v>25084.4</c:v>
                </c:pt>
                <c:pt idx="78118" c:formatCode="General">
                  <c:v>25084.4</c:v>
                </c:pt>
                <c:pt idx="78119" c:formatCode="General">
                  <c:v>25084.4</c:v>
                </c:pt>
                <c:pt idx="78120" c:formatCode="General">
                  <c:v>25084.4</c:v>
                </c:pt>
                <c:pt idx="78121" c:formatCode="General">
                  <c:v>25084.4</c:v>
                </c:pt>
                <c:pt idx="78122" c:formatCode="General">
                  <c:v>25084.4</c:v>
                </c:pt>
                <c:pt idx="78123" c:formatCode="General">
                  <c:v>25084.4</c:v>
                </c:pt>
                <c:pt idx="78124" c:formatCode="General">
                  <c:v>25084.4</c:v>
                </c:pt>
                <c:pt idx="78125" c:formatCode="General">
                  <c:v>25084.4</c:v>
                </c:pt>
                <c:pt idx="78126" c:formatCode="General">
                  <c:v>25084.4</c:v>
                </c:pt>
                <c:pt idx="78127" c:formatCode="General">
                  <c:v>25084.4</c:v>
                </c:pt>
                <c:pt idx="78128" c:formatCode="General">
                  <c:v>25084.4</c:v>
                </c:pt>
                <c:pt idx="78129" c:formatCode="General">
                  <c:v>25084.4</c:v>
                </c:pt>
                <c:pt idx="78130" c:formatCode="General">
                  <c:v>25084.4</c:v>
                </c:pt>
                <c:pt idx="78131" c:formatCode="General">
                  <c:v>25084.4</c:v>
                </c:pt>
                <c:pt idx="78132" c:formatCode="General">
                  <c:v>25084.4</c:v>
                </c:pt>
                <c:pt idx="78133" c:formatCode="General">
                  <c:v>25084.4</c:v>
                </c:pt>
                <c:pt idx="78134" c:formatCode="General">
                  <c:v>25084.4</c:v>
                </c:pt>
                <c:pt idx="78135" c:formatCode="General">
                  <c:v>25084.4</c:v>
                </c:pt>
                <c:pt idx="78136" c:formatCode="General">
                  <c:v>25084.4</c:v>
                </c:pt>
                <c:pt idx="78137" c:formatCode="General">
                  <c:v>25084.4</c:v>
                </c:pt>
                <c:pt idx="78138" c:formatCode="General">
                  <c:v>25084.4</c:v>
                </c:pt>
                <c:pt idx="78139" c:formatCode="General">
                  <c:v>25084.4</c:v>
                </c:pt>
                <c:pt idx="78140" c:formatCode="General">
                  <c:v>25084.4</c:v>
                </c:pt>
                <c:pt idx="78141" c:formatCode="General">
                  <c:v>25084.4</c:v>
                </c:pt>
                <c:pt idx="78142" c:formatCode="General">
                  <c:v>25084.4</c:v>
                </c:pt>
                <c:pt idx="78143" c:formatCode="General">
                  <c:v>25084.4</c:v>
                </c:pt>
                <c:pt idx="78144" c:formatCode="General">
                  <c:v>25084.4</c:v>
                </c:pt>
                <c:pt idx="78145" c:formatCode="General">
                  <c:v>25084.4</c:v>
                </c:pt>
                <c:pt idx="78146" c:formatCode="General">
                  <c:v>25084.4</c:v>
                </c:pt>
                <c:pt idx="78147" c:formatCode="General">
                  <c:v>25084.4</c:v>
                </c:pt>
                <c:pt idx="78148" c:formatCode="General">
                  <c:v>25084.4</c:v>
                </c:pt>
                <c:pt idx="78149" c:formatCode="General">
                  <c:v>25084.4</c:v>
                </c:pt>
                <c:pt idx="78150" c:formatCode="General">
                  <c:v>25084.4</c:v>
                </c:pt>
                <c:pt idx="78151" c:formatCode="General">
                  <c:v>25084.4</c:v>
                </c:pt>
                <c:pt idx="78152" c:formatCode="General">
                  <c:v>25084.4</c:v>
                </c:pt>
                <c:pt idx="78153" c:formatCode="General">
                  <c:v>25084.4</c:v>
                </c:pt>
                <c:pt idx="78154" c:formatCode="General">
                  <c:v>25084.4</c:v>
                </c:pt>
                <c:pt idx="78155" c:formatCode="General">
                  <c:v>25084.4</c:v>
                </c:pt>
                <c:pt idx="78156" c:formatCode="General">
                  <c:v>25084.4</c:v>
                </c:pt>
                <c:pt idx="78157" c:formatCode="General">
                  <c:v>25084.4</c:v>
                </c:pt>
                <c:pt idx="78158" c:formatCode="General">
                  <c:v>25084.4</c:v>
                </c:pt>
                <c:pt idx="78159" c:formatCode="General">
                  <c:v>25084.4</c:v>
                </c:pt>
                <c:pt idx="78160" c:formatCode="General">
                  <c:v>25084.4</c:v>
                </c:pt>
                <c:pt idx="78161" c:formatCode="General">
                  <c:v>25084.4</c:v>
                </c:pt>
                <c:pt idx="78162" c:formatCode="General">
                  <c:v>25084.4</c:v>
                </c:pt>
                <c:pt idx="78163" c:formatCode="General">
                  <c:v>25084.4</c:v>
                </c:pt>
                <c:pt idx="78164" c:formatCode="General">
                  <c:v>25084.4</c:v>
                </c:pt>
                <c:pt idx="78165" c:formatCode="General">
                  <c:v>25084.4</c:v>
                </c:pt>
                <c:pt idx="78166" c:formatCode="General">
                  <c:v>25084.4</c:v>
                </c:pt>
                <c:pt idx="78167" c:formatCode="General">
                  <c:v>25084.4</c:v>
                </c:pt>
                <c:pt idx="78168" c:formatCode="General">
                  <c:v>25084.4</c:v>
                </c:pt>
                <c:pt idx="78169" c:formatCode="General">
                  <c:v>25084.4</c:v>
                </c:pt>
                <c:pt idx="78170" c:formatCode="General">
                  <c:v>25084.4</c:v>
                </c:pt>
                <c:pt idx="78171" c:formatCode="General">
                  <c:v>25084.4</c:v>
                </c:pt>
                <c:pt idx="78172" c:formatCode="General">
                  <c:v>25084.4</c:v>
                </c:pt>
                <c:pt idx="78173" c:formatCode="General">
                  <c:v>25084.4</c:v>
                </c:pt>
                <c:pt idx="78174" c:formatCode="General">
                  <c:v>25084.4</c:v>
                </c:pt>
                <c:pt idx="78175" c:formatCode="General">
                  <c:v>25084.4</c:v>
                </c:pt>
                <c:pt idx="78176" c:formatCode="General">
                  <c:v>25084.4</c:v>
                </c:pt>
                <c:pt idx="78177" c:formatCode="General">
                  <c:v>25084.4</c:v>
                </c:pt>
                <c:pt idx="78178" c:formatCode="General">
                  <c:v>25084.4</c:v>
                </c:pt>
                <c:pt idx="78179" c:formatCode="General">
                  <c:v>25084.4</c:v>
                </c:pt>
                <c:pt idx="78180" c:formatCode="General">
                  <c:v>25084.4</c:v>
                </c:pt>
                <c:pt idx="78181" c:formatCode="General">
                  <c:v>25084.4</c:v>
                </c:pt>
                <c:pt idx="78182" c:formatCode="General">
                  <c:v>25084.4</c:v>
                </c:pt>
                <c:pt idx="78183" c:formatCode="General">
                  <c:v>25084.4</c:v>
                </c:pt>
                <c:pt idx="78184" c:formatCode="General">
                  <c:v>25084.4</c:v>
                </c:pt>
                <c:pt idx="78185" c:formatCode="General">
                  <c:v>25084.4</c:v>
                </c:pt>
                <c:pt idx="78186" c:formatCode="General">
                  <c:v>25084.4</c:v>
                </c:pt>
                <c:pt idx="78187" c:formatCode="General">
                  <c:v>25084.4</c:v>
                </c:pt>
                <c:pt idx="78188" c:formatCode="General">
                  <c:v>25084.4</c:v>
                </c:pt>
                <c:pt idx="78189" c:formatCode="General">
                  <c:v>25084.4</c:v>
                </c:pt>
                <c:pt idx="78190" c:formatCode="General">
                  <c:v>25084.4</c:v>
                </c:pt>
                <c:pt idx="78191" c:formatCode="General">
                  <c:v>25084.4</c:v>
                </c:pt>
                <c:pt idx="78192" c:formatCode="General">
                  <c:v>25084.4</c:v>
                </c:pt>
                <c:pt idx="78193" c:formatCode="General">
                  <c:v>25084.4</c:v>
                </c:pt>
                <c:pt idx="78194" c:formatCode="General">
                  <c:v>25084.4</c:v>
                </c:pt>
                <c:pt idx="78195" c:formatCode="General">
                  <c:v>25084.4</c:v>
                </c:pt>
                <c:pt idx="78196" c:formatCode="General">
                  <c:v>25084.4</c:v>
                </c:pt>
                <c:pt idx="78197" c:formatCode="General">
                  <c:v>25084.4</c:v>
                </c:pt>
                <c:pt idx="78198" c:formatCode="General">
                  <c:v>25084.4</c:v>
                </c:pt>
                <c:pt idx="78199" c:formatCode="General">
                  <c:v>25084.4</c:v>
                </c:pt>
                <c:pt idx="78200" c:formatCode="General">
                  <c:v>25084.4</c:v>
                </c:pt>
                <c:pt idx="78201" c:formatCode="General">
                  <c:v>25084.4</c:v>
                </c:pt>
                <c:pt idx="78202" c:formatCode="General">
                  <c:v>25084.4</c:v>
                </c:pt>
                <c:pt idx="78203" c:formatCode="General">
                  <c:v>25084.4</c:v>
                </c:pt>
                <c:pt idx="78204" c:formatCode="General">
                  <c:v>25084.4</c:v>
                </c:pt>
                <c:pt idx="78205" c:formatCode="General">
                  <c:v>25084.4</c:v>
                </c:pt>
                <c:pt idx="78206" c:formatCode="General">
                  <c:v>25084.4</c:v>
                </c:pt>
                <c:pt idx="78207" c:formatCode="General">
                  <c:v>25084.4</c:v>
                </c:pt>
                <c:pt idx="78208" c:formatCode="General">
                  <c:v>25084.4</c:v>
                </c:pt>
                <c:pt idx="78209" c:formatCode="General">
                  <c:v>25084.4</c:v>
                </c:pt>
                <c:pt idx="78210" c:formatCode="General">
                  <c:v>25084.4</c:v>
                </c:pt>
                <c:pt idx="78211" c:formatCode="General">
                  <c:v>25084.4</c:v>
                </c:pt>
                <c:pt idx="78212" c:formatCode="General">
                  <c:v>25084.4</c:v>
                </c:pt>
                <c:pt idx="78213" c:formatCode="General">
                  <c:v>25084.4</c:v>
                </c:pt>
                <c:pt idx="78214" c:formatCode="General">
                  <c:v>25084.4</c:v>
                </c:pt>
                <c:pt idx="78215" c:formatCode="General">
                  <c:v>25084.4</c:v>
                </c:pt>
                <c:pt idx="78216" c:formatCode="General">
                  <c:v>25084.4</c:v>
                </c:pt>
                <c:pt idx="78217" c:formatCode="General">
                  <c:v>25084.4</c:v>
                </c:pt>
                <c:pt idx="78218" c:formatCode="General">
                  <c:v>25084.4</c:v>
                </c:pt>
                <c:pt idx="78219" c:formatCode="General">
                  <c:v>25084.4</c:v>
                </c:pt>
                <c:pt idx="78220" c:formatCode="General">
                  <c:v>25084.4</c:v>
                </c:pt>
                <c:pt idx="78221" c:formatCode="General">
                  <c:v>25084.4</c:v>
                </c:pt>
                <c:pt idx="78222" c:formatCode="General">
                  <c:v>25084.4</c:v>
                </c:pt>
                <c:pt idx="78223" c:formatCode="General">
                  <c:v>25084.4</c:v>
                </c:pt>
                <c:pt idx="78224" c:formatCode="General">
                  <c:v>25084.4</c:v>
                </c:pt>
                <c:pt idx="78225" c:formatCode="General">
                  <c:v>25084.4</c:v>
                </c:pt>
                <c:pt idx="78226" c:formatCode="General">
                  <c:v>25084.4</c:v>
                </c:pt>
                <c:pt idx="78227" c:formatCode="General">
                  <c:v>25084.4</c:v>
                </c:pt>
                <c:pt idx="78228" c:formatCode="General">
                  <c:v>25084.4</c:v>
                </c:pt>
                <c:pt idx="78229" c:formatCode="General">
                  <c:v>25084.4</c:v>
                </c:pt>
                <c:pt idx="78230" c:formatCode="General">
                  <c:v>25084.4</c:v>
                </c:pt>
                <c:pt idx="78231" c:formatCode="General">
                  <c:v>25084.4</c:v>
                </c:pt>
                <c:pt idx="78232" c:formatCode="General">
                  <c:v>25084.4</c:v>
                </c:pt>
                <c:pt idx="78233" c:formatCode="General">
                  <c:v>25084.4</c:v>
                </c:pt>
                <c:pt idx="78234" c:formatCode="General">
                  <c:v>25084.4</c:v>
                </c:pt>
                <c:pt idx="78235" c:formatCode="General">
                  <c:v>25084.4</c:v>
                </c:pt>
                <c:pt idx="78236" c:formatCode="General">
                  <c:v>25084.4</c:v>
                </c:pt>
                <c:pt idx="78237" c:formatCode="General">
                  <c:v>25084.4</c:v>
                </c:pt>
                <c:pt idx="78238" c:formatCode="General">
                  <c:v>25084.4</c:v>
                </c:pt>
                <c:pt idx="78239" c:formatCode="General">
                  <c:v>25084.4</c:v>
                </c:pt>
                <c:pt idx="78240" c:formatCode="General">
                  <c:v>25084.4</c:v>
                </c:pt>
                <c:pt idx="78241" c:formatCode="General">
                  <c:v>25084.4</c:v>
                </c:pt>
                <c:pt idx="78242" c:formatCode="General">
                  <c:v>25084.4</c:v>
                </c:pt>
                <c:pt idx="78243" c:formatCode="General">
                  <c:v>25084.4</c:v>
                </c:pt>
                <c:pt idx="78244" c:formatCode="General">
                  <c:v>25084.4</c:v>
                </c:pt>
                <c:pt idx="78245" c:formatCode="General">
                  <c:v>25084.4</c:v>
                </c:pt>
                <c:pt idx="78246" c:formatCode="General">
                  <c:v>25084.4</c:v>
                </c:pt>
                <c:pt idx="78247" c:formatCode="General">
                  <c:v>25084.4</c:v>
                </c:pt>
                <c:pt idx="78248" c:formatCode="General">
                  <c:v>25084.4</c:v>
                </c:pt>
                <c:pt idx="78249" c:formatCode="General">
                  <c:v>25084.4</c:v>
                </c:pt>
                <c:pt idx="78250" c:formatCode="General">
                  <c:v>25084.4</c:v>
                </c:pt>
                <c:pt idx="78251" c:formatCode="General">
                  <c:v>25084.4</c:v>
                </c:pt>
                <c:pt idx="78252" c:formatCode="General">
                  <c:v>25084.4</c:v>
                </c:pt>
                <c:pt idx="78253" c:formatCode="General">
                  <c:v>25084.4</c:v>
                </c:pt>
                <c:pt idx="78254" c:formatCode="General">
                  <c:v>25084.4</c:v>
                </c:pt>
                <c:pt idx="78255" c:formatCode="General">
                  <c:v>25084.4</c:v>
                </c:pt>
                <c:pt idx="78256" c:formatCode="General">
                  <c:v>25084.4</c:v>
                </c:pt>
                <c:pt idx="78257" c:formatCode="General">
                  <c:v>25084.4</c:v>
                </c:pt>
                <c:pt idx="78258" c:formatCode="General">
                  <c:v>25084.4</c:v>
                </c:pt>
                <c:pt idx="78259" c:formatCode="General">
                  <c:v>25084.4</c:v>
                </c:pt>
                <c:pt idx="78260" c:formatCode="General">
                  <c:v>25084.4</c:v>
                </c:pt>
                <c:pt idx="78261" c:formatCode="General">
                  <c:v>25084.4</c:v>
                </c:pt>
                <c:pt idx="78262" c:formatCode="General">
                  <c:v>25084.4</c:v>
                </c:pt>
                <c:pt idx="78263" c:formatCode="General">
                  <c:v>25084.4</c:v>
                </c:pt>
                <c:pt idx="78264" c:formatCode="General">
                  <c:v>25084.4</c:v>
                </c:pt>
                <c:pt idx="78265" c:formatCode="General">
                  <c:v>25084.4</c:v>
                </c:pt>
                <c:pt idx="78266" c:formatCode="General">
                  <c:v>25084.4</c:v>
                </c:pt>
                <c:pt idx="78267" c:formatCode="General">
                  <c:v>25084.4</c:v>
                </c:pt>
                <c:pt idx="78268" c:formatCode="General">
                  <c:v>25084.4</c:v>
                </c:pt>
                <c:pt idx="78269" c:formatCode="General">
                  <c:v>25084.4</c:v>
                </c:pt>
                <c:pt idx="78270" c:formatCode="General">
                  <c:v>25084.4</c:v>
                </c:pt>
                <c:pt idx="78271" c:formatCode="General">
                  <c:v>25084.4</c:v>
                </c:pt>
                <c:pt idx="78272" c:formatCode="General">
                  <c:v>25084.4</c:v>
                </c:pt>
                <c:pt idx="78273" c:formatCode="General">
                  <c:v>25084.4</c:v>
                </c:pt>
                <c:pt idx="78274" c:formatCode="General">
                  <c:v>25084.4</c:v>
                </c:pt>
                <c:pt idx="78275" c:formatCode="General">
                  <c:v>25084.4</c:v>
                </c:pt>
                <c:pt idx="78276" c:formatCode="General">
                  <c:v>25084.4</c:v>
                </c:pt>
                <c:pt idx="78277" c:formatCode="General">
                  <c:v>25084.4</c:v>
                </c:pt>
                <c:pt idx="78278" c:formatCode="General">
                  <c:v>25084.4</c:v>
                </c:pt>
                <c:pt idx="78279" c:formatCode="General">
                  <c:v>25084.4</c:v>
                </c:pt>
                <c:pt idx="78280" c:formatCode="General">
                  <c:v>25084.4</c:v>
                </c:pt>
                <c:pt idx="78281" c:formatCode="General">
                  <c:v>25084.4</c:v>
                </c:pt>
                <c:pt idx="78282" c:formatCode="General">
                  <c:v>25084.4</c:v>
                </c:pt>
                <c:pt idx="78283" c:formatCode="General">
                  <c:v>25084.4</c:v>
                </c:pt>
                <c:pt idx="78284" c:formatCode="General">
                  <c:v>25084.4</c:v>
                </c:pt>
                <c:pt idx="78285" c:formatCode="General">
                  <c:v>25084.4</c:v>
                </c:pt>
                <c:pt idx="78286" c:formatCode="General">
                  <c:v>25084.4</c:v>
                </c:pt>
                <c:pt idx="78287" c:formatCode="General">
                  <c:v>25084.4</c:v>
                </c:pt>
                <c:pt idx="78288" c:formatCode="General">
                  <c:v>25084.4</c:v>
                </c:pt>
                <c:pt idx="78289" c:formatCode="General">
                  <c:v>25084.4</c:v>
                </c:pt>
                <c:pt idx="78290" c:formatCode="General">
                  <c:v>25084.4</c:v>
                </c:pt>
                <c:pt idx="78291" c:formatCode="General">
                  <c:v>25084.4</c:v>
                </c:pt>
                <c:pt idx="78292" c:formatCode="General">
                  <c:v>25084.4</c:v>
                </c:pt>
                <c:pt idx="78293" c:formatCode="General">
                  <c:v>25084.4</c:v>
                </c:pt>
                <c:pt idx="78294" c:formatCode="General">
                  <c:v>25084.4</c:v>
                </c:pt>
                <c:pt idx="78295" c:formatCode="General">
                  <c:v>25084.4</c:v>
                </c:pt>
                <c:pt idx="78296" c:formatCode="General">
                  <c:v>25084.4</c:v>
                </c:pt>
                <c:pt idx="78297" c:formatCode="General">
                  <c:v>25084.4</c:v>
                </c:pt>
                <c:pt idx="78298" c:formatCode="General">
                  <c:v>25084.4</c:v>
                </c:pt>
                <c:pt idx="78299" c:formatCode="General">
                  <c:v>25084.4</c:v>
                </c:pt>
                <c:pt idx="78300" c:formatCode="General">
                  <c:v>25084.4</c:v>
                </c:pt>
                <c:pt idx="78301" c:formatCode="General">
                  <c:v>25084.4</c:v>
                </c:pt>
                <c:pt idx="78302" c:formatCode="General">
                  <c:v>25084.4</c:v>
                </c:pt>
                <c:pt idx="78303" c:formatCode="General">
                  <c:v>25084.4</c:v>
                </c:pt>
                <c:pt idx="78304" c:formatCode="General">
                  <c:v>25084.4</c:v>
                </c:pt>
                <c:pt idx="78305" c:formatCode="General">
                  <c:v>25084.4</c:v>
                </c:pt>
                <c:pt idx="78306" c:formatCode="General">
                  <c:v>25084.4</c:v>
                </c:pt>
                <c:pt idx="78307" c:formatCode="General">
                  <c:v>25084.4</c:v>
                </c:pt>
                <c:pt idx="78308" c:formatCode="General">
                  <c:v>25084.4</c:v>
                </c:pt>
                <c:pt idx="78309" c:formatCode="General">
                  <c:v>25084.4</c:v>
                </c:pt>
                <c:pt idx="78310" c:formatCode="General">
                  <c:v>25084.4</c:v>
                </c:pt>
                <c:pt idx="78311" c:formatCode="General">
                  <c:v>25084.4</c:v>
                </c:pt>
                <c:pt idx="78312" c:formatCode="General">
                  <c:v>25084.4</c:v>
                </c:pt>
                <c:pt idx="78313" c:formatCode="General">
                  <c:v>25084.4</c:v>
                </c:pt>
                <c:pt idx="78314" c:formatCode="General">
                  <c:v>25084.4</c:v>
                </c:pt>
                <c:pt idx="78315" c:formatCode="General">
                  <c:v>25084.4</c:v>
                </c:pt>
                <c:pt idx="78316" c:formatCode="General">
                  <c:v>25084.4</c:v>
                </c:pt>
                <c:pt idx="78317" c:formatCode="General">
                  <c:v>25084.4</c:v>
                </c:pt>
                <c:pt idx="78318" c:formatCode="General">
                  <c:v>25084.4</c:v>
                </c:pt>
                <c:pt idx="78319" c:formatCode="General">
                  <c:v>25084.4</c:v>
                </c:pt>
                <c:pt idx="78320" c:formatCode="General">
                  <c:v>25084.4</c:v>
                </c:pt>
                <c:pt idx="78321" c:formatCode="General">
                  <c:v>25084.4</c:v>
                </c:pt>
                <c:pt idx="78322" c:formatCode="General">
                  <c:v>25084.4</c:v>
                </c:pt>
                <c:pt idx="78323" c:formatCode="General">
                  <c:v>25084.4</c:v>
                </c:pt>
                <c:pt idx="78324" c:formatCode="General">
                  <c:v>25084.4</c:v>
                </c:pt>
                <c:pt idx="78325" c:formatCode="General">
                  <c:v>25084.4</c:v>
                </c:pt>
                <c:pt idx="78326" c:formatCode="General">
                  <c:v>25084.4</c:v>
                </c:pt>
                <c:pt idx="78327" c:formatCode="General">
                  <c:v>25084.4</c:v>
                </c:pt>
                <c:pt idx="78328" c:formatCode="General">
                  <c:v>25084.4</c:v>
                </c:pt>
                <c:pt idx="78329" c:formatCode="General">
                  <c:v>25084.4</c:v>
                </c:pt>
                <c:pt idx="78330" c:formatCode="General">
                  <c:v>25084.4</c:v>
                </c:pt>
                <c:pt idx="78331" c:formatCode="General">
                  <c:v>25084.4</c:v>
                </c:pt>
                <c:pt idx="78332" c:formatCode="General">
                  <c:v>25084.4</c:v>
                </c:pt>
                <c:pt idx="78333" c:formatCode="General">
                  <c:v>25084.4</c:v>
                </c:pt>
                <c:pt idx="78334" c:formatCode="General">
                  <c:v>25084.4</c:v>
                </c:pt>
                <c:pt idx="78335" c:formatCode="General">
                  <c:v>25084.4</c:v>
                </c:pt>
                <c:pt idx="78336" c:formatCode="General">
                  <c:v>25084.4</c:v>
                </c:pt>
                <c:pt idx="78337" c:formatCode="General">
                  <c:v>25084.4</c:v>
                </c:pt>
                <c:pt idx="78338" c:formatCode="General">
                  <c:v>25084.4</c:v>
                </c:pt>
                <c:pt idx="78339" c:formatCode="General">
                  <c:v>25084.4</c:v>
                </c:pt>
                <c:pt idx="78340" c:formatCode="General">
                  <c:v>25084.4</c:v>
                </c:pt>
                <c:pt idx="78341" c:formatCode="General">
                  <c:v>25084.4</c:v>
                </c:pt>
                <c:pt idx="78342" c:formatCode="General">
                  <c:v>25084.4</c:v>
                </c:pt>
                <c:pt idx="78343" c:formatCode="General">
                  <c:v>25084.4</c:v>
                </c:pt>
                <c:pt idx="78344" c:formatCode="General">
                  <c:v>25084.4</c:v>
                </c:pt>
                <c:pt idx="78345" c:formatCode="General">
                  <c:v>25084.4</c:v>
                </c:pt>
                <c:pt idx="78346" c:formatCode="General">
                  <c:v>25084.4</c:v>
                </c:pt>
                <c:pt idx="78347" c:formatCode="General">
                  <c:v>25084.4</c:v>
                </c:pt>
                <c:pt idx="78348" c:formatCode="General">
                  <c:v>25084.4</c:v>
                </c:pt>
                <c:pt idx="78349" c:formatCode="General">
                  <c:v>25084.4</c:v>
                </c:pt>
                <c:pt idx="78350" c:formatCode="General">
                  <c:v>25084.4</c:v>
                </c:pt>
                <c:pt idx="78351" c:formatCode="General">
                  <c:v>25084.4</c:v>
                </c:pt>
                <c:pt idx="78352" c:formatCode="General">
                  <c:v>25084.4</c:v>
                </c:pt>
                <c:pt idx="78353" c:formatCode="General">
                  <c:v>25084.4</c:v>
                </c:pt>
                <c:pt idx="78354" c:formatCode="General">
                  <c:v>25084.4</c:v>
                </c:pt>
                <c:pt idx="78355" c:formatCode="General">
                  <c:v>25084.4</c:v>
                </c:pt>
                <c:pt idx="78356" c:formatCode="General">
                  <c:v>25084.4</c:v>
                </c:pt>
                <c:pt idx="78357" c:formatCode="General">
                  <c:v>25084.4</c:v>
                </c:pt>
                <c:pt idx="78358" c:formatCode="General">
                  <c:v>25084.4</c:v>
                </c:pt>
                <c:pt idx="78359" c:formatCode="General">
                  <c:v>25084.4</c:v>
                </c:pt>
                <c:pt idx="78360" c:formatCode="General">
                  <c:v>25084.4</c:v>
                </c:pt>
                <c:pt idx="78361" c:formatCode="General">
                  <c:v>25084.4</c:v>
                </c:pt>
                <c:pt idx="78362" c:formatCode="General">
                  <c:v>25084.4</c:v>
                </c:pt>
                <c:pt idx="78363" c:formatCode="General">
                  <c:v>25084.4</c:v>
                </c:pt>
                <c:pt idx="78364" c:formatCode="General">
                  <c:v>25084.4</c:v>
                </c:pt>
                <c:pt idx="78365" c:formatCode="General">
                  <c:v>25084.4</c:v>
                </c:pt>
                <c:pt idx="78366" c:formatCode="General">
                  <c:v>25084.4</c:v>
                </c:pt>
                <c:pt idx="78367" c:formatCode="General">
                  <c:v>25084.4</c:v>
                </c:pt>
                <c:pt idx="78368" c:formatCode="General">
                  <c:v>25084.4</c:v>
                </c:pt>
                <c:pt idx="78369" c:formatCode="General">
                  <c:v>25084.4</c:v>
                </c:pt>
                <c:pt idx="78370" c:formatCode="General">
                  <c:v>25084.4</c:v>
                </c:pt>
                <c:pt idx="78371" c:formatCode="General">
                  <c:v>25084.4</c:v>
                </c:pt>
                <c:pt idx="78372" c:formatCode="General">
                  <c:v>25084.4</c:v>
                </c:pt>
                <c:pt idx="78373" c:formatCode="General">
                  <c:v>25084.4</c:v>
                </c:pt>
                <c:pt idx="78374" c:formatCode="General">
                  <c:v>25084.4</c:v>
                </c:pt>
                <c:pt idx="78375" c:formatCode="General">
                  <c:v>25084.4</c:v>
                </c:pt>
                <c:pt idx="78376" c:formatCode="General">
                  <c:v>25084.4</c:v>
                </c:pt>
                <c:pt idx="78377" c:formatCode="General">
                  <c:v>25084.4</c:v>
                </c:pt>
                <c:pt idx="78378" c:formatCode="General">
                  <c:v>25084.4</c:v>
                </c:pt>
                <c:pt idx="78379" c:formatCode="General">
                  <c:v>25084.4</c:v>
                </c:pt>
                <c:pt idx="78380" c:formatCode="General">
                  <c:v>25084.4</c:v>
                </c:pt>
                <c:pt idx="78381" c:formatCode="General">
                  <c:v>25084.4</c:v>
                </c:pt>
                <c:pt idx="78382" c:formatCode="General">
                  <c:v>25084.4</c:v>
                </c:pt>
                <c:pt idx="78383" c:formatCode="General">
                  <c:v>25084.4</c:v>
                </c:pt>
                <c:pt idx="78384" c:formatCode="General">
                  <c:v>25084.4</c:v>
                </c:pt>
                <c:pt idx="78385" c:formatCode="General">
                  <c:v>25084.4</c:v>
                </c:pt>
                <c:pt idx="78386" c:formatCode="General">
                  <c:v>25084.4</c:v>
                </c:pt>
                <c:pt idx="78387" c:formatCode="General">
                  <c:v>25084.4</c:v>
                </c:pt>
                <c:pt idx="78388" c:formatCode="General">
                  <c:v>25084.4</c:v>
                </c:pt>
                <c:pt idx="78389" c:formatCode="General">
                  <c:v>25084.4</c:v>
                </c:pt>
                <c:pt idx="78390" c:formatCode="General">
                  <c:v>25084.4</c:v>
                </c:pt>
                <c:pt idx="78391" c:formatCode="General">
                  <c:v>25084.4</c:v>
                </c:pt>
                <c:pt idx="78392" c:formatCode="General">
                  <c:v>25084.4</c:v>
                </c:pt>
                <c:pt idx="78393" c:formatCode="General">
                  <c:v>25084.4</c:v>
                </c:pt>
                <c:pt idx="78394" c:formatCode="General">
                  <c:v>25084.4</c:v>
                </c:pt>
                <c:pt idx="78395" c:formatCode="General">
                  <c:v>25084.4</c:v>
                </c:pt>
                <c:pt idx="78396" c:formatCode="General">
                  <c:v>25084.4</c:v>
                </c:pt>
                <c:pt idx="78397" c:formatCode="General">
                  <c:v>25084.4</c:v>
                </c:pt>
                <c:pt idx="78398" c:formatCode="General">
                  <c:v>25084.4</c:v>
                </c:pt>
                <c:pt idx="78399" c:formatCode="General">
                  <c:v>25084.4</c:v>
                </c:pt>
                <c:pt idx="78400" c:formatCode="General">
                  <c:v>25084.4</c:v>
                </c:pt>
                <c:pt idx="78401" c:formatCode="General">
                  <c:v>25084.4</c:v>
                </c:pt>
                <c:pt idx="78402" c:formatCode="General">
                  <c:v>25084.4</c:v>
                </c:pt>
                <c:pt idx="78403" c:formatCode="General">
                  <c:v>25084.4</c:v>
                </c:pt>
                <c:pt idx="78404" c:formatCode="General">
                  <c:v>25084.4</c:v>
                </c:pt>
                <c:pt idx="78405" c:formatCode="General">
                  <c:v>25084.4</c:v>
                </c:pt>
                <c:pt idx="78406" c:formatCode="General">
                  <c:v>25084.4</c:v>
                </c:pt>
                <c:pt idx="78407" c:formatCode="General">
                  <c:v>25084.4</c:v>
                </c:pt>
                <c:pt idx="78408" c:formatCode="General">
                  <c:v>25084.4</c:v>
                </c:pt>
                <c:pt idx="78409" c:formatCode="General">
                  <c:v>25084.4</c:v>
                </c:pt>
                <c:pt idx="78410" c:formatCode="General">
                  <c:v>25084.4</c:v>
                </c:pt>
                <c:pt idx="78411" c:formatCode="General">
                  <c:v>25084.4</c:v>
                </c:pt>
                <c:pt idx="78412" c:formatCode="General">
                  <c:v>25084.4</c:v>
                </c:pt>
                <c:pt idx="78413" c:formatCode="General">
                  <c:v>25084.4</c:v>
                </c:pt>
                <c:pt idx="78414" c:formatCode="General">
                  <c:v>25084.4</c:v>
                </c:pt>
                <c:pt idx="78415" c:formatCode="General">
                  <c:v>25084.4</c:v>
                </c:pt>
                <c:pt idx="78416" c:formatCode="General">
                  <c:v>25084.4</c:v>
                </c:pt>
                <c:pt idx="78417" c:formatCode="General">
                  <c:v>25084.4</c:v>
                </c:pt>
                <c:pt idx="78418" c:formatCode="General">
                  <c:v>25084.4</c:v>
                </c:pt>
                <c:pt idx="78419" c:formatCode="General">
                  <c:v>25084.4</c:v>
                </c:pt>
                <c:pt idx="78420" c:formatCode="General">
                  <c:v>25084.4</c:v>
                </c:pt>
                <c:pt idx="78421" c:formatCode="General">
                  <c:v>25084.4</c:v>
                </c:pt>
                <c:pt idx="78422" c:formatCode="General">
                  <c:v>25084.4</c:v>
                </c:pt>
                <c:pt idx="78423" c:formatCode="General">
                  <c:v>25084.4</c:v>
                </c:pt>
                <c:pt idx="78424" c:formatCode="General">
                  <c:v>25084.4</c:v>
                </c:pt>
                <c:pt idx="78425" c:formatCode="General">
                  <c:v>25084.4</c:v>
                </c:pt>
                <c:pt idx="78426" c:formatCode="General">
                  <c:v>25084.4</c:v>
                </c:pt>
                <c:pt idx="78427" c:formatCode="General">
                  <c:v>25084.4</c:v>
                </c:pt>
                <c:pt idx="78428" c:formatCode="General">
                  <c:v>25084.4</c:v>
                </c:pt>
                <c:pt idx="78429" c:formatCode="General">
                  <c:v>25084.4</c:v>
                </c:pt>
                <c:pt idx="78430" c:formatCode="General">
                  <c:v>25084.4</c:v>
                </c:pt>
                <c:pt idx="78431" c:formatCode="General">
                  <c:v>25084.4</c:v>
                </c:pt>
                <c:pt idx="78432" c:formatCode="General">
                  <c:v>25084.4</c:v>
                </c:pt>
                <c:pt idx="78433" c:formatCode="General">
                  <c:v>25084.4</c:v>
                </c:pt>
                <c:pt idx="78434" c:formatCode="General">
                  <c:v>25084.4</c:v>
                </c:pt>
                <c:pt idx="78435" c:formatCode="General">
                  <c:v>25084.4</c:v>
                </c:pt>
                <c:pt idx="78436" c:formatCode="General">
                  <c:v>25084.4</c:v>
                </c:pt>
                <c:pt idx="78437" c:formatCode="General">
                  <c:v>25084.4</c:v>
                </c:pt>
                <c:pt idx="78438" c:formatCode="General">
                  <c:v>25084.4</c:v>
                </c:pt>
                <c:pt idx="78439" c:formatCode="General">
                  <c:v>25084.4</c:v>
                </c:pt>
                <c:pt idx="78440" c:formatCode="General">
                  <c:v>25084.4</c:v>
                </c:pt>
                <c:pt idx="78441" c:formatCode="General">
                  <c:v>25084.4</c:v>
                </c:pt>
                <c:pt idx="78442" c:formatCode="General">
                  <c:v>25084.4</c:v>
                </c:pt>
                <c:pt idx="78443" c:formatCode="General">
                  <c:v>25084.4</c:v>
                </c:pt>
                <c:pt idx="78444" c:formatCode="General">
                  <c:v>25084.4</c:v>
                </c:pt>
                <c:pt idx="78445" c:formatCode="General">
                  <c:v>25084.4</c:v>
                </c:pt>
                <c:pt idx="78446" c:formatCode="General">
                  <c:v>25084.4</c:v>
                </c:pt>
                <c:pt idx="78447" c:formatCode="General">
                  <c:v>25084.4</c:v>
                </c:pt>
                <c:pt idx="78448" c:formatCode="General">
                  <c:v>25084.4</c:v>
                </c:pt>
                <c:pt idx="78449" c:formatCode="General">
                  <c:v>25084.4</c:v>
                </c:pt>
                <c:pt idx="78450" c:formatCode="General">
                  <c:v>25084.4</c:v>
                </c:pt>
                <c:pt idx="78451" c:formatCode="General">
                  <c:v>25084.4</c:v>
                </c:pt>
                <c:pt idx="78452" c:formatCode="General">
                  <c:v>25084.4</c:v>
                </c:pt>
                <c:pt idx="78453" c:formatCode="General">
                  <c:v>25084.4</c:v>
                </c:pt>
                <c:pt idx="78454" c:formatCode="General">
                  <c:v>25084.4</c:v>
                </c:pt>
                <c:pt idx="78455" c:formatCode="General">
                  <c:v>25084.4</c:v>
                </c:pt>
                <c:pt idx="78456" c:formatCode="General">
                  <c:v>25084.4</c:v>
                </c:pt>
                <c:pt idx="78457" c:formatCode="General">
                  <c:v>25084.4</c:v>
                </c:pt>
                <c:pt idx="78458" c:formatCode="General">
                  <c:v>25084.4</c:v>
                </c:pt>
                <c:pt idx="78459" c:formatCode="General">
                  <c:v>25084.4</c:v>
                </c:pt>
                <c:pt idx="78460" c:formatCode="General">
                  <c:v>25084.4</c:v>
                </c:pt>
                <c:pt idx="78461" c:formatCode="General">
                  <c:v>25084.4</c:v>
                </c:pt>
                <c:pt idx="78462" c:formatCode="General">
                  <c:v>25084.4</c:v>
                </c:pt>
                <c:pt idx="78463" c:formatCode="General">
                  <c:v>25084.4</c:v>
                </c:pt>
                <c:pt idx="78464" c:formatCode="General">
                  <c:v>25084.4</c:v>
                </c:pt>
                <c:pt idx="78465" c:formatCode="General">
                  <c:v>25084.4</c:v>
                </c:pt>
                <c:pt idx="78466" c:formatCode="General">
                  <c:v>25084.4</c:v>
                </c:pt>
                <c:pt idx="78467" c:formatCode="General">
                  <c:v>25084.4</c:v>
                </c:pt>
                <c:pt idx="78468" c:formatCode="General">
                  <c:v>25084.4</c:v>
                </c:pt>
                <c:pt idx="78469" c:formatCode="General">
                  <c:v>25084.4</c:v>
                </c:pt>
                <c:pt idx="78470" c:formatCode="General">
                  <c:v>25084.4</c:v>
                </c:pt>
                <c:pt idx="78471" c:formatCode="General">
                  <c:v>25084.4</c:v>
                </c:pt>
                <c:pt idx="78472" c:formatCode="General">
                  <c:v>25084.4</c:v>
                </c:pt>
                <c:pt idx="78473" c:formatCode="General">
                  <c:v>25084.4</c:v>
                </c:pt>
                <c:pt idx="78474" c:formatCode="General">
                  <c:v>25084.4</c:v>
                </c:pt>
                <c:pt idx="78475" c:formatCode="General">
                  <c:v>25084.4</c:v>
                </c:pt>
                <c:pt idx="78476" c:formatCode="General">
                  <c:v>25084.4</c:v>
                </c:pt>
                <c:pt idx="78477" c:formatCode="General">
                  <c:v>25084.4</c:v>
                </c:pt>
                <c:pt idx="78478" c:formatCode="General">
                  <c:v>25084.4</c:v>
                </c:pt>
                <c:pt idx="78479" c:formatCode="General">
                  <c:v>25084.4</c:v>
                </c:pt>
                <c:pt idx="78480" c:formatCode="General">
                  <c:v>25084.4</c:v>
                </c:pt>
                <c:pt idx="78481" c:formatCode="General">
                  <c:v>25084.4</c:v>
                </c:pt>
                <c:pt idx="78482" c:formatCode="General">
                  <c:v>25084.4</c:v>
                </c:pt>
                <c:pt idx="78483" c:formatCode="General">
                  <c:v>25084.4</c:v>
                </c:pt>
                <c:pt idx="78484" c:formatCode="General">
                  <c:v>25084.4</c:v>
                </c:pt>
                <c:pt idx="78485" c:formatCode="General">
                  <c:v>25084.4</c:v>
                </c:pt>
                <c:pt idx="78486" c:formatCode="General">
                  <c:v>25084.4</c:v>
                </c:pt>
                <c:pt idx="78487" c:formatCode="General">
                  <c:v>25084.4</c:v>
                </c:pt>
                <c:pt idx="78488" c:formatCode="General">
                  <c:v>25084.4</c:v>
                </c:pt>
                <c:pt idx="78489" c:formatCode="General">
                  <c:v>25084.4</c:v>
                </c:pt>
                <c:pt idx="78490" c:formatCode="General">
                  <c:v>25084.4</c:v>
                </c:pt>
                <c:pt idx="78491" c:formatCode="General">
                  <c:v>25084.4</c:v>
                </c:pt>
                <c:pt idx="78492" c:formatCode="General">
                  <c:v>25084.4</c:v>
                </c:pt>
                <c:pt idx="78493" c:formatCode="General">
                  <c:v>25084.4</c:v>
                </c:pt>
                <c:pt idx="78494" c:formatCode="General">
                  <c:v>25084.4</c:v>
                </c:pt>
                <c:pt idx="78495" c:formatCode="General">
                  <c:v>25084.4</c:v>
                </c:pt>
                <c:pt idx="78496" c:formatCode="General">
                  <c:v>25084.4</c:v>
                </c:pt>
                <c:pt idx="78497" c:formatCode="General">
                  <c:v>25084.4</c:v>
                </c:pt>
                <c:pt idx="78498" c:formatCode="General">
                  <c:v>25084.4</c:v>
                </c:pt>
                <c:pt idx="78499" c:formatCode="General">
                  <c:v>25084.4</c:v>
                </c:pt>
                <c:pt idx="78500" c:formatCode="General">
                  <c:v>25084.4</c:v>
                </c:pt>
                <c:pt idx="78501" c:formatCode="General">
                  <c:v>25084.4</c:v>
                </c:pt>
                <c:pt idx="78502" c:formatCode="General">
                  <c:v>25084.4</c:v>
                </c:pt>
                <c:pt idx="78503" c:formatCode="General">
                  <c:v>25084.4</c:v>
                </c:pt>
                <c:pt idx="78504" c:formatCode="General">
                  <c:v>25084.4</c:v>
                </c:pt>
                <c:pt idx="78505" c:formatCode="General">
                  <c:v>25084.4</c:v>
                </c:pt>
                <c:pt idx="78506" c:formatCode="General">
                  <c:v>25084.4</c:v>
                </c:pt>
                <c:pt idx="78507" c:formatCode="General">
                  <c:v>25084.4</c:v>
                </c:pt>
                <c:pt idx="78508" c:formatCode="General">
                  <c:v>25084.4</c:v>
                </c:pt>
                <c:pt idx="78509" c:formatCode="General">
                  <c:v>25084.4</c:v>
                </c:pt>
                <c:pt idx="78510" c:formatCode="General">
                  <c:v>25084.4</c:v>
                </c:pt>
                <c:pt idx="78511" c:formatCode="General">
                  <c:v>25084.4</c:v>
                </c:pt>
                <c:pt idx="78512" c:formatCode="General">
                  <c:v>25084.4</c:v>
                </c:pt>
                <c:pt idx="78513" c:formatCode="General">
                  <c:v>25084.4</c:v>
                </c:pt>
                <c:pt idx="78514" c:formatCode="General">
                  <c:v>25084.4</c:v>
                </c:pt>
                <c:pt idx="78515" c:formatCode="General">
                  <c:v>25084.4</c:v>
                </c:pt>
                <c:pt idx="78516" c:formatCode="General">
                  <c:v>25084.4</c:v>
                </c:pt>
                <c:pt idx="78517" c:formatCode="General">
                  <c:v>25084.4</c:v>
                </c:pt>
                <c:pt idx="78518" c:formatCode="General">
                  <c:v>25084.4</c:v>
                </c:pt>
                <c:pt idx="78519" c:formatCode="General">
                  <c:v>25084.4</c:v>
                </c:pt>
                <c:pt idx="78520" c:formatCode="General">
                  <c:v>25084.4</c:v>
                </c:pt>
                <c:pt idx="78521" c:formatCode="General">
                  <c:v>25084.4</c:v>
                </c:pt>
                <c:pt idx="78522" c:formatCode="General">
                  <c:v>25084.4</c:v>
                </c:pt>
                <c:pt idx="78523" c:formatCode="General">
                  <c:v>25084.4</c:v>
                </c:pt>
                <c:pt idx="78524" c:formatCode="General">
                  <c:v>25084.4</c:v>
                </c:pt>
                <c:pt idx="78525" c:formatCode="General">
                  <c:v>25084.4</c:v>
                </c:pt>
                <c:pt idx="78526" c:formatCode="General">
                  <c:v>25084.4</c:v>
                </c:pt>
                <c:pt idx="78527" c:formatCode="General">
                  <c:v>25084.4</c:v>
                </c:pt>
                <c:pt idx="78528" c:formatCode="General">
                  <c:v>25084.4</c:v>
                </c:pt>
                <c:pt idx="78529" c:formatCode="General">
                  <c:v>25084.4</c:v>
                </c:pt>
                <c:pt idx="78530" c:formatCode="General">
                  <c:v>25084.4</c:v>
                </c:pt>
                <c:pt idx="78531" c:formatCode="General">
                  <c:v>25084.4</c:v>
                </c:pt>
                <c:pt idx="78532" c:formatCode="General">
                  <c:v>25084.4</c:v>
                </c:pt>
                <c:pt idx="78533" c:formatCode="General">
                  <c:v>25084.4</c:v>
                </c:pt>
                <c:pt idx="78534" c:formatCode="General">
                  <c:v>25084.4</c:v>
                </c:pt>
                <c:pt idx="78535" c:formatCode="General">
                  <c:v>25084.4</c:v>
                </c:pt>
                <c:pt idx="78536" c:formatCode="General">
                  <c:v>25084.4</c:v>
                </c:pt>
                <c:pt idx="78537" c:formatCode="General">
                  <c:v>25084.4</c:v>
                </c:pt>
                <c:pt idx="78538" c:formatCode="General">
                  <c:v>25084.4</c:v>
                </c:pt>
                <c:pt idx="78539" c:formatCode="General">
                  <c:v>25084.4</c:v>
                </c:pt>
                <c:pt idx="78540" c:formatCode="General">
                  <c:v>25084.4</c:v>
                </c:pt>
                <c:pt idx="78541" c:formatCode="General">
                  <c:v>25084.4</c:v>
                </c:pt>
                <c:pt idx="78542" c:formatCode="General">
                  <c:v>25084.4</c:v>
                </c:pt>
                <c:pt idx="78543" c:formatCode="General">
                  <c:v>25084.4</c:v>
                </c:pt>
                <c:pt idx="78544" c:formatCode="General">
                  <c:v>25084.4</c:v>
                </c:pt>
                <c:pt idx="78545" c:formatCode="General">
                  <c:v>25084.4</c:v>
                </c:pt>
                <c:pt idx="78546" c:formatCode="General">
                  <c:v>25084.4</c:v>
                </c:pt>
                <c:pt idx="78547" c:formatCode="General">
                  <c:v>25084.4</c:v>
                </c:pt>
                <c:pt idx="78548" c:formatCode="General">
                  <c:v>25084.4</c:v>
                </c:pt>
                <c:pt idx="78549" c:formatCode="General">
                  <c:v>25084.4</c:v>
                </c:pt>
                <c:pt idx="78550" c:formatCode="General">
                  <c:v>25084.4</c:v>
                </c:pt>
                <c:pt idx="78551" c:formatCode="General">
                  <c:v>25084.4</c:v>
                </c:pt>
                <c:pt idx="78552" c:formatCode="General">
                  <c:v>25084.4</c:v>
                </c:pt>
                <c:pt idx="78553" c:formatCode="General">
                  <c:v>25084.4</c:v>
                </c:pt>
                <c:pt idx="78554" c:formatCode="General">
                  <c:v>25084.4</c:v>
                </c:pt>
                <c:pt idx="78555" c:formatCode="General">
                  <c:v>25084.4</c:v>
                </c:pt>
                <c:pt idx="78556" c:formatCode="General">
                  <c:v>25084.4</c:v>
                </c:pt>
                <c:pt idx="78557" c:formatCode="General">
                  <c:v>25084.4</c:v>
                </c:pt>
                <c:pt idx="78558" c:formatCode="General">
                  <c:v>25084.4</c:v>
                </c:pt>
                <c:pt idx="78559" c:formatCode="General">
                  <c:v>25084.4</c:v>
                </c:pt>
                <c:pt idx="78560" c:formatCode="General">
                  <c:v>25084.4</c:v>
                </c:pt>
                <c:pt idx="78561" c:formatCode="General">
                  <c:v>25084.4</c:v>
                </c:pt>
                <c:pt idx="78562" c:formatCode="General">
                  <c:v>25084.4</c:v>
                </c:pt>
                <c:pt idx="78563" c:formatCode="General">
                  <c:v>25084.4</c:v>
                </c:pt>
                <c:pt idx="78564" c:formatCode="General">
                  <c:v>25084.4</c:v>
                </c:pt>
                <c:pt idx="78565" c:formatCode="General">
                  <c:v>25084.4</c:v>
                </c:pt>
                <c:pt idx="78566" c:formatCode="General">
                  <c:v>25084.4</c:v>
                </c:pt>
                <c:pt idx="78567" c:formatCode="General">
                  <c:v>25084.4</c:v>
                </c:pt>
                <c:pt idx="78568" c:formatCode="General">
                  <c:v>25084.4</c:v>
                </c:pt>
                <c:pt idx="78569" c:formatCode="General">
                  <c:v>25084.4</c:v>
                </c:pt>
                <c:pt idx="78570" c:formatCode="General">
                  <c:v>25084.4</c:v>
                </c:pt>
                <c:pt idx="78571" c:formatCode="General">
                  <c:v>25084.4</c:v>
                </c:pt>
                <c:pt idx="78572" c:formatCode="General">
                  <c:v>25084.4</c:v>
                </c:pt>
                <c:pt idx="78573" c:formatCode="General">
                  <c:v>25084.4</c:v>
                </c:pt>
                <c:pt idx="78574" c:formatCode="General">
                  <c:v>25084.4</c:v>
                </c:pt>
                <c:pt idx="78575" c:formatCode="General">
                  <c:v>25084.4</c:v>
                </c:pt>
                <c:pt idx="78576" c:formatCode="General">
                  <c:v>25084.4</c:v>
                </c:pt>
                <c:pt idx="78577" c:formatCode="General">
                  <c:v>25084.4</c:v>
                </c:pt>
                <c:pt idx="78578" c:formatCode="General">
                  <c:v>25084.4</c:v>
                </c:pt>
                <c:pt idx="78579" c:formatCode="General">
                  <c:v>25084.4</c:v>
                </c:pt>
                <c:pt idx="78580" c:formatCode="General">
                  <c:v>25084.4</c:v>
                </c:pt>
                <c:pt idx="78581" c:formatCode="General">
                  <c:v>25084.4</c:v>
                </c:pt>
                <c:pt idx="78582" c:formatCode="General">
                  <c:v>25084.4</c:v>
                </c:pt>
                <c:pt idx="78583" c:formatCode="General">
                  <c:v>25084.4</c:v>
                </c:pt>
                <c:pt idx="78584" c:formatCode="General">
                  <c:v>25084.4</c:v>
                </c:pt>
                <c:pt idx="78585" c:formatCode="General">
                  <c:v>25084.4</c:v>
                </c:pt>
                <c:pt idx="78586" c:formatCode="General">
                  <c:v>25084.4</c:v>
                </c:pt>
                <c:pt idx="78587" c:formatCode="General">
                  <c:v>25084.4</c:v>
                </c:pt>
                <c:pt idx="78588" c:formatCode="General">
                  <c:v>25084.4</c:v>
                </c:pt>
                <c:pt idx="78589" c:formatCode="General">
                  <c:v>25084.4</c:v>
                </c:pt>
                <c:pt idx="78590" c:formatCode="General">
                  <c:v>25084.4</c:v>
                </c:pt>
                <c:pt idx="78591" c:formatCode="General">
                  <c:v>25084.4</c:v>
                </c:pt>
                <c:pt idx="78592" c:formatCode="General">
                  <c:v>25084.4</c:v>
                </c:pt>
                <c:pt idx="78593" c:formatCode="General">
                  <c:v>25084.4</c:v>
                </c:pt>
                <c:pt idx="78594" c:formatCode="General">
                  <c:v>25084.4</c:v>
                </c:pt>
                <c:pt idx="78595" c:formatCode="General">
                  <c:v>25084.4</c:v>
                </c:pt>
                <c:pt idx="78596" c:formatCode="General">
                  <c:v>25084.4</c:v>
                </c:pt>
                <c:pt idx="78597" c:formatCode="General">
                  <c:v>25084.4</c:v>
                </c:pt>
                <c:pt idx="78598" c:formatCode="General">
                  <c:v>25084.4</c:v>
                </c:pt>
                <c:pt idx="78599" c:formatCode="General">
                  <c:v>25084.4</c:v>
                </c:pt>
                <c:pt idx="78600" c:formatCode="General">
                  <c:v>25084.4</c:v>
                </c:pt>
                <c:pt idx="78601" c:formatCode="General">
                  <c:v>25084.4</c:v>
                </c:pt>
                <c:pt idx="78602" c:formatCode="General">
                  <c:v>25084.4</c:v>
                </c:pt>
                <c:pt idx="78603" c:formatCode="General">
                  <c:v>25084.4</c:v>
                </c:pt>
                <c:pt idx="78604" c:formatCode="General">
                  <c:v>25084.4</c:v>
                </c:pt>
                <c:pt idx="78605" c:formatCode="General">
                  <c:v>25084.4</c:v>
                </c:pt>
                <c:pt idx="78606" c:formatCode="General">
                  <c:v>25084.4</c:v>
                </c:pt>
                <c:pt idx="78607" c:formatCode="General">
                  <c:v>25084.4</c:v>
                </c:pt>
                <c:pt idx="78608" c:formatCode="General">
                  <c:v>25084.4</c:v>
                </c:pt>
                <c:pt idx="78609" c:formatCode="General">
                  <c:v>25084.4</c:v>
                </c:pt>
                <c:pt idx="78610" c:formatCode="General">
                  <c:v>25084.4</c:v>
                </c:pt>
                <c:pt idx="78611" c:formatCode="General">
                  <c:v>25084.4</c:v>
                </c:pt>
                <c:pt idx="78612" c:formatCode="General">
                  <c:v>25084.4</c:v>
                </c:pt>
                <c:pt idx="78613" c:formatCode="General">
                  <c:v>25084.4</c:v>
                </c:pt>
                <c:pt idx="78614" c:formatCode="General">
                  <c:v>25084.4</c:v>
                </c:pt>
                <c:pt idx="78615" c:formatCode="General">
                  <c:v>25084.4</c:v>
                </c:pt>
                <c:pt idx="78616" c:formatCode="General">
                  <c:v>25084.4</c:v>
                </c:pt>
                <c:pt idx="78617" c:formatCode="General">
                  <c:v>25084.4</c:v>
                </c:pt>
                <c:pt idx="78618" c:formatCode="General">
                  <c:v>25084.4</c:v>
                </c:pt>
                <c:pt idx="78619" c:formatCode="General">
                  <c:v>25084.4</c:v>
                </c:pt>
                <c:pt idx="78620" c:formatCode="General">
                  <c:v>25084.4</c:v>
                </c:pt>
                <c:pt idx="78621" c:formatCode="General">
                  <c:v>25084.4</c:v>
                </c:pt>
                <c:pt idx="78622" c:formatCode="General">
                  <c:v>25084.4</c:v>
                </c:pt>
                <c:pt idx="78623" c:formatCode="General">
                  <c:v>25084.4</c:v>
                </c:pt>
                <c:pt idx="78624" c:formatCode="General">
                  <c:v>25084.4</c:v>
                </c:pt>
                <c:pt idx="78625" c:formatCode="General">
                  <c:v>25084.4</c:v>
                </c:pt>
                <c:pt idx="78626" c:formatCode="General">
                  <c:v>25084.4</c:v>
                </c:pt>
                <c:pt idx="78627" c:formatCode="General">
                  <c:v>25084.4</c:v>
                </c:pt>
                <c:pt idx="78628" c:formatCode="General">
                  <c:v>25084.4</c:v>
                </c:pt>
                <c:pt idx="78629" c:formatCode="General">
                  <c:v>25084.4</c:v>
                </c:pt>
                <c:pt idx="78630" c:formatCode="General">
                  <c:v>25084.4</c:v>
                </c:pt>
                <c:pt idx="78631" c:formatCode="General">
                  <c:v>25084.4</c:v>
                </c:pt>
                <c:pt idx="78632" c:formatCode="General">
                  <c:v>25084.4</c:v>
                </c:pt>
                <c:pt idx="78633" c:formatCode="General">
                  <c:v>25084.4</c:v>
                </c:pt>
                <c:pt idx="78634" c:formatCode="General">
                  <c:v>25084.4</c:v>
                </c:pt>
                <c:pt idx="78635" c:formatCode="General">
                  <c:v>25084.4</c:v>
                </c:pt>
                <c:pt idx="78636" c:formatCode="General">
                  <c:v>25084.4</c:v>
                </c:pt>
                <c:pt idx="78637" c:formatCode="General">
                  <c:v>25084.4</c:v>
                </c:pt>
                <c:pt idx="78638" c:formatCode="General">
                  <c:v>25084.4</c:v>
                </c:pt>
                <c:pt idx="78639" c:formatCode="General">
                  <c:v>25084.4</c:v>
                </c:pt>
                <c:pt idx="78640" c:formatCode="General">
                  <c:v>25084.4</c:v>
                </c:pt>
                <c:pt idx="78641" c:formatCode="General">
                  <c:v>25084.4</c:v>
                </c:pt>
                <c:pt idx="78642" c:formatCode="General">
                  <c:v>25084.4</c:v>
                </c:pt>
                <c:pt idx="78643" c:formatCode="General">
                  <c:v>25084.4</c:v>
                </c:pt>
                <c:pt idx="78644" c:formatCode="General">
                  <c:v>25084.4</c:v>
                </c:pt>
                <c:pt idx="78645" c:formatCode="General">
                  <c:v>25084.4</c:v>
                </c:pt>
                <c:pt idx="78646" c:formatCode="General">
                  <c:v>25084.4</c:v>
                </c:pt>
                <c:pt idx="78647" c:formatCode="General">
                  <c:v>25084.4</c:v>
                </c:pt>
                <c:pt idx="78648" c:formatCode="General">
                  <c:v>25084.4</c:v>
                </c:pt>
                <c:pt idx="78649" c:formatCode="General">
                  <c:v>25084.4</c:v>
                </c:pt>
                <c:pt idx="78650" c:formatCode="General">
                  <c:v>25084.4</c:v>
                </c:pt>
                <c:pt idx="78651" c:formatCode="General">
                  <c:v>25084.4</c:v>
                </c:pt>
                <c:pt idx="78652" c:formatCode="General">
                  <c:v>25084.4</c:v>
                </c:pt>
                <c:pt idx="78653" c:formatCode="General">
                  <c:v>25084.4</c:v>
                </c:pt>
                <c:pt idx="78654" c:formatCode="General">
                  <c:v>25084.4</c:v>
                </c:pt>
                <c:pt idx="78655" c:formatCode="General">
                  <c:v>25084.4</c:v>
                </c:pt>
                <c:pt idx="78656" c:formatCode="General">
                  <c:v>25084.4</c:v>
                </c:pt>
                <c:pt idx="78657" c:formatCode="General">
                  <c:v>25084.4</c:v>
                </c:pt>
                <c:pt idx="78658" c:formatCode="General">
                  <c:v>25084.4</c:v>
                </c:pt>
                <c:pt idx="78659" c:formatCode="General">
                  <c:v>25084.4</c:v>
                </c:pt>
                <c:pt idx="78660" c:formatCode="General">
                  <c:v>25084.4</c:v>
                </c:pt>
                <c:pt idx="78661" c:formatCode="General">
                  <c:v>25084.4</c:v>
                </c:pt>
                <c:pt idx="78662" c:formatCode="General">
                  <c:v>25084.4</c:v>
                </c:pt>
                <c:pt idx="78663" c:formatCode="General">
                  <c:v>25084.4</c:v>
                </c:pt>
                <c:pt idx="78664" c:formatCode="General">
                  <c:v>25084.4</c:v>
                </c:pt>
                <c:pt idx="78665" c:formatCode="General">
                  <c:v>25084.4</c:v>
                </c:pt>
                <c:pt idx="78666" c:formatCode="General">
                  <c:v>25084.4</c:v>
                </c:pt>
                <c:pt idx="78667" c:formatCode="General">
                  <c:v>25084.4</c:v>
                </c:pt>
                <c:pt idx="78668" c:formatCode="General">
                  <c:v>25084.4</c:v>
                </c:pt>
                <c:pt idx="78669" c:formatCode="General">
                  <c:v>25084.4</c:v>
                </c:pt>
                <c:pt idx="78670" c:formatCode="General">
                  <c:v>25084.4</c:v>
                </c:pt>
                <c:pt idx="78671" c:formatCode="General">
                  <c:v>25084.4</c:v>
                </c:pt>
                <c:pt idx="78672" c:formatCode="General">
                  <c:v>25084.4</c:v>
                </c:pt>
                <c:pt idx="78673" c:formatCode="General">
                  <c:v>25084.4</c:v>
                </c:pt>
                <c:pt idx="78674" c:formatCode="General">
                  <c:v>25084.4</c:v>
                </c:pt>
                <c:pt idx="78675" c:formatCode="General">
                  <c:v>25084.4</c:v>
                </c:pt>
                <c:pt idx="78676" c:formatCode="General">
                  <c:v>25084.4</c:v>
                </c:pt>
                <c:pt idx="78677" c:formatCode="General">
                  <c:v>25084.4</c:v>
                </c:pt>
                <c:pt idx="78678" c:formatCode="General">
                  <c:v>25084.4</c:v>
                </c:pt>
                <c:pt idx="78679" c:formatCode="General">
                  <c:v>25084.4</c:v>
                </c:pt>
                <c:pt idx="78680" c:formatCode="General">
                  <c:v>25084.4</c:v>
                </c:pt>
                <c:pt idx="78681" c:formatCode="General">
                  <c:v>25084.4</c:v>
                </c:pt>
                <c:pt idx="78682" c:formatCode="General">
                  <c:v>25084.4</c:v>
                </c:pt>
                <c:pt idx="78683" c:formatCode="General">
                  <c:v>25084.4</c:v>
                </c:pt>
                <c:pt idx="78684" c:formatCode="General">
                  <c:v>25084.4</c:v>
                </c:pt>
                <c:pt idx="78685" c:formatCode="General">
                  <c:v>25084.4</c:v>
                </c:pt>
                <c:pt idx="78686" c:formatCode="General">
                  <c:v>25084.4</c:v>
                </c:pt>
                <c:pt idx="78687" c:formatCode="General">
                  <c:v>25084.4</c:v>
                </c:pt>
                <c:pt idx="78688" c:formatCode="General">
                  <c:v>25084.4</c:v>
                </c:pt>
                <c:pt idx="78689" c:formatCode="General">
                  <c:v>25084.4</c:v>
                </c:pt>
                <c:pt idx="78690" c:formatCode="General">
                  <c:v>25084.4</c:v>
                </c:pt>
                <c:pt idx="78691" c:formatCode="General">
                  <c:v>25084.4</c:v>
                </c:pt>
                <c:pt idx="78692" c:formatCode="General">
                  <c:v>25084.4</c:v>
                </c:pt>
                <c:pt idx="78693" c:formatCode="General">
                  <c:v>25084.4</c:v>
                </c:pt>
                <c:pt idx="78694" c:formatCode="General">
                  <c:v>25084.4</c:v>
                </c:pt>
                <c:pt idx="78695" c:formatCode="General">
                  <c:v>25084.4</c:v>
                </c:pt>
                <c:pt idx="78696" c:formatCode="General">
                  <c:v>25084.4</c:v>
                </c:pt>
                <c:pt idx="78697" c:formatCode="General">
                  <c:v>25084.4</c:v>
                </c:pt>
                <c:pt idx="78698" c:formatCode="General">
                  <c:v>25084.4</c:v>
                </c:pt>
                <c:pt idx="78699" c:formatCode="General">
                  <c:v>25084.4</c:v>
                </c:pt>
                <c:pt idx="78700" c:formatCode="General">
                  <c:v>25084.4</c:v>
                </c:pt>
                <c:pt idx="78701" c:formatCode="General">
                  <c:v>25084.4</c:v>
                </c:pt>
                <c:pt idx="78702" c:formatCode="General">
                  <c:v>25084.4</c:v>
                </c:pt>
                <c:pt idx="78703" c:formatCode="General">
                  <c:v>25084.4</c:v>
                </c:pt>
                <c:pt idx="78704" c:formatCode="General">
                  <c:v>25084.4</c:v>
                </c:pt>
                <c:pt idx="78705" c:formatCode="General">
                  <c:v>25084.4</c:v>
                </c:pt>
                <c:pt idx="78706" c:formatCode="General">
                  <c:v>25084.4</c:v>
                </c:pt>
                <c:pt idx="78707" c:formatCode="General">
                  <c:v>25084.4</c:v>
                </c:pt>
                <c:pt idx="78708" c:formatCode="General">
                  <c:v>25084.4</c:v>
                </c:pt>
                <c:pt idx="78709" c:formatCode="General">
                  <c:v>25084.4</c:v>
                </c:pt>
                <c:pt idx="78710" c:formatCode="General">
                  <c:v>25084.4</c:v>
                </c:pt>
                <c:pt idx="78711" c:formatCode="General">
                  <c:v>25084.4</c:v>
                </c:pt>
                <c:pt idx="78712" c:formatCode="General">
                  <c:v>25084.4</c:v>
                </c:pt>
                <c:pt idx="78713" c:formatCode="General">
                  <c:v>25084.4</c:v>
                </c:pt>
                <c:pt idx="78714" c:formatCode="General">
                  <c:v>25084.4</c:v>
                </c:pt>
                <c:pt idx="78715" c:formatCode="General">
                  <c:v>25084.4</c:v>
                </c:pt>
                <c:pt idx="78716" c:formatCode="General">
                  <c:v>25084.4</c:v>
                </c:pt>
                <c:pt idx="78717" c:formatCode="General">
                  <c:v>25084.4</c:v>
                </c:pt>
                <c:pt idx="78718" c:formatCode="General">
                  <c:v>25084.4</c:v>
                </c:pt>
                <c:pt idx="78719" c:formatCode="General">
                  <c:v>25084.4</c:v>
                </c:pt>
                <c:pt idx="78720" c:formatCode="General">
                  <c:v>25084.4</c:v>
                </c:pt>
                <c:pt idx="78721" c:formatCode="General">
                  <c:v>25084.4</c:v>
                </c:pt>
                <c:pt idx="78722" c:formatCode="General">
                  <c:v>25084.4</c:v>
                </c:pt>
                <c:pt idx="78723" c:formatCode="General">
                  <c:v>25084.4</c:v>
                </c:pt>
                <c:pt idx="78724" c:formatCode="General">
                  <c:v>25084.4</c:v>
                </c:pt>
                <c:pt idx="78725" c:formatCode="General">
                  <c:v>25084.4</c:v>
                </c:pt>
                <c:pt idx="78726" c:formatCode="General">
                  <c:v>25084.4</c:v>
                </c:pt>
                <c:pt idx="78727" c:formatCode="General">
                  <c:v>25084.4</c:v>
                </c:pt>
                <c:pt idx="78728" c:formatCode="General">
                  <c:v>25084.4</c:v>
                </c:pt>
                <c:pt idx="78729" c:formatCode="General">
                  <c:v>25084.4</c:v>
                </c:pt>
                <c:pt idx="78730" c:formatCode="General">
                  <c:v>25084.4</c:v>
                </c:pt>
                <c:pt idx="78731" c:formatCode="General">
                  <c:v>25084.4</c:v>
                </c:pt>
                <c:pt idx="78732" c:formatCode="General">
                  <c:v>25084.4</c:v>
                </c:pt>
                <c:pt idx="78733" c:formatCode="General">
                  <c:v>25084.4</c:v>
                </c:pt>
                <c:pt idx="78734" c:formatCode="General">
                  <c:v>25084.4</c:v>
                </c:pt>
                <c:pt idx="78735" c:formatCode="General">
                  <c:v>25084.4</c:v>
                </c:pt>
                <c:pt idx="78736" c:formatCode="General">
                  <c:v>25084.4</c:v>
                </c:pt>
                <c:pt idx="78737" c:formatCode="General">
                  <c:v>25084.4</c:v>
                </c:pt>
                <c:pt idx="78738" c:formatCode="General">
                  <c:v>25084.4</c:v>
                </c:pt>
                <c:pt idx="78739" c:formatCode="General">
                  <c:v>25084.4</c:v>
                </c:pt>
                <c:pt idx="78740" c:formatCode="General">
                  <c:v>25084.4</c:v>
                </c:pt>
                <c:pt idx="78741" c:formatCode="General">
                  <c:v>25084.4</c:v>
                </c:pt>
                <c:pt idx="78742" c:formatCode="General">
                  <c:v>25084.4</c:v>
                </c:pt>
                <c:pt idx="78743" c:formatCode="General">
                  <c:v>25084.4</c:v>
                </c:pt>
                <c:pt idx="78744" c:formatCode="General">
                  <c:v>25084.4</c:v>
                </c:pt>
                <c:pt idx="78745" c:formatCode="General">
                  <c:v>25084.4</c:v>
                </c:pt>
                <c:pt idx="78746" c:formatCode="General">
                  <c:v>25084.4</c:v>
                </c:pt>
                <c:pt idx="78747" c:formatCode="General">
                  <c:v>25084.4</c:v>
                </c:pt>
                <c:pt idx="78748" c:formatCode="General">
                  <c:v>25084.4</c:v>
                </c:pt>
                <c:pt idx="78749" c:formatCode="General">
                  <c:v>25084.4</c:v>
                </c:pt>
                <c:pt idx="78750" c:formatCode="General">
                  <c:v>25084.4</c:v>
                </c:pt>
                <c:pt idx="78751" c:formatCode="General">
                  <c:v>25084.4</c:v>
                </c:pt>
                <c:pt idx="78752" c:formatCode="General">
                  <c:v>25084.4</c:v>
                </c:pt>
                <c:pt idx="78753" c:formatCode="General">
                  <c:v>25084.4</c:v>
                </c:pt>
                <c:pt idx="78754" c:formatCode="General">
                  <c:v>25084.4</c:v>
                </c:pt>
                <c:pt idx="78755" c:formatCode="General">
                  <c:v>25084.4</c:v>
                </c:pt>
                <c:pt idx="78756" c:formatCode="General">
                  <c:v>25084.4</c:v>
                </c:pt>
                <c:pt idx="78757" c:formatCode="General">
                  <c:v>25084.4</c:v>
                </c:pt>
                <c:pt idx="78758" c:formatCode="General">
                  <c:v>25084.4</c:v>
                </c:pt>
                <c:pt idx="78759" c:formatCode="General">
                  <c:v>25084.4</c:v>
                </c:pt>
                <c:pt idx="78760" c:formatCode="General">
                  <c:v>25084.4</c:v>
                </c:pt>
                <c:pt idx="78761" c:formatCode="General">
                  <c:v>25084.4</c:v>
                </c:pt>
                <c:pt idx="78762" c:formatCode="General">
                  <c:v>25084.4</c:v>
                </c:pt>
                <c:pt idx="78763" c:formatCode="General">
                  <c:v>25084.4</c:v>
                </c:pt>
                <c:pt idx="78764" c:formatCode="General">
                  <c:v>25084.4</c:v>
                </c:pt>
                <c:pt idx="78765" c:formatCode="General">
                  <c:v>25084.4</c:v>
                </c:pt>
                <c:pt idx="78766" c:formatCode="General">
                  <c:v>25084.4</c:v>
                </c:pt>
                <c:pt idx="78767" c:formatCode="General">
                  <c:v>25084.4</c:v>
                </c:pt>
                <c:pt idx="78768" c:formatCode="General">
                  <c:v>25084.4</c:v>
                </c:pt>
                <c:pt idx="78769" c:formatCode="General">
                  <c:v>25084.4</c:v>
                </c:pt>
                <c:pt idx="78770" c:formatCode="General">
                  <c:v>25084.4</c:v>
                </c:pt>
                <c:pt idx="78771" c:formatCode="General">
                  <c:v>25084.4</c:v>
                </c:pt>
                <c:pt idx="78772" c:formatCode="General">
                  <c:v>25084.4</c:v>
                </c:pt>
                <c:pt idx="78773" c:formatCode="General">
                  <c:v>25084.4</c:v>
                </c:pt>
                <c:pt idx="78774" c:formatCode="General">
                  <c:v>25084.4</c:v>
                </c:pt>
                <c:pt idx="78775" c:formatCode="General">
                  <c:v>25084.4</c:v>
                </c:pt>
                <c:pt idx="78776" c:formatCode="General">
                  <c:v>25084.4</c:v>
                </c:pt>
                <c:pt idx="78777" c:formatCode="General">
                  <c:v>25084.4</c:v>
                </c:pt>
                <c:pt idx="78778" c:formatCode="General">
                  <c:v>25084.4</c:v>
                </c:pt>
                <c:pt idx="78779" c:formatCode="General">
                  <c:v>25084.4</c:v>
                </c:pt>
                <c:pt idx="78780" c:formatCode="General">
                  <c:v>25084.4</c:v>
                </c:pt>
                <c:pt idx="78781" c:formatCode="General">
                  <c:v>25084.4</c:v>
                </c:pt>
                <c:pt idx="78782" c:formatCode="General">
                  <c:v>25084.4</c:v>
                </c:pt>
                <c:pt idx="78783" c:formatCode="General">
                  <c:v>25084.4</c:v>
                </c:pt>
                <c:pt idx="78784" c:formatCode="General">
                  <c:v>25084.4</c:v>
                </c:pt>
                <c:pt idx="78785" c:formatCode="General">
                  <c:v>25084.4</c:v>
                </c:pt>
                <c:pt idx="78786" c:formatCode="General">
                  <c:v>25084.4</c:v>
                </c:pt>
                <c:pt idx="78787" c:formatCode="General">
                  <c:v>25084.4</c:v>
                </c:pt>
                <c:pt idx="78788" c:formatCode="General">
                  <c:v>25084.4</c:v>
                </c:pt>
                <c:pt idx="78789" c:formatCode="General">
                  <c:v>25084.4</c:v>
                </c:pt>
                <c:pt idx="78790" c:formatCode="General">
                  <c:v>25084.4</c:v>
                </c:pt>
                <c:pt idx="78791" c:formatCode="General">
                  <c:v>25084.4</c:v>
                </c:pt>
                <c:pt idx="78792" c:formatCode="General">
                  <c:v>25084.4</c:v>
                </c:pt>
                <c:pt idx="78793" c:formatCode="General">
                  <c:v>25084.4</c:v>
                </c:pt>
                <c:pt idx="78794" c:formatCode="General">
                  <c:v>25084.4</c:v>
                </c:pt>
                <c:pt idx="78795" c:formatCode="General">
                  <c:v>25084.4</c:v>
                </c:pt>
                <c:pt idx="78796" c:formatCode="General">
                  <c:v>25084.4</c:v>
                </c:pt>
                <c:pt idx="78797" c:formatCode="General">
                  <c:v>25084.4</c:v>
                </c:pt>
                <c:pt idx="78798" c:formatCode="General">
                  <c:v>25084.4</c:v>
                </c:pt>
                <c:pt idx="78799" c:formatCode="General">
                  <c:v>25084.4</c:v>
                </c:pt>
                <c:pt idx="78800" c:formatCode="General">
                  <c:v>25084.4</c:v>
                </c:pt>
                <c:pt idx="78801" c:formatCode="General">
                  <c:v>25084.4</c:v>
                </c:pt>
                <c:pt idx="78802" c:formatCode="General">
                  <c:v>25084.4</c:v>
                </c:pt>
                <c:pt idx="78803" c:formatCode="General">
                  <c:v>25084.4</c:v>
                </c:pt>
                <c:pt idx="78804" c:formatCode="General">
                  <c:v>25084.4</c:v>
                </c:pt>
                <c:pt idx="78805" c:formatCode="General">
                  <c:v>25084.4</c:v>
                </c:pt>
                <c:pt idx="78806" c:formatCode="General">
                  <c:v>25084.4</c:v>
                </c:pt>
                <c:pt idx="78807" c:formatCode="General">
                  <c:v>25084.4</c:v>
                </c:pt>
                <c:pt idx="78808" c:formatCode="General">
                  <c:v>25084.4</c:v>
                </c:pt>
                <c:pt idx="78809" c:formatCode="General">
                  <c:v>25084.4</c:v>
                </c:pt>
                <c:pt idx="78810" c:formatCode="General">
                  <c:v>25084.4</c:v>
                </c:pt>
                <c:pt idx="78811" c:formatCode="General">
                  <c:v>25084.4</c:v>
                </c:pt>
                <c:pt idx="78812" c:formatCode="General">
                  <c:v>25084.4</c:v>
                </c:pt>
                <c:pt idx="78813" c:formatCode="General">
                  <c:v>25084.4</c:v>
                </c:pt>
                <c:pt idx="78814" c:formatCode="General">
                  <c:v>25084.4</c:v>
                </c:pt>
                <c:pt idx="78815" c:formatCode="General">
                  <c:v>25084.4</c:v>
                </c:pt>
                <c:pt idx="78816" c:formatCode="General">
                  <c:v>25084.4</c:v>
                </c:pt>
                <c:pt idx="78817" c:formatCode="General">
                  <c:v>25084.4</c:v>
                </c:pt>
                <c:pt idx="78818" c:formatCode="General">
                  <c:v>25084.4</c:v>
                </c:pt>
                <c:pt idx="78819" c:formatCode="General">
                  <c:v>25084.4</c:v>
                </c:pt>
                <c:pt idx="78820" c:formatCode="General">
                  <c:v>25084.4</c:v>
                </c:pt>
                <c:pt idx="78821" c:formatCode="General">
                  <c:v>25084.4</c:v>
                </c:pt>
                <c:pt idx="78822" c:formatCode="General">
                  <c:v>25084.4</c:v>
                </c:pt>
                <c:pt idx="78823" c:formatCode="General">
                  <c:v>25084.4</c:v>
                </c:pt>
                <c:pt idx="78824" c:formatCode="General">
                  <c:v>25084.4</c:v>
                </c:pt>
                <c:pt idx="78825" c:formatCode="General">
                  <c:v>25084.4</c:v>
                </c:pt>
                <c:pt idx="78826" c:formatCode="General">
                  <c:v>25084.4</c:v>
                </c:pt>
                <c:pt idx="78827" c:formatCode="General">
                  <c:v>25084.4</c:v>
                </c:pt>
                <c:pt idx="78828" c:formatCode="General">
                  <c:v>25084.4</c:v>
                </c:pt>
                <c:pt idx="78829" c:formatCode="General">
                  <c:v>25084.4</c:v>
                </c:pt>
                <c:pt idx="78830" c:formatCode="General">
                  <c:v>25084.4</c:v>
                </c:pt>
                <c:pt idx="78831" c:formatCode="General">
                  <c:v>25084.4</c:v>
                </c:pt>
                <c:pt idx="78832" c:formatCode="General">
                  <c:v>25084.4</c:v>
                </c:pt>
                <c:pt idx="78833" c:formatCode="General">
                  <c:v>25084.4</c:v>
                </c:pt>
                <c:pt idx="78834" c:formatCode="General">
                  <c:v>25084.4</c:v>
                </c:pt>
                <c:pt idx="78835" c:formatCode="General">
                  <c:v>25084.4</c:v>
                </c:pt>
                <c:pt idx="78836" c:formatCode="General">
                  <c:v>25084.4</c:v>
                </c:pt>
                <c:pt idx="78837" c:formatCode="General">
                  <c:v>25084.4</c:v>
                </c:pt>
                <c:pt idx="78838" c:formatCode="General">
                  <c:v>25084.4</c:v>
                </c:pt>
                <c:pt idx="78839" c:formatCode="General">
                  <c:v>25084.4</c:v>
                </c:pt>
                <c:pt idx="78840" c:formatCode="General">
                  <c:v>25084.4</c:v>
                </c:pt>
                <c:pt idx="78841" c:formatCode="General">
                  <c:v>25084.4</c:v>
                </c:pt>
                <c:pt idx="78842" c:formatCode="General">
                  <c:v>25084.4</c:v>
                </c:pt>
                <c:pt idx="78843" c:formatCode="General">
                  <c:v>25084.4</c:v>
                </c:pt>
                <c:pt idx="78844" c:formatCode="General">
                  <c:v>25084.4</c:v>
                </c:pt>
                <c:pt idx="78845" c:formatCode="General">
                  <c:v>25084.4</c:v>
                </c:pt>
                <c:pt idx="78846" c:formatCode="General">
                  <c:v>25084.4</c:v>
                </c:pt>
                <c:pt idx="78847" c:formatCode="General">
                  <c:v>25084.4</c:v>
                </c:pt>
                <c:pt idx="78848" c:formatCode="General">
                  <c:v>25084.4</c:v>
                </c:pt>
                <c:pt idx="78849" c:formatCode="General">
                  <c:v>25084.4</c:v>
                </c:pt>
                <c:pt idx="78850" c:formatCode="General">
                  <c:v>25084.4</c:v>
                </c:pt>
                <c:pt idx="78851" c:formatCode="General">
                  <c:v>25084.4</c:v>
                </c:pt>
                <c:pt idx="78852" c:formatCode="General">
                  <c:v>25084.4</c:v>
                </c:pt>
                <c:pt idx="78853" c:formatCode="General">
                  <c:v>25084.4</c:v>
                </c:pt>
                <c:pt idx="78854" c:formatCode="General">
                  <c:v>25084.4</c:v>
                </c:pt>
                <c:pt idx="78855" c:formatCode="General">
                  <c:v>25084.4</c:v>
                </c:pt>
                <c:pt idx="78856" c:formatCode="General">
                  <c:v>25084.4</c:v>
                </c:pt>
                <c:pt idx="78857" c:formatCode="General">
                  <c:v>25084.4</c:v>
                </c:pt>
                <c:pt idx="78858" c:formatCode="General">
                  <c:v>25084.4</c:v>
                </c:pt>
                <c:pt idx="78859" c:formatCode="General">
                  <c:v>25084.4</c:v>
                </c:pt>
                <c:pt idx="78860" c:formatCode="General">
                  <c:v>25084.4</c:v>
                </c:pt>
                <c:pt idx="78861" c:formatCode="General">
                  <c:v>25084.4</c:v>
                </c:pt>
                <c:pt idx="78862" c:formatCode="General">
                  <c:v>25084.4</c:v>
                </c:pt>
                <c:pt idx="78863" c:formatCode="General">
                  <c:v>25084.4</c:v>
                </c:pt>
                <c:pt idx="78864" c:formatCode="General">
                  <c:v>25084.4</c:v>
                </c:pt>
                <c:pt idx="78865" c:formatCode="General">
                  <c:v>25084.4</c:v>
                </c:pt>
                <c:pt idx="78866" c:formatCode="General">
                  <c:v>25084.4</c:v>
                </c:pt>
                <c:pt idx="78867" c:formatCode="General">
                  <c:v>25084.4</c:v>
                </c:pt>
                <c:pt idx="78868" c:formatCode="General">
                  <c:v>25084.4</c:v>
                </c:pt>
                <c:pt idx="78869" c:formatCode="General">
                  <c:v>25084.4</c:v>
                </c:pt>
                <c:pt idx="78870" c:formatCode="General">
                  <c:v>25084.4</c:v>
                </c:pt>
                <c:pt idx="78871" c:formatCode="General">
                  <c:v>25084.4</c:v>
                </c:pt>
                <c:pt idx="78872" c:formatCode="General">
                  <c:v>25084.4</c:v>
                </c:pt>
                <c:pt idx="78873" c:formatCode="General">
                  <c:v>25084.4</c:v>
                </c:pt>
                <c:pt idx="78874" c:formatCode="General">
                  <c:v>25084.4</c:v>
                </c:pt>
                <c:pt idx="78875" c:formatCode="General">
                  <c:v>25084.4</c:v>
                </c:pt>
                <c:pt idx="78876" c:formatCode="General">
                  <c:v>25084.4</c:v>
                </c:pt>
                <c:pt idx="78877" c:formatCode="General">
                  <c:v>25084.4</c:v>
                </c:pt>
                <c:pt idx="78878" c:formatCode="General">
                  <c:v>25084.4</c:v>
                </c:pt>
                <c:pt idx="78879" c:formatCode="General">
                  <c:v>25084.4</c:v>
                </c:pt>
                <c:pt idx="78880" c:formatCode="General">
                  <c:v>25084.4</c:v>
                </c:pt>
                <c:pt idx="78881" c:formatCode="General">
                  <c:v>25084.4</c:v>
                </c:pt>
                <c:pt idx="78882" c:formatCode="General">
                  <c:v>25084.4</c:v>
                </c:pt>
                <c:pt idx="78883" c:formatCode="General">
                  <c:v>25084.4</c:v>
                </c:pt>
                <c:pt idx="78884" c:formatCode="General">
                  <c:v>25084.4</c:v>
                </c:pt>
                <c:pt idx="78885" c:formatCode="General">
                  <c:v>25084.4</c:v>
                </c:pt>
                <c:pt idx="78886" c:formatCode="General">
                  <c:v>25084.4</c:v>
                </c:pt>
                <c:pt idx="78887" c:formatCode="General">
                  <c:v>25084.4</c:v>
                </c:pt>
                <c:pt idx="78888" c:formatCode="General">
                  <c:v>25084.4</c:v>
                </c:pt>
                <c:pt idx="78889" c:formatCode="General">
                  <c:v>25084.4</c:v>
                </c:pt>
                <c:pt idx="78890" c:formatCode="General">
                  <c:v>25084.4</c:v>
                </c:pt>
                <c:pt idx="78891" c:formatCode="General">
                  <c:v>25084.4</c:v>
                </c:pt>
                <c:pt idx="78892" c:formatCode="General">
                  <c:v>25084.4</c:v>
                </c:pt>
                <c:pt idx="78893" c:formatCode="General">
                  <c:v>25084.4</c:v>
                </c:pt>
                <c:pt idx="78894" c:formatCode="General">
                  <c:v>25084.4</c:v>
                </c:pt>
                <c:pt idx="78895" c:formatCode="General">
                  <c:v>25084.4</c:v>
                </c:pt>
                <c:pt idx="78896" c:formatCode="General">
                  <c:v>25084.4</c:v>
                </c:pt>
                <c:pt idx="78897" c:formatCode="General">
                  <c:v>25084.4</c:v>
                </c:pt>
                <c:pt idx="78898" c:formatCode="General">
                  <c:v>25084.4</c:v>
                </c:pt>
                <c:pt idx="78899" c:formatCode="General">
                  <c:v>25084.4</c:v>
                </c:pt>
                <c:pt idx="78900" c:formatCode="General">
                  <c:v>25084.4</c:v>
                </c:pt>
                <c:pt idx="78901" c:formatCode="General">
                  <c:v>25084.4</c:v>
                </c:pt>
                <c:pt idx="78902" c:formatCode="General">
                  <c:v>25084.4</c:v>
                </c:pt>
                <c:pt idx="78903" c:formatCode="General">
                  <c:v>25084.4</c:v>
                </c:pt>
                <c:pt idx="78904" c:formatCode="General">
                  <c:v>25084.4</c:v>
                </c:pt>
                <c:pt idx="78905" c:formatCode="General">
                  <c:v>25084.4</c:v>
                </c:pt>
                <c:pt idx="78906" c:formatCode="General">
                  <c:v>25084.4</c:v>
                </c:pt>
                <c:pt idx="78907" c:formatCode="General">
                  <c:v>25084.4</c:v>
                </c:pt>
                <c:pt idx="78908" c:formatCode="General">
                  <c:v>25084.4</c:v>
                </c:pt>
                <c:pt idx="78909" c:formatCode="General">
                  <c:v>25084.4</c:v>
                </c:pt>
                <c:pt idx="78910" c:formatCode="General">
                  <c:v>25084.4</c:v>
                </c:pt>
                <c:pt idx="78911" c:formatCode="General">
                  <c:v>25084.4</c:v>
                </c:pt>
                <c:pt idx="78912" c:formatCode="General">
                  <c:v>25084.4</c:v>
                </c:pt>
                <c:pt idx="78913" c:formatCode="General">
                  <c:v>25084.4</c:v>
                </c:pt>
                <c:pt idx="78914" c:formatCode="General">
                  <c:v>25084.4</c:v>
                </c:pt>
                <c:pt idx="78915" c:formatCode="General">
                  <c:v>25084.4</c:v>
                </c:pt>
                <c:pt idx="78916" c:formatCode="General">
                  <c:v>25084.4</c:v>
                </c:pt>
                <c:pt idx="78917" c:formatCode="General">
                  <c:v>25084.4</c:v>
                </c:pt>
                <c:pt idx="78918" c:formatCode="General">
                  <c:v>25084.4</c:v>
                </c:pt>
                <c:pt idx="78919" c:formatCode="General">
                  <c:v>25084.4</c:v>
                </c:pt>
                <c:pt idx="78920" c:formatCode="General">
                  <c:v>25084.4</c:v>
                </c:pt>
                <c:pt idx="78921" c:formatCode="General">
                  <c:v>25084.4</c:v>
                </c:pt>
                <c:pt idx="78922" c:formatCode="General">
                  <c:v>25084.4</c:v>
                </c:pt>
                <c:pt idx="78923" c:formatCode="General">
                  <c:v>25084.4</c:v>
                </c:pt>
                <c:pt idx="78924" c:formatCode="General">
                  <c:v>25084.4</c:v>
                </c:pt>
                <c:pt idx="78925" c:formatCode="General">
                  <c:v>25084.4</c:v>
                </c:pt>
                <c:pt idx="78926" c:formatCode="General">
                  <c:v>25084.4</c:v>
                </c:pt>
                <c:pt idx="78927" c:formatCode="General">
                  <c:v>25084.4</c:v>
                </c:pt>
                <c:pt idx="78928" c:formatCode="General">
                  <c:v>25084.4</c:v>
                </c:pt>
                <c:pt idx="78929" c:formatCode="General">
                  <c:v>25084.4</c:v>
                </c:pt>
                <c:pt idx="78930" c:formatCode="General">
                  <c:v>25084.4</c:v>
                </c:pt>
                <c:pt idx="78931" c:formatCode="General">
                  <c:v>25084.4</c:v>
                </c:pt>
                <c:pt idx="78932" c:formatCode="General">
                  <c:v>25084.4</c:v>
                </c:pt>
                <c:pt idx="78933" c:formatCode="General">
                  <c:v>25084.4</c:v>
                </c:pt>
                <c:pt idx="78934" c:formatCode="General">
                  <c:v>25084.4</c:v>
                </c:pt>
                <c:pt idx="78935" c:formatCode="General">
                  <c:v>25084.4</c:v>
                </c:pt>
                <c:pt idx="78936" c:formatCode="General">
                  <c:v>25084.4</c:v>
                </c:pt>
                <c:pt idx="78937" c:formatCode="General">
                  <c:v>25084.4</c:v>
                </c:pt>
                <c:pt idx="78938" c:formatCode="General">
                  <c:v>25084.4</c:v>
                </c:pt>
                <c:pt idx="78939" c:formatCode="General">
                  <c:v>25084.4</c:v>
                </c:pt>
                <c:pt idx="78940" c:formatCode="General">
                  <c:v>25084.4</c:v>
                </c:pt>
                <c:pt idx="78941" c:formatCode="General">
                  <c:v>25084.4</c:v>
                </c:pt>
                <c:pt idx="78942" c:formatCode="General">
                  <c:v>25084.4</c:v>
                </c:pt>
                <c:pt idx="78943" c:formatCode="General">
                  <c:v>25084.4</c:v>
                </c:pt>
                <c:pt idx="78944" c:formatCode="General">
                  <c:v>25084.4</c:v>
                </c:pt>
                <c:pt idx="78945" c:formatCode="General">
                  <c:v>25084.4</c:v>
                </c:pt>
                <c:pt idx="78946" c:formatCode="General">
                  <c:v>25084.4</c:v>
                </c:pt>
                <c:pt idx="78947" c:formatCode="General">
                  <c:v>25084.4</c:v>
                </c:pt>
                <c:pt idx="78948" c:formatCode="General">
                  <c:v>25084.4</c:v>
                </c:pt>
                <c:pt idx="78949" c:formatCode="General">
                  <c:v>25084.4</c:v>
                </c:pt>
                <c:pt idx="78950" c:formatCode="General">
                  <c:v>25084.4</c:v>
                </c:pt>
                <c:pt idx="78951" c:formatCode="General">
                  <c:v>25084.4</c:v>
                </c:pt>
                <c:pt idx="78952" c:formatCode="General">
                  <c:v>25084.4</c:v>
                </c:pt>
                <c:pt idx="78953" c:formatCode="General">
                  <c:v>25084.4</c:v>
                </c:pt>
                <c:pt idx="78954" c:formatCode="General">
                  <c:v>25084.4</c:v>
                </c:pt>
                <c:pt idx="78955" c:formatCode="General">
                  <c:v>25084.4</c:v>
                </c:pt>
                <c:pt idx="78956" c:formatCode="General">
                  <c:v>25084.4</c:v>
                </c:pt>
                <c:pt idx="78957" c:formatCode="General">
                  <c:v>25084.4</c:v>
                </c:pt>
                <c:pt idx="78958" c:formatCode="General">
                  <c:v>25084.4</c:v>
                </c:pt>
                <c:pt idx="78959" c:formatCode="General">
                  <c:v>25084.4</c:v>
                </c:pt>
                <c:pt idx="78960" c:formatCode="General">
                  <c:v>25084.4</c:v>
                </c:pt>
                <c:pt idx="78961" c:formatCode="General">
                  <c:v>25084.4</c:v>
                </c:pt>
                <c:pt idx="78962" c:formatCode="General">
                  <c:v>25084.4</c:v>
                </c:pt>
                <c:pt idx="78963" c:formatCode="General">
                  <c:v>25084.4</c:v>
                </c:pt>
                <c:pt idx="78964" c:formatCode="General">
                  <c:v>25084.4</c:v>
                </c:pt>
                <c:pt idx="78965" c:formatCode="General">
                  <c:v>25084.4</c:v>
                </c:pt>
                <c:pt idx="78966" c:formatCode="General">
                  <c:v>25084.4</c:v>
                </c:pt>
                <c:pt idx="78967" c:formatCode="General">
                  <c:v>25084.4</c:v>
                </c:pt>
                <c:pt idx="78968" c:formatCode="General">
                  <c:v>25084.4</c:v>
                </c:pt>
                <c:pt idx="78969" c:formatCode="General">
                  <c:v>25084.4</c:v>
                </c:pt>
                <c:pt idx="78970" c:formatCode="General">
                  <c:v>25084.4</c:v>
                </c:pt>
                <c:pt idx="78971" c:formatCode="General">
                  <c:v>25084.4</c:v>
                </c:pt>
                <c:pt idx="78972" c:formatCode="General">
                  <c:v>25084.4</c:v>
                </c:pt>
                <c:pt idx="78973" c:formatCode="General">
                  <c:v>25084.4</c:v>
                </c:pt>
                <c:pt idx="78974" c:formatCode="General">
                  <c:v>25084.4</c:v>
                </c:pt>
                <c:pt idx="78975" c:formatCode="General">
                  <c:v>25084.4</c:v>
                </c:pt>
                <c:pt idx="78976" c:formatCode="General">
                  <c:v>25084.4</c:v>
                </c:pt>
                <c:pt idx="78977" c:formatCode="General">
                  <c:v>25084.4</c:v>
                </c:pt>
                <c:pt idx="78978" c:formatCode="General">
                  <c:v>25084.4</c:v>
                </c:pt>
                <c:pt idx="78979" c:formatCode="General">
                  <c:v>25084.4</c:v>
                </c:pt>
                <c:pt idx="78980" c:formatCode="General">
                  <c:v>25084.4</c:v>
                </c:pt>
                <c:pt idx="78981" c:formatCode="General">
                  <c:v>25084.4</c:v>
                </c:pt>
                <c:pt idx="78982" c:formatCode="General">
                  <c:v>25084.4</c:v>
                </c:pt>
                <c:pt idx="78983" c:formatCode="General">
                  <c:v>25084.4</c:v>
                </c:pt>
                <c:pt idx="78984" c:formatCode="General">
                  <c:v>25084.4</c:v>
                </c:pt>
                <c:pt idx="78985" c:formatCode="General">
                  <c:v>25084.4</c:v>
                </c:pt>
                <c:pt idx="78986" c:formatCode="General">
                  <c:v>25084.4</c:v>
                </c:pt>
                <c:pt idx="78987" c:formatCode="General">
                  <c:v>25084.4</c:v>
                </c:pt>
                <c:pt idx="78988" c:formatCode="General">
                  <c:v>25084.4</c:v>
                </c:pt>
                <c:pt idx="78989" c:formatCode="General">
                  <c:v>25084.4</c:v>
                </c:pt>
                <c:pt idx="78990" c:formatCode="General">
                  <c:v>25084.4</c:v>
                </c:pt>
                <c:pt idx="78991" c:formatCode="General">
                  <c:v>25084.4</c:v>
                </c:pt>
                <c:pt idx="78992" c:formatCode="General">
                  <c:v>25084.4</c:v>
                </c:pt>
                <c:pt idx="78993" c:formatCode="General">
                  <c:v>25084.4</c:v>
                </c:pt>
                <c:pt idx="78994" c:formatCode="General">
                  <c:v>25084.4</c:v>
                </c:pt>
                <c:pt idx="78995" c:formatCode="General">
                  <c:v>25084.4</c:v>
                </c:pt>
                <c:pt idx="78996" c:formatCode="General">
                  <c:v>25084.4</c:v>
                </c:pt>
                <c:pt idx="78997" c:formatCode="General">
                  <c:v>25084.4</c:v>
                </c:pt>
                <c:pt idx="78998" c:formatCode="General">
                  <c:v>25084.4</c:v>
                </c:pt>
                <c:pt idx="78999" c:formatCode="General">
                  <c:v>25084.4</c:v>
                </c:pt>
                <c:pt idx="79000" c:formatCode="General">
                  <c:v>25084.4</c:v>
                </c:pt>
                <c:pt idx="79001" c:formatCode="General">
                  <c:v>25084.4</c:v>
                </c:pt>
                <c:pt idx="79002" c:formatCode="General">
                  <c:v>25084.4</c:v>
                </c:pt>
                <c:pt idx="79003" c:formatCode="General">
                  <c:v>25084.4</c:v>
                </c:pt>
                <c:pt idx="79004" c:formatCode="General">
                  <c:v>25084.4</c:v>
                </c:pt>
                <c:pt idx="79005" c:formatCode="General">
                  <c:v>25084.4</c:v>
                </c:pt>
                <c:pt idx="79006" c:formatCode="General">
                  <c:v>25084.4</c:v>
                </c:pt>
                <c:pt idx="79007" c:formatCode="General">
                  <c:v>25084.4</c:v>
                </c:pt>
                <c:pt idx="79008" c:formatCode="General">
                  <c:v>25084.4</c:v>
                </c:pt>
                <c:pt idx="79009" c:formatCode="General">
                  <c:v>25084.4</c:v>
                </c:pt>
                <c:pt idx="79010" c:formatCode="General">
                  <c:v>25084.4</c:v>
                </c:pt>
                <c:pt idx="79011" c:formatCode="General">
                  <c:v>25084.4</c:v>
                </c:pt>
                <c:pt idx="79012" c:formatCode="General">
                  <c:v>25084.4</c:v>
                </c:pt>
                <c:pt idx="79013" c:formatCode="General">
                  <c:v>25084.4</c:v>
                </c:pt>
                <c:pt idx="79014" c:formatCode="General">
                  <c:v>25084.4</c:v>
                </c:pt>
                <c:pt idx="79015" c:formatCode="General">
                  <c:v>25084.4</c:v>
                </c:pt>
                <c:pt idx="79016" c:formatCode="General">
                  <c:v>25084.4</c:v>
                </c:pt>
                <c:pt idx="79017" c:formatCode="General">
                  <c:v>25084.4</c:v>
                </c:pt>
                <c:pt idx="79018" c:formatCode="General">
                  <c:v>25084.4</c:v>
                </c:pt>
                <c:pt idx="79019" c:formatCode="General">
                  <c:v>25084.4</c:v>
                </c:pt>
                <c:pt idx="79020" c:formatCode="General">
                  <c:v>25084.4</c:v>
                </c:pt>
                <c:pt idx="79021" c:formatCode="General">
                  <c:v>25084.4</c:v>
                </c:pt>
                <c:pt idx="79022" c:formatCode="General">
                  <c:v>25084.4</c:v>
                </c:pt>
                <c:pt idx="79023" c:formatCode="General">
                  <c:v>25084.4</c:v>
                </c:pt>
                <c:pt idx="79024" c:formatCode="General">
                  <c:v>25084.4</c:v>
                </c:pt>
                <c:pt idx="79025" c:formatCode="General">
                  <c:v>25084.4</c:v>
                </c:pt>
                <c:pt idx="79026" c:formatCode="General">
                  <c:v>25084.4</c:v>
                </c:pt>
                <c:pt idx="79027" c:formatCode="General">
                  <c:v>25084.4</c:v>
                </c:pt>
                <c:pt idx="79028" c:formatCode="General">
                  <c:v>25084.4</c:v>
                </c:pt>
                <c:pt idx="79029" c:formatCode="General">
                  <c:v>25084.4</c:v>
                </c:pt>
                <c:pt idx="79030" c:formatCode="General">
                  <c:v>25084.4</c:v>
                </c:pt>
                <c:pt idx="79031" c:formatCode="General">
                  <c:v>25084.4</c:v>
                </c:pt>
                <c:pt idx="79032" c:formatCode="General">
                  <c:v>25084.4</c:v>
                </c:pt>
                <c:pt idx="79033" c:formatCode="General">
                  <c:v>25084.4</c:v>
                </c:pt>
                <c:pt idx="79034" c:formatCode="General">
                  <c:v>25084.4</c:v>
                </c:pt>
                <c:pt idx="79035" c:formatCode="General">
                  <c:v>25084.4</c:v>
                </c:pt>
                <c:pt idx="79036" c:formatCode="General">
                  <c:v>25084.4</c:v>
                </c:pt>
                <c:pt idx="79037" c:formatCode="General">
                  <c:v>25084.4</c:v>
                </c:pt>
                <c:pt idx="79038" c:formatCode="General">
                  <c:v>25084.4</c:v>
                </c:pt>
                <c:pt idx="79039" c:formatCode="General">
                  <c:v>25084.4</c:v>
                </c:pt>
                <c:pt idx="79040" c:formatCode="General">
                  <c:v>25084.4</c:v>
                </c:pt>
                <c:pt idx="79041" c:formatCode="General">
                  <c:v>25084.4</c:v>
                </c:pt>
                <c:pt idx="79042" c:formatCode="General">
                  <c:v>25084.4</c:v>
                </c:pt>
                <c:pt idx="79043" c:formatCode="General">
                  <c:v>25084.4</c:v>
                </c:pt>
                <c:pt idx="79044" c:formatCode="General">
                  <c:v>25084.4</c:v>
                </c:pt>
                <c:pt idx="79045" c:formatCode="General">
                  <c:v>25084.4</c:v>
                </c:pt>
                <c:pt idx="79046" c:formatCode="General">
                  <c:v>25084.4</c:v>
                </c:pt>
                <c:pt idx="79047" c:formatCode="General">
                  <c:v>25084.4</c:v>
                </c:pt>
                <c:pt idx="79048" c:formatCode="General">
                  <c:v>25084.4</c:v>
                </c:pt>
                <c:pt idx="79049" c:formatCode="General">
                  <c:v>25084.4</c:v>
                </c:pt>
                <c:pt idx="79050" c:formatCode="General">
                  <c:v>25084.4</c:v>
                </c:pt>
                <c:pt idx="79051" c:formatCode="General">
                  <c:v>25084.4</c:v>
                </c:pt>
                <c:pt idx="79052" c:formatCode="General">
                  <c:v>25084.4</c:v>
                </c:pt>
                <c:pt idx="79053" c:formatCode="General">
                  <c:v>25084.4</c:v>
                </c:pt>
                <c:pt idx="79054" c:formatCode="General">
                  <c:v>25084.4</c:v>
                </c:pt>
                <c:pt idx="79055" c:formatCode="General">
                  <c:v>25084.4</c:v>
                </c:pt>
                <c:pt idx="79056" c:formatCode="General">
                  <c:v>25084.4</c:v>
                </c:pt>
                <c:pt idx="79057" c:formatCode="General">
                  <c:v>25084.4</c:v>
                </c:pt>
                <c:pt idx="79058" c:formatCode="General">
                  <c:v>25084.4</c:v>
                </c:pt>
                <c:pt idx="79059" c:formatCode="General">
                  <c:v>25084.4</c:v>
                </c:pt>
                <c:pt idx="79060" c:formatCode="General">
                  <c:v>25084.4</c:v>
                </c:pt>
                <c:pt idx="79061" c:formatCode="General">
                  <c:v>25084.4</c:v>
                </c:pt>
                <c:pt idx="79062" c:formatCode="General">
                  <c:v>25084.4</c:v>
                </c:pt>
                <c:pt idx="79063" c:formatCode="General">
                  <c:v>25084.4</c:v>
                </c:pt>
                <c:pt idx="79064" c:formatCode="General">
                  <c:v>25084.4</c:v>
                </c:pt>
                <c:pt idx="79065" c:formatCode="General">
                  <c:v>25084.4</c:v>
                </c:pt>
                <c:pt idx="79066" c:formatCode="General">
                  <c:v>25084.4</c:v>
                </c:pt>
                <c:pt idx="79067" c:formatCode="General">
                  <c:v>25084.4</c:v>
                </c:pt>
                <c:pt idx="79068" c:formatCode="General">
                  <c:v>25084.4</c:v>
                </c:pt>
                <c:pt idx="79069" c:formatCode="General">
                  <c:v>25084.4</c:v>
                </c:pt>
                <c:pt idx="79070" c:formatCode="General">
                  <c:v>25084.4</c:v>
                </c:pt>
                <c:pt idx="79071" c:formatCode="General">
                  <c:v>25084.4</c:v>
                </c:pt>
                <c:pt idx="79072" c:formatCode="General">
                  <c:v>25084.4</c:v>
                </c:pt>
                <c:pt idx="79073" c:formatCode="General">
                  <c:v>25084.4</c:v>
                </c:pt>
                <c:pt idx="79074" c:formatCode="General">
                  <c:v>25084.4</c:v>
                </c:pt>
                <c:pt idx="79075" c:formatCode="General">
                  <c:v>25084.4</c:v>
                </c:pt>
                <c:pt idx="79076" c:formatCode="General">
                  <c:v>25084.4</c:v>
                </c:pt>
                <c:pt idx="79077" c:formatCode="General">
                  <c:v>25084.4</c:v>
                </c:pt>
                <c:pt idx="79078" c:formatCode="General">
                  <c:v>25084.4</c:v>
                </c:pt>
                <c:pt idx="79079" c:formatCode="General">
                  <c:v>25084.4</c:v>
                </c:pt>
                <c:pt idx="79080" c:formatCode="General">
                  <c:v>25084.4</c:v>
                </c:pt>
                <c:pt idx="79081" c:formatCode="General">
                  <c:v>25084.4</c:v>
                </c:pt>
                <c:pt idx="79082" c:formatCode="General">
                  <c:v>25084.4</c:v>
                </c:pt>
                <c:pt idx="79083" c:formatCode="General">
                  <c:v>25084.4</c:v>
                </c:pt>
                <c:pt idx="79084" c:formatCode="General">
                  <c:v>25084.4</c:v>
                </c:pt>
                <c:pt idx="79085" c:formatCode="General">
                  <c:v>25084.4</c:v>
                </c:pt>
                <c:pt idx="79086" c:formatCode="General">
                  <c:v>25084.4</c:v>
                </c:pt>
                <c:pt idx="79087" c:formatCode="General">
                  <c:v>25084.4</c:v>
                </c:pt>
                <c:pt idx="79088" c:formatCode="General">
                  <c:v>25084.4</c:v>
                </c:pt>
                <c:pt idx="79089" c:formatCode="General">
                  <c:v>25084.4</c:v>
                </c:pt>
                <c:pt idx="79090" c:formatCode="General">
                  <c:v>25084.4</c:v>
                </c:pt>
                <c:pt idx="79091" c:formatCode="General">
                  <c:v>25084.4</c:v>
                </c:pt>
                <c:pt idx="79092" c:formatCode="General">
                  <c:v>25084.4</c:v>
                </c:pt>
                <c:pt idx="79093" c:formatCode="General">
                  <c:v>25084.4</c:v>
                </c:pt>
                <c:pt idx="79094" c:formatCode="General">
                  <c:v>25084.4</c:v>
                </c:pt>
                <c:pt idx="79095" c:formatCode="General">
                  <c:v>25084.4</c:v>
                </c:pt>
                <c:pt idx="79096" c:formatCode="General">
                  <c:v>25084.4</c:v>
                </c:pt>
                <c:pt idx="79097" c:formatCode="General">
                  <c:v>25084.4</c:v>
                </c:pt>
                <c:pt idx="79098" c:formatCode="General">
                  <c:v>25084.4</c:v>
                </c:pt>
                <c:pt idx="79099" c:formatCode="General">
                  <c:v>25084.4</c:v>
                </c:pt>
                <c:pt idx="79100" c:formatCode="General">
                  <c:v>25084.4</c:v>
                </c:pt>
                <c:pt idx="79101" c:formatCode="General">
                  <c:v>25084.4</c:v>
                </c:pt>
                <c:pt idx="79102" c:formatCode="General">
                  <c:v>25084.4</c:v>
                </c:pt>
                <c:pt idx="79103" c:formatCode="General">
                  <c:v>25084.4</c:v>
                </c:pt>
                <c:pt idx="79104" c:formatCode="General">
                  <c:v>25084.4</c:v>
                </c:pt>
                <c:pt idx="79105" c:formatCode="General">
                  <c:v>25084.4</c:v>
                </c:pt>
                <c:pt idx="79106" c:formatCode="General">
                  <c:v>25084.4</c:v>
                </c:pt>
                <c:pt idx="79107" c:formatCode="General">
                  <c:v>25084.4</c:v>
                </c:pt>
                <c:pt idx="79108" c:formatCode="General">
                  <c:v>25084.4</c:v>
                </c:pt>
                <c:pt idx="79109" c:formatCode="General">
                  <c:v>25084.4</c:v>
                </c:pt>
                <c:pt idx="79110" c:formatCode="General">
                  <c:v>25084.4</c:v>
                </c:pt>
                <c:pt idx="79111" c:formatCode="General">
                  <c:v>25084.4</c:v>
                </c:pt>
                <c:pt idx="79112" c:formatCode="General">
                  <c:v>25084.4</c:v>
                </c:pt>
                <c:pt idx="79113" c:formatCode="General">
                  <c:v>25084.4</c:v>
                </c:pt>
                <c:pt idx="79114" c:formatCode="General">
                  <c:v>25084.4</c:v>
                </c:pt>
                <c:pt idx="79115" c:formatCode="General">
                  <c:v>25084.4</c:v>
                </c:pt>
                <c:pt idx="79116" c:formatCode="General">
                  <c:v>25084.4</c:v>
                </c:pt>
                <c:pt idx="79117" c:formatCode="General">
                  <c:v>25084.4</c:v>
                </c:pt>
                <c:pt idx="79118" c:formatCode="General">
                  <c:v>25084.4</c:v>
                </c:pt>
                <c:pt idx="79119" c:formatCode="General">
                  <c:v>25084.4</c:v>
                </c:pt>
                <c:pt idx="79120" c:formatCode="General">
                  <c:v>25084.4</c:v>
                </c:pt>
                <c:pt idx="79121" c:formatCode="General">
                  <c:v>25084.4</c:v>
                </c:pt>
                <c:pt idx="79122" c:formatCode="General">
                  <c:v>25084.4</c:v>
                </c:pt>
                <c:pt idx="79123" c:formatCode="General">
                  <c:v>25084.4</c:v>
                </c:pt>
                <c:pt idx="79124" c:formatCode="General">
                  <c:v>25084.4</c:v>
                </c:pt>
                <c:pt idx="79125" c:formatCode="General">
                  <c:v>25084.4</c:v>
                </c:pt>
                <c:pt idx="79126" c:formatCode="General">
                  <c:v>25084.4</c:v>
                </c:pt>
                <c:pt idx="79127" c:formatCode="General">
                  <c:v>25084.4</c:v>
                </c:pt>
                <c:pt idx="79128" c:formatCode="General">
                  <c:v>25084.4</c:v>
                </c:pt>
                <c:pt idx="79129" c:formatCode="General">
                  <c:v>25084.4</c:v>
                </c:pt>
                <c:pt idx="79130" c:formatCode="General">
                  <c:v>25084.4</c:v>
                </c:pt>
                <c:pt idx="79131" c:formatCode="General">
                  <c:v>25084.4</c:v>
                </c:pt>
                <c:pt idx="79132" c:formatCode="General">
                  <c:v>25084.4</c:v>
                </c:pt>
                <c:pt idx="79133" c:formatCode="General">
                  <c:v>25084.4</c:v>
                </c:pt>
                <c:pt idx="79134" c:formatCode="General">
                  <c:v>25084.4</c:v>
                </c:pt>
                <c:pt idx="79135" c:formatCode="General">
                  <c:v>25084.4</c:v>
                </c:pt>
                <c:pt idx="79136" c:formatCode="General">
                  <c:v>25084.4</c:v>
                </c:pt>
                <c:pt idx="79137" c:formatCode="General">
                  <c:v>25084.4</c:v>
                </c:pt>
                <c:pt idx="79138" c:formatCode="General">
                  <c:v>25084.4</c:v>
                </c:pt>
                <c:pt idx="79139" c:formatCode="General">
                  <c:v>25084.4</c:v>
                </c:pt>
                <c:pt idx="79140" c:formatCode="General">
                  <c:v>25084.4</c:v>
                </c:pt>
                <c:pt idx="79141" c:formatCode="General">
                  <c:v>25084.4</c:v>
                </c:pt>
                <c:pt idx="79142" c:formatCode="General">
                  <c:v>25084.4</c:v>
                </c:pt>
                <c:pt idx="79143" c:formatCode="General">
                  <c:v>25084.4</c:v>
                </c:pt>
                <c:pt idx="79144" c:formatCode="General">
                  <c:v>25084.4</c:v>
                </c:pt>
                <c:pt idx="79145" c:formatCode="General">
                  <c:v>25084.4</c:v>
                </c:pt>
                <c:pt idx="79146" c:formatCode="General">
                  <c:v>25084.4</c:v>
                </c:pt>
                <c:pt idx="79147" c:formatCode="General">
                  <c:v>25084.4</c:v>
                </c:pt>
                <c:pt idx="79148" c:formatCode="General">
                  <c:v>25084.4</c:v>
                </c:pt>
                <c:pt idx="79149" c:formatCode="General">
                  <c:v>25084.4</c:v>
                </c:pt>
                <c:pt idx="79150" c:formatCode="General">
                  <c:v>25084.4</c:v>
                </c:pt>
                <c:pt idx="79151" c:formatCode="General">
                  <c:v>25084.4</c:v>
                </c:pt>
                <c:pt idx="79152" c:formatCode="General">
                  <c:v>25084.4</c:v>
                </c:pt>
                <c:pt idx="79153" c:formatCode="General">
                  <c:v>25084.4</c:v>
                </c:pt>
                <c:pt idx="79154" c:formatCode="General">
                  <c:v>25084.4</c:v>
                </c:pt>
                <c:pt idx="79155" c:formatCode="General">
                  <c:v>25084.4</c:v>
                </c:pt>
                <c:pt idx="79156" c:formatCode="General">
                  <c:v>25084.4</c:v>
                </c:pt>
                <c:pt idx="79157" c:formatCode="General">
                  <c:v>25084.4</c:v>
                </c:pt>
                <c:pt idx="79158" c:formatCode="General">
                  <c:v>25084.4</c:v>
                </c:pt>
                <c:pt idx="79159" c:formatCode="General">
                  <c:v>25084.4</c:v>
                </c:pt>
                <c:pt idx="79160" c:formatCode="General">
                  <c:v>25084.4</c:v>
                </c:pt>
                <c:pt idx="79161" c:formatCode="General">
                  <c:v>25084.4</c:v>
                </c:pt>
                <c:pt idx="79162" c:formatCode="General">
                  <c:v>25084.4</c:v>
                </c:pt>
                <c:pt idx="79163" c:formatCode="General">
                  <c:v>25084.4</c:v>
                </c:pt>
                <c:pt idx="79164" c:formatCode="General">
                  <c:v>25084.4</c:v>
                </c:pt>
                <c:pt idx="79165" c:formatCode="General">
                  <c:v>25084.4</c:v>
                </c:pt>
                <c:pt idx="79166" c:formatCode="General">
                  <c:v>25084.4</c:v>
                </c:pt>
                <c:pt idx="79167" c:formatCode="General">
                  <c:v>25084.4</c:v>
                </c:pt>
                <c:pt idx="79168" c:formatCode="General">
                  <c:v>25084.4</c:v>
                </c:pt>
                <c:pt idx="79169" c:formatCode="General">
                  <c:v>25084.4</c:v>
                </c:pt>
                <c:pt idx="79170" c:formatCode="General">
                  <c:v>25084.4</c:v>
                </c:pt>
                <c:pt idx="79171" c:formatCode="General">
                  <c:v>25084.4</c:v>
                </c:pt>
                <c:pt idx="79172" c:formatCode="General">
                  <c:v>25084.4</c:v>
                </c:pt>
                <c:pt idx="79173" c:formatCode="General">
                  <c:v>25084.4</c:v>
                </c:pt>
                <c:pt idx="79174" c:formatCode="General">
                  <c:v>25084.4</c:v>
                </c:pt>
                <c:pt idx="79175" c:formatCode="General">
                  <c:v>25084.4</c:v>
                </c:pt>
                <c:pt idx="79176" c:formatCode="General">
                  <c:v>25084.4</c:v>
                </c:pt>
                <c:pt idx="79177" c:formatCode="General">
                  <c:v>25084.4</c:v>
                </c:pt>
                <c:pt idx="79178" c:formatCode="General">
                  <c:v>25084.4</c:v>
                </c:pt>
                <c:pt idx="79179" c:formatCode="General">
                  <c:v>25084.4</c:v>
                </c:pt>
                <c:pt idx="79180" c:formatCode="General">
                  <c:v>25084.4</c:v>
                </c:pt>
                <c:pt idx="79181" c:formatCode="General">
                  <c:v>25084.4</c:v>
                </c:pt>
                <c:pt idx="79182" c:formatCode="General">
                  <c:v>25084.4</c:v>
                </c:pt>
                <c:pt idx="79183" c:formatCode="General">
                  <c:v>25084.4</c:v>
                </c:pt>
                <c:pt idx="79184" c:formatCode="General">
                  <c:v>25084.4</c:v>
                </c:pt>
                <c:pt idx="79185" c:formatCode="General">
                  <c:v>25084.4</c:v>
                </c:pt>
                <c:pt idx="79186" c:formatCode="General">
                  <c:v>25084.4</c:v>
                </c:pt>
                <c:pt idx="79187" c:formatCode="General">
                  <c:v>25084.4</c:v>
                </c:pt>
                <c:pt idx="79188" c:formatCode="General">
                  <c:v>25084.4</c:v>
                </c:pt>
                <c:pt idx="79189" c:formatCode="General">
                  <c:v>25084.4</c:v>
                </c:pt>
                <c:pt idx="79190" c:formatCode="General">
                  <c:v>25084.4</c:v>
                </c:pt>
                <c:pt idx="79191" c:formatCode="General">
                  <c:v>25084.4</c:v>
                </c:pt>
                <c:pt idx="79192" c:formatCode="General">
                  <c:v>25084.4</c:v>
                </c:pt>
                <c:pt idx="79193" c:formatCode="General">
                  <c:v>25084.4</c:v>
                </c:pt>
                <c:pt idx="79194" c:formatCode="General">
                  <c:v>25084.4</c:v>
                </c:pt>
                <c:pt idx="79195" c:formatCode="General">
                  <c:v>25084.4</c:v>
                </c:pt>
                <c:pt idx="79196" c:formatCode="General">
                  <c:v>25084.4</c:v>
                </c:pt>
                <c:pt idx="79197" c:formatCode="General">
                  <c:v>25084.4</c:v>
                </c:pt>
                <c:pt idx="79198" c:formatCode="General">
                  <c:v>25084.4</c:v>
                </c:pt>
                <c:pt idx="79199" c:formatCode="General">
                  <c:v>25084.4</c:v>
                </c:pt>
                <c:pt idx="79200" c:formatCode="General">
                  <c:v>25084.4</c:v>
                </c:pt>
                <c:pt idx="79201" c:formatCode="General">
                  <c:v>25084.4</c:v>
                </c:pt>
                <c:pt idx="79202" c:formatCode="General">
                  <c:v>25084.4</c:v>
                </c:pt>
                <c:pt idx="79203" c:formatCode="General">
                  <c:v>25084.4</c:v>
                </c:pt>
                <c:pt idx="79204" c:formatCode="General">
                  <c:v>25084.4</c:v>
                </c:pt>
                <c:pt idx="79205" c:formatCode="General">
                  <c:v>25084.4</c:v>
                </c:pt>
                <c:pt idx="79206" c:formatCode="General">
                  <c:v>25084.4</c:v>
                </c:pt>
                <c:pt idx="79207" c:formatCode="General">
                  <c:v>25084.4</c:v>
                </c:pt>
                <c:pt idx="79208" c:formatCode="General">
                  <c:v>25084.4</c:v>
                </c:pt>
                <c:pt idx="79209" c:formatCode="General">
                  <c:v>25084.4</c:v>
                </c:pt>
                <c:pt idx="79210" c:formatCode="General">
                  <c:v>25084.4</c:v>
                </c:pt>
                <c:pt idx="79211" c:formatCode="General">
                  <c:v>25084.4</c:v>
                </c:pt>
                <c:pt idx="79212" c:formatCode="General">
                  <c:v>25084.4</c:v>
                </c:pt>
                <c:pt idx="79213" c:formatCode="General">
                  <c:v>25084.4</c:v>
                </c:pt>
                <c:pt idx="79214" c:formatCode="General">
                  <c:v>25084.4</c:v>
                </c:pt>
                <c:pt idx="79215" c:formatCode="General">
                  <c:v>25084.4</c:v>
                </c:pt>
                <c:pt idx="79216" c:formatCode="General">
                  <c:v>25084.4</c:v>
                </c:pt>
                <c:pt idx="79217" c:formatCode="General">
                  <c:v>25084.4</c:v>
                </c:pt>
                <c:pt idx="79218" c:formatCode="General">
                  <c:v>25084.4</c:v>
                </c:pt>
                <c:pt idx="79219" c:formatCode="General">
                  <c:v>25084.4</c:v>
                </c:pt>
                <c:pt idx="79220" c:formatCode="General">
                  <c:v>25084.4</c:v>
                </c:pt>
                <c:pt idx="79221" c:formatCode="General">
                  <c:v>25084.4</c:v>
                </c:pt>
                <c:pt idx="79222" c:formatCode="General">
                  <c:v>25084.4</c:v>
                </c:pt>
                <c:pt idx="79223" c:formatCode="General">
                  <c:v>25084.4</c:v>
                </c:pt>
                <c:pt idx="79224" c:formatCode="General">
                  <c:v>25084.4</c:v>
                </c:pt>
                <c:pt idx="79225" c:formatCode="General">
                  <c:v>25084.4</c:v>
                </c:pt>
                <c:pt idx="79226" c:formatCode="General">
                  <c:v>25084.4</c:v>
                </c:pt>
                <c:pt idx="79227" c:formatCode="General">
                  <c:v>25084.4</c:v>
                </c:pt>
                <c:pt idx="79228" c:formatCode="General">
                  <c:v>25084.4</c:v>
                </c:pt>
                <c:pt idx="79229" c:formatCode="General">
                  <c:v>25084.4</c:v>
                </c:pt>
                <c:pt idx="79230" c:formatCode="General">
                  <c:v>25084.4</c:v>
                </c:pt>
                <c:pt idx="79231" c:formatCode="General">
                  <c:v>25084.4</c:v>
                </c:pt>
                <c:pt idx="79232" c:formatCode="General">
                  <c:v>25084.4</c:v>
                </c:pt>
                <c:pt idx="79233" c:formatCode="General">
                  <c:v>25084.4</c:v>
                </c:pt>
                <c:pt idx="79234" c:formatCode="General">
                  <c:v>25084.4</c:v>
                </c:pt>
                <c:pt idx="79235" c:formatCode="General">
                  <c:v>25084.4</c:v>
                </c:pt>
                <c:pt idx="79236" c:formatCode="General">
                  <c:v>25084.4</c:v>
                </c:pt>
                <c:pt idx="79237" c:formatCode="General">
                  <c:v>25084.4</c:v>
                </c:pt>
                <c:pt idx="79238" c:formatCode="General">
                  <c:v>25084.4</c:v>
                </c:pt>
                <c:pt idx="79239" c:formatCode="General">
                  <c:v>25084.4</c:v>
                </c:pt>
                <c:pt idx="79240" c:formatCode="General">
                  <c:v>25084.4</c:v>
                </c:pt>
                <c:pt idx="79241" c:formatCode="General">
                  <c:v>25084.4</c:v>
                </c:pt>
                <c:pt idx="79242" c:formatCode="General">
                  <c:v>25084.4</c:v>
                </c:pt>
                <c:pt idx="79243" c:formatCode="General">
                  <c:v>25084.4</c:v>
                </c:pt>
                <c:pt idx="79244" c:formatCode="General">
                  <c:v>25084.4</c:v>
                </c:pt>
                <c:pt idx="79245" c:formatCode="General">
                  <c:v>25084.4</c:v>
                </c:pt>
                <c:pt idx="79246" c:formatCode="General">
                  <c:v>25084.4</c:v>
                </c:pt>
                <c:pt idx="79247" c:formatCode="General">
                  <c:v>25084.4</c:v>
                </c:pt>
                <c:pt idx="79248" c:formatCode="General">
                  <c:v>25084.4</c:v>
                </c:pt>
                <c:pt idx="79249" c:formatCode="General">
                  <c:v>25084.4</c:v>
                </c:pt>
                <c:pt idx="79250" c:formatCode="General">
                  <c:v>25084.4</c:v>
                </c:pt>
                <c:pt idx="79251" c:formatCode="General">
                  <c:v>25084.4</c:v>
                </c:pt>
                <c:pt idx="79252" c:formatCode="General">
                  <c:v>25084.4</c:v>
                </c:pt>
                <c:pt idx="79253" c:formatCode="General">
                  <c:v>25084.4</c:v>
                </c:pt>
                <c:pt idx="79254" c:formatCode="General">
                  <c:v>25084.4</c:v>
                </c:pt>
                <c:pt idx="79255" c:formatCode="General">
                  <c:v>25084.4</c:v>
                </c:pt>
                <c:pt idx="79256" c:formatCode="General">
                  <c:v>25084.4</c:v>
                </c:pt>
                <c:pt idx="79257" c:formatCode="General">
                  <c:v>25084.4</c:v>
                </c:pt>
                <c:pt idx="79258" c:formatCode="General">
                  <c:v>25084.4</c:v>
                </c:pt>
                <c:pt idx="79259" c:formatCode="General">
                  <c:v>25084.4</c:v>
                </c:pt>
                <c:pt idx="79260" c:formatCode="General">
                  <c:v>25084.4</c:v>
                </c:pt>
                <c:pt idx="79261" c:formatCode="General">
                  <c:v>25084.4</c:v>
                </c:pt>
                <c:pt idx="79262" c:formatCode="General">
                  <c:v>25084.4</c:v>
                </c:pt>
                <c:pt idx="79263" c:formatCode="General">
                  <c:v>25084.4</c:v>
                </c:pt>
                <c:pt idx="79264" c:formatCode="General">
                  <c:v>25084.4</c:v>
                </c:pt>
                <c:pt idx="79265" c:formatCode="General">
                  <c:v>25084.4</c:v>
                </c:pt>
                <c:pt idx="79266" c:formatCode="General">
                  <c:v>25084.4</c:v>
                </c:pt>
                <c:pt idx="79267" c:formatCode="General">
                  <c:v>25084.4</c:v>
                </c:pt>
                <c:pt idx="79268" c:formatCode="General">
                  <c:v>25084.4</c:v>
                </c:pt>
                <c:pt idx="79269" c:formatCode="General">
                  <c:v>25084.4</c:v>
                </c:pt>
                <c:pt idx="79270" c:formatCode="General">
                  <c:v>25084.4</c:v>
                </c:pt>
                <c:pt idx="79271" c:formatCode="General">
                  <c:v>25084.4</c:v>
                </c:pt>
                <c:pt idx="79272" c:formatCode="General">
                  <c:v>25084.4</c:v>
                </c:pt>
                <c:pt idx="79273" c:formatCode="General">
                  <c:v>25084.4</c:v>
                </c:pt>
                <c:pt idx="79274" c:formatCode="General">
                  <c:v>25084.4</c:v>
                </c:pt>
                <c:pt idx="79275" c:formatCode="General">
                  <c:v>25084.4</c:v>
                </c:pt>
                <c:pt idx="79276" c:formatCode="General">
                  <c:v>25084.4</c:v>
                </c:pt>
                <c:pt idx="79277" c:formatCode="General">
                  <c:v>25084.4</c:v>
                </c:pt>
                <c:pt idx="79278" c:formatCode="General">
                  <c:v>25084.4</c:v>
                </c:pt>
                <c:pt idx="79279" c:formatCode="General">
                  <c:v>25084.4</c:v>
                </c:pt>
                <c:pt idx="79280" c:formatCode="General">
                  <c:v>25084.4</c:v>
                </c:pt>
                <c:pt idx="79281" c:formatCode="General">
                  <c:v>25084.4</c:v>
                </c:pt>
                <c:pt idx="79282" c:formatCode="General">
                  <c:v>25084.4</c:v>
                </c:pt>
                <c:pt idx="79283" c:formatCode="General">
                  <c:v>25084.4</c:v>
                </c:pt>
                <c:pt idx="79284" c:formatCode="General">
                  <c:v>25084.4</c:v>
                </c:pt>
                <c:pt idx="79285" c:formatCode="General">
                  <c:v>25084.4</c:v>
                </c:pt>
                <c:pt idx="79286" c:formatCode="General">
                  <c:v>25084.4</c:v>
                </c:pt>
                <c:pt idx="79287" c:formatCode="General">
                  <c:v>25084.4</c:v>
                </c:pt>
                <c:pt idx="79288" c:formatCode="General">
                  <c:v>25084.4</c:v>
                </c:pt>
                <c:pt idx="79289" c:formatCode="General">
                  <c:v>25084.4</c:v>
                </c:pt>
                <c:pt idx="79290" c:formatCode="General">
                  <c:v>25084.4</c:v>
                </c:pt>
                <c:pt idx="79291" c:formatCode="General">
                  <c:v>25084.4</c:v>
                </c:pt>
                <c:pt idx="79292" c:formatCode="General">
                  <c:v>25084.4</c:v>
                </c:pt>
                <c:pt idx="79293" c:formatCode="General">
                  <c:v>25084.4</c:v>
                </c:pt>
                <c:pt idx="79294" c:formatCode="General">
                  <c:v>25084.4</c:v>
                </c:pt>
                <c:pt idx="79295" c:formatCode="General">
                  <c:v>25084.4</c:v>
                </c:pt>
                <c:pt idx="79296" c:formatCode="General">
                  <c:v>25084.4</c:v>
                </c:pt>
                <c:pt idx="79297" c:formatCode="General">
                  <c:v>25084.4</c:v>
                </c:pt>
                <c:pt idx="79298" c:formatCode="General">
                  <c:v>25084.4</c:v>
                </c:pt>
                <c:pt idx="79299" c:formatCode="General">
                  <c:v>25084.4</c:v>
                </c:pt>
                <c:pt idx="79300" c:formatCode="General">
                  <c:v>25084.4</c:v>
                </c:pt>
                <c:pt idx="79301" c:formatCode="General">
                  <c:v>25084.4</c:v>
                </c:pt>
                <c:pt idx="79302" c:formatCode="General">
                  <c:v>25084.4</c:v>
                </c:pt>
                <c:pt idx="79303" c:formatCode="General">
                  <c:v>25084.4</c:v>
                </c:pt>
                <c:pt idx="79304" c:formatCode="General">
                  <c:v>25084.4</c:v>
                </c:pt>
                <c:pt idx="79305" c:formatCode="General">
                  <c:v>25084.4</c:v>
                </c:pt>
                <c:pt idx="79306" c:formatCode="General">
                  <c:v>25084.4</c:v>
                </c:pt>
                <c:pt idx="79307" c:formatCode="General">
                  <c:v>25084.4</c:v>
                </c:pt>
                <c:pt idx="79308" c:formatCode="General">
                  <c:v>25084.4</c:v>
                </c:pt>
                <c:pt idx="79309" c:formatCode="General">
                  <c:v>25084.4</c:v>
                </c:pt>
                <c:pt idx="79310" c:formatCode="General">
                  <c:v>25084.4</c:v>
                </c:pt>
                <c:pt idx="79311" c:formatCode="General">
                  <c:v>25084.4</c:v>
                </c:pt>
                <c:pt idx="79312" c:formatCode="General">
                  <c:v>25084.4</c:v>
                </c:pt>
                <c:pt idx="79313" c:formatCode="General">
                  <c:v>25084.4</c:v>
                </c:pt>
                <c:pt idx="79314" c:formatCode="General">
                  <c:v>25084.4</c:v>
                </c:pt>
                <c:pt idx="79315" c:formatCode="General">
                  <c:v>25084.4</c:v>
                </c:pt>
                <c:pt idx="79316" c:formatCode="General">
                  <c:v>25084.4</c:v>
                </c:pt>
                <c:pt idx="79317" c:formatCode="General">
                  <c:v>25084.4</c:v>
                </c:pt>
                <c:pt idx="79318" c:formatCode="General">
                  <c:v>25084.4</c:v>
                </c:pt>
                <c:pt idx="79319" c:formatCode="General">
                  <c:v>25084.4</c:v>
                </c:pt>
                <c:pt idx="79320" c:formatCode="General">
                  <c:v>25084.4</c:v>
                </c:pt>
                <c:pt idx="79321" c:formatCode="General">
                  <c:v>25084.4</c:v>
                </c:pt>
                <c:pt idx="79322" c:formatCode="General">
                  <c:v>25084.4</c:v>
                </c:pt>
                <c:pt idx="79323" c:formatCode="General">
                  <c:v>25084.4</c:v>
                </c:pt>
                <c:pt idx="79324" c:formatCode="General">
                  <c:v>25084.4</c:v>
                </c:pt>
                <c:pt idx="79325" c:formatCode="General">
                  <c:v>25084.4</c:v>
                </c:pt>
                <c:pt idx="79326" c:formatCode="General">
                  <c:v>25084.4</c:v>
                </c:pt>
                <c:pt idx="79327" c:formatCode="General">
                  <c:v>25084.4</c:v>
                </c:pt>
                <c:pt idx="79328" c:formatCode="General">
                  <c:v>25084.4</c:v>
                </c:pt>
                <c:pt idx="79329" c:formatCode="General">
                  <c:v>25084.4</c:v>
                </c:pt>
                <c:pt idx="79330" c:formatCode="General">
                  <c:v>25084.4</c:v>
                </c:pt>
                <c:pt idx="79331" c:formatCode="General">
                  <c:v>25084.4</c:v>
                </c:pt>
                <c:pt idx="79332" c:formatCode="General">
                  <c:v>25084.4</c:v>
                </c:pt>
                <c:pt idx="79333" c:formatCode="General">
                  <c:v>25084.4</c:v>
                </c:pt>
                <c:pt idx="79334" c:formatCode="General">
                  <c:v>25084.4</c:v>
                </c:pt>
                <c:pt idx="79335" c:formatCode="General">
                  <c:v>25084.4</c:v>
                </c:pt>
                <c:pt idx="79336" c:formatCode="General">
                  <c:v>25084.4</c:v>
                </c:pt>
                <c:pt idx="79337" c:formatCode="General">
                  <c:v>25084.4</c:v>
                </c:pt>
                <c:pt idx="79338" c:formatCode="General">
                  <c:v>25084.4</c:v>
                </c:pt>
                <c:pt idx="79339" c:formatCode="General">
                  <c:v>25084.4</c:v>
                </c:pt>
                <c:pt idx="79340" c:formatCode="General">
                  <c:v>25084.4</c:v>
                </c:pt>
                <c:pt idx="79341" c:formatCode="General">
                  <c:v>25084.4</c:v>
                </c:pt>
                <c:pt idx="79342" c:formatCode="General">
                  <c:v>25084.4</c:v>
                </c:pt>
                <c:pt idx="79343" c:formatCode="General">
                  <c:v>25084.4</c:v>
                </c:pt>
                <c:pt idx="79344" c:formatCode="General">
                  <c:v>25084.4</c:v>
                </c:pt>
                <c:pt idx="79345" c:formatCode="General">
                  <c:v>25084.4</c:v>
                </c:pt>
                <c:pt idx="79346" c:formatCode="General">
                  <c:v>25084.4</c:v>
                </c:pt>
                <c:pt idx="79347" c:formatCode="General">
                  <c:v>25084.4</c:v>
                </c:pt>
                <c:pt idx="79348" c:formatCode="General">
                  <c:v>25084.4</c:v>
                </c:pt>
                <c:pt idx="79349" c:formatCode="General">
                  <c:v>25084.4</c:v>
                </c:pt>
                <c:pt idx="79350" c:formatCode="General">
                  <c:v>25084.4</c:v>
                </c:pt>
                <c:pt idx="79351" c:formatCode="General">
                  <c:v>25084.4</c:v>
                </c:pt>
                <c:pt idx="79352" c:formatCode="General">
                  <c:v>25084.4</c:v>
                </c:pt>
                <c:pt idx="79353" c:formatCode="General">
                  <c:v>25084.4</c:v>
                </c:pt>
                <c:pt idx="79354" c:formatCode="General">
                  <c:v>25084.4</c:v>
                </c:pt>
                <c:pt idx="79355" c:formatCode="General">
                  <c:v>25084.4</c:v>
                </c:pt>
                <c:pt idx="79356" c:formatCode="General">
                  <c:v>25084.4</c:v>
                </c:pt>
                <c:pt idx="79357" c:formatCode="General">
                  <c:v>25084.4</c:v>
                </c:pt>
                <c:pt idx="79358" c:formatCode="General">
                  <c:v>25084.4</c:v>
                </c:pt>
                <c:pt idx="79359" c:formatCode="General">
                  <c:v>25084.4</c:v>
                </c:pt>
                <c:pt idx="79360" c:formatCode="General">
                  <c:v>25084.4</c:v>
                </c:pt>
                <c:pt idx="79361" c:formatCode="General">
                  <c:v>25084.4</c:v>
                </c:pt>
                <c:pt idx="79362" c:formatCode="General">
                  <c:v>25084.4</c:v>
                </c:pt>
                <c:pt idx="79363" c:formatCode="General">
                  <c:v>25084.4</c:v>
                </c:pt>
                <c:pt idx="79364" c:formatCode="General">
                  <c:v>25084.4</c:v>
                </c:pt>
                <c:pt idx="79365" c:formatCode="General">
                  <c:v>25084.4</c:v>
                </c:pt>
                <c:pt idx="79366" c:formatCode="General">
                  <c:v>25084.4</c:v>
                </c:pt>
                <c:pt idx="79367" c:formatCode="General">
                  <c:v>25084.4</c:v>
                </c:pt>
                <c:pt idx="79368" c:formatCode="General">
                  <c:v>25084.4</c:v>
                </c:pt>
                <c:pt idx="79369" c:formatCode="General">
                  <c:v>25084.4</c:v>
                </c:pt>
                <c:pt idx="79370" c:formatCode="General">
                  <c:v>25084.4</c:v>
                </c:pt>
                <c:pt idx="79371" c:formatCode="General">
                  <c:v>25084.4</c:v>
                </c:pt>
                <c:pt idx="79372" c:formatCode="General">
                  <c:v>25084.4</c:v>
                </c:pt>
                <c:pt idx="79373" c:formatCode="General">
                  <c:v>25084.4</c:v>
                </c:pt>
                <c:pt idx="79374" c:formatCode="General">
                  <c:v>25084.4</c:v>
                </c:pt>
                <c:pt idx="79375" c:formatCode="General">
                  <c:v>25084.4</c:v>
                </c:pt>
                <c:pt idx="79376" c:formatCode="General">
                  <c:v>25084.4</c:v>
                </c:pt>
                <c:pt idx="79377" c:formatCode="General">
                  <c:v>25084.4</c:v>
                </c:pt>
                <c:pt idx="79378" c:formatCode="General">
                  <c:v>25084.4</c:v>
                </c:pt>
                <c:pt idx="79379" c:formatCode="General">
                  <c:v>25084.4</c:v>
                </c:pt>
                <c:pt idx="79380" c:formatCode="General">
                  <c:v>25084.4</c:v>
                </c:pt>
                <c:pt idx="79381" c:formatCode="General">
                  <c:v>25084.4</c:v>
                </c:pt>
                <c:pt idx="79382" c:formatCode="General">
                  <c:v>25084.4</c:v>
                </c:pt>
                <c:pt idx="79383" c:formatCode="General">
                  <c:v>25084.4</c:v>
                </c:pt>
                <c:pt idx="79384" c:formatCode="General">
                  <c:v>25084.4</c:v>
                </c:pt>
                <c:pt idx="79385" c:formatCode="General">
                  <c:v>25084.4</c:v>
                </c:pt>
                <c:pt idx="79386" c:formatCode="General">
                  <c:v>25084.4</c:v>
                </c:pt>
                <c:pt idx="79387" c:formatCode="General">
                  <c:v>25084.4</c:v>
                </c:pt>
                <c:pt idx="79388" c:formatCode="General">
                  <c:v>25084.4</c:v>
                </c:pt>
                <c:pt idx="79389" c:formatCode="General">
                  <c:v>25084.4</c:v>
                </c:pt>
                <c:pt idx="79390" c:formatCode="General">
                  <c:v>25084.4</c:v>
                </c:pt>
                <c:pt idx="79391" c:formatCode="General">
                  <c:v>25084.4</c:v>
                </c:pt>
                <c:pt idx="79392" c:formatCode="General">
                  <c:v>25084.4</c:v>
                </c:pt>
                <c:pt idx="79393" c:formatCode="General">
                  <c:v>25084.4</c:v>
                </c:pt>
                <c:pt idx="79394" c:formatCode="General">
                  <c:v>25084.4</c:v>
                </c:pt>
                <c:pt idx="79395" c:formatCode="General">
                  <c:v>25084.4</c:v>
                </c:pt>
                <c:pt idx="79396" c:formatCode="General">
                  <c:v>25084.4</c:v>
                </c:pt>
                <c:pt idx="79397" c:formatCode="General">
                  <c:v>25084.4</c:v>
                </c:pt>
                <c:pt idx="79398" c:formatCode="General">
                  <c:v>25084.4</c:v>
                </c:pt>
                <c:pt idx="79399" c:formatCode="General">
                  <c:v>25084.4</c:v>
                </c:pt>
                <c:pt idx="79400" c:formatCode="General">
                  <c:v>25084.4</c:v>
                </c:pt>
                <c:pt idx="79401" c:formatCode="General">
                  <c:v>25084.4</c:v>
                </c:pt>
                <c:pt idx="79402" c:formatCode="General">
                  <c:v>25084.4</c:v>
                </c:pt>
                <c:pt idx="79403" c:formatCode="General">
                  <c:v>25084.4</c:v>
                </c:pt>
                <c:pt idx="79404" c:formatCode="General">
                  <c:v>25084.4</c:v>
                </c:pt>
                <c:pt idx="79405" c:formatCode="General">
                  <c:v>25084.4</c:v>
                </c:pt>
                <c:pt idx="79406" c:formatCode="General">
                  <c:v>25084.4</c:v>
                </c:pt>
                <c:pt idx="79407" c:formatCode="General">
                  <c:v>25084.4</c:v>
                </c:pt>
                <c:pt idx="79408" c:formatCode="General">
                  <c:v>25084.4</c:v>
                </c:pt>
                <c:pt idx="79409" c:formatCode="General">
                  <c:v>25084.4</c:v>
                </c:pt>
                <c:pt idx="79410" c:formatCode="General">
                  <c:v>25084.4</c:v>
                </c:pt>
                <c:pt idx="79411" c:formatCode="General">
                  <c:v>25084.4</c:v>
                </c:pt>
                <c:pt idx="79412" c:formatCode="General">
                  <c:v>25084.4</c:v>
                </c:pt>
                <c:pt idx="79413" c:formatCode="General">
                  <c:v>25084.4</c:v>
                </c:pt>
                <c:pt idx="79414" c:formatCode="General">
                  <c:v>25084.4</c:v>
                </c:pt>
                <c:pt idx="79415" c:formatCode="General">
                  <c:v>25084.4</c:v>
                </c:pt>
                <c:pt idx="79416" c:formatCode="General">
                  <c:v>25084.4</c:v>
                </c:pt>
                <c:pt idx="79417" c:formatCode="General">
                  <c:v>25084.4</c:v>
                </c:pt>
                <c:pt idx="79418" c:formatCode="General">
                  <c:v>25084.4</c:v>
                </c:pt>
                <c:pt idx="79419" c:formatCode="General">
                  <c:v>25084.4</c:v>
                </c:pt>
                <c:pt idx="79420" c:formatCode="General">
                  <c:v>25084.4</c:v>
                </c:pt>
                <c:pt idx="79421" c:formatCode="General">
                  <c:v>25084.4</c:v>
                </c:pt>
                <c:pt idx="79422" c:formatCode="General">
                  <c:v>25084.4</c:v>
                </c:pt>
                <c:pt idx="79423" c:formatCode="General">
                  <c:v>25084.4</c:v>
                </c:pt>
                <c:pt idx="79424" c:formatCode="General">
                  <c:v>25084.4</c:v>
                </c:pt>
                <c:pt idx="79425" c:formatCode="General">
                  <c:v>25084.4</c:v>
                </c:pt>
                <c:pt idx="79426" c:formatCode="General">
                  <c:v>25084.4</c:v>
                </c:pt>
                <c:pt idx="79427" c:formatCode="General">
                  <c:v>25084.4</c:v>
                </c:pt>
                <c:pt idx="79428" c:formatCode="General">
                  <c:v>25084.4</c:v>
                </c:pt>
                <c:pt idx="79429" c:formatCode="General">
                  <c:v>25084.4</c:v>
                </c:pt>
                <c:pt idx="79430" c:formatCode="General">
                  <c:v>25084.4</c:v>
                </c:pt>
                <c:pt idx="79431" c:formatCode="General">
                  <c:v>25084.4</c:v>
                </c:pt>
                <c:pt idx="79432" c:formatCode="General">
                  <c:v>25084.4</c:v>
                </c:pt>
                <c:pt idx="79433" c:formatCode="General">
                  <c:v>25084.4</c:v>
                </c:pt>
                <c:pt idx="79434" c:formatCode="General">
                  <c:v>25084.4</c:v>
                </c:pt>
                <c:pt idx="79435" c:formatCode="General">
                  <c:v>25084.4</c:v>
                </c:pt>
                <c:pt idx="79436" c:formatCode="General">
                  <c:v>25084.4</c:v>
                </c:pt>
                <c:pt idx="79437" c:formatCode="General">
                  <c:v>25084.4</c:v>
                </c:pt>
                <c:pt idx="79438" c:formatCode="General">
                  <c:v>25084.4</c:v>
                </c:pt>
                <c:pt idx="79439" c:formatCode="General">
                  <c:v>25084.4</c:v>
                </c:pt>
                <c:pt idx="79440" c:formatCode="General">
                  <c:v>25084.4</c:v>
                </c:pt>
                <c:pt idx="79441" c:formatCode="General">
                  <c:v>25084.4</c:v>
                </c:pt>
                <c:pt idx="79442" c:formatCode="General">
                  <c:v>25084.4</c:v>
                </c:pt>
                <c:pt idx="79443" c:formatCode="General">
                  <c:v>25084.4</c:v>
                </c:pt>
                <c:pt idx="79444" c:formatCode="General">
                  <c:v>25084.4</c:v>
                </c:pt>
                <c:pt idx="79445" c:formatCode="General">
                  <c:v>25084.4</c:v>
                </c:pt>
                <c:pt idx="79446" c:formatCode="General">
                  <c:v>25084.4</c:v>
                </c:pt>
                <c:pt idx="79447" c:formatCode="General">
                  <c:v>25084.4</c:v>
                </c:pt>
                <c:pt idx="79448" c:formatCode="General">
                  <c:v>25084.4</c:v>
                </c:pt>
                <c:pt idx="79449" c:formatCode="General">
                  <c:v>25084.4</c:v>
                </c:pt>
                <c:pt idx="79450" c:formatCode="General">
                  <c:v>25084.4</c:v>
                </c:pt>
                <c:pt idx="79451" c:formatCode="General">
                  <c:v>25084.4</c:v>
                </c:pt>
                <c:pt idx="79452" c:formatCode="General">
                  <c:v>25084.4</c:v>
                </c:pt>
                <c:pt idx="79453" c:formatCode="General">
                  <c:v>25084.4</c:v>
                </c:pt>
                <c:pt idx="79454" c:formatCode="General">
                  <c:v>25084.4</c:v>
                </c:pt>
                <c:pt idx="79455" c:formatCode="General">
                  <c:v>25084.4</c:v>
                </c:pt>
                <c:pt idx="79456" c:formatCode="General">
                  <c:v>25084.4</c:v>
                </c:pt>
                <c:pt idx="79457" c:formatCode="General">
                  <c:v>25084.4</c:v>
                </c:pt>
                <c:pt idx="79458" c:formatCode="General">
                  <c:v>25084.4</c:v>
                </c:pt>
                <c:pt idx="79459" c:formatCode="General">
                  <c:v>25084.4</c:v>
                </c:pt>
                <c:pt idx="79460" c:formatCode="General">
                  <c:v>25084.4</c:v>
                </c:pt>
                <c:pt idx="79461" c:formatCode="General">
                  <c:v>25084.4</c:v>
                </c:pt>
                <c:pt idx="79462" c:formatCode="General">
                  <c:v>25084.4</c:v>
                </c:pt>
                <c:pt idx="79463" c:formatCode="General">
                  <c:v>25084.4</c:v>
                </c:pt>
                <c:pt idx="79464" c:formatCode="General">
                  <c:v>25084.4</c:v>
                </c:pt>
                <c:pt idx="79465" c:formatCode="General">
                  <c:v>25084.4</c:v>
                </c:pt>
                <c:pt idx="79466" c:formatCode="General">
                  <c:v>25084.4</c:v>
                </c:pt>
                <c:pt idx="79467" c:formatCode="General">
                  <c:v>25084.4</c:v>
                </c:pt>
                <c:pt idx="79468" c:formatCode="General">
                  <c:v>25084.4</c:v>
                </c:pt>
                <c:pt idx="79469" c:formatCode="General">
                  <c:v>25084.4</c:v>
                </c:pt>
                <c:pt idx="79470" c:formatCode="General">
                  <c:v>25084.4</c:v>
                </c:pt>
                <c:pt idx="79471" c:formatCode="General">
                  <c:v>25084.4</c:v>
                </c:pt>
                <c:pt idx="79472" c:formatCode="General">
                  <c:v>25084.4</c:v>
                </c:pt>
                <c:pt idx="79473" c:formatCode="General">
                  <c:v>25084.4</c:v>
                </c:pt>
                <c:pt idx="79474" c:formatCode="General">
                  <c:v>25084.4</c:v>
                </c:pt>
                <c:pt idx="79475" c:formatCode="General">
                  <c:v>25084.4</c:v>
                </c:pt>
                <c:pt idx="79476" c:formatCode="General">
                  <c:v>25084.4</c:v>
                </c:pt>
                <c:pt idx="79477" c:formatCode="General">
                  <c:v>25084.4</c:v>
                </c:pt>
                <c:pt idx="79478" c:formatCode="General">
                  <c:v>25084.4</c:v>
                </c:pt>
                <c:pt idx="79479" c:formatCode="General">
                  <c:v>25084.4</c:v>
                </c:pt>
                <c:pt idx="79480" c:formatCode="General">
                  <c:v>25084.4</c:v>
                </c:pt>
                <c:pt idx="79481" c:formatCode="General">
                  <c:v>25084.4</c:v>
                </c:pt>
                <c:pt idx="79482" c:formatCode="General">
                  <c:v>25084.4</c:v>
                </c:pt>
                <c:pt idx="79483" c:formatCode="General">
                  <c:v>25084.4</c:v>
                </c:pt>
                <c:pt idx="79484" c:formatCode="General">
                  <c:v>25084.4</c:v>
                </c:pt>
                <c:pt idx="79485" c:formatCode="General">
                  <c:v>25084.4</c:v>
                </c:pt>
                <c:pt idx="79486" c:formatCode="General">
                  <c:v>25084.4</c:v>
                </c:pt>
                <c:pt idx="79487" c:formatCode="General">
                  <c:v>25084.4</c:v>
                </c:pt>
                <c:pt idx="79488" c:formatCode="General">
                  <c:v>25084.4</c:v>
                </c:pt>
                <c:pt idx="79489" c:formatCode="General">
                  <c:v>25084.4</c:v>
                </c:pt>
                <c:pt idx="79490" c:formatCode="General">
                  <c:v>25084.4</c:v>
                </c:pt>
                <c:pt idx="79491" c:formatCode="General">
                  <c:v>25084.4</c:v>
                </c:pt>
                <c:pt idx="79492" c:formatCode="General">
                  <c:v>25084.4</c:v>
                </c:pt>
                <c:pt idx="79493" c:formatCode="General">
                  <c:v>25084.4</c:v>
                </c:pt>
                <c:pt idx="79494" c:formatCode="General">
                  <c:v>25084.4</c:v>
                </c:pt>
                <c:pt idx="79495" c:formatCode="General">
                  <c:v>25084.4</c:v>
                </c:pt>
                <c:pt idx="79496" c:formatCode="General">
                  <c:v>25084.4</c:v>
                </c:pt>
                <c:pt idx="79497" c:formatCode="General">
                  <c:v>25084.4</c:v>
                </c:pt>
                <c:pt idx="79498" c:formatCode="General">
                  <c:v>25084.4</c:v>
                </c:pt>
                <c:pt idx="79499" c:formatCode="General">
                  <c:v>25084.4</c:v>
                </c:pt>
                <c:pt idx="79500" c:formatCode="General">
                  <c:v>25084.4</c:v>
                </c:pt>
                <c:pt idx="79501" c:formatCode="General">
                  <c:v>25084.4</c:v>
                </c:pt>
                <c:pt idx="79502" c:formatCode="General">
                  <c:v>25084.4</c:v>
                </c:pt>
                <c:pt idx="79503" c:formatCode="General">
                  <c:v>25084.4</c:v>
                </c:pt>
                <c:pt idx="79504" c:formatCode="General">
                  <c:v>25084.4</c:v>
                </c:pt>
                <c:pt idx="79505" c:formatCode="General">
                  <c:v>25084.4</c:v>
                </c:pt>
                <c:pt idx="79506" c:formatCode="General">
                  <c:v>25084.4</c:v>
                </c:pt>
                <c:pt idx="79507" c:formatCode="General">
                  <c:v>25084.4</c:v>
                </c:pt>
                <c:pt idx="79508" c:formatCode="General">
                  <c:v>25084.4</c:v>
                </c:pt>
                <c:pt idx="79509" c:formatCode="General">
                  <c:v>25084.4</c:v>
                </c:pt>
                <c:pt idx="79510" c:formatCode="General">
                  <c:v>25084.4</c:v>
                </c:pt>
                <c:pt idx="79511" c:formatCode="General">
                  <c:v>25084.4</c:v>
                </c:pt>
                <c:pt idx="79512" c:formatCode="General">
                  <c:v>25084.4</c:v>
                </c:pt>
                <c:pt idx="79513" c:formatCode="General">
                  <c:v>25084.4</c:v>
                </c:pt>
                <c:pt idx="79514" c:formatCode="General">
                  <c:v>25084.4</c:v>
                </c:pt>
                <c:pt idx="79515" c:formatCode="General">
                  <c:v>25084.4</c:v>
                </c:pt>
                <c:pt idx="79516" c:formatCode="General">
                  <c:v>25084.4</c:v>
                </c:pt>
                <c:pt idx="79517" c:formatCode="General">
                  <c:v>25084.4</c:v>
                </c:pt>
                <c:pt idx="79518" c:formatCode="General">
                  <c:v>25084.4</c:v>
                </c:pt>
                <c:pt idx="79519" c:formatCode="General">
                  <c:v>25084.4</c:v>
                </c:pt>
                <c:pt idx="79520" c:formatCode="General">
                  <c:v>25084.4</c:v>
                </c:pt>
                <c:pt idx="79521" c:formatCode="General">
                  <c:v>25084.4</c:v>
                </c:pt>
                <c:pt idx="79522" c:formatCode="General">
                  <c:v>25084.4</c:v>
                </c:pt>
                <c:pt idx="79523" c:formatCode="General">
                  <c:v>25084.4</c:v>
                </c:pt>
                <c:pt idx="79524" c:formatCode="General">
                  <c:v>25084.4</c:v>
                </c:pt>
                <c:pt idx="79525" c:formatCode="General">
                  <c:v>25084.4</c:v>
                </c:pt>
                <c:pt idx="79526" c:formatCode="General">
                  <c:v>25084.4</c:v>
                </c:pt>
                <c:pt idx="79527" c:formatCode="General">
                  <c:v>25084.4</c:v>
                </c:pt>
                <c:pt idx="79528" c:formatCode="General">
                  <c:v>25084.4</c:v>
                </c:pt>
                <c:pt idx="79529" c:formatCode="General">
                  <c:v>25084.4</c:v>
                </c:pt>
                <c:pt idx="79530" c:formatCode="General">
                  <c:v>25084.4</c:v>
                </c:pt>
                <c:pt idx="79531" c:formatCode="General">
                  <c:v>25084.4</c:v>
                </c:pt>
                <c:pt idx="79532" c:formatCode="General">
                  <c:v>25084.4</c:v>
                </c:pt>
                <c:pt idx="79533" c:formatCode="General">
                  <c:v>25084.4</c:v>
                </c:pt>
                <c:pt idx="79534" c:formatCode="General">
                  <c:v>25084.4</c:v>
                </c:pt>
                <c:pt idx="79535" c:formatCode="General">
                  <c:v>25084.4</c:v>
                </c:pt>
                <c:pt idx="79536" c:formatCode="General">
                  <c:v>25084.4</c:v>
                </c:pt>
                <c:pt idx="79537" c:formatCode="General">
                  <c:v>25084.4</c:v>
                </c:pt>
                <c:pt idx="79538" c:formatCode="General">
                  <c:v>25084.4</c:v>
                </c:pt>
                <c:pt idx="79539" c:formatCode="General">
                  <c:v>25084.4</c:v>
                </c:pt>
                <c:pt idx="79540" c:formatCode="General">
                  <c:v>25084.4</c:v>
                </c:pt>
                <c:pt idx="79541" c:formatCode="General">
                  <c:v>25084.4</c:v>
                </c:pt>
                <c:pt idx="79542" c:formatCode="General">
                  <c:v>25084.4</c:v>
                </c:pt>
                <c:pt idx="79543" c:formatCode="General">
                  <c:v>25084.4</c:v>
                </c:pt>
                <c:pt idx="79544" c:formatCode="General">
                  <c:v>25084.4</c:v>
                </c:pt>
                <c:pt idx="79545" c:formatCode="General">
                  <c:v>25084.4</c:v>
                </c:pt>
                <c:pt idx="79546" c:formatCode="General">
                  <c:v>25084.4</c:v>
                </c:pt>
                <c:pt idx="79547" c:formatCode="General">
                  <c:v>25084.4</c:v>
                </c:pt>
                <c:pt idx="79548" c:formatCode="General">
                  <c:v>25084.4</c:v>
                </c:pt>
                <c:pt idx="79549" c:formatCode="General">
                  <c:v>25084.4</c:v>
                </c:pt>
                <c:pt idx="79550" c:formatCode="General">
                  <c:v>25084.4</c:v>
                </c:pt>
                <c:pt idx="79551" c:formatCode="General">
                  <c:v>25084.4</c:v>
                </c:pt>
                <c:pt idx="79552" c:formatCode="General">
                  <c:v>25084.4</c:v>
                </c:pt>
                <c:pt idx="79553" c:formatCode="General">
                  <c:v>25084.4</c:v>
                </c:pt>
                <c:pt idx="79554" c:formatCode="General">
                  <c:v>25084.4</c:v>
                </c:pt>
                <c:pt idx="79555" c:formatCode="General">
                  <c:v>25084.4</c:v>
                </c:pt>
                <c:pt idx="79556" c:formatCode="General">
                  <c:v>25084.4</c:v>
                </c:pt>
                <c:pt idx="79557" c:formatCode="General">
                  <c:v>25084.4</c:v>
                </c:pt>
                <c:pt idx="79558" c:formatCode="General">
                  <c:v>25084.4</c:v>
                </c:pt>
                <c:pt idx="79559" c:formatCode="General">
                  <c:v>25084.4</c:v>
                </c:pt>
                <c:pt idx="79560" c:formatCode="General">
                  <c:v>25084.4</c:v>
                </c:pt>
                <c:pt idx="79561" c:formatCode="General">
                  <c:v>25084.4</c:v>
                </c:pt>
                <c:pt idx="79562" c:formatCode="General">
                  <c:v>25084.4</c:v>
                </c:pt>
                <c:pt idx="79563" c:formatCode="General">
                  <c:v>25084.4</c:v>
                </c:pt>
                <c:pt idx="79564" c:formatCode="General">
                  <c:v>25084.4</c:v>
                </c:pt>
                <c:pt idx="79565" c:formatCode="General">
                  <c:v>25084.4</c:v>
                </c:pt>
                <c:pt idx="79566" c:formatCode="General">
                  <c:v>25084.4</c:v>
                </c:pt>
                <c:pt idx="79567" c:formatCode="General">
                  <c:v>25084.4</c:v>
                </c:pt>
                <c:pt idx="79568" c:formatCode="General">
                  <c:v>25084.4</c:v>
                </c:pt>
                <c:pt idx="79569" c:formatCode="General">
                  <c:v>25084.4</c:v>
                </c:pt>
                <c:pt idx="79570" c:formatCode="General">
                  <c:v>25084.4</c:v>
                </c:pt>
                <c:pt idx="79571" c:formatCode="General">
                  <c:v>25084.4</c:v>
                </c:pt>
                <c:pt idx="79572" c:formatCode="General">
                  <c:v>25084.4</c:v>
                </c:pt>
                <c:pt idx="79573" c:formatCode="General">
                  <c:v>25084.4</c:v>
                </c:pt>
                <c:pt idx="79574" c:formatCode="General">
                  <c:v>25084.4</c:v>
                </c:pt>
                <c:pt idx="79575" c:formatCode="General">
                  <c:v>25084.4</c:v>
                </c:pt>
                <c:pt idx="79576" c:formatCode="General">
                  <c:v>25084.4</c:v>
                </c:pt>
                <c:pt idx="79577" c:formatCode="General">
                  <c:v>25084.4</c:v>
                </c:pt>
                <c:pt idx="79578" c:formatCode="General">
                  <c:v>25084.4</c:v>
                </c:pt>
                <c:pt idx="79579" c:formatCode="General">
                  <c:v>25084.4</c:v>
                </c:pt>
                <c:pt idx="79580" c:formatCode="General">
                  <c:v>25084.4</c:v>
                </c:pt>
                <c:pt idx="79581" c:formatCode="General">
                  <c:v>25084.4</c:v>
                </c:pt>
                <c:pt idx="79582" c:formatCode="General">
                  <c:v>25084.4</c:v>
                </c:pt>
                <c:pt idx="79583" c:formatCode="General">
                  <c:v>25084.4</c:v>
                </c:pt>
                <c:pt idx="79584" c:formatCode="General">
                  <c:v>25084.4</c:v>
                </c:pt>
                <c:pt idx="79585" c:formatCode="General">
                  <c:v>25084.4</c:v>
                </c:pt>
                <c:pt idx="79586" c:formatCode="General">
                  <c:v>25084.4</c:v>
                </c:pt>
                <c:pt idx="79587" c:formatCode="General">
                  <c:v>25084.4</c:v>
                </c:pt>
                <c:pt idx="79588" c:formatCode="General">
                  <c:v>25084.4</c:v>
                </c:pt>
                <c:pt idx="79589" c:formatCode="General">
                  <c:v>25084.4</c:v>
                </c:pt>
                <c:pt idx="79590" c:formatCode="General">
                  <c:v>25084.4</c:v>
                </c:pt>
                <c:pt idx="79591" c:formatCode="General">
                  <c:v>25084.4</c:v>
                </c:pt>
                <c:pt idx="79592" c:formatCode="General">
                  <c:v>25084.4</c:v>
                </c:pt>
                <c:pt idx="79593" c:formatCode="General">
                  <c:v>25084.4</c:v>
                </c:pt>
                <c:pt idx="79594" c:formatCode="General">
                  <c:v>25084.4</c:v>
                </c:pt>
                <c:pt idx="79595" c:formatCode="General">
                  <c:v>25084.4</c:v>
                </c:pt>
                <c:pt idx="79596" c:formatCode="General">
                  <c:v>25084.4</c:v>
                </c:pt>
                <c:pt idx="79597" c:formatCode="General">
                  <c:v>25084.4</c:v>
                </c:pt>
                <c:pt idx="79598" c:formatCode="General">
                  <c:v>25084.4</c:v>
                </c:pt>
                <c:pt idx="79599" c:formatCode="General">
                  <c:v>25084.4</c:v>
                </c:pt>
                <c:pt idx="79600" c:formatCode="General">
                  <c:v>25084.4</c:v>
                </c:pt>
                <c:pt idx="79601" c:formatCode="General">
                  <c:v>25084.4</c:v>
                </c:pt>
                <c:pt idx="79602" c:formatCode="General">
                  <c:v>25084.4</c:v>
                </c:pt>
                <c:pt idx="79603" c:formatCode="General">
                  <c:v>25084.4</c:v>
                </c:pt>
                <c:pt idx="79604" c:formatCode="General">
                  <c:v>25084.4</c:v>
                </c:pt>
                <c:pt idx="79605" c:formatCode="General">
                  <c:v>25084.4</c:v>
                </c:pt>
                <c:pt idx="79606" c:formatCode="General">
                  <c:v>25084.4</c:v>
                </c:pt>
                <c:pt idx="79607" c:formatCode="General">
                  <c:v>25084.4</c:v>
                </c:pt>
                <c:pt idx="79608" c:formatCode="General">
                  <c:v>25084.4</c:v>
                </c:pt>
                <c:pt idx="79609" c:formatCode="General">
                  <c:v>25084.4</c:v>
                </c:pt>
                <c:pt idx="79610" c:formatCode="General">
                  <c:v>25084.4</c:v>
                </c:pt>
                <c:pt idx="79611" c:formatCode="General">
                  <c:v>25084.4</c:v>
                </c:pt>
                <c:pt idx="79612" c:formatCode="General">
                  <c:v>25084.4</c:v>
                </c:pt>
                <c:pt idx="79613" c:formatCode="General">
                  <c:v>25084.4</c:v>
                </c:pt>
                <c:pt idx="79614" c:formatCode="General">
                  <c:v>25084.4</c:v>
                </c:pt>
                <c:pt idx="79615" c:formatCode="General">
                  <c:v>25084.4</c:v>
                </c:pt>
                <c:pt idx="79616" c:formatCode="General">
                  <c:v>25084.4</c:v>
                </c:pt>
                <c:pt idx="79617" c:formatCode="General">
                  <c:v>25084.4</c:v>
                </c:pt>
                <c:pt idx="79618" c:formatCode="General">
                  <c:v>25084.4</c:v>
                </c:pt>
                <c:pt idx="79619" c:formatCode="General">
                  <c:v>25084.4</c:v>
                </c:pt>
                <c:pt idx="79620" c:formatCode="General">
                  <c:v>25084.4</c:v>
                </c:pt>
                <c:pt idx="79621" c:formatCode="General">
                  <c:v>25084.4</c:v>
                </c:pt>
                <c:pt idx="79622" c:formatCode="General">
                  <c:v>25084.4</c:v>
                </c:pt>
                <c:pt idx="79623" c:formatCode="General">
                  <c:v>25084.4</c:v>
                </c:pt>
                <c:pt idx="79624" c:formatCode="General">
                  <c:v>25084.4</c:v>
                </c:pt>
                <c:pt idx="79625" c:formatCode="General">
                  <c:v>25084.4</c:v>
                </c:pt>
                <c:pt idx="79626" c:formatCode="General">
                  <c:v>25084.4</c:v>
                </c:pt>
                <c:pt idx="79627" c:formatCode="General">
                  <c:v>25084.4</c:v>
                </c:pt>
                <c:pt idx="79628" c:formatCode="General">
                  <c:v>25084.4</c:v>
                </c:pt>
                <c:pt idx="79629" c:formatCode="General">
                  <c:v>25084.4</c:v>
                </c:pt>
                <c:pt idx="79630" c:formatCode="General">
                  <c:v>25084.4</c:v>
                </c:pt>
                <c:pt idx="79631" c:formatCode="General">
                  <c:v>25084.4</c:v>
                </c:pt>
                <c:pt idx="79632" c:formatCode="General">
                  <c:v>25084.4</c:v>
                </c:pt>
                <c:pt idx="79633" c:formatCode="General">
                  <c:v>25084.4</c:v>
                </c:pt>
                <c:pt idx="79634" c:formatCode="General">
                  <c:v>25084.4</c:v>
                </c:pt>
                <c:pt idx="79635" c:formatCode="General">
                  <c:v>25084.4</c:v>
                </c:pt>
                <c:pt idx="79636" c:formatCode="General">
                  <c:v>25084.4</c:v>
                </c:pt>
                <c:pt idx="79637" c:formatCode="General">
                  <c:v>25084.4</c:v>
                </c:pt>
                <c:pt idx="79638" c:formatCode="General">
                  <c:v>25084.4</c:v>
                </c:pt>
                <c:pt idx="79639" c:formatCode="General">
                  <c:v>25084.4</c:v>
                </c:pt>
                <c:pt idx="79640" c:formatCode="General">
                  <c:v>25084.4</c:v>
                </c:pt>
                <c:pt idx="79641" c:formatCode="General">
                  <c:v>25084.4</c:v>
                </c:pt>
                <c:pt idx="79642" c:formatCode="General">
                  <c:v>25084.4</c:v>
                </c:pt>
                <c:pt idx="79643" c:formatCode="General">
                  <c:v>25084.4</c:v>
                </c:pt>
                <c:pt idx="79644" c:formatCode="General">
                  <c:v>25084.4</c:v>
                </c:pt>
                <c:pt idx="79645" c:formatCode="General">
                  <c:v>25084.4</c:v>
                </c:pt>
                <c:pt idx="79646" c:formatCode="General">
                  <c:v>25084.4</c:v>
                </c:pt>
                <c:pt idx="79647" c:formatCode="General">
                  <c:v>25084.4</c:v>
                </c:pt>
                <c:pt idx="79648" c:formatCode="General">
                  <c:v>25084.4</c:v>
                </c:pt>
                <c:pt idx="79649" c:formatCode="General">
                  <c:v>25084.4</c:v>
                </c:pt>
                <c:pt idx="79650" c:formatCode="General">
                  <c:v>25084.4</c:v>
                </c:pt>
                <c:pt idx="79651" c:formatCode="General">
                  <c:v>25084.4</c:v>
                </c:pt>
                <c:pt idx="79652" c:formatCode="General">
                  <c:v>25084.4</c:v>
                </c:pt>
                <c:pt idx="79653" c:formatCode="General">
                  <c:v>25084.4</c:v>
                </c:pt>
                <c:pt idx="79654" c:formatCode="General">
                  <c:v>25084.4</c:v>
                </c:pt>
                <c:pt idx="79655" c:formatCode="General">
                  <c:v>25084.4</c:v>
                </c:pt>
                <c:pt idx="79656" c:formatCode="General">
                  <c:v>25084.4</c:v>
                </c:pt>
                <c:pt idx="79657" c:formatCode="General">
                  <c:v>25084.4</c:v>
                </c:pt>
                <c:pt idx="79658" c:formatCode="General">
                  <c:v>25084.4</c:v>
                </c:pt>
                <c:pt idx="79659" c:formatCode="General">
                  <c:v>25084.4</c:v>
                </c:pt>
                <c:pt idx="79660" c:formatCode="General">
                  <c:v>25084.4</c:v>
                </c:pt>
                <c:pt idx="79661" c:formatCode="General">
                  <c:v>25084.4</c:v>
                </c:pt>
                <c:pt idx="79662" c:formatCode="General">
                  <c:v>25084.4</c:v>
                </c:pt>
                <c:pt idx="79663" c:formatCode="General">
                  <c:v>25084.4</c:v>
                </c:pt>
                <c:pt idx="79664" c:formatCode="General">
                  <c:v>25084.4</c:v>
                </c:pt>
                <c:pt idx="79665" c:formatCode="General">
                  <c:v>25084.4</c:v>
                </c:pt>
                <c:pt idx="79666" c:formatCode="General">
                  <c:v>25084.4</c:v>
                </c:pt>
                <c:pt idx="79667" c:formatCode="General">
                  <c:v>25084.4</c:v>
                </c:pt>
                <c:pt idx="79668" c:formatCode="General">
                  <c:v>25084.4</c:v>
                </c:pt>
                <c:pt idx="79669" c:formatCode="General">
                  <c:v>25084.4</c:v>
                </c:pt>
                <c:pt idx="79670" c:formatCode="General">
                  <c:v>25084.4</c:v>
                </c:pt>
                <c:pt idx="79671" c:formatCode="General">
                  <c:v>25084.4</c:v>
                </c:pt>
                <c:pt idx="79672" c:formatCode="General">
                  <c:v>25084.4</c:v>
                </c:pt>
                <c:pt idx="79673" c:formatCode="General">
                  <c:v>25084.4</c:v>
                </c:pt>
                <c:pt idx="79674" c:formatCode="General">
                  <c:v>25084.4</c:v>
                </c:pt>
                <c:pt idx="79675" c:formatCode="General">
                  <c:v>25084.4</c:v>
                </c:pt>
                <c:pt idx="79676" c:formatCode="General">
                  <c:v>25084.4</c:v>
                </c:pt>
                <c:pt idx="79677" c:formatCode="General">
                  <c:v>25084.4</c:v>
                </c:pt>
                <c:pt idx="79678" c:formatCode="General">
                  <c:v>25084.4</c:v>
                </c:pt>
                <c:pt idx="79679" c:formatCode="General">
                  <c:v>25084.4</c:v>
                </c:pt>
                <c:pt idx="79680" c:formatCode="General">
                  <c:v>25084.4</c:v>
                </c:pt>
                <c:pt idx="79681" c:formatCode="General">
                  <c:v>25084.4</c:v>
                </c:pt>
                <c:pt idx="79682" c:formatCode="General">
                  <c:v>25084.4</c:v>
                </c:pt>
                <c:pt idx="79683" c:formatCode="General">
                  <c:v>25084.4</c:v>
                </c:pt>
                <c:pt idx="79684" c:formatCode="General">
                  <c:v>25084.4</c:v>
                </c:pt>
                <c:pt idx="79685" c:formatCode="General">
                  <c:v>25084.4</c:v>
                </c:pt>
                <c:pt idx="79686" c:formatCode="General">
                  <c:v>25084.4</c:v>
                </c:pt>
                <c:pt idx="79687" c:formatCode="General">
                  <c:v>25084.4</c:v>
                </c:pt>
                <c:pt idx="79688" c:formatCode="General">
                  <c:v>25084.4</c:v>
                </c:pt>
                <c:pt idx="79689" c:formatCode="General">
                  <c:v>25084.4</c:v>
                </c:pt>
                <c:pt idx="79690" c:formatCode="General">
                  <c:v>25084.4</c:v>
                </c:pt>
                <c:pt idx="79691" c:formatCode="General">
                  <c:v>25084.4</c:v>
                </c:pt>
                <c:pt idx="79692" c:formatCode="General">
                  <c:v>25084.4</c:v>
                </c:pt>
                <c:pt idx="79693" c:formatCode="General">
                  <c:v>25084.4</c:v>
                </c:pt>
                <c:pt idx="79694" c:formatCode="General">
                  <c:v>25084.4</c:v>
                </c:pt>
                <c:pt idx="79695" c:formatCode="General">
                  <c:v>25084.4</c:v>
                </c:pt>
                <c:pt idx="79696" c:formatCode="General">
                  <c:v>25084.4</c:v>
                </c:pt>
                <c:pt idx="79697" c:formatCode="General">
                  <c:v>25084.4</c:v>
                </c:pt>
                <c:pt idx="79698" c:formatCode="General">
                  <c:v>25084.4</c:v>
                </c:pt>
                <c:pt idx="79699" c:formatCode="General">
                  <c:v>25084.4</c:v>
                </c:pt>
                <c:pt idx="79700" c:formatCode="General">
                  <c:v>25084.4</c:v>
                </c:pt>
                <c:pt idx="79701" c:formatCode="General">
                  <c:v>25084.4</c:v>
                </c:pt>
                <c:pt idx="79702" c:formatCode="General">
                  <c:v>25084.4</c:v>
                </c:pt>
                <c:pt idx="79703" c:formatCode="General">
                  <c:v>25084.4</c:v>
                </c:pt>
                <c:pt idx="79704" c:formatCode="General">
                  <c:v>25084.4</c:v>
                </c:pt>
                <c:pt idx="79705" c:formatCode="General">
                  <c:v>25084.4</c:v>
                </c:pt>
                <c:pt idx="79706" c:formatCode="General">
                  <c:v>25084.4</c:v>
                </c:pt>
                <c:pt idx="79707" c:formatCode="General">
                  <c:v>25084.4</c:v>
                </c:pt>
                <c:pt idx="79708" c:formatCode="General">
                  <c:v>25084.4</c:v>
                </c:pt>
                <c:pt idx="79709" c:formatCode="General">
                  <c:v>25084.4</c:v>
                </c:pt>
                <c:pt idx="79710" c:formatCode="General">
                  <c:v>25084.4</c:v>
                </c:pt>
                <c:pt idx="79711" c:formatCode="General">
                  <c:v>25084.4</c:v>
                </c:pt>
                <c:pt idx="79712" c:formatCode="General">
                  <c:v>25084.4</c:v>
                </c:pt>
                <c:pt idx="79713" c:formatCode="General">
                  <c:v>25084.4</c:v>
                </c:pt>
                <c:pt idx="79714" c:formatCode="General">
                  <c:v>25084.4</c:v>
                </c:pt>
                <c:pt idx="79715" c:formatCode="General">
                  <c:v>25084.4</c:v>
                </c:pt>
                <c:pt idx="79716" c:formatCode="General">
                  <c:v>25084.4</c:v>
                </c:pt>
                <c:pt idx="79717" c:formatCode="General">
                  <c:v>25084.4</c:v>
                </c:pt>
                <c:pt idx="79718" c:formatCode="General">
                  <c:v>25084.4</c:v>
                </c:pt>
                <c:pt idx="79719" c:formatCode="General">
                  <c:v>25084.4</c:v>
                </c:pt>
                <c:pt idx="79720" c:formatCode="General">
                  <c:v>25084.4</c:v>
                </c:pt>
                <c:pt idx="79721" c:formatCode="General">
                  <c:v>25084.4</c:v>
                </c:pt>
                <c:pt idx="79722" c:formatCode="General">
                  <c:v>25084.4</c:v>
                </c:pt>
                <c:pt idx="79723" c:formatCode="General">
                  <c:v>25084.4</c:v>
                </c:pt>
                <c:pt idx="79724" c:formatCode="General">
                  <c:v>25084.4</c:v>
                </c:pt>
                <c:pt idx="79725" c:formatCode="General">
                  <c:v>25084.4</c:v>
                </c:pt>
                <c:pt idx="79726" c:formatCode="General">
                  <c:v>25084.4</c:v>
                </c:pt>
                <c:pt idx="79727" c:formatCode="General">
                  <c:v>25084.4</c:v>
                </c:pt>
                <c:pt idx="79728" c:formatCode="General">
                  <c:v>25084.4</c:v>
                </c:pt>
                <c:pt idx="79729" c:formatCode="General">
                  <c:v>25084.4</c:v>
                </c:pt>
                <c:pt idx="79730" c:formatCode="General">
                  <c:v>25084.4</c:v>
                </c:pt>
                <c:pt idx="79731" c:formatCode="General">
                  <c:v>25084.4</c:v>
                </c:pt>
                <c:pt idx="79732" c:formatCode="General">
                  <c:v>25084.4</c:v>
                </c:pt>
                <c:pt idx="79733" c:formatCode="General">
                  <c:v>25084.4</c:v>
                </c:pt>
                <c:pt idx="79734" c:formatCode="General">
                  <c:v>25084.4</c:v>
                </c:pt>
                <c:pt idx="79735" c:formatCode="General">
                  <c:v>25084.4</c:v>
                </c:pt>
                <c:pt idx="79736" c:formatCode="General">
                  <c:v>25084.4</c:v>
                </c:pt>
                <c:pt idx="79737" c:formatCode="General">
                  <c:v>25084.4</c:v>
                </c:pt>
                <c:pt idx="79738" c:formatCode="General">
                  <c:v>25084.4</c:v>
                </c:pt>
                <c:pt idx="79739" c:formatCode="General">
                  <c:v>25084.4</c:v>
                </c:pt>
                <c:pt idx="79740" c:formatCode="General">
                  <c:v>25084.4</c:v>
                </c:pt>
                <c:pt idx="79741" c:formatCode="General">
                  <c:v>25084.4</c:v>
                </c:pt>
                <c:pt idx="79742" c:formatCode="General">
                  <c:v>25084.4</c:v>
                </c:pt>
                <c:pt idx="79743" c:formatCode="General">
                  <c:v>25084.4</c:v>
                </c:pt>
                <c:pt idx="79744" c:formatCode="General">
                  <c:v>25084.4</c:v>
                </c:pt>
                <c:pt idx="79745" c:formatCode="General">
                  <c:v>25084.4</c:v>
                </c:pt>
                <c:pt idx="79746" c:formatCode="General">
                  <c:v>25084.4</c:v>
                </c:pt>
                <c:pt idx="79747" c:formatCode="General">
                  <c:v>25084.4</c:v>
                </c:pt>
                <c:pt idx="79748" c:formatCode="General">
                  <c:v>25084.4</c:v>
                </c:pt>
                <c:pt idx="79749" c:formatCode="General">
                  <c:v>25084.4</c:v>
                </c:pt>
                <c:pt idx="79750" c:formatCode="General">
                  <c:v>25084.4</c:v>
                </c:pt>
                <c:pt idx="79751" c:formatCode="General">
                  <c:v>25084.4</c:v>
                </c:pt>
                <c:pt idx="79752" c:formatCode="General">
                  <c:v>25084.4</c:v>
                </c:pt>
                <c:pt idx="79753" c:formatCode="General">
                  <c:v>25084.4</c:v>
                </c:pt>
                <c:pt idx="79754" c:formatCode="General">
                  <c:v>25084.4</c:v>
                </c:pt>
                <c:pt idx="79755" c:formatCode="General">
                  <c:v>25084.4</c:v>
                </c:pt>
                <c:pt idx="79756" c:formatCode="General">
                  <c:v>25084.4</c:v>
                </c:pt>
                <c:pt idx="79757" c:formatCode="General">
                  <c:v>25084.4</c:v>
                </c:pt>
                <c:pt idx="79758" c:formatCode="General">
                  <c:v>25084.4</c:v>
                </c:pt>
                <c:pt idx="79759" c:formatCode="General">
                  <c:v>25084.4</c:v>
                </c:pt>
                <c:pt idx="79760" c:formatCode="General">
                  <c:v>25084.4</c:v>
                </c:pt>
                <c:pt idx="79761" c:formatCode="General">
                  <c:v>25084.4</c:v>
                </c:pt>
                <c:pt idx="79762" c:formatCode="General">
                  <c:v>25084.4</c:v>
                </c:pt>
                <c:pt idx="79763" c:formatCode="General">
                  <c:v>25084.4</c:v>
                </c:pt>
                <c:pt idx="79764" c:formatCode="General">
                  <c:v>25084.4</c:v>
                </c:pt>
                <c:pt idx="79765" c:formatCode="General">
                  <c:v>25084.4</c:v>
                </c:pt>
                <c:pt idx="79766" c:formatCode="General">
                  <c:v>25084.4</c:v>
                </c:pt>
                <c:pt idx="79767" c:formatCode="General">
                  <c:v>25084.4</c:v>
                </c:pt>
                <c:pt idx="79768" c:formatCode="General">
                  <c:v>25084.4</c:v>
                </c:pt>
                <c:pt idx="79769" c:formatCode="General">
                  <c:v>25084.4</c:v>
                </c:pt>
                <c:pt idx="79770" c:formatCode="General">
                  <c:v>25084.4</c:v>
                </c:pt>
                <c:pt idx="79771" c:formatCode="General">
                  <c:v>25084.4</c:v>
                </c:pt>
                <c:pt idx="79772" c:formatCode="General">
                  <c:v>25084.4</c:v>
                </c:pt>
                <c:pt idx="79773" c:formatCode="General">
                  <c:v>25084.4</c:v>
                </c:pt>
                <c:pt idx="79774" c:formatCode="General">
                  <c:v>25084.4</c:v>
                </c:pt>
                <c:pt idx="79775" c:formatCode="General">
                  <c:v>25084.4</c:v>
                </c:pt>
                <c:pt idx="79776" c:formatCode="General">
                  <c:v>25084.4</c:v>
                </c:pt>
                <c:pt idx="79777" c:formatCode="General">
                  <c:v>25084.4</c:v>
                </c:pt>
                <c:pt idx="79778" c:formatCode="General">
                  <c:v>25084.4</c:v>
                </c:pt>
                <c:pt idx="79779" c:formatCode="General">
                  <c:v>25084.4</c:v>
                </c:pt>
                <c:pt idx="79780" c:formatCode="General">
                  <c:v>25084.4</c:v>
                </c:pt>
                <c:pt idx="79781" c:formatCode="General">
                  <c:v>25084.4</c:v>
                </c:pt>
                <c:pt idx="79782" c:formatCode="General">
                  <c:v>25084.4</c:v>
                </c:pt>
                <c:pt idx="79783" c:formatCode="General">
                  <c:v>25084.4</c:v>
                </c:pt>
                <c:pt idx="79784" c:formatCode="General">
                  <c:v>25084.4</c:v>
                </c:pt>
                <c:pt idx="79785" c:formatCode="General">
                  <c:v>25084.4</c:v>
                </c:pt>
                <c:pt idx="79786" c:formatCode="General">
                  <c:v>25084.4</c:v>
                </c:pt>
                <c:pt idx="79787" c:formatCode="General">
                  <c:v>25084.4</c:v>
                </c:pt>
                <c:pt idx="79788" c:formatCode="General">
                  <c:v>25084.4</c:v>
                </c:pt>
                <c:pt idx="79789" c:formatCode="General">
                  <c:v>25084.4</c:v>
                </c:pt>
                <c:pt idx="79790" c:formatCode="General">
                  <c:v>25084.4</c:v>
                </c:pt>
                <c:pt idx="79791" c:formatCode="General">
                  <c:v>25084.4</c:v>
                </c:pt>
                <c:pt idx="79792" c:formatCode="General">
                  <c:v>25084.4</c:v>
                </c:pt>
                <c:pt idx="79793" c:formatCode="General">
                  <c:v>25084.4</c:v>
                </c:pt>
                <c:pt idx="79794" c:formatCode="General">
                  <c:v>25084.4</c:v>
                </c:pt>
                <c:pt idx="79795" c:formatCode="General">
                  <c:v>25084.4</c:v>
                </c:pt>
                <c:pt idx="79796" c:formatCode="General">
                  <c:v>25084.4</c:v>
                </c:pt>
                <c:pt idx="79797" c:formatCode="General">
                  <c:v>25084.4</c:v>
                </c:pt>
                <c:pt idx="79798" c:formatCode="General">
                  <c:v>25084.4</c:v>
                </c:pt>
                <c:pt idx="79799" c:formatCode="General">
                  <c:v>25084.4</c:v>
                </c:pt>
                <c:pt idx="79800" c:formatCode="General">
                  <c:v>25084.4</c:v>
                </c:pt>
                <c:pt idx="79801" c:formatCode="General">
                  <c:v>25084.4</c:v>
                </c:pt>
                <c:pt idx="79802" c:formatCode="General">
                  <c:v>25084.4</c:v>
                </c:pt>
                <c:pt idx="79803" c:formatCode="General">
                  <c:v>25084.4</c:v>
                </c:pt>
                <c:pt idx="79804" c:formatCode="General">
                  <c:v>25084.4</c:v>
                </c:pt>
                <c:pt idx="79805" c:formatCode="General">
                  <c:v>25084.4</c:v>
                </c:pt>
                <c:pt idx="79806" c:formatCode="General">
                  <c:v>25084.4</c:v>
                </c:pt>
                <c:pt idx="79807" c:formatCode="General">
                  <c:v>25084.4</c:v>
                </c:pt>
                <c:pt idx="79808" c:formatCode="General">
                  <c:v>25084.4</c:v>
                </c:pt>
                <c:pt idx="79809" c:formatCode="General">
                  <c:v>25084.4</c:v>
                </c:pt>
                <c:pt idx="79810" c:formatCode="General">
                  <c:v>25084.4</c:v>
                </c:pt>
                <c:pt idx="79811" c:formatCode="General">
                  <c:v>25084.4</c:v>
                </c:pt>
                <c:pt idx="79812" c:formatCode="General">
                  <c:v>25084.4</c:v>
                </c:pt>
                <c:pt idx="79813" c:formatCode="General">
                  <c:v>25084.4</c:v>
                </c:pt>
                <c:pt idx="79814" c:formatCode="General">
                  <c:v>25084.4</c:v>
                </c:pt>
                <c:pt idx="79815" c:formatCode="General">
                  <c:v>25084.4</c:v>
                </c:pt>
                <c:pt idx="79816" c:formatCode="General">
                  <c:v>25084.4</c:v>
                </c:pt>
                <c:pt idx="79817" c:formatCode="General">
                  <c:v>25084.4</c:v>
                </c:pt>
                <c:pt idx="79818" c:formatCode="General">
                  <c:v>25084.4</c:v>
                </c:pt>
                <c:pt idx="79819" c:formatCode="General">
                  <c:v>25084.4</c:v>
                </c:pt>
                <c:pt idx="79820" c:formatCode="General">
                  <c:v>25084.4</c:v>
                </c:pt>
                <c:pt idx="79821" c:formatCode="General">
                  <c:v>25084.4</c:v>
                </c:pt>
                <c:pt idx="79822" c:formatCode="General">
                  <c:v>25084.4</c:v>
                </c:pt>
                <c:pt idx="79823" c:formatCode="General">
                  <c:v>25084.4</c:v>
                </c:pt>
                <c:pt idx="79824" c:formatCode="General">
                  <c:v>25084.4</c:v>
                </c:pt>
                <c:pt idx="79825" c:formatCode="General">
                  <c:v>25084.4</c:v>
                </c:pt>
                <c:pt idx="79826" c:formatCode="General">
                  <c:v>25084.4</c:v>
                </c:pt>
                <c:pt idx="79827" c:formatCode="General">
                  <c:v>25084.4</c:v>
                </c:pt>
                <c:pt idx="79828" c:formatCode="General">
                  <c:v>25084.4</c:v>
                </c:pt>
                <c:pt idx="79829" c:formatCode="General">
                  <c:v>25084.4</c:v>
                </c:pt>
                <c:pt idx="79830" c:formatCode="General">
                  <c:v>25084.4</c:v>
                </c:pt>
                <c:pt idx="79831" c:formatCode="General">
                  <c:v>25084.4</c:v>
                </c:pt>
                <c:pt idx="79832" c:formatCode="General">
                  <c:v>25084.4</c:v>
                </c:pt>
                <c:pt idx="79833" c:formatCode="General">
                  <c:v>25084.4</c:v>
                </c:pt>
                <c:pt idx="79834" c:formatCode="General">
                  <c:v>25084.4</c:v>
                </c:pt>
                <c:pt idx="79835" c:formatCode="General">
                  <c:v>25084.4</c:v>
                </c:pt>
                <c:pt idx="79836" c:formatCode="General">
                  <c:v>25084.4</c:v>
                </c:pt>
                <c:pt idx="79837" c:formatCode="General">
                  <c:v>25084.4</c:v>
                </c:pt>
                <c:pt idx="79838" c:formatCode="General">
                  <c:v>25084.4</c:v>
                </c:pt>
                <c:pt idx="79839" c:formatCode="General">
                  <c:v>25084.4</c:v>
                </c:pt>
                <c:pt idx="79840" c:formatCode="General">
                  <c:v>25084.4</c:v>
                </c:pt>
                <c:pt idx="79841" c:formatCode="General">
                  <c:v>25084.4</c:v>
                </c:pt>
                <c:pt idx="79842" c:formatCode="General">
                  <c:v>25084.4</c:v>
                </c:pt>
                <c:pt idx="79843" c:formatCode="General">
                  <c:v>25084.4</c:v>
                </c:pt>
                <c:pt idx="79844" c:formatCode="General">
                  <c:v>25084.4</c:v>
                </c:pt>
                <c:pt idx="79845" c:formatCode="General">
                  <c:v>25084.4</c:v>
                </c:pt>
                <c:pt idx="79846" c:formatCode="General">
                  <c:v>25084.4</c:v>
                </c:pt>
                <c:pt idx="79847" c:formatCode="General">
                  <c:v>25084.4</c:v>
                </c:pt>
                <c:pt idx="79848" c:formatCode="General">
                  <c:v>25084.4</c:v>
                </c:pt>
                <c:pt idx="79849" c:formatCode="General">
                  <c:v>25084.4</c:v>
                </c:pt>
                <c:pt idx="79850" c:formatCode="General">
                  <c:v>25084.4</c:v>
                </c:pt>
                <c:pt idx="79851" c:formatCode="General">
                  <c:v>25084.4</c:v>
                </c:pt>
                <c:pt idx="79852" c:formatCode="General">
                  <c:v>25084.4</c:v>
                </c:pt>
                <c:pt idx="79853" c:formatCode="General">
                  <c:v>25084.4</c:v>
                </c:pt>
                <c:pt idx="79854" c:formatCode="General">
                  <c:v>25084.4</c:v>
                </c:pt>
                <c:pt idx="79855" c:formatCode="General">
                  <c:v>25084.4</c:v>
                </c:pt>
                <c:pt idx="79856" c:formatCode="General">
                  <c:v>25084.4</c:v>
                </c:pt>
                <c:pt idx="79857" c:formatCode="General">
                  <c:v>25084.4</c:v>
                </c:pt>
                <c:pt idx="79858" c:formatCode="General">
                  <c:v>25084.4</c:v>
                </c:pt>
                <c:pt idx="79859" c:formatCode="General">
                  <c:v>25084.4</c:v>
                </c:pt>
                <c:pt idx="79860" c:formatCode="General">
                  <c:v>25084.4</c:v>
                </c:pt>
                <c:pt idx="79861" c:formatCode="General">
                  <c:v>25084.4</c:v>
                </c:pt>
                <c:pt idx="79862" c:formatCode="General">
                  <c:v>25084.4</c:v>
                </c:pt>
                <c:pt idx="79863" c:formatCode="General">
                  <c:v>25084.4</c:v>
                </c:pt>
                <c:pt idx="79864" c:formatCode="General">
                  <c:v>25084.4</c:v>
                </c:pt>
                <c:pt idx="79865" c:formatCode="General">
                  <c:v>25084.4</c:v>
                </c:pt>
                <c:pt idx="79866" c:formatCode="General">
                  <c:v>25084.4</c:v>
                </c:pt>
                <c:pt idx="79867" c:formatCode="General">
                  <c:v>25084.4</c:v>
                </c:pt>
                <c:pt idx="79868" c:formatCode="General">
                  <c:v>25084.4</c:v>
                </c:pt>
                <c:pt idx="79869" c:formatCode="General">
                  <c:v>25084.4</c:v>
                </c:pt>
                <c:pt idx="79870" c:formatCode="General">
                  <c:v>25084.4</c:v>
                </c:pt>
                <c:pt idx="79871" c:formatCode="General">
                  <c:v>25084.4</c:v>
                </c:pt>
                <c:pt idx="79872" c:formatCode="General">
                  <c:v>25084.4</c:v>
                </c:pt>
                <c:pt idx="79873" c:formatCode="General">
                  <c:v>25084.4</c:v>
                </c:pt>
                <c:pt idx="79874" c:formatCode="General">
                  <c:v>25084.4</c:v>
                </c:pt>
                <c:pt idx="79875" c:formatCode="General">
                  <c:v>25084.4</c:v>
                </c:pt>
                <c:pt idx="79876" c:formatCode="General">
                  <c:v>25084.4</c:v>
                </c:pt>
                <c:pt idx="79877" c:formatCode="General">
                  <c:v>25084.4</c:v>
                </c:pt>
                <c:pt idx="79878" c:formatCode="General">
                  <c:v>25084.4</c:v>
                </c:pt>
                <c:pt idx="79879" c:formatCode="General">
                  <c:v>25084.4</c:v>
                </c:pt>
                <c:pt idx="79880" c:formatCode="General">
                  <c:v>25084.4</c:v>
                </c:pt>
                <c:pt idx="79881" c:formatCode="General">
                  <c:v>25084.4</c:v>
                </c:pt>
                <c:pt idx="79882" c:formatCode="General">
                  <c:v>25084.4</c:v>
                </c:pt>
                <c:pt idx="79883" c:formatCode="General">
                  <c:v>25084.4</c:v>
                </c:pt>
                <c:pt idx="79884" c:formatCode="General">
                  <c:v>25084.4</c:v>
                </c:pt>
                <c:pt idx="79885" c:formatCode="General">
                  <c:v>25084.4</c:v>
                </c:pt>
                <c:pt idx="79886" c:formatCode="General">
                  <c:v>25084.4</c:v>
                </c:pt>
                <c:pt idx="79887" c:formatCode="General">
                  <c:v>25084.4</c:v>
                </c:pt>
                <c:pt idx="79888" c:formatCode="General">
                  <c:v>25084.4</c:v>
                </c:pt>
                <c:pt idx="79889" c:formatCode="General">
                  <c:v>25084.4</c:v>
                </c:pt>
                <c:pt idx="79890" c:formatCode="General">
                  <c:v>25084.4</c:v>
                </c:pt>
                <c:pt idx="79891" c:formatCode="General">
                  <c:v>25084.4</c:v>
                </c:pt>
                <c:pt idx="79892" c:formatCode="General">
                  <c:v>25084.4</c:v>
                </c:pt>
                <c:pt idx="79893" c:formatCode="General">
                  <c:v>25084.4</c:v>
                </c:pt>
                <c:pt idx="79894" c:formatCode="General">
                  <c:v>25084.4</c:v>
                </c:pt>
                <c:pt idx="79895" c:formatCode="General">
                  <c:v>25084.4</c:v>
                </c:pt>
                <c:pt idx="79896" c:formatCode="General">
                  <c:v>25084.4</c:v>
                </c:pt>
                <c:pt idx="79897" c:formatCode="General">
                  <c:v>25084.4</c:v>
                </c:pt>
                <c:pt idx="79898" c:formatCode="General">
                  <c:v>25084.4</c:v>
                </c:pt>
                <c:pt idx="79899" c:formatCode="General">
                  <c:v>25084.4</c:v>
                </c:pt>
                <c:pt idx="79900" c:formatCode="General">
                  <c:v>25084.4</c:v>
                </c:pt>
                <c:pt idx="79901" c:formatCode="General">
                  <c:v>25084.4</c:v>
                </c:pt>
                <c:pt idx="79902" c:formatCode="General">
                  <c:v>25084.4</c:v>
                </c:pt>
                <c:pt idx="79903" c:formatCode="General">
                  <c:v>25084.4</c:v>
                </c:pt>
                <c:pt idx="79904" c:formatCode="General">
                  <c:v>25084.4</c:v>
                </c:pt>
                <c:pt idx="79905" c:formatCode="General">
                  <c:v>25084.4</c:v>
                </c:pt>
                <c:pt idx="79906" c:formatCode="General">
                  <c:v>25084.4</c:v>
                </c:pt>
                <c:pt idx="79907" c:formatCode="General">
                  <c:v>25084.4</c:v>
                </c:pt>
                <c:pt idx="79908" c:formatCode="General">
                  <c:v>25084.4</c:v>
                </c:pt>
                <c:pt idx="79909" c:formatCode="General">
                  <c:v>25084.4</c:v>
                </c:pt>
                <c:pt idx="79910" c:formatCode="General">
                  <c:v>25084.4</c:v>
                </c:pt>
                <c:pt idx="79911" c:formatCode="General">
                  <c:v>25084.4</c:v>
                </c:pt>
                <c:pt idx="79912" c:formatCode="General">
                  <c:v>25084.4</c:v>
                </c:pt>
                <c:pt idx="79913" c:formatCode="General">
                  <c:v>25084.4</c:v>
                </c:pt>
                <c:pt idx="79914" c:formatCode="General">
                  <c:v>25084.4</c:v>
                </c:pt>
                <c:pt idx="79915" c:formatCode="General">
                  <c:v>25084.4</c:v>
                </c:pt>
                <c:pt idx="79916" c:formatCode="General">
                  <c:v>25084.4</c:v>
                </c:pt>
                <c:pt idx="79917" c:formatCode="General">
                  <c:v>25084.4</c:v>
                </c:pt>
                <c:pt idx="79918" c:formatCode="General">
                  <c:v>25084.4</c:v>
                </c:pt>
                <c:pt idx="79919" c:formatCode="General">
                  <c:v>25084.4</c:v>
                </c:pt>
                <c:pt idx="79920" c:formatCode="General">
                  <c:v>25084.4</c:v>
                </c:pt>
                <c:pt idx="79921" c:formatCode="General">
                  <c:v>25084.4</c:v>
                </c:pt>
                <c:pt idx="79922" c:formatCode="General">
                  <c:v>25084.4</c:v>
                </c:pt>
                <c:pt idx="79923" c:formatCode="General">
                  <c:v>25084.4</c:v>
                </c:pt>
                <c:pt idx="79924" c:formatCode="General">
                  <c:v>25084.4</c:v>
                </c:pt>
                <c:pt idx="79925" c:formatCode="General">
                  <c:v>25084.4</c:v>
                </c:pt>
                <c:pt idx="79926" c:formatCode="General">
                  <c:v>25084.4</c:v>
                </c:pt>
                <c:pt idx="79927" c:formatCode="General">
                  <c:v>25084.4</c:v>
                </c:pt>
                <c:pt idx="79928" c:formatCode="General">
                  <c:v>25084.4</c:v>
                </c:pt>
                <c:pt idx="79929" c:formatCode="General">
                  <c:v>25084.4</c:v>
                </c:pt>
                <c:pt idx="79930" c:formatCode="General">
                  <c:v>25084.4</c:v>
                </c:pt>
                <c:pt idx="79931" c:formatCode="General">
                  <c:v>25084.4</c:v>
                </c:pt>
                <c:pt idx="79932" c:formatCode="General">
                  <c:v>25084.4</c:v>
                </c:pt>
                <c:pt idx="79933" c:formatCode="General">
                  <c:v>25084.4</c:v>
                </c:pt>
                <c:pt idx="79934" c:formatCode="General">
                  <c:v>25084.4</c:v>
                </c:pt>
                <c:pt idx="79935" c:formatCode="General">
                  <c:v>25084.4</c:v>
                </c:pt>
                <c:pt idx="79936" c:formatCode="General">
                  <c:v>25084.4</c:v>
                </c:pt>
                <c:pt idx="79937" c:formatCode="General">
                  <c:v>25084.4</c:v>
                </c:pt>
                <c:pt idx="79938" c:formatCode="General">
                  <c:v>25084.4</c:v>
                </c:pt>
                <c:pt idx="79939" c:formatCode="General">
                  <c:v>25084.4</c:v>
                </c:pt>
                <c:pt idx="79940" c:formatCode="General">
                  <c:v>25084.4</c:v>
                </c:pt>
                <c:pt idx="79941" c:formatCode="General">
                  <c:v>25084.4</c:v>
                </c:pt>
                <c:pt idx="79942" c:formatCode="General">
                  <c:v>25084.4</c:v>
                </c:pt>
                <c:pt idx="79943" c:formatCode="General">
                  <c:v>25084.4</c:v>
                </c:pt>
                <c:pt idx="79944" c:formatCode="General">
                  <c:v>25084.4</c:v>
                </c:pt>
                <c:pt idx="79945" c:formatCode="General">
                  <c:v>25084.4</c:v>
                </c:pt>
                <c:pt idx="79946" c:formatCode="General">
                  <c:v>25084.4</c:v>
                </c:pt>
                <c:pt idx="79947" c:formatCode="General">
                  <c:v>25084.4</c:v>
                </c:pt>
                <c:pt idx="79948" c:formatCode="General">
                  <c:v>25084.4</c:v>
                </c:pt>
                <c:pt idx="79949" c:formatCode="General">
                  <c:v>25084.4</c:v>
                </c:pt>
                <c:pt idx="79950" c:formatCode="General">
                  <c:v>25084.4</c:v>
                </c:pt>
                <c:pt idx="79951" c:formatCode="General">
                  <c:v>25084.4</c:v>
                </c:pt>
                <c:pt idx="79952" c:formatCode="General">
                  <c:v>25084.4</c:v>
                </c:pt>
                <c:pt idx="79953" c:formatCode="General">
                  <c:v>25084.4</c:v>
                </c:pt>
                <c:pt idx="79954" c:formatCode="General">
                  <c:v>25084.4</c:v>
                </c:pt>
                <c:pt idx="79955" c:formatCode="General">
                  <c:v>25084.4</c:v>
                </c:pt>
                <c:pt idx="79956" c:formatCode="General">
                  <c:v>25084.4</c:v>
                </c:pt>
                <c:pt idx="79957" c:formatCode="General">
                  <c:v>25084.4</c:v>
                </c:pt>
                <c:pt idx="79958" c:formatCode="General">
                  <c:v>25084.4</c:v>
                </c:pt>
                <c:pt idx="79959" c:formatCode="General">
                  <c:v>25084.4</c:v>
                </c:pt>
                <c:pt idx="79960" c:formatCode="General">
                  <c:v>25084.4</c:v>
                </c:pt>
                <c:pt idx="79961" c:formatCode="General">
                  <c:v>25084.4</c:v>
                </c:pt>
                <c:pt idx="79962" c:formatCode="General">
                  <c:v>25084.4</c:v>
                </c:pt>
                <c:pt idx="79963" c:formatCode="General">
                  <c:v>25084.4</c:v>
                </c:pt>
                <c:pt idx="79964" c:formatCode="General">
                  <c:v>25084.4</c:v>
                </c:pt>
                <c:pt idx="79965" c:formatCode="General">
                  <c:v>25084.4</c:v>
                </c:pt>
                <c:pt idx="79966" c:formatCode="General">
                  <c:v>25084.4</c:v>
                </c:pt>
                <c:pt idx="79967" c:formatCode="General">
                  <c:v>25084.4</c:v>
                </c:pt>
                <c:pt idx="79968" c:formatCode="General">
                  <c:v>25084.4</c:v>
                </c:pt>
                <c:pt idx="79969" c:formatCode="General">
                  <c:v>25084.4</c:v>
                </c:pt>
                <c:pt idx="79970" c:formatCode="General">
                  <c:v>25084.4</c:v>
                </c:pt>
                <c:pt idx="79971" c:formatCode="General">
                  <c:v>25084.4</c:v>
                </c:pt>
                <c:pt idx="79972" c:formatCode="General">
                  <c:v>25084.4</c:v>
                </c:pt>
                <c:pt idx="79973" c:formatCode="General">
                  <c:v>25084.4</c:v>
                </c:pt>
                <c:pt idx="79974" c:formatCode="General">
                  <c:v>25084.4</c:v>
                </c:pt>
                <c:pt idx="79975" c:formatCode="General">
                  <c:v>25084.4</c:v>
                </c:pt>
                <c:pt idx="79976" c:formatCode="General">
                  <c:v>25084.4</c:v>
                </c:pt>
                <c:pt idx="79977" c:formatCode="General">
                  <c:v>25084.4</c:v>
                </c:pt>
                <c:pt idx="79978" c:formatCode="General">
                  <c:v>25084.4</c:v>
                </c:pt>
                <c:pt idx="79979" c:formatCode="General">
                  <c:v>25084.4</c:v>
                </c:pt>
                <c:pt idx="79980" c:formatCode="General">
                  <c:v>25084.4</c:v>
                </c:pt>
                <c:pt idx="79981" c:formatCode="General">
                  <c:v>25084.4</c:v>
                </c:pt>
                <c:pt idx="79982" c:formatCode="General">
                  <c:v>25084.4</c:v>
                </c:pt>
                <c:pt idx="79983" c:formatCode="General">
                  <c:v>25084.4</c:v>
                </c:pt>
                <c:pt idx="79984" c:formatCode="General">
                  <c:v>25084.4</c:v>
                </c:pt>
                <c:pt idx="79985" c:formatCode="General">
                  <c:v>25084.4</c:v>
                </c:pt>
                <c:pt idx="79986" c:formatCode="General">
                  <c:v>25084.4</c:v>
                </c:pt>
                <c:pt idx="79987" c:formatCode="General">
                  <c:v>25084.4</c:v>
                </c:pt>
                <c:pt idx="79988" c:formatCode="General">
                  <c:v>25084.4</c:v>
                </c:pt>
                <c:pt idx="79989" c:formatCode="General">
                  <c:v>25084.4</c:v>
                </c:pt>
                <c:pt idx="79990" c:formatCode="General">
                  <c:v>25084.4</c:v>
                </c:pt>
                <c:pt idx="79991" c:formatCode="General">
                  <c:v>25084.4</c:v>
                </c:pt>
                <c:pt idx="79992" c:formatCode="General">
                  <c:v>25084.4</c:v>
                </c:pt>
                <c:pt idx="79993" c:formatCode="General">
                  <c:v>25084.4</c:v>
                </c:pt>
                <c:pt idx="79994" c:formatCode="General">
                  <c:v>25084.4</c:v>
                </c:pt>
                <c:pt idx="79995" c:formatCode="General">
                  <c:v>25084.4</c:v>
                </c:pt>
                <c:pt idx="79996" c:formatCode="General">
                  <c:v>25084.4</c:v>
                </c:pt>
                <c:pt idx="79997" c:formatCode="General">
                  <c:v>25084.4</c:v>
                </c:pt>
                <c:pt idx="79998" c:formatCode="General">
                  <c:v>25084.4</c:v>
                </c:pt>
                <c:pt idx="79999" c:formatCode="General">
                  <c:v>25084.4</c:v>
                </c:pt>
                <c:pt idx="80000" c:formatCode="General">
                  <c:v>25084.4</c:v>
                </c:pt>
                <c:pt idx="80001" c:formatCode="General">
                  <c:v>25084.4</c:v>
                </c:pt>
                <c:pt idx="80002" c:formatCode="General">
                  <c:v>25084.4</c:v>
                </c:pt>
                <c:pt idx="80003" c:formatCode="General">
                  <c:v>25084.4</c:v>
                </c:pt>
                <c:pt idx="80004" c:formatCode="General">
                  <c:v>25084.4</c:v>
                </c:pt>
                <c:pt idx="80005" c:formatCode="General">
                  <c:v>25084.4</c:v>
                </c:pt>
                <c:pt idx="80006" c:formatCode="General">
                  <c:v>25084.4</c:v>
                </c:pt>
                <c:pt idx="80007" c:formatCode="General">
                  <c:v>25084.4</c:v>
                </c:pt>
                <c:pt idx="80008" c:formatCode="General">
                  <c:v>25084.4</c:v>
                </c:pt>
                <c:pt idx="80009" c:formatCode="General">
                  <c:v>25084.4</c:v>
                </c:pt>
                <c:pt idx="80010" c:formatCode="General">
                  <c:v>25084.4</c:v>
                </c:pt>
                <c:pt idx="80011" c:formatCode="General">
                  <c:v>25084.4</c:v>
                </c:pt>
                <c:pt idx="80012" c:formatCode="General">
                  <c:v>25084.4</c:v>
                </c:pt>
                <c:pt idx="80013" c:formatCode="General">
                  <c:v>25084.4</c:v>
                </c:pt>
                <c:pt idx="80014" c:formatCode="General">
                  <c:v>25084.4</c:v>
                </c:pt>
                <c:pt idx="80015" c:formatCode="General">
                  <c:v>25084.4</c:v>
                </c:pt>
                <c:pt idx="80016" c:formatCode="General">
                  <c:v>25084.4</c:v>
                </c:pt>
                <c:pt idx="80017" c:formatCode="General">
                  <c:v>25084.4</c:v>
                </c:pt>
                <c:pt idx="80018" c:formatCode="General">
                  <c:v>25084.4</c:v>
                </c:pt>
                <c:pt idx="80019" c:formatCode="General">
                  <c:v>25084.4</c:v>
                </c:pt>
                <c:pt idx="80020" c:formatCode="General">
                  <c:v>25084.4</c:v>
                </c:pt>
                <c:pt idx="80021" c:formatCode="General">
                  <c:v>25084.4</c:v>
                </c:pt>
                <c:pt idx="80022" c:formatCode="General">
                  <c:v>25084.4</c:v>
                </c:pt>
                <c:pt idx="80023" c:formatCode="General">
                  <c:v>25084.4</c:v>
                </c:pt>
                <c:pt idx="80024" c:formatCode="General">
                  <c:v>25084.4</c:v>
                </c:pt>
                <c:pt idx="80025" c:formatCode="General">
                  <c:v>25084.4</c:v>
                </c:pt>
                <c:pt idx="80026" c:formatCode="General">
                  <c:v>25084.4</c:v>
                </c:pt>
                <c:pt idx="80027" c:formatCode="General">
                  <c:v>25084.4</c:v>
                </c:pt>
                <c:pt idx="80028" c:formatCode="General">
                  <c:v>25084.4</c:v>
                </c:pt>
                <c:pt idx="80029" c:formatCode="General">
                  <c:v>25084.4</c:v>
                </c:pt>
                <c:pt idx="80030" c:formatCode="General">
                  <c:v>25084.4</c:v>
                </c:pt>
                <c:pt idx="80031" c:formatCode="General">
                  <c:v>25084.4</c:v>
                </c:pt>
                <c:pt idx="80032" c:formatCode="General">
                  <c:v>25084.4</c:v>
                </c:pt>
                <c:pt idx="80033" c:formatCode="General">
                  <c:v>25084.4</c:v>
                </c:pt>
                <c:pt idx="80034" c:formatCode="General">
                  <c:v>25084.4</c:v>
                </c:pt>
                <c:pt idx="80035" c:formatCode="General">
                  <c:v>25084.4</c:v>
                </c:pt>
                <c:pt idx="80036" c:formatCode="General">
                  <c:v>25084.4</c:v>
                </c:pt>
                <c:pt idx="80037" c:formatCode="General">
                  <c:v>25084.4</c:v>
                </c:pt>
                <c:pt idx="80038" c:formatCode="General">
                  <c:v>25084.4</c:v>
                </c:pt>
                <c:pt idx="80039" c:formatCode="General">
                  <c:v>25084.4</c:v>
                </c:pt>
                <c:pt idx="80040" c:formatCode="General">
                  <c:v>25084.4</c:v>
                </c:pt>
                <c:pt idx="80041" c:formatCode="General">
                  <c:v>25084.4</c:v>
                </c:pt>
                <c:pt idx="80042" c:formatCode="General">
                  <c:v>25084.4</c:v>
                </c:pt>
                <c:pt idx="80043" c:formatCode="General">
                  <c:v>25084.4</c:v>
                </c:pt>
                <c:pt idx="80044" c:formatCode="General">
                  <c:v>25084.4</c:v>
                </c:pt>
                <c:pt idx="80045" c:formatCode="General">
                  <c:v>25084.4</c:v>
                </c:pt>
                <c:pt idx="80046" c:formatCode="General">
                  <c:v>25084.4</c:v>
                </c:pt>
                <c:pt idx="80047" c:formatCode="General">
                  <c:v>25084.4</c:v>
                </c:pt>
                <c:pt idx="80048" c:formatCode="General">
                  <c:v>25084.4</c:v>
                </c:pt>
                <c:pt idx="80049" c:formatCode="General">
                  <c:v>25084.4</c:v>
                </c:pt>
                <c:pt idx="80050" c:formatCode="General">
                  <c:v>25084.4</c:v>
                </c:pt>
                <c:pt idx="80051" c:formatCode="General">
                  <c:v>25084.4</c:v>
                </c:pt>
                <c:pt idx="80052" c:formatCode="General">
                  <c:v>25084.4</c:v>
                </c:pt>
                <c:pt idx="80053" c:formatCode="General">
                  <c:v>25084.4</c:v>
                </c:pt>
                <c:pt idx="80054" c:formatCode="General">
                  <c:v>25084.4</c:v>
                </c:pt>
                <c:pt idx="80055" c:formatCode="General">
                  <c:v>25084.4</c:v>
                </c:pt>
                <c:pt idx="80056" c:formatCode="General">
                  <c:v>25084.4</c:v>
                </c:pt>
                <c:pt idx="80057" c:formatCode="General">
                  <c:v>25084.4</c:v>
                </c:pt>
                <c:pt idx="80058" c:formatCode="General">
                  <c:v>25084.4</c:v>
                </c:pt>
                <c:pt idx="80059" c:formatCode="General">
                  <c:v>25084.4</c:v>
                </c:pt>
                <c:pt idx="80060" c:formatCode="General">
                  <c:v>25084.4</c:v>
                </c:pt>
                <c:pt idx="80061" c:formatCode="General">
                  <c:v>25084.4</c:v>
                </c:pt>
                <c:pt idx="80062" c:formatCode="General">
                  <c:v>25084.4</c:v>
                </c:pt>
                <c:pt idx="80063" c:formatCode="General">
                  <c:v>25084.4</c:v>
                </c:pt>
                <c:pt idx="80064" c:formatCode="General">
                  <c:v>25084.4</c:v>
                </c:pt>
                <c:pt idx="80065" c:formatCode="General">
                  <c:v>25084.4</c:v>
                </c:pt>
                <c:pt idx="80066" c:formatCode="General">
                  <c:v>25084.4</c:v>
                </c:pt>
                <c:pt idx="80067" c:formatCode="General">
                  <c:v>25084.4</c:v>
                </c:pt>
                <c:pt idx="80068" c:formatCode="General">
                  <c:v>25084.4</c:v>
                </c:pt>
                <c:pt idx="80069" c:formatCode="General">
                  <c:v>25084.4</c:v>
                </c:pt>
                <c:pt idx="80070" c:formatCode="General">
                  <c:v>25084.4</c:v>
                </c:pt>
                <c:pt idx="80071" c:formatCode="General">
                  <c:v>25084.4</c:v>
                </c:pt>
                <c:pt idx="80072" c:formatCode="General">
                  <c:v>25084.4</c:v>
                </c:pt>
                <c:pt idx="80073" c:formatCode="General">
                  <c:v>25084.4</c:v>
                </c:pt>
                <c:pt idx="80074" c:formatCode="General">
                  <c:v>25084.4</c:v>
                </c:pt>
                <c:pt idx="80075" c:formatCode="General">
                  <c:v>25084.4</c:v>
                </c:pt>
                <c:pt idx="80076" c:formatCode="General">
                  <c:v>25084.4</c:v>
                </c:pt>
                <c:pt idx="80077" c:formatCode="General">
                  <c:v>25084.4</c:v>
                </c:pt>
                <c:pt idx="80078" c:formatCode="General">
                  <c:v>25084.4</c:v>
                </c:pt>
                <c:pt idx="80079" c:formatCode="General">
                  <c:v>25084.4</c:v>
                </c:pt>
                <c:pt idx="80080" c:formatCode="General">
                  <c:v>25084.4</c:v>
                </c:pt>
                <c:pt idx="80081" c:formatCode="General">
                  <c:v>25084.4</c:v>
                </c:pt>
                <c:pt idx="80082" c:formatCode="General">
                  <c:v>25084.4</c:v>
                </c:pt>
                <c:pt idx="80083" c:formatCode="General">
                  <c:v>25084.4</c:v>
                </c:pt>
                <c:pt idx="80084" c:formatCode="General">
                  <c:v>25084.4</c:v>
                </c:pt>
                <c:pt idx="80085" c:formatCode="General">
                  <c:v>25084.4</c:v>
                </c:pt>
                <c:pt idx="80086" c:formatCode="General">
                  <c:v>25084.4</c:v>
                </c:pt>
                <c:pt idx="80087" c:formatCode="General">
                  <c:v>25084.4</c:v>
                </c:pt>
                <c:pt idx="80088" c:formatCode="General">
                  <c:v>25084.4</c:v>
                </c:pt>
                <c:pt idx="80089" c:formatCode="General">
                  <c:v>25084.4</c:v>
                </c:pt>
                <c:pt idx="80090" c:formatCode="General">
                  <c:v>25084.4</c:v>
                </c:pt>
                <c:pt idx="80091" c:formatCode="General">
                  <c:v>25084.4</c:v>
                </c:pt>
                <c:pt idx="80092" c:formatCode="General">
                  <c:v>25084.4</c:v>
                </c:pt>
                <c:pt idx="80093" c:formatCode="General">
                  <c:v>25084.4</c:v>
                </c:pt>
                <c:pt idx="80094" c:formatCode="General">
                  <c:v>25084.4</c:v>
                </c:pt>
                <c:pt idx="80095" c:formatCode="General">
                  <c:v>25084.4</c:v>
                </c:pt>
                <c:pt idx="80096" c:formatCode="General">
                  <c:v>25084.4</c:v>
                </c:pt>
                <c:pt idx="80097" c:formatCode="General">
                  <c:v>25084.4</c:v>
                </c:pt>
                <c:pt idx="80098" c:formatCode="General">
                  <c:v>25084.4</c:v>
                </c:pt>
                <c:pt idx="80099" c:formatCode="General">
                  <c:v>25084.4</c:v>
                </c:pt>
                <c:pt idx="80100" c:formatCode="General">
                  <c:v>25084.4</c:v>
                </c:pt>
                <c:pt idx="80101" c:formatCode="General">
                  <c:v>25084.4</c:v>
                </c:pt>
                <c:pt idx="80102" c:formatCode="General">
                  <c:v>25084.4</c:v>
                </c:pt>
                <c:pt idx="80103" c:formatCode="General">
                  <c:v>25084.4</c:v>
                </c:pt>
                <c:pt idx="80104" c:formatCode="General">
                  <c:v>25084.4</c:v>
                </c:pt>
                <c:pt idx="80105" c:formatCode="General">
                  <c:v>25084.4</c:v>
                </c:pt>
                <c:pt idx="80106" c:formatCode="General">
                  <c:v>25084.4</c:v>
                </c:pt>
                <c:pt idx="80107" c:formatCode="General">
                  <c:v>25084.4</c:v>
                </c:pt>
                <c:pt idx="80108" c:formatCode="General">
                  <c:v>25084.4</c:v>
                </c:pt>
                <c:pt idx="80109" c:formatCode="General">
                  <c:v>25084.4</c:v>
                </c:pt>
                <c:pt idx="80110" c:formatCode="General">
                  <c:v>25084.4</c:v>
                </c:pt>
                <c:pt idx="80111" c:formatCode="General">
                  <c:v>25084.4</c:v>
                </c:pt>
                <c:pt idx="80112" c:formatCode="General">
                  <c:v>25084.4</c:v>
                </c:pt>
                <c:pt idx="80113" c:formatCode="General">
                  <c:v>25084.4</c:v>
                </c:pt>
                <c:pt idx="80114" c:formatCode="General">
                  <c:v>25084.4</c:v>
                </c:pt>
                <c:pt idx="80115" c:formatCode="General">
                  <c:v>25084.4</c:v>
                </c:pt>
                <c:pt idx="80116" c:formatCode="General">
                  <c:v>25084.4</c:v>
                </c:pt>
                <c:pt idx="80117" c:formatCode="General">
                  <c:v>25084.4</c:v>
                </c:pt>
                <c:pt idx="80118" c:formatCode="General">
                  <c:v>25084.4</c:v>
                </c:pt>
                <c:pt idx="80119" c:formatCode="General">
                  <c:v>25084.4</c:v>
                </c:pt>
                <c:pt idx="80120" c:formatCode="General">
                  <c:v>25084.4</c:v>
                </c:pt>
                <c:pt idx="80121" c:formatCode="General">
                  <c:v>25084.4</c:v>
                </c:pt>
                <c:pt idx="80122" c:formatCode="General">
                  <c:v>25084.4</c:v>
                </c:pt>
                <c:pt idx="80123" c:formatCode="General">
                  <c:v>25084.4</c:v>
                </c:pt>
                <c:pt idx="80124" c:formatCode="General">
                  <c:v>25084.4</c:v>
                </c:pt>
                <c:pt idx="80125" c:formatCode="General">
                  <c:v>25084.4</c:v>
                </c:pt>
                <c:pt idx="80126" c:formatCode="General">
                  <c:v>25084.4</c:v>
                </c:pt>
                <c:pt idx="80127" c:formatCode="General">
                  <c:v>25084.4</c:v>
                </c:pt>
                <c:pt idx="80128" c:formatCode="General">
                  <c:v>25084.4</c:v>
                </c:pt>
                <c:pt idx="80129" c:formatCode="General">
                  <c:v>25084.4</c:v>
                </c:pt>
                <c:pt idx="80130" c:formatCode="General">
                  <c:v>25084.4</c:v>
                </c:pt>
                <c:pt idx="80131" c:formatCode="General">
                  <c:v>25084.4</c:v>
                </c:pt>
                <c:pt idx="80132" c:formatCode="General">
                  <c:v>25084.4</c:v>
                </c:pt>
                <c:pt idx="80133" c:formatCode="General">
                  <c:v>25084.4</c:v>
                </c:pt>
                <c:pt idx="80134" c:formatCode="General">
                  <c:v>25084.4</c:v>
                </c:pt>
                <c:pt idx="80135" c:formatCode="General">
                  <c:v>25084.4</c:v>
                </c:pt>
                <c:pt idx="80136" c:formatCode="General">
                  <c:v>25084.4</c:v>
                </c:pt>
                <c:pt idx="80137" c:formatCode="General">
                  <c:v>25084.4</c:v>
                </c:pt>
                <c:pt idx="80138" c:formatCode="General">
                  <c:v>25084.4</c:v>
                </c:pt>
                <c:pt idx="80139" c:formatCode="General">
                  <c:v>25084.4</c:v>
                </c:pt>
                <c:pt idx="80140" c:formatCode="General">
                  <c:v>25084.4</c:v>
                </c:pt>
                <c:pt idx="80141" c:formatCode="General">
                  <c:v>25084.4</c:v>
                </c:pt>
                <c:pt idx="80142" c:formatCode="General">
                  <c:v>25084.4</c:v>
                </c:pt>
                <c:pt idx="80143" c:formatCode="General">
                  <c:v>25084.4</c:v>
                </c:pt>
                <c:pt idx="80144" c:formatCode="General">
                  <c:v>25084.4</c:v>
                </c:pt>
                <c:pt idx="80145" c:formatCode="General">
                  <c:v>25084.4</c:v>
                </c:pt>
                <c:pt idx="80146" c:formatCode="General">
                  <c:v>25084.4</c:v>
                </c:pt>
                <c:pt idx="80147" c:formatCode="General">
                  <c:v>25084.4</c:v>
                </c:pt>
                <c:pt idx="80148" c:formatCode="General">
                  <c:v>25084.4</c:v>
                </c:pt>
                <c:pt idx="80149" c:formatCode="General">
                  <c:v>25084.4</c:v>
                </c:pt>
                <c:pt idx="80150" c:formatCode="General">
                  <c:v>25084.4</c:v>
                </c:pt>
                <c:pt idx="80151" c:formatCode="General">
                  <c:v>25084.4</c:v>
                </c:pt>
                <c:pt idx="80152" c:formatCode="General">
                  <c:v>25084.4</c:v>
                </c:pt>
                <c:pt idx="80153" c:formatCode="General">
                  <c:v>25084.4</c:v>
                </c:pt>
                <c:pt idx="80154" c:formatCode="General">
                  <c:v>25084.4</c:v>
                </c:pt>
                <c:pt idx="80155" c:formatCode="General">
                  <c:v>25084.4</c:v>
                </c:pt>
                <c:pt idx="80156" c:formatCode="General">
                  <c:v>25084.4</c:v>
                </c:pt>
                <c:pt idx="80157" c:formatCode="General">
                  <c:v>25084.4</c:v>
                </c:pt>
                <c:pt idx="80158" c:formatCode="General">
                  <c:v>25084.4</c:v>
                </c:pt>
                <c:pt idx="80159" c:formatCode="General">
                  <c:v>25084.4</c:v>
                </c:pt>
                <c:pt idx="80160" c:formatCode="General">
                  <c:v>25084.4</c:v>
                </c:pt>
                <c:pt idx="80161" c:formatCode="General">
                  <c:v>25084.4</c:v>
                </c:pt>
                <c:pt idx="80162" c:formatCode="General">
                  <c:v>25084.4</c:v>
                </c:pt>
                <c:pt idx="80163" c:formatCode="General">
                  <c:v>25084.4</c:v>
                </c:pt>
                <c:pt idx="80164" c:formatCode="General">
                  <c:v>25084.4</c:v>
                </c:pt>
                <c:pt idx="80165" c:formatCode="General">
                  <c:v>25084.4</c:v>
                </c:pt>
                <c:pt idx="80166" c:formatCode="General">
                  <c:v>25084.4</c:v>
                </c:pt>
                <c:pt idx="80167" c:formatCode="General">
                  <c:v>25084.4</c:v>
                </c:pt>
                <c:pt idx="80168" c:formatCode="General">
                  <c:v>25084.4</c:v>
                </c:pt>
                <c:pt idx="80169" c:formatCode="General">
                  <c:v>25084.4</c:v>
                </c:pt>
                <c:pt idx="80170" c:formatCode="General">
                  <c:v>25084.4</c:v>
                </c:pt>
                <c:pt idx="80171" c:formatCode="General">
                  <c:v>25084.4</c:v>
                </c:pt>
                <c:pt idx="80172" c:formatCode="General">
                  <c:v>25084.4</c:v>
                </c:pt>
                <c:pt idx="80173" c:formatCode="General">
                  <c:v>25084.4</c:v>
                </c:pt>
                <c:pt idx="80174" c:formatCode="General">
                  <c:v>25084.4</c:v>
                </c:pt>
                <c:pt idx="80175" c:formatCode="General">
                  <c:v>25084.4</c:v>
                </c:pt>
                <c:pt idx="80176" c:formatCode="General">
                  <c:v>25084.4</c:v>
                </c:pt>
                <c:pt idx="80177" c:formatCode="General">
                  <c:v>25084.4</c:v>
                </c:pt>
                <c:pt idx="80178" c:formatCode="General">
                  <c:v>25084.4</c:v>
                </c:pt>
                <c:pt idx="80179" c:formatCode="General">
                  <c:v>25084.4</c:v>
                </c:pt>
                <c:pt idx="80180" c:formatCode="General">
                  <c:v>25084.4</c:v>
                </c:pt>
                <c:pt idx="80181" c:formatCode="General">
                  <c:v>25084.4</c:v>
                </c:pt>
                <c:pt idx="80182" c:formatCode="General">
                  <c:v>25084.4</c:v>
                </c:pt>
                <c:pt idx="80183" c:formatCode="General">
                  <c:v>25084.4</c:v>
                </c:pt>
                <c:pt idx="80184" c:formatCode="General">
                  <c:v>25084.4</c:v>
                </c:pt>
                <c:pt idx="80185" c:formatCode="General">
                  <c:v>25084.4</c:v>
                </c:pt>
                <c:pt idx="80186" c:formatCode="General">
                  <c:v>25084.4</c:v>
                </c:pt>
                <c:pt idx="80187" c:formatCode="General">
                  <c:v>25084.4</c:v>
                </c:pt>
                <c:pt idx="80188" c:formatCode="General">
                  <c:v>25084.4</c:v>
                </c:pt>
                <c:pt idx="80189" c:formatCode="General">
                  <c:v>25084.4</c:v>
                </c:pt>
                <c:pt idx="80190" c:formatCode="General">
                  <c:v>25084.4</c:v>
                </c:pt>
                <c:pt idx="80191" c:formatCode="General">
                  <c:v>25084.4</c:v>
                </c:pt>
                <c:pt idx="80192" c:formatCode="General">
                  <c:v>25084.4</c:v>
                </c:pt>
                <c:pt idx="80193" c:formatCode="General">
                  <c:v>25084.4</c:v>
                </c:pt>
                <c:pt idx="80194" c:formatCode="General">
                  <c:v>25084.4</c:v>
                </c:pt>
                <c:pt idx="80195" c:formatCode="General">
                  <c:v>25084.4</c:v>
                </c:pt>
                <c:pt idx="80196" c:formatCode="General">
                  <c:v>25084.4</c:v>
                </c:pt>
                <c:pt idx="80197" c:formatCode="General">
                  <c:v>25084.4</c:v>
                </c:pt>
                <c:pt idx="80198" c:formatCode="General">
                  <c:v>25084.4</c:v>
                </c:pt>
                <c:pt idx="80199" c:formatCode="General">
                  <c:v>25084.4</c:v>
                </c:pt>
                <c:pt idx="80200" c:formatCode="General">
                  <c:v>25084.4</c:v>
                </c:pt>
                <c:pt idx="80201" c:formatCode="General">
                  <c:v>25084.4</c:v>
                </c:pt>
                <c:pt idx="80202" c:formatCode="General">
                  <c:v>25084.4</c:v>
                </c:pt>
                <c:pt idx="80203" c:formatCode="General">
                  <c:v>25084.4</c:v>
                </c:pt>
                <c:pt idx="80204" c:formatCode="General">
                  <c:v>25084.4</c:v>
                </c:pt>
                <c:pt idx="80205" c:formatCode="General">
                  <c:v>25084.4</c:v>
                </c:pt>
                <c:pt idx="80206" c:formatCode="General">
                  <c:v>25084.4</c:v>
                </c:pt>
                <c:pt idx="80207" c:formatCode="General">
                  <c:v>25084.4</c:v>
                </c:pt>
                <c:pt idx="80208" c:formatCode="General">
                  <c:v>25084.4</c:v>
                </c:pt>
                <c:pt idx="80209" c:formatCode="General">
                  <c:v>25084.4</c:v>
                </c:pt>
                <c:pt idx="80210" c:formatCode="General">
                  <c:v>25084.4</c:v>
                </c:pt>
                <c:pt idx="80211" c:formatCode="General">
                  <c:v>25084.4</c:v>
                </c:pt>
                <c:pt idx="80212" c:formatCode="General">
                  <c:v>25084.4</c:v>
                </c:pt>
                <c:pt idx="80213" c:formatCode="General">
                  <c:v>25084.4</c:v>
                </c:pt>
                <c:pt idx="80214" c:formatCode="General">
                  <c:v>25084.4</c:v>
                </c:pt>
                <c:pt idx="80215" c:formatCode="General">
                  <c:v>25084.4</c:v>
                </c:pt>
                <c:pt idx="80216" c:formatCode="General">
                  <c:v>25084.4</c:v>
                </c:pt>
                <c:pt idx="80217" c:formatCode="General">
                  <c:v>25084.4</c:v>
                </c:pt>
                <c:pt idx="80218" c:formatCode="General">
                  <c:v>25084.4</c:v>
                </c:pt>
                <c:pt idx="80219" c:formatCode="General">
                  <c:v>25084.4</c:v>
                </c:pt>
                <c:pt idx="80220" c:formatCode="General">
                  <c:v>25084.4</c:v>
                </c:pt>
                <c:pt idx="80221" c:formatCode="General">
                  <c:v>25084.4</c:v>
                </c:pt>
                <c:pt idx="80222" c:formatCode="General">
                  <c:v>25084.4</c:v>
                </c:pt>
                <c:pt idx="80223" c:formatCode="General">
                  <c:v>25084.4</c:v>
                </c:pt>
                <c:pt idx="80224" c:formatCode="General">
                  <c:v>25084.4</c:v>
                </c:pt>
                <c:pt idx="80225" c:formatCode="General">
                  <c:v>25084.4</c:v>
                </c:pt>
                <c:pt idx="80226" c:formatCode="General">
                  <c:v>25084.4</c:v>
                </c:pt>
                <c:pt idx="80227" c:formatCode="General">
                  <c:v>25084.4</c:v>
                </c:pt>
                <c:pt idx="80228" c:formatCode="General">
                  <c:v>25084.4</c:v>
                </c:pt>
                <c:pt idx="80229" c:formatCode="General">
                  <c:v>25084.4</c:v>
                </c:pt>
                <c:pt idx="80230" c:formatCode="General">
                  <c:v>25084.4</c:v>
                </c:pt>
                <c:pt idx="80231" c:formatCode="General">
                  <c:v>25084.4</c:v>
                </c:pt>
                <c:pt idx="80232" c:formatCode="General">
                  <c:v>25084.4</c:v>
                </c:pt>
                <c:pt idx="80233" c:formatCode="General">
                  <c:v>25084.4</c:v>
                </c:pt>
                <c:pt idx="80234" c:formatCode="General">
                  <c:v>25084.4</c:v>
                </c:pt>
                <c:pt idx="80235" c:formatCode="General">
                  <c:v>25084.4</c:v>
                </c:pt>
                <c:pt idx="80236" c:formatCode="General">
                  <c:v>25084.4</c:v>
                </c:pt>
                <c:pt idx="80237" c:formatCode="General">
                  <c:v>25084.4</c:v>
                </c:pt>
                <c:pt idx="80238" c:formatCode="General">
                  <c:v>25084.4</c:v>
                </c:pt>
                <c:pt idx="80239" c:formatCode="General">
                  <c:v>25084.4</c:v>
                </c:pt>
                <c:pt idx="80240" c:formatCode="General">
                  <c:v>25084.4</c:v>
                </c:pt>
                <c:pt idx="80241" c:formatCode="General">
                  <c:v>25084.4</c:v>
                </c:pt>
                <c:pt idx="80242" c:formatCode="General">
                  <c:v>25084.4</c:v>
                </c:pt>
                <c:pt idx="80243" c:formatCode="General">
                  <c:v>25084.4</c:v>
                </c:pt>
                <c:pt idx="80244" c:formatCode="General">
                  <c:v>25084.4</c:v>
                </c:pt>
                <c:pt idx="80245" c:formatCode="General">
                  <c:v>25084.4</c:v>
                </c:pt>
                <c:pt idx="80246" c:formatCode="General">
                  <c:v>25084.4</c:v>
                </c:pt>
                <c:pt idx="80247" c:formatCode="General">
                  <c:v>25084.4</c:v>
                </c:pt>
                <c:pt idx="80248" c:formatCode="General">
                  <c:v>25084.4</c:v>
                </c:pt>
                <c:pt idx="80249" c:formatCode="General">
                  <c:v>25084.4</c:v>
                </c:pt>
                <c:pt idx="80250" c:formatCode="General">
                  <c:v>25084.4</c:v>
                </c:pt>
                <c:pt idx="80251" c:formatCode="General">
                  <c:v>25084.4</c:v>
                </c:pt>
                <c:pt idx="80252" c:formatCode="General">
                  <c:v>25084.4</c:v>
                </c:pt>
                <c:pt idx="80253" c:formatCode="General">
                  <c:v>25084.4</c:v>
                </c:pt>
                <c:pt idx="80254" c:formatCode="General">
                  <c:v>25084.4</c:v>
                </c:pt>
                <c:pt idx="80255" c:formatCode="General">
                  <c:v>25084.4</c:v>
                </c:pt>
                <c:pt idx="80256" c:formatCode="General">
                  <c:v>25084.4</c:v>
                </c:pt>
                <c:pt idx="80257" c:formatCode="General">
                  <c:v>25084.4</c:v>
                </c:pt>
                <c:pt idx="80258" c:formatCode="General">
                  <c:v>25084.4</c:v>
                </c:pt>
                <c:pt idx="80259" c:formatCode="General">
                  <c:v>25084.4</c:v>
                </c:pt>
                <c:pt idx="80260" c:formatCode="General">
                  <c:v>25084.4</c:v>
                </c:pt>
                <c:pt idx="80261" c:formatCode="General">
                  <c:v>25084.4</c:v>
                </c:pt>
                <c:pt idx="80262" c:formatCode="General">
                  <c:v>25084.4</c:v>
                </c:pt>
                <c:pt idx="80263" c:formatCode="General">
                  <c:v>25084.4</c:v>
                </c:pt>
                <c:pt idx="80264" c:formatCode="General">
                  <c:v>25084.4</c:v>
                </c:pt>
                <c:pt idx="80265" c:formatCode="General">
                  <c:v>25084.4</c:v>
                </c:pt>
                <c:pt idx="80266" c:formatCode="General">
                  <c:v>25084.4</c:v>
                </c:pt>
                <c:pt idx="80267" c:formatCode="General">
                  <c:v>25084.4</c:v>
                </c:pt>
                <c:pt idx="80268" c:formatCode="General">
                  <c:v>25084.4</c:v>
                </c:pt>
                <c:pt idx="80269" c:formatCode="General">
                  <c:v>25084.4</c:v>
                </c:pt>
                <c:pt idx="80270" c:formatCode="General">
                  <c:v>25084.4</c:v>
                </c:pt>
                <c:pt idx="80271" c:formatCode="General">
                  <c:v>25084.4</c:v>
                </c:pt>
                <c:pt idx="80272" c:formatCode="General">
                  <c:v>25084.4</c:v>
                </c:pt>
                <c:pt idx="80273" c:formatCode="General">
                  <c:v>25084.4</c:v>
                </c:pt>
                <c:pt idx="80274" c:formatCode="General">
                  <c:v>25084.4</c:v>
                </c:pt>
                <c:pt idx="80275" c:formatCode="General">
                  <c:v>25084.4</c:v>
                </c:pt>
                <c:pt idx="80276" c:formatCode="General">
                  <c:v>25084.4</c:v>
                </c:pt>
                <c:pt idx="80277" c:formatCode="General">
                  <c:v>25084.4</c:v>
                </c:pt>
                <c:pt idx="80278" c:formatCode="General">
                  <c:v>25084.4</c:v>
                </c:pt>
                <c:pt idx="80279" c:formatCode="General">
                  <c:v>25084.4</c:v>
                </c:pt>
                <c:pt idx="80280" c:formatCode="General">
                  <c:v>25084.4</c:v>
                </c:pt>
                <c:pt idx="80281" c:formatCode="General">
                  <c:v>25084.4</c:v>
                </c:pt>
                <c:pt idx="80282" c:formatCode="General">
                  <c:v>25084.4</c:v>
                </c:pt>
                <c:pt idx="80283" c:formatCode="General">
                  <c:v>25084.4</c:v>
                </c:pt>
                <c:pt idx="80284" c:formatCode="General">
                  <c:v>25084.4</c:v>
                </c:pt>
                <c:pt idx="80285" c:formatCode="General">
                  <c:v>25084.4</c:v>
                </c:pt>
                <c:pt idx="80286" c:formatCode="General">
                  <c:v>25084.4</c:v>
                </c:pt>
                <c:pt idx="80287" c:formatCode="General">
                  <c:v>25084.4</c:v>
                </c:pt>
                <c:pt idx="80288" c:formatCode="General">
                  <c:v>25084.4</c:v>
                </c:pt>
                <c:pt idx="80289" c:formatCode="General">
                  <c:v>25084.4</c:v>
                </c:pt>
                <c:pt idx="80290" c:formatCode="General">
                  <c:v>25084.4</c:v>
                </c:pt>
                <c:pt idx="80291" c:formatCode="General">
                  <c:v>25084.4</c:v>
                </c:pt>
                <c:pt idx="80292" c:formatCode="General">
                  <c:v>25084.4</c:v>
                </c:pt>
                <c:pt idx="80293" c:formatCode="General">
                  <c:v>25084.4</c:v>
                </c:pt>
                <c:pt idx="80294" c:formatCode="General">
                  <c:v>25084.4</c:v>
                </c:pt>
                <c:pt idx="80295" c:formatCode="General">
                  <c:v>25084.4</c:v>
                </c:pt>
                <c:pt idx="80296" c:formatCode="General">
                  <c:v>25084.4</c:v>
                </c:pt>
                <c:pt idx="80297" c:formatCode="General">
                  <c:v>25084.4</c:v>
                </c:pt>
                <c:pt idx="80298" c:formatCode="General">
                  <c:v>25084.4</c:v>
                </c:pt>
                <c:pt idx="80299" c:formatCode="General">
                  <c:v>25084.4</c:v>
                </c:pt>
                <c:pt idx="80300" c:formatCode="General">
                  <c:v>25084.4</c:v>
                </c:pt>
                <c:pt idx="80301" c:formatCode="General">
                  <c:v>25084.4</c:v>
                </c:pt>
                <c:pt idx="80302" c:formatCode="General">
                  <c:v>25084.4</c:v>
                </c:pt>
                <c:pt idx="80303" c:formatCode="General">
                  <c:v>25084.4</c:v>
                </c:pt>
                <c:pt idx="80304" c:formatCode="General">
                  <c:v>25084.4</c:v>
                </c:pt>
                <c:pt idx="80305" c:formatCode="General">
                  <c:v>25084.4</c:v>
                </c:pt>
                <c:pt idx="80306" c:formatCode="General">
                  <c:v>25084.4</c:v>
                </c:pt>
                <c:pt idx="80307" c:formatCode="General">
                  <c:v>25084.4</c:v>
                </c:pt>
                <c:pt idx="80308" c:formatCode="General">
                  <c:v>25084.4</c:v>
                </c:pt>
                <c:pt idx="80309" c:formatCode="General">
                  <c:v>25084.4</c:v>
                </c:pt>
                <c:pt idx="80310" c:formatCode="General">
                  <c:v>25084.4</c:v>
                </c:pt>
                <c:pt idx="80311" c:formatCode="General">
                  <c:v>25084.4</c:v>
                </c:pt>
                <c:pt idx="80312" c:formatCode="General">
                  <c:v>25084.4</c:v>
                </c:pt>
                <c:pt idx="80313" c:formatCode="General">
                  <c:v>25084.4</c:v>
                </c:pt>
                <c:pt idx="80314" c:formatCode="General">
                  <c:v>25084.4</c:v>
                </c:pt>
                <c:pt idx="80315" c:formatCode="General">
                  <c:v>25084.4</c:v>
                </c:pt>
                <c:pt idx="80316" c:formatCode="General">
                  <c:v>25084.4</c:v>
                </c:pt>
                <c:pt idx="80317" c:formatCode="General">
                  <c:v>25084.4</c:v>
                </c:pt>
                <c:pt idx="80318" c:formatCode="General">
                  <c:v>25084.4</c:v>
                </c:pt>
                <c:pt idx="80319" c:formatCode="General">
                  <c:v>25084.4</c:v>
                </c:pt>
                <c:pt idx="80320" c:formatCode="General">
                  <c:v>25084.4</c:v>
                </c:pt>
                <c:pt idx="80321" c:formatCode="General">
                  <c:v>25084.4</c:v>
                </c:pt>
                <c:pt idx="80322" c:formatCode="General">
                  <c:v>25084.4</c:v>
                </c:pt>
                <c:pt idx="80323" c:formatCode="General">
                  <c:v>25084.4</c:v>
                </c:pt>
                <c:pt idx="80324" c:formatCode="General">
                  <c:v>25084.4</c:v>
                </c:pt>
                <c:pt idx="80325" c:formatCode="General">
                  <c:v>25084.4</c:v>
                </c:pt>
                <c:pt idx="80326" c:formatCode="General">
                  <c:v>25084.4</c:v>
                </c:pt>
                <c:pt idx="80327" c:formatCode="General">
                  <c:v>25084.4</c:v>
                </c:pt>
                <c:pt idx="80328" c:formatCode="General">
                  <c:v>25084.4</c:v>
                </c:pt>
                <c:pt idx="80329" c:formatCode="General">
                  <c:v>25084.4</c:v>
                </c:pt>
                <c:pt idx="80330" c:formatCode="General">
                  <c:v>25084.4</c:v>
                </c:pt>
                <c:pt idx="80331" c:formatCode="General">
                  <c:v>25084.4</c:v>
                </c:pt>
                <c:pt idx="80332" c:formatCode="General">
                  <c:v>25084.4</c:v>
                </c:pt>
                <c:pt idx="80333" c:formatCode="General">
                  <c:v>25084.4</c:v>
                </c:pt>
                <c:pt idx="80334" c:formatCode="General">
                  <c:v>25084.4</c:v>
                </c:pt>
                <c:pt idx="80335" c:formatCode="General">
                  <c:v>25084.4</c:v>
                </c:pt>
                <c:pt idx="80336" c:formatCode="General">
                  <c:v>25084.4</c:v>
                </c:pt>
                <c:pt idx="80337" c:formatCode="General">
                  <c:v>25084.4</c:v>
                </c:pt>
                <c:pt idx="80338" c:formatCode="General">
                  <c:v>25084.4</c:v>
                </c:pt>
                <c:pt idx="80339" c:formatCode="General">
                  <c:v>25084.4</c:v>
                </c:pt>
                <c:pt idx="80340" c:formatCode="General">
                  <c:v>25084.4</c:v>
                </c:pt>
                <c:pt idx="80341" c:formatCode="General">
                  <c:v>25084.4</c:v>
                </c:pt>
                <c:pt idx="80342" c:formatCode="General">
                  <c:v>25084.4</c:v>
                </c:pt>
                <c:pt idx="80343" c:formatCode="General">
                  <c:v>25084.4</c:v>
                </c:pt>
                <c:pt idx="80344" c:formatCode="General">
                  <c:v>25084.4</c:v>
                </c:pt>
                <c:pt idx="80345" c:formatCode="General">
                  <c:v>25084.4</c:v>
                </c:pt>
                <c:pt idx="80346" c:formatCode="General">
                  <c:v>25084.4</c:v>
                </c:pt>
                <c:pt idx="80347" c:formatCode="General">
                  <c:v>25084.4</c:v>
                </c:pt>
                <c:pt idx="80348" c:formatCode="General">
                  <c:v>25084.4</c:v>
                </c:pt>
                <c:pt idx="80349" c:formatCode="General">
                  <c:v>25084.4</c:v>
                </c:pt>
                <c:pt idx="80350" c:formatCode="General">
                  <c:v>25084.4</c:v>
                </c:pt>
                <c:pt idx="80351" c:formatCode="General">
                  <c:v>25084.4</c:v>
                </c:pt>
                <c:pt idx="80352" c:formatCode="General">
                  <c:v>25084.4</c:v>
                </c:pt>
                <c:pt idx="80353" c:formatCode="General">
                  <c:v>25084.4</c:v>
                </c:pt>
                <c:pt idx="80354" c:formatCode="General">
                  <c:v>25084.4</c:v>
                </c:pt>
                <c:pt idx="80355" c:formatCode="General">
                  <c:v>25084.4</c:v>
                </c:pt>
                <c:pt idx="80356" c:formatCode="General">
                  <c:v>25084.4</c:v>
                </c:pt>
                <c:pt idx="80357" c:formatCode="General">
                  <c:v>25084.4</c:v>
                </c:pt>
                <c:pt idx="80358" c:formatCode="General">
                  <c:v>25084.4</c:v>
                </c:pt>
                <c:pt idx="80359" c:formatCode="General">
                  <c:v>25084.4</c:v>
                </c:pt>
                <c:pt idx="80360" c:formatCode="General">
                  <c:v>25084.4</c:v>
                </c:pt>
                <c:pt idx="80361" c:formatCode="General">
                  <c:v>25084.4</c:v>
                </c:pt>
                <c:pt idx="80362" c:formatCode="General">
                  <c:v>25084.4</c:v>
                </c:pt>
                <c:pt idx="80363" c:formatCode="General">
                  <c:v>25084.4</c:v>
                </c:pt>
                <c:pt idx="80364" c:formatCode="General">
                  <c:v>25084.4</c:v>
                </c:pt>
                <c:pt idx="80365" c:formatCode="General">
                  <c:v>25084.4</c:v>
                </c:pt>
                <c:pt idx="80366" c:formatCode="General">
                  <c:v>25084.4</c:v>
                </c:pt>
                <c:pt idx="80367" c:formatCode="General">
                  <c:v>25084.4</c:v>
                </c:pt>
                <c:pt idx="80368" c:formatCode="General">
                  <c:v>25084.4</c:v>
                </c:pt>
                <c:pt idx="80369" c:formatCode="General">
                  <c:v>25084.4</c:v>
                </c:pt>
                <c:pt idx="80370" c:formatCode="General">
                  <c:v>25084.4</c:v>
                </c:pt>
                <c:pt idx="80371" c:formatCode="General">
                  <c:v>25084.4</c:v>
                </c:pt>
                <c:pt idx="80372" c:formatCode="General">
                  <c:v>25084.4</c:v>
                </c:pt>
                <c:pt idx="80373" c:formatCode="General">
                  <c:v>25084.4</c:v>
                </c:pt>
                <c:pt idx="80374" c:formatCode="General">
                  <c:v>25084.4</c:v>
                </c:pt>
                <c:pt idx="80375" c:formatCode="General">
                  <c:v>25084.4</c:v>
                </c:pt>
                <c:pt idx="80376" c:formatCode="General">
                  <c:v>25084.4</c:v>
                </c:pt>
                <c:pt idx="80377" c:formatCode="General">
                  <c:v>25084.4</c:v>
                </c:pt>
                <c:pt idx="80378" c:formatCode="General">
                  <c:v>25084.4</c:v>
                </c:pt>
                <c:pt idx="80379" c:formatCode="General">
                  <c:v>25084.4</c:v>
                </c:pt>
                <c:pt idx="80380" c:formatCode="General">
                  <c:v>25084.4</c:v>
                </c:pt>
                <c:pt idx="80381" c:formatCode="General">
                  <c:v>25084.4</c:v>
                </c:pt>
                <c:pt idx="80382" c:formatCode="General">
                  <c:v>25084.4</c:v>
                </c:pt>
                <c:pt idx="80383" c:formatCode="General">
                  <c:v>25084.4</c:v>
                </c:pt>
                <c:pt idx="80384" c:formatCode="General">
                  <c:v>25084.4</c:v>
                </c:pt>
                <c:pt idx="80385" c:formatCode="General">
                  <c:v>25084.4</c:v>
                </c:pt>
                <c:pt idx="80386" c:formatCode="General">
                  <c:v>25084.4</c:v>
                </c:pt>
                <c:pt idx="80387" c:formatCode="General">
                  <c:v>25084.4</c:v>
                </c:pt>
                <c:pt idx="80388" c:formatCode="General">
                  <c:v>25084.4</c:v>
                </c:pt>
                <c:pt idx="80389" c:formatCode="General">
                  <c:v>25084.4</c:v>
                </c:pt>
                <c:pt idx="80390" c:formatCode="General">
                  <c:v>25084.4</c:v>
                </c:pt>
                <c:pt idx="80391" c:formatCode="General">
                  <c:v>25084.4</c:v>
                </c:pt>
                <c:pt idx="80392" c:formatCode="General">
                  <c:v>25084.4</c:v>
                </c:pt>
                <c:pt idx="80393" c:formatCode="General">
                  <c:v>25084.4</c:v>
                </c:pt>
                <c:pt idx="80394" c:formatCode="General">
                  <c:v>25084.4</c:v>
                </c:pt>
                <c:pt idx="80395" c:formatCode="General">
                  <c:v>25084.4</c:v>
                </c:pt>
                <c:pt idx="80396" c:formatCode="General">
                  <c:v>25084.4</c:v>
                </c:pt>
                <c:pt idx="80397" c:formatCode="General">
                  <c:v>25084.4</c:v>
                </c:pt>
                <c:pt idx="80398" c:formatCode="General">
                  <c:v>25084.4</c:v>
                </c:pt>
                <c:pt idx="80399" c:formatCode="General">
                  <c:v>25084.4</c:v>
                </c:pt>
                <c:pt idx="80400" c:formatCode="General">
                  <c:v>25084.4</c:v>
                </c:pt>
                <c:pt idx="80401" c:formatCode="General">
                  <c:v>25084.4</c:v>
                </c:pt>
                <c:pt idx="80402" c:formatCode="General">
                  <c:v>25084.4</c:v>
                </c:pt>
                <c:pt idx="80403" c:formatCode="General">
                  <c:v>25084.4</c:v>
                </c:pt>
                <c:pt idx="80404" c:formatCode="General">
                  <c:v>25084.4</c:v>
                </c:pt>
                <c:pt idx="80405" c:formatCode="General">
                  <c:v>25084.4</c:v>
                </c:pt>
                <c:pt idx="80406" c:formatCode="General">
                  <c:v>25084.4</c:v>
                </c:pt>
                <c:pt idx="80407" c:formatCode="General">
                  <c:v>25084.4</c:v>
                </c:pt>
                <c:pt idx="80408" c:formatCode="General">
                  <c:v>25084.4</c:v>
                </c:pt>
                <c:pt idx="80409" c:formatCode="General">
                  <c:v>25084.4</c:v>
                </c:pt>
                <c:pt idx="80410" c:formatCode="General">
                  <c:v>25084.4</c:v>
                </c:pt>
                <c:pt idx="80411" c:formatCode="General">
                  <c:v>25084.4</c:v>
                </c:pt>
                <c:pt idx="80412" c:formatCode="General">
                  <c:v>25084.4</c:v>
                </c:pt>
                <c:pt idx="80413" c:formatCode="General">
                  <c:v>25084.4</c:v>
                </c:pt>
                <c:pt idx="80414" c:formatCode="General">
                  <c:v>25084.4</c:v>
                </c:pt>
                <c:pt idx="80415" c:formatCode="General">
                  <c:v>25084.4</c:v>
                </c:pt>
                <c:pt idx="80416" c:formatCode="General">
                  <c:v>25084.4</c:v>
                </c:pt>
                <c:pt idx="80417" c:formatCode="General">
                  <c:v>25084.4</c:v>
                </c:pt>
                <c:pt idx="80418" c:formatCode="General">
                  <c:v>25084.4</c:v>
                </c:pt>
                <c:pt idx="80419" c:formatCode="General">
                  <c:v>25084.4</c:v>
                </c:pt>
                <c:pt idx="80420" c:formatCode="General">
                  <c:v>25084.4</c:v>
                </c:pt>
                <c:pt idx="80421" c:formatCode="General">
                  <c:v>25084.4</c:v>
                </c:pt>
                <c:pt idx="80422" c:formatCode="General">
                  <c:v>25084.4</c:v>
                </c:pt>
                <c:pt idx="80423" c:formatCode="General">
                  <c:v>25084.4</c:v>
                </c:pt>
                <c:pt idx="80424" c:formatCode="General">
                  <c:v>25084.4</c:v>
                </c:pt>
                <c:pt idx="80425" c:formatCode="General">
                  <c:v>25084.4</c:v>
                </c:pt>
                <c:pt idx="80426" c:formatCode="General">
                  <c:v>25084.4</c:v>
                </c:pt>
                <c:pt idx="80427" c:formatCode="General">
                  <c:v>25084.4</c:v>
                </c:pt>
                <c:pt idx="80428" c:formatCode="General">
                  <c:v>25084.4</c:v>
                </c:pt>
                <c:pt idx="80429" c:formatCode="General">
                  <c:v>25084.4</c:v>
                </c:pt>
                <c:pt idx="80430" c:formatCode="General">
                  <c:v>25084.4</c:v>
                </c:pt>
                <c:pt idx="80431" c:formatCode="General">
                  <c:v>25084.4</c:v>
                </c:pt>
                <c:pt idx="80432" c:formatCode="General">
                  <c:v>25084.4</c:v>
                </c:pt>
                <c:pt idx="80433" c:formatCode="General">
                  <c:v>25084.4</c:v>
                </c:pt>
                <c:pt idx="80434" c:formatCode="General">
                  <c:v>25084.4</c:v>
                </c:pt>
                <c:pt idx="80435" c:formatCode="General">
                  <c:v>25084.4</c:v>
                </c:pt>
                <c:pt idx="80436" c:formatCode="General">
                  <c:v>25084.4</c:v>
                </c:pt>
                <c:pt idx="80437" c:formatCode="General">
                  <c:v>25084.4</c:v>
                </c:pt>
                <c:pt idx="80438" c:formatCode="General">
                  <c:v>25084.4</c:v>
                </c:pt>
                <c:pt idx="80439" c:formatCode="General">
                  <c:v>25084.4</c:v>
                </c:pt>
                <c:pt idx="80440" c:formatCode="General">
                  <c:v>25084.4</c:v>
                </c:pt>
                <c:pt idx="80441" c:formatCode="General">
                  <c:v>25084.4</c:v>
                </c:pt>
                <c:pt idx="80442" c:formatCode="General">
                  <c:v>25084.4</c:v>
                </c:pt>
                <c:pt idx="80443" c:formatCode="General">
                  <c:v>25084.4</c:v>
                </c:pt>
                <c:pt idx="80444" c:formatCode="General">
                  <c:v>25084.4</c:v>
                </c:pt>
                <c:pt idx="80445" c:formatCode="General">
                  <c:v>25084.4</c:v>
                </c:pt>
                <c:pt idx="80446" c:formatCode="General">
                  <c:v>25084.4</c:v>
                </c:pt>
                <c:pt idx="80447" c:formatCode="General">
                  <c:v>25084.4</c:v>
                </c:pt>
                <c:pt idx="80448" c:formatCode="General">
                  <c:v>25084.4</c:v>
                </c:pt>
                <c:pt idx="80449" c:formatCode="General">
                  <c:v>25084.4</c:v>
                </c:pt>
                <c:pt idx="80450" c:formatCode="General">
                  <c:v>25084.4</c:v>
                </c:pt>
                <c:pt idx="80451" c:formatCode="General">
                  <c:v>25084.4</c:v>
                </c:pt>
                <c:pt idx="80452" c:formatCode="General">
                  <c:v>25084.4</c:v>
                </c:pt>
                <c:pt idx="80453" c:formatCode="General">
                  <c:v>25084.4</c:v>
                </c:pt>
                <c:pt idx="80454" c:formatCode="General">
                  <c:v>25084.4</c:v>
                </c:pt>
                <c:pt idx="80455" c:formatCode="General">
                  <c:v>25084.4</c:v>
                </c:pt>
                <c:pt idx="80456" c:formatCode="General">
                  <c:v>25084.4</c:v>
                </c:pt>
                <c:pt idx="80457" c:formatCode="General">
                  <c:v>25084.4</c:v>
                </c:pt>
                <c:pt idx="80458" c:formatCode="General">
                  <c:v>25084.4</c:v>
                </c:pt>
                <c:pt idx="80459" c:formatCode="General">
                  <c:v>25084.4</c:v>
                </c:pt>
                <c:pt idx="80460" c:formatCode="General">
                  <c:v>25084.4</c:v>
                </c:pt>
                <c:pt idx="80461" c:formatCode="General">
                  <c:v>25084.4</c:v>
                </c:pt>
                <c:pt idx="80462" c:formatCode="General">
                  <c:v>25084.4</c:v>
                </c:pt>
                <c:pt idx="80463" c:formatCode="General">
                  <c:v>25084.4</c:v>
                </c:pt>
                <c:pt idx="80464" c:formatCode="General">
                  <c:v>25084.4</c:v>
                </c:pt>
                <c:pt idx="80465" c:formatCode="General">
                  <c:v>25084.4</c:v>
                </c:pt>
                <c:pt idx="80466" c:formatCode="General">
                  <c:v>25084.4</c:v>
                </c:pt>
                <c:pt idx="80467" c:formatCode="General">
                  <c:v>25084.4</c:v>
                </c:pt>
                <c:pt idx="80468" c:formatCode="General">
                  <c:v>25084.4</c:v>
                </c:pt>
                <c:pt idx="80469" c:formatCode="General">
                  <c:v>25084.4</c:v>
                </c:pt>
                <c:pt idx="80470" c:formatCode="General">
                  <c:v>25084.4</c:v>
                </c:pt>
                <c:pt idx="80471" c:formatCode="General">
                  <c:v>25084.4</c:v>
                </c:pt>
                <c:pt idx="80472" c:formatCode="General">
                  <c:v>25084.4</c:v>
                </c:pt>
                <c:pt idx="80473" c:formatCode="General">
                  <c:v>25084.4</c:v>
                </c:pt>
                <c:pt idx="80474" c:formatCode="General">
                  <c:v>25084.4</c:v>
                </c:pt>
                <c:pt idx="80475" c:formatCode="General">
                  <c:v>25084.4</c:v>
                </c:pt>
                <c:pt idx="80476" c:formatCode="General">
                  <c:v>25084.4</c:v>
                </c:pt>
                <c:pt idx="80477" c:formatCode="General">
                  <c:v>25084.4</c:v>
                </c:pt>
                <c:pt idx="80478" c:formatCode="General">
                  <c:v>25084.4</c:v>
                </c:pt>
                <c:pt idx="80479" c:formatCode="General">
                  <c:v>25084.4</c:v>
                </c:pt>
                <c:pt idx="80480" c:formatCode="General">
                  <c:v>25084.4</c:v>
                </c:pt>
                <c:pt idx="80481" c:formatCode="General">
                  <c:v>25084.4</c:v>
                </c:pt>
                <c:pt idx="80482" c:formatCode="General">
                  <c:v>25084.4</c:v>
                </c:pt>
                <c:pt idx="80483" c:formatCode="General">
                  <c:v>25084.4</c:v>
                </c:pt>
                <c:pt idx="80484" c:formatCode="General">
                  <c:v>25084.4</c:v>
                </c:pt>
                <c:pt idx="80485" c:formatCode="General">
                  <c:v>25084.4</c:v>
                </c:pt>
                <c:pt idx="80486" c:formatCode="General">
                  <c:v>25084.4</c:v>
                </c:pt>
                <c:pt idx="80487" c:formatCode="General">
                  <c:v>25084.4</c:v>
                </c:pt>
                <c:pt idx="80488" c:formatCode="General">
                  <c:v>25084.4</c:v>
                </c:pt>
                <c:pt idx="80489" c:formatCode="General">
                  <c:v>25084.4</c:v>
                </c:pt>
                <c:pt idx="80490" c:formatCode="General">
                  <c:v>25084.4</c:v>
                </c:pt>
                <c:pt idx="80491" c:formatCode="General">
                  <c:v>25084.4</c:v>
                </c:pt>
                <c:pt idx="80492" c:formatCode="General">
                  <c:v>25084.4</c:v>
                </c:pt>
                <c:pt idx="80493" c:formatCode="General">
                  <c:v>25084.4</c:v>
                </c:pt>
                <c:pt idx="80494" c:formatCode="General">
                  <c:v>25084.4</c:v>
                </c:pt>
                <c:pt idx="80495" c:formatCode="General">
                  <c:v>25084.4</c:v>
                </c:pt>
                <c:pt idx="80496" c:formatCode="General">
                  <c:v>25084.4</c:v>
                </c:pt>
                <c:pt idx="80497" c:formatCode="General">
                  <c:v>25084.4</c:v>
                </c:pt>
                <c:pt idx="80498" c:formatCode="General">
                  <c:v>25084.4</c:v>
                </c:pt>
                <c:pt idx="80499" c:formatCode="General">
                  <c:v>25084.4</c:v>
                </c:pt>
                <c:pt idx="80500" c:formatCode="General">
                  <c:v>25084.4</c:v>
                </c:pt>
                <c:pt idx="80501" c:formatCode="General">
                  <c:v>25084.4</c:v>
                </c:pt>
                <c:pt idx="80502" c:formatCode="General">
                  <c:v>25084.4</c:v>
                </c:pt>
                <c:pt idx="80503" c:formatCode="General">
                  <c:v>25084.4</c:v>
                </c:pt>
                <c:pt idx="80504" c:formatCode="General">
                  <c:v>25084.4</c:v>
                </c:pt>
                <c:pt idx="80505" c:formatCode="General">
                  <c:v>25084.4</c:v>
                </c:pt>
                <c:pt idx="80506" c:formatCode="General">
                  <c:v>25084.4</c:v>
                </c:pt>
                <c:pt idx="80507" c:formatCode="General">
                  <c:v>25084.4</c:v>
                </c:pt>
                <c:pt idx="80508" c:formatCode="General">
                  <c:v>25084.4</c:v>
                </c:pt>
                <c:pt idx="80509" c:formatCode="General">
                  <c:v>25084.4</c:v>
                </c:pt>
                <c:pt idx="80510" c:formatCode="General">
                  <c:v>25084.4</c:v>
                </c:pt>
                <c:pt idx="80511" c:formatCode="General">
                  <c:v>25084.4</c:v>
                </c:pt>
                <c:pt idx="80512" c:formatCode="General">
                  <c:v>25084.4</c:v>
                </c:pt>
                <c:pt idx="80513" c:formatCode="General">
                  <c:v>25084.4</c:v>
                </c:pt>
                <c:pt idx="80514" c:formatCode="General">
                  <c:v>25084.4</c:v>
                </c:pt>
                <c:pt idx="80515" c:formatCode="General">
                  <c:v>25084.4</c:v>
                </c:pt>
                <c:pt idx="80516" c:formatCode="General">
                  <c:v>25084.4</c:v>
                </c:pt>
                <c:pt idx="80517" c:formatCode="General">
                  <c:v>25084.4</c:v>
                </c:pt>
                <c:pt idx="80518" c:formatCode="General">
                  <c:v>25084.4</c:v>
                </c:pt>
                <c:pt idx="80519" c:formatCode="General">
                  <c:v>25084.4</c:v>
                </c:pt>
                <c:pt idx="80520" c:formatCode="General">
                  <c:v>25084.4</c:v>
                </c:pt>
                <c:pt idx="80521" c:formatCode="General">
                  <c:v>25084.4</c:v>
                </c:pt>
                <c:pt idx="80522" c:formatCode="General">
                  <c:v>25084.4</c:v>
                </c:pt>
                <c:pt idx="80523" c:formatCode="General">
                  <c:v>25084.4</c:v>
                </c:pt>
                <c:pt idx="80524" c:formatCode="General">
                  <c:v>25084.4</c:v>
                </c:pt>
                <c:pt idx="80525" c:formatCode="General">
                  <c:v>25084.4</c:v>
                </c:pt>
                <c:pt idx="80526" c:formatCode="General">
                  <c:v>25084.4</c:v>
                </c:pt>
                <c:pt idx="80527" c:formatCode="General">
                  <c:v>25084.4</c:v>
                </c:pt>
                <c:pt idx="80528" c:formatCode="General">
                  <c:v>25084.4</c:v>
                </c:pt>
                <c:pt idx="80529" c:formatCode="General">
                  <c:v>25084.4</c:v>
                </c:pt>
                <c:pt idx="80530" c:formatCode="General">
                  <c:v>25084.4</c:v>
                </c:pt>
                <c:pt idx="80531" c:formatCode="General">
                  <c:v>25084.4</c:v>
                </c:pt>
                <c:pt idx="80532" c:formatCode="General">
                  <c:v>25084.4</c:v>
                </c:pt>
                <c:pt idx="80533" c:formatCode="General">
                  <c:v>25084.4</c:v>
                </c:pt>
                <c:pt idx="80534" c:formatCode="General">
                  <c:v>25084.4</c:v>
                </c:pt>
                <c:pt idx="80535" c:formatCode="General">
                  <c:v>25084.4</c:v>
                </c:pt>
                <c:pt idx="80536" c:formatCode="General">
                  <c:v>25084.4</c:v>
                </c:pt>
                <c:pt idx="80537" c:formatCode="General">
                  <c:v>25084.4</c:v>
                </c:pt>
                <c:pt idx="80538" c:formatCode="General">
                  <c:v>25084.4</c:v>
                </c:pt>
                <c:pt idx="80539" c:formatCode="General">
                  <c:v>25084.4</c:v>
                </c:pt>
                <c:pt idx="80540" c:formatCode="General">
                  <c:v>25084.4</c:v>
                </c:pt>
                <c:pt idx="80541" c:formatCode="General">
                  <c:v>25084.4</c:v>
                </c:pt>
                <c:pt idx="80542" c:formatCode="General">
                  <c:v>25084.4</c:v>
                </c:pt>
                <c:pt idx="80543" c:formatCode="General">
                  <c:v>25084.4</c:v>
                </c:pt>
                <c:pt idx="80544" c:formatCode="General">
                  <c:v>25084.4</c:v>
                </c:pt>
                <c:pt idx="80545" c:formatCode="General">
                  <c:v>25084.4</c:v>
                </c:pt>
                <c:pt idx="80546" c:formatCode="General">
                  <c:v>25084.4</c:v>
                </c:pt>
                <c:pt idx="80547" c:formatCode="General">
                  <c:v>25084.4</c:v>
                </c:pt>
                <c:pt idx="80548" c:formatCode="General">
                  <c:v>25084.4</c:v>
                </c:pt>
                <c:pt idx="80549" c:formatCode="General">
                  <c:v>25084.4</c:v>
                </c:pt>
                <c:pt idx="80550" c:formatCode="General">
                  <c:v>25084.4</c:v>
                </c:pt>
                <c:pt idx="80551" c:formatCode="General">
                  <c:v>25084.4</c:v>
                </c:pt>
                <c:pt idx="80552" c:formatCode="General">
                  <c:v>25084.4</c:v>
                </c:pt>
                <c:pt idx="80553" c:formatCode="General">
                  <c:v>25084.4</c:v>
                </c:pt>
                <c:pt idx="80554" c:formatCode="General">
                  <c:v>25084.4</c:v>
                </c:pt>
                <c:pt idx="80555" c:formatCode="General">
                  <c:v>25084.4</c:v>
                </c:pt>
                <c:pt idx="80556" c:formatCode="General">
                  <c:v>25084.4</c:v>
                </c:pt>
                <c:pt idx="80557" c:formatCode="General">
                  <c:v>25084.4</c:v>
                </c:pt>
                <c:pt idx="80558" c:formatCode="General">
                  <c:v>25084.4</c:v>
                </c:pt>
                <c:pt idx="80559" c:formatCode="General">
                  <c:v>25084.4</c:v>
                </c:pt>
                <c:pt idx="80560" c:formatCode="General">
                  <c:v>25084.4</c:v>
                </c:pt>
                <c:pt idx="80561" c:formatCode="General">
                  <c:v>25084.4</c:v>
                </c:pt>
                <c:pt idx="80562" c:formatCode="General">
                  <c:v>25084.4</c:v>
                </c:pt>
                <c:pt idx="80563" c:formatCode="General">
                  <c:v>25084.4</c:v>
                </c:pt>
                <c:pt idx="80564" c:formatCode="General">
                  <c:v>25084.4</c:v>
                </c:pt>
                <c:pt idx="80565" c:formatCode="General">
                  <c:v>25084.4</c:v>
                </c:pt>
                <c:pt idx="80566" c:formatCode="General">
                  <c:v>25084.4</c:v>
                </c:pt>
                <c:pt idx="80567" c:formatCode="General">
                  <c:v>25084.4</c:v>
                </c:pt>
                <c:pt idx="80568" c:formatCode="General">
                  <c:v>25084.4</c:v>
                </c:pt>
                <c:pt idx="80569" c:formatCode="General">
                  <c:v>25084.4</c:v>
                </c:pt>
                <c:pt idx="80570" c:formatCode="General">
                  <c:v>25084.4</c:v>
                </c:pt>
                <c:pt idx="80571" c:formatCode="General">
                  <c:v>25084.4</c:v>
                </c:pt>
                <c:pt idx="80572" c:formatCode="General">
                  <c:v>25084.4</c:v>
                </c:pt>
                <c:pt idx="80573" c:formatCode="General">
                  <c:v>25084.4</c:v>
                </c:pt>
                <c:pt idx="80574" c:formatCode="General">
                  <c:v>25084.4</c:v>
                </c:pt>
                <c:pt idx="80575" c:formatCode="General">
                  <c:v>25084.4</c:v>
                </c:pt>
                <c:pt idx="80576" c:formatCode="General">
                  <c:v>25084.4</c:v>
                </c:pt>
                <c:pt idx="80577" c:formatCode="General">
                  <c:v>25084.4</c:v>
                </c:pt>
                <c:pt idx="80578" c:formatCode="General">
                  <c:v>25084.4</c:v>
                </c:pt>
                <c:pt idx="80579" c:formatCode="General">
                  <c:v>25084.4</c:v>
                </c:pt>
                <c:pt idx="80580" c:formatCode="General">
                  <c:v>25084.4</c:v>
                </c:pt>
                <c:pt idx="80581" c:formatCode="General">
                  <c:v>25084.4</c:v>
                </c:pt>
                <c:pt idx="80582" c:formatCode="General">
                  <c:v>25084.4</c:v>
                </c:pt>
                <c:pt idx="80583" c:formatCode="General">
                  <c:v>25084.4</c:v>
                </c:pt>
                <c:pt idx="80584" c:formatCode="General">
                  <c:v>25084.4</c:v>
                </c:pt>
                <c:pt idx="80585" c:formatCode="General">
                  <c:v>25084.4</c:v>
                </c:pt>
                <c:pt idx="80586" c:formatCode="General">
                  <c:v>25084.4</c:v>
                </c:pt>
                <c:pt idx="80587" c:formatCode="General">
                  <c:v>25084.4</c:v>
                </c:pt>
                <c:pt idx="80588" c:formatCode="General">
                  <c:v>25084.4</c:v>
                </c:pt>
                <c:pt idx="80589" c:formatCode="General">
                  <c:v>25084.4</c:v>
                </c:pt>
                <c:pt idx="80590" c:formatCode="General">
                  <c:v>25084.4</c:v>
                </c:pt>
                <c:pt idx="80591" c:formatCode="General">
                  <c:v>25084.4</c:v>
                </c:pt>
                <c:pt idx="80592" c:formatCode="General">
                  <c:v>25084.4</c:v>
                </c:pt>
                <c:pt idx="80593" c:formatCode="General">
                  <c:v>25084.4</c:v>
                </c:pt>
                <c:pt idx="80594" c:formatCode="General">
                  <c:v>25084.4</c:v>
                </c:pt>
                <c:pt idx="80595" c:formatCode="General">
                  <c:v>25084.4</c:v>
                </c:pt>
                <c:pt idx="80596" c:formatCode="General">
                  <c:v>25084.4</c:v>
                </c:pt>
                <c:pt idx="80597" c:formatCode="General">
                  <c:v>25084.4</c:v>
                </c:pt>
                <c:pt idx="80598" c:formatCode="General">
                  <c:v>25084.4</c:v>
                </c:pt>
                <c:pt idx="80599" c:formatCode="General">
                  <c:v>25084.4</c:v>
                </c:pt>
                <c:pt idx="80600" c:formatCode="General">
                  <c:v>25084.4</c:v>
                </c:pt>
                <c:pt idx="80601" c:formatCode="General">
                  <c:v>25084.4</c:v>
                </c:pt>
                <c:pt idx="80602" c:formatCode="General">
                  <c:v>25084.4</c:v>
                </c:pt>
                <c:pt idx="80603" c:formatCode="General">
                  <c:v>25084.4</c:v>
                </c:pt>
                <c:pt idx="80604" c:formatCode="General">
                  <c:v>25084.4</c:v>
                </c:pt>
                <c:pt idx="80605" c:formatCode="General">
                  <c:v>25084.4</c:v>
                </c:pt>
                <c:pt idx="80606" c:formatCode="General">
                  <c:v>25084.4</c:v>
                </c:pt>
                <c:pt idx="80607" c:formatCode="General">
                  <c:v>25084.4</c:v>
                </c:pt>
                <c:pt idx="80608" c:formatCode="General">
                  <c:v>25084.4</c:v>
                </c:pt>
                <c:pt idx="80609" c:formatCode="General">
                  <c:v>25084.4</c:v>
                </c:pt>
                <c:pt idx="80610" c:formatCode="General">
                  <c:v>25084.4</c:v>
                </c:pt>
                <c:pt idx="80611" c:formatCode="General">
                  <c:v>25084.4</c:v>
                </c:pt>
                <c:pt idx="80612" c:formatCode="General">
                  <c:v>25084.4</c:v>
                </c:pt>
                <c:pt idx="80613" c:formatCode="General">
                  <c:v>25084.4</c:v>
                </c:pt>
                <c:pt idx="80614" c:formatCode="General">
                  <c:v>25084.4</c:v>
                </c:pt>
                <c:pt idx="80615" c:formatCode="General">
                  <c:v>25084.4</c:v>
                </c:pt>
                <c:pt idx="80616" c:formatCode="General">
                  <c:v>25084.4</c:v>
                </c:pt>
                <c:pt idx="80617" c:formatCode="General">
                  <c:v>25084.4</c:v>
                </c:pt>
                <c:pt idx="80618" c:formatCode="General">
                  <c:v>25084.4</c:v>
                </c:pt>
                <c:pt idx="80619" c:formatCode="General">
                  <c:v>25084.4</c:v>
                </c:pt>
                <c:pt idx="80620" c:formatCode="General">
                  <c:v>25084.4</c:v>
                </c:pt>
                <c:pt idx="80621" c:formatCode="General">
                  <c:v>25084.4</c:v>
                </c:pt>
                <c:pt idx="80622" c:formatCode="General">
                  <c:v>25084.4</c:v>
                </c:pt>
                <c:pt idx="80623" c:formatCode="General">
                  <c:v>25084.4</c:v>
                </c:pt>
                <c:pt idx="80624" c:formatCode="General">
                  <c:v>25084.4</c:v>
                </c:pt>
                <c:pt idx="80625" c:formatCode="General">
                  <c:v>25084.4</c:v>
                </c:pt>
                <c:pt idx="80626" c:formatCode="General">
                  <c:v>25084.4</c:v>
                </c:pt>
                <c:pt idx="80627" c:formatCode="General">
                  <c:v>25084.4</c:v>
                </c:pt>
                <c:pt idx="80628" c:formatCode="General">
                  <c:v>25084.4</c:v>
                </c:pt>
                <c:pt idx="80629" c:formatCode="General">
                  <c:v>25084.4</c:v>
                </c:pt>
                <c:pt idx="80630" c:formatCode="General">
                  <c:v>25084.4</c:v>
                </c:pt>
                <c:pt idx="80631" c:formatCode="General">
                  <c:v>25084.4</c:v>
                </c:pt>
                <c:pt idx="80632" c:formatCode="General">
                  <c:v>25084.4</c:v>
                </c:pt>
                <c:pt idx="80633" c:formatCode="General">
                  <c:v>25084.4</c:v>
                </c:pt>
                <c:pt idx="80634" c:formatCode="General">
                  <c:v>25084.4</c:v>
                </c:pt>
                <c:pt idx="80635" c:formatCode="General">
                  <c:v>25084.4</c:v>
                </c:pt>
                <c:pt idx="80636" c:formatCode="General">
                  <c:v>25084.4</c:v>
                </c:pt>
                <c:pt idx="80637" c:formatCode="General">
                  <c:v>25084.4</c:v>
                </c:pt>
                <c:pt idx="80638" c:formatCode="General">
                  <c:v>25084.4</c:v>
                </c:pt>
                <c:pt idx="80639" c:formatCode="General">
                  <c:v>25084.4</c:v>
                </c:pt>
                <c:pt idx="80640" c:formatCode="General">
                  <c:v>25084.4</c:v>
                </c:pt>
                <c:pt idx="80641" c:formatCode="General">
                  <c:v>25084.4</c:v>
                </c:pt>
                <c:pt idx="80642" c:formatCode="General">
                  <c:v>25084.4</c:v>
                </c:pt>
                <c:pt idx="80643" c:formatCode="General">
                  <c:v>25084.4</c:v>
                </c:pt>
                <c:pt idx="80644" c:formatCode="General">
                  <c:v>25084.4</c:v>
                </c:pt>
                <c:pt idx="80645" c:formatCode="General">
                  <c:v>25084.4</c:v>
                </c:pt>
                <c:pt idx="80646" c:formatCode="General">
                  <c:v>25084.4</c:v>
                </c:pt>
                <c:pt idx="80647" c:formatCode="General">
                  <c:v>25084.4</c:v>
                </c:pt>
                <c:pt idx="80648" c:formatCode="General">
                  <c:v>25084.4</c:v>
                </c:pt>
                <c:pt idx="80649" c:formatCode="General">
                  <c:v>25084.4</c:v>
                </c:pt>
                <c:pt idx="80650" c:formatCode="General">
                  <c:v>25084.4</c:v>
                </c:pt>
                <c:pt idx="80651" c:formatCode="General">
                  <c:v>25084.4</c:v>
                </c:pt>
                <c:pt idx="80652" c:formatCode="General">
                  <c:v>25084.4</c:v>
                </c:pt>
                <c:pt idx="80653" c:formatCode="General">
                  <c:v>25084.4</c:v>
                </c:pt>
                <c:pt idx="80654" c:formatCode="General">
                  <c:v>25084.4</c:v>
                </c:pt>
                <c:pt idx="80655" c:formatCode="General">
                  <c:v>25084.4</c:v>
                </c:pt>
                <c:pt idx="80656" c:formatCode="General">
                  <c:v>25084.4</c:v>
                </c:pt>
                <c:pt idx="80657" c:formatCode="General">
                  <c:v>25084.4</c:v>
                </c:pt>
                <c:pt idx="80658" c:formatCode="General">
                  <c:v>25084.4</c:v>
                </c:pt>
                <c:pt idx="80659" c:formatCode="General">
                  <c:v>25084.4</c:v>
                </c:pt>
                <c:pt idx="80660" c:formatCode="General">
                  <c:v>25084.4</c:v>
                </c:pt>
                <c:pt idx="80661" c:formatCode="General">
                  <c:v>25084.4</c:v>
                </c:pt>
                <c:pt idx="80662" c:formatCode="General">
                  <c:v>25084.4</c:v>
                </c:pt>
                <c:pt idx="80663" c:formatCode="General">
                  <c:v>25084.4</c:v>
                </c:pt>
                <c:pt idx="80664" c:formatCode="General">
                  <c:v>25084.4</c:v>
                </c:pt>
                <c:pt idx="80665" c:formatCode="General">
                  <c:v>25084.4</c:v>
                </c:pt>
                <c:pt idx="80666" c:formatCode="General">
                  <c:v>25084.4</c:v>
                </c:pt>
                <c:pt idx="80667" c:formatCode="General">
                  <c:v>25084.4</c:v>
                </c:pt>
                <c:pt idx="80668" c:formatCode="General">
                  <c:v>25084.4</c:v>
                </c:pt>
                <c:pt idx="80669" c:formatCode="General">
                  <c:v>25084.4</c:v>
                </c:pt>
                <c:pt idx="80670" c:formatCode="General">
                  <c:v>25084.4</c:v>
                </c:pt>
                <c:pt idx="80671" c:formatCode="General">
                  <c:v>25084.4</c:v>
                </c:pt>
                <c:pt idx="80672" c:formatCode="General">
                  <c:v>25084.4</c:v>
                </c:pt>
                <c:pt idx="80673" c:formatCode="General">
                  <c:v>25084.4</c:v>
                </c:pt>
                <c:pt idx="80674" c:formatCode="General">
                  <c:v>25084.4</c:v>
                </c:pt>
                <c:pt idx="80675" c:formatCode="General">
                  <c:v>25084.4</c:v>
                </c:pt>
                <c:pt idx="80676" c:formatCode="General">
                  <c:v>25084.4</c:v>
                </c:pt>
                <c:pt idx="80677" c:formatCode="General">
                  <c:v>25084.4</c:v>
                </c:pt>
                <c:pt idx="80678" c:formatCode="General">
                  <c:v>25084.4</c:v>
                </c:pt>
                <c:pt idx="80679" c:formatCode="General">
                  <c:v>25084.4</c:v>
                </c:pt>
                <c:pt idx="80680" c:formatCode="General">
                  <c:v>25084.4</c:v>
                </c:pt>
                <c:pt idx="80681" c:formatCode="General">
                  <c:v>25084.4</c:v>
                </c:pt>
                <c:pt idx="80682" c:formatCode="General">
                  <c:v>25084.4</c:v>
                </c:pt>
                <c:pt idx="80683" c:formatCode="General">
                  <c:v>25084.4</c:v>
                </c:pt>
                <c:pt idx="80684" c:formatCode="General">
                  <c:v>25084.4</c:v>
                </c:pt>
                <c:pt idx="80685" c:formatCode="General">
                  <c:v>25084.4</c:v>
                </c:pt>
                <c:pt idx="80686" c:formatCode="General">
                  <c:v>25084.4</c:v>
                </c:pt>
                <c:pt idx="80687" c:formatCode="General">
                  <c:v>25084.4</c:v>
                </c:pt>
                <c:pt idx="80688" c:formatCode="General">
                  <c:v>25084.4</c:v>
                </c:pt>
                <c:pt idx="80689" c:formatCode="General">
                  <c:v>25084.4</c:v>
                </c:pt>
                <c:pt idx="80690" c:formatCode="General">
                  <c:v>25084.4</c:v>
                </c:pt>
                <c:pt idx="80691" c:formatCode="General">
                  <c:v>25084.4</c:v>
                </c:pt>
                <c:pt idx="80692" c:formatCode="General">
                  <c:v>25084.4</c:v>
                </c:pt>
                <c:pt idx="80693" c:formatCode="General">
                  <c:v>25084.4</c:v>
                </c:pt>
                <c:pt idx="80694" c:formatCode="General">
                  <c:v>25084.4</c:v>
                </c:pt>
                <c:pt idx="80695" c:formatCode="General">
                  <c:v>25084.4</c:v>
                </c:pt>
                <c:pt idx="80696" c:formatCode="General">
                  <c:v>25084.4</c:v>
                </c:pt>
                <c:pt idx="80697" c:formatCode="General">
                  <c:v>25084.4</c:v>
                </c:pt>
                <c:pt idx="80698" c:formatCode="General">
                  <c:v>25084.4</c:v>
                </c:pt>
                <c:pt idx="80699" c:formatCode="General">
                  <c:v>25084.4</c:v>
                </c:pt>
                <c:pt idx="80700" c:formatCode="General">
                  <c:v>25084.4</c:v>
                </c:pt>
                <c:pt idx="80701" c:formatCode="General">
                  <c:v>25084.4</c:v>
                </c:pt>
                <c:pt idx="80702" c:formatCode="General">
                  <c:v>25084.4</c:v>
                </c:pt>
                <c:pt idx="80703" c:formatCode="General">
                  <c:v>25084.4</c:v>
                </c:pt>
                <c:pt idx="80704" c:formatCode="General">
                  <c:v>25084.4</c:v>
                </c:pt>
                <c:pt idx="80705" c:formatCode="General">
                  <c:v>25084.4</c:v>
                </c:pt>
                <c:pt idx="80706" c:formatCode="General">
                  <c:v>25084.4</c:v>
                </c:pt>
                <c:pt idx="80707" c:formatCode="General">
                  <c:v>25084.4</c:v>
                </c:pt>
                <c:pt idx="80708" c:formatCode="General">
                  <c:v>25084.4</c:v>
                </c:pt>
                <c:pt idx="80709" c:formatCode="General">
                  <c:v>25084.4</c:v>
                </c:pt>
                <c:pt idx="80710" c:formatCode="General">
                  <c:v>25084.4</c:v>
                </c:pt>
                <c:pt idx="80711" c:formatCode="General">
                  <c:v>25084.4</c:v>
                </c:pt>
                <c:pt idx="80712" c:formatCode="General">
                  <c:v>25084.4</c:v>
                </c:pt>
                <c:pt idx="80713" c:formatCode="General">
                  <c:v>25084.4</c:v>
                </c:pt>
                <c:pt idx="80714" c:formatCode="General">
                  <c:v>25084.4</c:v>
                </c:pt>
                <c:pt idx="80715" c:formatCode="General">
                  <c:v>25084.4</c:v>
                </c:pt>
                <c:pt idx="80716" c:formatCode="General">
                  <c:v>25084.4</c:v>
                </c:pt>
                <c:pt idx="80717" c:formatCode="General">
                  <c:v>25084.4</c:v>
                </c:pt>
                <c:pt idx="80718" c:formatCode="General">
                  <c:v>25084.4</c:v>
                </c:pt>
                <c:pt idx="80719" c:formatCode="General">
                  <c:v>25084.4</c:v>
                </c:pt>
                <c:pt idx="80720" c:formatCode="General">
                  <c:v>25084.4</c:v>
                </c:pt>
                <c:pt idx="80721" c:formatCode="General">
                  <c:v>25084.4</c:v>
                </c:pt>
                <c:pt idx="80722" c:formatCode="General">
                  <c:v>25084.4</c:v>
                </c:pt>
                <c:pt idx="80723" c:formatCode="General">
                  <c:v>25084.4</c:v>
                </c:pt>
                <c:pt idx="80724" c:formatCode="General">
                  <c:v>25084.4</c:v>
                </c:pt>
                <c:pt idx="80725" c:formatCode="General">
                  <c:v>25084.4</c:v>
                </c:pt>
                <c:pt idx="80726" c:formatCode="General">
                  <c:v>25084.4</c:v>
                </c:pt>
                <c:pt idx="80727" c:formatCode="General">
                  <c:v>25084.4</c:v>
                </c:pt>
                <c:pt idx="80728" c:formatCode="General">
                  <c:v>25084.4</c:v>
                </c:pt>
                <c:pt idx="80729" c:formatCode="General">
                  <c:v>25084.4</c:v>
                </c:pt>
                <c:pt idx="80730" c:formatCode="General">
                  <c:v>25084.4</c:v>
                </c:pt>
                <c:pt idx="80731" c:formatCode="General">
                  <c:v>25084.4</c:v>
                </c:pt>
                <c:pt idx="80732" c:formatCode="General">
                  <c:v>25084.4</c:v>
                </c:pt>
                <c:pt idx="80733" c:formatCode="General">
                  <c:v>25084.4</c:v>
                </c:pt>
                <c:pt idx="80734" c:formatCode="General">
                  <c:v>25084.4</c:v>
                </c:pt>
                <c:pt idx="80735" c:formatCode="General">
                  <c:v>25084.4</c:v>
                </c:pt>
                <c:pt idx="80736" c:formatCode="General">
                  <c:v>25084.4</c:v>
                </c:pt>
                <c:pt idx="80737" c:formatCode="General">
                  <c:v>25084.4</c:v>
                </c:pt>
                <c:pt idx="80738" c:formatCode="General">
                  <c:v>25084.4</c:v>
                </c:pt>
                <c:pt idx="80739" c:formatCode="General">
                  <c:v>25084.4</c:v>
                </c:pt>
                <c:pt idx="80740" c:formatCode="General">
                  <c:v>25084.4</c:v>
                </c:pt>
                <c:pt idx="80741" c:formatCode="General">
                  <c:v>25084.4</c:v>
                </c:pt>
                <c:pt idx="80742" c:formatCode="General">
                  <c:v>25084.4</c:v>
                </c:pt>
                <c:pt idx="80743" c:formatCode="General">
                  <c:v>25084.4</c:v>
                </c:pt>
                <c:pt idx="80744" c:formatCode="General">
                  <c:v>25084.4</c:v>
                </c:pt>
                <c:pt idx="80745" c:formatCode="General">
                  <c:v>25084.4</c:v>
                </c:pt>
                <c:pt idx="80746" c:formatCode="General">
                  <c:v>25084.4</c:v>
                </c:pt>
                <c:pt idx="80747" c:formatCode="General">
                  <c:v>25084.4</c:v>
                </c:pt>
                <c:pt idx="80748" c:formatCode="General">
                  <c:v>25084.4</c:v>
                </c:pt>
                <c:pt idx="80749" c:formatCode="General">
                  <c:v>25084.4</c:v>
                </c:pt>
                <c:pt idx="80750" c:formatCode="General">
                  <c:v>25084.4</c:v>
                </c:pt>
                <c:pt idx="80751" c:formatCode="General">
                  <c:v>25084.4</c:v>
                </c:pt>
                <c:pt idx="80752" c:formatCode="General">
                  <c:v>25084.4</c:v>
                </c:pt>
                <c:pt idx="80753" c:formatCode="General">
                  <c:v>25084.4</c:v>
                </c:pt>
                <c:pt idx="80754" c:formatCode="General">
                  <c:v>25084.4</c:v>
                </c:pt>
                <c:pt idx="80755" c:formatCode="General">
                  <c:v>25084.4</c:v>
                </c:pt>
                <c:pt idx="80756" c:formatCode="General">
                  <c:v>25084.4</c:v>
                </c:pt>
                <c:pt idx="80757" c:formatCode="General">
                  <c:v>25084.4</c:v>
                </c:pt>
                <c:pt idx="80758" c:formatCode="General">
                  <c:v>25084.4</c:v>
                </c:pt>
                <c:pt idx="80759" c:formatCode="General">
                  <c:v>25084.4</c:v>
                </c:pt>
                <c:pt idx="80760" c:formatCode="General">
                  <c:v>25084.4</c:v>
                </c:pt>
                <c:pt idx="80761" c:formatCode="General">
                  <c:v>25084.4</c:v>
                </c:pt>
                <c:pt idx="80762" c:formatCode="General">
                  <c:v>25084.4</c:v>
                </c:pt>
                <c:pt idx="80763" c:formatCode="General">
                  <c:v>25084.4</c:v>
                </c:pt>
                <c:pt idx="80764" c:formatCode="General">
                  <c:v>25084.4</c:v>
                </c:pt>
                <c:pt idx="80765" c:formatCode="General">
                  <c:v>25084.4</c:v>
                </c:pt>
                <c:pt idx="80766" c:formatCode="General">
                  <c:v>25084.4</c:v>
                </c:pt>
                <c:pt idx="80767" c:formatCode="General">
                  <c:v>25084.4</c:v>
                </c:pt>
                <c:pt idx="80768" c:formatCode="General">
                  <c:v>25084.4</c:v>
                </c:pt>
                <c:pt idx="80769" c:formatCode="General">
                  <c:v>25084.4</c:v>
                </c:pt>
                <c:pt idx="80770" c:formatCode="General">
                  <c:v>25084.4</c:v>
                </c:pt>
                <c:pt idx="80771" c:formatCode="General">
                  <c:v>25084.4</c:v>
                </c:pt>
                <c:pt idx="80772" c:formatCode="General">
                  <c:v>25084.4</c:v>
                </c:pt>
                <c:pt idx="80773" c:formatCode="General">
                  <c:v>25084.4</c:v>
                </c:pt>
                <c:pt idx="80774" c:formatCode="General">
                  <c:v>25084.4</c:v>
                </c:pt>
                <c:pt idx="80775" c:formatCode="General">
                  <c:v>25084.4</c:v>
                </c:pt>
                <c:pt idx="80776" c:formatCode="General">
                  <c:v>25084.4</c:v>
                </c:pt>
                <c:pt idx="80777" c:formatCode="General">
                  <c:v>25084.4</c:v>
                </c:pt>
                <c:pt idx="80778" c:formatCode="General">
                  <c:v>25084.4</c:v>
                </c:pt>
                <c:pt idx="80779" c:formatCode="General">
                  <c:v>25084.4</c:v>
                </c:pt>
                <c:pt idx="80780" c:formatCode="General">
                  <c:v>25084.4</c:v>
                </c:pt>
                <c:pt idx="80781" c:formatCode="General">
                  <c:v>25084.4</c:v>
                </c:pt>
                <c:pt idx="80782" c:formatCode="General">
                  <c:v>25084.4</c:v>
                </c:pt>
                <c:pt idx="80783" c:formatCode="General">
                  <c:v>25084.4</c:v>
                </c:pt>
                <c:pt idx="80784" c:formatCode="General">
                  <c:v>25084.4</c:v>
                </c:pt>
                <c:pt idx="80785" c:formatCode="General">
                  <c:v>25084.4</c:v>
                </c:pt>
                <c:pt idx="80786" c:formatCode="General">
                  <c:v>25084.4</c:v>
                </c:pt>
                <c:pt idx="80787" c:formatCode="General">
                  <c:v>25084.4</c:v>
                </c:pt>
                <c:pt idx="80788" c:formatCode="General">
                  <c:v>25084.4</c:v>
                </c:pt>
                <c:pt idx="80789" c:formatCode="General">
                  <c:v>25084.4</c:v>
                </c:pt>
                <c:pt idx="80790" c:formatCode="General">
                  <c:v>25084.4</c:v>
                </c:pt>
                <c:pt idx="80791" c:formatCode="General">
                  <c:v>25084.4</c:v>
                </c:pt>
                <c:pt idx="80792" c:formatCode="General">
                  <c:v>25084.4</c:v>
                </c:pt>
                <c:pt idx="80793" c:formatCode="General">
                  <c:v>25084.4</c:v>
                </c:pt>
                <c:pt idx="80794" c:formatCode="General">
                  <c:v>25084.4</c:v>
                </c:pt>
                <c:pt idx="80795" c:formatCode="General">
                  <c:v>25084.4</c:v>
                </c:pt>
                <c:pt idx="80796" c:formatCode="General">
                  <c:v>25084.4</c:v>
                </c:pt>
                <c:pt idx="80797" c:formatCode="General">
                  <c:v>25084.4</c:v>
                </c:pt>
                <c:pt idx="80798" c:formatCode="General">
                  <c:v>25084.4</c:v>
                </c:pt>
                <c:pt idx="80799" c:formatCode="General">
                  <c:v>25084.4</c:v>
                </c:pt>
                <c:pt idx="80800" c:formatCode="General">
                  <c:v>25084.4</c:v>
                </c:pt>
                <c:pt idx="80801" c:formatCode="General">
                  <c:v>25084.4</c:v>
                </c:pt>
                <c:pt idx="80802" c:formatCode="General">
                  <c:v>25084.4</c:v>
                </c:pt>
                <c:pt idx="80803" c:formatCode="General">
                  <c:v>25084.4</c:v>
                </c:pt>
                <c:pt idx="80804" c:formatCode="General">
                  <c:v>25084.4</c:v>
                </c:pt>
                <c:pt idx="80805" c:formatCode="General">
                  <c:v>25084.4</c:v>
                </c:pt>
                <c:pt idx="80806" c:formatCode="General">
                  <c:v>25084.4</c:v>
                </c:pt>
                <c:pt idx="80807" c:formatCode="General">
                  <c:v>25084.4</c:v>
                </c:pt>
                <c:pt idx="80808" c:formatCode="General">
                  <c:v>25084.4</c:v>
                </c:pt>
                <c:pt idx="80809" c:formatCode="General">
                  <c:v>25084.4</c:v>
                </c:pt>
                <c:pt idx="80810" c:formatCode="General">
                  <c:v>25084.4</c:v>
                </c:pt>
                <c:pt idx="80811" c:formatCode="General">
                  <c:v>25084.4</c:v>
                </c:pt>
                <c:pt idx="80812" c:formatCode="General">
                  <c:v>25084.4</c:v>
                </c:pt>
                <c:pt idx="80813" c:formatCode="General">
                  <c:v>25084.4</c:v>
                </c:pt>
                <c:pt idx="80814" c:formatCode="General">
                  <c:v>25084.4</c:v>
                </c:pt>
                <c:pt idx="80815" c:formatCode="General">
                  <c:v>25084.4</c:v>
                </c:pt>
                <c:pt idx="80816" c:formatCode="General">
                  <c:v>25084.4</c:v>
                </c:pt>
                <c:pt idx="80817" c:formatCode="General">
                  <c:v>25084.4</c:v>
                </c:pt>
                <c:pt idx="80818" c:formatCode="General">
                  <c:v>25084.4</c:v>
                </c:pt>
                <c:pt idx="80819" c:formatCode="General">
                  <c:v>25084.4</c:v>
                </c:pt>
                <c:pt idx="80820" c:formatCode="General">
                  <c:v>25084.4</c:v>
                </c:pt>
                <c:pt idx="80821" c:formatCode="General">
                  <c:v>25084.4</c:v>
                </c:pt>
                <c:pt idx="80822" c:formatCode="General">
                  <c:v>25084.4</c:v>
                </c:pt>
                <c:pt idx="80823" c:formatCode="General">
                  <c:v>25084.4</c:v>
                </c:pt>
                <c:pt idx="80824" c:formatCode="General">
                  <c:v>25084.4</c:v>
                </c:pt>
                <c:pt idx="80825" c:formatCode="General">
                  <c:v>25084.4</c:v>
                </c:pt>
                <c:pt idx="80826" c:formatCode="General">
                  <c:v>25084.4</c:v>
                </c:pt>
                <c:pt idx="80827" c:formatCode="General">
                  <c:v>25084.4</c:v>
                </c:pt>
                <c:pt idx="80828" c:formatCode="General">
                  <c:v>25084.4</c:v>
                </c:pt>
                <c:pt idx="80829" c:formatCode="General">
                  <c:v>25084.4</c:v>
                </c:pt>
                <c:pt idx="80830" c:formatCode="General">
                  <c:v>25084.4</c:v>
                </c:pt>
                <c:pt idx="80831" c:formatCode="General">
                  <c:v>25084.4</c:v>
                </c:pt>
                <c:pt idx="80832" c:formatCode="General">
                  <c:v>25084.4</c:v>
                </c:pt>
                <c:pt idx="80833" c:formatCode="General">
                  <c:v>25084.4</c:v>
                </c:pt>
                <c:pt idx="80834" c:formatCode="General">
                  <c:v>25084.4</c:v>
                </c:pt>
                <c:pt idx="80835" c:formatCode="General">
                  <c:v>25084.4</c:v>
                </c:pt>
                <c:pt idx="80836" c:formatCode="General">
                  <c:v>25084.4</c:v>
                </c:pt>
                <c:pt idx="80837" c:formatCode="General">
                  <c:v>25084.4</c:v>
                </c:pt>
                <c:pt idx="80838" c:formatCode="General">
                  <c:v>25084.4</c:v>
                </c:pt>
                <c:pt idx="80839" c:formatCode="General">
                  <c:v>25084.4</c:v>
                </c:pt>
                <c:pt idx="80840" c:formatCode="General">
                  <c:v>25084.4</c:v>
                </c:pt>
                <c:pt idx="80841" c:formatCode="General">
                  <c:v>25084.4</c:v>
                </c:pt>
                <c:pt idx="80842" c:formatCode="General">
                  <c:v>25084.4</c:v>
                </c:pt>
                <c:pt idx="80843" c:formatCode="General">
                  <c:v>25084.4</c:v>
                </c:pt>
                <c:pt idx="80844" c:formatCode="General">
                  <c:v>25084.4</c:v>
                </c:pt>
                <c:pt idx="80845" c:formatCode="General">
                  <c:v>25084.4</c:v>
                </c:pt>
                <c:pt idx="80846" c:formatCode="General">
                  <c:v>25084.4</c:v>
                </c:pt>
                <c:pt idx="80847" c:formatCode="General">
                  <c:v>25084.4</c:v>
                </c:pt>
                <c:pt idx="80848" c:formatCode="General">
                  <c:v>25084.4</c:v>
                </c:pt>
                <c:pt idx="80849" c:formatCode="General">
                  <c:v>25084.4</c:v>
                </c:pt>
                <c:pt idx="80850" c:formatCode="General">
                  <c:v>25084.4</c:v>
                </c:pt>
                <c:pt idx="80851" c:formatCode="General">
                  <c:v>25084.4</c:v>
                </c:pt>
                <c:pt idx="80852" c:formatCode="General">
                  <c:v>25084.4</c:v>
                </c:pt>
                <c:pt idx="80853" c:formatCode="General">
                  <c:v>25084.4</c:v>
                </c:pt>
                <c:pt idx="80854" c:formatCode="General">
                  <c:v>25084.4</c:v>
                </c:pt>
                <c:pt idx="80855" c:formatCode="General">
                  <c:v>25084.4</c:v>
                </c:pt>
                <c:pt idx="80856" c:formatCode="General">
                  <c:v>25084.4</c:v>
                </c:pt>
                <c:pt idx="80857" c:formatCode="General">
                  <c:v>25084.4</c:v>
                </c:pt>
                <c:pt idx="80858" c:formatCode="General">
                  <c:v>25084.4</c:v>
                </c:pt>
                <c:pt idx="80859" c:formatCode="General">
                  <c:v>25084.4</c:v>
                </c:pt>
                <c:pt idx="80860" c:formatCode="General">
                  <c:v>25084.4</c:v>
                </c:pt>
                <c:pt idx="80861" c:formatCode="General">
                  <c:v>25084.4</c:v>
                </c:pt>
                <c:pt idx="80862" c:formatCode="General">
                  <c:v>25084.4</c:v>
                </c:pt>
                <c:pt idx="80863" c:formatCode="General">
                  <c:v>25084.4</c:v>
                </c:pt>
                <c:pt idx="80864" c:formatCode="General">
                  <c:v>25084.4</c:v>
                </c:pt>
                <c:pt idx="80865" c:formatCode="General">
                  <c:v>25084.4</c:v>
                </c:pt>
                <c:pt idx="80866" c:formatCode="General">
                  <c:v>25084.4</c:v>
                </c:pt>
                <c:pt idx="80867" c:formatCode="General">
                  <c:v>25084.4</c:v>
                </c:pt>
                <c:pt idx="80868" c:formatCode="General">
                  <c:v>25084.4</c:v>
                </c:pt>
                <c:pt idx="80869" c:formatCode="General">
                  <c:v>25084.4</c:v>
                </c:pt>
                <c:pt idx="80870" c:formatCode="General">
                  <c:v>25084.4</c:v>
                </c:pt>
                <c:pt idx="80871" c:formatCode="General">
                  <c:v>25084.4</c:v>
                </c:pt>
                <c:pt idx="80872" c:formatCode="General">
                  <c:v>25084.4</c:v>
                </c:pt>
                <c:pt idx="80873" c:formatCode="General">
                  <c:v>25084.4</c:v>
                </c:pt>
                <c:pt idx="80874" c:formatCode="General">
                  <c:v>25084.4</c:v>
                </c:pt>
                <c:pt idx="80875" c:formatCode="General">
                  <c:v>25084.4</c:v>
                </c:pt>
                <c:pt idx="80876" c:formatCode="General">
                  <c:v>25084.4</c:v>
                </c:pt>
                <c:pt idx="80877" c:formatCode="General">
                  <c:v>25084.4</c:v>
                </c:pt>
                <c:pt idx="80878" c:formatCode="General">
                  <c:v>25084.4</c:v>
                </c:pt>
                <c:pt idx="80879" c:formatCode="General">
                  <c:v>25084.4</c:v>
                </c:pt>
                <c:pt idx="80880" c:formatCode="General">
                  <c:v>25084.4</c:v>
                </c:pt>
                <c:pt idx="80881" c:formatCode="General">
                  <c:v>25084.4</c:v>
                </c:pt>
                <c:pt idx="80882" c:formatCode="General">
                  <c:v>25084.4</c:v>
                </c:pt>
                <c:pt idx="80883" c:formatCode="General">
                  <c:v>25084.4</c:v>
                </c:pt>
                <c:pt idx="80884" c:formatCode="General">
                  <c:v>25084.4</c:v>
                </c:pt>
                <c:pt idx="80885" c:formatCode="General">
                  <c:v>25084.4</c:v>
                </c:pt>
                <c:pt idx="80886" c:formatCode="General">
                  <c:v>25084.4</c:v>
                </c:pt>
                <c:pt idx="80887" c:formatCode="General">
                  <c:v>25084.4</c:v>
                </c:pt>
                <c:pt idx="80888" c:formatCode="General">
                  <c:v>25084.4</c:v>
                </c:pt>
                <c:pt idx="80889" c:formatCode="General">
                  <c:v>25084.4</c:v>
                </c:pt>
                <c:pt idx="80890" c:formatCode="General">
                  <c:v>25084.4</c:v>
                </c:pt>
                <c:pt idx="80891" c:formatCode="General">
                  <c:v>25084.4</c:v>
                </c:pt>
                <c:pt idx="80892" c:formatCode="General">
                  <c:v>25084.4</c:v>
                </c:pt>
                <c:pt idx="80893" c:formatCode="General">
                  <c:v>25084.4</c:v>
                </c:pt>
                <c:pt idx="80894" c:formatCode="General">
                  <c:v>25084.4</c:v>
                </c:pt>
                <c:pt idx="80895" c:formatCode="General">
                  <c:v>25084.4</c:v>
                </c:pt>
                <c:pt idx="80896" c:formatCode="General">
                  <c:v>25084.4</c:v>
                </c:pt>
                <c:pt idx="80897" c:formatCode="General">
                  <c:v>25084.4</c:v>
                </c:pt>
                <c:pt idx="80898" c:formatCode="General">
                  <c:v>25084.4</c:v>
                </c:pt>
                <c:pt idx="80899" c:formatCode="General">
                  <c:v>25084.4</c:v>
                </c:pt>
                <c:pt idx="80900" c:formatCode="General">
                  <c:v>25084.4</c:v>
                </c:pt>
                <c:pt idx="80901" c:formatCode="General">
                  <c:v>25084.4</c:v>
                </c:pt>
                <c:pt idx="80902" c:formatCode="General">
                  <c:v>25084.4</c:v>
                </c:pt>
                <c:pt idx="80903" c:formatCode="General">
                  <c:v>25084.4</c:v>
                </c:pt>
                <c:pt idx="80904" c:formatCode="General">
                  <c:v>25084.4</c:v>
                </c:pt>
                <c:pt idx="80905" c:formatCode="General">
                  <c:v>25084.4</c:v>
                </c:pt>
                <c:pt idx="80906" c:formatCode="General">
                  <c:v>25084.4</c:v>
                </c:pt>
                <c:pt idx="80907" c:formatCode="General">
                  <c:v>25084.4</c:v>
                </c:pt>
                <c:pt idx="80908" c:formatCode="General">
                  <c:v>25084.4</c:v>
                </c:pt>
                <c:pt idx="80909" c:formatCode="General">
                  <c:v>25084.4</c:v>
                </c:pt>
                <c:pt idx="80910" c:formatCode="General">
                  <c:v>25084.4</c:v>
                </c:pt>
                <c:pt idx="80911" c:formatCode="General">
                  <c:v>25084.4</c:v>
                </c:pt>
                <c:pt idx="80912" c:formatCode="General">
                  <c:v>25084.4</c:v>
                </c:pt>
                <c:pt idx="80913" c:formatCode="General">
                  <c:v>25084.4</c:v>
                </c:pt>
                <c:pt idx="80914" c:formatCode="General">
                  <c:v>25084.4</c:v>
                </c:pt>
                <c:pt idx="80915" c:formatCode="General">
                  <c:v>25084.4</c:v>
                </c:pt>
                <c:pt idx="80916" c:formatCode="General">
                  <c:v>25084.4</c:v>
                </c:pt>
                <c:pt idx="80917" c:formatCode="General">
                  <c:v>25084.4</c:v>
                </c:pt>
                <c:pt idx="80918" c:formatCode="General">
                  <c:v>25084.4</c:v>
                </c:pt>
                <c:pt idx="80919" c:formatCode="General">
                  <c:v>25084.4</c:v>
                </c:pt>
                <c:pt idx="80920" c:formatCode="General">
                  <c:v>25084.4</c:v>
                </c:pt>
                <c:pt idx="80921" c:formatCode="General">
                  <c:v>25084.4</c:v>
                </c:pt>
                <c:pt idx="80922" c:formatCode="General">
                  <c:v>25084.4</c:v>
                </c:pt>
                <c:pt idx="80923" c:formatCode="General">
                  <c:v>25084.4</c:v>
                </c:pt>
                <c:pt idx="80924" c:formatCode="General">
                  <c:v>25084.4</c:v>
                </c:pt>
                <c:pt idx="80925" c:formatCode="General">
                  <c:v>25084.4</c:v>
                </c:pt>
                <c:pt idx="80926" c:formatCode="General">
                  <c:v>25084.4</c:v>
                </c:pt>
                <c:pt idx="80927" c:formatCode="General">
                  <c:v>25084.4</c:v>
                </c:pt>
                <c:pt idx="80928" c:formatCode="General">
                  <c:v>25084.4</c:v>
                </c:pt>
                <c:pt idx="80929" c:formatCode="General">
                  <c:v>25084.4</c:v>
                </c:pt>
                <c:pt idx="80930" c:formatCode="General">
                  <c:v>25084.4</c:v>
                </c:pt>
                <c:pt idx="80931" c:formatCode="General">
                  <c:v>25084.4</c:v>
                </c:pt>
                <c:pt idx="80932" c:formatCode="General">
                  <c:v>25084.4</c:v>
                </c:pt>
                <c:pt idx="80933" c:formatCode="General">
                  <c:v>25084.4</c:v>
                </c:pt>
                <c:pt idx="80934" c:formatCode="General">
                  <c:v>25084.4</c:v>
                </c:pt>
                <c:pt idx="80935" c:formatCode="General">
                  <c:v>25084.4</c:v>
                </c:pt>
                <c:pt idx="80936" c:formatCode="General">
                  <c:v>25084.4</c:v>
                </c:pt>
                <c:pt idx="80937" c:formatCode="General">
                  <c:v>25084.4</c:v>
                </c:pt>
                <c:pt idx="80938" c:formatCode="General">
                  <c:v>25084.4</c:v>
                </c:pt>
                <c:pt idx="80939" c:formatCode="General">
                  <c:v>25084.4</c:v>
                </c:pt>
                <c:pt idx="80940" c:formatCode="General">
                  <c:v>25084.4</c:v>
                </c:pt>
                <c:pt idx="80941" c:formatCode="General">
                  <c:v>25084.4</c:v>
                </c:pt>
                <c:pt idx="80942" c:formatCode="General">
                  <c:v>25084.4</c:v>
                </c:pt>
                <c:pt idx="80943" c:formatCode="General">
                  <c:v>25084.4</c:v>
                </c:pt>
                <c:pt idx="80944" c:formatCode="General">
                  <c:v>25084.4</c:v>
                </c:pt>
                <c:pt idx="80945" c:formatCode="General">
                  <c:v>25084.4</c:v>
                </c:pt>
                <c:pt idx="80946" c:formatCode="General">
                  <c:v>25084.4</c:v>
                </c:pt>
                <c:pt idx="80947" c:formatCode="General">
                  <c:v>25084.4</c:v>
                </c:pt>
                <c:pt idx="80948" c:formatCode="General">
                  <c:v>25084.4</c:v>
                </c:pt>
                <c:pt idx="80949" c:formatCode="General">
                  <c:v>25084.4</c:v>
                </c:pt>
                <c:pt idx="80950" c:formatCode="General">
                  <c:v>25084.4</c:v>
                </c:pt>
                <c:pt idx="80951" c:formatCode="General">
                  <c:v>25084.4</c:v>
                </c:pt>
                <c:pt idx="80952" c:formatCode="General">
                  <c:v>25084.4</c:v>
                </c:pt>
                <c:pt idx="80953" c:formatCode="General">
                  <c:v>25084.4</c:v>
                </c:pt>
                <c:pt idx="80954" c:formatCode="General">
                  <c:v>25084.4</c:v>
                </c:pt>
                <c:pt idx="80955" c:formatCode="General">
                  <c:v>25084.4</c:v>
                </c:pt>
                <c:pt idx="80956" c:formatCode="General">
                  <c:v>25084.4</c:v>
                </c:pt>
                <c:pt idx="80957" c:formatCode="General">
                  <c:v>25084.4</c:v>
                </c:pt>
                <c:pt idx="80958" c:formatCode="General">
                  <c:v>25084.4</c:v>
                </c:pt>
                <c:pt idx="80959" c:formatCode="General">
                  <c:v>25084.4</c:v>
                </c:pt>
                <c:pt idx="80960" c:formatCode="General">
                  <c:v>25084.4</c:v>
                </c:pt>
                <c:pt idx="80961" c:formatCode="General">
                  <c:v>25084.4</c:v>
                </c:pt>
                <c:pt idx="80962" c:formatCode="General">
                  <c:v>25084.4</c:v>
                </c:pt>
                <c:pt idx="80963" c:formatCode="General">
                  <c:v>25084.4</c:v>
                </c:pt>
                <c:pt idx="80964" c:formatCode="General">
                  <c:v>25084.4</c:v>
                </c:pt>
                <c:pt idx="80965" c:formatCode="General">
                  <c:v>25084.4</c:v>
                </c:pt>
                <c:pt idx="80966" c:formatCode="General">
                  <c:v>25084.4</c:v>
                </c:pt>
                <c:pt idx="80967" c:formatCode="General">
                  <c:v>25084.4</c:v>
                </c:pt>
                <c:pt idx="80968" c:formatCode="General">
                  <c:v>25084.4</c:v>
                </c:pt>
                <c:pt idx="80969" c:formatCode="General">
                  <c:v>25084.4</c:v>
                </c:pt>
                <c:pt idx="80970" c:formatCode="General">
                  <c:v>25084.4</c:v>
                </c:pt>
                <c:pt idx="80971" c:formatCode="General">
                  <c:v>25084.4</c:v>
                </c:pt>
                <c:pt idx="80972" c:formatCode="General">
                  <c:v>25084.4</c:v>
                </c:pt>
                <c:pt idx="80973" c:formatCode="General">
                  <c:v>25084.4</c:v>
                </c:pt>
                <c:pt idx="80974" c:formatCode="General">
                  <c:v>25084.4</c:v>
                </c:pt>
                <c:pt idx="80975" c:formatCode="General">
                  <c:v>25084.4</c:v>
                </c:pt>
                <c:pt idx="80976" c:formatCode="General">
                  <c:v>25084.4</c:v>
                </c:pt>
                <c:pt idx="80977" c:formatCode="General">
                  <c:v>25084.4</c:v>
                </c:pt>
                <c:pt idx="80978" c:formatCode="General">
                  <c:v>25084.4</c:v>
                </c:pt>
                <c:pt idx="80979" c:formatCode="General">
                  <c:v>25084.4</c:v>
                </c:pt>
                <c:pt idx="80980" c:formatCode="General">
                  <c:v>25084.4</c:v>
                </c:pt>
                <c:pt idx="80981" c:formatCode="General">
                  <c:v>25084.4</c:v>
                </c:pt>
                <c:pt idx="80982" c:formatCode="General">
                  <c:v>25084.4</c:v>
                </c:pt>
                <c:pt idx="80983" c:formatCode="General">
                  <c:v>25084.4</c:v>
                </c:pt>
                <c:pt idx="80984" c:formatCode="General">
                  <c:v>25084.4</c:v>
                </c:pt>
                <c:pt idx="80985" c:formatCode="General">
                  <c:v>25084.4</c:v>
                </c:pt>
                <c:pt idx="80986" c:formatCode="General">
                  <c:v>25084.4</c:v>
                </c:pt>
                <c:pt idx="80987" c:formatCode="General">
                  <c:v>25084.4</c:v>
                </c:pt>
                <c:pt idx="80988" c:formatCode="General">
                  <c:v>25084.4</c:v>
                </c:pt>
                <c:pt idx="80989" c:formatCode="General">
                  <c:v>25084.4</c:v>
                </c:pt>
                <c:pt idx="80990" c:formatCode="General">
                  <c:v>25084.4</c:v>
                </c:pt>
                <c:pt idx="80991" c:formatCode="General">
                  <c:v>25084.4</c:v>
                </c:pt>
                <c:pt idx="80992" c:formatCode="General">
                  <c:v>25084.4</c:v>
                </c:pt>
                <c:pt idx="80993" c:formatCode="General">
                  <c:v>25084.4</c:v>
                </c:pt>
                <c:pt idx="80994" c:formatCode="General">
                  <c:v>25084.4</c:v>
                </c:pt>
                <c:pt idx="80995" c:formatCode="General">
                  <c:v>25084.4</c:v>
                </c:pt>
                <c:pt idx="80996" c:formatCode="General">
                  <c:v>25084.4</c:v>
                </c:pt>
                <c:pt idx="80997" c:formatCode="General">
                  <c:v>25084.4</c:v>
                </c:pt>
                <c:pt idx="80998" c:formatCode="General">
                  <c:v>25084.4</c:v>
                </c:pt>
                <c:pt idx="80999" c:formatCode="General">
                  <c:v>25084.4</c:v>
                </c:pt>
                <c:pt idx="81000" c:formatCode="General">
                  <c:v>25084.4</c:v>
                </c:pt>
                <c:pt idx="81001" c:formatCode="General">
                  <c:v>25084.4</c:v>
                </c:pt>
                <c:pt idx="81002" c:formatCode="General">
                  <c:v>25084.4</c:v>
                </c:pt>
                <c:pt idx="81003" c:formatCode="General">
                  <c:v>25084.4</c:v>
                </c:pt>
                <c:pt idx="81004" c:formatCode="General">
                  <c:v>25084.4</c:v>
                </c:pt>
                <c:pt idx="81005" c:formatCode="General">
                  <c:v>25084.4</c:v>
                </c:pt>
                <c:pt idx="81006" c:formatCode="General">
                  <c:v>25084.4</c:v>
                </c:pt>
                <c:pt idx="81007" c:formatCode="General">
                  <c:v>25084.4</c:v>
                </c:pt>
                <c:pt idx="81008" c:formatCode="General">
                  <c:v>25084.4</c:v>
                </c:pt>
                <c:pt idx="81009" c:formatCode="General">
                  <c:v>25084.4</c:v>
                </c:pt>
                <c:pt idx="81010" c:formatCode="General">
                  <c:v>25084.4</c:v>
                </c:pt>
                <c:pt idx="81011" c:formatCode="General">
                  <c:v>25084.4</c:v>
                </c:pt>
                <c:pt idx="81012" c:formatCode="General">
                  <c:v>25084.4</c:v>
                </c:pt>
                <c:pt idx="81013" c:formatCode="General">
                  <c:v>25084.4</c:v>
                </c:pt>
                <c:pt idx="81014" c:formatCode="General">
                  <c:v>25084.4</c:v>
                </c:pt>
                <c:pt idx="81015" c:formatCode="General">
                  <c:v>25084.4</c:v>
                </c:pt>
                <c:pt idx="81016" c:formatCode="General">
                  <c:v>25084.4</c:v>
                </c:pt>
                <c:pt idx="81017" c:formatCode="General">
                  <c:v>25084.4</c:v>
                </c:pt>
                <c:pt idx="81018" c:formatCode="General">
                  <c:v>25084.4</c:v>
                </c:pt>
                <c:pt idx="81019" c:formatCode="General">
                  <c:v>25084.4</c:v>
                </c:pt>
                <c:pt idx="81020" c:formatCode="General">
                  <c:v>25084.4</c:v>
                </c:pt>
                <c:pt idx="81021" c:formatCode="General">
                  <c:v>25084.4</c:v>
                </c:pt>
                <c:pt idx="81022" c:formatCode="General">
                  <c:v>25084.4</c:v>
                </c:pt>
                <c:pt idx="81023" c:formatCode="General">
                  <c:v>25084.4</c:v>
                </c:pt>
                <c:pt idx="81024" c:formatCode="General">
                  <c:v>25084.4</c:v>
                </c:pt>
                <c:pt idx="81025" c:formatCode="General">
                  <c:v>25084.4</c:v>
                </c:pt>
                <c:pt idx="81026" c:formatCode="General">
                  <c:v>25084.4</c:v>
                </c:pt>
                <c:pt idx="81027" c:formatCode="General">
                  <c:v>25084.4</c:v>
                </c:pt>
                <c:pt idx="81028" c:formatCode="General">
                  <c:v>25084.4</c:v>
                </c:pt>
                <c:pt idx="81029" c:formatCode="General">
                  <c:v>25084.4</c:v>
                </c:pt>
                <c:pt idx="81030" c:formatCode="General">
                  <c:v>25084.4</c:v>
                </c:pt>
                <c:pt idx="81031" c:formatCode="General">
                  <c:v>25084.4</c:v>
                </c:pt>
                <c:pt idx="81032" c:formatCode="General">
                  <c:v>25084.4</c:v>
                </c:pt>
                <c:pt idx="81033" c:formatCode="General">
                  <c:v>25084.4</c:v>
                </c:pt>
                <c:pt idx="81034" c:formatCode="General">
                  <c:v>25084.4</c:v>
                </c:pt>
                <c:pt idx="81035" c:formatCode="General">
                  <c:v>25084.4</c:v>
                </c:pt>
                <c:pt idx="81036" c:formatCode="General">
                  <c:v>25084.4</c:v>
                </c:pt>
                <c:pt idx="81037" c:formatCode="General">
                  <c:v>25084.4</c:v>
                </c:pt>
                <c:pt idx="81038" c:formatCode="General">
                  <c:v>25084.4</c:v>
                </c:pt>
                <c:pt idx="81039" c:formatCode="General">
                  <c:v>25084.4</c:v>
                </c:pt>
                <c:pt idx="81040" c:formatCode="General">
                  <c:v>25084.4</c:v>
                </c:pt>
                <c:pt idx="81041" c:formatCode="General">
                  <c:v>25084.4</c:v>
                </c:pt>
                <c:pt idx="81042" c:formatCode="General">
                  <c:v>25084.4</c:v>
                </c:pt>
                <c:pt idx="81043" c:formatCode="General">
                  <c:v>25084.4</c:v>
                </c:pt>
                <c:pt idx="81044" c:formatCode="General">
                  <c:v>25084.4</c:v>
                </c:pt>
                <c:pt idx="81045" c:formatCode="General">
                  <c:v>25084.4</c:v>
                </c:pt>
                <c:pt idx="81046" c:formatCode="General">
                  <c:v>25084.4</c:v>
                </c:pt>
                <c:pt idx="81047" c:formatCode="General">
                  <c:v>25084.4</c:v>
                </c:pt>
                <c:pt idx="81048" c:formatCode="General">
                  <c:v>25084.4</c:v>
                </c:pt>
                <c:pt idx="81049" c:formatCode="General">
                  <c:v>25084.4</c:v>
                </c:pt>
                <c:pt idx="81050" c:formatCode="General">
                  <c:v>25084.4</c:v>
                </c:pt>
                <c:pt idx="81051" c:formatCode="General">
                  <c:v>25084.4</c:v>
                </c:pt>
                <c:pt idx="81052" c:formatCode="General">
                  <c:v>25084.4</c:v>
                </c:pt>
                <c:pt idx="81053" c:formatCode="General">
                  <c:v>25084.4</c:v>
                </c:pt>
                <c:pt idx="81054" c:formatCode="General">
                  <c:v>25084.4</c:v>
                </c:pt>
                <c:pt idx="81055" c:formatCode="General">
                  <c:v>25084.4</c:v>
                </c:pt>
                <c:pt idx="81056" c:formatCode="General">
                  <c:v>25084.4</c:v>
                </c:pt>
                <c:pt idx="81057" c:formatCode="General">
                  <c:v>25084.4</c:v>
                </c:pt>
                <c:pt idx="81058" c:formatCode="General">
                  <c:v>25084.4</c:v>
                </c:pt>
                <c:pt idx="81059" c:formatCode="General">
                  <c:v>25084.4</c:v>
                </c:pt>
                <c:pt idx="81060" c:formatCode="General">
                  <c:v>25084.4</c:v>
                </c:pt>
                <c:pt idx="81061" c:formatCode="General">
                  <c:v>25084.4</c:v>
                </c:pt>
                <c:pt idx="81062" c:formatCode="General">
                  <c:v>25084.4</c:v>
                </c:pt>
                <c:pt idx="81063" c:formatCode="General">
                  <c:v>25084.4</c:v>
                </c:pt>
                <c:pt idx="81064" c:formatCode="General">
                  <c:v>25084.4</c:v>
                </c:pt>
                <c:pt idx="81065" c:formatCode="General">
                  <c:v>25084.4</c:v>
                </c:pt>
                <c:pt idx="81066" c:formatCode="General">
                  <c:v>25084.4</c:v>
                </c:pt>
                <c:pt idx="81067" c:formatCode="General">
                  <c:v>25084.4</c:v>
                </c:pt>
                <c:pt idx="81068" c:formatCode="General">
                  <c:v>25084.4</c:v>
                </c:pt>
                <c:pt idx="81069" c:formatCode="General">
                  <c:v>25084.4</c:v>
                </c:pt>
                <c:pt idx="81070" c:formatCode="General">
                  <c:v>25084.4</c:v>
                </c:pt>
                <c:pt idx="81071" c:formatCode="General">
                  <c:v>25084.4</c:v>
                </c:pt>
                <c:pt idx="81072" c:formatCode="General">
                  <c:v>25084.4</c:v>
                </c:pt>
                <c:pt idx="81073" c:formatCode="General">
                  <c:v>25084.4</c:v>
                </c:pt>
                <c:pt idx="81074" c:formatCode="General">
                  <c:v>25084.4</c:v>
                </c:pt>
                <c:pt idx="81075" c:formatCode="General">
                  <c:v>25084.4</c:v>
                </c:pt>
                <c:pt idx="81076" c:formatCode="General">
                  <c:v>25084.4</c:v>
                </c:pt>
                <c:pt idx="81077" c:formatCode="General">
                  <c:v>25084.4</c:v>
                </c:pt>
                <c:pt idx="81078" c:formatCode="General">
                  <c:v>25084.4</c:v>
                </c:pt>
                <c:pt idx="81079" c:formatCode="General">
                  <c:v>25084.4</c:v>
                </c:pt>
                <c:pt idx="81080" c:formatCode="General">
                  <c:v>25084.4</c:v>
                </c:pt>
                <c:pt idx="81081" c:formatCode="General">
                  <c:v>25084.4</c:v>
                </c:pt>
                <c:pt idx="81082" c:formatCode="General">
                  <c:v>25084.4</c:v>
                </c:pt>
                <c:pt idx="81083" c:formatCode="General">
                  <c:v>25084.4</c:v>
                </c:pt>
                <c:pt idx="81084" c:formatCode="General">
                  <c:v>25084.4</c:v>
                </c:pt>
                <c:pt idx="81085" c:formatCode="General">
                  <c:v>25084.4</c:v>
                </c:pt>
                <c:pt idx="81086" c:formatCode="General">
                  <c:v>25084.4</c:v>
                </c:pt>
                <c:pt idx="81087" c:formatCode="General">
                  <c:v>25084.4</c:v>
                </c:pt>
                <c:pt idx="81088" c:formatCode="General">
                  <c:v>25084.4</c:v>
                </c:pt>
                <c:pt idx="81089" c:formatCode="General">
                  <c:v>25084.4</c:v>
                </c:pt>
                <c:pt idx="81090" c:formatCode="General">
                  <c:v>25084.4</c:v>
                </c:pt>
                <c:pt idx="81091" c:formatCode="General">
                  <c:v>25084.4</c:v>
                </c:pt>
                <c:pt idx="81092" c:formatCode="General">
                  <c:v>25084.4</c:v>
                </c:pt>
                <c:pt idx="81093" c:formatCode="General">
                  <c:v>25084.4</c:v>
                </c:pt>
                <c:pt idx="81094" c:formatCode="General">
                  <c:v>25084.4</c:v>
                </c:pt>
                <c:pt idx="81095" c:formatCode="General">
                  <c:v>25084.4</c:v>
                </c:pt>
                <c:pt idx="81096" c:formatCode="General">
                  <c:v>25084.4</c:v>
                </c:pt>
                <c:pt idx="81097" c:formatCode="General">
                  <c:v>25084.4</c:v>
                </c:pt>
                <c:pt idx="81098" c:formatCode="General">
                  <c:v>25084.4</c:v>
                </c:pt>
                <c:pt idx="81099" c:formatCode="General">
                  <c:v>25084.4</c:v>
                </c:pt>
                <c:pt idx="81100" c:formatCode="General">
                  <c:v>25084.4</c:v>
                </c:pt>
                <c:pt idx="81101" c:formatCode="General">
                  <c:v>25084.4</c:v>
                </c:pt>
                <c:pt idx="81102" c:formatCode="General">
                  <c:v>25084.4</c:v>
                </c:pt>
                <c:pt idx="81103" c:formatCode="General">
                  <c:v>25084.4</c:v>
                </c:pt>
                <c:pt idx="81104" c:formatCode="General">
                  <c:v>25084.4</c:v>
                </c:pt>
                <c:pt idx="81105" c:formatCode="General">
                  <c:v>25084.4</c:v>
                </c:pt>
                <c:pt idx="81106" c:formatCode="General">
                  <c:v>25084.4</c:v>
                </c:pt>
                <c:pt idx="81107" c:formatCode="General">
                  <c:v>25084.4</c:v>
                </c:pt>
                <c:pt idx="81108" c:formatCode="General">
                  <c:v>25084.4</c:v>
                </c:pt>
                <c:pt idx="81109" c:formatCode="General">
                  <c:v>25084.4</c:v>
                </c:pt>
                <c:pt idx="81110" c:formatCode="General">
                  <c:v>25084.4</c:v>
                </c:pt>
                <c:pt idx="81111" c:formatCode="General">
                  <c:v>25084.4</c:v>
                </c:pt>
                <c:pt idx="81112" c:formatCode="General">
                  <c:v>25084.4</c:v>
                </c:pt>
                <c:pt idx="81113" c:formatCode="General">
                  <c:v>25084.4</c:v>
                </c:pt>
                <c:pt idx="81114" c:formatCode="General">
                  <c:v>25084.4</c:v>
                </c:pt>
                <c:pt idx="81115" c:formatCode="General">
                  <c:v>25084.4</c:v>
                </c:pt>
                <c:pt idx="81116" c:formatCode="General">
                  <c:v>25084.4</c:v>
                </c:pt>
                <c:pt idx="81117" c:formatCode="General">
                  <c:v>25084.4</c:v>
                </c:pt>
                <c:pt idx="81118" c:formatCode="General">
                  <c:v>25084.4</c:v>
                </c:pt>
                <c:pt idx="81119" c:formatCode="General">
                  <c:v>25084.4</c:v>
                </c:pt>
                <c:pt idx="81120" c:formatCode="General">
                  <c:v>25084.4</c:v>
                </c:pt>
                <c:pt idx="81121" c:formatCode="General">
                  <c:v>25084.4</c:v>
                </c:pt>
                <c:pt idx="81122" c:formatCode="General">
                  <c:v>25084.4</c:v>
                </c:pt>
                <c:pt idx="81123" c:formatCode="General">
                  <c:v>25084.4</c:v>
                </c:pt>
                <c:pt idx="81124" c:formatCode="General">
                  <c:v>25084.4</c:v>
                </c:pt>
                <c:pt idx="81125" c:formatCode="General">
                  <c:v>25084.4</c:v>
                </c:pt>
                <c:pt idx="81126" c:formatCode="General">
                  <c:v>25084.4</c:v>
                </c:pt>
                <c:pt idx="81127" c:formatCode="General">
                  <c:v>25084.4</c:v>
                </c:pt>
                <c:pt idx="81128" c:formatCode="General">
                  <c:v>25084.4</c:v>
                </c:pt>
                <c:pt idx="81129" c:formatCode="General">
                  <c:v>25084.4</c:v>
                </c:pt>
                <c:pt idx="81130" c:formatCode="General">
                  <c:v>25084.4</c:v>
                </c:pt>
                <c:pt idx="81131" c:formatCode="General">
                  <c:v>25084.4</c:v>
                </c:pt>
                <c:pt idx="81132" c:formatCode="General">
                  <c:v>25084.4</c:v>
                </c:pt>
                <c:pt idx="81133" c:formatCode="General">
                  <c:v>25084.4</c:v>
                </c:pt>
                <c:pt idx="81134" c:formatCode="General">
                  <c:v>25084.4</c:v>
                </c:pt>
                <c:pt idx="81135" c:formatCode="General">
                  <c:v>25084.4</c:v>
                </c:pt>
                <c:pt idx="81136" c:formatCode="General">
                  <c:v>25084.4</c:v>
                </c:pt>
                <c:pt idx="81137" c:formatCode="General">
                  <c:v>25084.4</c:v>
                </c:pt>
                <c:pt idx="81138" c:formatCode="General">
                  <c:v>25084.4</c:v>
                </c:pt>
                <c:pt idx="81139" c:formatCode="General">
                  <c:v>25084.4</c:v>
                </c:pt>
                <c:pt idx="81140" c:formatCode="General">
                  <c:v>25084.4</c:v>
                </c:pt>
                <c:pt idx="81141" c:formatCode="General">
                  <c:v>25084.4</c:v>
                </c:pt>
                <c:pt idx="81142" c:formatCode="General">
                  <c:v>25084.4</c:v>
                </c:pt>
                <c:pt idx="81143" c:formatCode="General">
                  <c:v>25084.4</c:v>
                </c:pt>
                <c:pt idx="81144" c:formatCode="General">
                  <c:v>25084.4</c:v>
                </c:pt>
                <c:pt idx="81145" c:formatCode="General">
                  <c:v>25084.4</c:v>
                </c:pt>
                <c:pt idx="81146" c:formatCode="General">
                  <c:v>25084.4</c:v>
                </c:pt>
                <c:pt idx="81147" c:formatCode="General">
                  <c:v>25084.4</c:v>
                </c:pt>
                <c:pt idx="81148" c:formatCode="General">
                  <c:v>25084.4</c:v>
                </c:pt>
                <c:pt idx="81149" c:formatCode="General">
                  <c:v>25084.4</c:v>
                </c:pt>
                <c:pt idx="81150" c:formatCode="General">
                  <c:v>25084.4</c:v>
                </c:pt>
                <c:pt idx="81151" c:formatCode="General">
                  <c:v>25084.4</c:v>
                </c:pt>
                <c:pt idx="81152" c:formatCode="General">
                  <c:v>25084.4</c:v>
                </c:pt>
                <c:pt idx="81153" c:formatCode="General">
                  <c:v>25084.4</c:v>
                </c:pt>
                <c:pt idx="81154" c:formatCode="General">
                  <c:v>25084.4</c:v>
                </c:pt>
                <c:pt idx="81155" c:formatCode="General">
                  <c:v>25084.4</c:v>
                </c:pt>
                <c:pt idx="81156" c:formatCode="General">
                  <c:v>25084.4</c:v>
                </c:pt>
                <c:pt idx="81157" c:formatCode="General">
                  <c:v>25084.4</c:v>
                </c:pt>
                <c:pt idx="81158" c:formatCode="General">
                  <c:v>25084.4</c:v>
                </c:pt>
                <c:pt idx="81159" c:formatCode="General">
                  <c:v>25084.4</c:v>
                </c:pt>
                <c:pt idx="81160" c:formatCode="General">
                  <c:v>25084.4</c:v>
                </c:pt>
                <c:pt idx="81161" c:formatCode="General">
                  <c:v>25084.4</c:v>
                </c:pt>
                <c:pt idx="81162" c:formatCode="General">
                  <c:v>25084.4</c:v>
                </c:pt>
                <c:pt idx="81163" c:formatCode="General">
                  <c:v>25084.4</c:v>
                </c:pt>
                <c:pt idx="81164" c:formatCode="General">
                  <c:v>25084.4</c:v>
                </c:pt>
                <c:pt idx="81165" c:formatCode="General">
                  <c:v>25084.4</c:v>
                </c:pt>
                <c:pt idx="81166" c:formatCode="General">
                  <c:v>25084.4</c:v>
                </c:pt>
                <c:pt idx="81167" c:formatCode="General">
                  <c:v>25084.4</c:v>
                </c:pt>
                <c:pt idx="81168" c:formatCode="General">
                  <c:v>25084.4</c:v>
                </c:pt>
                <c:pt idx="81169" c:formatCode="General">
                  <c:v>25084.4</c:v>
                </c:pt>
                <c:pt idx="81170" c:formatCode="General">
                  <c:v>25084.4</c:v>
                </c:pt>
                <c:pt idx="81171" c:formatCode="General">
                  <c:v>25084.4</c:v>
                </c:pt>
                <c:pt idx="81172" c:formatCode="General">
                  <c:v>25084.4</c:v>
                </c:pt>
                <c:pt idx="81173" c:formatCode="General">
                  <c:v>25084.4</c:v>
                </c:pt>
                <c:pt idx="81174" c:formatCode="General">
                  <c:v>25084.4</c:v>
                </c:pt>
                <c:pt idx="81175" c:formatCode="General">
                  <c:v>25084.4</c:v>
                </c:pt>
                <c:pt idx="81176" c:formatCode="General">
                  <c:v>25084.4</c:v>
                </c:pt>
                <c:pt idx="81177" c:formatCode="General">
                  <c:v>25084.4</c:v>
                </c:pt>
                <c:pt idx="81178" c:formatCode="General">
                  <c:v>25084.4</c:v>
                </c:pt>
                <c:pt idx="81179" c:formatCode="General">
                  <c:v>25084.4</c:v>
                </c:pt>
                <c:pt idx="81180" c:formatCode="General">
                  <c:v>25084.4</c:v>
                </c:pt>
                <c:pt idx="81181" c:formatCode="General">
                  <c:v>25084.4</c:v>
                </c:pt>
                <c:pt idx="81182" c:formatCode="General">
                  <c:v>25084.4</c:v>
                </c:pt>
                <c:pt idx="81183" c:formatCode="General">
                  <c:v>25084.4</c:v>
                </c:pt>
                <c:pt idx="81184" c:formatCode="General">
                  <c:v>25084.4</c:v>
                </c:pt>
                <c:pt idx="81185" c:formatCode="General">
                  <c:v>25084.4</c:v>
                </c:pt>
                <c:pt idx="81186" c:formatCode="General">
                  <c:v>25084.4</c:v>
                </c:pt>
                <c:pt idx="81187" c:formatCode="General">
                  <c:v>25084.4</c:v>
                </c:pt>
                <c:pt idx="81188" c:formatCode="General">
                  <c:v>25084.4</c:v>
                </c:pt>
                <c:pt idx="81189" c:formatCode="General">
                  <c:v>25084.4</c:v>
                </c:pt>
                <c:pt idx="81190" c:formatCode="General">
                  <c:v>25084.4</c:v>
                </c:pt>
                <c:pt idx="81191" c:formatCode="General">
                  <c:v>25084.4</c:v>
                </c:pt>
                <c:pt idx="81192" c:formatCode="General">
                  <c:v>25084.4</c:v>
                </c:pt>
                <c:pt idx="81193" c:formatCode="General">
                  <c:v>25084.4</c:v>
                </c:pt>
                <c:pt idx="81194" c:formatCode="General">
                  <c:v>25084.4</c:v>
                </c:pt>
                <c:pt idx="81195" c:formatCode="General">
                  <c:v>25084.4</c:v>
                </c:pt>
                <c:pt idx="81196" c:formatCode="General">
                  <c:v>25084.4</c:v>
                </c:pt>
                <c:pt idx="81197" c:formatCode="General">
                  <c:v>25084.4</c:v>
                </c:pt>
                <c:pt idx="81198" c:formatCode="General">
                  <c:v>25084.4</c:v>
                </c:pt>
                <c:pt idx="81199" c:formatCode="General">
                  <c:v>25084.4</c:v>
                </c:pt>
                <c:pt idx="81200" c:formatCode="General">
                  <c:v>25084.4</c:v>
                </c:pt>
                <c:pt idx="81201" c:formatCode="General">
                  <c:v>25084.4</c:v>
                </c:pt>
                <c:pt idx="81202" c:formatCode="General">
                  <c:v>25084.4</c:v>
                </c:pt>
                <c:pt idx="81203" c:formatCode="General">
                  <c:v>25084.4</c:v>
                </c:pt>
                <c:pt idx="81204" c:formatCode="General">
                  <c:v>25084.4</c:v>
                </c:pt>
                <c:pt idx="81205" c:formatCode="General">
                  <c:v>25084.4</c:v>
                </c:pt>
                <c:pt idx="81206" c:formatCode="General">
                  <c:v>25084.4</c:v>
                </c:pt>
                <c:pt idx="81207" c:formatCode="General">
                  <c:v>25084.4</c:v>
                </c:pt>
                <c:pt idx="81208" c:formatCode="General">
                  <c:v>25084.4</c:v>
                </c:pt>
                <c:pt idx="81209" c:formatCode="General">
                  <c:v>25084.4</c:v>
                </c:pt>
                <c:pt idx="81210" c:formatCode="General">
                  <c:v>25084.4</c:v>
                </c:pt>
                <c:pt idx="81211" c:formatCode="General">
                  <c:v>25084.4</c:v>
                </c:pt>
                <c:pt idx="81212" c:formatCode="General">
                  <c:v>25084.4</c:v>
                </c:pt>
                <c:pt idx="81213" c:formatCode="General">
                  <c:v>25084.4</c:v>
                </c:pt>
                <c:pt idx="81214" c:formatCode="General">
                  <c:v>25084.4</c:v>
                </c:pt>
                <c:pt idx="81215" c:formatCode="General">
                  <c:v>25084.4</c:v>
                </c:pt>
                <c:pt idx="81216" c:formatCode="General">
                  <c:v>25084.4</c:v>
                </c:pt>
                <c:pt idx="81217" c:formatCode="General">
                  <c:v>25084.4</c:v>
                </c:pt>
                <c:pt idx="81218" c:formatCode="General">
                  <c:v>25084.4</c:v>
                </c:pt>
                <c:pt idx="81219" c:formatCode="General">
                  <c:v>25084.4</c:v>
                </c:pt>
                <c:pt idx="81220" c:formatCode="General">
                  <c:v>25084.4</c:v>
                </c:pt>
                <c:pt idx="81221" c:formatCode="General">
                  <c:v>25084.4</c:v>
                </c:pt>
                <c:pt idx="81222" c:formatCode="General">
                  <c:v>25084.4</c:v>
                </c:pt>
                <c:pt idx="81223" c:formatCode="General">
                  <c:v>25084.4</c:v>
                </c:pt>
                <c:pt idx="81224" c:formatCode="General">
                  <c:v>25084.4</c:v>
                </c:pt>
                <c:pt idx="81225" c:formatCode="General">
                  <c:v>25084.4</c:v>
                </c:pt>
                <c:pt idx="81226" c:formatCode="General">
                  <c:v>25084.4</c:v>
                </c:pt>
                <c:pt idx="81227" c:formatCode="General">
                  <c:v>25084.4</c:v>
                </c:pt>
                <c:pt idx="81228" c:formatCode="General">
                  <c:v>25084.4</c:v>
                </c:pt>
                <c:pt idx="81229" c:formatCode="General">
                  <c:v>25084.4</c:v>
                </c:pt>
                <c:pt idx="81230" c:formatCode="General">
                  <c:v>25084.4</c:v>
                </c:pt>
                <c:pt idx="81231" c:formatCode="General">
                  <c:v>25084.4</c:v>
                </c:pt>
                <c:pt idx="81232" c:formatCode="General">
                  <c:v>25084.4</c:v>
                </c:pt>
                <c:pt idx="81233" c:formatCode="General">
                  <c:v>25084.4</c:v>
                </c:pt>
                <c:pt idx="81234" c:formatCode="General">
                  <c:v>25084.4</c:v>
                </c:pt>
                <c:pt idx="81235" c:formatCode="General">
                  <c:v>25084.4</c:v>
                </c:pt>
                <c:pt idx="81236" c:formatCode="General">
                  <c:v>25084.4</c:v>
                </c:pt>
                <c:pt idx="81237" c:formatCode="General">
                  <c:v>25084.4</c:v>
                </c:pt>
                <c:pt idx="81238" c:formatCode="General">
                  <c:v>25084.4</c:v>
                </c:pt>
                <c:pt idx="81239" c:formatCode="General">
                  <c:v>25084.4</c:v>
                </c:pt>
                <c:pt idx="81240" c:formatCode="General">
                  <c:v>25084.4</c:v>
                </c:pt>
                <c:pt idx="81241" c:formatCode="General">
                  <c:v>25084.4</c:v>
                </c:pt>
                <c:pt idx="81242" c:formatCode="General">
                  <c:v>25084.4</c:v>
                </c:pt>
                <c:pt idx="81243" c:formatCode="General">
                  <c:v>25084.4</c:v>
                </c:pt>
                <c:pt idx="81244" c:formatCode="General">
                  <c:v>25084.4</c:v>
                </c:pt>
                <c:pt idx="81245" c:formatCode="General">
                  <c:v>25084.4</c:v>
                </c:pt>
                <c:pt idx="81246" c:formatCode="General">
                  <c:v>25084.4</c:v>
                </c:pt>
                <c:pt idx="81247" c:formatCode="General">
                  <c:v>25084.4</c:v>
                </c:pt>
                <c:pt idx="81248" c:formatCode="General">
                  <c:v>25084.4</c:v>
                </c:pt>
                <c:pt idx="81249" c:formatCode="General">
                  <c:v>25084.4</c:v>
                </c:pt>
                <c:pt idx="81250" c:formatCode="General">
                  <c:v>25084.4</c:v>
                </c:pt>
                <c:pt idx="81251" c:formatCode="General">
                  <c:v>25084.4</c:v>
                </c:pt>
                <c:pt idx="81252" c:formatCode="General">
                  <c:v>25084.4</c:v>
                </c:pt>
                <c:pt idx="81253" c:formatCode="General">
                  <c:v>25084.4</c:v>
                </c:pt>
                <c:pt idx="81254" c:formatCode="General">
                  <c:v>25084.4</c:v>
                </c:pt>
                <c:pt idx="81255" c:formatCode="General">
                  <c:v>25084.4</c:v>
                </c:pt>
                <c:pt idx="81256" c:formatCode="General">
                  <c:v>25084.4</c:v>
                </c:pt>
                <c:pt idx="81257" c:formatCode="General">
                  <c:v>25084.4</c:v>
                </c:pt>
                <c:pt idx="81258" c:formatCode="General">
                  <c:v>25084.4</c:v>
                </c:pt>
                <c:pt idx="81259" c:formatCode="General">
                  <c:v>25084.4</c:v>
                </c:pt>
                <c:pt idx="81260" c:formatCode="General">
                  <c:v>25084.4</c:v>
                </c:pt>
                <c:pt idx="81261" c:formatCode="General">
                  <c:v>25084.4</c:v>
                </c:pt>
                <c:pt idx="81262" c:formatCode="General">
                  <c:v>25084.4</c:v>
                </c:pt>
                <c:pt idx="81263" c:formatCode="General">
                  <c:v>25084.4</c:v>
                </c:pt>
                <c:pt idx="81264" c:formatCode="General">
                  <c:v>25084.4</c:v>
                </c:pt>
                <c:pt idx="81265" c:formatCode="General">
                  <c:v>25084.4</c:v>
                </c:pt>
                <c:pt idx="81266" c:formatCode="General">
                  <c:v>25084.4</c:v>
                </c:pt>
                <c:pt idx="81267" c:formatCode="General">
                  <c:v>25084.4</c:v>
                </c:pt>
                <c:pt idx="81268" c:formatCode="General">
                  <c:v>25084.4</c:v>
                </c:pt>
                <c:pt idx="81269" c:formatCode="General">
                  <c:v>25084.4</c:v>
                </c:pt>
                <c:pt idx="81270" c:formatCode="General">
                  <c:v>25084.4</c:v>
                </c:pt>
                <c:pt idx="81271" c:formatCode="General">
                  <c:v>25084.4</c:v>
                </c:pt>
                <c:pt idx="81272" c:formatCode="General">
                  <c:v>25084.4</c:v>
                </c:pt>
                <c:pt idx="81273" c:formatCode="General">
                  <c:v>25084.4</c:v>
                </c:pt>
                <c:pt idx="81274" c:formatCode="General">
                  <c:v>25084.4</c:v>
                </c:pt>
                <c:pt idx="81275" c:formatCode="General">
                  <c:v>25084.4</c:v>
                </c:pt>
                <c:pt idx="81276" c:formatCode="General">
                  <c:v>25084.4</c:v>
                </c:pt>
                <c:pt idx="81277" c:formatCode="General">
                  <c:v>25084.4</c:v>
                </c:pt>
                <c:pt idx="81278" c:formatCode="General">
                  <c:v>25084.4</c:v>
                </c:pt>
                <c:pt idx="81279" c:formatCode="General">
                  <c:v>25084.4</c:v>
                </c:pt>
                <c:pt idx="81280" c:formatCode="General">
                  <c:v>25084.4</c:v>
                </c:pt>
                <c:pt idx="81281" c:formatCode="General">
                  <c:v>25084.4</c:v>
                </c:pt>
                <c:pt idx="81282" c:formatCode="General">
                  <c:v>25084.4</c:v>
                </c:pt>
                <c:pt idx="81283" c:formatCode="General">
                  <c:v>25084.4</c:v>
                </c:pt>
                <c:pt idx="81284" c:formatCode="General">
                  <c:v>25084.4</c:v>
                </c:pt>
                <c:pt idx="81285" c:formatCode="General">
                  <c:v>25084.4</c:v>
                </c:pt>
                <c:pt idx="81286" c:formatCode="General">
                  <c:v>25084.4</c:v>
                </c:pt>
                <c:pt idx="81287" c:formatCode="General">
                  <c:v>25084.4</c:v>
                </c:pt>
                <c:pt idx="81288" c:formatCode="General">
                  <c:v>25084.4</c:v>
                </c:pt>
                <c:pt idx="81289" c:formatCode="General">
                  <c:v>25084.4</c:v>
                </c:pt>
                <c:pt idx="81290" c:formatCode="General">
                  <c:v>25084.4</c:v>
                </c:pt>
                <c:pt idx="81291" c:formatCode="General">
                  <c:v>25084.4</c:v>
                </c:pt>
                <c:pt idx="81292" c:formatCode="General">
                  <c:v>25084.4</c:v>
                </c:pt>
                <c:pt idx="81293" c:formatCode="General">
                  <c:v>25084.4</c:v>
                </c:pt>
                <c:pt idx="81294" c:formatCode="General">
                  <c:v>25084.4</c:v>
                </c:pt>
                <c:pt idx="81295" c:formatCode="General">
                  <c:v>25084.4</c:v>
                </c:pt>
                <c:pt idx="81296" c:formatCode="General">
                  <c:v>25084.4</c:v>
                </c:pt>
                <c:pt idx="81297" c:formatCode="General">
                  <c:v>25084.4</c:v>
                </c:pt>
                <c:pt idx="81298" c:formatCode="General">
                  <c:v>25084.4</c:v>
                </c:pt>
                <c:pt idx="81299" c:formatCode="General">
                  <c:v>25084.4</c:v>
                </c:pt>
                <c:pt idx="81300" c:formatCode="General">
                  <c:v>25084.4</c:v>
                </c:pt>
                <c:pt idx="81301" c:formatCode="General">
                  <c:v>25084.4</c:v>
                </c:pt>
                <c:pt idx="81302" c:formatCode="General">
                  <c:v>25084.4</c:v>
                </c:pt>
                <c:pt idx="81303" c:formatCode="General">
                  <c:v>25084.4</c:v>
                </c:pt>
                <c:pt idx="81304" c:formatCode="General">
                  <c:v>25084.4</c:v>
                </c:pt>
                <c:pt idx="81305" c:formatCode="General">
                  <c:v>25084.4</c:v>
                </c:pt>
                <c:pt idx="81306" c:formatCode="General">
                  <c:v>25084.4</c:v>
                </c:pt>
                <c:pt idx="81307" c:formatCode="General">
                  <c:v>25084.4</c:v>
                </c:pt>
                <c:pt idx="81308" c:formatCode="General">
                  <c:v>25084.4</c:v>
                </c:pt>
                <c:pt idx="81309" c:formatCode="General">
                  <c:v>25084.4</c:v>
                </c:pt>
                <c:pt idx="81310" c:formatCode="General">
                  <c:v>25084.4</c:v>
                </c:pt>
                <c:pt idx="81311" c:formatCode="General">
                  <c:v>25084.4</c:v>
                </c:pt>
                <c:pt idx="81312" c:formatCode="General">
                  <c:v>25084.4</c:v>
                </c:pt>
                <c:pt idx="81313" c:formatCode="General">
                  <c:v>25084.4</c:v>
                </c:pt>
                <c:pt idx="81314" c:formatCode="General">
                  <c:v>25084.4</c:v>
                </c:pt>
                <c:pt idx="81315" c:formatCode="General">
                  <c:v>25084.4</c:v>
                </c:pt>
                <c:pt idx="81316" c:formatCode="General">
                  <c:v>25084.4</c:v>
                </c:pt>
                <c:pt idx="81317" c:formatCode="General">
                  <c:v>25084.4</c:v>
                </c:pt>
                <c:pt idx="81318" c:formatCode="General">
                  <c:v>25084.4</c:v>
                </c:pt>
                <c:pt idx="81319" c:formatCode="General">
                  <c:v>25084.4</c:v>
                </c:pt>
                <c:pt idx="81320" c:formatCode="General">
                  <c:v>25084.4</c:v>
                </c:pt>
                <c:pt idx="81321" c:formatCode="General">
                  <c:v>25084.4</c:v>
                </c:pt>
                <c:pt idx="81322" c:formatCode="General">
                  <c:v>25084.4</c:v>
                </c:pt>
                <c:pt idx="81323" c:formatCode="General">
                  <c:v>25084.4</c:v>
                </c:pt>
                <c:pt idx="81324" c:formatCode="General">
                  <c:v>25084.4</c:v>
                </c:pt>
                <c:pt idx="81325" c:formatCode="General">
                  <c:v>25084.4</c:v>
                </c:pt>
                <c:pt idx="81326" c:formatCode="General">
                  <c:v>25084.4</c:v>
                </c:pt>
                <c:pt idx="81327" c:formatCode="General">
                  <c:v>25084.4</c:v>
                </c:pt>
                <c:pt idx="81328" c:formatCode="General">
                  <c:v>25084.4</c:v>
                </c:pt>
                <c:pt idx="81329" c:formatCode="General">
                  <c:v>25084.4</c:v>
                </c:pt>
                <c:pt idx="81330" c:formatCode="General">
                  <c:v>25084.4</c:v>
                </c:pt>
                <c:pt idx="81331" c:formatCode="General">
                  <c:v>25084.4</c:v>
                </c:pt>
                <c:pt idx="81332" c:formatCode="General">
                  <c:v>25084.4</c:v>
                </c:pt>
                <c:pt idx="81333" c:formatCode="General">
                  <c:v>25084.4</c:v>
                </c:pt>
                <c:pt idx="81334" c:formatCode="General">
                  <c:v>25084.4</c:v>
                </c:pt>
                <c:pt idx="81335" c:formatCode="General">
                  <c:v>25084.4</c:v>
                </c:pt>
                <c:pt idx="81336" c:formatCode="General">
                  <c:v>25084.4</c:v>
                </c:pt>
                <c:pt idx="81337" c:formatCode="General">
                  <c:v>25084.4</c:v>
                </c:pt>
                <c:pt idx="81338" c:formatCode="General">
                  <c:v>25084.4</c:v>
                </c:pt>
                <c:pt idx="81339" c:formatCode="General">
                  <c:v>25084.4</c:v>
                </c:pt>
                <c:pt idx="81340" c:formatCode="General">
                  <c:v>25084.4</c:v>
                </c:pt>
                <c:pt idx="81341" c:formatCode="General">
                  <c:v>25084.4</c:v>
                </c:pt>
                <c:pt idx="81342" c:formatCode="General">
                  <c:v>25084.4</c:v>
                </c:pt>
                <c:pt idx="81343" c:formatCode="General">
                  <c:v>25084.4</c:v>
                </c:pt>
                <c:pt idx="81344" c:formatCode="General">
                  <c:v>25084.4</c:v>
                </c:pt>
                <c:pt idx="81345" c:formatCode="General">
                  <c:v>25084.4</c:v>
                </c:pt>
                <c:pt idx="81346" c:formatCode="General">
                  <c:v>25084.4</c:v>
                </c:pt>
                <c:pt idx="81347" c:formatCode="General">
                  <c:v>25084.4</c:v>
                </c:pt>
                <c:pt idx="81348" c:formatCode="General">
                  <c:v>25084.4</c:v>
                </c:pt>
                <c:pt idx="81349" c:formatCode="General">
                  <c:v>25084.4</c:v>
                </c:pt>
                <c:pt idx="81350" c:formatCode="General">
                  <c:v>25084.4</c:v>
                </c:pt>
                <c:pt idx="81351" c:formatCode="General">
                  <c:v>25084.4</c:v>
                </c:pt>
                <c:pt idx="81352" c:formatCode="General">
                  <c:v>25084.4</c:v>
                </c:pt>
                <c:pt idx="81353" c:formatCode="General">
                  <c:v>25084.4</c:v>
                </c:pt>
                <c:pt idx="81354" c:formatCode="General">
                  <c:v>25084.4</c:v>
                </c:pt>
                <c:pt idx="81355" c:formatCode="General">
                  <c:v>25084.4</c:v>
                </c:pt>
                <c:pt idx="81356" c:formatCode="General">
                  <c:v>25084.4</c:v>
                </c:pt>
                <c:pt idx="81357" c:formatCode="General">
                  <c:v>25084.4</c:v>
                </c:pt>
                <c:pt idx="81358" c:formatCode="General">
                  <c:v>25084.4</c:v>
                </c:pt>
                <c:pt idx="81359" c:formatCode="General">
                  <c:v>25084.4</c:v>
                </c:pt>
                <c:pt idx="81360" c:formatCode="General">
                  <c:v>25084.4</c:v>
                </c:pt>
                <c:pt idx="81361" c:formatCode="General">
                  <c:v>25084.4</c:v>
                </c:pt>
                <c:pt idx="81362" c:formatCode="General">
                  <c:v>25084.4</c:v>
                </c:pt>
                <c:pt idx="81363" c:formatCode="General">
                  <c:v>25084.4</c:v>
                </c:pt>
                <c:pt idx="81364" c:formatCode="General">
                  <c:v>25084.4</c:v>
                </c:pt>
                <c:pt idx="81365" c:formatCode="General">
                  <c:v>25084.4</c:v>
                </c:pt>
                <c:pt idx="81366" c:formatCode="General">
                  <c:v>25084.4</c:v>
                </c:pt>
                <c:pt idx="81367" c:formatCode="General">
                  <c:v>25084.4</c:v>
                </c:pt>
                <c:pt idx="81368" c:formatCode="General">
                  <c:v>25084.4</c:v>
                </c:pt>
                <c:pt idx="81369" c:formatCode="General">
                  <c:v>25084.4</c:v>
                </c:pt>
                <c:pt idx="81370" c:formatCode="General">
                  <c:v>25084.4</c:v>
                </c:pt>
                <c:pt idx="81371" c:formatCode="General">
                  <c:v>25084.4</c:v>
                </c:pt>
                <c:pt idx="81372" c:formatCode="General">
                  <c:v>25084.4</c:v>
                </c:pt>
                <c:pt idx="81373" c:formatCode="General">
                  <c:v>25084.4</c:v>
                </c:pt>
                <c:pt idx="81374" c:formatCode="General">
                  <c:v>25084.4</c:v>
                </c:pt>
                <c:pt idx="81375" c:formatCode="General">
                  <c:v>25084.4</c:v>
                </c:pt>
                <c:pt idx="81376" c:formatCode="General">
                  <c:v>25084.4</c:v>
                </c:pt>
                <c:pt idx="81377" c:formatCode="General">
                  <c:v>25084.4</c:v>
                </c:pt>
                <c:pt idx="81378" c:formatCode="General">
                  <c:v>25084.4</c:v>
                </c:pt>
                <c:pt idx="81379" c:formatCode="General">
                  <c:v>25084.4</c:v>
                </c:pt>
                <c:pt idx="81380" c:formatCode="General">
                  <c:v>25084.4</c:v>
                </c:pt>
                <c:pt idx="81381" c:formatCode="General">
                  <c:v>25084.4</c:v>
                </c:pt>
                <c:pt idx="81382" c:formatCode="General">
                  <c:v>25084.4</c:v>
                </c:pt>
                <c:pt idx="81383" c:formatCode="General">
                  <c:v>25084.4</c:v>
                </c:pt>
                <c:pt idx="81384" c:formatCode="General">
                  <c:v>25084.4</c:v>
                </c:pt>
                <c:pt idx="81385" c:formatCode="General">
                  <c:v>25084.4</c:v>
                </c:pt>
                <c:pt idx="81386" c:formatCode="General">
                  <c:v>25084.4</c:v>
                </c:pt>
                <c:pt idx="81387" c:formatCode="General">
                  <c:v>25084.4</c:v>
                </c:pt>
                <c:pt idx="81388" c:formatCode="General">
                  <c:v>25084.4</c:v>
                </c:pt>
                <c:pt idx="81389" c:formatCode="General">
                  <c:v>25084.4</c:v>
                </c:pt>
                <c:pt idx="81390" c:formatCode="General">
                  <c:v>25084.4</c:v>
                </c:pt>
                <c:pt idx="81391" c:formatCode="General">
                  <c:v>25084.4</c:v>
                </c:pt>
                <c:pt idx="81392" c:formatCode="General">
                  <c:v>25084.4</c:v>
                </c:pt>
                <c:pt idx="81393" c:formatCode="General">
                  <c:v>25084.4</c:v>
                </c:pt>
                <c:pt idx="81394" c:formatCode="General">
                  <c:v>25084.4</c:v>
                </c:pt>
                <c:pt idx="81395" c:formatCode="General">
                  <c:v>25084.4</c:v>
                </c:pt>
                <c:pt idx="81396" c:formatCode="General">
                  <c:v>25084.4</c:v>
                </c:pt>
                <c:pt idx="81397" c:formatCode="General">
                  <c:v>25084.4</c:v>
                </c:pt>
                <c:pt idx="81398" c:formatCode="General">
                  <c:v>25084.4</c:v>
                </c:pt>
                <c:pt idx="81399" c:formatCode="General">
                  <c:v>25084.4</c:v>
                </c:pt>
                <c:pt idx="81400" c:formatCode="General">
                  <c:v>25084.4</c:v>
                </c:pt>
                <c:pt idx="81401" c:formatCode="General">
                  <c:v>25084.4</c:v>
                </c:pt>
                <c:pt idx="81402" c:formatCode="General">
                  <c:v>25084.4</c:v>
                </c:pt>
                <c:pt idx="81403" c:formatCode="General">
                  <c:v>25084.4</c:v>
                </c:pt>
                <c:pt idx="81404" c:formatCode="General">
                  <c:v>25084.4</c:v>
                </c:pt>
                <c:pt idx="81405" c:formatCode="General">
                  <c:v>25084.4</c:v>
                </c:pt>
                <c:pt idx="81406" c:formatCode="General">
                  <c:v>25084.4</c:v>
                </c:pt>
                <c:pt idx="81407" c:formatCode="General">
                  <c:v>25084.4</c:v>
                </c:pt>
                <c:pt idx="81408" c:formatCode="General">
                  <c:v>25084.4</c:v>
                </c:pt>
                <c:pt idx="81409" c:formatCode="General">
                  <c:v>25084.4</c:v>
                </c:pt>
                <c:pt idx="81410" c:formatCode="General">
                  <c:v>25084.4</c:v>
                </c:pt>
                <c:pt idx="81411" c:formatCode="General">
                  <c:v>25084.4</c:v>
                </c:pt>
                <c:pt idx="81412" c:formatCode="General">
                  <c:v>25084.4</c:v>
                </c:pt>
                <c:pt idx="81413" c:formatCode="General">
                  <c:v>25084.4</c:v>
                </c:pt>
                <c:pt idx="81414" c:formatCode="General">
                  <c:v>25084.4</c:v>
                </c:pt>
                <c:pt idx="81415" c:formatCode="General">
                  <c:v>25084.4</c:v>
                </c:pt>
                <c:pt idx="81416" c:formatCode="General">
                  <c:v>25084.4</c:v>
                </c:pt>
                <c:pt idx="81417" c:formatCode="General">
                  <c:v>25084.4</c:v>
                </c:pt>
                <c:pt idx="81418" c:formatCode="General">
                  <c:v>25084.4</c:v>
                </c:pt>
                <c:pt idx="81419" c:formatCode="General">
                  <c:v>25084.4</c:v>
                </c:pt>
                <c:pt idx="81420" c:formatCode="General">
                  <c:v>25084.4</c:v>
                </c:pt>
                <c:pt idx="81421" c:formatCode="General">
                  <c:v>25084.4</c:v>
                </c:pt>
                <c:pt idx="81422" c:formatCode="General">
                  <c:v>25084.4</c:v>
                </c:pt>
                <c:pt idx="81423" c:formatCode="General">
                  <c:v>25084.4</c:v>
                </c:pt>
                <c:pt idx="81424" c:formatCode="General">
                  <c:v>25084.4</c:v>
                </c:pt>
                <c:pt idx="81425" c:formatCode="General">
                  <c:v>25084.4</c:v>
                </c:pt>
                <c:pt idx="81426" c:formatCode="General">
                  <c:v>25084.4</c:v>
                </c:pt>
                <c:pt idx="81427" c:formatCode="General">
                  <c:v>25084.4</c:v>
                </c:pt>
                <c:pt idx="81428" c:formatCode="General">
                  <c:v>25084.4</c:v>
                </c:pt>
                <c:pt idx="81429" c:formatCode="General">
                  <c:v>25084.4</c:v>
                </c:pt>
                <c:pt idx="81430" c:formatCode="General">
                  <c:v>25084.4</c:v>
                </c:pt>
                <c:pt idx="81431" c:formatCode="General">
                  <c:v>25084.4</c:v>
                </c:pt>
                <c:pt idx="81432" c:formatCode="General">
                  <c:v>25084.4</c:v>
                </c:pt>
                <c:pt idx="81433" c:formatCode="General">
                  <c:v>25084.4</c:v>
                </c:pt>
                <c:pt idx="81434" c:formatCode="General">
                  <c:v>25084.4</c:v>
                </c:pt>
                <c:pt idx="81435" c:formatCode="General">
                  <c:v>25084.4</c:v>
                </c:pt>
                <c:pt idx="81436" c:formatCode="General">
                  <c:v>25084.4</c:v>
                </c:pt>
                <c:pt idx="81437" c:formatCode="General">
                  <c:v>25084.4</c:v>
                </c:pt>
                <c:pt idx="81438" c:formatCode="General">
                  <c:v>25084.4</c:v>
                </c:pt>
                <c:pt idx="81439" c:formatCode="General">
                  <c:v>25084.4</c:v>
                </c:pt>
                <c:pt idx="81440" c:formatCode="General">
                  <c:v>25084.4</c:v>
                </c:pt>
                <c:pt idx="81441" c:formatCode="General">
                  <c:v>25084.4</c:v>
                </c:pt>
                <c:pt idx="81442" c:formatCode="General">
                  <c:v>25084.4</c:v>
                </c:pt>
                <c:pt idx="81443" c:formatCode="General">
                  <c:v>25084.4</c:v>
                </c:pt>
                <c:pt idx="81444" c:formatCode="General">
                  <c:v>25084.4</c:v>
                </c:pt>
                <c:pt idx="81445" c:formatCode="General">
                  <c:v>25084.4</c:v>
                </c:pt>
                <c:pt idx="81446" c:formatCode="General">
                  <c:v>25084.4</c:v>
                </c:pt>
                <c:pt idx="81447" c:formatCode="General">
                  <c:v>25084.4</c:v>
                </c:pt>
                <c:pt idx="81448" c:formatCode="General">
                  <c:v>25084.4</c:v>
                </c:pt>
                <c:pt idx="81449" c:formatCode="General">
                  <c:v>25084.4</c:v>
                </c:pt>
                <c:pt idx="81450" c:formatCode="General">
                  <c:v>25084.4</c:v>
                </c:pt>
                <c:pt idx="81451" c:formatCode="General">
                  <c:v>25084.4</c:v>
                </c:pt>
                <c:pt idx="81452" c:formatCode="General">
                  <c:v>25084.4</c:v>
                </c:pt>
                <c:pt idx="81453" c:formatCode="General">
                  <c:v>25084.4</c:v>
                </c:pt>
                <c:pt idx="81454" c:formatCode="General">
                  <c:v>25084.4</c:v>
                </c:pt>
                <c:pt idx="81455" c:formatCode="General">
                  <c:v>25084.4</c:v>
                </c:pt>
                <c:pt idx="81456" c:formatCode="General">
                  <c:v>25084.4</c:v>
                </c:pt>
                <c:pt idx="81457" c:formatCode="General">
                  <c:v>25084.4</c:v>
                </c:pt>
                <c:pt idx="81458" c:formatCode="General">
                  <c:v>25084.4</c:v>
                </c:pt>
                <c:pt idx="81459" c:formatCode="General">
                  <c:v>25084.4</c:v>
                </c:pt>
                <c:pt idx="81460" c:formatCode="General">
                  <c:v>25084.4</c:v>
                </c:pt>
                <c:pt idx="81461" c:formatCode="General">
                  <c:v>25084.4</c:v>
                </c:pt>
                <c:pt idx="81462" c:formatCode="General">
                  <c:v>25084.4</c:v>
                </c:pt>
                <c:pt idx="81463" c:formatCode="General">
                  <c:v>25084.4</c:v>
                </c:pt>
                <c:pt idx="81464" c:formatCode="General">
                  <c:v>25084.4</c:v>
                </c:pt>
                <c:pt idx="81465" c:formatCode="General">
                  <c:v>25084.4</c:v>
                </c:pt>
                <c:pt idx="81466" c:formatCode="General">
                  <c:v>25084.4</c:v>
                </c:pt>
                <c:pt idx="81467" c:formatCode="General">
                  <c:v>25084.4</c:v>
                </c:pt>
                <c:pt idx="81468" c:formatCode="General">
                  <c:v>25084.4</c:v>
                </c:pt>
                <c:pt idx="81469" c:formatCode="General">
                  <c:v>25084.4</c:v>
                </c:pt>
                <c:pt idx="81470" c:formatCode="General">
                  <c:v>25084.4</c:v>
                </c:pt>
                <c:pt idx="81471" c:formatCode="General">
                  <c:v>25084.4</c:v>
                </c:pt>
                <c:pt idx="81472" c:formatCode="General">
                  <c:v>25084.4</c:v>
                </c:pt>
                <c:pt idx="81473" c:formatCode="General">
                  <c:v>25084.4</c:v>
                </c:pt>
                <c:pt idx="81474" c:formatCode="General">
                  <c:v>25084.4</c:v>
                </c:pt>
                <c:pt idx="81475" c:formatCode="General">
                  <c:v>25084.4</c:v>
                </c:pt>
                <c:pt idx="81476" c:formatCode="General">
                  <c:v>25084.4</c:v>
                </c:pt>
                <c:pt idx="81477" c:formatCode="General">
                  <c:v>25084.4</c:v>
                </c:pt>
                <c:pt idx="81478" c:formatCode="General">
                  <c:v>25084.4</c:v>
                </c:pt>
                <c:pt idx="81479" c:formatCode="General">
                  <c:v>25084.4</c:v>
                </c:pt>
                <c:pt idx="81480" c:formatCode="General">
                  <c:v>25084.4</c:v>
                </c:pt>
                <c:pt idx="81481" c:formatCode="General">
                  <c:v>25084.4</c:v>
                </c:pt>
                <c:pt idx="81482" c:formatCode="General">
                  <c:v>25084.4</c:v>
                </c:pt>
                <c:pt idx="81483" c:formatCode="General">
                  <c:v>25084.4</c:v>
                </c:pt>
                <c:pt idx="81484" c:formatCode="General">
                  <c:v>25084.4</c:v>
                </c:pt>
                <c:pt idx="81485" c:formatCode="General">
                  <c:v>25084.4</c:v>
                </c:pt>
                <c:pt idx="81486" c:formatCode="General">
                  <c:v>25084.4</c:v>
                </c:pt>
                <c:pt idx="81487" c:formatCode="General">
                  <c:v>25084.4</c:v>
                </c:pt>
                <c:pt idx="81488" c:formatCode="General">
                  <c:v>25084.4</c:v>
                </c:pt>
                <c:pt idx="81489" c:formatCode="General">
                  <c:v>25084.4</c:v>
                </c:pt>
                <c:pt idx="81490" c:formatCode="General">
                  <c:v>25084.4</c:v>
                </c:pt>
                <c:pt idx="81491" c:formatCode="General">
                  <c:v>25084.4</c:v>
                </c:pt>
                <c:pt idx="81492" c:formatCode="General">
                  <c:v>25084.4</c:v>
                </c:pt>
                <c:pt idx="81493" c:formatCode="General">
                  <c:v>25084.4</c:v>
                </c:pt>
                <c:pt idx="81494" c:formatCode="General">
                  <c:v>25084.4</c:v>
                </c:pt>
                <c:pt idx="81495" c:formatCode="General">
                  <c:v>25084.4</c:v>
                </c:pt>
                <c:pt idx="81496" c:formatCode="General">
                  <c:v>25084.4</c:v>
                </c:pt>
                <c:pt idx="81497" c:formatCode="General">
                  <c:v>25084.4</c:v>
                </c:pt>
                <c:pt idx="81498" c:formatCode="General">
                  <c:v>25084.4</c:v>
                </c:pt>
                <c:pt idx="81499" c:formatCode="General">
                  <c:v>25084.4</c:v>
                </c:pt>
                <c:pt idx="81500" c:formatCode="General">
                  <c:v>25084.4</c:v>
                </c:pt>
                <c:pt idx="81501" c:formatCode="General">
                  <c:v>25084.4</c:v>
                </c:pt>
                <c:pt idx="81502" c:formatCode="General">
                  <c:v>25084.4</c:v>
                </c:pt>
                <c:pt idx="81503" c:formatCode="General">
                  <c:v>25084.4</c:v>
                </c:pt>
                <c:pt idx="81504" c:formatCode="General">
                  <c:v>25084.4</c:v>
                </c:pt>
                <c:pt idx="81505" c:formatCode="General">
                  <c:v>25084.4</c:v>
                </c:pt>
                <c:pt idx="81506" c:formatCode="General">
                  <c:v>25084.4</c:v>
                </c:pt>
                <c:pt idx="81507" c:formatCode="General">
                  <c:v>25084.4</c:v>
                </c:pt>
                <c:pt idx="81508" c:formatCode="General">
                  <c:v>25084.4</c:v>
                </c:pt>
                <c:pt idx="81509" c:formatCode="General">
                  <c:v>25084.4</c:v>
                </c:pt>
                <c:pt idx="81510" c:formatCode="General">
                  <c:v>25084.4</c:v>
                </c:pt>
                <c:pt idx="81511" c:formatCode="General">
                  <c:v>25084.4</c:v>
                </c:pt>
                <c:pt idx="81512" c:formatCode="General">
                  <c:v>25084.4</c:v>
                </c:pt>
                <c:pt idx="81513" c:formatCode="General">
                  <c:v>25084.4</c:v>
                </c:pt>
                <c:pt idx="81514" c:formatCode="General">
                  <c:v>25084.4</c:v>
                </c:pt>
                <c:pt idx="81515" c:formatCode="General">
                  <c:v>25084.4</c:v>
                </c:pt>
                <c:pt idx="81516" c:formatCode="General">
                  <c:v>25084.4</c:v>
                </c:pt>
                <c:pt idx="81517" c:formatCode="General">
                  <c:v>25084.4</c:v>
                </c:pt>
                <c:pt idx="81518" c:formatCode="General">
                  <c:v>25084.4</c:v>
                </c:pt>
                <c:pt idx="81519" c:formatCode="General">
                  <c:v>25084.4</c:v>
                </c:pt>
                <c:pt idx="81520" c:formatCode="General">
                  <c:v>25084.4</c:v>
                </c:pt>
                <c:pt idx="81521" c:formatCode="General">
                  <c:v>25084.4</c:v>
                </c:pt>
                <c:pt idx="81522" c:formatCode="General">
                  <c:v>25084.4</c:v>
                </c:pt>
                <c:pt idx="81523" c:formatCode="General">
                  <c:v>25084.4</c:v>
                </c:pt>
                <c:pt idx="81524" c:formatCode="General">
                  <c:v>25084.4</c:v>
                </c:pt>
                <c:pt idx="81525" c:formatCode="General">
                  <c:v>25084.4</c:v>
                </c:pt>
                <c:pt idx="81526" c:formatCode="General">
                  <c:v>25084.4</c:v>
                </c:pt>
                <c:pt idx="81527" c:formatCode="General">
                  <c:v>25084.4</c:v>
                </c:pt>
                <c:pt idx="81528" c:formatCode="General">
                  <c:v>25084.4</c:v>
                </c:pt>
                <c:pt idx="81529" c:formatCode="General">
                  <c:v>25084.4</c:v>
                </c:pt>
                <c:pt idx="81530" c:formatCode="General">
                  <c:v>25084.4</c:v>
                </c:pt>
                <c:pt idx="81531" c:formatCode="General">
                  <c:v>25084.4</c:v>
                </c:pt>
                <c:pt idx="81532" c:formatCode="General">
                  <c:v>25084.4</c:v>
                </c:pt>
                <c:pt idx="81533" c:formatCode="General">
                  <c:v>25084.4</c:v>
                </c:pt>
                <c:pt idx="81534" c:formatCode="General">
                  <c:v>25084.4</c:v>
                </c:pt>
                <c:pt idx="81535" c:formatCode="General">
                  <c:v>25084.4</c:v>
                </c:pt>
                <c:pt idx="81536" c:formatCode="General">
                  <c:v>25084.4</c:v>
                </c:pt>
                <c:pt idx="81537" c:formatCode="General">
                  <c:v>25084.4</c:v>
                </c:pt>
                <c:pt idx="81538" c:formatCode="General">
                  <c:v>25084.4</c:v>
                </c:pt>
                <c:pt idx="81539" c:formatCode="General">
                  <c:v>25084.4</c:v>
                </c:pt>
                <c:pt idx="81540" c:formatCode="General">
                  <c:v>25084.4</c:v>
                </c:pt>
                <c:pt idx="81541" c:formatCode="General">
                  <c:v>25084.4</c:v>
                </c:pt>
                <c:pt idx="81542" c:formatCode="General">
                  <c:v>25084.4</c:v>
                </c:pt>
                <c:pt idx="81543" c:formatCode="General">
                  <c:v>25084.4</c:v>
                </c:pt>
                <c:pt idx="81544" c:formatCode="General">
                  <c:v>25084.4</c:v>
                </c:pt>
                <c:pt idx="81545" c:formatCode="General">
                  <c:v>25084.4</c:v>
                </c:pt>
                <c:pt idx="81546" c:formatCode="General">
                  <c:v>25084.4</c:v>
                </c:pt>
                <c:pt idx="81547" c:formatCode="General">
                  <c:v>25084.4</c:v>
                </c:pt>
                <c:pt idx="81548" c:formatCode="General">
                  <c:v>25084.4</c:v>
                </c:pt>
                <c:pt idx="81549" c:formatCode="General">
                  <c:v>25084.4</c:v>
                </c:pt>
                <c:pt idx="81550" c:formatCode="General">
                  <c:v>25084.4</c:v>
                </c:pt>
                <c:pt idx="81551" c:formatCode="General">
                  <c:v>25084.4</c:v>
                </c:pt>
                <c:pt idx="81552" c:formatCode="General">
                  <c:v>25084.4</c:v>
                </c:pt>
                <c:pt idx="81553" c:formatCode="General">
                  <c:v>25084.4</c:v>
                </c:pt>
                <c:pt idx="81554" c:formatCode="General">
                  <c:v>25084.4</c:v>
                </c:pt>
                <c:pt idx="81555" c:formatCode="General">
                  <c:v>25084.4</c:v>
                </c:pt>
                <c:pt idx="81556" c:formatCode="General">
                  <c:v>25084.4</c:v>
                </c:pt>
                <c:pt idx="81557" c:formatCode="General">
                  <c:v>25084.4</c:v>
                </c:pt>
                <c:pt idx="81558" c:formatCode="General">
                  <c:v>25084.4</c:v>
                </c:pt>
                <c:pt idx="81559" c:formatCode="General">
                  <c:v>25084.4</c:v>
                </c:pt>
                <c:pt idx="81560" c:formatCode="General">
                  <c:v>25084.4</c:v>
                </c:pt>
                <c:pt idx="81561" c:formatCode="General">
                  <c:v>25084.4</c:v>
                </c:pt>
                <c:pt idx="81562" c:formatCode="General">
                  <c:v>25084.4</c:v>
                </c:pt>
                <c:pt idx="81563" c:formatCode="General">
                  <c:v>25084.4</c:v>
                </c:pt>
                <c:pt idx="81564" c:formatCode="General">
                  <c:v>25084.4</c:v>
                </c:pt>
                <c:pt idx="81565" c:formatCode="General">
                  <c:v>25084.4</c:v>
                </c:pt>
                <c:pt idx="81566" c:formatCode="General">
                  <c:v>25084.4</c:v>
                </c:pt>
                <c:pt idx="81567" c:formatCode="General">
                  <c:v>25084.4</c:v>
                </c:pt>
                <c:pt idx="81568" c:formatCode="General">
                  <c:v>25084.4</c:v>
                </c:pt>
                <c:pt idx="81569" c:formatCode="General">
                  <c:v>25084.4</c:v>
                </c:pt>
                <c:pt idx="81570" c:formatCode="General">
                  <c:v>25084.4</c:v>
                </c:pt>
                <c:pt idx="81571" c:formatCode="General">
                  <c:v>25084.4</c:v>
                </c:pt>
                <c:pt idx="81572" c:formatCode="General">
                  <c:v>25084.4</c:v>
                </c:pt>
                <c:pt idx="81573" c:formatCode="General">
                  <c:v>25084.4</c:v>
                </c:pt>
                <c:pt idx="81574" c:formatCode="General">
                  <c:v>25084.4</c:v>
                </c:pt>
                <c:pt idx="81575" c:formatCode="General">
                  <c:v>25084.4</c:v>
                </c:pt>
                <c:pt idx="81576" c:formatCode="General">
                  <c:v>25084.4</c:v>
                </c:pt>
                <c:pt idx="81577" c:formatCode="General">
                  <c:v>25084.4</c:v>
                </c:pt>
                <c:pt idx="81578" c:formatCode="General">
                  <c:v>25084.4</c:v>
                </c:pt>
                <c:pt idx="81579" c:formatCode="General">
                  <c:v>25084.4</c:v>
                </c:pt>
                <c:pt idx="81580" c:formatCode="General">
                  <c:v>25084.4</c:v>
                </c:pt>
                <c:pt idx="81581" c:formatCode="General">
                  <c:v>25084.4</c:v>
                </c:pt>
                <c:pt idx="81582" c:formatCode="General">
                  <c:v>25084.4</c:v>
                </c:pt>
                <c:pt idx="81583" c:formatCode="General">
                  <c:v>25084.4</c:v>
                </c:pt>
                <c:pt idx="81584" c:formatCode="General">
                  <c:v>25084.4</c:v>
                </c:pt>
                <c:pt idx="81585" c:formatCode="General">
                  <c:v>25084.4</c:v>
                </c:pt>
                <c:pt idx="81586" c:formatCode="General">
                  <c:v>25084.4</c:v>
                </c:pt>
                <c:pt idx="81587" c:formatCode="General">
                  <c:v>25084.4</c:v>
                </c:pt>
                <c:pt idx="81588" c:formatCode="General">
                  <c:v>25084.4</c:v>
                </c:pt>
                <c:pt idx="81589" c:formatCode="General">
                  <c:v>25084.4</c:v>
                </c:pt>
                <c:pt idx="81590" c:formatCode="General">
                  <c:v>25084.4</c:v>
                </c:pt>
                <c:pt idx="81591" c:formatCode="General">
                  <c:v>25084.4</c:v>
                </c:pt>
                <c:pt idx="81592" c:formatCode="General">
                  <c:v>25084.4</c:v>
                </c:pt>
                <c:pt idx="81593" c:formatCode="General">
                  <c:v>25084.4</c:v>
                </c:pt>
                <c:pt idx="81594" c:formatCode="General">
                  <c:v>25084.4</c:v>
                </c:pt>
                <c:pt idx="81595" c:formatCode="General">
                  <c:v>25084.4</c:v>
                </c:pt>
                <c:pt idx="81596" c:formatCode="General">
                  <c:v>25084.4</c:v>
                </c:pt>
                <c:pt idx="81597" c:formatCode="General">
                  <c:v>25084.4</c:v>
                </c:pt>
                <c:pt idx="81598" c:formatCode="General">
                  <c:v>25084.4</c:v>
                </c:pt>
                <c:pt idx="81599" c:formatCode="General">
                  <c:v>25084.4</c:v>
                </c:pt>
                <c:pt idx="81600" c:formatCode="General">
                  <c:v>25084.4</c:v>
                </c:pt>
                <c:pt idx="81601" c:formatCode="General">
                  <c:v>25084.4</c:v>
                </c:pt>
                <c:pt idx="81602" c:formatCode="General">
                  <c:v>25084.4</c:v>
                </c:pt>
                <c:pt idx="81603" c:formatCode="General">
                  <c:v>25084.4</c:v>
                </c:pt>
                <c:pt idx="81604" c:formatCode="General">
                  <c:v>25084.4</c:v>
                </c:pt>
                <c:pt idx="81605" c:formatCode="General">
                  <c:v>25084.4</c:v>
                </c:pt>
                <c:pt idx="81606" c:formatCode="General">
                  <c:v>25084.4</c:v>
                </c:pt>
                <c:pt idx="81607" c:formatCode="General">
                  <c:v>25084.4</c:v>
                </c:pt>
                <c:pt idx="81608" c:formatCode="General">
                  <c:v>25084.4</c:v>
                </c:pt>
                <c:pt idx="81609" c:formatCode="General">
                  <c:v>25084.4</c:v>
                </c:pt>
                <c:pt idx="81610" c:formatCode="General">
                  <c:v>25084.4</c:v>
                </c:pt>
                <c:pt idx="81611" c:formatCode="General">
                  <c:v>25084.4</c:v>
                </c:pt>
                <c:pt idx="81612" c:formatCode="General">
                  <c:v>25084.4</c:v>
                </c:pt>
                <c:pt idx="81613" c:formatCode="General">
                  <c:v>25084.4</c:v>
                </c:pt>
                <c:pt idx="81614" c:formatCode="General">
                  <c:v>25084.4</c:v>
                </c:pt>
                <c:pt idx="81615" c:formatCode="General">
                  <c:v>25084.4</c:v>
                </c:pt>
                <c:pt idx="81616" c:formatCode="General">
                  <c:v>25084.4</c:v>
                </c:pt>
                <c:pt idx="81617" c:formatCode="General">
                  <c:v>25084.4</c:v>
                </c:pt>
                <c:pt idx="81618" c:formatCode="General">
                  <c:v>25084.4</c:v>
                </c:pt>
                <c:pt idx="81619" c:formatCode="General">
                  <c:v>25084.4</c:v>
                </c:pt>
                <c:pt idx="81620" c:formatCode="General">
                  <c:v>25084.4</c:v>
                </c:pt>
                <c:pt idx="81621" c:formatCode="General">
                  <c:v>25084.4</c:v>
                </c:pt>
                <c:pt idx="81622" c:formatCode="General">
                  <c:v>25084.4</c:v>
                </c:pt>
                <c:pt idx="81623" c:formatCode="General">
                  <c:v>25084.4</c:v>
                </c:pt>
                <c:pt idx="81624" c:formatCode="General">
                  <c:v>25084.4</c:v>
                </c:pt>
                <c:pt idx="81625" c:formatCode="General">
                  <c:v>25084.4</c:v>
                </c:pt>
                <c:pt idx="81626" c:formatCode="General">
                  <c:v>25084.4</c:v>
                </c:pt>
                <c:pt idx="81627" c:formatCode="General">
                  <c:v>25084.4</c:v>
                </c:pt>
                <c:pt idx="81628" c:formatCode="General">
                  <c:v>25084.4</c:v>
                </c:pt>
                <c:pt idx="81629" c:formatCode="General">
                  <c:v>25084.4</c:v>
                </c:pt>
                <c:pt idx="81630" c:formatCode="General">
                  <c:v>25084.4</c:v>
                </c:pt>
                <c:pt idx="81631" c:formatCode="General">
                  <c:v>25084.4</c:v>
                </c:pt>
                <c:pt idx="81632" c:formatCode="General">
                  <c:v>25084.4</c:v>
                </c:pt>
                <c:pt idx="81633" c:formatCode="General">
                  <c:v>25084.4</c:v>
                </c:pt>
                <c:pt idx="81634" c:formatCode="General">
                  <c:v>25084.4</c:v>
                </c:pt>
                <c:pt idx="81635" c:formatCode="General">
                  <c:v>25084.4</c:v>
                </c:pt>
                <c:pt idx="81636" c:formatCode="General">
                  <c:v>25084.4</c:v>
                </c:pt>
                <c:pt idx="81637" c:formatCode="General">
                  <c:v>25084.4</c:v>
                </c:pt>
                <c:pt idx="81638" c:formatCode="General">
                  <c:v>25084.4</c:v>
                </c:pt>
                <c:pt idx="81639" c:formatCode="General">
                  <c:v>25084.4</c:v>
                </c:pt>
                <c:pt idx="81640" c:formatCode="General">
                  <c:v>25084.4</c:v>
                </c:pt>
                <c:pt idx="81641" c:formatCode="General">
                  <c:v>25084.4</c:v>
                </c:pt>
                <c:pt idx="81642" c:formatCode="General">
                  <c:v>25084.4</c:v>
                </c:pt>
                <c:pt idx="81643" c:formatCode="General">
                  <c:v>25084.4</c:v>
                </c:pt>
                <c:pt idx="81644" c:formatCode="General">
                  <c:v>25084.4</c:v>
                </c:pt>
                <c:pt idx="81645" c:formatCode="General">
                  <c:v>25084.4</c:v>
                </c:pt>
                <c:pt idx="81646" c:formatCode="General">
                  <c:v>25084.4</c:v>
                </c:pt>
                <c:pt idx="81647" c:formatCode="General">
                  <c:v>25084.4</c:v>
                </c:pt>
                <c:pt idx="81648" c:formatCode="General">
                  <c:v>25084.4</c:v>
                </c:pt>
                <c:pt idx="81649" c:formatCode="General">
                  <c:v>25084.4</c:v>
                </c:pt>
                <c:pt idx="81650" c:formatCode="General">
                  <c:v>25084.4</c:v>
                </c:pt>
                <c:pt idx="81651" c:formatCode="General">
                  <c:v>25084.4</c:v>
                </c:pt>
                <c:pt idx="81652" c:formatCode="General">
                  <c:v>25084.4</c:v>
                </c:pt>
                <c:pt idx="81653" c:formatCode="General">
                  <c:v>25084.4</c:v>
                </c:pt>
                <c:pt idx="81654" c:formatCode="General">
                  <c:v>25084.4</c:v>
                </c:pt>
                <c:pt idx="81655" c:formatCode="General">
                  <c:v>25084.4</c:v>
                </c:pt>
                <c:pt idx="81656" c:formatCode="General">
                  <c:v>25084.4</c:v>
                </c:pt>
                <c:pt idx="81657" c:formatCode="General">
                  <c:v>25084.4</c:v>
                </c:pt>
                <c:pt idx="81658" c:formatCode="General">
                  <c:v>25084.4</c:v>
                </c:pt>
                <c:pt idx="81659" c:formatCode="General">
                  <c:v>25084.4</c:v>
                </c:pt>
                <c:pt idx="81660" c:formatCode="General">
                  <c:v>25084.4</c:v>
                </c:pt>
                <c:pt idx="81661" c:formatCode="General">
                  <c:v>25084.4</c:v>
                </c:pt>
                <c:pt idx="81662" c:formatCode="General">
                  <c:v>25084.4</c:v>
                </c:pt>
                <c:pt idx="81663" c:formatCode="General">
                  <c:v>25084.4</c:v>
                </c:pt>
                <c:pt idx="81664" c:formatCode="General">
                  <c:v>25084.4</c:v>
                </c:pt>
                <c:pt idx="81665" c:formatCode="General">
                  <c:v>25084.4</c:v>
                </c:pt>
                <c:pt idx="81666" c:formatCode="General">
                  <c:v>25084.4</c:v>
                </c:pt>
                <c:pt idx="81667" c:formatCode="General">
                  <c:v>25084.4</c:v>
                </c:pt>
                <c:pt idx="81668" c:formatCode="General">
                  <c:v>25084.4</c:v>
                </c:pt>
                <c:pt idx="81669" c:formatCode="General">
                  <c:v>25084.4</c:v>
                </c:pt>
                <c:pt idx="81670" c:formatCode="General">
                  <c:v>25084.4</c:v>
                </c:pt>
                <c:pt idx="81671" c:formatCode="General">
                  <c:v>25084.4</c:v>
                </c:pt>
                <c:pt idx="81672" c:formatCode="General">
                  <c:v>25084.4</c:v>
                </c:pt>
                <c:pt idx="81673" c:formatCode="General">
                  <c:v>25084.4</c:v>
                </c:pt>
                <c:pt idx="81674" c:formatCode="General">
                  <c:v>25084.4</c:v>
                </c:pt>
                <c:pt idx="81675" c:formatCode="General">
                  <c:v>25084.4</c:v>
                </c:pt>
                <c:pt idx="81676" c:formatCode="General">
                  <c:v>25084.4</c:v>
                </c:pt>
                <c:pt idx="81677" c:formatCode="General">
                  <c:v>25084.4</c:v>
                </c:pt>
                <c:pt idx="81678" c:formatCode="General">
                  <c:v>25084.4</c:v>
                </c:pt>
                <c:pt idx="81679" c:formatCode="General">
                  <c:v>25084.4</c:v>
                </c:pt>
                <c:pt idx="81680" c:formatCode="General">
                  <c:v>25084.4</c:v>
                </c:pt>
                <c:pt idx="81681" c:formatCode="General">
                  <c:v>25084.4</c:v>
                </c:pt>
                <c:pt idx="81682" c:formatCode="General">
                  <c:v>25084.4</c:v>
                </c:pt>
                <c:pt idx="81683" c:formatCode="General">
                  <c:v>25084.4</c:v>
                </c:pt>
                <c:pt idx="81684" c:formatCode="General">
                  <c:v>25084.4</c:v>
                </c:pt>
                <c:pt idx="81685" c:formatCode="General">
                  <c:v>25084.4</c:v>
                </c:pt>
                <c:pt idx="81686" c:formatCode="General">
                  <c:v>25084.4</c:v>
                </c:pt>
                <c:pt idx="81687" c:formatCode="General">
                  <c:v>25084.4</c:v>
                </c:pt>
                <c:pt idx="81688" c:formatCode="General">
                  <c:v>25084.4</c:v>
                </c:pt>
                <c:pt idx="81689" c:formatCode="General">
                  <c:v>25084.4</c:v>
                </c:pt>
                <c:pt idx="81690" c:formatCode="General">
                  <c:v>25084.4</c:v>
                </c:pt>
                <c:pt idx="81691" c:formatCode="General">
                  <c:v>25084.4</c:v>
                </c:pt>
                <c:pt idx="81692" c:formatCode="General">
                  <c:v>25084.4</c:v>
                </c:pt>
                <c:pt idx="81693" c:formatCode="General">
                  <c:v>25084.4</c:v>
                </c:pt>
                <c:pt idx="81694" c:formatCode="General">
                  <c:v>25084.4</c:v>
                </c:pt>
                <c:pt idx="81695" c:formatCode="General">
                  <c:v>25084.4</c:v>
                </c:pt>
                <c:pt idx="81696" c:formatCode="General">
                  <c:v>25084.4</c:v>
                </c:pt>
                <c:pt idx="81697" c:formatCode="General">
                  <c:v>25084.4</c:v>
                </c:pt>
                <c:pt idx="81698" c:formatCode="General">
                  <c:v>25084.4</c:v>
                </c:pt>
                <c:pt idx="81699" c:formatCode="General">
                  <c:v>25084.4</c:v>
                </c:pt>
                <c:pt idx="81700" c:formatCode="General">
                  <c:v>25084.4</c:v>
                </c:pt>
                <c:pt idx="81701" c:formatCode="General">
                  <c:v>25084.4</c:v>
                </c:pt>
                <c:pt idx="81702" c:formatCode="General">
                  <c:v>25084.4</c:v>
                </c:pt>
                <c:pt idx="81703" c:formatCode="General">
                  <c:v>25084.4</c:v>
                </c:pt>
                <c:pt idx="81704" c:formatCode="General">
                  <c:v>25084.4</c:v>
                </c:pt>
                <c:pt idx="81705" c:formatCode="General">
                  <c:v>25084.4</c:v>
                </c:pt>
                <c:pt idx="81706" c:formatCode="General">
                  <c:v>25084.4</c:v>
                </c:pt>
                <c:pt idx="81707" c:formatCode="General">
                  <c:v>25084.4</c:v>
                </c:pt>
                <c:pt idx="81708" c:formatCode="General">
                  <c:v>25084.4</c:v>
                </c:pt>
                <c:pt idx="81709" c:formatCode="General">
                  <c:v>25084.4</c:v>
                </c:pt>
                <c:pt idx="81710" c:formatCode="General">
                  <c:v>25084.4</c:v>
                </c:pt>
                <c:pt idx="81711" c:formatCode="General">
                  <c:v>25084.4</c:v>
                </c:pt>
                <c:pt idx="81712" c:formatCode="General">
                  <c:v>25084.4</c:v>
                </c:pt>
                <c:pt idx="81713" c:formatCode="General">
                  <c:v>25084.4</c:v>
                </c:pt>
                <c:pt idx="81714" c:formatCode="General">
                  <c:v>25084.4</c:v>
                </c:pt>
                <c:pt idx="81715" c:formatCode="General">
                  <c:v>25084.4</c:v>
                </c:pt>
                <c:pt idx="81716" c:formatCode="General">
                  <c:v>25084.4</c:v>
                </c:pt>
                <c:pt idx="81717" c:formatCode="General">
                  <c:v>25084.4</c:v>
                </c:pt>
                <c:pt idx="81718" c:formatCode="General">
                  <c:v>25084.4</c:v>
                </c:pt>
                <c:pt idx="81719" c:formatCode="General">
                  <c:v>25084.4</c:v>
                </c:pt>
                <c:pt idx="81720" c:formatCode="General">
                  <c:v>25084.4</c:v>
                </c:pt>
                <c:pt idx="81721" c:formatCode="General">
                  <c:v>25084.4</c:v>
                </c:pt>
                <c:pt idx="81722" c:formatCode="General">
                  <c:v>25084.4</c:v>
                </c:pt>
                <c:pt idx="81723" c:formatCode="General">
                  <c:v>25084.4</c:v>
                </c:pt>
                <c:pt idx="81724" c:formatCode="General">
                  <c:v>25084.4</c:v>
                </c:pt>
                <c:pt idx="81725" c:formatCode="General">
                  <c:v>25084.4</c:v>
                </c:pt>
                <c:pt idx="81726" c:formatCode="General">
                  <c:v>25084.4</c:v>
                </c:pt>
                <c:pt idx="81727" c:formatCode="General">
                  <c:v>25084.4</c:v>
                </c:pt>
                <c:pt idx="81728" c:formatCode="General">
                  <c:v>25084.4</c:v>
                </c:pt>
                <c:pt idx="81729" c:formatCode="General">
                  <c:v>25084.4</c:v>
                </c:pt>
                <c:pt idx="81730" c:formatCode="General">
                  <c:v>25084.4</c:v>
                </c:pt>
                <c:pt idx="81731" c:formatCode="General">
                  <c:v>25084.4</c:v>
                </c:pt>
                <c:pt idx="81732" c:formatCode="General">
                  <c:v>25084.4</c:v>
                </c:pt>
                <c:pt idx="81733" c:formatCode="General">
                  <c:v>25084.4</c:v>
                </c:pt>
                <c:pt idx="81734" c:formatCode="General">
                  <c:v>25084.4</c:v>
                </c:pt>
                <c:pt idx="81735" c:formatCode="General">
                  <c:v>25084.4</c:v>
                </c:pt>
                <c:pt idx="81736" c:formatCode="General">
                  <c:v>25084.4</c:v>
                </c:pt>
                <c:pt idx="81737" c:formatCode="General">
                  <c:v>25084.4</c:v>
                </c:pt>
                <c:pt idx="81738" c:formatCode="General">
                  <c:v>25084.4</c:v>
                </c:pt>
                <c:pt idx="81739" c:formatCode="General">
                  <c:v>25084.4</c:v>
                </c:pt>
                <c:pt idx="81740" c:formatCode="General">
                  <c:v>25084.4</c:v>
                </c:pt>
                <c:pt idx="81741" c:formatCode="General">
                  <c:v>25084.4</c:v>
                </c:pt>
                <c:pt idx="81742" c:formatCode="General">
                  <c:v>25084.4</c:v>
                </c:pt>
                <c:pt idx="81743" c:formatCode="General">
                  <c:v>25084.4</c:v>
                </c:pt>
                <c:pt idx="81744" c:formatCode="General">
                  <c:v>25084.4</c:v>
                </c:pt>
                <c:pt idx="81745" c:formatCode="General">
                  <c:v>25084.4</c:v>
                </c:pt>
                <c:pt idx="81746" c:formatCode="General">
                  <c:v>25084.4</c:v>
                </c:pt>
                <c:pt idx="81747" c:formatCode="General">
                  <c:v>25084.4</c:v>
                </c:pt>
                <c:pt idx="81748" c:formatCode="General">
                  <c:v>25084.4</c:v>
                </c:pt>
                <c:pt idx="81749" c:formatCode="General">
                  <c:v>25084.4</c:v>
                </c:pt>
                <c:pt idx="81750" c:formatCode="General">
                  <c:v>25084.4</c:v>
                </c:pt>
                <c:pt idx="81751" c:formatCode="General">
                  <c:v>25084.4</c:v>
                </c:pt>
                <c:pt idx="81752" c:formatCode="General">
                  <c:v>25084.4</c:v>
                </c:pt>
                <c:pt idx="81753" c:formatCode="General">
                  <c:v>25084.4</c:v>
                </c:pt>
                <c:pt idx="81754" c:formatCode="General">
                  <c:v>25084.4</c:v>
                </c:pt>
                <c:pt idx="81755" c:formatCode="General">
                  <c:v>25084.4</c:v>
                </c:pt>
                <c:pt idx="81756" c:formatCode="General">
                  <c:v>25084.4</c:v>
                </c:pt>
                <c:pt idx="81757" c:formatCode="General">
                  <c:v>25084.4</c:v>
                </c:pt>
                <c:pt idx="81758" c:formatCode="General">
                  <c:v>25084.4</c:v>
                </c:pt>
                <c:pt idx="81759" c:formatCode="General">
                  <c:v>25084.4</c:v>
                </c:pt>
                <c:pt idx="81760" c:formatCode="General">
                  <c:v>25084.4</c:v>
                </c:pt>
                <c:pt idx="81761" c:formatCode="General">
                  <c:v>25084.4</c:v>
                </c:pt>
                <c:pt idx="81762" c:formatCode="General">
                  <c:v>25084.4</c:v>
                </c:pt>
                <c:pt idx="81763" c:formatCode="General">
                  <c:v>25084.4</c:v>
                </c:pt>
                <c:pt idx="81764" c:formatCode="General">
                  <c:v>25084.4</c:v>
                </c:pt>
                <c:pt idx="81765" c:formatCode="General">
                  <c:v>25084.4</c:v>
                </c:pt>
                <c:pt idx="81766" c:formatCode="General">
                  <c:v>25084.4</c:v>
                </c:pt>
                <c:pt idx="81767" c:formatCode="General">
                  <c:v>25084.4</c:v>
                </c:pt>
                <c:pt idx="81768" c:formatCode="General">
                  <c:v>25084.4</c:v>
                </c:pt>
                <c:pt idx="81769" c:formatCode="General">
                  <c:v>25084.4</c:v>
                </c:pt>
                <c:pt idx="81770" c:formatCode="General">
                  <c:v>25084.4</c:v>
                </c:pt>
                <c:pt idx="81771" c:formatCode="General">
                  <c:v>25084.4</c:v>
                </c:pt>
                <c:pt idx="81772" c:formatCode="General">
                  <c:v>25084.4</c:v>
                </c:pt>
                <c:pt idx="81773" c:formatCode="General">
                  <c:v>25084.4</c:v>
                </c:pt>
                <c:pt idx="81774" c:formatCode="General">
                  <c:v>25084.4</c:v>
                </c:pt>
                <c:pt idx="81775" c:formatCode="General">
                  <c:v>25084.4</c:v>
                </c:pt>
                <c:pt idx="81776" c:formatCode="General">
                  <c:v>25084.4</c:v>
                </c:pt>
                <c:pt idx="81777" c:formatCode="General">
                  <c:v>25084.4</c:v>
                </c:pt>
                <c:pt idx="81778" c:formatCode="General">
                  <c:v>25084.4</c:v>
                </c:pt>
                <c:pt idx="81779" c:formatCode="General">
                  <c:v>25084.4</c:v>
                </c:pt>
                <c:pt idx="81780" c:formatCode="General">
                  <c:v>25084.4</c:v>
                </c:pt>
                <c:pt idx="81781" c:formatCode="General">
                  <c:v>25084.4</c:v>
                </c:pt>
                <c:pt idx="81782" c:formatCode="General">
                  <c:v>25084.4</c:v>
                </c:pt>
                <c:pt idx="81783" c:formatCode="General">
                  <c:v>25084.4</c:v>
                </c:pt>
                <c:pt idx="81784" c:formatCode="General">
                  <c:v>25084.4</c:v>
                </c:pt>
                <c:pt idx="81785" c:formatCode="General">
                  <c:v>25084.4</c:v>
                </c:pt>
                <c:pt idx="81786" c:formatCode="General">
                  <c:v>25084.4</c:v>
                </c:pt>
                <c:pt idx="81787" c:formatCode="General">
                  <c:v>25084.4</c:v>
                </c:pt>
                <c:pt idx="81788" c:formatCode="General">
                  <c:v>25084.4</c:v>
                </c:pt>
                <c:pt idx="81789" c:formatCode="General">
                  <c:v>25084.4</c:v>
                </c:pt>
                <c:pt idx="81790" c:formatCode="General">
                  <c:v>25084.4</c:v>
                </c:pt>
                <c:pt idx="81791" c:formatCode="General">
                  <c:v>25084.4</c:v>
                </c:pt>
                <c:pt idx="81792" c:formatCode="General">
                  <c:v>25084.4</c:v>
                </c:pt>
                <c:pt idx="81793" c:formatCode="General">
                  <c:v>25084.4</c:v>
                </c:pt>
                <c:pt idx="81794" c:formatCode="General">
                  <c:v>25084.4</c:v>
                </c:pt>
                <c:pt idx="81795" c:formatCode="General">
                  <c:v>25084.4</c:v>
                </c:pt>
                <c:pt idx="81796" c:formatCode="General">
                  <c:v>25084.4</c:v>
                </c:pt>
                <c:pt idx="81797" c:formatCode="General">
                  <c:v>25084.4</c:v>
                </c:pt>
                <c:pt idx="81798" c:formatCode="General">
                  <c:v>25084.4</c:v>
                </c:pt>
                <c:pt idx="81799" c:formatCode="General">
                  <c:v>25084.4</c:v>
                </c:pt>
                <c:pt idx="81800" c:formatCode="General">
                  <c:v>25084.4</c:v>
                </c:pt>
                <c:pt idx="81801" c:formatCode="General">
                  <c:v>25084.4</c:v>
                </c:pt>
                <c:pt idx="81802" c:formatCode="General">
                  <c:v>25084.4</c:v>
                </c:pt>
                <c:pt idx="81803" c:formatCode="General">
                  <c:v>25084.4</c:v>
                </c:pt>
                <c:pt idx="81804" c:formatCode="General">
                  <c:v>25084.4</c:v>
                </c:pt>
                <c:pt idx="81805" c:formatCode="General">
                  <c:v>25084.4</c:v>
                </c:pt>
                <c:pt idx="81806" c:formatCode="General">
                  <c:v>25084.4</c:v>
                </c:pt>
                <c:pt idx="81807" c:formatCode="General">
                  <c:v>25084.4</c:v>
                </c:pt>
                <c:pt idx="81808" c:formatCode="General">
                  <c:v>25084.4</c:v>
                </c:pt>
                <c:pt idx="81809" c:formatCode="General">
                  <c:v>25084.4</c:v>
                </c:pt>
                <c:pt idx="81810" c:formatCode="General">
                  <c:v>25084.4</c:v>
                </c:pt>
                <c:pt idx="81811" c:formatCode="General">
                  <c:v>25084.4</c:v>
                </c:pt>
                <c:pt idx="81812" c:formatCode="General">
                  <c:v>25084.4</c:v>
                </c:pt>
                <c:pt idx="81813" c:formatCode="General">
                  <c:v>25084.4</c:v>
                </c:pt>
                <c:pt idx="81814" c:formatCode="General">
                  <c:v>25084.4</c:v>
                </c:pt>
                <c:pt idx="81815" c:formatCode="General">
                  <c:v>25084.4</c:v>
                </c:pt>
                <c:pt idx="81816" c:formatCode="General">
                  <c:v>25084.4</c:v>
                </c:pt>
                <c:pt idx="81817" c:formatCode="General">
                  <c:v>25084.4</c:v>
                </c:pt>
                <c:pt idx="81818" c:formatCode="General">
                  <c:v>25084.4</c:v>
                </c:pt>
                <c:pt idx="81819" c:formatCode="General">
                  <c:v>25084.4</c:v>
                </c:pt>
                <c:pt idx="81820" c:formatCode="General">
                  <c:v>25084.4</c:v>
                </c:pt>
                <c:pt idx="81821" c:formatCode="General">
                  <c:v>25084.4</c:v>
                </c:pt>
                <c:pt idx="81822" c:formatCode="General">
                  <c:v>25084.4</c:v>
                </c:pt>
                <c:pt idx="81823" c:formatCode="General">
                  <c:v>25084.4</c:v>
                </c:pt>
                <c:pt idx="81824" c:formatCode="General">
                  <c:v>25084.4</c:v>
                </c:pt>
                <c:pt idx="81825" c:formatCode="General">
                  <c:v>25084.4</c:v>
                </c:pt>
                <c:pt idx="81826" c:formatCode="General">
                  <c:v>25084.4</c:v>
                </c:pt>
                <c:pt idx="81827" c:formatCode="General">
                  <c:v>25084.4</c:v>
                </c:pt>
                <c:pt idx="81828" c:formatCode="General">
                  <c:v>25084.4</c:v>
                </c:pt>
                <c:pt idx="81829" c:formatCode="General">
                  <c:v>25084.4</c:v>
                </c:pt>
                <c:pt idx="81830" c:formatCode="General">
                  <c:v>25084.4</c:v>
                </c:pt>
                <c:pt idx="81831" c:formatCode="General">
                  <c:v>25084.4</c:v>
                </c:pt>
                <c:pt idx="81832" c:formatCode="General">
                  <c:v>25084.4</c:v>
                </c:pt>
                <c:pt idx="81833" c:formatCode="General">
                  <c:v>25084.4</c:v>
                </c:pt>
                <c:pt idx="81834" c:formatCode="General">
                  <c:v>25084.4</c:v>
                </c:pt>
                <c:pt idx="81835" c:formatCode="General">
                  <c:v>25084.4</c:v>
                </c:pt>
                <c:pt idx="81836" c:formatCode="General">
                  <c:v>25084.4</c:v>
                </c:pt>
                <c:pt idx="81837" c:formatCode="General">
                  <c:v>25084.4</c:v>
                </c:pt>
                <c:pt idx="81838" c:formatCode="General">
                  <c:v>25084.4</c:v>
                </c:pt>
                <c:pt idx="81839" c:formatCode="General">
                  <c:v>25084.4</c:v>
                </c:pt>
                <c:pt idx="81840" c:formatCode="General">
                  <c:v>25084.4</c:v>
                </c:pt>
                <c:pt idx="81841" c:formatCode="General">
                  <c:v>25084.4</c:v>
                </c:pt>
                <c:pt idx="81842" c:formatCode="General">
                  <c:v>25084.4</c:v>
                </c:pt>
                <c:pt idx="81843" c:formatCode="General">
                  <c:v>25084.4</c:v>
                </c:pt>
                <c:pt idx="81844" c:formatCode="General">
                  <c:v>25084.4</c:v>
                </c:pt>
                <c:pt idx="81845" c:formatCode="General">
                  <c:v>25084.4</c:v>
                </c:pt>
                <c:pt idx="81846" c:formatCode="General">
                  <c:v>25084.4</c:v>
                </c:pt>
                <c:pt idx="81847" c:formatCode="General">
                  <c:v>25084.4</c:v>
                </c:pt>
                <c:pt idx="81848" c:formatCode="General">
                  <c:v>25084.4</c:v>
                </c:pt>
                <c:pt idx="81849" c:formatCode="General">
                  <c:v>25084.4</c:v>
                </c:pt>
                <c:pt idx="81850" c:formatCode="General">
                  <c:v>25084.4</c:v>
                </c:pt>
                <c:pt idx="81851" c:formatCode="General">
                  <c:v>25084.4</c:v>
                </c:pt>
                <c:pt idx="81852" c:formatCode="General">
                  <c:v>25084.4</c:v>
                </c:pt>
                <c:pt idx="81853" c:formatCode="General">
                  <c:v>25084.4</c:v>
                </c:pt>
                <c:pt idx="81854" c:formatCode="General">
                  <c:v>25084.4</c:v>
                </c:pt>
                <c:pt idx="81855" c:formatCode="General">
                  <c:v>25084.4</c:v>
                </c:pt>
                <c:pt idx="81856" c:formatCode="General">
                  <c:v>25084.4</c:v>
                </c:pt>
                <c:pt idx="81857" c:formatCode="General">
                  <c:v>25084.4</c:v>
                </c:pt>
                <c:pt idx="81858" c:formatCode="General">
                  <c:v>25084.4</c:v>
                </c:pt>
                <c:pt idx="81859" c:formatCode="General">
                  <c:v>25084.4</c:v>
                </c:pt>
                <c:pt idx="81860" c:formatCode="General">
                  <c:v>25084.4</c:v>
                </c:pt>
                <c:pt idx="81861" c:formatCode="General">
                  <c:v>25084.4</c:v>
                </c:pt>
                <c:pt idx="81862" c:formatCode="General">
                  <c:v>25084.4</c:v>
                </c:pt>
                <c:pt idx="81863" c:formatCode="General">
                  <c:v>25084.4</c:v>
                </c:pt>
                <c:pt idx="81864" c:formatCode="General">
                  <c:v>25084.4</c:v>
                </c:pt>
                <c:pt idx="81865" c:formatCode="General">
                  <c:v>25084.4</c:v>
                </c:pt>
                <c:pt idx="81866" c:formatCode="General">
                  <c:v>25084.4</c:v>
                </c:pt>
                <c:pt idx="81867" c:formatCode="General">
                  <c:v>25084.4</c:v>
                </c:pt>
                <c:pt idx="81868" c:formatCode="General">
                  <c:v>25084.4</c:v>
                </c:pt>
                <c:pt idx="81869" c:formatCode="General">
                  <c:v>25084.4</c:v>
                </c:pt>
                <c:pt idx="81870" c:formatCode="General">
                  <c:v>25084.4</c:v>
                </c:pt>
                <c:pt idx="81871" c:formatCode="General">
                  <c:v>25084.4</c:v>
                </c:pt>
                <c:pt idx="81872" c:formatCode="General">
                  <c:v>25084.4</c:v>
                </c:pt>
                <c:pt idx="81873" c:formatCode="General">
                  <c:v>25084.4</c:v>
                </c:pt>
                <c:pt idx="81874" c:formatCode="General">
                  <c:v>25084.4</c:v>
                </c:pt>
                <c:pt idx="81875" c:formatCode="General">
                  <c:v>25084.4</c:v>
                </c:pt>
                <c:pt idx="81876" c:formatCode="General">
                  <c:v>25084.4</c:v>
                </c:pt>
                <c:pt idx="81877" c:formatCode="General">
                  <c:v>25084.4</c:v>
                </c:pt>
                <c:pt idx="81878" c:formatCode="General">
                  <c:v>25084.4</c:v>
                </c:pt>
                <c:pt idx="81879" c:formatCode="General">
                  <c:v>25084.4</c:v>
                </c:pt>
                <c:pt idx="81880" c:formatCode="General">
                  <c:v>25084.4</c:v>
                </c:pt>
                <c:pt idx="81881" c:formatCode="General">
                  <c:v>25084.4</c:v>
                </c:pt>
                <c:pt idx="81882" c:formatCode="General">
                  <c:v>25084.4</c:v>
                </c:pt>
                <c:pt idx="81883" c:formatCode="General">
                  <c:v>25084.4</c:v>
                </c:pt>
                <c:pt idx="81884" c:formatCode="General">
                  <c:v>25084.4</c:v>
                </c:pt>
                <c:pt idx="81885" c:formatCode="General">
                  <c:v>25084.4</c:v>
                </c:pt>
                <c:pt idx="81886" c:formatCode="General">
                  <c:v>25084.4</c:v>
                </c:pt>
                <c:pt idx="81887" c:formatCode="General">
                  <c:v>25084.4</c:v>
                </c:pt>
                <c:pt idx="81888" c:formatCode="General">
                  <c:v>25084.4</c:v>
                </c:pt>
                <c:pt idx="81889" c:formatCode="General">
                  <c:v>25084.4</c:v>
                </c:pt>
                <c:pt idx="81890" c:formatCode="General">
                  <c:v>25084.4</c:v>
                </c:pt>
                <c:pt idx="81891" c:formatCode="General">
                  <c:v>25084.4</c:v>
                </c:pt>
                <c:pt idx="81892" c:formatCode="General">
                  <c:v>25084.4</c:v>
                </c:pt>
                <c:pt idx="81893" c:formatCode="General">
                  <c:v>25084.4</c:v>
                </c:pt>
                <c:pt idx="81894" c:formatCode="General">
                  <c:v>25084.4</c:v>
                </c:pt>
                <c:pt idx="81895" c:formatCode="General">
                  <c:v>25084.4</c:v>
                </c:pt>
                <c:pt idx="81896" c:formatCode="General">
                  <c:v>25084.4</c:v>
                </c:pt>
                <c:pt idx="81897" c:formatCode="General">
                  <c:v>25084.4</c:v>
                </c:pt>
                <c:pt idx="81898" c:formatCode="General">
                  <c:v>25084.4</c:v>
                </c:pt>
                <c:pt idx="81899" c:formatCode="General">
                  <c:v>25084.4</c:v>
                </c:pt>
                <c:pt idx="81900" c:formatCode="General">
                  <c:v>25084.4</c:v>
                </c:pt>
                <c:pt idx="81901" c:formatCode="General">
                  <c:v>25084.4</c:v>
                </c:pt>
                <c:pt idx="81902" c:formatCode="General">
                  <c:v>25084.4</c:v>
                </c:pt>
                <c:pt idx="81903" c:formatCode="General">
                  <c:v>25084.4</c:v>
                </c:pt>
                <c:pt idx="81904" c:formatCode="General">
                  <c:v>25084.4</c:v>
                </c:pt>
                <c:pt idx="81905" c:formatCode="General">
                  <c:v>25084.4</c:v>
                </c:pt>
                <c:pt idx="81906" c:formatCode="General">
                  <c:v>25084.4</c:v>
                </c:pt>
                <c:pt idx="81907" c:formatCode="General">
                  <c:v>25084.4</c:v>
                </c:pt>
                <c:pt idx="81908" c:formatCode="General">
                  <c:v>25084.4</c:v>
                </c:pt>
                <c:pt idx="81909" c:formatCode="General">
                  <c:v>25084.4</c:v>
                </c:pt>
                <c:pt idx="81910" c:formatCode="General">
                  <c:v>25084.4</c:v>
                </c:pt>
                <c:pt idx="81911" c:formatCode="General">
                  <c:v>25084.4</c:v>
                </c:pt>
                <c:pt idx="81912" c:formatCode="General">
                  <c:v>25084.4</c:v>
                </c:pt>
                <c:pt idx="81913" c:formatCode="General">
                  <c:v>25084.4</c:v>
                </c:pt>
                <c:pt idx="81914" c:formatCode="General">
                  <c:v>25084.4</c:v>
                </c:pt>
                <c:pt idx="81915" c:formatCode="General">
                  <c:v>25084.4</c:v>
                </c:pt>
                <c:pt idx="81916" c:formatCode="General">
                  <c:v>25084.4</c:v>
                </c:pt>
                <c:pt idx="81917" c:formatCode="General">
                  <c:v>25084.4</c:v>
                </c:pt>
                <c:pt idx="81918" c:formatCode="General">
                  <c:v>25084.4</c:v>
                </c:pt>
                <c:pt idx="81919" c:formatCode="General">
                  <c:v>25084.4</c:v>
                </c:pt>
                <c:pt idx="81920" c:formatCode="General">
                  <c:v>25084.4</c:v>
                </c:pt>
                <c:pt idx="81921" c:formatCode="General">
                  <c:v>25084.4</c:v>
                </c:pt>
                <c:pt idx="81922" c:formatCode="General">
                  <c:v>25084.4</c:v>
                </c:pt>
                <c:pt idx="81923" c:formatCode="General">
                  <c:v>25084.4</c:v>
                </c:pt>
                <c:pt idx="81924" c:formatCode="General">
                  <c:v>25084.4</c:v>
                </c:pt>
                <c:pt idx="81925" c:formatCode="General">
                  <c:v>25084.4</c:v>
                </c:pt>
                <c:pt idx="81926" c:formatCode="General">
                  <c:v>25084.4</c:v>
                </c:pt>
                <c:pt idx="81927" c:formatCode="General">
                  <c:v>25084.4</c:v>
                </c:pt>
                <c:pt idx="81928" c:formatCode="General">
                  <c:v>25084.4</c:v>
                </c:pt>
                <c:pt idx="81929" c:formatCode="General">
                  <c:v>25084.4</c:v>
                </c:pt>
                <c:pt idx="81930" c:formatCode="General">
                  <c:v>25084.4</c:v>
                </c:pt>
                <c:pt idx="81931" c:formatCode="General">
                  <c:v>25084.4</c:v>
                </c:pt>
                <c:pt idx="81932" c:formatCode="General">
                  <c:v>25084.4</c:v>
                </c:pt>
                <c:pt idx="81933" c:formatCode="General">
                  <c:v>25084.4</c:v>
                </c:pt>
                <c:pt idx="81934" c:formatCode="General">
                  <c:v>25084.4</c:v>
                </c:pt>
                <c:pt idx="81935" c:formatCode="General">
                  <c:v>25084.4</c:v>
                </c:pt>
                <c:pt idx="81936" c:formatCode="General">
                  <c:v>25084.4</c:v>
                </c:pt>
                <c:pt idx="81937" c:formatCode="General">
                  <c:v>25084.4</c:v>
                </c:pt>
                <c:pt idx="81938" c:formatCode="General">
                  <c:v>25084.4</c:v>
                </c:pt>
                <c:pt idx="81939" c:formatCode="General">
                  <c:v>25084.4</c:v>
                </c:pt>
                <c:pt idx="81940" c:formatCode="General">
                  <c:v>25084.4</c:v>
                </c:pt>
                <c:pt idx="81941" c:formatCode="General">
                  <c:v>25084.4</c:v>
                </c:pt>
                <c:pt idx="81942" c:formatCode="General">
                  <c:v>25084.4</c:v>
                </c:pt>
                <c:pt idx="81943" c:formatCode="General">
                  <c:v>25084.4</c:v>
                </c:pt>
                <c:pt idx="81944" c:formatCode="General">
                  <c:v>25084.4</c:v>
                </c:pt>
                <c:pt idx="81945" c:formatCode="General">
                  <c:v>25084.4</c:v>
                </c:pt>
                <c:pt idx="81946" c:formatCode="General">
                  <c:v>25084.4</c:v>
                </c:pt>
                <c:pt idx="81947" c:formatCode="General">
                  <c:v>25084.4</c:v>
                </c:pt>
                <c:pt idx="81948" c:formatCode="General">
                  <c:v>25084.4</c:v>
                </c:pt>
                <c:pt idx="81949" c:formatCode="General">
                  <c:v>25084.4</c:v>
                </c:pt>
                <c:pt idx="81950" c:formatCode="General">
                  <c:v>25084.4</c:v>
                </c:pt>
                <c:pt idx="81951" c:formatCode="General">
                  <c:v>25084.4</c:v>
                </c:pt>
                <c:pt idx="81952" c:formatCode="General">
                  <c:v>25084.4</c:v>
                </c:pt>
                <c:pt idx="81953" c:formatCode="General">
                  <c:v>25084.4</c:v>
                </c:pt>
                <c:pt idx="81954" c:formatCode="General">
                  <c:v>25084.4</c:v>
                </c:pt>
                <c:pt idx="81955" c:formatCode="General">
                  <c:v>25084.4</c:v>
                </c:pt>
                <c:pt idx="81956" c:formatCode="General">
                  <c:v>25084.4</c:v>
                </c:pt>
                <c:pt idx="81957" c:formatCode="General">
                  <c:v>25084.4</c:v>
                </c:pt>
                <c:pt idx="81958" c:formatCode="General">
                  <c:v>25084.4</c:v>
                </c:pt>
                <c:pt idx="81959" c:formatCode="General">
                  <c:v>25084.4</c:v>
                </c:pt>
                <c:pt idx="81960" c:formatCode="General">
                  <c:v>25084.4</c:v>
                </c:pt>
                <c:pt idx="81961" c:formatCode="General">
                  <c:v>25084.4</c:v>
                </c:pt>
                <c:pt idx="81962" c:formatCode="General">
                  <c:v>25084.4</c:v>
                </c:pt>
                <c:pt idx="81963" c:formatCode="General">
                  <c:v>25084.4</c:v>
                </c:pt>
                <c:pt idx="81964" c:formatCode="General">
                  <c:v>25084.4</c:v>
                </c:pt>
                <c:pt idx="81965" c:formatCode="General">
                  <c:v>25084.4</c:v>
                </c:pt>
                <c:pt idx="81966" c:formatCode="General">
                  <c:v>25084.4</c:v>
                </c:pt>
                <c:pt idx="81967" c:formatCode="General">
                  <c:v>25084.4</c:v>
                </c:pt>
                <c:pt idx="81968" c:formatCode="General">
                  <c:v>25084.4</c:v>
                </c:pt>
                <c:pt idx="81969" c:formatCode="General">
                  <c:v>25084.4</c:v>
                </c:pt>
                <c:pt idx="81970" c:formatCode="General">
                  <c:v>25084.4</c:v>
                </c:pt>
                <c:pt idx="81971" c:formatCode="General">
                  <c:v>25084.4</c:v>
                </c:pt>
                <c:pt idx="81972" c:formatCode="General">
                  <c:v>25084.4</c:v>
                </c:pt>
                <c:pt idx="81973" c:formatCode="General">
                  <c:v>25084.4</c:v>
                </c:pt>
                <c:pt idx="81974" c:formatCode="General">
                  <c:v>25084.4</c:v>
                </c:pt>
                <c:pt idx="81975" c:formatCode="General">
                  <c:v>25084.4</c:v>
                </c:pt>
                <c:pt idx="81976" c:formatCode="General">
                  <c:v>25084.4</c:v>
                </c:pt>
                <c:pt idx="81977" c:formatCode="General">
                  <c:v>25084.4</c:v>
                </c:pt>
                <c:pt idx="81978" c:formatCode="General">
                  <c:v>25084.4</c:v>
                </c:pt>
                <c:pt idx="81979" c:formatCode="General">
                  <c:v>25084.4</c:v>
                </c:pt>
                <c:pt idx="81980" c:formatCode="General">
                  <c:v>25084.4</c:v>
                </c:pt>
                <c:pt idx="81981" c:formatCode="General">
                  <c:v>25084.4</c:v>
                </c:pt>
                <c:pt idx="81982" c:formatCode="General">
                  <c:v>25084.4</c:v>
                </c:pt>
                <c:pt idx="81983" c:formatCode="General">
                  <c:v>25084.4</c:v>
                </c:pt>
                <c:pt idx="81984" c:formatCode="General">
                  <c:v>25084.4</c:v>
                </c:pt>
                <c:pt idx="81985" c:formatCode="General">
                  <c:v>25084.4</c:v>
                </c:pt>
                <c:pt idx="81986" c:formatCode="General">
                  <c:v>25084.4</c:v>
                </c:pt>
                <c:pt idx="81987" c:formatCode="General">
                  <c:v>25084.4</c:v>
                </c:pt>
                <c:pt idx="81988" c:formatCode="General">
                  <c:v>25084.4</c:v>
                </c:pt>
                <c:pt idx="81989" c:formatCode="General">
                  <c:v>25084.4</c:v>
                </c:pt>
                <c:pt idx="81990" c:formatCode="General">
                  <c:v>25084.4</c:v>
                </c:pt>
                <c:pt idx="81991" c:formatCode="General">
                  <c:v>25084.4</c:v>
                </c:pt>
                <c:pt idx="81992" c:formatCode="General">
                  <c:v>25084.4</c:v>
                </c:pt>
                <c:pt idx="81993" c:formatCode="General">
                  <c:v>25084.4</c:v>
                </c:pt>
                <c:pt idx="81994" c:formatCode="General">
                  <c:v>25084.4</c:v>
                </c:pt>
                <c:pt idx="81995" c:formatCode="General">
                  <c:v>25084.4</c:v>
                </c:pt>
                <c:pt idx="81996" c:formatCode="General">
                  <c:v>25084.4</c:v>
                </c:pt>
                <c:pt idx="81997" c:formatCode="General">
                  <c:v>25084.4</c:v>
                </c:pt>
                <c:pt idx="81998" c:formatCode="General">
                  <c:v>25084.4</c:v>
                </c:pt>
                <c:pt idx="81999" c:formatCode="General">
                  <c:v>25084.4</c:v>
                </c:pt>
                <c:pt idx="82000" c:formatCode="General">
                  <c:v>25084.4</c:v>
                </c:pt>
                <c:pt idx="82001" c:formatCode="General">
                  <c:v>25084.4</c:v>
                </c:pt>
                <c:pt idx="82002" c:formatCode="General">
                  <c:v>25084.4</c:v>
                </c:pt>
                <c:pt idx="82003" c:formatCode="General">
                  <c:v>25084.4</c:v>
                </c:pt>
                <c:pt idx="82004" c:formatCode="General">
                  <c:v>25084.4</c:v>
                </c:pt>
                <c:pt idx="82005" c:formatCode="General">
                  <c:v>25084.4</c:v>
                </c:pt>
                <c:pt idx="82006" c:formatCode="General">
                  <c:v>25084.4</c:v>
                </c:pt>
                <c:pt idx="82007" c:formatCode="General">
                  <c:v>25084.4</c:v>
                </c:pt>
                <c:pt idx="82008" c:formatCode="General">
                  <c:v>25084.4</c:v>
                </c:pt>
                <c:pt idx="82009" c:formatCode="General">
                  <c:v>25084.4</c:v>
                </c:pt>
                <c:pt idx="82010" c:formatCode="General">
                  <c:v>25084.4</c:v>
                </c:pt>
                <c:pt idx="82011" c:formatCode="General">
                  <c:v>25084.4</c:v>
                </c:pt>
                <c:pt idx="82012" c:formatCode="General">
                  <c:v>25084.4</c:v>
                </c:pt>
                <c:pt idx="82013" c:formatCode="General">
                  <c:v>25084.4</c:v>
                </c:pt>
                <c:pt idx="82014" c:formatCode="General">
                  <c:v>25084.4</c:v>
                </c:pt>
                <c:pt idx="82015" c:formatCode="General">
                  <c:v>25084.4</c:v>
                </c:pt>
                <c:pt idx="82016" c:formatCode="General">
                  <c:v>25084.4</c:v>
                </c:pt>
                <c:pt idx="82017" c:formatCode="General">
                  <c:v>25084.4</c:v>
                </c:pt>
                <c:pt idx="82018" c:formatCode="General">
                  <c:v>25084.4</c:v>
                </c:pt>
                <c:pt idx="82019" c:formatCode="General">
                  <c:v>25084.4</c:v>
                </c:pt>
                <c:pt idx="82020" c:formatCode="General">
                  <c:v>25084.4</c:v>
                </c:pt>
                <c:pt idx="82021" c:formatCode="General">
                  <c:v>25084.4</c:v>
                </c:pt>
                <c:pt idx="82022" c:formatCode="General">
                  <c:v>25084.4</c:v>
                </c:pt>
                <c:pt idx="82023" c:formatCode="General">
                  <c:v>25084.4</c:v>
                </c:pt>
                <c:pt idx="82024" c:formatCode="General">
                  <c:v>25084.4</c:v>
                </c:pt>
                <c:pt idx="82025" c:formatCode="General">
                  <c:v>25084.4</c:v>
                </c:pt>
                <c:pt idx="82026" c:formatCode="General">
                  <c:v>25084.4</c:v>
                </c:pt>
                <c:pt idx="82027" c:formatCode="General">
                  <c:v>25084.4</c:v>
                </c:pt>
                <c:pt idx="82028" c:formatCode="General">
                  <c:v>25084.4</c:v>
                </c:pt>
                <c:pt idx="82029" c:formatCode="General">
                  <c:v>25084.4</c:v>
                </c:pt>
                <c:pt idx="82030" c:formatCode="General">
                  <c:v>25084.4</c:v>
                </c:pt>
                <c:pt idx="82031" c:formatCode="General">
                  <c:v>25084.4</c:v>
                </c:pt>
                <c:pt idx="82032" c:formatCode="General">
                  <c:v>25084.4</c:v>
                </c:pt>
                <c:pt idx="82033" c:formatCode="General">
                  <c:v>25084.4</c:v>
                </c:pt>
                <c:pt idx="82034" c:formatCode="General">
                  <c:v>25084.4</c:v>
                </c:pt>
                <c:pt idx="82035" c:formatCode="General">
                  <c:v>25084.4</c:v>
                </c:pt>
                <c:pt idx="82036" c:formatCode="General">
                  <c:v>25084.4</c:v>
                </c:pt>
                <c:pt idx="82037" c:formatCode="General">
                  <c:v>25084.4</c:v>
                </c:pt>
                <c:pt idx="82038" c:formatCode="General">
                  <c:v>25084.4</c:v>
                </c:pt>
                <c:pt idx="82039" c:formatCode="General">
                  <c:v>25084.4</c:v>
                </c:pt>
                <c:pt idx="82040" c:formatCode="General">
                  <c:v>25084.4</c:v>
                </c:pt>
                <c:pt idx="82041" c:formatCode="General">
                  <c:v>25084.4</c:v>
                </c:pt>
                <c:pt idx="82042" c:formatCode="General">
                  <c:v>25084.4</c:v>
                </c:pt>
                <c:pt idx="82043" c:formatCode="General">
                  <c:v>25084.4</c:v>
                </c:pt>
                <c:pt idx="82044" c:formatCode="General">
                  <c:v>25084.4</c:v>
                </c:pt>
                <c:pt idx="82045" c:formatCode="General">
                  <c:v>25084.4</c:v>
                </c:pt>
                <c:pt idx="82046" c:formatCode="General">
                  <c:v>25084.4</c:v>
                </c:pt>
                <c:pt idx="82047" c:formatCode="General">
                  <c:v>25084.4</c:v>
                </c:pt>
                <c:pt idx="82048" c:formatCode="General">
                  <c:v>25084.4</c:v>
                </c:pt>
                <c:pt idx="82049" c:formatCode="General">
                  <c:v>25084.4</c:v>
                </c:pt>
                <c:pt idx="82050" c:formatCode="General">
                  <c:v>25084.4</c:v>
                </c:pt>
                <c:pt idx="82051" c:formatCode="General">
                  <c:v>25084.4</c:v>
                </c:pt>
                <c:pt idx="82052" c:formatCode="General">
                  <c:v>25084.4</c:v>
                </c:pt>
                <c:pt idx="82053" c:formatCode="General">
                  <c:v>25084.4</c:v>
                </c:pt>
                <c:pt idx="82054" c:formatCode="General">
                  <c:v>25084.4</c:v>
                </c:pt>
                <c:pt idx="82055" c:formatCode="General">
                  <c:v>25084.4</c:v>
                </c:pt>
                <c:pt idx="82056" c:formatCode="General">
                  <c:v>25084.4</c:v>
                </c:pt>
                <c:pt idx="82057" c:formatCode="General">
                  <c:v>25084.4</c:v>
                </c:pt>
                <c:pt idx="82058" c:formatCode="General">
                  <c:v>25084.4</c:v>
                </c:pt>
                <c:pt idx="82059" c:formatCode="General">
                  <c:v>25084.4</c:v>
                </c:pt>
                <c:pt idx="82060" c:formatCode="General">
                  <c:v>25084.4</c:v>
                </c:pt>
                <c:pt idx="82061" c:formatCode="General">
                  <c:v>25084.4</c:v>
                </c:pt>
                <c:pt idx="82062" c:formatCode="General">
                  <c:v>25084.4</c:v>
                </c:pt>
                <c:pt idx="82063" c:formatCode="General">
                  <c:v>24871.5</c:v>
                </c:pt>
                <c:pt idx="82064" c:formatCode="General">
                  <c:v>24871.5</c:v>
                </c:pt>
                <c:pt idx="82065" c:formatCode="General">
                  <c:v>24860.7</c:v>
                </c:pt>
                <c:pt idx="82066" c:formatCode="General">
                  <c:v>24860.7</c:v>
                </c:pt>
                <c:pt idx="82067" c:formatCode="General">
                  <c:v>24860.7</c:v>
                </c:pt>
                <c:pt idx="82068" c:formatCode="General">
                  <c:v>24860.6</c:v>
                </c:pt>
                <c:pt idx="82069" c:formatCode="General">
                  <c:v>24860.6</c:v>
                </c:pt>
                <c:pt idx="82070" c:formatCode="General">
                  <c:v>24860.6</c:v>
                </c:pt>
                <c:pt idx="82071" c:formatCode="General">
                  <c:v>24860.6</c:v>
                </c:pt>
                <c:pt idx="82072" c:formatCode="General">
                  <c:v>24860.6</c:v>
                </c:pt>
                <c:pt idx="82073" c:formatCode="General">
                  <c:v>24860.6</c:v>
                </c:pt>
                <c:pt idx="82074" c:formatCode="General">
                  <c:v>24860.6</c:v>
                </c:pt>
                <c:pt idx="82075" c:formatCode="General">
                  <c:v>24584.3</c:v>
                </c:pt>
                <c:pt idx="82076" c:formatCode="General">
                  <c:v>24584.3</c:v>
                </c:pt>
                <c:pt idx="82077" c:formatCode="General">
                  <c:v>24500.2</c:v>
                </c:pt>
                <c:pt idx="82078" c:formatCode="General">
                  <c:v>24500.2</c:v>
                </c:pt>
                <c:pt idx="82079" c:formatCode="General">
                  <c:v>24500.2</c:v>
                </c:pt>
                <c:pt idx="82080" c:formatCode="General">
                  <c:v>24500.2</c:v>
                </c:pt>
                <c:pt idx="82081" c:formatCode="General">
                  <c:v>24500.2</c:v>
                </c:pt>
                <c:pt idx="82082" c:formatCode="General">
                  <c:v>24500.2</c:v>
                </c:pt>
                <c:pt idx="82083" c:formatCode="General">
                  <c:v>24500.2</c:v>
                </c:pt>
                <c:pt idx="82084" c:formatCode="General">
                  <c:v>24500.2</c:v>
                </c:pt>
                <c:pt idx="82085" c:formatCode="General">
                  <c:v>24500.2</c:v>
                </c:pt>
                <c:pt idx="82086" c:formatCode="General">
                  <c:v>24500.2</c:v>
                </c:pt>
                <c:pt idx="82087" c:formatCode="General">
                  <c:v>24500.2</c:v>
                </c:pt>
                <c:pt idx="82088" c:formatCode="General">
                  <c:v>24500.2</c:v>
                </c:pt>
                <c:pt idx="82089" c:formatCode="General">
                  <c:v>24500.2</c:v>
                </c:pt>
                <c:pt idx="82090" c:formatCode="General">
                  <c:v>24500.2</c:v>
                </c:pt>
                <c:pt idx="82091" c:formatCode="General">
                  <c:v>24500.2</c:v>
                </c:pt>
                <c:pt idx="82092" c:formatCode="General">
                  <c:v>24500.2</c:v>
                </c:pt>
                <c:pt idx="82093" c:formatCode="General">
                  <c:v>24500.2</c:v>
                </c:pt>
                <c:pt idx="82094" c:formatCode="General">
                  <c:v>24500.2</c:v>
                </c:pt>
                <c:pt idx="82095" c:formatCode="General">
                  <c:v>24500.2</c:v>
                </c:pt>
                <c:pt idx="82096" c:formatCode="General">
                  <c:v>24500.2</c:v>
                </c:pt>
                <c:pt idx="82097" c:formatCode="General">
                  <c:v>24500.2</c:v>
                </c:pt>
                <c:pt idx="82098" c:formatCode="General">
                  <c:v>24500.2</c:v>
                </c:pt>
                <c:pt idx="82099" c:formatCode="General">
                  <c:v>24500.2</c:v>
                </c:pt>
                <c:pt idx="82100" c:formatCode="General">
                  <c:v>24500.2</c:v>
                </c:pt>
                <c:pt idx="82101" c:formatCode="General">
                  <c:v>24500.2</c:v>
                </c:pt>
                <c:pt idx="82102" c:formatCode="General">
                  <c:v>24500.2</c:v>
                </c:pt>
                <c:pt idx="82103" c:formatCode="General">
                  <c:v>24500.2</c:v>
                </c:pt>
                <c:pt idx="82104" c:formatCode="General">
                  <c:v>24500.2</c:v>
                </c:pt>
                <c:pt idx="82105" c:formatCode="General">
                  <c:v>24500.2</c:v>
                </c:pt>
                <c:pt idx="82106" c:formatCode="General">
                  <c:v>24500.2</c:v>
                </c:pt>
                <c:pt idx="82107" c:formatCode="General">
                  <c:v>24500.2</c:v>
                </c:pt>
                <c:pt idx="82108" c:formatCode="General">
                  <c:v>24500.2</c:v>
                </c:pt>
                <c:pt idx="82109" c:formatCode="General">
                  <c:v>24500.2</c:v>
                </c:pt>
                <c:pt idx="82110" c:formatCode="General">
                  <c:v>24500.2</c:v>
                </c:pt>
                <c:pt idx="82111" c:formatCode="General">
                  <c:v>24500.2</c:v>
                </c:pt>
                <c:pt idx="82112" c:formatCode="General">
                  <c:v>24500.2</c:v>
                </c:pt>
                <c:pt idx="82113" c:formatCode="General">
                  <c:v>24500.2</c:v>
                </c:pt>
                <c:pt idx="82114" c:formatCode="General">
                  <c:v>24500.2</c:v>
                </c:pt>
                <c:pt idx="82115" c:formatCode="General">
                  <c:v>24500.2</c:v>
                </c:pt>
                <c:pt idx="82116" c:formatCode="General">
                  <c:v>24500.2</c:v>
                </c:pt>
                <c:pt idx="82117" c:formatCode="General">
                  <c:v>24500.2</c:v>
                </c:pt>
                <c:pt idx="82118" c:formatCode="General">
                  <c:v>24500.2</c:v>
                </c:pt>
                <c:pt idx="82119" c:formatCode="General">
                  <c:v>24500.2</c:v>
                </c:pt>
                <c:pt idx="82120" c:formatCode="General">
                  <c:v>24500.2</c:v>
                </c:pt>
                <c:pt idx="82121" c:formatCode="General">
                  <c:v>24500.2</c:v>
                </c:pt>
                <c:pt idx="82122" c:formatCode="General">
                  <c:v>24500.2</c:v>
                </c:pt>
                <c:pt idx="82123" c:formatCode="General">
                  <c:v>24500.2</c:v>
                </c:pt>
                <c:pt idx="82124" c:formatCode="General">
                  <c:v>24500.2</c:v>
                </c:pt>
                <c:pt idx="82125" c:formatCode="General">
                  <c:v>24500.2</c:v>
                </c:pt>
                <c:pt idx="82126" c:formatCode="General">
                  <c:v>24500.2</c:v>
                </c:pt>
                <c:pt idx="82127" c:formatCode="General">
                  <c:v>24500.2</c:v>
                </c:pt>
                <c:pt idx="82128" c:formatCode="General">
                  <c:v>24500.2</c:v>
                </c:pt>
                <c:pt idx="82129" c:formatCode="General">
                  <c:v>24500.2</c:v>
                </c:pt>
                <c:pt idx="82130" c:formatCode="General">
                  <c:v>24500.2</c:v>
                </c:pt>
                <c:pt idx="82131" c:formatCode="General">
                  <c:v>24500.2</c:v>
                </c:pt>
                <c:pt idx="82132" c:formatCode="General">
                  <c:v>24500.2</c:v>
                </c:pt>
                <c:pt idx="82133" c:formatCode="General">
                  <c:v>24500.2</c:v>
                </c:pt>
                <c:pt idx="82134" c:formatCode="General">
                  <c:v>24500.2</c:v>
                </c:pt>
                <c:pt idx="82135" c:formatCode="General">
                  <c:v>24500.2</c:v>
                </c:pt>
                <c:pt idx="82136" c:formatCode="General">
                  <c:v>24500.2</c:v>
                </c:pt>
                <c:pt idx="82137" c:formatCode="General">
                  <c:v>24500.2</c:v>
                </c:pt>
                <c:pt idx="82138" c:formatCode="General">
                  <c:v>24500.2</c:v>
                </c:pt>
                <c:pt idx="82139" c:formatCode="General">
                  <c:v>24500.2</c:v>
                </c:pt>
                <c:pt idx="82140" c:formatCode="General">
                  <c:v>24500.2</c:v>
                </c:pt>
                <c:pt idx="82141" c:formatCode="General">
                  <c:v>24500.2</c:v>
                </c:pt>
                <c:pt idx="82142" c:formatCode="General">
                  <c:v>24500.2</c:v>
                </c:pt>
                <c:pt idx="82143" c:formatCode="General">
                  <c:v>24500.2</c:v>
                </c:pt>
                <c:pt idx="82144" c:formatCode="General">
                  <c:v>24500.2</c:v>
                </c:pt>
                <c:pt idx="82145" c:formatCode="General">
                  <c:v>24500.2</c:v>
                </c:pt>
                <c:pt idx="82146" c:formatCode="General">
                  <c:v>24500.2</c:v>
                </c:pt>
                <c:pt idx="82147" c:formatCode="General">
                  <c:v>24500.2</c:v>
                </c:pt>
                <c:pt idx="82148" c:formatCode="General">
                  <c:v>24500.2</c:v>
                </c:pt>
                <c:pt idx="82149" c:formatCode="General">
                  <c:v>24500.2</c:v>
                </c:pt>
                <c:pt idx="82150" c:formatCode="General">
                  <c:v>24500.2</c:v>
                </c:pt>
                <c:pt idx="82151" c:formatCode="General">
                  <c:v>24500.2</c:v>
                </c:pt>
                <c:pt idx="82152" c:formatCode="General">
                  <c:v>24500.2</c:v>
                </c:pt>
                <c:pt idx="82153" c:formatCode="General">
                  <c:v>24500.2</c:v>
                </c:pt>
                <c:pt idx="82154" c:formatCode="General">
                  <c:v>24500.2</c:v>
                </c:pt>
                <c:pt idx="82155" c:formatCode="General">
                  <c:v>24500.2</c:v>
                </c:pt>
                <c:pt idx="82156" c:formatCode="General">
                  <c:v>24500.2</c:v>
                </c:pt>
                <c:pt idx="82157" c:formatCode="General">
                  <c:v>24500.2</c:v>
                </c:pt>
                <c:pt idx="82158" c:formatCode="General">
                  <c:v>24500.2</c:v>
                </c:pt>
                <c:pt idx="82159" c:formatCode="General">
                  <c:v>24500.2</c:v>
                </c:pt>
                <c:pt idx="82160" c:formatCode="General">
                  <c:v>24500.2</c:v>
                </c:pt>
                <c:pt idx="82161" c:formatCode="General">
                  <c:v>24500.2</c:v>
                </c:pt>
                <c:pt idx="82162" c:formatCode="General">
                  <c:v>24500.2</c:v>
                </c:pt>
                <c:pt idx="82163" c:formatCode="General">
                  <c:v>24500.2</c:v>
                </c:pt>
                <c:pt idx="82164" c:formatCode="General">
                  <c:v>24500.2</c:v>
                </c:pt>
                <c:pt idx="82165" c:formatCode="General">
                  <c:v>24500.2</c:v>
                </c:pt>
                <c:pt idx="82166" c:formatCode="General">
                  <c:v>24500.2</c:v>
                </c:pt>
                <c:pt idx="82167" c:formatCode="General">
                  <c:v>24500.2</c:v>
                </c:pt>
                <c:pt idx="82168" c:formatCode="General">
                  <c:v>24500.2</c:v>
                </c:pt>
                <c:pt idx="82169" c:formatCode="General">
                  <c:v>24500.2</c:v>
                </c:pt>
                <c:pt idx="82170" c:formatCode="General">
                  <c:v>24500.2</c:v>
                </c:pt>
                <c:pt idx="82171" c:formatCode="General">
                  <c:v>24500.2</c:v>
                </c:pt>
                <c:pt idx="82172" c:formatCode="General">
                  <c:v>24500.2</c:v>
                </c:pt>
                <c:pt idx="82173" c:formatCode="General">
                  <c:v>24500.2</c:v>
                </c:pt>
                <c:pt idx="82174" c:formatCode="General">
                  <c:v>24500.2</c:v>
                </c:pt>
                <c:pt idx="82175" c:formatCode="General">
                  <c:v>24500.2</c:v>
                </c:pt>
                <c:pt idx="82176" c:formatCode="General">
                  <c:v>24500.2</c:v>
                </c:pt>
                <c:pt idx="82177" c:formatCode="General">
                  <c:v>24500.2</c:v>
                </c:pt>
                <c:pt idx="82178" c:formatCode="General">
                  <c:v>24500.2</c:v>
                </c:pt>
                <c:pt idx="82179" c:formatCode="General">
                  <c:v>24500.2</c:v>
                </c:pt>
                <c:pt idx="82180" c:formatCode="General">
                  <c:v>24500.2</c:v>
                </c:pt>
                <c:pt idx="82181" c:formatCode="General">
                  <c:v>24500.2</c:v>
                </c:pt>
                <c:pt idx="82182" c:formatCode="General">
                  <c:v>24500.2</c:v>
                </c:pt>
                <c:pt idx="82183" c:formatCode="General">
                  <c:v>24500.2</c:v>
                </c:pt>
                <c:pt idx="82184" c:formatCode="General">
                  <c:v>24500.2</c:v>
                </c:pt>
                <c:pt idx="82185" c:formatCode="General">
                  <c:v>24500.2</c:v>
                </c:pt>
                <c:pt idx="82186" c:formatCode="General">
                  <c:v>24500.2</c:v>
                </c:pt>
                <c:pt idx="82187" c:formatCode="General">
                  <c:v>24500.2</c:v>
                </c:pt>
                <c:pt idx="82188" c:formatCode="General">
                  <c:v>24500.2</c:v>
                </c:pt>
                <c:pt idx="82189" c:formatCode="General">
                  <c:v>24500.2</c:v>
                </c:pt>
                <c:pt idx="82190" c:formatCode="General">
                  <c:v>24500.2</c:v>
                </c:pt>
                <c:pt idx="82191" c:formatCode="General">
                  <c:v>24500.2</c:v>
                </c:pt>
                <c:pt idx="82192" c:formatCode="General">
                  <c:v>24500.2</c:v>
                </c:pt>
                <c:pt idx="82193" c:formatCode="General">
                  <c:v>24500.2</c:v>
                </c:pt>
                <c:pt idx="82194" c:formatCode="General">
                  <c:v>24500.2</c:v>
                </c:pt>
                <c:pt idx="82195" c:formatCode="General">
                  <c:v>24500.2</c:v>
                </c:pt>
                <c:pt idx="82196" c:formatCode="General">
                  <c:v>24500.2</c:v>
                </c:pt>
                <c:pt idx="82197" c:formatCode="General">
                  <c:v>24500.2</c:v>
                </c:pt>
                <c:pt idx="82198" c:formatCode="General">
                  <c:v>24500.2</c:v>
                </c:pt>
                <c:pt idx="82199" c:formatCode="General">
                  <c:v>24500.2</c:v>
                </c:pt>
                <c:pt idx="82200" c:formatCode="General">
                  <c:v>24500.2</c:v>
                </c:pt>
                <c:pt idx="82201" c:formatCode="General">
                  <c:v>24500.2</c:v>
                </c:pt>
                <c:pt idx="82202" c:formatCode="General">
                  <c:v>24500.2</c:v>
                </c:pt>
                <c:pt idx="82203" c:formatCode="General">
                  <c:v>24500.2</c:v>
                </c:pt>
                <c:pt idx="82204" c:formatCode="General">
                  <c:v>24500.2</c:v>
                </c:pt>
                <c:pt idx="82205" c:formatCode="General">
                  <c:v>24500.2</c:v>
                </c:pt>
                <c:pt idx="82206" c:formatCode="General">
                  <c:v>24500.2</c:v>
                </c:pt>
                <c:pt idx="82207" c:formatCode="General">
                  <c:v>24500.2</c:v>
                </c:pt>
                <c:pt idx="82208" c:formatCode="General">
                  <c:v>24500.2</c:v>
                </c:pt>
                <c:pt idx="82209" c:formatCode="General">
                  <c:v>24500.2</c:v>
                </c:pt>
                <c:pt idx="82210" c:formatCode="General">
                  <c:v>24500.2</c:v>
                </c:pt>
                <c:pt idx="82211" c:formatCode="General">
                  <c:v>24500.2</c:v>
                </c:pt>
                <c:pt idx="82212" c:formatCode="General">
                  <c:v>24500.2</c:v>
                </c:pt>
                <c:pt idx="82213" c:formatCode="General">
                  <c:v>24500.2</c:v>
                </c:pt>
                <c:pt idx="82214" c:formatCode="General">
                  <c:v>24500.2</c:v>
                </c:pt>
                <c:pt idx="82215" c:formatCode="General">
                  <c:v>24500.2</c:v>
                </c:pt>
                <c:pt idx="82216" c:formatCode="General">
                  <c:v>24500.2</c:v>
                </c:pt>
                <c:pt idx="82217" c:formatCode="General">
                  <c:v>24500.2</c:v>
                </c:pt>
                <c:pt idx="82218" c:formatCode="General">
                  <c:v>24500.2</c:v>
                </c:pt>
                <c:pt idx="82219" c:formatCode="General">
                  <c:v>24500.2</c:v>
                </c:pt>
                <c:pt idx="82220" c:formatCode="General">
                  <c:v>24500.2</c:v>
                </c:pt>
                <c:pt idx="82221" c:formatCode="General">
                  <c:v>24500.2</c:v>
                </c:pt>
                <c:pt idx="82222" c:formatCode="General">
                  <c:v>24500.2</c:v>
                </c:pt>
                <c:pt idx="82223" c:formatCode="General">
                  <c:v>24500.2</c:v>
                </c:pt>
                <c:pt idx="82224" c:formatCode="General">
                  <c:v>24500.2</c:v>
                </c:pt>
                <c:pt idx="82225" c:formatCode="General">
                  <c:v>24500.2</c:v>
                </c:pt>
                <c:pt idx="82226" c:formatCode="General">
                  <c:v>24500.2</c:v>
                </c:pt>
                <c:pt idx="82227" c:formatCode="General">
                  <c:v>24500.2</c:v>
                </c:pt>
                <c:pt idx="82228" c:formatCode="General">
                  <c:v>24500.2</c:v>
                </c:pt>
                <c:pt idx="82229" c:formatCode="General">
                  <c:v>24500.2</c:v>
                </c:pt>
                <c:pt idx="82230" c:formatCode="General">
                  <c:v>24500.2</c:v>
                </c:pt>
                <c:pt idx="82231" c:formatCode="General">
                  <c:v>24500.2</c:v>
                </c:pt>
                <c:pt idx="82232" c:formatCode="General">
                  <c:v>24500.2</c:v>
                </c:pt>
                <c:pt idx="82233" c:formatCode="General">
                  <c:v>24500.2</c:v>
                </c:pt>
                <c:pt idx="82234" c:formatCode="General">
                  <c:v>24500.2</c:v>
                </c:pt>
                <c:pt idx="82235" c:formatCode="General">
                  <c:v>24500.2</c:v>
                </c:pt>
                <c:pt idx="82236" c:formatCode="General">
                  <c:v>24500.2</c:v>
                </c:pt>
                <c:pt idx="82237" c:formatCode="General">
                  <c:v>24500.2</c:v>
                </c:pt>
                <c:pt idx="82238" c:formatCode="General">
                  <c:v>24500.2</c:v>
                </c:pt>
                <c:pt idx="82239" c:formatCode="General">
                  <c:v>24500.2</c:v>
                </c:pt>
                <c:pt idx="82240" c:formatCode="General">
                  <c:v>24500.2</c:v>
                </c:pt>
                <c:pt idx="82241" c:formatCode="General">
                  <c:v>24500.2</c:v>
                </c:pt>
                <c:pt idx="82242" c:formatCode="General">
                  <c:v>24500.2</c:v>
                </c:pt>
                <c:pt idx="82243" c:formatCode="General">
                  <c:v>24500.2</c:v>
                </c:pt>
                <c:pt idx="82244" c:formatCode="General">
                  <c:v>24500.2</c:v>
                </c:pt>
                <c:pt idx="82245" c:formatCode="General">
                  <c:v>24500.2</c:v>
                </c:pt>
                <c:pt idx="82246" c:formatCode="General">
                  <c:v>24500.2</c:v>
                </c:pt>
                <c:pt idx="82247" c:formatCode="General">
                  <c:v>24500.2</c:v>
                </c:pt>
                <c:pt idx="82248" c:formatCode="General">
                  <c:v>24500.2</c:v>
                </c:pt>
                <c:pt idx="82249" c:formatCode="General">
                  <c:v>24500.2</c:v>
                </c:pt>
                <c:pt idx="82250" c:formatCode="General">
                  <c:v>24500.2</c:v>
                </c:pt>
                <c:pt idx="82251" c:formatCode="General">
                  <c:v>24500.2</c:v>
                </c:pt>
                <c:pt idx="82252" c:formatCode="General">
                  <c:v>24500.2</c:v>
                </c:pt>
                <c:pt idx="82253" c:formatCode="General">
                  <c:v>24500.2</c:v>
                </c:pt>
                <c:pt idx="82254" c:formatCode="General">
                  <c:v>24500.2</c:v>
                </c:pt>
                <c:pt idx="82255" c:formatCode="General">
                  <c:v>24500.2</c:v>
                </c:pt>
                <c:pt idx="82256" c:formatCode="General">
                  <c:v>24500.2</c:v>
                </c:pt>
                <c:pt idx="82257" c:formatCode="General">
                  <c:v>24500.2</c:v>
                </c:pt>
                <c:pt idx="82258" c:formatCode="General">
                  <c:v>24500.2</c:v>
                </c:pt>
                <c:pt idx="82259" c:formatCode="General">
                  <c:v>24500.2</c:v>
                </c:pt>
                <c:pt idx="82260" c:formatCode="General">
                  <c:v>24500.2</c:v>
                </c:pt>
                <c:pt idx="82261" c:formatCode="General">
                  <c:v>24500.2</c:v>
                </c:pt>
                <c:pt idx="82262" c:formatCode="General">
                  <c:v>24500.2</c:v>
                </c:pt>
                <c:pt idx="82263" c:formatCode="General">
                  <c:v>24500.2</c:v>
                </c:pt>
                <c:pt idx="82264" c:formatCode="General">
                  <c:v>24500.2</c:v>
                </c:pt>
                <c:pt idx="82265" c:formatCode="General">
                  <c:v>24500.2</c:v>
                </c:pt>
                <c:pt idx="82266" c:formatCode="General">
                  <c:v>24500.2</c:v>
                </c:pt>
                <c:pt idx="82267" c:formatCode="General">
                  <c:v>24500.2</c:v>
                </c:pt>
                <c:pt idx="82268" c:formatCode="General">
                  <c:v>24500.2</c:v>
                </c:pt>
                <c:pt idx="82269" c:formatCode="General">
                  <c:v>24500.2</c:v>
                </c:pt>
                <c:pt idx="82270" c:formatCode="General">
                  <c:v>24500.2</c:v>
                </c:pt>
                <c:pt idx="82271" c:formatCode="General">
                  <c:v>24500.2</c:v>
                </c:pt>
                <c:pt idx="82272" c:formatCode="General">
                  <c:v>24500.2</c:v>
                </c:pt>
                <c:pt idx="82273" c:formatCode="General">
                  <c:v>24500.2</c:v>
                </c:pt>
                <c:pt idx="82274" c:formatCode="General">
                  <c:v>24500.2</c:v>
                </c:pt>
                <c:pt idx="82275" c:formatCode="General">
                  <c:v>24500.2</c:v>
                </c:pt>
                <c:pt idx="82276" c:formatCode="General">
                  <c:v>24500.2</c:v>
                </c:pt>
                <c:pt idx="82277" c:formatCode="General">
                  <c:v>24500.2</c:v>
                </c:pt>
                <c:pt idx="82278" c:formatCode="General">
                  <c:v>24500.2</c:v>
                </c:pt>
                <c:pt idx="82279" c:formatCode="General">
                  <c:v>24500.2</c:v>
                </c:pt>
                <c:pt idx="82280" c:formatCode="General">
                  <c:v>24500.2</c:v>
                </c:pt>
                <c:pt idx="82281" c:formatCode="General">
                  <c:v>24500.2</c:v>
                </c:pt>
                <c:pt idx="82282" c:formatCode="General">
                  <c:v>24500.2</c:v>
                </c:pt>
                <c:pt idx="82283" c:formatCode="General">
                  <c:v>24500.2</c:v>
                </c:pt>
                <c:pt idx="82284" c:formatCode="General">
                  <c:v>24500.2</c:v>
                </c:pt>
                <c:pt idx="82285" c:formatCode="General">
                  <c:v>24500.2</c:v>
                </c:pt>
                <c:pt idx="82286" c:formatCode="General">
                  <c:v>24500.2</c:v>
                </c:pt>
                <c:pt idx="82287" c:formatCode="General">
                  <c:v>24500.2</c:v>
                </c:pt>
                <c:pt idx="82288" c:formatCode="General">
                  <c:v>24500.2</c:v>
                </c:pt>
                <c:pt idx="82289" c:formatCode="General">
                  <c:v>24500.2</c:v>
                </c:pt>
                <c:pt idx="82290" c:formatCode="General">
                  <c:v>24500.2</c:v>
                </c:pt>
                <c:pt idx="82291" c:formatCode="General">
                  <c:v>24500.2</c:v>
                </c:pt>
                <c:pt idx="82292" c:formatCode="General">
                  <c:v>24500.2</c:v>
                </c:pt>
                <c:pt idx="82293" c:formatCode="General">
                  <c:v>24500.2</c:v>
                </c:pt>
                <c:pt idx="82294" c:formatCode="General">
                  <c:v>24500.2</c:v>
                </c:pt>
                <c:pt idx="82295" c:formatCode="General">
                  <c:v>24500.2</c:v>
                </c:pt>
                <c:pt idx="82296" c:formatCode="General">
                  <c:v>24500.2</c:v>
                </c:pt>
                <c:pt idx="82297" c:formatCode="General">
                  <c:v>24500.2</c:v>
                </c:pt>
                <c:pt idx="82298" c:formatCode="General">
                  <c:v>24500.2</c:v>
                </c:pt>
                <c:pt idx="82299" c:formatCode="General">
                  <c:v>24500.2</c:v>
                </c:pt>
                <c:pt idx="82300" c:formatCode="General">
                  <c:v>24500.2</c:v>
                </c:pt>
                <c:pt idx="82301" c:formatCode="General">
                  <c:v>24500.2</c:v>
                </c:pt>
                <c:pt idx="82302" c:formatCode="General">
                  <c:v>24500.2</c:v>
                </c:pt>
                <c:pt idx="82303" c:formatCode="General">
                  <c:v>24500.2</c:v>
                </c:pt>
                <c:pt idx="82304" c:formatCode="General">
                  <c:v>24500.2</c:v>
                </c:pt>
                <c:pt idx="82305" c:formatCode="General">
                  <c:v>24500.2</c:v>
                </c:pt>
                <c:pt idx="82306" c:formatCode="General">
                  <c:v>24500.2</c:v>
                </c:pt>
                <c:pt idx="82307" c:formatCode="General">
                  <c:v>24500.2</c:v>
                </c:pt>
                <c:pt idx="82308" c:formatCode="General">
                  <c:v>24500.2</c:v>
                </c:pt>
                <c:pt idx="82309" c:formatCode="General">
                  <c:v>24500.2</c:v>
                </c:pt>
                <c:pt idx="82310" c:formatCode="General">
                  <c:v>24500.2</c:v>
                </c:pt>
                <c:pt idx="82311" c:formatCode="General">
                  <c:v>24500.2</c:v>
                </c:pt>
                <c:pt idx="82312" c:formatCode="General">
                  <c:v>24500.2</c:v>
                </c:pt>
                <c:pt idx="82313" c:formatCode="General">
                  <c:v>24500.2</c:v>
                </c:pt>
                <c:pt idx="82314" c:formatCode="General">
                  <c:v>24500.2</c:v>
                </c:pt>
                <c:pt idx="82315" c:formatCode="General">
                  <c:v>24500.2</c:v>
                </c:pt>
                <c:pt idx="82316" c:formatCode="General">
                  <c:v>24500.2</c:v>
                </c:pt>
                <c:pt idx="82317" c:formatCode="General">
                  <c:v>24500.2</c:v>
                </c:pt>
                <c:pt idx="82318" c:formatCode="General">
                  <c:v>24500.2</c:v>
                </c:pt>
                <c:pt idx="82319" c:formatCode="General">
                  <c:v>24500.2</c:v>
                </c:pt>
                <c:pt idx="82320" c:formatCode="General">
                  <c:v>24500.2</c:v>
                </c:pt>
                <c:pt idx="82321" c:formatCode="General">
                  <c:v>24500.2</c:v>
                </c:pt>
                <c:pt idx="82322" c:formatCode="General">
                  <c:v>24500.2</c:v>
                </c:pt>
                <c:pt idx="82323" c:formatCode="General">
                  <c:v>24500.2</c:v>
                </c:pt>
                <c:pt idx="82324" c:formatCode="General">
                  <c:v>24500.2</c:v>
                </c:pt>
                <c:pt idx="82325" c:formatCode="General">
                  <c:v>24500.2</c:v>
                </c:pt>
                <c:pt idx="82326" c:formatCode="General">
                  <c:v>24500.2</c:v>
                </c:pt>
                <c:pt idx="82327" c:formatCode="General">
                  <c:v>24500.2</c:v>
                </c:pt>
                <c:pt idx="82328" c:formatCode="General">
                  <c:v>24500.2</c:v>
                </c:pt>
                <c:pt idx="82329" c:formatCode="General">
                  <c:v>24500.2</c:v>
                </c:pt>
                <c:pt idx="82330" c:formatCode="General">
                  <c:v>24500.2</c:v>
                </c:pt>
                <c:pt idx="82331" c:formatCode="General">
                  <c:v>24500.2</c:v>
                </c:pt>
                <c:pt idx="82332" c:formatCode="General">
                  <c:v>24500.2</c:v>
                </c:pt>
                <c:pt idx="82333" c:formatCode="General">
                  <c:v>24500.2</c:v>
                </c:pt>
                <c:pt idx="82334" c:formatCode="General">
                  <c:v>24500.2</c:v>
                </c:pt>
                <c:pt idx="82335" c:formatCode="General">
                  <c:v>24500.2</c:v>
                </c:pt>
                <c:pt idx="82336" c:formatCode="General">
                  <c:v>24500.2</c:v>
                </c:pt>
                <c:pt idx="82337" c:formatCode="General">
                  <c:v>24500.2</c:v>
                </c:pt>
                <c:pt idx="82338" c:formatCode="General">
                  <c:v>24500.2</c:v>
                </c:pt>
                <c:pt idx="82339" c:formatCode="General">
                  <c:v>24500.2</c:v>
                </c:pt>
                <c:pt idx="82340" c:formatCode="General">
                  <c:v>24500.2</c:v>
                </c:pt>
                <c:pt idx="82341" c:formatCode="General">
                  <c:v>24500.2</c:v>
                </c:pt>
                <c:pt idx="82342" c:formatCode="General">
                  <c:v>24500.2</c:v>
                </c:pt>
                <c:pt idx="82343" c:formatCode="General">
                  <c:v>24500.2</c:v>
                </c:pt>
                <c:pt idx="82344" c:formatCode="General">
                  <c:v>24500.2</c:v>
                </c:pt>
                <c:pt idx="82345" c:formatCode="General">
                  <c:v>24500.2</c:v>
                </c:pt>
                <c:pt idx="82346" c:formatCode="General">
                  <c:v>24500.2</c:v>
                </c:pt>
                <c:pt idx="82347" c:formatCode="General">
                  <c:v>24500.2</c:v>
                </c:pt>
                <c:pt idx="82348" c:formatCode="General">
                  <c:v>24500.2</c:v>
                </c:pt>
                <c:pt idx="82349" c:formatCode="General">
                  <c:v>24500.2</c:v>
                </c:pt>
                <c:pt idx="82350" c:formatCode="General">
                  <c:v>24500.2</c:v>
                </c:pt>
                <c:pt idx="82351" c:formatCode="General">
                  <c:v>24500.2</c:v>
                </c:pt>
                <c:pt idx="82352" c:formatCode="General">
                  <c:v>24500.2</c:v>
                </c:pt>
                <c:pt idx="82353" c:formatCode="General">
                  <c:v>24500.2</c:v>
                </c:pt>
                <c:pt idx="82354" c:formatCode="General">
                  <c:v>24500.2</c:v>
                </c:pt>
                <c:pt idx="82355" c:formatCode="General">
                  <c:v>24500.2</c:v>
                </c:pt>
                <c:pt idx="82356" c:formatCode="General">
                  <c:v>24500.2</c:v>
                </c:pt>
                <c:pt idx="82357" c:formatCode="General">
                  <c:v>24500.2</c:v>
                </c:pt>
                <c:pt idx="82358" c:formatCode="General">
                  <c:v>24500.2</c:v>
                </c:pt>
                <c:pt idx="82359" c:formatCode="General">
                  <c:v>24500.2</c:v>
                </c:pt>
                <c:pt idx="82360" c:formatCode="General">
                  <c:v>24500.2</c:v>
                </c:pt>
                <c:pt idx="82361" c:formatCode="General">
                  <c:v>24500.2</c:v>
                </c:pt>
                <c:pt idx="82362" c:formatCode="General">
                  <c:v>24500.2</c:v>
                </c:pt>
                <c:pt idx="82363" c:formatCode="General">
                  <c:v>24500.2</c:v>
                </c:pt>
                <c:pt idx="82364" c:formatCode="General">
                  <c:v>24500.2</c:v>
                </c:pt>
                <c:pt idx="82365" c:formatCode="General">
                  <c:v>24500.2</c:v>
                </c:pt>
                <c:pt idx="82366" c:formatCode="General">
                  <c:v>24500.2</c:v>
                </c:pt>
                <c:pt idx="82367" c:formatCode="General">
                  <c:v>24500.2</c:v>
                </c:pt>
                <c:pt idx="82368" c:formatCode="General">
                  <c:v>24500.2</c:v>
                </c:pt>
                <c:pt idx="82369" c:formatCode="General">
                  <c:v>24500.2</c:v>
                </c:pt>
                <c:pt idx="82370" c:formatCode="General">
                  <c:v>24500.2</c:v>
                </c:pt>
                <c:pt idx="82371" c:formatCode="General">
                  <c:v>24500.2</c:v>
                </c:pt>
                <c:pt idx="82372" c:formatCode="General">
                  <c:v>24500.2</c:v>
                </c:pt>
                <c:pt idx="82373" c:formatCode="General">
                  <c:v>24500.2</c:v>
                </c:pt>
                <c:pt idx="82374" c:formatCode="General">
                  <c:v>24500.2</c:v>
                </c:pt>
                <c:pt idx="82375" c:formatCode="General">
                  <c:v>24500.2</c:v>
                </c:pt>
                <c:pt idx="82376" c:formatCode="General">
                  <c:v>24500.2</c:v>
                </c:pt>
                <c:pt idx="82377" c:formatCode="General">
                  <c:v>24500.2</c:v>
                </c:pt>
                <c:pt idx="82378" c:formatCode="General">
                  <c:v>24500.2</c:v>
                </c:pt>
                <c:pt idx="82379" c:formatCode="General">
                  <c:v>24500.2</c:v>
                </c:pt>
                <c:pt idx="82380" c:formatCode="General">
                  <c:v>24500.2</c:v>
                </c:pt>
                <c:pt idx="82381" c:formatCode="General">
                  <c:v>24500.2</c:v>
                </c:pt>
                <c:pt idx="82382" c:formatCode="General">
                  <c:v>24500.2</c:v>
                </c:pt>
                <c:pt idx="82383" c:formatCode="General">
                  <c:v>24500.2</c:v>
                </c:pt>
                <c:pt idx="82384" c:formatCode="General">
                  <c:v>24500.2</c:v>
                </c:pt>
                <c:pt idx="82385" c:formatCode="General">
                  <c:v>24500.2</c:v>
                </c:pt>
                <c:pt idx="82386" c:formatCode="General">
                  <c:v>24500.2</c:v>
                </c:pt>
                <c:pt idx="82387" c:formatCode="General">
                  <c:v>24500.2</c:v>
                </c:pt>
                <c:pt idx="82388" c:formatCode="General">
                  <c:v>24500.2</c:v>
                </c:pt>
                <c:pt idx="82389" c:formatCode="General">
                  <c:v>24500.2</c:v>
                </c:pt>
                <c:pt idx="82390" c:formatCode="General">
                  <c:v>24500.2</c:v>
                </c:pt>
                <c:pt idx="82391" c:formatCode="General">
                  <c:v>24500.2</c:v>
                </c:pt>
                <c:pt idx="82392" c:formatCode="General">
                  <c:v>24500.2</c:v>
                </c:pt>
                <c:pt idx="82393" c:formatCode="General">
                  <c:v>24500.2</c:v>
                </c:pt>
                <c:pt idx="82394" c:formatCode="General">
                  <c:v>24500.2</c:v>
                </c:pt>
                <c:pt idx="82395" c:formatCode="General">
                  <c:v>24500.2</c:v>
                </c:pt>
                <c:pt idx="82396" c:formatCode="General">
                  <c:v>24500.2</c:v>
                </c:pt>
                <c:pt idx="82397" c:formatCode="General">
                  <c:v>24500.2</c:v>
                </c:pt>
                <c:pt idx="82398" c:formatCode="General">
                  <c:v>24500.2</c:v>
                </c:pt>
                <c:pt idx="82399" c:formatCode="General">
                  <c:v>24500.2</c:v>
                </c:pt>
                <c:pt idx="82400" c:formatCode="General">
                  <c:v>24500.2</c:v>
                </c:pt>
                <c:pt idx="82401" c:formatCode="General">
                  <c:v>24500.2</c:v>
                </c:pt>
                <c:pt idx="82402" c:formatCode="General">
                  <c:v>24500.2</c:v>
                </c:pt>
                <c:pt idx="82403" c:formatCode="General">
                  <c:v>24500.2</c:v>
                </c:pt>
                <c:pt idx="82404" c:formatCode="General">
                  <c:v>24500.2</c:v>
                </c:pt>
                <c:pt idx="82405" c:formatCode="General">
                  <c:v>24500.2</c:v>
                </c:pt>
                <c:pt idx="82406" c:formatCode="General">
                  <c:v>24500.2</c:v>
                </c:pt>
                <c:pt idx="82407" c:formatCode="General">
                  <c:v>24500.2</c:v>
                </c:pt>
                <c:pt idx="82408" c:formatCode="General">
                  <c:v>24500.2</c:v>
                </c:pt>
                <c:pt idx="82409" c:formatCode="General">
                  <c:v>24500.2</c:v>
                </c:pt>
                <c:pt idx="82410" c:formatCode="General">
                  <c:v>24500.2</c:v>
                </c:pt>
                <c:pt idx="82411" c:formatCode="General">
                  <c:v>24500.2</c:v>
                </c:pt>
                <c:pt idx="82412" c:formatCode="General">
                  <c:v>24500.2</c:v>
                </c:pt>
                <c:pt idx="82413" c:formatCode="General">
                  <c:v>24500.2</c:v>
                </c:pt>
                <c:pt idx="82414" c:formatCode="General">
                  <c:v>24500.2</c:v>
                </c:pt>
                <c:pt idx="82415" c:formatCode="General">
                  <c:v>24500.2</c:v>
                </c:pt>
                <c:pt idx="82416" c:formatCode="General">
                  <c:v>24500.2</c:v>
                </c:pt>
                <c:pt idx="82417" c:formatCode="General">
                  <c:v>24500.2</c:v>
                </c:pt>
                <c:pt idx="82418" c:formatCode="General">
                  <c:v>24500.2</c:v>
                </c:pt>
                <c:pt idx="82419" c:formatCode="General">
                  <c:v>24500.2</c:v>
                </c:pt>
                <c:pt idx="82420" c:formatCode="General">
                  <c:v>24500.2</c:v>
                </c:pt>
                <c:pt idx="82421" c:formatCode="General">
                  <c:v>24500.2</c:v>
                </c:pt>
                <c:pt idx="82422" c:formatCode="General">
                  <c:v>24500.2</c:v>
                </c:pt>
                <c:pt idx="82423" c:formatCode="General">
                  <c:v>24500.2</c:v>
                </c:pt>
                <c:pt idx="82424" c:formatCode="General">
                  <c:v>24500.2</c:v>
                </c:pt>
                <c:pt idx="82425" c:formatCode="General">
                  <c:v>24500.2</c:v>
                </c:pt>
                <c:pt idx="82426" c:formatCode="General">
                  <c:v>24500.2</c:v>
                </c:pt>
                <c:pt idx="82427" c:formatCode="General">
                  <c:v>24500.2</c:v>
                </c:pt>
                <c:pt idx="82428" c:formatCode="General">
                  <c:v>24500.2</c:v>
                </c:pt>
                <c:pt idx="82429" c:formatCode="General">
                  <c:v>24500.2</c:v>
                </c:pt>
                <c:pt idx="82430" c:formatCode="General">
                  <c:v>24500.2</c:v>
                </c:pt>
                <c:pt idx="82431" c:formatCode="General">
                  <c:v>24500.2</c:v>
                </c:pt>
                <c:pt idx="82432" c:formatCode="General">
                  <c:v>24500.2</c:v>
                </c:pt>
                <c:pt idx="82433" c:formatCode="General">
                  <c:v>24500.2</c:v>
                </c:pt>
                <c:pt idx="82434" c:formatCode="General">
                  <c:v>24500.2</c:v>
                </c:pt>
                <c:pt idx="82435" c:formatCode="General">
                  <c:v>24500.2</c:v>
                </c:pt>
                <c:pt idx="82436" c:formatCode="General">
                  <c:v>24500.2</c:v>
                </c:pt>
                <c:pt idx="82437" c:formatCode="General">
                  <c:v>24500.2</c:v>
                </c:pt>
                <c:pt idx="82438" c:formatCode="General">
                  <c:v>24500.2</c:v>
                </c:pt>
                <c:pt idx="82439" c:formatCode="General">
                  <c:v>24500.2</c:v>
                </c:pt>
                <c:pt idx="82440" c:formatCode="General">
                  <c:v>24500.2</c:v>
                </c:pt>
                <c:pt idx="82441" c:formatCode="General">
                  <c:v>24500.2</c:v>
                </c:pt>
                <c:pt idx="82442" c:formatCode="General">
                  <c:v>24500.2</c:v>
                </c:pt>
                <c:pt idx="82443" c:formatCode="General">
                  <c:v>24500.2</c:v>
                </c:pt>
                <c:pt idx="82444" c:formatCode="General">
                  <c:v>24500.2</c:v>
                </c:pt>
                <c:pt idx="82445" c:formatCode="General">
                  <c:v>24500.2</c:v>
                </c:pt>
                <c:pt idx="82446" c:formatCode="General">
                  <c:v>24500.2</c:v>
                </c:pt>
                <c:pt idx="82447" c:formatCode="General">
                  <c:v>24500.2</c:v>
                </c:pt>
                <c:pt idx="82448" c:formatCode="General">
                  <c:v>24500.2</c:v>
                </c:pt>
                <c:pt idx="82449" c:formatCode="General">
                  <c:v>24500.2</c:v>
                </c:pt>
                <c:pt idx="82450" c:formatCode="General">
                  <c:v>24500.2</c:v>
                </c:pt>
                <c:pt idx="82451" c:formatCode="General">
                  <c:v>24500.2</c:v>
                </c:pt>
                <c:pt idx="82452" c:formatCode="General">
                  <c:v>24500.2</c:v>
                </c:pt>
                <c:pt idx="82453" c:formatCode="General">
                  <c:v>24500.2</c:v>
                </c:pt>
                <c:pt idx="82454" c:formatCode="General">
                  <c:v>24500.2</c:v>
                </c:pt>
                <c:pt idx="82455" c:formatCode="General">
                  <c:v>24500.2</c:v>
                </c:pt>
                <c:pt idx="82456" c:formatCode="General">
                  <c:v>24500.2</c:v>
                </c:pt>
                <c:pt idx="82457" c:formatCode="General">
                  <c:v>24500.2</c:v>
                </c:pt>
                <c:pt idx="82458" c:formatCode="General">
                  <c:v>24500.2</c:v>
                </c:pt>
                <c:pt idx="82459" c:formatCode="General">
                  <c:v>24500.2</c:v>
                </c:pt>
                <c:pt idx="82460" c:formatCode="General">
                  <c:v>24500.2</c:v>
                </c:pt>
                <c:pt idx="82461" c:formatCode="General">
                  <c:v>24500.2</c:v>
                </c:pt>
                <c:pt idx="82462" c:formatCode="General">
                  <c:v>24500.2</c:v>
                </c:pt>
                <c:pt idx="82463" c:formatCode="General">
                  <c:v>24500.2</c:v>
                </c:pt>
                <c:pt idx="82464" c:formatCode="General">
                  <c:v>24500.2</c:v>
                </c:pt>
                <c:pt idx="82465" c:formatCode="General">
                  <c:v>24500.2</c:v>
                </c:pt>
                <c:pt idx="82466" c:formatCode="General">
                  <c:v>24500.2</c:v>
                </c:pt>
                <c:pt idx="82467" c:formatCode="General">
                  <c:v>24500.2</c:v>
                </c:pt>
                <c:pt idx="82468" c:formatCode="General">
                  <c:v>24500.2</c:v>
                </c:pt>
                <c:pt idx="82469" c:formatCode="General">
                  <c:v>24500.2</c:v>
                </c:pt>
                <c:pt idx="82470" c:formatCode="General">
                  <c:v>24500.2</c:v>
                </c:pt>
                <c:pt idx="82471" c:formatCode="General">
                  <c:v>24500.2</c:v>
                </c:pt>
                <c:pt idx="82472" c:formatCode="General">
                  <c:v>24500.2</c:v>
                </c:pt>
                <c:pt idx="82473" c:formatCode="General">
                  <c:v>24500.2</c:v>
                </c:pt>
                <c:pt idx="82474" c:formatCode="General">
                  <c:v>24500.2</c:v>
                </c:pt>
                <c:pt idx="82475" c:formatCode="General">
                  <c:v>24500.2</c:v>
                </c:pt>
                <c:pt idx="82476" c:formatCode="General">
                  <c:v>24500.2</c:v>
                </c:pt>
                <c:pt idx="82477" c:formatCode="General">
                  <c:v>24500.2</c:v>
                </c:pt>
                <c:pt idx="82478" c:formatCode="General">
                  <c:v>24500.2</c:v>
                </c:pt>
                <c:pt idx="82479" c:formatCode="General">
                  <c:v>24500.2</c:v>
                </c:pt>
                <c:pt idx="82480" c:formatCode="General">
                  <c:v>24500.2</c:v>
                </c:pt>
                <c:pt idx="82481" c:formatCode="General">
                  <c:v>24500.2</c:v>
                </c:pt>
                <c:pt idx="82482" c:formatCode="General">
                  <c:v>24500.2</c:v>
                </c:pt>
                <c:pt idx="82483" c:formatCode="General">
                  <c:v>24500.2</c:v>
                </c:pt>
                <c:pt idx="82484" c:formatCode="General">
                  <c:v>24500.2</c:v>
                </c:pt>
                <c:pt idx="82485" c:formatCode="General">
                  <c:v>24500.2</c:v>
                </c:pt>
                <c:pt idx="82486" c:formatCode="General">
                  <c:v>24500.2</c:v>
                </c:pt>
                <c:pt idx="82487" c:formatCode="General">
                  <c:v>24500.2</c:v>
                </c:pt>
                <c:pt idx="82488" c:formatCode="General">
                  <c:v>24500.2</c:v>
                </c:pt>
                <c:pt idx="82489" c:formatCode="General">
                  <c:v>24500.2</c:v>
                </c:pt>
                <c:pt idx="82490" c:formatCode="General">
                  <c:v>24500.2</c:v>
                </c:pt>
                <c:pt idx="82491" c:formatCode="General">
                  <c:v>24500.2</c:v>
                </c:pt>
                <c:pt idx="82492" c:formatCode="General">
                  <c:v>24500.2</c:v>
                </c:pt>
                <c:pt idx="82493" c:formatCode="General">
                  <c:v>24500.2</c:v>
                </c:pt>
                <c:pt idx="82494" c:formatCode="General">
                  <c:v>24500.2</c:v>
                </c:pt>
                <c:pt idx="82495" c:formatCode="General">
                  <c:v>24500.2</c:v>
                </c:pt>
                <c:pt idx="82496" c:formatCode="General">
                  <c:v>24500.2</c:v>
                </c:pt>
                <c:pt idx="82497" c:formatCode="General">
                  <c:v>24500.2</c:v>
                </c:pt>
                <c:pt idx="82498" c:formatCode="General">
                  <c:v>24500.2</c:v>
                </c:pt>
                <c:pt idx="82499" c:formatCode="General">
                  <c:v>24500.2</c:v>
                </c:pt>
                <c:pt idx="82500" c:formatCode="General">
                  <c:v>24500.2</c:v>
                </c:pt>
                <c:pt idx="82501" c:formatCode="General">
                  <c:v>24500.2</c:v>
                </c:pt>
                <c:pt idx="82502" c:formatCode="General">
                  <c:v>24500.2</c:v>
                </c:pt>
                <c:pt idx="82503" c:formatCode="General">
                  <c:v>24500.2</c:v>
                </c:pt>
                <c:pt idx="82504" c:formatCode="General">
                  <c:v>24500.2</c:v>
                </c:pt>
                <c:pt idx="82505" c:formatCode="General">
                  <c:v>24500.2</c:v>
                </c:pt>
                <c:pt idx="82506" c:formatCode="General">
                  <c:v>24500.2</c:v>
                </c:pt>
                <c:pt idx="82507" c:formatCode="General">
                  <c:v>24500.2</c:v>
                </c:pt>
                <c:pt idx="82508" c:formatCode="General">
                  <c:v>24500.2</c:v>
                </c:pt>
                <c:pt idx="82509" c:formatCode="General">
                  <c:v>24500.2</c:v>
                </c:pt>
                <c:pt idx="82510" c:formatCode="General">
                  <c:v>24500.2</c:v>
                </c:pt>
                <c:pt idx="82511" c:formatCode="General">
                  <c:v>24500.2</c:v>
                </c:pt>
                <c:pt idx="82512" c:formatCode="General">
                  <c:v>24500.2</c:v>
                </c:pt>
                <c:pt idx="82513" c:formatCode="General">
                  <c:v>24500.2</c:v>
                </c:pt>
                <c:pt idx="82514" c:formatCode="General">
                  <c:v>24500.2</c:v>
                </c:pt>
                <c:pt idx="82515" c:formatCode="General">
                  <c:v>24500.2</c:v>
                </c:pt>
                <c:pt idx="82516" c:formatCode="General">
                  <c:v>24500.2</c:v>
                </c:pt>
                <c:pt idx="82517" c:formatCode="General">
                  <c:v>24500.2</c:v>
                </c:pt>
                <c:pt idx="82518" c:formatCode="General">
                  <c:v>24500.2</c:v>
                </c:pt>
                <c:pt idx="82519" c:formatCode="General">
                  <c:v>24500.2</c:v>
                </c:pt>
                <c:pt idx="82520" c:formatCode="General">
                  <c:v>24500.2</c:v>
                </c:pt>
                <c:pt idx="82521" c:formatCode="General">
                  <c:v>24500.2</c:v>
                </c:pt>
                <c:pt idx="82522" c:formatCode="General">
                  <c:v>24500.2</c:v>
                </c:pt>
                <c:pt idx="82523" c:formatCode="General">
                  <c:v>24500.2</c:v>
                </c:pt>
                <c:pt idx="82524" c:formatCode="General">
                  <c:v>24500.2</c:v>
                </c:pt>
                <c:pt idx="82525" c:formatCode="General">
                  <c:v>24500.2</c:v>
                </c:pt>
                <c:pt idx="82526" c:formatCode="General">
                  <c:v>24500.2</c:v>
                </c:pt>
                <c:pt idx="82527" c:formatCode="General">
                  <c:v>24500.2</c:v>
                </c:pt>
                <c:pt idx="82528" c:formatCode="General">
                  <c:v>24500.2</c:v>
                </c:pt>
                <c:pt idx="82529" c:formatCode="General">
                  <c:v>24500.2</c:v>
                </c:pt>
                <c:pt idx="82530" c:formatCode="General">
                  <c:v>24500.2</c:v>
                </c:pt>
                <c:pt idx="82531" c:formatCode="General">
                  <c:v>24500.2</c:v>
                </c:pt>
                <c:pt idx="82532" c:formatCode="General">
                  <c:v>24500.2</c:v>
                </c:pt>
                <c:pt idx="82533" c:formatCode="General">
                  <c:v>24500.2</c:v>
                </c:pt>
                <c:pt idx="82534" c:formatCode="General">
                  <c:v>24500.2</c:v>
                </c:pt>
                <c:pt idx="82535" c:formatCode="General">
                  <c:v>24500.2</c:v>
                </c:pt>
                <c:pt idx="82536" c:formatCode="General">
                  <c:v>24500.2</c:v>
                </c:pt>
                <c:pt idx="82537" c:formatCode="General">
                  <c:v>24500.2</c:v>
                </c:pt>
                <c:pt idx="82538" c:formatCode="General">
                  <c:v>24500.2</c:v>
                </c:pt>
                <c:pt idx="82539" c:formatCode="General">
                  <c:v>24500.2</c:v>
                </c:pt>
                <c:pt idx="82540" c:formatCode="General">
                  <c:v>24500.2</c:v>
                </c:pt>
                <c:pt idx="82541" c:formatCode="General">
                  <c:v>24500.2</c:v>
                </c:pt>
                <c:pt idx="82542" c:formatCode="General">
                  <c:v>24500.2</c:v>
                </c:pt>
                <c:pt idx="82543" c:formatCode="General">
                  <c:v>24500.2</c:v>
                </c:pt>
                <c:pt idx="82544" c:formatCode="General">
                  <c:v>24500.2</c:v>
                </c:pt>
                <c:pt idx="82545" c:formatCode="General">
                  <c:v>24500.2</c:v>
                </c:pt>
                <c:pt idx="82546" c:formatCode="General">
                  <c:v>24500.2</c:v>
                </c:pt>
                <c:pt idx="82547" c:formatCode="General">
                  <c:v>24500.2</c:v>
                </c:pt>
                <c:pt idx="82548" c:formatCode="General">
                  <c:v>24500.2</c:v>
                </c:pt>
                <c:pt idx="82549" c:formatCode="General">
                  <c:v>24500.2</c:v>
                </c:pt>
                <c:pt idx="82550" c:formatCode="General">
                  <c:v>24500.2</c:v>
                </c:pt>
                <c:pt idx="82551" c:formatCode="General">
                  <c:v>24500.2</c:v>
                </c:pt>
                <c:pt idx="82552" c:formatCode="General">
                  <c:v>24500.2</c:v>
                </c:pt>
                <c:pt idx="82553" c:formatCode="General">
                  <c:v>24500.2</c:v>
                </c:pt>
                <c:pt idx="82554" c:formatCode="General">
                  <c:v>24500.2</c:v>
                </c:pt>
                <c:pt idx="82555" c:formatCode="General">
                  <c:v>24500.2</c:v>
                </c:pt>
                <c:pt idx="82556" c:formatCode="General">
                  <c:v>24500.2</c:v>
                </c:pt>
                <c:pt idx="82557" c:formatCode="General">
                  <c:v>24500.2</c:v>
                </c:pt>
                <c:pt idx="82558" c:formatCode="General">
                  <c:v>24500.2</c:v>
                </c:pt>
                <c:pt idx="82559" c:formatCode="General">
                  <c:v>24500.2</c:v>
                </c:pt>
                <c:pt idx="82560" c:formatCode="General">
                  <c:v>24500.2</c:v>
                </c:pt>
                <c:pt idx="82561" c:formatCode="General">
                  <c:v>24500.2</c:v>
                </c:pt>
                <c:pt idx="82562" c:formatCode="General">
                  <c:v>24500.2</c:v>
                </c:pt>
                <c:pt idx="82563" c:formatCode="General">
                  <c:v>24500.2</c:v>
                </c:pt>
                <c:pt idx="82564" c:formatCode="General">
                  <c:v>24500.2</c:v>
                </c:pt>
                <c:pt idx="82565" c:formatCode="General">
                  <c:v>24500.2</c:v>
                </c:pt>
                <c:pt idx="82566" c:formatCode="General">
                  <c:v>24500.2</c:v>
                </c:pt>
                <c:pt idx="82567" c:formatCode="General">
                  <c:v>24500.2</c:v>
                </c:pt>
                <c:pt idx="82568" c:formatCode="General">
                  <c:v>24500.2</c:v>
                </c:pt>
                <c:pt idx="82569" c:formatCode="General">
                  <c:v>24500.2</c:v>
                </c:pt>
                <c:pt idx="82570" c:formatCode="General">
                  <c:v>24500.2</c:v>
                </c:pt>
                <c:pt idx="82571" c:formatCode="General">
                  <c:v>24500.2</c:v>
                </c:pt>
                <c:pt idx="82572" c:formatCode="General">
                  <c:v>24500.2</c:v>
                </c:pt>
                <c:pt idx="82573" c:formatCode="General">
                  <c:v>24500.2</c:v>
                </c:pt>
                <c:pt idx="82574" c:formatCode="General">
                  <c:v>24500.2</c:v>
                </c:pt>
                <c:pt idx="82575" c:formatCode="General">
                  <c:v>24500.2</c:v>
                </c:pt>
                <c:pt idx="82576" c:formatCode="General">
                  <c:v>24500.2</c:v>
                </c:pt>
                <c:pt idx="82577" c:formatCode="General">
                  <c:v>24500.2</c:v>
                </c:pt>
                <c:pt idx="82578" c:formatCode="General">
                  <c:v>24500.2</c:v>
                </c:pt>
                <c:pt idx="82579" c:formatCode="General">
                  <c:v>24500.2</c:v>
                </c:pt>
                <c:pt idx="82580" c:formatCode="General">
                  <c:v>24500.2</c:v>
                </c:pt>
                <c:pt idx="82581" c:formatCode="General">
                  <c:v>24500.2</c:v>
                </c:pt>
                <c:pt idx="82582" c:formatCode="General">
                  <c:v>24500.2</c:v>
                </c:pt>
                <c:pt idx="82583" c:formatCode="General">
                  <c:v>24500.2</c:v>
                </c:pt>
                <c:pt idx="82584" c:formatCode="General">
                  <c:v>24500.2</c:v>
                </c:pt>
                <c:pt idx="82585" c:formatCode="General">
                  <c:v>24500.2</c:v>
                </c:pt>
                <c:pt idx="82586" c:formatCode="General">
                  <c:v>24500.2</c:v>
                </c:pt>
                <c:pt idx="82587" c:formatCode="General">
                  <c:v>24500.2</c:v>
                </c:pt>
                <c:pt idx="82588" c:formatCode="General">
                  <c:v>24500.2</c:v>
                </c:pt>
                <c:pt idx="82589" c:formatCode="General">
                  <c:v>24500.2</c:v>
                </c:pt>
                <c:pt idx="82590" c:formatCode="General">
                  <c:v>24500.2</c:v>
                </c:pt>
                <c:pt idx="82591" c:formatCode="General">
                  <c:v>24500.2</c:v>
                </c:pt>
                <c:pt idx="82592" c:formatCode="General">
                  <c:v>24500.2</c:v>
                </c:pt>
                <c:pt idx="82593" c:formatCode="General">
                  <c:v>24500.2</c:v>
                </c:pt>
                <c:pt idx="82594" c:formatCode="General">
                  <c:v>24500.2</c:v>
                </c:pt>
                <c:pt idx="82595" c:formatCode="General">
                  <c:v>24500.2</c:v>
                </c:pt>
                <c:pt idx="82596" c:formatCode="General">
                  <c:v>24500.2</c:v>
                </c:pt>
                <c:pt idx="82597" c:formatCode="General">
                  <c:v>24500.2</c:v>
                </c:pt>
                <c:pt idx="82598" c:formatCode="General">
                  <c:v>24500.2</c:v>
                </c:pt>
                <c:pt idx="82599" c:formatCode="General">
                  <c:v>24500.2</c:v>
                </c:pt>
                <c:pt idx="82600" c:formatCode="General">
                  <c:v>24500.2</c:v>
                </c:pt>
                <c:pt idx="82601" c:formatCode="General">
                  <c:v>24500.2</c:v>
                </c:pt>
                <c:pt idx="82602" c:formatCode="General">
                  <c:v>24500.2</c:v>
                </c:pt>
                <c:pt idx="82603" c:formatCode="General">
                  <c:v>24500.2</c:v>
                </c:pt>
                <c:pt idx="82604" c:formatCode="General">
                  <c:v>24500.2</c:v>
                </c:pt>
                <c:pt idx="82605" c:formatCode="General">
                  <c:v>24500.2</c:v>
                </c:pt>
                <c:pt idx="82606" c:formatCode="General">
                  <c:v>24500.2</c:v>
                </c:pt>
                <c:pt idx="82607" c:formatCode="General">
                  <c:v>24500.2</c:v>
                </c:pt>
                <c:pt idx="82608" c:formatCode="General">
                  <c:v>24500.2</c:v>
                </c:pt>
                <c:pt idx="82609" c:formatCode="General">
                  <c:v>24500.2</c:v>
                </c:pt>
                <c:pt idx="82610" c:formatCode="General">
                  <c:v>24500.2</c:v>
                </c:pt>
                <c:pt idx="82611" c:formatCode="General">
                  <c:v>24500.2</c:v>
                </c:pt>
                <c:pt idx="82612" c:formatCode="General">
                  <c:v>24500.2</c:v>
                </c:pt>
                <c:pt idx="82613" c:formatCode="General">
                  <c:v>24500.2</c:v>
                </c:pt>
                <c:pt idx="82614" c:formatCode="General">
                  <c:v>24500.2</c:v>
                </c:pt>
                <c:pt idx="82615" c:formatCode="General">
                  <c:v>24500.2</c:v>
                </c:pt>
                <c:pt idx="82616" c:formatCode="General">
                  <c:v>24500.2</c:v>
                </c:pt>
                <c:pt idx="82617" c:formatCode="General">
                  <c:v>24500.2</c:v>
                </c:pt>
                <c:pt idx="82618" c:formatCode="General">
                  <c:v>24500.2</c:v>
                </c:pt>
                <c:pt idx="82619" c:formatCode="General">
                  <c:v>24500.2</c:v>
                </c:pt>
                <c:pt idx="82620" c:formatCode="General">
                  <c:v>24500.2</c:v>
                </c:pt>
                <c:pt idx="82621" c:formatCode="General">
                  <c:v>24500.2</c:v>
                </c:pt>
                <c:pt idx="82622" c:formatCode="General">
                  <c:v>24500.2</c:v>
                </c:pt>
                <c:pt idx="82623" c:formatCode="General">
                  <c:v>24500.2</c:v>
                </c:pt>
                <c:pt idx="82624" c:formatCode="General">
                  <c:v>24500.2</c:v>
                </c:pt>
                <c:pt idx="82625" c:formatCode="General">
                  <c:v>24500.2</c:v>
                </c:pt>
                <c:pt idx="82626" c:formatCode="General">
                  <c:v>24500.2</c:v>
                </c:pt>
                <c:pt idx="82627" c:formatCode="General">
                  <c:v>24500.2</c:v>
                </c:pt>
                <c:pt idx="82628" c:formatCode="General">
                  <c:v>24500.2</c:v>
                </c:pt>
                <c:pt idx="82629" c:formatCode="General">
                  <c:v>24500.2</c:v>
                </c:pt>
                <c:pt idx="82630" c:formatCode="General">
                  <c:v>24500.2</c:v>
                </c:pt>
                <c:pt idx="82631" c:formatCode="General">
                  <c:v>24500.2</c:v>
                </c:pt>
                <c:pt idx="82632" c:formatCode="General">
                  <c:v>24500.2</c:v>
                </c:pt>
                <c:pt idx="82633" c:formatCode="General">
                  <c:v>24500.2</c:v>
                </c:pt>
                <c:pt idx="82634" c:formatCode="General">
                  <c:v>24500.2</c:v>
                </c:pt>
                <c:pt idx="82635" c:formatCode="General">
                  <c:v>24500.2</c:v>
                </c:pt>
                <c:pt idx="82636" c:formatCode="General">
                  <c:v>24500.2</c:v>
                </c:pt>
                <c:pt idx="82637" c:formatCode="General">
                  <c:v>24500.2</c:v>
                </c:pt>
                <c:pt idx="82638" c:formatCode="General">
                  <c:v>24500.2</c:v>
                </c:pt>
                <c:pt idx="82639" c:formatCode="General">
                  <c:v>24500.2</c:v>
                </c:pt>
                <c:pt idx="82640" c:formatCode="General">
                  <c:v>24500.2</c:v>
                </c:pt>
                <c:pt idx="82641" c:formatCode="General">
                  <c:v>24500.2</c:v>
                </c:pt>
                <c:pt idx="82642" c:formatCode="General">
                  <c:v>24500.2</c:v>
                </c:pt>
                <c:pt idx="82643" c:formatCode="General">
                  <c:v>24500.2</c:v>
                </c:pt>
                <c:pt idx="82644" c:formatCode="General">
                  <c:v>24500.2</c:v>
                </c:pt>
                <c:pt idx="82645" c:formatCode="General">
                  <c:v>24500.2</c:v>
                </c:pt>
                <c:pt idx="82646" c:formatCode="General">
                  <c:v>24500.2</c:v>
                </c:pt>
                <c:pt idx="82647" c:formatCode="General">
                  <c:v>24500.2</c:v>
                </c:pt>
                <c:pt idx="82648" c:formatCode="General">
                  <c:v>24500.2</c:v>
                </c:pt>
                <c:pt idx="82649" c:formatCode="General">
                  <c:v>24500.2</c:v>
                </c:pt>
                <c:pt idx="82650" c:formatCode="General">
                  <c:v>24500.2</c:v>
                </c:pt>
                <c:pt idx="82651" c:formatCode="General">
                  <c:v>24500.2</c:v>
                </c:pt>
                <c:pt idx="82652" c:formatCode="General">
                  <c:v>24500.2</c:v>
                </c:pt>
                <c:pt idx="82653" c:formatCode="General">
                  <c:v>24500.2</c:v>
                </c:pt>
                <c:pt idx="82654" c:formatCode="General">
                  <c:v>24500.2</c:v>
                </c:pt>
                <c:pt idx="82655" c:formatCode="General">
                  <c:v>24500.2</c:v>
                </c:pt>
                <c:pt idx="82656" c:formatCode="General">
                  <c:v>24500.2</c:v>
                </c:pt>
                <c:pt idx="82657" c:formatCode="General">
                  <c:v>24500.2</c:v>
                </c:pt>
                <c:pt idx="82658" c:formatCode="General">
                  <c:v>24500.2</c:v>
                </c:pt>
                <c:pt idx="82659" c:formatCode="General">
                  <c:v>24500.2</c:v>
                </c:pt>
                <c:pt idx="82660" c:formatCode="General">
                  <c:v>24500.2</c:v>
                </c:pt>
                <c:pt idx="82661" c:formatCode="General">
                  <c:v>24500.2</c:v>
                </c:pt>
                <c:pt idx="82662" c:formatCode="General">
                  <c:v>24500.2</c:v>
                </c:pt>
                <c:pt idx="82663" c:formatCode="General">
                  <c:v>24500.2</c:v>
                </c:pt>
                <c:pt idx="82664" c:formatCode="General">
                  <c:v>24500.2</c:v>
                </c:pt>
                <c:pt idx="82665" c:formatCode="General">
                  <c:v>24500.2</c:v>
                </c:pt>
                <c:pt idx="82666" c:formatCode="General">
                  <c:v>24500.2</c:v>
                </c:pt>
                <c:pt idx="82667" c:formatCode="General">
                  <c:v>24500.2</c:v>
                </c:pt>
                <c:pt idx="82668" c:formatCode="General">
                  <c:v>24500.2</c:v>
                </c:pt>
                <c:pt idx="82669" c:formatCode="General">
                  <c:v>24500.2</c:v>
                </c:pt>
                <c:pt idx="82670" c:formatCode="General">
                  <c:v>24500.2</c:v>
                </c:pt>
                <c:pt idx="82671" c:formatCode="General">
                  <c:v>24500.2</c:v>
                </c:pt>
                <c:pt idx="82672" c:formatCode="General">
                  <c:v>24500.2</c:v>
                </c:pt>
                <c:pt idx="82673" c:formatCode="General">
                  <c:v>24500.2</c:v>
                </c:pt>
                <c:pt idx="82674" c:formatCode="General">
                  <c:v>24500.2</c:v>
                </c:pt>
                <c:pt idx="82675" c:formatCode="General">
                  <c:v>24500.2</c:v>
                </c:pt>
                <c:pt idx="82676" c:formatCode="General">
                  <c:v>24500.2</c:v>
                </c:pt>
                <c:pt idx="82677" c:formatCode="General">
                  <c:v>24500.2</c:v>
                </c:pt>
                <c:pt idx="82678" c:formatCode="General">
                  <c:v>24500.2</c:v>
                </c:pt>
                <c:pt idx="82679" c:formatCode="General">
                  <c:v>24500.2</c:v>
                </c:pt>
                <c:pt idx="82680" c:formatCode="General">
                  <c:v>24500.2</c:v>
                </c:pt>
                <c:pt idx="82681" c:formatCode="General">
                  <c:v>24500.2</c:v>
                </c:pt>
                <c:pt idx="82682" c:formatCode="General">
                  <c:v>24500.2</c:v>
                </c:pt>
                <c:pt idx="82683" c:formatCode="General">
                  <c:v>24500.2</c:v>
                </c:pt>
                <c:pt idx="82684" c:formatCode="General">
                  <c:v>24500.2</c:v>
                </c:pt>
                <c:pt idx="82685" c:formatCode="General">
                  <c:v>24500.2</c:v>
                </c:pt>
                <c:pt idx="82686" c:formatCode="General">
                  <c:v>24500.2</c:v>
                </c:pt>
                <c:pt idx="82687" c:formatCode="General">
                  <c:v>24500.2</c:v>
                </c:pt>
                <c:pt idx="82688" c:formatCode="General">
                  <c:v>24500.2</c:v>
                </c:pt>
                <c:pt idx="82689" c:formatCode="General">
                  <c:v>24500.2</c:v>
                </c:pt>
                <c:pt idx="82690" c:formatCode="General">
                  <c:v>24500.2</c:v>
                </c:pt>
                <c:pt idx="82691" c:formatCode="General">
                  <c:v>24500.2</c:v>
                </c:pt>
                <c:pt idx="82692" c:formatCode="General">
                  <c:v>24500.2</c:v>
                </c:pt>
                <c:pt idx="82693" c:formatCode="General">
                  <c:v>24500.2</c:v>
                </c:pt>
                <c:pt idx="82694" c:formatCode="General">
                  <c:v>24500.2</c:v>
                </c:pt>
                <c:pt idx="82695" c:formatCode="General">
                  <c:v>24500.2</c:v>
                </c:pt>
                <c:pt idx="82696" c:formatCode="General">
                  <c:v>24500.2</c:v>
                </c:pt>
                <c:pt idx="82697" c:formatCode="General">
                  <c:v>24500.2</c:v>
                </c:pt>
                <c:pt idx="82698" c:formatCode="General">
                  <c:v>24500.2</c:v>
                </c:pt>
                <c:pt idx="82699" c:formatCode="General">
                  <c:v>24500.2</c:v>
                </c:pt>
                <c:pt idx="82700" c:formatCode="General">
                  <c:v>24500.2</c:v>
                </c:pt>
                <c:pt idx="82701" c:formatCode="General">
                  <c:v>24500.2</c:v>
                </c:pt>
                <c:pt idx="82702" c:formatCode="General">
                  <c:v>24500.2</c:v>
                </c:pt>
                <c:pt idx="82703" c:formatCode="General">
                  <c:v>24500.2</c:v>
                </c:pt>
                <c:pt idx="82704" c:formatCode="General">
                  <c:v>24500.2</c:v>
                </c:pt>
                <c:pt idx="82705" c:formatCode="General">
                  <c:v>24500.2</c:v>
                </c:pt>
                <c:pt idx="82706" c:formatCode="General">
                  <c:v>24500.2</c:v>
                </c:pt>
                <c:pt idx="82707" c:formatCode="General">
                  <c:v>24500.2</c:v>
                </c:pt>
                <c:pt idx="82708" c:formatCode="General">
                  <c:v>24500.2</c:v>
                </c:pt>
                <c:pt idx="82709" c:formatCode="General">
                  <c:v>24500.2</c:v>
                </c:pt>
                <c:pt idx="82710" c:formatCode="General">
                  <c:v>24500.2</c:v>
                </c:pt>
                <c:pt idx="82711" c:formatCode="General">
                  <c:v>24500.2</c:v>
                </c:pt>
                <c:pt idx="82712" c:formatCode="General">
                  <c:v>24500.2</c:v>
                </c:pt>
                <c:pt idx="82713" c:formatCode="General">
                  <c:v>24500.2</c:v>
                </c:pt>
                <c:pt idx="82714" c:formatCode="General">
                  <c:v>24500.2</c:v>
                </c:pt>
                <c:pt idx="82715" c:formatCode="General">
                  <c:v>24500.2</c:v>
                </c:pt>
                <c:pt idx="82716" c:formatCode="General">
                  <c:v>24500.2</c:v>
                </c:pt>
                <c:pt idx="82717" c:formatCode="General">
                  <c:v>24500.2</c:v>
                </c:pt>
                <c:pt idx="82718" c:formatCode="General">
                  <c:v>24500.2</c:v>
                </c:pt>
                <c:pt idx="82719" c:formatCode="General">
                  <c:v>24500.2</c:v>
                </c:pt>
                <c:pt idx="82720" c:formatCode="General">
                  <c:v>24500.2</c:v>
                </c:pt>
                <c:pt idx="82721" c:formatCode="General">
                  <c:v>24500.2</c:v>
                </c:pt>
                <c:pt idx="82722" c:formatCode="General">
                  <c:v>24500.2</c:v>
                </c:pt>
                <c:pt idx="82723" c:formatCode="General">
                  <c:v>24500.2</c:v>
                </c:pt>
                <c:pt idx="82724" c:formatCode="General">
                  <c:v>24500.2</c:v>
                </c:pt>
                <c:pt idx="82725" c:formatCode="General">
                  <c:v>24500.2</c:v>
                </c:pt>
                <c:pt idx="82726" c:formatCode="General">
                  <c:v>24500.2</c:v>
                </c:pt>
                <c:pt idx="82727" c:formatCode="General">
                  <c:v>24500.2</c:v>
                </c:pt>
                <c:pt idx="82728" c:formatCode="General">
                  <c:v>24500.2</c:v>
                </c:pt>
                <c:pt idx="82729" c:formatCode="General">
                  <c:v>24500.2</c:v>
                </c:pt>
                <c:pt idx="82730" c:formatCode="General">
                  <c:v>24500.2</c:v>
                </c:pt>
                <c:pt idx="82731" c:formatCode="General">
                  <c:v>24500.2</c:v>
                </c:pt>
                <c:pt idx="82732" c:formatCode="General">
                  <c:v>24500.2</c:v>
                </c:pt>
                <c:pt idx="82733" c:formatCode="General">
                  <c:v>24500.2</c:v>
                </c:pt>
                <c:pt idx="82734" c:formatCode="General">
                  <c:v>24500.2</c:v>
                </c:pt>
                <c:pt idx="82735" c:formatCode="General">
                  <c:v>24500.2</c:v>
                </c:pt>
                <c:pt idx="82736" c:formatCode="General">
                  <c:v>24500.2</c:v>
                </c:pt>
                <c:pt idx="82737" c:formatCode="General">
                  <c:v>24500.2</c:v>
                </c:pt>
                <c:pt idx="82738" c:formatCode="General">
                  <c:v>24500.2</c:v>
                </c:pt>
                <c:pt idx="82739" c:formatCode="General">
                  <c:v>24500.2</c:v>
                </c:pt>
                <c:pt idx="82740" c:formatCode="General">
                  <c:v>24500.2</c:v>
                </c:pt>
                <c:pt idx="82741" c:formatCode="General">
                  <c:v>24500.2</c:v>
                </c:pt>
                <c:pt idx="82742" c:formatCode="General">
                  <c:v>24500.2</c:v>
                </c:pt>
                <c:pt idx="82743" c:formatCode="General">
                  <c:v>24500.2</c:v>
                </c:pt>
                <c:pt idx="82744" c:formatCode="General">
                  <c:v>24500.2</c:v>
                </c:pt>
                <c:pt idx="82745" c:formatCode="General">
                  <c:v>24500.2</c:v>
                </c:pt>
                <c:pt idx="82746" c:formatCode="General">
                  <c:v>24500.2</c:v>
                </c:pt>
                <c:pt idx="82747" c:formatCode="General">
                  <c:v>24500.2</c:v>
                </c:pt>
                <c:pt idx="82748" c:formatCode="General">
                  <c:v>24500.2</c:v>
                </c:pt>
                <c:pt idx="82749" c:formatCode="General">
                  <c:v>24500.2</c:v>
                </c:pt>
                <c:pt idx="82750" c:formatCode="General">
                  <c:v>24500.2</c:v>
                </c:pt>
                <c:pt idx="82751" c:formatCode="General">
                  <c:v>24500.2</c:v>
                </c:pt>
                <c:pt idx="82752" c:formatCode="General">
                  <c:v>24500.2</c:v>
                </c:pt>
                <c:pt idx="82753" c:formatCode="General">
                  <c:v>24500.2</c:v>
                </c:pt>
                <c:pt idx="82754" c:formatCode="General">
                  <c:v>24500.2</c:v>
                </c:pt>
                <c:pt idx="82755" c:formatCode="General">
                  <c:v>24500.2</c:v>
                </c:pt>
                <c:pt idx="82756" c:formatCode="General">
                  <c:v>24500.2</c:v>
                </c:pt>
                <c:pt idx="82757" c:formatCode="General">
                  <c:v>24500.2</c:v>
                </c:pt>
                <c:pt idx="82758" c:formatCode="General">
                  <c:v>24500.2</c:v>
                </c:pt>
                <c:pt idx="82759" c:formatCode="General">
                  <c:v>24500.2</c:v>
                </c:pt>
                <c:pt idx="82760" c:formatCode="General">
                  <c:v>24500.2</c:v>
                </c:pt>
                <c:pt idx="82761" c:formatCode="General">
                  <c:v>24500.2</c:v>
                </c:pt>
                <c:pt idx="82762" c:formatCode="General">
                  <c:v>24500.2</c:v>
                </c:pt>
                <c:pt idx="82763" c:formatCode="General">
                  <c:v>24500.2</c:v>
                </c:pt>
                <c:pt idx="82764" c:formatCode="General">
                  <c:v>24500.2</c:v>
                </c:pt>
                <c:pt idx="82765" c:formatCode="General">
                  <c:v>24500.2</c:v>
                </c:pt>
                <c:pt idx="82766" c:formatCode="General">
                  <c:v>24500.2</c:v>
                </c:pt>
                <c:pt idx="82767" c:formatCode="General">
                  <c:v>24500.2</c:v>
                </c:pt>
                <c:pt idx="82768" c:formatCode="General">
                  <c:v>24500.2</c:v>
                </c:pt>
                <c:pt idx="82769" c:formatCode="General">
                  <c:v>24500.2</c:v>
                </c:pt>
                <c:pt idx="82770" c:formatCode="General">
                  <c:v>24500.2</c:v>
                </c:pt>
                <c:pt idx="82771" c:formatCode="General">
                  <c:v>24500.2</c:v>
                </c:pt>
                <c:pt idx="82772" c:formatCode="General">
                  <c:v>24500.2</c:v>
                </c:pt>
                <c:pt idx="82773" c:formatCode="General">
                  <c:v>24500.2</c:v>
                </c:pt>
                <c:pt idx="82774" c:formatCode="General">
                  <c:v>24500.2</c:v>
                </c:pt>
                <c:pt idx="82775" c:formatCode="General">
                  <c:v>24500.2</c:v>
                </c:pt>
                <c:pt idx="82776" c:formatCode="General">
                  <c:v>24500.2</c:v>
                </c:pt>
                <c:pt idx="82777" c:formatCode="General">
                  <c:v>24500.2</c:v>
                </c:pt>
                <c:pt idx="82778" c:formatCode="General">
                  <c:v>24500.2</c:v>
                </c:pt>
                <c:pt idx="82779" c:formatCode="General">
                  <c:v>24500.2</c:v>
                </c:pt>
                <c:pt idx="82780" c:formatCode="General">
                  <c:v>24500.2</c:v>
                </c:pt>
                <c:pt idx="82781" c:formatCode="General">
                  <c:v>24500.2</c:v>
                </c:pt>
                <c:pt idx="82782" c:formatCode="General">
                  <c:v>24500.2</c:v>
                </c:pt>
                <c:pt idx="82783" c:formatCode="General">
                  <c:v>24500.2</c:v>
                </c:pt>
                <c:pt idx="82784" c:formatCode="General">
                  <c:v>24500.2</c:v>
                </c:pt>
                <c:pt idx="82785" c:formatCode="General">
                  <c:v>24500.2</c:v>
                </c:pt>
                <c:pt idx="82786" c:formatCode="General">
                  <c:v>24500.2</c:v>
                </c:pt>
                <c:pt idx="82787" c:formatCode="General">
                  <c:v>24500.2</c:v>
                </c:pt>
                <c:pt idx="82788" c:formatCode="General">
                  <c:v>24500.2</c:v>
                </c:pt>
                <c:pt idx="82789" c:formatCode="General">
                  <c:v>24500.2</c:v>
                </c:pt>
                <c:pt idx="82790" c:formatCode="General">
                  <c:v>24500.2</c:v>
                </c:pt>
                <c:pt idx="82791" c:formatCode="General">
                  <c:v>24500.2</c:v>
                </c:pt>
                <c:pt idx="82792" c:formatCode="General">
                  <c:v>24500.2</c:v>
                </c:pt>
                <c:pt idx="82793" c:formatCode="General">
                  <c:v>24500.2</c:v>
                </c:pt>
                <c:pt idx="82794" c:formatCode="General">
                  <c:v>24500.2</c:v>
                </c:pt>
                <c:pt idx="82795" c:formatCode="General">
                  <c:v>24500.2</c:v>
                </c:pt>
                <c:pt idx="82796" c:formatCode="General">
                  <c:v>24500.2</c:v>
                </c:pt>
                <c:pt idx="82797" c:formatCode="General">
                  <c:v>24500.2</c:v>
                </c:pt>
                <c:pt idx="82798" c:formatCode="General">
                  <c:v>24500.2</c:v>
                </c:pt>
                <c:pt idx="82799" c:formatCode="General">
                  <c:v>24500.2</c:v>
                </c:pt>
                <c:pt idx="82800" c:formatCode="General">
                  <c:v>24500.2</c:v>
                </c:pt>
                <c:pt idx="82801" c:formatCode="General">
                  <c:v>24500.2</c:v>
                </c:pt>
                <c:pt idx="82802" c:formatCode="General">
                  <c:v>24500.2</c:v>
                </c:pt>
                <c:pt idx="82803" c:formatCode="General">
                  <c:v>24500.2</c:v>
                </c:pt>
                <c:pt idx="82804" c:formatCode="General">
                  <c:v>24500.2</c:v>
                </c:pt>
                <c:pt idx="82805" c:formatCode="General">
                  <c:v>24500.2</c:v>
                </c:pt>
                <c:pt idx="82806" c:formatCode="General">
                  <c:v>24500.2</c:v>
                </c:pt>
                <c:pt idx="82807" c:formatCode="General">
                  <c:v>24500.2</c:v>
                </c:pt>
                <c:pt idx="82808" c:formatCode="General">
                  <c:v>24500.2</c:v>
                </c:pt>
                <c:pt idx="82809" c:formatCode="General">
                  <c:v>24500.2</c:v>
                </c:pt>
                <c:pt idx="82810" c:formatCode="General">
                  <c:v>24500.2</c:v>
                </c:pt>
                <c:pt idx="82811" c:formatCode="General">
                  <c:v>24500.2</c:v>
                </c:pt>
                <c:pt idx="82812" c:formatCode="General">
                  <c:v>24500.2</c:v>
                </c:pt>
                <c:pt idx="82813" c:formatCode="General">
                  <c:v>24500.2</c:v>
                </c:pt>
                <c:pt idx="82814" c:formatCode="General">
                  <c:v>24500.2</c:v>
                </c:pt>
                <c:pt idx="82815" c:formatCode="General">
                  <c:v>24500.2</c:v>
                </c:pt>
                <c:pt idx="82816" c:formatCode="General">
                  <c:v>24500.2</c:v>
                </c:pt>
                <c:pt idx="82817" c:formatCode="General">
                  <c:v>24500.2</c:v>
                </c:pt>
                <c:pt idx="82818" c:formatCode="General">
                  <c:v>24500.2</c:v>
                </c:pt>
                <c:pt idx="82819" c:formatCode="General">
                  <c:v>24500.2</c:v>
                </c:pt>
                <c:pt idx="82820" c:formatCode="General">
                  <c:v>24500.2</c:v>
                </c:pt>
                <c:pt idx="82821" c:formatCode="General">
                  <c:v>24500.2</c:v>
                </c:pt>
                <c:pt idx="82822" c:formatCode="General">
                  <c:v>24500.2</c:v>
                </c:pt>
                <c:pt idx="82823" c:formatCode="General">
                  <c:v>24500.2</c:v>
                </c:pt>
                <c:pt idx="82824" c:formatCode="General">
                  <c:v>24500.2</c:v>
                </c:pt>
                <c:pt idx="82825" c:formatCode="General">
                  <c:v>24500.2</c:v>
                </c:pt>
                <c:pt idx="82826" c:formatCode="General">
                  <c:v>24500.2</c:v>
                </c:pt>
                <c:pt idx="82827" c:formatCode="General">
                  <c:v>24500.2</c:v>
                </c:pt>
                <c:pt idx="82828" c:formatCode="General">
                  <c:v>24500.2</c:v>
                </c:pt>
                <c:pt idx="82829" c:formatCode="General">
                  <c:v>24500.2</c:v>
                </c:pt>
                <c:pt idx="82830" c:formatCode="General">
                  <c:v>24500.2</c:v>
                </c:pt>
                <c:pt idx="82831" c:formatCode="General">
                  <c:v>24500.2</c:v>
                </c:pt>
                <c:pt idx="82832" c:formatCode="General">
                  <c:v>24500.2</c:v>
                </c:pt>
                <c:pt idx="82833" c:formatCode="General">
                  <c:v>24500.2</c:v>
                </c:pt>
                <c:pt idx="82834" c:formatCode="General">
                  <c:v>24500.2</c:v>
                </c:pt>
                <c:pt idx="82835" c:formatCode="General">
                  <c:v>24500.2</c:v>
                </c:pt>
                <c:pt idx="82836" c:formatCode="General">
                  <c:v>24500.2</c:v>
                </c:pt>
                <c:pt idx="82837" c:formatCode="General">
                  <c:v>24500.2</c:v>
                </c:pt>
                <c:pt idx="82838" c:formatCode="General">
                  <c:v>24500.2</c:v>
                </c:pt>
                <c:pt idx="82839" c:formatCode="General">
                  <c:v>24500.2</c:v>
                </c:pt>
                <c:pt idx="82840" c:formatCode="General">
                  <c:v>24500.2</c:v>
                </c:pt>
                <c:pt idx="82841" c:formatCode="General">
                  <c:v>24500.2</c:v>
                </c:pt>
                <c:pt idx="82842" c:formatCode="General">
                  <c:v>24500.2</c:v>
                </c:pt>
                <c:pt idx="82843" c:formatCode="General">
                  <c:v>24500.2</c:v>
                </c:pt>
                <c:pt idx="82844" c:formatCode="General">
                  <c:v>24500.2</c:v>
                </c:pt>
                <c:pt idx="82845" c:formatCode="General">
                  <c:v>24500.2</c:v>
                </c:pt>
                <c:pt idx="82846" c:formatCode="General">
                  <c:v>24500.2</c:v>
                </c:pt>
                <c:pt idx="82847" c:formatCode="General">
                  <c:v>24500.2</c:v>
                </c:pt>
                <c:pt idx="82848" c:formatCode="General">
                  <c:v>24500.2</c:v>
                </c:pt>
                <c:pt idx="82849" c:formatCode="General">
                  <c:v>24500.2</c:v>
                </c:pt>
                <c:pt idx="82850" c:formatCode="General">
                  <c:v>24500.2</c:v>
                </c:pt>
                <c:pt idx="82851" c:formatCode="General">
                  <c:v>24500.2</c:v>
                </c:pt>
                <c:pt idx="82852" c:formatCode="General">
                  <c:v>24500.2</c:v>
                </c:pt>
                <c:pt idx="82853" c:formatCode="General">
                  <c:v>24500.2</c:v>
                </c:pt>
                <c:pt idx="82854" c:formatCode="General">
                  <c:v>24500.2</c:v>
                </c:pt>
                <c:pt idx="82855" c:formatCode="General">
                  <c:v>24500.2</c:v>
                </c:pt>
                <c:pt idx="82856" c:formatCode="General">
                  <c:v>24500.2</c:v>
                </c:pt>
                <c:pt idx="82857" c:formatCode="General">
                  <c:v>24500.2</c:v>
                </c:pt>
                <c:pt idx="82858" c:formatCode="General">
                  <c:v>24500.2</c:v>
                </c:pt>
                <c:pt idx="82859" c:formatCode="General">
                  <c:v>24500.2</c:v>
                </c:pt>
                <c:pt idx="82860" c:formatCode="General">
                  <c:v>24500.2</c:v>
                </c:pt>
                <c:pt idx="82861" c:formatCode="General">
                  <c:v>24500.2</c:v>
                </c:pt>
                <c:pt idx="82862" c:formatCode="General">
                  <c:v>24500.2</c:v>
                </c:pt>
                <c:pt idx="82863" c:formatCode="General">
                  <c:v>24500.2</c:v>
                </c:pt>
                <c:pt idx="82864" c:formatCode="General">
                  <c:v>24500.2</c:v>
                </c:pt>
                <c:pt idx="82865" c:formatCode="General">
                  <c:v>24500.2</c:v>
                </c:pt>
                <c:pt idx="82866" c:formatCode="General">
                  <c:v>24500.2</c:v>
                </c:pt>
                <c:pt idx="82867" c:formatCode="General">
                  <c:v>24500.2</c:v>
                </c:pt>
                <c:pt idx="82868" c:formatCode="General">
                  <c:v>24500.2</c:v>
                </c:pt>
                <c:pt idx="82869" c:formatCode="General">
                  <c:v>24500.2</c:v>
                </c:pt>
                <c:pt idx="82870" c:formatCode="General">
                  <c:v>24500.2</c:v>
                </c:pt>
                <c:pt idx="82871" c:formatCode="General">
                  <c:v>24500.2</c:v>
                </c:pt>
                <c:pt idx="82872" c:formatCode="General">
                  <c:v>24500.2</c:v>
                </c:pt>
                <c:pt idx="82873" c:formatCode="General">
                  <c:v>24500.2</c:v>
                </c:pt>
                <c:pt idx="82874" c:formatCode="General">
                  <c:v>24500.2</c:v>
                </c:pt>
                <c:pt idx="82875" c:formatCode="General">
                  <c:v>24500.2</c:v>
                </c:pt>
                <c:pt idx="82876" c:formatCode="General">
                  <c:v>24500.2</c:v>
                </c:pt>
                <c:pt idx="82877" c:formatCode="General">
                  <c:v>24500.2</c:v>
                </c:pt>
                <c:pt idx="82878" c:formatCode="General">
                  <c:v>24500.2</c:v>
                </c:pt>
                <c:pt idx="82879" c:formatCode="General">
                  <c:v>24500.2</c:v>
                </c:pt>
                <c:pt idx="82880" c:formatCode="General">
                  <c:v>24500.2</c:v>
                </c:pt>
                <c:pt idx="82881" c:formatCode="General">
                  <c:v>24500.2</c:v>
                </c:pt>
                <c:pt idx="82882" c:formatCode="General">
                  <c:v>24500.2</c:v>
                </c:pt>
                <c:pt idx="82883" c:formatCode="General">
                  <c:v>24500.2</c:v>
                </c:pt>
                <c:pt idx="82884" c:formatCode="General">
                  <c:v>24500.2</c:v>
                </c:pt>
                <c:pt idx="82885" c:formatCode="General">
                  <c:v>24500.2</c:v>
                </c:pt>
                <c:pt idx="82886" c:formatCode="General">
                  <c:v>24500.2</c:v>
                </c:pt>
                <c:pt idx="82887" c:formatCode="General">
                  <c:v>24500.2</c:v>
                </c:pt>
                <c:pt idx="82888" c:formatCode="General">
                  <c:v>24500.2</c:v>
                </c:pt>
                <c:pt idx="82889" c:formatCode="General">
                  <c:v>24500.2</c:v>
                </c:pt>
                <c:pt idx="82890" c:formatCode="General">
                  <c:v>24500.2</c:v>
                </c:pt>
                <c:pt idx="82891" c:formatCode="General">
                  <c:v>24500.2</c:v>
                </c:pt>
                <c:pt idx="82892" c:formatCode="General">
                  <c:v>24500.2</c:v>
                </c:pt>
                <c:pt idx="82893" c:formatCode="General">
                  <c:v>24500.2</c:v>
                </c:pt>
                <c:pt idx="82894" c:formatCode="General">
                  <c:v>24500.2</c:v>
                </c:pt>
                <c:pt idx="82895" c:formatCode="General">
                  <c:v>24500.2</c:v>
                </c:pt>
                <c:pt idx="82896" c:formatCode="General">
                  <c:v>24500.2</c:v>
                </c:pt>
                <c:pt idx="82897" c:formatCode="General">
                  <c:v>24500.2</c:v>
                </c:pt>
                <c:pt idx="82898" c:formatCode="General">
                  <c:v>24500.2</c:v>
                </c:pt>
                <c:pt idx="82899" c:formatCode="General">
                  <c:v>24500.2</c:v>
                </c:pt>
                <c:pt idx="82900" c:formatCode="General">
                  <c:v>24500.2</c:v>
                </c:pt>
                <c:pt idx="82901" c:formatCode="General">
                  <c:v>24500.2</c:v>
                </c:pt>
                <c:pt idx="82902" c:formatCode="General">
                  <c:v>24500.2</c:v>
                </c:pt>
                <c:pt idx="82903" c:formatCode="General">
                  <c:v>24500.2</c:v>
                </c:pt>
                <c:pt idx="82904" c:formatCode="General">
                  <c:v>24500.2</c:v>
                </c:pt>
                <c:pt idx="82905" c:formatCode="General">
                  <c:v>24500.2</c:v>
                </c:pt>
                <c:pt idx="82906" c:formatCode="General">
                  <c:v>24500.2</c:v>
                </c:pt>
                <c:pt idx="82907" c:formatCode="General">
                  <c:v>24500.2</c:v>
                </c:pt>
                <c:pt idx="82908" c:formatCode="General">
                  <c:v>24500.2</c:v>
                </c:pt>
                <c:pt idx="82909" c:formatCode="General">
                  <c:v>24500.2</c:v>
                </c:pt>
                <c:pt idx="82910" c:formatCode="General">
                  <c:v>24500.2</c:v>
                </c:pt>
                <c:pt idx="82911" c:formatCode="General">
                  <c:v>24500.2</c:v>
                </c:pt>
                <c:pt idx="82912" c:formatCode="General">
                  <c:v>24500.2</c:v>
                </c:pt>
                <c:pt idx="82913" c:formatCode="General">
                  <c:v>24500.2</c:v>
                </c:pt>
                <c:pt idx="82914" c:formatCode="General">
                  <c:v>24500.2</c:v>
                </c:pt>
                <c:pt idx="82915" c:formatCode="General">
                  <c:v>24500.2</c:v>
                </c:pt>
                <c:pt idx="82916" c:formatCode="General">
                  <c:v>24500.2</c:v>
                </c:pt>
                <c:pt idx="82917" c:formatCode="General">
                  <c:v>24500.2</c:v>
                </c:pt>
                <c:pt idx="82918" c:formatCode="General">
                  <c:v>24500.2</c:v>
                </c:pt>
                <c:pt idx="82919" c:formatCode="General">
                  <c:v>24500.2</c:v>
                </c:pt>
                <c:pt idx="82920" c:formatCode="General">
                  <c:v>24500.2</c:v>
                </c:pt>
                <c:pt idx="82921" c:formatCode="General">
                  <c:v>24500.2</c:v>
                </c:pt>
                <c:pt idx="82922" c:formatCode="General">
                  <c:v>24500.2</c:v>
                </c:pt>
                <c:pt idx="82923" c:formatCode="General">
                  <c:v>24500.2</c:v>
                </c:pt>
                <c:pt idx="82924" c:formatCode="General">
                  <c:v>24500.2</c:v>
                </c:pt>
                <c:pt idx="82925" c:formatCode="General">
                  <c:v>24500.2</c:v>
                </c:pt>
                <c:pt idx="82926" c:formatCode="General">
                  <c:v>24500.2</c:v>
                </c:pt>
                <c:pt idx="82927" c:formatCode="General">
                  <c:v>24500.2</c:v>
                </c:pt>
                <c:pt idx="82928" c:formatCode="General">
                  <c:v>24500.2</c:v>
                </c:pt>
                <c:pt idx="82929" c:formatCode="General">
                  <c:v>24500.2</c:v>
                </c:pt>
                <c:pt idx="82930" c:formatCode="General">
                  <c:v>24500.2</c:v>
                </c:pt>
                <c:pt idx="82931" c:formatCode="General">
                  <c:v>24500.2</c:v>
                </c:pt>
                <c:pt idx="82932" c:formatCode="General">
                  <c:v>24500.2</c:v>
                </c:pt>
                <c:pt idx="82933" c:formatCode="General">
                  <c:v>24500.2</c:v>
                </c:pt>
                <c:pt idx="82934" c:formatCode="General">
                  <c:v>24500.2</c:v>
                </c:pt>
                <c:pt idx="82935" c:formatCode="General">
                  <c:v>24500.2</c:v>
                </c:pt>
                <c:pt idx="82936" c:formatCode="General">
                  <c:v>24500.2</c:v>
                </c:pt>
                <c:pt idx="82937" c:formatCode="General">
                  <c:v>24500.2</c:v>
                </c:pt>
                <c:pt idx="82938" c:formatCode="General">
                  <c:v>24500.2</c:v>
                </c:pt>
                <c:pt idx="82939" c:formatCode="General">
                  <c:v>24500.2</c:v>
                </c:pt>
                <c:pt idx="82940" c:formatCode="General">
                  <c:v>24500.2</c:v>
                </c:pt>
                <c:pt idx="82941" c:formatCode="General">
                  <c:v>24500.2</c:v>
                </c:pt>
                <c:pt idx="82942" c:formatCode="General">
                  <c:v>24500.2</c:v>
                </c:pt>
                <c:pt idx="82943" c:formatCode="General">
                  <c:v>24500.2</c:v>
                </c:pt>
                <c:pt idx="82944" c:formatCode="General">
                  <c:v>24500.2</c:v>
                </c:pt>
                <c:pt idx="82945" c:formatCode="General">
                  <c:v>24500.2</c:v>
                </c:pt>
                <c:pt idx="82946" c:formatCode="General">
                  <c:v>24500.2</c:v>
                </c:pt>
                <c:pt idx="82947" c:formatCode="General">
                  <c:v>24500.2</c:v>
                </c:pt>
                <c:pt idx="82948" c:formatCode="General">
                  <c:v>24500.2</c:v>
                </c:pt>
                <c:pt idx="82949" c:formatCode="General">
                  <c:v>24500.2</c:v>
                </c:pt>
                <c:pt idx="82950" c:formatCode="General">
                  <c:v>24500.2</c:v>
                </c:pt>
                <c:pt idx="82951" c:formatCode="General">
                  <c:v>24500.2</c:v>
                </c:pt>
                <c:pt idx="82952" c:formatCode="General">
                  <c:v>24500.2</c:v>
                </c:pt>
                <c:pt idx="82953" c:formatCode="General">
                  <c:v>24500.2</c:v>
                </c:pt>
                <c:pt idx="82954" c:formatCode="General">
                  <c:v>24500.2</c:v>
                </c:pt>
                <c:pt idx="82955" c:formatCode="General">
                  <c:v>24500.2</c:v>
                </c:pt>
                <c:pt idx="82956" c:formatCode="General">
                  <c:v>24500.2</c:v>
                </c:pt>
                <c:pt idx="82957" c:formatCode="General">
                  <c:v>24500.2</c:v>
                </c:pt>
                <c:pt idx="82958" c:formatCode="General">
                  <c:v>24500.2</c:v>
                </c:pt>
                <c:pt idx="82959" c:formatCode="General">
                  <c:v>24500.2</c:v>
                </c:pt>
                <c:pt idx="82960" c:formatCode="General">
                  <c:v>24500.2</c:v>
                </c:pt>
                <c:pt idx="82961" c:formatCode="General">
                  <c:v>24500.2</c:v>
                </c:pt>
                <c:pt idx="82962" c:formatCode="General">
                  <c:v>24500.2</c:v>
                </c:pt>
                <c:pt idx="82963" c:formatCode="General">
                  <c:v>24500.2</c:v>
                </c:pt>
                <c:pt idx="82964" c:formatCode="General">
                  <c:v>24500.2</c:v>
                </c:pt>
                <c:pt idx="82965" c:formatCode="General">
                  <c:v>24500.2</c:v>
                </c:pt>
                <c:pt idx="82966" c:formatCode="General">
                  <c:v>24500.2</c:v>
                </c:pt>
                <c:pt idx="82967" c:formatCode="General">
                  <c:v>24500.2</c:v>
                </c:pt>
                <c:pt idx="82968" c:formatCode="General">
                  <c:v>24500.2</c:v>
                </c:pt>
                <c:pt idx="82969" c:formatCode="General">
                  <c:v>24500.2</c:v>
                </c:pt>
                <c:pt idx="82970" c:formatCode="General">
                  <c:v>24500.2</c:v>
                </c:pt>
                <c:pt idx="82971" c:formatCode="General">
                  <c:v>24500.2</c:v>
                </c:pt>
                <c:pt idx="82972" c:formatCode="General">
                  <c:v>24500.2</c:v>
                </c:pt>
                <c:pt idx="82973" c:formatCode="General">
                  <c:v>24500.2</c:v>
                </c:pt>
                <c:pt idx="82974" c:formatCode="General">
                  <c:v>24500.2</c:v>
                </c:pt>
                <c:pt idx="82975" c:formatCode="General">
                  <c:v>24500.2</c:v>
                </c:pt>
                <c:pt idx="82976" c:formatCode="General">
                  <c:v>24500.2</c:v>
                </c:pt>
                <c:pt idx="82977" c:formatCode="General">
                  <c:v>24500.2</c:v>
                </c:pt>
                <c:pt idx="82978" c:formatCode="General">
                  <c:v>24500.2</c:v>
                </c:pt>
                <c:pt idx="82979" c:formatCode="General">
                  <c:v>24500.2</c:v>
                </c:pt>
                <c:pt idx="82980" c:formatCode="General">
                  <c:v>24500.2</c:v>
                </c:pt>
                <c:pt idx="82981" c:formatCode="General">
                  <c:v>24500.2</c:v>
                </c:pt>
                <c:pt idx="82982" c:formatCode="General">
                  <c:v>24500.2</c:v>
                </c:pt>
                <c:pt idx="82983" c:formatCode="General">
                  <c:v>24500.2</c:v>
                </c:pt>
                <c:pt idx="82984" c:formatCode="General">
                  <c:v>24500.2</c:v>
                </c:pt>
                <c:pt idx="82985" c:formatCode="General">
                  <c:v>24500.2</c:v>
                </c:pt>
                <c:pt idx="82986" c:formatCode="General">
                  <c:v>24500.2</c:v>
                </c:pt>
                <c:pt idx="82987" c:formatCode="General">
                  <c:v>24500.2</c:v>
                </c:pt>
                <c:pt idx="82988" c:formatCode="General">
                  <c:v>24500.2</c:v>
                </c:pt>
                <c:pt idx="82989" c:formatCode="General">
                  <c:v>24500.2</c:v>
                </c:pt>
                <c:pt idx="82990" c:formatCode="General">
                  <c:v>24500.2</c:v>
                </c:pt>
                <c:pt idx="82991" c:formatCode="General">
                  <c:v>24500.2</c:v>
                </c:pt>
                <c:pt idx="82992" c:formatCode="General">
                  <c:v>24500.2</c:v>
                </c:pt>
                <c:pt idx="82993" c:formatCode="General">
                  <c:v>24500.2</c:v>
                </c:pt>
                <c:pt idx="82994" c:formatCode="General">
                  <c:v>24500.2</c:v>
                </c:pt>
                <c:pt idx="82995" c:formatCode="General">
                  <c:v>24500.2</c:v>
                </c:pt>
                <c:pt idx="82996" c:formatCode="General">
                  <c:v>24500.2</c:v>
                </c:pt>
                <c:pt idx="82997" c:formatCode="General">
                  <c:v>24500.2</c:v>
                </c:pt>
                <c:pt idx="82998" c:formatCode="General">
                  <c:v>24500.2</c:v>
                </c:pt>
                <c:pt idx="82999" c:formatCode="General">
                  <c:v>24500.2</c:v>
                </c:pt>
                <c:pt idx="83000" c:formatCode="General">
                  <c:v>24500.2</c:v>
                </c:pt>
                <c:pt idx="83001" c:formatCode="General">
                  <c:v>24500.2</c:v>
                </c:pt>
                <c:pt idx="83002" c:formatCode="General">
                  <c:v>24500.2</c:v>
                </c:pt>
                <c:pt idx="83003" c:formatCode="General">
                  <c:v>24500.2</c:v>
                </c:pt>
                <c:pt idx="83004" c:formatCode="General">
                  <c:v>24500.2</c:v>
                </c:pt>
                <c:pt idx="83005" c:formatCode="General">
                  <c:v>24500.2</c:v>
                </c:pt>
                <c:pt idx="83006" c:formatCode="General">
                  <c:v>24500.2</c:v>
                </c:pt>
                <c:pt idx="83007" c:formatCode="General">
                  <c:v>24500.2</c:v>
                </c:pt>
                <c:pt idx="83008" c:formatCode="General">
                  <c:v>24500.2</c:v>
                </c:pt>
                <c:pt idx="83009" c:formatCode="General">
                  <c:v>24500.2</c:v>
                </c:pt>
                <c:pt idx="83010" c:formatCode="General">
                  <c:v>24500.2</c:v>
                </c:pt>
                <c:pt idx="83011" c:formatCode="General">
                  <c:v>24500.2</c:v>
                </c:pt>
                <c:pt idx="83012" c:formatCode="General">
                  <c:v>24500.2</c:v>
                </c:pt>
                <c:pt idx="83013" c:formatCode="General">
                  <c:v>24500.2</c:v>
                </c:pt>
                <c:pt idx="83014" c:formatCode="General">
                  <c:v>24500.2</c:v>
                </c:pt>
                <c:pt idx="83015" c:formatCode="General">
                  <c:v>24500.2</c:v>
                </c:pt>
                <c:pt idx="83016" c:formatCode="General">
                  <c:v>24500.2</c:v>
                </c:pt>
                <c:pt idx="83017" c:formatCode="General">
                  <c:v>24500.2</c:v>
                </c:pt>
                <c:pt idx="83018" c:formatCode="General">
                  <c:v>24500.2</c:v>
                </c:pt>
                <c:pt idx="83019" c:formatCode="General">
                  <c:v>24500.2</c:v>
                </c:pt>
                <c:pt idx="83020" c:formatCode="General">
                  <c:v>24500.2</c:v>
                </c:pt>
                <c:pt idx="83021" c:formatCode="General">
                  <c:v>24500.2</c:v>
                </c:pt>
                <c:pt idx="83022" c:formatCode="General">
                  <c:v>24500.2</c:v>
                </c:pt>
                <c:pt idx="83023" c:formatCode="General">
                  <c:v>24500.2</c:v>
                </c:pt>
                <c:pt idx="83024" c:formatCode="General">
                  <c:v>24500.2</c:v>
                </c:pt>
                <c:pt idx="83025" c:formatCode="General">
                  <c:v>24500.2</c:v>
                </c:pt>
                <c:pt idx="83026" c:formatCode="General">
                  <c:v>24500.2</c:v>
                </c:pt>
                <c:pt idx="83027" c:formatCode="General">
                  <c:v>24500.2</c:v>
                </c:pt>
                <c:pt idx="83028" c:formatCode="General">
                  <c:v>24500.2</c:v>
                </c:pt>
                <c:pt idx="83029" c:formatCode="General">
                  <c:v>24500.2</c:v>
                </c:pt>
                <c:pt idx="83030" c:formatCode="General">
                  <c:v>24500.2</c:v>
                </c:pt>
                <c:pt idx="83031" c:formatCode="General">
                  <c:v>24500.2</c:v>
                </c:pt>
                <c:pt idx="83032" c:formatCode="General">
                  <c:v>24500.2</c:v>
                </c:pt>
                <c:pt idx="83033" c:formatCode="General">
                  <c:v>24500.2</c:v>
                </c:pt>
                <c:pt idx="83034" c:formatCode="General">
                  <c:v>24500.2</c:v>
                </c:pt>
                <c:pt idx="83035" c:formatCode="General">
                  <c:v>24500.2</c:v>
                </c:pt>
                <c:pt idx="83036" c:formatCode="General">
                  <c:v>24500.2</c:v>
                </c:pt>
                <c:pt idx="83037" c:formatCode="General">
                  <c:v>24500.2</c:v>
                </c:pt>
                <c:pt idx="83038" c:formatCode="General">
                  <c:v>24500.2</c:v>
                </c:pt>
                <c:pt idx="83039" c:formatCode="General">
                  <c:v>24500.2</c:v>
                </c:pt>
                <c:pt idx="83040" c:formatCode="General">
                  <c:v>24500.2</c:v>
                </c:pt>
                <c:pt idx="83041" c:formatCode="General">
                  <c:v>24500.2</c:v>
                </c:pt>
                <c:pt idx="83042" c:formatCode="General">
                  <c:v>24500.2</c:v>
                </c:pt>
                <c:pt idx="83043" c:formatCode="General">
                  <c:v>24500.2</c:v>
                </c:pt>
                <c:pt idx="83044" c:formatCode="General">
                  <c:v>24500.2</c:v>
                </c:pt>
                <c:pt idx="83045" c:formatCode="General">
                  <c:v>24500.2</c:v>
                </c:pt>
                <c:pt idx="83046" c:formatCode="General">
                  <c:v>24500.2</c:v>
                </c:pt>
                <c:pt idx="83047" c:formatCode="General">
                  <c:v>24500.2</c:v>
                </c:pt>
                <c:pt idx="83048" c:formatCode="General">
                  <c:v>24500.2</c:v>
                </c:pt>
                <c:pt idx="83049" c:formatCode="General">
                  <c:v>24500.2</c:v>
                </c:pt>
                <c:pt idx="83050" c:formatCode="General">
                  <c:v>24500.2</c:v>
                </c:pt>
                <c:pt idx="83051" c:formatCode="General">
                  <c:v>24500.2</c:v>
                </c:pt>
                <c:pt idx="83052" c:formatCode="General">
                  <c:v>24500.2</c:v>
                </c:pt>
                <c:pt idx="83053" c:formatCode="General">
                  <c:v>24500.2</c:v>
                </c:pt>
                <c:pt idx="83054" c:formatCode="General">
                  <c:v>24500.2</c:v>
                </c:pt>
                <c:pt idx="83055" c:formatCode="General">
                  <c:v>24500.2</c:v>
                </c:pt>
                <c:pt idx="83056" c:formatCode="General">
                  <c:v>24500.2</c:v>
                </c:pt>
                <c:pt idx="83057" c:formatCode="General">
                  <c:v>24500.2</c:v>
                </c:pt>
                <c:pt idx="83058" c:formatCode="General">
                  <c:v>24500.2</c:v>
                </c:pt>
                <c:pt idx="83059" c:formatCode="General">
                  <c:v>24500.2</c:v>
                </c:pt>
                <c:pt idx="83060" c:formatCode="General">
                  <c:v>24500.2</c:v>
                </c:pt>
                <c:pt idx="83061" c:formatCode="General">
                  <c:v>24500.2</c:v>
                </c:pt>
                <c:pt idx="83062" c:formatCode="General">
                  <c:v>24500.2</c:v>
                </c:pt>
                <c:pt idx="83063" c:formatCode="General">
                  <c:v>24500.2</c:v>
                </c:pt>
                <c:pt idx="83064" c:formatCode="General">
                  <c:v>24500.2</c:v>
                </c:pt>
                <c:pt idx="83065" c:formatCode="General">
                  <c:v>24500.2</c:v>
                </c:pt>
                <c:pt idx="83066" c:formatCode="General">
                  <c:v>24500.2</c:v>
                </c:pt>
                <c:pt idx="83067" c:formatCode="General">
                  <c:v>24500.2</c:v>
                </c:pt>
                <c:pt idx="83068" c:formatCode="General">
                  <c:v>24500.2</c:v>
                </c:pt>
                <c:pt idx="83069" c:formatCode="General">
                  <c:v>24500.2</c:v>
                </c:pt>
                <c:pt idx="83070" c:formatCode="General">
                  <c:v>24500.2</c:v>
                </c:pt>
                <c:pt idx="83071" c:formatCode="General">
                  <c:v>24500.2</c:v>
                </c:pt>
                <c:pt idx="83072" c:formatCode="General">
                  <c:v>24500.2</c:v>
                </c:pt>
                <c:pt idx="83073" c:formatCode="General">
                  <c:v>24500.2</c:v>
                </c:pt>
                <c:pt idx="83074" c:formatCode="General">
                  <c:v>24500.2</c:v>
                </c:pt>
                <c:pt idx="83075" c:formatCode="General">
                  <c:v>24500.2</c:v>
                </c:pt>
                <c:pt idx="83076" c:formatCode="General">
                  <c:v>24500.2</c:v>
                </c:pt>
                <c:pt idx="83077" c:formatCode="General">
                  <c:v>24500.2</c:v>
                </c:pt>
                <c:pt idx="83078" c:formatCode="General">
                  <c:v>24500.2</c:v>
                </c:pt>
                <c:pt idx="83079" c:formatCode="General">
                  <c:v>24500.2</c:v>
                </c:pt>
                <c:pt idx="83080" c:formatCode="General">
                  <c:v>24500.2</c:v>
                </c:pt>
                <c:pt idx="83081" c:formatCode="General">
                  <c:v>24500.2</c:v>
                </c:pt>
                <c:pt idx="83082" c:formatCode="General">
                  <c:v>24500.2</c:v>
                </c:pt>
                <c:pt idx="83083" c:formatCode="General">
                  <c:v>24500.2</c:v>
                </c:pt>
                <c:pt idx="83084" c:formatCode="General">
                  <c:v>24500.2</c:v>
                </c:pt>
                <c:pt idx="83085" c:formatCode="General">
                  <c:v>24500.2</c:v>
                </c:pt>
                <c:pt idx="83086" c:formatCode="General">
                  <c:v>24500.2</c:v>
                </c:pt>
                <c:pt idx="83087" c:formatCode="General">
                  <c:v>24500.2</c:v>
                </c:pt>
                <c:pt idx="83088" c:formatCode="General">
                  <c:v>24500.2</c:v>
                </c:pt>
                <c:pt idx="83089" c:formatCode="General">
                  <c:v>24500.2</c:v>
                </c:pt>
                <c:pt idx="83090" c:formatCode="General">
                  <c:v>24500.2</c:v>
                </c:pt>
                <c:pt idx="83091" c:formatCode="General">
                  <c:v>24500.2</c:v>
                </c:pt>
                <c:pt idx="83092" c:formatCode="General">
                  <c:v>24500.2</c:v>
                </c:pt>
                <c:pt idx="83093" c:formatCode="General">
                  <c:v>24500.2</c:v>
                </c:pt>
                <c:pt idx="83094" c:formatCode="General">
                  <c:v>24500.2</c:v>
                </c:pt>
                <c:pt idx="83095" c:formatCode="General">
                  <c:v>24500.2</c:v>
                </c:pt>
                <c:pt idx="83096" c:formatCode="General">
                  <c:v>24500.2</c:v>
                </c:pt>
                <c:pt idx="83097" c:formatCode="General">
                  <c:v>24500.2</c:v>
                </c:pt>
                <c:pt idx="83098" c:formatCode="General">
                  <c:v>24500.2</c:v>
                </c:pt>
                <c:pt idx="83099" c:formatCode="General">
                  <c:v>24500.2</c:v>
                </c:pt>
                <c:pt idx="83100" c:formatCode="General">
                  <c:v>24500.2</c:v>
                </c:pt>
                <c:pt idx="83101" c:formatCode="General">
                  <c:v>24500.2</c:v>
                </c:pt>
                <c:pt idx="83102" c:formatCode="General">
                  <c:v>24500.2</c:v>
                </c:pt>
                <c:pt idx="83103" c:formatCode="General">
                  <c:v>24500.2</c:v>
                </c:pt>
                <c:pt idx="83104" c:formatCode="General">
                  <c:v>24500.2</c:v>
                </c:pt>
                <c:pt idx="83105" c:formatCode="General">
                  <c:v>24500.2</c:v>
                </c:pt>
                <c:pt idx="83106" c:formatCode="General">
                  <c:v>24500.2</c:v>
                </c:pt>
                <c:pt idx="83107" c:formatCode="General">
                  <c:v>24500.2</c:v>
                </c:pt>
                <c:pt idx="83108" c:formatCode="General">
                  <c:v>24500.2</c:v>
                </c:pt>
                <c:pt idx="83109" c:formatCode="General">
                  <c:v>24500.2</c:v>
                </c:pt>
                <c:pt idx="83110" c:formatCode="General">
                  <c:v>24500.2</c:v>
                </c:pt>
                <c:pt idx="83111" c:formatCode="General">
                  <c:v>24500.2</c:v>
                </c:pt>
                <c:pt idx="83112" c:formatCode="General">
                  <c:v>24500.2</c:v>
                </c:pt>
                <c:pt idx="83113" c:formatCode="General">
                  <c:v>24500.2</c:v>
                </c:pt>
                <c:pt idx="83114" c:formatCode="General">
                  <c:v>24500.2</c:v>
                </c:pt>
                <c:pt idx="83115" c:formatCode="General">
                  <c:v>24500.2</c:v>
                </c:pt>
                <c:pt idx="83116" c:formatCode="General">
                  <c:v>24500.2</c:v>
                </c:pt>
                <c:pt idx="83117" c:formatCode="General">
                  <c:v>24500.2</c:v>
                </c:pt>
                <c:pt idx="83118" c:formatCode="General">
                  <c:v>24500.2</c:v>
                </c:pt>
                <c:pt idx="83119" c:formatCode="General">
                  <c:v>24500.2</c:v>
                </c:pt>
                <c:pt idx="83120" c:formatCode="General">
                  <c:v>24500.2</c:v>
                </c:pt>
                <c:pt idx="83121" c:formatCode="General">
                  <c:v>24500.2</c:v>
                </c:pt>
                <c:pt idx="83122" c:formatCode="General">
                  <c:v>24500.2</c:v>
                </c:pt>
                <c:pt idx="83123" c:formatCode="General">
                  <c:v>24500.2</c:v>
                </c:pt>
                <c:pt idx="83124" c:formatCode="General">
                  <c:v>24500.2</c:v>
                </c:pt>
                <c:pt idx="83125" c:formatCode="General">
                  <c:v>24500.2</c:v>
                </c:pt>
                <c:pt idx="83126" c:formatCode="General">
                  <c:v>24500.2</c:v>
                </c:pt>
                <c:pt idx="83127" c:formatCode="General">
                  <c:v>24500.2</c:v>
                </c:pt>
                <c:pt idx="83128" c:formatCode="General">
                  <c:v>24500.2</c:v>
                </c:pt>
                <c:pt idx="83129" c:formatCode="General">
                  <c:v>24500.2</c:v>
                </c:pt>
                <c:pt idx="83130" c:formatCode="General">
                  <c:v>24500.2</c:v>
                </c:pt>
                <c:pt idx="83131" c:formatCode="General">
                  <c:v>24500.2</c:v>
                </c:pt>
                <c:pt idx="83132" c:formatCode="General">
                  <c:v>24500.2</c:v>
                </c:pt>
                <c:pt idx="83133" c:formatCode="General">
                  <c:v>24500.2</c:v>
                </c:pt>
                <c:pt idx="83134" c:formatCode="General">
                  <c:v>24500.2</c:v>
                </c:pt>
                <c:pt idx="83135" c:formatCode="General">
                  <c:v>24500.2</c:v>
                </c:pt>
                <c:pt idx="83136" c:formatCode="General">
                  <c:v>24500.2</c:v>
                </c:pt>
                <c:pt idx="83137" c:formatCode="General">
                  <c:v>24500.2</c:v>
                </c:pt>
                <c:pt idx="83138" c:formatCode="General">
                  <c:v>24500.2</c:v>
                </c:pt>
                <c:pt idx="83139" c:formatCode="General">
                  <c:v>24500.2</c:v>
                </c:pt>
                <c:pt idx="83140" c:formatCode="General">
                  <c:v>24500.2</c:v>
                </c:pt>
                <c:pt idx="83141" c:formatCode="General">
                  <c:v>24500.2</c:v>
                </c:pt>
                <c:pt idx="83142" c:formatCode="General">
                  <c:v>24500.2</c:v>
                </c:pt>
                <c:pt idx="83143" c:formatCode="General">
                  <c:v>24500.2</c:v>
                </c:pt>
                <c:pt idx="83144" c:formatCode="General">
                  <c:v>24500.2</c:v>
                </c:pt>
                <c:pt idx="83145" c:formatCode="General">
                  <c:v>24500.2</c:v>
                </c:pt>
                <c:pt idx="83146" c:formatCode="General">
                  <c:v>24500.2</c:v>
                </c:pt>
                <c:pt idx="83147" c:formatCode="General">
                  <c:v>24500.2</c:v>
                </c:pt>
                <c:pt idx="83148" c:formatCode="General">
                  <c:v>24500.2</c:v>
                </c:pt>
                <c:pt idx="83149" c:formatCode="General">
                  <c:v>24500.2</c:v>
                </c:pt>
                <c:pt idx="83150" c:formatCode="General">
                  <c:v>24500.2</c:v>
                </c:pt>
                <c:pt idx="83151" c:formatCode="General">
                  <c:v>24500.2</c:v>
                </c:pt>
                <c:pt idx="83152" c:formatCode="General">
                  <c:v>24500.2</c:v>
                </c:pt>
                <c:pt idx="83153" c:formatCode="General">
                  <c:v>24500.2</c:v>
                </c:pt>
                <c:pt idx="83154" c:formatCode="General">
                  <c:v>24500.2</c:v>
                </c:pt>
                <c:pt idx="83155" c:formatCode="General">
                  <c:v>24500.2</c:v>
                </c:pt>
                <c:pt idx="83156" c:formatCode="General">
                  <c:v>24500.2</c:v>
                </c:pt>
                <c:pt idx="83157" c:formatCode="General">
                  <c:v>24500.2</c:v>
                </c:pt>
                <c:pt idx="83158" c:formatCode="General">
                  <c:v>24500.2</c:v>
                </c:pt>
                <c:pt idx="83159" c:formatCode="General">
                  <c:v>24500.2</c:v>
                </c:pt>
                <c:pt idx="83160" c:formatCode="General">
                  <c:v>24500.2</c:v>
                </c:pt>
                <c:pt idx="83161" c:formatCode="General">
                  <c:v>24500.2</c:v>
                </c:pt>
                <c:pt idx="83162" c:formatCode="General">
                  <c:v>24500.2</c:v>
                </c:pt>
                <c:pt idx="83163" c:formatCode="General">
                  <c:v>24500.2</c:v>
                </c:pt>
                <c:pt idx="83164" c:formatCode="General">
                  <c:v>24500.2</c:v>
                </c:pt>
                <c:pt idx="83165" c:formatCode="General">
                  <c:v>24500.2</c:v>
                </c:pt>
                <c:pt idx="83166" c:formatCode="General">
                  <c:v>24500.2</c:v>
                </c:pt>
                <c:pt idx="83167" c:formatCode="General">
                  <c:v>24500.2</c:v>
                </c:pt>
                <c:pt idx="83168" c:formatCode="General">
                  <c:v>24500.2</c:v>
                </c:pt>
                <c:pt idx="83169" c:formatCode="General">
                  <c:v>24500.2</c:v>
                </c:pt>
                <c:pt idx="83170" c:formatCode="General">
                  <c:v>24500.2</c:v>
                </c:pt>
                <c:pt idx="83171" c:formatCode="General">
                  <c:v>24500.2</c:v>
                </c:pt>
                <c:pt idx="83172" c:formatCode="General">
                  <c:v>24500.2</c:v>
                </c:pt>
                <c:pt idx="83173" c:formatCode="General">
                  <c:v>24500.2</c:v>
                </c:pt>
                <c:pt idx="83174" c:formatCode="General">
                  <c:v>24500.2</c:v>
                </c:pt>
                <c:pt idx="83175" c:formatCode="General">
                  <c:v>24500.2</c:v>
                </c:pt>
                <c:pt idx="83176" c:formatCode="General">
                  <c:v>24500.2</c:v>
                </c:pt>
                <c:pt idx="83177" c:formatCode="General">
                  <c:v>24500.2</c:v>
                </c:pt>
                <c:pt idx="83178" c:formatCode="General">
                  <c:v>24500.2</c:v>
                </c:pt>
                <c:pt idx="83179" c:formatCode="General">
                  <c:v>24500.2</c:v>
                </c:pt>
                <c:pt idx="83180" c:formatCode="General">
                  <c:v>24500.2</c:v>
                </c:pt>
                <c:pt idx="83181" c:formatCode="General">
                  <c:v>24500.2</c:v>
                </c:pt>
                <c:pt idx="83182" c:formatCode="General">
                  <c:v>24500.2</c:v>
                </c:pt>
                <c:pt idx="83183" c:formatCode="General">
                  <c:v>24500.2</c:v>
                </c:pt>
                <c:pt idx="83184" c:formatCode="General">
                  <c:v>24500.2</c:v>
                </c:pt>
                <c:pt idx="83185" c:formatCode="General">
                  <c:v>24500.2</c:v>
                </c:pt>
                <c:pt idx="83186" c:formatCode="General">
                  <c:v>24500.2</c:v>
                </c:pt>
                <c:pt idx="83187" c:formatCode="General">
                  <c:v>24500.2</c:v>
                </c:pt>
                <c:pt idx="83188" c:formatCode="General">
                  <c:v>24500.2</c:v>
                </c:pt>
                <c:pt idx="83189" c:formatCode="General">
                  <c:v>24500.2</c:v>
                </c:pt>
                <c:pt idx="83190" c:formatCode="General">
                  <c:v>24500.2</c:v>
                </c:pt>
                <c:pt idx="83191" c:formatCode="General">
                  <c:v>24500.2</c:v>
                </c:pt>
                <c:pt idx="83192" c:formatCode="General">
                  <c:v>24500.2</c:v>
                </c:pt>
                <c:pt idx="83193" c:formatCode="General">
                  <c:v>24500.2</c:v>
                </c:pt>
                <c:pt idx="83194" c:formatCode="General">
                  <c:v>24500.2</c:v>
                </c:pt>
                <c:pt idx="83195" c:formatCode="General">
                  <c:v>24500.2</c:v>
                </c:pt>
                <c:pt idx="83196" c:formatCode="General">
                  <c:v>24500.2</c:v>
                </c:pt>
                <c:pt idx="83197" c:formatCode="General">
                  <c:v>24500.2</c:v>
                </c:pt>
                <c:pt idx="83198" c:formatCode="General">
                  <c:v>24500.2</c:v>
                </c:pt>
                <c:pt idx="83199" c:formatCode="General">
                  <c:v>24500.2</c:v>
                </c:pt>
                <c:pt idx="83200" c:formatCode="General">
                  <c:v>24500.2</c:v>
                </c:pt>
                <c:pt idx="83201" c:formatCode="General">
                  <c:v>24500.2</c:v>
                </c:pt>
                <c:pt idx="83202" c:formatCode="General">
                  <c:v>24500.2</c:v>
                </c:pt>
                <c:pt idx="83203" c:formatCode="General">
                  <c:v>24500.2</c:v>
                </c:pt>
                <c:pt idx="83204" c:formatCode="General">
                  <c:v>24500.2</c:v>
                </c:pt>
                <c:pt idx="83205" c:formatCode="General">
                  <c:v>24500.2</c:v>
                </c:pt>
                <c:pt idx="83206" c:formatCode="General">
                  <c:v>24500.2</c:v>
                </c:pt>
                <c:pt idx="83207" c:formatCode="General">
                  <c:v>24500.2</c:v>
                </c:pt>
                <c:pt idx="83208" c:formatCode="General">
                  <c:v>24500.2</c:v>
                </c:pt>
                <c:pt idx="83209" c:formatCode="General">
                  <c:v>24500.2</c:v>
                </c:pt>
                <c:pt idx="83210" c:formatCode="General">
                  <c:v>24500.2</c:v>
                </c:pt>
                <c:pt idx="83211" c:formatCode="General">
                  <c:v>24500.2</c:v>
                </c:pt>
                <c:pt idx="83212" c:formatCode="General">
                  <c:v>24500.2</c:v>
                </c:pt>
                <c:pt idx="83213" c:formatCode="General">
                  <c:v>24500.2</c:v>
                </c:pt>
                <c:pt idx="83214" c:formatCode="General">
                  <c:v>24500.2</c:v>
                </c:pt>
                <c:pt idx="83215" c:formatCode="General">
                  <c:v>24500.2</c:v>
                </c:pt>
                <c:pt idx="83216" c:formatCode="General">
                  <c:v>24500.2</c:v>
                </c:pt>
                <c:pt idx="83217" c:formatCode="General">
                  <c:v>24500.2</c:v>
                </c:pt>
                <c:pt idx="83218" c:formatCode="General">
                  <c:v>24500.2</c:v>
                </c:pt>
                <c:pt idx="83219" c:formatCode="General">
                  <c:v>24500.2</c:v>
                </c:pt>
                <c:pt idx="83220" c:formatCode="General">
                  <c:v>24500.2</c:v>
                </c:pt>
                <c:pt idx="83221" c:formatCode="General">
                  <c:v>24500.2</c:v>
                </c:pt>
                <c:pt idx="83222" c:formatCode="General">
                  <c:v>24500.2</c:v>
                </c:pt>
                <c:pt idx="83223" c:formatCode="General">
                  <c:v>24500.2</c:v>
                </c:pt>
                <c:pt idx="83224" c:formatCode="General">
                  <c:v>24500.2</c:v>
                </c:pt>
                <c:pt idx="83225" c:formatCode="General">
                  <c:v>24500.2</c:v>
                </c:pt>
                <c:pt idx="83226" c:formatCode="General">
                  <c:v>24500.2</c:v>
                </c:pt>
                <c:pt idx="83227" c:formatCode="General">
                  <c:v>24500.2</c:v>
                </c:pt>
                <c:pt idx="83228" c:formatCode="General">
                  <c:v>24500.2</c:v>
                </c:pt>
                <c:pt idx="83229" c:formatCode="General">
                  <c:v>24500.2</c:v>
                </c:pt>
                <c:pt idx="83230" c:formatCode="General">
                  <c:v>24500.2</c:v>
                </c:pt>
                <c:pt idx="83231" c:formatCode="General">
                  <c:v>24500.2</c:v>
                </c:pt>
                <c:pt idx="83232" c:formatCode="General">
                  <c:v>24500.2</c:v>
                </c:pt>
                <c:pt idx="83233" c:formatCode="General">
                  <c:v>24500.2</c:v>
                </c:pt>
                <c:pt idx="83234" c:formatCode="General">
                  <c:v>24500.2</c:v>
                </c:pt>
                <c:pt idx="83235" c:formatCode="General">
                  <c:v>24500.2</c:v>
                </c:pt>
                <c:pt idx="83236" c:formatCode="General">
                  <c:v>24500.2</c:v>
                </c:pt>
                <c:pt idx="83237" c:formatCode="General">
                  <c:v>24500.2</c:v>
                </c:pt>
                <c:pt idx="83238" c:formatCode="General">
                  <c:v>24500.2</c:v>
                </c:pt>
                <c:pt idx="83239" c:formatCode="General">
                  <c:v>24500.2</c:v>
                </c:pt>
                <c:pt idx="83240" c:formatCode="General">
                  <c:v>24500.2</c:v>
                </c:pt>
                <c:pt idx="83241" c:formatCode="General">
                  <c:v>24500.2</c:v>
                </c:pt>
                <c:pt idx="83242" c:formatCode="General">
                  <c:v>24500.2</c:v>
                </c:pt>
                <c:pt idx="83243" c:formatCode="General">
                  <c:v>24500.2</c:v>
                </c:pt>
                <c:pt idx="83244" c:formatCode="General">
                  <c:v>24500.2</c:v>
                </c:pt>
                <c:pt idx="83245" c:formatCode="General">
                  <c:v>24500.2</c:v>
                </c:pt>
                <c:pt idx="83246" c:formatCode="General">
                  <c:v>24500.2</c:v>
                </c:pt>
                <c:pt idx="83247" c:formatCode="General">
                  <c:v>24500.2</c:v>
                </c:pt>
                <c:pt idx="83248" c:formatCode="General">
                  <c:v>24500.2</c:v>
                </c:pt>
                <c:pt idx="83249" c:formatCode="General">
                  <c:v>24500.2</c:v>
                </c:pt>
                <c:pt idx="83250" c:formatCode="General">
                  <c:v>24500.2</c:v>
                </c:pt>
                <c:pt idx="83251" c:formatCode="General">
                  <c:v>24500.2</c:v>
                </c:pt>
                <c:pt idx="83252" c:formatCode="General">
                  <c:v>24500.2</c:v>
                </c:pt>
                <c:pt idx="83253" c:formatCode="General">
                  <c:v>24500.2</c:v>
                </c:pt>
                <c:pt idx="83254" c:formatCode="General">
                  <c:v>24500.2</c:v>
                </c:pt>
                <c:pt idx="83255" c:formatCode="General">
                  <c:v>24500.2</c:v>
                </c:pt>
                <c:pt idx="83256" c:formatCode="General">
                  <c:v>24500.2</c:v>
                </c:pt>
                <c:pt idx="83257" c:formatCode="General">
                  <c:v>24500.2</c:v>
                </c:pt>
                <c:pt idx="83258" c:formatCode="General">
                  <c:v>24500.2</c:v>
                </c:pt>
                <c:pt idx="83259" c:formatCode="General">
                  <c:v>24500.2</c:v>
                </c:pt>
                <c:pt idx="83260" c:formatCode="General">
                  <c:v>24500.2</c:v>
                </c:pt>
                <c:pt idx="83261" c:formatCode="General">
                  <c:v>24500.2</c:v>
                </c:pt>
                <c:pt idx="83262" c:formatCode="General">
                  <c:v>24500.2</c:v>
                </c:pt>
                <c:pt idx="83263" c:formatCode="General">
                  <c:v>24500.2</c:v>
                </c:pt>
                <c:pt idx="83264" c:formatCode="General">
                  <c:v>24500.2</c:v>
                </c:pt>
                <c:pt idx="83265" c:formatCode="General">
                  <c:v>24500.2</c:v>
                </c:pt>
                <c:pt idx="83266" c:formatCode="General">
                  <c:v>24500.2</c:v>
                </c:pt>
                <c:pt idx="83267" c:formatCode="General">
                  <c:v>24500.2</c:v>
                </c:pt>
                <c:pt idx="83268" c:formatCode="General">
                  <c:v>24500.2</c:v>
                </c:pt>
                <c:pt idx="83269" c:formatCode="General">
                  <c:v>24500.2</c:v>
                </c:pt>
                <c:pt idx="83270" c:formatCode="General">
                  <c:v>24500.2</c:v>
                </c:pt>
                <c:pt idx="83271" c:formatCode="General">
                  <c:v>24500.2</c:v>
                </c:pt>
                <c:pt idx="83272" c:formatCode="General">
                  <c:v>24500.2</c:v>
                </c:pt>
                <c:pt idx="83273" c:formatCode="General">
                  <c:v>24500.2</c:v>
                </c:pt>
                <c:pt idx="83274" c:formatCode="General">
                  <c:v>24500.2</c:v>
                </c:pt>
                <c:pt idx="83275" c:formatCode="General">
                  <c:v>24500.2</c:v>
                </c:pt>
                <c:pt idx="83276" c:formatCode="General">
                  <c:v>24500.2</c:v>
                </c:pt>
                <c:pt idx="83277" c:formatCode="General">
                  <c:v>24500.2</c:v>
                </c:pt>
                <c:pt idx="83278" c:formatCode="General">
                  <c:v>24500.2</c:v>
                </c:pt>
                <c:pt idx="83279" c:formatCode="General">
                  <c:v>24500.2</c:v>
                </c:pt>
                <c:pt idx="83280" c:formatCode="General">
                  <c:v>24500.2</c:v>
                </c:pt>
                <c:pt idx="83281" c:formatCode="General">
                  <c:v>24500.2</c:v>
                </c:pt>
                <c:pt idx="83282" c:formatCode="General">
                  <c:v>24500.2</c:v>
                </c:pt>
                <c:pt idx="83283" c:formatCode="General">
                  <c:v>24500.2</c:v>
                </c:pt>
                <c:pt idx="83284" c:formatCode="General">
                  <c:v>24500.2</c:v>
                </c:pt>
                <c:pt idx="83285" c:formatCode="General">
                  <c:v>24500.2</c:v>
                </c:pt>
                <c:pt idx="83286" c:formatCode="General">
                  <c:v>24500.2</c:v>
                </c:pt>
                <c:pt idx="83287" c:formatCode="General">
                  <c:v>24500.2</c:v>
                </c:pt>
                <c:pt idx="83288" c:formatCode="General">
                  <c:v>24500.2</c:v>
                </c:pt>
                <c:pt idx="83289" c:formatCode="General">
                  <c:v>24500.2</c:v>
                </c:pt>
                <c:pt idx="83290" c:formatCode="General">
                  <c:v>24500.2</c:v>
                </c:pt>
                <c:pt idx="83291" c:formatCode="General">
                  <c:v>24500.2</c:v>
                </c:pt>
                <c:pt idx="83292" c:formatCode="General">
                  <c:v>24500.2</c:v>
                </c:pt>
                <c:pt idx="83293" c:formatCode="General">
                  <c:v>24500.2</c:v>
                </c:pt>
                <c:pt idx="83294" c:formatCode="General">
                  <c:v>24500.2</c:v>
                </c:pt>
                <c:pt idx="83295" c:formatCode="General">
                  <c:v>24500.2</c:v>
                </c:pt>
                <c:pt idx="83296" c:formatCode="General">
                  <c:v>24500.2</c:v>
                </c:pt>
                <c:pt idx="83297" c:formatCode="General">
                  <c:v>24500.2</c:v>
                </c:pt>
                <c:pt idx="83298" c:formatCode="General">
                  <c:v>24500.2</c:v>
                </c:pt>
                <c:pt idx="83299" c:formatCode="General">
                  <c:v>24500.2</c:v>
                </c:pt>
                <c:pt idx="83300" c:formatCode="General">
                  <c:v>24500.2</c:v>
                </c:pt>
                <c:pt idx="83301" c:formatCode="General">
                  <c:v>24500.2</c:v>
                </c:pt>
                <c:pt idx="83302" c:formatCode="General">
                  <c:v>24500.2</c:v>
                </c:pt>
                <c:pt idx="83303" c:formatCode="General">
                  <c:v>24500.2</c:v>
                </c:pt>
                <c:pt idx="83304" c:formatCode="General">
                  <c:v>24500.2</c:v>
                </c:pt>
                <c:pt idx="83305" c:formatCode="General">
                  <c:v>24500.2</c:v>
                </c:pt>
                <c:pt idx="83306" c:formatCode="General">
                  <c:v>24500.2</c:v>
                </c:pt>
                <c:pt idx="83307" c:formatCode="General">
                  <c:v>24500.2</c:v>
                </c:pt>
                <c:pt idx="83308" c:formatCode="General">
                  <c:v>24500.2</c:v>
                </c:pt>
                <c:pt idx="83309" c:formatCode="General">
                  <c:v>24500.2</c:v>
                </c:pt>
                <c:pt idx="83310" c:formatCode="General">
                  <c:v>24500.2</c:v>
                </c:pt>
                <c:pt idx="83311" c:formatCode="General">
                  <c:v>24500.2</c:v>
                </c:pt>
                <c:pt idx="83312" c:formatCode="General">
                  <c:v>24500.2</c:v>
                </c:pt>
                <c:pt idx="83313" c:formatCode="General">
                  <c:v>24500.2</c:v>
                </c:pt>
                <c:pt idx="83314" c:formatCode="General">
                  <c:v>24500.2</c:v>
                </c:pt>
                <c:pt idx="83315" c:formatCode="General">
                  <c:v>24500.2</c:v>
                </c:pt>
                <c:pt idx="83316" c:formatCode="General">
                  <c:v>24500.2</c:v>
                </c:pt>
                <c:pt idx="83317" c:formatCode="General">
                  <c:v>24500.2</c:v>
                </c:pt>
                <c:pt idx="83318" c:formatCode="General">
                  <c:v>24500.2</c:v>
                </c:pt>
                <c:pt idx="83319" c:formatCode="General">
                  <c:v>24500.2</c:v>
                </c:pt>
                <c:pt idx="83320" c:formatCode="General">
                  <c:v>24500.2</c:v>
                </c:pt>
                <c:pt idx="83321" c:formatCode="General">
                  <c:v>24500.2</c:v>
                </c:pt>
                <c:pt idx="83322" c:formatCode="General">
                  <c:v>24500.2</c:v>
                </c:pt>
                <c:pt idx="83323" c:formatCode="General">
                  <c:v>24500.2</c:v>
                </c:pt>
                <c:pt idx="83324" c:formatCode="General">
                  <c:v>24500.2</c:v>
                </c:pt>
                <c:pt idx="83325" c:formatCode="General">
                  <c:v>24500.2</c:v>
                </c:pt>
                <c:pt idx="83326" c:formatCode="General">
                  <c:v>24500.2</c:v>
                </c:pt>
                <c:pt idx="83327" c:formatCode="General">
                  <c:v>24500.2</c:v>
                </c:pt>
                <c:pt idx="83328" c:formatCode="General">
                  <c:v>24500.2</c:v>
                </c:pt>
                <c:pt idx="83329" c:formatCode="General">
                  <c:v>24500.2</c:v>
                </c:pt>
                <c:pt idx="83330" c:formatCode="General">
                  <c:v>24500.2</c:v>
                </c:pt>
                <c:pt idx="83331" c:formatCode="General">
                  <c:v>24500.2</c:v>
                </c:pt>
                <c:pt idx="83332" c:formatCode="General">
                  <c:v>24500.2</c:v>
                </c:pt>
                <c:pt idx="83333" c:formatCode="General">
                  <c:v>24500.2</c:v>
                </c:pt>
                <c:pt idx="83334" c:formatCode="General">
                  <c:v>24500.2</c:v>
                </c:pt>
                <c:pt idx="83335" c:formatCode="General">
                  <c:v>24500.2</c:v>
                </c:pt>
                <c:pt idx="83336" c:formatCode="General">
                  <c:v>24500.2</c:v>
                </c:pt>
                <c:pt idx="83337" c:formatCode="General">
                  <c:v>24500.2</c:v>
                </c:pt>
                <c:pt idx="83338" c:formatCode="General">
                  <c:v>24500.2</c:v>
                </c:pt>
                <c:pt idx="83339" c:formatCode="General">
                  <c:v>24500.2</c:v>
                </c:pt>
                <c:pt idx="83340" c:formatCode="General">
                  <c:v>24500.2</c:v>
                </c:pt>
                <c:pt idx="83341" c:formatCode="General">
                  <c:v>24500.2</c:v>
                </c:pt>
                <c:pt idx="83342" c:formatCode="General">
                  <c:v>24500.2</c:v>
                </c:pt>
                <c:pt idx="83343" c:formatCode="General">
                  <c:v>24500.2</c:v>
                </c:pt>
                <c:pt idx="83344" c:formatCode="General">
                  <c:v>24500.2</c:v>
                </c:pt>
                <c:pt idx="83345" c:formatCode="General">
                  <c:v>24500.2</c:v>
                </c:pt>
                <c:pt idx="83346" c:formatCode="General">
                  <c:v>24500.2</c:v>
                </c:pt>
                <c:pt idx="83347" c:formatCode="General">
                  <c:v>24500.2</c:v>
                </c:pt>
                <c:pt idx="83348" c:formatCode="General">
                  <c:v>24500.2</c:v>
                </c:pt>
                <c:pt idx="83349" c:formatCode="General">
                  <c:v>24500.2</c:v>
                </c:pt>
                <c:pt idx="83350" c:formatCode="General">
                  <c:v>24500.2</c:v>
                </c:pt>
                <c:pt idx="83351" c:formatCode="General">
                  <c:v>24500.2</c:v>
                </c:pt>
                <c:pt idx="83352" c:formatCode="General">
                  <c:v>24500.2</c:v>
                </c:pt>
                <c:pt idx="83353" c:formatCode="General">
                  <c:v>24500.2</c:v>
                </c:pt>
                <c:pt idx="83354" c:formatCode="General">
                  <c:v>24500.2</c:v>
                </c:pt>
                <c:pt idx="83355" c:formatCode="General">
                  <c:v>24500.2</c:v>
                </c:pt>
                <c:pt idx="83356" c:formatCode="General">
                  <c:v>24500.2</c:v>
                </c:pt>
                <c:pt idx="83357" c:formatCode="General">
                  <c:v>24500.2</c:v>
                </c:pt>
                <c:pt idx="83358" c:formatCode="General">
                  <c:v>24500.2</c:v>
                </c:pt>
                <c:pt idx="83359" c:formatCode="General">
                  <c:v>24500.2</c:v>
                </c:pt>
                <c:pt idx="83360" c:formatCode="General">
                  <c:v>24500.2</c:v>
                </c:pt>
                <c:pt idx="83361" c:formatCode="General">
                  <c:v>24500.2</c:v>
                </c:pt>
                <c:pt idx="83362" c:formatCode="General">
                  <c:v>24500.2</c:v>
                </c:pt>
                <c:pt idx="83363" c:formatCode="General">
                  <c:v>24500.2</c:v>
                </c:pt>
                <c:pt idx="83364" c:formatCode="General">
                  <c:v>24500.2</c:v>
                </c:pt>
                <c:pt idx="83365" c:formatCode="General">
                  <c:v>24500.2</c:v>
                </c:pt>
                <c:pt idx="83366" c:formatCode="General">
                  <c:v>24500.2</c:v>
                </c:pt>
                <c:pt idx="83367" c:formatCode="General">
                  <c:v>24500.2</c:v>
                </c:pt>
                <c:pt idx="83368" c:formatCode="General">
                  <c:v>24500.2</c:v>
                </c:pt>
                <c:pt idx="83369" c:formatCode="General">
                  <c:v>24500.2</c:v>
                </c:pt>
                <c:pt idx="83370" c:formatCode="General">
                  <c:v>24500.2</c:v>
                </c:pt>
                <c:pt idx="83371" c:formatCode="General">
                  <c:v>24500.2</c:v>
                </c:pt>
                <c:pt idx="83372" c:formatCode="General">
                  <c:v>24500.2</c:v>
                </c:pt>
                <c:pt idx="83373" c:formatCode="General">
                  <c:v>24500.2</c:v>
                </c:pt>
                <c:pt idx="83374" c:formatCode="General">
                  <c:v>24500.2</c:v>
                </c:pt>
                <c:pt idx="83375" c:formatCode="General">
                  <c:v>24500.2</c:v>
                </c:pt>
                <c:pt idx="83376" c:formatCode="General">
                  <c:v>24500.2</c:v>
                </c:pt>
                <c:pt idx="83377" c:formatCode="General">
                  <c:v>24500.2</c:v>
                </c:pt>
                <c:pt idx="83378" c:formatCode="General">
                  <c:v>24500.2</c:v>
                </c:pt>
                <c:pt idx="83379" c:formatCode="General">
                  <c:v>24500.2</c:v>
                </c:pt>
                <c:pt idx="83380" c:formatCode="General">
                  <c:v>24500.2</c:v>
                </c:pt>
                <c:pt idx="83381" c:formatCode="General">
                  <c:v>24500.2</c:v>
                </c:pt>
                <c:pt idx="83382" c:formatCode="General">
                  <c:v>24500.2</c:v>
                </c:pt>
                <c:pt idx="83383" c:formatCode="General">
                  <c:v>24500.2</c:v>
                </c:pt>
                <c:pt idx="83384" c:formatCode="General">
                  <c:v>24500.2</c:v>
                </c:pt>
                <c:pt idx="83385" c:formatCode="General">
                  <c:v>24500.2</c:v>
                </c:pt>
                <c:pt idx="83386" c:formatCode="General">
                  <c:v>24500.2</c:v>
                </c:pt>
                <c:pt idx="83387" c:formatCode="General">
                  <c:v>24500.2</c:v>
                </c:pt>
                <c:pt idx="83388" c:formatCode="General">
                  <c:v>24500.2</c:v>
                </c:pt>
                <c:pt idx="83389" c:formatCode="General">
                  <c:v>24500.2</c:v>
                </c:pt>
                <c:pt idx="83390" c:formatCode="General">
                  <c:v>24500.2</c:v>
                </c:pt>
                <c:pt idx="83391" c:formatCode="General">
                  <c:v>24500.2</c:v>
                </c:pt>
                <c:pt idx="83392" c:formatCode="General">
                  <c:v>24500.2</c:v>
                </c:pt>
                <c:pt idx="83393" c:formatCode="General">
                  <c:v>24500.2</c:v>
                </c:pt>
                <c:pt idx="83394" c:formatCode="General">
                  <c:v>24500.2</c:v>
                </c:pt>
                <c:pt idx="83395" c:formatCode="General">
                  <c:v>24500.2</c:v>
                </c:pt>
                <c:pt idx="83396" c:formatCode="General">
                  <c:v>24500.2</c:v>
                </c:pt>
                <c:pt idx="83397" c:formatCode="General">
                  <c:v>24500.2</c:v>
                </c:pt>
                <c:pt idx="83398" c:formatCode="General">
                  <c:v>24500.2</c:v>
                </c:pt>
                <c:pt idx="83399" c:formatCode="General">
                  <c:v>24500.2</c:v>
                </c:pt>
                <c:pt idx="83400" c:formatCode="General">
                  <c:v>24500.2</c:v>
                </c:pt>
                <c:pt idx="83401" c:formatCode="General">
                  <c:v>24500.2</c:v>
                </c:pt>
                <c:pt idx="83402" c:formatCode="General">
                  <c:v>24500.2</c:v>
                </c:pt>
                <c:pt idx="83403" c:formatCode="General">
                  <c:v>24500.2</c:v>
                </c:pt>
                <c:pt idx="83404" c:formatCode="General">
                  <c:v>24500.2</c:v>
                </c:pt>
                <c:pt idx="83405" c:formatCode="General">
                  <c:v>24500.2</c:v>
                </c:pt>
                <c:pt idx="83406" c:formatCode="General">
                  <c:v>24500.2</c:v>
                </c:pt>
                <c:pt idx="83407" c:formatCode="General">
                  <c:v>24500.2</c:v>
                </c:pt>
                <c:pt idx="83408" c:formatCode="General">
                  <c:v>24500.2</c:v>
                </c:pt>
                <c:pt idx="83409" c:formatCode="General">
                  <c:v>24500.2</c:v>
                </c:pt>
                <c:pt idx="83410" c:formatCode="General">
                  <c:v>24500.2</c:v>
                </c:pt>
                <c:pt idx="83411" c:formatCode="General">
                  <c:v>24500.2</c:v>
                </c:pt>
                <c:pt idx="83412" c:formatCode="General">
                  <c:v>24500.2</c:v>
                </c:pt>
                <c:pt idx="83413" c:formatCode="General">
                  <c:v>24500.2</c:v>
                </c:pt>
                <c:pt idx="83414" c:formatCode="General">
                  <c:v>24500.2</c:v>
                </c:pt>
                <c:pt idx="83415" c:formatCode="General">
                  <c:v>24500.2</c:v>
                </c:pt>
                <c:pt idx="83416" c:formatCode="General">
                  <c:v>24500.2</c:v>
                </c:pt>
                <c:pt idx="83417" c:formatCode="General">
                  <c:v>24500.2</c:v>
                </c:pt>
                <c:pt idx="83418" c:formatCode="General">
                  <c:v>24500.2</c:v>
                </c:pt>
                <c:pt idx="83419" c:formatCode="General">
                  <c:v>24500.2</c:v>
                </c:pt>
                <c:pt idx="83420" c:formatCode="General">
                  <c:v>24500.2</c:v>
                </c:pt>
                <c:pt idx="83421" c:formatCode="General">
                  <c:v>24500.2</c:v>
                </c:pt>
                <c:pt idx="83422" c:formatCode="General">
                  <c:v>24500.2</c:v>
                </c:pt>
                <c:pt idx="83423" c:formatCode="General">
                  <c:v>24500.2</c:v>
                </c:pt>
                <c:pt idx="83424" c:formatCode="General">
                  <c:v>24500.2</c:v>
                </c:pt>
                <c:pt idx="83425" c:formatCode="General">
                  <c:v>24500.2</c:v>
                </c:pt>
                <c:pt idx="83426" c:formatCode="General">
                  <c:v>24500.2</c:v>
                </c:pt>
                <c:pt idx="83427" c:formatCode="General">
                  <c:v>24500.2</c:v>
                </c:pt>
                <c:pt idx="83428" c:formatCode="General">
                  <c:v>24500.2</c:v>
                </c:pt>
                <c:pt idx="83429" c:formatCode="General">
                  <c:v>24500.2</c:v>
                </c:pt>
                <c:pt idx="83430" c:formatCode="General">
                  <c:v>24500.2</c:v>
                </c:pt>
                <c:pt idx="83431" c:formatCode="General">
                  <c:v>24500.2</c:v>
                </c:pt>
                <c:pt idx="83432" c:formatCode="General">
                  <c:v>24500.2</c:v>
                </c:pt>
                <c:pt idx="83433" c:formatCode="General">
                  <c:v>24500.2</c:v>
                </c:pt>
                <c:pt idx="83434" c:formatCode="General">
                  <c:v>24500.2</c:v>
                </c:pt>
                <c:pt idx="83435" c:formatCode="General">
                  <c:v>24500.2</c:v>
                </c:pt>
                <c:pt idx="83436" c:formatCode="General">
                  <c:v>24500.2</c:v>
                </c:pt>
                <c:pt idx="83437" c:formatCode="General">
                  <c:v>24500.2</c:v>
                </c:pt>
                <c:pt idx="83438" c:formatCode="General">
                  <c:v>24500.2</c:v>
                </c:pt>
                <c:pt idx="83439" c:formatCode="General">
                  <c:v>24500.2</c:v>
                </c:pt>
                <c:pt idx="83440" c:formatCode="General">
                  <c:v>24500.2</c:v>
                </c:pt>
                <c:pt idx="83441" c:formatCode="General">
                  <c:v>24500.2</c:v>
                </c:pt>
                <c:pt idx="83442" c:formatCode="General">
                  <c:v>24500.2</c:v>
                </c:pt>
                <c:pt idx="83443" c:formatCode="General">
                  <c:v>24500.2</c:v>
                </c:pt>
                <c:pt idx="83444" c:formatCode="General">
                  <c:v>24500.2</c:v>
                </c:pt>
                <c:pt idx="83445" c:formatCode="General">
                  <c:v>24500.2</c:v>
                </c:pt>
                <c:pt idx="83446" c:formatCode="General">
                  <c:v>24500.2</c:v>
                </c:pt>
                <c:pt idx="83447" c:formatCode="General">
                  <c:v>24500.2</c:v>
                </c:pt>
                <c:pt idx="83448" c:formatCode="General">
                  <c:v>24500.2</c:v>
                </c:pt>
                <c:pt idx="83449" c:formatCode="General">
                  <c:v>24500.2</c:v>
                </c:pt>
                <c:pt idx="83450" c:formatCode="General">
                  <c:v>24500.2</c:v>
                </c:pt>
                <c:pt idx="83451" c:formatCode="General">
                  <c:v>24500.2</c:v>
                </c:pt>
                <c:pt idx="83452" c:formatCode="General">
                  <c:v>24500.2</c:v>
                </c:pt>
                <c:pt idx="83453" c:formatCode="General">
                  <c:v>24500.2</c:v>
                </c:pt>
                <c:pt idx="83454" c:formatCode="General">
                  <c:v>24500.2</c:v>
                </c:pt>
                <c:pt idx="83455" c:formatCode="General">
                  <c:v>24500.2</c:v>
                </c:pt>
                <c:pt idx="83456" c:formatCode="General">
                  <c:v>24500.2</c:v>
                </c:pt>
                <c:pt idx="83457" c:formatCode="General">
                  <c:v>24500.2</c:v>
                </c:pt>
                <c:pt idx="83458" c:formatCode="General">
                  <c:v>24500.2</c:v>
                </c:pt>
                <c:pt idx="83459" c:formatCode="General">
                  <c:v>24500.2</c:v>
                </c:pt>
                <c:pt idx="83460" c:formatCode="General">
                  <c:v>24500.2</c:v>
                </c:pt>
                <c:pt idx="83461" c:formatCode="General">
                  <c:v>24500.2</c:v>
                </c:pt>
                <c:pt idx="83462" c:formatCode="General">
                  <c:v>24500.2</c:v>
                </c:pt>
                <c:pt idx="83463" c:formatCode="General">
                  <c:v>24500.2</c:v>
                </c:pt>
                <c:pt idx="83464" c:formatCode="General">
                  <c:v>24500.2</c:v>
                </c:pt>
                <c:pt idx="83465" c:formatCode="General">
                  <c:v>24500.2</c:v>
                </c:pt>
                <c:pt idx="83466" c:formatCode="General">
                  <c:v>24500.2</c:v>
                </c:pt>
                <c:pt idx="83467" c:formatCode="General">
                  <c:v>24500.2</c:v>
                </c:pt>
                <c:pt idx="83468" c:formatCode="General">
                  <c:v>24500.2</c:v>
                </c:pt>
                <c:pt idx="83469" c:formatCode="General">
                  <c:v>24500.2</c:v>
                </c:pt>
                <c:pt idx="83470" c:formatCode="General">
                  <c:v>24500.2</c:v>
                </c:pt>
                <c:pt idx="83471" c:formatCode="General">
                  <c:v>24500.2</c:v>
                </c:pt>
                <c:pt idx="83472" c:formatCode="General">
                  <c:v>24500.2</c:v>
                </c:pt>
                <c:pt idx="83473" c:formatCode="General">
                  <c:v>24500.2</c:v>
                </c:pt>
                <c:pt idx="83474" c:formatCode="General">
                  <c:v>24500.2</c:v>
                </c:pt>
                <c:pt idx="83475" c:formatCode="General">
                  <c:v>24500.2</c:v>
                </c:pt>
                <c:pt idx="83476" c:formatCode="General">
                  <c:v>24500.2</c:v>
                </c:pt>
                <c:pt idx="83477" c:formatCode="General">
                  <c:v>24500.2</c:v>
                </c:pt>
                <c:pt idx="83478" c:formatCode="General">
                  <c:v>24500.2</c:v>
                </c:pt>
                <c:pt idx="83479" c:formatCode="General">
                  <c:v>24500.2</c:v>
                </c:pt>
                <c:pt idx="83480" c:formatCode="General">
                  <c:v>24500.2</c:v>
                </c:pt>
                <c:pt idx="83481" c:formatCode="General">
                  <c:v>24500.2</c:v>
                </c:pt>
                <c:pt idx="83482" c:formatCode="General">
                  <c:v>24500.2</c:v>
                </c:pt>
                <c:pt idx="83483" c:formatCode="General">
                  <c:v>24500.2</c:v>
                </c:pt>
                <c:pt idx="83484" c:formatCode="General">
                  <c:v>24500.2</c:v>
                </c:pt>
                <c:pt idx="83485" c:formatCode="General">
                  <c:v>24500.2</c:v>
                </c:pt>
                <c:pt idx="83486" c:formatCode="General">
                  <c:v>24500.2</c:v>
                </c:pt>
                <c:pt idx="83487" c:formatCode="General">
                  <c:v>24500.2</c:v>
                </c:pt>
                <c:pt idx="83488" c:formatCode="General">
                  <c:v>24500.2</c:v>
                </c:pt>
                <c:pt idx="83489" c:formatCode="General">
                  <c:v>24500.2</c:v>
                </c:pt>
                <c:pt idx="83490" c:formatCode="General">
                  <c:v>24500.2</c:v>
                </c:pt>
                <c:pt idx="83491" c:formatCode="General">
                  <c:v>24500.2</c:v>
                </c:pt>
                <c:pt idx="83492" c:formatCode="General">
                  <c:v>24500.2</c:v>
                </c:pt>
                <c:pt idx="83493" c:formatCode="General">
                  <c:v>24500.2</c:v>
                </c:pt>
                <c:pt idx="83494" c:formatCode="General">
                  <c:v>24500.2</c:v>
                </c:pt>
                <c:pt idx="83495" c:formatCode="General">
                  <c:v>24500.2</c:v>
                </c:pt>
                <c:pt idx="83496" c:formatCode="General">
                  <c:v>24500.2</c:v>
                </c:pt>
                <c:pt idx="83497" c:formatCode="General">
                  <c:v>24500.2</c:v>
                </c:pt>
                <c:pt idx="83498" c:formatCode="General">
                  <c:v>24500.2</c:v>
                </c:pt>
                <c:pt idx="83499" c:formatCode="General">
                  <c:v>24500.2</c:v>
                </c:pt>
                <c:pt idx="83500" c:formatCode="General">
                  <c:v>24500.2</c:v>
                </c:pt>
                <c:pt idx="83501" c:formatCode="General">
                  <c:v>24500.2</c:v>
                </c:pt>
                <c:pt idx="83502" c:formatCode="General">
                  <c:v>24500.2</c:v>
                </c:pt>
                <c:pt idx="83503" c:formatCode="General">
                  <c:v>24500.2</c:v>
                </c:pt>
                <c:pt idx="83504" c:formatCode="General">
                  <c:v>24500.2</c:v>
                </c:pt>
                <c:pt idx="83505" c:formatCode="General">
                  <c:v>24500.2</c:v>
                </c:pt>
                <c:pt idx="83506" c:formatCode="General">
                  <c:v>24500.2</c:v>
                </c:pt>
                <c:pt idx="83507" c:formatCode="General">
                  <c:v>24500.2</c:v>
                </c:pt>
                <c:pt idx="83508" c:formatCode="General">
                  <c:v>24500.2</c:v>
                </c:pt>
                <c:pt idx="83509" c:formatCode="General">
                  <c:v>24500.2</c:v>
                </c:pt>
                <c:pt idx="83510" c:formatCode="General">
                  <c:v>24500.2</c:v>
                </c:pt>
                <c:pt idx="83511" c:formatCode="General">
                  <c:v>24500.2</c:v>
                </c:pt>
                <c:pt idx="83512" c:formatCode="General">
                  <c:v>24500.2</c:v>
                </c:pt>
                <c:pt idx="83513" c:formatCode="General">
                  <c:v>24500.2</c:v>
                </c:pt>
                <c:pt idx="83514" c:formatCode="General">
                  <c:v>24500.2</c:v>
                </c:pt>
                <c:pt idx="83515" c:formatCode="General">
                  <c:v>24500.2</c:v>
                </c:pt>
                <c:pt idx="83516" c:formatCode="General">
                  <c:v>24500.2</c:v>
                </c:pt>
                <c:pt idx="83517" c:formatCode="General">
                  <c:v>24500.2</c:v>
                </c:pt>
                <c:pt idx="83518" c:formatCode="General">
                  <c:v>24500.2</c:v>
                </c:pt>
                <c:pt idx="83519" c:formatCode="General">
                  <c:v>24500.2</c:v>
                </c:pt>
                <c:pt idx="83520" c:formatCode="General">
                  <c:v>24500.2</c:v>
                </c:pt>
                <c:pt idx="83521" c:formatCode="General">
                  <c:v>24500.2</c:v>
                </c:pt>
                <c:pt idx="83522" c:formatCode="General">
                  <c:v>24500.2</c:v>
                </c:pt>
                <c:pt idx="83523" c:formatCode="General">
                  <c:v>24500.2</c:v>
                </c:pt>
                <c:pt idx="83524" c:formatCode="General">
                  <c:v>24500.2</c:v>
                </c:pt>
                <c:pt idx="83525" c:formatCode="General">
                  <c:v>24500.2</c:v>
                </c:pt>
                <c:pt idx="83526" c:formatCode="General">
                  <c:v>24500.2</c:v>
                </c:pt>
                <c:pt idx="83527" c:formatCode="General">
                  <c:v>24500.2</c:v>
                </c:pt>
                <c:pt idx="83528" c:formatCode="General">
                  <c:v>24500.2</c:v>
                </c:pt>
                <c:pt idx="83529" c:formatCode="General">
                  <c:v>24500.2</c:v>
                </c:pt>
                <c:pt idx="83530" c:formatCode="General">
                  <c:v>24500.2</c:v>
                </c:pt>
                <c:pt idx="83531" c:formatCode="General">
                  <c:v>24500.2</c:v>
                </c:pt>
                <c:pt idx="83532" c:formatCode="General">
                  <c:v>24500.2</c:v>
                </c:pt>
                <c:pt idx="83533" c:formatCode="General">
                  <c:v>24500.2</c:v>
                </c:pt>
                <c:pt idx="83534" c:formatCode="General">
                  <c:v>24500.2</c:v>
                </c:pt>
                <c:pt idx="83535" c:formatCode="General">
                  <c:v>24500.2</c:v>
                </c:pt>
                <c:pt idx="83536" c:formatCode="General">
                  <c:v>24500.2</c:v>
                </c:pt>
                <c:pt idx="83537" c:formatCode="General">
                  <c:v>24500.2</c:v>
                </c:pt>
                <c:pt idx="83538" c:formatCode="General">
                  <c:v>24500.2</c:v>
                </c:pt>
                <c:pt idx="83539" c:formatCode="General">
                  <c:v>24500.2</c:v>
                </c:pt>
                <c:pt idx="83540" c:formatCode="General">
                  <c:v>24500.2</c:v>
                </c:pt>
                <c:pt idx="83541" c:formatCode="General">
                  <c:v>24500.2</c:v>
                </c:pt>
                <c:pt idx="83542" c:formatCode="General">
                  <c:v>24500.2</c:v>
                </c:pt>
                <c:pt idx="83543" c:formatCode="General">
                  <c:v>24500.2</c:v>
                </c:pt>
                <c:pt idx="83544" c:formatCode="General">
                  <c:v>24500.2</c:v>
                </c:pt>
                <c:pt idx="83545" c:formatCode="General">
                  <c:v>24500.2</c:v>
                </c:pt>
                <c:pt idx="83546" c:formatCode="General">
                  <c:v>24500.2</c:v>
                </c:pt>
                <c:pt idx="83547" c:formatCode="General">
                  <c:v>24500.2</c:v>
                </c:pt>
                <c:pt idx="83548" c:formatCode="General">
                  <c:v>24500.2</c:v>
                </c:pt>
                <c:pt idx="83549" c:formatCode="General">
                  <c:v>24500.2</c:v>
                </c:pt>
                <c:pt idx="83550" c:formatCode="General">
                  <c:v>24500.2</c:v>
                </c:pt>
                <c:pt idx="83551" c:formatCode="General">
                  <c:v>24500.2</c:v>
                </c:pt>
                <c:pt idx="83552" c:formatCode="General">
                  <c:v>24500.2</c:v>
                </c:pt>
                <c:pt idx="83553" c:formatCode="General">
                  <c:v>24500.2</c:v>
                </c:pt>
                <c:pt idx="83554" c:formatCode="General">
                  <c:v>24500.2</c:v>
                </c:pt>
                <c:pt idx="83555" c:formatCode="General">
                  <c:v>24500.2</c:v>
                </c:pt>
                <c:pt idx="83556" c:formatCode="General">
                  <c:v>24500.2</c:v>
                </c:pt>
                <c:pt idx="83557" c:formatCode="General">
                  <c:v>24500.2</c:v>
                </c:pt>
                <c:pt idx="83558" c:formatCode="General">
                  <c:v>24500.2</c:v>
                </c:pt>
                <c:pt idx="83559" c:formatCode="General">
                  <c:v>24500.2</c:v>
                </c:pt>
                <c:pt idx="83560" c:formatCode="General">
                  <c:v>24500.2</c:v>
                </c:pt>
                <c:pt idx="83561" c:formatCode="General">
                  <c:v>24500.2</c:v>
                </c:pt>
                <c:pt idx="83562" c:formatCode="General">
                  <c:v>24500.2</c:v>
                </c:pt>
                <c:pt idx="83563" c:formatCode="General">
                  <c:v>24500.2</c:v>
                </c:pt>
                <c:pt idx="83564" c:formatCode="General">
                  <c:v>24500.2</c:v>
                </c:pt>
                <c:pt idx="83565" c:formatCode="General">
                  <c:v>24500.2</c:v>
                </c:pt>
                <c:pt idx="83566" c:formatCode="General">
                  <c:v>24500.2</c:v>
                </c:pt>
                <c:pt idx="83567" c:formatCode="General">
                  <c:v>24500.2</c:v>
                </c:pt>
                <c:pt idx="83568" c:formatCode="General">
                  <c:v>24500.2</c:v>
                </c:pt>
                <c:pt idx="83569" c:formatCode="General">
                  <c:v>24500.2</c:v>
                </c:pt>
                <c:pt idx="83570" c:formatCode="General">
                  <c:v>24500.2</c:v>
                </c:pt>
                <c:pt idx="83571" c:formatCode="General">
                  <c:v>24500.2</c:v>
                </c:pt>
                <c:pt idx="83572" c:formatCode="General">
                  <c:v>24500.2</c:v>
                </c:pt>
                <c:pt idx="83573" c:formatCode="General">
                  <c:v>24500.2</c:v>
                </c:pt>
                <c:pt idx="83574" c:formatCode="General">
                  <c:v>24500.2</c:v>
                </c:pt>
                <c:pt idx="83575" c:formatCode="General">
                  <c:v>24500.2</c:v>
                </c:pt>
                <c:pt idx="83576" c:formatCode="General">
                  <c:v>24500.2</c:v>
                </c:pt>
                <c:pt idx="83577" c:formatCode="General">
                  <c:v>24500.2</c:v>
                </c:pt>
                <c:pt idx="83578" c:formatCode="General">
                  <c:v>24500.2</c:v>
                </c:pt>
                <c:pt idx="83579" c:formatCode="General">
                  <c:v>24500.2</c:v>
                </c:pt>
                <c:pt idx="83580" c:formatCode="General">
                  <c:v>24500.2</c:v>
                </c:pt>
                <c:pt idx="83581" c:formatCode="General">
                  <c:v>24500.2</c:v>
                </c:pt>
                <c:pt idx="83582" c:formatCode="General">
                  <c:v>24500.2</c:v>
                </c:pt>
                <c:pt idx="83583" c:formatCode="General">
                  <c:v>24500.2</c:v>
                </c:pt>
                <c:pt idx="83584" c:formatCode="General">
                  <c:v>24500.2</c:v>
                </c:pt>
                <c:pt idx="83585" c:formatCode="General">
                  <c:v>24500.2</c:v>
                </c:pt>
                <c:pt idx="83586" c:formatCode="General">
                  <c:v>24500.2</c:v>
                </c:pt>
                <c:pt idx="83587" c:formatCode="General">
                  <c:v>24500.2</c:v>
                </c:pt>
                <c:pt idx="83588" c:formatCode="General">
                  <c:v>24500.2</c:v>
                </c:pt>
                <c:pt idx="83589" c:formatCode="General">
                  <c:v>24500.2</c:v>
                </c:pt>
                <c:pt idx="83590" c:formatCode="General">
                  <c:v>24500.2</c:v>
                </c:pt>
                <c:pt idx="83591" c:formatCode="General">
                  <c:v>24500.2</c:v>
                </c:pt>
                <c:pt idx="83592" c:formatCode="General">
                  <c:v>24500.2</c:v>
                </c:pt>
                <c:pt idx="83593" c:formatCode="General">
                  <c:v>24500.2</c:v>
                </c:pt>
                <c:pt idx="83594" c:formatCode="General">
                  <c:v>24500.2</c:v>
                </c:pt>
                <c:pt idx="83595" c:formatCode="General">
                  <c:v>24500.2</c:v>
                </c:pt>
                <c:pt idx="83596" c:formatCode="General">
                  <c:v>24500.2</c:v>
                </c:pt>
                <c:pt idx="83597" c:formatCode="General">
                  <c:v>24500.2</c:v>
                </c:pt>
                <c:pt idx="83598" c:formatCode="General">
                  <c:v>24500.2</c:v>
                </c:pt>
                <c:pt idx="83599" c:formatCode="General">
                  <c:v>24500.2</c:v>
                </c:pt>
                <c:pt idx="83600" c:formatCode="General">
                  <c:v>24500.2</c:v>
                </c:pt>
                <c:pt idx="83601" c:formatCode="General">
                  <c:v>24500.2</c:v>
                </c:pt>
                <c:pt idx="83602" c:formatCode="General">
                  <c:v>24500.2</c:v>
                </c:pt>
                <c:pt idx="83603" c:formatCode="General">
                  <c:v>24500.2</c:v>
                </c:pt>
                <c:pt idx="83604" c:formatCode="General">
                  <c:v>24500.2</c:v>
                </c:pt>
                <c:pt idx="83605" c:formatCode="General">
                  <c:v>24500.2</c:v>
                </c:pt>
                <c:pt idx="83606" c:formatCode="General">
                  <c:v>24500.2</c:v>
                </c:pt>
                <c:pt idx="83607" c:formatCode="General">
                  <c:v>24500.2</c:v>
                </c:pt>
                <c:pt idx="83608" c:formatCode="General">
                  <c:v>24500.2</c:v>
                </c:pt>
                <c:pt idx="83609" c:formatCode="General">
                  <c:v>24500.2</c:v>
                </c:pt>
                <c:pt idx="83610" c:formatCode="General">
                  <c:v>24500.2</c:v>
                </c:pt>
                <c:pt idx="83611" c:formatCode="General">
                  <c:v>24500.2</c:v>
                </c:pt>
                <c:pt idx="83612" c:formatCode="General">
                  <c:v>24500.2</c:v>
                </c:pt>
                <c:pt idx="83613" c:formatCode="General">
                  <c:v>24500.2</c:v>
                </c:pt>
                <c:pt idx="83614" c:formatCode="General">
                  <c:v>24500.2</c:v>
                </c:pt>
                <c:pt idx="83615" c:formatCode="General">
                  <c:v>24500.2</c:v>
                </c:pt>
                <c:pt idx="83616" c:formatCode="General">
                  <c:v>24500.2</c:v>
                </c:pt>
                <c:pt idx="83617" c:formatCode="General">
                  <c:v>24500.2</c:v>
                </c:pt>
                <c:pt idx="83618" c:formatCode="General">
                  <c:v>24500.2</c:v>
                </c:pt>
                <c:pt idx="83619" c:formatCode="General">
                  <c:v>24500.2</c:v>
                </c:pt>
                <c:pt idx="83620" c:formatCode="General">
                  <c:v>24500.2</c:v>
                </c:pt>
                <c:pt idx="83621" c:formatCode="General">
                  <c:v>24500.2</c:v>
                </c:pt>
                <c:pt idx="83622" c:formatCode="General">
                  <c:v>24500.2</c:v>
                </c:pt>
                <c:pt idx="83623" c:formatCode="General">
                  <c:v>24500.2</c:v>
                </c:pt>
                <c:pt idx="83624" c:formatCode="General">
                  <c:v>24500.2</c:v>
                </c:pt>
                <c:pt idx="83625" c:formatCode="General">
                  <c:v>24500.2</c:v>
                </c:pt>
                <c:pt idx="83626" c:formatCode="General">
                  <c:v>24500.2</c:v>
                </c:pt>
                <c:pt idx="83627" c:formatCode="General">
                  <c:v>24500.2</c:v>
                </c:pt>
                <c:pt idx="83628" c:formatCode="General">
                  <c:v>24500.2</c:v>
                </c:pt>
                <c:pt idx="83629" c:formatCode="General">
                  <c:v>24500.2</c:v>
                </c:pt>
                <c:pt idx="83630" c:formatCode="General">
                  <c:v>24500.2</c:v>
                </c:pt>
                <c:pt idx="83631" c:formatCode="General">
                  <c:v>24500.2</c:v>
                </c:pt>
                <c:pt idx="83632" c:formatCode="General">
                  <c:v>24500.2</c:v>
                </c:pt>
                <c:pt idx="83633" c:formatCode="General">
                  <c:v>24500.2</c:v>
                </c:pt>
                <c:pt idx="83634" c:formatCode="General">
                  <c:v>24500.2</c:v>
                </c:pt>
                <c:pt idx="83635" c:formatCode="General">
                  <c:v>24500.2</c:v>
                </c:pt>
                <c:pt idx="83636" c:formatCode="General">
                  <c:v>24500.2</c:v>
                </c:pt>
                <c:pt idx="83637" c:formatCode="General">
                  <c:v>24500.2</c:v>
                </c:pt>
                <c:pt idx="83638" c:formatCode="General">
                  <c:v>24500.2</c:v>
                </c:pt>
                <c:pt idx="83639" c:formatCode="General">
                  <c:v>24500.2</c:v>
                </c:pt>
                <c:pt idx="83640" c:formatCode="General">
                  <c:v>24500.2</c:v>
                </c:pt>
                <c:pt idx="83641" c:formatCode="General">
                  <c:v>24500.2</c:v>
                </c:pt>
                <c:pt idx="83642" c:formatCode="General">
                  <c:v>24500.2</c:v>
                </c:pt>
                <c:pt idx="83643" c:formatCode="General">
                  <c:v>24500.2</c:v>
                </c:pt>
                <c:pt idx="83644" c:formatCode="General">
                  <c:v>24500.2</c:v>
                </c:pt>
                <c:pt idx="83645" c:formatCode="General">
                  <c:v>24500.2</c:v>
                </c:pt>
                <c:pt idx="83646" c:formatCode="General">
                  <c:v>24500.2</c:v>
                </c:pt>
                <c:pt idx="83647" c:formatCode="General">
                  <c:v>24500.2</c:v>
                </c:pt>
                <c:pt idx="83648" c:formatCode="General">
                  <c:v>24500.2</c:v>
                </c:pt>
                <c:pt idx="83649" c:formatCode="General">
                  <c:v>24500.2</c:v>
                </c:pt>
                <c:pt idx="83650" c:formatCode="General">
                  <c:v>24500.2</c:v>
                </c:pt>
                <c:pt idx="83651" c:formatCode="General">
                  <c:v>24500.2</c:v>
                </c:pt>
                <c:pt idx="83652" c:formatCode="General">
                  <c:v>24500.2</c:v>
                </c:pt>
                <c:pt idx="83653" c:formatCode="General">
                  <c:v>24500.2</c:v>
                </c:pt>
                <c:pt idx="83654" c:formatCode="General">
                  <c:v>24500.2</c:v>
                </c:pt>
                <c:pt idx="83655" c:formatCode="General">
                  <c:v>24500.2</c:v>
                </c:pt>
                <c:pt idx="83656" c:formatCode="General">
                  <c:v>24500.2</c:v>
                </c:pt>
                <c:pt idx="83657" c:formatCode="General">
                  <c:v>24500.2</c:v>
                </c:pt>
                <c:pt idx="83658" c:formatCode="General">
                  <c:v>24500.2</c:v>
                </c:pt>
                <c:pt idx="83659" c:formatCode="General">
                  <c:v>24500.2</c:v>
                </c:pt>
                <c:pt idx="83660" c:formatCode="General">
                  <c:v>24500.2</c:v>
                </c:pt>
                <c:pt idx="83661" c:formatCode="General">
                  <c:v>24500.2</c:v>
                </c:pt>
                <c:pt idx="83662" c:formatCode="General">
                  <c:v>24500.2</c:v>
                </c:pt>
                <c:pt idx="83663" c:formatCode="General">
                  <c:v>24500.2</c:v>
                </c:pt>
                <c:pt idx="83664" c:formatCode="General">
                  <c:v>24500.2</c:v>
                </c:pt>
                <c:pt idx="83665" c:formatCode="General">
                  <c:v>24500.2</c:v>
                </c:pt>
                <c:pt idx="83666" c:formatCode="General">
                  <c:v>24500.2</c:v>
                </c:pt>
                <c:pt idx="83667" c:formatCode="General">
                  <c:v>24500.2</c:v>
                </c:pt>
                <c:pt idx="83668" c:formatCode="General">
                  <c:v>24500.2</c:v>
                </c:pt>
                <c:pt idx="83669" c:formatCode="General">
                  <c:v>24500.2</c:v>
                </c:pt>
                <c:pt idx="83670" c:formatCode="General">
                  <c:v>24500.2</c:v>
                </c:pt>
                <c:pt idx="83671" c:formatCode="General">
                  <c:v>24500.2</c:v>
                </c:pt>
                <c:pt idx="83672" c:formatCode="General">
                  <c:v>24500.2</c:v>
                </c:pt>
                <c:pt idx="83673" c:formatCode="General">
                  <c:v>24500.2</c:v>
                </c:pt>
                <c:pt idx="83674" c:formatCode="General">
                  <c:v>24500.2</c:v>
                </c:pt>
                <c:pt idx="83675" c:formatCode="General">
                  <c:v>24500.2</c:v>
                </c:pt>
                <c:pt idx="83676" c:formatCode="General">
                  <c:v>24500.2</c:v>
                </c:pt>
                <c:pt idx="83677" c:formatCode="General">
                  <c:v>24500.2</c:v>
                </c:pt>
                <c:pt idx="83678" c:formatCode="General">
                  <c:v>24500.2</c:v>
                </c:pt>
                <c:pt idx="83679" c:formatCode="General">
                  <c:v>24500.2</c:v>
                </c:pt>
                <c:pt idx="83680" c:formatCode="General">
                  <c:v>24500.2</c:v>
                </c:pt>
                <c:pt idx="83681" c:formatCode="General">
                  <c:v>24500.2</c:v>
                </c:pt>
                <c:pt idx="83682" c:formatCode="General">
                  <c:v>24500.2</c:v>
                </c:pt>
                <c:pt idx="83683" c:formatCode="General">
                  <c:v>24500.2</c:v>
                </c:pt>
                <c:pt idx="83684" c:formatCode="General">
                  <c:v>24500.2</c:v>
                </c:pt>
                <c:pt idx="83685" c:formatCode="General">
                  <c:v>24500.2</c:v>
                </c:pt>
                <c:pt idx="83686" c:formatCode="General">
                  <c:v>24500.2</c:v>
                </c:pt>
                <c:pt idx="83687" c:formatCode="General">
                  <c:v>24500.2</c:v>
                </c:pt>
                <c:pt idx="83688" c:formatCode="General">
                  <c:v>24500.2</c:v>
                </c:pt>
                <c:pt idx="83689" c:formatCode="General">
                  <c:v>24500.2</c:v>
                </c:pt>
                <c:pt idx="83690" c:formatCode="General">
                  <c:v>24500.2</c:v>
                </c:pt>
                <c:pt idx="83691" c:formatCode="General">
                  <c:v>24500.2</c:v>
                </c:pt>
                <c:pt idx="83692" c:formatCode="General">
                  <c:v>24500.2</c:v>
                </c:pt>
                <c:pt idx="83693" c:formatCode="General">
                  <c:v>24500.2</c:v>
                </c:pt>
                <c:pt idx="83694" c:formatCode="General">
                  <c:v>24500.2</c:v>
                </c:pt>
                <c:pt idx="83695" c:formatCode="General">
                  <c:v>24500.2</c:v>
                </c:pt>
                <c:pt idx="83696" c:formatCode="General">
                  <c:v>24500.2</c:v>
                </c:pt>
                <c:pt idx="83697" c:formatCode="General">
                  <c:v>24500.2</c:v>
                </c:pt>
                <c:pt idx="83698" c:formatCode="General">
                  <c:v>24500.2</c:v>
                </c:pt>
                <c:pt idx="83699" c:formatCode="General">
                  <c:v>24500.2</c:v>
                </c:pt>
                <c:pt idx="83700" c:formatCode="General">
                  <c:v>24500.2</c:v>
                </c:pt>
                <c:pt idx="83701" c:formatCode="General">
                  <c:v>24500.2</c:v>
                </c:pt>
                <c:pt idx="83702" c:formatCode="General">
                  <c:v>24500.2</c:v>
                </c:pt>
                <c:pt idx="83703" c:formatCode="General">
                  <c:v>24500.2</c:v>
                </c:pt>
                <c:pt idx="83704" c:formatCode="General">
                  <c:v>24500.2</c:v>
                </c:pt>
                <c:pt idx="83705" c:formatCode="General">
                  <c:v>24500.2</c:v>
                </c:pt>
                <c:pt idx="83706" c:formatCode="General">
                  <c:v>24500.2</c:v>
                </c:pt>
                <c:pt idx="83707" c:formatCode="General">
                  <c:v>24500.2</c:v>
                </c:pt>
                <c:pt idx="83708" c:formatCode="General">
                  <c:v>24500.2</c:v>
                </c:pt>
                <c:pt idx="83709" c:formatCode="General">
                  <c:v>24500.2</c:v>
                </c:pt>
                <c:pt idx="83710" c:formatCode="General">
                  <c:v>24500.2</c:v>
                </c:pt>
                <c:pt idx="83711" c:formatCode="General">
                  <c:v>24500.2</c:v>
                </c:pt>
                <c:pt idx="83712" c:formatCode="General">
                  <c:v>24500.2</c:v>
                </c:pt>
                <c:pt idx="83713" c:formatCode="General">
                  <c:v>24500.2</c:v>
                </c:pt>
                <c:pt idx="83714" c:formatCode="General">
                  <c:v>24500.2</c:v>
                </c:pt>
                <c:pt idx="83715" c:formatCode="General">
                  <c:v>24500.2</c:v>
                </c:pt>
                <c:pt idx="83716" c:formatCode="General">
                  <c:v>24500.2</c:v>
                </c:pt>
                <c:pt idx="83717" c:formatCode="General">
                  <c:v>24500.2</c:v>
                </c:pt>
                <c:pt idx="83718" c:formatCode="General">
                  <c:v>24500.2</c:v>
                </c:pt>
                <c:pt idx="83719" c:formatCode="General">
                  <c:v>24500.2</c:v>
                </c:pt>
                <c:pt idx="83720" c:formatCode="General">
                  <c:v>24500.2</c:v>
                </c:pt>
                <c:pt idx="83721" c:formatCode="General">
                  <c:v>24500.2</c:v>
                </c:pt>
                <c:pt idx="83722" c:formatCode="General">
                  <c:v>24500.2</c:v>
                </c:pt>
                <c:pt idx="83723" c:formatCode="General">
                  <c:v>24500.2</c:v>
                </c:pt>
                <c:pt idx="83724" c:formatCode="General">
                  <c:v>24500.2</c:v>
                </c:pt>
                <c:pt idx="83725" c:formatCode="General">
                  <c:v>24500.2</c:v>
                </c:pt>
                <c:pt idx="83726" c:formatCode="General">
                  <c:v>24500.2</c:v>
                </c:pt>
                <c:pt idx="83727" c:formatCode="General">
                  <c:v>24500.2</c:v>
                </c:pt>
                <c:pt idx="83728" c:formatCode="General">
                  <c:v>24500.2</c:v>
                </c:pt>
                <c:pt idx="83729" c:formatCode="General">
                  <c:v>24500.2</c:v>
                </c:pt>
                <c:pt idx="83730" c:formatCode="General">
                  <c:v>24500.2</c:v>
                </c:pt>
                <c:pt idx="83731" c:formatCode="General">
                  <c:v>24500.2</c:v>
                </c:pt>
                <c:pt idx="83732" c:formatCode="General">
                  <c:v>24500.2</c:v>
                </c:pt>
                <c:pt idx="83733" c:formatCode="General">
                  <c:v>24500.2</c:v>
                </c:pt>
                <c:pt idx="83734" c:formatCode="General">
                  <c:v>24500.2</c:v>
                </c:pt>
                <c:pt idx="83735" c:formatCode="General">
                  <c:v>24500.2</c:v>
                </c:pt>
                <c:pt idx="83736" c:formatCode="General">
                  <c:v>24500.2</c:v>
                </c:pt>
                <c:pt idx="83737" c:formatCode="General">
                  <c:v>24500.2</c:v>
                </c:pt>
                <c:pt idx="83738" c:formatCode="General">
                  <c:v>24500.2</c:v>
                </c:pt>
                <c:pt idx="83739" c:formatCode="General">
                  <c:v>24500.2</c:v>
                </c:pt>
                <c:pt idx="83740" c:formatCode="General">
                  <c:v>24500.2</c:v>
                </c:pt>
                <c:pt idx="83741" c:formatCode="General">
                  <c:v>24500.2</c:v>
                </c:pt>
                <c:pt idx="83742" c:formatCode="General">
                  <c:v>24500.2</c:v>
                </c:pt>
                <c:pt idx="83743" c:formatCode="General">
                  <c:v>24500.2</c:v>
                </c:pt>
                <c:pt idx="83744" c:formatCode="General">
                  <c:v>24500.2</c:v>
                </c:pt>
                <c:pt idx="83745" c:formatCode="General">
                  <c:v>24500.2</c:v>
                </c:pt>
                <c:pt idx="83746" c:formatCode="General">
                  <c:v>24500.2</c:v>
                </c:pt>
                <c:pt idx="83747" c:formatCode="General">
                  <c:v>24500.2</c:v>
                </c:pt>
                <c:pt idx="83748" c:formatCode="General">
                  <c:v>24500.2</c:v>
                </c:pt>
                <c:pt idx="83749" c:formatCode="General">
                  <c:v>24500.2</c:v>
                </c:pt>
                <c:pt idx="83750" c:formatCode="General">
                  <c:v>24500.2</c:v>
                </c:pt>
                <c:pt idx="83751" c:formatCode="General">
                  <c:v>24500.2</c:v>
                </c:pt>
                <c:pt idx="83752" c:formatCode="General">
                  <c:v>24500.2</c:v>
                </c:pt>
                <c:pt idx="83753" c:formatCode="General">
                  <c:v>24500.2</c:v>
                </c:pt>
                <c:pt idx="83754" c:formatCode="General">
                  <c:v>24500.2</c:v>
                </c:pt>
                <c:pt idx="83755" c:formatCode="General">
                  <c:v>24500.2</c:v>
                </c:pt>
                <c:pt idx="83756" c:formatCode="General">
                  <c:v>24500.2</c:v>
                </c:pt>
                <c:pt idx="83757" c:formatCode="General">
                  <c:v>24500.2</c:v>
                </c:pt>
                <c:pt idx="83758" c:formatCode="General">
                  <c:v>24500.2</c:v>
                </c:pt>
                <c:pt idx="83759" c:formatCode="General">
                  <c:v>24500.2</c:v>
                </c:pt>
                <c:pt idx="83760" c:formatCode="General">
                  <c:v>24500.2</c:v>
                </c:pt>
                <c:pt idx="83761" c:formatCode="General">
                  <c:v>24500.2</c:v>
                </c:pt>
                <c:pt idx="83762" c:formatCode="General">
                  <c:v>24500.2</c:v>
                </c:pt>
                <c:pt idx="83763" c:formatCode="General">
                  <c:v>24500.2</c:v>
                </c:pt>
                <c:pt idx="83764" c:formatCode="General">
                  <c:v>24500.2</c:v>
                </c:pt>
                <c:pt idx="83765" c:formatCode="General">
                  <c:v>24500.2</c:v>
                </c:pt>
                <c:pt idx="83766" c:formatCode="General">
                  <c:v>24500.2</c:v>
                </c:pt>
                <c:pt idx="83767" c:formatCode="General">
                  <c:v>24500.2</c:v>
                </c:pt>
                <c:pt idx="83768" c:formatCode="General">
                  <c:v>24500.2</c:v>
                </c:pt>
                <c:pt idx="83769" c:formatCode="General">
                  <c:v>24500.2</c:v>
                </c:pt>
                <c:pt idx="83770" c:formatCode="General">
                  <c:v>24500.2</c:v>
                </c:pt>
                <c:pt idx="83771" c:formatCode="General">
                  <c:v>24500.2</c:v>
                </c:pt>
                <c:pt idx="83772" c:formatCode="General">
                  <c:v>24500.2</c:v>
                </c:pt>
                <c:pt idx="83773" c:formatCode="General">
                  <c:v>24500.2</c:v>
                </c:pt>
                <c:pt idx="83774" c:formatCode="General">
                  <c:v>24500.2</c:v>
                </c:pt>
                <c:pt idx="83775" c:formatCode="General">
                  <c:v>24500.2</c:v>
                </c:pt>
                <c:pt idx="83776" c:formatCode="General">
                  <c:v>24500.2</c:v>
                </c:pt>
                <c:pt idx="83777" c:formatCode="General">
                  <c:v>24500.2</c:v>
                </c:pt>
                <c:pt idx="83778" c:formatCode="General">
                  <c:v>24500.2</c:v>
                </c:pt>
                <c:pt idx="83779" c:formatCode="General">
                  <c:v>24500.2</c:v>
                </c:pt>
                <c:pt idx="83780" c:formatCode="General">
                  <c:v>24500.2</c:v>
                </c:pt>
                <c:pt idx="83781" c:formatCode="General">
                  <c:v>24500.2</c:v>
                </c:pt>
                <c:pt idx="83782" c:formatCode="General">
                  <c:v>24500.2</c:v>
                </c:pt>
                <c:pt idx="83783" c:formatCode="General">
                  <c:v>24500.2</c:v>
                </c:pt>
                <c:pt idx="83784" c:formatCode="General">
                  <c:v>24500.2</c:v>
                </c:pt>
                <c:pt idx="83785" c:formatCode="General">
                  <c:v>24500.2</c:v>
                </c:pt>
                <c:pt idx="83786" c:formatCode="General">
                  <c:v>24500.2</c:v>
                </c:pt>
                <c:pt idx="83787" c:formatCode="General">
                  <c:v>24500.2</c:v>
                </c:pt>
                <c:pt idx="83788" c:formatCode="General">
                  <c:v>24500.2</c:v>
                </c:pt>
                <c:pt idx="83789" c:formatCode="General">
                  <c:v>24500.2</c:v>
                </c:pt>
                <c:pt idx="83790" c:formatCode="General">
                  <c:v>24500.2</c:v>
                </c:pt>
                <c:pt idx="83791" c:formatCode="General">
                  <c:v>24500.2</c:v>
                </c:pt>
                <c:pt idx="83792" c:formatCode="General">
                  <c:v>24500.2</c:v>
                </c:pt>
                <c:pt idx="83793" c:formatCode="General">
                  <c:v>24500.2</c:v>
                </c:pt>
                <c:pt idx="83794" c:formatCode="General">
                  <c:v>24500.2</c:v>
                </c:pt>
                <c:pt idx="83795" c:formatCode="General">
                  <c:v>24500.2</c:v>
                </c:pt>
                <c:pt idx="83796" c:formatCode="General">
                  <c:v>24500.2</c:v>
                </c:pt>
                <c:pt idx="83797" c:formatCode="General">
                  <c:v>24500.2</c:v>
                </c:pt>
                <c:pt idx="83798" c:formatCode="General">
                  <c:v>24500.2</c:v>
                </c:pt>
                <c:pt idx="83799" c:formatCode="General">
                  <c:v>24500.2</c:v>
                </c:pt>
                <c:pt idx="83800" c:formatCode="General">
                  <c:v>24500.2</c:v>
                </c:pt>
                <c:pt idx="83801" c:formatCode="General">
                  <c:v>24500.2</c:v>
                </c:pt>
                <c:pt idx="83802" c:formatCode="General">
                  <c:v>24500.2</c:v>
                </c:pt>
                <c:pt idx="83803" c:formatCode="General">
                  <c:v>24500.2</c:v>
                </c:pt>
                <c:pt idx="83804" c:formatCode="General">
                  <c:v>24500.2</c:v>
                </c:pt>
                <c:pt idx="83805" c:formatCode="General">
                  <c:v>24500.2</c:v>
                </c:pt>
                <c:pt idx="83806" c:formatCode="General">
                  <c:v>24500.2</c:v>
                </c:pt>
                <c:pt idx="83807" c:formatCode="General">
                  <c:v>24500.2</c:v>
                </c:pt>
                <c:pt idx="83808" c:formatCode="General">
                  <c:v>24500.2</c:v>
                </c:pt>
                <c:pt idx="83809" c:formatCode="General">
                  <c:v>24500.2</c:v>
                </c:pt>
                <c:pt idx="83810" c:formatCode="General">
                  <c:v>24500.2</c:v>
                </c:pt>
                <c:pt idx="83811" c:formatCode="General">
                  <c:v>24500.2</c:v>
                </c:pt>
                <c:pt idx="83812" c:formatCode="General">
                  <c:v>24500.2</c:v>
                </c:pt>
                <c:pt idx="83813" c:formatCode="General">
                  <c:v>24500.2</c:v>
                </c:pt>
                <c:pt idx="83814" c:formatCode="General">
                  <c:v>24500.2</c:v>
                </c:pt>
                <c:pt idx="83815" c:formatCode="General">
                  <c:v>24500.2</c:v>
                </c:pt>
                <c:pt idx="83816" c:formatCode="General">
                  <c:v>24500.2</c:v>
                </c:pt>
                <c:pt idx="83817" c:formatCode="General">
                  <c:v>24500.2</c:v>
                </c:pt>
                <c:pt idx="83818" c:formatCode="General">
                  <c:v>24500.2</c:v>
                </c:pt>
                <c:pt idx="83819" c:formatCode="General">
                  <c:v>24500.2</c:v>
                </c:pt>
                <c:pt idx="83820" c:formatCode="General">
                  <c:v>24500.2</c:v>
                </c:pt>
                <c:pt idx="83821" c:formatCode="General">
                  <c:v>24500.2</c:v>
                </c:pt>
                <c:pt idx="83822" c:formatCode="General">
                  <c:v>24500.2</c:v>
                </c:pt>
                <c:pt idx="83823" c:formatCode="General">
                  <c:v>24500.2</c:v>
                </c:pt>
                <c:pt idx="83824" c:formatCode="General">
                  <c:v>24500.2</c:v>
                </c:pt>
                <c:pt idx="83825" c:formatCode="General">
                  <c:v>24500.2</c:v>
                </c:pt>
                <c:pt idx="83826" c:formatCode="General">
                  <c:v>24500.2</c:v>
                </c:pt>
                <c:pt idx="83827" c:formatCode="General">
                  <c:v>24500.2</c:v>
                </c:pt>
                <c:pt idx="83828" c:formatCode="General">
                  <c:v>24500.2</c:v>
                </c:pt>
                <c:pt idx="83829" c:formatCode="General">
                  <c:v>24500.2</c:v>
                </c:pt>
                <c:pt idx="83830" c:formatCode="General">
                  <c:v>24500.2</c:v>
                </c:pt>
                <c:pt idx="83831" c:formatCode="General">
                  <c:v>24500.2</c:v>
                </c:pt>
                <c:pt idx="83832" c:formatCode="General">
                  <c:v>24500.2</c:v>
                </c:pt>
                <c:pt idx="83833" c:formatCode="General">
                  <c:v>24500.2</c:v>
                </c:pt>
                <c:pt idx="83834" c:formatCode="General">
                  <c:v>24500.2</c:v>
                </c:pt>
                <c:pt idx="83835" c:formatCode="General">
                  <c:v>24500.2</c:v>
                </c:pt>
                <c:pt idx="83836" c:formatCode="General">
                  <c:v>24500.2</c:v>
                </c:pt>
                <c:pt idx="83837" c:formatCode="General">
                  <c:v>24500.2</c:v>
                </c:pt>
                <c:pt idx="83838" c:formatCode="General">
                  <c:v>24500.2</c:v>
                </c:pt>
                <c:pt idx="83839" c:formatCode="General">
                  <c:v>24500.2</c:v>
                </c:pt>
                <c:pt idx="83840" c:formatCode="General">
                  <c:v>24500.2</c:v>
                </c:pt>
                <c:pt idx="83841" c:formatCode="General">
                  <c:v>24500.2</c:v>
                </c:pt>
                <c:pt idx="83842" c:formatCode="General">
                  <c:v>24500.2</c:v>
                </c:pt>
                <c:pt idx="83843" c:formatCode="General">
                  <c:v>24500.2</c:v>
                </c:pt>
                <c:pt idx="83844" c:formatCode="General">
                  <c:v>24500.2</c:v>
                </c:pt>
                <c:pt idx="83845" c:formatCode="General">
                  <c:v>24500.2</c:v>
                </c:pt>
                <c:pt idx="83846" c:formatCode="General">
                  <c:v>24500.2</c:v>
                </c:pt>
                <c:pt idx="83847" c:formatCode="General">
                  <c:v>24500.2</c:v>
                </c:pt>
                <c:pt idx="83848" c:formatCode="General">
                  <c:v>24500.2</c:v>
                </c:pt>
                <c:pt idx="83849" c:formatCode="General">
                  <c:v>24500.2</c:v>
                </c:pt>
                <c:pt idx="83850" c:formatCode="General">
                  <c:v>24500.2</c:v>
                </c:pt>
                <c:pt idx="83851" c:formatCode="General">
                  <c:v>24500.2</c:v>
                </c:pt>
                <c:pt idx="83852" c:formatCode="General">
                  <c:v>24500.2</c:v>
                </c:pt>
                <c:pt idx="83853" c:formatCode="General">
                  <c:v>24500.2</c:v>
                </c:pt>
                <c:pt idx="83854" c:formatCode="General">
                  <c:v>24500.2</c:v>
                </c:pt>
                <c:pt idx="83855" c:formatCode="General">
                  <c:v>24500.2</c:v>
                </c:pt>
                <c:pt idx="83856" c:formatCode="General">
                  <c:v>24500.2</c:v>
                </c:pt>
                <c:pt idx="83857" c:formatCode="General">
                  <c:v>24500.2</c:v>
                </c:pt>
                <c:pt idx="83858" c:formatCode="General">
                  <c:v>24500.2</c:v>
                </c:pt>
                <c:pt idx="83859" c:formatCode="General">
                  <c:v>24500.2</c:v>
                </c:pt>
                <c:pt idx="83860" c:formatCode="General">
                  <c:v>24500.2</c:v>
                </c:pt>
                <c:pt idx="83861" c:formatCode="General">
                  <c:v>24500.2</c:v>
                </c:pt>
                <c:pt idx="83862" c:formatCode="General">
                  <c:v>24500.2</c:v>
                </c:pt>
                <c:pt idx="83863" c:formatCode="General">
                  <c:v>24500.2</c:v>
                </c:pt>
                <c:pt idx="83864" c:formatCode="General">
                  <c:v>24500.2</c:v>
                </c:pt>
                <c:pt idx="83865" c:formatCode="General">
                  <c:v>24500.2</c:v>
                </c:pt>
                <c:pt idx="83866" c:formatCode="General">
                  <c:v>24500.2</c:v>
                </c:pt>
                <c:pt idx="83867" c:formatCode="General">
                  <c:v>24500.2</c:v>
                </c:pt>
                <c:pt idx="83868" c:formatCode="General">
                  <c:v>24500.2</c:v>
                </c:pt>
                <c:pt idx="83869" c:formatCode="General">
                  <c:v>24500.2</c:v>
                </c:pt>
                <c:pt idx="83870" c:formatCode="General">
                  <c:v>24500.2</c:v>
                </c:pt>
                <c:pt idx="83871" c:formatCode="General">
                  <c:v>24500.2</c:v>
                </c:pt>
                <c:pt idx="83872" c:formatCode="General">
                  <c:v>24500.2</c:v>
                </c:pt>
                <c:pt idx="83873" c:formatCode="General">
                  <c:v>24500.2</c:v>
                </c:pt>
                <c:pt idx="83874" c:formatCode="General">
                  <c:v>24500.2</c:v>
                </c:pt>
                <c:pt idx="83875" c:formatCode="General">
                  <c:v>24500.2</c:v>
                </c:pt>
                <c:pt idx="83876" c:formatCode="General">
                  <c:v>24500.2</c:v>
                </c:pt>
                <c:pt idx="83877" c:formatCode="General">
                  <c:v>24500.2</c:v>
                </c:pt>
                <c:pt idx="83878" c:formatCode="General">
                  <c:v>24500.2</c:v>
                </c:pt>
                <c:pt idx="83879" c:formatCode="General">
                  <c:v>24500.2</c:v>
                </c:pt>
                <c:pt idx="83880" c:formatCode="General">
                  <c:v>24500.2</c:v>
                </c:pt>
                <c:pt idx="83881" c:formatCode="General">
                  <c:v>24500.2</c:v>
                </c:pt>
                <c:pt idx="83882" c:formatCode="General">
                  <c:v>24500.2</c:v>
                </c:pt>
                <c:pt idx="83883" c:formatCode="General">
                  <c:v>24500.2</c:v>
                </c:pt>
                <c:pt idx="83884" c:formatCode="General">
                  <c:v>24500.2</c:v>
                </c:pt>
                <c:pt idx="83885" c:formatCode="General">
                  <c:v>24500.2</c:v>
                </c:pt>
                <c:pt idx="83886" c:formatCode="General">
                  <c:v>24500.2</c:v>
                </c:pt>
                <c:pt idx="83887" c:formatCode="General">
                  <c:v>24500.2</c:v>
                </c:pt>
                <c:pt idx="83888" c:formatCode="General">
                  <c:v>24500.2</c:v>
                </c:pt>
                <c:pt idx="83889" c:formatCode="General">
                  <c:v>24500.2</c:v>
                </c:pt>
                <c:pt idx="83890" c:formatCode="General">
                  <c:v>24500.2</c:v>
                </c:pt>
                <c:pt idx="83891" c:formatCode="General">
                  <c:v>24500.2</c:v>
                </c:pt>
                <c:pt idx="83892" c:formatCode="General">
                  <c:v>24500.2</c:v>
                </c:pt>
                <c:pt idx="83893" c:formatCode="General">
                  <c:v>24500.2</c:v>
                </c:pt>
                <c:pt idx="83894" c:formatCode="General">
                  <c:v>24500.2</c:v>
                </c:pt>
                <c:pt idx="83895" c:formatCode="General">
                  <c:v>24500.2</c:v>
                </c:pt>
                <c:pt idx="83896" c:formatCode="General">
                  <c:v>24500.2</c:v>
                </c:pt>
                <c:pt idx="83897" c:formatCode="General">
                  <c:v>24500.2</c:v>
                </c:pt>
                <c:pt idx="83898" c:formatCode="General">
                  <c:v>24500.2</c:v>
                </c:pt>
                <c:pt idx="83899" c:formatCode="General">
                  <c:v>24500.2</c:v>
                </c:pt>
                <c:pt idx="83900" c:formatCode="General">
                  <c:v>24500.2</c:v>
                </c:pt>
                <c:pt idx="83901" c:formatCode="General">
                  <c:v>24500.2</c:v>
                </c:pt>
                <c:pt idx="83902" c:formatCode="General">
                  <c:v>24500.2</c:v>
                </c:pt>
                <c:pt idx="83903" c:formatCode="General">
                  <c:v>24500.2</c:v>
                </c:pt>
                <c:pt idx="83904" c:formatCode="General">
                  <c:v>24500.2</c:v>
                </c:pt>
                <c:pt idx="83905" c:formatCode="General">
                  <c:v>24500.2</c:v>
                </c:pt>
                <c:pt idx="83906" c:formatCode="General">
                  <c:v>24500.2</c:v>
                </c:pt>
                <c:pt idx="83907" c:formatCode="General">
                  <c:v>24500.2</c:v>
                </c:pt>
                <c:pt idx="83908" c:formatCode="General">
                  <c:v>24500.2</c:v>
                </c:pt>
                <c:pt idx="83909" c:formatCode="General">
                  <c:v>24500.2</c:v>
                </c:pt>
                <c:pt idx="83910" c:formatCode="General">
                  <c:v>24500.2</c:v>
                </c:pt>
                <c:pt idx="83911" c:formatCode="General">
                  <c:v>24500.2</c:v>
                </c:pt>
                <c:pt idx="83912" c:formatCode="General">
                  <c:v>24500.2</c:v>
                </c:pt>
                <c:pt idx="83913" c:formatCode="General">
                  <c:v>24500.2</c:v>
                </c:pt>
                <c:pt idx="83914" c:formatCode="General">
                  <c:v>24500.2</c:v>
                </c:pt>
                <c:pt idx="83915" c:formatCode="General">
                  <c:v>24500.2</c:v>
                </c:pt>
                <c:pt idx="83916" c:formatCode="General">
                  <c:v>24500.2</c:v>
                </c:pt>
                <c:pt idx="83917" c:formatCode="General">
                  <c:v>24500.2</c:v>
                </c:pt>
                <c:pt idx="83918" c:formatCode="General">
                  <c:v>24500.2</c:v>
                </c:pt>
                <c:pt idx="83919" c:formatCode="General">
                  <c:v>24500.2</c:v>
                </c:pt>
                <c:pt idx="83920" c:formatCode="General">
                  <c:v>24500.2</c:v>
                </c:pt>
                <c:pt idx="83921" c:formatCode="General">
                  <c:v>24500.2</c:v>
                </c:pt>
                <c:pt idx="83922" c:formatCode="General">
                  <c:v>24500.2</c:v>
                </c:pt>
                <c:pt idx="83923" c:formatCode="General">
                  <c:v>24500.2</c:v>
                </c:pt>
                <c:pt idx="83924" c:formatCode="General">
                  <c:v>24500.2</c:v>
                </c:pt>
                <c:pt idx="83925" c:formatCode="General">
                  <c:v>24500.2</c:v>
                </c:pt>
                <c:pt idx="83926" c:formatCode="General">
                  <c:v>24500.2</c:v>
                </c:pt>
                <c:pt idx="83927" c:formatCode="General">
                  <c:v>24500.2</c:v>
                </c:pt>
                <c:pt idx="83928" c:formatCode="General">
                  <c:v>24500.2</c:v>
                </c:pt>
                <c:pt idx="83929" c:formatCode="General">
                  <c:v>24500.2</c:v>
                </c:pt>
                <c:pt idx="83930" c:formatCode="General">
                  <c:v>24500.2</c:v>
                </c:pt>
                <c:pt idx="83931" c:formatCode="General">
                  <c:v>24500.2</c:v>
                </c:pt>
                <c:pt idx="83932" c:formatCode="General">
                  <c:v>24500.2</c:v>
                </c:pt>
                <c:pt idx="83933" c:formatCode="General">
                  <c:v>24500.2</c:v>
                </c:pt>
                <c:pt idx="83934" c:formatCode="General">
                  <c:v>24500.2</c:v>
                </c:pt>
                <c:pt idx="83935" c:formatCode="General">
                  <c:v>24500.2</c:v>
                </c:pt>
                <c:pt idx="83936" c:formatCode="General">
                  <c:v>24500.2</c:v>
                </c:pt>
                <c:pt idx="83937" c:formatCode="General">
                  <c:v>24500.2</c:v>
                </c:pt>
                <c:pt idx="83938" c:formatCode="General">
                  <c:v>24500.2</c:v>
                </c:pt>
                <c:pt idx="83939" c:formatCode="General">
                  <c:v>24500.2</c:v>
                </c:pt>
                <c:pt idx="83940" c:formatCode="General">
                  <c:v>24500.2</c:v>
                </c:pt>
                <c:pt idx="83941" c:formatCode="General">
                  <c:v>24500.2</c:v>
                </c:pt>
                <c:pt idx="83942" c:formatCode="General">
                  <c:v>24500.2</c:v>
                </c:pt>
                <c:pt idx="83943" c:formatCode="General">
                  <c:v>24500.2</c:v>
                </c:pt>
                <c:pt idx="83944" c:formatCode="General">
                  <c:v>24500.2</c:v>
                </c:pt>
                <c:pt idx="83945" c:formatCode="General">
                  <c:v>24500.2</c:v>
                </c:pt>
                <c:pt idx="83946" c:formatCode="General">
                  <c:v>24500.2</c:v>
                </c:pt>
                <c:pt idx="83947" c:formatCode="General">
                  <c:v>24500.2</c:v>
                </c:pt>
                <c:pt idx="83948" c:formatCode="General">
                  <c:v>24500.2</c:v>
                </c:pt>
                <c:pt idx="83949" c:formatCode="General">
                  <c:v>24500.2</c:v>
                </c:pt>
                <c:pt idx="83950" c:formatCode="General">
                  <c:v>24500.2</c:v>
                </c:pt>
                <c:pt idx="83951" c:formatCode="General">
                  <c:v>24500.2</c:v>
                </c:pt>
                <c:pt idx="83952" c:formatCode="General">
                  <c:v>24500.2</c:v>
                </c:pt>
                <c:pt idx="83953" c:formatCode="General">
                  <c:v>24500.2</c:v>
                </c:pt>
                <c:pt idx="83954" c:formatCode="General">
                  <c:v>24500.2</c:v>
                </c:pt>
                <c:pt idx="83955" c:formatCode="General">
                  <c:v>24500.2</c:v>
                </c:pt>
                <c:pt idx="83956" c:formatCode="General">
                  <c:v>24500.2</c:v>
                </c:pt>
                <c:pt idx="83957" c:formatCode="General">
                  <c:v>24500.2</c:v>
                </c:pt>
                <c:pt idx="83958" c:formatCode="General">
                  <c:v>24500.2</c:v>
                </c:pt>
                <c:pt idx="83959" c:formatCode="General">
                  <c:v>24500.2</c:v>
                </c:pt>
                <c:pt idx="83960" c:formatCode="General">
                  <c:v>24500.2</c:v>
                </c:pt>
                <c:pt idx="83961" c:formatCode="General">
                  <c:v>24500.2</c:v>
                </c:pt>
                <c:pt idx="83962" c:formatCode="General">
                  <c:v>24500.2</c:v>
                </c:pt>
                <c:pt idx="83963" c:formatCode="General">
                  <c:v>24500.2</c:v>
                </c:pt>
                <c:pt idx="83964" c:formatCode="General">
                  <c:v>24500.2</c:v>
                </c:pt>
                <c:pt idx="83965" c:formatCode="General">
                  <c:v>24500.2</c:v>
                </c:pt>
                <c:pt idx="83966" c:formatCode="General">
                  <c:v>24500.2</c:v>
                </c:pt>
                <c:pt idx="83967" c:formatCode="General">
                  <c:v>24500.2</c:v>
                </c:pt>
                <c:pt idx="83968" c:formatCode="General">
                  <c:v>24500.2</c:v>
                </c:pt>
                <c:pt idx="83969" c:formatCode="General">
                  <c:v>24500.2</c:v>
                </c:pt>
                <c:pt idx="83970" c:formatCode="General">
                  <c:v>24500.2</c:v>
                </c:pt>
                <c:pt idx="83971" c:formatCode="General">
                  <c:v>24500.2</c:v>
                </c:pt>
                <c:pt idx="83972" c:formatCode="General">
                  <c:v>24500.2</c:v>
                </c:pt>
                <c:pt idx="83973" c:formatCode="General">
                  <c:v>24500.2</c:v>
                </c:pt>
                <c:pt idx="83974" c:formatCode="General">
                  <c:v>24500.2</c:v>
                </c:pt>
                <c:pt idx="83975" c:formatCode="General">
                  <c:v>24500.2</c:v>
                </c:pt>
                <c:pt idx="83976" c:formatCode="General">
                  <c:v>24500.2</c:v>
                </c:pt>
                <c:pt idx="83977" c:formatCode="General">
                  <c:v>24500.2</c:v>
                </c:pt>
                <c:pt idx="83978" c:formatCode="General">
                  <c:v>24500.2</c:v>
                </c:pt>
                <c:pt idx="83979" c:formatCode="General">
                  <c:v>24500.2</c:v>
                </c:pt>
                <c:pt idx="83980" c:formatCode="General">
                  <c:v>24500.2</c:v>
                </c:pt>
                <c:pt idx="83981" c:formatCode="General">
                  <c:v>24500.2</c:v>
                </c:pt>
                <c:pt idx="83982" c:formatCode="General">
                  <c:v>24500.2</c:v>
                </c:pt>
                <c:pt idx="83983" c:formatCode="General">
                  <c:v>24500.2</c:v>
                </c:pt>
                <c:pt idx="83984" c:formatCode="General">
                  <c:v>24500.2</c:v>
                </c:pt>
                <c:pt idx="83985" c:formatCode="General">
                  <c:v>24500.2</c:v>
                </c:pt>
                <c:pt idx="83986" c:formatCode="General">
                  <c:v>24500.2</c:v>
                </c:pt>
                <c:pt idx="83987" c:formatCode="General">
                  <c:v>24500.2</c:v>
                </c:pt>
                <c:pt idx="83988" c:formatCode="General">
                  <c:v>24500.2</c:v>
                </c:pt>
                <c:pt idx="83989" c:formatCode="General">
                  <c:v>24500.2</c:v>
                </c:pt>
                <c:pt idx="83990" c:formatCode="General">
                  <c:v>24500.2</c:v>
                </c:pt>
                <c:pt idx="83991" c:formatCode="General">
                  <c:v>24500.2</c:v>
                </c:pt>
                <c:pt idx="83992" c:formatCode="General">
                  <c:v>24500.2</c:v>
                </c:pt>
                <c:pt idx="83993" c:formatCode="General">
                  <c:v>24500.2</c:v>
                </c:pt>
                <c:pt idx="83994" c:formatCode="General">
                  <c:v>24500.2</c:v>
                </c:pt>
                <c:pt idx="83995" c:formatCode="General">
                  <c:v>24500.2</c:v>
                </c:pt>
                <c:pt idx="83996" c:formatCode="General">
                  <c:v>24500.2</c:v>
                </c:pt>
                <c:pt idx="83997" c:formatCode="General">
                  <c:v>24500.2</c:v>
                </c:pt>
                <c:pt idx="83998" c:formatCode="General">
                  <c:v>24500.2</c:v>
                </c:pt>
                <c:pt idx="83999" c:formatCode="General">
                  <c:v>24500.2</c:v>
                </c:pt>
                <c:pt idx="84000" c:formatCode="General">
                  <c:v>24500.2</c:v>
                </c:pt>
                <c:pt idx="84001" c:formatCode="General">
                  <c:v>24500.2</c:v>
                </c:pt>
                <c:pt idx="84002" c:formatCode="General">
                  <c:v>24500.2</c:v>
                </c:pt>
                <c:pt idx="84003" c:formatCode="General">
                  <c:v>24500.2</c:v>
                </c:pt>
                <c:pt idx="84004" c:formatCode="General">
                  <c:v>24500.2</c:v>
                </c:pt>
                <c:pt idx="84005" c:formatCode="General">
                  <c:v>24500.2</c:v>
                </c:pt>
                <c:pt idx="84006" c:formatCode="General">
                  <c:v>24500.2</c:v>
                </c:pt>
                <c:pt idx="84007" c:formatCode="General">
                  <c:v>24500.2</c:v>
                </c:pt>
                <c:pt idx="84008" c:formatCode="General">
                  <c:v>24500.2</c:v>
                </c:pt>
                <c:pt idx="84009" c:formatCode="General">
                  <c:v>24500.2</c:v>
                </c:pt>
                <c:pt idx="84010" c:formatCode="General">
                  <c:v>24500.2</c:v>
                </c:pt>
                <c:pt idx="84011" c:formatCode="General">
                  <c:v>24500.2</c:v>
                </c:pt>
                <c:pt idx="84012" c:formatCode="General">
                  <c:v>24500.2</c:v>
                </c:pt>
                <c:pt idx="84013" c:formatCode="General">
                  <c:v>24500.2</c:v>
                </c:pt>
                <c:pt idx="84014" c:formatCode="General">
                  <c:v>24500.2</c:v>
                </c:pt>
                <c:pt idx="84015" c:formatCode="General">
                  <c:v>24500.2</c:v>
                </c:pt>
                <c:pt idx="84016" c:formatCode="General">
                  <c:v>24500.2</c:v>
                </c:pt>
                <c:pt idx="84017" c:formatCode="General">
                  <c:v>24500.2</c:v>
                </c:pt>
                <c:pt idx="84018" c:formatCode="General">
                  <c:v>24500.2</c:v>
                </c:pt>
                <c:pt idx="84019" c:formatCode="General">
                  <c:v>24500.2</c:v>
                </c:pt>
                <c:pt idx="84020" c:formatCode="General">
                  <c:v>24500.2</c:v>
                </c:pt>
                <c:pt idx="84021" c:formatCode="General">
                  <c:v>24500.2</c:v>
                </c:pt>
                <c:pt idx="84022" c:formatCode="General">
                  <c:v>24500.2</c:v>
                </c:pt>
                <c:pt idx="84023" c:formatCode="General">
                  <c:v>24500.2</c:v>
                </c:pt>
                <c:pt idx="84024" c:formatCode="General">
                  <c:v>24500.2</c:v>
                </c:pt>
                <c:pt idx="84025" c:formatCode="General">
                  <c:v>24500.2</c:v>
                </c:pt>
                <c:pt idx="84026" c:formatCode="General">
                  <c:v>24500.2</c:v>
                </c:pt>
                <c:pt idx="84027" c:formatCode="General">
                  <c:v>24500.2</c:v>
                </c:pt>
                <c:pt idx="84028" c:formatCode="General">
                  <c:v>24500.2</c:v>
                </c:pt>
                <c:pt idx="84029" c:formatCode="General">
                  <c:v>24500.2</c:v>
                </c:pt>
                <c:pt idx="84030" c:formatCode="General">
                  <c:v>24500.2</c:v>
                </c:pt>
                <c:pt idx="84031" c:formatCode="General">
                  <c:v>24500.2</c:v>
                </c:pt>
                <c:pt idx="84032" c:formatCode="General">
                  <c:v>24500.2</c:v>
                </c:pt>
                <c:pt idx="84033" c:formatCode="General">
                  <c:v>24500.2</c:v>
                </c:pt>
                <c:pt idx="84034" c:formatCode="General">
                  <c:v>24500.2</c:v>
                </c:pt>
                <c:pt idx="84035" c:formatCode="General">
                  <c:v>24500.2</c:v>
                </c:pt>
                <c:pt idx="84036" c:formatCode="General">
                  <c:v>24500.2</c:v>
                </c:pt>
                <c:pt idx="84037" c:formatCode="General">
                  <c:v>24500.2</c:v>
                </c:pt>
                <c:pt idx="84038" c:formatCode="General">
                  <c:v>24500.2</c:v>
                </c:pt>
                <c:pt idx="84039" c:formatCode="General">
                  <c:v>24500.2</c:v>
                </c:pt>
                <c:pt idx="84040" c:formatCode="General">
                  <c:v>24500.2</c:v>
                </c:pt>
                <c:pt idx="84041" c:formatCode="General">
                  <c:v>24500.2</c:v>
                </c:pt>
                <c:pt idx="84042" c:formatCode="General">
                  <c:v>24500.2</c:v>
                </c:pt>
                <c:pt idx="84043" c:formatCode="General">
                  <c:v>24500.2</c:v>
                </c:pt>
                <c:pt idx="84044" c:formatCode="General">
                  <c:v>24500.2</c:v>
                </c:pt>
                <c:pt idx="84045" c:formatCode="General">
                  <c:v>24500.2</c:v>
                </c:pt>
                <c:pt idx="84046" c:formatCode="General">
                  <c:v>24500.2</c:v>
                </c:pt>
                <c:pt idx="84047" c:formatCode="General">
                  <c:v>24500.2</c:v>
                </c:pt>
                <c:pt idx="84048" c:formatCode="General">
                  <c:v>24500.2</c:v>
                </c:pt>
                <c:pt idx="84049" c:formatCode="General">
                  <c:v>24500.2</c:v>
                </c:pt>
                <c:pt idx="84050" c:formatCode="General">
                  <c:v>24500.2</c:v>
                </c:pt>
                <c:pt idx="84051" c:formatCode="General">
                  <c:v>24500.2</c:v>
                </c:pt>
                <c:pt idx="84052" c:formatCode="General">
                  <c:v>24500.2</c:v>
                </c:pt>
                <c:pt idx="84053" c:formatCode="General">
                  <c:v>24500.2</c:v>
                </c:pt>
                <c:pt idx="84054" c:formatCode="General">
                  <c:v>24500.2</c:v>
                </c:pt>
                <c:pt idx="84055" c:formatCode="General">
                  <c:v>24500.2</c:v>
                </c:pt>
                <c:pt idx="84056" c:formatCode="General">
                  <c:v>24500.2</c:v>
                </c:pt>
                <c:pt idx="84057" c:formatCode="General">
                  <c:v>24500.2</c:v>
                </c:pt>
                <c:pt idx="84058" c:formatCode="General">
                  <c:v>24500.2</c:v>
                </c:pt>
                <c:pt idx="84059" c:formatCode="General">
                  <c:v>24500.2</c:v>
                </c:pt>
                <c:pt idx="84060" c:formatCode="General">
                  <c:v>24500.2</c:v>
                </c:pt>
                <c:pt idx="84061" c:formatCode="General">
                  <c:v>24500.2</c:v>
                </c:pt>
                <c:pt idx="84062" c:formatCode="General">
                  <c:v>24500.2</c:v>
                </c:pt>
                <c:pt idx="84063" c:formatCode="General">
                  <c:v>24500.2</c:v>
                </c:pt>
                <c:pt idx="84064" c:formatCode="General">
                  <c:v>24500.2</c:v>
                </c:pt>
                <c:pt idx="84065" c:formatCode="General">
                  <c:v>24500.2</c:v>
                </c:pt>
                <c:pt idx="84066" c:formatCode="General">
                  <c:v>24500.2</c:v>
                </c:pt>
                <c:pt idx="84067" c:formatCode="General">
                  <c:v>24500.2</c:v>
                </c:pt>
                <c:pt idx="84068" c:formatCode="General">
                  <c:v>24500.2</c:v>
                </c:pt>
                <c:pt idx="84069" c:formatCode="General">
                  <c:v>24500.2</c:v>
                </c:pt>
                <c:pt idx="84070" c:formatCode="General">
                  <c:v>24500.2</c:v>
                </c:pt>
                <c:pt idx="84071" c:formatCode="General">
                  <c:v>24500.2</c:v>
                </c:pt>
                <c:pt idx="84072" c:formatCode="General">
                  <c:v>24500.2</c:v>
                </c:pt>
                <c:pt idx="84073" c:formatCode="General">
                  <c:v>24500.2</c:v>
                </c:pt>
                <c:pt idx="84074" c:formatCode="General">
                  <c:v>24500.2</c:v>
                </c:pt>
                <c:pt idx="84075" c:formatCode="General">
                  <c:v>24500.2</c:v>
                </c:pt>
                <c:pt idx="84076" c:formatCode="General">
                  <c:v>24500.2</c:v>
                </c:pt>
                <c:pt idx="84077" c:formatCode="General">
                  <c:v>24500.2</c:v>
                </c:pt>
                <c:pt idx="84078" c:formatCode="General">
                  <c:v>24500.2</c:v>
                </c:pt>
                <c:pt idx="84079" c:formatCode="General">
                  <c:v>24500.2</c:v>
                </c:pt>
                <c:pt idx="84080" c:formatCode="General">
                  <c:v>24500.2</c:v>
                </c:pt>
                <c:pt idx="84081" c:formatCode="General">
                  <c:v>24500.2</c:v>
                </c:pt>
                <c:pt idx="84082" c:formatCode="General">
                  <c:v>24500.2</c:v>
                </c:pt>
                <c:pt idx="84083" c:formatCode="General">
                  <c:v>24500.2</c:v>
                </c:pt>
                <c:pt idx="84084" c:formatCode="General">
                  <c:v>24500.2</c:v>
                </c:pt>
                <c:pt idx="84085" c:formatCode="General">
                  <c:v>24500.2</c:v>
                </c:pt>
                <c:pt idx="84086" c:formatCode="General">
                  <c:v>24500.2</c:v>
                </c:pt>
                <c:pt idx="84087" c:formatCode="General">
                  <c:v>24500.2</c:v>
                </c:pt>
                <c:pt idx="84088" c:formatCode="General">
                  <c:v>24500.2</c:v>
                </c:pt>
                <c:pt idx="84089" c:formatCode="General">
                  <c:v>24500.2</c:v>
                </c:pt>
                <c:pt idx="84090" c:formatCode="General">
                  <c:v>24500.2</c:v>
                </c:pt>
                <c:pt idx="84091" c:formatCode="General">
                  <c:v>24500.2</c:v>
                </c:pt>
                <c:pt idx="84092" c:formatCode="General">
                  <c:v>24500.2</c:v>
                </c:pt>
                <c:pt idx="84093" c:formatCode="General">
                  <c:v>24500.2</c:v>
                </c:pt>
                <c:pt idx="84094" c:formatCode="General">
                  <c:v>24500.2</c:v>
                </c:pt>
                <c:pt idx="84095" c:formatCode="General">
                  <c:v>24500.2</c:v>
                </c:pt>
                <c:pt idx="84096" c:formatCode="General">
                  <c:v>24500.2</c:v>
                </c:pt>
                <c:pt idx="84097" c:formatCode="General">
                  <c:v>24500.2</c:v>
                </c:pt>
                <c:pt idx="84098" c:formatCode="General">
                  <c:v>24500.2</c:v>
                </c:pt>
                <c:pt idx="84099" c:formatCode="General">
                  <c:v>24500.2</c:v>
                </c:pt>
                <c:pt idx="84100" c:formatCode="General">
                  <c:v>24500.2</c:v>
                </c:pt>
                <c:pt idx="84101" c:formatCode="General">
                  <c:v>24500.2</c:v>
                </c:pt>
                <c:pt idx="84102" c:formatCode="General">
                  <c:v>24500.2</c:v>
                </c:pt>
                <c:pt idx="84103" c:formatCode="General">
                  <c:v>24500.2</c:v>
                </c:pt>
                <c:pt idx="84104" c:formatCode="General">
                  <c:v>24500.2</c:v>
                </c:pt>
                <c:pt idx="84105" c:formatCode="General">
                  <c:v>24500.2</c:v>
                </c:pt>
                <c:pt idx="84106" c:formatCode="General">
                  <c:v>24500.2</c:v>
                </c:pt>
                <c:pt idx="84107" c:formatCode="General">
                  <c:v>24500.2</c:v>
                </c:pt>
                <c:pt idx="84108" c:formatCode="General">
                  <c:v>24500.2</c:v>
                </c:pt>
                <c:pt idx="84109" c:formatCode="General">
                  <c:v>24500.2</c:v>
                </c:pt>
                <c:pt idx="84110" c:formatCode="General">
                  <c:v>24500.2</c:v>
                </c:pt>
                <c:pt idx="84111" c:formatCode="General">
                  <c:v>24500.2</c:v>
                </c:pt>
                <c:pt idx="84112" c:formatCode="General">
                  <c:v>24500.2</c:v>
                </c:pt>
                <c:pt idx="84113" c:formatCode="General">
                  <c:v>24500.2</c:v>
                </c:pt>
                <c:pt idx="84114" c:formatCode="General">
                  <c:v>24500.2</c:v>
                </c:pt>
                <c:pt idx="84115" c:formatCode="General">
                  <c:v>24500.2</c:v>
                </c:pt>
                <c:pt idx="84116" c:formatCode="General">
                  <c:v>24500.2</c:v>
                </c:pt>
                <c:pt idx="84117" c:formatCode="General">
                  <c:v>24500.2</c:v>
                </c:pt>
                <c:pt idx="84118" c:formatCode="General">
                  <c:v>24500.2</c:v>
                </c:pt>
                <c:pt idx="84119" c:formatCode="General">
                  <c:v>24500.2</c:v>
                </c:pt>
                <c:pt idx="84120" c:formatCode="General">
                  <c:v>24500.2</c:v>
                </c:pt>
                <c:pt idx="84121" c:formatCode="General">
                  <c:v>24500.2</c:v>
                </c:pt>
                <c:pt idx="84122" c:formatCode="General">
                  <c:v>24500.2</c:v>
                </c:pt>
                <c:pt idx="84123" c:formatCode="General">
                  <c:v>24500.2</c:v>
                </c:pt>
                <c:pt idx="84124" c:formatCode="General">
                  <c:v>24500.2</c:v>
                </c:pt>
                <c:pt idx="84125" c:formatCode="General">
                  <c:v>24500.2</c:v>
                </c:pt>
                <c:pt idx="84126" c:formatCode="General">
                  <c:v>24500.2</c:v>
                </c:pt>
                <c:pt idx="84127" c:formatCode="General">
                  <c:v>24500.2</c:v>
                </c:pt>
                <c:pt idx="84128" c:formatCode="General">
                  <c:v>24500.2</c:v>
                </c:pt>
                <c:pt idx="84129" c:formatCode="General">
                  <c:v>24500.2</c:v>
                </c:pt>
                <c:pt idx="84130" c:formatCode="General">
                  <c:v>24500.2</c:v>
                </c:pt>
                <c:pt idx="84131" c:formatCode="General">
                  <c:v>24500.2</c:v>
                </c:pt>
                <c:pt idx="84132" c:formatCode="General">
                  <c:v>24500.2</c:v>
                </c:pt>
                <c:pt idx="84133" c:formatCode="General">
                  <c:v>24500.2</c:v>
                </c:pt>
                <c:pt idx="84134" c:formatCode="General">
                  <c:v>24500.2</c:v>
                </c:pt>
                <c:pt idx="84135" c:formatCode="General">
                  <c:v>24500.2</c:v>
                </c:pt>
                <c:pt idx="84136" c:formatCode="General">
                  <c:v>24500.2</c:v>
                </c:pt>
                <c:pt idx="84137" c:formatCode="General">
                  <c:v>24500.2</c:v>
                </c:pt>
                <c:pt idx="84138" c:formatCode="General">
                  <c:v>24500.2</c:v>
                </c:pt>
                <c:pt idx="84139" c:formatCode="General">
                  <c:v>24500.2</c:v>
                </c:pt>
                <c:pt idx="84140" c:formatCode="General">
                  <c:v>24500.2</c:v>
                </c:pt>
                <c:pt idx="84141" c:formatCode="General">
                  <c:v>24500.2</c:v>
                </c:pt>
                <c:pt idx="84142" c:formatCode="General">
                  <c:v>24500.2</c:v>
                </c:pt>
                <c:pt idx="84143" c:formatCode="General">
                  <c:v>24500.2</c:v>
                </c:pt>
                <c:pt idx="84144" c:formatCode="General">
                  <c:v>24500.2</c:v>
                </c:pt>
                <c:pt idx="84145" c:formatCode="General">
                  <c:v>24500.2</c:v>
                </c:pt>
                <c:pt idx="84146" c:formatCode="General">
                  <c:v>24500.2</c:v>
                </c:pt>
                <c:pt idx="84147" c:formatCode="General">
                  <c:v>24500.2</c:v>
                </c:pt>
                <c:pt idx="84148" c:formatCode="General">
                  <c:v>24500.2</c:v>
                </c:pt>
                <c:pt idx="84149" c:formatCode="General">
                  <c:v>24500.2</c:v>
                </c:pt>
                <c:pt idx="84150" c:formatCode="General">
                  <c:v>24500.2</c:v>
                </c:pt>
                <c:pt idx="84151" c:formatCode="General">
                  <c:v>24500.2</c:v>
                </c:pt>
                <c:pt idx="84152" c:formatCode="General">
                  <c:v>24500.2</c:v>
                </c:pt>
                <c:pt idx="84153" c:formatCode="General">
                  <c:v>24500.2</c:v>
                </c:pt>
                <c:pt idx="84154" c:formatCode="General">
                  <c:v>24500.2</c:v>
                </c:pt>
                <c:pt idx="84155" c:formatCode="General">
                  <c:v>24500.2</c:v>
                </c:pt>
                <c:pt idx="84156" c:formatCode="General">
                  <c:v>24500.2</c:v>
                </c:pt>
                <c:pt idx="84157" c:formatCode="General">
                  <c:v>24500.2</c:v>
                </c:pt>
                <c:pt idx="84158" c:formatCode="General">
                  <c:v>24500.2</c:v>
                </c:pt>
                <c:pt idx="84159" c:formatCode="General">
                  <c:v>24500.2</c:v>
                </c:pt>
                <c:pt idx="84160" c:formatCode="General">
                  <c:v>24500.2</c:v>
                </c:pt>
                <c:pt idx="84161" c:formatCode="General">
                  <c:v>24500.2</c:v>
                </c:pt>
                <c:pt idx="84162" c:formatCode="General">
                  <c:v>24500.2</c:v>
                </c:pt>
                <c:pt idx="84163" c:formatCode="General">
                  <c:v>24500.2</c:v>
                </c:pt>
                <c:pt idx="84164" c:formatCode="General">
                  <c:v>24500.2</c:v>
                </c:pt>
                <c:pt idx="84165" c:formatCode="General">
                  <c:v>24500.2</c:v>
                </c:pt>
                <c:pt idx="84166" c:formatCode="General">
                  <c:v>24500.2</c:v>
                </c:pt>
                <c:pt idx="84167" c:formatCode="General">
                  <c:v>24500.2</c:v>
                </c:pt>
                <c:pt idx="84168" c:formatCode="General">
                  <c:v>24500.2</c:v>
                </c:pt>
                <c:pt idx="84169" c:formatCode="General">
                  <c:v>24500.2</c:v>
                </c:pt>
                <c:pt idx="84170" c:formatCode="General">
                  <c:v>24500.2</c:v>
                </c:pt>
                <c:pt idx="84171" c:formatCode="General">
                  <c:v>24500.2</c:v>
                </c:pt>
                <c:pt idx="84172" c:formatCode="General">
                  <c:v>24500.2</c:v>
                </c:pt>
                <c:pt idx="84173" c:formatCode="General">
                  <c:v>24500.2</c:v>
                </c:pt>
                <c:pt idx="84174" c:formatCode="General">
                  <c:v>24500.2</c:v>
                </c:pt>
                <c:pt idx="84175" c:formatCode="General">
                  <c:v>24500.2</c:v>
                </c:pt>
                <c:pt idx="84176" c:formatCode="General">
                  <c:v>24500.2</c:v>
                </c:pt>
                <c:pt idx="84177" c:formatCode="General">
                  <c:v>24500.2</c:v>
                </c:pt>
                <c:pt idx="84178" c:formatCode="General">
                  <c:v>24500.2</c:v>
                </c:pt>
                <c:pt idx="84179" c:formatCode="General">
                  <c:v>24500.2</c:v>
                </c:pt>
                <c:pt idx="84180" c:formatCode="General">
                  <c:v>24500.2</c:v>
                </c:pt>
                <c:pt idx="84181" c:formatCode="General">
                  <c:v>24500.2</c:v>
                </c:pt>
                <c:pt idx="84182" c:formatCode="General">
                  <c:v>24500.2</c:v>
                </c:pt>
                <c:pt idx="84183" c:formatCode="General">
                  <c:v>24500.2</c:v>
                </c:pt>
                <c:pt idx="84184" c:formatCode="General">
                  <c:v>24500.2</c:v>
                </c:pt>
                <c:pt idx="84185" c:formatCode="General">
                  <c:v>24500.2</c:v>
                </c:pt>
                <c:pt idx="84186" c:formatCode="General">
                  <c:v>24500.2</c:v>
                </c:pt>
                <c:pt idx="84187" c:formatCode="General">
                  <c:v>24500.2</c:v>
                </c:pt>
                <c:pt idx="84188" c:formatCode="General">
                  <c:v>24500.2</c:v>
                </c:pt>
                <c:pt idx="84189" c:formatCode="General">
                  <c:v>24500.2</c:v>
                </c:pt>
                <c:pt idx="84190" c:formatCode="General">
                  <c:v>24500.2</c:v>
                </c:pt>
                <c:pt idx="84191" c:formatCode="General">
                  <c:v>24500.2</c:v>
                </c:pt>
                <c:pt idx="84192" c:formatCode="General">
                  <c:v>24500.2</c:v>
                </c:pt>
                <c:pt idx="84193" c:formatCode="General">
                  <c:v>24500.2</c:v>
                </c:pt>
                <c:pt idx="84194" c:formatCode="General">
                  <c:v>24500.2</c:v>
                </c:pt>
                <c:pt idx="84195" c:formatCode="General">
                  <c:v>24500.2</c:v>
                </c:pt>
                <c:pt idx="84196" c:formatCode="General">
                  <c:v>24500.2</c:v>
                </c:pt>
                <c:pt idx="84197" c:formatCode="General">
                  <c:v>24500.2</c:v>
                </c:pt>
                <c:pt idx="84198" c:formatCode="General">
                  <c:v>24500.2</c:v>
                </c:pt>
                <c:pt idx="84199" c:formatCode="General">
                  <c:v>24500.2</c:v>
                </c:pt>
                <c:pt idx="84200" c:formatCode="General">
                  <c:v>24500.2</c:v>
                </c:pt>
                <c:pt idx="84201" c:formatCode="General">
                  <c:v>24500.2</c:v>
                </c:pt>
                <c:pt idx="84202" c:formatCode="General">
                  <c:v>24500.2</c:v>
                </c:pt>
                <c:pt idx="84203" c:formatCode="General">
                  <c:v>24500.2</c:v>
                </c:pt>
                <c:pt idx="84204" c:formatCode="General">
                  <c:v>24500.2</c:v>
                </c:pt>
                <c:pt idx="84205" c:formatCode="General">
                  <c:v>24500.2</c:v>
                </c:pt>
                <c:pt idx="84206" c:formatCode="General">
                  <c:v>24500.2</c:v>
                </c:pt>
                <c:pt idx="84207" c:formatCode="General">
                  <c:v>24500.2</c:v>
                </c:pt>
                <c:pt idx="84208" c:formatCode="General">
                  <c:v>24500.2</c:v>
                </c:pt>
                <c:pt idx="84209" c:formatCode="General">
                  <c:v>24500.2</c:v>
                </c:pt>
                <c:pt idx="84210" c:formatCode="General">
                  <c:v>24500.2</c:v>
                </c:pt>
                <c:pt idx="84211" c:formatCode="General">
                  <c:v>24500.2</c:v>
                </c:pt>
                <c:pt idx="84212" c:formatCode="General">
                  <c:v>24500.2</c:v>
                </c:pt>
                <c:pt idx="84213" c:formatCode="General">
                  <c:v>24500.2</c:v>
                </c:pt>
                <c:pt idx="84214" c:formatCode="General">
                  <c:v>24500.2</c:v>
                </c:pt>
                <c:pt idx="84215" c:formatCode="General">
                  <c:v>24500.2</c:v>
                </c:pt>
                <c:pt idx="84216" c:formatCode="General">
                  <c:v>24500.2</c:v>
                </c:pt>
                <c:pt idx="84217" c:formatCode="General">
                  <c:v>24500.2</c:v>
                </c:pt>
                <c:pt idx="84218" c:formatCode="General">
                  <c:v>24500.2</c:v>
                </c:pt>
                <c:pt idx="84219" c:formatCode="General">
                  <c:v>24500.2</c:v>
                </c:pt>
                <c:pt idx="84220" c:formatCode="General">
                  <c:v>24500.2</c:v>
                </c:pt>
                <c:pt idx="84221" c:formatCode="General">
                  <c:v>24500.2</c:v>
                </c:pt>
                <c:pt idx="84222" c:formatCode="General">
                  <c:v>24500.2</c:v>
                </c:pt>
                <c:pt idx="84223" c:formatCode="General">
                  <c:v>24500.2</c:v>
                </c:pt>
                <c:pt idx="84224" c:formatCode="General">
                  <c:v>24500.2</c:v>
                </c:pt>
                <c:pt idx="84225" c:formatCode="General">
                  <c:v>24500.2</c:v>
                </c:pt>
                <c:pt idx="84226" c:formatCode="General">
                  <c:v>24500.2</c:v>
                </c:pt>
                <c:pt idx="84227" c:formatCode="General">
                  <c:v>24500.2</c:v>
                </c:pt>
                <c:pt idx="84228" c:formatCode="General">
                  <c:v>24500.2</c:v>
                </c:pt>
                <c:pt idx="84229" c:formatCode="General">
                  <c:v>24500.2</c:v>
                </c:pt>
                <c:pt idx="84230" c:formatCode="General">
                  <c:v>24500.2</c:v>
                </c:pt>
                <c:pt idx="84231" c:formatCode="General">
                  <c:v>24500.2</c:v>
                </c:pt>
                <c:pt idx="84232" c:formatCode="General">
                  <c:v>24500.2</c:v>
                </c:pt>
                <c:pt idx="84233" c:formatCode="General">
                  <c:v>24500.2</c:v>
                </c:pt>
                <c:pt idx="84234" c:formatCode="General">
                  <c:v>24500.2</c:v>
                </c:pt>
                <c:pt idx="84235" c:formatCode="General">
                  <c:v>24500.2</c:v>
                </c:pt>
                <c:pt idx="84236" c:formatCode="General">
                  <c:v>24500.2</c:v>
                </c:pt>
                <c:pt idx="84237" c:formatCode="General">
                  <c:v>24500.2</c:v>
                </c:pt>
                <c:pt idx="84238" c:formatCode="General">
                  <c:v>24500.2</c:v>
                </c:pt>
                <c:pt idx="84239" c:formatCode="General">
                  <c:v>24500.2</c:v>
                </c:pt>
                <c:pt idx="84240" c:formatCode="General">
                  <c:v>24500.2</c:v>
                </c:pt>
                <c:pt idx="84241" c:formatCode="General">
                  <c:v>24500.2</c:v>
                </c:pt>
                <c:pt idx="84242" c:formatCode="General">
                  <c:v>24500.2</c:v>
                </c:pt>
                <c:pt idx="84243" c:formatCode="General">
                  <c:v>24500.2</c:v>
                </c:pt>
                <c:pt idx="84244" c:formatCode="General">
                  <c:v>24500.2</c:v>
                </c:pt>
                <c:pt idx="84245" c:formatCode="General">
                  <c:v>24500.2</c:v>
                </c:pt>
                <c:pt idx="84246" c:formatCode="General">
                  <c:v>24500.2</c:v>
                </c:pt>
                <c:pt idx="84247" c:formatCode="General">
                  <c:v>24500.2</c:v>
                </c:pt>
                <c:pt idx="84248" c:formatCode="General">
                  <c:v>24500.2</c:v>
                </c:pt>
                <c:pt idx="84249" c:formatCode="General">
                  <c:v>24500.2</c:v>
                </c:pt>
                <c:pt idx="84250" c:formatCode="General">
                  <c:v>24500.2</c:v>
                </c:pt>
                <c:pt idx="84251" c:formatCode="General">
                  <c:v>24500.2</c:v>
                </c:pt>
                <c:pt idx="84252" c:formatCode="General">
                  <c:v>24500.2</c:v>
                </c:pt>
                <c:pt idx="84253" c:formatCode="General">
                  <c:v>24500.2</c:v>
                </c:pt>
                <c:pt idx="84254" c:formatCode="General">
                  <c:v>24500.2</c:v>
                </c:pt>
                <c:pt idx="84255" c:formatCode="General">
                  <c:v>24500.2</c:v>
                </c:pt>
                <c:pt idx="84256" c:formatCode="General">
                  <c:v>24500.2</c:v>
                </c:pt>
                <c:pt idx="84257" c:formatCode="General">
                  <c:v>24500.2</c:v>
                </c:pt>
                <c:pt idx="84258" c:formatCode="General">
                  <c:v>24500.2</c:v>
                </c:pt>
                <c:pt idx="84259" c:formatCode="General">
                  <c:v>24500.2</c:v>
                </c:pt>
                <c:pt idx="84260" c:formatCode="General">
                  <c:v>24500.2</c:v>
                </c:pt>
                <c:pt idx="84261" c:formatCode="General">
                  <c:v>24500.2</c:v>
                </c:pt>
                <c:pt idx="84262" c:formatCode="General">
                  <c:v>24500.2</c:v>
                </c:pt>
                <c:pt idx="84263" c:formatCode="General">
                  <c:v>24500.2</c:v>
                </c:pt>
                <c:pt idx="84264" c:formatCode="General">
                  <c:v>24500.2</c:v>
                </c:pt>
                <c:pt idx="84265" c:formatCode="General">
                  <c:v>24500.2</c:v>
                </c:pt>
                <c:pt idx="84266" c:formatCode="General">
                  <c:v>24500.2</c:v>
                </c:pt>
                <c:pt idx="84267" c:formatCode="General">
                  <c:v>24500.2</c:v>
                </c:pt>
                <c:pt idx="84268" c:formatCode="General">
                  <c:v>24500.2</c:v>
                </c:pt>
                <c:pt idx="84269" c:formatCode="General">
                  <c:v>24500.2</c:v>
                </c:pt>
                <c:pt idx="84270" c:formatCode="General">
                  <c:v>24500.2</c:v>
                </c:pt>
                <c:pt idx="84271" c:formatCode="General">
                  <c:v>24500.2</c:v>
                </c:pt>
                <c:pt idx="84272" c:formatCode="General">
                  <c:v>24500.2</c:v>
                </c:pt>
                <c:pt idx="84273" c:formatCode="General">
                  <c:v>24500.2</c:v>
                </c:pt>
                <c:pt idx="84274" c:formatCode="General">
                  <c:v>24500.2</c:v>
                </c:pt>
                <c:pt idx="84275" c:formatCode="General">
                  <c:v>24500.2</c:v>
                </c:pt>
                <c:pt idx="84276" c:formatCode="General">
                  <c:v>24500.2</c:v>
                </c:pt>
                <c:pt idx="84277" c:formatCode="General">
                  <c:v>24500.2</c:v>
                </c:pt>
                <c:pt idx="84278" c:formatCode="General">
                  <c:v>24500.2</c:v>
                </c:pt>
                <c:pt idx="84279" c:formatCode="General">
                  <c:v>24500.2</c:v>
                </c:pt>
                <c:pt idx="84280" c:formatCode="General">
                  <c:v>24500.2</c:v>
                </c:pt>
                <c:pt idx="84281" c:formatCode="General">
                  <c:v>24500.2</c:v>
                </c:pt>
                <c:pt idx="84282" c:formatCode="General">
                  <c:v>24500.2</c:v>
                </c:pt>
                <c:pt idx="84283" c:formatCode="General">
                  <c:v>24500.2</c:v>
                </c:pt>
                <c:pt idx="84284" c:formatCode="General">
                  <c:v>24500.2</c:v>
                </c:pt>
                <c:pt idx="84285" c:formatCode="General">
                  <c:v>24500.2</c:v>
                </c:pt>
                <c:pt idx="84286" c:formatCode="General">
                  <c:v>24500.2</c:v>
                </c:pt>
                <c:pt idx="84287" c:formatCode="General">
                  <c:v>24500.2</c:v>
                </c:pt>
                <c:pt idx="84288" c:formatCode="General">
                  <c:v>24500.2</c:v>
                </c:pt>
                <c:pt idx="84289" c:formatCode="General">
                  <c:v>24500.2</c:v>
                </c:pt>
                <c:pt idx="84290" c:formatCode="General">
                  <c:v>24500.2</c:v>
                </c:pt>
                <c:pt idx="84291" c:formatCode="General">
                  <c:v>24500.2</c:v>
                </c:pt>
                <c:pt idx="84292" c:formatCode="General">
                  <c:v>24500.2</c:v>
                </c:pt>
                <c:pt idx="84293" c:formatCode="General">
                  <c:v>24500.2</c:v>
                </c:pt>
                <c:pt idx="84294" c:formatCode="General">
                  <c:v>24500.2</c:v>
                </c:pt>
                <c:pt idx="84295" c:formatCode="General">
                  <c:v>24500.2</c:v>
                </c:pt>
                <c:pt idx="84296" c:formatCode="General">
                  <c:v>24500.2</c:v>
                </c:pt>
                <c:pt idx="84297" c:formatCode="General">
                  <c:v>24500.2</c:v>
                </c:pt>
                <c:pt idx="84298" c:formatCode="General">
                  <c:v>24500.2</c:v>
                </c:pt>
                <c:pt idx="84299" c:formatCode="General">
                  <c:v>24500.2</c:v>
                </c:pt>
                <c:pt idx="84300" c:formatCode="General">
                  <c:v>24500.2</c:v>
                </c:pt>
                <c:pt idx="84301" c:formatCode="General">
                  <c:v>24500.2</c:v>
                </c:pt>
                <c:pt idx="84302" c:formatCode="General">
                  <c:v>24500.2</c:v>
                </c:pt>
                <c:pt idx="84303" c:formatCode="General">
                  <c:v>24500.2</c:v>
                </c:pt>
                <c:pt idx="84304" c:formatCode="General">
                  <c:v>24500.2</c:v>
                </c:pt>
                <c:pt idx="84305" c:formatCode="General">
                  <c:v>24500.2</c:v>
                </c:pt>
                <c:pt idx="84306" c:formatCode="General">
                  <c:v>24500.2</c:v>
                </c:pt>
                <c:pt idx="84307" c:formatCode="General">
                  <c:v>24500.2</c:v>
                </c:pt>
                <c:pt idx="84308" c:formatCode="General">
                  <c:v>24500.2</c:v>
                </c:pt>
                <c:pt idx="84309" c:formatCode="General">
                  <c:v>24500.2</c:v>
                </c:pt>
                <c:pt idx="84310" c:formatCode="General">
                  <c:v>24500.2</c:v>
                </c:pt>
                <c:pt idx="84311" c:formatCode="General">
                  <c:v>24500.2</c:v>
                </c:pt>
                <c:pt idx="84312" c:formatCode="General">
                  <c:v>24500.2</c:v>
                </c:pt>
                <c:pt idx="84313" c:formatCode="General">
                  <c:v>24500.2</c:v>
                </c:pt>
                <c:pt idx="84314" c:formatCode="General">
                  <c:v>24500.2</c:v>
                </c:pt>
                <c:pt idx="84315" c:formatCode="General">
                  <c:v>24500.2</c:v>
                </c:pt>
                <c:pt idx="84316" c:formatCode="General">
                  <c:v>24500.2</c:v>
                </c:pt>
                <c:pt idx="84317" c:formatCode="General">
                  <c:v>24500.2</c:v>
                </c:pt>
                <c:pt idx="84318" c:formatCode="General">
                  <c:v>24500.2</c:v>
                </c:pt>
                <c:pt idx="84319" c:formatCode="General">
                  <c:v>24500.2</c:v>
                </c:pt>
                <c:pt idx="84320" c:formatCode="General">
                  <c:v>24500.2</c:v>
                </c:pt>
                <c:pt idx="84321" c:formatCode="General">
                  <c:v>24500.2</c:v>
                </c:pt>
                <c:pt idx="84322" c:formatCode="General">
                  <c:v>24500.2</c:v>
                </c:pt>
                <c:pt idx="84323" c:formatCode="General">
                  <c:v>24500.2</c:v>
                </c:pt>
                <c:pt idx="84324" c:formatCode="General">
                  <c:v>24500.2</c:v>
                </c:pt>
                <c:pt idx="84325" c:formatCode="General">
                  <c:v>24500.2</c:v>
                </c:pt>
                <c:pt idx="84326" c:formatCode="General">
                  <c:v>24500.2</c:v>
                </c:pt>
                <c:pt idx="84327" c:formatCode="General">
                  <c:v>24500.2</c:v>
                </c:pt>
                <c:pt idx="84328" c:formatCode="General">
                  <c:v>24500.2</c:v>
                </c:pt>
                <c:pt idx="84329" c:formatCode="General">
                  <c:v>24500.2</c:v>
                </c:pt>
                <c:pt idx="84330" c:formatCode="General">
                  <c:v>24500.2</c:v>
                </c:pt>
                <c:pt idx="84331" c:formatCode="General">
                  <c:v>24500.2</c:v>
                </c:pt>
                <c:pt idx="84332" c:formatCode="General">
                  <c:v>24500.2</c:v>
                </c:pt>
                <c:pt idx="84333" c:formatCode="General">
                  <c:v>24500.2</c:v>
                </c:pt>
                <c:pt idx="84334" c:formatCode="General">
                  <c:v>24500.2</c:v>
                </c:pt>
                <c:pt idx="84335" c:formatCode="General">
                  <c:v>24500.2</c:v>
                </c:pt>
                <c:pt idx="84336" c:formatCode="General">
                  <c:v>24500.2</c:v>
                </c:pt>
                <c:pt idx="84337" c:formatCode="General">
                  <c:v>24500.2</c:v>
                </c:pt>
                <c:pt idx="84338" c:formatCode="General">
                  <c:v>24500.2</c:v>
                </c:pt>
                <c:pt idx="84339" c:formatCode="General">
                  <c:v>24500.2</c:v>
                </c:pt>
                <c:pt idx="84340" c:formatCode="General">
                  <c:v>24500.2</c:v>
                </c:pt>
                <c:pt idx="84341" c:formatCode="General">
                  <c:v>24500.2</c:v>
                </c:pt>
                <c:pt idx="84342" c:formatCode="General">
                  <c:v>24500.2</c:v>
                </c:pt>
                <c:pt idx="84343" c:formatCode="General">
                  <c:v>24500.2</c:v>
                </c:pt>
                <c:pt idx="84344" c:formatCode="General">
                  <c:v>24500.2</c:v>
                </c:pt>
                <c:pt idx="84345" c:formatCode="General">
                  <c:v>24500.2</c:v>
                </c:pt>
                <c:pt idx="84346" c:formatCode="General">
                  <c:v>24500.2</c:v>
                </c:pt>
                <c:pt idx="84347" c:formatCode="General">
                  <c:v>24500.2</c:v>
                </c:pt>
                <c:pt idx="84348" c:formatCode="General">
                  <c:v>24500.2</c:v>
                </c:pt>
                <c:pt idx="84349" c:formatCode="General">
                  <c:v>24500.2</c:v>
                </c:pt>
                <c:pt idx="84350" c:formatCode="General">
                  <c:v>24500.2</c:v>
                </c:pt>
                <c:pt idx="84351" c:formatCode="General">
                  <c:v>24500.2</c:v>
                </c:pt>
                <c:pt idx="84352" c:formatCode="General">
                  <c:v>24500.2</c:v>
                </c:pt>
                <c:pt idx="84353" c:formatCode="General">
                  <c:v>24500.2</c:v>
                </c:pt>
                <c:pt idx="84354" c:formatCode="General">
                  <c:v>24500.2</c:v>
                </c:pt>
                <c:pt idx="84355" c:formatCode="General">
                  <c:v>24500.2</c:v>
                </c:pt>
                <c:pt idx="84356" c:formatCode="General">
                  <c:v>24500.2</c:v>
                </c:pt>
                <c:pt idx="84357" c:formatCode="General">
                  <c:v>24500.2</c:v>
                </c:pt>
                <c:pt idx="84358" c:formatCode="General">
                  <c:v>24500.2</c:v>
                </c:pt>
                <c:pt idx="84359" c:formatCode="General">
                  <c:v>24500.2</c:v>
                </c:pt>
                <c:pt idx="84360" c:formatCode="General">
                  <c:v>24500.2</c:v>
                </c:pt>
                <c:pt idx="84361" c:formatCode="General">
                  <c:v>24500.2</c:v>
                </c:pt>
                <c:pt idx="84362" c:formatCode="General">
                  <c:v>24500.2</c:v>
                </c:pt>
                <c:pt idx="84363" c:formatCode="General">
                  <c:v>24500.2</c:v>
                </c:pt>
                <c:pt idx="84364" c:formatCode="General">
                  <c:v>24500.2</c:v>
                </c:pt>
                <c:pt idx="84365" c:formatCode="General">
                  <c:v>24500.2</c:v>
                </c:pt>
                <c:pt idx="84366" c:formatCode="General">
                  <c:v>24500.2</c:v>
                </c:pt>
                <c:pt idx="84367" c:formatCode="General">
                  <c:v>24500.2</c:v>
                </c:pt>
                <c:pt idx="84368" c:formatCode="General">
                  <c:v>24500.2</c:v>
                </c:pt>
                <c:pt idx="84369" c:formatCode="General">
                  <c:v>24500.2</c:v>
                </c:pt>
                <c:pt idx="84370" c:formatCode="General">
                  <c:v>24500.2</c:v>
                </c:pt>
                <c:pt idx="84371" c:formatCode="General">
                  <c:v>24500.2</c:v>
                </c:pt>
                <c:pt idx="84372" c:formatCode="General">
                  <c:v>24500.2</c:v>
                </c:pt>
                <c:pt idx="84373" c:formatCode="General">
                  <c:v>24500.2</c:v>
                </c:pt>
                <c:pt idx="84374" c:formatCode="General">
                  <c:v>24500.2</c:v>
                </c:pt>
                <c:pt idx="84375" c:formatCode="General">
                  <c:v>24500.2</c:v>
                </c:pt>
                <c:pt idx="84376" c:formatCode="General">
                  <c:v>24500.2</c:v>
                </c:pt>
                <c:pt idx="84377" c:formatCode="General">
                  <c:v>24500.2</c:v>
                </c:pt>
                <c:pt idx="84378" c:formatCode="General">
                  <c:v>24500.2</c:v>
                </c:pt>
                <c:pt idx="84379" c:formatCode="General">
                  <c:v>24500.2</c:v>
                </c:pt>
                <c:pt idx="84380" c:formatCode="General">
                  <c:v>24500.2</c:v>
                </c:pt>
                <c:pt idx="84381" c:formatCode="General">
                  <c:v>24500.2</c:v>
                </c:pt>
                <c:pt idx="84382" c:formatCode="General">
                  <c:v>24500.2</c:v>
                </c:pt>
                <c:pt idx="84383" c:formatCode="General">
                  <c:v>24500.2</c:v>
                </c:pt>
                <c:pt idx="84384" c:formatCode="General">
                  <c:v>24500.2</c:v>
                </c:pt>
                <c:pt idx="84385" c:formatCode="General">
                  <c:v>24500.2</c:v>
                </c:pt>
                <c:pt idx="84386" c:formatCode="General">
                  <c:v>24500.2</c:v>
                </c:pt>
                <c:pt idx="84387" c:formatCode="General">
                  <c:v>24500.2</c:v>
                </c:pt>
                <c:pt idx="84388" c:formatCode="General">
                  <c:v>24500.2</c:v>
                </c:pt>
                <c:pt idx="84389" c:formatCode="General">
                  <c:v>24500.2</c:v>
                </c:pt>
                <c:pt idx="84390" c:formatCode="General">
                  <c:v>24500.2</c:v>
                </c:pt>
                <c:pt idx="84391" c:formatCode="General">
                  <c:v>24500.2</c:v>
                </c:pt>
                <c:pt idx="84392" c:formatCode="General">
                  <c:v>24500.2</c:v>
                </c:pt>
                <c:pt idx="84393" c:formatCode="General">
                  <c:v>24500.2</c:v>
                </c:pt>
                <c:pt idx="84394" c:formatCode="General">
                  <c:v>24500.2</c:v>
                </c:pt>
                <c:pt idx="84395" c:formatCode="General">
                  <c:v>24500.2</c:v>
                </c:pt>
                <c:pt idx="84396" c:formatCode="General">
                  <c:v>24500.2</c:v>
                </c:pt>
                <c:pt idx="84397" c:formatCode="General">
                  <c:v>24500.2</c:v>
                </c:pt>
                <c:pt idx="84398" c:formatCode="General">
                  <c:v>24500.2</c:v>
                </c:pt>
                <c:pt idx="84399" c:formatCode="General">
                  <c:v>24500.2</c:v>
                </c:pt>
                <c:pt idx="84400" c:formatCode="General">
                  <c:v>24500.2</c:v>
                </c:pt>
                <c:pt idx="84401" c:formatCode="General">
                  <c:v>24500.2</c:v>
                </c:pt>
                <c:pt idx="84402" c:formatCode="General">
                  <c:v>24500.2</c:v>
                </c:pt>
                <c:pt idx="84403" c:formatCode="General">
                  <c:v>24500.2</c:v>
                </c:pt>
                <c:pt idx="84404" c:formatCode="General">
                  <c:v>24500.2</c:v>
                </c:pt>
                <c:pt idx="84405" c:formatCode="General">
                  <c:v>24500.2</c:v>
                </c:pt>
                <c:pt idx="84406" c:formatCode="General">
                  <c:v>24500.2</c:v>
                </c:pt>
                <c:pt idx="84407" c:formatCode="General">
                  <c:v>24500.2</c:v>
                </c:pt>
                <c:pt idx="84408" c:formatCode="General">
                  <c:v>24500.2</c:v>
                </c:pt>
                <c:pt idx="84409" c:formatCode="General">
                  <c:v>24500.2</c:v>
                </c:pt>
                <c:pt idx="84410" c:formatCode="General">
                  <c:v>24500.2</c:v>
                </c:pt>
                <c:pt idx="84411" c:formatCode="General">
                  <c:v>24500.2</c:v>
                </c:pt>
                <c:pt idx="84412" c:formatCode="General">
                  <c:v>24500.2</c:v>
                </c:pt>
                <c:pt idx="84413" c:formatCode="General">
                  <c:v>24500.2</c:v>
                </c:pt>
                <c:pt idx="84414" c:formatCode="General">
                  <c:v>24500.2</c:v>
                </c:pt>
                <c:pt idx="84415" c:formatCode="General">
                  <c:v>24500.2</c:v>
                </c:pt>
                <c:pt idx="84416" c:formatCode="General">
                  <c:v>24500.2</c:v>
                </c:pt>
                <c:pt idx="84417" c:formatCode="General">
                  <c:v>24500.2</c:v>
                </c:pt>
                <c:pt idx="84418" c:formatCode="General">
                  <c:v>24500.2</c:v>
                </c:pt>
                <c:pt idx="84419" c:formatCode="General">
                  <c:v>24500.2</c:v>
                </c:pt>
                <c:pt idx="84420" c:formatCode="General">
                  <c:v>24500.2</c:v>
                </c:pt>
                <c:pt idx="84421" c:formatCode="General">
                  <c:v>24500.2</c:v>
                </c:pt>
                <c:pt idx="84422" c:formatCode="General">
                  <c:v>24500.2</c:v>
                </c:pt>
                <c:pt idx="84423" c:formatCode="General">
                  <c:v>24500.2</c:v>
                </c:pt>
                <c:pt idx="84424" c:formatCode="General">
                  <c:v>24500.2</c:v>
                </c:pt>
                <c:pt idx="84425" c:formatCode="General">
                  <c:v>24500.2</c:v>
                </c:pt>
                <c:pt idx="84426" c:formatCode="General">
                  <c:v>24500.2</c:v>
                </c:pt>
                <c:pt idx="84427" c:formatCode="General">
                  <c:v>24500.2</c:v>
                </c:pt>
                <c:pt idx="84428" c:formatCode="General">
                  <c:v>24500.2</c:v>
                </c:pt>
                <c:pt idx="84429" c:formatCode="General">
                  <c:v>24500.2</c:v>
                </c:pt>
                <c:pt idx="84430" c:formatCode="General">
                  <c:v>24500.2</c:v>
                </c:pt>
                <c:pt idx="84431" c:formatCode="General">
                  <c:v>24500.2</c:v>
                </c:pt>
                <c:pt idx="84432" c:formatCode="General">
                  <c:v>24500.2</c:v>
                </c:pt>
                <c:pt idx="84433" c:formatCode="General">
                  <c:v>24500.2</c:v>
                </c:pt>
                <c:pt idx="84434" c:formatCode="General">
                  <c:v>24500.2</c:v>
                </c:pt>
                <c:pt idx="84435" c:formatCode="General">
                  <c:v>24500.2</c:v>
                </c:pt>
                <c:pt idx="84436" c:formatCode="General">
                  <c:v>24500.2</c:v>
                </c:pt>
                <c:pt idx="84437" c:formatCode="General">
                  <c:v>24500.2</c:v>
                </c:pt>
                <c:pt idx="84438" c:formatCode="General">
                  <c:v>24500.2</c:v>
                </c:pt>
                <c:pt idx="84439" c:formatCode="General">
                  <c:v>24500.2</c:v>
                </c:pt>
                <c:pt idx="84440" c:formatCode="General">
                  <c:v>24500.2</c:v>
                </c:pt>
                <c:pt idx="84441" c:formatCode="General">
                  <c:v>24500.2</c:v>
                </c:pt>
                <c:pt idx="84442" c:formatCode="General">
                  <c:v>24500.2</c:v>
                </c:pt>
                <c:pt idx="84443" c:formatCode="General">
                  <c:v>24500.2</c:v>
                </c:pt>
                <c:pt idx="84444" c:formatCode="General">
                  <c:v>24500.2</c:v>
                </c:pt>
                <c:pt idx="84445" c:formatCode="General">
                  <c:v>24500.2</c:v>
                </c:pt>
                <c:pt idx="84446" c:formatCode="General">
                  <c:v>24500.2</c:v>
                </c:pt>
                <c:pt idx="84447" c:formatCode="General">
                  <c:v>24500.2</c:v>
                </c:pt>
                <c:pt idx="84448" c:formatCode="General">
                  <c:v>24500.2</c:v>
                </c:pt>
                <c:pt idx="84449" c:formatCode="General">
                  <c:v>24500.2</c:v>
                </c:pt>
                <c:pt idx="84450" c:formatCode="General">
                  <c:v>24500.2</c:v>
                </c:pt>
                <c:pt idx="84451" c:formatCode="General">
                  <c:v>24500.2</c:v>
                </c:pt>
                <c:pt idx="84452" c:formatCode="General">
                  <c:v>24500.2</c:v>
                </c:pt>
                <c:pt idx="84453" c:formatCode="General">
                  <c:v>24500.2</c:v>
                </c:pt>
                <c:pt idx="84454" c:formatCode="General">
                  <c:v>24500.2</c:v>
                </c:pt>
                <c:pt idx="84455" c:formatCode="General">
                  <c:v>24500.2</c:v>
                </c:pt>
                <c:pt idx="84456" c:formatCode="General">
                  <c:v>24500.2</c:v>
                </c:pt>
                <c:pt idx="84457" c:formatCode="General">
                  <c:v>24500.2</c:v>
                </c:pt>
                <c:pt idx="84458" c:formatCode="General">
                  <c:v>24500.2</c:v>
                </c:pt>
                <c:pt idx="84459" c:formatCode="General">
                  <c:v>24500.2</c:v>
                </c:pt>
                <c:pt idx="84460" c:formatCode="General">
                  <c:v>24500.2</c:v>
                </c:pt>
                <c:pt idx="84461" c:formatCode="General">
                  <c:v>24500.2</c:v>
                </c:pt>
                <c:pt idx="84462" c:formatCode="General">
                  <c:v>24500.2</c:v>
                </c:pt>
                <c:pt idx="84463" c:formatCode="General">
                  <c:v>24500.2</c:v>
                </c:pt>
                <c:pt idx="84464" c:formatCode="General">
                  <c:v>24500.2</c:v>
                </c:pt>
                <c:pt idx="84465" c:formatCode="General">
                  <c:v>24500.2</c:v>
                </c:pt>
                <c:pt idx="84466" c:formatCode="General">
                  <c:v>24500.2</c:v>
                </c:pt>
                <c:pt idx="84467" c:formatCode="General">
                  <c:v>24500.2</c:v>
                </c:pt>
                <c:pt idx="84468" c:formatCode="General">
                  <c:v>24500.2</c:v>
                </c:pt>
                <c:pt idx="84469" c:formatCode="General">
                  <c:v>24500.2</c:v>
                </c:pt>
                <c:pt idx="84470" c:formatCode="General">
                  <c:v>24500.2</c:v>
                </c:pt>
                <c:pt idx="84471" c:formatCode="General">
                  <c:v>24500.2</c:v>
                </c:pt>
                <c:pt idx="84472" c:formatCode="General">
                  <c:v>24500.2</c:v>
                </c:pt>
                <c:pt idx="84473" c:formatCode="General">
                  <c:v>24500.2</c:v>
                </c:pt>
                <c:pt idx="84474" c:formatCode="General">
                  <c:v>24500.2</c:v>
                </c:pt>
                <c:pt idx="84475" c:formatCode="General">
                  <c:v>24500.2</c:v>
                </c:pt>
                <c:pt idx="84476" c:formatCode="General">
                  <c:v>24500.2</c:v>
                </c:pt>
                <c:pt idx="84477" c:formatCode="General">
                  <c:v>24500.2</c:v>
                </c:pt>
                <c:pt idx="84478" c:formatCode="General">
                  <c:v>24500.2</c:v>
                </c:pt>
                <c:pt idx="84479" c:formatCode="General">
                  <c:v>24500.2</c:v>
                </c:pt>
                <c:pt idx="84480" c:formatCode="General">
                  <c:v>24500.2</c:v>
                </c:pt>
                <c:pt idx="84481" c:formatCode="General">
                  <c:v>24500.2</c:v>
                </c:pt>
                <c:pt idx="84482" c:formatCode="General">
                  <c:v>24500.2</c:v>
                </c:pt>
                <c:pt idx="84483" c:formatCode="General">
                  <c:v>24500.2</c:v>
                </c:pt>
                <c:pt idx="84484" c:formatCode="General">
                  <c:v>24500.2</c:v>
                </c:pt>
                <c:pt idx="84485" c:formatCode="General">
                  <c:v>24500.2</c:v>
                </c:pt>
                <c:pt idx="84486" c:formatCode="General">
                  <c:v>24500.2</c:v>
                </c:pt>
                <c:pt idx="84487" c:formatCode="General">
                  <c:v>24500.2</c:v>
                </c:pt>
                <c:pt idx="84488" c:formatCode="General">
                  <c:v>24500.2</c:v>
                </c:pt>
                <c:pt idx="84489" c:formatCode="General">
                  <c:v>24500.2</c:v>
                </c:pt>
                <c:pt idx="84490" c:formatCode="General">
                  <c:v>24500.2</c:v>
                </c:pt>
                <c:pt idx="84491" c:formatCode="General">
                  <c:v>24500.2</c:v>
                </c:pt>
                <c:pt idx="84492" c:formatCode="General">
                  <c:v>24500.2</c:v>
                </c:pt>
                <c:pt idx="84493" c:formatCode="General">
                  <c:v>24500.2</c:v>
                </c:pt>
                <c:pt idx="84494" c:formatCode="General">
                  <c:v>24500.2</c:v>
                </c:pt>
                <c:pt idx="84495" c:formatCode="General">
                  <c:v>24500.2</c:v>
                </c:pt>
                <c:pt idx="84496" c:formatCode="General">
                  <c:v>24500.2</c:v>
                </c:pt>
                <c:pt idx="84497" c:formatCode="General">
                  <c:v>24500.2</c:v>
                </c:pt>
                <c:pt idx="84498" c:formatCode="General">
                  <c:v>24500.2</c:v>
                </c:pt>
                <c:pt idx="84499" c:formatCode="General">
                  <c:v>24500.2</c:v>
                </c:pt>
                <c:pt idx="84500" c:formatCode="General">
                  <c:v>24500.2</c:v>
                </c:pt>
                <c:pt idx="84501" c:formatCode="General">
                  <c:v>24500.2</c:v>
                </c:pt>
                <c:pt idx="84502" c:formatCode="General">
                  <c:v>24500.2</c:v>
                </c:pt>
                <c:pt idx="84503" c:formatCode="General">
                  <c:v>24500.2</c:v>
                </c:pt>
                <c:pt idx="84504" c:formatCode="General">
                  <c:v>24500.2</c:v>
                </c:pt>
                <c:pt idx="84505" c:formatCode="General">
                  <c:v>24500.2</c:v>
                </c:pt>
                <c:pt idx="84506" c:formatCode="General">
                  <c:v>24500.2</c:v>
                </c:pt>
                <c:pt idx="84507" c:formatCode="General">
                  <c:v>24500.2</c:v>
                </c:pt>
                <c:pt idx="84508" c:formatCode="General">
                  <c:v>24500.2</c:v>
                </c:pt>
                <c:pt idx="84509" c:formatCode="General">
                  <c:v>24500.2</c:v>
                </c:pt>
                <c:pt idx="84510" c:formatCode="General">
                  <c:v>24500.2</c:v>
                </c:pt>
                <c:pt idx="84511" c:formatCode="General">
                  <c:v>24500.2</c:v>
                </c:pt>
                <c:pt idx="84512" c:formatCode="General">
                  <c:v>24500.2</c:v>
                </c:pt>
                <c:pt idx="84513" c:formatCode="General">
                  <c:v>24500.2</c:v>
                </c:pt>
                <c:pt idx="84514" c:formatCode="General">
                  <c:v>24500.2</c:v>
                </c:pt>
                <c:pt idx="84515" c:formatCode="General">
                  <c:v>24500.2</c:v>
                </c:pt>
                <c:pt idx="84516" c:formatCode="General">
                  <c:v>24500.2</c:v>
                </c:pt>
                <c:pt idx="84517" c:formatCode="General">
                  <c:v>24500.2</c:v>
                </c:pt>
                <c:pt idx="84518" c:formatCode="General">
                  <c:v>24500.2</c:v>
                </c:pt>
                <c:pt idx="84519" c:formatCode="General">
                  <c:v>24500.2</c:v>
                </c:pt>
                <c:pt idx="84520" c:formatCode="General">
                  <c:v>24500.2</c:v>
                </c:pt>
                <c:pt idx="84521" c:formatCode="General">
                  <c:v>24500.2</c:v>
                </c:pt>
                <c:pt idx="84522" c:formatCode="General">
                  <c:v>24500.2</c:v>
                </c:pt>
                <c:pt idx="84523" c:formatCode="General">
                  <c:v>24500.2</c:v>
                </c:pt>
                <c:pt idx="84524" c:formatCode="General">
                  <c:v>24500.2</c:v>
                </c:pt>
                <c:pt idx="84525" c:formatCode="General">
                  <c:v>24500.2</c:v>
                </c:pt>
                <c:pt idx="84526" c:formatCode="General">
                  <c:v>24500.2</c:v>
                </c:pt>
                <c:pt idx="84527" c:formatCode="General">
                  <c:v>24500.2</c:v>
                </c:pt>
                <c:pt idx="84528" c:formatCode="General">
                  <c:v>24500.2</c:v>
                </c:pt>
                <c:pt idx="84529" c:formatCode="General">
                  <c:v>24500.2</c:v>
                </c:pt>
                <c:pt idx="84530" c:formatCode="General">
                  <c:v>24500.2</c:v>
                </c:pt>
                <c:pt idx="84531" c:formatCode="General">
                  <c:v>24500.2</c:v>
                </c:pt>
                <c:pt idx="84532" c:formatCode="General">
                  <c:v>24500.2</c:v>
                </c:pt>
                <c:pt idx="84533" c:formatCode="General">
                  <c:v>24500.2</c:v>
                </c:pt>
                <c:pt idx="84534" c:formatCode="General">
                  <c:v>24500.2</c:v>
                </c:pt>
                <c:pt idx="84535" c:formatCode="General">
                  <c:v>24500.2</c:v>
                </c:pt>
                <c:pt idx="84536" c:formatCode="General">
                  <c:v>24500.2</c:v>
                </c:pt>
                <c:pt idx="84537" c:formatCode="General">
                  <c:v>24500.2</c:v>
                </c:pt>
                <c:pt idx="84538" c:formatCode="General">
                  <c:v>24500.2</c:v>
                </c:pt>
                <c:pt idx="84539" c:formatCode="General">
                  <c:v>24500.2</c:v>
                </c:pt>
                <c:pt idx="84540" c:formatCode="General">
                  <c:v>24500.2</c:v>
                </c:pt>
                <c:pt idx="84541" c:formatCode="General">
                  <c:v>24500.2</c:v>
                </c:pt>
                <c:pt idx="84542" c:formatCode="General">
                  <c:v>24500.2</c:v>
                </c:pt>
                <c:pt idx="84543" c:formatCode="General">
                  <c:v>24500.2</c:v>
                </c:pt>
                <c:pt idx="84544" c:formatCode="General">
                  <c:v>24500.2</c:v>
                </c:pt>
                <c:pt idx="84545" c:formatCode="General">
                  <c:v>24500.2</c:v>
                </c:pt>
                <c:pt idx="84546" c:formatCode="General">
                  <c:v>24500.2</c:v>
                </c:pt>
                <c:pt idx="84547" c:formatCode="General">
                  <c:v>24500.2</c:v>
                </c:pt>
                <c:pt idx="84548" c:formatCode="General">
                  <c:v>24500.2</c:v>
                </c:pt>
                <c:pt idx="84549" c:formatCode="General">
                  <c:v>24500.2</c:v>
                </c:pt>
                <c:pt idx="84550" c:formatCode="General">
                  <c:v>24500.2</c:v>
                </c:pt>
                <c:pt idx="84551" c:formatCode="General">
                  <c:v>24500.2</c:v>
                </c:pt>
                <c:pt idx="84552" c:formatCode="General">
                  <c:v>24500.2</c:v>
                </c:pt>
                <c:pt idx="84553" c:formatCode="General">
                  <c:v>24500.2</c:v>
                </c:pt>
                <c:pt idx="84554" c:formatCode="General">
                  <c:v>24500.2</c:v>
                </c:pt>
                <c:pt idx="84555" c:formatCode="General">
                  <c:v>24500.2</c:v>
                </c:pt>
                <c:pt idx="84556" c:formatCode="General">
                  <c:v>24500.2</c:v>
                </c:pt>
                <c:pt idx="84557" c:formatCode="General">
                  <c:v>24500.2</c:v>
                </c:pt>
                <c:pt idx="84558" c:formatCode="General">
                  <c:v>24500.2</c:v>
                </c:pt>
                <c:pt idx="84559" c:formatCode="General">
                  <c:v>24500.2</c:v>
                </c:pt>
                <c:pt idx="84560" c:formatCode="General">
                  <c:v>24500.2</c:v>
                </c:pt>
                <c:pt idx="84561" c:formatCode="General">
                  <c:v>24500.2</c:v>
                </c:pt>
                <c:pt idx="84562" c:formatCode="General">
                  <c:v>24500.2</c:v>
                </c:pt>
                <c:pt idx="84563" c:formatCode="General">
                  <c:v>24500.2</c:v>
                </c:pt>
                <c:pt idx="84564" c:formatCode="General">
                  <c:v>24500.2</c:v>
                </c:pt>
                <c:pt idx="84565" c:formatCode="General">
                  <c:v>24500.2</c:v>
                </c:pt>
                <c:pt idx="84566" c:formatCode="General">
                  <c:v>24500.2</c:v>
                </c:pt>
                <c:pt idx="84567" c:formatCode="General">
                  <c:v>24500.2</c:v>
                </c:pt>
                <c:pt idx="84568" c:formatCode="General">
                  <c:v>24500.2</c:v>
                </c:pt>
                <c:pt idx="84569" c:formatCode="General">
                  <c:v>24500.2</c:v>
                </c:pt>
                <c:pt idx="84570" c:formatCode="General">
                  <c:v>24500.2</c:v>
                </c:pt>
                <c:pt idx="84571" c:formatCode="General">
                  <c:v>24500.2</c:v>
                </c:pt>
                <c:pt idx="84572" c:formatCode="General">
                  <c:v>24500.2</c:v>
                </c:pt>
                <c:pt idx="84573" c:formatCode="General">
                  <c:v>24500.2</c:v>
                </c:pt>
                <c:pt idx="84574" c:formatCode="General">
                  <c:v>24500.2</c:v>
                </c:pt>
                <c:pt idx="84575" c:formatCode="General">
                  <c:v>24500.2</c:v>
                </c:pt>
                <c:pt idx="84576" c:formatCode="General">
                  <c:v>24500.2</c:v>
                </c:pt>
                <c:pt idx="84577" c:formatCode="General">
                  <c:v>24500.2</c:v>
                </c:pt>
                <c:pt idx="84578" c:formatCode="General">
                  <c:v>24500.2</c:v>
                </c:pt>
                <c:pt idx="84579" c:formatCode="General">
                  <c:v>24500.2</c:v>
                </c:pt>
                <c:pt idx="84580" c:formatCode="General">
                  <c:v>24500.2</c:v>
                </c:pt>
                <c:pt idx="84581" c:formatCode="General">
                  <c:v>24500.2</c:v>
                </c:pt>
                <c:pt idx="84582" c:formatCode="General">
                  <c:v>24500.2</c:v>
                </c:pt>
                <c:pt idx="84583" c:formatCode="General">
                  <c:v>24500.2</c:v>
                </c:pt>
                <c:pt idx="84584" c:formatCode="General">
                  <c:v>24500.2</c:v>
                </c:pt>
                <c:pt idx="84585" c:formatCode="General">
                  <c:v>24500.2</c:v>
                </c:pt>
                <c:pt idx="84586" c:formatCode="General">
                  <c:v>24500.2</c:v>
                </c:pt>
                <c:pt idx="84587" c:formatCode="General">
                  <c:v>24500.2</c:v>
                </c:pt>
                <c:pt idx="84588" c:formatCode="General">
                  <c:v>24500.2</c:v>
                </c:pt>
                <c:pt idx="84589" c:formatCode="General">
                  <c:v>24500.2</c:v>
                </c:pt>
                <c:pt idx="84590" c:formatCode="General">
                  <c:v>24500.2</c:v>
                </c:pt>
                <c:pt idx="84591" c:formatCode="General">
                  <c:v>24500.2</c:v>
                </c:pt>
                <c:pt idx="84592" c:formatCode="General">
                  <c:v>24500.2</c:v>
                </c:pt>
                <c:pt idx="84593" c:formatCode="General">
                  <c:v>24500.2</c:v>
                </c:pt>
                <c:pt idx="84594" c:formatCode="General">
                  <c:v>24500.2</c:v>
                </c:pt>
                <c:pt idx="84595" c:formatCode="General">
                  <c:v>24500.2</c:v>
                </c:pt>
                <c:pt idx="84596" c:formatCode="General">
                  <c:v>24500.2</c:v>
                </c:pt>
                <c:pt idx="84597" c:formatCode="General">
                  <c:v>24500.2</c:v>
                </c:pt>
                <c:pt idx="84598" c:formatCode="General">
                  <c:v>24500.2</c:v>
                </c:pt>
                <c:pt idx="84599" c:formatCode="General">
                  <c:v>24500.2</c:v>
                </c:pt>
                <c:pt idx="84600" c:formatCode="General">
                  <c:v>24500.2</c:v>
                </c:pt>
                <c:pt idx="84601" c:formatCode="General">
                  <c:v>24500.2</c:v>
                </c:pt>
                <c:pt idx="84602" c:formatCode="General">
                  <c:v>24500.2</c:v>
                </c:pt>
                <c:pt idx="84603" c:formatCode="General">
                  <c:v>24500.2</c:v>
                </c:pt>
                <c:pt idx="84604" c:formatCode="General">
                  <c:v>24500.2</c:v>
                </c:pt>
                <c:pt idx="84605" c:formatCode="General">
                  <c:v>24500.2</c:v>
                </c:pt>
                <c:pt idx="84606" c:formatCode="General">
                  <c:v>24500.2</c:v>
                </c:pt>
                <c:pt idx="84607" c:formatCode="General">
                  <c:v>24500.2</c:v>
                </c:pt>
                <c:pt idx="84608" c:formatCode="General">
                  <c:v>24500.2</c:v>
                </c:pt>
                <c:pt idx="84609" c:formatCode="General">
                  <c:v>24500.2</c:v>
                </c:pt>
                <c:pt idx="84610" c:formatCode="General">
                  <c:v>24500.2</c:v>
                </c:pt>
                <c:pt idx="84611" c:formatCode="General">
                  <c:v>24500.2</c:v>
                </c:pt>
                <c:pt idx="84612" c:formatCode="General">
                  <c:v>24500.2</c:v>
                </c:pt>
                <c:pt idx="84613" c:formatCode="General">
                  <c:v>24500.2</c:v>
                </c:pt>
                <c:pt idx="84614" c:formatCode="General">
                  <c:v>24500.2</c:v>
                </c:pt>
                <c:pt idx="84615" c:formatCode="General">
                  <c:v>24500.2</c:v>
                </c:pt>
                <c:pt idx="84616" c:formatCode="General">
                  <c:v>24500.2</c:v>
                </c:pt>
                <c:pt idx="84617" c:formatCode="General">
                  <c:v>24500.2</c:v>
                </c:pt>
                <c:pt idx="84618" c:formatCode="General">
                  <c:v>24500.2</c:v>
                </c:pt>
                <c:pt idx="84619" c:formatCode="General">
                  <c:v>24500.2</c:v>
                </c:pt>
                <c:pt idx="84620" c:formatCode="General">
                  <c:v>24500.2</c:v>
                </c:pt>
                <c:pt idx="84621" c:formatCode="General">
                  <c:v>24500.2</c:v>
                </c:pt>
                <c:pt idx="84622" c:formatCode="General">
                  <c:v>24500.2</c:v>
                </c:pt>
                <c:pt idx="84623" c:formatCode="General">
                  <c:v>24500.2</c:v>
                </c:pt>
                <c:pt idx="84624" c:formatCode="General">
                  <c:v>24500.2</c:v>
                </c:pt>
                <c:pt idx="84625" c:formatCode="General">
                  <c:v>24500.2</c:v>
                </c:pt>
                <c:pt idx="84626" c:formatCode="General">
                  <c:v>24500.2</c:v>
                </c:pt>
                <c:pt idx="84627" c:formatCode="General">
                  <c:v>24500.2</c:v>
                </c:pt>
                <c:pt idx="84628" c:formatCode="General">
                  <c:v>24500.2</c:v>
                </c:pt>
                <c:pt idx="84629" c:formatCode="General">
                  <c:v>24500.2</c:v>
                </c:pt>
                <c:pt idx="84630" c:formatCode="General">
                  <c:v>24500.2</c:v>
                </c:pt>
                <c:pt idx="84631" c:formatCode="General">
                  <c:v>24500.2</c:v>
                </c:pt>
                <c:pt idx="84632" c:formatCode="General">
                  <c:v>24500.2</c:v>
                </c:pt>
                <c:pt idx="84633" c:formatCode="General">
                  <c:v>24500.2</c:v>
                </c:pt>
                <c:pt idx="84634" c:formatCode="General">
                  <c:v>24500.2</c:v>
                </c:pt>
                <c:pt idx="84635" c:formatCode="General">
                  <c:v>24500.2</c:v>
                </c:pt>
                <c:pt idx="84636" c:formatCode="General">
                  <c:v>24500.2</c:v>
                </c:pt>
                <c:pt idx="84637" c:formatCode="General">
                  <c:v>24500.2</c:v>
                </c:pt>
                <c:pt idx="84638" c:formatCode="General">
                  <c:v>24500.2</c:v>
                </c:pt>
                <c:pt idx="84639" c:formatCode="General">
                  <c:v>24500.2</c:v>
                </c:pt>
                <c:pt idx="84640" c:formatCode="General">
                  <c:v>24500.2</c:v>
                </c:pt>
                <c:pt idx="84641" c:formatCode="General">
                  <c:v>24500.2</c:v>
                </c:pt>
                <c:pt idx="84642" c:formatCode="General">
                  <c:v>24500.2</c:v>
                </c:pt>
                <c:pt idx="84643" c:formatCode="General">
                  <c:v>24500.2</c:v>
                </c:pt>
                <c:pt idx="84644" c:formatCode="General">
                  <c:v>24500.2</c:v>
                </c:pt>
                <c:pt idx="84645" c:formatCode="General">
                  <c:v>24500.2</c:v>
                </c:pt>
                <c:pt idx="84646" c:formatCode="General">
                  <c:v>24500.2</c:v>
                </c:pt>
                <c:pt idx="84647" c:formatCode="General">
                  <c:v>24500.2</c:v>
                </c:pt>
                <c:pt idx="84648" c:formatCode="General">
                  <c:v>24500.2</c:v>
                </c:pt>
                <c:pt idx="84649" c:formatCode="General">
                  <c:v>24500.2</c:v>
                </c:pt>
                <c:pt idx="84650" c:formatCode="General">
                  <c:v>24500.2</c:v>
                </c:pt>
                <c:pt idx="84651" c:formatCode="General">
                  <c:v>24500.2</c:v>
                </c:pt>
                <c:pt idx="84652" c:formatCode="General">
                  <c:v>24500.2</c:v>
                </c:pt>
                <c:pt idx="84653" c:formatCode="General">
                  <c:v>24500.2</c:v>
                </c:pt>
                <c:pt idx="84654" c:formatCode="General">
                  <c:v>24500.2</c:v>
                </c:pt>
                <c:pt idx="84655" c:formatCode="General">
                  <c:v>24500.2</c:v>
                </c:pt>
                <c:pt idx="84656" c:formatCode="General">
                  <c:v>24500.2</c:v>
                </c:pt>
                <c:pt idx="84657" c:formatCode="General">
                  <c:v>24500.2</c:v>
                </c:pt>
                <c:pt idx="84658" c:formatCode="General">
                  <c:v>24500.2</c:v>
                </c:pt>
                <c:pt idx="84659" c:formatCode="General">
                  <c:v>24500.2</c:v>
                </c:pt>
                <c:pt idx="84660" c:formatCode="General">
                  <c:v>24500.2</c:v>
                </c:pt>
                <c:pt idx="84661" c:formatCode="General">
                  <c:v>24500.2</c:v>
                </c:pt>
                <c:pt idx="84662" c:formatCode="General">
                  <c:v>24500.2</c:v>
                </c:pt>
                <c:pt idx="84663" c:formatCode="General">
                  <c:v>24500.2</c:v>
                </c:pt>
                <c:pt idx="84664" c:formatCode="General">
                  <c:v>24500.2</c:v>
                </c:pt>
                <c:pt idx="84665" c:formatCode="General">
                  <c:v>24500.2</c:v>
                </c:pt>
                <c:pt idx="84666" c:formatCode="General">
                  <c:v>24500.2</c:v>
                </c:pt>
                <c:pt idx="84667" c:formatCode="General">
                  <c:v>24500.2</c:v>
                </c:pt>
                <c:pt idx="84668" c:formatCode="General">
                  <c:v>24500.2</c:v>
                </c:pt>
                <c:pt idx="84669" c:formatCode="General">
                  <c:v>24500.2</c:v>
                </c:pt>
                <c:pt idx="84670" c:formatCode="General">
                  <c:v>24500.2</c:v>
                </c:pt>
                <c:pt idx="84671" c:formatCode="General">
                  <c:v>24500.2</c:v>
                </c:pt>
                <c:pt idx="84672" c:formatCode="General">
                  <c:v>24500.2</c:v>
                </c:pt>
                <c:pt idx="84673" c:formatCode="General">
                  <c:v>24500.2</c:v>
                </c:pt>
                <c:pt idx="84674" c:formatCode="General">
                  <c:v>24500.2</c:v>
                </c:pt>
                <c:pt idx="84675" c:formatCode="General">
                  <c:v>24500.2</c:v>
                </c:pt>
                <c:pt idx="84676" c:formatCode="General">
                  <c:v>24500.2</c:v>
                </c:pt>
                <c:pt idx="84677" c:formatCode="General">
                  <c:v>24500.2</c:v>
                </c:pt>
                <c:pt idx="84678" c:formatCode="General">
                  <c:v>24500.2</c:v>
                </c:pt>
                <c:pt idx="84679" c:formatCode="General">
                  <c:v>24500.2</c:v>
                </c:pt>
                <c:pt idx="84680" c:formatCode="General">
                  <c:v>24500.2</c:v>
                </c:pt>
                <c:pt idx="84681" c:formatCode="General">
                  <c:v>24500.2</c:v>
                </c:pt>
                <c:pt idx="84682" c:formatCode="General">
                  <c:v>24500.2</c:v>
                </c:pt>
                <c:pt idx="84683" c:formatCode="General">
                  <c:v>24500.2</c:v>
                </c:pt>
                <c:pt idx="84684" c:formatCode="General">
                  <c:v>24500.2</c:v>
                </c:pt>
                <c:pt idx="84685" c:formatCode="General">
                  <c:v>24500.2</c:v>
                </c:pt>
                <c:pt idx="84686" c:formatCode="General">
                  <c:v>24500.2</c:v>
                </c:pt>
                <c:pt idx="84687" c:formatCode="General">
                  <c:v>24500.2</c:v>
                </c:pt>
                <c:pt idx="84688" c:formatCode="General">
                  <c:v>24500.2</c:v>
                </c:pt>
                <c:pt idx="84689" c:formatCode="General">
                  <c:v>24500.2</c:v>
                </c:pt>
                <c:pt idx="84690" c:formatCode="General">
                  <c:v>24500.2</c:v>
                </c:pt>
                <c:pt idx="84691" c:formatCode="General">
                  <c:v>24500.2</c:v>
                </c:pt>
                <c:pt idx="84692" c:formatCode="General">
                  <c:v>24500.2</c:v>
                </c:pt>
                <c:pt idx="84693" c:formatCode="General">
                  <c:v>24500.2</c:v>
                </c:pt>
                <c:pt idx="84694" c:formatCode="General">
                  <c:v>24500.2</c:v>
                </c:pt>
                <c:pt idx="84695" c:formatCode="General">
                  <c:v>24500.2</c:v>
                </c:pt>
                <c:pt idx="84696" c:formatCode="General">
                  <c:v>24500.2</c:v>
                </c:pt>
                <c:pt idx="84697" c:formatCode="General">
                  <c:v>24500.2</c:v>
                </c:pt>
                <c:pt idx="84698" c:formatCode="General">
                  <c:v>24500.2</c:v>
                </c:pt>
                <c:pt idx="84699" c:formatCode="General">
                  <c:v>24500.2</c:v>
                </c:pt>
                <c:pt idx="84700" c:formatCode="General">
                  <c:v>24500.2</c:v>
                </c:pt>
                <c:pt idx="84701" c:formatCode="General">
                  <c:v>24500.2</c:v>
                </c:pt>
                <c:pt idx="84702" c:formatCode="General">
                  <c:v>24500.2</c:v>
                </c:pt>
                <c:pt idx="84703" c:formatCode="General">
                  <c:v>24500.2</c:v>
                </c:pt>
                <c:pt idx="84704" c:formatCode="General">
                  <c:v>24500.2</c:v>
                </c:pt>
                <c:pt idx="84705" c:formatCode="General">
                  <c:v>24500.2</c:v>
                </c:pt>
                <c:pt idx="84706" c:formatCode="General">
                  <c:v>24500.2</c:v>
                </c:pt>
                <c:pt idx="84707" c:formatCode="General">
                  <c:v>24500.2</c:v>
                </c:pt>
                <c:pt idx="84708" c:formatCode="General">
                  <c:v>24500.2</c:v>
                </c:pt>
                <c:pt idx="84709" c:formatCode="General">
                  <c:v>24500.2</c:v>
                </c:pt>
                <c:pt idx="84710" c:formatCode="General">
                  <c:v>24500.2</c:v>
                </c:pt>
                <c:pt idx="84711" c:formatCode="General">
                  <c:v>24500.2</c:v>
                </c:pt>
                <c:pt idx="84712" c:formatCode="General">
                  <c:v>24500.2</c:v>
                </c:pt>
                <c:pt idx="84713" c:formatCode="General">
                  <c:v>24500.2</c:v>
                </c:pt>
                <c:pt idx="84714" c:formatCode="General">
                  <c:v>24500.2</c:v>
                </c:pt>
                <c:pt idx="84715" c:formatCode="General">
                  <c:v>24500.2</c:v>
                </c:pt>
                <c:pt idx="84716" c:formatCode="General">
                  <c:v>24500.2</c:v>
                </c:pt>
                <c:pt idx="84717" c:formatCode="General">
                  <c:v>24500.2</c:v>
                </c:pt>
                <c:pt idx="84718" c:formatCode="General">
                  <c:v>24500.2</c:v>
                </c:pt>
                <c:pt idx="84719" c:formatCode="General">
                  <c:v>24500.2</c:v>
                </c:pt>
                <c:pt idx="84720" c:formatCode="General">
                  <c:v>24500.2</c:v>
                </c:pt>
                <c:pt idx="84721" c:formatCode="General">
                  <c:v>24500.2</c:v>
                </c:pt>
                <c:pt idx="84722" c:formatCode="General">
                  <c:v>24500.2</c:v>
                </c:pt>
                <c:pt idx="84723" c:formatCode="General">
                  <c:v>24500.2</c:v>
                </c:pt>
                <c:pt idx="84724" c:formatCode="General">
                  <c:v>24500.2</c:v>
                </c:pt>
                <c:pt idx="84725" c:formatCode="General">
                  <c:v>24500.2</c:v>
                </c:pt>
                <c:pt idx="84726" c:formatCode="General">
                  <c:v>24500.2</c:v>
                </c:pt>
                <c:pt idx="84727" c:formatCode="General">
                  <c:v>24500.2</c:v>
                </c:pt>
                <c:pt idx="84728" c:formatCode="General">
                  <c:v>24500.2</c:v>
                </c:pt>
                <c:pt idx="84729" c:formatCode="General">
                  <c:v>24500.2</c:v>
                </c:pt>
                <c:pt idx="84730" c:formatCode="General">
                  <c:v>24500.2</c:v>
                </c:pt>
                <c:pt idx="84731" c:formatCode="General">
                  <c:v>24500.2</c:v>
                </c:pt>
                <c:pt idx="84732" c:formatCode="General">
                  <c:v>24500.2</c:v>
                </c:pt>
                <c:pt idx="84733" c:formatCode="General">
                  <c:v>24500.2</c:v>
                </c:pt>
                <c:pt idx="84734" c:formatCode="General">
                  <c:v>24500.2</c:v>
                </c:pt>
                <c:pt idx="84735" c:formatCode="General">
                  <c:v>24500.2</c:v>
                </c:pt>
                <c:pt idx="84736" c:formatCode="General">
                  <c:v>24500.2</c:v>
                </c:pt>
                <c:pt idx="84737" c:formatCode="General">
                  <c:v>24500.2</c:v>
                </c:pt>
                <c:pt idx="84738" c:formatCode="General">
                  <c:v>24500.2</c:v>
                </c:pt>
                <c:pt idx="84739" c:formatCode="General">
                  <c:v>24500.2</c:v>
                </c:pt>
                <c:pt idx="84740" c:formatCode="General">
                  <c:v>24500.2</c:v>
                </c:pt>
                <c:pt idx="84741" c:formatCode="General">
                  <c:v>24500.2</c:v>
                </c:pt>
                <c:pt idx="84742" c:formatCode="General">
                  <c:v>24500.2</c:v>
                </c:pt>
                <c:pt idx="84743" c:formatCode="General">
                  <c:v>24500.2</c:v>
                </c:pt>
                <c:pt idx="84744" c:formatCode="General">
                  <c:v>24500.2</c:v>
                </c:pt>
                <c:pt idx="84745" c:formatCode="General">
                  <c:v>24500.2</c:v>
                </c:pt>
                <c:pt idx="84746" c:formatCode="General">
                  <c:v>24500.2</c:v>
                </c:pt>
                <c:pt idx="84747" c:formatCode="General">
                  <c:v>24500.2</c:v>
                </c:pt>
                <c:pt idx="84748" c:formatCode="General">
                  <c:v>24500.2</c:v>
                </c:pt>
                <c:pt idx="84749" c:formatCode="General">
                  <c:v>24500.2</c:v>
                </c:pt>
                <c:pt idx="84750" c:formatCode="General">
                  <c:v>24500.2</c:v>
                </c:pt>
                <c:pt idx="84751" c:formatCode="General">
                  <c:v>24500.2</c:v>
                </c:pt>
                <c:pt idx="84752" c:formatCode="General">
                  <c:v>24500.2</c:v>
                </c:pt>
                <c:pt idx="84753" c:formatCode="General">
                  <c:v>24500.2</c:v>
                </c:pt>
                <c:pt idx="84754" c:formatCode="General">
                  <c:v>24500.2</c:v>
                </c:pt>
                <c:pt idx="84755" c:formatCode="General">
                  <c:v>24500.2</c:v>
                </c:pt>
                <c:pt idx="84756" c:formatCode="General">
                  <c:v>24500.2</c:v>
                </c:pt>
                <c:pt idx="84757" c:formatCode="General">
                  <c:v>24500.2</c:v>
                </c:pt>
                <c:pt idx="84758" c:formatCode="General">
                  <c:v>24500.2</c:v>
                </c:pt>
                <c:pt idx="84759" c:formatCode="General">
                  <c:v>24500.2</c:v>
                </c:pt>
                <c:pt idx="84760" c:formatCode="General">
                  <c:v>24500.2</c:v>
                </c:pt>
                <c:pt idx="84761" c:formatCode="General">
                  <c:v>24500.2</c:v>
                </c:pt>
                <c:pt idx="84762" c:formatCode="General">
                  <c:v>24500.2</c:v>
                </c:pt>
                <c:pt idx="84763" c:formatCode="General">
                  <c:v>24500.2</c:v>
                </c:pt>
                <c:pt idx="84764" c:formatCode="General">
                  <c:v>24500.2</c:v>
                </c:pt>
                <c:pt idx="84765" c:formatCode="General">
                  <c:v>24500.2</c:v>
                </c:pt>
                <c:pt idx="84766" c:formatCode="General">
                  <c:v>24500.2</c:v>
                </c:pt>
                <c:pt idx="84767" c:formatCode="General">
                  <c:v>24500.2</c:v>
                </c:pt>
                <c:pt idx="84768" c:formatCode="General">
                  <c:v>24500.2</c:v>
                </c:pt>
                <c:pt idx="84769" c:formatCode="General">
                  <c:v>24500.2</c:v>
                </c:pt>
                <c:pt idx="84770" c:formatCode="General">
                  <c:v>24500.2</c:v>
                </c:pt>
                <c:pt idx="84771" c:formatCode="General">
                  <c:v>24500.2</c:v>
                </c:pt>
                <c:pt idx="84772" c:formatCode="General">
                  <c:v>24500.2</c:v>
                </c:pt>
                <c:pt idx="84773" c:formatCode="General">
                  <c:v>24500.2</c:v>
                </c:pt>
                <c:pt idx="84774" c:formatCode="General">
                  <c:v>24500.2</c:v>
                </c:pt>
                <c:pt idx="84775" c:formatCode="General">
                  <c:v>24500.2</c:v>
                </c:pt>
                <c:pt idx="84776" c:formatCode="General">
                  <c:v>24500.2</c:v>
                </c:pt>
                <c:pt idx="84777" c:formatCode="General">
                  <c:v>24500.2</c:v>
                </c:pt>
                <c:pt idx="84778" c:formatCode="General">
                  <c:v>24500.2</c:v>
                </c:pt>
                <c:pt idx="84779" c:formatCode="General">
                  <c:v>24500.2</c:v>
                </c:pt>
                <c:pt idx="84780" c:formatCode="General">
                  <c:v>24500.2</c:v>
                </c:pt>
                <c:pt idx="84781" c:formatCode="General">
                  <c:v>24500.2</c:v>
                </c:pt>
                <c:pt idx="84782" c:formatCode="General">
                  <c:v>24500.2</c:v>
                </c:pt>
                <c:pt idx="84783" c:formatCode="General">
                  <c:v>24500.2</c:v>
                </c:pt>
                <c:pt idx="84784" c:formatCode="General">
                  <c:v>24500.2</c:v>
                </c:pt>
                <c:pt idx="84785" c:formatCode="General">
                  <c:v>24500.2</c:v>
                </c:pt>
                <c:pt idx="84786" c:formatCode="General">
                  <c:v>24500.2</c:v>
                </c:pt>
                <c:pt idx="84787" c:formatCode="General">
                  <c:v>24500.2</c:v>
                </c:pt>
                <c:pt idx="84788" c:formatCode="General">
                  <c:v>24500.2</c:v>
                </c:pt>
                <c:pt idx="84789" c:formatCode="General">
                  <c:v>24500.2</c:v>
                </c:pt>
                <c:pt idx="84790" c:formatCode="General">
                  <c:v>24500.2</c:v>
                </c:pt>
                <c:pt idx="84791" c:formatCode="General">
                  <c:v>24500.2</c:v>
                </c:pt>
                <c:pt idx="84792" c:formatCode="General">
                  <c:v>24500.2</c:v>
                </c:pt>
                <c:pt idx="84793" c:formatCode="General">
                  <c:v>24500.2</c:v>
                </c:pt>
                <c:pt idx="84794" c:formatCode="General">
                  <c:v>24500.2</c:v>
                </c:pt>
                <c:pt idx="84795" c:formatCode="General">
                  <c:v>24500.2</c:v>
                </c:pt>
                <c:pt idx="84796" c:formatCode="General">
                  <c:v>24500.2</c:v>
                </c:pt>
                <c:pt idx="84797" c:formatCode="General">
                  <c:v>24500.2</c:v>
                </c:pt>
                <c:pt idx="84798" c:formatCode="General">
                  <c:v>24500.2</c:v>
                </c:pt>
                <c:pt idx="84799" c:formatCode="General">
                  <c:v>24500.2</c:v>
                </c:pt>
                <c:pt idx="84800" c:formatCode="General">
                  <c:v>24500.2</c:v>
                </c:pt>
                <c:pt idx="84801" c:formatCode="General">
                  <c:v>24500.2</c:v>
                </c:pt>
                <c:pt idx="84802" c:formatCode="General">
                  <c:v>24500.2</c:v>
                </c:pt>
                <c:pt idx="84803" c:formatCode="General">
                  <c:v>24500.2</c:v>
                </c:pt>
                <c:pt idx="84804" c:formatCode="General">
                  <c:v>24500.2</c:v>
                </c:pt>
                <c:pt idx="84805" c:formatCode="General">
                  <c:v>24500.2</c:v>
                </c:pt>
                <c:pt idx="84806" c:formatCode="General">
                  <c:v>24500.2</c:v>
                </c:pt>
                <c:pt idx="84807" c:formatCode="General">
                  <c:v>24500.2</c:v>
                </c:pt>
                <c:pt idx="84808" c:formatCode="General">
                  <c:v>24500.2</c:v>
                </c:pt>
                <c:pt idx="84809" c:formatCode="General">
                  <c:v>24500.2</c:v>
                </c:pt>
                <c:pt idx="84810" c:formatCode="General">
                  <c:v>24500.2</c:v>
                </c:pt>
                <c:pt idx="84811" c:formatCode="General">
                  <c:v>24500.2</c:v>
                </c:pt>
                <c:pt idx="84812" c:formatCode="General">
                  <c:v>24500.2</c:v>
                </c:pt>
                <c:pt idx="84813" c:formatCode="General">
                  <c:v>24500.2</c:v>
                </c:pt>
                <c:pt idx="84814" c:formatCode="General">
                  <c:v>24500.2</c:v>
                </c:pt>
                <c:pt idx="84815" c:formatCode="General">
                  <c:v>24500.2</c:v>
                </c:pt>
                <c:pt idx="84816" c:formatCode="General">
                  <c:v>24500.2</c:v>
                </c:pt>
                <c:pt idx="84817" c:formatCode="General">
                  <c:v>24500.2</c:v>
                </c:pt>
                <c:pt idx="84818" c:formatCode="General">
                  <c:v>24500.2</c:v>
                </c:pt>
                <c:pt idx="84819" c:formatCode="General">
                  <c:v>24500.2</c:v>
                </c:pt>
                <c:pt idx="84820" c:formatCode="General">
                  <c:v>24500.2</c:v>
                </c:pt>
                <c:pt idx="84821" c:formatCode="General">
                  <c:v>24500.2</c:v>
                </c:pt>
                <c:pt idx="84822" c:formatCode="General">
                  <c:v>24500.2</c:v>
                </c:pt>
                <c:pt idx="84823" c:formatCode="General">
                  <c:v>24500.2</c:v>
                </c:pt>
                <c:pt idx="84824" c:formatCode="General">
                  <c:v>24500.2</c:v>
                </c:pt>
                <c:pt idx="84825" c:formatCode="General">
                  <c:v>24500.2</c:v>
                </c:pt>
                <c:pt idx="84826" c:formatCode="General">
                  <c:v>24500.2</c:v>
                </c:pt>
                <c:pt idx="84827" c:formatCode="General">
                  <c:v>24500.2</c:v>
                </c:pt>
                <c:pt idx="84828" c:formatCode="General">
                  <c:v>24500.2</c:v>
                </c:pt>
                <c:pt idx="84829" c:formatCode="General">
                  <c:v>24500.2</c:v>
                </c:pt>
                <c:pt idx="84830" c:formatCode="General">
                  <c:v>24500.2</c:v>
                </c:pt>
                <c:pt idx="84831" c:formatCode="General">
                  <c:v>24500.2</c:v>
                </c:pt>
                <c:pt idx="84832" c:formatCode="General">
                  <c:v>24500.2</c:v>
                </c:pt>
                <c:pt idx="84833" c:formatCode="General">
                  <c:v>24500.2</c:v>
                </c:pt>
                <c:pt idx="84834" c:formatCode="General">
                  <c:v>24500.2</c:v>
                </c:pt>
                <c:pt idx="84835" c:formatCode="General">
                  <c:v>24500.2</c:v>
                </c:pt>
                <c:pt idx="84836" c:formatCode="General">
                  <c:v>24500.2</c:v>
                </c:pt>
                <c:pt idx="84837" c:formatCode="General">
                  <c:v>24500.2</c:v>
                </c:pt>
                <c:pt idx="84838" c:formatCode="General">
                  <c:v>24500.2</c:v>
                </c:pt>
                <c:pt idx="84839" c:formatCode="General">
                  <c:v>24500.2</c:v>
                </c:pt>
                <c:pt idx="84840" c:formatCode="General">
                  <c:v>24500.2</c:v>
                </c:pt>
                <c:pt idx="84841" c:formatCode="General">
                  <c:v>24500.2</c:v>
                </c:pt>
                <c:pt idx="84842" c:formatCode="General">
                  <c:v>24500.2</c:v>
                </c:pt>
                <c:pt idx="84843" c:formatCode="General">
                  <c:v>24500.2</c:v>
                </c:pt>
                <c:pt idx="84844" c:formatCode="General">
                  <c:v>24500.2</c:v>
                </c:pt>
                <c:pt idx="84845" c:formatCode="General">
                  <c:v>24500.2</c:v>
                </c:pt>
                <c:pt idx="84846" c:formatCode="General">
                  <c:v>24500.2</c:v>
                </c:pt>
                <c:pt idx="84847" c:formatCode="General">
                  <c:v>24500.2</c:v>
                </c:pt>
                <c:pt idx="84848" c:formatCode="General">
                  <c:v>24500.2</c:v>
                </c:pt>
                <c:pt idx="84849" c:formatCode="General">
                  <c:v>24500.2</c:v>
                </c:pt>
                <c:pt idx="84850" c:formatCode="General">
                  <c:v>24500.2</c:v>
                </c:pt>
                <c:pt idx="84851" c:formatCode="General">
                  <c:v>24500.2</c:v>
                </c:pt>
                <c:pt idx="84852" c:formatCode="General">
                  <c:v>24500.2</c:v>
                </c:pt>
                <c:pt idx="84853" c:formatCode="General">
                  <c:v>24500.2</c:v>
                </c:pt>
                <c:pt idx="84854" c:formatCode="General">
                  <c:v>24500.2</c:v>
                </c:pt>
                <c:pt idx="84855" c:formatCode="General">
                  <c:v>24500.2</c:v>
                </c:pt>
                <c:pt idx="84856" c:formatCode="General">
                  <c:v>24500.2</c:v>
                </c:pt>
                <c:pt idx="84857" c:formatCode="General">
                  <c:v>24500.2</c:v>
                </c:pt>
                <c:pt idx="84858" c:formatCode="General">
                  <c:v>24500.2</c:v>
                </c:pt>
                <c:pt idx="84859" c:formatCode="General">
                  <c:v>24500.2</c:v>
                </c:pt>
                <c:pt idx="84860" c:formatCode="General">
                  <c:v>24500.2</c:v>
                </c:pt>
                <c:pt idx="84861" c:formatCode="General">
                  <c:v>24500.2</c:v>
                </c:pt>
                <c:pt idx="84862" c:formatCode="General">
                  <c:v>24500.2</c:v>
                </c:pt>
                <c:pt idx="84863" c:formatCode="General">
                  <c:v>24500.2</c:v>
                </c:pt>
                <c:pt idx="84864" c:formatCode="General">
                  <c:v>24500.2</c:v>
                </c:pt>
                <c:pt idx="84865" c:formatCode="General">
                  <c:v>24500.2</c:v>
                </c:pt>
                <c:pt idx="84866" c:formatCode="General">
                  <c:v>24500.2</c:v>
                </c:pt>
                <c:pt idx="84867" c:formatCode="General">
                  <c:v>24500.2</c:v>
                </c:pt>
                <c:pt idx="84868" c:formatCode="General">
                  <c:v>24500.2</c:v>
                </c:pt>
                <c:pt idx="84869" c:formatCode="General">
                  <c:v>24500.2</c:v>
                </c:pt>
                <c:pt idx="84870" c:formatCode="General">
                  <c:v>24500.2</c:v>
                </c:pt>
                <c:pt idx="84871" c:formatCode="General">
                  <c:v>24500.2</c:v>
                </c:pt>
                <c:pt idx="84872" c:formatCode="General">
                  <c:v>24500.2</c:v>
                </c:pt>
                <c:pt idx="84873" c:formatCode="General">
                  <c:v>24500.2</c:v>
                </c:pt>
                <c:pt idx="84874" c:formatCode="General">
                  <c:v>24500.2</c:v>
                </c:pt>
                <c:pt idx="84875" c:formatCode="General">
                  <c:v>24500.2</c:v>
                </c:pt>
                <c:pt idx="84876" c:formatCode="General">
                  <c:v>24500.2</c:v>
                </c:pt>
                <c:pt idx="84877" c:formatCode="General">
                  <c:v>24500.2</c:v>
                </c:pt>
                <c:pt idx="84878" c:formatCode="General">
                  <c:v>24500.2</c:v>
                </c:pt>
                <c:pt idx="84879" c:formatCode="General">
                  <c:v>24500.2</c:v>
                </c:pt>
                <c:pt idx="84880" c:formatCode="General">
                  <c:v>24500.2</c:v>
                </c:pt>
                <c:pt idx="84881" c:formatCode="General">
                  <c:v>24500.2</c:v>
                </c:pt>
                <c:pt idx="84882" c:formatCode="General">
                  <c:v>24500.2</c:v>
                </c:pt>
                <c:pt idx="84883" c:formatCode="General">
                  <c:v>24500.2</c:v>
                </c:pt>
                <c:pt idx="84884" c:formatCode="General">
                  <c:v>24500.2</c:v>
                </c:pt>
                <c:pt idx="84885" c:formatCode="General">
                  <c:v>24500.2</c:v>
                </c:pt>
                <c:pt idx="84886" c:formatCode="General">
                  <c:v>24500.2</c:v>
                </c:pt>
                <c:pt idx="84887" c:formatCode="General">
                  <c:v>24500.2</c:v>
                </c:pt>
                <c:pt idx="84888" c:formatCode="General">
                  <c:v>24500.2</c:v>
                </c:pt>
                <c:pt idx="84889" c:formatCode="General">
                  <c:v>24500.2</c:v>
                </c:pt>
                <c:pt idx="84890" c:formatCode="General">
                  <c:v>24500.2</c:v>
                </c:pt>
                <c:pt idx="84891" c:formatCode="General">
                  <c:v>24500.2</c:v>
                </c:pt>
                <c:pt idx="84892" c:formatCode="General">
                  <c:v>24500.2</c:v>
                </c:pt>
                <c:pt idx="84893" c:formatCode="General">
                  <c:v>24500.2</c:v>
                </c:pt>
                <c:pt idx="84894" c:formatCode="General">
                  <c:v>24500.2</c:v>
                </c:pt>
                <c:pt idx="84895" c:formatCode="General">
                  <c:v>24500.2</c:v>
                </c:pt>
                <c:pt idx="84896" c:formatCode="General">
                  <c:v>24500.2</c:v>
                </c:pt>
                <c:pt idx="84897" c:formatCode="General">
                  <c:v>24500.2</c:v>
                </c:pt>
                <c:pt idx="84898" c:formatCode="General">
                  <c:v>24500.2</c:v>
                </c:pt>
                <c:pt idx="84899" c:formatCode="General">
                  <c:v>24500.2</c:v>
                </c:pt>
                <c:pt idx="84900" c:formatCode="General">
                  <c:v>24500.2</c:v>
                </c:pt>
                <c:pt idx="84901" c:formatCode="General">
                  <c:v>24500.2</c:v>
                </c:pt>
                <c:pt idx="84902" c:formatCode="General">
                  <c:v>24500.2</c:v>
                </c:pt>
                <c:pt idx="84903" c:formatCode="General">
                  <c:v>24500.2</c:v>
                </c:pt>
                <c:pt idx="84904" c:formatCode="General">
                  <c:v>24500.2</c:v>
                </c:pt>
                <c:pt idx="84905" c:formatCode="General">
                  <c:v>24500.2</c:v>
                </c:pt>
                <c:pt idx="84906" c:formatCode="General">
                  <c:v>24500.2</c:v>
                </c:pt>
                <c:pt idx="84907" c:formatCode="General">
                  <c:v>24500.2</c:v>
                </c:pt>
                <c:pt idx="84908" c:formatCode="General">
                  <c:v>24500.2</c:v>
                </c:pt>
                <c:pt idx="84909" c:formatCode="General">
                  <c:v>24500.2</c:v>
                </c:pt>
                <c:pt idx="84910" c:formatCode="General">
                  <c:v>24500.2</c:v>
                </c:pt>
                <c:pt idx="84911" c:formatCode="General">
                  <c:v>24500.2</c:v>
                </c:pt>
                <c:pt idx="84912" c:formatCode="General">
                  <c:v>24500.2</c:v>
                </c:pt>
                <c:pt idx="84913" c:formatCode="General">
                  <c:v>24500.2</c:v>
                </c:pt>
                <c:pt idx="84914" c:formatCode="General">
                  <c:v>24500.2</c:v>
                </c:pt>
                <c:pt idx="84915" c:formatCode="General">
                  <c:v>24500.2</c:v>
                </c:pt>
                <c:pt idx="84916" c:formatCode="General">
                  <c:v>24500.2</c:v>
                </c:pt>
                <c:pt idx="84917" c:formatCode="General">
                  <c:v>24500.2</c:v>
                </c:pt>
                <c:pt idx="84918" c:formatCode="General">
                  <c:v>24500.2</c:v>
                </c:pt>
                <c:pt idx="84919" c:formatCode="General">
                  <c:v>24500.2</c:v>
                </c:pt>
                <c:pt idx="84920" c:formatCode="General">
                  <c:v>24500.2</c:v>
                </c:pt>
                <c:pt idx="84921" c:formatCode="General">
                  <c:v>24500.2</c:v>
                </c:pt>
                <c:pt idx="84922" c:formatCode="General">
                  <c:v>24500.2</c:v>
                </c:pt>
                <c:pt idx="84923" c:formatCode="General">
                  <c:v>24500.2</c:v>
                </c:pt>
                <c:pt idx="84924" c:formatCode="General">
                  <c:v>24500.2</c:v>
                </c:pt>
                <c:pt idx="84925" c:formatCode="General">
                  <c:v>24500.2</c:v>
                </c:pt>
                <c:pt idx="84926" c:formatCode="General">
                  <c:v>24500.2</c:v>
                </c:pt>
                <c:pt idx="84927" c:formatCode="General">
                  <c:v>24500.2</c:v>
                </c:pt>
                <c:pt idx="84928" c:formatCode="General">
                  <c:v>24500.2</c:v>
                </c:pt>
                <c:pt idx="84929" c:formatCode="General">
                  <c:v>24500.2</c:v>
                </c:pt>
                <c:pt idx="84930" c:formatCode="General">
                  <c:v>24500.2</c:v>
                </c:pt>
                <c:pt idx="84931" c:formatCode="General">
                  <c:v>24500.2</c:v>
                </c:pt>
                <c:pt idx="84932" c:formatCode="General">
                  <c:v>24500.2</c:v>
                </c:pt>
                <c:pt idx="84933" c:formatCode="General">
                  <c:v>24500.2</c:v>
                </c:pt>
                <c:pt idx="84934" c:formatCode="General">
                  <c:v>24500.2</c:v>
                </c:pt>
                <c:pt idx="84935" c:formatCode="General">
                  <c:v>24500.2</c:v>
                </c:pt>
                <c:pt idx="84936" c:formatCode="General">
                  <c:v>24500.2</c:v>
                </c:pt>
                <c:pt idx="84937" c:formatCode="General">
                  <c:v>24500.2</c:v>
                </c:pt>
                <c:pt idx="84938" c:formatCode="General">
                  <c:v>24500.2</c:v>
                </c:pt>
                <c:pt idx="84939" c:formatCode="General">
                  <c:v>24500.2</c:v>
                </c:pt>
                <c:pt idx="84940" c:formatCode="General">
                  <c:v>24500.2</c:v>
                </c:pt>
                <c:pt idx="84941" c:formatCode="General">
                  <c:v>24500.2</c:v>
                </c:pt>
                <c:pt idx="84942" c:formatCode="General">
                  <c:v>24500.2</c:v>
                </c:pt>
                <c:pt idx="84943" c:formatCode="General">
                  <c:v>24500.2</c:v>
                </c:pt>
                <c:pt idx="84944" c:formatCode="General">
                  <c:v>24500.2</c:v>
                </c:pt>
                <c:pt idx="84945" c:formatCode="General">
                  <c:v>24500.2</c:v>
                </c:pt>
                <c:pt idx="84946" c:formatCode="General">
                  <c:v>24500.2</c:v>
                </c:pt>
                <c:pt idx="84947" c:formatCode="General">
                  <c:v>24500.2</c:v>
                </c:pt>
                <c:pt idx="84948" c:formatCode="General">
                  <c:v>24500.2</c:v>
                </c:pt>
                <c:pt idx="84949" c:formatCode="General">
                  <c:v>24500.2</c:v>
                </c:pt>
                <c:pt idx="84950" c:formatCode="General">
                  <c:v>24500.2</c:v>
                </c:pt>
                <c:pt idx="84951" c:formatCode="General">
                  <c:v>24500.2</c:v>
                </c:pt>
                <c:pt idx="84952" c:formatCode="General">
                  <c:v>24500.2</c:v>
                </c:pt>
                <c:pt idx="84953" c:formatCode="General">
                  <c:v>24500.2</c:v>
                </c:pt>
                <c:pt idx="84954" c:formatCode="General">
                  <c:v>24500.2</c:v>
                </c:pt>
                <c:pt idx="84955" c:formatCode="General">
                  <c:v>24500.2</c:v>
                </c:pt>
                <c:pt idx="84956" c:formatCode="General">
                  <c:v>24500.2</c:v>
                </c:pt>
                <c:pt idx="84957" c:formatCode="General">
                  <c:v>24500.2</c:v>
                </c:pt>
                <c:pt idx="84958" c:formatCode="General">
                  <c:v>24500.2</c:v>
                </c:pt>
                <c:pt idx="84959" c:formatCode="General">
                  <c:v>24500.2</c:v>
                </c:pt>
                <c:pt idx="84960" c:formatCode="General">
                  <c:v>24500.2</c:v>
                </c:pt>
                <c:pt idx="84961" c:formatCode="General">
                  <c:v>24500.2</c:v>
                </c:pt>
                <c:pt idx="84962" c:formatCode="General">
                  <c:v>24500.2</c:v>
                </c:pt>
                <c:pt idx="84963" c:formatCode="General">
                  <c:v>24500.2</c:v>
                </c:pt>
                <c:pt idx="84964" c:formatCode="General">
                  <c:v>24500.2</c:v>
                </c:pt>
                <c:pt idx="84965" c:formatCode="General">
                  <c:v>24500.2</c:v>
                </c:pt>
                <c:pt idx="84966" c:formatCode="General">
                  <c:v>24500.2</c:v>
                </c:pt>
                <c:pt idx="84967" c:formatCode="General">
                  <c:v>24500.2</c:v>
                </c:pt>
                <c:pt idx="84968" c:formatCode="General">
                  <c:v>24500.2</c:v>
                </c:pt>
                <c:pt idx="84969" c:formatCode="General">
                  <c:v>24500.2</c:v>
                </c:pt>
                <c:pt idx="84970" c:formatCode="General">
                  <c:v>24500.2</c:v>
                </c:pt>
                <c:pt idx="84971" c:formatCode="General">
                  <c:v>24500.2</c:v>
                </c:pt>
                <c:pt idx="84972" c:formatCode="General">
                  <c:v>24500.2</c:v>
                </c:pt>
                <c:pt idx="84973" c:formatCode="General">
                  <c:v>24500.2</c:v>
                </c:pt>
                <c:pt idx="84974" c:formatCode="General">
                  <c:v>24500.2</c:v>
                </c:pt>
                <c:pt idx="84975" c:formatCode="General">
                  <c:v>24500.2</c:v>
                </c:pt>
                <c:pt idx="84976" c:formatCode="General">
                  <c:v>24500.2</c:v>
                </c:pt>
                <c:pt idx="84977" c:formatCode="General">
                  <c:v>24500.2</c:v>
                </c:pt>
                <c:pt idx="84978" c:formatCode="General">
                  <c:v>24500.2</c:v>
                </c:pt>
                <c:pt idx="84979" c:formatCode="General">
                  <c:v>24500.2</c:v>
                </c:pt>
                <c:pt idx="84980" c:formatCode="General">
                  <c:v>24500.2</c:v>
                </c:pt>
                <c:pt idx="84981" c:formatCode="General">
                  <c:v>24500.2</c:v>
                </c:pt>
                <c:pt idx="84982" c:formatCode="General">
                  <c:v>24500.2</c:v>
                </c:pt>
                <c:pt idx="84983" c:formatCode="General">
                  <c:v>24500.2</c:v>
                </c:pt>
                <c:pt idx="84984" c:formatCode="General">
                  <c:v>24500.2</c:v>
                </c:pt>
                <c:pt idx="84985" c:formatCode="General">
                  <c:v>24500.2</c:v>
                </c:pt>
                <c:pt idx="84986" c:formatCode="General">
                  <c:v>24500.2</c:v>
                </c:pt>
                <c:pt idx="84987" c:formatCode="General">
                  <c:v>24500.2</c:v>
                </c:pt>
                <c:pt idx="84988" c:formatCode="General">
                  <c:v>24500.2</c:v>
                </c:pt>
                <c:pt idx="84989" c:formatCode="General">
                  <c:v>24500.2</c:v>
                </c:pt>
                <c:pt idx="84990" c:formatCode="General">
                  <c:v>24500.2</c:v>
                </c:pt>
                <c:pt idx="84991" c:formatCode="General">
                  <c:v>24500.2</c:v>
                </c:pt>
                <c:pt idx="84992" c:formatCode="General">
                  <c:v>24500.2</c:v>
                </c:pt>
                <c:pt idx="84993" c:formatCode="General">
                  <c:v>24500.2</c:v>
                </c:pt>
                <c:pt idx="84994" c:formatCode="General">
                  <c:v>24500.2</c:v>
                </c:pt>
                <c:pt idx="84995" c:formatCode="General">
                  <c:v>24500.2</c:v>
                </c:pt>
                <c:pt idx="84996" c:formatCode="General">
                  <c:v>24500.2</c:v>
                </c:pt>
                <c:pt idx="84997" c:formatCode="General">
                  <c:v>24500.2</c:v>
                </c:pt>
                <c:pt idx="84998" c:formatCode="General">
                  <c:v>24500.2</c:v>
                </c:pt>
                <c:pt idx="84999" c:formatCode="General">
                  <c:v>24500.2</c:v>
                </c:pt>
                <c:pt idx="85000" c:formatCode="General">
                  <c:v>24500.2</c:v>
                </c:pt>
                <c:pt idx="85001" c:formatCode="General">
                  <c:v>24500.2</c:v>
                </c:pt>
                <c:pt idx="85002" c:formatCode="General">
                  <c:v>24500.2</c:v>
                </c:pt>
                <c:pt idx="85003" c:formatCode="General">
                  <c:v>24500.2</c:v>
                </c:pt>
                <c:pt idx="85004" c:formatCode="General">
                  <c:v>24500.2</c:v>
                </c:pt>
                <c:pt idx="85005" c:formatCode="General">
                  <c:v>24500.2</c:v>
                </c:pt>
                <c:pt idx="85006" c:formatCode="General">
                  <c:v>24500.2</c:v>
                </c:pt>
                <c:pt idx="85007" c:formatCode="General">
                  <c:v>24500.2</c:v>
                </c:pt>
                <c:pt idx="85008" c:formatCode="General">
                  <c:v>24500.2</c:v>
                </c:pt>
                <c:pt idx="85009" c:formatCode="General">
                  <c:v>24500.2</c:v>
                </c:pt>
                <c:pt idx="85010" c:formatCode="General">
                  <c:v>24500.2</c:v>
                </c:pt>
                <c:pt idx="85011" c:formatCode="General">
                  <c:v>24500.2</c:v>
                </c:pt>
                <c:pt idx="85012" c:formatCode="General">
                  <c:v>24500.2</c:v>
                </c:pt>
                <c:pt idx="85013" c:formatCode="General">
                  <c:v>24500.2</c:v>
                </c:pt>
                <c:pt idx="85014" c:formatCode="General">
                  <c:v>24500.2</c:v>
                </c:pt>
                <c:pt idx="85015" c:formatCode="General">
                  <c:v>24500.2</c:v>
                </c:pt>
                <c:pt idx="85016" c:formatCode="General">
                  <c:v>24500.2</c:v>
                </c:pt>
                <c:pt idx="85017" c:formatCode="General">
                  <c:v>24500.2</c:v>
                </c:pt>
                <c:pt idx="85018" c:formatCode="General">
                  <c:v>24500.2</c:v>
                </c:pt>
                <c:pt idx="85019" c:formatCode="General">
                  <c:v>24500.2</c:v>
                </c:pt>
                <c:pt idx="85020" c:formatCode="General">
                  <c:v>24500.2</c:v>
                </c:pt>
                <c:pt idx="85021" c:formatCode="General">
                  <c:v>24500.2</c:v>
                </c:pt>
                <c:pt idx="85022" c:formatCode="General">
                  <c:v>24500.2</c:v>
                </c:pt>
                <c:pt idx="85023" c:formatCode="General">
                  <c:v>24500.2</c:v>
                </c:pt>
                <c:pt idx="85024" c:formatCode="General">
                  <c:v>24500.2</c:v>
                </c:pt>
                <c:pt idx="85025" c:formatCode="General">
                  <c:v>24500.2</c:v>
                </c:pt>
                <c:pt idx="85026" c:formatCode="General">
                  <c:v>24500.2</c:v>
                </c:pt>
                <c:pt idx="85027" c:formatCode="General">
                  <c:v>24500.2</c:v>
                </c:pt>
                <c:pt idx="85028" c:formatCode="General">
                  <c:v>24500.2</c:v>
                </c:pt>
                <c:pt idx="85029" c:formatCode="General">
                  <c:v>24500.2</c:v>
                </c:pt>
                <c:pt idx="85030" c:formatCode="General">
                  <c:v>24500.2</c:v>
                </c:pt>
                <c:pt idx="85031" c:formatCode="General">
                  <c:v>24500.2</c:v>
                </c:pt>
                <c:pt idx="85032" c:formatCode="General">
                  <c:v>24500.2</c:v>
                </c:pt>
                <c:pt idx="85033" c:formatCode="General">
                  <c:v>24500.2</c:v>
                </c:pt>
                <c:pt idx="85034" c:formatCode="General">
                  <c:v>24500.2</c:v>
                </c:pt>
                <c:pt idx="85035" c:formatCode="General">
                  <c:v>24500.2</c:v>
                </c:pt>
                <c:pt idx="85036" c:formatCode="General">
                  <c:v>24500.2</c:v>
                </c:pt>
                <c:pt idx="85037" c:formatCode="General">
                  <c:v>24500.2</c:v>
                </c:pt>
                <c:pt idx="85038" c:formatCode="General">
                  <c:v>24500.2</c:v>
                </c:pt>
                <c:pt idx="85039" c:formatCode="General">
                  <c:v>24500.2</c:v>
                </c:pt>
                <c:pt idx="85040" c:formatCode="General">
                  <c:v>24500.2</c:v>
                </c:pt>
                <c:pt idx="85041" c:formatCode="General">
                  <c:v>24500.2</c:v>
                </c:pt>
                <c:pt idx="85042" c:formatCode="General">
                  <c:v>24500.2</c:v>
                </c:pt>
                <c:pt idx="85043" c:formatCode="General">
                  <c:v>24500.2</c:v>
                </c:pt>
                <c:pt idx="85044" c:formatCode="General">
                  <c:v>24500.2</c:v>
                </c:pt>
                <c:pt idx="85045" c:formatCode="General">
                  <c:v>24500.2</c:v>
                </c:pt>
                <c:pt idx="85046" c:formatCode="General">
                  <c:v>24500.2</c:v>
                </c:pt>
                <c:pt idx="85047" c:formatCode="General">
                  <c:v>24500.2</c:v>
                </c:pt>
                <c:pt idx="85048" c:formatCode="General">
                  <c:v>24500.2</c:v>
                </c:pt>
                <c:pt idx="85049" c:formatCode="General">
                  <c:v>24500.2</c:v>
                </c:pt>
                <c:pt idx="85050" c:formatCode="General">
                  <c:v>24500.2</c:v>
                </c:pt>
                <c:pt idx="85051" c:formatCode="General">
                  <c:v>24500.2</c:v>
                </c:pt>
                <c:pt idx="85052" c:formatCode="General">
                  <c:v>24500.2</c:v>
                </c:pt>
                <c:pt idx="85053" c:formatCode="General">
                  <c:v>24500.2</c:v>
                </c:pt>
                <c:pt idx="85054" c:formatCode="General">
                  <c:v>24500.2</c:v>
                </c:pt>
                <c:pt idx="85055" c:formatCode="General">
                  <c:v>24500.2</c:v>
                </c:pt>
                <c:pt idx="85056" c:formatCode="General">
                  <c:v>24500.2</c:v>
                </c:pt>
                <c:pt idx="85057" c:formatCode="General">
                  <c:v>24500.2</c:v>
                </c:pt>
                <c:pt idx="85058" c:formatCode="General">
                  <c:v>24500.2</c:v>
                </c:pt>
                <c:pt idx="85059" c:formatCode="General">
                  <c:v>24500.2</c:v>
                </c:pt>
                <c:pt idx="85060" c:formatCode="General">
                  <c:v>24500.2</c:v>
                </c:pt>
                <c:pt idx="85061" c:formatCode="General">
                  <c:v>24500.2</c:v>
                </c:pt>
                <c:pt idx="85062" c:formatCode="General">
                  <c:v>24500.2</c:v>
                </c:pt>
                <c:pt idx="85063" c:formatCode="General">
                  <c:v>24500.2</c:v>
                </c:pt>
                <c:pt idx="85064" c:formatCode="General">
                  <c:v>24500.2</c:v>
                </c:pt>
                <c:pt idx="85065" c:formatCode="General">
                  <c:v>24500.2</c:v>
                </c:pt>
                <c:pt idx="85066" c:formatCode="General">
                  <c:v>24500.2</c:v>
                </c:pt>
                <c:pt idx="85067" c:formatCode="General">
                  <c:v>24500.2</c:v>
                </c:pt>
                <c:pt idx="85068" c:formatCode="General">
                  <c:v>24500.2</c:v>
                </c:pt>
                <c:pt idx="85069" c:formatCode="General">
                  <c:v>24500.2</c:v>
                </c:pt>
                <c:pt idx="85070" c:formatCode="General">
                  <c:v>24500.2</c:v>
                </c:pt>
                <c:pt idx="85071" c:formatCode="General">
                  <c:v>24500.2</c:v>
                </c:pt>
                <c:pt idx="85072" c:formatCode="General">
                  <c:v>24500.2</c:v>
                </c:pt>
                <c:pt idx="85073" c:formatCode="General">
                  <c:v>24500.2</c:v>
                </c:pt>
                <c:pt idx="85074" c:formatCode="General">
                  <c:v>24500.2</c:v>
                </c:pt>
                <c:pt idx="85075" c:formatCode="General">
                  <c:v>24500.2</c:v>
                </c:pt>
                <c:pt idx="85076" c:formatCode="General">
                  <c:v>24500.2</c:v>
                </c:pt>
                <c:pt idx="85077" c:formatCode="General">
                  <c:v>24500.2</c:v>
                </c:pt>
                <c:pt idx="85078" c:formatCode="General">
                  <c:v>24500.2</c:v>
                </c:pt>
                <c:pt idx="85079" c:formatCode="General">
                  <c:v>24500.2</c:v>
                </c:pt>
                <c:pt idx="85080" c:formatCode="General">
                  <c:v>24500.2</c:v>
                </c:pt>
                <c:pt idx="85081" c:formatCode="General">
                  <c:v>24500.2</c:v>
                </c:pt>
                <c:pt idx="85082" c:formatCode="General">
                  <c:v>24500.2</c:v>
                </c:pt>
                <c:pt idx="85083" c:formatCode="General">
                  <c:v>24500.2</c:v>
                </c:pt>
                <c:pt idx="85084" c:formatCode="General">
                  <c:v>24500.2</c:v>
                </c:pt>
                <c:pt idx="85085" c:formatCode="General">
                  <c:v>24500.2</c:v>
                </c:pt>
                <c:pt idx="85086" c:formatCode="General">
                  <c:v>24500.2</c:v>
                </c:pt>
                <c:pt idx="85087" c:formatCode="General">
                  <c:v>24500.2</c:v>
                </c:pt>
                <c:pt idx="85088" c:formatCode="General">
                  <c:v>24500.2</c:v>
                </c:pt>
                <c:pt idx="85089" c:formatCode="General">
                  <c:v>24500.2</c:v>
                </c:pt>
                <c:pt idx="85090" c:formatCode="General">
                  <c:v>24500.2</c:v>
                </c:pt>
                <c:pt idx="85091" c:formatCode="General">
                  <c:v>24500.2</c:v>
                </c:pt>
                <c:pt idx="85092" c:formatCode="General">
                  <c:v>24500.2</c:v>
                </c:pt>
                <c:pt idx="85093" c:formatCode="General">
                  <c:v>24500.2</c:v>
                </c:pt>
                <c:pt idx="85094" c:formatCode="General">
                  <c:v>24500.2</c:v>
                </c:pt>
                <c:pt idx="85095" c:formatCode="General">
                  <c:v>24500.2</c:v>
                </c:pt>
                <c:pt idx="85096" c:formatCode="General">
                  <c:v>24500.2</c:v>
                </c:pt>
                <c:pt idx="85097" c:formatCode="General">
                  <c:v>24500.2</c:v>
                </c:pt>
                <c:pt idx="85098" c:formatCode="General">
                  <c:v>24500.2</c:v>
                </c:pt>
                <c:pt idx="85099" c:formatCode="General">
                  <c:v>24500.2</c:v>
                </c:pt>
                <c:pt idx="85100" c:formatCode="General">
                  <c:v>24500.2</c:v>
                </c:pt>
                <c:pt idx="85101" c:formatCode="General">
                  <c:v>24500.2</c:v>
                </c:pt>
                <c:pt idx="85102" c:formatCode="General">
                  <c:v>24500.2</c:v>
                </c:pt>
                <c:pt idx="85103" c:formatCode="General">
                  <c:v>24500.2</c:v>
                </c:pt>
                <c:pt idx="85104" c:formatCode="General">
                  <c:v>24500.2</c:v>
                </c:pt>
                <c:pt idx="85105" c:formatCode="General">
                  <c:v>24500.2</c:v>
                </c:pt>
                <c:pt idx="85106" c:formatCode="General">
                  <c:v>24500.2</c:v>
                </c:pt>
                <c:pt idx="85107" c:formatCode="General">
                  <c:v>24500.2</c:v>
                </c:pt>
                <c:pt idx="85108" c:formatCode="General">
                  <c:v>24500.2</c:v>
                </c:pt>
                <c:pt idx="85109" c:formatCode="General">
                  <c:v>24500.2</c:v>
                </c:pt>
                <c:pt idx="85110" c:formatCode="General">
                  <c:v>24500.2</c:v>
                </c:pt>
                <c:pt idx="85111" c:formatCode="General">
                  <c:v>24500.2</c:v>
                </c:pt>
                <c:pt idx="85112" c:formatCode="General">
                  <c:v>24500.2</c:v>
                </c:pt>
                <c:pt idx="85113" c:formatCode="General">
                  <c:v>24500.2</c:v>
                </c:pt>
                <c:pt idx="85114" c:formatCode="General">
                  <c:v>24500.2</c:v>
                </c:pt>
                <c:pt idx="85115" c:formatCode="General">
                  <c:v>24500.2</c:v>
                </c:pt>
                <c:pt idx="85116" c:formatCode="General">
                  <c:v>24500.2</c:v>
                </c:pt>
                <c:pt idx="85117" c:formatCode="General">
                  <c:v>24500.2</c:v>
                </c:pt>
                <c:pt idx="85118" c:formatCode="General">
                  <c:v>24500.2</c:v>
                </c:pt>
                <c:pt idx="85119" c:formatCode="General">
                  <c:v>24500.2</c:v>
                </c:pt>
                <c:pt idx="85120" c:formatCode="General">
                  <c:v>24500.2</c:v>
                </c:pt>
                <c:pt idx="85121" c:formatCode="General">
                  <c:v>24500.2</c:v>
                </c:pt>
                <c:pt idx="85122" c:formatCode="General">
                  <c:v>24500.2</c:v>
                </c:pt>
                <c:pt idx="85123" c:formatCode="General">
                  <c:v>24500.2</c:v>
                </c:pt>
                <c:pt idx="85124" c:formatCode="General">
                  <c:v>24500.2</c:v>
                </c:pt>
                <c:pt idx="85125" c:formatCode="General">
                  <c:v>24500.2</c:v>
                </c:pt>
                <c:pt idx="85126" c:formatCode="General">
                  <c:v>24500.2</c:v>
                </c:pt>
                <c:pt idx="85127" c:formatCode="General">
                  <c:v>24500.2</c:v>
                </c:pt>
                <c:pt idx="85128" c:formatCode="General">
                  <c:v>24500.2</c:v>
                </c:pt>
                <c:pt idx="85129" c:formatCode="General">
                  <c:v>24500.2</c:v>
                </c:pt>
                <c:pt idx="85130" c:formatCode="General">
                  <c:v>24500.2</c:v>
                </c:pt>
                <c:pt idx="85131" c:formatCode="General">
                  <c:v>24500.2</c:v>
                </c:pt>
                <c:pt idx="85132" c:formatCode="General">
                  <c:v>24500.2</c:v>
                </c:pt>
                <c:pt idx="85133" c:formatCode="General">
                  <c:v>24500.2</c:v>
                </c:pt>
                <c:pt idx="85134" c:formatCode="General">
                  <c:v>24500.2</c:v>
                </c:pt>
                <c:pt idx="85135" c:formatCode="General">
                  <c:v>24500.2</c:v>
                </c:pt>
                <c:pt idx="85136" c:formatCode="General">
                  <c:v>24500.2</c:v>
                </c:pt>
                <c:pt idx="85137" c:formatCode="General">
                  <c:v>24500.2</c:v>
                </c:pt>
                <c:pt idx="85138" c:formatCode="General">
                  <c:v>24500.2</c:v>
                </c:pt>
                <c:pt idx="85139" c:formatCode="General">
                  <c:v>24500.2</c:v>
                </c:pt>
                <c:pt idx="85140" c:formatCode="General">
                  <c:v>24500.2</c:v>
                </c:pt>
                <c:pt idx="85141" c:formatCode="General">
                  <c:v>24500.2</c:v>
                </c:pt>
                <c:pt idx="85142" c:formatCode="General">
                  <c:v>24500.2</c:v>
                </c:pt>
                <c:pt idx="85143" c:formatCode="General">
                  <c:v>24500.2</c:v>
                </c:pt>
                <c:pt idx="85144" c:formatCode="General">
                  <c:v>24500.2</c:v>
                </c:pt>
                <c:pt idx="85145" c:formatCode="General">
                  <c:v>24500.2</c:v>
                </c:pt>
                <c:pt idx="85146" c:formatCode="General">
                  <c:v>24500.2</c:v>
                </c:pt>
                <c:pt idx="85147" c:formatCode="General">
                  <c:v>24500.2</c:v>
                </c:pt>
                <c:pt idx="85148" c:formatCode="General">
                  <c:v>24500.2</c:v>
                </c:pt>
                <c:pt idx="85149" c:formatCode="General">
                  <c:v>24500.2</c:v>
                </c:pt>
                <c:pt idx="85150" c:formatCode="General">
                  <c:v>24500.2</c:v>
                </c:pt>
                <c:pt idx="85151" c:formatCode="General">
                  <c:v>24500.2</c:v>
                </c:pt>
                <c:pt idx="85152" c:formatCode="General">
                  <c:v>24500.2</c:v>
                </c:pt>
                <c:pt idx="85153" c:formatCode="General">
                  <c:v>24500.2</c:v>
                </c:pt>
                <c:pt idx="85154" c:formatCode="General">
                  <c:v>24500.2</c:v>
                </c:pt>
                <c:pt idx="85155" c:formatCode="General">
                  <c:v>24500.2</c:v>
                </c:pt>
                <c:pt idx="85156" c:formatCode="General">
                  <c:v>24500.2</c:v>
                </c:pt>
                <c:pt idx="85157" c:formatCode="General">
                  <c:v>24500.2</c:v>
                </c:pt>
                <c:pt idx="85158" c:formatCode="General">
                  <c:v>24500.2</c:v>
                </c:pt>
                <c:pt idx="85159" c:formatCode="General">
                  <c:v>24500.2</c:v>
                </c:pt>
                <c:pt idx="85160" c:formatCode="General">
                  <c:v>24500.2</c:v>
                </c:pt>
                <c:pt idx="85161" c:formatCode="General">
                  <c:v>24500.2</c:v>
                </c:pt>
                <c:pt idx="85162" c:formatCode="General">
                  <c:v>24500.2</c:v>
                </c:pt>
                <c:pt idx="85163" c:formatCode="General">
                  <c:v>24500.2</c:v>
                </c:pt>
                <c:pt idx="85164" c:formatCode="General">
                  <c:v>24500.2</c:v>
                </c:pt>
                <c:pt idx="85165" c:formatCode="General">
                  <c:v>24500.2</c:v>
                </c:pt>
                <c:pt idx="85166" c:formatCode="General">
                  <c:v>24500.2</c:v>
                </c:pt>
                <c:pt idx="85167" c:formatCode="General">
                  <c:v>24500.2</c:v>
                </c:pt>
                <c:pt idx="85168" c:formatCode="General">
                  <c:v>24500.2</c:v>
                </c:pt>
                <c:pt idx="85169" c:formatCode="General">
                  <c:v>24500.2</c:v>
                </c:pt>
                <c:pt idx="85170" c:formatCode="General">
                  <c:v>24500.2</c:v>
                </c:pt>
                <c:pt idx="85171" c:formatCode="General">
                  <c:v>24500.2</c:v>
                </c:pt>
                <c:pt idx="85172" c:formatCode="General">
                  <c:v>24500.2</c:v>
                </c:pt>
                <c:pt idx="85173" c:formatCode="General">
                  <c:v>24500.2</c:v>
                </c:pt>
                <c:pt idx="85174" c:formatCode="General">
                  <c:v>24500.2</c:v>
                </c:pt>
                <c:pt idx="85175" c:formatCode="General">
                  <c:v>24500.2</c:v>
                </c:pt>
                <c:pt idx="85176" c:formatCode="General">
                  <c:v>24500.2</c:v>
                </c:pt>
                <c:pt idx="85177" c:formatCode="General">
                  <c:v>24500.2</c:v>
                </c:pt>
                <c:pt idx="85178" c:formatCode="General">
                  <c:v>24500.2</c:v>
                </c:pt>
                <c:pt idx="85179" c:formatCode="General">
                  <c:v>24500.2</c:v>
                </c:pt>
                <c:pt idx="85180" c:formatCode="General">
                  <c:v>24500.2</c:v>
                </c:pt>
                <c:pt idx="85181" c:formatCode="General">
                  <c:v>24500.2</c:v>
                </c:pt>
                <c:pt idx="85182" c:formatCode="General">
                  <c:v>24500.2</c:v>
                </c:pt>
                <c:pt idx="85183" c:formatCode="General">
                  <c:v>24500.2</c:v>
                </c:pt>
                <c:pt idx="85184" c:formatCode="General">
                  <c:v>24500.2</c:v>
                </c:pt>
                <c:pt idx="85185" c:formatCode="General">
                  <c:v>24500.2</c:v>
                </c:pt>
                <c:pt idx="85186" c:formatCode="General">
                  <c:v>24500.2</c:v>
                </c:pt>
                <c:pt idx="85187" c:formatCode="General">
                  <c:v>24500.2</c:v>
                </c:pt>
                <c:pt idx="85188" c:formatCode="General">
                  <c:v>24500.2</c:v>
                </c:pt>
                <c:pt idx="85189" c:formatCode="General">
                  <c:v>24500.2</c:v>
                </c:pt>
                <c:pt idx="85190" c:formatCode="General">
                  <c:v>24500.2</c:v>
                </c:pt>
                <c:pt idx="85191" c:formatCode="General">
                  <c:v>24500.2</c:v>
                </c:pt>
                <c:pt idx="85192" c:formatCode="General">
                  <c:v>24500.2</c:v>
                </c:pt>
                <c:pt idx="85193" c:formatCode="General">
                  <c:v>24500.2</c:v>
                </c:pt>
                <c:pt idx="85194" c:formatCode="General">
                  <c:v>24500.2</c:v>
                </c:pt>
                <c:pt idx="85195" c:formatCode="General">
                  <c:v>24500.2</c:v>
                </c:pt>
                <c:pt idx="85196" c:formatCode="General">
                  <c:v>24500.2</c:v>
                </c:pt>
                <c:pt idx="85197" c:formatCode="General">
                  <c:v>24500.2</c:v>
                </c:pt>
                <c:pt idx="85198" c:formatCode="General">
                  <c:v>24500.2</c:v>
                </c:pt>
                <c:pt idx="85199" c:formatCode="General">
                  <c:v>24500.2</c:v>
                </c:pt>
                <c:pt idx="85200" c:formatCode="General">
                  <c:v>24500.2</c:v>
                </c:pt>
                <c:pt idx="85201" c:formatCode="General">
                  <c:v>24500.2</c:v>
                </c:pt>
                <c:pt idx="85202" c:formatCode="General">
                  <c:v>24500.2</c:v>
                </c:pt>
                <c:pt idx="85203" c:formatCode="General">
                  <c:v>24500.2</c:v>
                </c:pt>
                <c:pt idx="85204" c:formatCode="General">
                  <c:v>24500.2</c:v>
                </c:pt>
                <c:pt idx="85205" c:formatCode="General">
                  <c:v>24500.2</c:v>
                </c:pt>
                <c:pt idx="85206" c:formatCode="General">
                  <c:v>24500.2</c:v>
                </c:pt>
                <c:pt idx="85207" c:formatCode="General">
                  <c:v>24500.2</c:v>
                </c:pt>
                <c:pt idx="85208" c:formatCode="General">
                  <c:v>24500.2</c:v>
                </c:pt>
                <c:pt idx="85209" c:formatCode="General">
                  <c:v>24500.2</c:v>
                </c:pt>
                <c:pt idx="85210" c:formatCode="General">
                  <c:v>24500.2</c:v>
                </c:pt>
                <c:pt idx="85211" c:formatCode="General">
                  <c:v>24500.2</c:v>
                </c:pt>
                <c:pt idx="85212" c:formatCode="General">
                  <c:v>24500.2</c:v>
                </c:pt>
                <c:pt idx="85213" c:formatCode="General">
                  <c:v>24500.2</c:v>
                </c:pt>
                <c:pt idx="85214" c:formatCode="General">
                  <c:v>24500.2</c:v>
                </c:pt>
                <c:pt idx="85215" c:formatCode="General">
                  <c:v>24500.2</c:v>
                </c:pt>
                <c:pt idx="85216" c:formatCode="General">
                  <c:v>24500.2</c:v>
                </c:pt>
                <c:pt idx="85217" c:formatCode="General">
                  <c:v>24500.2</c:v>
                </c:pt>
                <c:pt idx="85218" c:formatCode="General">
                  <c:v>24500.2</c:v>
                </c:pt>
                <c:pt idx="85219" c:formatCode="General">
                  <c:v>24500.2</c:v>
                </c:pt>
                <c:pt idx="85220" c:formatCode="General">
                  <c:v>24500.2</c:v>
                </c:pt>
                <c:pt idx="85221" c:formatCode="General">
                  <c:v>24500.2</c:v>
                </c:pt>
                <c:pt idx="85222" c:formatCode="General">
                  <c:v>24500.2</c:v>
                </c:pt>
                <c:pt idx="85223" c:formatCode="General">
                  <c:v>24500.2</c:v>
                </c:pt>
                <c:pt idx="85224" c:formatCode="General">
                  <c:v>24500.2</c:v>
                </c:pt>
                <c:pt idx="85225" c:formatCode="General">
                  <c:v>24500.2</c:v>
                </c:pt>
                <c:pt idx="85226" c:formatCode="General">
                  <c:v>24500.2</c:v>
                </c:pt>
                <c:pt idx="85227" c:formatCode="General">
                  <c:v>24500.2</c:v>
                </c:pt>
                <c:pt idx="85228" c:formatCode="General">
                  <c:v>24500.2</c:v>
                </c:pt>
                <c:pt idx="85229" c:formatCode="General">
                  <c:v>24500.2</c:v>
                </c:pt>
                <c:pt idx="85230" c:formatCode="General">
                  <c:v>24500.2</c:v>
                </c:pt>
                <c:pt idx="85231" c:formatCode="General">
                  <c:v>24500.2</c:v>
                </c:pt>
                <c:pt idx="85232" c:formatCode="General">
                  <c:v>24500.2</c:v>
                </c:pt>
                <c:pt idx="85233" c:formatCode="General">
                  <c:v>24500.2</c:v>
                </c:pt>
                <c:pt idx="85234" c:formatCode="General">
                  <c:v>24500.2</c:v>
                </c:pt>
                <c:pt idx="85235" c:formatCode="General">
                  <c:v>24500.2</c:v>
                </c:pt>
                <c:pt idx="85236" c:formatCode="General">
                  <c:v>24500.2</c:v>
                </c:pt>
                <c:pt idx="85237" c:formatCode="General">
                  <c:v>24500.2</c:v>
                </c:pt>
                <c:pt idx="85238" c:formatCode="General">
                  <c:v>24500.2</c:v>
                </c:pt>
                <c:pt idx="85239" c:formatCode="General">
                  <c:v>24500.2</c:v>
                </c:pt>
                <c:pt idx="85240" c:formatCode="General">
                  <c:v>24500.2</c:v>
                </c:pt>
                <c:pt idx="85241" c:formatCode="General">
                  <c:v>24500.2</c:v>
                </c:pt>
                <c:pt idx="85242" c:formatCode="General">
                  <c:v>24500.2</c:v>
                </c:pt>
                <c:pt idx="85243" c:formatCode="General">
                  <c:v>24500.2</c:v>
                </c:pt>
                <c:pt idx="85244" c:formatCode="General">
                  <c:v>24500.2</c:v>
                </c:pt>
                <c:pt idx="85245" c:formatCode="General">
                  <c:v>24500.2</c:v>
                </c:pt>
                <c:pt idx="85246" c:formatCode="General">
                  <c:v>24500.2</c:v>
                </c:pt>
                <c:pt idx="85247" c:formatCode="General">
                  <c:v>24500.2</c:v>
                </c:pt>
                <c:pt idx="85248" c:formatCode="General">
                  <c:v>24500.2</c:v>
                </c:pt>
                <c:pt idx="85249" c:formatCode="General">
                  <c:v>24500.2</c:v>
                </c:pt>
                <c:pt idx="85250" c:formatCode="General">
                  <c:v>24500.2</c:v>
                </c:pt>
                <c:pt idx="85251" c:formatCode="General">
                  <c:v>24500.2</c:v>
                </c:pt>
                <c:pt idx="85252" c:formatCode="General">
                  <c:v>24500.2</c:v>
                </c:pt>
                <c:pt idx="85253" c:formatCode="General">
                  <c:v>24500.2</c:v>
                </c:pt>
                <c:pt idx="85254" c:formatCode="General">
                  <c:v>24500.2</c:v>
                </c:pt>
                <c:pt idx="85255" c:formatCode="General">
                  <c:v>24500.2</c:v>
                </c:pt>
                <c:pt idx="85256" c:formatCode="General">
                  <c:v>24500.2</c:v>
                </c:pt>
                <c:pt idx="85257" c:formatCode="General">
                  <c:v>24500.2</c:v>
                </c:pt>
                <c:pt idx="85258" c:formatCode="General">
                  <c:v>24500.2</c:v>
                </c:pt>
                <c:pt idx="85259" c:formatCode="General">
                  <c:v>24500.2</c:v>
                </c:pt>
                <c:pt idx="85260" c:formatCode="General">
                  <c:v>24500.2</c:v>
                </c:pt>
                <c:pt idx="85261" c:formatCode="General">
                  <c:v>24500.2</c:v>
                </c:pt>
                <c:pt idx="85262" c:formatCode="General">
                  <c:v>24500.2</c:v>
                </c:pt>
                <c:pt idx="85263" c:formatCode="General">
                  <c:v>24500.2</c:v>
                </c:pt>
                <c:pt idx="85264" c:formatCode="General">
                  <c:v>24500.2</c:v>
                </c:pt>
                <c:pt idx="85265" c:formatCode="General">
                  <c:v>24500.2</c:v>
                </c:pt>
                <c:pt idx="85266" c:formatCode="General">
                  <c:v>24500.2</c:v>
                </c:pt>
                <c:pt idx="85267" c:formatCode="General">
                  <c:v>24500.2</c:v>
                </c:pt>
                <c:pt idx="85268" c:formatCode="General">
                  <c:v>24500.2</c:v>
                </c:pt>
                <c:pt idx="85269" c:formatCode="General">
                  <c:v>24500.2</c:v>
                </c:pt>
                <c:pt idx="85270" c:formatCode="General">
                  <c:v>24500.2</c:v>
                </c:pt>
                <c:pt idx="85271" c:formatCode="General">
                  <c:v>24500.2</c:v>
                </c:pt>
                <c:pt idx="85272" c:formatCode="General">
                  <c:v>24500.2</c:v>
                </c:pt>
                <c:pt idx="85273" c:formatCode="General">
                  <c:v>24500.2</c:v>
                </c:pt>
                <c:pt idx="85274" c:formatCode="General">
                  <c:v>24500.2</c:v>
                </c:pt>
                <c:pt idx="85275" c:formatCode="General">
                  <c:v>24500.2</c:v>
                </c:pt>
                <c:pt idx="85276" c:formatCode="General">
                  <c:v>24500.2</c:v>
                </c:pt>
                <c:pt idx="85277" c:formatCode="General">
                  <c:v>24500.2</c:v>
                </c:pt>
                <c:pt idx="85278" c:formatCode="General">
                  <c:v>24500.2</c:v>
                </c:pt>
                <c:pt idx="85279" c:formatCode="General">
                  <c:v>24500.2</c:v>
                </c:pt>
                <c:pt idx="85280" c:formatCode="General">
                  <c:v>24500.2</c:v>
                </c:pt>
                <c:pt idx="85281" c:formatCode="General">
                  <c:v>24500.2</c:v>
                </c:pt>
                <c:pt idx="85282" c:formatCode="General">
                  <c:v>24500.2</c:v>
                </c:pt>
                <c:pt idx="85283" c:formatCode="General">
                  <c:v>24500.2</c:v>
                </c:pt>
                <c:pt idx="85284" c:formatCode="General">
                  <c:v>24500.2</c:v>
                </c:pt>
                <c:pt idx="85285" c:formatCode="General">
                  <c:v>24500.2</c:v>
                </c:pt>
                <c:pt idx="85286" c:formatCode="General">
                  <c:v>24500.2</c:v>
                </c:pt>
                <c:pt idx="85287" c:formatCode="General">
                  <c:v>24500.2</c:v>
                </c:pt>
                <c:pt idx="85288" c:formatCode="General">
                  <c:v>24500.2</c:v>
                </c:pt>
                <c:pt idx="85289" c:formatCode="General">
                  <c:v>24500.2</c:v>
                </c:pt>
                <c:pt idx="85290" c:formatCode="General">
                  <c:v>24500.2</c:v>
                </c:pt>
                <c:pt idx="85291" c:formatCode="General">
                  <c:v>24500.2</c:v>
                </c:pt>
                <c:pt idx="85292" c:formatCode="General">
                  <c:v>24500.2</c:v>
                </c:pt>
                <c:pt idx="85293" c:formatCode="General">
                  <c:v>24500.2</c:v>
                </c:pt>
                <c:pt idx="85294" c:formatCode="General">
                  <c:v>24500.2</c:v>
                </c:pt>
                <c:pt idx="85295" c:formatCode="General">
                  <c:v>24500.2</c:v>
                </c:pt>
                <c:pt idx="85296" c:formatCode="General">
                  <c:v>24500.2</c:v>
                </c:pt>
                <c:pt idx="85297" c:formatCode="General">
                  <c:v>24500.2</c:v>
                </c:pt>
                <c:pt idx="85298" c:formatCode="General">
                  <c:v>24500.2</c:v>
                </c:pt>
                <c:pt idx="85299" c:formatCode="General">
                  <c:v>24500.2</c:v>
                </c:pt>
                <c:pt idx="85300" c:formatCode="General">
                  <c:v>24500.2</c:v>
                </c:pt>
                <c:pt idx="85301" c:formatCode="General">
                  <c:v>24500.2</c:v>
                </c:pt>
                <c:pt idx="85302" c:formatCode="General">
                  <c:v>24500.2</c:v>
                </c:pt>
                <c:pt idx="85303" c:formatCode="General">
                  <c:v>24500.2</c:v>
                </c:pt>
                <c:pt idx="85304" c:formatCode="General">
                  <c:v>24500.2</c:v>
                </c:pt>
                <c:pt idx="85305" c:formatCode="General">
                  <c:v>24500.2</c:v>
                </c:pt>
                <c:pt idx="85306" c:formatCode="General">
                  <c:v>24500.2</c:v>
                </c:pt>
                <c:pt idx="85307" c:formatCode="General">
                  <c:v>24500.2</c:v>
                </c:pt>
                <c:pt idx="85308" c:formatCode="General">
                  <c:v>24500.2</c:v>
                </c:pt>
                <c:pt idx="85309" c:formatCode="General">
                  <c:v>24500.2</c:v>
                </c:pt>
                <c:pt idx="85310" c:formatCode="General">
                  <c:v>24500.2</c:v>
                </c:pt>
                <c:pt idx="85311" c:formatCode="General">
                  <c:v>24500.2</c:v>
                </c:pt>
                <c:pt idx="85312" c:formatCode="General">
                  <c:v>24500.2</c:v>
                </c:pt>
                <c:pt idx="85313" c:formatCode="General">
                  <c:v>24500.2</c:v>
                </c:pt>
                <c:pt idx="85314" c:formatCode="General">
                  <c:v>24500.2</c:v>
                </c:pt>
                <c:pt idx="85315" c:formatCode="General">
                  <c:v>24500.2</c:v>
                </c:pt>
                <c:pt idx="85316" c:formatCode="General">
                  <c:v>24500.2</c:v>
                </c:pt>
                <c:pt idx="85317" c:formatCode="General">
                  <c:v>24500.2</c:v>
                </c:pt>
                <c:pt idx="85318" c:formatCode="General">
                  <c:v>24500.2</c:v>
                </c:pt>
                <c:pt idx="85319" c:formatCode="General">
                  <c:v>24500.2</c:v>
                </c:pt>
                <c:pt idx="85320" c:formatCode="General">
                  <c:v>24500.2</c:v>
                </c:pt>
                <c:pt idx="85321" c:formatCode="General">
                  <c:v>24500.2</c:v>
                </c:pt>
                <c:pt idx="85322" c:formatCode="General">
                  <c:v>24500.2</c:v>
                </c:pt>
                <c:pt idx="85323" c:formatCode="General">
                  <c:v>24500.2</c:v>
                </c:pt>
                <c:pt idx="85324" c:formatCode="General">
                  <c:v>24500.2</c:v>
                </c:pt>
                <c:pt idx="85325" c:formatCode="General">
                  <c:v>24500.2</c:v>
                </c:pt>
                <c:pt idx="85326" c:formatCode="General">
                  <c:v>24500.2</c:v>
                </c:pt>
                <c:pt idx="85327" c:formatCode="General">
                  <c:v>24500.2</c:v>
                </c:pt>
                <c:pt idx="85328" c:formatCode="General">
                  <c:v>24500.2</c:v>
                </c:pt>
                <c:pt idx="85329" c:formatCode="General">
                  <c:v>24500.2</c:v>
                </c:pt>
                <c:pt idx="85330" c:formatCode="General">
                  <c:v>24500.2</c:v>
                </c:pt>
                <c:pt idx="85331" c:formatCode="General">
                  <c:v>24500.2</c:v>
                </c:pt>
                <c:pt idx="85332" c:formatCode="General">
                  <c:v>24500.2</c:v>
                </c:pt>
                <c:pt idx="85333" c:formatCode="General">
                  <c:v>24500.2</c:v>
                </c:pt>
                <c:pt idx="85334" c:formatCode="General">
                  <c:v>24500.2</c:v>
                </c:pt>
                <c:pt idx="85335" c:formatCode="General">
                  <c:v>24500.2</c:v>
                </c:pt>
                <c:pt idx="85336" c:formatCode="General">
                  <c:v>24500.2</c:v>
                </c:pt>
                <c:pt idx="85337" c:formatCode="General">
                  <c:v>24500.2</c:v>
                </c:pt>
                <c:pt idx="85338" c:formatCode="General">
                  <c:v>24500.2</c:v>
                </c:pt>
                <c:pt idx="85339" c:formatCode="General">
                  <c:v>24500.2</c:v>
                </c:pt>
                <c:pt idx="85340" c:formatCode="General">
                  <c:v>24500.2</c:v>
                </c:pt>
                <c:pt idx="85341" c:formatCode="General">
                  <c:v>24500.2</c:v>
                </c:pt>
                <c:pt idx="85342" c:formatCode="General">
                  <c:v>24500.2</c:v>
                </c:pt>
                <c:pt idx="85343" c:formatCode="General">
                  <c:v>24500.2</c:v>
                </c:pt>
                <c:pt idx="85344" c:formatCode="General">
                  <c:v>24500.2</c:v>
                </c:pt>
                <c:pt idx="85345" c:formatCode="General">
                  <c:v>24500.2</c:v>
                </c:pt>
                <c:pt idx="85346" c:formatCode="General">
                  <c:v>24500.2</c:v>
                </c:pt>
                <c:pt idx="85347" c:formatCode="General">
                  <c:v>24500.2</c:v>
                </c:pt>
                <c:pt idx="85348" c:formatCode="General">
                  <c:v>24500.2</c:v>
                </c:pt>
                <c:pt idx="85349" c:formatCode="General">
                  <c:v>24500.2</c:v>
                </c:pt>
                <c:pt idx="85350" c:formatCode="General">
                  <c:v>24500.2</c:v>
                </c:pt>
                <c:pt idx="85351" c:formatCode="General">
                  <c:v>24500.2</c:v>
                </c:pt>
                <c:pt idx="85352" c:formatCode="General">
                  <c:v>24500.2</c:v>
                </c:pt>
                <c:pt idx="85353" c:formatCode="General">
                  <c:v>24500.2</c:v>
                </c:pt>
                <c:pt idx="85354" c:formatCode="General">
                  <c:v>24500.2</c:v>
                </c:pt>
                <c:pt idx="85355" c:formatCode="General">
                  <c:v>24500.2</c:v>
                </c:pt>
                <c:pt idx="85356" c:formatCode="General">
                  <c:v>24500.2</c:v>
                </c:pt>
                <c:pt idx="85357" c:formatCode="General">
                  <c:v>24500.2</c:v>
                </c:pt>
                <c:pt idx="85358" c:formatCode="General">
                  <c:v>24500.2</c:v>
                </c:pt>
                <c:pt idx="85359" c:formatCode="General">
                  <c:v>24500.2</c:v>
                </c:pt>
                <c:pt idx="85360" c:formatCode="General">
                  <c:v>24500.2</c:v>
                </c:pt>
                <c:pt idx="85361" c:formatCode="General">
                  <c:v>24500.2</c:v>
                </c:pt>
                <c:pt idx="85362" c:formatCode="General">
                  <c:v>24500.2</c:v>
                </c:pt>
                <c:pt idx="85363" c:formatCode="General">
                  <c:v>24500.2</c:v>
                </c:pt>
                <c:pt idx="85364" c:formatCode="General">
                  <c:v>24500.2</c:v>
                </c:pt>
                <c:pt idx="85365" c:formatCode="General">
                  <c:v>24500.2</c:v>
                </c:pt>
                <c:pt idx="85366" c:formatCode="General">
                  <c:v>24500.2</c:v>
                </c:pt>
                <c:pt idx="85367" c:formatCode="General">
                  <c:v>24500.2</c:v>
                </c:pt>
                <c:pt idx="85368" c:formatCode="General">
                  <c:v>24500.2</c:v>
                </c:pt>
                <c:pt idx="85369" c:formatCode="General">
                  <c:v>24500.2</c:v>
                </c:pt>
                <c:pt idx="85370" c:formatCode="General">
                  <c:v>24500.2</c:v>
                </c:pt>
                <c:pt idx="85371" c:formatCode="General">
                  <c:v>24500.2</c:v>
                </c:pt>
                <c:pt idx="85372" c:formatCode="General">
                  <c:v>24500.2</c:v>
                </c:pt>
                <c:pt idx="85373" c:formatCode="General">
                  <c:v>24500.2</c:v>
                </c:pt>
                <c:pt idx="85374" c:formatCode="General">
                  <c:v>24500.2</c:v>
                </c:pt>
                <c:pt idx="85375" c:formatCode="General">
                  <c:v>24500.2</c:v>
                </c:pt>
                <c:pt idx="85376" c:formatCode="General">
                  <c:v>24500.2</c:v>
                </c:pt>
                <c:pt idx="85377" c:formatCode="General">
                  <c:v>24500.2</c:v>
                </c:pt>
                <c:pt idx="85378" c:formatCode="General">
                  <c:v>24500.2</c:v>
                </c:pt>
                <c:pt idx="85379" c:formatCode="General">
                  <c:v>24500.2</c:v>
                </c:pt>
                <c:pt idx="85380" c:formatCode="General">
                  <c:v>24500.2</c:v>
                </c:pt>
                <c:pt idx="85381" c:formatCode="General">
                  <c:v>24500.2</c:v>
                </c:pt>
                <c:pt idx="85382" c:formatCode="General">
                  <c:v>24500.2</c:v>
                </c:pt>
                <c:pt idx="85383" c:formatCode="General">
                  <c:v>24500.2</c:v>
                </c:pt>
                <c:pt idx="85384" c:formatCode="General">
                  <c:v>24500.2</c:v>
                </c:pt>
                <c:pt idx="85385" c:formatCode="General">
                  <c:v>24500.2</c:v>
                </c:pt>
                <c:pt idx="85386" c:formatCode="General">
                  <c:v>24500.2</c:v>
                </c:pt>
                <c:pt idx="85387" c:formatCode="General">
                  <c:v>24500.2</c:v>
                </c:pt>
                <c:pt idx="85388" c:formatCode="General">
                  <c:v>24500.2</c:v>
                </c:pt>
                <c:pt idx="85389" c:formatCode="General">
                  <c:v>24500.2</c:v>
                </c:pt>
                <c:pt idx="85390" c:formatCode="General">
                  <c:v>24500.2</c:v>
                </c:pt>
                <c:pt idx="85391" c:formatCode="General">
                  <c:v>24500.2</c:v>
                </c:pt>
                <c:pt idx="85392" c:formatCode="General">
                  <c:v>24500.2</c:v>
                </c:pt>
                <c:pt idx="85393" c:formatCode="General">
                  <c:v>24500.2</c:v>
                </c:pt>
                <c:pt idx="85394" c:formatCode="General">
                  <c:v>24500.2</c:v>
                </c:pt>
                <c:pt idx="85395" c:formatCode="General">
                  <c:v>24500.2</c:v>
                </c:pt>
                <c:pt idx="85396" c:formatCode="General">
                  <c:v>24500.2</c:v>
                </c:pt>
                <c:pt idx="85397" c:formatCode="General">
                  <c:v>24500.2</c:v>
                </c:pt>
                <c:pt idx="85398" c:formatCode="General">
                  <c:v>24500.2</c:v>
                </c:pt>
                <c:pt idx="85399" c:formatCode="General">
                  <c:v>24500.2</c:v>
                </c:pt>
                <c:pt idx="85400" c:formatCode="General">
                  <c:v>24500.2</c:v>
                </c:pt>
                <c:pt idx="85401" c:formatCode="General">
                  <c:v>24500.2</c:v>
                </c:pt>
                <c:pt idx="85402" c:formatCode="General">
                  <c:v>24500.2</c:v>
                </c:pt>
                <c:pt idx="85403" c:formatCode="General">
                  <c:v>24500.2</c:v>
                </c:pt>
                <c:pt idx="85404" c:formatCode="General">
                  <c:v>24500.2</c:v>
                </c:pt>
                <c:pt idx="85405" c:formatCode="General">
                  <c:v>24500.2</c:v>
                </c:pt>
                <c:pt idx="85406" c:formatCode="General">
                  <c:v>24500.2</c:v>
                </c:pt>
                <c:pt idx="85407" c:formatCode="General">
                  <c:v>24500.2</c:v>
                </c:pt>
                <c:pt idx="85408" c:formatCode="General">
                  <c:v>24500.2</c:v>
                </c:pt>
                <c:pt idx="85409" c:formatCode="General">
                  <c:v>24500.2</c:v>
                </c:pt>
                <c:pt idx="85410" c:formatCode="General">
                  <c:v>24500.2</c:v>
                </c:pt>
                <c:pt idx="85411" c:formatCode="General">
                  <c:v>24500.2</c:v>
                </c:pt>
                <c:pt idx="85412" c:formatCode="General">
                  <c:v>24500.2</c:v>
                </c:pt>
                <c:pt idx="85413" c:formatCode="General">
                  <c:v>24500.2</c:v>
                </c:pt>
                <c:pt idx="85414" c:formatCode="General">
                  <c:v>24500.2</c:v>
                </c:pt>
                <c:pt idx="85415" c:formatCode="General">
                  <c:v>24500.2</c:v>
                </c:pt>
                <c:pt idx="85416" c:formatCode="General">
                  <c:v>24500.2</c:v>
                </c:pt>
                <c:pt idx="85417" c:formatCode="General">
                  <c:v>24500.2</c:v>
                </c:pt>
                <c:pt idx="85418" c:formatCode="General">
                  <c:v>24500.2</c:v>
                </c:pt>
                <c:pt idx="85419" c:formatCode="General">
                  <c:v>24500.2</c:v>
                </c:pt>
                <c:pt idx="85420" c:formatCode="General">
                  <c:v>24500.2</c:v>
                </c:pt>
                <c:pt idx="85421" c:formatCode="General">
                  <c:v>24500.2</c:v>
                </c:pt>
                <c:pt idx="85422" c:formatCode="General">
                  <c:v>24500.2</c:v>
                </c:pt>
                <c:pt idx="85423" c:formatCode="General">
                  <c:v>24500.2</c:v>
                </c:pt>
                <c:pt idx="85424" c:formatCode="General">
                  <c:v>24500.2</c:v>
                </c:pt>
                <c:pt idx="85425" c:formatCode="General">
                  <c:v>24500.2</c:v>
                </c:pt>
                <c:pt idx="85426" c:formatCode="General">
                  <c:v>24500.2</c:v>
                </c:pt>
                <c:pt idx="85427" c:formatCode="General">
                  <c:v>24500.2</c:v>
                </c:pt>
                <c:pt idx="85428" c:formatCode="General">
                  <c:v>24500.2</c:v>
                </c:pt>
                <c:pt idx="85429" c:formatCode="General">
                  <c:v>24500.2</c:v>
                </c:pt>
                <c:pt idx="85430" c:formatCode="General">
                  <c:v>24500.2</c:v>
                </c:pt>
                <c:pt idx="85431" c:formatCode="General">
                  <c:v>24500.2</c:v>
                </c:pt>
                <c:pt idx="85432" c:formatCode="General">
                  <c:v>24500.2</c:v>
                </c:pt>
                <c:pt idx="85433" c:formatCode="General">
                  <c:v>24500.2</c:v>
                </c:pt>
                <c:pt idx="85434" c:formatCode="General">
                  <c:v>24500.2</c:v>
                </c:pt>
                <c:pt idx="85435" c:formatCode="General">
                  <c:v>24500.2</c:v>
                </c:pt>
                <c:pt idx="85436" c:formatCode="General">
                  <c:v>24500.2</c:v>
                </c:pt>
                <c:pt idx="85437" c:formatCode="General">
                  <c:v>24500.2</c:v>
                </c:pt>
                <c:pt idx="85438" c:formatCode="General">
                  <c:v>24500.2</c:v>
                </c:pt>
                <c:pt idx="85439" c:formatCode="General">
                  <c:v>24500.2</c:v>
                </c:pt>
                <c:pt idx="85440" c:formatCode="General">
                  <c:v>24500.2</c:v>
                </c:pt>
                <c:pt idx="85441" c:formatCode="General">
                  <c:v>24500.2</c:v>
                </c:pt>
                <c:pt idx="85442" c:formatCode="General">
                  <c:v>24500.2</c:v>
                </c:pt>
                <c:pt idx="85443" c:formatCode="General">
                  <c:v>24500.2</c:v>
                </c:pt>
                <c:pt idx="85444" c:formatCode="General">
                  <c:v>24500.2</c:v>
                </c:pt>
                <c:pt idx="85445" c:formatCode="General">
                  <c:v>24500.2</c:v>
                </c:pt>
                <c:pt idx="85446" c:formatCode="General">
                  <c:v>24500.2</c:v>
                </c:pt>
                <c:pt idx="85447" c:formatCode="General">
                  <c:v>24500.2</c:v>
                </c:pt>
                <c:pt idx="85448" c:formatCode="General">
                  <c:v>24500.2</c:v>
                </c:pt>
                <c:pt idx="85449" c:formatCode="General">
                  <c:v>24500.2</c:v>
                </c:pt>
                <c:pt idx="85450" c:formatCode="General">
                  <c:v>24500.2</c:v>
                </c:pt>
                <c:pt idx="85451" c:formatCode="General">
                  <c:v>24500.2</c:v>
                </c:pt>
                <c:pt idx="85452" c:formatCode="General">
                  <c:v>24500.2</c:v>
                </c:pt>
                <c:pt idx="85453" c:formatCode="General">
                  <c:v>24500.2</c:v>
                </c:pt>
                <c:pt idx="85454" c:formatCode="General">
                  <c:v>24500.2</c:v>
                </c:pt>
                <c:pt idx="85455" c:formatCode="General">
                  <c:v>24500.2</c:v>
                </c:pt>
                <c:pt idx="85456" c:formatCode="General">
                  <c:v>24500.2</c:v>
                </c:pt>
                <c:pt idx="85457" c:formatCode="General">
                  <c:v>24500.2</c:v>
                </c:pt>
                <c:pt idx="85458" c:formatCode="General">
                  <c:v>24500.2</c:v>
                </c:pt>
                <c:pt idx="85459" c:formatCode="General">
                  <c:v>24500.2</c:v>
                </c:pt>
                <c:pt idx="85460" c:formatCode="General">
                  <c:v>24500.2</c:v>
                </c:pt>
                <c:pt idx="85461" c:formatCode="General">
                  <c:v>24500.2</c:v>
                </c:pt>
                <c:pt idx="85462" c:formatCode="General">
                  <c:v>24500.2</c:v>
                </c:pt>
                <c:pt idx="85463" c:formatCode="General">
                  <c:v>24500.2</c:v>
                </c:pt>
                <c:pt idx="85464" c:formatCode="General">
                  <c:v>24500.2</c:v>
                </c:pt>
                <c:pt idx="85465" c:formatCode="General">
                  <c:v>24500.2</c:v>
                </c:pt>
                <c:pt idx="85466" c:formatCode="General">
                  <c:v>24500.2</c:v>
                </c:pt>
                <c:pt idx="85467" c:formatCode="General">
                  <c:v>24500.2</c:v>
                </c:pt>
                <c:pt idx="85468" c:formatCode="General">
                  <c:v>24500.2</c:v>
                </c:pt>
                <c:pt idx="85469" c:formatCode="General">
                  <c:v>24500.2</c:v>
                </c:pt>
                <c:pt idx="85470" c:formatCode="General">
                  <c:v>24500.2</c:v>
                </c:pt>
                <c:pt idx="85471" c:formatCode="General">
                  <c:v>24500.2</c:v>
                </c:pt>
                <c:pt idx="85472" c:formatCode="General">
                  <c:v>24500.2</c:v>
                </c:pt>
                <c:pt idx="85473" c:formatCode="General">
                  <c:v>24500.2</c:v>
                </c:pt>
                <c:pt idx="85474" c:formatCode="General">
                  <c:v>24500.2</c:v>
                </c:pt>
                <c:pt idx="85475" c:formatCode="General">
                  <c:v>24500.2</c:v>
                </c:pt>
                <c:pt idx="85476" c:formatCode="General">
                  <c:v>24500.2</c:v>
                </c:pt>
                <c:pt idx="85477" c:formatCode="General">
                  <c:v>24500.2</c:v>
                </c:pt>
                <c:pt idx="85478" c:formatCode="General">
                  <c:v>24500.2</c:v>
                </c:pt>
                <c:pt idx="85479" c:formatCode="General">
                  <c:v>24500.2</c:v>
                </c:pt>
                <c:pt idx="85480" c:formatCode="General">
                  <c:v>24500.2</c:v>
                </c:pt>
                <c:pt idx="85481" c:formatCode="General">
                  <c:v>24500.2</c:v>
                </c:pt>
                <c:pt idx="85482" c:formatCode="General">
                  <c:v>24500.2</c:v>
                </c:pt>
                <c:pt idx="85483" c:formatCode="General">
                  <c:v>24500.2</c:v>
                </c:pt>
                <c:pt idx="85484" c:formatCode="General">
                  <c:v>24500.2</c:v>
                </c:pt>
                <c:pt idx="85485" c:formatCode="General">
                  <c:v>24500.2</c:v>
                </c:pt>
                <c:pt idx="85486" c:formatCode="General">
                  <c:v>24500.2</c:v>
                </c:pt>
                <c:pt idx="85487" c:formatCode="General">
                  <c:v>24500.2</c:v>
                </c:pt>
                <c:pt idx="85488" c:formatCode="General">
                  <c:v>24500.2</c:v>
                </c:pt>
                <c:pt idx="85489" c:formatCode="General">
                  <c:v>24500.2</c:v>
                </c:pt>
                <c:pt idx="85490" c:formatCode="General">
                  <c:v>24500.2</c:v>
                </c:pt>
                <c:pt idx="85491" c:formatCode="General">
                  <c:v>24500.2</c:v>
                </c:pt>
                <c:pt idx="85492" c:formatCode="General">
                  <c:v>24500.2</c:v>
                </c:pt>
                <c:pt idx="85493" c:formatCode="General">
                  <c:v>24500.2</c:v>
                </c:pt>
                <c:pt idx="85494" c:formatCode="General">
                  <c:v>24500.2</c:v>
                </c:pt>
                <c:pt idx="85495" c:formatCode="General">
                  <c:v>24500.2</c:v>
                </c:pt>
                <c:pt idx="85496" c:formatCode="General">
                  <c:v>24500.2</c:v>
                </c:pt>
                <c:pt idx="85497" c:formatCode="General">
                  <c:v>24500.2</c:v>
                </c:pt>
                <c:pt idx="85498" c:formatCode="General">
                  <c:v>24500.2</c:v>
                </c:pt>
                <c:pt idx="85499" c:formatCode="General">
                  <c:v>24500.2</c:v>
                </c:pt>
                <c:pt idx="85500" c:formatCode="General">
                  <c:v>24500.2</c:v>
                </c:pt>
                <c:pt idx="85501" c:formatCode="General">
                  <c:v>24500.2</c:v>
                </c:pt>
                <c:pt idx="85502" c:formatCode="General">
                  <c:v>24500.2</c:v>
                </c:pt>
                <c:pt idx="85503" c:formatCode="General">
                  <c:v>24500.2</c:v>
                </c:pt>
                <c:pt idx="85504" c:formatCode="General">
                  <c:v>24500.2</c:v>
                </c:pt>
                <c:pt idx="85505" c:formatCode="General">
                  <c:v>24500.2</c:v>
                </c:pt>
                <c:pt idx="85506" c:formatCode="General">
                  <c:v>24500.2</c:v>
                </c:pt>
                <c:pt idx="85507" c:formatCode="General">
                  <c:v>24500.2</c:v>
                </c:pt>
                <c:pt idx="85508" c:formatCode="General">
                  <c:v>24500.2</c:v>
                </c:pt>
                <c:pt idx="85509" c:formatCode="General">
                  <c:v>24500.2</c:v>
                </c:pt>
                <c:pt idx="85510" c:formatCode="General">
                  <c:v>24500.2</c:v>
                </c:pt>
                <c:pt idx="85511" c:formatCode="General">
                  <c:v>24500.2</c:v>
                </c:pt>
                <c:pt idx="85512" c:formatCode="General">
                  <c:v>24500.2</c:v>
                </c:pt>
                <c:pt idx="85513" c:formatCode="General">
                  <c:v>24500.2</c:v>
                </c:pt>
                <c:pt idx="85514" c:formatCode="General">
                  <c:v>24500.2</c:v>
                </c:pt>
                <c:pt idx="85515" c:formatCode="General">
                  <c:v>24500.2</c:v>
                </c:pt>
                <c:pt idx="85516" c:formatCode="General">
                  <c:v>24500.2</c:v>
                </c:pt>
                <c:pt idx="85517" c:formatCode="General">
                  <c:v>24500.2</c:v>
                </c:pt>
                <c:pt idx="85518" c:formatCode="General">
                  <c:v>24500.2</c:v>
                </c:pt>
                <c:pt idx="85519" c:formatCode="General">
                  <c:v>24500.2</c:v>
                </c:pt>
                <c:pt idx="85520" c:formatCode="General">
                  <c:v>24500.2</c:v>
                </c:pt>
                <c:pt idx="85521" c:formatCode="General">
                  <c:v>24500.2</c:v>
                </c:pt>
                <c:pt idx="85522" c:formatCode="General">
                  <c:v>24500.2</c:v>
                </c:pt>
                <c:pt idx="85523" c:formatCode="General">
                  <c:v>24500.2</c:v>
                </c:pt>
                <c:pt idx="85524" c:formatCode="General">
                  <c:v>24500.2</c:v>
                </c:pt>
                <c:pt idx="85525" c:formatCode="General">
                  <c:v>24500.2</c:v>
                </c:pt>
                <c:pt idx="85526" c:formatCode="General">
                  <c:v>24500.2</c:v>
                </c:pt>
                <c:pt idx="85527" c:formatCode="General">
                  <c:v>24500.2</c:v>
                </c:pt>
                <c:pt idx="85528" c:formatCode="General">
                  <c:v>24500.2</c:v>
                </c:pt>
                <c:pt idx="85529" c:formatCode="General">
                  <c:v>24500.2</c:v>
                </c:pt>
                <c:pt idx="85530" c:formatCode="General">
                  <c:v>24500.2</c:v>
                </c:pt>
                <c:pt idx="85531" c:formatCode="General">
                  <c:v>24500.2</c:v>
                </c:pt>
                <c:pt idx="85532" c:formatCode="General">
                  <c:v>24500.2</c:v>
                </c:pt>
                <c:pt idx="85533" c:formatCode="General">
                  <c:v>24500.2</c:v>
                </c:pt>
                <c:pt idx="85534" c:formatCode="General">
                  <c:v>24500.2</c:v>
                </c:pt>
                <c:pt idx="85535" c:formatCode="General">
                  <c:v>24500.2</c:v>
                </c:pt>
                <c:pt idx="85536" c:formatCode="General">
                  <c:v>24500.2</c:v>
                </c:pt>
                <c:pt idx="85537" c:formatCode="General">
                  <c:v>24500.2</c:v>
                </c:pt>
                <c:pt idx="85538" c:formatCode="General">
                  <c:v>24500.2</c:v>
                </c:pt>
                <c:pt idx="85539" c:formatCode="General">
                  <c:v>24500.2</c:v>
                </c:pt>
                <c:pt idx="85540" c:formatCode="General">
                  <c:v>24500.2</c:v>
                </c:pt>
                <c:pt idx="85541" c:formatCode="General">
                  <c:v>24500.2</c:v>
                </c:pt>
                <c:pt idx="85542" c:formatCode="General">
                  <c:v>24500.2</c:v>
                </c:pt>
                <c:pt idx="85543" c:formatCode="General">
                  <c:v>24500.2</c:v>
                </c:pt>
                <c:pt idx="85544" c:formatCode="General">
                  <c:v>24500.2</c:v>
                </c:pt>
                <c:pt idx="85545" c:formatCode="General">
                  <c:v>24500.2</c:v>
                </c:pt>
                <c:pt idx="85546" c:formatCode="General">
                  <c:v>24500.2</c:v>
                </c:pt>
                <c:pt idx="85547" c:formatCode="General">
                  <c:v>24500.2</c:v>
                </c:pt>
                <c:pt idx="85548" c:formatCode="General">
                  <c:v>24500.2</c:v>
                </c:pt>
                <c:pt idx="85549" c:formatCode="General">
                  <c:v>24500.2</c:v>
                </c:pt>
                <c:pt idx="85550" c:formatCode="General">
                  <c:v>24500.2</c:v>
                </c:pt>
                <c:pt idx="85551" c:formatCode="General">
                  <c:v>24500.2</c:v>
                </c:pt>
                <c:pt idx="85552" c:formatCode="General">
                  <c:v>24500.2</c:v>
                </c:pt>
                <c:pt idx="85553" c:formatCode="General">
                  <c:v>24500.2</c:v>
                </c:pt>
                <c:pt idx="85554" c:formatCode="General">
                  <c:v>24500.2</c:v>
                </c:pt>
                <c:pt idx="85555" c:formatCode="General">
                  <c:v>24500.2</c:v>
                </c:pt>
                <c:pt idx="85556" c:formatCode="General">
                  <c:v>24500.2</c:v>
                </c:pt>
                <c:pt idx="85557" c:formatCode="General">
                  <c:v>24500.2</c:v>
                </c:pt>
                <c:pt idx="85558" c:formatCode="General">
                  <c:v>24500.2</c:v>
                </c:pt>
                <c:pt idx="85559" c:formatCode="General">
                  <c:v>24500.2</c:v>
                </c:pt>
                <c:pt idx="85560" c:formatCode="General">
                  <c:v>24500.2</c:v>
                </c:pt>
                <c:pt idx="85561" c:formatCode="General">
                  <c:v>24500.2</c:v>
                </c:pt>
                <c:pt idx="85562" c:formatCode="General">
                  <c:v>24500.2</c:v>
                </c:pt>
                <c:pt idx="85563" c:formatCode="General">
                  <c:v>24500.2</c:v>
                </c:pt>
                <c:pt idx="85564" c:formatCode="General">
                  <c:v>24500.2</c:v>
                </c:pt>
                <c:pt idx="85565" c:formatCode="General">
                  <c:v>24500.2</c:v>
                </c:pt>
                <c:pt idx="85566" c:formatCode="General">
                  <c:v>24500.2</c:v>
                </c:pt>
                <c:pt idx="85567" c:formatCode="General">
                  <c:v>24500.2</c:v>
                </c:pt>
                <c:pt idx="85568" c:formatCode="General">
                  <c:v>24500.2</c:v>
                </c:pt>
                <c:pt idx="85569" c:formatCode="General">
                  <c:v>24500.2</c:v>
                </c:pt>
                <c:pt idx="85570" c:formatCode="General">
                  <c:v>24500.2</c:v>
                </c:pt>
                <c:pt idx="85571" c:formatCode="General">
                  <c:v>24500.2</c:v>
                </c:pt>
                <c:pt idx="85572" c:formatCode="General">
                  <c:v>24500.2</c:v>
                </c:pt>
                <c:pt idx="85573" c:formatCode="General">
                  <c:v>24500.2</c:v>
                </c:pt>
                <c:pt idx="85574" c:formatCode="General">
                  <c:v>24500.2</c:v>
                </c:pt>
                <c:pt idx="85575" c:formatCode="General">
                  <c:v>24500.2</c:v>
                </c:pt>
                <c:pt idx="85576" c:formatCode="General">
                  <c:v>24500.2</c:v>
                </c:pt>
                <c:pt idx="85577" c:formatCode="General">
                  <c:v>24500.2</c:v>
                </c:pt>
                <c:pt idx="85578" c:formatCode="General">
                  <c:v>24500.2</c:v>
                </c:pt>
                <c:pt idx="85579" c:formatCode="General">
                  <c:v>24500.2</c:v>
                </c:pt>
                <c:pt idx="85580" c:formatCode="General">
                  <c:v>24500.2</c:v>
                </c:pt>
                <c:pt idx="85581" c:formatCode="General">
                  <c:v>24500.2</c:v>
                </c:pt>
                <c:pt idx="85582" c:formatCode="General">
                  <c:v>24500.2</c:v>
                </c:pt>
                <c:pt idx="85583" c:formatCode="General">
                  <c:v>24500.2</c:v>
                </c:pt>
                <c:pt idx="85584" c:formatCode="General">
                  <c:v>24500.2</c:v>
                </c:pt>
                <c:pt idx="85585" c:formatCode="General">
                  <c:v>24500.2</c:v>
                </c:pt>
                <c:pt idx="85586" c:formatCode="General">
                  <c:v>24500.2</c:v>
                </c:pt>
                <c:pt idx="85587" c:formatCode="General">
                  <c:v>24500.2</c:v>
                </c:pt>
                <c:pt idx="85588" c:formatCode="General">
                  <c:v>24500.2</c:v>
                </c:pt>
                <c:pt idx="85589" c:formatCode="General">
                  <c:v>24500.2</c:v>
                </c:pt>
                <c:pt idx="85590" c:formatCode="General">
                  <c:v>24500.2</c:v>
                </c:pt>
                <c:pt idx="85591" c:formatCode="General">
                  <c:v>24500.2</c:v>
                </c:pt>
                <c:pt idx="85592" c:formatCode="General">
                  <c:v>24500.2</c:v>
                </c:pt>
                <c:pt idx="85593" c:formatCode="General">
                  <c:v>24500.2</c:v>
                </c:pt>
                <c:pt idx="85594" c:formatCode="General">
                  <c:v>24500.2</c:v>
                </c:pt>
                <c:pt idx="85595" c:formatCode="General">
                  <c:v>24500.2</c:v>
                </c:pt>
                <c:pt idx="85596" c:formatCode="General">
                  <c:v>24500.2</c:v>
                </c:pt>
                <c:pt idx="85597" c:formatCode="General">
                  <c:v>24500.2</c:v>
                </c:pt>
                <c:pt idx="85598" c:formatCode="General">
                  <c:v>24500.2</c:v>
                </c:pt>
                <c:pt idx="85599" c:formatCode="General">
                  <c:v>24500.2</c:v>
                </c:pt>
                <c:pt idx="85600" c:formatCode="General">
                  <c:v>24500.2</c:v>
                </c:pt>
                <c:pt idx="85601" c:formatCode="General">
                  <c:v>24500.2</c:v>
                </c:pt>
                <c:pt idx="85602" c:formatCode="General">
                  <c:v>24500.2</c:v>
                </c:pt>
                <c:pt idx="85603" c:formatCode="General">
                  <c:v>24500.2</c:v>
                </c:pt>
                <c:pt idx="85604" c:formatCode="General">
                  <c:v>24500.2</c:v>
                </c:pt>
                <c:pt idx="85605" c:formatCode="General">
                  <c:v>24500.2</c:v>
                </c:pt>
                <c:pt idx="85606" c:formatCode="General">
                  <c:v>24500.2</c:v>
                </c:pt>
                <c:pt idx="85607" c:formatCode="General">
                  <c:v>24500.2</c:v>
                </c:pt>
                <c:pt idx="85608" c:formatCode="General">
                  <c:v>24500.2</c:v>
                </c:pt>
                <c:pt idx="85609" c:formatCode="General">
                  <c:v>24500.2</c:v>
                </c:pt>
                <c:pt idx="85610" c:formatCode="General">
                  <c:v>24500.2</c:v>
                </c:pt>
                <c:pt idx="85611" c:formatCode="General">
                  <c:v>24500.2</c:v>
                </c:pt>
                <c:pt idx="85612" c:formatCode="General">
                  <c:v>24500.2</c:v>
                </c:pt>
                <c:pt idx="85613" c:formatCode="General">
                  <c:v>24500.2</c:v>
                </c:pt>
                <c:pt idx="85614" c:formatCode="General">
                  <c:v>24500.2</c:v>
                </c:pt>
                <c:pt idx="85615" c:formatCode="General">
                  <c:v>24500.2</c:v>
                </c:pt>
                <c:pt idx="85616" c:formatCode="General">
                  <c:v>24500.2</c:v>
                </c:pt>
                <c:pt idx="85617" c:formatCode="General">
                  <c:v>24500.2</c:v>
                </c:pt>
                <c:pt idx="85618" c:formatCode="General">
                  <c:v>24500.2</c:v>
                </c:pt>
                <c:pt idx="85619" c:formatCode="General">
                  <c:v>24500.2</c:v>
                </c:pt>
                <c:pt idx="85620" c:formatCode="General">
                  <c:v>24500.2</c:v>
                </c:pt>
                <c:pt idx="85621" c:formatCode="General">
                  <c:v>24500.2</c:v>
                </c:pt>
                <c:pt idx="85622" c:formatCode="General">
                  <c:v>24500.2</c:v>
                </c:pt>
                <c:pt idx="85623" c:formatCode="General">
                  <c:v>24500.2</c:v>
                </c:pt>
                <c:pt idx="85624" c:formatCode="General">
                  <c:v>24500.2</c:v>
                </c:pt>
                <c:pt idx="85625" c:formatCode="General">
                  <c:v>24500.2</c:v>
                </c:pt>
                <c:pt idx="85626" c:formatCode="General">
                  <c:v>24500.2</c:v>
                </c:pt>
                <c:pt idx="85627" c:formatCode="General">
                  <c:v>24500.2</c:v>
                </c:pt>
                <c:pt idx="85628" c:formatCode="General">
                  <c:v>24500.2</c:v>
                </c:pt>
                <c:pt idx="85629" c:formatCode="General">
                  <c:v>24500.2</c:v>
                </c:pt>
                <c:pt idx="85630" c:formatCode="General">
                  <c:v>24500.2</c:v>
                </c:pt>
                <c:pt idx="85631" c:formatCode="General">
                  <c:v>24500.2</c:v>
                </c:pt>
                <c:pt idx="85632" c:formatCode="General">
                  <c:v>24500.2</c:v>
                </c:pt>
                <c:pt idx="85633" c:formatCode="General">
                  <c:v>24500.2</c:v>
                </c:pt>
                <c:pt idx="85634" c:formatCode="General">
                  <c:v>24500.2</c:v>
                </c:pt>
                <c:pt idx="85635" c:formatCode="General">
                  <c:v>24500.2</c:v>
                </c:pt>
                <c:pt idx="85636" c:formatCode="General">
                  <c:v>24500.2</c:v>
                </c:pt>
                <c:pt idx="85637" c:formatCode="General">
                  <c:v>24500.2</c:v>
                </c:pt>
                <c:pt idx="85638" c:formatCode="General">
                  <c:v>24500.2</c:v>
                </c:pt>
                <c:pt idx="85639" c:formatCode="General">
                  <c:v>24500.2</c:v>
                </c:pt>
                <c:pt idx="85640" c:formatCode="General">
                  <c:v>24500.2</c:v>
                </c:pt>
                <c:pt idx="85641" c:formatCode="General">
                  <c:v>24500.2</c:v>
                </c:pt>
                <c:pt idx="85642" c:formatCode="General">
                  <c:v>24500.2</c:v>
                </c:pt>
                <c:pt idx="85643" c:formatCode="General">
                  <c:v>24500.2</c:v>
                </c:pt>
                <c:pt idx="85644" c:formatCode="General">
                  <c:v>24500.2</c:v>
                </c:pt>
                <c:pt idx="85645" c:formatCode="General">
                  <c:v>24500.2</c:v>
                </c:pt>
                <c:pt idx="85646" c:formatCode="General">
                  <c:v>24500.2</c:v>
                </c:pt>
                <c:pt idx="85647" c:formatCode="General">
                  <c:v>24500.2</c:v>
                </c:pt>
                <c:pt idx="85648" c:formatCode="General">
                  <c:v>24500.2</c:v>
                </c:pt>
                <c:pt idx="85649" c:formatCode="General">
                  <c:v>24500.2</c:v>
                </c:pt>
                <c:pt idx="85650" c:formatCode="General">
                  <c:v>24500.2</c:v>
                </c:pt>
                <c:pt idx="85651" c:formatCode="General">
                  <c:v>24500.2</c:v>
                </c:pt>
                <c:pt idx="85652" c:formatCode="General">
                  <c:v>24500.2</c:v>
                </c:pt>
                <c:pt idx="85653" c:formatCode="General">
                  <c:v>24500.2</c:v>
                </c:pt>
                <c:pt idx="85654" c:formatCode="General">
                  <c:v>24500.2</c:v>
                </c:pt>
                <c:pt idx="85655" c:formatCode="General">
                  <c:v>24500.2</c:v>
                </c:pt>
                <c:pt idx="85656" c:formatCode="General">
                  <c:v>24500.2</c:v>
                </c:pt>
                <c:pt idx="85657" c:formatCode="General">
                  <c:v>24500.2</c:v>
                </c:pt>
                <c:pt idx="85658" c:formatCode="General">
                  <c:v>24500.2</c:v>
                </c:pt>
                <c:pt idx="85659" c:formatCode="General">
                  <c:v>24500.2</c:v>
                </c:pt>
                <c:pt idx="85660" c:formatCode="General">
                  <c:v>24500.2</c:v>
                </c:pt>
                <c:pt idx="85661" c:formatCode="General">
                  <c:v>24500.2</c:v>
                </c:pt>
                <c:pt idx="85662" c:formatCode="General">
                  <c:v>24500.2</c:v>
                </c:pt>
                <c:pt idx="85663" c:formatCode="General">
                  <c:v>24500.2</c:v>
                </c:pt>
                <c:pt idx="85664" c:formatCode="General">
                  <c:v>24500.2</c:v>
                </c:pt>
                <c:pt idx="85665" c:formatCode="General">
                  <c:v>24500.2</c:v>
                </c:pt>
                <c:pt idx="85666" c:formatCode="General">
                  <c:v>24500.2</c:v>
                </c:pt>
                <c:pt idx="85667" c:formatCode="General">
                  <c:v>24500.2</c:v>
                </c:pt>
                <c:pt idx="85668" c:formatCode="General">
                  <c:v>24500.2</c:v>
                </c:pt>
                <c:pt idx="85669" c:formatCode="General">
                  <c:v>24500.2</c:v>
                </c:pt>
                <c:pt idx="85670" c:formatCode="General">
                  <c:v>24500.2</c:v>
                </c:pt>
                <c:pt idx="85671" c:formatCode="General">
                  <c:v>24500.2</c:v>
                </c:pt>
                <c:pt idx="85672" c:formatCode="General">
                  <c:v>24500.2</c:v>
                </c:pt>
                <c:pt idx="85673" c:formatCode="General">
                  <c:v>24500.2</c:v>
                </c:pt>
                <c:pt idx="85674" c:formatCode="General">
                  <c:v>24500.2</c:v>
                </c:pt>
                <c:pt idx="85675" c:formatCode="General">
                  <c:v>24500.2</c:v>
                </c:pt>
                <c:pt idx="85676" c:formatCode="General">
                  <c:v>24500.2</c:v>
                </c:pt>
                <c:pt idx="85677" c:formatCode="General">
                  <c:v>24500.2</c:v>
                </c:pt>
                <c:pt idx="85678" c:formatCode="General">
                  <c:v>24500.2</c:v>
                </c:pt>
                <c:pt idx="85679" c:formatCode="General">
                  <c:v>24500.2</c:v>
                </c:pt>
                <c:pt idx="85680" c:formatCode="General">
                  <c:v>24500.2</c:v>
                </c:pt>
                <c:pt idx="85681" c:formatCode="General">
                  <c:v>24500.2</c:v>
                </c:pt>
                <c:pt idx="85682" c:formatCode="General">
                  <c:v>24500.2</c:v>
                </c:pt>
                <c:pt idx="85683" c:formatCode="General">
                  <c:v>24500.2</c:v>
                </c:pt>
                <c:pt idx="85684" c:formatCode="General">
                  <c:v>24500.2</c:v>
                </c:pt>
                <c:pt idx="85685" c:formatCode="General">
                  <c:v>24500.2</c:v>
                </c:pt>
                <c:pt idx="85686" c:formatCode="General">
                  <c:v>24500.2</c:v>
                </c:pt>
                <c:pt idx="85687" c:formatCode="General">
                  <c:v>24500.2</c:v>
                </c:pt>
                <c:pt idx="85688" c:formatCode="General">
                  <c:v>24500.2</c:v>
                </c:pt>
                <c:pt idx="85689" c:formatCode="General">
                  <c:v>24500.2</c:v>
                </c:pt>
                <c:pt idx="85690" c:formatCode="General">
                  <c:v>24500.2</c:v>
                </c:pt>
                <c:pt idx="85691" c:formatCode="General">
                  <c:v>24500.2</c:v>
                </c:pt>
                <c:pt idx="85692" c:formatCode="General">
                  <c:v>24500.2</c:v>
                </c:pt>
                <c:pt idx="85693" c:formatCode="General">
                  <c:v>24500.2</c:v>
                </c:pt>
                <c:pt idx="85694" c:formatCode="General">
                  <c:v>24500.2</c:v>
                </c:pt>
                <c:pt idx="85695" c:formatCode="General">
                  <c:v>24500.2</c:v>
                </c:pt>
                <c:pt idx="85696" c:formatCode="General">
                  <c:v>24500.2</c:v>
                </c:pt>
                <c:pt idx="85697" c:formatCode="General">
                  <c:v>24500.2</c:v>
                </c:pt>
                <c:pt idx="85698" c:formatCode="General">
                  <c:v>24500.2</c:v>
                </c:pt>
                <c:pt idx="85699" c:formatCode="General">
                  <c:v>24500.2</c:v>
                </c:pt>
                <c:pt idx="85700" c:formatCode="General">
                  <c:v>24500.2</c:v>
                </c:pt>
                <c:pt idx="85701" c:formatCode="General">
                  <c:v>24500.2</c:v>
                </c:pt>
                <c:pt idx="85702" c:formatCode="General">
                  <c:v>24500.2</c:v>
                </c:pt>
                <c:pt idx="85703" c:formatCode="General">
                  <c:v>24500.2</c:v>
                </c:pt>
                <c:pt idx="85704" c:formatCode="General">
                  <c:v>24500.2</c:v>
                </c:pt>
                <c:pt idx="85705" c:formatCode="General">
                  <c:v>24500.2</c:v>
                </c:pt>
                <c:pt idx="85706" c:formatCode="General">
                  <c:v>24500.2</c:v>
                </c:pt>
                <c:pt idx="85707" c:formatCode="General">
                  <c:v>24500.2</c:v>
                </c:pt>
                <c:pt idx="85708" c:formatCode="General">
                  <c:v>24500.2</c:v>
                </c:pt>
                <c:pt idx="85709" c:formatCode="General">
                  <c:v>24500.2</c:v>
                </c:pt>
                <c:pt idx="85710" c:formatCode="General">
                  <c:v>24500.2</c:v>
                </c:pt>
                <c:pt idx="85711" c:formatCode="General">
                  <c:v>24500.2</c:v>
                </c:pt>
                <c:pt idx="85712" c:formatCode="General">
                  <c:v>24500.2</c:v>
                </c:pt>
                <c:pt idx="85713" c:formatCode="General">
                  <c:v>24500.2</c:v>
                </c:pt>
                <c:pt idx="85714" c:formatCode="General">
                  <c:v>24500.2</c:v>
                </c:pt>
                <c:pt idx="85715" c:formatCode="General">
                  <c:v>24500.2</c:v>
                </c:pt>
                <c:pt idx="85716" c:formatCode="General">
                  <c:v>24500.2</c:v>
                </c:pt>
                <c:pt idx="85717" c:formatCode="General">
                  <c:v>24500.2</c:v>
                </c:pt>
                <c:pt idx="85718" c:formatCode="General">
                  <c:v>24500.2</c:v>
                </c:pt>
                <c:pt idx="85719" c:formatCode="General">
                  <c:v>24500.2</c:v>
                </c:pt>
                <c:pt idx="85720" c:formatCode="General">
                  <c:v>24500.2</c:v>
                </c:pt>
                <c:pt idx="85721" c:formatCode="General">
                  <c:v>24500.2</c:v>
                </c:pt>
                <c:pt idx="85722" c:formatCode="General">
                  <c:v>24500.2</c:v>
                </c:pt>
                <c:pt idx="85723" c:formatCode="General">
                  <c:v>24500.2</c:v>
                </c:pt>
                <c:pt idx="85724" c:formatCode="General">
                  <c:v>24500.2</c:v>
                </c:pt>
                <c:pt idx="85725" c:formatCode="General">
                  <c:v>24500.2</c:v>
                </c:pt>
                <c:pt idx="85726" c:formatCode="General">
                  <c:v>24500.2</c:v>
                </c:pt>
                <c:pt idx="85727" c:formatCode="General">
                  <c:v>24500.2</c:v>
                </c:pt>
                <c:pt idx="85728" c:formatCode="General">
                  <c:v>24500.2</c:v>
                </c:pt>
                <c:pt idx="85729" c:formatCode="General">
                  <c:v>24500.2</c:v>
                </c:pt>
                <c:pt idx="85730" c:formatCode="General">
                  <c:v>24500.2</c:v>
                </c:pt>
                <c:pt idx="85731" c:formatCode="General">
                  <c:v>24500.2</c:v>
                </c:pt>
                <c:pt idx="85732" c:formatCode="General">
                  <c:v>24500.2</c:v>
                </c:pt>
                <c:pt idx="85733" c:formatCode="General">
                  <c:v>24500.2</c:v>
                </c:pt>
                <c:pt idx="85734" c:formatCode="General">
                  <c:v>24500.2</c:v>
                </c:pt>
                <c:pt idx="85735" c:formatCode="General">
                  <c:v>24500.2</c:v>
                </c:pt>
                <c:pt idx="85736" c:formatCode="General">
                  <c:v>24500.2</c:v>
                </c:pt>
                <c:pt idx="85737" c:formatCode="General">
                  <c:v>24500.2</c:v>
                </c:pt>
                <c:pt idx="85738" c:formatCode="General">
                  <c:v>24500.2</c:v>
                </c:pt>
                <c:pt idx="85739" c:formatCode="General">
                  <c:v>24500.2</c:v>
                </c:pt>
                <c:pt idx="85740" c:formatCode="General">
                  <c:v>24500.2</c:v>
                </c:pt>
                <c:pt idx="85741" c:formatCode="General">
                  <c:v>24500.2</c:v>
                </c:pt>
                <c:pt idx="85742" c:formatCode="General">
                  <c:v>24500.2</c:v>
                </c:pt>
                <c:pt idx="85743" c:formatCode="General">
                  <c:v>24500.2</c:v>
                </c:pt>
                <c:pt idx="85744" c:formatCode="General">
                  <c:v>24500.2</c:v>
                </c:pt>
                <c:pt idx="85745" c:formatCode="General">
                  <c:v>24500.2</c:v>
                </c:pt>
                <c:pt idx="85746" c:formatCode="General">
                  <c:v>24500.2</c:v>
                </c:pt>
                <c:pt idx="85747" c:formatCode="General">
                  <c:v>24500.2</c:v>
                </c:pt>
                <c:pt idx="85748" c:formatCode="General">
                  <c:v>24500.2</c:v>
                </c:pt>
                <c:pt idx="85749" c:formatCode="General">
                  <c:v>24500.2</c:v>
                </c:pt>
                <c:pt idx="85750" c:formatCode="General">
                  <c:v>24500.2</c:v>
                </c:pt>
                <c:pt idx="85751" c:formatCode="General">
                  <c:v>24500.2</c:v>
                </c:pt>
                <c:pt idx="85752" c:formatCode="General">
                  <c:v>24500.2</c:v>
                </c:pt>
                <c:pt idx="85753" c:formatCode="General">
                  <c:v>24500.2</c:v>
                </c:pt>
                <c:pt idx="85754" c:formatCode="General">
                  <c:v>24500.2</c:v>
                </c:pt>
                <c:pt idx="85755" c:formatCode="General">
                  <c:v>24500.2</c:v>
                </c:pt>
                <c:pt idx="85756" c:formatCode="General">
                  <c:v>24500.2</c:v>
                </c:pt>
                <c:pt idx="85757" c:formatCode="General">
                  <c:v>24500.2</c:v>
                </c:pt>
                <c:pt idx="85758" c:formatCode="General">
                  <c:v>24500.2</c:v>
                </c:pt>
                <c:pt idx="85759" c:formatCode="General">
                  <c:v>24500.2</c:v>
                </c:pt>
                <c:pt idx="85760" c:formatCode="General">
                  <c:v>24500.2</c:v>
                </c:pt>
                <c:pt idx="85761" c:formatCode="General">
                  <c:v>24500.2</c:v>
                </c:pt>
                <c:pt idx="85762" c:formatCode="General">
                  <c:v>24500.2</c:v>
                </c:pt>
                <c:pt idx="85763" c:formatCode="General">
                  <c:v>24500.2</c:v>
                </c:pt>
                <c:pt idx="85764" c:formatCode="General">
                  <c:v>24500.2</c:v>
                </c:pt>
                <c:pt idx="85765" c:formatCode="General">
                  <c:v>24500.2</c:v>
                </c:pt>
                <c:pt idx="85766" c:formatCode="General">
                  <c:v>24500.2</c:v>
                </c:pt>
                <c:pt idx="85767" c:formatCode="General">
                  <c:v>24500.2</c:v>
                </c:pt>
                <c:pt idx="85768" c:formatCode="General">
                  <c:v>24500.2</c:v>
                </c:pt>
                <c:pt idx="85769" c:formatCode="General">
                  <c:v>24500.2</c:v>
                </c:pt>
                <c:pt idx="85770" c:formatCode="General">
                  <c:v>24500.2</c:v>
                </c:pt>
                <c:pt idx="85771" c:formatCode="General">
                  <c:v>24500.2</c:v>
                </c:pt>
                <c:pt idx="85772" c:formatCode="General">
                  <c:v>24500.2</c:v>
                </c:pt>
                <c:pt idx="85773" c:formatCode="General">
                  <c:v>24500.2</c:v>
                </c:pt>
                <c:pt idx="85774" c:formatCode="General">
                  <c:v>24500.2</c:v>
                </c:pt>
                <c:pt idx="85775" c:formatCode="General">
                  <c:v>24500.2</c:v>
                </c:pt>
                <c:pt idx="85776" c:formatCode="General">
                  <c:v>24500.2</c:v>
                </c:pt>
                <c:pt idx="85777" c:formatCode="General">
                  <c:v>24500.2</c:v>
                </c:pt>
                <c:pt idx="85778" c:formatCode="General">
                  <c:v>24500.2</c:v>
                </c:pt>
                <c:pt idx="85779" c:formatCode="General">
                  <c:v>24500.2</c:v>
                </c:pt>
                <c:pt idx="85780" c:formatCode="General">
                  <c:v>24500.2</c:v>
                </c:pt>
                <c:pt idx="85781" c:formatCode="General">
                  <c:v>24500.2</c:v>
                </c:pt>
                <c:pt idx="85782" c:formatCode="General">
                  <c:v>24500.2</c:v>
                </c:pt>
                <c:pt idx="85783" c:formatCode="General">
                  <c:v>24500.2</c:v>
                </c:pt>
                <c:pt idx="85784" c:formatCode="General">
                  <c:v>24500.2</c:v>
                </c:pt>
                <c:pt idx="85785" c:formatCode="General">
                  <c:v>24500.2</c:v>
                </c:pt>
                <c:pt idx="85786" c:formatCode="General">
                  <c:v>24500.2</c:v>
                </c:pt>
                <c:pt idx="85787" c:formatCode="General">
                  <c:v>24500.2</c:v>
                </c:pt>
                <c:pt idx="85788" c:formatCode="General">
                  <c:v>24500.2</c:v>
                </c:pt>
                <c:pt idx="85789" c:formatCode="General">
                  <c:v>24500.2</c:v>
                </c:pt>
                <c:pt idx="85790" c:formatCode="General">
                  <c:v>24500.2</c:v>
                </c:pt>
                <c:pt idx="85791" c:formatCode="General">
                  <c:v>24500.2</c:v>
                </c:pt>
                <c:pt idx="85792" c:formatCode="General">
                  <c:v>24500.2</c:v>
                </c:pt>
                <c:pt idx="85793" c:formatCode="General">
                  <c:v>24500.2</c:v>
                </c:pt>
                <c:pt idx="85794" c:formatCode="General">
                  <c:v>24500.2</c:v>
                </c:pt>
                <c:pt idx="85795" c:formatCode="General">
                  <c:v>24500.2</c:v>
                </c:pt>
                <c:pt idx="85796" c:formatCode="General">
                  <c:v>24500.2</c:v>
                </c:pt>
                <c:pt idx="85797" c:formatCode="General">
                  <c:v>24500.2</c:v>
                </c:pt>
                <c:pt idx="85798" c:formatCode="General">
                  <c:v>24500.2</c:v>
                </c:pt>
                <c:pt idx="85799" c:formatCode="General">
                  <c:v>24500.2</c:v>
                </c:pt>
                <c:pt idx="85800" c:formatCode="General">
                  <c:v>24500.2</c:v>
                </c:pt>
                <c:pt idx="85801" c:formatCode="General">
                  <c:v>24500.2</c:v>
                </c:pt>
                <c:pt idx="85802" c:formatCode="General">
                  <c:v>24500.2</c:v>
                </c:pt>
                <c:pt idx="85803" c:formatCode="General">
                  <c:v>24500.2</c:v>
                </c:pt>
                <c:pt idx="85804" c:formatCode="General">
                  <c:v>24500.2</c:v>
                </c:pt>
                <c:pt idx="85805" c:formatCode="General">
                  <c:v>24500.2</c:v>
                </c:pt>
                <c:pt idx="85806" c:formatCode="General">
                  <c:v>24500.2</c:v>
                </c:pt>
                <c:pt idx="85807" c:formatCode="General">
                  <c:v>24500.2</c:v>
                </c:pt>
                <c:pt idx="85808" c:formatCode="General">
                  <c:v>24500.2</c:v>
                </c:pt>
                <c:pt idx="85809" c:formatCode="General">
                  <c:v>24500.2</c:v>
                </c:pt>
                <c:pt idx="85810" c:formatCode="General">
                  <c:v>24500.2</c:v>
                </c:pt>
                <c:pt idx="85811" c:formatCode="General">
                  <c:v>24500.2</c:v>
                </c:pt>
                <c:pt idx="85812" c:formatCode="General">
                  <c:v>24500.2</c:v>
                </c:pt>
                <c:pt idx="85813" c:formatCode="General">
                  <c:v>24500.2</c:v>
                </c:pt>
                <c:pt idx="85814" c:formatCode="General">
                  <c:v>24500.2</c:v>
                </c:pt>
                <c:pt idx="85815" c:formatCode="General">
                  <c:v>24500.2</c:v>
                </c:pt>
                <c:pt idx="85816" c:formatCode="General">
                  <c:v>24500.2</c:v>
                </c:pt>
                <c:pt idx="85817" c:formatCode="General">
                  <c:v>24500.2</c:v>
                </c:pt>
                <c:pt idx="85818" c:formatCode="General">
                  <c:v>24500.2</c:v>
                </c:pt>
                <c:pt idx="85819" c:formatCode="General">
                  <c:v>24500.2</c:v>
                </c:pt>
                <c:pt idx="85820" c:formatCode="General">
                  <c:v>24500.2</c:v>
                </c:pt>
                <c:pt idx="85821" c:formatCode="General">
                  <c:v>24500.2</c:v>
                </c:pt>
                <c:pt idx="85822" c:formatCode="General">
                  <c:v>24500.2</c:v>
                </c:pt>
                <c:pt idx="85823" c:formatCode="General">
                  <c:v>24500.2</c:v>
                </c:pt>
                <c:pt idx="85824" c:formatCode="General">
                  <c:v>24500.2</c:v>
                </c:pt>
                <c:pt idx="85825" c:formatCode="General">
                  <c:v>24500.2</c:v>
                </c:pt>
                <c:pt idx="85826" c:formatCode="General">
                  <c:v>24500.2</c:v>
                </c:pt>
                <c:pt idx="85827" c:formatCode="General">
                  <c:v>24500.2</c:v>
                </c:pt>
                <c:pt idx="85828" c:formatCode="General">
                  <c:v>24500.2</c:v>
                </c:pt>
                <c:pt idx="85829" c:formatCode="General">
                  <c:v>24500.2</c:v>
                </c:pt>
                <c:pt idx="85830" c:formatCode="General">
                  <c:v>24500.2</c:v>
                </c:pt>
                <c:pt idx="85831" c:formatCode="General">
                  <c:v>24500.2</c:v>
                </c:pt>
                <c:pt idx="85832" c:formatCode="General">
                  <c:v>24500.2</c:v>
                </c:pt>
                <c:pt idx="85833" c:formatCode="General">
                  <c:v>24500.2</c:v>
                </c:pt>
                <c:pt idx="85834" c:formatCode="General">
                  <c:v>24500.2</c:v>
                </c:pt>
                <c:pt idx="85835" c:formatCode="General">
                  <c:v>24500.2</c:v>
                </c:pt>
                <c:pt idx="85836" c:formatCode="General">
                  <c:v>24500.2</c:v>
                </c:pt>
                <c:pt idx="85837" c:formatCode="General">
                  <c:v>24500.2</c:v>
                </c:pt>
                <c:pt idx="85838" c:formatCode="General">
                  <c:v>24500.2</c:v>
                </c:pt>
                <c:pt idx="85839" c:formatCode="General">
                  <c:v>24500.2</c:v>
                </c:pt>
                <c:pt idx="85840" c:formatCode="General">
                  <c:v>24500.2</c:v>
                </c:pt>
                <c:pt idx="85841" c:formatCode="General">
                  <c:v>24500.2</c:v>
                </c:pt>
                <c:pt idx="85842" c:formatCode="General">
                  <c:v>24500.2</c:v>
                </c:pt>
                <c:pt idx="85843" c:formatCode="General">
                  <c:v>24500.2</c:v>
                </c:pt>
                <c:pt idx="85844" c:formatCode="General">
                  <c:v>24500.2</c:v>
                </c:pt>
                <c:pt idx="85845" c:formatCode="General">
                  <c:v>24500.2</c:v>
                </c:pt>
                <c:pt idx="85846" c:formatCode="General">
                  <c:v>24500.2</c:v>
                </c:pt>
                <c:pt idx="85847" c:formatCode="General">
                  <c:v>24500.2</c:v>
                </c:pt>
                <c:pt idx="85848" c:formatCode="General">
                  <c:v>24500.2</c:v>
                </c:pt>
                <c:pt idx="85849" c:formatCode="General">
                  <c:v>24500.2</c:v>
                </c:pt>
                <c:pt idx="85850" c:formatCode="General">
                  <c:v>24500.2</c:v>
                </c:pt>
                <c:pt idx="85851" c:formatCode="General">
                  <c:v>24500.2</c:v>
                </c:pt>
                <c:pt idx="85852" c:formatCode="General">
                  <c:v>24500.2</c:v>
                </c:pt>
                <c:pt idx="85853" c:formatCode="General">
                  <c:v>24500.2</c:v>
                </c:pt>
                <c:pt idx="85854" c:formatCode="General">
                  <c:v>24500.2</c:v>
                </c:pt>
                <c:pt idx="85855" c:formatCode="General">
                  <c:v>24500.2</c:v>
                </c:pt>
                <c:pt idx="85856" c:formatCode="General">
                  <c:v>24500.2</c:v>
                </c:pt>
                <c:pt idx="85857" c:formatCode="General">
                  <c:v>24500.2</c:v>
                </c:pt>
                <c:pt idx="85858" c:formatCode="General">
                  <c:v>24500.2</c:v>
                </c:pt>
                <c:pt idx="85859" c:formatCode="General">
                  <c:v>24500.2</c:v>
                </c:pt>
                <c:pt idx="85860" c:formatCode="General">
                  <c:v>24500.2</c:v>
                </c:pt>
                <c:pt idx="85861" c:formatCode="General">
                  <c:v>24500.2</c:v>
                </c:pt>
                <c:pt idx="85862" c:formatCode="General">
                  <c:v>24500.2</c:v>
                </c:pt>
                <c:pt idx="85863" c:formatCode="General">
                  <c:v>24500.2</c:v>
                </c:pt>
                <c:pt idx="85864" c:formatCode="General">
                  <c:v>24500.2</c:v>
                </c:pt>
                <c:pt idx="85865" c:formatCode="General">
                  <c:v>24500.2</c:v>
                </c:pt>
                <c:pt idx="85866" c:formatCode="General">
                  <c:v>24500.2</c:v>
                </c:pt>
                <c:pt idx="85867" c:formatCode="General">
                  <c:v>24500.2</c:v>
                </c:pt>
                <c:pt idx="85868" c:formatCode="General">
                  <c:v>24500.2</c:v>
                </c:pt>
                <c:pt idx="85869" c:formatCode="General">
                  <c:v>24500.2</c:v>
                </c:pt>
                <c:pt idx="85870" c:formatCode="General">
                  <c:v>24500.2</c:v>
                </c:pt>
                <c:pt idx="85871" c:formatCode="General">
                  <c:v>24500.2</c:v>
                </c:pt>
                <c:pt idx="85872" c:formatCode="General">
                  <c:v>24500.2</c:v>
                </c:pt>
                <c:pt idx="85873" c:formatCode="General">
                  <c:v>24500.2</c:v>
                </c:pt>
                <c:pt idx="85874" c:formatCode="General">
                  <c:v>24500.2</c:v>
                </c:pt>
                <c:pt idx="85875" c:formatCode="General">
                  <c:v>24500.2</c:v>
                </c:pt>
                <c:pt idx="85876" c:formatCode="General">
                  <c:v>24500.2</c:v>
                </c:pt>
                <c:pt idx="85877" c:formatCode="General">
                  <c:v>24500.2</c:v>
                </c:pt>
                <c:pt idx="85878" c:formatCode="General">
                  <c:v>24500.2</c:v>
                </c:pt>
                <c:pt idx="85879" c:formatCode="General">
                  <c:v>24500.2</c:v>
                </c:pt>
                <c:pt idx="85880" c:formatCode="General">
                  <c:v>24500.2</c:v>
                </c:pt>
                <c:pt idx="85881" c:formatCode="General">
                  <c:v>24500.2</c:v>
                </c:pt>
                <c:pt idx="85882" c:formatCode="General">
                  <c:v>24500.2</c:v>
                </c:pt>
                <c:pt idx="85883" c:formatCode="General">
                  <c:v>24500.2</c:v>
                </c:pt>
                <c:pt idx="85884" c:formatCode="General">
                  <c:v>24500.2</c:v>
                </c:pt>
                <c:pt idx="85885" c:formatCode="General">
                  <c:v>24500.2</c:v>
                </c:pt>
                <c:pt idx="85886" c:formatCode="General">
                  <c:v>24500.2</c:v>
                </c:pt>
                <c:pt idx="85887" c:formatCode="General">
                  <c:v>24500.2</c:v>
                </c:pt>
                <c:pt idx="85888" c:formatCode="General">
                  <c:v>24500.2</c:v>
                </c:pt>
                <c:pt idx="85889" c:formatCode="General">
                  <c:v>24500.2</c:v>
                </c:pt>
                <c:pt idx="85890" c:formatCode="General">
                  <c:v>24500.2</c:v>
                </c:pt>
                <c:pt idx="85891" c:formatCode="General">
                  <c:v>24500.2</c:v>
                </c:pt>
                <c:pt idx="85892" c:formatCode="General">
                  <c:v>24500.2</c:v>
                </c:pt>
                <c:pt idx="85893" c:formatCode="General">
                  <c:v>24500.2</c:v>
                </c:pt>
                <c:pt idx="85894" c:formatCode="General">
                  <c:v>24500.2</c:v>
                </c:pt>
                <c:pt idx="85895" c:formatCode="General">
                  <c:v>24500.2</c:v>
                </c:pt>
                <c:pt idx="85896" c:formatCode="General">
                  <c:v>24500.2</c:v>
                </c:pt>
                <c:pt idx="85897" c:formatCode="General">
                  <c:v>24500.2</c:v>
                </c:pt>
                <c:pt idx="85898" c:formatCode="General">
                  <c:v>24500.2</c:v>
                </c:pt>
                <c:pt idx="85899" c:formatCode="General">
                  <c:v>24500.2</c:v>
                </c:pt>
                <c:pt idx="85900" c:formatCode="General">
                  <c:v>24500.2</c:v>
                </c:pt>
                <c:pt idx="85901" c:formatCode="General">
                  <c:v>24500.2</c:v>
                </c:pt>
                <c:pt idx="85902" c:formatCode="General">
                  <c:v>24500.2</c:v>
                </c:pt>
                <c:pt idx="85903" c:formatCode="General">
                  <c:v>24500.2</c:v>
                </c:pt>
                <c:pt idx="85904" c:formatCode="General">
                  <c:v>24500.2</c:v>
                </c:pt>
                <c:pt idx="85905" c:formatCode="General">
                  <c:v>24500.2</c:v>
                </c:pt>
                <c:pt idx="85906" c:formatCode="General">
                  <c:v>24500.2</c:v>
                </c:pt>
                <c:pt idx="85907" c:formatCode="General">
                  <c:v>24500.2</c:v>
                </c:pt>
                <c:pt idx="85908" c:formatCode="General">
                  <c:v>24500.2</c:v>
                </c:pt>
                <c:pt idx="85909" c:formatCode="General">
                  <c:v>24500.2</c:v>
                </c:pt>
                <c:pt idx="85910" c:formatCode="General">
                  <c:v>24500.2</c:v>
                </c:pt>
                <c:pt idx="85911" c:formatCode="General">
                  <c:v>24500.2</c:v>
                </c:pt>
                <c:pt idx="85912" c:formatCode="General">
                  <c:v>24500.2</c:v>
                </c:pt>
                <c:pt idx="85913" c:formatCode="General">
                  <c:v>24500.2</c:v>
                </c:pt>
                <c:pt idx="85914" c:formatCode="General">
                  <c:v>24500.2</c:v>
                </c:pt>
                <c:pt idx="85915" c:formatCode="General">
                  <c:v>24500.2</c:v>
                </c:pt>
                <c:pt idx="85916" c:formatCode="General">
                  <c:v>24500.2</c:v>
                </c:pt>
                <c:pt idx="85917" c:formatCode="General">
                  <c:v>24500.2</c:v>
                </c:pt>
                <c:pt idx="85918" c:formatCode="General">
                  <c:v>24500.2</c:v>
                </c:pt>
                <c:pt idx="85919" c:formatCode="General">
                  <c:v>24500.2</c:v>
                </c:pt>
                <c:pt idx="85920" c:formatCode="General">
                  <c:v>24500.2</c:v>
                </c:pt>
                <c:pt idx="85921" c:formatCode="General">
                  <c:v>24500.2</c:v>
                </c:pt>
                <c:pt idx="85922" c:formatCode="General">
                  <c:v>24500.2</c:v>
                </c:pt>
                <c:pt idx="85923" c:formatCode="General">
                  <c:v>24500.2</c:v>
                </c:pt>
                <c:pt idx="85924" c:formatCode="General">
                  <c:v>24500.2</c:v>
                </c:pt>
                <c:pt idx="85925" c:formatCode="General">
                  <c:v>24500.2</c:v>
                </c:pt>
                <c:pt idx="85926" c:formatCode="General">
                  <c:v>24500.2</c:v>
                </c:pt>
                <c:pt idx="85927" c:formatCode="General">
                  <c:v>24500.2</c:v>
                </c:pt>
                <c:pt idx="85928" c:formatCode="General">
                  <c:v>24500.2</c:v>
                </c:pt>
                <c:pt idx="85929" c:formatCode="General">
                  <c:v>24500.2</c:v>
                </c:pt>
                <c:pt idx="85930" c:formatCode="General">
                  <c:v>24500.2</c:v>
                </c:pt>
                <c:pt idx="85931" c:formatCode="General">
                  <c:v>24500.2</c:v>
                </c:pt>
                <c:pt idx="85932" c:formatCode="General">
                  <c:v>24500.2</c:v>
                </c:pt>
                <c:pt idx="85933" c:formatCode="General">
                  <c:v>24500.2</c:v>
                </c:pt>
                <c:pt idx="85934" c:formatCode="General">
                  <c:v>24500.2</c:v>
                </c:pt>
                <c:pt idx="85935" c:formatCode="General">
                  <c:v>24500.2</c:v>
                </c:pt>
                <c:pt idx="85936" c:formatCode="General">
                  <c:v>24500.2</c:v>
                </c:pt>
                <c:pt idx="85937" c:formatCode="General">
                  <c:v>24500.2</c:v>
                </c:pt>
                <c:pt idx="85938" c:formatCode="General">
                  <c:v>24500.2</c:v>
                </c:pt>
                <c:pt idx="85939" c:formatCode="General">
                  <c:v>24500.2</c:v>
                </c:pt>
                <c:pt idx="85940" c:formatCode="General">
                  <c:v>24500.2</c:v>
                </c:pt>
                <c:pt idx="85941" c:formatCode="General">
                  <c:v>24500.2</c:v>
                </c:pt>
                <c:pt idx="85942" c:formatCode="General">
                  <c:v>24500.2</c:v>
                </c:pt>
                <c:pt idx="85943" c:formatCode="General">
                  <c:v>24500.2</c:v>
                </c:pt>
                <c:pt idx="85944" c:formatCode="General">
                  <c:v>24500.2</c:v>
                </c:pt>
                <c:pt idx="85945" c:formatCode="General">
                  <c:v>24500.2</c:v>
                </c:pt>
                <c:pt idx="85946" c:formatCode="General">
                  <c:v>24500.2</c:v>
                </c:pt>
                <c:pt idx="85947" c:formatCode="General">
                  <c:v>24500.2</c:v>
                </c:pt>
                <c:pt idx="85948" c:formatCode="General">
                  <c:v>24500.2</c:v>
                </c:pt>
                <c:pt idx="85949" c:formatCode="General">
                  <c:v>24500.2</c:v>
                </c:pt>
                <c:pt idx="85950" c:formatCode="General">
                  <c:v>24500.2</c:v>
                </c:pt>
                <c:pt idx="85951" c:formatCode="General">
                  <c:v>24500.2</c:v>
                </c:pt>
                <c:pt idx="85952" c:formatCode="General">
                  <c:v>24500.2</c:v>
                </c:pt>
                <c:pt idx="85953" c:formatCode="General">
                  <c:v>24500.2</c:v>
                </c:pt>
                <c:pt idx="85954" c:formatCode="General">
                  <c:v>24500.2</c:v>
                </c:pt>
                <c:pt idx="85955" c:formatCode="General">
                  <c:v>24500.2</c:v>
                </c:pt>
                <c:pt idx="85956" c:formatCode="General">
                  <c:v>24500.2</c:v>
                </c:pt>
                <c:pt idx="85957" c:formatCode="General">
                  <c:v>24500.2</c:v>
                </c:pt>
                <c:pt idx="85958" c:formatCode="General">
                  <c:v>24500.2</c:v>
                </c:pt>
                <c:pt idx="85959" c:formatCode="General">
                  <c:v>24500.2</c:v>
                </c:pt>
                <c:pt idx="85960" c:formatCode="General">
                  <c:v>24500.2</c:v>
                </c:pt>
                <c:pt idx="85961" c:formatCode="General">
                  <c:v>24500.2</c:v>
                </c:pt>
                <c:pt idx="85962" c:formatCode="General">
                  <c:v>24500.2</c:v>
                </c:pt>
                <c:pt idx="85963" c:formatCode="General">
                  <c:v>24500.2</c:v>
                </c:pt>
                <c:pt idx="85964" c:formatCode="General">
                  <c:v>24500.2</c:v>
                </c:pt>
                <c:pt idx="85965" c:formatCode="General">
                  <c:v>24500.2</c:v>
                </c:pt>
                <c:pt idx="85966" c:formatCode="General">
                  <c:v>24500.2</c:v>
                </c:pt>
                <c:pt idx="85967" c:formatCode="General">
                  <c:v>24500.2</c:v>
                </c:pt>
                <c:pt idx="85968" c:formatCode="General">
                  <c:v>24500.2</c:v>
                </c:pt>
                <c:pt idx="85969" c:formatCode="General">
                  <c:v>24500.2</c:v>
                </c:pt>
                <c:pt idx="85970" c:formatCode="General">
                  <c:v>24500.2</c:v>
                </c:pt>
                <c:pt idx="85971" c:formatCode="General">
                  <c:v>24500.2</c:v>
                </c:pt>
                <c:pt idx="85972" c:formatCode="General">
                  <c:v>24500.2</c:v>
                </c:pt>
                <c:pt idx="85973" c:formatCode="General">
                  <c:v>24500.2</c:v>
                </c:pt>
                <c:pt idx="85974" c:formatCode="General">
                  <c:v>24500.2</c:v>
                </c:pt>
                <c:pt idx="85975" c:formatCode="General">
                  <c:v>24500.2</c:v>
                </c:pt>
                <c:pt idx="85976" c:formatCode="General">
                  <c:v>24500.2</c:v>
                </c:pt>
                <c:pt idx="85977" c:formatCode="General">
                  <c:v>24500.2</c:v>
                </c:pt>
                <c:pt idx="85978" c:formatCode="General">
                  <c:v>24500.2</c:v>
                </c:pt>
                <c:pt idx="85979" c:formatCode="General">
                  <c:v>24500.2</c:v>
                </c:pt>
                <c:pt idx="85980" c:formatCode="General">
                  <c:v>24500.2</c:v>
                </c:pt>
                <c:pt idx="85981" c:formatCode="General">
                  <c:v>24500.2</c:v>
                </c:pt>
                <c:pt idx="85982" c:formatCode="General">
                  <c:v>24500.2</c:v>
                </c:pt>
                <c:pt idx="85983" c:formatCode="General">
                  <c:v>24500.2</c:v>
                </c:pt>
                <c:pt idx="85984" c:formatCode="General">
                  <c:v>24500.2</c:v>
                </c:pt>
                <c:pt idx="85985" c:formatCode="General">
                  <c:v>24500.2</c:v>
                </c:pt>
                <c:pt idx="85986" c:formatCode="General">
                  <c:v>24500.2</c:v>
                </c:pt>
                <c:pt idx="85987" c:formatCode="General">
                  <c:v>24500.2</c:v>
                </c:pt>
                <c:pt idx="85988" c:formatCode="General">
                  <c:v>24500.2</c:v>
                </c:pt>
                <c:pt idx="85989" c:formatCode="General">
                  <c:v>24500.2</c:v>
                </c:pt>
                <c:pt idx="85990" c:formatCode="General">
                  <c:v>24500.2</c:v>
                </c:pt>
                <c:pt idx="85991" c:formatCode="General">
                  <c:v>24500.2</c:v>
                </c:pt>
                <c:pt idx="85992" c:formatCode="General">
                  <c:v>24500.2</c:v>
                </c:pt>
                <c:pt idx="85993" c:formatCode="General">
                  <c:v>24500.2</c:v>
                </c:pt>
                <c:pt idx="85994" c:formatCode="General">
                  <c:v>24500.2</c:v>
                </c:pt>
                <c:pt idx="85995" c:formatCode="General">
                  <c:v>24500.2</c:v>
                </c:pt>
                <c:pt idx="85996" c:formatCode="General">
                  <c:v>24500.2</c:v>
                </c:pt>
                <c:pt idx="85997" c:formatCode="General">
                  <c:v>24500.2</c:v>
                </c:pt>
                <c:pt idx="85998" c:formatCode="General">
                  <c:v>24500.2</c:v>
                </c:pt>
                <c:pt idx="85999" c:formatCode="General">
                  <c:v>24500.2</c:v>
                </c:pt>
                <c:pt idx="86000" c:formatCode="General">
                  <c:v>24500.2</c:v>
                </c:pt>
                <c:pt idx="86001" c:formatCode="General">
                  <c:v>24500.2</c:v>
                </c:pt>
                <c:pt idx="86002" c:formatCode="General">
                  <c:v>24500.2</c:v>
                </c:pt>
                <c:pt idx="86003" c:formatCode="General">
                  <c:v>24500.2</c:v>
                </c:pt>
                <c:pt idx="86004" c:formatCode="General">
                  <c:v>24500.2</c:v>
                </c:pt>
                <c:pt idx="86005" c:formatCode="General">
                  <c:v>24500.2</c:v>
                </c:pt>
                <c:pt idx="86006" c:formatCode="General">
                  <c:v>24500.2</c:v>
                </c:pt>
                <c:pt idx="86007" c:formatCode="General">
                  <c:v>24500.2</c:v>
                </c:pt>
                <c:pt idx="86008" c:formatCode="General">
                  <c:v>24500.2</c:v>
                </c:pt>
                <c:pt idx="86009" c:formatCode="General">
                  <c:v>24500.2</c:v>
                </c:pt>
                <c:pt idx="86010" c:formatCode="General">
                  <c:v>24500.2</c:v>
                </c:pt>
                <c:pt idx="86011" c:formatCode="General">
                  <c:v>24500.2</c:v>
                </c:pt>
                <c:pt idx="86012" c:formatCode="General">
                  <c:v>24500.2</c:v>
                </c:pt>
                <c:pt idx="86013" c:formatCode="General">
                  <c:v>24500.2</c:v>
                </c:pt>
                <c:pt idx="86014" c:formatCode="General">
                  <c:v>24500.2</c:v>
                </c:pt>
                <c:pt idx="86015" c:formatCode="General">
                  <c:v>24500.2</c:v>
                </c:pt>
                <c:pt idx="86016" c:formatCode="General">
                  <c:v>24500.2</c:v>
                </c:pt>
                <c:pt idx="86017" c:formatCode="General">
                  <c:v>24500.2</c:v>
                </c:pt>
                <c:pt idx="86018" c:formatCode="General">
                  <c:v>24500.2</c:v>
                </c:pt>
                <c:pt idx="86019" c:formatCode="General">
                  <c:v>24500.2</c:v>
                </c:pt>
                <c:pt idx="86020" c:formatCode="General">
                  <c:v>24500.2</c:v>
                </c:pt>
                <c:pt idx="86021" c:formatCode="General">
                  <c:v>24500.2</c:v>
                </c:pt>
                <c:pt idx="86022" c:formatCode="General">
                  <c:v>24500.2</c:v>
                </c:pt>
                <c:pt idx="86023" c:formatCode="General">
                  <c:v>24500.2</c:v>
                </c:pt>
                <c:pt idx="86024" c:formatCode="General">
                  <c:v>24500.2</c:v>
                </c:pt>
                <c:pt idx="86025" c:formatCode="General">
                  <c:v>24500.2</c:v>
                </c:pt>
                <c:pt idx="86026" c:formatCode="General">
                  <c:v>24500.2</c:v>
                </c:pt>
                <c:pt idx="86027" c:formatCode="General">
                  <c:v>24500.2</c:v>
                </c:pt>
                <c:pt idx="86028" c:formatCode="General">
                  <c:v>24500.2</c:v>
                </c:pt>
                <c:pt idx="86029" c:formatCode="General">
                  <c:v>24500.2</c:v>
                </c:pt>
                <c:pt idx="86030" c:formatCode="General">
                  <c:v>24500.2</c:v>
                </c:pt>
                <c:pt idx="86031" c:formatCode="General">
                  <c:v>24500.2</c:v>
                </c:pt>
                <c:pt idx="86032" c:formatCode="General">
                  <c:v>24500.2</c:v>
                </c:pt>
                <c:pt idx="86033" c:formatCode="General">
                  <c:v>24500.2</c:v>
                </c:pt>
                <c:pt idx="86034" c:formatCode="General">
                  <c:v>24500.2</c:v>
                </c:pt>
                <c:pt idx="86035" c:formatCode="General">
                  <c:v>24500.2</c:v>
                </c:pt>
                <c:pt idx="86036" c:formatCode="General">
                  <c:v>24500.2</c:v>
                </c:pt>
                <c:pt idx="86037" c:formatCode="General">
                  <c:v>24500.2</c:v>
                </c:pt>
                <c:pt idx="86038" c:formatCode="General">
                  <c:v>24500.2</c:v>
                </c:pt>
                <c:pt idx="86039" c:formatCode="General">
                  <c:v>24500.2</c:v>
                </c:pt>
                <c:pt idx="86040" c:formatCode="General">
                  <c:v>24500.2</c:v>
                </c:pt>
                <c:pt idx="86041" c:formatCode="General">
                  <c:v>24500.2</c:v>
                </c:pt>
                <c:pt idx="86042" c:formatCode="General">
                  <c:v>24500.2</c:v>
                </c:pt>
                <c:pt idx="86043" c:formatCode="General">
                  <c:v>24500.2</c:v>
                </c:pt>
                <c:pt idx="86044" c:formatCode="General">
                  <c:v>24500.2</c:v>
                </c:pt>
                <c:pt idx="86045" c:formatCode="General">
                  <c:v>24500.2</c:v>
                </c:pt>
                <c:pt idx="86046" c:formatCode="General">
                  <c:v>24500.2</c:v>
                </c:pt>
                <c:pt idx="86047" c:formatCode="General">
                  <c:v>24500.2</c:v>
                </c:pt>
                <c:pt idx="86048" c:formatCode="General">
                  <c:v>24500.2</c:v>
                </c:pt>
                <c:pt idx="86049" c:formatCode="General">
                  <c:v>24500.2</c:v>
                </c:pt>
                <c:pt idx="86050" c:formatCode="General">
                  <c:v>24500.2</c:v>
                </c:pt>
                <c:pt idx="86051" c:formatCode="General">
                  <c:v>24500.2</c:v>
                </c:pt>
                <c:pt idx="86052" c:formatCode="General">
                  <c:v>24500.2</c:v>
                </c:pt>
                <c:pt idx="86053" c:formatCode="General">
                  <c:v>24500.2</c:v>
                </c:pt>
                <c:pt idx="86054" c:formatCode="General">
                  <c:v>24500.2</c:v>
                </c:pt>
                <c:pt idx="86055" c:formatCode="General">
                  <c:v>24500.2</c:v>
                </c:pt>
                <c:pt idx="86056" c:formatCode="General">
                  <c:v>24500.2</c:v>
                </c:pt>
                <c:pt idx="86057" c:formatCode="General">
                  <c:v>24500.2</c:v>
                </c:pt>
                <c:pt idx="86058" c:formatCode="General">
                  <c:v>24500.2</c:v>
                </c:pt>
                <c:pt idx="86059" c:formatCode="General">
                  <c:v>24500.2</c:v>
                </c:pt>
                <c:pt idx="86060" c:formatCode="General">
                  <c:v>24500.2</c:v>
                </c:pt>
                <c:pt idx="86061" c:formatCode="General">
                  <c:v>24500.2</c:v>
                </c:pt>
                <c:pt idx="86062" c:formatCode="General">
                  <c:v>24500.2</c:v>
                </c:pt>
                <c:pt idx="86063" c:formatCode="General">
                  <c:v>24500.2</c:v>
                </c:pt>
                <c:pt idx="86064" c:formatCode="General">
                  <c:v>24500.2</c:v>
                </c:pt>
                <c:pt idx="86065" c:formatCode="General">
                  <c:v>24500.2</c:v>
                </c:pt>
                <c:pt idx="86066" c:formatCode="General">
                  <c:v>24500.2</c:v>
                </c:pt>
                <c:pt idx="86067" c:formatCode="General">
                  <c:v>24500.2</c:v>
                </c:pt>
                <c:pt idx="86068" c:formatCode="General">
                  <c:v>24500.2</c:v>
                </c:pt>
                <c:pt idx="86069" c:formatCode="General">
                  <c:v>24500.2</c:v>
                </c:pt>
                <c:pt idx="86070" c:formatCode="General">
                  <c:v>24500.2</c:v>
                </c:pt>
                <c:pt idx="86071" c:formatCode="General">
                  <c:v>24500.2</c:v>
                </c:pt>
                <c:pt idx="86072" c:formatCode="General">
                  <c:v>24500.2</c:v>
                </c:pt>
                <c:pt idx="86073" c:formatCode="General">
                  <c:v>24500.2</c:v>
                </c:pt>
                <c:pt idx="86074" c:formatCode="General">
                  <c:v>24500.2</c:v>
                </c:pt>
                <c:pt idx="86075" c:formatCode="General">
                  <c:v>24500.2</c:v>
                </c:pt>
                <c:pt idx="86076" c:formatCode="General">
                  <c:v>24500.2</c:v>
                </c:pt>
                <c:pt idx="86077" c:formatCode="General">
                  <c:v>24500.2</c:v>
                </c:pt>
                <c:pt idx="86078" c:formatCode="General">
                  <c:v>24500.2</c:v>
                </c:pt>
                <c:pt idx="86079" c:formatCode="General">
                  <c:v>24500.2</c:v>
                </c:pt>
                <c:pt idx="86080" c:formatCode="General">
                  <c:v>24500.2</c:v>
                </c:pt>
                <c:pt idx="86081" c:formatCode="General">
                  <c:v>24500.2</c:v>
                </c:pt>
                <c:pt idx="86082" c:formatCode="General">
                  <c:v>24500.2</c:v>
                </c:pt>
                <c:pt idx="86083" c:formatCode="General">
                  <c:v>24500.2</c:v>
                </c:pt>
                <c:pt idx="86084" c:formatCode="General">
                  <c:v>24500.2</c:v>
                </c:pt>
                <c:pt idx="86085" c:formatCode="General">
                  <c:v>24500.2</c:v>
                </c:pt>
                <c:pt idx="86086" c:formatCode="General">
                  <c:v>24500.2</c:v>
                </c:pt>
                <c:pt idx="86087" c:formatCode="General">
                  <c:v>24500.2</c:v>
                </c:pt>
                <c:pt idx="86088" c:formatCode="General">
                  <c:v>24500.2</c:v>
                </c:pt>
                <c:pt idx="86089" c:formatCode="General">
                  <c:v>24500.2</c:v>
                </c:pt>
                <c:pt idx="86090" c:formatCode="General">
                  <c:v>24500.2</c:v>
                </c:pt>
                <c:pt idx="86091" c:formatCode="General">
                  <c:v>24500.2</c:v>
                </c:pt>
                <c:pt idx="86092" c:formatCode="General">
                  <c:v>24500.2</c:v>
                </c:pt>
                <c:pt idx="86093" c:formatCode="General">
                  <c:v>24500.2</c:v>
                </c:pt>
                <c:pt idx="86094" c:formatCode="General">
                  <c:v>24500.2</c:v>
                </c:pt>
                <c:pt idx="86095" c:formatCode="General">
                  <c:v>24500.2</c:v>
                </c:pt>
                <c:pt idx="86096" c:formatCode="General">
                  <c:v>24500.2</c:v>
                </c:pt>
                <c:pt idx="86097" c:formatCode="General">
                  <c:v>24500.2</c:v>
                </c:pt>
                <c:pt idx="86098" c:formatCode="General">
                  <c:v>24500.2</c:v>
                </c:pt>
                <c:pt idx="86099" c:formatCode="General">
                  <c:v>24500.2</c:v>
                </c:pt>
                <c:pt idx="86100" c:formatCode="General">
                  <c:v>24500.2</c:v>
                </c:pt>
                <c:pt idx="86101" c:formatCode="General">
                  <c:v>24500.2</c:v>
                </c:pt>
                <c:pt idx="86102" c:formatCode="General">
                  <c:v>24500.2</c:v>
                </c:pt>
                <c:pt idx="86103" c:formatCode="General">
                  <c:v>24500.2</c:v>
                </c:pt>
                <c:pt idx="86104" c:formatCode="General">
                  <c:v>24500.2</c:v>
                </c:pt>
                <c:pt idx="86105" c:formatCode="General">
                  <c:v>24500.2</c:v>
                </c:pt>
                <c:pt idx="86106" c:formatCode="General">
                  <c:v>24500.2</c:v>
                </c:pt>
                <c:pt idx="86107" c:formatCode="General">
                  <c:v>24500.2</c:v>
                </c:pt>
                <c:pt idx="86108" c:formatCode="General">
                  <c:v>24500.2</c:v>
                </c:pt>
                <c:pt idx="86109" c:formatCode="General">
                  <c:v>24500.2</c:v>
                </c:pt>
                <c:pt idx="86110" c:formatCode="General">
                  <c:v>24500.2</c:v>
                </c:pt>
                <c:pt idx="86111" c:formatCode="General">
                  <c:v>24500.2</c:v>
                </c:pt>
                <c:pt idx="86112" c:formatCode="General">
                  <c:v>24500.2</c:v>
                </c:pt>
                <c:pt idx="86113" c:formatCode="General">
                  <c:v>24500.2</c:v>
                </c:pt>
                <c:pt idx="86114" c:formatCode="General">
                  <c:v>24500.2</c:v>
                </c:pt>
                <c:pt idx="86115" c:formatCode="General">
                  <c:v>24500.2</c:v>
                </c:pt>
                <c:pt idx="86116" c:formatCode="General">
                  <c:v>24500.2</c:v>
                </c:pt>
                <c:pt idx="86117" c:formatCode="General">
                  <c:v>24500.2</c:v>
                </c:pt>
                <c:pt idx="86118" c:formatCode="General">
                  <c:v>24500.2</c:v>
                </c:pt>
                <c:pt idx="86119" c:formatCode="General">
                  <c:v>24500.2</c:v>
                </c:pt>
                <c:pt idx="86120" c:formatCode="General">
                  <c:v>24500.2</c:v>
                </c:pt>
                <c:pt idx="86121" c:formatCode="General">
                  <c:v>24500.2</c:v>
                </c:pt>
                <c:pt idx="86122" c:formatCode="General">
                  <c:v>24500.2</c:v>
                </c:pt>
                <c:pt idx="86123" c:formatCode="General">
                  <c:v>24500.2</c:v>
                </c:pt>
                <c:pt idx="86124" c:formatCode="General">
                  <c:v>24500.2</c:v>
                </c:pt>
                <c:pt idx="86125" c:formatCode="General">
                  <c:v>24500.2</c:v>
                </c:pt>
                <c:pt idx="86126" c:formatCode="General">
                  <c:v>24500.2</c:v>
                </c:pt>
                <c:pt idx="86127" c:formatCode="General">
                  <c:v>24500.2</c:v>
                </c:pt>
                <c:pt idx="86128" c:formatCode="General">
                  <c:v>24500.2</c:v>
                </c:pt>
                <c:pt idx="86129" c:formatCode="General">
                  <c:v>24500.2</c:v>
                </c:pt>
                <c:pt idx="86130" c:formatCode="General">
                  <c:v>24500.2</c:v>
                </c:pt>
                <c:pt idx="86131" c:formatCode="General">
                  <c:v>24500.2</c:v>
                </c:pt>
                <c:pt idx="86132" c:formatCode="General">
                  <c:v>24500.2</c:v>
                </c:pt>
                <c:pt idx="86133" c:formatCode="General">
                  <c:v>24500.2</c:v>
                </c:pt>
                <c:pt idx="86134" c:formatCode="General">
                  <c:v>24500.2</c:v>
                </c:pt>
                <c:pt idx="86135" c:formatCode="General">
                  <c:v>24500.2</c:v>
                </c:pt>
                <c:pt idx="86136" c:formatCode="General">
                  <c:v>24500.2</c:v>
                </c:pt>
                <c:pt idx="86137" c:formatCode="General">
                  <c:v>24500.2</c:v>
                </c:pt>
                <c:pt idx="86138" c:formatCode="General">
                  <c:v>24500.2</c:v>
                </c:pt>
                <c:pt idx="86139" c:formatCode="General">
                  <c:v>24500.2</c:v>
                </c:pt>
                <c:pt idx="86140" c:formatCode="General">
                  <c:v>24500.2</c:v>
                </c:pt>
                <c:pt idx="86141" c:formatCode="General">
                  <c:v>24500.2</c:v>
                </c:pt>
                <c:pt idx="86142" c:formatCode="General">
                  <c:v>24500.2</c:v>
                </c:pt>
                <c:pt idx="86143" c:formatCode="General">
                  <c:v>24500.2</c:v>
                </c:pt>
                <c:pt idx="86144" c:formatCode="General">
                  <c:v>24500.2</c:v>
                </c:pt>
                <c:pt idx="86145" c:formatCode="General">
                  <c:v>24500.2</c:v>
                </c:pt>
                <c:pt idx="86146" c:formatCode="General">
                  <c:v>24500.2</c:v>
                </c:pt>
                <c:pt idx="86147" c:formatCode="General">
                  <c:v>24500.2</c:v>
                </c:pt>
                <c:pt idx="86148" c:formatCode="General">
                  <c:v>24500.2</c:v>
                </c:pt>
                <c:pt idx="86149" c:formatCode="General">
                  <c:v>24500.2</c:v>
                </c:pt>
                <c:pt idx="86150" c:formatCode="General">
                  <c:v>24500.2</c:v>
                </c:pt>
                <c:pt idx="86151" c:formatCode="General">
                  <c:v>24500.2</c:v>
                </c:pt>
                <c:pt idx="86152" c:formatCode="General">
                  <c:v>24500.2</c:v>
                </c:pt>
                <c:pt idx="86153" c:formatCode="General">
                  <c:v>24500.2</c:v>
                </c:pt>
                <c:pt idx="86154" c:formatCode="General">
                  <c:v>24500.2</c:v>
                </c:pt>
                <c:pt idx="86155" c:formatCode="General">
                  <c:v>24500.2</c:v>
                </c:pt>
                <c:pt idx="86156" c:formatCode="General">
                  <c:v>24500.2</c:v>
                </c:pt>
                <c:pt idx="86157" c:formatCode="General">
                  <c:v>24500.2</c:v>
                </c:pt>
                <c:pt idx="86158" c:formatCode="General">
                  <c:v>24500.2</c:v>
                </c:pt>
                <c:pt idx="86159" c:formatCode="General">
                  <c:v>24500.2</c:v>
                </c:pt>
                <c:pt idx="86160" c:formatCode="General">
                  <c:v>24500.2</c:v>
                </c:pt>
                <c:pt idx="86161" c:formatCode="General">
                  <c:v>24500.2</c:v>
                </c:pt>
                <c:pt idx="86162" c:formatCode="General">
                  <c:v>24500.2</c:v>
                </c:pt>
                <c:pt idx="86163" c:formatCode="General">
                  <c:v>24500.2</c:v>
                </c:pt>
                <c:pt idx="86164" c:formatCode="General">
                  <c:v>24500.2</c:v>
                </c:pt>
                <c:pt idx="86165" c:formatCode="General">
                  <c:v>24500.2</c:v>
                </c:pt>
                <c:pt idx="86166" c:formatCode="General">
                  <c:v>24500.2</c:v>
                </c:pt>
                <c:pt idx="86167" c:formatCode="General">
                  <c:v>24500.2</c:v>
                </c:pt>
                <c:pt idx="86168" c:formatCode="General">
                  <c:v>24500.2</c:v>
                </c:pt>
                <c:pt idx="86169" c:formatCode="General">
                  <c:v>24500.2</c:v>
                </c:pt>
                <c:pt idx="86170" c:formatCode="General">
                  <c:v>24500.2</c:v>
                </c:pt>
                <c:pt idx="86171" c:formatCode="General">
                  <c:v>24500.2</c:v>
                </c:pt>
                <c:pt idx="86172" c:formatCode="General">
                  <c:v>24500.2</c:v>
                </c:pt>
                <c:pt idx="86173" c:formatCode="General">
                  <c:v>24500.2</c:v>
                </c:pt>
                <c:pt idx="86174" c:formatCode="General">
                  <c:v>24500.2</c:v>
                </c:pt>
                <c:pt idx="86175" c:formatCode="General">
                  <c:v>24500.2</c:v>
                </c:pt>
                <c:pt idx="86176" c:formatCode="General">
                  <c:v>24500.2</c:v>
                </c:pt>
                <c:pt idx="86177" c:formatCode="General">
                  <c:v>24500.2</c:v>
                </c:pt>
                <c:pt idx="86178" c:formatCode="General">
                  <c:v>24500.2</c:v>
                </c:pt>
                <c:pt idx="86179" c:formatCode="General">
                  <c:v>24500.2</c:v>
                </c:pt>
                <c:pt idx="86180" c:formatCode="General">
                  <c:v>24500.2</c:v>
                </c:pt>
                <c:pt idx="86181" c:formatCode="General">
                  <c:v>24500.2</c:v>
                </c:pt>
                <c:pt idx="86182" c:formatCode="General">
                  <c:v>24500.2</c:v>
                </c:pt>
                <c:pt idx="86183" c:formatCode="General">
                  <c:v>24500.2</c:v>
                </c:pt>
                <c:pt idx="86184" c:formatCode="General">
                  <c:v>24500.2</c:v>
                </c:pt>
                <c:pt idx="86185" c:formatCode="General">
                  <c:v>24500.2</c:v>
                </c:pt>
                <c:pt idx="86186" c:formatCode="General">
                  <c:v>24500.2</c:v>
                </c:pt>
                <c:pt idx="86187" c:formatCode="General">
                  <c:v>24500.2</c:v>
                </c:pt>
                <c:pt idx="86188" c:formatCode="General">
                  <c:v>24500.2</c:v>
                </c:pt>
                <c:pt idx="86189" c:formatCode="General">
                  <c:v>24500.2</c:v>
                </c:pt>
                <c:pt idx="86190" c:formatCode="General">
                  <c:v>24500.2</c:v>
                </c:pt>
                <c:pt idx="86191" c:formatCode="General">
                  <c:v>24500.2</c:v>
                </c:pt>
                <c:pt idx="86192" c:formatCode="General">
                  <c:v>24500.2</c:v>
                </c:pt>
                <c:pt idx="86193" c:formatCode="General">
                  <c:v>24500.2</c:v>
                </c:pt>
                <c:pt idx="86194" c:formatCode="General">
                  <c:v>24500.2</c:v>
                </c:pt>
                <c:pt idx="86195" c:formatCode="General">
                  <c:v>24500.2</c:v>
                </c:pt>
                <c:pt idx="86196" c:formatCode="General">
                  <c:v>24500.2</c:v>
                </c:pt>
                <c:pt idx="86197" c:formatCode="General">
                  <c:v>24500.2</c:v>
                </c:pt>
                <c:pt idx="86198" c:formatCode="General">
                  <c:v>24500.2</c:v>
                </c:pt>
                <c:pt idx="86199" c:formatCode="General">
                  <c:v>24500.2</c:v>
                </c:pt>
                <c:pt idx="86200" c:formatCode="General">
                  <c:v>24500.2</c:v>
                </c:pt>
                <c:pt idx="86201" c:formatCode="General">
                  <c:v>24500.2</c:v>
                </c:pt>
                <c:pt idx="86202" c:formatCode="General">
                  <c:v>24500.2</c:v>
                </c:pt>
                <c:pt idx="86203" c:formatCode="General">
                  <c:v>24500.2</c:v>
                </c:pt>
                <c:pt idx="86204" c:formatCode="General">
                  <c:v>24500.2</c:v>
                </c:pt>
                <c:pt idx="86205" c:formatCode="General">
                  <c:v>24500.2</c:v>
                </c:pt>
                <c:pt idx="86206" c:formatCode="General">
                  <c:v>24500.2</c:v>
                </c:pt>
                <c:pt idx="86207" c:formatCode="General">
                  <c:v>24500.2</c:v>
                </c:pt>
                <c:pt idx="86208" c:formatCode="General">
                  <c:v>24500.2</c:v>
                </c:pt>
                <c:pt idx="86209" c:formatCode="General">
                  <c:v>24500.2</c:v>
                </c:pt>
                <c:pt idx="86210" c:formatCode="General">
                  <c:v>24500.2</c:v>
                </c:pt>
                <c:pt idx="86211" c:formatCode="General">
                  <c:v>24500.2</c:v>
                </c:pt>
                <c:pt idx="86212" c:formatCode="General">
                  <c:v>24500.2</c:v>
                </c:pt>
                <c:pt idx="86213" c:formatCode="General">
                  <c:v>24500.2</c:v>
                </c:pt>
                <c:pt idx="86214" c:formatCode="General">
                  <c:v>24500.2</c:v>
                </c:pt>
                <c:pt idx="86215" c:formatCode="General">
                  <c:v>24500.2</c:v>
                </c:pt>
                <c:pt idx="86216" c:formatCode="General">
                  <c:v>24500.2</c:v>
                </c:pt>
                <c:pt idx="86217" c:formatCode="General">
                  <c:v>24500.2</c:v>
                </c:pt>
                <c:pt idx="86218" c:formatCode="General">
                  <c:v>24500.2</c:v>
                </c:pt>
                <c:pt idx="86219" c:formatCode="General">
                  <c:v>24500.2</c:v>
                </c:pt>
                <c:pt idx="86220" c:formatCode="General">
                  <c:v>24500.2</c:v>
                </c:pt>
                <c:pt idx="86221" c:formatCode="General">
                  <c:v>24500.2</c:v>
                </c:pt>
                <c:pt idx="86222" c:formatCode="General">
                  <c:v>24500.2</c:v>
                </c:pt>
                <c:pt idx="86223" c:formatCode="General">
                  <c:v>24500.2</c:v>
                </c:pt>
                <c:pt idx="86224" c:formatCode="General">
                  <c:v>24500.2</c:v>
                </c:pt>
                <c:pt idx="86225" c:formatCode="General">
                  <c:v>24500.2</c:v>
                </c:pt>
                <c:pt idx="86226" c:formatCode="General">
                  <c:v>24500.2</c:v>
                </c:pt>
                <c:pt idx="86227" c:formatCode="General">
                  <c:v>24500.2</c:v>
                </c:pt>
                <c:pt idx="86228" c:formatCode="General">
                  <c:v>24500.2</c:v>
                </c:pt>
                <c:pt idx="86229" c:formatCode="General">
                  <c:v>24500.2</c:v>
                </c:pt>
                <c:pt idx="86230" c:formatCode="General">
                  <c:v>24500.2</c:v>
                </c:pt>
                <c:pt idx="86231" c:formatCode="General">
                  <c:v>24500.2</c:v>
                </c:pt>
                <c:pt idx="86232" c:formatCode="General">
                  <c:v>24500.2</c:v>
                </c:pt>
                <c:pt idx="86233" c:formatCode="General">
                  <c:v>24500.2</c:v>
                </c:pt>
                <c:pt idx="86234" c:formatCode="General">
                  <c:v>24500.2</c:v>
                </c:pt>
                <c:pt idx="86235" c:formatCode="General">
                  <c:v>24500.2</c:v>
                </c:pt>
                <c:pt idx="86236" c:formatCode="General">
                  <c:v>24500.2</c:v>
                </c:pt>
                <c:pt idx="86237" c:formatCode="General">
                  <c:v>24500.2</c:v>
                </c:pt>
                <c:pt idx="86238" c:formatCode="General">
                  <c:v>24500.2</c:v>
                </c:pt>
                <c:pt idx="86239" c:formatCode="General">
                  <c:v>24500.2</c:v>
                </c:pt>
                <c:pt idx="86240" c:formatCode="General">
                  <c:v>24500.2</c:v>
                </c:pt>
                <c:pt idx="86241" c:formatCode="General">
                  <c:v>24500.2</c:v>
                </c:pt>
                <c:pt idx="86242" c:formatCode="General">
                  <c:v>24500.2</c:v>
                </c:pt>
                <c:pt idx="86243" c:formatCode="General">
                  <c:v>24500.2</c:v>
                </c:pt>
                <c:pt idx="86244" c:formatCode="General">
                  <c:v>24500.2</c:v>
                </c:pt>
                <c:pt idx="86245" c:formatCode="General">
                  <c:v>24500.2</c:v>
                </c:pt>
                <c:pt idx="86246" c:formatCode="General">
                  <c:v>24500.2</c:v>
                </c:pt>
                <c:pt idx="86247" c:formatCode="General">
                  <c:v>24500.2</c:v>
                </c:pt>
                <c:pt idx="86248" c:formatCode="General">
                  <c:v>24500.2</c:v>
                </c:pt>
                <c:pt idx="86249" c:formatCode="General">
                  <c:v>24500.2</c:v>
                </c:pt>
                <c:pt idx="86250" c:formatCode="General">
                  <c:v>24500.2</c:v>
                </c:pt>
                <c:pt idx="86251" c:formatCode="General">
                  <c:v>24500.2</c:v>
                </c:pt>
                <c:pt idx="86252" c:formatCode="General">
                  <c:v>24500.2</c:v>
                </c:pt>
                <c:pt idx="86253" c:formatCode="General">
                  <c:v>24500.2</c:v>
                </c:pt>
                <c:pt idx="86254" c:formatCode="General">
                  <c:v>24500.2</c:v>
                </c:pt>
                <c:pt idx="86255" c:formatCode="General">
                  <c:v>24500.2</c:v>
                </c:pt>
                <c:pt idx="86256" c:formatCode="General">
                  <c:v>24500.2</c:v>
                </c:pt>
                <c:pt idx="86257" c:formatCode="General">
                  <c:v>24500.2</c:v>
                </c:pt>
                <c:pt idx="86258" c:formatCode="General">
                  <c:v>24500.2</c:v>
                </c:pt>
                <c:pt idx="86259" c:formatCode="General">
                  <c:v>24500.2</c:v>
                </c:pt>
                <c:pt idx="86260" c:formatCode="General">
                  <c:v>24500.2</c:v>
                </c:pt>
                <c:pt idx="86261" c:formatCode="General">
                  <c:v>24500.2</c:v>
                </c:pt>
                <c:pt idx="86262" c:formatCode="General">
                  <c:v>24500.2</c:v>
                </c:pt>
                <c:pt idx="86263" c:formatCode="General">
                  <c:v>24500.2</c:v>
                </c:pt>
                <c:pt idx="86264" c:formatCode="General">
                  <c:v>24500.2</c:v>
                </c:pt>
                <c:pt idx="86265" c:formatCode="General">
                  <c:v>24500.2</c:v>
                </c:pt>
                <c:pt idx="86266" c:formatCode="General">
                  <c:v>24500.2</c:v>
                </c:pt>
                <c:pt idx="86267" c:formatCode="General">
                  <c:v>24500.2</c:v>
                </c:pt>
                <c:pt idx="86268" c:formatCode="General">
                  <c:v>24500.2</c:v>
                </c:pt>
                <c:pt idx="86269" c:formatCode="General">
                  <c:v>24500.2</c:v>
                </c:pt>
                <c:pt idx="86270" c:formatCode="General">
                  <c:v>24500.2</c:v>
                </c:pt>
                <c:pt idx="86271" c:formatCode="General">
                  <c:v>24500.2</c:v>
                </c:pt>
                <c:pt idx="86272" c:formatCode="General">
                  <c:v>24500.2</c:v>
                </c:pt>
                <c:pt idx="86273" c:formatCode="General">
                  <c:v>24500.2</c:v>
                </c:pt>
                <c:pt idx="86274" c:formatCode="General">
                  <c:v>24500.2</c:v>
                </c:pt>
                <c:pt idx="86275" c:formatCode="General">
                  <c:v>24500.2</c:v>
                </c:pt>
                <c:pt idx="86276" c:formatCode="General">
                  <c:v>24500.2</c:v>
                </c:pt>
                <c:pt idx="86277" c:formatCode="General">
                  <c:v>24500.2</c:v>
                </c:pt>
                <c:pt idx="86278" c:formatCode="General">
                  <c:v>24500.2</c:v>
                </c:pt>
                <c:pt idx="86279" c:formatCode="General">
                  <c:v>24500.2</c:v>
                </c:pt>
                <c:pt idx="86280" c:formatCode="General">
                  <c:v>24500.2</c:v>
                </c:pt>
                <c:pt idx="86281" c:formatCode="General">
                  <c:v>24500.2</c:v>
                </c:pt>
                <c:pt idx="86282" c:formatCode="General">
                  <c:v>24500.2</c:v>
                </c:pt>
                <c:pt idx="86283" c:formatCode="General">
                  <c:v>24500.2</c:v>
                </c:pt>
                <c:pt idx="86284" c:formatCode="General">
                  <c:v>24500.2</c:v>
                </c:pt>
                <c:pt idx="86285" c:formatCode="General">
                  <c:v>24500.2</c:v>
                </c:pt>
                <c:pt idx="86286" c:formatCode="General">
                  <c:v>24500.2</c:v>
                </c:pt>
                <c:pt idx="86287" c:formatCode="General">
                  <c:v>24500.2</c:v>
                </c:pt>
                <c:pt idx="86288" c:formatCode="General">
                  <c:v>24500.2</c:v>
                </c:pt>
                <c:pt idx="86289" c:formatCode="General">
                  <c:v>24500.2</c:v>
                </c:pt>
                <c:pt idx="86290" c:formatCode="General">
                  <c:v>24500.2</c:v>
                </c:pt>
                <c:pt idx="86291" c:formatCode="General">
                  <c:v>24500.2</c:v>
                </c:pt>
                <c:pt idx="86292" c:formatCode="General">
                  <c:v>24500.2</c:v>
                </c:pt>
                <c:pt idx="86293" c:formatCode="General">
                  <c:v>24500.2</c:v>
                </c:pt>
                <c:pt idx="86294" c:formatCode="General">
                  <c:v>24500.2</c:v>
                </c:pt>
                <c:pt idx="86295" c:formatCode="General">
                  <c:v>24500.2</c:v>
                </c:pt>
                <c:pt idx="86296" c:formatCode="General">
                  <c:v>24500.2</c:v>
                </c:pt>
                <c:pt idx="86297" c:formatCode="General">
                  <c:v>24500.2</c:v>
                </c:pt>
                <c:pt idx="86298" c:formatCode="General">
                  <c:v>24500.2</c:v>
                </c:pt>
                <c:pt idx="86299" c:formatCode="General">
                  <c:v>24500.2</c:v>
                </c:pt>
                <c:pt idx="86300" c:formatCode="General">
                  <c:v>24500.2</c:v>
                </c:pt>
                <c:pt idx="86301" c:formatCode="General">
                  <c:v>24500.2</c:v>
                </c:pt>
                <c:pt idx="86302" c:formatCode="General">
                  <c:v>24500.2</c:v>
                </c:pt>
                <c:pt idx="86303" c:formatCode="General">
                  <c:v>24500.2</c:v>
                </c:pt>
                <c:pt idx="86304" c:formatCode="General">
                  <c:v>24500.2</c:v>
                </c:pt>
                <c:pt idx="86305" c:formatCode="General">
                  <c:v>24500.2</c:v>
                </c:pt>
                <c:pt idx="86306" c:formatCode="General">
                  <c:v>24500.2</c:v>
                </c:pt>
                <c:pt idx="86307" c:formatCode="General">
                  <c:v>24500.2</c:v>
                </c:pt>
                <c:pt idx="86308" c:formatCode="General">
                  <c:v>24500.2</c:v>
                </c:pt>
                <c:pt idx="86309" c:formatCode="General">
                  <c:v>24500.2</c:v>
                </c:pt>
                <c:pt idx="86310" c:formatCode="General">
                  <c:v>24500.2</c:v>
                </c:pt>
                <c:pt idx="86311" c:formatCode="General">
                  <c:v>24500.2</c:v>
                </c:pt>
                <c:pt idx="86312" c:formatCode="General">
                  <c:v>24500.2</c:v>
                </c:pt>
                <c:pt idx="86313" c:formatCode="General">
                  <c:v>24500.2</c:v>
                </c:pt>
                <c:pt idx="86314" c:formatCode="General">
                  <c:v>24500.2</c:v>
                </c:pt>
                <c:pt idx="86315" c:formatCode="General">
                  <c:v>24500.2</c:v>
                </c:pt>
                <c:pt idx="86316" c:formatCode="General">
                  <c:v>24500.2</c:v>
                </c:pt>
                <c:pt idx="86317" c:formatCode="General">
                  <c:v>24500.2</c:v>
                </c:pt>
                <c:pt idx="86318" c:formatCode="General">
                  <c:v>24500.2</c:v>
                </c:pt>
                <c:pt idx="86319" c:formatCode="General">
                  <c:v>24500.2</c:v>
                </c:pt>
                <c:pt idx="86320" c:formatCode="General">
                  <c:v>24500.2</c:v>
                </c:pt>
                <c:pt idx="86321" c:formatCode="General">
                  <c:v>24500.2</c:v>
                </c:pt>
                <c:pt idx="86322" c:formatCode="General">
                  <c:v>24500.2</c:v>
                </c:pt>
                <c:pt idx="86323" c:formatCode="General">
                  <c:v>24500.2</c:v>
                </c:pt>
                <c:pt idx="86324" c:formatCode="General">
                  <c:v>24500.2</c:v>
                </c:pt>
                <c:pt idx="86325" c:formatCode="General">
                  <c:v>24500.2</c:v>
                </c:pt>
                <c:pt idx="86326" c:formatCode="General">
                  <c:v>24500.2</c:v>
                </c:pt>
                <c:pt idx="86327" c:formatCode="General">
                  <c:v>24500.2</c:v>
                </c:pt>
                <c:pt idx="86328" c:formatCode="General">
                  <c:v>24500.2</c:v>
                </c:pt>
                <c:pt idx="86329" c:formatCode="General">
                  <c:v>24500.2</c:v>
                </c:pt>
                <c:pt idx="86330" c:formatCode="General">
                  <c:v>24500.2</c:v>
                </c:pt>
                <c:pt idx="86331" c:formatCode="General">
                  <c:v>24500.2</c:v>
                </c:pt>
                <c:pt idx="86332" c:formatCode="General">
                  <c:v>24500.2</c:v>
                </c:pt>
                <c:pt idx="86333" c:formatCode="General">
                  <c:v>24500.2</c:v>
                </c:pt>
                <c:pt idx="86334" c:formatCode="General">
                  <c:v>24500.2</c:v>
                </c:pt>
                <c:pt idx="86335" c:formatCode="General">
                  <c:v>24500.2</c:v>
                </c:pt>
                <c:pt idx="86336" c:formatCode="General">
                  <c:v>24500.2</c:v>
                </c:pt>
                <c:pt idx="86337" c:formatCode="General">
                  <c:v>24500.2</c:v>
                </c:pt>
                <c:pt idx="86338" c:formatCode="General">
                  <c:v>24500.2</c:v>
                </c:pt>
                <c:pt idx="86339" c:formatCode="General">
                  <c:v>24500.2</c:v>
                </c:pt>
                <c:pt idx="86340" c:formatCode="General">
                  <c:v>24500.2</c:v>
                </c:pt>
                <c:pt idx="86341" c:formatCode="General">
                  <c:v>24500.2</c:v>
                </c:pt>
                <c:pt idx="86342" c:formatCode="General">
                  <c:v>24500.2</c:v>
                </c:pt>
                <c:pt idx="86343" c:formatCode="General">
                  <c:v>24500.2</c:v>
                </c:pt>
                <c:pt idx="86344" c:formatCode="General">
                  <c:v>24500.2</c:v>
                </c:pt>
                <c:pt idx="86345" c:formatCode="General">
                  <c:v>24500.2</c:v>
                </c:pt>
                <c:pt idx="86346" c:formatCode="General">
                  <c:v>24500.2</c:v>
                </c:pt>
                <c:pt idx="86347" c:formatCode="General">
                  <c:v>24500.2</c:v>
                </c:pt>
                <c:pt idx="86348" c:formatCode="General">
                  <c:v>24500.2</c:v>
                </c:pt>
                <c:pt idx="86349" c:formatCode="General">
                  <c:v>24500.2</c:v>
                </c:pt>
                <c:pt idx="86350" c:formatCode="General">
                  <c:v>24500.2</c:v>
                </c:pt>
                <c:pt idx="86351" c:formatCode="General">
                  <c:v>24500.2</c:v>
                </c:pt>
                <c:pt idx="86352" c:formatCode="General">
                  <c:v>24500.2</c:v>
                </c:pt>
                <c:pt idx="86353" c:formatCode="General">
                  <c:v>24500.2</c:v>
                </c:pt>
                <c:pt idx="86354" c:formatCode="General">
                  <c:v>24500.2</c:v>
                </c:pt>
                <c:pt idx="86355" c:formatCode="General">
                  <c:v>24500.2</c:v>
                </c:pt>
                <c:pt idx="86356" c:formatCode="General">
                  <c:v>24500.2</c:v>
                </c:pt>
                <c:pt idx="86357" c:formatCode="General">
                  <c:v>24500.2</c:v>
                </c:pt>
                <c:pt idx="86358" c:formatCode="General">
                  <c:v>24500.2</c:v>
                </c:pt>
                <c:pt idx="86359" c:formatCode="General">
                  <c:v>24500.2</c:v>
                </c:pt>
                <c:pt idx="86360" c:formatCode="General">
                  <c:v>24500.2</c:v>
                </c:pt>
                <c:pt idx="86361" c:formatCode="General">
                  <c:v>24500.2</c:v>
                </c:pt>
                <c:pt idx="86362" c:formatCode="General">
                  <c:v>24500.2</c:v>
                </c:pt>
                <c:pt idx="86363" c:formatCode="General">
                  <c:v>24500.2</c:v>
                </c:pt>
                <c:pt idx="86364" c:formatCode="General">
                  <c:v>24500.2</c:v>
                </c:pt>
                <c:pt idx="86365" c:formatCode="General">
                  <c:v>24500.2</c:v>
                </c:pt>
                <c:pt idx="86366" c:formatCode="General">
                  <c:v>24500.2</c:v>
                </c:pt>
                <c:pt idx="86367" c:formatCode="General">
                  <c:v>24500.2</c:v>
                </c:pt>
                <c:pt idx="86368" c:formatCode="General">
                  <c:v>24500.2</c:v>
                </c:pt>
                <c:pt idx="86369" c:formatCode="General">
                  <c:v>24500.2</c:v>
                </c:pt>
                <c:pt idx="86370" c:formatCode="General">
                  <c:v>24500.2</c:v>
                </c:pt>
                <c:pt idx="86371" c:formatCode="General">
                  <c:v>24500.2</c:v>
                </c:pt>
                <c:pt idx="86372" c:formatCode="General">
                  <c:v>24500.2</c:v>
                </c:pt>
                <c:pt idx="86373" c:formatCode="General">
                  <c:v>24500.2</c:v>
                </c:pt>
                <c:pt idx="86374" c:formatCode="General">
                  <c:v>24500.2</c:v>
                </c:pt>
                <c:pt idx="86375" c:formatCode="General">
                  <c:v>24500.2</c:v>
                </c:pt>
                <c:pt idx="86376" c:formatCode="General">
                  <c:v>24500.2</c:v>
                </c:pt>
                <c:pt idx="86377" c:formatCode="General">
                  <c:v>24500.2</c:v>
                </c:pt>
                <c:pt idx="86378" c:formatCode="General">
                  <c:v>24500.2</c:v>
                </c:pt>
                <c:pt idx="86379" c:formatCode="General">
                  <c:v>24500.2</c:v>
                </c:pt>
                <c:pt idx="86380" c:formatCode="General">
                  <c:v>24500.2</c:v>
                </c:pt>
                <c:pt idx="86381" c:formatCode="General">
                  <c:v>24500.2</c:v>
                </c:pt>
                <c:pt idx="86382" c:formatCode="General">
                  <c:v>24500.2</c:v>
                </c:pt>
                <c:pt idx="86383" c:formatCode="General">
                  <c:v>24500.2</c:v>
                </c:pt>
                <c:pt idx="86384" c:formatCode="General">
                  <c:v>24500.2</c:v>
                </c:pt>
                <c:pt idx="86385" c:formatCode="General">
                  <c:v>24500.2</c:v>
                </c:pt>
                <c:pt idx="86386" c:formatCode="General">
                  <c:v>24500.2</c:v>
                </c:pt>
                <c:pt idx="86387" c:formatCode="General">
                  <c:v>24500.2</c:v>
                </c:pt>
                <c:pt idx="86388" c:formatCode="General">
                  <c:v>24500.2</c:v>
                </c:pt>
                <c:pt idx="86389" c:formatCode="General">
                  <c:v>24500.2</c:v>
                </c:pt>
                <c:pt idx="86390" c:formatCode="General">
                  <c:v>24500.2</c:v>
                </c:pt>
                <c:pt idx="86391" c:formatCode="General">
                  <c:v>24500.2</c:v>
                </c:pt>
                <c:pt idx="86392" c:formatCode="General">
                  <c:v>24500.2</c:v>
                </c:pt>
                <c:pt idx="86393" c:formatCode="General">
                  <c:v>24500.2</c:v>
                </c:pt>
                <c:pt idx="86394" c:formatCode="General">
                  <c:v>24500.2</c:v>
                </c:pt>
                <c:pt idx="86395" c:formatCode="General">
                  <c:v>24500.2</c:v>
                </c:pt>
                <c:pt idx="86396" c:formatCode="General">
                  <c:v>24500.2</c:v>
                </c:pt>
                <c:pt idx="86397" c:formatCode="General">
                  <c:v>24500.2</c:v>
                </c:pt>
                <c:pt idx="86398" c:formatCode="General">
                  <c:v>24500.2</c:v>
                </c:pt>
                <c:pt idx="86399" c:formatCode="General">
                  <c:v>24500.2</c:v>
                </c:pt>
                <c:pt idx="86400" c:formatCode="General">
                  <c:v>24500.2</c:v>
                </c:pt>
                <c:pt idx="86401" c:formatCode="General">
                  <c:v>24500.2</c:v>
                </c:pt>
                <c:pt idx="86402" c:formatCode="General">
                  <c:v>24500.2</c:v>
                </c:pt>
                <c:pt idx="86403" c:formatCode="General">
                  <c:v>24500.2</c:v>
                </c:pt>
                <c:pt idx="86404" c:formatCode="General">
                  <c:v>24500.2</c:v>
                </c:pt>
                <c:pt idx="86405" c:formatCode="General">
                  <c:v>24500.2</c:v>
                </c:pt>
                <c:pt idx="86406" c:formatCode="General">
                  <c:v>24500.2</c:v>
                </c:pt>
                <c:pt idx="86407" c:formatCode="General">
                  <c:v>24500.2</c:v>
                </c:pt>
                <c:pt idx="86408" c:formatCode="General">
                  <c:v>24500.2</c:v>
                </c:pt>
                <c:pt idx="86409" c:formatCode="General">
                  <c:v>24500.2</c:v>
                </c:pt>
                <c:pt idx="86410" c:formatCode="General">
                  <c:v>24500.2</c:v>
                </c:pt>
                <c:pt idx="86411" c:formatCode="General">
                  <c:v>24500.2</c:v>
                </c:pt>
                <c:pt idx="86412" c:formatCode="General">
                  <c:v>24500.2</c:v>
                </c:pt>
                <c:pt idx="86413" c:formatCode="General">
                  <c:v>24500.2</c:v>
                </c:pt>
                <c:pt idx="86414" c:formatCode="General">
                  <c:v>24500.2</c:v>
                </c:pt>
                <c:pt idx="86415" c:formatCode="General">
                  <c:v>24500.2</c:v>
                </c:pt>
                <c:pt idx="86416" c:formatCode="General">
                  <c:v>24500.2</c:v>
                </c:pt>
                <c:pt idx="86417" c:formatCode="General">
                  <c:v>24500.2</c:v>
                </c:pt>
                <c:pt idx="86418" c:formatCode="General">
                  <c:v>24500.2</c:v>
                </c:pt>
                <c:pt idx="86419" c:formatCode="General">
                  <c:v>24500.2</c:v>
                </c:pt>
                <c:pt idx="86420" c:formatCode="General">
                  <c:v>24500.2</c:v>
                </c:pt>
                <c:pt idx="86421" c:formatCode="General">
                  <c:v>24500.2</c:v>
                </c:pt>
                <c:pt idx="86422" c:formatCode="General">
                  <c:v>24500.2</c:v>
                </c:pt>
                <c:pt idx="86423" c:formatCode="General">
                  <c:v>24500.2</c:v>
                </c:pt>
                <c:pt idx="86424" c:formatCode="General">
                  <c:v>24500.2</c:v>
                </c:pt>
                <c:pt idx="86425" c:formatCode="General">
                  <c:v>24500.2</c:v>
                </c:pt>
                <c:pt idx="86426" c:formatCode="General">
                  <c:v>24500.2</c:v>
                </c:pt>
                <c:pt idx="86427" c:formatCode="General">
                  <c:v>24500.2</c:v>
                </c:pt>
                <c:pt idx="86428" c:formatCode="General">
                  <c:v>24500.2</c:v>
                </c:pt>
                <c:pt idx="86429" c:formatCode="General">
                  <c:v>24500.2</c:v>
                </c:pt>
                <c:pt idx="86430" c:formatCode="General">
                  <c:v>24500.2</c:v>
                </c:pt>
                <c:pt idx="86431" c:formatCode="General">
                  <c:v>24500.2</c:v>
                </c:pt>
                <c:pt idx="86432" c:formatCode="General">
                  <c:v>24500.2</c:v>
                </c:pt>
                <c:pt idx="86433" c:formatCode="General">
                  <c:v>24500.2</c:v>
                </c:pt>
                <c:pt idx="86434" c:formatCode="General">
                  <c:v>24500.2</c:v>
                </c:pt>
                <c:pt idx="86435" c:formatCode="General">
                  <c:v>24500.2</c:v>
                </c:pt>
                <c:pt idx="86436" c:formatCode="General">
                  <c:v>24500.2</c:v>
                </c:pt>
                <c:pt idx="86437" c:formatCode="General">
                  <c:v>24500.2</c:v>
                </c:pt>
                <c:pt idx="86438" c:formatCode="General">
                  <c:v>24500.2</c:v>
                </c:pt>
                <c:pt idx="86439" c:formatCode="General">
                  <c:v>24500.2</c:v>
                </c:pt>
                <c:pt idx="86440" c:formatCode="General">
                  <c:v>24500.2</c:v>
                </c:pt>
                <c:pt idx="86441" c:formatCode="General">
                  <c:v>24500.2</c:v>
                </c:pt>
                <c:pt idx="86442" c:formatCode="General">
                  <c:v>24500.2</c:v>
                </c:pt>
                <c:pt idx="86443" c:formatCode="General">
                  <c:v>24500.2</c:v>
                </c:pt>
                <c:pt idx="86444" c:formatCode="General">
                  <c:v>24500.2</c:v>
                </c:pt>
                <c:pt idx="86445" c:formatCode="General">
                  <c:v>24500.2</c:v>
                </c:pt>
                <c:pt idx="86446" c:formatCode="General">
                  <c:v>24500.2</c:v>
                </c:pt>
                <c:pt idx="86447" c:formatCode="General">
                  <c:v>24500.2</c:v>
                </c:pt>
                <c:pt idx="86448" c:formatCode="General">
                  <c:v>24500.2</c:v>
                </c:pt>
                <c:pt idx="86449" c:formatCode="General">
                  <c:v>24500.2</c:v>
                </c:pt>
                <c:pt idx="86450" c:formatCode="General">
                  <c:v>24500.2</c:v>
                </c:pt>
                <c:pt idx="86451" c:formatCode="General">
                  <c:v>24500.2</c:v>
                </c:pt>
                <c:pt idx="86452" c:formatCode="General">
                  <c:v>24500.2</c:v>
                </c:pt>
                <c:pt idx="86453" c:formatCode="General">
                  <c:v>24500.2</c:v>
                </c:pt>
                <c:pt idx="86454" c:formatCode="General">
                  <c:v>24500.2</c:v>
                </c:pt>
                <c:pt idx="86455" c:formatCode="General">
                  <c:v>24500.2</c:v>
                </c:pt>
                <c:pt idx="86456" c:formatCode="General">
                  <c:v>24500.2</c:v>
                </c:pt>
                <c:pt idx="86457" c:formatCode="General">
                  <c:v>24500.2</c:v>
                </c:pt>
                <c:pt idx="86458" c:formatCode="General">
                  <c:v>24500.2</c:v>
                </c:pt>
                <c:pt idx="86459" c:formatCode="General">
                  <c:v>24500.2</c:v>
                </c:pt>
                <c:pt idx="86460" c:formatCode="General">
                  <c:v>24500.2</c:v>
                </c:pt>
                <c:pt idx="86461" c:formatCode="General">
                  <c:v>24500.2</c:v>
                </c:pt>
                <c:pt idx="86462" c:formatCode="General">
                  <c:v>24500.2</c:v>
                </c:pt>
                <c:pt idx="86463" c:formatCode="General">
                  <c:v>24500.2</c:v>
                </c:pt>
                <c:pt idx="86464" c:formatCode="General">
                  <c:v>24500.2</c:v>
                </c:pt>
                <c:pt idx="86465" c:formatCode="General">
                  <c:v>24500.2</c:v>
                </c:pt>
                <c:pt idx="86466" c:formatCode="General">
                  <c:v>24500.2</c:v>
                </c:pt>
                <c:pt idx="86467" c:formatCode="General">
                  <c:v>24500.2</c:v>
                </c:pt>
                <c:pt idx="86468" c:formatCode="General">
                  <c:v>24500.2</c:v>
                </c:pt>
                <c:pt idx="86469" c:formatCode="General">
                  <c:v>24500.2</c:v>
                </c:pt>
                <c:pt idx="86470" c:formatCode="General">
                  <c:v>24500.2</c:v>
                </c:pt>
                <c:pt idx="86471" c:formatCode="General">
                  <c:v>24500.2</c:v>
                </c:pt>
                <c:pt idx="86472" c:formatCode="General">
                  <c:v>24500.2</c:v>
                </c:pt>
                <c:pt idx="86473" c:formatCode="General">
                  <c:v>24500.2</c:v>
                </c:pt>
                <c:pt idx="86474" c:formatCode="General">
                  <c:v>24500.2</c:v>
                </c:pt>
                <c:pt idx="86475" c:formatCode="General">
                  <c:v>24500.2</c:v>
                </c:pt>
                <c:pt idx="86476" c:formatCode="General">
                  <c:v>24500.2</c:v>
                </c:pt>
                <c:pt idx="86477" c:formatCode="General">
                  <c:v>24500.2</c:v>
                </c:pt>
                <c:pt idx="86478" c:formatCode="General">
                  <c:v>24500.2</c:v>
                </c:pt>
                <c:pt idx="86479" c:formatCode="General">
                  <c:v>24500.2</c:v>
                </c:pt>
                <c:pt idx="86480" c:formatCode="General">
                  <c:v>24500.2</c:v>
                </c:pt>
                <c:pt idx="86481" c:formatCode="General">
                  <c:v>24500.2</c:v>
                </c:pt>
                <c:pt idx="86482" c:formatCode="General">
                  <c:v>24500.2</c:v>
                </c:pt>
                <c:pt idx="86483" c:formatCode="General">
                  <c:v>24500.2</c:v>
                </c:pt>
                <c:pt idx="86484" c:formatCode="General">
                  <c:v>24500.2</c:v>
                </c:pt>
                <c:pt idx="86485" c:formatCode="General">
                  <c:v>24500.2</c:v>
                </c:pt>
                <c:pt idx="86486" c:formatCode="General">
                  <c:v>24500.2</c:v>
                </c:pt>
                <c:pt idx="86487" c:formatCode="General">
                  <c:v>24500.2</c:v>
                </c:pt>
                <c:pt idx="86488" c:formatCode="General">
                  <c:v>24500.2</c:v>
                </c:pt>
                <c:pt idx="86489" c:formatCode="General">
                  <c:v>24500.2</c:v>
                </c:pt>
                <c:pt idx="86490" c:formatCode="General">
                  <c:v>24500.2</c:v>
                </c:pt>
                <c:pt idx="86491" c:formatCode="General">
                  <c:v>24500.2</c:v>
                </c:pt>
                <c:pt idx="86492" c:formatCode="General">
                  <c:v>24500.2</c:v>
                </c:pt>
                <c:pt idx="86493" c:formatCode="General">
                  <c:v>24500.2</c:v>
                </c:pt>
                <c:pt idx="86494" c:formatCode="General">
                  <c:v>24500.2</c:v>
                </c:pt>
                <c:pt idx="86495" c:formatCode="General">
                  <c:v>24500.2</c:v>
                </c:pt>
                <c:pt idx="86496" c:formatCode="General">
                  <c:v>24500.2</c:v>
                </c:pt>
                <c:pt idx="86497" c:formatCode="General">
                  <c:v>24500.2</c:v>
                </c:pt>
                <c:pt idx="86498" c:formatCode="General">
                  <c:v>24500.2</c:v>
                </c:pt>
                <c:pt idx="86499" c:formatCode="General">
                  <c:v>24500.2</c:v>
                </c:pt>
                <c:pt idx="86500" c:formatCode="General">
                  <c:v>24500.2</c:v>
                </c:pt>
                <c:pt idx="86501" c:formatCode="General">
                  <c:v>24500.2</c:v>
                </c:pt>
                <c:pt idx="86502" c:formatCode="General">
                  <c:v>24500.2</c:v>
                </c:pt>
                <c:pt idx="86503" c:formatCode="General">
                  <c:v>24500.2</c:v>
                </c:pt>
                <c:pt idx="86504" c:formatCode="General">
                  <c:v>24500.2</c:v>
                </c:pt>
                <c:pt idx="86505" c:formatCode="General">
                  <c:v>24500.2</c:v>
                </c:pt>
                <c:pt idx="86506" c:formatCode="General">
                  <c:v>24500.2</c:v>
                </c:pt>
                <c:pt idx="86507" c:formatCode="General">
                  <c:v>24500.2</c:v>
                </c:pt>
                <c:pt idx="86508" c:formatCode="General">
                  <c:v>24500.2</c:v>
                </c:pt>
                <c:pt idx="86509" c:formatCode="General">
                  <c:v>24500.2</c:v>
                </c:pt>
                <c:pt idx="86510" c:formatCode="General">
                  <c:v>24500.2</c:v>
                </c:pt>
                <c:pt idx="86511" c:formatCode="General">
                  <c:v>24500.2</c:v>
                </c:pt>
                <c:pt idx="86512" c:formatCode="General">
                  <c:v>24500.2</c:v>
                </c:pt>
                <c:pt idx="86513" c:formatCode="General">
                  <c:v>24500.2</c:v>
                </c:pt>
                <c:pt idx="86514" c:formatCode="General">
                  <c:v>24500.2</c:v>
                </c:pt>
                <c:pt idx="86515" c:formatCode="General">
                  <c:v>24500.2</c:v>
                </c:pt>
                <c:pt idx="86516" c:formatCode="General">
                  <c:v>24500.2</c:v>
                </c:pt>
                <c:pt idx="86517" c:formatCode="General">
                  <c:v>24500.2</c:v>
                </c:pt>
                <c:pt idx="86518" c:formatCode="General">
                  <c:v>24500.2</c:v>
                </c:pt>
                <c:pt idx="86519" c:formatCode="General">
                  <c:v>24500.2</c:v>
                </c:pt>
                <c:pt idx="86520" c:formatCode="General">
                  <c:v>24500.2</c:v>
                </c:pt>
                <c:pt idx="86521" c:formatCode="General">
                  <c:v>24500.2</c:v>
                </c:pt>
                <c:pt idx="86522" c:formatCode="General">
                  <c:v>24500.2</c:v>
                </c:pt>
                <c:pt idx="86523" c:formatCode="General">
                  <c:v>24500.2</c:v>
                </c:pt>
                <c:pt idx="86524" c:formatCode="General">
                  <c:v>24500.2</c:v>
                </c:pt>
                <c:pt idx="86525" c:formatCode="General">
                  <c:v>24500.2</c:v>
                </c:pt>
                <c:pt idx="86526" c:formatCode="General">
                  <c:v>24500.2</c:v>
                </c:pt>
                <c:pt idx="86527" c:formatCode="General">
                  <c:v>24500.2</c:v>
                </c:pt>
                <c:pt idx="86528" c:formatCode="General">
                  <c:v>24500.2</c:v>
                </c:pt>
                <c:pt idx="86529" c:formatCode="General">
                  <c:v>24500.2</c:v>
                </c:pt>
                <c:pt idx="86530" c:formatCode="General">
                  <c:v>24500.2</c:v>
                </c:pt>
                <c:pt idx="86531" c:formatCode="General">
                  <c:v>24500.2</c:v>
                </c:pt>
                <c:pt idx="86532" c:formatCode="General">
                  <c:v>24500.2</c:v>
                </c:pt>
                <c:pt idx="86533" c:formatCode="General">
                  <c:v>24500.2</c:v>
                </c:pt>
                <c:pt idx="86534" c:formatCode="General">
                  <c:v>24500.2</c:v>
                </c:pt>
                <c:pt idx="86535" c:formatCode="General">
                  <c:v>24500.2</c:v>
                </c:pt>
                <c:pt idx="86536" c:formatCode="General">
                  <c:v>24500.2</c:v>
                </c:pt>
                <c:pt idx="86537" c:formatCode="General">
                  <c:v>24500.2</c:v>
                </c:pt>
                <c:pt idx="86538" c:formatCode="General">
                  <c:v>24500.2</c:v>
                </c:pt>
                <c:pt idx="86539" c:formatCode="General">
                  <c:v>24500.2</c:v>
                </c:pt>
                <c:pt idx="86540" c:formatCode="General">
                  <c:v>24500.2</c:v>
                </c:pt>
                <c:pt idx="86541" c:formatCode="General">
                  <c:v>24500.2</c:v>
                </c:pt>
                <c:pt idx="86542" c:formatCode="General">
                  <c:v>24500.2</c:v>
                </c:pt>
                <c:pt idx="86543" c:formatCode="General">
                  <c:v>24500.2</c:v>
                </c:pt>
                <c:pt idx="86544" c:formatCode="General">
                  <c:v>24500.2</c:v>
                </c:pt>
                <c:pt idx="86545" c:formatCode="General">
                  <c:v>24500.2</c:v>
                </c:pt>
                <c:pt idx="86546" c:formatCode="General">
                  <c:v>24500.2</c:v>
                </c:pt>
                <c:pt idx="86547" c:formatCode="General">
                  <c:v>24500.2</c:v>
                </c:pt>
                <c:pt idx="86548" c:formatCode="General">
                  <c:v>24500.2</c:v>
                </c:pt>
                <c:pt idx="86549" c:formatCode="General">
                  <c:v>24500.2</c:v>
                </c:pt>
                <c:pt idx="86550" c:formatCode="General">
                  <c:v>24500.2</c:v>
                </c:pt>
                <c:pt idx="86551" c:formatCode="General">
                  <c:v>24500.2</c:v>
                </c:pt>
                <c:pt idx="86552" c:formatCode="General">
                  <c:v>24500.2</c:v>
                </c:pt>
                <c:pt idx="86553" c:formatCode="General">
                  <c:v>24500.2</c:v>
                </c:pt>
                <c:pt idx="86554" c:formatCode="General">
                  <c:v>24500.2</c:v>
                </c:pt>
                <c:pt idx="86555" c:formatCode="General">
                  <c:v>24500.2</c:v>
                </c:pt>
                <c:pt idx="86556" c:formatCode="General">
                  <c:v>24500.2</c:v>
                </c:pt>
                <c:pt idx="86557" c:formatCode="General">
                  <c:v>24500.2</c:v>
                </c:pt>
                <c:pt idx="86558" c:formatCode="General">
                  <c:v>24500.2</c:v>
                </c:pt>
                <c:pt idx="86559" c:formatCode="General">
                  <c:v>24500.2</c:v>
                </c:pt>
                <c:pt idx="86560" c:formatCode="General">
                  <c:v>24500.2</c:v>
                </c:pt>
                <c:pt idx="86561" c:formatCode="General">
                  <c:v>24500.2</c:v>
                </c:pt>
                <c:pt idx="86562" c:formatCode="General">
                  <c:v>24500.2</c:v>
                </c:pt>
                <c:pt idx="86563" c:formatCode="General">
                  <c:v>24500.2</c:v>
                </c:pt>
                <c:pt idx="86564" c:formatCode="General">
                  <c:v>24500.2</c:v>
                </c:pt>
                <c:pt idx="86565" c:formatCode="General">
                  <c:v>24500.2</c:v>
                </c:pt>
                <c:pt idx="86566" c:formatCode="General">
                  <c:v>24500.2</c:v>
                </c:pt>
                <c:pt idx="86567" c:formatCode="General">
                  <c:v>24500.2</c:v>
                </c:pt>
                <c:pt idx="86568" c:formatCode="General">
                  <c:v>24500.2</c:v>
                </c:pt>
                <c:pt idx="86569" c:formatCode="General">
                  <c:v>24500.2</c:v>
                </c:pt>
                <c:pt idx="86570" c:formatCode="General">
                  <c:v>24500.2</c:v>
                </c:pt>
                <c:pt idx="86571" c:formatCode="General">
                  <c:v>24500.2</c:v>
                </c:pt>
                <c:pt idx="86572" c:formatCode="General">
                  <c:v>24500.2</c:v>
                </c:pt>
                <c:pt idx="86573" c:formatCode="General">
                  <c:v>24500.2</c:v>
                </c:pt>
                <c:pt idx="86574" c:formatCode="General">
                  <c:v>24500.2</c:v>
                </c:pt>
                <c:pt idx="86575" c:formatCode="General">
                  <c:v>24500.2</c:v>
                </c:pt>
                <c:pt idx="86576" c:formatCode="General">
                  <c:v>24500.2</c:v>
                </c:pt>
                <c:pt idx="86577" c:formatCode="General">
                  <c:v>24500.2</c:v>
                </c:pt>
                <c:pt idx="86578" c:formatCode="General">
                  <c:v>24500.2</c:v>
                </c:pt>
                <c:pt idx="86579" c:formatCode="General">
                  <c:v>24500.2</c:v>
                </c:pt>
                <c:pt idx="86580" c:formatCode="General">
                  <c:v>24500.2</c:v>
                </c:pt>
                <c:pt idx="86581" c:formatCode="General">
                  <c:v>24500.2</c:v>
                </c:pt>
                <c:pt idx="86582" c:formatCode="General">
                  <c:v>24500.2</c:v>
                </c:pt>
                <c:pt idx="86583" c:formatCode="General">
                  <c:v>24500.2</c:v>
                </c:pt>
                <c:pt idx="86584" c:formatCode="General">
                  <c:v>24500.2</c:v>
                </c:pt>
                <c:pt idx="86585" c:formatCode="General">
                  <c:v>24500.2</c:v>
                </c:pt>
                <c:pt idx="86586" c:formatCode="General">
                  <c:v>24500.2</c:v>
                </c:pt>
                <c:pt idx="86587" c:formatCode="General">
                  <c:v>24500.2</c:v>
                </c:pt>
                <c:pt idx="86588" c:formatCode="General">
                  <c:v>24500.2</c:v>
                </c:pt>
                <c:pt idx="86589" c:formatCode="General">
                  <c:v>24500.2</c:v>
                </c:pt>
                <c:pt idx="86590" c:formatCode="General">
                  <c:v>24500.2</c:v>
                </c:pt>
                <c:pt idx="86591" c:formatCode="General">
                  <c:v>24500.2</c:v>
                </c:pt>
                <c:pt idx="86592" c:formatCode="General">
                  <c:v>24500.2</c:v>
                </c:pt>
                <c:pt idx="86593" c:formatCode="General">
                  <c:v>24500.2</c:v>
                </c:pt>
                <c:pt idx="86594" c:formatCode="General">
                  <c:v>24500.2</c:v>
                </c:pt>
                <c:pt idx="86595" c:formatCode="General">
                  <c:v>24500.2</c:v>
                </c:pt>
                <c:pt idx="86596" c:formatCode="General">
                  <c:v>24500.2</c:v>
                </c:pt>
                <c:pt idx="86597" c:formatCode="General">
                  <c:v>24500.2</c:v>
                </c:pt>
                <c:pt idx="86598" c:formatCode="General">
                  <c:v>24500.2</c:v>
                </c:pt>
                <c:pt idx="86599" c:formatCode="General">
                  <c:v>24500.2</c:v>
                </c:pt>
                <c:pt idx="86600" c:formatCode="General">
                  <c:v>24500.2</c:v>
                </c:pt>
                <c:pt idx="86601" c:formatCode="General">
                  <c:v>24500.2</c:v>
                </c:pt>
                <c:pt idx="86602" c:formatCode="General">
                  <c:v>24500.2</c:v>
                </c:pt>
                <c:pt idx="86603" c:formatCode="General">
                  <c:v>24500.2</c:v>
                </c:pt>
                <c:pt idx="86604" c:formatCode="General">
                  <c:v>24500.2</c:v>
                </c:pt>
                <c:pt idx="86605" c:formatCode="General">
                  <c:v>24500.2</c:v>
                </c:pt>
                <c:pt idx="86606" c:formatCode="General">
                  <c:v>24500.2</c:v>
                </c:pt>
                <c:pt idx="86607" c:formatCode="General">
                  <c:v>24500.2</c:v>
                </c:pt>
                <c:pt idx="86608" c:formatCode="General">
                  <c:v>24500.2</c:v>
                </c:pt>
                <c:pt idx="86609" c:formatCode="General">
                  <c:v>24500.2</c:v>
                </c:pt>
                <c:pt idx="86610" c:formatCode="General">
                  <c:v>24500.2</c:v>
                </c:pt>
                <c:pt idx="86611" c:formatCode="General">
                  <c:v>24500.2</c:v>
                </c:pt>
                <c:pt idx="86612" c:formatCode="General">
                  <c:v>24500.2</c:v>
                </c:pt>
                <c:pt idx="86613" c:formatCode="General">
                  <c:v>24500.2</c:v>
                </c:pt>
                <c:pt idx="86614" c:formatCode="General">
                  <c:v>24500.2</c:v>
                </c:pt>
                <c:pt idx="86615" c:formatCode="General">
                  <c:v>24500.2</c:v>
                </c:pt>
                <c:pt idx="86616" c:formatCode="General">
                  <c:v>24500.2</c:v>
                </c:pt>
                <c:pt idx="86617" c:formatCode="General">
                  <c:v>24500.2</c:v>
                </c:pt>
                <c:pt idx="86618" c:formatCode="General">
                  <c:v>24500.2</c:v>
                </c:pt>
                <c:pt idx="86619" c:formatCode="General">
                  <c:v>24500.2</c:v>
                </c:pt>
                <c:pt idx="86620" c:formatCode="General">
                  <c:v>24500.2</c:v>
                </c:pt>
                <c:pt idx="86621" c:formatCode="General">
                  <c:v>24500.2</c:v>
                </c:pt>
                <c:pt idx="86622" c:formatCode="General">
                  <c:v>24500.2</c:v>
                </c:pt>
                <c:pt idx="86623" c:formatCode="General">
                  <c:v>24500.2</c:v>
                </c:pt>
                <c:pt idx="86624" c:formatCode="General">
                  <c:v>24500.2</c:v>
                </c:pt>
                <c:pt idx="86625" c:formatCode="General">
                  <c:v>24500.2</c:v>
                </c:pt>
                <c:pt idx="86626" c:formatCode="General">
                  <c:v>24500.2</c:v>
                </c:pt>
                <c:pt idx="86627" c:formatCode="General">
                  <c:v>24500.2</c:v>
                </c:pt>
                <c:pt idx="86628" c:formatCode="General">
                  <c:v>24500.2</c:v>
                </c:pt>
                <c:pt idx="86629" c:formatCode="General">
                  <c:v>24500.2</c:v>
                </c:pt>
                <c:pt idx="86630" c:formatCode="General">
                  <c:v>24500.2</c:v>
                </c:pt>
                <c:pt idx="86631" c:formatCode="General">
                  <c:v>24500.2</c:v>
                </c:pt>
                <c:pt idx="86632" c:formatCode="General">
                  <c:v>24500.2</c:v>
                </c:pt>
                <c:pt idx="86633" c:formatCode="General">
                  <c:v>24500.2</c:v>
                </c:pt>
                <c:pt idx="86634" c:formatCode="General">
                  <c:v>24500.2</c:v>
                </c:pt>
                <c:pt idx="86635" c:formatCode="General">
                  <c:v>24500.2</c:v>
                </c:pt>
                <c:pt idx="86636" c:formatCode="General">
                  <c:v>24500.2</c:v>
                </c:pt>
                <c:pt idx="86637" c:formatCode="General">
                  <c:v>24500.2</c:v>
                </c:pt>
                <c:pt idx="86638" c:formatCode="General">
                  <c:v>24500.2</c:v>
                </c:pt>
                <c:pt idx="86639" c:formatCode="General">
                  <c:v>24500.2</c:v>
                </c:pt>
                <c:pt idx="86640" c:formatCode="General">
                  <c:v>24500.2</c:v>
                </c:pt>
                <c:pt idx="86641" c:formatCode="General">
                  <c:v>24500.2</c:v>
                </c:pt>
                <c:pt idx="86642" c:formatCode="General">
                  <c:v>24500.2</c:v>
                </c:pt>
                <c:pt idx="86643" c:formatCode="General">
                  <c:v>24500.2</c:v>
                </c:pt>
                <c:pt idx="86644" c:formatCode="General">
                  <c:v>24500.2</c:v>
                </c:pt>
                <c:pt idx="86645" c:formatCode="General">
                  <c:v>24500.2</c:v>
                </c:pt>
                <c:pt idx="86646" c:formatCode="General">
                  <c:v>24500.2</c:v>
                </c:pt>
                <c:pt idx="86647" c:formatCode="General">
                  <c:v>24500.2</c:v>
                </c:pt>
                <c:pt idx="86648" c:formatCode="General">
                  <c:v>24500.2</c:v>
                </c:pt>
                <c:pt idx="86649" c:formatCode="General">
                  <c:v>24500.2</c:v>
                </c:pt>
                <c:pt idx="86650" c:formatCode="General">
                  <c:v>24500.2</c:v>
                </c:pt>
                <c:pt idx="86651" c:formatCode="General">
                  <c:v>24500.2</c:v>
                </c:pt>
                <c:pt idx="86652" c:formatCode="General">
                  <c:v>24500.2</c:v>
                </c:pt>
                <c:pt idx="86653" c:formatCode="General">
                  <c:v>24500.2</c:v>
                </c:pt>
                <c:pt idx="86654" c:formatCode="General">
                  <c:v>24500.2</c:v>
                </c:pt>
                <c:pt idx="86655" c:formatCode="General">
                  <c:v>24500.2</c:v>
                </c:pt>
                <c:pt idx="86656" c:formatCode="General">
                  <c:v>24500.2</c:v>
                </c:pt>
                <c:pt idx="86657" c:formatCode="General">
                  <c:v>24500.2</c:v>
                </c:pt>
                <c:pt idx="86658" c:formatCode="General">
                  <c:v>24500.2</c:v>
                </c:pt>
                <c:pt idx="86659" c:formatCode="General">
                  <c:v>24500.2</c:v>
                </c:pt>
                <c:pt idx="86660" c:formatCode="General">
                  <c:v>24500.2</c:v>
                </c:pt>
                <c:pt idx="86661" c:formatCode="General">
                  <c:v>24500.2</c:v>
                </c:pt>
                <c:pt idx="86662" c:formatCode="General">
                  <c:v>24500.2</c:v>
                </c:pt>
                <c:pt idx="86663" c:formatCode="General">
                  <c:v>24500.2</c:v>
                </c:pt>
                <c:pt idx="86664" c:formatCode="General">
                  <c:v>24500.2</c:v>
                </c:pt>
                <c:pt idx="86665" c:formatCode="General">
                  <c:v>24500.2</c:v>
                </c:pt>
                <c:pt idx="86666" c:formatCode="General">
                  <c:v>24500.2</c:v>
                </c:pt>
                <c:pt idx="86667" c:formatCode="General">
                  <c:v>24500.2</c:v>
                </c:pt>
                <c:pt idx="86668" c:formatCode="General">
                  <c:v>24500.2</c:v>
                </c:pt>
                <c:pt idx="86669" c:formatCode="General">
                  <c:v>24500.2</c:v>
                </c:pt>
                <c:pt idx="86670" c:formatCode="General">
                  <c:v>24500.2</c:v>
                </c:pt>
                <c:pt idx="86671" c:formatCode="General">
                  <c:v>24500.2</c:v>
                </c:pt>
                <c:pt idx="86672" c:formatCode="General">
                  <c:v>24500.2</c:v>
                </c:pt>
                <c:pt idx="86673" c:formatCode="General">
                  <c:v>24500.2</c:v>
                </c:pt>
                <c:pt idx="86674" c:formatCode="General">
                  <c:v>24500.2</c:v>
                </c:pt>
                <c:pt idx="86675" c:formatCode="General">
                  <c:v>24500.2</c:v>
                </c:pt>
                <c:pt idx="86676" c:formatCode="General">
                  <c:v>24500.2</c:v>
                </c:pt>
                <c:pt idx="86677" c:formatCode="General">
                  <c:v>24500.2</c:v>
                </c:pt>
                <c:pt idx="86678" c:formatCode="General">
                  <c:v>24500.2</c:v>
                </c:pt>
                <c:pt idx="86679" c:formatCode="General">
                  <c:v>24500.2</c:v>
                </c:pt>
                <c:pt idx="86680" c:formatCode="General">
                  <c:v>24500.2</c:v>
                </c:pt>
                <c:pt idx="86681" c:formatCode="General">
                  <c:v>24500.2</c:v>
                </c:pt>
                <c:pt idx="86682" c:formatCode="General">
                  <c:v>24500.2</c:v>
                </c:pt>
                <c:pt idx="86683" c:formatCode="General">
                  <c:v>24500.2</c:v>
                </c:pt>
                <c:pt idx="86684" c:formatCode="General">
                  <c:v>24500.2</c:v>
                </c:pt>
                <c:pt idx="86685" c:formatCode="General">
                  <c:v>24500.2</c:v>
                </c:pt>
                <c:pt idx="86686" c:formatCode="General">
                  <c:v>24500.2</c:v>
                </c:pt>
                <c:pt idx="86687" c:formatCode="General">
                  <c:v>24500.2</c:v>
                </c:pt>
                <c:pt idx="86688" c:formatCode="General">
                  <c:v>24500.2</c:v>
                </c:pt>
                <c:pt idx="86689" c:formatCode="General">
                  <c:v>24500.2</c:v>
                </c:pt>
                <c:pt idx="86690" c:formatCode="General">
                  <c:v>24500.2</c:v>
                </c:pt>
                <c:pt idx="86691" c:formatCode="General">
                  <c:v>24500.2</c:v>
                </c:pt>
                <c:pt idx="86692" c:formatCode="General">
                  <c:v>24500.2</c:v>
                </c:pt>
                <c:pt idx="86693" c:formatCode="General">
                  <c:v>24500.2</c:v>
                </c:pt>
                <c:pt idx="86694" c:formatCode="General">
                  <c:v>24500.2</c:v>
                </c:pt>
                <c:pt idx="86695" c:formatCode="General">
                  <c:v>24500.2</c:v>
                </c:pt>
                <c:pt idx="86696" c:formatCode="General">
                  <c:v>24500.2</c:v>
                </c:pt>
                <c:pt idx="86697" c:formatCode="General">
                  <c:v>24500.2</c:v>
                </c:pt>
                <c:pt idx="86698" c:formatCode="General">
                  <c:v>24500.2</c:v>
                </c:pt>
                <c:pt idx="86699" c:formatCode="General">
                  <c:v>24500.2</c:v>
                </c:pt>
                <c:pt idx="86700" c:formatCode="General">
                  <c:v>24500.2</c:v>
                </c:pt>
                <c:pt idx="86701" c:formatCode="General">
                  <c:v>24500.2</c:v>
                </c:pt>
                <c:pt idx="86702" c:formatCode="General">
                  <c:v>24500.2</c:v>
                </c:pt>
                <c:pt idx="86703" c:formatCode="General">
                  <c:v>24500.2</c:v>
                </c:pt>
                <c:pt idx="86704" c:formatCode="General">
                  <c:v>24500.2</c:v>
                </c:pt>
                <c:pt idx="86705" c:formatCode="General">
                  <c:v>24500.2</c:v>
                </c:pt>
                <c:pt idx="86706" c:formatCode="General">
                  <c:v>24500.2</c:v>
                </c:pt>
                <c:pt idx="86707" c:formatCode="General">
                  <c:v>24500.2</c:v>
                </c:pt>
                <c:pt idx="86708" c:formatCode="General">
                  <c:v>24500.2</c:v>
                </c:pt>
                <c:pt idx="86709" c:formatCode="General">
                  <c:v>24500.2</c:v>
                </c:pt>
                <c:pt idx="86710" c:formatCode="General">
                  <c:v>24500.2</c:v>
                </c:pt>
                <c:pt idx="86711" c:formatCode="General">
                  <c:v>24500.2</c:v>
                </c:pt>
                <c:pt idx="86712" c:formatCode="General">
                  <c:v>24500.2</c:v>
                </c:pt>
                <c:pt idx="86713" c:formatCode="General">
                  <c:v>24500.2</c:v>
                </c:pt>
                <c:pt idx="86714" c:formatCode="General">
                  <c:v>24500.2</c:v>
                </c:pt>
                <c:pt idx="86715" c:formatCode="General">
                  <c:v>24500.2</c:v>
                </c:pt>
                <c:pt idx="86716" c:formatCode="General">
                  <c:v>24500.2</c:v>
                </c:pt>
                <c:pt idx="86717" c:formatCode="General">
                  <c:v>24500.2</c:v>
                </c:pt>
                <c:pt idx="86718" c:formatCode="General">
                  <c:v>24500.2</c:v>
                </c:pt>
                <c:pt idx="86719" c:formatCode="General">
                  <c:v>24500.2</c:v>
                </c:pt>
                <c:pt idx="86720" c:formatCode="General">
                  <c:v>24500.2</c:v>
                </c:pt>
                <c:pt idx="86721" c:formatCode="General">
                  <c:v>24500.2</c:v>
                </c:pt>
                <c:pt idx="86722" c:formatCode="General">
                  <c:v>24500.2</c:v>
                </c:pt>
                <c:pt idx="86723" c:formatCode="General">
                  <c:v>24500.2</c:v>
                </c:pt>
                <c:pt idx="86724" c:formatCode="General">
                  <c:v>24500.2</c:v>
                </c:pt>
                <c:pt idx="86725" c:formatCode="General">
                  <c:v>24500.2</c:v>
                </c:pt>
                <c:pt idx="86726" c:formatCode="General">
                  <c:v>24500.2</c:v>
                </c:pt>
                <c:pt idx="86727" c:formatCode="General">
                  <c:v>24500.2</c:v>
                </c:pt>
                <c:pt idx="86728" c:formatCode="General">
                  <c:v>24500.2</c:v>
                </c:pt>
                <c:pt idx="86729" c:formatCode="General">
                  <c:v>24500.2</c:v>
                </c:pt>
                <c:pt idx="86730" c:formatCode="General">
                  <c:v>24500.2</c:v>
                </c:pt>
                <c:pt idx="86731" c:formatCode="General">
                  <c:v>24500.2</c:v>
                </c:pt>
                <c:pt idx="86732" c:formatCode="General">
                  <c:v>24500.2</c:v>
                </c:pt>
                <c:pt idx="86733" c:formatCode="General">
                  <c:v>24500.2</c:v>
                </c:pt>
                <c:pt idx="86734" c:formatCode="General">
                  <c:v>24500.2</c:v>
                </c:pt>
                <c:pt idx="86735" c:formatCode="General">
                  <c:v>24500.2</c:v>
                </c:pt>
                <c:pt idx="86736" c:formatCode="General">
                  <c:v>24500.2</c:v>
                </c:pt>
                <c:pt idx="86737" c:formatCode="General">
                  <c:v>24500.2</c:v>
                </c:pt>
                <c:pt idx="86738" c:formatCode="General">
                  <c:v>24500.2</c:v>
                </c:pt>
                <c:pt idx="86739" c:formatCode="General">
                  <c:v>24500.2</c:v>
                </c:pt>
                <c:pt idx="86740" c:formatCode="General">
                  <c:v>24500.2</c:v>
                </c:pt>
                <c:pt idx="86741" c:formatCode="General">
                  <c:v>24500.2</c:v>
                </c:pt>
                <c:pt idx="86742" c:formatCode="General">
                  <c:v>24500.2</c:v>
                </c:pt>
                <c:pt idx="86743" c:formatCode="General">
                  <c:v>24500.2</c:v>
                </c:pt>
                <c:pt idx="86744" c:formatCode="General">
                  <c:v>24500.2</c:v>
                </c:pt>
                <c:pt idx="86745" c:formatCode="General">
                  <c:v>24500.2</c:v>
                </c:pt>
                <c:pt idx="86746" c:formatCode="General">
                  <c:v>24500.2</c:v>
                </c:pt>
                <c:pt idx="86747" c:formatCode="General">
                  <c:v>24500.2</c:v>
                </c:pt>
                <c:pt idx="86748" c:formatCode="General">
                  <c:v>24500.2</c:v>
                </c:pt>
                <c:pt idx="86749" c:formatCode="General">
                  <c:v>24500.2</c:v>
                </c:pt>
                <c:pt idx="86750" c:formatCode="General">
                  <c:v>24500.2</c:v>
                </c:pt>
                <c:pt idx="86751" c:formatCode="General">
                  <c:v>24500.2</c:v>
                </c:pt>
                <c:pt idx="86752" c:formatCode="General">
                  <c:v>24500.2</c:v>
                </c:pt>
                <c:pt idx="86753" c:formatCode="General">
                  <c:v>24500.2</c:v>
                </c:pt>
                <c:pt idx="86754" c:formatCode="General">
                  <c:v>24500.2</c:v>
                </c:pt>
                <c:pt idx="86755" c:formatCode="General">
                  <c:v>24500.2</c:v>
                </c:pt>
                <c:pt idx="86756" c:formatCode="General">
                  <c:v>24500.2</c:v>
                </c:pt>
                <c:pt idx="86757" c:formatCode="General">
                  <c:v>24500.2</c:v>
                </c:pt>
                <c:pt idx="86758" c:formatCode="General">
                  <c:v>24500.2</c:v>
                </c:pt>
                <c:pt idx="86759" c:formatCode="General">
                  <c:v>24500.2</c:v>
                </c:pt>
                <c:pt idx="86760" c:formatCode="General">
                  <c:v>24500.2</c:v>
                </c:pt>
                <c:pt idx="86761" c:formatCode="General">
                  <c:v>24500.2</c:v>
                </c:pt>
                <c:pt idx="86762" c:formatCode="General">
                  <c:v>24500.2</c:v>
                </c:pt>
                <c:pt idx="86763" c:formatCode="General">
                  <c:v>24500.2</c:v>
                </c:pt>
                <c:pt idx="86764" c:formatCode="General">
                  <c:v>24500.2</c:v>
                </c:pt>
                <c:pt idx="86765" c:formatCode="General">
                  <c:v>24500.2</c:v>
                </c:pt>
                <c:pt idx="86766" c:formatCode="General">
                  <c:v>24500.2</c:v>
                </c:pt>
                <c:pt idx="86767" c:formatCode="General">
                  <c:v>24500.2</c:v>
                </c:pt>
                <c:pt idx="86768" c:formatCode="General">
                  <c:v>24500.2</c:v>
                </c:pt>
                <c:pt idx="86769" c:formatCode="General">
                  <c:v>24500.2</c:v>
                </c:pt>
                <c:pt idx="86770" c:formatCode="General">
                  <c:v>24500.2</c:v>
                </c:pt>
                <c:pt idx="86771" c:formatCode="General">
                  <c:v>24500.2</c:v>
                </c:pt>
                <c:pt idx="86772" c:formatCode="General">
                  <c:v>24500.2</c:v>
                </c:pt>
                <c:pt idx="86773" c:formatCode="General">
                  <c:v>24500.2</c:v>
                </c:pt>
                <c:pt idx="86774" c:formatCode="General">
                  <c:v>24500.2</c:v>
                </c:pt>
                <c:pt idx="86775" c:formatCode="General">
                  <c:v>24500.2</c:v>
                </c:pt>
                <c:pt idx="86776" c:formatCode="General">
                  <c:v>24500.2</c:v>
                </c:pt>
                <c:pt idx="86777" c:formatCode="General">
                  <c:v>24500.2</c:v>
                </c:pt>
                <c:pt idx="86778" c:formatCode="General">
                  <c:v>24500.2</c:v>
                </c:pt>
                <c:pt idx="86779" c:formatCode="General">
                  <c:v>24500.2</c:v>
                </c:pt>
                <c:pt idx="86780" c:formatCode="General">
                  <c:v>24500.2</c:v>
                </c:pt>
                <c:pt idx="86781" c:formatCode="General">
                  <c:v>24500.2</c:v>
                </c:pt>
                <c:pt idx="86782" c:formatCode="General">
                  <c:v>24500.2</c:v>
                </c:pt>
                <c:pt idx="86783" c:formatCode="General">
                  <c:v>24500.2</c:v>
                </c:pt>
                <c:pt idx="86784" c:formatCode="General">
                  <c:v>24500.2</c:v>
                </c:pt>
                <c:pt idx="86785" c:formatCode="General">
                  <c:v>24500.2</c:v>
                </c:pt>
                <c:pt idx="86786" c:formatCode="General">
                  <c:v>24500.2</c:v>
                </c:pt>
                <c:pt idx="86787" c:formatCode="General">
                  <c:v>24500.2</c:v>
                </c:pt>
                <c:pt idx="86788" c:formatCode="General">
                  <c:v>24500.2</c:v>
                </c:pt>
                <c:pt idx="86789" c:formatCode="General">
                  <c:v>24500.2</c:v>
                </c:pt>
                <c:pt idx="86790" c:formatCode="General">
                  <c:v>24500.2</c:v>
                </c:pt>
                <c:pt idx="86791" c:formatCode="General">
                  <c:v>24500.2</c:v>
                </c:pt>
                <c:pt idx="86792" c:formatCode="General">
                  <c:v>24500.2</c:v>
                </c:pt>
                <c:pt idx="86793" c:formatCode="General">
                  <c:v>24500.2</c:v>
                </c:pt>
                <c:pt idx="86794" c:formatCode="General">
                  <c:v>24500.2</c:v>
                </c:pt>
                <c:pt idx="86795" c:formatCode="General">
                  <c:v>24500.2</c:v>
                </c:pt>
                <c:pt idx="86796" c:formatCode="General">
                  <c:v>24500.2</c:v>
                </c:pt>
                <c:pt idx="86797" c:formatCode="General">
                  <c:v>24500.2</c:v>
                </c:pt>
                <c:pt idx="86798" c:formatCode="General">
                  <c:v>24500.2</c:v>
                </c:pt>
                <c:pt idx="86799" c:formatCode="General">
                  <c:v>24500.2</c:v>
                </c:pt>
                <c:pt idx="86800" c:formatCode="General">
                  <c:v>24500.2</c:v>
                </c:pt>
                <c:pt idx="86801" c:formatCode="General">
                  <c:v>24500.2</c:v>
                </c:pt>
                <c:pt idx="86802" c:formatCode="General">
                  <c:v>24500.2</c:v>
                </c:pt>
                <c:pt idx="86803" c:formatCode="General">
                  <c:v>24500.2</c:v>
                </c:pt>
                <c:pt idx="86804" c:formatCode="General">
                  <c:v>24500.2</c:v>
                </c:pt>
                <c:pt idx="86805" c:formatCode="General">
                  <c:v>24500.2</c:v>
                </c:pt>
                <c:pt idx="86806" c:formatCode="General">
                  <c:v>24500.2</c:v>
                </c:pt>
                <c:pt idx="86807" c:formatCode="General">
                  <c:v>24500.2</c:v>
                </c:pt>
                <c:pt idx="86808" c:formatCode="General">
                  <c:v>24500.2</c:v>
                </c:pt>
                <c:pt idx="86809" c:formatCode="General">
                  <c:v>24500.2</c:v>
                </c:pt>
                <c:pt idx="86810" c:formatCode="General">
                  <c:v>24500.2</c:v>
                </c:pt>
                <c:pt idx="86811" c:formatCode="General">
                  <c:v>24500.2</c:v>
                </c:pt>
                <c:pt idx="86812" c:formatCode="General">
                  <c:v>24500.2</c:v>
                </c:pt>
                <c:pt idx="86813" c:formatCode="General">
                  <c:v>24500.2</c:v>
                </c:pt>
                <c:pt idx="86814" c:formatCode="General">
                  <c:v>24500.2</c:v>
                </c:pt>
                <c:pt idx="86815" c:formatCode="General">
                  <c:v>24500.2</c:v>
                </c:pt>
                <c:pt idx="86816" c:formatCode="General">
                  <c:v>24500.2</c:v>
                </c:pt>
                <c:pt idx="86817" c:formatCode="General">
                  <c:v>24500.2</c:v>
                </c:pt>
                <c:pt idx="86818" c:formatCode="General">
                  <c:v>24500.2</c:v>
                </c:pt>
                <c:pt idx="86819" c:formatCode="General">
                  <c:v>24500.2</c:v>
                </c:pt>
                <c:pt idx="86820" c:formatCode="General">
                  <c:v>24500.2</c:v>
                </c:pt>
                <c:pt idx="86821" c:formatCode="General">
                  <c:v>24500.2</c:v>
                </c:pt>
                <c:pt idx="86822" c:formatCode="General">
                  <c:v>24500.2</c:v>
                </c:pt>
                <c:pt idx="86823" c:formatCode="General">
                  <c:v>24500.2</c:v>
                </c:pt>
                <c:pt idx="86824" c:formatCode="General">
                  <c:v>24500.2</c:v>
                </c:pt>
                <c:pt idx="86825" c:formatCode="General">
                  <c:v>24500.2</c:v>
                </c:pt>
                <c:pt idx="86826" c:formatCode="General">
                  <c:v>24500.2</c:v>
                </c:pt>
                <c:pt idx="86827" c:formatCode="General">
                  <c:v>24500.2</c:v>
                </c:pt>
                <c:pt idx="86828" c:formatCode="General">
                  <c:v>24500.2</c:v>
                </c:pt>
                <c:pt idx="86829" c:formatCode="General">
                  <c:v>24500.2</c:v>
                </c:pt>
                <c:pt idx="86830" c:formatCode="General">
                  <c:v>24500.2</c:v>
                </c:pt>
                <c:pt idx="86831" c:formatCode="General">
                  <c:v>24500.2</c:v>
                </c:pt>
                <c:pt idx="86832" c:formatCode="General">
                  <c:v>24500.2</c:v>
                </c:pt>
                <c:pt idx="86833" c:formatCode="General">
                  <c:v>24500.2</c:v>
                </c:pt>
                <c:pt idx="86834" c:formatCode="General">
                  <c:v>24500.2</c:v>
                </c:pt>
                <c:pt idx="86835" c:formatCode="General">
                  <c:v>24500.2</c:v>
                </c:pt>
                <c:pt idx="86836" c:formatCode="General">
                  <c:v>24500.2</c:v>
                </c:pt>
                <c:pt idx="86837" c:formatCode="General">
                  <c:v>24500.2</c:v>
                </c:pt>
                <c:pt idx="86838" c:formatCode="General">
                  <c:v>24500.2</c:v>
                </c:pt>
                <c:pt idx="86839" c:formatCode="General">
                  <c:v>24500.2</c:v>
                </c:pt>
                <c:pt idx="86840" c:formatCode="General">
                  <c:v>24500.2</c:v>
                </c:pt>
                <c:pt idx="86841" c:formatCode="General">
                  <c:v>24500.2</c:v>
                </c:pt>
                <c:pt idx="86842" c:formatCode="General">
                  <c:v>24500.2</c:v>
                </c:pt>
                <c:pt idx="86843" c:formatCode="General">
                  <c:v>24500.2</c:v>
                </c:pt>
                <c:pt idx="86844" c:formatCode="General">
                  <c:v>24500.2</c:v>
                </c:pt>
                <c:pt idx="86845" c:formatCode="General">
                  <c:v>24500.2</c:v>
                </c:pt>
                <c:pt idx="86846" c:formatCode="General">
                  <c:v>24500.2</c:v>
                </c:pt>
                <c:pt idx="86847" c:formatCode="General">
                  <c:v>24500.2</c:v>
                </c:pt>
                <c:pt idx="86848" c:formatCode="General">
                  <c:v>24500.2</c:v>
                </c:pt>
                <c:pt idx="86849" c:formatCode="General">
                  <c:v>24500.2</c:v>
                </c:pt>
                <c:pt idx="86850" c:formatCode="General">
                  <c:v>24500.2</c:v>
                </c:pt>
                <c:pt idx="86851" c:formatCode="General">
                  <c:v>24500.2</c:v>
                </c:pt>
                <c:pt idx="86852" c:formatCode="General">
                  <c:v>24500.2</c:v>
                </c:pt>
                <c:pt idx="86853" c:formatCode="General">
                  <c:v>24500.2</c:v>
                </c:pt>
                <c:pt idx="86854" c:formatCode="General">
                  <c:v>24500.2</c:v>
                </c:pt>
                <c:pt idx="86855" c:formatCode="General">
                  <c:v>24500.2</c:v>
                </c:pt>
                <c:pt idx="86856" c:formatCode="General">
                  <c:v>24500.2</c:v>
                </c:pt>
                <c:pt idx="86857" c:formatCode="General">
                  <c:v>24500.2</c:v>
                </c:pt>
                <c:pt idx="86858" c:formatCode="General">
                  <c:v>24500.2</c:v>
                </c:pt>
                <c:pt idx="86859" c:formatCode="General">
                  <c:v>24500.2</c:v>
                </c:pt>
                <c:pt idx="86860" c:formatCode="General">
                  <c:v>24500.2</c:v>
                </c:pt>
                <c:pt idx="86861" c:formatCode="General">
                  <c:v>24500.2</c:v>
                </c:pt>
                <c:pt idx="86862" c:formatCode="General">
                  <c:v>24500.2</c:v>
                </c:pt>
                <c:pt idx="86863" c:formatCode="General">
                  <c:v>24500.2</c:v>
                </c:pt>
                <c:pt idx="86864" c:formatCode="General">
                  <c:v>24500.2</c:v>
                </c:pt>
                <c:pt idx="86865" c:formatCode="General">
                  <c:v>24500.2</c:v>
                </c:pt>
                <c:pt idx="86866" c:formatCode="General">
                  <c:v>24500.2</c:v>
                </c:pt>
                <c:pt idx="86867" c:formatCode="General">
                  <c:v>24500.2</c:v>
                </c:pt>
                <c:pt idx="86868" c:formatCode="General">
                  <c:v>24500.2</c:v>
                </c:pt>
                <c:pt idx="86869" c:formatCode="General">
                  <c:v>24500.2</c:v>
                </c:pt>
                <c:pt idx="86870" c:formatCode="General">
                  <c:v>24500.2</c:v>
                </c:pt>
                <c:pt idx="86871" c:formatCode="General">
                  <c:v>24500.2</c:v>
                </c:pt>
                <c:pt idx="86872" c:formatCode="General">
                  <c:v>24500.2</c:v>
                </c:pt>
                <c:pt idx="86873" c:formatCode="General">
                  <c:v>24500.2</c:v>
                </c:pt>
                <c:pt idx="86874" c:formatCode="General">
                  <c:v>24500.2</c:v>
                </c:pt>
                <c:pt idx="86875" c:formatCode="General">
                  <c:v>24500.2</c:v>
                </c:pt>
                <c:pt idx="86876" c:formatCode="General">
                  <c:v>24500.2</c:v>
                </c:pt>
                <c:pt idx="86877" c:formatCode="General">
                  <c:v>24500.2</c:v>
                </c:pt>
                <c:pt idx="86878" c:formatCode="General">
                  <c:v>24500.2</c:v>
                </c:pt>
                <c:pt idx="86879" c:formatCode="General">
                  <c:v>24500.2</c:v>
                </c:pt>
                <c:pt idx="86880" c:formatCode="General">
                  <c:v>24500.2</c:v>
                </c:pt>
                <c:pt idx="86881" c:formatCode="General">
                  <c:v>24500.2</c:v>
                </c:pt>
                <c:pt idx="86882" c:formatCode="General">
                  <c:v>24500.2</c:v>
                </c:pt>
                <c:pt idx="86883" c:formatCode="General">
                  <c:v>24500.2</c:v>
                </c:pt>
                <c:pt idx="86884" c:formatCode="General">
                  <c:v>24500.2</c:v>
                </c:pt>
                <c:pt idx="86885" c:formatCode="General">
                  <c:v>24500.2</c:v>
                </c:pt>
                <c:pt idx="86886" c:formatCode="General">
                  <c:v>24500.2</c:v>
                </c:pt>
                <c:pt idx="86887" c:formatCode="General">
                  <c:v>24500.2</c:v>
                </c:pt>
                <c:pt idx="86888" c:formatCode="General">
                  <c:v>24500.2</c:v>
                </c:pt>
                <c:pt idx="86889" c:formatCode="General">
                  <c:v>24500.2</c:v>
                </c:pt>
                <c:pt idx="86890" c:formatCode="General">
                  <c:v>24500.2</c:v>
                </c:pt>
                <c:pt idx="86891" c:formatCode="General">
                  <c:v>24500.2</c:v>
                </c:pt>
                <c:pt idx="86892" c:formatCode="General">
                  <c:v>24500.2</c:v>
                </c:pt>
                <c:pt idx="86893" c:formatCode="General">
                  <c:v>24500.2</c:v>
                </c:pt>
                <c:pt idx="86894" c:formatCode="General">
                  <c:v>24500.2</c:v>
                </c:pt>
                <c:pt idx="86895" c:formatCode="General">
                  <c:v>24500.2</c:v>
                </c:pt>
                <c:pt idx="86896" c:formatCode="General">
                  <c:v>24500.2</c:v>
                </c:pt>
                <c:pt idx="86897" c:formatCode="General">
                  <c:v>24500.2</c:v>
                </c:pt>
                <c:pt idx="86898" c:formatCode="General">
                  <c:v>24500.2</c:v>
                </c:pt>
                <c:pt idx="86899" c:formatCode="General">
                  <c:v>24500.2</c:v>
                </c:pt>
                <c:pt idx="86900" c:formatCode="General">
                  <c:v>24500.2</c:v>
                </c:pt>
                <c:pt idx="86901" c:formatCode="General">
                  <c:v>24500.2</c:v>
                </c:pt>
                <c:pt idx="86902" c:formatCode="General">
                  <c:v>24500.2</c:v>
                </c:pt>
                <c:pt idx="86903" c:formatCode="General">
                  <c:v>24500.2</c:v>
                </c:pt>
                <c:pt idx="86904" c:formatCode="General">
                  <c:v>24500.2</c:v>
                </c:pt>
                <c:pt idx="86905" c:formatCode="General">
                  <c:v>24500.2</c:v>
                </c:pt>
                <c:pt idx="86906" c:formatCode="General">
                  <c:v>24500.2</c:v>
                </c:pt>
                <c:pt idx="86907" c:formatCode="General">
                  <c:v>24500.2</c:v>
                </c:pt>
                <c:pt idx="86908" c:formatCode="General">
                  <c:v>24500.2</c:v>
                </c:pt>
                <c:pt idx="86909" c:formatCode="General">
                  <c:v>24500.2</c:v>
                </c:pt>
                <c:pt idx="86910" c:formatCode="General">
                  <c:v>24500.2</c:v>
                </c:pt>
                <c:pt idx="86911" c:formatCode="General">
                  <c:v>24500.2</c:v>
                </c:pt>
                <c:pt idx="86912" c:formatCode="General">
                  <c:v>24500.2</c:v>
                </c:pt>
                <c:pt idx="86913" c:formatCode="General">
                  <c:v>24500.2</c:v>
                </c:pt>
                <c:pt idx="86914" c:formatCode="General">
                  <c:v>24500.2</c:v>
                </c:pt>
                <c:pt idx="86915" c:formatCode="General">
                  <c:v>24500.2</c:v>
                </c:pt>
                <c:pt idx="86916" c:formatCode="General">
                  <c:v>24500.2</c:v>
                </c:pt>
                <c:pt idx="86917" c:formatCode="General">
                  <c:v>24500.2</c:v>
                </c:pt>
                <c:pt idx="86918" c:formatCode="General">
                  <c:v>24500.2</c:v>
                </c:pt>
                <c:pt idx="86919" c:formatCode="General">
                  <c:v>24500.2</c:v>
                </c:pt>
                <c:pt idx="86920" c:formatCode="General">
                  <c:v>24500.2</c:v>
                </c:pt>
                <c:pt idx="86921" c:formatCode="General">
                  <c:v>24500.2</c:v>
                </c:pt>
                <c:pt idx="86922" c:formatCode="General">
                  <c:v>24500.2</c:v>
                </c:pt>
                <c:pt idx="86923" c:formatCode="General">
                  <c:v>24500.2</c:v>
                </c:pt>
                <c:pt idx="86924" c:formatCode="General">
                  <c:v>24500.2</c:v>
                </c:pt>
                <c:pt idx="86925" c:formatCode="General">
                  <c:v>24500.2</c:v>
                </c:pt>
                <c:pt idx="86926" c:formatCode="General">
                  <c:v>24500.2</c:v>
                </c:pt>
                <c:pt idx="86927" c:formatCode="General">
                  <c:v>24500.2</c:v>
                </c:pt>
                <c:pt idx="86928" c:formatCode="General">
                  <c:v>24500.2</c:v>
                </c:pt>
                <c:pt idx="86929" c:formatCode="General">
                  <c:v>24500.2</c:v>
                </c:pt>
                <c:pt idx="86930" c:formatCode="General">
                  <c:v>24500.2</c:v>
                </c:pt>
                <c:pt idx="86931" c:formatCode="General">
                  <c:v>24500.2</c:v>
                </c:pt>
                <c:pt idx="86932" c:formatCode="General">
                  <c:v>24500.2</c:v>
                </c:pt>
                <c:pt idx="86933" c:formatCode="General">
                  <c:v>24500.2</c:v>
                </c:pt>
                <c:pt idx="86934" c:formatCode="General">
                  <c:v>24500.2</c:v>
                </c:pt>
                <c:pt idx="86935" c:formatCode="General">
                  <c:v>24500.2</c:v>
                </c:pt>
                <c:pt idx="86936" c:formatCode="General">
                  <c:v>24500.2</c:v>
                </c:pt>
                <c:pt idx="86937" c:formatCode="General">
                  <c:v>24500.2</c:v>
                </c:pt>
                <c:pt idx="86938" c:formatCode="General">
                  <c:v>24500.2</c:v>
                </c:pt>
                <c:pt idx="86939" c:formatCode="General">
                  <c:v>24500.2</c:v>
                </c:pt>
                <c:pt idx="86940" c:formatCode="General">
                  <c:v>24500.2</c:v>
                </c:pt>
                <c:pt idx="86941" c:formatCode="General">
                  <c:v>24500.2</c:v>
                </c:pt>
                <c:pt idx="86942" c:formatCode="General">
                  <c:v>24500.2</c:v>
                </c:pt>
                <c:pt idx="86943" c:formatCode="General">
                  <c:v>24500.2</c:v>
                </c:pt>
                <c:pt idx="86944" c:formatCode="General">
                  <c:v>24500.2</c:v>
                </c:pt>
                <c:pt idx="86945" c:formatCode="General">
                  <c:v>24500.2</c:v>
                </c:pt>
                <c:pt idx="86946" c:formatCode="General">
                  <c:v>24500.2</c:v>
                </c:pt>
                <c:pt idx="86947" c:formatCode="General">
                  <c:v>24500.2</c:v>
                </c:pt>
                <c:pt idx="86948" c:formatCode="General">
                  <c:v>24500.2</c:v>
                </c:pt>
                <c:pt idx="86949" c:formatCode="General">
                  <c:v>24500.2</c:v>
                </c:pt>
                <c:pt idx="86950" c:formatCode="General">
                  <c:v>24500.2</c:v>
                </c:pt>
                <c:pt idx="86951" c:formatCode="General">
                  <c:v>24500.2</c:v>
                </c:pt>
                <c:pt idx="86952" c:formatCode="General">
                  <c:v>24500.2</c:v>
                </c:pt>
                <c:pt idx="86953" c:formatCode="General">
                  <c:v>24500.2</c:v>
                </c:pt>
                <c:pt idx="86954" c:formatCode="General">
                  <c:v>24500.2</c:v>
                </c:pt>
                <c:pt idx="86955" c:formatCode="General">
                  <c:v>24500.2</c:v>
                </c:pt>
                <c:pt idx="86956" c:formatCode="General">
                  <c:v>24500.2</c:v>
                </c:pt>
                <c:pt idx="86957" c:formatCode="General">
                  <c:v>24500.2</c:v>
                </c:pt>
                <c:pt idx="86958" c:formatCode="General">
                  <c:v>24500.2</c:v>
                </c:pt>
                <c:pt idx="86959" c:formatCode="General">
                  <c:v>24500.2</c:v>
                </c:pt>
                <c:pt idx="86960" c:formatCode="General">
                  <c:v>24500.2</c:v>
                </c:pt>
                <c:pt idx="86961" c:formatCode="General">
                  <c:v>24500.2</c:v>
                </c:pt>
                <c:pt idx="86962" c:formatCode="General">
                  <c:v>24500.2</c:v>
                </c:pt>
                <c:pt idx="86963" c:formatCode="General">
                  <c:v>24500.2</c:v>
                </c:pt>
                <c:pt idx="86964" c:formatCode="General">
                  <c:v>24500.2</c:v>
                </c:pt>
                <c:pt idx="86965" c:formatCode="General">
                  <c:v>24500.2</c:v>
                </c:pt>
                <c:pt idx="86966" c:formatCode="General">
                  <c:v>24500.2</c:v>
                </c:pt>
                <c:pt idx="86967" c:formatCode="General">
                  <c:v>24500.2</c:v>
                </c:pt>
                <c:pt idx="86968" c:formatCode="General">
                  <c:v>24500.2</c:v>
                </c:pt>
                <c:pt idx="86969" c:formatCode="General">
                  <c:v>24500.2</c:v>
                </c:pt>
                <c:pt idx="86970" c:formatCode="General">
                  <c:v>24500.2</c:v>
                </c:pt>
                <c:pt idx="86971" c:formatCode="General">
                  <c:v>24500.2</c:v>
                </c:pt>
                <c:pt idx="86972" c:formatCode="General">
                  <c:v>24500.2</c:v>
                </c:pt>
                <c:pt idx="86973" c:formatCode="General">
                  <c:v>24500.2</c:v>
                </c:pt>
                <c:pt idx="86974" c:formatCode="General">
                  <c:v>24500.2</c:v>
                </c:pt>
                <c:pt idx="86975" c:formatCode="General">
                  <c:v>24500.2</c:v>
                </c:pt>
                <c:pt idx="86976" c:formatCode="General">
                  <c:v>24500.2</c:v>
                </c:pt>
                <c:pt idx="86977" c:formatCode="General">
                  <c:v>24500.2</c:v>
                </c:pt>
                <c:pt idx="86978" c:formatCode="General">
                  <c:v>24500.2</c:v>
                </c:pt>
                <c:pt idx="86979" c:formatCode="General">
                  <c:v>24500.2</c:v>
                </c:pt>
                <c:pt idx="86980" c:formatCode="General">
                  <c:v>24500.2</c:v>
                </c:pt>
                <c:pt idx="86981" c:formatCode="General">
                  <c:v>24500.2</c:v>
                </c:pt>
                <c:pt idx="86982" c:formatCode="General">
                  <c:v>24500.2</c:v>
                </c:pt>
                <c:pt idx="86983" c:formatCode="General">
                  <c:v>24500.2</c:v>
                </c:pt>
                <c:pt idx="86984" c:formatCode="General">
                  <c:v>24500.2</c:v>
                </c:pt>
                <c:pt idx="86985" c:formatCode="General">
                  <c:v>24500.2</c:v>
                </c:pt>
                <c:pt idx="86986" c:formatCode="General">
                  <c:v>24500.2</c:v>
                </c:pt>
                <c:pt idx="86987" c:formatCode="General">
                  <c:v>24500.2</c:v>
                </c:pt>
                <c:pt idx="86988" c:formatCode="General">
                  <c:v>24500.2</c:v>
                </c:pt>
                <c:pt idx="86989" c:formatCode="General">
                  <c:v>24500.2</c:v>
                </c:pt>
                <c:pt idx="86990" c:formatCode="General">
                  <c:v>24500.2</c:v>
                </c:pt>
                <c:pt idx="86991" c:formatCode="General">
                  <c:v>24500.2</c:v>
                </c:pt>
                <c:pt idx="86992" c:formatCode="General">
                  <c:v>24500.2</c:v>
                </c:pt>
                <c:pt idx="86993" c:formatCode="General">
                  <c:v>24500.2</c:v>
                </c:pt>
                <c:pt idx="86994" c:formatCode="General">
                  <c:v>24500.2</c:v>
                </c:pt>
                <c:pt idx="86995" c:formatCode="General">
                  <c:v>24500.2</c:v>
                </c:pt>
                <c:pt idx="86996" c:formatCode="General">
                  <c:v>24500.2</c:v>
                </c:pt>
                <c:pt idx="86997" c:formatCode="General">
                  <c:v>24500.2</c:v>
                </c:pt>
                <c:pt idx="86998" c:formatCode="General">
                  <c:v>24500.2</c:v>
                </c:pt>
                <c:pt idx="86999" c:formatCode="General">
                  <c:v>24500.2</c:v>
                </c:pt>
                <c:pt idx="87000" c:formatCode="General">
                  <c:v>24500.2</c:v>
                </c:pt>
                <c:pt idx="87001" c:formatCode="General">
                  <c:v>24500.2</c:v>
                </c:pt>
                <c:pt idx="87002" c:formatCode="General">
                  <c:v>24500.2</c:v>
                </c:pt>
                <c:pt idx="87003" c:formatCode="General">
                  <c:v>24500.2</c:v>
                </c:pt>
                <c:pt idx="87004" c:formatCode="General">
                  <c:v>24500.2</c:v>
                </c:pt>
                <c:pt idx="87005" c:formatCode="General">
                  <c:v>24500.2</c:v>
                </c:pt>
                <c:pt idx="87006" c:formatCode="General">
                  <c:v>24500.2</c:v>
                </c:pt>
                <c:pt idx="87007" c:formatCode="General">
                  <c:v>24500.2</c:v>
                </c:pt>
                <c:pt idx="87008" c:formatCode="General">
                  <c:v>24500.2</c:v>
                </c:pt>
                <c:pt idx="87009" c:formatCode="General">
                  <c:v>24500.2</c:v>
                </c:pt>
                <c:pt idx="87010" c:formatCode="General">
                  <c:v>24500.2</c:v>
                </c:pt>
                <c:pt idx="87011" c:formatCode="General">
                  <c:v>24500.2</c:v>
                </c:pt>
                <c:pt idx="87012" c:formatCode="General">
                  <c:v>24500.2</c:v>
                </c:pt>
                <c:pt idx="87013" c:formatCode="General">
                  <c:v>24500.2</c:v>
                </c:pt>
                <c:pt idx="87014" c:formatCode="General">
                  <c:v>24500.2</c:v>
                </c:pt>
                <c:pt idx="87015" c:formatCode="General">
                  <c:v>24500.2</c:v>
                </c:pt>
                <c:pt idx="87016" c:formatCode="General">
                  <c:v>24500.2</c:v>
                </c:pt>
                <c:pt idx="87017" c:formatCode="General">
                  <c:v>24500.2</c:v>
                </c:pt>
                <c:pt idx="87018" c:formatCode="General">
                  <c:v>24500.2</c:v>
                </c:pt>
                <c:pt idx="87019" c:formatCode="General">
                  <c:v>24500.2</c:v>
                </c:pt>
                <c:pt idx="87020" c:formatCode="General">
                  <c:v>24500.2</c:v>
                </c:pt>
                <c:pt idx="87021" c:formatCode="General">
                  <c:v>24500.2</c:v>
                </c:pt>
                <c:pt idx="87022" c:formatCode="General">
                  <c:v>24500.2</c:v>
                </c:pt>
                <c:pt idx="87023" c:formatCode="General">
                  <c:v>24500.2</c:v>
                </c:pt>
                <c:pt idx="87024" c:formatCode="General">
                  <c:v>24500.2</c:v>
                </c:pt>
                <c:pt idx="87025" c:formatCode="General">
                  <c:v>24500.2</c:v>
                </c:pt>
                <c:pt idx="87026" c:formatCode="General">
                  <c:v>24500.2</c:v>
                </c:pt>
                <c:pt idx="87027" c:formatCode="General">
                  <c:v>24500.2</c:v>
                </c:pt>
                <c:pt idx="87028" c:formatCode="General">
                  <c:v>24500.2</c:v>
                </c:pt>
                <c:pt idx="87029" c:formatCode="General">
                  <c:v>24500.2</c:v>
                </c:pt>
                <c:pt idx="87030" c:formatCode="General">
                  <c:v>24500.2</c:v>
                </c:pt>
                <c:pt idx="87031" c:formatCode="General">
                  <c:v>24500.2</c:v>
                </c:pt>
                <c:pt idx="87032" c:formatCode="General">
                  <c:v>24500.2</c:v>
                </c:pt>
                <c:pt idx="87033" c:formatCode="General">
                  <c:v>24500.2</c:v>
                </c:pt>
                <c:pt idx="87034" c:formatCode="General">
                  <c:v>24500.2</c:v>
                </c:pt>
                <c:pt idx="87035" c:formatCode="General">
                  <c:v>24500.2</c:v>
                </c:pt>
                <c:pt idx="87036" c:formatCode="General">
                  <c:v>24500.2</c:v>
                </c:pt>
                <c:pt idx="87037" c:formatCode="General">
                  <c:v>24500.2</c:v>
                </c:pt>
                <c:pt idx="87038" c:formatCode="General">
                  <c:v>24500.2</c:v>
                </c:pt>
                <c:pt idx="87039" c:formatCode="General">
                  <c:v>24500.2</c:v>
                </c:pt>
                <c:pt idx="87040" c:formatCode="General">
                  <c:v>24500.2</c:v>
                </c:pt>
                <c:pt idx="87041" c:formatCode="General">
                  <c:v>24500.2</c:v>
                </c:pt>
                <c:pt idx="87042" c:formatCode="General">
                  <c:v>24500.2</c:v>
                </c:pt>
                <c:pt idx="87043" c:formatCode="General">
                  <c:v>24500.2</c:v>
                </c:pt>
                <c:pt idx="87044" c:formatCode="General">
                  <c:v>24500.2</c:v>
                </c:pt>
                <c:pt idx="87045" c:formatCode="General">
                  <c:v>24500.2</c:v>
                </c:pt>
                <c:pt idx="87046" c:formatCode="General">
                  <c:v>24500.2</c:v>
                </c:pt>
                <c:pt idx="87047" c:formatCode="General">
                  <c:v>24500.2</c:v>
                </c:pt>
                <c:pt idx="87048" c:formatCode="General">
                  <c:v>24500.2</c:v>
                </c:pt>
                <c:pt idx="87049" c:formatCode="General">
                  <c:v>24500.2</c:v>
                </c:pt>
                <c:pt idx="87050" c:formatCode="General">
                  <c:v>24500.2</c:v>
                </c:pt>
                <c:pt idx="87051" c:formatCode="General">
                  <c:v>24500.2</c:v>
                </c:pt>
                <c:pt idx="87052" c:formatCode="General">
                  <c:v>24500.2</c:v>
                </c:pt>
                <c:pt idx="87053" c:formatCode="General">
                  <c:v>24500.2</c:v>
                </c:pt>
                <c:pt idx="87054" c:formatCode="General">
                  <c:v>24500.2</c:v>
                </c:pt>
                <c:pt idx="87055" c:formatCode="General">
                  <c:v>24500.2</c:v>
                </c:pt>
                <c:pt idx="87056" c:formatCode="General">
                  <c:v>24500.2</c:v>
                </c:pt>
                <c:pt idx="87057" c:formatCode="General">
                  <c:v>24500.2</c:v>
                </c:pt>
                <c:pt idx="87058" c:formatCode="General">
                  <c:v>24500.2</c:v>
                </c:pt>
                <c:pt idx="87059" c:formatCode="General">
                  <c:v>24500.2</c:v>
                </c:pt>
                <c:pt idx="87060" c:formatCode="General">
                  <c:v>24500.2</c:v>
                </c:pt>
                <c:pt idx="87061" c:formatCode="General">
                  <c:v>24500.2</c:v>
                </c:pt>
                <c:pt idx="87062" c:formatCode="General">
                  <c:v>24500.2</c:v>
                </c:pt>
                <c:pt idx="87063" c:formatCode="General">
                  <c:v>24500.2</c:v>
                </c:pt>
                <c:pt idx="87064" c:formatCode="General">
                  <c:v>24500.2</c:v>
                </c:pt>
                <c:pt idx="87065" c:formatCode="General">
                  <c:v>24500.2</c:v>
                </c:pt>
                <c:pt idx="87066" c:formatCode="General">
                  <c:v>24500.2</c:v>
                </c:pt>
                <c:pt idx="87067" c:formatCode="General">
                  <c:v>24500.2</c:v>
                </c:pt>
                <c:pt idx="87068" c:formatCode="General">
                  <c:v>24500.2</c:v>
                </c:pt>
                <c:pt idx="87069" c:formatCode="General">
                  <c:v>24500.2</c:v>
                </c:pt>
                <c:pt idx="87070" c:formatCode="General">
                  <c:v>24500.2</c:v>
                </c:pt>
                <c:pt idx="87071" c:formatCode="General">
                  <c:v>24500.2</c:v>
                </c:pt>
                <c:pt idx="87072" c:formatCode="General">
                  <c:v>24500.2</c:v>
                </c:pt>
                <c:pt idx="87073" c:formatCode="General">
                  <c:v>24500.2</c:v>
                </c:pt>
                <c:pt idx="87074" c:formatCode="General">
                  <c:v>24500.2</c:v>
                </c:pt>
                <c:pt idx="87075" c:formatCode="General">
                  <c:v>24500.2</c:v>
                </c:pt>
                <c:pt idx="87076" c:formatCode="General">
                  <c:v>24500.2</c:v>
                </c:pt>
                <c:pt idx="87077" c:formatCode="General">
                  <c:v>24500.2</c:v>
                </c:pt>
                <c:pt idx="87078" c:formatCode="General">
                  <c:v>24500.2</c:v>
                </c:pt>
                <c:pt idx="87079" c:formatCode="General">
                  <c:v>24500.2</c:v>
                </c:pt>
                <c:pt idx="87080" c:formatCode="General">
                  <c:v>24500.2</c:v>
                </c:pt>
                <c:pt idx="87081" c:formatCode="General">
                  <c:v>24500.2</c:v>
                </c:pt>
                <c:pt idx="87082" c:formatCode="General">
                  <c:v>24500.2</c:v>
                </c:pt>
                <c:pt idx="87083" c:formatCode="General">
                  <c:v>24500.2</c:v>
                </c:pt>
                <c:pt idx="87084" c:formatCode="General">
                  <c:v>24500.2</c:v>
                </c:pt>
                <c:pt idx="87085" c:formatCode="General">
                  <c:v>24500.2</c:v>
                </c:pt>
                <c:pt idx="87086" c:formatCode="General">
                  <c:v>24500.2</c:v>
                </c:pt>
                <c:pt idx="87087" c:formatCode="General">
                  <c:v>24500.2</c:v>
                </c:pt>
                <c:pt idx="87088" c:formatCode="General">
                  <c:v>24500.2</c:v>
                </c:pt>
                <c:pt idx="87089" c:formatCode="General">
                  <c:v>24500.2</c:v>
                </c:pt>
                <c:pt idx="87090" c:formatCode="General">
                  <c:v>24500.2</c:v>
                </c:pt>
                <c:pt idx="87091" c:formatCode="General">
                  <c:v>24500.2</c:v>
                </c:pt>
                <c:pt idx="87092" c:formatCode="General">
                  <c:v>24500.2</c:v>
                </c:pt>
                <c:pt idx="87093" c:formatCode="General">
                  <c:v>24500.2</c:v>
                </c:pt>
                <c:pt idx="87094" c:formatCode="General">
                  <c:v>24500.2</c:v>
                </c:pt>
                <c:pt idx="87095" c:formatCode="General">
                  <c:v>24500.2</c:v>
                </c:pt>
                <c:pt idx="87096" c:formatCode="General">
                  <c:v>24500.2</c:v>
                </c:pt>
                <c:pt idx="87097" c:formatCode="General">
                  <c:v>24500.2</c:v>
                </c:pt>
                <c:pt idx="87098" c:formatCode="General">
                  <c:v>24500.2</c:v>
                </c:pt>
                <c:pt idx="87099" c:formatCode="General">
                  <c:v>24500.2</c:v>
                </c:pt>
                <c:pt idx="87100" c:formatCode="General">
                  <c:v>24500.2</c:v>
                </c:pt>
                <c:pt idx="87101" c:formatCode="General">
                  <c:v>24500.2</c:v>
                </c:pt>
                <c:pt idx="87102" c:formatCode="General">
                  <c:v>24500.2</c:v>
                </c:pt>
                <c:pt idx="87103" c:formatCode="General">
                  <c:v>24500.2</c:v>
                </c:pt>
                <c:pt idx="87104" c:formatCode="General">
                  <c:v>24500.2</c:v>
                </c:pt>
                <c:pt idx="87105" c:formatCode="General">
                  <c:v>24500.2</c:v>
                </c:pt>
                <c:pt idx="87106" c:formatCode="General">
                  <c:v>24500.2</c:v>
                </c:pt>
                <c:pt idx="87107" c:formatCode="General">
                  <c:v>24500.2</c:v>
                </c:pt>
                <c:pt idx="87108" c:formatCode="General">
                  <c:v>24500.2</c:v>
                </c:pt>
                <c:pt idx="87109" c:formatCode="General">
                  <c:v>24500.2</c:v>
                </c:pt>
                <c:pt idx="87110" c:formatCode="General">
                  <c:v>24500.2</c:v>
                </c:pt>
                <c:pt idx="87111" c:formatCode="General">
                  <c:v>24500.2</c:v>
                </c:pt>
                <c:pt idx="87112" c:formatCode="General">
                  <c:v>24500.2</c:v>
                </c:pt>
                <c:pt idx="87113" c:formatCode="General">
                  <c:v>24500.2</c:v>
                </c:pt>
                <c:pt idx="87114" c:formatCode="General">
                  <c:v>24500.2</c:v>
                </c:pt>
                <c:pt idx="87115" c:formatCode="General">
                  <c:v>24500.2</c:v>
                </c:pt>
                <c:pt idx="87116" c:formatCode="General">
                  <c:v>24500.2</c:v>
                </c:pt>
                <c:pt idx="87117" c:formatCode="General">
                  <c:v>24500.2</c:v>
                </c:pt>
                <c:pt idx="87118" c:formatCode="General">
                  <c:v>24500.2</c:v>
                </c:pt>
                <c:pt idx="87119" c:formatCode="General">
                  <c:v>24500.2</c:v>
                </c:pt>
                <c:pt idx="87120" c:formatCode="General">
                  <c:v>24500.2</c:v>
                </c:pt>
                <c:pt idx="87121" c:formatCode="General">
                  <c:v>24500.2</c:v>
                </c:pt>
                <c:pt idx="87122" c:formatCode="General">
                  <c:v>24500.2</c:v>
                </c:pt>
                <c:pt idx="87123" c:formatCode="General">
                  <c:v>24500.2</c:v>
                </c:pt>
                <c:pt idx="87124" c:formatCode="General">
                  <c:v>24500.2</c:v>
                </c:pt>
                <c:pt idx="87125" c:formatCode="General">
                  <c:v>24500.2</c:v>
                </c:pt>
                <c:pt idx="87126" c:formatCode="General">
                  <c:v>24500.2</c:v>
                </c:pt>
                <c:pt idx="87127" c:formatCode="General">
                  <c:v>24500.2</c:v>
                </c:pt>
                <c:pt idx="87128" c:formatCode="General">
                  <c:v>24500.2</c:v>
                </c:pt>
                <c:pt idx="87129" c:formatCode="General">
                  <c:v>24500.2</c:v>
                </c:pt>
                <c:pt idx="87130" c:formatCode="General">
                  <c:v>24500.2</c:v>
                </c:pt>
                <c:pt idx="87131" c:formatCode="General">
                  <c:v>24500.2</c:v>
                </c:pt>
                <c:pt idx="87132" c:formatCode="General">
                  <c:v>24500.2</c:v>
                </c:pt>
                <c:pt idx="87133" c:formatCode="General">
                  <c:v>24500.2</c:v>
                </c:pt>
                <c:pt idx="87134" c:formatCode="General">
                  <c:v>24500.2</c:v>
                </c:pt>
                <c:pt idx="87135" c:formatCode="General">
                  <c:v>24500.2</c:v>
                </c:pt>
                <c:pt idx="87136" c:formatCode="General">
                  <c:v>24500.2</c:v>
                </c:pt>
                <c:pt idx="87137" c:formatCode="General">
                  <c:v>24500.2</c:v>
                </c:pt>
                <c:pt idx="87138" c:formatCode="General">
                  <c:v>24500.2</c:v>
                </c:pt>
                <c:pt idx="87139" c:formatCode="General">
                  <c:v>24500.2</c:v>
                </c:pt>
                <c:pt idx="87140" c:formatCode="General">
                  <c:v>24500.2</c:v>
                </c:pt>
                <c:pt idx="87141" c:formatCode="General">
                  <c:v>24500.2</c:v>
                </c:pt>
                <c:pt idx="87142" c:formatCode="General">
                  <c:v>24500.2</c:v>
                </c:pt>
                <c:pt idx="87143" c:formatCode="General">
                  <c:v>24500.2</c:v>
                </c:pt>
                <c:pt idx="87144" c:formatCode="General">
                  <c:v>24500.2</c:v>
                </c:pt>
                <c:pt idx="87145" c:formatCode="General">
                  <c:v>24500.2</c:v>
                </c:pt>
                <c:pt idx="87146" c:formatCode="General">
                  <c:v>24500.2</c:v>
                </c:pt>
                <c:pt idx="87147" c:formatCode="General">
                  <c:v>24500.2</c:v>
                </c:pt>
                <c:pt idx="87148" c:formatCode="General">
                  <c:v>24500.2</c:v>
                </c:pt>
                <c:pt idx="87149" c:formatCode="General">
                  <c:v>24500.2</c:v>
                </c:pt>
                <c:pt idx="87150" c:formatCode="General">
                  <c:v>24500.2</c:v>
                </c:pt>
                <c:pt idx="87151" c:formatCode="General">
                  <c:v>24500.2</c:v>
                </c:pt>
                <c:pt idx="87152" c:formatCode="General">
                  <c:v>24500.2</c:v>
                </c:pt>
                <c:pt idx="87153" c:formatCode="General">
                  <c:v>24500.2</c:v>
                </c:pt>
                <c:pt idx="87154" c:formatCode="General">
                  <c:v>24500.2</c:v>
                </c:pt>
                <c:pt idx="87155" c:formatCode="General">
                  <c:v>24500.2</c:v>
                </c:pt>
                <c:pt idx="87156" c:formatCode="General">
                  <c:v>24500.2</c:v>
                </c:pt>
                <c:pt idx="87157" c:formatCode="General">
                  <c:v>24500.2</c:v>
                </c:pt>
                <c:pt idx="87158" c:formatCode="General">
                  <c:v>24500.2</c:v>
                </c:pt>
                <c:pt idx="87159" c:formatCode="General">
                  <c:v>24500.2</c:v>
                </c:pt>
                <c:pt idx="87160" c:formatCode="General">
                  <c:v>24500.2</c:v>
                </c:pt>
                <c:pt idx="87161" c:formatCode="General">
                  <c:v>24500.2</c:v>
                </c:pt>
                <c:pt idx="87162" c:formatCode="General">
                  <c:v>24500.2</c:v>
                </c:pt>
                <c:pt idx="87163" c:formatCode="General">
                  <c:v>24500.2</c:v>
                </c:pt>
                <c:pt idx="87164" c:formatCode="General">
                  <c:v>24500.2</c:v>
                </c:pt>
                <c:pt idx="87165" c:formatCode="General">
                  <c:v>24500.2</c:v>
                </c:pt>
                <c:pt idx="87166" c:formatCode="General">
                  <c:v>24500.2</c:v>
                </c:pt>
                <c:pt idx="87167" c:formatCode="General">
                  <c:v>24500.2</c:v>
                </c:pt>
                <c:pt idx="87168" c:formatCode="General">
                  <c:v>24500.2</c:v>
                </c:pt>
                <c:pt idx="87169" c:formatCode="General">
                  <c:v>24500.2</c:v>
                </c:pt>
                <c:pt idx="87170" c:formatCode="General">
                  <c:v>24500.2</c:v>
                </c:pt>
                <c:pt idx="87171" c:formatCode="General">
                  <c:v>24500.2</c:v>
                </c:pt>
                <c:pt idx="87172" c:formatCode="General">
                  <c:v>24500.2</c:v>
                </c:pt>
                <c:pt idx="87173" c:formatCode="General">
                  <c:v>24500.2</c:v>
                </c:pt>
                <c:pt idx="87174" c:formatCode="General">
                  <c:v>24500.2</c:v>
                </c:pt>
                <c:pt idx="87175" c:formatCode="General">
                  <c:v>24500.2</c:v>
                </c:pt>
                <c:pt idx="87176" c:formatCode="General">
                  <c:v>24500.2</c:v>
                </c:pt>
                <c:pt idx="87177" c:formatCode="General">
                  <c:v>24500.2</c:v>
                </c:pt>
                <c:pt idx="87178" c:formatCode="General">
                  <c:v>24500.2</c:v>
                </c:pt>
                <c:pt idx="87179" c:formatCode="General">
                  <c:v>24500.2</c:v>
                </c:pt>
                <c:pt idx="87180" c:formatCode="General">
                  <c:v>24500.2</c:v>
                </c:pt>
                <c:pt idx="87181" c:formatCode="General">
                  <c:v>24500.2</c:v>
                </c:pt>
                <c:pt idx="87182" c:formatCode="General">
                  <c:v>24500.2</c:v>
                </c:pt>
                <c:pt idx="87183" c:formatCode="General">
                  <c:v>24500.2</c:v>
                </c:pt>
                <c:pt idx="87184" c:formatCode="General">
                  <c:v>24500.2</c:v>
                </c:pt>
                <c:pt idx="87185" c:formatCode="General">
                  <c:v>24500.2</c:v>
                </c:pt>
                <c:pt idx="87186" c:formatCode="General">
                  <c:v>24500.2</c:v>
                </c:pt>
                <c:pt idx="87187" c:formatCode="General">
                  <c:v>24500.2</c:v>
                </c:pt>
                <c:pt idx="87188" c:formatCode="General">
                  <c:v>24500.2</c:v>
                </c:pt>
                <c:pt idx="87189" c:formatCode="General">
                  <c:v>24500.2</c:v>
                </c:pt>
                <c:pt idx="87190" c:formatCode="General">
                  <c:v>24500.2</c:v>
                </c:pt>
                <c:pt idx="87191" c:formatCode="General">
                  <c:v>24500.2</c:v>
                </c:pt>
                <c:pt idx="87192" c:formatCode="General">
                  <c:v>24500.2</c:v>
                </c:pt>
                <c:pt idx="87193" c:formatCode="General">
                  <c:v>24500.2</c:v>
                </c:pt>
                <c:pt idx="87194" c:formatCode="General">
                  <c:v>24500.2</c:v>
                </c:pt>
                <c:pt idx="87195" c:formatCode="General">
                  <c:v>24500.2</c:v>
                </c:pt>
                <c:pt idx="87196" c:formatCode="General">
                  <c:v>24500.2</c:v>
                </c:pt>
                <c:pt idx="87197" c:formatCode="General">
                  <c:v>24500.2</c:v>
                </c:pt>
                <c:pt idx="87198" c:formatCode="General">
                  <c:v>24500.2</c:v>
                </c:pt>
                <c:pt idx="87199" c:formatCode="General">
                  <c:v>24500.2</c:v>
                </c:pt>
                <c:pt idx="87200" c:formatCode="General">
                  <c:v>24500.2</c:v>
                </c:pt>
                <c:pt idx="87201" c:formatCode="General">
                  <c:v>24500.2</c:v>
                </c:pt>
                <c:pt idx="87202" c:formatCode="General">
                  <c:v>24500.2</c:v>
                </c:pt>
                <c:pt idx="87203" c:formatCode="General">
                  <c:v>24500.2</c:v>
                </c:pt>
                <c:pt idx="87204" c:formatCode="General">
                  <c:v>24500.2</c:v>
                </c:pt>
                <c:pt idx="87205" c:formatCode="General">
                  <c:v>24500.2</c:v>
                </c:pt>
                <c:pt idx="87206" c:formatCode="General">
                  <c:v>24500.2</c:v>
                </c:pt>
                <c:pt idx="87207" c:formatCode="General">
                  <c:v>24500.2</c:v>
                </c:pt>
                <c:pt idx="87208" c:formatCode="General">
                  <c:v>24500.2</c:v>
                </c:pt>
                <c:pt idx="87209" c:formatCode="General">
                  <c:v>24500.2</c:v>
                </c:pt>
                <c:pt idx="87210" c:formatCode="General">
                  <c:v>24500.2</c:v>
                </c:pt>
                <c:pt idx="87211" c:formatCode="General">
                  <c:v>24500.2</c:v>
                </c:pt>
                <c:pt idx="87212" c:formatCode="General">
                  <c:v>24500.2</c:v>
                </c:pt>
                <c:pt idx="87213" c:formatCode="General">
                  <c:v>24500.2</c:v>
                </c:pt>
                <c:pt idx="87214" c:formatCode="General">
                  <c:v>24500.2</c:v>
                </c:pt>
                <c:pt idx="87215" c:formatCode="General">
                  <c:v>24500.2</c:v>
                </c:pt>
                <c:pt idx="87216" c:formatCode="General">
                  <c:v>24500.2</c:v>
                </c:pt>
                <c:pt idx="87217" c:formatCode="General">
                  <c:v>24500.2</c:v>
                </c:pt>
                <c:pt idx="87218" c:formatCode="General">
                  <c:v>24500.2</c:v>
                </c:pt>
                <c:pt idx="87219" c:formatCode="General">
                  <c:v>24500.2</c:v>
                </c:pt>
                <c:pt idx="87220" c:formatCode="General">
                  <c:v>24500.2</c:v>
                </c:pt>
                <c:pt idx="87221" c:formatCode="General">
                  <c:v>24500.2</c:v>
                </c:pt>
                <c:pt idx="87222" c:formatCode="General">
                  <c:v>24500.2</c:v>
                </c:pt>
                <c:pt idx="87223" c:formatCode="General">
                  <c:v>24500.2</c:v>
                </c:pt>
                <c:pt idx="87224" c:formatCode="General">
                  <c:v>24500.2</c:v>
                </c:pt>
                <c:pt idx="87225" c:formatCode="General">
                  <c:v>24500.2</c:v>
                </c:pt>
                <c:pt idx="87226" c:formatCode="General">
                  <c:v>24500.2</c:v>
                </c:pt>
                <c:pt idx="87227" c:formatCode="General">
                  <c:v>24500.2</c:v>
                </c:pt>
                <c:pt idx="87228" c:formatCode="General">
                  <c:v>24500.2</c:v>
                </c:pt>
                <c:pt idx="87229" c:formatCode="General">
                  <c:v>24500.2</c:v>
                </c:pt>
                <c:pt idx="87230" c:formatCode="General">
                  <c:v>24500.2</c:v>
                </c:pt>
                <c:pt idx="87231" c:formatCode="General">
                  <c:v>24500.2</c:v>
                </c:pt>
                <c:pt idx="87232" c:formatCode="General">
                  <c:v>24500.2</c:v>
                </c:pt>
                <c:pt idx="87233" c:formatCode="General">
                  <c:v>24500.2</c:v>
                </c:pt>
                <c:pt idx="87234" c:formatCode="General">
                  <c:v>24500.2</c:v>
                </c:pt>
                <c:pt idx="87235" c:formatCode="General">
                  <c:v>24500.2</c:v>
                </c:pt>
                <c:pt idx="87236" c:formatCode="General">
                  <c:v>24500.2</c:v>
                </c:pt>
                <c:pt idx="87237" c:formatCode="General">
                  <c:v>24500.2</c:v>
                </c:pt>
                <c:pt idx="87238" c:formatCode="General">
                  <c:v>24500.2</c:v>
                </c:pt>
                <c:pt idx="87239" c:formatCode="General">
                  <c:v>24500.2</c:v>
                </c:pt>
                <c:pt idx="87240" c:formatCode="General">
                  <c:v>24500.2</c:v>
                </c:pt>
                <c:pt idx="87241" c:formatCode="General">
                  <c:v>24500.2</c:v>
                </c:pt>
                <c:pt idx="87242" c:formatCode="General">
                  <c:v>24500.2</c:v>
                </c:pt>
                <c:pt idx="87243" c:formatCode="General">
                  <c:v>24500.2</c:v>
                </c:pt>
                <c:pt idx="87244" c:formatCode="General">
                  <c:v>24500.2</c:v>
                </c:pt>
                <c:pt idx="87245" c:formatCode="General">
                  <c:v>24500.2</c:v>
                </c:pt>
                <c:pt idx="87246" c:formatCode="General">
                  <c:v>24500.2</c:v>
                </c:pt>
                <c:pt idx="87247" c:formatCode="General">
                  <c:v>24500.2</c:v>
                </c:pt>
                <c:pt idx="87248" c:formatCode="General">
                  <c:v>24500.2</c:v>
                </c:pt>
                <c:pt idx="87249" c:formatCode="General">
                  <c:v>24500.2</c:v>
                </c:pt>
                <c:pt idx="87250" c:formatCode="General">
                  <c:v>24500.2</c:v>
                </c:pt>
                <c:pt idx="87251" c:formatCode="General">
                  <c:v>24500.2</c:v>
                </c:pt>
                <c:pt idx="87252" c:formatCode="General">
                  <c:v>24500.2</c:v>
                </c:pt>
                <c:pt idx="87253" c:formatCode="General">
                  <c:v>24500.2</c:v>
                </c:pt>
                <c:pt idx="87254" c:formatCode="General">
                  <c:v>24500.2</c:v>
                </c:pt>
                <c:pt idx="87255" c:formatCode="General">
                  <c:v>24500.2</c:v>
                </c:pt>
                <c:pt idx="87256" c:formatCode="General">
                  <c:v>24500.2</c:v>
                </c:pt>
                <c:pt idx="87257" c:formatCode="General">
                  <c:v>24500.2</c:v>
                </c:pt>
                <c:pt idx="87258" c:formatCode="General">
                  <c:v>24500.2</c:v>
                </c:pt>
                <c:pt idx="87259" c:formatCode="General">
                  <c:v>24500.2</c:v>
                </c:pt>
                <c:pt idx="87260" c:formatCode="General">
                  <c:v>24500.2</c:v>
                </c:pt>
                <c:pt idx="87261" c:formatCode="General">
                  <c:v>24500.2</c:v>
                </c:pt>
                <c:pt idx="87262" c:formatCode="General">
                  <c:v>24500.2</c:v>
                </c:pt>
                <c:pt idx="87263" c:formatCode="General">
                  <c:v>24500.2</c:v>
                </c:pt>
                <c:pt idx="87264" c:formatCode="General">
                  <c:v>24500.2</c:v>
                </c:pt>
                <c:pt idx="87265" c:formatCode="General">
                  <c:v>24500.2</c:v>
                </c:pt>
                <c:pt idx="87266" c:formatCode="General">
                  <c:v>24500.2</c:v>
                </c:pt>
                <c:pt idx="87267" c:formatCode="General">
                  <c:v>24500.2</c:v>
                </c:pt>
                <c:pt idx="87268" c:formatCode="General">
                  <c:v>24500.2</c:v>
                </c:pt>
                <c:pt idx="87269" c:formatCode="General">
                  <c:v>24500.2</c:v>
                </c:pt>
                <c:pt idx="87270" c:formatCode="General">
                  <c:v>24500.2</c:v>
                </c:pt>
                <c:pt idx="87271" c:formatCode="General">
                  <c:v>24500.2</c:v>
                </c:pt>
                <c:pt idx="87272" c:formatCode="General">
                  <c:v>24500.2</c:v>
                </c:pt>
                <c:pt idx="87273" c:formatCode="General">
                  <c:v>24500.2</c:v>
                </c:pt>
                <c:pt idx="87274" c:formatCode="General">
                  <c:v>24500.2</c:v>
                </c:pt>
                <c:pt idx="87275" c:formatCode="General">
                  <c:v>24500.2</c:v>
                </c:pt>
                <c:pt idx="87276" c:formatCode="General">
                  <c:v>24500.2</c:v>
                </c:pt>
                <c:pt idx="87277" c:formatCode="General">
                  <c:v>24500.2</c:v>
                </c:pt>
                <c:pt idx="87278" c:formatCode="General">
                  <c:v>24500.2</c:v>
                </c:pt>
                <c:pt idx="87279" c:formatCode="General">
                  <c:v>24500.2</c:v>
                </c:pt>
                <c:pt idx="87280" c:formatCode="General">
                  <c:v>24500.2</c:v>
                </c:pt>
                <c:pt idx="87281" c:formatCode="General">
                  <c:v>24500.2</c:v>
                </c:pt>
                <c:pt idx="87282" c:formatCode="General">
                  <c:v>24500.2</c:v>
                </c:pt>
                <c:pt idx="87283" c:formatCode="General">
                  <c:v>24500.2</c:v>
                </c:pt>
                <c:pt idx="87284" c:formatCode="General">
                  <c:v>24500.2</c:v>
                </c:pt>
                <c:pt idx="87285" c:formatCode="General">
                  <c:v>24500.2</c:v>
                </c:pt>
                <c:pt idx="87286" c:formatCode="General">
                  <c:v>24500.2</c:v>
                </c:pt>
                <c:pt idx="87287" c:formatCode="General">
                  <c:v>24500.2</c:v>
                </c:pt>
                <c:pt idx="87288" c:formatCode="General">
                  <c:v>24500.2</c:v>
                </c:pt>
                <c:pt idx="87289" c:formatCode="General">
                  <c:v>24500.2</c:v>
                </c:pt>
                <c:pt idx="87290" c:formatCode="General">
                  <c:v>24500.2</c:v>
                </c:pt>
                <c:pt idx="87291" c:formatCode="General">
                  <c:v>24500.2</c:v>
                </c:pt>
                <c:pt idx="87292" c:formatCode="General">
                  <c:v>24500.2</c:v>
                </c:pt>
                <c:pt idx="87293" c:formatCode="General">
                  <c:v>24500.2</c:v>
                </c:pt>
                <c:pt idx="87294" c:formatCode="General">
                  <c:v>24500.2</c:v>
                </c:pt>
                <c:pt idx="87295" c:formatCode="General">
                  <c:v>24500.2</c:v>
                </c:pt>
                <c:pt idx="87296" c:formatCode="General">
                  <c:v>24500.2</c:v>
                </c:pt>
                <c:pt idx="87297" c:formatCode="General">
                  <c:v>24500.2</c:v>
                </c:pt>
                <c:pt idx="87298" c:formatCode="General">
                  <c:v>24500.2</c:v>
                </c:pt>
                <c:pt idx="87299" c:formatCode="General">
                  <c:v>24500.2</c:v>
                </c:pt>
                <c:pt idx="87300" c:formatCode="General">
                  <c:v>24500.2</c:v>
                </c:pt>
                <c:pt idx="87301" c:formatCode="General">
                  <c:v>24500.2</c:v>
                </c:pt>
                <c:pt idx="87302" c:formatCode="General">
                  <c:v>24500.2</c:v>
                </c:pt>
                <c:pt idx="87303" c:formatCode="General">
                  <c:v>24500.2</c:v>
                </c:pt>
                <c:pt idx="87304" c:formatCode="General">
                  <c:v>24500.2</c:v>
                </c:pt>
                <c:pt idx="87305" c:formatCode="General">
                  <c:v>24500.2</c:v>
                </c:pt>
                <c:pt idx="87306" c:formatCode="General">
                  <c:v>24500.2</c:v>
                </c:pt>
                <c:pt idx="87307" c:formatCode="General">
                  <c:v>24500.2</c:v>
                </c:pt>
                <c:pt idx="87308" c:formatCode="General">
                  <c:v>24500.2</c:v>
                </c:pt>
                <c:pt idx="87309" c:formatCode="General">
                  <c:v>24500.2</c:v>
                </c:pt>
                <c:pt idx="87310" c:formatCode="General">
                  <c:v>24500.2</c:v>
                </c:pt>
                <c:pt idx="87311" c:formatCode="General">
                  <c:v>24500.2</c:v>
                </c:pt>
                <c:pt idx="87312" c:formatCode="General">
                  <c:v>24500.2</c:v>
                </c:pt>
                <c:pt idx="87313" c:formatCode="General">
                  <c:v>24500.2</c:v>
                </c:pt>
                <c:pt idx="87314" c:formatCode="General">
                  <c:v>24500.2</c:v>
                </c:pt>
                <c:pt idx="87315" c:formatCode="General">
                  <c:v>24500.2</c:v>
                </c:pt>
                <c:pt idx="87316" c:formatCode="General">
                  <c:v>24500.2</c:v>
                </c:pt>
                <c:pt idx="87317" c:formatCode="General">
                  <c:v>24500.2</c:v>
                </c:pt>
                <c:pt idx="87318" c:formatCode="General">
                  <c:v>24500.2</c:v>
                </c:pt>
                <c:pt idx="87319" c:formatCode="General">
                  <c:v>24500.2</c:v>
                </c:pt>
                <c:pt idx="87320" c:formatCode="General">
                  <c:v>24500.2</c:v>
                </c:pt>
                <c:pt idx="87321" c:formatCode="General">
                  <c:v>24500.2</c:v>
                </c:pt>
                <c:pt idx="87322" c:formatCode="General">
                  <c:v>24500.2</c:v>
                </c:pt>
                <c:pt idx="87323" c:formatCode="General">
                  <c:v>24500.2</c:v>
                </c:pt>
                <c:pt idx="87324" c:formatCode="General">
                  <c:v>24500.2</c:v>
                </c:pt>
                <c:pt idx="87325" c:formatCode="General">
                  <c:v>24500.2</c:v>
                </c:pt>
                <c:pt idx="87326" c:formatCode="General">
                  <c:v>24500.2</c:v>
                </c:pt>
                <c:pt idx="87327" c:formatCode="General">
                  <c:v>24500.2</c:v>
                </c:pt>
                <c:pt idx="87328" c:formatCode="General">
                  <c:v>24500.2</c:v>
                </c:pt>
                <c:pt idx="87329" c:formatCode="General">
                  <c:v>24500.2</c:v>
                </c:pt>
                <c:pt idx="87330" c:formatCode="General">
                  <c:v>24500.2</c:v>
                </c:pt>
                <c:pt idx="87331" c:formatCode="General">
                  <c:v>24500.2</c:v>
                </c:pt>
                <c:pt idx="87332" c:formatCode="General">
                  <c:v>24500.2</c:v>
                </c:pt>
                <c:pt idx="87333" c:formatCode="General">
                  <c:v>24500.2</c:v>
                </c:pt>
                <c:pt idx="87334" c:formatCode="General">
                  <c:v>24500.2</c:v>
                </c:pt>
                <c:pt idx="87335" c:formatCode="General">
                  <c:v>24500.2</c:v>
                </c:pt>
                <c:pt idx="87336" c:formatCode="General">
                  <c:v>24500.2</c:v>
                </c:pt>
                <c:pt idx="87337" c:formatCode="General">
                  <c:v>24500.2</c:v>
                </c:pt>
                <c:pt idx="87338" c:formatCode="General">
                  <c:v>24500.2</c:v>
                </c:pt>
                <c:pt idx="87339" c:formatCode="General">
                  <c:v>24500.2</c:v>
                </c:pt>
                <c:pt idx="87340" c:formatCode="General">
                  <c:v>24500.2</c:v>
                </c:pt>
                <c:pt idx="87341" c:formatCode="General">
                  <c:v>24500.2</c:v>
                </c:pt>
                <c:pt idx="87342" c:formatCode="General">
                  <c:v>24500.2</c:v>
                </c:pt>
                <c:pt idx="87343" c:formatCode="General">
                  <c:v>24500.2</c:v>
                </c:pt>
                <c:pt idx="87344" c:formatCode="General">
                  <c:v>24500.2</c:v>
                </c:pt>
                <c:pt idx="87345" c:formatCode="General">
                  <c:v>24500.2</c:v>
                </c:pt>
                <c:pt idx="87346" c:formatCode="General">
                  <c:v>24500.2</c:v>
                </c:pt>
                <c:pt idx="87347" c:formatCode="General">
                  <c:v>24500.2</c:v>
                </c:pt>
                <c:pt idx="87348" c:formatCode="General">
                  <c:v>24500.2</c:v>
                </c:pt>
                <c:pt idx="87349" c:formatCode="General">
                  <c:v>24500.2</c:v>
                </c:pt>
                <c:pt idx="87350" c:formatCode="General">
                  <c:v>24500.2</c:v>
                </c:pt>
                <c:pt idx="87351" c:formatCode="General">
                  <c:v>24500.2</c:v>
                </c:pt>
                <c:pt idx="87352" c:formatCode="General">
                  <c:v>24500.2</c:v>
                </c:pt>
                <c:pt idx="87353" c:formatCode="General">
                  <c:v>24500.2</c:v>
                </c:pt>
                <c:pt idx="87354" c:formatCode="General">
                  <c:v>24500.2</c:v>
                </c:pt>
                <c:pt idx="87355" c:formatCode="General">
                  <c:v>24500.2</c:v>
                </c:pt>
                <c:pt idx="87356" c:formatCode="General">
                  <c:v>24500.2</c:v>
                </c:pt>
                <c:pt idx="87357" c:formatCode="General">
                  <c:v>24500.2</c:v>
                </c:pt>
                <c:pt idx="87358" c:formatCode="General">
                  <c:v>24500.2</c:v>
                </c:pt>
                <c:pt idx="87359" c:formatCode="General">
                  <c:v>24500.2</c:v>
                </c:pt>
                <c:pt idx="87360" c:formatCode="General">
                  <c:v>24500.2</c:v>
                </c:pt>
                <c:pt idx="87361" c:formatCode="General">
                  <c:v>24500.2</c:v>
                </c:pt>
                <c:pt idx="87362" c:formatCode="General">
                  <c:v>24500.2</c:v>
                </c:pt>
                <c:pt idx="87363" c:formatCode="General">
                  <c:v>24500.2</c:v>
                </c:pt>
                <c:pt idx="87364" c:formatCode="General">
                  <c:v>24500.2</c:v>
                </c:pt>
                <c:pt idx="87365" c:formatCode="General">
                  <c:v>24500.2</c:v>
                </c:pt>
                <c:pt idx="87366" c:formatCode="General">
                  <c:v>24500.2</c:v>
                </c:pt>
                <c:pt idx="87367" c:formatCode="General">
                  <c:v>24500.2</c:v>
                </c:pt>
                <c:pt idx="87368" c:formatCode="General">
                  <c:v>24500.2</c:v>
                </c:pt>
                <c:pt idx="87369" c:formatCode="General">
                  <c:v>24500.2</c:v>
                </c:pt>
                <c:pt idx="87370" c:formatCode="General">
                  <c:v>24500.2</c:v>
                </c:pt>
                <c:pt idx="87371" c:formatCode="General">
                  <c:v>24500.2</c:v>
                </c:pt>
                <c:pt idx="87372" c:formatCode="General">
                  <c:v>24500.2</c:v>
                </c:pt>
                <c:pt idx="87373" c:formatCode="General">
                  <c:v>24500.2</c:v>
                </c:pt>
                <c:pt idx="87374" c:formatCode="General">
                  <c:v>24500.2</c:v>
                </c:pt>
                <c:pt idx="87375" c:formatCode="General">
                  <c:v>24500.2</c:v>
                </c:pt>
                <c:pt idx="87376" c:formatCode="General">
                  <c:v>24500.2</c:v>
                </c:pt>
                <c:pt idx="87377" c:formatCode="General">
                  <c:v>24500.2</c:v>
                </c:pt>
                <c:pt idx="87378" c:formatCode="General">
                  <c:v>24500.2</c:v>
                </c:pt>
                <c:pt idx="87379" c:formatCode="General">
                  <c:v>24500.2</c:v>
                </c:pt>
                <c:pt idx="87380" c:formatCode="General">
                  <c:v>24500.2</c:v>
                </c:pt>
                <c:pt idx="87381" c:formatCode="General">
                  <c:v>24500.2</c:v>
                </c:pt>
                <c:pt idx="87382" c:formatCode="General">
                  <c:v>24500.2</c:v>
                </c:pt>
                <c:pt idx="87383" c:formatCode="General">
                  <c:v>24500.2</c:v>
                </c:pt>
                <c:pt idx="87384" c:formatCode="General">
                  <c:v>24500.2</c:v>
                </c:pt>
                <c:pt idx="87385" c:formatCode="General">
                  <c:v>24500.2</c:v>
                </c:pt>
                <c:pt idx="87386" c:formatCode="General">
                  <c:v>24500.2</c:v>
                </c:pt>
                <c:pt idx="87387" c:formatCode="General">
                  <c:v>24500.2</c:v>
                </c:pt>
                <c:pt idx="87388" c:formatCode="General">
                  <c:v>24500.2</c:v>
                </c:pt>
                <c:pt idx="87389" c:formatCode="General">
                  <c:v>24500.2</c:v>
                </c:pt>
                <c:pt idx="87390" c:formatCode="General">
                  <c:v>24500.2</c:v>
                </c:pt>
                <c:pt idx="87391" c:formatCode="General">
                  <c:v>24500.2</c:v>
                </c:pt>
                <c:pt idx="87392" c:formatCode="General">
                  <c:v>24500.2</c:v>
                </c:pt>
                <c:pt idx="87393" c:formatCode="General">
                  <c:v>24500.2</c:v>
                </c:pt>
                <c:pt idx="87394" c:formatCode="General">
                  <c:v>24500.2</c:v>
                </c:pt>
                <c:pt idx="87395" c:formatCode="General">
                  <c:v>24500.2</c:v>
                </c:pt>
                <c:pt idx="87396" c:formatCode="General">
                  <c:v>24500.2</c:v>
                </c:pt>
                <c:pt idx="87397" c:formatCode="General">
                  <c:v>24500.2</c:v>
                </c:pt>
                <c:pt idx="87398" c:formatCode="General">
                  <c:v>24500.2</c:v>
                </c:pt>
                <c:pt idx="87399" c:formatCode="General">
                  <c:v>24500.2</c:v>
                </c:pt>
                <c:pt idx="87400" c:formatCode="General">
                  <c:v>24500.2</c:v>
                </c:pt>
                <c:pt idx="87401" c:formatCode="General">
                  <c:v>24500.2</c:v>
                </c:pt>
                <c:pt idx="87402" c:formatCode="General">
                  <c:v>24500.2</c:v>
                </c:pt>
                <c:pt idx="87403" c:formatCode="General">
                  <c:v>24500.2</c:v>
                </c:pt>
                <c:pt idx="87404" c:formatCode="General">
                  <c:v>24500.2</c:v>
                </c:pt>
                <c:pt idx="87405" c:formatCode="General">
                  <c:v>24500.2</c:v>
                </c:pt>
                <c:pt idx="87406" c:formatCode="General">
                  <c:v>24500.2</c:v>
                </c:pt>
                <c:pt idx="87407" c:formatCode="General">
                  <c:v>24500.2</c:v>
                </c:pt>
                <c:pt idx="87408" c:formatCode="General">
                  <c:v>24500.2</c:v>
                </c:pt>
                <c:pt idx="87409" c:formatCode="General">
                  <c:v>24500.2</c:v>
                </c:pt>
                <c:pt idx="87410" c:formatCode="General">
                  <c:v>24500.2</c:v>
                </c:pt>
                <c:pt idx="87411" c:formatCode="General">
                  <c:v>24500.2</c:v>
                </c:pt>
                <c:pt idx="87412" c:formatCode="General">
                  <c:v>24500.2</c:v>
                </c:pt>
                <c:pt idx="87413" c:formatCode="General">
                  <c:v>24500.2</c:v>
                </c:pt>
                <c:pt idx="87414" c:formatCode="General">
                  <c:v>24500.2</c:v>
                </c:pt>
                <c:pt idx="87415" c:formatCode="General">
                  <c:v>24500.2</c:v>
                </c:pt>
                <c:pt idx="87416" c:formatCode="General">
                  <c:v>24500.2</c:v>
                </c:pt>
                <c:pt idx="87417" c:formatCode="General">
                  <c:v>24500.2</c:v>
                </c:pt>
                <c:pt idx="87418" c:formatCode="General">
                  <c:v>24500.2</c:v>
                </c:pt>
                <c:pt idx="87419" c:formatCode="General">
                  <c:v>24500.2</c:v>
                </c:pt>
                <c:pt idx="87420" c:formatCode="General">
                  <c:v>24500.2</c:v>
                </c:pt>
                <c:pt idx="87421" c:formatCode="General">
                  <c:v>24500.2</c:v>
                </c:pt>
                <c:pt idx="87422" c:formatCode="General">
                  <c:v>24500.2</c:v>
                </c:pt>
                <c:pt idx="87423" c:formatCode="General">
                  <c:v>24500.2</c:v>
                </c:pt>
                <c:pt idx="87424" c:formatCode="General">
                  <c:v>24500.2</c:v>
                </c:pt>
                <c:pt idx="87425" c:formatCode="General">
                  <c:v>24500.2</c:v>
                </c:pt>
                <c:pt idx="87426" c:formatCode="General">
                  <c:v>24500.2</c:v>
                </c:pt>
                <c:pt idx="87427" c:formatCode="General">
                  <c:v>24500.2</c:v>
                </c:pt>
                <c:pt idx="87428" c:formatCode="General">
                  <c:v>24500.2</c:v>
                </c:pt>
                <c:pt idx="87429" c:formatCode="General">
                  <c:v>24500.2</c:v>
                </c:pt>
                <c:pt idx="87430" c:formatCode="General">
                  <c:v>24500.2</c:v>
                </c:pt>
                <c:pt idx="87431" c:formatCode="General">
                  <c:v>24500.2</c:v>
                </c:pt>
                <c:pt idx="87432" c:formatCode="General">
                  <c:v>24500.2</c:v>
                </c:pt>
                <c:pt idx="87433" c:formatCode="General">
                  <c:v>24500.2</c:v>
                </c:pt>
                <c:pt idx="87434" c:formatCode="General">
                  <c:v>24500.2</c:v>
                </c:pt>
                <c:pt idx="87435" c:formatCode="General">
                  <c:v>24500.2</c:v>
                </c:pt>
                <c:pt idx="87436" c:formatCode="General">
                  <c:v>24500.2</c:v>
                </c:pt>
                <c:pt idx="87437" c:formatCode="General">
                  <c:v>24500.2</c:v>
                </c:pt>
                <c:pt idx="87438" c:formatCode="General">
                  <c:v>24500.2</c:v>
                </c:pt>
                <c:pt idx="87439" c:formatCode="General">
                  <c:v>24500.2</c:v>
                </c:pt>
                <c:pt idx="87440" c:formatCode="General">
                  <c:v>24500.2</c:v>
                </c:pt>
                <c:pt idx="87441" c:formatCode="General">
                  <c:v>24500.2</c:v>
                </c:pt>
                <c:pt idx="87442" c:formatCode="General">
                  <c:v>24500.2</c:v>
                </c:pt>
                <c:pt idx="87443" c:formatCode="General">
                  <c:v>24500.2</c:v>
                </c:pt>
                <c:pt idx="87444" c:formatCode="General">
                  <c:v>24500.2</c:v>
                </c:pt>
                <c:pt idx="87445" c:formatCode="General">
                  <c:v>24500.2</c:v>
                </c:pt>
                <c:pt idx="87446" c:formatCode="General">
                  <c:v>24500.2</c:v>
                </c:pt>
                <c:pt idx="87447" c:formatCode="General">
                  <c:v>24500.2</c:v>
                </c:pt>
                <c:pt idx="87448" c:formatCode="General">
                  <c:v>24500.2</c:v>
                </c:pt>
                <c:pt idx="87449" c:formatCode="General">
                  <c:v>24500.2</c:v>
                </c:pt>
                <c:pt idx="87450" c:formatCode="General">
                  <c:v>24500.2</c:v>
                </c:pt>
                <c:pt idx="87451" c:formatCode="General">
                  <c:v>24500.2</c:v>
                </c:pt>
                <c:pt idx="87452" c:formatCode="General">
                  <c:v>24500.2</c:v>
                </c:pt>
                <c:pt idx="87453" c:formatCode="General">
                  <c:v>24500.2</c:v>
                </c:pt>
                <c:pt idx="87454" c:formatCode="General">
                  <c:v>24500.2</c:v>
                </c:pt>
                <c:pt idx="87455" c:formatCode="General">
                  <c:v>24500.2</c:v>
                </c:pt>
                <c:pt idx="87456" c:formatCode="General">
                  <c:v>24500.2</c:v>
                </c:pt>
                <c:pt idx="87457" c:formatCode="General">
                  <c:v>24500.2</c:v>
                </c:pt>
                <c:pt idx="87458" c:formatCode="General">
                  <c:v>24500.2</c:v>
                </c:pt>
                <c:pt idx="87459" c:formatCode="General">
                  <c:v>24500.2</c:v>
                </c:pt>
                <c:pt idx="87460" c:formatCode="General">
                  <c:v>24500.2</c:v>
                </c:pt>
                <c:pt idx="87461" c:formatCode="General">
                  <c:v>24500.2</c:v>
                </c:pt>
                <c:pt idx="87462" c:formatCode="General">
                  <c:v>24500.2</c:v>
                </c:pt>
                <c:pt idx="87463" c:formatCode="General">
                  <c:v>24500.2</c:v>
                </c:pt>
                <c:pt idx="87464" c:formatCode="General">
                  <c:v>24500.2</c:v>
                </c:pt>
                <c:pt idx="87465" c:formatCode="General">
                  <c:v>24500.2</c:v>
                </c:pt>
                <c:pt idx="87466" c:formatCode="General">
                  <c:v>24500.2</c:v>
                </c:pt>
                <c:pt idx="87467" c:formatCode="General">
                  <c:v>24500.2</c:v>
                </c:pt>
                <c:pt idx="87468" c:formatCode="General">
                  <c:v>24500.2</c:v>
                </c:pt>
                <c:pt idx="87469" c:formatCode="General">
                  <c:v>24500.2</c:v>
                </c:pt>
                <c:pt idx="87470" c:formatCode="General">
                  <c:v>24500.2</c:v>
                </c:pt>
                <c:pt idx="87471" c:formatCode="General">
                  <c:v>24500.2</c:v>
                </c:pt>
                <c:pt idx="87472" c:formatCode="General">
                  <c:v>24500.2</c:v>
                </c:pt>
                <c:pt idx="87473" c:formatCode="General">
                  <c:v>24500.2</c:v>
                </c:pt>
                <c:pt idx="87474" c:formatCode="General">
                  <c:v>24500.2</c:v>
                </c:pt>
                <c:pt idx="87475" c:formatCode="General">
                  <c:v>24500.2</c:v>
                </c:pt>
                <c:pt idx="87476" c:formatCode="General">
                  <c:v>24500.2</c:v>
                </c:pt>
                <c:pt idx="87477" c:formatCode="General">
                  <c:v>24500.2</c:v>
                </c:pt>
                <c:pt idx="87478" c:formatCode="General">
                  <c:v>24500.2</c:v>
                </c:pt>
                <c:pt idx="87479" c:formatCode="General">
                  <c:v>24500.2</c:v>
                </c:pt>
                <c:pt idx="87480" c:formatCode="General">
                  <c:v>24500.2</c:v>
                </c:pt>
                <c:pt idx="87481" c:formatCode="General">
                  <c:v>24500.2</c:v>
                </c:pt>
                <c:pt idx="87482" c:formatCode="General">
                  <c:v>24500.2</c:v>
                </c:pt>
                <c:pt idx="87483" c:formatCode="General">
                  <c:v>24500.2</c:v>
                </c:pt>
                <c:pt idx="87484" c:formatCode="General">
                  <c:v>24500.2</c:v>
                </c:pt>
                <c:pt idx="87485" c:formatCode="General">
                  <c:v>24500.2</c:v>
                </c:pt>
                <c:pt idx="87486" c:formatCode="General">
                  <c:v>24500.2</c:v>
                </c:pt>
                <c:pt idx="87487" c:formatCode="General">
                  <c:v>24500.2</c:v>
                </c:pt>
                <c:pt idx="87488" c:formatCode="General">
                  <c:v>24500.2</c:v>
                </c:pt>
                <c:pt idx="87489" c:formatCode="General">
                  <c:v>24500.2</c:v>
                </c:pt>
                <c:pt idx="87490" c:formatCode="General">
                  <c:v>24500.2</c:v>
                </c:pt>
                <c:pt idx="87491" c:formatCode="General">
                  <c:v>24500.2</c:v>
                </c:pt>
                <c:pt idx="87492" c:formatCode="General">
                  <c:v>24500.2</c:v>
                </c:pt>
                <c:pt idx="87493" c:formatCode="General">
                  <c:v>24500.2</c:v>
                </c:pt>
                <c:pt idx="87494" c:formatCode="General">
                  <c:v>24500.2</c:v>
                </c:pt>
                <c:pt idx="87495" c:formatCode="General">
                  <c:v>24500.2</c:v>
                </c:pt>
                <c:pt idx="87496" c:formatCode="General">
                  <c:v>24500.2</c:v>
                </c:pt>
                <c:pt idx="87497" c:formatCode="General">
                  <c:v>24500.2</c:v>
                </c:pt>
                <c:pt idx="87498" c:formatCode="General">
                  <c:v>24500.2</c:v>
                </c:pt>
                <c:pt idx="87499" c:formatCode="General">
                  <c:v>24500.2</c:v>
                </c:pt>
                <c:pt idx="87500" c:formatCode="General">
                  <c:v>24500.2</c:v>
                </c:pt>
                <c:pt idx="87501" c:formatCode="General">
                  <c:v>24500.2</c:v>
                </c:pt>
                <c:pt idx="87502" c:formatCode="General">
                  <c:v>24500.2</c:v>
                </c:pt>
                <c:pt idx="87503" c:formatCode="General">
                  <c:v>24500.2</c:v>
                </c:pt>
                <c:pt idx="87504" c:formatCode="General">
                  <c:v>24500.2</c:v>
                </c:pt>
                <c:pt idx="87505" c:formatCode="General">
                  <c:v>24500.2</c:v>
                </c:pt>
                <c:pt idx="87506" c:formatCode="General">
                  <c:v>24500.2</c:v>
                </c:pt>
                <c:pt idx="87507" c:formatCode="General">
                  <c:v>24500.2</c:v>
                </c:pt>
                <c:pt idx="87508" c:formatCode="General">
                  <c:v>24500.2</c:v>
                </c:pt>
                <c:pt idx="87509" c:formatCode="General">
                  <c:v>24500.2</c:v>
                </c:pt>
                <c:pt idx="87510" c:formatCode="General">
                  <c:v>24500.2</c:v>
                </c:pt>
                <c:pt idx="87511" c:formatCode="General">
                  <c:v>24500.2</c:v>
                </c:pt>
                <c:pt idx="87512" c:formatCode="General">
                  <c:v>24500.2</c:v>
                </c:pt>
                <c:pt idx="87513" c:formatCode="General">
                  <c:v>24500.2</c:v>
                </c:pt>
                <c:pt idx="87514" c:formatCode="General">
                  <c:v>24500.2</c:v>
                </c:pt>
                <c:pt idx="87515" c:formatCode="General">
                  <c:v>24500.2</c:v>
                </c:pt>
                <c:pt idx="87516" c:formatCode="General">
                  <c:v>24500.2</c:v>
                </c:pt>
                <c:pt idx="87517" c:formatCode="General">
                  <c:v>24500.2</c:v>
                </c:pt>
                <c:pt idx="87518" c:formatCode="General">
                  <c:v>24500.2</c:v>
                </c:pt>
                <c:pt idx="87519" c:formatCode="General">
                  <c:v>24500.2</c:v>
                </c:pt>
                <c:pt idx="87520" c:formatCode="General">
                  <c:v>24500.2</c:v>
                </c:pt>
                <c:pt idx="87521" c:formatCode="General">
                  <c:v>24500.2</c:v>
                </c:pt>
                <c:pt idx="87522" c:formatCode="General">
                  <c:v>24500.2</c:v>
                </c:pt>
                <c:pt idx="87523" c:formatCode="General">
                  <c:v>24500.2</c:v>
                </c:pt>
                <c:pt idx="87524" c:formatCode="General">
                  <c:v>24500.2</c:v>
                </c:pt>
                <c:pt idx="87525" c:formatCode="General">
                  <c:v>24500.2</c:v>
                </c:pt>
                <c:pt idx="87526" c:formatCode="General">
                  <c:v>24500.2</c:v>
                </c:pt>
                <c:pt idx="87527" c:formatCode="General">
                  <c:v>24500.2</c:v>
                </c:pt>
                <c:pt idx="87528" c:formatCode="General">
                  <c:v>24500.2</c:v>
                </c:pt>
                <c:pt idx="87529" c:formatCode="General">
                  <c:v>24500.2</c:v>
                </c:pt>
                <c:pt idx="87530" c:formatCode="General">
                  <c:v>24500.2</c:v>
                </c:pt>
                <c:pt idx="87531" c:formatCode="General">
                  <c:v>24500.2</c:v>
                </c:pt>
                <c:pt idx="87532" c:formatCode="General">
                  <c:v>24500.2</c:v>
                </c:pt>
                <c:pt idx="87533" c:formatCode="General">
                  <c:v>24500.2</c:v>
                </c:pt>
                <c:pt idx="87534" c:formatCode="General">
                  <c:v>24500.2</c:v>
                </c:pt>
                <c:pt idx="87535" c:formatCode="General">
                  <c:v>24500.2</c:v>
                </c:pt>
                <c:pt idx="87536" c:formatCode="General">
                  <c:v>24500.2</c:v>
                </c:pt>
                <c:pt idx="87537" c:formatCode="General">
                  <c:v>24500.2</c:v>
                </c:pt>
                <c:pt idx="87538" c:formatCode="General">
                  <c:v>24500.2</c:v>
                </c:pt>
                <c:pt idx="87539" c:formatCode="General">
                  <c:v>24500.2</c:v>
                </c:pt>
                <c:pt idx="87540" c:formatCode="General">
                  <c:v>24500.2</c:v>
                </c:pt>
                <c:pt idx="87541" c:formatCode="General">
                  <c:v>24500.2</c:v>
                </c:pt>
                <c:pt idx="87542" c:formatCode="General">
                  <c:v>24500.2</c:v>
                </c:pt>
                <c:pt idx="87543" c:formatCode="General">
                  <c:v>24500.2</c:v>
                </c:pt>
                <c:pt idx="87544" c:formatCode="General">
                  <c:v>24500.2</c:v>
                </c:pt>
                <c:pt idx="87545" c:formatCode="General">
                  <c:v>24500.2</c:v>
                </c:pt>
                <c:pt idx="87546" c:formatCode="General">
                  <c:v>24500.2</c:v>
                </c:pt>
                <c:pt idx="87547" c:formatCode="General">
                  <c:v>24500.2</c:v>
                </c:pt>
                <c:pt idx="87548" c:formatCode="General">
                  <c:v>24500.2</c:v>
                </c:pt>
                <c:pt idx="87549" c:formatCode="General">
                  <c:v>24500.2</c:v>
                </c:pt>
                <c:pt idx="87550" c:formatCode="General">
                  <c:v>24500.2</c:v>
                </c:pt>
                <c:pt idx="87551" c:formatCode="General">
                  <c:v>24500.2</c:v>
                </c:pt>
                <c:pt idx="87552" c:formatCode="General">
                  <c:v>24500.2</c:v>
                </c:pt>
                <c:pt idx="87553" c:formatCode="General">
                  <c:v>24500.2</c:v>
                </c:pt>
                <c:pt idx="87554" c:formatCode="General">
                  <c:v>24500.2</c:v>
                </c:pt>
                <c:pt idx="87555" c:formatCode="General">
                  <c:v>24500.2</c:v>
                </c:pt>
                <c:pt idx="87556" c:formatCode="General">
                  <c:v>24500.2</c:v>
                </c:pt>
                <c:pt idx="87557" c:formatCode="General">
                  <c:v>24500.2</c:v>
                </c:pt>
                <c:pt idx="87558" c:formatCode="General">
                  <c:v>24500.2</c:v>
                </c:pt>
                <c:pt idx="87559" c:formatCode="General">
                  <c:v>24500.2</c:v>
                </c:pt>
                <c:pt idx="87560" c:formatCode="General">
                  <c:v>24500.2</c:v>
                </c:pt>
                <c:pt idx="87561" c:formatCode="General">
                  <c:v>24500.2</c:v>
                </c:pt>
                <c:pt idx="87562" c:formatCode="General">
                  <c:v>24500.2</c:v>
                </c:pt>
                <c:pt idx="87563" c:formatCode="General">
                  <c:v>24500.2</c:v>
                </c:pt>
                <c:pt idx="87564" c:formatCode="General">
                  <c:v>24500.2</c:v>
                </c:pt>
                <c:pt idx="87565" c:formatCode="General">
                  <c:v>24500.2</c:v>
                </c:pt>
                <c:pt idx="87566" c:formatCode="General">
                  <c:v>24500.2</c:v>
                </c:pt>
                <c:pt idx="87567" c:formatCode="General">
                  <c:v>24500.2</c:v>
                </c:pt>
                <c:pt idx="87568" c:formatCode="General">
                  <c:v>24500.2</c:v>
                </c:pt>
                <c:pt idx="87569" c:formatCode="General">
                  <c:v>24500.2</c:v>
                </c:pt>
                <c:pt idx="87570" c:formatCode="General">
                  <c:v>24500.2</c:v>
                </c:pt>
                <c:pt idx="87571" c:formatCode="General">
                  <c:v>24500.2</c:v>
                </c:pt>
                <c:pt idx="87572" c:formatCode="General">
                  <c:v>24500.2</c:v>
                </c:pt>
                <c:pt idx="87573" c:formatCode="General">
                  <c:v>24500.2</c:v>
                </c:pt>
                <c:pt idx="87574" c:formatCode="General">
                  <c:v>24500.2</c:v>
                </c:pt>
                <c:pt idx="87575" c:formatCode="General">
                  <c:v>24500.2</c:v>
                </c:pt>
                <c:pt idx="87576" c:formatCode="General">
                  <c:v>24500.2</c:v>
                </c:pt>
                <c:pt idx="87577" c:formatCode="General">
                  <c:v>24500.2</c:v>
                </c:pt>
                <c:pt idx="87578" c:formatCode="General">
                  <c:v>24500.2</c:v>
                </c:pt>
                <c:pt idx="87579" c:formatCode="General">
                  <c:v>24500.2</c:v>
                </c:pt>
                <c:pt idx="87580" c:formatCode="General">
                  <c:v>24500.2</c:v>
                </c:pt>
                <c:pt idx="87581" c:formatCode="General">
                  <c:v>24500.2</c:v>
                </c:pt>
                <c:pt idx="87582" c:formatCode="General">
                  <c:v>24500.2</c:v>
                </c:pt>
                <c:pt idx="87583" c:formatCode="General">
                  <c:v>24500.2</c:v>
                </c:pt>
                <c:pt idx="87584" c:formatCode="General">
                  <c:v>24500.2</c:v>
                </c:pt>
                <c:pt idx="87585" c:formatCode="General">
                  <c:v>24500.2</c:v>
                </c:pt>
                <c:pt idx="87586" c:formatCode="General">
                  <c:v>24500.2</c:v>
                </c:pt>
                <c:pt idx="87587" c:formatCode="General">
                  <c:v>24500.2</c:v>
                </c:pt>
                <c:pt idx="87588" c:formatCode="General">
                  <c:v>24500.2</c:v>
                </c:pt>
                <c:pt idx="87589" c:formatCode="General">
                  <c:v>24500.2</c:v>
                </c:pt>
                <c:pt idx="87590" c:formatCode="General">
                  <c:v>24500.2</c:v>
                </c:pt>
                <c:pt idx="87591" c:formatCode="General">
                  <c:v>24500.2</c:v>
                </c:pt>
                <c:pt idx="87592" c:formatCode="General">
                  <c:v>24500.2</c:v>
                </c:pt>
                <c:pt idx="87593" c:formatCode="General">
                  <c:v>24500.2</c:v>
                </c:pt>
                <c:pt idx="87594" c:formatCode="General">
                  <c:v>24500.2</c:v>
                </c:pt>
                <c:pt idx="87595" c:formatCode="General">
                  <c:v>24500.2</c:v>
                </c:pt>
                <c:pt idx="87596" c:formatCode="General">
                  <c:v>24500.2</c:v>
                </c:pt>
                <c:pt idx="87597" c:formatCode="General">
                  <c:v>24500.2</c:v>
                </c:pt>
                <c:pt idx="87598" c:formatCode="General">
                  <c:v>24500.2</c:v>
                </c:pt>
                <c:pt idx="87599" c:formatCode="General">
                  <c:v>24500.2</c:v>
                </c:pt>
                <c:pt idx="87600" c:formatCode="General">
                  <c:v>24500.2</c:v>
                </c:pt>
                <c:pt idx="87601" c:formatCode="General">
                  <c:v>24500.2</c:v>
                </c:pt>
                <c:pt idx="87602" c:formatCode="General">
                  <c:v>24500.2</c:v>
                </c:pt>
                <c:pt idx="87603" c:formatCode="General">
                  <c:v>24500.2</c:v>
                </c:pt>
                <c:pt idx="87604" c:formatCode="General">
                  <c:v>24500.2</c:v>
                </c:pt>
                <c:pt idx="87605" c:formatCode="General">
                  <c:v>24500.2</c:v>
                </c:pt>
                <c:pt idx="87606" c:formatCode="General">
                  <c:v>24500.2</c:v>
                </c:pt>
                <c:pt idx="87607" c:formatCode="General">
                  <c:v>24500.2</c:v>
                </c:pt>
                <c:pt idx="87608" c:formatCode="General">
                  <c:v>24500.2</c:v>
                </c:pt>
                <c:pt idx="87609" c:formatCode="General">
                  <c:v>24500.2</c:v>
                </c:pt>
                <c:pt idx="87610" c:formatCode="General">
                  <c:v>24500.2</c:v>
                </c:pt>
                <c:pt idx="87611" c:formatCode="General">
                  <c:v>24500.2</c:v>
                </c:pt>
                <c:pt idx="87612" c:formatCode="General">
                  <c:v>24500.2</c:v>
                </c:pt>
                <c:pt idx="87613" c:formatCode="General">
                  <c:v>24500.2</c:v>
                </c:pt>
                <c:pt idx="87614" c:formatCode="General">
                  <c:v>24500.2</c:v>
                </c:pt>
                <c:pt idx="87615" c:formatCode="General">
                  <c:v>24500.2</c:v>
                </c:pt>
                <c:pt idx="87616" c:formatCode="General">
                  <c:v>24500.2</c:v>
                </c:pt>
                <c:pt idx="87617" c:formatCode="General">
                  <c:v>24500.2</c:v>
                </c:pt>
                <c:pt idx="87618" c:formatCode="General">
                  <c:v>24500.2</c:v>
                </c:pt>
                <c:pt idx="87619" c:formatCode="General">
                  <c:v>24500.2</c:v>
                </c:pt>
                <c:pt idx="87620" c:formatCode="General">
                  <c:v>24500.2</c:v>
                </c:pt>
                <c:pt idx="87621" c:formatCode="General">
                  <c:v>24500.2</c:v>
                </c:pt>
                <c:pt idx="87622" c:formatCode="General">
                  <c:v>24500.2</c:v>
                </c:pt>
                <c:pt idx="87623" c:formatCode="General">
                  <c:v>24500.2</c:v>
                </c:pt>
                <c:pt idx="87624" c:formatCode="General">
                  <c:v>24500.2</c:v>
                </c:pt>
                <c:pt idx="87625" c:formatCode="General">
                  <c:v>24500.2</c:v>
                </c:pt>
                <c:pt idx="87626" c:formatCode="General">
                  <c:v>24500.2</c:v>
                </c:pt>
                <c:pt idx="87627" c:formatCode="General">
                  <c:v>24500.2</c:v>
                </c:pt>
                <c:pt idx="87628" c:formatCode="General">
                  <c:v>24500.2</c:v>
                </c:pt>
                <c:pt idx="87629" c:formatCode="General">
                  <c:v>24500.2</c:v>
                </c:pt>
                <c:pt idx="87630" c:formatCode="General">
                  <c:v>24500.2</c:v>
                </c:pt>
                <c:pt idx="87631" c:formatCode="General">
                  <c:v>24500.2</c:v>
                </c:pt>
                <c:pt idx="87632" c:formatCode="General">
                  <c:v>24500.2</c:v>
                </c:pt>
                <c:pt idx="87633" c:formatCode="General">
                  <c:v>24500.2</c:v>
                </c:pt>
                <c:pt idx="87634" c:formatCode="General">
                  <c:v>24500.2</c:v>
                </c:pt>
                <c:pt idx="87635" c:formatCode="General">
                  <c:v>24500.2</c:v>
                </c:pt>
                <c:pt idx="87636" c:formatCode="General">
                  <c:v>24500.2</c:v>
                </c:pt>
                <c:pt idx="87637" c:formatCode="General">
                  <c:v>24500.2</c:v>
                </c:pt>
                <c:pt idx="87638" c:formatCode="General">
                  <c:v>24500.2</c:v>
                </c:pt>
                <c:pt idx="87639" c:formatCode="General">
                  <c:v>24500.2</c:v>
                </c:pt>
                <c:pt idx="87640" c:formatCode="General">
                  <c:v>24500.2</c:v>
                </c:pt>
                <c:pt idx="87641" c:formatCode="General">
                  <c:v>24500.2</c:v>
                </c:pt>
                <c:pt idx="87642" c:formatCode="General">
                  <c:v>24500.2</c:v>
                </c:pt>
                <c:pt idx="87643" c:formatCode="General">
                  <c:v>24500.2</c:v>
                </c:pt>
                <c:pt idx="87644" c:formatCode="General">
                  <c:v>24500.2</c:v>
                </c:pt>
                <c:pt idx="87645" c:formatCode="General">
                  <c:v>24500.2</c:v>
                </c:pt>
                <c:pt idx="87646" c:formatCode="General">
                  <c:v>24500.2</c:v>
                </c:pt>
                <c:pt idx="87647" c:formatCode="General">
                  <c:v>24500.2</c:v>
                </c:pt>
                <c:pt idx="87648" c:formatCode="General">
                  <c:v>24500.2</c:v>
                </c:pt>
                <c:pt idx="87649" c:formatCode="General">
                  <c:v>24500.2</c:v>
                </c:pt>
                <c:pt idx="87650" c:formatCode="General">
                  <c:v>24500.2</c:v>
                </c:pt>
                <c:pt idx="87651" c:formatCode="General">
                  <c:v>24500.2</c:v>
                </c:pt>
                <c:pt idx="87652" c:formatCode="General">
                  <c:v>24500.2</c:v>
                </c:pt>
                <c:pt idx="87653" c:formatCode="General">
                  <c:v>24500.2</c:v>
                </c:pt>
                <c:pt idx="87654" c:formatCode="General">
                  <c:v>24500.2</c:v>
                </c:pt>
                <c:pt idx="87655" c:formatCode="General">
                  <c:v>24500.2</c:v>
                </c:pt>
                <c:pt idx="87656" c:formatCode="General">
                  <c:v>24500.2</c:v>
                </c:pt>
                <c:pt idx="87657" c:formatCode="General">
                  <c:v>24500.2</c:v>
                </c:pt>
                <c:pt idx="87658" c:formatCode="General">
                  <c:v>24500.2</c:v>
                </c:pt>
                <c:pt idx="87659" c:formatCode="General">
                  <c:v>24500.2</c:v>
                </c:pt>
                <c:pt idx="87660" c:formatCode="General">
                  <c:v>24500.2</c:v>
                </c:pt>
                <c:pt idx="87661" c:formatCode="General">
                  <c:v>24500.2</c:v>
                </c:pt>
                <c:pt idx="87662" c:formatCode="General">
                  <c:v>24500.2</c:v>
                </c:pt>
                <c:pt idx="87663" c:formatCode="General">
                  <c:v>24500.2</c:v>
                </c:pt>
                <c:pt idx="87664" c:formatCode="General">
                  <c:v>24500.2</c:v>
                </c:pt>
                <c:pt idx="87665" c:formatCode="General">
                  <c:v>24500.2</c:v>
                </c:pt>
                <c:pt idx="87666" c:formatCode="General">
                  <c:v>24500.2</c:v>
                </c:pt>
                <c:pt idx="87667" c:formatCode="General">
                  <c:v>24500.2</c:v>
                </c:pt>
                <c:pt idx="87668" c:formatCode="General">
                  <c:v>24500.2</c:v>
                </c:pt>
                <c:pt idx="87669" c:formatCode="General">
                  <c:v>24500.2</c:v>
                </c:pt>
                <c:pt idx="87670" c:formatCode="General">
                  <c:v>24500.2</c:v>
                </c:pt>
                <c:pt idx="87671" c:formatCode="General">
                  <c:v>24500.2</c:v>
                </c:pt>
                <c:pt idx="87672" c:formatCode="General">
                  <c:v>24500.2</c:v>
                </c:pt>
                <c:pt idx="87673" c:formatCode="General">
                  <c:v>24500.2</c:v>
                </c:pt>
                <c:pt idx="87674" c:formatCode="General">
                  <c:v>24500.2</c:v>
                </c:pt>
                <c:pt idx="87675" c:formatCode="General">
                  <c:v>24500.2</c:v>
                </c:pt>
                <c:pt idx="87676" c:formatCode="General">
                  <c:v>24500.2</c:v>
                </c:pt>
                <c:pt idx="87677" c:formatCode="General">
                  <c:v>24500.2</c:v>
                </c:pt>
                <c:pt idx="87678" c:formatCode="General">
                  <c:v>24500.2</c:v>
                </c:pt>
                <c:pt idx="87679" c:formatCode="General">
                  <c:v>24500.2</c:v>
                </c:pt>
                <c:pt idx="87680" c:formatCode="General">
                  <c:v>24500.2</c:v>
                </c:pt>
                <c:pt idx="87681" c:formatCode="General">
                  <c:v>24500.2</c:v>
                </c:pt>
                <c:pt idx="87682" c:formatCode="General">
                  <c:v>24500.2</c:v>
                </c:pt>
                <c:pt idx="87683" c:formatCode="General">
                  <c:v>24500.2</c:v>
                </c:pt>
                <c:pt idx="87684" c:formatCode="General">
                  <c:v>24500.2</c:v>
                </c:pt>
                <c:pt idx="87685" c:formatCode="General">
                  <c:v>24500.2</c:v>
                </c:pt>
                <c:pt idx="87686" c:formatCode="General">
                  <c:v>24500.2</c:v>
                </c:pt>
                <c:pt idx="87687" c:formatCode="General">
                  <c:v>24500.2</c:v>
                </c:pt>
                <c:pt idx="87688" c:formatCode="General">
                  <c:v>24500.2</c:v>
                </c:pt>
                <c:pt idx="87689" c:formatCode="General">
                  <c:v>24500.2</c:v>
                </c:pt>
                <c:pt idx="87690" c:formatCode="General">
                  <c:v>24500.2</c:v>
                </c:pt>
                <c:pt idx="87691" c:formatCode="General">
                  <c:v>24500.2</c:v>
                </c:pt>
                <c:pt idx="87692" c:formatCode="General">
                  <c:v>24500.2</c:v>
                </c:pt>
                <c:pt idx="87693" c:formatCode="General">
                  <c:v>24500.2</c:v>
                </c:pt>
                <c:pt idx="87694" c:formatCode="General">
                  <c:v>24500.2</c:v>
                </c:pt>
                <c:pt idx="87695" c:formatCode="General">
                  <c:v>24500.2</c:v>
                </c:pt>
                <c:pt idx="87696" c:formatCode="General">
                  <c:v>24500.2</c:v>
                </c:pt>
                <c:pt idx="87697" c:formatCode="General">
                  <c:v>24500.2</c:v>
                </c:pt>
                <c:pt idx="87698" c:formatCode="General">
                  <c:v>24500.2</c:v>
                </c:pt>
                <c:pt idx="87699" c:formatCode="General">
                  <c:v>24500.2</c:v>
                </c:pt>
                <c:pt idx="87700" c:formatCode="General">
                  <c:v>24500.2</c:v>
                </c:pt>
                <c:pt idx="87701" c:formatCode="General">
                  <c:v>24500.2</c:v>
                </c:pt>
                <c:pt idx="87702" c:formatCode="General">
                  <c:v>24500.2</c:v>
                </c:pt>
                <c:pt idx="87703" c:formatCode="General">
                  <c:v>24500.2</c:v>
                </c:pt>
                <c:pt idx="87704" c:formatCode="General">
                  <c:v>24500.2</c:v>
                </c:pt>
                <c:pt idx="87705" c:formatCode="General">
                  <c:v>24500.2</c:v>
                </c:pt>
                <c:pt idx="87706" c:formatCode="General">
                  <c:v>24500.2</c:v>
                </c:pt>
                <c:pt idx="87707" c:formatCode="General">
                  <c:v>24500.2</c:v>
                </c:pt>
                <c:pt idx="87708" c:formatCode="General">
                  <c:v>24500.2</c:v>
                </c:pt>
                <c:pt idx="87709" c:formatCode="General">
                  <c:v>24500.2</c:v>
                </c:pt>
                <c:pt idx="87710" c:formatCode="General">
                  <c:v>24500.2</c:v>
                </c:pt>
                <c:pt idx="87711" c:formatCode="General">
                  <c:v>24500.2</c:v>
                </c:pt>
                <c:pt idx="87712" c:formatCode="General">
                  <c:v>24500.2</c:v>
                </c:pt>
                <c:pt idx="87713" c:formatCode="General">
                  <c:v>24500.2</c:v>
                </c:pt>
                <c:pt idx="87714" c:formatCode="General">
                  <c:v>24500.2</c:v>
                </c:pt>
                <c:pt idx="87715" c:formatCode="General">
                  <c:v>24500.2</c:v>
                </c:pt>
                <c:pt idx="87716" c:formatCode="General">
                  <c:v>24500.2</c:v>
                </c:pt>
                <c:pt idx="87717" c:formatCode="General">
                  <c:v>24500.2</c:v>
                </c:pt>
                <c:pt idx="87718" c:formatCode="General">
                  <c:v>24500.2</c:v>
                </c:pt>
                <c:pt idx="87719" c:formatCode="General">
                  <c:v>24500.2</c:v>
                </c:pt>
                <c:pt idx="87720" c:formatCode="General">
                  <c:v>24500.2</c:v>
                </c:pt>
                <c:pt idx="87721" c:formatCode="General">
                  <c:v>24500.2</c:v>
                </c:pt>
                <c:pt idx="87722" c:formatCode="General">
                  <c:v>24500.2</c:v>
                </c:pt>
                <c:pt idx="87723" c:formatCode="General">
                  <c:v>24500.2</c:v>
                </c:pt>
                <c:pt idx="87724" c:formatCode="General">
                  <c:v>24500.2</c:v>
                </c:pt>
                <c:pt idx="87725" c:formatCode="General">
                  <c:v>24500.2</c:v>
                </c:pt>
                <c:pt idx="87726" c:formatCode="General">
                  <c:v>24500.2</c:v>
                </c:pt>
                <c:pt idx="87727" c:formatCode="General">
                  <c:v>24500.2</c:v>
                </c:pt>
                <c:pt idx="87728" c:formatCode="General">
                  <c:v>24500.2</c:v>
                </c:pt>
                <c:pt idx="87729" c:formatCode="General">
                  <c:v>24500.2</c:v>
                </c:pt>
                <c:pt idx="87730" c:formatCode="General">
                  <c:v>24500.2</c:v>
                </c:pt>
                <c:pt idx="87731" c:formatCode="General">
                  <c:v>24500.2</c:v>
                </c:pt>
                <c:pt idx="87732" c:formatCode="General">
                  <c:v>24500.2</c:v>
                </c:pt>
                <c:pt idx="87733" c:formatCode="General">
                  <c:v>24500.2</c:v>
                </c:pt>
                <c:pt idx="87734" c:formatCode="General">
                  <c:v>24500.2</c:v>
                </c:pt>
                <c:pt idx="87735" c:formatCode="General">
                  <c:v>24500.2</c:v>
                </c:pt>
                <c:pt idx="87736" c:formatCode="General">
                  <c:v>24500.2</c:v>
                </c:pt>
                <c:pt idx="87737" c:formatCode="General">
                  <c:v>24500.2</c:v>
                </c:pt>
                <c:pt idx="87738" c:formatCode="General">
                  <c:v>24500.2</c:v>
                </c:pt>
                <c:pt idx="87739" c:formatCode="General">
                  <c:v>24500.2</c:v>
                </c:pt>
                <c:pt idx="87740" c:formatCode="General">
                  <c:v>24500.2</c:v>
                </c:pt>
                <c:pt idx="87741" c:formatCode="General">
                  <c:v>24500.2</c:v>
                </c:pt>
                <c:pt idx="87742" c:formatCode="General">
                  <c:v>24500.2</c:v>
                </c:pt>
                <c:pt idx="87743" c:formatCode="General">
                  <c:v>24500.2</c:v>
                </c:pt>
                <c:pt idx="87744" c:formatCode="General">
                  <c:v>24500.2</c:v>
                </c:pt>
                <c:pt idx="87745" c:formatCode="General">
                  <c:v>24500.2</c:v>
                </c:pt>
                <c:pt idx="87746" c:formatCode="General">
                  <c:v>24500.2</c:v>
                </c:pt>
                <c:pt idx="87747" c:formatCode="General">
                  <c:v>24500.2</c:v>
                </c:pt>
                <c:pt idx="87748" c:formatCode="General">
                  <c:v>24500.2</c:v>
                </c:pt>
                <c:pt idx="87749" c:formatCode="General">
                  <c:v>24500.2</c:v>
                </c:pt>
                <c:pt idx="87750" c:formatCode="General">
                  <c:v>24500.2</c:v>
                </c:pt>
                <c:pt idx="87751" c:formatCode="General">
                  <c:v>24500.2</c:v>
                </c:pt>
                <c:pt idx="87752" c:formatCode="General">
                  <c:v>24500.2</c:v>
                </c:pt>
                <c:pt idx="87753" c:formatCode="General">
                  <c:v>24500.2</c:v>
                </c:pt>
                <c:pt idx="87754" c:formatCode="General">
                  <c:v>24500.2</c:v>
                </c:pt>
                <c:pt idx="87755" c:formatCode="General">
                  <c:v>24500.2</c:v>
                </c:pt>
                <c:pt idx="87756" c:formatCode="General">
                  <c:v>24500.2</c:v>
                </c:pt>
                <c:pt idx="87757" c:formatCode="General">
                  <c:v>24500.2</c:v>
                </c:pt>
                <c:pt idx="87758" c:formatCode="General">
                  <c:v>24500.2</c:v>
                </c:pt>
                <c:pt idx="87759" c:formatCode="General">
                  <c:v>24500.2</c:v>
                </c:pt>
                <c:pt idx="87760" c:formatCode="General">
                  <c:v>24500.2</c:v>
                </c:pt>
                <c:pt idx="87761" c:formatCode="General">
                  <c:v>24500.2</c:v>
                </c:pt>
                <c:pt idx="87762" c:formatCode="General">
                  <c:v>24500.2</c:v>
                </c:pt>
                <c:pt idx="87763" c:formatCode="General">
                  <c:v>24500.2</c:v>
                </c:pt>
                <c:pt idx="87764" c:formatCode="General">
                  <c:v>24500.2</c:v>
                </c:pt>
                <c:pt idx="87765" c:formatCode="General">
                  <c:v>24500.2</c:v>
                </c:pt>
                <c:pt idx="87766" c:formatCode="General">
                  <c:v>24500.2</c:v>
                </c:pt>
                <c:pt idx="87767" c:formatCode="General">
                  <c:v>24500.2</c:v>
                </c:pt>
                <c:pt idx="87768" c:formatCode="General">
                  <c:v>24500.2</c:v>
                </c:pt>
                <c:pt idx="87769" c:formatCode="General">
                  <c:v>24500.2</c:v>
                </c:pt>
                <c:pt idx="87770" c:formatCode="General">
                  <c:v>24500.2</c:v>
                </c:pt>
                <c:pt idx="87771" c:formatCode="General">
                  <c:v>24500.2</c:v>
                </c:pt>
                <c:pt idx="87772" c:formatCode="General">
                  <c:v>24500.2</c:v>
                </c:pt>
                <c:pt idx="87773" c:formatCode="General">
                  <c:v>24500.2</c:v>
                </c:pt>
                <c:pt idx="87774" c:formatCode="General">
                  <c:v>24500.2</c:v>
                </c:pt>
                <c:pt idx="87775" c:formatCode="General">
                  <c:v>24500.2</c:v>
                </c:pt>
                <c:pt idx="87776" c:formatCode="General">
                  <c:v>24500.2</c:v>
                </c:pt>
                <c:pt idx="87777" c:formatCode="General">
                  <c:v>24500.2</c:v>
                </c:pt>
                <c:pt idx="87778" c:formatCode="General">
                  <c:v>24500.2</c:v>
                </c:pt>
                <c:pt idx="87779" c:formatCode="General">
                  <c:v>24500.2</c:v>
                </c:pt>
                <c:pt idx="87780" c:formatCode="General">
                  <c:v>24500.2</c:v>
                </c:pt>
                <c:pt idx="87781" c:formatCode="General">
                  <c:v>24500.2</c:v>
                </c:pt>
                <c:pt idx="87782" c:formatCode="General">
                  <c:v>24500.2</c:v>
                </c:pt>
                <c:pt idx="87783" c:formatCode="General">
                  <c:v>24500.2</c:v>
                </c:pt>
                <c:pt idx="87784" c:formatCode="General">
                  <c:v>24500.2</c:v>
                </c:pt>
                <c:pt idx="87785" c:formatCode="General">
                  <c:v>24500.2</c:v>
                </c:pt>
                <c:pt idx="87786" c:formatCode="General">
                  <c:v>24500.2</c:v>
                </c:pt>
                <c:pt idx="87787" c:formatCode="General">
                  <c:v>24500.2</c:v>
                </c:pt>
                <c:pt idx="87788" c:formatCode="General">
                  <c:v>24500.2</c:v>
                </c:pt>
                <c:pt idx="87789" c:formatCode="General">
                  <c:v>24500.2</c:v>
                </c:pt>
                <c:pt idx="87790" c:formatCode="General">
                  <c:v>24500.2</c:v>
                </c:pt>
                <c:pt idx="87791" c:formatCode="General">
                  <c:v>24500.2</c:v>
                </c:pt>
                <c:pt idx="87792" c:formatCode="General">
                  <c:v>24500.2</c:v>
                </c:pt>
                <c:pt idx="87793" c:formatCode="General">
                  <c:v>24500.2</c:v>
                </c:pt>
                <c:pt idx="87794" c:formatCode="General">
                  <c:v>24500.2</c:v>
                </c:pt>
                <c:pt idx="87795" c:formatCode="General">
                  <c:v>24500.2</c:v>
                </c:pt>
                <c:pt idx="87796" c:formatCode="General">
                  <c:v>24500.2</c:v>
                </c:pt>
                <c:pt idx="87797" c:formatCode="General">
                  <c:v>24500.2</c:v>
                </c:pt>
                <c:pt idx="87798" c:formatCode="General">
                  <c:v>24500.2</c:v>
                </c:pt>
                <c:pt idx="87799" c:formatCode="General">
                  <c:v>24500.2</c:v>
                </c:pt>
                <c:pt idx="87800" c:formatCode="General">
                  <c:v>24500.2</c:v>
                </c:pt>
                <c:pt idx="87801" c:formatCode="General">
                  <c:v>24500.2</c:v>
                </c:pt>
                <c:pt idx="87802" c:formatCode="General">
                  <c:v>24500.2</c:v>
                </c:pt>
                <c:pt idx="87803" c:formatCode="General">
                  <c:v>24500.2</c:v>
                </c:pt>
                <c:pt idx="87804" c:formatCode="General">
                  <c:v>24500.2</c:v>
                </c:pt>
                <c:pt idx="87805" c:formatCode="General">
                  <c:v>24500.2</c:v>
                </c:pt>
                <c:pt idx="87806" c:formatCode="General">
                  <c:v>24500.2</c:v>
                </c:pt>
                <c:pt idx="87807" c:formatCode="General">
                  <c:v>24500.2</c:v>
                </c:pt>
                <c:pt idx="87808" c:formatCode="General">
                  <c:v>24500.2</c:v>
                </c:pt>
                <c:pt idx="87809" c:formatCode="General">
                  <c:v>24500.2</c:v>
                </c:pt>
                <c:pt idx="87810" c:formatCode="General">
                  <c:v>24500.2</c:v>
                </c:pt>
                <c:pt idx="87811" c:formatCode="General">
                  <c:v>24500.2</c:v>
                </c:pt>
                <c:pt idx="87812" c:formatCode="General">
                  <c:v>24500.2</c:v>
                </c:pt>
                <c:pt idx="87813" c:formatCode="General">
                  <c:v>24500.2</c:v>
                </c:pt>
                <c:pt idx="87814" c:formatCode="General">
                  <c:v>24500.2</c:v>
                </c:pt>
                <c:pt idx="87815" c:formatCode="General">
                  <c:v>24500.2</c:v>
                </c:pt>
                <c:pt idx="87816" c:formatCode="General">
                  <c:v>24500.2</c:v>
                </c:pt>
                <c:pt idx="87817" c:formatCode="General">
                  <c:v>24500.2</c:v>
                </c:pt>
                <c:pt idx="87818" c:formatCode="General">
                  <c:v>24500.2</c:v>
                </c:pt>
                <c:pt idx="87819" c:formatCode="General">
                  <c:v>24500.2</c:v>
                </c:pt>
                <c:pt idx="87820" c:formatCode="General">
                  <c:v>24500.2</c:v>
                </c:pt>
                <c:pt idx="87821" c:formatCode="General">
                  <c:v>24500.2</c:v>
                </c:pt>
                <c:pt idx="87822" c:formatCode="General">
                  <c:v>24500.2</c:v>
                </c:pt>
                <c:pt idx="87823" c:formatCode="General">
                  <c:v>24500.2</c:v>
                </c:pt>
                <c:pt idx="87824" c:formatCode="General">
                  <c:v>24500.2</c:v>
                </c:pt>
                <c:pt idx="87825" c:formatCode="General">
                  <c:v>24500.2</c:v>
                </c:pt>
                <c:pt idx="87826" c:formatCode="General">
                  <c:v>24500.2</c:v>
                </c:pt>
                <c:pt idx="87827" c:formatCode="General">
                  <c:v>24500.2</c:v>
                </c:pt>
                <c:pt idx="87828" c:formatCode="General">
                  <c:v>24500.2</c:v>
                </c:pt>
                <c:pt idx="87829" c:formatCode="General">
                  <c:v>24500.2</c:v>
                </c:pt>
                <c:pt idx="87830" c:formatCode="General">
                  <c:v>24500.2</c:v>
                </c:pt>
                <c:pt idx="87831" c:formatCode="General">
                  <c:v>24500.2</c:v>
                </c:pt>
                <c:pt idx="87832" c:formatCode="General">
                  <c:v>24500.2</c:v>
                </c:pt>
                <c:pt idx="87833" c:formatCode="General">
                  <c:v>24500.2</c:v>
                </c:pt>
                <c:pt idx="87834" c:formatCode="General">
                  <c:v>24500.2</c:v>
                </c:pt>
                <c:pt idx="87835" c:formatCode="General">
                  <c:v>24500.2</c:v>
                </c:pt>
                <c:pt idx="87836" c:formatCode="General">
                  <c:v>24500.2</c:v>
                </c:pt>
                <c:pt idx="87837" c:formatCode="General">
                  <c:v>24500.2</c:v>
                </c:pt>
                <c:pt idx="87838" c:formatCode="General">
                  <c:v>24500.2</c:v>
                </c:pt>
                <c:pt idx="87839" c:formatCode="General">
                  <c:v>24500.2</c:v>
                </c:pt>
                <c:pt idx="87840" c:formatCode="General">
                  <c:v>24500.2</c:v>
                </c:pt>
                <c:pt idx="87841" c:formatCode="General">
                  <c:v>24500.2</c:v>
                </c:pt>
                <c:pt idx="87842" c:formatCode="General">
                  <c:v>24500.2</c:v>
                </c:pt>
                <c:pt idx="87843" c:formatCode="General">
                  <c:v>24500.2</c:v>
                </c:pt>
                <c:pt idx="87844" c:formatCode="General">
                  <c:v>24500.2</c:v>
                </c:pt>
                <c:pt idx="87845" c:formatCode="General">
                  <c:v>24500.2</c:v>
                </c:pt>
                <c:pt idx="87846" c:formatCode="General">
                  <c:v>24500.2</c:v>
                </c:pt>
                <c:pt idx="87847" c:formatCode="General">
                  <c:v>24500.2</c:v>
                </c:pt>
                <c:pt idx="87848" c:formatCode="General">
                  <c:v>24500.2</c:v>
                </c:pt>
                <c:pt idx="87849" c:formatCode="General">
                  <c:v>24500.2</c:v>
                </c:pt>
                <c:pt idx="87850" c:formatCode="General">
                  <c:v>24500.2</c:v>
                </c:pt>
                <c:pt idx="87851" c:formatCode="General">
                  <c:v>24500.2</c:v>
                </c:pt>
                <c:pt idx="87852" c:formatCode="General">
                  <c:v>24500.2</c:v>
                </c:pt>
                <c:pt idx="87853" c:formatCode="General">
                  <c:v>24500.2</c:v>
                </c:pt>
                <c:pt idx="87854" c:formatCode="General">
                  <c:v>24500.2</c:v>
                </c:pt>
                <c:pt idx="87855" c:formatCode="General">
                  <c:v>24500.2</c:v>
                </c:pt>
                <c:pt idx="87856" c:formatCode="General">
                  <c:v>24500.2</c:v>
                </c:pt>
                <c:pt idx="87857" c:formatCode="General">
                  <c:v>24500.2</c:v>
                </c:pt>
                <c:pt idx="87858" c:formatCode="General">
                  <c:v>24500.2</c:v>
                </c:pt>
                <c:pt idx="87859" c:formatCode="General">
                  <c:v>24500.2</c:v>
                </c:pt>
                <c:pt idx="87860" c:formatCode="General">
                  <c:v>24500.2</c:v>
                </c:pt>
                <c:pt idx="87861" c:formatCode="General">
                  <c:v>24500.2</c:v>
                </c:pt>
                <c:pt idx="87862" c:formatCode="General">
                  <c:v>24500.2</c:v>
                </c:pt>
                <c:pt idx="87863" c:formatCode="General">
                  <c:v>24500.2</c:v>
                </c:pt>
                <c:pt idx="87864" c:formatCode="General">
                  <c:v>24500.2</c:v>
                </c:pt>
                <c:pt idx="87865" c:formatCode="General">
                  <c:v>24500.2</c:v>
                </c:pt>
                <c:pt idx="87866" c:formatCode="General">
                  <c:v>24500.2</c:v>
                </c:pt>
                <c:pt idx="87867" c:formatCode="General">
                  <c:v>24500.2</c:v>
                </c:pt>
                <c:pt idx="87868" c:formatCode="General">
                  <c:v>24500.2</c:v>
                </c:pt>
                <c:pt idx="87869" c:formatCode="General">
                  <c:v>24500.2</c:v>
                </c:pt>
                <c:pt idx="87870" c:formatCode="General">
                  <c:v>24500.2</c:v>
                </c:pt>
                <c:pt idx="87871" c:formatCode="General">
                  <c:v>24500.2</c:v>
                </c:pt>
                <c:pt idx="87872" c:formatCode="General">
                  <c:v>24500.2</c:v>
                </c:pt>
                <c:pt idx="87873" c:formatCode="General">
                  <c:v>24500.2</c:v>
                </c:pt>
                <c:pt idx="87874" c:formatCode="General">
                  <c:v>24500.2</c:v>
                </c:pt>
                <c:pt idx="87875" c:formatCode="General">
                  <c:v>24500.2</c:v>
                </c:pt>
                <c:pt idx="87876" c:formatCode="General">
                  <c:v>24500.2</c:v>
                </c:pt>
                <c:pt idx="87877" c:formatCode="General">
                  <c:v>24500.2</c:v>
                </c:pt>
                <c:pt idx="87878" c:formatCode="General">
                  <c:v>24500.2</c:v>
                </c:pt>
                <c:pt idx="87879" c:formatCode="General">
                  <c:v>24500.2</c:v>
                </c:pt>
                <c:pt idx="87880" c:formatCode="General">
                  <c:v>24500.2</c:v>
                </c:pt>
                <c:pt idx="87881" c:formatCode="General">
                  <c:v>24500.2</c:v>
                </c:pt>
                <c:pt idx="87882" c:formatCode="General">
                  <c:v>24500.2</c:v>
                </c:pt>
                <c:pt idx="87883" c:formatCode="General">
                  <c:v>24500.2</c:v>
                </c:pt>
                <c:pt idx="87884" c:formatCode="General">
                  <c:v>24500.2</c:v>
                </c:pt>
                <c:pt idx="87885" c:formatCode="General">
                  <c:v>24500.2</c:v>
                </c:pt>
                <c:pt idx="87886" c:formatCode="General">
                  <c:v>24500.2</c:v>
                </c:pt>
                <c:pt idx="87887" c:formatCode="General">
                  <c:v>24500.2</c:v>
                </c:pt>
                <c:pt idx="87888" c:formatCode="General">
                  <c:v>24500.2</c:v>
                </c:pt>
                <c:pt idx="87889" c:formatCode="General">
                  <c:v>24500.2</c:v>
                </c:pt>
                <c:pt idx="87890" c:formatCode="General">
                  <c:v>24500.2</c:v>
                </c:pt>
                <c:pt idx="87891" c:formatCode="General">
                  <c:v>24500.2</c:v>
                </c:pt>
                <c:pt idx="87892" c:formatCode="General">
                  <c:v>24500.2</c:v>
                </c:pt>
                <c:pt idx="87893" c:formatCode="General">
                  <c:v>24500.2</c:v>
                </c:pt>
                <c:pt idx="87894" c:formatCode="General">
                  <c:v>24500.2</c:v>
                </c:pt>
                <c:pt idx="87895" c:formatCode="General">
                  <c:v>24500.2</c:v>
                </c:pt>
                <c:pt idx="87896" c:formatCode="General">
                  <c:v>24500.2</c:v>
                </c:pt>
                <c:pt idx="87897" c:formatCode="General">
                  <c:v>24500.2</c:v>
                </c:pt>
                <c:pt idx="87898" c:formatCode="General">
                  <c:v>24500.2</c:v>
                </c:pt>
                <c:pt idx="87899" c:formatCode="General">
                  <c:v>24500.2</c:v>
                </c:pt>
                <c:pt idx="87900" c:formatCode="General">
                  <c:v>24500.2</c:v>
                </c:pt>
                <c:pt idx="87901" c:formatCode="General">
                  <c:v>24500.2</c:v>
                </c:pt>
                <c:pt idx="87902" c:formatCode="General">
                  <c:v>24500.2</c:v>
                </c:pt>
                <c:pt idx="87903" c:formatCode="General">
                  <c:v>24500.2</c:v>
                </c:pt>
                <c:pt idx="87904" c:formatCode="General">
                  <c:v>24500.2</c:v>
                </c:pt>
                <c:pt idx="87905" c:formatCode="General">
                  <c:v>24500.2</c:v>
                </c:pt>
                <c:pt idx="87906" c:formatCode="General">
                  <c:v>24500.2</c:v>
                </c:pt>
                <c:pt idx="87907" c:formatCode="General">
                  <c:v>24500.2</c:v>
                </c:pt>
                <c:pt idx="87908" c:formatCode="General">
                  <c:v>24500.2</c:v>
                </c:pt>
                <c:pt idx="87909" c:formatCode="General">
                  <c:v>24500.2</c:v>
                </c:pt>
                <c:pt idx="87910" c:formatCode="General">
                  <c:v>24500.2</c:v>
                </c:pt>
                <c:pt idx="87911" c:formatCode="General">
                  <c:v>24500.2</c:v>
                </c:pt>
                <c:pt idx="87912" c:formatCode="General">
                  <c:v>24500.2</c:v>
                </c:pt>
                <c:pt idx="87913" c:formatCode="General">
                  <c:v>24500.2</c:v>
                </c:pt>
                <c:pt idx="87914" c:formatCode="General">
                  <c:v>24500.2</c:v>
                </c:pt>
                <c:pt idx="87915" c:formatCode="General">
                  <c:v>24500.2</c:v>
                </c:pt>
                <c:pt idx="87916" c:formatCode="General">
                  <c:v>24500.2</c:v>
                </c:pt>
                <c:pt idx="87917" c:formatCode="General">
                  <c:v>24500.2</c:v>
                </c:pt>
                <c:pt idx="87918" c:formatCode="General">
                  <c:v>24500.2</c:v>
                </c:pt>
                <c:pt idx="87919" c:formatCode="General">
                  <c:v>24500.2</c:v>
                </c:pt>
                <c:pt idx="87920" c:formatCode="General">
                  <c:v>24500.2</c:v>
                </c:pt>
                <c:pt idx="87921" c:formatCode="General">
                  <c:v>24500.2</c:v>
                </c:pt>
                <c:pt idx="87922" c:formatCode="General">
                  <c:v>24500.2</c:v>
                </c:pt>
                <c:pt idx="87923" c:formatCode="General">
                  <c:v>24500.2</c:v>
                </c:pt>
                <c:pt idx="87924" c:formatCode="General">
                  <c:v>24500.2</c:v>
                </c:pt>
                <c:pt idx="87925" c:formatCode="General">
                  <c:v>24500.2</c:v>
                </c:pt>
                <c:pt idx="87926" c:formatCode="General">
                  <c:v>24500.2</c:v>
                </c:pt>
                <c:pt idx="87927" c:formatCode="General">
                  <c:v>24500.2</c:v>
                </c:pt>
                <c:pt idx="87928" c:formatCode="General">
                  <c:v>24500.2</c:v>
                </c:pt>
                <c:pt idx="87929" c:formatCode="General">
                  <c:v>24500.2</c:v>
                </c:pt>
                <c:pt idx="87930" c:formatCode="General">
                  <c:v>24500.2</c:v>
                </c:pt>
                <c:pt idx="87931" c:formatCode="General">
                  <c:v>24500.2</c:v>
                </c:pt>
                <c:pt idx="87932" c:formatCode="General">
                  <c:v>24500.2</c:v>
                </c:pt>
                <c:pt idx="87933" c:formatCode="General">
                  <c:v>24500.2</c:v>
                </c:pt>
                <c:pt idx="87934" c:formatCode="General">
                  <c:v>24500.2</c:v>
                </c:pt>
                <c:pt idx="87935" c:formatCode="General">
                  <c:v>24500.2</c:v>
                </c:pt>
                <c:pt idx="87936" c:formatCode="General">
                  <c:v>24500.2</c:v>
                </c:pt>
                <c:pt idx="87937" c:formatCode="General">
                  <c:v>24500.2</c:v>
                </c:pt>
                <c:pt idx="87938" c:formatCode="General">
                  <c:v>24500.2</c:v>
                </c:pt>
                <c:pt idx="87939" c:formatCode="General">
                  <c:v>24500.2</c:v>
                </c:pt>
                <c:pt idx="87940" c:formatCode="General">
                  <c:v>24500.2</c:v>
                </c:pt>
                <c:pt idx="87941" c:formatCode="General">
                  <c:v>24500.2</c:v>
                </c:pt>
                <c:pt idx="87942" c:formatCode="General">
                  <c:v>24500.2</c:v>
                </c:pt>
                <c:pt idx="87943" c:formatCode="General">
                  <c:v>24500.2</c:v>
                </c:pt>
                <c:pt idx="87944" c:formatCode="General">
                  <c:v>24500.2</c:v>
                </c:pt>
                <c:pt idx="87945" c:formatCode="General">
                  <c:v>24500.2</c:v>
                </c:pt>
                <c:pt idx="87946" c:formatCode="General">
                  <c:v>24500.2</c:v>
                </c:pt>
                <c:pt idx="87947" c:formatCode="General">
                  <c:v>24500.2</c:v>
                </c:pt>
                <c:pt idx="87948" c:formatCode="General">
                  <c:v>24500.2</c:v>
                </c:pt>
                <c:pt idx="87949" c:formatCode="General">
                  <c:v>24500.2</c:v>
                </c:pt>
                <c:pt idx="87950" c:formatCode="General">
                  <c:v>24500.2</c:v>
                </c:pt>
                <c:pt idx="87951" c:formatCode="General">
                  <c:v>24500.2</c:v>
                </c:pt>
                <c:pt idx="87952" c:formatCode="General">
                  <c:v>24500.2</c:v>
                </c:pt>
                <c:pt idx="87953" c:formatCode="General">
                  <c:v>24500.2</c:v>
                </c:pt>
                <c:pt idx="87954" c:formatCode="General">
                  <c:v>24500.2</c:v>
                </c:pt>
                <c:pt idx="87955" c:formatCode="General">
                  <c:v>24500.2</c:v>
                </c:pt>
                <c:pt idx="87956" c:formatCode="General">
                  <c:v>24500.2</c:v>
                </c:pt>
                <c:pt idx="87957" c:formatCode="General">
                  <c:v>24500.2</c:v>
                </c:pt>
                <c:pt idx="87958" c:formatCode="General">
                  <c:v>24500.2</c:v>
                </c:pt>
                <c:pt idx="87959" c:formatCode="General">
                  <c:v>24500.2</c:v>
                </c:pt>
                <c:pt idx="87960" c:formatCode="General">
                  <c:v>24500.2</c:v>
                </c:pt>
                <c:pt idx="87961" c:formatCode="General">
                  <c:v>24500.2</c:v>
                </c:pt>
                <c:pt idx="87962" c:formatCode="General">
                  <c:v>24500.2</c:v>
                </c:pt>
                <c:pt idx="87963" c:formatCode="General">
                  <c:v>24500.2</c:v>
                </c:pt>
                <c:pt idx="87964" c:formatCode="General">
                  <c:v>24500.2</c:v>
                </c:pt>
                <c:pt idx="87965" c:formatCode="General">
                  <c:v>24500.2</c:v>
                </c:pt>
                <c:pt idx="87966" c:formatCode="General">
                  <c:v>24500.2</c:v>
                </c:pt>
                <c:pt idx="87967" c:formatCode="General">
                  <c:v>24500.2</c:v>
                </c:pt>
                <c:pt idx="87968" c:formatCode="General">
                  <c:v>24500.2</c:v>
                </c:pt>
                <c:pt idx="87969" c:formatCode="General">
                  <c:v>24500.2</c:v>
                </c:pt>
                <c:pt idx="87970" c:formatCode="General">
                  <c:v>24500.2</c:v>
                </c:pt>
                <c:pt idx="87971" c:formatCode="General">
                  <c:v>24500.2</c:v>
                </c:pt>
                <c:pt idx="87972" c:formatCode="General">
                  <c:v>24500.2</c:v>
                </c:pt>
                <c:pt idx="87973" c:formatCode="General">
                  <c:v>24500.2</c:v>
                </c:pt>
                <c:pt idx="87974" c:formatCode="General">
                  <c:v>24500.2</c:v>
                </c:pt>
                <c:pt idx="87975" c:formatCode="General">
                  <c:v>24500.2</c:v>
                </c:pt>
                <c:pt idx="87976" c:formatCode="General">
                  <c:v>24500.2</c:v>
                </c:pt>
                <c:pt idx="87977" c:formatCode="General">
                  <c:v>24500.2</c:v>
                </c:pt>
                <c:pt idx="87978" c:formatCode="General">
                  <c:v>24500.2</c:v>
                </c:pt>
                <c:pt idx="87979" c:formatCode="General">
                  <c:v>24500.2</c:v>
                </c:pt>
                <c:pt idx="87980" c:formatCode="General">
                  <c:v>24500.2</c:v>
                </c:pt>
                <c:pt idx="87981" c:formatCode="General">
                  <c:v>24500.2</c:v>
                </c:pt>
                <c:pt idx="87982" c:formatCode="General">
                  <c:v>24500.2</c:v>
                </c:pt>
                <c:pt idx="87983" c:formatCode="General">
                  <c:v>24500.2</c:v>
                </c:pt>
                <c:pt idx="87984" c:formatCode="General">
                  <c:v>24500.2</c:v>
                </c:pt>
                <c:pt idx="87985" c:formatCode="General">
                  <c:v>24500.2</c:v>
                </c:pt>
                <c:pt idx="87986" c:formatCode="General">
                  <c:v>24500.2</c:v>
                </c:pt>
                <c:pt idx="87987" c:formatCode="General">
                  <c:v>24500.2</c:v>
                </c:pt>
                <c:pt idx="87988" c:formatCode="General">
                  <c:v>24500.2</c:v>
                </c:pt>
                <c:pt idx="87989" c:formatCode="General">
                  <c:v>24500.2</c:v>
                </c:pt>
                <c:pt idx="87990" c:formatCode="General">
                  <c:v>24500.2</c:v>
                </c:pt>
                <c:pt idx="87991" c:formatCode="General">
                  <c:v>24500.2</c:v>
                </c:pt>
                <c:pt idx="87992" c:formatCode="General">
                  <c:v>24500.2</c:v>
                </c:pt>
                <c:pt idx="87993" c:formatCode="General">
                  <c:v>24500.2</c:v>
                </c:pt>
                <c:pt idx="87994" c:formatCode="General">
                  <c:v>24500.2</c:v>
                </c:pt>
                <c:pt idx="87995" c:formatCode="General">
                  <c:v>24500.2</c:v>
                </c:pt>
                <c:pt idx="87996" c:formatCode="General">
                  <c:v>24500.2</c:v>
                </c:pt>
                <c:pt idx="87997" c:formatCode="General">
                  <c:v>24500.2</c:v>
                </c:pt>
                <c:pt idx="87998" c:formatCode="General">
                  <c:v>24500.2</c:v>
                </c:pt>
                <c:pt idx="87999" c:formatCode="General">
                  <c:v>24500.2</c:v>
                </c:pt>
                <c:pt idx="88000" c:formatCode="General">
                  <c:v>24500.2</c:v>
                </c:pt>
                <c:pt idx="88001" c:formatCode="General">
                  <c:v>24500.2</c:v>
                </c:pt>
                <c:pt idx="88002" c:formatCode="General">
                  <c:v>24500.2</c:v>
                </c:pt>
                <c:pt idx="88003" c:formatCode="General">
                  <c:v>24500.2</c:v>
                </c:pt>
                <c:pt idx="88004" c:formatCode="General">
                  <c:v>24500.2</c:v>
                </c:pt>
                <c:pt idx="88005" c:formatCode="General">
                  <c:v>24500.2</c:v>
                </c:pt>
                <c:pt idx="88006" c:formatCode="General">
                  <c:v>24500.2</c:v>
                </c:pt>
                <c:pt idx="88007" c:formatCode="General">
                  <c:v>24500.2</c:v>
                </c:pt>
                <c:pt idx="88008" c:formatCode="General">
                  <c:v>24500.2</c:v>
                </c:pt>
                <c:pt idx="88009" c:formatCode="General">
                  <c:v>24500.2</c:v>
                </c:pt>
                <c:pt idx="88010" c:formatCode="General">
                  <c:v>24500.2</c:v>
                </c:pt>
                <c:pt idx="88011" c:formatCode="General">
                  <c:v>24500.2</c:v>
                </c:pt>
                <c:pt idx="88012" c:formatCode="General">
                  <c:v>24500.2</c:v>
                </c:pt>
                <c:pt idx="88013" c:formatCode="General">
                  <c:v>24500.2</c:v>
                </c:pt>
                <c:pt idx="88014" c:formatCode="General">
                  <c:v>24500.2</c:v>
                </c:pt>
                <c:pt idx="88015" c:formatCode="General">
                  <c:v>24500.2</c:v>
                </c:pt>
                <c:pt idx="88016" c:formatCode="General">
                  <c:v>24500.2</c:v>
                </c:pt>
                <c:pt idx="88017" c:formatCode="General">
                  <c:v>24500.2</c:v>
                </c:pt>
                <c:pt idx="88018" c:formatCode="General">
                  <c:v>24500.2</c:v>
                </c:pt>
                <c:pt idx="88019" c:formatCode="General">
                  <c:v>24500.2</c:v>
                </c:pt>
                <c:pt idx="88020" c:formatCode="General">
                  <c:v>24500.2</c:v>
                </c:pt>
                <c:pt idx="88021" c:formatCode="General">
                  <c:v>24500.2</c:v>
                </c:pt>
                <c:pt idx="88022" c:formatCode="General">
                  <c:v>24500.2</c:v>
                </c:pt>
                <c:pt idx="88023" c:formatCode="General">
                  <c:v>24500.2</c:v>
                </c:pt>
                <c:pt idx="88024" c:formatCode="General">
                  <c:v>24500.2</c:v>
                </c:pt>
                <c:pt idx="88025" c:formatCode="General">
                  <c:v>24500.2</c:v>
                </c:pt>
                <c:pt idx="88026" c:formatCode="General">
                  <c:v>24500.2</c:v>
                </c:pt>
                <c:pt idx="88027" c:formatCode="General">
                  <c:v>24500.2</c:v>
                </c:pt>
                <c:pt idx="88028" c:formatCode="General">
                  <c:v>24500.2</c:v>
                </c:pt>
                <c:pt idx="88029" c:formatCode="General">
                  <c:v>24500.2</c:v>
                </c:pt>
                <c:pt idx="88030" c:formatCode="General">
                  <c:v>24500.2</c:v>
                </c:pt>
                <c:pt idx="88031" c:formatCode="General">
                  <c:v>24500.2</c:v>
                </c:pt>
                <c:pt idx="88032" c:formatCode="General">
                  <c:v>24500.2</c:v>
                </c:pt>
                <c:pt idx="88033" c:formatCode="General">
                  <c:v>24500.2</c:v>
                </c:pt>
                <c:pt idx="88034" c:formatCode="General">
                  <c:v>24500.2</c:v>
                </c:pt>
                <c:pt idx="88035" c:formatCode="General">
                  <c:v>24500.2</c:v>
                </c:pt>
                <c:pt idx="88036" c:formatCode="General">
                  <c:v>24500.2</c:v>
                </c:pt>
                <c:pt idx="88037" c:formatCode="General">
                  <c:v>24500.2</c:v>
                </c:pt>
                <c:pt idx="88038" c:formatCode="General">
                  <c:v>24500.2</c:v>
                </c:pt>
                <c:pt idx="88039" c:formatCode="General">
                  <c:v>24500.2</c:v>
                </c:pt>
                <c:pt idx="88040" c:formatCode="General">
                  <c:v>24500.2</c:v>
                </c:pt>
                <c:pt idx="88041" c:formatCode="General">
                  <c:v>24500.2</c:v>
                </c:pt>
                <c:pt idx="88042" c:formatCode="General">
                  <c:v>24500.2</c:v>
                </c:pt>
                <c:pt idx="88043" c:formatCode="General">
                  <c:v>24500.2</c:v>
                </c:pt>
                <c:pt idx="88044" c:formatCode="General">
                  <c:v>24500.2</c:v>
                </c:pt>
                <c:pt idx="88045" c:formatCode="General">
                  <c:v>24500.2</c:v>
                </c:pt>
                <c:pt idx="88046" c:formatCode="General">
                  <c:v>24500.2</c:v>
                </c:pt>
                <c:pt idx="88047" c:formatCode="General">
                  <c:v>24500.2</c:v>
                </c:pt>
                <c:pt idx="88048" c:formatCode="General">
                  <c:v>24500.2</c:v>
                </c:pt>
                <c:pt idx="88049" c:formatCode="General">
                  <c:v>24500.2</c:v>
                </c:pt>
                <c:pt idx="88050" c:formatCode="General">
                  <c:v>24500.2</c:v>
                </c:pt>
                <c:pt idx="88051" c:formatCode="General">
                  <c:v>24500.2</c:v>
                </c:pt>
                <c:pt idx="88052" c:formatCode="General">
                  <c:v>24500.2</c:v>
                </c:pt>
                <c:pt idx="88053" c:formatCode="General">
                  <c:v>24500.2</c:v>
                </c:pt>
                <c:pt idx="88054" c:formatCode="General">
                  <c:v>24500.2</c:v>
                </c:pt>
                <c:pt idx="88055" c:formatCode="General">
                  <c:v>24500.2</c:v>
                </c:pt>
                <c:pt idx="88056" c:formatCode="General">
                  <c:v>24500.2</c:v>
                </c:pt>
                <c:pt idx="88057" c:formatCode="General">
                  <c:v>24500.2</c:v>
                </c:pt>
                <c:pt idx="88058" c:formatCode="General">
                  <c:v>24500.2</c:v>
                </c:pt>
                <c:pt idx="88059" c:formatCode="General">
                  <c:v>24500.2</c:v>
                </c:pt>
                <c:pt idx="88060" c:formatCode="General">
                  <c:v>24500.2</c:v>
                </c:pt>
                <c:pt idx="88061" c:formatCode="General">
                  <c:v>24500.2</c:v>
                </c:pt>
                <c:pt idx="88062" c:formatCode="General">
                  <c:v>24500.2</c:v>
                </c:pt>
                <c:pt idx="88063" c:formatCode="General">
                  <c:v>24500.2</c:v>
                </c:pt>
                <c:pt idx="88064" c:formatCode="General">
                  <c:v>24500.2</c:v>
                </c:pt>
                <c:pt idx="88065" c:formatCode="General">
                  <c:v>24500.2</c:v>
                </c:pt>
                <c:pt idx="88066" c:formatCode="General">
                  <c:v>24500.2</c:v>
                </c:pt>
                <c:pt idx="88067" c:formatCode="General">
                  <c:v>24500.2</c:v>
                </c:pt>
                <c:pt idx="88068" c:formatCode="General">
                  <c:v>24500.2</c:v>
                </c:pt>
                <c:pt idx="88069" c:formatCode="General">
                  <c:v>24500.2</c:v>
                </c:pt>
                <c:pt idx="88070" c:formatCode="General">
                  <c:v>24500.2</c:v>
                </c:pt>
                <c:pt idx="88071" c:formatCode="General">
                  <c:v>24500.2</c:v>
                </c:pt>
                <c:pt idx="88072" c:formatCode="General">
                  <c:v>24500.2</c:v>
                </c:pt>
                <c:pt idx="88073" c:formatCode="General">
                  <c:v>24500.2</c:v>
                </c:pt>
                <c:pt idx="88074" c:formatCode="General">
                  <c:v>24500.2</c:v>
                </c:pt>
                <c:pt idx="88075" c:formatCode="General">
                  <c:v>24500.2</c:v>
                </c:pt>
                <c:pt idx="88076" c:formatCode="General">
                  <c:v>24500.2</c:v>
                </c:pt>
                <c:pt idx="88077" c:formatCode="General">
                  <c:v>24500.2</c:v>
                </c:pt>
                <c:pt idx="88078" c:formatCode="General">
                  <c:v>24500.2</c:v>
                </c:pt>
                <c:pt idx="88079" c:formatCode="General">
                  <c:v>24500.2</c:v>
                </c:pt>
                <c:pt idx="88080" c:formatCode="General">
                  <c:v>24500.2</c:v>
                </c:pt>
                <c:pt idx="88081" c:formatCode="General">
                  <c:v>24500.2</c:v>
                </c:pt>
                <c:pt idx="88082" c:formatCode="General">
                  <c:v>24500.2</c:v>
                </c:pt>
                <c:pt idx="88083" c:formatCode="General">
                  <c:v>24500.2</c:v>
                </c:pt>
                <c:pt idx="88084" c:formatCode="General">
                  <c:v>24500.2</c:v>
                </c:pt>
                <c:pt idx="88085" c:formatCode="General">
                  <c:v>24500.2</c:v>
                </c:pt>
                <c:pt idx="88086" c:formatCode="General">
                  <c:v>24500.2</c:v>
                </c:pt>
                <c:pt idx="88087" c:formatCode="General">
                  <c:v>24500.2</c:v>
                </c:pt>
                <c:pt idx="88088" c:formatCode="General">
                  <c:v>24500.2</c:v>
                </c:pt>
                <c:pt idx="88089" c:formatCode="General">
                  <c:v>24500.2</c:v>
                </c:pt>
                <c:pt idx="88090" c:formatCode="General">
                  <c:v>24500.2</c:v>
                </c:pt>
                <c:pt idx="88091" c:formatCode="General">
                  <c:v>24500.2</c:v>
                </c:pt>
                <c:pt idx="88092" c:formatCode="General">
                  <c:v>24500.2</c:v>
                </c:pt>
                <c:pt idx="88093" c:formatCode="General">
                  <c:v>24500.2</c:v>
                </c:pt>
                <c:pt idx="88094" c:formatCode="General">
                  <c:v>24500.2</c:v>
                </c:pt>
                <c:pt idx="88095" c:formatCode="General">
                  <c:v>24500.2</c:v>
                </c:pt>
                <c:pt idx="88096" c:formatCode="General">
                  <c:v>24500.2</c:v>
                </c:pt>
                <c:pt idx="88097" c:formatCode="General">
                  <c:v>24500.2</c:v>
                </c:pt>
                <c:pt idx="88098" c:formatCode="General">
                  <c:v>24500.2</c:v>
                </c:pt>
                <c:pt idx="88099" c:formatCode="General">
                  <c:v>24500.2</c:v>
                </c:pt>
                <c:pt idx="88100" c:formatCode="General">
                  <c:v>24500.2</c:v>
                </c:pt>
                <c:pt idx="88101" c:formatCode="General">
                  <c:v>24500.2</c:v>
                </c:pt>
                <c:pt idx="88102" c:formatCode="General">
                  <c:v>24500.2</c:v>
                </c:pt>
                <c:pt idx="88103" c:formatCode="General">
                  <c:v>24500.2</c:v>
                </c:pt>
                <c:pt idx="88104" c:formatCode="General">
                  <c:v>24500.2</c:v>
                </c:pt>
                <c:pt idx="88105" c:formatCode="General">
                  <c:v>24500.2</c:v>
                </c:pt>
                <c:pt idx="88106" c:formatCode="General">
                  <c:v>24500.2</c:v>
                </c:pt>
                <c:pt idx="88107" c:formatCode="General">
                  <c:v>24500.2</c:v>
                </c:pt>
                <c:pt idx="88108" c:formatCode="General">
                  <c:v>24500.2</c:v>
                </c:pt>
                <c:pt idx="88109" c:formatCode="General">
                  <c:v>24500.2</c:v>
                </c:pt>
                <c:pt idx="88110" c:formatCode="General">
                  <c:v>24500.2</c:v>
                </c:pt>
                <c:pt idx="88111" c:formatCode="General">
                  <c:v>24500.2</c:v>
                </c:pt>
                <c:pt idx="88112" c:formatCode="General">
                  <c:v>24500.2</c:v>
                </c:pt>
                <c:pt idx="88113" c:formatCode="General">
                  <c:v>24500.2</c:v>
                </c:pt>
                <c:pt idx="88114" c:formatCode="General">
                  <c:v>24500.2</c:v>
                </c:pt>
                <c:pt idx="88115" c:formatCode="General">
                  <c:v>24500.2</c:v>
                </c:pt>
                <c:pt idx="88116" c:formatCode="General">
                  <c:v>24500.2</c:v>
                </c:pt>
                <c:pt idx="88117" c:formatCode="General">
                  <c:v>24500.2</c:v>
                </c:pt>
                <c:pt idx="88118" c:formatCode="General">
                  <c:v>24500.2</c:v>
                </c:pt>
                <c:pt idx="88119" c:formatCode="General">
                  <c:v>24500.2</c:v>
                </c:pt>
                <c:pt idx="88120" c:formatCode="General">
                  <c:v>24500.2</c:v>
                </c:pt>
                <c:pt idx="88121" c:formatCode="General">
                  <c:v>24500.2</c:v>
                </c:pt>
                <c:pt idx="88122" c:formatCode="General">
                  <c:v>24500.2</c:v>
                </c:pt>
                <c:pt idx="88123" c:formatCode="General">
                  <c:v>24500.2</c:v>
                </c:pt>
                <c:pt idx="88124" c:formatCode="General">
                  <c:v>24500.2</c:v>
                </c:pt>
                <c:pt idx="88125" c:formatCode="General">
                  <c:v>24500.2</c:v>
                </c:pt>
                <c:pt idx="88126" c:formatCode="General">
                  <c:v>24500.2</c:v>
                </c:pt>
                <c:pt idx="88127" c:formatCode="General">
                  <c:v>24500.2</c:v>
                </c:pt>
                <c:pt idx="88128" c:formatCode="General">
                  <c:v>24500.2</c:v>
                </c:pt>
                <c:pt idx="88129" c:formatCode="General">
                  <c:v>24500.2</c:v>
                </c:pt>
                <c:pt idx="88130" c:formatCode="General">
                  <c:v>24500.2</c:v>
                </c:pt>
                <c:pt idx="88131" c:formatCode="General">
                  <c:v>24500.2</c:v>
                </c:pt>
                <c:pt idx="88132" c:formatCode="General">
                  <c:v>24500.2</c:v>
                </c:pt>
                <c:pt idx="88133" c:formatCode="General">
                  <c:v>24500.2</c:v>
                </c:pt>
                <c:pt idx="88134" c:formatCode="General">
                  <c:v>24500.2</c:v>
                </c:pt>
                <c:pt idx="88135" c:formatCode="General">
                  <c:v>24500.2</c:v>
                </c:pt>
                <c:pt idx="88136" c:formatCode="General">
                  <c:v>24500.2</c:v>
                </c:pt>
                <c:pt idx="88137" c:formatCode="General">
                  <c:v>24500.2</c:v>
                </c:pt>
                <c:pt idx="88138" c:formatCode="General">
                  <c:v>24500.2</c:v>
                </c:pt>
                <c:pt idx="88139" c:formatCode="General">
                  <c:v>24500.2</c:v>
                </c:pt>
                <c:pt idx="88140" c:formatCode="General">
                  <c:v>24500.2</c:v>
                </c:pt>
                <c:pt idx="88141" c:formatCode="General">
                  <c:v>24500.2</c:v>
                </c:pt>
                <c:pt idx="88142" c:formatCode="General">
                  <c:v>24500.2</c:v>
                </c:pt>
                <c:pt idx="88143" c:formatCode="General">
                  <c:v>24500.2</c:v>
                </c:pt>
                <c:pt idx="88144" c:formatCode="General">
                  <c:v>24500.2</c:v>
                </c:pt>
                <c:pt idx="88145" c:formatCode="General">
                  <c:v>24500.2</c:v>
                </c:pt>
                <c:pt idx="88146" c:formatCode="General">
                  <c:v>24500.2</c:v>
                </c:pt>
                <c:pt idx="88147" c:formatCode="General">
                  <c:v>24500.2</c:v>
                </c:pt>
                <c:pt idx="88148" c:formatCode="General">
                  <c:v>24500.2</c:v>
                </c:pt>
                <c:pt idx="88149" c:formatCode="General">
                  <c:v>24500.2</c:v>
                </c:pt>
                <c:pt idx="88150" c:formatCode="General">
                  <c:v>24500.2</c:v>
                </c:pt>
                <c:pt idx="88151" c:formatCode="General">
                  <c:v>24500.2</c:v>
                </c:pt>
                <c:pt idx="88152" c:formatCode="General">
                  <c:v>24500.2</c:v>
                </c:pt>
                <c:pt idx="88153" c:formatCode="General">
                  <c:v>24500.2</c:v>
                </c:pt>
                <c:pt idx="88154" c:formatCode="General">
                  <c:v>24500.2</c:v>
                </c:pt>
                <c:pt idx="88155" c:formatCode="General">
                  <c:v>24500.2</c:v>
                </c:pt>
                <c:pt idx="88156" c:formatCode="General">
                  <c:v>24500.2</c:v>
                </c:pt>
                <c:pt idx="88157" c:formatCode="General">
                  <c:v>24500.2</c:v>
                </c:pt>
                <c:pt idx="88158" c:formatCode="General">
                  <c:v>24500.2</c:v>
                </c:pt>
                <c:pt idx="88159" c:formatCode="General">
                  <c:v>24500.2</c:v>
                </c:pt>
                <c:pt idx="88160" c:formatCode="General">
                  <c:v>24500.2</c:v>
                </c:pt>
                <c:pt idx="88161" c:formatCode="General">
                  <c:v>24500.2</c:v>
                </c:pt>
                <c:pt idx="88162" c:formatCode="General">
                  <c:v>24500.2</c:v>
                </c:pt>
                <c:pt idx="88163" c:formatCode="General">
                  <c:v>24500.2</c:v>
                </c:pt>
                <c:pt idx="88164" c:formatCode="General">
                  <c:v>24500.2</c:v>
                </c:pt>
                <c:pt idx="88165" c:formatCode="General">
                  <c:v>24500.2</c:v>
                </c:pt>
                <c:pt idx="88166" c:formatCode="General">
                  <c:v>24500.2</c:v>
                </c:pt>
                <c:pt idx="88167" c:formatCode="General">
                  <c:v>24500.2</c:v>
                </c:pt>
                <c:pt idx="88168" c:formatCode="General">
                  <c:v>24500.2</c:v>
                </c:pt>
                <c:pt idx="88169" c:formatCode="General">
                  <c:v>24500.2</c:v>
                </c:pt>
                <c:pt idx="88170" c:formatCode="General">
                  <c:v>24500.2</c:v>
                </c:pt>
                <c:pt idx="88171" c:formatCode="General">
                  <c:v>24500.2</c:v>
                </c:pt>
                <c:pt idx="88172" c:formatCode="General">
                  <c:v>24500.2</c:v>
                </c:pt>
                <c:pt idx="88173" c:formatCode="General">
                  <c:v>24500.2</c:v>
                </c:pt>
                <c:pt idx="88174" c:formatCode="General">
                  <c:v>24500.2</c:v>
                </c:pt>
                <c:pt idx="88175" c:formatCode="General">
                  <c:v>24500.2</c:v>
                </c:pt>
                <c:pt idx="88176" c:formatCode="General">
                  <c:v>24500.2</c:v>
                </c:pt>
                <c:pt idx="88177" c:formatCode="General">
                  <c:v>24500.2</c:v>
                </c:pt>
                <c:pt idx="88178" c:formatCode="General">
                  <c:v>24500.2</c:v>
                </c:pt>
                <c:pt idx="88179" c:formatCode="General">
                  <c:v>24500.2</c:v>
                </c:pt>
                <c:pt idx="88180" c:formatCode="General">
                  <c:v>24500.2</c:v>
                </c:pt>
                <c:pt idx="88181" c:formatCode="General">
                  <c:v>24500.2</c:v>
                </c:pt>
                <c:pt idx="88182" c:formatCode="General">
                  <c:v>24500.2</c:v>
                </c:pt>
                <c:pt idx="88183" c:formatCode="General">
                  <c:v>24500.2</c:v>
                </c:pt>
                <c:pt idx="88184" c:formatCode="General">
                  <c:v>24500.2</c:v>
                </c:pt>
                <c:pt idx="88185" c:formatCode="General">
                  <c:v>24500.2</c:v>
                </c:pt>
                <c:pt idx="88186" c:formatCode="General">
                  <c:v>24500.2</c:v>
                </c:pt>
                <c:pt idx="88187" c:formatCode="General">
                  <c:v>24500.2</c:v>
                </c:pt>
                <c:pt idx="88188" c:formatCode="General">
                  <c:v>24500.2</c:v>
                </c:pt>
                <c:pt idx="88189" c:formatCode="General">
                  <c:v>24500.2</c:v>
                </c:pt>
                <c:pt idx="88190" c:formatCode="General">
                  <c:v>24500.2</c:v>
                </c:pt>
                <c:pt idx="88191" c:formatCode="General">
                  <c:v>24500.2</c:v>
                </c:pt>
                <c:pt idx="88192" c:formatCode="General">
                  <c:v>24500.2</c:v>
                </c:pt>
                <c:pt idx="88193" c:formatCode="General">
                  <c:v>24500.2</c:v>
                </c:pt>
                <c:pt idx="88194" c:formatCode="General">
                  <c:v>24500.2</c:v>
                </c:pt>
                <c:pt idx="88195" c:formatCode="General">
                  <c:v>24500.2</c:v>
                </c:pt>
                <c:pt idx="88196" c:formatCode="General">
                  <c:v>24500.2</c:v>
                </c:pt>
                <c:pt idx="88197" c:formatCode="General">
                  <c:v>24500.2</c:v>
                </c:pt>
                <c:pt idx="88198" c:formatCode="General">
                  <c:v>24500.2</c:v>
                </c:pt>
                <c:pt idx="88199" c:formatCode="General">
                  <c:v>24500.2</c:v>
                </c:pt>
                <c:pt idx="88200" c:formatCode="General">
                  <c:v>24500.2</c:v>
                </c:pt>
                <c:pt idx="88201" c:formatCode="General">
                  <c:v>24500.2</c:v>
                </c:pt>
                <c:pt idx="88202" c:formatCode="General">
                  <c:v>24500.2</c:v>
                </c:pt>
                <c:pt idx="88203" c:formatCode="General">
                  <c:v>24500.2</c:v>
                </c:pt>
                <c:pt idx="88204" c:formatCode="General">
                  <c:v>24500.2</c:v>
                </c:pt>
                <c:pt idx="88205" c:formatCode="General">
                  <c:v>24500.2</c:v>
                </c:pt>
                <c:pt idx="88206" c:formatCode="General">
                  <c:v>24500.2</c:v>
                </c:pt>
                <c:pt idx="88207" c:formatCode="General">
                  <c:v>24500.2</c:v>
                </c:pt>
                <c:pt idx="88208" c:formatCode="General">
                  <c:v>24500.2</c:v>
                </c:pt>
                <c:pt idx="88209" c:formatCode="General">
                  <c:v>24500.2</c:v>
                </c:pt>
                <c:pt idx="88210" c:formatCode="General">
                  <c:v>24500.2</c:v>
                </c:pt>
                <c:pt idx="88211" c:formatCode="General">
                  <c:v>24500.2</c:v>
                </c:pt>
                <c:pt idx="88212" c:formatCode="General">
                  <c:v>24500.2</c:v>
                </c:pt>
                <c:pt idx="88213" c:formatCode="General">
                  <c:v>24500.2</c:v>
                </c:pt>
                <c:pt idx="88214" c:formatCode="General">
                  <c:v>24500.2</c:v>
                </c:pt>
                <c:pt idx="88215" c:formatCode="General">
                  <c:v>24500.2</c:v>
                </c:pt>
                <c:pt idx="88216" c:formatCode="General">
                  <c:v>24500.2</c:v>
                </c:pt>
                <c:pt idx="88217" c:formatCode="General">
                  <c:v>24500.2</c:v>
                </c:pt>
                <c:pt idx="88218" c:formatCode="General">
                  <c:v>24500.2</c:v>
                </c:pt>
                <c:pt idx="88219" c:formatCode="General">
                  <c:v>24500.2</c:v>
                </c:pt>
                <c:pt idx="88220" c:formatCode="General">
                  <c:v>24500.2</c:v>
                </c:pt>
                <c:pt idx="88221" c:formatCode="General">
                  <c:v>24500.2</c:v>
                </c:pt>
                <c:pt idx="88222" c:formatCode="General">
                  <c:v>24500.2</c:v>
                </c:pt>
                <c:pt idx="88223" c:formatCode="General">
                  <c:v>24500.2</c:v>
                </c:pt>
                <c:pt idx="88224" c:formatCode="General">
                  <c:v>24500.2</c:v>
                </c:pt>
                <c:pt idx="88225" c:formatCode="General">
                  <c:v>24500.2</c:v>
                </c:pt>
                <c:pt idx="88226" c:formatCode="General">
                  <c:v>24500.2</c:v>
                </c:pt>
                <c:pt idx="88227" c:formatCode="General">
                  <c:v>24500.2</c:v>
                </c:pt>
                <c:pt idx="88228" c:formatCode="General">
                  <c:v>24500.2</c:v>
                </c:pt>
                <c:pt idx="88229" c:formatCode="General">
                  <c:v>24500.2</c:v>
                </c:pt>
                <c:pt idx="88230" c:formatCode="General">
                  <c:v>24500.2</c:v>
                </c:pt>
                <c:pt idx="88231" c:formatCode="General">
                  <c:v>24500.2</c:v>
                </c:pt>
                <c:pt idx="88232" c:formatCode="General">
                  <c:v>24500.2</c:v>
                </c:pt>
                <c:pt idx="88233" c:formatCode="General">
                  <c:v>24500.2</c:v>
                </c:pt>
                <c:pt idx="88234" c:formatCode="General">
                  <c:v>24500.2</c:v>
                </c:pt>
                <c:pt idx="88235" c:formatCode="General">
                  <c:v>24500.2</c:v>
                </c:pt>
                <c:pt idx="88236" c:formatCode="General">
                  <c:v>24500.2</c:v>
                </c:pt>
                <c:pt idx="88237" c:formatCode="General">
                  <c:v>24500.2</c:v>
                </c:pt>
                <c:pt idx="88238" c:formatCode="General">
                  <c:v>24500.2</c:v>
                </c:pt>
                <c:pt idx="88239" c:formatCode="General">
                  <c:v>24500.2</c:v>
                </c:pt>
                <c:pt idx="88240" c:formatCode="General">
                  <c:v>24500.2</c:v>
                </c:pt>
                <c:pt idx="88241" c:formatCode="General">
                  <c:v>24500.2</c:v>
                </c:pt>
                <c:pt idx="88242" c:formatCode="General">
                  <c:v>24500.2</c:v>
                </c:pt>
                <c:pt idx="88243" c:formatCode="General">
                  <c:v>24500.2</c:v>
                </c:pt>
                <c:pt idx="88244" c:formatCode="General">
                  <c:v>24500.2</c:v>
                </c:pt>
                <c:pt idx="88245" c:formatCode="General">
                  <c:v>24500.2</c:v>
                </c:pt>
                <c:pt idx="88246" c:formatCode="General">
                  <c:v>24500.2</c:v>
                </c:pt>
                <c:pt idx="88247" c:formatCode="General">
                  <c:v>24500.2</c:v>
                </c:pt>
                <c:pt idx="88248" c:formatCode="General">
                  <c:v>24500.2</c:v>
                </c:pt>
                <c:pt idx="88249" c:formatCode="General">
                  <c:v>24500.2</c:v>
                </c:pt>
                <c:pt idx="88250" c:formatCode="General">
                  <c:v>24500.2</c:v>
                </c:pt>
                <c:pt idx="88251" c:formatCode="General">
                  <c:v>24500.2</c:v>
                </c:pt>
                <c:pt idx="88252" c:formatCode="General">
                  <c:v>24500.2</c:v>
                </c:pt>
                <c:pt idx="88253" c:formatCode="General">
                  <c:v>24500.2</c:v>
                </c:pt>
                <c:pt idx="88254" c:formatCode="General">
                  <c:v>24500.2</c:v>
                </c:pt>
                <c:pt idx="88255" c:formatCode="General">
                  <c:v>24500.2</c:v>
                </c:pt>
                <c:pt idx="88256" c:formatCode="General">
                  <c:v>24500.2</c:v>
                </c:pt>
                <c:pt idx="88257" c:formatCode="General">
                  <c:v>24500.2</c:v>
                </c:pt>
                <c:pt idx="88258" c:formatCode="General">
                  <c:v>24500.2</c:v>
                </c:pt>
                <c:pt idx="88259" c:formatCode="General">
                  <c:v>24500.2</c:v>
                </c:pt>
                <c:pt idx="88260" c:formatCode="General">
                  <c:v>24500.2</c:v>
                </c:pt>
                <c:pt idx="88261" c:formatCode="General">
                  <c:v>24500.2</c:v>
                </c:pt>
                <c:pt idx="88262" c:formatCode="General">
                  <c:v>24500.2</c:v>
                </c:pt>
                <c:pt idx="88263" c:formatCode="General">
                  <c:v>24500.2</c:v>
                </c:pt>
                <c:pt idx="88264" c:formatCode="General">
                  <c:v>24500.2</c:v>
                </c:pt>
                <c:pt idx="88265" c:formatCode="General">
                  <c:v>24500.2</c:v>
                </c:pt>
                <c:pt idx="88266" c:formatCode="General">
                  <c:v>24500.2</c:v>
                </c:pt>
                <c:pt idx="88267" c:formatCode="General">
                  <c:v>24500.2</c:v>
                </c:pt>
                <c:pt idx="88268" c:formatCode="General">
                  <c:v>24500.2</c:v>
                </c:pt>
                <c:pt idx="88269" c:formatCode="General">
                  <c:v>24500.2</c:v>
                </c:pt>
                <c:pt idx="88270" c:formatCode="General">
                  <c:v>24500.2</c:v>
                </c:pt>
                <c:pt idx="88271" c:formatCode="General">
                  <c:v>24500.2</c:v>
                </c:pt>
                <c:pt idx="88272" c:formatCode="General">
                  <c:v>24500.2</c:v>
                </c:pt>
                <c:pt idx="88273" c:formatCode="General">
                  <c:v>24500.2</c:v>
                </c:pt>
                <c:pt idx="88274" c:formatCode="General">
                  <c:v>24500.2</c:v>
                </c:pt>
                <c:pt idx="88275" c:formatCode="General">
                  <c:v>24500.2</c:v>
                </c:pt>
                <c:pt idx="88276" c:formatCode="General">
                  <c:v>24500.2</c:v>
                </c:pt>
                <c:pt idx="88277" c:formatCode="General">
                  <c:v>24500.2</c:v>
                </c:pt>
                <c:pt idx="88278" c:formatCode="General">
                  <c:v>24500.2</c:v>
                </c:pt>
                <c:pt idx="88279" c:formatCode="General">
                  <c:v>24500.2</c:v>
                </c:pt>
                <c:pt idx="88280" c:formatCode="General">
                  <c:v>24500.2</c:v>
                </c:pt>
                <c:pt idx="88281" c:formatCode="General">
                  <c:v>24500.2</c:v>
                </c:pt>
                <c:pt idx="88282" c:formatCode="General">
                  <c:v>24500.2</c:v>
                </c:pt>
                <c:pt idx="88283" c:formatCode="General">
                  <c:v>24500.2</c:v>
                </c:pt>
                <c:pt idx="88284" c:formatCode="General">
                  <c:v>24500.2</c:v>
                </c:pt>
                <c:pt idx="88285" c:formatCode="General">
                  <c:v>24500.2</c:v>
                </c:pt>
                <c:pt idx="88286" c:formatCode="General">
                  <c:v>24500.2</c:v>
                </c:pt>
                <c:pt idx="88287" c:formatCode="General">
                  <c:v>24500.2</c:v>
                </c:pt>
                <c:pt idx="88288" c:formatCode="General">
                  <c:v>24500.2</c:v>
                </c:pt>
                <c:pt idx="88289" c:formatCode="General">
                  <c:v>24500.2</c:v>
                </c:pt>
                <c:pt idx="88290" c:formatCode="General">
                  <c:v>24500.2</c:v>
                </c:pt>
                <c:pt idx="88291" c:formatCode="General">
                  <c:v>24500.2</c:v>
                </c:pt>
                <c:pt idx="88292" c:formatCode="General">
                  <c:v>24500.2</c:v>
                </c:pt>
                <c:pt idx="88293" c:formatCode="General">
                  <c:v>24500.2</c:v>
                </c:pt>
                <c:pt idx="88294" c:formatCode="General">
                  <c:v>24500.2</c:v>
                </c:pt>
                <c:pt idx="88295" c:formatCode="General">
                  <c:v>24500.2</c:v>
                </c:pt>
                <c:pt idx="88296" c:formatCode="General">
                  <c:v>24500.2</c:v>
                </c:pt>
                <c:pt idx="88297" c:formatCode="General">
                  <c:v>24500.2</c:v>
                </c:pt>
                <c:pt idx="88298" c:formatCode="General">
                  <c:v>24500.2</c:v>
                </c:pt>
                <c:pt idx="88299" c:formatCode="General">
                  <c:v>24500.2</c:v>
                </c:pt>
                <c:pt idx="88300" c:formatCode="General">
                  <c:v>24500.2</c:v>
                </c:pt>
                <c:pt idx="88301" c:formatCode="General">
                  <c:v>24500.2</c:v>
                </c:pt>
                <c:pt idx="88302" c:formatCode="General">
                  <c:v>24500.2</c:v>
                </c:pt>
                <c:pt idx="88303" c:formatCode="General">
                  <c:v>24500.2</c:v>
                </c:pt>
                <c:pt idx="88304" c:formatCode="General">
                  <c:v>24500.2</c:v>
                </c:pt>
                <c:pt idx="88305" c:formatCode="General">
                  <c:v>24500.2</c:v>
                </c:pt>
                <c:pt idx="88306" c:formatCode="General">
                  <c:v>24500.2</c:v>
                </c:pt>
                <c:pt idx="88307" c:formatCode="General">
                  <c:v>24500.2</c:v>
                </c:pt>
                <c:pt idx="88308" c:formatCode="General">
                  <c:v>24500.2</c:v>
                </c:pt>
                <c:pt idx="88309" c:formatCode="General">
                  <c:v>24500.2</c:v>
                </c:pt>
                <c:pt idx="88310" c:formatCode="General">
                  <c:v>24500.2</c:v>
                </c:pt>
                <c:pt idx="88311" c:formatCode="General">
                  <c:v>24500.2</c:v>
                </c:pt>
                <c:pt idx="88312" c:formatCode="General">
                  <c:v>24500.2</c:v>
                </c:pt>
                <c:pt idx="88313" c:formatCode="General">
                  <c:v>24500.2</c:v>
                </c:pt>
                <c:pt idx="88314" c:formatCode="General">
                  <c:v>24500.2</c:v>
                </c:pt>
                <c:pt idx="88315" c:formatCode="General">
                  <c:v>24500.2</c:v>
                </c:pt>
                <c:pt idx="88316" c:formatCode="General">
                  <c:v>24500.2</c:v>
                </c:pt>
                <c:pt idx="88317" c:formatCode="General">
                  <c:v>24500.2</c:v>
                </c:pt>
                <c:pt idx="88318" c:formatCode="General">
                  <c:v>24500.2</c:v>
                </c:pt>
                <c:pt idx="88319" c:formatCode="General">
                  <c:v>24500.2</c:v>
                </c:pt>
                <c:pt idx="88320" c:formatCode="General">
                  <c:v>24500.2</c:v>
                </c:pt>
                <c:pt idx="88321" c:formatCode="General">
                  <c:v>24500.2</c:v>
                </c:pt>
                <c:pt idx="88322" c:formatCode="General">
                  <c:v>24500.2</c:v>
                </c:pt>
                <c:pt idx="88323" c:formatCode="General">
                  <c:v>24500.2</c:v>
                </c:pt>
                <c:pt idx="88324" c:formatCode="General">
                  <c:v>24500.2</c:v>
                </c:pt>
                <c:pt idx="88325" c:formatCode="General">
                  <c:v>24500.2</c:v>
                </c:pt>
                <c:pt idx="88326" c:formatCode="General">
                  <c:v>24500.2</c:v>
                </c:pt>
                <c:pt idx="88327" c:formatCode="General">
                  <c:v>24500.2</c:v>
                </c:pt>
                <c:pt idx="88328" c:formatCode="General">
                  <c:v>24500.2</c:v>
                </c:pt>
                <c:pt idx="88329" c:formatCode="General">
                  <c:v>24500.2</c:v>
                </c:pt>
                <c:pt idx="88330" c:formatCode="General">
                  <c:v>24500.2</c:v>
                </c:pt>
                <c:pt idx="88331" c:formatCode="General">
                  <c:v>24500.2</c:v>
                </c:pt>
                <c:pt idx="88332" c:formatCode="General">
                  <c:v>24500.2</c:v>
                </c:pt>
                <c:pt idx="88333" c:formatCode="General">
                  <c:v>24500.2</c:v>
                </c:pt>
                <c:pt idx="88334" c:formatCode="General">
                  <c:v>24500.2</c:v>
                </c:pt>
                <c:pt idx="88335" c:formatCode="General">
                  <c:v>24500.2</c:v>
                </c:pt>
                <c:pt idx="88336" c:formatCode="General">
                  <c:v>24500.2</c:v>
                </c:pt>
                <c:pt idx="88337" c:formatCode="General">
                  <c:v>24500.2</c:v>
                </c:pt>
                <c:pt idx="88338" c:formatCode="General">
                  <c:v>24500.2</c:v>
                </c:pt>
                <c:pt idx="88339" c:formatCode="General">
                  <c:v>24500.2</c:v>
                </c:pt>
                <c:pt idx="88340" c:formatCode="General">
                  <c:v>24500.2</c:v>
                </c:pt>
                <c:pt idx="88341" c:formatCode="General">
                  <c:v>24500.2</c:v>
                </c:pt>
                <c:pt idx="88342" c:formatCode="General">
                  <c:v>24500.2</c:v>
                </c:pt>
                <c:pt idx="88343" c:formatCode="General">
                  <c:v>24500.2</c:v>
                </c:pt>
                <c:pt idx="88344" c:formatCode="General">
                  <c:v>24500.2</c:v>
                </c:pt>
                <c:pt idx="88345" c:formatCode="General">
                  <c:v>24500.2</c:v>
                </c:pt>
                <c:pt idx="88346" c:formatCode="General">
                  <c:v>24500.2</c:v>
                </c:pt>
                <c:pt idx="88347" c:formatCode="General">
                  <c:v>24500.2</c:v>
                </c:pt>
                <c:pt idx="88348" c:formatCode="General">
                  <c:v>24500.2</c:v>
                </c:pt>
                <c:pt idx="88349" c:formatCode="General">
                  <c:v>24500.2</c:v>
                </c:pt>
                <c:pt idx="88350" c:formatCode="General">
                  <c:v>24500.2</c:v>
                </c:pt>
                <c:pt idx="88351" c:formatCode="General">
                  <c:v>24500.2</c:v>
                </c:pt>
                <c:pt idx="88352" c:formatCode="General">
                  <c:v>24500.2</c:v>
                </c:pt>
                <c:pt idx="88353" c:formatCode="General">
                  <c:v>24500.2</c:v>
                </c:pt>
                <c:pt idx="88354" c:formatCode="General">
                  <c:v>24500.2</c:v>
                </c:pt>
                <c:pt idx="88355" c:formatCode="General">
                  <c:v>24500.2</c:v>
                </c:pt>
                <c:pt idx="88356" c:formatCode="General">
                  <c:v>24500.2</c:v>
                </c:pt>
                <c:pt idx="88357" c:formatCode="General">
                  <c:v>24500.2</c:v>
                </c:pt>
                <c:pt idx="88358" c:formatCode="General">
                  <c:v>24500.2</c:v>
                </c:pt>
                <c:pt idx="88359" c:formatCode="General">
                  <c:v>24500.2</c:v>
                </c:pt>
                <c:pt idx="88360" c:formatCode="General">
                  <c:v>24500.2</c:v>
                </c:pt>
                <c:pt idx="88361" c:formatCode="General">
                  <c:v>24500.2</c:v>
                </c:pt>
                <c:pt idx="88362" c:formatCode="General">
                  <c:v>24500.2</c:v>
                </c:pt>
                <c:pt idx="88363" c:formatCode="General">
                  <c:v>24500.2</c:v>
                </c:pt>
                <c:pt idx="88364" c:formatCode="General">
                  <c:v>24500.2</c:v>
                </c:pt>
                <c:pt idx="88365" c:formatCode="General">
                  <c:v>24500.2</c:v>
                </c:pt>
                <c:pt idx="88366" c:formatCode="General">
                  <c:v>24500.2</c:v>
                </c:pt>
                <c:pt idx="88367" c:formatCode="General">
                  <c:v>24500.2</c:v>
                </c:pt>
                <c:pt idx="88368" c:formatCode="General">
                  <c:v>24500.2</c:v>
                </c:pt>
                <c:pt idx="88369" c:formatCode="General">
                  <c:v>24500.2</c:v>
                </c:pt>
                <c:pt idx="88370" c:formatCode="General">
                  <c:v>24500.2</c:v>
                </c:pt>
                <c:pt idx="88371" c:formatCode="General">
                  <c:v>24500.2</c:v>
                </c:pt>
                <c:pt idx="88372" c:formatCode="General">
                  <c:v>24500.2</c:v>
                </c:pt>
                <c:pt idx="88373" c:formatCode="General">
                  <c:v>24500.2</c:v>
                </c:pt>
                <c:pt idx="88374" c:formatCode="General">
                  <c:v>24500.2</c:v>
                </c:pt>
                <c:pt idx="88375" c:formatCode="General">
                  <c:v>24500.2</c:v>
                </c:pt>
                <c:pt idx="88376" c:formatCode="General">
                  <c:v>24500.2</c:v>
                </c:pt>
                <c:pt idx="88377" c:formatCode="General">
                  <c:v>24500.2</c:v>
                </c:pt>
                <c:pt idx="88378" c:formatCode="General">
                  <c:v>24500.2</c:v>
                </c:pt>
                <c:pt idx="88379" c:formatCode="General">
                  <c:v>24500.2</c:v>
                </c:pt>
                <c:pt idx="88380" c:formatCode="General">
                  <c:v>24500.2</c:v>
                </c:pt>
                <c:pt idx="88381" c:formatCode="General">
                  <c:v>24500.2</c:v>
                </c:pt>
                <c:pt idx="88382" c:formatCode="General">
                  <c:v>24500.2</c:v>
                </c:pt>
                <c:pt idx="88383" c:formatCode="General">
                  <c:v>24500.2</c:v>
                </c:pt>
                <c:pt idx="88384" c:formatCode="General">
                  <c:v>24500.2</c:v>
                </c:pt>
                <c:pt idx="88385" c:formatCode="General">
                  <c:v>24500.2</c:v>
                </c:pt>
                <c:pt idx="88386" c:formatCode="General">
                  <c:v>24500.2</c:v>
                </c:pt>
                <c:pt idx="88387" c:formatCode="General">
                  <c:v>24500.2</c:v>
                </c:pt>
                <c:pt idx="88388" c:formatCode="General">
                  <c:v>24500.2</c:v>
                </c:pt>
                <c:pt idx="88389" c:formatCode="General">
                  <c:v>24500.2</c:v>
                </c:pt>
                <c:pt idx="88390" c:formatCode="General">
                  <c:v>24500.2</c:v>
                </c:pt>
                <c:pt idx="88391" c:formatCode="General">
                  <c:v>24500.2</c:v>
                </c:pt>
                <c:pt idx="88392" c:formatCode="General">
                  <c:v>24500.2</c:v>
                </c:pt>
                <c:pt idx="88393" c:formatCode="General">
                  <c:v>24500.2</c:v>
                </c:pt>
                <c:pt idx="88394" c:formatCode="General">
                  <c:v>24500.2</c:v>
                </c:pt>
                <c:pt idx="88395" c:formatCode="General">
                  <c:v>24500.2</c:v>
                </c:pt>
                <c:pt idx="88396" c:formatCode="General">
                  <c:v>24500.2</c:v>
                </c:pt>
                <c:pt idx="88397" c:formatCode="General">
                  <c:v>24500.2</c:v>
                </c:pt>
                <c:pt idx="88398" c:formatCode="General">
                  <c:v>24500.2</c:v>
                </c:pt>
                <c:pt idx="88399" c:formatCode="General">
                  <c:v>24500.2</c:v>
                </c:pt>
                <c:pt idx="88400" c:formatCode="General">
                  <c:v>24500.2</c:v>
                </c:pt>
                <c:pt idx="88401" c:formatCode="General">
                  <c:v>24500.2</c:v>
                </c:pt>
                <c:pt idx="88402" c:formatCode="General">
                  <c:v>24500.2</c:v>
                </c:pt>
                <c:pt idx="88403" c:formatCode="General">
                  <c:v>24500.2</c:v>
                </c:pt>
                <c:pt idx="88404" c:formatCode="General">
                  <c:v>24500.2</c:v>
                </c:pt>
                <c:pt idx="88405" c:formatCode="General">
                  <c:v>24500.2</c:v>
                </c:pt>
                <c:pt idx="88406" c:formatCode="General">
                  <c:v>24500.2</c:v>
                </c:pt>
                <c:pt idx="88407" c:formatCode="General">
                  <c:v>24500.2</c:v>
                </c:pt>
                <c:pt idx="88408" c:formatCode="General">
                  <c:v>24500.2</c:v>
                </c:pt>
                <c:pt idx="88409" c:formatCode="General">
                  <c:v>24500.2</c:v>
                </c:pt>
                <c:pt idx="88410" c:formatCode="General">
                  <c:v>24500.2</c:v>
                </c:pt>
                <c:pt idx="88411" c:formatCode="General">
                  <c:v>24500.2</c:v>
                </c:pt>
                <c:pt idx="88412" c:formatCode="General">
                  <c:v>24500.2</c:v>
                </c:pt>
                <c:pt idx="88413" c:formatCode="General">
                  <c:v>24500.2</c:v>
                </c:pt>
                <c:pt idx="88414" c:formatCode="General">
                  <c:v>24500.2</c:v>
                </c:pt>
                <c:pt idx="88415" c:formatCode="General">
                  <c:v>24500.2</c:v>
                </c:pt>
                <c:pt idx="88416" c:formatCode="General">
                  <c:v>24500.2</c:v>
                </c:pt>
                <c:pt idx="88417" c:formatCode="General">
                  <c:v>24500.2</c:v>
                </c:pt>
                <c:pt idx="88418" c:formatCode="General">
                  <c:v>24500.2</c:v>
                </c:pt>
                <c:pt idx="88419" c:formatCode="General">
                  <c:v>24500.2</c:v>
                </c:pt>
                <c:pt idx="88420" c:formatCode="General">
                  <c:v>24500.2</c:v>
                </c:pt>
                <c:pt idx="88421" c:formatCode="General">
                  <c:v>24500.2</c:v>
                </c:pt>
                <c:pt idx="88422" c:formatCode="General">
                  <c:v>24500.2</c:v>
                </c:pt>
                <c:pt idx="88423" c:formatCode="General">
                  <c:v>24500.2</c:v>
                </c:pt>
                <c:pt idx="88424" c:formatCode="General">
                  <c:v>24500.2</c:v>
                </c:pt>
                <c:pt idx="88425" c:formatCode="General">
                  <c:v>24500.2</c:v>
                </c:pt>
                <c:pt idx="88426" c:formatCode="General">
                  <c:v>24500.2</c:v>
                </c:pt>
                <c:pt idx="88427" c:formatCode="General">
                  <c:v>24500.2</c:v>
                </c:pt>
                <c:pt idx="88428" c:formatCode="General">
                  <c:v>24500.2</c:v>
                </c:pt>
                <c:pt idx="88429" c:formatCode="General">
                  <c:v>24500.2</c:v>
                </c:pt>
                <c:pt idx="88430" c:formatCode="General">
                  <c:v>24500.2</c:v>
                </c:pt>
                <c:pt idx="88431" c:formatCode="General">
                  <c:v>24500.2</c:v>
                </c:pt>
                <c:pt idx="88432" c:formatCode="General">
                  <c:v>24500.2</c:v>
                </c:pt>
                <c:pt idx="88433" c:formatCode="General">
                  <c:v>24500.2</c:v>
                </c:pt>
                <c:pt idx="88434" c:formatCode="General">
                  <c:v>24500.2</c:v>
                </c:pt>
                <c:pt idx="88435" c:formatCode="General">
                  <c:v>24500.2</c:v>
                </c:pt>
                <c:pt idx="88436" c:formatCode="General">
                  <c:v>24500.2</c:v>
                </c:pt>
                <c:pt idx="88437" c:formatCode="General">
                  <c:v>24500.2</c:v>
                </c:pt>
                <c:pt idx="88438" c:formatCode="General">
                  <c:v>24500.2</c:v>
                </c:pt>
                <c:pt idx="88439" c:formatCode="General">
                  <c:v>24500.2</c:v>
                </c:pt>
                <c:pt idx="88440" c:formatCode="General">
                  <c:v>24500.2</c:v>
                </c:pt>
                <c:pt idx="88441" c:formatCode="General">
                  <c:v>24500.2</c:v>
                </c:pt>
                <c:pt idx="88442" c:formatCode="General">
                  <c:v>24500.2</c:v>
                </c:pt>
                <c:pt idx="88443" c:formatCode="General">
                  <c:v>24500.2</c:v>
                </c:pt>
                <c:pt idx="88444" c:formatCode="General">
                  <c:v>24500.2</c:v>
                </c:pt>
                <c:pt idx="88445" c:formatCode="General">
                  <c:v>24500.2</c:v>
                </c:pt>
                <c:pt idx="88446" c:formatCode="General">
                  <c:v>24500.2</c:v>
                </c:pt>
                <c:pt idx="88447" c:formatCode="General">
                  <c:v>24500.2</c:v>
                </c:pt>
                <c:pt idx="88448" c:formatCode="General">
                  <c:v>24500.2</c:v>
                </c:pt>
                <c:pt idx="88449" c:formatCode="General">
                  <c:v>24500.2</c:v>
                </c:pt>
                <c:pt idx="88450" c:formatCode="General">
                  <c:v>24500.2</c:v>
                </c:pt>
                <c:pt idx="88451" c:formatCode="General">
                  <c:v>24500.2</c:v>
                </c:pt>
                <c:pt idx="88452" c:formatCode="General">
                  <c:v>24500.2</c:v>
                </c:pt>
                <c:pt idx="88453" c:formatCode="General">
                  <c:v>24500.2</c:v>
                </c:pt>
                <c:pt idx="88454" c:formatCode="General">
                  <c:v>24500.2</c:v>
                </c:pt>
                <c:pt idx="88455" c:formatCode="General">
                  <c:v>24500.2</c:v>
                </c:pt>
                <c:pt idx="88456" c:formatCode="General">
                  <c:v>24500.2</c:v>
                </c:pt>
                <c:pt idx="88457" c:formatCode="General">
                  <c:v>24500.2</c:v>
                </c:pt>
                <c:pt idx="88458" c:formatCode="General">
                  <c:v>24500.2</c:v>
                </c:pt>
                <c:pt idx="88459" c:formatCode="General">
                  <c:v>24500.2</c:v>
                </c:pt>
                <c:pt idx="88460" c:formatCode="General">
                  <c:v>24500.2</c:v>
                </c:pt>
                <c:pt idx="88461" c:formatCode="General">
                  <c:v>24500.2</c:v>
                </c:pt>
                <c:pt idx="88462" c:formatCode="General">
                  <c:v>24500.2</c:v>
                </c:pt>
                <c:pt idx="88463" c:formatCode="General">
                  <c:v>24500.2</c:v>
                </c:pt>
                <c:pt idx="88464" c:formatCode="General">
                  <c:v>24500.2</c:v>
                </c:pt>
                <c:pt idx="88465" c:formatCode="General">
                  <c:v>24500.2</c:v>
                </c:pt>
                <c:pt idx="88466" c:formatCode="General">
                  <c:v>24500.2</c:v>
                </c:pt>
                <c:pt idx="88467" c:formatCode="General">
                  <c:v>24500.2</c:v>
                </c:pt>
                <c:pt idx="88468" c:formatCode="General">
                  <c:v>24500.2</c:v>
                </c:pt>
                <c:pt idx="88469" c:formatCode="General">
                  <c:v>24500.2</c:v>
                </c:pt>
                <c:pt idx="88470" c:formatCode="General">
                  <c:v>24500.2</c:v>
                </c:pt>
                <c:pt idx="88471" c:formatCode="General">
                  <c:v>24500.2</c:v>
                </c:pt>
                <c:pt idx="88472" c:formatCode="General">
                  <c:v>24500.2</c:v>
                </c:pt>
                <c:pt idx="88473" c:formatCode="General">
                  <c:v>24500.2</c:v>
                </c:pt>
                <c:pt idx="88474" c:formatCode="General">
                  <c:v>24500.2</c:v>
                </c:pt>
                <c:pt idx="88475" c:formatCode="General">
                  <c:v>24500.2</c:v>
                </c:pt>
                <c:pt idx="88476" c:formatCode="General">
                  <c:v>24500.2</c:v>
                </c:pt>
                <c:pt idx="88477" c:formatCode="General">
                  <c:v>24500.2</c:v>
                </c:pt>
                <c:pt idx="88478" c:formatCode="General">
                  <c:v>24500.2</c:v>
                </c:pt>
                <c:pt idx="88479" c:formatCode="General">
                  <c:v>24500.2</c:v>
                </c:pt>
                <c:pt idx="88480" c:formatCode="General">
                  <c:v>24500.2</c:v>
                </c:pt>
                <c:pt idx="88481" c:formatCode="General">
                  <c:v>24500.2</c:v>
                </c:pt>
                <c:pt idx="88482" c:formatCode="General">
                  <c:v>24500.2</c:v>
                </c:pt>
                <c:pt idx="88483" c:formatCode="General">
                  <c:v>24500.2</c:v>
                </c:pt>
                <c:pt idx="88484" c:formatCode="General">
                  <c:v>24500.2</c:v>
                </c:pt>
                <c:pt idx="88485" c:formatCode="General">
                  <c:v>24500.2</c:v>
                </c:pt>
                <c:pt idx="88486" c:formatCode="General">
                  <c:v>24500.2</c:v>
                </c:pt>
                <c:pt idx="88487" c:formatCode="General">
                  <c:v>24500.2</c:v>
                </c:pt>
                <c:pt idx="88488" c:formatCode="General">
                  <c:v>24500.2</c:v>
                </c:pt>
                <c:pt idx="88489" c:formatCode="General">
                  <c:v>24500.2</c:v>
                </c:pt>
                <c:pt idx="88490" c:formatCode="General">
                  <c:v>24500.2</c:v>
                </c:pt>
                <c:pt idx="88491" c:formatCode="General">
                  <c:v>24500.2</c:v>
                </c:pt>
                <c:pt idx="88492" c:formatCode="General">
                  <c:v>24500.2</c:v>
                </c:pt>
                <c:pt idx="88493" c:formatCode="General">
                  <c:v>24500.2</c:v>
                </c:pt>
                <c:pt idx="88494" c:formatCode="General">
                  <c:v>24500.2</c:v>
                </c:pt>
                <c:pt idx="88495" c:formatCode="General">
                  <c:v>24500.2</c:v>
                </c:pt>
                <c:pt idx="88496" c:formatCode="General">
                  <c:v>24500.2</c:v>
                </c:pt>
                <c:pt idx="88497" c:formatCode="General">
                  <c:v>24500.2</c:v>
                </c:pt>
                <c:pt idx="88498" c:formatCode="General">
                  <c:v>24500.2</c:v>
                </c:pt>
                <c:pt idx="88499" c:formatCode="General">
                  <c:v>24500.2</c:v>
                </c:pt>
                <c:pt idx="88500" c:formatCode="General">
                  <c:v>24500.2</c:v>
                </c:pt>
                <c:pt idx="88501" c:formatCode="General">
                  <c:v>24500.2</c:v>
                </c:pt>
                <c:pt idx="88502" c:formatCode="General">
                  <c:v>24500.2</c:v>
                </c:pt>
                <c:pt idx="88503" c:formatCode="General">
                  <c:v>24500.2</c:v>
                </c:pt>
                <c:pt idx="88504" c:formatCode="General">
                  <c:v>24500.2</c:v>
                </c:pt>
                <c:pt idx="88505" c:formatCode="General">
                  <c:v>24500.2</c:v>
                </c:pt>
                <c:pt idx="88506" c:formatCode="General">
                  <c:v>24500.2</c:v>
                </c:pt>
                <c:pt idx="88507" c:formatCode="General">
                  <c:v>24500.2</c:v>
                </c:pt>
                <c:pt idx="88508" c:formatCode="General">
                  <c:v>24500.2</c:v>
                </c:pt>
                <c:pt idx="88509" c:formatCode="General">
                  <c:v>24500.2</c:v>
                </c:pt>
                <c:pt idx="88510" c:formatCode="General">
                  <c:v>24500.2</c:v>
                </c:pt>
                <c:pt idx="88511" c:formatCode="General">
                  <c:v>24500.2</c:v>
                </c:pt>
                <c:pt idx="88512" c:formatCode="General">
                  <c:v>24500.2</c:v>
                </c:pt>
                <c:pt idx="88513" c:formatCode="General">
                  <c:v>24500.2</c:v>
                </c:pt>
                <c:pt idx="88514" c:formatCode="General">
                  <c:v>24500.2</c:v>
                </c:pt>
                <c:pt idx="88515" c:formatCode="General">
                  <c:v>24500.2</c:v>
                </c:pt>
                <c:pt idx="88516" c:formatCode="General">
                  <c:v>24500.2</c:v>
                </c:pt>
                <c:pt idx="88517" c:formatCode="General">
                  <c:v>24500.2</c:v>
                </c:pt>
                <c:pt idx="88518" c:formatCode="General">
                  <c:v>24500.2</c:v>
                </c:pt>
                <c:pt idx="88519" c:formatCode="General">
                  <c:v>24500.2</c:v>
                </c:pt>
                <c:pt idx="88520" c:formatCode="General">
                  <c:v>24500.2</c:v>
                </c:pt>
                <c:pt idx="88521" c:formatCode="General">
                  <c:v>24500.2</c:v>
                </c:pt>
                <c:pt idx="88522" c:formatCode="General">
                  <c:v>24500.2</c:v>
                </c:pt>
                <c:pt idx="88523" c:formatCode="General">
                  <c:v>24500.2</c:v>
                </c:pt>
                <c:pt idx="88524" c:formatCode="General">
                  <c:v>24500.2</c:v>
                </c:pt>
                <c:pt idx="88525" c:formatCode="General">
                  <c:v>24500.2</c:v>
                </c:pt>
                <c:pt idx="88526" c:formatCode="General">
                  <c:v>24500.2</c:v>
                </c:pt>
                <c:pt idx="88527" c:formatCode="General">
                  <c:v>24500.2</c:v>
                </c:pt>
                <c:pt idx="88528" c:formatCode="General">
                  <c:v>24500.2</c:v>
                </c:pt>
                <c:pt idx="88529" c:formatCode="General">
                  <c:v>24500.2</c:v>
                </c:pt>
                <c:pt idx="88530" c:formatCode="General">
                  <c:v>24500.2</c:v>
                </c:pt>
                <c:pt idx="88531" c:formatCode="General">
                  <c:v>24500.2</c:v>
                </c:pt>
                <c:pt idx="88532" c:formatCode="General">
                  <c:v>24500.2</c:v>
                </c:pt>
                <c:pt idx="88533" c:formatCode="General">
                  <c:v>24500.2</c:v>
                </c:pt>
                <c:pt idx="88534" c:formatCode="General">
                  <c:v>24500.2</c:v>
                </c:pt>
                <c:pt idx="88535" c:formatCode="General">
                  <c:v>24500.2</c:v>
                </c:pt>
                <c:pt idx="88536" c:formatCode="General">
                  <c:v>24500.2</c:v>
                </c:pt>
                <c:pt idx="88537" c:formatCode="General">
                  <c:v>24500.2</c:v>
                </c:pt>
                <c:pt idx="88538" c:formatCode="General">
                  <c:v>24500.2</c:v>
                </c:pt>
                <c:pt idx="88539" c:formatCode="General">
                  <c:v>24500.2</c:v>
                </c:pt>
                <c:pt idx="88540" c:formatCode="General">
                  <c:v>24500.2</c:v>
                </c:pt>
                <c:pt idx="88541" c:formatCode="General">
                  <c:v>24500.2</c:v>
                </c:pt>
                <c:pt idx="88542" c:formatCode="General">
                  <c:v>24500.2</c:v>
                </c:pt>
                <c:pt idx="88543" c:formatCode="General">
                  <c:v>24500.2</c:v>
                </c:pt>
                <c:pt idx="88544" c:formatCode="General">
                  <c:v>24500.2</c:v>
                </c:pt>
                <c:pt idx="88545" c:formatCode="General">
                  <c:v>24500.2</c:v>
                </c:pt>
                <c:pt idx="88546" c:formatCode="General">
                  <c:v>24500.2</c:v>
                </c:pt>
                <c:pt idx="88547" c:formatCode="General">
                  <c:v>24500.2</c:v>
                </c:pt>
                <c:pt idx="88548" c:formatCode="General">
                  <c:v>24500.2</c:v>
                </c:pt>
                <c:pt idx="88549" c:formatCode="General">
                  <c:v>24500.2</c:v>
                </c:pt>
                <c:pt idx="88550" c:formatCode="General">
                  <c:v>24500.2</c:v>
                </c:pt>
                <c:pt idx="88551" c:formatCode="General">
                  <c:v>24500.2</c:v>
                </c:pt>
                <c:pt idx="88552" c:formatCode="General">
                  <c:v>24500.2</c:v>
                </c:pt>
                <c:pt idx="88553" c:formatCode="General">
                  <c:v>24500.2</c:v>
                </c:pt>
                <c:pt idx="88554" c:formatCode="General">
                  <c:v>24500.2</c:v>
                </c:pt>
                <c:pt idx="88555" c:formatCode="General">
                  <c:v>24500.2</c:v>
                </c:pt>
                <c:pt idx="88556" c:formatCode="General">
                  <c:v>24500.2</c:v>
                </c:pt>
                <c:pt idx="88557" c:formatCode="General">
                  <c:v>24500.2</c:v>
                </c:pt>
                <c:pt idx="88558" c:formatCode="General">
                  <c:v>24500.2</c:v>
                </c:pt>
                <c:pt idx="88559" c:formatCode="General">
                  <c:v>24500.2</c:v>
                </c:pt>
                <c:pt idx="88560" c:formatCode="General">
                  <c:v>24500.2</c:v>
                </c:pt>
                <c:pt idx="88561" c:formatCode="General">
                  <c:v>24500.2</c:v>
                </c:pt>
                <c:pt idx="88562" c:formatCode="General">
                  <c:v>24500.2</c:v>
                </c:pt>
                <c:pt idx="88563" c:formatCode="General">
                  <c:v>24500.2</c:v>
                </c:pt>
                <c:pt idx="88564" c:formatCode="General">
                  <c:v>24500.2</c:v>
                </c:pt>
                <c:pt idx="88565" c:formatCode="General">
                  <c:v>24500.2</c:v>
                </c:pt>
                <c:pt idx="88566" c:formatCode="General">
                  <c:v>24500.2</c:v>
                </c:pt>
                <c:pt idx="88567" c:formatCode="General">
                  <c:v>24500.2</c:v>
                </c:pt>
                <c:pt idx="88568" c:formatCode="General">
                  <c:v>24500.2</c:v>
                </c:pt>
                <c:pt idx="88569" c:formatCode="General">
                  <c:v>24500.2</c:v>
                </c:pt>
                <c:pt idx="88570" c:formatCode="General">
                  <c:v>24500.2</c:v>
                </c:pt>
                <c:pt idx="88571" c:formatCode="General">
                  <c:v>24500.2</c:v>
                </c:pt>
                <c:pt idx="88572" c:formatCode="General">
                  <c:v>24500.2</c:v>
                </c:pt>
                <c:pt idx="88573" c:formatCode="General">
                  <c:v>24500.2</c:v>
                </c:pt>
                <c:pt idx="88574" c:formatCode="General">
                  <c:v>24500.2</c:v>
                </c:pt>
                <c:pt idx="88575" c:formatCode="General">
                  <c:v>24500.2</c:v>
                </c:pt>
                <c:pt idx="88576" c:formatCode="General">
                  <c:v>24500.2</c:v>
                </c:pt>
                <c:pt idx="88577" c:formatCode="General">
                  <c:v>24500.2</c:v>
                </c:pt>
                <c:pt idx="88578" c:formatCode="General">
                  <c:v>24500.2</c:v>
                </c:pt>
                <c:pt idx="88579" c:formatCode="General">
                  <c:v>24500.2</c:v>
                </c:pt>
                <c:pt idx="88580" c:formatCode="General">
                  <c:v>24500.2</c:v>
                </c:pt>
                <c:pt idx="88581" c:formatCode="General">
                  <c:v>24500.2</c:v>
                </c:pt>
                <c:pt idx="88582" c:formatCode="General">
                  <c:v>24500.2</c:v>
                </c:pt>
                <c:pt idx="88583" c:formatCode="General">
                  <c:v>24500.2</c:v>
                </c:pt>
                <c:pt idx="88584" c:formatCode="General">
                  <c:v>24500.2</c:v>
                </c:pt>
                <c:pt idx="88585" c:formatCode="General">
                  <c:v>24500.2</c:v>
                </c:pt>
                <c:pt idx="88586" c:formatCode="General">
                  <c:v>24500.2</c:v>
                </c:pt>
                <c:pt idx="88587" c:formatCode="General">
                  <c:v>24500.2</c:v>
                </c:pt>
                <c:pt idx="88588" c:formatCode="General">
                  <c:v>24500.2</c:v>
                </c:pt>
                <c:pt idx="88589" c:formatCode="General">
                  <c:v>24500.2</c:v>
                </c:pt>
                <c:pt idx="88590" c:formatCode="General">
                  <c:v>24500.2</c:v>
                </c:pt>
                <c:pt idx="88591" c:formatCode="General">
                  <c:v>24500.2</c:v>
                </c:pt>
                <c:pt idx="88592" c:formatCode="General">
                  <c:v>24500.2</c:v>
                </c:pt>
                <c:pt idx="88593" c:formatCode="General">
                  <c:v>24500.2</c:v>
                </c:pt>
                <c:pt idx="88594" c:formatCode="General">
                  <c:v>24500.2</c:v>
                </c:pt>
                <c:pt idx="88595" c:formatCode="General">
                  <c:v>24500.2</c:v>
                </c:pt>
                <c:pt idx="88596" c:formatCode="General">
                  <c:v>24500.2</c:v>
                </c:pt>
                <c:pt idx="88597" c:formatCode="General">
                  <c:v>24500.2</c:v>
                </c:pt>
                <c:pt idx="88598" c:formatCode="General">
                  <c:v>24500.2</c:v>
                </c:pt>
                <c:pt idx="88599" c:formatCode="General">
                  <c:v>24500.2</c:v>
                </c:pt>
                <c:pt idx="88600" c:formatCode="General">
                  <c:v>24500.2</c:v>
                </c:pt>
                <c:pt idx="88601" c:formatCode="General">
                  <c:v>24500.2</c:v>
                </c:pt>
                <c:pt idx="88602" c:formatCode="General">
                  <c:v>24500.2</c:v>
                </c:pt>
                <c:pt idx="88603" c:formatCode="General">
                  <c:v>24500.2</c:v>
                </c:pt>
                <c:pt idx="88604" c:formatCode="General">
                  <c:v>24500.2</c:v>
                </c:pt>
                <c:pt idx="88605" c:formatCode="General">
                  <c:v>24500.2</c:v>
                </c:pt>
                <c:pt idx="88606" c:formatCode="General">
                  <c:v>24500.2</c:v>
                </c:pt>
                <c:pt idx="88607" c:formatCode="General">
                  <c:v>24500.2</c:v>
                </c:pt>
                <c:pt idx="88608" c:formatCode="General">
                  <c:v>24500.2</c:v>
                </c:pt>
                <c:pt idx="88609" c:formatCode="General">
                  <c:v>24500.2</c:v>
                </c:pt>
                <c:pt idx="88610" c:formatCode="General">
                  <c:v>24500.2</c:v>
                </c:pt>
                <c:pt idx="88611" c:formatCode="General">
                  <c:v>24500.2</c:v>
                </c:pt>
                <c:pt idx="88612" c:formatCode="General">
                  <c:v>24500.2</c:v>
                </c:pt>
                <c:pt idx="88613" c:formatCode="General">
                  <c:v>24500.2</c:v>
                </c:pt>
                <c:pt idx="88614" c:formatCode="General">
                  <c:v>24500.2</c:v>
                </c:pt>
                <c:pt idx="88615" c:formatCode="General">
                  <c:v>24500.2</c:v>
                </c:pt>
                <c:pt idx="88616" c:formatCode="General">
                  <c:v>24500.2</c:v>
                </c:pt>
                <c:pt idx="88617" c:formatCode="General">
                  <c:v>24500.2</c:v>
                </c:pt>
                <c:pt idx="88618" c:formatCode="General">
                  <c:v>24500.2</c:v>
                </c:pt>
                <c:pt idx="88619" c:formatCode="General">
                  <c:v>24500.2</c:v>
                </c:pt>
                <c:pt idx="88620" c:formatCode="General">
                  <c:v>24500.2</c:v>
                </c:pt>
                <c:pt idx="88621" c:formatCode="General">
                  <c:v>24500.2</c:v>
                </c:pt>
                <c:pt idx="88622" c:formatCode="General">
                  <c:v>24500.2</c:v>
                </c:pt>
                <c:pt idx="88623" c:formatCode="General">
                  <c:v>24500.2</c:v>
                </c:pt>
                <c:pt idx="88624" c:formatCode="General">
                  <c:v>24500.2</c:v>
                </c:pt>
                <c:pt idx="88625" c:formatCode="General">
                  <c:v>24500.2</c:v>
                </c:pt>
                <c:pt idx="88626" c:formatCode="General">
                  <c:v>24500.2</c:v>
                </c:pt>
                <c:pt idx="88627" c:formatCode="General">
                  <c:v>24500.2</c:v>
                </c:pt>
                <c:pt idx="88628" c:formatCode="General">
                  <c:v>24500.2</c:v>
                </c:pt>
                <c:pt idx="88629" c:formatCode="General">
                  <c:v>24500.2</c:v>
                </c:pt>
                <c:pt idx="88630" c:formatCode="General">
                  <c:v>24500.2</c:v>
                </c:pt>
                <c:pt idx="88631" c:formatCode="General">
                  <c:v>24500.2</c:v>
                </c:pt>
                <c:pt idx="88632" c:formatCode="General">
                  <c:v>24500.2</c:v>
                </c:pt>
                <c:pt idx="88633" c:formatCode="General">
                  <c:v>24500.2</c:v>
                </c:pt>
                <c:pt idx="88634" c:formatCode="General">
                  <c:v>24500.2</c:v>
                </c:pt>
                <c:pt idx="88635" c:formatCode="General">
                  <c:v>24500.2</c:v>
                </c:pt>
                <c:pt idx="88636" c:formatCode="General">
                  <c:v>24500.2</c:v>
                </c:pt>
                <c:pt idx="88637" c:formatCode="General">
                  <c:v>24500.2</c:v>
                </c:pt>
                <c:pt idx="88638" c:formatCode="General">
                  <c:v>24500.2</c:v>
                </c:pt>
                <c:pt idx="88639" c:formatCode="General">
                  <c:v>24500.2</c:v>
                </c:pt>
                <c:pt idx="88640" c:formatCode="General">
                  <c:v>24500.2</c:v>
                </c:pt>
                <c:pt idx="88641" c:formatCode="General">
                  <c:v>24500.2</c:v>
                </c:pt>
                <c:pt idx="88642" c:formatCode="General">
                  <c:v>24500.2</c:v>
                </c:pt>
                <c:pt idx="88643" c:formatCode="General">
                  <c:v>24500.2</c:v>
                </c:pt>
                <c:pt idx="88644" c:formatCode="General">
                  <c:v>24500.2</c:v>
                </c:pt>
                <c:pt idx="88645" c:formatCode="General">
                  <c:v>24500.2</c:v>
                </c:pt>
                <c:pt idx="88646" c:formatCode="General">
                  <c:v>24500.2</c:v>
                </c:pt>
                <c:pt idx="88647" c:formatCode="General">
                  <c:v>24500.2</c:v>
                </c:pt>
                <c:pt idx="88648" c:formatCode="General">
                  <c:v>24500.2</c:v>
                </c:pt>
                <c:pt idx="88649" c:formatCode="General">
                  <c:v>24500.2</c:v>
                </c:pt>
                <c:pt idx="88650" c:formatCode="General">
                  <c:v>24500.2</c:v>
                </c:pt>
                <c:pt idx="88651" c:formatCode="General">
                  <c:v>24500.2</c:v>
                </c:pt>
                <c:pt idx="88652" c:formatCode="General">
                  <c:v>24500.2</c:v>
                </c:pt>
                <c:pt idx="88653" c:formatCode="General">
                  <c:v>24500.2</c:v>
                </c:pt>
                <c:pt idx="88654" c:formatCode="General">
                  <c:v>24500.2</c:v>
                </c:pt>
                <c:pt idx="88655" c:formatCode="General">
                  <c:v>24500.2</c:v>
                </c:pt>
                <c:pt idx="88656" c:formatCode="General">
                  <c:v>24500.2</c:v>
                </c:pt>
                <c:pt idx="88657" c:formatCode="General">
                  <c:v>24500.2</c:v>
                </c:pt>
                <c:pt idx="88658" c:formatCode="General">
                  <c:v>24500.2</c:v>
                </c:pt>
                <c:pt idx="88659" c:formatCode="General">
                  <c:v>24500.2</c:v>
                </c:pt>
                <c:pt idx="88660" c:formatCode="General">
                  <c:v>24500.2</c:v>
                </c:pt>
                <c:pt idx="88661" c:formatCode="General">
                  <c:v>24500.2</c:v>
                </c:pt>
                <c:pt idx="88662" c:formatCode="General">
                  <c:v>24500.2</c:v>
                </c:pt>
                <c:pt idx="88663" c:formatCode="General">
                  <c:v>24500.2</c:v>
                </c:pt>
                <c:pt idx="88664" c:formatCode="General">
                  <c:v>24500.2</c:v>
                </c:pt>
                <c:pt idx="88665" c:formatCode="General">
                  <c:v>24500.2</c:v>
                </c:pt>
                <c:pt idx="88666" c:formatCode="General">
                  <c:v>24500.2</c:v>
                </c:pt>
                <c:pt idx="88667" c:formatCode="General">
                  <c:v>24500.2</c:v>
                </c:pt>
                <c:pt idx="88668" c:formatCode="General">
                  <c:v>24500.2</c:v>
                </c:pt>
                <c:pt idx="88669" c:formatCode="General">
                  <c:v>24500.2</c:v>
                </c:pt>
                <c:pt idx="88670" c:formatCode="General">
                  <c:v>24500.2</c:v>
                </c:pt>
                <c:pt idx="88671" c:formatCode="General">
                  <c:v>24500.2</c:v>
                </c:pt>
                <c:pt idx="88672" c:formatCode="General">
                  <c:v>24500.2</c:v>
                </c:pt>
                <c:pt idx="88673" c:formatCode="General">
                  <c:v>24500.2</c:v>
                </c:pt>
                <c:pt idx="88674" c:formatCode="General">
                  <c:v>24500.2</c:v>
                </c:pt>
                <c:pt idx="88675" c:formatCode="General">
                  <c:v>24500.2</c:v>
                </c:pt>
                <c:pt idx="88676" c:formatCode="General">
                  <c:v>24500.2</c:v>
                </c:pt>
                <c:pt idx="88677" c:formatCode="General">
                  <c:v>24500.2</c:v>
                </c:pt>
                <c:pt idx="88678" c:formatCode="General">
                  <c:v>24500.2</c:v>
                </c:pt>
                <c:pt idx="88679" c:formatCode="General">
                  <c:v>24500.2</c:v>
                </c:pt>
                <c:pt idx="88680" c:formatCode="General">
                  <c:v>24500.2</c:v>
                </c:pt>
                <c:pt idx="88681" c:formatCode="General">
                  <c:v>24500.2</c:v>
                </c:pt>
                <c:pt idx="88682" c:formatCode="General">
                  <c:v>24500.2</c:v>
                </c:pt>
                <c:pt idx="88683" c:formatCode="General">
                  <c:v>24500.2</c:v>
                </c:pt>
                <c:pt idx="88684" c:formatCode="General">
                  <c:v>24500.2</c:v>
                </c:pt>
                <c:pt idx="88685" c:formatCode="General">
                  <c:v>24500.2</c:v>
                </c:pt>
                <c:pt idx="88686" c:formatCode="General">
                  <c:v>24500.2</c:v>
                </c:pt>
                <c:pt idx="88687" c:formatCode="General">
                  <c:v>24500.2</c:v>
                </c:pt>
                <c:pt idx="88688" c:formatCode="General">
                  <c:v>24500.2</c:v>
                </c:pt>
                <c:pt idx="88689" c:formatCode="General">
                  <c:v>24500.2</c:v>
                </c:pt>
                <c:pt idx="88690" c:formatCode="General">
                  <c:v>24500.2</c:v>
                </c:pt>
                <c:pt idx="88691" c:formatCode="General">
                  <c:v>24500.2</c:v>
                </c:pt>
                <c:pt idx="88692" c:formatCode="General">
                  <c:v>24500.2</c:v>
                </c:pt>
                <c:pt idx="88693" c:formatCode="General">
                  <c:v>24500.2</c:v>
                </c:pt>
                <c:pt idx="88694" c:formatCode="General">
                  <c:v>24500.2</c:v>
                </c:pt>
                <c:pt idx="88695" c:formatCode="General">
                  <c:v>24500.2</c:v>
                </c:pt>
                <c:pt idx="88696" c:formatCode="General">
                  <c:v>24500.2</c:v>
                </c:pt>
                <c:pt idx="88697" c:formatCode="General">
                  <c:v>24500.2</c:v>
                </c:pt>
                <c:pt idx="88698" c:formatCode="General">
                  <c:v>24500.2</c:v>
                </c:pt>
                <c:pt idx="88699" c:formatCode="General">
                  <c:v>24500.2</c:v>
                </c:pt>
                <c:pt idx="88700" c:formatCode="General">
                  <c:v>24500.2</c:v>
                </c:pt>
                <c:pt idx="88701" c:formatCode="General">
                  <c:v>24500.2</c:v>
                </c:pt>
                <c:pt idx="88702" c:formatCode="General">
                  <c:v>24500.2</c:v>
                </c:pt>
                <c:pt idx="88703" c:formatCode="General">
                  <c:v>24500.2</c:v>
                </c:pt>
                <c:pt idx="88704" c:formatCode="General">
                  <c:v>24500.2</c:v>
                </c:pt>
                <c:pt idx="88705" c:formatCode="General">
                  <c:v>24500.2</c:v>
                </c:pt>
                <c:pt idx="88706" c:formatCode="General">
                  <c:v>24500.2</c:v>
                </c:pt>
                <c:pt idx="88707" c:formatCode="General">
                  <c:v>24500.2</c:v>
                </c:pt>
                <c:pt idx="88708" c:formatCode="General">
                  <c:v>24500.2</c:v>
                </c:pt>
                <c:pt idx="88709" c:formatCode="General">
                  <c:v>24500.2</c:v>
                </c:pt>
                <c:pt idx="88710" c:formatCode="General">
                  <c:v>24500.2</c:v>
                </c:pt>
                <c:pt idx="88711" c:formatCode="General">
                  <c:v>24500.2</c:v>
                </c:pt>
                <c:pt idx="88712" c:formatCode="General">
                  <c:v>24500.2</c:v>
                </c:pt>
                <c:pt idx="88713" c:formatCode="General">
                  <c:v>24500.2</c:v>
                </c:pt>
                <c:pt idx="88714" c:formatCode="General">
                  <c:v>24500.2</c:v>
                </c:pt>
                <c:pt idx="88715" c:formatCode="General">
                  <c:v>24500.2</c:v>
                </c:pt>
                <c:pt idx="88716" c:formatCode="General">
                  <c:v>24500.2</c:v>
                </c:pt>
                <c:pt idx="88717" c:formatCode="General">
                  <c:v>24500.2</c:v>
                </c:pt>
                <c:pt idx="88718" c:formatCode="General">
                  <c:v>24500.2</c:v>
                </c:pt>
                <c:pt idx="88719" c:formatCode="General">
                  <c:v>24500.2</c:v>
                </c:pt>
                <c:pt idx="88720" c:formatCode="General">
                  <c:v>24500.2</c:v>
                </c:pt>
                <c:pt idx="88721" c:formatCode="General">
                  <c:v>24500.2</c:v>
                </c:pt>
                <c:pt idx="88722" c:formatCode="General">
                  <c:v>24500.2</c:v>
                </c:pt>
                <c:pt idx="88723" c:formatCode="General">
                  <c:v>24500.2</c:v>
                </c:pt>
                <c:pt idx="88724" c:formatCode="General">
                  <c:v>24500.2</c:v>
                </c:pt>
                <c:pt idx="88725" c:formatCode="General">
                  <c:v>24500.2</c:v>
                </c:pt>
                <c:pt idx="88726" c:formatCode="General">
                  <c:v>24500.2</c:v>
                </c:pt>
                <c:pt idx="88727" c:formatCode="General">
                  <c:v>24500.2</c:v>
                </c:pt>
                <c:pt idx="88728" c:formatCode="General">
                  <c:v>24500.2</c:v>
                </c:pt>
                <c:pt idx="88729" c:formatCode="General">
                  <c:v>24500.2</c:v>
                </c:pt>
                <c:pt idx="88730" c:formatCode="General">
                  <c:v>24500.2</c:v>
                </c:pt>
                <c:pt idx="88731" c:formatCode="General">
                  <c:v>24500.2</c:v>
                </c:pt>
                <c:pt idx="88732" c:formatCode="General">
                  <c:v>24500.2</c:v>
                </c:pt>
                <c:pt idx="88733" c:formatCode="General">
                  <c:v>24500.2</c:v>
                </c:pt>
                <c:pt idx="88734" c:formatCode="General">
                  <c:v>24500.2</c:v>
                </c:pt>
                <c:pt idx="88735" c:formatCode="General">
                  <c:v>24500.2</c:v>
                </c:pt>
                <c:pt idx="88736" c:formatCode="General">
                  <c:v>24500.2</c:v>
                </c:pt>
                <c:pt idx="88737" c:formatCode="General">
                  <c:v>24500.2</c:v>
                </c:pt>
                <c:pt idx="88738" c:formatCode="General">
                  <c:v>24500.2</c:v>
                </c:pt>
                <c:pt idx="88739" c:formatCode="General">
                  <c:v>24500.2</c:v>
                </c:pt>
                <c:pt idx="88740" c:formatCode="General">
                  <c:v>24500.2</c:v>
                </c:pt>
                <c:pt idx="88741" c:formatCode="General">
                  <c:v>24500.2</c:v>
                </c:pt>
                <c:pt idx="88742" c:formatCode="General">
                  <c:v>24500.2</c:v>
                </c:pt>
                <c:pt idx="88743" c:formatCode="General">
                  <c:v>24500.2</c:v>
                </c:pt>
                <c:pt idx="88744" c:formatCode="General">
                  <c:v>24500.2</c:v>
                </c:pt>
                <c:pt idx="88745" c:formatCode="General">
                  <c:v>24500.2</c:v>
                </c:pt>
                <c:pt idx="88746" c:formatCode="General">
                  <c:v>24500.2</c:v>
                </c:pt>
                <c:pt idx="88747" c:formatCode="General">
                  <c:v>24500.2</c:v>
                </c:pt>
                <c:pt idx="88748" c:formatCode="General">
                  <c:v>24500.2</c:v>
                </c:pt>
                <c:pt idx="88749" c:formatCode="General">
                  <c:v>24500.2</c:v>
                </c:pt>
                <c:pt idx="88750" c:formatCode="General">
                  <c:v>24500.2</c:v>
                </c:pt>
                <c:pt idx="88751" c:formatCode="General">
                  <c:v>24500.2</c:v>
                </c:pt>
                <c:pt idx="88752" c:formatCode="General">
                  <c:v>24500.2</c:v>
                </c:pt>
                <c:pt idx="88753" c:formatCode="General">
                  <c:v>24500.2</c:v>
                </c:pt>
                <c:pt idx="88754" c:formatCode="General">
                  <c:v>24500.2</c:v>
                </c:pt>
                <c:pt idx="88755" c:formatCode="General">
                  <c:v>24500.2</c:v>
                </c:pt>
                <c:pt idx="88756" c:formatCode="General">
                  <c:v>24500.2</c:v>
                </c:pt>
                <c:pt idx="88757" c:formatCode="General">
                  <c:v>24500.2</c:v>
                </c:pt>
                <c:pt idx="88758" c:formatCode="General">
                  <c:v>24500.2</c:v>
                </c:pt>
                <c:pt idx="88759" c:formatCode="General">
                  <c:v>24500.2</c:v>
                </c:pt>
                <c:pt idx="88760" c:formatCode="General">
                  <c:v>24500.2</c:v>
                </c:pt>
                <c:pt idx="88761" c:formatCode="General">
                  <c:v>24500.2</c:v>
                </c:pt>
                <c:pt idx="88762" c:formatCode="General">
                  <c:v>24500.2</c:v>
                </c:pt>
                <c:pt idx="88763" c:formatCode="General">
                  <c:v>24500.2</c:v>
                </c:pt>
                <c:pt idx="88764" c:formatCode="General">
                  <c:v>24500.2</c:v>
                </c:pt>
                <c:pt idx="88765" c:formatCode="General">
                  <c:v>24500.2</c:v>
                </c:pt>
                <c:pt idx="88766" c:formatCode="General">
                  <c:v>24500.2</c:v>
                </c:pt>
                <c:pt idx="88767" c:formatCode="General">
                  <c:v>24500.2</c:v>
                </c:pt>
                <c:pt idx="88768" c:formatCode="General">
                  <c:v>24500.2</c:v>
                </c:pt>
                <c:pt idx="88769" c:formatCode="General">
                  <c:v>24500.2</c:v>
                </c:pt>
                <c:pt idx="88770" c:formatCode="General">
                  <c:v>24500.2</c:v>
                </c:pt>
                <c:pt idx="88771" c:formatCode="General">
                  <c:v>24500.2</c:v>
                </c:pt>
                <c:pt idx="88772" c:formatCode="General">
                  <c:v>24500.2</c:v>
                </c:pt>
                <c:pt idx="88773" c:formatCode="General">
                  <c:v>24500.2</c:v>
                </c:pt>
                <c:pt idx="88774" c:formatCode="General">
                  <c:v>24500.2</c:v>
                </c:pt>
                <c:pt idx="88775" c:formatCode="General">
                  <c:v>24500.2</c:v>
                </c:pt>
                <c:pt idx="88776" c:formatCode="General">
                  <c:v>24500.2</c:v>
                </c:pt>
                <c:pt idx="88777" c:formatCode="General">
                  <c:v>24500.2</c:v>
                </c:pt>
                <c:pt idx="88778" c:formatCode="General">
                  <c:v>24500.2</c:v>
                </c:pt>
                <c:pt idx="88779" c:formatCode="General">
                  <c:v>24500.2</c:v>
                </c:pt>
                <c:pt idx="88780" c:formatCode="General">
                  <c:v>24500.2</c:v>
                </c:pt>
                <c:pt idx="88781" c:formatCode="General">
                  <c:v>24500.2</c:v>
                </c:pt>
                <c:pt idx="88782" c:formatCode="General">
                  <c:v>24500.2</c:v>
                </c:pt>
                <c:pt idx="88783" c:formatCode="General">
                  <c:v>24500.2</c:v>
                </c:pt>
                <c:pt idx="88784" c:formatCode="General">
                  <c:v>24500.2</c:v>
                </c:pt>
                <c:pt idx="88785" c:formatCode="General">
                  <c:v>24500.2</c:v>
                </c:pt>
                <c:pt idx="88786" c:formatCode="General">
                  <c:v>24500.2</c:v>
                </c:pt>
                <c:pt idx="88787" c:formatCode="General">
                  <c:v>24500.2</c:v>
                </c:pt>
                <c:pt idx="88788" c:formatCode="General">
                  <c:v>24500.2</c:v>
                </c:pt>
                <c:pt idx="88789" c:formatCode="General">
                  <c:v>24500.2</c:v>
                </c:pt>
                <c:pt idx="88790" c:formatCode="General">
                  <c:v>24500.2</c:v>
                </c:pt>
                <c:pt idx="88791" c:formatCode="General">
                  <c:v>24500.2</c:v>
                </c:pt>
                <c:pt idx="88792" c:formatCode="General">
                  <c:v>24500.2</c:v>
                </c:pt>
                <c:pt idx="88793" c:formatCode="General">
                  <c:v>24500.2</c:v>
                </c:pt>
                <c:pt idx="88794" c:formatCode="General">
                  <c:v>24500.2</c:v>
                </c:pt>
                <c:pt idx="88795" c:formatCode="General">
                  <c:v>24500.2</c:v>
                </c:pt>
                <c:pt idx="88796" c:formatCode="General">
                  <c:v>24500.2</c:v>
                </c:pt>
                <c:pt idx="88797" c:formatCode="General">
                  <c:v>24500.2</c:v>
                </c:pt>
                <c:pt idx="88798" c:formatCode="General">
                  <c:v>24500.2</c:v>
                </c:pt>
                <c:pt idx="88799" c:formatCode="General">
                  <c:v>24500.2</c:v>
                </c:pt>
                <c:pt idx="88800" c:formatCode="General">
                  <c:v>24500.2</c:v>
                </c:pt>
                <c:pt idx="88801" c:formatCode="General">
                  <c:v>24500.2</c:v>
                </c:pt>
                <c:pt idx="88802" c:formatCode="General">
                  <c:v>24500.2</c:v>
                </c:pt>
                <c:pt idx="88803" c:formatCode="General">
                  <c:v>24500.2</c:v>
                </c:pt>
                <c:pt idx="88804" c:formatCode="General">
                  <c:v>24500.2</c:v>
                </c:pt>
                <c:pt idx="88805" c:formatCode="General">
                  <c:v>24500.2</c:v>
                </c:pt>
                <c:pt idx="88806" c:formatCode="General">
                  <c:v>24500.2</c:v>
                </c:pt>
                <c:pt idx="88807" c:formatCode="General">
                  <c:v>24500.2</c:v>
                </c:pt>
                <c:pt idx="88808" c:formatCode="General">
                  <c:v>24500.2</c:v>
                </c:pt>
                <c:pt idx="88809" c:formatCode="General">
                  <c:v>24500.2</c:v>
                </c:pt>
                <c:pt idx="88810" c:formatCode="General">
                  <c:v>24500.2</c:v>
                </c:pt>
                <c:pt idx="88811" c:formatCode="General">
                  <c:v>24500.2</c:v>
                </c:pt>
                <c:pt idx="88812" c:formatCode="General">
                  <c:v>24500.2</c:v>
                </c:pt>
                <c:pt idx="88813" c:formatCode="General">
                  <c:v>24500.2</c:v>
                </c:pt>
                <c:pt idx="88814" c:formatCode="General">
                  <c:v>24500.2</c:v>
                </c:pt>
                <c:pt idx="88815" c:formatCode="General">
                  <c:v>24500.2</c:v>
                </c:pt>
                <c:pt idx="88816" c:formatCode="General">
                  <c:v>24500.2</c:v>
                </c:pt>
                <c:pt idx="88817" c:formatCode="General">
                  <c:v>24500.2</c:v>
                </c:pt>
                <c:pt idx="88818" c:formatCode="General">
                  <c:v>24500.2</c:v>
                </c:pt>
                <c:pt idx="88819" c:formatCode="General">
                  <c:v>24500.2</c:v>
                </c:pt>
                <c:pt idx="88820" c:formatCode="General">
                  <c:v>24500.2</c:v>
                </c:pt>
                <c:pt idx="88821" c:formatCode="General">
                  <c:v>24500.2</c:v>
                </c:pt>
                <c:pt idx="88822" c:formatCode="General">
                  <c:v>24500.2</c:v>
                </c:pt>
                <c:pt idx="88823" c:formatCode="General">
                  <c:v>24500.2</c:v>
                </c:pt>
                <c:pt idx="88824" c:formatCode="General">
                  <c:v>24500.2</c:v>
                </c:pt>
                <c:pt idx="88825" c:formatCode="General">
                  <c:v>24500.2</c:v>
                </c:pt>
                <c:pt idx="88826" c:formatCode="General">
                  <c:v>24500.2</c:v>
                </c:pt>
                <c:pt idx="88827" c:formatCode="General">
                  <c:v>24500.2</c:v>
                </c:pt>
                <c:pt idx="88828" c:formatCode="General">
                  <c:v>24500.2</c:v>
                </c:pt>
                <c:pt idx="88829" c:formatCode="General">
                  <c:v>24500.2</c:v>
                </c:pt>
                <c:pt idx="88830" c:formatCode="General">
                  <c:v>24500.2</c:v>
                </c:pt>
                <c:pt idx="88831" c:formatCode="General">
                  <c:v>24500.2</c:v>
                </c:pt>
                <c:pt idx="88832" c:formatCode="General">
                  <c:v>24500.2</c:v>
                </c:pt>
                <c:pt idx="88833" c:formatCode="General">
                  <c:v>24500.2</c:v>
                </c:pt>
                <c:pt idx="88834" c:formatCode="General">
                  <c:v>24500.2</c:v>
                </c:pt>
                <c:pt idx="88835" c:formatCode="General">
                  <c:v>24500.2</c:v>
                </c:pt>
                <c:pt idx="88836" c:formatCode="General">
                  <c:v>24500.2</c:v>
                </c:pt>
                <c:pt idx="88837" c:formatCode="General">
                  <c:v>24500.2</c:v>
                </c:pt>
                <c:pt idx="88838" c:formatCode="General">
                  <c:v>24500.2</c:v>
                </c:pt>
                <c:pt idx="88839" c:formatCode="General">
                  <c:v>24500.2</c:v>
                </c:pt>
                <c:pt idx="88840" c:formatCode="General">
                  <c:v>24500.2</c:v>
                </c:pt>
                <c:pt idx="88841" c:formatCode="General">
                  <c:v>24500.2</c:v>
                </c:pt>
                <c:pt idx="88842" c:formatCode="General">
                  <c:v>24500.2</c:v>
                </c:pt>
                <c:pt idx="88843" c:formatCode="General">
                  <c:v>24500.2</c:v>
                </c:pt>
                <c:pt idx="88844" c:formatCode="General">
                  <c:v>24500.2</c:v>
                </c:pt>
                <c:pt idx="88845" c:formatCode="General">
                  <c:v>24500.2</c:v>
                </c:pt>
                <c:pt idx="88846" c:formatCode="General">
                  <c:v>24500.2</c:v>
                </c:pt>
                <c:pt idx="88847" c:formatCode="General">
                  <c:v>24500.2</c:v>
                </c:pt>
                <c:pt idx="88848" c:formatCode="General">
                  <c:v>24500.2</c:v>
                </c:pt>
                <c:pt idx="88849" c:formatCode="General">
                  <c:v>24500.2</c:v>
                </c:pt>
                <c:pt idx="88850" c:formatCode="General">
                  <c:v>24500.2</c:v>
                </c:pt>
                <c:pt idx="88851" c:formatCode="General">
                  <c:v>24500.2</c:v>
                </c:pt>
                <c:pt idx="88852" c:formatCode="General">
                  <c:v>24500.2</c:v>
                </c:pt>
                <c:pt idx="88853" c:formatCode="General">
                  <c:v>24500.2</c:v>
                </c:pt>
                <c:pt idx="88854" c:formatCode="General">
                  <c:v>24500.2</c:v>
                </c:pt>
                <c:pt idx="88855" c:formatCode="General">
                  <c:v>24500.2</c:v>
                </c:pt>
                <c:pt idx="88856" c:formatCode="General">
                  <c:v>24500.2</c:v>
                </c:pt>
                <c:pt idx="88857" c:formatCode="General">
                  <c:v>24500.2</c:v>
                </c:pt>
                <c:pt idx="88858" c:formatCode="General">
                  <c:v>24500.2</c:v>
                </c:pt>
                <c:pt idx="88859" c:formatCode="General">
                  <c:v>24500.2</c:v>
                </c:pt>
                <c:pt idx="88860" c:formatCode="General">
                  <c:v>24500.2</c:v>
                </c:pt>
                <c:pt idx="88861" c:formatCode="General">
                  <c:v>24500.2</c:v>
                </c:pt>
                <c:pt idx="88862" c:formatCode="General">
                  <c:v>24500.2</c:v>
                </c:pt>
                <c:pt idx="88863" c:formatCode="General">
                  <c:v>24500.2</c:v>
                </c:pt>
                <c:pt idx="88864" c:formatCode="General">
                  <c:v>24500.2</c:v>
                </c:pt>
                <c:pt idx="88865" c:formatCode="General">
                  <c:v>24500.2</c:v>
                </c:pt>
                <c:pt idx="88866" c:formatCode="General">
                  <c:v>24500.2</c:v>
                </c:pt>
                <c:pt idx="88867" c:formatCode="General">
                  <c:v>24500.2</c:v>
                </c:pt>
                <c:pt idx="88868" c:formatCode="General">
                  <c:v>24500.2</c:v>
                </c:pt>
                <c:pt idx="88869" c:formatCode="General">
                  <c:v>24500.2</c:v>
                </c:pt>
                <c:pt idx="88870" c:formatCode="General">
                  <c:v>24500.2</c:v>
                </c:pt>
                <c:pt idx="88871" c:formatCode="General">
                  <c:v>24500.2</c:v>
                </c:pt>
                <c:pt idx="88872" c:formatCode="General">
                  <c:v>24500.2</c:v>
                </c:pt>
                <c:pt idx="88873" c:formatCode="General">
                  <c:v>24500.2</c:v>
                </c:pt>
                <c:pt idx="88874" c:formatCode="General">
                  <c:v>24500.2</c:v>
                </c:pt>
                <c:pt idx="88875" c:formatCode="General">
                  <c:v>24500.2</c:v>
                </c:pt>
                <c:pt idx="88876" c:formatCode="General">
                  <c:v>24500.2</c:v>
                </c:pt>
                <c:pt idx="88877" c:formatCode="General">
                  <c:v>24500.2</c:v>
                </c:pt>
                <c:pt idx="88878" c:formatCode="General">
                  <c:v>24500.2</c:v>
                </c:pt>
                <c:pt idx="88879" c:formatCode="General">
                  <c:v>24500.2</c:v>
                </c:pt>
                <c:pt idx="88880" c:formatCode="General">
                  <c:v>24500.2</c:v>
                </c:pt>
                <c:pt idx="88881" c:formatCode="General">
                  <c:v>24500.2</c:v>
                </c:pt>
                <c:pt idx="88882" c:formatCode="General">
                  <c:v>24500.2</c:v>
                </c:pt>
                <c:pt idx="88883" c:formatCode="General">
                  <c:v>24500.2</c:v>
                </c:pt>
                <c:pt idx="88884" c:formatCode="General">
                  <c:v>24500.2</c:v>
                </c:pt>
                <c:pt idx="88885" c:formatCode="General">
                  <c:v>24500.2</c:v>
                </c:pt>
                <c:pt idx="88886" c:formatCode="General">
                  <c:v>24500.2</c:v>
                </c:pt>
                <c:pt idx="88887" c:formatCode="General">
                  <c:v>24500.2</c:v>
                </c:pt>
                <c:pt idx="88888" c:formatCode="General">
                  <c:v>24500.2</c:v>
                </c:pt>
                <c:pt idx="88889" c:formatCode="General">
                  <c:v>24500.2</c:v>
                </c:pt>
                <c:pt idx="88890" c:formatCode="General">
                  <c:v>24500.2</c:v>
                </c:pt>
                <c:pt idx="88891" c:formatCode="General">
                  <c:v>24500.2</c:v>
                </c:pt>
                <c:pt idx="88892" c:formatCode="General">
                  <c:v>24500.2</c:v>
                </c:pt>
                <c:pt idx="88893" c:formatCode="General">
                  <c:v>24500.2</c:v>
                </c:pt>
                <c:pt idx="88894" c:formatCode="General">
                  <c:v>24500.2</c:v>
                </c:pt>
                <c:pt idx="88895" c:formatCode="General">
                  <c:v>24500.2</c:v>
                </c:pt>
                <c:pt idx="88896" c:formatCode="General">
                  <c:v>24500.2</c:v>
                </c:pt>
                <c:pt idx="88897" c:formatCode="General">
                  <c:v>24500.2</c:v>
                </c:pt>
                <c:pt idx="88898" c:formatCode="General">
                  <c:v>24500.2</c:v>
                </c:pt>
                <c:pt idx="88899" c:formatCode="General">
                  <c:v>24500.2</c:v>
                </c:pt>
                <c:pt idx="88900" c:formatCode="General">
                  <c:v>24500.2</c:v>
                </c:pt>
                <c:pt idx="88901" c:formatCode="General">
                  <c:v>24500.2</c:v>
                </c:pt>
                <c:pt idx="88902" c:formatCode="General">
                  <c:v>24500.2</c:v>
                </c:pt>
                <c:pt idx="88903" c:formatCode="General">
                  <c:v>24500.2</c:v>
                </c:pt>
                <c:pt idx="88904" c:formatCode="General">
                  <c:v>24500.2</c:v>
                </c:pt>
                <c:pt idx="88905" c:formatCode="General">
                  <c:v>24500.2</c:v>
                </c:pt>
                <c:pt idx="88906" c:formatCode="General">
                  <c:v>24500.2</c:v>
                </c:pt>
                <c:pt idx="88907" c:formatCode="General">
                  <c:v>24500.2</c:v>
                </c:pt>
                <c:pt idx="88908" c:formatCode="General">
                  <c:v>24500.2</c:v>
                </c:pt>
                <c:pt idx="88909" c:formatCode="General">
                  <c:v>24500.2</c:v>
                </c:pt>
                <c:pt idx="88910" c:formatCode="General">
                  <c:v>24500.2</c:v>
                </c:pt>
                <c:pt idx="88911" c:formatCode="General">
                  <c:v>24500.2</c:v>
                </c:pt>
                <c:pt idx="88912" c:formatCode="General">
                  <c:v>24500.2</c:v>
                </c:pt>
                <c:pt idx="88913" c:formatCode="General">
                  <c:v>24500.2</c:v>
                </c:pt>
                <c:pt idx="88914" c:formatCode="General">
                  <c:v>24500.2</c:v>
                </c:pt>
                <c:pt idx="88915" c:formatCode="General">
                  <c:v>24500.2</c:v>
                </c:pt>
                <c:pt idx="88916" c:formatCode="General">
                  <c:v>24500.2</c:v>
                </c:pt>
                <c:pt idx="88917" c:formatCode="General">
                  <c:v>24500.2</c:v>
                </c:pt>
                <c:pt idx="88918" c:formatCode="General">
                  <c:v>24500.2</c:v>
                </c:pt>
                <c:pt idx="88919" c:formatCode="General">
                  <c:v>24500.2</c:v>
                </c:pt>
                <c:pt idx="88920" c:formatCode="General">
                  <c:v>24500.2</c:v>
                </c:pt>
                <c:pt idx="88921" c:formatCode="General">
                  <c:v>24500.2</c:v>
                </c:pt>
                <c:pt idx="88922" c:formatCode="General">
                  <c:v>24500.2</c:v>
                </c:pt>
                <c:pt idx="88923" c:formatCode="General">
                  <c:v>24500.2</c:v>
                </c:pt>
                <c:pt idx="88924" c:formatCode="General">
                  <c:v>24500.2</c:v>
                </c:pt>
                <c:pt idx="88925" c:formatCode="General">
                  <c:v>24500.2</c:v>
                </c:pt>
                <c:pt idx="88926" c:formatCode="General">
                  <c:v>24500.2</c:v>
                </c:pt>
                <c:pt idx="88927" c:formatCode="General">
                  <c:v>24500.2</c:v>
                </c:pt>
                <c:pt idx="88928" c:formatCode="General">
                  <c:v>24500.2</c:v>
                </c:pt>
                <c:pt idx="88929" c:formatCode="General">
                  <c:v>24500.2</c:v>
                </c:pt>
                <c:pt idx="88930" c:formatCode="General">
                  <c:v>24500.2</c:v>
                </c:pt>
                <c:pt idx="88931" c:formatCode="General">
                  <c:v>24500.2</c:v>
                </c:pt>
                <c:pt idx="88932" c:formatCode="General">
                  <c:v>24500.2</c:v>
                </c:pt>
                <c:pt idx="88933" c:formatCode="General">
                  <c:v>24500.2</c:v>
                </c:pt>
                <c:pt idx="88934" c:formatCode="General">
                  <c:v>24500.2</c:v>
                </c:pt>
                <c:pt idx="88935" c:formatCode="General">
                  <c:v>24500.2</c:v>
                </c:pt>
                <c:pt idx="88936" c:formatCode="General">
                  <c:v>24500.2</c:v>
                </c:pt>
                <c:pt idx="88937" c:formatCode="General">
                  <c:v>24500.2</c:v>
                </c:pt>
                <c:pt idx="88938" c:formatCode="General">
                  <c:v>24500.2</c:v>
                </c:pt>
                <c:pt idx="88939" c:formatCode="General">
                  <c:v>24500.2</c:v>
                </c:pt>
                <c:pt idx="88940" c:formatCode="General">
                  <c:v>24500.2</c:v>
                </c:pt>
                <c:pt idx="88941" c:formatCode="General">
                  <c:v>24500.2</c:v>
                </c:pt>
                <c:pt idx="88942" c:formatCode="General">
                  <c:v>24500.2</c:v>
                </c:pt>
                <c:pt idx="88943" c:formatCode="General">
                  <c:v>24500.2</c:v>
                </c:pt>
                <c:pt idx="88944" c:formatCode="General">
                  <c:v>24500.2</c:v>
                </c:pt>
                <c:pt idx="88945" c:formatCode="General">
                  <c:v>24500.2</c:v>
                </c:pt>
                <c:pt idx="88946" c:formatCode="General">
                  <c:v>24500.2</c:v>
                </c:pt>
                <c:pt idx="88947" c:formatCode="General">
                  <c:v>24500.2</c:v>
                </c:pt>
                <c:pt idx="88948" c:formatCode="General">
                  <c:v>24500.2</c:v>
                </c:pt>
                <c:pt idx="88949" c:formatCode="General">
                  <c:v>24500.2</c:v>
                </c:pt>
                <c:pt idx="88950" c:formatCode="General">
                  <c:v>24500.2</c:v>
                </c:pt>
                <c:pt idx="88951" c:formatCode="General">
                  <c:v>24500.2</c:v>
                </c:pt>
                <c:pt idx="88952" c:formatCode="General">
                  <c:v>24500.2</c:v>
                </c:pt>
                <c:pt idx="88953" c:formatCode="General">
                  <c:v>24500.2</c:v>
                </c:pt>
                <c:pt idx="88954" c:formatCode="General">
                  <c:v>24500.2</c:v>
                </c:pt>
                <c:pt idx="88955" c:formatCode="General">
                  <c:v>24500.2</c:v>
                </c:pt>
                <c:pt idx="88956" c:formatCode="General">
                  <c:v>24500.2</c:v>
                </c:pt>
                <c:pt idx="88957" c:formatCode="General">
                  <c:v>24500.2</c:v>
                </c:pt>
                <c:pt idx="88958" c:formatCode="General">
                  <c:v>24500.2</c:v>
                </c:pt>
                <c:pt idx="88959" c:formatCode="General">
                  <c:v>24500.2</c:v>
                </c:pt>
                <c:pt idx="88960" c:formatCode="General">
                  <c:v>24500.2</c:v>
                </c:pt>
                <c:pt idx="88961" c:formatCode="General">
                  <c:v>24500.2</c:v>
                </c:pt>
                <c:pt idx="88962" c:formatCode="General">
                  <c:v>24500.2</c:v>
                </c:pt>
                <c:pt idx="88963" c:formatCode="General">
                  <c:v>24500.2</c:v>
                </c:pt>
                <c:pt idx="88964" c:formatCode="General">
                  <c:v>24500.2</c:v>
                </c:pt>
                <c:pt idx="88965" c:formatCode="General">
                  <c:v>24500.2</c:v>
                </c:pt>
                <c:pt idx="88966" c:formatCode="General">
                  <c:v>24500.2</c:v>
                </c:pt>
                <c:pt idx="88967" c:formatCode="General">
                  <c:v>24500.2</c:v>
                </c:pt>
                <c:pt idx="88968" c:formatCode="General">
                  <c:v>24500.2</c:v>
                </c:pt>
                <c:pt idx="88969" c:formatCode="General">
                  <c:v>24500.2</c:v>
                </c:pt>
                <c:pt idx="88970" c:formatCode="General">
                  <c:v>24500.2</c:v>
                </c:pt>
                <c:pt idx="88971" c:formatCode="General">
                  <c:v>24500.2</c:v>
                </c:pt>
                <c:pt idx="88972" c:formatCode="General">
                  <c:v>24500.2</c:v>
                </c:pt>
                <c:pt idx="88973" c:formatCode="General">
                  <c:v>24500.2</c:v>
                </c:pt>
                <c:pt idx="88974" c:formatCode="General">
                  <c:v>24500.2</c:v>
                </c:pt>
                <c:pt idx="88975" c:formatCode="General">
                  <c:v>24500.2</c:v>
                </c:pt>
                <c:pt idx="88976" c:formatCode="General">
                  <c:v>24500.2</c:v>
                </c:pt>
                <c:pt idx="88977" c:formatCode="General">
                  <c:v>24500.2</c:v>
                </c:pt>
                <c:pt idx="88978" c:formatCode="General">
                  <c:v>24500.2</c:v>
                </c:pt>
                <c:pt idx="88979" c:formatCode="General">
                  <c:v>24500.2</c:v>
                </c:pt>
                <c:pt idx="88980" c:formatCode="General">
                  <c:v>24500.2</c:v>
                </c:pt>
                <c:pt idx="88981" c:formatCode="General">
                  <c:v>24500.2</c:v>
                </c:pt>
                <c:pt idx="88982" c:formatCode="General">
                  <c:v>24500.2</c:v>
                </c:pt>
                <c:pt idx="88983" c:formatCode="General">
                  <c:v>24500.2</c:v>
                </c:pt>
                <c:pt idx="88984" c:formatCode="General">
                  <c:v>24500.2</c:v>
                </c:pt>
                <c:pt idx="88985" c:formatCode="General">
                  <c:v>24500.2</c:v>
                </c:pt>
                <c:pt idx="88986" c:formatCode="General">
                  <c:v>24500.2</c:v>
                </c:pt>
                <c:pt idx="88987" c:formatCode="General">
                  <c:v>24500.2</c:v>
                </c:pt>
                <c:pt idx="88988" c:formatCode="General">
                  <c:v>24500.2</c:v>
                </c:pt>
                <c:pt idx="88989" c:formatCode="General">
                  <c:v>24500.2</c:v>
                </c:pt>
                <c:pt idx="88990" c:formatCode="General">
                  <c:v>24500.2</c:v>
                </c:pt>
                <c:pt idx="88991" c:formatCode="General">
                  <c:v>24500.2</c:v>
                </c:pt>
                <c:pt idx="88992" c:formatCode="General">
                  <c:v>24500.2</c:v>
                </c:pt>
                <c:pt idx="88993" c:formatCode="General">
                  <c:v>24500.2</c:v>
                </c:pt>
                <c:pt idx="88994" c:formatCode="General">
                  <c:v>24500.2</c:v>
                </c:pt>
                <c:pt idx="88995" c:formatCode="General">
                  <c:v>24500.2</c:v>
                </c:pt>
                <c:pt idx="88996" c:formatCode="General">
                  <c:v>24500.2</c:v>
                </c:pt>
                <c:pt idx="88997" c:formatCode="General">
                  <c:v>24500.2</c:v>
                </c:pt>
                <c:pt idx="88998" c:formatCode="General">
                  <c:v>24500.2</c:v>
                </c:pt>
                <c:pt idx="88999" c:formatCode="General">
                  <c:v>24500.2</c:v>
                </c:pt>
                <c:pt idx="89000" c:formatCode="General">
                  <c:v>24500.2</c:v>
                </c:pt>
                <c:pt idx="89001" c:formatCode="General">
                  <c:v>24500.2</c:v>
                </c:pt>
                <c:pt idx="89002" c:formatCode="General">
                  <c:v>24500.2</c:v>
                </c:pt>
                <c:pt idx="89003" c:formatCode="General">
                  <c:v>24500.2</c:v>
                </c:pt>
                <c:pt idx="89004" c:formatCode="General">
                  <c:v>24500.2</c:v>
                </c:pt>
                <c:pt idx="89005" c:formatCode="General">
                  <c:v>24500.2</c:v>
                </c:pt>
                <c:pt idx="89006" c:formatCode="General">
                  <c:v>24500.2</c:v>
                </c:pt>
                <c:pt idx="89007" c:formatCode="General">
                  <c:v>24500.2</c:v>
                </c:pt>
                <c:pt idx="89008" c:formatCode="General">
                  <c:v>24500.2</c:v>
                </c:pt>
                <c:pt idx="89009" c:formatCode="General">
                  <c:v>24500.2</c:v>
                </c:pt>
                <c:pt idx="89010" c:formatCode="General">
                  <c:v>24500.2</c:v>
                </c:pt>
                <c:pt idx="89011" c:formatCode="General">
                  <c:v>24500.2</c:v>
                </c:pt>
                <c:pt idx="89012" c:formatCode="General">
                  <c:v>24500.2</c:v>
                </c:pt>
                <c:pt idx="89013" c:formatCode="General">
                  <c:v>24500.2</c:v>
                </c:pt>
                <c:pt idx="89014" c:formatCode="General">
                  <c:v>24500.2</c:v>
                </c:pt>
                <c:pt idx="89015" c:formatCode="General">
                  <c:v>24500.2</c:v>
                </c:pt>
                <c:pt idx="89016" c:formatCode="General">
                  <c:v>24500.2</c:v>
                </c:pt>
                <c:pt idx="89017" c:formatCode="General">
                  <c:v>24500.2</c:v>
                </c:pt>
                <c:pt idx="89018" c:formatCode="General">
                  <c:v>24500.2</c:v>
                </c:pt>
                <c:pt idx="89019" c:formatCode="General">
                  <c:v>24500.2</c:v>
                </c:pt>
                <c:pt idx="89020" c:formatCode="General">
                  <c:v>24500.2</c:v>
                </c:pt>
                <c:pt idx="89021" c:formatCode="General">
                  <c:v>24500.2</c:v>
                </c:pt>
                <c:pt idx="89022" c:formatCode="General">
                  <c:v>24500.2</c:v>
                </c:pt>
                <c:pt idx="89023" c:formatCode="General">
                  <c:v>24500.2</c:v>
                </c:pt>
                <c:pt idx="89024" c:formatCode="General">
                  <c:v>24500.2</c:v>
                </c:pt>
                <c:pt idx="89025" c:formatCode="General">
                  <c:v>24500.2</c:v>
                </c:pt>
                <c:pt idx="89026" c:formatCode="General">
                  <c:v>24500.2</c:v>
                </c:pt>
                <c:pt idx="89027" c:formatCode="General">
                  <c:v>24500.2</c:v>
                </c:pt>
                <c:pt idx="89028" c:formatCode="General">
                  <c:v>24500.2</c:v>
                </c:pt>
                <c:pt idx="89029" c:formatCode="General">
                  <c:v>24500.2</c:v>
                </c:pt>
                <c:pt idx="89030" c:formatCode="General">
                  <c:v>24500.2</c:v>
                </c:pt>
                <c:pt idx="89031" c:formatCode="General">
                  <c:v>24500.2</c:v>
                </c:pt>
                <c:pt idx="89032" c:formatCode="General">
                  <c:v>24500.2</c:v>
                </c:pt>
                <c:pt idx="89033" c:formatCode="General">
                  <c:v>24500.2</c:v>
                </c:pt>
                <c:pt idx="89034" c:formatCode="General">
                  <c:v>24500.2</c:v>
                </c:pt>
                <c:pt idx="89035" c:formatCode="General">
                  <c:v>24500.2</c:v>
                </c:pt>
                <c:pt idx="89036" c:formatCode="General">
                  <c:v>24500.2</c:v>
                </c:pt>
                <c:pt idx="89037" c:formatCode="General">
                  <c:v>24500.2</c:v>
                </c:pt>
                <c:pt idx="89038" c:formatCode="General">
                  <c:v>24500.2</c:v>
                </c:pt>
                <c:pt idx="89039" c:formatCode="General">
                  <c:v>24500.2</c:v>
                </c:pt>
                <c:pt idx="89040" c:formatCode="General">
                  <c:v>24500.2</c:v>
                </c:pt>
                <c:pt idx="89041" c:formatCode="General">
                  <c:v>24500.2</c:v>
                </c:pt>
                <c:pt idx="89042" c:formatCode="General">
                  <c:v>24500.2</c:v>
                </c:pt>
                <c:pt idx="89043" c:formatCode="General">
                  <c:v>24500.2</c:v>
                </c:pt>
                <c:pt idx="89044" c:formatCode="General">
                  <c:v>24500.2</c:v>
                </c:pt>
                <c:pt idx="89045" c:formatCode="General">
                  <c:v>24500.2</c:v>
                </c:pt>
                <c:pt idx="89046" c:formatCode="General">
                  <c:v>24500.2</c:v>
                </c:pt>
                <c:pt idx="89047" c:formatCode="General">
                  <c:v>24500.2</c:v>
                </c:pt>
                <c:pt idx="89048" c:formatCode="General">
                  <c:v>24500.2</c:v>
                </c:pt>
                <c:pt idx="89049" c:formatCode="General">
                  <c:v>24500.2</c:v>
                </c:pt>
                <c:pt idx="89050" c:formatCode="General">
                  <c:v>24500.2</c:v>
                </c:pt>
                <c:pt idx="89051" c:formatCode="General">
                  <c:v>24500.2</c:v>
                </c:pt>
                <c:pt idx="89052" c:formatCode="General">
                  <c:v>24500.2</c:v>
                </c:pt>
                <c:pt idx="89053" c:formatCode="General">
                  <c:v>24500.2</c:v>
                </c:pt>
                <c:pt idx="89054" c:formatCode="General">
                  <c:v>24500.2</c:v>
                </c:pt>
                <c:pt idx="89055" c:formatCode="General">
                  <c:v>24500.2</c:v>
                </c:pt>
                <c:pt idx="89056" c:formatCode="General">
                  <c:v>24500.2</c:v>
                </c:pt>
                <c:pt idx="89057" c:formatCode="General">
                  <c:v>24500.2</c:v>
                </c:pt>
                <c:pt idx="89058" c:formatCode="General">
                  <c:v>24500.2</c:v>
                </c:pt>
                <c:pt idx="89059" c:formatCode="General">
                  <c:v>24500.2</c:v>
                </c:pt>
                <c:pt idx="89060" c:formatCode="General">
                  <c:v>24500.2</c:v>
                </c:pt>
                <c:pt idx="89061" c:formatCode="General">
                  <c:v>24500.2</c:v>
                </c:pt>
                <c:pt idx="89062" c:formatCode="General">
                  <c:v>24500.2</c:v>
                </c:pt>
                <c:pt idx="89063" c:formatCode="General">
                  <c:v>24500.2</c:v>
                </c:pt>
                <c:pt idx="89064" c:formatCode="General">
                  <c:v>24500.2</c:v>
                </c:pt>
                <c:pt idx="89065" c:formatCode="General">
                  <c:v>24500.2</c:v>
                </c:pt>
                <c:pt idx="89066" c:formatCode="General">
                  <c:v>24500.2</c:v>
                </c:pt>
                <c:pt idx="89067" c:formatCode="General">
                  <c:v>24500.2</c:v>
                </c:pt>
                <c:pt idx="89068" c:formatCode="General">
                  <c:v>24500.2</c:v>
                </c:pt>
                <c:pt idx="89069" c:formatCode="General">
                  <c:v>24500.2</c:v>
                </c:pt>
                <c:pt idx="89070" c:formatCode="General">
                  <c:v>24500.2</c:v>
                </c:pt>
                <c:pt idx="89071" c:formatCode="General">
                  <c:v>24500.2</c:v>
                </c:pt>
                <c:pt idx="89072" c:formatCode="General">
                  <c:v>24500.2</c:v>
                </c:pt>
                <c:pt idx="89073" c:formatCode="General">
                  <c:v>24500.2</c:v>
                </c:pt>
                <c:pt idx="89074" c:formatCode="General">
                  <c:v>24500.2</c:v>
                </c:pt>
                <c:pt idx="89075" c:formatCode="General">
                  <c:v>24500.2</c:v>
                </c:pt>
                <c:pt idx="89076" c:formatCode="General">
                  <c:v>24500.2</c:v>
                </c:pt>
                <c:pt idx="89077" c:formatCode="General">
                  <c:v>24500.2</c:v>
                </c:pt>
                <c:pt idx="89078" c:formatCode="General">
                  <c:v>24500.2</c:v>
                </c:pt>
                <c:pt idx="89079" c:formatCode="General">
                  <c:v>24500.2</c:v>
                </c:pt>
                <c:pt idx="89080" c:formatCode="General">
                  <c:v>24500.2</c:v>
                </c:pt>
                <c:pt idx="89081" c:formatCode="General">
                  <c:v>24500.2</c:v>
                </c:pt>
                <c:pt idx="89082" c:formatCode="General">
                  <c:v>24500.2</c:v>
                </c:pt>
                <c:pt idx="89083" c:formatCode="General">
                  <c:v>24500.2</c:v>
                </c:pt>
                <c:pt idx="89084" c:formatCode="General">
                  <c:v>24500.2</c:v>
                </c:pt>
                <c:pt idx="89085" c:formatCode="General">
                  <c:v>24500.2</c:v>
                </c:pt>
                <c:pt idx="89086" c:formatCode="General">
                  <c:v>24500.2</c:v>
                </c:pt>
                <c:pt idx="89087" c:formatCode="General">
                  <c:v>24500.2</c:v>
                </c:pt>
                <c:pt idx="89088" c:formatCode="General">
                  <c:v>24500.2</c:v>
                </c:pt>
                <c:pt idx="89089" c:formatCode="General">
                  <c:v>24500.2</c:v>
                </c:pt>
                <c:pt idx="89090" c:formatCode="General">
                  <c:v>24500.2</c:v>
                </c:pt>
                <c:pt idx="89091" c:formatCode="General">
                  <c:v>24500.2</c:v>
                </c:pt>
                <c:pt idx="89092" c:formatCode="General">
                  <c:v>24500.2</c:v>
                </c:pt>
                <c:pt idx="89093" c:formatCode="General">
                  <c:v>24500.2</c:v>
                </c:pt>
                <c:pt idx="89094" c:formatCode="General">
                  <c:v>24500.2</c:v>
                </c:pt>
                <c:pt idx="89095" c:formatCode="General">
                  <c:v>24500.2</c:v>
                </c:pt>
                <c:pt idx="89096" c:formatCode="General">
                  <c:v>24500.2</c:v>
                </c:pt>
                <c:pt idx="89097" c:formatCode="General">
                  <c:v>24500.2</c:v>
                </c:pt>
                <c:pt idx="89098" c:formatCode="General">
                  <c:v>24500.2</c:v>
                </c:pt>
                <c:pt idx="89099" c:formatCode="General">
                  <c:v>24500.2</c:v>
                </c:pt>
                <c:pt idx="89100" c:formatCode="General">
                  <c:v>24500.2</c:v>
                </c:pt>
                <c:pt idx="89101" c:formatCode="General">
                  <c:v>24500.2</c:v>
                </c:pt>
                <c:pt idx="89102" c:formatCode="General">
                  <c:v>24500.2</c:v>
                </c:pt>
                <c:pt idx="89103" c:formatCode="General">
                  <c:v>24500.2</c:v>
                </c:pt>
                <c:pt idx="89104" c:formatCode="General">
                  <c:v>24500.2</c:v>
                </c:pt>
                <c:pt idx="89105" c:formatCode="General">
                  <c:v>24500.2</c:v>
                </c:pt>
                <c:pt idx="89106" c:formatCode="General">
                  <c:v>24500.2</c:v>
                </c:pt>
                <c:pt idx="89107" c:formatCode="General">
                  <c:v>24500.2</c:v>
                </c:pt>
                <c:pt idx="89108" c:formatCode="General">
                  <c:v>24500.2</c:v>
                </c:pt>
                <c:pt idx="89109" c:formatCode="General">
                  <c:v>24500.2</c:v>
                </c:pt>
                <c:pt idx="89110" c:formatCode="General">
                  <c:v>24500.2</c:v>
                </c:pt>
                <c:pt idx="89111" c:formatCode="General">
                  <c:v>24500.2</c:v>
                </c:pt>
                <c:pt idx="89112" c:formatCode="General">
                  <c:v>24500.2</c:v>
                </c:pt>
                <c:pt idx="89113" c:formatCode="General">
                  <c:v>24500.2</c:v>
                </c:pt>
                <c:pt idx="89114" c:formatCode="General">
                  <c:v>24500.2</c:v>
                </c:pt>
                <c:pt idx="89115" c:formatCode="General">
                  <c:v>24500.2</c:v>
                </c:pt>
                <c:pt idx="89116" c:formatCode="General">
                  <c:v>24500.2</c:v>
                </c:pt>
                <c:pt idx="89117" c:formatCode="General">
                  <c:v>24500.2</c:v>
                </c:pt>
                <c:pt idx="89118" c:formatCode="General">
                  <c:v>24500.2</c:v>
                </c:pt>
                <c:pt idx="89119" c:formatCode="General">
                  <c:v>24500.2</c:v>
                </c:pt>
                <c:pt idx="89120" c:formatCode="General">
                  <c:v>24500.2</c:v>
                </c:pt>
                <c:pt idx="89121" c:formatCode="General">
                  <c:v>24500.2</c:v>
                </c:pt>
                <c:pt idx="89122" c:formatCode="General">
                  <c:v>24500.2</c:v>
                </c:pt>
                <c:pt idx="89123" c:formatCode="General">
                  <c:v>24500.2</c:v>
                </c:pt>
                <c:pt idx="89124" c:formatCode="General">
                  <c:v>24500.2</c:v>
                </c:pt>
                <c:pt idx="89125" c:formatCode="General">
                  <c:v>24500.2</c:v>
                </c:pt>
                <c:pt idx="89126" c:formatCode="General">
                  <c:v>24500.2</c:v>
                </c:pt>
                <c:pt idx="89127" c:formatCode="General">
                  <c:v>24500.2</c:v>
                </c:pt>
                <c:pt idx="89128" c:formatCode="General">
                  <c:v>24500.2</c:v>
                </c:pt>
                <c:pt idx="89129" c:formatCode="General">
                  <c:v>24500.2</c:v>
                </c:pt>
                <c:pt idx="89130" c:formatCode="General">
                  <c:v>24500.2</c:v>
                </c:pt>
                <c:pt idx="89131" c:formatCode="General">
                  <c:v>24500.2</c:v>
                </c:pt>
                <c:pt idx="89132" c:formatCode="General">
                  <c:v>24500.2</c:v>
                </c:pt>
                <c:pt idx="89133" c:formatCode="General">
                  <c:v>24500.2</c:v>
                </c:pt>
                <c:pt idx="89134" c:formatCode="General">
                  <c:v>24500.2</c:v>
                </c:pt>
                <c:pt idx="89135" c:formatCode="General">
                  <c:v>24500.2</c:v>
                </c:pt>
                <c:pt idx="89136" c:formatCode="General">
                  <c:v>24500.2</c:v>
                </c:pt>
                <c:pt idx="89137" c:formatCode="General">
                  <c:v>24500.2</c:v>
                </c:pt>
                <c:pt idx="89138" c:formatCode="General">
                  <c:v>24500.2</c:v>
                </c:pt>
                <c:pt idx="89139" c:formatCode="General">
                  <c:v>24500.2</c:v>
                </c:pt>
                <c:pt idx="89140" c:formatCode="General">
                  <c:v>24500.2</c:v>
                </c:pt>
                <c:pt idx="89141" c:formatCode="General">
                  <c:v>24500.2</c:v>
                </c:pt>
                <c:pt idx="89142" c:formatCode="General">
                  <c:v>24500.2</c:v>
                </c:pt>
                <c:pt idx="89143" c:formatCode="General">
                  <c:v>24500.2</c:v>
                </c:pt>
                <c:pt idx="89144" c:formatCode="General">
                  <c:v>24500.2</c:v>
                </c:pt>
                <c:pt idx="89145" c:formatCode="General">
                  <c:v>24500.2</c:v>
                </c:pt>
                <c:pt idx="89146" c:formatCode="General">
                  <c:v>24500.2</c:v>
                </c:pt>
                <c:pt idx="89147" c:formatCode="General">
                  <c:v>24500.2</c:v>
                </c:pt>
                <c:pt idx="89148" c:formatCode="General">
                  <c:v>24500.2</c:v>
                </c:pt>
                <c:pt idx="89149" c:formatCode="General">
                  <c:v>24500.2</c:v>
                </c:pt>
                <c:pt idx="89150" c:formatCode="General">
                  <c:v>24500.2</c:v>
                </c:pt>
                <c:pt idx="89151" c:formatCode="General">
                  <c:v>24500.2</c:v>
                </c:pt>
                <c:pt idx="89152" c:formatCode="General">
                  <c:v>24500.2</c:v>
                </c:pt>
                <c:pt idx="89153" c:formatCode="General">
                  <c:v>24500.2</c:v>
                </c:pt>
                <c:pt idx="89154" c:formatCode="General">
                  <c:v>24500.2</c:v>
                </c:pt>
                <c:pt idx="89155" c:formatCode="General">
                  <c:v>24500.2</c:v>
                </c:pt>
                <c:pt idx="89156" c:formatCode="General">
                  <c:v>24500.2</c:v>
                </c:pt>
                <c:pt idx="89157" c:formatCode="General">
                  <c:v>24500.2</c:v>
                </c:pt>
                <c:pt idx="89158" c:formatCode="General">
                  <c:v>24500.2</c:v>
                </c:pt>
                <c:pt idx="89159" c:formatCode="General">
                  <c:v>24500.2</c:v>
                </c:pt>
                <c:pt idx="89160" c:formatCode="General">
                  <c:v>24500.2</c:v>
                </c:pt>
                <c:pt idx="89161" c:formatCode="General">
                  <c:v>24500.2</c:v>
                </c:pt>
                <c:pt idx="89162" c:formatCode="General">
                  <c:v>24500.2</c:v>
                </c:pt>
                <c:pt idx="89163" c:formatCode="General">
                  <c:v>24500.2</c:v>
                </c:pt>
                <c:pt idx="89164" c:formatCode="General">
                  <c:v>24500.2</c:v>
                </c:pt>
                <c:pt idx="89165" c:formatCode="General">
                  <c:v>24500.2</c:v>
                </c:pt>
                <c:pt idx="89166" c:formatCode="General">
                  <c:v>24500.2</c:v>
                </c:pt>
                <c:pt idx="89167" c:formatCode="General">
                  <c:v>24500.2</c:v>
                </c:pt>
                <c:pt idx="89168" c:formatCode="General">
                  <c:v>24500.2</c:v>
                </c:pt>
                <c:pt idx="89169" c:formatCode="General">
                  <c:v>24500.2</c:v>
                </c:pt>
                <c:pt idx="89170" c:formatCode="General">
                  <c:v>24500.2</c:v>
                </c:pt>
                <c:pt idx="89171" c:formatCode="General">
                  <c:v>24500.2</c:v>
                </c:pt>
                <c:pt idx="89172" c:formatCode="General">
                  <c:v>24500.2</c:v>
                </c:pt>
                <c:pt idx="89173" c:formatCode="General">
                  <c:v>24500.2</c:v>
                </c:pt>
                <c:pt idx="89174" c:formatCode="General">
                  <c:v>24500.2</c:v>
                </c:pt>
                <c:pt idx="89175" c:formatCode="General">
                  <c:v>24500.2</c:v>
                </c:pt>
                <c:pt idx="89176" c:formatCode="General">
                  <c:v>24500.2</c:v>
                </c:pt>
                <c:pt idx="89177" c:formatCode="General">
                  <c:v>24500.2</c:v>
                </c:pt>
                <c:pt idx="89178" c:formatCode="General">
                  <c:v>24500.2</c:v>
                </c:pt>
                <c:pt idx="89179" c:formatCode="General">
                  <c:v>24500.2</c:v>
                </c:pt>
                <c:pt idx="89180" c:formatCode="General">
                  <c:v>24500.2</c:v>
                </c:pt>
                <c:pt idx="89181" c:formatCode="General">
                  <c:v>24500.2</c:v>
                </c:pt>
                <c:pt idx="89182" c:formatCode="General">
                  <c:v>24500.2</c:v>
                </c:pt>
                <c:pt idx="89183" c:formatCode="General">
                  <c:v>24500.2</c:v>
                </c:pt>
                <c:pt idx="89184" c:formatCode="General">
                  <c:v>24500.2</c:v>
                </c:pt>
                <c:pt idx="89185" c:formatCode="General">
                  <c:v>24500.2</c:v>
                </c:pt>
                <c:pt idx="89186" c:formatCode="General">
                  <c:v>24500.2</c:v>
                </c:pt>
                <c:pt idx="89187" c:formatCode="General">
                  <c:v>24500.2</c:v>
                </c:pt>
                <c:pt idx="89188" c:formatCode="General">
                  <c:v>24500.2</c:v>
                </c:pt>
                <c:pt idx="89189" c:formatCode="General">
                  <c:v>24500.2</c:v>
                </c:pt>
                <c:pt idx="89190" c:formatCode="General">
                  <c:v>24500.2</c:v>
                </c:pt>
                <c:pt idx="89191" c:formatCode="General">
                  <c:v>24500.2</c:v>
                </c:pt>
                <c:pt idx="89192" c:formatCode="General">
                  <c:v>24500.2</c:v>
                </c:pt>
                <c:pt idx="89193" c:formatCode="General">
                  <c:v>24500.2</c:v>
                </c:pt>
                <c:pt idx="89194" c:formatCode="General">
                  <c:v>24500.2</c:v>
                </c:pt>
                <c:pt idx="89195" c:formatCode="General">
                  <c:v>24500.2</c:v>
                </c:pt>
                <c:pt idx="89196" c:formatCode="General">
                  <c:v>24500.2</c:v>
                </c:pt>
                <c:pt idx="89197" c:formatCode="General">
                  <c:v>24500.2</c:v>
                </c:pt>
                <c:pt idx="89198" c:formatCode="General">
                  <c:v>24500.2</c:v>
                </c:pt>
                <c:pt idx="89199" c:formatCode="General">
                  <c:v>24500.2</c:v>
                </c:pt>
                <c:pt idx="89200" c:formatCode="General">
                  <c:v>24500.2</c:v>
                </c:pt>
                <c:pt idx="89201" c:formatCode="General">
                  <c:v>24500.2</c:v>
                </c:pt>
                <c:pt idx="89202" c:formatCode="General">
                  <c:v>24500.2</c:v>
                </c:pt>
                <c:pt idx="89203" c:formatCode="General">
                  <c:v>24500.2</c:v>
                </c:pt>
                <c:pt idx="89204" c:formatCode="General">
                  <c:v>24500.2</c:v>
                </c:pt>
                <c:pt idx="89205" c:formatCode="General">
                  <c:v>24500.2</c:v>
                </c:pt>
                <c:pt idx="89206" c:formatCode="General">
                  <c:v>24500.2</c:v>
                </c:pt>
                <c:pt idx="89207" c:formatCode="General">
                  <c:v>24500.2</c:v>
                </c:pt>
                <c:pt idx="89208" c:formatCode="General">
                  <c:v>24500.2</c:v>
                </c:pt>
                <c:pt idx="89209" c:formatCode="General">
                  <c:v>24500.2</c:v>
                </c:pt>
                <c:pt idx="89210" c:formatCode="General">
                  <c:v>24500.2</c:v>
                </c:pt>
                <c:pt idx="89211" c:formatCode="General">
                  <c:v>24500.2</c:v>
                </c:pt>
                <c:pt idx="89212" c:formatCode="General">
                  <c:v>24500.2</c:v>
                </c:pt>
                <c:pt idx="89213" c:formatCode="General">
                  <c:v>24500.2</c:v>
                </c:pt>
                <c:pt idx="89214" c:formatCode="General">
                  <c:v>24500.2</c:v>
                </c:pt>
                <c:pt idx="89215" c:formatCode="General">
                  <c:v>24500.2</c:v>
                </c:pt>
                <c:pt idx="89216" c:formatCode="General">
                  <c:v>24500.2</c:v>
                </c:pt>
                <c:pt idx="89217" c:formatCode="General">
                  <c:v>24500.2</c:v>
                </c:pt>
                <c:pt idx="89218" c:formatCode="General">
                  <c:v>24500.2</c:v>
                </c:pt>
                <c:pt idx="89219" c:formatCode="General">
                  <c:v>24500.2</c:v>
                </c:pt>
                <c:pt idx="89220" c:formatCode="General">
                  <c:v>24500.2</c:v>
                </c:pt>
                <c:pt idx="89221" c:formatCode="General">
                  <c:v>24500.2</c:v>
                </c:pt>
                <c:pt idx="89222" c:formatCode="General">
                  <c:v>24500.2</c:v>
                </c:pt>
                <c:pt idx="89223" c:formatCode="General">
                  <c:v>24500.2</c:v>
                </c:pt>
                <c:pt idx="89224" c:formatCode="General">
                  <c:v>24500.2</c:v>
                </c:pt>
                <c:pt idx="89225" c:formatCode="General">
                  <c:v>24500.2</c:v>
                </c:pt>
                <c:pt idx="89226" c:formatCode="General">
                  <c:v>24500.2</c:v>
                </c:pt>
                <c:pt idx="89227" c:formatCode="General">
                  <c:v>24500.2</c:v>
                </c:pt>
                <c:pt idx="89228" c:formatCode="General">
                  <c:v>24500.2</c:v>
                </c:pt>
                <c:pt idx="89229" c:formatCode="General">
                  <c:v>24500.2</c:v>
                </c:pt>
                <c:pt idx="89230" c:formatCode="General">
                  <c:v>24500.2</c:v>
                </c:pt>
                <c:pt idx="89231" c:formatCode="General">
                  <c:v>24500.2</c:v>
                </c:pt>
                <c:pt idx="89232" c:formatCode="General">
                  <c:v>24500.2</c:v>
                </c:pt>
                <c:pt idx="89233" c:formatCode="General">
                  <c:v>24500.2</c:v>
                </c:pt>
                <c:pt idx="89234" c:formatCode="General">
                  <c:v>24500.2</c:v>
                </c:pt>
                <c:pt idx="89235" c:formatCode="General">
                  <c:v>24500.2</c:v>
                </c:pt>
                <c:pt idx="89236" c:formatCode="General">
                  <c:v>24500.2</c:v>
                </c:pt>
                <c:pt idx="89237" c:formatCode="General">
                  <c:v>24500.2</c:v>
                </c:pt>
                <c:pt idx="89238" c:formatCode="General">
                  <c:v>24500.2</c:v>
                </c:pt>
                <c:pt idx="89239" c:formatCode="General">
                  <c:v>24500.2</c:v>
                </c:pt>
                <c:pt idx="89240" c:formatCode="General">
                  <c:v>24500.2</c:v>
                </c:pt>
                <c:pt idx="89241" c:formatCode="General">
                  <c:v>24500.2</c:v>
                </c:pt>
                <c:pt idx="89242" c:formatCode="General">
                  <c:v>24500.2</c:v>
                </c:pt>
                <c:pt idx="89243" c:formatCode="General">
                  <c:v>24500.2</c:v>
                </c:pt>
                <c:pt idx="89244" c:formatCode="General">
                  <c:v>24500.2</c:v>
                </c:pt>
                <c:pt idx="89245" c:formatCode="General">
                  <c:v>24500.2</c:v>
                </c:pt>
                <c:pt idx="89246" c:formatCode="General">
                  <c:v>24500.2</c:v>
                </c:pt>
                <c:pt idx="89247" c:formatCode="General">
                  <c:v>24500.2</c:v>
                </c:pt>
                <c:pt idx="89248" c:formatCode="General">
                  <c:v>24500.2</c:v>
                </c:pt>
                <c:pt idx="89249" c:formatCode="General">
                  <c:v>24500.2</c:v>
                </c:pt>
                <c:pt idx="89250" c:formatCode="General">
                  <c:v>24500.2</c:v>
                </c:pt>
                <c:pt idx="89251" c:formatCode="General">
                  <c:v>24500.2</c:v>
                </c:pt>
                <c:pt idx="89252" c:formatCode="General">
                  <c:v>24500.2</c:v>
                </c:pt>
                <c:pt idx="89253" c:formatCode="General">
                  <c:v>24500.2</c:v>
                </c:pt>
                <c:pt idx="89254" c:formatCode="General">
                  <c:v>24500.2</c:v>
                </c:pt>
                <c:pt idx="89255" c:formatCode="General">
                  <c:v>24500.2</c:v>
                </c:pt>
                <c:pt idx="89256" c:formatCode="General">
                  <c:v>24500.2</c:v>
                </c:pt>
                <c:pt idx="89257" c:formatCode="General">
                  <c:v>24500.2</c:v>
                </c:pt>
                <c:pt idx="89258" c:formatCode="General">
                  <c:v>24500.2</c:v>
                </c:pt>
                <c:pt idx="89259" c:formatCode="General">
                  <c:v>24500.2</c:v>
                </c:pt>
                <c:pt idx="89260" c:formatCode="General">
                  <c:v>24500.2</c:v>
                </c:pt>
                <c:pt idx="89261" c:formatCode="General">
                  <c:v>24500.2</c:v>
                </c:pt>
                <c:pt idx="89262" c:formatCode="General">
                  <c:v>24500.2</c:v>
                </c:pt>
                <c:pt idx="89263" c:formatCode="General">
                  <c:v>24500.2</c:v>
                </c:pt>
                <c:pt idx="89264" c:formatCode="General">
                  <c:v>24500.2</c:v>
                </c:pt>
                <c:pt idx="89265" c:formatCode="General">
                  <c:v>24500.2</c:v>
                </c:pt>
                <c:pt idx="89266" c:formatCode="General">
                  <c:v>24500.2</c:v>
                </c:pt>
                <c:pt idx="89267" c:formatCode="General">
                  <c:v>24500.2</c:v>
                </c:pt>
                <c:pt idx="89268" c:formatCode="General">
                  <c:v>24500.2</c:v>
                </c:pt>
                <c:pt idx="89269" c:formatCode="General">
                  <c:v>24500.2</c:v>
                </c:pt>
                <c:pt idx="89270" c:formatCode="General">
                  <c:v>24500.2</c:v>
                </c:pt>
                <c:pt idx="89271" c:formatCode="General">
                  <c:v>24500.2</c:v>
                </c:pt>
                <c:pt idx="89272" c:formatCode="General">
                  <c:v>24500.2</c:v>
                </c:pt>
                <c:pt idx="89273" c:formatCode="General">
                  <c:v>24500.2</c:v>
                </c:pt>
                <c:pt idx="89274" c:formatCode="General">
                  <c:v>24500.2</c:v>
                </c:pt>
                <c:pt idx="89275" c:formatCode="General">
                  <c:v>24500.2</c:v>
                </c:pt>
                <c:pt idx="89276" c:formatCode="General">
                  <c:v>24500.2</c:v>
                </c:pt>
                <c:pt idx="89277" c:formatCode="General">
                  <c:v>24500.2</c:v>
                </c:pt>
                <c:pt idx="89278" c:formatCode="General">
                  <c:v>24500.2</c:v>
                </c:pt>
                <c:pt idx="89279" c:formatCode="General">
                  <c:v>24500.2</c:v>
                </c:pt>
                <c:pt idx="89280" c:formatCode="General">
                  <c:v>24500.2</c:v>
                </c:pt>
                <c:pt idx="89281" c:formatCode="General">
                  <c:v>24500.2</c:v>
                </c:pt>
                <c:pt idx="89282" c:formatCode="General">
                  <c:v>24500.2</c:v>
                </c:pt>
                <c:pt idx="89283" c:formatCode="General">
                  <c:v>24500.2</c:v>
                </c:pt>
                <c:pt idx="89284" c:formatCode="General">
                  <c:v>24500.2</c:v>
                </c:pt>
                <c:pt idx="89285" c:formatCode="General">
                  <c:v>24500.2</c:v>
                </c:pt>
                <c:pt idx="89286" c:formatCode="General">
                  <c:v>24500.2</c:v>
                </c:pt>
                <c:pt idx="89287" c:formatCode="General">
                  <c:v>24500.2</c:v>
                </c:pt>
                <c:pt idx="89288" c:formatCode="General">
                  <c:v>24500.2</c:v>
                </c:pt>
                <c:pt idx="89289" c:formatCode="General">
                  <c:v>24500.2</c:v>
                </c:pt>
                <c:pt idx="89290" c:formatCode="General">
                  <c:v>24500.2</c:v>
                </c:pt>
                <c:pt idx="89291" c:formatCode="General">
                  <c:v>24500.2</c:v>
                </c:pt>
                <c:pt idx="89292" c:formatCode="General">
                  <c:v>24500.2</c:v>
                </c:pt>
                <c:pt idx="89293" c:formatCode="General">
                  <c:v>24500.2</c:v>
                </c:pt>
                <c:pt idx="89294" c:formatCode="General">
                  <c:v>24500.2</c:v>
                </c:pt>
                <c:pt idx="89295" c:formatCode="General">
                  <c:v>24500.2</c:v>
                </c:pt>
                <c:pt idx="89296" c:formatCode="General">
                  <c:v>24500.2</c:v>
                </c:pt>
                <c:pt idx="89297" c:formatCode="General">
                  <c:v>24500.2</c:v>
                </c:pt>
                <c:pt idx="89298" c:formatCode="General">
                  <c:v>24500.2</c:v>
                </c:pt>
                <c:pt idx="89299" c:formatCode="General">
                  <c:v>24500.2</c:v>
                </c:pt>
                <c:pt idx="89300" c:formatCode="General">
                  <c:v>24500.2</c:v>
                </c:pt>
                <c:pt idx="89301" c:formatCode="General">
                  <c:v>24500.2</c:v>
                </c:pt>
                <c:pt idx="89302" c:formatCode="General">
                  <c:v>24500.2</c:v>
                </c:pt>
                <c:pt idx="89303" c:formatCode="General">
                  <c:v>24500.2</c:v>
                </c:pt>
                <c:pt idx="89304" c:formatCode="General">
                  <c:v>24500.2</c:v>
                </c:pt>
                <c:pt idx="89305" c:formatCode="General">
                  <c:v>24500.2</c:v>
                </c:pt>
                <c:pt idx="89306" c:formatCode="General">
                  <c:v>24500.2</c:v>
                </c:pt>
                <c:pt idx="89307" c:formatCode="General">
                  <c:v>24500.2</c:v>
                </c:pt>
                <c:pt idx="89308" c:formatCode="General">
                  <c:v>24500.2</c:v>
                </c:pt>
                <c:pt idx="89309" c:formatCode="General">
                  <c:v>24500.2</c:v>
                </c:pt>
                <c:pt idx="89310" c:formatCode="General">
                  <c:v>24500.2</c:v>
                </c:pt>
                <c:pt idx="89311" c:formatCode="General">
                  <c:v>24500.2</c:v>
                </c:pt>
                <c:pt idx="89312" c:formatCode="General">
                  <c:v>24500.2</c:v>
                </c:pt>
                <c:pt idx="89313" c:formatCode="General">
                  <c:v>24500.2</c:v>
                </c:pt>
                <c:pt idx="89314" c:formatCode="General">
                  <c:v>24500.2</c:v>
                </c:pt>
                <c:pt idx="89315" c:formatCode="General">
                  <c:v>24500.2</c:v>
                </c:pt>
                <c:pt idx="89316" c:formatCode="General">
                  <c:v>24500.2</c:v>
                </c:pt>
                <c:pt idx="89317" c:formatCode="General">
                  <c:v>24500.2</c:v>
                </c:pt>
                <c:pt idx="89318" c:formatCode="General">
                  <c:v>24500.2</c:v>
                </c:pt>
                <c:pt idx="89319" c:formatCode="General">
                  <c:v>24500.2</c:v>
                </c:pt>
                <c:pt idx="89320" c:formatCode="General">
                  <c:v>24500.2</c:v>
                </c:pt>
                <c:pt idx="89321" c:formatCode="General">
                  <c:v>24500.2</c:v>
                </c:pt>
                <c:pt idx="89322" c:formatCode="General">
                  <c:v>24500.2</c:v>
                </c:pt>
                <c:pt idx="89323" c:formatCode="General">
                  <c:v>24500.2</c:v>
                </c:pt>
                <c:pt idx="89324" c:formatCode="General">
                  <c:v>24500.2</c:v>
                </c:pt>
                <c:pt idx="89325" c:formatCode="General">
                  <c:v>24500.2</c:v>
                </c:pt>
                <c:pt idx="89326" c:formatCode="General">
                  <c:v>24500.2</c:v>
                </c:pt>
                <c:pt idx="89327" c:formatCode="General">
                  <c:v>24500.2</c:v>
                </c:pt>
                <c:pt idx="89328" c:formatCode="General">
                  <c:v>24500.2</c:v>
                </c:pt>
                <c:pt idx="89329" c:formatCode="General">
                  <c:v>24500.2</c:v>
                </c:pt>
                <c:pt idx="89330" c:formatCode="General">
                  <c:v>24500.2</c:v>
                </c:pt>
                <c:pt idx="89331" c:formatCode="General">
                  <c:v>24500.2</c:v>
                </c:pt>
                <c:pt idx="89332" c:formatCode="General">
                  <c:v>24500.2</c:v>
                </c:pt>
                <c:pt idx="89333" c:formatCode="General">
                  <c:v>24500.2</c:v>
                </c:pt>
                <c:pt idx="89334" c:formatCode="General">
                  <c:v>24500.2</c:v>
                </c:pt>
                <c:pt idx="89335" c:formatCode="General">
                  <c:v>24500.2</c:v>
                </c:pt>
                <c:pt idx="89336" c:formatCode="General">
                  <c:v>24500.2</c:v>
                </c:pt>
                <c:pt idx="89337" c:formatCode="General">
                  <c:v>24500.2</c:v>
                </c:pt>
                <c:pt idx="89338" c:formatCode="General">
                  <c:v>24500.2</c:v>
                </c:pt>
                <c:pt idx="89339" c:formatCode="General">
                  <c:v>24500.2</c:v>
                </c:pt>
                <c:pt idx="89340" c:formatCode="General">
                  <c:v>24500.2</c:v>
                </c:pt>
                <c:pt idx="89341" c:formatCode="General">
                  <c:v>24500.2</c:v>
                </c:pt>
                <c:pt idx="89342" c:formatCode="General">
                  <c:v>24500.2</c:v>
                </c:pt>
                <c:pt idx="89343" c:formatCode="General">
                  <c:v>24500.2</c:v>
                </c:pt>
                <c:pt idx="89344" c:formatCode="General">
                  <c:v>24500.2</c:v>
                </c:pt>
                <c:pt idx="89345" c:formatCode="General">
                  <c:v>24500.2</c:v>
                </c:pt>
                <c:pt idx="89346" c:formatCode="General">
                  <c:v>24500.2</c:v>
                </c:pt>
                <c:pt idx="89347" c:formatCode="General">
                  <c:v>24500.2</c:v>
                </c:pt>
                <c:pt idx="89348" c:formatCode="General">
                  <c:v>24500.2</c:v>
                </c:pt>
                <c:pt idx="89349" c:formatCode="General">
                  <c:v>24500.2</c:v>
                </c:pt>
                <c:pt idx="89350" c:formatCode="General">
                  <c:v>24500.2</c:v>
                </c:pt>
                <c:pt idx="89351" c:formatCode="General">
                  <c:v>24500.2</c:v>
                </c:pt>
                <c:pt idx="89352" c:formatCode="General">
                  <c:v>24500.2</c:v>
                </c:pt>
                <c:pt idx="89353" c:formatCode="General">
                  <c:v>24500.2</c:v>
                </c:pt>
                <c:pt idx="89354" c:formatCode="General">
                  <c:v>24500.2</c:v>
                </c:pt>
                <c:pt idx="89355" c:formatCode="General">
                  <c:v>24500.2</c:v>
                </c:pt>
                <c:pt idx="89356" c:formatCode="General">
                  <c:v>24500.2</c:v>
                </c:pt>
                <c:pt idx="89357" c:formatCode="General">
                  <c:v>24500.2</c:v>
                </c:pt>
                <c:pt idx="89358" c:formatCode="General">
                  <c:v>24500.2</c:v>
                </c:pt>
                <c:pt idx="89359" c:formatCode="General">
                  <c:v>24500.2</c:v>
                </c:pt>
                <c:pt idx="89360" c:formatCode="General">
                  <c:v>24500.2</c:v>
                </c:pt>
                <c:pt idx="89361" c:formatCode="General">
                  <c:v>24500.2</c:v>
                </c:pt>
                <c:pt idx="89362" c:formatCode="General">
                  <c:v>24500.2</c:v>
                </c:pt>
                <c:pt idx="89363" c:formatCode="General">
                  <c:v>24500.2</c:v>
                </c:pt>
                <c:pt idx="89364" c:formatCode="General">
                  <c:v>24500.2</c:v>
                </c:pt>
                <c:pt idx="89365" c:formatCode="General">
                  <c:v>24500.2</c:v>
                </c:pt>
                <c:pt idx="89366" c:formatCode="General">
                  <c:v>24500.2</c:v>
                </c:pt>
                <c:pt idx="89367" c:formatCode="General">
                  <c:v>24500.2</c:v>
                </c:pt>
                <c:pt idx="89368" c:formatCode="General">
                  <c:v>24500.2</c:v>
                </c:pt>
                <c:pt idx="89369" c:formatCode="General">
                  <c:v>24500.2</c:v>
                </c:pt>
                <c:pt idx="89370" c:formatCode="General">
                  <c:v>24500.2</c:v>
                </c:pt>
                <c:pt idx="89371" c:formatCode="General">
                  <c:v>24500.2</c:v>
                </c:pt>
                <c:pt idx="89372" c:formatCode="General">
                  <c:v>24500.2</c:v>
                </c:pt>
                <c:pt idx="89373" c:formatCode="General">
                  <c:v>24500.2</c:v>
                </c:pt>
                <c:pt idx="89374" c:formatCode="General">
                  <c:v>24500.2</c:v>
                </c:pt>
                <c:pt idx="89375" c:formatCode="General">
                  <c:v>24500.2</c:v>
                </c:pt>
                <c:pt idx="89376" c:formatCode="General">
                  <c:v>24500.2</c:v>
                </c:pt>
                <c:pt idx="89377" c:formatCode="General">
                  <c:v>24500.2</c:v>
                </c:pt>
                <c:pt idx="89378" c:formatCode="General">
                  <c:v>24500.2</c:v>
                </c:pt>
                <c:pt idx="89379" c:formatCode="General">
                  <c:v>24500.2</c:v>
                </c:pt>
                <c:pt idx="89380" c:formatCode="General">
                  <c:v>24500.2</c:v>
                </c:pt>
                <c:pt idx="89381" c:formatCode="General">
                  <c:v>24500.2</c:v>
                </c:pt>
                <c:pt idx="89382" c:formatCode="General">
                  <c:v>24500.2</c:v>
                </c:pt>
                <c:pt idx="89383" c:formatCode="General">
                  <c:v>24500.2</c:v>
                </c:pt>
                <c:pt idx="89384" c:formatCode="General">
                  <c:v>24500.2</c:v>
                </c:pt>
                <c:pt idx="89385" c:formatCode="General">
                  <c:v>24500.2</c:v>
                </c:pt>
                <c:pt idx="89386" c:formatCode="General">
                  <c:v>24500.2</c:v>
                </c:pt>
                <c:pt idx="89387" c:formatCode="General">
                  <c:v>24500.2</c:v>
                </c:pt>
                <c:pt idx="89388" c:formatCode="General">
                  <c:v>24500.2</c:v>
                </c:pt>
                <c:pt idx="89389" c:formatCode="General">
                  <c:v>24500.2</c:v>
                </c:pt>
                <c:pt idx="89390" c:formatCode="General">
                  <c:v>24500.2</c:v>
                </c:pt>
                <c:pt idx="89391" c:formatCode="General">
                  <c:v>24500.2</c:v>
                </c:pt>
                <c:pt idx="89392" c:formatCode="General">
                  <c:v>24500.2</c:v>
                </c:pt>
                <c:pt idx="89393" c:formatCode="General">
                  <c:v>24500.2</c:v>
                </c:pt>
                <c:pt idx="89394" c:formatCode="General">
                  <c:v>24500.2</c:v>
                </c:pt>
                <c:pt idx="89395" c:formatCode="General">
                  <c:v>24500.2</c:v>
                </c:pt>
                <c:pt idx="89396" c:formatCode="General">
                  <c:v>24500.2</c:v>
                </c:pt>
                <c:pt idx="89397" c:formatCode="General">
                  <c:v>24500.2</c:v>
                </c:pt>
                <c:pt idx="89398" c:formatCode="General">
                  <c:v>24500.2</c:v>
                </c:pt>
                <c:pt idx="89399" c:formatCode="General">
                  <c:v>24500.2</c:v>
                </c:pt>
                <c:pt idx="89400" c:formatCode="General">
                  <c:v>24500.2</c:v>
                </c:pt>
                <c:pt idx="89401" c:formatCode="General">
                  <c:v>24500.2</c:v>
                </c:pt>
                <c:pt idx="89402" c:formatCode="General">
                  <c:v>24500.2</c:v>
                </c:pt>
                <c:pt idx="89403" c:formatCode="General">
                  <c:v>24500.2</c:v>
                </c:pt>
                <c:pt idx="89404" c:formatCode="General">
                  <c:v>24500.2</c:v>
                </c:pt>
                <c:pt idx="89405" c:formatCode="General">
                  <c:v>24500.2</c:v>
                </c:pt>
                <c:pt idx="89406" c:formatCode="General">
                  <c:v>24500.2</c:v>
                </c:pt>
                <c:pt idx="89407" c:formatCode="General">
                  <c:v>24500.2</c:v>
                </c:pt>
                <c:pt idx="89408" c:formatCode="General">
                  <c:v>24500.2</c:v>
                </c:pt>
                <c:pt idx="89409" c:formatCode="General">
                  <c:v>24500.2</c:v>
                </c:pt>
                <c:pt idx="89410" c:formatCode="General">
                  <c:v>24500.2</c:v>
                </c:pt>
                <c:pt idx="89411" c:formatCode="General">
                  <c:v>24500.2</c:v>
                </c:pt>
                <c:pt idx="89412" c:formatCode="General">
                  <c:v>24500.2</c:v>
                </c:pt>
                <c:pt idx="89413" c:formatCode="General">
                  <c:v>24500.2</c:v>
                </c:pt>
                <c:pt idx="89414" c:formatCode="General">
                  <c:v>24500.2</c:v>
                </c:pt>
                <c:pt idx="89415" c:formatCode="General">
                  <c:v>24500.2</c:v>
                </c:pt>
                <c:pt idx="89416" c:formatCode="General">
                  <c:v>24500.2</c:v>
                </c:pt>
                <c:pt idx="89417" c:formatCode="General">
                  <c:v>24500.2</c:v>
                </c:pt>
                <c:pt idx="89418" c:formatCode="General">
                  <c:v>24500.2</c:v>
                </c:pt>
                <c:pt idx="89419" c:formatCode="General">
                  <c:v>24500.2</c:v>
                </c:pt>
                <c:pt idx="89420" c:formatCode="General">
                  <c:v>24500.2</c:v>
                </c:pt>
                <c:pt idx="89421" c:formatCode="General">
                  <c:v>24500.2</c:v>
                </c:pt>
                <c:pt idx="89422" c:formatCode="General">
                  <c:v>24500.2</c:v>
                </c:pt>
                <c:pt idx="89423" c:formatCode="General">
                  <c:v>24500.2</c:v>
                </c:pt>
                <c:pt idx="89424" c:formatCode="General">
                  <c:v>24500.2</c:v>
                </c:pt>
                <c:pt idx="89425" c:formatCode="General">
                  <c:v>24500.2</c:v>
                </c:pt>
                <c:pt idx="89426" c:formatCode="General">
                  <c:v>24500.2</c:v>
                </c:pt>
                <c:pt idx="89427" c:formatCode="General">
                  <c:v>24500.2</c:v>
                </c:pt>
                <c:pt idx="89428" c:formatCode="General">
                  <c:v>24500.2</c:v>
                </c:pt>
                <c:pt idx="89429" c:formatCode="General">
                  <c:v>24500.2</c:v>
                </c:pt>
                <c:pt idx="89430" c:formatCode="General">
                  <c:v>24500.2</c:v>
                </c:pt>
                <c:pt idx="89431" c:formatCode="General">
                  <c:v>24500.2</c:v>
                </c:pt>
                <c:pt idx="89432" c:formatCode="General">
                  <c:v>24500.2</c:v>
                </c:pt>
                <c:pt idx="89433" c:formatCode="General">
                  <c:v>24500.2</c:v>
                </c:pt>
                <c:pt idx="89434" c:formatCode="General">
                  <c:v>24500.2</c:v>
                </c:pt>
                <c:pt idx="89435" c:formatCode="General">
                  <c:v>24500.2</c:v>
                </c:pt>
                <c:pt idx="89436" c:formatCode="General">
                  <c:v>24500.2</c:v>
                </c:pt>
                <c:pt idx="89437" c:formatCode="General">
                  <c:v>24500.2</c:v>
                </c:pt>
                <c:pt idx="89438" c:formatCode="General">
                  <c:v>24500.2</c:v>
                </c:pt>
                <c:pt idx="89439" c:formatCode="General">
                  <c:v>24500.2</c:v>
                </c:pt>
                <c:pt idx="89440" c:formatCode="General">
                  <c:v>24500.2</c:v>
                </c:pt>
                <c:pt idx="89441" c:formatCode="General">
                  <c:v>24500.2</c:v>
                </c:pt>
                <c:pt idx="89442" c:formatCode="General">
                  <c:v>24500.2</c:v>
                </c:pt>
                <c:pt idx="89443" c:formatCode="General">
                  <c:v>24500.2</c:v>
                </c:pt>
                <c:pt idx="89444" c:formatCode="General">
                  <c:v>24500.2</c:v>
                </c:pt>
                <c:pt idx="89445" c:formatCode="General">
                  <c:v>24500.2</c:v>
                </c:pt>
                <c:pt idx="89446" c:formatCode="General">
                  <c:v>24500.2</c:v>
                </c:pt>
                <c:pt idx="89447" c:formatCode="General">
                  <c:v>24500.2</c:v>
                </c:pt>
                <c:pt idx="89448" c:formatCode="General">
                  <c:v>24500.2</c:v>
                </c:pt>
                <c:pt idx="89449" c:formatCode="General">
                  <c:v>24500.2</c:v>
                </c:pt>
                <c:pt idx="89450" c:formatCode="General">
                  <c:v>24500.2</c:v>
                </c:pt>
                <c:pt idx="89451" c:formatCode="General">
                  <c:v>24500.2</c:v>
                </c:pt>
                <c:pt idx="89452" c:formatCode="General">
                  <c:v>24500.2</c:v>
                </c:pt>
                <c:pt idx="89453" c:formatCode="General">
                  <c:v>24500.2</c:v>
                </c:pt>
                <c:pt idx="89454" c:formatCode="General">
                  <c:v>24500.2</c:v>
                </c:pt>
                <c:pt idx="89455" c:formatCode="General">
                  <c:v>24500.2</c:v>
                </c:pt>
                <c:pt idx="89456" c:formatCode="General">
                  <c:v>24500.2</c:v>
                </c:pt>
                <c:pt idx="89457" c:formatCode="General">
                  <c:v>24500.2</c:v>
                </c:pt>
                <c:pt idx="89458" c:formatCode="General">
                  <c:v>24500.2</c:v>
                </c:pt>
                <c:pt idx="89459" c:formatCode="General">
                  <c:v>24500.2</c:v>
                </c:pt>
                <c:pt idx="89460" c:formatCode="General">
                  <c:v>24500.2</c:v>
                </c:pt>
                <c:pt idx="89461" c:formatCode="General">
                  <c:v>24500.2</c:v>
                </c:pt>
                <c:pt idx="89462" c:formatCode="General">
                  <c:v>24500.2</c:v>
                </c:pt>
                <c:pt idx="89463" c:formatCode="General">
                  <c:v>24500.2</c:v>
                </c:pt>
                <c:pt idx="89464" c:formatCode="General">
                  <c:v>24500.2</c:v>
                </c:pt>
                <c:pt idx="89465" c:formatCode="General">
                  <c:v>24500.2</c:v>
                </c:pt>
                <c:pt idx="89466" c:formatCode="General">
                  <c:v>24500.2</c:v>
                </c:pt>
                <c:pt idx="89467" c:formatCode="General">
                  <c:v>24500.2</c:v>
                </c:pt>
                <c:pt idx="89468" c:formatCode="General">
                  <c:v>24500.2</c:v>
                </c:pt>
                <c:pt idx="89469" c:formatCode="General">
                  <c:v>24500.2</c:v>
                </c:pt>
                <c:pt idx="89470" c:formatCode="General">
                  <c:v>24500.2</c:v>
                </c:pt>
                <c:pt idx="89471" c:formatCode="General">
                  <c:v>24500.2</c:v>
                </c:pt>
                <c:pt idx="89472" c:formatCode="General">
                  <c:v>24500.2</c:v>
                </c:pt>
                <c:pt idx="89473" c:formatCode="General">
                  <c:v>24500.2</c:v>
                </c:pt>
                <c:pt idx="89474" c:formatCode="General">
                  <c:v>24500.2</c:v>
                </c:pt>
                <c:pt idx="89475" c:formatCode="General">
                  <c:v>24500.2</c:v>
                </c:pt>
                <c:pt idx="89476" c:formatCode="General">
                  <c:v>24500.2</c:v>
                </c:pt>
                <c:pt idx="89477" c:formatCode="General">
                  <c:v>24500.2</c:v>
                </c:pt>
                <c:pt idx="89478" c:formatCode="General">
                  <c:v>24500.2</c:v>
                </c:pt>
                <c:pt idx="89479" c:formatCode="General">
                  <c:v>24500.2</c:v>
                </c:pt>
                <c:pt idx="89480" c:formatCode="General">
                  <c:v>24500.2</c:v>
                </c:pt>
                <c:pt idx="89481" c:formatCode="General">
                  <c:v>24500.2</c:v>
                </c:pt>
                <c:pt idx="89482" c:formatCode="General">
                  <c:v>24500.2</c:v>
                </c:pt>
                <c:pt idx="89483" c:formatCode="General">
                  <c:v>24500.2</c:v>
                </c:pt>
                <c:pt idx="89484" c:formatCode="General">
                  <c:v>24500.2</c:v>
                </c:pt>
                <c:pt idx="89485" c:formatCode="General">
                  <c:v>24500.2</c:v>
                </c:pt>
                <c:pt idx="89486" c:formatCode="General">
                  <c:v>24500.2</c:v>
                </c:pt>
                <c:pt idx="89487" c:formatCode="General">
                  <c:v>24500.2</c:v>
                </c:pt>
                <c:pt idx="89488" c:formatCode="General">
                  <c:v>24500.2</c:v>
                </c:pt>
                <c:pt idx="89489" c:formatCode="General">
                  <c:v>24500.2</c:v>
                </c:pt>
                <c:pt idx="89490" c:formatCode="General">
                  <c:v>24500.2</c:v>
                </c:pt>
                <c:pt idx="89491" c:formatCode="General">
                  <c:v>24500.2</c:v>
                </c:pt>
                <c:pt idx="89492" c:formatCode="General">
                  <c:v>24500.2</c:v>
                </c:pt>
                <c:pt idx="89493" c:formatCode="General">
                  <c:v>24500.2</c:v>
                </c:pt>
                <c:pt idx="89494" c:formatCode="General">
                  <c:v>24500.2</c:v>
                </c:pt>
                <c:pt idx="89495" c:formatCode="General">
                  <c:v>24500.2</c:v>
                </c:pt>
                <c:pt idx="89496" c:formatCode="General">
                  <c:v>24500.2</c:v>
                </c:pt>
                <c:pt idx="89497" c:formatCode="General">
                  <c:v>24500.2</c:v>
                </c:pt>
                <c:pt idx="89498" c:formatCode="General">
                  <c:v>24500.2</c:v>
                </c:pt>
                <c:pt idx="89499" c:formatCode="General">
                  <c:v>24500.2</c:v>
                </c:pt>
                <c:pt idx="89500" c:formatCode="General">
                  <c:v>24500.2</c:v>
                </c:pt>
                <c:pt idx="89501" c:formatCode="General">
                  <c:v>24500.2</c:v>
                </c:pt>
                <c:pt idx="89502" c:formatCode="General">
                  <c:v>24500.2</c:v>
                </c:pt>
                <c:pt idx="89503" c:formatCode="General">
                  <c:v>24500.2</c:v>
                </c:pt>
                <c:pt idx="89504" c:formatCode="General">
                  <c:v>24500.2</c:v>
                </c:pt>
                <c:pt idx="89505" c:formatCode="General">
                  <c:v>24500.2</c:v>
                </c:pt>
                <c:pt idx="89506" c:formatCode="General">
                  <c:v>24500.2</c:v>
                </c:pt>
                <c:pt idx="89507" c:formatCode="General">
                  <c:v>24500.2</c:v>
                </c:pt>
                <c:pt idx="89508" c:formatCode="General">
                  <c:v>24500.2</c:v>
                </c:pt>
                <c:pt idx="89509" c:formatCode="General">
                  <c:v>24500.2</c:v>
                </c:pt>
                <c:pt idx="89510" c:formatCode="General">
                  <c:v>24500.2</c:v>
                </c:pt>
                <c:pt idx="89511" c:formatCode="General">
                  <c:v>24500.2</c:v>
                </c:pt>
                <c:pt idx="89512" c:formatCode="General">
                  <c:v>24500.2</c:v>
                </c:pt>
                <c:pt idx="89513" c:formatCode="General">
                  <c:v>24500.2</c:v>
                </c:pt>
                <c:pt idx="89514" c:formatCode="General">
                  <c:v>24500.2</c:v>
                </c:pt>
                <c:pt idx="89515" c:formatCode="General">
                  <c:v>24500.2</c:v>
                </c:pt>
                <c:pt idx="89516" c:formatCode="General">
                  <c:v>24500.2</c:v>
                </c:pt>
                <c:pt idx="89517" c:formatCode="General">
                  <c:v>24500.2</c:v>
                </c:pt>
                <c:pt idx="89518" c:formatCode="General">
                  <c:v>24500.2</c:v>
                </c:pt>
                <c:pt idx="89519" c:formatCode="General">
                  <c:v>24500.2</c:v>
                </c:pt>
                <c:pt idx="89520" c:formatCode="General">
                  <c:v>24500.2</c:v>
                </c:pt>
                <c:pt idx="89521" c:formatCode="General">
                  <c:v>24500.2</c:v>
                </c:pt>
                <c:pt idx="89522" c:formatCode="General">
                  <c:v>24500.2</c:v>
                </c:pt>
                <c:pt idx="89523" c:formatCode="General">
                  <c:v>24500.2</c:v>
                </c:pt>
                <c:pt idx="89524" c:formatCode="General">
                  <c:v>24500.2</c:v>
                </c:pt>
                <c:pt idx="89525" c:formatCode="General">
                  <c:v>24500.2</c:v>
                </c:pt>
                <c:pt idx="89526" c:formatCode="General">
                  <c:v>24500.2</c:v>
                </c:pt>
                <c:pt idx="89527" c:formatCode="General">
                  <c:v>24500.2</c:v>
                </c:pt>
                <c:pt idx="89528" c:formatCode="General">
                  <c:v>24500.2</c:v>
                </c:pt>
                <c:pt idx="89529" c:formatCode="General">
                  <c:v>24500.2</c:v>
                </c:pt>
                <c:pt idx="89530" c:formatCode="General">
                  <c:v>24500.2</c:v>
                </c:pt>
                <c:pt idx="89531" c:formatCode="General">
                  <c:v>24500.2</c:v>
                </c:pt>
                <c:pt idx="89532" c:formatCode="General">
                  <c:v>24500.2</c:v>
                </c:pt>
                <c:pt idx="89533" c:formatCode="General">
                  <c:v>24500.2</c:v>
                </c:pt>
                <c:pt idx="89534" c:formatCode="General">
                  <c:v>24500.2</c:v>
                </c:pt>
                <c:pt idx="89535" c:formatCode="General">
                  <c:v>24500.2</c:v>
                </c:pt>
                <c:pt idx="89536" c:formatCode="General">
                  <c:v>24500.2</c:v>
                </c:pt>
                <c:pt idx="89537" c:formatCode="General">
                  <c:v>24500.2</c:v>
                </c:pt>
                <c:pt idx="89538" c:formatCode="General">
                  <c:v>24500.2</c:v>
                </c:pt>
                <c:pt idx="89539" c:formatCode="General">
                  <c:v>24500.2</c:v>
                </c:pt>
                <c:pt idx="89540" c:formatCode="General">
                  <c:v>24500.2</c:v>
                </c:pt>
                <c:pt idx="89541" c:formatCode="General">
                  <c:v>24500.2</c:v>
                </c:pt>
                <c:pt idx="89542" c:formatCode="General">
                  <c:v>24500.2</c:v>
                </c:pt>
                <c:pt idx="89543" c:formatCode="General">
                  <c:v>24500.2</c:v>
                </c:pt>
                <c:pt idx="89544" c:formatCode="General">
                  <c:v>24500.2</c:v>
                </c:pt>
                <c:pt idx="89545" c:formatCode="General">
                  <c:v>24500.2</c:v>
                </c:pt>
                <c:pt idx="89546" c:formatCode="General">
                  <c:v>24500.2</c:v>
                </c:pt>
                <c:pt idx="89547" c:formatCode="General">
                  <c:v>24500.2</c:v>
                </c:pt>
                <c:pt idx="89548" c:formatCode="General">
                  <c:v>24500.2</c:v>
                </c:pt>
                <c:pt idx="89549" c:formatCode="General">
                  <c:v>24500.2</c:v>
                </c:pt>
                <c:pt idx="89550" c:formatCode="General">
                  <c:v>24500.2</c:v>
                </c:pt>
                <c:pt idx="89551" c:formatCode="General">
                  <c:v>24500.2</c:v>
                </c:pt>
                <c:pt idx="89552" c:formatCode="General">
                  <c:v>24500.2</c:v>
                </c:pt>
                <c:pt idx="89553" c:formatCode="General">
                  <c:v>24500.2</c:v>
                </c:pt>
                <c:pt idx="89554" c:formatCode="General">
                  <c:v>24500.2</c:v>
                </c:pt>
                <c:pt idx="89555" c:formatCode="General">
                  <c:v>24500.2</c:v>
                </c:pt>
                <c:pt idx="89556" c:formatCode="General">
                  <c:v>24500.2</c:v>
                </c:pt>
                <c:pt idx="89557" c:formatCode="General">
                  <c:v>24500.2</c:v>
                </c:pt>
                <c:pt idx="89558" c:formatCode="General">
                  <c:v>24500.2</c:v>
                </c:pt>
                <c:pt idx="89559" c:formatCode="General">
                  <c:v>24500.2</c:v>
                </c:pt>
                <c:pt idx="89560" c:formatCode="General">
                  <c:v>24500.2</c:v>
                </c:pt>
                <c:pt idx="89561" c:formatCode="General">
                  <c:v>24500.2</c:v>
                </c:pt>
                <c:pt idx="89562" c:formatCode="General">
                  <c:v>24500.2</c:v>
                </c:pt>
                <c:pt idx="89563" c:formatCode="General">
                  <c:v>24500.2</c:v>
                </c:pt>
                <c:pt idx="89564" c:formatCode="General">
                  <c:v>24500.2</c:v>
                </c:pt>
                <c:pt idx="89565" c:formatCode="General">
                  <c:v>24500.2</c:v>
                </c:pt>
                <c:pt idx="89566" c:formatCode="General">
                  <c:v>24500.2</c:v>
                </c:pt>
                <c:pt idx="89567" c:formatCode="General">
                  <c:v>24500.2</c:v>
                </c:pt>
                <c:pt idx="89568" c:formatCode="General">
                  <c:v>24500.2</c:v>
                </c:pt>
                <c:pt idx="89569" c:formatCode="General">
                  <c:v>24500.2</c:v>
                </c:pt>
                <c:pt idx="89570" c:formatCode="General">
                  <c:v>24500.2</c:v>
                </c:pt>
                <c:pt idx="89571" c:formatCode="General">
                  <c:v>24500.2</c:v>
                </c:pt>
                <c:pt idx="89572" c:formatCode="General">
                  <c:v>24500.2</c:v>
                </c:pt>
                <c:pt idx="89573" c:formatCode="General">
                  <c:v>24500.2</c:v>
                </c:pt>
                <c:pt idx="89574" c:formatCode="General">
                  <c:v>24500.2</c:v>
                </c:pt>
                <c:pt idx="89575" c:formatCode="General">
                  <c:v>24500.2</c:v>
                </c:pt>
                <c:pt idx="89576" c:formatCode="General">
                  <c:v>24500.2</c:v>
                </c:pt>
                <c:pt idx="89577" c:formatCode="General">
                  <c:v>24500.2</c:v>
                </c:pt>
                <c:pt idx="89578" c:formatCode="General">
                  <c:v>24500.2</c:v>
                </c:pt>
                <c:pt idx="89579" c:formatCode="General">
                  <c:v>24500.2</c:v>
                </c:pt>
                <c:pt idx="89580" c:formatCode="General">
                  <c:v>24500.2</c:v>
                </c:pt>
                <c:pt idx="89581" c:formatCode="General">
                  <c:v>24500.2</c:v>
                </c:pt>
                <c:pt idx="89582" c:formatCode="General">
                  <c:v>24500.2</c:v>
                </c:pt>
                <c:pt idx="89583" c:formatCode="General">
                  <c:v>24500.2</c:v>
                </c:pt>
                <c:pt idx="89584" c:formatCode="General">
                  <c:v>24500.2</c:v>
                </c:pt>
                <c:pt idx="89585" c:formatCode="General">
                  <c:v>24500.2</c:v>
                </c:pt>
                <c:pt idx="89586" c:formatCode="General">
                  <c:v>24500.2</c:v>
                </c:pt>
                <c:pt idx="89587" c:formatCode="General">
                  <c:v>24500.2</c:v>
                </c:pt>
                <c:pt idx="89588" c:formatCode="General">
                  <c:v>24500.2</c:v>
                </c:pt>
                <c:pt idx="89589" c:formatCode="General">
                  <c:v>24500.2</c:v>
                </c:pt>
                <c:pt idx="89590" c:formatCode="General">
                  <c:v>24500.2</c:v>
                </c:pt>
                <c:pt idx="89591" c:formatCode="General">
                  <c:v>24500.2</c:v>
                </c:pt>
                <c:pt idx="89592" c:formatCode="General">
                  <c:v>24500.2</c:v>
                </c:pt>
                <c:pt idx="89593" c:formatCode="General">
                  <c:v>24500.2</c:v>
                </c:pt>
                <c:pt idx="89594" c:formatCode="General">
                  <c:v>24500.2</c:v>
                </c:pt>
                <c:pt idx="89595" c:formatCode="General">
                  <c:v>24500.2</c:v>
                </c:pt>
                <c:pt idx="89596" c:formatCode="General">
                  <c:v>24500.2</c:v>
                </c:pt>
                <c:pt idx="89597" c:formatCode="General">
                  <c:v>24500.2</c:v>
                </c:pt>
                <c:pt idx="89598" c:formatCode="General">
                  <c:v>24500.2</c:v>
                </c:pt>
                <c:pt idx="89599" c:formatCode="General">
                  <c:v>24500.2</c:v>
                </c:pt>
                <c:pt idx="89600" c:formatCode="General">
                  <c:v>24500.2</c:v>
                </c:pt>
                <c:pt idx="89601" c:formatCode="General">
                  <c:v>24500.2</c:v>
                </c:pt>
                <c:pt idx="89602" c:formatCode="General">
                  <c:v>24500.2</c:v>
                </c:pt>
                <c:pt idx="89603" c:formatCode="General">
                  <c:v>24500.2</c:v>
                </c:pt>
                <c:pt idx="89604" c:formatCode="General">
                  <c:v>24500.2</c:v>
                </c:pt>
                <c:pt idx="89605" c:formatCode="General">
                  <c:v>24500.2</c:v>
                </c:pt>
                <c:pt idx="89606" c:formatCode="General">
                  <c:v>24500.2</c:v>
                </c:pt>
                <c:pt idx="89607" c:formatCode="General">
                  <c:v>24500.2</c:v>
                </c:pt>
                <c:pt idx="89608" c:formatCode="General">
                  <c:v>24500.2</c:v>
                </c:pt>
                <c:pt idx="89609" c:formatCode="General">
                  <c:v>24500.2</c:v>
                </c:pt>
                <c:pt idx="89610" c:formatCode="General">
                  <c:v>24500.2</c:v>
                </c:pt>
                <c:pt idx="89611" c:formatCode="General">
                  <c:v>24500.2</c:v>
                </c:pt>
                <c:pt idx="89612" c:formatCode="General">
                  <c:v>24500.2</c:v>
                </c:pt>
                <c:pt idx="89613" c:formatCode="General">
                  <c:v>24500.2</c:v>
                </c:pt>
                <c:pt idx="89614" c:formatCode="General">
                  <c:v>24500.2</c:v>
                </c:pt>
                <c:pt idx="89615" c:formatCode="General">
                  <c:v>24500.2</c:v>
                </c:pt>
                <c:pt idx="89616" c:formatCode="General">
                  <c:v>24500.2</c:v>
                </c:pt>
                <c:pt idx="89617" c:formatCode="General">
                  <c:v>24500.2</c:v>
                </c:pt>
                <c:pt idx="89618" c:formatCode="General">
                  <c:v>24500.2</c:v>
                </c:pt>
                <c:pt idx="89619" c:formatCode="General">
                  <c:v>24500.2</c:v>
                </c:pt>
                <c:pt idx="89620" c:formatCode="General">
                  <c:v>24500.2</c:v>
                </c:pt>
                <c:pt idx="89621" c:formatCode="General">
                  <c:v>24500.2</c:v>
                </c:pt>
                <c:pt idx="89622" c:formatCode="General">
                  <c:v>24500.2</c:v>
                </c:pt>
                <c:pt idx="89623" c:formatCode="General">
                  <c:v>24500.2</c:v>
                </c:pt>
                <c:pt idx="89624" c:formatCode="General">
                  <c:v>24500.2</c:v>
                </c:pt>
                <c:pt idx="89625" c:formatCode="General">
                  <c:v>24500.2</c:v>
                </c:pt>
                <c:pt idx="89626" c:formatCode="General">
                  <c:v>24500.2</c:v>
                </c:pt>
                <c:pt idx="89627" c:formatCode="General">
                  <c:v>24500.2</c:v>
                </c:pt>
                <c:pt idx="89628" c:formatCode="General">
                  <c:v>24500.2</c:v>
                </c:pt>
                <c:pt idx="89629" c:formatCode="General">
                  <c:v>24500.2</c:v>
                </c:pt>
                <c:pt idx="89630" c:formatCode="General">
                  <c:v>24500.2</c:v>
                </c:pt>
                <c:pt idx="89631" c:formatCode="General">
                  <c:v>24500.2</c:v>
                </c:pt>
                <c:pt idx="89632" c:formatCode="General">
                  <c:v>24500.2</c:v>
                </c:pt>
                <c:pt idx="89633" c:formatCode="General">
                  <c:v>24500.2</c:v>
                </c:pt>
                <c:pt idx="89634" c:formatCode="General">
                  <c:v>24500.2</c:v>
                </c:pt>
                <c:pt idx="89635" c:formatCode="General">
                  <c:v>24500.2</c:v>
                </c:pt>
                <c:pt idx="89636" c:formatCode="General">
                  <c:v>24500.2</c:v>
                </c:pt>
                <c:pt idx="89637" c:formatCode="General">
                  <c:v>24500.2</c:v>
                </c:pt>
                <c:pt idx="89638" c:formatCode="General">
                  <c:v>24500.2</c:v>
                </c:pt>
                <c:pt idx="89639" c:formatCode="General">
                  <c:v>24500.2</c:v>
                </c:pt>
                <c:pt idx="89640" c:formatCode="General">
                  <c:v>24500.2</c:v>
                </c:pt>
                <c:pt idx="89641" c:formatCode="General">
                  <c:v>24500.2</c:v>
                </c:pt>
                <c:pt idx="89642" c:formatCode="General">
                  <c:v>24500.2</c:v>
                </c:pt>
                <c:pt idx="89643" c:formatCode="General">
                  <c:v>24500.2</c:v>
                </c:pt>
                <c:pt idx="89644" c:formatCode="General">
                  <c:v>24500.2</c:v>
                </c:pt>
                <c:pt idx="89645" c:formatCode="General">
                  <c:v>24500.2</c:v>
                </c:pt>
                <c:pt idx="89646" c:formatCode="General">
                  <c:v>24500.2</c:v>
                </c:pt>
                <c:pt idx="89647" c:formatCode="General">
                  <c:v>24500.2</c:v>
                </c:pt>
                <c:pt idx="89648" c:formatCode="General">
                  <c:v>24500.2</c:v>
                </c:pt>
                <c:pt idx="89649" c:formatCode="General">
                  <c:v>24500.2</c:v>
                </c:pt>
                <c:pt idx="89650" c:formatCode="General">
                  <c:v>24500.2</c:v>
                </c:pt>
                <c:pt idx="89651" c:formatCode="General">
                  <c:v>24500.2</c:v>
                </c:pt>
                <c:pt idx="89652" c:formatCode="General">
                  <c:v>24500.2</c:v>
                </c:pt>
                <c:pt idx="89653" c:formatCode="General">
                  <c:v>24500.2</c:v>
                </c:pt>
                <c:pt idx="89654" c:formatCode="General">
                  <c:v>24500.2</c:v>
                </c:pt>
                <c:pt idx="89655" c:formatCode="General">
                  <c:v>24500.2</c:v>
                </c:pt>
                <c:pt idx="89656" c:formatCode="General">
                  <c:v>24500.2</c:v>
                </c:pt>
                <c:pt idx="89657" c:formatCode="General">
                  <c:v>24500.2</c:v>
                </c:pt>
                <c:pt idx="89658" c:formatCode="General">
                  <c:v>24500.2</c:v>
                </c:pt>
                <c:pt idx="89659" c:formatCode="General">
                  <c:v>24500.2</c:v>
                </c:pt>
                <c:pt idx="89660" c:formatCode="General">
                  <c:v>24500.2</c:v>
                </c:pt>
                <c:pt idx="89661" c:formatCode="General">
                  <c:v>24500.2</c:v>
                </c:pt>
                <c:pt idx="89662" c:formatCode="General">
                  <c:v>24500.2</c:v>
                </c:pt>
                <c:pt idx="89663" c:formatCode="General">
                  <c:v>24500.2</c:v>
                </c:pt>
                <c:pt idx="89664" c:formatCode="General">
                  <c:v>24500.2</c:v>
                </c:pt>
                <c:pt idx="89665" c:formatCode="General">
                  <c:v>24500.2</c:v>
                </c:pt>
                <c:pt idx="89666" c:formatCode="General">
                  <c:v>24500.2</c:v>
                </c:pt>
                <c:pt idx="89667" c:formatCode="General">
                  <c:v>24500.2</c:v>
                </c:pt>
                <c:pt idx="89668" c:formatCode="General">
                  <c:v>24500.2</c:v>
                </c:pt>
                <c:pt idx="89669" c:formatCode="General">
                  <c:v>24500.2</c:v>
                </c:pt>
                <c:pt idx="89670" c:formatCode="General">
                  <c:v>24500.2</c:v>
                </c:pt>
                <c:pt idx="89671" c:formatCode="General">
                  <c:v>24500.2</c:v>
                </c:pt>
                <c:pt idx="89672" c:formatCode="General">
                  <c:v>24500.2</c:v>
                </c:pt>
                <c:pt idx="89673" c:formatCode="General">
                  <c:v>24500.2</c:v>
                </c:pt>
                <c:pt idx="89674" c:formatCode="General">
                  <c:v>24500.2</c:v>
                </c:pt>
                <c:pt idx="89675" c:formatCode="General">
                  <c:v>24500.2</c:v>
                </c:pt>
                <c:pt idx="89676" c:formatCode="General">
                  <c:v>24500.2</c:v>
                </c:pt>
                <c:pt idx="89677" c:formatCode="General">
                  <c:v>24500.2</c:v>
                </c:pt>
                <c:pt idx="89678" c:formatCode="General">
                  <c:v>24500.2</c:v>
                </c:pt>
                <c:pt idx="89679" c:formatCode="General">
                  <c:v>24500.2</c:v>
                </c:pt>
                <c:pt idx="89680" c:formatCode="General">
                  <c:v>24500.2</c:v>
                </c:pt>
                <c:pt idx="89681" c:formatCode="General">
                  <c:v>24500.2</c:v>
                </c:pt>
                <c:pt idx="89682" c:formatCode="General">
                  <c:v>24500.2</c:v>
                </c:pt>
                <c:pt idx="89683" c:formatCode="General">
                  <c:v>24500.2</c:v>
                </c:pt>
                <c:pt idx="89684" c:formatCode="General">
                  <c:v>24500.2</c:v>
                </c:pt>
                <c:pt idx="89685" c:formatCode="General">
                  <c:v>24500.2</c:v>
                </c:pt>
                <c:pt idx="89686" c:formatCode="General">
                  <c:v>24500.2</c:v>
                </c:pt>
                <c:pt idx="89687" c:formatCode="General">
                  <c:v>24500.2</c:v>
                </c:pt>
                <c:pt idx="89688" c:formatCode="General">
                  <c:v>24500.2</c:v>
                </c:pt>
                <c:pt idx="89689" c:formatCode="General">
                  <c:v>24500.2</c:v>
                </c:pt>
                <c:pt idx="89690" c:formatCode="General">
                  <c:v>24500.2</c:v>
                </c:pt>
                <c:pt idx="89691" c:formatCode="General">
                  <c:v>24500.2</c:v>
                </c:pt>
                <c:pt idx="89692" c:formatCode="General">
                  <c:v>24500.2</c:v>
                </c:pt>
                <c:pt idx="89693" c:formatCode="General">
                  <c:v>24500.2</c:v>
                </c:pt>
                <c:pt idx="89694" c:formatCode="General">
                  <c:v>24500.2</c:v>
                </c:pt>
                <c:pt idx="89695" c:formatCode="General">
                  <c:v>24500.2</c:v>
                </c:pt>
                <c:pt idx="89696" c:formatCode="General">
                  <c:v>24500.2</c:v>
                </c:pt>
                <c:pt idx="89697" c:formatCode="General">
                  <c:v>24500.2</c:v>
                </c:pt>
                <c:pt idx="89698" c:formatCode="General">
                  <c:v>24500.2</c:v>
                </c:pt>
                <c:pt idx="89699" c:formatCode="General">
                  <c:v>24500.2</c:v>
                </c:pt>
                <c:pt idx="89700" c:formatCode="General">
                  <c:v>24500.2</c:v>
                </c:pt>
                <c:pt idx="89701" c:formatCode="General">
                  <c:v>24500.2</c:v>
                </c:pt>
                <c:pt idx="89702" c:formatCode="General">
                  <c:v>24500.2</c:v>
                </c:pt>
                <c:pt idx="89703" c:formatCode="General">
                  <c:v>24500.2</c:v>
                </c:pt>
                <c:pt idx="89704" c:formatCode="General">
                  <c:v>24500.2</c:v>
                </c:pt>
                <c:pt idx="89705" c:formatCode="General">
                  <c:v>24500.2</c:v>
                </c:pt>
                <c:pt idx="89706" c:formatCode="General">
                  <c:v>24500.2</c:v>
                </c:pt>
                <c:pt idx="89707" c:formatCode="General">
                  <c:v>24500.2</c:v>
                </c:pt>
                <c:pt idx="89708" c:formatCode="General">
                  <c:v>24500.2</c:v>
                </c:pt>
                <c:pt idx="89709" c:formatCode="General">
                  <c:v>24500.2</c:v>
                </c:pt>
                <c:pt idx="89710" c:formatCode="General">
                  <c:v>24500.2</c:v>
                </c:pt>
                <c:pt idx="89711" c:formatCode="General">
                  <c:v>24500.2</c:v>
                </c:pt>
                <c:pt idx="89712" c:formatCode="General">
                  <c:v>24500.2</c:v>
                </c:pt>
                <c:pt idx="89713" c:formatCode="General">
                  <c:v>24500.2</c:v>
                </c:pt>
                <c:pt idx="89714" c:formatCode="General">
                  <c:v>24500.2</c:v>
                </c:pt>
                <c:pt idx="89715" c:formatCode="General">
                  <c:v>24500.2</c:v>
                </c:pt>
                <c:pt idx="89716" c:formatCode="General">
                  <c:v>24500.2</c:v>
                </c:pt>
                <c:pt idx="89717" c:formatCode="General">
                  <c:v>24500.2</c:v>
                </c:pt>
                <c:pt idx="89718" c:formatCode="General">
                  <c:v>24500.2</c:v>
                </c:pt>
                <c:pt idx="89719" c:formatCode="General">
                  <c:v>24500.2</c:v>
                </c:pt>
                <c:pt idx="89720" c:formatCode="General">
                  <c:v>24500.2</c:v>
                </c:pt>
                <c:pt idx="89721" c:formatCode="General">
                  <c:v>24500.2</c:v>
                </c:pt>
                <c:pt idx="89722" c:formatCode="General">
                  <c:v>24500.2</c:v>
                </c:pt>
                <c:pt idx="89723" c:formatCode="General">
                  <c:v>24500.2</c:v>
                </c:pt>
                <c:pt idx="89724" c:formatCode="General">
                  <c:v>24500.2</c:v>
                </c:pt>
                <c:pt idx="89725" c:formatCode="General">
                  <c:v>24500.2</c:v>
                </c:pt>
                <c:pt idx="89726" c:formatCode="General">
                  <c:v>24500.2</c:v>
                </c:pt>
                <c:pt idx="89727" c:formatCode="General">
                  <c:v>24500.2</c:v>
                </c:pt>
                <c:pt idx="89728" c:formatCode="General">
                  <c:v>24500.2</c:v>
                </c:pt>
                <c:pt idx="89729" c:formatCode="General">
                  <c:v>24500.2</c:v>
                </c:pt>
                <c:pt idx="89730" c:formatCode="General">
                  <c:v>24500.2</c:v>
                </c:pt>
                <c:pt idx="89731" c:formatCode="General">
                  <c:v>24500.2</c:v>
                </c:pt>
                <c:pt idx="89732" c:formatCode="General">
                  <c:v>24500.2</c:v>
                </c:pt>
                <c:pt idx="89733" c:formatCode="General">
                  <c:v>24500.2</c:v>
                </c:pt>
                <c:pt idx="89734" c:formatCode="General">
                  <c:v>24500.2</c:v>
                </c:pt>
                <c:pt idx="89735" c:formatCode="General">
                  <c:v>24500.2</c:v>
                </c:pt>
                <c:pt idx="89736" c:formatCode="General">
                  <c:v>24500.2</c:v>
                </c:pt>
                <c:pt idx="89737" c:formatCode="General">
                  <c:v>24500.2</c:v>
                </c:pt>
                <c:pt idx="89738" c:formatCode="General">
                  <c:v>24500.2</c:v>
                </c:pt>
                <c:pt idx="89739" c:formatCode="General">
                  <c:v>24500.2</c:v>
                </c:pt>
                <c:pt idx="89740" c:formatCode="General">
                  <c:v>24500.2</c:v>
                </c:pt>
                <c:pt idx="89741" c:formatCode="General">
                  <c:v>24500.2</c:v>
                </c:pt>
                <c:pt idx="89742" c:formatCode="General">
                  <c:v>24500.2</c:v>
                </c:pt>
                <c:pt idx="89743" c:formatCode="General">
                  <c:v>24500.2</c:v>
                </c:pt>
                <c:pt idx="89744" c:formatCode="General">
                  <c:v>24500.2</c:v>
                </c:pt>
                <c:pt idx="89745" c:formatCode="General">
                  <c:v>24500.2</c:v>
                </c:pt>
                <c:pt idx="89746" c:formatCode="General">
                  <c:v>24500.2</c:v>
                </c:pt>
                <c:pt idx="89747" c:formatCode="General">
                  <c:v>24500.2</c:v>
                </c:pt>
                <c:pt idx="89748" c:formatCode="General">
                  <c:v>24500.2</c:v>
                </c:pt>
                <c:pt idx="89749" c:formatCode="General">
                  <c:v>24500.2</c:v>
                </c:pt>
                <c:pt idx="89750" c:formatCode="General">
                  <c:v>24500.2</c:v>
                </c:pt>
                <c:pt idx="89751" c:formatCode="General">
                  <c:v>24500.2</c:v>
                </c:pt>
                <c:pt idx="89752" c:formatCode="General">
                  <c:v>24500.2</c:v>
                </c:pt>
                <c:pt idx="89753" c:formatCode="General">
                  <c:v>24500.2</c:v>
                </c:pt>
                <c:pt idx="89754" c:formatCode="General">
                  <c:v>24500.2</c:v>
                </c:pt>
                <c:pt idx="89755" c:formatCode="General">
                  <c:v>24500.2</c:v>
                </c:pt>
                <c:pt idx="89756" c:formatCode="General">
                  <c:v>24500.2</c:v>
                </c:pt>
                <c:pt idx="89757" c:formatCode="General">
                  <c:v>24500.2</c:v>
                </c:pt>
                <c:pt idx="89758" c:formatCode="General">
                  <c:v>24500.2</c:v>
                </c:pt>
                <c:pt idx="89759" c:formatCode="General">
                  <c:v>24500.2</c:v>
                </c:pt>
                <c:pt idx="89760" c:formatCode="General">
                  <c:v>24500.2</c:v>
                </c:pt>
                <c:pt idx="89761" c:formatCode="General">
                  <c:v>24500.2</c:v>
                </c:pt>
                <c:pt idx="89762" c:formatCode="General">
                  <c:v>24500.2</c:v>
                </c:pt>
                <c:pt idx="89763" c:formatCode="General">
                  <c:v>24500.2</c:v>
                </c:pt>
                <c:pt idx="89764" c:formatCode="General">
                  <c:v>24500.2</c:v>
                </c:pt>
                <c:pt idx="89765" c:formatCode="General">
                  <c:v>24500.2</c:v>
                </c:pt>
                <c:pt idx="89766" c:formatCode="General">
                  <c:v>24500.2</c:v>
                </c:pt>
                <c:pt idx="89767" c:formatCode="General">
                  <c:v>24500.2</c:v>
                </c:pt>
                <c:pt idx="89768" c:formatCode="General">
                  <c:v>24500.2</c:v>
                </c:pt>
                <c:pt idx="89769" c:formatCode="General">
                  <c:v>24500.2</c:v>
                </c:pt>
                <c:pt idx="89770" c:formatCode="General">
                  <c:v>24500.2</c:v>
                </c:pt>
                <c:pt idx="89771" c:formatCode="General">
                  <c:v>24500.2</c:v>
                </c:pt>
                <c:pt idx="89772" c:formatCode="General">
                  <c:v>24500.2</c:v>
                </c:pt>
                <c:pt idx="89773" c:formatCode="General">
                  <c:v>24500.2</c:v>
                </c:pt>
                <c:pt idx="89774" c:formatCode="General">
                  <c:v>24500.2</c:v>
                </c:pt>
                <c:pt idx="89775" c:formatCode="General">
                  <c:v>24500.2</c:v>
                </c:pt>
                <c:pt idx="89776" c:formatCode="General">
                  <c:v>24500.2</c:v>
                </c:pt>
                <c:pt idx="89777" c:formatCode="General">
                  <c:v>24500.2</c:v>
                </c:pt>
                <c:pt idx="89778" c:formatCode="General">
                  <c:v>24500.2</c:v>
                </c:pt>
                <c:pt idx="89779" c:formatCode="General">
                  <c:v>24500.2</c:v>
                </c:pt>
                <c:pt idx="89780" c:formatCode="General">
                  <c:v>24500.2</c:v>
                </c:pt>
                <c:pt idx="89781" c:formatCode="General">
                  <c:v>24500.2</c:v>
                </c:pt>
                <c:pt idx="89782" c:formatCode="General">
                  <c:v>24500.2</c:v>
                </c:pt>
                <c:pt idx="89783" c:formatCode="General">
                  <c:v>24500.2</c:v>
                </c:pt>
                <c:pt idx="89784" c:formatCode="General">
                  <c:v>24500.2</c:v>
                </c:pt>
                <c:pt idx="89785" c:formatCode="General">
                  <c:v>24500.2</c:v>
                </c:pt>
                <c:pt idx="89786" c:formatCode="General">
                  <c:v>24500.2</c:v>
                </c:pt>
                <c:pt idx="89787" c:formatCode="General">
                  <c:v>24500.2</c:v>
                </c:pt>
                <c:pt idx="89788" c:formatCode="General">
                  <c:v>24500.2</c:v>
                </c:pt>
                <c:pt idx="89789" c:formatCode="General">
                  <c:v>24500.2</c:v>
                </c:pt>
                <c:pt idx="89790" c:formatCode="General">
                  <c:v>24500.2</c:v>
                </c:pt>
                <c:pt idx="89791" c:formatCode="General">
                  <c:v>24500.2</c:v>
                </c:pt>
                <c:pt idx="89792" c:formatCode="General">
                  <c:v>24500.2</c:v>
                </c:pt>
                <c:pt idx="89793" c:formatCode="General">
                  <c:v>24500.2</c:v>
                </c:pt>
                <c:pt idx="89794" c:formatCode="General">
                  <c:v>24500.2</c:v>
                </c:pt>
                <c:pt idx="89795" c:formatCode="General">
                  <c:v>24500.2</c:v>
                </c:pt>
                <c:pt idx="89796" c:formatCode="General">
                  <c:v>24500.2</c:v>
                </c:pt>
                <c:pt idx="89797" c:formatCode="General">
                  <c:v>24500.2</c:v>
                </c:pt>
                <c:pt idx="89798" c:formatCode="General">
                  <c:v>24500.2</c:v>
                </c:pt>
                <c:pt idx="89799" c:formatCode="General">
                  <c:v>24500.2</c:v>
                </c:pt>
                <c:pt idx="89800" c:formatCode="General">
                  <c:v>24500.2</c:v>
                </c:pt>
                <c:pt idx="89801" c:formatCode="General">
                  <c:v>24500.2</c:v>
                </c:pt>
                <c:pt idx="89802" c:formatCode="General">
                  <c:v>24500.2</c:v>
                </c:pt>
                <c:pt idx="89803" c:formatCode="General">
                  <c:v>24500.2</c:v>
                </c:pt>
                <c:pt idx="89804" c:formatCode="General">
                  <c:v>24500.2</c:v>
                </c:pt>
                <c:pt idx="89805" c:formatCode="General">
                  <c:v>24500.2</c:v>
                </c:pt>
                <c:pt idx="89806" c:formatCode="General">
                  <c:v>24500.2</c:v>
                </c:pt>
                <c:pt idx="89807" c:formatCode="General">
                  <c:v>24500.2</c:v>
                </c:pt>
                <c:pt idx="89808" c:formatCode="General">
                  <c:v>24500.2</c:v>
                </c:pt>
                <c:pt idx="89809" c:formatCode="General">
                  <c:v>24500.2</c:v>
                </c:pt>
                <c:pt idx="89810" c:formatCode="General">
                  <c:v>24500.2</c:v>
                </c:pt>
                <c:pt idx="89811" c:formatCode="General">
                  <c:v>24500.2</c:v>
                </c:pt>
                <c:pt idx="89812" c:formatCode="General">
                  <c:v>24500.2</c:v>
                </c:pt>
                <c:pt idx="89813" c:formatCode="General">
                  <c:v>24500.2</c:v>
                </c:pt>
                <c:pt idx="89814" c:formatCode="General">
                  <c:v>24500.2</c:v>
                </c:pt>
                <c:pt idx="89815" c:formatCode="General">
                  <c:v>24500.2</c:v>
                </c:pt>
                <c:pt idx="89816" c:formatCode="General">
                  <c:v>24500.2</c:v>
                </c:pt>
                <c:pt idx="89817" c:formatCode="General">
                  <c:v>24500.2</c:v>
                </c:pt>
                <c:pt idx="89818" c:formatCode="General">
                  <c:v>24500.2</c:v>
                </c:pt>
                <c:pt idx="89819" c:formatCode="General">
                  <c:v>24500.2</c:v>
                </c:pt>
                <c:pt idx="89820" c:formatCode="General">
                  <c:v>24500.2</c:v>
                </c:pt>
                <c:pt idx="89821" c:formatCode="General">
                  <c:v>24500.2</c:v>
                </c:pt>
                <c:pt idx="89822" c:formatCode="General">
                  <c:v>24500.2</c:v>
                </c:pt>
                <c:pt idx="89823" c:formatCode="General">
                  <c:v>24500.2</c:v>
                </c:pt>
                <c:pt idx="89824" c:formatCode="General">
                  <c:v>24500.2</c:v>
                </c:pt>
                <c:pt idx="89825" c:formatCode="General">
                  <c:v>24500.2</c:v>
                </c:pt>
                <c:pt idx="89826" c:formatCode="General">
                  <c:v>24500.2</c:v>
                </c:pt>
                <c:pt idx="89827" c:formatCode="General">
                  <c:v>24500.2</c:v>
                </c:pt>
                <c:pt idx="89828" c:formatCode="General">
                  <c:v>24500.2</c:v>
                </c:pt>
                <c:pt idx="89829" c:formatCode="General">
                  <c:v>24500.2</c:v>
                </c:pt>
                <c:pt idx="89830" c:formatCode="General">
                  <c:v>24500.2</c:v>
                </c:pt>
                <c:pt idx="89831" c:formatCode="General">
                  <c:v>24500.2</c:v>
                </c:pt>
                <c:pt idx="89832" c:formatCode="General">
                  <c:v>24500.2</c:v>
                </c:pt>
                <c:pt idx="89833" c:formatCode="General">
                  <c:v>24500.2</c:v>
                </c:pt>
                <c:pt idx="89834" c:formatCode="General">
                  <c:v>24500.2</c:v>
                </c:pt>
                <c:pt idx="89835" c:formatCode="General">
                  <c:v>24500.2</c:v>
                </c:pt>
                <c:pt idx="89836" c:formatCode="General">
                  <c:v>24500.2</c:v>
                </c:pt>
                <c:pt idx="89837" c:formatCode="General">
                  <c:v>24500.2</c:v>
                </c:pt>
                <c:pt idx="89838" c:formatCode="General">
                  <c:v>24500.2</c:v>
                </c:pt>
                <c:pt idx="89839" c:formatCode="General">
                  <c:v>24500.2</c:v>
                </c:pt>
                <c:pt idx="89840" c:formatCode="General">
                  <c:v>24500.2</c:v>
                </c:pt>
                <c:pt idx="89841" c:formatCode="General">
                  <c:v>24500.2</c:v>
                </c:pt>
                <c:pt idx="89842" c:formatCode="General">
                  <c:v>24500.2</c:v>
                </c:pt>
                <c:pt idx="89843" c:formatCode="General">
                  <c:v>24500.2</c:v>
                </c:pt>
                <c:pt idx="89844" c:formatCode="General">
                  <c:v>24500.2</c:v>
                </c:pt>
                <c:pt idx="89845" c:formatCode="General">
                  <c:v>24500.2</c:v>
                </c:pt>
                <c:pt idx="89846" c:formatCode="General">
                  <c:v>24500.2</c:v>
                </c:pt>
                <c:pt idx="89847" c:formatCode="General">
                  <c:v>24500.2</c:v>
                </c:pt>
                <c:pt idx="89848" c:formatCode="General">
                  <c:v>24500.2</c:v>
                </c:pt>
                <c:pt idx="89849" c:formatCode="General">
                  <c:v>24500.2</c:v>
                </c:pt>
                <c:pt idx="89850" c:formatCode="General">
                  <c:v>24500.2</c:v>
                </c:pt>
                <c:pt idx="89851" c:formatCode="General">
                  <c:v>24500.2</c:v>
                </c:pt>
                <c:pt idx="89852" c:formatCode="General">
                  <c:v>24500.2</c:v>
                </c:pt>
                <c:pt idx="89853" c:formatCode="General">
                  <c:v>24500.2</c:v>
                </c:pt>
                <c:pt idx="89854" c:formatCode="General">
                  <c:v>24500.2</c:v>
                </c:pt>
                <c:pt idx="89855" c:formatCode="General">
                  <c:v>24500.2</c:v>
                </c:pt>
                <c:pt idx="89856" c:formatCode="General">
                  <c:v>24500.2</c:v>
                </c:pt>
                <c:pt idx="89857" c:formatCode="General">
                  <c:v>24500.2</c:v>
                </c:pt>
                <c:pt idx="89858" c:formatCode="General">
                  <c:v>24500.2</c:v>
                </c:pt>
                <c:pt idx="89859" c:formatCode="General">
                  <c:v>24500.2</c:v>
                </c:pt>
                <c:pt idx="89860" c:formatCode="General">
                  <c:v>24500.2</c:v>
                </c:pt>
                <c:pt idx="89861" c:formatCode="General">
                  <c:v>24500.2</c:v>
                </c:pt>
                <c:pt idx="89862" c:formatCode="General">
                  <c:v>24500.2</c:v>
                </c:pt>
                <c:pt idx="89863" c:formatCode="General">
                  <c:v>24500.2</c:v>
                </c:pt>
                <c:pt idx="89864" c:formatCode="General">
                  <c:v>24500.2</c:v>
                </c:pt>
                <c:pt idx="89865" c:formatCode="General">
                  <c:v>24500.2</c:v>
                </c:pt>
                <c:pt idx="89866" c:formatCode="General">
                  <c:v>24500.2</c:v>
                </c:pt>
                <c:pt idx="89867" c:formatCode="General">
                  <c:v>24500.2</c:v>
                </c:pt>
                <c:pt idx="89868" c:formatCode="General">
                  <c:v>24500.2</c:v>
                </c:pt>
                <c:pt idx="89869" c:formatCode="General">
                  <c:v>24500.2</c:v>
                </c:pt>
                <c:pt idx="89870" c:formatCode="General">
                  <c:v>24500.2</c:v>
                </c:pt>
                <c:pt idx="89871" c:formatCode="General">
                  <c:v>24500.2</c:v>
                </c:pt>
                <c:pt idx="89872" c:formatCode="General">
                  <c:v>24500.2</c:v>
                </c:pt>
                <c:pt idx="89873" c:formatCode="General">
                  <c:v>24500.2</c:v>
                </c:pt>
                <c:pt idx="89874" c:formatCode="General">
                  <c:v>24500.2</c:v>
                </c:pt>
                <c:pt idx="89875" c:formatCode="General">
                  <c:v>24500.2</c:v>
                </c:pt>
                <c:pt idx="89876" c:formatCode="General">
                  <c:v>24500.2</c:v>
                </c:pt>
                <c:pt idx="89877" c:formatCode="General">
                  <c:v>24500.2</c:v>
                </c:pt>
                <c:pt idx="89878" c:formatCode="General">
                  <c:v>24500.2</c:v>
                </c:pt>
                <c:pt idx="89879" c:formatCode="General">
                  <c:v>24500.2</c:v>
                </c:pt>
                <c:pt idx="89880" c:formatCode="General">
                  <c:v>24500.2</c:v>
                </c:pt>
                <c:pt idx="89881" c:formatCode="General">
                  <c:v>24500.2</c:v>
                </c:pt>
                <c:pt idx="89882" c:formatCode="General">
                  <c:v>24500.2</c:v>
                </c:pt>
                <c:pt idx="89883" c:formatCode="General">
                  <c:v>24500.2</c:v>
                </c:pt>
                <c:pt idx="89884" c:formatCode="General">
                  <c:v>24500.2</c:v>
                </c:pt>
                <c:pt idx="89885" c:formatCode="General">
                  <c:v>24500.2</c:v>
                </c:pt>
                <c:pt idx="89886" c:formatCode="General">
                  <c:v>24500.2</c:v>
                </c:pt>
                <c:pt idx="89887" c:formatCode="General">
                  <c:v>24500.2</c:v>
                </c:pt>
                <c:pt idx="89888" c:formatCode="General">
                  <c:v>24500.2</c:v>
                </c:pt>
                <c:pt idx="89889" c:formatCode="General">
                  <c:v>24500.2</c:v>
                </c:pt>
                <c:pt idx="89890" c:formatCode="General">
                  <c:v>24500.2</c:v>
                </c:pt>
                <c:pt idx="89891" c:formatCode="General">
                  <c:v>24500.2</c:v>
                </c:pt>
                <c:pt idx="89892" c:formatCode="General">
                  <c:v>24500.2</c:v>
                </c:pt>
                <c:pt idx="89893" c:formatCode="General">
                  <c:v>24500.2</c:v>
                </c:pt>
                <c:pt idx="89894" c:formatCode="General">
                  <c:v>24500.2</c:v>
                </c:pt>
                <c:pt idx="89895" c:formatCode="General">
                  <c:v>24500.2</c:v>
                </c:pt>
                <c:pt idx="89896" c:formatCode="General">
                  <c:v>24500.2</c:v>
                </c:pt>
                <c:pt idx="89897" c:formatCode="General">
                  <c:v>24500.2</c:v>
                </c:pt>
                <c:pt idx="89898" c:formatCode="General">
                  <c:v>24500.2</c:v>
                </c:pt>
                <c:pt idx="89899" c:formatCode="General">
                  <c:v>24500.2</c:v>
                </c:pt>
                <c:pt idx="89900" c:formatCode="General">
                  <c:v>24500.2</c:v>
                </c:pt>
                <c:pt idx="89901" c:formatCode="General">
                  <c:v>24500.2</c:v>
                </c:pt>
                <c:pt idx="89902" c:formatCode="General">
                  <c:v>24500.2</c:v>
                </c:pt>
                <c:pt idx="89903" c:formatCode="General">
                  <c:v>24500.2</c:v>
                </c:pt>
                <c:pt idx="89904" c:formatCode="General">
                  <c:v>24500.2</c:v>
                </c:pt>
                <c:pt idx="89905" c:formatCode="General">
                  <c:v>24500.2</c:v>
                </c:pt>
                <c:pt idx="89906" c:formatCode="General">
                  <c:v>24500.2</c:v>
                </c:pt>
                <c:pt idx="89907" c:formatCode="General">
                  <c:v>24500.2</c:v>
                </c:pt>
                <c:pt idx="89908" c:formatCode="General">
                  <c:v>24500.2</c:v>
                </c:pt>
                <c:pt idx="89909" c:formatCode="General">
                  <c:v>24500.2</c:v>
                </c:pt>
                <c:pt idx="89910" c:formatCode="General">
                  <c:v>24500.2</c:v>
                </c:pt>
                <c:pt idx="89911" c:formatCode="General">
                  <c:v>24500.2</c:v>
                </c:pt>
                <c:pt idx="89912" c:formatCode="General">
                  <c:v>24500.2</c:v>
                </c:pt>
                <c:pt idx="89913" c:formatCode="General">
                  <c:v>24500.2</c:v>
                </c:pt>
                <c:pt idx="89914" c:formatCode="General">
                  <c:v>24500.2</c:v>
                </c:pt>
                <c:pt idx="89915" c:formatCode="General">
                  <c:v>24500.2</c:v>
                </c:pt>
                <c:pt idx="89916" c:formatCode="General">
                  <c:v>24500.2</c:v>
                </c:pt>
                <c:pt idx="89917" c:formatCode="General">
                  <c:v>24500.2</c:v>
                </c:pt>
                <c:pt idx="89918" c:formatCode="General">
                  <c:v>24500.2</c:v>
                </c:pt>
                <c:pt idx="89919" c:formatCode="General">
                  <c:v>24500.2</c:v>
                </c:pt>
                <c:pt idx="89920" c:formatCode="General">
                  <c:v>24500.2</c:v>
                </c:pt>
                <c:pt idx="89921" c:formatCode="General">
                  <c:v>24500.2</c:v>
                </c:pt>
                <c:pt idx="89922" c:formatCode="General">
                  <c:v>24500.2</c:v>
                </c:pt>
                <c:pt idx="89923" c:formatCode="General">
                  <c:v>24500.2</c:v>
                </c:pt>
                <c:pt idx="89924" c:formatCode="General">
                  <c:v>24500.2</c:v>
                </c:pt>
                <c:pt idx="89925" c:formatCode="General">
                  <c:v>24500.2</c:v>
                </c:pt>
                <c:pt idx="89926" c:formatCode="General">
                  <c:v>24500.2</c:v>
                </c:pt>
                <c:pt idx="89927" c:formatCode="General">
                  <c:v>24500.2</c:v>
                </c:pt>
                <c:pt idx="89928" c:formatCode="General">
                  <c:v>24500.2</c:v>
                </c:pt>
                <c:pt idx="89929" c:formatCode="General">
                  <c:v>24500.2</c:v>
                </c:pt>
                <c:pt idx="89930" c:formatCode="General">
                  <c:v>24500.2</c:v>
                </c:pt>
                <c:pt idx="89931" c:formatCode="General">
                  <c:v>24500.2</c:v>
                </c:pt>
                <c:pt idx="89932" c:formatCode="General">
                  <c:v>24500.2</c:v>
                </c:pt>
                <c:pt idx="89933" c:formatCode="General">
                  <c:v>24500.2</c:v>
                </c:pt>
                <c:pt idx="89934" c:formatCode="General">
                  <c:v>24500.2</c:v>
                </c:pt>
                <c:pt idx="89935" c:formatCode="General">
                  <c:v>24500.2</c:v>
                </c:pt>
                <c:pt idx="89936" c:formatCode="General">
                  <c:v>24500.2</c:v>
                </c:pt>
                <c:pt idx="89937" c:formatCode="General">
                  <c:v>24500.2</c:v>
                </c:pt>
                <c:pt idx="89938" c:formatCode="General">
                  <c:v>24500.2</c:v>
                </c:pt>
                <c:pt idx="89939" c:formatCode="General">
                  <c:v>24500.2</c:v>
                </c:pt>
                <c:pt idx="89940" c:formatCode="General">
                  <c:v>24500.2</c:v>
                </c:pt>
                <c:pt idx="89941" c:formatCode="General">
                  <c:v>24500.2</c:v>
                </c:pt>
                <c:pt idx="89942" c:formatCode="General">
                  <c:v>24500.2</c:v>
                </c:pt>
                <c:pt idx="89943" c:formatCode="General">
                  <c:v>24500.2</c:v>
                </c:pt>
                <c:pt idx="89944" c:formatCode="General">
                  <c:v>24500.2</c:v>
                </c:pt>
                <c:pt idx="89945" c:formatCode="General">
                  <c:v>24500.2</c:v>
                </c:pt>
                <c:pt idx="89946" c:formatCode="General">
                  <c:v>24500.2</c:v>
                </c:pt>
                <c:pt idx="89947" c:formatCode="General">
                  <c:v>24500.2</c:v>
                </c:pt>
                <c:pt idx="89948" c:formatCode="General">
                  <c:v>24500.2</c:v>
                </c:pt>
                <c:pt idx="89949" c:formatCode="General">
                  <c:v>24500.2</c:v>
                </c:pt>
                <c:pt idx="89950" c:formatCode="General">
                  <c:v>24500.2</c:v>
                </c:pt>
                <c:pt idx="89951" c:formatCode="General">
                  <c:v>24500.2</c:v>
                </c:pt>
                <c:pt idx="89952" c:formatCode="General">
                  <c:v>24500.2</c:v>
                </c:pt>
                <c:pt idx="89953" c:formatCode="General">
                  <c:v>24500.2</c:v>
                </c:pt>
                <c:pt idx="89954" c:formatCode="General">
                  <c:v>24500.2</c:v>
                </c:pt>
                <c:pt idx="89955" c:formatCode="General">
                  <c:v>24500.2</c:v>
                </c:pt>
                <c:pt idx="89956" c:formatCode="General">
                  <c:v>24500.2</c:v>
                </c:pt>
                <c:pt idx="89957" c:formatCode="General">
                  <c:v>24500.2</c:v>
                </c:pt>
                <c:pt idx="89958" c:formatCode="General">
                  <c:v>24500.2</c:v>
                </c:pt>
                <c:pt idx="89959" c:formatCode="General">
                  <c:v>24500.2</c:v>
                </c:pt>
                <c:pt idx="89960" c:formatCode="General">
                  <c:v>24500.2</c:v>
                </c:pt>
                <c:pt idx="89961" c:formatCode="General">
                  <c:v>24500.2</c:v>
                </c:pt>
                <c:pt idx="89962" c:formatCode="General">
                  <c:v>24500.2</c:v>
                </c:pt>
                <c:pt idx="89963" c:formatCode="General">
                  <c:v>24500.2</c:v>
                </c:pt>
                <c:pt idx="89964" c:formatCode="General">
                  <c:v>24500.2</c:v>
                </c:pt>
                <c:pt idx="89965" c:formatCode="General">
                  <c:v>24500.2</c:v>
                </c:pt>
                <c:pt idx="89966" c:formatCode="General">
                  <c:v>24500.2</c:v>
                </c:pt>
                <c:pt idx="89967" c:formatCode="General">
                  <c:v>24500.2</c:v>
                </c:pt>
                <c:pt idx="89968" c:formatCode="General">
                  <c:v>24500.2</c:v>
                </c:pt>
                <c:pt idx="89969" c:formatCode="General">
                  <c:v>24500.2</c:v>
                </c:pt>
                <c:pt idx="89970" c:formatCode="General">
                  <c:v>24500.2</c:v>
                </c:pt>
                <c:pt idx="89971" c:formatCode="General">
                  <c:v>24500.2</c:v>
                </c:pt>
                <c:pt idx="89972" c:formatCode="General">
                  <c:v>24500.2</c:v>
                </c:pt>
                <c:pt idx="89973" c:formatCode="General">
                  <c:v>24500.2</c:v>
                </c:pt>
                <c:pt idx="89974" c:formatCode="General">
                  <c:v>24500.2</c:v>
                </c:pt>
                <c:pt idx="89975" c:formatCode="General">
                  <c:v>24500.2</c:v>
                </c:pt>
                <c:pt idx="89976" c:formatCode="General">
                  <c:v>24500.2</c:v>
                </c:pt>
                <c:pt idx="89977" c:formatCode="General">
                  <c:v>24500.2</c:v>
                </c:pt>
                <c:pt idx="89978" c:formatCode="General">
                  <c:v>24500.2</c:v>
                </c:pt>
                <c:pt idx="89979" c:formatCode="General">
                  <c:v>24500.2</c:v>
                </c:pt>
                <c:pt idx="89980" c:formatCode="General">
                  <c:v>24500.2</c:v>
                </c:pt>
                <c:pt idx="89981" c:formatCode="General">
                  <c:v>24500.2</c:v>
                </c:pt>
                <c:pt idx="89982" c:formatCode="General">
                  <c:v>24500.2</c:v>
                </c:pt>
                <c:pt idx="89983" c:formatCode="General">
                  <c:v>24500.2</c:v>
                </c:pt>
                <c:pt idx="89984" c:formatCode="General">
                  <c:v>24500.2</c:v>
                </c:pt>
                <c:pt idx="89985" c:formatCode="General">
                  <c:v>24500.2</c:v>
                </c:pt>
                <c:pt idx="89986" c:formatCode="General">
                  <c:v>24500.2</c:v>
                </c:pt>
                <c:pt idx="89987" c:formatCode="General">
                  <c:v>24500.2</c:v>
                </c:pt>
                <c:pt idx="89988" c:formatCode="General">
                  <c:v>24500.2</c:v>
                </c:pt>
                <c:pt idx="89989" c:formatCode="General">
                  <c:v>24500.2</c:v>
                </c:pt>
                <c:pt idx="89990" c:formatCode="General">
                  <c:v>24500.2</c:v>
                </c:pt>
                <c:pt idx="89991" c:formatCode="General">
                  <c:v>24500.2</c:v>
                </c:pt>
                <c:pt idx="89992" c:formatCode="General">
                  <c:v>24500.2</c:v>
                </c:pt>
                <c:pt idx="89993" c:formatCode="General">
                  <c:v>24500.2</c:v>
                </c:pt>
                <c:pt idx="89994" c:formatCode="General">
                  <c:v>24500.2</c:v>
                </c:pt>
                <c:pt idx="89995" c:formatCode="General">
                  <c:v>24500.2</c:v>
                </c:pt>
                <c:pt idx="89996" c:formatCode="General">
                  <c:v>24500.2</c:v>
                </c:pt>
                <c:pt idx="89997" c:formatCode="General">
                  <c:v>24500.2</c:v>
                </c:pt>
                <c:pt idx="89998" c:formatCode="General">
                  <c:v>24500.2</c:v>
                </c:pt>
                <c:pt idx="89999" c:formatCode="General">
                  <c:v>24500.2</c:v>
                </c:pt>
                <c:pt idx="90000" c:formatCode="General">
                  <c:v>24500.2</c:v>
                </c:pt>
                <c:pt idx="90001" c:formatCode="General">
                  <c:v>24500.2</c:v>
                </c:pt>
                <c:pt idx="90002" c:formatCode="General">
                  <c:v>24500.2</c:v>
                </c:pt>
                <c:pt idx="90003" c:formatCode="General">
                  <c:v>24500.2</c:v>
                </c:pt>
                <c:pt idx="90004" c:formatCode="General">
                  <c:v>24500.2</c:v>
                </c:pt>
                <c:pt idx="90005" c:formatCode="General">
                  <c:v>24500.2</c:v>
                </c:pt>
                <c:pt idx="90006" c:formatCode="General">
                  <c:v>24500.2</c:v>
                </c:pt>
                <c:pt idx="90007" c:formatCode="General">
                  <c:v>24500.2</c:v>
                </c:pt>
                <c:pt idx="90008" c:formatCode="General">
                  <c:v>24500.2</c:v>
                </c:pt>
                <c:pt idx="90009" c:formatCode="General">
                  <c:v>24500.2</c:v>
                </c:pt>
                <c:pt idx="90010" c:formatCode="General">
                  <c:v>24500.2</c:v>
                </c:pt>
                <c:pt idx="90011" c:formatCode="General">
                  <c:v>24500.2</c:v>
                </c:pt>
                <c:pt idx="90012" c:formatCode="General">
                  <c:v>24500.2</c:v>
                </c:pt>
                <c:pt idx="90013" c:formatCode="General">
                  <c:v>24500.2</c:v>
                </c:pt>
                <c:pt idx="90014" c:formatCode="General">
                  <c:v>24500.2</c:v>
                </c:pt>
                <c:pt idx="90015" c:formatCode="General">
                  <c:v>24500.2</c:v>
                </c:pt>
                <c:pt idx="90016" c:formatCode="General">
                  <c:v>24500.2</c:v>
                </c:pt>
                <c:pt idx="90017" c:formatCode="General">
                  <c:v>24500.2</c:v>
                </c:pt>
                <c:pt idx="90018" c:formatCode="General">
                  <c:v>24500.2</c:v>
                </c:pt>
                <c:pt idx="90019" c:formatCode="General">
                  <c:v>24500.2</c:v>
                </c:pt>
                <c:pt idx="90020" c:formatCode="General">
                  <c:v>24500.2</c:v>
                </c:pt>
                <c:pt idx="90021" c:formatCode="General">
                  <c:v>24500.2</c:v>
                </c:pt>
                <c:pt idx="90022" c:formatCode="General">
                  <c:v>24500.2</c:v>
                </c:pt>
                <c:pt idx="90023" c:formatCode="General">
                  <c:v>24500.2</c:v>
                </c:pt>
                <c:pt idx="90024" c:formatCode="General">
                  <c:v>24500.2</c:v>
                </c:pt>
                <c:pt idx="90025" c:formatCode="General">
                  <c:v>24500.2</c:v>
                </c:pt>
                <c:pt idx="90026" c:formatCode="General">
                  <c:v>24500.2</c:v>
                </c:pt>
                <c:pt idx="90027" c:formatCode="General">
                  <c:v>24500.2</c:v>
                </c:pt>
                <c:pt idx="90028" c:formatCode="General">
                  <c:v>24500.2</c:v>
                </c:pt>
                <c:pt idx="90029" c:formatCode="General">
                  <c:v>24500.2</c:v>
                </c:pt>
                <c:pt idx="90030" c:formatCode="General">
                  <c:v>24500.2</c:v>
                </c:pt>
                <c:pt idx="90031" c:formatCode="General">
                  <c:v>24500.2</c:v>
                </c:pt>
                <c:pt idx="90032" c:formatCode="General">
                  <c:v>24500.2</c:v>
                </c:pt>
                <c:pt idx="90033" c:formatCode="General">
                  <c:v>24500.2</c:v>
                </c:pt>
                <c:pt idx="90034" c:formatCode="General">
                  <c:v>24500.2</c:v>
                </c:pt>
                <c:pt idx="90035" c:formatCode="General">
                  <c:v>24500.2</c:v>
                </c:pt>
                <c:pt idx="90036" c:formatCode="General">
                  <c:v>24500.2</c:v>
                </c:pt>
                <c:pt idx="90037" c:formatCode="General">
                  <c:v>24500.2</c:v>
                </c:pt>
                <c:pt idx="90038" c:formatCode="General">
                  <c:v>24500.2</c:v>
                </c:pt>
                <c:pt idx="90039" c:formatCode="General">
                  <c:v>24500.2</c:v>
                </c:pt>
                <c:pt idx="90040" c:formatCode="General">
                  <c:v>24500.2</c:v>
                </c:pt>
                <c:pt idx="90041" c:formatCode="General">
                  <c:v>24500.2</c:v>
                </c:pt>
                <c:pt idx="90042" c:formatCode="General">
                  <c:v>24500.2</c:v>
                </c:pt>
                <c:pt idx="90043" c:formatCode="General">
                  <c:v>24500.2</c:v>
                </c:pt>
                <c:pt idx="90044" c:formatCode="General">
                  <c:v>24500.2</c:v>
                </c:pt>
                <c:pt idx="90045" c:formatCode="General">
                  <c:v>24500.2</c:v>
                </c:pt>
                <c:pt idx="90046" c:formatCode="General">
                  <c:v>24500.2</c:v>
                </c:pt>
                <c:pt idx="90047" c:formatCode="General">
                  <c:v>24500.2</c:v>
                </c:pt>
                <c:pt idx="90048" c:formatCode="General">
                  <c:v>24500.2</c:v>
                </c:pt>
                <c:pt idx="90049" c:formatCode="General">
                  <c:v>24500.2</c:v>
                </c:pt>
                <c:pt idx="90050" c:formatCode="General">
                  <c:v>24500.2</c:v>
                </c:pt>
                <c:pt idx="90051" c:formatCode="General">
                  <c:v>24500.2</c:v>
                </c:pt>
                <c:pt idx="90052" c:formatCode="General">
                  <c:v>24500.2</c:v>
                </c:pt>
                <c:pt idx="90053" c:formatCode="General">
                  <c:v>24500.2</c:v>
                </c:pt>
                <c:pt idx="90054" c:formatCode="General">
                  <c:v>24500.2</c:v>
                </c:pt>
                <c:pt idx="90055" c:formatCode="General">
                  <c:v>24500.2</c:v>
                </c:pt>
                <c:pt idx="90056" c:formatCode="General">
                  <c:v>24500.2</c:v>
                </c:pt>
                <c:pt idx="90057" c:formatCode="General">
                  <c:v>24500.2</c:v>
                </c:pt>
                <c:pt idx="90058" c:formatCode="General">
                  <c:v>24500.2</c:v>
                </c:pt>
                <c:pt idx="90059" c:formatCode="General">
                  <c:v>24500.2</c:v>
                </c:pt>
                <c:pt idx="90060" c:formatCode="General">
                  <c:v>24500.2</c:v>
                </c:pt>
                <c:pt idx="90061" c:formatCode="General">
                  <c:v>24500.2</c:v>
                </c:pt>
                <c:pt idx="90062" c:formatCode="General">
                  <c:v>24500.2</c:v>
                </c:pt>
                <c:pt idx="90063" c:formatCode="General">
                  <c:v>24500.2</c:v>
                </c:pt>
                <c:pt idx="90064" c:formatCode="General">
                  <c:v>24500.2</c:v>
                </c:pt>
                <c:pt idx="90065" c:formatCode="General">
                  <c:v>24500.2</c:v>
                </c:pt>
                <c:pt idx="90066" c:formatCode="General">
                  <c:v>24500.2</c:v>
                </c:pt>
                <c:pt idx="90067" c:formatCode="General">
                  <c:v>24500.2</c:v>
                </c:pt>
                <c:pt idx="90068" c:formatCode="General">
                  <c:v>24500.2</c:v>
                </c:pt>
                <c:pt idx="90069" c:formatCode="General">
                  <c:v>24500.2</c:v>
                </c:pt>
                <c:pt idx="90070" c:formatCode="General">
                  <c:v>24500.2</c:v>
                </c:pt>
                <c:pt idx="90071" c:formatCode="General">
                  <c:v>24500.2</c:v>
                </c:pt>
                <c:pt idx="90072" c:formatCode="General">
                  <c:v>24500.2</c:v>
                </c:pt>
                <c:pt idx="90073" c:formatCode="General">
                  <c:v>24500.2</c:v>
                </c:pt>
                <c:pt idx="90074" c:formatCode="General">
                  <c:v>24500.2</c:v>
                </c:pt>
                <c:pt idx="90075" c:formatCode="General">
                  <c:v>24500.2</c:v>
                </c:pt>
                <c:pt idx="90076" c:formatCode="General">
                  <c:v>24500.2</c:v>
                </c:pt>
                <c:pt idx="90077" c:formatCode="General">
                  <c:v>24500.2</c:v>
                </c:pt>
                <c:pt idx="90078" c:formatCode="General">
                  <c:v>24500.2</c:v>
                </c:pt>
                <c:pt idx="90079" c:formatCode="General">
                  <c:v>24500.2</c:v>
                </c:pt>
                <c:pt idx="90080" c:formatCode="General">
                  <c:v>24500.2</c:v>
                </c:pt>
                <c:pt idx="90081" c:formatCode="General">
                  <c:v>24500.2</c:v>
                </c:pt>
                <c:pt idx="90082" c:formatCode="General">
                  <c:v>24500.2</c:v>
                </c:pt>
                <c:pt idx="90083" c:formatCode="General">
                  <c:v>24500.2</c:v>
                </c:pt>
                <c:pt idx="90084" c:formatCode="General">
                  <c:v>24500.2</c:v>
                </c:pt>
                <c:pt idx="90085" c:formatCode="General">
                  <c:v>24500.2</c:v>
                </c:pt>
                <c:pt idx="90086" c:formatCode="General">
                  <c:v>24500.2</c:v>
                </c:pt>
                <c:pt idx="90087" c:formatCode="General">
                  <c:v>24500.2</c:v>
                </c:pt>
                <c:pt idx="90088" c:formatCode="General">
                  <c:v>24500.2</c:v>
                </c:pt>
                <c:pt idx="90089" c:formatCode="General">
                  <c:v>24500.2</c:v>
                </c:pt>
                <c:pt idx="90090" c:formatCode="General">
                  <c:v>24500.2</c:v>
                </c:pt>
                <c:pt idx="90091" c:formatCode="General">
                  <c:v>24500.2</c:v>
                </c:pt>
                <c:pt idx="90092" c:formatCode="General">
                  <c:v>24500.2</c:v>
                </c:pt>
                <c:pt idx="90093" c:formatCode="General">
                  <c:v>24500.2</c:v>
                </c:pt>
                <c:pt idx="90094" c:formatCode="General">
                  <c:v>24500.2</c:v>
                </c:pt>
                <c:pt idx="90095" c:formatCode="General">
                  <c:v>24500.2</c:v>
                </c:pt>
                <c:pt idx="90096" c:formatCode="General">
                  <c:v>24500.2</c:v>
                </c:pt>
                <c:pt idx="90097" c:formatCode="General">
                  <c:v>24500.2</c:v>
                </c:pt>
                <c:pt idx="90098" c:formatCode="General">
                  <c:v>24500.2</c:v>
                </c:pt>
                <c:pt idx="90099" c:formatCode="General">
                  <c:v>24500.2</c:v>
                </c:pt>
                <c:pt idx="90100" c:formatCode="General">
                  <c:v>24500.2</c:v>
                </c:pt>
                <c:pt idx="90101" c:formatCode="General">
                  <c:v>24500.2</c:v>
                </c:pt>
                <c:pt idx="90102" c:formatCode="General">
                  <c:v>24500.2</c:v>
                </c:pt>
                <c:pt idx="90103" c:formatCode="General">
                  <c:v>24500.2</c:v>
                </c:pt>
                <c:pt idx="90104" c:formatCode="General">
                  <c:v>24500.2</c:v>
                </c:pt>
                <c:pt idx="90105" c:formatCode="General">
                  <c:v>24500.2</c:v>
                </c:pt>
                <c:pt idx="90106" c:formatCode="General">
                  <c:v>24500.2</c:v>
                </c:pt>
                <c:pt idx="90107" c:formatCode="General">
                  <c:v>24500.2</c:v>
                </c:pt>
                <c:pt idx="90108" c:formatCode="General">
                  <c:v>24500.2</c:v>
                </c:pt>
                <c:pt idx="90109" c:formatCode="General">
                  <c:v>24500.2</c:v>
                </c:pt>
                <c:pt idx="90110" c:formatCode="General">
                  <c:v>24500.2</c:v>
                </c:pt>
                <c:pt idx="90111" c:formatCode="General">
                  <c:v>24500.2</c:v>
                </c:pt>
                <c:pt idx="90112" c:formatCode="General">
                  <c:v>24500.2</c:v>
                </c:pt>
                <c:pt idx="90113" c:formatCode="General">
                  <c:v>24500.2</c:v>
                </c:pt>
                <c:pt idx="90114" c:formatCode="General">
                  <c:v>24500.2</c:v>
                </c:pt>
                <c:pt idx="90115" c:formatCode="General">
                  <c:v>24500.2</c:v>
                </c:pt>
                <c:pt idx="90116" c:formatCode="General">
                  <c:v>24500.2</c:v>
                </c:pt>
                <c:pt idx="90117" c:formatCode="General">
                  <c:v>24500.2</c:v>
                </c:pt>
                <c:pt idx="90118" c:formatCode="General">
                  <c:v>24500.2</c:v>
                </c:pt>
                <c:pt idx="90119" c:formatCode="General">
                  <c:v>24500.2</c:v>
                </c:pt>
                <c:pt idx="90120" c:formatCode="General">
                  <c:v>24500.2</c:v>
                </c:pt>
                <c:pt idx="90121" c:formatCode="General">
                  <c:v>24500.2</c:v>
                </c:pt>
                <c:pt idx="90122" c:formatCode="General">
                  <c:v>24500.2</c:v>
                </c:pt>
                <c:pt idx="90123" c:formatCode="General">
                  <c:v>24500.2</c:v>
                </c:pt>
                <c:pt idx="90124" c:formatCode="General">
                  <c:v>24500.2</c:v>
                </c:pt>
                <c:pt idx="90125" c:formatCode="General">
                  <c:v>24500.2</c:v>
                </c:pt>
                <c:pt idx="90126" c:formatCode="General">
                  <c:v>24500.2</c:v>
                </c:pt>
                <c:pt idx="90127" c:formatCode="General">
                  <c:v>24500.2</c:v>
                </c:pt>
                <c:pt idx="90128" c:formatCode="General">
                  <c:v>24500.2</c:v>
                </c:pt>
                <c:pt idx="90129" c:formatCode="General">
                  <c:v>24500.2</c:v>
                </c:pt>
                <c:pt idx="90130" c:formatCode="General">
                  <c:v>24500.2</c:v>
                </c:pt>
                <c:pt idx="90131" c:formatCode="General">
                  <c:v>24500.2</c:v>
                </c:pt>
                <c:pt idx="90132" c:formatCode="General">
                  <c:v>24500.2</c:v>
                </c:pt>
                <c:pt idx="90133" c:formatCode="General">
                  <c:v>24500.2</c:v>
                </c:pt>
                <c:pt idx="90134" c:formatCode="General">
                  <c:v>24500.2</c:v>
                </c:pt>
                <c:pt idx="90135" c:formatCode="General">
                  <c:v>24500.2</c:v>
                </c:pt>
                <c:pt idx="90136" c:formatCode="General">
                  <c:v>24500.2</c:v>
                </c:pt>
                <c:pt idx="90137" c:formatCode="General">
                  <c:v>24500.2</c:v>
                </c:pt>
                <c:pt idx="90138" c:formatCode="General">
                  <c:v>24500.2</c:v>
                </c:pt>
                <c:pt idx="90139" c:formatCode="General">
                  <c:v>24500.2</c:v>
                </c:pt>
                <c:pt idx="90140" c:formatCode="General">
                  <c:v>24500.2</c:v>
                </c:pt>
                <c:pt idx="90141" c:formatCode="General">
                  <c:v>24500.2</c:v>
                </c:pt>
                <c:pt idx="90142" c:formatCode="General">
                  <c:v>24500.2</c:v>
                </c:pt>
                <c:pt idx="90143" c:formatCode="General">
                  <c:v>24500.2</c:v>
                </c:pt>
                <c:pt idx="90144" c:formatCode="General">
                  <c:v>24500.2</c:v>
                </c:pt>
                <c:pt idx="90145" c:formatCode="General">
                  <c:v>24500.2</c:v>
                </c:pt>
                <c:pt idx="90146" c:formatCode="General">
                  <c:v>24500.2</c:v>
                </c:pt>
                <c:pt idx="90147" c:formatCode="General">
                  <c:v>24500.2</c:v>
                </c:pt>
                <c:pt idx="90148" c:formatCode="General">
                  <c:v>24500.2</c:v>
                </c:pt>
                <c:pt idx="90149" c:formatCode="General">
                  <c:v>24500.2</c:v>
                </c:pt>
                <c:pt idx="90150" c:formatCode="General">
                  <c:v>24500.2</c:v>
                </c:pt>
                <c:pt idx="90151" c:formatCode="General">
                  <c:v>24500.2</c:v>
                </c:pt>
                <c:pt idx="90152" c:formatCode="General">
                  <c:v>24500.2</c:v>
                </c:pt>
                <c:pt idx="90153" c:formatCode="General">
                  <c:v>24500.2</c:v>
                </c:pt>
                <c:pt idx="90154" c:formatCode="General">
                  <c:v>24500.2</c:v>
                </c:pt>
                <c:pt idx="90155" c:formatCode="General">
                  <c:v>24500.2</c:v>
                </c:pt>
                <c:pt idx="90156" c:formatCode="General">
                  <c:v>24500.2</c:v>
                </c:pt>
                <c:pt idx="90157" c:formatCode="General">
                  <c:v>24500.2</c:v>
                </c:pt>
                <c:pt idx="90158" c:formatCode="General">
                  <c:v>24500.2</c:v>
                </c:pt>
                <c:pt idx="90159" c:formatCode="General">
                  <c:v>24500.2</c:v>
                </c:pt>
                <c:pt idx="90160" c:formatCode="General">
                  <c:v>24500.2</c:v>
                </c:pt>
                <c:pt idx="90161" c:formatCode="General">
                  <c:v>24500.2</c:v>
                </c:pt>
                <c:pt idx="90162" c:formatCode="General">
                  <c:v>24500.2</c:v>
                </c:pt>
                <c:pt idx="90163" c:formatCode="General">
                  <c:v>24500.2</c:v>
                </c:pt>
                <c:pt idx="90164" c:formatCode="General">
                  <c:v>24500.2</c:v>
                </c:pt>
                <c:pt idx="90165" c:formatCode="General">
                  <c:v>24500.2</c:v>
                </c:pt>
                <c:pt idx="90166" c:formatCode="General">
                  <c:v>24500.2</c:v>
                </c:pt>
                <c:pt idx="90167" c:formatCode="General">
                  <c:v>24500.2</c:v>
                </c:pt>
                <c:pt idx="90168" c:formatCode="General">
                  <c:v>24500.2</c:v>
                </c:pt>
                <c:pt idx="90169" c:formatCode="General">
                  <c:v>24500.2</c:v>
                </c:pt>
                <c:pt idx="90170" c:formatCode="General">
                  <c:v>24500.2</c:v>
                </c:pt>
                <c:pt idx="90171" c:formatCode="General">
                  <c:v>24500.2</c:v>
                </c:pt>
                <c:pt idx="90172" c:formatCode="General">
                  <c:v>24500.2</c:v>
                </c:pt>
                <c:pt idx="90173" c:formatCode="General">
                  <c:v>24500.2</c:v>
                </c:pt>
                <c:pt idx="90174" c:formatCode="General">
                  <c:v>24500.2</c:v>
                </c:pt>
                <c:pt idx="90175" c:formatCode="General">
                  <c:v>24500.2</c:v>
                </c:pt>
                <c:pt idx="90176" c:formatCode="General">
                  <c:v>24500.2</c:v>
                </c:pt>
                <c:pt idx="90177" c:formatCode="General">
                  <c:v>24500.2</c:v>
                </c:pt>
                <c:pt idx="90178" c:formatCode="General">
                  <c:v>24500.2</c:v>
                </c:pt>
                <c:pt idx="90179" c:formatCode="General">
                  <c:v>24500.2</c:v>
                </c:pt>
                <c:pt idx="90180" c:formatCode="General">
                  <c:v>24500.2</c:v>
                </c:pt>
                <c:pt idx="90181" c:formatCode="General">
                  <c:v>24500.2</c:v>
                </c:pt>
                <c:pt idx="90182" c:formatCode="General">
                  <c:v>24500.2</c:v>
                </c:pt>
                <c:pt idx="90183" c:formatCode="General">
                  <c:v>24500.2</c:v>
                </c:pt>
                <c:pt idx="90184" c:formatCode="General">
                  <c:v>24500.2</c:v>
                </c:pt>
                <c:pt idx="90185" c:formatCode="General">
                  <c:v>24500.2</c:v>
                </c:pt>
                <c:pt idx="90186" c:formatCode="General">
                  <c:v>24500.2</c:v>
                </c:pt>
                <c:pt idx="90187" c:formatCode="General">
                  <c:v>24500.2</c:v>
                </c:pt>
                <c:pt idx="90188" c:formatCode="General">
                  <c:v>24500.2</c:v>
                </c:pt>
                <c:pt idx="90189" c:formatCode="General">
                  <c:v>24500.2</c:v>
                </c:pt>
                <c:pt idx="90190" c:formatCode="General">
                  <c:v>24500.2</c:v>
                </c:pt>
                <c:pt idx="90191" c:formatCode="General">
                  <c:v>24500.2</c:v>
                </c:pt>
                <c:pt idx="90192" c:formatCode="General">
                  <c:v>24500.2</c:v>
                </c:pt>
                <c:pt idx="90193" c:formatCode="General">
                  <c:v>24500.2</c:v>
                </c:pt>
                <c:pt idx="90194" c:formatCode="General">
                  <c:v>24500.2</c:v>
                </c:pt>
                <c:pt idx="90195" c:formatCode="General">
                  <c:v>24500.2</c:v>
                </c:pt>
                <c:pt idx="90196" c:formatCode="General">
                  <c:v>24500.2</c:v>
                </c:pt>
                <c:pt idx="90197" c:formatCode="General">
                  <c:v>24500.2</c:v>
                </c:pt>
                <c:pt idx="90198" c:formatCode="General">
                  <c:v>24500.2</c:v>
                </c:pt>
                <c:pt idx="90199" c:formatCode="General">
                  <c:v>24500.2</c:v>
                </c:pt>
                <c:pt idx="90200" c:formatCode="General">
                  <c:v>24500.2</c:v>
                </c:pt>
                <c:pt idx="90201" c:formatCode="General">
                  <c:v>24500.2</c:v>
                </c:pt>
                <c:pt idx="90202" c:formatCode="General">
                  <c:v>24500.2</c:v>
                </c:pt>
                <c:pt idx="90203" c:formatCode="General">
                  <c:v>24500.2</c:v>
                </c:pt>
                <c:pt idx="90204" c:formatCode="General">
                  <c:v>24500.2</c:v>
                </c:pt>
                <c:pt idx="90205" c:formatCode="General">
                  <c:v>24500.2</c:v>
                </c:pt>
                <c:pt idx="90206" c:formatCode="General">
                  <c:v>24500.2</c:v>
                </c:pt>
                <c:pt idx="90207" c:formatCode="General">
                  <c:v>24500.2</c:v>
                </c:pt>
                <c:pt idx="90208" c:formatCode="General">
                  <c:v>24500.2</c:v>
                </c:pt>
                <c:pt idx="90209" c:formatCode="General">
                  <c:v>24500.2</c:v>
                </c:pt>
                <c:pt idx="90210" c:formatCode="General">
                  <c:v>24500.2</c:v>
                </c:pt>
                <c:pt idx="90211" c:formatCode="General">
                  <c:v>24500.2</c:v>
                </c:pt>
                <c:pt idx="90212" c:formatCode="General">
                  <c:v>24500.2</c:v>
                </c:pt>
                <c:pt idx="90213" c:formatCode="General">
                  <c:v>24500.2</c:v>
                </c:pt>
                <c:pt idx="90214" c:formatCode="General">
                  <c:v>24500.2</c:v>
                </c:pt>
                <c:pt idx="90215" c:formatCode="General">
                  <c:v>24500.2</c:v>
                </c:pt>
                <c:pt idx="90216" c:formatCode="General">
                  <c:v>24500.2</c:v>
                </c:pt>
                <c:pt idx="90217" c:formatCode="General">
                  <c:v>24500.2</c:v>
                </c:pt>
                <c:pt idx="90218" c:formatCode="General">
                  <c:v>24500.2</c:v>
                </c:pt>
                <c:pt idx="90219" c:formatCode="General">
                  <c:v>24500.2</c:v>
                </c:pt>
                <c:pt idx="90220" c:formatCode="General">
                  <c:v>24500.2</c:v>
                </c:pt>
                <c:pt idx="90221" c:formatCode="General">
                  <c:v>24500.2</c:v>
                </c:pt>
                <c:pt idx="90222" c:formatCode="General">
                  <c:v>24500.2</c:v>
                </c:pt>
                <c:pt idx="90223" c:formatCode="General">
                  <c:v>24500.2</c:v>
                </c:pt>
                <c:pt idx="90224" c:formatCode="General">
                  <c:v>24500.2</c:v>
                </c:pt>
                <c:pt idx="90225" c:formatCode="General">
                  <c:v>24500.2</c:v>
                </c:pt>
                <c:pt idx="90226" c:formatCode="General">
                  <c:v>24500.2</c:v>
                </c:pt>
                <c:pt idx="90227" c:formatCode="General">
                  <c:v>24500.2</c:v>
                </c:pt>
                <c:pt idx="90228" c:formatCode="General">
                  <c:v>24500.2</c:v>
                </c:pt>
                <c:pt idx="90229" c:formatCode="General">
                  <c:v>24500.2</c:v>
                </c:pt>
                <c:pt idx="90230" c:formatCode="General">
                  <c:v>24500.2</c:v>
                </c:pt>
                <c:pt idx="90231" c:formatCode="General">
                  <c:v>24500.2</c:v>
                </c:pt>
                <c:pt idx="90232" c:formatCode="General">
                  <c:v>24500.2</c:v>
                </c:pt>
                <c:pt idx="90233" c:formatCode="General">
                  <c:v>24500.2</c:v>
                </c:pt>
                <c:pt idx="90234" c:formatCode="General">
                  <c:v>24500.2</c:v>
                </c:pt>
                <c:pt idx="90235" c:formatCode="General">
                  <c:v>24500.2</c:v>
                </c:pt>
                <c:pt idx="90236" c:formatCode="General">
                  <c:v>24500.2</c:v>
                </c:pt>
                <c:pt idx="90237" c:formatCode="General">
                  <c:v>24500.2</c:v>
                </c:pt>
                <c:pt idx="90238" c:formatCode="General">
                  <c:v>24500.2</c:v>
                </c:pt>
                <c:pt idx="90239" c:formatCode="General">
                  <c:v>24500.2</c:v>
                </c:pt>
                <c:pt idx="90240" c:formatCode="General">
                  <c:v>24500.2</c:v>
                </c:pt>
                <c:pt idx="90241" c:formatCode="General">
                  <c:v>24500.2</c:v>
                </c:pt>
                <c:pt idx="90242" c:formatCode="General">
                  <c:v>24500.2</c:v>
                </c:pt>
                <c:pt idx="90243" c:formatCode="General">
                  <c:v>24500.2</c:v>
                </c:pt>
                <c:pt idx="90244" c:formatCode="General">
                  <c:v>24500.2</c:v>
                </c:pt>
                <c:pt idx="90245" c:formatCode="General">
                  <c:v>24500.2</c:v>
                </c:pt>
                <c:pt idx="90246" c:formatCode="General">
                  <c:v>24500.2</c:v>
                </c:pt>
                <c:pt idx="90247" c:formatCode="General">
                  <c:v>24500.2</c:v>
                </c:pt>
                <c:pt idx="90248" c:formatCode="General">
                  <c:v>24500.2</c:v>
                </c:pt>
                <c:pt idx="90249" c:formatCode="General">
                  <c:v>24500.2</c:v>
                </c:pt>
                <c:pt idx="90250" c:formatCode="General">
                  <c:v>24500.2</c:v>
                </c:pt>
                <c:pt idx="90251" c:formatCode="General">
                  <c:v>24500.2</c:v>
                </c:pt>
                <c:pt idx="90252" c:formatCode="General">
                  <c:v>24500.2</c:v>
                </c:pt>
                <c:pt idx="90253" c:formatCode="General">
                  <c:v>24500.2</c:v>
                </c:pt>
                <c:pt idx="90254" c:formatCode="General">
                  <c:v>24500.2</c:v>
                </c:pt>
                <c:pt idx="90255" c:formatCode="General">
                  <c:v>24500.2</c:v>
                </c:pt>
                <c:pt idx="90256" c:formatCode="General">
                  <c:v>24500.2</c:v>
                </c:pt>
                <c:pt idx="90257" c:formatCode="General">
                  <c:v>24500.2</c:v>
                </c:pt>
                <c:pt idx="90258" c:formatCode="General">
                  <c:v>24500.2</c:v>
                </c:pt>
                <c:pt idx="90259" c:formatCode="General">
                  <c:v>24500.2</c:v>
                </c:pt>
                <c:pt idx="90260" c:formatCode="General">
                  <c:v>24500.2</c:v>
                </c:pt>
                <c:pt idx="90261" c:formatCode="General">
                  <c:v>24500.2</c:v>
                </c:pt>
                <c:pt idx="90262" c:formatCode="General">
                  <c:v>24500.2</c:v>
                </c:pt>
                <c:pt idx="90263" c:formatCode="General">
                  <c:v>24500.2</c:v>
                </c:pt>
                <c:pt idx="90264" c:formatCode="General">
                  <c:v>24500.2</c:v>
                </c:pt>
                <c:pt idx="90265" c:formatCode="General">
                  <c:v>24500.2</c:v>
                </c:pt>
                <c:pt idx="90266" c:formatCode="General">
                  <c:v>24500.2</c:v>
                </c:pt>
                <c:pt idx="90267" c:formatCode="General">
                  <c:v>24500.2</c:v>
                </c:pt>
                <c:pt idx="90268" c:formatCode="General">
                  <c:v>24500.2</c:v>
                </c:pt>
                <c:pt idx="90269" c:formatCode="General">
                  <c:v>24500.2</c:v>
                </c:pt>
                <c:pt idx="90270" c:formatCode="General">
                  <c:v>24500.2</c:v>
                </c:pt>
                <c:pt idx="90271" c:formatCode="General">
                  <c:v>24500.2</c:v>
                </c:pt>
                <c:pt idx="90272" c:formatCode="General">
                  <c:v>24500.2</c:v>
                </c:pt>
                <c:pt idx="90273" c:formatCode="General">
                  <c:v>24500.2</c:v>
                </c:pt>
                <c:pt idx="90274" c:formatCode="General">
                  <c:v>24500.2</c:v>
                </c:pt>
                <c:pt idx="90275" c:formatCode="General">
                  <c:v>24500.2</c:v>
                </c:pt>
                <c:pt idx="90276" c:formatCode="General">
                  <c:v>24500.2</c:v>
                </c:pt>
                <c:pt idx="90277" c:formatCode="General">
                  <c:v>24500.2</c:v>
                </c:pt>
                <c:pt idx="90278" c:formatCode="General">
                  <c:v>24500.2</c:v>
                </c:pt>
                <c:pt idx="90279" c:formatCode="General">
                  <c:v>24500.2</c:v>
                </c:pt>
                <c:pt idx="90280" c:formatCode="General">
                  <c:v>24500.2</c:v>
                </c:pt>
                <c:pt idx="90281" c:formatCode="General">
                  <c:v>24500.2</c:v>
                </c:pt>
                <c:pt idx="90282" c:formatCode="General">
                  <c:v>24500.2</c:v>
                </c:pt>
                <c:pt idx="90283" c:formatCode="General">
                  <c:v>24500.2</c:v>
                </c:pt>
                <c:pt idx="90284" c:formatCode="General">
                  <c:v>24500.2</c:v>
                </c:pt>
                <c:pt idx="90285" c:formatCode="General">
                  <c:v>24500.2</c:v>
                </c:pt>
                <c:pt idx="90286" c:formatCode="General">
                  <c:v>24500.2</c:v>
                </c:pt>
                <c:pt idx="90287" c:formatCode="General">
                  <c:v>24500.2</c:v>
                </c:pt>
                <c:pt idx="90288" c:formatCode="General">
                  <c:v>24500.2</c:v>
                </c:pt>
                <c:pt idx="90289" c:formatCode="General">
                  <c:v>24500.2</c:v>
                </c:pt>
                <c:pt idx="90290" c:formatCode="General">
                  <c:v>24500.2</c:v>
                </c:pt>
                <c:pt idx="90291" c:formatCode="General">
                  <c:v>24500.2</c:v>
                </c:pt>
                <c:pt idx="90292" c:formatCode="General">
                  <c:v>24500.2</c:v>
                </c:pt>
                <c:pt idx="90293" c:formatCode="General">
                  <c:v>24500.2</c:v>
                </c:pt>
                <c:pt idx="90294" c:formatCode="General">
                  <c:v>24500.2</c:v>
                </c:pt>
                <c:pt idx="90295" c:formatCode="General">
                  <c:v>24500.2</c:v>
                </c:pt>
                <c:pt idx="90296" c:formatCode="General">
                  <c:v>24500.2</c:v>
                </c:pt>
                <c:pt idx="90297" c:formatCode="General">
                  <c:v>24500.2</c:v>
                </c:pt>
                <c:pt idx="90298" c:formatCode="General">
                  <c:v>24500.2</c:v>
                </c:pt>
                <c:pt idx="90299" c:formatCode="General">
                  <c:v>24500.2</c:v>
                </c:pt>
                <c:pt idx="90300" c:formatCode="General">
                  <c:v>24500.2</c:v>
                </c:pt>
                <c:pt idx="90301" c:formatCode="General">
                  <c:v>24500.2</c:v>
                </c:pt>
                <c:pt idx="90302" c:formatCode="General">
                  <c:v>24500.2</c:v>
                </c:pt>
                <c:pt idx="90303" c:formatCode="General">
                  <c:v>24500.2</c:v>
                </c:pt>
                <c:pt idx="90304" c:formatCode="General">
                  <c:v>24500.2</c:v>
                </c:pt>
                <c:pt idx="90305" c:formatCode="General">
                  <c:v>24500.2</c:v>
                </c:pt>
                <c:pt idx="90306" c:formatCode="General">
                  <c:v>24500.2</c:v>
                </c:pt>
                <c:pt idx="90307" c:formatCode="General">
                  <c:v>24500.2</c:v>
                </c:pt>
                <c:pt idx="90308" c:formatCode="General">
                  <c:v>24500.2</c:v>
                </c:pt>
                <c:pt idx="90309" c:formatCode="General">
                  <c:v>24500.2</c:v>
                </c:pt>
                <c:pt idx="90310" c:formatCode="General">
                  <c:v>24500.2</c:v>
                </c:pt>
                <c:pt idx="90311" c:formatCode="General">
                  <c:v>24500.2</c:v>
                </c:pt>
                <c:pt idx="90312" c:formatCode="General">
                  <c:v>24500.2</c:v>
                </c:pt>
                <c:pt idx="90313" c:formatCode="General">
                  <c:v>24500.2</c:v>
                </c:pt>
                <c:pt idx="90314" c:formatCode="General">
                  <c:v>24500.2</c:v>
                </c:pt>
                <c:pt idx="90315" c:formatCode="General">
                  <c:v>24500.2</c:v>
                </c:pt>
                <c:pt idx="90316" c:formatCode="General">
                  <c:v>24500.2</c:v>
                </c:pt>
                <c:pt idx="90317" c:formatCode="General">
                  <c:v>24500.2</c:v>
                </c:pt>
                <c:pt idx="90318" c:formatCode="General">
                  <c:v>24500.2</c:v>
                </c:pt>
                <c:pt idx="90319" c:formatCode="General">
                  <c:v>24500.2</c:v>
                </c:pt>
                <c:pt idx="90320" c:formatCode="General">
                  <c:v>24500.2</c:v>
                </c:pt>
                <c:pt idx="90321" c:formatCode="General">
                  <c:v>24500.2</c:v>
                </c:pt>
                <c:pt idx="90322" c:formatCode="General">
                  <c:v>24500.2</c:v>
                </c:pt>
                <c:pt idx="90323" c:formatCode="General">
                  <c:v>24500.2</c:v>
                </c:pt>
                <c:pt idx="90324" c:formatCode="General">
                  <c:v>24500.2</c:v>
                </c:pt>
                <c:pt idx="90325" c:formatCode="General">
                  <c:v>24500.2</c:v>
                </c:pt>
                <c:pt idx="90326" c:formatCode="General">
                  <c:v>24500.2</c:v>
                </c:pt>
                <c:pt idx="90327" c:formatCode="General">
                  <c:v>24500.2</c:v>
                </c:pt>
                <c:pt idx="90328" c:formatCode="General">
                  <c:v>24500.2</c:v>
                </c:pt>
                <c:pt idx="90329" c:formatCode="General">
                  <c:v>24500.2</c:v>
                </c:pt>
                <c:pt idx="90330" c:formatCode="General">
                  <c:v>24500.2</c:v>
                </c:pt>
                <c:pt idx="90331" c:formatCode="General">
                  <c:v>24500.2</c:v>
                </c:pt>
                <c:pt idx="90332" c:formatCode="General">
                  <c:v>24500.2</c:v>
                </c:pt>
                <c:pt idx="90333" c:formatCode="General">
                  <c:v>24500.2</c:v>
                </c:pt>
                <c:pt idx="90334" c:formatCode="General">
                  <c:v>24500.2</c:v>
                </c:pt>
                <c:pt idx="90335" c:formatCode="General">
                  <c:v>24500.2</c:v>
                </c:pt>
                <c:pt idx="90336" c:formatCode="General">
                  <c:v>24500.2</c:v>
                </c:pt>
                <c:pt idx="90337" c:formatCode="General">
                  <c:v>24500.2</c:v>
                </c:pt>
                <c:pt idx="90338" c:formatCode="General">
                  <c:v>24500.2</c:v>
                </c:pt>
                <c:pt idx="90339" c:formatCode="General">
                  <c:v>24500.2</c:v>
                </c:pt>
                <c:pt idx="90340" c:formatCode="General">
                  <c:v>24500.2</c:v>
                </c:pt>
                <c:pt idx="90341" c:formatCode="General">
                  <c:v>24500.2</c:v>
                </c:pt>
                <c:pt idx="90342" c:formatCode="General">
                  <c:v>24500.2</c:v>
                </c:pt>
                <c:pt idx="90343" c:formatCode="General">
                  <c:v>24500.2</c:v>
                </c:pt>
                <c:pt idx="90344" c:formatCode="General">
                  <c:v>24500.2</c:v>
                </c:pt>
                <c:pt idx="90345" c:formatCode="General">
                  <c:v>24500.2</c:v>
                </c:pt>
                <c:pt idx="90346" c:formatCode="General">
                  <c:v>24500.2</c:v>
                </c:pt>
                <c:pt idx="90347" c:formatCode="General">
                  <c:v>24500.2</c:v>
                </c:pt>
                <c:pt idx="90348" c:formatCode="General">
                  <c:v>24500.2</c:v>
                </c:pt>
                <c:pt idx="90349" c:formatCode="General">
                  <c:v>24500.2</c:v>
                </c:pt>
                <c:pt idx="90350" c:formatCode="General">
                  <c:v>24500.2</c:v>
                </c:pt>
                <c:pt idx="90351" c:formatCode="General">
                  <c:v>24500.2</c:v>
                </c:pt>
                <c:pt idx="90352" c:formatCode="General">
                  <c:v>24500.2</c:v>
                </c:pt>
                <c:pt idx="90353" c:formatCode="General">
                  <c:v>24500.2</c:v>
                </c:pt>
                <c:pt idx="90354" c:formatCode="General">
                  <c:v>24500.2</c:v>
                </c:pt>
                <c:pt idx="90355" c:formatCode="General">
                  <c:v>24500.2</c:v>
                </c:pt>
                <c:pt idx="90356" c:formatCode="General">
                  <c:v>24500.2</c:v>
                </c:pt>
                <c:pt idx="90357" c:formatCode="General">
                  <c:v>24500.2</c:v>
                </c:pt>
                <c:pt idx="90358" c:formatCode="General">
                  <c:v>24500.2</c:v>
                </c:pt>
                <c:pt idx="90359" c:formatCode="General">
                  <c:v>24500.2</c:v>
                </c:pt>
                <c:pt idx="90360" c:formatCode="General">
                  <c:v>24500.2</c:v>
                </c:pt>
                <c:pt idx="90361" c:formatCode="General">
                  <c:v>24500.2</c:v>
                </c:pt>
                <c:pt idx="90362" c:formatCode="General">
                  <c:v>24500.2</c:v>
                </c:pt>
                <c:pt idx="90363" c:formatCode="General">
                  <c:v>24500.2</c:v>
                </c:pt>
                <c:pt idx="90364" c:formatCode="General">
                  <c:v>24500.2</c:v>
                </c:pt>
                <c:pt idx="90365" c:formatCode="General">
                  <c:v>24500.2</c:v>
                </c:pt>
                <c:pt idx="90366" c:formatCode="General">
                  <c:v>24500.2</c:v>
                </c:pt>
                <c:pt idx="90367" c:formatCode="General">
                  <c:v>24500.2</c:v>
                </c:pt>
                <c:pt idx="90368" c:formatCode="General">
                  <c:v>24500.2</c:v>
                </c:pt>
                <c:pt idx="90369" c:formatCode="General">
                  <c:v>24500.2</c:v>
                </c:pt>
                <c:pt idx="90370" c:formatCode="General">
                  <c:v>24500.2</c:v>
                </c:pt>
                <c:pt idx="90371" c:formatCode="General">
                  <c:v>24500.2</c:v>
                </c:pt>
                <c:pt idx="90372" c:formatCode="General">
                  <c:v>24500.2</c:v>
                </c:pt>
                <c:pt idx="90373" c:formatCode="General">
                  <c:v>24500.2</c:v>
                </c:pt>
                <c:pt idx="90374" c:formatCode="General">
                  <c:v>24500.2</c:v>
                </c:pt>
                <c:pt idx="90375" c:formatCode="General">
                  <c:v>24500.2</c:v>
                </c:pt>
                <c:pt idx="90376" c:formatCode="General">
                  <c:v>24500.2</c:v>
                </c:pt>
                <c:pt idx="90377" c:formatCode="General">
                  <c:v>24500.2</c:v>
                </c:pt>
                <c:pt idx="90378" c:formatCode="General">
                  <c:v>24500.2</c:v>
                </c:pt>
                <c:pt idx="90379" c:formatCode="General">
                  <c:v>24500.2</c:v>
                </c:pt>
                <c:pt idx="90380" c:formatCode="General">
                  <c:v>24500.2</c:v>
                </c:pt>
                <c:pt idx="90381" c:formatCode="General">
                  <c:v>24500.2</c:v>
                </c:pt>
                <c:pt idx="90382" c:formatCode="General">
                  <c:v>24500.2</c:v>
                </c:pt>
                <c:pt idx="90383" c:formatCode="General">
                  <c:v>24500.2</c:v>
                </c:pt>
                <c:pt idx="90384" c:formatCode="General">
                  <c:v>24500.2</c:v>
                </c:pt>
                <c:pt idx="90385" c:formatCode="General">
                  <c:v>24500.2</c:v>
                </c:pt>
                <c:pt idx="90386" c:formatCode="General">
                  <c:v>24500.2</c:v>
                </c:pt>
                <c:pt idx="90387" c:formatCode="General">
                  <c:v>24500.2</c:v>
                </c:pt>
                <c:pt idx="90388" c:formatCode="General">
                  <c:v>24500.2</c:v>
                </c:pt>
                <c:pt idx="90389" c:formatCode="General">
                  <c:v>24500.2</c:v>
                </c:pt>
                <c:pt idx="90390" c:formatCode="General">
                  <c:v>24500.2</c:v>
                </c:pt>
                <c:pt idx="90391" c:formatCode="General">
                  <c:v>24500.2</c:v>
                </c:pt>
                <c:pt idx="90392" c:formatCode="General">
                  <c:v>24500.2</c:v>
                </c:pt>
                <c:pt idx="90393" c:formatCode="General">
                  <c:v>24500.2</c:v>
                </c:pt>
                <c:pt idx="90394" c:formatCode="General">
                  <c:v>24500.2</c:v>
                </c:pt>
                <c:pt idx="90395" c:formatCode="General">
                  <c:v>24500.2</c:v>
                </c:pt>
                <c:pt idx="90396" c:formatCode="General">
                  <c:v>24500.2</c:v>
                </c:pt>
                <c:pt idx="90397" c:formatCode="General">
                  <c:v>24500.2</c:v>
                </c:pt>
                <c:pt idx="90398" c:formatCode="General">
                  <c:v>24500.2</c:v>
                </c:pt>
                <c:pt idx="90399" c:formatCode="General">
                  <c:v>24500.2</c:v>
                </c:pt>
                <c:pt idx="90400" c:formatCode="General">
                  <c:v>24500.2</c:v>
                </c:pt>
                <c:pt idx="90401" c:formatCode="General">
                  <c:v>24500.2</c:v>
                </c:pt>
                <c:pt idx="90402" c:formatCode="General">
                  <c:v>24500.2</c:v>
                </c:pt>
                <c:pt idx="90403" c:formatCode="General">
                  <c:v>24500.2</c:v>
                </c:pt>
                <c:pt idx="90404" c:formatCode="General">
                  <c:v>24500.2</c:v>
                </c:pt>
                <c:pt idx="90405" c:formatCode="General">
                  <c:v>24500.2</c:v>
                </c:pt>
                <c:pt idx="90406" c:formatCode="General">
                  <c:v>24500.2</c:v>
                </c:pt>
                <c:pt idx="90407" c:formatCode="General">
                  <c:v>24500.2</c:v>
                </c:pt>
                <c:pt idx="90408" c:formatCode="General">
                  <c:v>24500.2</c:v>
                </c:pt>
                <c:pt idx="90409" c:formatCode="General">
                  <c:v>24500.2</c:v>
                </c:pt>
                <c:pt idx="90410" c:formatCode="General">
                  <c:v>24500.2</c:v>
                </c:pt>
                <c:pt idx="90411" c:formatCode="General">
                  <c:v>24500.2</c:v>
                </c:pt>
                <c:pt idx="90412" c:formatCode="General">
                  <c:v>24500.2</c:v>
                </c:pt>
                <c:pt idx="90413" c:formatCode="General">
                  <c:v>24500.2</c:v>
                </c:pt>
                <c:pt idx="90414" c:formatCode="General">
                  <c:v>24500.2</c:v>
                </c:pt>
                <c:pt idx="90415" c:formatCode="General">
                  <c:v>24500.2</c:v>
                </c:pt>
                <c:pt idx="90416" c:formatCode="General">
                  <c:v>24500.2</c:v>
                </c:pt>
                <c:pt idx="90417" c:formatCode="General">
                  <c:v>24500.2</c:v>
                </c:pt>
                <c:pt idx="90418" c:formatCode="General">
                  <c:v>24500.2</c:v>
                </c:pt>
                <c:pt idx="90419" c:formatCode="General">
                  <c:v>24500.2</c:v>
                </c:pt>
                <c:pt idx="90420" c:formatCode="General">
                  <c:v>24500.2</c:v>
                </c:pt>
                <c:pt idx="90421" c:formatCode="General">
                  <c:v>24500.2</c:v>
                </c:pt>
                <c:pt idx="90422" c:formatCode="General">
                  <c:v>24500.2</c:v>
                </c:pt>
                <c:pt idx="90423" c:formatCode="General">
                  <c:v>24500.2</c:v>
                </c:pt>
                <c:pt idx="90424" c:formatCode="General">
                  <c:v>24500.2</c:v>
                </c:pt>
                <c:pt idx="90425" c:formatCode="General">
                  <c:v>24500.2</c:v>
                </c:pt>
                <c:pt idx="90426" c:formatCode="General">
                  <c:v>24500.2</c:v>
                </c:pt>
                <c:pt idx="90427" c:formatCode="General">
                  <c:v>24500.2</c:v>
                </c:pt>
                <c:pt idx="90428" c:formatCode="General">
                  <c:v>24500.2</c:v>
                </c:pt>
                <c:pt idx="90429" c:formatCode="General">
                  <c:v>24500.2</c:v>
                </c:pt>
                <c:pt idx="90430" c:formatCode="General">
                  <c:v>24500.2</c:v>
                </c:pt>
                <c:pt idx="90431" c:formatCode="General">
                  <c:v>24500.2</c:v>
                </c:pt>
                <c:pt idx="90432" c:formatCode="General">
                  <c:v>24500.2</c:v>
                </c:pt>
                <c:pt idx="90433" c:formatCode="General">
                  <c:v>24500.2</c:v>
                </c:pt>
                <c:pt idx="90434" c:formatCode="General">
                  <c:v>24500.2</c:v>
                </c:pt>
                <c:pt idx="90435" c:formatCode="General">
                  <c:v>24500.2</c:v>
                </c:pt>
                <c:pt idx="90436" c:formatCode="General">
                  <c:v>24500.2</c:v>
                </c:pt>
                <c:pt idx="90437" c:formatCode="General">
                  <c:v>24500.2</c:v>
                </c:pt>
                <c:pt idx="90438" c:formatCode="General">
                  <c:v>24500.2</c:v>
                </c:pt>
                <c:pt idx="90439" c:formatCode="General">
                  <c:v>24500.2</c:v>
                </c:pt>
                <c:pt idx="90440" c:formatCode="General">
                  <c:v>24500.2</c:v>
                </c:pt>
                <c:pt idx="90441" c:formatCode="General">
                  <c:v>24500.2</c:v>
                </c:pt>
                <c:pt idx="90442" c:formatCode="General">
                  <c:v>24500.2</c:v>
                </c:pt>
                <c:pt idx="90443" c:formatCode="General">
                  <c:v>24500.2</c:v>
                </c:pt>
                <c:pt idx="90444" c:formatCode="General">
                  <c:v>24500.2</c:v>
                </c:pt>
                <c:pt idx="90445" c:formatCode="General">
                  <c:v>24500.2</c:v>
                </c:pt>
                <c:pt idx="90446" c:formatCode="General">
                  <c:v>24500.2</c:v>
                </c:pt>
                <c:pt idx="90447" c:formatCode="General">
                  <c:v>24500.2</c:v>
                </c:pt>
                <c:pt idx="90448" c:formatCode="General">
                  <c:v>24500.2</c:v>
                </c:pt>
                <c:pt idx="90449" c:formatCode="General">
                  <c:v>24500.2</c:v>
                </c:pt>
                <c:pt idx="90450" c:formatCode="General">
                  <c:v>24500.2</c:v>
                </c:pt>
                <c:pt idx="90451" c:formatCode="General">
                  <c:v>24500.2</c:v>
                </c:pt>
                <c:pt idx="90452" c:formatCode="General">
                  <c:v>24500.2</c:v>
                </c:pt>
                <c:pt idx="90453" c:formatCode="General">
                  <c:v>24500.2</c:v>
                </c:pt>
                <c:pt idx="90454" c:formatCode="General">
                  <c:v>24500.2</c:v>
                </c:pt>
                <c:pt idx="90455" c:formatCode="General">
                  <c:v>24500.2</c:v>
                </c:pt>
                <c:pt idx="90456" c:formatCode="General">
                  <c:v>24500.2</c:v>
                </c:pt>
                <c:pt idx="90457" c:formatCode="General">
                  <c:v>24500.2</c:v>
                </c:pt>
                <c:pt idx="90458" c:formatCode="General">
                  <c:v>24500.2</c:v>
                </c:pt>
                <c:pt idx="90459" c:formatCode="General">
                  <c:v>24500.2</c:v>
                </c:pt>
                <c:pt idx="90460" c:formatCode="General">
                  <c:v>24500.2</c:v>
                </c:pt>
                <c:pt idx="90461" c:formatCode="General">
                  <c:v>24500.2</c:v>
                </c:pt>
                <c:pt idx="90462" c:formatCode="General">
                  <c:v>24500.2</c:v>
                </c:pt>
                <c:pt idx="90463" c:formatCode="General">
                  <c:v>24500.2</c:v>
                </c:pt>
                <c:pt idx="90464" c:formatCode="General">
                  <c:v>24500.2</c:v>
                </c:pt>
                <c:pt idx="90465" c:formatCode="General">
                  <c:v>24500.2</c:v>
                </c:pt>
                <c:pt idx="90466" c:formatCode="General">
                  <c:v>24500.2</c:v>
                </c:pt>
                <c:pt idx="90467" c:formatCode="General">
                  <c:v>24500.2</c:v>
                </c:pt>
                <c:pt idx="90468" c:formatCode="General">
                  <c:v>24500.2</c:v>
                </c:pt>
                <c:pt idx="90469" c:formatCode="General">
                  <c:v>24500.2</c:v>
                </c:pt>
                <c:pt idx="90470" c:formatCode="General">
                  <c:v>24500.2</c:v>
                </c:pt>
                <c:pt idx="90471" c:formatCode="General">
                  <c:v>24500.2</c:v>
                </c:pt>
                <c:pt idx="90472" c:formatCode="General">
                  <c:v>24500.2</c:v>
                </c:pt>
                <c:pt idx="90473" c:formatCode="General">
                  <c:v>24500.2</c:v>
                </c:pt>
                <c:pt idx="90474" c:formatCode="General">
                  <c:v>24500.2</c:v>
                </c:pt>
                <c:pt idx="90475" c:formatCode="General">
                  <c:v>24500.2</c:v>
                </c:pt>
                <c:pt idx="90476" c:formatCode="General">
                  <c:v>24500.2</c:v>
                </c:pt>
                <c:pt idx="90477" c:formatCode="General">
                  <c:v>24500.2</c:v>
                </c:pt>
                <c:pt idx="90478" c:formatCode="General">
                  <c:v>24500.2</c:v>
                </c:pt>
                <c:pt idx="90479" c:formatCode="General">
                  <c:v>24500.2</c:v>
                </c:pt>
                <c:pt idx="90480" c:formatCode="General">
                  <c:v>24500.2</c:v>
                </c:pt>
                <c:pt idx="90481" c:formatCode="General">
                  <c:v>24500.2</c:v>
                </c:pt>
                <c:pt idx="90482" c:formatCode="General">
                  <c:v>24500.2</c:v>
                </c:pt>
                <c:pt idx="90483" c:formatCode="General">
                  <c:v>24500.2</c:v>
                </c:pt>
                <c:pt idx="90484" c:formatCode="General">
                  <c:v>24500.2</c:v>
                </c:pt>
                <c:pt idx="90485" c:formatCode="General">
                  <c:v>24500.2</c:v>
                </c:pt>
                <c:pt idx="90486" c:formatCode="General">
                  <c:v>24500.2</c:v>
                </c:pt>
                <c:pt idx="90487" c:formatCode="General">
                  <c:v>24500.2</c:v>
                </c:pt>
                <c:pt idx="90488" c:formatCode="General">
                  <c:v>24500.2</c:v>
                </c:pt>
                <c:pt idx="90489" c:formatCode="General">
                  <c:v>24500.2</c:v>
                </c:pt>
                <c:pt idx="90490" c:formatCode="General">
                  <c:v>24500.2</c:v>
                </c:pt>
                <c:pt idx="90491" c:formatCode="General">
                  <c:v>24500.2</c:v>
                </c:pt>
                <c:pt idx="90492" c:formatCode="General">
                  <c:v>24500.2</c:v>
                </c:pt>
                <c:pt idx="90493" c:formatCode="General">
                  <c:v>24500.2</c:v>
                </c:pt>
                <c:pt idx="90494" c:formatCode="General">
                  <c:v>24500.2</c:v>
                </c:pt>
                <c:pt idx="90495" c:formatCode="General">
                  <c:v>24500.2</c:v>
                </c:pt>
                <c:pt idx="90496" c:formatCode="General">
                  <c:v>24500.2</c:v>
                </c:pt>
                <c:pt idx="90497" c:formatCode="General">
                  <c:v>24500.2</c:v>
                </c:pt>
                <c:pt idx="90498" c:formatCode="General">
                  <c:v>24500.2</c:v>
                </c:pt>
                <c:pt idx="90499" c:formatCode="General">
                  <c:v>24500.2</c:v>
                </c:pt>
                <c:pt idx="90500" c:formatCode="General">
                  <c:v>24500.2</c:v>
                </c:pt>
                <c:pt idx="90501" c:formatCode="General">
                  <c:v>24500.2</c:v>
                </c:pt>
                <c:pt idx="90502" c:formatCode="General">
                  <c:v>24500.2</c:v>
                </c:pt>
                <c:pt idx="90503" c:formatCode="General">
                  <c:v>24500.2</c:v>
                </c:pt>
                <c:pt idx="90504" c:formatCode="General">
                  <c:v>24500.2</c:v>
                </c:pt>
                <c:pt idx="90505" c:formatCode="General">
                  <c:v>24500.2</c:v>
                </c:pt>
                <c:pt idx="90506" c:formatCode="General">
                  <c:v>24500.2</c:v>
                </c:pt>
                <c:pt idx="90507" c:formatCode="General">
                  <c:v>24500.2</c:v>
                </c:pt>
                <c:pt idx="90508" c:formatCode="General">
                  <c:v>24500.2</c:v>
                </c:pt>
                <c:pt idx="90509" c:formatCode="General">
                  <c:v>24500.2</c:v>
                </c:pt>
                <c:pt idx="90510" c:formatCode="General">
                  <c:v>24500.2</c:v>
                </c:pt>
                <c:pt idx="90511" c:formatCode="General">
                  <c:v>24500.2</c:v>
                </c:pt>
                <c:pt idx="90512" c:formatCode="General">
                  <c:v>24500.2</c:v>
                </c:pt>
                <c:pt idx="90513" c:formatCode="General">
                  <c:v>24500.2</c:v>
                </c:pt>
                <c:pt idx="90514" c:formatCode="General">
                  <c:v>24500.2</c:v>
                </c:pt>
                <c:pt idx="90515" c:formatCode="General">
                  <c:v>24500.2</c:v>
                </c:pt>
                <c:pt idx="90516" c:formatCode="General">
                  <c:v>24500.2</c:v>
                </c:pt>
                <c:pt idx="90517" c:formatCode="General">
                  <c:v>24500.2</c:v>
                </c:pt>
                <c:pt idx="90518" c:formatCode="General">
                  <c:v>24500.2</c:v>
                </c:pt>
                <c:pt idx="90519" c:formatCode="General">
                  <c:v>24500.2</c:v>
                </c:pt>
                <c:pt idx="90520" c:formatCode="General">
                  <c:v>24500.2</c:v>
                </c:pt>
                <c:pt idx="90521" c:formatCode="General">
                  <c:v>24500.2</c:v>
                </c:pt>
                <c:pt idx="90522" c:formatCode="General">
                  <c:v>24500.2</c:v>
                </c:pt>
                <c:pt idx="90523" c:formatCode="General">
                  <c:v>24500.2</c:v>
                </c:pt>
                <c:pt idx="90524" c:formatCode="General">
                  <c:v>24500.2</c:v>
                </c:pt>
                <c:pt idx="90525" c:formatCode="General">
                  <c:v>24500.2</c:v>
                </c:pt>
                <c:pt idx="90526" c:formatCode="General">
                  <c:v>24500.2</c:v>
                </c:pt>
                <c:pt idx="90527" c:formatCode="General">
                  <c:v>24500.2</c:v>
                </c:pt>
                <c:pt idx="90528" c:formatCode="General">
                  <c:v>24500.2</c:v>
                </c:pt>
                <c:pt idx="90529" c:formatCode="General">
                  <c:v>24500.2</c:v>
                </c:pt>
                <c:pt idx="90530" c:formatCode="General">
                  <c:v>24500.2</c:v>
                </c:pt>
                <c:pt idx="90531" c:formatCode="General">
                  <c:v>24500.2</c:v>
                </c:pt>
                <c:pt idx="90532" c:formatCode="General">
                  <c:v>24500.2</c:v>
                </c:pt>
                <c:pt idx="90533" c:formatCode="General">
                  <c:v>24500.2</c:v>
                </c:pt>
                <c:pt idx="90534" c:formatCode="General">
                  <c:v>24500.2</c:v>
                </c:pt>
                <c:pt idx="90535" c:formatCode="General">
                  <c:v>24500.2</c:v>
                </c:pt>
                <c:pt idx="90536" c:formatCode="General">
                  <c:v>24500.2</c:v>
                </c:pt>
                <c:pt idx="90537" c:formatCode="General">
                  <c:v>24500.2</c:v>
                </c:pt>
                <c:pt idx="90538" c:formatCode="General">
                  <c:v>24500.2</c:v>
                </c:pt>
                <c:pt idx="90539" c:formatCode="General">
                  <c:v>24500.2</c:v>
                </c:pt>
                <c:pt idx="90540" c:formatCode="General">
                  <c:v>24500.2</c:v>
                </c:pt>
                <c:pt idx="90541" c:formatCode="General">
                  <c:v>24500.2</c:v>
                </c:pt>
                <c:pt idx="90542" c:formatCode="General">
                  <c:v>24500.2</c:v>
                </c:pt>
                <c:pt idx="90543" c:formatCode="General">
                  <c:v>24500.2</c:v>
                </c:pt>
                <c:pt idx="90544" c:formatCode="General">
                  <c:v>24500.2</c:v>
                </c:pt>
                <c:pt idx="90545" c:formatCode="General">
                  <c:v>24500.2</c:v>
                </c:pt>
                <c:pt idx="90546" c:formatCode="General">
                  <c:v>24500.2</c:v>
                </c:pt>
                <c:pt idx="90547" c:formatCode="General">
                  <c:v>24500.2</c:v>
                </c:pt>
                <c:pt idx="90548" c:formatCode="General">
                  <c:v>24500.2</c:v>
                </c:pt>
                <c:pt idx="90549" c:formatCode="General">
                  <c:v>24500.2</c:v>
                </c:pt>
                <c:pt idx="90550" c:formatCode="General">
                  <c:v>24500.2</c:v>
                </c:pt>
                <c:pt idx="90551" c:formatCode="General">
                  <c:v>24500.2</c:v>
                </c:pt>
                <c:pt idx="90552" c:formatCode="General">
                  <c:v>24500.2</c:v>
                </c:pt>
                <c:pt idx="90553" c:formatCode="General">
                  <c:v>24500.2</c:v>
                </c:pt>
                <c:pt idx="90554" c:formatCode="General">
                  <c:v>24500.2</c:v>
                </c:pt>
                <c:pt idx="90555" c:formatCode="General">
                  <c:v>24500.2</c:v>
                </c:pt>
                <c:pt idx="90556" c:formatCode="General">
                  <c:v>24500.2</c:v>
                </c:pt>
                <c:pt idx="90557" c:formatCode="General">
                  <c:v>24500.2</c:v>
                </c:pt>
                <c:pt idx="90558" c:formatCode="General">
                  <c:v>24500.2</c:v>
                </c:pt>
                <c:pt idx="90559" c:formatCode="General">
                  <c:v>24500.2</c:v>
                </c:pt>
                <c:pt idx="90560" c:formatCode="General">
                  <c:v>24500.2</c:v>
                </c:pt>
                <c:pt idx="90561" c:formatCode="General">
                  <c:v>24500.2</c:v>
                </c:pt>
                <c:pt idx="90562" c:formatCode="General">
                  <c:v>24500.2</c:v>
                </c:pt>
                <c:pt idx="90563" c:formatCode="General">
                  <c:v>24500.2</c:v>
                </c:pt>
                <c:pt idx="90564" c:formatCode="General">
                  <c:v>24500.2</c:v>
                </c:pt>
                <c:pt idx="90565" c:formatCode="General">
                  <c:v>24500.2</c:v>
                </c:pt>
                <c:pt idx="90566" c:formatCode="General">
                  <c:v>24500.2</c:v>
                </c:pt>
                <c:pt idx="90567" c:formatCode="General">
                  <c:v>24500.2</c:v>
                </c:pt>
                <c:pt idx="90568" c:formatCode="General">
                  <c:v>24500.2</c:v>
                </c:pt>
                <c:pt idx="90569" c:formatCode="General">
                  <c:v>24500.2</c:v>
                </c:pt>
                <c:pt idx="90570" c:formatCode="General">
                  <c:v>24500.2</c:v>
                </c:pt>
                <c:pt idx="90571" c:formatCode="General">
                  <c:v>24500.2</c:v>
                </c:pt>
                <c:pt idx="90572" c:formatCode="General">
                  <c:v>24500.2</c:v>
                </c:pt>
                <c:pt idx="90573" c:formatCode="General">
                  <c:v>24500.2</c:v>
                </c:pt>
                <c:pt idx="90574" c:formatCode="General">
                  <c:v>24500.2</c:v>
                </c:pt>
                <c:pt idx="90575" c:formatCode="General">
                  <c:v>24500.2</c:v>
                </c:pt>
                <c:pt idx="90576" c:formatCode="General">
                  <c:v>24500.2</c:v>
                </c:pt>
                <c:pt idx="90577" c:formatCode="General">
                  <c:v>24500.2</c:v>
                </c:pt>
                <c:pt idx="90578" c:formatCode="General">
                  <c:v>24500.2</c:v>
                </c:pt>
                <c:pt idx="90579" c:formatCode="General">
                  <c:v>24500.2</c:v>
                </c:pt>
                <c:pt idx="90580" c:formatCode="General">
                  <c:v>24500.2</c:v>
                </c:pt>
                <c:pt idx="90581" c:formatCode="General">
                  <c:v>24500.2</c:v>
                </c:pt>
                <c:pt idx="90582" c:formatCode="General">
                  <c:v>24500.2</c:v>
                </c:pt>
                <c:pt idx="90583" c:formatCode="General">
                  <c:v>24500.2</c:v>
                </c:pt>
                <c:pt idx="90584" c:formatCode="General">
                  <c:v>24500.2</c:v>
                </c:pt>
                <c:pt idx="90585" c:formatCode="General">
                  <c:v>24500.2</c:v>
                </c:pt>
                <c:pt idx="90586" c:formatCode="General">
                  <c:v>24500.2</c:v>
                </c:pt>
                <c:pt idx="90587" c:formatCode="General">
                  <c:v>24500.2</c:v>
                </c:pt>
                <c:pt idx="90588" c:formatCode="General">
                  <c:v>24500.2</c:v>
                </c:pt>
                <c:pt idx="90589" c:formatCode="General">
                  <c:v>24500.2</c:v>
                </c:pt>
                <c:pt idx="90590" c:formatCode="General">
                  <c:v>24500.2</c:v>
                </c:pt>
                <c:pt idx="90591" c:formatCode="General">
                  <c:v>24500.2</c:v>
                </c:pt>
                <c:pt idx="90592" c:formatCode="General">
                  <c:v>24500.2</c:v>
                </c:pt>
                <c:pt idx="90593" c:formatCode="General">
                  <c:v>24500.2</c:v>
                </c:pt>
                <c:pt idx="90594" c:formatCode="General">
                  <c:v>24500.2</c:v>
                </c:pt>
                <c:pt idx="90595" c:formatCode="General">
                  <c:v>24500.2</c:v>
                </c:pt>
                <c:pt idx="90596" c:formatCode="General">
                  <c:v>24500.2</c:v>
                </c:pt>
                <c:pt idx="90597" c:formatCode="General">
                  <c:v>24500.2</c:v>
                </c:pt>
                <c:pt idx="90598" c:formatCode="General">
                  <c:v>24500.2</c:v>
                </c:pt>
                <c:pt idx="90599" c:formatCode="General">
                  <c:v>24500.2</c:v>
                </c:pt>
                <c:pt idx="90600" c:formatCode="General">
                  <c:v>24500.2</c:v>
                </c:pt>
                <c:pt idx="90601" c:formatCode="General">
                  <c:v>24500.2</c:v>
                </c:pt>
                <c:pt idx="90602" c:formatCode="General">
                  <c:v>24500.2</c:v>
                </c:pt>
                <c:pt idx="90603" c:formatCode="General">
                  <c:v>24500.2</c:v>
                </c:pt>
                <c:pt idx="90604" c:formatCode="General">
                  <c:v>24500.2</c:v>
                </c:pt>
                <c:pt idx="90605" c:formatCode="General">
                  <c:v>24500.2</c:v>
                </c:pt>
                <c:pt idx="90606" c:formatCode="General">
                  <c:v>24500.2</c:v>
                </c:pt>
                <c:pt idx="90607" c:formatCode="General">
                  <c:v>24500.2</c:v>
                </c:pt>
                <c:pt idx="90608" c:formatCode="General">
                  <c:v>24500.2</c:v>
                </c:pt>
                <c:pt idx="90609" c:formatCode="General">
                  <c:v>24500.2</c:v>
                </c:pt>
                <c:pt idx="90610" c:formatCode="General">
                  <c:v>24500.2</c:v>
                </c:pt>
                <c:pt idx="90611" c:formatCode="General">
                  <c:v>24500.2</c:v>
                </c:pt>
                <c:pt idx="90612" c:formatCode="General">
                  <c:v>24500.2</c:v>
                </c:pt>
                <c:pt idx="90613" c:formatCode="General">
                  <c:v>24500.2</c:v>
                </c:pt>
                <c:pt idx="90614" c:formatCode="General">
                  <c:v>24500.2</c:v>
                </c:pt>
                <c:pt idx="90615" c:formatCode="General">
                  <c:v>24500.2</c:v>
                </c:pt>
                <c:pt idx="90616" c:formatCode="General">
                  <c:v>24500.2</c:v>
                </c:pt>
                <c:pt idx="90617" c:formatCode="General">
                  <c:v>24500.2</c:v>
                </c:pt>
                <c:pt idx="90618" c:formatCode="General">
                  <c:v>24500.2</c:v>
                </c:pt>
                <c:pt idx="90619" c:formatCode="General">
                  <c:v>24500.2</c:v>
                </c:pt>
                <c:pt idx="90620" c:formatCode="General">
                  <c:v>24500.2</c:v>
                </c:pt>
                <c:pt idx="90621" c:formatCode="General">
                  <c:v>24500.2</c:v>
                </c:pt>
                <c:pt idx="90622" c:formatCode="General">
                  <c:v>24500.2</c:v>
                </c:pt>
                <c:pt idx="90623" c:formatCode="General">
                  <c:v>24500.2</c:v>
                </c:pt>
                <c:pt idx="90624" c:formatCode="General">
                  <c:v>24500.2</c:v>
                </c:pt>
                <c:pt idx="90625" c:formatCode="General">
                  <c:v>24500.2</c:v>
                </c:pt>
                <c:pt idx="90626" c:formatCode="General">
                  <c:v>24500.2</c:v>
                </c:pt>
                <c:pt idx="90627" c:formatCode="General">
                  <c:v>24500.2</c:v>
                </c:pt>
                <c:pt idx="90628" c:formatCode="General">
                  <c:v>24500.2</c:v>
                </c:pt>
                <c:pt idx="90629" c:formatCode="General">
                  <c:v>24500.2</c:v>
                </c:pt>
                <c:pt idx="90630" c:formatCode="General">
                  <c:v>24500.2</c:v>
                </c:pt>
                <c:pt idx="90631" c:formatCode="General">
                  <c:v>24500.2</c:v>
                </c:pt>
                <c:pt idx="90632" c:formatCode="General">
                  <c:v>24500.2</c:v>
                </c:pt>
                <c:pt idx="90633" c:formatCode="General">
                  <c:v>24500.2</c:v>
                </c:pt>
                <c:pt idx="90634" c:formatCode="General">
                  <c:v>24500.2</c:v>
                </c:pt>
                <c:pt idx="90635" c:formatCode="General">
                  <c:v>24500.2</c:v>
                </c:pt>
                <c:pt idx="90636" c:formatCode="General">
                  <c:v>24500.2</c:v>
                </c:pt>
                <c:pt idx="90637" c:formatCode="General">
                  <c:v>24500.2</c:v>
                </c:pt>
                <c:pt idx="90638" c:formatCode="General">
                  <c:v>24500.2</c:v>
                </c:pt>
                <c:pt idx="90639" c:formatCode="General">
                  <c:v>24500.2</c:v>
                </c:pt>
                <c:pt idx="90640" c:formatCode="General">
                  <c:v>24500.2</c:v>
                </c:pt>
                <c:pt idx="90641" c:formatCode="General">
                  <c:v>24500.2</c:v>
                </c:pt>
                <c:pt idx="90642" c:formatCode="General">
                  <c:v>24500.2</c:v>
                </c:pt>
                <c:pt idx="90643" c:formatCode="General">
                  <c:v>24500.2</c:v>
                </c:pt>
                <c:pt idx="90644" c:formatCode="General">
                  <c:v>24500.2</c:v>
                </c:pt>
                <c:pt idx="90645" c:formatCode="General">
                  <c:v>24500.2</c:v>
                </c:pt>
                <c:pt idx="90646" c:formatCode="General">
                  <c:v>24500.2</c:v>
                </c:pt>
                <c:pt idx="90647" c:formatCode="General">
                  <c:v>24500.2</c:v>
                </c:pt>
                <c:pt idx="90648" c:formatCode="General">
                  <c:v>24500.2</c:v>
                </c:pt>
                <c:pt idx="90649" c:formatCode="General">
                  <c:v>24500.2</c:v>
                </c:pt>
                <c:pt idx="90650" c:formatCode="General">
                  <c:v>24500.2</c:v>
                </c:pt>
                <c:pt idx="90651" c:formatCode="General">
                  <c:v>24500.2</c:v>
                </c:pt>
                <c:pt idx="90652" c:formatCode="General">
                  <c:v>24500.2</c:v>
                </c:pt>
                <c:pt idx="90653" c:formatCode="General">
                  <c:v>24500.2</c:v>
                </c:pt>
                <c:pt idx="90654" c:formatCode="General">
                  <c:v>24500.2</c:v>
                </c:pt>
                <c:pt idx="90655" c:formatCode="General">
                  <c:v>24500.2</c:v>
                </c:pt>
                <c:pt idx="90656" c:formatCode="General">
                  <c:v>24500.2</c:v>
                </c:pt>
                <c:pt idx="90657" c:formatCode="General">
                  <c:v>24500.2</c:v>
                </c:pt>
                <c:pt idx="90658" c:formatCode="General">
                  <c:v>24500.2</c:v>
                </c:pt>
                <c:pt idx="90659" c:formatCode="General">
                  <c:v>24500.2</c:v>
                </c:pt>
                <c:pt idx="90660" c:formatCode="General">
                  <c:v>24500.2</c:v>
                </c:pt>
                <c:pt idx="90661" c:formatCode="General">
                  <c:v>24500.2</c:v>
                </c:pt>
                <c:pt idx="90662" c:formatCode="General">
                  <c:v>24500.2</c:v>
                </c:pt>
                <c:pt idx="90663" c:formatCode="General">
                  <c:v>24500.2</c:v>
                </c:pt>
                <c:pt idx="90664" c:formatCode="General">
                  <c:v>24500.2</c:v>
                </c:pt>
                <c:pt idx="90665" c:formatCode="General">
                  <c:v>24500.2</c:v>
                </c:pt>
                <c:pt idx="90666" c:formatCode="General">
                  <c:v>24500.2</c:v>
                </c:pt>
                <c:pt idx="90667" c:formatCode="General">
                  <c:v>24500.2</c:v>
                </c:pt>
                <c:pt idx="90668" c:formatCode="General">
                  <c:v>24500.2</c:v>
                </c:pt>
                <c:pt idx="90669" c:formatCode="General">
                  <c:v>24500.2</c:v>
                </c:pt>
                <c:pt idx="90670" c:formatCode="General">
                  <c:v>24500.2</c:v>
                </c:pt>
                <c:pt idx="90671" c:formatCode="General">
                  <c:v>24500.2</c:v>
                </c:pt>
                <c:pt idx="90672" c:formatCode="General">
                  <c:v>24500.2</c:v>
                </c:pt>
                <c:pt idx="90673" c:formatCode="General">
                  <c:v>24500.2</c:v>
                </c:pt>
                <c:pt idx="90674" c:formatCode="General">
                  <c:v>24500.2</c:v>
                </c:pt>
                <c:pt idx="90675" c:formatCode="General">
                  <c:v>24500.2</c:v>
                </c:pt>
                <c:pt idx="90676" c:formatCode="General">
                  <c:v>24500.2</c:v>
                </c:pt>
                <c:pt idx="90677" c:formatCode="General">
                  <c:v>24500.2</c:v>
                </c:pt>
                <c:pt idx="90678" c:formatCode="General">
                  <c:v>24500.2</c:v>
                </c:pt>
                <c:pt idx="90679" c:formatCode="General">
                  <c:v>24500.2</c:v>
                </c:pt>
                <c:pt idx="90680" c:formatCode="General">
                  <c:v>24500.2</c:v>
                </c:pt>
                <c:pt idx="90681" c:formatCode="General">
                  <c:v>24500.2</c:v>
                </c:pt>
                <c:pt idx="90682" c:formatCode="General">
                  <c:v>24500.2</c:v>
                </c:pt>
                <c:pt idx="90683" c:formatCode="General">
                  <c:v>24500.2</c:v>
                </c:pt>
                <c:pt idx="90684" c:formatCode="General">
                  <c:v>24500.2</c:v>
                </c:pt>
                <c:pt idx="90685" c:formatCode="General">
                  <c:v>24500.2</c:v>
                </c:pt>
                <c:pt idx="90686" c:formatCode="General">
                  <c:v>24500.2</c:v>
                </c:pt>
                <c:pt idx="90687" c:formatCode="General">
                  <c:v>24500.2</c:v>
                </c:pt>
                <c:pt idx="90688" c:formatCode="General">
                  <c:v>24500.2</c:v>
                </c:pt>
                <c:pt idx="90689" c:formatCode="General">
                  <c:v>24500.2</c:v>
                </c:pt>
                <c:pt idx="90690" c:formatCode="General">
                  <c:v>24500.2</c:v>
                </c:pt>
                <c:pt idx="90691" c:formatCode="General">
                  <c:v>24500.2</c:v>
                </c:pt>
                <c:pt idx="90692" c:formatCode="General">
                  <c:v>24500.2</c:v>
                </c:pt>
                <c:pt idx="90693" c:formatCode="General">
                  <c:v>24500.2</c:v>
                </c:pt>
                <c:pt idx="90694" c:formatCode="General">
                  <c:v>24500.2</c:v>
                </c:pt>
                <c:pt idx="90695" c:formatCode="General">
                  <c:v>24500.2</c:v>
                </c:pt>
                <c:pt idx="90696" c:formatCode="General">
                  <c:v>24500.2</c:v>
                </c:pt>
                <c:pt idx="90697" c:formatCode="General">
                  <c:v>24500.2</c:v>
                </c:pt>
                <c:pt idx="90698" c:formatCode="General">
                  <c:v>24500.2</c:v>
                </c:pt>
                <c:pt idx="90699" c:formatCode="General">
                  <c:v>24500.2</c:v>
                </c:pt>
                <c:pt idx="90700" c:formatCode="General">
                  <c:v>24500.2</c:v>
                </c:pt>
                <c:pt idx="90701" c:formatCode="General">
                  <c:v>24500.2</c:v>
                </c:pt>
                <c:pt idx="90702" c:formatCode="General">
                  <c:v>24500.2</c:v>
                </c:pt>
                <c:pt idx="90703" c:formatCode="General">
                  <c:v>24500.2</c:v>
                </c:pt>
                <c:pt idx="90704" c:formatCode="General">
                  <c:v>24500.2</c:v>
                </c:pt>
                <c:pt idx="90705" c:formatCode="General">
                  <c:v>24500.2</c:v>
                </c:pt>
                <c:pt idx="90706" c:formatCode="General">
                  <c:v>24500.2</c:v>
                </c:pt>
                <c:pt idx="90707" c:formatCode="General">
                  <c:v>24500.2</c:v>
                </c:pt>
                <c:pt idx="90708" c:formatCode="General">
                  <c:v>24500.2</c:v>
                </c:pt>
                <c:pt idx="90709" c:formatCode="General">
                  <c:v>24500.2</c:v>
                </c:pt>
                <c:pt idx="90710" c:formatCode="General">
                  <c:v>24500.2</c:v>
                </c:pt>
                <c:pt idx="90711" c:formatCode="General">
                  <c:v>24500.2</c:v>
                </c:pt>
                <c:pt idx="90712" c:formatCode="General">
                  <c:v>24500.2</c:v>
                </c:pt>
                <c:pt idx="90713" c:formatCode="General">
                  <c:v>24500.2</c:v>
                </c:pt>
                <c:pt idx="90714" c:formatCode="General">
                  <c:v>24500.2</c:v>
                </c:pt>
                <c:pt idx="90715" c:formatCode="General">
                  <c:v>24500.2</c:v>
                </c:pt>
                <c:pt idx="90716" c:formatCode="General">
                  <c:v>24500.2</c:v>
                </c:pt>
                <c:pt idx="90717" c:formatCode="General">
                  <c:v>24500.2</c:v>
                </c:pt>
                <c:pt idx="90718" c:formatCode="General">
                  <c:v>24500.2</c:v>
                </c:pt>
                <c:pt idx="90719" c:formatCode="General">
                  <c:v>24500.2</c:v>
                </c:pt>
                <c:pt idx="90720" c:formatCode="General">
                  <c:v>24500.2</c:v>
                </c:pt>
                <c:pt idx="90721" c:formatCode="General">
                  <c:v>24500.2</c:v>
                </c:pt>
                <c:pt idx="90722" c:formatCode="General">
                  <c:v>24500.2</c:v>
                </c:pt>
                <c:pt idx="90723" c:formatCode="General">
                  <c:v>24500.2</c:v>
                </c:pt>
                <c:pt idx="90724" c:formatCode="General">
                  <c:v>24500.2</c:v>
                </c:pt>
                <c:pt idx="90725" c:formatCode="General">
                  <c:v>24500.2</c:v>
                </c:pt>
                <c:pt idx="90726" c:formatCode="General">
                  <c:v>24500.2</c:v>
                </c:pt>
                <c:pt idx="90727" c:formatCode="General">
                  <c:v>24500.2</c:v>
                </c:pt>
                <c:pt idx="90728" c:formatCode="General">
                  <c:v>24500.2</c:v>
                </c:pt>
                <c:pt idx="90729" c:formatCode="General">
                  <c:v>24500.2</c:v>
                </c:pt>
                <c:pt idx="90730" c:formatCode="General">
                  <c:v>24500.2</c:v>
                </c:pt>
                <c:pt idx="90731" c:formatCode="General">
                  <c:v>24500.2</c:v>
                </c:pt>
                <c:pt idx="90732" c:formatCode="General">
                  <c:v>24500.2</c:v>
                </c:pt>
                <c:pt idx="90733" c:formatCode="General">
                  <c:v>24500.2</c:v>
                </c:pt>
                <c:pt idx="90734" c:formatCode="General">
                  <c:v>24500.2</c:v>
                </c:pt>
                <c:pt idx="90735" c:formatCode="General">
                  <c:v>24500.2</c:v>
                </c:pt>
                <c:pt idx="90736" c:formatCode="General">
                  <c:v>24500.2</c:v>
                </c:pt>
                <c:pt idx="90737" c:formatCode="General">
                  <c:v>24500.2</c:v>
                </c:pt>
                <c:pt idx="90738" c:formatCode="General">
                  <c:v>24500.2</c:v>
                </c:pt>
                <c:pt idx="90739" c:formatCode="General">
                  <c:v>24500.2</c:v>
                </c:pt>
                <c:pt idx="90740" c:formatCode="General">
                  <c:v>24500.2</c:v>
                </c:pt>
                <c:pt idx="90741" c:formatCode="General">
                  <c:v>24500.2</c:v>
                </c:pt>
                <c:pt idx="90742" c:formatCode="General">
                  <c:v>24500.2</c:v>
                </c:pt>
                <c:pt idx="90743" c:formatCode="General">
                  <c:v>24500.2</c:v>
                </c:pt>
                <c:pt idx="90744" c:formatCode="General">
                  <c:v>24500.2</c:v>
                </c:pt>
                <c:pt idx="90745" c:formatCode="General">
                  <c:v>24500.2</c:v>
                </c:pt>
                <c:pt idx="90746" c:formatCode="General">
                  <c:v>24500.2</c:v>
                </c:pt>
                <c:pt idx="90747" c:formatCode="General">
                  <c:v>24500.2</c:v>
                </c:pt>
                <c:pt idx="90748" c:formatCode="General">
                  <c:v>24500.2</c:v>
                </c:pt>
                <c:pt idx="90749" c:formatCode="General">
                  <c:v>24500.2</c:v>
                </c:pt>
                <c:pt idx="90750" c:formatCode="General">
                  <c:v>24500.2</c:v>
                </c:pt>
                <c:pt idx="90751" c:formatCode="General">
                  <c:v>24500.2</c:v>
                </c:pt>
                <c:pt idx="90752" c:formatCode="General">
                  <c:v>24500.2</c:v>
                </c:pt>
                <c:pt idx="90753" c:formatCode="General">
                  <c:v>24500.2</c:v>
                </c:pt>
                <c:pt idx="90754" c:formatCode="General">
                  <c:v>24500.2</c:v>
                </c:pt>
                <c:pt idx="90755" c:formatCode="General">
                  <c:v>24500.2</c:v>
                </c:pt>
                <c:pt idx="90756" c:formatCode="General">
                  <c:v>24500.2</c:v>
                </c:pt>
                <c:pt idx="90757" c:formatCode="General">
                  <c:v>24500.2</c:v>
                </c:pt>
                <c:pt idx="90758" c:formatCode="General">
                  <c:v>24500.2</c:v>
                </c:pt>
                <c:pt idx="90759" c:formatCode="General">
                  <c:v>24500.2</c:v>
                </c:pt>
                <c:pt idx="90760" c:formatCode="General">
                  <c:v>24500.2</c:v>
                </c:pt>
                <c:pt idx="90761" c:formatCode="General">
                  <c:v>24500.2</c:v>
                </c:pt>
                <c:pt idx="90762" c:formatCode="General">
                  <c:v>24500.2</c:v>
                </c:pt>
                <c:pt idx="90763" c:formatCode="General">
                  <c:v>24500.2</c:v>
                </c:pt>
                <c:pt idx="90764" c:formatCode="General">
                  <c:v>24500.2</c:v>
                </c:pt>
                <c:pt idx="90765" c:formatCode="General">
                  <c:v>24500.2</c:v>
                </c:pt>
                <c:pt idx="90766" c:formatCode="General">
                  <c:v>24500.2</c:v>
                </c:pt>
                <c:pt idx="90767" c:formatCode="General">
                  <c:v>24500.2</c:v>
                </c:pt>
                <c:pt idx="90768" c:formatCode="General">
                  <c:v>24500.2</c:v>
                </c:pt>
                <c:pt idx="90769" c:formatCode="General">
                  <c:v>24500.2</c:v>
                </c:pt>
                <c:pt idx="90770" c:formatCode="General">
                  <c:v>24500.2</c:v>
                </c:pt>
                <c:pt idx="90771" c:formatCode="General">
                  <c:v>24500.2</c:v>
                </c:pt>
                <c:pt idx="90772" c:formatCode="General">
                  <c:v>24500.2</c:v>
                </c:pt>
                <c:pt idx="90773" c:formatCode="General">
                  <c:v>24500.2</c:v>
                </c:pt>
                <c:pt idx="90774" c:formatCode="General">
                  <c:v>24500.2</c:v>
                </c:pt>
                <c:pt idx="90775" c:formatCode="General">
                  <c:v>24500.2</c:v>
                </c:pt>
                <c:pt idx="90776" c:formatCode="General">
                  <c:v>24500.2</c:v>
                </c:pt>
                <c:pt idx="90777" c:formatCode="General">
                  <c:v>24500.2</c:v>
                </c:pt>
                <c:pt idx="90778" c:formatCode="General">
                  <c:v>24500.2</c:v>
                </c:pt>
                <c:pt idx="90779" c:formatCode="General">
                  <c:v>24500.2</c:v>
                </c:pt>
                <c:pt idx="90780" c:formatCode="General">
                  <c:v>24500.2</c:v>
                </c:pt>
                <c:pt idx="90781" c:formatCode="General">
                  <c:v>24500.2</c:v>
                </c:pt>
                <c:pt idx="90782" c:formatCode="General">
                  <c:v>24500.2</c:v>
                </c:pt>
                <c:pt idx="90783" c:formatCode="General">
                  <c:v>24500.2</c:v>
                </c:pt>
                <c:pt idx="90784" c:formatCode="General">
                  <c:v>24500.2</c:v>
                </c:pt>
                <c:pt idx="90785" c:formatCode="General">
                  <c:v>24500.2</c:v>
                </c:pt>
                <c:pt idx="90786" c:formatCode="General">
                  <c:v>24500.2</c:v>
                </c:pt>
                <c:pt idx="90787" c:formatCode="General">
                  <c:v>24500.2</c:v>
                </c:pt>
                <c:pt idx="90788" c:formatCode="General">
                  <c:v>24500.2</c:v>
                </c:pt>
                <c:pt idx="90789" c:formatCode="General">
                  <c:v>24500.2</c:v>
                </c:pt>
                <c:pt idx="90790" c:formatCode="General">
                  <c:v>24500.2</c:v>
                </c:pt>
                <c:pt idx="90791" c:formatCode="General">
                  <c:v>24500.2</c:v>
                </c:pt>
                <c:pt idx="90792" c:formatCode="General">
                  <c:v>24500.2</c:v>
                </c:pt>
                <c:pt idx="90793" c:formatCode="General">
                  <c:v>24500.2</c:v>
                </c:pt>
                <c:pt idx="90794" c:formatCode="General">
                  <c:v>24500.2</c:v>
                </c:pt>
                <c:pt idx="90795" c:formatCode="General">
                  <c:v>24500.2</c:v>
                </c:pt>
                <c:pt idx="90796" c:formatCode="General">
                  <c:v>24500.2</c:v>
                </c:pt>
                <c:pt idx="90797" c:formatCode="General">
                  <c:v>24500.2</c:v>
                </c:pt>
                <c:pt idx="90798" c:formatCode="General">
                  <c:v>24500.2</c:v>
                </c:pt>
                <c:pt idx="90799" c:formatCode="General">
                  <c:v>24500.2</c:v>
                </c:pt>
                <c:pt idx="90800" c:formatCode="General">
                  <c:v>24500.2</c:v>
                </c:pt>
                <c:pt idx="90801" c:formatCode="General">
                  <c:v>24500.2</c:v>
                </c:pt>
                <c:pt idx="90802" c:formatCode="General">
                  <c:v>24500.2</c:v>
                </c:pt>
                <c:pt idx="90803" c:formatCode="General">
                  <c:v>24500.2</c:v>
                </c:pt>
                <c:pt idx="90804" c:formatCode="General">
                  <c:v>24500.2</c:v>
                </c:pt>
                <c:pt idx="90805" c:formatCode="General">
                  <c:v>24500.2</c:v>
                </c:pt>
                <c:pt idx="90806" c:formatCode="General">
                  <c:v>24500.2</c:v>
                </c:pt>
                <c:pt idx="90807" c:formatCode="General">
                  <c:v>24500.2</c:v>
                </c:pt>
                <c:pt idx="90808" c:formatCode="General">
                  <c:v>24500.2</c:v>
                </c:pt>
                <c:pt idx="90809" c:formatCode="General">
                  <c:v>24500.2</c:v>
                </c:pt>
                <c:pt idx="90810" c:formatCode="General">
                  <c:v>24500.2</c:v>
                </c:pt>
                <c:pt idx="90811" c:formatCode="General">
                  <c:v>24500.2</c:v>
                </c:pt>
                <c:pt idx="90812" c:formatCode="General">
                  <c:v>24500.2</c:v>
                </c:pt>
                <c:pt idx="90813" c:formatCode="General">
                  <c:v>24500.2</c:v>
                </c:pt>
                <c:pt idx="90814" c:formatCode="General">
                  <c:v>24500.2</c:v>
                </c:pt>
                <c:pt idx="90815" c:formatCode="General">
                  <c:v>24500.2</c:v>
                </c:pt>
                <c:pt idx="90816" c:formatCode="General">
                  <c:v>24500.2</c:v>
                </c:pt>
                <c:pt idx="90817" c:formatCode="General">
                  <c:v>24500.2</c:v>
                </c:pt>
                <c:pt idx="90818" c:formatCode="General">
                  <c:v>24500.2</c:v>
                </c:pt>
                <c:pt idx="90819" c:formatCode="General">
                  <c:v>24500.2</c:v>
                </c:pt>
                <c:pt idx="90820" c:formatCode="General">
                  <c:v>24500.2</c:v>
                </c:pt>
                <c:pt idx="90821" c:formatCode="General">
                  <c:v>24500.2</c:v>
                </c:pt>
                <c:pt idx="90822" c:formatCode="General">
                  <c:v>24500.2</c:v>
                </c:pt>
                <c:pt idx="90823" c:formatCode="General">
                  <c:v>24500.2</c:v>
                </c:pt>
                <c:pt idx="90824" c:formatCode="General">
                  <c:v>24500.2</c:v>
                </c:pt>
                <c:pt idx="90825" c:formatCode="General">
                  <c:v>24500.2</c:v>
                </c:pt>
                <c:pt idx="90826" c:formatCode="General">
                  <c:v>24500.2</c:v>
                </c:pt>
                <c:pt idx="90827" c:formatCode="General">
                  <c:v>24500.2</c:v>
                </c:pt>
                <c:pt idx="90828" c:formatCode="General">
                  <c:v>24500.2</c:v>
                </c:pt>
                <c:pt idx="90829" c:formatCode="General">
                  <c:v>24500.2</c:v>
                </c:pt>
                <c:pt idx="90830" c:formatCode="General">
                  <c:v>24500.2</c:v>
                </c:pt>
                <c:pt idx="90831" c:formatCode="General">
                  <c:v>24500.2</c:v>
                </c:pt>
                <c:pt idx="90832" c:formatCode="General">
                  <c:v>24500.2</c:v>
                </c:pt>
                <c:pt idx="90833" c:formatCode="General">
                  <c:v>24500.2</c:v>
                </c:pt>
                <c:pt idx="90834" c:formatCode="General">
                  <c:v>24500.2</c:v>
                </c:pt>
                <c:pt idx="90835" c:formatCode="General">
                  <c:v>24500.2</c:v>
                </c:pt>
                <c:pt idx="90836" c:formatCode="General">
                  <c:v>24500.2</c:v>
                </c:pt>
                <c:pt idx="90837" c:formatCode="General">
                  <c:v>24500.2</c:v>
                </c:pt>
                <c:pt idx="90838" c:formatCode="General">
                  <c:v>24500.2</c:v>
                </c:pt>
                <c:pt idx="90839" c:formatCode="General">
                  <c:v>24500.2</c:v>
                </c:pt>
                <c:pt idx="90840" c:formatCode="General">
                  <c:v>24500.2</c:v>
                </c:pt>
                <c:pt idx="90841" c:formatCode="General">
                  <c:v>24500.2</c:v>
                </c:pt>
                <c:pt idx="90842" c:formatCode="General">
                  <c:v>24500.2</c:v>
                </c:pt>
                <c:pt idx="90843" c:formatCode="General">
                  <c:v>24500.2</c:v>
                </c:pt>
                <c:pt idx="90844" c:formatCode="General">
                  <c:v>24500.2</c:v>
                </c:pt>
                <c:pt idx="90845" c:formatCode="General">
                  <c:v>24500.2</c:v>
                </c:pt>
                <c:pt idx="90846" c:formatCode="General">
                  <c:v>24500.2</c:v>
                </c:pt>
                <c:pt idx="90847" c:formatCode="General">
                  <c:v>24500.2</c:v>
                </c:pt>
                <c:pt idx="90848" c:formatCode="General">
                  <c:v>24500.2</c:v>
                </c:pt>
                <c:pt idx="90849" c:formatCode="General">
                  <c:v>24500.2</c:v>
                </c:pt>
                <c:pt idx="90850" c:formatCode="General">
                  <c:v>24500.2</c:v>
                </c:pt>
                <c:pt idx="90851" c:formatCode="General">
                  <c:v>24500.2</c:v>
                </c:pt>
                <c:pt idx="90852" c:formatCode="General">
                  <c:v>24500.2</c:v>
                </c:pt>
                <c:pt idx="90853" c:formatCode="General">
                  <c:v>24500.2</c:v>
                </c:pt>
                <c:pt idx="90854" c:formatCode="General">
                  <c:v>24500.2</c:v>
                </c:pt>
                <c:pt idx="90855" c:formatCode="General">
                  <c:v>24500.2</c:v>
                </c:pt>
                <c:pt idx="90856" c:formatCode="General">
                  <c:v>24500.2</c:v>
                </c:pt>
                <c:pt idx="90857" c:formatCode="General">
                  <c:v>24500.2</c:v>
                </c:pt>
                <c:pt idx="90858" c:formatCode="General">
                  <c:v>24500.2</c:v>
                </c:pt>
                <c:pt idx="90859" c:formatCode="General">
                  <c:v>24500.2</c:v>
                </c:pt>
                <c:pt idx="90860" c:formatCode="General">
                  <c:v>24500.2</c:v>
                </c:pt>
                <c:pt idx="90861" c:formatCode="General">
                  <c:v>24500.2</c:v>
                </c:pt>
                <c:pt idx="90862" c:formatCode="General">
                  <c:v>24500.2</c:v>
                </c:pt>
                <c:pt idx="90863" c:formatCode="General">
                  <c:v>24500.2</c:v>
                </c:pt>
                <c:pt idx="90864" c:formatCode="General">
                  <c:v>24500.2</c:v>
                </c:pt>
                <c:pt idx="90865" c:formatCode="General">
                  <c:v>24500.2</c:v>
                </c:pt>
                <c:pt idx="90866" c:formatCode="General">
                  <c:v>24500.2</c:v>
                </c:pt>
                <c:pt idx="90867" c:formatCode="General">
                  <c:v>24500.2</c:v>
                </c:pt>
                <c:pt idx="90868" c:formatCode="General">
                  <c:v>24500.2</c:v>
                </c:pt>
                <c:pt idx="90869" c:formatCode="General">
                  <c:v>24500.2</c:v>
                </c:pt>
                <c:pt idx="90870" c:formatCode="General">
                  <c:v>24500.2</c:v>
                </c:pt>
                <c:pt idx="90871" c:formatCode="General">
                  <c:v>24500.2</c:v>
                </c:pt>
                <c:pt idx="90872" c:formatCode="General">
                  <c:v>24500.2</c:v>
                </c:pt>
                <c:pt idx="90873" c:formatCode="General">
                  <c:v>24500.2</c:v>
                </c:pt>
                <c:pt idx="90874" c:formatCode="General">
                  <c:v>24500.2</c:v>
                </c:pt>
                <c:pt idx="90875" c:formatCode="General">
                  <c:v>24500.2</c:v>
                </c:pt>
                <c:pt idx="90876" c:formatCode="General">
                  <c:v>24500.2</c:v>
                </c:pt>
                <c:pt idx="90877" c:formatCode="General">
                  <c:v>24500.2</c:v>
                </c:pt>
                <c:pt idx="90878" c:formatCode="General">
                  <c:v>24500.2</c:v>
                </c:pt>
                <c:pt idx="90879" c:formatCode="General">
                  <c:v>24500.2</c:v>
                </c:pt>
                <c:pt idx="90880" c:formatCode="General">
                  <c:v>24500.2</c:v>
                </c:pt>
                <c:pt idx="90881" c:formatCode="General">
                  <c:v>24500.2</c:v>
                </c:pt>
                <c:pt idx="90882" c:formatCode="General">
                  <c:v>24500.2</c:v>
                </c:pt>
                <c:pt idx="90883" c:formatCode="General">
                  <c:v>24500.2</c:v>
                </c:pt>
                <c:pt idx="90884" c:formatCode="General">
                  <c:v>24500.2</c:v>
                </c:pt>
                <c:pt idx="90885" c:formatCode="General">
                  <c:v>24500.2</c:v>
                </c:pt>
                <c:pt idx="90886" c:formatCode="General">
                  <c:v>24500.2</c:v>
                </c:pt>
                <c:pt idx="90887" c:formatCode="General">
                  <c:v>24500.2</c:v>
                </c:pt>
                <c:pt idx="90888" c:formatCode="General">
                  <c:v>24500.2</c:v>
                </c:pt>
                <c:pt idx="90889" c:formatCode="General">
                  <c:v>24500.2</c:v>
                </c:pt>
                <c:pt idx="90890" c:formatCode="General">
                  <c:v>24500.2</c:v>
                </c:pt>
                <c:pt idx="90891" c:formatCode="General">
                  <c:v>24500.2</c:v>
                </c:pt>
                <c:pt idx="90892" c:formatCode="General">
                  <c:v>24500.2</c:v>
                </c:pt>
                <c:pt idx="90893" c:formatCode="General">
                  <c:v>24500.2</c:v>
                </c:pt>
                <c:pt idx="90894" c:formatCode="General">
                  <c:v>24500.2</c:v>
                </c:pt>
                <c:pt idx="90895" c:formatCode="General">
                  <c:v>24500.2</c:v>
                </c:pt>
                <c:pt idx="90896" c:formatCode="General">
                  <c:v>24500.2</c:v>
                </c:pt>
                <c:pt idx="90897" c:formatCode="General">
                  <c:v>24500.2</c:v>
                </c:pt>
                <c:pt idx="90898" c:formatCode="General">
                  <c:v>24500.2</c:v>
                </c:pt>
                <c:pt idx="90899" c:formatCode="General">
                  <c:v>24500.2</c:v>
                </c:pt>
                <c:pt idx="90900" c:formatCode="General">
                  <c:v>24500.2</c:v>
                </c:pt>
                <c:pt idx="90901" c:formatCode="General">
                  <c:v>24500.2</c:v>
                </c:pt>
                <c:pt idx="90902" c:formatCode="General">
                  <c:v>24500.2</c:v>
                </c:pt>
                <c:pt idx="90903" c:formatCode="General">
                  <c:v>24500.2</c:v>
                </c:pt>
                <c:pt idx="90904" c:formatCode="General">
                  <c:v>24500.2</c:v>
                </c:pt>
                <c:pt idx="90905" c:formatCode="General">
                  <c:v>24500.2</c:v>
                </c:pt>
                <c:pt idx="90906" c:formatCode="General">
                  <c:v>24500.2</c:v>
                </c:pt>
                <c:pt idx="90907" c:formatCode="General">
                  <c:v>24500.2</c:v>
                </c:pt>
                <c:pt idx="90908" c:formatCode="General">
                  <c:v>24500.2</c:v>
                </c:pt>
                <c:pt idx="90909" c:formatCode="General">
                  <c:v>24500.2</c:v>
                </c:pt>
                <c:pt idx="90910" c:formatCode="General">
                  <c:v>24500.2</c:v>
                </c:pt>
                <c:pt idx="90911" c:formatCode="General">
                  <c:v>24500.2</c:v>
                </c:pt>
                <c:pt idx="90912" c:formatCode="General">
                  <c:v>24500.2</c:v>
                </c:pt>
                <c:pt idx="90913" c:formatCode="General">
                  <c:v>24500.2</c:v>
                </c:pt>
                <c:pt idx="90914" c:formatCode="General">
                  <c:v>24500.2</c:v>
                </c:pt>
                <c:pt idx="90915" c:formatCode="General">
                  <c:v>24500.2</c:v>
                </c:pt>
                <c:pt idx="90916" c:formatCode="General">
                  <c:v>24500.2</c:v>
                </c:pt>
                <c:pt idx="90917" c:formatCode="General">
                  <c:v>24500.2</c:v>
                </c:pt>
                <c:pt idx="90918" c:formatCode="General">
                  <c:v>24500.2</c:v>
                </c:pt>
                <c:pt idx="90919" c:formatCode="General">
                  <c:v>24500.2</c:v>
                </c:pt>
                <c:pt idx="90920" c:formatCode="General">
                  <c:v>24500.2</c:v>
                </c:pt>
                <c:pt idx="90921" c:formatCode="General">
                  <c:v>24500.2</c:v>
                </c:pt>
                <c:pt idx="90922" c:formatCode="General">
                  <c:v>24500.2</c:v>
                </c:pt>
                <c:pt idx="90923" c:formatCode="General">
                  <c:v>24500.2</c:v>
                </c:pt>
                <c:pt idx="90924" c:formatCode="General">
                  <c:v>24500.2</c:v>
                </c:pt>
                <c:pt idx="90925" c:formatCode="General">
                  <c:v>24500.2</c:v>
                </c:pt>
                <c:pt idx="90926" c:formatCode="General">
                  <c:v>24500.2</c:v>
                </c:pt>
                <c:pt idx="90927" c:formatCode="General">
                  <c:v>24500.2</c:v>
                </c:pt>
                <c:pt idx="90928" c:formatCode="General">
                  <c:v>24500.2</c:v>
                </c:pt>
                <c:pt idx="90929" c:formatCode="General">
                  <c:v>24500.2</c:v>
                </c:pt>
                <c:pt idx="90930" c:formatCode="General">
                  <c:v>24500.2</c:v>
                </c:pt>
                <c:pt idx="90931" c:formatCode="General">
                  <c:v>24500.2</c:v>
                </c:pt>
                <c:pt idx="90932" c:formatCode="General">
                  <c:v>24500.2</c:v>
                </c:pt>
                <c:pt idx="90933" c:formatCode="General">
                  <c:v>24500.2</c:v>
                </c:pt>
                <c:pt idx="90934" c:formatCode="General">
                  <c:v>24500.2</c:v>
                </c:pt>
                <c:pt idx="90935" c:formatCode="General">
                  <c:v>24500.2</c:v>
                </c:pt>
                <c:pt idx="90936" c:formatCode="General">
                  <c:v>24500.2</c:v>
                </c:pt>
                <c:pt idx="90937" c:formatCode="General">
                  <c:v>24500.2</c:v>
                </c:pt>
                <c:pt idx="90938" c:formatCode="General">
                  <c:v>24500.2</c:v>
                </c:pt>
                <c:pt idx="90939" c:formatCode="General">
                  <c:v>24500.2</c:v>
                </c:pt>
                <c:pt idx="90940" c:formatCode="General">
                  <c:v>24500.2</c:v>
                </c:pt>
                <c:pt idx="90941" c:formatCode="General">
                  <c:v>24500.2</c:v>
                </c:pt>
                <c:pt idx="90942" c:formatCode="General">
                  <c:v>24500.2</c:v>
                </c:pt>
                <c:pt idx="90943" c:formatCode="General">
                  <c:v>24500.2</c:v>
                </c:pt>
                <c:pt idx="90944" c:formatCode="General">
                  <c:v>24500.2</c:v>
                </c:pt>
                <c:pt idx="90945" c:formatCode="General">
                  <c:v>24500.2</c:v>
                </c:pt>
                <c:pt idx="90946" c:formatCode="General">
                  <c:v>24500.2</c:v>
                </c:pt>
                <c:pt idx="90947" c:formatCode="General">
                  <c:v>24500.2</c:v>
                </c:pt>
                <c:pt idx="90948" c:formatCode="General">
                  <c:v>24500.2</c:v>
                </c:pt>
                <c:pt idx="90949" c:formatCode="General">
                  <c:v>24500.2</c:v>
                </c:pt>
                <c:pt idx="90950" c:formatCode="General">
                  <c:v>24500.2</c:v>
                </c:pt>
                <c:pt idx="90951" c:formatCode="General">
                  <c:v>24500.2</c:v>
                </c:pt>
                <c:pt idx="90952" c:formatCode="General">
                  <c:v>24500.2</c:v>
                </c:pt>
                <c:pt idx="90953" c:formatCode="General">
                  <c:v>24500.2</c:v>
                </c:pt>
                <c:pt idx="90954" c:formatCode="General">
                  <c:v>24500.2</c:v>
                </c:pt>
                <c:pt idx="90955" c:formatCode="General">
                  <c:v>24500.2</c:v>
                </c:pt>
                <c:pt idx="90956" c:formatCode="General">
                  <c:v>24500.2</c:v>
                </c:pt>
                <c:pt idx="90957" c:formatCode="General">
                  <c:v>24500.2</c:v>
                </c:pt>
                <c:pt idx="90958" c:formatCode="General">
                  <c:v>24500.2</c:v>
                </c:pt>
                <c:pt idx="90959" c:formatCode="General">
                  <c:v>24500.2</c:v>
                </c:pt>
                <c:pt idx="90960" c:formatCode="General">
                  <c:v>24500.2</c:v>
                </c:pt>
                <c:pt idx="90961" c:formatCode="General">
                  <c:v>24500.2</c:v>
                </c:pt>
                <c:pt idx="90962" c:formatCode="General">
                  <c:v>24500.2</c:v>
                </c:pt>
                <c:pt idx="90963" c:formatCode="General">
                  <c:v>24500.2</c:v>
                </c:pt>
                <c:pt idx="90964" c:formatCode="General">
                  <c:v>24500.2</c:v>
                </c:pt>
                <c:pt idx="90965" c:formatCode="General">
                  <c:v>24500.2</c:v>
                </c:pt>
                <c:pt idx="90966" c:formatCode="General">
                  <c:v>24500.2</c:v>
                </c:pt>
                <c:pt idx="90967" c:formatCode="General">
                  <c:v>24500.2</c:v>
                </c:pt>
                <c:pt idx="90968" c:formatCode="General">
                  <c:v>24500.2</c:v>
                </c:pt>
                <c:pt idx="90969" c:formatCode="General">
                  <c:v>24500.2</c:v>
                </c:pt>
                <c:pt idx="90970" c:formatCode="General">
                  <c:v>24500.2</c:v>
                </c:pt>
                <c:pt idx="90971" c:formatCode="General">
                  <c:v>24500.2</c:v>
                </c:pt>
                <c:pt idx="90972" c:formatCode="General">
                  <c:v>24500.2</c:v>
                </c:pt>
                <c:pt idx="90973" c:formatCode="General">
                  <c:v>24500.2</c:v>
                </c:pt>
                <c:pt idx="90974" c:formatCode="General">
                  <c:v>24500.2</c:v>
                </c:pt>
                <c:pt idx="90975" c:formatCode="General">
                  <c:v>24500.2</c:v>
                </c:pt>
                <c:pt idx="90976" c:formatCode="General">
                  <c:v>24500.2</c:v>
                </c:pt>
                <c:pt idx="90977" c:formatCode="General">
                  <c:v>24500.2</c:v>
                </c:pt>
                <c:pt idx="90978" c:formatCode="General">
                  <c:v>24500.2</c:v>
                </c:pt>
                <c:pt idx="90979" c:formatCode="General">
                  <c:v>24500.2</c:v>
                </c:pt>
                <c:pt idx="90980" c:formatCode="General">
                  <c:v>24500.2</c:v>
                </c:pt>
                <c:pt idx="90981" c:formatCode="General">
                  <c:v>24500.2</c:v>
                </c:pt>
                <c:pt idx="90982" c:formatCode="General">
                  <c:v>24500.2</c:v>
                </c:pt>
                <c:pt idx="90983" c:formatCode="General">
                  <c:v>24500.2</c:v>
                </c:pt>
                <c:pt idx="90984" c:formatCode="General">
                  <c:v>24500.2</c:v>
                </c:pt>
                <c:pt idx="90985" c:formatCode="General">
                  <c:v>24500.2</c:v>
                </c:pt>
                <c:pt idx="90986" c:formatCode="General">
                  <c:v>24500.2</c:v>
                </c:pt>
                <c:pt idx="90987" c:formatCode="General">
                  <c:v>24500.2</c:v>
                </c:pt>
                <c:pt idx="90988" c:formatCode="General">
                  <c:v>24500.2</c:v>
                </c:pt>
                <c:pt idx="90989" c:formatCode="General">
                  <c:v>24500.2</c:v>
                </c:pt>
                <c:pt idx="90990" c:formatCode="General">
                  <c:v>24500.2</c:v>
                </c:pt>
                <c:pt idx="90991" c:formatCode="General">
                  <c:v>24500.2</c:v>
                </c:pt>
                <c:pt idx="90992" c:formatCode="General">
                  <c:v>24500.2</c:v>
                </c:pt>
                <c:pt idx="90993" c:formatCode="General">
                  <c:v>24500.2</c:v>
                </c:pt>
                <c:pt idx="90994" c:formatCode="General">
                  <c:v>24500.2</c:v>
                </c:pt>
                <c:pt idx="90995" c:formatCode="General">
                  <c:v>24500.2</c:v>
                </c:pt>
                <c:pt idx="90996" c:formatCode="General">
                  <c:v>24500.2</c:v>
                </c:pt>
                <c:pt idx="90997" c:formatCode="General">
                  <c:v>24500.2</c:v>
                </c:pt>
                <c:pt idx="90998" c:formatCode="General">
                  <c:v>24500.2</c:v>
                </c:pt>
                <c:pt idx="90999" c:formatCode="General">
                  <c:v>24500.2</c:v>
                </c:pt>
                <c:pt idx="91000" c:formatCode="General">
                  <c:v>24500.2</c:v>
                </c:pt>
                <c:pt idx="91001" c:formatCode="General">
                  <c:v>24500.2</c:v>
                </c:pt>
                <c:pt idx="91002" c:formatCode="General">
                  <c:v>24500.2</c:v>
                </c:pt>
                <c:pt idx="91003" c:formatCode="General">
                  <c:v>24500.2</c:v>
                </c:pt>
                <c:pt idx="91004" c:formatCode="General">
                  <c:v>24500.2</c:v>
                </c:pt>
                <c:pt idx="91005" c:formatCode="General">
                  <c:v>24500.2</c:v>
                </c:pt>
                <c:pt idx="91006" c:formatCode="General">
                  <c:v>24500.2</c:v>
                </c:pt>
                <c:pt idx="91007" c:formatCode="General">
                  <c:v>24500.2</c:v>
                </c:pt>
                <c:pt idx="91008" c:formatCode="General">
                  <c:v>24500.2</c:v>
                </c:pt>
                <c:pt idx="91009" c:formatCode="General">
                  <c:v>24500.2</c:v>
                </c:pt>
                <c:pt idx="91010" c:formatCode="General">
                  <c:v>24500.2</c:v>
                </c:pt>
                <c:pt idx="91011" c:formatCode="General">
                  <c:v>24500.2</c:v>
                </c:pt>
                <c:pt idx="91012" c:formatCode="General">
                  <c:v>24500.2</c:v>
                </c:pt>
                <c:pt idx="91013" c:formatCode="General">
                  <c:v>24500.2</c:v>
                </c:pt>
                <c:pt idx="91014" c:formatCode="General">
                  <c:v>24500.2</c:v>
                </c:pt>
                <c:pt idx="91015" c:formatCode="General">
                  <c:v>24500.2</c:v>
                </c:pt>
                <c:pt idx="91016" c:formatCode="General">
                  <c:v>24500.2</c:v>
                </c:pt>
                <c:pt idx="91017" c:formatCode="General">
                  <c:v>24500.2</c:v>
                </c:pt>
                <c:pt idx="91018" c:formatCode="General">
                  <c:v>24500.2</c:v>
                </c:pt>
                <c:pt idx="91019" c:formatCode="General">
                  <c:v>24500.2</c:v>
                </c:pt>
                <c:pt idx="91020" c:formatCode="General">
                  <c:v>24500.2</c:v>
                </c:pt>
                <c:pt idx="91021" c:formatCode="General">
                  <c:v>24500.2</c:v>
                </c:pt>
                <c:pt idx="91022" c:formatCode="General">
                  <c:v>24500.2</c:v>
                </c:pt>
                <c:pt idx="91023" c:formatCode="General">
                  <c:v>24500.2</c:v>
                </c:pt>
                <c:pt idx="91024" c:formatCode="General">
                  <c:v>24500.2</c:v>
                </c:pt>
                <c:pt idx="91025" c:formatCode="General">
                  <c:v>24500.2</c:v>
                </c:pt>
                <c:pt idx="91026" c:formatCode="General">
                  <c:v>24500.2</c:v>
                </c:pt>
                <c:pt idx="91027" c:formatCode="General">
                  <c:v>24500.2</c:v>
                </c:pt>
                <c:pt idx="91028" c:formatCode="General">
                  <c:v>24500.2</c:v>
                </c:pt>
                <c:pt idx="91029" c:formatCode="General">
                  <c:v>24500.2</c:v>
                </c:pt>
                <c:pt idx="91030" c:formatCode="General">
                  <c:v>24500.2</c:v>
                </c:pt>
                <c:pt idx="91031" c:formatCode="General">
                  <c:v>24500.2</c:v>
                </c:pt>
                <c:pt idx="91032" c:formatCode="General">
                  <c:v>24500.2</c:v>
                </c:pt>
                <c:pt idx="91033" c:formatCode="General">
                  <c:v>24500.2</c:v>
                </c:pt>
                <c:pt idx="91034" c:formatCode="General">
                  <c:v>24500.2</c:v>
                </c:pt>
                <c:pt idx="91035" c:formatCode="General">
                  <c:v>24500.2</c:v>
                </c:pt>
                <c:pt idx="91036" c:formatCode="General">
                  <c:v>24500.2</c:v>
                </c:pt>
                <c:pt idx="91037" c:formatCode="General">
                  <c:v>24500.2</c:v>
                </c:pt>
                <c:pt idx="91038" c:formatCode="General">
                  <c:v>24500.2</c:v>
                </c:pt>
                <c:pt idx="91039" c:formatCode="General">
                  <c:v>24500.2</c:v>
                </c:pt>
                <c:pt idx="91040" c:formatCode="General">
                  <c:v>24500.2</c:v>
                </c:pt>
                <c:pt idx="91041" c:formatCode="General">
                  <c:v>24500.2</c:v>
                </c:pt>
                <c:pt idx="91042" c:formatCode="General">
                  <c:v>24500.2</c:v>
                </c:pt>
                <c:pt idx="91043" c:formatCode="General">
                  <c:v>24500.2</c:v>
                </c:pt>
                <c:pt idx="91044" c:formatCode="General">
                  <c:v>24500.2</c:v>
                </c:pt>
                <c:pt idx="91045" c:formatCode="General">
                  <c:v>24500.2</c:v>
                </c:pt>
                <c:pt idx="91046" c:formatCode="General">
                  <c:v>24500.2</c:v>
                </c:pt>
                <c:pt idx="91047" c:formatCode="General">
                  <c:v>24500.2</c:v>
                </c:pt>
                <c:pt idx="91048" c:formatCode="General">
                  <c:v>24500.2</c:v>
                </c:pt>
                <c:pt idx="91049" c:formatCode="General">
                  <c:v>24500.2</c:v>
                </c:pt>
                <c:pt idx="91050" c:formatCode="General">
                  <c:v>24500.2</c:v>
                </c:pt>
                <c:pt idx="91051" c:formatCode="General">
                  <c:v>24500.2</c:v>
                </c:pt>
                <c:pt idx="91052" c:formatCode="General">
                  <c:v>24500.2</c:v>
                </c:pt>
                <c:pt idx="91053" c:formatCode="General">
                  <c:v>24500.2</c:v>
                </c:pt>
                <c:pt idx="91054" c:formatCode="General">
                  <c:v>24500.2</c:v>
                </c:pt>
                <c:pt idx="91055" c:formatCode="General">
                  <c:v>24500.2</c:v>
                </c:pt>
                <c:pt idx="91056" c:formatCode="General">
                  <c:v>24500.2</c:v>
                </c:pt>
                <c:pt idx="91057" c:formatCode="General">
                  <c:v>24500.2</c:v>
                </c:pt>
                <c:pt idx="91058" c:formatCode="General">
                  <c:v>24500.2</c:v>
                </c:pt>
                <c:pt idx="91059" c:formatCode="General">
                  <c:v>24500.2</c:v>
                </c:pt>
                <c:pt idx="91060" c:formatCode="General">
                  <c:v>24500.2</c:v>
                </c:pt>
                <c:pt idx="91061" c:formatCode="General">
                  <c:v>24500.2</c:v>
                </c:pt>
                <c:pt idx="91062" c:formatCode="General">
                  <c:v>24500.2</c:v>
                </c:pt>
                <c:pt idx="91063" c:formatCode="General">
                  <c:v>24500.2</c:v>
                </c:pt>
                <c:pt idx="91064" c:formatCode="General">
                  <c:v>24500.2</c:v>
                </c:pt>
                <c:pt idx="91065" c:formatCode="General">
                  <c:v>24500.2</c:v>
                </c:pt>
                <c:pt idx="91066" c:formatCode="General">
                  <c:v>24500.2</c:v>
                </c:pt>
                <c:pt idx="91067" c:formatCode="General">
                  <c:v>24500.2</c:v>
                </c:pt>
                <c:pt idx="91068" c:formatCode="General">
                  <c:v>24500.2</c:v>
                </c:pt>
                <c:pt idx="91069" c:formatCode="General">
                  <c:v>24500.2</c:v>
                </c:pt>
                <c:pt idx="91070" c:formatCode="General">
                  <c:v>24500.2</c:v>
                </c:pt>
                <c:pt idx="91071" c:formatCode="General">
                  <c:v>24500.2</c:v>
                </c:pt>
                <c:pt idx="91072" c:formatCode="General">
                  <c:v>24500.2</c:v>
                </c:pt>
                <c:pt idx="91073" c:formatCode="General">
                  <c:v>24500.2</c:v>
                </c:pt>
                <c:pt idx="91074" c:formatCode="General">
                  <c:v>24500.2</c:v>
                </c:pt>
                <c:pt idx="91075" c:formatCode="General">
                  <c:v>24500.2</c:v>
                </c:pt>
                <c:pt idx="91076" c:formatCode="General">
                  <c:v>24500.2</c:v>
                </c:pt>
                <c:pt idx="91077" c:formatCode="General">
                  <c:v>24500.2</c:v>
                </c:pt>
                <c:pt idx="91078" c:formatCode="General">
                  <c:v>24500.2</c:v>
                </c:pt>
                <c:pt idx="91079" c:formatCode="General">
                  <c:v>24500.2</c:v>
                </c:pt>
                <c:pt idx="91080" c:formatCode="General">
                  <c:v>24500.2</c:v>
                </c:pt>
                <c:pt idx="91081" c:formatCode="General">
                  <c:v>24500.2</c:v>
                </c:pt>
                <c:pt idx="91082" c:formatCode="General">
                  <c:v>24500.2</c:v>
                </c:pt>
                <c:pt idx="91083" c:formatCode="General">
                  <c:v>24500.2</c:v>
                </c:pt>
                <c:pt idx="91084" c:formatCode="General">
                  <c:v>24500.2</c:v>
                </c:pt>
                <c:pt idx="91085" c:formatCode="General">
                  <c:v>24500.2</c:v>
                </c:pt>
                <c:pt idx="91086" c:formatCode="General">
                  <c:v>24500.2</c:v>
                </c:pt>
                <c:pt idx="91087" c:formatCode="General">
                  <c:v>24500.2</c:v>
                </c:pt>
                <c:pt idx="91088" c:formatCode="General">
                  <c:v>24500.2</c:v>
                </c:pt>
                <c:pt idx="91089" c:formatCode="General">
                  <c:v>24500.2</c:v>
                </c:pt>
                <c:pt idx="91090" c:formatCode="General">
                  <c:v>24500.2</c:v>
                </c:pt>
                <c:pt idx="91091" c:formatCode="General">
                  <c:v>24500.2</c:v>
                </c:pt>
                <c:pt idx="91092" c:formatCode="General">
                  <c:v>24500.2</c:v>
                </c:pt>
                <c:pt idx="91093" c:formatCode="General">
                  <c:v>24500.2</c:v>
                </c:pt>
                <c:pt idx="91094" c:formatCode="General">
                  <c:v>24500.2</c:v>
                </c:pt>
                <c:pt idx="91095" c:formatCode="General">
                  <c:v>24500.2</c:v>
                </c:pt>
                <c:pt idx="91096" c:formatCode="General">
                  <c:v>24500.2</c:v>
                </c:pt>
                <c:pt idx="91097" c:formatCode="General">
                  <c:v>24500.2</c:v>
                </c:pt>
                <c:pt idx="91098" c:formatCode="General">
                  <c:v>24500.2</c:v>
                </c:pt>
                <c:pt idx="91099" c:formatCode="General">
                  <c:v>24500.2</c:v>
                </c:pt>
                <c:pt idx="91100" c:formatCode="General">
                  <c:v>24500.2</c:v>
                </c:pt>
                <c:pt idx="91101" c:formatCode="General">
                  <c:v>24500.2</c:v>
                </c:pt>
                <c:pt idx="91102" c:formatCode="General">
                  <c:v>24500.2</c:v>
                </c:pt>
                <c:pt idx="91103" c:formatCode="General">
                  <c:v>24500.2</c:v>
                </c:pt>
                <c:pt idx="91104" c:formatCode="General">
                  <c:v>24500.2</c:v>
                </c:pt>
                <c:pt idx="91105" c:formatCode="General">
                  <c:v>24500.2</c:v>
                </c:pt>
                <c:pt idx="91106" c:formatCode="General">
                  <c:v>24500.2</c:v>
                </c:pt>
                <c:pt idx="91107" c:formatCode="General">
                  <c:v>24500.2</c:v>
                </c:pt>
                <c:pt idx="91108" c:formatCode="General">
                  <c:v>24500.2</c:v>
                </c:pt>
                <c:pt idx="91109" c:formatCode="General">
                  <c:v>24500.2</c:v>
                </c:pt>
                <c:pt idx="91110" c:formatCode="General">
                  <c:v>24500.2</c:v>
                </c:pt>
                <c:pt idx="91111" c:formatCode="General">
                  <c:v>24500.2</c:v>
                </c:pt>
                <c:pt idx="91112" c:formatCode="General">
                  <c:v>24500.2</c:v>
                </c:pt>
                <c:pt idx="91113" c:formatCode="General">
                  <c:v>24500.2</c:v>
                </c:pt>
                <c:pt idx="91114" c:formatCode="General">
                  <c:v>24500.2</c:v>
                </c:pt>
                <c:pt idx="91115" c:formatCode="General">
                  <c:v>24500.2</c:v>
                </c:pt>
                <c:pt idx="91116" c:formatCode="General">
                  <c:v>24500.2</c:v>
                </c:pt>
                <c:pt idx="91117" c:formatCode="General">
                  <c:v>24500.2</c:v>
                </c:pt>
                <c:pt idx="91118" c:formatCode="General">
                  <c:v>24500.2</c:v>
                </c:pt>
                <c:pt idx="91119" c:formatCode="General">
                  <c:v>24500.2</c:v>
                </c:pt>
                <c:pt idx="91120" c:formatCode="General">
                  <c:v>24500.2</c:v>
                </c:pt>
                <c:pt idx="91121" c:formatCode="General">
                  <c:v>24500.2</c:v>
                </c:pt>
                <c:pt idx="91122" c:formatCode="General">
                  <c:v>24500.2</c:v>
                </c:pt>
                <c:pt idx="91123" c:formatCode="General">
                  <c:v>24500.2</c:v>
                </c:pt>
                <c:pt idx="91124" c:formatCode="General">
                  <c:v>24500.2</c:v>
                </c:pt>
                <c:pt idx="91125" c:formatCode="General">
                  <c:v>24500.2</c:v>
                </c:pt>
                <c:pt idx="91126" c:formatCode="General">
                  <c:v>24500.2</c:v>
                </c:pt>
                <c:pt idx="91127" c:formatCode="General">
                  <c:v>24500.2</c:v>
                </c:pt>
                <c:pt idx="91128" c:formatCode="General">
                  <c:v>24500.2</c:v>
                </c:pt>
                <c:pt idx="91129" c:formatCode="General">
                  <c:v>24500.2</c:v>
                </c:pt>
                <c:pt idx="91130" c:formatCode="General">
                  <c:v>24500.2</c:v>
                </c:pt>
                <c:pt idx="91131" c:formatCode="General">
                  <c:v>24500.2</c:v>
                </c:pt>
                <c:pt idx="91132" c:formatCode="General">
                  <c:v>24500.2</c:v>
                </c:pt>
                <c:pt idx="91133" c:formatCode="General">
                  <c:v>24500.2</c:v>
                </c:pt>
                <c:pt idx="91134" c:formatCode="General">
                  <c:v>24500.2</c:v>
                </c:pt>
                <c:pt idx="91135" c:formatCode="General">
                  <c:v>24500.2</c:v>
                </c:pt>
                <c:pt idx="91136" c:formatCode="General">
                  <c:v>24500.2</c:v>
                </c:pt>
                <c:pt idx="91137" c:formatCode="General">
                  <c:v>24500.2</c:v>
                </c:pt>
                <c:pt idx="91138" c:formatCode="General">
                  <c:v>24500.2</c:v>
                </c:pt>
                <c:pt idx="91139" c:formatCode="General">
                  <c:v>24500.2</c:v>
                </c:pt>
                <c:pt idx="91140" c:formatCode="General">
                  <c:v>24500.2</c:v>
                </c:pt>
                <c:pt idx="91141" c:formatCode="General">
                  <c:v>24500.2</c:v>
                </c:pt>
                <c:pt idx="91142" c:formatCode="General">
                  <c:v>24500.2</c:v>
                </c:pt>
                <c:pt idx="91143" c:formatCode="General">
                  <c:v>24500.2</c:v>
                </c:pt>
                <c:pt idx="91144" c:formatCode="General">
                  <c:v>24500.2</c:v>
                </c:pt>
                <c:pt idx="91145" c:formatCode="General">
                  <c:v>24500.2</c:v>
                </c:pt>
                <c:pt idx="91146" c:formatCode="General">
                  <c:v>24500.2</c:v>
                </c:pt>
                <c:pt idx="91147" c:formatCode="General">
                  <c:v>24500.2</c:v>
                </c:pt>
                <c:pt idx="91148" c:formatCode="General">
                  <c:v>24500.2</c:v>
                </c:pt>
                <c:pt idx="91149" c:formatCode="General">
                  <c:v>24500.2</c:v>
                </c:pt>
                <c:pt idx="91150" c:formatCode="General">
                  <c:v>24500.2</c:v>
                </c:pt>
                <c:pt idx="91151" c:formatCode="General">
                  <c:v>24500.2</c:v>
                </c:pt>
                <c:pt idx="91152" c:formatCode="General">
                  <c:v>24500.2</c:v>
                </c:pt>
                <c:pt idx="91153" c:formatCode="General">
                  <c:v>24500.2</c:v>
                </c:pt>
                <c:pt idx="91154" c:formatCode="General">
                  <c:v>24500.2</c:v>
                </c:pt>
                <c:pt idx="91155" c:formatCode="General">
                  <c:v>24500.2</c:v>
                </c:pt>
                <c:pt idx="91156" c:formatCode="General">
                  <c:v>24500.2</c:v>
                </c:pt>
                <c:pt idx="91157" c:formatCode="General">
                  <c:v>24500.2</c:v>
                </c:pt>
                <c:pt idx="91158" c:formatCode="General">
                  <c:v>24500.2</c:v>
                </c:pt>
                <c:pt idx="91159" c:formatCode="General">
                  <c:v>24500.2</c:v>
                </c:pt>
                <c:pt idx="91160" c:formatCode="General">
                  <c:v>24500.2</c:v>
                </c:pt>
                <c:pt idx="91161" c:formatCode="General">
                  <c:v>24500.2</c:v>
                </c:pt>
                <c:pt idx="91162" c:formatCode="General">
                  <c:v>24500.2</c:v>
                </c:pt>
                <c:pt idx="91163" c:formatCode="General">
                  <c:v>24500.2</c:v>
                </c:pt>
                <c:pt idx="91164" c:formatCode="General">
                  <c:v>24500.2</c:v>
                </c:pt>
                <c:pt idx="91165" c:formatCode="General">
                  <c:v>24500.2</c:v>
                </c:pt>
                <c:pt idx="91166" c:formatCode="General">
                  <c:v>24500.2</c:v>
                </c:pt>
                <c:pt idx="91167" c:formatCode="General">
                  <c:v>24500.2</c:v>
                </c:pt>
                <c:pt idx="91168" c:formatCode="General">
                  <c:v>24500.2</c:v>
                </c:pt>
                <c:pt idx="91169" c:formatCode="General">
                  <c:v>24500.2</c:v>
                </c:pt>
                <c:pt idx="91170" c:formatCode="General">
                  <c:v>24500.2</c:v>
                </c:pt>
                <c:pt idx="91171" c:formatCode="General">
                  <c:v>24500.2</c:v>
                </c:pt>
                <c:pt idx="91172" c:formatCode="General">
                  <c:v>24500.2</c:v>
                </c:pt>
                <c:pt idx="91173" c:formatCode="General">
                  <c:v>24500.2</c:v>
                </c:pt>
                <c:pt idx="91174" c:formatCode="General">
                  <c:v>24500.2</c:v>
                </c:pt>
                <c:pt idx="91175" c:formatCode="General">
                  <c:v>24500.2</c:v>
                </c:pt>
                <c:pt idx="91176" c:formatCode="General">
                  <c:v>24500.2</c:v>
                </c:pt>
                <c:pt idx="91177" c:formatCode="General">
                  <c:v>24500.2</c:v>
                </c:pt>
                <c:pt idx="91178" c:formatCode="General">
                  <c:v>24500.2</c:v>
                </c:pt>
                <c:pt idx="91179" c:formatCode="General">
                  <c:v>24500.2</c:v>
                </c:pt>
                <c:pt idx="91180" c:formatCode="General">
                  <c:v>24500.2</c:v>
                </c:pt>
                <c:pt idx="91181" c:formatCode="General">
                  <c:v>24500.2</c:v>
                </c:pt>
                <c:pt idx="91182" c:formatCode="General">
                  <c:v>24500.2</c:v>
                </c:pt>
                <c:pt idx="91183" c:formatCode="General">
                  <c:v>24500.2</c:v>
                </c:pt>
                <c:pt idx="91184" c:formatCode="General">
                  <c:v>24500.2</c:v>
                </c:pt>
                <c:pt idx="91185" c:formatCode="General">
                  <c:v>24500.2</c:v>
                </c:pt>
                <c:pt idx="91186" c:formatCode="General">
                  <c:v>24500.2</c:v>
                </c:pt>
                <c:pt idx="91187" c:formatCode="General">
                  <c:v>24500.2</c:v>
                </c:pt>
                <c:pt idx="91188" c:formatCode="General">
                  <c:v>24500.2</c:v>
                </c:pt>
                <c:pt idx="91189" c:formatCode="General">
                  <c:v>24500.2</c:v>
                </c:pt>
                <c:pt idx="91190" c:formatCode="General">
                  <c:v>24500.2</c:v>
                </c:pt>
                <c:pt idx="91191" c:formatCode="General">
                  <c:v>24500.2</c:v>
                </c:pt>
                <c:pt idx="91192" c:formatCode="General">
                  <c:v>24500.2</c:v>
                </c:pt>
                <c:pt idx="91193" c:formatCode="General">
                  <c:v>24500.2</c:v>
                </c:pt>
                <c:pt idx="91194" c:formatCode="General">
                  <c:v>24500.2</c:v>
                </c:pt>
                <c:pt idx="91195" c:formatCode="General">
                  <c:v>24500.2</c:v>
                </c:pt>
                <c:pt idx="91196" c:formatCode="General">
                  <c:v>24500.2</c:v>
                </c:pt>
                <c:pt idx="91197" c:formatCode="General">
                  <c:v>24500.2</c:v>
                </c:pt>
                <c:pt idx="91198" c:formatCode="General">
                  <c:v>24500.2</c:v>
                </c:pt>
                <c:pt idx="91199" c:formatCode="General">
                  <c:v>24500.2</c:v>
                </c:pt>
                <c:pt idx="91200" c:formatCode="General">
                  <c:v>24500.2</c:v>
                </c:pt>
                <c:pt idx="91201" c:formatCode="General">
                  <c:v>24500.2</c:v>
                </c:pt>
                <c:pt idx="91202" c:formatCode="General">
                  <c:v>24500.2</c:v>
                </c:pt>
                <c:pt idx="91203" c:formatCode="General">
                  <c:v>24500.2</c:v>
                </c:pt>
                <c:pt idx="91204" c:formatCode="General">
                  <c:v>24500.2</c:v>
                </c:pt>
                <c:pt idx="91205" c:formatCode="General">
                  <c:v>24500.2</c:v>
                </c:pt>
                <c:pt idx="91206" c:formatCode="General">
                  <c:v>24500.2</c:v>
                </c:pt>
                <c:pt idx="91207" c:formatCode="General">
                  <c:v>24500.2</c:v>
                </c:pt>
                <c:pt idx="91208" c:formatCode="General">
                  <c:v>24500.2</c:v>
                </c:pt>
                <c:pt idx="91209" c:formatCode="General">
                  <c:v>24500.2</c:v>
                </c:pt>
                <c:pt idx="91210" c:formatCode="General">
                  <c:v>24500.2</c:v>
                </c:pt>
                <c:pt idx="91211" c:formatCode="General">
                  <c:v>24500.2</c:v>
                </c:pt>
                <c:pt idx="91212" c:formatCode="General">
                  <c:v>24500.2</c:v>
                </c:pt>
                <c:pt idx="91213" c:formatCode="General">
                  <c:v>24500.2</c:v>
                </c:pt>
                <c:pt idx="91214" c:formatCode="General">
                  <c:v>24500.2</c:v>
                </c:pt>
                <c:pt idx="91215" c:formatCode="General">
                  <c:v>24500.2</c:v>
                </c:pt>
                <c:pt idx="91216" c:formatCode="General">
                  <c:v>24500.2</c:v>
                </c:pt>
                <c:pt idx="91217" c:formatCode="General">
                  <c:v>24500.2</c:v>
                </c:pt>
                <c:pt idx="91218" c:formatCode="General">
                  <c:v>24500.2</c:v>
                </c:pt>
                <c:pt idx="91219" c:formatCode="General">
                  <c:v>24500.2</c:v>
                </c:pt>
                <c:pt idx="91220" c:formatCode="General">
                  <c:v>24500.2</c:v>
                </c:pt>
                <c:pt idx="91221" c:formatCode="General">
                  <c:v>24500.2</c:v>
                </c:pt>
                <c:pt idx="91222" c:formatCode="General">
                  <c:v>24500.2</c:v>
                </c:pt>
                <c:pt idx="91223" c:formatCode="General">
                  <c:v>24500.2</c:v>
                </c:pt>
                <c:pt idx="91224" c:formatCode="General">
                  <c:v>24500.2</c:v>
                </c:pt>
                <c:pt idx="91225" c:formatCode="General">
                  <c:v>24500.2</c:v>
                </c:pt>
                <c:pt idx="91226" c:formatCode="General">
                  <c:v>24500.2</c:v>
                </c:pt>
                <c:pt idx="91227" c:formatCode="General">
                  <c:v>24500.2</c:v>
                </c:pt>
                <c:pt idx="91228" c:formatCode="General">
                  <c:v>24500.2</c:v>
                </c:pt>
                <c:pt idx="91229" c:formatCode="General">
                  <c:v>24500.2</c:v>
                </c:pt>
                <c:pt idx="91230" c:formatCode="General">
                  <c:v>24500.2</c:v>
                </c:pt>
                <c:pt idx="91231" c:formatCode="General">
                  <c:v>24500.2</c:v>
                </c:pt>
                <c:pt idx="91232" c:formatCode="General">
                  <c:v>24500.2</c:v>
                </c:pt>
                <c:pt idx="91233" c:formatCode="General">
                  <c:v>24500.2</c:v>
                </c:pt>
                <c:pt idx="91234" c:formatCode="General">
                  <c:v>24500.2</c:v>
                </c:pt>
                <c:pt idx="91235" c:formatCode="General">
                  <c:v>24500.2</c:v>
                </c:pt>
                <c:pt idx="91236" c:formatCode="General">
                  <c:v>24500.2</c:v>
                </c:pt>
                <c:pt idx="91237" c:formatCode="General">
                  <c:v>24500.2</c:v>
                </c:pt>
                <c:pt idx="91238" c:formatCode="General">
                  <c:v>24500.2</c:v>
                </c:pt>
                <c:pt idx="91239" c:formatCode="General">
                  <c:v>24500.2</c:v>
                </c:pt>
                <c:pt idx="91240" c:formatCode="General">
                  <c:v>24500.2</c:v>
                </c:pt>
                <c:pt idx="91241" c:formatCode="General">
                  <c:v>24500.2</c:v>
                </c:pt>
                <c:pt idx="91242" c:formatCode="General">
                  <c:v>24500.2</c:v>
                </c:pt>
                <c:pt idx="91243" c:formatCode="General">
                  <c:v>24500.2</c:v>
                </c:pt>
                <c:pt idx="91244" c:formatCode="General">
                  <c:v>24500.2</c:v>
                </c:pt>
                <c:pt idx="91245" c:formatCode="General">
                  <c:v>24500.2</c:v>
                </c:pt>
                <c:pt idx="91246" c:formatCode="General">
                  <c:v>24500.2</c:v>
                </c:pt>
                <c:pt idx="91247" c:formatCode="General">
                  <c:v>24500.2</c:v>
                </c:pt>
                <c:pt idx="91248" c:formatCode="General">
                  <c:v>24500.2</c:v>
                </c:pt>
                <c:pt idx="91249" c:formatCode="General">
                  <c:v>24500.2</c:v>
                </c:pt>
                <c:pt idx="91250" c:formatCode="General">
                  <c:v>24500.2</c:v>
                </c:pt>
                <c:pt idx="91251" c:formatCode="General">
                  <c:v>24500.2</c:v>
                </c:pt>
                <c:pt idx="91252" c:formatCode="General">
                  <c:v>24500.2</c:v>
                </c:pt>
                <c:pt idx="91253" c:formatCode="General">
                  <c:v>24500.2</c:v>
                </c:pt>
                <c:pt idx="91254" c:formatCode="General">
                  <c:v>24500.2</c:v>
                </c:pt>
                <c:pt idx="91255" c:formatCode="General">
                  <c:v>24500.2</c:v>
                </c:pt>
                <c:pt idx="91256" c:formatCode="General">
                  <c:v>24500.2</c:v>
                </c:pt>
                <c:pt idx="91257" c:formatCode="General">
                  <c:v>24500.2</c:v>
                </c:pt>
                <c:pt idx="91258" c:formatCode="General">
                  <c:v>24500.2</c:v>
                </c:pt>
                <c:pt idx="91259" c:formatCode="General">
                  <c:v>24500.2</c:v>
                </c:pt>
                <c:pt idx="91260" c:formatCode="General">
                  <c:v>24500.2</c:v>
                </c:pt>
                <c:pt idx="91261" c:formatCode="General">
                  <c:v>24500.2</c:v>
                </c:pt>
                <c:pt idx="91262" c:formatCode="General">
                  <c:v>24500.2</c:v>
                </c:pt>
                <c:pt idx="91263" c:formatCode="General">
                  <c:v>24500.2</c:v>
                </c:pt>
                <c:pt idx="91264" c:formatCode="General">
                  <c:v>24500.2</c:v>
                </c:pt>
                <c:pt idx="91265" c:formatCode="General">
                  <c:v>24500.2</c:v>
                </c:pt>
                <c:pt idx="91266" c:formatCode="General">
                  <c:v>24500.2</c:v>
                </c:pt>
                <c:pt idx="91267" c:formatCode="General">
                  <c:v>24500.2</c:v>
                </c:pt>
                <c:pt idx="91268" c:formatCode="General">
                  <c:v>24500.2</c:v>
                </c:pt>
                <c:pt idx="91269" c:formatCode="General">
                  <c:v>24500.2</c:v>
                </c:pt>
                <c:pt idx="91270" c:formatCode="General">
                  <c:v>24500.2</c:v>
                </c:pt>
                <c:pt idx="91271" c:formatCode="General">
                  <c:v>24500.2</c:v>
                </c:pt>
                <c:pt idx="91272" c:formatCode="General">
                  <c:v>24500.2</c:v>
                </c:pt>
                <c:pt idx="91273" c:formatCode="General">
                  <c:v>24500.2</c:v>
                </c:pt>
                <c:pt idx="91274" c:formatCode="General">
                  <c:v>24500.2</c:v>
                </c:pt>
                <c:pt idx="91275" c:formatCode="General">
                  <c:v>24500.2</c:v>
                </c:pt>
                <c:pt idx="91276" c:formatCode="General">
                  <c:v>24500.2</c:v>
                </c:pt>
                <c:pt idx="91277" c:formatCode="General">
                  <c:v>24500.2</c:v>
                </c:pt>
                <c:pt idx="91278" c:formatCode="General">
                  <c:v>24500.2</c:v>
                </c:pt>
                <c:pt idx="91279" c:formatCode="General">
                  <c:v>24500.2</c:v>
                </c:pt>
                <c:pt idx="91280" c:formatCode="General">
                  <c:v>24500.2</c:v>
                </c:pt>
                <c:pt idx="91281" c:formatCode="General">
                  <c:v>24500.2</c:v>
                </c:pt>
                <c:pt idx="91282" c:formatCode="General">
                  <c:v>24500.2</c:v>
                </c:pt>
                <c:pt idx="91283" c:formatCode="General">
                  <c:v>24500.2</c:v>
                </c:pt>
                <c:pt idx="91284" c:formatCode="General">
                  <c:v>24500.2</c:v>
                </c:pt>
                <c:pt idx="91285" c:formatCode="General">
                  <c:v>24500.2</c:v>
                </c:pt>
                <c:pt idx="91286" c:formatCode="General">
                  <c:v>24500.2</c:v>
                </c:pt>
                <c:pt idx="91287" c:formatCode="General">
                  <c:v>24500.2</c:v>
                </c:pt>
                <c:pt idx="91288" c:formatCode="General">
                  <c:v>24500.2</c:v>
                </c:pt>
                <c:pt idx="91289" c:formatCode="General">
                  <c:v>24500.2</c:v>
                </c:pt>
                <c:pt idx="91290" c:formatCode="General">
                  <c:v>24500.2</c:v>
                </c:pt>
                <c:pt idx="91291" c:formatCode="General">
                  <c:v>24500.2</c:v>
                </c:pt>
                <c:pt idx="91292" c:formatCode="General">
                  <c:v>24500.2</c:v>
                </c:pt>
                <c:pt idx="91293" c:formatCode="General">
                  <c:v>24500.2</c:v>
                </c:pt>
                <c:pt idx="91294" c:formatCode="General">
                  <c:v>24500.2</c:v>
                </c:pt>
                <c:pt idx="91295" c:formatCode="General">
                  <c:v>24500.2</c:v>
                </c:pt>
                <c:pt idx="91296" c:formatCode="General">
                  <c:v>24500.2</c:v>
                </c:pt>
                <c:pt idx="91297" c:formatCode="General">
                  <c:v>24500.2</c:v>
                </c:pt>
                <c:pt idx="91298" c:formatCode="General">
                  <c:v>24500.2</c:v>
                </c:pt>
                <c:pt idx="91299" c:formatCode="General">
                  <c:v>24500.2</c:v>
                </c:pt>
                <c:pt idx="91300" c:formatCode="General">
                  <c:v>24500.2</c:v>
                </c:pt>
                <c:pt idx="91301" c:formatCode="General">
                  <c:v>24500.2</c:v>
                </c:pt>
                <c:pt idx="91302" c:formatCode="General">
                  <c:v>24500.2</c:v>
                </c:pt>
                <c:pt idx="91303" c:formatCode="General">
                  <c:v>24500.2</c:v>
                </c:pt>
                <c:pt idx="91304" c:formatCode="General">
                  <c:v>24500.2</c:v>
                </c:pt>
                <c:pt idx="91305" c:formatCode="General">
                  <c:v>24500.2</c:v>
                </c:pt>
                <c:pt idx="91306" c:formatCode="General">
                  <c:v>24500.2</c:v>
                </c:pt>
                <c:pt idx="91307" c:formatCode="General">
                  <c:v>24500.2</c:v>
                </c:pt>
                <c:pt idx="91308" c:formatCode="General">
                  <c:v>24500.2</c:v>
                </c:pt>
                <c:pt idx="91309" c:formatCode="General">
                  <c:v>24500.2</c:v>
                </c:pt>
                <c:pt idx="91310" c:formatCode="General">
                  <c:v>24500.2</c:v>
                </c:pt>
                <c:pt idx="91311" c:formatCode="General">
                  <c:v>24500.2</c:v>
                </c:pt>
                <c:pt idx="91312" c:formatCode="General">
                  <c:v>24500.2</c:v>
                </c:pt>
                <c:pt idx="91313" c:formatCode="General">
                  <c:v>24500.2</c:v>
                </c:pt>
                <c:pt idx="91314" c:formatCode="General">
                  <c:v>24500.2</c:v>
                </c:pt>
                <c:pt idx="91315" c:formatCode="General">
                  <c:v>24500.2</c:v>
                </c:pt>
                <c:pt idx="91316" c:formatCode="General">
                  <c:v>24500.2</c:v>
                </c:pt>
                <c:pt idx="91317" c:formatCode="General">
                  <c:v>24500.2</c:v>
                </c:pt>
                <c:pt idx="91318" c:formatCode="General">
                  <c:v>24500.2</c:v>
                </c:pt>
                <c:pt idx="91319" c:formatCode="General">
                  <c:v>24500.2</c:v>
                </c:pt>
                <c:pt idx="91320" c:formatCode="General">
                  <c:v>24500.2</c:v>
                </c:pt>
                <c:pt idx="91321" c:formatCode="General">
                  <c:v>24500.2</c:v>
                </c:pt>
                <c:pt idx="91322" c:formatCode="General">
                  <c:v>24500.2</c:v>
                </c:pt>
                <c:pt idx="91323" c:formatCode="General">
                  <c:v>24500.2</c:v>
                </c:pt>
                <c:pt idx="91324" c:formatCode="General">
                  <c:v>24500.2</c:v>
                </c:pt>
                <c:pt idx="91325" c:formatCode="General">
                  <c:v>24500.2</c:v>
                </c:pt>
                <c:pt idx="91326" c:formatCode="General">
                  <c:v>24500.2</c:v>
                </c:pt>
                <c:pt idx="91327" c:formatCode="General">
                  <c:v>24500.2</c:v>
                </c:pt>
                <c:pt idx="91328" c:formatCode="General">
                  <c:v>24500.2</c:v>
                </c:pt>
                <c:pt idx="91329" c:formatCode="General">
                  <c:v>24500.2</c:v>
                </c:pt>
                <c:pt idx="91330" c:formatCode="General">
                  <c:v>24500.2</c:v>
                </c:pt>
                <c:pt idx="91331" c:formatCode="General">
                  <c:v>24500.2</c:v>
                </c:pt>
                <c:pt idx="91332" c:formatCode="General">
                  <c:v>24500.2</c:v>
                </c:pt>
                <c:pt idx="91333" c:formatCode="General">
                  <c:v>24500.2</c:v>
                </c:pt>
                <c:pt idx="91334" c:formatCode="General">
                  <c:v>24500.2</c:v>
                </c:pt>
                <c:pt idx="91335" c:formatCode="General">
                  <c:v>24500.2</c:v>
                </c:pt>
                <c:pt idx="91336" c:formatCode="General">
                  <c:v>24500.2</c:v>
                </c:pt>
                <c:pt idx="91337" c:formatCode="General">
                  <c:v>24500.2</c:v>
                </c:pt>
                <c:pt idx="91338" c:formatCode="General">
                  <c:v>24500.2</c:v>
                </c:pt>
                <c:pt idx="91339" c:formatCode="General">
                  <c:v>24500.2</c:v>
                </c:pt>
                <c:pt idx="91340" c:formatCode="General">
                  <c:v>24500.2</c:v>
                </c:pt>
                <c:pt idx="91341" c:formatCode="General">
                  <c:v>24500.2</c:v>
                </c:pt>
                <c:pt idx="91342" c:formatCode="General">
                  <c:v>24500.2</c:v>
                </c:pt>
                <c:pt idx="91343" c:formatCode="General">
                  <c:v>24500.2</c:v>
                </c:pt>
                <c:pt idx="91344" c:formatCode="General">
                  <c:v>24500.2</c:v>
                </c:pt>
                <c:pt idx="91345" c:formatCode="General">
                  <c:v>24500.2</c:v>
                </c:pt>
                <c:pt idx="91346" c:formatCode="General">
                  <c:v>24500.2</c:v>
                </c:pt>
                <c:pt idx="91347" c:formatCode="General">
                  <c:v>24500.2</c:v>
                </c:pt>
                <c:pt idx="91348" c:formatCode="General">
                  <c:v>24500.2</c:v>
                </c:pt>
                <c:pt idx="91349" c:formatCode="General">
                  <c:v>24500.2</c:v>
                </c:pt>
                <c:pt idx="91350" c:formatCode="General">
                  <c:v>24500.2</c:v>
                </c:pt>
                <c:pt idx="91351" c:formatCode="General">
                  <c:v>24500.2</c:v>
                </c:pt>
                <c:pt idx="91352" c:formatCode="General">
                  <c:v>24500.2</c:v>
                </c:pt>
                <c:pt idx="91353" c:formatCode="General">
                  <c:v>24500.2</c:v>
                </c:pt>
                <c:pt idx="91354" c:formatCode="General">
                  <c:v>24500.2</c:v>
                </c:pt>
                <c:pt idx="91355" c:formatCode="General">
                  <c:v>24500.2</c:v>
                </c:pt>
                <c:pt idx="91356" c:formatCode="General">
                  <c:v>24500.2</c:v>
                </c:pt>
                <c:pt idx="91357" c:formatCode="General">
                  <c:v>24500.2</c:v>
                </c:pt>
                <c:pt idx="91358" c:formatCode="General">
                  <c:v>24500.2</c:v>
                </c:pt>
                <c:pt idx="91359" c:formatCode="General">
                  <c:v>24500.2</c:v>
                </c:pt>
                <c:pt idx="91360" c:formatCode="General">
                  <c:v>24500.2</c:v>
                </c:pt>
                <c:pt idx="91361" c:formatCode="General">
                  <c:v>24500.2</c:v>
                </c:pt>
                <c:pt idx="91362" c:formatCode="General">
                  <c:v>24500.2</c:v>
                </c:pt>
                <c:pt idx="91363" c:formatCode="General">
                  <c:v>24500.2</c:v>
                </c:pt>
                <c:pt idx="91364" c:formatCode="General">
                  <c:v>24500.2</c:v>
                </c:pt>
                <c:pt idx="91365" c:formatCode="General">
                  <c:v>24500.2</c:v>
                </c:pt>
                <c:pt idx="91366" c:formatCode="General">
                  <c:v>24500.2</c:v>
                </c:pt>
                <c:pt idx="91367" c:formatCode="General">
                  <c:v>24500.2</c:v>
                </c:pt>
                <c:pt idx="91368" c:formatCode="General">
                  <c:v>24500.2</c:v>
                </c:pt>
                <c:pt idx="91369" c:formatCode="General">
                  <c:v>24500.2</c:v>
                </c:pt>
                <c:pt idx="91370" c:formatCode="General">
                  <c:v>24500.2</c:v>
                </c:pt>
                <c:pt idx="91371" c:formatCode="General">
                  <c:v>24500.2</c:v>
                </c:pt>
                <c:pt idx="91372" c:formatCode="General">
                  <c:v>24500.2</c:v>
                </c:pt>
                <c:pt idx="91373" c:formatCode="General">
                  <c:v>24500.2</c:v>
                </c:pt>
                <c:pt idx="91374" c:formatCode="General">
                  <c:v>24500.2</c:v>
                </c:pt>
                <c:pt idx="91375" c:formatCode="General">
                  <c:v>24500.2</c:v>
                </c:pt>
                <c:pt idx="91376" c:formatCode="General">
                  <c:v>24500.2</c:v>
                </c:pt>
                <c:pt idx="91377" c:formatCode="General">
                  <c:v>24500.2</c:v>
                </c:pt>
                <c:pt idx="91378" c:formatCode="General">
                  <c:v>24500.2</c:v>
                </c:pt>
                <c:pt idx="91379" c:formatCode="General">
                  <c:v>24500.2</c:v>
                </c:pt>
                <c:pt idx="91380" c:formatCode="General">
                  <c:v>24500.2</c:v>
                </c:pt>
                <c:pt idx="91381" c:formatCode="General">
                  <c:v>24500.2</c:v>
                </c:pt>
                <c:pt idx="91382" c:formatCode="General">
                  <c:v>24500.2</c:v>
                </c:pt>
                <c:pt idx="91383" c:formatCode="General">
                  <c:v>24500.2</c:v>
                </c:pt>
                <c:pt idx="91384" c:formatCode="General">
                  <c:v>24500.2</c:v>
                </c:pt>
                <c:pt idx="91385" c:formatCode="General">
                  <c:v>24500.2</c:v>
                </c:pt>
                <c:pt idx="91386" c:formatCode="General">
                  <c:v>24500.2</c:v>
                </c:pt>
                <c:pt idx="91387" c:formatCode="General">
                  <c:v>24500.2</c:v>
                </c:pt>
                <c:pt idx="91388" c:formatCode="General">
                  <c:v>24500.2</c:v>
                </c:pt>
                <c:pt idx="91389" c:formatCode="General">
                  <c:v>24500.2</c:v>
                </c:pt>
                <c:pt idx="91390" c:formatCode="General">
                  <c:v>24500.2</c:v>
                </c:pt>
                <c:pt idx="91391" c:formatCode="General">
                  <c:v>24500.2</c:v>
                </c:pt>
                <c:pt idx="91392" c:formatCode="General">
                  <c:v>24500.2</c:v>
                </c:pt>
                <c:pt idx="91393" c:formatCode="General">
                  <c:v>24500.2</c:v>
                </c:pt>
                <c:pt idx="91394" c:formatCode="General">
                  <c:v>24500.2</c:v>
                </c:pt>
                <c:pt idx="91395" c:formatCode="General">
                  <c:v>24500.2</c:v>
                </c:pt>
                <c:pt idx="91396" c:formatCode="General">
                  <c:v>24500.2</c:v>
                </c:pt>
                <c:pt idx="91397" c:formatCode="General">
                  <c:v>24500.2</c:v>
                </c:pt>
                <c:pt idx="91398" c:formatCode="General">
                  <c:v>24500.2</c:v>
                </c:pt>
                <c:pt idx="91399" c:formatCode="General">
                  <c:v>24500.2</c:v>
                </c:pt>
                <c:pt idx="91400" c:formatCode="General">
                  <c:v>24500.2</c:v>
                </c:pt>
                <c:pt idx="91401" c:formatCode="General">
                  <c:v>24500.2</c:v>
                </c:pt>
                <c:pt idx="91402" c:formatCode="General">
                  <c:v>24500.2</c:v>
                </c:pt>
                <c:pt idx="91403" c:formatCode="General">
                  <c:v>24500.2</c:v>
                </c:pt>
                <c:pt idx="91404" c:formatCode="General">
                  <c:v>24500.2</c:v>
                </c:pt>
                <c:pt idx="91405" c:formatCode="General">
                  <c:v>24500.2</c:v>
                </c:pt>
                <c:pt idx="91406" c:formatCode="General">
                  <c:v>24500.2</c:v>
                </c:pt>
                <c:pt idx="91407" c:formatCode="General">
                  <c:v>24500.2</c:v>
                </c:pt>
                <c:pt idx="91408" c:formatCode="General">
                  <c:v>24500.2</c:v>
                </c:pt>
                <c:pt idx="91409" c:formatCode="General">
                  <c:v>24500.2</c:v>
                </c:pt>
                <c:pt idx="91410" c:formatCode="General">
                  <c:v>24500.2</c:v>
                </c:pt>
                <c:pt idx="91411" c:formatCode="General">
                  <c:v>24500.2</c:v>
                </c:pt>
                <c:pt idx="91412" c:formatCode="General">
                  <c:v>24500.2</c:v>
                </c:pt>
                <c:pt idx="91413" c:formatCode="General">
                  <c:v>24500.2</c:v>
                </c:pt>
                <c:pt idx="91414" c:formatCode="General">
                  <c:v>24500.2</c:v>
                </c:pt>
                <c:pt idx="91415" c:formatCode="General">
                  <c:v>24500.2</c:v>
                </c:pt>
                <c:pt idx="91416" c:formatCode="General">
                  <c:v>24500.2</c:v>
                </c:pt>
                <c:pt idx="91417" c:formatCode="General">
                  <c:v>24500.2</c:v>
                </c:pt>
                <c:pt idx="91418" c:formatCode="General">
                  <c:v>24500.2</c:v>
                </c:pt>
                <c:pt idx="91419" c:formatCode="General">
                  <c:v>24500.2</c:v>
                </c:pt>
                <c:pt idx="91420" c:formatCode="General">
                  <c:v>24500.2</c:v>
                </c:pt>
                <c:pt idx="91421" c:formatCode="General">
                  <c:v>24500.2</c:v>
                </c:pt>
                <c:pt idx="91422" c:formatCode="General">
                  <c:v>24500.2</c:v>
                </c:pt>
                <c:pt idx="91423" c:formatCode="General">
                  <c:v>24500.2</c:v>
                </c:pt>
                <c:pt idx="91424" c:formatCode="General">
                  <c:v>24500.2</c:v>
                </c:pt>
                <c:pt idx="91425" c:formatCode="General">
                  <c:v>24500.2</c:v>
                </c:pt>
                <c:pt idx="91426" c:formatCode="General">
                  <c:v>24500.2</c:v>
                </c:pt>
                <c:pt idx="91427" c:formatCode="General">
                  <c:v>24500.2</c:v>
                </c:pt>
                <c:pt idx="91428" c:formatCode="General">
                  <c:v>24500.2</c:v>
                </c:pt>
                <c:pt idx="91429" c:formatCode="General">
                  <c:v>24500.2</c:v>
                </c:pt>
                <c:pt idx="91430" c:formatCode="General">
                  <c:v>24500.2</c:v>
                </c:pt>
                <c:pt idx="91431" c:formatCode="General">
                  <c:v>24500.2</c:v>
                </c:pt>
                <c:pt idx="91432" c:formatCode="General">
                  <c:v>24500.2</c:v>
                </c:pt>
                <c:pt idx="91433" c:formatCode="General">
                  <c:v>24500.2</c:v>
                </c:pt>
                <c:pt idx="91434" c:formatCode="General">
                  <c:v>24500.2</c:v>
                </c:pt>
                <c:pt idx="91435" c:formatCode="General">
                  <c:v>24500.2</c:v>
                </c:pt>
                <c:pt idx="91436" c:formatCode="General">
                  <c:v>24500.2</c:v>
                </c:pt>
                <c:pt idx="91437" c:formatCode="General">
                  <c:v>24500.2</c:v>
                </c:pt>
                <c:pt idx="91438" c:formatCode="General">
                  <c:v>24500.2</c:v>
                </c:pt>
                <c:pt idx="91439" c:formatCode="General">
                  <c:v>24500.2</c:v>
                </c:pt>
                <c:pt idx="91440" c:formatCode="General">
                  <c:v>24500.2</c:v>
                </c:pt>
                <c:pt idx="91441" c:formatCode="General">
                  <c:v>24500.2</c:v>
                </c:pt>
                <c:pt idx="91442" c:formatCode="General">
                  <c:v>24500.2</c:v>
                </c:pt>
                <c:pt idx="91443" c:formatCode="General">
                  <c:v>24500.2</c:v>
                </c:pt>
                <c:pt idx="91444" c:formatCode="General">
                  <c:v>24500.2</c:v>
                </c:pt>
                <c:pt idx="91445" c:formatCode="General">
                  <c:v>24500.2</c:v>
                </c:pt>
                <c:pt idx="91446" c:formatCode="General">
                  <c:v>24500.2</c:v>
                </c:pt>
                <c:pt idx="91447" c:formatCode="General">
                  <c:v>24500.2</c:v>
                </c:pt>
                <c:pt idx="91448" c:formatCode="General">
                  <c:v>24500.2</c:v>
                </c:pt>
                <c:pt idx="91449" c:formatCode="General">
                  <c:v>24500.2</c:v>
                </c:pt>
                <c:pt idx="91450" c:formatCode="General">
                  <c:v>24500.2</c:v>
                </c:pt>
                <c:pt idx="91451" c:formatCode="General">
                  <c:v>24500.2</c:v>
                </c:pt>
                <c:pt idx="91452" c:formatCode="General">
                  <c:v>24500.2</c:v>
                </c:pt>
                <c:pt idx="91453" c:formatCode="General">
                  <c:v>24500.2</c:v>
                </c:pt>
                <c:pt idx="91454" c:formatCode="General">
                  <c:v>24500.2</c:v>
                </c:pt>
                <c:pt idx="91455" c:formatCode="General">
                  <c:v>24500.2</c:v>
                </c:pt>
                <c:pt idx="91456" c:formatCode="General">
                  <c:v>24500.2</c:v>
                </c:pt>
                <c:pt idx="91457" c:formatCode="General">
                  <c:v>24500.2</c:v>
                </c:pt>
                <c:pt idx="91458" c:formatCode="General">
                  <c:v>24500.2</c:v>
                </c:pt>
                <c:pt idx="91459" c:formatCode="General">
                  <c:v>24500.2</c:v>
                </c:pt>
                <c:pt idx="91460" c:formatCode="General">
                  <c:v>24500.2</c:v>
                </c:pt>
                <c:pt idx="91461" c:formatCode="General">
                  <c:v>24500.2</c:v>
                </c:pt>
                <c:pt idx="91462" c:formatCode="General">
                  <c:v>24500.2</c:v>
                </c:pt>
                <c:pt idx="91463" c:formatCode="General">
                  <c:v>24500.2</c:v>
                </c:pt>
                <c:pt idx="91464" c:formatCode="General">
                  <c:v>24500.2</c:v>
                </c:pt>
                <c:pt idx="91465" c:formatCode="General">
                  <c:v>24500.2</c:v>
                </c:pt>
                <c:pt idx="91466" c:formatCode="General">
                  <c:v>24500.2</c:v>
                </c:pt>
                <c:pt idx="91467" c:formatCode="General">
                  <c:v>24500.2</c:v>
                </c:pt>
                <c:pt idx="91468" c:formatCode="General">
                  <c:v>24500.2</c:v>
                </c:pt>
                <c:pt idx="91469" c:formatCode="General">
                  <c:v>24500.2</c:v>
                </c:pt>
                <c:pt idx="91470" c:formatCode="General">
                  <c:v>24500.2</c:v>
                </c:pt>
                <c:pt idx="91471" c:formatCode="General">
                  <c:v>24500.2</c:v>
                </c:pt>
                <c:pt idx="91472" c:formatCode="General">
                  <c:v>24500.2</c:v>
                </c:pt>
                <c:pt idx="91473" c:formatCode="General">
                  <c:v>24500.2</c:v>
                </c:pt>
                <c:pt idx="91474" c:formatCode="General">
                  <c:v>24500.2</c:v>
                </c:pt>
                <c:pt idx="91475" c:formatCode="General">
                  <c:v>24500.2</c:v>
                </c:pt>
                <c:pt idx="91476" c:formatCode="General">
                  <c:v>24500.2</c:v>
                </c:pt>
                <c:pt idx="91477" c:formatCode="General">
                  <c:v>24500.2</c:v>
                </c:pt>
                <c:pt idx="91478" c:formatCode="General">
                  <c:v>24500.2</c:v>
                </c:pt>
                <c:pt idx="91479" c:formatCode="General">
                  <c:v>24500.2</c:v>
                </c:pt>
                <c:pt idx="91480" c:formatCode="General">
                  <c:v>24500.2</c:v>
                </c:pt>
                <c:pt idx="91481" c:formatCode="General">
                  <c:v>24500.2</c:v>
                </c:pt>
                <c:pt idx="91482" c:formatCode="General">
                  <c:v>24500.2</c:v>
                </c:pt>
                <c:pt idx="91483" c:formatCode="General">
                  <c:v>24500.2</c:v>
                </c:pt>
                <c:pt idx="91484" c:formatCode="General">
                  <c:v>24500.2</c:v>
                </c:pt>
                <c:pt idx="91485" c:formatCode="General">
                  <c:v>24500.2</c:v>
                </c:pt>
                <c:pt idx="91486" c:formatCode="General">
                  <c:v>24500.2</c:v>
                </c:pt>
                <c:pt idx="91487" c:formatCode="General">
                  <c:v>24500.2</c:v>
                </c:pt>
                <c:pt idx="91488" c:formatCode="General">
                  <c:v>24500.2</c:v>
                </c:pt>
                <c:pt idx="91489" c:formatCode="General">
                  <c:v>24500.2</c:v>
                </c:pt>
                <c:pt idx="91490" c:formatCode="General">
                  <c:v>24500.2</c:v>
                </c:pt>
                <c:pt idx="91491" c:formatCode="General">
                  <c:v>24500.2</c:v>
                </c:pt>
                <c:pt idx="91492" c:formatCode="General">
                  <c:v>24500.2</c:v>
                </c:pt>
                <c:pt idx="91493" c:formatCode="General">
                  <c:v>24500.2</c:v>
                </c:pt>
                <c:pt idx="91494" c:formatCode="General">
                  <c:v>24500.2</c:v>
                </c:pt>
                <c:pt idx="91495" c:formatCode="General">
                  <c:v>24500.2</c:v>
                </c:pt>
                <c:pt idx="91496" c:formatCode="General">
                  <c:v>24500.2</c:v>
                </c:pt>
                <c:pt idx="91497" c:formatCode="General">
                  <c:v>24500.2</c:v>
                </c:pt>
                <c:pt idx="91498" c:formatCode="General">
                  <c:v>24500.2</c:v>
                </c:pt>
                <c:pt idx="91499" c:formatCode="General">
                  <c:v>24500.2</c:v>
                </c:pt>
                <c:pt idx="91500" c:formatCode="General">
                  <c:v>24500.2</c:v>
                </c:pt>
                <c:pt idx="91501" c:formatCode="General">
                  <c:v>24500.2</c:v>
                </c:pt>
                <c:pt idx="91502" c:formatCode="General">
                  <c:v>24500.2</c:v>
                </c:pt>
                <c:pt idx="91503" c:formatCode="General">
                  <c:v>24500.2</c:v>
                </c:pt>
                <c:pt idx="91504" c:formatCode="General">
                  <c:v>24500.2</c:v>
                </c:pt>
                <c:pt idx="91505" c:formatCode="General">
                  <c:v>24500.2</c:v>
                </c:pt>
                <c:pt idx="91506" c:formatCode="General">
                  <c:v>24500.2</c:v>
                </c:pt>
                <c:pt idx="91507" c:formatCode="General">
                  <c:v>24500.2</c:v>
                </c:pt>
                <c:pt idx="91508" c:formatCode="General">
                  <c:v>24500.2</c:v>
                </c:pt>
                <c:pt idx="91509" c:formatCode="General">
                  <c:v>24500.2</c:v>
                </c:pt>
                <c:pt idx="91510" c:formatCode="General">
                  <c:v>24500.2</c:v>
                </c:pt>
                <c:pt idx="91511" c:formatCode="General">
                  <c:v>24500.2</c:v>
                </c:pt>
                <c:pt idx="91512" c:formatCode="General">
                  <c:v>24500.2</c:v>
                </c:pt>
                <c:pt idx="91513" c:formatCode="General">
                  <c:v>24500.2</c:v>
                </c:pt>
                <c:pt idx="91514" c:formatCode="General">
                  <c:v>24500.2</c:v>
                </c:pt>
                <c:pt idx="91515" c:formatCode="General">
                  <c:v>24500.2</c:v>
                </c:pt>
                <c:pt idx="91516" c:formatCode="General">
                  <c:v>24500.2</c:v>
                </c:pt>
                <c:pt idx="91517" c:formatCode="General">
                  <c:v>24500.2</c:v>
                </c:pt>
                <c:pt idx="91518" c:formatCode="General">
                  <c:v>24500.2</c:v>
                </c:pt>
                <c:pt idx="91519" c:formatCode="General">
                  <c:v>24500.2</c:v>
                </c:pt>
                <c:pt idx="91520" c:formatCode="General">
                  <c:v>24500.2</c:v>
                </c:pt>
                <c:pt idx="91521" c:formatCode="General">
                  <c:v>24500.2</c:v>
                </c:pt>
                <c:pt idx="91522" c:formatCode="General">
                  <c:v>24500.2</c:v>
                </c:pt>
                <c:pt idx="91523" c:formatCode="General">
                  <c:v>24500.2</c:v>
                </c:pt>
                <c:pt idx="91524" c:formatCode="General">
                  <c:v>24500.2</c:v>
                </c:pt>
                <c:pt idx="91525" c:formatCode="General">
                  <c:v>24500.2</c:v>
                </c:pt>
                <c:pt idx="91526" c:formatCode="General">
                  <c:v>24500.2</c:v>
                </c:pt>
                <c:pt idx="91527" c:formatCode="General">
                  <c:v>24500.2</c:v>
                </c:pt>
                <c:pt idx="91528" c:formatCode="General">
                  <c:v>24500.2</c:v>
                </c:pt>
                <c:pt idx="91529" c:formatCode="General">
                  <c:v>24500.2</c:v>
                </c:pt>
                <c:pt idx="91530" c:formatCode="General">
                  <c:v>24500.2</c:v>
                </c:pt>
                <c:pt idx="91531" c:formatCode="General">
                  <c:v>24500.2</c:v>
                </c:pt>
                <c:pt idx="91532" c:formatCode="General">
                  <c:v>24500.2</c:v>
                </c:pt>
                <c:pt idx="91533" c:formatCode="General">
                  <c:v>24500.2</c:v>
                </c:pt>
                <c:pt idx="91534" c:formatCode="General">
                  <c:v>24500.2</c:v>
                </c:pt>
                <c:pt idx="91535" c:formatCode="General">
                  <c:v>24500.2</c:v>
                </c:pt>
                <c:pt idx="91536" c:formatCode="General">
                  <c:v>24500.2</c:v>
                </c:pt>
                <c:pt idx="91537" c:formatCode="General">
                  <c:v>24500.2</c:v>
                </c:pt>
                <c:pt idx="91538" c:formatCode="General">
                  <c:v>24500.2</c:v>
                </c:pt>
                <c:pt idx="91539" c:formatCode="General">
                  <c:v>24500.2</c:v>
                </c:pt>
                <c:pt idx="91540" c:formatCode="General">
                  <c:v>24500.2</c:v>
                </c:pt>
                <c:pt idx="91541" c:formatCode="General">
                  <c:v>24500.2</c:v>
                </c:pt>
                <c:pt idx="91542" c:formatCode="General">
                  <c:v>24500.2</c:v>
                </c:pt>
                <c:pt idx="91543" c:formatCode="General">
                  <c:v>24500.2</c:v>
                </c:pt>
                <c:pt idx="91544" c:formatCode="General">
                  <c:v>24500.2</c:v>
                </c:pt>
                <c:pt idx="91545" c:formatCode="General">
                  <c:v>24500.2</c:v>
                </c:pt>
                <c:pt idx="91546" c:formatCode="General">
                  <c:v>24500.2</c:v>
                </c:pt>
                <c:pt idx="91547" c:formatCode="General">
                  <c:v>24500.2</c:v>
                </c:pt>
                <c:pt idx="91548" c:formatCode="General">
                  <c:v>24500.2</c:v>
                </c:pt>
                <c:pt idx="91549" c:formatCode="General">
                  <c:v>24500.2</c:v>
                </c:pt>
                <c:pt idx="91550" c:formatCode="General">
                  <c:v>24500.2</c:v>
                </c:pt>
                <c:pt idx="91551" c:formatCode="General">
                  <c:v>24500.2</c:v>
                </c:pt>
                <c:pt idx="91552" c:formatCode="General">
                  <c:v>24500.2</c:v>
                </c:pt>
                <c:pt idx="91553" c:formatCode="General">
                  <c:v>24500.2</c:v>
                </c:pt>
                <c:pt idx="91554" c:formatCode="General">
                  <c:v>24500.2</c:v>
                </c:pt>
                <c:pt idx="91555" c:formatCode="General">
                  <c:v>24500.2</c:v>
                </c:pt>
                <c:pt idx="91556" c:formatCode="General">
                  <c:v>24500.2</c:v>
                </c:pt>
                <c:pt idx="91557" c:formatCode="General">
                  <c:v>24500.2</c:v>
                </c:pt>
                <c:pt idx="91558" c:formatCode="General">
                  <c:v>24500.2</c:v>
                </c:pt>
                <c:pt idx="91559" c:formatCode="General">
                  <c:v>24500.2</c:v>
                </c:pt>
                <c:pt idx="91560" c:formatCode="General">
                  <c:v>24500.2</c:v>
                </c:pt>
                <c:pt idx="91561" c:formatCode="General">
                  <c:v>24500.2</c:v>
                </c:pt>
                <c:pt idx="91562" c:formatCode="General">
                  <c:v>24500.2</c:v>
                </c:pt>
                <c:pt idx="91563" c:formatCode="General">
                  <c:v>24500.2</c:v>
                </c:pt>
                <c:pt idx="91564" c:formatCode="General">
                  <c:v>24500.2</c:v>
                </c:pt>
                <c:pt idx="91565" c:formatCode="General">
                  <c:v>24500.2</c:v>
                </c:pt>
                <c:pt idx="91566" c:formatCode="General">
                  <c:v>24500.2</c:v>
                </c:pt>
                <c:pt idx="91567" c:formatCode="General">
                  <c:v>24500.2</c:v>
                </c:pt>
                <c:pt idx="91568" c:formatCode="General">
                  <c:v>24500.2</c:v>
                </c:pt>
                <c:pt idx="91569" c:formatCode="General">
                  <c:v>24500.2</c:v>
                </c:pt>
                <c:pt idx="91570" c:formatCode="General">
                  <c:v>24500.2</c:v>
                </c:pt>
                <c:pt idx="91571" c:formatCode="General">
                  <c:v>24500.2</c:v>
                </c:pt>
                <c:pt idx="91572" c:formatCode="General">
                  <c:v>24500.2</c:v>
                </c:pt>
                <c:pt idx="91573" c:formatCode="General">
                  <c:v>24500.2</c:v>
                </c:pt>
                <c:pt idx="91574" c:formatCode="General">
                  <c:v>24500.2</c:v>
                </c:pt>
                <c:pt idx="91575" c:formatCode="General">
                  <c:v>24500.2</c:v>
                </c:pt>
                <c:pt idx="91576" c:formatCode="General">
                  <c:v>24500.2</c:v>
                </c:pt>
                <c:pt idx="91577" c:formatCode="General">
                  <c:v>24500.2</c:v>
                </c:pt>
                <c:pt idx="91578" c:formatCode="General">
                  <c:v>24500.2</c:v>
                </c:pt>
                <c:pt idx="91579" c:formatCode="General">
                  <c:v>24500.2</c:v>
                </c:pt>
                <c:pt idx="91580" c:formatCode="General">
                  <c:v>24500.2</c:v>
                </c:pt>
                <c:pt idx="91581" c:formatCode="General">
                  <c:v>24500.2</c:v>
                </c:pt>
                <c:pt idx="91582" c:formatCode="General">
                  <c:v>24500.2</c:v>
                </c:pt>
                <c:pt idx="91583" c:formatCode="General">
                  <c:v>24500.2</c:v>
                </c:pt>
                <c:pt idx="91584" c:formatCode="General">
                  <c:v>24500.2</c:v>
                </c:pt>
                <c:pt idx="91585" c:formatCode="General">
                  <c:v>24500.2</c:v>
                </c:pt>
                <c:pt idx="91586" c:formatCode="General">
                  <c:v>24500.2</c:v>
                </c:pt>
                <c:pt idx="91587" c:formatCode="General">
                  <c:v>24500.2</c:v>
                </c:pt>
                <c:pt idx="91588" c:formatCode="General">
                  <c:v>24500.2</c:v>
                </c:pt>
                <c:pt idx="91589" c:formatCode="General">
                  <c:v>24500.2</c:v>
                </c:pt>
                <c:pt idx="91590" c:formatCode="General">
                  <c:v>24500.2</c:v>
                </c:pt>
                <c:pt idx="91591" c:formatCode="General">
                  <c:v>24500.2</c:v>
                </c:pt>
                <c:pt idx="91592" c:formatCode="General">
                  <c:v>24500.2</c:v>
                </c:pt>
                <c:pt idx="91593" c:formatCode="General">
                  <c:v>24500.2</c:v>
                </c:pt>
                <c:pt idx="91594" c:formatCode="General">
                  <c:v>24500.2</c:v>
                </c:pt>
                <c:pt idx="91595" c:formatCode="General">
                  <c:v>24500.2</c:v>
                </c:pt>
                <c:pt idx="91596" c:formatCode="General">
                  <c:v>24500.2</c:v>
                </c:pt>
                <c:pt idx="91597" c:formatCode="General">
                  <c:v>24500.2</c:v>
                </c:pt>
                <c:pt idx="91598" c:formatCode="General">
                  <c:v>24500.2</c:v>
                </c:pt>
                <c:pt idx="91599" c:formatCode="General">
                  <c:v>24500.2</c:v>
                </c:pt>
                <c:pt idx="91600" c:formatCode="General">
                  <c:v>24500.2</c:v>
                </c:pt>
                <c:pt idx="91601" c:formatCode="General">
                  <c:v>24500.2</c:v>
                </c:pt>
                <c:pt idx="91602" c:formatCode="General">
                  <c:v>24500.2</c:v>
                </c:pt>
                <c:pt idx="91603" c:formatCode="General">
                  <c:v>24500.2</c:v>
                </c:pt>
                <c:pt idx="91604" c:formatCode="General">
                  <c:v>24500.2</c:v>
                </c:pt>
                <c:pt idx="91605" c:formatCode="General">
                  <c:v>24500.2</c:v>
                </c:pt>
                <c:pt idx="91606" c:formatCode="General">
                  <c:v>24500.2</c:v>
                </c:pt>
                <c:pt idx="91607" c:formatCode="General">
                  <c:v>24500.2</c:v>
                </c:pt>
                <c:pt idx="91608" c:formatCode="General">
                  <c:v>24500.2</c:v>
                </c:pt>
                <c:pt idx="91609" c:formatCode="General">
                  <c:v>24500.2</c:v>
                </c:pt>
                <c:pt idx="91610" c:formatCode="General">
                  <c:v>24500.2</c:v>
                </c:pt>
                <c:pt idx="91611" c:formatCode="General">
                  <c:v>24500.2</c:v>
                </c:pt>
                <c:pt idx="91612" c:formatCode="General">
                  <c:v>24500.2</c:v>
                </c:pt>
                <c:pt idx="91613" c:formatCode="General">
                  <c:v>24500.2</c:v>
                </c:pt>
                <c:pt idx="91614" c:formatCode="General">
                  <c:v>24500.2</c:v>
                </c:pt>
                <c:pt idx="91615" c:formatCode="General">
                  <c:v>24500.2</c:v>
                </c:pt>
                <c:pt idx="91616" c:formatCode="General">
                  <c:v>24500.2</c:v>
                </c:pt>
                <c:pt idx="91617" c:formatCode="General">
                  <c:v>24500.2</c:v>
                </c:pt>
                <c:pt idx="91618" c:formatCode="General">
                  <c:v>24500.2</c:v>
                </c:pt>
                <c:pt idx="91619" c:formatCode="General">
                  <c:v>24500.2</c:v>
                </c:pt>
                <c:pt idx="91620" c:formatCode="General">
                  <c:v>24500.2</c:v>
                </c:pt>
                <c:pt idx="91621" c:formatCode="General">
                  <c:v>24500.2</c:v>
                </c:pt>
                <c:pt idx="91622" c:formatCode="General">
                  <c:v>24500.2</c:v>
                </c:pt>
                <c:pt idx="91623" c:formatCode="General">
                  <c:v>24500.2</c:v>
                </c:pt>
                <c:pt idx="91624" c:formatCode="General">
                  <c:v>24500.2</c:v>
                </c:pt>
                <c:pt idx="91625" c:formatCode="General">
                  <c:v>24500.2</c:v>
                </c:pt>
                <c:pt idx="91626" c:formatCode="General">
                  <c:v>24500.2</c:v>
                </c:pt>
                <c:pt idx="91627" c:formatCode="General">
                  <c:v>24500.2</c:v>
                </c:pt>
                <c:pt idx="91628" c:formatCode="General">
                  <c:v>24500.2</c:v>
                </c:pt>
                <c:pt idx="91629" c:formatCode="General">
                  <c:v>24500.2</c:v>
                </c:pt>
                <c:pt idx="91630" c:formatCode="General">
                  <c:v>24500.2</c:v>
                </c:pt>
                <c:pt idx="91631" c:formatCode="General">
                  <c:v>24500.2</c:v>
                </c:pt>
                <c:pt idx="91632" c:formatCode="General">
                  <c:v>24500.2</c:v>
                </c:pt>
                <c:pt idx="91633" c:formatCode="General">
                  <c:v>24500.2</c:v>
                </c:pt>
                <c:pt idx="91634" c:formatCode="General">
                  <c:v>24500.2</c:v>
                </c:pt>
                <c:pt idx="91635" c:formatCode="General">
                  <c:v>24500.2</c:v>
                </c:pt>
                <c:pt idx="91636" c:formatCode="General">
                  <c:v>24500.2</c:v>
                </c:pt>
                <c:pt idx="91637" c:formatCode="General">
                  <c:v>24500.2</c:v>
                </c:pt>
                <c:pt idx="91638" c:formatCode="General">
                  <c:v>24500.2</c:v>
                </c:pt>
                <c:pt idx="91639" c:formatCode="General">
                  <c:v>24500.2</c:v>
                </c:pt>
                <c:pt idx="91640" c:formatCode="General">
                  <c:v>24500.2</c:v>
                </c:pt>
                <c:pt idx="91641" c:formatCode="General">
                  <c:v>24500.2</c:v>
                </c:pt>
                <c:pt idx="91642" c:formatCode="General">
                  <c:v>24500.2</c:v>
                </c:pt>
                <c:pt idx="91643" c:formatCode="General">
                  <c:v>24500.2</c:v>
                </c:pt>
                <c:pt idx="91644" c:formatCode="General">
                  <c:v>24500.2</c:v>
                </c:pt>
                <c:pt idx="91645" c:formatCode="General">
                  <c:v>24500.2</c:v>
                </c:pt>
                <c:pt idx="91646" c:formatCode="General">
                  <c:v>24500.2</c:v>
                </c:pt>
                <c:pt idx="91647" c:formatCode="General">
                  <c:v>24500.2</c:v>
                </c:pt>
                <c:pt idx="91648" c:formatCode="General">
                  <c:v>24500.2</c:v>
                </c:pt>
                <c:pt idx="91649" c:formatCode="General">
                  <c:v>24500.2</c:v>
                </c:pt>
                <c:pt idx="91650" c:formatCode="General">
                  <c:v>24500.2</c:v>
                </c:pt>
                <c:pt idx="91651" c:formatCode="General">
                  <c:v>24500.2</c:v>
                </c:pt>
                <c:pt idx="91652" c:formatCode="General">
                  <c:v>24500.2</c:v>
                </c:pt>
                <c:pt idx="91653" c:formatCode="General">
                  <c:v>24500.2</c:v>
                </c:pt>
                <c:pt idx="91654" c:formatCode="General">
                  <c:v>24500.2</c:v>
                </c:pt>
                <c:pt idx="91655" c:formatCode="General">
                  <c:v>24500.2</c:v>
                </c:pt>
                <c:pt idx="91656" c:formatCode="General">
                  <c:v>24500.2</c:v>
                </c:pt>
                <c:pt idx="91657" c:formatCode="General">
                  <c:v>24500.2</c:v>
                </c:pt>
                <c:pt idx="91658" c:formatCode="General">
                  <c:v>24500.2</c:v>
                </c:pt>
                <c:pt idx="91659" c:formatCode="General">
                  <c:v>24500.2</c:v>
                </c:pt>
                <c:pt idx="91660" c:formatCode="General">
                  <c:v>24500.2</c:v>
                </c:pt>
                <c:pt idx="91661" c:formatCode="General">
                  <c:v>24500.2</c:v>
                </c:pt>
                <c:pt idx="91662" c:formatCode="General">
                  <c:v>24500.2</c:v>
                </c:pt>
                <c:pt idx="91663" c:formatCode="General">
                  <c:v>24500.2</c:v>
                </c:pt>
                <c:pt idx="91664" c:formatCode="General">
                  <c:v>24500.2</c:v>
                </c:pt>
                <c:pt idx="91665" c:formatCode="General">
                  <c:v>24500.2</c:v>
                </c:pt>
                <c:pt idx="91666" c:formatCode="General">
                  <c:v>24500.2</c:v>
                </c:pt>
                <c:pt idx="91667" c:formatCode="General">
                  <c:v>24500.2</c:v>
                </c:pt>
                <c:pt idx="91668" c:formatCode="General">
                  <c:v>24500.2</c:v>
                </c:pt>
                <c:pt idx="91669" c:formatCode="General">
                  <c:v>24500.2</c:v>
                </c:pt>
                <c:pt idx="91670" c:formatCode="General">
                  <c:v>24500.2</c:v>
                </c:pt>
                <c:pt idx="91671" c:formatCode="General">
                  <c:v>24500.2</c:v>
                </c:pt>
                <c:pt idx="91672" c:formatCode="General">
                  <c:v>24500.2</c:v>
                </c:pt>
                <c:pt idx="91673" c:formatCode="General">
                  <c:v>24500.2</c:v>
                </c:pt>
                <c:pt idx="91674" c:formatCode="General">
                  <c:v>24500.2</c:v>
                </c:pt>
                <c:pt idx="91675" c:formatCode="General">
                  <c:v>24500.2</c:v>
                </c:pt>
                <c:pt idx="91676" c:formatCode="General">
                  <c:v>24500.2</c:v>
                </c:pt>
                <c:pt idx="91677" c:formatCode="General">
                  <c:v>24500.2</c:v>
                </c:pt>
                <c:pt idx="91678" c:formatCode="General">
                  <c:v>24500.2</c:v>
                </c:pt>
                <c:pt idx="91679" c:formatCode="General">
                  <c:v>24500.2</c:v>
                </c:pt>
                <c:pt idx="91680" c:formatCode="General">
                  <c:v>24500.2</c:v>
                </c:pt>
                <c:pt idx="91681" c:formatCode="General">
                  <c:v>24500.2</c:v>
                </c:pt>
                <c:pt idx="91682" c:formatCode="General">
                  <c:v>24500.2</c:v>
                </c:pt>
                <c:pt idx="91683" c:formatCode="General">
                  <c:v>24500.2</c:v>
                </c:pt>
                <c:pt idx="91684" c:formatCode="General">
                  <c:v>24500.2</c:v>
                </c:pt>
                <c:pt idx="91685" c:formatCode="General">
                  <c:v>24500.2</c:v>
                </c:pt>
                <c:pt idx="91686" c:formatCode="General">
                  <c:v>24500.2</c:v>
                </c:pt>
                <c:pt idx="91687" c:formatCode="General">
                  <c:v>24500.2</c:v>
                </c:pt>
                <c:pt idx="91688" c:formatCode="General">
                  <c:v>24500.2</c:v>
                </c:pt>
                <c:pt idx="91689" c:formatCode="General">
                  <c:v>24500.2</c:v>
                </c:pt>
                <c:pt idx="91690" c:formatCode="General">
                  <c:v>24500.2</c:v>
                </c:pt>
                <c:pt idx="91691" c:formatCode="General">
                  <c:v>24500.2</c:v>
                </c:pt>
                <c:pt idx="91692" c:formatCode="General">
                  <c:v>24500.2</c:v>
                </c:pt>
                <c:pt idx="91693" c:formatCode="General">
                  <c:v>24500.2</c:v>
                </c:pt>
                <c:pt idx="91694" c:formatCode="General">
                  <c:v>24500.2</c:v>
                </c:pt>
                <c:pt idx="91695" c:formatCode="General">
                  <c:v>24500.2</c:v>
                </c:pt>
                <c:pt idx="91696" c:formatCode="General">
                  <c:v>24500.2</c:v>
                </c:pt>
                <c:pt idx="91697" c:formatCode="General">
                  <c:v>24500.2</c:v>
                </c:pt>
                <c:pt idx="91698" c:formatCode="General">
                  <c:v>24500.2</c:v>
                </c:pt>
                <c:pt idx="91699" c:formatCode="General">
                  <c:v>24500.2</c:v>
                </c:pt>
                <c:pt idx="91700" c:formatCode="General">
                  <c:v>24500.2</c:v>
                </c:pt>
                <c:pt idx="91701" c:formatCode="General">
                  <c:v>24500.2</c:v>
                </c:pt>
                <c:pt idx="91702" c:formatCode="General">
                  <c:v>24500.2</c:v>
                </c:pt>
                <c:pt idx="91703" c:formatCode="General">
                  <c:v>24500.2</c:v>
                </c:pt>
                <c:pt idx="91704" c:formatCode="General">
                  <c:v>24500.2</c:v>
                </c:pt>
                <c:pt idx="91705" c:formatCode="General">
                  <c:v>24500.2</c:v>
                </c:pt>
                <c:pt idx="91706" c:formatCode="General">
                  <c:v>24500.2</c:v>
                </c:pt>
                <c:pt idx="91707" c:formatCode="General">
                  <c:v>24500.2</c:v>
                </c:pt>
                <c:pt idx="91708" c:formatCode="General">
                  <c:v>24500.2</c:v>
                </c:pt>
                <c:pt idx="91709" c:formatCode="General">
                  <c:v>24500.2</c:v>
                </c:pt>
                <c:pt idx="91710" c:formatCode="General">
                  <c:v>24500.2</c:v>
                </c:pt>
                <c:pt idx="91711" c:formatCode="General">
                  <c:v>24500.2</c:v>
                </c:pt>
                <c:pt idx="91712" c:formatCode="General">
                  <c:v>24500.2</c:v>
                </c:pt>
                <c:pt idx="91713" c:formatCode="General">
                  <c:v>24500.2</c:v>
                </c:pt>
                <c:pt idx="91714" c:formatCode="General">
                  <c:v>24500.2</c:v>
                </c:pt>
                <c:pt idx="91715" c:formatCode="General">
                  <c:v>24500.2</c:v>
                </c:pt>
                <c:pt idx="91716" c:formatCode="General">
                  <c:v>24500.2</c:v>
                </c:pt>
                <c:pt idx="91717" c:formatCode="General">
                  <c:v>24500.2</c:v>
                </c:pt>
                <c:pt idx="91718" c:formatCode="General">
                  <c:v>24500.2</c:v>
                </c:pt>
                <c:pt idx="91719" c:formatCode="General">
                  <c:v>24500.2</c:v>
                </c:pt>
                <c:pt idx="91720" c:formatCode="General">
                  <c:v>24500.2</c:v>
                </c:pt>
                <c:pt idx="91721" c:formatCode="General">
                  <c:v>24500.2</c:v>
                </c:pt>
                <c:pt idx="91722" c:formatCode="General">
                  <c:v>24500.2</c:v>
                </c:pt>
                <c:pt idx="91723" c:formatCode="General">
                  <c:v>24500.2</c:v>
                </c:pt>
                <c:pt idx="91724" c:formatCode="General">
                  <c:v>24500.2</c:v>
                </c:pt>
                <c:pt idx="91725" c:formatCode="General">
                  <c:v>24500.2</c:v>
                </c:pt>
                <c:pt idx="91726" c:formatCode="General">
                  <c:v>24500.2</c:v>
                </c:pt>
                <c:pt idx="91727" c:formatCode="General">
                  <c:v>24500.2</c:v>
                </c:pt>
                <c:pt idx="91728" c:formatCode="General">
                  <c:v>24500.2</c:v>
                </c:pt>
                <c:pt idx="91729" c:formatCode="General">
                  <c:v>24500.2</c:v>
                </c:pt>
                <c:pt idx="91730" c:formatCode="General">
                  <c:v>24500.2</c:v>
                </c:pt>
                <c:pt idx="91731" c:formatCode="General">
                  <c:v>24500.2</c:v>
                </c:pt>
                <c:pt idx="91732" c:formatCode="General">
                  <c:v>24500.2</c:v>
                </c:pt>
                <c:pt idx="91733" c:formatCode="General">
                  <c:v>24500.2</c:v>
                </c:pt>
                <c:pt idx="91734" c:formatCode="General">
                  <c:v>24500.2</c:v>
                </c:pt>
                <c:pt idx="91735" c:formatCode="General">
                  <c:v>24500.2</c:v>
                </c:pt>
                <c:pt idx="91736" c:formatCode="General">
                  <c:v>24500.2</c:v>
                </c:pt>
                <c:pt idx="91737" c:formatCode="General">
                  <c:v>24500.2</c:v>
                </c:pt>
                <c:pt idx="91738" c:formatCode="General">
                  <c:v>24500.2</c:v>
                </c:pt>
                <c:pt idx="91739" c:formatCode="General">
                  <c:v>24500.2</c:v>
                </c:pt>
                <c:pt idx="91740" c:formatCode="General">
                  <c:v>24500.2</c:v>
                </c:pt>
                <c:pt idx="91741" c:formatCode="General">
                  <c:v>24500.2</c:v>
                </c:pt>
                <c:pt idx="91742" c:formatCode="General">
                  <c:v>24500.2</c:v>
                </c:pt>
                <c:pt idx="91743" c:formatCode="General">
                  <c:v>24500.2</c:v>
                </c:pt>
                <c:pt idx="91744" c:formatCode="General">
                  <c:v>24500.2</c:v>
                </c:pt>
                <c:pt idx="91745" c:formatCode="General">
                  <c:v>24500.2</c:v>
                </c:pt>
                <c:pt idx="91746" c:formatCode="General">
                  <c:v>24500.2</c:v>
                </c:pt>
                <c:pt idx="91747" c:formatCode="General">
                  <c:v>24500.2</c:v>
                </c:pt>
                <c:pt idx="91748" c:formatCode="General">
                  <c:v>24500.2</c:v>
                </c:pt>
                <c:pt idx="91749" c:formatCode="General">
                  <c:v>24500.2</c:v>
                </c:pt>
                <c:pt idx="91750" c:formatCode="General">
                  <c:v>24500.2</c:v>
                </c:pt>
                <c:pt idx="91751" c:formatCode="General">
                  <c:v>24500.2</c:v>
                </c:pt>
                <c:pt idx="91752" c:formatCode="General">
                  <c:v>24500.2</c:v>
                </c:pt>
                <c:pt idx="91753" c:formatCode="General">
                  <c:v>24500.2</c:v>
                </c:pt>
                <c:pt idx="91754" c:formatCode="General">
                  <c:v>24500.2</c:v>
                </c:pt>
                <c:pt idx="91755" c:formatCode="General">
                  <c:v>24500.2</c:v>
                </c:pt>
                <c:pt idx="91756" c:formatCode="General">
                  <c:v>24500.2</c:v>
                </c:pt>
                <c:pt idx="91757" c:formatCode="General">
                  <c:v>24500.2</c:v>
                </c:pt>
                <c:pt idx="91758" c:formatCode="General">
                  <c:v>24500.2</c:v>
                </c:pt>
                <c:pt idx="91759" c:formatCode="General">
                  <c:v>24500.2</c:v>
                </c:pt>
                <c:pt idx="91760" c:formatCode="General">
                  <c:v>24500.2</c:v>
                </c:pt>
                <c:pt idx="91761" c:formatCode="General">
                  <c:v>24500.2</c:v>
                </c:pt>
                <c:pt idx="91762" c:formatCode="General">
                  <c:v>24500.2</c:v>
                </c:pt>
                <c:pt idx="91763" c:formatCode="General">
                  <c:v>24500.2</c:v>
                </c:pt>
                <c:pt idx="91764" c:formatCode="General">
                  <c:v>24500.2</c:v>
                </c:pt>
                <c:pt idx="91765" c:formatCode="General">
                  <c:v>24500.2</c:v>
                </c:pt>
                <c:pt idx="91766" c:formatCode="General">
                  <c:v>24500.2</c:v>
                </c:pt>
                <c:pt idx="91767" c:formatCode="General">
                  <c:v>24500.2</c:v>
                </c:pt>
                <c:pt idx="91768" c:formatCode="General">
                  <c:v>24500.2</c:v>
                </c:pt>
                <c:pt idx="91769" c:formatCode="General">
                  <c:v>24500.2</c:v>
                </c:pt>
                <c:pt idx="91770" c:formatCode="General">
                  <c:v>24500.2</c:v>
                </c:pt>
                <c:pt idx="91771" c:formatCode="General">
                  <c:v>24500.2</c:v>
                </c:pt>
                <c:pt idx="91772" c:formatCode="General">
                  <c:v>24500.2</c:v>
                </c:pt>
                <c:pt idx="91773" c:formatCode="General">
                  <c:v>24500.2</c:v>
                </c:pt>
                <c:pt idx="91774" c:formatCode="General">
                  <c:v>24500.2</c:v>
                </c:pt>
                <c:pt idx="91775" c:formatCode="General">
                  <c:v>24500.2</c:v>
                </c:pt>
                <c:pt idx="91776" c:formatCode="General">
                  <c:v>24500.2</c:v>
                </c:pt>
                <c:pt idx="91777" c:formatCode="General">
                  <c:v>24500.2</c:v>
                </c:pt>
                <c:pt idx="91778" c:formatCode="General">
                  <c:v>24500.2</c:v>
                </c:pt>
                <c:pt idx="91779" c:formatCode="General">
                  <c:v>24500.2</c:v>
                </c:pt>
                <c:pt idx="91780" c:formatCode="General">
                  <c:v>24500.2</c:v>
                </c:pt>
                <c:pt idx="91781" c:formatCode="General">
                  <c:v>24500.2</c:v>
                </c:pt>
                <c:pt idx="91782" c:formatCode="General">
                  <c:v>24500.2</c:v>
                </c:pt>
                <c:pt idx="91783" c:formatCode="General">
                  <c:v>24500.2</c:v>
                </c:pt>
                <c:pt idx="91784" c:formatCode="General">
                  <c:v>24500.2</c:v>
                </c:pt>
                <c:pt idx="91785" c:formatCode="General">
                  <c:v>24500.2</c:v>
                </c:pt>
                <c:pt idx="91786" c:formatCode="General">
                  <c:v>24500.2</c:v>
                </c:pt>
                <c:pt idx="91787" c:formatCode="General">
                  <c:v>24500.2</c:v>
                </c:pt>
                <c:pt idx="91788" c:formatCode="General">
                  <c:v>24500.2</c:v>
                </c:pt>
                <c:pt idx="91789" c:formatCode="General">
                  <c:v>24500.2</c:v>
                </c:pt>
                <c:pt idx="91790" c:formatCode="General">
                  <c:v>24500.2</c:v>
                </c:pt>
                <c:pt idx="91791" c:formatCode="General">
                  <c:v>24500.2</c:v>
                </c:pt>
                <c:pt idx="91792" c:formatCode="General">
                  <c:v>24500.2</c:v>
                </c:pt>
                <c:pt idx="91793" c:formatCode="General">
                  <c:v>24500.2</c:v>
                </c:pt>
                <c:pt idx="91794" c:formatCode="General">
                  <c:v>24500.2</c:v>
                </c:pt>
                <c:pt idx="91795" c:formatCode="General">
                  <c:v>24500.2</c:v>
                </c:pt>
                <c:pt idx="91796" c:formatCode="General">
                  <c:v>24500.2</c:v>
                </c:pt>
                <c:pt idx="91797" c:formatCode="General">
                  <c:v>24500.2</c:v>
                </c:pt>
                <c:pt idx="91798" c:formatCode="General">
                  <c:v>24500.2</c:v>
                </c:pt>
                <c:pt idx="91799" c:formatCode="General">
                  <c:v>24500.2</c:v>
                </c:pt>
                <c:pt idx="91800" c:formatCode="General">
                  <c:v>24500.2</c:v>
                </c:pt>
                <c:pt idx="91801" c:formatCode="General">
                  <c:v>24500.2</c:v>
                </c:pt>
                <c:pt idx="91802" c:formatCode="General">
                  <c:v>24500.2</c:v>
                </c:pt>
                <c:pt idx="91803" c:formatCode="General">
                  <c:v>24500.2</c:v>
                </c:pt>
                <c:pt idx="91804" c:formatCode="General">
                  <c:v>24500.2</c:v>
                </c:pt>
                <c:pt idx="91805" c:formatCode="General">
                  <c:v>24500.2</c:v>
                </c:pt>
                <c:pt idx="91806" c:formatCode="General">
                  <c:v>24500.2</c:v>
                </c:pt>
                <c:pt idx="91807" c:formatCode="General">
                  <c:v>24500.2</c:v>
                </c:pt>
                <c:pt idx="91808" c:formatCode="General">
                  <c:v>24500.2</c:v>
                </c:pt>
                <c:pt idx="91809" c:formatCode="General">
                  <c:v>24500.2</c:v>
                </c:pt>
                <c:pt idx="91810" c:formatCode="General">
                  <c:v>24500.2</c:v>
                </c:pt>
                <c:pt idx="91811" c:formatCode="General">
                  <c:v>24500.2</c:v>
                </c:pt>
                <c:pt idx="91812" c:formatCode="General">
                  <c:v>24500.2</c:v>
                </c:pt>
                <c:pt idx="91813" c:formatCode="General">
                  <c:v>24500.2</c:v>
                </c:pt>
                <c:pt idx="91814" c:formatCode="General">
                  <c:v>24500.2</c:v>
                </c:pt>
                <c:pt idx="91815" c:formatCode="General">
                  <c:v>24500.2</c:v>
                </c:pt>
                <c:pt idx="91816" c:formatCode="General">
                  <c:v>24500.2</c:v>
                </c:pt>
                <c:pt idx="91817" c:formatCode="General">
                  <c:v>24500.2</c:v>
                </c:pt>
                <c:pt idx="91818" c:formatCode="General">
                  <c:v>24500.2</c:v>
                </c:pt>
                <c:pt idx="91819" c:formatCode="General">
                  <c:v>24500.2</c:v>
                </c:pt>
                <c:pt idx="91820" c:formatCode="General">
                  <c:v>24500.2</c:v>
                </c:pt>
                <c:pt idx="91821" c:formatCode="General">
                  <c:v>24500.2</c:v>
                </c:pt>
                <c:pt idx="91822" c:formatCode="General">
                  <c:v>24500.2</c:v>
                </c:pt>
                <c:pt idx="91823" c:formatCode="General">
                  <c:v>24500.2</c:v>
                </c:pt>
                <c:pt idx="91824" c:formatCode="General">
                  <c:v>24500.2</c:v>
                </c:pt>
                <c:pt idx="91825" c:formatCode="General">
                  <c:v>24500.2</c:v>
                </c:pt>
                <c:pt idx="91826" c:formatCode="General">
                  <c:v>24500.2</c:v>
                </c:pt>
                <c:pt idx="91827" c:formatCode="General">
                  <c:v>24500.2</c:v>
                </c:pt>
                <c:pt idx="91828" c:formatCode="General">
                  <c:v>24500.2</c:v>
                </c:pt>
                <c:pt idx="91829" c:formatCode="General">
                  <c:v>24500.2</c:v>
                </c:pt>
                <c:pt idx="91830" c:formatCode="General">
                  <c:v>24500.2</c:v>
                </c:pt>
                <c:pt idx="91831" c:formatCode="General">
                  <c:v>24500.2</c:v>
                </c:pt>
                <c:pt idx="91832" c:formatCode="General">
                  <c:v>24500.2</c:v>
                </c:pt>
                <c:pt idx="91833" c:formatCode="General">
                  <c:v>24500.2</c:v>
                </c:pt>
                <c:pt idx="91834" c:formatCode="General">
                  <c:v>24500.2</c:v>
                </c:pt>
                <c:pt idx="91835" c:formatCode="General">
                  <c:v>24500.2</c:v>
                </c:pt>
                <c:pt idx="91836" c:formatCode="General">
                  <c:v>24500.2</c:v>
                </c:pt>
                <c:pt idx="91837" c:formatCode="General">
                  <c:v>24500.2</c:v>
                </c:pt>
                <c:pt idx="91838" c:formatCode="General">
                  <c:v>24500.2</c:v>
                </c:pt>
                <c:pt idx="91839" c:formatCode="General">
                  <c:v>24500.2</c:v>
                </c:pt>
                <c:pt idx="91840" c:formatCode="General">
                  <c:v>24500.2</c:v>
                </c:pt>
                <c:pt idx="91841" c:formatCode="General">
                  <c:v>24500.2</c:v>
                </c:pt>
                <c:pt idx="91842" c:formatCode="General">
                  <c:v>24500.2</c:v>
                </c:pt>
                <c:pt idx="91843" c:formatCode="General">
                  <c:v>24500.2</c:v>
                </c:pt>
                <c:pt idx="91844" c:formatCode="General">
                  <c:v>24500.2</c:v>
                </c:pt>
                <c:pt idx="91845" c:formatCode="General">
                  <c:v>24500.2</c:v>
                </c:pt>
                <c:pt idx="91846" c:formatCode="General">
                  <c:v>24500.2</c:v>
                </c:pt>
                <c:pt idx="91847" c:formatCode="General">
                  <c:v>24500.2</c:v>
                </c:pt>
                <c:pt idx="91848" c:formatCode="General">
                  <c:v>24500.2</c:v>
                </c:pt>
                <c:pt idx="91849" c:formatCode="General">
                  <c:v>24500.2</c:v>
                </c:pt>
                <c:pt idx="91850" c:formatCode="General">
                  <c:v>24500.2</c:v>
                </c:pt>
                <c:pt idx="91851" c:formatCode="General">
                  <c:v>24500.2</c:v>
                </c:pt>
                <c:pt idx="91852" c:formatCode="General">
                  <c:v>24500.2</c:v>
                </c:pt>
                <c:pt idx="91853" c:formatCode="General">
                  <c:v>24500.2</c:v>
                </c:pt>
                <c:pt idx="91854" c:formatCode="General">
                  <c:v>24500.2</c:v>
                </c:pt>
                <c:pt idx="91855" c:formatCode="General">
                  <c:v>24500.2</c:v>
                </c:pt>
                <c:pt idx="91856" c:formatCode="General">
                  <c:v>24500.2</c:v>
                </c:pt>
                <c:pt idx="91857" c:formatCode="General">
                  <c:v>24500.2</c:v>
                </c:pt>
                <c:pt idx="91858" c:formatCode="General">
                  <c:v>24500.2</c:v>
                </c:pt>
                <c:pt idx="91859" c:formatCode="General">
                  <c:v>24500.2</c:v>
                </c:pt>
                <c:pt idx="91860" c:formatCode="General">
                  <c:v>24500.2</c:v>
                </c:pt>
                <c:pt idx="91861" c:formatCode="General">
                  <c:v>24500.2</c:v>
                </c:pt>
                <c:pt idx="91862" c:formatCode="General">
                  <c:v>24500.2</c:v>
                </c:pt>
                <c:pt idx="91863" c:formatCode="General">
                  <c:v>24500.2</c:v>
                </c:pt>
                <c:pt idx="91864" c:formatCode="General">
                  <c:v>24500.2</c:v>
                </c:pt>
                <c:pt idx="91865" c:formatCode="General">
                  <c:v>24500.2</c:v>
                </c:pt>
                <c:pt idx="91866" c:formatCode="General">
                  <c:v>24500.2</c:v>
                </c:pt>
                <c:pt idx="91867" c:formatCode="General">
                  <c:v>24500.2</c:v>
                </c:pt>
                <c:pt idx="91868" c:formatCode="General">
                  <c:v>24500.2</c:v>
                </c:pt>
                <c:pt idx="91869" c:formatCode="General">
                  <c:v>24500.2</c:v>
                </c:pt>
                <c:pt idx="91870" c:formatCode="General">
                  <c:v>24500.2</c:v>
                </c:pt>
                <c:pt idx="91871" c:formatCode="General">
                  <c:v>24500.2</c:v>
                </c:pt>
                <c:pt idx="91872" c:formatCode="General">
                  <c:v>24500.2</c:v>
                </c:pt>
                <c:pt idx="91873" c:formatCode="General">
                  <c:v>24500.2</c:v>
                </c:pt>
                <c:pt idx="91874" c:formatCode="General">
                  <c:v>24500.2</c:v>
                </c:pt>
                <c:pt idx="91875" c:formatCode="General">
                  <c:v>24500.2</c:v>
                </c:pt>
                <c:pt idx="91876" c:formatCode="General">
                  <c:v>24500.2</c:v>
                </c:pt>
                <c:pt idx="91877" c:formatCode="General">
                  <c:v>24500.2</c:v>
                </c:pt>
                <c:pt idx="91878" c:formatCode="General">
                  <c:v>24500.2</c:v>
                </c:pt>
                <c:pt idx="91879" c:formatCode="General">
                  <c:v>24500.2</c:v>
                </c:pt>
                <c:pt idx="91880" c:formatCode="General">
                  <c:v>24500.2</c:v>
                </c:pt>
                <c:pt idx="91881" c:formatCode="General">
                  <c:v>24500.2</c:v>
                </c:pt>
                <c:pt idx="91882" c:formatCode="General">
                  <c:v>24500.2</c:v>
                </c:pt>
                <c:pt idx="91883" c:formatCode="General">
                  <c:v>24500.2</c:v>
                </c:pt>
                <c:pt idx="91884" c:formatCode="General">
                  <c:v>24500.2</c:v>
                </c:pt>
                <c:pt idx="91885" c:formatCode="General">
                  <c:v>24500.2</c:v>
                </c:pt>
                <c:pt idx="91886" c:formatCode="General">
                  <c:v>24500.2</c:v>
                </c:pt>
                <c:pt idx="91887" c:formatCode="General">
                  <c:v>24500.2</c:v>
                </c:pt>
                <c:pt idx="91888" c:formatCode="General">
                  <c:v>24500.2</c:v>
                </c:pt>
                <c:pt idx="91889" c:formatCode="General">
                  <c:v>24500.2</c:v>
                </c:pt>
                <c:pt idx="91890" c:formatCode="General">
                  <c:v>24500.2</c:v>
                </c:pt>
                <c:pt idx="91891" c:formatCode="General">
                  <c:v>24500.2</c:v>
                </c:pt>
                <c:pt idx="91892" c:formatCode="General">
                  <c:v>24500.2</c:v>
                </c:pt>
                <c:pt idx="91893" c:formatCode="General">
                  <c:v>24500.2</c:v>
                </c:pt>
                <c:pt idx="91894" c:formatCode="General">
                  <c:v>24500.2</c:v>
                </c:pt>
                <c:pt idx="91895" c:formatCode="General">
                  <c:v>24500.2</c:v>
                </c:pt>
                <c:pt idx="91896" c:formatCode="General">
                  <c:v>24500.2</c:v>
                </c:pt>
                <c:pt idx="91897" c:formatCode="General">
                  <c:v>24500.2</c:v>
                </c:pt>
                <c:pt idx="91898" c:formatCode="General">
                  <c:v>24500.2</c:v>
                </c:pt>
                <c:pt idx="91899" c:formatCode="General">
                  <c:v>24500.2</c:v>
                </c:pt>
                <c:pt idx="91900" c:formatCode="General">
                  <c:v>24500.2</c:v>
                </c:pt>
                <c:pt idx="91901" c:formatCode="General">
                  <c:v>24500.2</c:v>
                </c:pt>
                <c:pt idx="91902" c:formatCode="General">
                  <c:v>24500.2</c:v>
                </c:pt>
                <c:pt idx="91903" c:formatCode="General">
                  <c:v>24500.2</c:v>
                </c:pt>
                <c:pt idx="91904" c:formatCode="General">
                  <c:v>24500.2</c:v>
                </c:pt>
                <c:pt idx="91905" c:formatCode="General">
                  <c:v>24500.2</c:v>
                </c:pt>
                <c:pt idx="91906" c:formatCode="General">
                  <c:v>24500.2</c:v>
                </c:pt>
                <c:pt idx="91907" c:formatCode="General">
                  <c:v>24500.2</c:v>
                </c:pt>
                <c:pt idx="91908" c:formatCode="General">
                  <c:v>24500.2</c:v>
                </c:pt>
                <c:pt idx="91909" c:formatCode="General">
                  <c:v>24500.2</c:v>
                </c:pt>
                <c:pt idx="91910" c:formatCode="General">
                  <c:v>24500.2</c:v>
                </c:pt>
                <c:pt idx="91911" c:formatCode="General">
                  <c:v>24500.2</c:v>
                </c:pt>
                <c:pt idx="91912" c:formatCode="General">
                  <c:v>24500.2</c:v>
                </c:pt>
                <c:pt idx="91913" c:formatCode="General">
                  <c:v>24500.2</c:v>
                </c:pt>
                <c:pt idx="91914" c:formatCode="General">
                  <c:v>24500.2</c:v>
                </c:pt>
                <c:pt idx="91915" c:formatCode="General">
                  <c:v>24500.2</c:v>
                </c:pt>
                <c:pt idx="91916" c:formatCode="General">
                  <c:v>24500.2</c:v>
                </c:pt>
                <c:pt idx="91917" c:formatCode="General">
                  <c:v>24500.2</c:v>
                </c:pt>
                <c:pt idx="91918" c:formatCode="General">
                  <c:v>24500.2</c:v>
                </c:pt>
                <c:pt idx="91919" c:formatCode="General">
                  <c:v>24500.2</c:v>
                </c:pt>
                <c:pt idx="91920" c:formatCode="General">
                  <c:v>24500.2</c:v>
                </c:pt>
                <c:pt idx="91921" c:formatCode="General">
                  <c:v>24500.2</c:v>
                </c:pt>
                <c:pt idx="91922" c:formatCode="General">
                  <c:v>24500.2</c:v>
                </c:pt>
                <c:pt idx="91923" c:formatCode="General">
                  <c:v>24500.2</c:v>
                </c:pt>
                <c:pt idx="91924" c:formatCode="General">
                  <c:v>24500.2</c:v>
                </c:pt>
                <c:pt idx="91925" c:formatCode="General">
                  <c:v>24500.2</c:v>
                </c:pt>
                <c:pt idx="91926" c:formatCode="General">
                  <c:v>24500.2</c:v>
                </c:pt>
                <c:pt idx="91927" c:formatCode="General">
                  <c:v>24500.2</c:v>
                </c:pt>
                <c:pt idx="91928" c:formatCode="General">
                  <c:v>24500.2</c:v>
                </c:pt>
                <c:pt idx="91929" c:formatCode="General">
                  <c:v>24500.2</c:v>
                </c:pt>
                <c:pt idx="91930" c:formatCode="General">
                  <c:v>24500.2</c:v>
                </c:pt>
                <c:pt idx="91931" c:formatCode="General">
                  <c:v>24500.2</c:v>
                </c:pt>
                <c:pt idx="91932" c:formatCode="General">
                  <c:v>24500.2</c:v>
                </c:pt>
                <c:pt idx="91933" c:formatCode="General">
                  <c:v>24500.2</c:v>
                </c:pt>
                <c:pt idx="91934" c:formatCode="General">
                  <c:v>24500.2</c:v>
                </c:pt>
                <c:pt idx="91935" c:formatCode="General">
                  <c:v>24500.2</c:v>
                </c:pt>
                <c:pt idx="91936" c:formatCode="General">
                  <c:v>24500.2</c:v>
                </c:pt>
                <c:pt idx="91937" c:formatCode="General">
                  <c:v>24500.2</c:v>
                </c:pt>
                <c:pt idx="91938" c:formatCode="General">
                  <c:v>24500.2</c:v>
                </c:pt>
                <c:pt idx="91939" c:formatCode="General">
                  <c:v>24500.2</c:v>
                </c:pt>
                <c:pt idx="91940" c:formatCode="General">
                  <c:v>24500.2</c:v>
                </c:pt>
                <c:pt idx="91941" c:formatCode="General">
                  <c:v>24500.2</c:v>
                </c:pt>
                <c:pt idx="91942" c:formatCode="General">
                  <c:v>24500.2</c:v>
                </c:pt>
                <c:pt idx="91943" c:formatCode="General">
                  <c:v>24500.2</c:v>
                </c:pt>
                <c:pt idx="91944" c:formatCode="General">
                  <c:v>24500.2</c:v>
                </c:pt>
                <c:pt idx="91945" c:formatCode="General">
                  <c:v>24500.2</c:v>
                </c:pt>
                <c:pt idx="91946" c:formatCode="General">
                  <c:v>24500.2</c:v>
                </c:pt>
                <c:pt idx="91947" c:formatCode="General">
                  <c:v>24500.2</c:v>
                </c:pt>
                <c:pt idx="91948" c:formatCode="General">
                  <c:v>24500.2</c:v>
                </c:pt>
                <c:pt idx="91949" c:formatCode="General">
                  <c:v>24500.2</c:v>
                </c:pt>
                <c:pt idx="91950" c:formatCode="General">
                  <c:v>24500.2</c:v>
                </c:pt>
                <c:pt idx="91951" c:formatCode="General">
                  <c:v>24500.2</c:v>
                </c:pt>
                <c:pt idx="91952" c:formatCode="General">
                  <c:v>24500.2</c:v>
                </c:pt>
                <c:pt idx="91953" c:formatCode="General">
                  <c:v>24500.2</c:v>
                </c:pt>
                <c:pt idx="91954" c:formatCode="General">
                  <c:v>24500.2</c:v>
                </c:pt>
                <c:pt idx="91955" c:formatCode="General">
                  <c:v>24500.2</c:v>
                </c:pt>
                <c:pt idx="91956" c:formatCode="General">
                  <c:v>24500.2</c:v>
                </c:pt>
                <c:pt idx="91957" c:formatCode="General">
                  <c:v>24500.2</c:v>
                </c:pt>
                <c:pt idx="91958" c:formatCode="General">
                  <c:v>24500.2</c:v>
                </c:pt>
                <c:pt idx="91959" c:formatCode="General">
                  <c:v>24500.2</c:v>
                </c:pt>
                <c:pt idx="91960" c:formatCode="General">
                  <c:v>24500.2</c:v>
                </c:pt>
                <c:pt idx="91961" c:formatCode="General">
                  <c:v>24500.2</c:v>
                </c:pt>
                <c:pt idx="91962" c:formatCode="General">
                  <c:v>24500.2</c:v>
                </c:pt>
                <c:pt idx="91963" c:formatCode="General">
                  <c:v>24500.2</c:v>
                </c:pt>
                <c:pt idx="91964" c:formatCode="General">
                  <c:v>24500.2</c:v>
                </c:pt>
                <c:pt idx="91965" c:formatCode="General">
                  <c:v>24500.2</c:v>
                </c:pt>
                <c:pt idx="91966" c:formatCode="General">
                  <c:v>24500.2</c:v>
                </c:pt>
                <c:pt idx="91967" c:formatCode="General">
                  <c:v>24500.2</c:v>
                </c:pt>
                <c:pt idx="91968" c:formatCode="General">
                  <c:v>24500.2</c:v>
                </c:pt>
                <c:pt idx="91969" c:formatCode="General">
                  <c:v>24500.2</c:v>
                </c:pt>
                <c:pt idx="91970" c:formatCode="General">
                  <c:v>24500.2</c:v>
                </c:pt>
                <c:pt idx="91971" c:formatCode="General">
                  <c:v>24500.2</c:v>
                </c:pt>
                <c:pt idx="91972" c:formatCode="General">
                  <c:v>24500.2</c:v>
                </c:pt>
                <c:pt idx="91973" c:formatCode="General">
                  <c:v>24500.2</c:v>
                </c:pt>
                <c:pt idx="91974" c:formatCode="General">
                  <c:v>24500.2</c:v>
                </c:pt>
                <c:pt idx="91975" c:formatCode="General">
                  <c:v>24500.2</c:v>
                </c:pt>
                <c:pt idx="91976" c:formatCode="General">
                  <c:v>24500.2</c:v>
                </c:pt>
                <c:pt idx="91977" c:formatCode="General">
                  <c:v>24500.2</c:v>
                </c:pt>
                <c:pt idx="91978" c:formatCode="General">
                  <c:v>24500.2</c:v>
                </c:pt>
                <c:pt idx="91979" c:formatCode="General">
                  <c:v>24500.2</c:v>
                </c:pt>
                <c:pt idx="91980" c:formatCode="General">
                  <c:v>24500.2</c:v>
                </c:pt>
                <c:pt idx="91981" c:formatCode="General">
                  <c:v>24500.2</c:v>
                </c:pt>
                <c:pt idx="91982" c:formatCode="General">
                  <c:v>24500.2</c:v>
                </c:pt>
                <c:pt idx="91983" c:formatCode="General">
                  <c:v>24500.2</c:v>
                </c:pt>
                <c:pt idx="91984" c:formatCode="General">
                  <c:v>24500.2</c:v>
                </c:pt>
                <c:pt idx="91985" c:formatCode="General">
                  <c:v>24500.2</c:v>
                </c:pt>
                <c:pt idx="91986" c:formatCode="General">
                  <c:v>24500.2</c:v>
                </c:pt>
                <c:pt idx="91987" c:formatCode="General">
                  <c:v>24500.2</c:v>
                </c:pt>
                <c:pt idx="91988" c:formatCode="General">
                  <c:v>24500.2</c:v>
                </c:pt>
                <c:pt idx="91989" c:formatCode="General">
                  <c:v>24500.2</c:v>
                </c:pt>
                <c:pt idx="91990" c:formatCode="General">
                  <c:v>24500.2</c:v>
                </c:pt>
                <c:pt idx="91991" c:formatCode="General">
                  <c:v>24500.2</c:v>
                </c:pt>
                <c:pt idx="91992" c:formatCode="General">
                  <c:v>24500.2</c:v>
                </c:pt>
                <c:pt idx="91993" c:formatCode="General">
                  <c:v>24500.2</c:v>
                </c:pt>
                <c:pt idx="91994" c:formatCode="General">
                  <c:v>24500.2</c:v>
                </c:pt>
                <c:pt idx="91995" c:formatCode="General">
                  <c:v>24500.2</c:v>
                </c:pt>
                <c:pt idx="91996" c:formatCode="General">
                  <c:v>24500.2</c:v>
                </c:pt>
                <c:pt idx="91997" c:formatCode="General">
                  <c:v>24500.2</c:v>
                </c:pt>
                <c:pt idx="91998" c:formatCode="General">
                  <c:v>24500.2</c:v>
                </c:pt>
                <c:pt idx="91999" c:formatCode="General">
                  <c:v>24500.2</c:v>
                </c:pt>
                <c:pt idx="92000" c:formatCode="General">
                  <c:v>24500.2</c:v>
                </c:pt>
                <c:pt idx="92001" c:formatCode="General">
                  <c:v>24500.2</c:v>
                </c:pt>
                <c:pt idx="92002" c:formatCode="General">
                  <c:v>24500.2</c:v>
                </c:pt>
                <c:pt idx="92003" c:formatCode="General">
                  <c:v>24500.2</c:v>
                </c:pt>
                <c:pt idx="92004" c:formatCode="General">
                  <c:v>24500.2</c:v>
                </c:pt>
                <c:pt idx="92005" c:formatCode="General">
                  <c:v>24500.2</c:v>
                </c:pt>
                <c:pt idx="92006" c:formatCode="General">
                  <c:v>24500.2</c:v>
                </c:pt>
                <c:pt idx="92007" c:formatCode="General">
                  <c:v>24500.2</c:v>
                </c:pt>
                <c:pt idx="92008" c:formatCode="General">
                  <c:v>24500.2</c:v>
                </c:pt>
                <c:pt idx="92009" c:formatCode="General">
                  <c:v>24500.2</c:v>
                </c:pt>
                <c:pt idx="92010" c:formatCode="General">
                  <c:v>24500.2</c:v>
                </c:pt>
                <c:pt idx="92011" c:formatCode="General">
                  <c:v>24500.2</c:v>
                </c:pt>
                <c:pt idx="92012" c:formatCode="General">
                  <c:v>24500.2</c:v>
                </c:pt>
                <c:pt idx="92013" c:formatCode="General">
                  <c:v>24500.2</c:v>
                </c:pt>
                <c:pt idx="92014" c:formatCode="General">
                  <c:v>24500.2</c:v>
                </c:pt>
                <c:pt idx="92015" c:formatCode="General">
                  <c:v>24500.2</c:v>
                </c:pt>
                <c:pt idx="92016" c:formatCode="General">
                  <c:v>24500.2</c:v>
                </c:pt>
                <c:pt idx="92017" c:formatCode="General">
                  <c:v>24500.2</c:v>
                </c:pt>
                <c:pt idx="92018" c:formatCode="General">
                  <c:v>24500.2</c:v>
                </c:pt>
                <c:pt idx="92019" c:formatCode="General">
                  <c:v>24500.2</c:v>
                </c:pt>
                <c:pt idx="92020" c:formatCode="General">
                  <c:v>24500.2</c:v>
                </c:pt>
                <c:pt idx="92021" c:formatCode="General">
                  <c:v>24500.2</c:v>
                </c:pt>
                <c:pt idx="92022" c:formatCode="General">
                  <c:v>24500.2</c:v>
                </c:pt>
                <c:pt idx="92023" c:formatCode="General">
                  <c:v>24500.2</c:v>
                </c:pt>
                <c:pt idx="92024" c:formatCode="General">
                  <c:v>24500.2</c:v>
                </c:pt>
                <c:pt idx="92025" c:formatCode="General">
                  <c:v>24500.2</c:v>
                </c:pt>
                <c:pt idx="92026" c:formatCode="General">
                  <c:v>24500.2</c:v>
                </c:pt>
                <c:pt idx="92027" c:formatCode="General">
                  <c:v>24500.2</c:v>
                </c:pt>
                <c:pt idx="92028" c:formatCode="General">
                  <c:v>24500.2</c:v>
                </c:pt>
                <c:pt idx="92029" c:formatCode="General">
                  <c:v>24500.2</c:v>
                </c:pt>
                <c:pt idx="92030" c:formatCode="General">
                  <c:v>24500.2</c:v>
                </c:pt>
                <c:pt idx="92031" c:formatCode="General">
                  <c:v>24500.2</c:v>
                </c:pt>
                <c:pt idx="92032" c:formatCode="General">
                  <c:v>24500.2</c:v>
                </c:pt>
                <c:pt idx="92033" c:formatCode="General">
                  <c:v>24500.2</c:v>
                </c:pt>
                <c:pt idx="92034" c:formatCode="General">
                  <c:v>24500.2</c:v>
                </c:pt>
                <c:pt idx="92035" c:formatCode="General">
                  <c:v>24500.2</c:v>
                </c:pt>
                <c:pt idx="92036" c:formatCode="General">
                  <c:v>24500.2</c:v>
                </c:pt>
                <c:pt idx="92037" c:formatCode="General">
                  <c:v>24500.2</c:v>
                </c:pt>
                <c:pt idx="92038" c:formatCode="General">
                  <c:v>24500.2</c:v>
                </c:pt>
                <c:pt idx="92039" c:formatCode="General">
                  <c:v>24500.2</c:v>
                </c:pt>
                <c:pt idx="92040" c:formatCode="General">
                  <c:v>24500.2</c:v>
                </c:pt>
                <c:pt idx="92041" c:formatCode="General">
                  <c:v>24500.2</c:v>
                </c:pt>
                <c:pt idx="92042" c:formatCode="General">
                  <c:v>24500.2</c:v>
                </c:pt>
                <c:pt idx="92043" c:formatCode="General">
                  <c:v>24500.2</c:v>
                </c:pt>
                <c:pt idx="92044" c:formatCode="General">
                  <c:v>24500.2</c:v>
                </c:pt>
                <c:pt idx="92045" c:formatCode="General">
                  <c:v>24500.2</c:v>
                </c:pt>
                <c:pt idx="92046" c:formatCode="General">
                  <c:v>24500.2</c:v>
                </c:pt>
                <c:pt idx="92047" c:formatCode="General">
                  <c:v>24500.2</c:v>
                </c:pt>
                <c:pt idx="92048" c:formatCode="General">
                  <c:v>24500.2</c:v>
                </c:pt>
                <c:pt idx="92049" c:formatCode="General">
                  <c:v>24500.2</c:v>
                </c:pt>
                <c:pt idx="92050" c:formatCode="General">
                  <c:v>24500.2</c:v>
                </c:pt>
                <c:pt idx="92051" c:formatCode="General">
                  <c:v>24500.2</c:v>
                </c:pt>
                <c:pt idx="92052" c:formatCode="General">
                  <c:v>24500.2</c:v>
                </c:pt>
                <c:pt idx="92053" c:formatCode="General">
                  <c:v>24500.2</c:v>
                </c:pt>
                <c:pt idx="92054" c:formatCode="General">
                  <c:v>24500.2</c:v>
                </c:pt>
                <c:pt idx="92055" c:formatCode="General">
                  <c:v>24500.2</c:v>
                </c:pt>
                <c:pt idx="92056" c:formatCode="General">
                  <c:v>24500.2</c:v>
                </c:pt>
                <c:pt idx="92057" c:formatCode="General">
                  <c:v>24500.2</c:v>
                </c:pt>
                <c:pt idx="92058" c:formatCode="General">
                  <c:v>24500.2</c:v>
                </c:pt>
                <c:pt idx="92059" c:formatCode="General">
                  <c:v>24500.2</c:v>
                </c:pt>
                <c:pt idx="92060" c:formatCode="General">
                  <c:v>24500.2</c:v>
                </c:pt>
                <c:pt idx="92061" c:formatCode="General">
                  <c:v>24500.2</c:v>
                </c:pt>
                <c:pt idx="92062" c:formatCode="General">
                  <c:v>24500.2</c:v>
                </c:pt>
                <c:pt idx="92063" c:formatCode="General">
                  <c:v>24500.2</c:v>
                </c:pt>
                <c:pt idx="92064" c:formatCode="General">
                  <c:v>24500.2</c:v>
                </c:pt>
                <c:pt idx="92065" c:formatCode="General">
                  <c:v>24500.2</c:v>
                </c:pt>
                <c:pt idx="92066" c:formatCode="General">
                  <c:v>24500.2</c:v>
                </c:pt>
                <c:pt idx="92067" c:formatCode="General">
                  <c:v>24500.2</c:v>
                </c:pt>
                <c:pt idx="92068" c:formatCode="General">
                  <c:v>24500.2</c:v>
                </c:pt>
                <c:pt idx="92069" c:formatCode="General">
                  <c:v>24500.2</c:v>
                </c:pt>
                <c:pt idx="92070" c:formatCode="General">
                  <c:v>24500.2</c:v>
                </c:pt>
                <c:pt idx="92071" c:formatCode="General">
                  <c:v>24500.2</c:v>
                </c:pt>
                <c:pt idx="92072" c:formatCode="General">
                  <c:v>24500.2</c:v>
                </c:pt>
                <c:pt idx="92073" c:formatCode="General">
                  <c:v>24500.2</c:v>
                </c:pt>
                <c:pt idx="92074" c:formatCode="General">
                  <c:v>24500.2</c:v>
                </c:pt>
                <c:pt idx="92075" c:formatCode="General">
                  <c:v>24500.2</c:v>
                </c:pt>
                <c:pt idx="92076" c:formatCode="General">
                  <c:v>24500.2</c:v>
                </c:pt>
                <c:pt idx="92077" c:formatCode="General">
                  <c:v>24500.2</c:v>
                </c:pt>
                <c:pt idx="92078" c:formatCode="General">
                  <c:v>24500.2</c:v>
                </c:pt>
                <c:pt idx="92079" c:formatCode="General">
                  <c:v>24500.2</c:v>
                </c:pt>
                <c:pt idx="92080" c:formatCode="General">
                  <c:v>24500.2</c:v>
                </c:pt>
                <c:pt idx="92081" c:formatCode="General">
                  <c:v>24500.2</c:v>
                </c:pt>
                <c:pt idx="92082" c:formatCode="General">
                  <c:v>24500.2</c:v>
                </c:pt>
                <c:pt idx="92083" c:formatCode="General">
                  <c:v>24500.2</c:v>
                </c:pt>
                <c:pt idx="92084" c:formatCode="General">
                  <c:v>24500.2</c:v>
                </c:pt>
                <c:pt idx="92085" c:formatCode="General">
                  <c:v>24500.2</c:v>
                </c:pt>
                <c:pt idx="92086" c:formatCode="General">
                  <c:v>24500.2</c:v>
                </c:pt>
                <c:pt idx="92087" c:formatCode="General">
                  <c:v>24500.2</c:v>
                </c:pt>
                <c:pt idx="92088" c:formatCode="General">
                  <c:v>24500.2</c:v>
                </c:pt>
                <c:pt idx="92089" c:formatCode="General">
                  <c:v>24500.2</c:v>
                </c:pt>
                <c:pt idx="92090" c:formatCode="General">
                  <c:v>24500.2</c:v>
                </c:pt>
                <c:pt idx="92091" c:formatCode="General">
                  <c:v>24500.2</c:v>
                </c:pt>
                <c:pt idx="92092" c:formatCode="General">
                  <c:v>24500.2</c:v>
                </c:pt>
                <c:pt idx="92093" c:formatCode="General">
                  <c:v>24500.2</c:v>
                </c:pt>
                <c:pt idx="92094" c:formatCode="General">
                  <c:v>24500.2</c:v>
                </c:pt>
                <c:pt idx="92095" c:formatCode="General">
                  <c:v>24500.2</c:v>
                </c:pt>
                <c:pt idx="92096" c:formatCode="General">
                  <c:v>24500.2</c:v>
                </c:pt>
                <c:pt idx="92097" c:formatCode="General">
                  <c:v>24500.2</c:v>
                </c:pt>
                <c:pt idx="92098" c:formatCode="General">
                  <c:v>24500.2</c:v>
                </c:pt>
                <c:pt idx="92099" c:formatCode="General">
                  <c:v>24500.2</c:v>
                </c:pt>
                <c:pt idx="92100" c:formatCode="General">
                  <c:v>24500.2</c:v>
                </c:pt>
                <c:pt idx="92101" c:formatCode="General">
                  <c:v>24500.2</c:v>
                </c:pt>
                <c:pt idx="92102" c:formatCode="General">
                  <c:v>24500.2</c:v>
                </c:pt>
                <c:pt idx="92103" c:formatCode="General">
                  <c:v>24500.2</c:v>
                </c:pt>
                <c:pt idx="92104" c:formatCode="General">
                  <c:v>24500.2</c:v>
                </c:pt>
                <c:pt idx="92105" c:formatCode="General">
                  <c:v>24500.2</c:v>
                </c:pt>
                <c:pt idx="92106" c:formatCode="General">
                  <c:v>24500.2</c:v>
                </c:pt>
                <c:pt idx="92107" c:formatCode="General">
                  <c:v>24500.2</c:v>
                </c:pt>
                <c:pt idx="92108" c:formatCode="General">
                  <c:v>24500.2</c:v>
                </c:pt>
                <c:pt idx="92109" c:formatCode="General">
                  <c:v>24500.2</c:v>
                </c:pt>
                <c:pt idx="92110" c:formatCode="General">
                  <c:v>24500.2</c:v>
                </c:pt>
                <c:pt idx="92111" c:formatCode="General">
                  <c:v>24500.2</c:v>
                </c:pt>
                <c:pt idx="92112" c:formatCode="General">
                  <c:v>24500.2</c:v>
                </c:pt>
                <c:pt idx="92113" c:formatCode="General">
                  <c:v>24500.2</c:v>
                </c:pt>
                <c:pt idx="92114" c:formatCode="General">
                  <c:v>24500.2</c:v>
                </c:pt>
                <c:pt idx="92115" c:formatCode="General">
                  <c:v>24500.2</c:v>
                </c:pt>
                <c:pt idx="92116" c:formatCode="General">
                  <c:v>24500.2</c:v>
                </c:pt>
                <c:pt idx="92117" c:formatCode="General">
                  <c:v>24500.2</c:v>
                </c:pt>
                <c:pt idx="92118" c:formatCode="General">
                  <c:v>24500.2</c:v>
                </c:pt>
                <c:pt idx="92119" c:formatCode="General">
                  <c:v>24500.2</c:v>
                </c:pt>
                <c:pt idx="92120" c:formatCode="General">
                  <c:v>24500.2</c:v>
                </c:pt>
                <c:pt idx="92121" c:formatCode="General">
                  <c:v>24500.2</c:v>
                </c:pt>
                <c:pt idx="92122" c:formatCode="General">
                  <c:v>24500.2</c:v>
                </c:pt>
                <c:pt idx="92123" c:formatCode="General">
                  <c:v>24500.2</c:v>
                </c:pt>
                <c:pt idx="92124" c:formatCode="General">
                  <c:v>24500.2</c:v>
                </c:pt>
                <c:pt idx="92125" c:formatCode="General">
                  <c:v>24500.2</c:v>
                </c:pt>
                <c:pt idx="92126" c:formatCode="General">
                  <c:v>24500.2</c:v>
                </c:pt>
                <c:pt idx="92127" c:formatCode="General">
                  <c:v>24500.2</c:v>
                </c:pt>
                <c:pt idx="92128" c:formatCode="General">
                  <c:v>24500.2</c:v>
                </c:pt>
                <c:pt idx="92129" c:formatCode="General">
                  <c:v>24500.2</c:v>
                </c:pt>
                <c:pt idx="92130" c:formatCode="General">
                  <c:v>24500.2</c:v>
                </c:pt>
                <c:pt idx="92131" c:formatCode="General">
                  <c:v>24500.2</c:v>
                </c:pt>
                <c:pt idx="92132" c:formatCode="General">
                  <c:v>24500.2</c:v>
                </c:pt>
                <c:pt idx="92133" c:formatCode="General">
                  <c:v>24500.2</c:v>
                </c:pt>
                <c:pt idx="92134" c:formatCode="General">
                  <c:v>24500.2</c:v>
                </c:pt>
                <c:pt idx="92135" c:formatCode="General">
                  <c:v>24500.2</c:v>
                </c:pt>
                <c:pt idx="92136" c:formatCode="General">
                  <c:v>24500.2</c:v>
                </c:pt>
                <c:pt idx="92137" c:formatCode="General">
                  <c:v>24500.2</c:v>
                </c:pt>
                <c:pt idx="92138" c:formatCode="General">
                  <c:v>24500.2</c:v>
                </c:pt>
                <c:pt idx="92139" c:formatCode="General">
                  <c:v>24500.2</c:v>
                </c:pt>
                <c:pt idx="92140" c:formatCode="General">
                  <c:v>24500.2</c:v>
                </c:pt>
                <c:pt idx="92141" c:formatCode="General">
                  <c:v>24500.2</c:v>
                </c:pt>
                <c:pt idx="92142" c:formatCode="General">
                  <c:v>24500.2</c:v>
                </c:pt>
                <c:pt idx="92143" c:formatCode="General">
                  <c:v>24500.2</c:v>
                </c:pt>
                <c:pt idx="92144" c:formatCode="General">
                  <c:v>24500.2</c:v>
                </c:pt>
                <c:pt idx="92145" c:formatCode="General">
                  <c:v>24500.2</c:v>
                </c:pt>
                <c:pt idx="92146" c:formatCode="General">
                  <c:v>24500.2</c:v>
                </c:pt>
                <c:pt idx="92147" c:formatCode="General">
                  <c:v>24500.2</c:v>
                </c:pt>
                <c:pt idx="92148" c:formatCode="General">
                  <c:v>24500.2</c:v>
                </c:pt>
                <c:pt idx="92149" c:formatCode="General">
                  <c:v>24500.2</c:v>
                </c:pt>
                <c:pt idx="92150" c:formatCode="General">
                  <c:v>24500.2</c:v>
                </c:pt>
                <c:pt idx="92151" c:formatCode="General">
                  <c:v>24500.2</c:v>
                </c:pt>
                <c:pt idx="92152" c:formatCode="General">
                  <c:v>24500.2</c:v>
                </c:pt>
                <c:pt idx="92153" c:formatCode="General">
                  <c:v>24500.2</c:v>
                </c:pt>
                <c:pt idx="92154" c:formatCode="General">
                  <c:v>24500.2</c:v>
                </c:pt>
                <c:pt idx="92155" c:formatCode="General">
                  <c:v>24500.2</c:v>
                </c:pt>
                <c:pt idx="92156" c:formatCode="General">
                  <c:v>24500.2</c:v>
                </c:pt>
                <c:pt idx="92157" c:formatCode="General">
                  <c:v>24500.2</c:v>
                </c:pt>
                <c:pt idx="92158" c:formatCode="General">
                  <c:v>24500.2</c:v>
                </c:pt>
                <c:pt idx="92159" c:formatCode="General">
                  <c:v>24500.2</c:v>
                </c:pt>
                <c:pt idx="92160" c:formatCode="General">
                  <c:v>24500.2</c:v>
                </c:pt>
                <c:pt idx="92161" c:formatCode="General">
                  <c:v>24500.2</c:v>
                </c:pt>
                <c:pt idx="92162" c:formatCode="General">
                  <c:v>24500.2</c:v>
                </c:pt>
                <c:pt idx="92163" c:formatCode="General">
                  <c:v>24500.2</c:v>
                </c:pt>
                <c:pt idx="92164" c:formatCode="General">
                  <c:v>24500.2</c:v>
                </c:pt>
                <c:pt idx="92165" c:formatCode="General">
                  <c:v>24500.2</c:v>
                </c:pt>
                <c:pt idx="92166" c:formatCode="General">
                  <c:v>24500.2</c:v>
                </c:pt>
                <c:pt idx="92167" c:formatCode="General">
                  <c:v>24500.2</c:v>
                </c:pt>
                <c:pt idx="92168" c:formatCode="General">
                  <c:v>24500.2</c:v>
                </c:pt>
                <c:pt idx="92169" c:formatCode="General">
                  <c:v>24500.2</c:v>
                </c:pt>
                <c:pt idx="92170" c:formatCode="General">
                  <c:v>24500.2</c:v>
                </c:pt>
                <c:pt idx="92171" c:formatCode="General">
                  <c:v>24500.2</c:v>
                </c:pt>
                <c:pt idx="92172" c:formatCode="General">
                  <c:v>24500.2</c:v>
                </c:pt>
                <c:pt idx="92173" c:formatCode="General">
                  <c:v>24500.2</c:v>
                </c:pt>
                <c:pt idx="92174" c:formatCode="General">
                  <c:v>24500.2</c:v>
                </c:pt>
                <c:pt idx="92175" c:formatCode="General">
                  <c:v>24500.2</c:v>
                </c:pt>
                <c:pt idx="92176" c:formatCode="General">
                  <c:v>24500.2</c:v>
                </c:pt>
                <c:pt idx="92177" c:formatCode="General">
                  <c:v>24500.2</c:v>
                </c:pt>
                <c:pt idx="92178" c:formatCode="General">
                  <c:v>24500.2</c:v>
                </c:pt>
                <c:pt idx="92179" c:formatCode="General">
                  <c:v>24500.2</c:v>
                </c:pt>
                <c:pt idx="92180" c:formatCode="General">
                  <c:v>24500.2</c:v>
                </c:pt>
                <c:pt idx="92181" c:formatCode="General">
                  <c:v>24500.2</c:v>
                </c:pt>
                <c:pt idx="92182" c:formatCode="General">
                  <c:v>24500.2</c:v>
                </c:pt>
                <c:pt idx="92183" c:formatCode="General">
                  <c:v>24500.2</c:v>
                </c:pt>
                <c:pt idx="92184" c:formatCode="General">
                  <c:v>24500.2</c:v>
                </c:pt>
                <c:pt idx="92185" c:formatCode="General">
                  <c:v>24500.2</c:v>
                </c:pt>
                <c:pt idx="92186" c:formatCode="General">
                  <c:v>24500.2</c:v>
                </c:pt>
                <c:pt idx="92187" c:formatCode="General">
                  <c:v>24500.2</c:v>
                </c:pt>
                <c:pt idx="92188" c:formatCode="General">
                  <c:v>24500.2</c:v>
                </c:pt>
                <c:pt idx="92189" c:formatCode="General">
                  <c:v>24500.2</c:v>
                </c:pt>
                <c:pt idx="92190" c:formatCode="General">
                  <c:v>24500.2</c:v>
                </c:pt>
                <c:pt idx="92191" c:formatCode="General">
                  <c:v>24500.2</c:v>
                </c:pt>
                <c:pt idx="92192" c:formatCode="General">
                  <c:v>24500.2</c:v>
                </c:pt>
                <c:pt idx="92193" c:formatCode="General">
                  <c:v>24500.2</c:v>
                </c:pt>
                <c:pt idx="92194" c:formatCode="General">
                  <c:v>24500.2</c:v>
                </c:pt>
                <c:pt idx="92195" c:formatCode="General">
                  <c:v>24500.2</c:v>
                </c:pt>
                <c:pt idx="92196" c:formatCode="General">
                  <c:v>24500.2</c:v>
                </c:pt>
                <c:pt idx="92197" c:formatCode="General">
                  <c:v>24500.2</c:v>
                </c:pt>
                <c:pt idx="92198" c:formatCode="General">
                  <c:v>24500.2</c:v>
                </c:pt>
                <c:pt idx="92199" c:formatCode="General">
                  <c:v>24500.2</c:v>
                </c:pt>
                <c:pt idx="92200" c:formatCode="General">
                  <c:v>24500.2</c:v>
                </c:pt>
                <c:pt idx="92201" c:formatCode="General">
                  <c:v>24500.2</c:v>
                </c:pt>
                <c:pt idx="92202" c:formatCode="General">
                  <c:v>24500.2</c:v>
                </c:pt>
                <c:pt idx="92203" c:formatCode="General">
                  <c:v>24500.2</c:v>
                </c:pt>
                <c:pt idx="92204" c:formatCode="General">
                  <c:v>24500.2</c:v>
                </c:pt>
                <c:pt idx="92205" c:formatCode="General">
                  <c:v>24500.2</c:v>
                </c:pt>
                <c:pt idx="92206" c:formatCode="General">
                  <c:v>24500.2</c:v>
                </c:pt>
                <c:pt idx="92207" c:formatCode="General">
                  <c:v>24500.2</c:v>
                </c:pt>
                <c:pt idx="92208" c:formatCode="General">
                  <c:v>24500.2</c:v>
                </c:pt>
                <c:pt idx="92209" c:formatCode="General">
                  <c:v>24500.2</c:v>
                </c:pt>
                <c:pt idx="92210" c:formatCode="General">
                  <c:v>24500.2</c:v>
                </c:pt>
                <c:pt idx="92211" c:formatCode="General">
                  <c:v>24500.2</c:v>
                </c:pt>
                <c:pt idx="92212" c:formatCode="General">
                  <c:v>24500.2</c:v>
                </c:pt>
                <c:pt idx="92213" c:formatCode="General">
                  <c:v>24500.2</c:v>
                </c:pt>
                <c:pt idx="92214" c:formatCode="General">
                  <c:v>24500.2</c:v>
                </c:pt>
                <c:pt idx="92215" c:formatCode="General">
                  <c:v>24500.2</c:v>
                </c:pt>
                <c:pt idx="92216" c:formatCode="General">
                  <c:v>24500.2</c:v>
                </c:pt>
                <c:pt idx="92217" c:formatCode="General">
                  <c:v>24500.2</c:v>
                </c:pt>
                <c:pt idx="92218" c:formatCode="General">
                  <c:v>24500.2</c:v>
                </c:pt>
                <c:pt idx="92219" c:formatCode="General">
                  <c:v>24500.2</c:v>
                </c:pt>
                <c:pt idx="92220" c:formatCode="General">
                  <c:v>24500.2</c:v>
                </c:pt>
                <c:pt idx="92221" c:formatCode="General">
                  <c:v>24500.2</c:v>
                </c:pt>
                <c:pt idx="92222" c:formatCode="General">
                  <c:v>24500.2</c:v>
                </c:pt>
                <c:pt idx="92223" c:formatCode="General">
                  <c:v>24500.2</c:v>
                </c:pt>
                <c:pt idx="92224" c:formatCode="General">
                  <c:v>24500.2</c:v>
                </c:pt>
                <c:pt idx="92225" c:formatCode="General">
                  <c:v>24500.2</c:v>
                </c:pt>
                <c:pt idx="92226" c:formatCode="General">
                  <c:v>24500.2</c:v>
                </c:pt>
                <c:pt idx="92227" c:formatCode="General">
                  <c:v>24500.2</c:v>
                </c:pt>
                <c:pt idx="92228" c:formatCode="General">
                  <c:v>24500.2</c:v>
                </c:pt>
                <c:pt idx="92229" c:formatCode="General">
                  <c:v>24500.2</c:v>
                </c:pt>
                <c:pt idx="92230" c:formatCode="General">
                  <c:v>24500.2</c:v>
                </c:pt>
                <c:pt idx="92231" c:formatCode="General">
                  <c:v>24500.2</c:v>
                </c:pt>
                <c:pt idx="92232" c:formatCode="General">
                  <c:v>24500.2</c:v>
                </c:pt>
                <c:pt idx="92233" c:formatCode="General">
                  <c:v>24500.2</c:v>
                </c:pt>
                <c:pt idx="92234" c:formatCode="General">
                  <c:v>24500.2</c:v>
                </c:pt>
                <c:pt idx="92235" c:formatCode="General">
                  <c:v>24500.2</c:v>
                </c:pt>
                <c:pt idx="92236" c:formatCode="General">
                  <c:v>24500.2</c:v>
                </c:pt>
                <c:pt idx="92237" c:formatCode="General">
                  <c:v>24500.2</c:v>
                </c:pt>
                <c:pt idx="92238" c:formatCode="General">
                  <c:v>24500.2</c:v>
                </c:pt>
                <c:pt idx="92239" c:formatCode="General">
                  <c:v>24500.2</c:v>
                </c:pt>
                <c:pt idx="92240" c:formatCode="General">
                  <c:v>24500.2</c:v>
                </c:pt>
                <c:pt idx="92241" c:formatCode="General">
                  <c:v>24500.2</c:v>
                </c:pt>
                <c:pt idx="92242" c:formatCode="General">
                  <c:v>24500.2</c:v>
                </c:pt>
                <c:pt idx="92243" c:formatCode="General">
                  <c:v>24500.2</c:v>
                </c:pt>
                <c:pt idx="92244" c:formatCode="General">
                  <c:v>24500.2</c:v>
                </c:pt>
                <c:pt idx="92245" c:formatCode="General">
                  <c:v>24500.2</c:v>
                </c:pt>
                <c:pt idx="92246" c:formatCode="General">
                  <c:v>24500.2</c:v>
                </c:pt>
                <c:pt idx="92247" c:formatCode="General">
                  <c:v>24500.2</c:v>
                </c:pt>
                <c:pt idx="92248" c:formatCode="General">
                  <c:v>24500.2</c:v>
                </c:pt>
                <c:pt idx="92249" c:formatCode="General">
                  <c:v>24500.2</c:v>
                </c:pt>
                <c:pt idx="92250" c:formatCode="General">
                  <c:v>24500.2</c:v>
                </c:pt>
                <c:pt idx="92251" c:formatCode="General">
                  <c:v>24500.2</c:v>
                </c:pt>
                <c:pt idx="92252" c:formatCode="General">
                  <c:v>24500.2</c:v>
                </c:pt>
                <c:pt idx="92253" c:formatCode="General">
                  <c:v>24500.2</c:v>
                </c:pt>
                <c:pt idx="92254" c:formatCode="General">
                  <c:v>24500.2</c:v>
                </c:pt>
                <c:pt idx="92255" c:formatCode="General">
                  <c:v>24500.2</c:v>
                </c:pt>
                <c:pt idx="92256" c:formatCode="General">
                  <c:v>24500.2</c:v>
                </c:pt>
                <c:pt idx="92257" c:formatCode="General">
                  <c:v>24500.2</c:v>
                </c:pt>
                <c:pt idx="92258" c:formatCode="General">
                  <c:v>24500.2</c:v>
                </c:pt>
                <c:pt idx="92259" c:formatCode="General">
                  <c:v>24500.2</c:v>
                </c:pt>
                <c:pt idx="92260" c:formatCode="General">
                  <c:v>24500.2</c:v>
                </c:pt>
                <c:pt idx="92261" c:formatCode="General">
                  <c:v>24500.2</c:v>
                </c:pt>
                <c:pt idx="92262" c:formatCode="General">
                  <c:v>24500.2</c:v>
                </c:pt>
                <c:pt idx="92263" c:formatCode="General">
                  <c:v>24500.2</c:v>
                </c:pt>
                <c:pt idx="92264" c:formatCode="General">
                  <c:v>24500.2</c:v>
                </c:pt>
                <c:pt idx="92265" c:formatCode="General">
                  <c:v>24500.2</c:v>
                </c:pt>
                <c:pt idx="92266" c:formatCode="General">
                  <c:v>24500.2</c:v>
                </c:pt>
                <c:pt idx="92267" c:formatCode="General">
                  <c:v>24500.2</c:v>
                </c:pt>
                <c:pt idx="92268" c:formatCode="General">
                  <c:v>24500.2</c:v>
                </c:pt>
                <c:pt idx="92269" c:formatCode="General">
                  <c:v>24500.2</c:v>
                </c:pt>
                <c:pt idx="92270" c:formatCode="General">
                  <c:v>24500.2</c:v>
                </c:pt>
                <c:pt idx="92271" c:formatCode="General">
                  <c:v>24500.2</c:v>
                </c:pt>
                <c:pt idx="92272" c:formatCode="General">
                  <c:v>24500.2</c:v>
                </c:pt>
                <c:pt idx="92273" c:formatCode="General">
                  <c:v>24500.2</c:v>
                </c:pt>
                <c:pt idx="92274" c:formatCode="General">
                  <c:v>24500.2</c:v>
                </c:pt>
                <c:pt idx="92275" c:formatCode="General">
                  <c:v>24500.2</c:v>
                </c:pt>
                <c:pt idx="92276" c:formatCode="General">
                  <c:v>24500.2</c:v>
                </c:pt>
                <c:pt idx="92277" c:formatCode="General">
                  <c:v>24500.2</c:v>
                </c:pt>
                <c:pt idx="92278" c:formatCode="General">
                  <c:v>24500.2</c:v>
                </c:pt>
                <c:pt idx="92279" c:formatCode="General">
                  <c:v>24500.2</c:v>
                </c:pt>
                <c:pt idx="92280" c:formatCode="General">
                  <c:v>24500.2</c:v>
                </c:pt>
                <c:pt idx="92281" c:formatCode="General">
                  <c:v>24500.2</c:v>
                </c:pt>
                <c:pt idx="92282" c:formatCode="General">
                  <c:v>24500.2</c:v>
                </c:pt>
                <c:pt idx="92283" c:formatCode="General">
                  <c:v>24500.2</c:v>
                </c:pt>
                <c:pt idx="92284" c:formatCode="General">
                  <c:v>24500.2</c:v>
                </c:pt>
                <c:pt idx="92285" c:formatCode="General">
                  <c:v>24500.2</c:v>
                </c:pt>
                <c:pt idx="92286" c:formatCode="General">
                  <c:v>24500.2</c:v>
                </c:pt>
                <c:pt idx="92287" c:formatCode="General">
                  <c:v>24500.2</c:v>
                </c:pt>
                <c:pt idx="92288" c:formatCode="General">
                  <c:v>24500.2</c:v>
                </c:pt>
                <c:pt idx="92289" c:formatCode="General">
                  <c:v>24500.2</c:v>
                </c:pt>
                <c:pt idx="92290" c:formatCode="General">
                  <c:v>24500.2</c:v>
                </c:pt>
                <c:pt idx="92291" c:formatCode="General">
                  <c:v>24500.2</c:v>
                </c:pt>
                <c:pt idx="92292" c:formatCode="General">
                  <c:v>24500.2</c:v>
                </c:pt>
                <c:pt idx="92293" c:formatCode="General">
                  <c:v>24500.2</c:v>
                </c:pt>
                <c:pt idx="92294" c:formatCode="General">
                  <c:v>24500.2</c:v>
                </c:pt>
                <c:pt idx="92295" c:formatCode="General">
                  <c:v>24500.2</c:v>
                </c:pt>
                <c:pt idx="92296" c:formatCode="General">
                  <c:v>24500.2</c:v>
                </c:pt>
                <c:pt idx="92297" c:formatCode="General">
                  <c:v>24500.2</c:v>
                </c:pt>
                <c:pt idx="92298" c:formatCode="General">
                  <c:v>24500.2</c:v>
                </c:pt>
                <c:pt idx="92299" c:formatCode="General">
                  <c:v>24500.2</c:v>
                </c:pt>
                <c:pt idx="92300" c:formatCode="General">
                  <c:v>24500.2</c:v>
                </c:pt>
                <c:pt idx="92301" c:formatCode="General">
                  <c:v>24500.2</c:v>
                </c:pt>
                <c:pt idx="92302" c:formatCode="General">
                  <c:v>24500.2</c:v>
                </c:pt>
                <c:pt idx="92303" c:formatCode="General">
                  <c:v>24500.2</c:v>
                </c:pt>
                <c:pt idx="92304" c:formatCode="General">
                  <c:v>24500.2</c:v>
                </c:pt>
                <c:pt idx="92305" c:formatCode="General">
                  <c:v>24500.2</c:v>
                </c:pt>
                <c:pt idx="92306" c:formatCode="General">
                  <c:v>24500.2</c:v>
                </c:pt>
                <c:pt idx="92307" c:formatCode="General">
                  <c:v>24500.2</c:v>
                </c:pt>
                <c:pt idx="92308" c:formatCode="General">
                  <c:v>24500.2</c:v>
                </c:pt>
                <c:pt idx="92309" c:formatCode="General">
                  <c:v>24500.2</c:v>
                </c:pt>
                <c:pt idx="92310" c:formatCode="General">
                  <c:v>24500.2</c:v>
                </c:pt>
                <c:pt idx="92311" c:formatCode="General">
                  <c:v>24500.2</c:v>
                </c:pt>
                <c:pt idx="92312" c:formatCode="General">
                  <c:v>24500.2</c:v>
                </c:pt>
                <c:pt idx="92313" c:formatCode="General">
                  <c:v>24500.2</c:v>
                </c:pt>
                <c:pt idx="92314" c:formatCode="General">
                  <c:v>24500.2</c:v>
                </c:pt>
                <c:pt idx="92315" c:formatCode="General">
                  <c:v>24500.2</c:v>
                </c:pt>
                <c:pt idx="92316" c:formatCode="General">
                  <c:v>24500.2</c:v>
                </c:pt>
                <c:pt idx="92317" c:formatCode="General">
                  <c:v>24500.2</c:v>
                </c:pt>
                <c:pt idx="92318" c:formatCode="General">
                  <c:v>24500.2</c:v>
                </c:pt>
                <c:pt idx="92319" c:formatCode="General">
                  <c:v>24500.2</c:v>
                </c:pt>
                <c:pt idx="92320" c:formatCode="General">
                  <c:v>24500.2</c:v>
                </c:pt>
                <c:pt idx="92321" c:formatCode="General">
                  <c:v>24500.2</c:v>
                </c:pt>
                <c:pt idx="92322" c:formatCode="General">
                  <c:v>24500.2</c:v>
                </c:pt>
                <c:pt idx="92323" c:formatCode="General">
                  <c:v>24500.2</c:v>
                </c:pt>
                <c:pt idx="92324" c:formatCode="General">
                  <c:v>24500.2</c:v>
                </c:pt>
                <c:pt idx="92325" c:formatCode="General">
                  <c:v>24500.2</c:v>
                </c:pt>
                <c:pt idx="92326" c:formatCode="General">
                  <c:v>24500.2</c:v>
                </c:pt>
                <c:pt idx="92327" c:formatCode="General">
                  <c:v>24500.2</c:v>
                </c:pt>
                <c:pt idx="92328" c:formatCode="General">
                  <c:v>24500.2</c:v>
                </c:pt>
                <c:pt idx="92329" c:formatCode="General">
                  <c:v>24500.2</c:v>
                </c:pt>
                <c:pt idx="92330" c:formatCode="General">
                  <c:v>24500.2</c:v>
                </c:pt>
                <c:pt idx="92331" c:formatCode="General">
                  <c:v>24500.2</c:v>
                </c:pt>
                <c:pt idx="92332" c:formatCode="General">
                  <c:v>24500.2</c:v>
                </c:pt>
                <c:pt idx="92333" c:formatCode="General">
                  <c:v>24500.2</c:v>
                </c:pt>
                <c:pt idx="92334" c:formatCode="General">
                  <c:v>24500.2</c:v>
                </c:pt>
                <c:pt idx="92335" c:formatCode="General">
                  <c:v>24500.2</c:v>
                </c:pt>
                <c:pt idx="92336" c:formatCode="General">
                  <c:v>24500.2</c:v>
                </c:pt>
                <c:pt idx="92337" c:formatCode="General">
                  <c:v>24500.2</c:v>
                </c:pt>
                <c:pt idx="92338" c:formatCode="General">
                  <c:v>24500.2</c:v>
                </c:pt>
                <c:pt idx="92339" c:formatCode="General">
                  <c:v>24500.2</c:v>
                </c:pt>
                <c:pt idx="92340" c:formatCode="General">
                  <c:v>24500.2</c:v>
                </c:pt>
                <c:pt idx="92341" c:formatCode="General">
                  <c:v>24500.2</c:v>
                </c:pt>
                <c:pt idx="92342" c:formatCode="General">
                  <c:v>24500.2</c:v>
                </c:pt>
                <c:pt idx="92343" c:formatCode="General">
                  <c:v>24500.2</c:v>
                </c:pt>
                <c:pt idx="92344" c:formatCode="General">
                  <c:v>24500.2</c:v>
                </c:pt>
                <c:pt idx="92345" c:formatCode="General">
                  <c:v>24500.2</c:v>
                </c:pt>
                <c:pt idx="92346" c:formatCode="General">
                  <c:v>24500.2</c:v>
                </c:pt>
                <c:pt idx="92347" c:formatCode="General">
                  <c:v>24500.2</c:v>
                </c:pt>
                <c:pt idx="92348" c:formatCode="General">
                  <c:v>24500.2</c:v>
                </c:pt>
                <c:pt idx="92349" c:formatCode="General">
                  <c:v>24500.2</c:v>
                </c:pt>
                <c:pt idx="92350" c:formatCode="General">
                  <c:v>24500.2</c:v>
                </c:pt>
                <c:pt idx="92351" c:formatCode="General">
                  <c:v>24500.2</c:v>
                </c:pt>
                <c:pt idx="92352" c:formatCode="General">
                  <c:v>24500.2</c:v>
                </c:pt>
                <c:pt idx="92353" c:formatCode="General">
                  <c:v>24500.2</c:v>
                </c:pt>
                <c:pt idx="92354" c:formatCode="General">
                  <c:v>24500.2</c:v>
                </c:pt>
                <c:pt idx="92355" c:formatCode="General">
                  <c:v>24500.2</c:v>
                </c:pt>
                <c:pt idx="92356" c:formatCode="General">
                  <c:v>24500.2</c:v>
                </c:pt>
                <c:pt idx="92357" c:formatCode="General">
                  <c:v>24500.2</c:v>
                </c:pt>
                <c:pt idx="92358" c:formatCode="General">
                  <c:v>24500.2</c:v>
                </c:pt>
                <c:pt idx="92359" c:formatCode="General">
                  <c:v>24500.2</c:v>
                </c:pt>
                <c:pt idx="92360" c:formatCode="General">
                  <c:v>24500.2</c:v>
                </c:pt>
                <c:pt idx="92361" c:formatCode="General">
                  <c:v>24500.2</c:v>
                </c:pt>
                <c:pt idx="92362" c:formatCode="General">
                  <c:v>24500.2</c:v>
                </c:pt>
                <c:pt idx="92363" c:formatCode="General">
                  <c:v>24500.2</c:v>
                </c:pt>
                <c:pt idx="92364" c:formatCode="General">
                  <c:v>24500.2</c:v>
                </c:pt>
                <c:pt idx="92365" c:formatCode="General">
                  <c:v>24500.2</c:v>
                </c:pt>
                <c:pt idx="92366" c:formatCode="General">
                  <c:v>24500.2</c:v>
                </c:pt>
                <c:pt idx="92367" c:formatCode="General">
                  <c:v>24500.2</c:v>
                </c:pt>
                <c:pt idx="92368" c:formatCode="General">
                  <c:v>24500.2</c:v>
                </c:pt>
                <c:pt idx="92369" c:formatCode="General">
                  <c:v>24500.2</c:v>
                </c:pt>
                <c:pt idx="92370" c:formatCode="General">
                  <c:v>24500.2</c:v>
                </c:pt>
                <c:pt idx="92371" c:formatCode="General">
                  <c:v>24500.2</c:v>
                </c:pt>
                <c:pt idx="92372" c:formatCode="General">
                  <c:v>24500.2</c:v>
                </c:pt>
                <c:pt idx="92373" c:formatCode="General">
                  <c:v>24500.2</c:v>
                </c:pt>
                <c:pt idx="92374" c:formatCode="General">
                  <c:v>24500.2</c:v>
                </c:pt>
                <c:pt idx="92375" c:formatCode="General">
                  <c:v>24500.2</c:v>
                </c:pt>
                <c:pt idx="92376" c:formatCode="General">
                  <c:v>24500.2</c:v>
                </c:pt>
                <c:pt idx="92377" c:formatCode="General">
                  <c:v>24500.2</c:v>
                </c:pt>
                <c:pt idx="92378" c:formatCode="General">
                  <c:v>24500.2</c:v>
                </c:pt>
                <c:pt idx="92379" c:formatCode="General">
                  <c:v>24500.2</c:v>
                </c:pt>
                <c:pt idx="92380" c:formatCode="General">
                  <c:v>24500.2</c:v>
                </c:pt>
                <c:pt idx="92381" c:formatCode="General">
                  <c:v>24500.2</c:v>
                </c:pt>
                <c:pt idx="92382" c:formatCode="General">
                  <c:v>24500.2</c:v>
                </c:pt>
                <c:pt idx="92383" c:formatCode="General">
                  <c:v>24500.2</c:v>
                </c:pt>
                <c:pt idx="92384" c:formatCode="General">
                  <c:v>24500.2</c:v>
                </c:pt>
                <c:pt idx="92385" c:formatCode="General">
                  <c:v>24500.2</c:v>
                </c:pt>
                <c:pt idx="92386" c:formatCode="General">
                  <c:v>24500.2</c:v>
                </c:pt>
                <c:pt idx="92387" c:formatCode="General">
                  <c:v>24500.2</c:v>
                </c:pt>
                <c:pt idx="92388" c:formatCode="General">
                  <c:v>24500.2</c:v>
                </c:pt>
                <c:pt idx="92389" c:formatCode="General">
                  <c:v>24500.2</c:v>
                </c:pt>
                <c:pt idx="92390" c:formatCode="General">
                  <c:v>24500.2</c:v>
                </c:pt>
                <c:pt idx="92391" c:formatCode="General">
                  <c:v>24500.2</c:v>
                </c:pt>
                <c:pt idx="92392" c:formatCode="General">
                  <c:v>24500.2</c:v>
                </c:pt>
                <c:pt idx="92393" c:formatCode="General">
                  <c:v>24500.2</c:v>
                </c:pt>
                <c:pt idx="92394" c:formatCode="General">
                  <c:v>24500.2</c:v>
                </c:pt>
                <c:pt idx="92395" c:formatCode="General">
                  <c:v>24500.2</c:v>
                </c:pt>
                <c:pt idx="92396" c:formatCode="General">
                  <c:v>24500.2</c:v>
                </c:pt>
                <c:pt idx="92397" c:formatCode="General">
                  <c:v>24500.2</c:v>
                </c:pt>
                <c:pt idx="92398" c:formatCode="General">
                  <c:v>24500.2</c:v>
                </c:pt>
                <c:pt idx="92399" c:formatCode="General">
                  <c:v>24500.2</c:v>
                </c:pt>
                <c:pt idx="92400" c:formatCode="General">
                  <c:v>24500.2</c:v>
                </c:pt>
                <c:pt idx="92401" c:formatCode="General">
                  <c:v>24500.2</c:v>
                </c:pt>
                <c:pt idx="92402" c:formatCode="General">
                  <c:v>24500.2</c:v>
                </c:pt>
                <c:pt idx="92403" c:formatCode="General">
                  <c:v>24500.2</c:v>
                </c:pt>
                <c:pt idx="92404" c:formatCode="General">
                  <c:v>24500.2</c:v>
                </c:pt>
                <c:pt idx="92405" c:formatCode="General">
                  <c:v>24500.2</c:v>
                </c:pt>
                <c:pt idx="92406" c:formatCode="General">
                  <c:v>24500.2</c:v>
                </c:pt>
                <c:pt idx="92407" c:formatCode="General">
                  <c:v>24500.2</c:v>
                </c:pt>
                <c:pt idx="92408" c:formatCode="General">
                  <c:v>24500.2</c:v>
                </c:pt>
                <c:pt idx="92409" c:formatCode="General">
                  <c:v>24500.2</c:v>
                </c:pt>
                <c:pt idx="92410" c:formatCode="General">
                  <c:v>24500.2</c:v>
                </c:pt>
                <c:pt idx="92411" c:formatCode="General">
                  <c:v>24500.2</c:v>
                </c:pt>
                <c:pt idx="92412" c:formatCode="General">
                  <c:v>24500.2</c:v>
                </c:pt>
                <c:pt idx="92413" c:formatCode="General">
                  <c:v>24500.2</c:v>
                </c:pt>
                <c:pt idx="92414" c:formatCode="General">
                  <c:v>24500.2</c:v>
                </c:pt>
                <c:pt idx="92415" c:formatCode="General">
                  <c:v>24500.2</c:v>
                </c:pt>
                <c:pt idx="92416" c:formatCode="General">
                  <c:v>24500.2</c:v>
                </c:pt>
                <c:pt idx="92417" c:formatCode="General">
                  <c:v>24500.2</c:v>
                </c:pt>
                <c:pt idx="92418" c:formatCode="General">
                  <c:v>24500.2</c:v>
                </c:pt>
                <c:pt idx="92419" c:formatCode="General">
                  <c:v>24500.2</c:v>
                </c:pt>
                <c:pt idx="92420" c:formatCode="General">
                  <c:v>24500.2</c:v>
                </c:pt>
                <c:pt idx="92421" c:formatCode="General">
                  <c:v>24500.2</c:v>
                </c:pt>
                <c:pt idx="92422" c:formatCode="General">
                  <c:v>24500.2</c:v>
                </c:pt>
                <c:pt idx="92423" c:formatCode="General">
                  <c:v>24500.2</c:v>
                </c:pt>
                <c:pt idx="92424" c:formatCode="General">
                  <c:v>24500.2</c:v>
                </c:pt>
                <c:pt idx="92425" c:formatCode="General">
                  <c:v>24500.2</c:v>
                </c:pt>
                <c:pt idx="92426" c:formatCode="General">
                  <c:v>24500.2</c:v>
                </c:pt>
                <c:pt idx="92427" c:formatCode="General">
                  <c:v>24500.2</c:v>
                </c:pt>
                <c:pt idx="92428" c:formatCode="General">
                  <c:v>24500.2</c:v>
                </c:pt>
                <c:pt idx="92429" c:formatCode="General">
                  <c:v>24500.2</c:v>
                </c:pt>
                <c:pt idx="92430" c:formatCode="General">
                  <c:v>24500.2</c:v>
                </c:pt>
                <c:pt idx="92431" c:formatCode="General">
                  <c:v>24500.2</c:v>
                </c:pt>
                <c:pt idx="92432" c:formatCode="General">
                  <c:v>24500.2</c:v>
                </c:pt>
                <c:pt idx="92433" c:formatCode="General">
                  <c:v>24500.2</c:v>
                </c:pt>
                <c:pt idx="92434" c:formatCode="General">
                  <c:v>24500.2</c:v>
                </c:pt>
                <c:pt idx="92435" c:formatCode="General">
                  <c:v>24500.2</c:v>
                </c:pt>
                <c:pt idx="92436" c:formatCode="General">
                  <c:v>24500.2</c:v>
                </c:pt>
                <c:pt idx="92437" c:formatCode="General">
                  <c:v>24500.2</c:v>
                </c:pt>
                <c:pt idx="92438" c:formatCode="General">
                  <c:v>24500.2</c:v>
                </c:pt>
                <c:pt idx="92439" c:formatCode="General">
                  <c:v>24500.2</c:v>
                </c:pt>
                <c:pt idx="92440" c:formatCode="General">
                  <c:v>24500.2</c:v>
                </c:pt>
                <c:pt idx="92441" c:formatCode="General">
                  <c:v>24500.2</c:v>
                </c:pt>
                <c:pt idx="92442" c:formatCode="General">
                  <c:v>24500.2</c:v>
                </c:pt>
                <c:pt idx="92443" c:formatCode="General">
                  <c:v>24500.2</c:v>
                </c:pt>
                <c:pt idx="92444" c:formatCode="General">
                  <c:v>24500.2</c:v>
                </c:pt>
                <c:pt idx="92445" c:formatCode="General">
                  <c:v>24500.2</c:v>
                </c:pt>
                <c:pt idx="92446" c:formatCode="General">
                  <c:v>24500.2</c:v>
                </c:pt>
                <c:pt idx="92447" c:formatCode="General">
                  <c:v>24500.2</c:v>
                </c:pt>
                <c:pt idx="92448" c:formatCode="General">
                  <c:v>24500.2</c:v>
                </c:pt>
                <c:pt idx="92449" c:formatCode="General">
                  <c:v>24500.2</c:v>
                </c:pt>
                <c:pt idx="92450" c:formatCode="General">
                  <c:v>24500.2</c:v>
                </c:pt>
                <c:pt idx="92451" c:formatCode="General">
                  <c:v>24500.2</c:v>
                </c:pt>
                <c:pt idx="92452" c:formatCode="General">
                  <c:v>24500.2</c:v>
                </c:pt>
                <c:pt idx="92453" c:formatCode="General">
                  <c:v>24500.2</c:v>
                </c:pt>
                <c:pt idx="92454" c:formatCode="General">
                  <c:v>24500.2</c:v>
                </c:pt>
                <c:pt idx="92455" c:formatCode="General">
                  <c:v>24500.2</c:v>
                </c:pt>
                <c:pt idx="92456" c:formatCode="General">
                  <c:v>24500.2</c:v>
                </c:pt>
                <c:pt idx="92457" c:formatCode="General">
                  <c:v>24500.2</c:v>
                </c:pt>
                <c:pt idx="92458" c:formatCode="General">
                  <c:v>24500.2</c:v>
                </c:pt>
                <c:pt idx="92459" c:formatCode="General">
                  <c:v>24500.2</c:v>
                </c:pt>
                <c:pt idx="92460" c:formatCode="General">
                  <c:v>24500.2</c:v>
                </c:pt>
                <c:pt idx="92461" c:formatCode="General">
                  <c:v>24500.2</c:v>
                </c:pt>
                <c:pt idx="92462" c:formatCode="General">
                  <c:v>24500.2</c:v>
                </c:pt>
                <c:pt idx="92463" c:formatCode="General">
                  <c:v>24500.2</c:v>
                </c:pt>
                <c:pt idx="92464" c:formatCode="General">
                  <c:v>24500.2</c:v>
                </c:pt>
                <c:pt idx="92465" c:formatCode="General">
                  <c:v>24500.2</c:v>
                </c:pt>
                <c:pt idx="92466" c:formatCode="General">
                  <c:v>24500.2</c:v>
                </c:pt>
                <c:pt idx="92467" c:formatCode="General">
                  <c:v>24500.2</c:v>
                </c:pt>
                <c:pt idx="92468" c:formatCode="General">
                  <c:v>24500.2</c:v>
                </c:pt>
                <c:pt idx="92469" c:formatCode="General">
                  <c:v>24500.2</c:v>
                </c:pt>
                <c:pt idx="92470" c:formatCode="General">
                  <c:v>24500.2</c:v>
                </c:pt>
                <c:pt idx="92471" c:formatCode="General">
                  <c:v>24500.2</c:v>
                </c:pt>
                <c:pt idx="92472" c:formatCode="General">
                  <c:v>24500.2</c:v>
                </c:pt>
                <c:pt idx="92473" c:formatCode="General">
                  <c:v>24500.2</c:v>
                </c:pt>
                <c:pt idx="92474" c:formatCode="General">
                  <c:v>24500.2</c:v>
                </c:pt>
                <c:pt idx="92475" c:formatCode="General">
                  <c:v>24500.2</c:v>
                </c:pt>
                <c:pt idx="92476" c:formatCode="General">
                  <c:v>24500.2</c:v>
                </c:pt>
                <c:pt idx="92477" c:formatCode="General">
                  <c:v>24500.2</c:v>
                </c:pt>
                <c:pt idx="92478" c:formatCode="General">
                  <c:v>24500.2</c:v>
                </c:pt>
                <c:pt idx="92479" c:formatCode="General">
                  <c:v>24500.2</c:v>
                </c:pt>
                <c:pt idx="92480" c:formatCode="General">
                  <c:v>24500.2</c:v>
                </c:pt>
                <c:pt idx="92481" c:formatCode="General">
                  <c:v>24500.2</c:v>
                </c:pt>
                <c:pt idx="92482" c:formatCode="General">
                  <c:v>24500.2</c:v>
                </c:pt>
                <c:pt idx="92483" c:formatCode="General">
                  <c:v>24500.2</c:v>
                </c:pt>
                <c:pt idx="92484" c:formatCode="General">
                  <c:v>24500.2</c:v>
                </c:pt>
                <c:pt idx="92485" c:formatCode="General">
                  <c:v>24500.2</c:v>
                </c:pt>
                <c:pt idx="92486" c:formatCode="General">
                  <c:v>24500.2</c:v>
                </c:pt>
                <c:pt idx="92487" c:formatCode="General">
                  <c:v>24500.2</c:v>
                </c:pt>
                <c:pt idx="92488" c:formatCode="General">
                  <c:v>24500.2</c:v>
                </c:pt>
                <c:pt idx="92489" c:formatCode="General">
                  <c:v>24500.2</c:v>
                </c:pt>
                <c:pt idx="92490" c:formatCode="General">
                  <c:v>24500.2</c:v>
                </c:pt>
                <c:pt idx="92491" c:formatCode="General">
                  <c:v>24500.2</c:v>
                </c:pt>
                <c:pt idx="92492" c:formatCode="General">
                  <c:v>24500.2</c:v>
                </c:pt>
                <c:pt idx="92493" c:formatCode="General">
                  <c:v>24500.2</c:v>
                </c:pt>
                <c:pt idx="92494" c:formatCode="General">
                  <c:v>24500.2</c:v>
                </c:pt>
                <c:pt idx="92495" c:formatCode="General">
                  <c:v>24500.2</c:v>
                </c:pt>
                <c:pt idx="92496" c:formatCode="General">
                  <c:v>24500.2</c:v>
                </c:pt>
                <c:pt idx="92497" c:formatCode="General">
                  <c:v>24500.2</c:v>
                </c:pt>
                <c:pt idx="92498" c:formatCode="General">
                  <c:v>24500.2</c:v>
                </c:pt>
                <c:pt idx="92499" c:formatCode="General">
                  <c:v>24500.2</c:v>
                </c:pt>
                <c:pt idx="92500" c:formatCode="General">
                  <c:v>24500.2</c:v>
                </c:pt>
                <c:pt idx="92501" c:formatCode="General">
                  <c:v>24500.2</c:v>
                </c:pt>
                <c:pt idx="92502" c:formatCode="General">
                  <c:v>24500.2</c:v>
                </c:pt>
                <c:pt idx="92503" c:formatCode="General">
                  <c:v>24500.2</c:v>
                </c:pt>
                <c:pt idx="92504" c:formatCode="General">
                  <c:v>24500.2</c:v>
                </c:pt>
                <c:pt idx="92505" c:formatCode="General">
                  <c:v>24500.2</c:v>
                </c:pt>
                <c:pt idx="92506" c:formatCode="General">
                  <c:v>24500.2</c:v>
                </c:pt>
                <c:pt idx="92507" c:formatCode="General">
                  <c:v>24500.2</c:v>
                </c:pt>
                <c:pt idx="92508" c:formatCode="General">
                  <c:v>24500.2</c:v>
                </c:pt>
                <c:pt idx="92509" c:formatCode="General">
                  <c:v>24500.2</c:v>
                </c:pt>
                <c:pt idx="92510" c:formatCode="General">
                  <c:v>24500.2</c:v>
                </c:pt>
                <c:pt idx="92511" c:formatCode="General">
                  <c:v>24500.2</c:v>
                </c:pt>
                <c:pt idx="92512" c:formatCode="General">
                  <c:v>24500.2</c:v>
                </c:pt>
                <c:pt idx="92513" c:formatCode="General">
                  <c:v>24500.2</c:v>
                </c:pt>
                <c:pt idx="92514" c:formatCode="General">
                  <c:v>24500.2</c:v>
                </c:pt>
                <c:pt idx="92515" c:formatCode="General">
                  <c:v>24500.2</c:v>
                </c:pt>
                <c:pt idx="92516" c:formatCode="General">
                  <c:v>24500.2</c:v>
                </c:pt>
                <c:pt idx="92517" c:formatCode="General">
                  <c:v>24500.2</c:v>
                </c:pt>
                <c:pt idx="92518" c:formatCode="General">
                  <c:v>24500.2</c:v>
                </c:pt>
                <c:pt idx="92519" c:formatCode="General">
                  <c:v>24500.2</c:v>
                </c:pt>
                <c:pt idx="92520" c:formatCode="General">
                  <c:v>24500.2</c:v>
                </c:pt>
                <c:pt idx="92521" c:formatCode="General">
                  <c:v>24500.2</c:v>
                </c:pt>
                <c:pt idx="92522" c:formatCode="General">
                  <c:v>24500.2</c:v>
                </c:pt>
                <c:pt idx="92523" c:formatCode="General">
                  <c:v>24500.2</c:v>
                </c:pt>
                <c:pt idx="92524" c:formatCode="General">
                  <c:v>24500.2</c:v>
                </c:pt>
                <c:pt idx="92525" c:formatCode="General">
                  <c:v>24500.2</c:v>
                </c:pt>
                <c:pt idx="92526" c:formatCode="General">
                  <c:v>24500.2</c:v>
                </c:pt>
                <c:pt idx="92527" c:formatCode="General">
                  <c:v>24500.2</c:v>
                </c:pt>
                <c:pt idx="92528" c:formatCode="General">
                  <c:v>24500.2</c:v>
                </c:pt>
                <c:pt idx="92529" c:formatCode="General">
                  <c:v>24500.2</c:v>
                </c:pt>
                <c:pt idx="92530" c:formatCode="General">
                  <c:v>24500.2</c:v>
                </c:pt>
                <c:pt idx="92531" c:formatCode="General">
                  <c:v>24500.2</c:v>
                </c:pt>
                <c:pt idx="92532" c:formatCode="General">
                  <c:v>24500.2</c:v>
                </c:pt>
                <c:pt idx="92533" c:formatCode="General">
                  <c:v>24500.2</c:v>
                </c:pt>
                <c:pt idx="92534" c:formatCode="General">
                  <c:v>24500.2</c:v>
                </c:pt>
                <c:pt idx="92535" c:formatCode="General">
                  <c:v>24500.2</c:v>
                </c:pt>
                <c:pt idx="92536" c:formatCode="General">
                  <c:v>24500.2</c:v>
                </c:pt>
                <c:pt idx="92537" c:formatCode="General">
                  <c:v>24500.2</c:v>
                </c:pt>
                <c:pt idx="92538" c:formatCode="General">
                  <c:v>24500.2</c:v>
                </c:pt>
                <c:pt idx="92539" c:formatCode="General">
                  <c:v>24500.2</c:v>
                </c:pt>
                <c:pt idx="92540" c:formatCode="General">
                  <c:v>24500.2</c:v>
                </c:pt>
                <c:pt idx="92541" c:formatCode="General">
                  <c:v>24500.2</c:v>
                </c:pt>
                <c:pt idx="92542" c:formatCode="General">
                  <c:v>24500.2</c:v>
                </c:pt>
                <c:pt idx="92543" c:formatCode="General">
                  <c:v>24500.2</c:v>
                </c:pt>
                <c:pt idx="92544" c:formatCode="General">
                  <c:v>24500.2</c:v>
                </c:pt>
                <c:pt idx="92545" c:formatCode="General">
                  <c:v>24500.2</c:v>
                </c:pt>
                <c:pt idx="92546" c:formatCode="General">
                  <c:v>24500.2</c:v>
                </c:pt>
                <c:pt idx="92547" c:formatCode="General">
                  <c:v>24500.2</c:v>
                </c:pt>
                <c:pt idx="92548" c:formatCode="General">
                  <c:v>24500.2</c:v>
                </c:pt>
                <c:pt idx="92549" c:formatCode="General">
                  <c:v>24500.2</c:v>
                </c:pt>
                <c:pt idx="92550" c:formatCode="General">
                  <c:v>24500.2</c:v>
                </c:pt>
                <c:pt idx="92551" c:formatCode="General">
                  <c:v>24500.2</c:v>
                </c:pt>
                <c:pt idx="92552" c:formatCode="General">
                  <c:v>24500.2</c:v>
                </c:pt>
                <c:pt idx="92553" c:formatCode="General">
                  <c:v>24500.2</c:v>
                </c:pt>
                <c:pt idx="92554" c:formatCode="General">
                  <c:v>24500.2</c:v>
                </c:pt>
                <c:pt idx="92555" c:formatCode="General">
                  <c:v>24500.2</c:v>
                </c:pt>
                <c:pt idx="92556" c:formatCode="General">
                  <c:v>24500.2</c:v>
                </c:pt>
                <c:pt idx="92557" c:formatCode="General">
                  <c:v>24500.2</c:v>
                </c:pt>
                <c:pt idx="92558" c:formatCode="General">
                  <c:v>24500.2</c:v>
                </c:pt>
                <c:pt idx="92559" c:formatCode="General">
                  <c:v>24500.2</c:v>
                </c:pt>
                <c:pt idx="92560" c:formatCode="General">
                  <c:v>24500.2</c:v>
                </c:pt>
                <c:pt idx="92561" c:formatCode="General">
                  <c:v>24500.2</c:v>
                </c:pt>
                <c:pt idx="92562" c:formatCode="General">
                  <c:v>24500.2</c:v>
                </c:pt>
                <c:pt idx="92563" c:formatCode="General">
                  <c:v>24500.2</c:v>
                </c:pt>
                <c:pt idx="92564" c:formatCode="General">
                  <c:v>24500.2</c:v>
                </c:pt>
                <c:pt idx="92565" c:formatCode="General">
                  <c:v>24500.2</c:v>
                </c:pt>
                <c:pt idx="92566" c:formatCode="General">
                  <c:v>24500.2</c:v>
                </c:pt>
                <c:pt idx="92567" c:formatCode="General">
                  <c:v>24500.2</c:v>
                </c:pt>
                <c:pt idx="92568" c:formatCode="General">
                  <c:v>24500.2</c:v>
                </c:pt>
                <c:pt idx="92569" c:formatCode="General">
                  <c:v>24500.2</c:v>
                </c:pt>
                <c:pt idx="92570" c:formatCode="General">
                  <c:v>24500.2</c:v>
                </c:pt>
                <c:pt idx="92571" c:formatCode="General">
                  <c:v>24500.2</c:v>
                </c:pt>
                <c:pt idx="92572" c:formatCode="General">
                  <c:v>24500.2</c:v>
                </c:pt>
                <c:pt idx="92573" c:formatCode="General">
                  <c:v>24500.2</c:v>
                </c:pt>
                <c:pt idx="92574" c:formatCode="General">
                  <c:v>24500.2</c:v>
                </c:pt>
                <c:pt idx="92575" c:formatCode="General">
                  <c:v>24500.2</c:v>
                </c:pt>
                <c:pt idx="92576" c:formatCode="General">
                  <c:v>24500.2</c:v>
                </c:pt>
                <c:pt idx="92577" c:formatCode="General">
                  <c:v>24500.2</c:v>
                </c:pt>
                <c:pt idx="92578" c:formatCode="General">
                  <c:v>24500.2</c:v>
                </c:pt>
                <c:pt idx="92579" c:formatCode="General">
                  <c:v>24500.2</c:v>
                </c:pt>
                <c:pt idx="92580" c:formatCode="General">
                  <c:v>24500.2</c:v>
                </c:pt>
                <c:pt idx="92581" c:formatCode="General">
                  <c:v>24500.2</c:v>
                </c:pt>
                <c:pt idx="92582" c:formatCode="General">
                  <c:v>24500.2</c:v>
                </c:pt>
                <c:pt idx="92583" c:formatCode="General">
                  <c:v>24500.2</c:v>
                </c:pt>
                <c:pt idx="92584" c:formatCode="General">
                  <c:v>24500.2</c:v>
                </c:pt>
                <c:pt idx="92585" c:formatCode="General">
                  <c:v>24500.2</c:v>
                </c:pt>
                <c:pt idx="92586" c:formatCode="General">
                  <c:v>24500.2</c:v>
                </c:pt>
                <c:pt idx="92587" c:formatCode="General">
                  <c:v>24500.2</c:v>
                </c:pt>
                <c:pt idx="92588" c:formatCode="General">
                  <c:v>24500.2</c:v>
                </c:pt>
                <c:pt idx="92589" c:formatCode="General">
                  <c:v>24500.2</c:v>
                </c:pt>
                <c:pt idx="92590" c:formatCode="General">
                  <c:v>24500.2</c:v>
                </c:pt>
                <c:pt idx="92591" c:formatCode="General">
                  <c:v>24500.2</c:v>
                </c:pt>
                <c:pt idx="92592" c:formatCode="General">
                  <c:v>24500.2</c:v>
                </c:pt>
                <c:pt idx="92593" c:formatCode="General">
                  <c:v>24500.2</c:v>
                </c:pt>
                <c:pt idx="92594" c:formatCode="General">
                  <c:v>24500.2</c:v>
                </c:pt>
                <c:pt idx="92595" c:formatCode="General">
                  <c:v>24500.2</c:v>
                </c:pt>
                <c:pt idx="92596" c:formatCode="General">
                  <c:v>24500.2</c:v>
                </c:pt>
                <c:pt idx="92597" c:formatCode="General">
                  <c:v>24500.2</c:v>
                </c:pt>
                <c:pt idx="92598" c:formatCode="General">
                  <c:v>24500.2</c:v>
                </c:pt>
                <c:pt idx="92599" c:formatCode="General">
                  <c:v>24500.2</c:v>
                </c:pt>
                <c:pt idx="92600" c:formatCode="General">
                  <c:v>24500.2</c:v>
                </c:pt>
                <c:pt idx="92601" c:formatCode="General">
                  <c:v>24500.2</c:v>
                </c:pt>
                <c:pt idx="92602" c:formatCode="General">
                  <c:v>24500.2</c:v>
                </c:pt>
                <c:pt idx="92603" c:formatCode="General">
                  <c:v>24500.2</c:v>
                </c:pt>
                <c:pt idx="92604" c:formatCode="General">
                  <c:v>24500.2</c:v>
                </c:pt>
                <c:pt idx="92605" c:formatCode="General">
                  <c:v>24500.2</c:v>
                </c:pt>
                <c:pt idx="92606" c:formatCode="General">
                  <c:v>24500.2</c:v>
                </c:pt>
                <c:pt idx="92607" c:formatCode="General">
                  <c:v>24500.2</c:v>
                </c:pt>
                <c:pt idx="92608" c:formatCode="General">
                  <c:v>24500.2</c:v>
                </c:pt>
                <c:pt idx="92609" c:formatCode="General">
                  <c:v>24500.2</c:v>
                </c:pt>
                <c:pt idx="92610" c:formatCode="General">
                  <c:v>24500.2</c:v>
                </c:pt>
                <c:pt idx="92611" c:formatCode="General">
                  <c:v>24500.2</c:v>
                </c:pt>
                <c:pt idx="92612" c:formatCode="General">
                  <c:v>24500.2</c:v>
                </c:pt>
                <c:pt idx="92613" c:formatCode="General">
                  <c:v>24500.2</c:v>
                </c:pt>
                <c:pt idx="92614" c:formatCode="General">
                  <c:v>24500.2</c:v>
                </c:pt>
                <c:pt idx="92615" c:formatCode="General">
                  <c:v>24500.2</c:v>
                </c:pt>
                <c:pt idx="92616" c:formatCode="General">
                  <c:v>24500.2</c:v>
                </c:pt>
                <c:pt idx="92617" c:formatCode="General">
                  <c:v>24500.2</c:v>
                </c:pt>
                <c:pt idx="92618" c:formatCode="General">
                  <c:v>24500.2</c:v>
                </c:pt>
                <c:pt idx="92619" c:formatCode="General">
                  <c:v>24500.2</c:v>
                </c:pt>
                <c:pt idx="92620" c:formatCode="General">
                  <c:v>24500.2</c:v>
                </c:pt>
                <c:pt idx="92621" c:formatCode="General">
                  <c:v>24500.2</c:v>
                </c:pt>
                <c:pt idx="92622" c:formatCode="General">
                  <c:v>24500.2</c:v>
                </c:pt>
                <c:pt idx="92623" c:formatCode="General">
                  <c:v>24500.2</c:v>
                </c:pt>
                <c:pt idx="92624" c:formatCode="General">
                  <c:v>24500.2</c:v>
                </c:pt>
                <c:pt idx="92625" c:formatCode="General">
                  <c:v>24500.2</c:v>
                </c:pt>
                <c:pt idx="92626" c:formatCode="General">
                  <c:v>24500.2</c:v>
                </c:pt>
                <c:pt idx="92627" c:formatCode="General">
                  <c:v>24500.2</c:v>
                </c:pt>
                <c:pt idx="92628" c:formatCode="General">
                  <c:v>24500.2</c:v>
                </c:pt>
                <c:pt idx="92629" c:formatCode="General">
                  <c:v>24500.2</c:v>
                </c:pt>
                <c:pt idx="92630" c:formatCode="General">
                  <c:v>24500.2</c:v>
                </c:pt>
                <c:pt idx="92631" c:formatCode="General">
                  <c:v>24500.2</c:v>
                </c:pt>
                <c:pt idx="92632" c:formatCode="General">
                  <c:v>24500.2</c:v>
                </c:pt>
                <c:pt idx="92633" c:formatCode="General">
                  <c:v>24500.2</c:v>
                </c:pt>
                <c:pt idx="92634" c:formatCode="General">
                  <c:v>24500.2</c:v>
                </c:pt>
                <c:pt idx="92635" c:formatCode="General">
                  <c:v>24500.2</c:v>
                </c:pt>
                <c:pt idx="92636" c:formatCode="General">
                  <c:v>24500.2</c:v>
                </c:pt>
                <c:pt idx="92637" c:formatCode="General">
                  <c:v>24500.2</c:v>
                </c:pt>
                <c:pt idx="92638" c:formatCode="General">
                  <c:v>24500.2</c:v>
                </c:pt>
                <c:pt idx="92639" c:formatCode="General">
                  <c:v>24500.2</c:v>
                </c:pt>
                <c:pt idx="92640" c:formatCode="General">
                  <c:v>24500.2</c:v>
                </c:pt>
                <c:pt idx="92641" c:formatCode="General">
                  <c:v>24500.2</c:v>
                </c:pt>
                <c:pt idx="92642" c:formatCode="General">
                  <c:v>24500.2</c:v>
                </c:pt>
                <c:pt idx="92643" c:formatCode="General">
                  <c:v>24500.2</c:v>
                </c:pt>
                <c:pt idx="92644" c:formatCode="General">
                  <c:v>24500.2</c:v>
                </c:pt>
                <c:pt idx="92645" c:formatCode="General">
                  <c:v>24500.2</c:v>
                </c:pt>
                <c:pt idx="92646" c:formatCode="General">
                  <c:v>24500.2</c:v>
                </c:pt>
                <c:pt idx="92647" c:formatCode="General">
                  <c:v>24500.2</c:v>
                </c:pt>
                <c:pt idx="92648" c:formatCode="General">
                  <c:v>24500.2</c:v>
                </c:pt>
                <c:pt idx="92649" c:formatCode="General">
                  <c:v>24500.2</c:v>
                </c:pt>
                <c:pt idx="92650" c:formatCode="General">
                  <c:v>24500.2</c:v>
                </c:pt>
                <c:pt idx="92651" c:formatCode="General">
                  <c:v>24500.2</c:v>
                </c:pt>
                <c:pt idx="92652" c:formatCode="General">
                  <c:v>24500.2</c:v>
                </c:pt>
                <c:pt idx="92653" c:formatCode="General">
                  <c:v>24500.2</c:v>
                </c:pt>
                <c:pt idx="92654" c:formatCode="General">
                  <c:v>24500.2</c:v>
                </c:pt>
                <c:pt idx="92655" c:formatCode="General">
                  <c:v>24500.2</c:v>
                </c:pt>
                <c:pt idx="92656" c:formatCode="General">
                  <c:v>24500.2</c:v>
                </c:pt>
                <c:pt idx="92657" c:formatCode="General">
                  <c:v>24500.2</c:v>
                </c:pt>
                <c:pt idx="92658" c:formatCode="General">
                  <c:v>24500.2</c:v>
                </c:pt>
                <c:pt idx="92659" c:formatCode="General">
                  <c:v>24500.2</c:v>
                </c:pt>
                <c:pt idx="92660" c:formatCode="General">
                  <c:v>24500.2</c:v>
                </c:pt>
                <c:pt idx="92661" c:formatCode="General">
                  <c:v>24500.2</c:v>
                </c:pt>
                <c:pt idx="92662" c:formatCode="General">
                  <c:v>24500.2</c:v>
                </c:pt>
                <c:pt idx="92663" c:formatCode="General">
                  <c:v>24500.2</c:v>
                </c:pt>
                <c:pt idx="92664" c:formatCode="General">
                  <c:v>24500.2</c:v>
                </c:pt>
                <c:pt idx="92665" c:formatCode="General">
                  <c:v>24500.2</c:v>
                </c:pt>
                <c:pt idx="92666" c:formatCode="General">
                  <c:v>24500.2</c:v>
                </c:pt>
                <c:pt idx="92667" c:formatCode="General">
                  <c:v>24500.2</c:v>
                </c:pt>
                <c:pt idx="92668" c:formatCode="General">
                  <c:v>24500.2</c:v>
                </c:pt>
                <c:pt idx="92669" c:formatCode="General">
                  <c:v>24500.2</c:v>
                </c:pt>
                <c:pt idx="92670" c:formatCode="General">
                  <c:v>24500.2</c:v>
                </c:pt>
                <c:pt idx="92671" c:formatCode="General">
                  <c:v>24500.2</c:v>
                </c:pt>
                <c:pt idx="92672" c:formatCode="General">
                  <c:v>24500.2</c:v>
                </c:pt>
                <c:pt idx="92673" c:formatCode="General">
                  <c:v>24500.2</c:v>
                </c:pt>
                <c:pt idx="92674" c:formatCode="General">
                  <c:v>24500.2</c:v>
                </c:pt>
                <c:pt idx="92675" c:formatCode="General">
                  <c:v>24500.2</c:v>
                </c:pt>
                <c:pt idx="92676" c:formatCode="General">
                  <c:v>24500.2</c:v>
                </c:pt>
                <c:pt idx="92677" c:formatCode="General">
                  <c:v>24500.2</c:v>
                </c:pt>
                <c:pt idx="92678" c:formatCode="General">
                  <c:v>24500.2</c:v>
                </c:pt>
                <c:pt idx="92679" c:formatCode="General">
                  <c:v>24500.2</c:v>
                </c:pt>
                <c:pt idx="92680" c:formatCode="General">
                  <c:v>24500.2</c:v>
                </c:pt>
                <c:pt idx="92681" c:formatCode="General">
                  <c:v>24500.2</c:v>
                </c:pt>
                <c:pt idx="92682" c:formatCode="General">
                  <c:v>24500.2</c:v>
                </c:pt>
                <c:pt idx="92683" c:formatCode="General">
                  <c:v>24500.2</c:v>
                </c:pt>
                <c:pt idx="92684" c:formatCode="General">
                  <c:v>24500.2</c:v>
                </c:pt>
                <c:pt idx="92685" c:formatCode="General">
                  <c:v>24500.2</c:v>
                </c:pt>
                <c:pt idx="92686" c:formatCode="General">
                  <c:v>24500.2</c:v>
                </c:pt>
                <c:pt idx="92687" c:formatCode="General">
                  <c:v>24500.2</c:v>
                </c:pt>
                <c:pt idx="92688" c:formatCode="General">
                  <c:v>24500.2</c:v>
                </c:pt>
                <c:pt idx="92689" c:formatCode="General">
                  <c:v>24500.2</c:v>
                </c:pt>
                <c:pt idx="92690" c:formatCode="General">
                  <c:v>24500.2</c:v>
                </c:pt>
                <c:pt idx="92691" c:formatCode="General">
                  <c:v>24500.2</c:v>
                </c:pt>
                <c:pt idx="92692" c:formatCode="General">
                  <c:v>24500.2</c:v>
                </c:pt>
                <c:pt idx="92693" c:formatCode="General">
                  <c:v>24500.2</c:v>
                </c:pt>
                <c:pt idx="92694" c:formatCode="General">
                  <c:v>24500.2</c:v>
                </c:pt>
                <c:pt idx="92695" c:formatCode="General">
                  <c:v>24500.2</c:v>
                </c:pt>
                <c:pt idx="92696" c:formatCode="General">
                  <c:v>24500.2</c:v>
                </c:pt>
                <c:pt idx="92697" c:formatCode="General">
                  <c:v>24500.2</c:v>
                </c:pt>
                <c:pt idx="92698" c:formatCode="General">
                  <c:v>24500.2</c:v>
                </c:pt>
                <c:pt idx="92699" c:formatCode="General">
                  <c:v>24500.2</c:v>
                </c:pt>
                <c:pt idx="92700" c:formatCode="General">
                  <c:v>24500.2</c:v>
                </c:pt>
                <c:pt idx="92701" c:formatCode="General">
                  <c:v>24500.2</c:v>
                </c:pt>
                <c:pt idx="92702" c:formatCode="General">
                  <c:v>24500.2</c:v>
                </c:pt>
                <c:pt idx="92703" c:formatCode="General">
                  <c:v>24500.2</c:v>
                </c:pt>
                <c:pt idx="92704" c:formatCode="General">
                  <c:v>24500.2</c:v>
                </c:pt>
                <c:pt idx="92705" c:formatCode="General">
                  <c:v>24500.2</c:v>
                </c:pt>
                <c:pt idx="92706" c:formatCode="General">
                  <c:v>24500.2</c:v>
                </c:pt>
                <c:pt idx="92707" c:formatCode="General">
                  <c:v>24500.2</c:v>
                </c:pt>
                <c:pt idx="92708" c:formatCode="General">
                  <c:v>24500.2</c:v>
                </c:pt>
                <c:pt idx="92709" c:formatCode="General">
                  <c:v>24500.2</c:v>
                </c:pt>
                <c:pt idx="92710" c:formatCode="General">
                  <c:v>24500.2</c:v>
                </c:pt>
                <c:pt idx="92711" c:formatCode="General">
                  <c:v>24500.2</c:v>
                </c:pt>
                <c:pt idx="92712" c:formatCode="General">
                  <c:v>24500.2</c:v>
                </c:pt>
                <c:pt idx="92713" c:formatCode="General">
                  <c:v>24500.2</c:v>
                </c:pt>
                <c:pt idx="92714" c:formatCode="General">
                  <c:v>24500.2</c:v>
                </c:pt>
                <c:pt idx="92715" c:formatCode="General">
                  <c:v>24500.2</c:v>
                </c:pt>
                <c:pt idx="92716" c:formatCode="General">
                  <c:v>24500.2</c:v>
                </c:pt>
                <c:pt idx="92717" c:formatCode="General">
                  <c:v>24500.2</c:v>
                </c:pt>
                <c:pt idx="92718" c:formatCode="General">
                  <c:v>24500.2</c:v>
                </c:pt>
                <c:pt idx="92719" c:formatCode="General">
                  <c:v>24500.2</c:v>
                </c:pt>
                <c:pt idx="92720" c:formatCode="General">
                  <c:v>24500.2</c:v>
                </c:pt>
                <c:pt idx="92721" c:formatCode="General">
                  <c:v>24500.2</c:v>
                </c:pt>
                <c:pt idx="92722" c:formatCode="General">
                  <c:v>24500.2</c:v>
                </c:pt>
                <c:pt idx="92723" c:formatCode="General">
                  <c:v>24500.2</c:v>
                </c:pt>
                <c:pt idx="92724" c:formatCode="General">
                  <c:v>24500.2</c:v>
                </c:pt>
                <c:pt idx="92725" c:formatCode="General">
                  <c:v>24500.2</c:v>
                </c:pt>
                <c:pt idx="92726" c:formatCode="General">
                  <c:v>24500.2</c:v>
                </c:pt>
                <c:pt idx="92727" c:formatCode="General">
                  <c:v>24500.2</c:v>
                </c:pt>
                <c:pt idx="92728" c:formatCode="General">
                  <c:v>24500.2</c:v>
                </c:pt>
                <c:pt idx="92729" c:formatCode="General">
                  <c:v>24500.2</c:v>
                </c:pt>
                <c:pt idx="92730" c:formatCode="General">
                  <c:v>24500.2</c:v>
                </c:pt>
                <c:pt idx="92731" c:formatCode="General">
                  <c:v>24500.2</c:v>
                </c:pt>
                <c:pt idx="92732" c:formatCode="General">
                  <c:v>24500.2</c:v>
                </c:pt>
                <c:pt idx="92733" c:formatCode="General">
                  <c:v>24500.2</c:v>
                </c:pt>
                <c:pt idx="92734" c:formatCode="General">
                  <c:v>24500.2</c:v>
                </c:pt>
                <c:pt idx="92735" c:formatCode="General">
                  <c:v>24500.2</c:v>
                </c:pt>
                <c:pt idx="92736" c:formatCode="General">
                  <c:v>24500.2</c:v>
                </c:pt>
                <c:pt idx="92737" c:formatCode="General">
                  <c:v>24500.2</c:v>
                </c:pt>
                <c:pt idx="92738" c:formatCode="General">
                  <c:v>24500.2</c:v>
                </c:pt>
                <c:pt idx="92739" c:formatCode="General">
                  <c:v>24500.2</c:v>
                </c:pt>
                <c:pt idx="92740" c:formatCode="General">
                  <c:v>24500.2</c:v>
                </c:pt>
                <c:pt idx="92741" c:formatCode="General">
                  <c:v>24500.2</c:v>
                </c:pt>
                <c:pt idx="92742" c:formatCode="General">
                  <c:v>24500.2</c:v>
                </c:pt>
                <c:pt idx="92743" c:formatCode="General">
                  <c:v>24500.2</c:v>
                </c:pt>
                <c:pt idx="92744" c:formatCode="General">
                  <c:v>24500.2</c:v>
                </c:pt>
                <c:pt idx="92745" c:formatCode="General">
                  <c:v>24500.2</c:v>
                </c:pt>
                <c:pt idx="92746" c:formatCode="General">
                  <c:v>24500.2</c:v>
                </c:pt>
                <c:pt idx="92747" c:formatCode="General">
                  <c:v>24500.2</c:v>
                </c:pt>
                <c:pt idx="92748" c:formatCode="General">
                  <c:v>24500.2</c:v>
                </c:pt>
                <c:pt idx="92749" c:formatCode="General">
                  <c:v>24500.2</c:v>
                </c:pt>
                <c:pt idx="92750" c:formatCode="General">
                  <c:v>24500.2</c:v>
                </c:pt>
                <c:pt idx="92751" c:formatCode="General">
                  <c:v>24500.2</c:v>
                </c:pt>
                <c:pt idx="92752" c:formatCode="General">
                  <c:v>24500.2</c:v>
                </c:pt>
                <c:pt idx="92753" c:formatCode="General">
                  <c:v>24500.2</c:v>
                </c:pt>
                <c:pt idx="92754" c:formatCode="General">
                  <c:v>24500.2</c:v>
                </c:pt>
                <c:pt idx="92755" c:formatCode="General">
                  <c:v>24500.2</c:v>
                </c:pt>
                <c:pt idx="92756" c:formatCode="General">
                  <c:v>24500.2</c:v>
                </c:pt>
                <c:pt idx="92757" c:formatCode="General">
                  <c:v>24500.2</c:v>
                </c:pt>
                <c:pt idx="92758" c:formatCode="General">
                  <c:v>24500.2</c:v>
                </c:pt>
                <c:pt idx="92759" c:formatCode="General">
                  <c:v>24500.2</c:v>
                </c:pt>
                <c:pt idx="92760" c:formatCode="General">
                  <c:v>24500.2</c:v>
                </c:pt>
                <c:pt idx="92761" c:formatCode="General">
                  <c:v>24500.2</c:v>
                </c:pt>
                <c:pt idx="92762" c:formatCode="General">
                  <c:v>24500.2</c:v>
                </c:pt>
                <c:pt idx="92763" c:formatCode="General">
                  <c:v>24500.2</c:v>
                </c:pt>
                <c:pt idx="92764" c:formatCode="General">
                  <c:v>24500.2</c:v>
                </c:pt>
                <c:pt idx="92765" c:formatCode="General">
                  <c:v>24500.2</c:v>
                </c:pt>
                <c:pt idx="92766" c:formatCode="General">
                  <c:v>24500.2</c:v>
                </c:pt>
                <c:pt idx="92767" c:formatCode="General">
                  <c:v>24500.2</c:v>
                </c:pt>
                <c:pt idx="92768" c:formatCode="General">
                  <c:v>24500.2</c:v>
                </c:pt>
                <c:pt idx="92769" c:formatCode="General">
                  <c:v>24500.2</c:v>
                </c:pt>
                <c:pt idx="92770" c:formatCode="General">
                  <c:v>24500.2</c:v>
                </c:pt>
                <c:pt idx="92771" c:formatCode="General">
                  <c:v>24500.2</c:v>
                </c:pt>
                <c:pt idx="92772" c:formatCode="General">
                  <c:v>24500.2</c:v>
                </c:pt>
                <c:pt idx="92773" c:formatCode="General">
                  <c:v>24500.2</c:v>
                </c:pt>
                <c:pt idx="92774" c:formatCode="General">
                  <c:v>24500.2</c:v>
                </c:pt>
                <c:pt idx="92775" c:formatCode="General">
                  <c:v>24500.2</c:v>
                </c:pt>
                <c:pt idx="92776" c:formatCode="General">
                  <c:v>24500.2</c:v>
                </c:pt>
                <c:pt idx="92777" c:formatCode="General">
                  <c:v>24500.2</c:v>
                </c:pt>
                <c:pt idx="92778" c:formatCode="General">
                  <c:v>24500.2</c:v>
                </c:pt>
                <c:pt idx="92779" c:formatCode="General">
                  <c:v>24500.2</c:v>
                </c:pt>
                <c:pt idx="92780" c:formatCode="General">
                  <c:v>24500.2</c:v>
                </c:pt>
                <c:pt idx="92781" c:formatCode="General">
                  <c:v>24500.2</c:v>
                </c:pt>
                <c:pt idx="92782" c:formatCode="General">
                  <c:v>24500.2</c:v>
                </c:pt>
                <c:pt idx="92783" c:formatCode="General">
                  <c:v>24500.2</c:v>
                </c:pt>
                <c:pt idx="92784" c:formatCode="General">
                  <c:v>24500.2</c:v>
                </c:pt>
                <c:pt idx="92785" c:formatCode="General">
                  <c:v>24500.2</c:v>
                </c:pt>
                <c:pt idx="92786" c:formatCode="General">
                  <c:v>24500.2</c:v>
                </c:pt>
                <c:pt idx="92787" c:formatCode="General">
                  <c:v>24500.2</c:v>
                </c:pt>
                <c:pt idx="92788" c:formatCode="General">
                  <c:v>24500.2</c:v>
                </c:pt>
                <c:pt idx="92789" c:formatCode="General">
                  <c:v>24500.2</c:v>
                </c:pt>
                <c:pt idx="92790" c:formatCode="General">
                  <c:v>24500.2</c:v>
                </c:pt>
                <c:pt idx="92791" c:formatCode="General">
                  <c:v>24500.2</c:v>
                </c:pt>
                <c:pt idx="92792" c:formatCode="General">
                  <c:v>24500.2</c:v>
                </c:pt>
                <c:pt idx="92793" c:formatCode="General">
                  <c:v>24500.2</c:v>
                </c:pt>
                <c:pt idx="92794" c:formatCode="General">
                  <c:v>24500.2</c:v>
                </c:pt>
                <c:pt idx="92795" c:formatCode="General">
                  <c:v>24500.2</c:v>
                </c:pt>
                <c:pt idx="92796" c:formatCode="General">
                  <c:v>24500.2</c:v>
                </c:pt>
                <c:pt idx="92797" c:formatCode="General">
                  <c:v>24500.2</c:v>
                </c:pt>
                <c:pt idx="92798" c:formatCode="General">
                  <c:v>24500.2</c:v>
                </c:pt>
                <c:pt idx="92799" c:formatCode="General">
                  <c:v>24500.2</c:v>
                </c:pt>
                <c:pt idx="92800" c:formatCode="General">
                  <c:v>24500.2</c:v>
                </c:pt>
                <c:pt idx="92801" c:formatCode="General">
                  <c:v>24500.2</c:v>
                </c:pt>
                <c:pt idx="92802" c:formatCode="General">
                  <c:v>24500.2</c:v>
                </c:pt>
                <c:pt idx="92803" c:formatCode="General">
                  <c:v>24500.2</c:v>
                </c:pt>
                <c:pt idx="92804" c:formatCode="General">
                  <c:v>24500.2</c:v>
                </c:pt>
                <c:pt idx="92805" c:formatCode="General">
                  <c:v>24500.2</c:v>
                </c:pt>
                <c:pt idx="92806" c:formatCode="General">
                  <c:v>24500.2</c:v>
                </c:pt>
                <c:pt idx="92807" c:formatCode="General">
                  <c:v>24500.2</c:v>
                </c:pt>
                <c:pt idx="92808" c:formatCode="General">
                  <c:v>24500.2</c:v>
                </c:pt>
                <c:pt idx="92809" c:formatCode="General">
                  <c:v>24500.2</c:v>
                </c:pt>
                <c:pt idx="92810" c:formatCode="General">
                  <c:v>24500.2</c:v>
                </c:pt>
                <c:pt idx="92811" c:formatCode="General">
                  <c:v>24500.2</c:v>
                </c:pt>
                <c:pt idx="92812" c:formatCode="General">
                  <c:v>24500.2</c:v>
                </c:pt>
                <c:pt idx="92813" c:formatCode="General">
                  <c:v>24500.2</c:v>
                </c:pt>
                <c:pt idx="92814" c:formatCode="General">
                  <c:v>24500.2</c:v>
                </c:pt>
                <c:pt idx="92815" c:formatCode="General">
                  <c:v>24500.2</c:v>
                </c:pt>
                <c:pt idx="92816" c:formatCode="General">
                  <c:v>24500.2</c:v>
                </c:pt>
                <c:pt idx="92817" c:formatCode="General">
                  <c:v>24500.2</c:v>
                </c:pt>
                <c:pt idx="92818" c:formatCode="General">
                  <c:v>24500.2</c:v>
                </c:pt>
                <c:pt idx="92819" c:formatCode="General">
                  <c:v>24500.2</c:v>
                </c:pt>
                <c:pt idx="92820" c:formatCode="General">
                  <c:v>24500.2</c:v>
                </c:pt>
                <c:pt idx="92821" c:formatCode="General">
                  <c:v>24500.2</c:v>
                </c:pt>
                <c:pt idx="92822" c:formatCode="General">
                  <c:v>24500.2</c:v>
                </c:pt>
                <c:pt idx="92823" c:formatCode="General">
                  <c:v>24500.2</c:v>
                </c:pt>
                <c:pt idx="92824" c:formatCode="General">
                  <c:v>24500.2</c:v>
                </c:pt>
                <c:pt idx="92825" c:formatCode="General">
                  <c:v>24500.2</c:v>
                </c:pt>
                <c:pt idx="92826" c:formatCode="General">
                  <c:v>24500.2</c:v>
                </c:pt>
                <c:pt idx="92827" c:formatCode="General">
                  <c:v>24500.2</c:v>
                </c:pt>
                <c:pt idx="92828" c:formatCode="General">
                  <c:v>24500.2</c:v>
                </c:pt>
                <c:pt idx="92829" c:formatCode="General">
                  <c:v>24500.2</c:v>
                </c:pt>
                <c:pt idx="92830" c:formatCode="General">
                  <c:v>24500.2</c:v>
                </c:pt>
                <c:pt idx="92831" c:formatCode="General">
                  <c:v>24500.2</c:v>
                </c:pt>
                <c:pt idx="92832" c:formatCode="General">
                  <c:v>24500.2</c:v>
                </c:pt>
                <c:pt idx="92833" c:formatCode="General">
                  <c:v>24500.2</c:v>
                </c:pt>
                <c:pt idx="92834" c:formatCode="General">
                  <c:v>24500.2</c:v>
                </c:pt>
                <c:pt idx="92835" c:formatCode="General">
                  <c:v>24500.2</c:v>
                </c:pt>
                <c:pt idx="92836" c:formatCode="General">
                  <c:v>24500.2</c:v>
                </c:pt>
                <c:pt idx="92837" c:formatCode="General">
                  <c:v>24500.2</c:v>
                </c:pt>
                <c:pt idx="92838" c:formatCode="General">
                  <c:v>24500.2</c:v>
                </c:pt>
                <c:pt idx="92839" c:formatCode="General">
                  <c:v>24500.2</c:v>
                </c:pt>
                <c:pt idx="92840" c:formatCode="General">
                  <c:v>24500.2</c:v>
                </c:pt>
                <c:pt idx="92841" c:formatCode="General">
                  <c:v>24500.2</c:v>
                </c:pt>
                <c:pt idx="92842" c:formatCode="General">
                  <c:v>24500.2</c:v>
                </c:pt>
                <c:pt idx="92843" c:formatCode="General">
                  <c:v>24500.2</c:v>
                </c:pt>
                <c:pt idx="92844" c:formatCode="General">
                  <c:v>24500.2</c:v>
                </c:pt>
                <c:pt idx="92845" c:formatCode="General">
                  <c:v>24500.2</c:v>
                </c:pt>
                <c:pt idx="92846" c:formatCode="General">
                  <c:v>24500.2</c:v>
                </c:pt>
                <c:pt idx="92847" c:formatCode="General">
                  <c:v>24500.2</c:v>
                </c:pt>
                <c:pt idx="92848" c:formatCode="General">
                  <c:v>24500.2</c:v>
                </c:pt>
                <c:pt idx="92849" c:formatCode="General">
                  <c:v>24500.2</c:v>
                </c:pt>
                <c:pt idx="92850" c:formatCode="General">
                  <c:v>24500.2</c:v>
                </c:pt>
                <c:pt idx="92851" c:formatCode="General">
                  <c:v>24500.2</c:v>
                </c:pt>
                <c:pt idx="92852" c:formatCode="General">
                  <c:v>24500.2</c:v>
                </c:pt>
                <c:pt idx="92853" c:formatCode="General">
                  <c:v>24500.2</c:v>
                </c:pt>
                <c:pt idx="92854" c:formatCode="General">
                  <c:v>24500.2</c:v>
                </c:pt>
                <c:pt idx="92855" c:formatCode="General">
                  <c:v>24500.2</c:v>
                </c:pt>
                <c:pt idx="92856" c:formatCode="General">
                  <c:v>24500.2</c:v>
                </c:pt>
                <c:pt idx="92857" c:formatCode="General">
                  <c:v>24500.2</c:v>
                </c:pt>
                <c:pt idx="92858" c:formatCode="General">
                  <c:v>24500.2</c:v>
                </c:pt>
                <c:pt idx="92859" c:formatCode="General">
                  <c:v>24500.2</c:v>
                </c:pt>
                <c:pt idx="92860" c:formatCode="General">
                  <c:v>24500.2</c:v>
                </c:pt>
                <c:pt idx="92861" c:formatCode="General">
                  <c:v>24500.2</c:v>
                </c:pt>
                <c:pt idx="92862" c:formatCode="General">
                  <c:v>24500.2</c:v>
                </c:pt>
                <c:pt idx="92863" c:formatCode="General">
                  <c:v>24500.2</c:v>
                </c:pt>
                <c:pt idx="92864" c:formatCode="General">
                  <c:v>24500.2</c:v>
                </c:pt>
                <c:pt idx="92865" c:formatCode="General">
                  <c:v>24500.2</c:v>
                </c:pt>
                <c:pt idx="92866" c:formatCode="General">
                  <c:v>24500.2</c:v>
                </c:pt>
                <c:pt idx="92867" c:formatCode="General">
                  <c:v>24500.2</c:v>
                </c:pt>
                <c:pt idx="92868" c:formatCode="General">
                  <c:v>24500.2</c:v>
                </c:pt>
                <c:pt idx="92869" c:formatCode="General">
                  <c:v>24500.2</c:v>
                </c:pt>
                <c:pt idx="92870" c:formatCode="General">
                  <c:v>24500.2</c:v>
                </c:pt>
                <c:pt idx="92871" c:formatCode="General">
                  <c:v>24500.2</c:v>
                </c:pt>
                <c:pt idx="92872" c:formatCode="General">
                  <c:v>24500.2</c:v>
                </c:pt>
                <c:pt idx="92873" c:formatCode="General">
                  <c:v>24500.2</c:v>
                </c:pt>
                <c:pt idx="92874" c:formatCode="General">
                  <c:v>24500.2</c:v>
                </c:pt>
                <c:pt idx="92875" c:formatCode="General">
                  <c:v>24500.2</c:v>
                </c:pt>
                <c:pt idx="92876" c:formatCode="General">
                  <c:v>24500.2</c:v>
                </c:pt>
                <c:pt idx="92877" c:formatCode="General">
                  <c:v>24500.2</c:v>
                </c:pt>
                <c:pt idx="92878" c:formatCode="General">
                  <c:v>24500.2</c:v>
                </c:pt>
                <c:pt idx="92879" c:formatCode="General">
                  <c:v>24500.2</c:v>
                </c:pt>
                <c:pt idx="92880" c:formatCode="General">
                  <c:v>24500.2</c:v>
                </c:pt>
                <c:pt idx="92881" c:formatCode="General">
                  <c:v>24500.2</c:v>
                </c:pt>
                <c:pt idx="92882" c:formatCode="General">
                  <c:v>24500.2</c:v>
                </c:pt>
                <c:pt idx="92883" c:formatCode="General">
                  <c:v>24500.2</c:v>
                </c:pt>
                <c:pt idx="92884" c:formatCode="General">
                  <c:v>24500.2</c:v>
                </c:pt>
                <c:pt idx="92885" c:formatCode="General">
                  <c:v>24500.2</c:v>
                </c:pt>
                <c:pt idx="92886" c:formatCode="General">
                  <c:v>24500.2</c:v>
                </c:pt>
                <c:pt idx="92887" c:formatCode="General">
                  <c:v>24500.2</c:v>
                </c:pt>
                <c:pt idx="92888" c:formatCode="General">
                  <c:v>24500.2</c:v>
                </c:pt>
                <c:pt idx="92889" c:formatCode="General">
                  <c:v>24500.2</c:v>
                </c:pt>
                <c:pt idx="92890" c:formatCode="General">
                  <c:v>24500.2</c:v>
                </c:pt>
                <c:pt idx="92891" c:formatCode="General">
                  <c:v>24500.2</c:v>
                </c:pt>
                <c:pt idx="92892" c:formatCode="General">
                  <c:v>24500.2</c:v>
                </c:pt>
                <c:pt idx="92893" c:formatCode="General">
                  <c:v>24500.2</c:v>
                </c:pt>
                <c:pt idx="92894" c:formatCode="General">
                  <c:v>24500.2</c:v>
                </c:pt>
                <c:pt idx="92895" c:formatCode="General">
                  <c:v>24500.2</c:v>
                </c:pt>
                <c:pt idx="92896" c:formatCode="General">
                  <c:v>24500.2</c:v>
                </c:pt>
                <c:pt idx="92897" c:formatCode="General">
                  <c:v>24500.2</c:v>
                </c:pt>
                <c:pt idx="92898" c:formatCode="General">
                  <c:v>24500.2</c:v>
                </c:pt>
                <c:pt idx="92899" c:formatCode="General">
                  <c:v>24500.2</c:v>
                </c:pt>
                <c:pt idx="92900" c:formatCode="General">
                  <c:v>24500.2</c:v>
                </c:pt>
                <c:pt idx="92901" c:formatCode="General">
                  <c:v>24500.2</c:v>
                </c:pt>
                <c:pt idx="92902" c:formatCode="General">
                  <c:v>24500.2</c:v>
                </c:pt>
                <c:pt idx="92903" c:formatCode="General">
                  <c:v>24500.2</c:v>
                </c:pt>
                <c:pt idx="92904" c:formatCode="General">
                  <c:v>24500.2</c:v>
                </c:pt>
                <c:pt idx="92905" c:formatCode="General">
                  <c:v>24500.2</c:v>
                </c:pt>
                <c:pt idx="92906" c:formatCode="General">
                  <c:v>24500.2</c:v>
                </c:pt>
                <c:pt idx="92907" c:formatCode="General">
                  <c:v>24500.2</c:v>
                </c:pt>
                <c:pt idx="92908" c:formatCode="General">
                  <c:v>24500.2</c:v>
                </c:pt>
                <c:pt idx="92909" c:formatCode="General">
                  <c:v>24500.2</c:v>
                </c:pt>
                <c:pt idx="92910" c:formatCode="General">
                  <c:v>24500.2</c:v>
                </c:pt>
                <c:pt idx="92911" c:formatCode="General">
                  <c:v>24500.2</c:v>
                </c:pt>
                <c:pt idx="92912" c:formatCode="General">
                  <c:v>24500.2</c:v>
                </c:pt>
                <c:pt idx="92913" c:formatCode="General">
                  <c:v>24500.2</c:v>
                </c:pt>
                <c:pt idx="92914" c:formatCode="General">
                  <c:v>24500.2</c:v>
                </c:pt>
                <c:pt idx="92915" c:formatCode="General">
                  <c:v>24500.2</c:v>
                </c:pt>
                <c:pt idx="92916" c:formatCode="General">
                  <c:v>24500.2</c:v>
                </c:pt>
                <c:pt idx="92917" c:formatCode="General">
                  <c:v>24500.2</c:v>
                </c:pt>
                <c:pt idx="92918" c:formatCode="General">
                  <c:v>24500.2</c:v>
                </c:pt>
                <c:pt idx="92919" c:formatCode="General">
                  <c:v>24500.2</c:v>
                </c:pt>
                <c:pt idx="92920" c:formatCode="General">
                  <c:v>24500.2</c:v>
                </c:pt>
                <c:pt idx="92921" c:formatCode="General">
                  <c:v>24500.2</c:v>
                </c:pt>
                <c:pt idx="92922" c:formatCode="General">
                  <c:v>24500.2</c:v>
                </c:pt>
                <c:pt idx="92923" c:formatCode="General">
                  <c:v>24500.2</c:v>
                </c:pt>
                <c:pt idx="92924" c:formatCode="General">
                  <c:v>24500.2</c:v>
                </c:pt>
                <c:pt idx="92925" c:formatCode="General">
                  <c:v>24500.2</c:v>
                </c:pt>
                <c:pt idx="92926" c:formatCode="General">
                  <c:v>24500.2</c:v>
                </c:pt>
                <c:pt idx="92927" c:formatCode="General">
                  <c:v>24500.2</c:v>
                </c:pt>
                <c:pt idx="92928" c:formatCode="General">
                  <c:v>24500.2</c:v>
                </c:pt>
                <c:pt idx="92929" c:formatCode="General">
                  <c:v>24500.2</c:v>
                </c:pt>
                <c:pt idx="92930" c:formatCode="General">
                  <c:v>24500.2</c:v>
                </c:pt>
                <c:pt idx="92931" c:formatCode="General">
                  <c:v>24500.2</c:v>
                </c:pt>
                <c:pt idx="92932" c:formatCode="General">
                  <c:v>24500.2</c:v>
                </c:pt>
                <c:pt idx="92933" c:formatCode="General">
                  <c:v>24500.2</c:v>
                </c:pt>
                <c:pt idx="92934" c:formatCode="General">
                  <c:v>24500.2</c:v>
                </c:pt>
                <c:pt idx="92935" c:formatCode="General">
                  <c:v>24500.2</c:v>
                </c:pt>
                <c:pt idx="92936" c:formatCode="General">
                  <c:v>24500.2</c:v>
                </c:pt>
                <c:pt idx="92937" c:formatCode="General">
                  <c:v>24500.2</c:v>
                </c:pt>
                <c:pt idx="92938" c:formatCode="General">
                  <c:v>24500.2</c:v>
                </c:pt>
                <c:pt idx="92939" c:formatCode="General">
                  <c:v>24500.2</c:v>
                </c:pt>
                <c:pt idx="92940" c:formatCode="General">
                  <c:v>24500.2</c:v>
                </c:pt>
                <c:pt idx="92941" c:formatCode="General">
                  <c:v>24500.2</c:v>
                </c:pt>
                <c:pt idx="92942" c:formatCode="General">
                  <c:v>24500.2</c:v>
                </c:pt>
                <c:pt idx="92943" c:formatCode="General">
                  <c:v>24500.2</c:v>
                </c:pt>
                <c:pt idx="92944" c:formatCode="General">
                  <c:v>24500.2</c:v>
                </c:pt>
                <c:pt idx="92945" c:formatCode="General">
                  <c:v>24500.2</c:v>
                </c:pt>
                <c:pt idx="92946" c:formatCode="General">
                  <c:v>24500.2</c:v>
                </c:pt>
                <c:pt idx="92947" c:formatCode="General">
                  <c:v>24500.2</c:v>
                </c:pt>
                <c:pt idx="92948" c:formatCode="General">
                  <c:v>24500.2</c:v>
                </c:pt>
                <c:pt idx="92949" c:formatCode="General">
                  <c:v>24500.2</c:v>
                </c:pt>
                <c:pt idx="92950" c:formatCode="General">
                  <c:v>24500.2</c:v>
                </c:pt>
                <c:pt idx="92951" c:formatCode="General">
                  <c:v>24500.2</c:v>
                </c:pt>
                <c:pt idx="92952" c:formatCode="General">
                  <c:v>24500.2</c:v>
                </c:pt>
                <c:pt idx="92953" c:formatCode="General">
                  <c:v>24500.2</c:v>
                </c:pt>
                <c:pt idx="92954" c:formatCode="General">
                  <c:v>24500.2</c:v>
                </c:pt>
                <c:pt idx="92955" c:formatCode="General">
                  <c:v>24500.2</c:v>
                </c:pt>
                <c:pt idx="92956" c:formatCode="General">
                  <c:v>24500.2</c:v>
                </c:pt>
                <c:pt idx="92957" c:formatCode="General">
                  <c:v>24500.2</c:v>
                </c:pt>
                <c:pt idx="92958" c:formatCode="General">
                  <c:v>24500.2</c:v>
                </c:pt>
                <c:pt idx="92959" c:formatCode="General">
                  <c:v>24500.2</c:v>
                </c:pt>
                <c:pt idx="92960" c:formatCode="General">
                  <c:v>24500.2</c:v>
                </c:pt>
                <c:pt idx="92961" c:formatCode="General">
                  <c:v>24500.2</c:v>
                </c:pt>
                <c:pt idx="92962" c:formatCode="General">
                  <c:v>24500.2</c:v>
                </c:pt>
                <c:pt idx="92963" c:formatCode="General">
                  <c:v>24500.2</c:v>
                </c:pt>
                <c:pt idx="92964" c:formatCode="General">
                  <c:v>24500.2</c:v>
                </c:pt>
                <c:pt idx="92965" c:formatCode="General">
                  <c:v>24500.2</c:v>
                </c:pt>
                <c:pt idx="92966" c:formatCode="General">
                  <c:v>24500.2</c:v>
                </c:pt>
                <c:pt idx="92967" c:formatCode="General">
                  <c:v>24500.2</c:v>
                </c:pt>
                <c:pt idx="92968" c:formatCode="General">
                  <c:v>24500.2</c:v>
                </c:pt>
                <c:pt idx="92969" c:formatCode="General">
                  <c:v>24500.2</c:v>
                </c:pt>
                <c:pt idx="92970" c:formatCode="General">
                  <c:v>24500.2</c:v>
                </c:pt>
                <c:pt idx="92971" c:formatCode="General">
                  <c:v>24500.2</c:v>
                </c:pt>
                <c:pt idx="92972" c:formatCode="General">
                  <c:v>24500.2</c:v>
                </c:pt>
                <c:pt idx="92973" c:formatCode="General">
                  <c:v>24500.2</c:v>
                </c:pt>
                <c:pt idx="92974" c:formatCode="General">
                  <c:v>24500.2</c:v>
                </c:pt>
                <c:pt idx="92975" c:formatCode="General">
                  <c:v>24500.2</c:v>
                </c:pt>
                <c:pt idx="92976" c:formatCode="General">
                  <c:v>24500.2</c:v>
                </c:pt>
                <c:pt idx="92977" c:formatCode="General">
                  <c:v>24500.2</c:v>
                </c:pt>
                <c:pt idx="92978" c:formatCode="General">
                  <c:v>24500.2</c:v>
                </c:pt>
                <c:pt idx="92979" c:formatCode="General">
                  <c:v>24500.2</c:v>
                </c:pt>
                <c:pt idx="92980" c:formatCode="General">
                  <c:v>24500.2</c:v>
                </c:pt>
                <c:pt idx="92981" c:formatCode="General">
                  <c:v>24500.2</c:v>
                </c:pt>
                <c:pt idx="92982" c:formatCode="General">
                  <c:v>24500.2</c:v>
                </c:pt>
                <c:pt idx="92983" c:formatCode="General">
                  <c:v>24500.2</c:v>
                </c:pt>
                <c:pt idx="92984" c:formatCode="General">
                  <c:v>24500.2</c:v>
                </c:pt>
                <c:pt idx="92985" c:formatCode="General">
                  <c:v>24500.2</c:v>
                </c:pt>
                <c:pt idx="92986" c:formatCode="General">
                  <c:v>24500.2</c:v>
                </c:pt>
                <c:pt idx="92987" c:formatCode="General">
                  <c:v>24500.2</c:v>
                </c:pt>
                <c:pt idx="92988" c:formatCode="General">
                  <c:v>24500.2</c:v>
                </c:pt>
                <c:pt idx="92989" c:formatCode="General">
                  <c:v>24500.2</c:v>
                </c:pt>
                <c:pt idx="92990" c:formatCode="General">
                  <c:v>24500.2</c:v>
                </c:pt>
                <c:pt idx="92991" c:formatCode="General">
                  <c:v>24500.2</c:v>
                </c:pt>
                <c:pt idx="92992" c:formatCode="General">
                  <c:v>24500.2</c:v>
                </c:pt>
                <c:pt idx="92993" c:formatCode="General">
                  <c:v>24500.2</c:v>
                </c:pt>
                <c:pt idx="92994" c:formatCode="General">
                  <c:v>24500.2</c:v>
                </c:pt>
                <c:pt idx="92995" c:formatCode="General">
                  <c:v>24500.2</c:v>
                </c:pt>
                <c:pt idx="92996" c:formatCode="General">
                  <c:v>24500.2</c:v>
                </c:pt>
                <c:pt idx="92997" c:formatCode="General">
                  <c:v>24500.2</c:v>
                </c:pt>
                <c:pt idx="92998" c:formatCode="General">
                  <c:v>24500.2</c:v>
                </c:pt>
                <c:pt idx="92999" c:formatCode="General">
                  <c:v>24500.2</c:v>
                </c:pt>
                <c:pt idx="93000" c:formatCode="General">
                  <c:v>24500.2</c:v>
                </c:pt>
                <c:pt idx="93001" c:formatCode="General">
                  <c:v>24500.2</c:v>
                </c:pt>
                <c:pt idx="93002" c:formatCode="General">
                  <c:v>24500.2</c:v>
                </c:pt>
                <c:pt idx="93003" c:formatCode="General">
                  <c:v>24500.2</c:v>
                </c:pt>
                <c:pt idx="93004" c:formatCode="General">
                  <c:v>24500.2</c:v>
                </c:pt>
                <c:pt idx="93005" c:formatCode="General">
                  <c:v>24500.2</c:v>
                </c:pt>
                <c:pt idx="93006" c:formatCode="General">
                  <c:v>24500.2</c:v>
                </c:pt>
                <c:pt idx="93007" c:formatCode="General">
                  <c:v>24500.2</c:v>
                </c:pt>
                <c:pt idx="93008" c:formatCode="General">
                  <c:v>24500.2</c:v>
                </c:pt>
                <c:pt idx="93009" c:formatCode="General">
                  <c:v>24500.2</c:v>
                </c:pt>
                <c:pt idx="93010" c:formatCode="General">
                  <c:v>24500.2</c:v>
                </c:pt>
                <c:pt idx="93011" c:formatCode="General">
                  <c:v>24500.2</c:v>
                </c:pt>
                <c:pt idx="93012" c:formatCode="General">
                  <c:v>24500.2</c:v>
                </c:pt>
                <c:pt idx="93013" c:formatCode="General">
                  <c:v>24500.2</c:v>
                </c:pt>
                <c:pt idx="93014" c:formatCode="General">
                  <c:v>24500.2</c:v>
                </c:pt>
                <c:pt idx="93015" c:formatCode="General">
                  <c:v>24500.2</c:v>
                </c:pt>
                <c:pt idx="93016" c:formatCode="General">
                  <c:v>24500.2</c:v>
                </c:pt>
                <c:pt idx="93017" c:formatCode="General">
                  <c:v>24500.2</c:v>
                </c:pt>
                <c:pt idx="93018" c:formatCode="General">
                  <c:v>24500.2</c:v>
                </c:pt>
                <c:pt idx="93019" c:formatCode="General">
                  <c:v>24500.2</c:v>
                </c:pt>
                <c:pt idx="93020" c:formatCode="General">
                  <c:v>24500.2</c:v>
                </c:pt>
                <c:pt idx="93021" c:formatCode="General">
                  <c:v>24500.2</c:v>
                </c:pt>
                <c:pt idx="93022" c:formatCode="General">
                  <c:v>24500.2</c:v>
                </c:pt>
                <c:pt idx="93023" c:formatCode="General">
                  <c:v>24500.2</c:v>
                </c:pt>
                <c:pt idx="93024" c:formatCode="General">
                  <c:v>24500.2</c:v>
                </c:pt>
                <c:pt idx="93025" c:formatCode="General">
                  <c:v>24500.2</c:v>
                </c:pt>
                <c:pt idx="93026" c:formatCode="General">
                  <c:v>24500.2</c:v>
                </c:pt>
                <c:pt idx="93027" c:formatCode="General">
                  <c:v>24500.2</c:v>
                </c:pt>
                <c:pt idx="93028" c:formatCode="General">
                  <c:v>24500.2</c:v>
                </c:pt>
                <c:pt idx="93029" c:formatCode="General">
                  <c:v>24500.2</c:v>
                </c:pt>
                <c:pt idx="93030" c:formatCode="General">
                  <c:v>24500.2</c:v>
                </c:pt>
                <c:pt idx="93031" c:formatCode="General">
                  <c:v>24500.2</c:v>
                </c:pt>
                <c:pt idx="93032" c:formatCode="General">
                  <c:v>24500.2</c:v>
                </c:pt>
                <c:pt idx="93033" c:formatCode="General">
                  <c:v>24500.2</c:v>
                </c:pt>
                <c:pt idx="93034" c:formatCode="General">
                  <c:v>24500.2</c:v>
                </c:pt>
                <c:pt idx="93035" c:formatCode="General">
                  <c:v>24500.2</c:v>
                </c:pt>
                <c:pt idx="93036" c:formatCode="General">
                  <c:v>24500.2</c:v>
                </c:pt>
                <c:pt idx="93037" c:formatCode="General">
                  <c:v>24500.2</c:v>
                </c:pt>
                <c:pt idx="93038" c:formatCode="General">
                  <c:v>24500.2</c:v>
                </c:pt>
                <c:pt idx="93039" c:formatCode="General">
                  <c:v>24500.2</c:v>
                </c:pt>
                <c:pt idx="93040" c:formatCode="General">
                  <c:v>24500.2</c:v>
                </c:pt>
                <c:pt idx="93041" c:formatCode="General">
                  <c:v>24500.2</c:v>
                </c:pt>
                <c:pt idx="93042" c:formatCode="General">
                  <c:v>24500.2</c:v>
                </c:pt>
                <c:pt idx="93043" c:formatCode="General">
                  <c:v>24500.2</c:v>
                </c:pt>
                <c:pt idx="93044" c:formatCode="General">
                  <c:v>24500.2</c:v>
                </c:pt>
                <c:pt idx="93045" c:formatCode="General">
                  <c:v>24500.2</c:v>
                </c:pt>
                <c:pt idx="93046" c:formatCode="General">
                  <c:v>24500.2</c:v>
                </c:pt>
                <c:pt idx="93047" c:formatCode="General">
                  <c:v>24500.2</c:v>
                </c:pt>
                <c:pt idx="93048" c:formatCode="General">
                  <c:v>24500.2</c:v>
                </c:pt>
                <c:pt idx="93049" c:formatCode="General">
                  <c:v>24500.2</c:v>
                </c:pt>
                <c:pt idx="93050" c:formatCode="General">
                  <c:v>24500.2</c:v>
                </c:pt>
                <c:pt idx="93051" c:formatCode="General">
                  <c:v>24500.2</c:v>
                </c:pt>
                <c:pt idx="93052" c:formatCode="General">
                  <c:v>24500.2</c:v>
                </c:pt>
                <c:pt idx="93053" c:formatCode="General">
                  <c:v>24500.2</c:v>
                </c:pt>
                <c:pt idx="93054" c:formatCode="General">
                  <c:v>24500.2</c:v>
                </c:pt>
                <c:pt idx="93055" c:formatCode="General">
                  <c:v>24500.2</c:v>
                </c:pt>
                <c:pt idx="93056" c:formatCode="General">
                  <c:v>24500.2</c:v>
                </c:pt>
                <c:pt idx="93057" c:formatCode="General">
                  <c:v>24500.2</c:v>
                </c:pt>
                <c:pt idx="93058" c:formatCode="General">
                  <c:v>24500.2</c:v>
                </c:pt>
                <c:pt idx="93059" c:formatCode="General">
                  <c:v>24500.2</c:v>
                </c:pt>
                <c:pt idx="93060" c:formatCode="General">
                  <c:v>24500.2</c:v>
                </c:pt>
                <c:pt idx="93061" c:formatCode="General">
                  <c:v>24500.2</c:v>
                </c:pt>
                <c:pt idx="93062" c:formatCode="General">
                  <c:v>24500.2</c:v>
                </c:pt>
                <c:pt idx="93063" c:formatCode="General">
                  <c:v>24500.2</c:v>
                </c:pt>
                <c:pt idx="93064" c:formatCode="General">
                  <c:v>24500.2</c:v>
                </c:pt>
                <c:pt idx="93065" c:formatCode="General">
                  <c:v>24500.2</c:v>
                </c:pt>
                <c:pt idx="93066" c:formatCode="General">
                  <c:v>24500.2</c:v>
                </c:pt>
                <c:pt idx="93067" c:formatCode="General">
                  <c:v>24500.2</c:v>
                </c:pt>
                <c:pt idx="93068" c:formatCode="General">
                  <c:v>24500.2</c:v>
                </c:pt>
                <c:pt idx="93069" c:formatCode="General">
                  <c:v>24500.2</c:v>
                </c:pt>
                <c:pt idx="93070" c:formatCode="General">
                  <c:v>24500.2</c:v>
                </c:pt>
                <c:pt idx="93071" c:formatCode="General">
                  <c:v>24500.2</c:v>
                </c:pt>
                <c:pt idx="93072" c:formatCode="General">
                  <c:v>24500.2</c:v>
                </c:pt>
                <c:pt idx="93073" c:formatCode="General">
                  <c:v>24500.2</c:v>
                </c:pt>
                <c:pt idx="93074" c:formatCode="General">
                  <c:v>24500.2</c:v>
                </c:pt>
                <c:pt idx="93075" c:formatCode="General">
                  <c:v>24500.2</c:v>
                </c:pt>
                <c:pt idx="93076" c:formatCode="General">
                  <c:v>24500.2</c:v>
                </c:pt>
                <c:pt idx="93077" c:formatCode="General">
                  <c:v>24500.2</c:v>
                </c:pt>
                <c:pt idx="93078" c:formatCode="General">
                  <c:v>24500.2</c:v>
                </c:pt>
                <c:pt idx="93079" c:formatCode="General">
                  <c:v>24500.2</c:v>
                </c:pt>
                <c:pt idx="93080" c:formatCode="General">
                  <c:v>24500.2</c:v>
                </c:pt>
                <c:pt idx="93081" c:formatCode="General">
                  <c:v>24500.2</c:v>
                </c:pt>
                <c:pt idx="93082" c:formatCode="General">
                  <c:v>24500.2</c:v>
                </c:pt>
                <c:pt idx="93083" c:formatCode="General">
                  <c:v>24500.2</c:v>
                </c:pt>
                <c:pt idx="93084" c:formatCode="General">
                  <c:v>24500.2</c:v>
                </c:pt>
                <c:pt idx="93085" c:formatCode="General">
                  <c:v>24500.2</c:v>
                </c:pt>
                <c:pt idx="93086" c:formatCode="General">
                  <c:v>24500.2</c:v>
                </c:pt>
                <c:pt idx="93087" c:formatCode="General">
                  <c:v>24500.2</c:v>
                </c:pt>
                <c:pt idx="93088" c:formatCode="General">
                  <c:v>24500.2</c:v>
                </c:pt>
                <c:pt idx="93089" c:formatCode="General">
                  <c:v>24500.2</c:v>
                </c:pt>
                <c:pt idx="93090" c:formatCode="General">
                  <c:v>24500.2</c:v>
                </c:pt>
                <c:pt idx="93091" c:formatCode="General">
                  <c:v>24500.2</c:v>
                </c:pt>
                <c:pt idx="93092" c:formatCode="General">
                  <c:v>24500.2</c:v>
                </c:pt>
                <c:pt idx="93093" c:formatCode="General">
                  <c:v>24500.2</c:v>
                </c:pt>
                <c:pt idx="93094" c:formatCode="General">
                  <c:v>24500.2</c:v>
                </c:pt>
                <c:pt idx="93095" c:formatCode="General">
                  <c:v>24500.2</c:v>
                </c:pt>
                <c:pt idx="93096" c:formatCode="General">
                  <c:v>24500.2</c:v>
                </c:pt>
                <c:pt idx="93097" c:formatCode="General">
                  <c:v>24500.2</c:v>
                </c:pt>
                <c:pt idx="93098" c:formatCode="General">
                  <c:v>24500.2</c:v>
                </c:pt>
                <c:pt idx="93099" c:formatCode="General">
                  <c:v>24500.2</c:v>
                </c:pt>
                <c:pt idx="93100" c:formatCode="General">
                  <c:v>24500.2</c:v>
                </c:pt>
                <c:pt idx="93101" c:formatCode="General">
                  <c:v>24500.2</c:v>
                </c:pt>
                <c:pt idx="93102" c:formatCode="General">
                  <c:v>24500.2</c:v>
                </c:pt>
                <c:pt idx="93103" c:formatCode="General">
                  <c:v>24500.2</c:v>
                </c:pt>
                <c:pt idx="93104" c:formatCode="General">
                  <c:v>24500.2</c:v>
                </c:pt>
                <c:pt idx="93105" c:formatCode="General">
                  <c:v>24500.2</c:v>
                </c:pt>
                <c:pt idx="93106" c:formatCode="General">
                  <c:v>24500.2</c:v>
                </c:pt>
                <c:pt idx="93107" c:formatCode="General">
                  <c:v>24500.2</c:v>
                </c:pt>
                <c:pt idx="93108" c:formatCode="General">
                  <c:v>24500.2</c:v>
                </c:pt>
                <c:pt idx="93109" c:formatCode="General">
                  <c:v>24500.2</c:v>
                </c:pt>
                <c:pt idx="93110" c:formatCode="General">
                  <c:v>24500.2</c:v>
                </c:pt>
                <c:pt idx="93111" c:formatCode="General">
                  <c:v>24500.2</c:v>
                </c:pt>
                <c:pt idx="93112" c:formatCode="General">
                  <c:v>24500.2</c:v>
                </c:pt>
                <c:pt idx="93113" c:formatCode="General">
                  <c:v>24500.2</c:v>
                </c:pt>
                <c:pt idx="93114" c:formatCode="General">
                  <c:v>24500.2</c:v>
                </c:pt>
                <c:pt idx="93115" c:formatCode="General">
                  <c:v>24500.2</c:v>
                </c:pt>
                <c:pt idx="93116" c:formatCode="General">
                  <c:v>24500.2</c:v>
                </c:pt>
                <c:pt idx="93117" c:formatCode="General">
                  <c:v>24500.2</c:v>
                </c:pt>
                <c:pt idx="93118" c:formatCode="General">
                  <c:v>24500.2</c:v>
                </c:pt>
                <c:pt idx="93119" c:formatCode="General">
                  <c:v>24500.2</c:v>
                </c:pt>
                <c:pt idx="93120" c:formatCode="General">
                  <c:v>24500.2</c:v>
                </c:pt>
                <c:pt idx="93121" c:formatCode="General">
                  <c:v>24500.2</c:v>
                </c:pt>
                <c:pt idx="93122" c:formatCode="General">
                  <c:v>24500.2</c:v>
                </c:pt>
                <c:pt idx="93123" c:formatCode="General">
                  <c:v>24500.2</c:v>
                </c:pt>
                <c:pt idx="93124" c:formatCode="General">
                  <c:v>24500.2</c:v>
                </c:pt>
                <c:pt idx="93125" c:formatCode="General">
                  <c:v>24500.2</c:v>
                </c:pt>
                <c:pt idx="93126" c:formatCode="General">
                  <c:v>24500.2</c:v>
                </c:pt>
                <c:pt idx="93127" c:formatCode="General">
                  <c:v>24500.2</c:v>
                </c:pt>
                <c:pt idx="93128" c:formatCode="General">
                  <c:v>24500.2</c:v>
                </c:pt>
                <c:pt idx="93129" c:formatCode="General">
                  <c:v>24500.2</c:v>
                </c:pt>
                <c:pt idx="93130" c:formatCode="General">
                  <c:v>24500.2</c:v>
                </c:pt>
                <c:pt idx="93131" c:formatCode="General">
                  <c:v>24500.2</c:v>
                </c:pt>
                <c:pt idx="93132" c:formatCode="General">
                  <c:v>24500.2</c:v>
                </c:pt>
                <c:pt idx="93133" c:formatCode="General">
                  <c:v>24500.2</c:v>
                </c:pt>
                <c:pt idx="93134" c:formatCode="General">
                  <c:v>24500.2</c:v>
                </c:pt>
                <c:pt idx="93135" c:formatCode="General">
                  <c:v>24500.2</c:v>
                </c:pt>
                <c:pt idx="93136" c:formatCode="General">
                  <c:v>24500.2</c:v>
                </c:pt>
                <c:pt idx="93137" c:formatCode="General">
                  <c:v>24500.2</c:v>
                </c:pt>
                <c:pt idx="93138" c:formatCode="General">
                  <c:v>24500.2</c:v>
                </c:pt>
                <c:pt idx="93139" c:formatCode="General">
                  <c:v>24500.2</c:v>
                </c:pt>
                <c:pt idx="93140" c:formatCode="General">
                  <c:v>24500.2</c:v>
                </c:pt>
                <c:pt idx="93141" c:formatCode="General">
                  <c:v>24500.2</c:v>
                </c:pt>
                <c:pt idx="93142" c:formatCode="General">
                  <c:v>24500.2</c:v>
                </c:pt>
                <c:pt idx="93143" c:formatCode="General">
                  <c:v>24500.2</c:v>
                </c:pt>
                <c:pt idx="93144" c:formatCode="General">
                  <c:v>24500.2</c:v>
                </c:pt>
                <c:pt idx="93145" c:formatCode="General">
                  <c:v>24500.2</c:v>
                </c:pt>
                <c:pt idx="93146" c:formatCode="General">
                  <c:v>24500.2</c:v>
                </c:pt>
                <c:pt idx="93147" c:formatCode="General">
                  <c:v>24500.2</c:v>
                </c:pt>
                <c:pt idx="93148" c:formatCode="General">
                  <c:v>24500.2</c:v>
                </c:pt>
                <c:pt idx="93149" c:formatCode="General">
                  <c:v>24500.2</c:v>
                </c:pt>
                <c:pt idx="93150" c:formatCode="General">
                  <c:v>24500.2</c:v>
                </c:pt>
                <c:pt idx="93151" c:formatCode="General">
                  <c:v>24500.2</c:v>
                </c:pt>
                <c:pt idx="93152" c:formatCode="General">
                  <c:v>24500.2</c:v>
                </c:pt>
                <c:pt idx="93153" c:formatCode="General">
                  <c:v>24500.2</c:v>
                </c:pt>
                <c:pt idx="93154" c:formatCode="General">
                  <c:v>24500.2</c:v>
                </c:pt>
                <c:pt idx="93155" c:formatCode="General">
                  <c:v>24500.2</c:v>
                </c:pt>
                <c:pt idx="93156" c:formatCode="General">
                  <c:v>24500.2</c:v>
                </c:pt>
                <c:pt idx="93157" c:formatCode="General">
                  <c:v>24500.2</c:v>
                </c:pt>
                <c:pt idx="93158" c:formatCode="General">
                  <c:v>24500.2</c:v>
                </c:pt>
                <c:pt idx="93159" c:formatCode="General">
                  <c:v>24500.2</c:v>
                </c:pt>
                <c:pt idx="93160" c:formatCode="General">
                  <c:v>24500.2</c:v>
                </c:pt>
                <c:pt idx="93161" c:formatCode="General">
                  <c:v>24500.2</c:v>
                </c:pt>
                <c:pt idx="93162" c:formatCode="General">
                  <c:v>24500.2</c:v>
                </c:pt>
                <c:pt idx="93163" c:formatCode="General">
                  <c:v>24500.2</c:v>
                </c:pt>
                <c:pt idx="93164" c:formatCode="General">
                  <c:v>24500.2</c:v>
                </c:pt>
                <c:pt idx="93165" c:formatCode="General">
                  <c:v>24500.2</c:v>
                </c:pt>
                <c:pt idx="93166" c:formatCode="General">
                  <c:v>24500.2</c:v>
                </c:pt>
                <c:pt idx="93167" c:formatCode="General">
                  <c:v>24500.2</c:v>
                </c:pt>
                <c:pt idx="93168" c:formatCode="General">
                  <c:v>24500.2</c:v>
                </c:pt>
                <c:pt idx="93169" c:formatCode="General">
                  <c:v>24500.2</c:v>
                </c:pt>
                <c:pt idx="93170" c:formatCode="General">
                  <c:v>24500.2</c:v>
                </c:pt>
                <c:pt idx="93171" c:formatCode="General">
                  <c:v>24500.2</c:v>
                </c:pt>
                <c:pt idx="93172" c:formatCode="General">
                  <c:v>24500.2</c:v>
                </c:pt>
                <c:pt idx="93173" c:formatCode="General">
                  <c:v>24500.2</c:v>
                </c:pt>
                <c:pt idx="93174" c:formatCode="General">
                  <c:v>24500.2</c:v>
                </c:pt>
                <c:pt idx="93175" c:formatCode="General">
                  <c:v>24500.2</c:v>
                </c:pt>
                <c:pt idx="93176" c:formatCode="General">
                  <c:v>24500.2</c:v>
                </c:pt>
                <c:pt idx="93177" c:formatCode="General">
                  <c:v>24500.2</c:v>
                </c:pt>
                <c:pt idx="93178" c:formatCode="General">
                  <c:v>24500.2</c:v>
                </c:pt>
                <c:pt idx="93179" c:formatCode="General">
                  <c:v>24500.2</c:v>
                </c:pt>
                <c:pt idx="93180" c:formatCode="General">
                  <c:v>24500.2</c:v>
                </c:pt>
                <c:pt idx="93181" c:formatCode="General">
                  <c:v>24500.2</c:v>
                </c:pt>
                <c:pt idx="93182" c:formatCode="General">
                  <c:v>24500.2</c:v>
                </c:pt>
                <c:pt idx="93183" c:formatCode="General">
                  <c:v>24500.2</c:v>
                </c:pt>
                <c:pt idx="93184" c:formatCode="General">
                  <c:v>24500.2</c:v>
                </c:pt>
                <c:pt idx="93185" c:formatCode="General">
                  <c:v>24500.2</c:v>
                </c:pt>
                <c:pt idx="93186" c:formatCode="General">
                  <c:v>24500.2</c:v>
                </c:pt>
                <c:pt idx="93187" c:formatCode="General">
                  <c:v>24500.2</c:v>
                </c:pt>
                <c:pt idx="93188" c:formatCode="General">
                  <c:v>24500.2</c:v>
                </c:pt>
                <c:pt idx="93189" c:formatCode="General">
                  <c:v>24500.2</c:v>
                </c:pt>
                <c:pt idx="93190" c:formatCode="General">
                  <c:v>24500.2</c:v>
                </c:pt>
                <c:pt idx="93191" c:formatCode="General">
                  <c:v>24500.2</c:v>
                </c:pt>
                <c:pt idx="93192" c:formatCode="General">
                  <c:v>24500.2</c:v>
                </c:pt>
                <c:pt idx="93193" c:formatCode="General">
                  <c:v>24500.2</c:v>
                </c:pt>
                <c:pt idx="93194" c:formatCode="General">
                  <c:v>24500.2</c:v>
                </c:pt>
                <c:pt idx="93195" c:formatCode="General">
                  <c:v>24500.2</c:v>
                </c:pt>
                <c:pt idx="93196" c:formatCode="General">
                  <c:v>24500.2</c:v>
                </c:pt>
                <c:pt idx="93197" c:formatCode="General">
                  <c:v>24500.2</c:v>
                </c:pt>
                <c:pt idx="93198" c:formatCode="General">
                  <c:v>24500.2</c:v>
                </c:pt>
                <c:pt idx="93199" c:formatCode="General">
                  <c:v>24500.2</c:v>
                </c:pt>
                <c:pt idx="93200" c:formatCode="General">
                  <c:v>24500.2</c:v>
                </c:pt>
                <c:pt idx="93201" c:formatCode="General">
                  <c:v>24500.2</c:v>
                </c:pt>
                <c:pt idx="93202" c:formatCode="General">
                  <c:v>24500.2</c:v>
                </c:pt>
                <c:pt idx="93203" c:formatCode="General">
                  <c:v>24500.2</c:v>
                </c:pt>
                <c:pt idx="93204" c:formatCode="General">
                  <c:v>24500.2</c:v>
                </c:pt>
                <c:pt idx="93205" c:formatCode="General">
                  <c:v>24500.2</c:v>
                </c:pt>
                <c:pt idx="93206" c:formatCode="General">
                  <c:v>24500.2</c:v>
                </c:pt>
                <c:pt idx="93207" c:formatCode="General">
                  <c:v>24500.2</c:v>
                </c:pt>
                <c:pt idx="93208" c:formatCode="General">
                  <c:v>24500.2</c:v>
                </c:pt>
                <c:pt idx="93209" c:formatCode="General">
                  <c:v>24500.2</c:v>
                </c:pt>
                <c:pt idx="93210" c:formatCode="General">
                  <c:v>24500.2</c:v>
                </c:pt>
                <c:pt idx="93211" c:formatCode="General">
                  <c:v>24500.2</c:v>
                </c:pt>
                <c:pt idx="93212" c:formatCode="General">
                  <c:v>24500.2</c:v>
                </c:pt>
                <c:pt idx="93213" c:formatCode="General">
                  <c:v>24500.2</c:v>
                </c:pt>
                <c:pt idx="93214" c:formatCode="General">
                  <c:v>24500.2</c:v>
                </c:pt>
                <c:pt idx="93215" c:formatCode="General">
                  <c:v>24500.2</c:v>
                </c:pt>
                <c:pt idx="93216" c:formatCode="General">
                  <c:v>24500.2</c:v>
                </c:pt>
                <c:pt idx="93217" c:formatCode="General">
                  <c:v>24500.2</c:v>
                </c:pt>
                <c:pt idx="93218" c:formatCode="General">
                  <c:v>24500.2</c:v>
                </c:pt>
                <c:pt idx="93219" c:formatCode="General">
                  <c:v>24500.2</c:v>
                </c:pt>
                <c:pt idx="93220" c:formatCode="General">
                  <c:v>24500.2</c:v>
                </c:pt>
                <c:pt idx="93221" c:formatCode="General">
                  <c:v>24500.2</c:v>
                </c:pt>
                <c:pt idx="93222" c:formatCode="General">
                  <c:v>24500.2</c:v>
                </c:pt>
                <c:pt idx="93223" c:formatCode="General">
                  <c:v>24500.2</c:v>
                </c:pt>
                <c:pt idx="93224" c:formatCode="General">
                  <c:v>24500.2</c:v>
                </c:pt>
                <c:pt idx="93225" c:formatCode="General">
                  <c:v>24500.2</c:v>
                </c:pt>
                <c:pt idx="93226" c:formatCode="General">
                  <c:v>24500.2</c:v>
                </c:pt>
                <c:pt idx="93227" c:formatCode="General">
                  <c:v>24500.2</c:v>
                </c:pt>
                <c:pt idx="93228" c:formatCode="General">
                  <c:v>24500.2</c:v>
                </c:pt>
                <c:pt idx="93229" c:formatCode="General">
                  <c:v>24500.2</c:v>
                </c:pt>
                <c:pt idx="93230" c:formatCode="General">
                  <c:v>24500.2</c:v>
                </c:pt>
                <c:pt idx="93231" c:formatCode="General">
                  <c:v>24500.2</c:v>
                </c:pt>
                <c:pt idx="93232" c:formatCode="General">
                  <c:v>24500.2</c:v>
                </c:pt>
                <c:pt idx="93233" c:formatCode="General">
                  <c:v>24500.2</c:v>
                </c:pt>
                <c:pt idx="93234" c:formatCode="General">
                  <c:v>24500.2</c:v>
                </c:pt>
                <c:pt idx="93235" c:formatCode="General">
                  <c:v>24500.2</c:v>
                </c:pt>
                <c:pt idx="93236" c:formatCode="General">
                  <c:v>24500.2</c:v>
                </c:pt>
                <c:pt idx="93237" c:formatCode="General">
                  <c:v>24500.2</c:v>
                </c:pt>
                <c:pt idx="93238" c:formatCode="General">
                  <c:v>24500.2</c:v>
                </c:pt>
                <c:pt idx="93239" c:formatCode="General">
                  <c:v>24500.2</c:v>
                </c:pt>
                <c:pt idx="93240" c:formatCode="General">
                  <c:v>24500.2</c:v>
                </c:pt>
                <c:pt idx="93241" c:formatCode="General">
                  <c:v>24500.2</c:v>
                </c:pt>
                <c:pt idx="93242" c:formatCode="General">
                  <c:v>24500.2</c:v>
                </c:pt>
                <c:pt idx="93243" c:formatCode="General">
                  <c:v>24500.2</c:v>
                </c:pt>
                <c:pt idx="93244" c:formatCode="General">
                  <c:v>24500.2</c:v>
                </c:pt>
                <c:pt idx="93245" c:formatCode="General">
                  <c:v>24500.2</c:v>
                </c:pt>
                <c:pt idx="93246" c:formatCode="General">
                  <c:v>24500.2</c:v>
                </c:pt>
                <c:pt idx="93247" c:formatCode="General">
                  <c:v>24500.2</c:v>
                </c:pt>
                <c:pt idx="93248" c:formatCode="General">
                  <c:v>24500.2</c:v>
                </c:pt>
                <c:pt idx="93249" c:formatCode="General">
                  <c:v>24500.2</c:v>
                </c:pt>
                <c:pt idx="93250" c:formatCode="General">
                  <c:v>24500.2</c:v>
                </c:pt>
                <c:pt idx="93251" c:formatCode="General">
                  <c:v>24500.2</c:v>
                </c:pt>
                <c:pt idx="93252" c:formatCode="General">
                  <c:v>24500.2</c:v>
                </c:pt>
                <c:pt idx="93253" c:formatCode="General">
                  <c:v>24500.2</c:v>
                </c:pt>
                <c:pt idx="93254" c:formatCode="General">
                  <c:v>24500.2</c:v>
                </c:pt>
                <c:pt idx="93255" c:formatCode="General">
                  <c:v>24500.2</c:v>
                </c:pt>
                <c:pt idx="93256" c:formatCode="General">
                  <c:v>24500.2</c:v>
                </c:pt>
                <c:pt idx="93257" c:formatCode="General">
                  <c:v>24500.2</c:v>
                </c:pt>
                <c:pt idx="93258" c:formatCode="General">
                  <c:v>24500.2</c:v>
                </c:pt>
                <c:pt idx="93259" c:formatCode="General">
                  <c:v>24500.2</c:v>
                </c:pt>
                <c:pt idx="93260" c:formatCode="General">
                  <c:v>24500.2</c:v>
                </c:pt>
                <c:pt idx="93261" c:formatCode="General">
                  <c:v>24500.2</c:v>
                </c:pt>
                <c:pt idx="93262" c:formatCode="General">
                  <c:v>24500.2</c:v>
                </c:pt>
                <c:pt idx="93263" c:formatCode="General">
                  <c:v>24500.2</c:v>
                </c:pt>
                <c:pt idx="93264" c:formatCode="General">
                  <c:v>24500.2</c:v>
                </c:pt>
                <c:pt idx="93265" c:formatCode="General">
                  <c:v>24500.2</c:v>
                </c:pt>
                <c:pt idx="93266" c:formatCode="General">
                  <c:v>24500.2</c:v>
                </c:pt>
                <c:pt idx="93267" c:formatCode="General">
                  <c:v>24500.2</c:v>
                </c:pt>
                <c:pt idx="93268" c:formatCode="General">
                  <c:v>24500.2</c:v>
                </c:pt>
                <c:pt idx="93269" c:formatCode="General">
                  <c:v>24500.2</c:v>
                </c:pt>
                <c:pt idx="93270" c:formatCode="General">
                  <c:v>24500.2</c:v>
                </c:pt>
                <c:pt idx="93271" c:formatCode="General">
                  <c:v>24500.2</c:v>
                </c:pt>
                <c:pt idx="93272" c:formatCode="General">
                  <c:v>24500.2</c:v>
                </c:pt>
                <c:pt idx="93273" c:formatCode="General">
                  <c:v>24500.2</c:v>
                </c:pt>
                <c:pt idx="93274" c:formatCode="General">
                  <c:v>24500.2</c:v>
                </c:pt>
                <c:pt idx="93275" c:formatCode="General">
                  <c:v>24500.2</c:v>
                </c:pt>
                <c:pt idx="93276" c:formatCode="General">
                  <c:v>24500.2</c:v>
                </c:pt>
                <c:pt idx="93277" c:formatCode="General">
                  <c:v>24500.2</c:v>
                </c:pt>
                <c:pt idx="93278" c:formatCode="General">
                  <c:v>24500.2</c:v>
                </c:pt>
                <c:pt idx="93279" c:formatCode="General">
                  <c:v>24500.2</c:v>
                </c:pt>
                <c:pt idx="93280" c:formatCode="General">
                  <c:v>24500.2</c:v>
                </c:pt>
                <c:pt idx="93281" c:formatCode="General">
                  <c:v>24500.2</c:v>
                </c:pt>
                <c:pt idx="93282" c:formatCode="General">
                  <c:v>24500.2</c:v>
                </c:pt>
                <c:pt idx="93283" c:formatCode="General">
                  <c:v>24500.2</c:v>
                </c:pt>
                <c:pt idx="93284" c:formatCode="General">
                  <c:v>24500.2</c:v>
                </c:pt>
                <c:pt idx="93285" c:formatCode="General">
                  <c:v>24500.2</c:v>
                </c:pt>
                <c:pt idx="93286" c:formatCode="General">
                  <c:v>24500.2</c:v>
                </c:pt>
                <c:pt idx="93287" c:formatCode="General">
                  <c:v>24500.2</c:v>
                </c:pt>
                <c:pt idx="93288" c:formatCode="General">
                  <c:v>24500.2</c:v>
                </c:pt>
                <c:pt idx="93289" c:formatCode="General">
                  <c:v>24500.2</c:v>
                </c:pt>
                <c:pt idx="93290" c:formatCode="General">
                  <c:v>24500.2</c:v>
                </c:pt>
                <c:pt idx="93291" c:formatCode="General">
                  <c:v>24500.2</c:v>
                </c:pt>
                <c:pt idx="93292" c:formatCode="General">
                  <c:v>24500.2</c:v>
                </c:pt>
                <c:pt idx="93293" c:formatCode="General">
                  <c:v>24500.2</c:v>
                </c:pt>
                <c:pt idx="93294" c:formatCode="General">
                  <c:v>24500.2</c:v>
                </c:pt>
                <c:pt idx="93295" c:formatCode="General">
                  <c:v>24500.2</c:v>
                </c:pt>
                <c:pt idx="93296" c:formatCode="General">
                  <c:v>24500.2</c:v>
                </c:pt>
                <c:pt idx="93297" c:formatCode="General">
                  <c:v>24500.2</c:v>
                </c:pt>
                <c:pt idx="93298" c:formatCode="General">
                  <c:v>24500.2</c:v>
                </c:pt>
                <c:pt idx="93299" c:formatCode="General">
                  <c:v>24500.2</c:v>
                </c:pt>
                <c:pt idx="93300" c:formatCode="General">
                  <c:v>24500.2</c:v>
                </c:pt>
                <c:pt idx="93301" c:formatCode="General">
                  <c:v>24500.2</c:v>
                </c:pt>
                <c:pt idx="93302" c:formatCode="General">
                  <c:v>24500.2</c:v>
                </c:pt>
                <c:pt idx="93303" c:formatCode="General">
                  <c:v>24500.2</c:v>
                </c:pt>
                <c:pt idx="93304" c:formatCode="General">
                  <c:v>24500.2</c:v>
                </c:pt>
                <c:pt idx="93305" c:formatCode="General">
                  <c:v>24500.2</c:v>
                </c:pt>
                <c:pt idx="93306" c:formatCode="General">
                  <c:v>24500.2</c:v>
                </c:pt>
                <c:pt idx="93307" c:formatCode="General">
                  <c:v>24500.2</c:v>
                </c:pt>
                <c:pt idx="93308" c:formatCode="General">
                  <c:v>24500.2</c:v>
                </c:pt>
                <c:pt idx="93309" c:formatCode="General">
                  <c:v>24500.2</c:v>
                </c:pt>
                <c:pt idx="93310" c:formatCode="General">
                  <c:v>24500.2</c:v>
                </c:pt>
                <c:pt idx="93311" c:formatCode="General">
                  <c:v>24500.2</c:v>
                </c:pt>
                <c:pt idx="93312" c:formatCode="General">
                  <c:v>24500.2</c:v>
                </c:pt>
                <c:pt idx="93313" c:formatCode="General">
                  <c:v>24500.2</c:v>
                </c:pt>
                <c:pt idx="93314" c:formatCode="General">
                  <c:v>24500.2</c:v>
                </c:pt>
                <c:pt idx="93315" c:formatCode="General">
                  <c:v>24500.2</c:v>
                </c:pt>
                <c:pt idx="93316" c:formatCode="General">
                  <c:v>24500.2</c:v>
                </c:pt>
                <c:pt idx="93317" c:formatCode="General">
                  <c:v>24500.2</c:v>
                </c:pt>
                <c:pt idx="93318" c:formatCode="General">
                  <c:v>24500.2</c:v>
                </c:pt>
                <c:pt idx="93319" c:formatCode="General">
                  <c:v>24500.2</c:v>
                </c:pt>
                <c:pt idx="93320" c:formatCode="General">
                  <c:v>24500.2</c:v>
                </c:pt>
                <c:pt idx="93321" c:formatCode="General">
                  <c:v>24500.2</c:v>
                </c:pt>
                <c:pt idx="93322" c:formatCode="General">
                  <c:v>24500.2</c:v>
                </c:pt>
                <c:pt idx="93323" c:formatCode="General">
                  <c:v>24500.2</c:v>
                </c:pt>
                <c:pt idx="93324" c:formatCode="General">
                  <c:v>24500.2</c:v>
                </c:pt>
                <c:pt idx="93325" c:formatCode="General">
                  <c:v>24500.2</c:v>
                </c:pt>
                <c:pt idx="93326" c:formatCode="General">
                  <c:v>24500.2</c:v>
                </c:pt>
                <c:pt idx="93327" c:formatCode="General">
                  <c:v>24500.2</c:v>
                </c:pt>
                <c:pt idx="93328" c:formatCode="General">
                  <c:v>24500.2</c:v>
                </c:pt>
                <c:pt idx="93329" c:formatCode="General">
                  <c:v>24500.2</c:v>
                </c:pt>
                <c:pt idx="93330" c:formatCode="General">
                  <c:v>24500.2</c:v>
                </c:pt>
                <c:pt idx="93331" c:formatCode="General">
                  <c:v>24500.2</c:v>
                </c:pt>
                <c:pt idx="93332" c:formatCode="General">
                  <c:v>24500.2</c:v>
                </c:pt>
                <c:pt idx="93333" c:formatCode="General">
                  <c:v>24500.2</c:v>
                </c:pt>
                <c:pt idx="93334" c:formatCode="General">
                  <c:v>24500.2</c:v>
                </c:pt>
                <c:pt idx="93335" c:formatCode="General">
                  <c:v>24500.2</c:v>
                </c:pt>
                <c:pt idx="93336" c:formatCode="General">
                  <c:v>24500.2</c:v>
                </c:pt>
                <c:pt idx="93337" c:formatCode="General">
                  <c:v>24500.2</c:v>
                </c:pt>
                <c:pt idx="93338" c:formatCode="General">
                  <c:v>24500.2</c:v>
                </c:pt>
                <c:pt idx="93339" c:formatCode="General">
                  <c:v>24500.2</c:v>
                </c:pt>
                <c:pt idx="93340" c:formatCode="General">
                  <c:v>24500.2</c:v>
                </c:pt>
                <c:pt idx="93341" c:formatCode="General">
                  <c:v>24500.2</c:v>
                </c:pt>
                <c:pt idx="93342" c:formatCode="General">
                  <c:v>24500.2</c:v>
                </c:pt>
                <c:pt idx="93343" c:formatCode="General">
                  <c:v>24500.2</c:v>
                </c:pt>
                <c:pt idx="93344" c:formatCode="General">
                  <c:v>24500.2</c:v>
                </c:pt>
                <c:pt idx="93345" c:formatCode="General">
                  <c:v>24500.2</c:v>
                </c:pt>
                <c:pt idx="93346" c:formatCode="General">
                  <c:v>24500.2</c:v>
                </c:pt>
                <c:pt idx="93347" c:formatCode="General">
                  <c:v>24500.2</c:v>
                </c:pt>
                <c:pt idx="93348" c:formatCode="General">
                  <c:v>24500.2</c:v>
                </c:pt>
                <c:pt idx="93349" c:formatCode="General">
                  <c:v>24500.2</c:v>
                </c:pt>
                <c:pt idx="93350" c:formatCode="General">
                  <c:v>24500.2</c:v>
                </c:pt>
                <c:pt idx="93351" c:formatCode="General">
                  <c:v>24500.2</c:v>
                </c:pt>
                <c:pt idx="93352" c:formatCode="General">
                  <c:v>24500.2</c:v>
                </c:pt>
                <c:pt idx="93353" c:formatCode="General">
                  <c:v>24500.2</c:v>
                </c:pt>
                <c:pt idx="93354" c:formatCode="General">
                  <c:v>24500.2</c:v>
                </c:pt>
                <c:pt idx="93355" c:formatCode="General">
                  <c:v>24500.2</c:v>
                </c:pt>
                <c:pt idx="93356" c:formatCode="General">
                  <c:v>24500.2</c:v>
                </c:pt>
                <c:pt idx="93357" c:formatCode="General">
                  <c:v>24500.2</c:v>
                </c:pt>
                <c:pt idx="93358" c:formatCode="General">
                  <c:v>24500.2</c:v>
                </c:pt>
                <c:pt idx="93359" c:formatCode="General">
                  <c:v>24500.2</c:v>
                </c:pt>
                <c:pt idx="93360" c:formatCode="General">
                  <c:v>24500.2</c:v>
                </c:pt>
                <c:pt idx="93361" c:formatCode="General">
                  <c:v>24500.2</c:v>
                </c:pt>
                <c:pt idx="93362" c:formatCode="General">
                  <c:v>24500.2</c:v>
                </c:pt>
                <c:pt idx="93363" c:formatCode="General">
                  <c:v>24500.2</c:v>
                </c:pt>
                <c:pt idx="93364" c:formatCode="General">
                  <c:v>24500.2</c:v>
                </c:pt>
                <c:pt idx="93365" c:formatCode="General">
                  <c:v>24500.2</c:v>
                </c:pt>
                <c:pt idx="93366" c:formatCode="General">
                  <c:v>24500.2</c:v>
                </c:pt>
                <c:pt idx="93367" c:formatCode="General">
                  <c:v>24500.2</c:v>
                </c:pt>
                <c:pt idx="93368" c:formatCode="General">
                  <c:v>24500.2</c:v>
                </c:pt>
                <c:pt idx="93369" c:formatCode="General">
                  <c:v>24500.2</c:v>
                </c:pt>
                <c:pt idx="93370" c:formatCode="General">
                  <c:v>24500.2</c:v>
                </c:pt>
                <c:pt idx="93371" c:formatCode="General">
                  <c:v>24500.2</c:v>
                </c:pt>
                <c:pt idx="93372" c:formatCode="General">
                  <c:v>24500.2</c:v>
                </c:pt>
                <c:pt idx="93373" c:formatCode="General">
                  <c:v>24500.2</c:v>
                </c:pt>
                <c:pt idx="93374" c:formatCode="General">
                  <c:v>24500.2</c:v>
                </c:pt>
                <c:pt idx="93375" c:formatCode="General">
                  <c:v>24500.2</c:v>
                </c:pt>
                <c:pt idx="93376" c:formatCode="General">
                  <c:v>24500.2</c:v>
                </c:pt>
                <c:pt idx="93377" c:formatCode="General">
                  <c:v>24500.2</c:v>
                </c:pt>
                <c:pt idx="93378" c:formatCode="General">
                  <c:v>24500.2</c:v>
                </c:pt>
                <c:pt idx="93379" c:formatCode="General">
                  <c:v>24500.2</c:v>
                </c:pt>
                <c:pt idx="93380" c:formatCode="General">
                  <c:v>24500.2</c:v>
                </c:pt>
                <c:pt idx="93381" c:formatCode="General">
                  <c:v>24500.2</c:v>
                </c:pt>
                <c:pt idx="93382" c:formatCode="General">
                  <c:v>24500.2</c:v>
                </c:pt>
                <c:pt idx="93383" c:formatCode="General">
                  <c:v>24500.2</c:v>
                </c:pt>
                <c:pt idx="93384" c:formatCode="General">
                  <c:v>24500.2</c:v>
                </c:pt>
                <c:pt idx="93385" c:formatCode="General">
                  <c:v>24500.2</c:v>
                </c:pt>
                <c:pt idx="93386" c:formatCode="General">
                  <c:v>24500.2</c:v>
                </c:pt>
                <c:pt idx="93387" c:formatCode="General">
                  <c:v>24500.2</c:v>
                </c:pt>
                <c:pt idx="93388" c:formatCode="General">
                  <c:v>24500.2</c:v>
                </c:pt>
                <c:pt idx="93389" c:formatCode="General">
                  <c:v>24500.2</c:v>
                </c:pt>
                <c:pt idx="93390" c:formatCode="General">
                  <c:v>24500.2</c:v>
                </c:pt>
                <c:pt idx="93391" c:formatCode="General">
                  <c:v>24500.2</c:v>
                </c:pt>
                <c:pt idx="93392" c:formatCode="General">
                  <c:v>24500.2</c:v>
                </c:pt>
                <c:pt idx="93393" c:formatCode="General">
                  <c:v>24500.2</c:v>
                </c:pt>
                <c:pt idx="93394" c:formatCode="General">
                  <c:v>24500.2</c:v>
                </c:pt>
                <c:pt idx="93395" c:formatCode="General">
                  <c:v>24500.2</c:v>
                </c:pt>
                <c:pt idx="93396" c:formatCode="General">
                  <c:v>24500.2</c:v>
                </c:pt>
                <c:pt idx="93397" c:formatCode="General">
                  <c:v>24500.2</c:v>
                </c:pt>
                <c:pt idx="93398" c:formatCode="General">
                  <c:v>24500.2</c:v>
                </c:pt>
                <c:pt idx="93399" c:formatCode="General">
                  <c:v>24500.2</c:v>
                </c:pt>
                <c:pt idx="93400" c:formatCode="General">
                  <c:v>24500.2</c:v>
                </c:pt>
                <c:pt idx="93401" c:formatCode="General">
                  <c:v>24500.2</c:v>
                </c:pt>
                <c:pt idx="93402" c:formatCode="General">
                  <c:v>24500.2</c:v>
                </c:pt>
                <c:pt idx="93403" c:formatCode="General">
                  <c:v>24500.2</c:v>
                </c:pt>
                <c:pt idx="93404" c:formatCode="General">
                  <c:v>24500.2</c:v>
                </c:pt>
                <c:pt idx="93405" c:formatCode="General">
                  <c:v>24500.2</c:v>
                </c:pt>
                <c:pt idx="93406" c:formatCode="General">
                  <c:v>24500.2</c:v>
                </c:pt>
                <c:pt idx="93407" c:formatCode="General">
                  <c:v>24500.2</c:v>
                </c:pt>
                <c:pt idx="93408" c:formatCode="General">
                  <c:v>24500.2</c:v>
                </c:pt>
                <c:pt idx="93409" c:formatCode="General">
                  <c:v>24500.2</c:v>
                </c:pt>
                <c:pt idx="93410" c:formatCode="General">
                  <c:v>24500.2</c:v>
                </c:pt>
                <c:pt idx="93411" c:formatCode="General">
                  <c:v>24500.2</c:v>
                </c:pt>
                <c:pt idx="93412" c:formatCode="General">
                  <c:v>24500.2</c:v>
                </c:pt>
                <c:pt idx="93413" c:formatCode="General">
                  <c:v>24500.2</c:v>
                </c:pt>
                <c:pt idx="93414" c:formatCode="General">
                  <c:v>24500.2</c:v>
                </c:pt>
                <c:pt idx="93415" c:formatCode="General">
                  <c:v>24500.2</c:v>
                </c:pt>
                <c:pt idx="93416" c:formatCode="General">
                  <c:v>24500.2</c:v>
                </c:pt>
                <c:pt idx="93417" c:formatCode="General">
                  <c:v>24500.2</c:v>
                </c:pt>
                <c:pt idx="93418" c:formatCode="General">
                  <c:v>24500.2</c:v>
                </c:pt>
                <c:pt idx="93419" c:formatCode="General">
                  <c:v>24500.2</c:v>
                </c:pt>
                <c:pt idx="93420" c:formatCode="General">
                  <c:v>24500.2</c:v>
                </c:pt>
                <c:pt idx="93421" c:formatCode="General">
                  <c:v>24500.2</c:v>
                </c:pt>
                <c:pt idx="93422" c:formatCode="General">
                  <c:v>24500.2</c:v>
                </c:pt>
                <c:pt idx="93423" c:formatCode="General">
                  <c:v>24500.2</c:v>
                </c:pt>
                <c:pt idx="93424" c:formatCode="General">
                  <c:v>24500.2</c:v>
                </c:pt>
                <c:pt idx="93425" c:formatCode="General">
                  <c:v>24500.2</c:v>
                </c:pt>
                <c:pt idx="93426" c:formatCode="General">
                  <c:v>24500.2</c:v>
                </c:pt>
                <c:pt idx="93427" c:formatCode="General">
                  <c:v>24500.2</c:v>
                </c:pt>
                <c:pt idx="93428" c:formatCode="General">
                  <c:v>24500.2</c:v>
                </c:pt>
                <c:pt idx="93429" c:formatCode="General">
                  <c:v>24500.2</c:v>
                </c:pt>
                <c:pt idx="93430" c:formatCode="General">
                  <c:v>24500.2</c:v>
                </c:pt>
                <c:pt idx="93431" c:formatCode="General">
                  <c:v>24500.2</c:v>
                </c:pt>
                <c:pt idx="93432" c:formatCode="General">
                  <c:v>24500.2</c:v>
                </c:pt>
                <c:pt idx="93433" c:formatCode="General">
                  <c:v>24500.2</c:v>
                </c:pt>
                <c:pt idx="93434" c:formatCode="General">
                  <c:v>24500.2</c:v>
                </c:pt>
                <c:pt idx="93435" c:formatCode="General">
                  <c:v>24500.2</c:v>
                </c:pt>
                <c:pt idx="93436" c:formatCode="General">
                  <c:v>24500.2</c:v>
                </c:pt>
                <c:pt idx="93437" c:formatCode="General">
                  <c:v>24500.2</c:v>
                </c:pt>
                <c:pt idx="93438" c:formatCode="General">
                  <c:v>24500.2</c:v>
                </c:pt>
                <c:pt idx="93439" c:formatCode="General">
                  <c:v>24500.2</c:v>
                </c:pt>
                <c:pt idx="93440" c:formatCode="General">
                  <c:v>24500.2</c:v>
                </c:pt>
                <c:pt idx="93441" c:formatCode="General">
                  <c:v>24500.2</c:v>
                </c:pt>
                <c:pt idx="93442" c:formatCode="General">
                  <c:v>24500.2</c:v>
                </c:pt>
                <c:pt idx="93443" c:formatCode="General">
                  <c:v>24500.2</c:v>
                </c:pt>
                <c:pt idx="93444" c:formatCode="General">
                  <c:v>24500.2</c:v>
                </c:pt>
                <c:pt idx="93445" c:formatCode="General">
                  <c:v>24500.2</c:v>
                </c:pt>
                <c:pt idx="93446" c:formatCode="General">
                  <c:v>24500.2</c:v>
                </c:pt>
                <c:pt idx="93447" c:formatCode="General">
                  <c:v>24500.2</c:v>
                </c:pt>
                <c:pt idx="93448" c:formatCode="General">
                  <c:v>24500.2</c:v>
                </c:pt>
                <c:pt idx="93449" c:formatCode="General">
                  <c:v>24500.2</c:v>
                </c:pt>
                <c:pt idx="93450" c:formatCode="General">
                  <c:v>24500.2</c:v>
                </c:pt>
                <c:pt idx="93451" c:formatCode="General">
                  <c:v>24500.2</c:v>
                </c:pt>
                <c:pt idx="93452" c:formatCode="General">
                  <c:v>24500.2</c:v>
                </c:pt>
                <c:pt idx="93453" c:formatCode="General">
                  <c:v>24500.2</c:v>
                </c:pt>
                <c:pt idx="93454" c:formatCode="General">
                  <c:v>24500.2</c:v>
                </c:pt>
                <c:pt idx="93455" c:formatCode="General">
                  <c:v>24500.2</c:v>
                </c:pt>
                <c:pt idx="93456" c:formatCode="General">
                  <c:v>24500.2</c:v>
                </c:pt>
                <c:pt idx="93457" c:formatCode="General">
                  <c:v>24500.2</c:v>
                </c:pt>
                <c:pt idx="93458" c:formatCode="General">
                  <c:v>24500.2</c:v>
                </c:pt>
                <c:pt idx="93459" c:formatCode="General">
                  <c:v>24500.2</c:v>
                </c:pt>
                <c:pt idx="93460" c:formatCode="General">
                  <c:v>24500.2</c:v>
                </c:pt>
                <c:pt idx="93461" c:formatCode="General">
                  <c:v>24500.2</c:v>
                </c:pt>
                <c:pt idx="93462" c:formatCode="General">
                  <c:v>24500.2</c:v>
                </c:pt>
                <c:pt idx="93463" c:formatCode="General">
                  <c:v>24500.2</c:v>
                </c:pt>
                <c:pt idx="93464" c:formatCode="General">
                  <c:v>24500.2</c:v>
                </c:pt>
                <c:pt idx="93465" c:formatCode="General">
                  <c:v>24500.2</c:v>
                </c:pt>
                <c:pt idx="93466" c:formatCode="General">
                  <c:v>24500.2</c:v>
                </c:pt>
                <c:pt idx="93467" c:formatCode="General">
                  <c:v>24500.2</c:v>
                </c:pt>
                <c:pt idx="93468" c:formatCode="General">
                  <c:v>24500.2</c:v>
                </c:pt>
                <c:pt idx="93469" c:formatCode="General">
                  <c:v>24500.2</c:v>
                </c:pt>
                <c:pt idx="93470" c:formatCode="General">
                  <c:v>24500.2</c:v>
                </c:pt>
                <c:pt idx="93471" c:formatCode="General">
                  <c:v>24500.2</c:v>
                </c:pt>
                <c:pt idx="93472" c:formatCode="General">
                  <c:v>24500.2</c:v>
                </c:pt>
                <c:pt idx="93473" c:formatCode="General">
                  <c:v>24500.2</c:v>
                </c:pt>
                <c:pt idx="93474" c:formatCode="General">
                  <c:v>24500.2</c:v>
                </c:pt>
                <c:pt idx="93475" c:formatCode="General">
                  <c:v>24500.2</c:v>
                </c:pt>
                <c:pt idx="93476" c:formatCode="General">
                  <c:v>24500.2</c:v>
                </c:pt>
                <c:pt idx="93477" c:formatCode="General">
                  <c:v>24500.2</c:v>
                </c:pt>
                <c:pt idx="93478" c:formatCode="General">
                  <c:v>24500.2</c:v>
                </c:pt>
                <c:pt idx="93479" c:formatCode="General">
                  <c:v>24500.2</c:v>
                </c:pt>
                <c:pt idx="93480" c:formatCode="General">
                  <c:v>24500.2</c:v>
                </c:pt>
                <c:pt idx="93481" c:formatCode="General">
                  <c:v>24500.2</c:v>
                </c:pt>
                <c:pt idx="93482" c:formatCode="General">
                  <c:v>24500.2</c:v>
                </c:pt>
                <c:pt idx="93483" c:formatCode="General">
                  <c:v>24500.2</c:v>
                </c:pt>
                <c:pt idx="93484" c:formatCode="General">
                  <c:v>24500.2</c:v>
                </c:pt>
                <c:pt idx="93485" c:formatCode="General">
                  <c:v>24500.2</c:v>
                </c:pt>
                <c:pt idx="93486" c:formatCode="General">
                  <c:v>24500.2</c:v>
                </c:pt>
                <c:pt idx="93487" c:formatCode="General">
                  <c:v>24500.2</c:v>
                </c:pt>
                <c:pt idx="93488" c:formatCode="General">
                  <c:v>24500.2</c:v>
                </c:pt>
                <c:pt idx="93489" c:formatCode="General">
                  <c:v>24500.2</c:v>
                </c:pt>
                <c:pt idx="93490" c:formatCode="General">
                  <c:v>24500.2</c:v>
                </c:pt>
                <c:pt idx="93491" c:formatCode="General">
                  <c:v>24500.2</c:v>
                </c:pt>
                <c:pt idx="93492" c:formatCode="General">
                  <c:v>24500.2</c:v>
                </c:pt>
                <c:pt idx="93493" c:formatCode="General">
                  <c:v>24500.2</c:v>
                </c:pt>
                <c:pt idx="93494" c:formatCode="General">
                  <c:v>24500.2</c:v>
                </c:pt>
                <c:pt idx="93495" c:formatCode="General">
                  <c:v>24500.2</c:v>
                </c:pt>
                <c:pt idx="93496" c:formatCode="General">
                  <c:v>24500.2</c:v>
                </c:pt>
                <c:pt idx="93497" c:formatCode="General">
                  <c:v>24500.2</c:v>
                </c:pt>
                <c:pt idx="93498" c:formatCode="General">
                  <c:v>24500.2</c:v>
                </c:pt>
                <c:pt idx="93499" c:formatCode="General">
                  <c:v>24500.2</c:v>
                </c:pt>
                <c:pt idx="93500" c:formatCode="General">
                  <c:v>24500.2</c:v>
                </c:pt>
                <c:pt idx="93501" c:formatCode="General">
                  <c:v>24500.2</c:v>
                </c:pt>
                <c:pt idx="93502" c:formatCode="General">
                  <c:v>24500.2</c:v>
                </c:pt>
                <c:pt idx="93503" c:formatCode="General">
                  <c:v>24500.2</c:v>
                </c:pt>
                <c:pt idx="93504" c:formatCode="General">
                  <c:v>24500.2</c:v>
                </c:pt>
                <c:pt idx="93505" c:formatCode="General">
                  <c:v>24500.2</c:v>
                </c:pt>
                <c:pt idx="93506" c:formatCode="General">
                  <c:v>24500.2</c:v>
                </c:pt>
                <c:pt idx="93507" c:formatCode="General">
                  <c:v>24500.2</c:v>
                </c:pt>
                <c:pt idx="93508" c:formatCode="General">
                  <c:v>24500.2</c:v>
                </c:pt>
                <c:pt idx="93509" c:formatCode="General">
                  <c:v>24500.2</c:v>
                </c:pt>
                <c:pt idx="93510" c:formatCode="General">
                  <c:v>24500.2</c:v>
                </c:pt>
                <c:pt idx="93511" c:formatCode="General">
                  <c:v>24500.2</c:v>
                </c:pt>
                <c:pt idx="93512" c:formatCode="General">
                  <c:v>24500.2</c:v>
                </c:pt>
                <c:pt idx="93513" c:formatCode="General">
                  <c:v>24500.2</c:v>
                </c:pt>
                <c:pt idx="93514" c:formatCode="General">
                  <c:v>24500.2</c:v>
                </c:pt>
                <c:pt idx="93515" c:formatCode="General">
                  <c:v>24500.2</c:v>
                </c:pt>
                <c:pt idx="93516" c:formatCode="General">
                  <c:v>24500.2</c:v>
                </c:pt>
                <c:pt idx="93517" c:formatCode="General">
                  <c:v>24500.2</c:v>
                </c:pt>
                <c:pt idx="93518" c:formatCode="General">
                  <c:v>24500.2</c:v>
                </c:pt>
                <c:pt idx="93519" c:formatCode="General">
                  <c:v>24500.2</c:v>
                </c:pt>
                <c:pt idx="93520" c:formatCode="General">
                  <c:v>24500.2</c:v>
                </c:pt>
                <c:pt idx="93521" c:formatCode="General">
                  <c:v>24500.2</c:v>
                </c:pt>
                <c:pt idx="93522" c:formatCode="General">
                  <c:v>24500.2</c:v>
                </c:pt>
                <c:pt idx="93523" c:formatCode="General">
                  <c:v>24500.2</c:v>
                </c:pt>
                <c:pt idx="93524" c:formatCode="General">
                  <c:v>24500.2</c:v>
                </c:pt>
                <c:pt idx="93525" c:formatCode="General">
                  <c:v>24500.2</c:v>
                </c:pt>
                <c:pt idx="93526" c:formatCode="General">
                  <c:v>24500.2</c:v>
                </c:pt>
                <c:pt idx="93527" c:formatCode="General">
                  <c:v>24500.2</c:v>
                </c:pt>
                <c:pt idx="93528" c:formatCode="General">
                  <c:v>24500.2</c:v>
                </c:pt>
                <c:pt idx="93529" c:formatCode="General">
                  <c:v>24500.2</c:v>
                </c:pt>
                <c:pt idx="93530" c:formatCode="General">
                  <c:v>24500.2</c:v>
                </c:pt>
                <c:pt idx="93531" c:formatCode="General">
                  <c:v>24500.2</c:v>
                </c:pt>
                <c:pt idx="93532" c:formatCode="General">
                  <c:v>24500.2</c:v>
                </c:pt>
                <c:pt idx="93533" c:formatCode="General">
                  <c:v>24500.2</c:v>
                </c:pt>
                <c:pt idx="93534" c:formatCode="General">
                  <c:v>24500.2</c:v>
                </c:pt>
                <c:pt idx="93535" c:formatCode="General">
                  <c:v>24500.2</c:v>
                </c:pt>
                <c:pt idx="93536" c:formatCode="General">
                  <c:v>24500.2</c:v>
                </c:pt>
                <c:pt idx="93537" c:formatCode="General">
                  <c:v>24500.2</c:v>
                </c:pt>
                <c:pt idx="93538" c:formatCode="General">
                  <c:v>24500.2</c:v>
                </c:pt>
                <c:pt idx="93539" c:formatCode="General">
                  <c:v>24500.2</c:v>
                </c:pt>
                <c:pt idx="93540" c:formatCode="General">
                  <c:v>24500.2</c:v>
                </c:pt>
                <c:pt idx="93541" c:formatCode="General">
                  <c:v>24500.2</c:v>
                </c:pt>
                <c:pt idx="93542" c:formatCode="General">
                  <c:v>24500.2</c:v>
                </c:pt>
                <c:pt idx="93543" c:formatCode="General">
                  <c:v>24500.2</c:v>
                </c:pt>
                <c:pt idx="93544" c:formatCode="General">
                  <c:v>24500.2</c:v>
                </c:pt>
                <c:pt idx="93545" c:formatCode="General">
                  <c:v>24500.2</c:v>
                </c:pt>
                <c:pt idx="93546" c:formatCode="General">
                  <c:v>24500.2</c:v>
                </c:pt>
                <c:pt idx="93547" c:formatCode="General">
                  <c:v>24500.2</c:v>
                </c:pt>
                <c:pt idx="93548" c:formatCode="General">
                  <c:v>24500.2</c:v>
                </c:pt>
                <c:pt idx="93549" c:formatCode="General">
                  <c:v>24500.2</c:v>
                </c:pt>
                <c:pt idx="93550" c:formatCode="General">
                  <c:v>24500.2</c:v>
                </c:pt>
                <c:pt idx="93551" c:formatCode="General">
                  <c:v>24500.2</c:v>
                </c:pt>
                <c:pt idx="93552" c:formatCode="General">
                  <c:v>24500.2</c:v>
                </c:pt>
                <c:pt idx="93553" c:formatCode="General">
                  <c:v>24500.2</c:v>
                </c:pt>
                <c:pt idx="93554" c:formatCode="General">
                  <c:v>24500.2</c:v>
                </c:pt>
                <c:pt idx="93555" c:formatCode="General">
                  <c:v>24500.2</c:v>
                </c:pt>
                <c:pt idx="93556" c:formatCode="General">
                  <c:v>24500.2</c:v>
                </c:pt>
                <c:pt idx="93557" c:formatCode="General">
                  <c:v>24500.2</c:v>
                </c:pt>
                <c:pt idx="93558" c:formatCode="General">
                  <c:v>24500.2</c:v>
                </c:pt>
                <c:pt idx="93559" c:formatCode="General">
                  <c:v>24500.2</c:v>
                </c:pt>
                <c:pt idx="93560" c:formatCode="General">
                  <c:v>24500.2</c:v>
                </c:pt>
                <c:pt idx="93561" c:formatCode="General">
                  <c:v>24500.2</c:v>
                </c:pt>
                <c:pt idx="93562" c:formatCode="General">
                  <c:v>24500.2</c:v>
                </c:pt>
                <c:pt idx="93563" c:formatCode="General">
                  <c:v>24500.2</c:v>
                </c:pt>
                <c:pt idx="93564" c:formatCode="General">
                  <c:v>24500.2</c:v>
                </c:pt>
                <c:pt idx="93565" c:formatCode="General">
                  <c:v>24500.2</c:v>
                </c:pt>
                <c:pt idx="93566" c:formatCode="General">
                  <c:v>24500.2</c:v>
                </c:pt>
                <c:pt idx="93567" c:formatCode="General">
                  <c:v>24500.2</c:v>
                </c:pt>
                <c:pt idx="93568" c:formatCode="General">
                  <c:v>24500.2</c:v>
                </c:pt>
                <c:pt idx="93569" c:formatCode="General">
                  <c:v>24500.2</c:v>
                </c:pt>
                <c:pt idx="93570" c:formatCode="General">
                  <c:v>24500.2</c:v>
                </c:pt>
                <c:pt idx="93571" c:formatCode="General">
                  <c:v>24500.2</c:v>
                </c:pt>
                <c:pt idx="93572" c:formatCode="General">
                  <c:v>24500.2</c:v>
                </c:pt>
                <c:pt idx="93573" c:formatCode="General">
                  <c:v>24500.2</c:v>
                </c:pt>
                <c:pt idx="93574" c:formatCode="General">
                  <c:v>24500.2</c:v>
                </c:pt>
                <c:pt idx="93575" c:formatCode="General">
                  <c:v>24500.2</c:v>
                </c:pt>
                <c:pt idx="93576" c:formatCode="General">
                  <c:v>24500.2</c:v>
                </c:pt>
                <c:pt idx="93577" c:formatCode="General">
                  <c:v>24500.2</c:v>
                </c:pt>
                <c:pt idx="93578" c:formatCode="General">
                  <c:v>24500.2</c:v>
                </c:pt>
                <c:pt idx="93579" c:formatCode="General">
                  <c:v>24500.2</c:v>
                </c:pt>
                <c:pt idx="93580" c:formatCode="General">
                  <c:v>24500.2</c:v>
                </c:pt>
                <c:pt idx="93581" c:formatCode="General">
                  <c:v>24500.2</c:v>
                </c:pt>
                <c:pt idx="93582" c:formatCode="General">
                  <c:v>24500.2</c:v>
                </c:pt>
                <c:pt idx="93583" c:formatCode="General">
                  <c:v>24500.2</c:v>
                </c:pt>
                <c:pt idx="93584" c:formatCode="General">
                  <c:v>24500.2</c:v>
                </c:pt>
                <c:pt idx="93585" c:formatCode="General">
                  <c:v>24500.2</c:v>
                </c:pt>
                <c:pt idx="93586" c:formatCode="General">
                  <c:v>24500.2</c:v>
                </c:pt>
                <c:pt idx="93587" c:formatCode="General">
                  <c:v>24500.2</c:v>
                </c:pt>
                <c:pt idx="93588" c:formatCode="General">
                  <c:v>24500.2</c:v>
                </c:pt>
                <c:pt idx="93589" c:formatCode="General">
                  <c:v>24500.2</c:v>
                </c:pt>
                <c:pt idx="93590" c:formatCode="General">
                  <c:v>24500.2</c:v>
                </c:pt>
                <c:pt idx="93591" c:formatCode="General">
                  <c:v>24500.2</c:v>
                </c:pt>
                <c:pt idx="93592" c:formatCode="General">
                  <c:v>24500.2</c:v>
                </c:pt>
                <c:pt idx="93593" c:formatCode="General">
                  <c:v>24500.2</c:v>
                </c:pt>
                <c:pt idx="93594" c:formatCode="General">
                  <c:v>24500.2</c:v>
                </c:pt>
                <c:pt idx="93595" c:formatCode="General">
                  <c:v>24500.2</c:v>
                </c:pt>
                <c:pt idx="93596" c:formatCode="General">
                  <c:v>24500.2</c:v>
                </c:pt>
                <c:pt idx="93597" c:formatCode="General">
                  <c:v>24500.2</c:v>
                </c:pt>
                <c:pt idx="93598" c:formatCode="General">
                  <c:v>24500.2</c:v>
                </c:pt>
                <c:pt idx="93599" c:formatCode="General">
                  <c:v>24500.2</c:v>
                </c:pt>
                <c:pt idx="93600" c:formatCode="General">
                  <c:v>24500.2</c:v>
                </c:pt>
                <c:pt idx="93601" c:formatCode="General">
                  <c:v>24500.2</c:v>
                </c:pt>
                <c:pt idx="93602" c:formatCode="General">
                  <c:v>24500.2</c:v>
                </c:pt>
                <c:pt idx="93603" c:formatCode="General">
                  <c:v>24500.2</c:v>
                </c:pt>
                <c:pt idx="93604" c:formatCode="General">
                  <c:v>24500.2</c:v>
                </c:pt>
                <c:pt idx="93605" c:formatCode="General">
                  <c:v>24500.2</c:v>
                </c:pt>
                <c:pt idx="93606" c:formatCode="General">
                  <c:v>24500.2</c:v>
                </c:pt>
                <c:pt idx="93607" c:formatCode="General">
                  <c:v>24500.2</c:v>
                </c:pt>
                <c:pt idx="93608" c:formatCode="General">
                  <c:v>24500.2</c:v>
                </c:pt>
                <c:pt idx="93609" c:formatCode="General">
                  <c:v>24500.2</c:v>
                </c:pt>
                <c:pt idx="93610" c:formatCode="General">
                  <c:v>24500.2</c:v>
                </c:pt>
                <c:pt idx="93611" c:formatCode="General">
                  <c:v>24500.2</c:v>
                </c:pt>
                <c:pt idx="93612" c:formatCode="General">
                  <c:v>24500.2</c:v>
                </c:pt>
                <c:pt idx="93613" c:formatCode="General">
                  <c:v>24500.2</c:v>
                </c:pt>
                <c:pt idx="93614" c:formatCode="General">
                  <c:v>24500.2</c:v>
                </c:pt>
                <c:pt idx="93615" c:formatCode="General">
                  <c:v>24500.2</c:v>
                </c:pt>
                <c:pt idx="93616" c:formatCode="General">
                  <c:v>24500.2</c:v>
                </c:pt>
                <c:pt idx="93617" c:formatCode="General">
                  <c:v>24500.2</c:v>
                </c:pt>
                <c:pt idx="93618" c:formatCode="General">
                  <c:v>24500.2</c:v>
                </c:pt>
                <c:pt idx="93619" c:formatCode="General">
                  <c:v>24500.2</c:v>
                </c:pt>
                <c:pt idx="93620" c:formatCode="General">
                  <c:v>24500.2</c:v>
                </c:pt>
                <c:pt idx="93621" c:formatCode="General">
                  <c:v>24500.2</c:v>
                </c:pt>
                <c:pt idx="93622" c:formatCode="General">
                  <c:v>24500.2</c:v>
                </c:pt>
                <c:pt idx="93623" c:formatCode="General">
                  <c:v>24500.2</c:v>
                </c:pt>
                <c:pt idx="93624" c:formatCode="General">
                  <c:v>24500.2</c:v>
                </c:pt>
                <c:pt idx="93625" c:formatCode="General">
                  <c:v>24500.2</c:v>
                </c:pt>
                <c:pt idx="93626" c:formatCode="General">
                  <c:v>24500.2</c:v>
                </c:pt>
                <c:pt idx="93627" c:formatCode="General">
                  <c:v>24500.2</c:v>
                </c:pt>
                <c:pt idx="93628" c:formatCode="General">
                  <c:v>24500.2</c:v>
                </c:pt>
                <c:pt idx="93629" c:formatCode="General">
                  <c:v>24500.2</c:v>
                </c:pt>
                <c:pt idx="93630" c:formatCode="General">
                  <c:v>24500.2</c:v>
                </c:pt>
                <c:pt idx="93631" c:formatCode="General">
                  <c:v>24500.2</c:v>
                </c:pt>
                <c:pt idx="93632" c:formatCode="General">
                  <c:v>24500.2</c:v>
                </c:pt>
                <c:pt idx="93633" c:formatCode="General">
                  <c:v>24500.2</c:v>
                </c:pt>
                <c:pt idx="93634" c:formatCode="General">
                  <c:v>24500.2</c:v>
                </c:pt>
                <c:pt idx="93635" c:formatCode="General">
                  <c:v>24500.2</c:v>
                </c:pt>
                <c:pt idx="93636" c:formatCode="General">
                  <c:v>24500.2</c:v>
                </c:pt>
                <c:pt idx="93637" c:formatCode="General">
                  <c:v>24500.2</c:v>
                </c:pt>
                <c:pt idx="93638" c:formatCode="General">
                  <c:v>24500.2</c:v>
                </c:pt>
                <c:pt idx="93639" c:formatCode="General">
                  <c:v>24500.2</c:v>
                </c:pt>
                <c:pt idx="93640" c:formatCode="General">
                  <c:v>24500.2</c:v>
                </c:pt>
                <c:pt idx="93641" c:formatCode="General">
                  <c:v>24500.2</c:v>
                </c:pt>
                <c:pt idx="93642" c:formatCode="General">
                  <c:v>24500.2</c:v>
                </c:pt>
                <c:pt idx="93643" c:formatCode="General">
                  <c:v>24500.2</c:v>
                </c:pt>
                <c:pt idx="93644" c:formatCode="General">
                  <c:v>24500.2</c:v>
                </c:pt>
                <c:pt idx="93645" c:formatCode="General">
                  <c:v>24500.2</c:v>
                </c:pt>
                <c:pt idx="93646" c:formatCode="General">
                  <c:v>24500.2</c:v>
                </c:pt>
                <c:pt idx="93647" c:formatCode="General">
                  <c:v>24500.2</c:v>
                </c:pt>
                <c:pt idx="93648" c:formatCode="General">
                  <c:v>24500.2</c:v>
                </c:pt>
                <c:pt idx="93649" c:formatCode="General">
                  <c:v>24500.2</c:v>
                </c:pt>
                <c:pt idx="93650" c:formatCode="General">
                  <c:v>24500.2</c:v>
                </c:pt>
                <c:pt idx="93651" c:formatCode="General">
                  <c:v>24500.2</c:v>
                </c:pt>
                <c:pt idx="93652" c:formatCode="General">
                  <c:v>24500.2</c:v>
                </c:pt>
                <c:pt idx="93653" c:formatCode="General">
                  <c:v>24500.2</c:v>
                </c:pt>
                <c:pt idx="93654" c:formatCode="General">
                  <c:v>24500.2</c:v>
                </c:pt>
                <c:pt idx="93655" c:formatCode="General">
                  <c:v>24500.2</c:v>
                </c:pt>
                <c:pt idx="93656" c:formatCode="General">
                  <c:v>24500.2</c:v>
                </c:pt>
                <c:pt idx="93657" c:formatCode="General">
                  <c:v>24500.2</c:v>
                </c:pt>
                <c:pt idx="93658" c:formatCode="General">
                  <c:v>24500.2</c:v>
                </c:pt>
                <c:pt idx="93659" c:formatCode="General">
                  <c:v>24500.2</c:v>
                </c:pt>
                <c:pt idx="93660" c:formatCode="General">
                  <c:v>24500.2</c:v>
                </c:pt>
                <c:pt idx="93661" c:formatCode="General">
                  <c:v>24500.2</c:v>
                </c:pt>
                <c:pt idx="93662" c:formatCode="General">
                  <c:v>24500.2</c:v>
                </c:pt>
                <c:pt idx="93663" c:formatCode="General">
                  <c:v>24500.2</c:v>
                </c:pt>
                <c:pt idx="93664" c:formatCode="General">
                  <c:v>24500.2</c:v>
                </c:pt>
                <c:pt idx="93665" c:formatCode="General">
                  <c:v>24500.2</c:v>
                </c:pt>
                <c:pt idx="93666" c:formatCode="General">
                  <c:v>24500.2</c:v>
                </c:pt>
                <c:pt idx="93667" c:formatCode="General">
                  <c:v>24500.2</c:v>
                </c:pt>
                <c:pt idx="93668" c:formatCode="General">
                  <c:v>24500.2</c:v>
                </c:pt>
                <c:pt idx="93669" c:formatCode="General">
                  <c:v>24500.2</c:v>
                </c:pt>
                <c:pt idx="93670" c:formatCode="General">
                  <c:v>24500.2</c:v>
                </c:pt>
                <c:pt idx="93671" c:formatCode="General">
                  <c:v>24500.2</c:v>
                </c:pt>
                <c:pt idx="93672" c:formatCode="General">
                  <c:v>24500.2</c:v>
                </c:pt>
                <c:pt idx="93673" c:formatCode="General">
                  <c:v>24500.2</c:v>
                </c:pt>
                <c:pt idx="93674" c:formatCode="General">
                  <c:v>24500.2</c:v>
                </c:pt>
                <c:pt idx="93675" c:formatCode="General">
                  <c:v>24500.2</c:v>
                </c:pt>
                <c:pt idx="93676" c:formatCode="General">
                  <c:v>24500.2</c:v>
                </c:pt>
                <c:pt idx="93677" c:formatCode="General">
                  <c:v>24500.2</c:v>
                </c:pt>
                <c:pt idx="93678" c:formatCode="General">
                  <c:v>24500.2</c:v>
                </c:pt>
                <c:pt idx="93679" c:formatCode="General">
                  <c:v>24500.2</c:v>
                </c:pt>
                <c:pt idx="93680" c:formatCode="General">
                  <c:v>24500.2</c:v>
                </c:pt>
                <c:pt idx="93681" c:formatCode="General">
                  <c:v>24500.2</c:v>
                </c:pt>
                <c:pt idx="93682" c:formatCode="General">
                  <c:v>24500.2</c:v>
                </c:pt>
                <c:pt idx="93683" c:formatCode="General">
                  <c:v>24500.2</c:v>
                </c:pt>
                <c:pt idx="93684" c:formatCode="General">
                  <c:v>24500.2</c:v>
                </c:pt>
                <c:pt idx="93685" c:formatCode="General">
                  <c:v>24500.2</c:v>
                </c:pt>
                <c:pt idx="93686" c:formatCode="General">
                  <c:v>24500.2</c:v>
                </c:pt>
                <c:pt idx="93687" c:formatCode="General">
                  <c:v>24500.2</c:v>
                </c:pt>
                <c:pt idx="93688" c:formatCode="General">
                  <c:v>24500.2</c:v>
                </c:pt>
                <c:pt idx="93689" c:formatCode="General">
                  <c:v>24500.2</c:v>
                </c:pt>
                <c:pt idx="93690" c:formatCode="General">
                  <c:v>24500.2</c:v>
                </c:pt>
                <c:pt idx="93691" c:formatCode="General">
                  <c:v>24500.2</c:v>
                </c:pt>
                <c:pt idx="93692" c:formatCode="General">
                  <c:v>24500.2</c:v>
                </c:pt>
                <c:pt idx="93693" c:formatCode="General">
                  <c:v>24500.2</c:v>
                </c:pt>
                <c:pt idx="93694" c:formatCode="General">
                  <c:v>24500.2</c:v>
                </c:pt>
                <c:pt idx="93695" c:formatCode="General">
                  <c:v>24500.2</c:v>
                </c:pt>
                <c:pt idx="93696" c:formatCode="General">
                  <c:v>24500.2</c:v>
                </c:pt>
                <c:pt idx="93697" c:formatCode="General">
                  <c:v>24500.2</c:v>
                </c:pt>
                <c:pt idx="93698" c:formatCode="General">
                  <c:v>24500.2</c:v>
                </c:pt>
                <c:pt idx="93699" c:formatCode="General">
                  <c:v>24500.2</c:v>
                </c:pt>
                <c:pt idx="93700" c:formatCode="General">
                  <c:v>24500.2</c:v>
                </c:pt>
                <c:pt idx="93701" c:formatCode="General">
                  <c:v>24500.2</c:v>
                </c:pt>
                <c:pt idx="93702" c:formatCode="General">
                  <c:v>24500.2</c:v>
                </c:pt>
                <c:pt idx="93703" c:formatCode="General">
                  <c:v>24500.2</c:v>
                </c:pt>
                <c:pt idx="93704" c:formatCode="General">
                  <c:v>24500.2</c:v>
                </c:pt>
                <c:pt idx="93705" c:formatCode="General">
                  <c:v>24500.2</c:v>
                </c:pt>
                <c:pt idx="93706" c:formatCode="General">
                  <c:v>24500.2</c:v>
                </c:pt>
                <c:pt idx="93707" c:formatCode="General">
                  <c:v>24500.2</c:v>
                </c:pt>
                <c:pt idx="93708" c:formatCode="General">
                  <c:v>24500.2</c:v>
                </c:pt>
                <c:pt idx="93709" c:formatCode="General">
                  <c:v>24500.2</c:v>
                </c:pt>
                <c:pt idx="93710" c:formatCode="General">
                  <c:v>24500.2</c:v>
                </c:pt>
                <c:pt idx="93711" c:formatCode="General">
                  <c:v>24500.2</c:v>
                </c:pt>
                <c:pt idx="93712" c:formatCode="General">
                  <c:v>24500.2</c:v>
                </c:pt>
                <c:pt idx="93713" c:formatCode="General">
                  <c:v>24500.2</c:v>
                </c:pt>
                <c:pt idx="93714" c:formatCode="General">
                  <c:v>24500.2</c:v>
                </c:pt>
                <c:pt idx="93715" c:formatCode="General">
                  <c:v>24500.2</c:v>
                </c:pt>
                <c:pt idx="93716" c:formatCode="General">
                  <c:v>24500.2</c:v>
                </c:pt>
                <c:pt idx="93717" c:formatCode="General">
                  <c:v>24500.2</c:v>
                </c:pt>
                <c:pt idx="93718" c:formatCode="General">
                  <c:v>24500.2</c:v>
                </c:pt>
                <c:pt idx="93719" c:formatCode="General">
                  <c:v>24500.2</c:v>
                </c:pt>
                <c:pt idx="93720" c:formatCode="General">
                  <c:v>24500.2</c:v>
                </c:pt>
                <c:pt idx="93721" c:formatCode="General">
                  <c:v>24500.2</c:v>
                </c:pt>
                <c:pt idx="93722" c:formatCode="General">
                  <c:v>24500.2</c:v>
                </c:pt>
                <c:pt idx="93723" c:formatCode="General">
                  <c:v>24500.2</c:v>
                </c:pt>
                <c:pt idx="93724" c:formatCode="General">
                  <c:v>24500.2</c:v>
                </c:pt>
                <c:pt idx="93725" c:formatCode="General">
                  <c:v>24500.2</c:v>
                </c:pt>
                <c:pt idx="93726" c:formatCode="General">
                  <c:v>24500.2</c:v>
                </c:pt>
                <c:pt idx="93727" c:formatCode="General">
                  <c:v>24500.2</c:v>
                </c:pt>
                <c:pt idx="93728" c:formatCode="General">
                  <c:v>24500.2</c:v>
                </c:pt>
                <c:pt idx="93729" c:formatCode="General">
                  <c:v>24500.2</c:v>
                </c:pt>
                <c:pt idx="93730" c:formatCode="General">
                  <c:v>24500.2</c:v>
                </c:pt>
                <c:pt idx="93731" c:formatCode="General">
                  <c:v>24500.2</c:v>
                </c:pt>
                <c:pt idx="93732" c:formatCode="General">
                  <c:v>24500.2</c:v>
                </c:pt>
                <c:pt idx="93733" c:formatCode="General">
                  <c:v>24500.2</c:v>
                </c:pt>
                <c:pt idx="93734" c:formatCode="General">
                  <c:v>24500.2</c:v>
                </c:pt>
                <c:pt idx="93735" c:formatCode="General">
                  <c:v>24500.2</c:v>
                </c:pt>
                <c:pt idx="93736" c:formatCode="General">
                  <c:v>24500.2</c:v>
                </c:pt>
                <c:pt idx="93737" c:formatCode="General">
                  <c:v>24500.2</c:v>
                </c:pt>
                <c:pt idx="93738" c:formatCode="General">
                  <c:v>24500.2</c:v>
                </c:pt>
                <c:pt idx="93739" c:formatCode="General">
                  <c:v>24500.2</c:v>
                </c:pt>
                <c:pt idx="93740" c:formatCode="General">
                  <c:v>24500.2</c:v>
                </c:pt>
                <c:pt idx="93741" c:formatCode="General">
                  <c:v>24500.2</c:v>
                </c:pt>
                <c:pt idx="93742" c:formatCode="General">
                  <c:v>24500.2</c:v>
                </c:pt>
                <c:pt idx="93743" c:formatCode="General">
                  <c:v>24500.2</c:v>
                </c:pt>
                <c:pt idx="93744" c:formatCode="General">
                  <c:v>24500.2</c:v>
                </c:pt>
                <c:pt idx="93745" c:formatCode="General">
                  <c:v>24500.2</c:v>
                </c:pt>
                <c:pt idx="93746" c:formatCode="General">
                  <c:v>24500.2</c:v>
                </c:pt>
                <c:pt idx="93747" c:formatCode="General">
                  <c:v>24500.2</c:v>
                </c:pt>
                <c:pt idx="93748" c:formatCode="General">
                  <c:v>24500.2</c:v>
                </c:pt>
                <c:pt idx="93749" c:formatCode="General">
                  <c:v>24500.2</c:v>
                </c:pt>
                <c:pt idx="93750" c:formatCode="General">
                  <c:v>24500.2</c:v>
                </c:pt>
                <c:pt idx="93751" c:formatCode="General">
                  <c:v>24500.2</c:v>
                </c:pt>
                <c:pt idx="93752" c:formatCode="General">
                  <c:v>24500.2</c:v>
                </c:pt>
                <c:pt idx="93753" c:formatCode="General">
                  <c:v>24500.2</c:v>
                </c:pt>
                <c:pt idx="93754" c:formatCode="General">
                  <c:v>24500.2</c:v>
                </c:pt>
                <c:pt idx="93755" c:formatCode="General">
                  <c:v>24500.2</c:v>
                </c:pt>
                <c:pt idx="93756" c:formatCode="General">
                  <c:v>24500.2</c:v>
                </c:pt>
                <c:pt idx="93757" c:formatCode="General">
                  <c:v>24500.2</c:v>
                </c:pt>
                <c:pt idx="93758" c:formatCode="General">
                  <c:v>24500.2</c:v>
                </c:pt>
                <c:pt idx="93759" c:formatCode="General">
                  <c:v>24500.2</c:v>
                </c:pt>
                <c:pt idx="93760" c:formatCode="General">
                  <c:v>24500.2</c:v>
                </c:pt>
                <c:pt idx="93761" c:formatCode="General">
                  <c:v>24500.2</c:v>
                </c:pt>
                <c:pt idx="93762" c:formatCode="General">
                  <c:v>24500.2</c:v>
                </c:pt>
                <c:pt idx="93763" c:formatCode="General">
                  <c:v>24500.2</c:v>
                </c:pt>
                <c:pt idx="93764" c:formatCode="General">
                  <c:v>24500.2</c:v>
                </c:pt>
                <c:pt idx="93765" c:formatCode="General">
                  <c:v>24500.2</c:v>
                </c:pt>
                <c:pt idx="93766" c:formatCode="General">
                  <c:v>24500.2</c:v>
                </c:pt>
                <c:pt idx="93767" c:formatCode="General">
                  <c:v>24500.2</c:v>
                </c:pt>
                <c:pt idx="93768" c:formatCode="General">
                  <c:v>24500.2</c:v>
                </c:pt>
                <c:pt idx="93769" c:formatCode="General">
                  <c:v>24500.2</c:v>
                </c:pt>
                <c:pt idx="93770" c:formatCode="General">
                  <c:v>24500.2</c:v>
                </c:pt>
                <c:pt idx="93771" c:formatCode="General">
                  <c:v>24500.2</c:v>
                </c:pt>
                <c:pt idx="93772" c:formatCode="General">
                  <c:v>24500.2</c:v>
                </c:pt>
                <c:pt idx="93773" c:formatCode="General">
                  <c:v>24500.2</c:v>
                </c:pt>
                <c:pt idx="93774" c:formatCode="General">
                  <c:v>24500.2</c:v>
                </c:pt>
                <c:pt idx="93775" c:formatCode="General">
                  <c:v>24500.2</c:v>
                </c:pt>
                <c:pt idx="93776" c:formatCode="General">
                  <c:v>24500.2</c:v>
                </c:pt>
                <c:pt idx="93777" c:formatCode="General">
                  <c:v>24500.2</c:v>
                </c:pt>
                <c:pt idx="93778" c:formatCode="General">
                  <c:v>24500.2</c:v>
                </c:pt>
                <c:pt idx="93779" c:formatCode="General">
                  <c:v>24500.2</c:v>
                </c:pt>
                <c:pt idx="93780" c:formatCode="General">
                  <c:v>24500.2</c:v>
                </c:pt>
                <c:pt idx="93781" c:formatCode="General">
                  <c:v>24500.2</c:v>
                </c:pt>
                <c:pt idx="93782" c:formatCode="General">
                  <c:v>24500.2</c:v>
                </c:pt>
                <c:pt idx="93783" c:formatCode="General">
                  <c:v>24500.2</c:v>
                </c:pt>
                <c:pt idx="93784" c:formatCode="General">
                  <c:v>24500.2</c:v>
                </c:pt>
                <c:pt idx="93785" c:formatCode="General">
                  <c:v>24500.2</c:v>
                </c:pt>
                <c:pt idx="93786" c:formatCode="General">
                  <c:v>24500.2</c:v>
                </c:pt>
                <c:pt idx="93787" c:formatCode="General">
                  <c:v>24500.2</c:v>
                </c:pt>
                <c:pt idx="93788" c:formatCode="General">
                  <c:v>24500.2</c:v>
                </c:pt>
                <c:pt idx="93789" c:formatCode="General">
                  <c:v>24500.2</c:v>
                </c:pt>
                <c:pt idx="93790" c:formatCode="General">
                  <c:v>24500.2</c:v>
                </c:pt>
                <c:pt idx="93791" c:formatCode="General">
                  <c:v>24500.2</c:v>
                </c:pt>
                <c:pt idx="93792" c:formatCode="General">
                  <c:v>24500.2</c:v>
                </c:pt>
                <c:pt idx="93793" c:formatCode="General">
                  <c:v>24500.2</c:v>
                </c:pt>
                <c:pt idx="93794" c:formatCode="General">
                  <c:v>24500.2</c:v>
                </c:pt>
                <c:pt idx="93795" c:formatCode="General">
                  <c:v>24500.2</c:v>
                </c:pt>
                <c:pt idx="93796" c:formatCode="General">
                  <c:v>24500.2</c:v>
                </c:pt>
                <c:pt idx="93797" c:formatCode="General">
                  <c:v>24500.2</c:v>
                </c:pt>
                <c:pt idx="93798" c:formatCode="General">
                  <c:v>24500.2</c:v>
                </c:pt>
                <c:pt idx="93799" c:formatCode="General">
                  <c:v>24500.2</c:v>
                </c:pt>
                <c:pt idx="93800" c:formatCode="General">
                  <c:v>24500.2</c:v>
                </c:pt>
                <c:pt idx="93801" c:formatCode="General">
                  <c:v>24500.2</c:v>
                </c:pt>
                <c:pt idx="93802" c:formatCode="General">
                  <c:v>24500.2</c:v>
                </c:pt>
                <c:pt idx="93803" c:formatCode="General">
                  <c:v>24500.2</c:v>
                </c:pt>
                <c:pt idx="93804" c:formatCode="General">
                  <c:v>24500.2</c:v>
                </c:pt>
                <c:pt idx="93805" c:formatCode="General">
                  <c:v>24500.2</c:v>
                </c:pt>
                <c:pt idx="93806" c:formatCode="General">
                  <c:v>24500.2</c:v>
                </c:pt>
                <c:pt idx="93807" c:formatCode="General">
                  <c:v>24500.2</c:v>
                </c:pt>
                <c:pt idx="93808" c:formatCode="General">
                  <c:v>24500.2</c:v>
                </c:pt>
                <c:pt idx="93809" c:formatCode="General">
                  <c:v>24500.2</c:v>
                </c:pt>
                <c:pt idx="93810" c:formatCode="General">
                  <c:v>24500.2</c:v>
                </c:pt>
                <c:pt idx="93811" c:formatCode="General">
                  <c:v>24500.2</c:v>
                </c:pt>
                <c:pt idx="93812" c:formatCode="General">
                  <c:v>24500.2</c:v>
                </c:pt>
                <c:pt idx="93813" c:formatCode="General">
                  <c:v>24500.2</c:v>
                </c:pt>
                <c:pt idx="93814" c:formatCode="General">
                  <c:v>24500.2</c:v>
                </c:pt>
                <c:pt idx="93815" c:formatCode="General">
                  <c:v>24500.2</c:v>
                </c:pt>
                <c:pt idx="93816" c:formatCode="General">
                  <c:v>24500.2</c:v>
                </c:pt>
                <c:pt idx="93817" c:formatCode="General">
                  <c:v>24500.2</c:v>
                </c:pt>
                <c:pt idx="93818" c:formatCode="General">
                  <c:v>24500.2</c:v>
                </c:pt>
                <c:pt idx="93819" c:formatCode="General">
                  <c:v>24500.2</c:v>
                </c:pt>
                <c:pt idx="93820" c:formatCode="General">
                  <c:v>24500.2</c:v>
                </c:pt>
                <c:pt idx="93821" c:formatCode="General">
                  <c:v>24500.2</c:v>
                </c:pt>
                <c:pt idx="93822" c:formatCode="General">
                  <c:v>24500.2</c:v>
                </c:pt>
                <c:pt idx="93823" c:formatCode="General">
                  <c:v>24500.2</c:v>
                </c:pt>
                <c:pt idx="93824" c:formatCode="General">
                  <c:v>24500.2</c:v>
                </c:pt>
                <c:pt idx="93825" c:formatCode="General">
                  <c:v>24500.2</c:v>
                </c:pt>
                <c:pt idx="93826" c:formatCode="General">
                  <c:v>24500.2</c:v>
                </c:pt>
                <c:pt idx="93827" c:formatCode="General">
                  <c:v>24500.2</c:v>
                </c:pt>
                <c:pt idx="93828" c:formatCode="General">
                  <c:v>24500.2</c:v>
                </c:pt>
                <c:pt idx="93829" c:formatCode="General">
                  <c:v>24500.2</c:v>
                </c:pt>
                <c:pt idx="93830" c:formatCode="General">
                  <c:v>24500.2</c:v>
                </c:pt>
                <c:pt idx="93831" c:formatCode="General">
                  <c:v>24500.2</c:v>
                </c:pt>
                <c:pt idx="93832" c:formatCode="General">
                  <c:v>24500.2</c:v>
                </c:pt>
                <c:pt idx="93833" c:formatCode="General">
                  <c:v>24500.2</c:v>
                </c:pt>
                <c:pt idx="93834" c:formatCode="General">
                  <c:v>24500.2</c:v>
                </c:pt>
                <c:pt idx="93835" c:formatCode="General">
                  <c:v>24500.2</c:v>
                </c:pt>
                <c:pt idx="93836" c:formatCode="General">
                  <c:v>24500.2</c:v>
                </c:pt>
                <c:pt idx="93837" c:formatCode="General">
                  <c:v>24500.2</c:v>
                </c:pt>
                <c:pt idx="93838" c:formatCode="General">
                  <c:v>24500.2</c:v>
                </c:pt>
                <c:pt idx="93839" c:formatCode="General">
                  <c:v>24500.2</c:v>
                </c:pt>
                <c:pt idx="93840" c:formatCode="General">
                  <c:v>24500.2</c:v>
                </c:pt>
                <c:pt idx="93841" c:formatCode="General">
                  <c:v>24500.2</c:v>
                </c:pt>
                <c:pt idx="93842" c:formatCode="General">
                  <c:v>24500.2</c:v>
                </c:pt>
                <c:pt idx="93843" c:formatCode="General">
                  <c:v>24500.2</c:v>
                </c:pt>
                <c:pt idx="93844" c:formatCode="General">
                  <c:v>24500.2</c:v>
                </c:pt>
                <c:pt idx="93845" c:formatCode="General">
                  <c:v>24500.2</c:v>
                </c:pt>
                <c:pt idx="93846" c:formatCode="General">
                  <c:v>24500.2</c:v>
                </c:pt>
                <c:pt idx="93847" c:formatCode="General">
                  <c:v>24500.2</c:v>
                </c:pt>
                <c:pt idx="93848" c:formatCode="General">
                  <c:v>24500.2</c:v>
                </c:pt>
                <c:pt idx="93849" c:formatCode="General">
                  <c:v>24500.2</c:v>
                </c:pt>
                <c:pt idx="93850" c:formatCode="General">
                  <c:v>24500.2</c:v>
                </c:pt>
                <c:pt idx="93851" c:formatCode="General">
                  <c:v>24500.2</c:v>
                </c:pt>
                <c:pt idx="93852" c:formatCode="General">
                  <c:v>24500.2</c:v>
                </c:pt>
                <c:pt idx="93853" c:formatCode="General">
                  <c:v>24500.2</c:v>
                </c:pt>
                <c:pt idx="93854" c:formatCode="General">
                  <c:v>24500.2</c:v>
                </c:pt>
                <c:pt idx="93855" c:formatCode="General">
                  <c:v>24500.2</c:v>
                </c:pt>
                <c:pt idx="93856" c:formatCode="General">
                  <c:v>24500.2</c:v>
                </c:pt>
                <c:pt idx="93857" c:formatCode="General">
                  <c:v>24500.2</c:v>
                </c:pt>
                <c:pt idx="93858" c:formatCode="General">
                  <c:v>24500.2</c:v>
                </c:pt>
                <c:pt idx="93859" c:formatCode="General">
                  <c:v>24500.2</c:v>
                </c:pt>
                <c:pt idx="93860" c:formatCode="General">
                  <c:v>24500.2</c:v>
                </c:pt>
                <c:pt idx="93861" c:formatCode="General">
                  <c:v>24500.2</c:v>
                </c:pt>
                <c:pt idx="93862" c:formatCode="General">
                  <c:v>24500.2</c:v>
                </c:pt>
                <c:pt idx="93863" c:formatCode="General">
                  <c:v>24500.2</c:v>
                </c:pt>
                <c:pt idx="93864" c:formatCode="General">
                  <c:v>24500.2</c:v>
                </c:pt>
                <c:pt idx="93865" c:formatCode="General">
                  <c:v>24500.2</c:v>
                </c:pt>
                <c:pt idx="93866" c:formatCode="General">
                  <c:v>24500.2</c:v>
                </c:pt>
                <c:pt idx="93867" c:formatCode="General">
                  <c:v>24500.2</c:v>
                </c:pt>
                <c:pt idx="93868" c:formatCode="General">
                  <c:v>24500.2</c:v>
                </c:pt>
                <c:pt idx="93869" c:formatCode="General">
                  <c:v>24500.2</c:v>
                </c:pt>
                <c:pt idx="93870" c:formatCode="General">
                  <c:v>24500.2</c:v>
                </c:pt>
                <c:pt idx="93871" c:formatCode="General">
                  <c:v>24500.2</c:v>
                </c:pt>
                <c:pt idx="93872" c:formatCode="General">
                  <c:v>24500.2</c:v>
                </c:pt>
                <c:pt idx="93873" c:formatCode="General">
                  <c:v>24500.2</c:v>
                </c:pt>
                <c:pt idx="93874" c:formatCode="General">
                  <c:v>24500.2</c:v>
                </c:pt>
                <c:pt idx="93875" c:formatCode="General">
                  <c:v>24500.2</c:v>
                </c:pt>
                <c:pt idx="93876" c:formatCode="General">
                  <c:v>24500.2</c:v>
                </c:pt>
                <c:pt idx="93877" c:formatCode="General">
                  <c:v>24500.2</c:v>
                </c:pt>
                <c:pt idx="93878" c:formatCode="General">
                  <c:v>24500.2</c:v>
                </c:pt>
                <c:pt idx="93879" c:formatCode="General">
                  <c:v>24500.2</c:v>
                </c:pt>
                <c:pt idx="93880" c:formatCode="General">
                  <c:v>24500.2</c:v>
                </c:pt>
                <c:pt idx="93881" c:formatCode="General">
                  <c:v>24500.2</c:v>
                </c:pt>
                <c:pt idx="93882" c:formatCode="General">
                  <c:v>24500.2</c:v>
                </c:pt>
                <c:pt idx="93883" c:formatCode="General">
                  <c:v>24500.2</c:v>
                </c:pt>
                <c:pt idx="93884" c:formatCode="General">
                  <c:v>24500.2</c:v>
                </c:pt>
                <c:pt idx="93885" c:formatCode="General">
                  <c:v>24500.2</c:v>
                </c:pt>
                <c:pt idx="93886" c:formatCode="General">
                  <c:v>24500.2</c:v>
                </c:pt>
                <c:pt idx="93887" c:formatCode="General">
                  <c:v>24500.2</c:v>
                </c:pt>
                <c:pt idx="93888" c:formatCode="General">
                  <c:v>24500.2</c:v>
                </c:pt>
                <c:pt idx="93889" c:formatCode="General">
                  <c:v>24500.2</c:v>
                </c:pt>
                <c:pt idx="93890" c:formatCode="General">
                  <c:v>24500.2</c:v>
                </c:pt>
                <c:pt idx="93891" c:formatCode="General">
                  <c:v>24500.2</c:v>
                </c:pt>
                <c:pt idx="93892" c:formatCode="General">
                  <c:v>24500.2</c:v>
                </c:pt>
                <c:pt idx="93893" c:formatCode="General">
                  <c:v>24500.2</c:v>
                </c:pt>
                <c:pt idx="93894" c:formatCode="General">
                  <c:v>24500.2</c:v>
                </c:pt>
                <c:pt idx="93895" c:formatCode="General">
                  <c:v>24500.2</c:v>
                </c:pt>
                <c:pt idx="93896" c:formatCode="General">
                  <c:v>24500.2</c:v>
                </c:pt>
                <c:pt idx="93897" c:formatCode="General">
                  <c:v>24500.2</c:v>
                </c:pt>
                <c:pt idx="93898" c:formatCode="General">
                  <c:v>24500.2</c:v>
                </c:pt>
                <c:pt idx="93899" c:formatCode="General">
                  <c:v>24500.2</c:v>
                </c:pt>
                <c:pt idx="93900" c:formatCode="General">
                  <c:v>24500.2</c:v>
                </c:pt>
                <c:pt idx="93901" c:formatCode="General">
                  <c:v>24500.2</c:v>
                </c:pt>
                <c:pt idx="93902" c:formatCode="General">
                  <c:v>24500.2</c:v>
                </c:pt>
                <c:pt idx="93903" c:formatCode="General">
                  <c:v>24500.2</c:v>
                </c:pt>
                <c:pt idx="93904" c:formatCode="General">
                  <c:v>24500.2</c:v>
                </c:pt>
                <c:pt idx="93905" c:formatCode="General">
                  <c:v>24500.2</c:v>
                </c:pt>
                <c:pt idx="93906" c:formatCode="General">
                  <c:v>24500.2</c:v>
                </c:pt>
                <c:pt idx="93907" c:formatCode="General">
                  <c:v>24500.2</c:v>
                </c:pt>
                <c:pt idx="93908" c:formatCode="General">
                  <c:v>24500.2</c:v>
                </c:pt>
                <c:pt idx="93909" c:formatCode="General">
                  <c:v>24500.2</c:v>
                </c:pt>
                <c:pt idx="93910" c:formatCode="General">
                  <c:v>24500.2</c:v>
                </c:pt>
                <c:pt idx="93911" c:formatCode="General">
                  <c:v>24500.2</c:v>
                </c:pt>
                <c:pt idx="93912" c:formatCode="General">
                  <c:v>24500.2</c:v>
                </c:pt>
                <c:pt idx="93913" c:formatCode="General">
                  <c:v>24500.2</c:v>
                </c:pt>
                <c:pt idx="93914" c:formatCode="General">
                  <c:v>24500.2</c:v>
                </c:pt>
                <c:pt idx="93915" c:formatCode="General">
                  <c:v>24500.2</c:v>
                </c:pt>
                <c:pt idx="93916" c:formatCode="General">
                  <c:v>24500.2</c:v>
                </c:pt>
                <c:pt idx="93917" c:formatCode="General">
                  <c:v>24500.2</c:v>
                </c:pt>
                <c:pt idx="93918" c:formatCode="General">
                  <c:v>24500.2</c:v>
                </c:pt>
                <c:pt idx="93919" c:formatCode="General">
                  <c:v>24500.2</c:v>
                </c:pt>
                <c:pt idx="93920" c:formatCode="General">
                  <c:v>24500.2</c:v>
                </c:pt>
                <c:pt idx="93921" c:formatCode="General">
                  <c:v>24500.2</c:v>
                </c:pt>
                <c:pt idx="93922" c:formatCode="General">
                  <c:v>24500.2</c:v>
                </c:pt>
                <c:pt idx="93923" c:formatCode="General">
                  <c:v>24500.2</c:v>
                </c:pt>
                <c:pt idx="93924" c:formatCode="General">
                  <c:v>24500.2</c:v>
                </c:pt>
                <c:pt idx="93925" c:formatCode="General">
                  <c:v>24500.2</c:v>
                </c:pt>
                <c:pt idx="93926" c:formatCode="General">
                  <c:v>24500.2</c:v>
                </c:pt>
                <c:pt idx="93927" c:formatCode="General">
                  <c:v>24500.2</c:v>
                </c:pt>
                <c:pt idx="93928" c:formatCode="General">
                  <c:v>24500.2</c:v>
                </c:pt>
                <c:pt idx="93929" c:formatCode="General">
                  <c:v>24500.2</c:v>
                </c:pt>
                <c:pt idx="93930" c:formatCode="General">
                  <c:v>24500.2</c:v>
                </c:pt>
                <c:pt idx="93931" c:formatCode="General">
                  <c:v>24500.2</c:v>
                </c:pt>
                <c:pt idx="93932" c:formatCode="General">
                  <c:v>24500.2</c:v>
                </c:pt>
                <c:pt idx="93933" c:formatCode="General">
                  <c:v>24500.2</c:v>
                </c:pt>
                <c:pt idx="93934" c:formatCode="General">
                  <c:v>24500.2</c:v>
                </c:pt>
                <c:pt idx="93935" c:formatCode="General">
                  <c:v>24500.2</c:v>
                </c:pt>
                <c:pt idx="93936" c:formatCode="General">
                  <c:v>24500.2</c:v>
                </c:pt>
                <c:pt idx="93937" c:formatCode="General">
                  <c:v>24500.2</c:v>
                </c:pt>
                <c:pt idx="93938" c:formatCode="General">
                  <c:v>24500.2</c:v>
                </c:pt>
                <c:pt idx="93939" c:formatCode="General">
                  <c:v>24500.2</c:v>
                </c:pt>
                <c:pt idx="93940" c:formatCode="General">
                  <c:v>24500.2</c:v>
                </c:pt>
                <c:pt idx="93941" c:formatCode="General">
                  <c:v>24500.2</c:v>
                </c:pt>
                <c:pt idx="93942" c:formatCode="General">
                  <c:v>24500.2</c:v>
                </c:pt>
                <c:pt idx="93943" c:formatCode="General">
                  <c:v>24500.2</c:v>
                </c:pt>
                <c:pt idx="93944" c:formatCode="General">
                  <c:v>24500.2</c:v>
                </c:pt>
                <c:pt idx="93945" c:formatCode="General">
                  <c:v>24500.2</c:v>
                </c:pt>
                <c:pt idx="93946" c:formatCode="General">
                  <c:v>24500.2</c:v>
                </c:pt>
                <c:pt idx="93947" c:formatCode="General">
                  <c:v>24500.2</c:v>
                </c:pt>
                <c:pt idx="93948" c:formatCode="General">
                  <c:v>24500.2</c:v>
                </c:pt>
                <c:pt idx="93949" c:formatCode="General">
                  <c:v>24500.2</c:v>
                </c:pt>
                <c:pt idx="93950" c:formatCode="General">
                  <c:v>24500.2</c:v>
                </c:pt>
                <c:pt idx="93951" c:formatCode="General">
                  <c:v>24500.2</c:v>
                </c:pt>
                <c:pt idx="93952" c:formatCode="General">
                  <c:v>24500.2</c:v>
                </c:pt>
                <c:pt idx="93953" c:formatCode="General">
                  <c:v>24500.2</c:v>
                </c:pt>
                <c:pt idx="93954" c:formatCode="General">
                  <c:v>24500.2</c:v>
                </c:pt>
                <c:pt idx="93955" c:formatCode="General">
                  <c:v>24500.2</c:v>
                </c:pt>
                <c:pt idx="93956" c:formatCode="General">
                  <c:v>24500.2</c:v>
                </c:pt>
                <c:pt idx="93957" c:formatCode="General">
                  <c:v>24500.2</c:v>
                </c:pt>
                <c:pt idx="93958" c:formatCode="General">
                  <c:v>24500.2</c:v>
                </c:pt>
                <c:pt idx="93959" c:formatCode="General">
                  <c:v>24500.2</c:v>
                </c:pt>
                <c:pt idx="93960" c:formatCode="General">
                  <c:v>24500.2</c:v>
                </c:pt>
                <c:pt idx="93961" c:formatCode="General">
                  <c:v>24500.2</c:v>
                </c:pt>
                <c:pt idx="93962" c:formatCode="General">
                  <c:v>24500.2</c:v>
                </c:pt>
                <c:pt idx="93963" c:formatCode="General">
                  <c:v>24500.2</c:v>
                </c:pt>
                <c:pt idx="93964" c:formatCode="General">
                  <c:v>24500.2</c:v>
                </c:pt>
                <c:pt idx="93965" c:formatCode="General">
                  <c:v>24500.2</c:v>
                </c:pt>
                <c:pt idx="93966" c:formatCode="General">
                  <c:v>24500.2</c:v>
                </c:pt>
                <c:pt idx="93967" c:formatCode="General">
                  <c:v>24500.2</c:v>
                </c:pt>
                <c:pt idx="93968" c:formatCode="General">
                  <c:v>24500.2</c:v>
                </c:pt>
                <c:pt idx="93969" c:formatCode="General">
                  <c:v>24500.2</c:v>
                </c:pt>
                <c:pt idx="93970" c:formatCode="General">
                  <c:v>24500.2</c:v>
                </c:pt>
                <c:pt idx="93971" c:formatCode="General">
                  <c:v>24500.2</c:v>
                </c:pt>
                <c:pt idx="93972" c:formatCode="General">
                  <c:v>24500.2</c:v>
                </c:pt>
                <c:pt idx="93973" c:formatCode="General">
                  <c:v>24500.2</c:v>
                </c:pt>
                <c:pt idx="93974" c:formatCode="General">
                  <c:v>24500.2</c:v>
                </c:pt>
                <c:pt idx="93975" c:formatCode="General">
                  <c:v>24500.2</c:v>
                </c:pt>
                <c:pt idx="93976" c:formatCode="General">
                  <c:v>24500.2</c:v>
                </c:pt>
                <c:pt idx="93977" c:formatCode="General">
                  <c:v>24500.2</c:v>
                </c:pt>
                <c:pt idx="93978" c:formatCode="General">
                  <c:v>24500.2</c:v>
                </c:pt>
                <c:pt idx="93979" c:formatCode="General">
                  <c:v>24500.2</c:v>
                </c:pt>
                <c:pt idx="93980" c:formatCode="General">
                  <c:v>24500.2</c:v>
                </c:pt>
                <c:pt idx="93981" c:formatCode="General">
                  <c:v>24500.2</c:v>
                </c:pt>
                <c:pt idx="93982" c:formatCode="General">
                  <c:v>24500.2</c:v>
                </c:pt>
                <c:pt idx="93983" c:formatCode="General">
                  <c:v>24500.2</c:v>
                </c:pt>
                <c:pt idx="93984" c:formatCode="General">
                  <c:v>24500.2</c:v>
                </c:pt>
                <c:pt idx="93985" c:formatCode="General">
                  <c:v>24500.2</c:v>
                </c:pt>
                <c:pt idx="93986" c:formatCode="General">
                  <c:v>24500.2</c:v>
                </c:pt>
                <c:pt idx="93987" c:formatCode="General">
                  <c:v>24500.2</c:v>
                </c:pt>
                <c:pt idx="93988" c:formatCode="General">
                  <c:v>24500.2</c:v>
                </c:pt>
                <c:pt idx="93989" c:formatCode="General">
                  <c:v>24500.2</c:v>
                </c:pt>
                <c:pt idx="93990" c:formatCode="General">
                  <c:v>24500.2</c:v>
                </c:pt>
                <c:pt idx="93991" c:formatCode="General">
                  <c:v>24500.2</c:v>
                </c:pt>
                <c:pt idx="93992" c:formatCode="General">
                  <c:v>24500.2</c:v>
                </c:pt>
                <c:pt idx="93993" c:formatCode="General">
                  <c:v>24500.2</c:v>
                </c:pt>
                <c:pt idx="93994" c:formatCode="General">
                  <c:v>24500.2</c:v>
                </c:pt>
                <c:pt idx="93995" c:formatCode="General">
                  <c:v>24500.2</c:v>
                </c:pt>
                <c:pt idx="93996" c:formatCode="General">
                  <c:v>24500.2</c:v>
                </c:pt>
                <c:pt idx="93997" c:formatCode="General">
                  <c:v>24500.2</c:v>
                </c:pt>
                <c:pt idx="93998" c:formatCode="General">
                  <c:v>24500.2</c:v>
                </c:pt>
                <c:pt idx="93999" c:formatCode="General">
                  <c:v>24500.2</c:v>
                </c:pt>
                <c:pt idx="94000" c:formatCode="General">
                  <c:v>24500.2</c:v>
                </c:pt>
                <c:pt idx="94001" c:formatCode="General">
                  <c:v>24500.2</c:v>
                </c:pt>
                <c:pt idx="94002" c:formatCode="General">
                  <c:v>24500.2</c:v>
                </c:pt>
                <c:pt idx="94003" c:formatCode="General">
                  <c:v>24500.2</c:v>
                </c:pt>
                <c:pt idx="94004" c:formatCode="General">
                  <c:v>24500.2</c:v>
                </c:pt>
                <c:pt idx="94005" c:formatCode="General">
                  <c:v>24500.2</c:v>
                </c:pt>
                <c:pt idx="94006" c:formatCode="General">
                  <c:v>24500.2</c:v>
                </c:pt>
                <c:pt idx="94007" c:formatCode="General">
                  <c:v>24500.2</c:v>
                </c:pt>
                <c:pt idx="94008" c:formatCode="General">
                  <c:v>24500.2</c:v>
                </c:pt>
                <c:pt idx="94009" c:formatCode="General">
                  <c:v>24500.2</c:v>
                </c:pt>
                <c:pt idx="94010" c:formatCode="General">
                  <c:v>24500.2</c:v>
                </c:pt>
                <c:pt idx="94011" c:formatCode="General">
                  <c:v>24500.2</c:v>
                </c:pt>
                <c:pt idx="94012" c:formatCode="General">
                  <c:v>24500.2</c:v>
                </c:pt>
                <c:pt idx="94013" c:formatCode="General">
                  <c:v>24500.2</c:v>
                </c:pt>
                <c:pt idx="94014" c:formatCode="General">
                  <c:v>24500.2</c:v>
                </c:pt>
                <c:pt idx="94015" c:formatCode="General">
                  <c:v>24500.2</c:v>
                </c:pt>
                <c:pt idx="94016" c:formatCode="General">
                  <c:v>24500.2</c:v>
                </c:pt>
                <c:pt idx="94017" c:formatCode="General">
                  <c:v>24500.2</c:v>
                </c:pt>
                <c:pt idx="94018" c:formatCode="General">
                  <c:v>24500.2</c:v>
                </c:pt>
                <c:pt idx="94019" c:formatCode="General">
                  <c:v>24500.2</c:v>
                </c:pt>
                <c:pt idx="94020" c:formatCode="General">
                  <c:v>24500.2</c:v>
                </c:pt>
                <c:pt idx="94021" c:formatCode="General">
                  <c:v>24500.2</c:v>
                </c:pt>
                <c:pt idx="94022" c:formatCode="General">
                  <c:v>24500.2</c:v>
                </c:pt>
                <c:pt idx="94023" c:formatCode="General">
                  <c:v>24500.2</c:v>
                </c:pt>
                <c:pt idx="94024" c:formatCode="General">
                  <c:v>24500.2</c:v>
                </c:pt>
                <c:pt idx="94025" c:formatCode="General">
                  <c:v>24500.2</c:v>
                </c:pt>
                <c:pt idx="94026" c:formatCode="General">
                  <c:v>24500.2</c:v>
                </c:pt>
                <c:pt idx="94027" c:formatCode="General">
                  <c:v>24500.2</c:v>
                </c:pt>
                <c:pt idx="94028" c:formatCode="General">
                  <c:v>24500.2</c:v>
                </c:pt>
                <c:pt idx="94029" c:formatCode="General">
                  <c:v>24500.2</c:v>
                </c:pt>
                <c:pt idx="94030" c:formatCode="General">
                  <c:v>24500.2</c:v>
                </c:pt>
                <c:pt idx="94031" c:formatCode="General">
                  <c:v>24500.2</c:v>
                </c:pt>
                <c:pt idx="94032" c:formatCode="General">
                  <c:v>24500.2</c:v>
                </c:pt>
                <c:pt idx="94033" c:formatCode="General">
                  <c:v>24500.2</c:v>
                </c:pt>
                <c:pt idx="94034" c:formatCode="General">
                  <c:v>24500.2</c:v>
                </c:pt>
                <c:pt idx="94035" c:formatCode="General">
                  <c:v>24500.2</c:v>
                </c:pt>
                <c:pt idx="94036" c:formatCode="General">
                  <c:v>24500.2</c:v>
                </c:pt>
                <c:pt idx="94037" c:formatCode="General">
                  <c:v>24500.2</c:v>
                </c:pt>
                <c:pt idx="94038" c:formatCode="General">
                  <c:v>24500.2</c:v>
                </c:pt>
                <c:pt idx="94039" c:formatCode="General">
                  <c:v>24500.2</c:v>
                </c:pt>
                <c:pt idx="94040" c:formatCode="General">
                  <c:v>24500.2</c:v>
                </c:pt>
                <c:pt idx="94041" c:formatCode="General">
                  <c:v>24500.2</c:v>
                </c:pt>
                <c:pt idx="94042" c:formatCode="General">
                  <c:v>24500.2</c:v>
                </c:pt>
                <c:pt idx="94043" c:formatCode="General">
                  <c:v>24500.2</c:v>
                </c:pt>
                <c:pt idx="94044" c:formatCode="General">
                  <c:v>24500.2</c:v>
                </c:pt>
                <c:pt idx="94045" c:formatCode="General">
                  <c:v>24500.2</c:v>
                </c:pt>
                <c:pt idx="94046" c:formatCode="General">
                  <c:v>24500.2</c:v>
                </c:pt>
                <c:pt idx="94047" c:formatCode="General">
                  <c:v>24500.2</c:v>
                </c:pt>
                <c:pt idx="94048" c:formatCode="General">
                  <c:v>24500.2</c:v>
                </c:pt>
                <c:pt idx="94049" c:formatCode="General">
                  <c:v>24500.2</c:v>
                </c:pt>
                <c:pt idx="94050" c:formatCode="General">
                  <c:v>24500.2</c:v>
                </c:pt>
                <c:pt idx="94051" c:formatCode="General">
                  <c:v>24500.2</c:v>
                </c:pt>
                <c:pt idx="94052" c:formatCode="General">
                  <c:v>24500.2</c:v>
                </c:pt>
                <c:pt idx="94053" c:formatCode="General">
                  <c:v>24500.2</c:v>
                </c:pt>
                <c:pt idx="94054" c:formatCode="General">
                  <c:v>24500.2</c:v>
                </c:pt>
                <c:pt idx="94055" c:formatCode="General">
                  <c:v>24500.2</c:v>
                </c:pt>
                <c:pt idx="94056" c:formatCode="General">
                  <c:v>24500.2</c:v>
                </c:pt>
                <c:pt idx="94057" c:formatCode="General">
                  <c:v>24500.2</c:v>
                </c:pt>
                <c:pt idx="94058" c:formatCode="General">
                  <c:v>24500.2</c:v>
                </c:pt>
                <c:pt idx="94059" c:formatCode="General">
                  <c:v>24500.2</c:v>
                </c:pt>
                <c:pt idx="94060" c:formatCode="General">
                  <c:v>24500.2</c:v>
                </c:pt>
                <c:pt idx="94061" c:formatCode="General">
                  <c:v>24500.2</c:v>
                </c:pt>
                <c:pt idx="94062" c:formatCode="General">
                  <c:v>24500.2</c:v>
                </c:pt>
                <c:pt idx="94063" c:formatCode="General">
                  <c:v>24500.2</c:v>
                </c:pt>
                <c:pt idx="94064" c:formatCode="General">
                  <c:v>24500.2</c:v>
                </c:pt>
                <c:pt idx="94065" c:formatCode="General">
                  <c:v>24500.2</c:v>
                </c:pt>
                <c:pt idx="94066" c:formatCode="General">
                  <c:v>24500.2</c:v>
                </c:pt>
                <c:pt idx="94067" c:formatCode="General">
                  <c:v>24500.2</c:v>
                </c:pt>
                <c:pt idx="94068" c:formatCode="General">
                  <c:v>24500.2</c:v>
                </c:pt>
                <c:pt idx="94069" c:formatCode="General">
                  <c:v>24500.2</c:v>
                </c:pt>
                <c:pt idx="94070" c:formatCode="General">
                  <c:v>24500.2</c:v>
                </c:pt>
                <c:pt idx="94071" c:formatCode="General">
                  <c:v>24500.2</c:v>
                </c:pt>
                <c:pt idx="94072" c:formatCode="General">
                  <c:v>24500.2</c:v>
                </c:pt>
                <c:pt idx="94073" c:formatCode="General">
                  <c:v>24500.2</c:v>
                </c:pt>
                <c:pt idx="94074" c:formatCode="General">
                  <c:v>24500.2</c:v>
                </c:pt>
                <c:pt idx="94075" c:formatCode="General">
                  <c:v>24500.2</c:v>
                </c:pt>
                <c:pt idx="94076" c:formatCode="General">
                  <c:v>24500.2</c:v>
                </c:pt>
                <c:pt idx="94077" c:formatCode="General">
                  <c:v>24500.2</c:v>
                </c:pt>
                <c:pt idx="94078" c:formatCode="General">
                  <c:v>24500.2</c:v>
                </c:pt>
                <c:pt idx="94079" c:formatCode="General">
                  <c:v>24500.2</c:v>
                </c:pt>
                <c:pt idx="94080" c:formatCode="General">
                  <c:v>24500.2</c:v>
                </c:pt>
                <c:pt idx="94081" c:formatCode="General">
                  <c:v>24500.2</c:v>
                </c:pt>
                <c:pt idx="94082" c:formatCode="General">
                  <c:v>24500.2</c:v>
                </c:pt>
                <c:pt idx="94083" c:formatCode="General">
                  <c:v>24500.2</c:v>
                </c:pt>
                <c:pt idx="94084" c:formatCode="General">
                  <c:v>24500.2</c:v>
                </c:pt>
                <c:pt idx="94085" c:formatCode="General">
                  <c:v>24500.2</c:v>
                </c:pt>
                <c:pt idx="94086" c:formatCode="General">
                  <c:v>24500.2</c:v>
                </c:pt>
                <c:pt idx="94087" c:formatCode="General">
                  <c:v>24500.2</c:v>
                </c:pt>
                <c:pt idx="94088" c:formatCode="General">
                  <c:v>24500.2</c:v>
                </c:pt>
                <c:pt idx="94089" c:formatCode="General">
                  <c:v>24500.2</c:v>
                </c:pt>
                <c:pt idx="94090" c:formatCode="General">
                  <c:v>24500.2</c:v>
                </c:pt>
                <c:pt idx="94091" c:formatCode="General">
                  <c:v>24500.2</c:v>
                </c:pt>
                <c:pt idx="94092" c:formatCode="General">
                  <c:v>24500.2</c:v>
                </c:pt>
                <c:pt idx="94093" c:formatCode="General">
                  <c:v>24500.2</c:v>
                </c:pt>
                <c:pt idx="94094" c:formatCode="General">
                  <c:v>24500.2</c:v>
                </c:pt>
                <c:pt idx="94095" c:formatCode="General">
                  <c:v>24500.2</c:v>
                </c:pt>
                <c:pt idx="94096" c:formatCode="General">
                  <c:v>24500.2</c:v>
                </c:pt>
                <c:pt idx="94097" c:formatCode="General">
                  <c:v>24500.2</c:v>
                </c:pt>
                <c:pt idx="94098" c:formatCode="General">
                  <c:v>24500.2</c:v>
                </c:pt>
                <c:pt idx="94099" c:formatCode="General">
                  <c:v>24500.2</c:v>
                </c:pt>
                <c:pt idx="94100" c:formatCode="General">
                  <c:v>24500.2</c:v>
                </c:pt>
                <c:pt idx="94101" c:formatCode="General">
                  <c:v>24500.2</c:v>
                </c:pt>
                <c:pt idx="94102" c:formatCode="General">
                  <c:v>24500.2</c:v>
                </c:pt>
                <c:pt idx="94103" c:formatCode="General">
                  <c:v>24500.2</c:v>
                </c:pt>
                <c:pt idx="94104" c:formatCode="General">
                  <c:v>24500.2</c:v>
                </c:pt>
                <c:pt idx="94105" c:formatCode="General">
                  <c:v>24500.2</c:v>
                </c:pt>
                <c:pt idx="94106" c:formatCode="General">
                  <c:v>24500.2</c:v>
                </c:pt>
                <c:pt idx="94107" c:formatCode="General">
                  <c:v>24500.2</c:v>
                </c:pt>
                <c:pt idx="94108" c:formatCode="General">
                  <c:v>24500.2</c:v>
                </c:pt>
                <c:pt idx="94109" c:formatCode="General">
                  <c:v>24500.2</c:v>
                </c:pt>
                <c:pt idx="94110" c:formatCode="General">
                  <c:v>24500.2</c:v>
                </c:pt>
                <c:pt idx="94111" c:formatCode="General">
                  <c:v>24500.2</c:v>
                </c:pt>
                <c:pt idx="94112" c:formatCode="General">
                  <c:v>24500.2</c:v>
                </c:pt>
                <c:pt idx="94113" c:formatCode="General">
                  <c:v>24500.2</c:v>
                </c:pt>
                <c:pt idx="94114" c:formatCode="General">
                  <c:v>24500.2</c:v>
                </c:pt>
                <c:pt idx="94115" c:formatCode="General">
                  <c:v>24500.2</c:v>
                </c:pt>
                <c:pt idx="94116" c:formatCode="General">
                  <c:v>24500.2</c:v>
                </c:pt>
                <c:pt idx="94117" c:formatCode="General">
                  <c:v>24500.2</c:v>
                </c:pt>
                <c:pt idx="94118" c:formatCode="General">
                  <c:v>24500.2</c:v>
                </c:pt>
                <c:pt idx="94119" c:formatCode="General">
                  <c:v>24500.2</c:v>
                </c:pt>
                <c:pt idx="94120" c:formatCode="General">
                  <c:v>24500.2</c:v>
                </c:pt>
                <c:pt idx="94121" c:formatCode="General">
                  <c:v>24500.2</c:v>
                </c:pt>
                <c:pt idx="94122" c:formatCode="General">
                  <c:v>24500.2</c:v>
                </c:pt>
                <c:pt idx="94123" c:formatCode="General">
                  <c:v>24500.2</c:v>
                </c:pt>
                <c:pt idx="94124" c:formatCode="General">
                  <c:v>24500.2</c:v>
                </c:pt>
                <c:pt idx="94125" c:formatCode="General">
                  <c:v>24500.2</c:v>
                </c:pt>
                <c:pt idx="94126" c:formatCode="General">
                  <c:v>24500.2</c:v>
                </c:pt>
                <c:pt idx="94127" c:formatCode="General">
                  <c:v>24500.2</c:v>
                </c:pt>
                <c:pt idx="94128" c:formatCode="General">
                  <c:v>24500.2</c:v>
                </c:pt>
                <c:pt idx="94129" c:formatCode="General">
                  <c:v>24500.2</c:v>
                </c:pt>
                <c:pt idx="94130" c:formatCode="General">
                  <c:v>24500.2</c:v>
                </c:pt>
                <c:pt idx="94131" c:formatCode="General">
                  <c:v>24500.2</c:v>
                </c:pt>
                <c:pt idx="94132" c:formatCode="General">
                  <c:v>24500.2</c:v>
                </c:pt>
                <c:pt idx="94133" c:formatCode="General">
                  <c:v>24500.2</c:v>
                </c:pt>
                <c:pt idx="94134" c:formatCode="General">
                  <c:v>24500.2</c:v>
                </c:pt>
                <c:pt idx="94135" c:formatCode="General">
                  <c:v>24500.2</c:v>
                </c:pt>
                <c:pt idx="94136" c:formatCode="General">
                  <c:v>24500.2</c:v>
                </c:pt>
                <c:pt idx="94137" c:formatCode="General">
                  <c:v>24500.2</c:v>
                </c:pt>
                <c:pt idx="94138" c:formatCode="General">
                  <c:v>24500.2</c:v>
                </c:pt>
                <c:pt idx="94139" c:formatCode="General">
                  <c:v>24500.2</c:v>
                </c:pt>
                <c:pt idx="94140" c:formatCode="General">
                  <c:v>24500.2</c:v>
                </c:pt>
                <c:pt idx="94141" c:formatCode="General">
                  <c:v>24500.2</c:v>
                </c:pt>
                <c:pt idx="94142" c:formatCode="General">
                  <c:v>24500.2</c:v>
                </c:pt>
                <c:pt idx="94143" c:formatCode="General">
                  <c:v>24500.2</c:v>
                </c:pt>
                <c:pt idx="94144" c:formatCode="General">
                  <c:v>24500.2</c:v>
                </c:pt>
                <c:pt idx="94145" c:formatCode="General">
                  <c:v>24500.2</c:v>
                </c:pt>
                <c:pt idx="94146" c:formatCode="General">
                  <c:v>24500.2</c:v>
                </c:pt>
                <c:pt idx="94147" c:formatCode="General">
                  <c:v>24500.2</c:v>
                </c:pt>
                <c:pt idx="94148" c:formatCode="General">
                  <c:v>24500.2</c:v>
                </c:pt>
                <c:pt idx="94149" c:formatCode="General">
                  <c:v>24500.2</c:v>
                </c:pt>
                <c:pt idx="94150" c:formatCode="General">
                  <c:v>24500.2</c:v>
                </c:pt>
                <c:pt idx="94151" c:formatCode="General">
                  <c:v>24500.2</c:v>
                </c:pt>
                <c:pt idx="94152" c:formatCode="General">
                  <c:v>24500.2</c:v>
                </c:pt>
                <c:pt idx="94153" c:formatCode="General">
                  <c:v>24500.2</c:v>
                </c:pt>
                <c:pt idx="94154" c:formatCode="General">
                  <c:v>24500.2</c:v>
                </c:pt>
                <c:pt idx="94155" c:formatCode="General">
                  <c:v>24500.2</c:v>
                </c:pt>
                <c:pt idx="94156" c:formatCode="General">
                  <c:v>24500.2</c:v>
                </c:pt>
                <c:pt idx="94157" c:formatCode="General">
                  <c:v>24500.2</c:v>
                </c:pt>
                <c:pt idx="94158" c:formatCode="General">
                  <c:v>24500.2</c:v>
                </c:pt>
                <c:pt idx="94159" c:formatCode="General">
                  <c:v>24500.2</c:v>
                </c:pt>
                <c:pt idx="94160" c:formatCode="General">
                  <c:v>24500.2</c:v>
                </c:pt>
                <c:pt idx="94161" c:formatCode="General">
                  <c:v>24500.2</c:v>
                </c:pt>
                <c:pt idx="94162" c:formatCode="General">
                  <c:v>24500.2</c:v>
                </c:pt>
                <c:pt idx="94163" c:formatCode="General">
                  <c:v>24500.2</c:v>
                </c:pt>
                <c:pt idx="94164" c:formatCode="General">
                  <c:v>24500.2</c:v>
                </c:pt>
                <c:pt idx="94165" c:formatCode="General">
                  <c:v>24500.2</c:v>
                </c:pt>
                <c:pt idx="94166" c:formatCode="General">
                  <c:v>24500.2</c:v>
                </c:pt>
                <c:pt idx="94167" c:formatCode="General">
                  <c:v>24500.2</c:v>
                </c:pt>
                <c:pt idx="94168" c:formatCode="General">
                  <c:v>24500.2</c:v>
                </c:pt>
                <c:pt idx="94169" c:formatCode="General">
                  <c:v>24500.2</c:v>
                </c:pt>
                <c:pt idx="94170" c:formatCode="General">
                  <c:v>24500.2</c:v>
                </c:pt>
                <c:pt idx="94171" c:formatCode="General">
                  <c:v>24500.2</c:v>
                </c:pt>
                <c:pt idx="94172" c:formatCode="General">
                  <c:v>24500.2</c:v>
                </c:pt>
                <c:pt idx="94173" c:formatCode="General">
                  <c:v>24500.2</c:v>
                </c:pt>
                <c:pt idx="94174" c:formatCode="General">
                  <c:v>24500.2</c:v>
                </c:pt>
                <c:pt idx="94175" c:formatCode="General">
                  <c:v>24500.2</c:v>
                </c:pt>
                <c:pt idx="94176" c:formatCode="General">
                  <c:v>24500.2</c:v>
                </c:pt>
                <c:pt idx="94177" c:formatCode="General">
                  <c:v>24500.2</c:v>
                </c:pt>
                <c:pt idx="94178" c:formatCode="General">
                  <c:v>24500.2</c:v>
                </c:pt>
                <c:pt idx="94179" c:formatCode="General">
                  <c:v>24500.2</c:v>
                </c:pt>
                <c:pt idx="94180" c:formatCode="General">
                  <c:v>24500.2</c:v>
                </c:pt>
                <c:pt idx="94181" c:formatCode="General">
                  <c:v>24500.2</c:v>
                </c:pt>
                <c:pt idx="94182" c:formatCode="General">
                  <c:v>24500.2</c:v>
                </c:pt>
                <c:pt idx="94183" c:formatCode="General">
                  <c:v>24500.2</c:v>
                </c:pt>
                <c:pt idx="94184" c:formatCode="General">
                  <c:v>24500.2</c:v>
                </c:pt>
                <c:pt idx="94185" c:formatCode="General">
                  <c:v>24500.2</c:v>
                </c:pt>
                <c:pt idx="94186" c:formatCode="General">
                  <c:v>24500.2</c:v>
                </c:pt>
                <c:pt idx="94187" c:formatCode="General">
                  <c:v>24500.2</c:v>
                </c:pt>
                <c:pt idx="94188" c:formatCode="General">
                  <c:v>24500.2</c:v>
                </c:pt>
                <c:pt idx="94189" c:formatCode="General">
                  <c:v>24500.2</c:v>
                </c:pt>
                <c:pt idx="94190" c:formatCode="General">
                  <c:v>24500.2</c:v>
                </c:pt>
                <c:pt idx="94191" c:formatCode="General">
                  <c:v>24500.2</c:v>
                </c:pt>
                <c:pt idx="94192" c:formatCode="General">
                  <c:v>24500.2</c:v>
                </c:pt>
                <c:pt idx="94193" c:formatCode="General">
                  <c:v>24500.2</c:v>
                </c:pt>
                <c:pt idx="94194" c:formatCode="General">
                  <c:v>24500.2</c:v>
                </c:pt>
                <c:pt idx="94195" c:formatCode="General">
                  <c:v>24500.2</c:v>
                </c:pt>
                <c:pt idx="94196" c:formatCode="General">
                  <c:v>24500.2</c:v>
                </c:pt>
                <c:pt idx="94197" c:formatCode="General">
                  <c:v>24500.2</c:v>
                </c:pt>
                <c:pt idx="94198" c:formatCode="General">
                  <c:v>24500.2</c:v>
                </c:pt>
                <c:pt idx="94199" c:formatCode="General">
                  <c:v>24500.2</c:v>
                </c:pt>
                <c:pt idx="94200" c:formatCode="General">
                  <c:v>24500.2</c:v>
                </c:pt>
                <c:pt idx="94201" c:formatCode="General">
                  <c:v>24500.2</c:v>
                </c:pt>
                <c:pt idx="94202" c:formatCode="General">
                  <c:v>24500.2</c:v>
                </c:pt>
                <c:pt idx="94203" c:formatCode="General">
                  <c:v>24500.2</c:v>
                </c:pt>
                <c:pt idx="94204" c:formatCode="General">
                  <c:v>24500.2</c:v>
                </c:pt>
                <c:pt idx="94205" c:formatCode="General">
                  <c:v>24500.2</c:v>
                </c:pt>
                <c:pt idx="94206" c:formatCode="General">
                  <c:v>24500.2</c:v>
                </c:pt>
                <c:pt idx="94207" c:formatCode="General">
                  <c:v>24500.2</c:v>
                </c:pt>
                <c:pt idx="94208" c:formatCode="General">
                  <c:v>24500.2</c:v>
                </c:pt>
                <c:pt idx="94209" c:formatCode="General">
                  <c:v>24500.2</c:v>
                </c:pt>
                <c:pt idx="94210" c:formatCode="General">
                  <c:v>24500.2</c:v>
                </c:pt>
                <c:pt idx="94211" c:formatCode="General">
                  <c:v>24500.2</c:v>
                </c:pt>
                <c:pt idx="94212" c:formatCode="General">
                  <c:v>24500.2</c:v>
                </c:pt>
                <c:pt idx="94213" c:formatCode="General">
                  <c:v>24500.2</c:v>
                </c:pt>
                <c:pt idx="94214" c:formatCode="General">
                  <c:v>24500.2</c:v>
                </c:pt>
                <c:pt idx="94215" c:formatCode="General">
                  <c:v>24500.2</c:v>
                </c:pt>
                <c:pt idx="94216" c:formatCode="General">
                  <c:v>24500.2</c:v>
                </c:pt>
                <c:pt idx="94217" c:formatCode="General">
                  <c:v>24500.2</c:v>
                </c:pt>
                <c:pt idx="94218" c:formatCode="General">
                  <c:v>24500.2</c:v>
                </c:pt>
                <c:pt idx="94219" c:formatCode="General">
                  <c:v>24500.2</c:v>
                </c:pt>
                <c:pt idx="94220" c:formatCode="General">
                  <c:v>24500.2</c:v>
                </c:pt>
                <c:pt idx="94221" c:formatCode="General">
                  <c:v>24500.2</c:v>
                </c:pt>
                <c:pt idx="94222" c:formatCode="General">
                  <c:v>24500.2</c:v>
                </c:pt>
                <c:pt idx="94223" c:formatCode="General">
                  <c:v>24500.2</c:v>
                </c:pt>
                <c:pt idx="94224" c:formatCode="General">
                  <c:v>24500.2</c:v>
                </c:pt>
                <c:pt idx="94225" c:formatCode="General">
                  <c:v>24500.2</c:v>
                </c:pt>
                <c:pt idx="94226" c:formatCode="General">
                  <c:v>24500.2</c:v>
                </c:pt>
                <c:pt idx="94227" c:formatCode="General">
                  <c:v>24500.2</c:v>
                </c:pt>
                <c:pt idx="94228" c:formatCode="General">
                  <c:v>24500.2</c:v>
                </c:pt>
                <c:pt idx="94229" c:formatCode="General">
                  <c:v>24500.2</c:v>
                </c:pt>
                <c:pt idx="94230" c:formatCode="General">
                  <c:v>24500.2</c:v>
                </c:pt>
                <c:pt idx="94231" c:formatCode="General">
                  <c:v>24500.2</c:v>
                </c:pt>
                <c:pt idx="94232" c:formatCode="General">
                  <c:v>24500.2</c:v>
                </c:pt>
                <c:pt idx="94233" c:formatCode="General">
                  <c:v>24500.2</c:v>
                </c:pt>
                <c:pt idx="94234" c:formatCode="General">
                  <c:v>24500.2</c:v>
                </c:pt>
                <c:pt idx="94235" c:formatCode="General">
                  <c:v>24500.2</c:v>
                </c:pt>
                <c:pt idx="94236" c:formatCode="General">
                  <c:v>24500.2</c:v>
                </c:pt>
                <c:pt idx="94237" c:formatCode="General">
                  <c:v>24500.2</c:v>
                </c:pt>
                <c:pt idx="94238" c:formatCode="General">
                  <c:v>24500.2</c:v>
                </c:pt>
                <c:pt idx="94239" c:formatCode="General">
                  <c:v>24500.2</c:v>
                </c:pt>
                <c:pt idx="94240" c:formatCode="General">
                  <c:v>24500.2</c:v>
                </c:pt>
                <c:pt idx="94241" c:formatCode="General">
                  <c:v>24500.2</c:v>
                </c:pt>
                <c:pt idx="94242" c:formatCode="General">
                  <c:v>24500.2</c:v>
                </c:pt>
                <c:pt idx="94243" c:formatCode="General">
                  <c:v>24500.2</c:v>
                </c:pt>
                <c:pt idx="94244" c:formatCode="General">
                  <c:v>24500.2</c:v>
                </c:pt>
                <c:pt idx="94245" c:formatCode="General">
                  <c:v>24500.2</c:v>
                </c:pt>
                <c:pt idx="94246" c:formatCode="General">
                  <c:v>24500.2</c:v>
                </c:pt>
                <c:pt idx="94247" c:formatCode="General">
                  <c:v>24500.2</c:v>
                </c:pt>
                <c:pt idx="94248" c:formatCode="General">
                  <c:v>24500.2</c:v>
                </c:pt>
                <c:pt idx="94249" c:formatCode="General">
                  <c:v>24500.2</c:v>
                </c:pt>
                <c:pt idx="94250" c:formatCode="General">
                  <c:v>24500.2</c:v>
                </c:pt>
                <c:pt idx="94251" c:formatCode="General">
                  <c:v>24500.2</c:v>
                </c:pt>
                <c:pt idx="94252" c:formatCode="General">
                  <c:v>24500.2</c:v>
                </c:pt>
                <c:pt idx="94253" c:formatCode="General">
                  <c:v>24500.2</c:v>
                </c:pt>
                <c:pt idx="94254" c:formatCode="General">
                  <c:v>24500.2</c:v>
                </c:pt>
                <c:pt idx="94255" c:formatCode="General">
                  <c:v>24500.2</c:v>
                </c:pt>
                <c:pt idx="94256" c:formatCode="General">
                  <c:v>24500.2</c:v>
                </c:pt>
                <c:pt idx="94257" c:formatCode="General">
                  <c:v>24500.2</c:v>
                </c:pt>
                <c:pt idx="94258" c:formatCode="General">
                  <c:v>24500.2</c:v>
                </c:pt>
                <c:pt idx="94259" c:formatCode="General">
                  <c:v>24500.2</c:v>
                </c:pt>
                <c:pt idx="94260" c:formatCode="General">
                  <c:v>24500.2</c:v>
                </c:pt>
                <c:pt idx="94261" c:formatCode="General">
                  <c:v>24500.2</c:v>
                </c:pt>
                <c:pt idx="94262" c:formatCode="General">
                  <c:v>24500.2</c:v>
                </c:pt>
                <c:pt idx="94263" c:formatCode="General">
                  <c:v>24500.2</c:v>
                </c:pt>
                <c:pt idx="94264" c:formatCode="General">
                  <c:v>24500.2</c:v>
                </c:pt>
                <c:pt idx="94265" c:formatCode="General">
                  <c:v>24500.2</c:v>
                </c:pt>
                <c:pt idx="94266" c:formatCode="General">
                  <c:v>24500.2</c:v>
                </c:pt>
                <c:pt idx="94267" c:formatCode="General">
                  <c:v>24500.2</c:v>
                </c:pt>
                <c:pt idx="94268" c:formatCode="General">
                  <c:v>24500.2</c:v>
                </c:pt>
                <c:pt idx="94269" c:formatCode="General">
                  <c:v>24500.2</c:v>
                </c:pt>
                <c:pt idx="94270" c:formatCode="General">
                  <c:v>24500.2</c:v>
                </c:pt>
                <c:pt idx="94271" c:formatCode="General">
                  <c:v>24500.2</c:v>
                </c:pt>
                <c:pt idx="94272" c:formatCode="General">
                  <c:v>24500.2</c:v>
                </c:pt>
                <c:pt idx="94273" c:formatCode="General">
                  <c:v>24500.2</c:v>
                </c:pt>
                <c:pt idx="94274" c:formatCode="General">
                  <c:v>24500.2</c:v>
                </c:pt>
                <c:pt idx="94275" c:formatCode="General">
                  <c:v>24500.2</c:v>
                </c:pt>
                <c:pt idx="94276" c:formatCode="General">
                  <c:v>24500.2</c:v>
                </c:pt>
                <c:pt idx="94277" c:formatCode="General">
                  <c:v>24500.2</c:v>
                </c:pt>
                <c:pt idx="94278" c:formatCode="General">
                  <c:v>24500.2</c:v>
                </c:pt>
                <c:pt idx="94279" c:formatCode="General">
                  <c:v>24500.2</c:v>
                </c:pt>
                <c:pt idx="94280" c:formatCode="General">
                  <c:v>24500.2</c:v>
                </c:pt>
                <c:pt idx="94281" c:formatCode="General">
                  <c:v>24500.2</c:v>
                </c:pt>
                <c:pt idx="94282" c:formatCode="General">
                  <c:v>24500.2</c:v>
                </c:pt>
                <c:pt idx="94283" c:formatCode="General">
                  <c:v>24500.2</c:v>
                </c:pt>
                <c:pt idx="94284" c:formatCode="General">
                  <c:v>24500.2</c:v>
                </c:pt>
                <c:pt idx="94285" c:formatCode="General">
                  <c:v>24500.2</c:v>
                </c:pt>
                <c:pt idx="94286" c:formatCode="General">
                  <c:v>24500.2</c:v>
                </c:pt>
                <c:pt idx="94287" c:formatCode="General">
                  <c:v>24500.2</c:v>
                </c:pt>
                <c:pt idx="94288" c:formatCode="General">
                  <c:v>24500.2</c:v>
                </c:pt>
                <c:pt idx="94289" c:formatCode="General">
                  <c:v>24500.2</c:v>
                </c:pt>
                <c:pt idx="94290" c:formatCode="General">
                  <c:v>24500.2</c:v>
                </c:pt>
                <c:pt idx="94291" c:formatCode="General">
                  <c:v>24500.2</c:v>
                </c:pt>
                <c:pt idx="94292" c:formatCode="General">
                  <c:v>24500.2</c:v>
                </c:pt>
                <c:pt idx="94293" c:formatCode="General">
                  <c:v>24500.2</c:v>
                </c:pt>
                <c:pt idx="94294" c:formatCode="General">
                  <c:v>24500.2</c:v>
                </c:pt>
                <c:pt idx="94295" c:formatCode="General">
                  <c:v>24500.2</c:v>
                </c:pt>
                <c:pt idx="94296" c:formatCode="General">
                  <c:v>24500.2</c:v>
                </c:pt>
                <c:pt idx="94297" c:formatCode="General">
                  <c:v>24500.2</c:v>
                </c:pt>
                <c:pt idx="94298" c:formatCode="General">
                  <c:v>24500.2</c:v>
                </c:pt>
                <c:pt idx="94299" c:formatCode="General">
                  <c:v>24500.2</c:v>
                </c:pt>
                <c:pt idx="94300" c:formatCode="General">
                  <c:v>24500.2</c:v>
                </c:pt>
                <c:pt idx="94301" c:formatCode="General">
                  <c:v>24500.2</c:v>
                </c:pt>
                <c:pt idx="94302" c:formatCode="General">
                  <c:v>24500.2</c:v>
                </c:pt>
                <c:pt idx="94303" c:formatCode="General">
                  <c:v>24500.2</c:v>
                </c:pt>
                <c:pt idx="94304" c:formatCode="General">
                  <c:v>24500.2</c:v>
                </c:pt>
                <c:pt idx="94305" c:formatCode="General">
                  <c:v>24500.2</c:v>
                </c:pt>
                <c:pt idx="94306" c:formatCode="General">
                  <c:v>24500.2</c:v>
                </c:pt>
                <c:pt idx="94307" c:formatCode="General">
                  <c:v>24500.2</c:v>
                </c:pt>
                <c:pt idx="94308" c:formatCode="General">
                  <c:v>24500.2</c:v>
                </c:pt>
                <c:pt idx="94309" c:formatCode="General">
                  <c:v>24500.2</c:v>
                </c:pt>
                <c:pt idx="94310" c:formatCode="General">
                  <c:v>24500.2</c:v>
                </c:pt>
                <c:pt idx="94311" c:formatCode="General">
                  <c:v>24500.2</c:v>
                </c:pt>
                <c:pt idx="94312" c:formatCode="General">
                  <c:v>24500.2</c:v>
                </c:pt>
                <c:pt idx="94313" c:formatCode="General">
                  <c:v>24500.2</c:v>
                </c:pt>
                <c:pt idx="94314" c:formatCode="General">
                  <c:v>24500.2</c:v>
                </c:pt>
                <c:pt idx="94315" c:formatCode="General">
                  <c:v>24500.2</c:v>
                </c:pt>
                <c:pt idx="94316" c:formatCode="General">
                  <c:v>24500.2</c:v>
                </c:pt>
                <c:pt idx="94317" c:formatCode="General">
                  <c:v>24500.2</c:v>
                </c:pt>
                <c:pt idx="94318" c:formatCode="General">
                  <c:v>24500.2</c:v>
                </c:pt>
                <c:pt idx="94319" c:formatCode="General">
                  <c:v>24500.2</c:v>
                </c:pt>
                <c:pt idx="94320" c:formatCode="General">
                  <c:v>24500.2</c:v>
                </c:pt>
                <c:pt idx="94321" c:formatCode="General">
                  <c:v>24500.2</c:v>
                </c:pt>
                <c:pt idx="94322" c:formatCode="General">
                  <c:v>24500.2</c:v>
                </c:pt>
                <c:pt idx="94323" c:formatCode="General">
                  <c:v>24500.2</c:v>
                </c:pt>
                <c:pt idx="94324" c:formatCode="General">
                  <c:v>24500.2</c:v>
                </c:pt>
                <c:pt idx="94325" c:formatCode="General">
                  <c:v>24500.2</c:v>
                </c:pt>
                <c:pt idx="94326" c:formatCode="General">
                  <c:v>24500.2</c:v>
                </c:pt>
                <c:pt idx="94327" c:formatCode="General">
                  <c:v>24500.2</c:v>
                </c:pt>
                <c:pt idx="94328" c:formatCode="General">
                  <c:v>24500.2</c:v>
                </c:pt>
                <c:pt idx="94329" c:formatCode="General">
                  <c:v>24500.2</c:v>
                </c:pt>
                <c:pt idx="94330" c:formatCode="General">
                  <c:v>24500.2</c:v>
                </c:pt>
                <c:pt idx="94331" c:formatCode="General">
                  <c:v>24500.2</c:v>
                </c:pt>
                <c:pt idx="94332" c:formatCode="General">
                  <c:v>24500.2</c:v>
                </c:pt>
                <c:pt idx="94333" c:formatCode="General">
                  <c:v>24500.2</c:v>
                </c:pt>
                <c:pt idx="94334" c:formatCode="General">
                  <c:v>24500.2</c:v>
                </c:pt>
                <c:pt idx="94335" c:formatCode="General">
                  <c:v>24500.2</c:v>
                </c:pt>
                <c:pt idx="94336" c:formatCode="General">
                  <c:v>24500.2</c:v>
                </c:pt>
                <c:pt idx="94337" c:formatCode="General">
                  <c:v>24500.2</c:v>
                </c:pt>
                <c:pt idx="94338" c:formatCode="General">
                  <c:v>24500.2</c:v>
                </c:pt>
                <c:pt idx="94339" c:formatCode="General">
                  <c:v>24500.2</c:v>
                </c:pt>
                <c:pt idx="94340" c:formatCode="General">
                  <c:v>24500.2</c:v>
                </c:pt>
                <c:pt idx="94341" c:formatCode="General">
                  <c:v>24500.2</c:v>
                </c:pt>
                <c:pt idx="94342" c:formatCode="General">
                  <c:v>24500.2</c:v>
                </c:pt>
                <c:pt idx="94343" c:formatCode="General">
                  <c:v>24500.2</c:v>
                </c:pt>
                <c:pt idx="94344" c:formatCode="General">
                  <c:v>24500.2</c:v>
                </c:pt>
                <c:pt idx="94345" c:formatCode="General">
                  <c:v>24500.2</c:v>
                </c:pt>
                <c:pt idx="94346" c:formatCode="General">
                  <c:v>24500.2</c:v>
                </c:pt>
                <c:pt idx="94347" c:formatCode="General">
                  <c:v>24500.2</c:v>
                </c:pt>
                <c:pt idx="94348" c:formatCode="General">
                  <c:v>24500.2</c:v>
                </c:pt>
                <c:pt idx="94349" c:formatCode="General">
                  <c:v>24500.2</c:v>
                </c:pt>
                <c:pt idx="94350" c:formatCode="General">
                  <c:v>24500.2</c:v>
                </c:pt>
                <c:pt idx="94351" c:formatCode="General">
                  <c:v>24500.2</c:v>
                </c:pt>
                <c:pt idx="94352" c:formatCode="General">
                  <c:v>24500.2</c:v>
                </c:pt>
                <c:pt idx="94353" c:formatCode="General">
                  <c:v>24500.2</c:v>
                </c:pt>
                <c:pt idx="94354" c:formatCode="General">
                  <c:v>24500.2</c:v>
                </c:pt>
                <c:pt idx="94355" c:formatCode="General">
                  <c:v>24500.2</c:v>
                </c:pt>
                <c:pt idx="94356" c:formatCode="General">
                  <c:v>24500.2</c:v>
                </c:pt>
                <c:pt idx="94357" c:formatCode="General">
                  <c:v>24500.2</c:v>
                </c:pt>
                <c:pt idx="94358" c:formatCode="General">
                  <c:v>24500.2</c:v>
                </c:pt>
                <c:pt idx="94359" c:formatCode="General">
                  <c:v>24500.2</c:v>
                </c:pt>
                <c:pt idx="94360" c:formatCode="General">
                  <c:v>24500.2</c:v>
                </c:pt>
                <c:pt idx="94361" c:formatCode="General">
                  <c:v>24500.2</c:v>
                </c:pt>
                <c:pt idx="94362" c:formatCode="General">
                  <c:v>24500.2</c:v>
                </c:pt>
                <c:pt idx="94363" c:formatCode="General">
                  <c:v>24500.2</c:v>
                </c:pt>
                <c:pt idx="94364" c:formatCode="General">
                  <c:v>24500.2</c:v>
                </c:pt>
                <c:pt idx="94365" c:formatCode="General">
                  <c:v>24500.2</c:v>
                </c:pt>
                <c:pt idx="94366" c:formatCode="General">
                  <c:v>24500.2</c:v>
                </c:pt>
                <c:pt idx="94367" c:formatCode="General">
                  <c:v>24500.2</c:v>
                </c:pt>
                <c:pt idx="94368" c:formatCode="General">
                  <c:v>24500.2</c:v>
                </c:pt>
                <c:pt idx="94369" c:formatCode="General">
                  <c:v>24500.2</c:v>
                </c:pt>
                <c:pt idx="94370" c:formatCode="General">
                  <c:v>24500.2</c:v>
                </c:pt>
                <c:pt idx="94371" c:formatCode="General">
                  <c:v>24500.2</c:v>
                </c:pt>
                <c:pt idx="94372" c:formatCode="General">
                  <c:v>24500.2</c:v>
                </c:pt>
                <c:pt idx="94373" c:formatCode="General">
                  <c:v>24500.2</c:v>
                </c:pt>
                <c:pt idx="94374" c:formatCode="General">
                  <c:v>24500.2</c:v>
                </c:pt>
                <c:pt idx="94375" c:formatCode="General">
                  <c:v>24500.2</c:v>
                </c:pt>
                <c:pt idx="94376" c:formatCode="General">
                  <c:v>24500.2</c:v>
                </c:pt>
                <c:pt idx="94377" c:formatCode="General">
                  <c:v>24500.2</c:v>
                </c:pt>
                <c:pt idx="94378" c:formatCode="General">
                  <c:v>24500.2</c:v>
                </c:pt>
                <c:pt idx="94379" c:formatCode="General">
                  <c:v>24500.2</c:v>
                </c:pt>
                <c:pt idx="94380" c:formatCode="General">
                  <c:v>24500.2</c:v>
                </c:pt>
                <c:pt idx="94381" c:formatCode="General">
                  <c:v>24500.2</c:v>
                </c:pt>
                <c:pt idx="94382" c:formatCode="General">
                  <c:v>24500.2</c:v>
                </c:pt>
                <c:pt idx="94383" c:formatCode="General">
                  <c:v>24500.2</c:v>
                </c:pt>
                <c:pt idx="94384" c:formatCode="General">
                  <c:v>24500.2</c:v>
                </c:pt>
                <c:pt idx="94385" c:formatCode="General">
                  <c:v>24500.2</c:v>
                </c:pt>
                <c:pt idx="94386" c:formatCode="General">
                  <c:v>24500.2</c:v>
                </c:pt>
                <c:pt idx="94387" c:formatCode="General">
                  <c:v>24500.2</c:v>
                </c:pt>
                <c:pt idx="94388" c:formatCode="General">
                  <c:v>24500.2</c:v>
                </c:pt>
                <c:pt idx="94389" c:formatCode="General">
                  <c:v>24500.2</c:v>
                </c:pt>
                <c:pt idx="94390" c:formatCode="General">
                  <c:v>24500.2</c:v>
                </c:pt>
                <c:pt idx="94391" c:formatCode="General">
                  <c:v>24500.2</c:v>
                </c:pt>
                <c:pt idx="94392" c:formatCode="General">
                  <c:v>24500.2</c:v>
                </c:pt>
                <c:pt idx="94393" c:formatCode="General">
                  <c:v>24500.2</c:v>
                </c:pt>
                <c:pt idx="94394" c:formatCode="General">
                  <c:v>24500.2</c:v>
                </c:pt>
                <c:pt idx="94395" c:formatCode="General">
                  <c:v>24500.2</c:v>
                </c:pt>
                <c:pt idx="94396" c:formatCode="General">
                  <c:v>24500.2</c:v>
                </c:pt>
                <c:pt idx="94397" c:formatCode="General">
                  <c:v>24500.2</c:v>
                </c:pt>
                <c:pt idx="94398" c:formatCode="General">
                  <c:v>24500.2</c:v>
                </c:pt>
                <c:pt idx="94399" c:formatCode="General">
                  <c:v>24500.2</c:v>
                </c:pt>
                <c:pt idx="94400" c:formatCode="General">
                  <c:v>24500.2</c:v>
                </c:pt>
                <c:pt idx="94401" c:formatCode="General">
                  <c:v>24500.2</c:v>
                </c:pt>
                <c:pt idx="94402" c:formatCode="General">
                  <c:v>24500.2</c:v>
                </c:pt>
                <c:pt idx="94403" c:formatCode="General">
                  <c:v>24500.2</c:v>
                </c:pt>
                <c:pt idx="94404" c:formatCode="General">
                  <c:v>24500.2</c:v>
                </c:pt>
                <c:pt idx="94405" c:formatCode="General">
                  <c:v>24500.2</c:v>
                </c:pt>
                <c:pt idx="94406" c:formatCode="General">
                  <c:v>24500.2</c:v>
                </c:pt>
                <c:pt idx="94407" c:formatCode="General">
                  <c:v>24500.2</c:v>
                </c:pt>
                <c:pt idx="94408" c:formatCode="General">
                  <c:v>24500.2</c:v>
                </c:pt>
                <c:pt idx="94409" c:formatCode="General">
                  <c:v>24500.2</c:v>
                </c:pt>
                <c:pt idx="94410" c:formatCode="General">
                  <c:v>24500.2</c:v>
                </c:pt>
                <c:pt idx="94411" c:formatCode="General">
                  <c:v>24500.2</c:v>
                </c:pt>
                <c:pt idx="94412" c:formatCode="General">
                  <c:v>24500.2</c:v>
                </c:pt>
                <c:pt idx="94413" c:formatCode="General">
                  <c:v>24500.2</c:v>
                </c:pt>
                <c:pt idx="94414" c:formatCode="General">
                  <c:v>24500.2</c:v>
                </c:pt>
                <c:pt idx="94415" c:formatCode="General">
                  <c:v>24500.2</c:v>
                </c:pt>
                <c:pt idx="94416" c:formatCode="General">
                  <c:v>24500.2</c:v>
                </c:pt>
                <c:pt idx="94417" c:formatCode="General">
                  <c:v>24500.2</c:v>
                </c:pt>
                <c:pt idx="94418" c:formatCode="General">
                  <c:v>24500.2</c:v>
                </c:pt>
                <c:pt idx="94419" c:formatCode="General">
                  <c:v>24500.2</c:v>
                </c:pt>
                <c:pt idx="94420" c:formatCode="General">
                  <c:v>24500.2</c:v>
                </c:pt>
                <c:pt idx="94421" c:formatCode="General">
                  <c:v>24500.2</c:v>
                </c:pt>
                <c:pt idx="94422" c:formatCode="General">
                  <c:v>24500.2</c:v>
                </c:pt>
                <c:pt idx="94423" c:formatCode="General">
                  <c:v>24500.2</c:v>
                </c:pt>
                <c:pt idx="94424" c:formatCode="General">
                  <c:v>24500.2</c:v>
                </c:pt>
                <c:pt idx="94425" c:formatCode="General">
                  <c:v>24500.2</c:v>
                </c:pt>
                <c:pt idx="94426" c:formatCode="General">
                  <c:v>24500.2</c:v>
                </c:pt>
                <c:pt idx="94427" c:formatCode="General">
                  <c:v>24500.2</c:v>
                </c:pt>
                <c:pt idx="94428" c:formatCode="General">
                  <c:v>24500.2</c:v>
                </c:pt>
                <c:pt idx="94429" c:formatCode="General">
                  <c:v>24500.2</c:v>
                </c:pt>
                <c:pt idx="94430" c:formatCode="General">
                  <c:v>24500.2</c:v>
                </c:pt>
                <c:pt idx="94431" c:formatCode="General">
                  <c:v>24500.2</c:v>
                </c:pt>
                <c:pt idx="94432" c:formatCode="General">
                  <c:v>24500.2</c:v>
                </c:pt>
                <c:pt idx="94433" c:formatCode="General">
                  <c:v>24500.2</c:v>
                </c:pt>
                <c:pt idx="94434" c:formatCode="General">
                  <c:v>24500.2</c:v>
                </c:pt>
                <c:pt idx="94435" c:formatCode="General">
                  <c:v>24500.2</c:v>
                </c:pt>
                <c:pt idx="94436" c:formatCode="General">
                  <c:v>24500.2</c:v>
                </c:pt>
                <c:pt idx="94437" c:formatCode="General">
                  <c:v>24500.2</c:v>
                </c:pt>
                <c:pt idx="94438" c:formatCode="General">
                  <c:v>24500.2</c:v>
                </c:pt>
                <c:pt idx="94439" c:formatCode="General">
                  <c:v>24500.2</c:v>
                </c:pt>
                <c:pt idx="94440" c:formatCode="General">
                  <c:v>24500.2</c:v>
                </c:pt>
                <c:pt idx="94441" c:formatCode="General">
                  <c:v>24500.2</c:v>
                </c:pt>
                <c:pt idx="94442" c:formatCode="General">
                  <c:v>24500.2</c:v>
                </c:pt>
                <c:pt idx="94443" c:formatCode="General">
                  <c:v>24500.2</c:v>
                </c:pt>
                <c:pt idx="94444" c:formatCode="General">
                  <c:v>24500.2</c:v>
                </c:pt>
                <c:pt idx="94445" c:formatCode="General">
                  <c:v>24500.2</c:v>
                </c:pt>
                <c:pt idx="94446" c:formatCode="General">
                  <c:v>24500.2</c:v>
                </c:pt>
                <c:pt idx="94447" c:formatCode="General">
                  <c:v>24500.2</c:v>
                </c:pt>
                <c:pt idx="94448" c:formatCode="General">
                  <c:v>24500.2</c:v>
                </c:pt>
                <c:pt idx="94449" c:formatCode="General">
                  <c:v>24500.2</c:v>
                </c:pt>
                <c:pt idx="94450" c:formatCode="General">
                  <c:v>24500.2</c:v>
                </c:pt>
                <c:pt idx="94451" c:formatCode="General">
                  <c:v>24500.2</c:v>
                </c:pt>
                <c:pt idx="94452" c:formatCode="General">
                  <c:v>24500.2</c:v>
                </c:pt>
                <c:pt idx="94453" c:formatCode="General">
                  <c:v>24500.2</c:v>
                </c:pt>
                <c:pt idx="94454" c:formatCode="General">
                  <c:v>24500.2</c:v>
                </c:pt>
                <c:pt idx="94455" c:formatCode="General">
                  <c:v>24500.2</c:v>
                </c:pt>
                <c:pt idx="94456" c:formatCode="General">
                  <c:v>24500.2</c:v>
                </c:pt>
                <c:pt idx="94457" c:formatCode="General">
                  <c:v>24500.2</c:v>
                </c:pt>
                <c:pt idx="94458" c:formatCode="General">
                  <c:v>24500.2</c:v>
                </c:pt>
                <c:pt idx="94459" c:formatCode="General">
                  <c:v>24500.2</c:v>
                </c:pt>
                <c:pt idx="94460" c:formatCode="General">
                  <c:v>24500.2</c:v>
                </c:pt>
                <c:pt idx="94461" c:formatCode="General">
                  <c:v>24500.2</c:v>
                </c:pt>
                <c:pt idx="94462" c:formatCode="General">
                  <c:v>24500.2</c:v>
                </c:pt>
                <c:pt idx="94463" c:formatCode="General">
                  <c:v>24500.2</c:v>
                </c:pt>
                <c:pt idx="94464" c:formatCode="General">
                  <c:v>24500.2</c:v>
                </c:pt>
                <c:pt idx="94465" c:formatCode="General">
                  <c:v>24500.2</c:v>
                </c:pt>
                <c:pt idx="94466" c:formatCode="General">
                  <c:v>24500.2</c:v>
                </c:pt>
                <c:pt idx="94467" c:formatCode="General">
                  <c:v>24500.2</c:v>
                </c:pt>
                <c:pt idx="94468" c:formatCode="General">
                  <c:v>24500.2</c:v>
                </c:pt>
                <c:pt idx="94469" c:formatCode="General">
                  <c:v>24500.2</c:v>
                </c:pt>
                <c:pt idx="94470" c:formatCode="General">
                  <c:v>24500.2</c:v>
                </c:pt>
                <c:pt idx="94471" c:formatCode="General">
                  <c:v>24500.2</c:v>
                </c:pt>
                <c:pt idx="94472" c:formatCode="General">
                  <c:v>24500.2</c:v>
                </c:pt>
                <c:pt idx="94473" c:formatCode="General">
                  <c:v>24500.2</c:v>
                </c:pt>
                <c:pt idx="94474" c:formatCode="General">
                  <c:v>24500.2</c:v>
                </c:pt>
                <c:pt idx="94475" c:formatCode="General">
                  <c:v>24500.2</c:v>
                </c:pt>
                <c:pt idx="94476" c:formatCode="General">
                  <c:v>24500.2</c:v>
                </c:pt>
                <c:pt idx="94477" c:formatCode="General">
                  <c:v>24500.2</c:v>
                </c:pt>
                <c:pt idx="94478" c:formatCode="General">
                  <c:v>24500.2</c:v>
                </c:pt>
                <c:pt idx="94479" c:formatCode="General">
                  <c:v>24500.2</c:v>
                </c:pt>
                <c:pt idx="94480" c:formatCode="General">
                  <c:v>24500.2</c:v>
                </c:pt>
                <c:pt idx="94481" c:formatCode="General">
                  <c:v>24500.2</c:v>
                </c:pt>
                <c:pt idx="94482" c:formatCode="General">
                  <c:v>24500.2</c:v>
                </c:pt>
                <c:pt idx="94483" c:formatCode="General">
                  <c:v>24500.2</c:v>
                </c:pt>
                <c:pt idx="94484" c:formatCode="General">
                  <c:v>24500.2</c:v>
                </c:pt>
                <c:pt idx="94485" c:formatCode="General">
                  <c:v>24500.2</c:v>
                </c:pt>
                <c:pt idx="94486" c:formatCode="General">
                  <c:v>24500.2</c:v>
                </c:pt>
                <c:pt idx="94487" c:formatCode="General">
                  <c:v>24500.2</c:v>
                </c:pt>
                <c:pt idx="94488" c:formatCode="General">
                  <c:v>24500.2</c:v>
                </c:pt>
                <c:pt idx="94489" c:formatCode="General">
                  <c:v>24500.2</c:v>
                </c:pt>
                <c:pt idx="94490" c:formatCode="General">
                  <c:v>24500.2</c:v>
                </c:pt>
                <c:pt idx="94491" c:formatCode="General">
                  <c:v>24500.2</c:v>
                </c:pt>
                <c:pt idx="94492" c:formatCode="General">
                  <c:v>24500.2</c:v>
                </c:pt>
                <c:pt idx="94493" c:formatCode="General">
                  <c:v>24500.2</c:v>
                </c:pt>
                <c:pt idx="94494" c:formatCode="General">
                  <c:v>24500.2</c:v>
                </c:pt>
                <c:pt idx="94495" c:formatCode="General">
                  <c:v>24500.2</c:v>
                </c:pt>
                <c:pt idx="94496" c:formatCode="General">
                  <c:v>24500.2</c:v>
                </c:pt>
                <c:pt idx="94497" c:formatCode="General">
                  <c:v>24500.2</c:v>
                </c:pt>
                <c:pt idx="94498" c:formatCode="General">
                  <c:v>24500.2</c:v>
                </c:pt>
                <c:pt idx="94499" c:formatCode="General">
                  <c:v>24500.2</c:v>
                </c:pt>
                <c:pt idx="94500" c:formatCode="General">
                  <c:v>24500.2</c:v>
                </c:pt>
                <c:pt idx="94501" c:formatCode="General">
                  <c:v>24500.2</c:v>
                </c:pt>
                <c:pt idx="94502" c:formatCode="General">
                  <c:v>24500.2</c:v>
                </c:pt>
                <c:pt idx="94503" c:formatCode="General">
                  <c:v>24500.2</c:v>
                </c:pt>
                <c:pt idx="94504" c:formatCode="General">
                  <c:v>24500.2</c:v>
                </c:pt>
                <c:pt idx="94505" c:formatCode="General">
                  <c:v>24500.2</c:v>
                </c:pt>
                <c:pt idx="94506" c:formatCode="General">
                  <c:v>24500.2</c:v>
                </c:pt>
                <c:pt idx="94507" c:formatCode="General">
                  <c:v>24500.2</c:v>
                </c:pt>
                <c:pt idx="94508" c:formatCode="General">
                  <c:v>24500.2</c:v>
                </c:pt>
                <c:pt idx="94509" c:formatCode="General">
                  <c:v>24500.2</c:v>
                </c:pt>
                <c:pt idx="94510" c:formatCode="General">
                  <c:v>24500.2</c:v>
                </c:pt>
                <c:pt idx="94511" c:formatCode="General">
                  <c:v>24500.2</c:v>
                </c:pt>
                <c:pt idx="94512" c:formatCode="General">
                  <c:v>24500.2</c:v>
                </c:pt>
                <c:pt idx="94513" c:formatCode="General">
                  <c:v>24500.2</c:v>
                </c:pt>
                <c:pt idx="94514" c:formatCode="General">
                  <c:v>24500.2</c:v>
                </c:pt>
                <c:pt idx="94515" c:formatCode="General">
                  <c:v>24500.2</c:v>
                </c:pt>
                <c:pt idx="94516" c:formatCode="General">
                  <c:v>24500.2</c:v>
                </c:pt>
                <c:pt idx="94517" c:formatCode="General">
                  <c:v>24500.2</c:v>
                </c:pt>
                <c:pt idx="94518" c:formatCode="General">
                  <c:v>24500.2</c:v>
                </c:pt>
                <c:pt idx="94519" c:formatCode="General">
                  <c:v>24500.2</c:v>
                </c:pt>
                <c:pt idx="94520" c:formatCode="General">
                  <c:v>24500.2</c:v>
                </c:pt>
                <c:pt idx="94521" c:formatCode="General">
                  <c:v>24500.2</c:v>
                </c:pt>
                <c:pt idx="94522" c:formatCode="General">
                  <c:v>24500.2</c:v>
                </c:pt>
                <c:pt idx="94523" c:formatCode="General">
                  <c:v>24500.2</c:v>
                </c:pt>
                <c:pt idx="94524" c:formatCode="General">
                  <c:v>24500.2</c:v>
                </c:pt>
                <c:pt idx="94525" c:formatCode="General">
                  <c:v>24500.2</c:v>
                </c:pt>
                <c:pt idx="94526" c:formatCode="General">
                  <c:v>24500.2</c:v>
                </c:pt>
                <c:pt idx="94527" c:formatCode="General">
                  <c:v>24500.2</c:v>
                </c:pt>
                <c:pt idx="94528" c:formatCode="General">
                  <c:v>24500.2</c:v>
                </c:pt>
                <c:pt idx="94529" c:formatCode="General">
                  <c:v>24500.2</c:v>
                </c:pt>
                <c:pt idx="94530" c:formatCode="General">
                  <c:v>24500.2</c:v>
                </c:pt>
                <c:pt idx="94531" c:formatCode="General">
                  <c:v>24500.2</c:v>
                </c:pt>
                <c:pt idx="94532" c:formatCode="General">
                  <c:v>24500.2</c:v>
                </c:pt>
                <c:pt idx="94533" c:formatCode="General">
                  <c:v>24500.2</c:v>
                </c:pt>
                <c:pt idx="94534" c:formatCode="General">
                  <c:v>24500.2</c:v>
                </c:pt>
                <c:pt idx="94535" c:formatCode="General">
                  <c:v>24500.2</c:v>
                </c:pt>
                <c:pt idx="94536" c:formatCode="General">
                  <c:v>24500.2</c:v>
                </c:pt>
                <c:pt idx="94537" c:formatCode="General">
                  <c:v>24500.2</c:v>
                </c:pt>
                <c:pt idx="94538" c:formatCode="General">
                  <c:v>24500.2</c:v>
                </c:pt>
                <c:pt idx="94539" c:formatCode="General">
                  <c:v>24500.2</c:v>
                </c:pt>
                <c:pt idx="94540" c:formatCode="General">
                  <c:v>24500.2</c:v>
                </c:pt>
                <c:pt idx="94541" c:formatCode="General">
                  <c:v>24500.2</c:v>
                </c:pt>
                <c:pt idx="94542" c:formatCode="General">
                  <c:v>24500.2</c:v>
                </c:pt>
                <c:pt idx="94543" c:formatCode="General">
                  <c:v>24500.2</c:v>
                </c:pt>
                <c:pt idx="94544" c:formatCode="General">
                  <c:v>24500.2</c:v>
                </c:pt>
                <c:pt idx="94545" c:formatCode="General">
                  <c:v>24500.2</c:v>
                </c:pt>
                <c:pt idx="94546" c:formatCode="General">
                  <c:v>24500.2</c:v>
                </c:pt>
                <c:pt idx="94547" c:formatCode="General">
                  <c:v>24500.2</c:v>
                </c:pt>
                <c:pt idx="94548" c:formatCode="General">
                  <c:v>24500.2</c:v>
                </c:pt>
                <c:pt idx="94549" c:formatCode="General">
                  <c:v>24500.2</c:v>
                </c:pt>
                <c:pt idx="94550" c:formatCode="General">
                  <c:v>24500.2</c:v>
                </c:pt>
                <c:pt idx="94551" c:formatCode="General">
                  <c:v>24500.2</c:v>
                </c:pt>
                <c:pt idx="94552" c:formatCode="General">
                  <c:v>24500.2</c:v>
                </c:pt>
                <c:pt idx="94553" c:formatCode="General">
                  <c:v>24500.2</c:v>
                </c:pt>
                <c:pt idx="94554" c:formatCode="General">
                  <c:v>24500.2</c:v>
                </c:pt>
                <c:pt idx="94555" c:formatCode="General">
                  <c:v>24500.2</c:v>
                </c:pt>
                <c:pt idx="94556" c:formatCode="General">
                  <c:v>24500.2</c:v>
                </c:pt>
                <c:pt idx="94557" c:formatCode="General">
                  <c:v>24500.2</c:v>
                </c:pt>
                <c:pt idx="94558" c:formatCode="General">
                  <c:v>24500.2</c:v>
                </c:pt>
                <c:pt idx="94559" c:formatCode="General">
                  <c:v>24500.2</c:v>
                </c:pt>
                <c:pt idx="94560" c:formatCode="General">
                  <c:v>24500.2</c:v>
                </c:pt>
                <c:pt idx="94561" c:formatCode="General">
                  <c:v>24500.2</c:v>
                </c:pt>
                <c:pt idx="94562" c:formatCode="General">
                  <c:v>24500.2</c:v>
                </c:pt>
                <c:pt idx="94563" c:formatCode="General">
                  <c:v>24500.2</c:v>
                </c:pt>
                <c:pt idx="94564" c:formatCode="General">
                  <c:v>24500.2</c:v>
                </c:pt>
                <c:pt idx="94565" c:formatCode="General">
                  <c:v>24500.2</c:v>
                </c:pt>
                <c:pt idx="94566" c:formatCode="General">
                  <c:v>24500.2</c:v>
                </c:pt>
                <c:pt idx="94567" c:formatCode="General">
                  <c:v>24500.2</c:v>
                </c:pt>
                <c:pt idx="94568" c:formatCode="General">
                  <c:v>24500.2</c:v>
                </c:pt>
                <c:pt idx="94569" c:formatCode="General">
                  <c:v>24500.2</c:v>
                </c:pt>
                <c:pt idx="94570" c:formatCode="General">
                  <c:v>24500.2</c:v>
                </c:pt>
                <c:pt idx="94571" c:formatCode="General">
                  <c:v>24500.2</c:v>
                </c:pt>
                <c:pt idx="94572" c:formatCode="General">
                  <c:v>24500.2</c:v>
                </c:pt>
                <c:pt idx="94573" c:formatCode="General">
                  <c:v>24500.2</c:v>
                </c:pt>
                <c:pt idx="94574" c:formatCode="General">
                  <c:v>24500.2</c:v>
                </c:pt>
                <c:pt idx="94575" c:formatCode="General">
                  <c:v>24500.2</c:v>
                </c:pt>
                <c:pt idx="94576" c:formatCode="General">
                  <c:v>24500.2</c:v>
                </c:pt>
                <c:pt idx="94577" c:formatCode="General">
                  <c:v>24500.2</c:v>
                </c:pt>
                <c:pt idx="94578" c:formatCode="General">
                  <c:v>24500.2</c:v>
                </c:pt>
                <c:pt idx="94579" c:formatCode="General">
                  <c:v>24500.2</c:v>
                </c:pt>
                <c:pt idx="94580" c:formatCode="General">
                  <c:v>24500.2</c:v>
                </c:pt>
                <c:pt idx="94581" c:formatCode="General">
                  <c:v>24500.2</c:v>
                </c:pt>
                <c:pt idx="94582" c:formatCode="General">
                  <c:v>24500.2</c:v>
                </c:pt>
                <c:pt idx="94583" c:formatCode="General">
                  <c:v>24500.2</c:v>
                </c:pt>
                <c:pt idx="94584" c:formatCode="General">
                  <c:v>24500.2</c:v>
                </c:pt>
                <c:pt idx="94585" c:formatCode="General">
                  <c:v>24500.2</c:v>
                </c:pt>
                <c:pt idx="94586" c:formatCode="General">
                  <c:v>24500.2</c:v>
                </c:pt>
                <c:pt idx="94587" c:formatCode="General">
                  <c:v>24500.2</c:v>
                </c:pt>
                <c:pt idx="94588" c:formatCode="General">
                  <c:v>24500.2</c:v>
                </c:pt>
                <c:pt idx="94589" c:formatCode="General">
                  <c:v>24500.2</c:v>
                </c:pt>
                <c:pt idx="94590" c:formatCode="General">
                  <c:v>24500.2</c:v>
                </c:pt>
                <c:pt idx="94591" c:formatCode="General">
                  <c:v>24500.2</c:v>
                </c:pt>
                <c:pt idx="94592" c:formatCode="General">
                  <c:v>24500.2</c:v>
                </c:pt>
                <c:pt idx="94593" c:formatCode="General">
                  <c:v>24500.2</c:v>
                </c:pt>
                <c:pt idx="94594" c:formatCode="General">
                  <c:v>24500.2</c:v>
                </c:pt>
                <c:pt idx="94595" c:formatCode="General">
                  <c:v>24500.2</c:v>
                </c:pt>
                <c:pt idx="94596" c:formatCode="General">
                  <c:v>24500.2</c:v>
                </c:pt>
                <c:pt idx="94597" c:formatCode="General">
                  <c:v>24500.2</c:v>
                </c:pt>
                <c:pt idx="94598" c:formatCode="General">
                  <c:v>24500.2</c:v>
                </c:pt>
                <c:pt idx="94599" c:formatCode="General">
                  <c:v>24500.2</c:v>
                </c:pt>
                <c:pt idx="94600" c:formatCode="General">
                  <c:v>24500.2</c:v>
                </c:pt>
                <c:pt idx="94601" c:formatCode="General">
                  <c:v>24500.2</c:v>
                </c:pt>
                <c:pt idx="94602" c:formatCode="General">
                  <c:v>24500.2</c:v>
                </c:pt>
                <c:pt idx="94603" c:formatCode="General">
                  <c:v>24500.2</c:v>
                </c:pt>
                <c:pt idx="94604" c:formatCode="General">
                  <c:v>24500.2</c:v>
                </c:pt>
                <c:pt idx="94605" c:formatCode="General">
                  <c:v>24500.2</c:v>
                </c:pt>
                <c:pt idx="94606" c:formatCode="General">
                  <c:v>24500.2</c:v>
                </c:pt>
                <c:pt idx="94607" c:formatCode="General">
                  <c:v>24500.2</c:v>
                </c:pt>
                <c:pt idx="94608" c:formatCode="General">
                  <c:v>24500.2</c:v>
                </c:pt>
                <c:pt idx="94609" c:formatCode="General">
                  <c:v>24500.2</c:v>
                </c:pt>
                <c:pt idx="94610" c:formatCode="General">
                  <c:v>24500.2</c:v>
                </c:pt>
                <c:pt idx="94611" c:formatCode="General">
                  <c:v>24500.2</c:v>
                </c:pt>
                <c:pt idx="94612" c:formatCode="General">
                  <c:v>24500.2</c:v>
                </c:pt>
                <c:pt idx="94613" c:formatCode="General">
                  <c:v>24500.2</c:v>
                </c:pt>
                <c:pt idx="94614" c:formatCode="General">
                  <c:v>24500.2</c:v>
                </c:pt>
                <c:pt idx="94615" c:formatCode="General">
                  <c:v>24500.2</c:v>
                </c:pt>
                <c:pt idx="94616" c:formatCode="General">
                  <c:v>24500.2</c:v>
                </c:pt>
                <c:pt idx="94617" c:formatCode="General">
                  <c:v>24500.2</c:v>
                </c:pt>
                <c:pt idx="94618" c:formatCode="General">
                  <c:v>24500.2</c:v>
                </c:pt>
                <c:pt idx="94619" c:formatCode="General">
                  <c:v>24500.2</c:v>
                </c:pt>
                <c:pt idx="94620" c:formatCode="General">
                  <c:v>24500.2</c:v>
                </c:pt>
                <c:pt idx="94621" c:formatCode="General">
                  <c:v>24500.2</c:v>
                </c:pt>
                <c:pt idx="94622" c:formatCode="General">
                  <c:v>24500.2</c:v>
                </c:pt>
                <c:pt idx="94623" c:formatCode="General">
                  <c:v>24500.2</c:v>
                </c:pt>
                <c:pt idx="94624" c:formatCode="General">
                  <c:v>24500.2</c:v>
                </c:pt>
                <c:pt idx="94625" c:formatCode="General">
                  <c:v>24500.2</c:v>
                </c:pt>
                <c:pt idx="94626" c:formatCode="General">
                  <c:v>24500.2</c:v>
                </c:pt>
                <c:pt idx="94627" c:formatCode="General">
                  <c:v>24500.2</c:v>
                </c:pt>
                <c:pt idx="94628" c:formatCode="General">
                  <c:v>24500.2</c:v>
                </c:pt>
                <c:pt idx="94629" c:formatCode="General">
                  <c:v>24500.2</c:v>
                </c:pt>
                <c:pt idx="94630" c:formatCode="General">
                  <c:v>24500.2</c:v>
                </c:pt>
                <c:pt idx="94631" c:formatCode="General">
                  <c:v>24500.2</c:v>
                </c:pt>
                <c:pt idx="94632" c:formatCode="General">
                  <c:v>24500.2</c:v>
                </c:pt>
                <c:pt idx="94633" c:formatCode="General">
                  <c:v>24500.2</c:v>
                </c:pt>
                <c:pt idx="94634" c:formatCode="General">
                  <c:v>24500.2</c:v>
                </c:pt>
                <c:pt idx="94635" c:formatCode="General">
                  <c:v>24500.2</c:v>
                </c:pt>
                <c:pt idx="94636" c:formatCode="General">
                  <c:v>24500.2</c:v>
                </c:pt>
                <c:pt idx="94637" c:formatCode="General">
                  <c:v>24500.2</c:v>
                </c:pt>
                <c:pt idx="94638" c:formatCode="General">
                  <c:v>24500.2</c:v>
                </c:pt>
                <c:pt idx="94639" c:formatCode="General">
                  <c:v>24500.2</c:v>
                </c:pt>
                <c:pt idx="94640" c:formatCode="General">
                  <c:v>24500.2</c:v>
                </c:pt>
                <c:pt idx="94641" c:formatCode="General">
                  <c:v>24500.2</c:v>
                </c:pt>
                <c:pt idx="94642" c:formatCode="General">
                  <c:v>24500.2</c:v>
                </c:pt>
                <c:pt idx="94643" c:formatCode="General">
                  <c:v>24500.2</c:v>
                </c:pt>
                <c:pt idx="94644" c:formatCode="General">
                  <c:v>24500.2</c:v>
                </c:pt>
                <c:pt idx="94645" c:formatCode="General">
                  <c:v>24500.2</c:v>
                </c:pt>
                <c:pt idx="94646" c:formatCode="General">
                  <c:v>24500.2</c:v>
                </c:pt>
                <c:pt idx="94647" c:formatCode="General">
                  <c:v>24500.2</c:v>
                </c:pt>
                <c:pt idx="94648" c:formatCode="General">
                  <c:v>24500.2</c:v>
                </c:pt>
                <c:pt idx="94649" c:formatCode="General">
                  <c:v>24500.2</c:v>
                </c:pt>
                <c:pt idx="94650" c:formatCode="General">
                  <c:v>24500.2</c:v>
                </c:pt>
                <c:pt idx="94651" c:formatCode="General">
                  <c:v>24500.2</c:v>
                </c:pt>
                <c:pt idx="94652" c:formatCode="General">
                  <c:v>24500.2</c:v>
                </c:pt>
                <c:pt idx="94653" c:formatCode="General">
                  <c:v>24500.2</c:v>
                </c:pt>
                <c:pt idx="94654" c:formatCode="General">
                  <c:v>24500.2</c:v>
                </c:pt>
                <c:pt idx="94655" c:formatCode="General">
                  <c:v>24500.2</c:v>
                </c:pt>
                <c:pt idx="94656" c:formatCode="General">
                  <c:v>24500.2</c:v>
                </c:pt>
                <c:pt idx="94657" c:formatCode="General">
                  <c:v>24500.2</c:v>
                </c:pt>
                <c:pt idx="94658" c:formatCode="General">
                  <c:v>24500.2</c:v>
                </c:pt>
                <c:pt idx="94659" c:formatCode="General">
                  <c:v>24500.2</c:v>
                </c:pt>
                <c:pt idx="94660" c:formatCode="General">
                  <c:v>24500.2</c:v>
                </c:pt>
                <c:pt idx="94661" c:formatCode="General">
                  <c:v>24500.2</c:v>
                </c:pt>
                <c:pt idx="94662" c:formatCode="General">
                  <c:v>24500.2</c:v>
                </c:pt>
                <c:pt idx="94663" c:formatCode="General">
                  <c:v>24500.2</c:v>
                </c:pt>
                <c:pt idx="94664" c:formatCode="General">
                  <c:v>24500.2</c:v>
                </c:pt>
                <c:pt idx="94665" c:formatCode="General">
                  <c:v>24500.2</c:v>
                </c:pt>
                <c:pt idx="94666" c:formatCode="General">
                  <c:v>24500.2</c:v>
                </c:pt>
                <c:pt idx="94667" c:formatCode="General">
                  <c:v>24500.2</c:v>
                </c:pt>
                <c:pt idx="94668" c:formatCode="General">
                  <c:v>24500.2</c:v>
                </c:pt>
                <c:pt idx="94669" c:formatCode="General">
                  <c:v>24500.2</c:v>
                </c:pt>
                <c:pt idx="94670" c:formatCode="General">
                  <c:v>24500.2</c:v>
                </c:pt>
                <c:pt idx="94671" c:formatCode="General">
                  <c:v>24500.2</c:v>
                </c:pt>
                <c:pt idx="94672" c:formatCode="General">
                  <c:v>24500.2</c:v>
                </c:pt>
                <c:pt idx="94673" c:formatCode="General">
                  <c:v>24500.2</c:v>
                </c:pt>
                <c:pt idx="94674" c:formatCode="General">
                  <c:v>24500.2</c:v>
                </c:pt>
                <c:pt idx="94675" c:formatCode="General">
                  <c:v>24500.2</c:v>
                </c:pt>
                <c:pt idx="94676" c:formatCode="General">
                  <c:v>24500.2</c:v>
                </c:pt>
                <c:pt idx="94677" c:formatCode="General">
                  <c:v>24500.2</c:v>
                </c:pt>
                <c:pt idx="94678" c:formatCode="General">
                  <c:v>24500.2</c:v>
                </c:pt>
                <c:pt idx="94679" c:formatCode="General">
                  <c:v>24500.2</c:v>
                </c:pt>
                <c:pt idx="94680" c:formatCode="General">
                  <c:v>24500.2</c:v>
                </c:pt>
                <c:pt idx="94681" c:formatCode="General">
                  <c:v>24500.2</c:v>
                </c:pt>
                <c:pt idx="94682" c:formatCode="General">
                  <c:v>24500.2</c:v>
                </c:pt>
                <c:pt idx="94683" c:formatCode="General">
                  <c:v>24500.2</c:v>
                </c:pt>
                <c:pt idx="94684" c:formatCode="General">
                  <c:v>24500.2</c:v>
                </c:pt>
                <c:pt idx="94685" c:formatCode="General">
                  <c:v>24500.2</c:v>
                </c:pt>
                <c:pt idx="94686" c:formatCode="General">
                  <c:v>24500.2</c:v>
                </c:pt>
                <c:pt idx="94687" c:formatCode="General">
                  <c:v>24500.2</c:v>
                </c:pt>
                <c:pt idx="94688" c:formatCode="General">
                  <c:v>24500.2</c:v>
                </c:pt>
                <c:pt idx="94689" c:formatCode="General">
                  <c:v>24500.2</c:v>
                </c:pt>
                <c:pt idx="94690" c:formatCode="General">
                  <c:v>24500.2</c:v>
                </c:pt>
                <c:pt idx="94691" c:formatCode="General">
                  <c:v>24500.2</c:v>
                </c:pt>
                <c:pt idx="94692" c:formatCode="General">
                  <c:v>24500.2</c:v>
                </c:pt>
                <c:pt idx="94693" c:formatCode="General">
                  <c:v>24500.2</c:v>
                </c:pt>
                <c:pt idx="94694" c:formatCode="General">
                  <c:v>24500.2</c:v>
                </c:pt>
                <c:pt idx="94695" c:formatCode="General">
                  <c:v>24500.2</c:v>
                </c:pt>
                <c:pt idx="94696" c:formatCode="General">
                  <c:v>24500.2</c:v>
                </c:pt>
                <c:pt idx="94697" c:formatCode="General">
                  <c:v>24500.2</c:v>
                </c:pt>
                <c:pt idx="94698" c:formatCode="General">
                  <c:v>24500.2</c:v>
                </c:pt>
                <c:pt idx="94699" c:formatCode="General">
                  <c:v>24500.2</c:v>
                </c:pt>
                <c:pt idx="94700" c:formatCode="General">
                  <c:v>24500.2</c:v>
                </c:pt>
                <c:pt idx="94701" c:formatCode="General">
                  <c:v>24500.2</c:v>
                </c:pt>
                <c:pt idx="94702" c:formatCode="General">
                  <c:v>24500.2</c:v>
                </c:pt>
                <c:pt idx="94703" c:formatCode="General">
                  <c:v>24500.2</c:v>
                </c:pt>
                <c:pt idx="94704" c:formatCode="General">
                  <c:v>24500.2</c:v>
                </c:pt>
                <c:pt idx="94705" c:formatCode="General">
                  <c:v>24500.2</c:v>
                </c:pt>
                <c:pt idx="94706" c:formatCode="General">
                  <c:v>24500.2</c:v>
                </c:pt>
                <c:pt idx="94707" c:formatCode="General">
                  <c:v>24500.2</c:v>
                </c:pt>
                <c:pt idx="94708" c:formatCode="General">
                  <c:v>24500.2</c:v>
                </c:pt>
                <c:pt idx="94709" c:formatCode="General">
                  <c:v>24500.2</c:v>
                </c:pt>
                <c:pt idx="94710" c:formatCode="General">
                  <c:v>24500.2</c:v>
                </c:pt>
                <c:pt idx="94711" c:formatCode="General">
                  <c:v>24500.2</c:v>
                </c:pt>
                <c:pt idx="94712" c:formatCode="General">
                  <c:v>24500.2</c:v>
                </c:pt>
                <c:pt idx="94713" c:formatCode="General">
                  <c:v>24500.2</c:v>
                </c:pt>
                <c:pt idx="94714" c:formatCode="General">
                  <c:v>24500.2</c:v>
                </c:pt>
                <c:pt idx="94715" c:formatCode="General">
                  <c:v>24500.2</c:v>
                </c:pt>
                <c:pt idx="94716" c:formatCode="General">
                  <c:v>24500.2</c:v>
                </c:pt>
                <c:pt idx="94717" c:formatCode="General">
                  <c:v>24500.2</c:v>
                </c:pt>
                <c:pt idx="94718" c:formatCode="General">
                  <c:v>24500.2</c:v>
                </c:pt>
                <c:pt idx="94719" c:formatCode="General">
                  <c:v>24500.2</c:v>
                </c:pt>
                <c:pt idx="94720" c:formatCode="General">
                  <c:v>24500.2</c:v>
                </c:pt>
                <c:pt idx="94721" c:formatCode="General">
                  <c:v>24500.2</c:v>
                </c:pt>
                <c:pt idx="94722" c:formatCode="General">
                  <c:v>24500.2</c:v>
                </c:pt>
                <c:pt idx="94723" c:formatCode="General">
                  <c:v>24500.2</c:v>
                </c:pt>
                <c:pt idx="94724" c:formatCode="General">
                  <c:v>24500.2</c:v>
                </c:pt>
                <c:pt idx="94725" c:formatCode="General">
                  <c:v>24500.2</c:v>
                </c:pt>
                <c:pt idx="94726" c:formatCode="General">
                  <c:v>24500.2</c:v>
                </c:pt>
                <c:pt idx="94727" c:formatCode="General">
                  <c:v>24500.2</c:v>
                </c:pt>
                <c:pt idx="94728" c:formatCode="General">
                  <c:v>24500.2</c:v>
                </c:pt>
                <c:pt idx="94729" c:formatCode="General">
                  <c:v>24500.2</c:v>
                </c:pt>
                <c:pt idx="94730" c:formatCode="General">
                  <c:v>24500.2</c:v>
                </c:pt>
                <c:pt idx="94731" c:formatCode="General">
                  <c:v>24500.2</c:v>
                </c:pt>
                <c:pt idx="94732" c:formatCode="General">
                  <c:v>24500.2</c:v>
                </c:pt>
                <c:pt idx="94733" c:formatCode="General">
                  <c:v>24500.2</c:v>
                </c:pt>
                <c:pt idx="94734" c:formatCode="General">
                  <c:v>24500.2</c:v>
                </c:pt>
                <c:pt idx="94735" c:formatCode="General">
                  <c:v>24500.2</c:v>
                </c:pt>
                <c:pt idx="94736" c:formatCode="General">
                  <c:v>24500.2</c:v>
                </c:pt>
                <c:pt idx="94737" c:formatCode="General">
                  <c:v>24500.2</c:v>
                </c:pt>
                <c:pt idx="94738" c:formatCode="General">
                  <c:v>24500.2</c:v>
                </c:pt>
                <c:pt idx="94739" c:formatCode="General">
                  <c:v>24500.2</c:v>
                </c:pt>
                <c:pt idx="94740" c:formatCode="General">
                  <c:v>24500.2</c:v>
                </c:pt>
                <c:pt idx="94741" c:formatCode="General">
                  <c:v>24500.2</c:v>
                </c:pt>
                <c:pt idx="94742" c:formatCode="General">
                  <c:v>24500.2</c:v>
                </c:pt>
                <c:pt idx="94743" c:formatCode="General">
                  <c:v>24500.2</c:v>
                </c:pt>
                <c:pt idx="94744" c:formatCode="General">
                  <c:v>24500.2</c:v>
                </c:pt>
                <c:pt idx="94745" c:formatCode="General">
                  <c:v>24500.2</c:v>
                </c:pt>
                <c:pt idx="94746" c:formatCode="General">
                  <c:v>24500.2</c:v>
                </c:pt>
                <c:pt idx="94747" c:formatCode="General">
                  <c:v>24500.2</c:v>
                </c:pt>
                <c:pt idx="94748" c:formatCode="General">
                  <c:v>24500.2</c:v>
                </c:pt>
                <c:pt idx="94749" c:formatCode="General">
                  <c:v>24500.2</c:v>
                </c:pt>
                <c:pt idx="94750" c:formatCode="General">
                  <c:v>24500.2</c:v>
                </c:pt>
                <c:pt idx="94751" c:formatCode="General">
                  <c:v>24500.2</c:v>
                </c:pt>
                <c:pt idx="94752" c:formatCode="General">
                  <c:v>24500.2</c:v>
                </c:pt>
                <c:pt idx="94753" c:formatCode="General">
                  <c:v>24500.2</c:v>
                </c:pt>
                <c:pt idx="94754" c:formatCode="General">
                  <c:v>24500.2</c:v>
                </c:pt>
                <c:pt idx="94755" c:formatCode="General">
                  <c:v>24500.2</c:v>
                </c:pt>
                <c:pt idx="94756" c:formatCode="General">
                  <c:v>24500.2</c:v>
                </c:pt>
                <c:pt idx="94757" c:formatCode="General">
                  <c:v>24500.2</c:v>
                </c:pt>
                <c:pt idx="94758" c:formatCode="General">
                  <c:v>24500.2</c:v>
                </c:pt>
                <c:pt idx="94759" c:formatCode="General">
                  <c:v>24500.2</c:v>
                </c:pt>
                <c:pt idx="94760" c:formatCode="General">
                  <c:v>24500.2</c:v>
                </c:pt>
                <c:pt idx="94761" c:formatCode="General">
                  <c:v>24500.2</c:v>
                </c:pt>
                <c:pt idx="94762" c:formatCode="General">
                  <c:v>24500.2</c:v>
                </c:pt>
                <c:pt idx="94763" c:formatCode="General">
                  <c:v>24500.2</c:v>
                </c:pt>
                <c:pt idx="94764" c:formatCode="General">
                  <c:v>24500.2</c:v>
                </c:pt>
                <c:pt idx="94765" c:formatCode="General">
                  <c:v>24500.2</c:v>
                </c:pt>
                <c:pt idx="94766" c:formatCode="General">
                  <c:v>24500.2</c:v>
                </c:pt>
                <c:pt idx="94767" c:formatCode="General">
                  <c:v>24500.2</c:v>
                </c:pt>
                <c:pt idx="94768" c:formatCode="General">
                  <c:v>24500.2</c:v>
                </c:pt>
                <c:pt idx="94769" c:formatCode="General">
                  <c:v>24500.2</c:v>
                </c:pt>
                <c:pt idx="94770" c:formatCode="General">
                  <c:v>24500.2</c:v>
                </c:pt>
                <c:pt idx="94771" c:formatCode="General">
                  <c:v>24500.2</c:v>
                </c:pt>
                <c:pt idx="94772" c:formatCode="General">
                  <c:v>24500.2</c:v>
                </c:pt>
                <c:pt idx="94773" c:formatCode="General">
                  <c:v>24500.2</c:v>
                </c:pt>
                <c:pt idx="94774" c:formatCode="General">
                  <c:v>24500.2</c:v>
                </c:pt>
                <c:pt idx="94775" c:formatCode="General">
                  <c:v>24500.2</c:v>
                </c:pt>
                <c:pt idx="94776" c:formatCode="General">
                  <c:v>24500.2</c:v>
                </c:pt>
                <c:pt idx="94777" c:formatCode="General">
                  <c:v>24500.2</c:v>
                </c:pt>
                <c:pt idx="94778" c:formatCode="General">
                  <c:v>24500.2</c:v>
                </c:pt>
                <c:pt idx="94779" c:formatCode="General">
                  <c:v>24500.2</c:v>
                </c:pt>
                <c:pt idx="94780" c:formatCode="General">
                  <c:v>24500.2</c:v>
                </c:pt>
                <c:pt idx="94781" c:formatCode="General">
                  <c:v>24500.2</c:v>
                </c:pt>
                <c:pt idx="94782" c:formatCode="General">
                  <c:v>24500.2</c:v>
                </c:pt>
                <c:pt idx="94783" c:formatCode="General">
                  <c:v>24500.2</c:v>
                </c:pt>
                <c:pt idx="94784" c:formatCode="General">
                  <c:v>24500.2</c:v>
                </c:pt>
                <c:pt idx="94785" c:formatCode="General">
                  <c:v>24500.2</c:v>
                </c:pt>
                <c:pt idx="94786" c:formatCode="General">
                  <c:v>24500.2</c:v>
                </c:pt>
                <c:pt idx="94787" c:formatCode="General">
                  <c:v>24500.2</c:v>
                </c:pt>
                <c:pt idx="94788" c:formatCode="General">
                  <c:v>24500.2</c:v>
                </c:pt>
                <c:pt idx="94789" c:formatCode="General">
                  <c:v>24500.2</c:v>
                </c:pt>
                <c:pt idx="94790" c:formatCode="General">
                  <c:v>24500.2</c:v>
                </c:pt>
                <c:pt idx="94791" c:formatCode="General">
                  <c:v>24500.2</c:v>
                </c:pt>
                <c:pt idx="94792" c:formatCode="General">
                  <c:v>24500.2</c:v>
                </c:pt>
                <c:pt idx="94793" c:formatCode="General">
                  <c:v>24500.2</c:v>
                </c:pt>
                <c:pt idx="94794" c:formatCode="General">
                  <c:v>24500.2</c:v>
                </c:pt>
                <c:pt idx="94795" c:formatCode="General">
                  <c:v>24500.2</c:v>
                </c:pt>
                <c:pt idx="94796" c:formatCode="General">
                  <c:v>24500.2</c:v>
                </c:pt>
                <c:pt idx="94797" c:formatCode="General">
                  <c:v>24500.2</c:v>
                </c:pt>
                <c:pt idx="94798" c:formatCode="General">
                  <c:v>24500.2</c:v>
                </c:pt>
                <c:pt idx="94799" c:formatCode="General">
                  <c:v>24500.2</c:v>
                </c:pt>
                <c:pt idx="94800" c:formatCode="General">
                  <c:v>24500.2</c:v>
                </c:pt>
                <c:pt idx="94801" c:formatCode="General">
                  <c:v>24500.2</c:v>
                </c:pt>
                <c:pt idx="94802" c:formatCode="General">
                  <c:v>24500.2</c:v>
                </c:pt>
                <c:pt idx="94803" c:formatCode="General">
                  <c:v>24500.2</c:v>
                </c:pt>
                <c:pt idx="94804" c:formatCode="General">
                  <c:v>24500.2</c:v>
                </c:pt>
                <c:pt idx="94805" c:formatCode="General">
                  <c:v>24500.2</c:v>
                </c:pt>
                <c:pt idx="94806" c:formatCode="General">
                  <c:v>24500.2</c:v>
                </c:pt>
                <c:pt idx="94807" c:formatCode="General">
                  <c:v>24500.2</c:v>
                </c:pt>
                <c:pt idx="94808" c:formatCode="General">
                  <c:v>24500.2</c:v>
                </c:pt>
                <c:pt idx="94809" c:formatCode="General">
                  <c:v>24500.2</c:v>
                </c:pt>
                <c:pt idx="94810" c:formatCode="General">
                  <c:v>24500.2</c:v>
                </c:pt>
                <c:pt idx="94811" c:formatCode="General">
                  <c:v>24500.2</c:v>
                </c:pt>
                <c:pt idx="94812" c:formatCode="General">
                  <c:v>24500.2</c:v>
                </c:pt>
                <c:pt idx="94813" c:formatCode="General">
                  <c:v>24500.2</c:v>
                </c:pt>
                <c:pt idx="94814" c:formatCode="General">
                  <c:v>24500.2</c:v>
                </c:pt>
                <c:pt idx="94815" c:formatCode="General">
                  <c:v>24500.2</c:v>
                </c:pt>
                <c:pt idx="94816" c:formatCode="General">
                  <c:v>24500.2</c:v>
                </c:pt>
                <c:pt idx="94817" c:formatCode="General">
                  <c:v>24500.2</c:v>
                </c:pt>
                <c:pt idx="94818" c:formatCode="General">
                  <c:v>24500.2</c:v>
                </c:pt>
                <c:pt idx="94819" c:formatCode="General">
                  <c:v>24500.2</c:v>
                </c:pt>
                <c:pt idx="94820" c:formatCode="General">
                  <c:v>24500.2</c:v>
                </c:pt>
                <c:pt idx="94821" c:formatCode="General">
                  <c:v>24500.2</c:v>
                </c:pt>
                <c:pt idx="94822" c:formatCode="General">
                  <c:v>24500.2</c:v>
                </c:pt>
                <c:pt idx="94823" c:formatCode="General">
                  <c:v>24500.2</c:v>
                </c:pt>
                <c:pt idx="94824" c:formatCode="General">
                  <c:v>24500.2</c:v>
                </c:pt>
                <c:pt idx="94825" c:formatCode="General">
                  <c:v>24500.2</c:v>
                </c:pt>
                <c:pt idx="94826" c:formatCode="General">
                  <c:v>24500.2</c:v>
                </c:pt>
                <c:pt idx="94827" c:formatCode="General">
                  <c:v>24500.2</c:v>
                </c:pt>
                <c:pt idx="94828" c:formatCode="General">
                  <c:v>24500.2</c:v>
                </c:pt>
                <c:pt idx="94829" c:formatCode="General">
                  <c:v>24500.2</c:v>
                </c:pt>
                <c:pt idx="94830" c:formatCode="General">
                  <c:v>24500.2</c:v>
                </c:pt>
                <c:pt idx="94831" c:formatCode="General">
                  <c:v>24500.2</c:v>
                </c:pt>
                <c:pt idx="94832" c:formatCode="General">
                  <c:v>24500.2</c:v>
                </c:pt>
                <c:pt idx="94833" c:formatCode="General">
                  <c:v>24500.2</c:v>
                </c:pt>
                <c:pt idx="94834" c:formatCode="General">
                  <c:v>24500.2</c:v>
                </c:pt>
                <c:pt idx="94835" c:formatCode="General">
                  <c:v>24500.2</c:v>
                </c:pt>
                <c:pt idx="94836" c:formatCode="General">
                  <c:v>24500.2</c:v>
                </c:pt>
                <c:pt idx="94837" c:formatCode="General">
                  <c:v>24500.2</c:v>
                </c:pt>
                <c:pt idx="94838" c:formatCode="General">
                  <c:v>24500.2</c:v>
                </c:pt>
                <c:pt idx="94839" c:formatCode="General">
                  <c:v>24500.2</c:v>
                </c:pt>
                <c:pt idx="94840" c:formatCode="General">
                  <c:v>24500.2</c:v>
                </c:pt>
                <c:pt idx="94841" c:formatCode="General">
                  <c:v>24500.2</c:v>
                </c:pt>
                <c:pt idx="94842" c:formatCode="General">
                  <c:v>24500.2</c:v>
                </c:pt>
                <c:pt idx="94843" c:formatCode="General">
                  <c:v>24500.2</c:v>
                </c:pt>
                <c:pt idx="94844" c:formatCode="General">
                  <c:v>24500.2</c:v>
                </c:pt>
                <c:pt idx="94845" c:formatCode="General">
                  <c:v>24500.2</c:v>
                </c:pt>
                <c:pt idx="94846" c:formatCode="General">
                  <c:v>24500.2</c:v>
                </c:pt>
                <c:pt idx="94847" c:formatCode="General">
                  <c:v>24500.2</c:v>
                </c:pt>
                <c:pt idx="94848" c:formatCode="General">
                  <c:v>24500.2</c:v>
                </c:pt>
                <c:pt idx="94849" c:formatCode="General">
                  <c:v>24500.2</c:v>
                </c:pt>
                <c:pt idx="94850" c:formatCode="General">
                  <c:v>24500.2</c:v>
                </c:pt>
                <c:pt idx="94851" c:formatCode="General">
                  <c:v>24500.2</c:v>
                </c:pt>
                <c:pt idx="94852" c:formatCode="General">
                  <c:v>24500.2</c:v>
                </c:pt>
                <c:pt idx="94853" c:formatCode="General">
                  <c:v>24500.2</c:v>
                </c:pt>
                <c:pt idx="94854" c:formatCode="General">
                  <c:v>24500.2</c:v>
                </c:pt>
                <c:pt idx="94855" c:formatCode="General">
                  <c:v>24500.2</c:v>
                </c:pt>
                <c:pt idx="94856" c:formatCode="General">
                  <c:v>24500.2</c:v>
                </c:pt>
                <c:pt idx="94857" c:formatCode="General">
                  <c:v>24500.2</c:v>
                </c:pt>
                <c:pt idx="94858" c:formatCode="General">
                  <c:v>24500.2</c:v>
                </c:pt>
                <c:pt idx="94859" c:formatCode="General">
                  <c:v>24500.2</c:v>
                </c:pt>
                <c:pt idx="94860" c:formatCode="General">
                  <c:v>24500.2</c:v>
                </c:pt>
                <c:pt idx="94861" c:formatCode="General">
                  <c:v>24500.2</c:v>
                </c:pt>
                <c:pt idx="94862" c:formatCode="General">
                  <c:v>24500.2</c:v>
                </c:pt>
                <c:pt idx="94863" c:formatCode="General">
                  <c:v>24500.2</c:v>
                </c:pt>
                <c:pt idx="94864" c:formatCode="General">
                  <c:v>24500.2</c:v>
                </c:pt>
                <c:pt idx="94865" c:formatCode="General">
                  <c:v>24500.2</c:v>
                </c:pt>
                <c:pt idx="94866" c:formatCode="General">
                  <c:v>24500.2</c:v>
                </c:pt>
                <c:pt idx="94867" c:formatCode="General">
                  <c:v>24500.2</c:v>
                </c:pt>
                <c:pt idx="94868" c:formatCode="General">
                  <c:v>24500.2</c:v>
                </c:pt>
                <c:pt idx="94869" c:formatCode="General">
                  <c:v>24500.2</c:v>
                </c:pt>
                <c:pt idx="94870" c:formatCode="General">
                  <c:v>24500.2</c:v>
                </c:pt>
                <c:pt idx="94871" c:formatCode="General">
                  <c:v>24500.2</c:v>
                </c:pt>
                <c:pt idx="94872" c:formatCode="General">
                  <c:v>24500.2</c:v>
                </c:pt>
                <c:pt idx="94873" c:formatCode="General">
                  <c:v>24500.2</c:v>
                </c:pt>
                <c:pt idx="94874" c:formatCode="General">
                  <c:v>24500.2</c:v>
                </c:pt>
                <c:pt idx="94875" c:formatCode="General">
                  <c:v>24500.2</c:v>
                </c:pt>
                <c:pt idx="94876" c:formatCode="General">
                  <c:v>24500.2</c:v>
                </c:pt>
                <c:pt idx="94877" c:formatCode="General">
                  <c:v>24500.2</c:v>
                </c:pt>
                <c:pt idx="94878" c:formatCode="General">
                  <c:v>24500.2</c:v>
                </c:pt>
                <c:pt idx="94879" c:formatCode="General">
                  <c:v>24500.2</c:v>
                </c:pt>
                <c:pt idx="94880" c:formatCode="General">
                  <c:v>24500.2</c:v>
                </c:pt>
                <c:pt idx="94881" c:formatCode="General">
                  <c:v>24500.2</c:v>
                </c:pt>
                <c:pt idx="94882" c:formatCode="General">
                  <c:v>24500.2</c:v>
                </c:pt>
                <c:pt idx="94883" c:formatCode="General">
                  <c:v>24500.2</c:v>
                </c:pt>
                <c:pt idx="94884" c:formatCode="General">
                  <c:v>24500.2</c:v>
                </c:pt>
                <c:pt idx="94885" c:formatCode="General">
                  <c:v>24500.2</c:v>
                </c:pt>
                <c:pt idx="94886" c:formatCode="General">
                  <c:v>24500.2</c:v>
                </c:pt>
                <c:pt idx="94887" c:formatCode="General">
                  <c:v>24500.2</c:v>
                </c:pt>
                <c:pt idx="94888" c:formatCode="General">
                  <c:v>24500.2</c:v>
                </c:pt>
                <c:pt idx="94889" c:formatCode="General">
                  <c:v>24500.2</c:v>
                </c:pt>
                <c:pt idx="94890" c:formatCode="General">
                  <c:v>24500.2</c:v>
                </c:pt>
                <c:pt idx="94891" c:formatCode="General">
                  <c:v>24500.2</c:v>
                </c:pt>
                <c:pt idx="94892" c:formatCode="General">
                  <c:v>24500.2</c:v>
                </c:pt>
                <c:pt idx="94893" c:formatCode="General">
                  <c:v>24500.2</c:v>
                </c:pt>
                <c:pt idx="94894" c:formatCode="General">
                  <c:v>24500.2</c:v>
                </c:pt>
                <c:pt idx="94895" c:formatCode="General">
                  <c:v>24500.2</c:v>
                </c:pt>
                <c:pt idx="94896" c:formatCode="General">
                  <c:v>24500.2</c:v>
                </c:pt>
                <c:pt idx="94897" c:formatCode="General">
                  <c:v>24500.2</c:v>
                </c:pt>
                <c:pt idx="94898" c:formatCode="General">
                  <c:v>24500.2</c:v>
                </c:pt>
                <c:pt idx="94899" c:formatCode="General">
                  <c:v>24500.2</c:v>
                </c:pt>
                <c:pt idx="94900" c:formatCode="General">
                  <c:v>24500.2</c:v>
                </c:pt>
                <c:pt idx="94901" c:formatCode="General">
                  <c:v>24500.2</c:v>
                </c:pt>
                <c:pt idx="94902" c:formatCode="General">
                  <c:v>24500.2</c:v>
                </c:pt>
                <c:pt idx="94903" c:formatCode="General">
                  <c:v>24500.2</c:v>
                </c:pt>
                <c:pt idx="94904" c:formatCode="General">
                  <c:v>24500.2</c:v>
                </c:pt>
                <c:pt idx="94905" c:formatCode="General">
                  <c:v>24500.2</c:v>
                </c:pt>
                <c:pt idx="94906" c:formatCode="General">
                  <c:v>24500.2</c:v>
                </c:pt>
                <c:pt idx="94907" c:formatCode="General">
                  <c:v>24500.2</c:v>
                </c:pt>
                <c:pt idx="94908" c:formatCode="General">
                  <c:v>24500.2</c:v>
                </c:pt>
                <c:pt idx="94909" c:formatCode="General">
                  <c:v>24500.2</c:v>
                </c:pt>
                <c:pt idx="94910" c:formatCode="General">
                  <c:v>24500.2</c:v>
                </c:pt>
                <c:pt idx="94911" c:formatCode="General">
                  <c:v>24500.2</c:v>
                </c:pt>
                <c:pt idx="94912" c:formatCode="General">
                  <c:v>24500.2</c:v>
                </c:pt>
                <c:pt idx="94913" c:formatCode="General">
                  <c:v>24500.2</c:v>
                </c:pt>
                <c:pt idx="94914" c:formatCode="General">
                  <c:v>24500.2</c:v>
                </c:pt>
                <c:pt idx="94915" c:formatCode="General">
                  <c:v>24500.2</c:v>
                </c:pt>
                <c:pt idx="94916" c:formatCode="General">
                  <c:v>24500.2</c:v>
                </c:pt>
                <c:pt idx="94917" c:formatCode="General">
                  <c:v>24500.2</c:v>
                </c:pt>
                <c:pt idx="94918" c:formatCode="General">
                  <c:v>24500.2</c:v>
                </c:pt>
                <c:pt idx="94919" c:formatCode="General">
                  <c:v>24500.2</c:v>
                </c:pt>
                <c:pt idx="94920" c:formatCode="General">
                  <c:v>24500.2</c:v>
                </c:pt>
                <c:pt idx="94921" c:formatCode="General">
                  <c:v>24500.2</c:v>
                </c:pt>
                <c:pt idx="94922" c:formatCode="General">
                  <c:v>24500.2</c:v>
                </c:pt>
                <c:pt idx="94923" c:formatCode="General">
                  <c:v>24500.2</c:v>
                </c:pt>
                <c:pt idx="94924" c:formatCode="General">
                  <c:v>24500.2</c:v>
                </c:pt>
                <c:pt idx="94925" c:formatCode="General">
                  <c:v>24500.2</c:v>
                </c:pt>
                <c:pt idx="94926" c:formatCode="General">
                  <c:v>24500.2</c:v>
                </c:pt>
                <c:pt idx="94927" c:formatCode="General">
                  <c:v>24500.2</c:v>
                </c:pt>
                <c:pt idx="94928" c:formatCode="General">
                  <c:v>24500.2</c:v>
                </c:pt>
                <c:pt idx="94929" c:formatCode="General">
                  <c:v>24500.2</c:v>
                </c:pt>
                <c:pt idx="94930" c:formatCode="General">
                  <c:v>24500.2</c:v>
                </c:pt>
                <c:pt idx="94931" c:formatCode="General">
                  <c:v>24500.2</c:v>
                </c:pt>
                <c:pt idx="94932" c:formatCode="General">
                  <c:v>24500.2</c:v>
                </c:pt>
                <c:pt idx="94933" c:formatCode="General">
                  <c:v>24500.2</c:v>
                </c:pt>
                <c:pt idx="94934" c:formatCode="General">
                  <c:v>24500.2</c:v>
                </c:pt>
                <c:pt idx="94935" c:formatCode="General">
                  <c:v>24500.2</c:v>
                </c:pt>
                <c:pt idx="94936" c:formatCode="General">
                  <c:v>24500.2</c:v>
                </c:pt>
                <c:pt idx="94937" c:formatCode="General">
                  <c:v>24500.2</c:v>
                </c:pt>
                <c:pt idx="94938" c:formatCode="General">
                  <c:v>24500.2</c:v>
                </c:pt>
                <c:pt idx="94939" c:formatCode="General">
                  <c:v>24500.2</c:v>
                </c:pt>
                <c:pt idx="94940" c:formatCode="General">
                  <c:v>24500.2</c:v>
                </c:pt>
                <c:pt idx="94941" c:formatCode="General">
                  <c:v>24500.2</c:v>
                </c:pt>
                <c:pt idx="94942" c:formatCode="General">
                  <c:v>24500.2</c:v>
                </c:pt>
                <c:pt idx="94943" c:formatCode="General">
                  <c:v>24500.2</c:v>
                </c:pt>
                <c:pt idx="94944" c:formatCode="General">
                  <c:v>24500.2</c:v>
                </c:pt>
                <c:pt idx="94945" c:formatCode="General">
                  <c:v>24500.2</c:v>
                </c:pt>
                <c:pt idx="94946" c:formatCode="General">
                  <c:v>24500.2</c:v>
                </c:pt>
                <c:pt idx="94947" c:formatCode="General">
                  <c:v>24500.2</c:v>
                </c:pt>
                <c:pt idx="94948" c:formatCode="General">
                  <c:v>24500.2</c:v>
                </c:pt>
                <c:pt idx="94949" c:formatCode="General">
                  <c:v>24500.2</c:v>
                </c:pt>
                <c:pt idx="94950" c:formatCode="General">
                  <c:v>24500.2</c:v>
                </c:pt>
                <c:pt idx="94951" c:formatCode="General">
                  <c:v>24500.2</c:v>
                </c:pt>
                <c:pt idx="94952" c:formatCode="General">
                  <c:v>24500.2</c:v>
                </c:pt>
                <c:pt idx="94953" c:formatCode="General">
                  <c:v>24500.2</c:v>
                </c:pt>
                <c:pt idx="94954" c:formatCode="General">
                  <c:v>24500.2</c:v>
                </c:pt>
                <c:pt idx="94955" c:formatCode="General">
                  <c:v>24500.2</c:v>
                </c:pt>
                <c:pt idx="94956" c:formatCode="General">
                  <c:v>24500.2</c:v>
                </c:pt>
                <c:pt idx="94957" c:formatCode="General">
                  <c:v>24500.2</c:v>
                </c:pt>
                <c:pt idx="94958" c:formatCode="General">
                  <c:v>24500.2</c:v>
                </c:pt>
                <c:pt idx="94959" c:formatCode="General">
                  <c:v>24500.2</c:v>
                </c:pt>
                <c:pt idx="94960" c:formatCode="General">
                  <c:v>24500.2</c:v>
                </c:pt>
                <c:pt idx="94961" c:formatCode="General">
                  <c:v>24500.2</c:v>
                </c:pt>
                <c:pt idx="94962" c:formatCode="General">
                  <c:v>24500.2</c:v>
                </c:pt>
                <c:pt idx="94963" c:formatCode="General">
                  <c:v>24500.2</c:v>
                </c:pt>
                <c:pt idx="94964" c:formatCode="General">
                  <c:v>24500.2</c:v>
                </c:pt>
                <c:pt idx="94965" c:formatCode="General">
                  <c:v>24500.2</c:v>
                </c:pt>
                <c:pt idx="94966" c:formatCode="General">
                  <c:v>24500.2</c:v>
                </c:pt>
                <c:pt idx="94967" c:formatCode="General">
                  <c:v>24500.2</c:v>
                </c:pt>
                <c:pt idx="94968" c:formatCode="General">
                  <c:v>24500.2</c:v>
                </c:pt>
                <c:pt idx="94969" c:formatCode="General">
                  <c:v>24500.2</c:v>
                </c:pt>
                <c:pt idx="94970" c:formatCode="General">
                  <c:v>24500.2</c:v>
                </c:pt>
                <c:pt idx="94971" c:formatCode="General">
                  <c:v>24500.2</c:v>
                </c:pt>
                <c:pt idx="94972" c:formatCode="General">
                  <c:v>24500.2</c:v>
                </c:pt>
                <c:pt idx="94973" c:formatCode="General">
                  <c:v>24500.2</c:v>
                </c:pt>
                <c:pt idx="94974" c:formatCode="General">
                  <c:v>24500.2</c:v>
                </c:pt>
                <c:pt idx="94975" c:formatCode="General">
                  <c:v>24500.2</c:v>
                </c:pt>
                <c:pt idx="94976" c:formatCode="General">
                  <c:v>24500.2</c:v>
                </c:pt>
                <c:pt idx="94977" c:formatCode="General">
                  <c:v>24500.2</c:v>
                </c:pt>
                <c:pt idx="94978" c:formatCode="General">
                  <c:v>24500.2</c:v>
                </c:pt>
                <c:pt idx="94979" c:formatCode="General">
                  <c:v>24500.2</c:v>
                </c:pt>
                <c:pt idx="94980" c:formatCode="General">
                  <c:v>24500.2</c:v>
                </c:pt>
                <c:pt idx="94981" c:formatCode="General">
                  <c:v>24500.2</c:v>
                </c:pt>
                <c:pt idx="94982" c:formatCode="General">
                  <c:v>24500.2</c:v>
                </c:pt>
                <c:pt idx="94983" c:formatCode="General">
                  <c:v>24500.2</c:v>
                </c:pt>
                <c:pt idx="94984" c:formatCode="General">
                  <c:v>24500.2</c:v>
                </c:pt>
                <c:pt idx="94985" c:formatCode="General">
                  <c:v>24500.2</c:v>
                </c:pt>
                <c:pt idx="94986" c:formatCode="General">
                  <c:v>24500.2</c:v>
                </c:pt>
                <c:pt idx="94987" c:formatCode="General">
                  <c:v>24500.2</c:v>
                </c:pt>
                <c:pt idx="94988" c:formatCode="General">
                  <c:v>24500.2</c:v>
                </c:pt>
                <c:pt idx="94989" c:formatCode="General">
                  <c:v>24500.2</c:v>
                </c:pt>
                <c:pt idx="94990" c:formatCode="General">
                  <c:v>24500.2</c:v>
                </c:pt>
                <c:pt idx="94991" c:formatCode="General">
                  <c:v>24500.2</c:v>
                </c:pt>
                <c:pt idx="94992" c:formatCode="General">
                  <c:v>24500.2</c:v>
                </c:pt>
                <c:pt idx="94993" c:formatCode="General">
                  <c:v>24500.2</c:v>
                </c:pt>
                <c:pt idx="94994" c:formatCode="General">
                  <c:v>24500.2</c:v>
                </c:pt>
                <c:pt idx="94995" c:formatCode="General">
                  <c:v>24500.2</c:v>
                </c:pt>
                <c:pt idx="94996" c:formatCode="General">
                  <c:v>24500.2</c:v>
                </c:pt>
                <c:pt idx="94997" c:formatCode="General">
                  <c:v>24500.2</c:v>
                </c:pt>
                <c:pt idx="94998" c:formatCode="General">
                  <c:v>24500.2</c:v>
                </c:pt>
                <c:pt idx="94999" c:formatCode="General">
                  <c:v>24500.2</c:v>
                </c:pt>
                <c:pt idx="95000" c:formatCode="General">
                  <c:v>24500.2</c:v>
                </c:pt>
                <c:pt idx="95001" c:formatCode="General">
                  <c:v>24500.2</c:v>
                </c:pt>
                <c:pt idx="95002" c:formatCode="General">
                  <c:v>24500.2</c:v>
                </c:pt>
                <c:pt idx="95003" c:formatCode="General">
                  <c:v>24500.2</c:v>
                </c:pt>
                <c:pt idx="95004" c:formatCode="General">
                  <c:v>24500.2</c:v>
                </c:pt>
                <c:pt idx="95005" c:formatCode="General">
                  <c:v>24500.2</c:v>
                </c:pt>
                <c:pt idx="95006" c:formatCode="General">
                  <c:v>24500.2</c:v>
                </c:pt>
                <c:pt idx="95007" c:formatCode="General">
                  <c:v>24500.2</c:v>
                </c:pt>
                <c:pt idx="95008" c:formatCode="General">
                  <c:v>24500.2</c:v>
                </c:pt>
                <c:pt idx="95009" c:formatCode="General">
                  <c:v>24500.2</c:v>
                </c:pt>
                <c:pt idx="95010" c:formatCode="General">
                  <c:v>24500.2</c:v>
                </c:pt>
                <c:pt idx="95011" c:formatCode="General">
                  <c:v>24500.2</c:v>
                </c:pt>
                <c:pt idx="95012" c:formatCode="General">
                  <c:v>24500.2</c:v>
                </c:pt>
                <c:pt idx="95013" c:formatCode="General">
                  <c:v>24500.2</c:v>
                </c:pt>
                <c:pt idx="95014" c:formatCode="General">
                  <c:v>24500.2</c:v>
                </c:pt>
                <c:pt idx="95015" c:formatCode="General">
                  <c:v>24500.2</c:v>
                </c:pt>
                <c:pt idx="95016" c:formatCode="General">
                  <c:v>24500.2</c:v>
                </c:pt>
                <c:pt idx="95017" c:formatCode="General">
                  <c:v>24500.2</c:v>
                </c:pt>
                <c:pt idx="95018" c:formatCode="General">
                  <c:v>24500.2</c:v>
                </c:pt>
                <c:pt idx="95019" c:formatCode="General">
                  <c:v>24500.2</c:v>
                </c:pt>
                <c:pt idx="95020" c:formatCode="General">
                  <c:v>24500.2</c:v>
                </c:pt>
                <c:pt idx="95021" c:formatCode="General">
                  <c:v>24500.2</c:v>
                </c:pt>
                <c:pt idx="95022" c:formatCode="General">
                  <c:v>24500.2</c:v>
                </c:pt>
                <c:pt idx="95023" c:formatCode="General">
                  <c:v>24500.2</c:v>
                </c:pt>
                <c:pt idx="95024" c:formatCode="General">
                  <c:v>24500.2</c:v>
                </c:pt>
                <c:pt idx="95025" c:formatCode="General">
                  <c:v>24500.2</c:v>
                </c:pt>
                <c:pt idx="95026" c:formatCode="General">
                  <c:v>24500.2</c:v>
                </c:pt>
                <c:pt idx="95027" c:formatCode="General">
                  <c:v>24500.2</c:v>
                </c:pt>
                <c:pt idx="95028" c:formatCode="General">
                  <c:v>24500.2</c:v>
                </c:pt>
                <c:pt idx="95029" c:formatCode="General">
                  <c:v>24500.2</c:v>
                </c:pt>
                <c:pt idx="95030" c:formatCode="General">
                  <c:v>24500.2</c:v>
                </c:pt>
                <c:pt idx="95031" c:formatCode="General">
                  <c:v>24500.2</c:v>
                </c:pt>
                <c:pt idx="95032" c:formatCode="General">
                  <c:v>24500.2</c:v>
                </c:pt>
                <c:pt idx="95033" c:formatCode="General">
                  <c:v>24500.2</c:v>
                </c:pt>
                <c:pt idx="95034" c:formatCode="General">
                  <c:v>24500.2</c:v>
                </c:pt>
                <c:pt idx="95035" c:formatCode="General">
                  <c:v>24500.2</c:v>
                </c:pt>
                <c:pt idx="95036" c:formatCode="General">
                  <c:v>24500.2</c:v>
                </c:pt>
                <c:pt idx="95037" c:formatCode="General">
                  <c:v>24500.2</c:v>
                </c:pt>
                <c:pt idx="95038" c:formatCode="General">
                  <c:v>24500.2</c:v>
                </c:pt>
                <c:pt idx="95039" c:formatCode="General">
                  <c:v>24500.2</c:v>
                </c:pt>
                <c:pt idx="95040" c:formatCode="General">
                  <c:v>24500.2</c:v>
                </c:pt>
                <c:pt idx="95041" c:formatCode="General">
                  <c:v>24500.2</c:v>
                </c:pt>
                <c:pt idx="95042" c:formatCode="General">
                  <c:v>24500.2</c:v>
                </c:pt>
                <c:pt idx="95043" c:formatCode="General">
                  <c:v>24500.2</c:v>
                </c:pt>
                <c:pt idx="95044" c:formatCode="General">
                  <c:v>24500.2</c:v>
                </c:pt>
                <c:pt idx="95045" c:formatCode="General">
                  <c:v>24500.2</c:v>
                </c:pt>
                <c:pt idx="95046" c:formatCode="General">
                  <c:v>24500.2</c:v>
                </c:pt>
                <c:pt idx="95047" c:formatCode="General">
                  <c:v>24500.2</c:v>
                </c:pt>
                <c:pt idx="95048" c:formatCode="General">
                  <c:v>24500.2</c:v>
                </c:pt>
                <c:pt idx="95049" c:formatCode="General">
                  <c:v>24500.2</c:v>
                </c:pt>
                <c:pt idx="95050" c:formatCode="General">
                  <c:v>24500.2</c:v>
                </c:pt>
                <c:pt idx="95051" c:formatCode="General">
                  <c:v>24500.2</c:v>
                </c:pt>
                <c:pt idx="95052" c:formatCode="General">
                  <c:v>24500.2</c:v>
                </c:pt>
                <c:pt idx="95053" c:formatCode="General">
                  <c:v>24500.2</c:v>
                </c:pt>
                <c:pt idx="95054" c:formatCode="General">
                  <c:v>24500.2</c:v>
                </c:pt>
                <c:pt idx="95055" c:formatCode="General">
                  <c:v>24500.2</c:v>
                </c:pt>
                <c:pt idx="95056" c:formatCode="General">
                  <c:v>24500.2</c:v>
                </c:pt>
                <c:pt idx="95057" c:formatCode="General">
                  <c:v>24500.2</c:v>
                </c:pt>
                <c:pt idx="95058" c:formatCode="General">
                  <c:v>24500.2</c:v>
                </c:pt>
                <c:pt idx="95059" c:formatCode="General">
                  <c:v>24500.2</c:v>
                </c:pt>
                <c:pt idx="95060" c:formatCode="General">
                  <c:v>24500.2</c:v>
                </c:pt>
                <c:pt idx="95061" c:formatCode="General">
                  <c:v>24500.2</c:v>
                </c:pt>
                <c:pt idx="95062" c:formatCode="General">
                  <c:v>24500.2</c:v>
                </c:pt>
                <c:pt idx="95063" c:formatCode="General">
                  <c:v>24500.2</c:v>
                </c:pt>
                <c:pt idx="95064" c:formatCode="General">
                  <c:v>24500.2</c:v>
                </c:pt>
                <c:pt idx="95065" c:formatCode="General">
                  <c:v>24500.2</c:v>
                </c:pt>
                <c:pt idx="95066" c:formatCode="General">
                  <c:v>24500.2</c:v>
                </c:pt>
                <c:pt idx="95067" c:formatCode="General">
                  <c:v>24500.2</c:v>
                </c:pt>
                <c:pt idx="95068" c:formatCode="General">
                  <c:v>24500.2</c:v>
                </c:pt>
                <c:pt idx="95069" c:formatCode="General">
                  <c:v>24500.2</c:v>
                </c:pt>
                <c:pt idx="95070" c:formatCode="General">
                  <c:v>24500.2</c:v>
                </c:pt>
                <c:pt idx="95071" c:formatCode="General">
                  <c:v>24500.2</c:v>
                </c:pt>
                <c:pt idx="95072" c:formatCode="General">
                  <c:v>24500.2</c:v>
                </c:pt>
                <c:pt idx="95073" c:formatCode="General">
                  <c:v>24500.2</c:v>
                </c:pt>
                <c:pt idx="95074" c:formatCode="General">
                  <c:v>24500.2</c:v>
                </c:pt>
                <c:pt idx="95075" c:formatCode="General">
                  <c:v>24500.2</c:v>
                </c:pt>
                <c:pt idx="95076" c:formatCode="General">
                  <c:v>24500.2</c:v>
                </c:pt>
                <c:pt idx="95077" c:formatCode="General">
                  <c:v>24500.2</c:v>
                </c:pt>
                <c:pt idx="95078" c:formatCode="General">
                  <c:v>24500.2</c:v>
                </c:pt>
                <c:pt idx="95079" c:formatCode="General">
                  <c:v>24500.2</c:v>
                </c:pt>
                <c:pt idx="95080" c:formatCode="General">
                  <c:v>24500.2</c:v>
                </c:pt>
                <c:pt idx="95081" c:formatCode="General">
                  <c:v>24500.2</c:v>
                </c:pt>
                <c:pt idx="95082" c:formatCode="General">
                  <c:v>24500.2</c:v>
                </c:pt>
                <c:pt idx="95083" c:formatCode="General">
                  <c:v>24500.2</c:v>
                </c:pt>
                <c:pt idx="95084" c:formatCode="General">
                  <c:v>24500.2</c:v>
                </c:pt>
                <c:pt idx="95085" c:formatCode="General">
                  <c:v>24500.2</c:v>
                </c:pt>
                <c:pt idx="95086" c:formatCode="General">
                  <c:v>24500.2</c:v>
                </c:pt>
                <c:pt idx="95087" c:formatCode="General">
                  <c:v>24500.2</c:v>
                </c:pt>
                <c:pt idx="95088" c:formatCode="General">
                  <c:v>24500.2</c:v>
                </c:pt>
                <c:pt idx="95089" c:formatCode="General">
                  <c:v>24500.2</c:v>
                </c:pt>
                <c:pt idx="95090" c:formatCode="General">
                  <c:v>24500.2</c:v>
                </c:pt>
                <c:pt idx="95091" c:formatCode="General">
                  <c:v>24500.2</c:v>
                </c:pt>
                <c:pt idx="95092" c:formatCode="General">
                  <c:v>24500.2</c:v>
                </c:pt>
                <c:pt idx="95093" c:formatCode="General">
                  <c:v>24500.2</c:v>
                </c:pt>
                <c:pt idx="95094" c:formatCode="General">
                  <c:v>24500.2</c:v>
                </c:pt>
                <c:pt idx="95095" c:formatCode="General">
                  <c:v>24500.2</c:v>
                </c:pt>
                <c:pt idx="95096" c:formatCode="General">
                  <c:v>24500.2</c:v>
                </c:pt>
                <c:pt idx="95097" c:formatCode="General">
                  <c:v>24500.2</c:v>
                </c:pt>
                <c:pt idx="95098" c:formatCode="General">
                  <c:v>24500.2</c:v>
                </c:pt>
                <c:pt idx="95099" c:formatCode="General">
                  <c:v>24500.2</c:v>
                </c:pt>
                <c:pt idx="95100" c:formatCode="General">
                  <c:v>24500.2</c:v>
                </c:pt>
                <c:pt idx="95101" c:formatCode="General">
                  <c:v>24500.2</c:v>
                </c:pt>
                <c:pt idx="95102" c:formatCode="General">
                  <c:v>24500.2</c:v>
                </c:pt>
                <c:pt idx="95103" c:formatCode="General">
                  <c:v>24500.2</c:v>
                </c:pt>
                <c:pt idx="95104" c:formatCode="General">
                  <c:v>24500.2</c:v>
                </c:pt>
                <c:pt idx="95105" c:formatCode="General">
                  <c:v>24500.2</c:v>
                </c:pt>
                <c:pt idx="95106" c:formatCode="General">
                  <c:v>24500.2</c:v>
                </c:pt>
                <c:pt idx="95107" c:formatCode="General">
                  <c:v>24500.2</c:v>
                </c:pt>
                <c:pt idx="95108" c:formatCode="General">
                  <c:v>24500.2</c:v>
                </c:pt>
                <c:pt idx="95109" c:formatCode="General">
                  <c:v>24500.2</c:v>
                </c:pt>
                <c:pt idx="95110" c:formatCode="General">
                  <c:v>24500.2</c:v>
                </c:pt>
                <c:pt idx="95111" c:formatCode="General">
                  <c:v>24500.2</c:v>
                </c:pt>
                <c:pt idx="95112" c:formatCode="General">
                  <c:v>24500.2</c:v>
                </c:pt>
                <c:pt idx="95113" c:formatCode="General">
                  <c:v>24500.2</c:v>
                </c:pt>
                <c:pt idx="95114" c:formatCode="General">
                  <c:v>24500.2</c:v>
                </c:pt>
                <c:pt idx="95115" c:formatCode="General">
                  <c:v>24500.2</c:v>
                </c:pt>
                <c:pt idx="95116" c:formatCode="General">
                  <c:v>24500.2</c:v>
                </c:pt>
                <c:pt idx="95117" c:formatCode="General">
                  <c:v>24500.2</c:v>
                </c:pt>
                <c:pt idx="95118" c:formatCode="General">
                  <c:v>24500.2</c:v>
                </c:pt>
                <c:pt idx="95119" c:formatCode="General">
                  <c:v>24500.2</c:v>
                </c:pt>
                <c:pt idx="95120" c:formatCode="General">
                  <c:v>24500.2</c:v>
                </c:pt>
                <c:pt idx="95121" c:formatCode="General">
                  <c:v>24500.2</c:v>
                </c:pt>
                <c:pt idx="95122" c:formatCode="General">
                  <c:v>24500.2</c:v>
                </c:pt>
                <c:pt idx="95123" c:formatCode="General">
                  <c:v>24500.2</c:v>
                </c:pt>
                <c:pt idx="95124" c:formatCode="General">
                  <c:v>24500.2</c:v>
                </c:pt>
                <c:pt idx="95125" c:formatCode="General">
                  <c:v>24500.2</c:v>
                </c:pt>
                <c:pt idx="95126" c:formatCode="General">
                  <c:v>24500.2</c:v>
                </c:pt>
                <c:pt idx="95127" c:formatCode="General">
                  <c:v>24500.2</c:v>
                </c:pt>
                <c:pt idx="95128" c:formatCode="General">
                  <c:v>24500.2</c:v>
                </c:pt>
                <c:pt idx="95129" c:formatCode="General">
                  <c:v>24500.2</c:v>
                </c:pt>
                <c:pt idx="95130" c:formatCode="General">
                  <c:v>24500.2</c:v>
                </c:pt>
                <c:pt idx="95131" c:formatCode="General">
                  <c:v>24500.2</c:v>
                </c:pt>
                <c:pt idx="95132" c:formatCode="General">
                  <c:v>24500.2</c:v>
                </c:pt>
                <c:pt idx="95133" c:formatCode="General">
                  <c:v>24500.2</c:v>
                </c:pt>
                <c:pt idx="95134" c:formatCode="General">
                  <c:v>24500.2</c:v>
                </c:pt>
                <c:pt idx="95135" c:formatCode="General">
                  <c:v>24500.2</c:v>
                </c:pt>
                <c:pt idx="95136" c:formatCode="General">
                  <c:v>24500.2</c:v>
                </c:pt>
                <c:pt idx="95137" c:formatCode="General">
                  <c:v>24500.2</c:v>
                </c:pt>
                <c:pt idx="95138" c:formatCode="General">
                  <c:v>24500.2</c:v>
                </c:pt>
                <c:pt idx="95139" c:formatCode="General">
                  <c:v>24500.2</c:v>
                </c:pt>
                <c:pt idx="95140" c:formatCode="General">
                  <c:v>24500.2</c:v>
                </c:pt>
                <c:pt idx="95141" c:formatCode="General">
                  <c:v>24500.2</c:v>
                </c:pt>
                <c:pt idx="95142" c:formatCode="General">
                  <c:v>24500.2</c:v>
                </c:pt>
                <c:pt idx="95143" c:formatCode="General">
                  <c:v>24500.2</c:v>
                </c:pt>
                <c:pt idx="95144" c:formatCode="General">
                  <c:v>24500.2</c:v>
                </c:pt>
                <c:pt idx="95145" c:formatCode="General">
                  <c:v>24500.2</c:v>
                </c:pt>
                <c:pt idx="95146" c:formatCode="General">
                  <c:v>24500.2</c:v>
                </c:pt>
                <c:pt idx="95147" c:formatCode="General">
                  <c:v>24500.2</c:v>
                </c:pt>
                <c:pt idx="95148" c:formatCode="General">
                  <c:v>24500.2</c:v>
                </c:pt>
                <c:pt idx="95149" c:formatCode="General">
                  <c:v>24500.2</c:v>
                </c:pt>
                <c:pt idx="95150" c:formatCode="General">
                  <c:v>24500.2</c:v>
                </c:pt>
                <c:pt idx="95151" c:formatCode="General">
                  <c:v>24500.2</c:v>
                </c:pt>
                <c:pt idx="95152" c:formatCode="General">
                  <c:v>24500.2</c:v>
                </c:pt>
                <c:pt idx="95153" c:formatCode="General">
                  <c:v>24500.2</c:v>
                </c:pt>
                <c:pt idx="95154" c:formatCode="General">
                  <c:v>24500.2</c:v>
                </c:pt>
                <c:pt idx="95155" c:formatCode="General">
                  <c:v>24500.2</c:v>
                </c:pt>
                <c:pt idx="95156" c:formatCode="General">
                  <c:v>24500.2</c:v>
                </c:pt>
                <c:pt idx="95157" c:formatCode="General">
                  <c:v>24500.2</c:v>
                </c:pt>
                <c:pt idx="95158" c:formatCode="General">
                  <c:v>24500.2</c:v>
                </c:pt>
                <c:pt idx="95159" c:formatCode="General">
                  <c:v>24500.2</c:v>
                </c:pt>
                <c:pt idx="95160" c:formatCode="General">
                  <c:v>24500.2</c:v>
                </c:pt>
                <c:pt idx="95161" c:formatCode="General">
                  <c:v>24500.2</c:v>
                </c:pt>
                <c:pt idx="95162" c:formatCode="General">
                  <c:v>24500.2</c:v>
                </c:pt>
                <c:pt idx="95163" c:formatCode="General">
                  <c:v>24500.2</c:v>
                </c:pt>
                <c:pt idx="95164" c:formatCode="General">
                  <c:v>24500.2</c:v>
                </c:pt>
                <c:pt idx="95165" c:formatCode="General">
                  <c:v>24500.2</c:v>
                </c:pt>
                <c:pt idx="95166" c:formatCode="General">
                  <c:v>24500.2</c:v>
                </c:pt>
                <c:pt idx="95167" c:formatCode="General">
                  <c:v>24500.2</c:v>
                </c:pt>
                <c:pt idx="95168" c:formatCode="General">
                  <c:v>24500.2</c:v>
                </c:pt>
                <c:pt idx="95169" c:formatCode="General">
                  <c:v>24500.2</c:v>
                </c:pt>
                <c:pt idx="95170" c:formatCode="General">
                  <c:v>24500.2</c:v>
                </c:pt>
                <c:pt idx="95171" c:formatCode="General">
                  <c:v>24500.2</c:v>
                </c:pt>
                <c:pt idx="95172" c:formatCode="General">
                  <c:v>24500.2</c:v>
                </c:pt>
                <c:pt idx="95173" c:formatCode="General">
                  <c:v>24500.2</c:v>
                </c:pt>
                <c:pt idx="95174" c:formatCode="General">
                  <c:v>24500.2</c:v>
                </c:pt>
                <c:pt idx="95175" c:formatCode="General">
                  <c:v>24500.2</c:v>
                </c:pt>
                <c:pt idx="95176" c:formatCode="General">
                  <c:v>24500.2</c:v>
                </c:pt>
                <c:pt idx="95177" c:formatCode="General">
                  <c:v>24500.2</c:v>
                </c:pt>
                <c:pt idx="95178" c:formatCode="General">
                  <c:v>24500.2</c:v>
                </c:pt>
                <c:pt idx="95179" c:formatCode="General">
                  <c:v>24500.2</c:v>
                </c:pt>
                <c:pt idx="95180" c:formatCode="General">
                  <c:v>24500.2</c:v>
                </c:pt>
                <c:pt idx="95181" c:formatCode="General">
                  <c:v>24500.2</c:v>
                </c:pt>
                <c:pt idx="95182" c:formatCode="General">
                  <c:v>24500.2</c:v>
                </c:pt>
                <c:pt idx="95183" c:formatCode="General">
                  <c:v>24500.2</c:v>
                </c:pt>
                <c:pt idx="95184" c:formatCode="General">
                  <c:v>24500.2</c:v>
                </c:pt>
                <c:pt idx="95185" c:formatCode="General">
                  <c:v>24500.2</c:v>
                </c:pt>
                <c:pt idx="95186" c:formatCode="General">
                  <c:v>24500.2</c:v>
                </c:pt>
                <c:pt idx="95187" c:formatCode="General">
                  <c:v>24500.2</c:v>
                </c:pt>
                <c:pt idx="95188" c:formatCode="General">
                  <c:v>24500.2</c:v>
                </c:pt>
                <c:pt idx="95189" c:formatCode="General">
                  <c:v>24500.2</c:v>
                </c:pt>
                <c:pt idx="95190" c:formatCode="General">
                  <c:v>24500.2</c:v>
                </c:pt>
                <c:pt idx="95191" c:formatCode="General">
                  <c:v>24500.2</c:v>
                </c:pt>
                <c:pt idx="95192" c:formatCode="General">
                  <c:v>24500.2</c:v>
                </c:pt>
                <c:pt idx="95193" c:formatCode="General">
                  <c:v>24500.2</c:v>
                </c:pt>
                <c:pt idx="95194" c:formatCode="General">
                  <c:v>24500.2</c:v>
                </c:pt>
                <c:pt idx="95195" c:formatCode="General">
                  <c:v>24500.2</c:v>
                </c:pt>
                <c:pt idx="95196" c:formatCode="General">
                  <c:v>24500.2</c:v>
                </c:pt>
                <c:pt idx="95197" c:formatCode="General">
                  <c:v>24500.2</c:v>
                </c:pt>
                <c:pt idx="95198" c:formatCode="General">
                  <c:v>24500.2</c:v>
                </c:pt>
                <c:pt idx="95199" c:formatCode="General">
                  <c:v>24500.2</c:v>
                </c:pt>
                <c:pt idx="95200" c:formatCode="General">
                  <c:v>24500.2</c:v>
                </c:pt>
                <c:pt idx="95201" c:formatCode="General">
                  <c:v>24500.2</c:v>
                </c:pt>
                <c:pt idx="95202" c:formatCode="General">
                  <c:v>24500.2</c:v>
                </c:pt>
                <c:pt idx="95203" c:formatCode="General">
                  <c:v>24500.2</c:v>
                </c:pt>
                <c:pt idx="95204" c:formatCode="General">
                  <c:v>24500.2</c:v>
                </c:pt>
                <c:pt idx="95205" c:formatCode="General">
                  <c:v>24500.2</c:v>
                </c:pt>
                <c:pt idx="95206" c:formatCode="General">
                  <c:v>24500.2</c:v>
                </c:pt>
                <c:pt idx="95207" c:formatCode="General">
                  <c:v>24500.2</c:v>
                </c:pt>
                <c:pt idx="95208" c:formatCode="General">
                  <c:v>24500.2</c:v>
                </c:pt>
                <c:pt idx="95209" c:formatCode="General">
                  <c:v>24500.2</c:v>
                </c:pt>
                <c:pt idx="95210" c:formatCode="General">
                  <c:v>24500.2</c:v>
                </c:pt>
                <c:pt idx="95211" c:formatCode="General">
                  <c:v>24500.2</c:v>
                </c:pt>
                <c:pt idx="95212" c:formatCode="General">
                  <c:v>24500.2</c:v>
                </c:pt>
                <c:pt idx="95213" c:formatCode="General">
                  <c:v>24500.2</c:v>
                </c:pt>
                <c:pt idx="95214" c:formatCode="General">
                  <c:v>24500.2</c:v>
                </c:pt>
                <c:pt idx="95215" c:formatCode="General">
                  <c:v>24500.2</c:v>
                </c:pt>
                <c:pt idx="95216" c:formatCode="General">
                  <c:v>24500.2</c:v>
                </c:pt>
                <c:pt idx="95217" c:formatCode="General">
                  <c:v>24500.2</c:v>
                </c:pt>
                <c:pt idx="95218" c:formatCode="General">
                  <c:v>24500.2</c:v>
                </c:pt>
                <c:pt idx="95219" c:formatCode="General">
                  <c:v>24500.2</c:v>
                </c:pt>
                <c:pt idx="95220" c:formatCode="General">
                  <c:v>24500.2</c:v>
                </c:pt>
                <c:pt idx="95221" c:formatCode="General">
                  <c:v>24500.2</c:v>
                </c:pt>
                <c:pt idx="95222" c:formatCode="General">
                  <c:v>24500.2</c:v>
                </c:pt>
                <c:pt idx="95223" c:formatCode="General">
                  <c:v>24500.2</c:v>
                </c:pt>
                <c:pt idx="95224" c:formatCode="General">
                  <c:v>24500.2</c:v>
                </c:pt>
                <c:pt idx="95225" c:formatCode="General">
                  <c:v>24500.2</c:v>
                </c:pt>
                <c:pt idx="95226" c:formatCode="General">
                  <c:v>24500.2</c:v>
                </c:pt>
                <c:pt idx="95227" c:formatCode="General">
                  <c:v>24500.2</c:v>
                </c:pt>
                <c:pt idx="95228" c:formatCode="General">
                  <c:v>24500.2</c:v>
                </c:pt>
                <c:pt idx="95229" c:formatCode="General">
                  <c:v>24500.2</c:v>
                </c:pt>
                <c:pt idx="95230" c:formatCode="General">
                  <c:v>24500.2</c:v>
                </c:pt>
                <c:pt idx="95231" c:formatCode="General">
                  <c:v>24500.2</c:v>
                </c:pt>
                <c:pt idx="95232" c:formatCode="General">
                  <c:v>24500.2</c:v>
                </c:pt>
                <c:pt idx="95233" c:formatCode="General">
                  <c:v>24500.2</c:v>
                </c:pt>
                <c:pt idx="95234" c:formatCode="General">
                  <c:v>24500.2</c:v>
                </c:pt>
                <c:pt idx="95235" c:formatCode="General">
                  <c:v>24500.2</c:v>
                </c:pt>
                <c:pt idx="95236" c:formatCode="General">
                  <c:v>24500.2</c:v>
                </c:pt>
                <c:pt idx="95237" c:formatCode="General">
                  <c:v>24500.2</c:v>
                </c:pt>
                <c:pt idx="95238" c:formatCode="General">
                  <c:v>24500.2</c:v>
                </c:pt>
                <c:pt idx="95239" c:formatCode="General">
                  <c:v>24500.2</c:v>
                </c:pt>
                <c:pt idx="95240" c:formatCode="General">
                  <c:v>24500.2</c:v>
                </c:pt>
                <c:pt idx="95241" c:formatCode="General">
                  <c:v>24500.2</c:v>
                </c:pt>
                <c:pt idx="95242" c:formatCode="General">
                  <c:v>24500.2</c:v>
                </c:pt>
                <c:pt idx="95243" c:formatCode="General">
                  <c:v>24500.2</c:v>
                </c:pt>
                <c:pt idx="95244" c:formatCode="General">
                  <c:v>24500.2</c:v>
                </c:pt>
                <c:pt idx="95245" c:formatCode="General">
                  <c:v>24500.2</c:v>
                </c:pt>
                <c:pt idx="95246" c:formatCode="General">
                  <c:v>24500.2</c:v>
                </c:pt>
                <c:pt idx="95247" c:formatCode="General">
                  <c:v>24500.2</c:v>
                </c:pt>
                <c:pt idx="95248" c:formatCode="General">
                  <c:v>24500.2</c:v>
                </c:pt>
                <c:pt idx="95249" c:formatCode="General">
                  <c:v>24500.2</c:v>
                </c:pt>
                <c:pt idx="95250" c:formatCode="General">
                  <c:v>24500.2</c:v>
                </c:pt>
                <c:pt idx="95251" c:formatCode="General">
                  <c:v>24500.2</c:v>
                </c:pt>
                <c:pt idx="95252" c:formatCode="General">
                  <c:v>24500.2</c:v>
                </c:pt>
                <c:pt idx="95253" c:formatCode="General">
                  <c:v>24500.2</c:v>
                </c:pt>
                <c:pt idx="95254" c:formatCode="General">
                  <c:v>24500.2</c:v>
                </c:pt>
                <c:pt idx="95255" c:formatCode="General">
                  <c:v>24500.2</c:v>
                </c:pt>
                <c:pt idx="95256" c:formatCode="General">
                  <c:v>24500.2</c:v>
                </c:pt>
                <c:pt idx="95257" c:formatCode="General">
                  <c:v>24500.2</c:v>
                </c:pt>
                <c:pt idx="95258" c:formatCode="General">
                  <c:v>24500.2</c:v>
                </c:pt>
                <c:pt idx="95259" c:formatCode="General">
                  <c:v>24500.2</c:v>
                </c:pt>
                <c:pt idx="95260" c:formatCode="General">
                  <c:v>24500.2</c:v>
                </c:pt>
                <c:pt idx="95261" c:formatCode="General">
                  <c:v>24500.2</c:v>
                </c:pt>
                <c:pt idx="95262" c:formatCode="General">
                  <c:v>24500.2</c:v>
                </c:pt>
                <c:pt idx="95263" c:formatCode="General">
                  <c:v>24500.2</c:v>
                </c:pt>
                <c:pt idx="95264" c:formatCode="General">
                  <c:v>24500.2</c:v>
                </c:pt>
                <c:pt idx="95265" c:formatCode="General">
                  <c:v>24500.2</c:v>
                </c:pt>
                <c:pt idx="95266" c:formatCode="General">
                  <c:v>24500.2</c:v>
                </c:pt>
                <c:pt idx="95267" c:formatCode="General">
                  <c:v>24500.2</c:v>
                </c:pt>
                <c:pt idx="95268" c:formatCode="General">
                  <c:v>24500.2</c:v>
                </c:pt>
                <c:pt idx="95269" c:formatCode="General">
                  <c:v>24500.2</c:v>
                </c:pt>
                <c:pt idx="95270" c:formatCode="General">
                  <c:v>24500.2</c:v>
                </c:pt>
                <c:pt idx="95271" c:formatCode="General">
                  <c:v>24500.2</c:v>
                </c:pt>
                <c:pt idx="95272" c:formatCode="General">
                  <c:v>24500.2</c:v>
                </c:pt>
                <c:pt idx="95273" c:formatCode="General">
                  <c:v>24500.2</c:v>
                </c:pt>
                <c:pt idx="95274" c:formatCode="General">
                  <c:v>24500.2</c:v>
                </c:pt>
                <c:pt idx="95275" c:formatCode="General">
                  <c:v>24500.2</c:v>
                </c:pt>
                <c:pt idx="95276" c:formatCode="General">
                  <c:v>24500.2</c:v>
                </c:pt>
                <c:pt idx="95277" c:formatCode="General">
                  <c:v>24500.2</c:v>
                </c:pt>
                <c:pt idx="95278" c:formatCode="General">
                  <c:v>24500.2</c:v>
                </c:pt>
                <c:pt idx="95279" c:formatCode="General">
                  <c:v>24500.2</c:v>
                </c:pt>
                <c:pt idx="95280" c:formatCode="General">
                  <c:v>24500.2</c:v>
                </c:pt>
                <c:pt idx="95281" c:formatCode="General">
                  <c:v>24500.2</c:v>
                </c:pt>
                <c:pt idx="95282" c:formatCode="General">
                  <c:v>24500.2</c:v>
                </c:pt>
                <c:pt idx="95283" c:formatCode="General">
                  <c:v>24500.2</c:v>
                </c:pt>
                <c:pt idx="95284" c:formatCode="General">
                  <c:v>24500.2</c:v>
                </c:pt>
                <c:pt idx="95285" c:formatCode="General">
                  <c:v>24500.2</c:v>
                </c:pt>
                <c:pt idx="95286" c:formatCode="General">
                  <c:v>24500.2</c:v>
                </c:pt>
                <c:pt idx="95287" c:formatCode="General">
                  <c:v>24500.2</c:v>
                </c:pt>
                <c:pt idx="95288" c:formatCode="General">
                  <c:v>24500.2</c:v>
                </c:pt>
                <c:pt idx="95289" c:formatCode="General">
                  <c:v>24500.2</c:v>
                </c:pt>
                <c:pt idx="95290" c:formatCode="General">
                  <c:v>24500.2</c:v>
                </c:pt>
                <c:pt idx="95291" c:formatCode="General">
                  <c:v>24500.2</c:v>
                </c:pt>
                <c:pt idx="95292" c:formatCode="General">
                  <c:v>24500.2</c:v>
                </c:pt>
                <c:pt idx="95293" c:formatCode="General">
                  <c:v>24500.2</c:v>
                </c:pt>
                <c:pt idx="95294" c:formatCode="General">
                  <c:v>24500.2</c:v>
                </c:pt>
                <c:pt idx="95295" c:formatCode="General">
                  <c:v>24500.2</c:v>
                </c:pt>
                <c:pt idx="95296" c:formatCode="General">
                  <c:v>24500.2</c:v>
                </c:pt>
                <c:pt idx="95297" c:formatCode="General">
                  <c:v>24500.2</c:v>
                </c:pt>
                <c:pt idx="95298" c:formatCode="General">
                  <c:v>24500.2</c:v>
                </c:pt>
                <c:pt idx="95299" c:formatCode="General">
                  <c:v>24500.2</c:v>
                </c:pt>
                <c:pt idx="95300" c:formatCode="General">
                  <c:v>24500.2</c:v>
                </c:pt>
                <c:pt idx="95301" c:formatCode="General">
                  <c:v>24500.2</c:v>
                </c:pt>
                <c:pt idx="95302" c:formatCode="General">
                  <c:v>24500.2</c:v>
                </c:pt>
                <c:pt idx="95303" c:formatCode="General">
                  <c:v>24500.2</c:v>
                </c:pt>
                <c:pt idx="95304" c:formatCode="General">
                  <c:v>24500.2</c:v>
                </c:pt>
                <c:pt idx="95305" c:formatCode="General">
                  <c:v>24500.2</c:v>
                </c:pt>
                <c:pt idx="95306" c:formatCode="General">
                  <c:v>24500.2</c:v>
                </c:pt>
                <c:pt idx="95307" c:formatCode="General">
                  <c:v>24500.2</c:v>
                </c:pt>
                <c:pt idx="95308" c:formatCode="General">
                  <c:v>24500.2</c:v>
                </c:pt>
                <c:pt idx="95309" c:formatCode="General">
                  <c:v>24500.2</c:v>
                </c:pt>
                <c:pt idx="95310" c:formatCode="General">
                  <c:v>24500.2</c:v>
                </c:pt>
                <c:pt idx="95311" c:formatCode="General">
                  <c:v>24500.2</c:v>
                </c:pt>
                <c:pt idx="95312" c:formatCode="General">
                  <c:v>24500.2</c:v>
                </c:pt>
                <c:pt idx="95313" c:formatCode="General">
                  <c:v>24500.2</c:v>
                </c:pt>
                <c:pt idx="95314" c:formatCode="General">
                  <c:v>24500.2</c:v>
                </c:pt>
                <c:pt idx="95315" c:formatCode="General">
                  <c:v>24500.2</c:v>
                </c:pt>
                <c:pt idx="95316" c:formatCode="General">
                  <c:v>24500.2</c:v>
                </c:pt>
                <c:pt idx="95317" c:formatCode="General">
                  <c:v>24500.2</c:v>
                </c:pt>
                <c:pt idx="95318" c:formatCode="General">
                  <c:v>24500.2</c:v>
                </c:pt>
                <c:pt idx="95319" c:formatCode="General">
                  <c:v>24500.2</c:v>
                </c:pt>
                <c:pt idx="95320" c:formatCode="General">
                  <c:v>24500.2</c:v>
                </c:pt>
                <c:pt idx="95321" c:formatCode="General">
                  <c:v>24500.2</c:v>
                </c:pt>
                <c:pt idx="95322" c:formatCode="General">
                  <c:v>24500.2</c:v>
                </c:pt>
                <c:pt idx="95323" c:formatCode="General">
                  <c:v>24500.2</c:v>
                </c:pt>
                <c:pt idx="95324" c:formatCode="General">
                  <c:v>24500.2</c:v>
                </c:pt>
                <c:pt idx="95325" c:formatCode="General">
                  <c:v>24500.2</c:v>
                </c:pt>
                <c:pt idx="95326" c:formatCode="General">
                  <c:v>24500.2</c:v>
                </c:pt>
                <c:pt idx="95327" c:formatCode="General">
                  <c:v>24500.2</c:v>
                </c:pt>
                <c:pt idx="95328" c:formatCode="General">
                  <c:v>24500.2</c:v>
                </c:pt>
                <c:pt idx="95329" c:formatCode="General">
                  <c:v>24500.2</c:v>
                </c:pt>
                <c:pt idx="95330" c:formatCode="General">
                  <c:v>24500.2</c:v>
                </c:pt>
                <c:pt idx="95331" c:formatCode="General">
                  <c:v>24500.2</c:v>
                </c:pt>
                <c:pt idx="95332" c:formatCode="General">
                  <c:v>24500.2</c:v>
                </c:pt>
                <c:pt idx="95333" c:formatCode="General">
                  <c:v>24500.2</c:v>
                </c:pt>
                <c:pt idx="95334" c:formatCode="General">
                  <c:v>24500.2</c:v>
                </c:pt>
                <c:pt idx="95335" c:formatCode="General">
                  <c:v>24500.2</c:v>
                </c:pt>
                <c:pt idx="95336" c:formatCode="General">
                  <c:v>24500.2</c:v>
                </c:pt>
                <c:pt idx="95337" c:formatCode="General">
                  <c:v>24500.2</c:v>
                </c:pt>
                <c:pt idx="95338" c:formatCode="General">
                  <c:v>24500.2</c:v>
                </c:pt>
                <c:pt idx="95339" c:formatCode="General">
                  <c:v>24500.2</c:v>
                </c:pt>
                <c:pt idx="95340" c:formatCode="General">
                  <c:v>24500.2</c:v>
                </c:pt>
                <c:pt idx="95341" c:formatCode="General">
                  <c:v>24500.2</c:v>
                </c:pt>
                <c:pt idx="95342" c:formatCode="General">
                  <c:v>24500.2</c:v>
                </c:pt>
                <c:pt idx="95343" c:formatCode="General">
                  <c:v>24500.2</c:v>
                </c:pt>
                <c:pt idx="95344" c:formatCode="General">
                  <c:v>24500.2</c:v>
                </c:pt>
                <c:pt idx="95345" c:formatCode="General">
                  <c:v>24500.2</c:v>
                </c:pt>
                <c:pt idx="95346" c:formatCode="General">
                  <c:v>24500.2</c:v>
                </c:pt>
                <c:pt idx="95347" c:formatCode="General">
                  <c:v>24500.2</c:v>
                </c:pt>
                <c:pt idx="95348" c:formatCode="General">
                  <c:v>24500.2</c:v>
                </c:pt>
                <c:pt idx="95349" c:formatCode="General">
                  <c:v>24500.2</c:v>
                </c:pt>
                <c:pt idx="95350" c:formatCode="General">
                  <c:v>24500.2</c:v>
                </c:pt>
                <c:pt idx="95351" c:formatCode="General">
                  <c:v>24500.2</c:v>
                </c:pt>
                <c:pt idx="95352" c:formatCode="General">
                  <c:v>24500.2</c:v>
                </c:pt>
                <c:pt idx="95353" c:formatCode="General">
                  <c:v>24500.2</c:v>
                </c:pt>
                <c:pt idx="95354" c:formatCode="General">
                  <c:v>24500.2</c:v>
                </c:pt>
                <c:pt idx="95355" c:formatCode="General">
                  <c:v>24500.2</c:v>
                </c:pt>
                <c:pt idx="95356" c:formatCode="General">
                  <c:v>24500.2</c:v>
                </c:pt>
                <c:pt idx="95357" c:formatCode="General">
                  <c:v>24500.2</c:v>
                </c:pt>
                <c:pt idx="95358" c:formatCode="General">
                  <c:v>24500.2</c:v>
                </c:pt>
                <c:pt idx="95359" c:formatCode="General">
                  <c:v>24500.2</c:v>
                </c:pt>
                <c:pt idx="95360" c:formatCode="General">
                  <c:v>24500.2</c:v>
                </c:pt>
                <c:pt idx="95361" c:formatCode="General">
                  <c:v>24500.2</c:v>
                </c:pt>
                <c:pt idx="95362" c:formatCode="General">
                  <c:v>24500.2</c:v>
                </c:pt>
                <c:pt idx="95363" c:formatCode="General">
                  <c:v>24500.2</c:v>
                </c:pt>
                <c:pt idx="95364" c:formatCode="General">
                  <c:v>24500.2</c:v>
                </c:pt>
                <c:pt idx="95365" c:formatCode="General">
                  <c:v>24500.2</c:v>
                </c:pt>
                <c:pt idx="95366" c:formatCode="General">
                  <c:v>24500.2</c:v>
                </c:pt>
                <c:pt idx="95367" c:formatCode="General">
                  <c:v>24500.2</c:v>
                </c:pt>
                <c:pt idx="95368" c:formatCode="General">
                  <c:v>24500.2</c:v>
                </c:pt>
                <c:pt idx="95369" c:formatCode="General">
                  <c:v>24500.2</c:v>
                </c:pt>
                <c:pt idx="95370" c:formatCode="General">
                  <c:v>24500.2</c:v>
                </c:pt>
                <c:pt idx="95371" c:formatCode="General">
                  <c:v>24500.2</c:v>
                </c:pt>
                <c:pt idx="95372" c:formatCode="General">
                  <c:v>24500.2</c:v>
                </c:pt>
                <c:pt idx="95373" c:formatCode="General">
                  <c:v>24500.2</c:v>
                </c:pt>
                <c:pt idx="95374" c:formatCode="General">
                  <c:v>24500.2</c:v>
                </c:pt>
                <c:pt idx="95375" c:formatCode="General">
                  <c:v>24500.2</c:v>
                </c:pt>
                <c:pt idx="95376" c:formatCode="General">
                  <c:v>24500.2</c:v>
                </c:pt>
                <c:pt idx="95377" c:formatCode="General">
                  <c:v>24500.2</c:v>
                </c:pt>
                <c:pt idx="95378" c:formatCode="General">
                  <c:v>24500.2</c:v>
                </c:pt>
                <c:pt idx="95379" c:formatCode="General">
                  <c:v>24500.2</c:v>
                </c:pt>
                <c:pt idx="95380" c:formatCode="General">
                  <c:v>24500.2</c:v>
                </c:pt>
                <c:pt idx="95381" c:formatCode="General">
                  <c:v>24500.2</c:v>
                </c:pt>
                <c:pt idx="95382" c:formatCode="General">
                  <c:v>24500.2</c:v>
                </c:pt>
                <c:pt idx="95383" c:formatCode="General">
                  <c:v>24500.2</c:v>
                </c:pt>
                <c:pt idx="95384" c:formatCode="General">
                  <c:v>24500.2</c:v>
                </c:pt>
                <c:pt idx="95385" c:formatCode="General">
                  <c:v>24500.2</c:v>
                </c:pt>
                <c:pt idx="95386" c:formatCode="General">
                  <c:v>24500.2</c:v>
                </c:pt>
                <c:pt idx="95387" c:formatCode="General">
                  <c:v>24500.2</c:v>
                </c:pt>
                <c:pt idx="95388" c:formatCode="General">
                  <c:v>24500.2</c:v>
                </c:pt>
                <c:pt idx="95389" c:formatCode="General">
                  <c:v>24500.2</c:v>
                </c:pt>
                <c:pt idx="95390" c:formatCode="General">
                  <c:v>24500.2</c:v>
                </c:pt>
                <c:pt idx="95391" c:formatCode="General">
                  <c:v>24500.2</c:v>
                </c:pt>
                <c:pt idx="95392" c:formatCode="General">
                  <c:v>24500.2</c:v>
                </c:pt>
                <c:pt idx="95393" c:formatCode="General">
                  <c:v>24500.2</c:v>
                </c:pt>
                <c:pt idx="95394" c:formatCode="General">
                  <c:v>24500.2</c:v>
                </c:pt>
                <c:pt idx="95395" c:formatCode="General">
                  <c:v>24500.2</c:v>
                </c:pt>
                <c:pt idx="95396" c:formatCode="General">
                  <c:v>24500.2</c:v>
                </c:pt>
                <c:pt idx="95397" c:formatCode="General">
                  <c:v>24500.2</c:v>
                </c:pt>
                <c:pt idx="95398" c:formatCode="General">
                  <c:v>24500.2</c:v>
                </c:pt>
                <c:pt idx="95399" c:formatCode="General">
                  <c:v>24500.2</c:v>
                </c:pt>
                <c:pt idx="95400" c:formatCode="General">
                  <c:v>24500.2</c:v>
                </c:pt>
                <c:pt idx="95401" c:formatCode="General">
                  <c:v>24500.2</c:v>
                </c:pt>
                <c:pt idx="95402" c:formatCode="General">
                  <c:v>24500.2</c:v>
                </c:pt>
                <c:pt idx="95403" c:formatCode="General">
                  <c:v>24500.2</c:v>
                </c:pt>
                <c:pt idx="95404" c:formatCode="General">
                  <c:v>24500.2</c:v>
                </c:pt>
                <c:pt idx="95405" c:formatCode="General">
                  <c:v>24500.2</c:v>
                </c:pt>
                <c:pt idx="95406" c:formatCode="General">
                  <c:v>24500.2</c:v>
                </c:pt>
                <c:pt idx="95407" c:formatCode="General">
                  <c:v>24500.2</c:v>
                </c:pt>
                <c:pt idx="95408" c:formatCode="General">
                  <c:v>24500.2</c:v>
                </c:pt>
                <c:pt idx="95409" c:formatCode="General">
                  <c:v>24500.2</c:v>
                </c:pt>
                <c:pt idx="95410" c:formatCode="General">
                  <c:v>24500.2</c:v>
                </c:pt>
                <c:pt idx="95411" c:formatCode="General">
                  <c:v>24500.2</c:v>
                </c:pt>
                <c:pt idx="95412" c:formatCode="General">
                  <c:v>24500.2</c:v>
                </c:pt>
                <c:pt idx="95413" c:formatCode="General">
                  <c:v>24500.2</c:v>
                </c:pt>
                <c:pt idx="95414" c:formatCode="General">
                  <c:v>24500.2</c:v>
                </c:pt>
                <c:pt idx="95415" c:formatCode="General">
                  <c:v>24500.2</c:v>
                </c:pt>
                <c:pt idx="95416" c:formatCode="General">
                  <c:v>24500.2</c:v>
                </c:pt>
                <c:pt idx="95417" c:formatCode="General">
                  <c:v>24500.2</c:v>
                </c:pt>
                <c:pt idx="95418" c:formatCode="General">
                  <c:v>24500.2</c:v>
                </c:pt>
                <c:pt idx="95419" c:formatCode="General">
                  <c:v>24500.2</c:v>
                </c:pt>
                <c:pt idx="95420" c:formatCode="General">
                  <c:v>24500.2</c:v>
                </c:pt>
                <c:pt idx="95421" c:formatCode="General">
                  <c:v>24500.2</c:v>
                </c:pt>
                <c:pt idx="95422" c:formatCode="General">
                  <c:v>24500.2</c:v>
                </c:pt>
                <c:pt idx="95423" c:formatCode="General">
                  <c:v>24500.2</c:v>
                </c:pt>
                <c:pt idx="95424" c:formatCode="General">
                  <c:v>24500.2</c:v>
                </c:pt>
                <c:pt idx="95425" c:formatCode="General">
                  <c:v>24500.2</c:v>
                </c:pt>
                <c:pt idx="95426" c:formatCode="General">
                  <c:v>24500.2</c:v>
                </c:pt>
                <c:pt idx="95427" c:formatCode="General">
                  <c:v>24500.2</c:v>
                </c:pt>
                <c:pt idx="95428" c:formatCode="General">
                  <c:v>24500.2</c:v>
                </c:pt>
                <c:pt idx="95429" c:formatCode="General">
                  <c:v>24500.2</c:v>
                </c:pt>
                <c:pt idx="95430" c:formatCode="General">
                  <c:v>24500.2</c:v>
                </c:pt>
                <c:pt idx="95431" c:formatCode="General">
                  <c:v>24500.2</c:v>
                </c:pt>
                <c:pt idx="95432" c:formatCode="General">
                  <c:v>24500.2</c:v>
                </c:pt>
                <c:pt idx="95433" c:formatCode="General">
                  <c:v>24500.2</c:v>
                </c:pt>
                <c:pt idx="95434" c:formatCode="General">
                  <c:v>24500.2</c:v>
                </c:pt>
                <c:pt idx="95435" c:formatCode="General">
                  <c:v>24500.2</c:v>
                </c:pt>
                <c:pt idx="95436" c:formatCode="General">
                  <c:v>24500.2</c:v>
                </c:pt>
                <c:pt idx="95437" c:formatCode="General">
                  <c:v>24500.2</c:v>
                </c:pt>
                <c:pt idx="95438" c:formatCode="General">
                  <c:v>24500.2</c:v>
                </c:pt>
                <c:pt idx="95439" c:formatCode="General">
                  <c:v>24500.2</c:v>
                </c:pt>
                <c:pt idx="95440" c:formatCode="General">
                  <c:v>24500.2</c:v>
                </c:pt>
                <c:pt idx="95441" c:formatCode="General">
                  <c:v>24500.2</c:v>
                </c:pt>
                <c:pt idx="95442" c:formatCode="General">
                  <c:v>24500.2</c:v>
                </c:pt>
                <c:pt idx="95443" c:formatCode="General">
                  <c:v>24500.2</c:v>
                </c:pt>
                <c:pt idx="95444" c:formatCode="General">
                  <c:v>24500.2</c:v>
                </c:pt>
                <c:pt idx="95445" c:formatCode="General">
                  <c:v>24500.2</c:v>
                </c:pt>
                <c:pt idx="95446" c:formatCode="General">
                  <c:v>24500.2</c:v>
                </c:pt>
                <c:pt idx="95447" c:formatCode="General">
                  <c:v>24500.2</c:v>
                </c:pt>
                <c:pt idx="95448" c:formatCode="General">
                  <c:v>24500.2</c:v>
                </c:pt>
                <c:pt idx="95449" c:formatCode="General">
                  <c:v>24500.2</c:v>
                </c:pt>
                <c:pt idx="95450" c:formatCode="General">
                  <c:v>24500.2</c:v>
                </c:pt>
                <c:pt idx="95451" c:formatCode="General">
                  <c:v>24500.2</c:v>
                </c:pt>
                <c:pt idx="95452" c:formatCode="General">
                  <c:v>24500.2</c:v>
                </c:pt>
                <c:pt idx="95453" c:formatCode="General">
                  <c:v>24500.2</c:v>
                </c:pt>
                <c:pt idx="95454" c:formatCode="General">
                  <c:v>24500.2</c:v>
                </c:pt>
                <c:pt idx="95455" c:formatCode="General">
                  <c:v>24500.2</c:v>
                </c:pt>
                <c:pt idx="95456" c:formatCode="General">
                  <c:v>24500.2</c:v>
                </c:pt>
                <c:pt idx="95457" c:formatCode="General">
                  <c:v>24500.2</c:v>
                </c:pt>
                <c:pt idx="95458" c:formatCode="General">
                  <c:v>24500.2</c:v>
                </c:pt>
                <c:pt idx="95459" c:formatCode="General">
                  <c:v>24500.2</c:v>
                </c:pt>
                <c:pt idx="95460" c:formatCode="General">
                  <c:v>24500.2</c:v>
                </c:pt>
                <c:pt idx="95461" c:formatCode="General">
                  <c:v>24500.2</c:v>
                </c:pt>
                <c:pt idx="95462" c:formatCode="General">
                  <c:v>24500.2</c:v>
                </c:pt>
                <c:pt idx="95463" c:formatCode="General">
                  <c:v>24500.2</c:v>
                </c:pt>
                <c:pt idx="95464" c:formatCode="General">
                  <c:v>24500.2</c:v>
                </c:pt>
                <c:pt idx="95465" c:formatCode="General">
                  <c:v>24500.2</c:v>
                </c:pt>
                <c:pt idx="95466" c:formatCode="General">
                  <c:v>24500.2</c:v>
                </c:pt>
                <c:pt idx="95467" c:formatCode="General">
                  <c:v>24500.2</c:v>
                </c:pt>
                <c:pt idx="95468" c:formatCode="General">
                  <c:v>24500.2</c:v>
                </c:pt>
                <c:pt idx="95469" c:formatCode="General">
                  <c:v>24500.2</c:v>
                </c:pt>
                <c:pt idx="95470" c:formatCode="General">
                  <c:v>24500.2</c:v>
                </c:pt>
                <c:pt idx="95471" c:formatCode="General">
                  <c:v>24500.2</c:v>
                </c:pt>
                <c:pt idx="95472" c:formatCode="General">
                  <c:v>24500.2</c:v>
                </c:pt>
                <c:pt idx="95473" c:formatCode="General">
                  <c:v>24500.2</c:v>
                </c:pt>
                <c:pt idx="95474" c:formatCode="General">
                  <c:v>24500.2</c:v>
                </c:pt>
                <c:pt idx="95475" c:formatCode="General">
                  <c:v>24500.2</c:v>
                </c:pt>
                <c:pt idx="95476" c:formatCode="General">
                  <c:v>24500.2</c:v>
                </c:pt>
                <c:pt idx="95477" c:formatCode="General">
                  <c:v>24500.2</c:v>
                </c:pt>
                <c:pt idx="95478" c:formatCode="General">
                  <c:v>24500.2</c:v>
                </c:pt>
                <c:pt idx="95479" c:formatCode="General">
                  <c:v>24500.2</c:v>
                </c:pt>
                <c:pt idx="95480" c:formatCode="General">
                  <c:v>24500.2</c:v>
                </c:pt>
                <c:pt idx="95481" c:formatCode="General">
                  <c:v>24500.2</c:v>
                </c:pt>
                <c:pt idx="95482" c:formatCode="General">
                  <c:v>24500.2</c:v>
                </c:pt>
                <c:pt idx="95483" c:formatCode="General">
                  <c:v>24500.2</c:v>
                </c:pt>
                <c:pt idx="95484" c:formatCode="General">
                  <c:v>24500.2</c:v>
                </c:pt>
                <c:pt idx="95485" c:formatCode="General">
                  <c:v>24500.2</c:v>
                </c:pt>
                <c:pt idx="95486" c:formatCode="General">
                  <c:v>24500.2</c:v>
                </c:pt>
                <c:pt idx="95487" c:formatCode="General">
                  <c:v>24500.2</c:v>
                </c:pt>
                <c:pt idx="95488" c:formatCode="General">
                  <c:v>24500.2</c:v>
                </c:pt>
                <c:pt idx="95489" c:formatCode="General">
                  <c:v>24500.2</c:v>
                </c:pt>
                <c:pt idx="95490" c:formatCode="General">
                  <c:v>24500.2</c:v>
                </c:pt>
                <c:pt idx="95491" c:formatCode="General">
                  <c:v>24500.2</c:v>
                </c:pt>
                <c:pt idx="95492" c:formatCode="General">
                  <c:v>24500.2</c:v>
                </c:pt>
                <c:pt idx="95493" c:formatCode="General">
                  <c:v>24500.2</c:v>
                </c:pt>
                <c:pt idx="95494" c:formatCode="General">
                  <c:v>24500.2</c:v>
                </c:pt>
                <c:pt idx="95495" c:formatCode="General">
                  <c:v>24500.2</c:v>
                </c:pt>
                <c:pt idx="95496" c:formatCode="General">
                  <c:v>24500.2</c:v>
                </c:pt>
                <c:pt idx="95497" c:formatCode="General">
                  <c:v>24500.2</c:v>
                </c:pt>
                <c:pt idx="95498" c:formatCode="General">
                  <c:v>24500.2</c:v>
                </c:pt>
                <c:pt idx="95499" c:formatCode="General">
                  <c:v>24500.2</c:v>
                </c:pt>
                <c:pt idx="95500" c:formatCode="General">
                  <c:v>24500.2</c:v>
                </c:pt>
                <c:pt idx="95501" c:formatCode="General">
                  <c:v>24500.2</c:v>
                </c:pt>
                <c:pt idx="95502" c:formatCode="General">
                  <c:v>24500.2</c:v>
                </c:pt>
                <c:pt idx="95503" c:formatCode="General">
                  <c:v>24500.2</c:v>
                </c:pt>
                <c:pt idx="95504" c:formatCode="General">
                  <c:v>24500.2</c:v>
                </c:pt>
                <c:pt idx="95505" c:formatCode="General">
                  <c:v>24500.2</c:v>
                </c:pt>
                <c:pt idx="95506" c:formatCode="General">
                  <c:v>24500.2</c:v>
                </c:pt>
                <c:pt idx="95507" c:formatCode="General">
                  <c:v>24500.2</c:v>
                </c:pt>
                <c:pt idx="95508" c:formatCode="General">
                  <c:v>24500.2</c:v>
                </c:pt>
                <c:pt idx="95509" c:formatCode="General">
                  <c:v>24500.2</c:v>
                </c:pt>
                <c:pt idx="95510" c:formatCode="General">
                  <c:v>24500.2</c:v>
                </c:pt>
                <c:pt idx="95511" c:formatCode="General">
                  <c:v>24500.2</c:v>
                </c:pt>
                <c:pt idx="95512" c:formatCode="General">
                  <c:v>24500.2</c:v>
                </c:pt>
                <c:pt idx="95513" c:formatCode="General">
                  <c:v>24500.2</c:v>
                </c:pt>
                <c:pt idx="95514" c:formatCode="General">
                  <c:v>24500.2</c:v>
                </c:pt>
                <c:pt idx="95515" c:formatCode="General">
                  <c:v>24500.2</c:v>
                </c:pt>
                <c:pt idx="95516" c:formatCode="General">
                  <c:v>24500.2</c:v>
                </c:pt>
                <c:pt idx="95517" c:formatCode="General">
                  <c:v>24500.2</c:v>
                </c:pt>
                <c:pt idx="95518" c:formatCode="General">
                  <c:v>24500.2</c:v>
                </c:pt>
                <c:pt idx="95519" c:formatCode="General">
                  <c:v>24500.2</c:v>
                </c:pt>
                <c:pt idx="95520" c:formatCode="General">
                  <c:v>24500.2</c:v>
                </c:pt>
                <c:pt idx="95521" c:formatCode="General">
                  <c:v>24500.2</c:v>
                </c:pt>
                <c:pt idx="95522" c:formatCode="General">
                  <c:v>24500.2</c:v>
                </c:pt>
                <c:pt idx="95523" c:formatCode="General">
                  <c:v>24500.2</c:v>
                </c:pt>
                <c:pt idx="95524" c:formatCode="General">
                  <c:v>24500.2</c:v>
                </c:pt>
                <c:pt idx="95525" c:formatCode="General">
                  <c:v>24500.2</c:v>
                </c:pt>
                <c:pt idx="95526" c:formatCode="General">
                  <c:v>24500.2</c:v>
                </c:pt>
                <c:pt idx="95527" c:formatCode="General">
                  <c:v>24500.2</c:v>
                </c:pt>
                <c:pt idx="95528" c:formatCode="General">
                  <c:v>24500.2</c:v>
                </c:pt>
                <c:pt idx="95529" c:formatCode="General">
                  <c:v>24500.2</c:v>
                </c:pt>
                <c:pt idx="95530" c:formatCode="General">
                  <c:v>24500.2</c:v>
                </c:pt>
                <c:pt idx="95531" c:formatCode="General">
                  <c:v>24500.2</c:v>
                </c:pt>
                <c:pt idx="95532" c:formatCode="General">
                  <c:v>24500.2</c:v>
                </c:pt>
                <c:pt idx="95533" c:formatCode="General">
                  <c:v>24500.2</c:v>
                </c:pt>
                <c:pt idx="95534" c:formatCode="General">
                  <c:v>24500.2</c:v>
                </c:pt>
                <c:pt idx="95535" c:formatCode="General">
                  <c:v>24500.2</c:v>
                </c:pt>
                <c:pt idx="95536" c:formatCode="General">
                  <c:v>24500.2</c:v>
                </c:pt>
                <c:pt idx="95537" c:formatCode="General">
                  <c:v>24500.2</c:v>
                </c:pt>
                <c:pt idx="95538" c:formatCode="General">
                  <c:v>24500.2</c:v>
                </c:pt>
                <c:pt idx="95539" c:formatCode="General">
                  <c:v>24500.2</c:v>
                </c:pt>
                <c:pt idx="95540" c:formatCode="General">
                  <c:v>24500.2</c:v>
                </c:pt>
                <c:pt idx="95541" c:formatCode="General">
                  <c:v>24500.2</c:v>
                </c:pt>
                <c:pt idx="95542" c:formatCode="General">
                  <c:v>24500.2</c:v>
                </c:pt>
                <c:pt idx="95543" c:formatCode="General">
                  <c:v>24500.2</c:v>
                </c:pt>
                <c:pt idx="95544" c:formatCode="General">
                  <c:v>24500.2</c:v>
                </c:pt>
                <c:pt idx="95545" c:formatCode="General">
                  <c:v>24500.2</c:v>
                </c:pt>
                <c:pt idx="95546" c:formatCode="General">
                  <c:v>24500.2</c:v>
                </c:pt>
                <c:pt idx="95547" c:formatCode="General">
                  <c:v>24500.2</c:v>
                </c:pt>
                <c:pt idx="95548" c:formatCode="General">
                  <c:v>24500.2</c:v>
                </c:pt>
                <c:pt idx="95549" c:formatCode="General">
                  <c:v>24500.2</c:v>
                </c:pt>
                <c:pt idx="95550" c:formatCode="General">
                  <c:v>24500.2</c:v>
                </c:pt>
                <c:pt idx="95551" c:formatCode="General">
                  <c:v>24500.2</c:v>
                </c:pt>
                <c:pt idx="95552" c:formatCode="General">
                  <c:v>24500.2</c:v>
                </c:pt>
                <c:pt idx="95553" c:formatCode="General">
                  <c:v>24500.2</c:v>
                </c:pt>
                <c:pt idx="95554" c:formatCode="General">
                  <c:v>24500.2</c:v>
                </c:pt>
                <c:pt idx="95555" c:formatCode="General">
                  <c:v>24500.2</c:v>
                </c:pt>
                <c:pt idx="95556" c:formatCode="General">
                  <c:v>24500.2</c:v>
                </c:pt>
                <c:pt idx="95557" c:formatCode="General">
                  <c:v>24500.2</c:v>
                </c:pt>
                <c:pt idx="95558" c:formatCode="General">
                  <c:v>24500.2</c:v>
                </c:pt>
                <c:pt idx="95559" c:formatCode="General">
                  <c:v>24500.2</c:v>
                </c:pt>
                <c:pt idx="95560" c:formatCode="General">
                  <c:v>24500.2</c:v>
                </c:pt>
                <c:pt idx="95561" c:formatCode="General">
                  <c:v>24500.2</c:v>
                </c:pt>
                <c:pt idx="95562" c:formatCode="General">
                  <c:v>24500.2</c:v>
                </c:pt>
                <c:pt idx="95563" c:formatCode="General">
                  <c:v>24500.2</c:v>
                </c:pt>
                <c:pt idx="95564" c:formatCode="General">
                  <c:v>24500.2</c:v>
                </c:pt>
                <c:pt idx="95565" c:formatCode="General">
                  <c:v>24500.2</c:v>
                </c:pt>
                <c:pt idx="95566" c:formatCode="General">
                  <c:v>24500.2</c:v>
                </c:pt>
                <c:pt idx="95567" c:formatCode="General">
                  <c:v>24500.2</c:v>
                </c:pt>
                <c:pt idx="95568" c:formatCode="General">
                  <c:v>24500.2</c:v>
                </c:pt>
                <c:pt idx="95569" c:formatCode="General">
                  <c:v>24500.2</c:v>
                </c:pt>
                <c:pt idx="95570" c:formatCode="General">
                  <c:v>24500.2</c:v>
                </c:pt>
                <c:pt idx="95571" c:formatCode="General">
                  <c:v>24500.2</c:v>
                </c:pt>
                <c:pt idx="95572" c:formatCode="General">
                  <c:v>24500.2</c:v>
                </c:pt>
                <c:pt idx="95573" c:formatCode="General">
                  <c:v>24500.2</c:v>
                </c:pt>
                <c:pt idx="95574" c:formatCode="General">
                  <c:v>24500.2</c:v>
                </c:pt>
                <c:pt idx="95575" c:formatCode="General">
                  <c:v>24500.2</c:v>
                </c:pt>
                <c:pt idx="95576" c:formatCode="General">
                  <c:v>24500.2</c:v>
                </c:pt>
                <c:pt idx="95577" c:formatCode="General">
                  <c:v>24500.2</c:v>
                </c:pt>
                <c:pt idx="95578" c:formatCode="General">
                  <c:v>24500.2</c:v>
                </c:pt>
                <c:pt idx="95579" c:formatCode="General">
                  <c:v>24500.2</c:v>
                </c:pt>
                <c:pt idx="95580" c:formatCode="General">
                  <c:v>24500.2</c:v>
                </c:pt>
                <c:pt idx="95581" c:formatCode="General">
                  <c:v>24500.2</c:v>
                </c:pt>
                <c:pt idx="95582" c:formatCode="General">
                  <c:v>24500.2</c:v>
                </c:pt>
                <c:pt idx="95583" c:formatCode="General">
                  <c:v>24500.2</c:v>
                </c:pt>
                <c:pt idx="95584" c:formatCode="General">
                  <c:v>24500.2</c:v>
                </c:pt>
                <c:pt idx="95585" c:formatCode="General">
                  <c:v>24500.2</c:v>
                </c:pt>
                <c:pt idx="95586" c:formatCode="General">
                  <c:v>24500.2</c:v>
                </c:pt>
                <c:pt idx="95587" c:formatCode="General">
                  <c:v>24500.2</c:v>
                </c:pt>
                <c:pt idx="95588" c:formatCode="General">
                  <c:v>24500.2</c:v>
                </c:pt>
                <c:pt idx="95589" c:formatCode="General">
                  <c:v>24500.2</c:v>
                </c:pt>
                <c:pt idx="95590" c:formatCode="General">
                  <c:v>24500.2</c:v>
                </c:pt>
                <c:pt idx="95591" c:formatCode="General">
                  <c:v>24500.2</c:v>
                </c:pt>
                <c:pt idx="95592" c:formatCode="General">
                  <c:v>24500.2</c:v>
                </c:pt>
                <c:pt idx="95593" c:formatCode="General">
                  <c:v>24500.2</c:v>
                </c:pt>
                <c:pt idx="95594" c:formatCode="General">
                  <c:v>24500.2</c:v>
                </c:pt>
                <c:pt idx="95595" c:formatCode="General">
                  <c:v>24500.2</c:v>
                </c:pt>
                <c:pt idx="95596" c:formatCode="General">
                  <c:v>24500.2</c:v>
                </c:pt>
                <c:pt idx="95597" c:formatCode="General">
                  <c:v>24500.2</c:v>
                </c:pt>
                <c:pt idx="95598" c:formatCode="General">
                  <c:v>24500.2</c:v>
                </c:pt>
                <c:pt idx="95599" c:formatCode="General">
                  <c:v>24500.2</c:v>
                </c:pt>
                <c:pt idx="95600" c:formatCode="General">
                  <c:v>24500.2</c:v>
                </c:pt>
                <c:pt idx="95601" c:formatCode="General">
                  <c:v>24500.2</c:v>
                </c:pt>
                <c:pt idx="95602" c:formatCode="General">
                  <c:v>24500.2</c:v>
                </c:pt>
                <c:pt idx="95603" c:formatCode="General">
                  <c:v>24500.2</c:v>
                </c:pt>
                <c:pt idx="95604" c:formatCode="General">
                  <c:v>24500.2</c:v>
                </c:pt>
                <c:pt idx="95605" c:formatCode="General">
                  <c:v>24500.2</c:v>
                </c:pt>
                <c:pt idx="95606" c:formatCode="General">
                  <c:v>24500.2</c:v>
                </c:pt>
                <c:pt idx="95607" c:formatCode="General">
                  <c:v>24500.2</c:v>
                </c:pt>
                <c:pt idx="95608" c:formatCode="General">
                  <c:v>24500.2</c:v>
                </c:pt>
                <c:pt idx="95609" c:formatCode="General">
                  <c:v>24500.2</c:v>
                </c:pt>
                <c:pt idx="95610" c:formatCode="General">
                  <c:v>24500.2</c:v>
                </c:pt>
                <c:pt idx="95611" c:formatCode="General">
                  <c:v>24500.2</c:v>
                </c:pt>
                <c:pt idx="95612" c:formatCode="General">
                  <c:v>24500.2</c:v>
                </c:pt>
                <c:pt idx="95613" c:formatCode="General">
                  <c:v>24500.2</c:v>
                </c:pt>
                <c:pt idx="95614" c:formatCode="General">
                  <c:v>24500.2</c:v>
                </c:pt>
                <c:pt idx="95615" c:formatCode="General">
                  <c:v>24500.2</c:v>
                </c:pt>
                <c:pt idx="95616" c:formatCode="General">
                  <c:v>24500.2</c:v>
                </c:pt>
                <c:pt idx="95617" c:formatCode="General">
                  <c:v>24500.2</c:v>
                </c:pt>
                <c:pt idx="95618" c:formatCode="General">
                  <c:v>24500.2</c:v>
                </c:pt>
                <c:pt idx="95619" c:formatCode="General">
                  <c:v>24500.2</c:v>
                </c:pt>
                <c:pt idx="95620" c:formatCode="General">
                  <c:v>24500.2</c:v>
                </c:pt>
                <c:pt idx="95621" c:formatCode="General">
                  <c:v>24500.2</c:v>
                </c:pt>
                <c:pt idx="95622" c:formatCode="General">
                  <c:v>24500.2</c:v>
                </c:pt>
                <c:pt idx="95623" c:formatCode="General">
                  <c:v>24500.2</c:v>
                </c:pt>
                <c:pt idx="95624" c:formatCode="General">
                  <c:v>24500.2</c:v>
                </c:pt>
                <c:pt idx="95625" c:formatCode="General">
                  <c:v>24500.2</c:v>
                </c:pt>
                <c:pt idx="95626" c:formatCode="General">
                  <c:v>24500.2</c:v>
                </c:pt>
                <c:pt idx="95627" c:formatCode="General">
                  <c:v>24500.2</c:v>
                </c:pt>
                <c:pt idx="95628" c:formatCode="General">
                  <c:v>24500.2</c:v>
                </c:pt>
                <c:pt idx="95629" c:formatCode="General">
                  <c:v>24500.2</c:v>
                </c:pt>
                <c:pt idx="95630" c:formatCode="General">
                  <c:v>24500.2</c:v>
                </c:pt>
                <c:pt idx="95631" c:formatCode="General">
                  <c:v>24500.2</c:v>
                </c:pt>
                <c:pt idx="95632" c:formatCode="General">
                  <c:v>24500.2</c:v>
                </c:pt>
                <c:pt idx="95633" c:formatCode="General">
                  <c:v>24500.2</c:v>
                </c:pt>
                <c:pt idx="95634" c:formatCode="General">
                  <c:v>24500.2</c:v>
                </c:pt>
                <c:pt idx="95635" c:formatCode="General">
                  <c:v>24500.2</c:v>
                </c:pt>
                <c:pt idx="95636" c:formatCode="General">
                  <c:v>24500.2</c:v>
                </c:pt>
                <c:pt idx="95637" c:formatCode="General">
                  <c:v>24500.2</c:v>
                </c:pt>
                <c:pt idx="95638" c:formatCode="General">
                  <c:v>24500.2</c:v>
                </c:pt>
                <c:pt idx="95639" c:formatCode="General">
                  <c:v>24500.2</c:v>
                </c:pt>
                <c:pt idx="95640" c:formatCode="General">
                  <c:v>24500.2</c:v>
                </c:pt>
                <c:pt idx="95641" c:formatCode="General">
                  <c:v>24500.2</c:v>
                </c:pt>
                <c:pt idx="95642" c:formatCode="General">
                  <c:v>24500.2</c:v>
                </c:pt>
                <c:pt idx="95643" c:formatCode="General">
                  <c:v>24500.2</c:v>
                </c:pt>
                <c:pt idx="95644" c:formatCode="General">
                  <c:v>24500.2</c:v>
                </c:pt>
                <c:pt idx="95645" c:formatCode="General">
                  <c:v>24500.2</c:v>
                </c:pt>
                <c:pt idx="95646" c:formatCode="General">
                  <c:v>24500.2</c:v>
                </c:pt>
                <c:pt idx="95647" c:formatCode="General">
                  <c:v>24500.2</c:v>
                </c:pt>
                <c:pt idx="95648" c:formatCode="General">
                  <c:v>24500.2</c:v>
                </c:pt>
                <c:pt idx="95649" c:formatCode="General">
                  <c:v>24500.2</c:v>
                </c:pt>
                <c:pt idx="95650" c:formatCode="General">
                  <c:v>24500.2</c:v>
                </c:pt>
                <c:pt idx="95651" c:formatCode="General">
                  <c:v>24500.2</c:v>
                </c:pt>
                <c:pt idx="95652" c:formatCode="General">
                  <c:v>24500.2</c:v>
                </c:pt>
                <c:pt idx="95653" c:formatCode="General">
                  <c:v>24500.2</c:v>
                </c:pt>
                <c:pt idx="95654" c:formatCode="General">
                  <c:v>24500.2</c:v>
                </c:pt>
                <c:pt idx="95655" c:formatCode="General">
                  <c:v>24500.2</c:v>
                </c:pt>
                <c:pt idx="95656" c:formatCode="General">
                  <c:v>24500.2</c:v>
                </c:pt>
                <c:pt idx="95657" c:formatCode="General">
                  <c:v>24500.2</c:v>
                </c:pt>
                <c:pt idx="95658" c:formatCode="General">
                  <c:v>24500.2</c:v>
                </c:pt>
                <c:pt idx="95659" c:formatCode="General">
                  <c:v>24500.2</c:v>
                </c:pt>
                <c:pt idx="95660" c:formatCode="General">
                  <c:v>24500.2</c:v>
                </c:pt>
                <c:pt idx="95661" c:formatCode="General">
                  <c:v>24500.2</c:v>
                </c:pt>
                <c:pt idx="95662" c:formatCode="General">
                  <c:v>24500.2</c:v>
                </c:pt>
                <c:pt idx="95663" c:formatCode="General">
                  <c:v>24500.2</c:v>
                </c:pt>
                <c:pt idx="95664" c:formatCode="General">
                  <c:v>24500.2</c:v>
                </c:pt>
                <c:pt idx="95665" c:formatCode="General">
                  <c:v>24500.2</c:v>
                </c:pt>
                <c:pt idx="95666" c:formatCode="General">
                  <c:v>24500.2</c:v>
                </c:pt>
                <c:pt idx="95667" c:formatCode="General">
                  <c:v>24500.2</c:v>
                </c:pt>
                <c:pt idx="95668" c:formatCode="General">
                  <c:v>24500.2</c:v>
                </c:pt>
                <c:pt idx="95669" c:formatCode="General">
                  <c:v>24500.2</c:v>
                </c:pt>
                <c:pt idx="95670" c:formatCode="General">
                  <c:v>24500.2</c:v>
                </c:pt>
                <c:pt idx="95671" c:formatCode="General">
                  <c:v>24500.2</c:v>
                </c:pt>
                <c:pt idx="95672" c:formatCode="General">
                  <c:v>24500.2</c:v>
                </c:pt>
                <c:pt idx="95673" c:formatCode="General">
                  <c:v>24500.2</c:v>
                </c:pt>
                <c:pt idx="95674" c:formatCode="General">
                  <c:v>24500.2</c:v>
                </c:pt>
                <c:pt idx="95675" c:formatCode="General">
                  <c:v>24500.2</c:v>
                </c:pt>
                <c:pt idx="95676" c:formatCode="General">
                  <c:v>24500.2</c:v>
                </c:pt>
                <c:pt idx="95677" c:formatCode="General">
                  <c:v>24500.2</c:v>
                </c:pt>
                <c:pt idx="95678" c:formatCode="General">
                  <c:v>24500.2</c:v>
                </c:pt>
                <c:pt idx="95679" c:formatCode="General">
                  <c:v>24500.2</c:v>
                </c:pt>
                <c:pt idx="95680" c:formatCode="General">
                  <c:v>24500.2</c:v>
                </c:pt>
                <c:pt idx="95681" c:formatCode="General">
                  <c:v>24500.2</c:v>
                </c:pt>
                <c:pt idx="95682" c:formatCode="General">
                  <c:v>24500.2</c:v>
                </c:pt>
                <c:pt idx="95683" c:formatCode="General">
                  <c:v>24500.2</c:v>
                </c:pt>
                <c:pt idx="95684" c:formatCode="General">
                  <c:v>24500.2</c:v>
                </c:pt>
                <c:pt idx="95685" c:formatCode="General">
                  <c:v>24500.2</c:v>
                </c:pt>
                <c:pt idx="95686" c:formatCode="General">
                  <c:v>24500.2</c:v>
                </c:pt>
                <c:pt idx="95687" c:formatCode="General">
                  <c:v>24500.2</c:v>
                </c:pt>
                <c:pt idx="95688" c:formatCode="General">
                  <c:v>24500.2</c:v>
                </c:pt>
                <c:pt idx="95689" c:formatCode="General">
                  <c:v>24500.2</c:v>
                </c:pt>
                <c:pt idx="95690" c:formatCode="General">
                  <c:v>24500.2</c:v>
                </c:pt>
                <c:pt idx="95691" c:formatCode="General">
                  <c:v>24500.2</c:v>
                </c:pt>
                <c:pt idx="95692" c:formatCode="General">
                  <c:v>24500.2</c:v>
                </c:pt>
                <c:pt idx="95693" c:formatCode="General">
                  <c:v>24500.2</c:v>
                </c:pt>
                <c:pt idx="95694" c:formatCode="General">
                  <c:v>24500.2</c:v>
                </c:pt>
                <c:pt idx="95695" c:formatCode="General">
                  <c:v>24500.2</c:v>
                </c:pt>
                <c:pt idx="95696" c:formatCode="General">
                  <c:v>24500.2</c:v>
                </c:pt>
                <c:pt idx="95697" c:formatCode="General">
                  <c:v>24500.2</c:v>
                </c:pt>
                <c:pt idx="95698" c:formatCode="General">
                  <c:v>24500.2</c:v>
                </c:pt>
                <c:pt idx="95699" c:formatCode="General">
                  <c:v>24500.2</c:v>
                </c:pt>
                <c:pt idx="95700" c:formatCode="General">
                  <c:v>24500.2</c:v>
                </c:pt>
                <c:pt idx="95701" c:formatCode="General">
                  <c:v>24500.2</c:v>
                </c:pt>
                <c:pt idx="95702" c:formatCode="General">
                  <c:v>24500.2</c:v>
                </c:pt>
                <c:pt idx="95703" c:formatCode="General">
                  <c:v>24500.2</c:v>
                </c:pt>
                <c:pt idx="95704" c:formatCode="General">
                  <c:v>24500.2</c:v>
                </c:pt>
                <c:pt idx="95705" c:formatCode="General">
                  <c:v>24500.2</c:v>
                </c:pt>
                <c:pt idx="95706" c:formatCode="General">
                  <c:v>24500.2</c:v>
                </c:pt>
                <c:pt idx="95707" c:formatCode="General">
                  <c:v>24500.2</c:v>
                </c:pt>
                <c:pt idx="95708" c:formatCode="General">
                  <c:v>24500.2</c:v>
                </c:pt>
                <c:pt idx="95709" c:formatCode="General">
                  <c:v>24500.2</c:v>
                </c:pt>
                <c:pt idx="95710" c:formatCode="General">
                  <c:v>24500.2</c:v>
                </c:pt>
                <c:pt idx="95711" c:formatCode="General">
                  <c:v>24500.2</c:v>
                </c:pt>
                <c:pt idx="95712" c:formatCode="General">
                  <c:v>24500.2</c:v>
                </c:pt>
                <c:pt idx="95713" c:formatCode="General">
                  <c:v>24500.2</c:v>
                </c:pt>
                <c:pt idx="95714" c:formatCode="General">
                  <c:v>24500.2</c:v>
                </c:pt>
                <c:pt idx="95715" c:formatCode="General">
                  <c:v>24500.2</c:v>
                </c:pt>
                <c:pt idx="95716" c:formatCode="General">
                  <c:v>24500.2</c:v>
                </c:pt>
                <c:pt idx="95717" c:formatCode="General">
                  <c:v>24500.2</c:v>
                </c:pt>
                <c:pt idx="95718" c:formatCode="General">
                  <c:v>24500.2</c:v>
                </c:pt>
                <c:pt idx="95719" c:formatCode="General">
                  <c:v>24500.2</c:v>
                </c:pt>
                <c:pt idx="95720" c:formatCode="General">
                  <c:v>24500.2</c:v>
                </c:pt>
                <c:pt idx="95721" c:formatCode="General">
                  <c:v>24500.2</c:v>
                </c:pt>
                <c:pt idx="95722" c:formatCode="General">
                  <c:v>24500.2</c:v>
                </c:pt>
                <c:pt idx="95723" c:formatCode="General">
                  <c:v>24500.2</c:v>
                </c:pt>
                <c:pt idx="95724" c:formatCode="General">
                  <c:v>24500.2</c:v>
                </c:pt>
                <c:pt idx="95725" c:formatCode="General">
                  <c:v>24500.2</c:v>
                </c:pt>
                <c:pt idx="95726" c:formatCode="General">
                  <c:v>24500.2</c:v>
                </c:pt>
                <c:pt idx="95727" c:formatCode="General">
                  <c:v>24500.2</c:v>
                </c:pt>
                <c:pt idx="95728" c:formatCode="General">
                  <c:v>24500.2</c:v>
                </c:pt>
                <c:pt idx="95729" c:formatCode="General">
                  <c:v>24500.2</c:v>
                </c:pt>
                <c:pt idx="95730" c:formatCode="General">
                  <c:v>24500.2</c:v>
                </c:pt>
                <c:pt idx="95731" c:formatCode="General">
                  <c:v>24500.2</c:v>
                </c:pt>
                <c:pt idx="95732" c:formatCode="General">
                  <c:v>24500.2</c:v>
                </c:pt>
                <c:pt idx="95733" c:formatCode="General">
                  <c:v>24500.2</c:v>
                </c:pt>
                <c:pt idx="95734" c:formatCode="General">
                  <c:v>24500.2</c:v>
                </c:pt>
                <c:pt idx="95735" c:formatCode="General">
                  <c:v>24500.2</c:v>
                </c:pt>
                <c:pt idx="95736" c:formatCode="General">
                  <c:v>24500.2</c:v>
                </c:pt>
                <c:pt idx="95737" c:formatCode="General">
                  <c:v>24500.2</c:v>
                </c:pt>
                <c:pt idx="95738" c:formatCode="General">
                  <c:v>24500.2</c:v>
                </c:pt>
                <c:pt idx="95739" c:formatCode="General">
                  <c:v>24500.2</c:v>
                </c:pt>
                <c:pt idx="95740" c:formatCode="General">
                  <c:v>24500.2</c:v>
                </c:pt>
                <c:pt idx="95741" c:formatCode="General">
                  <c:v>24500.2</c:v>
                </c:pt>
                <c:pt idx="95742" c:formatCode="General">
                  <c:v>24500.2</c:v>
                </c:pt>
                <c:pt idx="95743" c:formatCode="General">
                  <c:v>24500.2</c:v>
                </c:pt>
                <c:pt idx="95744" c:formatCode="General">
                  <c:v>24500.2</c:v>
                </c:pt>
                <c:pt idx="95745" c:formatCode="General">
                  <c:v>24500.2</c:v>
                </c:pt>
                <c:pt idx="95746" c:formatCode="General">
                  <c:v>24500.2</c:v>
                </c:pt>
                <c:pt idx="95747" c:formatCode="General">
                  <c:v>24500.2</c:v>
                </c:pt>
                <c:pt idx="95748" c:formatCode="General">
                  <c:v>24500.2</c:v>
                </c:pt>
                <c:pt idx="95749" c:formatCode="General">
                  <c:v>24500.2</c:v>
                </c:pt>
                <c:pt idx="95750" c:formatCode="General">
                  <c:v>24500.2</c:v>
                </c:pt>
                <c:pt idx="95751" c:formatCode="General">
                  <c:v>24500.2</c:v>
                </c:pt>
                <c:pt idx="95752" c:formatCode="General">
                  <c:v>24500.2</c:v>
                </c:pt>
                <c:pt idx="95753" c:formatCode="General">
                  <c:v>24500.2</c:v>
                </c:pt>
                <c:pt idx="95754" c:formatCode="General">
                  <c:v>24500.2</c:v>
                </c:pt>
                <c:pt idx="95755" c:formatCode="General">
                  <c:v>24500.2</c:v>
                </c:pt>
                <c:pt idx="95756" c:formatCode="General">
                  <c:v>24500.2</c:v>
                </c:pt>
                <c:pt idx="95757" c:formatCode="General">
                  <c:v>24500.2</c:v>
                </c:pt>
                <c:pt idx="95758" c:formatCode="General">
                  <c:v>24500.2</c:v>
                </c:pt>
                <c:pt idx="95759" c:formatCode="General">
                  <c:v>24500.2</c:v>
                </c:pt>
                <c:pt idx="95760" c:formatCode="General">
                  <c:v>24500.2</c:v>
                </c:pt>
                <c:pt idx="95761" c:formatCode="General">
                  <c:v>24500.2</c:v>
                </c:pt>
                <c:pt idx="95762" c:formatCode="General">
                  <c:v>24500.2</c:v>
                </c:pt>
                <c:pt idx="95763" c:formatCode="General">
                  <c:v>24500.2</c:v>
                </c:pt>
                <c:pt idx="95764" c:formatCode="General">
                  <c:v>24500.2</c:v>
                </c:pt>
                <c:pt idx="95765" c:formatCode="General">
                  <c:v>24500.2</c:v>
                </c:pt>
                <c:pt idx="95766" c:formatCode="General">
                  <c:v>24500.2</c:v>
                </c:pt>
                <c:pt idx="95767" c:formatCode="General">
                  <c:v>24500.2</c:v>
                </c:pt>
                <c:pt idx="95768" c:formatCode="General">
                  <c:v>24500.2</c:v>
                </c:pt>
                <c:pt idx="95769" c:formatCode="General">
                  <c:v>24500.2</c:v>
                </c:pt>
                <c:pt idx="95770" c:formatCode="General">
                  <c:v>24500.2</c:v>
                </c:pt>
                <c:pt idx="95771" c:formatCode="General">
                  <c:v>24500.2</c:v>
                </c:pt>
                <c:pt idx="95772" c:formatCode="General">
                  <c:v>24500.2</c:v>
                </c:pt>
                <c:pt idx="95773" c:formatCode="General">
                  <c:v>24500.2</c:v>
                </c:pt>
                <c:pt idx="95774" c:formatCode="General">
                  <c:v>24500.2</c:v>
                </c:pt>
                <c:pt idx="95775" c:formatCode="General">
                  <c:v>24500.2</c:v>
                </c:pt>
                <c:pt idx="95776" c:formatCode="General">
                  <c:v>24500.2</c:v>
                </c:pt>
                <c:pt idx="95777" c:formatCode="General">
                  <c:v>24500.2</c:v>
                </c:pt>
                <c:pt idx="95778" c:formatCode="General">
                  <c:v>24500.2</c:v>
                </c:pt>
                <c:pt idx="95779" c:formatCode="General">
                  <c:v>24500.2</c:v>
                </c:pt>
                <c:pt idx="95780" c:formatCode="General">
                  <c:v>24500.2</c:v>
                </c:pt>
                <c:pt idx="95781" c:formatCode="General">
                  <c:v>24500.2</c:v>
                </c:pt>
                <c:pt idx="95782" c:formatCode="General">
                  <c:v>24500.2</c:v>
                </c:pt>
                <c:pt idx="95783" c:formatCode="General">
                  <c:v>24500.2</c:v>
                </c:pt>
                <c:pt idx="95784" c:formatCode="General">
                  <c:v>24500.2</c:v>
                </c:pt>
                <c:pt idx="95785" c:formatCode="General">
                  <c:v>24500.2</c:v>
                </c:pt>
                <c:pt idx="95786" c:formatCode="General">
                  <c:v>24500.2</c:v>
                </c:pt>
                <c:pt idx="95787" c:formatCode="General">
                  <c:v>24500.2</c:v>
                </c:pt>
                <c:pt idx="95788" c:formatCode="General">
                  <c:v>24500.2</c:v>
                </c:pt>
                <c:pt idx="95789" c:formatCode="General">
                  <c:v>24500.2</c:v>
                </c:pt>
                <c:pt idx="95790" c:formatCode="General">
                  <c:v>24500.2</c:v>
                </c:pt>
                <c:pt idx="95791" c:formatCode="General">
                  <c:v>24500.2</c:v>
                </c:pt>
                <c:pt idx="95792" c:formatCode="General">
                  <c:v>24500.2</c:v>
                </c:pt>
                <c:pt idx="95793" c:formatCode="General">
                  <c:v>24500.2</c:v>
                </c:pt>
                <c:pt idx="95794" c:formatCode="General">
                  <c:v>24500.2</c:v>
                </c:pt>
                <c:pt idx="95795" c:formatCode="General">
                  <c:v>24500.2</c:v>
                </c:pt>
                <c:pt idx="95796" c:formatCode="General">
                  <c:v>24500.2</c:v>
                </c:pt>
                <c:pt idx="95797" c:formatCode="General">
                  <c:v>24500.2</c:v>
                </c:pt>
                <c:pt idx="95798" c:formatCode="General">
                  <c:v>24500.2</c:v>
                </c:pt>
                <c:pt idx="95799" c:formatCode="General">
                  <c:v>24500.2</c:v>
                </c:pt>
                <c:pt idx="95800" c:formatCode="General">
                  <c:v>24500.2</c:v>
                </c:pt>
                <c:pt idx="95801" c:formatCode="General">
                  <c:v>24500.2</c:v>
                </c:pt>
                <c:pt idx="95802" c:formatCode="General">
                  <c:v>24500.2</c:v>
                </c:pt>
                <c:pt idx="95803" c:formatCode="General">
                  <c:v>24500.2</c:v>
                </c:pt>
                <c:pt idx="95804" c:formatCode="General">
                  <c:v>24500.2</c:v>
                </c:pt>
                <c:pt idx="95805" c:formatCode="General">
                  <c:v>24500.2</c:v>
                </c:pt>
                <c:pt idx="95806" c:formatCode="General">
                  <c:v>24500.2</c:v>
                </c:pt>
                <c:pt idx="95807" c:formatCode="General">
                  <c:v>24500.2</c:v>
                </c:pt>
                <c:pt idx="95808" c:formatCode="General">
                  <c:v>24500.2</c:v>
                </c:pt>
                <c:pt idx="95809" c:formatCode="General">
                  <c:v>24500.2</c:v>
                </c:pt>
                <c:pt idx="95810" c:formatCode="General">
                  <c:v>24500.2</c:v>
                </c:pt>
                <c:pt idx="95811" c:formatCode="General">
                  <c:v>24500.2</c:v>
                </c:pt>
                <c:pt idx="95812" c:formatCode="General">
                  <c:v>24500.2</c:v>
                </c:pt>
                <c:pt idx="95813" c:formatCode="General">
                  <c:v>24500.2</c:v>
                </c:pt>
                <c:pt idx="95814" c:formatCode="General">
                  <c:v>24500.2</c:v>
                </c:pt>
                <c:pt idx="95815" c:formatCode="General">
                  <c:v>24500.2</c:v>
                </c:pt>
                <c:pt idx="95816" c:formatCode="General">
                  <c:v>24500.2</c:v>
                </c:pt>
                <c:pt idx="95817" c:formatCode="General">
                  <c:v>24500.2</c:v>
                </c:pt>
                <c:pt idx="95818" c:formatCode="General">
                  <c:v>24500.2</c:v>
                </c:pt>
                <c:pt idx="95819" c:formatCode="General">
                  <c:v>24500.2</c:v>
                </c:pt>
                <c:pt idx="95820" c:formatCode="General">
                  <c:v>24500.2</c:v>
                </c:pt>
                <c:pt idx="95821" c:formatCode="General">
                  <c:v>24500.2</c:v>
                </c:pt>
                <c:pt idx="95822" c:formatCode="General">
                  <c:v>24500.2</c:v>
                </c:pt>
                <c:pt idx="95823" c:formatCode="General">
                  <c:v>24500.2</c:v>
                </c:pt>
                <c:pt idx="95824" c:formatCode="General">
                  <c:v>24500.2</c:v>
                </c:pt>
                <c:pt idx="95825" c:formatCode="General">
                  <c:v>24500.2</c:v>
                </c:pt>
                <c:pt idx="95826" c:formatCode="General">
                  <c:v>24500.2</c:v>
                </c:pt>
                <c:pt idx="95827" c:formatCode="General">
                  <c:v>24500.2</c:v>
                </c:pt>
                <c:pt idx="95828" c:formatCode="General">
                  <c:v>24500.2</c:v>
                </c:pt>
                <c:pt idx="95829" c:formatCode="General">
                  <c:v>24500.2</c:v>
                </c:pt>
                <c:pt idx="95830" c:formatCode="General">
                  <c:v>24500.2</c:v>
                </c:pt>
                <c:pt idx="95831" c:formatCode="General">
                  <c:v>24500.2</c:v>
                </c:pt>
                <c:pt idx="95832" c:formatCode="General">
                  <c:v>24500.2</c:v>
                </c:pt>
                <c:pt idx="95833" c:formatCode="General">
                  <c:v>24500.2</c:v>
                </c:pt>
                <c:pt idx="95834" c:formatCode="General">
                  <c:v>24500.2</c:v>
                </c:pt>
                <c:pt idx="95835" c:formatCode="General">
                  <c:v>24500.2</c:v>
                </c:pt>
                <c:pt idx="95836" c:formatCode="General">
                  <c:v>24500.2</c:v>
                </c:pt>
                <c:pt idx="95837" c:formatCode="General">
                  <c:v>24500.2</c:v>
                </c:pt>
                <c:pt idx="95838" c:formatCode="General">
                  <c:v>24500.2</c:v>
                </c:pt>
                <c:pt idx="95839" c:formatCode="General">
                  <c:v>24500.2</c:v>
                </c:pt>
                <c:pt idx="95840" c:formatCode="General">
                  <c:v>24500.2</c:v>
                </c:pt>
                <c:pt idx="95841" c:formatCode="General">
                  <c:v>24500.2</c:v>
                </c:pt>
                <c:pt idx="95842" c:formatCode="General">
                  <c:v>24500.2</c:v>
                </c:pt>
                <c:pt idx="95843" c:formatCode="General">
                  <c:v>24500.2</c:v>
                </c:pt>
                <c:pt idx="95844" c:formatCode="General">
                  <c:v>24500.2</c:v>
                </c:pt>
                <c:pt idx="95845" c:formatCode="General">
                  <c:v>24500.2</c:v>
                </c:pt>
                <c:pt idx="95846" c:formatCode="General">
                  <c:v>24500.2</c:v>
                </c:pt>
                <c:pt idx="95847" c:formatCode="General">
                  <c:v>24500.2</c:v>
                </c:pt>
                <c:pt idx="95848" c:formatCode="General">
                  <c:v>24500.2</c:v>
                </c:pt>
                <c:pt idx="95849" c:formatCode="General">
                  <c:v>24500.2</c:v>
                </c:pt>
                <c:pt idx="95850" c:formatCode="General">
                  <c:v>24500.2</c:v>
                </c:pt>
                <c:pt idx="95851" c:formatCode="General">
                  <c:v>24500.2</c:v>
                </c:pt>
                <c:pt idx="95852" c:formatCode="General">
                  <c:v>24500.2</c:v>
                </c:pt>
                <c:pt idx="95853" c:formatCode="General">
                  <c:v>24500.2</c:v>
                </c:pt>
                <c:pt idx="95854" c:formatCode="General">
                  <c:v>24500.2</c:v>
                </c:pt>
                <c:pt idx="95855" c:formatCode="General">
                  <c:v>24500.2</c:v>
                </c:pt>
                <c:pt idx="95856" c:formatCode="General">
                  <c:v>24500.2</c:v>
                </c:pt>
                <c:pt idx="95857" c:formatCode="General">
                  <c:v>24500.2</c:v>
                </c:pt>
                <c:pt idx="95858" c:formatCode="General">
                  <c:v>24500.2</c:v>
                </c:pt>
                <c:pt idx="95859" c:formatCode="General">
                  <c:v>24500.2</c:v>
                </c:pt>
                <c:pt idx="95860" c:formatCode="General">
                  <c:v>24500.2</c:v>
                </c:pt>
                <c:pt idx="95861" c:formatCode="General">
                  <c:v>24500.2</c:v>
                </c:pt>
                <c:pt idx="95862" c:formatCode="General">
                  <c:v>24500.2</c:v>
                </c:pt>
                <c:pt idx="95863" c:formatCode="General">
                  <c:v>24500.2</c:v>
                </c:pt>
                <c:pt idx="95864" c:formatCode="General">
                  <c:v>24500.2</c:v>
                </c:pt>
                <c:pt idx="95865" c:formatCode="General">
                  <c:v>24500.2</c:v>
                </c:pt>
                <c:pt idx="95866" c:formatCode="General">
                  <c:v>24500.2</c:v>
                </c:pt>
                <c:pt idx="95867" c:formatCode="General">
                  <c:v>24500.2</c:v>
                </c:pt>
                <c:pt idx="95868" c:formatCode="General">
                  <c:v>24500.2</c:v>
                </c:pt>
                <c:pt idx="95869" c:formatCode="General">
                  <c:v>24500.2</c:v>
                </c:pt>
                <c:pt idx="95870" c:formatCode="General">
                  <c:v>24500.2</c:v>
                </c:pt>
                <c:pt idx="95871" c:formatCode="General">
                  <c:v>24500.2</c:v>
                </c:pt>
                <c:pt idx="95872" c:formatCode="General">
                  <c:v>24500.2</c:v>
                </c:pt>
                <c:pt idx="95873" c:formatCode="General">
                  <c:v>24500.2</c:v>
                </c:pt>
                <c:pt idx="95874" c:formatCode="General">
                  <c:v>24500.2</c:v>
                </c:pt>
                <c:pt idx="95875" c:formatCode="General">
                  <c:v>24500.2</c:v>
                </c:pt>
                <c:pt idx="95876" c:formatCode="General">
                  <c:v>24500.2</c:v>
                </c:pt>
                <c:pt idx="95877" c:formatCode="General">
                  <c:v>24500.2</c:v>
                </c:pt>
                <c:pt idx="95878" c:formatCode="General">
                  <c:v>24500.2</c:v>
                </c:pt>
                <c:pt idx="95879" c:formatCode="General">
                  <c:v>24500.2</c:v>
                </c:pt>
                <c:pt idx="95880" c:formatCode="General">
                  <c:v>24500.2</c:v>
                </c:pt>
                <c:pt idx="95881" c:formatCode="General">
                  <c:v>24500.2</c:v>
                </c:pt>
                <c:pt idx="95882" c:formatCode="General">
                  <c:v>24500.2</c:v>
                </c:pt>
                <c:pt idx="95883" c:formatCode="General">
                  <c:v>24500.2</c:v>
                </c:pt>
                <c:pt idx="95884" c:formatCode="General">
                  <c:v>24500.2</c:v>
                </c:pt>
                <c:pt idx="95885" c:formatCode="General">
                  <c:v>24500.2</c:v>
                </c:pt>
                <c:pt idx="95886" c:formatCode="General">
                  <c:v>24500.2</c:v>
                </c:pt>
                <c:pt idx="95887" c:formatCode="General">
                  <c:v>24500.2</c:v>
                </c:pt>
                <c:pt idx="95888" c:formatCode="General">
                  <c:v>24500.2</c:v>
                </c:pt>
                <c:pt idx="95889" c:formatCode="General">
                  <c:v>24500.2</c:v>
                </c:pt>
                <c:pt idx="95890" c:formatCode="General">
                  <c:v>24500.2</c:v>
                </c:pt>
                <c:pt idx="95891" c:formatCode="General">
                  <c:v>24500.2</c:v>
                </c:pt>
                <c:pt idx="95892" c:formatCode="General">
                  <c:v>24500.2</c:v>
                </c:pt>
                <c:pt idx="95893" c:formatCode="General">
                  <c:v>24500.2</c:v>
                </c:pt>
                <c:pt idx="95894" c:formatCode="General">
                  <c:v>24500.2</c:v>
                </c:pt>
                <c:pt idx="95895" c:formatCode="General">
                  <c:v>24500.2</c:v>
                </c:pt>
                <c:pt idx="95896" c:formatCode="General">
                  <c:v>24500.2</c:v>
                </c:pt>
                <c:pt idx="95897" c:formatCode="General">
                  <c:v>24500.2</c:v>
                </c:pt>
                <c:pt idx="95898" c:formatCode="General">
                  <c:v>24500.2</c:v>
                </c:pt>
                <c:pt idx="95899" c:formatCode="General">
                  <c:v>24500.2</c:v>
                </c:pt>
                <c:pt idx="95900" c:formatCode="General">
                  <c:v>24500.2</c:v>
                </c:pt>
                <c:pt idx="95901" c:formatCode="General">
                  <c:v>24500.2</c:v>
                </c:pt>
                <c:pt idx="95902" c:formatCode="General">
                  <c:v>24500.2</c:v>
                </c:pt>
                <c:pt idx="95903" c:formatCode="General">
                  <c:v>24500.2</c:v>
                </c:pt>
                <c:pt idx="95904" c:formatCode="General">
                  <c:v>24500.2</c:v>
                </c:pt>
                <c:pt idx="95905" c:formatCode="General">
                  <c:v>24500.2</c:v>
                </c:pt>
                <c:pt idx="95906" c:formatCode="General">
                  <c:v>24500.2</c:v>
                </c:pt>
                <c:pt idx="95907" c:formatCode="General">
                  <c:v>24500.2</c:v>
                </c:pt>
                <c:pt idx="95908" c:formatCode="General">
                  <c:v>24500.2</c:v>
                </c:pt>
                <c:pt idx="95909" c:formatCode="General">
                  <c:v>24500.2</c:v>
                </c:pt>
                <c:pt idx="95910" c:formatCode="General">
                  <c:v>24500.2</c:v>
                </c:pt>
                <c:pt idx="95911" c:formatCode="General">
                  <c:v>24500.2</c:v>
                </c:pt>
                <c:pt idx="95912" c:formatCode="General">
                  <c:v>24500.2</c:v>
                </c:pt>
                <c:pt idx="95913" c:formatCode="General">
                  <c:v>24500.2</c:v>
                </c:pt>
                <c:pt idx="95914" c:formatCode="General">
                  <c:v>24500.2</c:v>
                </c:pt>
                <c:pt idx="95915" c:formatCode="General">
                  <c:v>24500.2</c:v>
                </c:pt>
                <c:pt idx="95916" c:formatCode="General">
                  <c:v>24500.2</c:v>
                </c:pt>
                <c:pt idx="95917" c:formatCode="General">
                  <c:v>24500.2</c:v>
                </c:pt>
                <c:pt idx="95918" c:formatCode="General">
                  <c:v>24500.2</c:v>
                </c:pt>
                <c:pt idx="95919" c:formatCode="General">
                  <c:v>24500.2</c:v>
                </c:pt>
                <c:pt idx="95920" c:formatCode="General">
                  <c:v>24500.2</c:v>
                </c:pt>
                <c:pt idx="95921" c:formatCode="General">
                  <c:v>24500.2</c:v>
                </c:pt>
                <c:pt idx="95922" c:formatCode="General">
                  <c:v>24500.2</c:v>
                </c:pt>
                <c:pt idx="95923" c:formatCode="General">
                  <c:v>24500.2</c:v>
                </c:pt>
                <c:pt idx="95924" c:formatCode="General">
                  <c:v>24500.2</c:v>
                </c:pt>
                <c:pt idx="95925" c:formatCode="General">
                  <c:v>24500.2</c:v>
                </c:pt>
                <c:pt idx="95926" c:formatCode="General">
                  <c:v>24500.2</c:v>
                </c:pt>
                <c:pt idx="95927" c:formatCode="General">
                  <c:v>24500.2</c:v>
                </c:pt>
                <c:pt idx="95928" c:formatCode="General">
                  <c:v>24500.2</c:v>
                </c:pt>
                <c:pt idx="95929" c:formatCode="General">
                  <c:v>24500.2</c:v>
                </c:pt>
                <c:pt idx="95930" c:formatCode="General">
                  <c:v>24500.2</c:v>
                </c:pt>
                <c:pt idx="95931" c:formatCode="General">
                  <c:v>24500.2</c:v>
                </c:pt>
                <c:pt idx="95932" c:formatCode="General">
                  <c:v>24500.2</c:v>
                </c:pt>
                <c:pt idx="95933" c:formatCode="General">
                  <c:v>24500.2</c:v>
                </c:pt>
                <c:pt idx="95934" c:formatCode="General">
                  <c:v>24500.2</c:v>
                </c:pt>
                <c:pt idx="95935" c:formatCode="General">
                  <c:v>24500.2</c:v>
                </c:pt>
                <c:pt idx="95936" c:formatCode="General">
                  <c:v>24500.2</c:v>
                </c:pt>
                <c:pt idx="95937" c:formatCode="General">
                  <c:v>24500.2</c:v>
                </c:pt>
                <c:pt idx="95938" c:formatCode="General">
                  <c:v>24500.2</c:v>
                </c:pt>
                <c:pt idx="95939" c:formatCode="General">
                  <c:v>24500.2</c:v>
                </c:pt>
                <c:pt idx="95940" c:formatCode="General">
                  <c:v>24500.2</c:v>
                </c:pt>
                <c:pt idx="95941" c:formatCode="General">
                  <c:v>24500.2</c:v>
                </c:pt>
                <c:pt idx="95942" c:formatCode="General">
                  <c:v>24500.2</c:v>
                </c:pt>
                <c:pt idx="95943" c:formatCode="General">
                  <c:v>24500.2</c:v>
                </c:pt>
                <c:pt idx="95944" c:formatCode="General">
                  <c:v>24500.2</c:v>
                </c:pt>
                <c:pt idx="95945" c:formatCode="General">
                  <c:v>24500.2</c:v>
                </c:pt>
                <c:pt idx="95946" c:formatCode="General">
                  <c:v>24500.2</c:v>
                </c:pt>
                <c:pt idx="95947" c:formatCode="General">
                  <c:v>24500.2</c:v>
                </c:pt>
                <c:pt idx="95948" c:formatCode="General">
                  <c:v>24500.2</c:v>
                </c:pt>
                <c:pt idx="95949" c:formatCode="General">
                  <c:v>24500.2</c:v>
                </c:pt>
                <c:pt idx="95950" c:formatCode="General">
                  <c:v>24500.2</c:v>
                </c:pt>
                <c:pt idx="95951" c:formatCode="General">
                  <c:v>24500.2</c:v>
                </c:pt>
                <c:pt idx="95952" c:formatCode="General">
                  <c:v>24500.2</c:v>
                </c:pt>
                <c:pt idx="95953" c:formatCode="General">
                  <c:v>24500.2</c:v>
                </c:pt>
                <c:pt idx="95954" c:formatCode="General">
                  <c:v>24500.2</c:v>
                </c:pt>
                <c:pt idx="95955" c:formatCode="General">
                  <c:v>24500.2</c:v>
                </c:pt>
                <c:pt idx="95956" c:formatCode="General">
                  <c:v>24500.2</c:v>
                </c:pt>
                <c:pt idx="95957" c:formatCode="General">
                  <c:v>24500.2</c:v>
                </c:pt>
                <c:pt idx="95958" c:formatCode="General">
                  <c:v>24500.2</c:v>
                </c:pt>
                <c:pt idx="95959" c:formatCode="General">
                  <c:v>24500.2</c:v>
                </c:pt>
                <c:pt idx="95960" c:formatCode="General">
                  <c:v>24500.2</c:v>
                </c:pt>
                <c:pt idx="95961" c:formatCode="General">
                  <c:v>24500.2</c:v>
                </c:pt>
                <c:pt idx="95962" c:formatCode="General">
                  <c:v>24500.2</c:v>
                </c:pt>
                <c:pt idx="95963" c:formatCode="General">
                  <c:v>24500.2</c:v>
                </c:pt>
                <c:pt idx="95964" c:formatCode="General">
                  <c:v>24500.2</c:v>
                </c:pt>
                <c:pt idx="95965" c:formatCode="General">
                  <c:v>24500.2</c:v>
                </c:pt>
                <c:pt idx="95966" c:formatCode="General">
                  <c:v>24500.2</c:v>
                </c:pt>
                <c:pt idx="95967" c:formatCode="General">
                  <c:v>24500.2</c:v>
                </c:pt>
                <c:pt idx="95968" c:formatCode="General">
                  <c:v>24500.2</c:v>
                </c:pt>
                <c:pt idx="95969" c:formatCode="General">
                  <c:v>24500.2</c:v>
                </c:pt>
                <c:pt idx="95970" c:formatCode="General">
                  <c:v>24500.2</c:v>
                </c:pt>
                <c:pt idx="95971" c:formatCode="General">
                  <c:v>24500.2</c:v>
                </c:pt>
                <c:pt idx="95972" c:formatCode="General">
                  <c:v>24500.2</c:v>
                </c:pt>
                <c:pt idx="95973" c:formatCode="General">
                  <c:v>24500.2</c:v>
                </c:pt>
                <c:pt idx="95974" c:formatCode="General">
                  <c:v>24500.2</c:v>
                </c:pt>
                <c:pt idx="95975" c:formatCode="General">
                  <c:v>24500.2</c:v>
                </c:pt>
                <c:pt idx="95976" c:formatCode="General">
                  <c:v>24500.2</c:v>
                </c:pt>
                <c:pt idx="95977" c:formatCode="General">
                  <c:v>24500.2</c:v>
                </c:pt>
                <c:pt idx="95978" c:formatCode="General">
                  <c:v>24500.2</c:v>
                </c:pt>
                <c:pt idx="95979" c:formatCode="General">
                  <c:v>24500.2</c:v>
                </c:pt>
                <c:pt idx="95980" c:formatCode="General">
                  <c:v>24500.2</c:v>
                </c:pt>
                <c:pt idx="95981" c:formatCode="General">
                  <c:v>24500.2</c:v>
                </c:pt>
                <c:pt idx="95982" c:formatCode="General">
                  <c:v>24500.2</c:v>
                </c:pt>
                <c:pt idx="95983" c:formatCode="General">
                  <c:v>24500.2</c:v>
                </c:pt>
                <c:pt idx="95984" c:formatCode="General">
                  <c:v>24500.2</c:v>
                </c:pt>
                <c:pt idx="95985" c:formatCode="General">
                  <c:v>24500.2</c:v>
                </c:pt>
                <c:pt idx="95986" c:formatCode="General">
                  <c:v>24500.2</c:v>
                </c:pt>
                <c:pt idx="95987" c:formatCode="General">
                  <c:v>24500.2</c:v>
                </c:pt>
                <c:pt idx="95988" c:formatCode="General">
                  <c:v>24500.2</c:v>
                </c:pt>
                <c:pt idx="95989" c:formatCode="General">
                  <c:v>24500.2</c:v>
                </c:pt>
                <c:pt idx="95990" c:formatCode="General">
                  <c:v>24500.2</c:v>
                </c:pt>
                <c:pt idx="95991" c:formatCode="General">
                  <c:v>24500.2</c:v>
                </c:pt>
                <c:pt idx="95992" c:formatCode="General">
                  <c:v>24500.2</c:v>
                </c:pt>
                <c:pt idx="95993" c:formatCode="General">
                  <c:v>24500.2</c:v>
                </c:pt>
                <c:pt idx="95994" c:formatCode="General">
                  <c:v>24500.2</c:v>
                </c:pt>
                <c:pt idx="95995" c:formatCode="General">
                  <c:v>24500.2</c:v>
                </c:pt>
                <c:pt idx="95996" c:formatCode="General">
                  <c:v>24500.2</c:v>
                </c:pt>
                <c:pt idx="95997" c:formatCode="General">
                  <c:v>24500.2</c:v>
                </c:pt>
                <c:pt idx="95998" c:formatCode="General">
                  <c:v>24500.2</c:v>
                </c:pt>
                <c:pt idx="95999" c:formatCode="General">
                  <c:v>24500.2</c:v>
                </c:pt>
                <c:pt idx="96000" c:formatCode="General">
                  <c:v>24500.2</c:v>
                </c:pt>
                <c:pt idx="96001" c:formatCode="General">
                  <c:v>24500.2</c:v>
                </c:pt>
                <c:pt idx="96002" c:formatCode="General">
                  <c:v>24500.2</c:v>
                </c:pt>
                <c:pt idx="96003" c:formatCode="General">
                  <c:v>24500.2</c:v>
                </c:pt>
                <c:pt idx="96004" c:formatCode="General">
                  <c:v>24500.2</c:v>
                </c:pt>
                <c:pt idx="96005" c:formatCode="General">
                  <c:v>24500.2</c:v>
                </c:pt>
                <c:pt idx="96006" c:formatCode="General">
                  <c:v>24500.2</c:v>
                </c:pt>
                <c:pt idx="96007" c:formatCode="General">
                  <c:v>24500.2</c:v>
                </c:pt>
                <c:pt idx="96008" c:formatCode="General">
                  <c:v>24500.2</c:v>
                </c:pt>
                <c:pt idx="96009" c:formatCode="General">
                  <c:v>24500.2</c:v>
                </c:pt>
                <c:pt idx="96010" c:formatCode="General">
                  <c:v>24500.2</c:v>
                </c:pt>
                <c:pt idx="96011" c:formatCode="General">
                  <c:v>24500.2</c:v>
                </c:pt>
                <c:pt idx="96012" c:formatCode="General">
                  <c:v>24500.2</c:v>
                </c:pt>
                <c:pt idx="96013" c:formatCode="General">
                  <c:v>24500.2</c:v>
                </c:pt>
                <c:pt idx="96014" c:formatCode="General">
                  <c:v>24500.2</c:v>
                </c:pt>
                <c:pt idx="96015" c:formatCode="General">
                  <c:v>24500.2</c:v>
                </c:pt>
                <c:pt idx="96016" c:formatCode="General">
                  <c:v>24500.2</c:v>
                </c:pt>
                <c:pt idx="96017" c:formatCode="General">
                  <c:v>24500.2</c:v>
                </c:pt>
                <c:pt idx="96018" c:formatCode="General">
                  <c:v>24500.2</c:v>
                </c:pt>
                <c:pt idx="96019" c:formatCode="General">
                  <c:v>24500.2</c:v>
                </c:pt>
                <c:pt idx="96020" c:formatCode="General">
                  <c:v>24500.2</c:v>
                </c:pt>
                <c:pt idx="96021" c:formatCode="General">
                  <c:v>24500.2</c:v>
                </c:pt>
                <c:pt idx="96022" c:formatCode="General">
                  <c:v>24500.2</c:v>
                </c:pt>
                <c:pt idx="96023" c:formatCode="General">
                  <c:v>24500.2</c:v>
                </c:pt>
                <c:pt idx="96024" c:formatCode="General">
                  <c:v>24500.2</c:v>
                </c:pt>
                <c:pt idx="96025" c:formatCode="General">
                  <c:v>24500.2</c:v>
                </c:pt>
                <c:pt idx="96026" c:formatCode="General">
                  <c:v>24500.2</c:v>
                </c:pt>
                <c:pt idx="96027" c:formatCode="General">
                  <c:v>24500.2</c:v>
                </c:pt>
                <c:pt idx="96028" c:formatCode="General">
                  <c:v>24500.2</c:v>
                </c:pt>
                <c:pt idx="96029" c:formatCode="General">
                  <c:v>24500.2</c:v>
                </c:pt>
                <c:pt idx="96030" c:formatCode="General">
                  <c:v>24500.2</c:v>
                </c:pt>
                <c:pt idx="96031" c:formatCode="General">
                  <c:v>24500.2</c:v>
                </c:pt>
                <c:pt idx="96032" c:formatCode="General">
                  <c:v>24500.2</c:v>
                </c:pt>
                <c:pt idx="96033" c:formatCode="General">
                  <c:v>24500.2</c:v>
                </c:pt>
                <c:pt idx="96034" c:formatCode="General">
                  <c:v>24500.2</c:v>
                </c:pt>
                <c:pt idx="96035" c:formatCode="General">
                  <c:v>24500.2</c:v>
                </c:pt>
                <c:pt idx="96036" c:formatCode="General">
                  <c:v>24500.2</c:v>
                </c:pt>
                <c:pt idx="96037" c:formatCode="General">
                  <c:v>24500.2</c:v>
                </c:pt>
                <c:pt idx="96038" c:formatCode="General">
                  <c:v>24500.2</c:v>
                </c:pt>
                <c:pt idx="96039" c:formatCode="General">
                  <c:v>24500.2</c:v>
                </c:pt>
                <c:pt idx="96040" c:formatCode="General">
                  <c:v>24500.2</c:v>
                </c:pt>
                <c:pt idx="96041" c:formatCode="General">
                  <c:v>24500.2</c:v>
                </c:pt>
                <c:pt idx="96042" c:formatCode="General">
                  <c:v>24500.2</c:v>
                </c:pt>
                <c:pt idx="96043" c:formatCode="General">
                  <c:v>24500.2</c:v>
                </c:pt>
                <c:pt idx="96044" c:formatCode="General">
                  <c:v>24500.2</c:v>
                </c:pt>
                <c:pt idx="96045" c:formatCode="General">
                  <c:v>24500.2</c:v>
                </c:pt>
                <c:pt idx="96046" c:formatCode="General">
                  <c:v>24500.2</c:v>
                </c:pt>
                <c:pt idx="96047" c:formatCode="General">
                  <c:v>24500.2</c:v>
                </c:pt>
                <c:pt idx="96048" c:formatCode="General">
                  <c:v>24500.2</c:v>
                </c:pt>
                <c:pt idx="96049" c:formatCode="General">
                  <c:v>24500.2</c:v>
                </c:pt>
                <c:pt idx="96050" c:formatCode="General">
                  <c:v>24500.2</c:v>
                </c:pt>
                <c:pt idx="96051" c:formatCode="General">
                  <c:v>24500.2</c:v>
                </c:pt>
                <c:pt idx="96052" c:formatCode="General">
                  <c:v>24500.2</c:v>
                </c:pt>
                <c:pt idx="96053" c:formatCode="General">
                  <c:v>24500.2</c:v>
                </c:pt>
                <c:pt idx="96054" c:formatCode="General">
                  <c:v>24500.2</c:v>
                </c:pt>
                <c:pt idx="96055" c:formatCode="General">
                  <c:v>24500.2</c:v>
                </c:pt>
                <c:pt idx="96056" c:formatCode="General">
                  <c:v>24500.2</c:v>
                </c:pt>
                <c:pt idx="96057" c:formatCode="General">
                  <c:v>24500.2</c:v>
                </c:pt>
                <c:pt idx="96058" c:formatCode="General">
                  <c:v>24500.2</c:v>
                </c:pt>
                <c:pt idx="96059" c:formatCode="General">
                  <c:v>24500.2</c:v>
                </c:pt>
                <c:pt idx="96060" c:formatCode="General">
                  <c:v>24500.2</c:v>
                </c:pt>
                <c:pt idx="96061" c:formatCode="General">
                  <c:v>24500.2</c:v>
                </c:pt>
                <c:pt idx="96062" c:formatCode="General">
                  <c:v>24500.2</c:v>
                </c:pt>
                <c:pt idx="96063" c:formatCode="General">
                  <c:v>24500.2</c:v>
                </c:pt>
                <c:pt idx="96064" c:formatCode="General">
                  <c:v>24500.2</c:v>
                </c:pt>
                <c:pt idx="96065" c:formatCode="General">
                  <c:v>24500.2</c:v>
                </c:pt>
                <c:pt idx="96066" c:formatCode="General">
                  <c:v>24500.2</c:v>
                </c:pt>
                <c:pt idx="96067" c:formatCode="General">
                  <c:v>24500.2</c:v>
                </c:pt>
                <c:pt idx="96068" c:formatCode="General">
                  <c:v>24500.2</c:v>
                </c:pt>
                <c:pt idx="96069" c:formatCode="General">
                  <c:v>24500.2</c:v>
                </c:pt>
                <c:pt idx="96070" c:formatCode="General">
                  <c:v>24500.2</c:v>
                </c:pt>
                <c:pt idx="96071" c:formatCode="General">
                  <c:v>24500.2</c:v>
                </c:pt>
                <c:pt idx="96072" c:formatCode="General">
                  <c:v>24500.2</c:v>
                </c:pt>
                <c:pt idx="96073" c:formatCode="General">
                  <c:v>24500.2</c:v>
                </c:pt>
                <c:pt idx="96074" c:formatCode="General">
                  <c:v>24500.2</c:v>
                </c:pt>
                <c:pt idx="96075" c:formatCode="General">
                  <c:v>24500.2</c:v>
                </c:pt>
                <c:pt idx="96076" c:formatCode="General">
                  <c:v>24500.2</c:v>
                </c:pt>
                <c:pt idx="96077" c:formatCode="General">
                  <c:v>24500.2</c:v>
                </c:pt>
                <c:pt idx="96078" c:formatCode="General">
                  <c:v>24500.2</c:v>
                </c:pt>
                <c:pt idx="96079" c:formatCode="General">
                  <c:v>24500.2</c:v>
                </c:pt>
                <c:pt idx="96080" c:formatCode="General">
                  <c:v>24500.2</c:v>
                </c:pt>
                <c:pt idx="96081" c:formatCode="General">
                  <c:v>24500.2</c:v>
                </c:pt>
                <c:pt idx="96082" c:formatCode="General">
                  <c:v>24500.2</c:v>
                </c:pt>
                <c:pt idx="96083" c:formatCode="General">
                  <c:v>24500.2</c:v>
                </c:pt>
                <c:pt idx="96084" c:formatCode="General">
                  <c:v>24500.2</c:v>
                </c:pt>
                <c:pt idx="96085" c:formatCode="General">
                  <c:v>24500.2</c:v>
                </c:pt>
                <c:pt idx="96086" c:formatCode="General">
                  <c:v>24500.2</c:v>
                </c:pt>
                <c:pt idx="96087" c:formatCode="General">
                  <c:v>24500.2</c:v>
                </c:pt>
                <c:pt idx="96088" c:formatCode="General">
                  <c:v>24500.2</c:v>
                </c:pt>
                <c:pt idx="96089" c:formatCode="General">
                  <c:v>24500.2</c:v>
                </c:pt>
                <c:pt idx="96090" c:formatCode="General">
                  <c:v>24500.2</c:v>
                </c:pt>
                <c:pt idx="96091" c:formatCode="General">
                  <c:v>24500.2</c:v>
                </c:pt>
                <c:pt idx="96092" c:formatCode="General">
                  <c:v>24500.2</c:v>
                </c:pt>
                <c:pt idx="96093" c:formatCode="General">
                  <c:v>24500.2</c:v>
                </c:pt>
                <c:pt idx="96094" c:formatCode="General">
                  <c:v>24500.2</c:v>
                </c:pt>
                <c:pt idx="96095" c:formatCode="General">
                  <c:v>24500.2</c:v>
                </c:pt>
                <c:pt idx="96096" c:formatCode="General">
                  <c:v>24500.2</c:v>
                </c:pt>
                <c:pt idx="96097" c:formatCode="General">
                  <c:v>24500.2</c:v>
                </c:pt>
                <c:pt idx="96098" c:formatCode="General">
                  <c:v>24500.2</c:v>
                </c:pt>
                <c:pt idx="96099" c:formatCode="General">
                  <c:v>24500.2</c:v>
                </c:pt>
                <c:pt idx="96100" c:formatCode="General">
                  <c:v>24500.2</c:v>
                </c:pt>
                <c:pt idx="96101" c:formatCode="General">
                  <c:v>24500.2</c:v>
                </c:pt>
                <c:pt idx="96102" c:formatCode="General">
                  <c:v>24500.2</c:v>
                </c:pt>
                <c:pt idx="96103" c:formatCode="General">
                  <c:v>24500.2</c:v>
                </c:pt>
                <c:pt idx="96104" c:formatCode="General">
                  <c:v>24500.2</c:v>
                </c:pt>
                <c:pt idx="96105" c:formatCode="General">
                  <c:v>24500.2</c:v>
                </c:pt>
                <c:pt idx="96106" c:formatCode="General">
                  <c:v>24500.2</c:v>
                </c:pt>
                <c:pt idx="96107" c:formatCode="General">
                  <c:v>24500.2</c:v>
                </c:pt>
                <c:pt idx="96108" c:formatCode="General">
                  <c:v>24500.2</c:v>
                </c:pt>
                <c:pt idx="96109" c:formatCode="General">
                  <c:v>24500.2</c:v>
                </c:pt>
                <c:pt idx="96110" c:formatCode="General">
                  <c:v>24500.2</c:v>
                </c:pt>
                <c:pt idx="96111" c:formatCode="General">
                  <c:v>24500.2</c:v>
                </c:pt>
                <c:pt idx="96112" c:formatCode="General">
                  <c:v>24500.2</c:v>
                </c:pt>
                <c:pt idx="96113" c:formatCode="General">
                  <c:v>24500.2</c:v>
                </c:pt>
                <c:pt idx="96114" c:formatCode="General">
                  <c:v>24500.2</c:v>
                </c:pt>
                <c:pt idx="96115" c:formatCode="General">
                  <c:v>24500.2</c:v>
                </c:pt>
                <c:pt idx="96116" c:formatCode="General">
                  <c:v>24500.2</c:v>
                </c:pt>
                <c:pt idx="96117" c:formatCode="General">
                  <c:v>24500.2</c:v>
                </c:pt>
                <c:pt idx="96118" c:formatCode="General">
                  <c:v>24500.2</c:v>
                </c:pt>
                <c:pt idx="96119" c:formatCode="General">
                  <c:v>24500.2</c:v>
                </c:pt>
                <c:pt idx="96120" c:formatCode="General">
                  <c:v>24500.2</c:v>
                </c:pt>
                <c:pt idx="96121" c:formatCode="General">
                  <c:v>24500.2</c:v>
                </c:pt>
                <c:pt idx="96122" c:formatCode="General">
                  <c:v>24500.2</c:v>
                </c:pt>
                <c:pt idx="96123" c:formatCode="General">
                  <c:v>24500.2</c:v>
                </c:pt>
                <c:pt idx="96124" c:formatCode="General">
                  <c:v>24500.2</c:v>
                </c:pt>
                <c:pt idx="96125" c:formatCode="General">
                  <c:v>24500.2</c:v>
                </c:pt>
                <c:pt idx="96126" c:formatCode="General">
                  <c:v>24500.2</c:v>
                </c:pt>
                <c:pt idx="96127" c:formatCode="General">
                  <c:v>24500.2</c:v>
                </c:pt>
                <c:pt idx="96128" c:formatCode="General">
                  <c:v>24500.2</c:v>
                </c:pt>
                <c:pt idx="96129" c:formatCode="General">
                  <c:v>24500.2</c:v>
                </c:pt>
                <c:pt idx="96130" c:formatCode="General">
                  <c:v>24500.2</c:v>
                </c:pt>
                <c:pt idx="96131" c:formatCode="General">
                  <c:v>24500.2</c:v>
                </c:pt>
                <c:pt idx="96132" c:formatCode="General">
                  <c:v>24500.2</c:v>
                </c:pt>
                <c:pt idx="96133" c:formatCode="General">
                  <c:v>24500.2</c:v>
                </c:pt>
                <c:pt idx="96134" c:formatCode="General">
                  <c:v>24500.2</c:v>
                </c:pt>
                <c:pt idx="96135" c:formatCode="General">
                  <c:v>24500.2</c:v>
                </c:pt>
                <c:pt idx="96136" c:formatCode="General">
                  <c:v>24500.2</c:v>
                </c:pt>
                <c:pt idx="96137" c:formatCode="General">
                  <c:v>24500.2</c:v>
                </c:pt>
                <c:pt idx="96138" c:formatCode="General">
                  <c:v>24500.2</c:v>
                </c:pt>
                <c:pt idx="96139" c:formatCode="General">
                  <c:v>24500.2</c:v>
                </c:pt>
                <c:pt idx="96140" c:formatCode="General">
                  <c:v>24500.2</c:v>
                </c:pt>
                <c:pt idx="96141" c:formatCode="General">
                  <c:v>24500.2</c:v>
                </c:pt>
                <c:pt idx="96142" c:formatCode="General">
                  <c:v>24500.2</c:v>
                </c:pt>
                <c:pt idx="96143" c:formatCode="General">
                  <c:v>24500.2</c:v>
                </c:pt>
                <c:pt idx="96144" c:formatCode="General">
                  <c:v>24500.2</c:v>
                </c:pt>
                <c:pt idx="96145" c:formatCode="General">
                  <c:v>24500.2</c:v>
                </c:pt>
                <c:pt idx="96146" c:formatCode="General">
                  <c:v>24500.2</c:v>
                </c:pt>
                <c:pt idx="96147" c:formatCode="General">
                  <c:v>24500.2</c:v>
                </c:pt>
                <c:pt idx="96148" c:formatCode="General">
                  <c:v>24500.2</c:v>
                </c:pt>
                <c:pt idx="96149" c:formatCode="General">
                  <c:v>24500.2</c:v>
                </c:pt>
                <c:pt idx="96150" c:formatCode="General">
                  <c:v>24500.2</c:v>
                </c:pt>
                <c:pt idx="96151" c:formatCode="General">
                  <c:v>24500.2</c:v>
                </c:pt>
                <c:pt idx="96152" c:formatCode="General">
                  <c:v>24500.2</c:v>
                </c:pt>
                <c:pt idx="96153" c:formatCode="General">
                  <c:v>24500.2</c:v>
                </c:pt>
                <c:pt idx="96154" c:formatCode="General">
                  <c:v>24500.2</c:v>
                </c:pt>
                <c:pt idx="96155" c:formatCode="General">
                  <c:v>24500.2</c:v>
                </c:pt>
                <c:pt idx="96156" c:formatCode="General">
                  <c:v>24500.2</c:v>
                </c:pt>
                <c:pt idx="96157" c:formatCode="General">
                  <c:v>24500.2</c:v>
                </c:pt>
                <c:pt idx="96158" c:formatCode="General">
                  <c:v>24500.2</c:v>
                </c:pt>
                <c:pt idx="96159" c:formatCode="General">
                  <c:v>24500.2</c:v>
                </c:pt>
                <c:pt idx="96160" c:formatCode="General">
                  <c:v>24500.2</c:v>
                </c:pt>
                <c:pt idx="96161" c:formatCode="General">
                  <c:v>24500.2</c:v>
                </c:pt>
                <c:pt idx="96162" c:formatCode="General">
                  <c:v>24500.2</c:v>
                </c:pt>
                <c:pt idx="96163" c:formatCode="General">
                  <c:v>24500.2</c:v>
                </c:pt>
                <c:pt idx="96164" c:formatCode="General">
                  <c:v>24500.2</c:v>
                </c:pt>
                <c:pt idx="96165" c:formatCode="General">
                  <c:v>24500.2</c:v>
                </c:pt>
                <c:pt idx="96166" c:formatCode="General">
                  <c:v>24500.2</c:v>
                </c:pt>
                <c:pt idx="96167" c:formatCode="General">
                  <c:v>24500.2</c:v>
                </c:pt>
                <c:pt idx="96168" c:formatCode="General">
                  <c:v>24500.2</c:v>
                </c:pt>
                <c:pt idx="96169" c:formatCode="General">
                  <c:v>24500.2</c:v>
                </c:pt>
                <c:pt idx="96170" c:formatCode="General">
                  <c:v>24500.2</c:v>
                </c:pt>
                <c:pt idx="96171" c:formatCode="General">
                  <c:v>24500.2</c:v>
                </c:pt>
                <c:pt idx="96172" c:formatCode="General">
                  <c:v>24500.2</c:v>
                </c:pt>
                <c:pt idx="96173" c:formatCode="General">
                  <c:v>24500.2</c:v>
                </c:pt>
                <c:pt idx="96174" c:formatCode="General">
                  <c:v>24500.2</c:v>
                </c:pt>
                <c:pt idx="96175" c:formatCode="General">
                  <c:v>24500.2</c:v>
                </c:pt>
                <c:pt idx="96176" c:formatCode="General">
                  <c:v>24500.2</c:v>
                </c:pt>
                <c:pt idx="96177" c:formatCode="General">
                  <c:v>24500.2</c:v>
                </c:pt>
                <c:pt idx="96178" c:formatCode="General">
                  <c:v>24500.2</c:v>
                </c:pt>
                <c:pt idx="96179" c:formatCode="General">
                  <c:v>24500.2</c:v>
                </c:pt>
                <c:pt idx="96180" c:formatCode="General">
                  <c:v>24500.2</c:v>
                </c:pt>
                <c:pt idx="96181" c:formatCode="General">
                  <c:v>24500.2</c:v>
                </c:pt>
                <c:pt idx="96182" c:formatCode="General">
                  <c:v>24500.2</c:v>
                </c:pt>
                <c:pt idx="96183" c:formatCode="General">
                  <c:v>24500.2</c:v>
                </c:pt>
                <c:pt idx="96184" c:formatCode="General">
                  <c:v>24500.2</c:v>
                </c:pt>
                <c:pt idx="96185" c:formatCode="General">
                  <c:v>24500.2</c:v>
                </c:pt>
                <c:pt idx="96186" c:formatCode="General">
                  <c:v>24500.2</c:v>
                </c:pt>
                <c:pt idx="96187" c:formatCode="General">
                  <c:v>24500.2</c:v>
                </c:pt>
                <c:pt idx="96188" c:formatCode="General">
                  <c:v>24500.2</c:v>
                </c:pt>
                <c:pt idx="96189" c:formatCode="General">
                  <c:v>24500.2</c:v>
                </c:pt>
                <c:pt idx="96190" c:formatCode="General">
                  <c:v>24500.2</c:v>
                </c:pt>
                <c:pt idx="96191" c:formatCode="General">
                  <c:v>24500.2</c:v>
                </c:pt>
                <c:pt idx="96192" c:formatCode="General">
                  <c:v>24500.2</c:v>
                </c:pt>
                <c:pt idx="96193" c:formatCode="General">
                  <c:v>24500.2</c:v>
                </c:pt>
                <c:pt idx="96194" c:formatCode="General">
                  <c:v>24500.2</c:v>
                </c:pt>
                <c:pt idx="96195" c:formatCode="General">
                  <c:v>24500.2</c:v>
                </c:pt>
                <c:pt idx="96196" c:formatCode="General">
                  <c:v>24500.2</c:v>
                </c:pt>
                <c:pt idx="96197" c:formatCode="General">
                  <c:v>24500.2</c:v>
                </c:pt>
                <c:pt idx="96198" c:formatCode="General">
                  <c:v>24500.2</c:v>
                </c:pt>
                <c:pt idx="96199" c:formatCode="General">
                  <c:v>24500.2</c:v>
                </c:pt>
                <c:pt idx="96200" c:formatCode="General">
                  <c:v>24500.2</c:v>
                </c:pt>
                <c:pt idx="96201" c:formatCode="General">
                  <c:v>24500.2</c:v>
                </c:pt>
                <c:pt idx="96202" c:formatCode="General">
                  <c:v>24500.2</c:v>
                </c:pt>
                <c:pt idx="96203" c:formatCode="General">
                  <c:v>24500.2</c:v>
                </c:pt>
                <c:pt idx="96204" c:formatCode="General">
                  <c:v>24500.2</c:v>
                </c:pt>
                <c:pt idx="96205" c:formatCode="General">
                  <c:v>24500.2</c:v>
                </c:pt>
                <c:pt idx="96206" c:formatCode="General">
                  <c:v>24500.2</c:v>
                </c:pt>
                <c:pt idx="96207" c:formatCode="General">
                  <c:v>24500.2</c:v>
                </c:pt>
                <c:pt idx="96208" c:formatCode="General">
                  <c:v>24500.2</c:v>
                </c:pt>
                <c:pt idx="96209" c:formatCode="General">
                  <c:v>24500.2</c:v>
                </c:pt>
                <c:pt idx="96210" c:formatCode="General">
                  <c:v>24500.2</c:v>
                </c:pt>
                <c:pt idx="96211" c:formatCode="General">
                  <c:v>24500.2</c:v>
                </c:pt>
                <c:pt idx="96212" c:formatCode="General">
                  <c:v>24500.2</c:v>
                </c:pt>
                <c:pt idx="96213" c:formatCode="General">
                  <c:v>24500.2</c:v>
                </c:pt>
                <c:pt idx="96214" c:formatCode="General">
                  <c:v>24500.2</c:v>
                </c:pt>
                <c:pt idx="96215" c:formatCode="General">
                  <c:v>24500.2</c:v>
                </c:pt>
                <c:pt idx="96216" c:formatCode="General">
                  <c:v>24500.2</c:v>
                </c:pt>
                <c:pt idx="96217" c:formatCode="General">
                  <c:v>24500.2</c:v>
                </c:pt>
                <c:pt idx="96218" c:formatCode="General">
                  <c:v>24500.2</c:v>
                </c:pt>
                <c:pt idx="96219" c:formatCode="General">
                  <c:v>24500.2</c:v>
                </c:pt>
                <c:pt idx="96220" c:formatCode="General">
                  <c:v>24500.2</c:v>
                </c:pt>
                <c:pt idx="96221" c:formatCode="General">
                  <c:v>24500.2</c:v>
                </c:pt>
                <c:pt idx="96222" c:formatCode="General">
                  <c:v>24500.2</c:v>
                </c:pt>
                <c:pt idx="96223" c:formatCode="General">
                  <c:v>24500.2</c:v>
                </c:pt>
                <c:pt idx="96224" c:formatCode="General">
                  <c:v>24500.2</c:v>
                </c:pt>
                <c:pt idx="96225" c:formatCode="General">
                  <c:v>24500.2</c:v>
                </c:pt>
                <c:pt idx="96226" c:formatCode="General">
                  <c:v>24500.2</c:v>
                </c:pt>
                <c:pt idx="96227" c:formatCode="General">
                  <c:v>24500.2</c:v>
                </c:pt>
                <c:pt idx="96228" c:formatCode="General">
                  <c:v>24500.2</c:v>
                </c:pt>
                <c:pt idx="96229" c:formatCode="General">
                  <c:v>24500.2</c:v>
                </c:pt>
                <c:pt idx="96230" c:formatCode="General">
                  <c:v>24500.2</c:v>
                </c:pt>
                <c:pt idx="96231" c:formatCode="General">
                  <c:v>24500.2</c:v>
                </c:pt>
                <c:pt idx="96232" c:formatCode="General">
                  <c:v>24500.2</c:v>
                </c:pt>
                <c:pt idx="96233" c:formatCode="General">
                  <c:v>24500.2</c:v>
                </c:pt>
                <c:pt idx="96234" c:formatCode="General">
                  <c:v>24500.2</c:v>
                </c:pt>
                <c:pt idx="96235" c:formatCode="General">
                  <c:v>24500.2</c:v>
                </c:pt>
                <c:pt idx="96236" c:formatCode="General">
                  <c:v>24500.2</c:v>
                </c:pt>
                <c:pt idx="96237" c:formatCode="General">
                  <c:v>24500.2</c:v>
                </c:pt>
                <c:pt idx="96238" c:formatCode="General">
                  <c:v>24500.2</c:v>
                </c:pt>
                <c:pt idx="96239" c:formatCode="General">
                  <c:v>24500.2</c:v>
                </c:pt>
                <c:pt idx="96240" c:formatCode="General">
                  <c:v>24500.2</c:v>
                </c:pt>
                <c:pt idx="96241" c:formatCode="General">
                  <c:v>24500.2</c:v>
                </c:pt>
                <c:pt idx="96242" c:formatCode="General">
                  <c:v>24500.2</c:v>
                </c:pt>
                <c:pt idx="96243" c:formatCode="General">
                  <c:v>24500.2</c:v>
                </c:pt>
                <c:pt idx="96244" c:formatCode="General">
                  <c:v>24500.2</c:v>
                </c:pt>
                <c:pt idx="96245" c:formatCode="General">
                  <c:v>24500.2</c:v>
                </c:pt>
                <c:pt idx="96246" c:formatCode="General">
                  <c:v>24500.2</c:v>
                </c:pt>
                <c:pt idx="96247" c:formatCode="General">
                  <c:v>24500.2</c:v>
                </c:pt>
                <c:pt idx="96248" c:formatCode="General">
                  <c:v>24500.2</c:v>
                </c:pt>
                <c:pt idx="96249" c:formatCode="General">
                  <c:v>24500.2</c:v>
                </c:pt>
                <c:pt idx="96250" c:formatCode="General">
                  <c:v>24500.2</c:v>
                </c:pt>
                <c:pt idx="96251" c:formatCode="General">
                  <c:v>24500.2</c:v>
                </c:pt>
                <c:pt idx="96252" c:formatCode="General">
                  <c:v>24500.2</c:v>
                </c:pt>
                <c:pt idx="96253" c:formatCode="General">
                  <c:v>24500.2</c:v>
                </c:pt>
                <c:pt idx="96254" c:formatCode="General">
                  <c:v>24500.2</c:v>
                </c:pt>
                <c:pt idx="96255" c:formatCode="General">
                  <c:v>24500.2</c:v>
                </c:pt>
                <c:pt idx="96256" c:formatCode="General">
                  <c:v>24500.2</c:v>
                </c:pt>
                <c:pt idx="96257" c:formatCode="General">
                  <c:v>24500.2</c:v>
                </c:pt>
                <c:pt idx="96258" c:formatCode="General">
                  <c:v>24500.2</c:v>
                </c:pt>
                <c:pt idx="96259" c:formatCode="General">
                  <c:v>24500.2</c:v>
                </c:pt>
                <c:pt idx="96260" c:formatCode="General">
                  <c:v>24500.2</c:v>
                </c:pt>
                <c:pt idx="96261" c:formatCode="General">
                  <c:v>24500.2</c:v>
                </c:pt>
                <c:pt idx="96262" c:formatCode="General">
                  <c:v>24500.2</c:v>
                </c:pt>
                <c:pt idx="96263" c:formatCode="General">
                  <c:v>24500.2</c:v>
                </c:pt>
                <c:pt idx="96264" c:formatCode="General">
                  <c:v>24500.2</c:v>
                </c:pt>
                <c:pt idx="96265" c:formatCode="General">
                  <c:v>24500.2</c:v>
                </c:pt>
                <c:pt idx="96266" c:formatCode="General">
                  <c:v>24500.2</c:v>
                </c:pt>
                <c:pt idx="96267" c:formatCode="General">
                  <c:v>24500.2</c:v>
                </c:pt>
                <c:pt idx="96268" c:formatCode="General">
                  <c:v>24500.2</c:v>
                </c:pt>
                <c:pt idx="96269" c:formatCode="General">
                  <c:v>24500.2</c:v>
                </c:pt>
                <c:pt idx="96270" c:formatCode="General">
                  <c:v>24500.2</c:v>
                </c:pt>
                <c:pt idx="96271" c:formatCode="General">
                  <c:v>24500.2</c:v>
                </c:pt>
                <c:pt idx="96272" c:formatCode="General">
                  <c:v>24500.2</c:v>
                </c:pt>
                <c:pt idx="96273" c:formatCode="General">
                  <c:v>24500.2</c:v>
                </c:pt>
                <c:pt idx="96274" c:formatCode="General">
                  <c:v>24500.2</c:v>
                </c:pt>
                <c:pt idx="96275" c:formatCode="General">
                  <c:v>24500.2</c:v>
                </c:pt>
                <c:pt idx="96276" c:formatCode="General">
                  <c:v>24500.2</c:v>
                </c:pt>
                <c:pt idx="96277" c:formatCode="General">
                  <c:v>24500.2</c:v>
                </c:pt>
                <c:pt idx="96278" c:formatCode="General">
                  <c:v>24500.2</c:v>
                </c:pt>
                <c:pt idx="96279" c:formatCode="General">
                  <c:v>24500.2</c:v>
                </c:pt>
                <c:pt idx="96280" c:formatCode="General">
                  <c:v>24500.2</c:v>
                </c:pt>
                <c:pt idx="96281" c:formatCode="General">
                  <c:v>24500.2</c:v>
                </c:pt>
                <c:pt idx="96282" c:formatCode="General">
                  <c:v>24500.2</c:v>
                </c:pt>
                <c:pt idx="96283" c:formatCode="General">
                  <c:v>24500.2</c:v>
                </c:pt>
                <c:pt idx="96284" c:formatCode="General">
                  <c:v>24500.2</c:v>
                </c:pt>
                <c:pt idx="96285" c:formatCode="General">
                  <c:v>24500.2</c:v>
                </c:pt>
                <c:pt idx="96286" c:formatCode="General">
                  <c:v>24500.2</c:v>
                </c:pt>
                <c:pt idx="96287" c:formatCode="General">
                  <c:v>24500.2</c:v>
                </c:pt>
                <c:pt idx="96288" c:formatCode="General">
                  <c:v>24500.2</c:v>
                </c:pt>
                <c:pt idx="96289" c:formatCode="General">
                  <c:v>24500.2</c:v>
                </c:pt>
                <c:pt idx="96290" c:formatCode="General">
                  <c:v>24500.2</c:v>
                </c:pt>
                <c:pt idx="96291" c:formatCode="General">
                  <c:v>24500.2</c:v>
                </c:pt>
                <c:pt idx="96292" c:formatCode="General">
                  <c:v>24500.2</c:v>
                </c:pt>
                <c:pt idx="96293" c:formatCode="General">
                  <c:v>24500.2</c:v>
                </c:pt>
                <c:pt idx="96294" c:formatCode="General">
                  <c:v>24500.2</c:v>
                </c:pt>
                <c:pt idx="96295" c:formatCode="General">
                  <c:v>24500.2</c:v>
                </c:pt>
                <c:pt idx="96296" c:formatCode="General">
                  <c:v>24500.2</c:v>
                </c:pt>
                <c:pt idx="96297" c:formatCode="General">
                  <c:v>24500.2</c:v>
                </c:pt>
                <c:pt idx="96298" c:formatCode="General">
                  <c:v>24500.2</c:v>
                </c:pt>
                <c:pt idx="96299" c:formatCode="General">
                  <c:v>24500.2</c:v>
                </c:pt>
                <c:pt idx="96300" c:formatCode="General">
                  <c:v>24500.2</c:v>
                </c:pt>
                <c:pt idx="96301" c:formatCode="General">
                  <c:v>24500.2</c:v>
                </c:pt>
                <c:pt idx="96302" c:formatCode="General">
                  <c:v>24500.2</c:v>
                </c:pt>
                <c:pt idx="96303" c:formatCode="General">
                  <c:v>24500.2</c:v>
                </c:pt>
                <c:pt idx="96304" c:formatCode="General">
                  <c:v>24500.2</c:v>
                </c:pt>
                <c:pt idx="96305" c:formatCode="General">
                  <c:v>24500.2</c:v>
                </c:pt>
                <c:pt idx="96306" c:formatCode="General">
                  <c:v>24500.2</c:v>
                </c:pt>
                <c:pt idx="96307" c:formatCode="General">
                  <c:v>24500.2</c:v>
                </c:pt>
                <c:pt idx="96308" c:formatCode="General">
                  <c:v>24500.2</c:v>
                </c:pt>
                <c:pt idx="96309" c:formatCode="General">
                  <c:v>24500.2</c:v>
                </c:pt>
                <c:pt idx="96310" c:formatCode="General">
                  <c:v>24500.2</c:v>
                </c:pt>
                <c:pt idx="96311" c:formatCode="General">
                  <c:v>24500.2</c:v>
                </c:pt>
                <c:pt idx="96312" c:formatCode="General">
                  <c:v>24500.2</c:v>
                </c:pt>
                <c:pt idx="96313" c:formatCode="General">
                  <c:v>24500.2</c:v>
                </c:pt>
                <c:pt idx="96314" c:formatCode="General">
                  <c:v>24500.2</c:v>
                </c:pt>
                <c:pt idx="96315" c:formatCode="General">
                  <c:v>24500.2</c:v>
                </c:pt>
                <c:pt idx="96316" c:formatCode="General">
                  <c:v>24500.2</c:v>
                </c:pt>
                <c:pt idx="96317" c:formatCode="General">
                  <c:v>24500.2</c:v>
                </c:pt>
                <c:pt idx="96318" c:formatCode="General">
                  <c:v>24500.2</c:v>
                </c:pt>
                <c:pt idx="96319" c:formatCode="General">
                  <c:v>24500.2</c:v>
                </c:pt>
                <c:pt idx="96320" c:formatCode="General">
                  <c:v>24500.2</c:v>
                </c:pt>
                <c:pt idx="96321" c:formatCode="General">
                  <c:v>24500.2</c:v>
                </c:pt>
                <c:pt idx="96322" c:formatCode="General">
                  <c:v>24500.2</c:v>
                </c:pt>
                <c:pt idx="96323" c:formatCode="General">
                  <c:v>24500.2</c:v>
                </c:pt>
                <c:pt idx="96324" c:formatCode="General">
                  <c:v>24500.2</c:v>
                </c:pt>
                <c:pt idx="96325" c:formatCode="General">
                  <c:v>24500.2</c:v>
                </c:pt>
                <c:pt idx="96326" c:formatCode="General">
                  <c:v>24500.2</c:v>
                </c:pt>
                <c:pt idx="96327" c:formatCode="General">
                  <c:v>24500.2</c:v>
                </c:pt>
                <c:pt idx="96328" c:formatCode="General">
                  <c:v>24500.2</c:v>
                </c:pt>
                <c:pt idx="96329" c:formatCode="General">
                  <c:v>24500.2</c:v>
                </c:pt>
                <c:pt idx="96330" c:formatCode="General">
                  <c:v>24500.2</c:v>
                </c:pt>
                <c:pt idx="96331" c:formatCode="General">
                  <c:v>24500.2</c:v>
                </c:pt>
                <c:pt idx="96332" c:formatCode="General">
                  <c:v>24500.2</c:v>
                </c:pt>
                <c:pt idx="96333" c:formatCode="General">
                  <c:v>24500.2</c:v>
                </c:pt>
                <c:pt idx="96334" c:formatCode="General">
                  <c:v>24500.2</c:v>
                </c:pt>
                <c:pt idx="96335" c:formatCode="General">
                  <c:v>24500.2</c:v>
                </c:pt>
                <c:pt idx="96336" c:formatCode="General">
                  <c:v>24500.2</c:v>
                </c:pt>
                <c:pt idx="96337" c:formatCode="General">
                  <c:v>24500.2</c:v>
                </c:pt>
                <c:pt idx="96338" c:formatCode="General">
                  <c:v>24500.2</c:v>
                </c:pt>
                <c:pt idx="96339" c:formatCode="General">
                  <c:v>24500.2</c:v>
                </c:pt>
                <c:pt idx="96340" c:formatCode="General">
                  <c:v>24500.2</c:v>
                </c:pt>
                <c:pt idx="96341" c:formatCode="General">
                  <c:v>24500.2</c:v>
                </c:pt>
                <c:pt idx="96342" c:formatCode="General">
                  <c:v>24500.2</c:v>
                </c:pt>
                <c:pt idx="96343" c:formatCode="General">
                  <c:v>24500.2</c:v>
                </c:pt>
                <c:pt idx="96344" c:formatCode="General">
                  <c:v>24500.2</c:v>
                </c:pt>
                <c:pt idx="96345" c:formatCode="General">
                  <c:v>24500.2</c:v>
                </c:pt>
                <c:pt idx="96346" c:formatCode="General">
                  <c:v>24500.2</c:v>
                </c:pt>
                <c:pt idx="96347" c:formatCode="General">
                  <c:v>24500.2</c:v>
                </c:pt>
                <c:pt idx="96348" c:formatCode="General">
                  <c:v>24500.2</c:v>
                </c:pt>
                <c:pt idx="96349" c:formatCode="General">
                  <c:v>24500.2</c:v>
                </c:pt>
                <c:pt idx="96350" c:formatCode="General">
                  <c:v>24500.2</c:v>
                </c:pt>
                <c:pt idx="96351" c:formatCode="General">
                  <c:v>24500.2</c:v>
                </c:pt>
                <c:pt idx="96352" c:formatCode="General">
                  <c:v>24500.2</c:v>
                </c:pt>
                <c:pt idx="96353" c:formatCode="General">
                  <c:v>24500.2</c:v>
                </c:pt>
                <c:pt idx="96354" c:formatCode="General">
                  <c:v>24500.2</c:v>
                </c:pt>
                <c:pt idx="96355" c:formatCode="General">
                  <c:v>24500.2</c:v>
                </c:pt>
                <c:pt idx="96356" c:formatCode="General">
                  <c:v>24500.2</c:v>
                </c:pt>
                <c:pt idx="96357" c:formatCode="General">
                  <c:v>24500.2</c:v>
                </c:pt>
                <c:pt idx="96358" c:formatCode="General">
                  <c:v>24500.2</c:v>
                </c:pt>
                <c:pt idx="96359" c:formatCode="General">
                  <c:v>24500.2</c:v>
                </c:pt>
                <c:pt idx="96360" c:formatCode="General">
                  <c:v>24500.2</c:v>
                </c:pt>
                <c:pt idx="96361" c:formatCode="General">
                  <c:v>24500.2</c:v>
                </c:pt>
                <c:pt idx="96362" c:formatCode="General">
                  <c:v>24500.2</c:v>
                </c:pt>
                <c:pt idx="96363" c:formatCode="General">
                  <c:v>24500.2</c:v>
                </c:pt>
                <c:pt idx="96364" c:formatCode="General">
                  <c:v>24500.2</c:v>
                </c:pt>
                <c:pt idx="96365" c:formatCode="General">
                  <c:v>24500.2</c:v>
                </c:pt>
                <c:pt idx="96366" c:formatCode="General">
                  <c:v>24500.2</c:v>
                </c:pt>
                <c:pt idx="96367" c:formatCode="General">
                  <c:v>24500.2</c:v>
                </c:pt>
                <c:pt idx="96368" c:formatCode="General">
                  <c:v>24500.2</c:v>
                </c:pt>
                <c:pt idx="96369" c:formatCode="General">
                  <c:v>24500.2</c:v>
                </c:pt>
                <c:pt idx="96370" c:formatCode="General">
                  <c:v>24500.2</c:v>
                </c:pt>
                <c:pt idx="96371" c:formatCode="General">
                  <c:v>24500.2</c:v>
                </c:pt>
                <c:pt idx="96372" c:formatCode="General">
                  <c:v>24500.2</c:v>
                </c:pt>
                <c:pt idx="96373" c:formatCode="General">
                  <c:v>24500.2</c:v>
                </c:pt>
                <c:pt idx="96374" c:formatCode="General">
                  <c:v>24500.2</c:v>
                </c:pt>
                <c:pt idx="96375" c:formatCode="General">
                  <c:v>24500.2</c:v>
                </c:pt>
                <c:pt idx="96376" c:formatCode="General">
                  <c:v>24500.2</c:v>
                </c:pt>
                <c:pt idx="96377" c:formatCode="General">
                  <c:v>24500.2</c:v>
                </c:pt>
                <c:pt idx="96378" c:formatCode="General">
                  <c:v>24500.2</c:v>
                </c:pt>
                <c:pt idx="96379" c:formatCode="General">
                  <c:v>24500.2</c:v>
                </c:pt>
                <c:pt idx="96380" c:formatCode="General">
                  <c:v>24500.2</c:v>
                </c:pt>
                <c:pt idx="96381" c:formatCode="General">
                  <c:v>24500.2</c:v>
                </c:pt>
                <c:pt idx="96382" c:formatCode="General">
                  <c:v>24500.2</c:v>
                </c:pt>
                <c:pt idx="96383" c:formatCode="General">
                  <c:v>24500.2</c:v>
                </c:pt>
                <c:pt idx="96384" c:formatCode="General">
                  <c:v>24500.2</c:v>
                </c:pt>
                <c:pt idx="96385" c:formatCode="General">
                  <c:v>24500.2</c:v>
                </c:pt>
                <c:pt idx="96386" c:formatCode="General">
                  <c:v>24500.2</c:v>
                </c:pt>
                <c:pt idx="96387" c:formatCode="General">
                  <c:v>24500.2</c:v>
                </c:pt>
                <c:pt idx="96388" c:formatCode="General">
                  <c:v>24500.2</c:v>
                </c:pt>
                <c:pt idx="96389" c:formatCode="General">
                  <c:v>24500.2</c:v>
                </c:pt>
                <c:pt idx="96390" c:formatCode="General">
                  <c:v>24500.2</c:v>
                </c:pt>
                <c:pt idx="96391" c:formatCode="General">
                  <c:v>24500.2</c:v>
                </c:pt>
                <c:pt idx="96392" c:formatCode="General">
                  <c:v>24500.2</c:v>
                </c:pt>
                <c:pt idx="96393" c:formatCode="General">
                  <c:v>24500.2</c:v>
                </c:pt>
                <c:pt idx="96394" c:formatCode="General">
                  <c:v>24500.2</c:v>
                </c:pt>
                <c:pt idx="96395" c:formatCode="General">
                  <c:v>24500.2</c:v>
                </c:pt>
                <c:pt idx="96396" c:formatCode="General">
                  <c:v>24500.2</c:v>
                </c:pt>
                <c:pt idx="96397" c:formatCode="General">
                  <c:v>24500.2</c:v>
                </c:pt>
                <c:pt idx="96398" c:formatCode="General">
                  <c:v>24500.2</c:v>
                </c:pt>
                <c:pt idx="96399" c:formatCode="General">
                  <c:v>24500.2</c:v>
                </c:pt>
                <c:pt idx="96400" c:formatCode="General">
                  <c:v>24500.2</c:v>
                </c:pt>
                <c:pt idx="96401" c:formatCode="General">
                  <c:v>24500.2</c:v>
                </c:pt>
                <c:pt idx="96402" c:formatCode="General">
                  <c:v>24500.2</c:v>
                </c:pt>
                <c:pt idx="96403" c:formatCode="General">
                  <c:v>24500.2</c:v>
                </c:pt>
                <c:pt idx="96404" c:formatCode="General">
                  <c:v>24500.2</c:v>
                </c:pt>
                <c:pt idx="96405" c:formatCode="General">
                  <c:v>24500.2</c:v>
                </c:pt>
                <c:pt idx="96406" c:formatCode="General">
                  <c:v>24500.2</c:v>
                </c:pt>
                <c:pt idx="96407" c:formatCode="General">
                  <c:v>24500.2</c:v>
                </c:pt>
                <c:pt idx="96408" c:formatCode="General">
                  <c:v>24500.2</c:v>
                </c:pt>
                <c:pt idx="96409" c:formatCode="General">
                  <c:v>24500.2</c:v>
                </c:pt>
                <c:pt idx="96410" c:formatCode="General">
                  <c:v>24500.2</c:v>
                </c:pt>
                <c:pt idx="96411" c:formatCode="General">
                  <c:v>24500.2</c:v>
                </c:pt>
                <c:pt idx="96412" c:formatCode="General">
                  <c:v>24500.2</c:v>
                </c:pt>
                <c:pt idx="96413" c:formatCode="General">
                  <c:v>24500.2</c:v>
                </c:pt>
                <c:pt idx="96414" c:formatCode="General">
                  <c:v>24500.2</c:v>
                </c:pt>
                <c:pt idx="96415" c:formatCode="General">
                  <c:v>24500.2</c:v>
                </c:pt>
                <c:pt idx="96416" c:formatCode="General">
                  <c:v>24500.2</c:v>
                </c:pt>
                <c:pt idx="96417" c:formatCode="General">
                  <c:v>24500.2</c:v>
                </c:pt>
                <c:pt idx="96418" c:formatCode="General">
                  <c:v>24500.2</c:v>
                </c:pt>
                <c:pt idx="96419" c:formatCode="General">
                  <c:v>24500.2</c:v>
                </c:pt>
                <c:pt idx="96420" c:formatCode="General">
                  <c:v>24500.2</c:v>
                </c:pt>
                <c:pt idx="96421" c:formatCode="General">
                  <c:v>24500.2</c:v>
                </c:pt>
                <c:pt idx="96422" c:formatCode="General">
                  <c:v>24500.2</c:v>
                </c:pt>
                <c:pt idx="96423" c:formatCode="General">
                  <c:v>24500.2</c:v>
                </c:pt>
                <c:pt idx="96424" c:formatCode="General">
                  <c:v>24500.2</c:v>
                </c:pt>
                <c:pt idx="96425" c:formatCode="General">
                  <c:v>24500.2</c:v>
                </c:pt>
                <c:pt idx="96426" c:formatCode="General">
                  <c:v>24500.2</c:v>
                </c:pt>
                <c:pt idx="96427" c:formatCode="General">
                  <c:v>24500.2</c:v>
                </c:pt>
                <c:pt idx="96428" c:formatCode="General">
                  <c:v>24500.2</c:v>
                </c:pt>
                <c:pt idx="96429" c:formatCode="General">
                  <c:v>24500.2</c:v>
                </c:pt>
                <c:pt idx="96430" c:formatCode="General">
                  <c:v>24500.2</c:v>
                </c:pt>
                <c:pt idx="96431" c:formatCode="General">
                  <c:v>24500.2</c:v>
                </c:pt>
                <c:pt idx="96432" c:formatCode="General">
                  <c:v>24500.2</c:v>
                </c:pt>
                <c:pt idx="96433" c:formatCode="General">
                  <c:v>24500.2</c:v>
                </c:pt>
                <c:pt idx="96434" c:formatCode="General">
                  <c:v>24500.2</c:v>
                </c:pt>
                <c:pt idx="96435" c:formatCode="General">
                  <c:v>24500.2</c:v>
                </c:pt>
                <c:pt idx="96436" c:formatCode="General">
                  <c:v>24500.2</c:v>
                </c:pt>
                <c:pt idx="96437" c:formatCode="General">
                  <c:v>24500.2</c:v>
                </c:pt>
                <c:pt idx="96438" c:formatCode="General">
                  <c:v>24500.2</c:v>
                </c:pt>
                <c:pt idx="96439" c:formatCode="General">
                  <c:v>24500.2</c:v>
                </c:pt>
                <c:pt idx="96440" c:formatCode="General">
                  <c:v>24500.2</c:v>
                </c:pt>
                <c:pt idx="96441" c:formatCode="General">
                  <c:v>24500.2</c:v>
                </c:pt>
                <c:pt idx="96442" c:formatCode="General">
                  <c:v>24500.2</c:v>
                </c:pt>
                <c:pt idx="96443" c:formatCode="General">
                  <c:v>24500.2</c:v>
                </c:pt>
                <c:pt idx="96444" c:formatCode="General">
                  <c:v>24500.2</c:v>
                </c:pt>
                <c:pt idx="96445" c:formatCode="General">
                  <c:v>24500.2</c:v>
                </c:pt>
                <c:pt idx="96446" c:formatCode="General">
                  <c:v>24500.2</c:v>
                </c:pt>
                <c:pt idx="96447" c:formatCode="General">
                  <c:v>24500.2</c:v>
                </c:pt>
                <c:pt idx="96448" c:formatCode="General">
                  <c:v>24500.2</c:v>
                </c:pt>
                <c:pt idx="96449" c:formatCode="General">
                  <c:v>24500.2</c:v>
                </c:pt>
                <c:pt idx="96450" c:formatCode="General">
                  <c:v>24500.2</c:v>
                </c:pt>
                <c:pt idx="96451" c:formatCode="General">
                  <c:v>24500.2</c:v>
                </c:pt>
                <c:pt idx="96452" c:formatCode="General">
                  <c:v>24500.2</c:v>
                </c:pt>
                <c:pt idx="96453" c:formatCode="General">
                  <c:v>24500.2</c:v>
                </c:pt>
                <c:pt idx="96454" c:formatCode="General">
                  <c:v>24500.2</c:v>
                </c:pt>
                <c:pt idx="96455" c:formatCode="General">
                  <c:v>24500.2</c:v>
                </c:pt>
                <c:pt idx="96456" c:formatCode="General">
                  <c:v>24500.2</c:v>
                </c:pt>
                <c:pt idx="96457" c:formatCode="General">
                  <c:v>24500.2</c:v>
                </c:pt>
                <c:pt idx="96458" c:formatCode="General">
                  <c:v>24500.2</c:v>
                </c:pt>
                <c:pt idx="96459" c:formatCode="General">
                  <c:v>24500.2</c:v>
                </c:pt>
                <c:pt idx="96460" c:formatCode="General">
                  <c:v>24500.2</c:v>
                </c:pt>
                <c:pt idx="96461" c:formatCode="General">
                  <c:v>24500.2</c:v>
                </c:pt>
                <c:pt idx="96462" c:formatCode="General">
                  <c:v>24500.2</c:v>
                </c:pt>
                <c:pt idx="96463" c:formatCode="General">
                  <c:v>24500.2</c:v>
                </c:pt>
                <c:pt idx="96464" c:formatCode="General">
                  <c:v>24500.2</c:v>
                </c:pt>
                <c:pt idx="96465" c:formatCode="General">
                  <c:v>24500.2</c:v>
                </c:pt>
                <c:pt idx="96466" c:formatCode="General">
                  <c:v>24500.2</c:v>
                </c:pt>
                <c:pt idx="96467" c:formatCode="General">
                  <c:v>24500.2</c:v>
                </c:pt>
                <c:pt idx="96468" c:formatCode="General">
                  <c:v>24500.2</c:v>
                </c:pt>
                <c:pt idx="96469" c:formatCode="General">
                  <c:v>24500.2</c:v>
                </c:pt>
                <c:pt idx="96470" c:formatCode="General">
                  <c:v>24500.2</c:v>
                </c:pt>
                <c:pt idx="96471" c:formatCode="General">
                  <c:v>24500.2</c:v>
                </c:pt>
                <c:pt idx="96472" c:formatCode="General">
                  <c:v>24500.2</c:v>
                </c:pt>
                <c:pt idx="96473" c:formatCode="General">
                  <c:v>24500.2</c:v>
                </c:pt>
                <c:pt idx="96474" c:formatCode="General">
                  <c:v>24500.2</c:v>
                </c:pt>
                <c:pt idx="96475" c:formatCode="General">
                  <c:v>24500.2</c:v>
                </c:pt>
                <c:pt idx="96476" c:formatCode="General">
                  <c:v>24500.2</c:v>
                </c:pt>
                <c:pt idx="96477" c:formatCode="General">
                  <c:v>24500.2</c:v>
                </c:pt>
                <c:pt idx="96478" c:formatCode="General">
                  <c:v>24500.2</c:v>
                </c:pt>
                <c:pt idx="96479" c:formatCode="General">
                  <c:v>24500.2</c:v>
                </c:pt>
                <c:pt idx="96480" c:formatCode="General">
                  <c:v>24500.2</c:v>
                </c:pt>
                <c:pt idx="96481" c:formatCode="General">
                  <c:v>24500.2</c:v>
                </c:pt>
                <c:pt idx="96482" c:formatCode="General">
                  <c:v>24500.2</c:v>
                </c:pt>
                <c:pt idx="96483" c:formatCode="General">
                  <c:v>24500.2</c:v>
                </c:pt>
                <c:pt idx="96484" c:formatCode="General">
                  <c:v>24500.2</c:v>
                </c:pt>
                <c:pt idx="96485" c:formatCode="General">
                  <c:v>24500.2</c:v>
                </c:pt>
                <c:pt idx="96486" c:formatCode="General">
                  <c:v>24500.2</c:v>
                </c:pt>
                <c:pt idx="96487" c:formatCode="General">
                  <c:v>24500.2</c:v>
                </c:pt>
                <c:pt idx="96488" c:formatCode="General">
                  <c:v>24500.2</c:v>
                </c:pt>
                <c:pt idx="96489" c:formatCode="General">
                  <c:v>24500.2</c:v>
                </c:pt>
                <c:pt idx="96490" c:formatCode="General">
                  <c:v>24500.2</c:v>
                </c:pt>
                <c:pt idx="96491" c:formatCode="General">
                  <c:v>24500.2</c:v>
                </c:pt>
                <c:pt idx="96492" c:formatCode="General">
                  <c:v>24500.2</c:v>
                </c:pt>
                <c:pt idx="96493" c:formatCode="General">
                  <c:v>24500.2</c:v>
                </c:pt>
                <c:pt idx="96494" c:formatCode="General">
                  <c:v>24500.2</c:v>
                </c:pt>
                <c:pt idx="96495" c:formatCode="General">
                  <c:v>24500.2</c:v>
                </c:pt>
                <c:pt idx="96496" c:formatCode="General">
                  <c:v>24500.2</c:v>
                </c:pt>
                <c:pt idx="96497" c:formatCode="General">
                  <c:v>24500.2</c:v>
                </c:pt>
                <c:pt idx="96498" c:formatCode="General">
                  <c:v>24500.2</c:v>
                </c:pt>
                <c:pt idx="96499" c:formatCode="General">
                  <c:v>24500.2</c:v>
                </c:pt>
                <c:pt idx="96500" c:formatCode="General">
                  <c:v>24500.2</c:v>
                </c:pt>
                <c:pt idx="96501" c:formatCode="General">
                  <c:v>24500.2</c:v>
                </c:pt>
                <c:pt idx="96502" c:formatCode="General">
                  <c:v>24500.2</c:v>
                </c:pt>
                <c:pt idx="96503" c:formatCode="General">
                  <c:v>24500.2</c:v>
                </c:pt>
                <c:pt idx="96504" c:formatCode="General">
                  <c:v>24500.2</c:v>
                </c:pt>
                <c:pt idx="96505" c:formatCode="General">
                  <c:v>24500.2</c:v>
                </c:pt>
                <c:pt idx="96506" c:formatCode="General">
                  <c:v>24500.2</c:v>
                </c:pt>
                <c:pt idx="96507" c:formatCode="General">
                  <c:v>24500.2</c:v>
                </c:pt>
                <c:pt idx="96508" c:formatCode="General">
                  <c:v>24500.2</c:v>
                </c:pt>
                <c:pt idx="96509" c:formatCode="General">
                  <c:v>24500.2</c:v>
                </c:pt>
                <c:pt idx="96510" c:formatCode="General">
                  <c:v>24500.2</c:v>
                </c:pt>
                <c:pt idx="96511" c:formatCode="General">
                  <c:v>24500.2</c:v>
                </c:pt>
                <c:pt idx="96512" c:formatCode="General">
                  <c:v>24500.2</c:v>
                </c:pt>
                <c:pt idx="96513" c:formatCode="General">
                  <c:v>24500.2</c:v>
                </c:pt>
                <c:pt idx="96514" c:formatCode="General">
                  <c:v>24500.2</c:v>
                </c:pt>
                <c:pt idx="96515" c:formatCode="General">
                  <c:v>24500.2</c:v>
                </c:pt>
                <c:pt idx="96516" c:formatCode="General">
                  <c:v>24500.2</c:v>
                </c:pt>
                <c:pt idx="96517" c:formatCode="General">
                  <c:v>24500.2</c:v>
                </c:pt>
                <c:pt idx="96518" c:formatCode="General">
                  <c:v>24500.2</c:v>
                </c:pt>
                <c:pt idx="96519" c:formatCode="General">
                  <c:v>24500.2</c:v>
                </c:pt>
                <c:pt idx="96520" c:formatCode="General">
                  <c:v>24500.2</c:v>
                </c:pt>
                <c:pt idx="96521" c:formatCode="General">
                  <c:v>24500.2</c:v>
                </c:pt>
                <c:pt idx="96522" c:formatCode="General">
                  <c:v>24500.2</c:v>
                </c:pt>
                <c:pt idx="96523" c:formatCode="General">
                  <c:v>24500.2</c:v>
                </c:pt>
                <c:pt idx="96524" c:formatCode="General">
                  <c:v>24500.2</c:v>
                </c:pt>
                <c:pt idx="96525" c:formatCode="General">
                  <c:v>24500.2</c:v>
                </c:pt>
                <c:pt idx="96526" c:formatCode="General">
                  <c:v>24500.2</c:v>
                </c:pt>
                <c:pt idx="96527" c:formatCode="General">
                  <c:v>24500.2</c:v>
                </c:pt>
                <c:pt idx="96528" c:formatCode="General">
                  <c:v>24500.2</c:v>
                </c:pt>
                <c:pt idx="96529" c:formatCode="General">
                  <c:v>24500.2</c:v>
                </c:pt>
                <c:pt idx="96530" c:formatCode="General">
                  <c:v>24500.2</c:v>
                </c:pt>
                <c:pt idx="96531" c:formatCode="General">
                  <c:v>24500.2</c:v>
                </c:pt>
                <c:pt idx="96532" c:formatCode="General">
                  <c:v>24500.2</c:v>
                </c:pt>
                <c:pt idx="96533" c:formatCode="General">
                  <c:v>24500.2</c:v>
                </c:pt>
                <c:pt idx="96534" c:formatCode="General">
                  <c:v>24500.2</c:v>
                </c:pt>
                <c:pt idx="96535" c:formatCode="General">
                  <c:v>24500.2</c:v>
                </c:pt>
                <c:pt idx="96536" c:formatCode="General">
                  <c:v>24500.2</c:v>
                </c:pt>
                <c:pt idx="96537" c:formatCode="General">
                  <c:v>24500.2</c:v>
                </c:pt>
                <c:pt idx="96538" c:formatCode="General">
                  <c:v>24500.2</c:v>
                </c:pt>
                <c:pt idx="96539" c:formatCode="General">
                  <c:v>24500.2</c:v>
                </c:pt>
                <c:pt idx="96540" c:formatCode="General">
                  <c:v>24500.2</c:v>
                </c:pt>
                <c:pt idx="96541" c:formatCode="General">
                  <c:v>24500.2</c:v>
                </c:pt>
                <c:pt idx="96542" c:formatCode="General">
                  <c:v>24500.2</c:v>
                </c:pt>
                <c:pt idx="96543" c:formatCode="General">
                  <c:v>24500.2</c:v>
                </c:pt>
                <c:pt idx="96544" c:formatCode="General">
                  <c:v>24500.2</c:v>
                </c:pt>
                <c:pt idx="96545" c:formatCode="General">
                  <c:v>24500.2</c:v>
                </c:pt>
                <c:pt idx="96546" c:formatCode="General">
                  <c:v>24500.2</c:v>
                </c:pt>
                <c:pt idx="96547" c:formatCode="General">
                  <c:v>24500.2</c:v>
                </c:pt>
                <c:pt idx="96548" c:formatCode="General">
                  <c:v>24500.2</c:v>
                </c:pt>
                <c:pt idx="96549" c:formatCode="General">
                  <c:v>24500.2</c:v>
                </c:pt>
                <c:pt idx="96550" c:formatCode="General">
                  <c:v>24500.2</c:v>
                </c:pt>
                <c:pt idx="96551" c:formatCode="General">
                  <c:v>24500.2</c:v>
                </c:pt>
                <c:pt idx="96552" c:formatCode="General">
                  <c:v>24500.2</c:v>
                </c:pt>
                <c:pt idx="96553" c:formatCode="General">
                  <c:v>24500.2</c:v>
                </c:pt>
                <c:pt idx="96554" c:formatCode="General">
                  <c:v>24500.2</c:v>
                </c:pt>
                <c:pt idx="96555" c:formatCode="General">
                  <c:v>24500.2</c:v>
                </c:pt>
                <c:pt idx="96556" c:formatCode="General">
                  <c:v>24500.2</c:v>
                </c:pt>
                <c:pt idx="96557" c:formatCode="General">
                  <c:v>24500.2</c:v>
                </c:pt>
                <c:pt idx="96558" c:formatCode="General">
                  <c:v>24500.2</c:v>
                </c:pt>
                <c:pt idx="96559" c:formatCode="General">
                  <c:v>24500.2</c:v>
                </c:pt>
                <c:pt idx="96560" c:formatCode="General">
                  <c:v>24500.2</c:v>
                </c:pt>
                <c:pt idx="96561" c:formatCode="General">
                  <c:v>24500.2</c:v>
                </c:pt>
                <c:pt idx="96562" c:formatCode="General">
                  <c:v>24500.2</c:v>
                </c:pt>
                <c:pt idx="96563" c:formatCode="General">
                  <c:v>24500.2</c:v>
                </c:pt>
                <c:pt idx="96564" c:formatCode="General">
                  <c:v>24500.2</c:v>
                </c:pt>
                <c:pt idx="96565" c:formatCode="General">
                  <c:v>24500.2</c:v>
                </c:pt>
                <c:pt idx="96566" c:formatCode="General">
                  <c:v>24500.2</c:v>
                </c:pt>
                <c:pt idx="96567" c:formatCode="General">
                  <c:v>24500.2</c:v>
                </c:pt>
                <c:pt idx="96568" c:formatCode="General">
                  <c:v>24500.2</c:v>
                </c:pt>
                <c:pt idx="96569" c:formatCode="General">
                  <c:v>24500.2</c:v>
                </c:pt>
                <c:pt idx="96570" c:formatCode="General">
                  <c:v>24500.2</c:v>
                </c:pt>
                <c:pt idx="96571" c:formatCode="General">
                  <c:v>24500.2</c:v>
                </c:pt>
                <c:pt idx="96572" c:formatCode="General">
                  <c:v>24500.2</c:v>
                </c:pt>
                <c:pt idx="96573" c:formatCode="General">
                  <c:v>24500.2</c:v>
                </c:pt>
                <c:pt idx="96574" c:formatCode="General">
                  <c:v>24500.2</c:v>
                </c:pt>
                <c:pt idx="96575" c:formatCode="General">
                  <c:v>24500.2</c:v>
                </c:pt>
                <c:pt idx="96576" c:formatCode="General">
                  <c:v>24500.2</c:v>
                </c:pt>
                <c:pt idx="96577" c:formatCode="General">
                  <c:v>24500.2</c:v>
                </c:pt>
                <c:pt idx="96578" c:formatCode="General">
                  <c:v>24500.2</c:v>
                </c:pt>
                <c:pt idx="96579" c:formatCode="General">
                  <c:v>24500.2</c:v>
                </c:pt>
                <c:pt idx="96580" c:formatCode="General">
                  <c:v>24500.2</c:v>
                </c:pt>
                <c:pt idx="96581" c:formatCode="General">
                  <c:v>24500.2</c:v>
                </c:pt>
                <c:pt idx="96582" c:formatCode="General">
                  <c:v>24500.2</c:v>
                </c:pt>
                <c:pt idx="96583" c:formatCode="General">
                  <c:v>24500.2</c:v>
                </c:pt>
                <c:pt idx="96584" c:formatCode="General">
                  <c:v>24500.2</c:v>
                </c:pt>
                <c:pt idx="96585" c:formatCode="General">
                  <c:v>24500.2</c:v>
                </c:pt>
                <c:pt idx="96586" c:formatCode="General">
                  <c:v>24500.2</c:v>
                </c:pt>
                <c:pt idx="96587" c:formatCode="General">
                  <c:v>24500.2</c:v>
                </c:pt>
                <c:pt idx="96588" c:formatCode="General">
                  <c:v>24500.2</c:v>
                </c:pt>
                <c:pt idx="96589" c:formatCode="General">
                  <c:v>24500.2</c:v>
                </c:pt>
                <c:pt idx="96590" c:formatCode="General">
                  <c:v>24500.2</c:v>
                </c:pt>
                <c:pt idx="96591" c:formatCode="General">
                  <c:v>24500.2</c:v>
                </c:pt>
                <c:pt idx="96592" c:formatCode="General">
                  <c:v>24500.2</c:v>
                </c:pt>
                <c:pt idx="96593" c:formatCode="General">
                  <c:v>24500.2</c:v>
                </c:pt>
                <c:pt idx="96594" c:formatCode="General">
                  <c:v>24500.2</c:v>
                </c:pt>
                <c:pt idx="96595" c:formatCode="General">
                  <c:v>24500.2</c:v>
                </c:pt>
                <c:pt idx="96596" c:formatCode="General">
                  <c:v>24500.2</c:v>
                </c:pt>
                <c:pt idx="96597" c:formatCode="General">
                  <c:v>24500.2</c:v>
                </c:pt>
                <c:pt idx="96598" c:formatCode="General">
                  <c:v>24500.2</c:v>
                </c:pt>
                <c:pt idx="96599" c:formatCode="General">
                  <c:v>24500.2</c:v>
                </c:pt>
                <c:pt idx="96600" c:formatCode="General">
                  <c:v>24500.2</c:v>
                </c:pt>
                <c:pt idx="96601" c:formatCode="General">
                  <c:v>24500.2</c:v>
                </c:pt>
                <c:pt idx="96602" c:formatCode="General">
                  <c:v>24500.2</c:v>
                </c:pt>
                <c:pt idx="96603" c:formatCode="General">
                  <c:v>24500.2</c:v>
                </c:pt>
                <c:pt idx="96604" c:formatCode="General">
                  <c:v>24500.2</c:v>
                </c:pt>
                <c:pt idx="96605" c:formatCode="General">
                  <c:v>24500.2</c:v>
                </c:pt>
                <c:pt idx="96606" c:formatCode="General">
                  <c:v>24500.2</c:v>
                </c:pt>
                <c:pt idx="96607" c:formatCode="General">
                  <c:v>24500.2</c:v>
                </c:pt>
                <c:pt idx="96608" c:formatCode="General">
                  <c:v>24500.2</c:v>
                </c:pt>
                <c:pt idx="96609" c:formatCode="General">
                  <c:v>24500.2</c:v>
                </c:pt>
                <c:pt idx="96610" c:formatCode="General">
                  <c:v>24500.2</c:v>
                </c:pt>
                <c:pt idx="96611" c:formatCode="General">
                  <c:v>24500.2</c:v>
                </c:pt>
                <c:pt idx="96612" c:formatCode="General">
                  <c:v>24500.2</c:v>
                </c:pt>
                <c:pt idx="96613" c:formatCode="General">
                  <c:v>24500.2</c:v>
                </c:pt>
                <c:pt idx="96614" c:formatCode="General">
                  <c:v>24500.2</c:v>
                </c:pt>
                <c:pt idx="96615" c:formatCode="General">
                  <c:v>24500.2</c:v>
                </c:pt>
                <c:pt idx="96616" c:formatCode="General">
                  <c:v>24500.2</c:v>
                </c:pt>
                <c:pt idx="96617" c:formatCode="General">
                  <c:v>24500.2</c:v>
                </c:pt>
                <c:pt idx="96618" c:formatCode="General">
                  <c:v>24500.2</c:v>
                </c:pt>
                <c:pt idx="96619" c:formatCode="General">
                  <c:v>24500.2</c:v>
                </c:pt>
                <c:pt idx="96620" c:formatCode="General">
                  <c:v>24500.2</c:v>
                </c:pt>
                <c:pt idx="96621" c:formatCode="General">
                  <c:v>24500.2</c:v>
                </c:pt>
                <c:pt idx="96622" c:formatCode="General">
                  <c:v>24500.2</c:v>
                </c:pt>
                <c:pt idx="96623" c:formatCode="General">
                  <c:v>24500.2</c:v>
                </c:pt>
                <c:pt idx="96624" c:formatCode="General">
                  <c:v>24500.2</c:v>
                </c:pt>
                <c:pt idx="96625" c:formatCode="General">
                  <c:v>24500.2</c:v>
                </c:pt>
                <c:pt idx="96626" c:formatCode="General">
                  <c:v>24500.2</c:v>
                </c:pt>
                <c:pt idx="96627" c:formatCode="General">
                  <c:v>24500.2</c:v>
                </c:pt>
                <c:pt idx="96628" c:formatCode="General">
                  <c:v>24500.2</c:v>
                </c:pt>
                <c:pt idx="96629" c:formatCode="General">
                  <c:v>24500.2</c:v>
                </c:pt>
                <c:pt idx="96630" c:formatCode="General">
                  <c:v>24500.2</c:v>
                </c:pt>
                <c:pt idx="96631" c:formatCode="General">
                  <c:v>24500.2</c:v>
                </c:pt>
                <c:pt idx="96632" c:formatCode="General">
                  <c:v>24500.2</c:v>
                </c:pt>
                <c:pt idx="96633" c:formatCode="General">
                  <c:v>24500.2</c:v>
                </c:pt>
                <c:pt idx="96634" c:formatCode="General">
                  <c:v>24500.2</c:v>
                </c:pt>
                <c:pt idx="96635" c:formatCode="General">
                  <c:v>24500.2</c:v>
                </c:pt>
                <c:pt idx="96636" c:formatCode="General">
                  <c:v>24500.2</c:v>
                </c:pt>
                <c:pt idx="96637" c:formatCode="General">
                  <c:v>24500.2</c:v>
                </c:pt>
                <c:pt idx="96638" c:formatCode="General">
                  <c:v>24500.2</c:v>
                </c:pt>
                <c:pt idx="96639" c:formatCode="General">
                  <c:v>24500.2</c:v>
                </c:pt>
                <c:pt idx="96640" c:formatCode="General">
                  <c:v>24500.2</c:v>
                </c:pt>
                <c:pt idx="96641" c:formatCode="General">
                  <c:v>24500.2</c:v>
                </c:pt>
                <c:pt idx="96642" c:formatCode="General">
                  <c:v>24500.2</c:v>
                </c:pt>
                <c:pt idx="96643" c:formatCode="General">
                  <c:v>24500.2</c:v>
                </c:pt>
                <c:pt idx="96644" c:formatCode="General">
                  <c:v>24500.2</c:v>
                </c:pt>
                <c:pt idx="96645" c:formatCode="General">
                  <c:v>24500.2</c:v>
                </c:pt>
                <c:pt idx="96646" c:formatCode="General">
                  <c:v>24500.2</c:v>
                </c:pt>
                <c:pt idx="96647" c:formatCode="General">
                  <c:v>24500.2</c:v>
                </c:pt>
                <c:pt idx="96648" c:formatCode="General">
                  <c:v>24500.2</c:v>
                </c:pt>
                <c:pt idx="96649" c:formatCode="General">
                  <c:v>24500.2</c:v>
                </c:pt>
                <c:pt idx="96650" c:formatCode="General">
                  <c:v>24500.2</c:v>
                </c:pt>
                <c:pt idx="96651" c:formatCode="General">
                  <c:v>24500.2</c:v>
                </c:pt>
                <c:pt idx="96652" c:formatCode="General">
                  <c:v>24500.2</c:v>
                </c:pt>
                <c:pt idx="96653" c:formatCode="General">
                  <c:v>24500.2</c:v>
                </c:pt>
                <c:pt idx="96654" c:formatCode="General">
                  <c:v>24500.2</c:v>
                </c:pt>
                <c:pt idx="96655" c:formatCode="General">
                  <c:v>24500.2</c:v>
                </c:pt>
                <c:pt idx="96656" c:formatCode="General">
                  <c:v>24500.2</c:v>
                </c:pt>
                <c:pt idx="96657" c:formatCode="General">
                  <c:v>24500.2</c:v>
                </c:pt>
                <c:pt idx="96658" c:formatCode="General">
                  <c:v>24500.2</c:v>
                </c:pt>
                <c:pt idx="96659" c:formatCode="General">
                  <c:v>24500.2</c:v>
                </c:pt>
                <c:pt idx="96660" c:formatCode="General">
                  <c:v>24500.2</c:v>
                </c:pt>
                <c:pt idx="96661" c:formatCode="General">
                  <c:v>24500.2</c:v>
                </c:pt>
                <c:pt idx="96662" c:formatCode="General">
                  <c:v>24500.2</c:v>
                </c:pt>
                <c:pt idx="96663" c:formatCode="General">
                  <c:v>24500.2</c:v>
                </c:pt>
                <c:pt idx="96664" c:formatCode="General">
                  <c:v>24500.2</c:v>
                </c:pt>
                <c:pt idx="96665" c:formatCode="General">
                  <c:v>24500.2</c:v>
                </c:pt>
                <c:pt idx="96666" c:formatCode="General">
                  <c:v>24500.2</c:v>
                </c:pt>
                <c:pt idx="96667" c:formatCode="General">
                  <c:v>24500.2</c:v>
                </c:pt>
                <c:pt idx="96668" c:formatCode="General">
                  <c:v>24500.2</c:v>
                </c:pt>
                <c:pt idx="96669" c:formatCode="General">
                  <c:v>24500.2</c:v>
                </c:pt>
                <c:pt idx="96670" c:formatCode="General">
                  <c:v>24500.2</c:v>
                </c:pt>
                <c:pt idx="96671" c:formatCode="General">
                  <c:v>24500.2</c:v>
                </c:pt>
                <c:pt idx="96672" c:formatCode="General">
                  <c:v>24500.2</c:v>
                </c:pt>
                <c:pt idx="96673" c:formatCode="General">
                  <c:v>24500.2</c:v>
                </c:pt>
                <c:pt idx="96674" c:formatCode="General">
                  <c:v>24500.2</c:v>
                </c:pt>
                <c:pt idx="96675" c:formatCode="General">
                  <c:v>24500.2</c:v>
                </c:pt>
                <c:pt idx="96676" c:formatCode="General">
                  <c:v>24500.2</c:v>
                </c:pt>
                <c:pt idx="96677" c:formatCode="General">
                  <c:v>24500.2</c:v>
                </c:pt>
                <c:pt idx="96678" c:formatCode="General">
                  <c:v>24500.2</c:v>
                </c:pt>
                <c:pt idx="96679" c:formatCode="General">
                  <c:v>24500.2</c:v>
                </c:pt>
                <c:pt idx="96680" c:formatCode="General">
                  <c:v>24500.2</c:v>
                </c:pt>
                <c:pt idx="96681" c:formatCode="General">
                  <c:v>24500.2</c:v>
                </c:pt>
                <c:pt idx="96682" c:formatCode="General">
                  <c:v>24500.2</c:v>
                </c:pt>
                <c:pt idx="96683" c:formatCode="General">
                  <c:v>24500.2</c:v>
                </c:pt>
                <c:pt idx="96684" c:formatCode="General">
                  <c:v>24500.2</c:v>
                </c:pt>
                <c:pt idx="96685" c:formatCode="General">
                  <c:v>24500.2</c:v>
                </c:pt>
                <c:pt idx="96686" c:formatCode="General">
                  <c:v>24500.2</c:v>
                </c:pt>
                <c:pt idx="96687" c:formatCode="General">
                  <c:v>24500.2</c:v>
                </c:pt>
                <c:pt idx="96688" c:formatCode="General">
                  <c:v>24500.2</c:v>
                </c:pt>
                <c:pt idx="96689" c:formatCode="General">
                  <c:v>24500.2</c:v>
                </c:pt>
                <c:pt idx="96690" c:formatCode="General">
                  <c:v>24500.2</c:v>
                </c:pt>
                <c:pt idx="96691" c:formatCode="General">
                  <c:v>24500.2</c:v>
                </c:pt>
                <c:pt idx="96692" c:formatCode="General">
                  <c:v>24500.2</c:v>
                </c:pt>
                <c:pt idx="96693" c:formatCode="General">
                  <c:v>24500.2</c:v>
                </c:pt>
                <c:pt idx="96694" c:formatCode="General">
                  <c:v>24500.2</c:v>
                </c:pt>
                <c:pt idx="96695" c:formatCode="General">
                  <c:v>24500.2</c:v>
                </c:pt>
                <c:pt idx="96696" c:formatCode="General">
                  <c:v>24500.2</c:v>
                </c:pt>
                <c:pt idx="96697" c:formatCode="General">
                  <c:v>24500.2</c:v>
                </c:pt>
                <c:pt idx="96698" c:formatCode="General">
                  <c:v>24500.2</c:v>
                </c:pt>
                <c:pt idx="96699" c:formatCode="General">
                  <c:v>24500.2</c:v>
                </c:pt>
                <c:pt idx="96700" c:formatCode="General">
                  <c:v>24500.2</c:v>
                </c:pt>
                <c:pt idx="96701" c:formatCode="General">
                  <c:v>24500.2</c:v>
                </c:pt>
                <c:pt idx="96702" c:formatCode="General">
                  <c:v>24500.2</c:v>
                </c:pt>
                <c:pt idx="96703" c:formatCode="General">
                  <c:v>24500.2</c:v>
                </c:pt>
                <c:pt idx="96704" c:formatCode="General">
                  <c:v>24500.2</c:v>
                </c:pt>
                <c:pt idx="96705" c:formatCode="General">
                  <c:v>24500.2</c:v>
                </c:pt>
                <c:pt idx="96706" c:formatCode="General">
                  <c:v>24500.2</c:v>
                </c:pt>
                <c:pt idx="96707" c:formatCode="General">
                  <c:v>24500.2</c:v>
                </c:pt>
                <c:pt idx="96708" c:formatCode="General">
                  <c:v>24500.2</c:v>
                </c:pt>
                <c:pt idx="96709" c:formatCode="General">
                  <c:v>24500.2</c:v>
                </c:pt>
                <c:pt idx="96710" c:formatCode="General">
                  <c:v>24500.2</c:v>
                </c:pt>
                <c:pt idx="96711" c:formatCode="General">
                  <c:v>24500.2</c:v>
                </c:pt>
                <c:pt idx="96712" c:formatCode="General">
                  <c:v>24500.2</c:v>
                </c:pt>
                <c:pt idx="96713" c:formatCode="General">
                  <c:v>24500.2</c:v>
                </c:pt>
                <c:pt idx="96714" c:formatCode="General">
                  <c:v>24500.2</c:v>
                </c:pt>
                <c:pt idx="96715" c:formatCode="General">
                  <c:v>24500.2</c:v>
                </c:pt>
                <c:pt idx="96716" c:formatCode="General">
                  <c:v>24500.2</c:v>
                </c:pt>
                <c:pt idx="96717" c:formatCode="General">
                  <c:v>24500.2</c:v>
                </c:pt>
                <c:pt idx="96718" c:formatCode="General">
                  <c:v>24500.2</c:v>
                </c:pt>
                <c:pt idx="96719" c:formatCode="General">
                  <c:v>24500.2</c:v>
                </c:pt>
                <c:pt idx="96720" c:formatCode="General">
                  <c:v>24500.2</c:v>
                </c:pt>
                <c:pt idx="96721" c:formatCode="General">
                  <c:v>24500.2</c:v>
                </c:pt>
                <c:pt idx="96722" c:formatCode="General">
                  <c:v>24500.2</c:v>
                </c:pt>
                <c:pt idx="96723" c:formatCode="General">
                  <c:v>24500.2</c:v>
                </c:pt>
                <c:pt idx="96724" c:formatCode="General">
                  <c:v>24500.2</c:v>
                </c:pt>
                <c:pt idx="96725" c:formatCode="General">
                  <c:v>24500.2</c:v>
                </c:pt>
                <c:pt idx="96726" c:formatCode="General">
                  <c:v>24500.2</c:v>
                </c:pt>
                <c:pt idx="96727" c:formatCode="General">
                  <c:v>24500.2</c:v>
                </c:pt>
                <c:pt idx="96728" c:formatCode="General">
                  <c:v>24500.2</c:v>
                </c:pt>
                <c:pt idx="96729" c:formatCode="General">
                  <c:v>24500.2</c:v>
                </c:pt>
                <c:pt idx="96730" c:formatCode="General">
                  <c:v>24500.2</c:v>
                </c:pt>
                <c:pt idx="96731" c:formatCode="General">
                  <c:v>24500.2</c:v>
                </c:pt>
                <c:pt idx="96732" c:formatCode="General">
                  <c:v>24500.2</c:v>
                </c:pt>
                <c:pt idx="96733" c:formatCode="General">
                  <c:v>24500.2</c:v>
                </c:pt>
                <c:pt idx="96734" c:formatCode="General">
                  <c:v>24500.2</c:v>
                </c:pt>
                <c:pt idx="96735" c:formatCode="General">
                  <c:v>24500.2</c:v>
                </c:pt>
                <c:pt idx="96736" c:formatCode="General">
                  <c:v>24500.2</c:v>
                </c:pt>
                <c:pt idx="96737" c:formatCode="General">
                  <c:v>24500.2</c:v>
                </c:pt>
                <c:pt idx="96738" c:formatCode="General">
                  <c:v>24500.2</c:v>
                </c:pt>
                <c:pt idx="96739" c:formatCode="General">
                  <c:v>24500.2</c:v>
                </c:pt>
                <c:pt idx="96740" c:formatCode="General">
                  <c:v>24500.2</c:v>
                </c:pt>
                <c:pt idx="96741" c:formatCode="General">
                  <c:v>24500.2</c:v>
                </c:pt>
                <c:pt idx="96742" c:formatCode="General">
                  <c:v>24500.2</c:v>
                </c:pt>
                <c:pt idx="96743" c:formatCode="General">
                  <c:v>24500.2</c:v>
                </c:pt>
                <c:pt idx="96744" c:formatCode="General">
                  <c:v>24500.2</c:v>
                </c:pt>
                <c:pt idx="96745" c:formatCode="General">
                  <c:v>24500.2</c:v>
                </c:pt>
                <c:pt idx="96746" c:formatCode="General">
                  <c:v>24500.2</c:v>
                </c:pt>
                <c:pt idx="96747" c:formatCode="General">
                  <c:v>24500.2</c:v>
                </c:pt>
                <c:pt idx="96748" c:formatCode="General">
                  <c:v>24500.2</c:v>
                </c:pt>
                <c:pt idx="96749" c:formatCode="General">
                  <c:v>24500.2</c:v>
                </c:pt>
                <c:pt idx="96750" c:formatCode="General">
                  <c:v>24500.2</c:v>
                </c:pt>
                <c:pt idx="96751" c:formatCode="General">
                  <c:v>24500.2</c:v>
                </c:pt>
                <c:pt idx="96752" c:formatCode="General">
                  <c:v>24500.2</c:v>
                </c:pt>
                <c:pt idx="96753" c:formatCode="General">
                  <c:v>24500.2</c:v>
                </c:pt>
                <c:pt idx="96754" c:formatCode="General">
                  <c:v>24500.2</c:v>
                </c:pt>
                <c:pt idx="96755" c:formatCode="General">
                  <c:v>24500.2</c:v>
                </c:pt>
                <c:pt idx="96756" c:formatCode="General">
                  <c:v>24500.2</c:v>
                </c:pt>
                <c:pt idx="96757" c:formatCode="General">
                  <c:v>24500.2</c:v>
                </c:pt>
                <c:pt idx="96758" c:formatCode="General">
                  <c:v>24500.2</c:v>
                </c:pt>
                <c:pt idx="96759" c:formatCode="General">
                  <c:v>24500.2</c:v>
                </c:pt>
                <c:pt idx="96760" c:formatCode="General">
                  <c:v>24500.2</c:v>
                </c:pt>
                <c:pt idx="96761" c:formatCode="General">
                  <c:v>24500.2</c:v>
                </c:pt>
                <c:pt idx="96762" c:formatCode="General">
                  <c:v>24500.2</c:v>
                </c:pt>
                <c:pt idx="96763" c:formatCode="General">
                  <c:v>24500.2</c:v>
                </c:pt>
                <c:pt idx="96764" c:formatCode="General">
                  <c:v>24500.2</c:v>
                </c:pt>
                <c:pt idx="96765" c:formatCode="General">
                  <c:v>24500.2</c:v>
                </c:pt>
                <c:pt idx="96766" c:formatCode="General">
                  <c:v>24500.2</c:v>
                </c:pt>
                <c:pt idx="96767" c:formatCode="General">
                  <c:v>24500.2</c:v>
                </c:pt>
                <c:pt idx="96768" c:formatCode="General">
                  <c:v>24500.2</c:v>
                </c:pt>
                <c:pt idx="96769" c:formatCode="General">
                  <c:v>24500.2</c:v>
                </c:pt>
                <c:pt idx="96770" c:formatCode="General">
                  <c:v>24500.2</c:v>
                </c:pt>
                <c:pt idx="96771" c:formatCode="General">
                  <c:v>24500.2</c:v>
                </c:pt>
                <c:pt idx="96772" c:formatCode="General">
                  <c:v>24500.2</c:v>
                </c:pt>
                <c:pt idx="96773" c:formatCode="General">
                  <c:v>24500.2</c:v>
                </c:pt>
                <c:pt idx="96774" c:formatCode="General">
                  <c:v>24500.2</c:v>
                </c:pt>
                <c:pt idx="96775" c:formatCode="General">
                  <c:v>24500.2</c:v>
                </c:pt>
                <c:pt idx="96776" c:formatCode="General">
                  <c:v>24500.2</c:v>
                </c:pt>
                <c:pt idx="96777" c:formatCode="General">
                  <c:v>24500.2</c:v>
                </c:pt>
                <c:pt idx="96778" c:formatCode="General">
                  <c:v>24500.2</c:v>
                </c:pt>
                <c:pt idx="96779" c:formatCode="General">
                  <c:v>24500.2</c:v>
                </c:pt>
                <c:pt idx="96780" c:formatCode="General">
                  <c:v>24500.2</c:v>
                </c:pt>
                <c:pt idx="96781" c:formatCode="General">
                  <c:v>24500.2</c:v>
                </c:pt>
                <c:pt idx="96782" c:formatCode="General">
                  <c:v>24500.2</c:v>
                </c:pt>
                <c:pt idx="96783" c:formatCode="General">
                  <c:v>24500.2</c:v>
                </c:pt>
                <c:pt idx="96784" c:formatCode="General">
                  <c:v>24500.2</c:v>
                </c:pt>
                <c:pt idx="96785" c:formatCode="General">
                  <c:v>24500.2</c:v>
                </c:pt>
                <c:pt idx="96786" c:formatCode="General">
                  <c:v>24500.2</c:v>
                </c:pt>
                <c:pt idx="96787" c:formatCode="General">
                  <c:v>24500.2</c:v>
                </c:pt>
                <c:pt idx="96788" c:formatCode="General">
                  <c:v>24500.2</c:v>
                </c:pt>
                <c:pt idx="96789" c:formatCode="General">
                  <c:v>24500.2</c:v>
                </c:pt>
                <c:pt idx="96790" c:formatCode="General">
                  <c:v>24500.2</c:v>
                </c:pt>
                <c:pt idx="96791" c:formatCode="General">
                  <c:v>24500.2</c:v>
                </c:pt>
                <c:pt idx="96792" c:formatCode="General">
                  <c:v>24500.2</c:v>
                </c:pt>
                <c:pt idx="96793" c:formatCode="General">
                  <c:v>24500.2</c:v>
                </c:pt>
                <c:pt idx="96794" c:formatCode="General">
                  <c:v>24500.2</c:v>
                </c:pt>
                <c:pt idx="96795" c:formatCode="General">
                  <c:v>24500.2</c:v>
                </c:pt>
                <c:pt idx="96796" c:formatCode="General">
                  <c:v>24500.2</c:v>
                </c:pt>
                <c:pt idx="96797" c:formatCode="General">
                  <c:v>24500.2</c:v>
                </c:pt>
                <c:pt idx="96798" c:formatCode="General">
                  <c:v>24500.2</c:v>
                </c:pt>
                <c:pt idx="96799" c:formatCode="General">
                  <c:v>24500.2</c:v>
                </c:pt>
                <c:pt idx="96800" c:formatCode="General">
                  <c:v>24500.2</c:v>
                </c:pt>
                <c:pt idx="96801" c:formatCode="General">
                  <c:v>24500.2</c:v>
                </c:pt>
                <c:pt idx="96802" c:formatCode="General">
                  <c:v>24500.2</c:v>
                </c:pt>
                <c:pt idx="96803" c:formatCode="General">
                  <c:v>24500.2</c:v>
                </c:pt>
                <c:pt idx="96804" c:formatCode="General">
                  <c:v>24500.2</c:v>
                </c:pt>
                <c:pt idx="96805" c:formatCode="General">
                  <c:v>24500.2</c:v>
                </c:pt>
                <c:pt idx="96806" c:formatCode="General">
                  <c:v>24500.2</c:v>
                </c:pt>
                <c:pt idx="96807" c:formatCode="General">
                  <c:v>24500.2</c:v>
                </c:pt>
                <c:pt idx="96808" c:formatCode="General">
                  <c:v>24500.2</c:v>
                </c:pt>
                <c:pt idx="96809" c:formatCode="General">
                  <c:v>24500.2</c:v>
                </c:pt>
                <c:pt idx="96810" c:formatCode="General">
                  <c:v>24500.2</c:v>
                </c:pt>
                <c:pt idx="96811" c:formatCode="General">
                  <c:v>24500.2</c:v>
                </c:pt>
                <c:pt idx="96812" c:formatCode="General">
                  <c:v>24500.2</c:v>
                </c:pt>
                <c:pt idx="96813" c:formatCode="General">
                  <c:v>24500.2</c:v>
                </c:pt>
                <c:pt idx="96814" c:formatCode="General">
                  <c:v>24500.2</c:v>
                </c:pt>
                <c:pt idx="96815" c:formatCode="General">
                  <c:v>24500.2</c:v>
                </c:pt>
                <c:pt idx="96816" c:formatCode="General">
                  <c:v>24500.2</c:v>
                </c:pt>
                <c:pt idx="96817" c:formatCode="General">
                  <c:v>24500.2</c:v>
                </c:pt>
                <c:pt idx="96818" c:formatCode="General">
                  <c:v>24500.2</c:v>
                </c:pt>
                <c:pt idx="96819" c:formatCode="General">
                  <c:v>24500.2</c:v>
                </c:pt>
                <c:pt idx="96820" c:formatCode="General">
                  <c:v>24500.2</c:v>
                </c:pt>
                <c:pt idx="96821" c:formatCode="General">
                  <c:v>24500.2</c:v>
                </c:pt>
                <c:pt idx="96822" c:formatCode="General">
                  <c:v>24500.2</c:v>
                </c:pt>
                <c:pt idx="96823" c:formatCode="General">
                  <c:v>24500.2</c:v>
                </c:pt>
                <c:pt idx="96824" c:formatCode="General">
                  <c:v>24500.2</c:v>
                </c:pt>
                <c:pt idx="96825" c:formatCode="General">
                  <c:v>24500.2</c:v>
                </c:pt>
                <c:pt idx="96826" c:formatCode="General">
                  <c:v>24500.2</c:v>
                </c:pt>
                <c:pt idx="96827" c:formatCode="General">
                  <c:v>24500.2</c:v>
                </c:pt>
                <c:pt idx="96828" c:formatCode="General">
                  <c:v>24500.2</c:v>
                </c:pt>
                <c:pt idx="96829" c:formatCode="General">
                  <c:v>24500.2</c:v>
                </c:pt>
                <c:pt idx="96830" c:formatCode="General">
                  <c:v>24500.2</c:v>
                </c:pt>
                <c:pt idx="96831" c:formatCode="General">
                  <c:v>24500.2</c:v>
                </c:pt>
                <c:pt idx="96832" c:formatCode="General">
                  <c:v>24500.2</c:v>
                </c:pt>
                <c:pt idx="96833" c:formatCode="General">
                  <c:v>24500.2</c:v>
                </c:pt>
                <c:pt idx="96834" c:formatCode="General">
                  <c:v>24500.2</c:v>
                </c:pt>
                <c:pt idx="96835" c:formatCode="General">
                  <c:v>24500.2</c:v>
                </c:pt>
                <c:pt idx="96836" c:formatCode="General">
                  <c:v>24500.2</c:v>
                </c:pt>
                <c:pt idx="96837" c:formatCode="General">
                  <c:v>24500.2</c:v>
                </c:pt>
                <c:pt idx="96838" c:formatCode="General">
                  <c:v>24500.2</c:v>
                </c:pt>
                <c:pt idx="96839" c:formatCode="General">
                  <c:v>24500.2</c:v>
                </c:pt>
                <c:pt idx="96840" c:formatCode="General">
                  <c:v>24500.2</c:v>
                </c:pt>
                <c:pt idx="96841" c:formatCode="General">
                  <c:v>24500.2</c:v>
                </c:pt>
                <c:pt idx="96842" c:formatCode="General">
                  <c:v>24500.2</c:v>
                </c:pt>
                <c:pt idx="96843" c:formatCode="General">
                  <c:v>24500.2</c:v>
                </c:pt>
                <c:pt idx="96844" c:formatCode="General">
                  <c:v>24500.2</c:v>
                </c:pt>
                <c:pt idx="96845" c:formatCode="General">
                  <c:v>24500.2</c:v>
                </c:pt>
                <c:pt idx="96846" c:formatCode="General">
                  <c:v>24500.2</c:v>
                </c:pt>
                <c:pt idx="96847" c:formatCode="General">
                  <c:v>24500.2</c:v>
                </c:pt>
                <c:pt idx="96848" c:formatCode="General">
                  <c:v>24500.2</c:v>
                </c:pt>
                <c:pt idx="96849" c:formatCode="General">
                  <c:v>24500.2</c:v>
                </c:pt>
                <c:pt idx="96850" c:formatCode="General">
                  <c:v>24500.2</c:v>
                </c:pt>
                <c:pt idx="96851" c:formatCode="General">
                  <c:v>24500.2</c:v>
                </c:pt>
                <c:pt idx="96852" c:formatCode="General">
                  <c:v>24500.2</c:v>
                </c:pt>
                <c:pt idx="96853" c:formatCode="General">
                  <c:v>24500.2</c:v>
                </c:pt>
                <c:pt idx="96854" c:formatCode="General">
                  <c:v>24500.2</c:v>
                </c:pt>
                <c:pt idx="96855" c:formatCode="General">
                  <c:v>24500.2</c:v>
                </c:pt>
                <c:pt idx="96856" c:formatCode="General">
                  <c:v>24500.2</c:v>
                </c:pt>
                <c:pt idx="96857" c:formatCode="General">
                  <c:v>24500.2</c:v>
                </c:pt>
                <c:pt idx="96858" c:formatCode="General">
                  <c:v>24500.2</c:v>
                </c:pt>
                <c:pt idx="96859" c:formatCode="General">
                  <c:v>24500.2</c:v>
                </c:pt>
                <c:pt idx="96860" c:formatCode="General">
                  <c:v>24500.2</c:v>
                </c:pt>
                <c:pt idx="96861" c:formatCode="General">
                  <c:v>24500.2</c:v>
                </c:pt>
                <c:pt idx="96862" c:formatCode="General">
                  <c:v>24500.2</c:v>
                </c:pt>
                <c:pt idx="96863" c:formatCode="General">
                  <c:v>24500.2</c:v>
                </c:pt>
                <c:pt idx="96864" c:formatCode="General">
                  <c:v>24500.2</c:v>
                </c:pt>
                <c:pt idx="96865" c:formatCode="General">
                  <c:v>24500.2</c:v>
                </c:pt>
                <c:pt idx="96866" c:formatCode="General">
                  <c:v>24500.2</c:v>
                </c:pt>
                <c:pt idx="96867" c:formatCode="General">
                  <c:v>24500.2</c:v>
                </c:pt>
                <c:pt idx="96868" c:formatCode="General">
                  <c:v>24500.2</c:v>
                </c:pt>
                <c:pt idx="96869" c:formatCode="General">
                  <c:v>24500.2</c:v>
                </c:pt>
                <c:pt idx="96870" c:formatCode="General">
                  <c:v>24500.2</c:v>
                </c:pt>
                <c:pt idx="96871" c:formatCode="General">
                  <c:v>24500.2</c:v>
                </c:pt>
                <c:pt idx="96872" c:formatCode="General">
                  <c:v>24500.2</c:v>
                </c:pt>
                <c:pt idx="96873" c:formatCode="General">
                  <c:v>24500.2</c:v>
                </c:pt>
                <c:pt idx="96874" c:formatCode="General">
                  <c:v>24500.2</c:v>
                </c:pt>
                <c:pt idx="96875" c:formatCode="General">
                  <c:v>24500.2</c:v>
                </c:pt>
                <c:pt idx="96876" c:formatCode="General">
                  <c:v>24500.2</c:v>
                </c:pt>
                <c:pt idx="96877" c:formatCode="General">
                  <c:v>24500.2</c:v>
                </c:pt>
                <c:pt idx="96878" c:formatCode="General">
                  <c:v>24500.2</c:v>
                </c:pt>
                <c:pt idx="96879" c:formatCode="General">
                  <c:v>24500.2</c:v>
                </c:pt>
                <c:pt idx="96880" c:formatCode="General">
                  <c:v>24500.2</c:v>
                </c:pt>
                <c:pt idx="96881" c:formatCode="General">
                  <c:v>24500.2</c:v>
                </c:pt>
                <c:pt idx="96882" c:formatCode="General">
                  <c:v>24500.2</c:v>
                </c:pt>
                <c:pt idx="96883" c:formatCode="General">
                  <c:v>24500.2</c:v>
                </c:pt>
                <c:pt idx="96884" c:formatCode="General">
                  <c:v>24500.2</c:v>
                </c:pt>
                <c:pt idx="96885" c:formatCode="General">
                  <c:v>24500.2</c:v>
                </c:pt>
                <c:pt idx="96886" c:formatCode="General">
                  <c:v>24500.2</c:v>
                </c:pt>
                <c:pt idx="96887" c:formatCode="General">
                  <c:v>24500.2</c:v>
                </c:pt>
                <c:pt idx="96888" c:formatCode="General">
                  <c:v>24500.2</c:v>
                </c:pt>
                <c:pt idx="96889" c:formatCode="General">
                  <c:v>24500.2</c:v>
                </c:pt>
                <c:pt idx="96890" c:formatCode="General">
                  <c:v>24500.2</c:v>
                </c:pt>
                <c:pt idx="96891" c:formatCode="General">
                  <c:v>24500.2</c:v>
                </c:pt>
                <c:pt idx="96892" c:formatCode="General">
                  <c:v>24500.2</c:v>
                </c:pt>
                <c:pt idx="96893" c:formatCode="General">
                  <c:v>24500.2</c:v>
                </c:pt>
                <c:pt idx="96894" c:formatCode="General">
                  <c:v>24500.2</c:v>
                </c:pt>
                <c:pt idx="96895" c:formatCode="General">
                  <c:v>24500.2</c:v>
                </c:pt>
                <c:pt idx="96896" c:formatCode="General">
                  <c:v>24500.2</c:v>
                </c:pt>
                <c:pt idx="96897" c:formatCode="General">
                  <c:v>24500.2</c:v>
                </c:pt>
                <c:pt idx="96898" c:formatCode="General">
                  <c:v>24500.2</c:v>
                </c:pt>
                <c:pt idx="96899" c:formatCode="General">
                  <c:v>24500.2</c:v>
                </c:pt>
                <c:pt idx="96900" c:formatCode="General">
                  <c:v>24500.2</c:v>
                </c:pt>
                <c:pt idx="96901" c:formatCode="General">
                  <c:v>24500.2</c:v>
                </c:pt>
                <c:pt idx="96902" c:formatCode="General">
                  <c:v>24500.2</c:v>
                </c:pt>
                <c:pt idx="96903" c:formatCode="General">
                  <c:v>24500.2</c:v>
                </c:pt>
                <c:pt idx="96904" c:formatCode="General">
                  <c:v>24500.2</c:v>
                </c:pt>
                <c:pt idx="96905" c:formatCode="General">
                  <c:v>24500.2</c:v>
                </c:pt>
                <c:pt idx="96906" c:formatCode="General">
                  <c:v>24500.2</c:v>
                </c:pt>
                <c:pt idx="96907" c:formatCode="General">
                  <c:v>24500.2</c:v>
                </c:pt>
                <c:pt idx="96908" c:formatCode="General">
                  <c:v>24500.2</c:v>
                </c:pt>
                <c:pt idx="96909" c:formatCode="General">
                  <c:v>24500.2</c:v>
                </c:pt>
                <c:pt idx="96910" c:formatCode="General">
                  <c:v>24500.2</c:v>
                </c:pt>
                <c:pt idx="96911" c:formatCode="General">
                  <c:v>24500.2</c:v>
                </c:pt>
                <c:pt idx="96912" c:formatCode="General">
                  <c:v>24500.2</c:v>
                </c:pt>
                <c:pt idx="96913" c:formatCode="General">
                  <c:v>24500.2</c:v>
                </c:pt>
                <c:pt idx="96914" c:formatCode="General">
                  <c:v>24500.2</c:v>
                </c:pt>
                <c:pt idx="96915" c:formatCode="General">
                  <c:v>24500.2</c:v>
                </c:pt>
                <c:pt idx="96916" c:formatCode="General">
                  <c:v>24500.2</c:v>
                </c:pt>
                <c:pt idx="96917" c:formatCode="General">
                  <c:v>24500.2</c:v>
                </c:pt>
                <c:pt idx="96918" c:formatCode="General">
                  <c:v>24500.2</c:v>
                </c:pt>
                <c:pt idx="96919" c:formatCode="General">
                  <c:v>24500.2</c:v>
                </c:pt>
                <c:pt idx="96920" c:formatCode="General">
                  <c:v>24500.2</c:v>
                </c:pt>
                <c:pt idx="96921" c:formatCode="General">
                  <c:v>24500.2</c:v>
                </c:pt>
                <c:pt idx="96922" c:formatCode="General">
                  <c:v>24500.2</c:v>
                </c:pt>
                <c:pt idx="96923" c:formatCode="General">
                  <c:v>24500.2</c:v>
                </c:pt>
                <c:pt idx="96924" c:formatCode="General">
                  <c:v>24500.2</c:v>
                </c:pt>
                <c:pt idx="96925" c:formatCode="General">
                  <c:v>24500.2</c:v>
                </c:pt>
                <c:pt idx="96926" c:formatCode="General">
                  <c:v>24500.2</c:v>
                </c:pt>
                <c:pt idx="96927" c:formatCode="General">
                  <c:v>24500.2</c:v>
                </c:pt>
                <c:pt idx="96928" c:formatCode="General">
                  <c:v>24500.2</c:v>
                </c:pt>
                <c:pt idx="96929" c:formatCode="General">
                  <c:v>24500.2</c:v>
                </c:pt>
                <c:pt idx="96930" c:formatCode="General">
                  <c:v>24500.2</c:v>
                </c:pt>
                <c:pt idx="96931" c:formatCode="General">
                  <c:v>24500.2</c:v>
                </c:pt>
                <c:pt idx="96932" c:formatCode="General">
                  <c:v>24500.2</c:v>
                </c:pt>
                <c:pt idx="96933" c:formatCode="General">
                  <c:v>24500.2</c:v>
                </c:pt>
                <c:pt idx="96934" c:formatCode="General">
                  <c:v>24500.2</c:v>
                </c:pt>
                <c:pt idx="96935" c:formatCode="General">
                  <c:v>24500.2</c:v>
                </c:pt>
                <c:pt idx="96936" c:formatCode="General">
                  <c:v>24500.2</c:v>
                </c:pt>
                <c:pt idx="96937" c:formatCode="General">
                  <c:v>24500.2</c:v>
                </c:pt>
                <c:pt idx="96938" c:formatCode="General">
                  <c:v>24500.2</c:v>
                </c:pt>
                <c:pt idx="96939" c:formatCode="General">
                  <c:v>24500.2</c:v>
                </c:pt>
                <c:pt idx="96940" c:formatCode="General">
                  <c:v>24500.2</c:v>
                </c:pt>
                <c:pt idx="96941" c:formatCode="General">
                  <c:v>24500.2</c:v>
                </c:pt>
                <c:pt idx="96942" c:formatCode="General">
                  <c:v>24500.2</c:v>
                </c:pt>
                <c:pt idx="96943" c:formatCode="General">
                  <c:v>24500.2</c:v>
                </c:pt>
                <c:pt idx="96944" c:formatCode="General">
                  <c:v>24500.2</c:v>
                </c:pt>
                <c:pt idx="96945" c:formatCode="General">
                  <c:v>24500.2</c:v>
                </c:pt>
                <c:pt idx="96946" c:formatCode="General">
                  <c:v>24500.2</c:v>
                </c:pt>
                <c:pt idx="96947" c:formatCode="General">
                  <c:v>24500.2</c:v>
                </c:pt>
                <c:pt idx="96948" c:formatCode="General">
                  <c:v>24500.2</c:v>
                </c:pt>
                <c:pt idx="96949" c:formatCode="General">
                  <c:v>24500.2</c:v>
                </c:pt>
                <c:pt idx="96950" c:formatCode="General">
                  <c:v>24500.2</c:v>
                </c:pt>
                <c:pt idx="96951" c:formatCode="General">
                  <c:v>24500.2</c:v>
                </c:pt>
                <c:pt idx="96952" c:formatCode="General">
                  <c:v>24500.2</c:v>
                </c:pt>
                <c:pt idx="96953" c:formatCode="General">
                  <c:v>24500.2</c:v>
                </c:pt>
                <c:pt idx="96954" c:formatCode="General">
                  <c:v>24500.2</c:v>
                </c:pt>
                <c:pt idx="96955" c:formatCode="General">
                  <c:v>24500.2</c:v>
                </c:pt>
                <c:pt idx="96956" c:formatCode="General">
                  <c:v>24500.2</c:v>
                </c:pt>
                <c:pt idx="96957" c:formatCode="General">
                  <c:v>24500.2</c:v>
                </c:pt>
                <c:pt idx="96958" c:formatCode="General">
                  <c:v>24500.2</c:v>
                </c:pt>
                <c:pt idx="96959" c:formatCode="General">
                  <c:v>24500.2</c:v>
                </c:pt>
                <c:pt idx="96960" c:formatCode="General">
                  <c:v>24500.2</c:v>
                </c:pt>
                <c:pt idx="96961" c:formatCode="General">
                  <c:v>24500.2</c:v>
                </c:pt>
                <c:pt idx="96962" c:formatCode="General">
                  <c:v>24500.2</c:v>
                </c:pt>
                <c:pt idx="96963" c:formatCode="General">
                  <c:v>24500.2</c:v>
                </c:pt>
                <c:pt idx="96964" c:formatCode="General">
                  <c:v>24500.2</c:v>
                </c:pt>
                <c:pt idx="96965" c:formatCode="General">
                  <c:v>24500.2</c:v>
                </c:pt>
                <c:pt idx="96966" c:formatCode="General">
                  <c:v>24500.2</c:v>
                </c:pt>
                <c:pt idx="96967" c:formatCode="General">
                  <c:v>24500.2</c:v>
                </c:pt>
                <c:pt idx="96968" c:formatCode="General">
                  <c:v>24500.2</c:v>
                </c:pt>
                <c:pt idx="96969" c:formatCode="General">
                  <c:v>24500.2</c:v>
                </c:pt>
                <c:pt idx="96970" c:formatCode="General">
                  <c:v>24500.2</c:v>
                </c:pt>
                <c:pt idx="96971" c:formatCode="General">
                  <c:v>24500.2</c:v>
                </c:pt>
                <c:pt idx="96972" c:formatCode="General">
                  <c:v>24500.2</c:v>
                </c:pt>
                <c:pt idx="96973" c:formatCode="General">
                  <c:v>24500.2</c:v>
                </c:pt>
                <c:pt idx="96974" c:formatCode="General">
                  <c:v>24500.2</c:v>
                </c:pt>
                <c:pt idx="96975" c:formatCode="General">
                  <c:v>24500.2</c:v>
                </c:pt>
                <c:pt idx="96976" c:formatCode="General">
                  <c:v>24500.2</c:v>
                </c:pt>
                <c:pt idx="96977" c:formatCode="General">
                  <c:v>24500.2</c:v>
                </c:pt>
                <c:pt idx="96978" c:formatCode="General">
                  <c:v>24500.2</c:v>
                </c:pt>
                <c:pt idx="96979" c:formatCode="General">
                  <c:v>24500.2</c:v>
                </c:pt>
                <c:pt idx="96980" c:formatCode="General">
                  <c:v>24500.2</c:v>
                </c:pt>
                <c:pt idx="96981" c:formatCode="General">
                  <c:v>24500.2</c:v>
                </c:pt>
                <c:pt idx="96982" c:formatCode="General">
                  <c:v>24500.2</c:v>
                </c:pt>
                <c:pt idx="96983" c:formatCode="General">
                  <c:v>24500.2</c:v>
                </c:pt>
                <c:pt idx="96984" c:formatCode="General">
                  <c:v>24500.2</c:v>
                </c:pt>
                <c:pt idx="96985" c:formatCode="General">
                  <c:v>24500.2</c:v>
                </c:pt>
                <c:pt idx="96986" c:formatCode="General">
                  <c:v>24500.2</c:v>
                </c:pt>
                <c:pt idx="96987" c:formatCode="General">
                  <c:v>24500.2</c:v>
                </c:pt>
                <c:pt idx="96988" c:formatCode="General">
                  <c:v>24500.2</c:v>
                </c:pt>
                <c:pt idx="96989" c:formatCode="General">
                  <c:v>24500.2</c:v>
                </c:pt>
                <c:pt idx="96990" c:formatCode="General">
                  <c:v>24500.2</c:v>
                </c:pt>
                <c:pt idx="96991" c:formatCode="General">
                  <c:v>24500.2</c:v>
                </c:pt>
                <c:pt idx="96992" c:formatCode="General">
                  <c:v>24500.2</c:v>
                </c:pt>
                <c:pt idx="96993" c:formatCode="General">
                  <c:v>24500.2</c:v>
                </c:pt>
                <c:pt idx="96994" c:formatCode="General">
                  <c:v>24500.2</c:v>
                </c:pt>
                <c:pt idx="96995" c:formatCode="General">
                  <c:v>24500.2</c:v>
                </c:pt>
                <c:pt idx="96996" c:formatCode="General">
                  <c:v>24500.2</c:v>
                </c:pt>
                <c:pt idx="96997" c:formatCode="General">
                  <c:v>24500.2</c:v>
                </c:pt>
                <c:pt idx="96998" c:formatCode="General">
                  <c:v>24500.2</c:v>
                </c:pt>
                <c:pt idx="96999" c:formatCode="General">
                  <c:v>24500.2</c:v>
                </c:pt>
                <c:pt idx="97000" c:formatCode="General">
                  <c:v>24500.2</c:v>
                </c:pt>
                <c:pt idx="97001" c:formatCode="General">
                  <c:v>24500.2</c:v>
                </c:pt>
                <c:pt idx="97002" c:formatCode="General">
                  <c:v>24500.2</c:v>
                </c:pt>
                <c:pt idx="97003" c:formatCode="General">
                  <c:v>24500.2</c:v>
                </c:pt>
                <c:pt idx="97004" c:formatCode="General">
                  <c:v>24500.2</c:v>
                </c:pt>
                <c:pt idx="97005" c:formatCode="General">
                  <c:v>24500.2</c:v>
                </c:pt>
                <c:pt idx="97006" c:formatCode="General">
                  <c:v>24500.2</c:v>
                </c:pt>
                <c:pt idx="97007" c:formatCode="General">
                  <c:v>24500.2</c:v>
                </c:pt>
                <c:pt idx="97008" c:formatCode="General">
                  <c:v>24500.2</c:v>
                </c:pt>
                <c:pt idx="97009" c:formatCode="General">
                  <c:v>24500.2</c:v>
                </c:pt>
                <c:pt idx="97010" c:formatCode="General">
                  <c:v>24500.2</c:v>
                </c:pt>
                <c:pt idx="97011" c:formatCode="General">
                  <c:v>24500.2</c:v>
                </c:pt>
                <c:pt idx="97012" c:formatCode="General">
                  <c:v>24500.2</c:v>
                </c:pt>
                <c:pt idx="97013" c:formatCode="General">
                  <c:v>24500.2</c:v>
                </c:pt>
                <c:pt idx="97014" c:formatCode="General">
                  <c:v>24500.2</c:v>
                </c:pt>
                <c:pt idx="97015" c:formatCode="General">
                  <c:v>24500.2</c:v>
                </c:pt>
                <c:pt idx="97016" c:formatCode="General">
                  <c:v>24500.2</c:v>
                </c:pt>
                <c:pt idx="97017" c:formatCode="General">
                  <c:v>24500.2</c:v>
                </c:pt>
                <c:pt idx="97018" c:formatCode="General">
                  <c:v>24500.2</c:v>
                </c:pt>
                <c:pt idx="97019" c:formatCode="General">
                  <c:v>24500.2</c:v>
                </c:pt>
                <c:pt idx="97020" c:formatCode="General">
                  <c:v>24500.2</c:v>
                </c:pt>
                <c:pt idx="97021" c:formatCode="General">
                  <c:v>24500.2</c:v>
                </c:pt>
                <c:pt idx="97022" c:formatCode="General">
                  <c:v>24500.2</c:v>
                </c:pt>
                <c:pt idx="97023" c:formatCode="General">
                  <c:v>24500.2</c:v>
                </c:pt>
                <c:pt idx="97024" c:formatCode="General">
                  <c:v>24500.2</c:v>
                </c:pt>
                <c:pt idx="97025" c:formatCode="General">
                  <c:v>24500.2</c:v>
                </c:pt>
                <c:pt idx="97026" c:formatCode="General">
                  <c:v>24500.2</c:v>
                </c:pt>
                <c:pt idx="97027" c:formatCode="General">
                  <c:v>24500.2</c:v>
                </c:pt>
                <c:pt idx="97028" c:formatCode="General">
                  <c:v>24500.2</c:v>
                </c:pt>
                <c:pt idx="97029" c:formatCode="General">
                  <c:v>24500.2</c:v>
                </c:pt>
                <c:pt idx="97030" c:formatCode="General">
                  <c:v>24500.2</c:v>
                </c:pt>
                <c:pt idx="97031" c:formatCode="General">
                  <c:v>24500.2</c:v>
                </c:pt>
                <c:pt idx="97032" c:formatCode="General">
                  <c:v>24500.2</c:v>
                </c:pt>
                <c:pt idx="97033" c:formatCode="General">
                  <c:v>24500.2</c:v>
                </c:pt>
                <c:pt idx="97034" c:formatCode="General">
                  <c:v>24500.2</c:v>
                </c:pt>
                <c:pt idx="97035" c:formatCode="General">
                  <c:v>24500.2</c:v>
                </c:pt>
                <c:pt idx="97036" c:formatCode="General">
                  <c:v>24500.2</c:v>
                </c:pt>
                <c:pt idx="97037" c:formatCode="General">
                  <c:v>24500.2</c:v>
                </c:pt>
                <c:pt idx="97038" c:formatCode="General">
                  <c:v>24500.2</c:v>
                </c:pt>
                <c:pt idx="97039" c:formatCode="General">
                  <c:v>24500.2</c:v>
                </c:pt>
                <c:pt idx="97040" c:formatCode="General">
                  <c:v>24500.2</c:v>
                </c:pt>
                <c:pt idx="97041" c:formatCode="General">
                  <c:v>24500.2</c:v>
                </c:pt>
                <c:pt idx="97042" c:formatCode="General">
                  <c:v>24500.2</c:v>
                </c:pt>
                <c:pt idx="97043" c:formatCode="General">
                  <c:v>24500.2</c:v>
                </c:pt>
                <c:pt idx="97044" c:formatCode="General">
                  <c:v>24500.2</c:v>
                </c:pt>
                <c:pt idx="97045" c:formatCode="General">
                  <c:v>24500.2</c:v>
                </c:pt>
                <c:pt idx="97046" c:formatCode="General">
                  <c:v>24500.2</c:v>
                </c:pt>
                <c:pt idx="97047" c:formatCode="General">
                  <c:v>24500.2</c:v>
                </c:pt>
                <c:pt idx="97048" c:formatCode="General">
                  <c:v>24500.2</c:v>
                </c:pt>
                <c:pt idx="97049" c:formatCode="General">
                  <c:v>24500.2</c:v>
                </c:pt>
                <c:pt idx="97050" c:formatCode="General">
                  <c:v>24500.2</c:v>
                </c:pt>
                <c:pt idx="97051" c:formatCode="General">
                  <c:v>24500.2</c:v>
                </c:pt>
                <c:pt idx="97052" c:formatCode="General">
                  <c:v>24500.2</c:v>
                </c:pt>
                <c:pt idx="97053" c:formatCode="General">
                  <c:v>24500.2</c:v>
                </c:pt>
                <c:pt idx="97054" c:formatCode="General">
                  <c:v>24500.2</c:v>
                </c:pt>
                <c:pt idx="97055" c:formatCode="General">
                  <c:v>24500.2</c:v>
                </c:pt>
                <c:pt idx="97056" c:formatCode="General">
                  <c:v>24500.2</c:v>
                </c:pt>
                <c:pt idx="97057" c:formatCode="General">
                  <c:v>24500.2</c:v>
                </c:pt>
                <c:pt idx="97058" c:formatCode="General">
                  <c:v>24500.2</c:v>
                </c:pt>
                <c:pt idx="97059" c:formatCode="General">
                  <c:v>24500.2</c:v>
                </c:pt>
                <c:pt idx="97060" c:formatCode="General">
                  <c:v>24500.2</c:v>
                </c:pt>
                <c:pt idx="97061" c:formatCode="General">
                  <c:v>24500.2</c:v>
                </c:pt>
                <c:pt idx="97062" c:formatCode="General">
                  <c:v>24500.2</c:v>
                </c:pt>
                <c:pt idx="97063" c:formatCode="General">
                  <c:v>24500.2</c:v>
                </c:pt>
                <c:pt idx="97064" c:formatCode="General">
                  <c:v>24500.2</c:v>
                </c:pt>
                <c:pt idx="97065" c:formatCode="General">
                  <c:v>24500.2</c:v>
                </c:pt>
                <c:pt idx="97066" c:formatCode="General">
                  <c:v>24500.2</c:v>
                </c:pt>
                <c:pt idx="97067" c:formatCode="General">
                  <c:v>24500.2</c:v>
                </c:pt>
                <c:pt idx="97068" c:formatCode="General">
                  <c:v>24500.2</c:v>
                </c:pt>
                <c:pt idx="97069" c:formatCode="General">
                  <c:v>24500.2</c:v>
                </c:pt>
                <c:pt idx="97070" c:formatCode="General">
                  <c:v>24500.2</c:v>
                </c:pt>
                <c:pt idx="97071" c:formatCode="General">
                  <c:v>24500.2</c:v>
                </c:pt>
                <c:pt idx="97072" c:formatCode="General">
                  <c:v>24500.2</c:v>
                </c:pt>
                <c:pt idx="97073" c:formatCode="General">
                  <c:v>24500.2</c:v>
                </c:pt>
                <c:pt idx="97074" c:formatCode="General">
                  <c:v>24500.2</c:v>
                </c:pt>
                <c:pt idx="97075" c:formatCode="General">
                  <c:v>24500.2</c:v>
                </c:pt>
                <c:pt idx="97076" c:formatCode="General">
                  <c:v>24500.2</c:v>
                </c:pt>
                <c:pt idx="97077" c:formatCode="General">
                  <c:v>24500.2</c:v>
                </c:pt>
                <c:pt idx="97078" c:formatCode="General">
                  <c:v>24500.2</c:v>
                </c:pt>
                <c:pt idx="97079" c:formatCode="General">
                  <c:v>24500.2</c:v>
                </c:pt>
                <c:pt idx="97080" c:formatCode="General">
                  <c:v>24500.2</c:v>
                </c:pt>
                <c:pt idx="97081" c:formatCode="General">
                  <c:v>24500.2</c:v>
                </c:pt>
                <c:pt idx="97082" c:formatCode="General">
                  <c:v>24500.2</c:v>
                </c:pt>
                <c:pt idx="97083" c:formatCode="General">
                  <c:v>24500.2</c:v>
                </c:pt>
                <c:pt idx="97084" c:formatCode="General">
                  <c:v>24500.2</c:v>
                </c:pt>
                <c:pt idx="97085" c:formatCode="General">
                  <c:v>24500.2</c:v>
                </c:pt>
                <c:pt idx="97086" c:formatCode="General">
                  <c:v>24500.2</c:v>
                </c:pt>
                <c:pt idx="97087" c:formatCode="General">
                  <c:v>24500.2</c:v>
                </c:pt>
                <c:pt idx="97088" c:formatCode="General">
                  <c:v>24500.2</c:v>
                </c:pt>
                <c:pt idx="97089" c:formatCode="General">
                  <c:v>24500.2</c:v>
                </c:pt>
                <c:pt idx="97090" c:formatCode="General">
                  <c:v>24500.2</c:v>
                </c:pt>
                <c:pt idx="97091" c:formatCode="General">
                  <c:v>24500.2</c:v>
                </c:pt>
                <c:pt idx="97092" c:formatCode="General">
                  <c:v>24500.2</c:v>
                </c:pt>
                <c:pt idx="97093" c:formatCode="General">
                  <c:v>24500.2</c:v>
                </c:pt>
                <c:pt idx="97094" c:formatCode="General">
                  <c:v>24500.2</c:v>
                </c:pt>
                <c:pt idx="97095" c:formatCode="General">
                  <c:v>24500.2</c:v>
                </c:pt>
                <c:pt idx="97096" c:formatCode="General">
                  <c:v>24500.2</c:v>
                </c:pt>
                <c:pt idx="97097" c:formatCode="General">
                  <c:v>24500.2</c:v>
                </c:pt>
                <c:pt idx="97098" c:formatCode="General">
                  <c:v>24500.2</c:v>
                </c:pt>
                <c:pt idx="97099" c:formatCode="General">
                  <c:v>24500.2</c:v>
                </c:pt>
                <c:pt idx="97100" c:formatCode="General">
                  <c:v>24500.2</c:v>
                </c:pt>
                <c:pt idx="97101" c:formatCode="General">
                  <c:v>24500.2</c:v>
                </c:pt>
                <c:pt idx="97102" c:formatCode="General">
                  <c:v>24500.2</c:v>
                </c:pt>
                <c:pt idx="97103" c:formatCode="General">
                  <c:v>24500.2</c:v>
                </c:pt>
                <c:pt idx="97104" c:formatCode="General">
                  <c:v>24500.2</c:v>
                </c:pt>
                <c:pt idx="97105" c:formatCode="General">
                  <c:v>24500.2</c:v>
                </c:pt>
                <c:pt idx="97106" c:formatCode="General">
                  <c:v>24500.2</c:v>
                </c:pt>
                <c:pt idx="97107" c:formatCode="General">
                  <c:v>24500.2</c:v>
                </c:pt>
                <c:pt idx="97108" c:formatCode="General">
                  <c:v>24500.2</c:v>
                </c:pt>
                <c:pt idx="97109" c:formatCode="General">
                  <c:v>24500.2</c:v>
                </c:pt>
                <c:pt idx="97110" c:formatCode="General">
                  <c:v>24500.2</c:v>
                </c:pt>
                <c:pt idx="97111" c:formatCode="General">
                  <c:v>24500.2</c:v>
                </c:pt>
                <c:pt idx="97112" c:formatCode="General">
                  <c:v>24500.2</c:v>
                </c:pt>
                <c:pt idx="97113" c:formatCode="General">
                  <c:v>24500.2</c:v>
                </c:pt>
                <c:pt idx="97114" c:formatCode="General">
                  <c:v>24500.2</c:v>
                </c:pt>
                <c:pt idx="97115" c:formatCode="General">
                  <c:v>24500.2</c:v>
                </c:pt>
                <c:pt idx="97116" c:formatCode="General">
                  <c:v>24500.2</c:v>
                </c:pt>
                <c:pt idx="97117" c:formatCode="General">
                  <c:v>24500.2</c:v>
                </c:pt>
                <c:pt idx="97118" c:formatCode="General">
                  <c:v>24500.2</c:v>
                </c:pt>
                <c:pt idx="97119" c:formatCode="General">
                  <c:v>24500.2</c:v>
                </c:pt>
                <c:pt idx="97120" c:formatCode="General">
                  <c:v>24500.2</c:v>
                </c:pt>
                <c:pt idx="97121" c:formatCode="General">
                  <c:v>24500.2</c:v>
                </c:pt>
                <c:pt idx="97122" c:formatCode="General">
                  <c:v>24500.2</c:v>
                </c:pt>
                <c:pt idx="97123" c:formatCode="General">
                  <c:v>24500.2</c:v>
                </c:pt>
                <c:pt idx="97124" c:formatCode="General">
                  <c:v>24500.2</c:v>
                </c:pt>
                <c:pt idx="97125" c:formatCode="General">
                  <c:v>24500.2</c:v>
                </c:pt>
                <c:pt idx="97126" c:formatCode="General">
                  <c:v>24500.2</c:v>
                </c:pt>
                <c:pt idx="97127" c:formatCode="General">
                  <c:v>24500.2</c:v>
                </c:pt>
                <c:pt idx="97128" c:formatCode="General">
                  <c:v>24500.2</c:v>
                </c:pt>
                <c:pt idx="97129" c:formatCode="General">
                  <c:v>24500.2</c:v>
                </c:pt>
                <c:pt idx="97130" c:formatCode="General">
                  <c:v>24500.2</c:v>
                </c:pt>
                <c:pt idx="97131" c:formatCode="General">
                  <c:v>24500.2</c:v>
                </c:pt>
                <c:pt idx="97132" c:formatCode="General">
                  <c:v>24500.2</c:v>
                </c:pt>
                <c:pt idx="97133" c:formatCode="General">
                  <c:v>24500.2</c:v>
                </c:pt>
                <c:pt idx="97134" c:formatCode="General">
                  <c:v>24500.2</c:v>
                </c:pt>
                <c:pt idx="97135" c:formatCode="General">
                  <c:v>24500.2</c:v>
                </c:pt>
                <c:pt idx="97136" c:formatCode="General">
                  <c:v>24500.2</c:v>
                </c:pt>
                <c:pt idx="97137" c:formatCode="General">
                  <c:v>24500.2</c:v>
                </c:pt>
                <c:pt idx="97138" c:formatCode="General">
                  <c:v>24500.2</c:v>
                </c:pt>
                <c:pt idx="97139" c:formatCode="General">
                  <c:v>24500.2</c:v>
                </c:pt>
                <c:pt idx="97140" c:formatCode="General">
                  <c:v>24500.2</c:v>
                </c:pt>
                <c:pt idx="97141" c:formatCode="General">
                  <c:v>24500.2</c:v>
                </c:pt>
                <c:pt idx="97142" c:formatCode="General">
                  <c:v>24500.2</c:v>
                </c:pt>
                <c:pt idx="97143" c:formatCode="General">
                  <c:v>24500.2</c:v>
                </c:pt>
                <c:pt idx="97144" c:formatCode="General">
                  <c:v>24500.2</c:v>
                </c:pt>
                <c:pt idx="97145" c:formatCode="General">
                  <c:v>24500.2</c:v>
                </c:pt>
                <c:pt idx="97146" c:formatCode="General">
                  <c:v>24500.2</c:v>
                </c:pt>
                <c:pt idx="97147" c:formatCode="General">
                  <c:v>24500.2</c:v>
                </c:pt>
                <c:pt idx="97148" c:formatCode="General">
                  <c:v>24500.2</c:v>
                </c:pt>
                <c:pt idx="97149" c:formatCode="General">
                  <c:v>24500.2</c:v>
                </c:pt>
                <c:pt idx="97150" c:formatCode="General">
                  <c:v>24500.2</c:v>
                </c:pt>
                <c:pt idx="97151" c:formatCode="General">
                  <c:v>24500.2</c:v>
                </c:pt>
                <c:pt idx="97152" c:formatCode="General">
                  <c:v>24500.2</c:v>
                </c:pt>
                <c:pt idx="97153" c:formatCode="General">
                  <c:v>24500.2</c:v>
                </c:pt>
                <c:pt idx="97154" c:formatCode="General">
                  <c:v>24500.2</c:v>
                </c:pt>
                <c:pt idx="97155" c:formatCode="General">
                  <c:v>24500.2</c:v>
                </c:pt>
                <c:pt idx="97156" c:formatCode="General">
                  <c:v>24500.2</c:v>
                </c:pt>
                <c:pt idx="97157" c:formatCode="General">
                  <c:v>24500.2</c:v>
                </c:pt>
                <c:pt idx="97158" c:formatCode="General">
                  <c:v>24500.2</c:v>
                </c:pt>
                <c:pt idx="97159" c:formatCode="General">
                  <c:v>24500.2</c:v>
                </c:pt>
                <c:pt idx="97160" c:formatCode="General">
                  <c:v>24500.2</c:v>
                </c:pt>
                <c:pt idx="97161" c:formatCode="General">
                  <c:v>24500.2</c:v>
                </c:pt>
                <c:pt idx="97162" c:formatCode="General">
                  <c:v>24500.2</c:v>
                </c:pt>
                <c:pt idx="97163" c:formatCode="General">
                  <c:v>24500.2</c:v>
                </c:pt>
                <c:pt idx="97164" c:formatCode="General">
                  <c:v>24500.2</c:v>
                </c:pt>
                <c:pt idx="97165" c:formatCode="General">
                  <c:v>24500.2</c:v>
                </c:pt>
                <c:pt idx="97166" c:formatCode="General">
                  <c:v>24500.2</c:v>
                </c:pt>
                <c:pt idx="97167" c:formatCode="General">
                  <c:v>24500.2</c:v>
                </c:pt>
                <c:pt idx="97168" c:formatCode="General">
                  <c:v>24500.2</c:v>
                </c:pt>
                <c:pt idx="97169" c:formatCode="General">
                  <c:v>24500.2</c:v>
                </c:pt>
                <c:pt idx="97170" c:formatCode="General">
                  <c:v>24500.2</c:v>
                </c:pt>
                <c:pt idx="97171" c:formatCode="General">
                  <c:v>24500.2</c:v>
                </c:pt>
                <c:pt idx="97172" c:formatCode="General">
                  <c:v>24500.2</c:v>
                </c:pt>
                <c:pt idx="97173" c:formatCode="General">
                  <c:v>24500.2</c:v>
                </c:pt>
                <c:pt idx="97174" c:formatCode="General">
                  <c:v>24500.2</c:v>
                </c:pt>
                <c:pt idx="97175" c:formatCode="General">
                  <c:v>24500.2</c:v>
                </c:pt>
                <c:pt idx="97176" c:formatCode="General">
                  <c:v>24500.2</c:v>
                </c:pt>
                <c:pt idx="97177" c:formatCode="General">
                  <c:v>24500.2</c:v>
                </c:pt>
                <c:pt idx="97178" c:formatCode="General">
                  <c:v>24500.2</c:v>
                </c:pt>
                <c:pt idx="97179" c:formatCode="General">
                  <c:v>24500.2</c:v>
                </c:pt>
                <c:pt idx="97180" c:formatCode="General">
                  <c:v>24500.2</c:v>
                </c:pt>
                <c:pt idx="97181" c:formatCode="General">
                  <c:v>24500.2</c:v>
                </c:pt>
                <c:pt idx="97182" c:formatCode="General">
                  <c:v>24500.2</c:v>
                </c:pt>
                <c:pt idx="97183" c:formatCode="General">
                  <c:v>24500.2</c:v>
                </c:pt>
                <c:pt idx="97184" c:formatCode="General">
                  <c:v>24500.2</c:v>
                </c:pt>
                <c:pt idx="97185" c:formatCode="General">
                  <c:v>24500.2</c:v>
                </c:pt>
                <c:pt idx="97186" c:formatCode="General">
                  <c:v>24500.2</c:v>
                </c:pt>
                <c:pt idx="97187" c:formatCode="General">
                  <c:v>24500.2</c:v>
                </c:pt>
                <c:pt idx="97188" c:formatCode="General">
                  <c:v>24500.2</c:v>
                </c:pt>
                <c:pt idx="97189" c:formatCode="General">
                  <c:v>24500.2</c:v>
                </c:pt>
                <c:pt idx="97190" c:formatCode="General">
                  <c:v>24500.2</c:v>
                </c:pt>
                <c:pt idx="97191" c:formatCode="General">
                  <c:v>24500.2</c:v>
                </c:pt>
                <c:pt idx="97192" c:formatCode="General">
                  <c:v>24500.2</c:v>
                </c:pt>
                <c:pt idx="97193" c:formatCode="General">
                  <c:v>24500.2</c:v>
                </c:pt>
                <c:pt idx="97194" c:formatCode="General">
                  <c:v>24500.2</c:v>
                </c:pt>
                <c:pt idx="97195" c:formatCode="General">
                  <c:v>24500.2</c:v>
                </c:pt>
                <c:pt idx="97196" c:formatCode="General">
                  <c:v>24500.2</c:v>
                </c:pt>
                <c:pt idx="97197" c:formatCode="General">
                  <c:v>24500.2</c:v>
                </c:pt>
                <c:pt idx="97198" c:formatCode="General">
                  <c:v>24500.2</c:v>
                </c:pt>
                <c:pt idx="97199" c:formatCode="General">
                  <c:v>24500.2</c:v>
                </c:pt>
                <c:pt idx="97200" c:formatCode="General">
                  <c:v>24500.2</c:v>
                </c:pt>
                <c:pt idx="97201" c:formatCode="General">
                  <c:v>24500.2</c:v>
                </c:pt>
                <c:pt idx="97202" c:formatCode="General">
                  <c:v>24500.2</c:v>
                </c:pt>
                <c:pt idx="97203" c:formatCode="General">
                  <c:v>24500.2</c:v>
                </c:pt>
                <c:pt idx="97204" c:formatCode="General">
                  <c:v>24500.2</c:v>
                </c:pt>
                <c:pt idx="97205" c:formatCode="General">
                  <c:v>24500.2</c:v>
                </c:pt>
                <c:pt idx="97206" c:formatCode="General">
                  <c:v>24500.2</c:v>
                </c:pt>
                <c:pt idx="97207" c:formatCode="General">
                  <c:v>24500.2</c:v>
                </c:pt>
                <c:pt idx="97208" c:formatCode="General">
                  <c:v>24500.2</c:v>
                </c:pt>
                <c:pt idx="97209" c:formatCode="General">
                  <c:v>24500.2</c:v>
                </c:pt>
                <c:pt idx="97210" c:formatCode="General">
                  <c:v>24500.2</c:v>
                </c:pt>
                <c:pt idx="97211" c:formatCode="General">
                  <c:v>24500.2</c:v>
                </c:pt>
                <c:pt idx="97212" c:formatCode="General">
                  <c:v>24500.2</c:v>
                </c:pt>
                <c:pt idx="97213" c:formatCode="General">
                  <c:v>24500.2</c:v>
                </c:pt>
                <c:pt idx="97214" c:formatCode="General">
                  <c:v>24500.2</c:v>
                </c:pt>
                <c:pt idx="97215" c:formatCode="General">
                  <c:v>24500.2</c:v>
                </c:pt>
                <c:pt idx="97216" c:formatCode="General">
                  <c:v>24500.2</c:v>
                </c:pt>
                <c:pt idx="97217" c:formatCode="General">
                  <c:v>24500.2</c:v>
                </c:pt>
                <c:pt idx="97218" c:formatCode="General">
                  <c:v>24500.2</c:v>
                </c:pt>
                <c:pt idx="97219" c:formatCode="General">
                  <c:v>24500.2</c:v>
                </c:pt>
                <c:pt idx="97220" c:formatCode="General">
                  <c:v>24500.2</c:v>
                </c:pt>
                <c:pt idx="97221" c:formatCode="General">
                  <c:v>24500.2</c:v>
                </c:pt>
                <c:pt idx="97222" c:formatCode="General">
                  <c:v>24500.2</c:v>
                </c:pt>
                <c:pt idx="97223" c:formatCode="General">
                  <c:v>24500.2</c:v>
                </c:pt>
                <c:pt idx="97224" c:formatCode="General">
                  <c:v>24500.2</c:v>
                </c:pt>
                <c:pt idx="97225" c:formatCode="General">
                  <c:v>24500.2</c:v>
                </c:pt>
                <c:pt idx="97226" c:formatCode="General">
                  <c:v>24500.2</c:v>
                </c:pt>
                <c:pt idx="97227" c:formatCode="General">
                  <c:v>24500.2</c:v>
                </c:pt>
                <c:pt idx="97228" c:formatCode="General">
                  <c:v>24500.2</c:v>
                </c:pt>
                <c:pt idx="97229" c:formatCode="General">
                  <c:v>24500.2</c:v>
                </c:pt>
                <c:pt idx="97230" c:formatCode="General">
                  <c:v>24500.2</c:v>
                </c:pt>
                <c:pt idx="97231" c:formatCode="General">
                  <c:v>24500.2</c:v>
                </c:pt>
                <c:pt idx="97232" c:formatCode="General">
                  <c:v>24500.2</c:v>
                </c:pt>
                <c:pt idx="97233" c:formatCode="General">
                  <c:v>24500.2</c:v>
                </c:pt>
                <c:pt idx="97234" c:formatCode="General">
                  <c:v>24500.2</c:v>
                </c:pt>
                <c:pt idx="97235" c:formatCode="General">
                  <c:v>24500.2</c:v>
                </c:pt>
                <c:pt idx="97236" c:formatCode="General">
                  <c:v>24500.2</c:v>
                </c:pt>
                <c:pt idx="97237" c:formatCode="General">
                  <c:v>24500.2</c:v>
                </c:pt>
                <c:pt idx="97238" c:formatCode="General">
                  <c:v>24500.2</c:v>
                </c:pt>
                <c:pt idx="97239" c:formatCode="General">
                  <c:v>24500.2</c:v>
                </c:pt>
                <c:pt idx="97240" c:formatCode="General">
                  <c:v>24500.2</c:v>
                </c:pt>
                <c:pt idx="97241" c:formatCode="General">
                  <c:v>24500.2</c:v>
                </c:pt>
                <c:pt idx="97242" c:formatCode="General">
                  <c:v>24500.2</c:v>
                </c:pt>
                <c:pt idx="97243" c:formatCode="General">
                  <c:v>24500.2</c:v>
                </c:pt>
                <c:pt idx="97244" c:formatCode="General">
                  <c:v>24500.2</c:v>
                </c:pt>
                <c:pt idx="97245" c:formatCode="General">
                  <c:v>24500.2</c:v>
                </c:pt>
                <c:pt idx="97246" c:formatCode="General">
                  <c:v>24500.2</c:v>
                </c:pt>
                <c:pt idx="97247" c:formatCode="General">
                  <c:v>24500.2</c:v>
                </c:pt>
                <c:pt idx="97248" c:formatCode="General">
                  <c:v>24500.2</c:v>
                </c:pt>
                <c:pt idx="97249" c:formatCode="General">
                  <c:v>24500.2</c:v>
                </c:pt>
                <c:pt idx="97250" c:formatCode="General">
                  <c:v>24500.2</c:v>
                </c:pt>
                <c:pt idx="97251" c:formatCode="General">
                  <c:v>24500.2</c:v>
                </c:pt>
                <c:pt idx="97252" c:formatCode="General">
                  <c:v>24500.2</c:v>
                </c:pt>
                <c:pt idx="97253" c:formatCode="General">
                  <c:v>24500.2</c:v>
                </c:pt>
                <c:pt idx="97254" c:formatCode="General">
                  <c:v>24500.2</c:v>
                </c:pt>
                <c:pt idx="97255" c:formatCode="General">
                  <c:v>24500.2</c:v>
                </c:pt>
                <c:pt idx="97256" c:formatCode="General">
                  <c:v>24500.2</c:v>
                </c:pt>
                <c:pt idx="97257" c:formatCode="General">
                  <c:v>24500.2</c:v>
                </c:pt>
                <c:pt idx="97258" c:formatCode="General">
                  <c:v>24500.2</c:v>
                </c:pt>
                <c:pt idx="97259" c:formatCode="General">
                  <c:v>24500.2</c:v>
                </c:pt>
                <c:pt idx="97260" c:formatCode="General">
                  <c:v>24500.2</c:v>
                </c:pt>
                <c:pt idx="97261" c:formatCode="General">
                  <c:v>24500.2</c:v>
                </c:pt>
                <c:pt idx="97262" c:formatCode="General">
                  <c:v>24500.2</c:v>
                </c:pt>
                <c:pt idx="97263" c:formatCode="General">
                  <c:v>24500.2</c:v>
                </c:pt>
                <c:pt idx="97264" c:formatCode="General">
                  <c:v>24500.2</c:v>
                </c:pt>
                <c:pt idx="97265" c:formatCode="General">
                  <c:v>24500.2</c:v>
                </c:pt>
                <c:pt idx="97266" c:formatCode="General">
                  <c:v>24500.2</c:v>
                </c:pt>
                <c:pt idx="97267" c:formatCode="General">
                  <c:v>24500.2</c:v>
                </c:pt>
                <c:pt idx="97268" c:formatCode="General">
                  <c:v>24500.2</c:v>
                </c:pt>
                <c:pt idx="97269" c:formatCode="General">
                  <c:v>24500.2</c:v>
                </c:pt>
                <c:pt idx="97270" c:formatCode="General">
                  <c:v>24500.2</c:v>
                </c:pt>
                <c:pt idx="97271" c:formatCode="General">
                  <c:v>24500.2</c:v>
                </c:pt>
                <c:pt idx="97272" c:formatCode="General">
                  <c:v>24500.2</c:v>
                </c:pt>
                <c:pt idx="97273" c:formatCode="General">
                  <c:v>24500.2</c:v>
                </c:pt>
                <c:pt idx="97274" c:formatCode="General">
                  <c:v>24500.2</c:v>
                </c:pt>
                <c:pt idx="97275" c:formatCode="General">
                  <c:v>24500.2</c:v>
                </c:pt>
                <c:pt idx="97276" c:formatCode="General">
                  <c:v>24500.2</c:v>
                </c:pt>
                <c:pt idx="97277" c:formatCode="General">
                  <c:v>24500.2</c:v>
                </c:pt>
                <c:pt idx="97278" c:formatCode="General">
                  <c:v>24500.2</c:v>
                </c:pt>
                <c:pt idx="97279" c:formatCode="General">
                  <c:v>24500.2</c:v>
                </c:pt>
                <c:pt idx="97280" c:formatCode="General">
                  <c:v>24500.2</c:v>
                </c:pt>
                <c:pt idx="97281" c:formatCode="General">
                  <c:v>24500.2</c:v>
                </c:pt>
                <c:pt idx="97282" c:formatCode="General">
                  <c:v>24500.2</c:v>
                </c:pt>
                <c:pt idx="97283" c:formatCode="General">
                  <c:v>24500.2</c:v>
                </c:pt>
                <c:pt idx="97284" c:formatCode="General">
                  <c:v>24500.2</c:v>
                </c:pt>
                <c:pt idx="97285" c:formatCode="General">
                  <c:v>24500.2</c:v>
                </c:pt>
                <c:pt idx="97286" c:formatCode="General">
                  <c:v>24500.2</c:v>
                </c:pt>
                <c:pt idx="97287" c:formatCode="General">
                  <c:v>24500.2</c:v>
                </c:pt>
                <c:pt idx="97288" c:formatCode="General">
                  <c:v>24500.2</c:v>
                </c:pt>
                <c:pt idx="97289" c:formatCode="General">
                  <c:v>24500.2</c:v>
                </c:pt>
                <c:pt idx="97290" c:formatCode="General">
                  <c:v>24500.2</c:v>
                </c:pt>
                <c:pt idx="97291" c:formatCode="General">
                  <c:v>24500.2</c:v>
                </c:pt>
                <c:pt idx="97292" c:formatCode="General">
                  <c:v>24500.2</c:v>
                </c:pt>
                <c:pt idx="97293" c:formatCode="General">
                  <c:v>24500.2</c:v>
                </c:pt>
                <c:pt idx="97294" c:formatCode="General">
                  <c:v>24500.2</c:v>
                </c:pt>
                <c:pt idx="97295" c:formatCode="General">
                  <c:v>24500.2</c:v>
                </c:pt>
                <c:pt idx="97296" c:formatCode="General">
                  <c:v>24500.2</c:v>
                </c:pt>
                <c:pt idx="97297" c:formatCode="General">
                  <c:v>24500.2</c:v>
                </c:pt>
                <c:pt idx="97298" c:formatCode="General">
                  <c:v>24500.2</c:v>
                </c:pt>
                <c:pt idx="97299" c:formatCode="General">
                  <c:v>24500.2</c:v>
                </c:pt>
                <c:pt idx="97300" c:formatCode="General">
                  <c:v>24500.2</c:v>
                </c:pt>
                <c:pt idx="97301" c:formatCode="General">
                  <c:v>24500.2</c:v>
                </c:pt>
                <c:pt idx="97302" c:formatCode="General">
                  <c:v>24500.2</c:v>
                </c:pt>
                <c:pt idx="97303" c:formatCode="General">
                  <c:v>24500.2</c:v>
                </c:pt>
                <c:pt idx="97304" c:formatCode="General">
                  <c:v>24500.2</c:v>
                </c:pt>
                <c:pt idx="97305" c:formatCode="General">
                  <c:v>24500.2</c:v>
                </c:pt>
                <c:pt idx="97306" c:formatCode="General">
                  <c:v>24500.2</c:v>
                </c:pt>
                <c:pt idx="97307" c:formatCode="General">
                  <c:v>24500.2</c:v>
                </c:pt>
                <c:pt idx="97308" c:formatCode="General">
                  <c:v>24500.2</c:v>
                </c:pt>
                <c:pt idx="97309" c:formatCode="General">
                  <c:v>24500.2</c:v>
                </c:pt>
                <c:pt idx="97310" c:formatCode="General">
                  <c:v>24500.2</c:v>
                </c:pt>
                <c:pt idx="97311" c:formatCode="General">
                  <c:v>24500.2</c:v>
                </c:pt>
                <c:pt idx="97312" c:formatCode="General">
                  <c:v>24500.2</c:v>
                </c:pt>
                <c:pt idx="97313" c:formatCode="General">
                  <c:v>24500.2</c:v>
                </c:pt>
                <c:pt idx="97314" c:formatCode="General">
                  <c:v>24500.2</c:v>
                </c:pt>
                <c:pt idx="97315" c:formatCode="General">
                  <c:v>24500.2</c:v>
                </c:pt>
                <c:pt idx="97316" c:formatCode="General">
                  <c:v>24500.2</c:v>
                </c:pt>
                <c:pt idx="97317" c:formatCode="General">
                  <c:v>24500.2</c:v>
                </c:pt>
                <c:pt idx="97318" c:formatCode="General">
                  <c:v>24500.2</c:v>
                </c:pt>
                <c:pt idx="97319" c:formatCode="General">
                  <c:v>24500.2</c:v>
                </c:pt>
                <c:pt idx="97320" c:formatCode="General">
                  <c:v>24500.2</c:v>
                </c:pt>
                <c:pt idx="97321" c:formatCode="General">
                  <c:v>24500.2</c:v>
                </c:pt>
                <c:pt idx="97322" c:formatCode="General">
                  <c:v>24500.2</c:v>
                </c:pt>
                <c:pt idx="97323" c:formatCode="General">
                  <c:v>24500.2</c:v>
                </c:pt>
                <c:pt idx="97324" c:formatCode="General">
                  <c:v>24500.2</c:v>
                </c:pt>
                <c:pt idx="97325" c:formatCode="General">
                  <c:v>24500.2</c:v>
                </c:pt>
                <c:pt idx="97326" c:formatCode="General">
                  <c:v>24500.2</c:v>
                </c:pt>
                <c:pt idx="97327" c:formatCode="General">
                  <c:v>24500.2</c:v>
                </c:pt>
                <c:pt idx="97328" c:formatCode="General">
                  <c:v>24500.2</c:v>
                </c:pt>
                <c:pt idx="97329" c:formatCode="General">
                  <c:v>24500.2</c:v>
                </c:pt>
                <c:pt idx="97330" c:formatCode="General">
                  <c:v>24500.2</c:v>
                </c:pt>
                <c:pt idx="97331" c:formatCode="General">
                  <c:v>24500.2</c:v>
                </c:pt>
                <c:pt idx="97332" c:formatCode="General">
                  <c:v>24500.2</c:v>
                </c:pt>
                <c:pt idx="97333" c:formatCode="General">
                  <c:v>24500.2</c:v>
                </c:pt>
                <c:pt idx="97334" c:formatCode="General">
                  <c:v>24500.2</c:v>
                </c:pt>
                <c:pt idx="97335" c:formatCode="General">
                  <c:v>24500.2</c:v>
                </c:pt>
                <c:pt idx="97336" c:formatCode="General">
                  <c:v>24500.2</c:v>
                </c:pt>
                <c:pt idx="97337" c:formatCode="General">
                  <c:v>24500.2</c:v>
                </c:pt>
                <c:pt idx="97338" c:formatCode="General">
                  <c:v>24500.2</c:v>
                </c:pt>
                <c:pt idx="97339" c:formatCode="General">
                  <c:v>24500.2</c:v>
                </c:pt>
                <c:pt idx="97340" c:formatCode="General">
                  <c:v>24500.2</c:v>
                </c:pt>
                <c:pt idx="97341" c:formatCode="General">
                  <c:v>24500.2</c:v>
                </c:pt>
                <c:pt idx="97342" c:formatCode="General">
                  <c:v>24500.2</c:v>
                </c:pt>
                <c:pt idx="97343" c:formatCode="General">
                  <c:v>24500.2</c:v>
                </c:pt>
                <c:pt idx="97344" c:formatCode="General">
                  <c:v>24500.2</c:v>
                </c:pt>
                <c:pt idx="97345" c:formatCode="General">
                  <c:v>24500.2</c:v>
                </c:pt>
                <c:pt idx="97346" c:formatCode="General">
                  <c:v>24500.2</c:v>
                </c:pt>
                <c:pt idx="97347" c:formatCode="General">
                  <c:v>24500.2</c:v>
                </c:pt>
                <c:pt idx="97348" c:formatCode="General">
                  <c:v>24500.2</c:v>
                </c:pt>
                <c:pt idx="97349" c:formatCode="General">
                  <c:v>24500.2</c:v>
                </c:pt>
                <c:pt idx="97350" c:formatCode="General">
                  <c:v>24500.2</c:v>
                </c:pt>
                <c:pt idx="97351" c:formatCode="General">
                  <c:v>24500.2</c:v>
                </c:pt>
                <c:pt idx="97352" c:formatCode="General">
                  <c:v>24500.2</c:v>
                </c:pt>
                <c:pt idx="97353" c:formatCode="General">
                  <c:v>24500.2</c:v>
                </c:pt>
                <c:pt idx="97354" c:formatCode="General">
                  <c:v>24500.2</c:v>
                </c:pt>
                <c:pt idx="97355" c:formatCode="General">
                  <c:v>24500.2</c:v>
                </c:pt>
                <c:pt idx="97356" c:formatCode="General">
                  <c:v>24500.2</c:v>
                </c:pt>
                <c:pt idx="97357" c:formatCode="General">
                  <c:v>24500.2</c:v>
                </c:pt>
                <c:pt idx="97358" c:formatCode="General">
                  <c:v>24500.2</c:v>
                </c:pt>
                <c:pt idx="97359" c:formatCode="General">
                  <c:v>24500.2</c:v>
                </c:pt>
                <c:pt idx="97360" c:formatCode="General">
                  <c:v>24500.2</c:v>
                </c:pt>
                <c:pt idx="97361" c:formatCode="General">
                  <c:v>24500.2</c:v>
                </c:pt>
                <c:pt idx="97362" c:formatCode="General">
                  <c:v>24500.2</c:v>
                </c:pt>
                <c:pt idx="97363" c:formatCode="General">
                  <c:v>24500.2</c:v>
                </c:pt>
                <c:pt idx="97364" c:formatCode="General">
                  <c:v>24500.2</c:v>
                </c:pt>
                <c:pt idx="97365" c:formatCode="General">
                  <c:v>24500.2</c:v>
                </c:pt>
                <c:pt idx="97366" c:formatCode="General">
                  <c:v>24500.2</c:v>
                </c:pt>
                <c:pt idx="97367" c:formatCode="General">
                  <c:v>24500.2</c:v>
                </c:pt>
                <c:pt idx="97368" c:formatCode="General">
                  <c:v>24500.2</c:v>
                </c:pt>
                <c:pt idx="97369" c:formatCode="General">
                  <c:v>24500.2</c:v>
                </c:pt>
                <c:pt idx="97370" c:formatCode="General">
                  <c:v>24500.2</c:v>
                </c:pt>
                <c:pt idx="97371" c:formatCode="General">
                  <c:v>24500.2</c:v>
                </c:pt>
                <c:pt idx="97372" c:formatCode="General">
                  <c:v>24500.2</c:v>
                </c:pt>
                <c:pt idx="97373" c:formatCode="General">
                  <c:v>24500.2</c:v>
                </c:pt>
                <c:pt idx="97374" c:formatCode="General">
                  <c:v>24500.2</c:v>
                </c:pt>
                <c:pt idx="97375" c:formatCode="General">
                  <c:v>24500.2</c:v>
                </c:pt>
                <c:pt idx="97376" c:formatCode="General">
                  <c:v>24500.2</c:v>
                </c:pt>
                <c:pt idx="97377" c:formatCode="General">
                  <c:v>24500.2</c:v>
                </c:pt>
                <c:pt idx="97378" c:formatCode="General">
                  <c:v>24500.2</c:v>
                </c:pt>
                <c:pt idx="97379" c:formatCode="General">
                  <c:v>24500.2</c:v>
                </c:pt>
                <c:pt idx="97380" c:formatCode="General">
                  <c:v>24500.2</c:v>
                </c:pt>
                <c:pt idx="97381" c:formatCode="General">
                  <c:v>24500.2</c:v>
                </c:pt>
                <c:pt idx="97382" c:formatCode="General">
                  <c:v>24500.2</c:v>
                </c:pt>
                <c:pt idx="97383" c:formatCode="General">
                  <c:v>24500.2</c:v>
                </c:pt>
                <c:pt idx="97384" c:formatCode="General">
                  <c:v>24500.2</c:v>
                </c:pt>
                <c:pt idx="97385" c:formatCode="General">
                  <c:v>24500.2</c:v>
                </c:pt>
                <c:pt idx="97386" c:formatCode="General">
                  <c:v>24500.2</c:v>
                </c:pt>
                <c:pt idx="97387" c:formatCode="General">
                  <c:v>24500.2</c:v>
                </c:pt>
                <c:pt idx="97388" c:formatCode="General">
                  <c:v>24500.2</c:v>
                </c:pt>
                <c:pt idx="97389" c:formatCode="General">
                  <c:v>24500.2</c:v>
                </c:pt>
                <c:pt idx="97390" c:formatCode="General">
                  <c:v>24500.2</c:v>
                </c:pt>
                <c:pt idx="97391" c:formatCode="General">
                  <c:v>24500.2</c:v>
                </c:pt>
                <c:pt idx="97392" c:formatCode="General">
                  <c:v>24500.2</c:v>
                </c:pt>
                <c:pt idx="97393" c:formatCode="General">
                  <c:v>24500.2</c:v>
                </c:pt>
                <c:pt idx="97394" c:formatCode="General">
                  <c:v>24500.2</c:v>
                </c:pt>
                <c:pt idx="97395" c:formatCode="General">
                  <c:v>24500.2</c:v>
                </c:pt>
                <c:pt idx="97396" c:formatCode="General">
                  <c:v>24500.2</c:v>
                </c:pt>
                <c:pt idx="97397" c:formatCode="General">
                  <c:v>24500.2</c:v>
                </c:pt>
                <c:pt idx="97398" c:formatCode="General">
                  <c:v>24500.2</c:v>
                </c:pt>
                <c:pt idx="97399" c:formatCode="General">
                  <c:v>24500.2</c:v>
                </c:pt>
                <c:pt idx="97400" c:formatCode="General">
                  <c:v>24500.2</c:v>
                </c:pt>
                <c:pt idx="97401" c:formatCode="General">
                  <c:v>24500.2</c:v>
                </c:pt>
                <c:pt idx="97402" c:formatCode="General">
                  <c:v>24500.2</c:v>
                </c:pt>
                <c:pt idx="97403" c:formatCode="General">
                  <c:v>24500.2</c:v>
                </c:pt>
                <c:pt idx="97404" c:formatCode="General">
                  <c:v>24500.2</c:v>
                </c:pt>
                <c:pt idx="97405" c:formatCode="General">
                  <c:v>24500.2</c:v>
                </c:pt>
                <c:pt idx="97406" c:formatCode="General">
                  <c:v>24500.2</c:v>
                </c:pt>
                <c:pt idx="97407" c:formatCode="General">
                  <c:v>24500.2</c:v>
                </c:pt>
                <c:pt idx="97408" c:formatCode="General">
                  <c:v>24500.2</c:v>
                </c:pt>
                <c:pt idx="97409" c:formatCode="General">
                  <c:v>24500.2</c:v>
                </c:pt>
                <c:pt idx="97410" c:formatCode="General">
                  <c:v>24500.2</c:v>
                </c:pt>
                <c:pt idx="97411" c:formatCode="General">
                  <c:v>24500.2</c:v>
                </c:pt>
                <c:pt idx="97412" c:formatCode="General">
                  <c:v>24500.2</c:v>
                </c:pt>
                <c:pt idx="97413" c:formatCode="General">
                  <c:v>24500.2</c:v>
                </c:pt>
                <c:pt idx="97414" c:formatCode="General">
                  <c:v>24500.2</c:v>
                </c:pt>
                <c:pt idx="97415" c:formatCode="General">
                  <c:v>24500.2</c:v>
                </c:pt>
                <c:pt idx="97416" c:formatCode="General">
                  <c:v>24500.2</c:v>
                </c:pt>
                <c:pt idx="97417" c:formatCode="General">
                  <c:v>24500.2</c:v>
                </c:pt>
                <c:pt idx="97418" c:formatCode="General">
                  <c:v>24500.2</c:v>
                </c:pt>
                <c:pt idx="97419" c:formatCode="General">
                  <c:v>24500.2</c:v>
                </c:pt>
                <c:pt idx="97420" c:formatCode="General">
                  <c:v>24500.2</c:v>
                </c:pt>
                <c:pt idx="97421" c:formatCode="General">
                  <c:v>24500.2</c:v>
                </c:pt>
                <c:pt idx="97422" c:formatCode="General">
                  <c:v>24500.2</c:v>
                </c:pt>
                <c:pt idx="97423" c:formatCode="General">
                  <c:v>24500.2</c:v>
                </c:pt>
                <c:pt idx="97424" c:formatCode="General">
                  <c:v>24500.2</c:v>
                </c:pt>
                <c:pt idx="97425" c:formatCode="General">
                  <c:v>24500.2</c:v>
                </c:pt>
                <c:pt idx="97426" c:formatCode="General">
                  <c:v>24500.2</c:v>
                </c:pt>
                <c:pt idx="97427" c:formatCode="General">
                  <c:v>24500.2</c:v>
                </c:pt>
                <c:pt idx="97428" c:formatCode="General">
                  <c:v>24500.2</c:v>
                </c:pt>
                <c:pt idx="97429" c:formatCode="General">
                  <c:v>24500.2</c:v>
                </c:pt>
                <c:pt idx="97430" c:formatCode="General">
                  <c:v>24500.2</c:v>
                </c:pt>
                <c:pt idx="97431" c:formatCode="General">
                  <c:v>24500.2</c:v>
                </c:pt>
                <c:pt idx="97432" c:formatCode="General">
                  <c:v>24500.2</c:v>
                </c:pt>
                <c:pt idx="97433" c:formatCode="General">
                  <c:v>24500.2</c:v>
                </c:pt>
                <c:pt idx="97434" c:formatCode="General">
                  <c:v>24500.2</c:v>
                </c:pt>
                <c:pt idx="97435" c:formatCode="General">
                  <c:v>24500.2</c:v>
                </c:pt>
                <c:pt idx="97436" c:formatCode="General">
                  <c:v>24500.2</c:v>
                </c:pt>
                <c:pt idx="97437" c:formatCode="General">
                  <c:v>24500.2</c:v>
                </c:pt>
                <c:pt idx="97438" c:formatCode="General">
                  <c:v>24500.2</c:v>
                </c:pt>
                <c:pt idx="97439" c:formatCode="General">
                  <c:v>24500.2</c:v>
                </c:pt>
                <c:pt idx="97440" c:formatCode="General">
                  <c:v>24500.2</c:v>
                </c:pt>
                <c:pt idx="97441" c:formatCode="General">
                  <c:v>24500.2</c:v>
                </c:pt>
                <c:pt idx="97442" c:formatCode="General">
                  <c:v>24500.2</c:v>
                </c:pt>
                <c:pt idx="97443" c:formatCode="General">
                  <c:v>24500.2</c:v>
                </c:pt>
                <c:pt idx="97444" c:formatCode="General">
                  <c:v>24500.2</c:v>
                </c:pt>
                <c:pt idx="97445" c:formatCode="General">
                  <c:v>24500.2</c:v>
                </c:pt>
                <c:pt idx="97446" c:formatCode="General">
                  <c:v>24500.2</c:v>
                </c:pt>
                <c:pt idx="97447" c:formatCode="General">
                  <c:v>24500.2</c:v>
                </c:pt>
                <c:pt idx="97448" c:formatCode="General">
                  <c:v>24500.2</c:v>
                </c:pt>
                <c:pt idx="97449" c:formatCode="General">
                  <c:v>24500.2</c:v>
                </c:pt>
                <c:pt idx="97450" c:formatCode="General">
                  <c:v>24500.2</c:v>
                </c:pt>
                <c:pt idx="97451" c:formatCode="General">
                  <c:v>24500.2</c:v>
                </c:pt>
                <c:pt idx="97452" c:formatCode="General">
                  <c:v>24500.2</c:v>
                </c:pt>
                <c:pt idx="97453" c:formatCode="General">
                  <c:v>24500.2</c:v>
                </c:pt>
                <c:pt idx="97454" c:formatCode="General">
                  <c:v>24500.2</c:v>
                </c:pt>
                <c:pt idx="97455" c:formatCode="General">
                  <c:v>24500.2</c:v>
                </c:pt>
                <c:pt idx="97456" c:formatCode="General">
                  <c:v>24500.2</c:v>
                </c:pt>
                <c:pt idx="97457" c:formatCode="General">
                  <c:v>24500.2</c:v>
                </c:pt>
                <c:pt idx="97458" c:formatCode="General">
                  <c:v>24500.2</c:v>
                </c:pt>
                <c:pt idx="97459" c:formatCode="General">
                  <c:v>24500.2</c:v>
                </c:pt>
                <c:pt idx="97460" c:formatCode="General">
                  <c:v>24500.2</c:v>
                </c:pt>
                <c:pt idx="97461" c:formatCode="General">
                  <c:v>24500.2</c:v>
                </c:pt>
                <c:pt idx="97462" c:formatCode="General">
                  <c:v>24500.2</c:v>
                </c:pt>
                <c:pt idx="97463" c:formatCode="General">
                  <c:v>24500.2</c:v>
                </c:pt>
                <c:pt idx="97464" c:formatCode="General">
                  <c:v>24500.2</c:v>
                </c:pt>
                <c:pt idx="97465" c:formatCode="General">
                  <c:v>24500.2</c:v>
                </c:pt>
                <c:pt idx="97466" c:formatCode="General">
                  <c:v>24500.2</c:v>
                </c:pt>
                <c:pt idx="97467" c:formatCode="General">
                  <c:v>24500.2</c:v>
                </c:pt>
                <c:pt idx="97468" c:formatCode="General">
                  <c:v>24500.2</c:v>
                </c:pt>
                <c:pt idx="97469" c:formatCode="General">
                  <c:v>24500.2</c:v>
                </c:pt>
                <c:pt idx="97470" c:formatCode="General">
                  <c:v>24500.2</c:v>
                </c:pt>
                <c:pt idx="97471" c:formatCode="General">
                  <c:v>24500.2</c:v>
                </c:pt>
                <c:pt idx="97472" c:formatCode="General">
                  <c:v>24500.2</c:v>
                </c:pt>
                <c:pt idx="97473" c:formatCode="General">
                  <c:v>24500.2</c:v>
                </c:pt>
                <c:pt idx="97474" c:formatCode="General">
                  <c:v>24500.2</c:v>
                </c:pt>
                <c:pt idx="97475" c:formatCode="General">
                  <c:v>24500.2</c:v>
                </c:pt>
                <c:pt idx="97476" c:formatCode="General">
                  <c:v>24500.2</c:v>
                </c:pt>
                <c:pt idx="97477" c:formatCode="General">
                  <c:v>24500.2</c:v>
                </c:pt>
                <c:pt idx="97478" c:formatCode="General">
                  <c:v>24500.2</c:v>
                </c:pt>
                <c:pt idx="97479" c:formatCode="General">
                  <c:v>24500.2</c:v>
                </c:pt>
                <c:pt idx="97480" c:formatCode="General">
                  <c:v>24500.2</c:v>
                </c:pt>
                <c:pt idx="97481" c:formatCode="General">
                  <c:v>24500.2</c:v>
                </c:pt>
                <c:pt idx="97482" c:formatCode="General">
                  <c:v>24500.2</c:v>
                </c:pt>
                <c:pt idx="97483" c:formatCode="General">
                  <c:v>24500.2</c:v>
                </c:pt>
                <c:pt idx="97484" c:formatCode="General">
                  <c:v>24500.2</c:v>
                </c:pt>
                <c:pt idx="97485" c:formatCode="General">
                  <c:v>24500.2</c:v>
                </c:pt>
                <c:pt idx="97486" c:formatCode="General">
                  <c:v>24500.2</c:v>
                </c:pt>
                <c:pt idx="97487" c:formatCode="General">
                  <c:v>24500.2</c:v>
                </c:pt>
                <c:pt idx="97488" c:formatCode="General">
                  <c:v>24500.2</c:v>
                </c:pt>
                <c:pt idx="97489" c:formatCode="General">
                  <c:v>24500.2</c:v>
                </c:pt>
                <c:pt idx="97490" c:formatCode="General">
                  <c:v>24500.2</c:v>
                </c:pt>
                <c:pt idx="97491" c:formatCode="General">
                  <c:v>24500.2</c:v>
                </c:pt>
                <c:pt idx="97492" c:formatCode="General">
                  <c:v>24500.2</c:v>
                </c:pt>
                <c:pt idx="97493" c:formatCode="General">
                  <c:v>24500.2</c:v>
                </c:pt>
                <c:pt idx="97494" c:formatCode="General">
                  <c:v>24500.2</c:v>
                </c:pt>
                <c:pt idx="97495" c:formatCode="General">
                  <c:v>24500.2</c:v>
                </c:pt>
                <c:pt idx="97496" c:formatCode="General">
                  <c:v>24500.2</c:v>
                </c:pt>
                <c:pt idx="97497" c:formatCode="General">
                  <c:v>24500.2</c:v>
                </c:pt>
                <c:pt idx="97498" c:formatCode="General">
                  <c:v>24500.2</c:v>
                </c:pt>
                <c:pt idx="97499" c:formatCode="General">
                  <c:v>24500.2</c:v>
                </c:pt>
                <c:pt idx="97500" c:formatCode="General">
                  <c:v>24500.2</c:v>
                </c:pt>
                <c:pt idx="97501" c:formatCode="General">
                  <c:v>24500.2</c:v>
                </c:pt>
                <c:pt idx="97502" c:formatCode="General">
                  <c:v>24500.2</c:v>
                </c:pt>
                <c:pt idx="97503" c:formatCode="General">
                  <c:v>24500.2</c:v>
                </c:pt>
                <c:pt idx="97504" c:formatCode="General">
                  <c:v>24500.2</c:v>
                </c:pt>
                <c:pt idx="97505" c:formatCode="General">
                  <c:v>24500.2</c:v>
                </c:pt>
                <c:pt idx="97506" c:formatCode="General">
                  <c:v>24500.2</c:v>
                </c:pt>
                <c:pt idx="97507" c:formatCode="General">
                  <c:v>24500.2</c:v>
                </c:pt>
                <c:pt idx="97508" c:formatCode="General">
                  <c:v>24500.2</c:v>
                </c:pt>
                <c:pt idx="97509" c:formatCode="General">
                  <c:v>24500.2</c:v>
                </c:pt>
                <c:pt idx="97510" c:formatCode="General">
                  <c:v>24500.2</c:v>
                </c:pt>
                <c:pt idx="97511" c:formatCode="General">
                  <c:v>24500.2</c:v>
                </c:pt>
                <c:pt idx="97512" c:formatCode="General">
                  <c:v>24500.2</c:v>
                </c:pt>
                <c:pt idx="97513" c:formatCode="General">
                  <c:v>24500.2</c:v>
                </c:pt>
                <c:pt idx="97514" c:formatCode="General">
                  <c:v>24500.2</c:v>
                </c:pt>
                <c:pt idx="97515" c:formatCode="General">
                  <c:v>24500.2</c:v>
                </c:pt>
                <c:pt idx="97516" c:formatCode="General">
                  <c:v>24500.2</c:v>
                </c:pt>
                <c:pt idx="97517" c:formatCode="General">
                  <c:v>24500.2</c:v>
                </c:pt>
                <c:pt idx="97518" c:formatCode="General">
                  <c:v>24500.2</c:v>
                </c:pt>
                <c:pt idx="97519" c:formatCode="General">
                  <c:v>24500.2</c:v>
                </c:pt>
                <c:pt idx="97520" c:formatCode="General">
                  <c:v>24500.2</c:v>
                </c:pt>
                <c:pt idx="97521" c:formatCode="General">
                  <c:v>24500.2</c:v>
                </c:pt>
                <c:pt idx="97522" c:formatCode="General">
                  <c:v>24500.2</c:v>
                </c:pt>
                <c:pt idx="97523" c:formatCode="General">
                  <c:v>24500.2</c:v>
                </c:pt>
                <c:pt idx="97524" c:formatCode="General">
                  <c:v>24500.2</c:v>
                </c:pt>
                <c:pt idx="97525" c:formatCode="General">
                  <c:v>24500.2</c:v>
                </c:pt>
                <c:pt idx="97526" c:formatCode="General">
                  <c:v>24500.2</c:v>
                </c:pt>
                <c:pt idx="97527" c:formatCode="General">
                  <c:v>24500.2</c:v>
                </c:pt>
                <c:pt idx="97528" c:formatCode="General">
                  <c:v>24500.2</c:v>
                </c:pt>
                <c:pt idx="97529" c:formatCode="General">
                  <c:v>24500.2</c:v>
                </c:pt>
                <c:pt idx="97530" c:formatCode="General">
                  <c:v>24500.2</c:v>
                </c:pt>
                <c:pt idx="97531" c:formatCode="General">
                  <c:v>24500.2</c:v>
                </c:pt>
                <c:pt idx="97532" c:formatCode="General">
                  <c:v>24500.2</c:v>
                </c:pt>
                <c:pt idx="97533" c:formatCode="General">
                  <c:v>24500.2</c:v>
                </c:pt>
                <c:pt idx="97534" c:formatCode="General">
                  <c:v>24500.2</c:v>
                </c:pt>
                <c:pt idx="97535" c:formatCode="General">
                  <c:v>24500.2</c:v>
                </c:pt>
                <c:pt idx="97536" c:formatCode="General">
                  <c:v>24500.2</c:v>
                </c:pt>
                <c:pt idx="97537" c:formatCode="General">
                  <c:v>24500.2</c:v>
                </c:pt>
                <c:pt idx="97538" c:formatCode="General">
                  <c:v>24500.2</c:v>
                </c:pt>
                <c:pt idx="97539" c:formatCode="General">
                  <c:v>24500.2</c:v>
                </c:pt>
                <c:pt idx="97540" c:formatCode="General">
                  <c:v>24500.2</c:v>
                </c:pt>
                <c:pt idx="97541" c:formatCode="General">
                  <c:v>24500.2</c:v>
                </c:pt>
                <c:pt idx="97542" c:formatCode="General">
                  <c:v>24500.2</c:v>
                </c:pt>
                <c:pt idx="97543" c:formatCode="General">
                  <c:v>24500.2</c:v>
                </c:pt>
                <c:pt idx="97544" c:formatCode="General">
                  <c:v>24500.2</c:v>
                </c:pt>
                <c:pt idx="97545" c:formatCode="General">
                  <c:v>24500.2</c:v>
                </c:pt>
                <c:pt idx="97546" c:formatCode="General">
                  <c:v>24500.2</c:v>
                </c:pt>
                <c:pt idx="97547" c:formatCode="General">
                  <c:v>24500.2</c:v>
                </c:pt>
                <c:pt idx="97548" c:formatCode="General">
                  <c:v>24500.2</c:v>
                </c:pt>
                <c:pt idx="97549" c:formatCode="General">
                  <c:v>24500.2</c:v>
                </c:pt>
                <c:pt idx="97550" c:formatCode="General">
                  <c:v>24500.2</c:v>
                </c:pt>
                <c:pt idx="97551" c:formatCode="General">
                  <c:v>24500.2</c:v>
                </c:pt>
                <c:pt idx="97552" c:formatCode="General">
                  <c:v>24500.2</c:v>
                </c:pt>
                <c:pt idx="97553" c:formatCode="General">
                  <c:v>24500.2</c:v>
                </c:pt>
                <c:pt idx="97554" c:formatCode="General">
                  <c:v>24500.2</c:v>
                </c:pt>
                <c:pt idx="97555" c:formatCode="General">
                  <c:v>24500.2</c:v>
                </c:pt>
                <c:pt idx="97556" c:formatCode="General">
                  <c:v>24500.2</c:v>
                </c:pt>
                <c:pt idx="97557" c:formatCode="General">
                  <c:v>24500.2</c:v>
                </c:pt>
                <c:pt idx="97558" c:formatCode="General">
                  <c:v>24500.2</c:v>
                </c:pt>
                <c:pt idx="97559" c:formatCode="General">
                  <c:v>24500.2</c:v>
                </c:pt>
                <c:pt idx="97560" c:formatCode="General">
                  <c:v>24500.2</c:v>
                </c:pt>
                <c:pt idx="97561" c:formatCode="General">
                  <c:v>24500.2</c:v>
                </c:pt>
                <c:pt idx="97562" c:formatCode="General">
                  <c:v>24500.2</c:v>
                </c:pt>
                <c:pt idx="97563" c:formatCode="General">
                  <c:v>24500.2</c:v>
                </c:pt>
                <c:pt idx="97564" c:formatCode="General">
                  <c:v>24500.2</c:v>
                </c:pt>
                <c:pt idx="97565" c:formatCode="General">
                  <c:v>24500.2</c:v>
                </c:pt>
                <c:pt idx="97566" c:formatCode="General">
                  <c:v>24500.2</c:v>
                </c:pt>
                <c:pt idx="97567" c:formatCode="General">
                  <c:v>24500.2</c:v>
                </c:pt>
                <c:pt idx="97568" c:formatCode="General">
                  <c:v>24500.2</c:v>
                </c:pt>
                <c:pt idx="97569" c:formatCode="General">
                  <c:v>24500.2</c:v>
                </c:pt>
                <c:pt idx="97570" c:formatCode="General">
                  <c:v>24500.2</c:v>
                </c:pt>
                <c:pt idx="97571" c:formatCode="General">
                  <c:v>24500.2</c:v>
                </c:pt>
                <c:pt idx="97572" c:formatCode="General">
                  <c:v>24500.2</c:v>
                </c:pt>
                <c:pt idx="97573" c:formatCode="General">
                  <c:v>24500.2</c:v>
                </c:pt>
                <c:pt idx="97574" c:formatCode="General">
                  <c:v>24500.2</c:v>
                </c:pt>
                <c:pt idx="97575" c:formatCode="General">
                  <c:v>24500.2</c:v>
                </c:pt>
                <c:pt idx="97576" c:formatCode="General">
                  <c:v>24500.2</c:v>
                </c:pt>
                <c:pt idx="97577" c:formatCode="General">
                  <c:v>24500.2</c:v>
                </c:pt>
                <c:pt idx="97578" c:formatCode="General">
                  <c:v>24500.2</c:v>
                </c:pt>
                <c:pt idx="97579" c:formatCode="General">
                  <c:v>24500.2</c:v>
                </c:pt>
                <c:pt idx="97580" c:formatCode="General">
                  <c:v>24500.2</c:v>
                </c:pt>
                <c:pt idx="97581" c:formatCode="General">
                  <c:v>24500.2</c:v>
                </c:pt>
                <c:pt idx="97582" c:formatCode="General">
                  <c:v>24500.2</c:v>
                </c:pt>
                <c:pt idx="97583" c:formatCode="General">
                  <c:v>24500.2</c:v>
                </c:pt>
                <c:pt idx="97584" c:formatCode="General">
                  <c:v>24500.2</c:v>
                </c:pt>
                <c:pt idx="97585" c:formatCode="General">
                  <c:v>24500.2</c:v>
                </c:pt>
                <c:pt idx="97586" c:formatCode="General">
                  <c:v>24500.2</c:v>
                </c:pt>
                <c:pt idx="97587" c:formatCode="General">
                  <c:v>24500.2</c:v>
                </c:pt>
                <c:pt idx="97588" c:formatCode="General">
                  <c:v>24500.2</c:v>
                </c:pt>
                <c:pt idx="97589" c:formatCode="General">
                  <c:v>24500.2</c:v>
                </c:pt>
                <c:pt idx="97590" c:formatCode="General">
                  <c:v>24500.2</c:v>
                </c:pt>
                <c:pt idx="97591" c:formatCode="General">
                  <c:v>24500.2</c:v>
                </c:pt>
                <c:pt idx="97592" c:formatCode="General">
                  <c:v>24500.2</c:v>
                </c:pt>
                <c:pt idx="97593" c:formatCode="General">
                  <c:v>24500.2</c:v>
                </c:pt>
                <c:pt idx="97594" c:formatCode="General">
                  <c:v>24500.2</c:v>
                </c:pt>
                <c:pt idx="97595" c:formatCode="General">
                  <c:v>24500.2</c:v>
                </c:pt>
                <c:pt idx="97596" c:formatCode="General">
                  <c:v>24500.2</c:v>
                </c:pt>
                <c:pt idx="97597" c:formatCode="General">
                  <c:v>24500.2</c:v>
                </c:pt>
                <c:pt idx="97598" c:formatCode="General">
                  <c:v>24500.2</c:v>
                </c:pt>
                <c:pt idx="97599" c:formatCode="General">
                  <c:v>24500.2</c:v>
                </c:pt>
                <c:pt idx="97600" c:formatCode="General">
                  <c:v>24500.2</c:v>
                </c:pt>
                <c:pt idx="97601" c:formatCode="General">
                  <c:v>24500.2</c:v>
                </c:pt>
                <c:pt idx="97602" c:formatCode="General">
                  <c:v>24500.2</c:v>
                </c:pt>
                <c:pt idx="97603" c:formatCode="General">
                  <c:v>24500.2</c:v>
                </c:pt>
                <c:pt idx="97604" c:formatCode="General">
                  <c:v>24500.2</c:v>
                </c:pt>
                <c:pt idx="97605" c:formatCode="General">
                  <c:v>24500.2</c:v>
                </c:pt>
                <c:pt idx="97606" c:formatCode="General">
                  <c:v>24500.2</c:v>
                </c:pt>
                <c:pt idx="97607" c:formatCode="General">
                  <c:v>24500.2</c:v>
                </c:pt>
                <c:pt idx="97608" c:formatCode="General">
                  <c:v>24500.2</c:v>
                </c:pt>
                <c:pt idx="97609" c:formatCode="General">
                  <c:v>24500.2</c:v>
                </c:pt>
                <c:pt idx="97610" c:formatCode="General">
                  <c:v>24500.2</c:v>
                </c:pt>
                <c:pt idx="97611" c:formatCode="General">
                  <c:v>24500.2</c:v>
                </c:pt>
                <c:pt idx="97612" c:formatCode="General">
                  <c:v>24500.2</c:v>
                </c:pt>
                <c:pt idx="97613" c:formatCode="General">
                  <c:v>24500.2</c:v>
                </c:pt>
                <c:pt idx="97614" c:formatCode="General">
                  <c:v>24500.2</c:v>
                </c:pt>
                <c:pt idx="97615" c:formatCode="General">
                  <c:v>24500.2</c:v>
                </c:pt>
                <c:pt idx="97616" c:formatCode="General">
                  <c:v>24500.2</c:v>
                </c:pt>
                <c:pt idx="97617" c:formatCode="General">
                  <c:v>24500.2</c:v>
                </c:pt>
                <c:pt idx="97618" c:formatCode="General">
                  <c:v>24500.2</c:v>
                </c:pt>
                <c:pt idx="97619" c:formatCode="General">
                  <c:v>24500.2</c:v>
                </c:pt>
                <c:pt idx="97620" c:formatCode="General">
                  <c:v>24500.2</c:v>
                </c:pt>
                <c:pt idx="97621" c:formatCode="General">
                  <c:v>24500.2</c:v>
                </c:pt>
                <c:pt idx="97622" c:formatCode="General">
                  <c:v>24500.2</c:v>
                </c:pt>
                <c:pt idx="97623" c:formatCode="General">
                  <c:v>24500.2</c:v>
                </c:pt>
                <c:pt idx="97624" c:formatCode="General">
                  <c:v>24500.2</c:v>
                </c:pt>
                <c:pt idx="97625" c:formatCode="General">
                  <c:v>24500.2</c:v>
                </c:pt>
                <c:pt idx="97626" c:formatCode="General">
                  <c:v>24500.2</c:v>
                </c:pt>
                <c:pt idx="97627" c:formatCode="General">
                  <c:v>24500.2</c:v>
                </c:pt>
                <c:pt idx="97628" c:formatCode="General">
                  <c:v>24500.2</c:v>
                </c:pt>
                <c:pt idx="97629" c:formatCode="General">
                  <c:v>24500.2</c:v>
                </c:pt>
                <c:pt idx="97630" c:formatCode="General">
                  <c:v>24500.2</c:v>
                </c:pt>
                <c:pt idx="97631" c:formatCode="General">
                  <c:v>24500.2</c:v>
                </c:pt>
                <c:pt idx="97632" c:formatCode="General">
                  <c:v>24500.2</c:v>
                </c:pt>
                <c:pt idx="97633" c:formatCode="General">
                  <c:v>24500.2</c:v>
                </c:pt>
                <c:pt idx="97634" c:formatCode="General">
                  <c:v>24500.2</c:v>
                </c:pt>
                <c:pt idx="97635" c:formatCode="General">
                  <c:v>24500.2</c:v>
                </c:pt>
                <c:pt idx="97636" c:formatCode="General">
                  <c:v>24500.2</c:v>
                </c:pt>
                <c:pt idx="97637" c:formatCode="General">
                  <c:v>24500.2</c:v>
                </c:pt>
                <c:pt idx="97638" c:formatCode="General">
                  <c:v>24500.2</c:v>
                </c:pt>
                <c:pt idx="97639" c:formatCode="General">
                  <c:v>24500.2</c:v>
                </c:pt>
                <c:pt idx="97640" c:formatCode="General">
                  <c:v>24500.2</c:v>
                </c:pt>
                <c:pt idx="97641" c:formatCode="General">
                  <c:v>24500.2</c:v>
                </c:pt>
                <c:pt idx="97642" c:formatCode="General">
                  <c:v>24500.2</c:v>
                </c:pt>
                <c:pt idx="97643" c:formatCode="General">
                  <c:v>24500.2</c:v>
                </c:pt>
                <c:pt idx="97644" c:formatCode="General">
                  <c:v>24500.2</c:v>
                </c:pt>
                <c:pt idx="97645" c:formatCode="General">
                  <c:v>24500.2</c:v>
                </c:pt>
                <c:pt idx="97646" c:formatCode="General">
                  <c:v>24500.2</c:v>
                </c:pt>
                <c:pt idx="97647" c:formatCode="General">
                  <c:v>24500.2</c:v>
                </c:pt>
                <c:pt idx="97648" c:formatCode="General">
                  <c:v>24500.2</c:v>
                </c:pt>
                <c:pt idx="97649" c:formatCode="General">
                  <c:v>24500.2</c:v>
                </c:pt>
                <c:pt idx="97650" c:formatCode="General">
                  <c:v>24500.2</c:v>
                </c:pt>
                <c:pt idx="97651" c:formatCode="General">
                  <c:v>24500.2</c:v>
                </c:pt>
                <c:pt idx="97652" c:formatCode="General">
                  <c:v>24500.2</c:v>
                </c:pt>
                <c:pt idx="97653" c:formatCode="General">
                  <c:v>24500.2</c:v>
                </c:pt>
                <c:pt idx="97654" c:formatCode="General">
                  <c:v>24500.2</c:v>
                </c:pt>
                <c:pt idx="97655" c:formatCode="General">
                  <c:v>24500.2</c:v>
                </c:pt>
                <c:pt idx="97656" c:formatCode="General">
                  <c:v>24500.2</c:v>
                </c:pt>
                <c:pt idx="97657" c:formatCode="General">
                  <c:v>24500.2</c:v>
                </c:pt>
                <c:pt idx="97658" c:formatCode="General">
                  <c:v>24500.2</c:v>
                </c:pt>
                <c:pt idx="97659" c:formatCode="General">
                  <c:v>24500.2</c:v>
                </c:pt>
                <c:pt idx="97660" c:formatCode="General">
                  <c:v>24500.2</c:v>
                </c:pt>
                <c:pt idx="97661" c:formatCode="General">
                  <c:v>24500.2</c:v>
                </c:pt>
                <c:pt idx="97662" c:formatCode="General">
                  <c:v>24500.2</c:v>
                </c:pt>
                <c:pt idx="97663" c:formatCode="General">
                  <c:v>24500.2</c:v>
                </c:pt>
                <c:pt idx="97664" c:formatCode="General">
                  <c:v>24500.2</c:v>
                </c:pt>
                <c:pt idx="97665" c:formatCode="General">
                  <c:v>24500.2</c:v>
                </c:pt>
                <c:pt idx="97666" c:formatCode="General">
                  <c:v>24500.2</c:v>
                </c:pt>
                <c:pt idx="97667" c:formatCode="General">
                  <c:v>24500.2</c:v>
                </c:pt>
                <c:pt idx="97668" c:formatCode="General">
                  <c:v>24500.2</c:v>
                </c:pt>
                <c:pt idx="97669" c:formatCode="General">
                  <c:v>24500.2</c:v>
                </c:pt>
                <c:pt idx="97670" c:formatCode="General">
                  <c:v>24500.2</c:v>
                </c:pt>
                <c:pt idx="97671" c:formatCode="General">
                  <c:v>24500.2</c:v>
                </c:pt>
                <c:pt idx="97672" c:formatCode="General">
                  <c:v>24500.2</c:v>
                </c:pt>
                <c:pt idx="97673" c:formatCode="General">
                  <c:v>24500.2</c:v>
                </c:pt>
                <c:pt idx="97674" c:formatCode="General">
                  <c:v>24500.2</c:v>
                </c:pt>
                <c:pt idx="97675" c:formatCode="General">
                  <c:v>24500.2</c:v>
                </c:pt>
                <c:pt idx="97676" c:formatCode="General">
                  <c:v>24500.2</c:v>
                </c:pt>
                <c:pt idx="97677" c:formatCode="General">
                  <c:v>24500.2</c:v>
                </c:pt>
                <c:pt idx="97678" c:formatCode="General">
                  <c:v>24500.2</c:v>
                </c:pt>
                <c:pt idx="97679" c:formatCode="General">
                  <c:v>24500.2</c:v>
                </c:pt>
                <c:pt idx="97680" c:formatCode="General">
                  <c:v>24500.2</c:v>
                </c:pt>
                <c:pt idx="97681" c:formatCode="General">
                  <c:v>24500.2</c:v>
                </c:pt>
                <c:pt idx="97682" c:formatCode="General">
                  <c:v>24500.2</c:v>
                </c:pt>
                <c:pt idx="97683" c:formatCode="General">
                  <c:v>24500.2</c:v>
                </c:pt>
                <c:pt idx="97684" c:formatCode="General">
                  <c:v>24500.2</c:v>
                </c:pt>
                <c:pt idx="97685" c:formatCode="General">
                  <c:v>24500.2</c:v>
                </c:pt>
                <c:pt idx="97686" c:formatCode="General">
                  <c:v>24500.2</c:v>
                </c:pt>
                <c:pt idx="97687" c:formatCode="General">
                  <c:v>24500.2</c:v>
                </c:pt>
                <c:pt idx="97688" c:formatCode="General">
                  <c:v>24500.2</c:v>
                </c:pt>
                <c:pt idx="97689" c:formatCode="General">
                  <c:v>24500.2</c:v>
                </c:pt>
                <c:pt idx="97690" c:formatCode="General">
                  <c:v>24500.2</c:v>
                </c:pt>
                <c:pt idx="97691" c:formatCode="General">
                  <c:v>24500.2</c:v>
                </c:pt>
                <c:pt idx="97692" c:formatCode="General">
                  <c:v>24500.2</c:v>
                </c:pt>
                <c:pt idx="97693" c:formatCode="General">
                  <c:v>24500.2</c:v>
                </c:pt>
                <c:pt idx="97694" c:formatCode="General">
                  <c:v>24500.2</c:v>
                </c:pt>
                <c:pt idx="97695" c:formatCode="General">
                  <c:v>24500.2</c:v>
                </c:pt>
                <c:pt idx="97696" c:formatCode="General">
                  <c:v>24500.2</c:v>
                </c:pt>
                <c:pt idx="97697" c:formatCode="General">
                  <c:v>24500.2</c:v>
                </c:pt>
                <c:pt idx="97698" c:formatCode="General">
                  <c:v>24500.2</c:v>
                </c:pt>
                <c:pt idx="97699" c:formatCode="General">
                  <c:v>24500.2</c:v>
                </c:pt>
                <c:pt idx="97700" c:formatCode="General">
                  <c:v>24500.2</c:v>
                </c:pt>
                <c:pt idx="97701" c:formatCode="General">
                  <c:v>24500.2</c:v>
                </c:pt>
                <c:pt idx="97702" c:formatCode="General">
                  <c:v>24500.2</c:v>
                </c:pt>
                <c:pt idx="97703" c:formatCode="General">
                  <c:v>24500.2</c:v>
                </c:pt>
                <c:pt idx="97704" c:formatCode="General">
                  <c:v>24500.2</c:v>
                </c:pt>
                <c:pt idx="97705" c:formatCode="General">
                  <c:v>24500.2</c:v>
                </c:pt>
                <c:pt idx="97706" c:formatCode="General">
                  <c:v>24500.2</c:v>
                </c:pt>
                <c:pt idx="97707" c:formatCode="General">
                  <c:v>24500.2</c:v>
                </c:pt>
                <c:pt idx="97708" c:formatCode="General">
                  <c:v>24500.2</c:v>
                </c:pt>
                <c:pt idx="97709" c:formatCode="General">
                  <c:v>24500.2</c:v>
                </c:pt>
                <c:pt idx="97710" c:formatCode="General">
                  <c:v>24500.2</c:v>
                </c:pt>
                <c:pt idx="97711" c:formatCode="General">
                  <c:v>24500.2</c:v>
                </c:pt>
                <c:pt idx="97712" c:formatCode="General">
                  <c:v>24500.2</c:v>
                </c:pt>
                <c:pt idx="97713" c:formatCode="General">
                  <c:v>24500.2</c:v>
                </c:pt>
                <c:pt idx="97714" c:formatCode="General">
                  <c:v>24500.2</c:v>
                </c:pt>
                <c:pt idx="97715" c:formatCode="General">
                  <c:v>24500.2</c:v>
                </c:pt>
                <c:pt idx="97716" c:formatCode="General">
                  <c:v>24500.2</c:v>
                </c:pt>
                <c:pt idx="97717" c:formatCode="General">
                  <c:v>24500.2</c:v>
                </c:pt>
                <c:pt idx="97718" c:formatCode="General">
                  <c:v>24500.2</c:v>
                </c:pt>
                <c:pt idx="97719" c:formatCode="General">
                  <c:v>24500.2</c:v>
                </c:pt>
                <c:pt idx="97720" c:formatCode="General">
                  <c:v>24500.2</c:v>
                </c:pt>
                <c:pt idx="97721" c:formatCode="General">
                  <c:v>24500.2</c:v>
                </c:pt>
                <c:pt idx="97722" c:formatCode="General">
                  <c:v>24500.2</c:v>
                </c:pt>
                <c:pt idx="97723" c:formatCode="General">
                  <c:v>24500.2</c:v>
                </c:pt>
                <c:pt idx="97724" c:formatCode="General">
                  <c:v>24500.2</c:v>
                </c:pt>
                <c:pt idx="97725" c:formatCode="General">
                  <c:v>24500.2</c:v>
                </c:pt>
                <c:pt idx="97726" c:formatCode="General">
                  <c:v>24500.2</c:v>
                </c:pt>
                <c:pt idx="97727" c:formatCode="General">
                  <c:v>24500.2</c:v>
                </c:pt>
                <c:pt idx="97728" c:formatCode="General">
                  <c:v>24500.2</c:v>
                </c:pt>
                <c:pt idx="97729" c:formatCode="General">
                  <c:v>24500.2</c:v>
                </c:pt>
                <c:pt idx="97730" c:formatCode="General">
                  <c:v>24500.2</c:v>
                </c:pt>
                <c:pt idx="97731" c:formatCode="General">
                  <c:v>24500.2</c:v>
                </c:pt>
                <c:pt idx="97732" c:formatCode="General">
                  <c:v>24500.2</c:v>
                </c:pt>
                <c:pt idx="97733" c:formatCode="General">
                  <c:v>24500.2</c:v>
                </c:pt>
                <c:pt idx="97734" c:formatCode="General">
                  <c:v>24500.2</c:v>
                </c:pt>
                <c:pt idx="97735" c:formatCode="General">
                  <c:v>24500.2</c:v>
                </c:pt>
                <c:pt idx="97736" c:formatCode="General">
                  <c:v>24500.2</c:v>
                </c:pt>
                <c:pt idx="97737" c:formatCode="General">
                  <c:v>24500.2</c:v>
                </c:pt>
                <c:pt idx="97738" c:formatCode="General">
                  <c:v>24500.2</c:v>
                </c:pt>
                <c:pt idx="97739" c:formatCode="General">
                  <c:v>24500.2</c:v>
                </c:pt>
                <c:pt idx="97740" c:formatCode="General">
                  <c:v>24500.2</c:v>
                </c:pt>
                <c:pt idx="97741" c:formatCode="General">
                  <c:v>24500.2</c:v>
                </c:pt>
                <c:pt idx="97742" c:formatCode="General">
                  <c:v>24500.2</c:v>
                </c:pt>
                <c:pt idx="97743" c:formatCode="General">
                  <c:v>24500.2</c:v>
                </c:pt>
                <c:pt idx="97744" c:formatCode="General">
                  <c:v>24500.2</c:v>
                </c:pt>
                <c:pt idx="97745" c:formatCode="General">
                  <c:v>24500.2</c:v>
                </c:pt>
                <c:pt idx="97746" c:formatCode="General">
                  <c:v>24500.2</c:v>
                </c:pt>
                <c:pt idx="97747" c:formatCode="General">
                  <c:v>24500.2</c:v>
                </c:pt>
                <c:pt idx="97748" c:formatCode="General">
                  <c:v>24500.2</c:v>
                </c:pt>
                <c:pt idx="97749" c:formatCode="General">
                  <c:v>24500.2</c:v>
                </c:pt>
                <c:pt idx="97750" c:formatCode="General">
                  <c:v>24500.2</c:v>
                </c:pt>
                <c:pt idx="97751" c:formatCode="General">
                  <c:v>24500.2</c:v>
                </c:pt>
                <c:pt idx="97752" c:formatCode="General">
                  <c:v>24500.2</c:v>
                </c:pt>
                <c:pt idx="97753" c:formatCode="General">
                  <c:v>24500.2</c:v>
                </c:pt>
                <c:pt idx="97754" c:formatCode="General">
                  <c:v>24500.2</c:v>
                </c:pt>
                <c:pt idx="97755" c:formatCode="General">
                  <c:v>24500.2</c:v>
                </c:pt>
                <c:pt idx="97756" c:formatCode="General">
                  <c:v>24500.2</c:v>
                </c:pt>
                <c:pt idx="97757" c:formatCode="General">
                  <c:v>24500.2</c:v>
                </c:pt>
                <c:pt idx="97758" c:formatCode="General">
                  <c:v>24500.2</c:v>
                </c:pt>
                <c:pt idx="97759" c:formatCode="General">
                  <c:v>24500.2</c:v>
                </c:pt>
                <c:pt idx="97760" c:formatCode="General">
                  <c:v>24500.2</c:v>
                </c:pt>
                <c:pt idx="97761" c:formatCode="General">
                  <c:v>24500.2</c:v>
                </c:pt>
                <c:pt idx="97762" c:formatCode="General">
                  <c:v>24500.2</c:v>
                </c:pt>
                <c:pt idx="97763" c:formatCode="General">
                  <c:v>24500.2</c:v>
                </c:pt>
                <c:pt idx="97764" c:formatCode="General">
                  <c:v>24500.2</c:v>
                </c:pt>
                <c:pt idx="97765" c:formatCode="General">
                  <c:v>24500.2</c:v>
                </c:pt>
                <c:pt idx="97766" c:formatCode="General">
                  <c:v>24500.2</c:v>
                </c:pt>
                <c:pt idx="97767" c:formatCode="General">
                  <c:v>24500.2</c:v>
                </c:pt>
                <c:pt idx="97768" c:formatCode="General">
                  <c:v>24500.2</c:v>
                </c:pt>
                <c:pt idx="97769" c:formatCode="General">
                  <c:v>24500.2</c:v>
                </c:pt>
                <c:pt idx="97770" c:formatCode="General">
                  <c:v>24500.2</c:v>
                </c:pt>
                <c:pt idx="97771" c:formatCode="General">
                  <c:v>24500.2</c:v>
                </c:pt>
                <c:pt idx="97772" c:formatCode="General">
                  <c:v>24500.2</c:v>
                </c:pt>
                <c:pt idx="97773" c:formatCode="General">
                  <c:v>24500.2</c:v>
                </c:pt>
                <c:pt idx="97774" c:formatCode="General">
                  <c:v>24500.2</c:v>
                </c:pt>
                <c:pt idx="97775" c:formatCode="General">
                  <c:v>24500.2</c:v>
                </c:pt>
                <c:pt idx="97776" c:formatCode="General">
                  <c:v>24500.2</c:v>
                </c:pt>
                <c:pt idx="97777" c:formatCode="General">
                  <c:v>24500.2</c:v>
                </c:pt>
                <c:pt idx="97778" c:formatCode="General">
                  <c:v>24500.2</c:v>
                </c:pt>
                <c:pt idx="97779" c:formatCode="General">
                  <c:v>24500.2</c:v>
                </c:pt>
                <c:pt idx="97780" c:formatCode="General">
                  <c:v>24500.2</c:v>
                </c:pt>
                <c:pt idx="97781" c:formatCode="General">
                  <c:v>24500.2</c:v>
                </c:pt>
                <c:pt idx="97782" c:formatCode="General">
                  <c:v>24500.2</c:v>
                </c:pt>
                <c:pt idx="97783" c:formatCode="General">
                  <c:v>24500.2</c:v>
                </c:pt>
                <c:pt idx="97784" c:formatCode="General">
                  <c:v>24500.2</c:v>
                </c:pt>
                <c:pt idx="97785" c:formatCode="General">
                  <c:v>24500.2</c:v>
                </c:pt>
                <c:pt idx="97786" c:formatCode="General">
                  <c:v>24500.2</c:v>
                </c:pt>
                <c:pt idx="97787" c:formatCode="General">
                  <c:v>24500.2</c:v>
                </c:pt>
                <c:pt idx="97788" c:formatCode="General">
                  <c:v>24500.2</c:v>
                </c:pt>
                <c:pt idx="97789" c:formatCode="General">
                  <c:v>24500.2</c:v>
                </c:pt>
                <c:pt idx="97790" c:formatCode="General">
                  <c:v>24500.2</c:v>
                </c:pt>
                <c:pt idx="97791" c:formatCode="General">
                  <c:v>24500.2</c:v>
                </c:pt>
                <c:pt idx="97792" c:formatCode="General">
                  <c:v>24500.2</c:v>
                </c:pt>
                <c:pt idx="97793" c:formatCode="General">
                  <c:v>24500.2</c:v>
                </c:pt>
                <c:pt idx="97794" c:formatCode="General">
                  <c:v>24500.2</c:v>
                </c:pt>
                <c:pt idx="97795" c:formatCode="General">
                  <c:v>24500.2</c:v>
                </c:pt>
                <c:pt idx="97796" c:formatCode="General">
                  <c:v>24500.2</c:v>
                </c:pt>
                <c:pt idx="97797" c:formatCode="General">
                  <c:v>24500.2</c:v>
                </c:pt>
                <c:pt idx="97798" c:formatCode="General">
                  <c:v>24500.2</c:v>
                </c:pt>
                <c:pt idx="97799" c:formatCode="General">
                  <c:v>24500.2</c:v>
                </c:pt>
                <c:pt idx="97800" c:formatCode="General">
                  <c:v>24500.2</c:v>
                </c:pt>
                <c:pt idx="97801" c:formatCode="General">
                  <c:v>24500.2</c:v>
                </c:pt>
                <c:pt idx="97802" c:formatCode="General">
                  <c:v>24500.2</c:v>
                </c:pt>
                <c:pt idx="97803" c:formatCode="General">
                  <c:v>24500.2</c:v>
                </c:pt>
                <c:pt idx="97804" c:formatCode="General">
                  <c:v>24500.2</c:v>
                </c:pt>
                <c:pt idx="97805" c:formatCode="General">
                  <c:v>24500.2</c:v>
                </c:pt>
                <c:pt idx="97806" c:formatCode="General">
                  <c:v>24500.2</c:v>
                </c:pt>
                <c:pt idx="97807" c:formatCode="General">
                  <c:v>24500.2</c:v>
                </c:pt>
                <c:pt idx="97808" c:formatCode="General">
                  <c:v>24500.2</c:v>
                </c:pt>
                <c:pt idx="97809" c:formatCode="General">
                  <c:v>24500.2</c:v>
                </c:pt>
                <c:pt idx="97810" c:formatCode="General">
                  <c:v>24500.2</c:v>
                </c:pt>
                <c:pt idx="97811" c:formatCode="General">
                  <c:v>24500.2</c:v>
                </c:pt>
                <c:pt idx="97812" c:formatCode="General">
                  <c:v>24500.2</c:v>
                </c:pt>
                <c:pt idx="97813" c:formatCode="General">
                  <c:v>24500.2</c:v>
                </c:pt>
                <c:pt idx="97814" c:formatCode="General">
                  <c:v>24500.2</c:v>
                </c:pt>
                <c:pt idx="97815" c:formatCode="General">
                  <c:v>24500.2</c:v>
                </c:pt>
                <c:pt idx="97816" c:formatCode="General">
                  <c:v>24500.2</c:v>
                </c:pt>
                <c:pt idx="97817" c:formatCode="General">
                  <c:v>24500.2</c:v>
                </c:pt>
                <c:pt idx="97818" c:formatCode="General">
                  <c:v>24500.2</c:v>
                </c:pt>
                <c:pt idx="97819" c:formatCode="General">
                  <c:v>24500.2</c:v>
                </c:pt>
                <c:pt idx="97820" c:formatCode="General">
                  <c:v>24500.2</c:v>
                </c:pt>
                <c:pt idx="97821" c:formatCode="General">
                  <c:v>24500.2</c:v>
                </c:pt>
                <c:pt idx="97822" c:formatCode="General">
                  <c:v>24500.2</c:v>
                </c:pt>
                <c:pt idx="97823" c:formatCode="General">
                  <c:v>24500.2</c:v>
                </c:pt>
                <c:pt idx="97824" c:formatCode="General">
                  <c:v>24500.2</c:v>
                </c:pt>
                <c:pt idx="97825" c:formatCode="General">
                  <c:v>24500.2</c:v>
                </c:pt>
                <c:pt idx="97826" c:formatCode="General">
                  <c:v>24500.2</c:v>
                </c:pt>
                <c:pt idx="97827" c:formatCode="General">
                  <c:v>24500.2</c:v>
                </c:pt>
                <c:pt idx="97828" c:formatCode="General">
                  <c:v>24500.2</c:v>
                </c:pt>
                <c:pt idx="97829" c:formatCode="General">
                  <c:v>24500.2</c:v>
                </c:pt>
                <c:pt idx="97830" c:formatCode="General">
                  <c:v>24500.2</c:v>
                </c:pt>
                <c:pt idx="97831" c:formatCode="General">
                  <c:v>24500.2</c:v>
                </c:pt>
                <c:pt idx="97832" c:formatCode="General">
                  <c:v>24500.2</c:v>
                </c:pt>
                <c:pt idx="97833" c:formatCode="General">
                  <c:v>24500.2</c:v>
                </c:pt>
                <c:pt idx="97834" c:formatCode="General">
                  <c:v>24500.2</c:v>
                </c:pt>
                <c:pt idx="97835" c:formatCode="General">
                  <c:v>24500.2</c:v>
                </c:pt>
                <c:pt idx="97836" c:formatCode="General">
                  <c:v>24500.2</c:v>
                </c:pt>
                <c:pt idx="97837" c:formatCode="General">
                  <c:v>24500.2</c:v>
                </c:pt>
                <c:pt idx="97838" c:formatCode="General">
                  <c:v>24500.2</c:v>
                </c:pt>
                <c:pt idx="97839" c:formatCode="General">
                  <c:v>24500.2</c:v>
                </c:pt>
                <c:pt idx="97840" c:formatCode="General">
                  <c:v>24500.2</c:v>
                </c:pt>
                <c:pt idx="97841" c:formatCode="General">
                  <c:v>24500.2</c:v>
                </c:pt>
                <c:pt idx="97842" c:formatCode="General">
                  <c:v>24500.2</c:v>
                </c:pt>
                <c:pt idx="97843" c:formatCode="General">
                  <c:v>24500.2</c:v>
                </c:pt>
                <c:pt idx="97844" c:formatCode="General">
                  <c:v>24500.2</c:v>
                </c:pt>
                <c:pt idx="97845" c:formatCode="General">
                  <c:v>24500.2</c:v>
                </c:pt>
                <c:pt idx="97846" c:formatCode="General">
                  <c:v>24500.2</c:v>
                </c:pt>
                <c:pt idx="97847" c:formatCode="General">
                  <c:v>24500.2</c:v>
                </c:pt>
                <c:pt idx="97848" c:formatCode="General">
                  <c:v>24500.2</c:v>
                </c:pt>
                <c:pt idx="97849" c:formatCode="General">
                  <c:v>24500.2</c:v>
                </c:pt>
                <c:pt idx="97850" c:formatCode="General">
                  <c:v>24500.2</c:v>
                </c:pt>
                <c:pt idx="97851" c:formatCode="General">
                  <c:v>24500.2</c:v>
                </c:pt>
                <c:pt idx="97852" c:formatCode="General">
                  <c:v>24500.2</c:v>
                </c:pt>
                <c:pt idx="97853" c:formatCode="General">
                  <c:v>24500.2</c:v>
                </c:pt>
                <c:pt idx="97854" c:formatCode="General">
                  <c:v>24500.2</c:v>
                </c:pt>
                <c:pt idx="97855" c:formatCode="General">
                  <c:v>24500.2</c:v>
                </c:pt>
                <c:pt idx="97856" c:formatCode="General">
                  <c:v>24500.2</c:v>
                </c:pt>
                <c:pt idx="97857" c:formatCode="General">
                  <c:v>24500.2</c:v>
                </c:pt>
                <c:pt idx="97858" c:formatCode="General">
                  <c:v>24500.2</c:v>
                </c:pt>
                <c:pt idx="97859" c:formatCode="General">
                  <c:v>24500.2</c:v>
                </c:pt>
                <c:pt idx="97860" c:formatCode="General">
                  <c:v>24500.2</c:v>
                </c:pt>
                <c:pt idx="97861" c:formatCode="General">
                  <c:v>24500.2</c:v>
                </c:pt>
                <c:pt idx="97862" c:formatCode="General">
                  <c:v>24500.2</c:v>
                </c:pt>
                <c:pt idx="97863" c:formatCode="General">
                  <c:v>24500.2</c:v>
                </c:pt>
                <c:pt idx="97864" c:formatCode="General">
                  <c:v>24500.2</c:v>
                </c:pt>
                <c:pt idx="97865" c:formatCode="General">
                  <c:v>24500.2</c:v>
                </c:pt>
                <c:pt idx="97866" c:formatCode="General">
                  <c:v>24500.2</c:v>
                </c:pt>
                <c:pt idx="97867" c:formatCode="General">
                  <c:v>24500.2</c:v>
                </c:pt>
                <c:pt idx="97868" c:formatCode="General">
                  <c:v>24500.2</c:v>
                </c:pt>
                <c:pt idx="97869" c:formatCode="General">
                  <c:v>24500.2</c:v>
                </c:pt>
                <c:pt idx="97870" c:formatCode="General">
                  <c:v>24500.2</c:v>
                </c:pt>
                <c:pt idx="97871" c:formatCode="General">
                  <c:v>24500.2</c:v>
                </c:pt>
                <c:pt idx="97872" c:formatCode="General">
                  <c:v>24500.2</c:v>
                </c:pt>
                <c:pt idx="97873" c:formatCode="General">
                  <c:v>24500.2</c:v>
                </c:pt>
                <c:pt idx="97874" c:formatCode="General">
                  <c:v>24500.2</c:v>
                </c:pt>
                <c:pt idx="97875" c:formatCode="General">
                  <c:v>24500.2</c:v>
                </c:pt>
                <c:pt idx="97876" c:formatCode="General">
                  <c:v>24500.2</c:v>
                </c:pt>
                <c:pt idx="97877" c:formatCode="General">
                  <c:v>24500.2</c:v>
                </c:pt>
                <c:pt idx="97878" c:formatCode="General">
                  <c:v>24500.2</c:v>
                </c:pt>
                <c:pt idx="97879" c:formatCode="General">
                  <c:v>24500.2</c:v>
                </c:pt>
                <c:pt idx="97880" c:formatCode="General">
                  <c:v>24500.2</c:v>
                </c:pt>
                <c:pt idx="97881" c:formatCode="General">
                  <c:v>24500.2</c:v>
                </c:pt>
                <c:pt idx="97882" c:formatCode="General">
                  <c:v>24500.2</c:v>
                </c:pt>
                <c:pt idx="97883" c:formatCode="General">
                  <c:v>24500.2</c:v>
                </c:pt>
                <c:pt idx="97884" c:formatCode="General">
                  <c:v>24500.2</c:v>
                </c:pt>
                <c:pt idx="97885" c:formatCode="General">
                  <c:v>24500.2</c:v>
                </c:pt>
                <c:pt idx="97886" c:formatCode="General">
                  <c:v>24500.2</c:v>
                </c:pt>
                <c:pt idx="97887" c:formatCode="General">
                  <c:v>24500.2</c:v>
                </c:pt>
                <c:pt idx="97888" c:formatCode="General">
                  <c:v>24500.2</c:v>
                </c:pt>
                <c:pt idx="97889" c:formatCode="General">
                  <c:v>24500.2</c:v>
                </c:pt>
                <c:pt idx="97890" c:formatCode="General">
                  <c:v>24500.2</c:v>
                </c:pt>
                <c:pt idx="97891" c:formatCode="General">
                  <c:v>24500.2</c:v>
                </c:pt>
                <c:pt idx="97892" c:formatCode="General">
                  <c:v>24500.2</c:v>
                </c:pt>
                <c:pt idx="97893" c:formatCode="General">
                  <c:v>24500.2</c:v>
                </c:pt>
                <c:pt idx="97894" c:formatCode="General">
                  <c:v>24500.2</c:v>
                </c:pt>
                <c:pt idx="97895" c:formatCode="General">
                  <c:v>24500.2</c:v>
                </c:pt>
                <c:pt idx="97896" c:formatCode="General">
                  <c:v>24500.2</c:v>
                </c:pt>
                <c:pt idx="97897" c:formatCode="General">
                  <c:v>24500.2</c:v>
                </c:pt>
                <c:pt idx="97898" c:formatCode="General">
                  <c:v>24500.2</c:v>
                </c:pt>
                <c:pt idx="97899" c:formatCode="General">
                  <c:v>24500.2</c:v>
                </c:pt>
                <c:pt idx="97900" c:formatCode="General">
                  <c:v>24500.2</c:v>
                </c:pt>
                <c:pt idx="97901" c:formatCode="General">
                  <c:v>24500.2</c:v>
                </c:pt>
                <c:pt idx="97902" c:formatCode="General">
                  <c:v>24500.2</c:v>
                </c:pt>
                <c:pt idx="97903" c:formatCode="General">
                  <c:v>24500.2</c:v>
                </c:pt>
                <c:pt idx="97904" c:formatCode="General">
                  <c:v>24500.2</c:v>
                </c:pt>
                <c:pt idx="97905" c:formatCode="General">
                  <c:v>24500.2</c:v>
                </c:pt>
                <c:pt idx="97906" c:formatCode="General">
                  <c:v>24500.2</c:v>
                </c:pt>
                <c:pt idx="97907" c:formatCode="General">
                  <c:v>24500.2</c:v>
                </c:pt>
                <c:pt idx="97908" c:formatCode="General">
                  <c:v>24500.2</c:v>
                </c:pt>
                <c:pt idx="97909" c:formatCode="General">
                  <c:v>24500.2</c:v>
                </c:pt>
                <c:pt idx="97910" c:formatCode="General">
                  <c:v>24500.2</c:v>
                </c:pt>
                <c:pt idx="97911" c:formatCode="General">
                  <c:v>24500.2</c:v>
                </c:pt>
                <c:pt idx="97912" c:formatCode="General">
                  <c:v>24500.2</c:v>
                </c:pt>
                <c:pt idx="97913" c:formatCode="General">
                  <c:v>24500.2</c:v>
                </c:pt>
                <c:pt idx="97914" c:formatCode="General">
                  <c:v>24500.2</c:v>
                </c:pt>
                <c:pt idx="97915" c:formatCode="General">
                  <c:v>24500.2</c:v>
                </c:pt>
                <c:pt idx="97916" c:formatCode="General">
                  <c:v>24500.2</c:v>
                </c:pt>
                <c:pt idx="97917" c:formatCode="General">
                  <c:v>24500.2</c:v>
                </c:pt>
                <c:pt idx="97918" c:formatCode="General">
                  <c:v>24500.2</c:v>
                </c:pt>
                <c:pt idx="97919" c:formatCode="General">
                  <c:v>24500.2</c:v>
                </c:pt>
                <c:pt idx="97920" c:formatCode="General">
                  <c:v>24500.2</c:v>
                </c:pt>
                <c:pt idx="97921" c:formatCode="General">
                  <c:v>24500.2</c:v>
                </c:pt>
                <c:pt idx="97922" c:formatCode="General">
                  <c:v>24500.2</c:v>
                </c:pt>
                <c:pt idx="97923" c:formatCode="General">
                  <c:v>24500.2</c:v>
                </c:pt>
                <c:pt idx="97924" c:formatCode="General">
                  <c:v>24500.2</c:v>
                </c:pt>
                <c:pt idx="97925" c:formatCode="General">
                  <c:v>24500.2</c:v>
                </c:pt>
                <c:pt idx="97926" c:formatCode="General">
                  <c:v>24500.2</c:v>
                </c:pt>
                <c:pt idx="97927" c:formatCode="General">
                  <c:v>24500.2</c:v>
                </c:pt>
                <c:pt idx="97928" c:formatCode="General">
                  <c:v>24500.2</c:v>
                </c:pt>
                <c:pt idx="97929" c:formatCode="General">
                  <c:v>24500.2</c:v>
                </c:pt>
                <c:pt idx="97930" c:formatCode="General">
                  <c:v>24500.2</c:v>
                </c:pt>
                <c:pt idx="97931" c:formatCode="General">
                  <c:v>24500.2</c:v>
                </c:pt>
                <c:pt idx="97932" c:formatCode="General">
                  <c:v>24500.2</c:v>
                </c:pt>
                <c:pt idx="97933" c:formatCode="General">
                  <c:v>24500.2</c:v>
                </c:pt>
                <c:pt idx="97934" c:formatCode="General">
                  <c:v>24500.2</c:v>
                </c:pt>
                <c:pt idx="97935" c:formatCode="General">
                  <c:v>24500.2</c:v>
                </c:pt>
                <c:pt idx="97936" c:formatCode="General">
                  <c:v>24500.2</c:v>
                </c:pt>
                <c:pt idx="97937" c:formatCode="General">
                  <c:v>24500.2</c:v>
                </c:pt>
                <c:pt idx="97938" c:formatCode="General">
                  <c:v>24500.2</c:v>
                </c:pt>
                <c:pt idx="97939" c:formatCode="General">
                  <c:v>24500.2</c:v>
                </c:pt>
                <c:pt idx="97940" c:formatCode="General">
                  <c:v>24500.2</c:v>
                </c:pt>
                <c:pt idx="97941" c:formatCode="General">
                  <c:v>24500.2</c:v>
                </c:pt>
                <c:pt idx="97942" c:formatCode="General">
                  <c:v>24500.2</c:v>
                </c:pt>
                <c:pt idx="97943" c:formatCode="General">
                  <c:v>24500.2</c:v>
                </c:pt>
                <c:pt idx="97944" c:formatCode="General">
                  <c:v>24500.2</c:v>
                </c:pt>
                <c:pt idx="97945" c:formatCode="General">
                  <c:v>24500.2</c:v>
                </c:pt>
                <c:pt idx="97946" c:formatCode="General">
                  <c:v>24500.2</c:v>
                </c:pt>
                <c:pt idx="97947" c:formatCode="General">
                  <c:v>24500.2</c:v>
                </c:pt>
                <c:pt idx="97948" c:formatCode="General">
                  <c:v>24500.2</c:v>
                </c:pt>
                <c:pt idx="97949" c:formatCode="General">
                  <c:v>24500.2</c:v>
                </c:pt>
                <c:pt idx="97950" c:formatCode="General">
                  <c:v>24500.2</c:v>
                </c:pt>
                <c:pt idx="97951" c:formatCode="General">
                  <c:v>24500.2</c:v>
                </c:pt>
                <c:pt idx="97952" c:formatCode="General">
                  <c:v>24500.2</c:v>
                </c:pt>
                <c:pt idx="97953" c:formatCode="General">
                  <c:v>24500.2</c:v>
                </c:pt>
                <c:pt idx="97954" c:formatCode="General">
                  <c:v>24500.2</c:v>
                </c:pt>
                <c:pt idx="97955" c:formatCode="General">
                  <c:v>24500.2</c:v>
                </c:pt>
                <c:pt idx="97956" c:formatCode="General">
                  <c:v>24500.2</c:v>
                </c:pt>
                <c:pt idx="97957" c:formatCode="General">
                  <c:v>24500.2</c:v>
                </c:pt>
                <c:pt idx="97958" c:formatCode="General">
                  <c:v>24500.2</c:v>
                </c:pt>
                <c:pt idx="97959" c:formatCode="General">
                  <c:v>24500.2</c:v>
                </c:pt>
                <c:pt idx="97960" c:formatCode="General">
                  <c:v>24500.2</c:v>
                </c:pt>
                <c:pt idx="97961" c:formatCode="General">
                  <c:v>24500.2</c:v>
                </c:pt>
                <c:pt idx="97962" c:formatCode="General">
                  <c:v>24500.2</c:v>
                </c:pt>
                <c:pt idx="97963" c:formatCode="General">
                  <c:v>24500.2</c:v>
                </c:pt>
                <c:pt idx="97964" c:formatCode="General">
                  <c:v>24500.2</c:v>
                </c:pt>
                <c:pt idx="97965" c:formatCode="General">
                  <c:v>24500.2</c:v>
                </c:pt>
                <c:pt idx="97966" c:formatCode="General">
                  <c:v>24500.2</c:v>
                </c:pt>
                <c:pt idx="97967" c:formatCode="General">
                  <c:v>24500.2</c:v>
                </c:pt>
                <c:pt idx="97968" c:formatCode="General">
                  <c:v>24500.2</c:v>
                </c:pt>
                <c:pt idx="97969" c:formatCode="General">
                  <c:v>24500.2</c:v>
                </c:pt>
                <c:pt idx="97970" c:formatCode="General">
                  <c:v>24500.2</c:v>
                </c:pt>
                <c:pt idx="97971" c:formatCode="General">
                  <c:v>24500.2</c:v>
                </c:pt>
                <c:pt idx="97972" c:formatCode="General">
                  <c:v>24500.2</c:v>
                </c:pt>
                <c:pt idx="97973" c:formatCode="General">
                  <c:v>24500.2</c:v>
                </c:pt>
                <c:pt idx="97974" c:formatCode="General">
                  <c:v>24500.2</c:v>
                </c:pt>
                <c:pt idx="97975" c:formatCode="General">
                  <c:v>24500.2</c:v>
                </c:pt>
                <c:pt idx="97976" c:formatCode="General">
                  <c:v>24500.2</c:v>
                </c:pt>
                <c:pt idx="97977" c:formatCode="General">
                  <c:v>24500.2</c:v>
                </c:pt>
                <c:pt idx="97978" c:formatCode="General">
                  <c:v>24500.2</c:v>
                </c:pt>
                <c:pt idx="97979" c:formatCode="General">
                  <c:v>24500.2</c:v>
                </c:pt>
                <c:pt idx="97980" c:formatCode="General">
                  <c:v>24500.2</c:v>
                </c:pt>
                <c:pt idx="97981" c:formatCode="General">
                  <c:v>24500.2</c:v>
                </c:pt>
                <c:pt idx="97982" c:formatCode="General">
                  <c:v>24500.2</c:v>
                </c:pt>
                <c:pt idx="97983" c:formatCode="General">
                  <c:v>24500.2</c:v>
                </c:pt>
                <c:pt idx="97984" c:formatCode="General">
                  <c:v>24500.2</c:v>
                </c:pt>
                <c:pt idx="97985" c:formatCode="General">
                  <c:v>24500.2</c:v>
                </c:pt>
                <c:pt idx="97986" c:formatCode="General">
                  <c:v>24500.2</c:v>
                </c:pt>
                <c:pt idx="97987" c:formatCode="General">
                  <c:v>24500.2</c:v>
                </c:pt>
                <c:pt idx="97988" c:formatCode="General">
                  <c:v>24500.2</c:v>
                </c:pt>
                <c:pt idx="97989" c:formatCode="General">
                  <c:v>24500.2</c:v>
                </c:pt>
                <c:pt idx="97990" c:formatCode="General">
                  <c:v>24500.2</c:v>
                </c:pt>
                <c:pt idx="97991" c:formatCode="General">
                  <c:v>24500.2</c:v>
                </c:pt>
                <c:pt idx="97992" c:formatCode="General">
                  <c:v>24500.2</c:v>
                </c:pt>
                <c:pt idx="97993" c:formatCode="General">
                  <c:v>24500.2</c:v>
                </c:pt>
                <c:pt idx="97994" c:formatCode="General">
                  <c:v>24500.2</c:v>
                </c:pt>
                <c:pt idx="97995" c:formatCode="General">
                  <c:v>24500.2</c:v>
                </c:pt>
                <c:pt idx="97996" c:formatCode="General">
                  <c:v>24500.2</c:v>
                </c:pt>
                <c:pt idx="97997" c:formatCode="General">
                  <c:v>24500.2</c:v>
                </c:pt>
                <c:pt idx="97998" c:formatCode="General">
                  <c:v>24500.2</c:v>
                </c:pt>
                <c:pt idx="97999" c:formatCode="General">
                  <c:v>24500.2</c:v>
                </c:pt>
                <c:pt idx="98000" c:formatCode="General">
                  <c:v>24500.2</c:v>
                </c:pt>
                <c:pt idx="98001" c:formatCode="General">
                  <c:v>24500.2</c:v>
                </c:pt>
                <c:pt idx="98002" c:formatCode="General">
                  <c:v>24500.2</c:v>
                </c:pt>
                <c:pt idx="98003" c:formatCode="General">
                  <c:v>24500.2</c:v>
                </c:pt>
                <c:pt idx="98004" c:formatCode="General">
                  <c:v>24500.2</c:v>
                </c:pt>
                <c:pt idx="98005" c:formatCode="General">
                  <c:v>24500.2</c:v>
                </c:pt>
                <c:pt idx="98006" c:formatCode="General">
                  <c:v>24500.2</c:v>
                </c:pt>
                <c:pt idx="98007" c:formatCode="General">
                  <c:v>24500.2</c:v>
                </c:pt>
                <c:pt idx="98008" c:formatCode="General">
                  <c:v>24500.2</c:v>
                </c:pt>
                <c:pt idx="98009" c:formatCode="General">
                  <c:v>24500.2</c:v>
                </c:pt>
                <c:pt idx="98010" c:formatCode="General">
                  <c:v>24500.2</c:v>
                </c:pt>
                <c:pt idx="98011" c:formatCode="General">
                  <c:v>24500.2</c:v>
                </c:pt>
                <c:pt idx="98012" c:formatCode="General">
                  <c:v>24500.2</c:v>
                </c:pt>
                <c:pt idx="98013" c:formatCode="General">
                  <c:v>24500.2</c:v>
                </c:pt>
                <c:pt idx="98014" c:formatCode="General">
                  <c:v>24500.2</c:v>
                </c:pt>
                <c:pt idx="98015" c:formatCode="General">
                  <c:v>24500.2</c:v>
                </c:pt>
                <c:pt idx="98016" c:formatCode="General">
                  <c:v>24500.2</c:v>
                </c:pt>
                <c:pt idx="98017" c:formatCode="General">
                  <c:v>24500.2</c:v>
                </c:pt>
                <c:pt idx="98018" c:formatCode="General">
                  <c:v>24500.2</c:v>
                </c:pt>
                <c:pt idx="98019" c:formatCode="General">
                  <c:v>24500.2</c:v>
                </c:pt>
                <c:pt idx="98020" c:formatCode="General">
                  <c:v>24500.2</c:v>
                </c:pt>
                <c:pt idx="98021" c:formatCode="General">
                  <c:v>24500.2</c:v>
                </c:pt>
                <c:pt idx="98022" c:formatCode="General">
                  <c:v>24500.2</c:v>
                </c:pt>
                <c:pt idx="98023" c:formatCode="General">
                  <c:v>24500.2</c:v>
                </c:pt>
                <c:pt idx="98024" c:formatCode="General">
                  <c:v>24500.2</c:v>
                </c:pt>
                <c:pt idx="98025" c:formatCode="General">
                  <c:v>24500.2</c:v>
                </c:pt>
                <c:pt idx="98026" c:formatCode="General">
                  <c:v>24500.2</c:v>
                </c:pt>
                <c:pt idx="98027" c:formatCode="General">
                  <c:v>24500.2</c:v>
                </c:pt>
                <c:pt idx="98028" c:formatCode="General">
                  <c:v>24500.2</c:v>
                </c:pt>
                <c:pt idx="98029" c:formatCode="General">
                  <c:v>24500.2</c:v>
                </c:pt>
                <c:pt idx="98030" c:formatCode="General">
                  <c:v>24500.2</c:v>
                </c:pt>
                <c:pt idx="98031" c:formatCode="General">
                  <c:v>24500.2</c:v>
                </c:pt>
                <c:pt idx="98032" c:formatCode="General">
                  <c:v>24500.2</c:v>
                </c:pt>
                <c:pt idx="98033" c:formatCode="General">
                  <c:v>24500.2</c:v>
                </c:pt>
                <c:pt idx="98034" c:formatCode="General">
                  <c:v>24500.2</c:v>
                </c:pt>
                <c:pt idx="98035" c:formatCode="General">
                  <c:v>24500.2</c:v>
                </c:pt>
                <c:pt idx="98036" c:formatCode="General">
                  <c:v>24500.2</c:v>
                </c:pt>
                <c:pt idx="98037" c:formatCode="General">
                  <c:v>24500.2</c:v>
                </c:pt>
                <c:pt idx="98038" c:formatCode="General">
                  <c:v>24500.2</c:v>
                </c:pt>
                <c:pt idx="98039" c:formatCode="General">
                  <c:v>24500.2</c:v>
                </c:pt>
                <c:pt idx="98040" c:formatCode="General">
                  <c:v>24500.2</c:v>
                </c:pt>
                <c:pt idx="98041" c:formatCode="General">
                  <c:v>24500.2</c:v>
                </c:pt>
                <c:pt idx="98042" c:formatCode="General">
                  <c:v>24500.2</c:v>
                </c:pt>
                <c:pt idx="98043" c:formatCode="General">
                  <c:v>24500.2</c:v>
                </c:pt>
                <c:pt idx="98044" c:formatCode="General">
                  <c:v>24500.2</c:v>
                </c:pt>
                <c:pt idx="98045" c:formatCode="General">
                  <c:v>24500.2</c:v>
                </c:pt>
                <c:pt idx="98046" c:formatCode="General">
                  <c:v>24500.2</c:v>
                </c:pt>
                <c:pt idx="98047" c:formatCode="General">
                  <c:v>24500.2</c:v>
                </c:pt>
                <c:pt idx="98048" c:formatCode="General">
                  <c:v>24500.2</c:v>
                </c:pt>
                <c:pt idx="98049" c:formatCode="General">
                  <c:v>24500.2</c:v>
                </c:pt>
                <c:pt idx="98050" c:formatCode="General">
                  <c:v>24500.2</c:v>
                </c:pt>
                <c:pt idx="98051" c:formatCode="General">
                  <c:v>24500.2</c:v>
                </c:pt>
                <c:pt idx="98052" c:formatCode="General">
                  <c:v>24500.2</c:v>
                </c:pt>
                <c:pt idx="98053" c:formatCode="General">
                  <c:v>24500.2</c:v>
                </c:pt>
                <c:pt idx="98054" c:formatCode="General">
                  <c:v>24500.2</c:v>
                </c:pt>
                <c:pt idx="98055" c:formatCode="General">
                  <c:v>24500.2</c:v>
                </c:pt>
                <c:pt idx="98056" c:formatCode="General">
                  <c:v>24500.2</c:v>
                </c:pt>
                <c:pt idx="98057" c:formatCode="General">
                  <c:v>24500.2</c:v>
                </c:pt>
                <c:pt idx="98058" c:formatCode="General">
                  <c:v>24500.2</c:v>
                </c:pt>
                <c:pt idx="98059" c:formatCode="General">
                  <c:v>24500.2</c:v>
                </c:pt>
                <c:pt idx="98060" c:formatCode="General">
                  <c:v>24500.2</c:v>
                </c:pt>
                <c:pt idx="98061" c:formatCode="General">
                  <c:v>24500.2</c:v>
                </c:pt>
                <c:pt idx="98062" c:formatCode="General">
                  <c:v>24500.2</c:v>
                </c:pt>
                <c:pt idx="98063" c:formatCode="General">
                  <c:v>24500.2</c:v>
                </c:pt>
                <c:pt idx="98064" c:formatCode="General">
                  <c:v>24500.2</c:v>
                </c:pt>
                <c:pt idx="98065" c:formatCode="General">
                  <c:v>24500.2</c:v>
                </c:pt>
                <c:pt idx="98066" c:formatCode="General">
                  <c:v>24500.2</c:v>
                </c:pt>
                <c:pt idx="98067" c:formatCode="General">
                  <c:v>24500.2</c:v>
                </c:pt>
                <c:pt idx="98068" c:formatCode="General">
                  <c:v>24500.2</c:v>
                </c:pt>
                <c:pt idx="98069" c:formatCode="General">
                  <c:v>24500.2</c:v>
                </c:pt>
                <c:pt idx="98070" c:formatCode="General">
                  <c:v>24500.2</c:v>
                </c:pt>
                <c:pt idx="98071" c:formatCode="General">
                  <c:v>24500.2</c:v>
                </c:pt>
                <c:pt idx="98072" c:formatCode="General">
                  <c:v>24500.2</c:v>
                </c:pt>
                <c:pt idx="98073" c:formatCode="General">
                  <c:v>24500.2</c:v>
                </c:pt>
                <c:pt idx="98074" c:formatCode="General">
                  <c:v>24500.2</c:v>
                </c:pt>
                <c:pt idx="98075" c:formatCode="General">
                  <c:v>24500.2</c:v>
                </c:pt>
                <c:pt idx="98076" c:formatCode="General">
                  <c:v>24500.2</c:v>
                </c:pt>
                <c:pt idx="98077" c:formatCode="General">
                  <c:v>24500.2</c:v>
                </c:pt>
                <c:pt idx="98078" c:formatCode="General">
                  <c:v>24500.2</c:v>
                </c:pt>
                <c:pt idx="98079" c:formatCode="General">
                  <c:v>24500.2</c:v>
                </c:pt>
                <c:pt idx="98080" c:formatCode="General">
                  <c:v>24500.2</c:v>
                </c:pt>
                <c:pt idx="98081" c:formatCode="General">
                  <c:v>24500.2</c:v>
                </c:pt>
                <c:pt idx="98082" c:formatCode="General">
                  <c:v>24500.2</c:v>
                </c:pt>
                <c:pt idx="98083" c:formatCode="General">
                  <c:v>24500.2</c:v>
                </c:pt>
                <c:pt idx="98084" c:formatCode="General">
                  <c:v>24500.2</c:v>
                </c:pt>
                <c:pt idx="98085" c:formatCode="General">
                  <c:v>24500.2</c:v>
                </c:pt>
                <c:pt idx="98086" c:formatCode="General">
                  <c:v>24500.2</c:v>
                </c:pt>
                <c:pt idx="98087" c:formatCode="General">
                  <c:v>24500.2</c:v>
                </c:pt>
                <c:pt idx="98088" c:formatCode="General">
                  <c:v>24500.2</c:v>
                </c:pt>
                <c:pt idx="98089" c:formatCode="General">
                  <c:v>24500.2</c:v>
                </c:pt>
                <c:pt idx="98090" c:formatCode="General">
                  <c:v>24500.2</c:v>
                </c:pt>
                <c:pt idx="98091" c:formatCode="General">
                  <c:v>24500.2</c:v>
                </c:pt>
                <c:pt idx="98092" c:formatCode="General">
                  <c:v>24500.2</c:v>
                </c:pt>
                <c:pt idx="98093" c:formatCode="General">
                  <c:v>24500.2</c:v>
                </c:pt>
                <c:pt idx="98094" c:formatCode="General">
                  <c:v>24500.2</c:v>
                </c:pt>
                <c:pt idx="98095" c:formatCode="General">
                  <c:v>24500.2</c:v>
                </c:pt>
                <c:pt idx="98096" c:formatCode="General">
                  <c:v>24500.2</c:v>
                </c:pt>
                <c:pt idx="98097" c:formatCode="General">
                  <c:v>24500.2</c:v>
                </c:pt>
                <c:pt idx="98098" c:formatCode="General">
                  <c:v>24500.2</c:v>
                </c:pt>
                <c:pt idx="98099" c:formatCode="General">
                  <c:v>24500.2</c:v>
                </c:pt>
                <c:pt idx="98100" c:formatCode="General">
                  <c:v>24500.2</c:v>
                </c:pt>
                <c:pt idx="98101" c:formatCode="General">
                  <c:v>24500.2</c:v>
                </c:pt>
                <c:pt idx="98102" c:formatCode="General">
                  <c:v>24500.2</c:v>
                </c:pt>
                <c:pt idx="98103" c:formatCode="General">
                  <c:v>24500.2</c:v>
                </c:pt>
                <c:pt idx="98104" c:formatCode="General">
                  <c:v>24500.2</c:v>
                </c:pt>
                <c:pt idx="98105" c:formatCode="General">
                  <c:v>24500.2</c:v>
                </c:pt>
                <c:pt idx="98106" c:formatCode="General">
                  <c:v>24500.2</c:v>
                </c:pt>
                <c:pt idx="98107" c:formatCode="General">
                  <c:v>24500.2</c:v>
                </c:pt>
                <c:pt idx="98108" c:formatCode="General">
                  <c:v>24500.2</c:v>
                </c:pt>
                <c:pt idx="98109" c:formatCode="General">
                  <c:v>24500.2</c:v>
                </c:pt>
                <c:pt idx="98110" c:formatCode="General">
                  <c:v>24500.2</c:v>
                </c:pt>
                <c:pt idx="98111" c:formatCode="General">
                  <c:v>24500.2</c:v>
                </c:pt>
                <c:pt idx="98112" c:formatCode="General">
                  <c:v>24500.2</c:v>
                </c:pt>
                <c:pt idx="98113" c:formatCode="General">
                  <c:v>24500.2</c:v>
                </c:pt>
                <c:pt idx="98114" c:formatCode="General">
                  <c:v>24500.2</c:v>
                </c:pt>
                <c:pt idx="98115" c:formatCode="General">
                  <c:v>24500.2</c:v>
                </c:pt>
                <c:pt idx="98116" c:formatCode="General">
                  <c:v>24500.2</c:v>
                </c:pt>
                <c:pt idx="98117" c:formatCode="General">
                  <c:v>24500.2</c:v>
                </c:pt>
                <c:pt idx="98118" c:formatCode="General">
                  <c:v>24500.2</c:v>
                </c:pt>
                <c:pt idx="98119" c:formatCode="General">
                  <c:v>24500.2</c:v>
                </c:pt>
                <c:pt idx="98120" c:formatCode="General">
                  <c:v>24500.2</c:v>
                </c:pt>
                <c:pt idx="98121" c:formatCode="General">
                  <c:v>24500.2</c:v>
                </c:pt>
                <c:pt idx="98122" c:formatCode="General">
                  <c:v>24500.2</c:v>
                </c:pt>
                <c:pt idx="98123" c:formatCode="General">
                  <c:v>24500.2</c:v>
                </c:pt>
                <c:pt idx="98124" c:formatCode="General">
                  <c:v>24500.2</c:v>
                </c:pt>
                <c:pt idx="98125" c:formatCode="General">
                  <c:v>24500.2</c:v>
                </c:pt>
                <c:pt idx="98126" c:formatCode="General">
                  <c:v>24500.2</c:v>
                </c:pt>
                <c:pt idx="98127" c:formatCode="General">
                  <c:v>24500.2</c:v>
                </c:pt>
                <c:pt idx="98128" c:formatCode="General">
                  <c:v>24500.2</c:v>
                </c:pt>
                <c:pt idx="98129" c:formatCode="General">
                  <c:v>24500.2</c:v>
                </c:pt>
                <c:pt idx="98130" c:formatCode="General">
                  <c:v>24500.2</c:v>
                </c:pt>
                <c:pt idx="98131" c:formatCode="General">
                  <c:v>24500.2</c:v>
                </c:pt>
                <c:pt idx="98132" c:formatCode="General">
                  <c:v>24500.2</c:v>
                </c:pt>
                <c:pt idx="98133" c:formatCode="General">
                  <c:v>24500.2</c:v>
                </c:pt>
                <c:pt idx="98134" c:formatCode="General">
                  <c:v>24500.2</c:v>
                </c:pt>
                <c:pt idx="98135" c:formatCode="General">
                  <c:v>24500.2</c:v>
                </c:pt>
                <c:pt idx="98136" c:formatCode="General">
                  <c:v>24500.2</c:v>
                </c:pt>
                <c:pt idx="98137" c:formatCode="General">
                  <c:v>24500.2</c:v>
                </c:pt>
                <c:pt idx="98138" c:formatCode="General">
                  <c:v>24500.2</c:v>
                </c:pt>
                <c:pt idx="98139" c:formatCode="General">
                  <c:v>24500.2</c:v>
                </c:pt>
                <c:pt idx="98140" c:formatCode="General">
                  <c:v>24500.2</c:v>
                </c:pt>
                <c:pt idx="98141" c:formatCode="General">
                  <c:v>24500.2</c:v>
                </c:pt>
                <c:pt idx="98142" c:formatCode="General">
                  <c:v>24500.2</c:v>
                </c:pt>
                <c:pt idx="98143" c:formatCode="General">
                  <c:v>24500.2</c:v>
                </c:pt>
                <c:pt idx="98144" c:formatCode="General">
                  <c:v>24500.2</c:v>
                </c:pt>
                <c:pt idx="98145" c:formatCode="General">
                  <c:v>24500.2</c:v>
                </c:pt>
                <c:pt idx="98146" c:formatCode="General">
                  <c:v>24500.2</c:v>
                </c:pt>
                <c:pt idx="98147" c:formatCode="General">
                  <c:v>24500.2</c:v>
                </c:pt>
                <c:pt idx="98148" c:formatCode="General">
                  <c:v>24500.2</c:v>
                </c:pt>
                <c:pt idx="98149" c:formatCode="General">
                  <c:v>24500.2</c:v>
                </c:pt>
                <c:pt idx="98150" c:formatCode="General">
                  <c:v>24500.2</c:v>
                </c:pt>
                <c:pt idx="98151" c:formatCode="General">
                  <c:v>24500.2</c:v>
                </c:pt>
                <c:pt idx="98152" c:formatCode="General">
                  <c:v>24500.2</c:v>
                </c:pt>
                <c:pt idx="98153" c:formatCode="General">
                  <c:v>24500.2</c:v>
                </c:pt>
                <c:pt idx="98154" c:formatCode="General">
                  <c:v>24500.2</c:v>
                </c:pt>
                <c:pt idx="98155" c:formatCode="General">
                  <c:v>24500.2</c:v>
                </c:pt>
                <c:pt idx="98156" c:formatCode="General">
                  <c:v>24500.2</c:v>
                </c:pt>
                <c:pt idx="98157" c:formatCode="General">
                  <c:v>24500.2</c:v>
                </c:pt>
                <c:pt idx="98158" c:formatCode="General">
                  <c:v>24500.2</c:v>
                </c:pt>
                <c:pt idx="98159" c:formatCode="General">
                  <c:v>24500.2</c:v>
                </c:pt>
                <c:pt idx="98160" c:formatCode="General">
                  <c:v>24500.2</c:v>
                </c:pt>
                <c:pt idx="98161" c:formatCode="General">
                  <c:v>24500.2</c:v>
                </c:pt>
                <c:pt idx="98162" c:formatCode="General">
                  <c:v>24500.2</c:v>
                </c:pt>
                <c:pt idx="98163" c:formatCode="General">
                  <c:v>24500.2</c:v>
                </c:pt>
                <c:pt idx="98164" c:formatCode="General">
                  <c:v>24500.2</c:v>
                </c:pt>
                <c:pt idx="98165" c:formatCode="General">
                  <c:v>24500.2</c:v>
                </c:pt>
                <c:pt idx="98166" c:formatCode="General">
                  <c:v>24500.2</c:v>
                </c:pt>
                <c:pt idx="98167" c:formatCode="General">
                  <c:v>24500.2</c:v>
                </c:pt>
                <c:pt idx="98168" c:formatCode="General">
                  <c:v>24500.2</c:v>
                </c:pt>
                <c:pt idx="98169" c:formatCode="General">
                  <c:v>24500.2</c:v>
                </c:pt>
                <c:pt idx="98170" c:formatCode="General">
                  <c:v>24500.2</c:v>
                </c:pt>
                <c:pt idx="98171" c:formatCode="General">
                  <c:v>24500.2</c:v>
                </c:pt>
                <c:pt idx="98172" c:formatCode="General">
                  <c:v>24500.2</c:v>
                </c:pt>
                <c:pt idx="98173" c:formatCode="General">
                  <c:v>24500.2</c:v>
                </c:pt>
                <c:pt idx="98174" c:formatCode="General">
                  <c:v>24500.2</c:v>
                </c:pt>
                <c:pt idx="98175" c:formatCode="General">
                  <c:v>24500.2</c:v>
                </c:pt>
                <c:pt idx="98176" c:formatCode="General">
                  <c:v>24500.2</c:v>
                </c:pt>
                <c:pt idx="98177" c:formatCode="General">
                  <c:v>24500.2</c:v>
                </c:pt>
                <c:pt idx="98178" c:formatCode="General">
                  <c:v>24500.2</c:v>
                </c:pt>
                <c:pt idx="98179" c:formatCode="General">
                  <c:v>24500.2</c:v>
                </c:pt>
                <c:pt idx="98180" c:formatCode="General">
                  <c:v>24500.2</c:v>
                </c:pt>
                <c:pt idx="98181" c:formatCode="General">
                  <c:v>24500.2</c:v>
                </c:pt>
                <c:pt idx="98182" c:formatCode="General">
                  <c:v>24500.2</c:v>
                </c:pt>
                <c:pt idx="98183" c:formatCode="General">
                  <c:v>24500.2</c:v>
                </c:pt>
                <c:pt idx="98184" c:formatCode="General">
                  <c:v>24500.2</c:v>
                </c:pt>
                <c:pt idx="98185" c:formatCode="General">
                  <c:v>24500.2</c:v>
                </c:pt>
                <c:pt idx="98186" c:formatCode="General">
                  <c:v>24500.2</c:v>
                </c:pt>
                <c:pt idx="98187" c:formatCode="General">
                  <c:v>24500.2</c:v>
                </c:pt>
                <c:pt idx="98188" c:formatCode="General">
                  <c:v>24500.2</c:v>
                </c:pt>
                <c:pt idx="98189" c:formatCode="General">
                  <c:v>24500.2</c:v>
                </c:pt>
                <c:pt idx="98190" c:formatCode="General">
                  <c:v>24500.2</c:v>
                </c:pt>
                <c:pt idx="98191" c:formatCode="General">
                  <c:v>24500.2</c:v>
                </c:pt>
                <c:pt idx="98192" c:formatCode="General">
                  <c:v>24500.2</c:v>
                </c:pt>
                <c:pt idx="98193" c:formatCode="General">
                  <c:v>24500.2</c:v>
                </c:pt>
                <c:pt idx="98194" c:formatCode="General">
                  <c:v>24500.2</c:v>
                </c:pt>
                <c:pt idx="98195" c:formatCode="General">
                  <c:v>24500.2</c:v>
                </c:pt>
                <c:pt idx="98196" c:formatCode="General">
                  <c:v>24500.2</c:v>
                </c:pt>
                <c:pt idx="98197" c:formatCode="General">
                  <c:v>24500.2</c:v>
                </c:pt>
                <c:pt idx="98198" c:formatCode="General">
                  <c:v>24500.2</c:v>
                </c:pt>
                <c:pt idx="98199" c:formatCode="General">
                  <c:v>24500.2</c:v>
                </c:pt>
                <c:pt idx="98200" c:formatCode="General">
                  <c:v>24500.2</c:v>
                </c:pt>
                <c:pt idx="98201" c:formatCode="General">
                  <c:v>24500.2</c:v>
                </c:pt>
                <c:pt idx="98202" c:formatCode="General">
                  <c:v>24500.2</c:v>
                </c:pt>
                <c:pt idx="98203" c:formatCode="General">
                  <c:v>24500.2</c:v>
                </c:pt>
                <c:pt idx="98204" c:formatCode="General">
                  <c:v>24500.2</c:v>
                </c:pt>
                <c:pt idx="98205" c:formatCode="General">
                  <c:v>24500.2</c:v>
                </c:pt>
                <c:pt idx="98206" c:formatCode="General">
                  <c:v>24500.2</c:v>
                </c:pt>
                <c:pt idx="98207" c:formatCode="General">
                  <c:v>24500.2</c:v>
                </c:pt>
                <c:pt idx="98208" c:formatCode="General">
                  <c:v>24500.2</c:v>
                </c:pt>
                <c:pt idx="98209" c:formatCode="General">
                  <c:v>24500.2</c:v>
                </c:pt>
                <c:pt idx="98210" c:formatCode="General">
                  <c:v>24500.2</c:v>
                </c:pt>
                <c:pt idx="98211" c:formatCode="General">
                  <c:v>24500.2</c:v>
                </c:pt>
                <c:pt idx="98212" c:formatCode="General">
                  <c:v>24500.2</c:v>
                </c:pt>
                <c:pt idx="98213" c:formatCode="General">
                  <c:v>24500.2</c:v>
                </c:pt>
                <c:pt idx="98214" c:formatCode="General">
                  <c:v>24500.2</c:v>
                </c:pt>
                <c:pt idx="98215" c:formatCode="General">
                  <c:v>24500.2</c:v>
                </c:pt>
                <c:pt idx="98216" c:formatCode="General">
                  <c:v>24500.2</c:v>
                </c:pt>
                <c:pt idx="98217" c:formatCode="General">
                  <c:v>24500.2</c:v>
                </c:pt>
                <c:pt idx="98218" c:formatCode="General">
                  <c:v>24500.2</c:v>
                </c:pt>
                <c:pt idx="98219" c:formatCode="General">
                  <c:v>24500.2</c:v>
                </c:pt>
                <c:pt idx="98220" c:formatCode="General">
                  <c:v>24500.2</c:v>
                </c:pt>
                <c:pt idx="98221" c:formatCode="General">
                  <c:v>24500.2</c:v>
                </c:pt>
                <c:pt idx="98222" c:formatCode="General">
                  <c:v>24500.2</c:v>
                </c:pt>
                <c:pt idx="98223" c:formatCode="General">
                  <c:v>24500.2</c:v>
                </c:pt>
                <c:pt idx="98224" c:formatCode="General">
                  <c:v>24500.2</c:v>
                </c:pt>
                <c:pt idx="98225" c:formatCode="General">
                  <c:v>24500.2</c:v>
                </c:pt>
                <c:pt idx="98226" c:formatCode="General">
                  <c:v>24500.2</c:v>
                </c:pt>
                <c:pt idx="98227" c:formatCode="General">
                  <c:v>24500.2</c:v>
                </c:pt>
                <c:pt idx="98228" c:formatCode="General">
                  <c:v>24500.2</c:v>
                </c:pt>
                <c:pt idx="98229" c:formatCode="General">
                  <c:v>24500.2</c:v>
                </c:pt>
                <c:pt idx="98230" c:formatCode="General">
                  <c:v>24500.2</c:v>
                </c:pt>
                <c:pt idx="98231" c:formatCode="General">
                  <c:v>24500.2</c:v>
                </c:pt>
                <c:pt idx="98232" c:formatCode="General">
                  <c:v>24500.2</c:v>
                </c:pt>
                <c:pt idx="98233" c:formatCode="General">
                  <c:v>24500.2</c:v>
                </c:pt>
                <c:pt idx="98234" c:formatCode="General">
                  <c:v>24500.2</c:v>
                </c:pt>
                <c:pt idx="98235" c:formatCode="General">
                  <c:v>24500.2</c:v>
                </c:pt>
                <c:pt idx="98236" c:formatCode="General">
                  <c:v>24500.2</c:v>
                </c:pt>
                <c:pt idx="98237" c:formatCode="General">
                  <c:v>24500.2</c:v>
                </c:pt>
                <c:pt idx="98238" c:formatCode="General">
                  <c:v>24500.2</c:v>
                </c:pt>
                <c:pt idx="98239" c:formatCode="General">
                  <c:v>24500.2</c:v>
                </c:pt>
                <c:pt idx="98240" c:formatCode="General">
                  <c:v>24500.2</c:v>
                </c:pt>
                <c:pt idx="98241" c:formatCode="General">
                  <c:v>24500.2</c:v>
                </c:pt>
                <c:pt idx="98242" c:formatCode="General">
                  <c:v>24500.2</c:v>
                </c:pt>
                <c:pt idx="98243" c:formatCode="General">
                  <c:v>24500.2</c:v>
                </c:pt>
                <c:pt idx="98244" c:formatCode="General">
                  <c:v>24500.2</c:v>
                </c:pt>
                <c:pt idx="98245" c:formatCode="General">
                  <c:v>24500.2</c:v>
                </c:pt>
                <c:pt idx="98246" c:formatCode="General">
                  <c:v>24500.2</c:v>
                </c:pt>
                <c:pt idx="98247" c:formatCode="General">
                  <c:v>24500.2</c:v>
                </c:pt>
                <c:pt idx="98248" c:formatCode="General">
                  <c:v>24500.2</c:v>
                </c:pt>
                <c:pt idx="98249" c:formatCode="General">
                  <c:v>24500.2</c:v>
                </c:pt>
                <c:pt idx="98250" c:formatCode="General">
                  <c:v>24500.2</c:v>
                </c:pt>
                <c:pt idx="98251" c:formatCode="General">
                  <c:v>24500.2</c:v>
                </c:pt>
                <c:pt idx="98252" c:formatCode="General">
                  <c:v>24500.2</c:v>
                </c:pt>
                <c:pt idx="98253" c:formatCode="General">
                  <c:v>24500.2</c:v>
                </c:pt>
                <c:pt idx="98254" c:formatCode="General">
                  <c:v>24500.2</c:v>
                </c:pt>
                <c:pt idx="98255" c:formatCode="General">
                  <c:v>24500.2</c:v>
                </c:pt>
                <c:pt idx="98256" c:formatCode="General">
                  <c:v>24500.2</c:v>
                </c:pt>
                <c:pt idx="98257" c:formatCode="General">
                  <c:v>24500.2</c:v>
                </c:pt>
                <c:pt idx="98258" c:formatCode="General">
                  <c:v>24500.2</c:v>
                </c:pt>
                <c:pt idx="98259" c:formatCode="General">
                  <c:v>24500.2</c:v>
                </c:pt>
                <c:pt idx="98260" c:formatCode="General">
                  <c:v>24500.2</c:v>
                </c:pt>
                <c:pt idx="98261" c:formatCode="General">
                  <c:v>24500.2</c:v>
                </c:pt>
                <c:pt idx="98262" c:formatCode="General">
                  <c:v>24500.2</c:v>
                </c:pt>
                <c:pt idx="98263" c:formatCode="General">
                  <c:v>24500.2</c:v>
                </c:pt>
                <c:pt idx="98264" c:formatCode="General">
                  <c:v>24500.2</c:v>
                </c:pt>
                <c:pt idx="98265" c:formatCode="General">
                  <c:v>24500.2</c:v>
                </c:pt>
                <c:pt idx="98266" c:formatCode="General">
                  <c:v>24500.2</c:v>
                </c:pt>
                <c:pt idx="98267" c:formatCode="General">
                  <c:v>24500.2</c:v>
                </c:pt>
                <c:pt idx="98268" c:formatCode="General">
                  <c:v>24500.2</c:v>
                </c:pt>
                <c:pt idx="98269" c:formatCode="General">
                  <c:v>24500.2</c:v>
                </c:pt>
                <c:pt idx="98270" c:formatCode="General">
                  <c:v>24500.2</c:v>
                </c:pt>
                <c:pt idx="98271" c:formatCode="General">
                  <c:v>24500.2</c:v>
                </c:pt>
                <c:pt idx="98272" c:formatCode="General">
                  <c:v>24500.2</c:v>
                </c:pt>
                <c:pt idx="98273" c:formatCode="General">
                  <c:v>24500.2</c:v>
                </c:pt>
                <c:pt idx="98274" c:formatCode="General">
                  <c:v>24500.2</c:v>
                </c:pt>
                <c:pt idx="98275" c:formatCode="General">
                  <c:v>24500.2</c:v>
                </c:pt>
                <c:pt idx="98276" c:formatCode="General">
                  <c:v>24500.2</c:v>
                </c:pt>
                <c:pt idx="98277" c:formatCode="General">
                  <c:v>24500.2</c:v>
                </c:pt>
                <c:pt idx="98278" c:formatCode="General">
                  <c:v>24500.2</c:v>
                </c:pt>
                <c:pt idx="98279" c:formatCode="General">
                  <c:v>24500.2</c:v>
                </c:pt>
                <c:pt idx="98280" c:formatCode="General">
                  <c:v>24500.2</c:v>
                </c:pt>
                <c:pt idx="98281" c:formatCode="General">
                  <c:v>24500.2</c:v>
                </c:pt>
                <c:pt idx="98282" c:formatCode="General">
                  <c:v>24500.2</c:v>
                </c:pt>
                <c:pt idx="98283" c:formatCode="General">
                  <c:v>24500.2</c:v>
                </c:pt>
                <c:pt idx="98284" c:formatCode="General">
                  <c:v>24500.2</c:v>
                </c:pt>
                <c:pt idx="98285" c:formatCode="General">
                  <c:v>24500.2</c:v>
                </c:pt>
                <c:pt idx="98286" c:formatCode="General">
                  <c:v>24500.2</c:v>
                </c:pt>
                <c:pt idx="98287" c:formatCode="General">
                  <c:v>24500.2</c:v>
                </c:pt>
                <c:pt idx="98288" c:formatCode="General">
                  <c:v>24500.2</c:v>
                </c:pt>
                <c:pt idx="98289" c:formatCode="General">
                  <c:v>24500.2</c:v>
                </c:pt>
                <c:pt idx="98290" c:formatCode="General">
                  <c:v>24500.2</c:v>
                </c:pt>
                <c:pt idx="98291" c:formatCode="General">
                  <c:v>24500.2</c:v>
                </c:pt>
                <c:pt idx="98292" c:formatCode="General">
                  <c:v>24500.2</c:v>
                </c:pt>
                <c:pt idx="98293" c:formatCode="General">
                  <c:v>24500.2</c:v>
                </c:pt>
                <c:pt idx="98294" c:formatCode="General">
                  <c:v>24500.2</c:v>
                </c:pt>
                <c:pt idx="98295" c:formatCode="General">
                  <c:v>24500.2</c:v>
                </c:pt>
                <c:pt idx="98296" c:formatCode="General">
                  <c:v>24500.2</c:v>
                </c:pt>
                <c:pt idx="98297" c:formatCode="General">
                  <c:v>24500.2</c:v>
                </c:pt>
                <c:pt idx="98298" c:formatCode="General">
                  <c:v>24500.2</c:v>
                </c:pt>
                <c:pt idx="98299" c:formatCode="General">
                  <c:v>24500.2</c:v>
                </c:pt>
                <c:pt idx="98300" c:formatCode="General">
                  <c:v>24500.2</c:v>
                </c:pt>
                <c:pt idx="98301" c:formatCode="General">
                  <c:v>24500.2</c:v>
                </c:pt>
                <c:pt idx="98302" c:formatCode="General">
                  <c:v>24500.2</c:v>
                </c:pt>
                <c:pt idx="98303" c:formatCode="General">
                  <c:v>24500.2</c:v>
                </c:pt>
                <c:pt idx="98304" c:formatCode="General">
                  <c:v>24500.2</c:v>
                </c:pt>
                <c:pt idx="98305" c:formatCode="General">
                  <c:v>24500.2</c:v>
                </c:pt>
                <c:pt idx="98306" c:formatCode="General">
                  <c:v>24500.2</c:v>
                </c:pt>
                <c:pt idx="98307" c:formatCode="General">
                  <c:v>24500.2</c:v>
                </c:pt>
                <c:pt idx="98308" c:formatCode="General">
                  <c:v>24500.2</c:v>
                </c:pt>
                <c:pt idx="98309" c:formatCode="General">
                  <c:v>24500.2</c:v>
                </c:pt>
                <c:pt idx="98310" c:formatCode="General">
                  <c:v>24500.2</c:v>
                </c:pt>
                <c:pt idx="98311" c:formatCode="General">
                  <c:v>24500.2</c:v>
                </c:pt>
                <c:pt idx="98312" c:formatCode="General">
                  <c:v>24500.2</c:v>
                </c:pt>
                <c:pt idx="98313" c:formatCode="General">
                  <c:v>24500.2</c:v>
                </c:pt>
                <c:pt idx="98314" c:formatCode="General">
                  <c:v>24500.2</c:v>
                </c:pt>
                <c:pt idx="98315" c:formatCode="General">
                  <c:v>24500.2</c:v>
                </c:pt>
                <c:pt idx="98316" c:formatCode="General">
                  <c:v>24500.2</c:v>
                </c:pt>
                <c:pt idx="98317" c:formatCode="General">
                  <c:v>24500.2</c:v>
                </c:pt>
                <c:pt idx="98318" c:formatCode="General">
                  <c:v>24500.2</c:v>
                </c:pt>
                <c:pt idx="98319" c:formatCode="General">
                  <c:v>24500.2</c:v>
                </c:pt>
                <c:pt idx="98320" c:formatCode="General">
                  <c:v>24500.2</c:v>
                </c:pt>
                <c:pt idx="98321" c:formatCode="General">
                  <c:v>24500.2</c:v>
                </c:pt>
                <c:pt idx="98322" c:formatCode="General">
                  <c:v>24500.2</c:v>
                </c:pt>
                <c:pt idx="98323" c:formatCode="General">
                  <c:v>24500.2</c:v>
                </c:pt>
                <c:pt idx="98324" c:formatCode="General">
                  <c:v>24500.2</c:v>
                </c:pt>
                <c:pt idx="98325" c:formatCode="General">
                  <c:v>24500.2</c:v>
                </c:pt>
                <c:pt idx="98326" c:formatCode="General">
                  <c:v>24500.2</c:v>
                </c:pt>
                <c:pt idx="98327" c:formatCode="General">
                  <c:v>24500.2</c:v>
                </c:pt>
                <c:pt idx="98328" c:formatCode="General">
                  <c:v>24500.2</c:v>
                </c:pt>
                <c:pt idx="98329" c:formatCode="General">
                  <c:v>24500.2</c:v>
                </c:pt>
                <c:pt idx="98330" c:formatCode="General">
                  <c:v>24500.2</c:v>
                </c:pt>
                <c:pt idx="98331" c:formatCode="General">
                  <c:v>24500.2</c:v>
                </c:pt>
                <c:pt idx="98332" c:formatCode="General">
                  <c:v>24500.2</c:v>
                </c:pt>
                <c:pt idx="98333" c:formatCode="General">
                  <c:v>24500.2</c:v>
                </c:pt>
                <c:pt idx="98334" c:formatCode="General">
                  <c:v>24500.2</c:v>
                </c:pt>
                <c:pt idx="98335" c:formatCode="General">
                  <c:v>24500.2</c:v>
                </c:pt>
                <c:pt idx="98336" c:formatCode="General">
                  <c:v>24500.2</c:v>
                </c:pt>
                <c:pt idx="98337" c:formatCode="General">
                  <c:v>24500.2</c:v>
                </c:pt>
                <c:pt idx="98338" c:formatCode="General">
                  <c:v>24500.2</c:v>
                </c:pt>
                <c:pt idx="98339" c:formatCode="General">
                  <c:v>24500.2</c:v>
                </c:pt>
                <c:pt idx="98340" c:formatCode="General">
                  <c:v>24500.2</c:v>
                </c:pt>
                <c:pt idx="98341" c:formatCode="General">
                  <c:v>24500.2</c:v>
                </c:pt>
                <c:pt idx="98342" c:formatCode="General">
                  <c:v>24500.2</c:v>
                </c:pt>
                <c:pt idx="98343" c:formatCode="General">
                  <c:v>24500.2</c:v>
                </c:pt>
                <c:pt idx="98344" c:formatCode="General">
                  <c:v>24500.2</c:v>
                </c:pt>
                <c:pt idx="98345" c:formatCode="General">
                  <c:v>24500.2</c:v>
                </c:pt>
                <c:pt idx="98346" c:formatCode="General">
                  <c:v>24500.2</c:v>
                </c:pt>
                <c:pt idx="98347" c:formatCode="General">
                  <c:v>24500.2</c:v>
                </c:pt>
                <c:pt idx="98348" c:formatCode="General">
                  <c:v>24500.2</c:v>
                </c:pt>
                <c:pt idx="98349" c:formatCode="General">
                  <c:v>24500.2</c:v>
                </c:pt>
                <c:pt idx="98350" c:formatCode="General">
                  <c:v>24500.2</c:v>
                </c:pt>
                <c:pt idx="98351" c:formatCode="General">
                  <c:v>24500.2</c:v>
                </c:pt>
                <c:pt idx="98352" c:formatCode="General">
                  <c:v>24500.2</c:v>
                </c:pt>
                <c:pt idx="98353" c:formatCode="General">
                  <c:v>24500.2</c:v>
                </c:pt>
                <c:pt idx="98354" c:formatCode="General">
                  <c:v>24500.2</c:v>
                </c:pt>
                <c:pt idx="98355" c:formatCode="General">
                  <c:v>24500.2</c:v>
                </c:pt>
                <c:pt idx="98356" c:formatCode="General">
                  <c:v>24500.2</c:v>
                </c:pt>
                <c:pt idx="98357" c:formatCode="General">
                  <c:v>24500.2</c:v>
                </c:pt>
                <c:pt idx="98358" c:formatCode="General">
                  <c:v>24500.2</c:v>
                </c:pt>
                <c:pt idx="98359" c:formatCode="General">
                  <c:v>24500.2</c:v>
                </c:pt>
                <c:pt idx="98360" c:formatCode="General">
                  <c:v>24500.2</c:v>
                </c:pt>
                <c:pt idx="98361" c:formatCode="General">
                  <c:v>24500.2</c:v>
                </c:pt>
                <c:pt idx="98362" c:formatCode="General">
                  <c:v>24500.2</c:v>
                </c:pt>
                <c:pt idx="98363" c:formatCode="General">
                  <c:v>24500.2</c:v>
                </c:pt>
                <c:pt idx="98364" c:formatCode="General">
                  <c:v>24500.2</c:v>
                </c:pt>
                <c:pt idx="98365" c:formatCode="General">
                  <c:v>24500.2</c:v>
                </c:pt>
                <c:pt idx="98366" c:formatCode="General">
                  <c:v>24500.2</c:v>
                </c:pt>
                <c:pt idx="98367" c:formatCode="General">
                  <c:v>24500.2</c:v>
                </c:pt>
                <c:pt idx="98368" c:formatCode="General">
                  <c:v>24500.2</c:v>
                </c:pt>
                <c:pt idx="98369" c:formatCode="General">
                  <c:v>24500.2</c:v>
                </c:pt>
                <c:pt idx="98370" c:formatCode="General">
                  <c:v>24500.2</c:v>
                </c:pt>
                <c:pt idx="98371" c:formatCode="General">
                  <c:v>24500.2</c:v>
                </c:pt>
                <c:pt idx="98372" c:formatCode="General">
                  <c:v>24500.2</c:v>
                </c:pt>
                <c:pt idx="98373" c:formatCode="General">
                  <c:v>24500.2</c:v>
                </c:pt>
                <c:pt idx="98374" c:formatCode="General">
                  <c:v>24500.2</c:v>
                </c:pt>
                <c:pt idx="98375" c:formatCode="General">
                  <c:v>24500.2</c:v>
                </c:pt>
                <c:pt idx="98376" c:formatCode="General">
                  <c:v>24500.2</c:v>
                </c:pt>
                <c:pt idx="98377" c:formatCode="General">
                  <c:v>24500.2</c:v>
                </c:pt>
                <c:pt idx="98378" c:formatCode="General">
                  <c:v>24500.2</c:v>
                </c:pt>
                <c:pt idx="98379" c:formatCode="General">
                  <c:v>24500.2</c:v>
                </c:pt>
                <c:pt idx="98380" c:formatCode="General">
                  <c:v>24500.2</c:v>
                </c:pt>
                <c:pt idx="98381" c:formatCode="General">
                  <c:v>24500.2</c:v>
                </c:pt>
                <c:pt idx="98382" c:formatCode="General">
                  <c:v>24500.2</c:v>
                </c:pt>
                <c:pt idx="98383" c:formatCode="General">
                  <c:v>24500.2</c:v>
                </c:pt>
                <c:pt idx="98384" c:formatCode="General">
                  <c:v>24500.2</c:v>
                </c:pt>
                <c:pt idx="98385" c:formatCode="General">
                  <c:v>24500.2</c:v>
                </c:pt>
                <c:pt idx="98386" c:formatCode="General">
                  <c:v>24500.2</c:v>
                </c:pt>
                <c:pt idx="98387" c:formatCode="General">
                  <c:v>24500.2</c:v>
                </c:pt>
                <c:pt idx="98388" c:formatCode="General">
                  <c:v>24500.2</c:v>
                </c:pt>
                <c:pt idx="98389" c:formatCode="General">
                  <c:v>24500.2</c:v>
                </c:pt>
                <c:pt idx="98390" c:formatCode="General">
                  <c:v>24500.2</c:v>
                </c:pt>
                <c:pt idx="98391" c:formatCode="General">
                  <c:v>24500.2</c:v>
                </c:pt>
                <c:pt idx="98392" c:formatCode="General">
                  <c:v>24500.2</c:v>
                </c:pt>
                <c:pt idx="98393" c:formatCode="General">
                  <c:v>24500.2</c:v>
                </c:pt>
                <c:pt idx="98394" c:formatCode="General">
                  <c:v>24500.2</c:v>
                </c:pt>
                <c:pt idx="98395" c:formatCode="General">
                  <c:v>24500.2</c:v>
                </c:pt>
                <c:pt idx="98396" c:formatCode="General">
                  <c:v>24500.2</c:v>
                </c:pt>
                <c:pt idx="98397" c:formatCode="General">
                  <c:v>24500.2</c:v>
                </c:pt>
                <c:pt idx="98398" c:formatCode="General">
                  <c:v>24500.2</c:v>
                </c:pt>
                <c:pt idx="98399" c:formatCode="General">
                  <c:v>24500.2</c:v>
                </c:pt>
                <c:pt idx="98400" c:formatCode="General">
                  <c:v>24500.2</c:v>
                </c:pt>
                <c:pt idx="98401" c:formatCode="General">
                  <c:v>24500.2</c:v>
                </c:pt>
                <c:pt idx="98402" c:formatCode="General">
                  <c:v>24500.2</c:v>
                </c:pt>
                <c:pt idx="98403" c:formatCode="General">
                  <c:v>24500.2</c:v>
                </c:pt>
                <c:pt idx="98404" c:formatCode="General">
                  <c:v>24500.2</c:v>
                </c:pt>
                <c:pt idx="98405" c:formatCode="General">
                  <c:v>24500.2</c:v>
                </c:pt>
                <c:pt idx="98406" c:formatCode="General">
                  <c:v>24500.2</c:v>
                </c:pt>
                <c:pt idx="98407" c:formatCode="General">
                  <c:v>24500.2</c:v>
                </c:pt>
                <c:pt idx="98408" c:formatCode="General">
                  <c:v>24500.2</c:v>
                </c:pt>
                <c:pt idx="98409" c:formatCode="General">
                  <c:v>24500.2</c:v>
                </c:pt>
                <c:pt idx="98410" c:formatCode="General">
                  <c:v>24500.2</c:v>
                </c:pt>
                <c:pt idx="98411" c:formatCode="General">
                  <c:v>24500.2</c:v>
                </c:pt>
                <c:pt idx="98412" c:formatCode="General">
                  <c:v>24500.2</c:v>
                </c:pt>
                <c:pt idx="98413" c:formatCode="General">
                  <c:v>24500.2</c:v>
                </c:pt>
                <c:pt idx="98414" c:formatCode="General">
                  <c:v>24500.2</c:v>
                </c:pt>
                <c:pt idx="98415" c:formatCode="General">
                  <c:v>24500.2</c:v>
                </c:pt>
                <c:pt idx="98416" c:formatCode="General">
                  <c:v>24500.2</c:v>
                </c:pt>
                <c:pt idx="98417" c:formatCode="General">
                  <c:v>24500.2</c:v>
                </c:pt>
                <c:pt idx="98418" c:formatCode="General">
                  <c:v>24500.2</c:v>
                </c:pt>
                <c:pt idx="98419" c:formatCode="General">
                  <c:v>24500.2</c:v>
                </c:pt>
                <c:pt idx="98420" c:formatCode="General">
                  <c:v>24500.2</c:v>
                </c:pt>
                <c:pt idx="98421" c:formatCode="General">
                  <c:v>24500.2</c:v>
                </c:pt>
                <c:pt idx="98422" c:formatCode="General">
                  <c:v>24500.2</c:v>
                </c:pt>
                <c:pt idx="98423" c:formatCode="General">
                  <c:v>24500.2</c:v>
                </c:pt>
                <c:pt idx="98424" c:formatCode="General">
                  <c:v>24500.2</c:v>
                </c:pt>
                <c:pt idx="98425" c:formatCode="General">
                  <c:v>24500.2</c:v>
                </c:pt>
                <c:pt idx="98426" c:formatCode="General">
                  <c:v>24500.2</c:v>
                </c:pt>
                <c:pt idx="98427" c:formatCode="General">
                  <c:v>24500.2</c:v>
                </c:pt>
                <c:pt idx="98428" c:formatCode="General">
                  <c:v>24500.2</c:v>
                </c:pt>
                <c:pt idx="98429" c:formatCode="General">
                  <c:v>24500.2</c:v>
                </c:pt>
                <c:pt idx="98430" c:formatCode="General">
                  <c:v>24500.2</c:v>
                </c:pt>
                <c:pt idx="98431" c:formatCode="General">
                  <c:v>24500.2</c:v>
                </c:pt>
                <c:pt idx="98432" c:formatCode="General">
                  <c:v>24500.2</c:v>
                </c:pt>
                <c:pt idx="98433" c:formatCode="General">
                  <c:v>24500.2</c:v>
                </c:pt>
                <c:pt idx="98434" c:formatCode="General">
                  <c:v>24500.2</c:v>
                </c:pt>
                <c:pt idx="98435" c:formatCode="General">
                  <c:v>24500.2</c:v>
                </c:pt>
                <c:pt idx="98436" c:formatCode="General">
                  <c:v>24500.2</c:v>
                </c:pt>
                <c:pt idx="98437" c:formatCode="General">
                  <c:v>24500.2</c:v>
                </c:pt>
                <c:pt idx="98438" c:formatCode="General">
                  <c:v>24500.2</c:v>
                </c:pt>
                <c:pt idx="98439" c:formatCode="General">
                  <c:v>24500.2</c:v>
                </c:pt>
                <c:pt idx="98440" c:formatCode="General">
                  <c:v>24500.2</c:v>
                </c:pt>
                <c:pt idx="98441" c:formatCode="General">
                  <c:v>24500.2</c:v>
                </c:pt>
                <c:pt idx="98442" c:formatCode="General">
                  <c:v>24500.2</c:v>
                </c:pt>
                <c:pt idx="98443" c:formatCode="General">
                  <c:v>24500.2</c:v>
                </c:pt>
                <c:pt idx="98444" c:formatCode="General">
                  <c:v>24500.2</c:v>
                </c:pt>
                <c:pt idx="98445" c:formatCode="General">
                  <c:v>24500.2</c:v>
                </c:pt>
                <c:pt idx="98446" c:formatCode="General">
                  <c:v>24500.2</c:v>
                </c:pt>
                <c:pt idx="98447" c:formatCode="General">
                  <c:v>24500.2</c:v>
                </c:pt>
                <c:pt idx="98448" c:formatCode="General">
                  <c:v>24500.2</c:v>
                </c:pt>
                <c:pt idx="98449" c:formatCode="General">
                  <c:v>24500.2</c:v>
                </c:pt>
                <c:pt idx="98450" c:formatCode="General">
                  <c:v>24500.2</c:v>
                </c:pt>
                <c:pt idx="98451" c:formatCode="General">
                  <c:v>24500.2</c:v>
                </c:pt>
                <c:pt idx="98452" c:formatCode="General">
                  <c:v>24500.2</c:v>
                </c:pt>
                <c:pt idx="98453" c:formatCode="General">
                  <c:v>24500.2</c:v>
                </c:pt>
                <c:pt idx="98454" c:formatCode="General">
                  <c:v>24500.2</c:v>
                </c:pt>
                <c:pt idx="98455" c:formatCode="General">
                  <c:v>24500.2</c:v>
                </c:pt>
                <c:pt idx="98456" c:formatCode="General">
                  <c:v>24500.2</c:v>
                </c:pt>
                <c:pt idx="98457" c:formatCode="General">
                  <c:v>24500.2</c:v>
                </c:pt>
                <c:pt idx="98458" c:formatCode="General">
                  <c:v>24500.2</c:v>
                </c:pt>
                <c:pt idx="98459" c:formatCode="General">
                  <c:v>24500.2</c:v>
                </c:pt>
                <c:pt idx="98460" c:formatCode="General">
                  <c:v>24500.2</c:v>
                </c:pt>
                <c:pt idx="98461" c:formatCode="General">
                  <c:v>24500.2</c:v>
                </c:pt>
                <c:pt idx="98462" c:formatCode="General">
                  <c:v>24500.2</c:v>
                </c:pt>
                <c:pt idx="98463" c:formatCode="General">
                  <c:v>24500.2</c:v>
                </c:pt>
                <c:pt idx="98464" c:formatCode="General">
                  <c:v>24500.2</c:v>
                </c:pt>
                <c:pt idx="98465" c:formatCode="General">
                  <c:v>24500.2</c:v>
                </c:pt>
                <c:pt idx="98466" c:formatCode="General">
                  <c:v>24500.2</c:v>
                </c:pt>
                <c:pt idx="98467" c:formatCode="General">
                  <c:v>24500.2</c:v>
                </c:pt>
                <c:pt idx="98468" c:formatCode="General">
                  <c:v>24500.2</c:v>
                </c:pt>
                <c:pt idx="98469" c:formatCode="General">
                  <c:v>24500.2</c:v>
                </c:pt>
                <c:pt idx="98470" c:formatCode="General">
                  <c:v>24500.2</c:v>
                </c:pt>
                <c:pt idx="98471" c:formatCode="General">
                  <c:v>24500.2</c:v>
                </c:pt>
                <c:pt idx="98472" c:formatCode="General">
                  <c:v>24500.2</c:v>
                </c:pt>
                <c:pt idx="98473" c:formatCode="General">
                  <c:v>24500.2</c:v>
                </c:pt>
                <c:pt idx="98474" c:formatCode="General">
                  <c:v>24500.2</c:v>
                </c:pt>
                <c:pt idx="98475" c:formatCode="General">
                  <c:v>24500.2</c:v>
                </c:pt>
                <c:pt idx="98476" c:formatCode="General">
                  <c:v>24500.2</c:v>
                </c:pt>
                <c:pt idx="98477" c:formatCode="General">
                  <c:v>24500.2</c:v>
                </c:pt>
                <c:pt idx="98478" c:formatCode="General">
                  <c:v>24500.2</c:v>
                </c:pt>
                <c:pt idx="98479" c:formatCode="General">
                  <c:v>24500.2</c:v>
                </c:pt>
                <c:pt idx="98480" c:formatCode="General">
                  <c:v>24500.2</c:v>
                </c:pt>
                <c:pt idx="98481" c:formatCode="General">
                  <c:v>24500.2</c:v>
                </c:pt>
                <c:pt idx="98482" c:formatCode="General">
                  <c:v>24500.2</c:v>
                </c:pt>
                <c:pt idx="98483" c:formatCode="General">
                  <c:v>24500.2</c:v>
                </c:pt>
                <c:pt idx="98484" c:formatCode="General">
                  <c:v>24500.2</c:v>
                </c:pt>
                <c:pt idx="98485" c:formatCode="General">
                  <c:v>24500.2</c:v>
                </c:pt>
                <c:pt idx="98486" c:formatCode="General">
                  <c:v>24500.2</c:v>
                </c:pt>
                <c:pt idx="98487" c:formatCode="General">
                  <c:v>24500.2</c:v>
                </c:pt>
                <c:pt idx="98488" c:formatCode="General">
                  <c:v>24500.2</c:v>
                </c:pt>
                <c:pt idx="98489" c:formatCode="General">
                  <c:v>24500.2</c:v>
                </c:pt>
                <c:pt idx="98490" c:formatCode="General">
                  <c:v>24500.2</c:v>
                </c:pt>
                <c:pt idx="98491" c:formatCode="General">
                  <c:v>24500.2</c:v>
                </c:pt>
                <c:pt idx="98492" c:formatCode="General">
                  <c:v>24500.2</c:v>
                </c:pt>
                <c:pt idx="98493" c:formatCode="General">
                  <c:v>24500.2</c:v>
                </c:pt>
                <c:pt idx="98494" c:formatCode="General">
                  <c:v>24500.2</c:v>
                </c:pt>
                <c:pt idx="98495" c:formatCode="General">
                  <c:v>24500.2</c:v>
                </c:pt>
                <c:pt idx="98496" c:formatCode="General">
                  <c:v>24500.2</c:v>
                </c:pt>
                <c:pt idx="98497" c:formatCode="General">
                  <c:v>24500.2</c:v>
                </c:pt>
                <c:pt idx="98498" c:formatCode="General">
                  <c:v>24500.2</c:v>
                </c:pt>
                <c:pt idx="98499" c:formatCode="General">
                  <c:v>24500.2</c:v>
                </c:pt>
                <c:pt idx="98500" c:formatCode="General">
                  <c:v>24500.2</c:v>
                </c:pt>
                <c:pt idx="98501" c:formatCode="General">
                  <c:v>24500.2</c:v>
                </c:pt>
                <c:pt idx="98502" c:formatCode="General">
                  <c:v>24500.2</c:v>
                </c:pt>
                <c:pt idx="98503" c:formatCode="General">
                  <c:v>24500.2</c:v>
                </c:pt>
                <c:pt idx="98504" c:formatCode="General">
                  <c:v>24500.2</c:v>
                </c:pt>
                <c:pt idx="98505" c:formatCode="General">
                  <c:v>24500.2</c:v>
                </c:pt>
                <c:pt idx="98506" c:formatCode="General">
                  <c:v>24500.2</c:v>
                </c:pt>
                <c:pt idx="98507" c:formatCode="General">
                  <c:v>24500.2</c:v>
                </c:pt>
                <c:pt idx="98508" c:formatCode="General">
                  <c:v>24500.2</c:v>
                </c:pt>
                <c:pt idx="98509" c:formatCode="General">
                  <c:v>24500.2</c:v>
                </c:pt>
                <c:pt idx="98510" c:formatCode="General">
                  <c:v>24500.2</c:v>
                </c:pt>
                <c:pt idx="98511" c:formatCode="General">
                  <c:v>24500.2</c:v>
                </c:pt>
                <c:pt idx="98512" c:formatCode="General">
                  <c:v>24500.2</c:v>
                </c:pt>
                <c:pt idx="98513" c:formatCode="General">
                  <c:v>24500.2</c:v>
                </c:pt>
                <c:pt idx="98514" c:formatCode="General">
                  <c:v>24500.2</c:v>
                </c:pt>
                <c:pt idx="98515" c:formatCode="General">
                  <c:v>24500.2</c:v>
                </c:pt>
                <c:pt idx="98516" c:formatCode="General">
                  <c:v>24500.2</c:v>
                </c:pt>
                <c:pt idx="98517" c:formatCode="General">
                  <c:v>24500.2</c:v>
                </c:pt>
                <c:pt idx="98518" c:formatCode="General">
                  <c:v>24500.2</c:v>
                </c:pt>
                <c:pt idx="98519" c:formatCode="General">
                  <c:v>24500.2</c:v>
                </c:pt>
                <c:pt idx="98520" c:formatCode="General">
                  <c:v>24500.2</c:v>
                </c:pt>
                <c:pt idx="98521" c:formatCode="General">
                  <c:v>24500.2</c:v>
                </c:pt>
                <c:pt idx="98522" c:formatCode="General">
                  <c:v>24500.2</c:v>
                </c:pt>
                <c:pt idx="98523" c:formatCode="General">
                  <c:v>24500.2</c:v>
                </c:pt>
                <c:pt idx="98524" c:formatCode="General">
                  <c:v>24500.2</c:v>
                </c:pt>
                <c:pt idx="98525" c:formatCode="General">
                  <c:v>24500.2</c:v>
                </c:pt>
                <c:pt idx="98526" c:formatCode="General">
                  <c:v>24500.2</c:v>
                </c:pt>
                <c:pt idx="98527" c:formatCode="General">
                  <c:v>24500.2</c:v>
                </c:pt>
                <c:pt idx="98528" c:formatCode="General">
                  <c:v>24500.2</c:v>
                </c:pt>
                <c:pt idx="98529" c:formatCode="General">
                  <c:v>24500.2</c:v>
                </c:pt>
                <c:pt idx="98530" c:formatCode="General">
                  <c:v>24500.2</c:v>
                </c:pt>
                <c:pt idx="98531" c:formatCode="General">
                  <c:v>24500.2</c:v>
                </c:pt>
                <c:pt idx="98532" c:formatCode="General">
                  <c:v>24500.2</c:v>
                </c:pt>
                <c:pt idx="98533" c:formatCode="General">
                  <c:v>24500.2</c:v>
                </c:pt>
                <c:pt idx="98534" c:formatCode="General">
                  <c:v>24500.2</c:v>
                </c:pt>
                <c:pt idx="98535" c:formatCode="General">
                  <c:v>24500.2</c:v>
                </c:pt>
                <c:pt idx="98536" c:formatCode="General">
                  <c:v>24500.2</c:v>
                </c:pt>
                <c:pt idx="98537" c:formatCode="General">
                  <c:v>24500.2</c:v>
                </c:pt>
                <c:pt idx="98538" c:formatCode="General">
                  <c:v>24500.2</c:v>
                </c:pt>
                <c:pt idx="98539" c:formatCode="General">
                  <c:v>24500.2</c:v>
                </c:pt>
                <c:pt idx="98540" c:formatCode="General">
                  <c:v>24500.2</c:v>
                </c:pt>
                <c:pt idx="98541" c:formatCode="General">
                  <c:v>24500.2</c:v>
                </c:pt>
                <c:pt idx="98542" c:formatCode="General">
                  <c:v>24500.2</c:v>
                </c:pt>
                <c:pt idx="98543" c:formatCode="General">
                  <c:v>24500.2</c:v>
                </c:pt>
                <c:pt idx="98544" c:formatCode="General">
                  <c:v>24500.2</c:v>
                </c:pt>
                <c:pt idx="98545" c:formatCode="General">
                  <c:v>24500.2</c:v>
                </c:pt>
                <c:pt idx="98546" c:formatCode="General">
                  <c:v>24500.2</c:v>
                </c:pt>
                <c:pt idx="98547" c:formatCode="General">
                  <c:v>24500.2</c:v>
                </c:pt>
                <c:pt idx="98548" c:formatCode="General">
                  <c:v>24500.2</c:v>
                </c:pt>
                <c:pt idx="98549" c:formatCode="General">
                  <c:v>24500.2</c:v>
                </c:pt>
                <c:pt idx="98550" c:formatCode="General">
                  <c:v>24500.2</c:v>
                </c:pt>
                <c:pt idx="98551" c:formatCode="General">
                  <c:v>24500.2</c:v>
                </c:pt>
                <c:pt idx="98552" c:formatCode="General">
                  <c:v>24500.2</c:v>
                </c:pt>
                <c:pt idx="98553" c:formatCode="General">
                  <c:v>24500.2</c:v>
                </c:pt>
                <c:pt idx="98554" c:formatCode="General">
                  <c:v>24500.2</c:v>
                </c:pt>
                <c:pt idx="98555" c:formatCode="General">
                  <c:v>24500.2</c:v>
                </c:pt>
                <c:pt idx="98556" c:formatCode="General">
                  <c:v>24500.2</c:v>
                </c:pt>
                <c:pt idx="98557" c:formatCode="General">
                  <c:v>24500.2</c:v>
                </c:pt>
                <c:pt idx="98558" c:formatCode="General">
                  <c:v>24500.2</c:v>
                </c:pt>
                <c:pt idx="98559" c:formatCode="General">
                  <c:v>24500.2</c:v>
                </c:pt>
                <c:pt idx="98560" c:formatCode="General">
                  <c:v>24500.2</c:v>
                </c:pt>
                <c:pt idx="98561" c:formatCode="General">
                  <c:v>24500.2</c:v>
                </c:pt>
                <c:pt idx="98562" c:formatCode="General">
                  <c:v>24500.2</c:v>
                </c:pt>
                <c:pt idx="98563" c:formatCode="General">
                  <c:v>24500.2</c:v>
                </c:pt>
                <c:pt idx="98564" c:formatCode="General">
                  <c:v>24500.2</c:v>
                </c:pt>
                <c:pt idx="98565" c:formatCode="General">
                  <c:v>24500.2</c:v>
                </c:pt>
                <c:pt idx="98566" c:formatCode="General">
                  <c:v>24500.2</c:v>
                </c:pt>
                <c:pt idx="98567" c:formatCode="General">
                  <c:v>24500.2</c:v>
                </c:pt>
                <c:pt idx="98568" c:formatCode="General">
                  <c:v>24500.2</c:v>
                </c:pt>
                <c:pt idx="98569" c:formatCode="General">
                  <c:v>24500.2</c:v>
                </c:pt>
                <c:pt idx="98570" c:formatCode="General">
                  <c:v>24500.2</c:v>
                </c:pt>
                <c:pt idx="98571" c:formatCode="General">
                  <c:v>24500.2</c:v>
                </c:pt>
                <c:pt idx="98572" c:formatCode="General">
                  <c:v>24500.2</c:v>
                </c:pt>
                <c:pt idx="98573" c:formatCode="General">
                  <c:v>24500.2</c:v>
                </c:pt>
                <c:pt idx="98574" c:formatCode="General">
                  <c:v>24500.2</c:v>
                </c:pt>
                <c:pt idx="98575" c:formatCode="General">
                  <c:v>24500.2</c:v>
                </c:pt>
                <c:pt idx="98576" c:formatCode="General">
                  <c:v>24500.2</c:v>
                </c:pt>
                <c:pt idx="98577" c:formatCode="General">
                  <c:v>24500.2</c:v>
                </c:pt>
                <c:pt idx="98578" c:formatCode="General">
                  <c:v>24500.2</c:v>
                </c:pt>
                <c:pt idx="98579" c:formatCode="General">
                  <c:v>24500.2</c:v>
                </c:pt>
                <c:pt idx="98580" c:formatCode="General">
                  <c:v>24500.2</c:v>
                </c:pt>
                <c:pt idx="98581" c:formatCode="General">
                  <c:v>24500.2</c:v>
                </c:pt>
                <c:pt idx="98582" c:formatCode="General">
                  <c:v>24500.2</c:v>
                </c:pt>
                <c:pt idx="98583" c:formatCode="General">
                  <c:v>24500.2</c:v>
                </c:pt>
                <c:pt idx="98584" c:formatCode="General">
                  <c:v>24500.2</c:v>
                </c:pt>
                <c:pt idx="98585" c:formatCode="General">
                  <c:v>24500.2</c:v>
                </c:pt>
                <c:pt idx="98586" c:formatCode="General">
                  <c:v>24500.2</c:v>
                </c:pt>
                <c:pt idx="98587" c:formatCode="General">
                  <c:v>24500.2</c:v>
                </c:pt>
                <c:pt idx="98588" c:formatCode="General">
                  <c:v>24500.2</c:v>
                </c:pt>
                <c:pt idx="98589" c:formatCode="General">
                  <c:v>24500.2</c:v>
                </c:pt>
                <c:pt idx="98590" c:formatCode="General">
                  <c:v>24500.2</c:v>
                </c:pt>
                <c:pt idx="98591" c:formatCode="General">
                  <c:v>24500.2</c:v>
                </c:pt>
                <c:pt idx="98592" c:formatCode="General">
                  <c:v>24500.2</c:v>
                </c:pt>
                <c:pt idx="98593" c:formatCode="General">
                  <c:v>24500.2</c:v>
                </c:pt>
                <c:pt idx="98594" c:formatCode="General">
                  <c:v>24500.2</c:v>
                </c:pt>
                <c:pt idx="98595" c:formatCode="General">
                  <c:v>24500.2</c:v>
                </c:pt>
                <c:pt idx="98596" c:formatCode="General">
                  <c:v>24500.2</c:v>
                </c:pt>
                <c:pt idx="98597" c:formatCode="General">
                  <c:v>24500.2</c:v>
                </c:pt>
                <c:pt idx="98598" c:formatCode="General">
                  <c:v>24500.2</c:v>
                </c:pt>
                <c:pt idx="98599" c:formatCode="General">
                  <c:v>24500.2</c:v>
                </c:pt>
                <c:pt idx="98600" c:formatCode="General">
                  <c:v>24500.2</c:v>
                </c:pt>
                <c:pt idx="98601" c:formatCode="General">
                  <c:v>24500.2</c:v>
                </c:pt>
                <c:pt idx="98602" c:formatCode="General">
                  <c:v>24500.2</c:v>
                </c:pt>
                <c:pt idx="98603" c:formatCode="General">
                  <c:v>24500.2</c:v>
                </c:pt>
                <c:pt idx="98604" c:formatCode="General">
                  <c:v>24500.2</c:v>
                </c:pt>
                <c:pt idx="98605" c:formatCode="General">
                  <c:v>24500.2</c:v>
                </c:pt>
                <c:pt idx="98606" c:formatCode="General">
                  <c:v>24500.2</c:v>
                </c:pt>
                <c:pt idx="98607" c:formatCode="General">
                  <c:v>24500.2</c:v>
                </c:pt>
                <c:pt idx="98608" c:formatCode="General">
                  <c:v>24500.2</c:v>
                </c:pt>
                <c:pt idx="98609" c:formatCode="General">
                  <c:v>24500.2</c:v>
                </c:pt>
                <c:pt idx="98610" c:formatCode="General">
                  <c:v>24500.2</c:v>
                </c:pt>
                <c:pt idx="98611" c:formatCode="General">
                  <c:v>24500.2</c:v>
                </c:pt>
                <c:pt idx="98612" c:formatCode="General">
                  <c:v>24500.2</c:v>
                </c:pt>
                <c:pt idx="98613" c:formatCode="General">
                  <c:v>24500.2</c:v>
                </c:pt>
                <c:pt idx="98614" c:formatCode="General">
                  <c:v>24500.2</c:v>
                </c:pt>
                <c:pt idx="98615" c:formatCode="General">
                  <c:v>24500.2</c:v>
                </c:pt>
                <c:pt idx="98616" c:formatCode="General">
                  <c:v>24500.2</c:v>
                </c:pt>
                <c:pt idx="98617" c:formatCode="General">
                  <c:v>24500.2</c:v>
                </c:pt>
                <c:pt idx="98618" c:formatCode="General">
                  <c:v>24500.2</c:v>
                </c:pt>
                <c:pt idx="98619" c:formatCode="General">
                  <c:v>24500.2</c:v>
                </c:pt>
                <c:pt idx="98620" c:formatCode="General">
                  <c:v>24500.2</c:v>
                </c:pt>
                <c:pt idx="98621" c:formatCode="General">
                  <c:v>24500.2</c:v>
                </c:pt>
                <c:pt idx="98622" c:formatCode="General">
                  <c:v>24500.2</c:v>
                </c:pt>
                <c:pt idx="98623" c:formatCode="General">
                  <c:v>24500.2</c:v>
                </c:pt>
                <c:pt idx="98624" c:formatCode="General">
                  <c:v>24500.2</c:v>
                </c:pt>
                <c:pt idx="98625" c:formatCode="General">
                  <c:v>24500.2</c:v>
                </c:pt>
                <c:pt idx="98626" c:formatCode="General">
                  <c:v>24500.2</c:v>
                </c:pt>
                <c:pt idx="98627" c:formatCode="General">
                  <c:v>24500.2</c:v>
                </c:pt>
                <c:pt idx="98628" c:formatCode="General">
                  <c:v>24500.2</c:v>
                </c:pt>
                <c:pt idx="98629" c:formatCode="General">
                  <c:v>24500.2</c:v>
                </c:pt>
                <c:pt idx="98630" c:formatCode="General">
                  <c:v>24500.2</c:v>
                </c:pt>
                <c:pt idx="98631" c:formatCode="General">
                  <c:v>24500.2</c:v>
                </c:pt>
                <c:pt idx="98632" c:formatCode="General">
                  <c:v>24500.2</c:v>
                </c:pt>
                <c:pt idx="98633" c:formatCode="General">
                  <c:v>24500.2</c:v>
                </c:pt>
                <c:pt idx="98634" c:formatCode="General">
                  <c:v>24500.2</c:v>
                </c:pt>
                <c:pt idx="98635" c:formatCode="General">
                  <c:v>24500.2</c:v>
                </c:pt>
                <c:pt idx="98636" c:formatCode="General">
                  <c:v>24500.2</c:v>
                </c:pt>
                <c:pt idx="98637" c:formatCode="General">
                  <c:v>24500.2</c:v>
                </c:pt>
                <c:pt idx="98638" c:formatCode="General">
                  <c:v>24500.2</c:v>
                </c:pt>
                <c:pt idx="98639" c:formatCode="General">
                  <c:v>24500.2</c:v>
                </c:pt>
                <c:pt idx="98640" c:formatCode="General">
                  <c:v>24500.2</c:v>
                </c:pt>
                <c:pt idx="98641" c:formatCode="General">
                  <c:v>24500.2</c:v>
                </c:pt>
                <c:pt idx="98642" c:formatCode="General">
                  <c:v>24500.2</c:v>
                </c:pt>
                <c:pt idx="98643" c:formatCode="General">
                  <c:v>24500.2</c:v>
                </c:pt>
                <c:pt idx="98644" c:formatCode="General">
                  <c:v>24500.2</c:v>
                </c:pt>
                <c:pt idx="98645" c:formatCode="General">
                  <c:v>24500.2</c:v>
                </c:pt>
                <c:pt idx="98646" c:formatCode="General">
                  <c:v>24500.2</c:v>
                </c:pt>
                <c:pt idx="98647" c:formatCode="General">
                  <c:v>24500.2</c:v>
                </c:pt>
                <c:pt idx="98648" c:formatCode="General">
                  <c:v>24500.2</c:v>
                </c:pt>
                <c:pt idx="98649" c:formatCode="General">
                  <c:v>24500.2</c:v>
                </c:pt>
                <c:pt idx="98650" c:formatCode="General">
                  <c:v>24500.2</c:v>
                </c:pt>
                <c:pt idx="98651" c:formatCode="General">
                  <c:v>24500.2</c:v>
                </c:pt>
                <c:pt idx="98652" c:formatCode="General">
                  <c:v>24500.2</c:v>
                </c:pt>
                <c:pt idx="98653" c:formatCode="General">
                  <c:v>24500.2</c:v>
                </c:pt>
                <c:pt idx="98654" c:formatCode="General">
                  <c:v>24500.2</c:v>
                </c:pt>
                <c:pt idx="98655" c:formatCode="General">
                  <c:v>24500.2</c:v>
                </c:pt>
                <c:pt idx="98656" c:formatCode="General">
                  <c:v>24500.2</c:v>
                </c:pt>
                <c:pt idx="98657" c:formatCode="General">
                  <c:v>24500.2</c:v>
                </c:pt>
                <c:pt idx="98658" c:formatCode="General">
                  <c:v>24500.2</c:v>
                </c:pt>
                <c:pt idx="98659" c:formatCode="General">
                  <c:v>24500.2</c:v>
                </c:pt>
                <c:pt idx="98660" c:formatCode="General">
                  <c:v>24500.2</c:v>
                </c:pt>
                <c:pt idx="98661" c:formatCode="General">
                  <c:v>24500.2</c:v>
                </c:pt>
                <c:pt idx="98662" c:formatCode="General">
                  <c:v>24500.2</c:v>
                </c:pt>
                <c:pt idx="98663" c:formatCode="General">
                  <c:v>24500.2</c:v>
                </c:pt>
                <c:pt idx="98664" c:formatCode="General">
                  <c:v>24500.2</c:v>
                </c:pt>
                <c:pt idx="98665" c:formatCode="General">
                  <c:v>24500.2</c:v>
                </c:pt>
                <c:pt idx="98666" c:formatCode="General">
                  <c:v>24500.2</c:v>
                </c:pt>
                <c:pt idx="98667" c:formatCode="General">
                  <c:v>24500.2</c:v>
                </c:pt>
                <c:pt idx="98668" c:formatCode="General">
                  <c:v>24500.2</c:v>
                </c:pt>
                <c:pt idx="98669" c:formatCode="General">
                  <c:v>24500.2</c:v>
                </c:pt>
                <c:pt idx="98670" c:formatCode="General">
                  <c:v>24500.2</c:v>
                </c:pt>
                <c:pt idx="98671" c:formatCode="General">
                  <c:v>24500.2</c:v>
                </c:pt>
                <c:pt idx="98672" c:formatCode="General">
                  <c:v>24500.2</c:v>
                </c:pt>
                <c:pt idx="98673" c:formatCode="General">
                  <c:v>24500.2</c:v>
                </c:pt>
                <c:pt idx="98674" c:formatCode="General">
                  <c:v>24500.2</c:v>
                </c:pt>
                <c:pt idx="98675" c:formatCode="General">
                  <c:v>24500.2</c:v>
                </c:pt>
                <c:pt idx="98676" c:formatCode="General">
                  <c:v>24500.2</c:v>
                </c:pt>
                <c:pt idx="98677" c:formatCode="General">
                  <c:v>24500.2</c:v>
                </c:pt>
                <c:pt idx="98678" c:formatCode="General">
                  <c:v>24500.2</c:v>
                </c:pt>
                <c:pt idx="98679" c:formatCode="General">
                  <c:v>24500.2</c:v>
                </c:pt>
                <c:pt idx="98680" c:formatCode="General">
                  <c:v>24500.2</c:v>
                </c:pt>
                <c:pt idx="98681" c:formatCode="General">
                  <c:v>24500.2</c:v>
                </c:pt>
                <c:pt idx="98682" c:formatCode="General">
                  <c:v>24500.2</c:v>
                </c:pt>
                <c:pt idx="98683" c:formatCode="General">
                  <c:v>24500.2</c:v>
                </c:pt>
                <c:pt idx="98684" c:formatCode="General">
                  <c:v>24500.2</c:v>
                </c:pt>
                <c:pt idx="98685" c:formatCode="General">
                  <c:v>24500.2</c:v>
                </c:pt>
                <c:pt idx="98686" c:formatCode="General">
                  <c:v>24500.2</c:v>
                </c:pt>
                <c:pt idx="98687" c:formatCode="General">
                  <c:v>24500.2</c:v>
                </c:pt>
                <c:pt idx="98688" c:formatCode="General">
                  <c:v>24500.2</c:v>
                </c:pt>
                <c:pt idx="98689" c:formatCode="General">
                  <c:v>24500.2</c:v>
                </c:pt>
                <c:pt idx="98690" c:formatCode="General">
                  <c:v>24500.2</c:v>
                </c:pt>
                <c:pt idx="98691" c:formatCode="General">
                  <c:v>24500.2</c:v>
                </c:pt>
                <c:pt idx="98692" c:formatCode="General">
                  <c:v>24500.2</c:v>
                </c:pt>
                <c:pt idx="98693" c:formatCode="General">
                  <c:v>24500.2</c:v>
                </c:pt>
                <c:pt idx="98694" c:formatCode="General">
                  <c:v>24500.2</c:v>
                </c:pt>
                <c:pt idx="98695" c:formatCode="General">
                  <c:v>24500.2</c:v>
                </c:pt>
                <c:pt idx="98696" c:formatCode="General">
                  <c:v>24500.2</c:v>
                </c:pt>
                <c:pt idx="98697" c:formatCode="General">
                  <c:v>24500.2</c:v>
                </c:pt>
                <c:pt idx="98698" c:formatCode="General">
                  <c:v>24500.2</c:v>
                </c:pt>
                <c:pt idx="98699" c:formatCode="General">
                  <c:v>24500.2</c:v>
                </c:pt>
                <c:pt idx="98700" c:formatCode="General">
                  <c:v>24500.2</c:v>
                </c:pt>
                <c:pt idx="98701" c:formatCode="General">
                  <c:v>24500.2</c:v>
                </c:pt>
                <c:pt idx="98702" c:formatCode="General">
                  <c:v>24500.2</c:v>
                </c:pt>
                <c:pt idx="98703" c:formatCode="General">
                  <c:v>24500.2</c:v>
                </c:pt>
                <c:pt idx="98704" c:formatCode="General">
                  <c:v>24500.2</c:v>
                </c:pt>
                <c:pt idx="98705" c:formatCode="General">
                  <c:v>24500.2</c:v>
                </c:pt>
                <c:pt idx="98706" c:formatCode="General">
                  <c:v>24500.2</c:v>
                </c:pt>
                <c:pt idx="98707" c:formatCode="General">
                  <c:v>24500.2</c:v>
                </c:pt>
                <c:pt idx="98708" c:formatCode="General">
                  <c:v>24500.2</c:v>
                </c:pt>
                <c:pt idx="98709" c:formatCode="General">
                  <c:v>24500.2</c:v>
                </c:pt>
                <c:pt idx="98710" c:formatCode="General">
                  <c:v>24500.2</c:v>
                </c:pt>
                <c:pt idx="98711" c:formatCode="General">
                  <c:v>24500.2</c:v>
                </c:pt>
                <c:pt idx="98712" c:formatCode="General">
                  <c:v>24500.2</c:v>
                </c:pt>
                <c:pt idx="98713" c:formatCode="General">
                  <c:v>24500.2</c:v>
                </c:pt>
                <c:pt idx="98714" c:formatCode="General">
                  <c:v>24500.2</c:v>
                </c:pt>
                <c:pt idx="98715" c:formatCode="General">
                  <c:v>24500.2</c:v>
                </c:pt>
                <c:pt idx="98716" c:formatCode="General">
                  <c:v>24500.2</c:v>
                </c:pt>
                <c:pt idx="98717" c:formatCode="General">
                  <c:v>24500.2</c:v>
                </c:pt>
                <c:pt idx="98718" c:formatCode="General">
                  <c:v>24500.2</c:v>
                </c:pt>
                <c:pt idx="98719" c:formatCode="General">
                  <c:v>24500.2</c:v>
                </c:pt>
                <c:pt idx="98720" c:formatCode="General">
                  <c:v>24500.2</c:v>
                </c:pt>
                <c:pt idx="98721" c:formatCode="General">
                  <c:v>24500.2</c:v>
                </c:pt>
                <c:pt idx="98722" c:formatCode="General">
                  <c:v>24500.2</c:v>
                </c:pt>
                <c:pt idx="98723" c:formatCode="General">
                  <c:v>24500.2</c:v>
                </c:pt>
                <c:pt idx="98724" c:formatCode="General">
                  <c:v>24500.2</c:v>
                </c:pt>
                <c:pt idx="98725" c:formatCode="General">
                  <c:v>24500.2</c:v>
                </c:pt>
                <c:pt idx="98726" c:formatCode="General">
                  <c:v>24500.2</c:v>
                </c:pt>
                <c:pt idx="98727" c:formatCode="General">
                  <c:v>24500.2</c:v>
                </c:pt>
                <c:pt idx="98728" c:formatCode="General">
                  <c:v>24500.2</c:v>
                </c:pt>
                <c:pt idx="98729" c:formatCode="General">
                  <c:v>24500.2</c:v>
                </c:pt>
                <c:pt idx="98730" c:formatCode="General">
                  <c:v>24500.2</c:v>
                </c:pt>
                <c:pt idx="98731" c:formatCode="General">
                  <c:v>24500.2</c:v>
                </c:pt>
                <c:pt idx="98732" c:formatCode="General">
                  <c:v>24500.2</c:v>
                </c:pt>
                <c:pt idx="98733" c:formatCode="General">
                  <c:v>24500.2</c:v>
                </c:pt>
                <c:pt idx="98734" c:formatCode="General">
                  <c:v>24500.2</c:v>
                </c:pt>
                <c:pt idx="98735" c:formatCode="General">
                  <c:v>24500.2</c:v>
                </c:pt>
                <c:pt idx="98736" c:formatCode="General">
                  <c:v>24500.2</c:v>
                </c:pt>
                <c:pt idx="98737" c:formatCode="General">
                  <c:v>24500.2</c:v>
                </c:pt>
                <c:pt idx="98738" c:formatCode="General">
                  <c:v>24500.2</c:v>
                </c:pt>
                <c:pt idx="98739" c:formatCode="General">
                  <c:v>24500.2</c:v>
                </c:pt>
                <c:pt idx="98740" c:formatCode="General">
                  <c:v>24500.2</c:v>
                </c:pt>
                <c:pt idx="98741" c:formatCode="General">
                  <c:v>24500.2</c:v>
                </c:pt>
                <c:pt idx="98742" c:formatCode="General">
                  <c:v>24500.2</c:v>
                </c:pt>
                <c:pt idx="98743" c:formatCode="General">
                  <c:v>24500.2</c:v>
                </c:pt>
                <c:pt idx="98744" c:formatCode="General">
                  <c:v>24500.2</c:v>
                </c:pt>
                <c:pt idx="98745" c:formatCode="General">
                  <c:v>24500.2</c:v>
                </c:pt>
                <c:pt idx="98746" c:formatCode="General">
                  <c:v>24500.2</c:v>
                </c:pt>
                <c:pt idx="98747" c:formatCode="General">
                  <c:v>24500.2</c:v>
                </c:pt>
                <c:pt idx="98748" c:formatCode="General">
                  <c:v>24500.2</c:v>
                </c:pt>
                <c:pt idx="98749" c:formatCode="General">
                  <c:v>24500.2</c:v>
                </c:pt>
                <c:pt idx="98750" c:formatCode="General">
                  <c:v>24500.2</c:v>
                </c:pt>
                <c:pt idx="98751" c:formatCode="General">
                  <c:v>24500.2</c:v>
                </c:pt>
                <c:pt idx="98752" c:formatCode="General">
                  <c:v>24500.2</c:v>
                </c:pt>
                <c:pt idx="98753" c:formatCode="General">
                  <c:v>24500.2</c:v>
                </c:pt>
                <c:pt idx="98754" c:formatCode="General">
                  <c:v>24500.2</c:v>
                </c:pt>
                <c:pt idx="98755" c:formatCode="General">
                  <c:v>24500.2</c:v>
                </c:pt>
                <c:pt idx="98756" c:formatCode="General">
                  <c:v>24500.2</c:v>
                </c:pt>
                <c:pt idx="98757" c:formatCode="General">
                  <c:v>24500.2</c:v>
                </c:pt>
                <c:pt idx="98758" c:formatCode="General">
                  <c:v>24500.2</c:v>
                </c:pt>
                <c:pt idx="98759" c:formatCode="General">
                  <c:v>24500.2</c:v>
                </c:pt>
                <c:pt idx="98760" c:formatCode="General">
                  <c:v>24500.2</c:v>
                </c:pt>
                <c:pt idx="98761" c:formatCode="General">
                  <c:v>24500.2</c:v>
                </c:pt>
                <c:pt idx="98762" c:formatCode="General">
                  <c:v>24500.2</c:v>
                </c:pt>
                <c:pt idx="98763" c:formatCode="General">
                  <c:v>24500.2</c:v>
                </c:pt>
                <c:pt idx="98764" c:formatCode="General">
                  <c:v>24500.2</c:v>
                </c:pt>
                <c:pt idx="98765" c:formatCode="General">
                  <c:v>24500.2</c:v>
                </c:pt>
                <c:pt idx="98766" c:formatCode="General">
                  <c:v>24500.2</c:v>
                </c:pt>
                <c:pt idx="98767" c:formatCode="General">
                  <c:v>24500.2</c:v>
                </c:pt>
                <c:pt idx="98768" c:formatCode="General">
                  <c:v>24500.2</c:v>
                </c:pt>
                <c:pt idx="98769" c:formatCode="General">
                  <c:v>24500.2</c:v>
                </c:pt>
                <c:pt idx="98770" c:formatCode="General">
                  <c:v>24500.2</c:v>
                </c:pt>
                <c:pt idx="98771" c:formatCode="General">
                  <c:v>24500.2</c:v>
                </c:pt>
                <c:pt idx="98772" c:formatCode="General">
                  <c:v>24500.2</c:v>
                </c:pt>
                <c:pt idx="98773" c:formatCode="General">
                  <c:v>24500.2</c:v>
                </c:pt>
                <c:pt idx="98774" c:formatCode="General">
                  <c:v>24500.2</c:v>
                </c:pt>
                <c:pt idx="98775" c:formatCode="General">
                  <c:v>24500.2</c:v>
                </c:pt>
                <c:pt idx="98776" c:formatCode="General">
                  <c:v>24500.2</c:v>
                </c:pt>
                <c:pt idx="98777" c:formatCode="General">
                  <c:v>24500.2</c:v>
                </c:pt>
                <c:pt idx="98778" c:formatCode="General">
                  <c:v>24500.2</c:v>
                </c:pt>
                <c:pt idx="98779" c:formatCode="General">
                  <c:v>24500.2</c:v>
                </c:pt>
                <c:pt idx="98780" c:formatCode="General">
                  <c:v>24500.2</c:v>
                </c:pt>
                <c:pt idx="98781" c:formatCode="General">
                  <c:v>24500.2</c:v>
                </c:pt>
                <c:pt idx="98782" c:formatCode="General">
                  <c:v>24500.2</c:v>
                </c:pt>
                <c:pt idx="98783" c:formatCode="General">
                  <c:v>24500.2</c:v>
                </c:pt>
                <c:pt idx="98784" c:formatCode="General">
                  <c:v>24500.2</c:v>
                </c:pt>
                <c:pt idx="98785" c:formatCode="General">
                  <c:v>24500.2</c:v>
                </c:pt>
                <c:pt idx="98786" c:formatCode="General">
                  <c:v>24500.2</c:v>
                </c:pt>
                <c:pt idx="98787" c:formatCode="General">
                  <c:v>24500.2</c:v>
                </c:pt>
                <c:pt idx="98788" c:formatCode="General">
                  <c:v>24500.2</c:v>
                </c:pt>
                <c:pt idx="98789" c:formatCode="General">
                  <c:v>24500.2</c:v>
                </c:pt>
                <c:pt idx="98790" c:formatCode="General">
                  <c:v>24500.2</c:v>
                </c:pt>
                <c:pt idx="98791" c:formatCode="General">
                  <c:v>24500.2</c:v>
                </c:pt>
                <c:pt idx="98792" c:formatCode="General">
                  <c:v>24500.2</c:v>
                </c:pt>
                <c:pt idx="98793" c:formatCode="General">
                  <c:v>24500.2</c:v>
                </c:pt>
                <c:pt idx="98794" c:formatCode="General">
                  <c:v>24500.2</c:v>
                </c:pt>
                <c:pt idx="98795" c:formatCode="General">
                  <c:v>24500.2</c:v>
                </c:pt>
                <c:pt idx="98796" c:formatCode="General">
                  <c:v>24500.2</c:v>
                </c:pt>
                <c:pt idx="98797" c:formatCode="General">
                  <c:v>24500.2</c:v>
                </c:pt>
                <c:pt idx="98798" c:formatCode="General">
                  <c:v>24500.2</c:v>
                </c:pt>
                <c:pt idx="98799" c:formatCode="General">
                  <c:v>24500.2</c:v>
                </c:pt>
                <c:pt idx="98800" c:formatCode="General">
                  <c:v>24500.2</c:v>
                </c:pt>
                <c:pt idx="98801" c:formatCode="General">
                  <c:v>24500.2</c:v>
                </c:pt>
                <c:pt idx="98802" c:formatCode="General">
                  <c:v>24500.2</c:v>
                </c:pt>
                <c:pt idx="98803" c:formatCode="General">
                  <c:v>24500.2</c:v>
                </c:pt>
                <c:pt idx="98804" c:formatCode="General">
                  <c:v>24500.2</c:v>
                </c:pt>
                <c:pt idx="98805" c:formatCode="General">
                  <c:v>24500.2</c:v>
                </c:pt>
                <c:pt idx="98806" c:formatCode="General">
                  <c:v>24500.2</c:v>
                </c:pt>
                <c:pt idx="98807" c:formatCode="General">
                  <c:v>24500.2</c:v>
                </c:pt>
                <c:pt idx="98808" c:formatCode="General">
                  <c:v>24500.2</c:v>
                </c:pt>
                <c:pt idx="98809" c:formatCode="General">
                  <c:v>24500.2</c:v>
                </c:pt>
                <c:pt idx="98810" c:formatCode="General">
                  <c:v>24500.2</c:v>
                </c:pt>
                <c:pt idx="98811" c:formatCode="General">
                  <c:v>24500.2</c:v>
                </c:pt>
                <c:pt idx="98812" c:formatCode="General">
                  <c:v>24500.2</c:v>
                </c:pt>
                <c:pt idx="98813" c:formatCode="General">
                  <c:v>24500.2</c:v>
                </c:pt>
                <c:pt idx="98814" c:formatCode="General">
                  <c:v>24500.2</c:v>
                </c:pt>
                <c:pt idx="98815" c:formatCode="General">
                  <c:v>24500.2</c:v>
                </c:pt>
                <c:pt idx="98816" c:formatCode="General">
                  <c:v>24500.2</c:v>
                </c:pt>
                <c:pt idx="98817" c:formatCode="General">
                  <c:v>24500.2</c:v>
                </c:pt>
                <c:pt idx="98818" c:formatCode="General">
                  <c:v>24500.2</c:v>
                </c:pt>
                <c:pt idx="98819" c:formatCode="General">
                  <c:v>24500.2</c:v>
                </c:pt>
                <c:pt idx="98820" c:formatCode="General">
                  <c:v>24500.2</c:v>
                </c:pt>
                <c:pt idx="98821" c:formatCode="General">
                  <c:v>24500.2</c:v>
                </c:pt>
                <c:pt idx="98822" c:formatCode="General">
                  <c:v>24500.2</c:v>
                </c:pt>
                <c:pt idx="98823" c:formatCode="General">
                  <c:v>24500.2</c:v>
                </c:pt>
                <c:pt idx="98824" c:formatCode="General">
                  <c:v>24500.2</c:v>
                </c:pt>
                <c:pt idx="98825" c:formatCode="General">
                  <c:v>24500.2</c:v>
                </c:pt>
                <c:pt idx="98826" c:formatCode="General">
                  <c:v>24500.2</c:v>
                </c:pt>
                <c:pt idx="98827" c:formatCode="General">
                  <c:v>24500.2</c:v>
                </c:pt>
                <c:pt idx="98828" c:formatCode="General">
                  <c:v>24500.2</c:v>
                </c:pt>
                <c:pt idx="98829" c:formatCode="General">
                  <c:v>24500.2</c:v>
                </c:pt>
                <c:pt idx="98830" c:formatCode="General">
                  <c:v>24500.2</c:v>
                </c:pt>
                <c:pt idx="98831" c:formatCode="General">
                  <c:v>24500.2</c:v>
                </c:pt>
                <c:pt idx="98832" c:formatCode="General">
                  <c:v>24500.2</c:v>
                </c:pt>
                <c:pt idx="98833" c:formatCode="General">
                  <c:v>24500.2</c:v>
                </c:pt>
                <c:pt idx="98834" c:formatCode="General">
                  <c:v>24500.2</c:v>
                </c:pt>
                <c:pt idx="98835" c:formatCode="General">
                  <c:v>24500.2</c:v>
                </c:pt>
                <c:pt idx="98836" c:formatCode="General">
                  <c:v>24500.2</c:v>
                </c:pt>
                <c:pt idx="98837" c:formatCode="General">
                  <c:v>24500.2</c:v>
                </c:pt>
                <c:pt idx="98838" c:formatCode="General">
                  <c:v>24500.2</c:v>
                </c:pt>
                <c:pt idx="98839" c:formatCode="General">
                  <c:v>24500.2</c:v>
                </c:pt>
                <c:pt idx="98840" c:formatCode="General">
                  <c:v>24500.2</c:v>
                </c:pt>
                <c:pt idx="98841" c:formatCode="General">
                  <c:v>24500.2</c:v>
                </c:pt>
                <c:pt idx="98842" c:formatCode="General">
                  <c:v>24500.2</c:v>
                </c:pt>
                <c:pt idx="98843" c:formatCode="General">
                  <c:v>24500.2</c:v>
                </c:pt>
                <c:pt idx="98844" c:formatCode="General">
                  <c:v>24500.2</c:v>
                </c:pt>
                <c:pt idx="98845" c:formatCode="General">
                  <c:v>24500.2</c:v>
                </c:pt>
                <c:pt idx="98846" c:formatCode="General">
                  <c:v>24500.2</c:v>
                </c:pt>
                <c:pt idx="98847" c:formatCode="General">
                  <c:v>24500.2</c:v>
                </c:pt>
                <c:pt idx="98848" c:formatCode="General">
                  <c:v>24500.2</c:v>
                </c:pt>
                <c:pt idx="98849" c:formatCode="General">
                  <c:v>24500.2</c:v>
                </c:pt>
                <c:pt idx="98850" c:formatCode="General">
                  <c:v>24500.2</c:v>
                </c:pt>
                <c:pt idx="98851" c:formatCode="General">
                  <c:v>24500.2</c:v>
                </c:pt>
                <c:pt idx="98852" c:formatCode="General">
                  <c:v>24500.2</c:v>
                </c:pt>
                <c:pt idx="98853" c:formatCode="General">
                  <c:v>24500.2</c:v>
                </c:pt>
                <c:pt idx="98854" c:formatCode="General">
                  <c:v>24500.2</c:v>
                </c:pt>
                <c:pt idx="98855" c:formatCode="General">
                  <c:v>24500.2</c:v>
                </c:pt>
                <c:pt idx="98856" c:formatCode="General">
                  <c:v>24500.2</c:v>
                </c:pt>
                <c:pt idx="98857" c:formatCode="General">
                  <c:v>24500.2</c:v>
                </c:pt>
                <c:pt idx="98858" c:formatCode="General">
                  <c:v>24500.2</c:v>
                </c:pt>
                <c:pt idx="98859" c:formatCode="General">
                  <c:v>24500.2</c:v>
                </c:pt>
                <c:pt idx="98860" c:formatCode="General">
                  <c:v>24500.2</c:v>
                </c:pt>
                <c:pt idx="98861" c:formatCode="General">
                  <c:v>24500.2</c:v>
                </c:pt>
                <c:pt idx="98862" c:formatCode="General">
                  <c:v>24500.2</c:v>
                </c:pt>
                <c:pt idx="98863" c:formatCode="General">
                  <c:v>24500.2</c:v>
                </c:pt>
                <c:pt idx="98864" c:formatCode="General">
                  <c:v>24500.2</c:v>
                </c:pt>
                <c:pt idx="98865" c:formatCode="General">
                  <c:v>24500.2</c:v>
                </c:pt>
                <c:pt idx="98866" c:formatCode="General">
                  <c:v>24500.2</c:v>
                </c:pt>
                <c:pt idx="98867" c:formatCode="General">
                  <c:v>24500.2</c:v>
                </c:pt>
                <c:pt idx="98868" c:formatCode="General">
                  <c:v>24500.2</c:v>
                </c:pt>
                <c:pt idx="98869" c:formatCode="General">
                  <c:v>24500.2</c:v>
                </c:pt>
                <c:pt idx="98870" c:formatCode="General">
                  <c:v>24500.2</c:v>
                </c:pt>
                <c:pt idx="98871" c:formatCode="General">
                  <c:v>24500.2</c:v>
                </c:pt>
                <c:pt idx="98872" c:formatCode="General">
                  <c:v>24500.2</c:v>
                </c:pt>
                <c:pt idx="98873" c:formatCode="General">
                  <c:v>24500.2</c:v>
                </c:pt>
                <c:pt idx="98874" c:formatCode="General">
                  <c:v>24500.2</c:v>
                </c:pt>
                <c:pt idx="98875" c:formatCode="General">
                  <c:v>24500.2</c:v>
                </c:pt>
                <c:pt idx="98876" c:formatCode="General">
                  <c:v>24500.2</c:v>
                </c:pt>
                <c:pt idx="98877" c:formatCode="General">
                  <c:v>24500.2</c:v>
                </c:pt>
                <c:pt idx="98878" c:formatCode="General">
                  <c:v>24500.2</c:v>
                </c:pt>
                <c:pt idx="98879" c:formatCode="General">
                  <c:v>24500.2</c:v>
                </c:pt>
                <c:pt idx="98880" c:formatCode="General">
                  <c:v>24500.2</c:v>
                </c:pt>
                <c:pt idx="98881" c:formatCode="General">
                  <c:v>24500.2</c:v>
                </c:pt>
                <c:pt idx="98882" c:formatCode="General">
                  <c:v>24500.2</c:v>
                </c:pt>
                <c:pt idx="98883" c:formatCode="General">
                  <c:v>24500.2</c:v>
                </c:pt>
                <c:pt idx="98884" c:formatCode="General">
                  <c:v>24500.2</c:v>
                </c:pt>
                <c:pt idx="98885" c:formatCode="General">
                  <c:v>24500.2</c:v>
                </c:pt>
                <c:pt idx="98886" c:formatCode="General">
                  <c:v>24500.2</c:v>
                </c:pt>
                <c:pt idx="98887" c:formatCode="General">
                  <c:v>24500.2</c:v>
                </c:pt>
                <c:pt idx="98888" c:formatCode="General">
                  <c:v>24500.2</c:v>
                </c:pt>
                <c:pt idx="98889" c:formatCode="General">
                  <c:v>24500.2</c:v>
                </c:pt>
                <c:pt idx="98890" c:formatCode="General">
                  <c:v>24500.2</c:v>
                </c:pt>
                <c:pt idx="98891" c:formatCode="General">
                  <c:v>24500.2</c:v>
                </c:pt>
                <c:pt idx="98892" c:formatCode="General">
                  <c:v>24500.2</c:v>
                </c:pt>
                <c:pt idx="98893" c:formatCode="General">
                  <c:v>24500.2</c:v>
                </c:pt>
                <c:pt idx="98894" c:formatCode="General">
                  <c:v>24500.2</c:v>
                </c:pt>
                <c:pt idx="98895" c:formatCode="General">
                  <c:v>24500.2</c:v>
                </c:pt>
                <c:pt idx="98896" c:formatCode="General">
                  <c:v>24500.2</c:v>
                </c:pt>
                <c:pt idx="98897" c:formatCode="General">
                  <c:v>24500.2</c:v>
                </c:pt>
                <c:pt idx="98898" c:formatCode="General">
                  <c:v>24500.2</c:v>
                </c:pt>
                <c:pt idx="98899" c:formatCode="General">
                  <c:v>24500.2</c:v>
                </c:pt>
                <c:pt idx="98900" c:formatCode="General">
                  <c:v>24500.2</c:v>
                </c:pt>
                <c:pt idx="98901" c:formatCode="General">
                  <c:v>24500.2</c:v>
                </c:pt>
                <c:pt idx="98902" c:formatCode="General">
                  <c:v>24500.2</c:v>
                </c:pt>
                <c:pt idx="98903" c:formatCode="General">
                  <c:v>24500.2</c:v>
                </c:pt>
                <c:pt idx="98904" c:formatCode="General">
                  <c:v>24500.2</c:v>
                </c:pt>
                <c:pt idx="98905" c:formatCode="General">
                  <c:v>24500.2</c:v>
                </c:pt>
                <c:pt idx="98906" c:formatCode="General">
                  <c:v>24500.2</c:v>
                </c:pt>
                <c:pt idx="98907" c:formatCode="General">
                  <c:v>24500.2</c:v>
                </c:pt>
                <c:pt idx="98908" c:formatCode="General">
                  <c:v>24500.2</c:v>
                </c:pt>
                <c:pt idx="98909" c:formatCode="General">
                  <c:v>24500.2</c:v>
                </c:pt>
                <c:pt idx="98910" c:formatCode="General">
                  <c:v>24500.2</c:v>
                </c:pt>
                <c:pt idx="98911" c:formatCode="General">
                  <c:v>24500.2</c:v>
                </c:pt>
                <c:pt idx="98912" c:formatCode="General">
                  <c:v>24500.2</c:v>
                </c:pt>
                <c:pt idx="98913" c:formatCode="General">
                  <c:v>24500.2</c:v>
                </c:pt>
                <c:pt idx="98914" c:formatCode="General">
                  <c:v>24500.2</c:v>
                </c:pt>
                <c:pt idx="98915" c:formatCode="General">
                  <c:v>24500.2</c:v>
                </c:pt>
                <c:pt idx="98916" c:formatCode="General">
                  <c:v>24500.2</c:v>
                </c:pt>
                <c:pt idx="98917" c:formatCode="General">
                  <c:v>24500.2</c:v>
                </c:pt>
                <c:pt idx="98918" c:formatCode="General">
                  <c:v>24500.2</c:v>
                </c:pt>
                <c:pt idx="98919" c:formatCode="General">
                  <c:v>24500.2</c:v>
                </c:pt>
                <c:pt idx="98920" c:formatCode="General">
                  <c:v>24500.2</c:v>
                </c:pt>
                <c:pt idx="98921" c:formatCode="General">
                  <c:v>24500.2</c:v>
                </c:pt>
                <c:pt idx="98922" c:formatCode="General">
                  <c:v>24500.2</c:v>
                </c:pt>
                <c:pt idx="98923" c:formatCode="General">
                  <c:v>24500.2</c:v>
                </c:pt>
                <c:pt idx="98924" c:formatCode="General">
                  <c:v>24500.2</c:v>
                </c:pt>
                <c:pt idx="98925" c:formatCode="General">
                  <c:v>24500.2</c:v>
                </c:pt>
                <c:pt idx="98926" c:formatCode="General">
                  <c:v>24500.2</c:v>
                </c:pt>
                <c:pt idx="98927" c:formatCode="General">
                  <c:v>24500.2</c:v>
                </c:pt>
                <c:pt idx="98928" c:formatCode="General">
                  <c:v>24500.2</c:v>
                </c:pt>
                <c:pt idx="98929" c:formatCode="General">
                  <c:v>24500.2</c:v>
                </c:pt>
                <c:pt idx="98930" c:formatCode="General">
                  <c:v>24500.2</c:v>
                </c:pt>
                <c:pt idx="98931" c:formatCode="General">
                  <c:v>24500.2</c:v>
                </c:pt>
                <c:pt idx="98932" c:formatCode="General">
                  <c:v>24500.2</c:v>
                </c:pt>
                <c:pt idx="98933" c:formatCode="General">
                  <c:v>24500.2</c:v>
                </c:pt>
                <c:pt idx="98934" c:formatCode="General">
                  <c:v>24500.2</c:v>
                </c:pt>
                <c:pt idx="98935" c:formatCode="General">
                  <c:v>24500.2</c:v>
                </c:pt>
                <c:pt idx="98936" c:formatCode="General">
                  <c:v>24500.2</c:v>
                </c:pt>
                <c:pt idx="98937" c:formatCode="General">
                  <c:v>24500.2</c:v>
                </c:pt>
                <c:pt idx="98938" c:formatCode="General">
                  <c:v>24500.2</c:v>
                </c:pt>
                <c:pt idx="98939" c:formatCode="General">
                  <c:v>24500.2</c:v>
                </c:pt>
                <c:pt idx="98940" c:formatCode="General">
                  <c:v>24500.2</c:v>
                </c:pt>
                <c:pt idx="98941" c:formatCode="General">
                  <c:v>24500.2</c:v>
                </c:pt>
                <c:pt idx="98942" c:formatCode="General">
                  <c:v>24500.2</c:v>
                </c:pt>
                <c:pt idx="98943" c:formatCode="General">
                  <c:v>24500.2</c:v>
                </c:pt>
                <c:pt idx="98944" c:formatCode="General">
                  <c:v>24500.2</c:v>
                </c:pt>
                <c:pt idx="98945" c:formatCode="General">
                  <c:v>24500.2</c:v>
                </c:pt>
                <c:pt idx="98946" c:formatCode="General">
                  <c:v>24500.2</c:v>
                </c:pt>
                <c:pt idx="98947" c:formatCode="General">
                  <c:v>24500.2</c:v>
                </c:pt>
                <c:pt idx="98948" c:formatCode="General">
                  <c:v>24500.2</c:v>
                </c:pt>
                <c:pt idx="98949" c:formatCode="General">
                  <c:v>24500.2</c:v>
                </c:pt>
                <c:pt idx="98950" c:formatCode="General">
                  <c:v>24500.2</c:v>
                </c:pt>
                <c:pt idx="98951" c:formatCode="General">
                  <c:v>24500.2</c:v>
                </c:pt>
                <c:pt idx="98952" c:formatCode="General">
                  <c:v>24500.2</c:v>
                </c:pt>
                <c:pt idx="98953" c:formatCode="General">
                  <c:v>24500.2</c:v>
                </c:pt>
                <c:pt idx="98954" c:formatCode="General">
                  <c:v>24500.2</c:v>
                </c:pt>
                <c:pt idx="98955" c:formatCode="General">
                  <c:v>24500.2</c:v>
                </c:pt>
                <c:pt idx="98956" c:formatCode="General">
                  <c:v>24500.2</c:v>
                </c:pt>
                <c:pt idx="98957" c:formatCode="General">
                  <c:v>24500.2</c:v>
                </c:pt>
                <c:pt idx="98958" c:formatCode="General">
                  <c:v>24500.2</c:v>
                </c:pt>
                <c:pt idx="98959" c:formatCode="General">
                  <c:v>24500.2</c:v>
                </c:pt>
                <c:pt idx="98960" c:formatCode="General">
                  <c:v>24500.2</c:v>
                </c:pt>
                <c:pt idx="98961" c:formatCode="General">
                  <c:v>24500.2</c:v>
                </c:pt>
                <c:pt idx="98962" c:formatCode="General">
                  <c:v>24500.2</c:v>
                </c:pt>
                <c:pt idx="98963" c:formatCode="General">
                  <c:v>24500.2</c:v>
                </c:pt>
                <c:pt idx="98964" c:formatCode="General">
                  <c:v>24500.2</c:v>
                </c:pt>
                <c:pt idx="98965" c:formatCode="General">
                  <c:v>24500.2</c:v>
                </c:pt>
                <c:pt idx="98966" c:formatCode="General">
                  <c:v>24500.2</c:v>
                </c:pt>
                <c:pt idx="98967" c:formatCode="General">
                  <c:v>24500.2</c:v>
                </c:pt>
                <c:pt idx="98968" c:formatCode="General">
                  <c:v>24500.2</c:v>
                </c:pt>
                <c:pt idx="98969" c:formatCode="General">
                  <c:v>24500.2</c:v>
                </c:pt>
                <c:pt idx="98970" c:formatCode="General">
                  <c:v>24500.2</c:v>
                </c:pt>
                <c:pt idx="98971" c:formatCode="General">
                  <c:v>24500.2</c:v>
                </c:pt>
                <c:pt idx="98972" c:formatCode="General">
                  <c:v>24500.2</c:v>
                </c:pt>
                <c:pt idx="98973" c:formatCode="General">
                  <c:v>24500.2</c:v>
                </c:pt>
                <c:pt idx="98974" c:formatCode="General">
                  <c:v>24500.2</c:v>
                </c:pt>
                <c:pt idx="98975" c:formatCode="General">
                  <c:v>24500.2</c:v>
                </c:pt>
                <c:pt idx="98976" c:formatCode="General">
                  <c:v>24500.2</c:v>
                </c:pt>
                <c:pt idx="98977" c:formatCode="General">
                  <c:v>24500.2</c:v>
                </c:pt>
                <c:pt idx="98978" c:formatCode="General">
                  <c:v>24500.2</c:v>
                </c:pt>
                <c:pt idx="98979" c:formatCode="General">
                  <c:v>24500.2</c:v>
                </c:pt>
                <c:pt idx="98980" c:formatCode="General">
                  <c:v>24500.2</c:v>
                </c:pt>
                <c:pt idx="98981" c:formatCode="General">
                  <c:v>24500.2</c:v>
                </c:pt>
                <c:pt idx="98982" c:formatCode="General">
                  <c:v>24500.2</c:v>
                </c:pt>
                <c:pt idx="98983" c:formatCode="General">
                  <c:v>24500.2</c:v>
                </c:pt>
                <c:pt idx="98984" c:formatCode="General">
                  <c:v>24500.2</c:v>
                </c:pt>
                <c:pt idx="98985" c:formatCode="General">
                  <c:v>24500.2</c:v>
                </c:pt>
                <c:pt idx="98986" c:formatCode="General">
                  <c:v>24500.2</c:v>
                </c:pt>
                <c:pt idx="98987" c:formatCode="General">
                  <c:v>24500.2</c:v>
                </c:pt>
                <c:pt idx="98988" c:formatCode="General">
                  <c:v>24500.2</c:v>
                </c:pt>
                <c:pt idx="98989" c:formatCode="General">
                  <c:v>24500.2</c:v>
                </c:pt>
                <c:pt idx="98990" c:formatCode="General">
                  <c:v>24500.2</c:v>
                </c:pt>
                <c:pt idx="98991" c:formatCode="General">
                  <c:v>24500.2</c:v>
                </c:pt>
                <c:pt idx="98992" c:formatCode="General">
                  <c:v>24500.2</c:v>
                </c:pt>
                <c:pt idx="98993" c:formatCode="General">
                  <c:v>24500.2</c:v>
                </c:pt>
                <c:pt idx="98994" c:formatCode="General">
                  <c:v>24500.2</c:v>
                </c:pt>
                <c:pt idx="98995" c:formatCode="General">
                  <c:v>24500.2</c:v>
                </c:pt>
                <c:pt idx="98996" c:formatCode="General">
                  <c:v>24500.2</c:v>
                </c:pt>
                <c:pt idx="98997" c:formatCode="General">
                  <c:v>24500.2</c:v>
                </c:pt>
                <c:pt idx="98998" c:formatCode="General">
                  <c:v>24500.2</c:v>
                </c:pt>
                <c:pt idx="98999" c:formatCode="General">
                  <c:v>24500.2</c:v>
                </c:pt>
                <c:pt idx="99000" c:formatCode="General">
                  <c:v>24500.2</c:v>
                </c:pt>
                <c:pt idx="99001" c:formatCode="General">
                  <c:v>24500.2</c:v>
                </c:pt>
                <c:pt idx="99002" c:formatCode="General">
                  <c:v>24500.2</c:v>
                </c:pt>
                <c:pt idx="99003" c:formatCode="General">
                  <c:v>24500.2</c:v>
                </c:pt>
                <c:pt idx="99004" c:formatCode="General">
                  <c:v>24500.2</c:v>
                </c:pt>
                <c:pt idx="99005" c:formatCode="General">
                  <c:v>24500.2</c:v>
                </c:pt>
                <c:pt idx="99006" c:formatCode="General">
                  <c:v>24500.2</c:v>
                </c:pt>
                <c:pt idx="99007" c:formatCode="General">
                  <c:v>24500.2</c:v>
                </c:pt>
                <c:pt idx="99008" c:formatCode="General">
                  <c:v>24500.2</c:v>
                </c:pt>
                <c:pt idx="99009" c:formatCode="General">
                  <c:v>24500.2</c:v>
                </c:pt>
                <c:pt idx="99010" c:formatCode="General">
                  <c:v>24500.2</c:v>
                </c:pt>
                <c:pt idx="99011" c:formatCode="General">
                  <c:v>24500.2</c:v>
                </c:pt>
                <c:pt idx="99012" c:formatCode="General">
                  <c:v>24500.2</c:v>
                </c:pt>
                <c:pt idx="99013" c:formatCode="General">
                  <c:v>24500.2</c:v>
                </c:pt>
                <c:pt idx="99014" c:formatCode="General">
                  <c:v>24500.2</c:v>
                </c:pt>
                <c:pt idx="99015" c:formatCode="General">
                  <c:v>24500.2</c:v>
                </c:pt>
                <c:pt idx="99016" c:formatCode="General">
                  <c:v>24500.2</c:v>
                </c:pt>
                <c:pt idx="99017" c:formatCode="General">
                  <c:v>24500.2</c:v>
                </c:pt>
                <c:pt idx="99018" c:formatCode="General">
                  <c:v>24500.2</c:v>
                </c:pt>
                <c:pt idx="99019" c:formatCode="General">
                  <c:v>24500.2</c:v>
                </c:pt>
                <c:pt idx="99020" c:formatCode="General">
                  <c:v>24500.2</c:v>
                </c:pt>
                <c:pt idx="99021" c:formatCode="General">
                  <c:v>24500.2</c:v>
                </c:pt>
                <c:pt idx="99022" c:formatCode="General">
                  <c:v>24500.2</c:v>
                </c:pt>
                <c:pt idx="99023" c:formatCode="General">
                  <c:v>24500.2</c:v>
                </c:pt>
                <c:pt idx="99024" c:formatCode="General">
                  <c:v>24500.2</c:v>
                </c:pt>
                <c:pt idx="99025" c:formatCode="General">
                  <c:v>24500.2</c:v>
                </c:pt>
                <c:pt idx="99026" c:formatCode="General">
                  <c:v>24500.2</c:v>
                </c:pt>
                <c:pt idx="99027" c:formatCode="General">
                  <c:v>24500.2</c:v>
                </c:pt>
                <c:pt idx="99028" c:formatCode="General">
                  <c:v>24500.2</c:v>
                </c:pt>
                <c:pt idx="99029" c:formatCode="General">
                  <c:v>24500.2</c:v>
                </c:pt>
                <c:pt idx="99030" c:formatCode="General">
                  <c:v>24500.2</c:v>
                </c:pt>
                <c:pt idx="99031" c:formatCode="General">
                  <c:v>24500.2</c:v>
                </c:pt>
                <c:pt idx="99032" c:formatCode="General">
                  <c:v>24500.2</c:v>
                </c:pt>
                <c:pt idx="99033" c:formatCode="General">
                  <c:v>24500.2</c:v>
                </c:pt>
                <c:pt idx="99034" c:formatCode="General">
                  <c:v>24500.2</c:v>
                </c:pt>
                <c:pt idx="99035" c:formatCode="General">
                  <c:v>24500.2</c:v>
                </c:pt>
                <c:pt idx="99036" c:formatCode="General">
                  <c:v>24500.2</c:v>
                </c:pt>
                <c:pt idx="99037" c:formatCode="General">
                  <c:v>24500.2</c:v>
                </c:pt>
                <c:pt idx="99038" c:formatCode="General">
                  <c:v>24500.2</c:v>
                </c:pt>
                <c:pt idx="99039" c:formatCode="General">
                  <c:v>24500.2</c:v>
                </c:pt>
                <c:pt idx="99040" c:formatCode="General">
                  <c:v>24500.2</c:v>
                </c:pt>
                <c:pt idx="99041" c:formatCode="General">
                  <c:v>24500.2</c:v>
                </c:pt>
                <c:pt idx="99042" c:formatCode="General">
                  <c:v>24500.2</c:v>
                </c:pt>
                <c:pt idx="99043" c:formatCode="General">
                  <c:v>24500.2</c:v>
                </c:pt>
                <c:pt idx="99044" c:formatCode="General">
                  <c:v>24500.2</c:v>
                </c:pt>
                <c:pt idx="99045" c:formatCode="General">
                  <c:v>24500.2</c:v>
                </c:pt>
                <c:pt idx="99046" c:formatCode="General">
                  <c:v>24500.2</c:v>
                </c:pt>
                <c:pt idx="99047" c:formatCode="General">
                  <c:v>24500.2</c:v>
                </c:pt>
                <c:pt idx="99048" c:formatCode="General">
                  <c:v>24500.2</c:v>
                </c:pt>
                <c:pt idx="99049" c:formatCode="General">
                  <c:v>24500.2</c:v>
                </c:pt>
                <c:pt idx="99050" c:formatCode="General">
                  <c:v>24500.2</c:v>
                </c:pt>
                <c:pt idx="99051" c:formatCode="General">
                  <c:v>24500.2</c:v>
                </c:pt>
                <c:pt idx="99052" c:formatCode="General">
                  <c:v>24500.2</c:v>
                </c:pt>
                <c:pt idx="99053" c:formatCode="General">
                  <c:v>24500.2</c:v>
                </c:pt>
                <c:pt idx="99054" c:formatCode="General">
                  <c:v>24500.2</c:v>
                </c:pt>
                <c:pt idx="99055" c:formatCode="General">
                  <c:v>24500.2</c:v>
                </c:pt>
                <c:pt idx="99056" c:formatCode="General">
                  <c:v>24500.2</c:v>
                </c:pt>
                <c:pt idx="99057" c:formatCode="General">
                  <c:v>24500.2</c:v>
                </c:pt>
                <c:pt idx="99058" c:formatCode="General">
                  <c:v>24500.2</c:v>
                </c:pt>
                <c:pt idx="99059" c:formatCode="General">
                  <c:v>24500.2</c:v>
                </c:pt>
                <c:pt idx="99060" c:formatCode="General">
                  <c:v>24500.2</c:v>
                </c:pt>
                <c:pt idx="99061" c:formatCode="General">
                  <c:v>24500.2</c:v>
                </c:pt>
                <c:pt idx="99062" c:formatCode="General">
                  <c:v>24500.2</c:v>
                </c:pt>
                <c:pt idx="99063" c:formatCode="General">
                  <c:v>24500.2</c:v>
                </c:pt>
                <c:pt idx="99064" c:formatCode="General">
                  <c:v>24500.2</c:v>
                </c:pt>
                <c:pt idx="99065" c:formatCode="General">
                  <c:v>24500.2</c:v>
                </c:pt>
                <c:pt idx="99066" c:formatCode="General">
                  <c:v>24500.2</c:v>
                </c:pt>
                <c:pt idx="99067" c:formatCode="General">
                  <c:v>24500.2</c:v>
                </c:pt>
                <c:pt idx="99068" c:formatCode="General">
                  <c:v>24500.2</c:v>
                </c:pt>
                <c:pt idx="99069" c:formatCode="General">
                  <c:v>24500.2</c:v>
                </c:pt>
                <c:pt idx="99070" c:formatCode="General">
                  <c:v>24500.2</c:v>
                </c:pt>
                <c:pt idx="99071" c:formatCode="General">
                  <c:v>24500.2</c:v>
                </c:pt>
                <c:pt idx="99072" c:formatCode="General">
                  <c:v>24500.2</c:v>
                </c:pt>
                <c:pt idx="99073" c:formatCode="General">
                  <c:v>24500.2</c:v>
                </c:pt>
                <c:pt idx="99074" c:formatCode="General">
                  <c:v>24500.2</c:v>
                </c:pt>
                <c:pt idx="99075" c:formatCode="General">
                  <c:v>24500.2</c:v>
                </c:pt>
                <c:pt idx="99076" c:formatCode="General">
                  <c:v>24500.2</c:v>
                </c:pt>
                <c:pt idx="99077" c:formatCode="General">
                  <c:v>24500.2</c:v>
                </c:pt>
                <c:pt idx="99078" c:formatCode="General">
                  <c:v>24500.2</c:v>
                </c:pt>
                <c:pt idx="99079" c:formatCode="General">
                  <c:v>24500.2</c:v>
                </c:pt>
                <c:pt idx="99080" c:formatCode="General">
                  <c:v>24500.2</c:v>
                </c:pt>
                <c:pt idx="99081" c:formatCode="General">
                  <c:v>24500.2</c:v>
                </c:pt>
                <c:pt idx="99082" c:formatCode="General">
                  <c:v>24500.2</c:v>
                </c:pt>
                <c:pt idx="99083" c:formatCode="General">
                  <c:v>24500.2</c:v>
                </c:pt>
                <c:pt idx="99084" c:formatCode="General">
                  <c:v>24500.2</c:v>
                </c:pt>
                <c:pt idx="99085" c:formatCode="General">
                  <c:v>24500.2</c:v>
                </c:pt>
                <c:pt idx="99086" c:formatCode="General">
                  <c:v>24500.2</c:v>
                </c:pt>
                <c:pt idx="99087" c:formatCode="General">
                  <c:v>24500.2</c:v>
                </c:pt>
                <c:pt idx="99088" c:formatCode="General">
                  <c:v>24500.2</c:v>
                </c:pt>
                <c:pt idx="99089" c:formatCode="General">
                  <c:v>24500.2</c:v>
                </c:pt>
                <c:pt idx="99090" c:formatCode="General">
                  <c:v>24500.2</c:v>
                </c:pt>
                <c:pt idx="99091" c:formatCode="General">
                  <c:v>24500.2</c:v>
                </c:pt>
                <c:pt idx="99092" c:formatCode="General">
                  <c:v>24500.2</c:v>
                </c:pt>
                <c:pt idx="99093" c:formatCode="General">
                  <c:v>24500.2</c:v>
                </c:pt>
                <c:pt idx="99094" c:formatCode="General">
                  <c:v>24500.2</c:v>
                </c:pt>
                <c:pt idx="99095" c:formatCode="General">
                  <c:v>24500.2</c:v>
                </c:pt>
                <c:pt idx="99096" c:formatCode="General">
                  <c:v>24500.2</c:v>
                </c:pt>
                <c:pt idx="99097" c:formatCode="General">
                  <c:v>24500.2</c:v>
                </c:pt>
                <c:pt idx="99098" c:formatCode="General">
                  <c:v>24500.2</c:v>
                </c:pt>
                <c:pt idx="99099" c:formatCode="General">
                  <c:v>24500.2</c:v>
                </c:pt>
                <c:pt idx="99100" c:formatCode="General">
                  <c:v>24500.2</c:v>
                </c:pt>
                <c:pt idx="99101" c:formatCode="General">
                  <c:v>24500.2</c:v>
                </c:pt>
                <c:pt idx="99102" c:formatCode="General">
                  <c:v>24500.2</c:v>
                </c:pt>
                <c:pt idx="99103" c:formatCode="General">
                  <c:v>24500.2</c:v>
                </c:pt>
                <c:pt idx="99104" c:formatCode="General">
                  <c:v>24500.2</c:v>
                </c:pt>
                <c:pt idx="99105" c:formatCode="General">
                  <c:v>24500.2</c:v>
                </c:pt>
                <c:pt idx="99106" c:formatCode="General">
                  <c:v>24500.2</c:v>
                </c:pt>
                <c:pt idx="99107" c:formatCode="General">
                  <c:v>24500.2</c:v>
                </c:pt>
                <c:pt idx="99108" c:formatCode="General">
                  <c:v>24500.2</c:v>
                </c:pt>
                <c:pt idx="99109" c:formatCode="General">
                  <c:v>24500.2</c:v>
                </c:pt>
                <c:pt idx="99110" c:formatCode="General">
                  <c:v>24500.2</c:v>
                </c:pt>
                <c:pt idx="99111" c:formatCode="General">
                  <c:v>24500.2</c:v>
                </c:pt>
                <c:pt idx="99112" c:formatCode="General">
                  <c:v>24500.2</c:v>
                </c:pt>
                <c:pt idx="99113" c:formatCode="General">
                  <c:v>24500.2</c:v>
                </c:pt>
                <c:pt idx="99114" c:formatCode="General">
                  <c:v>24500.2</c:v>
                </c:pt>
                <c:pt idx="99115" c:formatCode="General">
                  <c:v>24500.2</c:v>
                </c:pt>
                <c:pt idx="99116" c:formatCode="General">
                  <c:v>24500.2</c:v>
                </c:pt>
                <c:pt idx="99117" c:formatCode="General">
                  <c:v>24500.2</c:v>
                </c:pt>
                <c:pt idx="99118" c:formatCode="General">
                  <c:v>24500.2</c:v>
                </c:pt>
                <c:pt idx="99119" c:formatCode="General">
                  <c:v>24500.2</c:v>
                </c:pt>
                <c:pt idx="99120" c:formatCode="General">
                  <c:v>24500.2</c:v>
                </c:pt>
                <c:pt idx="99121" c:formatCode="General">
                  <c:v>24500.2</c:v>
                </c:pt>
                <c:pt idx="99122" c:formatCode="General">
                  <c:v>24500.2</c:v>
                </c:pt>
                <c:pt idx="99123" c:formatCode="General">
                  <c:v>24500.2</c:v>
                </c:pt>
                <c:pt idx="99124" c:formatCode="General">
                  <c:v>24500.2</c:v>
                </c:pt>
                <c:pt idx="99125" c:formatCode="General">
                  <c:v>24500.2</c:v>
                </c:pt>
                <c:pt idx="99126" c:formatCode="General">
                  <c:v>24500.2</c:v>
                </c:pt>
                <c:pt idx="99127" c:formatCode="General">
                  <c:v>24500.2</c:v>
                </c:pt>
                <c:pt idx="99128" c:formatCode="General">
                  <c:v>24500.2</c:v>
                </c:pt>
                <c:pt idx="99129" c:formatCode="General">
                  <c:v>24500.2</c:v>
                </c:pt>
                <c:pt idx="99130" c:formatCode="General">
                  <c:v>24500.2</c:v>
                </c:pt>
                <c:pt idx="99131" c:formatCode="General">
                  <c:v>24500.2</c:v>
                </c:pt>
                <c:pt idx="99132" c:formatCode="General">
                  <c:v>24500.2</c:v>
                </c:pt>
                <c:pt idx="99133" c:formatCode="General">
                  <c:v>24500.2</c:v>
                </c:pt>
                <c:pt idx="99134" c:formatCode="General">
                  <c:v>24500.2</c:v>
                </c:pt>
                <c:pt idx="99135" c:formatCode="General">
                  <c:v>24500.2</c:v>
                </c:pt>
                <c:pt idx="99136" c:formatCode="General">
                  <c:v>24500.2</c:v>
                </c:pt>
                <c:pt idx="99137" c:formatCode="General">
                  <c:v>24500.2</c:v>
                </c:pt>
                <c:pt idx="99138" c:formatCode="General">
                  <c:v>24500.2</c:v>
                </c:pt>
                <c:pt idx="99139" c:formatCode="General">
                  <c:v>24500.2</c:v>
                </c:pt>
                <c:pt idx="99140" c:formatCode="General">
                  <c:v>24500.2</c:v>
                </c:pt>
                <c:pt idx="99141" c:formatCode="General">
                  <c:v>24500.2</c:v>
                </c:pt>
                <c:pt idx="99142" c:formatCode="General">
                  <c:v>24500.2</c:v>
                </c:pt>
                <c:pt idx="99143" c:formatCode="General">
                  <c:v>24500.2</c:v>
                </c:pt>
                <c:pt idx="99144" c:formatCode="General">
                  <c:v>24500.2</c:v>
                </c:pt>
                <c:pt idx="99145" c:formatCode="General">
                  <c:v>24500.2</c:v>
                </c:pt>
                <c:pt idx="99146" c:formatCode="General">
                  <c:v>24500.2</c:v>
                </c:pt>
                <c:pt idx="99147" c:formatCode="General">
                  <c:v>24500.2</c:v>
                </c:pt>
                <c:pt idx="99148" c:formatCode="General">
                  <c:v>24500.2</c:v>
                </c:pt>
                <c:pt idx="99149" c:formatCode="General">
                  <c:v>24500.2</c:v>
                </c:pt>
                <c:pt idx="99150" c:formatCode="General">
                  <c:v>24500.2</c:v>
                </c:pt>
                <c:pt idx="99151" c:formatCode="General">
                  <c:v>24500.2</c:v>
                </c:pt>
                <c:pt idx="99152" c:formatCode="General">
                  <c:v>24500.2</c:v>
                </c:pt>
                <c:pt idx="99153" c:formatCode="General">
                  <c:v>24500.2</c:v>
                </c:pt>
                <c:pt idx="99154" c:formatCode="General">
                  <c:v>24500.2</c:v>
                </c:pt>
                <c:pt idx="99155" c:formatCode="General">
                  <c:v>24500.2</c:v>
                </c:pt>
                <c:pt idx="99156" c:formatCode="General">
                  <c:v>24500.2</c:v>
                </c:pt>
                <c:pt idx="99157" c:formatCode="General">
                  <c:v>24500.2</c:v>
                </c:pt>
                <c:pt idx="99158" c:formatCode="General">
                  <c:v>24500.2</c:v>
                </c:pt>
                <c:pt idx="99159" c:formatCode="General">
                  <c:v>24500.2</c:v>
                </c:pt>
                <c:pt idx="99160" c:formatCode="General">
                  <c:v>24500.2</c:v>
                </c:pt>
                <c:pt idx="99161" c:formatCode="General">
                  <c:v>24500.2</c:v>
                </c:pt>
                <c:pt idx="99162" c:formatCode="General">
                  <c:v>24500.2</c:v>
                </c:pt>
                <c:pt idx="99163" c:formatCode="General">
                  <c:v>24500.2</c:v>
                </c:pt>
                <c:pt idx="99164" c:formatCode="General">
                  <c:v>24500.2</c:v>
                </c:pt>
                <c:pt idx="99165" c:formatCode="General">
                  <c:v>24500.2</c:v>
                </c:pt>
                <c:pt idx="99166" c:formatCode="General">
                  <c:v>24500.2</c:v>
                </c:pt>
                <c:pt idx="99167" c:formatCode="General">
                  <c:v>24500.2</c:v>
                </c:pt>
                <c:pt idx="99168" c:formatCode="General">
                  <c:v>24500.2</c:v>
                </c:pt>
                <c:pt idx="99169" c:formatCode="General">
                  <c:v>24500.2</c:v>
                </c:pt>
                <c:pt idx="99170" c:formatCode="General">
                  <c:v>24500.2</c:v>
                </c:pt>
                <c:pt idx="99171" c:formatCode="General">
                  <c:v>24500.2</c:v>
                </c:pt>
                <c:pt idx="99172" c:formatCode="General">
                  <c:v>24500.2</c:v>
                </c:pt>
                <c:pt idx="99173" c:formatCode="General">
                  <c:v>24500.2</c:v>
                </c:pt>
                <c:pt idx="99174" c:formatCode="General">
                  <c:v>24500.2</c:v>
                </c:pt>
                <c:pt idx="99175" c:formatCode="General">
                  <c:v>24500.2</c:v>
                </c:pt>
                <c:pt idx="99176" c:formatCode="General">
                  <c:v>24500.2</c:v>
                </c:pt>
                <c:pt idx="99177" c:formatCode="General">
                  <c:v>24500.2</c:v>
                </c:pt>
                <c:pt idx="99178" c:formatCode="General">
                  <c:v>24500.2</c:v>
                </c:pt>
                <c:pt idx="99179" c:formatCode="General">
                  <c:v>24500.2</c:v>
                </c:pt>
                <c:pt idx="99180" c:formatCode="General">
                  <c:v>24500.2</c:v>
                </c:pt>
                <c:pt idx="99181" c:formatCode="General">
                  <c:v>24500.2</c:v>
                </c:pt>
                <c:pt idx="99182" c:formatCode="General">
                  <c:v>24500.2</c:v>
                </c:pt>
                <c:pt idx="99183" c:formatCode="General">
                  <c:v>24500.2</c:v>
                </c:pt>
                <c:pt idx="99184" c:formatCode="General">
                  <c:v>24500.2</c:v>
                </c:pt>
                <c:pt idx="99185" c:formatCode="General">
                  <c:v>24500.2</c:v>
                </c:pt>
                <c:pt idx="99186" c:formatCode="General">
                  <c:v>24500.2</c:v>
                </c:pt>
                <c:pt idx="99187" c:formatCode="General">
                  <c:v>24500.2</c:v>
                </c:pt>
                <c:pt idx="99188" c:formatCode="General">
                  <c:v>24500.2</c:v>
                </c:pt>
                <c:pt idx="99189" c:formatCode="General">
                  <c:v>24500.2</c:v>
                </c:pt>
                <c:pt idx="99190" c:formatCode="General">
                  <c:v>24500.2</c:v>
                </c:pt>
                <c:pt idx="99191" c:formatCode="General">
                  <c:v>24500.2</c:v>
                </c:pt>
                <c:pt idx="99192" c:formatCode="General">
                  <c:v>24500.2</c:v>
                </c:pt>
                <c:pt idx="99193" c:formatCode="General">
                  <c:v>24500.2</c:v>
                </c:pt>
                <c:pt idx="99194" c:formatCode="General">
                  <c:v>24500.2</c:v>
                </c:pt>
                <c:pt idx="99195" c:formatCode="General">
                  <c:v>24500.2</c:v>
                </c:pt>
                <c:pt idx="99196" c:formatCode="General">
                  <c:v>24500.2</c:v>
                </c:pt>
                <c:pt idx="99197" c:formatCode="General">
                  <c:v>24500.2</c:v>
                </c:pt>
                <c:pt idx="99198" c:formatCode="General">
                  <c:v>24500.2</c:v>
                </c:pt>
                <c:pt idx="99199" c:formatCode="General">
                  <c:v>24500.2</c:v>
                </c:pt>
                <c:pt idx="99200" c:formatCode="General">
                  <c:v>24500.2</c:v>
                </c:pt>
                <c:pt idx="99201" c:formatCode="General">
                  <c:v>24500.2</c:v>
                </c:pt>
                <c:pt idx="99202" c:formatCode="General">
                  <c:v>24500.2</c:v>
                </c:pt>
                <c:pt idx="99203" c:formatCode="General">
                  <c:v>24500.2</c:v>
                </c:pt>
                <c:pt idx="99204" c:formatCode="General">
                  <c:v>24500.2</c:v>
                </c:pt>
                <c:pt idx="99205" c:formatCode="General">
                  <c:v>24500.2</c:v>
                </c:pt>
                <c:pt idx="99206" c:formatCode="General">
                  <c:v>24500.2</c:v>
                </c:pt>
                <c:pt idx="99207" c:formatCode="General">
                  <c:v>24500.2</c:v>
                </c:pt>
                <c:pt idx="99208" c:formatCode="General">
                  <c:v>24500.2</c:v>
                </c:pt>
                <c:pt idx="99209" c:formatCode="General">
                  <c:v>24500.2</c:v>
                </c:pt>
                <c:pt idx="99210" c:formatCode="General">
                  <c:v>24500.2</c:v>
                </c:pt>
                <c:pt idx="99211" c:formatCode="General">
                  <c:v>24500.2</c:v>
                </c:pt>
                <c:pt idx="99212" c:formatCode="General">
                  <c:v>24500.2</c:v>
                </c:pt>
                <c:pt idx="99213" c:formatCode="General">
                  <c:v>24500.2</c:v>
                </c:pt>
                <c:pt idx="99214" c:formatCode="General">
                  <c:v>24500.2</c:v>
                </c:pt>
                <c:pt idx="99215" c:formatCode="General">
                  <c:v>24500.2</c:v>
                </c:pt>
                <c:pt idx="99216" c:formatCode="General">
                  <c:v>24500.2</c:v>
                </c:pt>
                <c:pt idx="99217" c:formatCode="General">
                  <c:v>24500.2</c:v>
                </c:pt>
                <c:pt idx="99218" c:formatCode="General">
                  <c:v>24500.2</c:v>
                </c:pt>
                <c:pt idx="99219" c:formatCode="General">
                  <c:v>24500.2</c:v>
                </c:pt>
                <c:pt idx="99220" c:formatCode="General">
                  <c:v>24500.2</c:v>
                </c:pt>
                <c:pt idx="99221" c:formatCode="General">
                  <c:v>24500.2</c:v>
                </c:pt>
                <c:pt idx="99222" c:formatCode="General">
                  <c:v>24500.2</c:v>
                </c:pt>
                <c:pt idx="99223" c:formatCode="General">
                  <c:v>24500.2</c:v>
                </c:pt>
                <c:pt idx="99224" c:formatCode="General">
                  <c:v>24500.2</c:v>
                </c:pt>
                <c:pt idx="99225" c:formatCode="General">
                  <c:v>24500.2</c:v>
                </c:pt>
                <c:pt idx="99226" c:formatCode="General">
                  <c:v>24500.2</c:v>
                </c:pt>
                <c:pt idx="99227" c:formatCode="General">
                  <c:v>24500.2</c:v>
                </c:pt>
                <c:pt idx="99228" c:formatCode="General">
                  <c:v>24500.2</c:v>
                </c:pt>
                <c:pt idx="99229" c:formatCode="General">
                  <c:v>24500.2</c:v>
                </c:pt>
                <c:pt idx="99230" c:formatCode="General">
                  <c:v>24500.2</c:v>
                </c:pt>
                <c:pt idx="99231" c:formatCode="General">
                  <c:v>24500.2</c:v>
                </c:pt>
                <c:pt idx="99232" c:formatCode="General">
                  <c:v>24500.2</c:v>
                </c:pt>
                <c:pt idx="99233" c:formatCode="General">
                  <c:v>24500.2</c:v>
                </c:pt>
                <c:pt idx="99234" c:formatCode="General">
                  <c:v>24500.2</c:v>
                </c:pt>
                <c:pt idx="99235" c:formatCode="General">
                  <c:v>24500.2</c:v>
                </c:pt>
                <c:pt idx="99236" c:formatCode="General">
                  <c:v>24500.2</c:v>
                </c:pt>
                <c:pt idx="99237" c:formatCode="General">
                  <c:v>24500.2</c:v>
                </c:pt>
                <c:pt idx="99238" c:formatCode="General">
                  <c:v>24500.2</c:v>
                </c:pt>
                <c:pt idx="99239" c:formatCode="General">
                  <c:v>24500.2</c:v>
                </c:pt>
                <c:pt idx="99240" c:formatCode="General">
                  <c:v>24500.2</c:v>
                </c:pt>
                <c:pt idx="99241" c:formatCode="General">
                  <c:v>24500.2</c:v>
                </c:pt>
                <c:pt idx="99242" c:formatCode="General">
                  <c:v>24500.2</c:v>
                </c:pt>
                <c:pt idx="99243" c:formatCode="General">
                  <c:v>24500.2</c:v>
                </c:pt>
                <c:pt idx="99244" c:formatCode="General">
                  <c:v>24500.2</c:v>
                </c:pt>
                <c:pt idx="99245" c:formatCode="General">
                  <c:v>24500.2</c:v>
                </c:pt>
                <c:pt idx="99246" c:formatCode="General">
                  <c:v>24500.2</c:v>
                </c:pt>
                <c:pt idx="99247" c:formatCode="General">
                  <c:v>24500.2</c:v>
                </c:pt>
                <c:pt idx="99248" c:formatCode="General">
                  <c:v>24500.2</c:v>
                </c:pt>
                <c:pt idx="99249" c:formatCode="General">
                  <c:v>24500.2</c:v>
                </c:pt>
                <c:pt idx="99250" c:formatCode="General">
                  <c:v>24500.2</c:v>
                </c:pt>
                <c:pt idx="99251" c:formatCode="General">
                  <c:v>24500.2</c:v>
                </c:pt>
                <c:pt idx="99252" c:formatCode="General">
                  <c:v>24500.2</c:v>
                </c:pt>
                <c:pt idx="99253" c:formatCode="General">
                  <c:v>24500.2</c:v>
                </c:pt>
                <c:pt idx="99254" c:formatCode="General">
                  <c:v>24500.2</c:v>
                </c:pt>
                <c:pt idx="99255" c:formatCode="General">
                  <c:v>24500.2</c:v>
                </c:pt>
                <c:pt idx="99256" c:formatCode="General">
                  <c:v>24500.2</c:v>
                </c:pt>
                <c:pt idx="99257" c:formatCode="General">
                  <c:v>24500.2</c:v>
                </c:pt>
                <c:pt idx="99258" c:formatCode="General">
                  <c:v>24500.2</c:v>
                </c:pt>
                <c:pt idx="99259" c:formatCode="General">
                  <c:v>24500.2</c:v>
                </c:pt>
                <c:pt idx="99260" c:formatCode="General">
                  <c:v>24500.2</c:v>
                </c:pt>
                <c:pt idx="99261" c:formatCode="General">
                  <c:v>24500.2</c:v>
                </c:pt>
                <c:pt idx="99262" c:formatCode="General">
                  <c:v>24500.2</c:v>
                </c:pt>
                <c:pt idx="99263" c:formatCode="General">
                  <c:v>24500.2</c:v>
                </c:pt>
                <c:pt idx="99264" c:formatCode="General">
                  <c:v>24500.2</c:v>
                </c:pt>
                <c:pt idx="99265" c:formatCode="General">
                  <c:v>24500.2</c:v>
                </c:pt>
                <c:pt idx="99266" c:formatCode="General">
                  <c:v>24500.2</c:v>
                </c:pt>
                <c:pt idx="99267" c:formatCode="General">
                  <c:v>24500.2</c:v>
                </c:pt>
                <c:pt idx="99268" c:formatCode="General">
                  <c:v>24500.2</c:v>
                </c:pt>
                <c:pt idx="99269" c:formatCode="General">
                  <c:v>24500.2</c:v>
                </c:pt>
                <c:pt idx="99270" c:formatCode="General">
                  <c:v>24500.2</c:v>
                </c:pt>
                <c:pt idx="99271" c:formatCode="General">
                  <c:v>24500.2</c:v>
                </c:pt>
                <c:pt idx="99272" c:formatCode="General">
                  <c:v>24500.2</c:v>
                </c:pt>
                <c:pt idx="99273" c:formatCode="General">
                  <c:v>24500.2</c:v>
                </c:pt>
                <c:pt idx="99274" c:formatCode="General">
                  <c:v>24500.2</c:v>
                </c:pt>
                <c:pt idx="99275" c:formatCode="General">
                  <c:v>24500.2</c:v>
                </c:pt>
                <c:pt idx="99276" c:formatCode="General">
                  <c:v>24500.2</c:v>
                </c:pt>
                <c:pt idx="99277" c:formatCode="General">
                  <c:v>24500.2</c:v>
                </c:pt>
                <c:pt idx="99278" c:formatCode="General">
                  <c:v>24500.2</c:v>
                </c:pt>
                <c:pt idx="99279" c:formatCode="General">
                  <c:v>24500.2</c:v>
                </c:pt>
                <c:pt idx="99280" c:formatCode="General">
                  <c:v>24500.2</c:v>
                </c:pt>
                <c:pt idx="99281" c:formatCode="General">
                  <c:v>24500.2</c:v>
                </c:pt>
                <c:pt idx="99282" c:formatCode="General">
                  <c:v>24500.2</c:v>
                </c:pt>
                <c:pt idx="99283" c:formatCode="General">
                  <c:v>24500.2</c:v>
                </c:pt>
                <c:pt idx="99284" c:formatCode="General">
                  <c:v>24500.2</c:v>
                </c:pt>
                <c:pt idx="99285" c:formatCode="General">
                  <c:v>24500.2</c:v>
                </c:pt>
                <c:pt idx="99286" c:formatCode="General">
                  <c:v>24500.2</c:v>
                </c:pt>
                <c:pt idx="99287" c:formatCode="General">
                  <c:v>24500.2</c:v>
                </c:pt>
                <c:pt idx="99288" c:formatCode="General">
                  <c:v>24500.2</c:v>
                </c:pt>
                <c:pt idx="99289" c:formatCode="General">
                  <c:v>24500.2</c:v>
                </c:pt>
                <c:pt idx="99290" c:formatCode="General">
                  <c:v>24500.2</c:v>
                </c:pt>
                <c:pt idx="99291" c:formatCode="General">
                  <c:v>24500.2</c:v>
                </c:pt>
                <c:pt idx="99292" c:formatCode="General">
                  <c:v>24500.2</c:v>
                </c:pt>
                <c:pt idx="99293" c:formatCode="General">
                  <c:v>24500.2</c:v>
                </c:pt>
                <c:pt idx="99294" c:formatCode="General">
                  <c:v>24500.2</c:v>
                </c:pt>
                <c:pt idx="99295" c:formatCode="General">
                  <c:v>24500.2</c:v>
                </c:pt>
                <c:pt idx="99296" c:formatCode="General">
                  <c:v>24500.2</c:v>
                </c:pt>
                <c:pt idx="99297" c:formatCode="General">
                  <c:v>24500.2</c:v>
                </c:pt>
                <c:pt idx="99298" c:formatCode="General">
                  <c:v>24500.2</c:v>
                </c:pt>
                <c:pt idx="99299" c:formatCode="General">
                  <c:v>24500.2</c:v>
                </c:pt>
                <c:pt idx="99300" c:formatCode="General">
                  <c:v>24500.2</c:v>
                </c:pt>
                <c:pt idx="99301" c:formatCode="General">
                  <c:v>24500.2</c:v>
                </c:pt>
                <c:pt idx="99302" c:formatCode="General">
                  <c:v>24500.2</c:v>
                </c:pt>
                <c:pt idx="99303" c:formatCode="General">
                  <c:v>24500.2</c:v>
                </c:pt>
                <c:pt idx="99304" c:formatCode="General">
                  <c:v>24500.2</c:v>
                </c:pt>
                <c:pt idx="99305" c:formatCode="General">
                  <c:v>24500.2</c:v>
                </c:pt>
                <c:pt idx="99306" c:formatCode="General">
                  <c:v>24500.2</c:v>
                </c:pt>
                <c:pt idx="99307" c:formatCode="General">
                  <c:v>24500.2</c:v>
                </c:pt>
                <c:pt idx="99308" c:formatCode="General">
                  <c:v>24500.2</c:v>
                </c:pt>
                <c:pt idx="99309" c:formatCode="General">
                  <c:v>24500.2</c:v>
                </c:pt>
                <c:pt idx="99310" c:formatCode="General">
                  <c:v>24500.2</c:v>
                </c:pt>
                <c:pt idx="99311" c:formatCode="General">
                  <c:v>24500.2</c:v>
                </c:pt>
                <c:pt idx="99312" c:formatCode="General">
                  <c:v>24500.2</c:v>
                </c:pt>
                <c:pt idx="99313" c:formatCode="General">
                  <c:v>24500.2</c:v>
                </c:pt>
                <c:pt idx="99314" c:formatCode="General">
                  <c:v>24500.2</c:v>
                </c:pt>
                <c:pt idx="99315" c:formatCode="General">
                  <c:v>24500.2</c:v>
                </c:pt>
                <c:pt idx="99316" c:formatCode="General">
                  <c:v>24500.2</c:v>
                </c:pt>
                <c:pt idx="99317" c:formatCode="General">
                  <c:v>24500.2</c:v>
                </c:pt>
                <c:pt idx="99318" c:formatCode="General">
                  <c:v>24500.2</c:v>
                </c:pt>
                <c:pt idx="99319" c:formatCode="General">
                  <c:v>24500.2</c:v>
                </c:pt>
                <c:pt idx="99320" c:formatCode="General">
                  <c:v>24500.2</c:v>
                </c:pt>
                <c:pt idx="99321" c:formatCode="General">
                  <c:v>24500.2</c:v>
                </c:pt>
                <c:pt idx="99322" c:formatCode="General">
                  <c:v>24500.2</c:v>
                </c:pt>
                <c:pt idx="99323" c:formatCode="General">
                  <c:v>24500.2</c:v>
                </c:pt>
                <c:pt idx="99324" c:formatCode="General">
                  <c:v>24500.2</c:v>
                </c:pt>
                <c:pt idx="99325" c:formatCode="General">
                  <c:v>24500.2</c:v>
                </c:pt>
                <c:pt idx="99326" c:formatCode="General">
                  <c:v>24500.2</c:v>
                </c:pt>
                <c:pt idx="99327" c:formatCode="General">
                  <c:v>24500.2</c:v>
                </c:pt>
                <c:pt idx="99328" c:formatCode="General">
                  <c:v>24500.2</c:v>
                </c:pt>
                <c:pt idx="99329" c:formatCode="General">
                  <c:v>24500.2</c:v>
                </c:pt>
                <c:pt idx="99330" c:formatCode="General">
                  <c:v>24500.2</c:v>
                </c:pt>
                <c:pt idx="99331" c:formatCode="General">
                  <c:v>24500.2</c:v>
                </c:pt>
                <c:pt idx="99332" c:formatCode="General">
                  <c:v>24500.2</c:v>
                </c:pt>
                <c:pt idx="99333" c:formatCode="General">
                  <c:v>24500.2</c:v>
                </c:pt>
                <c:pt idx="99334" c:formatCode="General">
                  <c:v>24500.2</c:v>
                </c:pt>
                <c:pt idx="99335" c:formatCode="General">
                  <c:v>24500.2</c:v>
                </c:pt>
                <c:pt idx="99336" c:formatCode="General">
                  <c:v>24500.2</c:v>
                </c:pt>
                <c:pt idx="99337" c:formatCode="General">
                  <c:v>24500.2</c:v>
                </c:pt>
                <c:pt idx="99338" c:formatCode="General">
                  <c:v>24500.2</c:v>
                </c:pt>
                <c:pt idx="99339" c:formatCode="General">
                  <c:v>24500.2</c:v>
                </c:pt>
                <c:pt idx="99340" c:formatCode="General">
                  <c:v>24500.2</c:v>
                </c:pt>
                <c:pt idx="99341" c:formatCode="General">
                  <c:v>24500.2</c:v>
                </c:pt>
                <c:pt idx="99342" c:formatCode="General">
                  <c:v>24500.2</c:v>
                </c:pt>
                <c:pt idx="99343" c:formatCode="General">
                  <c:v>24500.2</c:v>
                </c:pt>
                <c:pt idx="99344" c:formatCode="General">
                  <c:v>24500.2</c:v>
                </c:pt>
                <c:pt idx="99345" c:formatCode="General">
                  <c:v>24500.2</c:v>
                </c:pt>
                <c:pt idx="99346" c:formatCode="General">
                  <c:v>24500.2</c:v>
                </c:pt>
                <c:pt idx="99347" c:formatCode="General">
                  <c:v>24500.2</c:v>
                </c:pt>
                <c:pt idx="99348" c:formatCode="General">
                  <c:v>24500.2</c:v>
                </c:pt>
                <c:pt idx="99349" c:formatCode="General">
                  <c:v>24500.2</c:v>
                </c:pt>
                <c:pt idx="99350" c:formatCode="General">
                  <c:v>24500.2</c:v>
                </c:pt>
                <c:pt idx="99351" c:formatCode="General">
                  <c:v>24500.2</c:v>
                </c:pt>
                <c:pt idx="99352" c:formatCode="General">
                  <c:v>24500.2</c:v>
                </c:pt>
                <c:pt idx="99353" c:formatCode="General">
                  <c:v>24500.2</c:v>
                </c:pt>
                <c:pt idx="99354" c:formatCode="General">
                  <c:v>24500.2</c:v>
                </c:pt>
                <c:pt idx="99355" c:formatCode="General">
                  <c:v>24500.2</c:v>
                </c:pt>
                <c:pt idx="99356" c:formatCode="General">
                  <c:v>24500.2</c:v>
                </c:pt>
                <c:pt idx="99357" c:formatCode="General">
                  <c:v>24500.2</c:v>
                </c:pt>
                <c:pt idx="99358" c:formatCode="General">
                  <c:v>24500.2</c:v>
                </c:pt>
                <c:pt idx="99359" c:formatCode="General">
                  <c:v>24500.2</c:v>
                </c:pt>
                <c:pt idx="99360" c:formatCode="General">
                  <c:v>24500.2</c:v>
                </c:pt>
                <c:pt idx="99361" c:formatCode="General">
                  <c:v>24500.2</c:v>
                </c:pt>
                <c:pt idx="99362" c:formatCode="General">
                  <c:v>24500.2</c:v>
                </c:pt>
                <c:pt idx="99363" c:formatCode="General">
                  <c:v>24500.2</c:v>
                </c:pt>
                <c:pt idx="99364" c:formatCode="General">
                  <c:v>24500.2</c:v>
                </c:pt>
                <c:pt idx="99365" c:formatCode="General">
                  <c:v>24500.2</c:v>
                </c:pt>
                <c:pt idx="99366" c:formatCode="General">
                  <c:v>24500.2</c:v>
                </c:pt>
                <c:pt idx="99367" c:formatCode="General">
                  <c:v>24500.2</c:v>
                </c:pt>
                <c:pt idx="99368" c:formatCode="General">
                  <c:v>24500.2</c:v>
                </c:pt>
                <c:pt idx="99369" c:formatCode="General">
                  <c:v>24500.2</c:v>
                </c:pt>
                <c:pt idx="99370" c:formatCode="General">
                  <c:v>24500.2</c:v>
                </c:pt>
                <c:pt idx="99371" c:formatCode="General">
                  <c:v>24500.2</c:v>
                </c:pt>
                <c:pt idx="99372" c:formatCode="General">
                  <c:v>24500.2</c:v>
                </c:pt>
                <c:pt idx="99373" c:formatCode="General">
                  <c:v>24500.2</c:v>
                </c:pt>
                <c:pt idx="99374" c:formatCode="General">
                  <c:v>24500.2</c:v>
                </c:pt>
                <c:pt idx="99375" c:formatCode="General">
                  <c:v>24500.2</c:v>
                </c:pt>
                <c:pt idx="99376" c:formatCode="General">
                  <c:v>24500.2</c:v>
                </c:pt>
                <c:pt idx="99377" c:formatCode="General">
                  <c:v>24500.2</c:v>
                </c:pt>
                <c:pt idx="99378" c:formatCode="General">
                  <c:v>24500.2</c:v>
                </c:pt>
                <c:pt idx="99379" c:formatCode="General">
                  <c:v>24500.2</c:v>
                </c:pt>
                <c:pt idx="99380" c:formatCode="General">
                  <c:v>24500.2</c:v>
                </c:pt>
                <c:pt idx="99381" c:formatCode="General">
                  <c:v>24500.2</c:v>
                </c:pt>
                <c:pt idx="99382" c:formatCode="General">
                  <c:v>24500.2</c:v>
                </c:pt>
                <c:pt idx="99383" c:formatCode="General">
                  <c:v>24500.2</c:v>
                </c:pt>
                <c:pt idx="99384" c:formatCode="General">
                  <c:v>24500.2</c:v>
                </c:pt>
                <c:pt idx="99385" c:formatCode="General">
                  <c:v>24500.2</c:v>
                </c:pt>
                <c:pt idx="99386" c:formatCode="General">
                  <c:v>24500.2</c:v>
                </c:pt>
                <c:pt idx="99387" c:formatCode="General">
                  <c:v>24500.2</c:v>
                </c:pt>
                <c:pt idx="99388" c:formatCode="General">
                  <c:v>24500.2</c:v>
                </c:pt>
                <c:pt idx="99389" c:formatCode="General">
                  <c:v>24500.2</c:v>
                </c:pt>
                <c:pt idx="99390" c:formatCode="General">
                  <c:v>24500.2</c:v>
                </c:pt>
                <c:pt idx="99391" c:formatCode="General">
                  <c:v>24500.2</c:v>
                </c:pt>
                <c:pt idx="99392" c:formatCode="General">
                  <c:v>24500.2</c:v>
                </c:pt>
                <c:pt idx="99393" c:formatCode="General">
                  <c:v>24500.2</c:v>
                </c:pt>
                <c:pt idx="99394" c:formatCode="General">
                  <c:v>24500.2</c:v>
                </c:pt>
                <c:pt idx="99395" c:formatCode="General">
                  <c:v>24500.2</c:v>
                </c:pt>
                <c:pt idx="99396" c:formatCode="General">
                  <c:v>24500.2</c:v>
                </c:pt>
                <c:pt idx="99397" c:formatCode="General">
                  <c:v>24500.2</c:v>
                </c:pt>
                <c:pt idx="99398" c:formatCode="General">
                  <c:v>24500.2</c:v>
                </c:pt>
                <c:pt idx="99399" c:formatCode="General">
                  <c:v>24500.2</c:v>
                </c:pt>
                <c:pt idx="99400" c:formatCode="General">
                  <c:v>24500.2</c:v>
                </c:pt>
                <c:pt idx="99401" c:formatCode="General">
                  <c:v>24500.2</c:v>
                </c:pt>
                <c:pt idx="99402" c:formatCode="General">
                  <c:v>24500.2</c:v>
                </c:pt>
                <c:pt idx="99403" c:formatCode="General">
                  <c:v>24500.2</c:v>
                </c:pt>
                <c:pt idx="99404" c:formatCode="General">
                  <c:v>24500.2</c:v>
                </c:pt>
                <c:pt idx="99405" c:formatCode="General">
                  <c:v>24500.2</c:v>
                </c:pt>
                <c:pt idx="99406" c:formatCode="General">
                  <c:v>24500.2</c:v>
                </c:pt>
                <c:pt idx="99407" c:formatCode="General">
                  <c:v>24500.2</c:v>
                </c:pt>
                <c:pt idx="99408" c:formatCode="General">
                  <c:v>24500.2</c:v>
                </c:pt>
                <c:pt idx="99409" c:formatCode="General">
                  <c:v>24500.2</c:v>
                </c:pt>
                <c:pt idx="99410" c:formatCode="General">
                  <c:v>24500.2</c:v>
                </c:pt>
                <c:pt idx="99411" c:formatCode="General">
                  <c:v>24500.2</c:v>
                </c:pt>
                <c:pt idx="99412" c:formatCode="General">
                  <c:v>24500.2</c:v>
                </c:pt>
                <c:pt idx="99413" c:formatCode="General">
                  <c:v>24500.2</c:v>
                </c:pt>
                <c:pt idx="99414" c:formatCode="General">
                  <c:v>24500.2</c:v>
                </c:pt>
                <c:pt idx="99415" c:formatCode="General">
                  <c:v>24500.2</c:v>
                </c:pt>
                <c:pt idx="99416" c:formatCode="General">
                  <c:v>24500.2</c:v>
                </c:pt>
                <c:pt idx="99417" c:formatCode="General">
                  <c:v>24500.2</c:v>
                </c:pt>
                <c:pt idx="99418" c:formatCode="General">
                  <c:v>24500.2</c:v>
                </c:pt>
                <c:pt idx="99419" c:formatCode="General">
                  <c:v>24500.2</c:v>
                </c:pt>
                <c:pt idx="99420" c:formatCode="General">
                  <c:v>24500.2</c:v>
                </c:pt>
                <c:pt idx="99421" c:formatCode="General">
                  <c:v>24500.2</c:v>
                </c:pt>
                <c:pt idx="99422" c:formatCode="General">
                  <c:v>24500.2</c:v>
                </c:pt>
                <c:pt idx="99423" c:formatCode="General">
                  <c:v>24500.2</c:v>
                </c:pt>
                <c:pt idx="99424" c:formatCode="General">
                  <c:v>24500.2</c:v>
                </c:pt>
                <c:pt idx="99425" c:formatCode="General">
                  <c:v>24500.2</c:v>
                </c:pt>
                <c:pt idx="99426" c:formatCode="General">
                  <c:v>24500.2</c:v>
                </c:pt>
                <c:pt idx="99427" c:formatCode="General">
                  <c:v>24500.2</c:v>
                </c:pt>
                <c:pt idx="99428" c:formatCode="General">
                  <c:v>24500.2</c:v>
                </c:pt>
                <c:pt idx="99429" c:formatCode="General">
                  <c:v>24500.2</c:v>
                </c:pt>
                <c:pt idx="99430" c:formatCode="General">
                  <c:v>24500.2</c:v>
                </c:pt>
                <c:pt idx="99431" c:formatCode="General">
                  <c:v>24500.2</c:v>
                </c:pt>
                <c:pt idx="99432" c:formatCode="General">
                  <c:v>24500.2</c:v>
                </c:pt>
                <c:pt idx="99433" c:formatCode="General">
                  <c:v>24500.2</c:v>
                </c:pt>
                <c:pt idx="99434" c:formatCode="General">
                  <c:v>24500.2</c:v>
                </c:pt>
                <c:pt idx="99435" c:formatCode="General">
                  <c:v>24500.2</c:v>
                </c:pt>
                <c:pt idx="99436" c:formatCode="General">
                  <c:v>24500.2</c:v>
                </c:pt>
                <c:pt idx="99437" c:formatCode="General">
                  <c:v>24500.2</c:v>
                </c:pt>
                <c:pt idx="99438" c:formatCode="General">
                  <c:v>24500.2</c:v>
                </c:pt>
                <c:pt idx="99439" c:formatCode="General">
                  <c:v>24500.2</c:v>
                </c:pt>
                <c:pt idx="99440" c:formatCode="General">
                  <c:v>24500.2</c:v>
                </c:pt>
                <c:pt idx="99441" c:formatCode="General">
                  <c:v>24500.2</c:v>
                </c:pt>
                <c:pt idx="99442" c:formatCode="General">
                  <c:v>24500.2</c:v>
                </c:pt>
                <c:pt idx="99443" c:formatCode="General">
                  <c:v>24500.2</c:v>
                </c:pt>
                <c:pt idx="99444" c:formatCode="General">
                  <c:v>24500.2</c:v>
                </c:pt>
                <c:pt idx="99445" c:formatCode="General">
                  <c:v>24500.2</c:v>
                </c:pt>
                <c:pt idx="99446" c:formatCode="General">
                  <c:v>24500.2</c:v>
                </c:pt>
                <c:pt idx="99447" c:formatCode="General">
                  <c:v>24500.2</c:v>
                </c:pt>
                <c:pt idx="99448" c:formatCode="General">
                  <c:v>24500.2</c:v>
                </c:pt>
                <c:pt idx="99449" c:formatCode="General">
                  <c:v>24500.2</c:v>
                </c:pt>
                <c:pt idx="99450" c:formatCode="General">
                  <c:v>24500.2</c:v>
                </c:pt>
                <c:pt idx="99451" c:formatCode="General">
                  <c:v>24500.2</c:v>
                </c:pt>
                <c:pt idx="99452" c:formatCode="General">
                  <c:v>24500.2</c:v>
                </c:pt>
                <c:pt idx="99453" c:formatCode="General">
                  <c:v>24500.2</c:v>
                </c:pt>
                <c:pt idx="99454" c:formatCode="General">
                  <c:v>24500.2</c:v>
                </c:pt>
                <c:pt idx="99455" c:formatCode="General">
                  <c:v>24500.2</c:v>
                </c:pt>
                <c:pt idx="99456" c:formatCode="General">
                  <c:v>24500.2</c:v>
                </c:pt>
                <c:pt idx="99457" c:formatCode="General">
                  <c:v>24500.2</c:v>
                </c:pt>
                <c:pt idx="99458" c:formatCode="General">
                  <c:v>24500.2</c:v>
                </c:pt>
                <c:pt idx="99459" c:formatCode="General">
                  <c:v>24500.2</c:v>
                </c:pt>
                <c:pt idx="99460" c:formatCode="General">
                  <c:v>24500.2</c:v>
                </c:pt>
                <c:pt idx="99461" c:formatCode="General">
                  <c:v>24500.2</c:v>
                </c:pt>
                <c:pt idx="99462" c:formatCode="General">
                  <c:v>24500.2</c:v>
                </c:pt>
                <c:pt idx="99463" c:formatCode="General">
                  <c:v>24500.2</c:v>
                </c:pt>
                <c:pt idx="99464" c:formatCode="General">
                  <c:v>24500.2</c:v>
                </c:pt>
                <c:pt idx="99465" c:formatCode="General">
                  <c:v>24500.2</c:v>
                </c:pt>
                <c:pt idx="99466" c:formatCode="General">
                  <c:v>24500.2</c:v>
                </c:pt>
                <c:pt idx="99467" c:formatCode="General">
                  <c:v>24500.2</c:v>
                </c:pt>
                <c:pt idx="99468" c:formatCode="General">
                  <c:v>24500.2</c:v>
                </c:pt>
                <c:pt idx="99469" c:formatCode="General">
                  <c:v>24500.2</c:v>
                </c:pt>
                <c:pt idx="99470" c:formatCode="General">
                  <c:v>24500.2</c:v>
                </c:pt>
                <c:pt idx="99471" c:formatCode="General">
                  <c:v>24500.2</c:v>
                </c:pt>
                <c:pt idx="99472" c:formatCode="General">
                  <c:v>24500.2</c:v>
                </c:pt>
                <c:pt idx="99473" c:formatCode="General">
                  <c:v>24500.2</c:v>
                </c:pt>
                <c:pt idx="99474" c:formatCode="General">
                  <c:v>24500.2</c:v>
                </c:pt>
                <c:pt idx="99475" c:formatCode="General">
                  <c:v>24500.2</c:v>
                </c:pt>
                <c:pt idx="99476" c:formatCode="General">
                  <c:v>24500.2</c:v>
                </c:pt>
                <c:pt idx="99477" c:formatCode="General">
                  <c:v>24500.2</c:v>
                </c:pt>
                <c:pt idx="99478" c:formatCode="General">
                  <c:v>24500.2</c:v>
                </c:pt>
                <c:pt idx="99479" c:formatCode="General">
                  <c:v>24500.2</c:v>
                </c:pt>
                <c:pt idx="99480" c:formatCode="General">
                  <c:v>24500.2</c:v>
                </c:pt>
                <c:pt idx="99481" c:formatCode="General">
                  <c:v>24500.2</c:v>
                </c:pt>
                <c:pt idx="99482" c:formatCode="General">
                  <c:v>24500.2</c:v>
                </c:pt>
                <c:pt idx="99483" c:formatCode="General">
                  <c:v>24500.2</c:v>
                </c:pt>
                <c:pt idx="99484" c:formatCode="General">
                  <c:v>24500.2</c:v>
                </c:pt>
                <c:pt idx="99485" c:formatCode="General">
                  <c:v>24500.2</c:v>
                </c:pt>
                <c:pt idx="99486" c:formatCode="General">
                  <c:v>24500.2</c:v>
                </c:pt>
                <c:pt idx="99487" c:formatCode="General">
                  <c:v>24500.2</c:v>
                </c:pt>
                <c:pt idx="99488" c:formatCode="General">
                  <c:v>24500.2</c:v>
                </c:pt>
                <c:pt idx="99489" c:formatCode="General">
                  <c:v>24500.2</c:v>
                </c:pt>
                <c:pt idx="99490" c:formatCode="General">
                  <c:v>24500.2</c:v>
                </c:pt>
                <c:pt idx="99491" c:formatCode="General">
                  <c:v>24500.2</c:v>
                </c:pt>
                <c:pt idx="99492" c:formatCode="General">
                  <c:v>24500.2</c:v>
                </c:pt>
                <c:pt idx="99493" c:formatCode="General">
                  <c:v>24500.2</c:v>
                </c:pt>
                <c:pt idx="99494" c:formatCode="General">
                  <c:v>24500.2</c:v>
                </c:pt>
                <c:pt idx="99495" c:formatCode="General">
                  <c:v>24500.2</c:v>
                </c:pt>
                <c:pt idx="99496" c:formatCode="General">
                  <c:v>24500.2</c:v>
                </c:pt>
                <c:pt idx="99497" c:formatCode="General">
                  <c:v>24500.2</c:v>
                </c:pt>
                <c:pt idx="99498" c:formatCode="General">
                  <c:v>24500.2</c:v>
                </c:pt>
                <c:pt idx="99499" c:formatCode="General">
                  <c:v>24500.2</c:v>
                </c:pt>
                <c:pt idx="99500" c:formatCode="General">
                  <c:v>24500.2</c:v>
                </c:pt>
                <c:pt idx="99501" c:formatCode="General">
                  <c:v>24500.2</c:v>
                </c:pt>
                <c:pt idx="99502" c:formatCode="General">
                  <c:v>24500.2</c:v>
                </c:pt>
                <c:pt idx="99503" c:formatCode="General">
                  <c:v>24500.2</c:v>
                </c:pt>
                <c:pt idx="99504" c:formatCode="General">
                  <c:v>24500.2</c:v>
                </c:pt>
                <c:pt idx="99505" c:formatCode="General">
                  <c:v>24500.2</c:v>
                </c:pt>
                <c:pt idx="99506" c:formatCode="General">
                  <c:v>24500.2</c:v>
                </c:pt>
                <c:pt idx="99507" c:formatCode="General">
                  <c:v>24500.2</c:v>
                </c:pt>
                <c:pt idx="99508" c:formatCode="General">
                  <c:v>24500.2</c:v>
                </c:pt>
                <c:pt idx="99509" c:formatCode="General">
                  <c:v>24500.2</c:v>
                </c:pt>
                <c:pt idx="99510" c:formatCode="General">
                  <c:v>24500.2</c:v>
                </c:pt>
                <c:pt idx="99511" c:formatCode="General">
                  <c:v>24500.2</c:v>
                </c:pt>
                <c:pt idx="99512" c:formatCode="General">
                  <c:v>24500.2</c:v>
                </c:pt>
                <c:pt idx="99513" c:formatCode="General">
                  <c:v>24500.2</c:v>
                </c:pt>
                <c:pt idx="99514" c:formatCode="General">
                  <c:v>24500.2</c:v>
                </c:pt>
                <c:pt idx="99515" c:formatCode="General">
                  <c:v>24500.2</c:v>
                </c:pt>
                <c:pt idx="99516" c:formatCode="General">
                  <c:v>24500.2</c:v>
                </c:pt>
                <c:pt idx="99517" c:formatCode="General">
                  <c:v>24500.2</c:v>
                </c:pt>
                <c:pt idx="99518" c:formatCode="General">
                  <c:v>24500.2</c:v>
                </c:pt>
                <c:pt idx="99519" c:formatCode="General">
                  <c:v>24500.2</c:v>
                </c:pt>
                <c:pt idx="99520" c:formatCode="General">
                  <c:v>24500.2</c:v>
                </c:pt>
                <c:pt idx="99521" c:formatCode="General">
                  <c:v>24500.2</c:v>
                </c:pt>
                <c:pt idx="99522" c:formatCode="General">
                  <c:v>24500.2</c:v>
                </c:pt>
                <c:pt idx="99523" c:formatCode="General">
                  <c:v>24500.2</c:v>
                </c:pt>
                <c:pt idx="99524" c:formatCode="General">
                  <c:v>24500.2</c:v>
                </c:pt>
                <c:pt idx="99525" c:formatCode="General">
                  <c:v>24500.2</c:v>
                </c:pt>
                <c:pt idx="99526" c:formatCode="General">
                  <c:v>24500.2</c:v>
                </c:pt>
                <c:pt idx="99527" c:formatCode="General">
                  <c:v>24500.2</c:v>
                </c:pt>
                <c:pt idx="99528" c:formatCode="General">
                  <c:v>24500.2</c:v>
                </c:pt>
                <c:pt idx="99529" c:formatCode="General">
                  <c:v>24500.2</c:v>
                </c:pt>
                <c:pt idx="99530" c:formatCode="General">
                  <c:v>24500.2</c:v>
                </c:pt>
                <c:pt idx="99531" c:formatCode="General">
                  <c:v>24500.2</c:v>
                </c:pt>
                <c:pt idx="99532" c:formatCode="General">
                  <c:v>24500.2</c:v>
                </c:pt>
                <c:pt idx="99533" c:formatCode="General">
                  <c:v>24500.2</c:v>
                </c:pt>
                <c:pt idx="99534" c:formatCode="General">
                  <c:v>24500.2</c:v>
                </c:pt>
                <c:pt idx="99535" c:formatCode="General">
                  <c:v>24500.2</c:v>
                </c:pt>
                <c:pt idx="99536" c:formatCode="General">
                  <c:v>24500.2</c:v>
                </c:pt>
                <c:pt idx="99537" c:formatCode="General">
                  <c:v>24500.2</c:v>
                </c:pt>
                <c:pt idx="99538" c:formatCode="General">
                  <c:v>24500.2</c:v>
                </c:pt>
                <c:pt idx="99539" c:formatCode="General">
                  <c:v>24500.2</c:v>
                </c:pt>
                <c:pt idx="99540" c:formatCode="General">
                  <c:v>24500.2</c:v>
                </c:pt>
                <c:pt idx="99541" c:formatCode="General">
                  <c:v>24500.2</c:v>
                </c:pt>
                <c:pt idx="99542" c:formatCode="General">
                  <c:v>24500.2</c:v>
                </c:pt>
                <c:pt idx="99543" c:formatCode="General">
                  <c:v>24500.2</c:v>
                </c:pt>
                <c:pt idx="99544" c:formatCode="General">
                  <c:v>24500.2</c:v>
                </c:pt>
                <c:pt idx="99545" c:formatCode="General">
                  <c:v>24500.2</c:v>
                </c:pt>
                <c:pt idx="99546" c:formatCode="General">
                  <c:v>24500.2</c:v>
                </c:pt>
                <c:pt idx="99547" c:formatCode="General">
                  <c:v>24500.2</c:v>
                </c:pt>
                <c:pt idx="99548" c:formatCode="General">
                  <c:v>24500.2</c:v>
                </c:pt>
                <c:pt idx="99549" c:formatCode="General">
                  <c:v>24500.2</c:v>
                </c:pt>
                <c:pt idx="99550" c:formatCode="General">
                  <c:v>24500.2</c:v>
                </c:pt>
                <c:pt idx="99551" c:formatCode="General">
                  <c:v>24500.2</c:v>
                </c:pt>
                <c:pt idx="99552" c:formatCode="General">
                  <c:v>24500.2</c:v>
                </c:pt>
                <c:pt idx="99553" c:formatCode="General">
                  <c:v>24500.2</c:v>
                </c:pt>
                <c:pt idx="99554" c:formatCode="General">
                  <c:v>24500.2</c:v>
                </c:pt>
                <c:pt idx="99555" c:formatCode="General">
                  <c:v>24500.2</c:v>
                </c:pt>
                <c:pt idx="99556" c:formatCode="General">
                  <c:v>24500.2</c:v>
                </c:pt>
                <c:pt idx="99557" c:formatCode="General">
                  <c:v>24500.2</c:v>
                </c:pt>
                <c:pt idx="99558" c:formatCode="General">
                  <c:v>24500.2</c:v>
                </c:pt>
                <c:pt idx="99559" c:formatCode="General">
                  <c:v>24500.2</c:v>
                </c:pt>
                <c:pt idx="99560" c:formatCode="General">
                  <c:v>24500.2</c:v>
                </c:pt>
                <c:pt idx="99561" c:formatCode="General">
                  <c:v>24500.2</c:v>
                </c:pt>
                <c:pt idx="99562" c:formatCode="General">
                  <c:v>24500.2</c:v>
                </c:pt>
                <c:pt idx="99563" c:formatCode="General">
                  <c:v>24500.2</c:v>
                </c:pt>
                <c:pt idx="99564" c:formatCode="General">
                  <c:v>24500.2</c:v>
                </c:pt>
                <c:pt idx="99565" c:formatCode="General">
                  <c:v>24500.2</c:v>
                </c:pt>
                <c:pt idx="99566" c:formatCode="General">
                  <c:v>24500.2</c:v>
                </c:pt>
                <c:pt idx="99567" c:formatCode="General">
                  <c:v>24500.2</c:v>
                </c:pt>
                <c:pt idx="99568" c:formatCode="General">
                  <c:v>24500.2</c:v>
                </c:pt>
                <c:pt idx="99569" c:formatCode="General">
                  <c:v>24500.2</c:v>
                </c:pt>
                <c:pt idx="99570" c:formatCode="General">
                  <c:v>24500.2</c:v>
                </c:pt>
                <c:pt idx="99571" c:formatCode="General">
                  <c:v>24500.2</c:v>
                </c:pt>
                <c:pt idx="99572" c:formatCode="General">
                  <c:v>24500.2</c:v>
                </c:pt>
                <c:pt idx="99573" c:formatCode="General">
                  <c:v>24500.2</c:v>
                </c:pt>
                <c:pt idx="99574" c:formatCode="General">
                  <c:v>24500.2</c:v>
                </c:pt>
                <c:pt idx="99575" c:formatCode="General">
                  <c:v>24500.2</c:v>
                </c:pt>
                <c:pt idx="99576" c:formatCode="General">
                  <c:v>24500.2</c:v>
                </c:pt>
                <c:pt idx="99577" c:formatCode="General">
                  <c:v>24500.2</c:v>
                </c:pt>
                <c:pt idx="99578" c:formatCode="General">
                  <c:v>24500.2</c:v>
                </c:pt>
                <c:pt idx="99579" c:formatCode="General">
                  <c:v>24500.2</c:v>
                </c:pt>
                <c:pt idx="99580" c:formatCode="General">
                  <c:v>24500.2</c:v>
                </c:pt>
                <c:pt idx="99581" c:formatCode="General">
                  <c:v>24500.2</c:v>
                </c:pt>
                <c:pt idx="99582" c:formatCode="General">
                  <c:v>24500.2</c:v>
                </c:pt>
                <c:pt idx="99583" c:formatCode="General">
                  <c:v>24500.2</c:v>
                </c:pt>
                <c:pt idx="99584" c:formatCode="General">
                  <c:v>24500.2</c:v>
                </c:pt>
                <c:pt idx="99585" c:formatCode="General">
                  <c:v>24500.2</c:v>
                </c:pt>
                <c:pt idx="99586" c:formatCode="General">
                  <c:v>24500.2</c:v>
                </c:pt>
                <c:pt idx="99587" c:formatCode="General">
                  <c:v>24500.2</c:v>
                </c:pt>
                <c:pt idx="99588" c:formatCode="General">
                  <c:v>24500.2</c:v>
                </c:pt>
                <c:pt idx="99589" c:formatCode="General">
                  <c:v>24500.2</c:v>
                </c:pt>
                <c:pt idx="99590" c:formatCode="General">
                  <c:v>24500.2</c:v>
                </c:pt>
                <c:pt idx="99591" c:formatCode="General">
                  <c:v>24500.2</c:v>
                </c:pt>
                <c:pt idx="99592" c:formatCode="General">
                  <c:v>24500.2</c:v>
                </c:pt>
                <c:pt idx="99593" c:formatCode="General">
                  <c:v>24500.2</c:v>
                </c:pt>
                <c:pt idx="99594" c:formatCode="General">
                  <c:v>24500.2</c:v>
                </c:pt>
                <c:pt idx="99595" c:formatCode="General">
                  <c:v>24500.2</c:v>
                </c:pt>
                <c:pt idx="99596" c:formatCode="General">
                  <c:v>24500.2</c:v>
                </c:pt>
                <c:pt idx="99597" c:formatCode="General">
                  <c:v>24500.2</c:v>
                </c:pt>
                <c:pt idx="99598" c:formatCode="General">
                  <c:v>24500.2</c:v>
                </c:pt>
                <c:pt idx="99599" c:formatCode="General">
                  <c:v>24500.2</c:v>
                </c:pt>
                <c:pt idx="99600" c:formatCode="General">
                  <c:v>24500.2</c:v>
                </c:pt>
                <c:pt idx="99601" c:formatCode="General">
                  <c:v>24500.2</c:v>
                </c:pt>
                <c:pt idx="99602" c:formatCode="General">
                  <c:v>24500.2</c:v>
                </c:pt>
                <c:pt idx="99603" c:formatCode="General">
                  <c:v>24500.2</c:v>
                </c:pt>
                <c:pt idx="99604" c:formatCode="General">
                  <c:v>24500.2</c:v>
                </c:pt>
                <c:pt idx="99605" c:formatCode="General">
                  <c:v>24500.2</c:v>
                </c:pt>
                <c:pt idx="99606" c:formatCode="General">
                  <c:v>24500.2</c:v>
                </c:pt>
                <c:pt idx="99607" c:formatCode="General">
                  <c:v>24500.2</c:v>
                </c:pt>
                <c:pt idx="99608" c:formatCode="General">
                  <c:v>24500.2</c:v>
                </c:pt>
                <c:pt idx="99609" c:formatCode="General">
                  <c:v>24500.2</c:v>
                </c:pt>
                <c:pt idx="99610" c:formatCode="General">
                  <c:v>24500.2</c:v>
                </c:pt>
                <c:pt idx="99611" c:formatCode="General">
                  <c:v>24500.2</c:v>
                </c:pt>
                <c:pt idx="99612" c:formatCode="General">
                  <c:v>24500.2</c:v>
                </c:pt>
                <c:pt idx="99613" c:formatCode="General">
                  <c:v>24500.2</c:v>
                </c:pt>
                <c:pt idx="99614" c:formatCode="General">
                  <c:v>24500.2</c:v>
                </c:pt>
                <c:pt idx="99615" c:formatCode="General">
                  <c:v>24500.2</c:v>
                </c:pt>
                <c:pt idx="99616" c:formatCode="General">
                  <c:v>24500.2</c:v>
                </c:pt>
                <c:pt idx="99617" c:formatCode="General">
                  <c:v>24500.2</c:v>
                </c:pt>
                <c:pt idx="99618" c:formatCode="General">
                  <c:v>24500.2</c:v>
                </c:pt>
                <c:pt idx="99619" c:formatCode="General">
                  <c:v>24500.2</c:v>
                </c:pt>
                <c:pt idx="99620" c:formatCode="General">
                  <c:v>24500.2</c:v>
                </c:pt>
                <c:pt idx="99621" c:formatCode="General">
                  <c:v>24500.2</c:v>
                </c:pt>
                <c:pt idx="99622" c:formatCode="General">
                  <c:v>24500.2</c:v>
                </c:pt>
                <c:pt idx="99623" c:formatCode="General">
                  <c:v>24500.2</c:v>
                </c:pt>
                <c:pt idx="99624" c:formatCode="General">
                  <c:v>24500.2</c:v>
                </c:pt>
                <c:pt idx="99625" c:formatCode="General">
                  <c:v>24500.2</c:v>
                </c:pt>
                <c:pt idx="99626" c:formatCode="General">
                  <c:v>24500.2</c:v>
                </c:pt>
                <c:pt idx="99627" c:formatCode="General">
                  <c:v>24500.2</c:v>
                </c:pt>
                <c:pt idx="99628" c:formatCode="General">
                  <c:v>24500.2</c:v>
                </c:pt>
                <c:pt idx="99629" c:formatCode="General">
                  <c:v>24500.2</c:v>
                </c:pt>
                <c:pt idx="99630" c:formatCode="General">
                  <c:v>24500.2</c:v>
                </c:pt>
                <c:pt idx="99631" c:formatCode="General">
                  <c:v>24500.2</c:v>
                </c:pt>
                <c:pt idx="99632" c:formatCode="General">
                  <c:v>24500.2</c:v>
                </c:pt>
                <c:pt idx="99633" c:formatCode="General">
                  <c:v>24500.2</c:v>
                </c:pt>
                <c:pt idx="99634" c:formatCode="General">
                  <c:v>24500.2</c:v>
                </c:pt>
                <c:pt idx="99635" c:formatCode="General">
                  <c:v>24500.2</c:v>
                </c:pt>
                <c:pt idx="99636" c:formatCode="General">
                  <c:v>24500.2</c:v>
                </c:pt>
                <c:pt idx="99637" c:formatCode="General">
                  <c:v>24500.2</c:v>
                </c:pt>
                <c:pt idx="99638" c:formatCode="General">
                  <c:v>24500.2</c:v>
                </c:pt>
                <c:pt idx="99639" c:formatCode="General">
                  <c:v>24500.2</c:v>
                </c:pt>
                <c:pt idx="99640" c:formatCode="General">
                  <c:v>24500.2</c:v>
                </c:pt>
                <c:pt idx="99641" c:formatCode="General">
                  <c:v>24500.2</c:v>
                </c:pt>
                <c:pt idx="99642" c:formatCode="General">
                  <c:v>24500.2</c:v>
                </c:pt>
                <c:pt idx="99643" c:formatCode="General">
                  <c:v>24500.2</c:v>
                </c:pt>
                <c:pt idx="99644" c:formatCode="General">
                  <c:v>24500.2</c:v>
                </c:pt>
                <c:pt idx="99645" c:formatCode="General">
                  <c:v>24500.2</c:v>
                </c:pt>
                <c:pt idx="99646" c:formatCode="General">
                  <c:v>24500.2</c:v>
                </c:pt>
                <c:pt idx="99647" c:formatCode="General">
                  <c:v>24500.2</c:v>
                </c:pt>
                <c:pt idx="99648" c:formatCode="General">
                  <c:v>24500.2</c:v>
                </c:pt>
                <c:pt idx="99649" c:formatCode="General">
                  <c:v>24500.2</c:v>
                </c:pt>
                <c:pt idx="99650" c:formatCode="General">
                  <c:v>24500.2</c:v>
                </c:pt>
                <c:pt idx="99651" c:formatCode="General">
                  <c:v>24500.2</c:v>
                </c:pt>
                <c:pt idx="99652" c:formatCode="General">
                  <c:v>24500.2</c:v>
                </c:pt>
                <c:pt idx="99653" c:formatCode="General">
                  <c:v>24500.2</c:v>
                </c:pt>
                <c:pt idx="99654" c:formatCode="General">
                  <c:v>24500.2</c:v>
                </c:pt>
                <c:pt idx="99655" c:formatCode="General">
                  <c:v>24500.2</c:v>
                </c:pt>
                <c:pt idx="99656" c:formatCode="General">
                  <c:v>24500.2</c:v>
                </c:pt>
                <c:pt idx="99657" c:formatCode="General">
                  <c:v>24500.2</c:v>
                </c:pt>
                <c:pt idx="99658" c:formatCode="General">
                  <c:v>24500.2</c:v>
                </c:pt>
                <c:pt idx="99659" c:formatCode="General">
                  <c:v>24500.2</c:v>
                </c:pt>
                <c:pt idx="99660" c:formatCode="General">
                  <c:v>24500.2</c:v>
                </c:pt>
                <c:pt idx="99661" c:formatCode="General">
                  <c:v>24500.2</c:v>
                </c:pt>
                <c:pt idx="99662" c:formatCode="General">
                  <c:v>24500.2</c:v>
                </c:pt>
                <c:pt idx="99663" c:formatCode="General">
                  <c:v>24500.2</c:v>
                </c:pt>
                <c:pt idx="99664" c:formatCode="General">
                  <c:v>24500.2</c:v>
                </c:pt>
                <c:pt idx="99665" c:formatCode="General">
                  <c:v>24500.2</c:v>
                </c:pt>
                <c:pt idx="99666" c:formatCode="General">
                  <c:v>24500.2</c:v>
                </c:pt>
                <c:pt idx="99667" c:formatCode="General">
                  <c:v>24500.2</c:v>
                </c:pt>
                <c:pt idx="99668" c:formatCode="General">
                  <c:v>24500.2</c:v>
                </c:pt>
                <c:pt idx="99669" c:formatCode="General">
                  <c:v>24500.2</c:v>
                </c:pt>
                <c:pt idx="99670" c:formatCode="General">
                  <c:v>24500.2</c:v>
                </c:pt>
                <c:pt idx="99671" c:formatCode="General">
                  <c:v>24500.2</c:v>
                </c:pt>
                <c:pt idx="99672" c:formatCode="General">
                  <c:v>24500.2</c:v>
                </c:pt>
                <c:pt idx="99673" c:formatCode="General">
                  <c:v>24500.2</c:v>
                </c:pt>
                <c:pt idx="99674" c:formatCode="General">
                  <c:v>24500.2</c:v>
                </c:pt>
                <c:pt idx="99675" c:formatCode="General">
                  <c:v>24500.2</c:v>
                </c:pt>
                <c:pt idx="99676" c:formatCode="General">
                  <c:v>24500.2</c:v>
                </c:pt>
                <c:pt idx="99677" c:formatCode="General">
                  <c:v>24500.2</c:v>
                </c:pt>
                <c:pt idx="99678" c:formatCode="General">
                  <c:v>24500.2</c:v>
                </c:pt>
                <c:pt idx="99679" c:formatCode="General">
                  <c:v>24500.2</c:v>
                </c:pt>
                <c:pt idx="99680" c:formatCode="General">
                  <c:v>24500.2</c:v>
                </c:pt>
                <c:pt idx="99681" c:formatCode="General">
                  <c:v>24500.2</c:v>
                </c:pt>
                <c:pt idx="99682" c:formatCode="General">
                  <c:v>24500.2</c:v>
                </c:pt>
                <c:pt idx="99683" c:formatCode="General">
                  <c:v>24500.2</c:v>
                </c:pt>
                <c:pt idx="99684" c:formatCode="General">
                  <c:v>24500.2</c:v>
                </c:pt>
                <c:pt idx="99685" c:formatCode="General">
                  <c:v>24500.2</c:v>
                </c:pt>
                <c:pt idx="99686" c:formatCode="General">
                  <c:v>24500.2</c:v>
                </c:pt>
                <c:pt idx="99687" c:formatCode="General">
                  <c:v>24500.2</c:v>
                </c:pt>
                <c:pt idx="99688" c:formatCode="General">
                  <c:v>24500.2</c:v>
                </c:pt>
                <c:pt idx="99689" c:formatCode="General">
                  <c:v>24500.2</c:v>
                </c:pt>
                <c:pt idx="99690" c:formatCode="General">
                  <c:v>24500.2</c:v>
                </c:pt>
                <c:pt idx="99691" c:formatCode="General">
                  <c:v>24500.2</c:v>
                </c:pt>
                <c:pt idx="99692" c:formatCode="General">
                  <c:v>24500.2</c:v>
                </c:pt>
                <c:pt idx="99693" c:formatCode="General">
                  <c:v>24500.2</c:v>
                </c:pt>
                <c:pt idx="99694" c:formatCode="General">
                  <c:v>24500.2</c:v>
                </c:pt>
                <c:pt idx="99695" c:formatCode="General">
                  <c:v>24500.2</c:v>
                </c:pt>
                <c:pt idx="99696" c:formatCode="General">
                  <c:v>24500.2</c:v>
                </c:pt>
                <c:pt idx="99697" c:formatCode="General">
                  <c:v>24500.2</c:v>
                </c:pt>
                <c:pt idx="99698" c:formatCode="General">
                  <c:v>24500.2</c:v>
                </c:pt>
                <c:pt idx="99699" c:formatCode="General">
                  <c:v>24500.2</c:v>
                </c:pt>
                <c:pt idx="99700" c:formatCode="General">
                  <c:v>24500.2</c:v>
                </c:pt>
                <c:pt idx="99701" c:formatCode="General">
                  <c:v>24500.2</c:v>
                </c:pt>
                <c:pt idx="99702" c:formatCode="General">
                  <c:v>24500.2</c:v>
                </c:pt>
                <c:pt idx="99703" c:formatCode="General">
                  <c:v>24500.2</c:v>
                </c:pt>
                <c:pt idx="99704" c:formatCode="General">
                  <c:v>24500.2</c:v>
                </c:pt>
                <c:pt idx="99705" c:formatCode="General">
                  <c:v>24500.2</c:v>
                </c:pt>
                <c:pt idx="99706" c:formatCode="General">
                  <c:v>24500.2</c:v>
                </c:pt>
                <c:pt idx="99707" c:formatCode="General">
                  <c:v>24500.2</c:v>
                </c:pt>
                <c:pt idx="99708" c:formatCode="General">
                  <c:v>24500.2</c:v>
                </c:pt>
                <c:pt idx="99709" c:formatCode="General">
                  <c:v>24500.2</c:v>
                </c:pt>
                <c:pt idx="99710" c:formatCode="General">
                  <c:v>24500.2</c:v>
                </c:pt>
                <c:pt idx="99711" c:formatCode="General">
                  <c:v>24500.2</c:v>
                </c:pt>
                <c:pt idx="99712" c:formatCode="General">
                  <c:v>24500.2</c:v>
                </c:pt>
                <c:pt idx="99713" c:formatCode="General">
                  <c:v>24500.2</c:v>
                </c:pt>
                <c:pt idx="99714" c:formatCode="General">
                  <c:v>24500.2</c:v>
                </c:pt>
                <c:pt idx="99715" c:formatCode="General">
                  <c:v>24500.2</c:v>
                </c:pt>
                <c:pt idx="99716" c:formatCode="General">
                  <c:v>24500.2</c:v>
                </c:pt>
                <c:pt idx="99717" c:formatCode="General">
                  <c:v>24500.2</c:v>
                </c:pt>
                <c:pt idx="99718" c:formatCode="General">
                  <c:v>24500.2</c:v>
                </c:pt>
                <c:pt idx="99719" c:formatCode="General">
                  <c:v>24500.2</c:v>
                </c:pt>
                <c:pt idx="99720" c:formatCode="General">
                  <c:v>24500.2</c:v>
                </c:pt>
                <c:pt idx="99721" c:formatCode="General">
                  <c:v>24500.2</c:v>
                </c:pt>
                <c:pt idx="99722" c:formatCode="General">
                  <c:v>24500.2</c:v>
                </c:pt>
                <c:pt idx="99723" c:formatCode="General">
                  <c:v>24500.2</c:v>
                </c:pt>
                <c:pt idx="99724" c:formatCode="General">
                  <c:v>24500.2</c:v>
                </c:pt>
                <c:pt idx="99725" c:formatCode="General">
                  <c:v>24500.2</c:v>
                </c:pt>
                <c:pt idx="99726" c:formatCode="General">
                  <c:v>24500.2</c:v>
                </c:pt>
                <c:pt idx="99727" c:formatCode="General">
                  <c:v>24500.2</c:v>
                </c:pt>
                <c:pt idx="99728" c:formatCode="General">
                  <c:v>24500.2</c:v>
                </c:pt>
                <c:pt idx="99729" c:formatCode="General">
                  <c:v>24500.2</c:v>
                </c:pt>
                <c:pt idx="99730" c:formatCode="General">
                  <c:v>24500.2</c:v>
                </c:pt>
                <c:pt idx="99731" c:formatCode="General">
                  <c:v>24500.2</c:v>
                </c:pt>
                <c:pt idx="99732" c:formatCode="General">
                  <c:v>24500.2</c:v>
                </c:pt>
                <c:pt idx="99733" c:formatCode="General">
                  <c:v>24500.2</c:v>
                </c:pt>
                <c:pt idx="99734" c:formatCode="General">
                  <c:v>24500.2</c:v>
                </c:pt>
                <c:pt idx="99735" c:formatCode="General">
                  <c:v>24500.2</c:v>
                </c:pt>
                <c:pt idx="99736" c:formatCode="General">
                  <c:v>24500.2</c:v>
                </c:pt>
                <c:pt idx="99737" c:formatCode="General">
                  <c:v>24500.2</c:v>
                </c:pt>
                <c:pt idx="99738" c:formatCode="General">
                  <c:v>24500.2</c:v>
                </c:pt>
                <c:pt idx="99739" c:formatCode="General">
                  <c:v>24500.2</c:v>
                </c:pt>
                <c:pt idx="99740" c:formatCode="General">
                  <c:v>24500.2</c:v>
                </c:pt>
                <c:pt idx="99741" c:formatCode="General">
                  <c:v>24500.2</c:v>
                </c:pt>
                <c:pt idx="99742" c:formatCode="General">
                  <c:v>24500.2</c:v>
                </c:pt>
                <c:pt idx="99743" c:formatCode="General">
                  <c:v>24500.2</c:v>
                </c:pt>
                <c:pt idx="99744" c:formatCode="General">
                  <c:v>24500.2</c:v>
                </c:pt>
                <c:pt idx="99745" c:formatCode="General">
                  <c:v>24500.2</c:v>
                </c:pt>
                <c:pt idx="99746" c:formatCode="General">
                  <c:v>24500.2</c:v>
                </c:pt>
                <c:pt idx="99747" c:formatCode="General">
                  <c:v>24500.2</c:v>
                </c:pt>
                <c:pt idx="99748" c:formatCode="General">
                  <c:v>24500.2</c:v>
                </c:pt>
                <c:pt idx="99749" c:formatCode="General">
                  <c:v>24500.2</c:v>
                </c:pt>
                <c:pt idx="99750" c:formatCode="General">
                  <c:v>24500.2</c:v>
                </c:pt>
                <c:pt idx="99751" c:formatCode="General">
                  <c:v>24500.2</c:v>
                </c:pt>
                <c:pt idx="99752" c:formatCode="General">
                  <c:v>24500.2</c:v>
                </c:pt>
                <c:pt idx="99753" c:formatCode="General">
                  <c:v>24500.2</c:v>
                </c:pt>
                <c:pt idx="99754" c:formatCode="General">
                  <c:v>24500.2</c:v>
                </c:pt>
                <c:pt idx="99755" c:formatCode="General">
                  <c:v>24500.2</c:v>
                </c:pt>
                <c:pt idx="99756" c:formatCode="General">
                  <c:v>24500.2</c:v>
                </c:pt>
                <c:pt idx="99757" c:formatCode="General">
                  <c:v>24500.2</c:v>
                </c:pt>
                <c:pt idx="99758" c:formatCode="General">
                  <c:v>24500.2</c:v>
                </c:pt>
                <c:pt idx="99759" c:formatCode="General">
                  <c:v>24500.2</c:v>
                </c:pt>
                <c:pt idx="99760" c:formatCode="General">
                  <c:v>24500.2</c:v>
                </c:pt>
                <c:pt idx="99761" c:formatCode="General">
                  <c:v>24500.2</c:v>
                </c:pt>
                <c:pt idx="99762" c:formatCode="General">
                  <c:v>24500.2</c:v>
                </c:pt>
                <c:pt idx="99763" c:formatCode="General">
                  <c:v>24500.2</c:v>
                </c:pt>
                <c:pt idx="99764" c:formatCode="General">
                  <c:v>24500.2</c:v>
                </c:pt>
                <c:pt idx="99765" c:formatCode="General">
                  <c:v>24500.2</c:v>
                </c:pt>
                <c:pt idx="99766" c:formatCode="General">
                  <c:v>24500.2</c:v>
                </c:pt>
                <c:pt idx="99767" c:formatCode="General">
                  <c:v>24500.2</c:v>
                </c:pt>
                <c:pt idx="99768" c:formatCode="General">
                  <c:v>24500.2</c:v>
                </c:pt>
                <c:pt idx="99769" c:formatCode="General">
                  <c:v>24500.2</c:v>
                </c:pt>
                <c:pt idx="99770" c:formatCode="General">
                  <c:v>24500.2</c:v>
                </c:pt>
                <c:pt idx="99771" c:formatCode="General">
                  <c:v>24500.2</c:v>
                </c:pt>
                <c:pt idx="99772" c:formatCode="General">
                  <c:v>24500.2</c:v>
                </c:pt>
                <c:pt idx="99773" c:formatCode="General">
                  <c:v>24500.2</c:v>
                </c:pt>
                <c:pt idx="99774" c:formatCode="General">
                  <c:v>24500.2</c:v>
                </c:pt>
                <c:pt idx="99775" c:formatCode="General">
                  <c:v>24500.2</c:v>
                </c:pt>
                <c:pt idx="99776" c:formatCode="General">
                  <c:v>24500.2</c:v>
                </c:pt>
                <c:pt idx="99777" c:formatCode="General">
                  <c:v>24500.2</c:v>
                </c:pt>
                <c:pt idx="99778" c:formatCode="General">
                  <c:v>24500.2</c:v>
                </c:pt>
                <c:pt idx="99779" c:formatCode="General">
                  <c:v>24500.2</c:v>
                </c:pt>
                <c:pt idx="99780" c:formatCode="General">
                  <c:v>24500.2</c:v>
                </c:pt>
                <c:pt idx="99781" c:formatCode="General">
                  <c:v>24500.2</c:v>
                </c:pt>
                <c:pt idx="99782" c:formatCode="General">
                  <c:v>24500.2</c:v>
                </c:pt>
                <c:pt idx="99783" c:formatCode="General">
                  <c:v>24500.2</c:v>
                </c:pt>
                <c:pt idx="99784" c:formatCode="General">
                  <c:v>24500.2</c:v>
                </c:pt>
                <c:pt idx="99785" c:formatCode="General">
                  <c:v>24500.2</c:v>
                </c:pt>
                <c:pt idx="99786" c:formatCode="General">
                  <c:v>24500.2</c:v>
                </c:pt>
                <c:pt idx="99787" c:formatCode="General">
                  <c:v>24500.2</c:v>
                </c:pt>
                <c:pt idx="99788" c:formatCode="General">
                  <c:v>24500.2</c:v>
                </c:pt>
                <c:pt idx="99789" c:formatCode="General">
                  <c:v>24500.2</c:v>
                </c:pt>
                <c:pt idx="99790" c:formatCode="General">
                  <c:v>24500.2</c:v>
                </c:pt>
                <c:pt idx="99791" c:formatCode="General">
                  <c:v>24500.2</c:v>
                </c:pt>
                <c:pt idx="99792" c:formatCode="General">
                  <c:v>24500.2</c:v>
                </c:pt>
                <c:pt idx="99793" c:formatCode="General">
                  <c:v>24500.2</c:v>
                </c:pt>
                <c:pt idx="99794" c:formatCode="General">
                  <c:v>24500.2</c:v>
                </c:pt>
                <c:pt idx="99795" c:formatCode="General">
                  <c:v>24500.2</c:v>
                </c:pt>
                <c:pt idx="99796" c:formatCode="General">
                  <c:v>24500.2</c:v>
                </c:pt>
                <c:pt idx="99797" c:formatCode="General">
                  <c:v>24500.2</c:v>
                </c:pt>
                <c:pt idx="99798" c:formatCode="General">
                  <c:v>24500.2</c:v>
                </c:pt>
                <c:pt idx="99799" c:formatCode="General">
                  <c:v>24500.2</c:v>
                </c:pt>
                <c:pt idx="99800" c:formatCode="General">
                  <c:v>24500.2</c:v>
                </c:pt>
                <c:pt idx="99801" c:formatCode="General">
                  <c:v>24500.2</c:v>
                </c:pt>
                <c:pt idx="99802" c:formatCode="General">
                  <c:v>24500.2</c:v>
                </c:pt>
                <c:pt idx="99803" c:formatCode="General">
                  <c:v>24500.2</c:v>
                </c:pt>
                <c:pt idx="99804" c:formatCode="General">
                  <c:v>24500.2</c:v>
                </c:pt>
                <c:pt idx="99805" c:formatCode="General">
                  <c:v>24500.2</c:v>
                </c:pt>
                <c:pt idx="99806" c:formatCode="General">
                  <c:v>24500.2</c:v>
                </c:pt>
                <c:pt idx="99807" c:formatCode="General">
                  <c:v>24500.2</c:v>
                </c:pt>
                <c:pt idx="99808" c:formatCode="General">
                  <c:v>24500.2</c:v>
                </c:pt>
                <c:pt idx="99809" c:formatCode="General">
                  <c:v>24500.2</c:v>
                </c:pt>
                <c:pt idx="99810" c:formatCode="General">
                  <c:v>24500.2</c:v>
                </c:pt>
                <c:pt idx="99811" c:formatCode="General">
                  <c:v>24500.2</c:v>
                </c:pt>
                <c:pt idx="99812" c:formatCode="General">
                  <c:v>24500.2</c:v>
                </c:pt>
                <c:pt idx="99813" c:formatCode="General">
                  <c:v>24500.2</c:v>
                </c:pt>
                <c:pt idx="99814" c:formatCode="General">
                  <c:v>24500.2</c:v>
                </c:pt>
                <c:pt idx="99815" c:formatCode="General">
                  <c:v>24500.2</c:v>
                </c:pt>
                <c:pt idx="99816" c:formatCode="General">
                  <c:v>24500.2</c:v>
                </c:pt>
                <c:pt idx="99817" c:formatCode="General">
                  <c:v>24500.2</c:v>
                </c:pt>
                <c:pt idx="99818" c:formatCode="General">
                  <c:v>24500.2</c:v>
                </c:pt>
                <c:pt idx="99819" c:formatCode="General">
                  <c:v>24500.2</c:v>
                </c:pt>
                <c:pt idx="99820" c:formatCode="General">
                  <c:v>24500.2</c:v>
                </c:pt>
                <c:pt idx="99821" c:formatCode="General">
                  <c:v>24500.2</c:v>
                </c:pt>
                <c:pt idx="99822" c:formatCode="General">
                  <c:v>24500.2</c:v>
                </c:pt>
                <c:pt idx="99823" c:formatCode="General">
                  <c:v>24500.2</c:v>
                </c:pt>
                <c:pt idx="99824" c:formatCode="General">
                  <c:v>24500.2</c:v>
                </c:pt>
                <c:pt idx="99825" c:formatCode="General">
                  <c:v>24500.2</c:v>
                </c:pt>
                <c:pt idx="99826" c:formatCode="General">
                  <c:v>24500.2</c:v>
                </c:pt>
                <c:pt idx="99827" c:formatCode="General">
                  <c:v>24500.2</c:v>
                </c:pt>
                <c:pt idx="99828" c:formatCode="General">
                  <c:v>24500.2</c:v>
                </c:pt>
                <c:pt idx="99829" c:formatCode="General">
                  <c:v>24500.2</c:v>
                </c:pt>
                <c:pt idx="99830" c:formatCode="General">
                  <c:v>24500.2</c:v>
                </c:pt>
                <c:pt idx="99831" c:formatCode="General">
                  <c:v>24500.2</c:v>
                </c:pt>
                <c:pt idx="99832" c:formatCode="General">
                  <c:v>24500.2</c:v>
                </c:pt>
                <c:pt idx="99833" c:formatCode="General">
                  <c:v>24500.2</c:v>
                </c:pt>
                <c:pt idx="99834" c:formatCode="General">
                  <c:v>24500.2</c:v>
                </c:pt>
                <c:pt idx="99835" c:formatCode="General">
                  <c:v>24500.2</c:v>
                </c:pt>
                <c:pt idx="99836" c:formatCode="General">
                  <c:v>24500.2</c:v>
                </c:pt>
                <c:pt idx="99837" c:formatCode="General">
                  <c:v>24500.2</c:v>
                </c:pt>
                <c:pt idx="99838" c:formatCode="General">
                  <c:v>24500.2</c:v>
                </c:pt>
                <c:pt idx="99839" c:formatCode="General">
                  <c:v>24500.2</c:v>
                </c:pt>
                <c:pt idx="99840" c:formatCode="General">
                  <c:v>24500.2</c:v>
                </c:pt>
                <c:pt idx="99841" c:formatCode="General">
                  <c:v>24500.2</c:v>
                </c:pt>
                <c:pt idx="99842" c:formatCode="General">
                  <c:v>24500.2</c:v>
                </c:pt>
                <c:pt idx="99843" c:formatCode="General">
                  <c:v>24500.2</c:v>
                </c:pt>
                <c:pt idx="99844" c:formatCode="General">
                  <c:v>24500.2</c:v>
                </c:pt>
                <c:pt idx="99845" c:formatCode="General">
                  <c:v>24500.2</c:v>
                </c:pt>
                <c:pt idx="99846" c:formatCode="General">
                  <c:v>24500.2</c:v>
                </c:pt>
                <c:pt idx="99847" c:formatCode="General">
                  <c:v>24500.2</c:v>
                </c:pt>
                <c:pt idx="99848" c:formatCode="General">
                  <c:v>24500.2</c:v>
                </c:pt>
                <c:pt idx="99849" c:formatCode="General">
                  <c:v>24500.2</c:v>
                </c:pt>
                <c:pt idx="99850" c:formatCode="General">
                  <c:v>24500.2</c:v>
                </c:pt>
                <c:pt idx="99851" c:formatCode="General">
                  <c:v>24500.2</c:v>
                </c:pt>
                <c:pt idx="99852" c:formatCode="General">
                  <c:v>24500.2</c:v>
                </c:pt>
                <c:pt idx="99853" c:formatCode="General">
                  <c:v>24500.2</c:v>
                </c:pt>
                <c:pt idx="99854" c:formatCode="General">
                  <c:v>24500.2</c:v>
                </c:pt>
                <c:pt idx="99855" c:formatCode="General">
                  <c:v>24500.2</c:v>
                </c:pt>
                <c:pt idx="99856" c:formatCode="General">
                  <c:v>24500.2</c:v>
                </c:pt>
                <c:pt idx="99857" c:formatCode="General">
                  <c:v>24500.2</c:v>
                </c:pt>
                <c:pt idx="99858" c:formatCode="General">
                  <c:v>24500.2</c:v>
                </c:pt>
                <c:pt idx="99859" c:formatCode="General">
                  <c:v>24500.2</c:v>
                </c:pt>
                <c:pt idx="99860" c:formatCode="General">
                  <c:v>24500.2</c:v>
                </c:pt>
                <c:pt idx="99861" c:formatCode="General">
                  <c:v>24500.2</c:v>
                </c:pt>
                <c:pt idx="99862" c:formatCode="General">
                  <c:v>24500.2</c:v>
                </c:pt>
                <c:pt idx="99863" c:formatCode="General">
                  <c:v>24500.2</c:v>
                </c:pt>
                <c:pt idx="99864" c:formatCode="General">
                  <c:v>24500.2</c:v>
                </c:pt>
                <c:pt idx="99865" c:formatCode="General">
                  <c:v>24500.2</c:v>
                </c:pt>
                <c:pt idx="99866" c:formatCode="General">
                  <c:v>24500.2</c:v>
                </c:pt>
                <c:pt idx="99867" c:formatCode="General">
                  <c:v>24500.2</c:v>
                </c:pt>
                <c:pt idx="99868" c:formatCode="General">
                  <c:v>24500.2</c:v>
                </c:pt>
                <c:pt idx="99869" c:formatCode="General">
                  <c:v>24500.2</c:v>
                </c:pt>
                <c:pt idx="99870" c:formatCode="General">
                  <c:v>24500.2</c:v>
                </c:pt>
                <c:pt idx="99871" c:formatCode="General">
                  <c:v>24500.2</c:v>
                </c:pt>
                <c:pt idx="99872" c:formatCode="General">
                  <c:v>24500.2</c:v>
                </c:pt>
                <c:pt idx="99873" c:formatCode="General">
                  <c:v>24500.2</c:v>
                </c:pt>
                <c:pt idx="99874" c:formatCode="General">
                  <c:v>24500.2</c:v>
                </c:pt>
                <c:pt idx="99875" c:formatCode="General">
                  <c:v>24500.2</c:v>
                </c:pt>
                <c:pt idx="99876" c:formatCode="General">
                  <c:v>24500.2</c:v>
                </c:pt>
                <c:pt idx="99877" c:formatCode="General">
                  <c:v>24500.2</c:v>
                </c:pt>
                <c:pt idx="99878" c:formatCode="General">
                  <c:v>24500.2</c:v>
                </c:pt>
                <c:pt idx="99879" c:formatCode="General">
                  <c:v>24500.2</c:v>
                </c:pt>
                <c:pt idx="99880" c:formatCode="General">
                  <c:v>24500.2</c:v>
                </c:pt>
                <c:pt idx="99881" c:formatCode="General">
                  <c:v>24500.2</c:v>
                </c:pt>
                <c:pt idx="99882" c:formatCode="General">
                  <c:v>24500.2</c:v>
                </c:pt>
                <c:pt idx="99883" c:formatCode="General">
                  <c:v>24500.2</c:v>
                </c:pt>
                <c:pt idx="99884" c:formatCode="General">
                  <c:v>24500.2</c:v>
                </c:pt>
                <c:pt idx="99885" c:formatCode="General">
                  <c:v>24500.2</c:v>
                </c:pt>
                <c:pt idx="99886" c:formatCode="General">
                  <c:v>24500.2</c:v>
                </c:pt>
                <c:pt idx="99887" c:formatCode="General">
                  <c:v>24500.2</c:v>
                </c:pt>
                <c:pt idx="99888" c:formatCode="General">
                  <c:v>24500.2</c:v>
                </c:pt>
                <c:pt idx="99889" c:formatCode="General">
                  <c:v>24500.2</c:v>
                </c:pt>
                <c:pt idx="99890" c:formatCode="General">
                  <c:v>24500.2</c:v>
                </c:pt>
                <c:pt idx="99891" c:formatCode="General">
                  <c:v>24500.2</c:v>
                </c:pt>
                <c:pt idx="99892" c:formatCode="General">
                  <c:v>24500.2</c:v>
                </c:pt>
                <c:pt idx="99893" c:formatCode="General">
                  <c:v>24500.2</c:v>
                </c:pt>
                <c:pt idx="99894" c:formatCode="General">
                  <c:v>24500.2</c:v>
                </c:pt>
                <c:pt idx="99895" c:formatCode="General">
                  <c:v>24500.2</c:v>
                </c:pt>
                <c:pt idx="99896" c:formatCode="General">
                  <c:v>24500.2</c:v>
                </c:pt>
                <c:pt idx="99897" c:formatCode="General">
                  <c:v>24500.2</c:v>
                </c:pt>
                <c:pt idx="99898" c:formatCode="General">
                  <c:v>24500.2</c:v>
                </c:pt>
                <c:pt idx="99899" c:formatCode="General">
                  <c:v>24500.2</c:v>
                </c:pt>
                <c:pt idx="99900" c:formatCode="General">
                  <c:v>24500.2</c:v>
                </c:pt>
                <c:pt idx="99901" c:formatCode="General">
                  <c:v>24500.2</c:v>
                </c:pt>
                <c:pt idx="99902" c:formatCode="General">
                  <c:v>24500.2</c:v>
                </c:pt>
                <c:pt idx="99903" c:formatCode="General">
                  <c:v>24500.2</c:v>
                </c:pt>
                <c:pt idx="99904" c:formatCode="General">
                  <c:v>24500.2</c:v>
                </c:pt>
                <c:pt idx="99905" c:formatCode="General">
                  <c:v>24500.2</c:v>
                </c:pt>
                <c:pt idx="99906" c:formatCode="General">
                  <c:v>24500.2</c:v>
                </c:pt>
                <c:pt idx="99907" c:formatCode="General">
                  <c:v>24500.2</c:v>
                </c:pt>
                <c:pt idx="99908" c:formatCode="General">
                  <c:v>24500.2</c:v>
                </c:pt>
                <c:pt idx="99909" c:formatCode="General">
                  <c:v>24500.2</c:v>
                </c:pt>
                <c:pt idx="99910" c:formatCode="General">
                  <c:v>24500.2</c:v>
                </c:pt>
                <c:pt idx="99911" c:formatCode="General">
                  <c:v>24500.2</c:v>
                </c:pt>
                <c:pt idx="99912" c:formatCode="General">
                  <c:v>24500.2</c:v>
                </c:pt>
                <c:pt idx="99913" c:formatCode="General">
                  <c:v>24500.2</c:v>
                </c:pt>
                <c:pt idx="99914" c:formatCode="General">
                  <c:v>24500.2</c:v>
                </c:pt>
                <c:pt idx="99915" c:formatCode="General">
                  <c:v>24500.2</c:v>
                </c:pt>
                <c:pt idx="99916" c:formatCode="General">
                  <c:v>24500.2</c:v>
                </c:pt>
                <c:pt idx="99917" c:formatCode="General">
                  <c:v>24500.2</c:v>
                </c:pt>
                <c:pt idx="99918" c:formatCode="General">
                  <c:v>24500.2</c:v>
                </c:pt>
                <c:pt idx="99919" c:formatCode="General">
                  <c:v>24500.2</c:v>
                </c:pt>
                <c:pt idx="99920" c:formatCode="General">
                  <c:v>24500.2</c:v>
                </c:pt>
                <c:pt idx="99921" c:formatCode="General">
                  <c:v>24500.2</c:v>
                </c:pt>
                <c:pt idx="99922" c:formatCode="General">
                  <c:v>24500.2</c:v>
                </c:pt>
                <c:pt idx="99923" c:formatCode="General">
                  <c:v>24500.2</c:v>
                </c:pt>
                <c:pt idx="99924" c:formatCode="General">
                  <c:v>24500.2</c:v>
                </c:pt>
                <c:pt idx="99925" c:formatCode="General">
                  <c:v>24500.2</c:v>
                </c:pt>
                <c:pt idx="99926" c:formatCode="General">
                  <c:v>24500.2</c:v>
                </c:pt>
                <c:pt idx="99927" c:formatCode="General">
                  <c:v>24500.2</c:v>
                </c:pt>
                <c:pt idx="99928" c:formatCode="General">
                  <c:v>24500.2</c:v>
                </c:pt>
                <c:pt idx="99929" c:formatCode="General">
                  <c:v>24500.2</c:v>
                </c:pt>
                <c:pt idx="99930" c:formatCode="General">
                  <c:v>24500.2</c:v>
                </c:pt>
                <c:pt idx="99931" c:formatCode="General">
                  <c:v>24500.2</c:v>
                </c:pt>
                <c:pt idx="99932" c:formatCode="General">
                  <c:v>24500.2</c:v>
                </c:pt>
                <c:pt idx="99933" c:formatCode="General">
                  <c:v>24500.2</c:v>
                </c:pt>
                <c:pt idx="99934" c:formatCode="General">
                  <c:v>24500.2</c:v>
                </c:pt>
                <c:pt idx="99935" c:formatCode="General">
                  <c:v>24500.2</c:v>
                </c:pt>
                <c:pt idx="99936" c:formatCode="General">
                  <c:v>24500.2</c:v>
                </c:pt>
                <c:pt idx="99937" c:formatCode="General">
                  <c:v>24500.2</c:v>
                </c:pt>
                <c:pt idx="99938" c:formatCode="General">
                  <c:v>24500.2</c:v>
                </c:pt>
                <c:pt idx="99939" c:formatCode="General">
                  <c:v>24500.2</c:v>
                </c:pt>
                <c:pt idx="99940" c:formatCode="General">
                  <c:v>24500.2</c:v>
                </c:pt>
                <c:pt idx="99941" c:formatCode="General">
                  <c:v>24500.2</c:v>
                </c:pt>
                <c:pt idx="99942" c:formatCode="General">
                  <c:v>24500.2</c:v>
                </c:pt>
                <c:pt idx="99943" c:formatCode="General">
                  <c:v>24500.2</c:v>
                </c:pt>
                <c:pt idx="99944" c:formatCode="General">
                  <c:v>24500.2</c:v>
                </c:pt>
                <c:pt idx="99945" c:formatCode="General">
                  <c:v>24500.2</c:v>
                </c:pt>
                <c:pt idx="99946" c:formatCode="General">
                  <c:v>24500.2</c:v>
                </c:pt>
                <c:pt idx="99947" c:formatCode="General">
                  <c:v>24500.2</c:v>
                </c:pt>
                <c:pt idx="99948" c:formatCode="General">
                  <c:v>24500.2</c:v>
                </c:pt>
                <c:pt idx="99949" c:formatCode="General">
                  <c:v>24500.2</c:v>
                </c:pt>
                <c:pt idx="99950" c:formatCode="General">
                  <c:v>24500.2</c:v>
                </c:pt>
                <c:pt idx="99951" c:formatCode="General">
                  <c:v>24500.2</c:v>
                </c:pt>
                <c:pt idx="99952" c:formatCode="General">
                  <c:v>24500.2</c:v>
                </c:pt>
                <c:pt idx="99953" c:formatCode="General">
                  <c:v>24500.2</c:v>
                </c:pt>
                <c:pt idx="99954" c:formatCode="General">
                  <c:v>24500.2</c:v>
                </c:pt>
                <c:pt idx="99955" c:formatCode="General">
                  <c:v>24500.2</c:v>
                </c:pt>
                <c:pt idx="99956" c:formatCode="General">
                  <c:v>24500.2</c:v>
                </c:pt>
                <c:pt idx="99957" c:formatCode="General">
                  <c:v>24500.2</c:v>
                </c:pt>
                <c:pt idx="99958" c:formatCode="General">
                  <c:v>24500.2</c:v>
                </c:pt>
                <c:pt idx="99959" c:formatCode="General">
                  <c:v>24500.2</c:v>
                </c:pt>
                <c:pt idx="99960" c:formatCode="General">
                  <c:v>24500.2</c:v>
                </c:pt>
                <c:pt idx="99961" c:formatCode="General">
                  <c:v>24500.2</c:v>
                </c:pt>
                <c:pt idx="99962" c:formatCode="General">
                  <c:v>24500.2</c:v>
                </c:pt>
                <c:pt idx="99963" c:formatCode="General">
                  <c:v>24500.2</c:v>
                </c:pt>
                <c:pt idx="99964" c:formatCode="General">
                  <c:v>24500.2</c:v>
                </c:pt>
                <c:pt idx="99965" c:formatCode="General">
                  <c:v>24500.2</c:v>
                </c:pt>
                <c:pt idx="99966" c:formatCode="General">
                  <c:v>24500.2</c:v>
                </c:pt>
                <c:pt idx="99967" c:formatCode="General">
                  <c:v>24500.2</c:v>
                </c:pt>
                <c:pt idx="99968" c:formatCode="General">
                  <c:v>24500.2</c:v>
                </c:pt>
                <c:pt idx="99969" c:formatCode="General">
                  <c:v>24500.2</c:v>
                </c:pt>
                <c:pt idx="99970" c:formatCode="General">
                  <c:v>24500.2</c:v>
                </c:pt>
                <c:pt idx="99971" c:formatCode="General">
                  <c:v>24500.2</c:v>
                </c:pt>
                <c:pt idx="99972" c:formatCode="General">
                  <c:v>24500.2</c:v>
                </c:pt>
                <c:pt idx="99973" c:formatCode="General">
                  <c:v>24500.2</c:v>
                </c:pt>
                <c:pt idx="99974" c:formatCode="General">
                  <c:v>24500.2</c:v>
                </c:pt>
                <c:pt idx="99975" c:formatCode="General">
                  <c:v>24500.2</c:v>
                </c:pt>
                <c:pt idx="99976" c:formatCode="General">
                  <c:v>24500.2</c:v>
                </c:pt>
                <c:pt idx="99977" c:formatCode="General">
                  <c:v>24500.2</c:v>
                </c:pt>
                <c:pt idx="99978" c:formatCode="General">
                  <c:v>24500.2</c:v>
                </c:pt>
                <c:pt idx="99979" c:formatCode="General">
                  <c:v>24500.2</c:v>
                </c:pt>
                <c:pt idx="99980" c:formatCode="General">
                  <c:v>24500.2</c:v>
                </c:pt>
                <c:pt idx="99981" c:formatCode="General">
                  <c:v>24500.2</c:v>
                </c:pt>
                <c:pt idx="99982" c:formatCode="General">
                  <c:v>24500.2</c:v>
                </c:pt>
                <c:pt idx="99983" c:formatCode="General">
                  <c:v>24500.2</c:v>
                </c:pt>
                <c:pt idx="99984" c:formatCode="General">
                  <c:v>24500.2</c:v>
                </c:pt>
                <c:pt idx="99985" c:formatCode="General">
                  <c:v>24500.2</c:v>
                </c:pt>
                <c:pt idx="99986" c:formatCode="General">
                  <c:v>24500.2</c:v>
                </c:pt>
                <c:pt idx="99987" c:formatCode="General">
                  <c:v>24500.2</c:v>
                </c:pt>
                <c:pt idx="99988" c:formatCode="General">
                  <c:v>24500.2</c:v>
                </c:pt>
                <c:pt idx="99989" c:formatCode="General">
                  <c:v>24500.2</c:v>
                </c:pt>
                <c:pt idx="99990" c:formatCode="General">
                  <c:v>24500.2</c:v>
                </c:pt>
                <c:pt idx="99991" c:formatCode="General">
                  <c:v>24500.2</c:v>
                </c:pt>
                <c:pt idx="99992" c:formatCode="General">
                  <c:v>24500.2</c:v>
                </c:pt>
                <c:pt idx="99993" c:formatCode="General">
                  <c:v>24500.2</c:v>
                </c:pt>
                <c:pt idx="99994" c:formatCode="General">
                  <c:v>24500.2</c:v>
                </c:pt>
                <c:pt idx="99995" c:formatCode="General">
                  <c:v>24500.2</c:v>
                </c:pt>
                <c:pt idx="99996" c:formatCode="General">
                  <c:v>24500.2</c:v>
                </c:pt>
                <c:pt idx="99997" c:formatCode="General">
                  <c:v>24500.2</c:v>
                </c:pt>
                <c:pt idx="99998" c:formatCode="General">
                  <c:v>24500.2</c:v>
                </c:pt>
              </c:numCache>
            </c:numRef>
          </c:yVal>
          <c:smooth val="1"/>
        </c:ser>
        <c:dLbls>
          <c:showLegendKey val="0"/>
          <c:showVal val="0"/>
          <c:showCatName val="0"/>
          <c:showSerName val="0"/>
          <c:showPercent val="0"/>
          <c:showBubbleSize val="0"/>
        </c:dLbls>
        <c:axId val="270651324"/>
        <c:axId val="650811780"/>
      </c:scatterChart>
      <c:valAx>
        <c:axId val="270651324"/>
        <c:scaling>
          <c:orientation val="minMax"/>
        </c:scaling>
        <c:delete val="0"/>
        <c:axPos val="b"/>
        <c:majorGridlines>
          <c:spPr>
            <a:ln w="9525" cap="flat" cmpd="sng" algn="ctr">
              <a:solidFill>
                <a:srgbClr val="E6E6E6">
                  <a:lumMod val="90200"/>
                </a:srgbClr>
              </a:solidFill>
              <a:round/>
            </a:ln>
            <a:effectLst/>
          </c:spPr>
        </c:majorGridlines>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50811780"/>
        <c:crosses val="autoZero"/>
        <c:crossBetween val="midCat"/>
      </c:valAx>
      <c:valAx>
        <c:axId val="650811780"/>
        <c:scaling>
          <c:orientation val="minMax"/>
        </c:scaling>
        <c:delete val="0"/>
        <c:axPos val="l"/>
        <c:majorGridlines>
          <c:spPr>
            <a:ln w="9525" cap="flat" cmpd="sng" algn="ctr">
              <a:solidFill>
                <a:srgbClr val="E6E6E6">
                  <a:lumMod val="90200"/>
                </a:srgbClr>
              </a:solidFill>
              <a:round/>
            </a:ln>
            <a:effectLst/>
          </c:spPr>
        </c:majorGridlines>
        <c:numFmt formatCode="0.00E+00" sourceLinked="1"/>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270651324"/>
        <c:crosses val="autoZero"/>
        <c:crossBetween val="midCat"/>
      </c:valAx>
      <c:spPr>
        <a:noFill/>
        <a:ln w="9525" cap="flat" cmpd="sng" algn="ctr">
          <a:solidFill>
            <a:srgbClr val="D9D9D9">
              <a:lumMod val="15000"/>
              <a:lumOff val="85000"/>
            </a:srgbClr>
          </a:solidFill>
          <a:round/>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extLst>
      <c:ext uri="{0b15fc19-7d7d-44ad-8c2d-2c3a37ce22c3}">
        <chartProps xmlns="https://web.wps.cn/et/2018/main" chartId="{58ec8e1d-e2bb-47e9-80cb-244d29996fcf}"/>
      </c:ext>
    </c:extLst>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tx1">
                    <a:lumMod val="75000"/>
                    <a:lumOff val="25000"/>
                  </a:schemeClr>
                </a:solidFill>
                <a:latin typeface="+mn-lt"/>
                <a:ea typeface="+mn-ea"/>
                <a:cs typeface="+mn-cs"/>
              </a:defRPr>
            </a:pPr>
            <a:r>
              <a:rPr lang="en-US" altLang="zh-CN"/>
              <a:t>X:</a:t>
            </a:r>
            <a:r>
              <a:rPr altLang="en-US"/>
              <a:t>回合数</a:t>
            </a:r>
            <a:endParaRPr altLang="en-US"/>
          </a:p>
          <a:p>
            <a:pPr defTabSz="914400">
              <a:defRPr lang="zh-CN" sz="1400" b="1" i="0" u="none" strike="noStrike" kern="1200" baseline="0">
                <a:solidFill>
                  <a:schemeClr val="tx1">
                    <a:lumMod val="75000"/>
                    <a:lumOff val="25000"/>
                  </a:schemeClr>
                </a:solidFill>
                <a:latin typeface="+mn-lt"/>
                <a:ea typeface="+mn-ea"/>
                <a:cs typeface="+mn-cs"/>
              </a:defRPr>
            </a:pPr>
            <a:r>
              <a:rPr lang="en-US" altLang="zh-CN"/>
              <a:t>Y:</a:t>
            </a:r>
            <a:r>
              <a:t>最大奖赏</a:t>
            </a:r>
          </a:p>
        </c:rich>
      </c:tx>
      <c:layout>
        <c:manualLayout>
          <c:xMode val="edge"/>
          <c:yMode val="edge"/>
          <c:x val="0.452757090197848"/>
          <c:y val="0.0161902352643562"/>
        </c:manualLayout>
      </c:layout>
      <c:overlay val="0"/>
      <c:spPr>
        <a:noFill/>
        <a:ln>
          <a:noFill/>
        </a:ln>
        <a:effectLst/>
      </c:spPr>
    </c:title>
    <c:autoTitleDeleted val="0"/>
    <c:plotArea>
      <c:layout/>
      <c:scatterChart>
        <c:scatterStyle val="smoothMarker"/>
        <c:varyColors val="0"/>
        <c:ser>
          <c:idx val="0"/>
          <c:order val="0"/>
          <c:tx>
            <c:strRef>
              <c:f>'[2048DQN .xlsx]Sheet1'!$B$1</c:f>
              <c:strCache>
                <c:ptCount val="1"/>
                <c:pt idx="0">
                  <c:v>最大奖赏</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'[2048DQN .xlsx]Sheet1'!$A$2:$A$23</c:f>
              <c:numCache>
                <c:formatCode>General</c:formatCode>
                <c:ptCount val="22"/>
                <c:pt idx="0">
                  <c:v>8</c:v>
                </c:pt>
                <c:pt idx="1">
                  <c:v>40</c:v>
                </c:pt>
                <c:pt idx="2">
                  <c:v>41</c:v>
                </c:pt>
                <c:pt idx="3">
                  <c:v>75</c:v>
                </c:pt>
                <c:pt idx="4">
                  <c:v>80</c:v>
                </c:pt>
                <c:pt idx="5">
                  <c:v>96</c:v>
                </c:pt>
                <c:pt idx="6">
                  <c:v>158</c:v>
                </c:pt>
                <c:pt idx="7">
                  <c:v>159</c:v>
                </c:pt>
                <c:pt idx="8">
                  <c:v>181</c:v>
                </c:pt>
                <c:pt idx="9">
                  <c:v>224</c:v>
                </c:pt>
                <c:pt idx="10">
                  <c:v>251</c:v>
                </c:pt>
                <c:pt idx="11">
                  <c:v>279</c:v>
                </c:pt>
                <c:pt idx="12">
                  <c:v>381</c:v>
                </c:pt>
                <c:pt idx="13">
                  <c:v>537</c:v>
                </c:pt>
                <c:pt idx="14">
                  <c:v>594</c:v>
                </c:pt>
                <c:pt idx="15">
                  <c:v>621</c:v>
                </c:pt>
                <c:pt idx="16">
                  <c:v>777</c:v>
                </c:pt>
                <c:pt idx="17">
                  <c:v>872</c:v>
                </c:pt>
                <c:pt idx="18">
                  <c:v>1060</c:v>
                </c:pt>
                <c:pt idx="19">
                  <c:v>1172</c:v>
                </c:pt>
                <c:pt idx="20">
                  <c:v>1858</c:v>
                </c:pt>
                <c:pt idx="21">
                  <c:v>2304</c:v>
                </c:pt>
              </c:numCache>
            </c:numRef>
          </c:xVal>
          <c:yVal>
            <c:numRef>
              <c:f>'[2048DQN .xlsx]Sheet1'!$B$2:$B$23</c:f>
              <c:numCache>
                <c:formatCode>General</c:formatCode>
                <c:ptCount val="22"/>
                <c:pt idx="0">
                  <c:v>40</c:v>
                </c:pt>
                <c:pt idx="1">
                  <c:v>84</c:v>
                </c:pt>
                <c:pt idx="2">
                  <c:v>104</c:v>
                </c:pt>
                <c:pt idx="3">
                  <c:v>112</c:v>
                </c:pt>
                <c:pt idx="4">
                  <c:v>208</c:v>
                </c:pt>
                <c:pt idx="5">
                  <c:v>388</c:v>
                </c:pt>
                <c:pt idx="6">
                  <c:v>400</c:v>
                </c:pt>
                <c:pt idx="7">
                  <c:v>536</c:v>
                </c:pt>
                <c:pt idx="8">
                  <c:v>560</c:v>
                </c:pt>
                <c:pt idx="9">
                  <c:v>776</c:v>
                </c:pt>
                <c:pt idx="10">
                  <c:v>928</c:v>
                </c:pt>
                <c:pt idx="11">
                  <c:v>940</c:v>
                </c:pt>
                <c:pt idx="12">
                  <c:v>1144</c:v>
                </c:pt>
                <c:pt idx="13">
                  <c:v>1236</c:v>
                </c:pt>
                <c:pt idx="14">
                  <c:v>1280</c:v>
                </c:pt>
                <c:pt idx="15">
                  <c:v>1384</c:v>
                </c:pt>
                <c:pt idx="16">
                  <c:v>1856</c:v>
                </c:pt>
                <c:pt idx="17">
                  <c:v>1876</c:v>
                </c:pt>
                <c:pt idx="18">
                  <c:v>2000</c:v>
                </c:pt>
                <c:pt idx="19">
                  <c:v>2056</c:v>
                </c:pt>
                <c:pt idx="20">
                  <c:v>2456</c:v>
                </c:pt>
                <c:pt idx="21">
                  <c:v>2632</c:v>
                </c:pt>
              </c:numCache>
            </c:numRef>
          </c:yVal>
          <c:smooth val="1"/>
        </c:ser>
        <c:dLbls>
          <c:showLegendKey val="0"/>
          <c:showVal val="0"/>
          <c:showCatName val="0"/>
          <c:showSerName val="0"/>
          <c:showPercent val="0"/>
          <c:showBubbleSize val="0"/>
        </c:dLbls>
        <c:axId val="813152410"/>
        <c:axId val="191154517"/>
      </c:scatterChart>
      <c:valAx>
        <c:axId val="813152410"/>
        <c:scaling>
          <c:orientation val="minMax"/>
        </c:scaling>
        <c:delete val="0"/>
        <c:axPos val="b"/>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91154517"/>
        <c:crosses val="autoZero"/>
        <c:crossBetween val="midCat"/>
      </c:valAx>
      <c:valAx>
        <c:axId val="191154517"/>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13152410"/>
        <c:crosses val="autoZero"/>
        <c:crossBetween val="midCat"/>
      </c:valAx>
      <c:spPr>
        <a:noFill/>
        <a:ln w="9525" cap="flat" cmpd="sng" algn="ctr">
          <a:solidFill>
            <a:schemeClr val="tx1">
              <a:lumMod val="15000"/>
              <a:lumOff val="85000"/>
            </a:schemeClr>
          </a:solidFill>
          <a:round/>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0f6bd7ed-4d3e-4099-a47f-fc8937cb3862}"/>
      </c:ext>
    </c:extLst>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18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w="19050" cap="rnd">
        <a:solidFill>
          <a:schemeClr val="phClr"/>
        </a:solidFill>
        <a:round/>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spPr>
      <a:ln w="9525" cap="flat" cmpd="sng" algn="ctr">
        <a:solidFill>
          <a:schemeClr val="tx1">
            <a:lumMod val="15000"/>
            <a:lumOff val="85000"/>
          </a:schemeClr>
        </a:solidFill>
        <a:round/>
      </a:ln>
    </cs:spPr>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190">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10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rgbClr val="000000"/>
    </cs:fontRef>
    <cs:spPr>
      <a:ln w="19050" cap="rnd">
        <a:solidFill>
          <a:srgbClr val="FFFFFF"/>
        </a:solidFill>
        <a:round/>
      </a:ln>
      <a:effectLst/>
    </cs:spPr>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19050"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0"/>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404040">
          <a:lumMod val="75000"/>
          <a:lumOff val="25000"/>
        </a:srgbClr>
      </a:solidFill>
      <a:ln w="9525" cap="flat" cmpd="sng" algn="ctr">
        <a:solidFill>
          <a:srgbClr val="595959">
            <a:lumMod val="65000"/>
            <a:lumOff val="35000"/>
          </a:srgbClr>
        </a:solidFill>
        <a:round/>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E6E6E6">
            <a:lumMod val="902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808080">
            <a:lumMod val="50000"/>
            <a:lumOff val="50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spPr>
      <a:ln w="9525" cap="flat" cmpd="sng" algn="ctr">
        <a:solidFill>
          <a:srgbClr val="D9D9D9">
            <a:lumMod val="15000"/>
            <a:lumOff val="85000"/>
          </a:srgbClr>
        </a:solidFill>
        <a:round/>
      </a:ln>
    </cs:spPr>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404040">
        <a:lumMod val="75000"/>
        <a:lumOff val="25000"/>
      </a:srgbClr>
    </cs:fontRef>
    <cs:defRPr sz="1400" b="1" kern="120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cap="flat" cmpd="sng" algn="ctr">
        <a:solidFill>
          <a:srgbClr val="595959">
            <a:lumMod val="65000"/>
            <a:lumOff val="35000"/>
          </a:srgbClr>
        </a:solidFill>
        <a:round/>
      </a:ln>
    </cs:spPr>
  </cs:upBar>
  <cs:value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valueAxis>
  <cs:wall>
    <cs:lnRef idx="0"/>
    <cs:fillRef idx="0"/>
    <cs:effectRef idx="0"/>
    <cs:fontRef idx="minor">
      <a:srgbClr val="000000"/>
    </cs:fontRef>
    <cs:spPr>
      <a:noFill/>
      <a:ln>
        <a:noFill/>
      </a:ln>
    </cs:spPr>
  </cs:wall>
</cs:chartStyle>
</file>

<file path=word/charts/style3.xml><?xml version="1.0" encoding="utf-8"?>
<cs:chartStyle xmlns:cs="http://schemas.microsoft.com/office/drawing/2012/chartStyle" xmlns:a="http://schemas.openxmlformats.org/drawingml/2006/main" id="10190">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10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rgbClr val="000000"/>
    </cs:fontRef>
    <cs:spPr>
      <a:ln w="19050" cap="rnd">
        <a:solidFill>
          <a:srgbClr val="FFFFFF"/>
        </a:solidFill>
        <a:round/>
      </a:ln>
      <a:effectLst/>
    </cs:spPr>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19050"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0"/>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404040">
          <a:lumMod val="75000"/>
          <a:lumOff val="25000"/>
        </a:srgbClr>
      </a:solidFill>
      <a:ln w="9525" cap="flat" cmpd="sng" algn="ctr">
        <a:solidFill>
          <a:srgbClr val="595959">
            <a:lumMod val="65000"/>
            <a:lumOff val="35000"/>
          </a:srgbClr>
        </a:solidFill>
        <a:round/>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E6E6E6">
            <a:lumMod val="902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808080">
            <a:lumMod val="50000"/>
            <a:lumOff val="50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spPr>
      <a:ln w="9525" cap="flat" cmpd="sng" algn="ctr">
        <a:solidFill>
          <a:srgbClr val="D9D9D9">
            <a:lumMod val="15000"/>
            <a:lumOff val="85000"/>
          </a:srgbClr>
        </a:solidFill>
        <a:round/>
      </a:ln>
    </cs:spPr>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404040">
        <a:lumMod val="75000"/>
        <a:lumOff val="25000"/>
      </a:srgbClr>
    </cs:fontRef>
    <cs:defRPr sz="1400" b="1" kern="120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cap="flat" cmpd="sng" algn="ctr">
        <a:solidFill>
          <a:srgbClr val="595959">
            <a:lumMod val="65000"/>
            <a:lumOff val="35000"/>
          </a:srgbClr>
        </a:solidFill>
        <a:round/>
      </a:ln>
    </cs:spPr>
  </cs:upBar>
  <cs:value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valueAxis>
  <cs:wall>
    <cs:lnRef idx="0"/>
    <cs:fillRef idx="0"/>
    <cs:effectRef idx="0"/>
    <cs:fontRef idx="minor">
      <a:srgbClr val="000000"/>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3080"/>
    <customShpInfo spid="_x0000_s3081"/>
    <customShpInfo spid="_x0000_s307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12646</Words>
  <Characters>14608</Characters>
  <Lines>9</Lines>
  <Paragraphs>2</Paragraphs>
  <TotalTime>9</TotalTime>
  <ScaleCrop>false</ScaleCrop>
  <LinksUpToDate>false</LinksUpToDate>
  <CharactersWithSpaces>14981</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2024-11-05T02:47:00Z</dcterms:created>
  <dc:creator>谢晓佳</dc:creator>
  <cp:lastModifiedBy>WPS_1648808624</cp:lastModifiedBy>
  <dcterms:modified xsi:type="dcterms:W3CDTF">2025-01-17T07:53:07Z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BAC5EC274AC84D19A54EBF332971BDD9_13</vt:lpwstr>
  </property>
  <property fmtid="{D5CDD505-2E9C-101B-9397-08002B2CF9AE}" pid="4" name="KSOTemplateDocerSaveRecord">
    <vt:lpwstr>eyJoZGlkIjoiZmZiYWFiNjBhNTU4Y2E0NmIzNjJmN2JkNDBkMTU4MzYiLCJ1c2VySWQiOiIxMzU2MjM5NDEzIn0=</vt:lpwstr>
  </property>
</Properties>
</file>